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14:paraId="783B5BCB" w14:textId="77777777" w:rsidTr="006C7CC0">
        <w:trPr>
          <w:cantSplit/>
          <w:trHeight w:val="20"/>
        </w:trPr>
        <w:tc>
          <w:tcPr>
            <w:tcW w:w="6620" w:type="dxa"/>
          </w:tcPr>
          <w:p w14:paraId="466D09A1" w14:textId="77777777" w:rsidR="00290728" w:rsidRPr="00290728" w:rsidRDefault="00290728" w:rsidP="0026373E">
            <w:pPr>
              <w:spacing w:before="240"/>
              <w:jc w:val="left"/>
              <w:rPr>
                <w:b/>
                <w:bCs/>
                <w:rtl/>
                <w:lang w:bidi="ar-EG"/>
              </w:rPr>
            </w:pPr>
            <w:proofErr w:type="spellStart"/>
            <w:r w:rsidRPr="006A793B">
              <w:rPr>
                <w:rFonts w:hint="cs"/>
                <w:b/>
                <w:bCs/>
                <w:w w:val="110"/>
                <w:sz w:val="30"/>
                <w:szCs w:val="30"/>
                <w:rtl/>
                <w:lang w:bidi="ar-EG"/>
              </w:rPr>
              <w:t>ال‍مجلس</w:t>
            </w:r>
            <w:proofErr w:type="spellEnd"/>
            <w:r w:rsidRPr="006A793B">
              <w:rPr>
                <w:rFonts w:hint="cs"/>
                <w:b/>
                <w:bCs/>
                <w:w w:val="110"/>
                <w:sz w:val="30"/>
                <w:szCs w:val="30"/>
                <w:rtl/>
                <w:lang w:bidi="ar-EG"/>
              </w:rPr>
              <w:t xml:space="preserve"> </w:t>
            </w:r>
            <w:r w:rsidR="006A793B" w:rsidRPr="006A793B">
              <w:rPr>
                <w:b/>
                <w:bCs/>
                <w:w w:val="110"/>
                <w:sz w:val="30"/>
                <w:szCs w:val="30"/>
                <w:lang w:bidi="ar-SY"/>
              </w:rPr>
              <w:t>2020</w:t>
            </w:r>
            <w:r w:rsidR="00C002DE" w:rsidRPr="006A793B">
              <w:rPr>
                <w:b/>
                <w:bCs/>
                <w:w w:val="110"/>
                <w:sz w:val="30"/>
                <w:szCs w:val="30"/>
                <w:rtl/>
                <w:lang w:bidi="ar-SY"/>
              </w:rPr>
              <w:br/>
            </w:r>
            <w:r w:rsidRPr="0026373E">
              <w:rPr>
                <w:rFonts w:hint="cs"/>
                <w:b/>
                <w:bCs/>
                <w:sz w:val="24"/>
                <w:szCs w:val="24"/>
                <w:rtl/>
                <w:lang w:bidi="ar-EG"/>
              </w:rPr>
              <w:t xml:space="preserve">جنيف، </w:t>
            </w:r>
            <w:r w:rsidR="002F71D8">
              <w:rPr>
                <w:b/>
                <w:bCs/>
                <w:sz w:val="24"/>
                <w:szCs w:val="24"/>
                <w:lang w:bidi="ar-SY"/>
              </w:rPr>
              <w:t>19-9</w:t>
            </w:r>
            <w:r w:rsidR="00DC1E02" w:rsidRPr="0026373E">
              <w:rPr>
                <w:rFonts w:hint="cs"/>
                <w:b/>
                <w:bCs/>
                <w:sz w:val="24"/>
                <w:szCs w:val="24"/>
                <w:rtl/>
                <w:lang w:bidi="ar-EG"/>
              </w:rPr>
              <w:t xml:space="preserve"> </w:t>
            </w:r>
            <w:r w:rsidR="0082358A" w:rsidRPr="0026373E">
              <w:rPr>
                <w:rFonts w:hint="cs"/>
                <w:b/>
                <w:bCs/>
                <w:sz w:val="24"/>
                <w:szCs w:val="24"/>
                <w:rtl/>
                <w:lang w:bidi="ar-EG"/>
              </w:rPr>
              <w:t>يونيو</w:t>
            </w:r>
            <w:r w:rsidR="00DC1E02" w:rsidRPr="0026373E">
              <w:rPr>
                <w:rFonts w:hint="cs"/>
                <w:b/>
                <w:bCs/>
                <w:sz w:val="24"/>
                <w:szCs w:val="24"/>
                <w:rtl/>
                <w:lang w:bidi="ar-EG"/>
              </w:rPr>
              <w:t xml:space="preserve"> </w:t>
            </w:r>
            <w:r w:rsidR="006A793B">
              <w:rPr>
                <w:b/>
                <w:bCs/>
                <w:sz w:val="24"/>
                <w:szCs w:val="24"/>
                <w:lang w:bidi="ar-EG"/>
              </w:rPr>
              <w:t>2020</w:t>
            </w:r>
          </w:p>
        </w:tc>
        <w:tc>
          <w:tcPr>
            <w:tcW w:w="3052" w:type="dxa"/>
          </w:tcPr>
          <w:p w14:paraId="6017483E" w14:textId="77777777" w:rsidR="00290728" w:rsidRPr="00290728" w:rsidRDefault="006A793B" w:rsidP="00290728">
            <w:pPr>
              <w:spacing w:before="0" w:line="240" w:lineRule="auto"/>
              <w:jc w:val="right"/>
              <w:rPr>
                <w:rtl/>
                <w:lang w:bidi="ar-EG"/>
              </w:rPr>
            </w:pPr>
            <w:bookmarkStart w:id="0" w:name="ditulogo"/>
            <w:bookmarkEnd w:id="0"/>
            <w:r>
              <w:rPr>
                <w:noProof/>
              </w:rPr>
              <w:drawing>
                <wp:inline distT="0" distB="0" distL="0" distR="0" wp14:anchorId="3F2EDC42" wp14:editId="03C4949D">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90728" w:rsidRPr="00290728" w14:paraId="770DEB2F" w14:textId="77777777" w:rsidTr="009C1E5D">
        <w:trPr>
          <w:cantSplit/>
          <w:trHeight w:val="20"/>
        </w:trPr>
        <w:tc>
          <w:tcPr>
            <w:tcW w:w="6620" w:type="dxa"/>
            <w:tcBorders>
              <w:bottom w:val="single" w:sz="12" w:space="0" w:color="auto"/>
            </w:tcBorders>
          </w:tcPr>
          <w:p w14:paraId="183D82D2" w14:textId="77777777" w:rsidR="00290728" w:rsidRPr="006A793B" w:rsidRDefault="00290728" w:rsidP="006A793B">
            <w:pPr>
              <w:spacing w:before="0" w:line="120" w:lineRule="auto"/>
              <w:rPr>
                <w:rtl/>
                <w:lang w:bidi="ar-EG"/>
              </w:rPr>
            </w:pPr>
          </w:p>
        </w:tc>
        <w:tc>
          <w:tcPr>
            <w:tcW w:w="3052" w:type="dxa"/>
            <w:tcBorders>
              <w:bottom w:val="single" w:sz="12" w:space="0" w:color="auto"/>
            </w:tcBorders>
          </w:tcPr>
          <w:p w14:paraId="0AD06060" w14:textId="77777777" w:rsidR="00290728" w:rsidRPr="006A793B" w:rsidRDefault="00290728" w:rsidP="006A793B">
            <w:pPr>
              <w:spacing w:before="0" w:line="120" w:lineRule="auto"/>
              <w:rPr>
                <w:lang w:bidi="ar-EG"/>
              </w:rPr>
            </w:pPr>
          </w:p>
        </w:tc>
      </w:tr>
      <w:tr w:rsidR="00290728" w:rsidRPr="00290728" w14:paraId="6AAF8D17" w14:textId="77777777" w:rsidTr="009C1E5D">
        <w:trPr>
          <w:cantSplit/>
          <w:trHeight w:val="20"/>
        </w:trPr>
        <w:tc>
          <w:tcPr>
            <w:tcW w:w="6620" w:type="dxa"/>
            <w:tcBorders>
              <w:top w:val="single" w:sz="12" w:space="0" w:color="auto"/>
            </w:tcBorders>
          </w:tcPr>
          <w:p w14:paraId="6C045FA2" w14:textId="77777777"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14:paraId="7ED5C9E7" w14:textId="77777777" w:rsidR="00290728" w:rsidRPr="00290728" w:rsidRDefault="00290728" w:rsidP="00290728">
            <w:pPr>
              <w:spacing w:before="60" w:after="60" w:line="260" w:lineRule="exact"/>
              <w:rPr>
                <w:b/>
                <w:bCs/>
                <w:lang w:bidi="ar-SY"/>
              </w:rPr>
            </w:pPr>
          </w:p>
        </w:tc>
      </w:tr>
      <w:tr w:rsidR="00290728" w:rsidRPr="00290728" w14:paraId="2E3AF17C" w14:textId="77777777" w:rsidTr="009C1E5D">
        <w:trPr>
          <w:cantSplit/>
        </w:trPr>
        <w:tc>
          <w:tcPr>
            <w:tcW w:w="6620" w:type="dxa"/>
          </w:tcPr>
          <w:p w14:paraId="6BC49407" w14:textId="3E3B3C71" w:rsidR="00290728" w:rsidRPr="002F71D8" w:rsidRDefault="009C1E5D" w:rsidP="003C6B4F">
            <w:pPr>
              <w:spacing w:before="20" w:after="20" w:line="300" w:lineRule="exact"/>
              <w:rPr>
                <w:b/>
                <w:bCs/>
                <w:lang w:bidi="ar-EG"/>
              </w:rPr>
            </w:pPr>
            <w:r w:rsidRPr="009F198F">
              <w:rPr>
                <w:rFonts w:hint="cs"/>
                <w:b/>
                <w:bCs/>
                <w:rtl/>
                <w:lang w:bidi="ar-EG"/>
              </w:rPr>
              <w:t xml:space="preserve">بند جدول الأعمال: </w:t>
            </w:r>
            <w:r w:rsidRPr="009F198F">
              <w:rPr>
                <w:b/>
                <w:bCs/>
                <w:lang w:bidi="ar-EG"/>
              </w:rPr>
              <w:t>ADM</w:t>
            </w:r>
            <w:r>
              <w:rPr>
                <w:b/>
                <w:bCs/>
                <w:lang w:bidi="ar-EG"/>
              </w:rPr>
              <w:t> 15</w:t>
            </w:r>
          </w:p>
        </w:tc>
        <w:tc>
          <w:tcPr>
            <w:tcW w:w="3052" w:type="dxa"/>
            <w:vAlign w:val="center"/>
          </w:tcPr>
          <w:p w14:paraId="6F6FC73A" w14:textId="37DE26D5" w:rsidR="00290728" w:rsidRPr="002F71D8" w:rsidRDefault="00290728" w:rsidP="003C6B4F">
            <w:pPr>
              <w:spacing w:before="20" w:after="20" w:line="300" w:lineRule="exact"/>
              <w:rPr>
                <w:b/>
                <w:bCs/>
                <w:lang w:bidi="ar-SY"/>
              </w:rPr>
            </w:pPr>
            <w:r w:rsidRPr="002F71D8">
              <w:rPr>
                <w:rFonts w:hint="cs"/>
                <w:b/>
                <w:bCs/>
                <w:rtl/>
                <w:lang w:bidi="ar-EG"/>
              </w:rPr>
              <w:t xml:space="preserve">الوثيقة </w:t>
            </w:r>
            <w:r w:rsidRPr="002F71D8">
              <w:rPr>
                <w:b/>
                <w:bCs/>
                <w:lang w:bidi="ar-SY"/>
              </w:rPr>
              <w:t>C</w:t>
            </w:r>
            <w:r w:rsidR="0026373E" w:rsidRPr="002F71D8">
              <w:rPr>
                <w:b/>
                <w:bCs/>
                <w:lang w:bidi="ar-SY"/>
              </w:rPr>
              <w:t>20</w:t>
            </w:r>
            <w:r w:rsidRPr="002F71D8">
              <w:rPr>
                <w:b/>
                <w:bCs/>
                <w:lang w:bidi="ar-SY"/>
              </w:rPr>
              <w:t>/</w:t>
            </w:r>
            <w:r w:rsidR="009C1E5D">
              <w:rPr>
                <w:b/>
                <w:bCs/>
                <w:lang w:bidi="ar-SY"/>
              </w:rPr>
              <w:t>42</w:t>
            </w:r>
            <w:r w:rsidRPr="002F71D8">
              <w:rPr>
                <w:b/>
                <w:bCs/>
                <w:lang w:bidi="ar-SY"/>
              </w:rPr>
              <w:t>-A</w:t>
            </w:r>
          </w:p>
        </w:tc>
      </w:tr>
      <w:tr w:rsidR="00290728" w:rsidRPr="00290728" w14:paraId="1B7625AA" w14:textId="77777777" w:rsidTr="009C1E5D">
        <w:trPr>
          <w:cantSplit/>
        </w:trPr>
        <w:tc>
          <w:tcPr>
            <w:tcW w:w="6620" w:type="dxa"/>
          </w:tcPr>
          <w:p w14:paraId="264EEDCD" w14:textId="77777777" w:rsidR="00290728" w:rsidRPr="002F71D8" w:rsidRDefault="00290728" w:rsidP="003C6B4F">
            <w:pPr>
              <w:spacing w:before="20" w:after="20" w:line="300" w:lineRule="exact"/>
              <w:rPr>
                <w:b/>
                <w:bCs/>
                <w:lang w:bidi="ar-SY"/>
              </w:rPr>
            </w:pPr>
          </w:p>
        </w:tc>
        <w:tc>
          <w:tcPr>
            <w:tcW w:w="3052" w:type="dxa"/>
            <w:vAlign w:val="center"/>
          </w:tcPr>
          <w:p w14:paraId="3D059D73" w14:textId="751ACD25" w:rsidR="00290728" w:rsidRPr="002F71D8" w:rsidRDefault="009C1E5D" w:rsidP="003C6B4F">
            <w:pPr>
              <w:spacing w:before="20" w:after="20" w:line="300" w:lineRule="exact"/>
              <w:rPr>
                <w:b/>
                <w:bCs/>
                <w:rtl/>
                <w:lang w:bidi="ar-EG"/>
              </w:rPr>
            </w:pPr>
            <w:r>
              <w:rPr>
                <w:b/>
                <w:bCs/>
                <w:lang w:bidi="ar-SY"/>
              </w:rPr>
              <w:t>13</w:t>
            </w:r>
            <w:r w:rsidR="00290728" w:rsidRPr="002F71D8">
              <w:rPr>
                <w:rFonts w:hint="cs"/>
                <w:b/>
                <w:bCs/>
                <w:rtl/>
                <w:lang w:bidi="ar-EG"/>
              </w:rPr>
              <w:t xml:space="preserve"> </w:t>
            </w:r>
            <w:r>
              <w:rPr>
                <w:rFonts w:hint="cs"/>
                <w:b/>
                <w:bCs/>
                <w:rtl/>
                <w:lang w:bidi="ar-EG"/>
              </w:rPr>
              <w:t>مايو</w:t>
            </w:r>
            <w:r w:rsidR="00290728" w:rsidRPr="002F71D8">
              <w:rPr>
                <w:rFonts w:hint="cs"/>
                <w:b/>
                <w:bCs/>
                <w:rtl/>
                <w:lang w:bidi="ar-EG"/>
              </w:rPr>
              <w:t xml:space="preserve"> </w:t>
            </w:r>
            <w:r w:rsidR="00FE7FCA" w:rsidRPr="002F71D8">
              <w:rPr>
                <w:b/>
                <w:bCs/>
                <w:lang w:bidi="ar-SY"/>
              </w:rPr>
              <w:t>20</w:t>
            </w:r>
            <w:r w:rsidR="0026373E" w:rsidRPr="002F71D8">
              <w:rPr>
                <w:b/>
                <w:bCs/>
                <w:lang w:bidi="ar-SY"/>
              </w:rPr>
              <w:t>20</w:t>
            </w:r>
          </w:p>
        </w:tc>
      </w:tr>
      <w:tr w:rsidR="00290728" w:rsidRPr="00290728" w14:paraId="01A6B7C0" w14:textId="77777777" w:rsidTr="009C1E5D">
        <w:trPr>
          <w:cantSplit/>
        </w:trPr>
        <w:tc>
          <w:tcPr>
            <w:tcW w:w="6620" w:type="dxa"/>
          </w:tcPr>
          <w:p w14:paraId="1E8F98EA" w14:textId="77777777" w:rsidR="00290728" w:rsidRPr="002F71D8" w:rsidRDefault="00290728" w:rsidP="003C6B4F">
            <w:pPr>
              <w:spacing w:before="20" w:after="20" w:line="300" w:lineRule="exact"/>
              <w:rPr>
                <w:b/>
                <w:bCs/>
                <w:lang w:bidi="ar-EG"/>
              </w:rPr>
            </w:pPr>
          </w:p>
        </w:tc>
        <w:tc>
          <w:tcPr>
            <w:tcW w:w="3052" w:type="dxa"/>
            <w:vAlign w:val="center"/>
          </w:tcPr>
          <w:p w14:paraId="05EA1EA8" w14:textId="77777777" w:rsidR="00290728" w:rsidRPr="009C1E5D" w:rsidRDefault="00290728" w:rsidP="003C6B4F">
            <w:pPr>
              <w:spacing w:before="20" w:after="20" w:line="300" w:lineRule="exact"/>
              <w:rPr>
                <w:b/>
                <w:bCs/>
                <w:lang w:bidi="ar-SY"/>
              </w:rPr>
            </w:pPr>
            <w:r w:rsidRPr="009C1E5D">
              <w:rPr>
                <w:b/>
                <w:bCs/>
                <w:rtl/>
                <w:lang w:bidi="ar-EG"/>
              </w:rPr>
              <w:t xml:space="preserve">الأصل: </w:t>
            </w:r>
            <w:r w:rsidR="006A793B" w:rsidRPr="009C1E5D">
              <w:rPr>
                <w:rFonts w:hint="cs"/>
                <w:b/>
                <w:bCs/>
                <w:rtl/>
                <w:lang w:bidi="ar-EG"/>
              </w:rPr>
              <w:t>بالإنكليزية</w:t>
            </w:r>
          </w:p>
        </w:tc>
      </w:tr>
      <w:tr w:rsidR="009C1E5D" w:rsidRPr="00290728" w14:paraId="0B22E67D" w14:textId="77777777" w:rsidTr="009C1E5D">
        <w:trPr>
          <w:cantSplit/>
        </w:trPr>
        <w:tc>
          <w:tcPr>
            <w:tcW w:w="9672" w:type="dxa"/>
            <w:gridSpan w:val="2"/>
          </w:tcPr>
          <w:p w14:paraId="73E3F45F" w14:textId="5D2B6689" w:rsidR="009C1E5D" w:rsidRPr="00290728" w:rsidRDefault="009C1E5D" w:rsidP="009C1E5D">
            <w:pPr>
              <w:pStyle w:val="Source"/>
              <w:rPr>
                <w:rtl/>
                <w:lang w:bidi="ar-EG"/>
              </w:rPr>
            </w:pPr>
            <w:r w:rsidRPr="00604B05">
              <w:rPr>
                <w:rFonts w:hint="cs"/>
                <w:rtl/>
                <w:lang w:bidi="ar-SY"/>
              </w:rPr>
              <w:t>تقرير من الأمين العام</w:t>
            </w:r>
          </w:p>
        </w:tc>
      </w:tr>
      <w:tr w:rsidR="009C1E5D" w:rsidRPr="00290728" w14:paraId="3C8F9D39" w14:textId="77777777" w:rsidTr="009C1E5D">
        <w:trPr>
          <w:cantSplit/>
        </w:trPr>
        <w:tc>
          <w:tcPr>
            <w:tcW w:w="9672" w:type="dxa"/>
            <w:gridSpan w:val="2"/>
          </w:tcPr>
          <w:p w14:paraId="54F0FFBB" w14:textId="6D6A55BE" w:rsidR="009C1E5D" w:rsidRPr="00383829" w:rsidRDefault="009C1E5D" w:rsidP="009C1E5D">
            <w:pPr>
              <w:pStyle w:val="Title1"/>
              <w:rPr>
                <w:rtl/>
              </w:rPr>
            </w:pPr>
            <w:r w:rsidRPr="00604B05">
              <w:rPr>
                <w:rFonts w:hint="cs"/>
                <w:rtl/>
              </w:rPr>
              <w:t xml:space="preserve">تقرير الإدارة المالية عن السنة المالية </w:t>
            </w:r>
            <w:r>
              <w:t>2019</w:t>
            </w:r>
          </w:p>
        </w:tc>
      </w:tr>
      <w:tr w:rsidR="00DC5FB0" w:rsidRPr="00290728" w14:paraId="54E06BBD" w14:textId="77777777" w:rsidTr="009C1E5D">
        <w:trPr>
          <w:cantSplit/>
        </w:trPr>
        <w:tc>
          <w:tcPr>
            <w:tcW w:w="9672" w:type="dxa"/>
            <w:gridSpan w:val="2"/>
          </w:tcPr>
          <w:p w14:paraId="6C8F69F2" w14:textId="77777777" w:rsidR="00DC5FB0" w:rsidRPr="00383829" w:rsidRDefault="00DC5FB0" w:rsidP="006A793B">
            <w:pPr>
              <w:rPr>
                <w:rtl/>
              </w:rPr>
            </w:pPr>
          </w:p>
        </w:tc>
      </w:tr>
    </w:tbl>
    <w:p w14:paraId="40921132" w14:textId="77777777" w:rsidR="00706D7A" w:rsidRDefault="00706D7A" w:rsidP="002154EE"/>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290728" w14:paraId="7EAC388E" w14:textId="77777777" w:rsidTr="00952F86">
        <w:trPr>
          <w:jc w:val="center"/>
        </w:trPr>
        <w:tc>
          <w:tcPr>
            <w:tcW w:w="8080" w:type="dxa"/>
          </w:tcPr>
          <w:p w14:paraId="3EAA7558" w14:textId="77777777" w:rsidR="00290728" w:rsidRPr="00290728" w:rsidRDefault="00290728" w:rsidP="001019DF">
            <w:pPr>
              <w:pStyle w:val="Headingb"/>
              <w:rPr>
                <w:rtl/>
                <w:lang w:bidi="ar-SY"/>
              </w:rPr>
            </w:pPr>
            <w:r w:rsidRPr="00290728">
              <w:rPr>
                <w:rFonts w:hint="cs"/>
                <w:rtl/>
                <w:lang w:bidi="ar-SY"/>
              </w:rPr>
              <w:t>ملخص</w:t>
            </w:r>
          </w:p>
          <w:p w14:paraId="6363468A" w14:textId="77777777" w:rsidR="009C1E5D" w:rsidRPr="001019DF" w:rsidRDefault="009C1E5D" w:rsidP="002B32A5">
            <w:pPr>
              <w:spacing w:before="240"/>
              <w:rPr>
                <w:rtl/>
              </w:rPr>
            </w:pPr>
            <w:r w:rsidRPr="001019DF">
              <w:rPr>
                <w:rFonts w:hint="cs"/>
                <w:rtl/>
              </w:rPr>
              <w:t xml:space="preserve">يُطلب من الأمين العام، بموجب الرقم </w:t>
            </w:r>
            <w:r w:rsidRPr="001019DF">
              <w:t>101</w:t>
            </w:r>
            <w:r w:rsidRPr="001019DF">
              <w:rPr>
                <w:rFonts w:hint="cs"/>
                <w:rtl/>
              </w:rPr>
              <w:t xml:space="preserve"> من اتفاقية الاتحاد الدولي للاتصالات والمادة</w:t>
            </w:r>
            <w:r w:rsidRPr="001019DF">
              <w:rPr>
                <w:rFonts w:hint="eastAsia"/>
                <w:rtl/>
              </w:rPr>
              <w:t> </w:t>
            </w:r>
            <w:r w:rsidRPr="001019DF">
              <w:t>30</w:t>
            </w:r>
            <w:r w:rsidRPr="001019DF">
              <w:rPr>
                <w:rFonts w:hint="cs"/>
                <w:rtl/>
              </w:rPr>
              <w:t xml:space="preserve"> من اللوائح المالية للاتحاد، أن يقدم تقريراً عن الإدارة المالية إلى المجلس كل عام.</w:t>
            </w:r>
          </w:p>
          <w:p w14:paraId="729601A8" w14:textId="74459FB0" w:rsidR="009C1E5D" w:rsidRPr="00604B05" w:rsidRDefault="009C1E5D" w:rsidP="009C1E5D">
            <w:pPr>
              <w:rPr>
                <w:rtl/>
              </w:rPr>
            </w:pPr>
            <w:r w:rsidRPr="00604B05">
              <w:rPr>
                <w:rFonts w:hint="cs"/>
                <w:rtl/>
              </w:rPr>
              <w:t xml:space="preserve">ويغطي تقرير الإدارة المالية عن السنة المالية </w:t>
            </w:r>
            <w:r>
              <w:t>2019</w:t>
            </w:r>
            <w:r w:rsidRPr="00604B05">
              <w:rPr>
                <w:rFonts w:hint="cs"/>
                <w:rtl/>
              </w:rPr>
              <w:t>:</w:t>
            </w:r>
          </w:p>
          <w:p w14:paraId="7FCA8EF3" w14:textId="3A0E5B91" w:rsidR="009C1E5D" w:rsidRPr="00604B05" w:rsidRDefault="009C1E5D" w:rsidP="001019DF">
            <w:pPr>
              <w:pStyle w:val="enumlev1"/>
              <w:rPr>
                <w:rtl/>
              </w:rPr>
            </w:pPr>
            <w:r w:rsidRPr="00604B05">
              <w:t>•</w:t>
            </w:r>
            <w:r w:rsidRPr="00604B05">
              <w:rPr>
                <w:rtl/>
              </w:rPr>
              <w:tab/>
            </w:r>
            <w:r w:rsidRPr="00604B05">
              <w:rPr>
                <w:rFonts w:hint="cs"/>
                <w:rtl/>
              </w:rPr>
              <w:t>الحسابات المراج</w:t>
            </w:r>
            <w:r>
              <w:rPr>
                <w:rFonts w:hint="cs"/>
                <w:rtl/>
              </w:rPr>
              <w:t>َ</w:t>
            </w:r>
            <w:r w:rsidRPr="00604B05">
              <w:rPr>
                <w:rFonts w:hint="cs"/>
                <w:rtl/>
              </w:rPr>
              <w:t xml:space="preserve">عة للسنة المالية </w:t>
            </w:r>
            <w:r>
              <w:t>2019</w:t>
            </w:r>
            <w:r w:rsidRPr="00604B05">
              <w:rPr>
                <w:rFonts w:hint="cs"/>
                <w:rtl/>
              </w:rPr>
              <w:t xml:space="preserve"> لميزانية الاتحاد.</w:t>
            </w:r>
          </w:p>
          <w:p w14:paraId="18DB0979" w14:textId="483636F6" w:rsidR="009C1E5D" w:rsidRPr="00604B05" w:rsidRDefault="009C1E5D" w:rsidP="001019DF">
            <w:pPr>
              <w:pStyle w:val="enumlev1"/>
              <w:rPr>
                <w:rtl/>
              </w:rPr>
            </w:pPr>
            <w:r w:rsidRPr="00604B05">
              <w:t>•</w:t>
            </w:r>
            <w:r w:rsidRPr="00604B05">
              <w:rPr>
                <w:rtl/>
              </w:rPr>
              <w:tab/>
            </w:r>
            <w:r w:rsidRPr="00604B05">
              <w:rPr>
                <w:rFonts w:hint="cs"/>
                <w:rtl/>
              </w:rPr>
              <w:t>الحسابات المراج</w:t>
            </w:r>
            <w:r>
              <w:rPr>
                <w:rFonts w:hint="cs"/>
                <w:rtl/>
              </w:rPr>
              <w:t>َ</w:t>
            </w:r>
            <w:r w:rsidRPr="00604B05">
              <w:rPr>
                <w:rFonts w:hint="cs"/>
                <w:rtl/>
              </w:rPr>
              <w:t xml:space="preserve">عة لعام </w:t>
            </w:r>
            <w:r>
              <w:t>2019</w:t>
            </w:r>
            <w:r w:rsidRPr="00604B05">
              <w:rPr>
                <w:rFonts w:hint="cs"/>
                <w:rtl/>
              </w:rPr>
              <w:t xml:space="preserve"> المتصلة بمشاريع التعاون التقني والمساهمات الطوعية وصندوق التأمينات لموظفي الاتحاد.</w:t>
            </w:r>
          </w:p>
          <w:p w14:paraId="2C648411" w14:textId="4D7B0898" w:rsidR="00290728" w:rsidRDefault="009C1E5D" w:rsidP="001019DF">
            <w:pPr>
              <w:pStyle w:val="enumlev1"/>
              <w:rPr>
                <w:rtl/>
              </w:rPr>
            </w:pPr>
            <w:r w:rsidRPr="00604B05">
              <w:t>•</w:t>
            </w:r>
            <w:r w:rsidRPr="00604B05">
              <w:rPr>
                <w:rtl/>
              </w:rPr>
              <w:tab/>
            </w:r>
            <w:r w:rsidRPr="00604B05">
              <w:rPr>
                <w:rFonts w:hint="cs"/>
                <w:rtl/>
              </w:rPr>
              <w:t>الحسابات المراج</w:t>
            </w:r>
            <w:r>
              <w:rPr>
                <w:rFonts w:hint="cs"/>
                <w:rtl/>
              </w:rPr>
              <w:t>َ</w:t>
            </w:r>
            <w:r w:rsidRPr="00604B05">
              <w:rPr>
                <w:rFonts w:hint="cs"/>
                <w:rtl/>
              </w:rPr>
              <w:t xml:space="preserve">عة لتليكوم العالمي للاتحاد لعام </w:t>
            </w:r>
            <w:r>
              <w:t>2019</w:t>
            </w:r>
            <w:r w:rsidRPr="00604B05">
              <w:rPr>
                <w:rFonts w:hint="cs"/>
                <w:rtl/>
              </w:rPr>
              <w:t>.</w:t>
            </w:r>
          </w:p>
          <w:p w14:paraId="272B4483" w14:textId="77777777" w:rsidR="00290728" w:rsidRPr="002B32A5" w:rsidRDefault="00290728" w:rsidP="001019DF">
            <w:pPr>
              <w:pStyle w:val="Headingb"/>
              <w:rPr>
                <w:rtl/>
              </w:rPr>
            </w:pPr>
            <w:r w:rsidRPr="002B32A5">
              <w:rPr>
                <w:rFonts w:hint="cs"/>
                <w:rtl/>
              </w:rPr>
              <w:t>الإجراء المطلوب</w:t>
            </w:r>
          </w:p>
          <w:p w14:paraId="66FA940F" w14:textId="4E1144D0" w:rsidR="009C1E5D" w:rsidRPr="0080691E" w:rsidRDefault="009C1E5D" w:rsidP="002B32A5">
            <w:pPr>
              <w:spacing w:before="240"/>
              <w:rPr>
                <w:rtl/>
                <w:lang w:bidi="ar-SY"/>
              </w:rPr>
            </w:pPr>
            <w:r>
              <w:rPr>
                <w:rFonts w:hint="cs"/>
                <w:rtl/>
              </w:rPr>
              <w:t>يُقدم تقرير الإدارة المالية بشأن</w:t>
            </w:r>
            <w:r w:rsidRPr="0080691E">
              <w:rPr>
                <w:rFonts w:hint="cs"/>
                <w:rtl/>
              </w:rPr>
              <w:t xml:space="preserve"> </w:t>
            </w:r>
            <w:r>
              <w:rPr>
                <w:rFonts w:hint="cs"/>
                <w:rtl/>
              </w:rPr>
              <w:t>ال</w:t>
            </w:r>
            <w:r w:rsidRPr="0080691E">
              <w:rPr>
                <w:rFonts w:hint="cs"/>
                <w:rtl/>
              </w:rPr>
              <w:t>حسابات المراج</w:t>
            </w:r>
            <w:r>
              <w:rPr>
                <w:rFonts w:hint="cs"/>
                <w:rtl/>
              </w:rPr>
              <w:t>َ</w:t>
            </w:r>
            <w:r w:rsidRPr="0080691E">
              <w:rPr>
                <w:rFonts w:hint="cs"/>
                <w:rtl/>
              </w:rPr>
              <w:t xml:space="preserve">عة </w:t>
            </w:r>
            <w:r>
              <w:rPr>
                <w:rFonts w:hint="cs"/>
                <w:rtl/>
              </w:rPr>
              <w:t xml:space="preserve">ومشروع القرار الوارد في الملحق ألف </w:t>
            </w:r>
            <w:r w:rsidRPr="0080691E">
              <w:rPr>
                <w:rFonts w:hint="cs"/>
                <w:rtl/>
                <w:lang w:bidi="ar-SY"/>
              </w:rPr>
              <w:t xml:space="preserve">إلى المجلس </w:t>
            </w:r>
            <w:r w:rsidRPr="00DA0658">
              <w:rPr>
                <w:rFonts w:hint="cs"/>
                <w:b/>
                <w:bCs/>
                <w:rtl/>
                <w:lang w:bidi="ar-SY"/>
              </w:rPr>
              <w:t>للنظر</w:t>
            </w:r>
            <w:r w:rsidRPr="0080691E">
              <w:rPr>
                <w:rFonts w:hint="cs"/>
                <w:rtl/>
                <w:lang w:bidi="ar-SY"/>
              </w:rPr>
              <w:t xml:space="preserve"> فيه</w:t>
            </w:r>
            <w:r>
              <w:rPr>
                <w:rFonts w:hint="cs"/>
                <w:rtl/>
                <w:lang w:bidi="ar-SY"/>
              </w:rPr>
              <w:t>م</w:t>
            </w:r>
            <w:r w:rsidRPr="0080691E">
              <w:rPr>
                <w:rFonts w:hint="cs"/>
                <w:rtl/>
                <w:lang w:bidi="ar-SY"/>
              </w:rPr>
              <w:t xml:space="preserve">ا </w:t>
            </w:r>
            <w:r w:rsidRPr="00DA0658">
              <w:rPr>
                <w:rFonts w:hint="cs"/>
                <w:b/>
                <w:bCs/>
                <w:rtl/>
                <w:lang w:bidi="ar-SY"/>
              </w:rPr>
              <w:t>والموافقة</w:t>
            </w:r>
            <w:r w:rsidRPr="0080691E">
              <w:rPr>
                <w:rFonts w:hint="cs"/>
                <w:rtl/>
                <w:lang w:bidi="ar-SY"/>
              </w:rPr>
              <w:t xml:space="preserve"> عليه</w:t>
            </w:r>
            <w:r w:rsidR="00B9365F">
              <w:rPr>
                <w:rFonts w:hint="cs"/>
                <w:rtl/>
                <w:lang w:bidi="ar-EG"/>
              </w:rPr>
              <w:t>م</w:t>
            </w:r>
            <w:r w:rsidRPr="0080691E">
              <w:rPr>
                <w:rFonts w:hint="cs"/>
                <w:rtl/>
                <w:lang w:bidi="ar-SY"/>
              </w:rPr>
              <w:t>ا.</w:t>
            </w:r>
          </w:p>
          <w:p w14:paraId="41F0223E" w14:textId="064FD18E" w:rsidR="00290728" w:rsidRDefault="009C1E5D" w:rsidP="009C1E5D">
            <w:pPr>
              <w:rPr>
                <w:rtl/>
                <w:lang w:bidi="ar-SY"/>
              </w:rPr>
            </w:pPr>
            <w:r>
              <w:rPr>
                <w:color w:val="000000"/>
                <w:rtl/>
              </w:rPr>
              <w:t>وسيُرسل التقرير بعد أن ينظر المجلس فيه ويوافق عليه، إلى الدول الأعضاء وأعضاء القطاعات</w:t>
            </w:r>
            <w:r>
              <w:rPr>
                <w:rFonts w:hint="cs"/>
                <w:color w:val="000000"/>
                <w:rtl/>
              </w:rPr>
              <w:t>.</w:t>
            </w:r>
          </w:p>
          <w:p w14:paraId="345E7765" w14:textId="77777777" w:rsidR="00290728" w:rsidRPr="0026373E" w:rsidRDefault="00290728" w:rsidP="00290728">
            <w:pPr>
              <w:jc w:val="center"/>
              <w:rPr>
                <w:rFonts w:ascii="Traditional Arabic" w:hAnsi="Traditional Arabic" w:cs="Traditional Arabic"/>
                <w:sz w:val="30"/>
                <w:szCs w:val="30"/>
                <w:rtl/>
                <w:lang w:bidi="ar-SY"/>
              </w:rPr>
            </w:pPr>
            <w:r w:rsidRPr="0026373E">
              <w:rPr>
                <w:rFonts w:ascii="Traditional Arabic" w:hAnsi="Traditional Arabic" w:cs="Traditional Arabic"/>
                <w:sz w:val="30"/>
                <w:szCs w:val="30"/>
                <w:rtl/>
                <w:lang w:bidi="ar-SY"/>
              </w:rPr>
              <w:t>_________</w:t>
            </w:r>
          </w:p>
          <w:p w14:paraId="2717337C" w14:textId="77777777" w:rsidR="00290728" w:rsidRPr="00290728" w:rsidRDefault="00290728" w:rsidP="001019DF">
            <w:pPr>
              <w:pStyle w:val="Headingb"/>
              <w:rPr>
                <w:b w:val="0"/>
                <w:bCs w:val="0"/>
                <w:rtl/>
                <w:lang w:bidi="ar-SY"/>
              </w:rPr>
            </w:pPr>
            <w:r w:rsidRPr="00290728">
              <w:rPr>
                <w:rFonts w:hint="cs"/>
                <w:rtl/>
                <w:lang w:bidi="ar-SY"/>
              </w:rPr>
              <w:t>المراجع</w:t>
            </w:r>
          </w:p>
          <w:p w14:paraId="401EF510" w14:textId="4FECBEA7" w:rsidR="00290728" w:rsidRPr="00290728" w:rsidRDefault="009C1E5D" w:rsidP="002B32A5">
            <w:pPr>
              <w:spacing w:before="240" w:after="120"/>
              <w:jc w:val="left"/>
              <w:rPr>
                <w:i/>
                <w:iCs/>
                <w:rtl/>
                <w:lang w:bidi="ar-SY"/>
              </w:rPr>
            </w:pPr>
            <w:r w:rsidRPr="00604B05">
              <w:rPr>
                <w:rFonts w:hint="cs"/>
                <w:i/>
                <w:iCs/>
                <w:rtl/>
              </w:rPr>
              <w:t>الاتفاقية: الرقم</w:t>
            </w:r>
            <w:r w:rsidRPr="00604B05">
              <w:rPr>
                <w:rFonts w:hint="cs"/>
                <w:rtl/>
              </w:rPr>
              <w:t xml:space="preserve"> </w:t>
            </w:r>
            <w:hyperlink r:id="rId9" w:history="1">
              <w:r w:rsidRPr="00604B05">
                <w:rPr>
                  <w:rFonts w:cs="Calibri"/>
                  <w:i/>
                  <w:iCs/>
                  <w:color w:val="0000FF"/>
                  <w:u w:val="single"/>
                </w:rPr>
                <w:t>101</w:t>
              </w:r>
            </w:hyperlink>
            <w:r w:rsidRPr="00604B05">
              <w:rPr>
                <w:i/>
                <w:iCs/>
                <w:rtl/>
                <w:lang w:bidi="ar-SY"/>
              </w:rPr>
              <w:t xml:space="preserve"> </w:t>
            </w:r>
            <w:r w:rsidRPr="00604B05">
              <w:rPr>
                <w:i/>
                <w:iCs/>
                <w:rtl/>
                <w:lang w:bidi="ar-SY"/>
              </w:rPr>
              <w:br/>
            </w:r>
            <w:r w:rsidRPr="00604B05">
              <w:rPr>
                <w:rFonts w:hint="cs"/>
                <w:i/>
                <w:iCs/>
                <w:rtl/>
                <w:lang w:bidi="ar-SY"/>
              </w:rPr>
              <w:t xml:space="preserve">اللوائح المالية للاتحاد: </w:t>
            </w:r>
            <w:hyperlink r:id="rId10" w:history="1">
              <w:r w:rsidRPr="00604B05">
                <w:rPr>
                  <w:rStyle w:val="Hyperlink"/>
                  <w:rFonts w:hint="cs"/>
                  <w:i/>
                  <w:iCs/>
                  <w:rtl/>
                  <w:lang w:bidi="ar-SY"/>
                </w:rPr>
                <w:t xml:space="preserve">المادة </w:t>
              </w:r>
              <w:r w:rsidRPr="00604B05">
                <w:rPr>
                  <w:rStyle w:val="Hyperlink"/>
                  <w:i/>
                  <w:iCs/>
                  <w:lang w:bidi="ar-SY"/>
                </w:rPr>
                <w:t>30</w:t>
              </w:r>
            </w:hyperlink>
          </w:p>
        </w:tc>
      </w:tr>
    </w:tbl>
    <w:p w14:paraId="3903D447" w14:textId="77777777" w:rsidR="001019DF" w:rsidRDefault="001019DF" w:rsidP="009C1E5D">
      <w:pPr>
        <w:spacing w:before="400"/>
        <w:rPr>
          <w:b/>
          <w:bCs/>
          <w:rtl/>
          <w:lang w:bidi="ar-SY"/>
        </w:rPr>
      </w:pPr>
    </w:p>
    <w:p w14:paraId="3002A64F" w14:textId="41E63ECB" w:rsidR="004E11DC" w:rsidRPr="00F974C5" w:rsidRDefault="009C1E5D" w:rsidP="009C1E5D">
      <w:pPr>
        <w:spacing w:before="400"/>
        <w:rPr>
          <w:rtl/>
        </w:rPr>
      </w:pPr>
      <w:r w:rsidRPr="00604B05">
        <w:rPr>
          <w:rFonts w:hint="cs"/>
          <w:b/>
          <w:bCs/>
          <w:rtl/>
          <w:lang w:bidi="ar-SY"/>
        </w:rPr>
        <w:t xml:space="preserve">الملحقات: </w:t>
      </w:r>
      <w:r>
        <w:rPr>
          <w:lang w:bidi="ar-SY"/>
        </w:rPr>
        <w:t>12</w:t>
      </w:r>
    </w:p>
    <w:p w14:paraId="70B2EEF3" w14:textId="77777777" w:rsidR="00290728" w:rsidRDefault="00290728" w:rsidP="00290728">
      <w:pPr>
        <w:rPr>
          <w:rtl/>
          <w:lang w:bidi="ar-EG"/>
        </w:rPr>
      </w:pPr>
      <w:r>
        <w:rPr>
          <w:rtl/>
          <w:lang w:bidi="ar-SY"/>
        </w:rPr>
        <w:br w:type="page"/>
      </w:r>
    </w:p>
    <w:p w14:paraId="39F0A487" w14:textId="77777777" w:rsidR="009C1E5D" w:rsidRPr="004419CE" w:rsidRDefault="009C1E5D" w:rsidP="009C1E5D">
      <w:pPr>
        <w:spacing w:after="120" w:line="240" w:lineRule="auto"/>
        <w:jc w:val="center"/>
        <w:rPr>
          <w:rtl/>
          <w:lang w:bidi="ar-EG"/>
        </w:rPr>
      </w:pPr>
      <w:r>
        <w:rPr>
          <w:noProof/>
          <w:lang w:val="en-GB"/>
        </w:rPr>
        <w:lastRenderedPageBreak/>
        <w:drawing>
          <wp:inline distT="0" distB="0" distL="0" distR="0" wp14:anchorId="54C4E82B" wp14:editId="210BA2E6">
            <wp:extent cx="684000" cy="738000"/>
            <wp:effectExtent l="0" t="0" r="1905" b="5080"/>
            <wp:docPr id="1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4000" cy="738000"/>
                    </a:xfrm>
                    <a:prstGeom prst="rect">
                      <a:avLst/>
                    </a:prstGeom>
                  </pic:spPr>
                </pic:pic>
              </a:graphicData>
            </a:graphic>
          </wp:inline>
        </w:drawing>
      </w:r>
    </w:p>
    <w:p w14:paraId="5FE4B219" w14:textId="77777777" w:rsidR="009C1E5D" w:rsidRPr="002B32A5" w:rsidRDefault="009C1E5D" w:rsidP="002B32A5">
      <w:pPr>
        <w:pStyle w:val="Title1"/>
        <w:spacing w:before="240"/>
        <w:rPr>
          <w:b/>
          <w:bCs/>
          <w:rtl/>
          <w:lang w:bidi="ar-SY"/>
        </w:rPr>
      </w:pPr>
      <w:bookmarkStart w:id="1" w:name="_Toc419483219"/>
      <w:bookmarkStart w:id="2" w:name="_Toc452156135"/>
      <w:bookmarkStart w:id="3" w:name="_Toc452156569"/>
      <w:bookmarkStart w:id="4" w:name="_Toc482793679"/>
      <w:bookmarkStart w:id="5" w:name="_Toc511402193"/>
      <w:r w:rsidRPr="002B32A5">
        <w:rPr>
          <w:rFonts w:hint="cs"/>
          <w:b/>
          <w:bCs/>
          <w:rtl/>
          <w:lang w:bidi="ar-SY"/>
        </w:rPr>
        <w:t xml:space="preserve">تقرير </w:t>
      </w:r>
      <w:r w:rsidRPr="002B32A5">
        <w:rPr>
          <w:rFonts w:hint="cs"/>
          <w:b/>
          <w:bCs/>
          <w:rtl/>
        </w:rPr>
        <w:t>الإدارة</w:t>
      </w:r>
      <w:r w:rsidRPr="002B32A5">
        <w:rPr>
          <w:rFonts w:hint="cs"/>
          <w:b/>
          <w:bCs/>
          <w:rtl/>
          <w:lang w:bidi="ar-SY"/>
        </w:rPr>
        <w:t xml:space="preserve"> المالية</w:t>
      </w:r>
      <w:bookmarkEnd w:id="1"/>
      <w:bookmarkEnd w:id="2"/>
      <w:bookmarkEnd w:id="3"/>
      <w:bookmarkEnd w:id="4"/>
      <w:bookmarkEnd w:id="5"/>
    </w:p>
    <w:p w14:paraId="639147DD" w14:textId="08E3BCA0" w:rsidR="009C1E5D" w:rsidRPr="004419CE" w:rsidRDefault="009C1E5D" w:rsidP="002B32A5">
      <w:pPr>
        <w:spacing w:before="240"/>
        <w:rPr>
          <w:rtl/>
          <w:lang w:bidi="ar-EG"/>
        </w:rPr>
      </w:pPr>
      <w:r w:rsidRPr="004419CE">
        <w:rPr>
          <w:rFonts w:hint="cs"/>
          <w:rtl/>
          <w:lang w:bidi="ar-EG"/>
        </w:rPr>
        <w:t xml:space="preserve">طبقاً للمادة </w:t>
      </w:r>
      <w:r w:rsidRPr="004419CE">
        <w:rPr>
          <w:lang w:bidi="ar-SY"/>
        </w:rPr>
        <w:t>30</w:t>
      </w:r>
      <w:r w:rsidRPr="004419CE">
        <w:rPr>
          <w:rFonts w:hint="cs"/>
          <w:rtl/>
          <w:lang w:bidi="ar-SY"/>
        </w:rPr>
        <w:t xml:space="preserve"> من اللوائح المالية للاتحاد </w:t>
      </w:r>
      <w:r w:rsidR="002B32A5">
        <w:rPr>
          <w:rFonts w:hint="eastAsia"/>
          <w:rtl/>
          <w:lang w:bidi="ar-SY"/>
        </w:rPr>
        <w:t>–</w:t>
      </w:r>
      <w:r w:rsidRPr="004419CE">
        <w:rPr>
          <w:rFonts w:hint="cs"/>
          <w:rtl/>
          <w:lang w:bidi="ar-SY"/>
        </w:rPr>
        <w:t xml:space="preserve"> طبعة </w:t>
      </w:r>
      <w:r w:rsidR="0031779F">
        <w:rPr>
          <w:lang w:val="fr-CH" w:bidi="ar-SY"/>
        </w:rPr>
        <w:t>2018</w:t>
      </w:r>
      <w:r w:rsidRPr="004419CE">
        <w:rPr>
          <w:rFonts w:hint="cs"/>
          <w:rtl/>
          <w:lang w:bidi="ar-SY"/>
        </w:rPr>
        <w:t>، يعرض تقرير الإدارة المالية للحسابات المراجَعة هذه النتائج المالية في </w:t>
      </w:r>
      <w:r w:rsidRPr="004419CE">
        <w:rPr>
          <w:lang w:bidi="ar-SY"/>
        </w:rPr>
        <w:t>31</w:t>
      </w:r>
      <w:r w:rsidRPr="004419CE">
        <w:rPr>
          <w:rFonts w:hint="eastAsia"/>
          <w:rtl/>
          <w:lang w:bidi="ar-SY"/>
        </w:rPr>
        <w:t> </w:t>
      </w:r>
      <w:r w:rsidRPr="004419CE">
        <w:rPr>
          <w:rFonts w:hint="cs"/>
          <w:rtl/>
          <w:lang w:bidi="ar-SY"/>
        </w:rPr>
        <w:t>ديسمبر</w:t>
      </w:r>
      <w:r w:rsidRPr="004419CE">
        <w:rPr>
          <w:rFonts w:hint="eastAsia"/>
          <w:rtl/>
          <w:lang w:bidi="ar-SY"/>
        </w:rPr>
        <w:t> </w:t>
      </w:r>
      <w:r w:rsidR="0031779F">
        <w:rPr>
          <w:lang w:bidi="ar-SY"/>
        </w:rPr>
        <w:t>2019</w:t>
      </w:r>
      <w:r w:rsidRPr="004419CE">
        <w:rPr>
          <w:rFonts w:hint="cs"/>
          <w:rtl/>
          <w:lang w:bidi="ar-SY"/>
        </w:rPr>
        <w:t xml:space="preserve"> المتعلقة بالحسابات التي يمسكها الاتحاد الدولي للاتصالات </w:t>
      </w:r>
      <w:r w:rsidRPr="004419CE">
        <w:rPr>
          <w:lang w:bidi="ar-SY"/>
        </w:rPr>
        <w:t>(ITU)</w:t>
      </w:r>
      <w:r w:rsidRPr="004419CE">
        <w:rPr>
          <w:rFonts w:hint="cs"/>
          <w:rtl/>
          <w:lang w:bidi="ar-EG"/>
        </w:rPr>
        <w:t>.</w:t>
      </w:r>
    </w:p>
    <w:p w14:paraId="577EE0DF" w14:textId="6252CFEF" w:rsidR="009C1E5D" w:rsidRPr="004419CE" w:rsidRDefault="009C1E5D" w:rsidP="009C1E5D">
      <w:pPr>
        <w:rPr>
          <w:rtl/>
          <w:lang w:bidi="ar-EG"/>
        </w:rPr>
      </w:pPr>
      <w:r w:rsidRPr="004419CE">
        <w:rPr>
          <w:rFonts w:hint="cs"/>
          <w:rtl/>
          <w:lang w:bidi="ar-EG"/>
        </w:rPr>
        <w:t>و</w:t>
      </w:r>
      <w:r w:rsidR="007F29FE">
        <w:rPr>
          <w:rFonts w:hint="cs"/>
          <w:rtl/>
          <w:lang w:bidi="ar-EG"/>
        </w:rPr>
        <w:t>يجري إعداد</w:t>
      </w:r>
      <w:r w:rsidRPr="004419CE">
        <w:rPr>
          <w:rFonts w:hint="cs"/>
          <w:rtl/>
          <w:lang w:bidi="ar-EG"/>
        </w:rPr>
        <w:t xml:space="preserve"> البيانات المالية وفقاً للمعايير المحاسبية الدولية للقطاع العام </w:t>
      </w:r>
      <w:r w:rsidRPr="004419CE">
        <w:rPr>
          <w:lang w:bidi="ar-EG"/>
        </w:rPr>
        <w:t>(IPSAS)</w:t>
      </w:r>
      <w:r w:rsidR="0031779F">
        <w:rPr>
          <w:rFonts w:hint="cs"/>
          <w:rtl/>
          <w:lang w:bidi="ar-EG"/>
        </w:rPr>
        <w:t xml:space="preserve"> </w:t>
      </w:r>
      <w:r w:rsidR="007F29FE">
        <w:rPr>
          <w:rFonts w:hint="cs"/>
          <w:rtl/>
          <w:lang w:bidi="ar-EG"/>
        </w:rPr>
        <w:t xml:space="preserve">منذ </w:t>
      </w:r>
      <w:r w:rsidR="0031779F">
        <w:rPr>
          <w:rFonts w:hint="cs"/>
          <w:rtl/>
          <w:lang w:bidi="ar-EG"/>
        </w:rPr>
        <w:t xml:space="preserve">عام </w:t>
      </w:r>
      <w:r w:rsidR="0031779F">
        <w:rPr>
          <w:lang w:bidi="ar-EG"/>
        </w:rPr>
        <w:t>2010</w:t>
      </w:r>
      <w:r w:rsidRPr="004419CE">
        <w:rPr>
          <w:rFonts w:hint="cs"/>
          <w:rtl/>
          <w:lang w:bidi="ar-EG"/>
        </w:rPr>
        <w:t>، وهي تغطي ما يلي:</w:t>
      </w:r>
    </w:p>
    <w:p w14:paraId="3985A0F5" w14:textId="24AF5199" w:rsidR="009C1E5D" w:rsidRPr="004419CE" w:rsidRDefault="009C1E5D" w:rsidP="009C1E5D">
      <w:pPr>
        <w:pStyle w:val="enumlev1"/>
        <w:rPr>
          <w:rtl/>
          <w:lang w:bidi="ar-EG"/>
        </w:rPr>
      </w:pPr>
      <w:bookmarkStart w:id="6" w:name="_Toc520365379"/>
      <w:r w:rsidRPr="004419CE">
        <w:rPr>
          <w:rFonts w:hint="cs"/>
          <w:rtl/>
        </w:rPr>
        <w:t>-</w:t>
      </w:r>
      <w:r w:rsidRPr="004419CE">
        <w:rPr>
          <w:rFonts w:hint="cs"/>
          <w:rtl/>
        </w:rPr>
        <w:tab/>
        <w:t xml:space="preserve">السنة المالية </w:t>
      </w:r>
      <w:r w:rsidR="0031779F">
        <w:t>2019</w:t>
      </w:r>
      <w:r w:rsidRPr="004419CE">
        <w:rPr>
          <w:rFonts w:hint="cs"/>
          <w:rtl/>
        </w:rPr>
        <w:t xml:space="preserve"> للاتحاد</w:t>
      </w:r>
      <w:bookmarkEnd w:id="6"/>
      <w:r>
        <w:rPr>
          <w:rFonts w:hint="cs"/>
          <w:rtl/>
          <w:lang w:bidi="ar-EG"/>
        </w:rPr>
        <w:t>.</w:t>
      </w:r>
    </w:p>
    <w:p w14:paraId="567C9797" w14:textId="6C817541" w:rsidR="009C1E5D" w:rsidRPr="004419CE" w:rsidRDefault="009C1E5D" w:rsidP="009C1E5D">
      <w:pPr>
        <w:pStyle w:val="enumlev1"/>
        <w:rPr>
          <w:rtl/>
        </w:rPr>
      </w:pPr>
      <w:bookmarkStart w:id="7" w:name="_Toc520365380"/>
      <w:r w:rsidRPr="004419CE">
        <w:rPr>
          <w:rFonts w:hint="cs"/>
          <w:rtl/>
        </w:rPr>
        <w:t>-</w:t>
      </w:r>
      <w:r w:rsidRPr="004419CE">
        <w:rPr>
          <w:rFonts w:hint="cs"/>
          <w:rtl/>
        </w:rPr>
        <w:tab/>
        <w:t xml:space="preserve">صندوق التأمينات لموظفي الاتحاد للسنة المالية </w:t>
      </w:r>
      <w:bookmarkEnd w:id="7"/>
      <w:r w:rsidR="0031779F">
        <w:t>2019</w:t>
      </w:r>
      <w:r>
        <w:rPr>
          <w:rFonts w:hint="cs"/>
          <w:rtl/>
          <w:lang w:bidi="ar-EG"/>
        </w:rPr>
        <w:t>.</w:t>
      </w:r>
    </w:p>
    <w:p w14:paraId="04D06BBA" w14:textId="62B0A79A" w:rsidR="009C1E5D" w:rsidRPr="004419CE" w:rsidRDefault="009C1E5D" w:rsidP="009C1E5D">
      <w:pPr>
        <w:pStyle w:val="enumlev1"/>
        <w:rPr>
          <w:rtl/>
        </w:rPr>
      </w:pPr>
      <w:bookmarkStart w:id="8" w:name="_Toc520365381"/>
      <w:r w:rsidRPr="004419CE">
        <w:rPr>
          <w:rFonts w:hint="cs"/>
          <w:rtl/>
        </w:rPr>
        <w:t>-</w:t>
      </w:r>
      <w:r w:rsidRPr="004419CE">
        <w:rPr>
          <w:rFonts w:hint="cs"/>
          <w:rtl/>
        </w:rPr>
        <w:tab/>
        <w:t xml:space="preserve">الصندوق المشترك للمعاشات التقاعدية لموظفي الأمم المتحدة للسنة المالية </w:t>
      </w:r>
      <w:bookmarkEnd w:id="8"/>
      <w:r w:rsidR="0031779F">
        <w:t>2019</w:t>
      </w:r>
      <w:r>
        <w:rPr>
          <w:rFonts w:hint="cs"/>
          <w:rtl/>
          <w:lang w:bidi="ar-EG"/>
        </w:rPr>
        <w:t>.</w:t>
      </w:r>
    </w:p>
    <w:p w14:paraId="4AC17950" w14:textId="4FFC2AD1" w:rsidR="009C1E5D" w:rsidRPr="004419CE" w:rsidRDefault="009C1E5D" w:rsidP="009C1E5D">
      <w:pPr>
        <w:pStyle w:val="enumlev1"/>
        <w:rPr>
          <w:rtl/>
        </w:rPr>
      </w:pPr>
      <w:bookmarkStart w:id="9" w:name="_Toc520365382"/>
      <w:r w:rsidRPr="004419CE">
        <w:rPr>
          <w:rFonts w:hint="cs"/>
          <w:rtl/>
        </w:rPr>
        <w:t>-</w:t>
      </w:r>
      <w:r w:rsidRPr="004419CE">
        <w:rPr>
          <w:rFonts w:hint="cs"/>
          <w:rtl/>
        </w:rPr>
        <w:tab/>
        <w:t xml:space="preserve">مشاريع التعاون التقني الممولة من برنامج الأمم المتحدة الإنمائي </w:t>
      </w:r>
      <w:r w:rsidRPr="004419CE">
        <w:t>(UNDP)</w:t>
      </w:r>
      <w:r w:rsidRPr="004419CE">
        <w:rPr>
          <w:rFonts w:hint="cs"/>
          <w:rtl/>
        </w:rPr>
        <w:t xml:space="preserve"> لعام </w:t>
      </w:r>
      <w:bookmarkEnd w:id="9"/>
      <w:r w:rsidR="0031779F">
        <w:t>2019</w:t>
      </w:r>
      <w:r>
        <w:rPr>
          <w:rFonts w:hint="cs"/>
          <w:rtl/>
          <w:lang w:bidi="ar-EG"/>
        </w:rPr>
        <w:t>.</w:t>
      </w:r>
    </w:p>
    <w:p w14:paraId="7B57DB7C" w14:textId="57969E5D" w:rsidR="009C1E5D" w:rsidRPr="004419CE" w:rsidRDefault="009C1E5D" w:rsidP="009C1E5D">
      <w:pPr>
        <w:pStyle w:val="enumlev1"/>
        <w:rPr>
          <w:rtl/>
        </w:rPr>
      </w:pPr>
      <w:bookmarkStart w:id="10" w:name="_Toc520365383"/>
      <w:r w:rsidRPr="004419CE">
        <w:rPr>
          <w:rFonts w:hint="cs"/>
          <w:rtl/>
        </w:rPr>
        <w:t>-</w:t>
      </w:r>
      <w:r w:rsidRPr="004419CE">
        <w:rPr>
          <w:rFonts w:hint="cs"/>
          <w:rtl/>
        </w:rPr>
        <w:tab/>
        <w:t xml:space="preserve">الصناديق الاستئمانية لعام </w:t>
      </w:r>
      <w:bookmarkEnd w:id="10"/>
      <w:r w:rsidR="0031779F">
        <w:t>2019</w:t>
      </w:r>
      <w:r>
        <w:rPr>
          <w:rFonts w:hint="cs"/>
          <w:rtl/>
        </w:rPr>
        <w:t>.</w:t>
      </w:r>
    </w:p>
    <w:p w14:paraId="748C13B0" w14:textId="4A136279" w:rsidR="009C1E5D" w:rsidRPr="004419CE" w:rsidRDefault="009C1E5D" w:rsidP="009C1E5D">
      <w:pPr>
        <w:pStyle w:val="enumlev1"/>
        <w:rPr>
          <w:rtl/>
        </w:rPr>
      </w:pPr>
      <w:bookmarkStart w:id="11" w:name="_Toc520365384"/>
      <w:r w:rsidRPr="004419CE">
        <w:rPr>
          <w:rFonts w:hint="cs"/>
          <w:rtl/>
        </w:rPr>
        <w:t>-</w:t>
      </w:r>
      <w:r w:rsidRPr="004419CE">
        <w:rPr>
          <w:rFonts w:hint="cs"/>
          <w:rtl/>
        </w:rPr>
        <w:tab/>
        <w:t xml:space="preserve">المساهمات الطوعية لعام </w:t>
      </w:r>
      <w:bookmarkEnd w:id="11"/>
      <w:r w:rsidR="0031779F">
        <w:t>2019</w:t>
      </w:r>
      <w:r>
        <w:rPr>
          <w:rFonts w:hint="cs"/>
          <w:rtl/>
        </w:rPr>
        <w:t>.</w:t>
      </w:r>
    </w:p>
    <w:p w14:paraId="3CDC39A7" w14:textId="27E9C622" w:rsidR="009C1E5D" w:rsidRPr="004419CE" w:rsidRDefault="009C1E5D" w:rsidP="009C1E5D">
      <w:pPr>
        <w:pStyle w:val="enumlev1"/>
        <w:rPr>
          <w:rtl/>
        </w:rPr>
      </w:pPr>
      <w:bookmarkStart w:id="12" w:name="_Toc520365385"/>
      <w:r w:rsidRPr="004419CE">
        <w:rPr>
          <w:rFonts w:hint="cs"/>
          <w:rtl/>
        </w:rPr>
        <w:t>-</w:t>
      </w:r>
      <w:r w:rsidRPr="004419CE">
        <w:rPr>
          <w:rFonts w:hint="cs"/>
          <w:rtl/>
        </w:rPr>
        <w:tab/>
        <w:t xml:space="preserve">صندوق تنمية تكنولوجيا المعلومات والاتصالات لعام </w:t>
      </w:r>
      <w:bookmarkEnd w:id="12"/>
      <w:r w:rsidR="0031779F">
        <w:t>2019</w:t>
      </w:r>
      <w:r>
        <w:rPr>
          <w:rFonts w:hint="cs"/>
          <w:rtl/>
        </w:rPr>
        <w:t>.</w:t>
      </w:r>
    </w:p>
    <w:p w14:paraId="679C991A" w14:textId="3F8AC8A4" w:rsidR="009C1E5D" w:rsidRPr="004419CE" w:rsidRDefault="009C1E5D" w:rsidP="009C1E5D">
      <w:pPr>
        <w:pStyle w:val="enumlev1"/>
        <w:rPr>
          <w:rtl/>
          <w:lang w:bidi="ar-EG"/>
        </w:rPr>
      </w:pPr>
      <w:bookmarkStart w:id="13" w:name="_Toc520365386"/>
      <w:r w:rsidRPr="004419CE">
        <w:rPr>
          <w:rFonts w:hint="cs"/>
          <w:rtl/>
        </w:rPr>
        <w:t>-</w:t>
      </w:r>
      <w:r w:rsidRPr="004419CE">
        <w:rPr>
          <w:rFonts w:hint="cs"/>
          <w:rtl/>
        </w:rPr>
        <w:tab/>
        <w:t xml:space="preserve">حدث تليكوم العالمي للاتحاد لعام </w:t>
      </w:r>
      <w:bookmarkEnd w:id="13"/>
      <w:r w:rsidR="0031779F">
        <w:t>2019</w:t>
      </w:r>
      <w:r>
        <w:rPr>
          <w:rFonts w:hint="cs"/>
          <w:rtl/>
        </w:rPr>
        <w:t>.</w:t>
      </w:r>
    </w:p>
    <w:p w14:paraId="7DAA67B0" w14:textId="77777777" w:rsidR="009C1E5D" w:rsidRPr="004419CE" w:rsidRDefault="009C1E5D" w:rsidP="009C1E5D">
      <w:pPr>
        <w:pStyle w:val="enumlev1"/>
        <w:rPr>
          <w:rtl/>
          <w:lang w:bidi="ar-EG"/>
        </w:rPr>
      </w:pPr>
      <w:bookmarkStart w:id="14" w:name="_Toc520365387"/>
      <w:r w:rsidRPr="004419CE">
        <w:rPr>
          <w:rFonts w:hint="cs"/>
          <w:rtl/>
          <w:lang w:bidi="ar-EG"/>
        </w:rPr>
        <w:t>-</w:t>
      </w:r>
      <w:r w:rsidRPr="004419CE">
        <w:rPr>
          <w:rFonts w:hint="cs"/>
          <w:rtl/>
          <w:lang w:bidi="ar-EG"/>
        </w:rPr>
        <w:tab/>
        <w:t>مشروع المبنى الجديد.</w:t>
      </w:r>
      <w:bookmarkEnd w:id="14"/>
    </w:p>
    <w:p w14:paraId="0D58C4B3" w14:textId="77777777" w:rsidR="009C1E5D" w:rsidRPr="004419CE" w:rsidRDefault="009C1E5D" w:rsidP="009C1E5D">
      <w:pPr>
        <w:rPr>
          <w:rtl/>
          <w:lang w:bidi="ar-EG"/>
        </w:rPr>
      </w:pPr>
      <w:r w:rsidRPr="004419CE">
        <w:rPr>
          <w:rtl/>
          <w:lang w:bidi="ar-SY"/>
        </w:rPr>
        <w:br w:type="page"/>
      </w:r>
    </w:p>
    <w:p w14:paraId="217EC0F3" w14:textId="77777777" w:rsidR="009C1E5D" w:rsidRPr="0031779F" w:rsidRDefault="009C1E5D" w:rsidP="009C1E5D">
      <w:pPr>
        <w:keepNext/>
        <w:keepLines/>
        <w:spacing w:before="600" w:after="120"/>
        <w:jc w:val="center"/>
        <w:rPr>
          <w:b/>
          <w:bCs/>
          <w:sz w:val="28"/>
          <w:szCs w:val="28"/>
          <w:rtl/>
          <w:lang w:bidi="ar-SY"/>
        </w:rPr>
      </w:pPr>
      <w:r w:rsidRPr="0031779F">
        <w:rPr>
          <w:rFonts w:hint="cs"/>
          <w:b/>
          <w:bCs/>
          <w:sz w:val="28"/>
          <w:szCs w:val="28"/>
          <w:rtl/>
          <w:lang w:bidi="ar-SY"/>
        </w:rPr>
        <w:lastRenderedPageBreak/>
        <w:t>جدول المحتويات</w:t>
      </w:r>
    </w:p>
    <w:p w14:paraId="16BCED6A" w14:textId="77777777" w:rsidR="009C1E5D" w:rsidRDefault="009C1E5D" w:rsidP="009C1E5D">
      <w:pPr>
        <w:jc w:val="right"/>
        <w:rPr>
          <w:b/>
          <w:bCs/>
          <w:rtl/>
          <w:lang w:bidi="ar-SY"/>
        </w:rPr>
      </w:pPr>
      <w:r w:rsidRPr="00EF3681">
        <w:rPr>
          <w:rFonts w:hint="cs"/>
          <w:b/>
          <w:bCs/>
          <w:i/>
          <w:iCs/>
          <w:rtl/>
          <w:lang w:bidi="ar-SY"/>
        </w:rPr>
        <w:t>الصفحة</w:t>
      </w:r>
    </w:p>
    <w:p w14:paraId="209AE1CE" w14:textId="71DFB1DC" w:rsidR="00D432C2" w:rsidRDefault="00D432C2" w:rsidP="00913820">
      <w:pPr>
        <w:pStyle w:val="TOC1"/>
        <w:rPr>
          <w:rFonts w:asciiTheme="minorHAnsi" w:hAnsiTheme="minorHAnsi" w:cstheme="minorBidi"/>
          <w:noProof/>
          <w:lang w:eastAsia="en-US"/>
        </w:rPr>
      </w:pPr>
      <w:r>
        <w:rPr>
          <w:rtl/>
        </w:rPr>
        <w:fldChar w:fldCharType="begin"/>
      </w:r>
      <w:r>
        <w:rPr>
          <w:rtl/>
        </w:rPr>
        <w:instrText xml:space="preserve"> </w:instrText>
      </w:r>
      <w:r>
        <w:rPr>
          <w:rFonts w:hint="cs"/>
        </w:rPr>
        <w:instrText>TOC</w:instrText>
      </w:r>
      <w:r>
        <w:rPr>
          <w:rFonts w:hint="cs"/>
          <w:rtl/>
        </w:rPr>
        <w:instrText xml:space="preserve"> \</w:instrText>
      </w:r>
      <w:r>
        <w:rPr>
          <w:rFonts w:hint="cs"/>
        </w:rPr>
        <w:instrText>h \z \t "Heading 1,1,Heading 5,1,Heading 6,1,Annex No,1,Heading_i,1,Hyper,1</w:instrText>
      </w:r>
      <w:r>
        <w:rPr>
          <w:rFonts w:hint="cs"/>
          <w:rtl/>
        </w:rPr>
        <w:instrText>"</w:instrText>
      </w:r>
      <w:r>
        <w:rPr>
          <w:rtl/>
        </w:rPr>
        <w:instrText xml:space="preserve"> </w:instrText>
      </w:r>
      <w:r>
        <w:rPr>
          <w:rtl/>
        </w:rPr>
        <w:fldChar w:fldCharType="separate"/>
      </w:r>
      <w:hyperlink w:anchor="_Toc42014507" w:history="1">
        <w:r w:rsidRPr="009149B2">
          <w:rPr>
            <w:rStyle w:val="Hyperlink"/>
            <w:noProof/>
            <w:rtl/>
            <w:lang w:eastAsia="en-US" w:bidi="ar-EG"/>
          </w:rPr>
          <w:t>تقديم من الأمين العام</w:t>
        </w:r>
        <w:r>
          <w:rPr>
            <w:noProof/>
            <w:webHidden/>
          </w:rPr>
          <w:tab/>
        </w:r>
        <w:r>
          <w:rPr>
            <w:rStyle w:val="Hyperlink"/>
            <w:noProof/>
          </w:rPr>
          <w:fldChar w:fldCharType="begin"/>
        </w:r>
        <w:r>
          <w:rPr>
            <w:noProof/>
            <w:webHidden/>
          </w:rPr>
          <w:instrText xml:space="preserve"> PAGEREF _Toc42014507 \h </w:instrText>
        </w:r>
        <w:r>
          <w:rPr>
            <w:rStyle w:val="Hyperlink"/>
            <w:noProof/>
          </w:rPr>
        </w:r>
        <w:r>
          <w:rPr>
            <w:rStyle w:val="Hyperlink"/>
            <w:noProof/>
          </w:rPr>
          <w:fldChar w:fldCharType="separate"/>
        </w:r>
        <w:r w:rsidR="002D663C">
          <w:rPr>
            <w:noProof/>
            <w:webHidden/>
            <w:rtl/>
          </w:rPr>
          <w:t>4</w:t>
        </w:r>
        <w:r>
          <w:rPr>
            <w:rStyle w:val="Hyperlink"/>
            <w:noProof/>
          </w:rPr>
          <w:fldChar w:fldCharType="end"/>
        </w:r>
      </w:hyperlink>
    </w:p>
    <w:p w14:paraId="70D56A49" w14:textId="166B63C6" w:rsidR="00D432C2" w:rsidRDefault="0097371B" w:rsidP="00913820">
      <w:pPr>
        <w:pStyle w:val="TOC1"/>
        <w:rPr>
          <w:rFonts w:asciiTheme="minorHAnsi" w:hAnsiTheme="minorHAnsi" w:cstheme="minorBidi"/>
          <w:noProof/>
          <w:lang w:eastAsia="en-US"/>
        </w:rPr>
      </w:pPr>
      <w:hyperlink w:anchor="_Toc42014508" w:history="1">
        <w:r w:rsidR="00D432C2" w:rsidRPr="009149B2">
          <w:rPr>
            <w:rStyle w:val="Hyperlink"/>
            <w:noProof/>
            <w:rtl/>
            <w:lang w:eastAsia="en-US" w:bidi="ar-EG"/>
          </w:rPr>
          <w:t xml:space="preserve">تقرير الإدارة لعام </w:t>
        </w:r>
        <w:r w:rsidR="00D432C2" w:rsidRPr="009149B2">
          <w:rPr>
            <w:rStyle w:val="Hyperlink"/>
            <w:noProof/>
            <w:lang w:eastAsia="en-US" w:bidi="ar-EG"/>
          </w:rPr>
          <w:t>2019</w:t>
        </w:r>
        <w:r w:rsidR="00D432C2">
          <w:rPr>
            <w:noProof/>
            <w:webHidden/>
          </w:rPr>
          <w:tab/>
        </w:r>
        <w:r w:rsidR="00D432C2">
          <w:rPr>
            <w:rStyle w:val="Hyperlink"/>
            <w:noProof/>
          </w:rPr>
          <w:fldChar w:fldCharType="begin"/>
        </w:r>
        <w:r w:rsidR="00D432C2">
          <w:rPr>
            <w:noProof/>
            <w:webHidden/>
          </w:rPr>
          <w:instrText xml:space="preserve"> PAGEREF _Toc42014508 \h </w:instrText>
        </w:r>
        <w:r w:rsidR="00D432C2">
          <w:rPr>
            <w:rStyle w:val="Hyperlink"/>
            <w:noProof/>
          </w:rPr>
        </w:r>
        <w:r w:rsidR="00D432C2">
          <w:rPr>
            <w:rStyle w:val="Hyperlink"/>
            <w:noProof/>
          </w:rPr>
          <w:fldChar w:fldCharType="separate"/>
        </w:r>
        <w:r w:rsidR="002D663C">
          <w:rPr>
            <w:noProof/>
            <w:webHidden/>
            <w:rtl/>
          </w:rPr>
          <w:t>14</w:t>
        </w:r>
        <w:r w:rsidR="00D432C2">
          <w:rPr>
            <w:rStyle w:val="Hyperlink"/>
            <w:noProof/>
          </w:rPr>
          <w:fldChar w:fldCharType="end"/>
        </w:r>
      </w:hyperlink>
    </w:p>
    <w:p w14:paraId="465B532D" w14:textId="455E979E" w:rsidR="00D432C2" w:rsidRDefault="0097371B" w:rsidP="00913820">
      <w:pPr>
        <w:pStyle w:val="TOC1"/>
        <w:rPr>
          <w:rFonts w:asciiTheme="minorHAnsi" w:hAnsiTheme="minorHAnsi" w:cstheme="minorBidi"/>
          <w:noProof/>
          <w:lang w:eastAsia="en-US"/>
        </w:rPr>
      </w:pPr>
      <w:hyperlink w:anchor="_Toc42014509" w:history="1">
        <w:r w:rsidR="00D432C2" w:rsidRPr="009149B2">
          <w:rPr>
            <w:rStyle w:val="Hyperlink"/>
            <w:noProof/>
            <w:rtl/>
            <w:lang w:eastAsia="en-US" w:bidi="ar-EG"/>
          </w:rPr>
          <w:t xml:space="preserve">بيان عملية الرقابة الداخلية لعام </w:t>
        </w:r>
        <w:r w:rsidR="00D432C2" w:rsidRPr="009149B2">
          <w:rPr>
            <w:rStyle w:val="Hyperlink"/>
            <w:noProof/>
            <w:lang w:eastAsia="en-US" w:bidi="ar-EG"/>
          </w:rPr>
          <w:t>2019</w:t>
        </w:r>
        <w:r w:rsidR="00D432C2">
          <w:rPr>
            <w:noProof/>
            <w:webHidden/>
          </w:rPr>
          <w:tab/>
        </w:r>
        <w:r w:rsidR="00D432C2">
          <w:rPr>
            <w:rStyle w:val="Hyperlink"/>
            <w:noProof/>
          </w:rPr>
          <w:fldChar w:fldCharType="begin"/>
        </w:r>
        <w:r w:rsidR="00D432C2">
          <w:rPr>
            <w:noProof/>
            <w:webHidden/>
          </w:rPr>
          <w:instrText xml:space="preserve"> PAGEREF _Toc42014509 \h </w:instrText>
        </w:r>
        <w:r w:rsidR="00D432C2">
          <w:rPr>
            <w:rStyle w:val="Hyperlink"/>
            <w:noProof/>
          </w:rPr>
        </w:r>
        <w:r w:rsidR="00D432C2">
          <w:rPr>
            <w:rStyle w:val="Hyperlink"/>
            <w:noProof/>
          </w:rPr>
          <w:fldChar w:fldCharType="separate"/>
        </w:r>
        <w:r w:rsidR="002D663C">
          <w:rPr>
            <w:noProof/>
            <w:webHidden/>
            <w:rtl/>
          </w:rPr>
          <w:t>16</w:t>
        </w:r>
        <w:r w:rsidR="00D432C2">
          <w:rPr>
            <w:rStyle w:val="Hyperlink"/>
            <w:noProof/>
          </w:rPr>
          <w:fldChar w:fldCharType="end"/>
        </w:r>
      </w:hyperlink>
    </w:p>
    <w:p w14:paraId="3892CB7A" w14:textId="4D8BC946" w:rsidR="00D432C2" w:rsidRDefault="0097371B" w:rsidP="00913820">
      <w:pPr>
        <w:pStyle w:val="TOC1"/>
        <w:rPr>
          <w:rFonts w:asciiTheme="minorHAnsi" w:hAnsiTheme="minorHAnsi" w:cstheme="minorBidi"/>
          <w:noProof/>
          <w:lang w:eastAsia="en-US"/>
        </w:rPr>
      </w:pPr>
      <w:hyperlink w:anchor="_Toc42014510" w:history="1">
        <w:r w:rsidR="00D432C2" w:rsidRPr="009149B2">
          <w:rPr>
            <w:rStyle w:val="Hyperlink"/>
            <w:noProof/>
            <w:rtl/>
            <w:lang w:eastAsia="en-US" w:bidi="ar-EG"/>
          </w:rPr>
          <w:t xml:space="preserve">توثيق البيانات المالية </w:t>
        </w:r>
        <w:r w:rsidR="00D432C2" w:rsidRPr="009149B2">
          <w:rPr>
            <w:rStyle w:val="Hyperlink"/>
            <w:noProof/>
            <w:rtl/>
          </w:rPr>
          <w:t>للسنة</w:t>
        </w:r>
        <w:r w:rsidR="00D432C2" w:rsidRPr="009149B2">
          <w:rPr>
            <w:rStyle w:val="Hyperlink"/>
            <w:noProof/>
            <w:rtl/>
            <w:lang w:eastAsia="en-US" w:bidi="ar-EG"/>
          </w:rPr>
          <w:t xml:space="preserve"> المنتهية في </w:t>
        </w:r>
        <w:r w:rsidR="00D432C2" w:rsidRPr="009149B2">
          <w:rPr>
            <w:rStyle w:val="Hyperlink"/>
            <w:noProof/>
            <w:lang w:eastAsia="en-US" w:bidi="ar-EG"/>
          </w:rPr>
          <w:t>31</w:t>
        </w:r>
        <w:r w:rsidR="00D432C2" w:rsidRPr="009149B2">
          <w:rPr>
            <w:rStyle w:val="Hyperlink"/>
            <w:noProof/>
            <w:rtl/>
            <w:lang w:eastAsia="en-US" w:bidi="ar-EG"/>
          </w:rPr>
          <w:t xml:space="preserve"> ديسمبر </w:t>
        </w:r>
        <w:r w:rsidR="00D432C2" w:rsidRPr="009149B2">
          <w:rPr>
            <w:rStyle w:val="Hyperlink"/>
            <w:noProof/>
            <w:lang w:eastAsia="en-US" w:bidi="ar-EG"/>
          </w:rPr>
          <w:t>2019</w:t>
        </w:r>
        <w:r w:rsidR="00D432C2">
          <w:rPr>
            <w:noProof/>
            <w:webHidden/>
          </w:rPr>
          <w:tab/>
        </w:r>
        <w:r w:rsidR="00D432C2">
          <w:rPr>
            <w:rStyle w:val="Hyperlink"/>
            <w:noProof/>
          </w:rPr>
          <w:fldChar w:fldCharType="begin"/>
        </w:r>
        <w:r w:rsidR="00D432C2">
          <w:rPr>
            <w:noProof/>
            <w:webHidden/>
          </w:rPr>
          <w:instrText xml:space="preserve"> PAGEREF _Toc42014510 \h </w:instrText>
        </w:r>
        <w:r w:rsidR="00D432C2">
          <w:rPr>
            <w:rStyle w:val="Hyperlink"/>
            <w:noProof/>
          </w:rPr>
        </w:r>
        <w:r w:rsidR="00D432C2">
          <w:rPr>
            <w:rStyle w:val="Hyperlink"/>
            <w:noProof/>
          </w:rPr>
          <w:fldChar w:fldCharType="separate"/>
        </w:r>
        <w:r w:rsidR="002D663C">
          <w:rPr>
            <w:noProof/>
            <w:webHidden/>
            <w:rtl/>
          </w:rPr>
          <w:t>19</w:t>
        </w:r>
        <w:r w:rsidR="00D432C2">
          <w:rPr>
            <w:rStyle w:val="Hyperlink"/>
            <w:noProof/>
          </w:rPr>
          <w:fldChar w:fldCharType="end"/>
        </w:r>
      </w:hyperlink>
    </w:p>
    <w:p w14:paraId="7294D0E6" w14:textId="7FFE8297" w:rsidR="00D432C2" w:rsidRDefault="0097371B" w:rsidP="002D663C">
      <w:pPr>
        <w:pStyle w:val="TOC1"/>
        <w:ind w:left="0" w:firstLine="0"/>
        <w:rPr>
          <w:rFonts w:asciiTheme="minorHAnsi" w:hAnsiTheme="minorHAnsi" w:cstheme="minorBidi"/>
          <w:noProof/>
          <w:lang w:eastAsia="en-US"/>
        </w:rPr>
      </w:pPr>
      <w:hyperlink w:anchor="_Toc42014511" w:history="1">
        <w:r w:rsidR="00D432C2" w:rsidRPr="009149B2">
          <w:rPr>
            <w:rStyle w:val="Hyperlink"/>
            <w:noProof/>
            <w:rtl/>
            <w:lang w:eastAsia="en-US" w:bidi="ar-EG"/>
          </w:rPr>
          <w:t>البيانات المالية</w:t>
        </w:r>
        <w:r w:rsidR="00D432C2">
          <w:rPr>
            <w:noProof/>
            <w:webHidden/>
          </w:rPr>
          <w:tab/>
        </w:r>
        <w:r w:rsidR="00D432C2">
          <w:rPr>
            <w:rStyle w:val="Hyperlink"/>
            <w:noProof/>
          </w:rPr>
          <w:fldChar w:fldCharType="begin"/>
        </w:r>
        <w:r w:rsidR="00D432C2">
          <w:rPr>
            <w:noProof/>
            <w:webHidden/>
          </w:rPr>
          <w:instrText xml:space="preserve"> PAGEREF _Toc42014511 \h </w:instrText>
        </w:r>
        <w:r w:rsidR="00D432C2">
          <w:rPr>
            <w:rStyle w:val="Hyperlink"/>
            <w:noProof/>
          </w:rPr>
        </w:r>
        <w:r w:rsidR="00D432C2">
          <w:rPr>
            <w:rStyle w:val="Hyperlink"/>
            <w:noProof/>
          </w:rPr>
          <w:fldChar w:fldCharType="separate"/>
        </w:r>
        <w:r w:rsidR="002D663C">
          <w:rPr>
            <w:noProof/>
            <w:webHidden/>
            <w:rtl/>
          </w:rPr>
          <w:t>20</w:t>
        </w:r>
        <w:r w:rsidR="00D432C2">
          <w:rPr>
            <w:rStyle w:val="Hyperlink"/>
            <w:noProof/>
          </w:rPr>
          <w:fldChar w:fldCharType="end"/>
        </w:r>
      </w:hyperlink>
    </w:p>
    <w:p w14:paraId="3C3E89F7" w14:textId="77705003" w:rsidR="00D432C2" w:rsidRDefault="0097371B" w:rsidP="00913820">
      <w:pPr>
        <w:pStyle w:val="TOC1"/>
        <w:rPr>
          <w:rFonts w:asciiTheme="minorHAnsi" w:hAnsiTheme="minorHAnsi" w:cstheme="minorBidi"/>
          <w:noProof/>
          <w:lang w:eastAsia="en-US"/>
        </w:rPr>
      </w:pPr>
      <w:hyperlink w:anchor="_Toc42014567" w:history="1">
        <w:r w:rsidR="00D432C2" w:rsidRPr="009149B2">
          <w:rPr>
            <w:rStyle w:val="Hyperlink"/>
            <w:noProof/>
            <w:rtl/>
            <w:lang w:eastAsia="en-US" w:bidi="ar-EG"/>
          </w:rPr>
          <w:t>أولاً</w:t>
        </w:r>
        <w:r w:rsidR="00D432C2">
          <w:rPr>
            <w:rFonts w:asciiTheme="minorHAnsi" w:hAnsiTheme="minorHAnsi" w:cstheme="minorBidi"/>
            <w:noProof/>
            <w:lang w:eastAsia="en-US"/>
          </w:rPr>
          <w:tab/>
        </w:r>
        <w:r w:rsidR="00D432C2" w:rsidRPr="009149B2">
          <w:rPr>
            <w:rStyle w:val="Hyperlink"/>
            <w:noProof/>
            <w:rtl/>
            <w:lang w:eastAsia="en-US" w:bidi="ar-EG"/>
          </w:rPr>
          <w:t>الميزانية العادية (الملحق باء</w:t>
        </w:r>
        <w:r w:rsidR="00D432C2" w:rsidRPr="009149B2">
          <w:rPr>
            <w:rStyle w:val="Hyperlink"/>
            <w:noProof/>
            <w:lang w:eastAsia="en-US" w:bidi="ar-EG"/>
          </w:rPr>
          <w:t>1</w:t>
        </w:r>
        <w:r w:rsidR="00D432C2" w:rsidRPr="009149B2">
          <w:rPr>
            <w:rStyle w:val="Hyperlink"/>
            <w:noProof/>
            <w:rtl/>
            <w:lang w:eastAsia="en-US" w:bidi="ar-EG"/>
          </w:rPr>
          <w:t>)</w:t>
        </w:r>
        <w:r w:rsidR="00D432C2">
          <w:rPr>
            <w:noProof/>
            <w:webHidden/>
          </w:rPr>
          <w:tab/>
        </w:r>
        <w:r w:rsidR="00D432C2">
          <w:rPr>
            <w:rStyle w:val="Hyperlink"/>
            <w:noProof/>
          </w:rPr>
          <w:fldChar w:fldCharType="begin"/>
        </w:r>
        <w:r w:rsidR="00D432C2">
          <w:rPr>
            <w:noProof/>
            <w:webHidden/>
          </w:rPr>
          <w:instrText xml:space="preserve"> PAGEREF _Toc42014567 \h </w:instrText>
        </w:r>
        <w:r w:rsidR="00D432C2">
          <w:rPr>
            <w:rStyle w:val="Hyperlink"/>
            <w:noProof/>
          </w:rPr>
        </w:r>
        <w:r w:rsidR="00D432C2">
          <w:rPr>
            <w:rStyle w:val="Hyperlink"/>
            <w:noProof/>
          </w:rPr>
          <w:fldChar w:fldCharType="separate"/>
        </w:r>
        <w:r w:rsidR="002D663C">
          <w:rPr>
            <w:noProof/>
            <w:webHidden/>
            <w:rtl/>
          </w:rPr>
          <w:t>64</w:t>
        </w:r>
        <w:r w:rsidR="00D432C2">
          <w:rPr>
            <w:rStyle w:val="Hyperlink"/>
            <w:noProof/>
          </w:rPr>
          <w:fldChar w:fldCharType="end"/>
        </w:r>
      </w:hyperlink>
    </w:p>
    <w:p w14:paraId="463FAC89" w14:textId="0905AC1B" w:rsidR="00D432C2" w:rsidRDefault="0097371B" w:rsidP="00913820">
      <w:pPr>
        <w:pStyle w:val="TOC1"/>
        <w:rPr>
          <w:rFonts w:asciiTheme="minorHAnsi" w:hAnsiTheme="minorHAnsi" w:cstheme="minorBidi"/>
          <w:noProof/>
          <w:lang w:eastAsia="en-US"/>
        </w:rPr>
      </w:pPr>
      <w:hyperlink w:anchor="_Toc42014568" w:history="1">
        <w:r w:rsidR="00D432C2" w:rsidRPr="009149B2">
          <w:rPr>
            <w:rStyle w:val="Hyperlink"/>
            <w:noProof/>
            <w:rtl/>
            <w:lang w:eastAsia="en-US" w:bidi="ar-EG"/>
          </w:rPr>
          <w:t>ثانياً</w:t>
        </w:r>
        <w:r w:rsidR="00D432C2">
          <w:rPr>
            <w:rFonts w:asciiTheme="minorHAnsi" w:hAnsiTheme="minorHAnsi" w:cstheme="minorBidi"/>
            <w:noProof/>
            <w:lang w:eastAsia="en-US"/>
          </w:rPr>
          <w:tab/>
        </w:r>
        <w:r w:rsidR="00D432C2" w:rsidRPr="009149B2">
          <w:rPr>
            <w:rStyle w:val="Hyperlink"/>
            <w:noProof/>
            <w:rtl/>
            <w:lang w:eastAsia="en-US" w:bidi="ar-EG"/>
          </w:rPr>
          <w:t>مباني المقر الجديدة (الملحق باء</w:t>
        </w:r>
        <w:r w:rsidR="00D432C2" w:rsidRPr="009149B2">
          <w:rPr>
            <w:rStyle w:val="Hyperlink"/>
            <w:noProof/>
            <w:lang w:eastAsia="en-US" w:bidi="ar-EG"/>
          </w:rPr>
          <w:t>2</w:t>
        </w:r>
        <w:r w:rsidR="00D432C2" w:rsidRPr="009149B2">
          <w:rPr>
            <w:rStyle w:val="Hyperlink"/>
            <w:noProof/>
            <w:rtl/>
            <w:lang w:eastAsia="en-US" w:bidi="ar-EG"/>
          </w:rPr>
          <w:t>)</w:t>
        </w:r>
        <w:r w:rsidR="00D432C2">
          <w:rPr>
            <w:noProof/>
            <w:webHidden/>
          </w:rPr>
          <w:tab/>
        </w:r>
        <w:r w:rsidR="00D432C2">
          <w:rPr>
            <w:rStyle w:val="Hyperlink"/>
            <w:noProof/>
          </w:rPr>
          <w:fldChar w:fldCharType="begin"/>
        </w:r>
        <w:r w:rsidR="00D432C2">
          <w:rPr>
            <w:noProof/>
            <w:webHidden/>
          </w:rPr>
          <w:instrText xml:space="preserve"> PAGEREF _Toc42014568 \h </w:instrText>
        </w:r>
        <w:r w:rsidR="00D432C2">
          <w:rPr>
            <w:rStyle w:val="Hyperlink"/>
            <w:noProof/>
          </w:rPr>
        </w:r>
        <w:r w:rsidR="00D432C2">
          <w:rPr>
            <w:rStyle w:val="Hyperlink"/>
            <w:noProof/>
          </w:rPr>
          <w:fldChar w:fldCharType="separate"/>
        </w:r>
        <w:r w:rsidR="002D663C">
          <w:rPr>
            <w:noProof/>
            <w:webHidden/>
            <w:rtl/>
          </w:rPr>
          <w:t>67</w:t>
        </w:r>
        <w:r w:rsidR="00D432C2">
          <w:rPr>
            <w:rStyle w:val="Hyperlink"/>
            <w:noProof/>
          </w:rPr>
          <w:fldChar w:fldCharType="end"/>
        </w:r>
      </w:hyperlink>
    </w:p>
    <w:p w14:paraId="13CADB83" w14:textId="28A51580" w:rsidR="00D432C2" w:rsidRDefault="0097371B" w:rsidP="00913820">
      <w:pPr>
        <w:pStyle w:val="TOC1"/>
        <w:rPr>
          <w:rFonts w:asciiTheme="minorHAnsi" w:hAnsiTheme="minorHAnsi" w:cstheme="minorBidi"/>
          <w:noProof/>
          <w:lang w:eastAsia="en-US"/>
        </w:rPr>
      </w:pPr>
      <w:hyperlink w:anchor="_Toc42014569" w:history="1">
        <w:r w:rsidR="00D432C2" w:rsidRPr="009149B2">
          <w:rPr>
            <w:rStyle w:val="Hyperlink"/>
            <w:noProof/>
            <w:rtl/>
            <w:lang w:eastAsia="en-US" w:bidi="ar-EG"/>
          </w:rPr>
          <w:t>ثالثاً</w:t>
        </w:r>
        <w:r w:rsidR="00D432C2">
          <w:rPr>
            <w:rFonts w:asciiTheme="minorHAnsi" w:hAnsiTheme="minorHAnsi" w:cstheme="minorBidi"/>
            <w:noProof/>
            <w:lang w:eastAsia="en-US"/>
          </w:rPr>
          <w:tab/>
        </w:r>
        <w:r w:rsidR="00D432C2" w:rsidRPr="009149B2">
          <w:rPr>
            <w:rStyle w:val="Hyperlink"/>
            <w:noProof/>
            <w:rtl/>
            <w:lang w:eastAsia="en-US" w:bidi="ar-EG"/>
          </w:rPr>
          <w:t>صندوق التأمينات لموظفي الاتحاد (الملحق باء</w:t>
        </w:r>
        <w:r w:rsidR="00D432C2" w:rsidRPr="009149B2">
          <w:rPr>
            <w:rStyle w:val="Hyperlink"/>
            <w:noProof/>
            <w:lang w:eastAsia="en-US" w:bidi="ar-EG"/>
          </w:rPr>
          <w:t>3</w:t>
        </w:r>
        <w:r w:rsidR="00D432C2" w:rsidRPr="009149B2">
          <w:rPr>
            <w:rStyle w:val="Hyperlink"/>
            <w:noProof/>
            <w:rtl/>
            <w:lang w:eastAsia="en-US" w:bidi="ar-EG"/>
          </w:rPr>
          <w:t>)</w:t>
        </w:r>
        <w:r w:rsidR="00D432C2">
          <w:rPr>
            <w:noProof/>
            <w:webHidden/>
          </w:rPr>
          <w:tab/>
        </w:r>
        <w:r w:rsidR="00D432C2">
          <w:rPr>
            <w:rStyle w:val="Hyperlink"/>
            <w:noProof/>
          </w:rPr>
          <w:fldChar w:fldCharType="begin"/>
        </w:r>
        <w:r w:rsidR="00D432C2">
          <w:rPr>
            <w:noProof/>
            <w:webHidden/>
          </w:rPr>
          <w:instrText xml:space="preserve"> PAGEREF _Toc42014569 \h </w:instrText>
        </w:r>
        <w:r w:rsidR="00D432C2">
          <w:rPr>
            <w:rStyle w:val="Hyperlink"/>
            <w:noProof/>
          </w:rPr>
        </w:r>
        <w:r w:rsidR="00D432C2">
          <w:rPr>
            <w:rStyle w:val="Hyperlink"/>
            <w:noProof/>
          </w:rPr>
          <w:fldChar w:fldCharType="separate"/>
        </w:r>
        <w:r w:rsidR="002D663C">
          <w:rPr>
            <w:noProof/>
            <w:webHidden/>
            <w:rtl/>
          </w:rPr>
          <w:t>67</w:t>
        </w:r>
        <w:r w:rsidR="00D432C2">
          <w:rPr>
            <w:rStyle w:val="Hyperlink"/>
            <w:noProof/>
          </w:rPr>
          <w:fldChar w:fldCharType="end"/>
        </w:r>
      </w:hyperlink>
    </w:p>
    <w:p w14:paraId="6853FEF6" w14:textId="0655DCB0" w:rsidR="00D432C2" w:rsidRDefault="0097371B" w:rsidP="00913820">
      <w:pPr>
        <w:pStyle w:val="TOC1"/>
        <w:rPr>
          <w:rFonts w:asciiTheme="minorHAnsi" w:hAnsiTheme="minorHAnsi" w:cstheme="minorBidi"/>
          <w:noProof/>
          <w:lang w:eastAsia="en-US"/>
        </w:rPr>
      </w:pPr>
      <w:hyperlink w:anchor="_Toc42014570" w:history="1">
        <w:r w:rsidR="00D432C2" w:rsidRPr="009149B2">
          <w:rPr>
            <w:rStyle w:val="Hyperlink"/>
            <w:noProof/>
            <w:rtl/>
            <w:lang w:eastAsia="en-US" w:bidi="ar-EG"/>
          </w:rPr>
          <w:t>رابعاً</w:t>
        </w:r>
        <w:r w:rsidR="00D432C2">
          <w:rPr>
            <w:rFonts w:asciiTheme="minorHAnsi" w:hAnsiTheme="minorHAnsi" w:cstheme="minorBidi"/>
            <w:noProof/>
            <w:lang w:eastAsia="en-US"/>
          </w:rPr>
          <w:tab/>
        </w:r>
        <w:r w:rsidR="00D432C2" w:rsidRPr="009149B2">
          <w:rPr>
            <w:rStyle w:val="Hyperlink"/>
            <w:noProof/>
            <w:rtl/>
            <w:lang w:eastAsia="en-US" w:bidi="ar-EG"/>
          </w:rPr>
          <w:t>برنامج الأمم المتحدة الإنمائي</w:t>
        </w:r>
        <w:r w:rsidR="00D432C2">
          <w:rPr>
            <w:noProof/>
            <w:webHidden/>
          </w:rPr>
          <w:tab/>
        </w:r>
        <w:r w:rsidR="00D432C2">
          <w:rPr>
            <w:rStyle w:val="Hyperlink"/>
            <w:noProof/>
          </w:rPr>
          <w:fldChar w:fldCharType="begin"/>
        </w:r>
        <w:r w:rsidR="00D432C2">
          <w:rPr>
            <w:noProof/>
            <w:webHidden/>
          </w:rPr>
          <w:instrText xml:space="preserve"> PAGEREF _Toc42014570 \h </w:instrText>
        </w:r>
        <w:r w:rsidR="00D432C2">
          <w:rPr>
            <w:rStyle w:val="Hyperlink"/>
            <w:noProof/>
          </w:rPr>
        </w:r>
        <w:r w:rsidR="00D432C2">
          <w:rPr>
            <w:rStyle w:val="Hyperlink"/>
            <w:noProof/>
          </w:rPr>
          <w:fldChar w:fldCharType="separate"/>
        </w:r>
        <w:r w:rsidR="002D663C">
          <w:rPr>
            <w:noProof/>
            <w:webHidden/>
            <w:rtl/>
          </w:rPr>
          <w:t>67</w:t>
        </w:r>
        <w:r w:rsidR="00D432C2">
          <w:rPr>
            <w:rStyle w:val="Hyperlink"/>
            <w:noProof/>
          </w:rPr>
          <w:fldChar w:fldCharType="end"/>
        </w:r>
      </w:hyperlink>
    </w:p>
    <w:p w14:paraId="7969236B" w14:textId="4370F9A3" w:rsidR="00D432C2" w:rsidRDefault="0097371B" w:rsidP="00913820">
      <w:pPr>
        <w:pStyle w:val="TOC1"/>
        <w:rPr>
          <w:rFonts w:asciiTheme="minorHAnsi" w:hAnsiTheme="minorHAnsi" w:cstheme="minorBidi"/>
          <w:noProof/>
          <w:lang w:eastAsia="en-US"/>
        </w:rPr>
      </w:pPr>
      <w:hyperlink w:anchor="_Toc42014571" w:history="1">
        <w:r w:rsidR="00D432C2" w:rsidRPr="009149B2">
          <w:rPr>
            <w:rStyle w:val="Hyperlink"/>
            <w:noProof/>
            <w:rtl/>
            <w:lang w:eastAsia="en-US" w:bidi="ar-EG"/>
          </w:rPr>
          <w:t>خامساً</w:t>
        </w:r>
        <w:r w:rsidR="00D432C2">
          <w:rPr>
            <w:rFonts w:asciiTheme="minorHAnsi" w:hAnsiTheme="minorHAnsi" w:cstheme="minorBidi"/>
            <w:noProof/>
            <w:lang w:eastAsia="en-US"/>
          </w:rPr>
          <w:tab/>
        </w:r>
        <w:r w:rsidR="00D432C2" w:rsidRPr="009149B2">
          <w:rPr>
            <w:rStyle w:val="Hyperlink"/>
            <w:noProof/>
            <w:rtl/>
            <w:lang w:eastAsia="en-US" w:bidi="ar-EG"/>
          </w:rPr>
          <w:t>الصناديق الاستئمانية (الملحق باء</w:t>
        </w:r>
        <w:r w:rsidR="00D432C2" w:rsidRPr="009149B2">
          <w:rPr>
            <w:rStyle w:val="Hyperlink"/>
            <w:noProof/>
            <w:lang w:eastAsia="en-US" w:bidi="ar-EG"/>
          </w:rPr>
          <w:t>4</w:t>
        </w:r>
        <w:r w:rsidR="00D432C2" w:rsidRPr="009149B2">
          <w:rPr>
            <w:rStyle w:val="Hyperlink"/>
            <w:noProof/>
            <w:rtl/>
            <w:lang w:eastAsia="en-US" w:bidi="ar-EG"/>
          </w:rPr>
          <w:t>)</w:t>
        </w:r>
        <w:r w:rsidR="00D432C2">
          <w:rPr>
            <w:noProof/>
            <w:webHidden/>
          </w:rPr>
          <w:tab/>
        </w:r>
        <w:r w:rsidR="00D432C2">
          <w:rPr>
            <w:rStyle w:val="Hyperlink"/>
            <w:noProof/>
          </w:rPr>
          <w:fldChar w:fldCharType="begin"/>
        </w:r>
        <w:r w:rsidR="00D432C2">
          <w:rPr>
            <w:noProof/>
            <w:webHidden/>
          </w:rPr>
          <w:instrText xml:space="preserve"> PAGEREF _Toc42014571 \h </w:instrText>
        </w:r>
        <w:r w:rsidR="00D432C2">
          <w:rPr>
            <w:rStyle w:val="Hyperlink"/>
            <w:noProof/>
          </w:rPr>
        </w:r>
        <w:r w:rsidR="00D432C2">
          <w:rPr>
            <w:rStyle w:val="Hyperlink"/>
            <w:noProof/>
          </w:rPr>
          <w:fldChar w:fldCharType="separate"/>
        </w:r>
        <w:r w:rsidR="002D663C">
          <w:rPr>
            <w:noProof/>
            <w:webHidden/>
            <w:rtl/>
          </w:rPr>
          <w:t>68</w:t>
        </w:r>
        <w:r w:rsidR="00D432C2">
          <w:rPr>
            <w:rStyle w:val="Hyperlink"/>
            <w:noProof/>
          </w:rPr>
          <w:fldChar w:fldCharType="end"/>
        </w:r>
      </w:hyperlink>
    </w:p>
    <w:p w14:paraId="5180A9F8" w14:textId="5313C77C" w:rsidR="00D432C2" w:rsidRDefault="0097371B" w:rsidP="00913820">
      <w:pPr>
        <w:pStyle w:val="TOC1"/>
        <w:rPr>
          <w:rFonts w:asciiTheme="minorHAnsi" w:hAnsiTheme="minorHAnsi" w:cstheme="minorBidi"/>
          <w:noProof/>
          <w:lang w:eastAsia="en-US"/>
        </w:rPr>
      </w:pPr>
      <w:hyperlink w:anchor="_Toc42014572" w:history="1">
        <w:r w:rsidR="00D432C2" w:rsidRPr="009149B2">
          <w:rPr>
            <w:rStyle w:val="Hyperlink"/>
            <w:noProof/>
            <w:rtl/>
            <w:lang w:eastAsia="en-US" w:bidi="ar-EG"/>
          </w:rPr>
          <w:t>سادساً</w:t>
        </w:r>
        <w:r w:rsidR="00D432C2">
          <w:rPr>
            <w:rFonts w:asciiTheme="minorHAnsi" w:hAnsiTheme="minorHAnsi" w:cstheme="minorBidi"/>
            <w:noProof/>
            <w:lang w:eastAsia="en-US"/>
          </w:rPr>
          <w:tab/>
        </w:r>
        <w:r w:rsidR="00D432C2" w:rsidRPr="009149B2">
          <w:rPr>
            <w:rStyle w:val="Hyperlink"/>
            <w:noProof/>
            <w:rtl/>
            <w:lang w:eastAsia="en-US" w:bidi="ar-EG"/>
          </w:rPr>
          <w:t>المساهمات الطوعية (الملحق باء</w:t>
        </w:r>
        <w:r w:rsidR="00D432C2" w:rsidRPr="009149B2">
          <w:rPr>
            <w:rStyle w:val="Hyperlink"/>
            <w:noProof/>
            <w:lang w:eastAsia="en-US" w:bidi="ar-EG"/>
          </w:rPr>
          <w:t>5</w:t>
        </w:r>
        <w:r w:rsidR="00D432C2" w:rsidRPr="009149B2">
          <w:rPr>
            <w:rStyle w:val="Hyperlink"/>
            <w:noProof/>
            <w:rtl/>
            <w:lang w:eastAsia="en-US" w:bidi="ar-EG"/>
          </w:rPr>
          <w:t>)</w:t>
        </w:r>
        <w:r w:rsidR="00D432C2">
          <w:rPr>
            <w:noProof/>
            <w:webHidden/>
          </w:rPr>
          <w:tab/>
        </w:r>
        <w:r w:rsidR="00D432C2">
          <w:rPr>
            <w:rStyle w:val="Hyperlink"/>
            <w:noProof/>
          </w:rPr>
          <w:fldChar w:fldCharType="begin"/>
        </w:r>
        <w:r w:rsidR="00D432C2">
          <w:rPr>
            <w:noProof/>
            <w:webHidden/>
          </w:rPr>
          <w:instrText xml:space="preserve"> PAGEREF _Toc42014572 \h </w:instrText>
        </w:r>
        <w:r w:rsidR="00D432C2">
          <w:rPr>
            <w:rStyle w:val="Hyperlink"/>
            <w:noProof/>
          </w:rPr>
        </w:r>
        <w:r w:rsidR="00D432C2">
          <w:rPr>
            <w:rStyle w:val="Hyperlink"/>
            <w:noProof/>
          </w:rPr>
          <w:fldChar w:fldCharType="separate"/>
        </w:r>
        <w:r w:rsidR="002D663C">
          <w:rPr>
            <w:noProof/>
            <w:webHidden/>
            <w:rtl/>
          </w:rPr>
          <w:t>68</w:t>
        </w:r>
        <w:r w:rsidR="00D432C2">
          <w:rPr>
            <w:rStyle w:val="Hyperlink"/>
            <w:noProof/>
          </w:rPr>
          <w:fldChar w:fldCharType="end"/>
        </w:r>
      </w:hyperlink>
    </w:p>
    <w:p w14:paraId="500570BA" w14:textId="06FD9E1B" w:rsidR="00D432C2" w:rsidRDefault="0097371B" w:rsidP="00913820">
      <w:pPr>
        <w:pStyle w:val="TOC1"/>
        <w:rPr>
          <w:rFonts w:asciiTheme="minorHAnsi" w:hAnsiTheme="minorHAnsi" w:cstheme="minorBidi"/>
          <w:noProof/>
          <w:lang w:eastAsia="en-US"/>
        </w:rPr>
      </w:pPr>
      <w:hyperlink w:anchor="_Toc42014573" w:history="1">
        <w:r w:rsidR="00D432C2" w:rsidRPr="009149B2">
          <w:rPr>
            <w:rStyle w:val="Hyperlink"/>
            <w:noProof/>
            <w:rtl/>
            <w:lang w:eastAsia="en-US" w:bidi="ar-EG"/>
          </w:rPr>
          <w:t>سابعاً</w:t>
        </w:r>
        <w:r w:rsidR="00D432C2">
          <w:rPr>
            <w:rFonts w:asciiTheme="minorHAnsi" w:hAnsiTheme="minorHAnsi" w:cstheme="minorBidi"/>
            <w:noProof/>
            <w:lang w:eastAsia="en-US"/>
          </w:rPr>
          <w:tab/>
        </w:r>
        <w:r w:rsidR="00D432C2" w:rsidRPr="009149B2">
          <w:rPr>
            <w:rStyle w:val="Hyperlink"/>
            <w:noProof/>
            <w:rtl/>
            <w:lang w:eastAsia="en-US" w:bidi="ar-EG"/>
          </w:rPr>
          <w:t>صندوق تنمية تكنولوجيا المعلومات والاتصالات (الملحق باء</w:t>
        </w:r>
        <w:r w:rsidR="00D432C2" w:rsidRPr="009149B2">
          <w:rPr>
            <w:rStyle w:val="Hyperlink"/>
            <w:noProof/>
            <w:lang w:eastAsia="en-US" w:bidi="ar-EG"/>
          </w:rPr>
          <w:t>6</w:t>
        </w:r>
        <w:r w:rsidR="00D432C2" w:rsidRPr="009149B2">
          <w:rPr>
            <w:rStyle w:val="Hyperlink"/>
            <w:noProof/>
            <w:rtl/>
            <w:lang w:eastAsia="en-US" w:bidi="ar-EG"/>
          </w:rPr>
          <w:t>)</w:t>
        </w:r>
        <w:r w:rsidR="00D432C2">
          <w:rPr>
            <w:noProof/>
            <w:webHidden/>
          </w:rPr>
          <w:tab/>
        </w:r>
        <w:r w:rsidR="00D432C2">
          <w:rPr>
            <w:rStyle w:val="Hyperlink"/>
            <w:noProof/>
          </w:rPr>
          <w:fldChar w:fldCharType="begin"/>
        </w:r>
        <w:r w:rsidR="00D432C2">
          <w:rPr>
            <w:noProof/>
            <w:webHidden/>
          </w:rPr>
          <w:instrText xml:space="preserve"> PAGEREF _Toc42014573 \h </w:instrText>
        </w:r>
        <w:r w:rsidR="00D432C2">
          <w:rPr>
            <w:rStyle w:val="Hyperlink"/>
            <w:noProof/>
          </w:rPr>
        </w:r>
        <w:r w:rsidR="00D432C2">
          <w:rPr>
            <w:rStyle w:val="Hyperlink"/>
            <w:noProof/>
          </w:rPr>
          <w:fldChar w:fldCharType="separate"/>
        </w:r>
        <w:r w:rsidR="002D663C">
          <w:rPr>
            <w:noProof/>
            <w:webHidden/>
            <w:rtl/>
          </w:rPr>
          <w:t>68</w:t>
        </w:r>
        <w:r w:rsidR="00D432C2">
          <w:rPr>
            <w:rStyle w:val="Hyperlink"/>
            <w:noProof/>
          </w:rPr>
          <w:fldChar w:fldCharType="end"/>
        </w:r>
      </w:hyperlink>
    </w:p>
    <w:p w14:paraId="7BC25D0B" w14:textId="76827008" w:rsidR="00D432C2" w:rsidRDefault="0097371B" w:rsidP="00913820">
      <w:pPr>
        <w:pStyle w:val="TOC1"/>
        <w:rPr>
          <w:rFonts w:asciiTheme="minorHAnsi" w:hAnsiTheme="minorHAnsi" w:cstheme="minorBidi"/>
          <w:noProof/>
          <w:lang w:eastAsia="en-US"/>
        </w:rPr>
      </w:pPr>
      <w:hyperlink w:anchor="_Toc42014574" w:history="1">
        <w:r w:rsidR="00D432C2" w:rsidRPr="009149B2">
          <w:rPr>
            <w:rStyle w:val="Hyperlink"/>
            <w:noProof/>
            <w:rtl/>
            <w:lang w:eastAsia="en-US" w:bidi="ar-EG"/>
          </w:rPr>
          <w:t>ثامناً</w:t>
        </w:r>
        <w:r w:rsidR="00D432C2">
          <w:rPr>
            <w:rFonts w:asciiTheme="minorHAnsi" w:hAnsiTheme="minorHAnsi" w:cstheme="minorBidi"/>
            <w:noProof/>
            <w:lang w:eastAsia="en-US"/>
          </w:rPr>
          <w:tab/>
        </w:r>
        <w:r w:rsidR="00D432C2" w:rsidRPr="009149B2">
          <w:rPr>
            <w:rStyle w:val="Hyperlink"/>
            <w:noProof/>
            <w:rtl/>
            <w:lang w:eastAsia="en-US" w:bidi="ar-EG"/>
          </w:rPr>
          <w:t xml:space="preserve">تليكوم العالمي للاتحاد لعام </w:t>
        </w:r>
        <w:r w:rsidR="00D432C2" w:rsidRPr="009149B2">
          <w:rPr>
            <w:rStyle w:val="Hyperlink"/>
            <w:noProof/>
            <w:lang w:eastAsia="en-US" w:bidi="ar-EG"/>
          </w:rPr>
          <w:t>2019</w:t>
        </w:r>
        <w:r w:rsidR="00D432C2" w:rsidRPr="009149B2">
          <w:rPr>
            <w:rStyle w:val="Hyperlink"/>
            <w:noProof/>
            <w:rtl/>
            <w:lang w:eastAsia="en-US" w:bidi="ar-EG"/>
          </w:rPr>
          <w:t xml:space="preserve"> (الملحق باء</w:t>
        </w:r>
        <w:r w:rsidR="00D432C2" w:rsidRPr="009149B2">
          <w:rPr>
            <w:rStyle w:val="Hyperlink"/>
            <w:noProof/>
            <w:lang w:eastAsia="en-US" w:bidi="ar-EG"/>
          </w:rPr>
          <w:t>7</w:t>
        </w:r>
        <w:r w:rsidR="00D432C2" w:rsidRPr="009149B2">
          <w:rPr>
            <w:rStyle w:val="Hyperlink"/>
            <w:noProof/>
            <w:rtl/>
            <w:lang w:eastAsia="en-US" w:bidi="ar-EG"/>
          </w:rPr>
          <w:t>)</w:t>
        </w:r>
        <w:r w:rsidR="00D432C2">
          <w:rPr>
            <w:noProof/>
            <w:webHidden/>
          </w:rPr>
          <w:tab/>
        </w:r>
        <w:r w:rsidR="00D432C2">
          <w:rPr>
            <w:rStyle w:val="Hyperlink"/>
            <w:noProof/>
          </w:rPr>
          <w:fldChar w:fldCharType="begin"/>
        </w:r>
        <w:r w:rsidR="00D432C2">
          <w:rPr>
            <w:noProof/>
            <w:webHidden/>
          </w:rPr>
          <w:instrText xml:space="preserve"> PAGEREF _Toc42014574 \h </w:instrText>
        </w:r>
        <w:r w:rsidR="00D432C2">
          <w:rPr>
            <w:rStyle w:val="Hyperlink"/>
            <w:noProof/>
          </w:rPr>
        </w:r>
        <w:r w:rsidR="00D432C2">
          <w:rPr>
            <w:rStyle w:val="Hyperlink"/>
            <w:noProof/>
          </w:rPr>
          <w:fldChar w:fldCharType="separate"/>
        </w:r>
        <w:r w:rsidR="002D663C">
          <w:rPr>
            <w:noProof/>
            <w:webHidden/>
            <w:rtl/>
          </w:rPr>
          <w:t>68</w:t>
        </w:r>
        <w:r w:rsidR="00D432C2">
          <w:rPr>
            <w:rStyle w:val="Hyperlink"/>
            <w:noProof/>
          </w:rPr>
          <w:fldChar w:fldCharType="end"/>
        </w:r>
      </w:hyperlink>
    </w:p>
    <w:p w14:paraId="6A786827" w14:textId="594CC3C6" w:rsidR="00D432C2" w:rsidRDefault="0097371B" w:rsidP="00913820">
      <w:pPr>
        <w:pStyle w:val="TOC1"/>
        <w:rPr>
          <w:rFonts w:asciiTheme="minorHAnsi" w:hAnsiTheme="minorHAnsi" w:cstheme="minorBidi"/>
          <w:noProof/>
          <w:lang w:eastAsia="en-US"/>
        </w:rPr>
      </w:pPr>
      <w:hyperlink w:anchor="_Toc42014575" w:history="1">
        <w:r w:rsidR="00D432C2" w:rsidRPr="009149B2">
          <w:rPr>
            <w:rStyle w:val="Hyperlink"/>
            <w:noProof/>
            <w:rtl/>
            <w:lang w:eastAsia="en-US" w:bidi="ar-EG"/>
          </w:rPr>
          <w:t>تاسعاً</w:t>
        </w:r>
        <w:r w:rsidR="00D432C2">
          <w:rPr>
            <w:rFonts w:asciiTheme="minorHAnsi" w:hAnsiTheme="minorHAnsi" w:cstheme="minorBidi"/>
            <w:noProof/>
            <w:lang w:eastAsia="en-US"/>
          </w:rPr>
          <w:tab/>
        </w:r>
        <w:r w:rsidR="00D432C2" w:rsidRPr="009149B2">
          <w:rPr>
            <w:rStyle w:val="Hyperlink"/>
            <w:noProof/>
            <w:rtl/>
            <w:lang w:eastAsia="en-US" w:bidi="ar-EG"/>
          </w:rPr>
          <w:t>إقرار الذمة المالية</w:t>
        </w:r>
        <w:r w:rsidR="00D432C2">
          <w:rPr>
            <w:noProof/>
            <w:webHidden/>
          </w:rPr>
          <w:tab/>
        </w:r>
        <w:r w:rsidR="00D432C2">
          <w:rPr>
            <w:rStyle w:val="Hyperlink"/>
            <w:noProof/>
          </w:rPr>
          <w:fldChar w:fldCharType="begin"/>
        </w:r>
        <w:r w:rsidR="00D432C2">
          <w:rPr>
            <w:noProof/>
            <w:webHidden/>
          </w:rPr>
          <w:instrText xml:space="preserve"> PAGEREF _Toc42014575 \h </w:instrText>
        </w:r>
        <w:r w:rsidR="00D432C2">
          <w:rPr>
            <w:rStyle w:val="Hyperlink"/>
            <w:noProof/>
          </w:rPr>
        </w:r>
        <w:r w:rsidR="00D432C2">
          <w:rPr>
            <w:rStyle w:val="Hyperlink"/>
            <w:noProof/>
          </w:rPr>
          <w:fldChar w:fldCharType="separate"/>
        </w:r>
        <w:r w:rsidR="002D663C">
          <w:rPr>
            <w:noProof/>
            <w:webHidden/>
            <w:rtl/>
          </w:rPr>
          <w:t>69</w:t>
        </w:r>
        <w:r w:rsidR="00D432C2">
          <w:rPr>
            <w:rStyle w:val="Hyperlink"/>
            <w:noProof/>
          </w:rPr>
          <w:fldChar w:fldCharType="end"/>
        </w:r>
      </w:hyperlink>
    </w:p>
    <w:p w14:paraId="2840956F" w14:textId="3D986E52" w:rsidR="00D432C2" w:rsidRDefault="0097371B" w:rsidP="00913820">
      <w:pPr>
        <w:pStyle w:val="TOC1"/>
        <w:rPr>
          <w:rFonts w:asciiTheme="minorHAnsi" w:hAnsiTheme="minorHAnsi" w:cstheme="minorBidi"/>
          <w:noProof/>
          <w:lang w:eastAsia="en-US"/>
        </w:rPr>
      </w:pPr>
      <w:hyperlink w:anchor="_Toc42014576" w:history="1">
        <w:r w:rsidR="00D432C2" w:rsidRPr="009149B2">
          <w:rPr>
            <w:rStyle w:val="Hyperlink"/>
            <w:noProof/>
            <w:rtl/>
            <w:lang w:eastAsia="en-US" w:bidi="ar-EG"/>
          </w:rPr>
          <w:t>عاشراً</w:t>
        </w:r>
        <w:r w:rsidR="00D432C2">
          <w:rPr>
            <w:rFonts w:asciiTheme="minorHAnsi" w:hAnsiTheme="minorHAnsi" w:cstheme="minorBidi"/>
            <w:noProof/>
            <w:lang w:eastAsia="en-US"/>
          </w:rPr>
          <w:tab/>
        </w:r>
        <w:r w:rsidR="00D432C2" w:rsidRPr="009149B2">
          <w:rPr>
            <w:rStyle w:val="Hyperlink"/>
            <w:noProof/>
            <w:rtl/>
            <w:lang w:eastAsia="en-US" w:bidi="ar-EG"/>
          </w:rPr>
          <w:t>المراجعة الخارجية لحسابات الاتحاد</w:t>
        </w:r>
        <w:r w:rsidR="00D432C2">
          <w:rPr>
            <w:noProof/>
            <w:webHidden/>
          </w:rPr>
          <w:tab/>
        </w:r>
        <w:r w:rsidR="00D432C2">
          <w:rPr>
            <w:rStyle w:val="Hyperlink"/>
            <w:noProof/>
          </w:rPr>
          <w:fldChar w:fldCharType="begin"/>
        </w:r>
        <w:r w:rsidR="00D432C2">
          <w:rPr>
            <w:noProof/>
            <w:webHidden/>
          </w:rPr>
          <w:instrText xml:space="preserve"> PAGEREF _Toc42014576 \h </w:instrText>
        </w:r>
        <w:r w:rsidR="00D432C2">
          <w:rPr>
            <w:rStyle w:val="Hyperlink"/>
            <w:noProof/>
          </w:rPr>
        </w:r>
        <w:r w:rsidR="00D432C2">
          <w:rPr>
            <w:rStyle w:val="Hyperlink"/>
            <w:noProof/>
          </w:rPr>
          <w:fldChar w:fldCharType="separate"/>
        </w:r>
        <w:r w:rsidR="002D663C">
          <w:rPr>
            <w:noProof/>
            <w:webHidden/>
            <w:rtl/>
          </w:rPr>
          <w:t>70</w:t>
        </w:r>
        <w:r w:rsidR="00D432C2">
          <w:rPr>
            <w:rStyle w:val="Hyperlink"/>
            <w:noProof/>
          </w:rPr>
          <w:fldChar w:fldCharType="end"/>
        </w:r>
      </w:hyperlink>
    </w:p>
    <w:p w14:paraId="50B18110" w14:textId="383D2406" w:rsidR="00D432C2" w:rsidRDefault="0097371B" w:rsidP="00913820">
      <w:pPr>
        <w:pStyle w:val="TOC1"/>
        <w:rPr>
          <w:rFonts w:asciiTheme="minorHAnsi" w:hAnsiTheme="minorHAnsi" w:cstheme="minorBidi"/>
          <w:noProof/>
          <w:lang w:eastAsia="en-US"/>
        </w:rPr>
      </w:pPr>
      <w:hyperlink w:anchor="_Toc42014577" w:history="1">
        <w:r w:rsidR="00D432C2" w:rsidRPr="009149B2">
          <w:rPr>
            <w:rStyle w:val="Hyperlink"/>
            <w:noProof/>
            <w:rtl/>
            <w:lang w:bidi="ar-SY"/>
          </w:rPr>
          <w:t>الملحق ألف</w:t>
        </w:r>
        <w:r w:rsidR="00D432C2">
          <w:rPr>
            <w:rStyle w:val="Hyperlink"/>
            <w:noProof/>
            <w:rtl/>
            <w:lang w:bidi="ar-SY"/>
          </w:rPr>
          <w:tab/>
        </w:r>
        <w:r w:rsidR="00D432C2" w:rsidRPr="009149B2">
          <w:rPr>
            <w:rStyle w:val="Hyperlink"/>
            <w:noProof/>
            <w:rtl/>
            <w:lang w:bidi="ar-SY"/>
          </w:rPr>
          <w:t>مشروع قرار</w:t>
        </w:r>
        <w:r w:rsidR="00D432C2">
          <w:rPr>
            <w:noProof/>
            <w:webHidden/>
          </w:rPr>
          <w:tab/>
        </w:r>
        <w:r w:rsidR="00D432C2">
          <w:rPr>
            <w:rStyle w:val="Hyperlink"/>
            <w:noProof/>
          </w:rPr>
          <w:fldChar w:fldCharType="begin"/>
        </w:r>
        <w:r w:rsidR="00D432C2">
          <w:rPr>
            <w:noProof/>
            <w:webHidden/>
          </w:rPr>
          <w:instrText xml:space="preserve"> PAGEREF _Toc42014577 \h </w:instrText>
        </w:r>
        <w:r w:rsidR="00D432C2">
          <w:rPr>
            <w:rStyle w:val="Hyperlink"/>
            <w:noProof/>
          </w:rPr>
        </w:r>
        <w:r w:rsidR="00D432C2">
          <w:rPr>
            <w:rStyle w:val="Hyperlink"/>
            <w:noProof/>
          </w:rPr>
          <w:fldChar w:fldCharType="separate"/>
        </w:r>
        <w:r w:rsidR="002D663C">
          <w:rPr>
            <w:noProof/>
            <w:webHidden/>
            <w:rtl/>
          </w:rPr>
          <w:t>71</w:t>
        </w:r>
        <w:r w:rsidR="00D432C2">
          <w:rPr>
            <w:rStyle w:val="Hyperlink"/>
            <w:noProof/>
          </w:rPr>
          <w:fldChar w:fldCharType="end"/>
        </w:r>
      </w:hyperlink>
    </w:p>
    <w:p w14:paraId="44B1366D" w14:textId="26A1D66C" w:rsidR="00D432C2" w:rsidRDefault="0097371B" w:rsidP="002D663C">
      <w:pPr>
        <w:pStyle w:val="TOC1"/>
        <w:ind w:left="0" w:firstLine="0"/>
        <w:rPr>
          <w:rFonts w:asciiTheme="minorHAnsi" w:hAnsiTheme="minorHAnsi" w:cstheme="minorBidi"/>
          <w:noProof/>
          <w:lang w:eastAsia="en-US"/>
        </w:rPr>
      </w:pPr>
      <w:hyperlink w:anchor="_Toc42014578" w:history="1">
        <w:r w:rsidR="00D432C2" w:rsidRPr="009149B2">
          <w:rPr>
            <w:rStyle w:val="Hyperlink"/>
            <w:noProof/>
            <w:rtl/>
            <w:lang w:bidi="ar-SY"/>
          </w:rPr>
          <w:t>الملحـق باء</w:t>
        </w:r>
        <w:r w:rsidR="00D432C2" w:rsidRPr="009149B2">
          <w:rPr>
            <w:rStyle w:val="Hyperlink"/>
            <w:noProof/>
            <w:lang w:bidi="ar-SY"/>
          </w:rPr>
          <w:t>1</w:t>
        </w:r>
        <w:r w:rsidR="00D432C2">
          <w:rPr>
            <w:noProof/>
            <w:webHidden/>
          </w:rPr>
          <w:tab/>
        </w:r>
        <w:r w:rsidR="00D432C2">
          <w:rPr>
            <w:rStyle w:val="Hyperlink"/>
            <w:noProof/>
          </w:rPr>
          <w:fldChar w:fldCharType="begin"/>
        </w:r>
        <w:r w:rsidR="00D432C2">
          <w:rPr>
            <w:noProof/>
            <w:webHidden/>
          </w:rPr>
          <w:instrText xml:space="preserve"> PAGEREF _Toc42014578 \h </w:instrText>
        </w:r>
        <w:r w:rsidR="00D432C2">
          <w:rPr>
            <w:rStyle w:val="Hyperlink"/>
            <w:noProof/>
          </w:rPr>
        </w:r>
        <w:r w:rsidR="00D432C2">
          <w:rPr>
            <w:rStyle w:val="Hyperlink"/>
            <w:noProof/>
          </w:rPr>
          <w:fldChar w:fldCharType="separate"/>
        </w:r>
        <w:r w:rsidR="002D663C">
          <w:rPr>
            <w:noProof/>
            <w:webHidden/>
            <w:rtl/>
          </w:rPr>
          <w:t>72</w:t>
        </w:r>
        <w:r w:rsidR="00D432C2">
          <w:rPr>
            <w:rStyle w:val="Hyperlink"/>
            <w:noProof/>
          </w:rPr>
          <w:fldChar w:fldCharType="end"/>
        </w:r>
      </w:hyperlink>
    </w:p>
    <w:p w14:paraId="5D81D7DA" w14:textId="2D012FDB" w:rsidR="00D432C2" w:rsidRDefault="0097371B" w:rsidP="002D663C">
      <w:pPr>
        <w:pStyle w:val="TOC1"/>
        <w:ind w:left="0" w:firstLine="0"/>
        <w:rPr>
          <w:rFonts w:asciiTheme="minorHAnsi" w:hAnsiTheme="minorHAnsi" w:cstheme="minorBidi"/>
          <w:noProof/>
          <w:lang w:eastAsia="en-US"/>
        </w:rPr>
      </w:pPr>
      <w:hyperlink w:anchor="_Toc42014579" w:history="1">
        <w:r w:rsidR="00D432C2" w:rsidRPr="009149B2">
          <w:rPr>
            <w:rStyle w:val="Hyperlink"/>
            <w:noProof/>
            <w:rtl/>
            <w:lang w:bidi="ar-SY"/>
          </w:rPr>
          <w:t>الملحـق باء</w:t>
        </w:r>
        <w:r w:rsidR="00D432C2" w:rsidRPr="009149B2">
          <w:rPr>
            <w:rStyle w:val="Hyperlink"/>
            <w:noProof/>
            <w:lang w:bidi="ar-SY"/>
          </w:rPr>
          <w:t>2</w:t>
        </w:r>
        <w:r w:rsidR="00D432C2">
          <w:rPr>
            <w:noProof/>
            <w:webHidden/>
          </w:rPr>
          <w:tab/>
        </w:r>
        <w:r w:rsidR="00D432C2">
          <w:rPr>
            <w:rStyle w:val="Hyperlink"/>
            <w:noProof/>
          </w:rPr>
          <w:fldChar w:fldCharType="begin"/>
        </w:r>
        <w:r w:rsidR="00D432C2">
          <w:rPr>
            <w:noProof/>
            <w:webHidden/>
          </w:rPr>
          <w:instrText xml:space="preserve"> PAGEREF _Toc42014579 \h </w:instrText>
        </w:r>
        <w:r w:rsidR="00D432C2">
          <w:rPr>
            <w:rStyle w:val="Hyperlink"/>
            <w:noProof/>
          </w:rPr>
        </w:r>
        <w:r w:rsidR="00D432C2">
          <w:rPr>
            <w:rStyle w:val="Hyperlink"/>
            <w:noProof/>
          </w:rPr>
          <w:fldChar w:fldCharType="separate"/>
        </w:r>
        <w:r w:rsidR="002D663C">
          <w:rPr>
            <w:noProof/>
            <w:webHidden/>
            <w:rtl/>
          </w:rPr>
          <w:t>73</w:t>
        </w:r>
        <w:r w:rsidR="00D432C2">
          <w:rPr>
            <w:rStyle w:val="Hyperlink"/>
            <w:noProof/>
          </w:rPr>
          <w:fldChar w:fldCharType="end"/>
        </w:r>
      </w:hyperlink>
    </w:p>
    <w:p w14:paraId="5942A162" w14:textId="4083E24D" w:rsidR="00D432C2" w:rsidRDefault="0097371B" w:rsidP="002D663C">
      <w:pPr>
        <w:pStyle w:val="TOC1"/>
        <w:ind w:left="0" w:firstLine="0"/>
        <w:rPr>
          <w:rFonts w:asciiTheme="minorHAnsi" w:hAnsiTheme="minorHAnsi" w:cstheme="minorBidi"/>
          <w:noProof/>
          <w:lang w:eastAsia="en-US"/>
        </w:rPr>
      </w:pPr>
      <w:hyperlink w:anchor="_Toc42014580" w:history="1">
        <w:r w:rsidR="00D432C2" w:rsidRPr="009149B2">
          <w:rPr>
            <w:rStyle w:val="Hyperlink"/>
            <w:noProof/>
            <w:rtl/>
            <w:lang w:bidi="ar-SY"/>
          </w:rPr>
          <w:t>الملحـق باء</w:t>
        </w:r>
        <w:r w:rsidR="00D432C2" w:rsidRPr="009149B2">
          <w:rPr>
            <w:rStyle w:val="Hyperlink"/>
            <w:noProof/>
            <w:lang w:bidi="ar-SY"/>
          </w:rPr>
          <w:t>3</w:t>
        </w:r>
        <w:r w:rsidR="00D432C2">
          <w:rPr>
            <w:noProof/>
            <w:webHidden/>
          </w:rPr>
          <w:tab/>
        </w:r>
        <w:r w:rsidR="00D432C2">
          <w:rPr>
            <w:rStyle w:val="Hyperlink"/>
            <w:noProof/>
          </w:rPr>
          <w:fldChar w:fldCharType="begin"/>
        </w:r>
        <w:r w:rsidR="00D432C2">
          <w:rPr>
            <w:noProof/>
            <w:webHidden/>
          </w:rPr>
          <w:instrText xml:space="preserve"> PAGEREF _Toc42014580 \h </w:instrText>
        </w:r>
        <w:r w:rsidR="00D432C2">
          <w:rPr>
            <w:rStyle w:val="Hyperlink"/>
            <w:noProof/>
          </w:rPr>
        </w:r>
        <w:r w:rsidR="00D432C2">
          <w:rPr>
            <w:rStyle w:val="Hyperlink"/>
            <w:noProof/>
          </w:rPr>
          <w:fldChar w:fldCharType="separate"/>
        </w:r>
        <w:r w:rsidR="002D663C">
          <w:rPr>
            <w:noProof/>
            <w:webHidden/>
            <w:rtl/>
          </w:rPr>
          <w:t>74</w:t>
        </w:r>
        <w:r w:rsidR="00D432C2">
          <w:rPr>
            <w:rStyle w:val="Hyperlink"/>
            <w:noProof/>
          </w:rPr>
          <w:fldChar w:fldCharType="end"/>
        </w:r>
      </w:hyperlink>
    </w:p>
    <w:p w14:paraId="6C36089C" w14:textId="3B683ED9" w:rsidR="00D432C2" w:rsidRDefault="0097371B" w:rsidP="002D663C">
      <w:pPr>
        <w:pStyle w:val="TOC1"/>
        <w:ind w:left="0" w:firstLine="0"/>
        <w:rPr>
          <w:rFonts w:asciiTheme="minorHAnsi" w:hAnsiTheme="minorHAnsi" w:cstheme="minorBidi"/>
          <w:noProof/>
          <w:lang w:eastAsia="en-US"/>
        </w:rPr>
      </w:pPr>
      <w:hyperlink w:anchor="_Toc42014581" w:history="1">
        <w:r w:rsidR="00D432C2" w:rsidRPr="009149B2">
          <w:rPr>
            <w:rStyle w:val="Hyperlink"/>
            <w:noProof/>
            <w:rtl/>
            <w:lang w:bidi="ar-SY"/>
          </w:rPr>
          <w:t>الملحـق باء</w:t>
        </w:r>
        <w:r w:rsidR="00D432C2" w:rsidRPr="009149B2">
          <w:rPr>
            <w:rStyle w:val="Hyperlink"/>
            <w:noProof/>
            <w:lang w:bidi="ar-SY"/>
          </w:rPr>
          <w:t>4</w:t>
        </w:r>
        <w:r w:rsidR="00D432C2">
          <w:rPr>
            <w:noProof/>
            <w:webHidden/>
          </w:rPr>
          <w:tab/>
        </w:r>
        <w:r w:rsidR="00D432C2">
          <w:rPr>
            <w:rStyle w:val="Hyperlink"/>
            <w:noProof/>
          </w:rPr>
          <w:fldChar w:fldCharType="begin"/>
        </w:r>
        <w:r w:rsidR="00D432C2">
          <w:rPr>
            <w:noProof/>
            <w:webHidden/>
          </w:rPr>
          <w:instrText xml:space="preserve"> PAGEREF _Toc42014581 \h </w:instrText>
        </w:r>
        <w:r w:rsidR="00D432C2">
          <w:rPr>
            <w:rStyle w:val="Hyperlink"/>
            <w:noProof/>
          </w:rPr>
        </w:r>
        <w:r w:rsidR="00D432C2">
          <w:rPr>
            <w:rStyle w:val="Hyperlink"/>
            <w:noProof/>
          </w:rPr>
          <w:fldChar w:fldCharType="separate"/>
        </w:r>
        <w:r w:rsidR="002D663C">
          <w:rPr>
            <w:noProof/>
            <w:webHidden/>
            <w:rtl/>
          </w:rPr>
          <w:t>75</w:t>
        </w:r>
        <w:r w:rsidR="00D432C2">
          <w:rPr>
            <w:rStyle w:val="Hyperlink"/>
            <w:noProof/>
          </w:rPr>
          <w:fldChar w:fldCharType="end"/>
        </w:r>
      </w:hyperlink>
    </w:p>
    <w:p w14:paraId="6FF54AF8" w14:textId="550E0F3D" w:rsidR="00D432C2" w:rsidRDefault="0097371B" w:rsidP="002D663C">
      <w:pPr>
        <w:pStyle w:val="TOC1"/>
        <w:ind w:left="0" w:firstLine="0"/>
        <w:rPr>
          <w:rFonts w:asciiTheme="minorHAnsi" w:hAnsiTheme="minorHAnsi" w:cstheme="minorBidi"/>
          <w:noProof/>
          <w:lang w:eastAsia="en-US"/>
        </w:rPr>
      </w:pPr>
      <w:hyperlink w:anchor="_Toc42014582" w:history="1">
        <w:r w:rsidR="00D432C2" w:rsidRPr="009149B2">
          <w:rPr>
            <w:rStyle w:val="Hyperlink"/>
            <w:noProof/>
            <w:rtl/>
            <w:lang w:bidi="ar-SY"/>
          </w:rPr>
          <w:t>الملحق باء</w:t>
        </w:r>
        <w:r w:rsidR="00D432C2" w:rsidRPr="009149B2">
          <w:rPr>
            <w:rStyle w:val="Hyperlink"/>
            <w:noProof/>
            <w:lang w:bidi="ar-SY"/>
          </w:rPr>
          <w:t>5</w:t>
        </w:r>
        <w:r w:rsidR="00D432C2">
          <w:rPr>
            <w:noProof/>
            <w:webHidden/>
          </w:rPr>
          <w:tab/>
        </w:r>
        <w:r w:rsidR="00D432C2">
          <w:rPr>
            <w:rStyle w:val="Hyperlink"/>
            <w:noProof/>
          </w:rPr>
          <w:fldChar w:fldCharType="begin"/>
        </w:r>
        <w:r w:rsidR="00D432C2">
          <w:rPr>
            <w:noProof/>
            <w:webHidden/>
          </w:rPr>
          <w:instrText xml:space="preserve"> PAGEREF _Toc42014582 \h </w:instrText>
        </w:r>
        <w:r w:rsidR="00D432C2">
          <w:rPr>
            <w:rStyle w:val="Hyperlink"/>
            <w:noProof/>
          </w:rPr>
        </w:r>
        <w:r w:rsidR="00D432C2">
          <w:rPr>
            <w:rStyle w:val="Hyperlink"/>
            <w:noProof/>
          </w:rPr>
          <w:fldChar w:fldCharType="separate"/>
        </w:r>
        <w:r w:rsidR="002D663C">
          <w:rPr>
            <w:noProof/>
            <w:webHidden/>
            <w:rtl/>
          </w:rPr>
          <w:t>82</w:t>
        </w:r>
        <w:r w:rsidR="00D432C2">
          <w:rPr>
            <w:rStyle w:val="Hyperlink"/>
            <w:noProof/>
          </w:rPr>
          <w:fldChar w:fldCharType="end"/>
        </w:r>
      </w:hyperlink>
    </w:p>
    <w:p w14:paraId="304A0780" w14:textId="60AF4962" w:rsidR="00D432C2" w:rsidRDefault="0097371B" w:rsidP="002D663C">
      <w:pPr>
        <w:pStyle w:val="TOC1"/>
        <w:ind w:left="0" w:firstLine="0"/>
        <w:rPr>
          <w:rFonts w:asciiTheme="minorHAnsi" w:hAnsiTheme="minorHAnsi" w:cstheme="minorBidi"/>
          <w:noProof/>
          <w:lang w:eastAsia="en-US"/>
        </w:rPr>
      </w:pPr>
      <w:hyperlink w:anchor="_Toc42014583" w:history="1">
        <w:r w:rsidR="00D432C2" w:rsidRPr="009149B2">
          <w:rPr>
            <w:rStyle w:val="Hyperlink"/>
            <w:noProof/>
            <w:rtl/>
            <w:lang w:bidi="ar-SY"/>
          </w:rPr>
          <w:t>الملحـق باء</w:t>
        </w:r>
        <w:r w:rsidR="00D432C2" w:rsidRPr="009149B2">
          <w:rPr>
            <w:rStyle w:val="Hyperlink"/>
            <w:noProof/>
            <w:lang w:bidi="ar-SY"/>
          </w:rPr>
          <w:t>6</w:t>
        </w:r>
        <w:r w:rsidR="00D432C2">
          <w:rPr>
            <w:noProof/>
            <w:webHidden/>
          </w:rPr>
          <w:tab/>
        </w:r>
        <w:r w:rsidR="00D432C2">
          <w:rPr>
            <w:rStyle w:val="Hyperlink"/>
            <w:noProof/>
          </w:rPr>
          <w:fldChar w:fldCharType="begin"/>
        </w:r>
        <w:r w:rsidR="00D432C2">
          <w:rPr>
            <w:noProof/>
            <w:webHidden/>
          </w:rPr>
          <w:instrText xml:space="preserve"> PAGEREF _Toc42014583 \h </w:instrText>
        </w:r>
        <w:r w:rsidR="00D432C2">
          <w:rPr>
            <w:rStyle w:val="Hyperlink"/>
            <w:noProof/>
          </w:rPr>
        </w:r>
        <w:r w:rsidR="00D432C2">
          <w:rPr>
            <w:rStyle w:val="Hyperlink"/>
            <w:noProof/>
          </w:rPr>
          <w:fldChar w:fldCharType="separate"/>
        </w:r>
        <w:r w:rsidR="002D663C">
          <w:rPr>
            <w:noProof/>
            <w:webHidden/>
            <w:rtl/>
          </w:rPr>
          <w:t>89</w:t>
        </w:r>
        <w:r w:rsidR="00D432C2">
          <w:rPr>
            <w:rStyle w:val="Hyperlink"/>
            <w:noProof/>
          </w:rPr>
          <w:fldChar w:fldCharType="end"/>
        </w:r>
      </w:hyperlink>
    </w:p>
    <w:p w14:paraId="230E99A3" w14:textId="260ED525" w:rsidR="00D432C2" w:rsidRDefault="0097371B" w:rsidP="002D663C">
      <w:pPr>
        <w:pStyle w:val="TOC1"/>
        <w:ind w:left="0" w:firstLine="0"/>
        <w:rPr>
          <w:rFonts w:asciiTheme="minorHAnsi" w:hAnsiTheme="minorHAnsi" w:cstheme="minorBidi"/>
          <w:noProof/>
          <w:lang w:eastAsia="en-US"/>
        </w:rPr>
      </w:pPr>
      <w:hyperlink w:anchor="_Toc42014584" w:history="1">
        <w:r w:rsidR="00D432C2" w:rsidRPr="009149B2">
          <w:rPr>
            <w:rStyle w:val="Hyperlink"/>
            <w:noProof/>
            <w:rtl/>
            <w:lang w:bidi="ar-SY"/>
          </w:rPr>
          <w:t>الملحـق باء</w:t>
        </w:r>
        <w:r w:rsidR="00D432C2" w:rsidRPr="009149B2">
          <w:rPr>
            <w:rStyle w:val="Hyperlink"/>
            <w:noProof/>
            <w:lang w:bidi="ar-SY"/>
          </w:rPr>
          <w:t>7</w:t>
        </w:r>
        <w:r w:rsidR="00D432C2">
          <w:rPr>
            <w:noProof/>
            <w:webHidden/>
          </w:rPr>
          <w:tab/>
        </w:r>
        <w:r w:rsidR="00D432C2">
          <w:rPr>
            <w:rStyle w:val="Hyperlink"/>
            <w:noProof/>
          </w:rPr>
          <w:fldChar w:fldCharType="begin"/>
        </w:r>
        <w:r w:rsidR="00D432C2">
          <w:rPr>
            <w:noProof/>
            <w:webHidden/>
          </w:rPr>
          <w:instrText xml:space="preserve"> PAGEREF _Toc42014584 \h </w:instrText>
        </w:r>
        <w:r w:rsidR="00D432C2">
          <w:rPr>
            <w:rStyle w:val="Hyperlink"/>
            <w:noProof/>
          </w:rPr>
        </w:r>
        <w:r w:rsidR="00D432C2">
          <w:rPr>
            <w:rStyle w:val="Hyperlink"/>
            <w:noProof/>
          </w:rPr>
          <w:fldChar w:fldCharType="separate"/>
        </w:r>
        <w:r w:rsidR="002D663C">
          <w:rPr>
            <w:noProof/>
            <w:webHidden/>
            <w:rtl/>
          </w:rPr>
          <w:t>90</w:t>
        </w:r>
        <w:r w:rsidR="00D432C2">
          <w:rPr>
            <w:rStyle w:val="Hyperlink"/>
            <w:noProof/>
          </w:rPr>
          <w:fldChar w:fldCharType="end"/>
        </w:r>
      </w:hyperlink>
    </w:p>
    <w:p w14:paraId="0228B76B" w14:textId="5162BD03" w:rsidR="00D432C2" w:rsidRDefault="0097371B" w:rsidP="002D663C">
      <w:pPr>
        <w:pStyle w:val="TOC1"/>
        <w:ind w:left="0" w:firstLine="0"/>
        <w:rPr>
          <w:rFonts w:asciiTheme="minorHAnsi" w:hAnsiTheme="minorHAnsi" w:cstheme="minorBidi"/>
          <w:noProof/>
          <w:lang w:eastAsia="en-US"/>
        </w:rPr>
      </w:pPr>
      <w:hyperlink w:anchor="_Toc42014585" w:history="1">
        <w:r w:rsidR="00D432C2" w:rsidRPr="009149B2">
          <w:rPr>
            <w:rStyle w:val="Hyperlink"/>
            <w:noProof/>
            <w:rtl/>
            <w:lang w:bidi="ar-SY"/>
          </w:rPr>
          <w:t>الملحق جيم</w:t>
        </w:r>
        <w:r w:rsidR="00D432C2">
          <w:rPr>
            <w:noProof/>
            <w:webHidden/>
          </w:rPr>
          <w:tab/>
        </w:r>
        <w:r w:rsidR="00D432C2">
          <w:rPr>
            <w:rStyle w:val="Hyperlink"/>
            <w:noProof/>
          </w:rPr>
          <w:fldChar w:fldCharType="begin"/>
        </w:r>
        <w:r w:rsidR="00D432C2">
          <w:rPr>
            <w:noProof/>
            <w:webHidden/>
          </w:rPr>
          <w:instrText xml:space="preserve"> PAGEREF _Toc42014585 \h </w:instrText>
        </w:r>
        <w:r w:rsidR="00D432C2">
          <w:rPr>
            <w:rStyle w:val="Hyperlink"/>
            <w:noProof/>
          </w:rPr>
        </w:r>
        <w:r w:rsidR="00D432C2">
          <w:rPr>
            <w:rStyle w:val="Hyperlink"/>
            <w:noProof/>
          </w:rPr>
          <w:fldChar w:fldCharType="separate"/>
        </w:r>
        <w:r w:rsidR="002D663C">
          <w:rPr>
            <w:noProof/>
            <w:webHidden/>
            <w:rtl/>
          </w:rPr>
          <w:t>91</w:t>
        </w:r>
        <w:r w:rsidR="00D432C2">
          <w:rPr>
            <w:rStyle w:val="Hyperlink"/>
            <w:noProof/>
          </w:rPr>
          <w:fldChar w:fldCharType="end"/>
        </w:r>
      </w:hyperlink>
    </w:p>
    <w:p w14:paraId="6F1135FF" w14:textId="2708C5C0" w:rsidR="00D432C2" w:rsidRDefault="0097371B" w:rsidP="002D663C">
      <w:pPr>
        <w:pStyle w:val="TOC1"/>
        <w:ind w:left="0" w:firstLine="0"/>
        <w:rPr>
          <w:rFonts w:asciiTheme="minorHAnsi" w:hAnsiTheme="minorHAnsi" w:cstheme="minorBidi"/>
          <w:noProof/>
          <w:lang w:eastAsia="en-US"/>
        </w:rPr>
      </w:pPr>
      <w:hyperlink w:anchor="_Toc42014586" w:history="1">
        <w:r w:rsidR="00D432C2" w:rsidRPr="009149B2">
          <w:rPr>
            <w:rStyle w:val="Hyperlink"/>
            <w:noProof/>
            <w:rtl/>
            <w:lang w:bidi="ar-SY"/>
          </w:rPr>
          <w:t>الملحـق دال</w:t>
        </w:r>
        <w:r w:rsidR="00D432C2">
          <w:rPr>
            <w:noProof/>
            <w:webHidden/>
          </w:rPr>
          <w:tab/>
        </w:r>
        <w:r w:rsidR="00D432C2">
          <w:rPr>
            <w:rStyle w:val="Hyperlink"/>
            <w:noProof/>
          </w:rPr>
          <w:fldChar w:fldCharType="begin"/>
        </w:r>
        <w:r w:rsidR="00D432C2">
          <w:rPr>
            <w:noProof/>
            <w:webHidden/>
          </w:rPr>
          <w:instrText xml:space="preserve"> PAGEREF _Toc42014586 \h </w:instrText>
        </w:r>
        <w:r w:rsidR="00D432C2">
          <w:rPr>
            <w:rStyle w:val="Hyperlink"/>
            <w:noProof/>
          </w:rPr>
        </w:r>
        <w:r w:rsidR="00D432C2">
          <w:rPr>
            <w:rStyle w:val="Hyperlink"/>
            <w:noProof/>
          </w:rPr>
          <w:fldChar w:fldCharType="separate"/>
        </w:r>
        <w:r w:rsidR="002D663C">
          <w:rPr>
            <w:noProof/>
            <w:webHidden/>
            <w:rtl/>
          </w:rPr>
          <w:t>103</w:t>
        </w:r>
        <w:r w:rsidR="00D432C2">
          <w:rPr>
            <w:rStyle w:val="Hyperlink"/>
            <w:noProof/>
          </w:rPr>
          <w:fldChar w:fldCharType="end"/>
        </w:r>
      </w:hyperlink>
    </w:p>
    <w:p w14:paraId="02516557" w14:textId="0ED59861" w:rsidR="00D432C2" w:rsidRDefault="0097371B" w:rsidP="002D663C">
      <w:pPr>
        <w:pStyle w:val="TOC1"/>
        <w:ind w:left="0" w:firstLine="0"/>
        <w:rPr>
          <w:rFonts w:asciiTheme="minorHAnsi" w:hAnsiTheme="minorHAnsi" w:cstheme="minorBidi"/>
          <w:noProof/>
          <w:lang w:eastAsia="en-US"/>
        </w:rPr>
      </w:pPr>
      <w:hyperlink w:anchor="_Toc42014587" w:history="1">
        <w:r w:rsidR="00D432C2" w:rsidRPr="009149B2">
          <w:rPr>
            <w:rStyle w:val="Hyperlink"/>
            <w:noProof/>
            <w:rtl/>
            <w:lang w:bidi="ar-SY"/>
          </w:rPr>
          <w:t>الملحـق هاء</w:t>
        </w:r>
        <w:r w:rsidR="00D432C2">
          <w:rPr>
            <w:noProof/>
            <w:webHidden/>
          </w:rPr>
          <w:tab/>
        </w:r>
        <w:r w:rsidR="00D432C2">
          <w:rPr>
            <w:rStyle w:val="Hyperlink"/>
            <w:noProof/>
          </w:rPr>
          <w:fldChar w:fldCharType="begin"/>
        </w:r>
        <w:r w:rsidR="00D432C2">
          <w:rPr>
            <w:noProof/>
            <w:webHidden/>
          </w:rPr>
          <w:instrText xml:space="preserve"> PAGEREF _Toc42014587 \h </w:instrText>
        </w:r>
        <w:r w:rsidR="00D432C2">
          <w:rPr>
            <w:rStyle w:val="Hyperlink"/>
            <w:noProof/>
          </w:rPr>
        </w:r>
        <w:r w:rsidR="00D432C2">
          <w:rPr>
            <w:rStyle w:val="Hyperlink"/>
            <w:noProof/>
          </w:rPr>
          <w:fldChar w:fldCharType="separate"/>
        </w:r>
        <w:r w:rsidR="002D663C">
          <w:rPr>
            <w:noProof/>
            <w:webHidden/>
            <w:rtl/>
          </w:rPr>
          <w:t>106</w:t>
        </w:r>
        <w:r w:rsidR="00D432C2">
          <w:rPr>
            <w:rStyle w:val="Hyperlink"/>
            <w:noProof/>
          </w:rPr>
          <w:fldChar w:fldCharType="end"/>
        </w:r>
      </w:hyperlink>
    </w:p>
    <w:p w14:paraId="07A95BCD" w14:textId="3D29984A" w:rsidR="00D432C2" w:rsidRDefault="0097371B" w:rsidP="002D663C">
      <w:pPr>
        <w:pStyle w:val="TOC1"/>
        <w:ind w:left="0" w:firstLine="0"/>
        <w:rPr>
          <w:rFonts w:asciiTheme="minorHAnsi" w:hAnsiTheme="minorHAnsi" w:cstheme="minorBidi"/>
          <w:noProof/>
          <w:lang w:eastAsia="en-US"/>
        </w:rPr>
      </w:pPr>
      <w:hyperlink w:anchor="_Toc42014588" w:history="1">
        <w:r w:rsidR="00D432C2" w:rsidRPr="009149B2">
          <w:rPr>
            <w:rStyle w:val="Hyperlink"/>
            <w:noProof/>
            <w:rtl/>
            <w:lang w:bidi="ar-SY"/>
          </w:rPr>
          <w:t>الملحق واو</w:t>
        </w:r>
        <w:r w:rsidR="00D432C2">
          <w:rPr>
            <w:noProof/>
            <w:webHidden/>
          </w:rPr>
          <w:tab/>
        </w:r>
        <w:r w:rsidR="00D432C2">
          <w:rPr>
            <w:rStyle w:val="Hyperlink"/>
            <w:noProof/>
          </w:rPr>
          <w:fldChar w:fldCharType="begin"/>
        </w:r>
        <w:r w:rsidR="00D432C2">
          <w:rPr>
            <w:noProof/>
            <w:webHidden/>
          </w:rPr>
          <w:instrText xml:space="preserve"> PAGEREF _Toc42014588 \h </w:instrText>
        </w:r>
        <w:r w:rsidR="00D432C2">
          <w:rPr>
            <w:rStyle w:val="Hyperlink"/>
            <w:noProof/>
          </w:rPr>
        </w:r>
        <w:r w:rsidR="00D432C2">
          <w:rPr>
            <w:rStyle w:val="Hyperlink"/>
            <w:noProof/>
          </w:rPr>
          <w:fldChar w:fldCharType="separate"/>
        </w:r>
        <w:r w:rsidR="002D663C">
          <w:rPr>
            <w:noProof/>
            <w:webHidden/>
            <w:rtl/>
          </w:rPr>
          <w:t>107</w:t>
        </w:r>
        <w:r w:rsidR="00D432C2">
          <w:rPr>
            <w:rStyle w:val="Hyperlink"/>
            <w:noProof/>
          </w:rPr>
          <w:fldChar w:fldCharType="end"/>
        </w:r>
      </w:hyperlink>
    </w:p>
    <w:p w14:paraId="1E5CD009" w14:textId="07338CDD" w:rsidR="0031779F" w:rsidRDefault="00D432C2" w:rsidP="00D432C2">
      <w:pPr>
        <w:tabs>
          <w:tab w:val="right" w:leader="dot" w:pos="9497"/>
        </w:tabs>
        <w:rPr>
          <w:rtl/>
        </w:rPr>
      </w:pPr>
      <w:r>
        <w:rPr>
          <w:rtl/>
        </w:rPr>
        <w:fldChar w:fldCharType="end"/>
      </w:r>
    </w:p>
    <w:p w14:paraId="7945AB17" w14:textId="23038925" w:rsidR="0031779F" w:rsidRDefault="0031779F" w:rsidP="0031779F">
      <w:pPr>
        <w:rPr>
          <w:rtl/>
        </w:rPr>
      </w:pPr>
      <w:r>
        <w:rPr>
          <w:rtl/>
          <w:lang w:bidi="ar-EG"/>
        </w:rPr>
        <w:br w:type="page"/>
      </w:r>
    </w:p>
    <w:p w14:paraId="5DDC076F" w14:textId="77777777" w:rsidR="009C1E5D" w:rsidRPr="004419CE" w:rsidRDefault="009C1E5D" w:rsidP="009C1E5D">
      <w:pPr>
        <w:pStyle w:val="Heading1"/>
        <w:spacing w:before="240" w:after="120"/>
        <w:rPr>
          <w:rtl/>
          <w:lang w:eastAsia="en-US" w:bidi="ar-EG"/>
        </w:rPr>
      </w:pPr>
      <w:bookmarkStart w:id="15" w:name="_Toc397499180"/>
      <w:bookmarkStart w:id="16" w:name="_Toc397499886"/>
      <w:bookmarkStart w:id="17" w:name="_Toc419483220"/>
      <w:bookmarkStart w:id="18" w:name="_Toc419484039"/>
      <w:bookmarkStart w:id="19" w:name="_Toc452156136"/>
      <w:bookmarkStart w:id="20" w:name="_Toc452156570"/>
      <w:bookmarkStart w:id="21" w:name="_Toc482792190"/>
      <w:bookmarkStart w:id="22" w:name="_Toc511402194"/>
      <w:bookmarkStart w:id="23" w:name="_Toc520365388"/>
      <w:bookmarkStart w:id="24" w:name="_Toc520366615"/>
      <w:bookmarkStart w:id="25" w:name="_Toc520370543"/>
      <w:bookmarkStart w:id="26" w:name="_Toc9599199"/>
      <w:bookmarkStart w:id="27" w:name="_Toc9614679"/>
      <w:bookmarkStart w:id="28" w:name="_Toc9614751"/>
      <w:bookmarkStart w:id="29" w:name="_Toc42013338"/>
      <w:bookmarkStart w:id="30" w:name="_Toc42013511"/>
      <w:bookmarkStart w:id="31" w:name="_Toc42013891"/>
      <w:bookmarkStart w:id="32" w:name="_Toc42014507"/>
      <w:r w:rsidRPr="004419CE">
        <w:rPr>
          <w:rFonts w:hint="cs"/>
          <w:rtl/>
          <w:lang w:eastAsia="en-US" w:bidi="ar-EG"/>
        </w:rPr>
        <w:lastRenderedPageBreak/>
        <w:t>تقديم من الأمين العام</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5D160883" w14:textId="4AAF0079" w:rsidR="009C1E5D" w:rsidRPr="00BF15CC" w:rsidRDefault="009C1E5D" w:rsidP="00BF15CC">
      <w:pPr>
        <w:rPr>
          <w:rtl/>
        </w:rPr>
      </w:pPr>
      <w:r w:rsidRPr="00BF15CC">
        <w:t>1</w:t>
      </w:r>
      <w:r w:rsidRPr="00BF15CC">
        <w:rPr>
          <w:rFonts w:hint="cs"/>
          <w:rtl/>
        </w:rPr>
        <w:tab/>
        <w:t xml:space="preserve">أتشرف بأن أقدم إلى المجلس، وفقاً للمادة </w:t>
      </w:r>
      <w:r w:rsidRPr="00BF15CC">
        <w:t>30</w:t>
      </w:r>
      <w:r w:rsidRPr="00BF15CC">
        <w:rPr>
          <w:rFonts w:hint="cs"/>
          <w:rtl/>
        </w:rPr>
        <w:t xml:space="preserve"> من اللوائح المالية للاتحاد </w:t>
      </w:r>
      <w:r w:rsidR="00BF15CC" w:rsidRPr="00BF15CC">
        <w:rPr>
          <w:rFonts w:hint="eastAsia"/>
          <w:rtl/>
        </w:rPr>
        <w:t>–</w:t>
      </w:r>
      <w:r w:rsidRPr="00BF15CC">
        <w:rPr>
          <w:rFonts w:hint="cs"/>
          <w:rtl/>
        </w:rPr>
        <w:t xml:space="preserve"> طبعة </w:t>
      </w:r>
      <w:r w:rsidR="0031779F" w:rsidRPr="00BF15CC">
        <w:t>2018</w:t>
      </w:r>
      <w:r w:rsidRPr="00BF15CC">
        <w:rPr>
          <w:rFonts w:hint="cs"/>
          <w:rtl/>
        </w:rPr>
        <w:t>، البيانات المالية المراجعة للسنة المالية المنتهية في </w:t>
      </w:r>
      <w:r w:rsidRPr="00BF15CC">
        <w:t>31</w:t>
      </w:r>
      <w:r w:rsidRPr="00BF15CC">
        <w:rPr>
          <w:rFonts w:hint="eastAsia"/>
          <w:rtl/>
        </w:rPr>
        <w:t> </w:t>
      </w:r>
      <w:r w:rsidRPr="00BF15CC">
        <w:rPr>
          <w:rFonts w:hint="cs"/>
          <w:rtl/>
        </w:rPr>
        <w:t>ديسمبر</w:t>
      </w:r>
      <w:r w:rsidRPr="00BF15CC">
        <w:rPr>
          <w:rFonts w:hint="eastAsia"/>
          <w:rtl/>
        </w:rPr>
        <w:t> </w:t>
      </w:r>
      <w:r w:rsidR="0031779F" w:rsidRPr="00BF15CC">
        <w:t>2019</w:t>
      </w:r>
      <w:r w:rsidRPr="00BF15CC">
        <w:rPr>
          <w:rFonts w:hint="cs"/>
          <w:rtl/>
        </w:rPr>
        <w:t xml:space="preserve"> للنظر فيها.</w:t>
      </w:r>
    </w:p>
    <w:p w14:paraId="3151659A" w14:textId="2886FE61" w:rsidR="009C1E5D" w:rsidRPr="00BF15CC" w:rsidRDefault="009C1E5D" w:rsidP="00BF15CC">
      <w:pPr>
        <w:rPr>
          <w:rtl/>
        </w:rPr>
      </w:pPr>
      <w:r w:rsidRPr="00BF15CC">
        <w:t>2</w:t>
      </w:r>
      <w:r w:rsidRPr="00BF15CC">
        <w:rPr>
          <w:rFonts w:hint="cs"/>
          <w:rtl/>
        </w:rPr>
        <w:tab/>
        <w:t>سيُرفع أيضاً إلى المجلس في وثيقة منفصلة، تقرير المراجع الخارجي للحسابات عن البيانات المالية لعام</w:t>
      </w:r>
      <w:r w:rsidRPr="00BF15CC">
        <w:rPr>
          <w:rFonts w:hint="eastAsia"/>
          <w:rtl/>
        </w:rPr>
        <w:t> </w:t>
      </w:r>
      <w:r w:rsidR="0031779F" w:rsidRPr="00BF15CC">
        <w:t>2019</w:t>
      </w:r>
      <w:r w:rsidRPr="00BF15CC">
        <w:rPr>
          <w:rFonts w:hint="cs"/>
          <w:rtl/>
        </w:rPr>
        <w:t xml:space="preserve"> إلى جانب رأي المراجع الخارجي بشأن البيانات المالية، كما تقتضي المادة </w:t>
      </w:r>
      <w:r w:rsidRPr="00BF15CC">
        <w:t>28</w:t>
      </w:r>
      <w:r w:rsidRPr="00BF15CC">
        <w:rPr>
          <w:rFonts w:hint="cs"/>
          <w:rtl/>
        </w:rPr>
        <w:t xml:space="preserve"> من اللوائح المالية للاتحاد وكذلك الملحق</w:t>
      </w:r>
      <w:r w:rsidRPr="00BF15CC">
        <w:rPr>
          <w:rFonts w:hint="eastAsia"/>
          <w:rtl/>
        </w:rPr>
        <w:t> </w:t>
      </w:r>
      <w:r w:rsidRPr="00BF15CC">
        <w:t>1</w:t>
      </w:r>
      <w:r w:rsidRPr="00BF15CC">
        <w:rPr>
          <w:rFonts w:hint="eastAsia"/>
          <w:rtl/>
        </w:rPr>
        <w:t> </w:t>
      </w:r>
      <w:r w:rsidRPr="00BF15CC">
        <w:rPr>
          <w:rFonts w:hint="cs"/>
          <w:rtl/>
        </w:rPr>
        <w:t>بها.</w:t>
      </w:r>
    </w:p>
    <w:p w14:paraId="1AB3A0E3" w14:textId="52EBF957" w:rsidR="009C1E5D" w:rsidRPr="00BF15CC" w:rsidRDefault="009C1E5D" w:rsidP="00BF15CC">
      <w:pPr>
        <w:rPr>
          <w:rtl/>
        </w:rPr>
      </w:pPr>
      <w:r w:rsidRPr="00BF15CC">
        <w:t>3</w:t>
      </w:r>
      <w:r w:rsidRPr="00BF15CC">
        <w:tab/>
      </w:r>
      <w:r w:rsidRPr="00BF15CC">
        <w:rPr>
          <w:rFonts w:hint="cs"/>
          <w:rtl/>
        </w:rPr>
        <w:t xml:space="preserve">وأُعدت البيانات المالية لعام </w:t>
      </w:r>
      <w:r w:rsidR="0031779F" w:rsidRPr="00BF15CC">
        <w:t>2019</w:t>
      </w:r>
      <w:r w:rsidRPr="00BF15CC">
        <w:rPr>
          <w:rFonts w:hint="cs"/>
          <w:rtl/>
        </w:rPr>
        <w:t xml:space="preserve"> وفقاً للمعايير المحاسبية الدولية للقطاع العام </w:t>
      </w:r>
      <w:r w:rsidRPr="00BF15CC">
        <w:t>(IPSAS)</w:t>
      </w:r>
      <w:r w:rsidRPr="00BF15CC">
        <w:rPr>
          <w:rFonts w:hint="cs"/>
          <w:rtl/>
        </w:rPr>
        <w:t>. وتنص اللوائح المالية على فترة ميزانية لسنتين؛ ولكن، لأغراض التنفيذ الكامل لهذه المعايير، تقدَّم البيانات المالية على أساس سنوي.</w:t>
      </w:r>
    </w:p>
    <w:p w14:paraId="782FD311" w14:textId="653C4317" w:rsidR="009C1E5D" w:rsidRPr="00BF15CC" w:rsidRDefault="009C1E5D" w:rsidP="00BF15CC">
      <w:pPr>
        <w:rPr>
          <w:rtl/>
        </w:rPr>
      </w:pPr>
      <w:r w:rsidRPr="00BF15CC">
        <w:t>4</w:t>
      </w:r>
      <w:r w:rsidRPr="00BF15CC">
        <w:rPr>
          <w:rFonts w:hint="cs"/>
          <w:rtl/>
        </w:rPr>
        <w:tab/>
        <w:t xml:space="preserve">وطبق الاتحاد هذه المعايير المعمول بها في </w:t>
      </w:r>
      <w:r w:rsidRPr="00BF15CC">
        <w:t>1</w:t>
      </w:r>
      <w:r w:rsidRPr="00BF15CC">
        <w:rPr>
          <w:rFonts w:hint="cs"/>
          <w:rtl/>
        </w:rPr>
        <w:t xml:space="preserve"> يناير </w:t>
      </w:r>
      <w:r w:rsidR="0031779F" w:rsidRPr="00BF15CC">
        <w:t>2019</w:t>
      </w:r>
      <w:r w:rsidRPr="00BF15CC">
        <w:rPr>
          <w:rFonts w:hint="cs"/>
          <w:rtl/>
        </w:rPr>
        <w:t xml:space="preserve">، ويرد في الملاحظة </w:t>
      </w:r>
      <w:r w:rsidRPr="00BF15CC">
        <w:t>2</w:t>
      </w:r>
      <w:r w:rsidRPr="00BF15CC">
        <w:rPr>
          <w:rFonts w:hint="cs"/>
          <w:rtl/>
        </w:rPr>
        <w:t xml:space="preserve"> وصف المبادئ المحاسبية المطبقة. و</w:t>
      </w:r>
      <w:r w:rsidRPr="00BF15CC">
        <w:rPr>
          <w:rFonts w:hint="eastAsia"/>
          <w:rtl/>
        </w:rPr>
        <w:t>الاستثناء</w:t>
      </w:r>
      <w:r w:rsidRPr="00BF15CC">
        <w:rPr>
          <w:rtl/>
        </w:rPr>
        <w:t xml:space="preserve"> </w:t>
      </w:r>
      <w:r w:rsidRPr="00BF15CC">
        <w:rPr>
          <w:rFonts w:hint="eastAsia"/>
          <w:rtl/>
        </w:rPr>
        <w:t>الوحيد</w:t>
      </w:r>
      <w:r w:rsidRPr="00BF15CC">
        <w:rPr>
          <w:rtl/>
        </w:rPr>
        <w:t xml:space="preserve"> </w:t>
      </w:r>
      <w:r w:rsidRPr="00BF15CC">
        <w:rPr>
          <w:rFonts w:hint="cs"/>
          <w:rtl/>
        </w:rPr>
        <w:t xml:space="preserve">الوارد </w:t>
      </w:r>
      <w:r w:rsidRPr="00BF15CC">
        <w:rPr>
          <w:rFonts w:hint="eastAsia"/>
          <w:rtl/>
        </w:rPr>
        <w:t>في</w:t>
      </w:r>
      <w:r w:rsidRPr="00BF15CC">
        <w:rPr>
          <w:rtl/>
        </w:rPr>
        <w:t xml:space="preserve"> </w:t>
      </w:r>
      <w:r w:rsidRPr="00BF15CC">
        <w:rPr>
          <w:rFonts w:hint="eastAsia"/>
          <w:rtl/>
        </w:rPr>
        <w:t>البيانات</w:t>
      </w:r>
      <w:r w:rsidRPr="00BF15CC">
        <w:rPr>
          <w:rtl/>
        </w:rPr>
        <w:t xml:space="preserve"> </w:t>
      </w:r>
      <w:r w:rsidRPr="00BF15CC">
        <w:rPr>
          <w:rFonts w:hint="eastAsia"/>
          <w:rtl/>
        </w:rPr>
        <w:t>المالية</w:t>
      </w:r>
      <w:r w:rsidRPr="00BF15CC">
        <w:rPr>
          <w:rtl/>
        </w:rPr>
        <w:t xml:space="preserve"> </w:t>
      </w:r>
      <w:r w:rsidRPr="00BF15CC">
        <w:rPr>
          <w:rFonts w:hint="eastAsia"/>
          <w:rtl/>
        </w:rPr>
        <w:t>المقدمة</w:t>
      </w:r>
      <w:r w:rsidRPr="00BF15CC">
        <w:rPr>
          <w:rtl/>
        </w:rPr>
        <w:t xml:space="preserve"> </w:t>
      </w:r>
      <w:r w:rsidRPr="00BF15CC">
        <w:rPr>
          <w:rFonts w:hint="eastAsia"/>
          <w:rtl/>
        </w:rPr>
        <w:t>هو</w:t>
      </w:r>
      <w:r w:rsidRPr="00BF15CC">
        <w:rPr>
          <w:rtl/>
        </w:rPr>
        <w:t xml:space="preserve"> </w:t>
      </w:r>
      <w:r w:rsidRPr="00BF15CC">
        <w:rPr>
          <w:rFonts w:hint="eastAsia"/>
          <w:rtl/>
        </w:rPr>
        <w:t>عدم</w:t>
      </w:r>
      <w:r w:rsidRPr="00BF15CC">
        <w:rPr>
          <w:rtl/>
        </w:rPr>
        <w:t xml:space="preserve"> </w:t>
      </w:r>
      <w:r w:rsidRPr="00BF15CC">
        <w:rPr>
          <w:rFonts w:hint="cs"/>
          <w:rtl/>
        </w:rPr>
        <w:t>احتساب</w:t>
      </w:r>
      <w:r w:rsidRPr="00BF15CC">
        <w:rPr>
          <w:rtl/>
        </w:rPr>
        <w:t xml:space="preserve"> </w:t>
      </w:r>
      <w:r w:rsidRPr="00BF15CC">
        <w:rPr>
          <w:rFonts w:hint="eastAsia"/>
          <w:rtl/>
        </w:rPr>
        <w:t>تكاليف</w:t>
      </w:r>
      <w:r w:rsidRPr="00BF15CC">
        <w:rPr>
          <w:rtl/>
        </w:rPr>
        <w:t xml:space="preserve"> </w:t>
      </w:r>
      <w:r w:rsidRPr="00BF15CC">
        <w:rPr>
          <w:rFonts w:hint="eastAsia"/>
          <w:rtl/>
        </w:rPr>
        <w:t>اليد</w:t>
      </w:r>
      <w:r w:rsidRPr="00BF15CC">
        <w:rPr>
          <w:rtl/>
        </w:rPr>
        <w:t xml:space="preserve"> </w:t>
      </w:r>
      <w:r w:rsidRPr="00BF15CC">
        <w:rPr>
          <w:rFonts w:hint="eastAsia"/>
          <w:rtl/>
        </w:rPr>
        <w:t>العاملة</w:t>
      </w:r>
      <w:r w:rsidRPr="00BF15CC">
        <w:rPr>
          <w:rtl/>
        </w:rPr>
        <w:t xml:space="preserve"> </w:t>
      </w:r>
      <w:r w:rsidRPr="00BF15CC">
        <w:rPr>
          <w:rFonts w:hint="eastAsia"/>
          <w:rtl/>
        </w:rPr>
        <w:t>المباشرة</w:t>
      </w:r>
      <w:r w:rsidRPr="00BF15CC">
        <w:rPr>
          <w:rtl/>
        </w:rPr>
        <w:t xml:space="preserve"> </w:t>
      </w:r>
      <w:r w:rsidRPr="00BF15CC">
        <w:rPr>
          <w:rFonts w:hint="eastAsia"/>
          <w:rtl/>
        </w:rPr>
        <w:t>عند</w:t>
      </w:r>
      <w:r w:rsidRPr="00BF15CC">
        <w:rPr>
          <w:rtl/>
        </w:rPr>
        <w:t xml:space="preserve"> </w:t>
      </w:r>
      <w:r w:rsidRPr="00BF15CC">
        <w:rPr>
          <w:rFonts w:hint="eastAsia"/>
          <w:rtl/>
        </w:rPr>
        <w:t>تحديد</w:t>
      </w:r>
      <w:r w:rsidRPr="00BF15CC">
        <w:rPr>
          <w:rtl/>
        </w:rPr>
        <w:t xml:space="preserve"> </w:t>
      </w:r>
      <w:r w:rsidRPr="00BF15CC">
        <w:rPr>
          <w:rFonts w:hint="eastAsia"/>
          <w:rtl/>
        </w:rPr>
        <w:t>قيمة</w:t>
      </w:r>
      <w:r w:rsidRPr="00BF15CC">
        <w:rPr>
          <w:rtl/>
        </w:rPr>
        <w:t xml:space="preserve"> </w:t>
      </w:r>
      <w:r w:rsidRPr="00BF15CC">
        <w:rPr>
          <w:rFonts w:hint="eastAsia"/>
          <w:rtl/>
        </w:rPr>
        <w:t>المنشورات،</w:t>
      </w:r>
      <w:r w:rsidRPr="00BF15CC">
        <w:rPr>
          <w:rtl/>
        </w:rPr>
        <w:t xml:space="preserve"> </w:t>
      </w:r>
      <w:r w:rsidRPr="00BF15CC">
        <w:rPr>
          <w:rFonts w:hint="eastAsia"/>
          <w:rtl/>
        </w:rPr>
        <w:t>وذلك</w:t>
      </w:r>
      <w:r w:rsidRPr="00BF15CC">
        <w:rPr>
          <w:rtl/>
        </w:rPr>
        <w:t xml:space="preserve"> </w:t>
      </w:r>
      <w:r w:rsidRPr="00BF15CC">
        <w:rPr>
          <w:rFonts w:hint="eastAsia"/>
          <w:rtl/>
        </w:rPr>
        <w:t>خلافاً</w:t>
      </w:r>
      <w:r w:rsidRPr="00BF15CC">
        <w:rPr>
          <w:rtl/>
        </w:rPr>
        <w:t xml:space="preserve"> </w:t>
      </w:r>
      <w:r w:rsidRPr="00BF15CC">
        <w:rPr>
          <w:rFonts w:hint="eastAsia"/>
          <w:rtl/>
        </w:rPr>
        <w:t>لمتطلبات</w:t>
      </w:r>
      <w:r w:rsidRPr="00BF15CC">
        <w:rPr>
          <w:rtl/>
        </w:rPr>
        <w:t xml:space="preserve"> </w:t>
      </w:r>
      <w:r w:rsidRPr="00BF15CC">
        <w:rPr>
          <w:rFonts w:hint="eastAsia"/>
          <w:rtl/>
        </w:rPr>
        <w:t>المعيار</w:t>
      </w:r>
      <w:r w:rsidRPr="00BF15CC">
        <w:rPr>
          <w:rtl/>
        </w:rPr>
        <w:t xml:space="preserve"> </w:t>
      </w:r>
      <w:r w:rsidRPr="00BF15CC">
        <w:t>IPSAS 12</w:t>
      </w:r>
      <w:r w:rsidRPr="00BF15CC">
        <w:rPr>
          <w:rtl/>
        </w:rPr>
        <w:t>.</w:t>
      </w:r>
      <w:r w:rsidRPr="00BF15CC">
        <w:rPr>
          <w:rFonts w:hint="cs"/>
          <w:rtl/>
        </w:rPr>
        <w:t xml:space="preserve"> وقد يؤدي احتساب</w:t>
      </w:r>
      <w:r w:rsidRPr="00BF15CC">
        <w:rPr>
          <w:rtl/>
        </w:rPr>
        <w:t xml:space="preserve"> تكاليف اليد العاملة إلى تقدير لقيمة المنشورات بقدر أعلى بكثير من صافي القيمة التي يمكن تحقيقها بناء</w:t>
      </w:r>
      <w:r w:rsidRPr="00BF15CC">
        <w:rPr>
          <w:rFonts w:hint="cs"/>
          <w:rtl/>
        </w:rPr>
        <w:t>ً</w:t>
      </w:r>
      <w:r w:rsidRPr="00BF15CC">
        <w:rPr>
          <w:rtl/>
        </w:rPr>
        <w:t xml:space="preserve"> على التسعير الراهن للمنشورات ومن ثم إلى استهلاك في تطبيق الحد </w:t>
      </w:r>
      <w:r w:rsidRPr="00BF15CC">
        <w:rPr>
          <w:rFonts w:hint="cs"/>
          <w:rtl/>
        </w:rPr>
        <w:t>الأدنى</w:t>
      </w:r>
      <w:r w:rsidRPr="00BF15CC">
        <w:rPr>
          <w:rtl/>
        </w:rPr>
        <w:t xml:space="preserve"> من التكلفة أو صافي القيمة التي يمكن تحقيقها على التوالي في تكلفة الاستبدال</w:t>
      </w:r>
      <w:r w:rsidRPr="00BF15CC">
        <w:rPr>
          <w:rFonts w:hint="cs"/>
          <w:rtl/>
        </w:rPr>
        <w:t> </w:t>
      </w:r>
      <w:r w:rsidRPr="00BF15CC">
        <w:rPr>
          <w:rtl/>
        </w:rPr>
        <w:t>الجارية.</w:t>
      </w:r>
    </w:p>
    <w:p w14:paraId="5DC132A1" w14:textId="77777777" w:rsidR="009C1E5D" w:rsidRPr="00BF15CC" w:rsidRDefault="009C1E5D" w:rsidP="009C1E5D">
      <w:pPr>
        <w:rPr>
          <w:rtl/>
        </w:rPr>
      </w:pPr>
      <w:r w:rsidRPr="00BF15CC">
        <w:t>5</w:t>
      </w:r>
      <w:r w:rsidRPr="00BF15CC">
        <w:rPr>
          <w:rFonts w:hint="cs"/>
          <w:rtl/>
        </w:rPr>
        <w:tab/>
        <w:t xml:space="preserve">وترد في الوثيقة </w:t>
      </w:r>
      <w:r w:rsidRPr="00BF15CC">
        <w:t>C11/INF/9</w:t>
      </w:r>
      <w:r w:rsidRPr="00BF15CC">
        <w:rPr>
          <w:rFonts w:hint="cs"/>
          <w:rtl/>
        </w:rPr>
        <w:t xml:space="preserve"> تعاريف بضعة مصطلحات مالية أساسية من شأنها أن تمكّن القراء من سهولة مطالعة البيانات المالية وفهمها.</w:t>
      </w:r>
    </w:p>
    <w:p w14:paraId="57C02347" w14:textId="2CE3C277" w:rsidR="009C1E5D" w:rsidRPr="004419CE" w:rsidRDefault="009C1E5D" w:rsidP="0031779F">
      <w:pPr>
        <w:pStyle w:val="Headingb"/>
        <w:rPr>
          <w:rtl/>
          <w:lang w:bidi="ar-EG"/>
        </w:rPr>
      </w:pPr>
      <w:bookmarkStart w:id="33" w:name="_Toc397499888"/>
      <w:bookmarkStart w:id="34" w:name="_Toc419483222"/>
      <w:bookmarkStart w:id="35" w:name="_Toc419484041"/>
      <w:bookmarkStart w:id="36" w:name="_Toc452156572"/>
      <w:r w:rsidRPr="004419CE">
        <w:rPr>
          <w:rFonts w:hint="cs"/>
          <w:rtl/>
        </w:rPr>
        <w:t xml:space="preserve">أبرز الوقائع أثناء السنة المالية </w:t>
      </w:r>
      <w:bookmarkEnd w:id="33"/>
      <w:r w:rsidRPr="004419CE">
        <w:t>201</w:t>
      </w:r>
      <w:bookmarkEnd w:id="34"/>
      <w:bookmarkEnd w:id="35"/>
      <w:bookmarkEnd w:id="36"/>
      <w:r w:rsidR="00647125">
        <w:t>9</w:t>
      </w:r>
    </w:p>
    <w:p w14:paraId="01163E01" w14:textId="40E34397" w:rsidR="009C1E5D" w:rsidRPr="004419CE" w:rsidRDefault="009C1E5D" w:rsidP="00BF15CC">
      <w:pPr>
        <w:rPr>
          <w:rtl/>
          <w:lang w:bidi="ar-SY"/>
        </w:rPr>
      </w:pPr>
      <w:r w:rsidRPr="004419CE">
        <w:rPr>
          <w:lang w:bidi="ar-SY"/>
        </w:rPr>
        <w:t>6</w:t>
      </w:r>
      <w:r w:rsidRPr="004419CE">
        <w:rPr>
          <w:rFonts w:hint="cs"/>
          <w:rtl/>
          <w:lang w:bidi="ar-SY"/>
        </w:rPr>
        <w:tab/>
        <w:t xml:space="preserve">شمل برنامج الأنشطة التي اضطلع بها الاتحاد في عام </w:t>
      </w:r>
      <w:r w:rsidR="0031779F">
        <w:rPr>
          <w:lang w:bidi="ar-SY"/>
        </w:rPr>
        <w:t>2019</w:t>
      </w:r>
      <w:r w:rsidRPr="004419CE">
        <w:rPr>
          <w:rFonts w:hint="cs"/>
          <w:rtl/>
          <w:lang w:bidi="ar-SY"/>
        </w:rPr>
        <w:t>، من بين العديد من الاجتماعات والمؤتمرات، الأحداث الرئيسية</w:t>
      </w:r>
      <w:r w:rsidRPr="004419CE">
        <w:rPr>
          <w:rFonts w:hint="eastAsia"/>
          <w:rtl/>
          <w:lang w:bidi="ar-SY"/>
        </w:rPr>
        <w:t> </w:t>
      </w:r>
      <w:r w:rsidRPr="004419CE">
        <w:rPr>
          <w:rFonts w:hint="cs"/>
          <w:rtl/>
          <w:lang w:bidi="ar-SY"/>
        </w:rPr>
        <w:t>التالية:</w:t>
      </w:r>
    </w:p>
    <w:p w14:paraId="6A8E9E0A" w14:textId="2BD1E71D" w:rsidR="00B005B1" w:rsidRDefault="00B005B1" w:rsidP="00BF15CC">
      <w:pPr>
        <w:rPr>
          <w:rtl/>
          <w:lang w:bidi="ar-EG"/>
        </w:rPr>
      </w:pPr>
      <w:r>
        <w:rPr>
          <w:lang w:bidi="ar-EG"/>
        </w:rPr>
        <w:t>7</w:t>
      </w:r>
      <w:r>
        <w:rPr>
          <w:lang w:bidi="ar-EG"/>
        </w:rPr>
        <w:tab/>
      </w:r>
      <w:r w:rsidRPr="00B005B1">
        <w:rPr>
          <w:rFonts w:hint="cs"/>
          <w:rtl/>
        </w:rPr>
        <w:t>المنتدى العالمي الثالث بشأن الاتصالات في حالات الطوارئ</w:t>
      </w:r>
      <w:r w:rsidRPr="00B005B1">
        <w:rPr>
          <w:rFonts w:hint="cs"/>
          <w:rtl/>
          <w:lang w:bidi="ar-EG"/>
        </w:rPr>
        <w:t xml:space="preserve"> لعام </w:t>
      </w:r>
      <w:r w:rsidRPr="00B005B1">
        <w:rPr>
          <w:lang w:bidi="ar-EG"/>
        </w:rPr>
        <w:t>2019</w:t>
      </w:r>
      <w:r w:rsidRPr="00B005B1">
        <w:rPr>
          <w:rFonts w:hint="cs"/>
          <w:rtl/>
          <w:lang w:bidi="ar-EG"/>
        </w:rPr>
        <w:t xml:space="preserve"> </w:t>
      </w:r>
      <w:r w:rsidRPr="00B005B1">
        <w:rPr>
          <w:lang w:bidi="ar-EG"/>
        </w:rPr>
        <w:t>(GET-19)</w:t>
      </w:r>
      <w:r w:rsidRPr="00B005B1">
        <w:rPr>
          <w:rFonts w:hint="cs"/>
          <w:rtl/>
          <w:lang w:bidi="ar-EG"/>
        </w:rPr>
        <w:t xml:space="preserve"> </w:t>
      </w:r>
      <w:r w:rsidR="00BA73E5">
        <w:rPr>
          <w:rFonts w:hint="cs"/>
          <w:rtl/>
          <w:lang w:bidi="ar-EG"/>
        </w:rPr>
        <w:t xml:space="preserve">الذي </w:t>
      </w:r>
      <w:r w:rsidR="00BA73E5" w:rsidRPr="00B005B1">
        <w:rPr>
          <w:rFonts w:hint="cs"/>
          <w:rtl/>
          <w:lang w:bidi="ar-EG"/>
        </w:rPr>
        <w:t xml:space="preserve">عُقد </w:t>
      </w:r>
      <w:r w:rsidRPr="00B005B1">
        <w:rPr>
          <w:rFonts w:hint="cs"/>
          <w:rtl/>
          <w:lang w:bidi="ar-EG"/>
        </w:rPr>
        <w:t>في موريشيوس</w:t>
      </w:r>
      <w:r w:rsidR="00647125">
        <w:rPr>
          <w:rFonts w:hint="cs"/>
          <w:rtl/>
          <w:lang w:bidi="ar-EG"/>
        </w:rPr>
        <w:t xml:space="preserve"> في الفترة من </w:t>
      </w:r>
      <w:r w:rsidR="00647125">
        <w:rPr>
          <w:lang w:bidi="ar-EG"/>
        </w:rPr>
        <w:t>6</w:t>
      </w:r>
      <w:r w:rsidR="00647125">
        <w:rPr>
          <w:rFonts w:hint="cs"/>
          <w:rtl/>
          <w:lang w:bidi="ar-EG"/>
        </w:rPr>
        <w:t xml:space="preserve"> إلى </w:t>
      </w:r>
      <w:r w:rsidR="00647125">
        <w:rPr>
          <w:lang w:bidi="ar-EG"/>
        </w:rPr>
        <w:t>8</w:t>
      </w:r>
      <w:r w:rsidR="00647125">
        <w:rPr>
          <w:rFonts w:hint="cs"/>
          <w:rtl/>
          <w:lang w:bidi="ar-EG"/>
        </w:rPr>
        <w:t xml:space="preserve"> مارس </w:t>
      </w:r>
      <w:r w:rsidR="00647125">
        <w:rPr>
          <w:lang w:bidi="ar-EG"/>
        </w:rPr>
        <w:t>2019</w:t>
      </w:r>
      <w:r w:rsidR="00647125">
        <w:rPr>
          <w:rFonts w:hint="cs"/>
          <w:rtl/>
          <w:lang w:bidi="ar-EG"/>
        </w:rPr>
        <w:t>،</w:t>
      </w:r>
      <w:r w:rsidRPr="00B005B1">
        <w:rPr>
          <w:rFonts w:hint="cs"/>
          <w:rtl/>
          <w:lang w:bidi="ar-EG"/>
        </w:rPr>
        <w:t xml:space="preserve"> وسلط الضوء على أهمية أنظمة الإنذار المبكر والرصد والحاجة إلى الشراكة والتعاون وفرص إقامتهما.</w:t>
      </w:r>
    </w:p>
    <w:p w14:paraId="4D554C5B" w14:textId="4C3869E2" w:rsidR="009C1E5D" w:rsidRPr="00D50A37" w:rsidRDefault="00B005B1" w:rsidP="00BF15CC">
      <w:pPr>
        <w:rPr>
          <w:rtl/>
          <w:lang w:bidi="ar-EG"/>
        </w:rPr>
      </w:pPr>
      <w:r>
        <w:rPr>
          <w:lang w:bidi="ar-EG"/>
        </w:rPr>
        <w:t>8</w:t>
      </w:r>
      <w:r w:rsidR="009C1E5D">
        <w:rPr>
          <w:lang w:bidi="ar-EG"/>
        </w:rPr>
        <w:tab/>
      </w:r>
      <w:r w:rsidR="009C1E5D" w:rsidRPr="006B103C">
        <w:rPr>
          <w:rtl/>
        </w:rPr>
        <w:t>منتدى القمة العالمية لمجتمع المعلومات</w:t>
      </w:r>
      <w:r w:rsidR="00BA73E5">
        <w:rPr>
          <w:rFonts w:hint="cs"/>
          <w:rtl/>
        </w:rPr>
        <w:t xml:space="preserve"> </w:t>
      </w:r>
      <w:r w:rsidR="00BA73E5">
        <w:t>(WSIS)</w:t>
      </w:r>
      <w:r w:rsidR="009C1E5D" w:rsidRPr="006B103C">
        <w:rPr>
          <w:rtl/>
        </w:rPr>
        <w:t xml:space="preserve"> لعام </w:t>
      </w:r>
      <w:r>
        <w:t>2019</w:t>
      </w:r>
      <w:r w:rsidR="009C1E5D" w:rsidRPr="006B103C">
        <w:rPr>
          <w:rtl/>
        </w:rPr>
        <w:t xml:space="preserve"> </w:t>
      </w:r>
      <w:r w:rsidR="009C1E5D">
        <w:rPr>
          <w:rFonts w:hint="cs"/>
          <w:rtl/>
          <w:lang w:bidi="ar-EG"/>
        </w:rPr>
        <w:t xml:space="preserve">الذي عُقد في الفترة </w:t>
      </w:r>
      <w:r w:rsidR="009C1E5D" w:rsidRPr="006B103C">
        <w:rPr>
          <w:rFonts w:hint="cs"/>
          <w:rtl/>
          <w:lang w:bidi="ar-EG"/>
        </w:rPr>
        <w:t xml:space="preserve">من </w:t>
      </w:r>
      <w:r>
        <w:rPr>
          <w:lang w:bidi="ar-EG"/>
        </w:rPr>
        <w:t>8</w:t>
      </w:r>
      <w:r w:rsidR="009C1E5D" w:rsidRPr="006B103C">
        <w:rPr>
          <w:rFonts w:hint="cs"/>
          <w:rtl/>
          <w:lang w:bidi="ar-EG"/>
        </w:rPr>
        <w:t xml:space="preserve"> إلى </w:t>
      </w:r>
      <w:r>
        <w:rPr>
          <w:lang w:bidi="ar-EG"/>
        </w:rPr>
        <w:t>12</w:t>
      </w:r>
      <w:r w:rsidR="009C1E5D" w:rsidRPr="006B103C">
        <w:rPr>
          <w:rFonts w:hint="cs"/>
          <w:rtl/>
          <w:lang w:bidi="ar-EG"/>
        </w:rPr>
        <w:t xml:space="preserve"> </w:t>
      </w:r>
      <w:r>
        <w:rPr>
          <w:rFonts w:hint="cs"/>
          <w:rtl/>
          <w:lang w:bidi="ar-EG"/>
        </w:rPr>
        <w:t>أبريل</w:t>
      </w:r>
      <w:r w:rsidR="009C1E5D" w:rsidRPr="006B103C">
        <w:rPr>
          <w:rFonts w:hint="cs"/>
          <w:rtl/>
          <w:lang w:bidi="ar-EG"/>
        </w:rPr>
        <w:t xml:space="preserve"> </w:t>
      </w:r>
      <w:r w:rsidR="009C1E5D" w:rsidRPr="006B103C">
        <w:rPr>
          <w:lang w:bidi="ar-EG"/>
        </w:rPr>
        <w:t>20</w:t>
      </w:r>
      <w:r>
        <w:rPr>
          <w:lang w:bidi="ar-EG"/>
        </w:rPr>
        <w:t>19</w:t>
      </w:r>
      <w:r w:rsidR="009C1E5D" w:rsidRPr="006B103C">
        <w:rPr>
          <w:rFonts w:hint="cs"/>
          <w:rtl/>
          <w:lang w:bidi="ar-EG"/>
        </w:rPr>
        <w:t xml:space="preserve"> في جنيف</w:t>
      </w:r>
      <w:r w:rsidR="009C1E5D">
        <w:rPr>
          <w:rFonts w:hint="cs"/>
          <w:rtl/>
          <w:lang w:bidi="ar-EG"/>
        </w:rPr>
        <w:t xml:space="preserve">. </w:t>
      </w:r>
      <w:r w:rsidR="002D615C">
        <w:rPr>
          <w:rFonts w:hint="cs"/>
          <w:rtl/>
          <w:lang w:bidi="ar-EG"/>
        </w:rPr>
        <w:t>واستضاف الاتحاد هذا الحدث وشارك في تنظيمه إلى جانب</w:t>
      </w:r>
      <w:r w:rsidR="00295A79">
        <w:rPr>
          <w:rFonts w:hint="cs"/>
          <w:rtl/>
          <w:lang w:bidi="ar-EG"/>
        </w:rPr>
        <w:t xml:space="preserve"> </w:t>
      </w:r>
      <w:r w:rsidR="00295A79" w:rsidRPr="00295A79">
        <w:rPr>
          <w:rtl/>
          <w:lang w:bidi="ar-EG"/>
        </w:rPr>
        <w:t>منظمة الأمم المتحدة للتربية والعلم والثقافة (اليون</w:t>
      </w:r>
      <w:r w:rsidR="00A674FA">
        <w:rPr>
          <w:rFonts w:hint="cs"/>
          <w:rtl/>
          <w:lang w:bidi="ar-EG"/>
        </w:rPr>
        <w:t>ي</w:t>
      </w:r>
      <w:r w:rsidR="00295A79" w:rsidRPr="00295A79">
        <w:rPr>
          <w:rtl/>
          <w:lang w:bidi="ar-EG"/>
        </w:rPr>
        <w:t>سكو) وبرنامج الأمم المتحدة الإنمائي (</w:t>
      </w:r>
      <w:r w:rsidR="00295A79" w:rsidRPr="00295A79">
        <w:rPr>
          <w:lang w:bidi="ar-EG"/>
        </w:rPr>
        <w:t>UNDP</w:t>
      </w:r>
      <w:r w:rsidR="00295A79" w:rsidRPr="00295A79">
        <w:rPr>
          <w:rtl/>
          <w:lang w:bidi="ar-EG"/>
        </w:rPr>
        <w:t>)</w:t>
      </w:r>
      <w:r w:rsidR="00295A79">
        <w:rPr>
          <w:rFonts w:hint="cs"/>
          <w:rtl/>
          <w:lang w:bidi="ar-EG"/>
        </w:rPr>
        <w:t xml:space="preserve"> </w:t>
      </w:r>
      <w:r w:rsidR="00295A79" w:rsidRPr="00295A79">
        <w:rPr>
          <w:rtl/>
          <w:lang w:bidi="ar-EG"/>
        </w:rPr>
        <w:t>ومؤتمر الأمم المتحدة للتجارة والتنمية (</w:t>
      </w:r>
      <w:proofErr w:type="spellStart"/>
      <w:r w:rsidR="00295A79" w:rsidRPr="00295A79">
        <w:rPr>
          <w:rtl/>
          <w:lang w:bidi="ar-EG"/>
        </w:rPr>
        <w:t>الأونكتاد</w:t>
      </w:r>
      <w:proofErr w:type="spellEnd"/>
      <w:r w:rsidR="00295A79" w:rsidRPr="00295A79">
        <w:rPr>
          <w:rtl/>
          <w:lang w:bidi="ar-EG"/>
        </w:rPr>
        <w:t>)</w:t>
      </w:r>
      <w:r w:rsidR="008E164C">
        <w:rPr>
          <w:rFonts w:hint="cs"/>
          <w:rtl/>
          <w:lang w:bidi="ar-EG"/>
        </w:rPr>
        <w:t xml:space="preserve">، بالتعاون مع </w:t>
      </w:r>
      <w:r w:rsidR="00397A27">
        <w:rPr>
          <w:rFonts w:hint="cs"/>
          <w:rtl/>
          <w:lang w:bidi="ar-EG"/>
        </w:rPr>
        <w:t>أكثر من</w:t>
      </w:r>
      <w:r w:rsidR="008E164C">
        <w:rPr>
          <w:rFonts w:hint="cs"/>
          <w:rtl/>
          <w:lang w:bidi="ar-EG"/>
        </w:rPr>
        <w:t xml:space="preserve"> </w:t>
      </w:r>
      <w:r w:rsidR="008E164C">
        <w:rPr>
          <w:lang w:bidi="ar-EG"/>
        </w:rPr>
        <w:t>30</w:t>
      </w:r>
      <w:r w:rsidR="008E164C">
        <w:rPr>
          <w:rFonts w:hint="cs"/>
          <w:rtl/>
          <w:lang w:bidi="ar-EG"/>
        </w:rPr>
        <w:t xml:space="preserve"> وكالة من وكالات الأمم المتحدة</w:t>
      </w:r>
      <w:r w:rsidR="00295A79">
        <w:rPr>
          <w:rFonts w:hint="cs"/>
          <w:rtl/>
          <w:lang w:bidi="ar-EG"/>
        </w:rPr>
        <w:t xml:space="preserve">. </w:t>
      </w:r>
      <w:r w:rsidR="009C1E5D">
        <w:rPr>
          <w:rFonts w:hint="cs"/>
          <w:rtl/>
          <w:lang w:bidi="ar-EG"/>
        </w:rPr>
        <w:t>و</w:t>
      </w:r>
      <w:r w:rsidR="00397A27">
        <w:rPr>
          <w:rFonts w:hint="cs"/>
          <w:rtl/>
          <w:lang w:bidi="ar-EG"/>
        </w:rPr>
        <w:t xml:space="preserve">ساهم </w:t>
      </w:r>
      <w:r w:rsidR="009C1E5D" w:rsidRPr="00110C1A">
        <w:rPr>
          <w:rtl/>
          <w:lang w:bidi="ar-EG"/>
        </w:rPr>
        <w:t xml:space="preserve">أكثر من </w:t>
      </w:r>
      <w:r>
        <w:rPr>
          <w:lang w:bidi="ar-EG"/>
        </w:rPr>
        <w:t>3 000</w:t>
      </w:r>
      <w:r w:rsidR="009C1E5D" w:rsidRPr="00110C1A">
        <w:rPr>
          <w:rtl/>
          <w:lang w:bidi="ar-EG"/>
        </w:rPr>
        <w:t xml:space="preserve"> خبير </w:t>
      </w:r>
      <w:r w:rsidR="009C1E5D" w:rsidRPr="00110C1A">
        <w:rPr>
          <w:rFonts w:hint="cs"/>
          <w:rtl/>
          <w:lang w:bidi="ar-EG"/>
        </w:rPr>
        <w:t xml:space="preserve">وجهة فاعلة </w:t>
      </w:r>
      <w:r w:rsidR="009C1E5D" w:rsidRPr="00110C1A">
        <w:rPr>
          <w:rtl/>
          <w:lang w:bidi="ar-EG"/>
        </w:rPr>
        <w:t>في</w:t>
      </w:r>
      <w:r w:rsidR="009C1E5D" w:rsidRPr="00110C1A">
        <w:rPr>
          <w:rFonts w:hint="cs"/>
          <w:rtl/>
          <w:lang w:bidi="ar-EG"/>
        </w:rPr>
        <w:t xml:space="preserve"> تنفيذ</w:t>
      </w:r>
      <w:r w:rsidR="009C1E5D" w:rsidRPr="00110C1A">
        <w:rPr>
          <w:rtl/>
          <w:lang w:bidi="ar-EG"/>
        </w:rPr>
        <w:t xml:space="preserve"> تكنولوجيا</w:t>
      </w:r>
      <w:r w:rsidR="009C1E5D" w:rsidRPr="00110C1A">
        <w:rPr>
          <w:rFonts w:hint="cs"/>
          <w:rtl/>
          <w:lang w:bidi="ar-EG"/>
        </w:rPr>
        <w:t>ت</w:t>
      </w:r>
      <w:r w:rsidR="009C1E5D" w:rsidRPr="00110C1A">
        <w:rPr>
          <w:rtl/>
          <w:lang w:bidi="ar-EG"/>
        </w:rPr>
        <w:t xml:space="preserve"> المعلومات والاتصالات</w:t>
      </w:r>
      <w:r w:rsidR="009C1E5D" w:rsidRPr="00110C1A">
        <w:rPr>
          <w:rFonts w:hint="cs"/>
          <w:rtl/>
          <w:lang w:bidi="ar-EG"/>
        </w:rPr>
        <w:t> </w:t>
      </w:r>
      <w:r w:rsidR="009C1E5D" w:rsidRPr="00110C1A">
        <w:rPr>
          <w:lang w:bidi="ar-EG"/>
        </w:rPr>
        <w:t>(ICT)</w:t>
      </w:r>
      <w:r w:rsidR="009C1E5D" w:rsidRPr="00110C1A">
        <w:rPr>
          <w:rFonts w:hint="cs"/>
          <w:rtl/>
          <w:lang w:bidi="ar-EG"/>
        </w:rPr>
        <w:t xml:space="preserve"> وشاركوا في</w:t>
      </w:r>
      <w:r w:rsidR="009C1E5D" w:rsidRPr="00110C1A">
        <w:rPr>
          <w:rFonts w:hint="eastAsia"/>
          <w:rtl/>
          <w:lang w:bidi="ar-EG"/>
        </w:rPr>
        <w:t> </w:t>
      </w:r>
      <w:r w:rsidR="007802C4">
        <w:rPr>
          <w:rFonts w:hint="cs"/>
          <w:rtl/>
          <w:lang w:bidi="ar-EG"/>
        </w:rPr>
        <w:t>ال</w:t>
      </w:r>
      <w:r w:rsidR="009C1E5D" w:rsidRPr="00110C1A">
        <w:rPr>
          <w:rtl/>
          <w:lang w:bidi="ar-EG"/>
        </w:rPr>
        <w:t xml:space="preserve">منتدى </w:t>
      </w:r>
      <w:r w:rsidR="009C1E5D" w:rsidRPr="00110C1A">
        <w:rPr>
          <w:rFonts w:hint="cs"/>
          <w:rtl/>
          <w:lang w:bidi="ar-EG"/>
        </w:rPr>
        <w:t xml:space="preserve">لتعزيز الشراكات وعرض الابتكارات وتبادل أفضل الممارسات والإعلان عن أدوات ومبادرات جديدة لاستخدام </w:t>
      </w:r>
      <w:r w:rsidR="00C71AA4">
        <w:rPr>
          <w:rFonts w:hint="cs"/>
          <w:rtl/>
          <w:lang w:bidi="ar-EG"/>
        </w:rPr>
        <w:t>خطوط عمل القمة</w:t>
      </w:r>
      <w:r w:rsidR="009C1E5D" w:rsidRPr="00110C1A">
        <w:rPr>
          <w:rFonts w:hint="cs"/>
          <w:rtl/>
          <w:lang w:bidi="ar-EG"/>
        </w:rPr>
        <w:t xml:space="preserve"> </w:t>
      </w:r>
      <w:r w:rsidR="009C1E5D" w:rsidRPr="00110C1A">
        <w:rPr>
          <w:rtl/>
        </w:rPr>
        <w:t>من أجل دفع عملية تحقيق أهداف التنمية المستدامة</w:t>
      </w:r>
      <w:r w:rsidR="009C1E5D">
        <w:rPr>
          <w:rFonts w:hint="cs"/>
          <w:rtl/>
        </w:rPr>
        <w:t> </w:t>
      </w:r>
      <w:r w:rsidR="009C1E5D" w:rsidRPr="00110C1A">
        <w:rPr>
          <w:lang w:bidi="ar-EG"/>
        </w:rPr>
        <w:t>(SDG)</w:t>
      </w:r>
      <w:r w:rsidR="009C1E5D" w:rsidRPr="00110C1A">
        <w:rPr>
          <w:rtl/>
        </w:rPr>
        <w:t xml:space="preserve"> للأمم المتحدة</w:t>
      </w:r>
      <w:r w:rsidR="009C1E5D" w:rsidRPr="00110C1A">
        <w:rPr>
          <w:rFonts w:hint="cs"/>
          <w:rtl/>
          <w:lang w:bidi="ar-EG"/>
        </w:rPr>
        <w:t>.</w:t>
      </w:r>
      <w:r>
        <w:rPr>
          <w:rFonts w:hint="cs"/>
          <w:rtl/>
          <w:lang w:bidi="ar-EG"/>
        </w:rPr>
        <w:t xml:space="preserve"> </w:t>
      </w:r>
      <w:r w:rsidR="00D11AF6">
        <w:rPr>
          <w:rFonts w:hint="cs"/>
          <w:rtl/>
          <w:lang w:bidi="ar-EG"/>
        </w:rPr>
        <w:t xml:space="preserve">وأثبت منتدى القمة مكانته </w:t>
      </w:r>
      <w:r w:rsidR="00D11AF6" w:rsidRPr="00627456">
        <w:rPr>
          <w:rFonts w:hint="cs"/>
          <w:rtl/>
          <w:lang w:bidi="ar-EG"/>
        </w:rPr>
        <w:t xml:space="preserve">كمنبر </w:t>
      </w:r>
      <w:r w:rsidR="002B6309" w:rsidRPr="00627456">
        <w:rPr>
          <w:rFonts w:hint="cs"/>
          <w:rtl/>
          <w:lang w:bidi="ar-EG"/>
        </w:rPr>
        <w:t xml:space="preserve">عالمي فعال </w:t>
      </w:r>
      <w:r w:rsidR="00CA3795" w:rsidRPr="00627456">
        <w:rPr>
          <w:rFonts w:hint="cs"/>
          <w:rtl/>
          <w:lang w:bidi="ar-EG"/>
        </w:rPr>
        <w:t xml:space="preserve">متعدد </w:t>
      </w:r>
      <w:r w:rsidR="002B6309" w:rsidRPr="00627456">
        <w:rPr>
          <w:rFonts w:hint="cs"/>
          <w:rtl/>
          <w:lang w:bidi="ar-EG"/>
        </w:rPr>
        <w:t xml:space="preserve">أصحاب </w:t>
      </w:r>
      <w:r w:rsidR="00CA3795" w:rsidRPr="00627456">
        <w:rPr>
          <w:rFonts w:hint="cs"/>
          <w:rtl/>
          <w:lang w:bidi="ar-EG"/>
        </w:rPr>
        <w:t>ال</w:t>
      </w:r>
      <w:r w:rsidR="002B6309" w:rsidRPr="00627456">
        <w:rPr>
          <w:rFonts w:hint="cs"/>
          <w:rtl/>
          <w:lang w:bidi="ar-EG"/>
        </w:rPr>
        <w:t xml:space="preserve">مصلحة </w:t>
      </w:r>
      <w:r w:rsidR="00D50A37" w:rsidRPr="00627456">
        <w:rPr>
          <w:rFonts w:hint="cs"/>
          <w:rtl/>
          <w:lang w:bidi="ar-EG"/>
        </w:rPr>
        <w:t>قائم على النتائج</w:t>
      </w:r>
      <w:r w:rsidR="002B6309" w:rsidRPr="00627456">
        <w:rPr>
          <w:rFonts w:hint="cs"/>
          <w:rtl/>
          <w:lang w:bidi="ar-EG"/>
        </w:rPr>
        <w:t xml:space="preserve"> </w:t>
      </w:r>
      <w:r w:rsidR="002C2F7C" w:rsidRPr="00627456">
        <w:rPr>
          <w:rFonts w:hint="cs"/>
          <w:rtl/>
          <w:lang w:bidi="ar-EG"/>
        </w:rPr>
        <w:t>ومفتوح وشامل لجميع أصحاب المصلحة</w:t>
      </w:r>
      <w:r w:rsidR="002C2F7C">
        <w:rPr>
          <w:rFonts w:hint="cs"/>
          <w:rtl/>
          <w:lang w:bidi="ar-EG"/>
        </w:rPr>
        <w:t xml:space="preserve"> ويهدف إل</w:t>
      </w:r>
      <w:r w:rsidR="00627456">
        <w:rPr>
          <w:rFonts w:hint="cs"/>
          <w:rtl/>
          <w:lang w:bidi="ar-EG"/>
        </w:rPr>
        <w:t>ى</w:t>
      </w:r>
      <w:r w:rsidR="002C2F7C">
        <w:rPr>
          <w:rFonts w:hint="cs"/>
          <w:rtl/>
          <w:lang w:bidi="ar-EG"/>
        </w:rPr>
        <w:t xml:space="preserve"> توثيق الروابط بين عملية القمة </w:t>
      </w:r>
      <w:r w:rsidR="00D50A37">
        <w:rPr>
          <w:rFonts w:hint="cs"/>
          <w:rtl/>
          <w:lang w:bidi="ar-EG"/>
        </w:rPr>
        <w:t xml:space="preserve">وخطة التنمية المستدامة لعام </w:t>
      </w:r>
      <w:r w:rsidR="00D50A37">
        <w:rPr>
          <w:lang w:bidi="ar-EG"/>
        </w:rPr>
        <w:t>2030</w:t>
      </w:r>
      <w:r w:rsidR="00D50A37">
        <w:rPr>
          <w:rFonts w:hint="cs"/>
          <w:rtl/>
          <w:lang w:bidi="ar-EG"/>
        </w:rPr>
        <w:t>.</w:t>
      </w:r>
    </w:p>
    <w:p w14:paraId="5C5F2E67" w14:textId="5AD3800F" w:rsidR="009C1E5D" w:rsidRDefault="00B005B1" w:rsidP="00BF15CC">
      <w:pPr>
        <w:rPr>
          <w:lang w:bidi="ar-EG"/>
        </w:rPr>
      </w:pPr>
      <w:r>
        <w:rPr>
          <w:lang w:bidi="ar-EG"/>
        </w:rPr>
        <w:t>9</w:t>
      </w:r>
      <w:r w:rsidR="009C1E5D">
        <w:rPr>
          <w:lang w:bidi="ar-EG"/>
        </w:rPr>
        <w:tab/>
      </w:r>
      <w:r w:rsidR="009C1E5D" w:rsidRPr="00CF6726">
        <w:rPr>
          <w:rFonts w:hint="cs"/>
          <w:rtl/>
          <w:lang w:bidi="ar-EG"/>
        </w:rPr>
        <w:t xml:space="preserve">القمة العالمية </w:t>
      </w:r>
      <w:r>
        <w:rPr>
          <w:rFonts w:hint="cs"/>
          <w:rtl/>
          <w:lang w:bidi="ar-EG"/>
        </w:rPr>
        <w:t>الثالثة</w:t>
      </w:r>
      <w:r w:rsidR="009C1E5D" w:rsidRPr="00CF6726">
        <w:rPr>
          <w:rFonts w:hint="cs"/>
          <w:rtl/>
          <w:lang w:bidi="ar-EG"/>
        </w:rPr>
        <w:t xml:space="preserve"> بشأن الذكاء الاصطناعي لتحقيق الصالح العام التي نظمها الاتحاد</w:t>
      </w:r>
      <w:r w:rsidR="002106E7">
        <w:rPr>
          <w:rFonts w:hint="cs"/>
          <w:rtl/>
          <w:lang w:bidi="ar-EG"/>
        </w:rPr>
        <w:t xml:space="preserve"> في جنيف</w:t>
      </w:r>
      <w:r w:rsidR="009C1E5D" w:rsidRPr="00CF6726">
        <w:rPr>
          <w:rFonts w:hint="cs"/>
          <w:rtl/>
          <w:lang w:bidi="ar-EG"/>
        </w:rPr>
        <w:t xml:space="preserve"> </w:t>
      </w:r>
      <w:r>
        <w:rPr>
          <w:rFonts w:hint="cs"/>
          <w:rtl/>
          <w:lang w:bidi="ar-EG"/>
        </w:rPr>
        <w:t>من 28 إلى 31 مايو</w:t>
      </w:r>
      <w:r>
        <w:rPr>
          <w:rFonts w:hint="eastAsia"/>
          <w:rtl/>
          <w:lang w:bidi="ar-EG"/>
        </w:rPr>
        <w:t> </w:t>
      </w:r>
      <w:r>
        <w:rPr>
          <w:rFonts w:hint="cs"/>
          <w:rtl/>
          <w:lang w:bidi="ar-EG"/>
        </w:rPr>
        <w:t>2019</w:t>
      </w:r>
      <w:r w:rsidR="009C1E5D" w:rsidRPr="00CF6726">
        <w:rPr>
          <w:rFonts w:hint="cs"/>
          <w:rtl/>
          <w:lang w:bidi="ar-EG"/>
        </w:rPr>
        <w:t xml:space="preserve">، بالشراكة مع </w:t>
      </w:r>
      <w:hyperlink r:id="rId12" w:history="1">
        <w:r w:rsidR="009C1E5D" w:rsidRPr="00BF15CC">
          <w:rPr>
            <w:rStyle w:val="Hyperlink"/>
            <w:rFonts w:hint="cs"/>
            <w:u w:val="none"/>
            <w:rtl/>
          </w:rPr>
          <w:t>مؤسسة</w:t>
        </w:r>
        <w:r w:rsidR="009C1E5D" w:rsidRPr="00BF15CC">
          <w:rPr>
            <w:rStyle w:val="Hyperlink"/>
            <w:rFonts w:hint="eastAsia"/>
            <w:u w:val="none"/>
            <w:rtl/>
          </w:rPr>
          <w:t> </w:t>
        </w:r>
        <w:r w:rsidR="009C1E5D" w:rsidRPr="00BF15CC">
          <w:rPr>
            <w:rStyle w:val="Hyperlink"/>
            <w:u w:val="none"/>
          </w:rPr>
          <w:t>XPRIZE</w:t>
        </w:r>
      </w:hyperlink>
      <w:r w:rsidR="009C1E5D" w:rsidRPr="00BF15CC">
        <w:rPr>
          <w:rFonts w:hint="cs"/>
          <w:color w:val="000000" w:themeColor="text1"/>
          <w:rtl/>
          <w:lang w:bidi="ar-EG"/>
        </w:rPr>
        <w:t xml:space="preserve"> </w:t>
      </w:r>
      <w:r w:rsidR="009C1E5D" w:rsidRPr="00CF6726">
        <w:rPr>
          <w:color w:val="000000"/>
          <w:rtl/>
        </w:rPr>
        <w:t>الرائدة</w:t>
      </w:r>
      <w:r w:rsidR="009C1E5D">
        <w:rPr>
          <w:color w:val="000000"/>
          <w:rtl/>
        </w:rPr>
        <w:t xml:space="preserve"> عالمياً في مسابقات الجوائز المحفّزة، ورابطة آلات </w:t>
      </w:r>
      <w:r w:rsidR="009C1E5D">
        <w:rPr>
          <w:rFonts w:hint="cs"/>
          <w:color w:val="000000"/>
          <w:rtl/>
        </w:rPr>
        <w:t xml:space="preserve">الحوسبة </w:t>
      </w:r>
      <w:r w:rsidR="009C1E5D">
        <w:rPr>
          <w:color w:val="000000"/>
        </w:rPr>
        <w:t>(ACM)</w:t>
      </w:r>
      <w:r w:rsidR="009C1E5D">
        <w:rPr>
          <w:color w:val="000000"/>
          <w:rtl/>
        </w:rPr>
        <w:t xml:space="preserve">، </w:t>
      </w:r>
      <w:r w:rsidR="009C1E5D">
        <w:rPr>
          <w:rFonts w:hint="cs"/>
          <w:color w:val="000000"/>
          <w:rtl/>
        </w:rPr>
        <w:t>و</w:t>
      </w:r>
      <w:r w:rsidR="009C1E5D">
        <w:rPr>
          <w:color w:val="000000"/>
          <w:rtl/>
        </w:rPr>
        <w:t>وكالات الأمم المتحدة الشقيقة</w:t>
      </w:r>
      <w:r w:rsidR="009C1E5D">
        <w:rPr>
          <w:rFonts w:hint="cs"/>
          <w:rtl/>
          <w:lang w:bidi="ar-EG"/>
        </w:rPr>
        <w:t xml:space="preserve">. </w:t>
      </w:r>
      <w:r w:rsidR="009C1E5D" w:rsidRPr="00B276D2">
        <w:rPr>
          <w:rFonts w:hint="cs"/>
          <w:rtl/>
          <w:lang w:bidi="ar-EG"/>
        </w:rPr>
        <w:t xml:space="preserve">وتمثل سلسلة أحداث الذكاء الاصطناعي لتحقيق الصالح العام منصة الأمم المتحدة الرائدة لإجراء حوار بشأن الذكاء الاصطناعي. </w:t>
      </w:r>
      <w:r w:rsidR="00FA0E16">
        <w:rPr>
          <w:rFonts w:hint="cs"/>
          <w:rtl/>
          <w:lang w:bidi="ar-EG"/>
        </w:rPr>
        <w:t xml:space="preserve">وفي عام </w:t>
      </w:r>
      <w:r w:rsidR="00FA0E16">
        <w:rPr>
          <w:lang w:bidi="ar-EG"/>
        </w:rPr>
        <w:t>2019</w:t>
      </w:r>
      <w:r w:rsidR="00FA0E16">
        <w:rPr>
          <w:rFonts w:hint="cs"/>
          <w:rtl/>
          <w:lang w:bidi="ar-EG"/>
        </w:rPr>
        <w:t xml:space="preserve">، </w:t>
      </w:r>
      <w:r w:rsidR="008E0493">
        <w:rPr>
          <w:rFonts w:hint="cs"/>
          <w:rtl/>
          <w:lang w:bidi="ar-EG"/>
        </w:rPr>
        <w:t>سجلت</w:t>
      </w:r>
      <w:r w:rsidR="00FA0E16">
        <w:rPr>
          <w:rFonts w:hint="cs"/>
          <w:rtl/>
          <w:lang w:bidi="ar-EG"/>
        </w:rPr>
        <w:t xml:space="preserve"> قمة الذكاء الاصطناعي لتحقيق الصالح العام</w:t>
      </w:r>
      <w:r w:rsidR="0046111F">
        <w:rPr>
          <w:rFonts w:hint="cs"/>
          <w:rtl/>
          <w:lang w:bidi="ar-EG"/>
        </w:rPr>
        <w:t xml:space="preserve"> ما يزيد على </w:t>
      </w:r>
      <w:r w:rsidR="0046111F">
        <w:rPr>
          <w:lang w:bidi="ar-EG"/>
        </w:rPr>
        <w:t>2 300</w:t>
      </w:r>
      <w:r w:rsidR="0046111F">
        <w:rPr>
          <w:rFonts w:hint="cs"/>
          <w:rtl/>
          <w:lang w:bidi="ar-EG"/>
        </w:rPr>
        <w:t xml:space="preserve"> مشارك من أكثر من </w:t>
      </w:r>
      <w:r w:rsidR="0046111F">
        <w:rPr>
          <w:lang w:bidi="ar-EG"/>
        </w:rPr>
        <w:t>90</w:t>
      </w:r>
      <w:r w:rsidR="0046111F">
        <w:rPr>
          <w:rFonts w:hint="cs"/>
          <w:rtl/>
          <w:lang w:bidi="ar-EG"/>
        </w:rPr>
        <w:t xml:space="preserve"> بلداً </w:t>
      </w:r>
      <w:r w:rsidR="008E0493">
        <w:rPr>
          <w:rFonts w:hint="cs"/>
          <w:rtl/>
          <w:lang w:bidi="ar-EG"/>
        </w:rPr>
        <w:t xml:space="preserve">ورحبت </w:t>
      </w:r>
      <w:r w:rsidR="005C47CA">
        <w:rPr>
          <w:rFonts w:hint="cs"/>
          <w:rtl/>
          <w:lang w:bidi="ar-EG"/>
        </w:rPr>
        <w:t xml:space="preserve">بما يزيد على </w:t>
      </w:r>
      <w:r w:rsidR="005C47CA">
        <w:rPr>
          <w:lang w:bidi="ar-EG"/>
        </w:rPr>
        <w:t>370</w:t>
      </w:r>
      <w:r w:rsidR="005C47CA">
        <w:rPr>
          <w:rFonts w:hint="cs"/>
          <w:rtl/>
          <w:lang w:bidi="ar-EG"/>
        </w:rPr>
        <w:t xml:space="preserve"> متحدثاً. </w:t>
      </w:r>
      <w:r w:rsidR="009C1E5D">
        <w:rPr>
          <w:rFonts w:hint="cs"/>
          <w:rtl/>
          <w:lang w:bidi="ar-EG"/>
        </w:rPr>
        <w:t>وحددت</w:t>
      </w:r>
      <w:r w:rsidR="009C1E5D" w:rsidRPr="00B276D2">
        <w:rPr>
          <w:rFonts w:hint="cs"/>
          <w:rtl/>
          <w:lang w:bidi="ar-EG"/>
        </w:rPr>
        <w:t xml:space="preserve"> قمة </w:t>
      </w:r>
      <w:r w:rsidR="009C1E5D" w:rsidRPr="00B276D2">
        <w:rPr>
          <w:lang w:bidi="ar-EG"/>
        </w:rPr>
        <w:t>201</w:t>
      </w:r>
      <w:r w:rsidR="00C9281C">
        <w:rPr>
          <w:lang w:bidi="ar-EG"/>
        </w:rPr>
        <w:t>9</w:t>
      </w:r>
      <w:r w:rsidR="009C1E5D" w:rsidRPr="00B276D2">
        <w:rPr>
          <w:rFonts w:hint="cs"/>
          <w:rtl/>
          <w:lang w:bidi="ar-EG"/>
        </w:rPr>
        <w:t xml:space="preserve"> الموجهة نحو </w:t>
      </w:r>
      <w:r w:rsidR="00C9281C">
        <w:rPr>
          <w:rFonts w:hint="cs"/>
          <w:rtl/>
          <w:lang w:bidi="ar-EG"/>
        </w:rPr>
        <w:t>العمل</w:t>
      </w:r>
      <w:r w:rsidR="009C1E5D" w:rsidRPr="00B276D2">
        <w:rPr>
          <w:rFonts w:hint="cs"/>
          <w:rtl/>
          <w:lang w:bidi="ar-EG"/>
        </w:rPr>
        <w:t xml:space="preserve"> تطبيقات عملية للذكاء الاصطناعي</w:t>
      </w:r>
      <w:r w:rsidR="009C1E5D">
        <w:rPr>
          <w:rFonts w:hint="cs"/>
          <w:rtl/>
          <w:lang w:bidi="ar-EG"/>
        </w:rPr>
        <w:t xml:space="preserve"> واستراتيجيات داعمة</w:t>
      </w:r>
      <w:r w:rsidR="009C1E5D" w:rsidRPr="00B276D2">
        <w:rPr>
          <w:rFonts w:hint="cs"/>
          <w:rtl/>
          <w:lang w:bidi="ar-EG"/>
        </w:rPr>
        <w:t xml:space="preserve"> لتحسين نوعية الحياة </w:t>
      </w:r>
      <w:r w:rsidR="009C1E5D" w:rsidRPr="00B276D2">
        <w:rPr>
          <w:rtl/>
          <w:lang w:bidi="ar-EG"/>
        </w:rPr>
        <w:t>على كوكبنا</w:t>
      </w:r>
      <w:r w:rsidR="009C1E5D" w:rsidRPr="00B276D2">
        <w:rPr>
          <w:rFonts w:hint="cs"/>
          <w:rtl/>
          <w:lang w:bidi="ar-EG"/>
        </w:rPr>
        <w:t xml:space="preserve"> واستدامتها. </w:t>
      </w:r>
      <w:r w:rsidR="009C1E5D">
        <w:rPr>
          <w:rFonts w:hint="cs"/>
          <w:rtl/>
          <w:lang w:bidi="ar-EG"/>
        </w:rPr>
        <w:t xml:space="preserve">وواصلت القمة صياغة </w:t>
      </w:r>
      <w:r w:rsidR="009C1E5D" w:rsidRPr="00B276D2">
        <w:rPr>
          <w:rFonts w:hint="cs"/>
          <w:rtl/>
          <w:lang w:bidi="ar-EG"/>
        </w:rPr>
        <w:t>استراتيجيات لضمان تطوير تكنولوجيات الذكاء الاصطناعي على نحو موثوق وآمن وشامل والنفاذ العادل إلى منافع هذه التكنولوجيات.</w:t>
      </w:r>
    </w:p>
    <w:p w14:paraId="4A674B8A" w14:textId="1C2A15D6" w:rsidR="00D867D2" w:rsidRPr="00D867D2" w:rsidRDefault="00D867D2" w:rsidP="00BF15CC">
      <w:pPr>
        <w:rPr>
          <w:rtl/>
          <w:lang w:bidi="ar-EG"/>
        </w:rPr>
      </w:pPr>
      <w:r>
        <w:rPr>
          <w:lang w:bidi="ar-EG"/>
        </w:rPr>
        <w:t>10</w:t>
      </w:r>
      <w:r w:rsidR="009C1E5D">
        <w:rPr>
          <w:lang w:bidi="ar-EG"/>
        </w:rPr>
        <w:tab/>
      </w:r>
      <w:r w:rsidRPr="00D867D2">
        <w:rPr>
          <w:rtl/>
        </w:rPr>
        <w:t>الندوة العالمية</w:t>
      </w:r>
      <w:r w:rsidRPr="00D867D2">
        <w:rPr>
          <w:rFonts w:hint="cs"/>
          <w:rtl/>
        </w:rPr>
        <w:t xml:space="preserve"> التاسعة</w:t>
      </w:r>
      <w:r w:rsidRPr="00D867D2">
        <w:rPr>
          <w:rFonts w:hint="eastAsia"/>
          <w:rtl/>
        </w:rPr>
        <w:t> </w:t>
      </w:r>
      <w:r w:rsidRPr="00D867D2">
        <w:rPr>
          <w:rFonts w:hint="cs"/>
          <w:rtl/>
        </w:rPr>
        <w:t>عشرة</w:t>
      </w:r>
      <w:r w:rsidRPr="00D867D2">
        <w:rPr>
          <w:rtl/>
        </w:rPr>
        <w:t xml:space="preserve"> لمنظمي الاتصالات</w:t>
      </w:r>
      <w:r w:rsidR="00F77F47">
        <w:rPr>
          <w:rFonts w:hint="cs"/>
          <w:rtl/>
        </w:rPr>
        <w:t xml:space="preserve"> </w:t>
      </w:r>
      <w:r w:rsidR="00F77F47">
        <w:t>(GSR)</w:t>
      </w:r>
      <w:r w:rsidRPr="00D867D2">
        <w:rPr>
          <w:rtl/>
        </w:rPr>
        <w:t xml:space="preserve"> </w:t>
      </w:r>
      <w:r w:rsidR="00F77F47">
        <w:rPr>
          <w:rFonts w:hint="cs"/>
          <w:rtl/>
          <w:lang w:bidi="ar-EG"/>
        </w:rPr>
        <w:t xml:space="preserve">التي عُقدت </w:t>
      </w:r>
      <w:r w:rsidRPr="00D867D2">
        <w:rPr>
          <w:rtl/>
        </w:rPr>
        <w:t xml:space="preserve">في الفترة من </w:t>
      </w:r>
      <w:r w:rsidRPr="00D867D2">
        <w:rPr>
          <w:lang w:bidi="ar-EG"/>
        </w:rPr>
        <w:t>9</w:t>
      </w:r>
      <w:r w:rsidRPr="00D867D2">
        <w:rPr>
          <w:rtl/>
        </w:rPr>
        <w:t xml:space="preserve"> إلى </w:t>
      </w:r>
      <w:r w:rsidRPr="00D867D2">
        <w:rPr>
          <w:lang w:bidi="ar-EG"/>
        </w:rPr>
        <w:t>12</w:t>
      </w:r>
      <w:r w:rsidRPr="00D867D2">
        <w:rPr>
          <w:rFonts w:hint="cs"/>
          <w:rtl/>
        </w:rPr>
        <w:t> يوليو </w:t>
      </w:r>
      <w:r w:rsidRPr="00D867D2">
        <w:rPr>
          <w:lang w:bidi="ar-EG"/>
        </w:rPr>
        <w:t>2019</w:t>
      </w:r>
      <w:r w:rsidRPr="00D867D2">
        <w:rPr>
          <w:rtl/>
        </w:rPr>
        <w:t xml:space="preserve"> في</w:t>
      </w:r>
      <w:r w:rsidR="00BF15CC">
        <w:rPr>
          <w:rFonts w:hint="cs"/>
          <w:rtl/>
        </w:rPr>
        <w:t xml:space="preserve"> </w:t>
      </w:r>
      <w:r w:rsidRPr="00D867D2">
        <w:rPr>
          <w:rtl/>
        </w:rPr>
        <w:t>بورت</w:t>
      </w:r>
      <w:r w:rsidR="00BF15CC">
        <w:rPr>
          <w:rFonts w:hint="cs"/>
          <w:rtl/>
        </w:rPr>
        <w:t xml:space="preserve"> </w:t>
      </w:r>
      <w:r w:rsidRPr="00D867D2">
        <w:rPr>
          <w:rtl/>
        </w:rPr>
        <w:t>فيلا</w:t>
      </w:r>
      <w:r w:rsidR="00F77F47">
        <w:rPr>
          <w:rFonts w:hint="cs"/>
          <w:rtl/>
        </w:rPr>
        <w:t xml:space="preserve">، </w:t>
      </w:r>
      <w:r w:rsidRPr="00D867D2">
        <w:rPr>
          <w:rtl/>
        </w:rPr>
        <w:t>فانواتو</w:t>
      </w:r>
      <w:r w:rsidRPr="00D867D2">
        <w:rPr>
          <w:rFonts w:hint="cs"/>
          <w:rtl/>
        </w:rPr>
        <w:t xml:space="preserve">، </w:t>
      </w:r>
      <w:r w:rsidR="00F77F47">
        <w:rPr>
          <w:rFonts w:hint="cs"/>
          <w:rtl/>
        </w:rPr>
        <w:t>تحت</w:t>
      </w:r>
      <w:r w:rsidRPr="00D867D2">
        <w:rPr>
          <w:rFonts w:hint="cs"/>
          <w:rtl/>
        </w:rPr>
        <w:t xml:space="preserve"> </w:t>
      </w:r>
      <w:r w:rsidRPr="00BF15CC">
        <w:rPr>
          <w:rFonts w:hint="cs"/>
          <w:rtl/>
        </w:rPr>
        <w:t xml:space="preserve">موضوع "التوصيلية الشاملة للجميع: مستقبل التنظيم". </w:t>
      </w:r>
      <w:r w:rsidR="00F671DE" w:rsidRPr="00BF15CC">
        <w:rPr>
          <w:rFonts w:hint="cs"/>
          <w:rtl/>
        </w:rPr>
        <w:t>وحدد</w:t>
      </w:r>
      <w:r w:rsidR="00F671DE" w:rsidRPr="00B27D39">
        <w:rPr>
          <w:rFonts w:hint="cs"/>
          <w:rtl/>
        </w:rPr>
        <w:t xml:space="preserve"> منظم</w:t>
      </w:r>
      <w:r w:rsidR="00B27D39" w:rsidRPr="00B27D39">
        <w:rPr>
          <w:rFonts w:hint="cs"/>
          <w:rtl/>
        </w:rPr>
        <w:t xml:space="preserve">و الاتصالات </w:t>
      </w:r>
      <w:r w:rsidR="00403C17">
        <w:rPr>
          <w:rFonts w:hint="cs"/>
          <w:rtl/>
        </w:rPr>
        <w:t xml:space="preserve">مجموعة من </w:t>
      </w:r>
      <w:hyperlink r:id="rId13" w:history="1">
        <w:r w:rsidRPr="005B6AD9">
          <w:rPr>
            <w:rStyle w:val="Hyperlink"/>
            <w:b/>
            <w:bCs/>
            <w:u w:val="none"/>
            <w:rtl/>
          </w:rPr>
          <w:t>المبادئ التوجيهية لأفضل الممارسات</w:t>
        </w:r>
      </w:hyperlink>
      <w:r w:rsidR="00403C17">
        <w:rPr>
          <w:rFonts w:hint="cs"/>
          <w:b/>
          <w:bCs/>
          <w:rtl/>
        </w:rPr>
        <w:t xml:space="preserve"> </w:t>
      </w:r>
      <w:r w:rsidR="00403C17" w:rsidRPr="00D52E07">
        <w:rPr>
          <w:rFonts w:hint="cs"/>
          <w:rtl/>
        </w:rPr>
        <w:t>التنظيمية</w:t>
      </w:r>
      <w:r w:rsidRPr="00D867D2">
        <w:rPr>
          <w:b/>
          <w:bCs/>
          <w:rtl/>
        </w:rPr>
        <w:t xml:space="preserve"> </w:t>
      </w:r>
      <w:r w:rsidR="00403C17">
        <w:rPr>
          <w:rFonts w:hint="cs"/>
          <w:rtl/>
        </w:rPr>
        <w:t>وأقروها</w:t>
      </w:r>
      <w:r w:rsidR="00B27D39">
        <w:rPr>
          <w:rFonts w:hint="cs"/>
          <w:b/>
          <w:bCs/>
          <w:rtl/>
        </w:rPr>
        <w:t xml:space="preserve"> </w:t>
      </w:r>
      <w:r w:rsidR="00D52E07">
        <w:rPr>
          <w:rFonts w:hint="cs"/>
          <w:rtl/>
        </w:rPr>
        <w:t>لحث الخطى نحو توفير التوصيلية</w:t>
      </w:r>
      <w:r w:rsidRPr="00D867D2">
        <w:rPr>
          <w:rtl/>
        </w:rPr>
        <w:t xml:space="preserve"> الرقمي</w:t>
      </w:r>
      <w:r w:rsidR="00D52E07">
        <w:rPr>
          <w:rFonts w:hint="cs"/>
          <w:rtl/>
        </w:rPr>
        <w:t>ة</w:t>
      </w:r>
      <w:r>
        <w:rPr>
          <w:rFonts w:hint="cs"/>
          <w:rtl/>
        </w:rPr>
        <w:t>.</w:t>
      </w:r>
    </w:p>
    <w:p w14:paraId="46236A4B" w14:textId="4456B24C" w:rsidR="009C1E5D" w:rsidRDefault="00D867D2" w:rsidP="00666080">
      <w:pPr>
        <w:rPr>
          <w:rtl/>
        </w:rPr>
      </w:pPr>
      <w:r>
        <w:rPr>
          <w:lang w:bidi="ar-EG"/>
        </w:rPr>
        <w:t>11</w:t>
      </w:r>
      <w:r w:rsidR="009C1E5D">
        <w:rPr>
          <w:lang w:bidi="ar-EG"/>
        </w:rPr>
        <w:tab/>
      </w:r>
      <w:r w:rsidR="009C1E5D" w:rsidRPr="00B276D2">
        <w:rPr>
          <w:rtl/>
        </w:rPr>
        <w:t xml:space="preserve">تليكوم العالمي للاتحاد </w:t>
      </w:r>
      <w:r>
        <w:rPr>
          <w:lang w:val="en-GB" w:bidi="ar-EG"/>
        </w:rPr>
        <w:t>2019</w:t>
      </w:r>
      <w:r w:rsidR="009C1E5D" w:rsidRPr="00B276D2">
        <w:rPr>
          <w:rFonts w:hint="cs"/>
          <w:rtl/>
        </w:rPr>
        <w:t xml:space="preserve"> </w:t>
      </w:r>
      <w:r w:rsidR="00D52E07">
        <w:rPr>
          <w:rFonts w:hint="cs"/>
          <w:rtl/>
        </w:rPr>
        <w:t xml:space="preserve">الذي عُقد </w:t>
      </w:r>
      <w:r w:rsidR="009C1E5D" w:rsidRPr="00B276D2">
        <w:rPr>
          <w:rFonts w:hint="cs"/>
          <w:rtl/>
        </w:rPr>
        <w:t xml:space="preserve">في الفترة من </w:t>
      </w:r>
      <w:r>
        <w:rPr>
          <w:lang w:val="en-GB" w:bidi="ar-EG"/>
        </w:rPr>
        <w:t>9</w:t>
      </w:r>
      <w:r w:rsidR="009C1E5D" w:rsidRPr="00B276D2">
        <w:rPr>
          <w:rFonts w:hint="cs"/>
          <w:rtl/>
        </w:rPr>
        <w:t xml:space="preserve"> إلى </w:t>
      </w:r>
      <w:r>
        <w:rPr>
          <w:lang w:val="en-GB" w:bidi="ar-EG"/>
        </w:rPr>
        <w:t>12</w:t>
      </w:r>
      <w:r w:rsidR="009C1E5D" w:rsidRPr="00B276D2">
        <w:rPr>
          <w:rFonts w:hint="cs"/>
          <w:rtl/>
        </w:rPr>
        <w:t xml:space="preserve"> سبتمبر </w:t>
      </w:r>
      <w:r>
        <w:t>2019</w:t>
      </w:r>
      <w:r>
        <w:rPr>
          <w:rFonts w:hint="cs"/>
          <w:rtl/>
          <w:lang w:bidi="ar-EG"/>
        </w:rPr>
        <w:t xml:space="preserve"> </w:t>
      </w:r>
      <w:r w:rsidR="009C1E5D" w:rsidRPr="00B276D2">
        <w:rPr>
          <w:rFonts w:hint="cs"/>
          <w:rtl/>
        </w:rPr>
        <w:t xml:space="preserve">في </w:t>
      </w:r>
      <w:r>
        <w:rPr>
          <w:rFonts w:hint="cs"/>
          <w:rtl/>
        </w:rPr>
        <w:t>بودابست</w:t>
      </w:r>
      <w:r w:rsidR="009C1E5D" w:rsidRPr="00B276D2">
        <w:rPr>
          <w:rFonts w:hint="cs"/>
          <w:rtl/>
        </w:rPr>
        <w:t xml:space="preserve">، </w:t>
      </w:r>
      <w:r>
        <w:rPr>
          <w:rFonts w:hint="cs"/>
          <w:rtl/>
        </w:rPr>
        <w:t>هنغاريا</w:t>
      </w:r>
      <w:r w:rsidR="00CF7739">
        <w:rPr>
          <w:rFonts w:hint="cs"/>
          <w:rtl/>
        </w:rPr>
        <w:t xml:space="preserve">. واستضافت حكومة هنغاريا الحدث التاسع عشر </w:t>
      </w:r>
      <w:r w:rsidR="00CF29FC">
        <w:rPr>
          <w:rFonts w:hint="cs"/>
          <w:rtl/>
        </w:rPr>
        <w:t>لتليكوم العالمي للاتحاد</w:t>
      </w:r>
      <w:r w:rsidR="00666080">
        <w:rPr>
          <w:rFonts w:hint="cs"/>
          <w:rtl/>
        </w:rPr>
        <w:t xml:space="preserve"> </w:t>
      </w:r>
      <w:r w:rsidR="00CF29FC">
        <w:rPr>
          <w:rFonts w:hint="cs"/>
          <w:rtl/>
        </w:rPr>
        <w:t>تحت</w:t>
      </w:r>
      <w:r w:rsidR="009C1E5D" w:rsidRPr="00B276D2">
        <w:rPr>
          <w:rFonts w:hint="cs"/>
          <w:rtl/>
        </w:rPr>
        <w:t xml:space="preserve"> موضوع "</w:t>
      </w:r>
      <w:r w:rsidR="00CF29FC">
        <w:rPr>
          <w:rFonts w:hint="cs"/>
          <w:rtl/>
          <w:lang w:bidi="ar-EG"/>
        </w:rPr>
        <w:t>لنبتكر معاً: التوصيلية مجال اهتمامنا</w:t>
      </w:r>
      <w:r w:rsidR="00666080">
        <w:rPr>
          <w:rFonts w:hint="cs"/>
          <w:rtl/>
          <w:lang w:bidi="ar-EG"/>
        </w:rPr>
        <w:t xml:space="preserve">". </w:t>
      </w:r>
      <w:r w:rsidR="006A4F07">
        <w:rPr>
          <w:rFonts w:hint="cs"/>
          <w:rtl/>
        </w:rPr>
        <w:t>وشارك</w:t>
      </w:r>
      <w:r w:rsidR="009C1E5D">
        <w:rPr>
          <w:rFonts w:hint="cs"/>
          <w:rtl/>
        </w:rPr>
        <w:t xml:space="preserve"> </w:t>
      </w:r>
      <w:r w:rsidR="006A4F07">
        <w:rPr>
          <w:rFonts w:hint="cs"/>
          <w:rtl/>
        </w:rPr>
        <w:t>في</w:t>
      </w:r>
      <w:r w:rsidR="009C1E5D">
        <w:rPr>
          <w:rFonts w:hint="cs"/>
          <w:rtl/>
        </w:rPr>
        <w:t xml:space="preserve"> الحدث </w:t>
      </w:r>
      <w:r w:rsidR="006A4F07">
        <w:rPr>
          <w:rFonts w:hint="cs"/>
          <w:rtl/>
        </w:rPr>
        <w:t>ما يزيد على 250</w:t>
      </w:r>
      <w:r w:rsidR="006A4F07">
        <w:rPr>
          <w:rFonts w:hint="cs"/>
          <w:rtl/>
          <w:lang w:bidi="ar-EG"/>
        </w:rPr>
        <w:t xml:space="preserve"> متحدثاً </w:t>
      </w:r>
      <w:r w:rsidR="00CB082E">
        <w:rPr>
          <w:rFonts w:hint="cs"/>
          <w:rtl/>
          <w:lang w:bidi="ar-EG"/>
        </w:rPr>
        <w:t>من الخبراء</w:t>
      </w:r>
      <w:r w:rsidR="00666080">
        <w:rPr>
          <w:rFonts w:hint="cs"/>
          <w:rtl/>
        </w:rPr>
        <w:t xml:space="preserve"> </w:t>
      </w:r>
      <w:r w:rsidR="009C1E5D">
        <w:rPr>
          <w:rFonts w:hint="cs"/>
          <w:rtl/>
        </w:rPr>
        <w:t xml:space="preserve">لعرض الابتكارات والمواهب وفرص الاستثمار من جميع أنحاء العالم. </w:t>
      </w:r>
    </w:p>
    <w:p w14:paraId="58377925" w14:textId="7C159F58" w:rsidR="00666080" w:rsidRPr="00666080" w:rsidRDefault="00666080" w:rsidP="00E23D63">
      <w:pPr>
        <w:rPr>
          <w:rtl/>
          <w:lang w:bidi="ar-EG"/>
        </w:rPr>
      </w:pPr>
      <w:r>
        <w:lastRenderedPageBreak/>
        <w:t>12</w:t>
      </w:r>
      <w:r>
        <w:tab/>
      </w:r>
      <w:r w:rsidR="00CB082E">
        <w:rPr>
          <w:rFonts w:hint="cs"/>
          <w:rtl/>
        </w:rPr>
        <w:t xml:space="preserve">اجتماع </w:t>
      </w:r>
      <w:hyperlink r:id="rId14" w:history="1">
        <w:r w:rsidRPr="00CB082E">
          <w:rPr>
            <w:rFonts w:hint="cs"/>
            <w:rtl/>
          </w:rPr>
          <w:t>لجنة النطاق العريض المعنية بالتنمية المستدامة</w:t>
        </w:r>
      </w:hyperlink>
      <w:r w:rsidR="00CB082E">
        <w:rPr>
          <w:rFonts w:hint="cs"/>
          <w:rtl/>
        </w:rPr>
        <w:t xml:space="preserve"> في</w:t>
      </w:r>
      <w:r w:rsidR="00CB082E" w:rsidRPr="00CB082E">
        <w:rPr>
          <w:rFonts w:hint="cs"/>
          <w:rtl/>
        </w:rPr>
        <w:t xml:space="preserve"> </w:t>
      </w:r>
      <w:r w:rsidR="00CB082E" w:rsidRPr="00CB082E">
        <w:t>22</w:t>
      </w:r>
      <w:r w:rsidR="00CB082E" w:rsidRPr="00CB082E">
        <w:rPr>
          <w:rFonts w:hint="cs"/>
          <w:rtl/>
          <w:lang w:bidi="ar-EG"/>
        </w:rPr>
        <w:t xml:space="preserve"> سبتمبر </w:t>
      </w:r>
      <w:r w:rsidR="00CB082E" w:rsidRPr="00CB082E">
        <w:t>2019</w:t>
      </w:r>
      <w:r w:rsidR="00CB082E" w:rsidRPr="00CB082E">
        <w:rPr>
          <w:rFonts w:hint="cs"/>
          <w:rtl/>
          <w:lang w:bidi="ar-EG"/>
        </w:rPr>
        <w:t xml:space="preserve"> </w:t>
      </w:r>
      <w:r w:rsidR="00166F3D">
        <w:rPr>
          <w:rFonts w:hint="cs"/>
          <w:rtl/>
          <w:lang w:bidi="ar-EG"/>
        </w:rPr>
        <w:t xml:space="preserve">في </w:t>
      </w:r>
      <w:r w:rsidR="00CB082E" w:rsidRPr="00CB082E">
        <w:rPr>
          <w:rFonts w:hint="cs"/>
          <w:rtl/>
        </w:rPr>
        <w:t>نيويورك</w:t>
      </w:r>
      <w:r w:rsidR="00A513F1">
        <w:rPr>
          <w:rFonts w:hint="cs"/>
          <w:rtl/>
        </w:rPr>
        <w:t>، خلال الدورة الرابعة والسبعين للجمعية العامة للأمم المتحدة.</w:t>
      </w:r>
      <w:r w:rsidR="00CB082E" w:rsidRPr="00666080">
        <w:rPr>
          <w:rFonts w:hint="cs"/>
          <w:rtl/>
        </w:rPr>
        <w:t xml:space="preserve"> </w:t>
      </w:r>
      <w:r w:rsidR="00054267" w:rsidRPr="00054267">
        <w:rPr>
          <w:rtl/>
        </w:rPr>
        <w:t xml:space="preserve">وأُطلق تقرير </w:t>
      </w:r>
      <w:r w:rsidR="00054267" w:rsidRPr="00054267">
        <w:rPr>
          <w:i/>
          <w:iCs/>
          <w:rtl/>
        </w:rPr>
        <w:t>حالة النطاق العريض في عام 2019: النطاق العريض كأساس للتنمية المستدامة</w:t>
      </w:r>
      <w:r w:rsidR="00054267" w:rsidRPr="00054267">
        <w:rPr>
          <w:rtl/>
        </w:rPr>
        <w:t xml:space="preserve"> </w:t>
      </w:r>
      <w:r w:rsidR="00E23D63">
        <w:rPr>
          <w:rFonts w:hint="cs"/>
          <w:rtl/>
        </w:rPr>
        <w:t xml:space="preserve">الذي يقترح </w:t>
      </w:r>
      <w:r w:rsidRPr="00666080">
        <w:rPr>
          <w:rFonts w:hint="cs"/>
          <w:rtl/>
          <w:lang w:bidi="ar-EG"/>
        </w:rPr>
        <w:t>استراتيجيات تعاونية جديدة لدفع مفهوم "التوصيلية الشاملة المفيدة" من خلال زيادة التركيز على تقاسم الموارد واتباع نهج أكثر شمولاً يتعامل مع النطاق العريض كمرفق عام أساسي</w:t>
      </w:r>
      <w:r w:rsidR="00E23D63">
        <w:rPr>
          <w:rFonts w:hint="cs"/>
          <w:rtl/>
          <w:lang w:bidi="ar-EG"/>
        </w:rPr>
        <w:t>.</w:t>
      </w:r>
      <w:r w:rsidRPr="00666080">
        <w:rPr>
          <w:rFonts w:hint="cs"/>
          <w:rtl/>
          <w:lang w:bidi="ar-EG"/>
        </w:rPr>
        <w:t xml:space="preserve"> </w:t>
      </w:r>
    </w:p>
    <w:p w14:paraId="3C494E2E" w14:textId="4428E91A" w:rsidR="00C80303" w:rsidRDefault="00C80303" w:rsidP="009C1E5D">
      <w:pPr>
        <w:rPr>
          <w:rtl/>
          <w:lang w:bidi="ar-EG"/>
        </w:rPr>
      </w:pPr>
      <w:r>
        <w:rPr>
          <w:lang w:bidi="ar-EG"/>
        </w:rPr>
        <w:t>13</w:t>
      </w:r>
      <w:r>
        <w:rPr>
          <w:lang w:bidi="ar-EG"/>
        </w:rPr>
        <w:tab/>
      </w:r>
      <w:r>
        <w:rPr>
          <w:rFonts w:hint="cs"/>
          <w:rtl/>
          <w:lang w:bidi="ar-EG"/>
        </w:rPr>
        <w:t xml:space="preserve">المؤتمر العالمي للاتصالات الراديوية لعام </w:t>
      </w:r>
      <w:r>
        <w:rPr>
          <w:lang w:bidi="ar-EG"/>
        </w:rPr>
        <w:t>2019</w:t>
      </w:r>
      <w:r>
        <w:rPr>
          <w:rFonts w:hint="cs"/>
          <w:rtl/>
          <w:lang w:bidi="ar-EG"/>
        </w:rPr>
        <w:t xml:space="preserve"> </w:t>
      </w:r>
      <w:r>
        <w:rPr>
          <w:lang w:bidi="ar-EG"/>
        </w:rPr>
        <w:t>(WRC-19)</w:t>
      </w:r>
      <w:r>
        <w:rPr>
          <w:rFonts w:hint="cs"/>
          <w:rtl/>
          <w:lang w:bidi="ar-EG"/>
        </w:rPr>
        <w:t xml:space="preserve"> </w:t>
      </w:r>
      <w:r w:rsidR="006F621B">
        <w:rPr>
          <w:rFonts w:hint="cs"/>
          <w:rtl/>
          <w:lang w:bidi="ar-EG"/>
        </w:rPr>
        <w:t xml:space="preserve">الذي عُقد </w:t>
      </w:r>
      <w:r>
        <w:rPr>
          <w:rFonts w:hint="cs"/>
          <w:rtl/>
          <w:lang w:bidi="ar-EG"/>
        </w:rPr>
        <w:t xml:space="preserve">في شرم الشيخ، مصر في الفترة من </w:t>
      </w:r>
      <w:r>
        <w:rPr>
          <w:lang w:bidi="ar-EG"/>
        </w:rPr>
        <w:t>28</w:t>
      </w:r>
      <w:r>
        <w:rPr>
          <w:rFonts w:hint="cs"/>
          <w:rtl/>
          <w:lang w:bidi="ar-EG"/>
        </w:rPr>
        <w:t xml:space="preserve"> أكتوبر إلى </w:t>
      </w:r>
      <w:r>
        <w:rPr>
          <w:lang w:bidi="ar-EG"/>
        </w:rPr>
        <w:t>22</w:t>
      </w:r>
      <w:r>
        <w:rPr>
          <w:rFonts w:hint="cs"/>
          <w:rtl/>
          <w:lang w:bidi="ar-EG"/>
        </w:rPr>
        <w:t xml:space="preserve"> نوفمبر </w:t>
      </w:r>
      <w:r>
        <w:rPr>
          <w:lang w:bidi="ar-EG"/>
        </w:rPr>
        <w:t>2019</w:t>
      </w:r>
      <w:r>
        <w:rPr>
          <w:rFonts w:hint="cs"/>
          <w:rtl/>
          <w:lang w:bidi="ar-EG"/>
        </w:rPr>
        <w:t xml:space="preserve">. </w:t>
      </w:r>
      <w:r w:rsidR="006F621B">
        <w:rPr>
          <w:rFonts w:hint="cs"/>
          <w:rtl/>
          <w:lang w:bidi="ar-EG"/>
        </w:rPr>
        <w:t xml:space="preserve">واستعرض المؤتمر وراجع لوائح الراديو، </w:t>
      </w:r>
      <w:r w:rsidR="009F19C8">
        <w:rPr>
          <w:rFonts w:hint="cs"/>
          <w:rtl/>
          <w:lang w:bidi="ar-EG"/>
        </w:rPr>
        <w:t xml:space="preserve">التي تمثل </w:t>
      </w:r>
      <w:r w:rsidR="006F621B">
        <w:rPr>
          <w:rFonts w:hint="cs"/>
          <w:rtl/>
          <w:lang w:bidi="ar-EG"/>
        </w:rPr>
        <w:t xml:space="preserve">الاتفاقية الدولية </w:t>
      </w:r>
      <w:r w:rsidR="009F19C8">
        <w:rPr>
          <w:rFonts w:hint="cs"/>
          <w:rtl/>
          <w:lang w:bidi="ar-EG"/>
        </w:rPr>
        <w:t>الناظمة</w:t>
      </w:r>
      <w:r w:rsidR="006F621B">
        <w:rPr>
          <w:rFonts w:hint="cs"/>
          <w:rtl/>
          <w:lang w:bidi="ar-EG"/>
        </w:rPr>
        <w:t xml:space="preserve"> </w:t>
      </w:r>
      <w:r w:rsidR="009F19C8">
        <w:rPr>
          <w:rFonts w:hint="cs"/>
          <w:rtl/>
          <w:lang w:bidi="ar-EG"/>
        </w:rPr>
        <w:t>ل</w:t>
      </w:r>
      <w:r w:rsidR="006F621B">
        <w:rPr>
          <w:rFonts w:hint="cs"/>
          <w:rtl/>
          <w:lang w:bidi="ar-EG"/>
        </w:rPr>
        <w:t xml:space="preserve">استخدام </w:t>
      </w:r>
      <w:r w:rsidR="009F19C8">
        <w:rPr>
          <w:rFonts w:hint="cs"/>
          <w:rtl/>
          <w:lang w:bidi="ar-EG"/>
        </w:rPr>
        <w:t>طيف الترددات الراديوية والمدارات الساتلية المستقرة وغير المستقرة بالنسبة إلى الأرض</w:t>
      </w:r>
      <w:r>
        <w:rPr>
          <w:rFonts w:hint="cs"/>
          <w:rtl/>
          <w:lang w:bidi="ar-EG"/>
        </w:rPr>
        <w:t>.</w:t>
      </w:r>
    </w:p>
    <w:p w14:paraId="550DE1CF" w14:textId="44DCE913" w:rsidR="00C80303" w:rsidRDefault="00C80303" w:rsidP="009C6960">
      <w:pPr>
        <w:rPr>
          <w:rtl/>
          <w:lang w:bidi="ar-EG"/>
        </w:rPr>
      </w:pPr>
      <w:r>
        <w:rPr>
          <w:lang w:bidi="ar-EG"/>
        </w:rPr>
        <w:t>14</w:t>
      </w:r>
      <w:r>
        <w:rPr>
          <w:lang w:bidi="ar-EG"/>
        </w:rPr>
        <w:tab/>
      </w:r>
      <w:r w:rsidR="009C6960" w:rsidRPr="009C6960">
        <w:rPr>
          <w:rFonts w:hint="cs"/>
          <w:rtl/>
        </w:rPr>
        <w:t xml:space="preserve">حضر المؤتمر </w:t>
      </w:r>
      <w:r w:rsidR="009C6960" w:rsidRPr="009C6960">
        <w:rPr>
          <w:lang w:bidi="ar-EG"/>
        </w:rPr>
        <w:t>3 </w:t>
      </w:r>
      <w:r w:rsidR="00B142C1">
        <w:rPr>
          <w:lang w:bidi="ar-EG"/>
        </w:rPr>
        <w:t>42</w:t>
      </w:r>
      <w:r w:rsidR="009C6960" w:rsidRPr="009C6960">
        <w:rPr>
          <w:lang w:bidi="ar-EG"/>
        </w:rPr>
        <w:t>0</w:t>
      </w:r>
      <w:r w:rsidR="009C6960" w:rsidRPr="009C6960">
        <w:rPr>
          <w:rFonts w:hint="cs"/>
          <w:rtl/>
          <w:lang w:bidi="ar-EG"/>
        </w:rPr>
        <w:t xml:space="preserve"> مشارك</w:t>
      </w:r>
      <w:r w:rsidR="00B142C1">
        <w:rPr>
          <w:rFonts w:hint="cs"/>
          <w:rtl/>
          <w:lang w:bidi="ar-EG"/>
        </w:rPr>
        <w:t>اً</w:t>
      </w:r>
      <w:r w:rsidR="009C6960" w:rsidRPr="009C6960">
        <w:rPr>
          <w:rFonts w:hint="cs"/>
          <w:rtl/>
          <w:lang w:bidi="ar-EG"/>
        </w:rPr>
        <w:t xml:space="preserve"> </w:t>
      </w:r>
      <w:r w:rsidR="00F10D88">
        <w:rPr>
          <w:rFonts w:hint="cs"/>
          <w:rtl/>
          <w:lang w:bidi="ar-EG"/>
        </w:rPr>
        <w:t>منهم</w:t>
      </w:r>
      <w:r w:rsidR="009C6960" w:rsidRPr="009C6960">
        <w:rPr>
          <w:rFonts w:hint="cs"/>
          <w:rtl/>
          <w:lang w:bidi="ar-EG"/>
        </w:rPr>
        <w:t xml:space="preserve"> مندوبون من</w:t>
      </w:r>
      <w:r w:rsidR="00F10D88">
        <w:rPr>
          <w:rFonts w:hint="cs"/>
          <w:rtl/>
          <w:lang w:bidi="ar-EG"/>
        </w:rPr>
        <w:t xml:space="preserve"> معظم الدول الأعضاء في الاتحاد البالغ عددها</w:t>
      </w:r>
      <w:r w:rsidR="009C6960" w:rsidRPr="009C6960">
        <w:rPr>
          <w:rFonts w:hint="cs"/>
          <w:rtl/>
          <w:lang w:bidi="ar-EG"/>
        </w:rPr>
        <w:t xml:space="preserve"> </w:t>
      </w:r>
      <w:r w:rsidR="009C6960" w:rsidRPr="009C6960">
        <w:rPr>
          <w:lang w:bidi="ar-EG"/>
        </w:rPr>
        <w:t>193</w:t>
      </w:r>
      <w:r w:rsidR="009C6960" w:rsidRPr="009C6960">
        <w:rPr>
          <w:rFonts w:hint="cs"/>
          <w:rtl/>
          <w:lang w:bidi="ar-EG"/>
        </w:rPr>
        <w:t xml:space="preserve"> دولة عضواً</w:t>
      </w:r>
      <w:r w:rsidR="00F47B8B">
        <w:rPr>
          <w:rFonts w:hint="cs"/>
          <w:rtl/>
          <w:lang w:bidi="ar-EG"/>
        </w:rPr>
        <w:t xml:space="preserve">، </w:t>
      </w:r>
      <w:r w:rsidR="00E5554E">
        <w:rPr>
          <w:rFonts w:hint="cs"/>
          <w:rtl/>
          <w:lang w:bidi="ar-EG"/>
        </w:rPr>
        <w:t xml:space="preserve">وحضره أيضاً، بصفة مراقب، </w:t>
      </w:r>
      <w:r w:rsidR="00F47B8B">
        <w:rPr>
          <w:rFonts w:hint="cs"/>
          <w:rtl/>
          <w:lang w:bidi="ar-EG"/>
        </w:rPr>
        <w:t xml:space="preserve">أكثر من </w:t>
      </w:r>
      <w:r w:rsidR="00F47B8B">
        <w:rPr>
          <w:lang w:bidi="ar-EG"/>
        </w:rPr>
        <w:t>260</w:t>
      </w:r>
      <w:r w:rsidR="009C6960" w:rsidRPr="009C6960">
        <w:rPr>
          <w:rFonts w:hint="cs"/>
          <w:rtl/>
          <w:lang w:bidi="ar-EG"/>
        </w:rPr>
        <w:t xml:space="preserve"> عضواً من أعضاء قطاع الاتصالات الراديوية بالاتحاد </w:t>
      </w:r>
      <w:r w:rsidR="009C6960" w:rsidRPr="009C6960">
        <w:rPr>
          <w:rFonts w:hint="cs"/>
          <w:rtl/>
        </w:rPr>
        <w:t>يمثلون المنظمات الدولية ومصنّعي المعدات ومشغلي الشبكات ومنتديات الصناعة.</w:t>
      </w:r>
    </w:p>
    <w:p w14:paraId="67598C6B" w14:textId="648EE95B" w:rsidR="00C80303" w:rsidRPr="00582B1A" w:rsidRDefault="009C6960" w:rsidP="009C1E5D">
      <w:pPr>
        <w:rPr>
          <w:lang w:val="fr-FR" w:bidi="ar-EG"/>
        </w:rPr>
      </w:pPr>
      <w:r>
        <w:rPr>
          <w:lang w:bidi="ar-EG"/>
        </w:rPr>
        <w:t>15</w:t>
      </w:r>
      <w:r>
        <w:rPr>
          <w:lang w:bidi="ar-EG"/>
        </w:rPr>
        <w:tab/>
      </w:r>
      <w:r w:rsidR="00E5554E">
        <w:rPr>
          <w:rFonts w:hint="cs"/>
          <w:rtl/>
          <w:lang w:bidi="ar-EG"/>
        </w:rPr>
        <w:t xml:space="preserve">جمعية الاتصالات الراديوية </w:t>
      </w:r>
      <w:r w:rsidR="00582B1A">
        <w:rPr>
          <w:rFonts w:hint="cs"/>
          <w:rtl/>
          <w:lang w:bidi="ar-EG"/>
        </w:rPr>
        <w:t xml:space="preserve">لعام </w:t>
      </w:r>
      <w:r w:rsidR="00582B1A">
        <w:rPr>
          <w:lang w:bidi="ar-EG"/>
        </w:rPr>
        <w:t>2019</w:t>
      </w:r>
      <w:r w:rsidR="00582B1A">
        <w:rPr>
          <w:rFonts w:hint="cs"/>
          <w:rtl/>
          <w:lang w:bidi="ar-EG"/>
        </w:rPr>
        <w:t xml:space="preserve"> التي عُقدت </w:t>
      </w:r>
      <w:r>
        <w:rPr>
          <w:rFonts w:hint="cs"/>
          <w:rtl/>
          <w:lang w:bidi="ar-EG"/>
        </w:rPr>
        <w:t xml:space="preserve">في الفترة من 21 إلى 25 أكتوبر 2019، </w:t>
      </w:r>
      <w:r w:rsidR="00582B1A">
        <w:rPr>
          <w:rFonts w:hint="cs"/>
          <w:rtl/>
          <w:lang w:bidi="ar-EG"/>
        </w:rPr>
        <w:t>والدورة الأولى للاجتماع التحضيري للمؤتم</w:t>
      </w:r>
      <w:r w:rsidR="0061435B">
        <w:rPr>
          <w:rFonts w:hint="cs"/>
          <w:rtl/>
          <w:lang w:bidi="ar-EG"/>
        </w:rPr>
        <w:t xml:space="preserve">ر </w:t>
      </w:r>
      <w:r w:rsidR="00582B1A" w:rsidRPr="0078444C">
        <w:rPr>
          <w:rFonts w:ascii="Calibri" w:eastAsia="Times New Roman" w:hAnsi="Calibri"/>
          <w:lang w:eastAsia="en-US"/>
        </w:rPr>
        <w:t>WRC-23</w:t>
      </w:r>
      <w:r w:rsidR="0061435B">
        <w:rPr>
          <w:rFonts w:ascii="Calibri" w:eastAsia="Times New Roman" w:hAnsi="Calibri" w:hint="cs"/>
          <w:rtl/>
          <w:lang w:eastAsia="en-US"/>
        </w:rPr>
        <w:t xml:space="preserve"> </w:t>
      </w:r>
      <w:r w:rsidR="00582B1A">
        <w:rPr>
          <w:rFonts w:hint="cs"/>
          <w:rtl/>
          <w:lang w:bidi="ar-EG"/>
        </w:rPr>
        <w:t>التي عُقدت يوم</w:t>
      </w:r>
      <w:r w:rsidR="00166F3D">
        <w:rPr>
          <w:rFonts w:hint="cs"/>
          <w:rtl/>
          <w:lang w:bidi="ar-EG"/>
        </w:rPr>
        <w:t>َ</w:t>
      </w:r>
      <w:r w:rsidR="00582B1A">
        <w:rPr>
          <w:rFonts w:hint="cs"/>
          <w:rtl/>
          <w:lang w:bidi="ar-EG"/>
        </w:rPr>
        <w:t xml:space="preserve">ي </w:t>
      </w:r>
      <w:r w:rsidR="00582B1A">
        <w:rPr>
          <w:lang w:bidi="ar-EG"/>
        </w:rPr>
        <w:t>25</w:t>
      </w:r>
      <w:r w:rsidR="00582B1A">
        <w:rPr>
          <w:rFonts w:hint="cs"/>
          <w:rtl/>
          <w:lang w:bidi="ar-EG"/>
        </w:rPr>
        <w:t xml:space="preserve"> </w:t>
      </w:r>
      <w:r w:rsidR="009724C8">
        <w:rPr>
          <w:rFonts w:hint="cs"/>
          <w:rtl/>
          <w:lang w:bidi="ar-EG"/>
        </w:rPr>
        <w:t>و</w:t>
      </w:r>
      <w:r w:rsidR="009724C8">
        <w:rPr>
          <w:lang w:bidi="ar-EG"/>
        </w:rPr>
        <w:t>26</w:t>
      </w:r>
      <w:r w:rsidR="009724C8">
        <w:rPr>
          <w:rFonts w:hint="cs"/>
          <w:rtl/>
          <w:lang w:bidi="ar-EG"/>
        </w:rPr>
        <w:t xml:space="preserve"> نوفمبر </w:t>
      </w:r>
      <w:r w:rsidR="009724C8">
        <w:rPr>
          <w:lang w:bidi="ar-EG"/>
        </w:rPr>
        <w:t>2019</w:t>
      </w:r>
      <w:r w:rsidR="009724C8">
        <w:rPr>
          <w:rFonts w:hint="cs"/>
          <w:rtl/>
          <w:lang w:bidi="ar-EG"/>
        </w:rPr>
        <w:t xml:space="preserve">. وحددت نتائج هذين الاجتماعين برنامج عمل قطاع الاتصالات الراديوية </w:t>
      </w:r>
      <w:r w:rsidR="00B83796">
        <w:rPr>
          <w:rFonts w:hint="cs"/>
          <w:rtl/>
          <w:lang w:bidi="ar-EG"/>
        </w:rPr>
        <w:t>وإدارته لفترة الأربع سنوات المقبلة.</w:t>
      </w:r>
      <w:r w:rsidR="00582B1A">
        <w:rPr>
          <w:rFonts w:hint="cs"/>
          <w:rtl/>
          <w:lang w:bidi="ar-EG"/>
        </w:rPr>
        <w:t xml:space="preserve"> </w:t>
      </w:r>
    </w:p>
    <w:p w14:paraId="53A98E65" w14:textId="5270975C" w:rsidR="009C1E5D" w:rsidRPr="004419CE" w:rsidRDefault="009C6960" w:rsidP="009C1E5D">
      <w:pPr>
        <w:rPr>
          <w:rtl/>
          <w:lang w:bidi="ar-EG"/>
        </w:rPr>
      </w:pPr>
      <w:r>
        <w:rPr>
          <w:lang w:bidi="ar-EG"/>
        </w:rPr>
        <w:t>16</w:t>
      </w:r>
      <w:r w:rsidR="009C1E5D" w:rsidRPr="004419CE">
        <w:rPr>
          <w:rtl/>
          <w:lang w:bidi="ar-EG"/>
        </w:rPr>
        <w:tab/>
      </w:r>
      <w:r w:rsidR="009C1E5D" w:rsidRPr="004419CE">
        <w:rPr>
          <w:rFonts w:hint="cs"/>
          <w:rtl/>
          <w:lang w:bidi="ar-EG"/>
        </w:rPr>
        <w:t>وقد أمكن تحقيق هذه الإنجازات والأنشطة بفضل الإدارة الحازمة والمثلى للموارد المالية للاتحاد.</w:t>
      </w:r>
    </w:p>
    <w:p w14:paraId="2AC8A38A" w14:textId="76575A26" w:rsidR="009C1E5D" w:rsidRPr="004419CE" w:rsidRDefault="009C6960" w:rsidP="009C1E5D">
      <w:pPr>
        <w:rPr>
          <w:rtl/>
        </w:rPr>
      </w:pPr>
      <w:r>
        <w:rPr>
          <w:lang w:bidi="ar-EG"/>
        </w:rPr>
        <w:t>17</w:t>
      </w:r>
      <w:r w:rsidR="009C1E5D" w:rsidRPr="004419CE">
        <w:rPr>
          <w:rtl/>
          <w:lang w:bidi="ar-EG"/>
        </w:rPr>
        <w:tab/>
      </w:r>
      <w:r w:rsidR="009C1E5D" w:rsidRPr="004419CE">
        <w:rPr>
          <w:rFonts w:hint="cs"/>
          <w:rtl/>
          <w:lang w:bidi="ar-EG"/>
        </w:rPr>
        <w:t>وواصل الاتحاد في </w:t>
      </w:r>
      <w:r>
        <w:rPr>
          <w:lang w:bidi="ar-EG"/>
        </w:rPr>
        <w:t>2019</w:t>
      </w:r>
      <w:r w:rsidR="009C1E5D" w:rsidRPr="004419CE">
        <w:rPr>
          <w:rFonts w:hint="cs"/>
          <w:rtl/>
          <w:lang w:bidi="ar-EG"/>
        </w:rPr>
        <w:t>، تحسين العمليات المنسقة وجهود الاقتصاد في التكاليف، كما طُلب في الملحق</w:t>
      </w:r>
      <w:r w:rsidR="009C1E5D" w:rsidRPr="004419CE">
        <w:rPr>
          <w:rFonts w:hint="eastAsia"/>
          <w:rtl/>
          <w:lang w:bidi="ar-EG"/>
        </w:rPr>
        <w:t> </w:t>
      </w:r>
      <w:r w:rsidR="009C1E5D" w:rsidRPr="004419CE">
        <w:rPr>
          <w:lang w:bidi="ar-EG"/>
        </w:rPr>
        <w:t>2</w:t>
      </w:r>
      <w:r w:rsidR="009C1E5D" w:rsidRPr="004419CE">
        <w:rPr>
          <w:rFonts w:hint="cs"/>
          <w:rtl/>
          <w:lang w:bidi="ar-EG"/>
        </w:rPr>
        <w:t xml:space="preserve"> بالمقرر </w:t>
      </w:r>
      <w:r w:rsidR="009C1E5D" w:rsidRPr="004419CE">
        <w:rPr>
          <w:lang w:bidi="ar-EG"/>
        </w:rPr>
        <w:t>5</w:t>
      </w:r>
      <w:r w:rsidR="009C1E5D" w:rsidRPr="004419CE">
        <w:rPr>
          <w:rFonts w:hint="cs"/>
          <w:rtl/>
          <w:lang w:bidi="ar-EG"/>
        </w:rPr>
        <w:t xml:space="preserve"> (المراجَع في </w:t>
      </w:r>
      <w:r w:rsidR="009C1E5D">
        <w:rPr>
          <w:rFonts w:hint="cs"/>
          <w:rtl/>
          <w:lang w:bidi="ar-EG"/>
        </w:rPr>
        <w:t>دبي</w:t>
      </w:r>
      <w:r w:rsidR="009C1E5D" w:rsidRPr="004419CE">
        <w:rPr>
          <w:rFonts w:hint="cs"/>
          <w:rtl/>
          <w:lang w:bidi="ar-EG"/>
        </w:rPr>
        <w:t xml:space="preserve">، </w:t>
      </w:r>
      <w:r w:rsidR="009C1E5D" w:rsidRPr="004419CE">
        <w:rPr>
          <w:lang w:bidi="ar-EG"/>
        </w:rPr>
        <w:t>201</w:t>
      </w:r>
      <w:r w:rsidR="009C1E5D">
        <w:rPr>
          <w:lang w:bidi="ar-EG"/>
        </w:rPr>
        <w:t>8</w:t>
      </w:r>
      <w:r w:rsidR="009C1E5D" w:rsidRPr="004419CE">
        <w:rPr>
          <w:rFonts w:hint="cs"/>
          <w:rtl/>
          <w:lang w:bidi="ar-EG"/>
        </w:rPr>
        <w:t>).</w:t>
      </w:r>
    </w:p>
    <w:p w14:paraId="6E36BFB8" w14:textId="281ECCD6" w:rsidR="009C1E5D" w:rsidRPr="004419CE" w:rsidRDefault="009C6960" w:rsidP="009C1E5D">
      <w:pPr>
        <w:rPr>
          <w:rtl/>
          <w:lang w:bidi="ar-SY"/>
        </w:rPr>
      </w:pPr>
      <w:r>
        <w:rPr>
          <w:lang w:bidi="ar-EG"/>
        </w:rPr>
        <w:t>18</w:t>
      </w:r>
      <w:r w:rsidR="009C1E5D" w:rsidRPr="004419CE">
        <w:rPr>
          <w:rtl/>
          <w:lang w:bidi="ar-EG"/>
        </w:rPr>
        <w:tab/>
      </w:r>
      <w:r w:rsidR="009C1E5D" w:rsidRPr="004419CE">
        <w:rPr>
          <w:rFonts w:hint="cs"/>
          <w:rtl/>
          <w:lang w:bidi="ar-SY"/>
        </w:rPr>
        <w:t>ويشارك الاتحاد بنشاط في أنشطة الأمم المتحدة ذات التمويل المشترك. وقد أدت عدة مبادرات اتخذت مؤخراً إلى خفض التكاليف التي تتحملها الجهات المشاركة، من قبيل خفض تكاليف الكهرباء واللوازم المكتبية والوقود وخدمات البريد، والتفاوض بشأن الأسعار مع شركات الطيران.</w:t>
      </w:r>
    </w:p>
    <w:p w14:paraId="4565E6D6" w14:textId="77777777" w:rsidR="009C1E5D" w:rsidRPr="004419CE" w:rsidRDefault="009C1E5D" w:rsidP="0031779F">
      <w:pPr>
        <w:pStyle w:val="Headingb"/>
        <w:rPr>
          <w:rtl/>
        </w:rPr>
      </w:pPr>
      <w:bookmarkStart w:id="37" w:name="_Toc452156573"/>
      <w:r w:rsidRPr="004419CE">
        <w:rPr>
          <w:rFonts w:hint="cs"/>
          <w:rtl/>
        </w:rPr>
        <w:t>أبرز نقاط تقرير الإدارة المالية</w:t>
      </w:r>
      <w:bookmarkEnd w:id="37"/>
    </w:p>
    <w:p w14:paraId="71557648" w14:textId="13A5C7C9" w:rsidR="009C1E5D" w:rsidRPr="004419CE" w:rsidRDefault="009C6960" w:rsidP="009C1E5D">
      <w:pPr>
        <w:rPr>
          <w:rtl/>
          <w:lang w:bidi="ar-SY"/>
        </w:rPr>
      </w:pPr>
      <w:r>
        <w:rPr>
          <w:lang w:bidi="ar-SY"/>
        </w:rPr>
        <w:t>19</w:t>
      </w:r>
      <w:r w:rsidR="009C1E5D" w:rsidRPr="004419CE">
        <w:rPr>
          <w:rFonts w:hint="cs"/>
          <w:rtl/>
          <w:lang w:bidi="ar-SY"/>
        </w:rPr>
        <w:tab/>
        <w:t>تُمسك حسابات الاتحاد بالفرنكات السويسرية. وتشمل البيانات المالية المعروضة أنشطة الاتحاد الخارجة عن</w:t>
      </w:r>
      <w:r w:rsidR="009C1E5D" w:rsidRPr="004419CE">
        <w:rPr>
          <w:rFonts w:hint="eastAsia"/>
          <w:rtl/>
          <w:lang w:bidi="ar-SY"/>
        </w:rPr>
        <w:t> </w:t>
      </w:r>
      <w:r w:rsidR="009C1E5D" w:rsidRPr="004419CE">
        <w:rPr>
          <w:rFonts w:hint="cs"/>
          <w:rtl/>
          <w:lang w:bidi="ar-SY"/>
        </w:rPr>
        <w:t>الميزانية.</w:t>
      </w:r>
    </w:p>
    <w:p w14:paraId="76A7A07D" w14:textId="698FC02A" w:rsidR="009C1E5D" w:rsidRPr="004419CE" w:rsidRDefault="009C6960" w:rsidP="009C1E5D">
      <w:pPr>
        <w:keepNext/>
        <w:spacing w:after="120"/>
        <w:rPr>
          <w:rtl/>
          <w:lang w:bidi="ar-EG"/>
        </w:rPr>
      </w:pPr>
      <w:r>
        <w:rPr>
          <w:lang w:bidi="ar-SY"/>
        </w:rPr>
        <w:t>20</w:t>
      </w:r>
      <w:r w:rsidR="009C1E5D" w:rsidRPr="004419CE">
        <w:rPr>
          <w:rtl/>
          <w:lang w:bidi="ar-SY"/>
        </w:rPr>
        <w:tab/>
      </w:r>
      <w:r w:rsidR="009C1E5D" w:rsidRPr="004419CE">
        <w:rPr>
          <w:rFonts w:hint="cs"/>
          <w:rtl/>
          <w:lang w:bidi="ar-SY"/>
        </w:rPr>
        <w:t xml:space="preserve">يلخص الجدول أدناه الوضع المالي للاتحاد في </w:t>
      </w:r>
      <w:r>
        <w:rPr>
          <w:lang w:bidi="ar-SY"/>
        </w:rPr>
        <w:t>2019</w:t>
      </w:r>
      <w:r w:rsidR="009C1E5D" w:rsidRPr="004419CE">
        <w:rPr>
          <w:rFonts w:hint="cs"/>
          <w:rtl/>
          <w:lang w:bidi="ar-SY"/>
        </w:rPr>
        <w:t xml:space="preserve"> بالمقارنة مع </w:t>
      </w:r>
      <w:r>
        <w:rPr>
          <w:lang w:bidi="ar-SY"/>
        </w:rPr>
        <w:t>2018</w:t>
      </w:r>
      <w:r w:rsidR="009C1E5D" w:rsidRPr="004419CE">
        <w:rPr>
          <w:rFonts w:hint="cs"/>
          <w:rtl/>
          <w:lang w:bidi="ar-EG"/>
        </w:rPr>
        <w:t>.</w:t>
      </w:r>
    </w:p>
    <w:tbl>
      <w:tblPr>
        <w:bidiVisual/>
        <w:tblW w:w="9314" w:type="dxa"/>
        <w:jc w:val="center"/>
        <w:tblLook w:val="04A0" w:firstRow="1" w:lastRow="0" w:firstColumn="1" w:lastColumn="0" w:noHBand="0" w:noVBand="1"/>
      </w:tblPr>
      <w:tblGrid>
        <w:gridCol w:w="2529"/>
        <w:gridCol w:w="2137"/>
        <w:gridCol w:w="2324"/>
        <w:gridCol w:w="2324"/>
      </w:tblGrid>
      <w:tr w:rsidR="009C6960" w:rsidRPr="009C6960" w14:paraId="7F60AFAE" w14:textId="7D43D306" w:rsidTr="0019690E">
        <w:trPr>
          <w:trHeight w:val="510"/>
          <w:jc w:val="center"/>
        </w:trPr>
        <w:tc>
          <w:tcPr>
            <w:tcW w:w="2529" w:type="dxa"/>
            <w:tcBorders>
              <w:top w:val="single" w:sz="8" w:space="0" w:color="auto"/>
              <w:left w:val="single" w:sz="8" w:space="0" w:color="auto"/>
              <w:bottom w:val="single" w:sz="8" w:space="0" w:color="auto"/>
              <w:right w:val="nil"/>
            </w:tcBorders>
            <w:shd w:val="clear" w:color="auto" w:fill="auto"/>
            <w:noWrap/>
            <w:vAlign w:val="center"/>
          </w:tcPr>
          <w:p w14:paraId="17C4D0D3" w14:textId="77777777" w:rsidR="009C6960" w:rsidRPr="009C6960" w:rsidRDefault="009C6960" w:rsidP="0019690E">
            <w:pPr>
              <w:pStyle w:val="TableHead"/>
              <w:rPr>
                <w:lang w:bidi="ar-EG"/>
              </w:rPr>
            </w:pPr>
            <w:r w:rsidRPr="009C6960">
              <w:rPr>
                <w:rFonts w:hint="cs"/>
                <w:rtl/>
                <w:lang w:bidi="ar-EG"/>
              </w:rPr>
              <w:t>بآلاف الفرنكات السويسرية</w:t>
            </w:r>
          </w:p>
        </w:tc>
        <w:tc>
          <w:tcPr>
            <w:tcW w:w="2137" w:type="dxa"/>
            <w:tcBorders>
              <w:top w:val="single" w:sz="8" w:space="0" w:color="auto"/>
              <w:left w:val="nil"/>
              <w:bottom w:val="single" w:sz="8" w:space="0" w:color="auto"/>
              <w:right w:val="nil"/>
            </w:tcBorders>
            <w:shd w:val="clear" w:color="auto" w:fill="auto"/>
            <w:noWrap/>
            <w:vAlign w:val="center"/>
            <w:hideMark/>
          </w:tcPr>
          <w:p w14:paraId="748BFA67" w14:textId="77777777" w:rsidR="009C6960" w:rsidRPr="009C6960" w:rsidRDefault="009C6960" w:rsidP="0019690E">
            <w:pPr>
              <w:pStyle w:val="TableHead"/>
              <w:rPr>
                <w:color w:val="000000"/>
                <w:rtl/>
              </w:rPr>
            </w:pPr>
            <w:r w:rsidRPr="009C6960">
              <w:rPr>
                <w:color w:val="000000"/>
              </w:rPr>
              <w:t> </w:t>
            </w:r>
          </w:p>
        </w:tc>
        <w:tc>
          <w:tcPr>
            <w:tcW w:w="2324" w:type="dxa"/>
            <w:tcBorders>
              <w:top w:val="single" w:sz="8" w:space="0" w:color="auto"/>
              <w:left w:val="nil"/>
              <w:bottom w:val="single" w:sz="8" w:space="0" w:color="auto"/>
            </w:tcBorders>
            <w:shd w:val="clear" w:color="auto" w:fill="auto"/>
            <w:noWrap/>
            <w:vAlign w:val="center"/>
          </w:tcPr>
          <w:p w14:paraId="0A587A83" w14:textId="768ADE84" w:rsidR="009C6960" w:rsidRPr="009C6960" w:rsidRDefault="009C6960" w:rsidP="0019690E">
            <w:pPr>
              <w:pStyle w:val="TableHead"/>
              <w:tabs>
                <w:tab w:val="clear" w:pos="794"/>
              </w:tabs>
              <w:rPr>
                <w:color w:val="000000"/>
              </w:rPr>
            </w:pPr>
            <w:r w:rsidRPr="009C6960">
              <w:rPr>
                <w:color w:val="000000"/>
              </w:rPr>
              <w:t>2019</w:t>
            </w:r>
          </w:p>
        </w:tc>
        <w:tc>
          <w:tcPr>
            <w:tcW w:w="2324" w:type="dxa"/>
            <w:tcBorders>
              <w:top w:val="single" w:sz="8" w:space="0" w:color="auto"/>
              <w:left w:val="nil"/>
              <w:bottom w:val="single" w:sz="8" w:space="0" w:color="auto"/>
              <w:right w:val="single" w:sz="8" w:space="0" w:color="auto"/>
            </w:tcBorders>
            <w:vAlign w:val="center"/>
          </w:tcPr>
          <w:p w14:paraId="2E03916E" w14:textId="3C90551A" w:rsidR="009C6960" w:rsidRPr="009C6960" w:rsidRDefault="009C6960" w:rsidP="0019690E">
            <w:pPr>
              <w:pStyle w:val="TableHead"/>
              <w:rPr>
                <w:color w:val="000000"/>
                <w:rtl/>
              </w:rPr>
            </w:pPr>
            <w:r w:rsidRPr="009C6960">
              <w:rPr>
                <w:color w:val="000000"/>
              </w:rPr>
              <w:t>2018</w:t>
            </w:r>
          </w:p>
        </w:tc>
      </w:tr>
      <w:tr w:rsidR="009C6960" w:rsidRPr="009C6960" w14:paraId="2C517A30" w14:textId="59EEF35D" w:rsidTr="0019690E">
        <w:trPr>
          <w:trHeight w:val="255"/>
          <w:jc w:val="center"/>
        </w:trPr>
        <w:tc>
          <w:tcPr>
            <w:tcW w:w="2529" w:type="dxa"/>
            <w:tcBorders>
              <w:top w:val="nil"/>
              <w:left w:val="single" w:sz="8" w:space="0" w:color="auto"/>
              <w:bottom w:val="nil"/>
              <w:right w:val="nil"/>
            </w:tcBorders>
            <w:shd w:val="clear" w:color="auto" w:fill="auto"/>
            <w:noWrap/>
            <w:vAlign w:val="bottom"/>
          </w:tcPr>
          <w:p w14:paraId="3B4099FA" w14:textId="77777777" w:rsidR="009C6960" w:rsidRPr="009C6960" w:rsidRDefault="009C6960" w:rsidP="0019690E">
            <w:pPr>
              <w:pStyle w:val="Tabletexte"/>
              <w:rPr>
                <w:rtl/>
                <w:lang w:val="fr-FR" w:bidi="ar-SA"/>
              </w:rPr>
            </w:pPr>
            <w:r w:rsidRPr="009C6960">
              <w:rPr>
                <w:rFonts w:hint="cs"/>
                <w:rtl/>
                <w:lang w:val="fr-FR"/>
              </w:rPr>
              <w:t>ا</w:t>
            </w:r>
            <w:r w:rsidRPr="009C6960">
              <w:rPr>
                <w:rtl/>
                <w:lang w:val="fr-FR"/>
              </w:rPr>
              <w:t>لإيرادات</w:t>
            </w:r>
          </w:p>
        </w:tc>
        <w:tc>
          <w:tcPr>
            <w:tcW w:w="2137" w:type="dxa"/>
            <w:tcBorders>
              <w:top w:val="nil"/>
              <w:left w:val="nil"/>
              <w:bottom w:val="nil"/>
              <w:right w:val="nil"/>
            </w:tcBorders>
            <w:shd w:val="clear" w:color="auto" w:fill="auto"/>
            <w:noWrap/>
            <w:vAlign w:val="bottom"/>
            <w:hideMark/>
          </w:tcPr>
          <w:p w14:paraId="385FD7B9" w14:textId="77777777" w:rsidR="009C6960" w:rsidRPr="009C6960" w:rsidRDefault="009C6960" w:rsidP="0019690E">
            <w:pPr>
              <w:pStyle w:val="Tabletexte"/>
              <w:rPr>
                <w:color w:val="000000"/>
              </w:rPr>
            </w:pPr>
          </w:p>
        </w:tc>
        <w:tc>
          <w:tcPr>
            <w:tcW w:w="2324" w:type="dxa"/>
            <w:tcBorders>
              <w:top w:val="nil"/>
              <w:left w:val="nil"/>
              <w:bottom w:val="nil"/>
            </w:tcBorders>
            <w:shd w:val="clear" w:color="auto" w:fill="auto"/>
            <w:noWrap/>
            <w:vAlign w:val="center"/>
          </w:tcPr>
          <w:p w14:paraId="6C9BB3E6" w14:textId="4CE74972" w:rsidR="009C6960" w:rsidRPr="009C6960" w:rsidRDefault="009C6960" w:rsidP="00166F3D">
            <w:pPr>
              <w:pStyle w:val="Tabletexte"/>
              <w:ind w:left="576"/>
              <w:rPr>
                <w:rFonts w:cs="Arial"/>
                <w:color w:val="000000"/>
                <w:rtl/>
                <w:lang w:bidi="ar-SA"/>
              </w:rPr>
            </w:pPr>
            <w:r w:rsidRPr="009C6960">
              <w:rPr>
                <w:rFonts w:cs="Arial"/>
                <w:color w:val="000000"/>
                <w:lang w:bidi="ar-EG"/>
              </w:rPr>
              <w:t>187</w:t>
            </w:r>
            <w:r>
              <w:rPr>
                <w:rFonts w:cs="Arial"/>
                <w:color w:val="000000"/>
                <w:lang w:bidi="ar-EG"/>
              </w:rPr>
              <w:t> </w:t>
            </w:r>
            <w:r w:rsidRPr="009C6960">
              <w:rPr>
                <w:rFonts w:cs="Arial"/>
                <w:color w:val="000000"/>
                <w:lang w:bidi="ar-EG"/>
              </w:rPr>
              <w:t>177</w:t>
            </w:r>
            <w:r>
              <w:rPr>
                <w:rFonts w:cs="Arial"/>
                <w:color w:val="000000"/>
                <w:lang w:bidi="ar-EG"/>
              </w:rPr>
              <w:t>  </w:t>
            </w:r>
          </w:p>
        </w:tc>
        <w:tc>
          <w:tcPr>
            <w:tcW w:w="2324" w:type="dxa"/>
            <w:tcBorders>
              <w:top w:val="nil"/>
              <w:left w:val="nil"/>
              <w:bottom w:val="nil"/>
              <w:right w:val="single" w:sz="8" w:space="0" w:color="auto"/>
            </w:tcBorders>
            <w:vAlign w:val="bottom"/>
          </w:tcPr>
          <w:p w14:paraId="3EFB1EC9" w14:textId="081DAB27" w:rsidR="009C6960" w:rsidRPr="009C6960" w:rsidRDefault="009C6960" w:rsidP="00166F3D">
            <w:pPr>
              <w:pStyle w:val="Tabletexte"/>
              <w:ind w:left="576"/>
              <w:rPr>
                <w:color w:val="000000"/>
              </w:rPr>
            </w:pPr>
            <w:r w:rsidRPr="009C6960">
              <w:rPr>
                <w:rFonts w:cs="Arial"/>
                <w:color w:val="000000"/>
                <w:lang w:bidi="ar-EG"/>
              </w:rPr>
              <w:t>176 389  </w:t>
            </w:r>
          </w:p>
        </w:tc>
      </w:tr>
      <w:tr w:rsidR="009C6960" w:rsidRPr="009C6960" w14:paraId="74A4840C" w14:textId="42D8E35B" w:rsidTr="0019690E">
        <w:trPr>
          <w:trHeight w:val="255"/>
          <w:jc w:val="center"/>
        </w:trPr>
        <w:tc>
          <w:tcPr>
            <w:tcW w:w="2529" w:type="dxa"/>
            <w:tcBorders>
              <w:top w:val="nil"/>
              <w:left w:val="single" w:sz="8" w:space="0" w:color="auto"/>
              <w:bottom w:val="nil"/>
              <w:right w:val="nil"/>
            </w:tcBorders>
            <w:shd w:val="clear" w:color="auto" w:fill="auto"/>
            <w:noWrap/>
            <w:vAlign w:val="bottom"/>
          </w:tcPr>
          <w:p w14:paraId="4CC95230" w14:textId="77777777" w:rsidR="009C6960" w:rsidRPr="009C6960" w:rsidRDefault="009C6960" w:rsidP="0019690E">
            <w:pPr>
              <w:pStyle w:val="Tabletexte"/>
              <w:rPr>
                <w:lang w:val="fr-FR" w:bidi="ar-EG"/>
              </w:rPr>
            </w:pPr>
            <w:r w:rsidRPr="009C6960">
              <w:rPr>
                <w:rFonts w:hint="cs"/>
                <w:rtl/>
                <w:lang w:val="fr-FR"/>
              </w:rPr>
              <w:t>ا</w:t>
            </w:r>
            <w:r w:rsidRPr="009C6960">
              <w:rPr>
                <w:rtl/>
                <w:lang w:val="fr-FR"/>
              </w:rPr>
              <w:t>لنفقات</w:t>
            </w:r>
          </w:p>
        </w:tc>
        <w:tc>
          <w:tcPr>
            <w:tcW w:w="2137" w:type="dxa"/>
            <w:tcBorders>
              <w:top w:val="nil"/>
              <w:left w:val="nil"/>
              <w:bottom w:val="nil"/>
              <w:right w:val="nil"/>
            </w:tcBorders>
            <w:shd w:val="clear" w:color="auto" w:fill="auto"/>
            <w:noWrap/>
            <w:vAlign w:val="bottom"/>
            <w:hideMark/>
          </w:tcPr>
          <w:p w14:paraId="6262D19A" w14:textId="77777777" w:rsidR="009C6960" w:rsidRPr="009C6960" w:rsidRDefault="009C6960" w:rsidP="0019690E">
            <w:pPr>
              <w:pStyle w:val="Tabletexte"/>
              <w:rPr>
                <w:color w:val="000000"/>
              </w:rPr>
            </w:pPr>
          </w:p>
        </w:tc>
        <w:tc>
          <w:tcPr>
            <w:tcW w:w="2324" w:type="dxa"/>
            <w:tcBorders>
              <w:top w:val="nil"/>
              <w:left w:val="nil"/>
              <w:bottom w:val="nil"/>
            </w:tcBorders>
            <w:shd w:val="clear" w:color="auto" w:fill="auto"/>
            <w:noWrap/>
            <w:vAlign w:val="center"/>
          </w:tcPr>
          <w:p w14:paraId="746227F9" w14:textId="1C9A62D4" w:rsidR="009C6960" w:rsidRPr="009C6960" w:rsidRDefault="009C6960" w:rsidP="00166F3D">
            <w:pPr>
              <w:pStyle w:val="Tabletexte"/>
              <w:ind w:left="576"/>
              <w:rPr>
                <w:rFonts w:cs="Arial"/>
                <w:color w:val="000000"/>
                <w:lang w:bidi="ar-EG"/>
              </w:rPr>
            </w:pPr>
            <w:r w:rsidRPr="009C6960">
              <w:rPr>
                <w:rFonts w:cs="Arial"/>
                <w:color w:val="000000"/>
                <w:lang w:bidi="ar-EG"/>
              </w:rPr>
              <w:t>244</w:t>
            </w:r>
            <w:r>
              <w:rPr>
                <w:rFonts w:cs="Arial"/>
                <w:color w:val="000000"/>
                <w:lang w:bidi="ar-EG"/>
              </w:rPr>
              <w:t> </w:t>
            </w:r>
            <w:r w:rsidRPr="009C6960">
              <w:rPr>
                <w:rFonts w:cs="Arial"/>
                <w:color w:val="000000"/>
                <w:lang w:bidi="ar-EG"/>
              </w:rPr>
              <w:t>640</w:t>
            </w:r>
            <w:r>
              <w:rPr>
                <w:rFonts w:cs="Arial"/>
                <w:color w:val="000000"/>
                <w:lang w:bidi="ar-EG"/>
              </w:rPr>
              <w:t>  </w:t>
            </w:r>
          </w:p>
        </w:tc>
        <w:tc>
          <w:tcPr>
            <w:tcW w:w="2324" w:type="dxa"/>
            <w:tcBorders>
              <w:top w:val="nil"/>
              <w:left w:val="nil"/>
              <w:bottom w:val="nil"/>
              <w:right w:val="single" w:sz="8" w:space="0" w:color="auto"/>
            </w:tcBorders>
            <w:vAlign w:val="bottom"/>
          </w:tcPr>
          <w:p w14:paraId="1596E7D6" w14:textId="753BAF70" w:rsidR="009C6960" w:rsidRPr="009C6960" w:rsidRDefault="009C6960" w:rsidP="00166F3D">
            <w:pPr>
              <w:pStyle w:val="Tabletexte"/>
              <w:ind w:left="576"/>
              <w:rPr>
                <w:color w:val="000000"/>
              </w:rPr>
            </w:pPr>
            <w:r w:rsidRPr="009C6960">
              <w:rPr>
                <w:rFonts w:cs="Arial"/>
                <w:color w:val="000000"/>
                <w:lang w:bidi="ar-EG"/>
              </w:rPr>
              <w:t>184 365  </w:t>
            </w:r>
          </w:p>
        </w:tc>
      </w:tr>
      <w:tr w:rsidR="009C6960" w:rsidRPr="009C6960" w14:paraId="50FAF98E" w14:textId="5948C50C" w:rsidTr="0019690E">
        <w:trPr>
          <w:trHeight w:val="270"/>
          <w:jc w:val="center"/>
        </w:trPr>
        <w:tc>
          <w:tcPr>
            <w:tcW w:w="2529" w:type="dxa"/>
            <w:tcBorders>
              <w:top w:val="single" w:sz="8" w:space="0" w:color="auto"/>
              <w:left w:val="single" w:sz="8" w:space="0" w:color="auto"/>
              <w:bottom w:val="single" w:sz="8" w:space="0" w:color="auto"/>
              <w:right w:val="nil"/>
            </w:tcBorders>
            <w:shd w:val="clear" w:color="auto" w:fill="auto"/>
            <w:noWrap/>
            <w:vAlign w:val="bottom"/>
          </w:tcPr>
          <w:p w14:paraId="666AC5A8" w14:textId="77777777" w:rsidR="009C6960" w:rsidRPr="0019690E" w:rsidRDefault="009C6960" w:rsidP="0019690E">
            <w:pPr>
              <w:pStyle w:val="Tabletexte"/>
              <w:rPr>
                <w:b/>
                <w:bCs/>
                <w:rtl/>
              </w:rPr>
            </w:pPr>
            <w:r w:rsidRPr="0019690E">
              <w:rPr>
                <w:b/>
                <w:bCs/>
                <w:rtl/>
              </w:rPr>
              <w:t>الفائض (العجز</w:t>
            </w:r>
            <w:r w:rsidRPr="0019690E">
              <w:rPr>
                <w:rFonts w:hint="cs"/>
                <w:b/>
                <w:bCs/>
                <w:rtl/>
              </w:rPr>
              <w:t>)</w:t>
            </w:r>
          </w:p>
        </w:tc>
        <w:tc>
          <w:tcPr>
            <w:tcW w:w="2137" w:type="dxa"/>
            <w:tcBorders>
              <w:top w:val="single" w:sz="8" w:space="0" w:color="auto"/>
              <w:left w:val="nil"/>
              <w:bottom w:val="single" w:sz="8" w:space="0" w:color="auto"/>
              <w:right w:val="nil"/>
            </w:tcBorders>
            <w:shd w:val="clear" w:color="auto" w:fill="auto"/>
            <w:noWrap/>
            <w:vAlign w:val="bottom"/>
            <w:hideMark/>
          </w:tcPr>
          <w:p w14:paraId="292D9D44" w14:textId="77777777" w:rsidR="009C6960" w:rsidRPr="0019690E" w:rsidRDefault="009C6960" w:rsidP="0019690E">
            <w:pPr>
              <w:pStyle w:val="Tabletexte"/>
              <w:rPr>
                <w:b/>
                <w:bCs/>
              </w:rPr>
            </w:pPr>
            <w:r w:rsidRPr="0019690E">
              <w:rPr>
                <w:b/>
                <w:bCs/>
              </w:rPr>
              <w:t> </w:t>
            </w:r>
          </w:p>
        </w:tc>
        <w:tc>
          <w:tcPr>
            <w:tcW w:w="2324" w:type="dxa"/>
            <w:tcBorders>
              <w:top w:val="single" w:sz="8" w:space="0" w:color="auto"/>
              <w:left w:val="nil"/>
              <w:bottom w:val="single" w:sz="8" w:space="0" w:color="auto"/>
            </w:tcBorders>
            <w:shd w:val="clear" w:color="auto" w:fill="auto"/>
            <w:noWrap/>
            <w:vAlign w:val="center"/>
          </w:tcPr>
          <w:p w14:paraId="01EF3618" w14:textId="57054360" w:rsidR="009C6960" w:rsidRPr="0019690E" w:rsidRDefault="009C6960" w:rsidP="00166F3D">
            <w:pPr>
              <w:pStyle w:val="Tabletexte"/>
              <w:ind w:left="576"/>
              <w:rPr>
                <w:b/>
                <w:bCs/>
              </w:rPr>
            </w:pPr>
            <w:r w:rsidRPr="0019690E">
              <w:rPr>
                <w:b/>
                <w:bCs/>
              </w:rPr>
              <w:t>57 463–</w:t>
            </w:r>
          </w:p>
        </w:tc>
        <w:tc>
          <w:tcPr>
            <w:tcW w:w="2324" w:type="dxa"/>
            <w:tcBorders>
              <w:top w:val="single" w:sz="8" w:space="0" w:color="auto"/>
              <w:left w:val="nil"/>
              <w:bottom w:val="single" w:sz="8" w:space="0" w:color="auto"/>
              <w:right w:val="single" w:sz="8" w:space="0" w:color="auto"/>
            </w:tcBorders>
            <w:vAlign w:val="center"/>
          </w:tcPr>
          <w:p w14:paraId="57BC4210" w14:textId="6B6C62E3" w:rsidR="009C6960" w:rsidRPr="0019690E" w:rsidRDefault="009C6960" w:rsidP="00166F3D">
            <w:pPr>
              <w:pStyle w:val="Tabletexte"/>
              <w:ind w:left="576"/>
              <w:rPr>
                <w:b/>
                <w:bCs/>
              </w:rPr>
            </w:pPr>
            <w:r w:rsidRPr="0019690E">
              <w:rPr>
                <w:b/>
                <w:bCs/>
              </w:rPr>
              <w:t>7 976–</w:t>
            </w:r>
          </w:p>
        </w:tc>
      </w:tr>
      <w:tr w:rsidR="009C6960" w:rsidRPr="009C6960" w14:paraId="68073F70" w14:textId="6C3F3E72" w:rsidTr="0019690E">
        <w:trPr>
          <w:trHeight w:val="255"/>
          <w:jc w:val="center"/>
        </w:trPr>
        <w:tc>
          <w:tcPr>
            <w:tcW w:w="2529" w:type="dxa"/>
            <w:tcBorders>
              <w:top w:val="nil"/>
              <w:left w:val="single" w:sz="8" w:space="0" w:color="auto"/>
              <w:bottom w:val="nil"/>
              <w:right w:val="nil"/>
            </w:tcBorders>
            <w:shd w:val="clear" w:color="auto" w:fill="auto"/>
            <w:noWrap/>
            <w:vAlign w:val="bottom"/>
          </w:tcPr>
          <w:p w14:paraId="47449754" w14:textId="77777777" w:rsidR="009C6960" w:rsidRPr="009C6960" w:rsidRDefault="009C6960" w:rsidP="0019690E">
            <w:pPr>
              <w:pStyle w:val="Tabletexte"/>
              <w:rPr>
                <w:rtl/>
                <w:lang w:val="fr-FR" w:bidi="ar-SA"/>
              </w:rPr>
            </w:pPr>
            <w:r w:rsidRPr="009C6960">
              <w:rPr>
                <w:rtl/>
                <w:lang w:val="fr-FR"/>
              </w:rPr>
              <w:t>الأصول</w:t>
            </w:r>
          </w:p>
        </w:tc>
        <w:tc>
          <w:tcPr>
            <w:tcW w:w="2137" w:type="dxa"/>
            <w:tcBorders>
              <w:top w:val="nil"/>
              <w:left w:val="nil"/>
              <w:bottom w:val="nil"/>
              <w:right w:val="nil"/>
            </w:tcBorders>
            <w:shd w:val="clear" w:color="auto" w:fill="auto"/>
            <w:noWrap/>
            <w:vAlign w:val="bottom"/>
            <w:hideMark/>
          </w:tcPr>
          <w:p w14:paraId="2D6E3AB9" w14:textId="77777777" w:rsidR="009C6960" w:rsidRPr="009C6960" w:rsidRDefault="009C6960" w:rsidP="0019690E">
            <w:pPr>
              <w:pStyle w:val="Tabletexte"/>
              <w:rPr>
                <w:color w:val="000000"/>
              </w:rPr>
            </w:pPr>
          </w:p>
        </w:tc>
        <w:tc>
          <w:tcPr>
            <w:tcW w:w="2324" w:type="dxa"/>
            <w:tcBorders>
              <w:top w:val="nil"/>
              <w:left w:val="nil"/>
              <w:bottom w:val="nil"/>
            </w:tcBorders>
            <w:shd w:val="clear" w:color="auto" w:fill="auto"/>
            <w:noWrap/>
            <w:vAlign w:val="center"/>
          </w:tcPr>
          <w:p w14:paraId="4DE51298" w14:textId="5FCD66D7" w:rsidR="009C6960" w:rsidRPr="009C6960" w:rsidRDefault="009C6960" w:rsidP="00166F3D">
            <w:pPr>
              <w:pStyle w:val="Tabletexte"/>
              <w:ind w:left="576"/>
              <w:rPr>
                <w:rFonts w:cs="Arial"/>
                <w:color w:val="000000"/>
                <w:lang w:bidi="ar-EG"/>
              </w:rPr>
            </w:pPr>
            <w:r w:rsidRPr="009C6960">
              <w:rPr>
                <w:rFonts w:cs="Arial"/>
                <w:color w:val="000000"/>
                <w:lang w:bidi="ar-EG"/>
              </w:rPr>
              <w:t>415</w:t>
            </w:r>
            <w:r w:rsidR="00A6703B">
              <w:rPr>
                <w:rFonts w:cs="Arial"/>
                <w:color w:val="000000"/>
                <w:lang w:bidi="ar-EG"/>
              </w:rPr>
              <w:t> </w:t>
            </w:r>
            <w:r w:rsidRPr="009C6960">
              <w:rPr>
                <w:rFonts w:cs="Arial"/>
                <w:color w:val="000000"/>
                <w:lang w:bidi="ar-EG"/>
              </w:rPr>
              <w:t>470</w:t>
            </w:r>
            <w:r w:rsidR="00A6703B">
              <w:rPr>
                <w:rFonts w:cs="Arial"/>
                <w:color w:val="000000"/>
                <w:lang w:bidi="ar-EG"/>
              </w:rPr>
              <w:t>  </w:t>
            </w:r>
          </w:p>
        </w:tc>
        <w:tc>
          <w:tcPr>
            <w:tcW w:w="2324" w:type="dxa"/>
            <w:tcBorders>
              <w:top w:val="nil"/>
              <w:left w:val="nil"/>
              <w:bottom w:val="nil"/>
              <w:right w:val="single" w:sz="8" w:space="0" w:color="auto"/>
            </w:tcBorders>
            <w:vAlign w:val="bottom"/>
          </w:tcPr>
          <w:p w14:paraId="514B8510" w14:textId="0A5ED295" w:rsidR="009C6960" w:rsidRPr="009C6960" w:rsidRDefault="009C6960" w:rsidP="00166F3D">
            <w:pPr>
              <w:pStyle w:val="Tabletexte"/>
              <w:ind w:left="576"/>
              <w:rPr>
                <w:lang w:val="fr-FR" w:bidi="ar-EG"/>
              </w:rPr>
            </w:pPr>
            <w:r w:rsidRPr="009C6960">
              <w:rPr>
                <w:lang w:val="fr-FR" w:bidi="ar-EG"/>
              </w:rPr>
              <w:t>410 645  </w:t>
            </w:r>
          </w:p>
        </w:tc>
      </w:tr>
      <w:tr w:rsidR="009C6960" w:rsidRPr="009C6960" w14:paraId="5DBD5655" w14:textId="593C9525" w:rsidTr="0019690E">
        <w:trPr>
          <w:trHeight w:val="255"/>
          <w:jc w:val="center"/>
        </w:trPr>
        <w:tc>
          <w:tcPr>
            <w:tcW w:w="2529" w:type="dxa"/>
            <w:tcBorders>
              <w:top w:val="nil"/>
              <w:left w:val="single" w:sz="8" w:space="0" w:color="auto"/>
              <w:bottom w:val="nil"/>
              <w:right w:val="nil"/>
            </w:tcBorders>
            <w:shd w:val="clear" w:color="auto" w:fill="auto"/>
            <w:noWrap/>
            <w:vAlign w:val="bottom"/>
          </w:tcPr>
          <w:p w14:paraId="79198CF1" w14:textId="77777777" w:rsidR="009C6960" w:rsidRPr="009C6960" w:rsidRDefault="009C6960" w:rsidP="0019690E">
            <w:pPr>
              <w:pStyle w:val="Tabletexte"/>
              <w:rPr>
                <w:lang w:val="fr-FR" w:bidi="ar-EG"/>
              </w:rPr>
            </w:pPr>
            <w:r w:rsidRPr="009C6960">
              <w:rPr>
                <w:rtl/>
                <w:lang w:val="fr-FR"/>
              </w:rPr>
              <w:t>الالتزامات</w:t>
            </w:r>
          </w:p>
        </w:tc>
        <w:tc>
          <w:tcPr>
            <w:tcW w:w="2137" w:type="dxa"/>
            <w:tcBorders>
              <w:top w:val="nil"/>
              <w:left w:val="nil"/>
              <w:bottom w:val="nil"/>
              <w:right w:val="nil"/>
            </w:tcBorders>
            <w:shd w:val="clear" w:color="auto" w:fill="auto"/>
            <w:noWrap/>
            <w:vAlign w:val="bottom"/>
            <w:hideMark/>
          </w:tcPr>
          <w:p w14:paraId="6440F0E9" w14:textId="77777777" w:rsidR="009C6960" w:rsidRPr="009C6960" w:rsidRDefault="009C6960" w:rsidP="0019690E">
            <w:pPr>
              <w:pStyle w:val="Tabletexte"/>
              <w:rPr>
                <w:color w:val="000000"/>
              </w:rPr>
            </w:pPr>
          </w:p>
        </w:tc>
        <w:tc>
          <w:tcPr>
            <w:tcW w:w="2324" w:type="dxa"/>
            <w:tcBorders>
              <w:top w:val="nil"/>
              <w:left w:val="nil"/>
              <w:bottom w:val="nil"/>
            </w:tcBorders>
            <w:shd w:val="clear" w:color="auto" w:fill="auto"/>
            <w:noWrap/>
            <w:vAlign w:val="center"/>
          </w:tcPr>
          <w:p w14:paraId="4CC9332E" w14:textId="26945FF1" w:rsidR="009C6960" w:rsidRPr="009C6960" w:rsidRDefault="009C6960" w:rsidP="00166F3D">
            <w:pPr>
              <w:pStyle w:val="Tabletexte"/>
              <w:ind w:left="576"/>
              <w:rPr>
                <w:rFonts w:cs="Arial"/>
                <w:color w:val="000000"/>
                <w:lang w:bidi="ar-EG"/>
              </w:rPr>
            </w:pPr>
            <w:r w:rsidRPr="009C6960">
              <w:rPr>
                <w:rFonts w:cs="Arial"/>
                <w:color w:val="000000"/>
                <w:lang w:bidi="ar-EG"/>
              </w:rPr>
              <w:t>868</w:t>
            </w:r>
            <w:r w:rsidR="00A6703B">
              <w:rPr>
                <w:rFonts w:cs="Arial"/>
                <w:color w:val="000000"/>
                <w:lang w:bidi="ar-EG"/>
              </w:rPr>
              <w:t> </w:t>
            </w:r>
            <w:r w:rsidRPr="009C6960">
              <w:rPr>
                <w:rFonts w:cs="Arial"/>
                <w:color w:val="000000"/>
                <w:lang w:bidi="ar-EG"/>
              </w:rPr>
              <w:t>118</w:t>
            </w:r>
            <w:r w:rsidR="00A6703B">
              <w:rPr>
                <w:rFonts w:cs="Arial"/>
                <w:color w:val="000000"/>
                <w:lang w:bidi="ar-EG"/>
              </w:rPr>
              <w:t>  </w:t>
            </w:r>
          </w:p>
        </w:tc>
        <w:tc>
          <w:tcPr>
            <w:tcW w:w="2324" w:type="dxa"/>
            <w:tcBorders>
              <w:top w:val="nil"/>
              <w:left w:val="nil"/>
              <w:bottom w:val="nil"/>
              <w:right w:val="single" w:sz="8" w:space="0" w:color="auto"/>
            </w:tcBorders>
            <w:vAlign w:val="bottom"/>
          </w:tcPr>
          <w:p w14:paraId="0432A096" w14:textId="72C1458A" w:rsidR="009C6960" w:rsidRPr="009C6960" w:rsidRDefault="009C6960" w:rsidP="00166F3D">
            <w:pPr>
              <w:pStyle w:val="Tabletexte"/>
              <w:ind w:left="576"/>
              <w:rPr>
                <w:lang w:val="fr-FR" w:bidi="ar-EG"/>
              </w:rPr>
            </w:pPr>
            <w:r w:rsidRPr="009C6960">
              <w:rPr>
                <w:lang w:val="fr-FR" w:bidi="ar-EG"/>
              </w:rPr>
              <w:t>805 823  </w:t>
            </w:r>
          </w:p>
        </w:tc>
      </w:tr>
      <w:tr w:rsidR="009C6960" w:rsidRPr="009C6960" w14:paraId="10F96F96" w14:textId="25473C70" w:rsidTr="0019690E">
        <w:trPr>
          <w:trHeight w:val="270"/>
          <w:jc w:val="center"/>
        </w:trPr>
        <w:tc>
          <w:tcPr>
            <w:tcW w:w="2529" w:type="dxa"/>
            <w:tcBorders>
              <w:top w:val="single" w:sz="8" w:space="0" w:color="auto"/>
              <w:left w:val="single" w:sz="8" w:space="0" w:color="auto"/>
              <w:bottom w:val="single" w:sz="8" w:space="0" w:color="auto"/>
              <w:right w:val="nil"/>
            </w:tcBorders>
            <w:shd w:val="clear" w:color="auto" w:fill="auto"/>
            <w:noWrap/>
            <w:vAlign w:val="bottom"/>
          </w:tcPr>
          <w:p w14:paraId="43A5E6ED" w14:textId="77777777" w:rsidR="009C6960" w:rsidRPr="0019690E" w:rsidRDefault="009C6960" w:rsidP="0019690E">
            <w:pPr>
              <w:pStyle w:val="Tabletexte"/>
              <w:rPr>
                <w:b/>
                <w:bCs/>
                <w:lang w:bidi="ar-SA"/>
              </w:rPr>
            </w:pPr>
            <w:r w:rsidRPr="0019690E">
              <w:rPr>
                <w:rFonts w:hint="cs"/>
                <w:b/>
                <w:bCs/>
                <w:rtl/>
              </w:rPr>
              <w:t>صافي الأصول</w:t>
            </w:r>
          </w:p>
        </w:tc>
        <w:tc>
          <w:tcPr>
            <w:tcW w:w="2137" w:type="dxa"/>
            <w:tcBorders>
              <w:top w:val="single" w:sz="8" w:space="0" w:color="auto"/>
              <w:left w:val="nil"/>
              <w:bottom w:val="single" w:sz="8" w:space="0" w:color="auto"/>
              <w:right w:val="nil"/>
            </w:tcBorders>
            <w:shd w:val="clear" w:color="auto" w:fill="auto"/>
            <w:noWrap/>
            <w:vAlign w:val="bottom"/>
            <w:hideMark/>
          </w:tcPr>
          <w:p w14:paraId="4E98E917" w14:textId="77777777" w:rsidR="009C6960" w:rsidRPr="0019690E" w:rsidRDefault="009C6960" w:rsidP="0019690E">
            <w:pPr>
              <w:pStyle w:val="Tabletexte"/>
              <w:rPr>
                <w:b/>
                <w:bCs/>
              </w:rPr>
            </w:pPr>
            <w:r w:rsidRPr="0019690E">
              <w:rPr>
                <w:b/>
                <w:bCs/>
              </w:rPr>
              <w:t> </w:t>
            </w:r>
          </w:p>
        </w:tc>
        <w:tc>
          <w:tcPr>
            <w:tcW w:w="2324" w:type="dxa"/>
            <w:tcBorders>
              <w:top w:val="single" w:sz="8" w:space="0" w:color="auto"/>
              <w:left w:val="nil"/>
              <w:bottom w:val="single" w:sz="8" w:space="0" w:color="auto"/>
            </w:tcBorders>
            <w:shd w:val="clear" w:color="auto" w:fill="auto"/>
            <w:noWrap/>
            <w:vAlign w:val="center"/>
          </w:tcPr>
          <w:p w14:paraId="4BB24477" w14:textId="1781C078" w:rsidR="009C6960" w:rsidRPr="0019690E" w:rsidRDefault="009C6960" w:rsidP="00166F3D">
            <w:pPr>
              <w:pStyle w:val="Tabletexte"/>
              <w:ind w:left="576"/>
              <w:rPr>
                <w:b/>
                <w:bCs/>
              </w:rPr>
            </w:pPr>
            <w:r w:rsidRPr="0019690E">
              <w:rPr>
                <w:b/>
                <w:bCs/>
              </w:rPr>
              <w:t>452</w:t>
            </w:r>
            <w:r w:rsidR="00A6703B" w:rsidRPr="0019690E">
              <w:rPr>
                <w:b/>
                <w:bCs/>
              </w:rPr>
              <w:t> </w:t>
            </w:r>
            <w:r w:rsidRPr="0019690E">
              <w:rPr>
                <w:b/>
                <w:bCs/>
              </w:rPr>
              <w:t>645</w:t>
            </w:r>
            <w:r w:rsidR="00A6703B" w:rsidRPr="0019690E">
              <w:rPr>
                <w:b/>
                <w:bCs/>
              </w:rPr>
              <w:t>–</w:t>
            </w:r>
          </w:p>
        </w:tc>
        <w:tc>
          <w:tcPr>
            <w:tcW w:w="2324" w:type="dxa"/>
            <w:tcBorders>
              <w:top w:val="single" w:sz="8" w:space="0" w:color="auto"/>
              <w:left w:val="nil"/>
              <w:bottom w:val="single" w:sz="8" w:space="0" w:color="auto"/>
              <w:right w:val="single" w:sz="8" w:space="0" w:color="auto"/>
            </w:tcBorders>
            <w:vAlign w:val="center"/>
          </w:tcPr>
          <w:p w14:paraId="38E65307" w14:textId="0694AB3F" w:rsidR="009C6960" w:rsidRPr="0019690E" w:rsidRDefault="009C6960" w:rsidP="00166F3D">
            <w:pPr>
              <w:pStyle w:val="Tabletexte"/>
              <w:ind w:left="576"/>
              <w:rPr>
                <w:b/>
                <w:bCs/>
              </w:rPr>
            </w:pPr>
            <w:r w:rsidRPr="0019690E">
              <w:rPr>
                <w:b/>
                <w:bCs/>
              </w:rPr>
              <w:t>395 178–</w:t>
            </w:r>
          </w:p>
        </w:tc>
      </w:tr>
    </w:tbl>
    <w:p w14:paraId="4C3A859D" w14:textId="00B1623C" w:rsidR="009C1E5D" w:rsidRPr="004419CE" w:rsidRDefault="00A6703B" w:rsidP="00166F3D">
      <w:pPr>
        <w:spacing w:before="360"/>
        <w:rPr>
          <w:rtl/>
          <w:lang w:bidi="ar-SY"/>
        </w:rPr>
      </w:pPr>
      <w:r>
        <w:rPr>
          <w:lang w:bidi="ar-SY"/>
        </w:rPr>
        <w:t>21</w:t>
      </w:r>
      <w:r w:rsidR="009C1E5D" w:rsidRPr="004419CE">
        <w:rPr>
          <w:rFonts w:hint="cs"/>
          <w:rtl/>
          <w:lang w:bidi="ar-SY"/>
        </w:rPr>
        <w:tab/>
        <w:t>تشمل النتائج المالية المبينة في الجدول أعلاه بعض العناصر غير المدرجة في الميزانية مثل استهلاك و</w:t>
      </w:r>
      <w:r w:rsidR="009C1E5D" w:rsidRPr="004419CE">
        <w:rPr>
          <w:rFonts w:hint="eastAsia"/>
          <w:rtl/>
          <w:lang w:bidi="ar-SY"/>
        </w:rPr>
        <w:t>تسوية</w:t>
      </w:r>
      <w:r w:rsidR="009C1E5D" w:rsidRPr="004419CE">
        <w:rPr>
          <w:rtl/>
          <w:lang w:bidi="ar-SY"/>
        </w:rPr>
        <w:t xml:space="preserve"> </w:t>
      </w:r>
      <w:r w:rsidR="009C1E5D" w:rsidRPr="004419CE">
        <w:rPr>
          <w:rFonts w:hint="eastAsia"/>
          <w:rtl/>
          <w:lang w:bidi="ar-SY"/>
        </w:rPr>
        <w:t>احتياطي</w:t>
      </w:r>
      <w:r w:rsidR="009C1E5D" w:rsidRPr="004419CE">
        <w:rPr>
          <w:rtl/>
          <w:lang w:bidi="ar-SY"/>
        </w:rPr>
        <w:t xml:space="preserve"> </w:t>
      </w:r>
      <w:r w:rsidR="009C1E5D" w:rsidRPr="004419CE">
        <w:rPr>
          <w:rFonts w:hint="eastAsia"/>
          <w:rtl/>
          <w:lang w:bidi="ar-SY"/>
        </w:rPr>
        <w:t>التأمين</w:t>
      </w:r>
      <w:r w:rsidR="009C1E5D" w:rsidRPr="004419CE">
        <w:rPr>
          <w:rtl/>
          <w:lang w:bidi="ar-SY"/>
        </w:rPr>
        <w:t xml:space="preserve"> </w:t>
      </w:r>
      <w:r w:rsidR="009C1E5D" w:rsidRPr="004419CE">
        <w:rPr>
          <w:rFonts w:hint="eastAsia"/>
          <w:rtl/>
          <w:lang w:bidi="ar-SY"/>
        </w:rPr>
        <w:t>الصحي</w:t>
      </w:r>
      <w:r w:rsidR="009C1E5D" w:rsidRPr="004419CE">
        <w:rPr>
          <w:rtl/>
          <w:lang w:bidi="ar-SY"/>
        </w:rPr>
        <w:t xml:space="preserve"> </w:t>
      </w:r>
      <w:r w:rsidR="009C1E5D" w:rsidRPr="004419CE">
        <w:rPr>
          <w:rFonts w:hint="eastAsia"/>
          <w:rtl/>
          <w:lang w:bidi="ar-SY"/>
        </w:rPr>
        <w:t>بعد</w:t>
      </w:r>
      <w:r w:rsidR="009C1E5D" w:rsidRPr="004419CE">
        <w:rPr>
          <w:rtl/>
          <w:lang w:bidi="ar-SY"/>
        </w:rPr>
        <w:t xml:space="preserve"> </w:t>
      </w:r>
      <w:r w:rsidR="009C1E5D" w:rsidRPr="004419CE">
        <w:rPr>
          <w:rFonts w:hint="eastAsia"/>
          <w:rtl/>
          <w:lang w:bidi="ar-SY"/>
        </w:rPr>
        <w:t>انتهاء</w:t>
      </w:r>
      <w:r w:rsidR="009C1E5D" w:rsidRPr="004419CE">
        <w:rPr>
          <w:rtl/>
          <w:lang w:bidi="ar-SY"/>
        </w:rPr>
        <w:t xml:space="preserve"> </w:t>
      </w:r>
      <w:r w:rsidR="009C1E5D" w:rsidRPr="004419CE">
        <w:rPr>
          <w:rFonts w:hint="cs"/>
          <w:rtl/>
          <w:lang w:bidi="ar-SY"/>
        </w:rPr>
        <w:t xml:space="preserve">مدة </w:t>
      </w:r>
      <w:r w:rsidR="009C1E5D" w:rsidRPr="004419CE">
        <w:rPr>
          <w:rFonts w:hint="eastAsia"/>
          <w:rtl/>
          <w:lang w:bidi="ar-SY"/>
        </w:rPr>
        <w:t>الخدمة</w:t>
      </w:r>
      <w:r w:rsidR="009C1E5D" w:rsidRPr="004419CE">
        <w:rPr>
          <w:rFonts w:hint="cs"/>
          <w:rtl/>
          <w:lang w:bidi="ar-SY"/>
        </w:rPr>
        <w:t xml:space="preserve"> </w:t>
      </w:r>
      <w:r w:rsidR="009C1E5D" w:rsidRPr="004419CE">
        <w:rPr>
          <w:lang w:bidi="ar-SY"/>
        </w:rPr>
        <w:t>(ASHI)</w:t>
      </w:r>
      <w:r w:rsidR="009C1E5D" w:rsidRPr="004419CE">
        <w:rPr>
          <w:rFonts w:hint="cs"/>
          <w:rtl/>
          <w:lang w:bidi="ar-SY"/>
        </w:rPr>
        <w:t xml:space="preserve">. ووفقاً للمعيار </w:t>
      </w:r>
      <w:r w:rsidR="009C1E5D" w:rsidRPr="004419CE">
        <w:rPr>
          <w:lang w:bidi="ar-SY"/>
        </w:rPr>
        <w:t>IPSAS 24</w:t>
      </w:r>
      <w:r w:rsidR="009C1E5D" w:rsidRPr="004419CE">
        <w:rPr>
          <w:rFonts w:hint="cs"/>
          <w:rtl/>
          <w:lang w:bidi="ar-SY"/>
        </w:rPr>
        <w:t>، ترد في الجدول الخامس</w:t>
      </w:r>
      <w:r w:rsidR="009C1E5D" w:rsidRPr="004419CE">
        <w:rPr>
          <w:rtl/>
          <w:lang w:bidi="ar-SY"/>
        </w:rPr>
        <w:t xml:space="preserve"> </w:t>
      </w:r>
      <w:r w:rsidR="009C1E5D" w:rsidRPr="004419CE">
        <w:rPr>
          <w:rFonts w:hint="cs"/>
          <w:rtl/>
          <w:lang w:bidi="ar-SY"/>
        </w:rPr>
        <w:t>من البيانات المالية مقارنة المبالغ المدرجة في</w:t>
      </w:r>
      <w:r w:rsidR="009C1E5D" w:rsidRPr="004419CE">
        <w:rPr>
          <w:rFonts w:hint="eastAsia"/>
          <w:rtl/>
          <w:lang w:bidi="ar-SY"/>
        </w:rPr>
        <w:t> </w:t>
      </w:r>
      <w:r w:rsidR="009C1E5D" w:rsidRPr="004419CE">
        <w:rPr>
          <w:rFonts w:hint="cs"/>
          <w:rtl/>
          <w:lang w:bidi="ar-SY"/>
        </w:rPr>
        <w:t>الميزانية والمبالغ الفعلية على أساس قابل للمقارنة.</w:t>
      </w:r>
    </w:p>
    <w:p w14:paraId="0327C305" w14:textId="796813D8" w:rsidR="00A6703B" w:rsidRDefault="00A6703B" w:rsidP="0019690E">
      <w:pPr>
        <w:rPr>
          <w:rtl/>
          <w:lang w:bidi="ar-EG"/>
        </w:rPr>
      </w:pPr>
      <w:r>
        <w:t>22</w:t>
      </w:r>
      <w:r w:rsidR="009C1E5D" w:rsidRPr="004419CE">
        <w:rPr>
          <w:rFonts w:hint="cs"/>
          <w:rtl/>
        </w:rPr>
        <w:tab/>
        <w:t xml:space="preserve">وعلى أساس الميزانية، يسجل الاتحاد فائضاً قيمته </w:t>
      </w:r>
      <w:r>
        <w:t>4,78</w:t>
      </w:r>
      <w:r w:rsidR="009C1E5D" w:rsidRPr="004419CE">
        <w:rPr>
          <w:rFonts w:hint="cs"/>
          <w:rtl/>
          <w:lang w:bidi="ar-EG"/>
        </w:rPr>
        <w:t xml:space="preserve"> مليون فرنك سويسري </w:t>
      </w:r>
      <w:r w:rsidR="009C1E5D" w:rsidRPr="004419CE">
        <w:rPr>
          <w:rFonts w:hint="cs"/>
          <w:rtl/>
        </w:rPr>
        <w:t xml:space="preserve">للعام </w:t>
      </w:r>
      <w:r>
        <w:t>2019</w:t>
      </w:r>
      <w:r w:rsidR="009C1E5D" w:rsidRPr="004419CE">
        <w:rPr>
          <w:rFonts w:hint="cs"/>
          <w:rtl/>
          <w:lang w:bidi="ar-EG"/>
        </w:rPr>
        <w:t>.</w:t>
      </w:r>
      <w:r>
        <w:rPr>
          <w:rFonts w:hint="cs"/>
          <w:rtl/>
          <w:lang w:bidi="ar-EG"/>
        </w:rPr>
        <w:t xml:space="preserve"> </w:t>
      </w:r>
      <w:r w:rsidR="00100BC0">
        <w:rPr>
          <w:rFonts w:hint="cs"/>
          <w:rtl/>
          <w:lang w:bidi="ar-EG"/>
        </w:rPr>
        <w:t>وستنفَّذ المخصصات المقترحة أدناه استناداً إلى مقررات المجلس وقراراته</w:t>
      </w:r>
      <w:r>
        <w:rPr>
          <w:rFonts w:hint="cs"/>
          <w:rtl/>
          <w:lang w:bidi="ar-EG"/>
        </w:rPr>
        <w:t>:</w:t>
      </w:r>
    </w:p>
    <w:tbl>
      <w:tblPr>
        <w:bidiVisual/>
        <w:tblW w:w="7737" w:type="dxa"/>
        <w:jc w:val="center"/>
        <w:tblLook w:val="04A0" w:firstRow="1" w:lastRow="0" w:firstColumn="1" w:lastColumn="0" w:noHBand="0" w:noVBand="1"/>
      </w:tblPr>
      <w:tblGrid>
        <w:gridCol w:w="5902"/>
        <w:gridCol w:w="1835"/>
      </w:tblGrid>
      <w:tr w:rsidR="00A6703B" w:rsidRPr="00A6703B" w14:paraId="79F398BE" w14:textId="77777777" w:rsidTr="00166F3D">
        <w:trPr>
          <w:trHeight w:val="435"/>
          <w:jc w:val="center"/>
        </w:trPr>
        <w:tc>
          <w:tcPr>
            <w:tcW w:w="7737" w:type="dxa"/>
            <w:gridSpan w:val="2"/>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72A9DF97" w14:textId="4ACDBA0F" w:rsidR="00A6703B" w:rsidRPr="001E3942" w:rsidRDefault="00F21620" w:rsidP="0019690E">
            <w:pPr>
              <w:pStyle w:val="TableHead"/>
              <w:rPr>
                <w:sz w:val="24"/>
                <w:szCs w:val="24"/>
              </w:rPr>
            </w:pPr>
            <w:bookmarkStart w:id="38" w:name="_Hlk40424647"/>
            <w:r w:rsidRPr="001E3942">
              <w:rPr>
                <w:rFonts w:hint="cs"/>
                <w:sz w:val="24"/>
                <w:szCs w:val="24"/>
                <w:rtl/>
                <w:lang w:bidi="ar-EG"/>
              </w:rPr>
              <w:lastRenderedPageBreak/>
              <w:t xml:space="preserve">فائض تنفيذ ميزانية </w:t>
            </w:r>
            <w:r w:rsidRPr="001E3942">
              <w:rPr>
                <w:sz w:val="24"/>
                <w:szCs w:val="24"/>
                <w:lang w:bidi="ar-EG"/>
              </w:rPr>
              <w:t>2019</w:t>
            </w:r>
          </w:p>
        </w:tc>
      </w:tr>
      <w:tr w:rsidR="00A6703B" w:rsidRPr="00A6703B" w14:paraId="0A77B926" w14:textId="77777777" w:rsidTr="00166F3D">
        <w:trPr>
          <w:trHeight w:val="435"/>
          <w:jc w:val="center"/>
        </w:trPr>
        <w:tc>
          <w:tcPr>
            <w:tcW w:w="5902" w:type="dxa"/>
            <w:tcBorders>
              <w:top w:val="nil"/>
              <w:left w:val="single" w:sz="4" w:space="0" w:color="auto"/>
              <w:bottom w:val="nil"/>
              <w:right w:val="single" w:sz="8" w:space="0" w:color="auto"/>
            </w:tcBorders>
            <w:shd w:val="clear" w:color="auto" w:fill="auto"/>
            <w:noWrap/>
            <w:vAlign w:val="center"/>
            <w:hideMark/>
          </w:tcPr>
          <w:p w14:paraId="113798A7" w14:textId="77777777" w:rsidR="00A6703B" w:rsidRPr="0019690E" w:rsidRDefault="00A6703B" w:rsidP="0019690E">
            <w:pPr>
              <w:pStyle w:val="TableHead"/>
              <w:rPr>
                <w:lang w:bidi="ar-EG"/>
              </w:rPr>
            </w:pPr>
            <w:r w:rsidRPr="0019690E">
              <w:rPr>
                <w:lang w:bidi="ar-EG"/>
              </w:rPr>
              <w:t> </w:t>
            </w:r>
          </w:p>
        </w:tc>
        <w:tc>
          <w:tcPr>
            <w:tcW w:w="1835" w:type="dxa"/>
            <w:tcBorders>
              <w:top w:val="nil"/>
              <w:left w:val="nil"/>
              <w:bottom w:val="single" w:sz="8" w:space="0" w:color="auto"/>
              <w:right w:val="single" w:sz="4" w:space="0" w:color="auto"/>
            </w:tcBorders>
            <w:shd w:val="clear" w:color="auto" w:fill="auto"/>
            <w:noWrap/>
            <w:vAlign w:val="center"/>
            <w:hideMark/>
          </w:tcPr>
          <w:p w14:paraId="1CE7FA3D" w14:textId="47255D12" w:rsidR="00A6703B" w:rsidRPr="0019690E" w:rsidRDefault="00A6703B" w:rsidP="0019690E">
            <w:pPr>
              <w:pStyle w:val="TableHead"/>
              <w:rPr>
                <w:i/>
                <w:iCs/>
                <w:lang w:bidi="ar-EG"/>
              </w:rPr>
            </w:pPr>
            <w:r w:rsidRPr="0019690E">
              <w:rPr>
                <w:rFonts w:hint="cs"/>
                <w:i/>
                <w:iCs/>
                <w:rtl/>
                <w:lang w:bidi="ar-EG"/>
              </w:rPr>
              <w:t>بالفرنكات السويسرية</w:t>
            </w:r>
          </w:p>
        </w:tc>
      </w:tr>
      <w:tr w:rsidR="00A6703B" w:rsidRPr="00A6703B" w14:paraId="2718BDC2" w14:textId="77777777" w:rsidTr="00166F3D">
        <w:trPr>
          <w:trHeight w:val="315"/>
          <w:jc w:val="center"/>
        </w:trPr>
        <w:tc>
          <w:tcPr>
            <w:tcW w:w="5902" w:type="dxa"/>
            <w:tcBorders>
              <w:top w:val="single" w:sz="8" w:space="0" w:color="auto"/>
              <w:left w:val="single" w:sz="4" w:space="0" w:color="auto"/>
              <w:bottom w:val="single" w:sz="8" w:space="0" w:color="auto"/>
              <w:right w:val="single" w:sz="8" w:space="0" w:color="auto"/>
            </w:tcBorders>
            <w:shd w:val="clear" w:color="000000" w:fill="D9E1F2"/>
            <w:noWrap/>
            <w:vAlign w:val="center"/>
            <w:hideMark/>
          </w:tcPr>
          <w:p w14:paraId="2E06A91E" w14:textId="45282F62" w:rsidR="00A6703B" w:rsidRPr="0019690E" w:rsidRDefault="00A6703B" w:rsidP="0019690E">
            <w:pPr>
              <w:pStyle w:val="Tabletexte"/>
              <w:rPr>
                <w:b/>
                <w:bCs/>
                <w:highlight w:val="green"/>
              </w:rPr>
            </w:pPr>
            <w:r w:rsidRPr="0019690E">
              <w:rPr>
                <w:rFonts w:hint="cs"/>
                <w:b/>
                <w:bCs/>
                <w:rtl/>
              </w:rPr>
              <w:t xml:space="preserve">الفائض </w:t>
            </w:r>
            <w:r w:rsidR="00F21620" w:rsidRPr="0019690E">
              <w:rPr>
                <w:rFonts w:hint="cs"/>
                <w:b/>
                <w:bCs/>
                <w:rtl/>
              </w:rPr>
              <w:t xml:space="preserve">في </w:t>
            </w:r>
            <w:r w:rsidRPr="0019690E">
              <w:rPr>
                <w:rFonts w:hint="cs"/>
                <w:b/>
                <w:bCs/>
                <w:rtl/>
              </w:rPr>
              <w:t xml:space="preserve">عام </w:t>
            </w:r>
            <w:r w:rsidRPr="0019690E">
              <w:rPr>
                <w:b/>
                <w:bCs/>
              </w:rPr>
              <w:t>2019</w:t>
            </w:r>
          </w:p>
        </w:tc>
        <w:tc>
          <w:tcPr>
            <w:tcW w:w="1835" w:type="dxa"/>
            <w:tcBorders>
              <w:top w:val="single" w:sz="8" w:space="0" w:color="auto"/>
              <w:left w:val="nil"/>
              <w:bottom w:val="single" w:sz="8" w:space="0" w:color="auto"/>
              <w:right w:val="single" w:sz="4" w:space="0" w:color="auto"/>
            </w:tcBorders>
            <w:shd w:val="clear" w:color="000000" w:fill="D9E1F2"/>
            <w:noWrap/>
            <w:vAlign w:val="center"/>
            <w:hideMark/>
          </w:tcPr>
          <w:p w14:paraId="5092B439" w14:textId="37109C41" w:rsidR="00A6703B" w:rsidRPr="0019690E" w:rsidRDefault="00A6703B" w:rsidP="0019690E">
            <w:pPr>
              <w:pStyle w:val="Tabletexte"/>
              <w:rPr>
                <w:b/>
                <w:bCs/>
              </w:rPr>
            </w:pPr>
            <w:r w:rsidRPr="0019690E">
              <w:rPr>
                <w:b/>
                <w:bCs/>
              </w:rPr>
              <w:t>4 778 998</w:t>
            </w:r>
          </w:p>
        </w:tc>
      </w:tr>
      <w:tr w:rsidR="00A6703B" w:rsidRPr="00A6703B" w14:paraId="76CD6935" w14:textId="77777777" w:rsidTr="00166F3D">
        <w:trPr>
          <w:trHeight w:val="315"/>
          <w:jc w:val="center"/>
        </w:trPr>
        <w:tc>
          <w:tcPr>
            <w:tcW w:w="5902" w:type="dxa"/>
            <w:tcBorders>
              <w:top w:val="nil"/>
              <w:left w:val="single" w:sz="4" w:space="0" w:color="auto"/>
              <w:bottom w:val="single" w:sz="8" w:space="0" w:color="auto"/>
              <w:right w:val="single" w:sz="8" w:space="0" w:color="auto"/>
            </w:tcBorders>
            <w:shd w:val="clear" w:color="auto" w:fill="auto"/>
            <w:noWrap/>
            <w:vAlign w:val="center"/>
            <w:hideMark/>
          </w:tcPr>
          <w:p w14:paraId="7B348727" w14:textId="77777777" w:rsidR="00A6703B" w:rsidRPr="0019690E" w:rsidRDefault="00A6703B" w:rsidP="0019690E">
            <w:pPr>
              <w:pStyle w:val="Tabletexte"/>
            </w:pPr>
            <w:r w:rsidRPr="0019690E">
              <w:t> </w:t>
            </w:r>
          </w:p>
        </w:tc>
        <w:tc>
          <w:tcPr>
            <w:tcW w:w="1835" w:type="dxa"/>
            <w:tcBorders>
              <w:top w:val="nil"/>
              <w:left w:val="nil"/>
              <w:bottom w:val="single" w:sz="8" w:space="0" w:color="auto"/>
              <w:right w:val="single" w:sz="4" w:space="0" w:color="auto"/>
            </w:tcBorders>
            <w:shd w:val="clear" w:color="auto" w:fill="auto"/>
            <w:noWrap/>
            <w:vAlign w:val="center"/>
            <w:hideMark/>
          </w:tcPr>
          <w:p w14:paraId="2931CE8B" w14:textId="52D8FC18" w:rsidR="00A6703B" w:rsidRPr="0019690E" w:rsidRDefault="00A6703B" w:rsidP="0019690E">
            <w:pPr>
              <w:pStyle w:val="Tabletexte"/>
            </w:pPr>
          </w:p>
        </w:tc>
      </w:tr>
      <w:tr w:rsidR="00A6703B" w:rsidRPr="00A6703B" w14:paraId="288C97E1" w14:textId="77777777" w:rsidTr="00166F3D">
        <w:trPr>
          <w:trHeight w:val="315"/>
          <w:jc w:val="center"/>
        </w:trPr>
        <w:tc>
          <w:tcPr>
            <w:tcW w:w="5902" w:type="dxa"/>
            <w:tcBorders>
              <w:top w:val="nil"/>
              <w:left w:val="single" w:sz="4" w:space="0" w:color="auto"/>
              <w:bottom w:val="single" w:sz="8" w:space="0" w:color="auto"/>
              <w:right w:val="single" w:sz="8" w:space="0" w:color="auto"/>
            </w:tcBorders>
            <w:shd w:val="clear" w:color="000000" w:fill="CCCCFF"/>
            <w:noWrap/>
            <w:vAlign w:val="center"/>
            <w:hideMark/>
          </w:tcPr>
          <w:p w14:paraId="414A17BB" w14:textId="1BC93EE1" w:rsidR="00A6703B" w:rsidRPr="0019690E" w:rsidRDefault="00FC4926" w:rsidP="0019690E">
            <w:pPr>
              <w:pStyle w:val="Tabletexte"/>
            </w:pPr>
            <w:r w:rsidRPr="0019690E">
              <w:rPr>
                <w:rFonts w:hint="cs"/>
                <w:rtl/>
              </w:rPr>
              <w:t>ال</w:t>
            </w:r>
            <w:r w:rsidR="0051523D" w:rsidRPr="0019690E">
              <w:rPr>
                <w:rFonts w:hint="cs"/>
                <w:rtl/>
              </w:rPr>
              <w:t xml:space="preserve">أنشطة </w:t>
            </w:r>
            <w:r w:rsidRPr="0019690E">
              <w:rPr>
                <w:rFonts w:hint="cs"/>
                <w:rtl/>
              </w:rPr>
              <w:t>ال</w:t>
            </w:r>
            <w:r w:rsidR="0051523D" w:rsidRPr="0019690E">
              <w:rPr>
                <w:rFonts w:hint="cs"/>
                <w:rtl/>
              </w:rPr>
              <w:t>مؤجلة</w:t>
            </w:r>
            <w:r w:rsidR="00A6703B" w:rsidRPr="0019690E">
              <w:rPr>
                <w:rFonts w:hint="cs"/>
                <w:rtl/>
              </w:rPr>
              <w:t xml:space="preserve"> </w:t>
            </w:r>
            <w:r w:rsidR="001E3942">
              <w:rPr>
                <w:rFonts w:hint="eastAsia"/>
                <w:rtl/>
              </w:rPr>
              <w:t>–</w:t>
            </w:r>
            <w:r w:rsidR="00A6703B" w:rsidRPr="0019690E">
              <w:rPr>
                <w:rFonts w:hint="cs"/>
                <w:rtl/>
              </w:rPr>
              <w:t xml:space="preserve"> مكتب تنمية الاتصالات</w:t>
            </w:r>
          </w:p>
        </w:tc>
        <w:tc>
          <w:tcPr>
            <w:tcW w:w="1835" w:type="dxa"/>
            <w:tcBorders>
              <w:top w:val="nil"/>
              <w:left w:val="nil"/>
              <w:bottom w:val="single" w:sz="8" w:space="0" w:color="auto"/>
              <w:right w:val="single" w:sz="4" w:space="0" w:color="auto"/>
            </w:tcBorders>
            <w:shd w:val="clear" w:color="000000" w:fill="CCCCFF"/>
            <w:noWrap/>
            <w:vAlign w:val="center"/>
            <w:hideMark/>
          </w:tcPr>
          <w:p w14:paraId="527D35FA" w14:textId="2C309623" w:rsidR="00A6703B" w:rsidRPr="0019690E" w:rsidRDefault="00A6703B" w:rsidP="0019690E">
            <w:pPr>
              <w:pStyle w:val="Tabletexte"/>
              <w:rPr>
                <w:b/>
                <w:bCs/>
              </w:rPr>
            </w:pPr>
            <w:r w:rsidRPr="0019690E">
              <w:rPr>
                <w:b/>
                <w:bCs/>
              </w:rPr>
              <w:t>30 000</w:t>
            </w:r>
          </w:p>
        </w:tc>
      </w:tr>
      <w:tr w:rsidR="00A6703B" w:rsidRPr="00A6703B" w14:paraId="7EC11CBA" w14:textId="77777777" w:rsidTr="00166F3D">
        <w:trPr>
          <w:trHeight w:val="300"/>
          <w:jc w:val="center"/>
        </w:trPr>
        <w:tc>
          <w:tcPr>
            <w:tcW w:w="5902" w:type="dxa"/>
            <w:tcBorders>
              <w:top w:val="nil"/>
              <w:left w:val="single" w:sz="4" w:space="0" w:color="auto"/>
              <w:bottom w:val="nil"/>
              <w:right w:val="single" w:sz="8" w:space="0" w:color="auto"/>
            </w:tcBorders>
            <w:shd w:val="clear" w:color="auto" w:fill="auto"/>
            <w:noWrap/>
            <w:vAlign w:val="center"/>
            <w:hideMark/>
          </w:tcPr>
          <w:p w14:paraId="34AB6755" w14:textId="77777777" w:rsidR="00A6703B" w:rsidRPr="0019690E" w:rsidRDefault="00A6703B" w:rsidP="0019690E">
            <w:pPr>
              <w:pStyle w:val="Tabletexte"/>
            </w:pPr>
            <w:r w:rsidRPr="0019690E">
              <w:t> </w:t>
            </w:r>
          </w:p>
        </w:tc>
        <w:tc>
          <w:tcPr>
            <w:tcW w:w="1835" w:type="dxa"/>
            <w:tcBorders>
              <w:top w:val="nil"/>
              <w:left w:val="nil"/>
              <w:bottom w:val="nil"/>
              <w:right w:val="single" w:sz="4" w:space="0" w:color="auto"/>
            </w:tcBorders>
            <w:shd w:val="clear" w:color="auto" w:fill="auto"/>
            <w:noWrap/>
            <w:vAlign w:val="center"/>
            <w:hideMark/>
          </w:tcPr>
          <w:p w14:paraId="2EA8047E" w14:textId="0D774312" w:rsidR="00A6703B" w:rsidRPr="0019690E" w:rsidRDefault="00A6703B" w:rsidP="0019690E">
            <w:pPr>
              <w:pStyle w:val="Tabletexte"/>
            </w:pPr>
          </w:p>
        </w:tc>
      </w:tr>
      <w:tr w:rsidR="00A6703B" w:rsidRPr="00A6703B" w14:paraId="18739E50" w14:textId="77777777" w:rsidTr="00166F3D">
        <w:trPr>
          <w:trHeight w:val="300"/>
          <w:jc w:val="center"/>
        </w:trPr>
        <w:tc>
          <w:tcPr>
            <w:tcW w:w="5902" w:type="dxa"/>
            <w:tcBorders>
              <w:top w:val="nil"/>
              <w:left w:val="single" w:sz="4" w:space="0" w:color="auto"/>
              <w:bottom w:val="nil"/>
              <w:right w:val="single" w:sz="8" w:space="0" w:color="auto"/>
            </w:tcBorders>
            <w:shd w:val="clear" w:color="000000" w:fill="E2EFDA"/>
            <w:noWrap/>
            <w:vAlign w:val="center"/>
            <w:hideMark/>
          </w:tcPr>
          <w:p w14:paraId="51780C4C" w14:textId="3444E2E7" w:rsidR="00A6703B" w:rsidRPr="0019690E" w:rsidRDefault="00A6703B" w:rsidP="0019690E">
            <w:pPr>
              <w:pStyle w:val="Tabletexte"/>
            </w:pPr>
            <w:r w:rsidRPr="0019690E">
              <w:rPr>
                <w:rFonts w:hint="cs"/>
                <w:rtl/>
              </w:rPr>
              <w:t xml:space="preserve">المقرر </w:t>
            </w:r>
            <w:r w:rsidRPr="0019690E">
              <w:t>616</w:t>
            </w:r>
            <w:r w:rsidRPr="0019690E">
              <w:rPr>
                <w:rFonts w:hint="cs"/>
                <w:rtl/>
              </w:rPr>
              <w:t xml:space="preserve"> - الحضور الإقليمي</w:t>
            </w:r>
          </w:p>
        </w:tc>
        <w:tc>
          <w:tcPr>
            <w:tcW w:w="1835" w:type="dxa"/>
            <w:tcBorders>
              <w:top w:val="nil"/>
              <w:left w:val="nil"/>
              <w:bottom w:val="nil"/>
              <w:right w:val="single" w:sz="4" w:space="0" w:color="auto"/>
            </w:tcBorders>
            <w:shd w:val="clear" w:color="000000" w:fill="E2EFDA"/>
            <w:noWrap/>
            <w:vAlign w:val="center"/>
            <w:hideMark/>
          </w:tcPr>
          <w:p w14:paraId="057C9BDA" w14:textId="1B0338F1" w:rsidR="00A6703B" w:rsidRPr="0019690E" w:rsidRDefault="00A6703B" w:rsidP="0019690E">
            <w:pPr>
              <w:pStyle w:val="Tabletexte"/>
            </w:pPr>
            <w:r w:rsidRPr="0019690E">
              <w:t>500 000</w:t>
            </w:r>
          </w:p>
        </w:tc>
      </w:tr>
      <w:tr w:rsidR="00A6703B" w:rsidRPr="00A6703B" w14:paraId="40C5C665" w14:textId="77777777" w:rsidTr="00166F3D">
        <w:trPr>
          <w:trHeight w:val="300"/>
          <w:jc w:val="center"/>
        </w:trPr>
        <w:tc>
          <w:tcPr>
            <w:tcW w:w="5902" w:type="dxa"/>
            <w:tcBorders>
              <w:top w:val="nil"/>
              <w:left w:val="single" w:sz="4" w:space="0" w:color="auto"/>
              <w:bottom w:val="nil"/>
              <w:right w:val="single" w:sz="8" w:space="0" w:color="auto"/>
            </w:tcBorders>
            <w:shd w:val="clear" w:color="000000" w:fill="E2EFDA"/>
            <w:noWrap/>
            <w:vAlign w:val="center"/>
            <w:hideMark/>
          </w:tcPr>
          <w:p w14:paraId="268D2BAB" w14:textId="729B74AD" w:rsidR="00A6703B" w:rsidRPr="0019690E" w:rsidRDefault="00A6703B" w:rsidP="0019690E">
            <w:pPr>
              <w:pStyle w:val="Tabletexte"/>
            </w:pPr>
            <w:r w:rsidRPr="0019690E">
              <w:rPr>
                <w:rFonts w:hint="cs"/>
                <w:rtl/>
              </w:rPr>
              <w:t xml:space="preserve">القرار </w:t>
            </w:r>
            <w:r w:rsidRPr="0019690E">
              <w:t>1396</w:t>
            </w:r>
            <w:r w:rsidRPr="0019690E">
              <w:rPr>
                <w:rFonts w:hint="cs"/>
                <w:rtl/>
              </w:rPr>
              <w:t xml:space="preserve">: </w:t>
            </w:r>
            <w:r w:rsidR="0051523D" w:rsidRPr="0019690E">
              <w:rPr>
                <w:rFonts w:hint="cs"/>
                <w:rtl/>
              </w:rPr>
              <w:t>أرب</w:t>
            </w:r>
            <w:r w:rsidR="002D2ED6" w:rsidRPr="0019690E">
              <w:rPr>
                <w:rFonts w:hint="cs"/>
                <w:rtl/>
              </w:rPr>
              <w:t>ع وظائف إضافية في مجال الإحصاءات في مكتب تنمية الاتصالات</w:t>
            </w:r>
          </w:p>
        </w:tc>
        <w:tc>
          <w:tcPr>
            <w:tcW w:w="1835" w:type="dxa"/>
            <w:tcBorders>
              <w:top w:val="nil"/>
              <w:left w:val="nil"/>
              <w:bottom w:val="nil"/>
              <w:right w:val="single" w:sz="4" w:space="0" w:color="auto"/>
            </w:tcBorders>
            <w:shd w:val="clear" w:color="000000" w:fill="E2EFDA"/>
            <w:noWrap/>
            <w:vAlign w:val="center"/>
            <w:hideMark/>
          </w:tcPr>
          <w:p w14:paraId="10D11957" w14:textId="011638B0" w:rsidR="00A6703B" w:rsidRPr="0019690E" w:rsidRDefault="00A6703B" w:rsidP="0019690E">
            <w:pPr>
              <w:pStyle w:val="Tabletexte"/>
            </w:pPr>
            <w:r w:rsidRPr="0019690E">
              <w:t>1 044 000</w:t>
            </w:r>
          </w:p>
        </w:tc>
      </w:tr>
      <w:tr w:rsidR="00A6703B" w:rsidRPr="00A6703B" w14:paraId="46F8DE74" w14:textId="77777777" w:rsidTr="00166F3D">
        <w:trPr>
          <w:trHeight w:val="300"/>
          <w:jc w:val="center"/>
        </w:trPr>
        <w:tc>
          <w:tcPr>
            <w:tcW w:w="5902" w:type="dxa"/>
            <w:tcBorders>
              <w:top w:val="nil"/>
              <w:left w:val="single" w:sz="4" w:space="0" w:color="auto"/>
              <w:bottom w:val="nil"/>
              <w:right w:val="single" w:sz="8" w:space="0" w:color="auto"/>
            </w:tcBorders>
            <w:shd w:val="clear" w:color="000000" w:fill="E2EFDA"/>
            <w:noWrap/>
            <w:vAlign w:val="center"/>
            <w:hideMark/>
          </w:tcPr>
          <w:p w14:paraId="7E58D579" w14:textId="27C6BEE4" w:rsidR="00A6703B" w:rsidRPr="0019690E" w:rsidRDefault="00A6703B" w:rsidP="0019690E">
            <w:pPr>
              <w:pStyle w:val="Tabletexte"/>
            </w:pPr>
            <w:r w:rsidRPr="0019690E">
              <w:rPr>
                <w:rFonts w:hint="cs"/>
                <w:rtl/>
              </w:rPr>
              <w:t xml:space="preserve">المقرر </w:t>
            </w:r>
            <w:r w:rsidRPr="0019690E">
              <w:t>619</w:t>
            </w:r>
            <w:r w:rsidRPr="0019690E">
              <w:rPr>
                <w:rFonts w:hint="cs"/>
                <w:rtl/>
              </w:rPr>
              <w:t xml:space="preserve"> </w:t>
            </w:r>
            <w:r w:rsidR="002D2ED6" w:rsidRPr="0019690E">
              <w:rPr>
                <w:rFonts w:hint="cs"/>
                <w:rtl/>
              </w:rPr>
              <w:t>المبنى الجديد</w:t>
            </w:r>
            <w:r w:rsidRPr="0019690E">
              <w:rPr>
                <w:rFonts w:hint="cs"/>
                <w:rtl/>
              </w:rPr>
              <w:t>/</w:t>
            </w:r>
            <w:r w:rsidR="002D2ED6" w:rsidRPr="0019690E">
              <w:rPr>
                <w:rFonts w:hint="cs"/>
                <w:rtl/>
              </w:rPr>
              <w:t>التكاليف غير المباشرة</w:t>
            </w:r>
          </w:p>
        </w:tc>
        <w:tc>
          <w:tcPr>
            <w:tcW w:w="1835" w:type="dxa"/>
            <w:tcBorders>
              <w:top w:val="nil"/>
              <w:left w:val="nil"/>
              <w:bottom w:val="nil"/>
              <w:right w:val="single" w:sz="4" w:space="0" w:color="auto"/>
            </w:tcBorders>
            <w:shd w:val="clear" w:color="000000" w:fill="E2EFDA"/>
            <w:noWrap/>
            <w:vAlign w:val="center"/>
            <w:hideMark/>
          </w:tcPr>
          <w:p w14:paraId="3102796B" w14:textId="3900920C" w:rsidR="00A6703B" w:rsidRPr="0019690E" w:rsidRDefault="00A6703B" w:rsidP="0019690E">
            <w:pPr>
              <w:pStyle w:val="Tabletexte"/>
            </w:pPr>
            <w:r w:rsidRPr="0019690E">
              <w:t>935 000</w:t>
            </w:r>
          </w:p>
        </w:tc>
      </w:tr>
      <w:tr w:rsidR="00A6703B" w:rsidRPr="00A6703B" w14:paraId="1D65D468" w14:textId="77777777" w:rsidTr="00166F3D">
        <w:trPr>
          <w:trHeight w:val="300"/>
          <w:jc w:val="center"/>
        </w:trPr>
        <w:tc>
          <w:tcPr>
            <w:tcW w:w="5902" w:type="dxa"/>
            <w:tcBorders>
              <w:top w:val="nil"/>
              <w:left w:val="single" w:sz="4" w:space="0" w:color="auto"/>
              <w:bottom w:val="nil"/>
              <w:right w:val="single" w:sz="8" w:space="0" w:color="auto"/>
            </w:tcBorders>
            <w:shd w:val="clear" w:color="000000" w:fill="E2EFDA"/>
            <w:noWrap/>
            <w:vAlign w:val="center"/>
            <w:hideMark/>
          </w:tcPr>
          <w:p w14:paraId="547AE726" w14:textId="77777777" w:rsidR="00A6703B" w:rsidRPr="0019690E" w:rsidRDefault="00A6703B" w:rsidP="0019690E">
            <w:pPr>
              <w:pStyle w:val="Tabletexte"/>
            </w:pPr>
            <w:r w:rsidRPr="0019690E">
              <w:t>BDT ERP /DL 10</w:t>
            </w:r>
          </w:p>
        </w:tc>
        <w:tc>
          <w:tcPr>
            <w:tcW w:w="1835" w:type="dxa"/>
            <w:tcBorders>
              <w:top w:val="nil"/>
              <w:left w:val="nil"/>
              <w:bottom w:val="nil"/>
              <w:right w:val="single" w:sz="4" w:space="0" w:color="auto"/>
            </w:tcBorders>
            <w:shd w:val="clear" w:color="000000" w:fill="E2EFDA"/>
            <w:noWrap/>
            <w:vAlign w:val="center"/>
            <w:hideMark/>
          </w:tcPr>
          <w:p w14:paraId="0A0282F0" w14:textId="33D7CDC6" w:rsidR="00A6703B" w:rsidRPr="0019690E" w:rsidRDefault="00A6703B" w:rsidP="0019690E">
            <w:pPr>
              <w:pStyle w:val="Tabletexte"/>
            </w:pPr>
            <w:r w:rsidRPr="0019690E">
              <w:t>500 000</w:t>
            </w:r>
          </w:p>
        </w:tc>
      </w:tr>
      <w:tr w:rsidR="00A6703B" w:rsidRPr="00A6703B" w14:paraId="283D86EC" w14:textId="77777777" w:rsidTr="00166F3D">
        <w:trPr>
          <w:trHeight w:val="315"/>
          <w:jc w:val="center"/>
        </w:trPr>
        <w:tc>
          <w:tcPr>
            <w:tcW w:w="5902" w:type="dxa"/>
            <w:tcBorders>
              <w:top w:val="nil"/>
              <w:left w:val="single" w:sz="4" w:space="0" w:color="auto"/>
              <w:bottom w:val="nil"/>
              <w:right w:val="single" w:sz="8" w:space="0" w:color="auto"/>
            </w:tcBorders>
            <w:shd w:val="clear" w:color="000000" w:fill="E2EFDA"/>
            <w:noWrap/>
            <w:vAlign w:val="center"/>
            <w:hideMark/>
          </w:tcPr>
          <w:p w14:paraId="66925B7E" w14:textId="04986774" w:rsidR="00A6703B" w:rsidRPr="0019690E" w:rsidRDefault="0076507D" w:rsidP="0019690E">
            <w:pPr>
              <w:pStyle w:val="Tabletexte"/>
            </w:pPr>
            <w:r w:rsidRPr="0019690E">
              <w:t xml:space="preserve">IS </w:t>
            </w:r>
            <w:proofErr w:type="spellStart"/>
            <w:r w:rsidRPr="0019690E">
              <w:t>protectas</w:t>
            </w:r>
            <w:proofErr w:type="spellEnd"/>
            <w:r w:rsidRPr="0019690E">
              <w:rPr>
                <w:rFonts w:hint="cs"/>
                <w:rtl/>
              </w:rPr>
              <w:t xml:space="preserve"> </w:t>
            </w:r>
            <w:r w:rsidRPr="0019690E">
              <w:rPr>
                <w:rtl/>
              </w:rPr>
              <w:t>–</w:t>
            </w:r>
            <w:r w:rsidRPr="0019690E">
              <w:rPr>
                <w:rFonts w:hint="cs"/>
                <w:rtl/>
              </w:rPr>
              <w:t xml:space="preserve"> تعزيز الأمن</w:t>
            </w:r>
          </w:p>
        </w:tc>
        <w:tc>
          <w:tcPr>
            <w:tcW w:w="1835" w:type="dxa"/>
            <w:tcBorders>
              <w:top w:val="nil"/>
              <w:left w:val="nil"/>
              <w:bottom w:val="nil"/>
              <w:right w:val="single" w:sz="4" w:space="0" w:color="auto"/>
            </w:tcBorders>
            <w:shd w:val="clear" w:color="000000" w:fill="E2EFDA"/>
            <w:noWrap/>
            <w:vAlign w:val="center"/>
            <w:hideMark/>
          </w:tcPr>
          <w:p w14:paraId="17CCD614" w14:textId="4254A68D" w:rsidR="00A6703B" w:rsidRPr="0019690E" w:rsidRDefault="00A6703B" w:rsidP="0019690E">
            <w:pPr>
              <w:pStyle w:val="Tabletexte"/>
            </w:pPr>
            <w:r w:rsidRPr="0019690E">
              <w:t>206 000</w:t>
            </w:r>
          </w:p>
        </w:tc>
      </w:tr>
      <w:tr w:rsidR="00A6703B" w:rsidRPr="00A6703B" w14:paraId="444B9B54" w14:textId="77777777" w:rsidTr="00166F3D">
        <w:trPr>
          <w:trHeight w:val="315"/>
          <w:jc w:val="center"/>
        </w:trPr>
        <w:tc>
          <w:tcPr>
            <w:tcW w:w="5902" w:type="dxa"/>
            <w:tcBorders>
              <w:top w:val="single" w:sz="8" w:space="0" w:color="auto"/>
              <w:left w:val="single" w:sz="4" w:space="0" w:color="auto"/>
              <w:bottom w:val="single" w:sz="8" w:space="0" w:color="auto"/>
              <w:right w:val="single" w:sz="8" w:space="0" w:color="auto"/>
            </w:tcBorders>
            <w:shd w:val="clear" w:color="000000" w:fill="C6E0B4"/>
            <w:noWrap/>
            <w:vAlign w:val="center"/>
            <w:hideMark/>
          </w:tcPr>
          <w:p w14:paraId="5B6DD46A" w14:textId="686F0C9E" w:rsidR="00A6703B" w:rsidRPr="0019690E" w:rsidRDefault="0076507D" w:rsidP="0019690E">
            <w:pPr>
              <w:pStyle w:val="Tabletexte"/>
              <w:rPr>
                <w:b/>
                <w:bCs/>
              </w:rPr>
            </w:pPr>
            <w:r w:rsidRPr="0019690E">
              <w:rPr>
                <w:rFonts w:hint="cs"/>
                <w:b/>
                <w:bCs/>
                <w:rtl/>
              </w:rPr>
              <w:t xml:space="preserve">المجموع الفرعي </w:t>
            </w:r>
            <w:r w:rsidRPr="0019690E">
              <w:rPr>
                <w:b/>
                <w:bCs/>
                <w:rtl/>
              </w:rPr>
              <w:t>–</w:t>
            </w:r>
            <w:r w:rsidRPr="0019690E">
              <w:rPr>
                <w:rFonts w:hint="cs"/>
                <w:b/>
                <w:bCs/>
                <w:rtl/>
              </w:rPr>
              <w:t xml:space="preserve"> الطلبات التي وافق عليها المجلس </w:t>
            </w:r>
            <w:r w:rsidR="0075055A" w:rsidRPr="0019690E">
              <w:rPr>
                <w:rFonts w:hint="cs"/>
                <w:b/>
                <w:bCs/>
                <w:rtl/>
              </w:rPr>
              <w:t xml:space="preserve">في دورته لعام </w:t>
            </w:r>
            <w:r w:rsidR="0075055A" w:rsidRPr="0019690E">
              <w:rPr>
                <w:b/>
                <w:bCs/>
              </w:rPr>
              <w:t>2019</w:t>
            </w:r>
          </w:p>
        </w:tc>
        <w:tc>
          <w:tcPr>
            <w:tcW w:w="1835" w:type="dxa"/>
            <w:tcBorders>
              <w:top w:val="single" w:sz="8" w:space="0" w:color="auto"/>
              <w:left w:val="nil"/>
              <w:bottom w:val="single" w:sz="8" w:space="0" w:color="auto"/>
              <w:right w:val="single" w:sz="4" w:space="0" w:color="auto"/>
            </w:tcBorders>
            <w:shd w:val="clear" w:color="000000" w:fill="C6E0B4"/>
            <w:noWrap/>
            <w:vAlign w:val="center"/>
            <w:hideMark/>
          </w:tcPr>
          <w:p w14:paraId="1F7AC7B1" w14:textId="40554C9A" w:rsidR="00A6703B" w:rsidRPr="0019690E" w:rsidRDefault="00A6703B" w:rsidP="0019690E">
            <w:pPr>
              <w:pStyle w:val="Tabletexte"/>
              <w:rPr>
                <w:b/>
                <w:bCs/>
              </w:rPr>
            </w:pPr>
            <w:r w:rsidRPr="0019690E">
              <w:rPr>
                <w:b/>
                <w:bCs/>
              </w:rPr>
              <w:t>3 185 000</w:t>
            </w:r>
          </w:p>
        </w:tc>
      </w:tr>
      <w:tr w:rsidR="00A6703B" w:rsidRPr="00A6703B" w14:paraId="50219885" w14:textId="77777777" w:rsidTr="00166F3D">
        <w:trPr>
          <w:trHeight w:val="390"/>
          <w:jc w:val="center"/>
        </w:trPr>
        <w:tc>
          <w:tcPr>
            <w:tcW w:w="5902" w:type="dxa"/>
            <w:tcBorders>
              <w:top w:val="nil"/>
              <w:left w:val="single" w:sz="4" w:space="0" w:color="auto"/>
              <w:bottom w:val="single" w:sz="8" w:space="0" w:color="auto"/>
              <w:right w:val="single" w:sz="8" w:space="0" w:color="auto"/>
            </w:tcBorders>
            <w:shd w:val="clear" w:color="000000" w:fill="FFF2CC"/>
            <w:noWrap/>
            <w:vAlign w:val="center"/>
          </w:tcPr>
          <w:p w14:paraId="2392D10A" w14:textId="3188934D" w:rsidR="00A6703B" w:rsidRPr="0019690E" w:rsidRDefault="0075055A" w:rsidP="0019690E">
            <w:pPr>
              <w:pStyle w:val="Tabletexte"/>
              <w:rPr>
                <w:b/>
                <w:bCs/>
              </w:rPr>
            </w:pPr>
            <w:r w:rsidRPr="0019690E">
              <w:rPr>
                <w:rFonts w:hint="cs"/>
                <w:b/>
                <w:bCs/>
                <w:rtl/>
              </w:rPr>
              <w:t>صندوق التأمين الصحي بعد انتهاء</w:t>
            </w:r>
            <w:r w:rsidR="006B080A" w:rsidRPr="0019690E">
              <w:rPr>
                <w:rFonts w:hint="cs"/>
                <w:b/>
                <w:bCs/>
                <w:rtl/>
              </w:rPr>
              <w:t xml:space="preserve"> مدة</w:t>
            </w:r>
            <w:r w:rsidRPr="0019690E">
              <w:rPr>
                <w:rFonts w:hint="cs"/>
                <w:b/>
                <w:bCs/>
                <w:rtl/>
              </w:rPr>
              <w:t xml:space="preserve"> الخدمة (المقرر </w:t>
            </w:r>
            <w:r w:rsidRPr="0019690E">
              <w:rPr>
                <w:b/>
                <w:bCs/>
              </w:rPr>
              <w:t>5</w:t>
            </w:r>
            <w:r w:rsidRPr="0019690E">
              <w:rPr>
                <w:rFonts w:hint="cs"/>
                <w:b/>
                <w:bCs/>
                <w:rtl/>
              </w:rPr>
              <w:t>)</w:t>
            </w:r>
          </w:p>
        </w:tc>
        <w:tc>
          <w:tcPr>
            <w:tcW w:w="1835" w:type="dxa"/>
            <w:tcBorders>
              <w:top w:val="nil"/>
              <w:left w:val="nil"/>
              <w:bottom w:val="single" w:sz="8" w:space="0" w:color="auto"/>
              <w:right w:val="single" w:sz="4" w:space="0" w:color="auto"/>
            </w:tcBorders>
            <w:shd w:val="clear" w:color="000000" w:fill="FFF2CC"/>
            <w:noWrap/>
            <w:vAlign w:val="center"/>
          </w:tcPr>
          <w:p w14:paraId="526A3935" w14:textId="7A8F2BCE" w:rsidR="00A6703B" w:rsidRPr="0019690E" w:rsidRDefault="00A6703B" w:rsidP="0019690E">
            <w:pPr>
              <w:pStyle w:val="Tabletexte"/>
              <w:rPr>
                <w:b/>
                <w:bCs/>
              </w:rPr>
            </w:pPr>
            <w:r w:rsidRPr="0019690E">
              <w:rPr>
                <w:b/>
                <w:bCs/>
              </w:rPr>
              <w:t>500 000</w:t>
            </w:r>
          </w:p>
        </w:tc>
      </w:tr>
      <w:tr w:rsidR="00A6703B" w:rsidRPr="00A6703B" w14:paraId="79DD9E2B" w14:textId="77777777" w:rsidTr="00166F3D">
        <w:trPr>
          <w:trHeight w:val="390"/>
          <w:jc w:val="center"/>
        </w:trPr>
        <w:tc>
          <w:tcPr>
            <w:tcW w:w="5902" w:type="dxa"/>
            <w:tcBorders>
              <w:top w:val="nil"/>
              <w:left w:val="single" w:sz="4" w:space="0" w:color="auto"/>
              <w:bottom w:val="single" w:sz="8" w:space="0" w:color="auto"/>
              <w:right w:val="single" w:sz="8" w:space="0" w:color="auto"/>
            </w:tcBorders>
            <w:shd w:val="clear" w:color="000000" w:fill="FFF2CC"/>
            <w:noWrap/>
            <w:vAlign w:val="center"/>
            <w:hideMark/>
          </w:tcPr>
          <w:p w14:paraId="33E5003B" w14:textId="69E925DB" w:rsidR="00A6703B" w:rsidRPr="0019690E" w:rsidRDefault="0075055A" w:rsidP="0019690E">
            <w:pPr>
              <w:pStyle w:val="Tabletexte"/>
              <w:rPr>
                <w:b/>
                <w:bCs/>
              </w:rPr>
            </w:pPr>
            <w:r w:rsidRPr="0019690E">
              <w:rPr>
                <w:rFonts w:hint="cs"/>
                <w:b/>
                <w:bCs/>
                <w:rtl/>
              </w:rPr>
              <w:t>الفائض المتبقي</w:t>
            </w:r>
          </w:p>
        </w:tc>
        <w:tc>
          <w:tcPr>
            <w:tcW w:w="1835" w:type="dxa"/>
            <w:tcBorders>
              <w:top w:val="nil"/>
              <w:left w:val="nil"/>
              <w:bottom w:val="single" w:sz="8" w:space="0" w:color="auto"/>
              <w:right w:val="single" w:sz="4" w:space="0" w:color="auto"/>
            </w:tcBorders>
            <w:shd w:val="clear" w:color="000000" w:fill="FFF2CC"/>
            <w:noWrap/>
            <w:vAlign w:val="center"/>
            <w:hideMark/>
          </w:tcPr>
          <w:p w14:paraId="7346B012" w14:textId="1A2F4305" w:rsidR="00A6703B" w:rsidRPr="0019690E" w:rsidRDefault="00A6703B" w:rsidP="0019690E">
            <w:pPr>
              <w:pStyle w:val="Tabletexte"/>
              <w:rPr>
                <w:b/>
                <w:bCs/>
              </w:rPr>
            </w:pPr>
            <w:r w:rsidRPr="0019690E">
              <w:rPr>
                <w:b/>
                <w:bCs/>
              </w:rPr>
              <w:t>1 063 998</w:t>
            </w:r>
          </w:p>
        </w:tc>
      </w:tr>
    </w:tbl>
    <w:bookmarkEnd w:id="38"/>
    <w:p w14:paraId="7C24B3BE" w14:textId="5E7143D0" w:rsidR="009C1E5D" w:rsidRDefault="00A6703B" w:rsidP="00A6703B">
      <w:pPr>
        <w:keepNext/>
        <w:keepLines/>
        <w:widowControl w:val="0"/>
        <w:spacing w:before="240" w:after="120"/>
        <w:rPr>
          <w:rtl/>
        </w:rPr>
      </w:pPr>
      <w:r>
        <w:rPr>
          <w:lang w:bidi="ar-SY"/>
        </w:rPr>
        <w:t>23</w:t>
      </w:r>
      <w:r>
        <w:rPr>
          <w:lang w:bidi="ar-SY"/>
        </w:rPr>
        <w:tab/>
      </w:r>
      <w:r w:rsidR="009C1E5D" w:rsidRPr="004419CE">
        <w:rPr>
          <w:rFonts w:hint="cs"/>
          <w:rtl/>
          <w:lang w:bidi="ar-SY"/>
        </w:rPr>
        <w:t>وطبقاً للفقرة</w:t>
      </w:r>
      <w:r w:rsidR="009C1E5D" w:rsidRPr="004419CE">
        <w:rPr>
          <w:rFonts w:hint="eastAsia"/>
          <w:rtl/>
          <w:lang w:bidi="ar-SY"/>
        </w:rPr>
        <w:t> </w:t>
      </w:r>
      <w:r w:rsidR="009C1E5D" w:rsidRPr="004419CE">
        <w:t>5</w:t>
      </w:r>
      <w:r w:rsidR="009C1E5D" w:rsidRPr="004419CE">
        <w:rPr>
          <w:rFonts w:hint="cs"/>
          <w:rtl/>
        </w:rPr>
        <w:t xml:space="preserve"> من </w:t>
      </w:r>
      <w:r w:rsidR="009C1E5D" w:rsidRPr="004419CE">
        <w:rPr>
          <w:rFonts w:hint="cs"/>
          <w:rtl/>
          <w:lang w:bidi="ar-SY"/>
        </w:rPr>
        <w:t>المادة</w:t>
      </w:r>
      <w:r w:rsidR="009C1E5D" w:rsidRPr="004419CE">
        <w:rPr>
          <w:rFonts w:hint="eastAsia"/>
          <w:rtl/>
          <w:lang w:bidi="ar-SY"/>
        </w:rPr>
        <w:t> </w:t>
      </w:r>
      <w:r w:rsidR="009C1E5D" w:rsidRPr="004419CE">
        <w:t>10</w:t>
      </w:r>
      <w:r w:rsidR="009C1E5D" w:rsidRPr="004419CE">
        <w:rPr>
          <w:rFonts w:hint="cs"/>
          <w:rtl/>
        </w:rPr>
        <w:t xml:space="preserve"> و</w:t>
      </w:r>
      <w:r w:rsidR="009C1E5D" w:rsidRPr="004419CE">
        <w:rPr>
          <w:rFonts w:hint="cs"/>
          <w:rtl/>
          <w:lang w:bidi="ar-SY"/>
        </w:rPr>
        <w:t>الفقرة</w:t>
      </w:r>
      <w:r w:rsidR="009C1E5D" w:rsidRPr="004419CE">
        <w:rPr>
          <w:rFonts w:hint="eastAsia"/>
          <w:rtl/>
          <w:lang w:bidi="ar-SY"/>
        </w:rPr>
        <w:t> </w:t>
      </w:r>
      <w:r w:rsidR="009C1E5D" w:rsidRPr="004419CE">
        <w:t>4</w:t>
      </w:r>
      <w:r w:rsidR="009C1E5D" w:rsidRPr="004419CE">
        <w:rPr>
          <w:rFonts w:hint="cs"/>
          <w:rtl/>
          <w:lang w:bidi="ar-SY"/>
        </w:rPr>
        <w:t xml:space="preserve"> من المادة </w:t>
      </w:r>
      <w:r w:rsidR="009C1E5D" w:rsidRPr="004419CE">
        <w:t>12</w:t>
      </w:r>
      <w:r w:rsidR="009C1E5D" w:rsidRPr="004419CE">
        <w:rPr>
          <w:rFonts w:hint="cs"/>
          <w:rtl/>
        </w:rPr>
        <w:t xml:space="preserve"> من </w:t>
      </w:r>
      <w:r w:rsidR="009C1E5D" w:rsidRPr="004419CE">
        <w:rPr>
          <w:rFonts w:hint="cs"/>
          <w:rtl/>
          <w:lang w:bidi="ar-SY"/>
        </w:rPr>
        <w:t>اللوائح المالية والقواعد المالية،</w:t>
      </w:r>
      <w:r>
        <w:rPr>
          <w:rFonts w:hint="cs"/>
          <w:rtl/>
          <w:lang w:bidi="ar-SY"/>
        </w:rPr>
        <w:t xml:space="preserve"> </w:t>
      </w:r>
      <w:r w:rsidR="00284C4A">
        <w:rPr>
          <w:rFonts w:hint="cs"/>
          <w:rtl/>
          <w:lang w:bidi="ar-SY"/>
        </w:rPr>
        <w:t xml:space="preserve">تُقترح المخصصات التالية من فائض ميزانية </w:t>
      </w:r>
      <w:r w:rsidR="00284C4A">
        <w:rPr>
          <w:lang w:bidi="ar-SY"/>
        </w:rPr>
        <w:t>2019</w:t>
      </w:r>
      <w:r w:rsidR="00284C4A">
        <w:rPr>
          <w:rFonts w:hint="cs"/>
          <w:rtl/>
          <w:lang w:bidi="ar-EG"/>
        </w:rPr>
        <w:t xml:space="preserve"> </w:t>
      </w:r>
      <w:r w:rsidR="006313CA">
        <w:rPr>
          <w:rFonts w:hint="cs"/>
          <w:rtl/>
          <w:lang w:bidi="ar-EG"/>
        </w:rPr>
        <w:t xml:space="preserve">على النحو </w:t>
      </w:r>
      <w:r w:rsidR="00FC4926">
        <w:rPr>
          <w:rFonts w:hint="cs"/>
          <w:rtl/>
          <w:lang w:bidi="ar-EG"/>
        </w:rPr>
        <w:t>المبين في الجدول أدناه</w:t>
      </w:r>
      <w:r>
        <w:rPr>
          <w:rFonts w:hint="cs"/>
          <w:rtl/>
          <w:lang w:bidi="ar-SY"/>
        </w:rPr>
        <w:t>:</w:t>
      </w:r>
    </w:p>
    <w:tbl>
      <w:tblPr>
        <w:bidiVisual/>
        <w:tblW w:w="7860" w:type="dxa"/>
        <w:jc w:val="center"/>
        <w:tblLook w:val="04A0" w:firstRow="1" w:lastRow="0" w:firstColumn="1" w:lastColumn="0" w:noHBand="0" w:noVBand="1"/>
      </w:tblPr>
      <w:tblGrid>
        <w:gridCol w:w="5973"/>
        <w:gridCol w:w="1887"/>
      </w:tblGrid>
      <w:tr w:rsidR="00A6703B" w:rsidRPr="00A6703B" w14:paraId="5F4AC944" w14:textId="77777777" w:rsidTr="00166F3D">
        <w:trPr>
          <w:trHeight w:val="390"/>
          <w:jc w:val="center"/>
        </w:trPr>
        <w:tc>
          <w:tcPr>
            <w:tcW w:w="5973" w:type="dxa"/>
            <w:tcBorders>
              <w:top w:val="single" w:sz="8" w:space="0" w:color="auto"/>
              <w:left w:val="single" w:sz="8" w:space="0" w:color="auto"/>
              <w:bottom w:val="single" w:sz="8" w:space="0" w:color="auto"/>
              <w:right w:val="single" w:sz="8" w:space="0" w:color="auto"/>
            </w:tcBorders>
            <w:shd w:val="clear" w:color="000000" w:fill="FFF2CC"/>
            <w:noWrap/>
            <w:hideMark/>
          </w:tcPr>
          <w:p w14:paraId="40FCD8FD" w14:textId="6E08ACF3" w:rsidR="00A6703B" w:rsidRPr="001E3942" w:rsidRDefault="00FC4926" w:rsidP="001E3942">
            <w:pPr>
              <w:pStyle w:val="TableHead"/>
              <w:jc w:val="left"/>
              <w:rPr>
                <w:rtl/>
              </w:rPr>
            </w:pPr>
            <w:bookmarkStart w:id="39" w:name="_Hlk41894779"/>
            <w:r w:rsidRPr="001E3942">
              <w:rPr>
                <w:rFonts w:hint="cs"/>
                <w:rtl/>
                <w:lang w:bidi="ar-EG"/>
              </w:rPr>
              <w:t>الفائض المتبقي</w:t>
            </w:r>
          </w:p>
        </w:tc>
        <w:tc>
          <w:tcPr>
            <w:tcW w:w="1887" w:type="dxa"/>
            <w:tcBorders>
              <w:top w:val="single" w:sz="8" w:space="0" w:color="auto"/>
              <w:left w:val="nil"/>
              <w:bottom w:val="single" w:sz="8" w:space="0" w:color="auto"/>
              <w:right w:val="single" w:sz="8" w:space="0" w:color="auto"/>
            </w:tcBorders>
            <w:shd w:val="clear" w:color="000000" w:fill="FFF2CC"/>
            <w:noWrap/>
            <w:vAlign w:val="center"/>
            <w:hideMark/>
          </w:tcPr>
          <w:p w14:paraId="3F1D3A1A" w14:textId="2A4D236C" w:rsidR="00A6703B" w:rsidRPr="001E3942" w:rsidRDefault="00A6703B" w:rsidP="001E3942">
            <w:pPr>
              <w:pStyle w:val="TableHead"/>
              <w:jc w:val="left"/>
              <w:rPr>
                <w:lang w:bidi="ar-EG"/>
              </w:rPr>
            </w:pPr>
            <w:r w:rsidRPr="001E3942">
              <w:rPr>
                <w:lang w:bidi="ar-EG"/>
              </w:rPr>
              <w:t>1 063 998</w:t>
            </w:r>
          </w:p>
        </w:tc>
      </w:tr>
      <w:tr w:rsidR="00A6703B" w:rsidRPr="00A6703B" w14:paraId="3069D455" w14:textId="77777777" w:rsidTr="00166F3D">
        <w:trPr>
          <w:trHeight w:val="270"/>
          <w:jc w:val="center"/>
        </w:trPr>
        <w:tc>
          <w:tcPr>
            <w:tcW w:w="5973" w:type="dxa"/>
            <w:tcBorders>
              <w:top w:val="nil"/>
              <w:left w:val="single" w:sz="8" w:space="0" w:color="auto"/>
              <w:bottom w:val="nil"/>
              <w:right w:val="single" w:sz="8" w:space="0" w:color="auto"/>
            </w:tcBorders>
            <w:shd w:val="clear" w:color="000000" w:fill="FFF2CC"/>
            <w:noWrap/>
            <w:hideMark/>
          </w:tcPr>
          <w:p w14:paraId="53181D07" w14:textId="3F8AACA3" w:rsidR="00A6703B" w:rsidRPr="001E3942" w:rsidRDefault="006313CA" w:rsidP="001E3942">
            <w:pPr>
              <w:pStyle w:val="Tabletexte"/>
              <w:rPr>
                <w:rtl/>
              </w:rPr>
            </w:pPr>
            <w:r w:rsidRPr="001E3942">
              <w:rPr>
                <w:rFonts w:hint="cs"/>
                <w:rtl/>
              </w:rPr>
              <w:t>المخصصات المقترحة</w:t>
            </w:r>
          </w:p>
        </w:tc>
        <w:tc>
          <w:tcPr>
            <w:tcW w:w="1887" w:type="dxa"/>
            <w:tcBorders>
              <w:top w:val="nil"/>
              <w:left w:val="nil"/>
              <w:bottom w:val="nil"/>
              <w:right w:val="single" w:sz="8" w:space="0" w:color="auto"/>
            </w:tcBorders>
            <w:shd w:val="clear" w:color="000000" w:fill="FFF2CC"/>
            <w:noWrap/>
            <w:vAlign w:val="center"/>
            <w:hideMark/>
          </w:tcPr>
          <w:p w14:paraId="5F1E81E3" w14:textId="7A329E98" w:rsidR="00A6703B" w:rsidRPr="001E3942" w:rsidRDefault="00A6703B" w:rsidP="001E3942">
            <w:pPr>
              <w:pStyle w:val="Tabletexte"/>
            </w:pPr>
          </w:p>
        </w:tc>
      </w:tr>
      <w:tr w:rsidR="00A6703B" w:rsidRPr="00A6703B" w14:paraId="396D77D9" w14:textId="77777777" w:rsidTr="00166F3D">
        <w:trPr>
          <w:trHeight w:val="300"/>
          <w:jc w:val="center"/>
        </w:trPr>
        <w:tc>
          <w:tcPr>
            <w:tcW w:w="5973" w:type="dxa"/>
            <w:tcBorders>
              <w:top w:val="nil"/>
              <w:left w:val="single" w:sz="8" w:space="0" w:color="auto"/>
              <w:bottom w:val="nil"/>
              <w:right w:val="single" w:sz="8" w:space="0" w:color="auto"/>
            </w:tcBorders>
            <w:shd w:val="clear" w:color="000000" w:fill="FFF2CC"/>
            <w:noWrap/>
            <w:vAlign w:val="center"/>
            <w:hideMark/>
          </w:tcPr>
          <w:p w14:paraId="670385D0" w14:textId="2514B0C6" w:rsidR="00A6703B" w:rsidRPr="001E3942" w:rsidRDefault="006313CA" w:rsidP="001E3942">
            <w:pPr>
              <w:pStyle w:val="Tabletexte"/>
            </w:pPr>
            <w:r w:rsidRPr="001E3942">
              <w:rPr>
                <w:rFonts w:hint="cs"/>
                <w:rtl/>
              </w:rPr>
              <w:t>مشاريع</w:t>
            </w:r>
            <w:r w:rsidR="00A6703B" w:rsidRPr="001E3942">
              <w:rPr>
                <w:rFonts w:hint="cs"/>
                <w:rtl/>
              </w:rPr>
              <w:t xml:space="preserve"> مكتب تقييس الاتصالات</w:t>
            </w:r>
          </w:p>
        </w:tc>
        <w:tc>
          <w:tcPr>
            <w:tcW w:w="1887" w:type="dxa"/>
            <w:tcBorders>
              <w:top w:val="nil"/>
              <w:left w:val="nil"/>
              <w:bottom w:val="nil"/>
              <w:right w:val="single" w:sz="8" w:space="0" w:color="auto"/>
            </w:tcBorders>
            <w:shd w:val="clear" w:color="000000" w:fill="FFF2CC"/>
            <w:noWrap/>
            <w:vAlign w:val="center"/>
            <w:hideMark/>
          </w:tcPr>
          <w:p w14:paraId="0D315A9A" w14:textId="064039C8" w:rsidR="00A6703B" w:rsidRPr="001E3942" w:rsidRDefault="00A6703B" w:rsidP="001E3942">
            <w:pPr>
              <w:pStyle w:val="Tabletexte"/>
            </w:pPr>
            <w:r w:rsidRPr="001E3942">
              <w:t>200 000</w:t>
            </w:r>
          </w:p>
        </w:tc>
      </w:tr>
      <w:tr w:rsidR="00A6703B" w:rsidRPr="00A6703B" w14:paraId="5AEE6673" w14:textId="77777777" w:rsidTr="00166F3D">
        <w:trPr>
          <w:trHeight w:val="300"/>
          <w:jc w:val="center"/>
        </w:trPr>
        <w:tc>
          <w:tcPr>
            <w:tcW w:w="5973" w:type="dxa"/>
            <w:tcBorders>
              <w:top w:val="nil"/>
              <w:left w:val="single" w:sz="8" w:space="0" w:color="auto"/>
              <w:bottom w:val="nil"/>
              <w:right w:val="single" w:sz="8" w:space="0" w:color="auto"/>
            </w:tcBorders>
            <w:shd w:val="clear" w:color="000000" w:fill="FFF2CC"/>
            <w:noWrap/>
            <w:vAlign w:val="center"/>
            <w:hideMark/>
          </w:tcPr>
          <w:p w14:paraId="379B989F" w14:textId="32E1D16B" w:rsidR="00A6703B" w:rsidRPr="001E3942" w:rsidRDefault="007254E1" w:rsidP="001E3942">
            <w:pPr>
              <w:pStyle w:val="Tabletexte"/>
            </w:pPr>
            <w:r w:rsidRPr="001E3942">
              <w:rPr>
                <w:rtl/>
              </w:rPr>
              <w:t>الشبكات المحلية/شبكات التخزين، دائرة خدمات المعلومات</w:t>
            </w:r>
          </w:p>
        </w:tc>
        <w:tc>
          <w:tcPr>
            <w:tcW w:w="1887" w:type="dxa"/>
            <w:tcBorders>
              <w:top w:val="nil"/>
              <w:left w:val="nil"/>
              <w:bottom w:val="nil"/>
              <w:right w:val="single" w:sz="8" w:space="0" w:color="auto"/>
            </w:tcBorders>
            <w:shd w:val="clear" w:color="000000" w:fill="FFF2CC"/>
            <w:noWrap/>
            <w:vAlign w:val="center"/>
            <w:hideMark/>
          </w:tcPr>
          <w:p w14:paraId="673AEEF7" w14:textId="29C159D5" w:rsidR="00A6703B" w:rsidRPr="001E3942" w:rsidRDefault="00A6703B" w:rsidP="001E3942">
            <w:pPr>
              <w:pStyle w:val="Tabletexte"/>
            </w:pPr>
            <w:r w:rsidRPr="001E3942">
              <w:t>500 000</w:t>
            </w:r>
          </w:p>
        </w:tc>
      </w:tr>
      <w:tr w:rsidR="00A6703B" w:rsidRPr="00A6703B" w14:paraId="4693E08C" w14:textId="77777777" w:rsidTr="00166F3D">
        <w:trPr>
          <w:trHeight w:val="315"/>
          <w:jc w:val="center"/>
        </w:trPr>
        <w:tc>
          <w:tcPr>
            <w:tcW w:w="5973" w:type="dxa"/>
            <w:tcBorders>
              <w:top w:val="nil"/>
              <w:left w:val="single" w:sz="8" w:space="0" w:color="auto"/>
              <w:bottom w:val="single" w:sz="8" w:space="0" w:color="auto"/>
              <w:right w:val="single" w:sz="8" w:space="0" w:color="auto"/>
            </w:tcBorders>
            <w:shd w:val="clear" w:color="000000" w:fill="FFF2CC"/>
            <w:noWrap/>
            <w:vAlign w:val="center"/>
            <w:hideMark/>
          </w:tcPr>
          <w:p w14:paraId="06DD3920" w14:textId="59907B49" w:rsidR="00A6703B" w:rsidRPr="001E3942" w:rsidRDefault="006313CA" w:rsidP="001E3942">
            <w:pPr>
              <w:pStyle w:val="Tabletexte"/>
            </w:pPr>
            <w:r w:rsidRPr="001E3942">
              <w:rPr>
                <w:rFonts w:hint="cs"/>
                <w:rtl/>
              </w:rPr>
              <w:t>مشاريع</w:t>
            </w:r>
            <w:r w:rsidR="00A6703B" w:rsidRPr="001E3942">
              <w:rPr>
                <w:rFonts w:hint="cs"/>
                <w:rtl/>
              </w:rPr>
              <w:t xml:space="preserve"> مكتب الاتصالات الراديوية</w:t>
            </w:r>
          </w:p>
        </w:tc>
        <w:tc>
          <w:tcPr>
            <w:tcW w:w="1887" w:type="dxa"/>
            <w:tcBorders>
              <w:top w:val="nil"/>
              <w:left w:val="nil"/>
              <w:bottom w:val="single" w:sz="8" w:space="0" w:color="auto"/>
              <w:right w:val="single" w:sz="8" w:space="0" w:color="auto"/>
            </w:tcBorders>
            <w:shd w:val="clear" w:color="000000" w:fill="FFF2CC"/>
            <w:noWrap/>
            <w:vAlign w:val="center"/>
            <w:hideMark/>
          </w:tcPr>
          <w:p w14:paraId="6FE530F3" w14:textId="0E48A5F3" w:rsidR="00A6703B" w:rsidRPr="001E3942" w:rsidRDefault="00A6703B" w:rsidP="001E3942">
            <w:pPr>
              <w:pStyle w:val="Tabletexte"/>
            </w:pPr>
            <w:r w:rsidRPr="001E3942">
              <w:t>363 998</w:t>
            </w:r>
          </w:p>
        </w:tc>
      </w:tr>
    </w:tbl>
    <w:bookmarkEnd w:id="39"/>
    <w:p w14:paraId="4641BC58" w14:textId="2DEAAEB4" w:rsidR="00A6703B" w:rsidRDefault="00A6703B" w:rsidP="007B436F">
      <w:pPr>
        <w:spacing w:before="240"/>
        <w:rPr>
          <w:rtl/>
          <w:lang w:bidi="ar-EG"/>
        </w:rPr>
      </w:pPr>
      <w:r>
        <w:rPr>
          <w:lang w:bidi="ar-SY"/>
        </w:rPr>
        <w:t>24</w:t>
      </w:r>
      <w:r>
        <w:rPr>
          <w:lang w:bidi="ar-SY"/>
        </w:rPr>
        <w:tab/>
      </w:r>
      <w:r w:rsidR="00477E57">
        <w:rPr>
          <w:rFonts w:hint="cs"/>
          <w:rtl/>
          <w:lang w:bidi="ar-EG"/>
        </w:rPr>
        <w:t xml:space="preserve">وجدير بالإشارة أن مبلغ </w:t>
      </w:r>
      <w:r w:rsidR="00477E57">
        <w:rPr>
          <w:lang w:bidi="ar-EG"/>
        </w:rPr>
        <w:t>2,6</w:t>
      </w:r>
      <w:r w:rsidR="00477E57">
        <w:rPr>
          <w:rFonts w:hint="cs"/>
          <w:rtl/>
          <w:lang w:bidi="ar-EG"/>
        </w:rPr>
        <w:t xml:space="preserve"> مليون فرنك سويسري قد سُحب من حساب الاحتياطي لتغطية برنامج المغادرة الطوعية، </w:t>
      </w:r>
      <w:r w:rsidR="008662D1">
        <w:rPr>
          <w:rFonts w:hint="cs"/>
          <w:rtl/>
          <w:lang w:bidi="ar-EG"/>
        </w:rPr>
        <w:t xml:space="preserve">وفقاً للمقرر </w:t>
      </w:r>
      <w:r w:rsidR="008662D1">
        <w:rPr>
          <w:lang w:bidi="ar-EG"/>
        </w:rPr>
        <w:t>5</w:t>
      </w:r>
      <w:r w:rsidR="008662D1">
        <w:rPr>
          <w:rFonts w:hint="cs"/>
          <w:rtl/>
          <w:lang w:bidi="ar-EG"/>
        </w:rPr>
        <w:t xml:space="preserve"> (المراجَع في بوسان، </w:t>
      </w:r>
      <w:r w:rsidR="008662D1">
        <w:rPr>
          <w:lang w:bidi="ar-EG"/>
        </w:rPr>
        <w:t>2014</w:t>
      </w:r>
      <w:r w:rsidR="008662D1">
        <w:rPr>
          <w:rFonts w:hint="cs"/>
          <w:rtl/>
          <w:lang w:bidi="ar-EG"/>
        </w:rPr>
        <w:t xml:space="preserve">) والمقرر </w:t>
      </w:r>
      <w:r w:rsidR="008662D1">
        <w:rPr>
          <w:lang w:bidi="ar-EG"/>
        </w:rPr>
        <w:t>582</w:t>
      </w:r>
      <w:r w:rsidR="008662D1">
        <w:rPr>
          <w:rFonts w:hint="cs"/>
          <w:rtl/>
          <w:lang w:bidi="ar-EG"/>
        </w:rPr>
        <w:t xml:space="preserve">. </w:t>
      </w:r>
      <w:r w:rsidR="007B436F">
        <w:rPr>
          <w:rFonts w:hint="cs"/>
          <w:rtl/>
          <w:lang w:bidi="ar-EG"/>
        </w:rPr>
        <w:t>واستفاد من هذا البرنامج عشرون موظفاً.</w:t>
      </w:r>
    </w:p>
    <w:p w14:paraId="48652098" w14:textId="104E6A3B" w:rsidR="00A6703B" w:rsidRDefault="00A6703B" w:rsidP="00382A4D">
      <w:pPr>
        <w:spacing w:before="240"/>
        <w:rPr>
          <w:rtl/>
          <w:lang w:bidi="ar-EG"/>
        </w:rPr>
      </w:pPr>
      <w:r>
        <w:rPr>
          <w:lang w:bidi="ar-SY"/>
        </w:rPr>
        <w:t>25</w:t>
      </w:r>
      <w:r>
        <w:rPr>
          <w:lang w:bidi="ar-SY"/>
        </w:rPr>
        <w:tab/>
      </w:r>
      <w:r w:rsidR="00224E64">
        <w:rPr>
          <w:rFonts w:hint="cs"/>
          <w:rtl/>
          <w:lang w:bidi="ar-SY"/>
        </w:rPr>
        <w:t xml:space="preserve">وفي عام </w:t>
      </w:r>
      <w:r w:rsidR="00224E64">
        <w:rPr>
          <w:lang w:bidi="ar-SY"/>
        </w:rPr>
        <w:t>2019</w:t>
      </w:r>
      <w:r w:rsidR="00224E64">
        <w:rPr>
          <w:rFonts w:hint="cs"/>
          <w:rtl/>
          <w:lang w:bidi="ar-EG"/>
        </w:rPr>
        <w:t xml:space="preserve">، </w:t>
      </w:r>
      <w:r w:rsidR="00E82A05">
        <w:rPr>
          <w:rFonts w:hint="cs"/>
          <w:rtl/>
          <w:lang w:bidi="ar-EG"/>
        </w:rPr>
        <w:t xml:space="preserve">وُضعت </w:t>
      </w:r>
      <w:r w:rsidR="00AF57D8">
        <w:rPr>
          <w:rFonts w:hint="cs"/>
          <w:rtl/>
          <w:lang w:bidi="ar-EG"/>
        </w:rPr>
        <w:t>تدابير</w:t>
      </w:r>
      <w:r w:rsidR="00E82A05">
        <w:rPr>
          <w:rFonts w:hint="cs"/>
          <w:rtl/>
          <w:lang w:bidi="ar-EG"/>
        </w:rPr>
        <w:t xml:space="preserve"> </w:t>
      </w:r>
      <w:r w:rsidR="00AF57D8">
        <w:rPr>
          <w:rFonts w:hint="cs"/>
          <w:rtl/>
          <w:lang w:bidi="ar-EG"/>
        </w:rPr>
        <w:t>ل</w:t>
      </w:r>
      <w:r w:rsidR="00E82A05">
        <w:rPr>
          <w:rFonts w:hint="cs"/>
          <w:rtl/>
          <w:lang w:bidi="ar-EG"/>
        </w:rPr>
        <w:t xml:space="preserve">متابعة </w:t>
      </w:r>
      <w:r w:rsidR="00AF57D8">
        <w:rPr>
          <w:rFonts w:hint="cs"/>
          <w:rtl/>
          <w:lang w:bidi="ar-EG"/>
        </w:rPr>
        <w:t>المخصصات بعد تخصيص الفائض السابق</w:t>
      </w:r>
      <w:r>
        <w:rPr>
          <w:rFonts w:hint="cs"/>
          <w:rtl/>
          <w:lang w:bidi="ar-EG"/>
        </w:rPr>
        <w:t>.</w:t>
      </w:r>
      <w:r w:rsidR="0034519D">
        <w:rPr>
          <w:rFonts w:hint="cs"/>
          <w:rtl/>
          <w:lang w:bidi="ar-EG"/>
        </w:rPr>
        <w:t xml:space="preserve"> وحُوِّل مبلغ </w:t>
      </w:r>
      <w:r w:rsidR="0034519D">
        <w:rPr>
          <w:lang w:bidi="ar-EG"/>
        </w:rPr>
        <w:t>1,42</w:t>
      </w:r>
      <w:r w:rsidR="0034519D">
        <w:rPr>
          <w:rFonts w:hint="cs"/>
          <w:rtl/>
          <w:lang w:bidi="ar-EG"/>
        </w:rPr>
        <w:t xml:space="preserve"> مليون فرنك سويسري من الوفورات التي لم تُستخدم كلياً إلى صندوق سجل المخاطر الجديد </w:t>
      </w:r>
      <w:r w:rsidR="00382A4D">
        <w:rPr>
          <w:rFonts w:hint="cs"/>
          <w:rtl/>
          <w:lang w:bidi="ar-EG"/>
        </w:rPr>
        <w:t>الخاص بمشروع المبنى الجديد.</w:t>
      </w:r>
    </w:p>
    <w:p w14:paraId="1EED0525" w14:textId="5A444163" w:rsidR="00A6703B" w:rsidRPr="004419CE" w:rsidRDefault="00A6703B" w:rsidP="005B5D3C">
      <w:pPr>
        <w:spacing w:before="240"/>
        <w:rPr>
          <w:rtl/>
          <w:lang w:bidi="ar-EG"/>
        </w:rPr>
      </w:pPr>
      <w:r>
        <w:rPr>
          <w:lang w:bidi="ar-SY"/>
        </w:rPr>
        <w:t>26</w:t>
      </w:r>
      <w:r>
        <w:rPr>
          <w:lang w:bidi="ar-SY"/>
        </w:rPr>
        <w:tab/>
      </w:r>
      <w:r w:rsidR="00382A4D">
        <w:rPr>
          <w:rFonts w:hint="cs"/>
          <w:rtl/>
          <w:lang w:bidi="ar-EG"/>
        </w:rPr>
        <w:t xml:space="preserve">وحُوِّل الرصيد المتبقي البالغ </w:t>
      </w:r>
      <w:r w:rsidR="00382A4D">
        <w:rPr>
          <w:lang w:bidi="ar-EG"/>
        </w:rPr>
        <w:t>186 000</w:t>
      </w:r>
      <w:r w:rsidR="00382A4D">
        <w:rPr>
          <w:rFonts w:hint="cs"/>
          <w:rtl/>
          <w:lang w:bidi="ar-EG"/>
        </w:rPr>
        <w:t xml:space="preserve"> فرنك سويسري إلى حساب الاحتياطي</w:t>
      </w:r>
      <w:r>
        <w:rPr>
          <w:rFonts w:hint="cs"/>
          <w:rtl/>
          <w:lang w:bidi="ar-EG"/>
        </w:rPr>
        <w:t>.</w:t>
      </w:r>
      <w:r w:rsidR="00EB5FC9">
        <w:rPr>
          <w:rFonts w:hint="cs"/>
          <w:rtl/>
          <w:lang w:bidi="ar-EG"/>
        </w:rPr>
        <w:t xml:space="preserve"> وفي </w:t>
      </w:r>
      <w:r w:rsidR="00EB5FC9">
        <w:rPr>
          <w:lang w:bidi="ar-EG"/>
        </w:rPr>
        <w:t>31</w:t>
      </w:r>
      <w:r w:rsidR="00EB5FC9">
        <w:rPr>
          <w:rFonts w:hint="cs"/>
          <w:rtl/>
          <w:lang w:bidi="ar-EG"/>
        </w:rPr>
        <w:t xml:space="preserve"> ديسمبر </w:t>
      </w:r>
      <w:r w:rsidR="00EB5FC9">
        <w:rPr>
          <w:lang w:bidi="ar-EG"/>
        </w:rPr>
        <w:t>2019</w:t>
      </w:r>
      <w:r w:rsidR="00EB5FC9">
        <w:rPr>
          <w:rFonts w:hint="cs"/>
          <w:rtl/>
          <w:lang w:bidi="ar-EG"/>
        </w:rPr>
        <w:t xml:space="preserve">، بلغ رصيد حساب الاحتياطي </w:t>
      </w:r>
      <w:r w:rsidR="00EB5FC9">
        <w:rPr>
          <w:lang w:bidi="ar-EG"/>
        </w:rPr>
        <w:t>24,9</w:t>
      </w:r>
      <w:r w:rsidR="00EB5FC9">
        <w:rPr>
          <w:rFonts w:hint="cs"/>
          <w:rtl/>
          <w:lang w:bidi="ar-EG"/>
        </w:rPr>
        <w:t xml:space="preserve"> مليون فرنك سويسري، ما يقابل </w:t>
      </w:r>
      <w:r w:rsidR="00EB5FC9">
        <w:rPr>
          <w:lang w:bidi="ar-EG"/>
        </w:rPr>
        <w:t>15,1</w:t>
      </w:r>
      <w:r w:rsidR="00EB5FC9">
        <w:rPr>
          <w:rFonts w:hint="cs"/>
          <w:rtl/>
          <w:lang w:bidi="ar-EG"/>
        </w:rPr>
        <w:t xml:space="preserve"> في </w:t>
      </w:r>
      <w:proofErr w:type="gramStart"/>
      <w:r w:rsidR="00EB5FC9">
        <w:rPr>
          <w:rFonts w:hint="cs"/>
          <w:rtl/>
          <w:lang w:bidi="ar-EG"/>
        </w:rPr>
        <w:t>المائة</w:t>
      </w:r>
      <w:proofErr w:type="gramEnd"/>
      <w:r w:rsidR="00EB5FC9">
        <w:rPr>
          <w:rFonts w:hint="cs"/>
          <w:rtl/>
          <w:lang w:bidi="ar-EG"/>
        </w:rPr>
        <w:t xml:space="preserve"> من ميزانية </w:t>
      </w:r>
      <w:r w:rsidR="00EB5FC9">
        <w:rPr>
          <w:lang w:bidi="ar-EG"/>
        </w:rPr>
        <w:t>2019</w:t>
      </w:r>
      <w:r w:rsidR="005B5D3C">
        <w:rPr>
          <w:rFonts w:hint="cs"/>
          <w:rtl/>
          <w:lang w:bidi="ar-EG"/>
        </w:rPr>
        <w:t xml:space="preserve"> (</w:t>
      </w:r>
      <w:r w:rsidR="005B5D3C">
        <w:rPr>
          <w:lang w:bidi="ar-EG"/>
        </w:rPr>
        <w:t>27,2</w:t>
      </w:r>
      <w:r w:rsidR="005B5D3C">
        <w:rPr>
          <w:rFonts w:hint="cs"/>
          <w:rtl/>
          <w:lang w:bidi="ar-EG"/>
        </w:rPr>
        <w:t xml:space="preserve"> مليون فرنك سويسري في عام </w:t>
      </w:r>
      <w:r w:rsidR="005B5D3C">
        <w:rPr>
          <w:lang w:bidi="ar-EG"/>
        </w:rPr>
        <w:t>2018</w:t>
      </w:r>
      <w:r w:rsidR="005B5D3C">
        <w:rPr>
          <w:rFonts w:hint="cs"/>
          <w:rtl/>
          <w:lang w:bidi="ar-EG"/>
        </w:rPr>
        <w:t>).</w:t>
      </w:r>
    </w:p>
    <w:p w14:paraId="27108CD1" w14:textId="62FE9E20" w:rsidR="009C1E5D" w:rsidRDefault="00A6703B" w:rsidP="009A31E5">
      <w:pPr>
        <w:rPr>
          <w:rtl/>
        </w:rPr>
      </w:pPr>
      <w:r>
        <w:t>27</w:t>
      </w:r>
      <w:r w:rsidR="009C1E5D" w:rsidRPr="004419CE">
        <w:rPr>
          <w:rFonts w:hint="cs"/>
          <w:rtl/>
        </w:rPr>
        <w:tab/>
        <w:t xml:space="preserve">وفي عام </w:t>
      </w:r>
      <w:r w:rsidR="009C1E5D" w:rsidRPr="004419CE">
        <w:t>201</w:t>
      </w:r>
      <w:r>
        <w:t>9</w:t>
      </w:r>
      <w:r w:rsidR="009C1E5D" w:rsidRPr="004419CE">
        <w:rPr>
          <w:rFonts w:hint="cs"/>
          <w:rtl/>
          <w:lang w:bidi="ar-EG"/>
        </w:rPr>
        <w:t>، بلغت إيرادات الاتحاد</w:t>
      </w:r>
      <w:r w:rsidR="009A31E5">
        <w:rPr>
          <w:rFonts w:hint="cs"/>
          <w:rtl/>
          <w:lang w:bidi="ar-EG"/>
        </w:rPr>
        <w:t xml:space="preserve"> </w:t>
      </w:r>
      <w:r w:rsidR="009A31E5" w:rsidRPr="009A31E5">
        <w:rPr>
          <w:lang w:val="en-GB" w:bidi="ar-EG"/>
        </w:rPr>
        <w:t>187</w:t>
      </w:r>
      <w:r w:rsidR="009A31E5">
        <w:rPr>
          <w:lang w:val="en-GB" w:bidi="ar-EG"/>
        </w:rPr>
        <w:t> </w:t>
      </w:r>
      <w:r w:rsidR="009A31E5" w:rsidRPr="009A31E5">
        <w:rPr>
          <w:lang w:val="en-GB" w:bidi="ar-EG"/>
        </w:rPr>
        <w:t>177</w:t>
      </w:r>
      <w:r w:rsidR="009A31E5">
        <w:rPr>
          <w:lang w:bidi="ar-EG"/>
        </w:rPr>
        <w:t> 000</w:t>
      </w:r>
      <w:r w:rsidR="009A31E5">
        <w:rPr>
          <w:rFonts w:hint="cs"/>
          <w:rtl/>
          <w:lang w:bidi="ar-EG"/>
        </w:rPr>
        <w:t xml:space="preserve"> فرنك سويسري</w:t>
      </w:r>
      <w:r w:rsidR="009C1E5D" w:rsidRPr="004419CE">
        <w:rPr>
          <w:rFonts w:hint="cs"/>
          <w:rtl/>
          <w:lang w:bidi="ar-EG"/>
        </w:rPr>
        <w:t xml:space="preserve"> </w:t>
      </w:r>
      <w:r w:rsidR="009A31E5">
        <w:rPr>
          <w:rFonts w:hint="cs"/>
          <w:rtl/>
          <w:lang w:bidi="ar-EG"/>
        </w:rPr>
        <w:t>(</w:t>
      </w:r>
      <w:r w:rsidR="009C1E5D">
        <w:rPr>
          <w:lang w:bidi="ar-EG"/>
        </w:rPr>
        <w:t>176 389 000</w:t>
      </w:r>
      <w:r w:rsidR="009C1E5D" w:rsidRPr="004419CE">
        <w:rPr>
          <w:rFonts w:hint="cs"/>
          <w:rtl/>
          <w:lang w:bidi="ar-EG"/>
        </w:rPr>
        <w:t xml:space="preserve"> فرنك سويسري</w:t>
      </w:r>
      <w:r w:rsidR="00050B97">
        <w:rPr>
          <w:rFonts w:hint="cs"/>
          <w:rtl/>
          <w:lang w:bidi="ar-EG"/>
        </w:rPr>
        <w:t xml:space="preserve"> </w:t>
      </w:r>
      <w:r w:rsidR="009C1E5D" w:rsidRPr="004419CE">
        <w:rPr>
          <w:rFonts w:hint="cs"/>
          <w:rtl/>
          <w:lang w:bidi="ar-EG"/>
        </w:rPr>
        <w:t>في</w:t>
      </w:r>
      <w:r w:rsidR="00050B97">
        <w:rPr>
          <w:rFonts w:hint="eastAsia"/>
          <w:rtl/>
          <w:lang w:bidi="ar-EG"/>
        </w:rPr>
        <w:t> </w:t>
      </w:r>
      <w:r w:rsidR="009C1E5D" w:rsidRPr="004419CE">
        <w:rPr>
          <w:rFonts w:hint="cs"/>
          <w:rtl/>
          <w:lang w:bidi="ar-EG"/>
        </w:rPr>
        <w:t>عام</w:t>
      </w:r>
      <w:r w:rsidR="00050B97">
        <w:rPr>
          <w:rFonts w:hint="eastAsia"/>
          <w:rtl/>
          <w:lang w:bidi="ar-EG"/>
        </w:rPr>
        <w:t> </w:t>
      </w:r>
      <w:proofErr w:type="gramStart"/>
      <w:r w:rsidR="009C1E5D" w:rsidRPr="004419CE">
        <w:rPr>
          <w:lang w:bidi="ar-EG"/>
        </w:rPr>
        <w:t>201</w:t>
      </w:r>
      <w:r w:rsidR="009A31E5">
        <w:rPr>
          <w:lang w:bidi="ar-EG"/>
        </w:rPr>
        <w:t>8</w:t>
      </w:r>
      <w:r w:rsidR="009C1E5D" w:rsidRPr="004419CE">
        <w:rPr>
          <w:rFonts w:hint="cs"/>
          <w:rtl/>
          <w:lang w:bidi="ar-EG"/>
        </w:rPr>
        <w:t>)،</w:t>
      </w:r>
      <w:proofErr w:type="gramEnd"/>
      <w:r w:rsidR="00050B97">
        <w:rPr>
          <w:rFonts w:hint="cs"/>
          <w:rtl/>
          <w:lang w:bidi="ar-EG"/>
        </w:rPr>
        <w:t xml:space="preserve"> </w:t>
      </w:r>
      <w:r w:rsidR="009C1E5D" w:rsidRPr="004419CE">
        <w:rPr>
          <w:rFonts w:hint="cs"/>
          <w:rtl/>
          <w:lang w:bidi="ar-EG"/>
        </w:rPr>
        <w:t>وهي مبينة على النحو التالي:</w:t>
      </w:r>
    </w:p>
    <w:p w14:paraId="40F6ED17" w14:textId="03E9A5BA" w:rsidR="009C1E5D" w:rsidRDefault="009C1E5D" w:rsidP="009C1E5D">
      <w:pPr>
        <w:spacing w:before="100" w:beforeAutospacing="1" w:after="100" w:afterAutospacing="1" w:line="240" w:lineRule="auto"/>
        <w:jc w:val="center"/>
        <w:rPr>
          <w:lang w:bidi="ar-EG"/>
        </w:rPr>
      </w:pPr>
      <w:r w:rsidRPr="004419CE">
        <w:rPr>
          <w:noProof/>
          <w:lang w:val="en-GB"/>
        </w:rPr>
        <w:lastRenderedPageBreak/>
        <mc:AlternateContent>
          <mc:Choice Requires="wpg">
            <w:drawing>
              <wp:anchor distT="0" distB="0" distL="114300" distR="114300" simplePos="0" relativeHeight="251649024" behindDoc="0" locked="0" layoutInCell="1" allowOverlap="1" wp14:anchorId="56750CE6" wp14:editId="501D62E6">
                <wp:simplePos x="0" y="0"/>
                <wp:positionH relativeFrom="column">
                  <wp:posOffset>1320851</wp:posOffset>
                </wp:positionH>
                <wp:positionV relativeFrom="paragraph">
                  <wp:posOffset>2055774</wp:posOffset>
                </wp:positionV>
                <wp:extent cx="3501951" cy="416927"/>
                <wp:effectExtent l="0" t="0" r="3810" b="2540"/>
                <wp:wrapNone/>
                <wp:docPr id="4" name="Group 4"/>
                <wp:cNvGraphicFramePr/>
                <a:graphic xmlns:a="http://schemas.openxmlformats.org/drawingml/2006/main">
                  <a:graphicData uri="http://schemas.microsoft.com/office/word/2010/wordprocessingGroup">
                    <wpg:wgp>
                      <wpg:cNvGrpSpPr/>
                      <wpg:grpSpPr>
                        <a:xfrm>
                          <a:off x="0" y="0"/>
                          <a:ext cx="3501951" cy="416927"/>
                          <a:chOff x="105093" y="-14332"/>
                          <a:chExt cx="3501951" cy="417438"/>
                        </a:xfrm>
                        <a:solidFill>
                          <a:schemeClr val="bg1"/>
                        </a:solidFill>
                      </wpg:grpSpPr>
                      <wps:wsp>
                        <wps:cNvPr id="6" name="Text Box 6"/>
                        <wps:cNvSpPr txBox="1"/>
                        <wps:spPr>
                          <a:xfrm>
                            <a:off x="105093" y="22249"/>
                            <a:ext cx="709568" cy="380857"/>
                          </a:xfrm>
                          <a:prstGeom prst="rect">
                            <a:avLst/>
                          </a:prstGeom>
                          <a:grpFill/>
                          <a:ln w="6350">
                            <a:noFill/>
                          </a:ln>
                          <a:effectLst/>
                        </wps:spPr>
                        <wps:txbx>
                          <w:txbxContent>
                            <w:p w14:paraId="6AFC2891" w14:textId="77777777" w:rsidR="0097371B" w:rsidRPr="009A31E5" w:rsidRDefault="0097371B" w:rsidP="009C1E5D">
                              <w:pPr>
                                <w:spacing w:before="40" w:after="40" w:line="240" w:lineRule="exact"/>
                                <w:jc w:val="center"/>
                                <w:rPr>
                                  <w:sz w:val="18"/>
                                  <w:szCs w:val="18"/>
                                </w:rPr>
                              </w:pPr>
                              <w:r w:rsidRPr="009A31E5">
                                <w:rPr>
                                  <w:rFonts w:hint="cs"/>
                                  <w:sz w:val="18"/>
                                  <w:szCs w:val="18"/>
                                  <w:rtl/>
                                </w:rPr>
                                <w:t>المساهمات المقررة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 name="Text Box 7"/>
                        <wps:cNvSpPr txBox="1"/>
                        <wps:spPr>
                          <a:xfrm>
                            <a:off x="857357" y="317"/>
                            <a:ext cx="886460" cy="380856"/>
                          </a:xfrm>
                          <a:prstGeom prst="rect">
                            <a:avLst/>
                          </a:prstGeom>
                          <a:grpFill/>
                          <a:ln w="6350">
                            <a:noFill/>
                          </a:ln>
                          <a:effectLst/>
                        </wps:spPr>
                        <wps:txbx>
                          <w:txbxContent>
                            <w:p w14:paraId="1D56613C" w14:textId="77777777" w:rsidR="0097371B" w:rsidRPr="009A31E5" w:rsidRDefault="0097371B" w:rsidP="009C1E5D">
                              <w:pPr>
                                <w:spacing w:before="40" w:after="40" w:line="240" w:lineRule="exact"/>
                                <w:jc w:val="center"/>
                                <w:rPr>
                                  <w:sz w:val="18"/>
                                  <w:szCs w:val="18"/>
                                </w:rPr>
                              </w:pPr>
                              <w:r w:rsidRPr="009A31E5">
                                <w:rPr>
                                  <w:rFonts w:hint="cs"/>
                                  <w:sz w:val="18"/>
                                  <w:szCs w:val="18"/>
                                  <w:rtl/>
                                  <w:lang w:bidi="ar-EG"/>
                                </w:rPr>
                                <w:t>المساهمات</w:t>
                              </w:r>
                              <w:r w:rsidRPr="009A31E5">
                                <w:rPr>
                                  <w:sz w:val="18"/>
                                  <w:szCs w:val="18"/>
                                  <w:rtl/>
                                  <w:lang w:bidi="ar-EG"/>
                                </w:rPr>
                                <w:br/>
                              </w:r>
                              <w:r w:rsidRPr="009A31E5">
                                <w:rPr>
                                  <w:rFonts w:hint="cs"/>
                                  <w:sz w:val="18"/>
                                  <w:szCs w:val="18"/>
                                  <w:rtl/>
                                  <w:lang w:bidi="ar-EG"/>
                                </w:rPr>
                                <w:t>الطوعية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 name="Text Box 8"/>
                        <wps:cNvSpPr txBox="1"/>
                        <wps:spPr>
                          <a:xfrm>
                            <a:off x="1714356" y="317"/>
                            <a:ext cx="907166" cy="388180"/>
                          </a:xfrm>
                          <a:prstGeom prst="rect">
                            <a:avLst/>
                          </a:prstGeom>
                          <a:grpFill/>
                          <a:ln w="6350">
                            <a:noFill/>
                          </a:ln>
                          <a:effectLst/>
                        </wps:spPr>
                        <wps:txbx>
                          <w:txbxContent>
                            <w:p w14:paraId="56F8AD3F" w14:textId="77777777" w:rsidR="0097371B" w:rsidRPr="009A31E5" w:rsidRDefault="0097371B" w:rsidP="009C1E5D">
                              <w:pPr>
                                <w:spacing w:before="40" w:after="40" w:line="240" w:lineRule="exact"/>
                                <w:jc w:val="center"/>
                                <w:rPr>
                                  <w:sz w:val="18"/>
                                  <w:szCs w:val="18"/>
                                </w:rPr>
                              </w:pPr>
                              <w:r w:rsidRPr="009A31E5">
                                <w:rPr>
                                  <w:rFonts w:hint="cs"/>
                                  <w:sz w:val="18"/>
                                  <w:szCs w:val="18"/>
                                  <w:rtl/>
                                  <w:lang w:bidi="ar-EG"/>
                                </w:rPr>
                                <w:t>إيرادات التشغيل</w:t>
                              </w:r>
                              <w:r w:rsidRPr="009A31E5">
                                <w:rPr>
                                  <w:sz w:val="18"/>
                                  <w:szCs w:val="18"/>
                                  <w:rtl/>
                                  <w:lang w:bidi="ar-EG"/>
                                </w:rPr>
                                <w:br/>
                              </w:r>
                              <w:r w:rsidRPr="009A31E5">
                                <w:rPr>
                                  <w:rFonts w:hint="cs"/>
                                  <w:sz w:val="18"/>
                                  <w:szCs w:val="18"/>
                                  <w:rtl/>
                                  <w:lang w:bidi="ar-EG"/>
                                </w:rPr>
                                <w:t>الأخرى</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20" name="Text Box 1"/>
                        <wps:cNvSpPr txBox="1"/>
                        <wps:spPr>
                          <a:xfrm>
                            <a:off x="2621524" y="-14332"/>
                            <a:ext cx="985520" cy="285750"/>
                          </a:xfrm>
                          <a:prstGeom prst="rect">
                            <a:avLst/>
                          </a:prstGeom>
                          <a:grpFill/>
                        </wps:spPr>
                        <wps:txbx>
                          <w:txbxContent>
                            <w:p w14:paraId="398ED632" w14:textId="77777777" w:rsidR="0097371B" w:rsidRPr="009A31E5" w:rsidRDefault="0097371B" w:rsidP="009C1E5D">
                              <w:pPr>
                                <w:pStyle w:val="NormalWeb"/>
                                <w:bidi/>
                                <w:spacing w:before="40" w:beforeAutospacing="0" w:after="40" w:afterAutospacing="0" w:line="240" w:lineRule="exact"/>
                                <w:jc w:val="center"/>
                                <w:rPr>
                                  <w:rFonts w:ascii="Dubai" w:hAnsi="Dubai" w:cs="Dubai"/>
                                  <w:sz w:val="18"/>
                                  <w:szCs w:val="18"/>
                                </w:rPr>
                              </w:pPr>
                              <w:r w:rsidRPr="009A31E5">
                                <w:rPr>
                                  <w:rFonts w:ascii="Dubai" w:hAnsi="Dubai" w:cs="Dubai"/>
                                  <w:sz w:val="18"/>
                                  <w:szCs w:val="18"/>
                                  <w:rtl/>
                                  <w:lang w:bidi="ar-EG"/>
                                </w:rPr>
                                <w:t>الإيرادات المالية</w:t>
                              </w:r>
                            </w:p>
                          </w:txbxContent>
                        </wps:txbx>
                        <wps:bodyPr vertOverflow="clip"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56750CE6" id="Group 4" o:spid="_x0000_s1026" style="position:absolute;left:0;text-align:left;margin-left:104pt;margin-top:161.85pt;width:275.75pt;height:32.85pt;z-index:251649024;mso-width-relative:margin;mso-height-relative:margin" coordorigin="1050,-143" coordsize="35019,4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">
                <v:shapetype id="_x0000_t202" coordsize="21600,21600" o:spt="202" path="m,l,21600r21600,l21600,xe">
                  <v:stroke joinstyle="miter"/>
                  <v:path gradientshapeok="t" o:connecttype="rect"/>
                </v:shapetype>
                <v:shape id="Text Box 6" o:spid="_x0000_s1027" type="#_x0000_t202" style="position:absolute;left:1050;top:222;width:7096;height:3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" filled="f" stroked="f" strokeweight=".5pt">
                  <v:textbox inset="0,0,0,0">
                    <w:txbxContent>
                      <w:p w14:paraId="6AFC2891" w14:textId="77777777" w:rsidR="0097371B" w:rsidRPr="009A31E5" w:rsidRDefault="0097371B" w:rsidP="009C1E5D">
                        <w:pPr>
                          <w:spacing w:before="40" w:after="40" w:line="240" w:lineRule="exact"/>
                          <w:jc w:val="center"/>
                          <w:rPr>
                            <w:sz w:val="18"/>
                            <w:szCs w:val="18"/>
                          </w:rPr>
                        </w:pPr>
                        <w:r w:rsidRPr="009A31E5">
                          <w:rPr>
                            <w:rFonts w:hint="cs"/>
                            <w:sz w:val="18"/>
                            <w:szCs w:val="18"/>
                            <w:rtl/>
                          </w:rPr>
                          <w:t>المساهمات المقررة</w:t>
                        </w:r>
                      </w:p>
                    </w:txbxContent>
                  </v:textbox>
                </v:shape>
                <v:shape id="Text Box 7" o:spid="_x0000_s1028" type="#_x0000_t202" style="position:absolute;left:8573;top:3;width:8865;height:38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" filled="f" stroked="f" strokeweight=".5pt">
                  <v:textbox inset="0,0,0,0">
                    <w:txbxContent>
                      <w:p w14:paraId="1D56613C" w14:textId="77777777" w:rsidR="0097371B" w:rsidRPr="009A31E5" w:rsidRDefault="0097371B" w:rsidP="009C1E5D">
                        <w:pPr>
                          <w:spacing w:before="40" w:after="40" w:line="240" w:lineRule="exact"/>
                          <w:jc w:val="center"/>
                          <w:rPr>
                            <w:sz w:val="18"/>
                            <w:szCs w:val="18"/>
                          </w:rPr>
                        </w:pPr>
                        <w:r w:rsidRPr="009A31E5">
                          <w:rPr>
                            <w:rFonts w:hint="cs"/>
                            <w:sz w:val="18"/>
                            <w:szCs w:val="18"/>
                            <w:rtl/>
                            <w:lang w:bidi="ar-EG"/>
                          </w:rPr>
                          <w:t>المساهمات</w:t>
                        </w:r>
                        <w:r w:rsidRPr="009A31E5">
                          <w:rPr>
                            <w:sz w:val="18"/>
                            <w:szCs w:val="18"/>
                            <w:rtl/>
                            <w:lang w:bidi="ar-EG"/>
                          </w:rPr>
                          <w:br/>
                        </w:r>
                        <w:r w:rsidRPr="009A31E5">
                          <w:rPr>
                            <w:rFonts w:hint="cs"/>
                            <w:sz w:val="18"/>
                            <w:szCs w:val="18"/>
                            <w:rtl/>
                            <w:lang w:bidi="ar-EG"/>
                          </w:rPr>
                          <w:t>الطوعية</w:t>
                        </w:r>
                      </w:p>
                    </w:txbxContent>
                  </v:textbox>
                </v:shape>
                <v:shape id="Text Box 8" o:spid="_x0000_s1029" type="#_x0000_t202" style="position:absolute;left:17143;top:3;width:9072;height:38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" filled="f" stroked="f" strokeweight=".5pt">
                  <v:textbox inset="0,0,0,0">
                    <w:txbxContent>
                      <w:p w14:paraId="56F8AD3F" w14:textId="77777777" w:rsidR="0097371B" w:rsidRPr="009A31E5" w:rsidRDefault="0097371B" w:rsidP="009C1E5D">
                        <w:pPr>
                          <w:spacing w:before="40" w:after="40" w:line="240" w:lineRule="exact"/>
                          <w:jc w:val="center"/>
                          <w:rPr>
                            <w:sz w:val="18"/>
                            <w:szCs w:val="18"/>
                          </w:rPr>
                        </w:pPr>
                        <w:r w:rsidRPr="009A31E5">
                          <w:rPr>
                            <w:rFonts w:hint="cs"/>
                            <w:sz w:val="18"/>
                            <w:szCs w:val="18"/>
                            <w:rtl/>
                            <w:lang w:bidi="ar-EG"/>
                          </w:rPr>
                          <w:t>إيرادات التشغيل</w:t>
                        </w:r>
                        <w:r w:rsidRPr="009A31E5">
                          <w:rPr>
                            <w:sz w:val="18"/>
                            <w:szCs w:val="18"/>
                            <w:rtl/>
                            <w:lang w:bidi="ar-EG"/>
                          </w:rPr>
                          <w:br/>
                        </w:r>
                        <w:r w:rsidRPr="009A31E5">
                          <w:rPr>
                            <w:rFonts w:hint="cs"/>
                            <w:sz w:val="18"/>
                            <w:szCs w:val="18"/>
                            <w:rtl/>
                            <w:lang w:bidi="ar-EG"/>
                          </w:rPr>
                          <w:t>الأخرى</w:t>
                        </w:r>
                      </w:p>
                    </w:txbxContent>
                  </v:textbox>
                </v:shape>
                <v:shape id="Text Box 1" o:spid="_x0000_s1030" type="#_x0000_t202" style="position:absolute;left:26215;top:-143;width:9855;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" filled="f" stroked="f">
                  <v:textbox inset="0,0,0,0">
                    <w:txbxContent>
                      <w:p w14:paraId="398ED632" w14:textId="77777777" w:rsidR="0097371B" w:rsidRPr="009A31E5" w:rsidRDefault="0097371B" w:rsidP="009C1E5D">
                        <w:pPr>
                          <w:pStyle w:val="NormalWeb"/>
                          <w:bidi/>
                          <w:spacing w:before="40" w:beforeAutospacing="0" w:after="40" w:afterAutospacing="0" w:line="240" w:lineRule="exact"/>
                          <w:jc w:val="center"/>
                          <w:rPr>
                            <w:rFonts w:ascii="Dubai" w:hAnsi="Dubai" w:cs="Dubai"/>
                            <w:sz w:val="18"/>
                            <w:szCs w:val="18"/>
                          </w:rPr>
                        </w:pPr>
                        <w:r w:rsidRPr="009A31E5">
                          <w:rPr>
                            <w:rFonts w:ascii="Dubai" w:hAnsi="Dubai" w:cs="Dubai"/>
                            <w:sz w:val="18"/>
                            <w:szCs w:val="18"/>
                            <w:rtl/>
                            <w:lang w:bidi="ar-EG"/>
                          </w:rPr>
                          <w:t>الإيرادات المالية</w:t>
                        </w:r>
                      </w:p>
                    </w:txbxContent>
                  </v:textbox>
                </v:shape>
              </v:group>
            </w:pict>
          </mc:Fallback>
        </mc:AlternateContent>
      </w:r>
      <w:r w:rsidR="009A31E5" w:rsidRPr="00EB1339">
        <w:rPr>
          <w:rFonts w:asciiTheme="minorHAnsi" w:hAnsiTheme="minorHAnsi" w:cstheme="minorHAnsi"/>
          <w:noProof/>
        </w:rPr>
        <w:drawing>
          <wp:inline distT="0" distB="0" distL="0" distR="0" wp14:anchorId="0CFF0F3B" wp14:editId="22BAF847">
            <wp:extent cx="4810125" cy="2755900"/>
            <wp:effectExtent l="0" t="0" r="9525"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10125" cy="2755900"/>
                    </a:xfrm>
                    <a:prstGeom prst="rect">
                      <a:avLst/>
                    </a:prstGeom>
                    <a:noFill/>
                  </pic:spPr>
                </pic:pic>
              </a:graphicData>
            </a:graphic>
          </wp:inline>
        </w:drawing>
      </w:r>
    </w:p>
    <w:p w14:paraId="4D6CA830" w14:textId="23F90522" w:rsidR="00050B97" w:rsidRDefault="008633FB" w:rsidP="009C1E5D">
      <w:pPr>
        <w:spacing w:before="240"/>
        <w:rPr>
          <w:spacing w:val="2"/>
          <w:rtl/>
          <w:lang w:bidi="ar-EG"/>
        </w:rPr>
      </w:pPr>
      <w:r>
        <w:rPr>
          <w:spacing w:val="2"/>
        </w:rPr>
        <w:t>28</w:t>
      </w:r>
      <w:r w:rsidR="009C1E5D" w:rsidRPr="0082315B">
        <w:rPr>
          <w:rFonts w:hint="cs"/>
          <w:spacing w:val="2"/>
          <w:rtl/>
        </w:rPr>
        <w:tab/>
        <w:t>المصدر الرئيسي للإيرادات هو المساهمات المقررة التي مثل</w:t>
      </w:r>
      <w:r w:rsidR="003806CC">
        <w:rPr>
          <w:rFonts w:hint="cs"/>
          <w:spacing w:val="2"/>
          <w:rtl/>
        </w:rPr>
        <w:t>ت</w:t>
      </w:r>
      <w:r w:rsidR="009C1E5D" w:rsidRPr="0082315B">
        <w:rPr>
          <w:rFonts w:hint="cs"/>
          <w:spacing w:val="2"/>
          <w:rtl/>
        </w:rPr>
        <w:t xml:space="preserve"> </w:t>
      </w:r>
      <w:r>
        <w:rPr>
          <w:spacing w:val="2"/>
        </w:rPr>
        <w:t>68</w:t>
      </w:r>
      <w:r w:rsidR="009C1E5D" w:rsidRPr="0082315B">
        <w:rPr>
          <w:rFonts w:hint="cs"/>
          <w:spacing w:val="2"/>
          <w:rtl/>
          <w:lang w:bidi="ar-EG"/>
        </w:rPr>
        <w:t xml:space="preserve"> في المائة منه في عام </w:t>
      </w:r>
      <w:r w:rsidR="009C1E5D" w:rsidRPr="0082315B">
        <w:rPr>
          <w:spacing w:val="2"/>
          <w:lang w:bidi="ar-EG"/>
        </w:rPr>
        <w:t>20</w:t>
      </w:r>
      <w:r>
        <w:rPr>
          <w:spacing w:val="2"/>
          <w:lang w:bidi="ar-EG"/>
        </w:rPr>
        <w:t>19</w:t>
      </w:r>
      <w:r w:rsidR="009C1E5D" w:rsidRPr="0082315B">
        <w:rPr>
          <w:rFonts w:hint="cs"/>
          <w:spacing w:val="2"/>
          <w:rtl/>
          <w:lang w:bidi="ar-EG"/>
        </w:rPr>
        <w:t xml:space="preserve"> </w:t>
      </w:r>
      <w:r w:rsidR="00350BA7">
        <w:rPr>
          <w:rFonts w:hint="cs"/>
          <w:spacing w:val="2"/>
          <w:rtl/>
          <w:lang w:bidi="ar-EG"/>
        </w:rPr>
        <w:t>وأظهرت</w:t>
      </w:r>
      <w:r w:rsidR="009C1E5D" w:rsidRPr="0082315B">
        <w:rPr>
          <w:rFonts w:hint="cs"/>
          <w:spacing w:val="2"/>
          <w:rtl/>
          <w:lang w:bidi="ar-EG"/>
        </w:rPr>
        <w:t xml:space="preserve"> زيادة طفيفة بالمقارنة مع </w:t>
      </w:r>
      <w:r>
        <w:rPr>
          <w:spacing w:val="2"/>
          <w:lang w:bidi="ar-EG"/>
        </w:rPr>
        <w:t>2018</w:t>
      </w:r>
      <w:r w:rsidR="009C1E5D" w:rsidRPr="0082315B">
        <w:rPr>
          <w:rFonts w:hint="cs"/>
          <w:spacing w:val="2"/>
          <w:rtl/>
          <w:lang w:bidi="ar-EG"/>
        </w:rPr>
        <w:t xml:space="preserve">، تليها إيرادات </w:t>
      </w:r>
      <w:r w:rsidR="0052281B" w:rsidRPr="00050B97">
        <w:rPr>
          <w:spacing w:val="2"/>
          <w:rtl/>
          <w:lang w:bidi="ar-EG"/>
        </w:rPr>
        <w:t>استرداد التكاليف</w:t>
      </w:r>
      <w:r w:rsidR="009C1E5D" w:rsidRPr="0082315B">
        <w:rPr>
          <w:rFonts w:hint="cs"/>
          <w:spacing w:val="2"/>
          <w:rtl/>
          <w:lang w:bidi="ar-EG"/>
        </w:rPr>
        <w:t xml:space="preserve"> التي مثل</w:t>
      </w:r>
      <w:r w:rsidR="0052281B">
        <w:rPr>
          <w:rFonts w:hint="cs"/>
          <w:spacing w:val="2"/>
          <w:rtl/>
          <w:lang w:bidi="ar-EG"/>
        </w:rPr>
        <w:t>ت</w:t>
      </w:r>
      <w:r w:rsidR="009C1E5D" w:rsidRPr="0082315B">
        <w:rPr>
          <w:rFonts w:hint="cs"/>
          <w:spacing w:val="2"/>
          <w:rtl/>
          <w:lang w:bidi="ar-EG"/>
        </w:rPr>
        <w:t xml:space="preserve"> </w:t>
      </w:r>
      <w:r>
        <w:rPr>
          <w:spacing w:val="2"/>
          <w:lang w:bidi="ar-EG"/>
        </w:rPr>
        <w:t>21</w:t>
      </w:r>
      <w:r w:rsidR="009C1E5D" w:rsidRPr="0082315B">
        <w:rPr>
          <w:rFonts w:hint="cs"/>
          <w:spacing w:val="2"/>
          <w:rtl/>
          <w:lang w:bidi="ar-EG"/>
        </w:rPr>
        <w:t xml:space="preserve"> في المائة وشمل</w:t>
      </w:r>
      <w:r w:rsidR="0052281B">
        <w:rPr>
          <w:rFonts w:hint="cs"/>
          <w:spacing w:val="2"/>
          <w:rtl/>
          <w:lang w:bidi="ar-EG"/>
        </w:rPr>
        <w:t>ت</w:t>
      </w:r>
      <w:r w:rsidR="009C1E5D" w:rsidRPr="0082315B">
        <w:rPr>
          <w:rFonts w:hint="cs"/>
          <w:spacing w:val="2"/>
          <w:rtl/>
          <w:lang w:bidi="ar-EG"/>
        </w:rPr>
        <w:t xml:space="preserve"> أساساً مبيعات المنشورات وبطاقات التبليغ عن الشبكات</w:t>
      </w:r>
      <w:r w:rsidR="009C1E5D">
        <w:rPr>
          <w:rFonts w:hint="eastAsia"/>
          <w:spacing w:val="2"/>
          <w:rtl/>
          <w:lang w:bidi="ar-EG"/>
        </w:rPr>
        <w:t> </w:t>
      </w:r>
      <w:r w:rsidR="009C1E5D" w:rsidRPr="0082315B">
        <w:rPr>
          <w:rFonts w:hint="cs"/>
          <w:spacing w:val="2"/>
          <w:rtl/>
          <w:lang w:bidi="ar-EG"/>
        </w:rPr>
        <w:t>الساتلية.</w:t>
      </w:r>
    </w:p>
    <w:p w14:paraId="2346A0BA" w14:textId="77777777" w:rsidR="002D2731" w:rsidRDefault="002D2731" w:rsidP="002D2731">
      <w:pPr>
        <w:bidi w:val="0"/>
        <w:spacing w:before="0"/>
        <w:rPr>
          <w:lang w:bidi="ar-EG"/>
        </w:rPr>
      </w:pPr>
    </w:p>
    <w:p w14:paraId="5FAE808F" w14:textId="12CED61E" w:rsidR="00050B97" w:rsidRPr="008E6F93" w:rsidRDefault="00050B97" w:rsidP="002D2731">
      <w:pPr>
        <w:tabs>
          <w:tab w:val="clear" w:pos="794"/>
        </w:tabs>
        <w:bidi w:val="0"/>
        <w:spacing w:before="0" w:after="160" w:line="259" w:lineRule="auto"/>
        <w:jc w:val="center"/>
      </w:pPr>
      <w:r w:rsidRPr="008E6F93">
        <w:rPr>
          <w:noProof/>
        </w:rPr>
        <w:drawing>
          <wp:inline distT="0" distB="0" distL="0" distR="0" wp14:anchorId="015525F0" wp14:editId="60B6FEAF">
            <wp:extent cx="5194935" cy="3209925"/>
            <wp:effectExtent l="0" t="0" r="5715" b="9525"/>
            <wp:docPr id="46" name="Chart 46">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97DFA3F" w14:textId="13A478EE" w:rsidR="009C1E5D" w:rsidRDefault="00627208" w:rsidP="005760E5">
      <w:pPr>
        <w:spacing w:before="240"/>
        <w:rPr>
          <w:lang w:bidi="ar-EG"/>
        </w:rPr>
      </w:pPr>
      <w:r>
        <w:t>29</w:t>
      </w:r>
      <w:r w:rsidR="009C1E5D" w:rsidRPr="004419CE">
        <w:rPr>
          <w:rtl/>
          <w:lang w:bidi="ar-EG"/>
        </w:rPr>
        <w:tab/>
      </w:r>
      <w:r w:rsidR="009C1E5D" w:rsidRPr="004419CE">
        <w:rPr>
          <w:rFonts w:hint="cs"/>
          <w:rtl/>
          <w:lang w:bidi="ar-EG"/>
        </w:rPr>
        <w:t xml:space="preserve">وفي عام </w:t>
      </w:r>
      <w:r w:rsidR="009C1E5D" w:rsidRPr="004419CE">
        <w:rPr>
          <w:lang w:bidi="ar-EG"/>
        </w:rPr>
        <w:t>201</w:t>
      </w:r>
      <w:r w:rsidR="005760E5">
        <w:rPr>
          <w:lang w:bidi="ar-EG"/>
        </w:rPr>
        <w:t>9</w:t>
      </w:r>
      <w:r w:rsidR="009C1E5D" w:rsidRPr="004419CE">
        <w:rPr>
          <w:rFonts w:hint="cs"/>
          <w:rtl/>
          <w:lang w:bidi="ar-EG"/>
        </w:rPr>
        <w:t xml:space="preserve">، بلغت نفقات الاتحاد </w:t>
      </w:r>
      <w:r w:rsidR="005760E5" w:rsidRPr="005760E5">
        <w:rPr>
          <w:lang w:val="en-GB" w:bidi="ar-EG"/>
        </w:rPr>
        <w:t>244</w:t>
      </w:r>
      <w:r w:rsidR="005760E5">
        <w:rPr>
          <w:lang w:val="en-GB" w:bidi="ar-EG"/>
        </w:rPr>
        <w:t> </w:t>
      </w:r>
      <w:r w:rsidR="005760E5" w:rsidRPr="005760E5">
        <w:rPr>
          <w:lang w:val="en-GB" w:bidi="ar-EG"/>
        </w:rPr>
        <w:t>640</w:t>
      </w:r>
      <w:r w:rsidR="005760E5">
        <w:rPr>
          <w:lang w:val="en-GB" w:bidi="ar-EG"/>
        </w:rPr>
        <w:t> 000</w:t>
      </w:r>
      <w:r w:rsidR="005760E5">
        <w:rPr>
          <w:rFonts w:hint="cs"/>
          <w:rtl/>
          <w:lang w:val="en-GB" w:bidi="ar-EG"/>
        </w:rPr>
        <w:t xml:space="preserve"> فرنك سويسري</w:t>
      </w:r>
      <w:r w:rsidR="005760E5">
        <w:rPr>
          <w:rFonts w:hint="cs"/>
          <w:rtl/>
          <w:lang w:bidi="ar-EG"/>
        </w:rPr>
        <w:t xml:space="preserve"> (</w:t>
      </w:r>
      <w:r w:rsidR="009C1E5D" w:rsidRPr="0067380A">
        <w:rPr>
          <w:lang w:val="en-GB" w:bidi="ar-EG"/>
        </w:rPr>
        <w:t>184</w:t>
      </w:r>
      <w:r w:rsidR="009C1E5D">
        <w:rPr>
          <w:lang w:val="en-GB" w:bidi="ar-EG"/>
        </w:rPr>
        <w:t> </w:t>
      </w:r>
      <w:r w:rsidR="009C1E5D" w:rsidRPr="0067380A">
        <w:rPr>
          <w:lang w:val="en-GB" w:bidi="ar-EG"/>
        </w:rPr>
        <w:t>365</w:t>
      </w:r>
      <w:r w:rsidR="009C1E5D">
        <w:rPr>
          <w:lang w:val="en-GB" w:bidi="ar-EG"/>
        </w:rPr>
        <w:t> 000</w:t>
      </w:r>
      <w:r w:rsidR="009C1E5D" w:rsidRPr="004419CE">
        <w:rPr>
          <w:rFonts w:hint="cs"/>
          <w:rtl/>
          <w:lang w:bidi="ar-EG"/>
        </w:rPr>
        <w:t xml:space="preserve"> فرنك سويسري في</w:t>
      </w:r>
      <w:r w:rsidR="009C1E5D" w:rsidRPr="004419CE">
        <w:rPr>
          <w:rFonts w:hint="eastAsia"/>
          <w:rtl/>
          <w:lang w:bidi="ar-EG"/>
        </w:rPr>
        <w:t> </w:t>
      </w:r>
      <w:r w:rsidR="009C1E5D" w:rsidRPr="004419CE">
        <w:rPr>
          <w:rFonts w:hint="cs"/>
          <w:rtl/>
          <w:lang w:bidi="ar-EG"/>
        </w:rPr>
        <w:t>عام</w:t>
      </w:r>
      <w:r w:rsidR="009C1E5D" w:rsidRPr="004419CE">
        <w:rPr>
          <w:rFonts w:hint="eastAsia"/>
          <w:rtl/>
          <w:lang w:bidi="ar-EG"/>
        </w:rPr>
        <w:t> </w:t>
      </w:r>
      <w:r w:rsidR="009C1E5D" w:rsidRPr="004419CE">
        <w:rPr>
          <w:lang w:bidi="ar-EG"/>
        </w:rPr>
        <w:t>201</w:t>
      </w:r>
      <w:r w:rsidR="005760E5">
        <w:rPr>
          <w:lang w:bidi="ar-EG"/>
        </w:rPr>
        <w:t>8</w:t>
      </w:r>
      <w:r w:rsidR="009C1E5D" w:rsidRPr="004419CE">
        <w:rPr>
          <w:rFonts w:hint="cs"/>
          <w:rtl/>
          <w:lang w:bidi="ar-EG"/>
        </w:rPr>
        <w:t xml:space="preserve">) مبينة على النحو التالي: </w:t>
      </w:r>
    </w:p>
    <w:p w14:paraId="10F6025B" w14:textId="3B5CB88D" w:rsidR="009C1E5D" w:rsidRDefault="005760E5" w:rsidP="009C1E5D">
      <w:pPr>
        <w:spacing w:before="100" w:beforeAutospacing="1" w:after="100" w:afterAutospacing="1" w:line="240" w:lineRule="auto"/>
        <w:jc w:val="center"/>
      </w:pPr>
      <w:r w:rsidRPr="004419CE">
        <w:rPr>
          <w:noProof/>
          <w:lang w:val="en-GB"/>
        </w:rPr>
        <w:lastRenderedPageBreak/>
        <mc:AlternateContent>
          <mc:Choice Requires="wpg">
            <w:drawing>
              <wp:anchor distT="0" distB="0" distL="114300" distR="114300" simplePos="0" relativeHeight="251650048" behindDoc="0" locked="0" layoutInCell="1" allowOverlap="1" wp14:anchorId="35D1152B" wp14:editId="419C8201">
                <wp:simplePos x="0" y="0"/>
                <wp:positionH relativeFrom="column">
                  <wp:posOffset>230886</wp:posOffset>
                </wp:positionH>
                <wp:positionV relativeFrom="paragraph">
                  <wp:posOffset>2016958</wp:posOffset>
                </wp:positionV>
                <wp:extent cx="5047231" cy="1388741"/>
                <wp:effectExtent l="0" t="0" r="0" b="0"/>
                <wp:wrapNone/>
                <wp:docPr id="5" name="Group 5"/>
                <wp:cNvGraphicFramePr/>
                <a:graphic xmlns:a="http://schemas.openxmlformats.org/drawingml/2006/main">
                  <a:graphicData uri="http://schemas.microsoft.com/office/word/2010/wordprocessingGroup">
                    <wpg:wgp>
                      <wpg:cNvGrpSpPr/>
                      <wpg:grpSpPr>
                        <a:xfrm>
                          <a:off x="0" y="0"/>
                          <a:ext cx="5047231" cy="1388741"/>
                          <a:chOff x="242724" y="270405"/>
                          <a:chExt cx="5047573" cy="1390198"/>
                        </a:xfrm>
                        <a:noFill/>
                      </wpg:grpSpPr>
                      <wps:wsp>
                        <wps:cNvPr id="130" name="Text Box 1"/>
                        <wps:cNvSpPr txBox="1"/>
                        <wps:spPr>
                          <a:xfrm rot="18728334">
                            <a:off x="4680455" y="719622"/>
                            <a:ext cx="966418" cy="253266"/>
                          </a:xfrm>
                          <a:prstGeom prst="rect">
                            <a:avLst/>
                          </a:prstGeom>
                          <a:grpFill/>
                        </wps:spPr>
                        <wps:txbx>
                          <w:txbxContent>
                            <w:p w14:paraId="4BDC669A" w14:textId="77777777" w:rsidR="0097371B" w:rsidRPr="005760E5" w:rsidRDefault="0097371B" w:rsidP="009C1E5D">
                              <w:pPr>
                                <w:pStyle w:val="NormalWeb"/>
                                <w:bidi/>
                                <w:spacing w:before="0" w:beforeAutospacing="0" w:after="0" w:afterAutospacing="0" w:line="144" w:lineRule="auto"/>
                                <w:rPr>
                                  <w:rFonts w:ascii="Dubai" w:hAnsi="Dubai" w:cs="Dubai"/>
                                  <w:sz w:val="18"/>
                                  <w:szCs w:val="18"/>
                                </w:rPr>
                              </w:pPr>
                              <w:r w:rsidRPr="005760E5">
                                <w:rPr>
                                  <w:rFonts w:ascii="Dubai" w:hAnsi="Dubai" w:cs="Dubai"/>
                                  <w:sz w:val="18"/>
                                  <w:szCs w:val="18"/>
                                  <w:rtl/>
                                  <w:lang w:bidi="ar-EG"/>
                                </w:rPr>
                                <w:t>نفقات مالية</w:t>
                              </w:r>
                            </w:p>
                          </w:txbxContent>
                        </wps:txbx>
                        <wps:bodyPr wrap="square" lIns="0" tIns="0" rIns="0" bIns="0" rtlCol="0" anchor="ctr"/>
                      </wps:wsp>
                      <wps:wsp>
                        <wps:cNvPr id="131" name="Text Box 1"/>
                        <wps:cNvSpPr txBox="1"/>
                        <wps:spPr>
                          <a:xfrm rot="18694256">
                            <a:off x="4307012" y="678271"/>
                            <a:ext cx="747027" cy="253266"/>
                          </a:xfrm>
                          <a:prstGeom prst="rect">
                            <a:avLst/>
                          </a:prstGeom>
                          <a:grpFill/>
                          <a:ln>
                            <a:noFill/>
                          </a:ln>
                        </wps:spPr>
                        <wps:txbx>
                          <w:txbxContent>
                            <w:p w14:paraId="2C10F317" w14:textId="77777777" w:rsidR="0097371B" w:rsidRPr="005760E5" w:rsidRDefault="0097371B" w:rsidP="009C1E5D">
                              <w:pPr>
                                <w:pStyle w:val="NormalWeb"/>
                                <w:bidi/>
                                <w:spacing w:before="0" w:beforeAutospacing="0" w:after="0" w:afterAutospacing="0" w:line="144" w:lineRule="auto"/>
                                <w:rPr>
                                  <w:rFonts w:ascii="Dubai" w:hAnsi="Dubai" w:cs="Dubai"/>
                                  <w:sz w:val="18"/>
                                  <w:szCs w:val="18"/>
                                  <w:lang w:bidi="ar-EG"/>
                                </w:rPr>
                              </w:pPr>
                              <w:r w:rsidRPr="005760E5">
                                <w:rPr>
                                  <w:rFonts w:ascii="Dubai" w:hAnsi="Dubai" w:cs="Dubai" w:hint="cs"/>
                                  <w:sz w:val="18"/>
                                  <w:szCs w:val="18"/>
                                  <w:rtl/>
                                  <w:lang w:bidi="ar-EG"/>
                                </w:rPr>
                                <w:t>نفقات أخرى</w:t>
                              </w:r>
                            </w:p>
                          </w:txbxContent>
                        </wps:txbx>
                        <wps:bodyPr wrap="square" lIns="0" tIns="0" rIns="0" bIns="0" rtlCol="0" anchor="ctr"/>
                      </wps:wsp>
                      <wps:wsp>
                        <wps:cNvPr id="132" name="Text Box 1"/>
                        <wps:cNvSpPr txBox="1"/>
                        <wps:spPr>
                          <a:xfrm rot="18714412">
                            <a:off x="3337180" y="804874"/>
                            <a:ext cx="1322203" cy="253266"/>
                          </a:xfrm>
                          <a:prstGeom prst="rect">
                            <a:avLst/>
                          </a:prstGeom>
                          <a:grpFill/>
                        </wps:spPr>
                        <wps:txbx>
                          <w:txbxContent>
                            <w:p w14:paraId="4593301C" w14:textId="77777777" w:rsidR="0097371B" w:rsidRPr="005760E5" w:rsidRDefault="0097371B" w:rsidP="009C1E5D">
                              <w:pPr>
                                <w:pStyle w:val="NormalWeb"/>
                                <w:bidi/>
                                <w:spacing w:before="0" w:beforeAutospacing="0" w:after="0" w:afterAutospacing="0" w:line="144" w:lineRule="auto"/>
                                <w:rPr>
                                  <w:rFonts w:ascii="Dubai" w:hAnsi="Dubai" w:cs="Dubai"/>
                                  <w:sz w:val="18"/>
                                  <w:szCs w:val="18"/>
                                </w:rPr>
                              </w:pPr>
                              <w:r w:rsidRPr="005760E5">
                                <w:rPr>
                                  <w:rFonts w:ascii="Dubai" w:hAnsi="Dubai" w:cs="Dubai"/>
                                  <w:sz w:val="18"/>
                                  <w:szCs w:val="18"/>
                                  <w:rtl/>
                                  <w:lang w:bidi="ar-EG"/>
                                </w:rPr>
                                <w:t xml:space="preserve">مصاريف </w:t>
                              </w:r>
                              <w:r w:rsidRPr="005760E5">
                                <w:rPr>
                                  <w:rFonts w:ascii="Dubai" w:hAnsi="Dubai" w:cs="Dubai" w:hint="cs"/>
                                  <w:sz w:val="18"/>
                                  <w:szCs w:val="18"/>
                                  <w:rtl/>
                                  <w:lang w:bidi="ar-EG"/>
                                </w:rPr>
                                <w:t>شحن</w:t>
                              </w:r>
                              <w:r w:rsidRPr="005760E5">
                                <w:rPr>
                                  <w:rFonts w:ascii="Dubai" w:hAnsi="Dubai" w:cs="Dubai"/>
                                  <w:sz w:val="18"/>
                                  <w:szCs w:val="18"/>
                                  <w:rtl/>
                                  <w:lang w:bidi="ar-EG"/>
                                </w:rPr>
                                <w:t xml:space="preserve"> واتصالات </w:t>
                              </w:r>
                              <w:r w:rsidRPr="005760E5">
                                <w:rPr>
                                  <w:rFonts w:ascii="Dubai" w:hAnsi="Dubai" w:cs="Dubai"/>
                                  <w:sz w:val="18"/>
                                  <w:szCs w:val="18"/>
                                  <w:rtl/>
                                  <w:lang w:bidi="ar-EG"/>
                                </w:rPr>
                                <w:t>و...</w:t>
                              </w:r>
                            </w:p>
                          </w:txbxContent>
                        </wps:txbx>
                        <wps:bodyPr wrap="square" lIns="0" tIns="0" rIns="0" bIns="0" rtlCol="0" anchor="ctr"/>
                      </wps:wsp>
                      <wps:wsp>
                        <wps:cNvPr id="133" name="Text Box 1"/>
                        <wps:cNvSpPr txBox="1"/>
                        <wps:spPr>
                          <a:xfrm rot="18865143">
                            <a:off x="2742474" y="905327"/>
                            <a:ext cx="1330873" cy="179679"/>
                          </a:xfrm>
                          <a:prstGeom prst="rect">
                            <a:avLst/>
                          </a:prstGeom>
                          <a:grpFill/>
                        </wps:spPr>
                        <wps:txbx>
                          <w:txbxContent>
                            <w:p w14:paraId="15577620" w14:textId="77777777" w:rsidR="0097371B" w:rsidRPr="005760E5" w:rsidRDefault="0097371B" w:rsidP="009C1E5D">
                              <w:pPr>
                                <w:pStyle w:val="NormalWeb"/>
                                <w:bidi/>
                                <w:spacing w:before="0" w:beforeAutospacing="0" w:after="0" w:afterAutospacing="0" w:line="144" w:lineRule="auto"/>
                                <w:rPr>
                                  <w:rFonts w:ascii="Dubai" w:hAnsi="Dubai" w:cs="Dubai"/>
                                  <w:sz w:val="18"/>
                                  <w:szCs w:val="18"/>
                                </w:rPr>
                              </w:pPr>
                              <w:r w:rsidRPr="005760E5">
                                <w:rPr>
                                  <w:rFonts w:ascii="Dubai" w:hAnsi="Dubai" w:cs="Dubai"/>
                                  <w:sz w:val="18"/>
                                  <w:szCs w:val="18"/>
                                  <w:rtl/>
                                  <w:lang w:bidi="ar-EG"/>
                                </w:rPr>
                                <w:t>استهلاك وخسائر في القيمة</w:t>
                              </w:r>
                            </w:p>
                          </w:txbxContent>
                        </wps:txbx>
                        <wps:bodyPr wrap="square" lIns="0" tIns="0" rIns="0" bIns="0" rtlCol="0" anchor="ctr">
                          <a:noAutofit/>
                        </wps:bodyPr>
                      </wps:wsp>
                      <wps:wsp>
                        <wps:cNvPr id="134" name="Text Box 1"/>
                        <wps:cNvSpPr txBox="1"/>
                        <wps:spPr>
                          <a:xfrm rot="18950926">
                            <a:off x="2300887" y="838578"/>
                            <a:ext cx="1197651" cy="253515"/>
                          </a:xfrm>
                          <a:prstGeom prst="rect">
                            <a:avLst/>
                          </a:prstGeom>
                          <a:grpFill/>
                        </wps:spPr>
                        <wps:txbx>
                          <w:txbxContent>
                            <w:p w14:paraId="6640896D" w14:textId="77777777" w:rsidR="0097371B" w:rsidRPr="005760E5" w:rsidRDefault="0097371B" w:rsidP="009C1E5D">
                              <w:pPr>
                                <w:pStyle w:val="NormalWeb"/>
                                <w:bidi/>
                                <w:spacing w:before="0" w:beforeAutospacing="0" w:after="0" w:afterAutospacing="0" w:line="144" w:lineRule="auto"/>
                                <w:rPr>
                                  <w:rFonts w:ascii="Dubai" w:hAnsi="Dubai" w:cs="Dubai"/>
                                  <w:sz w:val="18"/>
                                  <w:szCs w:val="18"/>
                                </w:rPr>
                              </w:pPr>
                              <w:r w:rsidRPr="005760E5">
                                <w:rPr>
                                  <w:rFonts w:ascii="Dubai" w:hAnsi="Dubai" w:cs="Dubai"/>
                                  <w:sz w:val="18"/>
                                  <w:szCs w:val="18"/>
                                  <w:rtl/>
                                  <w:lang w:bidi="ar-EG"/>
                                </w:rPr>
                                <w:t>معدات ولوازم</w:t>
                              </w:r>
                            </w:p>
                          </w:txbxContent>
                        </wps:txbx>
                        <wps:bodyPr wrap="square" lIns="0" tIns="0" rIns="0" bIns="0" rtlCol="0" anchor="ctr"/>
                      </wps:wsp>
                      <wps:wsp>
                        <wps:cNvPr id="135" name="Text Box 1"/>
                        <wps:cNvSpPr txBox="1"/>
                        <wps:spPr>
                          <a:xfrm rot="19055931">
                            <a:off x="1204515" y="947034"/>
                            <a:ext cx="1911350" cy="305843"/>
                          </a:xfrm>
                          <a:prstGeom prst="rect">
                            <a:avLst/>
                          </a:prstGeom>
                          <a:grpFill/>
                        </wps:spPr>
                        <wps:txbx>
                          <w:txbxContent>
                            <w:p w14:paraId="72A9CE82" w14:textId="77777777" w:rsidR="0097371B" w:rsidRPr="005760E5" w:rsidRDefault="0097371B" w:rsidP="009C1E5D">
                              <w:pPr>
                                <w:pStyle w:val="NormalWeb"/>
                                <w:bidi/>
                                <w:spacing w:before="0" w:beforeAutospacing="0" w:after="0" w:afterAutospacing="0" w:line="144" w:lineRule="auto"/>
                                <w:rPr>
                                  <w:rFonts w:ascii="Dubai" w:hAnsi="Dubai" w:cs="Dubai"/>
                                  <w:sz w:val="18"/>
                                  <w:szCs w:val="18"/>
                                  <w:rtl/>
                                </w:rPr>
                              </w:pPr>
                              <w:r w:rsidRPr="005760E5">
                                <w:rPr>
                                  <w:rFonts w:ascii="Dubai" w:hAnsi="Dubai" w:cs="Dubai"/>
                                  <w:sz w:val="18"/>
                                  <w:szCs w:val="18"/>
                                  <w:rtl/>
                                  <w:lang w:bidi="ar-EG"/>
                                </w:rPr>
                                <w:t>استئجار وصيانة الأماكن</w:t>
                              </w:r>
                              <w:r w:rsidRPr="005760E5">
                                <w:rPr>
                                  <w:rFonts w:ascii="Dubai" w:hAnsi="Dubai" w:cs="Dubai" w:hint="cs"/>
                                  <w:sz w:val="18"/>
                                  <w:szCs w:val="18"/>
                                  <w:rtl/>
                                  <w:lang w:bidi="ar-EG"/>
                                </w:rPr>
                                <w:t>...</w:t>
                              </w:r>
                            </w:p>
                          </w:txbxContent>
                        </wps:txbx>
                        <wps:bodyPr vertOverflow="clip" wrap="square" lIns="0" tIns="0" rIns="0" bIns="0" rtlCol="0" anchor="ctr"/>
                      </wps:wsp>
                      <wps:wsp>
                        <wps:cNvPr id="136" name="Text Box 1"/>
                        <wps:cNvSpPr txBox="1"/>
                        <wps:spPr>
                          <a:xfrm rot="19059231">
                            <a:off x="884337" y="923540"/>
                            <a:ext cx="1584325" cy="275590"/>
                          </a:xfrm>
                          <a:prstGeom prst="rect">
                            <a:avLst/>
                          </a:prstGeom>
                          <a:grpFill/>
                        </wps:spPr>
                        <wps:txbx>
                          <w:txbxContent>
                            <w:p w14:paraId="5A396CE3" w14:textId="77777777" w:rsidR="0097371B" w:rsidRPr="005760E5" w:rsidRDefault="0097371B" w:rsidP="009C1E5D">
                              <w:pPr>
                                <w:pStyle w:val="NormalWeb"/>
                                <w:bidi/>
                                <w:spacing w:before="0" w:beforeAutospacing="0" w:after="0" w:afterAutospacing="0" w:line="144" w:lineRule="auto"/>
                                <w:rPr>
                                  <w:rFonts w:ascii="Dubai" w:hAnsi="Dubai" w:cs="Dubai"/>
                                  <w:sz w:val="18"/>
                                  <w:szCs w:val="18"/>
                                </w:rPr>
                              </w:pPr>
                              <w:r w:rsidRPr="005760E5">
                                <w:rPr>
                                  <w:rFonts w:ascii="Dubai" w:hAnsi="Dubai" w:cs="Dubai"/>
                                  <w:sz w:val="18"/>
                                  <w:szCs w:val="18"/>
                                  <w:rtl/>
                                  <w:lang w:bidi="ar-EG"/>
                                </w:rPr>
                                <w:t>خدمات تعاقدية</w:t>
                              </w:r>
                            </w:p>
                          </w:txbxContent>
                        </wps:txbx>
                        <wps:bodyPr vertOverflow="clip" wrap="square" lIns="0" tIns="0" rIns="0" bIns="0" rtlCol="0" anchor="ctr"/>
                      </wps:wsp>
                      <wps:wsp>
                        <wps:cNvPr id="137" name="Text Box 1"/>
                        <wps:cNvSpPr txBox="1"/>
                        <wps:spPr>
                          <a:xfrm rot="19093058">
                            <a:off x="658184" y="768628"/>
                            <a:ext cx="1339899" cy="276107"/>
                          </a:xfrm>
                          <a:prstGeom prst="rect">
                            <a:avLst/>
                          </a:prstGeom>
                          <a:grpFill/>
                        </wps:spPr>
                        <wps:txbx>
                          <w:txbxContent>
                            <w:p w14:paraId="3F0A7DD6" w14:textId="7F32EB8D" w:rsidR="0097371B" w:rsidRPr="005760E5" w:rsidRDefault="0097371B" w:rsidP="009C1E5D">
                              <w:pPr>
                                <w:pStyle w:val="NormalWeb"/>
                                <w:bidi/>
                                <w:spacing w:before="0" w:beforeAutospacing="0" w:after="0" w:afterAutospacing="0" w:line="144" w:lineRule="auto"/>
                                <w:rPr>
                                  <w:rFonts w:ascii="Dubai" w:hAnsi="Dubai" w:cs="Dubai"/>
                                  <w:sz w:val="18"/>
                                  <w:szCs w:val="18"/>
                                </w:rPr>
                              </w:pPr>
                              <w:r w:rsidRPr="005760E5">
                                <w:rPr>
                                  <w:rFonts w:ascii="Dubai" w:hAnsi="Dubai" w:cs="Dubai"/>
                                  <w:sz w:val="18"/>
                                  <w:szCs w:val="18"/>
                                  <w:rtl/>
                                  <w:lang w:bidi="ar-EG"/>
                                </w:rPr>
                                <w:t xml:space="preserve">نفقات </w:t>
                              </w:r>
                              <w:r>
                                <w:rPr>
                                  <w:rFonts w:ascii="Dubai" w:hAnsi="Dubai" w:cs="Dubai" w:hint="cs"/>
                                  <w:sz w:val="18"/>
                                  <w:szCs w:val="18"/>
                                  <w:rtl/>
                                  <w:lang w:bidi="ar-EG"/>
                                </w:rPr>
                                <w:t>ال</w:t>
                              </w:r>
                              <w:r w:rsidRPr="005760E5">
                                <w:rPr>
                                  <w:rFonts w:ascii="Dubai" w:hAnsi="Dubai" w:cs="Dubai"/>
                                  <w:sz w:val="18"/>
                                  <w:szCs w:val="18"/>
                                  <w:rtl/>
                                  <w:lang w:bidi="ar-EG"/>
                                </w:rPr>
                                <w:t xml:space="preserve">مهام </w:t>
                              </w:r>
                              <w:r>
                                <w:rPr>
                                  <w:rFonts w:ascii="Dubai" w:hAnsi="Dubai" w:cs="Dubai" w:hint="cs"/>
                                  <w:sz w:val="18"/>
                                  <w:szCs w:val="18"/>
                                  <w:rtl/>
                                  <w:lang w:bidi="ar-EG"/>
                                </w:rPr>
                                <w:t>ال</w:t>
                              </w:r>
                              <w:r w:rsidRPr="005760E5">
                                <w:rPr>
                                  <w:rFonts w:ascii="Dubai" w:hAnsi="Dubai" w:cs="Dubai"/>
                                  <w:sz w:val="18"/>
                                  <w:szCs w:val="18"/>
                                  <w:rtl/>
                                  <w:lang w:bidi="ar-EG"/>
                                </w:rPr>
                                <w:t>رسمية</w:t>
                              </w:r>
                            </w:p>
                          </w:txbxContent>
                        </wps:txbx>
                        <wps:bodyPr vertOverflow="clip" wrap="square" lIns="0" tIns="0" rIns="0" bIns="0" rtlCol="0" anchor="ctr"/>
                      </wps:wsp>
                      <wps:wsp>
                        <wps:cNvPr id="138" name="Text Box 1"/>
                        <wps:cNvSpPr txBox="1"/>
                        <wps:spPr>
                          <a:xfrm rot="19114042">
                            <a:off x="242724" y="713891"/>
                            <a:ext cx="1154315" cy="258005"/>
                          </a:xfrm>
                          <a:prstGeom prst="rect">
                            <a:avLst/>
                          </a:prstGeom>
                          <a:grpFill/>
                        </wps:spPr>
                        <wps:txbx>
                          <w:txbxContent>
                            <w:p w14:paraId="26BBDFB7" w14:textId="77777777" w:rsidR="0097371B" w:rsidRPr="005760E5" w:rsidRDefault="0097371B" w:rsidP="009C1E5D">
                              <w:pPr>
                                <w:pStyle w:val="NormalWeb"/>
                                <w:bidi/>
                                <w:spacing w:before="0" w:beforeAutospacing="0" w:after="0" w:afterAutospacing="0" w:line="144" w:lineRule="auto"/>
                                <w:rPr>
                                  <w:rFonts w:ascii="Dubai" w:hAnsi="Dubai" w:cs="Dubai"/>
                                  <w:sz w:val="18"/>
                                  <w:szCs w:val="18"/>
                                </w:rPr>
                              </w:pPr>
                              <w:r w:rsidRPr="005760E5">
                                <w:rPr>
                                  <w:rFonts w:ascii="Dubai" w:hAnsi="Dubai" w:cs="Dubai"/>
                                  <w:sz w:val="18"/>
                                  <w:szCs w:val="18"/>
                                  <w:rtl/>
                                  <w:lang w:bidi="ar-EG"/>
                                </w:rPr>
                                <w:t>تكاليف الموظفين</w:t>
                              </w:r>
                            </w:p>
                          </w:txbxContent>
                        </wps:txbx>
                        <wps:bodyPr vertOverflow="clip" wrap="square" lIns="0" tIns="0" rIns="0" bIns="0" rtlCol="0" anchor="ctr"/>
                      </wps:wsp>
                    </wpg:wgp>
                  </a:graphicData>
                </a:graphic>
                <wp14:sizeRelH relativeFrom="margin">
                  <wp14:pctWidth>0</wp14:pctWidth>
                </wp14:sizeRelH>
                <wp14:sizeRelV relativeFrom="margin">
                  <wp14:pctHeight>0</wp14:pctHeight>
                </wp14:sizeRelV>
              </wp:anchor>
            </w:drawing>
          </mc:Choice>
          <mc:Fallback>
            <w:pict>
              <v:group w14:anchorId="35D1152B" id="Group 5" o:spid="_x0000_s1031" style="position:absolute;left:0;text-align:left;margin-left:18.2pt;margin-top:158.8pt;width:397.4pt;height:109.35pt;z-index:251650048;mso-width-relative:margin;mso-height-relative:margin" coordorigin="2427,2704" coordsize="50475,13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">
                <v:shape id="Text Box 1" o:spid="_x0000_s1032" type="#_x0000_t202" style="position:absolute;left:46804;top:7196;width:9664;height:2532;rotation:-313662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" filled="f" stroked="f">
                  <v:textbox inset="0,0,0,0">
                    <w:txbxContent>
                      <w:p w14:paraId="4BDC669A" w14:textId="77777777" w:rsidR="0097371B" w:rsidRPr="005760E5" w:rsidRDefault="0097371B" w:rsidP="009C1E5D">
                        <w:pPr>
                          <w:pStyle w:val="NormalWeb"/>
                          <w:bidi/>
                          <w:spacing w:before="0" w:beforeAutospacing="0" w:after="0" w:afterAutospacing="0" w:line="144" w:lineRule="auto"/>
                          <w:rPr>
                            <w:rFonts w:ascii="Dubai" w:hAnsi="Dubai" w:cs="Dubai"/>
                            <w:sz w:val="18"/>
                            <w:szCs w:val="18"/>
                          </w:rPr>
                        </w:pPr>
                        <w:r w:rsidRPr="005760E5">
                          <w:rPr>
                            <w:rFonts w:ascii="Dubai" w:hAnsi="Dubai" w:cs="Dubai"/>
                            <w:sz w:val="18"/>
                            <w:szCs w:val="18"/>
                            <w:rtl/>
                            <w:lang w:bidi="ar-EG"/>
                          </w:rPr>
                          <w:t>نفقات مالية</w:t>
                        </w:r>
                      </w:p>
                    </w:txbxContent>
                  </v:textbox>
                </v:shape>
                <v:shape id="Text Box 1" o:spid="_x0000_s1033" type="#_x0000_t202" style="position:absolute;left:43069;top:6782;width:7471;height:2533;rotation:-317384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" filled="f" stroked="f">
                  <v:textbox inset="0,0,0,0">
                    <w:txbxContent>
                      <w:p w14:paraId="2C10F317" w14:textId="77777777" w:rsidR="0097371B" w:rsidRPr="005760E5" w:rsidRDefault="0097371B" w:rsidP="009C1E5D">
                        <w:pPr>
                          <w:pStyle w:val="NormalWeb"/>
                          <w:bidi/>
                          <w:spacing w:before="0" w:beforeAutospacing="0" w:after="0" w:afterAutospacing="0" w:line="144" w:lineRule="auto"/>
                          <w:rPr>
                            <w:rFonts w:ascii="Dubai" w:hAnsi="Dubai" w:cs="Dubai"/>
                            <w:sz w:val="18"/>
                            <w:szCs w:val="18"/>
                            <w:lang w:bidi="ar-EG"/>
                          </w:rPr>
                        </w:pPr>
                        <w:r w:rsidRPr="005760E5">
                          <w:rPr>
                            <w:rFonts w:ascii="Dubai" w:hAnsi="Dubai" w:cs="Dubai" w:hint="cs"/>
                            <w:sz w:val="18"/>
                            <w:szCs w:val="18"/>
                            <w:rtl/>
                            <w:lang w:bidi="ar-EG"/>
                          </w:rPr>
                          <w:t>نفقات أخرى</w:t>
                        </w:r>
                      </w:p>
                    </w:txbxContent>
                  </v:textbox>
                </v:shape>
                <v:shape id="Text Box 1" o:spid="_x0000_s1034" type="#_x0000_t202" style="position:absolute;left:33372;top:8048;width:13222;height:2533;rotation:-315183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" filled="f" stroked="f">
                  <v:textbox inset="0,0,0,0">
                    <w:txbxContent>
                      <w:p w14:paraId="4593301C" w14:textId="77777777" w:rsidR="0097371B" w:rsidRPr="005760E5" w:rsidRDefault="0097371B" w:rsidP="009C1E5D">
                        <w:pPr>
                          <w:pStyle w:val="NormalWeb"/>
                          <w:bidi/>
                          <w:spacing w:before="0" w:beforeAutospacing="0" w:after="0" w:afterAutospacing="0" w:line="144" w:lineRule="auto"/>
                          <w:rPr>
                            <w:rFonts w:ascii="Dubai" w:hAnsi="Dubai" w:cs="Dubai"/>
                            <w:sz w:val="18"/>
                            <w:szCs w:val="18"/>
                          </w:rPr>
                        </w:pPr>
                        <w:r w:rsidRPr="005760E5">
                          <w:rPr>
                            <w:rFonts w:ascii="Dubai" w:hAnsi="Dubai" w:cs="Dubai"/>
                            <w:sz w:val="18"/>
                            <w:szCs w:val="18"/>
                            <w:rtl/>
                            <w:lang w:bidi="ar-EG"/>
                          </w:rPr>
                          <w:t xml:space="preserve">مصاريف </w:t>
                        </w:r>
                        <w:r w:rsidRPr="005760E5">
                          <w:rPr>
                            <w:rFonts w:ascii="Dubai" w:hAnsi="Dubai" w:cs="Dubai" w:hint="cs"/>
                            <w:sz w:val="18"/>
                            <w:szCs w:val="18"/>
                            <w:rtl/>
                            <w:lang w:bidi="ar-EG"/>
                          </w:rPr>
                          <w:t>شحن</w:t>
                        </w:r>
                        <w:r w:rsidRPr="005760E5">
                          <w:rPr>
                            <w:rFonts w:ascii="Dubai" w:hAnsi="Dubai" w:cs="Dubai"/>
                            <w:sz w:val="18"/>
                            <w:szCs w:val="18"/>
                            <w:rtl/>
                            <w:lang w:bidi="ar-EG"/>
                          </w:rPr>
                          <w:t xml:space="preserve"> واتصالات </w:t>
                        </w:r>
                        <w:r w:rsidRPr="005760E5">
                          <w:rPr>
                            <w:rFonts w:ascii="Dubai" w:hAnsi="Dubai" w:cs="Dubai"/>
                            <w:sz w:val="18"/>
                            <w:szCs w:val="18"/>
                            <w:rtl/>
                            <w:lang w:bidi="ar-EG"/>
                          </w:rPr>
                          <w:t>و...</w:t>
                        </w:r>
                      </w:p>
                    </w:txbxContent>
                  </v:textbox>
                </v:shape>
                <v:shape id="Text Box 1" o:spid="_x0000_s1035" type="#_x0000_t202" style="position:absolute;left:27424;top:9053;width:13309;height:1797;rotation:-298719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" filled="f" stroked="f">
                  <v:textbox inset="0,0,0,0">
                    <w:txbxContent>
                      <w:p w14:paraId="15577620" w14:textId="77777777" w:rsidR="0097371B" w:rsidRPr="005760E5" w:rsidRDefault="0097371B" w:rsidP="009C1E5D">
                        <w:pPr>
                          <w:pStyle w:val="NormalWeb"/>
                          <w:bidi/>
                          <w:spacing w:before="0" w:beforeAutospacing="0" w:after="0" w:afterAutospacing="0" w:line="144" w:lineRule="auto"/>
                          <w:rPr>
                            <w:rFonts w:ascii="Dubai" w:hAnsi="Dubai" w:cs="Dubai"/>
                            <w:sz w:val="18"/>
                            <w:szCs w:val="18"/>
                          </w:rPr>
                        </w:pPr>
                        <w:r w:rsidRPr="005760E5">
                          <w:rPr>
                            <w:rFonts w:ascii="Dubai" w:hAnsi="Dubai" w:cs="Dubai"/>
                            <w:sz w:val="18"/>
                            <w:szCs w:val="18"/>
                            <w:rtl/>
                            <w:lang w:bidi="ar-EG"/>
                          </w:rPr>
                          <w:t>استهلاك وخسائر في القيمة</w:t>
                        </w:r>
                      </w:p>
                    </w:txbxContent>
                  </v:textbox>
                </v:shape>
                <v:shape id="Text Box 1" o:spid="_x0000_s1036" type="#_x0000_t202" style="position:absolute;left:23008;top:8385;width:11977;height:2535;rotation:-289349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" filled="f" stroked="f">
                  <v:textbox inset="0,0,0,0">
                    <w:txbxContent>
                      <w:p w14:paraId="6640896D" w14:textId="77777777" w:rsidR="0097371B" w:rsidRPr="005760E5" w:rsidRDefault="0097371B" w:rsidP="009C1E5D">
                        <w:pPr>
                          <w:pStyle w:val="NormalWeb"/>
                          <w:bidi/>
                          <w:spacing w:before="0" w:beforeAutospacing="0" w:after="0" w:afterAutospacing="0" w:line="144" w:lineRule="auto"/>
                          <w:rPr>
                            <w:rFonts w:ascii="Dubai" w:hAnsi="Dubai" w:cs="Dubai"/>
                            <w:sz w:val="18"/>
                            <w:szCs w:val="18"/>
                          </w:rPr>
                        </w:pPr>
                        <w:r w:rsidRPr="005760E5">
                          <w:rPr>
                            <w:rFonts w:ascii="Dubai" w:hAnsi="Dubai" w:cs="Dubai"/>
                            <w:sz w:val="18"/>
                            <w:szCs w:val="18"/>
                            <w:rtl/>
                            <w:lang w:bidi="ar-EG"/>
                          </w:rPr>
                          <w:t>معدات ولوازم</w:t>
                        </w:r>
                      </w:p>
                    </w:txbxContent>
                  </v:textbox>
                </v:shape>
                <v:shape id="Text Box 1" o:spid="_x0000_s1037" type="#_x0000_t202" style="position:absolute;left:12045;top:9470;width:19113;height:3058;rotation:-277880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" filled="f" stroked="f">
                  <v:textbox inset="0,0,0,0">
                    <w:txbxContent>
                      <w:p w14:paraId="72A9CE82" w14:textId="77777777" w:rsidR="0097371B" w:rsidRPr="005760E5" w:rsidRDefault="0097371B" w:rsidP="009C1E5D">
                        <w:pPr>
                          <w:pStyle w:val="NormalWeb"/>
                          <w:bidi/>
                          <w:spacing w:before="0" w:beforeAutospacing="0" w:after="0" w:afterAutospacing="0" w:line="144" w:lineRule="auto"/>
                          <w:rPr>
                            <w:rFonts w:ascii="Dubai" w:hAnsi="Dubai" w:cs="Dubai"/>
                            <w:sz w:val="18"/>
                            <w:szCs w:val="18"/>
                            <w:rtl/>
                          </w:rPr>
                        </w:pPr>
                        <w:r w:rsidRPr="005760E5">
                          <w:rPr>
                            <w:rFonts w:ascii="Dubai" w:hAnsi="Dubai" w:cs="Dubai"/>
                            <w:sz w:val="18"/>
                            <w:szCs w:val="18"/>
                            <w:rtl/>
                            <w:lang w:bidi="ar-EG"/>
                          </w:rPr>
                          <w:t>استئجار وصيانة الأماكن</w:t>
                        </w:r>
                        <w:r w:rsidRPr="005760E5">
                          <w:rPr>
                            <w:rFonts w:ascii="Dubai" w:hAnsi="Dubai" w:cs="Dubai" w:hint="cs"/>
                            <w:sz w:val="18"/>
                            <w:szCs w:val="18"/>
                            <w:rtl/>
                            <w:lang w:bidi="ar-EG"/>
                          </w:rPr>
                          <w:t>...</w:t>
                        </w:r>
                      </w:p>
                    </w:txbxContent>
                  </v:textbox>
                </v:shape>
                <v:shape id="Text Box 1" o:spid="_x0000_s1038" type="#_x0000_t202" style="position:absolute;left:8843;top:9235;width:15843;height:2756;rotation:-277519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" filled="f" stroked="f">
                  <v:textbox inset="0,0,0,0">
                    <w:txbxContent>
                      <w:p w14:paraId="5A396CE3" w14:textId="77777777" w:rsidR="0097371B" w:rsidRPr="005760E5" w:rsidRDefault="0097371B" w:rsidP="009C1E5D">
                        <w:pPr>
                          <w:pStyle w:val="NormalWeb"/>
                          <w:bidi/>
                          <w:spacing w:before="0" w:beforeAutospacing="0" w:after="0" w:afterAutospacing="0" w:line="144" w:lineRule="auto"/>
                          <w:rPr>
                            <w:rFonts w:ascii="Dubai" w:hAnsi="Dubai" w:cs="Dubai"/>
                            <w:sz w:val="18"/>
                            <w:szCs w:val="18"/>
                          </w:rPr>
                        </w:pPr>
                        <w:r w:rsidRPr="005760E5">
                          <w:rPr>
                            <w:rFonts w:ascii="Dubai" w:hAnsi="Dubai" w:cs="Dubai"/>
                            <w:sz w:val="18"/>
                            <w:szCs w:val="18"/>
                            <w:rtl/>
                            <w:lang w:bidi="ar-EG"/>
                          </w:rPr>
                          <w:t>خدمات تعاقدية</w:t>
                        </w:r>
                      </w:p>
                    </w:txbxContent>
                  </v:textbox>
                </v:shape>
                <v:shape id="Text Box 1" o:spid="_x0000_s1039" type="#_x0000_t202" style="position:absolute;left:6581;top:7686;width:13399;height:2761;rotation:-273824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" filled="f" stroked="f">
                  <v:textbox inset="0,0,0,0">
                    <w:txbxContent>
                      <w:p w14:paraId="3F0A7DD6" w14:textId="7F32EB8D" w:rsidR="0097371B" w:rsidRPr="005760E5" w:rsidRDefault="0097371B" w:rsidP="009C1E5D">
                        <w:pPr>
                          <w:pStyle w:val="NormalWeb"/>
                          <w:bidi/>
                          <w:spacing w:before="0" w:beforeAutospacing="0" w:after="0" w:afterAutospacing="0" w:line="144" w:lineRule="auto"/>
                          <w:rPr>
                            <w:rFonts w:ascii="Dubai" w:hAnsi="Dubai" w:cs="Dubai"/>
                            <w:sz w:val="18"/>
                            <w:szCs w:val="18"/>
                          </w:rPr>
                        </w:pPr>
                        <w:r w:rsidRPr="005760E5">
                          <w:rPr>
                            <w:rFonts w:ascii="Dubai" w:hAnsi="Dubai" w:cs="Dubai"/>
                            <w:sz w:val="18"/>
                            <w:szCs w:val="18"/>
                            <w:rtl/>
                            <w:lang w:bidi="ar-EG"/>
                          </w:rPr>
                          <w:t xml:space="preserve">نفقات </w:t>
                        </w:r>
                        <w:r>
                          <w:rPr>
                            <w:rFonts w:ascii="Dubai" w:hAnsi="Dubai" w:cs="Dubai" w:hint="cs"/>
                            <w:sz w:val="18"/>
                            <w:szCs w:val="18"/>
                            <w:rtl/>
                            <w:lang w:bidi="ar-EG"/>
                          </w:rPr>
                          <w:t>ال</w:t>
                        </w:r>
                        <w:r w:rsidRPr="005760E5">
                          <w:rPr>
                            <w:rFonts w:ascii="Dubai" w:hAnsi="Dubai" w:cs="Dubai"/>
                            <w:sz w:val="18"/>
                            <w:szCs w:val="18"/>
                            <w:rtl/>
                            <w:lang w:bidi="ar-EG"/>
                          </w:rPr>
                          <w:t xml:space="preserve">مهام </w:t>
                        </w:r>
                        <w:r>
                          <w:rPr>
                            <w:rFonts w:ascii="Dubai" w:hAnsi="Dubai" w:cs="Dubai" w:hint="cs"/>
                            <w:sz w:val="18"/>
                            <w:szCs w:val="18"/>
                            <w:rtl/>
                            <w:lang w:bidi="ar-EG"/>
                          </w:rPr>
                          <w:t>ال</w:t>
                        </w:r>
                        <w:r w:rsidRPr="005760E5">
                          <w:rPr>
                            <w:rFonts w:ascii="Dubai" w:hAnsi="Dubai" w:cs="Dubai"/>
                            <w:sz w:val="18"/>
                            <w:szCs w:val="18"/>
                            <w:rtl/>
                            <w:lang w:bidi="ar-EG"/>
                          </w:rPr>
                          <w:t>رسمية</w:t>
                        </w:r>
                      </w:p>
                    </w:txbxContent>
                  </v:textbox>
                </v:shape>
                <v:shape id="Text Box 1" o:spid="_x0000_s1040" type="#_x0000_t202" style="position:absolute;left:2427;top:7138;width:11543;height:2580;rotation:-271532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" filled="f" stroked="f">
                  <v:textbox inset="0,0,0,0">
                    <w:txbxContent>
                      <w:p w14:paraId="26BBDFB7" w14:textId="77777777" w:rsidR="0097371B" w:rsidRPr="005760E5" w:rsidRDefault="0097371B" w:rsidP="009C1E5D">
                        <w:pPr>
                          <w:pStyle w:val="NormalWeb"/>
                          <w:bidi/>
                          <w:spacing w:before="0" w:beforeAutospacing="0" w:after="0" w:afterAutospacing="0" w:line="144" w:lineRule="auto"/>
                          <w:rPr>
                            <w:rFonts w:ascii="Dubai" w:hAnsi="Dubai" w:cs="Dubai"/>
                            <w:sz w:val="18"/>
                            <w:szCs w:val="18"/>
                          </w:rPr>
                        </w:pPr>
                        <w:r w:rsidRPr="005760E5">
                          <w:rPr>
                            <w:rFonts w:ascii="Dubai" w:hAnsi="Dubai" w:cs="Dubai"/>
                            <w:sz w:val="18"/>
                            <w:szCs w:val="18"/>
                            <w:rtl/>
                            <w:lang w:bidi="ar-EG"/>
                          </w:rPr>
                          <w:t>تكاليف الموظفين</w:t>
                        </w:r>
                      </w:p>
                    </w:txbxContent>
                  </v:textbox>
                </v:shape>
              </v:group>
            </w:pict>
          </mc:Fallback>
        </mc:AlternateContent>
      </w:r>
      <w:r>
        <w:rPr>
          <w:noProof/>
        </w:rPr>
        <w:drawing>
          <wp:inline distT="0" distB="0" distL="0" distR="0" wp14:anchorId="263A4788" wp14:editId="2C342B5E">
            <wp:extent cx="5369560" cy="3549535"/>
            <wp:effectExtent l="0" t="0" r="2540" b="13335"/>
            <wp:docPr id="27" name="Chart 27">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41A169A" w14:textId="7537F678" w:rsidR="00821CE4" w:rsidRPr="006425C9" w:rsidRDefault="00821CE4" w:rsidP="00821CE4">
      <w:pPr>
        <w:rPr>
          <w:rtl/>
          <w:lang w:eastAsia="en-US" w:bidi="ar-EG"/>
        </w:rPr>
      </w:pPr>
      <w:r>
        <w:rPr>
          <w:lang w:eastAsia="en-US" w:bidi="ar-EG"/>
        </w:rPr>
        <w:t>30</w:t>
      </w:r>
      <w:r>
        <w:rPr>
          <w:lang w:eastAsia="en-US" w:bidi="ar-EG"/>
        </w:rPr>
        <w:tab/>
      </w:r>
      <w:r w:rsidR="00E530FD">
        <w:rPr>
          <w:rFonts w:hint="cs"/>
          <w:rtl/>
          <w:lang w:eastAsia="en-US" w:bidi="ar-EG"/>
        </w:rPr>
        <w:t xml:space="preserve">وفي عام </w:t>
      </w:r>
      <w:r w:rsidR="00E530FD">
        <w:rPr>
          <w:lang w:eastAsia="en-US" w:bidi="ar-EG"/>
        </w:rPr>
        <w:t>2019</w:t>
      </w:r>
      <w:r w:rsidR="00E530FD">
        <w:rPr>
          <w:rFonts w:hint="cs"/>
          <w:rtl/>
          <w:lang w:eastAsia="en-US" w:bidi="ar-EG"/>
        </w:rPr>
        <w:t xml:space="preserve">، </w:t>
      </w:r>
      <w:r w:rsidR="0066292C">
        <w:rPr>
          <w:rFonts w:hint="cs"/>
          <w:rtl/>
          <w:lang w:eastAsia="en-US" w:bidi="ar-EG"/>
        </w:rPr>
        <w:t xml:space="preserve">سُجلت زيادة بنسبة </w:t>
      </w:r>
      <w:r w:rsidR="0066292C">
        <w:rPr>
          <w:lang w:eastAsia="en-US" w:bidi="ar-EG"/>
        </w:rPr>
        <w:t>32,7</w:t>
      </w:r>
      <w:r w:rsidR="0066292C">
        <w:rPr>
          <w:rFonts w:hint="cs"/>
          <w:rtl/>
          <w:lang w:eastAsia="en-US" w:bidi="ar-EG"/>
        </w:rPr>
        <w:t xml:space="preserve"> في المائة </w:t>
      </w:r>
      <w:r w:rsidR="00287E71">
        <w:rPr>
          <w:rFonts w:hint="cs"/>
          <w:rtl/>
          <w:lang w:eastAsia="en-US" w:bidi="ar-EG"/>
        </w:rPr>
        <w:t xml:space="preserve">أعزيت أساساً إلى </w:t>
      </w:r>
      <w:r w:rsidR="003A69C9">
        <w:rPr>
          <w:rFonts w:hint="cs"/>
          <w:rtl/>
          <w:lang w:eastAsia="en-US" w:bidi="ar-EG"/>
        </w:rPr>
        <w:t>تقييم</w:t>
      </w:r>
      <w:r w:rsidR="00FF67DC">
        <w:rPr>
          <w:rFonts w:hint="cs"/>
          <w:rtl/>
          <w:lang w:eastAsia="en-US" w:bidi="ar-EG"/>
        </w:rPr>
        <w:t xml:space="preserve"> احتياطي التأمين الصحي بعد انتهاء </w:t>
      </w:r>
      <w:r w:rsidR="006B080A">
        <w:rPr>
          <w:rFonts w:hint="cs"/>
          <w:rtl/>
          <w:lang w:eastAsia="en-US" w:bidi="ar-EG"/>
        </w:rPr>
        <w:t xml:space="preserve">مدة </w:t>
      </w:r>
      <w:r w:rsidR="00FF67DC">
        <w:rPr>
          <w:rFonts w:hint="cs"/>
          <w:rtl/>
          <w:lang w:eastAsia="en-US" w:bidi="ar-EG"/>
        </w:rPr>
        <w:t xml:space="preserve">الخدمة </w:t>
      </w:r>
      <w:r w:rsidR="003A69C9">
        <w:rPr>
          <w:rFonts w:hint="cs"/>
          <w:rtl/>
          <w:lang w:eastAsia="en-US" w:bidi="ar-EG"/>
        </w:rPr>
        <w:t xml:space="preserve">وإعادة تقييم تكاليف الخدمة نتيجة الانتقال من </w:t>
      </w:r>
      <w:r w:rsidR="00AB4657">
        <w:rPr>
          <w:rFonts w:hint="cs"/>
          <w:rtl/>
          <w:lang w:eastAsia="en-US" w:bidi="ar-EG"/>
        </w:rPr>
        <w:t>شركة</w:t>
      </w:r>
      <w:r w:rsidR="003A69C9">
        <w:rPr>
          <w:rFonts w:hint="cs"/>
          <w:rtl/>
          <w:lang w:eastAsia="en-US" w:bidi="ar-EG"/>
        </w:rPr>
        <w:t xml:space="preserve"> </w:t>
      </w:r>
      <w:r w:rsidR="003A69C9" w:rsidRPr="003A69C9">
        <w:rPr>
          <w:lang w:eastAsia="en-US" w:bidi="ar-EG"/>
        </w:rPr>
        <w:t>CIGNA</w:t>
      </w:r>
      <w:r w:rsidR="003A69C9">
        <w:rPr>
          <w:rFonts w:hint="cs"/>
          <w:rtl/>
          <w:lang w:eastAsia="en-US" w:bidi="ar-EG"/>
        </w:rPr>
        <w:t xml:space="preserve"> إلى </w:t>
      </w:r>
      <w:r w:rsidR="00AB4657">
        <w:rPr>
          <w:rFonts w:hint="cs"/>
          <w:rtl/>
          <w:lang w:eastAsia="en-US" w:bidi="ar-EG"/>
        </w:rPr>
        <w:t xml:space="preserve">جمعية الـتأمين التعاوني </w:t>
      </w:r>
      <w:r w:rsidR="006425C9">
        <w:rPr>
          <w:rFonts w:hint="cs"/>
          <w:rtl/>
          <w:lang w:eastAsia="en-US" w:bidi="ar-EG"/>
        </w:rPr>
        <w:t xml:space="preserve">لموظفي الأمم المتحدة </w:t>
      </w:r>
      <w:r w:rsidR="006425C9">
        <w:rPr>
          <w:lang w:eastAsia="en-US" w:bidi="ar-EG"/>
        </w:rPr>
        <w:t>(UNSMIS)</w:t>
      </w:r>
      <w:r w:rsidR="006425C9">
        <w:rPr>
          <w:rFonts w:hint="cs"/>
          <w:rtl/>
          <w:lang w:eastAsia="en-US" w:bidi="ar-EG"/>
        </w:rPr>
        <w:t>. وتعتبر هذه النفقات نفقات غير مدرجة في الميزانية.</w:t>
      </w:r>
    </w:p>
    <w:p w14:paraId="4A3AD366" w14:textId="2ABF501B" w:rsidR="009C1E5D" w:rsidRPr="00EA1CE1" w:rsidRDefault="009C1E5D" w:rsidP="00EC642A">
      <w:pPr>
        <w:pStyle w:val="Headingb"/>
        <w:rPr>
          <w:rtl/>
        </w:rPr>
      </w:pPr>
      <w:r w:rsidRPr="00EA1CE1">
        <w:rPr>
          <w:rFonts w:hint="cs"/>
          <w:rtl/>
        </w:rPr>
        <w:t xml:space="preserve">الوضع المالي: بيان الأصول لعام </w:t>
      </w:r>
      <w:r w:rsidR="00821CE4" w:rsidRPr="00EA1CE1">
        <w:t>2019</w:t>
      </w:r>
    </w:p>
    <w:p w14:paraId="4DCCD3DC" w14:textId="7981944D" w:rsidR="009C1E5D" w:rsidRPr="004419CE" w:rsidRDefault="009C1E5D" w:rsidP="009C1E5D">
      <w:pPr>
        <w:spacing w:before="100" w:beforeAutospacing="1" w:after="100" w:afterAutospacing="1" w:line="240" w:lineRule="auto"/>
        <w:jc w:val="center"/>
        <w:rPr>
          <w:lang w:eastAsia="en-US" w:bidi="ar-EG"/>
        </w:rPr>
      </w:pPr>
      <w:r>
        <w:rPr>
          <w:noProof/>
          <w:lang w:val="en-GB"/>
        </w:rPr>
        <mc:AlternateContent>
          <mc:Choice Requires="wpg">
            <w:drawing>
              <wp:anchor distT="0" distB="0" distL="114300" distR="114300" simplePos="0" relativeHeight="251667456" behindDoc="0" locked="0" layoutInCell="1" allowOverlap="1" wp14:anchorId="173DB8EC" wp14:editId="53540534">
                <wp:simplePos x="0" y="0"/>
                <wp:positionH relativeFrom="column">
                  <wp:posOffset>699059</wp:posOffset>
                </wp:positionH>
                <wp:positionV relativeFrom="paragraph">
                  <wp:posOffset>239192</wp:posOffset>
                </wp:positionV>
                <wp:extent cx="4053385" cy="2281610"/>
                <wp:effectExtent l="0" t="0" r="0" b="0"/>
                <wp:wrapNone/>
                <wp:docPr id="55" name="Group 55"/>
                <wp:cNvGraphicFramePr/>
                <a:graphic xmlns:a="http://schemas.openxmlformats.org/drawingml/2006/main">
                  <a:graphicData uri="http://schemas.microsoft.com/office/word/2010/wordprocessingGroup">
                    <wpg:wgp>
                      <wpg:cNvGrpSpPr/>
                      <wpg:grpSpPr>
                        <a:xfrm>
                          <a:off x="0" y="0"/>
                          <a:ext cx="4053385" cy="2281610"/>
                          <a:chOff x="-345457" y="-123413"/>
                          <a:chExt cx="4165429" cy="2281610"/>
                        </a:xfrm>
                      </wpg:grpSpPr>
                      <wps:wsp>
                        <wps:cNvPr id="49" name="Text Box 1"/>
                        <wps:cNvSpPr txBox="1"/>
                        <wps:spPr>
                          <a:xfrm>
                            <a:off x="1607097" y="-123413"/>
                            <a:ext cx="700732" cy="397657"/>
                          </a:xfrm>
                          <a:prstGeom prst="rect">
                            <a:avLst/>
                          </a:prstGeom>
                          <a:noFill/>
                        </wps:spPr>
                        <wps:txbx>
                          <w:txbxContent>
                            <w:p w14:paraId="6F04BA53" w14:textId="77777777" w:rsidR="0097371B" w:rsidRPr="00821CE4" w:rsidRDefault="0097371B" w:rsidP="009C1E5D">
                              <w:pPr>
                                <w:pStyle w:val="NormalWeb"/>
                                <w:bidi/>
                                <w:spacing w:before="40" w:beforeAutospacing="0" w:after="40" w:afterAutospacing="0" w:line="240" w:lineRule="exact"/>
                                <w:jc w:val="center"/>
                                <w:rPr>
                                  <w:rFonts w:ascii="Dubai" w:hAnsi="Dubai" w:cs="Dubai"/>
                                  <w:b/>
                                  <w:bCs/>
                                  <w:sz w:val="18"/>
                                  <w:szCs w:val="18"/>
                                  <w:rtl/>
                                  <w:lang w:bidi="ar-EG"/>
                                </w:rPr>
                              </w:pPr>
                              <w:r w:rsidRPr="00821CE4">
                                <w:rPr>
                                  <w:rFonts w:ascii="Dubai" w:hAnsi="Dubai" w:cs="Dubai" w:hint="cs"/>
                                  <w:b/>
                                  <w:bCs/>
                                  <w:sz w:val="18"/>
                                  <w:szCs w:val="18"/>
                                  <w:rtl/>
                                  <w:lang w:bidi="ar-EG"/>
                                </w:rPr>
                                <w:t>الأصول الأخرى</w:t>
                              </w:r>
                            </w:p>
                            <w:p w14:paraId="236CEE20" w14:textId="620E506F" w:rsidR="0097371B" w:rsidRPr="00821CE4" w:rsidRDefault="0097371B" w:rsidP="009C1E5D">
                              <w:pPr>
                                <w:pStyle w:val="NormalWeb"/>
                                <w:bidi/>
                                <w:spacing w:before="40" w:beforeAutospacing="0" w:after="40" w:afterAutospacing="0" w:line="240" w:lineRule="exact"/>
                                <w:jc w:val="center"/>
                                <w:rPr>
                                  <w:rFonts w:ascii="Dubai" w:hAnsi="Dubai" w:cs="Dubai"/>
                                  <w:b/>
                                  <w:bCs/>
                                  <w:sz w:val="18"/>
                                  <w:szCs w:val="18"/>
                                  <w:lang w:bidi="ar-EG"/>
                                </w:rPr>
                              </w:pPr>
                              <w:r w:rsidRPr="00821CE4">
                                <w:rPr>
                                  <w:rFonts w:ascii="Dubai" w:hAnsi="Dubai" w:cs="Dubai"/>
                                  <w:b/>
                                  <w:bCs/>
                                  <w:sz w:val="18"/>
                                  <w:szCs w:val="18"/>
                                  <w:lang w:bidi="ar-EG"/>
                                </w:rPr>
                                <w:t>%2</w:t>
                              </w:r>
                            </w:p>
                          </w:txbxContent>
                        </wps:txbx>
                        <wps:bodyPr vertOverflow="clip" wrap="square" lIns="0" tIns="0" rIns="0" bIns="0" rtlCol="0">
                          <a:noAutofit/>
                        </wps:bodyPr>
                      </wps:wsp>
                      <wps:wsp>
                        <wps:cNvPr id="50" name="Text Box 1"/>
                        <wps:cNvSpPr txBox="1"/>
                        <wps:spPr>
                          <a:xfrm>
                            <a:off x="2962204" y="248566"/>
                            <a:ext cx="857768" cy="666780"/>
                          </a:xfrm>
                          <a:prstGeom prst="rect">
                            <a:avLst/>
                          </a:prstGeom>
                          <a:noFill/>
                        </wps:spPr>
                        <wps:txbx>
                          <w:txbxContent>
                            <w:p w14:paraId="5BCCC6B7" w14:textId="4C28B1FB" w:rsidR="0097371B" w:rsidRPr="00821CE4" w:rsidRDefault="0097371B" w:rsidP="009C1E5D">
                              <w:pPr>
                                <w:pStyle w:val="NormalWeb"/>
                                <w:bidi/>
                                <w:spacing w:before="40" w:beforeAutospacing="0" w:after="40" w:afterAutospacing="0" w:line="240" w:lineRule="exact"/>
                                <w:jc w:val="center"/>
                                <w:rPr>
                                  <w:rFonts w:ascii="Dubai" w:hAnsi="Dubai" w:cs="Dubai"/>
                                  <w:b/>
                                  <w:bCs/>
                                  <w:sz w:val="18"/>
                                  <w:szCs w:val="18"/>
                                  <w:lang w:bidi="ar-EG"/>
                                </w:rPr>
                              </w:pPr>
                              <w:r w:rsidRPr="00821CE4">
                                <w:rPr>
                                  <w:rFonts w:ascii="Dubai" w:hAnsi="Dubai" w:cs="Dubai" w:hint="cs"/>
                                  <w:b/>
                                  <w:bCs/>
                                  <w:sz w:val="18"/>
                                  <w:szCs w:val="18"/>
                                  <w:rtl/>
                                  <w:lang w:bidi="ar-EG"/>
                                </w:rPr>
                                <w:t xml:space="preserve">التدفقات النقدية وما يعادلها </w:t>
                              </w:r>
                              <w:r w:rsidRPr="00821CE4">
                                <w:rPr>
                                  <w:rFonts w:ascii="Dubai" w:hAnsi="Dubai" w:cs="Dubai"/>
                                  <w:b/>
                                  <w:bCs/>
                                  <w:sz w:val="18"/>
                                  <w:szCs w:val="18"/>
                                  <w:lang w:bidi="ar-EG"/>
                                </w:rPr>
                                <w:br/>
                                <w:t>%43</w:t>
                              </w:r>
                            </w:p>
                          </w:txbxContent>
                        </wps:txbx>
                        <wps:bodyPr vertOverflow="clip" wrap="square" lIns="0" tIns="0" rIns="0" bIns="0" rtlCol="0">
                          <a:noAutofit/>
                        </wps:bodyPr>
                      </wps:wsp>
                      <wps:wsp>
                        <wps:cNvPr id="51" name="Text Box 1"/>
                        <wps:cNvSpPr txBox="1"/>
                        <wps:spPr>
                          <a:xfrm>
                            <a:off x="2149212" y="1698192"/>
                            <a:ext cx="700405" cy="460005"/>
                          </a:xfrm>
                          <a:prstGeom prst="rect">
                            <a:avLst/>
                          </a:prstGeom>
                          <a:noFill/>
                        </wps:spPr>
                        <wps:txbx>
                          <w:txbxContent>
                            <w:p w14:paraId="6ECF0290" w14:textId="3B2DF7A8" w:rsidR="0097371B" w:rsidRPr="00821CE4" w:rsidRDefault="0097371B" w:rsidP="009C1E5D">
                              <w:pPr>
                                <w:pStyle w:val="NormalWeb"/>
                                <w:bidi/>
                                <w:spacing w:before="40" w:beforeAutospacing="0" w:after="40" w:afterAutospacing="0" w:line="240" w:lineRule="exact"/>
                                <w:jc w:val="center"/>
                                <w:rPr>
                                  <w:rFonts w:ascii="Dubai" w:hAnsi="Dubai" w:cs="Dubai"/>
                                  <w:b/>
                                  <w:bCs/>
                                  <w:sz w:val="18"/>
                                  <w:szCs w:val="18"/>
                                  <w:lang w:bidi="ar-EG"/>
                                </w:rPr>
                              </w:pPr>
                              <w:r w:rsidRPr="00821CE4">
                                <w:rPr>
                                  <w:rFonts w:ascii="Dubai" w:hAnsi="Dubai" w:cs="Dubai" w:hint="cs"/>
                                  <w:b/>
                                  <w:bCs/>
                                  <w:sz w:val="18"/>
                                  <w:szCs w:val="18"/>
                                  <w:rtl/>
                                  <w:lang w:bidi="ar-EG"/>
                                </w:rPr>
                                <w:t xml:space="preserve">الاستثمارات </w:t>
                              </w:r>
                              <w:r w:rsidRPr="00821CE4">
                                <w:rPr>
                                  <w:rFonts w:ascii="Dubai" w:hAnsi="Dubai" w:cs="Dubai"/>
                                  <w:b/>
                                  <w:bCs/>
                                  <w:sz w:val="18"/>
                                  <w:szCs w:val="18"/>
                                  <w:lang w:bidi="ar-EG"/>
                                </w:rPr>
                                <w:br/>
                                <w:t>%8</w:t>
                              </w:r>
                            </w:p>
                          </w:txbxContent>
                        </wps:txbx>
                        <wps:bodyPr vertOverflow="clip" wrap="square" lIns="0" tIns="0" rIns="0" bIns="0" rtlCol="0">
                          <a:noAutofit/>
                        </wps:bodyPr>
                      </wps:wsp>
                      <wps:wsp>
                        <wps:cNvPr id="52" name="Text Box 1"/>
                        <wps:cNvSpPr txBox="1"/>
                        <wps:spPr>
                          <a:xfrm>
                            <a:off x="233205" y="1339904"/>
                            <a:ext cx="622688" cy="460005"/>
                          </a:xfrm>
                          <a:prstGeom prst="rect">
                            <a:avLst/>
                          </a:prstGeom>
                          <a:noFill/>
                        </wps:spPr>
                        <wps:txbx>
                          <w:txbxContent>
                            <w:p w14:paraId="692CCC68" w14:textId="02127807" w:rsidR="0097371B" w:rsidRPr="00821CE4" w:rsidRDefault="0097371B" w:rsidP="009C1E5D">
                              <w:pPr>
                                <w:pStyle w:val="NormalWeb"/>
                                <w:bidi/>
                                <w:spacing w:before="40" w:beforeAutospacing="0" w:after="40" w:afterAutospacing="0" w:line="240" w:lineRule="exact"/>
                                <w:jc w:val="center"/>
                                <w:rPr>
                                  <w:rFonts w:ascii="Dubai" w:hAnsi="Dubai" w:cs="Dubai"/>
                                  <w:b/>
                                  <w:bCs/>
                                  <w:sz w:val="18"/>
                                  <w:szCs w:val="18"/>
                                  <w:lang w:bidi="ar-EG"/>
                                </w:rPr>
                              </w:pPr>
                              <w:r w:rsidRPr="00821CE4">
                                <w:rPr>
                                  <w:rFonts w:ascii="Dubai" w:hAnsi="Dubai" w:cs="Dubai" w:hint="cs"/>
                                  <w:b/>
                                  <w:bCs/>
                                  <w:sz w:val="18"/>
                                  <w:szCs w:val="18"/>
                                  <w:rtl/>
                                  <w:lang w:bidi="ar-EG"/>
                                </w:rPr>
                                <w:t xml:space="preserve">المستحقات </w:t>
                              </w:r>
                              <w:r w:rsidRPr="00821CE4">
                                <w:rPr>
                                  <w:rFonts w:ascii="Dubai" w:hAnsi="Dubai" w:cs="Dubai"/>
                                  <w:b/>
                                  <w:bCs/>
                                  <w:sz w:val="18"/>
                                  <w:szCs w:val="18"/>
                                  <w:rtl/>
                                  <w:lang w:bidi="ar-EG"/>
                                </w:rPr>
                                <w:br/>
                              </w:r>
                              <w:r w:rsidRPr="00821CE4">
                                <w:rPr>
                                  <w:rFonts w:ascii="Dubai" w:hAnsi="Dubai" w:cs="Dubai"/>
                                  <w:b/>
                                  <w:bCs/>
                                  <w:sz w:val="18"/>
                                  <w:szCs w:val="18"/>
                                  <w:lang w:bidi="ar-EG"/>
                                </w:rPr>
                                <w:t>%23</w:t>
                              </w:r>
                            </w:p>
                          </w:txbxContent>
                        </wps:txbx>
                        <wps:bodyPr vertOverflow="clip" wrap="square" lIns="0" tIns="0" rIns="0" bIns="0" rtlCol="0">
                          <a:noAutofit/>
                        </wps:bodyPr>
                      </wps:wsp>
                      <wps:wsp>
                        <wps:cNvPr id="53" name="Text Box 1"/>
                        <wps:cNvSpPr txBox="1"/>
                        <wps:spPr>
                          <a:xfrm>
                            <a:off x="-345457" y="734239"/>
                            <a:ext cx="942040" cy="460005"/>
                          </a:xfrm>
                          <a:prstGeom prst="rect">
                            <a:avLst/>
                          </a:prstGeom>
                          <a:noFill/>
                        </wps:spPr>
                        <wps:txbx>
                          <w:txbxContent>
                            <w:p w14:paraId="0D94C10F" w14:textId="77777777" w:rsidR="0097371B" w:rsidRPr="00821CE4" w:rsidRDefault="0097371B" w:rsidP="009C1E5D">
                              <w:pPr>
                                <w:pStyle w:val="NormalWeb"/>
                                <w:bidi/>
                                <w:spacing w:before="40" w:beforeAutospacing="0" w:after="40" w:afterAutospacing="0" w:line="240" w:lineRule="exact"/>
                                <w:jc w:val="center"/>
                                <w:rPr>
                                  <w:rFonts w:ascii="Dubai" w:hAnsi="Dubai" w:cs="Dubai"/>
                                  <w:b/>
                                  <w:bCs/>
                                  <w:sz w:val="18"/>
                                  <w:szCs w:val="18"/>
                                  <w:lang w:bidi="ar-EG"/>
                                </w:rPr>
                              </w:pPr>
                              <w:r w:rsidRPr="00821CE4">
                                <w:rPr>
                                  <w:rFonts w:ascii="Dubai" w:hAnsi="Dubai" w:cs="Dubai" w:hint="cs"/>
                                  <w:b/>
                                  <w:bCs/>
                                  <w:sz w:val="18"/>
                                  <w:szCs w:val="18"/>
                                  <w:rtl/>
                                  <w:lang w:bidi="ar-EG"/>
                                </w:rPr>
                                <w:t>المستحقات الأخرى</w:t>
                              </w:r>
                              <w:r w:rsidRPr="00821CE4">
                                <w:rPr>
                                  <w:rFonts w:ascii="Dubai" w:hAnsi="Dubai" w:cs="Dubai"/>
                                  <w:b/>
                                  <w:bCs/>
                                  <w:sz w:val="18"/>
                                  <w:szCs w:val="18"/>
                                  <w:rtl/>
                                  <w:lang w:bidi="ar-EG"/>
                                </w:rPr>
                                <w:br/>
                              </w:r>
                              <w:r w:rsidRPr="00821CE4">
                                <w:rPr>
                                  <w:rFonts w:ascii="Dubai" w:hAnsi="Dubai" w:cs="Dubai"/>
                                  <w:b/>
                                  <w:bCs/>
                                  <w:sz w:val="18"/>
                                  <w:szCs w:val="18"/>
                                  <w:lang w:bidi="ar-EG"/>
                                </w:rPr>
                                <w:t>%2</w:t>
                              </w:r>
                            </w:p>
                          </w:txbxContent>
                        </wps:txbx>
                        <wps:bodyPr vertOverflow="clip" wrap="square" lIns="0" tIns="0" rIns="0" bIns="0" rtlCol="0">
                          <a:noAutofit/>
                        </wps:bodyPr>
                      </wps:wsp>
                      <wps:wsp>
                        <wps:cNvPr id="54" name="Text Box 1"/>
                        <wps:cNvSpPr txBox="1"/>
                        <wps:spPr>
                          <a:xfrm>
                            <a:off x="-139691" y="89067"/>
                            <a:ext cx="700732" cy="397657"/>
                          </a:xfrm>
                          <a:prstGeom prst="rect">
                            <a:avLst/>
                          </a:prstGeom>
                          <a:noFill/>
                        </wps:spPr>
                        <wps:txbx>
                          <w:txbxContent>
                            <w:p w14:paraId="22F54738" w14:textId="0DB94FAD" w:rsidR="0097371B" w:rsidRPr="00821CE4" w:rsidRDefault="0097371B" w:rsidP="009C1E5D">
                              <w:pPr>
                                <w:pStyle w:val="NormalWeb"/>
                                <w:bidi/>
                                <w:spacing w:before="40" w:beforeAutospacing="0" w:after="40" w:afterAutospacing="0" w:line="240" w:lineRule="exact"/>
                                <w:jc w:val="center"/>
                                <w:rPr>
                                  <w:rFonts w:ascii="Dubai" w:hAnsi="Dubai" w:cs="Dubai"/>
                                  <w:b/>
                                  <w:bCs/>
                                  <w:sz w:val="18"/>
                                  <w:szCs w:val="18"/>
                                  <w:lang w:bidi="ar-EG"/>
                                </w:rPr>
                              </w:pPr>
                              <w:r w:rsidRPr="00821CE4">
                                <w:rPr>
                                  <w:rFonts w:ascii="Dubai" w:hAnsi="Dubai" w:cs="Dubai" w:hint="cs"/>
                                  <w:b/>
                                  <w:bCs/>
                                  <w:sz w:val="18"/>
                                  <w:szCs w:val="18"/>
                                  <w:rtl/>
                                  <w:lang w:bidi="ar-EG"/>
                                </w:rPr>
                                <w:t xml:space="preserve">الأصول المادية </w:t>
                              </w:r>
                              <w:r w:rsidRPr="00821CE4">
                                <w:rPr>
                                  <w:rFonts w:ascii="Dubai" w:hAnsi="Dubai" w:cs="Dubai"/>
                                  <w:b/>
                                  <w:bCs/>
                                  <w:sz w:val="18"/>
                                  <w:szCs w:val="18"/>
                                  <w:rtl/>
                                  <w:lang w:bidi="ar-EG"/>
                                </w:rPr>
                                <w:br/>
                              </w:r>
                              <w:r w:rsidRPr="00821CE4">
                                <w:rPr>
                                  <w:rFonts w:ascii="Dubai" w:hAnsi="Dubai" w:cs="Dubai"/>
                                  <w:b/>
                                  <w:bCs/>
                                  <w:sz w:val="18"/>
                                  <w:szCs w:val="18"/>
                                  <w:lang w:bidi="ar-EG"/>
                                </w:rPr>
                                <w:t>%22</w:t>
                              </w:r>
                            </w:p>
                          </w:txbxContent>
                        </wps:txbx>
                        <wps:bodyPr vertOverflow="clip"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173DB8EC" id="Group 55" o:spid="_x0000_s1041" style="position:absolute;left:0;text-align:left;margin-left:55.05pt;margin-top:18.85pt;width:319.15pt;height:179.65pt;z-index:251667456;mso-width-relative:margin;mso-height-relative:margin" coordorigin="-3454,-1234" coordsize="41654,22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">
                <v:shape id="Text Box 1" o:spid="_x0000_s1042" type="#_x0000_t202" style="position:absolute;left:16070;top:-1234;width:7008;height:3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6F04BA53" w14:textId="77777777" w:rsidR="0097371B" w:rsidRPr="00821CE4" w:rsidRDefault="0097371B" w:rsidP="009C1E5D">
                        <w:pPr>
                          <w:pStyle w:val="NormalWeb"/>
                          <w:bidi/>
                          <w:spacing w:before="40" w:beforeAutospacing="0" w:after="40" w:afterAutospacing="0" w:line="240" w:lineRule="exact"/>
                          <w:jc w:val="center"/>
                          <w:rPr>
                            <w:rFonts w:ascii="Dubai" w:hAnsi="Dubai" w:cs="Dubai"/>
                            <w:b/>
                            <w:bCs/>
                            <w:sz w:val="18"/>
                            <w:szCs w:val="18"/>
                            <w:rtl/>
                            <w:lang w:bidi="ar-EG"/>
                          </w:rPr>
                        </w:pPr>
                        <w:r w:rsidRPr="00821CE4">
                          <w:rPr>
                            <w:rFonts w:ascii="Dubai" w:hAnsi="Dubai" w:cs="Dubai" w:hint="cs"/>
                            <w:b/>
                            <w:bCs/>
                            <w:sz w:val="18"/>
                            <w:szCs w:val="18"/>
                            <w:rtl/>
                            <w:lang w:bidi="ar-EG"/>
                          </w:rPr>
                          <w:t>الأصول الأخرى</w:t>
                        </w:r>
                      </w:p>
                      <w:p w14:paraId="236CEE20" w14:textId="620E506F" w:rsidR="0097371B" w:rsidRPr="00821CE4" w:rsidRDefault="0097371B" w:rsidP="009C1E5D">
                        <w:pPr>
                          <w:pStyle w:val="NormalWeb"/>
                          <w:bidi/>
                          <w:spacing w:before="40" w:beforeAutospacing="0" w:after="40" w:afterAutospacing="0" w:line="240" w:lineRule="exact"/>
                          <w:jc w:val="center"/>
                          <w:rPr>
                            <w:rFonts w:ascii="Dubai" w:hAnsi="Dubai" w:cs="Dubai"/>
                            <w:b/>
                            <w:bCs/>
                            <w:sz w:val="18"/>
                            <w:szCs w:val="18"/>
                            <w:lang w:bidi="ar-EG"/>
                          </w:rPr>
                        </w:pPr>
                        <w:r w:rsidRPr="00821CE4">
                          <w:rPr>
                            <w:rFonts w:ascii="Dubai" w:hAnsi="Dubai" w:cs="Dubai"/>
                            <w:b/>
                            <w:bCs/>
                            <w:sz w:val="18"/>
                            <w:szCs w:val="18"/>
                            <w:lang w:bidi="ar-EG"/>
                          </w:rPr>
                          <w:t>%2</w:t>
                        </w:r>
                      </w:p>
                    </w:txbxContent>
                  </v:textbox>
                </v:shape>
                <v:shape id="Text Box 1" o:spid="_x0000_s1043" type="#_x0000_t202" style="position:absolute;left:29622;top:2485;width:8577;height:6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5BCCC6B7" w14:textId="4C28B1FB" w:rsidR="0097371B" w:rsidRPr="00821CE4" w:rsidRDefault="0097371B" w:rsidP="009C1E5D">
                        <w:pPr>
                          <w:pStyle w:val="NormalWeb"/>
                          <w:bidi/>
                          <w:spacing w:before="40" w:beforeAutospacing="0" w:after="40" w:afterAutospacing="0" w:line="240" w:lineRule="exact"/>
                          <w:jc w:val="center"/>
                          <w:rPr>
                            <w:rFonts w:ascii="Dubai" w:hAnsi="Dubai" w:cs="Dubai"/>
                            <w:b/>
                            <w:bCs/>
                            <w:sz w:val="18"/>
                            <w:szCs w:val="18"/>
                            <w:lang w:bidi="ar-EG"/>
                          </w:rPr>
                        </w:pPr>
                        <w:r w:rsidRPr="00821CE4">
                          <w:rPr>
                            <w:rFonts w:ascii="Dubai" w:hAnsi="Dubai" w:cs="Dubai" w:hint="cs"/>
                            <w:b/>
                            <w:bCs/>
                            <w:sz w:val="18"/>
                            <w:szCs w:val="18"/>
                            <w:rtl/>
                            <w:lang w:bidi="ar-EG"/>
                          </w:rPr>
                          <w:t xml:space="preserve">التدفقات النقدية وما يعادلها </w:t>
                        </w:r>
                        <w:r w:rsidRPr="00821CE4">
                          <w:rPr>
                            <w:rFonts w:ascii="Dubai" w:hAnsi="Dubai" w:cs="Dubai"/>
                            <w:b/>
                            <w:bCs/>
                            <w:sz w:val="18"/>
                            <w:szCs w:val="18"/>
                            <w:lang w:bidi="ar-EG"/>
                          </w:rPr>
                          <w:br/>
                          <w:t>%43</w:t>
                        </w:r>
                      </w:p>
                    </w:txbxContent>
                  </v:textbox>
                </v:shape>
                <v:shape id="Text Box 1" o:spid="_x0000_s1044" type="#_x0000_t202" style="position:absolute;left:21492;top:16981;width:7004;height:4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6ECF0290" w14:textId="3B2DF7A8" w:rsidR="0097371B" w:rsidRPr="00821CE4" w:rsidRDefault="0097371B" w:rsidP="009C1E5D">
                        <w:pPr>
                          <w:pStyle w:val="NormalWeb"/>
                          <w:bidi/>
                          <w:spacing w:before="40" w:beforeAutospacing="0" w:after="40" w:afterAutospacing="0" w:line="240" w:lineRule="exact"/>
                          <w:jc w:val="center"/>
                          <w:rPr>
                            <w:rFonts w:ascii="Dubai" w:hAnsi="Dubai" w:cs="Dubai"/>
                            <w:b/>
                            <w:bCs/>
                            <w:sz w:val="18"/>
                            <w:szCs w:val="18"/>
                            <w:lang w:bidi="ar-EG"/>
                          </w:rPr>
                        </w:pPr>
                        <w:r w:rsidRPr="00821CE4">
                          <w:rPr>
                            <w:rFonts w:ascii="Dubai" w:hAnsi="Dubai" w:cs="Dubai" w:hint="cs"/>
                            <w:b/>
                            <w:bCs/>
                            <w:sz w:val="18"/>
                            <w:szCs w:val="18"/>
                            <w:rtl/>
                            <w:lang w:bidi="ar-EG"/>
                          </w:rPr>
                          <w:t xml:space="preserve">الاستثمارات </w:t>
                        </w:r>
                        <w:r w:rsidRPr="00821CE4">
                          <w:rPr>
                            <w:rFonts w:ascii="Dubai" w:hAnsi="Dubai" w:cs="Dubai"/>
                            <w:b/>
                            <w:bCs/>
                            <w:sz w:val="18"/>
                            <w:szCs w:val="18"/>
                            <w:lang w:bidi="ar-EG"/>
                          </w:rPr>
                          <w:br/>
                          <w:t>%8</w:t>
                        </w:r>
                      </w:p>
                    </w:txbxContent>
                  </v:textbox>
                </v:shape>
                <v:shape id="Text Box 1" o:spid="_x0000_s1045" type="#_x0000_t202" style="position:absolute;left:2332;top:13399;width:6226;height:4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692CCC68" w14:textId="02127807" w:rsidR="0097371B" w:rsidRPr="00821CE4" w:rsidRDefault="0097371B" w:rsidP="009C1E5D">
                        <w:pPr>
                          <w:pStyle w:val="NormalWeb"/>
                          <w:bidi/>
                          <w:spacing w:before="40" w:beforeAutospacing="0" w:after="40" w:afterAutospacing="0" w:line="240" w:lineRule="exact"/>
                          <w:jc w:val="center"/>
                          <w:rPr>
                            <w:rFonts w:ascii="Dubai" w:hAnsi="Dubai" w:cs="Dubai"/>
                            <w:b/>
                            <w:bCs/>
                            <w:sz w:val="18"/>
                            <w:szCs w:val="18"/>
                            <w:lang w:bidi="ar-EG"/>
                          </w:rPr>
                        </w:pPr>
                        <w:r w:rsidRPr="00821CE4">
                          <w:rPr>
                            <w:rFonts w:ascii="Dubai" w:hAnsi="Dubai" w:cs="Dubai" w:hint="cs"/>
                            <w:b/>
                            <w:bCs/>
                            <w:sz w:val="18"/>
                            <w:szCs w:val="18"/>
                            <w:rtl/>
                            <w:lang w:bidi="ar-EG"/>
                          </w:rPr>
                          <w:t xml:space="preserve">المستحقات </w:t>
                        </w:r>
                        <w:r w:rsidRPr="00821CE4">
                          <w:rPr>
                            <w:rFonts w:ascii="Dubai" w:hAnsi="Dubai" w:cs="Dubai"/>
                            <w:b/>
                            <w:bCs/>
                            <w:sz w:val="18"/>
                            <w:szCs w:val="18"/>
                            <w:rtl/>
                            <w:lang w:bidi="ar-EG"/>
                          </w:rPr>
                          <w:br/>
                        </w:r>
                        <w:r w:rsidRPr="00821CE4">
                          <w:rPr>
                            <w:rFonts w:ascii="Dubai" w:hAnsi="Dubai" w:cs="Dubai"/>
                            <w:b/>
                            <w:bCs/>
                            <w:sz w:val="18"/>
                            <w:szCs w:val="18"/>
                            <w:lang w:bidi="ar-EG"/>
                          </w:rPr>
                          <w:t>%23</w:t>
                        </w:r>
                      </w:p>
                    </w:txbxContent>
                  </v:textbox>
                </v:shape>
                <v:shape id="Text Box 1" o:spid="_x0000_s1046" type="#_x0000_t202" style="position:absolute;left:-3454;top:7342;width:9419;height:4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0D94C10F" w14:textId="77777777" w:rsidR="0097371B" w:rsidRPr="00821CE4" w:rsidRDefault="0097371B" w:rsidP="009C1E5D">
                        <w:pPr>
                          <w:pStyle w:val="NormalWeb"/>
                          <w:bidi/>
                          <w:spacing w:before="40" w:beforeAutospacing="0" w:after="40" w:afterAutospacing="0" w:line="240" w:lineRule="exact"/>
                          <w:jc w:val="center"/>
                          <w:rPr>
                            <w:rFonts w:ascii="Dubai" w:hAnsi="Dubai" w:cs="Dubai"/>
                            <w:b/>
                            <w:bCs/>
                            <w:sz w:val="18"/>
                            <w:szCs w:val="18"/>
                            <w:lang w:bidi="ar-EG"/>
                          </w:rPr>
                        </w:pPr>
                        <w:r w:rsidRPr="00821CE4">
                          <w:rPr>
                            <w:rFonts w:ascii="Dubai" w:hAnsi="Dubai" w:cs="Dubai" w:hint="cs"/>
                            <w:b/>
                            <w:bCs/>
                            <w:sz w:val="18"/>
                            <w:szCs w:val="18"/>
                            <w:rtl/>
                            <w:lang w:bidi="ar-EG"/>
                          </w:rPr>
                          <w:t>المستحقات الأخرى</w:t>
                        </w:r>
                        <w:r w:rsidRPr="00821CE4">
                          <w:rPr>
                            <w:rFonts w:ascii="Dubai" w:hAnsi="Dubai" w:cs="Dubai"/>
                            <w:b/>
                            <w:bCs/>
                            <w:sz w:val="18"/>
                            <w:szCs w:val="18"/>
                            <w:rtl/>
                            <w:lang w:bidi="ar-EG"/>
                          </w:rPr>
                          <w:br/>
                        </w:r>
                        <w:r w:rsidRPr="00821CE4">
                          <w:rPr>
                            <w:rFonts w:ascii="Dubai" w:hAnsi="Dubai" w:cs="Dubai"/>
                            <w:b/>
                            <w:bCs/>
                            <w:sz w:val="18"/>
                            <w:szCs w:val="18"/>
                            <w:lang w:bidi="ar-EG"/>
                          </w:rPr>
                          <w:t>%2</w:t>
                        </w:r>
                      </w:p>
                    </w:txbxContent>
                  </v:textbox>
                </v:shape>
                <v:shape id="Text Box 1" o:spid="_x0000_s1047" type="#_x0000_t202" style="position:absolute;left:-1396;top:890;width:7006;height:3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22F54738" w14:textId="0DB94FAD" w:rsidR="0097371B" w:rsidRPr="00821CE4" w:rsidRDefault="0097371B" w:rsidP="009C1E5D">
                        <w:pPr>
                          <w:pStyle w:val="NormalWeb"/>
                          <w:bidi/>
                          <w:spacing w:before="40" w:beforeAutospacing="0" w:after="40" w:afterAutospacing="0" w:line="240" w:lineRule="exact"/>
                          <w:jc w:val="center"/>
                          <w:rPr>
                            <w:rFonts w:ascii="Dubai" w:hAnsi="Dubai" w:cs="Dubai"/>
                            <w:b/>
                            <w:bCs/>
                            <w:sz w:val="18"/>
                            <w:szCs w:val="18"/>
                            <w:lang w:bidi="ar-EG"/>
                          </w:rPr>
                        </w:pPr>
                        <w:r w:rsidRPr="00821CE4">
                          <w:rPr>
                            <w:rFonts w:ascii="Dubai" w:hAnsi="Dubai" w:cs="Dubai" w:hint="cs"/>
                            <w:b/>
                            <w:bCs/>
                            <w:sz w:val="18"/>
                            <w:szCs w:val="18"/>
                            <w:rtl/>
                            <w:lang w:bidi="ar-EG"/>
                          </w:rPr>
                          <w:t xml:space="preserve">الأصول المادية </w:t>
                        </w:r>
                        <w:r w:rsidRPr="00821CE4">
                          <w:rPr>
                            <w:rFonts w:ascii="Dubai" w:hAnsi="Dubai" w:cs="Dubai"/>
                            <w:b/>
                            <w:bCs/>
                            <w:sz w:val="18"/>
                            <w:szCs w:val="18"/>
                            <w:rtl/>
                            <w:lang w:bidi="ar-EG"/>
                          </w:rPr>
                          <w:br/>
                        </w:r>
                        <w:r w:rsidRPr="00821CE4">
                          <w:rPr>
                            <w:rFonts w:ascii="Dubai" w:hAnsi="Dubai" w:cs="Dubai"/>
                            <w:b/>
                            <w:bCs/>
                            <w:sz w:val="18"/>
                            <w:szCs w:val="18"/>
                            <w:lang w:bidi="ar-EG"/>
                          </w:rPr>
                          <w:t>%22</w:t>
                        </w:r>
                      </w:p>
                    </w:txbxContent>
                  </v:textbox>
                </v:shape>
              </v:group>
            </w:pict>
          </mc:Fallback>
        </mc:AlternateContent>
      </w:r>
      <w:r w:rsidR="002D2731" w:rsidRPr="008E6F93">
        <w:rPr>
          <w:noProof/>
        </w:rPr>
        <w:drawing>
          <wp:inline distT="0" distB="0" distL="0" distR="0" wp14:anchorId="0BA63E14" wp14:editId="4024BD5A">
            <wp:extent cx="4876800" cy="2618509"/>
            <wp:effectExtent l="0" t="0" r="0" b="10795"/>
            <wp:docPr id="3" name="Chart 3">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5E876AA" w14:textId="7901CF74" w:rsidR="009C1E5D" w:rsidRPr="00EA1CE1" w:rsidRDefault="009C1E5D" w:rsidP="00EC642A">
      <w:pPr>
        <w:pStyle w:val="Headingb"/>
        <w:rPr>
          <w:rtl/>
        </w:rPr>
      </w:pPr>
      <w:r w:rsidRPr="00EA1CE1">
        <w:rPr>
          <w:rFonts w:hint="cs"/>
          <w:rtl/>
        </w:rPr>
        <w:lastRenderedPageBreak/>
        <w:t xml:space="preserve">الوضع المالي: مقارنة الأصول بين عاميْ </w:t>
      </w:r>
      <w:r w:rsidRPr="00EA1CE1">
        <w:t>201</w:t>
      </w:r>
      <w:r w:rsidR="00821CE4" w:rsidRPr="00EA1CE1">
        <w:t>9</w:t>
      </w:r>
      <w:r w:rsidRPr="00EA1CE1">
        <w:rPr>
          <w:rFonts w:hint="cs"/>
          <w:rtl/>
        </w:rPr>
        <w:t xml:space="preserve"> و</w:t>
      </w:r>
      <w:r w:rsidRPr="00EA1CE1">
        <w:t>201</w:t>
      </w:r>
      <w:r w:rsidR="00821CE4" w:rsidRPr="00EA1CE1">
        <w:t>8</w:t>
      </w:r>
    </w:p>
    <w:p w14:paraId="021D2623" w14:textId="557231BC" w:rsidR="009C1E5D" w:rsidRDefault="009C1E5D" w:rsidP="009C1E5D">
      <w:pPr>
        <w:spacing w:before="100" w:beforeAutospacing="1" w:after="100" w:afterAutospacing="1" w:line="240" w:lineRule="auto"/>
        <w:jc w:val="center"/>
      </w:pPr>
      <w:r w:rsidRPr="004419CE">
        <w:rPr>
          <w:noProof/>
          <w:lang w:val="en-GB"/>
        </w:rPr>
        <mc:AlternateContent>
          <mc:Choice Requires="wpg">
            <w:drawing>
              <wp:anchor distT="0" distB="0" distL="114300" distR="114300" simplePos="0" relativeHeight="251651072" behindDoc="0" locked="0" layoutInCell="1" allowOverlap="1" wp14:anchorId="5081D7A0" wp14:editId="5C80F677">
                <wp:simplePos x="0" y="0"/>
                <wp:positionH relativeFrom="column">
                  <wp:posOffset>1101395</wp:posOffset>
                </wp:positionH>
                <wp:positionV relativeFrom="paragraph">
                  <wp:posOffset>2393874</wp:posOffset>
                </wp:positionV>
                <wp:extent cx="4288639" cy="448793"/>
                <wp:effectExtent l="0" t="0" r="0" b="8890"/>
                <wp:wrapNone/>
                <wp:docPr id="148" name="Group 148"/>
                <wp:cNvGraphicFramePr/>
                <a:graphic xmlns:a="http://schemas.openxmlformats.org/drawingml/2006/main">
                  <a:graphicData uri="http://schemas.microsoft.com/office/word/2010/wordprocessingGroup">
                    <wpg:wgp>
                      <wpg:cNvGrpSpPr/>
                      <wpg:grpSpPr>
                        <a:xfrm>
                          <a:off x="0" y="0"/>
                          <a:ext cx="4288639" cy="448793"/>
                          <a:chOff x="163007" y="0"/>
                          <a:chExt cx="4288639" cy="448793"/>
                        </a:xfrm>
                        <a:solidFill>
                          <a:schemeClr val="bg1"/>
                        </a:solidFill>
                      </wpg:grpSpPr>
                      <wps:wsp>
                        <wps:cNvPr id="141" name="Text Box 1"/>
                        <wps:cNvSpPr txBox="1"/>
                        <wps:spPr>
                          <a:xfrm>
                            <a:off x="3761449" y="5973"/>
                            <a:ext cx="690197" cy="266700"/>
                          </a:xfrm>
                          <a:prstGeom prst="rect">
                            <a:avLst/>
                          </a:prstGeom>
                          <a:grpFill/>
                        </wps:spPr>
                        <wps:txbx>
                          <w:txbxContent>
                            <w:p w14:paraId="184475AA" w14:textId="77777777" w:rsidR="0097371B" w:rsidRPr="00821CE4" w:rsidRDefault="0097371B" w:rsidP="009C1E5D">
                              <w:pPr>
                                <w:pStyle w:val="NormalWeb"/>
                                <w:bidi/>
                                <w:spacing w:before="40" w:beforeAutospacing="0" w:after="0" w:afterAutospacing="0" w:line="240" w:lineRule="exact"/>
                                <w:jc w:val="center"/>
                                <w:rPr>
                                  <w:rFonts w:ascii="Dubai" w:hAnsi="Dubai" w:cs="Dubai"/>
                                  <w:sz w:val="18"/>
                                  <w:szCs w:val="18"/>
                                </w:rPr>
                              </w:pPr>
                              <w:r w:rsidRPr="00821CE4">
                                <w:rPr>
                                  <w:rFonts w:ascii="Dubai" w:hAnsi="Dubai" w:cs="Dubai"/>
                                  <w:sz w:val="18"/>
                                  <w:szCs w:val="18"/>
                                  <w:rtl/>
                                  <w:lang w:bidi="ar-EG"/>
                                </w:rPr>
                                <w:t xml:space="preserve">الأصول </w:t>
                              </w:r>
                              <w:r w:rsidRPr="00821CE4">
                                <w:rPr>
                                  <w:rFonts w:ascii="Dubai" w:hAnsi="Dubai" w:cs="Dubai" w:hint="cs"/>
                                  <w:sz w:val="18"/>
                                  <w:szCs w:val="18"/>
                                  <w:rtl/>
                                  <w:lang w:bidi="ar-EG"/>
                                </w:rPr>
                                <w:t>الأخرى</w:t>
                              </w:r>
                            </w:p>
                          </w:txbxContent>
                        </wps:txbx>
                        <wps:bodyPr vertOverflow="clip" wrap="square" lIns="0" tIns="0" rIns="0" bIns="0" rtlCol="0"/>
                      </wps:wsp>
                      <wps:wsp>
                        <wps:cNvPr id="142" name="Text Box 1"/>
                        <wps:cNvSpPr txBox="1"/>
                        <wps:spPr>
                          <a:xfrm>
                            <a:off x="3020375" y="9938"/>
                            <a:ext cx="760113" cy="430698"/>
                          </a:xfrm>
                          <a:prstGeom prst="rect">
                            <a:avLst/>
                          </a:prstGeom>
                          <a:grpFill/>
                        </wps:spPr>
                        <wps:txbx>
                          <w:txbxContent>
                            <w:p w14:paraId="08D0E24C" w14:textId="77777777" w:rsidR="0097371B" w:rsidRPr="00821CE4" w:rsidRDefault="0097371B" w:rsidP="009C1E5D">
                              <w:pPr>
                                <w:pStyle w:val="NormalWeb"/>
                                <w:bidi/>
                                <w:spacing w:before="40" w:beforeAutospacing="0" w:after="0" w:afterAutospacing="0" w:line="240" w:lineRule="exact"/>
                                <w:jc w:val="center"/>
                                <w:rPr>
                                  <w:rFonts w:ascii="Dubai" w:hAnsi="Dubai" w:cs="Dubai"/>
                                  <w:sz w:val="18"/>
                                  <w:szCs w:val="18"/>
                                </w:rPr>
                              </w:pPr>
                              <w:r w:rsidRPr="00821CE4">
                                <w:rPr>
                                  <w:rFonts w:ascii="Dubai" w:hAnsi="Dubai" w:cs="Dubai"/>
                                  <w:sz w:val="18"/>
                                  <w:szCs w:val="18"/>
                                  <w:rtl/>
                                  <w:lang w:bidi="ar-EG"/>
                                </w:rPr>
                                <w:t>الأصول المادية</w:t>
                              </w:r>
                            </w:p>
                          </w:txbxContent>
                        </wps:txbx>
                        <wps:bodyPr vertOverflow="clip" wrap="square" lIns="0" tIns="0" rIns="0" bIns="0" rtlCol="0"/>
                      </wps:wsp>
                      <wps:wsp>
                        <wps:cNvPr id="143" name="Text Box 1"/>
                        <wps:cNvSpPr txBox="1"/>
                        <wps:spPr>
                          <a:xfrm>
                            <a:off x="2366461" y="5983"/>
                            <a:ext cx="654050" cy="409588"/>
                          </a:xfrm>
                          <a:prstGeom prst="rect">
                            <a:avLst/>
                          </a:prstGeom>
                          <a:grpFill/>
                        </wps:spPr>
                        <wps:txbx>
                          <w:txbxContent>
                            <w:p w14:paraId="45C2B9ED" w14:textId="77777777" w:rsidR="0097371B" w:rsidRPr="00821CE4" w:rsidRDefault="0097371B" w:rsidP="009C1E5D">
                              <w:pPr>
                                <w:pStyle w:val="NormalWeb"/>
                                <w:bidi/>
                                <w:spacing w:before="40" w:beforeAutospacing="0" w:after="0" w:afterAutospacing="0" w:line="240" w:lineRule="exact"/>
                                <w:jc w:val="center"/>
                                <w:rPr>
                                  <w:rFonts w:ascii="Dubai" w:hAnsi="Dubai" w:cs="Dubai"/>
                                  <w:sz w:val="18"/>
                                  <w:szCs w:val="18"/>
                                </w:rPr>
                              </w:pPr>
                              <w:r w:rsidRPr="00821CE4">
                                <w:rPr>
                                  <w:rFonts w:ascii="Dubai" w:hAnsi="Dubai" w:cs="Dubai"/>
                                  <w:sz w:val="18"/>
                                  <w:szCs w:val="18"/>
                                  <w:rtl/>
                                  <w:lang w:bidi="ar-EG"/>
                                </w:rPr>
                                <w:t>المستحقات</w:t>
                              </w:r>
                              <w:r w:rsidRPr="00821CE4">
                                <w:rPr>
                                  <w:rFonts w:ascii="Dubai" w:hAnsi="Dubai" w:cs="Dubai"/>
                                  <w:sz w:val="18"/>
                                  <w:szCs w:val="18"/>
                                  <w:lang w:bidi="ar-EG"/>
                                </w:rPr>
                                <w:br/>
                              </w:r>
                              <w:r w:rsidRPr="00821CE4">
                                <w:rPr>
                                  <w:rFonts w:ascii="Dubai" w:hAnsi="Dubai" w:cs="Dubai"/>
                                  <w:sz w:val="18"/>
                                  <w:szCs w:val="18"/>
                                  <w:rtl/>
                                  <w:lang w:bidi="ar-EG"/>
                                </w:rPr>
                                <w:t xml:space="preserve"> الأخرى</w:t>
                              </w:r>
                            </w:p>
                          </w:txbxContent>
                        </wps:txbx>
                        <wps:bodyPr vertOverflow="clip" wrap="square" lIns="0" tIns="0" rIns="0" bIns="0" rtlCol="0"/>
                      </wps:wsp>
                      <wps:wsp>
                        <wps:cNvPr id="145" name="Text Box 145"/>
                        <wps:cNvSpPr txBox="1"/>
                        <wps:spPr>
                          <a:xfrm>
                            <a:off x="1741773" y="4560"/>
                            <a:ext cx="624689" cy="294391"/>
                          </a:xfrm>
                          <a:prstGeom prst="rect">
                            <a:avLst/>
                          </a:prstGeom>
                          <a:grpFill/>
                          <a:ln w="6350">
                            <a:noFill/>
                          </a:ln>
                          <a:effectLst/>
                        </wps:spPr>
                        <wps:txbx>
                          <w:txbxContent>
                            <w:p w14:paraId="371A691B" w14:textId="77777777" w:rsidR="0097371B" w:rsidRPr="00821CE4" w:rsidRDefault="0097371B" w:rsidP="009C1E5D">
                              <w:pPr>
                                <w:spacing w:before="40" w:line="240" w:lineRule="exact"/>
                                <w:jc w:val="center"/>
                                <w:rPr>
                                  <w:sz w:val="18"/>
                                  <w:szCs w:val="18"/>
                                </w:rPr>
                              </w:pPr>
                              <w:r w:rsidRPr="00821CE4">
                                <w:rPr>
                                  <w:rFonts w:hint="cs"/>
                                  <w:sz w:val="18"/>
                                  <w:szCs w:val="18"/>
                                  <w:rtl/>
                                  <w:lang w:bidi="ar-EG"/>
                                </w:rPr>
                                <w:t>المستحقات</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46" name="Text Box 1"/>
                        <wps:cNvSpPr txBox="1"/>
                        <wps:spPr>
                          <a:xfrm>
                            <a:off x="972231" y="16"/>
                            <a:ext cx="769542" cy="266699"/>
                          </a:xfrm>
                          <a:prstGeom prst="rect">
                            <a:avLst/>
                          </a:prstGeom>
                          <a:grpFill/>
                        </wps:spPr>
                        <wps:txbx>
                          <w:txbxContent>
                            <w:p w14:paraId="0974B76A" w14:textId="77777777" w:rsidR="0097371B" w:rsidRPr="00821CE4" w:rsidRDefault="0097371B" w:rsidP="009C1E5D">
                              <w:pPr>
                                <w:pStyle w:val="NormalWeb"/>
                                <w:bidi/>
                                <w:spacing w:before="40" w:beforeAutospacing="0" w:after="0" w:afterAutospacing="0" w:line="240" w:lineRule="exact"/>
                                <w:jc w:val="center"/>
                                <w:rPr>
                                  <w:rFonts w:ascii="Dubai" w:hAnsi="Dubai" w:cs="Dubai"/>
                                  <w:sz w:val="18"/>
                                  <w:szCs w:val="18"/>
                                </w:rPr>
                              </w:pPr>
                              <w:r w:rsidRPr="00821CE4">
                                <w:rPr>
                                  <w:rFonts w:ascii="Dubai" w:hAnsi="Dubai" w:cs="Dubai"/>
                                  <w:sz w:val="18"/>
                                  <w:szCs w:val="18"/>
                                  <w:rtl/>
                                  <w:lang w:bidi="ar-EG"/>
                                </w:rPr>
                                <w:t>الاستثمارات</w:t>
                              </w:r>
                            </w:p>
                          </w:txbxContent>
                        </wps:txbx>
                        <wps:bodyPr vertOverflow="clip" wrap="square" lIns="0" tIns="0" rIns="0" bIns="0" rtlCol="0"/>
                      </wps:wsp>
                      <wps:wsp>
                        <wps:cNvPr id="147" name="Text Box 1"/>
                        <wps:cNvSpPr txBox="1"/>
                        <wps:spPr>
                          <a:xfrm>
                            <a:off x="163007" y="0"/>
                            <a:ext cx="914385" cy="448793"/>
                          </a:xfrm>
                          <a:prstGeom prst="rect">
                            <a:avLst/>
                          </a:prstGeom>
                          <a:grpFill/>
                        </wps:spPr>
                        <wps:txbx>
                          <w:txbxContent>
                            <w:p w14:paraId="55DE4949" w14:textId="77777777" w:rsidR="0097371B" w:rsidRPr="00821CE4" w:rsidRDefault="0097371B" w:rsidP="009C1E5D">
                              <w:pPr>
                                <w:pStyle w:val="NormalWeb"/>
                                <w:bidi/>
                                <w:spacing w:before="40" w:beforeAutospacing="0" w:after="0" w:afterAutospacing="0" w:line="240" w:lineRule="exact"/>
                                <w:jc w:val="center"/>
                                <w:rPr>
                                  <w:rFonts w:ascii="Dubai" w:hAnsi="Dubai" w:cs="Dubai"/>
                                  <w:sz w:val="18"/>
                                  <w:szCs w:val="18"/>
                                </w:rPr>
                              </w:pPr>
                              <w:r w:rsidRPr="00821CE4">
                                <w:rPr>
                                  <w:rFonts w:ascii="Dubai" w:hAnsi="Dubai" w:cs="Dubai"/>
                                  <w:sz w:val="18"/>
                                  <w:szCs w:val="18"/>
                                  <w:rtl/>
                                  <w:lang w:bidi="ar-EG"/>
                                </w:rPr>
                                <w:t xml:space="preserve">التدفقات النقدية </w:t>
                              </w:r>
                              <w:r w:rsidRPr="00821CE4">
                                <w:rPr>
                                  <w:rFonts w:ascii="Dubai" w:hAnsi="Dubai" w:cs="Dubai"/>
                                  <w:sz w:val="18"/>
                                  <w:szCs w:val="18"/>
                                  <w:rtl/>
                                  <w:lang w:bidi="ar-EG"/>
                                </w:rPr>
                                <w:br/>
                                <w:t>وما يعادلها</w:t>
                              </w:r>
                            </w:p>
                          </w:txbxContent>
                        </wps:txbx>
                        <wps:bodyPr vertOverflow="clip" wrap="square" lIns="0" tIns="0" rIns="0" bIns="0" rtlCol="0"/>
                      </wps:wsp>
                    </wpg:wgp>
                  </a:graphicData>
                </a:graphic>
                <wp14:sizeRelH relativeFrom="margin">
                  <wp14:pctWidth>0</wp14:pctWidth>
                </wp14:sizeRelH>
                <wp14:sizeRelV relativeFrom="margin">
                  <wp14:pctHeight>0</wp14:pctHeight>
                </wp14:sizeRelV>
              </wp:anchor>
            </w:drawing>
          </mc:Choice>
          <mc:Fallback>
            <w:pict>
              <v:group w14:anchorId="5081D7A0" id="Group 148" o:spid="_x0000_s1048" style="position:absolute;left:0;text-align:left;margin-left:86.7pt;margin-top:188.5pt;width:337.7pt;height:35.35pt;z-index:251651072;mso-width-relative:margin;mso-height-relative:margin" coordorigin="1630" coordsize="42886,4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">
                <v:shape id="Text Box 1" o:spid="_x0000_s1049" type="#_x0000_t202" style="position:absolute;left:37614;top:59;width:690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20wwAAANwAAAAPAAAAZHJzL2Rvd25yZXYueG1sRE9Na8JA&#10;EL0X+h+WKXhrNopI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mPhNtMMAAADcAAAADwAA&#10;AAAAAAAAAAAAAAAHAgAAZHJzL2Rvd25yZXYueG1sUEsFBgAAAAADAAMAtwAAAPcCAAAAAA==&#10;" filled="f" stroked="f">
                  <v:textbox inset="0,0,0,0">
                    <w:txbxContent>
                      <w:p w14:paraId="184475AA" w14:textId="77777777" w:rsidR="0097371B" w:rsidRPr="00821CE4" w:rsidRDefault="0097371B" w:rsidP="009C1E5D">
                        <w:pPr>
                          <w:pStyle w:val="NormalWeb"/>
                          <w:bidi/>
                          <w:spacing w:before="40" w:beforeAutospacing="0" w:after="0" w:afterAutospacing="0" w:line="240" w:lineRule="exact"/>
                          <w:jc w:val="center"/>
                          <w:rPr>
                            <w:rFonts w:ascii="Dubai" w:hAnsi="Dubai" w:cs="Dubai"/>
                            <w:sz w:val="18"/>
                            <w:szCs w:val="18"/>
                          </w:rPr>
                        </w:pPr>
                        <w:r w:rsidRPr="00821CE4">
                          <w:rPr>
                            <w:rFonts w:ascii="Dubai" w:hAnsi="Dubai" w:cs="Dubai"/>
                            <w:sz w:val="18"/>
                            <w:szCs w:val="18"/>
                            <w:rtl/>
                            <w:lang w:bidi="ar-EG"/>
                          </w:rPr>
                          <w:t xml:space="preserve">الأصول </w:t>
                        </w:r>
                        <w:r w:rsidRPr="00821CE4">
                          <w:rPr>
                            <w:rFonts w:ascii="Dubai" w:hAnsi="Dubai" w:cs="Dubai" w:hint="cs"/>
                            <w:sz w:val="18"/>
                            <w:szCs w:val="18"/>
                            <w:rtl/>
                            <w:lang w:bidi="ar-EG"/>
                          </w:rPr>
                          <w:t>الأخرى</w:t>
                        </w:r>
                      </w:p>
                    </w:txbxContent>
                  </v:textbox>
                </v:shape>
                <v:shape id="Text Box 1" o:spid="_x0000_s1050" type="#_x0000_t202" style="position:absolute;left:30203;top:99;width:7601;height:43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tPDwwAAANwAAAAPAAAAZHJzL2Rvd25yZXYueG1sRE9Na8JA&#10;EL0X+h+WKfTWbJQi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aCrTw8MAAADcAAAADwAA&#10;AAAAAAAAAAAAAAAHAgAAZHJzL2Rvd25yZXYueG1sUEsFBgAAAAADAAMAtwAAAPcCAAAAAA==&#10;" filled="f" stroked="f">
                  <v:textbox inset="0,0,0,0">
                    <w:txbxContent>
                      <w:p w14:paraId="08D0E24C" w14:textId="77777777" w:rsidR="0097371B" w:rsidRPr="00821CE4" w:rsidRDefault="0097371B" w:rsidP="009C1E5D">
                        <w:pPr>
                          <w:pStyle w:val="NormalWeb"/>
                          <w:bidi/>
                          <w:spacing w:before="40" w:beforeAutospacing="0" w:after="0" w:afterAutospacing="0" w:line="240" w:lineRule="exact"/>
                          <w:jc w:val="center"/>
                          <w:rPr>
                            <w:rFonts w:ascii="Dubai" w:hAnsi="Dubai" w:cs="Dubai"/>
                            <w:sz w:val="18"/>
                            <w:szCs w:val="18"/>
                          </w:rPr>
                        </w:pPr>
                        <w:r w:rsidRPr="00821CE4">
                          <w:rPr>
                            <w:rFonts w:ascii="Dubai" w:hAnsi="Dubai" w:cs="Dubai"/>
                            <w:sz w:val="18"/>
                            <w:szCs w:val="18"/>
                            <w:rtl/>
                            <w:lang w:bidi="ar-EG"/>
                          </w:rPr>
                          <w:t>الأصول المادية</w:t>
                        </w:r>
                      </w:p>
                    </w:txbxContent>
                  </v:textbox>
                </v:shape>
                <v:shape id="Text Box 1" o:spid="_x0000_s1051" type="#_x0000_t202" style="position:absolute;left:23664;top:59;width:6541;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nZYwwAAANwAAAAPAAAAZHJzL2Rvd25yZXYueG1sRE9Na8JA&#10;EL0X/A/LCL3VjW0R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B2Z2WMMAAADcAAAADwAA&#10;AAAAAAAAAAAAAAAHAgAAZHJzL2Rvd25yZXYueG1sUEsFBgAAAAADAAMAtwAAAPcCAAAAAA==&#10;" filled="f" stroked="f">
                  <v:textbox inset="0,0,0,0">
                    <w:txbxContent>
                      <w:p w14:paraId="45C2B9ED" w14:textId="77777777" w:rsidR="0097371B" w:rsidRPr="00821CE4" w:rsidRDefault="0097371B" w:rsidP="009C1E5D">
                        <w:pPr>
                          <w:pStyle w:val="NormalWeb"/>
                          <w:bidi/>
                          <w:spacing w:before="40" w:beforeAutospacing="0" w:after="0" w:afterAutospacing="0" w:line="240" w:lineRule="exact"/>
                          <w:jc w:val="center"/>
                          <w:rPr>
                            <w:rFonts w:ascii="Dubai" w:hAnsi="Dubai" w:cs="Dubai"/>
                            <w:sz w:val="18"/>
                            <w:szCs w:val="18"/>
                          </w:rPr>
                        </w:pPr>
                        <w:r w:rsidRPr="00821CE4">
                          <w:rPr>
                            <w:rFonts w:ascii="Dubai" w:hAnsi="Dubai" w:cs="Dubai"/>
                            <w:sz w:val="18"/>
                            <w:szCs w:val="18"/>
                            <w:rtl/>
                            <w:lang w:bidi="ar-EG"/>
                          </w:rPr>
                          <w:t>المستحقات</w:t>
                        </w:r>
                        <w:r w:rsidRPr="00821CE4">
                          <w:rPr>
                            <w:rFonts w:ascii="Dubai" w:hAnsi="Dubai" w:cs="Dubai"/>
                            <w:sz w:val="18"/>
                            <w:szCs w:val="18"/>
                            <w:lang w:bidi="ar-EG"/>
                          </w:rPr>
                          <w:br/>
                        </w:r>
                        <w:r w:rsidRPr="00821CE4">
                          <w:rPr>
                            <w:rFonts w:ascii="Dubai" w:hAnsi="Dubai" w:cs="Dubai"/>
                            <w:sz w:val="18"/>
                            <w:szCs w:val="18"/>
                            <w:rtl/>
                            <w:lang w:bidi="ar-EG"/>
                          </w:rPr>
                          <w:t xml:space="preserve"> الأخرى</w:t>
                        </w:r>
                      </w:p>
                    </w:txbxContent>
                  </v:textbox>
                </v:shape>
                <v:shape id="Text Box 145" o:spid="_x0000_s1052" type="#_x0000_t202" style="position:absolute;left:17417;top:45;width:6247;height:2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" filled="f" stroked="f" strokeweight=".5pt">
                  <v:textbox inset="0,0,0,0">
                    <w:txbxContent>
                      <w:p w14:paraId="371A691B" w14:textId="77777777" w:rsidR="0097371B" w:rsidRPr="00821CE4" w:rsidRDefault="0097371B" w:rsidP="009C1E5D">
                        <w:pPr>
                          <w:spacing w:before="40" w:line="240" w:lineRule="exact"/>
                          <w:jc w:val="center"/>
                          <w:rPr>
                            <w:sz w:val="18"/>
                            <w:szCs w:val="18"/>
                          </w:rPr>
                        </w:pPr>
                        <w:r w:rsidRPr="00821CE4">
                          <w:rPr>
                            <w:rFonts w:hint="cs"/>
                            <w:sz w:val="18"/>
                            <w:szCs w:val="18"/>
                            <w:rtl/>
                            <w:lang w:bidi="ar-EG"/>
                          </w:rPr>
                          <w:t>المستحقات</w:t>
                        </w:r>
                      </w:p>
                    </w:txbxContent>
                  </v:textbox>
                </v:shape>
                <v:shape id="Text Box 1" o:spid="_x0000_s1053" type="#_x0000_t202" style="position:absolute;left:9722;width:7695;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dXAwgAAANwAAAAPAAAAZHJzL2Rvd25yZXYueG1sRE9Na8JA&#10;EL0L/Q/LFLzppiJ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AXEdXAwgAAANwAAAAPAAAA&#10;AAAAAAAAAAAAAAcCAABkcnMvZG93bnJldi54bWxQSwUGAAAAAAMAAwC3AAAA9gIAAAAA&#10;" filled="f" stroked="f">
                  <v:textbox inset="0,0,0,0">
                    <w:txbxContent>
                      <w:p w14:paraId="0974B76A" w14:textId="77777777" w:rsidR="0097371B" w:rsidRPr="00821CE4" w:rsidRDefault="0097371B" w:rsidP="009C1E5D">
                        <w:pPr>
                          <w:pStyle w:val="NormalWeb"/>
                          <w:bidi/>
                          <w:spacing w:before="40" w:beforeAutospacing="0" w:after="0" w:afterAutospacing="0" w:line="240" w:lineRule="exact"/>
                          <w:jc w:val="center"/>
                          <w:rPr>
                            <w:rFonts w:ascii="Dubai" w:hAnsi="Dubai" w:cs="Dubai"/>
                            <w:sz w:val="18"/>
                            <w:szCs w:val="18"/>
                          </w:rPr>
                        </w:pPr>
                        <w:r w:rsidRPr="00821CE4">
                          <w:rPr>
                            <w:rFonts w:ascii="Dubai" w:hAnsi="Dubai" w:cs="Dubai"/>
                            <w:sz w:val="18"/>
                            <w:szCs w:val="18"/>
                            <w:rtl/>
                            <w:lang w:bidi="ar-EG"/>
                          </w:rPr>
                          <w:t>الاستثمارات</w:t>
                        </w:r>
                      </w:p>
                    </w:txbxContent>
                  </v:textbox>
                </v:shape>
                <v:shape id="Text Box 1" o:spid="_x0000_s1054" type="#_x0000_t202" style="position:absolute;left:1630;width:9143;height:4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XBbwwAAANwAAAAPAAAAZHJzL2Rvd25yZXYueG1sRE9Na8JA&#10;EL0X/A/LCL3VjaV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eF1wW8MAAADcAAAADwAA&#10;AAAAAAAAAAAAAAAHAgAAZHJzL2Rvd25yZXYueG1sUEsFBgAAAAADAAMAtwAAAPcCAAAAAA==&#10;" filled="f" stroked="f">
                  <v:textbox inset="0,0,0,0">
                    <w:txbxContent>
                      <w:p w14:paraId="55DE4949" w14:textId="77777777" w:rsidR="0097371B" w:rsidRPr="00821CE4" w:rsidRDefault="0097371B" w:rsidP="009C1E5D">
                        <w:pPr>
                          <w:pStyle w:val="NormalWeb"/>
                          <w:bidi/>
                          <w:spacing w:before="40" w:beforeAutospacing="0" w:after="0" w:afterAutospacing="0" w:line="240" w:lineRule="exact"/>
                          <w:jc w:val="center"/>
                          <w:rPr>
                            <w:rFonts w:ascii="Dubai" w:hAnsi="Dubai" w:cs="Dubai"/>
                            <w:sz w:val="18"/>
                            <w:szCs w:val="18"/>
                          </w:rPr>
                        </w:pPr>
                        <w:r w:rsidRPr="00821CE4">
                          <w:rPr>
                            <w:rFonts w:ascii="Dubai" w:hAnsi="Dubai" w:cs="Dubai"/>
                            <w:sz w:val="18"/>
                            <w:szCs w:val="18"/>
                            <w:rtl/>
                            <w:lang w:bidi="ar-EG"/>
                          </w:rPr>
                          <w:t xml:space="preserve">التدفقات النقدية </w:t>
                        </w:r>
                        <w:r w:rsidRPr="00821CE4">
                          <w:rPr>
                            <w:rFonts w:ascii="Dubai" w:hAnsi="Dubai" w:cs="Dubai"/>
                            <w:sz w:val="18"/>
                            <w:szCs w:val="18"/>
                            <w:rtl/>
                            <w:lang w:bidi="ar-EG"/>
                          </w:rPr>
                          <w:br/>
                          <w:t>وما يعادلها</w:t>
                        </w:r>
                      </w:p>
                    </w:txbxContent>
                  </v:textbox>
                </v:shape>
              </v:group>
            </w:pict>
          </mc:Fallback>
        </mc:AlternateContent>
      </w:r>
      <w:r w:rsidR="00821CE4">
        <w:rPr>
          <w:noProof/>
        </w:rPr>
        <w:drawing>
          <wp:inline distT="0" distB="0" distL="0" distR="0" wp14:anchorId="74B60FE9" wp14:editId="5A7C2C17">
            <wp:extent cx="4705350" cy="3033712"/>
            <wp:effectExtent l="0" t="0" r="0" b="14605"/>
            <wp:docPr id="39" name="Chart 39">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34CC00B" w14:textId="4643B336" w:rsidR="009C1E5D" w:rsidRDefault="00821CE4" w:rsidP="009C1E5D">
      <w:pPr>
        <w:rPr>
          <w:rtl/>
          <w:lang w:bidi="ar-EG"/>
        </w:rPr>
      </w:pPr>
      <w:r>
        <w:t>31</w:t>
      </w:r>
      <w:r w:rsidR="009C1E5D" w:rsidRPr="004419CE">
        <w:tab/>
      </w:r>
      <w:r w:rsidR="009C1E5D" w:rsidRPr="004C50C8">
        <w:rPr>
          <w:rFonts w:hint="cs"/>
          <w:rtl/>
        </w:rPr>
        <w:t xml:space="preserve">تبين مقارنة الأصول </w:t>
      </w:r>
      <w:r w:rsidR="009C1E5D">
        <w:rPr>
          <w:rFonts w:hint="cs"/>
          <w:rtl/>
        </w:rPr>
        <w:t xml:space="preserve">صورة ثابتة. ومنذ </w:t>
      </w:r>
      <w:r w:rsidR="009C1E5D">
        <w:t>2015</w:t>
      </w:r>
      <w:r w:rsidR="009C1E5D">
        <w:rPr>
          <w:rFonts w:hint="cs"/>
          <w:rtl/>
        </w:rPr>
        <w:t xml:space="preserve"> و</w:t>
      </w:r>
      <w:r w:rsidR="009C1E5D" w:rsidRPr="004C50C8">
        <w:rPr>
          <w:rFonts w:hint="cs"/>
          <w:rtl/>
        </w:rPr>
        <w:t>تطبيق سعر فائدة س</w:t>
      </w:r>
      <w:r w:rsidR="009C1E5D">
        <w:rPr>
          <w:rFonts w:hint="cs"/>
          <w:rtl/>
        </w:rPr>
        <w:t>الب على الفرنك السويسري واليورو</w:t>
      </w:r>
      <w:r w:rsidR="009C1E5D" w:rsidRPr="004C50C8">
        <w:rPr>
          <w:rFonts w:hint="cs"/>
          <w:rtl/>
          <w:lang w:bidi="ar-EG"/>
        </w:rPr>
        <w:t xml:space="preserve">، اضطر </w:t>
      </w:r>
      <w:r w:rsidR="009C1E5D">
        <w:rPr>
          <w:rFonts w:hint="cs"/>
          <w:rtl/>
          <w:lang w:bidi="ar-EG"/>
        </w:rPr>
        <w:t xml:space="preserve">الاتحاد إلى إعادة تنظيم الخزينة. ولم يتغير الوضع في الأسواق المالية في </w:t>
      </w:r>
      <w:r>
        <w:rPr>
          <w:lang w:bidi="ar-EG"/>
        </w:rPr>
        <w:t>2019</w:t>
      </w:r>
      <w:r w:rsidR="009C1E5D">
        <w:rPr>
          <w:rFonts w:hint="cs"/>
          <w:rtl/>
        </w:rPr>
        <w:t xml:space="preserve"> مما يفسر تدني مستوى الاستثمارات بالمقارنة مع </w:t>
      </w:r>
      <w:r w:rsidR="009C1E5D">
        <w:rPr>
          <w:color w:val="000000"/>
          <w:rtl/>
        </w:rPr>
        <w:t>التدفقات النقدية وما يعادلها</w:t>
      </w:r>
      <w:r w:rsidR="009C1E5D">
        <w:rPr>
          <w:rFonts w:hint="cs"/>
          <w:rtl/>
        </w:rPr>
        <w:t>. وتتألف الاستثمارات أساساً من الإيداعات قصيرة الأجل</w:t>
      </w:r>
      <w:r w:rsidR="0062755B">
        <w:rPr>
          <w:rFonts w:hint="cs"/>
          <w:rtl/>
        </w:rPr>
        <w:t xml:space="preserve"> بالدولار الأمريكي</w:t>
      </w:r>
      <w:r w:rsidR="009C1E5D">
        <w:rPr>
          <w:rFonts w:hint="cs"/>
          <w:rtl/>
        </w:rPr>
        <w:t>.</w:t>
      </w:r>
    </w:p>
    <w:p w14:paraId="3D64656F" w14:textId="0B264137" w:rsidR="00821CE4" w:rsidRPr="00805045" w:rsidRDefault="00821CE4" w:rsidP="009C1E5D">
      <w:pPr>
        <w:rPr>
          <w:rtl/>
          <w:lang w:bidi="ar-EG"/>
        </w:rPr>
      </w:pPr>
      <w:r>
        <w:rPr>
          <w:lang w:bidi="ar-EG"/>
        </w:rPr>
        <w:t>32</w:t>
      </w:r>
      <w:r>
        <w:rPr>
          <w:lang w:bidi="ar-EG"/>
        </w:rPr>
        <w:tab/>
      </w:r>
      <w:r w:rsidR="0062755B">
        <w:rPr>
          <w:rFonts w:hint="cs"/>
          <w:rtl/>
          <w:lang w:bidi="ar-EG"/>
        </w:rPr>
        <w:t xml:space="preserve">وظلت النفقات الاعتيادية المتعلقة بتنفيذ ميزانية </w:t>
      </w:r>
      <w:r w:rsidR="0062755B">
        <w:rPr>
          <w:lang w:bidi="ar-EG"/>
        </w:rPr>
        <w:t>2019</w:t>
      </w:r>
      <w:r w:rsidR="0062755B">
        <w:rPr>
          <w:rFonts w:hint="cs"/>
          <w:rtl/>
          <w:lang w:bidi="ar-EG"/>
        </w:rPr>
        <w:t xml:space="preserve"> </w:t>
      </w:r>
      <w:r w:rsidR="00EA535C">
        <w:rPr>
          <w:rFonts w:hint="cs"/>
          <w:rtl/>
          <w:lang w:bidi="ar-EG"/>
        </w:rPr>
        <w:t>مستقرة</w:t>
      </w:r>
      <w:r w:rsidR="0062755B">
        <w:rPr>
          <w:rFonts w:hint="cs"/>
          <w:rtl/>
          <w:lang w:bidi="ar-EG"/>
        </w:rPr>
        <w:t xml:space="preserve"> بفضل المراقبة الصارمة للميزانية</w:t>
      </w:r>
      <w:r>
        <w:rPr>
          <w:rFonts w:hint="cs"/>
          <w:rtl/>
          <w:lang w:bidi="ar-EG"/>
        </w:rPr>
        <w:t>.</w:t>
      </w:r>
    </w:p>
    <w:p w14:paraId="227029BC" w14:textId="6A613EDE" w:rsidR="009C1E5D" w:rsidRPr="00EA1CE1" w:rsidRDefault="009C1E5D" w:rsidP="00EC642A">
      <w:pPr>
        <w:pStyle w:val="Headingb"/>
        <w:rPr>
          <w:rtl/>
        </w:rPr>
      </w:pPr>
      <w:r w:rsidRPr="00EA1CE1">
        <w:rPr>
          <w:rFonts w:hint="cs"/>
          <w:rtl/>
        </w:rPr>
        <w:t xml:space="preserve">الوضع المالي: بيان </w:t>
      </w:r>
      <w:r w:rsidR="005F25DC" w:rsidRPr="00EA1CE1">
        <w:rPr>
          <w:rFonts w:hint="cs"/>
          <w:rtl/>
        </w:rPr>
        <w:t>الخصوم</w:t>
      </w:r>
      <w:r w:rsidR="00EA535C" w:rsidRPr="00EA1CE1">
        <w:rPr>
          <w:rFonts w:hint="cs"/>
          <w:rtl/>
        </w:rPr>
        <w:t xml:space="preserve"> </w:t>
      </w:r>
      <w:r w:rsidRPr="00EA1CE1">
        <w:rPr>
          <w:rFonts w:hint="cs"/>
          <w:rtl/>
        </w:rPr>
        <w:t xml:space="preserve">لعام </w:t>
      </w:r>
      <w:r w:rsidRPr="00EA1CE1">
        <w:t>201</w:t>
      </w:r>
      <w:r w:rsidR="00821CE4" w:rsidRPr="00EA1CE1">
        <w:t>9</w:t>
      </w:r>
    </w:p>
    <w:p w14:paraId="43FDE391" w14:textId="30852300" w:rsidR="009C1E5D" w:rsidRPr="004419CE" w:rsidRDefault="00821CE4" w:rsidP="009C1E5D">
      <w:pPr>
        <w:keepNext/>
        <w:keepLines/>
        <w:spacing w:before="100" w:beforeAutospacing="1" w:after="100" w:afterAutospacing="1" w:line="240" w:lineRule="auto"/>
        <w:jc w:val="center"/>
        <w:rPr>
          <w:rFonts w:eastAsia="Times New Roman"/>
          <w:b/>
          <w:bCs/>
          <w:u w:val="single"/>
          <w:lang w:eastAsia="en-US" w:bidi="ar-EG"/>
        </w:rPr>
      </w:pPr>
      <w:r>
        <w:rPr>
          <w:noProof/>
        </w:rPr>
        <w:drawing>
          <wp:inline distT="0" distB="0" distL="0" distR="0" wp14:anchorId="06B8FB2E" wp14:editId="4674D050">
            <wp:extent cx="4572000" cy="2852737"/>
            <wp:effectExtent l="0" t="0" r="0" b="5080"/>
            <wp:docPr id="22" name="Chart 22">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43B6D51" w14:textId="595881A4" w:rsidR="002E0B65" w:rsidRDefault="002E0B65" w:rsidP="002E0B65">
      <w:pPr>
        <w:pStyle w:val="Headingb"/>
        <w:bidi w:val="0"/>
        <w:rPr>
          <w:rtl/>
        </w:rPr>
      </w:pPr>
    </w:p>
    <w:p w14:paraId="3372640B" w14:textId="77777777" w:rsidR="00EA1CE1" w:rsidRDefault="00EA1CE1" w:rsidP="00EA1CE1"/>
    <w:p w14:paraId="7E101C72" w14:textId="0A68707F" w:rsidR="009C1E5D" w:rsidRPr="00EC642A" w:rsidRDefault="009C1E5D" w:rsidP="00EC642A">
      <w:pPr>
        <w:pStyle w:val="Headingb"/>
      </w:pPr>
      <w:r w:rsidRPr="00EC642A">
        <w:rPr>
          <w:rFonts w:hint="cs"/>
          <w:rtl/>
        </w:rPr>
        <w:lastRenderedPageBreak/>
        <w:t xml:space="preserve">مقارنة الخصوم: بلغت الخصوم في </w:t>
      </w:r>
      <w:r w:rsidRPr="00EC642A">
        <w:t>31</w:t>
      </w:r>
      <w:r w:rsidRPr="00EC642A">
        <w:rPr>
          <w:rFonts w:hint="cs"/>
          <w:rtl/>
        </w:rPr>
        <w:t xml:space="preserve"> ديسمبر </w:t>
      </w:r>
      <w:r w:rsidR="00821CE4" w:rsidRPr="00EC642A">
        <w:t>2019</w:t>
      </w:r>
      <w:r w:rsidRPr="00EC642A">
        <w:rPr>
          <w:rFonts w:hint="cs"/>
          <w:rtl/>
        </w:rPr>
        <w:t xml:space="preserve"> ما مجموعه </w:t>
      </w:r>
      <w:r w:rsidR="00821CE4" w:rsidRPr="00EC642A">
        <w:t>868 116</w:t>
      </w:r>
      <w:r w:rsidRPr="00EC642A">
        <w:rPr>
          <w:rFonts w:hint="cs"/>
          <w:rtl/>
        </w:rPr>
        <w:t xml:space="preserve"> فرنك</w:t>
      </w:r>
      <w:r w:rsidR="00D92D31" w:rsidRPr="00EC642A">
        <w:rPr>
          <w:rFonts w:hint="cs"/>
          <w:rtl/>
        </w:rPr>
        <w:t>اً</w:t>
      </w:r>
      <w:r w:rsidRPr="00EC642A">
        <w:rPr>
          <w:rFonts w:hint="cs"/>
          <w:rtl/>
        </w:rPr>
        <w:t xml:space="preserve"> سويسري</w:t>
      </w:r>
      <w:r w:rsidR="00D92D31" w:rsidRPr="00EC642A">
        <w:rPr>
          <w:rFonts w:hint="cs"/>
          <w:rtl/>
        </w:rPr>
        <w:t>اً</w:t>
      </w:r>
    </w:p>
    <w:p w14:paraId="4B203B66" w14:textId="00AF34E4" w:rsidR="009C1E5D" w:rsidRPr="004419CE" w:rsidRDefault="009C1E5D" w:rsidP="009C1E5D">
      <w:pPr>
        <w:spacing w:before="100" w:beforeAutospacing="1" w:after="100" w:afterAutospacing="1" w:line="240" w:lineRule="auto"/>
        <w:jc w:val="center"/>
        <w:rPr>
          <w:rtl/>
          <w:lang w:eastAsia="en-US" w:bidi="ar-EG"/>
        </w:rPr>
      </w:pPr>
      <w:r w:rsidRPr="004419CE">
        <w:rPr>
          <w:noProof/>
          <w:lang w:val="en-GB"/>
        </w:rPr>
        <mc:AlternateContent>
          <mc:Choice Requires="wpg">
            <w:drawing>
              <wp:anchor distT="0" distB="0" distL="114300" distR="114300" simplePos="0" relativeHeight="251652096" behindDoc="0" locked="0" layoutInCell="1" allowOverlap="1" wp14:anchorId="2320A48E" wp14:editId="29D5E680">
                <wp:simplePos x="0" y="0"/>
                <wp:positionH relativeFrom="column">
                  <wp:posOffset>1313536</wp:posOffset>
                </wp:positionH>
                <wp:positionV relativeFrom="paragraph">
                  <wp:posOffset>2264893</wp:posOffset>
                </wp:positionV>
                <wp:extent cx="3951116" cy="490679"/>
                <wp:effectExtent l="0" t="0" r="0" b="5080"/>
                <wp:wrapNone/>
                <wp:docPr id="160" name="Group 160"/>
                <wp:cNvGraphicFramePr/>
                <a:graphic xmlns:a="http://schemas.openxmlformats.org/drawingml/2006/main">
                  <a:graphicData uri="http://schemas.microsoft.com/office/word/2010/wordprocessingGroup">
                    <wpg:wgp>
                      <wpg:cNvGrpSpPr/>
                      <wpg:grpSpPr>
                        <a:xfrm>
                          <a:off x="0" y="0"/>
                          <a:ext cx="3951116" cy="490679"/>
                          <a:chOff x="-41593" y="-130856"/>
                          <a:chExt cx="3951181" cy="587359"/>
                        </a:xfrm>
                        <a:solidFill>
                          <a:schemeClr val="bg1"/>
                        </a:solidFill>
                      </wpg:grpSpPr>
                      <wps:wsp>
                        <wps:cNvPr id="154" name="Text Box 1"/>
                        <wps:cNvSpPr txBox="1"/>
                        <wps:spPr>
                          <a:xfrm>
                            <a:off x="3179406" y="-116653"/>
                            <a:ext cx="730182" cy="496610"/>
                          </a:xfrm>
                          <a:prstGeom prst="rect">
                            <a:avLst/>
                          </a:prstGeom>
                          <a:grpFill/>
                        </wps:spPr>
                        <wps:txbx>
                          <w:txbxContent>
                            <w:p w14:paraId="3BAF7AD3" w14:textId="77777777" w:rsidR="0097371B" w:rsidRPr="00821CE4" w:rsidRDefault="0097371B" w:rsidP="009C1E5D">
                              <w:pPr>
                                <w:pStyle w:val="NormalWeb"/>
                                <w:bidi/>
                                <w:spacing w:before="60" w:beforeAutospacing="0" w:after="60" w:afterAutospacing="0" w:line="260" w:lineRule="exact"/>
                                <w:jc w:val="center"/>
                                <w:rPr>
                                  <w:rFonts w:ascii="Dubai" w:hAnsi="Dubai" w:cs="Dubai"/>
                                  <w:sz w:val="18"/>
                                  <w:szCs w:val="18"/>
                                </w:rPr>
                              </w:pPr>
                              <w:r w:rsidRPr="00821CE4">
                                <w:rPr>
                                  <w:rFonts w:ascii="Dubai" w:hAnsi="Dubai" w:cs="Dubai"/>
                                  <w:sz w:val="18"/>
                                  <w:szCs w:val="18"/>
                                  <w:rtl/>
                                  <w:lang w:bidi="ar-EG"/>
                                </w:rPr>
                                <w:t xml:space="preserve">الأموال </w:t>
                              </w:r>
                              <w:r w:rsidRPr="00821CE4">
                                <w:rPr>
                                  <w:rFonts w:ascii="Dubai" w:hAnsi="Dubai" w:cs="Dubai"/>
                                  <w:sz w:val="18"/>
                                  <w:szCs w:val="18"/>
                                  <w:rtl/>
                                  <w:lang w:bidi="ar-EG"/>
                                </w:rPr>
                                <w:br/>
                                <w:t>الخارجية</w:t>
                              </w:r>
                            </w:p>
                          </w:txbxContent>
                        </wps:txbx>
                        <wps:bodyPr vertOverflow="clip" wrap="square" lIns="0" tIns="0" rIns="0" bIns="0" rtlCol="0"/>
                      </wps:wsp>
                      <wps:wsp>
                        <wps:cNvPr id="155" name="Text Box 155"/>
                        <wps:cNvSpPr txBox="1"/>
                        <wps:spPr>
                          <a:xfrm>
                            <a:off x="2598177" y="-130846"/>
                            <a:ext cx="581223" cy="493667"/>
                          </a:xfrm>
                          <a:prstGeom prst="rect">
                            <a:avLst/>
                          </a:prstGeom>
                          <a:grpFill/>
                          <a:ln w="6350">
                            <a:noFill/>
                          </a:ln>
                          <a:effectLst/>
                        </wps:spPr>
                        <wps:txbx>
                          <w:txbxContent>
                            <w:p w14:paraId="019A3059" w14:textId="77777777" w:rsidR="0097371B" w:rsidRPr="00821CE4" w:rsidRDefault="0097371B" w:rsidP="009C1E5D">
                              <w:pPr>
                                <w:spacing w:before="60" w:after="60" w:line="260" w:lineRule="exact"/>
                                <w:jc w:val="center"/>
                                <w:rPr>
                                  <w:sz w:val="18"/>
                                  <w:szCs w:val="18"/>
                                </w:rPr>
                              </w:pPr>
                              <w:r w:rsidRPr="00821CE4">
                                <w:rPr>
                                  <w:rFonts w:hint="cs"/>
                                  <w:sz w:val="18"/>
                                  <w:szCs w:val="18"/>
                                  <w:rtl/>
                                  <w:lang w:bidi="ar-EG"/>
                                </w:rPr>
                                <w:t>مزايا الموظفين</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56" name="Text Box 1"/>
                        <wps:cNvSpPr txBox="1"/>
                        <wps:spPr>
                          <a:xfrm>
                            <a:off x="1953901" y="-130771"/>
                            <a:ext cx="644273" cy="375285"/>
                          </a:xfrm>
                          <a:prstGeom prst="rect">
                            <a:avLst/>
                          </a:prstGeom>
                          <a:grpFill/>
                        </wps:spPr>
                        <wps:txbx>
                          <w:txbxContent>
                            <w:p w14:paraId="3A5F75E3" w14:textId="77777777" w:rsidR="0097371B" w:rsidRPr="00821CE4" w:rsidRDefault="0097371B" w:rsidP="009C1E5D">
                              <w:pPr>
                                <w:pStyle w:val="NormalWeb"/>
                                <w:bidi/>
                                <w:spacing w:before="60" w:beforeAutospacing="0" w:after="60" w:afterAutospacing="0" w:line="260" w:lineRule="exact"/>
                                <w:jc w:val="center"/>
                                <w:rPr>
                                  <w:rFonts w:ascii="Dubai" w:hAnsi="Dubai" w:cs="Dubai"/>
                                  <w:sz w:val="18"/>
                                  <w:szCs w:val="18"/>
                                </w:rPr>
                              </w:pPr>
                              <w:r w:rsidRPr="00821CE4">
                                <w:rPr>
                                  <w:rFonts w:ascii="Dubai" w:hAnsi="Dubai" w:cs="Dubai"/>
                                  <w:sz w:val="18"/>
                                  <w:szCs w:val="18"/>
                                  <w:rtl/>
                                  <w:lang w:bidi="ar-EG"/>
                                </w:rPr>
                                <w:t>القروض</w:t>
                              </w:r>
                            </w:p>
                          </w:txbxContent>
                        </wps:txbx>
                        <wps:bodyPr vertOverflow="clip" wrap="square" lIns="0" tIns="0" rIns="0" bIns="0" rtlCol="0"/>
                      </wps:wsp>
                      <wps:wsp>
                        <wps:cNvPr id="157" name="Text Box 1"/>
                        <wps:cNvSpPr txBox="1"/>
                        <wps:spPr>
                          <a:xfrm>
                            <a:off x="1341002" y="-130771"/>
                            <a:ext cx="604960" cy="507880"/>
                          </a:xfrm>
                          <a:prstGeom prst="rect">
                            <a:avLst/>
                          </a:prstGeom>
                          <a:grpFill/>
                        </wps:spPr>
                        <wps:txbx>
                          <w:txbxContent>
                            <w:p w14:paraId="098DD34E" w14:textId="77777777" w:rsidR="0097371B" w:rsidRPr="00821CE4" w:rsidRDefault="0097371B" w:rsidP="009C1E5D">
                              <w:pPr>
                                <w:pStyle w:val="NormalWeb"/>
                                <w:bidi/>
                                <w:spacing w:before="60" w:beforeAutospacing="0" w:after="60" w:afterAutospacing="0" w:line="260" w:lineRule="exact"/>
                                <w:jc w:val="center"/>
                                <w:rPr>
                                  <w:rFonts w:ascii="Dubai" w:hAnsi="Dubai" w:cs="Dubai"/>
                                  <w:sz w:val="18"/>
                                  <w:szCs w:val="18"/>
                                </w:rPr>
                              </w:pPr>
                              <w:r w:rsidRPr="00821CE4">
                                <w:rPr>
                                  <w:rFonts w:ascii="Dubai" w:hAnsi="Dubai" w:cs="Dubai"/>
                                  <w:sz w:val="18"/>
                                  <w:szCs w:val="18"/>
                                  <w:rtl/>
                                  <w:lang w:bidi="ar-EG"/>
                                </w:rPr>
                                <w:t>الخصوم الأخرى</w:t>
                              </w:r>
                            </w:p>
                          </w:txbxContent>
                        </wps:txbx>
                        <wps:bodyPr vertOverflow="clip" wrap="square" lIns="0" tIns="0" rIns="0" bIns="0" rtlCol="0"/>
                      </wps:wsp>
                      <wps:wsp>
                        <wps:cNvPr id="158" name="Text Box 1"/>
                        <wps:cNvSpPr txBox="1"/>
                        <wps:spPr>
                          <a:xfrm>
                            <a:off x="773234" y="-130767"/>
                            <a:ext cx="567767" cy="587270"/>
                          </a:xfrm>
                          <a:prstGeom prst="rect">
                            <a:avLst/>
                          </a:prstGeom>
                          <a:grpFill/>
                        </wps:spPr>
                        <wps:txbx>
                          <w:txbxContent>
                            <w:p w14:paraId="31BF378C" w14:textId="77777777" w:rsidR="0097371B" w:rsidRPr="00821CE4" w:rsidRDefault="0097371B" w:rsidP="009C1E5D">
                              <w:pPr>
                                <w:pStyle w:val="NormalWeb"/>
                                <w:bidi/>
                                <w:spacing w:before="60" w:beforeAutospacing="0" w:after="60" w:afterAutospacing="0" w:line="260" w:lineRule="exact"/>
                                <w:jc w:val="center"/>
                                <w:rPr>
                                  <w:rFonts w:ascii="Dubai" w:hAnsi="Dubai" w:cs="Dubai"/>
                                  <w:sz w:val="18"/>
                                  <w:szCs w:val="18"/>
                                </w:rPr>
                              </w:pPr>
                              <w:r w:rsidRPr="00821CE4">
                                <w:rPr>
                                  <w:rFonts w:ascii="Dubai" w:hAnsi="Dubai" w:cs="Dubai"/>
                                  <w:sz w:val="18"/>
                                  <w:szCs w:val="18"/>
                                  <w:rtl/>
                                  <w:lang w:bidi="ar-EG"/>
                                </w:rPr>
                                <w:t>الإيرادات المؤجلة</w:t>
                              </w:r>
                            </w:p>
                          </w:txbxContent>
                        </wps:txbx>
                        <wps:bodyPr vertOverflow="clip" wrap="square" lIns="0" tIns="0" rIns="0" bIns="0" rtlCol="0"/>
                      </wps:wsp>
                      <wps:wsp>
                        <wps:cNvPr id="159" name="Text Box 1"/>
                        <wps:cNvSpPr txBox="1"/>
                        <wps:spPr>
                          <a:xfrm>
                            <a:off x="-41593" y="-130856"/>
                            <a:ext cx="801725" cy="544213"/>
                          </a:xfrm>
                          <a:prstGeom prst="rect">
                            <a:avLst/>
                          </a:prstGeom>
                          <a:grpFill/>
                        </wps:spPr>
                        <wps:txbx>
                          <w:txbxContent>
                            <w:p w14:paraId="40B50B8B" w14:textId="77777777" w:rsidR="0097371B" w:rsidRPr="00821CE4" w:rsidRDefault="0097371B" w:rsidP="009C1E5D">
                              <w:pPr>
                                <w:pStyle w:val="NormalWeb"/>
                                <w:bidi/>
                                <w:spacing w:before="60" w:beforeAutospacing="0" w:after="60" w:afterAutospacing="0" w:line="260" w:lineRule="exact"/>
                                <w:jc w:val="center"/>
                                <w:rPr>
                                  <w:rFonts w:ascii="Dubai" w:hAnsi="Dubai" w:cs="Dubai"/>
                                  <w:sz w:val="18"/>
                                  <w:szCs w:val="18"/>
                                </w:rPr>
                              </w:pPr>
                              <w:r w:rsidRPr="00821CE4">
                                <w:rPr>
                                  <w:rFonts w:ascii="Dubai" w:hAnsi="Dubai" w:cs="Dubai"/>
                                  <w:sz w:val="18"/>
                                  <w:szCs w:val="18"/>
                                  <w:rtl/>
                                  <w:lang w:bidi="ar-EG"/>
                                </w:rPr>
                                <w:t xml:space="preserve">المدفوعات </w:t>
                              </w:r>
                              <w:r w:rsidRPr="00821CE4">
                                <w:rPr>
                                  <w:rFonts w:ascii="Dubai" w:hAnsi="Dubai" w:cs="Dubai"/>
                                  <w:sz w:val="18"/>
                                  <w:szCs w:val="18"/>
                                  <w:lang w:bidi="ar-EG"/>
                                </w:rPr>
                                <w:br/>
                              </w:r>
                              <w:r w:rsidRPr="00821CE4">
                                <w:rPr>
                                  <w:rFonts w:ascii="Dubai" w:hAnsi="Dubai" w:cs="Dubai"/>
                                  <w:sz w:val="18"/>
                                  <w:szCs w:val="18"/>
                                  <w:rtl/>
                                  <w:lang w:bidi="ar-EG"/>
                                </w:rPr>
                                <w:t>والمستحقات</w:t>
                              </w:r>
                            </w:p>
                          </w:txbxContent>
                        </wps:txbx>
                        <wps:bodyPr vertOverflow="clip" wrap="square" lIns="0" tIns="0" rIns="0" bIns="0" rtlCol="0"/>
                      </wps:wsp>
                    </wpg:wgp>
                  </a:graphicData>
                </a:graphic>
                <wp14:sizeRelH relativeFrom="margin">
                  <wp14:pctWidth>0</wp14:pctWidth>
                </wp14:sizeRelH>
                <wp14:sizeRelV relativeFrom="margin">
                  <wp14:pctHeight>0</wp14:pctHeight>
                </wp14:sizeRelV>
              </wp:anchor>
            </w:drawing>
          </mc:Choice>
          <mc:Fallback>
            <w:pict>
              <v:group w14:anchorId="2320A48E" id="Group 160" o:spid="_x0000_s1055" style="position:absolute;left:0;text-align:left;margin-left:103.45pt;margin-top:178.35pt;width:311.1pt;height:38.65pt;z-index:251652096;mso-width-relative:margin;mso-height-relative:margin" coordorigin="-415,-1308" coordsize="39511,5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">
                <v:shape id="Text Box 1" o:spid="_x0000_s1056" type="#_x0000_t202" style="position:absolute;left:31794;top:-1166;width:7301;height:4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njxwwAAANwAAAAPAAAAZHJzL2Rvd25yZXYueG1sRE9Na8JA&#10;EL0X/A/LCL3VjaUV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DVZ48cMAAADcAAAADwAA&#10;AAAAAAAAAAAAAAAHAgAAZHJzL2Rvd25yZXYueG1sUEsFBgAAAAADAAMAtwAAAPcCAAAAAA==&#10;" filled="f" stroked="f">
                  <v:textbox inset="0,0,0,0">
                    <w:txbxContent>
                      <w:p w14:paraId="3BAF7AD3" w14:textId="77777777" w:rsidR="0097371B" w:rsidRPr="00821CE4" w:rsidRDefault="0097371B" w:rsidP="009C1E5D">
                        <w:pPr>
                          <w:pStyle w:val="NormalWeb"/>
                          <w:bidi/>
                          <w:spacing w:before="60" w:beforeAutospacing="0" w:after="60" w:afterAutospacing="0" w:line="260" w:lineRule="exact"/>
                          <w:jc w:val="center"/>
                          <w:rPr>
                            <w:rFonts w:ascii="Dubai" w:hAnsi="Dubai" w:cs="Dubai"/>
                            <w:sz w:val="18"/>
                            <w:szCs w:val="18"/>
                          </w:rPr>
                        </w:pPr>
                        <w:r w:rsidRPr="00821CE4">
                          <w:rPr>
                            <w:rFonts w:ascii="Dubai" w:hAnsi="Dubai" w:cs="Dubai"/>
                            <w:sz w:val="18"/>
                            <w:szCs w:val="18"/>
                            <w:rtl/>
                            <w:lang w:bidi="ar-EG"/>
                          </w:rPr>
                          <w:t xml:space="preserve">الأموال </w:t>
                        </w:r>
                        <w:r w:rsidRPr="00821CE4">
                          <w:rPr>
                            <w:rFonts w:ascii="Dubai" w:hAnsi="Dubai" w:cs="Dubai"/>
                            <w:sz w:val="18"/>
                            <w:szCs w:val="18"/>
                            <w:rtl/>
                            <w:lang w:bidi="ar-EG"/>
                          </w:rPr>
                          <w:br/>
                          <w:t>الخارجية</w:t>
                        </w:r>
                      </w:p>
                    </w:txbxContent>
                  </v:textbox>
                </v:shape>
                <v:shape id="Text Box 155" o:spid="_x0000_s1057" type="#_x0000_t202" style="position:absolute;left:25981;top:-1308;width:5813;height:4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" filled="f" stroked="f" strokeweight=".5pt">
                  <v:textbox inset="0,0,0,0">
                    <w:txbxContent>
                      <w:p w14:paraId="019A3059" w14:textId="77777777" w:rsidR="0097371B" w:rsidRPr="00821CE4" w:rsidRDefault="0097371B" w:rsidP="009C1E5D">
                        <w:pPr>
                          <w:spacing w:before="60" w:after="60" w:line="260" w:lineRule="exact"/>
                          <w:jc w:val="center"/>
                          <w:rPr>
                            <w:sz w:val="18"/>
                            <w:szCs w:val="18"/>
                          </w:rPr>
                        </w:pPr>
                        <w:r w:rsidRPr="00821CE4">
                          <w:rPr>
                            <w:rFonts w:hint="cs"/>
                            <w:sz w:val="18"/>
                            <w:szCs w:val="18"/>
                            <w:rtl/>
                            <w:lang w:bidi="ar-EG"/>
                          </w:rPr>
                          <w:t>مزايا الموظفين</w:t>
                        </w:r>
                      </w:p>
                    </w:txbxContent>
                  </v:textbox>
                </v:shape>
                <v:shape id="Text Box 1" o:spid="_x0000_s1058" type="#_x0000_t202" style="position:absolute;left:19539;top:-1307;width:6442;height:3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EMdwgAAANwAAAAPAAAAZHJzL2Rvd25yZXYueG1sRE9Na8JA&#10;EL0L/Q/LFLzppoJ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CSyEMdwgAAANwAAAAPAAAA&#10;AAAAAAAAAAAAAAcCAABkcnMvZG93bnJldi54bWxQSwUGAAAAAAMAAwC3AAAA9gIAAAAA&#10;" filled="f" stroked="f">
                  <v:textbox inset="0,0,0,0">
                    <w:txbxContent>
                      <w:p w14:paraId="3A5F75E3" w14:textId="77777777" w:rsidR="0097371B" w:rsidRPr="00821CE4" w:rsidRDefault="0097371B" w:rsidP="009C1E5D">
                        <w:pPr>
                          <w:pStyle w:val="NormalWeb"/>
                          <w:bidi/>
                          <w:spacing w:before="60" w:beforeAutospacing="0" w:after="60" w:afterAutospacing="0" w:line="260" w:lineRule="exact"/>
                          <w:jc w:val="center"/>
                          <w:rPr>
                            <w:rFonts w:ascii="Dubai" w:hAnsi="Dubai" w:cs="Dubai"/>
                            <w:sz w:val="18"/>
                            <w:szCs w:val="18"/>
                          </w:rPr>
                        </w:pPr>
                        <w:r w:rsidRPr="00821CE4">
                          <w:rPr>
                            <w:rFonts w:ascii="Dubai" w:hAnsi="Dubai" w:cs="Dubai"/>
                            <w:sz w:val="18"/>
                            <w:szCs w:val="18"/>
                            <w:rtl/>
                            <w:lang w:bidi="ar-EG"/>
                          </w:rPr>
                          <w:t>القروض</w:t>
                        </w:r>
                      </w:p>
                    </w:txbxContent>
                  </v:textbox>
                </v:shape>
                <v:shape id="Text Box 1" o:spid="_x0000_s1059" type="#_x0000_t202" style="position:absolute;left:13410;top:-1307;width:6049;height:5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OaGwwAAANwAAAAPAAAAZHJzL2Rvd25yZXYueG1sRE9Na8JA&#10;EL0X/A/LCL3VjYVa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YTmhsMAAADcAAAADwAA&#10;AAAAAAAAAAAAAAAHAgAAZHJzL2Rvd25yZXYueG1sUEsFBgAAAAADAAMAtwAAAPcCAAAAAA==&#10;" filled="f" stroked="f">
                  <v:textbox inset="0,0,0,0">
                    <w:txbxContent>
                      <w:p w14:paraId="098DD34E" w14:textId="77777777" w:rsidR="0097371B" w:rsidRPr="00821CE4" w:rsidRDefault="0097371B" w:rsidP="009C1E5D">
                        <w:pPr>
                          <w:pStyle w:val="NormalWeb"/>
                          <w:bidi/>
                          <w:spacing w:before="60" w:beforeAutospacing="0" w:after="60" w:afterAutospacing="0" w:line="260" w:lineRule="exact"/>
                          <w:jc w:val="center"/>
                          <w:rPr>
                            <w:rFonts w:ascii="Dubai" w:hAnsi="Dubai" w:cs="Dubai"/>
                            <w:sz w:val="18"/>
                            <w:szCs w:val="18"/>
                          </w:rPr>
                        </w:pPr>
                        <w:r w:rsidRPr="00821CE4">
                          <w:rPr>
                            <w:rFonts w:ascii="Dubai" w:hAnsi="Dubai" w:cs="Dubai"/>
                            <w:sz w:val="18"/>
                            <w:szCs w:val="18"/>
                            <w:rtl/>
                            <w:lang w:bidi="ar-EG"/>
                          </w:rPr>
                          <w:t>الخصوم الأخرى</w:t>
                        </w:r>
                      </w:p>
                    </w:txbxContent>
                  </v:textbox>
                </v:shape>
                <v:shape id="Text Box 1" o:spid="_x0000_s1060" type="#_x0000_t202" style="position:absolute;left:7732;top:-1307;width:5678;height:58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3L0xQAAANwAAAAPAAAAZHJzL2Rvd25yZXYueG1sRI9Ba8JA&#10;EIXvhf6HZQRvdWNB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CMG3L0xQAAANwAAAAP&#10;AAAAAAAAAAAAAAAAAAcCAABkcnMvZG93bnJldi54bWxQSwUGAAAAAAMAAwC3AAAA+QIAAAAA&#10;" filled="f" stroked="f">
                  <v:textbox inset="0,0,0,0">
                    <w:txbxContent>
                      <w:p w14:paraId="31BF378C" w14:textId="77777777" w:rsidR="0097371B" w:rsidRPr="00821CE4" w:rsidRDefault="0097371B" w:rsidP="009C1E5D">
                        <w:pPr>
                          <w:pStyle w:val="NormalWeb"/>
                          <w:bidi/>
                          <w:spacing w:before="60" w:beforeAutospacing="0" w:after="60" w:afterAutospacing="0" w:line="260" w:lineRule="exact"/>
                          <w:jc w:val="center"/>
                          <w:rPr>
                            <w:rFonts w:ascii="Dubai" w:hAnsi="Dubai" w:cs="Dubai"/>
                            <w:sz w:val="18"/>
                            <w:szCs w:val="18"/>
                          </w:rPr>
                        </w:pPr>
                        <w:r w:rsidRPr="00821CE4">
                          <w:rPr>
                            <w:rFonts w:ascii="Dubai" w:hAnsi="Dubai" w:cs="Dubai"/>
                            <w:sz w:val="18"/>
                            <w:szCs w:val="18"/>
                            <w:rtl/>
                            <w:lang w:bidi="ar-EG"/>
                          </w:rPr>
                          <w:t>الإيرادات المؤجلة</w:t>
                        </w:r>
                      </w:p>
                    </w:txbxContent>
                  </v:textbox>
                </v:shape>
                <v:shape id="Text Box 1" o:spid="_x0000_s1061" type="#_x0000_t202" style="position:absolute;left:-415;top:-1308;width:8016;height:5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9dvwgAAANwAAAAPAAAAZHJzL2Rvd25yZXYueG1sRE9Ni8Iw&#10;EL0v+B/CLHhb0xWU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DjV9dvwgAAANwAAAAPAAAA&#10;AAAAAAAAAAAAAAcCAABkcnMvZG93bnJldi54bWxQSwUGAAAAAAMAAwC3AAAA9gIAAAAA&#10;" filled="f" stroked="f">
                  <v:textbox inset="0,0,0,0">
                    <w:txbxContent>
                      <w:p w14:paraId="40B50B8B" w14:textId="77777777" w:rsidR="0097371B" w:rsidRPr="00821CE4" w:rsidRDefault="0097371B" w:rsidP="009C1E5D">
                        <w:pPr>
                          <w:pStyle w:val="NormalWeb"/>
                          <w:bidi/>
                          <w:spacing w:before="60" w:beforeAutospacing="0" w:after="60" w:afterAutospacing="0" w:line="260" w:lineRule="exact"/>
                          <w:jc w:val="center"/>
                          <w:rPr>
                            <w:rFonts w:ascii="Dubai" w:hAnsi="Dubai" w:cs="Dubai"/>
                            <w:sz w:val="18"/>
                            <w:szCs w:val="18"/>
                          </w:rPr>
                        </w:pPr>
                        <w:r w:rsidRPr="00821CE4">
                          <w:rPr>
                            <w:rFonts w:ascii="Dubai" w:hAnsi="Dubai" w:cs="Dubai"/>
                            <w:sz w:val="18"/>
                            <w:szCs w:val="18"/>
                            <w:rtl/>
                            <w:lang w:bidi="ar-EG"/>
                          </w:rPr>
                          <w:t xml:space="preserve">المدفوعات </w:t>
                        </w:r>
                        <w:r w:rsidRPr="00821CE4">
                          <w:rPr>
                            <w:rFonts w:ascii="Dubai" w:hAnsi="Dubai" w:cs="Dubai"/>
                            <w:sz w:val="18"/>
                            <w:szCs w:val="18"/>
                            <w:lang w:bidi="ar-EG"/>
                          </w:rPr>
                          <w:br/>
                        </w:r>
                        <w:r w:rsidRPr="00821CE4">
                          <w:rPr>
                            <w:rFonts w:ascii="Dubai" w:hAnsi="Dubai" w:cs="Dubai"/>
                            <w:sz w:val="18"/>
                            <w:szCs w:val="18"/>
                            <w:rtl/>
                            <w:lang w:bidi="ar-EG"/>
                          </w:rPr>
                          <w:t>والمستحقات</w:t>
                        </w:r>
                      </w:p>
                    </w:txbxContent>
                  </v:textbox>
                </v:shape>
              </v:group>
            </w:pict>
          </mc:Fallback>
        </mc:AlternateContent>
      </w:r>
      <w:r w:rsidR="00821CE4">
        <w:rPr>
          <w:noProof/>
        </w:rPr>
        <w:drawing>
          <wp:inline distT="0" distB="0" distL="0" distR="0" wp14:anchorId="152D5D55" wp14:editId="7C398327">
            <wp:extent cx="4572000" cy="2743200"/>
            <wp:effectExtent l="0" t="0" r="0" b="0"/>
            <wp:docPr id="58" name="Chart 58">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E9386CE" w14:textId="39FEC8D5" w:rsidR="009C1E5D" w:rsidRPr="004419CE" w:rsidRDefault="00821CE4" w:rsidP="009C1E5D">
      <w:pPr>
        <w:spacing w:before="240"/>
        <w:rPr>
          <w:rtl/>
        </w:rPr>
      </w:pPr>
      <w:r>
        <w:t>33</w:t>
      </w:r>
      <w:r w:rsidR="009C1E5D" w:rsidRPr="004419CE">
        <w:rPr>
          <w:rFonts w:hint="cs"/>
          <w:rtl/>
        </w:rPr>
        <w:tab/>
        <w:t>تمثلت أهم الخصوم في مزايا الموظفين المستقبل</w:t>
      </w:r>
      <w:r w:rsidR="00105A8A">
        <w:rPr>
          <w:rFonts w:hint="cs"/>
          <w:rtl/>
        </w:rPr>
        <w:t>ية</w:t>
      </w:r>
      <w:r w:rsidR="009C1E5D" w:rsidRPr="004419CE">
        <w:rPr>
          <w:rFonts w:hint="cs"/>
          <w:rtl/>
        </w:rPr>
        <w:t xml:space="preserve"> المستحقة للموظفين والمتقاعدين. ومثلت هذه المزايا </w:t>
      </w:r>
      <w:r w:rsidR="009C1E5D" w:rsidRPr="004419CE">
        <w:t>7</w:t>
      </w:r>
      <w:r>
        <w:t>3</w:t>
      </w:r>
      <w:r w:rsidR="009C1E5D" w:rsidRPr="004419CE">
        <w:rPr>
          <w:rFonts w:hint="cs"/>
          <w:rtl/>
          <w:lang w:bidi="ar-EG"/>
        </w:rPr>
        <w:t xml:space="preserve"> في</w:t>
      </w:r>
      <w:r w:rsidR="009C1E5D" w:rsidRPr="004419CE">
        <w:rPr>
          <w:rFonts w:hint="eastAsia"/>
          <w:rtl/>
          <w:lang w:bidi="ar-EG"/>
        </w:rPr>
        <w:t> </w:t>
      </w:r>
      <w:proofErr w:type="gramStart"/>
      <w:r w:rsidR="009C1E5D" w:rsidRPr="004419CE">
        <w:rPr>
          <w:rFonts w:hint="cs"/>
          <w:rtl/>
          <w:lang w:bidi="ar-EG"/>
        </w:rPr>
        <w:t>المائة</w:t>
      </w:r>
      <w:proofErr w:type="gramEnd"/>
      <w:r w:rsidR="009C1E5D" w:rsidRPr="004419CE">
        <w:rPr>
          <w:rFonts w:hint="cs"/>
          <w:rtl/>
          <w:lang w:bidi="ar-EG"/>
        </w:rPr>
        <w:t xml:space="preserve"> من مجموع التزامات الاتحاد في </w:t>
      </w:r>
      <w:r w:rsidR="009C1E5D" w:rsidRPr="004419CE">
        <w:rPr>
          <w:lang w:bidi="ar-EG"/>
        </w:rPr>
        <w:t>31</w:t>
      </w:r>
      <w:r w:rsidR="009C1E5D" w:rsidRPr="004419CE">
        <w:rPr>
          <w:rFonts w:hint="cs"/>
          <w:rtl/>
          <w:lang w:bidi="ar-EG"/>
        </w:rPr>
        <w:t xml:space="preserve"> ديسمبر </w:t>
      </w:r>
      <w:r w:rsidR="009C1E5D">
        <w:rPr>
          <w:lang w:bidi="ar-EG"/>
        </w:rPr>
        <w:t>201</w:t>
      </w:r>
      <w:r w:rsidR="00F542C4">
        <w:rPr>
          <w:lang w:bidi="ar-EG"/>
        </w:rPr>
        <w:t>9</w:t>
      </w:r>
      <w:r w:rsidR="009C1E5D" w:rsidRPr="004419CE">
        <w:rPr>
          <w:rFonts w:hint="cs"/>
          <w:rtl/>
          <w:lang w:bidi="ar-EG"/>
        </w:rPr>
        <w:t>.</w:t>
      </w:r>
    </w:p>
    <w:p w14:paraId="6CA76300" w14:textId="4F8103B0" w:rsidR="009C1E5D" w:rsidRPr="009357A5" w:rsidRDefault="00F542C4" w:rsidP="009357A5">
      <w:pPr>
        <w:rPr>
          <w:rtl/>
        </w:rPr>
      </w:pPr>
      <w:r>
        <w:t>34</w:t>
      </w:r>
      <w:r w:rsidR="009C1E5D" w:rsidRPr="004419CE">
        <w:rPr>
          <w:rFonts w:hint="cs"/>
          <w:rtl/>
        </w:rPr>
        <w:tab/>
      </w:r>
      <w:r w:rsidR="001C51C8">
        <w:rPr>
          <w:rFonts w:hint="cs"/>
          <w:rtl/>
        </w:rPr>
        <w:t>وظلت</w:t>
      </w:r>
      <w:r w:rsidR="009C1E5D" w:rsidRPr="004419CE">
        <w:rPr>
          <w:rFonts w:hint="cs"/>
          <w:rtl/>
        </w:rPr>
        <w:t xml:space="preserve"> خصوم التأمين الصحي بعد انتهاء مدة الخدمة </w:t>
      </w:r>
      <w:r w:rsidR="009C1E5D" w:rsidRPr="004419CE">
        <w:t>(ASHI)</w:t>
      </w:r>
      <w:r w:rsidR="009C1E5D" w:rsidRPr="004419CE">
        <w:rPr>
          <w:rFonts w:hint="cs"/>
          <w:rtl/>
        </w:rPr>
        <w:t xml:space="preserve"> </w:t>
      </w:r>
      <w:r w:rsidR="001C51C8">
        <w:rPr>
          <w:rFonts w:hint="cs"/>
          <w:rtl/>
        </w:rPr>
        <w:t xml:space="preserve">تمثل </w:t>
      </w:r>
      <w:r w:rsidR="009C1E5D" w:rsidRPr="004419CE">
        <w:t>9</w:t>
      </w:r>
      <w:r w:rsidR="009C1E5D">
        <w:t>6</w:t>
      </w:r>
      <w:r w:rsidR="009C1E5D" w:rsidRPr="004419CE">
        <w:rPr>
          <w:rFonts w:hint="cs"/>
          <w:rtl/>
          <w:lang w:bidi="ar-EG"/>
        </w:rPr>
        <w:t xml:space="preserve"> في المائة من مجموع </w:t>
      </w:r>
      <w:r w:rsidR="001C51C8">
        <w:rPr>
          <w:rFonts w:hint="cs"/>
          <w:rtl/>
          <w:lang w:bidi="ar-EG"/>
        </w:rPr>
        <w:t>خصوم</w:t>
      </w:r>
      <w:r w:rsidR="009C1E5D" w:rsidRPr="004419CE">
        <w:rPr>
          <w:rFonts w:hint="cs"/>
          <w:rtl/>
          <w:lang w:bidi="ar-EG"/>
        </w:rPr>
        <w:t xml:space="preserve"> مزايا الموظفين</w:t>
      </w:r>
      <w:r w:rsidR="00215AAE">
        <w:rPr>
          <w:rFonts w:hint="cs"/>
          <w:rtl/>
          <w:lang w:bidi="ar-EG"/>
        </w:rPr>
        <w:t xml:space="preserve"> المستقر على الرغم من زيادة</w:t>
      </w:r>
      <w:r w:rsidR="009C1E5D" w:rsidRPr="004419CE">
        <w:rPr>
          <w:rFonts w:hint="cs"/>
          <w:rtl/>
          <w:lang w:bidi="ar-EG"/>
        </w:rPr>
        <w:t xml:space="preserve"> </w:t>
      </w:r>
      <w:r w:rsidR="009357A5">
        <w:rPr>
          <w:rFonts w:hint="cs"/>
          <w:rtl/>
          <w:lang w:bidi="ar-EG"/>
        </w:rPr>
        <w:t xml:space="preserve">خصوم هذا التأمين نتيجة انخفاض </w:t>
      </w:r>
      <w:r w:rsidR="009C1E5D" w:rsidRPr="004419CE">
        <w:rPr>
          <w:rFonts w:hint="cs"/>
          <w:rtl/>
          <w:lang w:bidi="ar-EG"/>
        </w:rPr>
        <w:t xml:space="preserve">معدل الخصم </w:t>
      </w:r>
      <w:r w:rsidR="009357A5">
        <w:rPr>
          <w:rFonts w:hint="cs"/>
          <w:rtl/>
          <w:lang w:bidi="ar-EG"/>
        </w:rPr>
        <w:t>من</w:t>
      </w:r>
      <w:r w:rsidR="009C1E5D" w:rsidRPr="004419CE">
        <w:rPr>
          <w:rFonts w:hint="cs"/>
          <w:rtl/>
          <w:lang w:bidi="ar-EG"/>
        </w:rPr>
        <w:t xml:space="preserve"> </w:t>
      </w:r>
      <w:r w:rsidR="009C1E5D">
        <w:rPr>
          <w:lang w:bidi="ar-EG"/>
        </w:rPr>
        <w:t>1,2</w:t>
      </w:r>
      <w:r w:rsidR="009C1E5D" w:rsidRPr="004419CE">
        <w:rPr>
          <w:rFonts w:hint="cs"/>
          <w:rtl/>
          <w:lang w:bidi="ar-EG"/>
        </w:rPr>
        <w:t xml:space="preserve"> في المائة </w:t>
      </w:r>
      <w:r w:rsidR="009357A5">
        <w:rPr>
          <w:rFonts w:hint="cs"/>
          <w:rtl/>
          <w:lang w:bidi="ar-EG"/>
        </w:rPr>
        <w:t xml:space="preserve">إلى </w:t>
      </w:r>
      <w:r w:rsidR="009C1E5D" w:rsidRPr="004419CE">
        <w:rPr>
          <w:lang w:bidi="ar-EG"/>
        </w:rPr>
        <w:t>0,</w:t>
      </w:r>
      <w:r w:rsidR="009357A5">
        <w:rPr>
          <w:lang w:bidi="ar-EG"/>
        </w:rPr>
        <w:t>6</w:t>
      </w:r>
      <w:r w:rsidR="009C1E5D" w:rsidRPr="004419CE">
        <w:rPr>
          <w:rFonts w:hint="cs"/>
          <w:rtl/>
          <w:lang w:bidi="ar-EG"/>
        </w:rPr>
        <w:t xml:space="preserve"> في المائة </w:t>
      </w:r>
      <w:r w:rsidR="009357A5">
        <w:rPr>
          <w:rFonts w:hint="cs"/>
          <w:rtl/>
          <w:lang w:bidi="ar-EG"/>
        </w:rPr>
        <w:t xml:space="preserve">والانتقال من </w:t>
      </w:r>
      <w:r w:rsidR="009357A5">
        <w:rPr>
          <w:lang w:bidi="ar-EG"/>
        </w:rPr>
        <w:t>CIGNA</w:t>
      </w:r>
      <w:r w:rsidR="009357A5">
        <w:rPr>
          <w:rFonts w:hint="cs"/>
          <w:rtl/>
          <w:lang w:bidi="ar-EG"/>
        </w:rPr>
        <w:t xml:space="preserve"> إلى </w:t>
      </w:r>
      <w:r w:rsidR="009357A5">
        <w:rPr>
          <w:lang w:bidi="ar-EG"/>
        </w:rPr>
        <w:t>UNSMIS</w:t>
      </w:r>
      <w:r w:rsidR="009357A5">
        <w:rPr>
          <w:rFonts w:hint="cs"/>
          <w:rtl/>
          <w:lang w:bidi="ar-EG"/>
        </w:rPr>
        <w:t>.</w:t>
      </w:r>
    </w:p>
    <w:p w14:paraId="6C8DF2DB" w14:textId="45D40E5D" w:rsidR="009C1E5D" w:rsidRPr="004419CE" w:rsidRDefault="00F542C4" w:rsidP="009C1E5D">
      <w:pPr>
        <w:rPr>
          <w:rtl/>
          <w:lang w:bidi="ar-EG"/>
        </w:rPr>
      </w:pPr>
      <w:r>
        <w:t>35</w:t>
      </w:r>
      <w:r w:rsidR="009C1E5D" w:rsidRPr="004419CE">
        <w:rPr>
          <w:rFonts w:hint="cs"/>
          <w:rtl/>
        </w:rPr>
        <w:tab/>
      </w:r>
      <w:r w:rsidR="009C1E5D" w:rsidRPr="004419CE">
        <w:rPr>
          <w:rFonts w:hint="cs"/>
          <w:rtl/>
          <w:lang w:bidi="ar-SY"/>
        </w:rPr>
        <w:t xml:space="preserve">وتحقق فائض من ميزانية </w:t>
      </w:r>
      <w:r>
        <w:t>2019</w:t>
      </w:r>
      <w:r w:rsidR="009C1E5D" w:rsidRPr="004419CE">
        <w:rPr>
          <w:rFonts w:hint="cs"/>
          <w:rtl/>
          <w:lang w:bidi="ar-SY"/>
        </w:rPr>
        <w:t xml:space="preserve"> من خلال الإدارة الصارمة المستمرة لموارد الاتحاد</w:t>
      </w:r>
      <w:r>
        <w:rPr>
          <w:rFonts w:hint="cs"/>
          <w:rtl/>
          <w:lang w:bidi="ar-EG"/>
        </w:rPr>
        <w:t>.</w:t>
      </w:r>
    </w:p>
    <w:p w14:paraId="1CAA9F24" w14:textId="56694CB2" w:rsidR="009C1E5D" w:rsidRPr="004419CE" w:rsidRDefault="00F542C4" w:rsidP="009C1E5D">
      <w:pPr>
        <w:rPr>
          <w:rtl/>
        </w:rPr>
      </w:pPr>
      <w:r>
        <w:t>36</w:t>
      </w:r>
      <w:r w:rsidR="009C1E5D" w:rsidRPr="004419CE">
        <w:rPr>
          <w:rFonts w:hint="cs"/>
          <w:rtl/>
        </w:rPr>
        <w:tab/>
      </w:r>
      <w:r w:rsidR="009C1E5D" w:rsidRPr="004419CE">
        <w:rPr>
          <w:rFonts w:hint="cs"/>
          <w:rtl/>
          <w:lang w:bidi="ar-SY"/>
        </w:rPr>
        <w:t xml:space="preserve">وجدير بالذكر أن بعض النفقات لم تكن مدرجة في الميزانية. وهي </w:t>
      </w:r>
      <w:r w:rsidR="00901811">
        <w:rPr>
          <w:rFonts w:hint="cs"/>
          <w:rtl/>
          <w:lang w:bidi="ar-SY"/>
        </w:rPr>
        <w:t>تشمل</w:t>
      </w:r>
      <w:r w:rsidR="009C1E5D" w:rsidRPr="004419CE">
        <w:rPr>
          <w:rFonts w:hint="cs"/>
          <w:rtl/>
          <w:lang w:bidi="ar-SY"/>
        </w:rPr>
        <w:t xml:space="preserve"> أساساً الاستهلاك، وخسائر وأرباحاً غير محققة في أسعار الصرف، وتسوية الاحتياطي لاستحقاقات التأمين الصحي بعد انتهاء مدة الخدمة</w:t>
      </w:r>
      <w:r w:rsidR="009C1E5D" w:rsidRPr="004419CE">
        <w:rPr>
          <w:rFonts w:hint="eastAsia"/>
          <w:rtl/>
          <w:lang w:bidi="ar-SY"/>
        </w:rPr>
        <w:t> </w:t>
      </w:r>
      <w:r w:rsidR="009C1E5D" w:rsidRPr="004419CE">
        <w:t>(ASHI)</w:t>
      </w:r>
      <w:r w:rsidR="009C1E5D" w:rsidRPr="004419CE">
        <w:rPr>
          <w:rFonts w:hint="cs"/>
          <w:rtl/>
          <w:lang w:bidi="ar-SY"/>
        </w:rPr>
        <w:t>. وهذه النفقات إحصائية في معظمها ولا تمثل تدفقات نقدية خارجة خلال العام. ويقدم الجدول الخامس بهذه الوثيقة</w:t>
      </w:r>
      <w:r w:rsidR="009C1E5D" w:rsidRPr="004419CE">
        <w:rPr>
          <w:rFonts w:hint="eastAsia"/>
          <w:rtl/>
          <w:lang w:bidi="ar-SY"/>
        </w:rPr>
        <w:t> </w:t>
      </w:r>
      <w:r w:rsidR="009C1E5D" w:rsidRPr="004419CE">
        <w:rPr>
          <w:rFonts w:hint="cs"/>
          <w:rtl/>
          <w:lang w:bidi="ar-SY"/>
        </w:rPr>
        <w:t xml:space="preserve">- مقارنة بين المبالغ المدرجة في الميزانية والمبالغ الفعلية للسنة المالية </w:t>
      </w:r>
      <w:r w:rsidR="009C1E5D" w:rsidRPr="004419CE">
        <w:t>201</w:t>
      </w:r>
      <w:r>
        <w:t>9</w:t>
      </w:r>
      <w:r w:rsidR="009C1E5D" w:rsidRPr="004419CE">
        <w:rPr>
          <w:rFonts w:hint="cs"/>
          <w:rtl/>
          <w:lang w:bidi="ar-SY"/>
        </w:rPr>
        <w:t>.</w:t>
      </w:r>
    </w:p>
    <w:p w14:paraId="58A7EAFD" w14:textId="6889A847" w:rsidR="009C1E5D" w:rsidRPr="004419CE" w:rsidRDefault="00F542C4" w:rsidP="009C1E5D">
      <w:pPr>
        <w:rPr>
          <w:rtl/>
          <w:lang w:bidi="ar-EG"/>
        </w:rPr>
      </w:pPr>
      <w:r>
        <w:t>37</w:t>
      </w:r>
      <w:r w:rsidR="009C1E5D" w:rsidRPr="004419CE">
        <w:rPr>
          <w:rFonts w:hint="cs"/>
          <w:rtl/>
        </w:rPr>
        <w:tab/>
        <w:t xml:space="preserve">وبلغت المساهمات النقدية الواردة إلى الصناديق </w:t>
      </w:r>
      <w:proofErr w:type="spellStart"/>
      <w:r w:rsidR="009C1E5D" w:rsidRPr="004419CE">
        <w:rPr>
          <w:rFonts w:hint="cs"/>
          <w:rtl/>
        </w:rPr>
        <w:t>الاستئمانية</w:t>
      </w:r>
      <w:proofErr w:type="spellEnd"/>
      <w:r w:rsidR="009C1E5D" w:rsidRPr="004419CE">
        <w:rPr>
          <w:rFonts w:hint="cs"/>
          <w:rtl/>
        </w:rPr>
        <w:t xml:space="preserve"> </w:t>
      </w:r>
      <w:r>
        <w:t>11,8</w:t>
      </w:r>
      <w:r w:rsidR="009C1E5D" w:rsidRPr="004419CE">
        <w:rPr>
          <w:rFonts w:hint="cs"/>
          <w:rtl/>
          <w:lang w:bidi="ar-EG"/>
        </w:rPr>
        <w:t xml:space="preserve"> مليون فرنك سويسري في </w:t>
      </w:r>
      <w:r>
        <w:t>2019</w:t>
      </w:r>
      <w:r w:rsidR="009C1E5D" w:rsidRPr="004419CE">
        <w:rPr>
          <w:rFonts w:hint="cs"/>
          <w:rtl/>
        </w:rPr>
        <w:t xml:space="preserve"> (</w:t>
      </w:r>
      <w:r>
        <w:t>12</w:t>
      </w:r>
      <w:r w:rsidR="009C1E5D" w:rsidRPr="004419CE">
        <w:rPr>
          <w:rFonts w:hint="eastAsia"/>
          <w:rtl/>
          <w:lang w:bidi="ar-EG"/>
        </w:rPr>
        <w:t> </w:t>
      </w:r>
      <w:r w:rsidR="009C1E5D" w:rsidRPr="004419CE">
        <w:rPr>
          <w:rFonts w:hint="cs"/>
          <w:rtl/>
          <w:lang w:bidi="ar-EG"/>
        </w:rPr>
        <w:t xml:space="preserve">مليون فرنك سويسري في </w:t>
      </w:r>
      <w:r>
        <w:rPr>
          <w:lang w:bidi="ar-EG"/>
        </w:rPr>
        <w:t>2018</w:t>
      </w:r>
      <w:r w:rsidR="009C1E5D" w:rsidRPr="004419CE">
        <w:rPr>
          <w:rFonts w:hint="cs"/>
          <w:rtl/>
        </w:rPr>
        <w:t>).</w:t>
      </w:r>
    </w:p>
    <w:p w14:paraId="3CEECD9E" w14:textId="13AC84CA" w:rsidR="009C1E5D" w:rsidRPr="004419CE" w:rsidRDefault="00763C85" w:rsidP="009C1E5D">
      <w:pPr>
        <w:rPr>
          <w:rtl/>
          <w:lang w:bidi="ar-EG"/>
        </w:rPr>
      </w:pPr>
      <w:r>
        <w:t>38</w:t>
      </w:r>
      <w:r w:rsidR="009C1E5D" w:rsidRPr="004419CE">
        <w:rPr>
          <w:rFonts w:hint="cs"/>
          <w:rtl/>
        </w:rPr>
        <w:tab/>
        <w:t xml:space="preserve">وبلغت المساهمات النقدية الطوعية الواردة من أجل الأنشطة المختلفة </w:t>
      </w:r>
      <w:r>
        <w:t>2</w:t>
      </w:r>
      <w:r w:rsidR="009C1E5D" w:rsidRPr="004419CE">
        <w:t>,</w:t>
      </w:r>
      <w:r>
        <w:t>1</w:t>
      </w:r>
      <w:r w:rsidR="009C1E5D" w:rsidRPr="004419CE">
        <w:rPr>
          <w:rFonts w:hint="cs"/>
          <w:rtl/>
          <w:lang w:bidi="ar-EG"/>
        </w:rPr>
        <w:t xml:space="preserve"> مليون فرنك سويسري في</w:t>
      </w:r>
      <w:r w:rsidR="009C1E5D" w:rsidRPr="004419CE">
        <w:rPr>
          <w:rFonts w:hint="eastAsia"/>
          <w:rtl/>
          <w:lang w:bidi="ar-EG"/>
        </w:rPr>
        <w:t> </w:t>
      </w:r>
      <w:r>
        <w:t>2019</w:t>
      </w:r>
      <w:r w:rsidR="002A3891">
        <w:rPr>
          <w:rFonts w:hint="cs"/>
          <w:rtl/>
          <w:lang w:bidi="ar-EG"/>
        </w:rPr>
        <w:t>، ما</w:t>
      </w:r>
      <w:r w:rsidR="002E0B65">
        <w:rPr>
          <w:rFonts w:hint="eastAsia"/>
          <w:rtl/>
          <w:lang w:bidi="ar-EG"/>
        </w:rPr>
        <w:t> </w:t>
      </w:r>
      <w:r w:rsidR="002A3891">
        <w:rPr>
          <w:rFonts w:hint="cs"/>
          <w:rtl/>
          <w:lang w:bidi="ar-EG"/>
        </w:rPr>
        <w:t xml:space="preserve">يمثل زيادة بنسبة </w:t>
      </w:r>
      <w:r w:rsidR="002A3891">
        <w:rPr>
          <w:lang w:bidi="ar-EG"/>
        </w:rPr>
        <w:t>16,6</w:t>
      </w:r>
      <w:r w:rsidR="002A3891">
        <w:rPr>
          <w:rFonts w:hint="cs"/>
          <w:rtl/>
          <w:lang w:bidi="ar-EG"/>
        </w:rPr>
        <w:t xml:space="preserve"> في المائة</w:t>
      </w:r>
      <w:r w:rsidR="00A55CF3">
        <w:rPr>
          <w:rFonts w:hint="cs"/>
          <w:rtl/>
          <w:lang w:bidi="ar-EG"/>
        </w:rPr>
        <w:t xml:space="preserve"> بالمقارنة مع</w:t>
      </w:r>
      <w:r>
        <w:rPr>
          <w:rFonts w:hint="cs"/>
          <w:rtl/>
          <w:lang w:bidi="ar-EG"/>
        </w:rPr>
        <w:t xml:space="preserve"> </w:t>
      </w:r>
      <w:r>
        <w:rPr>
          <w:lang w:bidi="ar-EG"/>
        </w:rPr>
        <w:t>2018</w:t>
      </w:r>
      <w:r>
        <w:rPr>
          <w:rFonts w:hint="cs"/>
          <w:rtl/>
          <w:lang w:bidi="ar-EG"/>
        </w:rPr>
        <w:t xml:space="preserve"> </w:t>
      </w:r>
      <w:r w:rsidR="009C1E5D" w:rsidRPr="004419CE">
        <w:rPr>
          <w:rFonts w:hint="cs"/>
          <w:rtl/>
        </w:rPr>
        <w:t>(</w:t>
      </w:r>
      <w:r w:rsidR="009C1E5D" w:rsidRPr="004419CE">
        <w:t>1,</w:t>
      </w:r>
      <w:r>
        <w:t>8</w:t>
      </w:r>
      <w:r w:rsidR="009C1E5D" w:rsidRPr="004419CE">
        <w:rPr>
          <w:rFonts w:hint="eastAsia"/>
          <w:rtl/>
          <w:lang w:bidi="ar-EG"/>
        </w:rPr>
        <w:t> </w:t>
      </w:r>
      <w:r w:rsidR="009C1E5D" w:rsidRPr="004419CE">
        <w:rPr>
          <w:rFonts w:hint="cs"/>
          <w:rtl/>
          <w:lang w:bidi="ar-EG"/>
        </w:rPr>
        <w:t>مليون فرنك سويسري</w:t>
      </w:r>
      <w:r w:rsidR="009C1E5D" w:rsidRPr="004419CE">
        <w:rPr>
          <w:rFonts w:hint="cs"/>
          <w:rtl/>
        </w:rPr>
        <w:t>).</w:t>
      </w:r>
    </w:p>
    <w:p w14:paraId="3052FAD8" w14:textId="521883E1" w:rsidR="009C1E5D" w:rsidRPr="004419CE" w:rsidRDefault="009C1E5D" w:rsidP="009C1E5D">
      <w:pPr>
        <w:rPr>
          <w:rtl/>
        </w:rPr>
      </w:pPr>
      <w:r>
        <w:t>3</w:t>
      </w:r>
      <w:r w:rsidR="00763C85">
        <w:t>9</w:t>
      </w:r>
      <w:r w:rsidRPr="004419CE">
        <w:rPr>
          <w:rFonts w:hint="cs"/>
          <w:rtl/>
        </w:rPr>
        <w:tab/>
      </w:r>
      <w:r w:rsidRPr="004419CE">
        <w:rPr>
          <w:rFonts w:hint="cs"/>
          <w:rtl/>
          <w:lang w:bidi="ar-EG"/>
        </w:rPr>
        <w:t xml:space="preserve">وبلغ رصيد صندوق تنمية تكنولوجيا المعلومات والاتصالات </w:t>
      </w:r>
      <w:r w:rsidRPr="004419CE">
        <w:t>4,</w:t>
      </w:r>
      <w:r w:rsidR="00763C85">
        <w:t>6</w:t>
      </w:r>
      <w:r w:rsidRPr="004419CE">
        <w:rPr>
          <w:rFonts w:hint="eastAsia"/>
          <w:rtl/>
          <w:lang w:bidi="ar-EG"/>
        </w:rPr>
        <w:t> مليون فرنك سويسري في </w:t>
      </w:r>
      <w:r w:rsidRPr="004419CE">
        <w:t>31</w:t>
      </w:r>
      <w:r w:rsidRPr="004419CE">
        <w:rPr>
          <w:rFonts w:hint="cs"/>
          <w:rtl/>
          <w:lang w:bidi="ar-EG"/>
        </w:rPr>
        <w:t xml:space="preserve"> ديسمبر</w:t>
      </w:r>
      <w:r>
        <w:rPr>
          <w:rFonts w:hint="cs"/>
          <w:rtl/>
          <w:lang w:bidi="ar-EG"/>
        </w:rPr>
        <w:t xml:space="preserve"> </w:t>
      </w:r>
      <w:r w:rsidR="00763C85">
        <w:t>2019</w:t>
      </w:r>
      <w:r w:rsidRPr="004419CE">
        <w:rPr>
          <w:rFonts w:hint="cs"/>
          <w:rtl/>
          <w:lang w:bidi="ar-EG"/>
        </w:rPr>
        <w:t xml:space="preserve"> (</w:t>
      </w:r>
      <w:r>
        <w:t>4,</w:t>
      </w:r>
      <w:r w:rsidR="00763C85">
        <w:t>3</w:t>
      </w:r>
      <w:r>
        <w:rPr>
          <w:rFonts w:hint="eastAsia"/>
          <w:rtl/>
          <w:lang w:bidi="ar-EG"/>
        </w:rPr>
        <w:t> </w:t>
      </w:r>
      <w:r w:rsidRPr="004419CE">
        <w:rPr>
          <w:rFonts w:hint="eastAsia"/>
          <w:rtl/>
          <w:lang w:bidi="ar-EG"/>
        </w:rPr>
        <w:t>مليون فرنك سويسري في </w:t>
      </w:r>
      <w:r>
        <w:t>31</w:t>
      </w:r>
      <w:r>
        <w:rPr>
          <w:rFonts w:hint="cs"/>
          <w:rtl/>
          <w:lang w:bidi="ar-EG"/>
        </w:rPr>
        <w:t xml:space="preserve"> ديسمبر </w:t>
      </w:r>
      <w:r w:rsidR="00763C85">
        <w:rPr>
          <w:lang w:bidi="ar-EG"/>
        </w:rPr>
        <w:t>2018</w:t>
      </w:r>
      <w:r w:rsidRPr="004419CE">
        <w:rPr>
          <w:rFonts w:hint="cs"/>
          <w:rtl/>
          <w:lang w:bidi="ar-EG"/>
        </w:rPr>
        <w:t>).</w:t>
      </w:r>
    </w:p>
    <w:p w14:paraId="7A6DFF24" w14:textId="53077E05" w:rsidR="009C1E5D" w:rsidRPr="004419CE" w:rsidRDefault="00763C85" w:rsidP="009C1E5D">
      <w:pPr>
        <w:rPr>
          <w:rtl/>
        </w:rPr>
      </w:pPr>
      <w:r>
        <w:t>40</w:t>
      </w:r>
      <w:r w:rsidR="009C1E5D" w:rsidRPr="004419CE">
        <w:rPr>
          <w:rFonts w:hint="cs"/>
          <w:rtl/>
        </w:rPr>
        <w:tab/>
      </w:r>
      <w:r w:rsidR="009C1E5D" w:rsidRPr="004419CE">
        <w:rPr>
          <w:rFonts w:hint="cs"/>
          <w:rtl/>
          <w:lang w:bidi="ar-SY"/>
        </w:rPr>
        <w:t xml:space="preserve">وفي عام </w:t>
      </w:r>
      <w:r>
        <w:t>2019</w:t>
      </w:r>
      <w:r w:rsidR="009C1E5D" w:rsidRPr="004419CE">
        <w:rPr>
          <w:rFonts w:hint="cs"/>
          <w:rtl/>
          <w:lang w:bidi="ar-SY"/>
        </w:rPr>
        <w:t xml:space="preserve">، </w:t>
      </w:r>
      <w:r w:rsidR="009C1E5D" w:rsidRPr="0048246E">
        <w:rPr>
          <w:rFonts w:hint="cs"/>
          <w:rtl/>
          <w:lang w:bidi="ar-SY"/>
        </w:rPr>
        <w:t>بلغ مجموع نفقات الصناديق</w:t>
      </w:r>
      <w:r w:rsidR="009C1E5D">
        <w:rPr>
          <w:rFonts w:hint="cs"/>
          <w:rtl/>
          <w:lang w:bidi="ar-SY"/>
        </w:rPr>
        <w:t xml:space="preserve"> الاستئمانية </w:t>
      </w:r>
      <w:r>
        <w:rPr>
          <w:lang w:bidi="ar-SY"/>
        </w:rPr>
        <w:t>8,2</w:t>
      </w:r>
      <w:r w:rsidR="009C1E5D" w:rsidRPr="004419CE">
        <w:rPr>
          <w:rFonts w:hint="eastAsia"/>
          <w:rtl/>
          <w:lang w:bidi="ar-EG"/>
        </w:rPr>
        <w:t> </w:t>
      </w:r>
      <w:r w:rsidR="009C1E5D" w:rsidRPr="004419CE">
        <w:rPr>
          <w:rFonts w:hint="cs"/>
          <w:rtl/>
          <w:lang w:bidi="ar-SY"/>
        </w:rPr>
        <w:t xml:space="preserve">مليون فرنك سويسري، مما تمخض عن </w:t>
      </w:r>
      <w:r w:rsidR="009C1E5D" w:rsidRPr="004419CE">
        <w:t>0,</w:t>
      </w:r>
      <w:r w:rsidR="009C1E5D">
        <w:t>4</w:t>
      </w:r>
      <w:r>
        <w:t>1</w:t>
      </w:r>
      <w:r w:rsidR="009C1E5D" w:rsidRPr="004419CE">
        <w:rPr>
          <w:rFonts w:hint="eastAsia"/>
          <w:rtl/>
          <w:lang w:bidi="ar-SY"/>
        </w:rPr>
        <w:t> </w:t>
      </w:r>
      <w:r w:rsidR="009C1E5D" w:rsidRPr="004419CE">
        <w:rPr>
          <w:rFonts w:hint="cs"/>
          <w:rtl/>
          <w:lang w:bidi="ar-SY"/>
        </w:rPr>
        <w:t>مليون فرنك سويسري من إيرادات دعم المشاريع.</w:t>
      </w:r>
    </w:p>
    <w:p w14:paraId="68E1FDA3" w14:textId="1CA28D46" w:rsidR="009C1E5D" w:rsidRDefault="00763C85" w:rsidP="009C1E5D">
      <w:pPr>
        <w:rPr>
          <w:lang w:bidi="ar-EG"/>
        </w:rPr>
      </w:pPr>
      <w:r>
        <w:t>41</w:t>
      </w:r>
      <w:r w:rsidR="009C1E5D" w:rsidRPr="004419CE">
        <w:rPr>
          <w:rFonts w:hint="cs"/>
          <w:rtl/>
        </w:rPr>
        <w:tab/>
      </w:r>
      <w:r w:rsidR="009C1E5D" w:rsidRPr="004419CE">
        <w:rPr>
          <w:rFonts w:hint="cs"/>
          <w:rtl/>
          <w:lang w:bidi="ar-EG"/>
        </w:rPr>
        <w:t xml:space="preserve">وانتهى حدث تليكوم العالمي للاتحاد </w:t>
      </w:r>
      <w:r>
        <w:rPr>
          <w:lang w:bidi="ar-EG"/>
        </w:rPr>
        <w:t>2019</w:t>
      </w:r>
      <w:r w:rsidR="009C1E5D" w:rsidRPr="004419CE">
        <w:rPr>
          <w:rFonts w:hint="cs"/>
          <w:rtl/>
          <w:lang w:bidi="ar-EG"/>
        </w:rPr>
        <w:t xml:space="preserve"> بتسجيل فائض بمقدار </w:t>
      </w:r>
      <w:r>
        <w:rPr>
          <w:lang w:bidi="ar-EG"/>
        </w:rPr>
        <w:t>847</w:t>
      </w:r>
      <w:r w:rsidR="009C1E5D" w:rsidRPr="004419CE">
        <w:rPr>
          <w:lang w:bidi="ar-EG"/>
        </w:rPr>
        <w:t xml:space="preserve"> 000</w:t>
      </w:r>
      <w:r w:rsidR="009C1E5D" w:rsidRPr="004419CE">
        <w:rPr>
          <w:rFonts w:hint="cs"/>
          <w:rtl/>
          <w:lang w:bidi="ar-EG"/>
        </w:rPr>
        <w:t xml:space="preserve"> فرنك سويسري تم </w:t>
      </w:r>
      <w:r w:rsidR="00565378">
        <w:rPr>
          <w:rFonts w:hint="cs"/>
          <w:rtl/>
          <w:lang w:bidi="ar-EG"/>
        </w:rPr>
        <w:t>تحويله</w:t>
      </w:r>
      <w:r w:rsidR="009C1E5D" w:rsidRPr="004419CE">
        <w:rPr>
          <w:rFonts w:hint="cs"/>
          <w:rtl/>
          <w:lang w:bidi="ar-EG"/>
        </w:rPr>
        <w:t xml:space="preserve"> إلى صندوق رأس المال العامل للمعارض. ووصل رصيد صندوق رأس المال العامل للمعارض إلى </w:t>
      </w:r>
      <w:r w:rsidR="00236A9B">
        <w:t>8</w:t>
      </w:r>
      <w:r w:rsidR="009C1E5D">
        <w:t>,</w:t>
      </w:r>
      <w:r w:rsidR="00236A9B">
        <w:t>21</w:t>
      </w:r>
      <w:r w:rsidR="009C1E5D" w:rsidRPr="004419CE">
        <w:rPr>
          <w:rFonts w:hint="eastAsia"/>
          <w:rtl/>
          <w:lang w:bidi="ar-EG"/>
        </w:rPr>
        <w:t> مليون فرنك سويسري في </w:t>
      </w:r>
      <w:r w:rsidR="009C1E5D" w:rsidRPr="004419CE">
        <w:t>31</w:t>
      </w:r>
      <w:r w:rsidR="009C1E5D" w:rsidRPr="004419CE">
        <w:rPr>
          <w:rFonts w:hint="cs"/>
          <w:rtl/>
          <w:lang w:bidi="ar-EG"/>
        </w:rPr>
        <w:t xml:space="preserve"> ديسمبر</w:t>
      </w:r>
      <w:r w:rsidR="009C1E5D" w:rsidRPr="004419CE">
        <w:rPr>
          <w:rFonts w:hint="eastAsia"/>
          <w:rtl/>
          <w:lang w:bidi="ar-EG"/>
        </w:rPr>
        <w:t> </w:t>
      </w:r>
      <w:r w:rsidR="009C1E5D" w:rsidRPr="004419CE">
        <w:t>201</w:t>
      </w:r>
      <w:r w:rsidR="00236A9B">
        <w:t>9</w:t>
      </w:r>
      <w:r w:rsidR="009C1E5D" w:rsidRPr="004419CE">
        <w:rPr>
          <w:rFonts w:hint="cs"/>
          <w:rtl/>
          <w:lang w:bidi="ar-EG"/>
        </w:rPr>
        <w:t xml:space="preserve"> (</w:t>
      </w:r>
      <w:r w:rsidR="00236A9B">
        <w:t>7</w:t>
      </w:r>
      <w:r w:rsidR="009C1E5D" w:rsidRPr="004419CE">
        <w:t>,</w:t>
      </w:r>
      <w:r w:rsidR="00236A9B">
        <w:t>95</w:t>
      </w:r>
      <w:r w:rsidR="009C1E5D" w:rsidRPr="004419CE">
        <w:rPr>
          <w:rFonts w:hint="eastAsia"/>
          <w:rtl/>
          <w:lang w:bidi="ar-EG"/>
        </w:rPr>
        <w:t> مليون فرنك سويسري في </w:t>
      </w:r>
      <w:r w:rsidR="009C1E5D" w:rsidRPr="004419CE">
        <w:t>31</w:t>
      </w:r>
      <w:r w:rsidR="009C1E5D" w:rsidRPr="004419CE">
        <w:rPr>
          <w:rFonts w:hint="cs"/>
          <w:rtl/>
          <w:lang w:bidi="ar-EG"/>
        </w:rPr>
        <w:t xml:space="preserve"> ديسمبر </w:t>
      </w:r>
      <w:r w:rsidR="009C1E5D">
        <w:t>201</w:t>
      </w:r>
      <w:r w:rsidR="00236A9B">
        <w:t>8</w:t>
      </w:r>
      <w:r w:rsidR="009C1E5D">
        <w:rPr>
          <w:rFonts w:hint="cs"/>
          <w:rtl/>
          <w:lang w:bidi="ar-EG"/>
        </w:rPr>
        <w:t>).</w:t>
      </w:r>
    </w:p>
    <w:p w14:paraId="1EF88D12" w14:textId="593D9239" w:rsidR="00236A9B" w:rsidRPr="009E2783" w:rsidRDefault="00236A9B" w:rsidP="009C1E5D">
      <w:pPr>
        <w:rPr>
          <w:rtl/>
          <w:lang w:bidi="ar-EG"/>
        </w:rPr>
      </w:pPr>
      <w:r>
        <w:rPr>
          <w:lang w:bidi="ar-EG"/>
        </w:rPr>
        <w:t>42</w:t>
      </w:r>
      <w:r>
        <w:rPr>
          <w:lang w:bidi="ar-EG"/>
        </w:rPr>
        <w:tab/>
      </w:r>
      <w:r w:rsidR="00725AEC">
        <w:rPr>
          <w:rFonts w:hint="cs"/>
          <w:rtl/>
          <w:lang w:bidi="ar-EG"/>
        </w:rPr>
        <w:t xml:space="preserve">وبموجب القرار </w:t>
      </w:r>
      <w:r w:rsidR="00725AEC">
        <w:rPr>
          <w:lang w:bidi="ar-EG"/>
        </w:rPr>
        <w:t>11</w:t>
      </w:r>
      <w:r w:rsidR="00725AEC">
        <w:rPr>
          <w:rFonts w:hint="cs"/>
          <w:rtl/>
          <w:lang w:bidi="ar-EG"/>
        </w:rPr>
        <w:t xml:space="preserve"> (المراجَع في دبي، </w:t>
      </w:r>
      <w:proofErr w:type="gramStart"/>
      <w:r w:rsidR="00725AEC">
        <w:rPr>
          <w:lang w:bidi="ar-EG"/>
        </w:rPr>
        <w:t>2018</w:t>
      </w:r>
      <w:r w:rsidR="00725AEC">
        <w:rPr>
          <w:rFonts w:hint="cs"/>
          <w:rtl/>
          <w:lang w:bidi="ar-EG"/>
        </w:rPr>
        <w:t>)،</w:t>
      </w:r>
      <w:proofErr w:type="gramEnd"/>
      <w:r w:rsidR="00725AEC">
        <w:rPr>
          <w:rFonts w:hint="cs"/>
          <w:rtl/>
          <w:lang w:bidi="ar-EG"/>
        </w:rPr>
        <w:t xml:space="preserve"> خ</w:t>
      </w:r>
      <w:r w:rsidR="005B216F">
        <w:rPr>
          <w:rFonts w:hint="cs"/>
          <w:rtl/>
          <w:lang w:bidi="ar-EG"/>
        </w:rPr>
        <w:t>ُ</w:t>
      </w:r>
      <w:r w:rsidR="00725AEC">
        <w:rPr>
          <w:rFonts w:hint="cs"/>
          <w:rtl/>
          <w:lang w:bidi="ar-EG"/>
        </w:rPr>
        <w:t xml:space="preserve">صص مبلغ </w:t>
      </w:r>
      <w:r w:rsidR="00725AEC">
        <w:rPr>
          <w:lang w:bidi="ar-EG"/>
        </w:rPr>
        <w:t>750 000</w:t>
      </w:r>
      <w:r w:rsidR="008B1342">
        <w:rPr>
          <w:rFonts w:hint="cs"/>
          <w:rtl/>
          <w:lang w:bidi="ar-EG"/>
        </w:rPr>
        <w:t xml:space="preserve"> فرنك سويسري </w:t>
      </w:r>
      <w:r w:rsidR="00C93A37">
        <w:rPr>
          <w:rFonts w:hint="cs"/>
          <w:rtl/>
          <w:lang w:bidi="ar-EG"/>
        </w:rPr>
        <w:t>ل</w:t>
      </w:r>
      <w:r w:rsidR="008B1342">
        <w:rPr>
          <w:rFonts w:hint="cs"/>
          <w:rtl/>
          <w:lang w:bidi="ar-EG"/>
        </w:rPr>
        <w:t>استعراض أنشطة تليكوم</w:t>
      </w:r>
      <w:r>
        <w:rPr>
          <w:rFonts w:hint="cs"/>
          <w:rtl/>
          <w:lang w:bidi="ar-EG"/>
        </w:rPr>
        <w:t>.</w:t>
      </w:r>
      <w:r w:rsidR="008B1342">
        <w:rPr>
          <w:rFonts w:hint="cs"/>
          <w:rtl/>
          <w:lang w:bidi="ar-EG"/>
        </w:rPr>
        <w:t xml:space="preserve"> و</w:t>
      </w:r>
      <w:r w:rsidR="005B216F">
        <w:rPr>
          <w:rFonts w:hint="cs"/>
          <w:rtl/>
          <w:lang w:bidi="ar-EG"/>
        </w:rPr>
        <w:t>تم توظيف شركة</w:t>
      </w:r>
      <w:r w:rsidR="00FC4759">
        <w:rPr>
          <w:rFonts w:hint="cs"/>
          <w:rtl/>
          <w:lang w:bidi="ar-EG"/>
        </w:rPr>
        <w:t xml:space="preserve">، وبدأت هذه الشركة عملية الاستعراض. وبلغ الرصيد المتاح لهذا المشروع </w:t>
      </w:r>
      <w:r w:rsidR="009E2783">
        <w:rPr>
          <w:lang w:bidi="ar-EG"/>
        </w:rPr>
        <w:t>351 350</w:t>
      </w:r>
      <w:r w:rsidR="009E2783">
        <w:rPr>
          <w:rFonts w:hint="cs"/>
          <w:rtl/>
          <w:lang w:bidi="ar-EG"/>
        </w:rPr>
        <w:t xml:space="preserve"> فرنكاً سويسرياً في </w:t>
      </w:r>
      <w:r w:rsidR="009E2783">
        <w:rPr>
          <w:lang w:bidi="ar-EG"/>
        </w:rPr>
        <w:t>31</w:t>
      </w:r>
      <w:r w:rsidR="009E2783">
        <w:rPr>
          <w:rFonts w:hint="cs"/>
          <w:rtl/>
          <w:lang w:bidi="ar-EG"/>
        </w:rPr>
        <w:t xml:space="preserve"> ديسمبر </w:t>
      </w:r>
      <w:r w:rsidR="009E2783">
        <w:rPr>
          <w:lang w:bidi="ar-EG"/>
        </w:rPr>
        <w:t>2019</w:t>
      </w:r>
      <w:r w:rsidR="009E2783">
        <w:rPr>
          <w:rFonts w:hint="cs"/>
          <w:rtl/>
          <w:lang w:bidi="ar-EG"/>
        </w:rPr>
        <w:t>.</w:t>
      </w:r>
    </w:p>
    <w:p w14:paraId="40CC5644" w14:textId="7E3A52DF" w:rsidR="009C1E5D" w:rsidRPr="004419CE" w:rsidRDefault="00236A9B" w:rsidP="009C1E5D">
      <w:pPr>
        <w:rPr>
          <w:rtl/>
        </w:rPr>
      </w:pPr>
      <w:r>
        <w:t>43</w:t>
      </w:r>
      <w:r w:rsidR="009C1E5D" w:rsidRPr="004419CE">
        <w:rPr>
          <w:rFonts w:hint="cs"/>
          <w:rtl/>
        </w:rPr>
        <w:tab/>
      </w:r>
      <w:r w:rsidR="009C1E5D" w:rsidRPr="004419CE">
        <w:rPr>
          <w:rFonts w:hint="cs"/>
          <w:rtl/>
          <w:lang w:bidi="ar-EG"/>
        </w:rPr>
        <w:t xml:space="preserve">ويبين الملحق </w:t>
      </w:r>
      <w:r w:rsidR="009C1E5D">
        <w:rPr>
          <w:rFonts w:hint="cs"/>
          <w:rtl/>
          <w:lang w:bidi="ar-EG"/>
        </w:rPr>
        <w:t>دال</w:t>
      </w:r>
      <w:r w:rsidR="009C1E5D" w:rsidRPr="004419CE">
        <w:rPr>
          <w:rFonts w:hint="cs"/>
          <w:rtl/>
          <w:lang w:bidi="ar-EG"/>
        </w:rPr>
        <w:t xml:space="preserve"> بهذه الوثيقة تطور المتأخرات المتصلة بأحداث تليكوم.</w:t>
      </w:r>
    </w:p>
    <w:p w14:paraId="7A1658CC" w14:textId="11E437C5" w:rsidR="009C1E5D" w:rsidRPr="004419CE" w:rsidRDefault="00236A9B" w:rsidP="009C1E5D">
      <w:pPr>
        <w:rPr>
          <w:rtl/>
        </w:rPr>
      </w:pPr>
      <w:r>
        <w:lastRenderedPageBreak/>
        <w:t>44</w:t>
      </w:r>
      <w:r w:rsidR="009C1E5D" w:rsidRPr="004419CE">
        <w:rPr>
          <w:rFonts w:hint="cs"/>
          <w:rtl/>
        </w:rPr>
        <w:tab/>
      </w:r>
      <w:r w:rsidR="009C1E5D" w:rsidRPr="004419CE">
        <w:rPr>
          <w:rFonts w:hint="cs"/>
          <w:rtl/>
          <w:lang w:bidi="ar-SY"/>
        </w:rPr>
        <w:t>وتوفر الملاحظات التي تصحب البيانات المالية معلومات مفيدة بخصوص الجوانب المالية المتصلة بعام</w:t>
      </w:r>
      <w:r w:rsidR="009C1E5D" w:rsidRPr="004419CE">
        <w:rPr>
          <w:rFonts w:hint="eastAsia"/>
          <w:rtl/>
          <w:lang w:bidi="ar-SY"/>
        </w:rPr>
        <w:t> </w:t>
      </w:r>
      <w:r>
        <w:t>2019</w:t>
      </w:r>
      <w:r w:rsidR="009C1E5D" w:rsidRPr="004419CE">
        <w:rPr>
          <w:rFonts w:hint="cs"/>
          <w:rtl/>
          <w:lang w:bidi="ar-EG"/>
        </w:rPr>
        <w:t>.</w:t>
      </w:r>
    </w:p>
    <w:p w14:paraId="4659921B" w14:textId="77777777" w:rsidR="009C1E5D" w:rsidRPr="004419CE" w:rsidRDefault="009C1E5D" w:rsidP="0031779F">
      <w:pPr>
        <w:pStyle w:val="Headingb"/>
      </w:pPr>
      <w:bookmarkStart w:id="40" w:name="_Toc452156574"/>
      <w:r w:rsidRPr="004419CE">
        <w:rPr>
          <w:rFonts w:hint="cs"/>
          <w:rtl/>
        </w:rPr>
        <w:t>المؤشرات المالية الرئيسية</w:t>
      </w:r>
      <w:bookmarkEnd w:id="40"/>
    </w:p>
    <w:p w14:paraId="7546E35B" w14:textId="560D9D89" w:rsidR="009C1E5D" w:rsidRPr="004419CE" w:rsidRDefault="00236A9B" w:rsidP="009C1E5D">
      <w:pPr>
        <w:rPr>
          <w:rtl/>
        </w:rPr>
      </w:pPr>
      <w:r>
        <w:t>45</w:t>
      </w:r>
      <w:r w:rsidR="009C1E5D" w:rsidRPr="004419CE">
        <w:rPr>
          <w:rFonts w:hint="cs"/>
          <w:rtl/>
        </w:rPr>
        <w:tab/>
      </w:r>
      <w:r w:rsidR="00E026B6">
        <w:rPr>
          <w:rFonts w:hint="cs"/>
          <w:rtl/>
          <w:lang w:bidi="ar-EG"/>
        </w:rPr>
        <w:t>يعرض</w:t>
      </w:r>
      <w:r w:rsidR="009C1E5D" w:rsidRPr="004419CE">
        <w:rPr>
          <w:rFonts w:hint="cs"/>
          <w:rtl/>
          <w:lang w:bidi="ar-EG"/>
        </w:rPr>
        <w:t xml:space="preserve"> الاتحاد </w:t>
      </w:r>
      <w:r w:rsidR="00E026B6">
        <w:rPr>
          <w:rFonts w:hint="cs"/>
          <w:rtl/>
          <w:lang w:bidi="ar-EG"/>
        </w:rPr>
        <w:t>منذ عام</w:t>
      </w:r>
      <w:r w:rsidR="009C1E5D" w:rsidRPr="004419CE">
        <w:rPr>
          <w:rFonts w:hint="cs"/>
          <w:rtl/>
          <w:lang w:bidi="ar-EG"/>
        </w:rPr>
        <w:t> </w:t>
      </w:r>
      <w:r w:rsidR="009C1E5D" w:rsidRPr="004419CE">
        <w:t>2015</w:t>
      </w:r>
      <w:r w:rsidR="009C1E5D" w:rsidRPr="004419CE">
        <w:rPr>
          <w:rFonts w:hint="cs"/>
          <w:rtl/>
          <w:lang w:bidi="ar-EG"/>
        </w:rPr>
        <w:t xml:space="preserve"> المؤشرات الرئيسية التي تعد أداة مفيدة لفهم تطور الوضع المالي لأي منظمة وتتسم بأهمية كبيرة في </w:t>
      </w:r>
      <w:proofErr w:type="spellStart"/>
      <w:r w:rsidR="009C1E5D" w:rsidRPr="004419CE">
        <w:rPr>
          <w:rFonts w:hint="cs"/>
          <w:rtl/>
          <w:lang w:bidi="ar-EG"/>
        </w:rPr>
        <w:t>الميزنة</w:t>
      </w:r>
      <w:proofErr w:type="spellEnd"/>
      <w:r w:rsidR="009C1E5D" w:rsidRPr="004419CE">
        <w:rPr>
          <w:rFonts w:hint="cs"/>
          <w:rtl/>
          <w:lang w:bidi="ar-EG"/>
        </w:rPr>
        <w:t xml:space="preserve"> القائمة على النتائج وإطار الإدارة القائمة على النتائج.</w:t>
      </w:r>
    </w:p>
    <w:p w14:paraId="3B8D1A30" w14:textId="5FD3CE44" w:rsidR="009C1E5D" w:rsidRPr="004419CE" w:rsidRDefault="00236A9B" w:rsidP="009C1E5D">
      <w:pPr>
        <w:rPr>
          <w:rtl/>
        </w:rPr>
      </w:pPr>
      <w:r>
        <w:t>46</w:t>
      </w:r>
      <w:r w:rsidR="009C1E5D" w:rsidRPr="004419CE">
        <w:rPr>
          <w:rFonts w:hint="cs"/>
          <w:rtl/>
        </w:rPr>
        <w:tab/>
      </w:r>
      <w:r w:rsidR="00E026B6">
        <w:rPr>
          <w:rFonts w:hint="cs"/>
          <w:rtl/>
        </w:rPr>
        <w:t>و</w:t>
      </w:r>
      <w:r w:rsidR="009C1E5D" w:rsidRPr="004419CE">
        <w:rPr>
          <w:rFonts w:hint="cs"/>
          <w:rtl/>
          <w:lang w:bidi="ar-EG"/>
        </w:rPr>
        <w:t>يتعين تفسير نتائج المؤشرات بعناية من أجل الحصول على مقارنة ذات مغزى مع منظمات الأمم المتحدة ووكالاتها</w:t>
      </w:r>
      <w:r w:rsidR="009C1E5D" w:rsidRPr="004419CE">
        <w:rPr>
          <w:rFonts w:hint="eastAsia"/>
          <w:rtl/>
          <w:lang w:bidi="ar-EG"/>
        </w:rPr>
        <w:t> </w:t>
      </w:r>
      <w:r w:rsidR="009C1E5D" w:rsidRPr="004419CE">
        <w:rPr>
          <w:rFonts w:hint="cs"/>
          <w:rtl/>
          <w:lang w:bidi="ar-EG"/>
        </w:rPr>
        <w:t>المتخصصة</w:t>
      </w:r>
      <w:r w:rsidR="006A2CE4">
        <w:rPr>
          <w:rFonts w:hint="cs"/>
          <w:rtl/>
          <w:lang w:bidi="ar-EG"/>
        </w:rPr>
        <w:t xml:space="preserve"> الأخرى</w:t>
      </w:r>
      <w:r w:rsidR="009C1E5D" w:rsidRPr="004419CE">
        <w:rPr>
          <w:rFonts w:hint="cs"/>
          <w:rtl/>
          <w:lang w:bidi="ar-EG"/>
        </w:rPr>
        <w:t>.</w:t>
      </w:r>
      <w:bookmarkStart w:id="41" w:name="_Toc452156575"/>
    </w:p>
    <w:p w14:paraId="2F326E4B" w14:textId="608C4CE8" w:rsidR="009C1E5D" w:rsidRPr="00EC642A" w:rsidRDefault="009C1E5D" w:rsidP="00236A9B">
      <w:pPr>
        <w:pStyle w:val="Headingb"/>
      </w:pPr>
      <w:bookmarkStart w:id="42" w:name="_Toc482792191"/>
      <w:bookmarkStart w:id="43" w:name="_Toc520365389"/>
      <w:r w:rsidRPr="00EC642A">
        <w:rPr>
          <w:rFonts w:hint="cs"/>
          <w:rtl/>
        </w:rPr>
        <w:t>الاستقرار المالي والسلامة</w:t>
      </w:r>
      <w:r w:rsidR="0006178D" w:rsidRPr="00EC642A">
        <w:rPr>
          <w:rFonts w:hint="cs"/>
          <w:rtl/>
        </w:rPr>
        <w:t xml:space="preserve"> المالية</w:t>
      </w:r>
      <w:r w:rsidRPr="00EC642A">
        <w:rPr>
          <w:rFonts w:hint="cs"/>
          <w:rtl/>
        </w:rPr>
        <w:t>/المخاطر المالية</w:t>
      </w:r>
      <w:bookmarkEnd w:id="41"/>
      <w:bookmarkEnd w:id="42"/>
      <w:bookmarkEnd w:id="43"/>
    </w:p>
    <w:p w14:paraId="43A8F4DC" w14:textId="5727B08A" w:rsidR="00236A9B" w:rsidRDefault="002E4F7A" w:rsidP="002E4F7A">
      <w:pPr>
        <w:spacing w:before="100" w:beforeAutospacing="1" w:after="100" w:afterAutospacing="1" w:line="240" w:lineRule="auto"/>
        <w:jc w:val="center"/>
        <w:rPr>
          <w:lang w:eastAsia="en-US" w:bidi="ar-EG"/>
        </w:rPr>
      </w:pPr>
      <w:r w:rsidRPr="002E4F7A">
        <w:rPr>
          <w:noProof/>
          <w:rtl/>
        </w:rPr>
        <w:drawing>
          <wp:inline distT="0" distB="0" distL="0" distR="0" wp14:anchorId="25502B91" wp14:editId="76F69A76">
            <wp:extent cx="6120765" cy="1740535"/>
            <wp:effectExtent l="0" t="0" r="0" b="762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0765" cy="1740535"/>
                    </a:xfrm>
                    <a:prstGeom prst="rect">
                      <a:avLst/>
                    </a:prstGeom>
                    <a:noFill/>
                    <a:ln>
                      <a:noFill/>
                    </a:ln>
                  </pic:spPr>
                </pic:pic>
              </a:graphicData>
            </a:graphic>
          </wp:inline>
        </w:drawing>
      </w:r>
    </w:p>
    <w:p w14:paraId="5EEC9A7C" w14:textId="093F3648" w:rsidR="009C1E5D" w:rsidRPr="002E0B65" w:rsidRDefault="009C1E5D" w:rsidP="00236A9B">
      <w:pPr>
        <w:pStyle w:val="Headingb"/>
        <w:rPr>
          <w:rtl/>
        </w:rPr>
      </w:pPr>
      <w:bookmarkStart w:id="44" w:name="_Toc452156576"/>
      <w:bookmarkStart w:id="45" w:name="_Toc482792192"/>
      <w:bookmarkStart w:id="46" w:name="_Toc520365390"/>
      <w:r w:rsidRPr="002E0B65">
        <w:rPr>
          <w:rFonts w:hint="cs"/>
          <w:rtl/>
        </w:rPr>
        <w:t>احتياطي رأس المال السهمي والتدفق النقدي</w:t>
      </w:r>
      <w:bookmarkEnd w:id="44"/>
      <w:bookmarkEnd w:id="45"/>
      <w:bookmarkEnd w:id="46"/>
    </w:p>
    <w:p w14:paraId="591218A2" w14:textId="6AA0009A" w:rsidR="00CA352A" w:rsidRPr="00236A9B" w:rsidRDefault="002E4F7A" w:rsidP="002E4F7A">
      <w:pPr>
        <w:spacing w:before="100" w:beforeAutospacing="1" w:after="100" w:afterAutospacing="1" w:line="240" w:lineRule="auto"/>
        <w:jc w:val="center"/>
        <w:rPr>
          <w:rtl/>
        </w:rPr>
      </w:pPr>
      <w:r w:rsidRPr="002E4F7A">
        <w:rPr>
          <w:noProof/>
          <w:rtl/>
        </w:rPr>
        <w:drawing>
          <wp:inline distT="0" distB="0" distL="0" distR="0" wp14:anchorId="63C8BAC7" wp14:editId="6D908784">
            <wp:extent cx="6005209" cy="1638935"/>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23">
                      <a:extLst>
                        <a:ext uri="{28A0092B-C50C-407E-A947-70E740481C1C}">
                          <a14:useLocalDpi xmlns:a14="http://schemas.microsoft.com/office/drawing/2010/main" val="0"/>
                        </a:ext>
                      </a:extLst>
                    </a:blip>
                    <a:srcRect l="1888"/>
                    <a:stretch/>
                  </pic:blipFill>
                  <pic:spPr bwMode="auto">
                    <a:xfrm>
                      <a:off x="0" y="0"/>
                      <a:ext cx="6005209" cy="1638935"/>
                    </a:xfrm>
                    <a:prstGeom prst="rect">
                      <a:avLst/>
                    </a:prstGeom>
                    <a:noFill/>
                    <a:ln>
                      <a:noFill/>
                    </a:ln>
                    <a:extLst>
                      <a:ext uri="{53640926-AAD7-44D8-BBD7-CCE9431645EC}">
                        <a14:shadowObscured xmlns:a14="http://schemas.microsoft.com/office/drawing/2010/main"/>
                      </a:ext>
                    </a:extLst>
                  </pic:spPr>
                </pic:pic>
              </a:graphicData>
            </a:graphic>
          </wp:inline>
        </w:drawing>
      </w:r>
    </w:p>
    <w:p w14:paraId="3FABE4DD" w14:textId="7D320C1E" w:rsidR="009C1E5D" w:rsidRPr="004419CE" w:rsidRDefault="00DC64B7" w:rsidP="009C1E5D">
      <w:pPr>
        <w:rPr>
          <w:rtl/>
        </w:rPr>
      </w:pPr>
      <w:r>
        <w:t>47</w:t>
      </w:r>
      <w:r w:rsidR="009C1E5D" w:rsidRPr="004419CE">
        <w:rPr>
          <w:rFonts w:hint="cs"/>
          <w:rtl/>
        </w:rPr>
        <w:tab/>
      </w:r>
      <w:r w:rsidR="009C1E5D" w:rsidRPr="004419CE">
        <w:rPr>
          <w:rFonts w:hint="cs"/>
          <w:rtl/>
          <w:lang w:bidi="ar-EG"/>
        </w:rPr>
        <w:t xml:space="preserve">يعبّر عن تقييم احتياطي التدفق النقدي بعدد الأشهر ويعكس الاستقرار خلال السنين. وجدير بالذكر أن جزءاً من التدفق النقدي يتسم بعدم </w:t>
      </w:r>
      <w:proofErr w:type="spellStart"/>
      <w:r w:rsidR="009C1E5D" w:rsidRPr="004419CE">
        <w:rPr>
          <w:rFonts w:hint="cs"/>
          <w:rtl/>
          <w:lang w:bidi="ar-EG"/>
        </w:rPr>
        <w:t>التيسر</w:t>
      </w:r>
      <w:proofErr w:type="spellEnd"/>
      <w:r w:rsidR="009C1E5D" w:rsidRPr="004419CE">
        <w:rPr>
          <w:rFonts w:hint="cs"/>
          <w:rtl/>
          <w:lang w:bidi="ar-EG"/>
        </w:rPr>
        <w:t xml:space="preserve"> الفوري وبالتالي يتعين مراقبته بدقة لتغطية الاحتياجات الشهرية.</w:t>
      </w:r>
    </w:p>
    <w:p w14:paraId="4077CE72" w14:textId="14052BCB" w:rsidR="009C1E5D" w:rsidRPr="002E0B65" w:rsidRDefault="009C1E5D" w:rsidP="00DC64B7">
      <w:pPr>
        <w:pStyle w:val="Headingb"/>
      </w:pPr>
      <w:bookmarkStart w:id="47" w:name="_Toc452156577"/>
      <w:bookmarkStart w:id="48" w:name="_Toc482792193"/>
      <w:bookmarkStart w:id="49" w:name="_Toc520365391"/>
      <w:r w:rsidRPr="002E0B65">
        <w:rPr>
          <w:rFonts w:hint="cs"/>
          <w:rtl/>
        </w:rPr>
        <w:t>الملاءة على المدى القريب</w:t>
      </w:r>
      <w:bookmarkEnd w:id="47"/>
      <w:bookmarkEnd w:id="48"/>
      <w:bookmarkEnd w:id="49"/>
    </w:p>
    <w:p w14:paraId="256DD082" w14:textId="0A3C445C" w:rsidR="00E10E61" w:rsidRDefault="00E10E61" w:rsidP="00E10E61">
      <w:pPr>
        <w:spacing w:before="100" w:beforeAutospacing="1" w:after="100" w:afterAutospacing="1" w:line="240" w:lineRule="auto"/>
        <w:jc w:val="center"/>
      </w:pPr>
      <w:r w:rsidRPr="00E10E61">
        <w:rPr>
          <w:noProof/>
          <w:rtl/>
        </w:rPr>
        <w:drawing>
          <wp:inline distT="0" distB="0" distL="0" distR="0" wp14:anchorId="2B1D8EDF" wp14:editId="5CABCD76">
            <wp:extent cx="6005209" cy="193040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11757" cy="1932505"/>
                    </a:xfrm>
                    <a:prstGeom prst="rect">
                      <a:avLst/>
                    </a:prstGeom>
                    <a:noFill/>
                    <a:ln>
                      <a:noFill/>
                    </a:ln>
                  </pic:spPr>
                </pic:pic>
              </a:graphicData>
            </a:graphic>
          </wp:inline>
        </w:drawing>
      </w:r>
    </w:p>
    <w:p w14:paraId="2630FEC7" w14:textId="540106F5" w:rsidR="0099308E" w:rsidRPr="0099308E" w:rsidRDefault="0099308E" w:rsidP="0099308E">
      <w:pPr>
        <w:spacing w:before="100" w:beforeAutospacing="1" w:after="100" w:afterAutospacing="1" w:line="240" w:lineRule="auto"/>
        <w:rPr>
          <w:rtl/>
          <w:lang w:val="en-GB"/>
        </w:rPr>
      </w:pPr>
      <w:r w:rsidRPr="0099308E">
        <w:rPr>
          <w:noProof/>
          <w:rtl/>
        </w:rPr>
        <w:lastRenderedPageBreak/>
        <w:drawing>
          <wp:inline distT="0" distB="0" distL="0" distR="0" wp14:anchorId="2D9D96F1" wp14:editId="45F6011B">
            <wp:extent cx="6120765" cy="191389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20765" cy="1913890"/>
                    </a:xfrm>
                    <a:prstGeom prst="rect">
                      <a:avLst/>
                    </a:prstGeom>
                    <a:noFill/>
                    <a:ln>
                      <a:noFill/>
                    </a:ln>
                  </pic:spPr>
                </pic:pic>
              </a:graphicData>
            </a:graphic>
          </wp:inline>
        </w:drawing>
      </w:r>
    </w:p>
    <w:p w14:paraId="549AEE83" w14:textId="31585E93" w:rsidR="009C1E5D" w:rsidRPr="004419CE" w:rsidRDefault="0099308E" w:rsidP="009C1E5D">
      <w:pPr>
        <w:rPr>
          <w:rtl/>
        </w:rPr>
      </w:pPr>
      <w:r>
        <w:t>48</w:t>
      </w:r>
      <w:r w:rsidR="009C1E5D" w:rsidRPr="004419CE">
        <w:rPr>
          <w:rFonts w:hint="cs"/>
          <w:rtl/>
        </w:rPr>
        <w:tab/>
      </w:r>
      <w:r w:rsidR="009C1E5D" w:rsidRPr="004419CE">
        <w:rPr>
          <w:rFonts w:hint="cs"/>
          <w:rtl/>
          <w:lang w:bidi="ar-EG"/>
        </w:rPr>
        <w:t>تساعد نسبة الملاءة على معرفة السلامة المالية للاتحاد على المدى القصير. والناتج المرتفع لهاتين النسبتين</w:t>
      </w:r>
      <w:r>
        <w:rPr>
          <w:rFonts w:hint="eastAsia"/>
          <w:rtl/>
          <w:lang w:bidi="ar-EG"/>
        </w:rPr>
        <w:t> </w:t>
      </w:r>
      <w:r>
        <w:t>208</w:t>
      </w:r>
      <w:r w:rsidR="009C1E5D" w:rsidRPr="004419CE">
        <w:rPr>
          <w:rFonts w:hint="eastAsia"/>
          <w:rtl/>
          <w:lang w:bidi="ar-EG"/>
        </w:rPr>
        <w:t> </w:t>
      </w:r>
      <w:r w:rsidR="009C1E5D" w:rsidRPr="004419CE">
        <w:rPr>
          <w:rFonts w:hint="cs"/>
          <w:rtl/>
          <w:lang w:bidi="ar-EG"/>
        </w:rPr>
        <w:t>في</w:t>
      </w:r>
      <w:r w:rsidR="009C1E5D" w:rsidRPr="004419CE">
        <w:rPr>
          <w:rFonts w:hint="eastAsia"/>
          <w:rtl/>
          <w:lang w:bidi="ar-EG"/>
        </w:rPr>
        <w:t> </w:t>
      </w:r>
      <w:proofErr w:type="gramStart"/>
      <w:r w:rsidR="009C1E5D" w:rsidRPr="004419CE">
        <w:rPr>
          <w:rFonts w:hint="cs"/>
          <w:rtl/>
          <w:lang w:bidi="ar-EG"/>
        </w:rPr>
        <w:t>المائة</w:t>
      </w:r>
      <w:proofErr w:type="gramEnd"/>
      <w:r w:rsidR="009C1E5D" w:rsidRPr="004419CE">
        <w:rPr>
          <w:rFonts w:hint="cs"/>
          <w:rtl/>
          <w:lang w:bidi="ar-EG"/>
        </w:rPr>
        <w:t xml:space="preserve"> و</w:t>
      </w:r>
      <w:r>
        <w:t>140</w:t>
      </w:r>
      <w:r w:rsidR="009C1E5D" w:rsidRPr="004419CE">
        <w:rPr>
          <w:rFonts w:hint="cs"/>
          <w:rtl/>
        </w:rPr>
        <w:t xml:space="preserve"> في المائة</w:t>
      </w:r>
      <w:r w:rsidR="009C1E5D" w:rsidRPr="004419CE">
        <w:rPr>
          <w:rFonts w:hint="cs"/>
          <w:rtl/>
          <w:lang w:bidi="ar-EG"/>
        </w:rPr>
        <w:t>، على</w:t>
      </w:r>
      <w:r w:rsidR="009C1E5D" w:rsidRPr="004419CE">
        <w:rPr>
          <w:rFonts w:hint="eastAsia"/>
          <w:rtl/>
          <w:lang w:bidi="ar-EG"/>
        </w:rPr>
        <w:t> </w:t>
      </w:r>
      <w:r w:rsidR="009C1E5D" w:rsidRPr="004419CE">
        <w:rPr>
          <w:rFonts w:hint="cs"/>
          <w:rtl/>
          <w:lang w:bidi="ar-EG"/>
        </w:rPr>
        <w:t>التوالي، يؤكد الوضع الجيد للاتحاد وقدرته على تنفيذ التزاماته قصيرة الأمد.</w:t>
      </w:r>
    </w:p>
    <w:p w14:paraId="56BCE943" w14:textId="77777777" w:rsidR="009C1E5D" w:rsidRPr="002E0B65" w:rsidRDefault="009C1E5D" w:rsidP="005B6AD9">
      <w:pPr>
        <w:pStyle w:val="Headingb"/>
        <w:rPr>
          <w:rtl/>
        </w:rPr>
      </w:pPr>
      <w:bookmarkStart w:id="50" w:name="_Toc452156578"/>
      <w:bookmarkStart w:id="51" w:name="_Toc482792194"/>
      <w:bookmarkStart w:id="52" w:name="_Toc520365392"/>
      <w:r w:rsidRPr="002E0B65">
        <w:rPr>
          <w:rFonts w:hint="cs"/>
          <w:rtl/>
        </w:rPr>
        <w:t>الأداء المالي</w:t>
      </w:r>
      <w:bookmarkEnd w:id="50"/>
      <w:bookmarkEnd w:id="51"/>
      <w:bookmarkEnd w:id="52"/>
    </w:p>
    <w:p w14:paraId="284D88BB" w14:textId="016F3B9F" w:rsidR="009C1E5D" w:rsidRPr="004419CE" w:rsidRDefault="0099308E" w:rsidP="005B6AD9">
      <w:pPr>
        <w:rPr>
          <w:rtl/>
          <w:lang w:bidi="ar-EG"/>
        </w:rPr>
      </w:pPr>
      <w:r>
        <w:t>49</w:t>
      </w:r>
      <w:r w:rsidR="009C1E5D" w:rsidRPr="004419CE">
        <w:rPr>
          <w:rFonts w:hint="cs"/>
          <w:rtl/>
        </w:rPr>
        <w:tab/>
      </w:r>
      <w:r w:rsidR="009C1E5D" w:rsidRPr="004419CE">
        <w:rPr>
          <w:rFonts w:hint="cs"/>
          <w:rtl/>
          <w:lang w:bidi="ar-EG"/>
        </w:rPr>
        <w:t>تمثل هذه النسبة الأداء المالي للميزانية العادية الموافَق عليها وتستند إلى نتائج الميزانية.</w:t>
      </w:r>
    </w:p>
    <w:p w14:paraId="41833C29" w14:textId="7BBB86B7" w:rsidR="009C1E5D" w:rsidRPr="004419CE" w:rsidRDefault="004F1AC0" w:rsidP="005B6AD9">
      <w:pPr>
        <w:spacing w:before="0" w:line="240" w:lineRule="auto"/>
        <w:jc w:val="center"/>
        <w:rPr>
          <w:rtl/>
          <w:lang w:bidi="ar-EG"/>
        </w:rPr>
      </w:pPr>
      <w:r w:rsidRPr="004F1AC0">
        <w:rPr>
          <w:noProof/>
          <w:rtl/>
        </w:rPr>
        <w:drawing>
          <wp:inline distT="0" distB="0" distL="0" distR="0" wp14:anchorId="13A42BE0" wp14:editId="09954F77">
            <wp:extent cx="6028690" cy="1913931"/>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26">
                      <a:extLst>
                        <a:ext uri="{28A0092B-C50C-407E-A947-70E740481C1C}">
                          <a14:useLocalDpi xmlns:a14="http://schemas.microsoft.com/office/drawing/2010/main" val="0"/>
                        </a:ext>
                      </a:extLst>
                    </a:blip>
                    <a:srcRect t="3545" r="1499"/>
                    <a:stretch/>
                  </pic:blipFill>
                  <pic:spPr bwMode="auto">
                    <a:xfrm>
                      <a:off x="0" y="0"/>
                      <a:ext cx="6029011" cy="1914033"/>
                    </a:xfrm>
                    <a:prstGeom prst="rect">
                      <a:avLst/>
                    </a:prstGeom>
                    <a:noFill/>
                    <a:ln>
                      <a:noFill/>
                    </a:ln>
                    <a:extLst>
                      <a:ext uri="{53640926-AAD7-44D8-BBD7-CCE9431645EC}">
                        <a14:shadowObscured xmlns:a14="http://schemas.microsoft.com/office/drawing/2010/main"/>
                      </a:ext>
                    </a:extLst>
                  </pic:spPr>
                </pic:pic>
              </a:graphicData>
            </a:graphic>
          </wp:inline>
        </w:drawing>
      </w:r>
    </w:p>
    <w:p w14:paraId="62A7BCA5" w14:textId="7A0D74B4" w:rsidR="009C1E5D" w:rsidRPr="004419CE" w:rsidRDefault="004F1AC0" w:rsidP="005B6AD9">
      <w:pPr>
        <w:spacing w:before="0" w:line="240" w:lineRule="auto"/>
        <w:jc w:val="center"/>
        <w:rPr>
          <w:rtl/>
          <w:lang w:bidi="ar-EG"/>
        </w:rPr>
      </w:pPr>
      <w:r w:rsidRPr="004F1AC0">
        <w:rPr>
          <w:noProof/>
          <w:rtl/>
        </w:rPr>
        <w:drawing>
          <wp:inline distT="0" distB="0" distL="0" distR="0" wp14:anchorId="07DC85FB" wp14:editId="401635DD">
            <wp:extent cx="6031994" cy="1884066"/>
            <wp:effectExtent l="0" t="0" r="6985"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27">
                      <a:extLst>
                        <a:ext uri="{28A0092B-C50C-407E-A947-70E740481C1C}">
                          <a14:useLocalDpi xmlns:a14="http://schemas.microsoft.com/office/drawing/2010/main" val="0"/>
                        </a:ext>
                      </a:extLst>
                    </a:blip>
                    <a:srcRect t="2962" r="1417" b="4431"/>
                    <a:stretch/>
                  </pic:blipFill>
                  <pic:spPr bwMode="auto">
                    <a:xfrm>
                      <a:off x="0" y="0"/>
                      <a:ext cx="6034035" cy="1884703"/>
                    </a:xfrm>
                    <a:prstGeom prst="rect">
                      <a:avLst/>
                    </a:prstGeom>
                    <a:noFill/>
                    <a:ln>
                      <a:noFill/>
                    </a:ln>
                    <a:extLst>
                      <a:ext uri="{53640926-AAD7-44D8-BBD7-CCE9431645EC}">
                        <a14:shadowObscured xmlns:a14="http://schemas.microsoft.com/office/drawing/2010/main"/>
                      </a:ext>
                    </a:extLst>
                  </pic:spPr>
                </pic:pic>
              </a:graphicData>
            </a:graphic>
          </wp:inline>
        </w:drawing>
      </w:r>
    </w:p>
    <w:p w14:paraId="57FCF848" w14:textId="1FD2D68F" w:rsidR="009C1E5D" w:rsidRPr="004419CE" w:rsidRDefault="004F1AC0" w:rsidP="002E0B65">
      <w:pPr>
        <w:rPr>
          <w:rtl/>
        </w:rPr>
      </w:pPr>
      <w:r>
        <w:t>50</w:t>
      </w:r>
      <w:r w:rsidR="009C1E5D" w:rsidRPr="004419CE">
        <w:rPr>
          <w:rFonts w:hint="cs"/>
          <w:rtl/>
        </w:rPr>
        <w:tab/>
      </w:r>
      <w:r w:rsidR="009C1E5D" w:rsidRPr="004419CE">
        <w:rPr>
          <w:rFonts w:hint="cs"/>
          <w:rtl/>
          <w:lang w:bidi="ar-EG"/>
        </w:rPr>
        <w:t>كان تطور النسبة المتعلقة بتكاليف الموظفين مستقراً نسبياً خلال السنوات الأربع الأخيرة. ويخصص الجزء الأكبر من الإيرادات (</w:t>
      </w:r>
      <w:r>
        <w:t>83</w:t>
      </w:r>
      <w:r w:rsidR="009C1E5D" w:rsidRPr="004419CE">
        <w:rPr>
          <w:rFonts w:hint="cs"/>
          <w:rtl/>
        </w:rPr>
        <w:t xml:space="preserve"> في </w:t>
      </w:r>
      <w:proofErr w:type="gramStart"/>
      <w:r w:rsidR="009C1E5D" w:rsidRPr="004419CE">
        <w:rPr>
          <w:rFonts w:hint="cs"/>
          <w:rtl/>
        </w:rPr>
        <w:t>المائة</w:t>
      </w:r>
      <w:proofErr w:type="gramEnd"/>
      <w:r w:rsidR="009C1E5D" w:rsidRPr="004419CE">
        <w:rPr>
          <w:rFonts w:hint="eastAsia"/>
          <w:rtl/>
          <w:lang w:bidi="ar-EG"/>
        </w:rPr>
        <w:t xml:space="preserve"> في </w:t>
      </w:r>
      <w:r w:rsidR="009C1E5D" w:rsidRPr="004419CE">
        <w:t>201</w:t>
      </w:r>
      <w:r>
        <w:t>9</w:t>
      </w:r>
      <w:r w:rsidR="009C1E5D" w:rsidRPr="004419CE">
        <w:rPr>
          <w:rFonts w:hint="cs"/>
          <w:rtl/>
          <w:lang w:bidi="ar-EG"/>
        </w:rPr>
        <w:t xml:space="preserve">) لتكاليف الموظفين، بما يمكّن الاتحاد من تنفيذ برنامج الأنشطة على النحو المحدد في الخطة </w:t>
      </w:r>
      <w:r w:rsidR="00003DAA">
        <w:rPr>
          <w:rFonts w:hint="cs"/>
          <w:rtl/>
          <w:lang w:bidi="ar-EG"/>
        </w:rPr>
        <w:t>التشغيلية</w:t>
      </w:r>
      <w:r w:rsidR="009C1E5D" w:rsidRPr="004419CE">
        <w:rPr>
          <w:rFonts w:hint="cs"/>
          <w:rtl/>
          <w:lang w:bidi="ar-EG"/>
        </w:rPr>
        <w:t xml:space="preserve"> أثناء مؤتمر المندوبين المفوضين لعام </w:t>
      </w:r>
      <w:r w:rsidR="009C1E5D" w:rsidRPr="004419CE">
        <w:t>201</w:t>
      </w:r>
      <w:r>
        <w:t>8</w:t>
      </w:r>
      <w:r w:rsidR="009C1E5D" w:rsidRPr="004419CE">
        <w:rPr>
          <w:rFonts w:hint="cs"/>
          <w:rtl/>
          <w:lang w:bidi="ar-EG"/>
        </w:rPr>
        <w:t>.</w:t>
      </w:r>
      <w:bookmarkStart w:id="53" w:name="_Toc452156579"/>
    </w:p>
    <w:p w14:paraId="1ECDC30A" w14:textId="77777777" w:rsidR="009C1E5D" w:rsidRPr="002E0B65" w:rsidRDefault="009C1E5D" w:rsidP="002E0B65">
      <w:pPr>
        <w:pStyle w:val="Headingb"/>
        <w:rPr>
          <w:rtl/>
        </w:rPr>
      </w:pPr>
      <w:r w:rsidRPr="002E0B65">
        <w:rPr>
          <w:rFonts w:hint="cs"/>
          <w:rtl/>
        </w:rPr>
        <w:t>الاستمرارية</w:t>
      </w:r>
      <w:bookmarkEnd w:id="53"/>
    </w:p>
    <w:p w14:paraId="56C02B27" w14:textId="45AA7E86" w:rsidR="009C1E5D" w:rsidRPr="004419CE" w:rsidRDefault="004F1AC0" w:rsidP="002E0B65">
      <w:pPr>
        <w:rPr>
          <w:rtl/>
        </w:rPr>
      </w:pPr>
      <w:r>
        <w:t>51</w:t>
      </w:r>
      <w:r w:rsidR="009C1E5D" w:rsidRPr="004419CE">
        <w:rPr>
          <w:rFonts w:hint="cs"/>
          <w:rtl/>
        </w:rPr>
        <w:tab/>
      </w:r>
      <w:r w:rsidR="009C1E5D" w:rsidRPr="004419CE">
        <w:rPr>
          <w:rFonts w:hint="cs"/>
          <w:rtl/>
          <w:lang w:bidi="ar-SY"/>
        </w:rPr>
        <w:t>قمتُ بتقييم الآثار التي قد تترتب على أي تخفيض محتمل في المساهمات قد ينجم عن الأزمات الاقتصادية والمالية العالمية، ونظرتُ فيما إذا كان يؤدي ذلك إلى أي تقليص في أنشطة الاتحاد. وفي ضوء الأنشطة المزمع القيام بها وما</w:t>
      </w:r>
      <w:r w:rsidR="009C1E5D" w:rsidRPr="004419CE">
        <w:rPr>
          <w:rFonts w:hint="eastAsia"/>
          <w:rtl/>
          <w:lang w:bidi="ar-SY"/>
        </w:rPr>
        <w:t> </w:t>
      </w:r>
      <w:r w:rsidR="009C1E5D" w:rsidRPr="004419CE">
        <w:rPr>
          <w:rFonts w:hint="cs"/>
          <w:rtl/>
          <w:lang w:bidi="ar-SY"/>
        </w:rPr>
        <w:t xml:space="preserve">يرتبط بها من </w:t>
      </w:r>
      <w:proofErr w:type="gramStart"/>
      <w:r w:rsidR="009C1E5D" w:rsidRPr="004419CE">
        <w:rPr>
          <w:rFonts w:hint="cs"/>
          <w:rtl/>
          <w:lang w:bidi="ar-SY"/>
        </w:rPr>
        <w:t>مخاطر</w:t>
      </w:r>
      <w:proofErr w:type="gramEnd"/>
      <w:r w:rsidR="009C1E5D" w:rsidRPr="004419CE">
        <w:rPr>
          <w:rFonts w:hint="cs"/>
          <w:rtl/>
          <w:lang w:bidi="ar-SY"/>
        </w:rPr>
        <w:t>، أستطيع أن أؤكد بأن الاتحاد لديه ما يكفي من الموارد لمواصلة العمل في الأجل المتوسط. ولذلك، فإننا سوف نواصل وضع البيانات المالية للاتحاد على أساس مبدأ استمرار الأنشطة.</w:t>
      </w:r>
    </w:p>
    <w:p w14:paraId="25444CD0" w14:textId="5DC29061" w:rsidR="009C1E5D" w:rsidRPr="004419CE" w:rsidRDefault="004F1AC0" w:rsidP="009C1E5D">
      <w:pPr>
        <w:rPr>
          <w:rtl/>
        </w:rPr>
      </w:pPr>
      <w:r>
        <w:lastRenderedPageBreak/>
        <w:t>52</w:t>
      </w:r>
      <w:r w:rsidR="009C1E5D" w:rsidRPr="004419CE">
        <w:rPr>
          <w:rFonts w:hint="cs"/>
          <w:rtl/>
        </w:rPr>
        <w:tab/>
      </w:r>
      <w:r w:rsidR="009C1E5D" w:rsidRPr="004419CE">
        <w:rPr>
          <w:rFonts w:hint="eastAsia"/>
          <w:rtl/>
          <w:lang w:bidi="ar-EG"/>
        </w:rPr>
        <w:t>وإنني</w:t>
      </w:r>
      <w:r w:rsidR="009C1E5D" w:rsidRPr="004419CE">
        <w:rPr>
          <w:rtl/>
          <w:lang w:bidi="ar-EG"/>
        </w:rPr>
        <w:t xml:space="preserve"> </w:t>
      </w:r>
      <w:r w:rsidR="009C1E5D" w:rsidRPr="004419CE">
        <w:rPr>
          <w:rFonts w:hint="eastAsia"/>
          <w:rtl/>
          <w:lang w:bidi="ar-EG"/>
        </w:rPr>
        <w:t>لأدرك</w:t>
      </w:r>
      <w:r w:rsidR="009C1E5D" w:rsidRPr="004419CE">
        <w:rPr>
          <w:rtl/>
          <w:lang w:bidi="ar-EG"/>
        </w:rPr>
        <w:t xml:space="preserve"> </w:t>
      </w:r>
      <w:r w:rsidR="009C1E5D" w:rsidRPr="004419CE">
        <w:rPr>
          <w:rFonts w:hint="eastAsia"/>
          <w:rtl/>
          <w:lang w:bidi="ar-EG"/>
        </w:rPr>
        <w:t>مسؤوليتي</w:t>
      </w:r>
      <w:r w:rsidR="009C1E5D" w:rsidRPr="004419CE">
        <w:rPr>
          <w:rtl/>
          <w:lang w:bidi="ar-EG"/>
        </w:rPr>
        <w:t xml:space="preserve"> </w:t>
      </w:r>
      <w:r w:rsidR="009C1E5D" w:rsidRPr="004419CE">
        <w:rPr>
          <w:rFonts w:hint="eastAsia"/>
          <w:rtl/>
          <w:lang w:bidi="ar-EG"/>
        </w:rPr>
        <w:t>أمام</w:t>
      </w:r>
      <w:r w:rsidR="009C1E5D" w:rsidRPr="004419CE">
        <w:rPr>
          <w:rtl/>
          <w:lang w:bidi="ar-EG"/>
        </w:rPr>
        <w:t xml:space="preserve"> </w:t>
      </w:r>
      <w:r w:rsidR="009C1E5D" w:rsidRPr="004419CE">
        <w:rPr>
          <w:rFonts w:hint="eastAsia"/>
          <w:rtl/>
          <w:lang w:bidi="ar-EG"/>
        </w:rPr>
        <w:t>الجمهور</w:t>
      </w:r>
      <w:r w:rsidR="009C1E5D" w:rsidRPr="004419CE">
        <w:rPr>
          <w:rtl/>
          <w:lang w:bidi="ar-EG"/>
        </w:rPr>
        <w:t xml:space="preserve"> </w:t>
      </w:r>
      <w:r w:rsidR="009C1E5D" w:rsidRPr="004419CE">
        <w:rPr>
          <w:rFonts w:hint="eastAsia"/>
          <w:rtl/>
          <w:lang w:bidi="ar-EG"/>
        </w:rPr>
        <w:t>عن</w:t>
      </w:r>
      <w:r w:rsidR="009C1E5D" w:rsidRPr="004419CE">
        <w:rPr>
          <w:rtl/>
          <w:lang w:bidi="ar-EG"/>
        </w:rPr>
        <w:t xml:space="preserve"> </w:t>
      </w:r>
      <w:r w:rsidR="009C1E5D" w:rsidRPr="004419CE">
        <w:rPr>
          <w:rFonts w:hint="eastAsia"/>
          <w:rtl/>
          <w:lang w:bidi="ar-EG"/>
        </w:rPr>
        <w:t>الشفافية</w:t>
      </w:r>
      <w:r w:rsidR="009C1E5D" w:rsidRPr="004419CE">
        <w:rPr>
          <w:rtl/>
          <w:lang w:bidi="ar-EG"/>
        </w:rPr>
        <w:t xml:space="preserve"> </w:t>
      </w:r>
      <w:r w:rsidR="009C1E5D" w:rsidRPr="004419CE">
        <w:rPr>
          <w:rFonts w:hint="eastAsia"/>
          <w:rtl/>
          <w:lang w:bidi="ar-EG"/>
        </w:rPr>
        <w:t>و</w:t>
      </w:r>
      <w:r w:rsidR="009C1E5D" w:rsidRPr="004419CE">
        <w:rPr>
          <w:rFonts w:hint="cs"/>
          <w:rtl/>
          <w:lang w:bidi="ar-EG"/>
        </w:rPr>
        <w:t>ال</w:t>
      </w:r>
      <w:r w:rsidR="009C1E5D" w:rsidRPr="004419CE">
        <w:rPr>
          <w:rFonts w:hint="eastAsia"/>
          <w:rtl/>
          <w:lang w:bidi="ar-EG"/>
        </w:rPr>
        <w:t>قدرة</w:t>
      </w:r>
      <w:r w:rsidR="009C1E5D" w:rsidRPr="004419CE">
        <w:rPr>
          <w:rtl/>
          <w:lang w:bidi="ar-EG"/>
        </w:rPr>
        <w:t xml:space="preserve"> </w:t>
      </w:r>
      <w:r w:rsidR="009C1E5D" w:rsidRPr="004419CE">
        <w:rPr>
          <w:rFonts w:hint="eastAsia"/>
          <w:rtl/>
          <w:lang w:bidi="ar-EG"/>
        </w:rPr>
        <w:t>على</w:t>
      </w:r>
      <w:r w:rsidR="009C1E5D" w:rsidRPr="004419CE">
        <w:rPr>
          <w:rtl/>
          <w:lang w:bidi="ar-EG"/>
        </w:rPr>
        <w:t xml:space="preserve"> </w:t>
      </w:r>
      <w:r w:rsidR="009C1E5D" w:rsidRPr="004419CE">
        <w:rPr>
          <w:rFonts w:hint="eastAsia"/>
          <w:rtl/>
          <w:lang w:bidi="ar-EG"/>
        </w:rPr>
        <w:t>النفاذ،</w:t>
      </w:r>
      <w:r w:rsidR="009C1E5D" w:rsidRPr="004419CE">
        <w:rPr>
          <w:rtl/>
          <w:lang w:bidi="ar-EG"/>
        </w:rPr>
        <w:t xml:space="preserve"> </w:t>
      </w:r>
      <w:r w:rsidR="009C1E5D" w:rsidRPr="004419CE">
        <w:rPr>
          <w:rFonts w:hint="eastAsia"/>
          <w:rtl/>
          <w:lang w:bidi="ar-EG"/>
        </w:rPr>
        <w:t>بعد</w:t>
      </w:r>
      <w:r w:rsidR="009C1E5D" w:rsidRPr="004419CE">
        <w:rPr>
          <w:rtl/>
          <w:lang w:bidi="ar-EG"/>
        </w:rPr>
        <w:t xml:space="preserve"> </w:t>
      </w:r>
      <w:r w:rsidR="009C1E5D" w:rsidRPr="004419CE">
        <w:rPr>
          <w:rFonts w:hint="cs"/>
          <w:rtl/>
          <w:lang w:bidi="ar-EG"/>
        </w:rPr>
        <w:t>موافقة ا</w:t>
      </w:r>
      <w:r w:rsidR="009C1E5D" w:rsidRPr="004419CE">
        <w:rPr>
          <w:rFonts w:hint="eastAsia"/>
          <w:rtl/>
          <w:lang w:bidi="ar-EG"/>
        </w:rPr>
        <w:t>لمجلس</w:t>
      </w:r>
      <w:r w:rsidR="009C1E5D" w:rsidRPr="004419CE">
        <w:rPr>
          <w:rFonts w:hint="cs"/>
          <w:rtl/>
          <w:lang w:bidi="ar-EG"/>
        </w:rPr>
        <w:t>،</w:t>
      </w:r>
      <w:r w:rsidR="009C1E5D" w:rsidRPr="004419CE">
        <w:rPr>
          <w:rtl/>
          <w:lang w:bidi="ar-EG"/>
        </w:rPr>
        <w:t xml:space="preserve"> </w:t>
      </w:r>
      <w:r w:rsidR="009C1E5D" w:rsidRPr="004419CE">
        <w:rPr>
          <w:rFonts w:hint="cs"/>
          <w:rtl/>
          <w:lang w:bidi="ar-EG"/>
        </w:rPr>
        <w:t>على ا</w:t>
      </w:r>
      <w:r w:rsidR="009C1E5D" w:rsidRPr="004419CE">
        <w:rPr>
          <w:rFonts w:hint="eastAsia"/>
          <w:rtl/>
          <w:lang w:bidi="ar-EG"/>
        </w:rPr>
        <w:t>لتقرير</w:t>
      </w:r>
      <w:r w:rsidR="009C1E5D" w:rsidRPr="004419CE">
        <w:rPr>
          <w:rtl/>
          <w:lang w:bidi="ar-EG"/>
        </w:rPr>
        <w:t xml:space="preserve"> </w:t>
      </w:r>
      <w:r w:rsidR="009C1E5D" w:rsidRPr="004419CE">
        <w:rPr>
          <w:rFonts w:hint="eastAsia"/>
          <w:rtl/>
          <w:lang w:bidi="ar-EG"/>
        </w:rPr>
        <w:t>السنوي</w:t>
      </w:r>
      <w:r w:rsidR="009C1E5D" w:rsidRPr="004419CE">
        <w:rPr>
          <w:rtl/>
          <w:lang w:bidi="ar-EG"/>
        </w:rPr>
        <w:t xml:space="preserve"> </w:t>
      </w:r>
      <w:r w:rsidR="009C1E5D" w:rsidRPr="004419CE">
        <w:rPr>
          <w:rFonts w:hint="eastAsia"/>
          <w:rtl/>
          <w:lang w:bidi="ar-EG"/>
        </w:rPr>
        <w:t>للجنة</w:t>
      </w:r>
      <w:r w:rsidR="009C1E5D" w:rsidRPr="004419CE">
        <w:rPr>
          <w:rtl/>
          <w:lang w:bidi="ar-EG"/>
        </w:rPr>
        <w:t xml:space="preserve"> </w:t>
      </w:r>
      <w:r w:rsidR="009C1E5D" w:rsidRPr="004419CE">
        <w:rPr>
          <w:rFonts w:hint="eastAsia"/>
          <w:rtl/>
          <w:lang w:bidi="ar-EG"/>
        </w:rPr>
        <w:t>الاستشارية</w:t>
      </w:r>
      <w:r w:rsidR="009C1E5D" w:rsidRPr="004419CE">
        <w:rPr>
          <w:rtl/>
          <w:lang w:bidi="ar-EG"/>
        </w:rPr>
        <w:t xml:space="preserve"> </w:t>
      </w:r>
      <w:r w:rsidR="009C1E5D" w:rsidRPr="004419CE">
        <w:rPr>
          <w:rFonts w:hint="eastAsia"/>
          <w:rtl/>
          <w:lang w:bidi="ar-EG"/>
        </w:rPr>
        <w:t>المستقلة</w:t>
      </w:r>
      <w:r w:rsidR="009C1E5D" w:rsidRPr="004419CE">
        <w:rPr>
          <w:rtl/>
          <w:lang w:bidi="ar-EG"/>
        </w:rPr>
        <w:t xml:space="preserve"> </w:t>
      </w:r>
      <w:r w:rsidR="009C1E5D" w:rsidRPr="004419CE">
        <w:rPr>
          <w:rFonts w:hint="eastAsia"/>
          <w:rtl/>
          <w:lang w:bidi="ar-EG"/>
        </w:rPr>
        <w:t>للإدارة</w:t>
      </w:r>
      <w:r w:rsidR="009C1E5D" w:rsidRPr="004419CE">
        <w:rPr>
          <w:rtl/>
          <w:lang w:bidi="ar-EG"/>
        </w:rPr>
        <w:t xml:space="preserve"> </w:t>
      </w:r>
      <w:r w:rsidR="009C1E5D" w:rsidRPr="004419CE">
        <w:rPr>
          <w:lang w:val="en-CA"/>
        </w:rPr>
        <w:t>(</w:t>
      </w:r>
      <w:r w:rsidR="009C1E5D" w:rsidRPr="004419CE">
        <w:t>IMAC)</w:t>
      </w:r>
      <w:r w:rsidR="009C1E5D" w:rsidRPr="004419CE">
        <w:rPr>
          <w:rFonts w:hint="eastAsia"/>
          <w:rtl/>
          <w:lang w:bidi="ar-EG"/>
        </w:rPr>
        <w:t>،</w:t>
      </w:r>
      <w:r w:rsidR="009C1E5D" w:rsidRPr="004419CE">
        <w:rPr>
          <w:rtl/>
          <w:lang w:bidi="ar-EG"/>
        </w:rPr>
        <w:t xml:space="preserve"> </w:t>
      </w:r>
      <w:r w:rsidR="009C1E5D" w:rsidRPr="004419CE">
        <w:rPr>
          <w:rFonts w:hint="eastAsia"/>
          <w:rtl/>
          <w:lang w:bidi="ar-EG"/>
        </w:rPr>
        <w:t>والتقرير</w:t>
      </w:r>
      <w:r w:rsidR="009C1E5D" w:rsidRPr="004419CE">
        <w:rPr>
          <w:rtl/>
          <w:lang w:bidi="ar-EG"/>
        </w:rPr>
        <w:t xml:space="preserve"> </w:t>
      </w:r>
      <w:r w:rsidR="009C1E5D" w:rsidRPr="004419CE">
        <w:rPr>
          <w:rFonts w:hint="eastAsia"/>
          <w:rtl/>
          <w:lang w:bidi="ar-EG"/>
        </w:rPr>
        <w:t>السنوي</w:t>
      </w:r>
      <w:r w:rsidR="009C1E5D" w:rsidRPr="004419CE">
        <w:rPr>
          <w:rtl/>
          <w:lang w:bidi="ar-EG"/>
        </w:rPr>
        <w:t xml:space="preserve"> </w:t>
      </w:r>
      <w:r w:rsidR="009C1E5D" w:rsidRPr="004419CE">
        <w:rPr>
          <w:rFonts w:hint="eastAsia"/>
          <w:rtl/>
          <w:lang w:bidi="ar-EG"/>
        </w:rPr>
        <w:t>للمراجعة</w:t>
      </w:r>
      <w:r w:rsidR="009C1E5D" w:rsidRPr="004419CE">
        <w:rPr>
          <w:rtl/>
          <w:lang w:bidi="ar-EG"/>
        </w:rPr>
        <w:t xml:space="preserve"> </w:t>
      </w:r>
      <w:r w:rsidR="009C1E5D" w:rsidRPr="004419CE">
        <w:rPr>
          <w:rFonts w:hint="eastAsia"/>
          <w:rtl/>
          <w:lang w:bidi="ar-EG"/>
        </w:rPr>
        <w:t>الخارجية،</w:t>
      </w:r>
      <w:r w:rsidR="009C1E5D" w:rsidRPr="004419CE">
        <w:rPr>
          <w:rtl/>
          <w:lang w:bidi="ar-EG"/>
        </w:rPr>
        <w:t xml:space="preserve"> </w:t>
      </w:r>
      <w:r w:rsidR="009C1E5D" w:rsidRPr="004419CE">
        <w:rPr>
          <w:rFonts w:hint="eastAsia"/>
          <w:rtl/>
          <w:lang w:bidi="ar-EG"/>
        </w:rPr>
        <w:t>والتقرير</w:t>
      </w:r>
      <w:r w:rsidR="009C1E5D" w:rsidRPr="004419CE">
        <w:rPr>
          <w:rtl/>
          <w:lang w:bidi="ar-EG"/>
        </w:rPr>
        <w:t xml:space="preserve"> </w:t>
      </w:r>
      <w:r w:rsidR="009C1E5D" w:rsidRPr="004419CE">
        <w:rPr>
          <w:rFonts w:hint="eastAsia"/>
          <w:rtl/>
          <w:lang w:bidi="ar-EG"/>
        </w:rPr>
        <w:t>السنوي</w:t>
      </w:r>
      <w:r w:rsidR="009C1E5D" w:rsidRPr="004419CE">
        <w:rPr>
          <w:rtl/>
          <w:lang w:bidi="ar-EG"/>
        </w:rPr>
        <w:t xml:space="preserve"> </w:t>
      </w:r>
      <w:r w:rsidR="009C1E5D" w:rsidRPr="004419CE">
        <w:rPr>
          <w:rFonts w:hint="eastAsia"/>
          <w:rtl/>
          <w:lang w:bidi="ar-EG"/>
        </w:rPr>
        <w:t>للمراجعة</w:t>
      </w:r>
      <w:r w:rsidR="009C1E5D" w:rsidRPr="004419CE">
        <w:rPr>
          <w:rFonts w:hint="eastAsia"/>
          <w:rtl/>
          <w:lang w:bidi="ar-SY"/>
        </w:rPr>
        <w:t> </w:t>
      </w:r>
      <w:r w:rsidR="009C1E5D" w:rsidRPr="004419CE">
        <w:rPr>
          <w:rFonts w:hint="eastAsia"/>
          <w:rtl/>
          <w:lang w:bidi="ar-EG"/>
        </w:rPr>
        <w:t>الداخلية</w:t>
      </w:r>
      <w:r w:rsidR="009C1E5D" w:rsidRPr="004419CE">
        <w:rPr>
          <w:rtl/>
          <w:lang w:bidi="ar-EG"/>
        </w:rPr>
        <w:t>.</w:t>
      </w:r>
    </w:p>
    <w:p w14:paraId="484392A4" w14:textId="659FD3E7" w:rsidR="009C1E5D" w:rsidRPr="004419CE" w:rsidRDefault="004F1AC0" w:rsidP="002E0B65">
      <w:pPr>
        <w:rPr>
          <w:rtl/>
        </w:rPr>
      </w:pPr>
      <w:r>
        <w:t>53</w:t>
      </w:r>
      <w:r w:rsidR="009C1E5D" w:rsidRPr="004419CE">
        <w:rPr>
          <w:rFonts w:hint="cs"/>
          <w:rtl/>
        </w:rPr>
        <w:tab/>
      </w:r>
      <w:r w:rsidR="009C1E5D" w:rsidRPr="004419CE">
        <w:rPr>
          <w:rFonts w:hint="cs"/>
          <w:rtl/>
          <w:lang w:bidi="ar-SY"/>
        </w:rPr>
        <w:t xml:space="preserve">وقد أُدرج بيان الرقابة الداخلية لعام </w:t>
      </w:r>
      <w:r>
        <w:t>2019</w:t>
      </w:r>
      <w:r w:rsidR="009C1E5D" w:rsidRPr="004419CE">
        <w:rPr>
          <w:rFonts w:hint="cs"/>
          <w:rtl/>
          <w:lang w:bidi="ar-SY"/>
        </w:rPr>
        <w:t xml:space="preserve"> ضمن تقرير الإدارة المالية هذا.</w:t>
      </w:r>
    </w:p>
    <w:p w14:paraId="635D7791" w14:textId="77777777" w:rsidR="009C1E5D" w:rsidRPr="002E0B65" w:rsidRDefault="009C1E5D" w:rsidP="002E0B65">
      <w:pPr>
        <w:pStyle w:val="Headingb"/>
      </w:pPr>
      <w:bookmarkStart w:id="54" w:name="_Toc452156580"/>
      <w:r w:rsidRPr="002E0B65">
        <w:rPr>
          <w:rFonts w:hint="cs"/>
          <w:rtl/>
        </w:rPr>
        <w:t>المسؤولية</w:t>
      </w:r>
      <w:bookmarkEnd w:id="54"/>
    </w:p>
    <w:p w14:paraId="13C0D54A" w14:textId="2F82050F" w:rsidR="009C1E5D" w:rsidRPr="004419CE" w:rsidRDefault="004F1AC0" w:rsidP="009C1E5D">
      <w:pPr>
        <w:rPr>
          <w:rtl/>
        </w:rPr>
      </w:pPr>
      <w:r>
        <w:t>54</w:t>
      </w:r>
      <w:r w:rsidR="009C1E5D" w:rsidRPr="004419CE">
        <w:rPr>
          <w:rFonts w:hint="cs"/>
          <w:rtl/>
        </w:rPr>
        <w:tab/>
      </w:r>
      <w:r w:rsidR="009C1E5D" w:rsidRPr="004419CE">
        <w:rPr>
          <w:rFonts w:hint="cs"/>
          <w:rtl/>
          <w:lang w:bidi="ar-SY"/>
        </w:rPr>
        <w:t xml:space="preserve">يسرني أن أتقدم، وفقاً للمادة </w:t>
      </w:r>
      <w:r w:rsidR="009C1E5D" w:rsidRPr="004419CE">
        <w:t>30</w:t>
      </w:r>
      <w:r w:rsidR="009C1E5D" w:rsidRPr="004419CE">
        <w:rPr>
          <w:rFonts w:hint="cs"/>
          <w:rtl/>
          <w:lang w:bidi="ar-SY"/>
        </w:rPr>
        <w:t xml:space="preserve"> من اللوائح المالية للاتحاد، بالبيانات المالية الواردة فيما يلي أدناه، التي وُضعت وفق معايير</w:t>
      </w:r>
      <w:r w:rsidR="009C1E5D" w:rsidRPr="004419CE">
        <w:rPr>
          <w:rFonts w:hint="eastAsia"/>
          <w:rtl/>
          <w:lang w:bidi="ar-SY"/>
        </w:rPr>
        <w:t> </w:t>
      </w:r>
      <w:r w:rsidR="009C1E5D" w:rsidRPr="004419CE">
        <w:t>IPSAS</w:t>
      </w:r>
      <w:r w:rsidR="009C1E5D" w:rsidRPr="004419CE">
        <w:rPr>
          <w:rFonts w:hint="cs"/>
          <w:rtl/>
          <w:lang w:bidi="ar-SY"/>
        </w:rPr>
        <w:t>. وإنني أشهد، في حدود معرفتي، أن جميع العمليات أثناء الفترة قد أُدرجت في الدفاتر حسب الأصول، وأن هذه</w:t>
      </w:r>
      <w:r w:rsidR="009C1E5D" w:rsidRPr="004419CE">
        <w:rPr>
          <w:rFonts w:hint="eastAsia"/>
          <w:rtl/>
          <w:lang w:bidi="ar-SY"/>
        </w:rPr>
        <w:t> </w:t>
      </w:r>
      <w:r w:rsidR="009C1E5D" w:rsidRPr="004419CE">
        <w:rPr>
          <w:rFonts w:hint="cs"/>
          <w:rtl/>
          <w:lang w:bidi="ar-SY"/>
        </w:rPr>
        <w:t>العمليات، وكذلك البيانات المالية والملاحظات المتصلة بها والتي تشكل جزءاً لا يتجزأ من هذه الوثيقة، تقدم صورة صادقة للوضع المالي للاتحاد كما هو في </w:t>
      </w:r>
      <w:r w:rsidR="009C1E5D" w:rsidRPr="004419CE">
        <w:t>31</w:t>
      </w:r>
      <w:r w:rsidR="009C1E5D" w:rsidRPr="004419CE">
        <w:rPr>
          <w:rFonts w:hint="cs"/>
          <w:rtl/>
          <w:lang w:bidi="ar-SY"/>
        </w:rPr>
        <w:t xml:space="preserve"> ديسمبر </w:t>
      </w:r>
      <w:r>
        <w:t>2019</w:t>
      </w:r>
      <w:r w:rsidR="009C1E5D" w:rsidRPr="004419CE">
        <w:rPr>
          <w:rFonts w:hint="cs"/>
          <w:rtl/>
          <w:lang w:bidi="ar-SY"/>
        </w:rPr>
        <w:t>.</w:t>
      </w:r>
    </w:p>
    <w:p w14:paraId="67C322AA" w14:textId="2D6224FD" w:rsidR="009C1E5D" w:rsidRPr="004419CE" w:rsidRDefault="009C1E5D" w:rsidP="009C1E5D">
      <w:pPr>
        <w:pStyle w:val="enumlev1"/>
        <w:rPr>
          <w:rtl/>
        </w:rPr>
      </w:pPr>
      <w:bookmarkStart w:id="55" w:name="_Toc520365393"/>
      <w:r w:rsidRPr="004419CE">
        <w:rPr>
          <w:rFonts w:hint="cs"/>
          <w:rtl/>
        </w:rPr>
        <w:t>أولاً</w:t>
      </w:r>
      <w:r w:rsidRPr="004419CE">
        <w:rPr>
          <w:rFonts w:hint="cs"/>
          <w:rtl/>
        </w:rPr>
        <w:tab/>
        <w:t xml:space="preserve">بيان الوضع المالي </w:t>
      </w:r>
      <w:r w:rsidR="002E0B65">
        <w:rPr>
          <w:rFonts w:hint="eastAsia"/>
          <w:rtl/>
        </w:rPr>
        <w:t>–</w:t>
      </w:r>
      <w:r w:rsidRPr="004419CE">
        <w:rPr>
          <w:rFonts w:hint="cs"/>
          <w:rtl/>
        </w:rPr>
        <w:t xml:space="preserve"> الرصيد في </w:t>
      </w:r>
      <w:r w:rsidRPr="004419CE">
        <w:t>31</w:t>
      </w:r>
      <w:r w:rsidRPr="004419CE">
        <w:rPr>
          <w:rFonts w:hint="cs"/>
          <w:rtl/>
        </w:rPr>
        <w:t xml:space="preserve"> ديسمبر </w:t>
      </w:r>
      <w:bookmarkEnd w:id="55"/>
      <w:r w:rsidR="004F1AC0">
        <w:t>2019</w:t>
      </w:r>
    </w:p>
    <w:p w14:paraId="4415C918" w14:textId="2657C0D1" w:rsidR="009C1E5D" w:rsidRPr="004419CE" w:rsidRDefault="009C1E5D" w:rsidP="009C1E5D">
      <w:pPr>
        <w:pStyle w:val="enumlev1"/>
        <w:rPr>
          <w:rtl/>
        </w:rPr>
      </w:pPr>
      <w:bookmarkStart w:id="56" w:name="_Toc520365394"/>
      <w:r w:rsidRPr="004419CE">
        <w:rPr>
          <w:rFonts w:hint="cs"/>
          <w:rtl/>
        </w:rPr>
        <w:t>ثانياً</w:t>
      </w:r>
      <w:r w:rsidRPr="004419CE">
        <w:rPr>
          <w:rFonts w:hint="cs"/>
          <w:rtl/>
        </w:rPr>
        <w:tab/>
        <w:t>بيان الأداء المالي للفترة المنتهية في </w:t>
      </w:r>
      <w:r w:rsidRPr="004419CE">
        <w:t>31</w:t>
      </w:r>
      <w:r w:rsidRPr="004419CE">
        <w:rPr>
          <w:rFonts w:hint="cs"/>
          <w:rtl/>
        </w:rPr>
        <w:t xml:space="preserve"> ديسمبر </w:t>
      </w:r>
      <w:bookmarkEnd w:id="56"/>
      <w:r w:rsidR="004F1AC0">
        <w:t>2019</w:t>
      </w:r>
    </w:p>
    <w:p w14:paraId="12D088CB" w14:textId="26D9CDF4" w:rsidR="009C1E5D" w:rsidRPr="004419CE" w:rsidRDefault="009C1E5D" w:rsidP="009C1E5D">
      <w:pPr>
        <w:pStyle w:val="enumlev1"/>
        <w:rPr>
          <w:rtl/>
        </w:rPr>
      </w:pPr>
      <w:bookmarkStart w:id="57" w:name="_Toc520365395"/>
      <w:r w:rsidRPr="004419CE">
        <w:rPr>
          <w:rFonts w:hint="cs"/>
          <w:rtl/>
        </w:rPr>
        <w:t>ثالثاً</w:t>
      </w:r>
      <w:r w:rsidRPr="004419CE">
        <w:rPr>
          <w:rFonts w:hint="cs"/>
          <w:rtl/>
        </w:rPr>
        <w:tab/>
        <w:t>بيان الاختلافات في صافي الأصول للفترة المنتهية في </w:t>
      </w:r>
      <w:r w:rsidRPr="004419CE">
        <w:t>31</w:t>
      </w:r>
      <w:r w:rsidRPr="004419CE">
        <w:rPr>
          <w:rFonts w:hint="cs"/>
          <w:rtl/>
        </w:rPr>
        <w:t xml:space="preserve"> ديسمبر </w:t>
      </w:r>
      <w:bookmarkEnd w:id="57"/>
      <w:r w:rsidR="004F1AC0">
        <w:t>2019</w:t>
      </w:r>
    </w:p>
    <w:p w14:paraId="651C9CE0" w14:textId="0F94951B" w:rsidR="009C1E5D" w:rsidRPr="004419CE" w:rsidRDefault="009C1E5D" w:rsidP="009C1E5D">
      <w:pPr>
        <w:pStyle w:val="enumlev1"/>
        <w:rPr>
          <w:rtl/>
        </w:rPr>
      </w:pPr>
      <w:bookmarkStart w:id="58" w:name="_Toc520365396"/>
      <w:r w:rsidRPr="004419CE">
        <w:rPr>
          <w:rFonts w:hint="cs"/>
          <w:rtl/>
        </w:rPr>
        <w:t>رابعاً</w:t>
      </w:r>
      <w:r w:rsidRPr="004419CE">
        <w:rPr>
          <w:rFonts w:hint="cs"/>
          <w:rtl/>
        </w:rPr>
        <w:tab/>
        <w:t>بيان التدفقات النقدية للفترة المنتهية في </w:t>
      </w:r>
      <w:r w:rsidRPr="004419CE">
        <w:t>31</w:t>
      </w:r>
      <w:r w:rsidRPr="004419CE">
        <w:rPr>
          <w:rFonts w:hint="cs"/>
          <w:rtl/>
        </w:rPr>
        <w:t xml:space="preserve"> ديسمبر </w:t>
      </w:r>
      <w:bookmarkEnd w:id="58"/>
      <w:r w:rsidR="004F1AC0">
        <w:t>2019</w:t>
      </w:r>
    </w:p>
    <w:p w14:paraId="15BB2202" w14:textId="0370B65F" w:rsidR="009C1E5D" w:rsidRPr="004419CE" w:rsidRDefault="009C1E5D" w:rsidP="009C1E5D">
      <w:pPr>
        <w:pStyle w:val="enumlev1"/>
        <w:rPr>
          <w:rtl/>
        </w:rPr>
      </w:pPr>
      <w:bookmarkStart w:id="59" w:name="_Toc520365397"/>
      <w:r w:rsidRPr="004419CE">
        <w:rPr>
          <w:rFonts w:hint="cs"/>
          <w:rtl/>
        </w:rPr>
        <w:t>خامساً</w:t>
      </w:r>
      <w:r w:rsidRPr="004419CE">
        <w:rPr>
          <w:rFonts w:hint="cs"/>
          <w:rtl/>
        </w:rPr>
        <w:tab/>
        <w:t xml:space="preserve">بيان مقارنة المبالغ المدرجة في الميزانية والمبالغ الفعلية لعام </w:t>
      </w:r>
      <w:bookmarkEnd w:id="59"/>
      <w:r w:rsidR="004F1AC0">
        <w:t>2019</w:t>
      </w:r>
    </w:p>
    <w:p w14:paraId="47145807" w14:textId="77777777" w:rsidR="009C1E5D" w:rsidRPr="004419CE" w:rsidRDefault="009C1E5D" w:rsidP="002E0B65">
      <w:pPr>
        <w:rPr>
          <w:rtl/>
        </w:rPr>
      </w:pPr>
      <w:r w:rsidRPr="004419CE">
        <w:rPr>
          <w:rtl/>
        </w:rPr>
        <w:br w:type="page"/>
      </w:r>
    </w:p>
    <w:p w14:paraId="7281F24F" w14:textId="36FE9167" w:rsidR="009C1E5D" w:rsidRDefault="009C1E5D" w:rsidP="009C1E5D">
      <w:pPr>
        <w:pStyle w:val="Heading1"/>
        <w:spacing w:before="240" w:after="120"/>
        <w:jc w:val="center"/>
        <w:rPr>
          <w:rtl/>
          <w:lang w:eastAsia="en-US" w:bidi="ar-EG"/>
        </w:rPr>
      </w:pPr>
      <w:bookmarkStart w:id="60" w:name="_Toc452156137"/>
      <w:bookmarkStart w:id="61" w:name="_Toc452156581"/>
      <w:bookmarkStart w:id="62" w:name="_Toc511402195"/>
      <w:bookmarkStart w:id="63" w:name="_Toc520366616"/>
      <w:bookmarkStart w:id="64" w:name="_Toc520370544"/>
      <w:bookmarkStart w:id="65" w:name="_Toc9599200"/>
      <w:bookmarkStart w:id="66" w:name="_Toc9614680"/>
      <w:bookmarkStart w:id="67" w:name="_Toc9614752"/>
      <w:bookmarkStart w:id="68" w:name="_Toc42013339"/>
      <w:bookmarkStart w:id="69" w:name="_Toc42013512"/>
      <w:bookmarkStart w:id="70" w:name="_Toc42013892"/>
      <w:bookmarkStart w:id="71" w:name="_Toc42014508"/>
      <w:r w:rsidRPr="004419CE">
        <w:rPr>
          <w:rFonts w:hint="cs"/>
          <w:rtl/>
          <w:lang w:eastAsia="en-US" w:bidi="ar-EG"/>
        </w:rPr>
        <w:lastRenderedPageBreak/>
        <w:t xml:space="preserve">تقرير الإدارة لعام </w:t>
      </w:r>
      <w:bookmarkEnd w:id="60"/>
      <w:bookmarkEnd w:id="61"/>
      <w:bookmarkEnd w:id="62"/>
      <w:bookmarkEnd w:id="63"/>
      <w:bookmarkEnd w:id="64"/>
      <w:bookmarkEnd w:id="65"/>
      <w:bookmarkEnd w:id="66"/>
      <w:bookmarkEnd w:id="67"/>
      <w:r w:rsidR="004F1AC0">
        <w:rPr>
          <w:lang w:eastAsia="en-US" w:bidi="ar-EG"/>
        </w:rPr>
        <w:t>2019</w:t>
      </w:r>
      <w:bookmarkEnd w:id="68"/>
      <w:bookmarkEnd w:id="69"/>
      <w:bookmarkEnd w:id="70"/>
      <w:bookmarkEnd w:id="71"/>
    </w:p>
    <w:p w14:paraId="5F1CE878" w14:textId="730F2B71" w:rsidR="00F66F9C" w:rsidRDefault="00F66F9C" w:rsidP="00F66F9C">
      <w:pPr>
        <w:rPr>
          <w:rtl/>
          <w:lang w:eastAsia="en-US" w:bidi="ar-EG"/>
        </w:rPr>
      </w:pPr>
    </w:p>
    <w:p w14:paraId="280284D0" w14:textId="2C5C1E4A" w:rsidR="00F66F9C" w:rsidRPr="00F66F9C" w:rsidRDefault="00F66F9C" w:rsidP="007D732C">
      <w:pPr>
        <w:ind w:right="1440"/>
        <w:jc w:val="right"/>
        <w:rPr>
          <w:rtl/>
          <w:lang w:eastAsia="en-US" w:bidi="ar-EG"/>
        </w:rPr>
      </w:pPr>
      <w:r w:rsidRPr="004419CE">
        <w:rPr>
          <w:rFonts w:hint="cs"/>
          <w:rtl/>
          <w:lang w:bidi="ar-EG"/>
        </w:rPr>
        <w:t xml:space="preserve">جنيف، </w:t>
      </w:r>
      <w:r>
        <w:t>30</w:t>
      </w:r>
      <w:r w:rsidRPr="004419CE">
        <w:rPr>
          <w:rFonts w:hint="cs"/>
          <w:rtl/>
          <w:lang w:bidi="ar-EG"/>
        </w:rPr>
        <w:t xml:space="preserve"> مارس </w:t>
      </w:r>
      <w:r>
        <w:t>2020</w:t>
      </w:r>
    </w:p>
    <w:p w14:paraId="7EE98B94" w14:textId="77777777" w:rsidR="00F66F9C" w:rsidRDefault="00F66F9C" w:rsidP="0031779F">
      <w:pPr>
        <w:pStyle w:val="Headingb"/>
        <w:rPr>
          <w:rtl/>
        </w:rPr>
      </w:pPr>
      <w:bookmarkStart w:id="72" w:name="_Toc452156582"/>
    </w:p>
    <w:p w14:paraId="7D793240" w14:textId="0F9C6C0B" w:rsidR="009C1E5D" w:rsidRPr="004419CE" w:rsidRDefault="009C1E5D" w:rsidP="0031779F">
      <w:pPr>
        <w:pStyle w:val="Headingb"/>
        <w:rPr>
          <w:rtl/>
        </w:rPr>
      </w:pPr>
      <w:r w:rsidRPr="004419CE">
        <w:rPr>
          <w:rFonts w:hint="cs"/>
          <w:rtl/>
        </w:rPr>
        <w:t xml:space="preserve">تقرير الإدارة العليا </w:t>
      </w:r>
      <w:r w:rsidRPr="001C50D2">
        <w:rPr>
          <w:rFonts w:hint="cs"/>
          <w:rtl/>
        </w:rPr>
        <w:t>للاتحاد</w:t>
      </w:r>
      <w:r w:rsidRPr="004419CE">
        <w:rPr>
          <w:rFonts w:hint="cs"/>
          <w:rtl/>
        </w:rPr>
        <w:t xml:space="preserve"> الدولي للاتصالات </w:t>
      </w:r>
      <w:r w:rsidRPr="004419CE">
        <w:t>(ITU)</w:t>
      </w:r>
      <w:r w:rsidRPr="004419CE">
        <w:rPr>
          <w:rFonts w:hint="cs"/>
          <w:rtl/>
        </w:rPr>
        <w:t xml:space="preserve"> عن الإدارة المالية</w:t>
      </w:r>
      <w:bookmarkEnd w:id="72"/>
    </w:p>
    <w:p w14:paraId="2D89AF3F" w14:textId="39932801" w:rsidR="009C1E5D" w:rsidRPr="004419CE" w:rsidRDefault="009C1E5D" w:rsidP="009C1E5D">
      <w:pPr>
        <w:rPr>
          <w:rtl/>
          <w:lang w:bidi="ar-SY"/>
        </w:rPr>
      </w:pPr>
      <w:r w:rsidRPr="004419CE">
        <w:rPr>
          <w:rFonts w:hint="cs"/>
          <w:rtl/>
          <w:lang w:bidi="ar-SY"/>
        </w:rPr>
        <w:t xml:space="preserve">نقدم فيما يلي تقرير الإدارة المالية فيما يتعلق بمراجعة الحسابات السنوية للاتحاد الدولي للاتصالات </w:t>
      </w:r>
      <w:r w:rsidRPr="004419CE">
        <w:rPr>
          <w:lang w:bidi="ar-EG"/>
        </w:rPr>
        <w:t>(ITU)</w:t>
      </w:r>
      <w:r w:rsidRPr="004419CE">
        <w:rPr>
          <w:rFonts w:hint="cs"/>
          <w:rtl/>
        </w:rPr>
        <w:t xml:space="preserve"> </w:t>
      </w:r>
      <w:r w:rsidRPr="004419CE">
        <w:rPr>
          <w:rFonts w:hint="cs"/>
          <w:rtl/>
          <w:lang w:bidi="ar-SY"/>
        </w:rPr>
        <w:t>للسنة المالية</w:t>
      </w:r>
      <w:r w:rsidRPr="004419CE">
        <w:rPr>
          <w:rFonts w:hint="eastAsia"/>
          <w:rtl/>
          <w:lang w:bidi="ar-SY"/>
        </w:rPr>
        <w:t> </w:t>
      </w:r>
      <w:r w:rsidR="004F1AC0">
        <w:rPr>
          <w:lang w:bidi="ar-EG"/>
        </w:rPr>
        <w:t>2019</w:t>
      </w:r>
      <w:r w:rsidRPr="004419CE">
        <w:rPr>
          <w:rFonts w:hint="cs"/>
          <w:rtl/>
          <w:lang w:bidi="ar-SY"/>
        </w:rPr>
        <w:t xml:space="preserve"> كما</w:t>
      </w:r>
      <w:r w:rsidRPr="004419CE">
        <w:rPr>
          <w:rFonts w:hint="eastAsia"/>
          <w:rtl/>
          <w:lang w:bidi="ar-SY"/>
        </w:rPr>
        <w:t> </w:t>
      </w:r>
      <w:r w:rsidRPr="004419CE">
        <w:rPr>
          <w:rFonts w:hint="cs"/>
          <w:rtl/>
          <w:lang w:bidi="ar-SY"/>
        </w:rPr>
        <w:t>هي في </w:t>
      </w:r>
      <w:r w:rsidRPr="004419CE">
        <w:rPr>
          <w:lang w:bidi="ar-EG"/>
        </w:rPr>
        <w:t>31</w:t>
      </w:r>
      <w:r w:rsidRPr="004419CE">
        <w:rPr>
          <w:rFonts w:hint="cs"/>
          <w:rtl/>
          <w:lang w:bidi="ar-SY"/>
        </w:rPr>
        <w:t xml:space="preserve"> ديسمبر</w:t>
      </w:r>
      <w:r w:rsidRPr="004419CE">
        <w:rPr>
          <w:rFonts w:hint="eastAsia"/>
          <w:rtl/>
          <w:lang w:bidi="ar-SY"/>
        </w:rPr>
        <w:t> </w:t>
      </w:r>
      <w:r w:rsidR="004F1AC0">
        <w:rPr>
          <w:lang w:bidi="ar-EG"/>
        </w:rPr>
        <w:t>2019</w:t>
      </w:r>
      <w:r w:rsidRPr="004419CE">
        <w:rPr>
          <w:rFonts w:hint="cs"/>
          <w:rtl/>
          <w:lang w:bidi="ar-SY"/>
        </w:rPr>
        <w:t>.</w:t>
      </w:r>
    </w:p>
    <w:p w14:paraId="1614D03E" w14:textId="77777777" w:rsidR="009C1E5D" w:rsidRPr="004419CE" w:rsidRDefault="009C1E5D" w:rsidP="009C1E5D">
      <w:pPr>
        <w:rPr>
          <w:rtl/>
          <w:lang w:bidi="ar-SY"/>
        </w:rPr>
      </w:pPr>
      <w:r w:rsidRPr="004419CE">
        <w:rPr>
          <w:rFonts w:hint="cs"/>
          <w:rtl/>
          <w:lang w:bidi="ar-SY"/>
        </w:rPr>
        <w:t>قمنا بإعداد الحسابات السنوية لتقديمها إلى المراجع الخارجي وإحالتها لاحقاً إلى مجلس الاتحاد للموافقة عليها. ونحن ندرك مسؤوليتنا فيما</w:t>
      </w:r>
      <w:r w:rsidRPr="004419CE">
        <w:rPr>
          <w:rFonts w:hint="eastAsia"/>
          <w:rtl/>
          <w:lang w:bidi="ar-SY"/>
        </w:rPr>
        <w:t> </w:t>
      </w:r>
      <w:r w:rsidRPr="004419CE">
        <w:rPr>
          <w:rFonts w:hint="cs"/>
          <w:rtl/>
          <w:lang w:bidi="ar-SY"/>
        </w:rPr>
        <w:t>يتعلق بشفافية الحسابات السنوية وإمكانية النفاذ إليها، وإنشاء أنظمة المحاسبة الرقمية الداخلية المستدامة والحرص على استمرارها، بما في ذلك تدابير لمنع وكشف الأخطاء الهامة والاحتيال.</w:t>
      </w:r>
    </w:p>
    <w:p w14:paraId="37859186" w14:textId="77777777" w:rsidR="009C1E5D" w:rsidRPr="004419CE" w:rsidRDefault="009C1E5D" w:rsidP="009C1E5D">
      <w:pPr>
        <w:pStyle w:val="enumlev1"/>
        <w:rPr>
          <w:rtl/>
        </w:rPr>
      </w:pPr>
      <w:bookmarkStart w:id="73" w:name="_Toc520365398"/>
      <w:r w:rsidRPr="004419CE">
        <w:rPr>
          <w:lang w:bidi="ar-EG"/>
        </w:rPr>
        <w:t>1</w:t>
      </w:r>
      <w:r w:rsidRPr="004419CE">
        <w:rPr>
          <w:lang w:bidi="ar-EG"/>
        </w:rPr>
        <w:tab/>
      </w:r>
      <w:r w:rsidRPr="004419CE">
        <w:rPr>
          <w:rFonts w:hint="cs"/>
          <w:rtl/>
        </w:rPr>
        <w:t>تمتثل الحسابات السنوية والملاحظات ذات الصلة والكشوف المرتبطة بها للمعايير المحاسبية الدولية</w:t>
      </w:r>
      <w:r w:rsidRPr="004419CE">
        <w:rPr>
          <w:rFonts w:hint="eastAsia"/>
          <w:rtl/>
        </w:rPr>
        <w:t> </w:t>
      </w:r>
      <w:r w:rsidRPr="004419CE">
        <w:rPr>
          <w:lang w:bidi="ar-EG"/>
        </w:rPr>
        <w:t>IPSAS</w:t>
      </w:r>
      <w:r w:rsidRPr="004419CE">
        <w:rPr>
          <w:rFonts w:hint="cs"/>
          <w:rtl/>
        </w:rPr>
        <w:t>، وللوائح المالية والقواعد المالية والقرارات ذات الصلة التي اعتمدتها الهيئات الإدارية للمنظمة.</w:t>
      </w:r>
      <w:bookmarkEnd w:id="73"/>
    </w:p>
    <w:p w14:paraId="1A2C8199" w14:textId="54B11ED9" w:rsidR="009C1E5D" w:rsidRPr="004419CE" w:rsidRDefault="009C1E5D" w:rsidP="009C1E5D">
      <w:pPr>
        <w:pStyle w:val="enumlev1"/>
        <w:rPr>
          <w:rtl/>
        </w:rPr>
      </w:pPr>
      <w:bookmarkStart w:id="74" w:name="_Toc520365399"/>
      <w:r w:rsidRPr="004419CE">
        <w:rPr>
          <w:lang w:bidi="ar-EG"/>
        </w:rPr>
        <w:t>2</w:t>
      </w:r>
      <w:r w:rsidRPr="004419CE">
        <w:rPr>
          <w:rFonts w:hint="cs"/>
          <w:rtl/>
        </w:rPr>
        <w:tab/>
        <w:t>وقد تم توثيق جميع المعاملات بشكل</w:t>
      </w:r>
      <w:r w:rsidR="009B4EC3">
        <w:rPr>
          <w:rFonts w:hint="cs"/>
          <w:rtl/>
        </w:rPr>
        <w:t>ٍ</w:t>
      </w:r>
      <w:r w:rsidRPr="004419CE">
        <w:rPr>
          <w:rFonts w:hint="cs"/>
          <w:rtl/>
        </w:rPr>
        <w:t xml:space="preserve"> صحيح. وقد وضعنا في متناول المراجع الخارجي لحسابات الاتحاد كل المعلومات ذات الصلة، ووفرنا له ولزملائه إمكانية النفاذ إلى الدفاتر ومستندات المحاسبة وكذلك المراسلات التجارية، وأبلغناهم بأي قرارات يمكن أن يكون لها تأثير كبير على الحسابات السنوية. كما وفرنا لمراجعي الحسابات الخارجيين إمكانية الاتصال دون قيد بالأشخاص في مختلف الدوائر التي رأى المراجعون أنها ضرورية للحصول على أدلة</w:t>
      </w:r>
      <w:r w:rsidRPr="004419CE">
        <w:rPr>
          <w:rFonts w:hint="eastAsia"/>
          <w:rtl/>
        </w:rPr>
        <w:t> </w:t>
      </w:r>
      <w:r w:rsidRPr="004419CE">
        <w:rPr>
          <w:rFonts w:hint="cs"/>
          <w:rtl/>
        </w:rPr>
        <w:t>المراجعة.</w:t>
      </w:r>
      <w:bookmarkEnd w:id="74"/>
    </w:p>
    <w:p w14:paraId="38747BBC" w14:textId="577BCA22" w:rsidR="009C1E5D" w:rsidRPr="004419CE" w:rsidRDefault="009C1E5D" w:rsidP="009C1E5D">
      <w:pPr>
        <w:pStyle w:val="enumlev1"/>
        <w:rPr>
          <w:rtl/>
        </w:rPr>
      </w:pPr>
      <w:bookmarkStart w:id="75" w:name="_Toc520365400"/>
      <w:r w:rsidRPr="004419CE">
        <w:rPr>
          <w:lang w:bidi="ar-EG"/>
        </w:rPr>
        <w:t>3</w:t>
      </w:r>
      <w:r w:rsidRPr="004419CE">
        <w:rPr>
          <w:rFonts w:hint="cs"/>
          <w:rtl/>
        </w:rPr>
        <w:tab/>
        <w:t xml:space="preserve">وقد تم تسجيل جميع المعاملات المتعلقة بعام </w:t>
      </w:r>
      <w:r w:rsidR="004F1AC0">
        <w:rPr>
          <w:lang w:bidi="ar-EG"/>
        </w:rPr>
        <w:t>2019</w:t>
      </w:r>
      <w:r w:rsidRPr="004419CE">
        <w:rPr>
          <w:rFonts w:hint="cs"/>
          <w:rtl/>
        </w:rPr>
        <w:t xml:space="preserve"> في بيان الأداء المالي بموجب المبالغ المخصصة. وقد تم تسجيل جميع الأصول والخصوم وأرصدة الحسابات في بيان الوضع المالي بموجب المبالغ المخصصة. ولما كان الاتحاد يتمتع بحقوق قانونية كافية على جميع الأصول المدرجة في كشوف الحسابات، فليس هناك أي تعهد أو رهن على أي من أصول الاتحاد لم</w:t>
      </w:r>
      <w:r w:rsidRPr="004419CE">
        <w:rPr>
          <w:rFonts w:hint="eastAsia"/>
          <w:rtl/>
        </w:rPr>
        <w:t> </w:t>
      </w:r>
      <w:r w:rsidRPr="004419CE">
        <w:rPr>
          <w:rFonts w:hint="cs"/>
          <w:rtl/>
        </w:rPr>
        <w:t xml:space="preserve">يرد ذكرها في الملحق. وقد أخذت في الحسبان على النحو الملائم أي علاقات أو معاملات مع أطراف ذات صلة وتم الكشف عنها طبقاً لمتطلبات المعايير المحاسبية الدولية </w:t>
      </w:r>
      <w:r w:rsidRPr="004419CE">
        <w:rPr>
          <w:lang w:bidi="ar-EG"/>
        </w:rPr>
        <w:t>IPSAS</w:t>
      </w:r>
      <w:r w:rsidRPr="004419CE">
        <w:rPr>
          <w:rFonts w:hint="cs"/>
          <w:rtl/>
        </w:rPr>
        <w:t>. وليس هنالك أي عقود أخرى أو اتفاقات ائتمانية أو</w:t>
      </w:r>
      <w:r w:rsidRPr="004419CE">
        <w:rPr>
          <w:rFonts w:hint="eastAsia"/>
          <w:rtl/>
        </w:rPr>
        <w:t> </w:t>
      </w:r>
      <w:r w:rsidRPr="004419CE">
        <w:rPr>
          <w:rFonts w:hint="cs"/>
          <w:rtl/>
        </w:rPr>
        <w:t>دعاوى أو منازعات أخرى من شأنها أن تغير إلى حدٍ كبير في تقييم الحسابات السنوية</w:t>
      </w:r>
      <w:r w:rsidRPr="004419CE">
        <w:rPr>
          <w:rFonts w:hint="eastAsia"/>
          <w:rtl/>
        </w:rPr>
        <w:t> </w:t>
      </w:r>
      <w:r w:rsidRPr="004419CE">
        <w:rPr>
          <w:rFonts w:hint="cs"/>
          <w:rtl/>
        </w:rPr>
        <w:t>للاتحاد.</w:t>
      </w:r>
      <w:bookmarkEnd w:id="75"/>
    </w:p>
    <w:p w14:paraId="67BBBB21" w14:textId="77777777" w:rsidR="009C1E5D" w:rsidRPr="004419CE" w:rsidRDefault="009C1E5D" w:rsidP="009C1E5D">
      <w:pPr>
        <w:pStyle w:val="enumlev1"/>
        <w:rPr>
          <w:rtl/>
        </w:rPr>
      </w:pPr>
      <w:bookmarkStart w:id="76" w:name="_Toc520365401"/>
      <w:r w:rsidRPr="004419CE">
        <w:rPr>
          <w:lang w:bidi="ar-EG"/>
        </w:rPr>
        <w:t>4</w:t>
      </w:r>
      <w:r w:rsidRPr="004419CE">
        <w:rPr>
          <w:rFonts w:hint="cs"/>
          <w:rtl/>
        </w:rPr>
        <w:tab/>
        <w:t>وقد تم تعديل أو الكشف عن كل الأحداث اللاحقة لتاريخ البيانات المالية والتي تتطلب المعايير الدولية</w:t>
      </w:r>
      <w:r w:rsidRPr="004419CE">
        <w:rPr>
          <w:rFonts w:hint="eastAsia"/>
          <w:rtl/>
        </w:rPr>
        <w:t> </w:t>
      </w:r>
      <w:r w:rsidRPr="004419CE">
        <w:rPr>
          <w:lang w:bidi="ar-EG"/>
        </w:rPr>
        <w:t>IPSAS</w:t>
      </w:r>
      <w:r w:rsidRPr="004419CE">
        <w:rPr>
          <w:rFonts w:hint="cs"/>
          <w:rtl/>
        </w:rPr>
        <w:t xml:space="preserve"> تعديلها أو</w:t>
      </w:r>
      <w:r w:rsidRPr="004419CE">
        <w:rPr>
          <w:rFonts w:hint="eastAsia"/>
          <w:rtl/>
        </w:rPr>
        <w:t> </w:t>
      </w:r>
      <w:r w:rsidRPr="004419CE">
        <w:rPr>
          <w:rFonts w:hint="cs"/>
          <w:rtl/>
        </w:rPr>
        <w:t>الكشف</w:t>
      </w:r>
      <w:r w:rsidRPr="004419CE">
        <w:rPr>
          <w:rFonts w:hint="eastAsia"/>
          <w:rtl/>
        </w:rPr>
        <w:t> </w:t>
      </w:r>
      <w:r w:rsidRPr="004419CE">
        <w:rPr>
          <w:rFonts w:hint="cs"/>
          <w:rtl/>
        </w:rPr>
        <w:t>عنها.</w:t>
      </w:r>
      <w:bookmarkEnd w:id="76"/>
    </w:p>
    <w:p w14:paraId="2806C70B" w14:textId="77777777" w:rsidR="009C1E5D" w:rsidRPr="004419CE" w:rsidRDefault="009C1E5D" w:rsidP="009C1E5D">
      <w:pPr>
        <w:pStyle w:val="enumlev1"/>
        <w:rPr>
          <w:rtl/>
        </w:rPr>
      </w:pPr>
      <w:bookmarkStart w:id="77" w:name="_Toc520365402"/>
      <w:r w:rsidRPr="004419CE">
        <w:rPr>
          <w:lang w:bidi="ar-EG"/>
        </w:rPr>
        <w:t>5</w:t>
      </w:r>
      <w:r w:rsidRPr="004419CE">
        <w:rPr>
          <w:rFonts w:hint="cs"/>
          <w:rtl/>
        </w:rPr>
        <w:tab/>
        <w:t>وفي رأينا أن الافتراضات الرئيسية التي وضعت للتقييمات والمعلومات عن القيم العادلة مناسبة وهي تعكس نوايانا وتمتثل للمبادئ المحاسبية المطبقة.</w:t>
      </w:r>
      <w:bookmarkEnd w:id="77"/>
    </w:p>
    <w:p w14:paraId="270EB39C" w14:textId="77777777" w:rsidR="009C1E5D" w:rsidRPr="004419CE" w:rsidRDefault="009C1E5D" w:rsidP="009C1E5D">
      <w:pPr>
        <w:pStyle w:val="enumlev1"/>
        <w:rPr>
          <w:rtl/>
        </w:rPr>
      </w:pPr>
      <w:bookmarkStart w:id="78" w:name="_Toc520365403"/>
      <w:r w:rsidRPr="004419CE">
        <w:rPr>
          <w:lang w:bidi="ar-EG"/>
        </w:rPr>
        <w:t>6</w:t>
      </w:r>
      <w:r w:rsidRPr="004419CE">
        <w:rPr>
          <w:rFonts w:hint="cs"/>
          <w:rtl/>
        </w:rPr>
        <w:tab/>
        <w:t xml:space="preserve">ونحن نؤكد أن هنالك نظام رقابة داخلية فيما يتعلق بالإبلاغ المالي </w:t>
      </w:r>
      <w:r>
        <w:rPr>
          <w:rFonts w:hint="cs"/>
          <w:rtl/>
        </w:rPr>
        <w:t>لكي</w:t>
      </w:r>
      <w:r w:rsidRPr="004419CE">
        <w:rPr>
          <w:rFonts w:hint="cs"/>
          <w:rtl/>
        </w:rPr>
        <w:t xml:space="preserve"> يوفر ضمانات معقولة بشأن مصداقية الإبلاغ المالي وإعداد الحسابات السنوية لأغراض المراجعة الخارجية وفقاً للوائح المالية والقواعد المالية. ويشمل هذا</w:t>
      </w:r>
      <w:r w:rsidRPr="004419CE">
        <w:rPr>
          <w:rFonts w:hint="eastAsia"/>
          <w:rtl/>
        </w:rPr>
        <w:t> </w:t>
      </w:r>
      <w:r w:rsidRPr="004419CE">
        <w:rPr>
          <w:rFonts w:hint="cs"/>
          <w:rtl/>
        </w:rPr>
        <w:t>النظام السياسات والإجراءات ذات الصلة</w:t>
      </w:r>
      <w:r w:rsidRPr="004419CE">
        <w:rPr>
          <w:rFonts w:hint="eastAsia"/>
          <w:rtl/>
        </w:rPr>
        <w:t> </w:t>
      </w:r>
      <w:r w:rsidRPr="004419CE">
        <w:rPr>
          <w:rFonts w:hint="cs"/>
          <w:rtl/>
        </w:rPr>
        <w:t>التي:</w:t>
      </w:r>
      <w:bookmarkEnd w:id="78"/>
    </w:p>
    <w:p w14:paraId="7A0D2D80" w14:textId="66C15434" w:rsidR="009C1E5D" w:rsidRPr="004419CE" w:rsidRDefault="004F1AC0" w:rsidP="004F1AC0">
      <w:pPr>
        <w:pStyle w:val="enumlev2"/>
        <w:rPr>
          <w:rtl/>
          <w:lang w:bidi="ar-SY"/>
        </w:rPr>
      </w:pPr>
      <w:bookmarkStart w:id="79" w:name="_Toc520365404"/>
      <w:r>
        <w:sym w:font="Symbol" w:char="F0B7"/>
      </w:r>
      <w:r w:rsidR="009C1E5D" w:rsidRPr="004419CE">
        <w:rPr>
          <w:rtl/>
          <w:lang w:bidi="ar-SY"/>
        </w:rPr>
        <w:tab/>
      </w:r>
      <w:r w:rsidR="009C1E5D" w:rsidRPr="004419CE">
        <w:rPr>
          <w:rFonts w:hint="cs"/>
          <w:rtl/>
          <w:lang w:bidi="ar-SY"/>
        </w:rPr>
        <w:t>تتعلق بمسك السجلات التي تعكس، بدرجة معقولة من التفصيل، بدقة ونزاهة المعاملة</w:t>
      </w:r>
      <w:r w:rsidR="009C1E5D" w:rsidRPr="004419CE">
        <w:rPr>
          <w:rFonts w:hint="eastAsia"/>
          <w:rtl/>
          <w:lang w:bidi="ar-SY"/>
        </w:rPr>
        <w:t> </w:t>
      </w:r>
      <w:r w:rsidR="009C1E5D" w:rsidRPr="004419CE">
        <w:rPr>
          <w:rFonts w:hint="cs"/>
          <w:rtl/>
          <w:lang w:bidi="ar-SY"/>
        </w:rPr>
        <w:t>المعنية؛</w:t>
      </w:r>
      <w:bookmarkEnd w:id="79"/>
    </w:p>
    <w:p w14:paraId="669792CA" w14:textId="1C1C2291" w:rsidR="009C1E5D" w:rsidRPr="004419CE" w:rsidRDefault="004F1AC0" w:rsidP="004F1AC0">
      <w:pPr>
        <w:pStyle w:val="enumlev2"/>
        <w:rPr>
          <w:rtl/>
        </w:rPr>
      </w:pPr>
      <w:bookmarkStart w:id="80" w:name="_Toc520365405"/>
      <w:r>
        <w:sym w:font="Symbol" w:char="F0B7"/>
      </w:r>
      <w:r w:rsidR="009C1E5D" w:rsidRPr="004419CE">
        <w:rPr>
          <w:rtl/>
        </w:rPr>
        <w:tab/>
        <w:t xml:space="preserve">توفر </w:t>
      </w:r>
      <w:r w:rsidR="009C1E5D" w:rsidRPr="004419CE">
        <w:rPr>
          <w:rtl/>
          <w:lang w:bidi="ar-SY"/>
        </w:rPr>
        <w:t>ضمانات</w:t>
      </w:r>
      <w:r w:rsidR="009C1E5D" w:rsidRPr="004419CE">
        <w:rPr>
          <w:rtl/>
        </w:rPr>
        <w:t xml:space="preserve"> معقولة بأن المعاملات مسجلة كما يلزم لتمكين إعداد الحسابات السنوية وأن المقبوضات والنفقات تتم وفقاً للتراخيص من الإدارة وفقاً للوائح المالية والقواعد</w:t>
      </w:r>
      <w:r w:rsidR="009C1E5D" w:rsidRPr="004419CE">
        <w:rPr>
          <w:rFonts w:hint="eastAsia"/>
          <w:rtl/>
          <w:lang w:bidi="ar-SY"/>
        </w:rPr>
        <w:t> </w:t>
      </w:r>
      <w:r w:rsidR="009C1E5D" w:rsidRPr="004419CE">
        <w:rPr>
          <w:rtl/>
        </w:rPr>
        <w:t>المالية؛</w:t>
      </w:r>
      <w:bookmarkEnd w:id="80"/>
    </w:p>
    <w:p w14:paraId="5FE742FF" w14:textId="49BCFEF5" w:rsidR="009C1E5D" w:rsidRPr="004419CE" w:rsidRDefault="004F1AC0" w:rsidP="004F1AC0">
      <w:pPr>
        <w:pStyle w:val="enumlev2"/>
        <w:rPr>
          <w:rtl/>
        </w:rPr>
      </w:pPr>
      <w:bookmarkStart w:id="81" w:name="_Toc520365406"/>
      <w:r>
        <w:sym w:font="Symbol" w:char="F0B7"/>
      </w:r>
      <w:r w:rsidR="009C1E5D" w:rsidRPr="004419CE">
        <w:rPr>
          <w:rtl/>
        </w:rPr>
        <w:tab/>
        <w:t xml:space="preserve">توفر ضمانات معقولة </w:t>
      </w:r>
      <w:r w:rsidR="009C1E5D" w:rsidRPr="004419CE">
        <w:rPr>
          <w:rtl/>
          <w:lang w:bidi="ar-SY"/>
        </w:rPr>
        <w:t>بشأن</w:t>
      </w:r>
      <w:r w:rsidR="009C1E5D" w:rsidRPr="004419CE">
        <w:rPr>
          <w:rtl/>
        </w:rPr>
        <w:t xml:space="preserve"> منع أو الكشف في الوقت المناسب عن أي عمليات غير مرخص بها لاستحواذ الأصول أو</w:t>
      </w:r>
      <w:r w:rsidR="009C1E5D" w:rsidRPr="004419CE">
        <w:rPr>
          <w:rFonts w:hint="cs"/>
          <w:rtl/>
        </w:rPr>
        <w:t> </w:t>
      </w:r>
      <w:r w:rsidR="009C1E5D" w:rsidRPr="004419CE">
        <w:rPr>
          <w:rtl/>
        </w:rPr>
        <w:t>استخدامها أو التصرف</w:t>
      </w:r>
      <w:r w:rsidR="009C1E5D" w:rsidRPr="004419CE">
        <w:rPr>
          <w:rFonts w:hint="eastAsia"/>
          <w:rtl/>
          <w:lang w:bidi="ar-SY"/>
        </w:rPr>
        <w:t> </w:t>
      </w:r>
      <w:r w:rsidR="009C1E5D" w:rsidRPr="004419CE">
        <w:rPr>
          <w:rtl/>
        </w:rPr>
        <w:t>فيها.</w:t>
      </w:r>
      <w:bookmarkEnd w:id="81"/>
    </w:p>
    <w:p w14:paraId="460214E4" w14:textId="2521AE63" w:rsidR="009C1E5D" w:rsidRDefault="009C1E5D" w:rsidP="004F1AC0">
      <w:pPr>
        <w:pStyle w:val="enumlev1"/>
        <w:keepNext/>
        <w:keepLines/>
      </w:pPr>
      <w:bookmarkStart w:id="82" w:name="_Toc520365407"/>
      <w:r w:rsidRPr="004419CE">
        <w:rPr>
          <w:lang w:bidi="ar-EG"/>
        </w:rPr>
        <w:lastRenderedPageBreak/>
        <w:t>7</w:t>
      </w:r>
      <w:r w:rsidRPr="004419CE">
        <w:rPr>
          <w:rtl/>
        </w:rPr>
        <w:tab/>
        <w:t xml:space="preserve">ونحن نؤكد أن المخاطر التي تم تحديدها والتوصيات الصادرة عن وحدة المراجعة الداخلية للحسابات والمراجع الخارجي للحسابات واللجنة الاستشارية المستقلة للإدارة </w:t>
      </w:r>
      <w:r w:rsidRPr="004419CE">
        <w:rPr>
          <w:lang w:bidi="ar-EG"/>
        </w:rPr>
        <w:t>(IMAC)</w:t>
      </w:r>
      <w:r w:rsidRPr="004419CE">
        <w:rPr>
          <w:rtl/>
        </w:rPr>
        <w:t xml:space="preserve"> قد </w:t>
      </w:r>
      <w:r w:rsidRPr="004419CE">
        <w:rPr>
          <w:rFonts w:hint="cs"/>
          <w:rtl/>
        </w:rPr>
        <w:t>أُخذت</w:t>
      </w:r>
      <w:r w:rsidRPr="004419CE">
        <w:rPr>
          <w:rtl/>
        </w:rPr>
        <w:t xml:space="preserve"> بعين الاعتبار واتخذت إجراءات بشأنها، حسب الاقتضاء. ويحاط فريق العمل التابع للمجلس والمعني بالموارد المالية والبشرية علماً كل سنة بحالة تنفيذ هذه</w:t>
      </w:r>
      <w:r w:rsidRPr="004419CE">
        <w:rPr>
          <w:rFonts w:hint="eastAsia"/>
          <w:rtl/>
        </w:rPr>
        <w:t> </w:t>
      </w:r>
      <w:r w:rsidRPr="004419CE">
        <w:rPr>
          <w:rtl/>
        </w:rPr>
        <w:t>التوصيات.</w:t>
      </w:r>
      <w:bookmarkEnd w:id="82"/>
    </w:p>
    <w:p w14:paraId="182BE0C9" w14:textId="57585594" w:rsidR="004F1AC0" w:rsidRPr="004419CE" w:rsidRDefault="004F1AC0" w:rsidP="004F1AC0">
      <w:pPr>
        <w:pStyle w:val="enumlev1"/>
        <w:keepNext/>
        <w:keepLines/>
        <w:rPr>
          <w:rtl/>
          <w:lang w:bidi="ar-EG"/>
        </w:rPr>
      </w:pPr>
      <w:r>
        <w:t>8</w:t>
      </w:r>
      <w:r>
        <w:tab/>
      </w:r>
      <w:r w:rsidR="00CA6F4A">
        <w:rPr>
          <w:rFonts w:hint="cs"/>
          <w:rtl/>
          <w:lang w:bidi="ar-SA"/>
        </w:rPr>
        <w:t>إضافةً إلى ذلك</w:t>
      </w:r>
      <w:r w:rsidRPr="004F1AC0">
        <w:rPr>
          <w:rtl/>
          <w:lang w:bidi="ar-SA"/>
        </w:rPr>
        <w:t xml:space="preserve">، تم إنشاء فريق عمل داخلي </w:t>
      </w:r>
      <w:r w:rsidR="00CA6F4A">
        <w:rPr>
          <w:rFonts w:hint="cs"/>
          <w:rtl/>
          <w:lang w:bidi="ar-SA"/>
        </w:rPr>
        <w:t>يُعنى</w:t>
      </w:r>
      <w:r w:rsidRPr="004F1AC0">
        <w:rPr>
          <w:rtl/>
          <w:lang w:bidi="ar-SA"/>
        </w:rPr>
        <w:t xml:space="preserve"> </w:t>
      </w:r>
      <w:r w:rsidR="00CA6F4A">
        <w:rPr>
          <w:rFonts w:hint="cs"/>
          <w:rtl/>
          <w:lang w:bidi="ar-SA"/>
        </w:rPr>
        <w:t>ب</w:t>
      </w:r>
      <w:r w:rsidRPr="004F1AC0">
        <w:rPr>
          <w:rtl/>
          <w:lang w:bidi="ar-SA"/>
        </w:rPr>
        <w:t xml:space="preserve">تعزيز الرقابة الداخلية لمكتب تنمية الاتصالات (في المقر والمكاتب الإقليمية/مكاتب المناطق) بمشاركة جميع أصحاب المصلحة المعنيين من مكتب تنمية الاتصالات ودوائر الأمانة العامة. وتتمثل </w:t>
      </w:r>
      <w:r w:rsidR="007567BD">
        <w:rPr>
          <w:rFonts w:hint="cs"/>
          <w:rtl/>
          <w:lang w:bidi="ar-SA"/>
        </w:rPr>
        <w:t>ولاية</w:t>
      </w:r>
      <w:r w:rsidRPr="004F1AC0">
        <w:rPr>
          <w:rtl/>
          <w:lang w:bidi="ar-SA"/>
        </w:rPr>
        <w:t xml:space="preserve"> هذا الفريق في تنسيق وضع وتنفيذ خطة عمل لمكتب تنمية الاتصالات والاتحاد بشكل عام</w:t>
      </w:r>
      <w:r w:rsidR="007567BD">
        <w:rPr>
          <w:rFonts w:hint="cs"/>
          <w:rtl/>
          <w:lang w:bidi="ar-SA"/>
        </w:rPr>
        <w:t>،</w:t>
      </w:r>
      <w:r w:rsidRPr="004F1AC0">
        <w:rPr>
          <w:rtl/>
          <w:lang w:bidi="ar-SA"/>
        </w:rPr>
        <w:t xml:space="preserve"> </w:t>
      </w:r>
      <w:r w:rsidR="007567BD">
        <w:rPr>
          <w:rFonts w:hint="cs"/>
          <w:rtl/>
          <w:lang w:bidi="ar-SA"/>
        </w:rPr>
        <w:t>و</w:t>
      </w:r>
      <w:r w:rsidRPr="004F1AC0">
        <w:rPr>
          <w:rtl/>
          <w:lang w:bidi="ar-SA"/>
        </w:rPr>
        <w:t xml:space="preserve">معالجة جميع النتائج/التوصيات الأولية </w:t>
      </w:r>
      <w:r w:rsidR="007567BD">
        <w:rPr>
          <w:rFonts w:hint="cs"/>
          <w:rtl/>
          <w:lang w:bidi="ar-SA"/>
        </w:rPr>
        <w:t>المقدمة</w:t>
      </w:r>
      <w:r w:rsidRPr="004F1AC0">
        <w:rPr>
          <w:rtl/>
          <w:lang w:bidi="ar-SA"/>
        </w:rPr>
        <w:t xml:space="preserve"> </w:t>
      </w:r>
      <w:r w:rsidR="002F5C1C">
        <w:rPr>
          <w:rFonts w:hint="cs"/>
          <w:rtl/>
          <w:lang w:bidi="ar-SA"/>
        </w:rPr>
        <w:t>في إطار</w:t>
      </w:r>
      <w:r w:rsidRPr="004F1AC0">
        <w:rPr>
          <w:rtl/>
          <w:lang w:bidi="ar-SA"/>
        </w:rPr>
        <w:t xml:space="preserve"> المراجعة الداخلية والخارجية للحسابات.</w:t>
      </w:r>
    </w:p>
    <w:p w14:paraId="58E84A04" w14:textId="7A13C9BF" w:rsidR="009C1E5D" w:rsidRDefault="009D6BCD" w:rsidP="009C1E5D">
      <w:pPr>
        <w:pStyle w:val="enumlev1"/>
      </w:pPr>
      <w:bookmarkStart w:id="83" w:name="_Toc520365408"/>
      <w:r>
        <w:rPr>
          <w:lang w:bidi="ar-EG"/>
        </w:rPr>
        <w:t>9</w:t>
      </w:r>
      <w:r w:rsidR="009C1E5D" w:rsidRPr="004419CE">
        <w:rPr>
          <w:rtl/>
        </w:rPr>
        <w:tab/>
      </w:r>
      <w:r w:rsidR="002F5C1C">
        <w:rPr>
          <w:rFonts w:hint="cs"/>
          <w:rtl/>
        </w:rPr>
        <w:t>ونرى</w:t>
      </w:r>
      <w:r w:rsidR="009C1E5D" w:rsidRPr="004419CE">
        <w:rPr>
          <w:rtl/>
        </w:rPr>
        <w:t xml:space="preserve"> أن تأثير الاختلافات غير المعدلة التي تم تحديدها أثناء عملية المراجعة</w:t>
      </w:r>
      <w:r w:rsidR="004F6655">
        <w:rPr>
          <w:rFonts w:hint="cs"/>
          <w:rtl/>
        </w:rPr>
        <w:t xml:space="preserve"> –</w:t>
      </w:r>
      <w:r w:rsidR="009C1E5D" w:rsidRPr="004419CE">
        <w:rPr>
          <w:rtl/>
        </w:rPr>
        <w:t xml:space="preserve"> منفردة أو مجتمعة </w:t>
      </w:r>
      <w:r w:rsidR="00B06120">
        <w:rPr>
          <w:rtl/>
        </w:rPr>
        <w:t>–</w:t>
      </w:r>
      <w:r w:rsidR="009C1E5D" w:rsidRPr="004419CE">
        <w:rPr>
          <w:rtl/>
        </w:rPr>
        <w:t xml:space="preserve"> </w:t>
      </w:r>
      <w:r w:rsidR="00B06120">
        <w:rPr>
          <w:rFonts w:hint="cs"/>
          <w:rtl/>
        </w:rPr>
        <w:t>ضئيل جداً</w:t>
      </w:r>
      <w:r w:rsidR="009C1E5D" w:rsidRPr="004419CE">
        <w:rPr>
          <w:rtl/>
        </w:rPr>
        <w:t xml:space="preserve"> </w:t>
      </w:r>
      <w:r w:rsidR="00B06120">
        <w:rPr>
          <w:rFonts w:hint="cs"/>
          <w:rtl/>
        </w:rPr>
        <w:t>فيما يتعلق</w:t>
      </w:r>
      <w:r w:rsidR="009C1E5D" w:rsidRPr="004419CE">
        <w:rPr>
          <w:rtl/>
        </w:rPr>
        <w:t xml:space="preserve"> </w:t>
      </w:r>
      <w:r w:rsidR="00B06120">
        <w:rPr>
          <w:rFonts w:hint="cs"/>
          <w:rtl/>
        </w:rPr>
        <w:t>ب</w:t>
      </w:r>
      <w:r w:rsidR="009C1E5D" w:rsidRPr="004419CE">
        <w:rPr>
          <w:rtl/>
        </w:rPr>
        <w:t>البيانات المالية بشكل</w:t>
      </w:r>
      <w:r w:rsidR="009C1E5D" w:rsidRPr="004419CE">
        <w:rPr>
          <w:rFonts w:hint="eastAsia"/>
          <w:rtl/>
        </w:rPr>
        <w:t> </w:t>
      </w:r>
      <w:r w:rsidR="009C1E5D" w:rsidRPr="004419CE">
        <w:rPr>
          <w:rtl/>
        </w:rPr>
        <w:t>عام.</w:t>
      </w:r>
      <w:bookmarkEnd w:id="83"/>
    </w:p>
    <w:p w14:paraId="626C5777" w14:textId="45CA7C03" w:rsidR="009C1E5D" w:rsidRPr="002B0FE4" w:rsidRDefault="009D6BCD" w:rsidP="009C1E5D">
      <w:pPr>
        <w:pStyle w:val="enumlev1"/>
        <w:rPr>
          <w:spacing w:val="-2"/>
        </w:rPr>
      </w:pPr>
      <w:r>
        <w:rPr>
          <w:spacing w:val="-2"/>
        </w:rPr>
        <w:t>10</w:t>
      </w:r>
      <w:r w:rsidR="009C1E5D" w:rsidRPr="002B0FE4">
        <w:rPr>
          <w:spacing w:val="-2"/>
        </w:rPr>
        <w:tab/>
      </w:r>
      <w:r w:rsidR="009C1E5D" w:rsidRPr="002B0FE4">
        <w:rPr>
          <w:spacing w:val="-2"/>
          <w:rtl/>
        </w:rPr>
        <w:t xml:space="preserve">ليس هنالك أي حالات </w:t>
      </w:r>
      <w:r w:rsidR="009C1E5D" w:rsidRPr="002B0FE4">
        <w:rPr>
          <w:rFonts w:hint="cs"/>
          <w:spacing w:val="-2"/>
          <w:rtl/>
        </w:rPr>
        <w:t xml:space="preserve">جديدة </w:t>
      </w:r>
      <w:r w:rsidR="009C1E5D" w:rsidRPr="002B0FE4">
        <w:rPr>
          <w:spacing w:val="-2"/>
          <w:rtl/>
        </w:rPr>
        <w:t xml:space="preserve">معروفة من حالات الاحتيال أو الاشتباه بالاحتيال في عام </w:t>
      </w:r>
      <w:r w:rsidR="009C1E5D" w:rsidRPr="002B0FE4">
        <w:rPr>
          <w:spacing w:val="-2"/>
        </w:rPr>
        <w:t>201</w:t>
      </w:r>
      <w:r w:rsidR="00B06120">
        <w:rPr>
          <w:spacing w:val="-2"/>
        </w:rPr>
        <w:t>9</w:t>
      </w:r>
      <w:r w:rsidR="009C1E5D" w:rsidRPr="002B0FE4">
        <w:rPr>
          <w:spacing w:val="-2"/>
          <w:rtl/>
        </w:rPr>
        <w:t xml:space="preserve"> وكذلك أثناء الانتهاء من المراجعة الخارجية. وفي حدود علمنا واعتقادنا، تمثل الحسابات السنوية صورة صادقة للوضع المالي في </w:t>
      </w:r>
      <w:r w:rsidR="009C1E5D" w:rsidRPr="002B0FE4">
        <w:rPr>
          <w:spacing w:val="-2"/>
        </w:rPr>
        <w:t>31</w:t>
      </w:r>
      <w:r w:rsidR="009C1E5D" w:rsidRPr="002B0FE4">
        <w:rPr>
          <w:rFonts w:hint="cs"/>
          <w:spacing w:val="-2"/>
          <w:rtl/>
        </w:rPr>
        <w:t> </w:t>
      </w:r>
      <w:r w:rsidR="009C1E5D" w:rsidRPr="002B0FE4">
        <w:rPr>
          <w:spacing w:val="-2"/>
          <w:rtl/>
        </w:rPr>
        <w:t>ديسمبر</w:t>
      </w:r>
      <w:r w:rsidR="009C1E5D">
        <w:rPr>
          <w:rFonts w:hint="cs"/>
          <w:spacing w:val="-2"/>
          <w:rtl/>
        </w:rPr>
        <w:t> </w:t>
      </w:r>
      <w:r w:rsidR="009C1E5D" w:rsidRPr="002B0FE4">
        <w:rPr>
          <w:spacing w:val="-2"/>
        </w:rPr>
        <w:t>201</w:t>
      </w:r>
      <w:r>
        <w:rPr>
          <w:spacing w:val="-2"/>
        </w:rPr>
        <w:t>9</w:t>
      </w:r>
      <w:r w:rsidR="009C1E5D" w:rsidRPr="002B0FE4">
        <w:rPr>
          <w:spacing w:val="-2"/>
          <w:rtl/>
        </w:rPr>
        <w:t>. ولا</w:t>
      </w:r>
      <w:r w:rsidR="009C1E5D" w:rsidRPr="002B0FE4">
        <w:rPr>
          <w:rFonts w:hint="cs"/>
          <w:spacing w:val="-2"/>
          <w:rtl/>
        </w:rPr>
        <w:t> </w:t>
      </w:r>
      <w:r w:rsidR="009C1E5D" w:rsidRPr="002B0FE4">
        <w:rPr>
          <w:spacing w:val="-2"/>
          <w:rtl/>
        </w:rPr>
        <w:t>علم لنا بأي أحداث قد تثير الشك الواجب فيما يتعلق بقدرة الاتحاد على المضي في أعماله.</w:t>
      </w:r>
    </w:p>
    <w:p w14:paraId="71644C2A" w14:textId="0E60F46F" w:rsidR="009C1E5D" w:rsidRPr="004419CE" w:rsidRDefault="009C1E5D" w:rsidP="009C1E5D">
      <w:pPr>
        <w:pStyle w:val="enumlev1"/>
        <w:rPr>
          <w:rtl/>
          <w:lang w:bidi="ar-EG"/>
        </w:rPr>
      </w:pPr>
      <w:bookmarkStart w:id="84" w:name="_Toc520365409"/>
      <w:r>
        <w:rPr>
          <w:lang w:bidi="ar-EG"/>
        </w:rPr>
        <w:t>1</w:t>
      </w:r>
      <w:r w:rsidR="009D6BCD">
        <w:rPr>
          <w:lang w:bidi="ar-EG"/>
        </w:rPr>
        <w:t>1</w:t>
      </w:r>
      <w:r w:rsidRPr="004419CE">
        <w:rPr>
          <w:rtl/>
        </w:rPr>
        <w:tab/>
      </w:r>
      <w:r w:rsidRPr="004419CE">
        <w:rPr>
          <w:rFonts w:hint="cs"/>
          <w:rtl/>
        </w:rPr>
        <w:t xml:space="preserve">نؤكد أننا نمتثل </w:t>
      </w:r>
      <w:r w:rsidRPr="004419CE">
        <w:rPr>
          <w:color w:val="000000"/>
          <w:rtl/>
        </w:rPr>
        <w:t>للوائح المالية والقواعد المالية</w:t>
      </w:r>
      <w:r w:rsidRPr="004419CE">
        <w:rPr>
          <w:rFonts w:hint="cs"/>
          <w:color w:val="000000"/>
          <w:rtl/>
        </w:rPr>
        <w:t xml:space="preserve"> للاتحاد (المادة </w:t>
      </w:r>
      <w:r w:rsidRPr="004419CE">
        <w:rPr>
          <w:color w:val="000000"/>
        </w:rPr>
        <w:t>9.28</w:t>
      </w:r>
      <w:r w:rsidRPr="004419CE">
        <w:rPr>
          <w:rFonts w:hint="cs"/>
          <w:rtl/>
        </w:rPr>
        <w:t xml:space="preserve">) التي تنص على أن </w:t>
      </w:r>
      <w:r w:rsidRPr="004419CE">
        <w:rPr>
          <w:rFonts w:hint="cs"/>
          <w:i/>
          <w:iCs/>
          <w:rtl/>
        </w:rPr>
        <w:t>يعرض الأمين العام على المراجع الخارجي دون تأخير، أي حالة من</w:t>
      </w:r>
      <w:r w:rsidRPr="004419CE">
        <w:rPr>
          <w:i/>
          <w:iCs/>
          <w:rtl/>
        </w:rPr>
        <w:t xml:space="preserve"> حالات الاحتيال أو الاشتباه بالاحتيال</w:t>
      </w:r>
      <w:r w:rsidRPr="004419CE">
        <w:rPr>
          <w:rtl/>
        </w:rPr>
        <w:t xml:space="preserve">. </w:t>
      </w:r>
      <w:r w:rsidRPr="004419CE">
        <w:rPr>
          <w:rFonts w:hint="cs"/>
          <w:rtl/>
        </w:rPr>
        <w:t xml:space="preserve">كما أنه </w:t>
      </w:r>
      <w:r w:rsidRPr="004419CE">
        <w:rPr>
          <w:rtl/>
        </w:rPr>
        <w:t>لا</w:t>
      </w:r>
      <w:r w:rsidRPr="004419CE">
        <w:rPr>
          <w:rFonts w:hint="cs"/>
          <w:rtl/>
        </w:rPr>
        <w:t> </w:t>
      </w:r>
      <w:r w:rsidRPr="004419CE">
        <w:rPr>
          <w:rtl/>
        </w:rPr>
        <w:t xml:space="preserve">علم لنا بأي أحداث </w:t>
      </w:r>
      <w:r w:rsidRPr="004419CE">
        <w:rPr>
          <w:rFonts w:hint="cs"/>
          <w:rtl/>
        </w:rPr>
        <w:t xml:space="preserve">أخرى </w:t>
      </w:r>
      <w:r w:rsidRPr="004419CE">
        <w:rPr>
          <w:rtl/>
        </w:rPr>
        <w:t>قد تثير الشك الواجب فيما يتعلق بقدرة الاتحاد على المضي في أعماله.</w:t>
      </w:r>
      <w:bookmarkEnd w:id="84"/>
    </w:p>
    <w:p w14:paraId="2FCAE297" w14:textId="23935D85" w:rsidR="009C1E5D" w:rsidRPr="004419CE" w:rsidRDefault="009C1E5D" w:rsidP="009C1E5D">
      <w:pPr>
        <w:pStyle w:val="enumlev1"/>
        <w:rPr>
          <w:rtl/>
        </w:rPr>
      </w:pPr>
      <w:bookmarkStart w:id="85" w:name="_Toc520365410"/>
      <w:r w:rsidRPr="004419CE">
        <w:t>1</w:t>
      </w:r>
      <w:r w:rsidR="009D6BCD">
        <w:t>2</w:t>
      </w:r>
      <w:r w:rsidRPr="004419CE">
        <w:rPr>
          <w:rtl/>
        </w:rPr>
        <w:tab/>
      </w:r>
      <w:r w:rsidRPr="004419CE">
        <w:rPr>
          <w:rFonts w:hint="cs"/>
          <w:rtl/>
        </w:rPr>
        <w:t xml:space="preserve">وبهذا الصدد وبغية التخفيف من مخاطر الاحتيال، وُضع إجراء جديد للمشتريات من أجل نوع معيّن من الحالات لضمان مستوى مناسب من الرقابة وفصل المهام بين وظائف الحيازة والموافقة على التمويل والمشتريات. </w:t>
      </w:r>
      <w:r w:rsidR="002C6463">
        <w:rPr>
          <w:rFonts w:hint="cs"/>
          <w:rtl/>
          <w:lang w:bidi="ar-EG"/>
        </w:rPr>
        <w:t>و</w:t>
      </w:r>
      <w:r w:rsidRPr="00C773B6">
        <w:rPr>
          <w:rFonts w:hint="cs"/>
          <w:rtl/>
        </w:rPr>
        <w:t xml:space="preserve">بدأ العمل </w:t>
      </w:r>
      <w:r>
        <w:rPr>
          <w:rFonts w:hint="cs"/>
          <w:rtl/>
        </w:rPr>
        <w:t xml:space="preserve">بهذه الإجراءات في </w:t>
      </w:r>
      <w:r>
        <w:t>2019</w:t>
      </w:r>
      <w:r w:rsidRPr="004419CE">
        <w:rPr>
          <w:rFonts w:hint="cs"/>
          <w:rtl/>
        </w:rPr>
        <w:t>.</w:t>
      </w:r>
      <w:bookmarkEnd w:id="85"/>
      <w:r>
        <w:rPr>
          <w:rFonts w:hint="cs"/>
          <w:rtl/>
        </w:rPr>
        <w:t xml:space="preserve"> وبالإضافة إلى ذلك، </w:t>
      </w:r>
      <w:r w:rsidR="002C6463">
        <w:rPr>
          <w:rFonts w:hint="cs"/>
          <w:rtl/>
        </w:rPr>
        <w:t>صدر</w:t>
      </w:r>
      <w:r>
        <w:rPr>
          <w:rFonts w:hint="cs"/>
          <w:rtl/>
        </w:rPr>
        <w:t xml:space="preserve"> دليل مشتريات في </w:t>
      </w:r>
      <w:r w:rsidR="002C6463">
        <w:rPr>
          <w:rFonts w:hint="cs"/>
          <w:rtl/>
        </w:rPr>
        <w:t xml:space="preserve">يونيو </w:t>
      </w:r>
      <w:r w:rsidR="002C6463">
        <w:t>2019</w:t>
      </w:r>
      <w:r w:rsidR="002C6463">
        <w:rPr>
          <w:rFonts w:hint="cs"/>
          <w:rtl/>
        </w:rPr>
        <w:t xml:space="preserve">، </w:t>
      </w:r>
      <w:r>
        <w:rPr>
          <w:rFonts w:hint="cs"/>
          <w:rtl/>
        </w:rPr>
        <w:t>مما يزيد من تعزيز وظيفة المشتريات في الاتحاد.</w:t>
      </w:r>
    </w:p>
    <w:p w14:paraId="15639419" w14:textId="2BAEC8B7" w:rsidR="009C1E5D" w:rsidRPr="004419CE" w:rsidRDefault="009C1E5D" w:rsidP="009C1E5D">
      <w:pPr>
        <w:pStyle w:val="enumlev1"/>
      </w:pPr>
      <w:bookmarkStart w:id="86" w:name="_Toc520365411"/>
      <w:r>
        <w:rPr>
          <w:lang w:bidi="ar-EG"/>
        </w:rPr>
        <w:t>1</w:t>
      </w:r>
      <w:r w:rsidR="009D6BCD">
        <w:rPr>
          <w:lang w:bidi="ar-EG"/>
        </w:rPr>
        <w:t>3</w:t>
      </w:r>
      <w:r w:rsidRPr="004419CE">
        <w:rPr>
          <w:rtl/>
        </w:rPr>
        <w:tab/>
        <w:t xml:space="preserve">وقد </w:t>
      </w:r>
      <w:r w:rsidRPr="004419CE">
        <w:rPr>
          <w:rFonts w:hint="cs"/>
          <w:rtl/>
        </w:rPr>
        <w:t>أُخذت</w:t>
      </w:r>
      <w:r w:rsidRPr="004419CE">
        <w:rPr>
          <w:rtl/>
        </w:rPr>
        <w:t xml:space="preserve"> بعين الاعتبار في وضع هذه الحسابات السنوية جميع الظروف التي لها تأثير على الحسابات والتي نشأت قبل اختتام أعمال المراجعة الخارجية. ولن نتوانى عن إعلام المراجع الخارجي على الفور بأي حدث جديد من شأنه أن يؤثر على الحسابات السنوية بأثر رجعي والذي قد يسترعي انتباهنا من الآن وحتى موعد انعقاد دورة المجلس</w:t>
      </w:r>
      <w:r w:rsidRPr="004419CE">
        <w:rPr>
          <w:rFonts w:hint="cs"/>
          <w:rtl/>
        </w:rPr>
        <w:t> </w:t>
      </w:r>
      <w:r w:rsidRPr="004419CE">
        <w:rPr>
          <w:rtl/>
        </w:rPr>
        <w:t>المقبلة.</w:t>
      </w:r>
      <w:bookmarkEnd w:id="86"/>
    </w:p>
    <w:p w14:paraId="2835435F" w14:textId="77777777" w:rsidR="009C1E5D" w:rsidRPr="004419CE" w:rsidRDefault="009C1E5D" w:rsidP="009C1E5D">
      <w:pPr>
        <w:spacing w:before="720"/>
        <w:rPr>
          <w:lang w:bidi="ar-EG"/>
        </w:rPr>
      </w:pPr>
    </w:p>
    <w:tbl>
      <w:tblPr>
        <w:tblStyle w:val="TableGrid1"/>
        <w:bidiVisual/>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1417"/>
        <w:gridCol w:w="4253"/>
      </w:tblGrid>
      <w:tr w:rsidR="009C1E5D" w:rsidRPr="004419CE" w14:paraId="5880E69F" w14:textId="77777777" w:rsidTr="009C1E5D">
        <w:tc>
          <w:tcPr>
            <w:tcW w:w="3794" w:type="dxa"/>
          </w:tcPr>
          <w:p w14:paraId="1E666782" w14:textId="77777777" w:rsidR="009C1E5D" w:rsidRPr="004419CE" w:rsidRDefault="009C1E5D" w:rsidP="009C1E5D">
            <w:pPr>
              <w:spacing w:before="0"/>
              <w:jc w:val="center"/>
              <w:rPr>
                <w:i/>
                <w:iCs/>
                <w:rtl/>
                <w:lang w:bidi="ar-EG"/>
              </w:rPr>
            </w:pPr>
            <w:r w:rsidRPr="004419CE">
              <w:rPr>
                <w:rFonts w:hint="cs"/>
                <w:i/>
                <w:iCs/>
                <w:noProof/>
                <w:rtl/>
              </w:rPr>
              <w:t>(توقيع)</w:t>
            </w:r>
          </w:p>
          <w:p w14:paraId="599DB174" w14:textId="77777777" w:rsidR="009C1E5D" w:rsidRPr="004419CE" w:rsidRDefault="009C1E5D" w:rsidP="009C1E5D">
            <w:pPr>
              <w:spacing w:before="720"/>
              <w:jc w:val="center"/>
              <w:rPr>
                <w:lang w:bidi="ar-EG"/>
              </w:rPr>
            </w:pPr>
            <w:r w:rsidRPr="004419CE">
              <w:rPr>
                <w:rFonts w:hint="cs"/>
                <w:rtl/>
              </w:rPr>
              <w:t>ألاسان با</w:t>
            </w:r>
            <w:r w:rsidRPr="004419CE">
              <w:rPr>
                <w:rtl/>
              </w:rPr>
              <w:br/>
            </w:r>
            <w:r w:rsidRPr="004419CE">
              <w:rPr>
                <w:rFonts w:hint="cs"/>
                <w:rtl/>
              </w:rPr>
              <w:t>رئيس دائرة إدارة الموارد المالية</w:t>
            </w:r>
          </w:p>
        </w:tc>
        <w:tc>
          <w:tcPr>
            <w:tcW w:w="1417" w:type="dxa"/>
          </w:tcPr>
          <w:p w14:paraId="11AD9712" w14:textId="77777777" w:rsidR="009C1E5D" w:rsidRPr="004419CE" w:rsidRDefault="009C1E5D" w:rsidP="009C1E5D">
            <w:pPr>
              <w:rPr>
                <w:lang w:bidi="ar-EG"/>
              </w:rPr>
            </w:pPr>
          </w:p>
        </w:tc>
        <w:tc>
          <w:tcPr>
            <w:tcW w:w="4253" w:type="dxa"/>
          </w:tcPr>
          <w:p w14:paraId="4B893E8B" w14:textId="77777777" w:rsidR="009C1E5D" w:rsidRPr="004419CE" w:rsidRDefault="009C1E5D" w:rsidP="009C1E5D">
            <w:pPr>
              <w:spacing w:before="0"/>
              <w:jc w:val="center"/>
              <w:rPr>
                <w:rtl/>
                <w:lang w:bidi="ar-EG"/>
              </w:rPr>
            </w:pPr>
            <w:r w:rsidRPr="004419CE">
              <w:rPr>
                <w:rFonts w:hint="cs"/>
                <w:i/>
                <w:iCs/>
                <w:noProof/>
                <w:rtl/>
              </w:rPr>
              <w:t>(توقيع)</w:t>
            </w:r>
          </w:p>
          <w:p w14:paraId="6B312C64" w14:textId="77777777" w:rsidR="009C1E5D" w:rsidRPr="004419CE" w:rsidRDefault="009C1E5D" w:rsidP="009C1E5D">
            <w:pPr>
              <w:spacing w:before="720"/>
              <w:jc w:val="center"/>
              <w:rPr>
                <w:lang w:bidi="ar-EG"/>
              </w:rPr>
            </w:pPr>
            <w:r w:rsidRPr="004419CE">
              <w:rPr>
                <w:rFonts w:hint="cs"/>
                <w:rtl/>
              </w:rPr>
              <w:t>هولين جاو</w:t>
            </w:r>
            <w:r w:rsidRPr="004419CE">
              <w:rPr>
                <w:rtl/>
              </w:rPr>
              <w:br/>
            </w:r>
            <w:r w:rsidRPr="004419CE">
              <w:rPr>
                <w:rFonts w:hint="cs"/>
                <w:rtl/>
              </w:rPr>
              <w:t>الأمين العام</w:t>
            </w:r>
          </w:p>
        </w:tc>
      </w:tr>
    </w:tbl>
    <w:p w14:paraId="641C49FC" w14:textId="77777777" w:rsidR="009C1E5D" w:rsidRPr="004419CE" w:rsidRDefault="009C1E5D" w:rsidP="009C1E5D">
      <w:pPr>
        <w:rPr>
          <w:rtl/>
        </w:rPr>
      </w:pPr>
      <w:r w:rsidRPr="004419CE">
        <w:rPr>
          <w:rtl/>
        </w:rPr>
        <w:br w:type="page"/>
      </w:r>
    </w:p>
    <w:p w14:paraId="2C4F3BCA" w14:textId="58E7FDBF" w:rsidR="009C1E5D" w:rsidRPr="004419CE" w:rsidRDefault="009C1E5D" w:rsidP="004F6655">
      <w:pPr>
        <w:pStyle w:val="Heading1"/>
        <w:jc w:val="center"/>
        <w:rPr>
          <w:lang w:eastAsia="en-US" w:bidi="ar-EG"/>
        </w:rPr>
      </w:pPr>
      <w:bookmarkStart w:id="87" w:name="_Toc397499182"/>
      <w:bookmarkStart w:id="88" w:name="_Toc397499890"/>
      <w:bookmarkStart w:id="89" w:name="_Toc419483224"/>
      <w:bookmarkStart w:id="90" w:name="_Toc452156138"/>
      <w:bookmarkStart w:id="91" w:name="_Toc452156583"/>
      <w:bookmarkStart w:id="92" w:name="_Toc511402196"/>
      <w:bookmarkStart w:id="93" w:name="_Toc520370545"/>
      <w:bookmarkStart w:id="94" w:name="_Toc9599201"/>
      <w:bookmarkStart w:id="95" w:name="_Toc9614681"/>
      <w:bookmarkStart w:id="96" w:name="_Toc9614753"/>
      <w:bookmarkStart w:id="97" w:name="_Toc42013340"/>
      <w:bookmarkStart w:id="98" w:name="_Toc42013513"/>
      <w:bookmarkStart w:id="99" w:name="_Toc42013893"/>
      <w:bookmarkStart w:id="100" w:name="_Toc42014509"/>
      <w:r w:rsidRPr="004419CE">
        <w:rPr>
          <w:rtl/>
          <w:lang w:eastAsia="en-US" w:bidi="ar-EG"/>
        </w:rPr>
        <w:lastRenderedPageBreak/>
        <w:t xml:space="preserve">بيان عملية الرقابة الداخلية لعام </w:t>
      </w:r>
      <w:bookmarkEnd w:id="87"/>
      <w:bookmarkEnd w:id="88"/>
      <w:bookmarkEnd w:id="89"/>
      <w:bookmarkEnd w:id="90"/>
      <w:bookmarkEnd w:id="91"/>
      <w:bookmarkEnd w:id="92"/>
      <w:bookmarkEnd w:id="93"/>
      <w:bookmarkEnd w:id="94"/>
      <w:bookmarkEnd w:id="95"/>
      <w:bookmarkEnd w:id="96"/>
      <w:r w:rsidR="009D6BCD">
        <w:rPr>
          <w:lang w:eastAsia="en-US" w:bidi="ar-EG"/>
        </w:rPr>
        <w:t>2019</w:t>
      </w:r>
      <w:bookmarkEnd w:id="97"/>
      <w:bookmarkEnd w:id="98"/>
      <w:bookmarkEnd w:id="99"/>
      <w:bookmarkEnd w:id="100"/>
    </w:p>
    <w:p w14:paraId="76B575CB" w14:textId="77777777" w:rsidR="009C1E5D" w:rsidRPr="004419CE" w:rsidRDefault="009C1E5D" w:rsidP="0031779F">
      <w:pPr>
        <w:pStyle w:val="Headingb"/>
        <w:rPr>
          <w:rtl/>
        </w:rPr>
      </w:pPr>
      <w:bookmarkStart w:id="101" w:name="_Toc358646811"/>
      <w:bookmarkStart w:id="102" w:name="_Toc358647123"/>
      <w:bookmarkStart w:id="103" w:name="_Toc358647182"/>
      <w:bookmarkStart w:id="104" w:name="_Toc358648391"/>
      <w:bookmarkStart w:id="105" w:name="_Toc358648590"/>
      <w:bookmarkStart w:id="106" w:name="_Toc452156584"/>
      <w:r w:rsidRPr="004419CE">
        <w:rPr>
          <w:rtl/>
        </w:rPr>
        <w:t>نطاق المسؤولية</w:t>
      </w:r>
      <w:bookmarkEnd w:id="101"/>
      <w:bookmarkEnd w:id="102"/>
      <w:bookmarkEnd w:id="103"/>
      <w:bookmarkEnd w:id="104"/>
      <w:bookmarkEnd w:id="105"/>
      <w:bookmarkEnd w:id="106"/>
    </w:p>
    <w:p w14:paraId="2A74DC8A" w14:textId="77777777" w:rsidR="009C1E5D" w:rsidRPr="004419CE" w:rsidRDefault="009C1E5D" w:rsidP="009C1E5D">
      <w:pPr>
        <w:rPr>
          <w:rtl/>
          <w:lang w:bidi="ar-EG"/>
        </w:rPr>
      </w:pPr>
      <w:r w:rsidRPr="004419CE">
        <w:rPr>
          <w:rtl/>
          <w:lang w:bidi="ar-EG"/>
        </w:rPr>
        <w:t>إنني، بصفتي الأمين العام للاتحاد الدولي للاتصالات</w:t>
      </w:r>
      <w:r w:rsidRPr="004419CE">
        <w:rPr>
          <w:rFonts w:hint="cs"/>
          <w:rtl/>
          <w:lang w:bidi="ar-EG"/>
        </w:rPr>
        <w:t xml:space="preserve"> </w:t>
      </w:r>
      <w:r w:rsidRPr="004419CE">
        <w:rPr>
          <w:lang w:bidi="ar-EG"/>
        </w:rPr>
        <w:t>(ITU)</w:t>
      </w:r>
      <w:r w:rsidRPr="004419CE">
        <w:rPr>
          <w:rtl/>
          <w:lang w:bidi="ar-EG"/>
        </w:rPr>
        <w:t>، أقوم بدور الممثل القانوني للاتحاد. وإنني أتخذ جميع الإجراءات اللازمة لضمان الاستخدام الاقتصادي لموارد الاتحاد وأنا مسؤول أمام المجلس عن جميع الجوانب الإدارية والمالية لأنشطة الاتحاد، وفقا</w:t>
      </w:r>
      <w:r w:rsidRPr="004419CE">
        <w:rPr>
          <w:rFonts w:hint="cs"/>
          <w:rtl/>
          <w:lang w:bidi="ar-EG"/>
        </w:rPr>
        <w:t>ً</w:t>
      </w:r>
      <w:r w:rsidRPr="004419CE">
        <w:rPr>
          <w:rtl/>
          <w:lang w:bidi="ar-EG"/>
        </w:rPr>
        <w:t xml:space="preserve"> للمسؤوليات المسندة إلي</w:t>
      </w:r>
      <w:r w:rsidRPr="004419CE">
        <w:rPr>
          <w:rFonts w:hint="cs"/>
          <w:rtl/>
          <w:lang w:bidi="ar-EG"/>
        </w:rPr>
        <w:t>ّ</w:t>
      </w:r>
      <w:r w:rsidRPr="004419CE">
        <w:rPr>
          <w:rtl/>
          <w:lang w:bidi="ar-EG"/>
        </w:rPr>
        <w:t>، ولا</w:t>
      </w:r>
      <w:r w:rsidRPr="004419CE">
        <w:rPr>
          <w:rFonts w:hint="cs"/>
          <w:rtl/>
          <w:lang w:bidi="ar-EG"/>
        </w:rPr>
        <w:t> </w:t>
      </w:r>
      <w:r w:rsidRPr="004419CE">
        <w:rPr>
          <w:rtl/>
          <w:lang w:bidi="ar-EG"/>
        </w:rPr>
        <w:t>سيما في </w:t>
      </w:r>
      <w:r>
        <w:rPr>
          <w:rFonts w:hint="cs"/>
          <w:rtl/>
          <w:lang w:bidi="ar-EG"/>
        </w:rPr>
        <w:t>أحكام الرقمين</w:t>
      </w:r>
      <w:r w:rsidRPr="004419CE">
        <w:rPr>
          <w:rtl/>
          <w:lang w:bidi="ar-EG"/>
        </w:rPr>
        <w:t xml:space="preserve"> </w:t>
      </w:r>
      <w:r w:rsidRPr="004419CE">
        <w:rPr>
          <w:lang w:bidi="ar-EG"/>
        </w:rPr>
        <w:t>73</w:t>
      </w:r>
      <w:r w:rsidRPr="004419CE">
        <w:rPr>
          <w:rtl/>
          <w:lang w:bidi="ar-EG"/>
        </w:rPr>
        <w:t xml:space="preserve"> </w:t>
      </w:r>
      <w:r w:rsidRPr="00073C0C">
        <w:rPr>
          <w:i/>
          <w:iCs/>
          <w:rtl/>
          <w:lang w:bidi="ar-EG"/>
        </w:rPr>
        <w:t>مكرراً</w:t>
      </w:r>
      <w:r w:rsidRPr="004419CE">
        <w:rPr>
          <w:rtl/>
          <w:lang w:bidi="ar-EG"/>
        </w:rPr>
        <w:t xml:space="preserve"> و</w:t>
      </w:r>
      <w:r w:rsidRPr="004419CE">
        <w:rPr>
          <w:lang w:bidi="ar-EG"/>
        </w:rPr>
        <w:t>75</w:t>
      </w:r>
      <w:r w:rsidRPr="004419CE">
        <w:rPr>
          <w:rtl/>
          <w:lang w:bidi="ar-EG"/>
        </w:rPr>
        <w:t xml:space="preserve"> </w:t>
      </w:r>
      <w:r w:rsidRPr="00113E1E">
        <w:rPr>
          <w:rtl/>
          <w:lang w:bidi="ar-EG"/>
        </w:rPr>
        <w:t>من الدستور</w:t>
      </w:r>
      <w:r>
        <w:rPr>
          <w:rFonts w:hint="cs"/>
          <w:rtl/>
          <w:lang w:bidi="ar-EG"/>
        </w:rPr>
        <w:t xml:space="preserve"> (</w:t>
      </w:r>
      <w:r w:rsidRPr="00113E1E">
        <w:rPr>
          <w:rtl/>
          <w:lang w:bidi="ar-EG"/>
        </w:rPr>
        <w:t xml:space="preserve">المادة </w:t>
      </w:r>
      <w:r w:rsidRPr="00113E1E">
        <w:rPr>
          <w:lang w:bidi="ar-EG"/>
        </w:rPr>
        <w:t>11</w:t>
      </w:r>
      <w:r>
        <w:rPr>
          <w:rFonts w:hint="cs"/>
          <w:rtl/>
          <w:lang w:bidi="ar-EG"/>
        </w:rPr>
        <w:t>)</w:t>
      </w:r>
      <w:r w:rsidRPr="004419CE">
        <w:rPr>
          <w:rtl/>
          <w:lang w:bidi="ar-EG"/>
        </w:rPr>
        <w:t>، وفي</w:t>
      </w:r>
      <w:r w:rsidRPr="004419CE">
        <w:rPr>
          <w:rFonts w:hint="cs"/>
          <w:rtl/>
          <w:lang w:bidi="ar-EG"/>
        </w:rPr>
        <w:t> </w:t>
      </w:r>
      <w:r w:rsidRPr="004419CE">
        <w:rPr>
          <w:rtl/>
          <w:lang w:bidi="ar-EG"/>
        </w:rPr>
        <w:t>المواد</w:t>
      </w:r>
      <w:r w:rsidRPr="004419CE">
        <w:rPr>
          <w:rFonts w:hint="cs"/>
          <w:rtl/>
          <w:lang w:bidi="ar-EG"/>
        </w:rPr>
        <w:t> </w:t>
      </w:r>
      <w:r w:rsidRPr="004419CE">
        <w:rPr>
          <w:lang w:bidi="ar-EG"/>
        </w:rPr>
        <w:t>1</w:t>
      </w:r>
      <w:r w:rsidRPr="004419CE">
        <w:rPr>
          <w:rFonts w:hint="cs"/>
          <w:rtl/>
          <w:lang w:bidi="ar-EG"/>
        </w:rPr>
        <w:t xml:space="preserve"> و</w:t>
      </w:r>
      <w:r w:rsidRPr="004419CE">
        <w:rPr>
          <w:lang w:bidi="ar-EG"/>
        </w:rPr>
        <w:t>10</w:t>
      </w:r>
      <w:r w:rsidRPr="004419CE">
        <w:rPr>
          <w:rtl/>
          <w:lang w:bidi="ar-EG"/>
        </w:rPr>
        <w:t xml:space="preserve"> و</w:t>
      </w:r>
      <w:r w:rsidRPr="004419CE">
        <w:rPr>
          <w:lang w:bidi="ar-EG"/>
        </w:rPr>
        <w:t>16</w:t>
      </w:r>
      <w:r w:rsidRPr="004419CE">
        <w:rPr>
          <w:rtl/>
          <w:lang w:bidi="ar-EG"/>
        </w:rPr>
        <w:t xml:space="preserve"> و</w:t>
      </w:r>
      <w:r w:rsidRPr="004419CE">
        <w:rPr>
          <w:lang w:bidi="ar-EG"/>
        </w:rPr>
        <w:t>28</w:t>
      </w:r>
      <w:r w:rsidRPr="004419CE">
        <w:rPr>
          <w:rtl/>
          <w:lang w:bidi="ar-EG"/>
        </w:rPr>
        <w:t xml:space="preserve"> و</w:t>
      </w:r>
      <w:r w:rsidRPr="004419CE">
        <w:rPr>
          <w:lang w:bidi="ar-EG"/>
        </w:rPr>
        <w:t>29</w:t>
      </w:r>
      <w:r w:rsidRPr="004419CE">
        <w:rPr>
          <w:rtl/>
          <w:lang w:bidi="ar-EG"/>
        </w:rPr>
        <w:t xml:space="preserve"> و</w:t>
      </w:r>
      <w:r w:rsidRPr="004419CE">
        <w:rPr>
          <w:lang w:bidi="ar-EG"/>
        </w:rPr>
        <w:t>30</w:t>
      </w:r>
      <w:r w:rsidRPr="004419CE">
        <w:rPr>
          <w:rtl/>
          <w:lang w:bidi="ar-EG"/>
        </w:rPr>
        <w:t xml:space="preserve"> من اللوائح المالية والقواعد</w:t>
      </w:r>
      <w:r w:rsidRPr="004419CE">
        <w:rPr>
          <w:rFonts w:hint="cs"/>
          <w:rtl/>
          <w:lang w:bidi="ar-EG"/>
        </w:rPr>
        <w:t> </w:t>
      </w:r>
      <w:r w:rsidRPr="004419CE">
        <w:rPr>
          <w:rtl/>
          <w:lang w:bidi="ar-EG"/>
        </w:rPr>
        <w:t>المالية.</w:t>
      </w:r>
    </w:p>
    <w:p w14:paraId="603D7445" w14:textId="77777777" w:rsidR="009C1E5D" w:rsidRPr="004419CE" w:rsidRDefault="009C1E5D" w:rsidP="0031779F">
      <w:pPr>
        <w:pStyle w:val="Headingb"/>
      </w:pPr>
      <w:bookmarkStart w:id="107" w:name="_Toc358646812"/>
      <w:bookmarkStart w:id="108" w:name="_Toc358647124"/>
      <w:bookmarkStart w:id="109" w:name="_Toc358647183"/>
      <w:bookmarkStart w:id="110" w:name="_Toc358648392"/>
      <w:bookmarkStart w:id="111" w:name="_Toc358648591"/>
      <w:bookmarkStart w:id="112" w:name="_Toc452156585"/>
      <w:r w:rsidRPr="004419CE">
        <w:rPr>
          <w:rtl/>
        </w:rPr>
        <w:t>الغرض من نظام الرقابة الداخلية</w:t>
      </w:r>
      <w:bookmarkEnd w:id="107"/>
      <w:bookmarkEnd w:id="108"/>
      <w:bookmarkEnd w:id="109"/>
      <w:bookmarkEnd w:id="110"/>
      <w:bookmarkEnd w:id="111"/>
      <w:bookmarkEnd w:id="112"/>
    </w:p>
    <w:p w14:paraId="30A2689D" w14:textId="77777777" w:rsidR="009C1E5D" w:rsidRPr="004419CE" w:rsidRDefault="009C1E5D" w:rsidP="009C1E5D">
      <w:pPr>
        <w:rPr>
          <w:spacing w:val="2"/>
        </w:rPr>
      </w:pPr>
      <w:r w:rsidRPr="004419CE">
        <w:rPr>
          <w:spacing w:val="2"/>
          <w:rtl/>
          <w:lang w:bidi="ar-EG"/>
        </w:rPr>
        <w:t>إن نظام الرقابة الداخلية مصمم للحد من خطر الفشل والتحكم فيه، بدلاً من القضاء عليه، في سبيل تحقيق سياسات وأهداف وغايات المنظمة. ولذلك، فإنه لا يمكن أن يوفر سوى ضماناً معقولاً وليس ضماناً مطلقاً للفعالية. وهو يقوم على عملية مستمرة تهدف إلى تحديد المخاطر الرئيسية، وإلى تقييم طبيعة ومدى هذه المخاطر وإدارتها بكفاءة وفاعلية واقتصادية. وتقع على عاتق إدارة الاتحاد مسؤولية إنشاء شبكة من الإجراءات بهدف السيطرة على عمليات الاتحاد على نحو يوفر للهيئات الرئاسية ضماناً معقولاً بما</w:t>
      </w:r>
      <w:r w:rsidRPr="004419CE">
        <w:rPr>
          <w:rFonts w:hint="cs"/>
          <w:spacing w:val="2"/>
          <w:rtl/>
          <w:lang w:bidi="ar-EG"/>
        </w:rPr>
        <w:t> </w:t>
      </w:r>
      <w:r w:rsidRPr="004419CE">
        <w:rPr>
          <w:spacing w:val="2"/>
          <w:rtl/>
          <w:lang w:bidi="ar-EG"/>
        </w:rPr>
        <w:t>يلي:</w:t>
      </w:r>
    </w:p>
    <w:p w14:paraId="619417F0" w14:textId="78F6D222" w:rsidR="009C1E5D" w:rsidRPr="004419CE" w:rsidRDefault="009D6BCD" w:rsidP="009C1E5D">
      <w:pPr>
        <w:pStyle w:val="enumlev1"/>
        <w:rPr>
          <w:rtl/>
        </w:rPr>
      </w:pPr>
      <w:bookmarkStart w:id="113" w:name="_Toc520365412"/>
      <w:r>
        <w:rPr>
          <w:lang w:val="en-GB" w:bidi="ar-EG"/>
        </w:rPr>
        <w:sym w:font="Symbol" w:char="F0B7"/>
      </w:r>
      <w:r w:rsidR="009C1E5D" w:rsidRPr="004419CE">
        <w:rPr>
          <w:rFonts w:hint="cs"/>
          <w:rtl/>
        </w:rPr>
        <w:tab/>
      </w:r>
      <w:r w:rsidR="009C1E5D" w:rsidRPr="004419CE">
        <w:rPr>
          <w:rtl/>
        </w:rPr>
        <w:t>يتم تحقيق خط</w:t>
      </w:r>
      <w:r w:rsidR="009C1E5D" w:rsidRPr="004419CE">
        <w:rPr>
          <w:rFonts w:hint="cs"/>
          <w:rtl/>
        </w:rPr>
        <w:t>ط</w:t>
      </w:r>
      <w:r w:rsidR="009C1E5D" w:rsidRPr="004419CE">
        <w:rPr>
          <w:rtl/>
        </w:rPr>
        <w:t xml:space="preserve"> الاتحاد وبرامجه وأهدافه وغاياته</w:t>
      </w:r>
      <w:bookmarkEnd w:id="113"/>
      <w:r w:rsidR="009C1E5D">
        <w:rPr>
          <w:rFonts w:hint="cs"/>
          <w:rtl/>
        </w:rPr>
        <w:t>؛</w:t>
      </w:r>
    </w:p>
    <w:p w14:paraId="09674847" w14:textId="02222770" w:rsidR="009C1E5D" w:rsidRPr="004419CE" w:rsidRDefault="009D6BCD" w:rsidP="009C1E5D">
      <w:pPr>
        <w:pStyle w:val="enumlev1"/>
        <w:rPr>
          <w:rtl/>
          <w:lang w:val="en-GB" w:bidi="ar-EG"/>
        </w:rPr>
      </w:pPr>
      <w:bookmarkStart w:id="114" w:name="_Toc520365413"/>
      <w:r>
        <w:rPr>
          <w:lang w:val="en-GB" w:bidi="ar-EG"/>
        </w:rPr>
        <w:sym w:font="Symbol" w:char="F0B7"/>
      </w:r>
      <w:r w:rsidR="009C1E5D" w:rsidRPr="004419CE">
        <w:rPr>
          <w:rFonts w:hint="cs"/>
          <w:rtl/>
        </w:rPr>
        <w:tab/>
      </w:r>
      <w:r w:rsidR="009C1E5D" w:rsidRPr="004419CE">
        <w:rPr>
          <w:rtl/>
        </w:rPr>
        <w:t>يتم اقتناء الموارد اقتصادياً وتستخدم إيجابياً؛ وينصب الاهتمام على جودة العمليات التجارية والتحسين</w:t>
      </w:r>
      <w:r w:rsidR="009C1E5D" w:rsidRPr="004419CE">
        <w:rPr>
          <w:rFonts w:hint="cs"/>
          <w:rtl/>
          <w:lang w:bidi="ar-EG"/>
        </w:rPr>
        <w:t> </w:t>
      </w:r>
      <w:r w:rsidR="009C1E5D" w:rsidRPr="004419CE">
        <w:rPr>
          <w:rtl/>
        </w:rPr>
        <w:t>المستمر</w:t>
      </w:r>
      <w:bookmarkEnd w:id="114"/>
      <w:r w:rsidR="009C1E5D">
        <w:rPr>
          <w:rFonts w:hint="cs"/>
          <w:rtl/>
        </w:rPr>
        <w:t>؛</w:t>
      </w:r>
    </w:p>
    <w:p w14:paraId="5A4C8975" w14:textId="537354EC" w:rsidR="009C1E5D" w:rsidRPr="004419CE" w:rsidRDefault="009D6BCD" w:rsidP="009C1E5D">
      <w:pPr>
        <w:pStyle w:val="enumlev1"/>
        <w:rPr>
          <w:rtl/>
        </w:rPr>
      </w:pPr>
      <w:bookmarkStart w:id="115" w:name="_Toc520365414"/>
      <w:r>
        <w:rPr>
          <w:lang w:val="en-GB" w:bidi="ar-EG"/>
        </w:rPr>
        <w:sym w:font="Symbol" w:char="F0B7"/>
      </w:r>
      <w:r w:rsidR="009C1E5D" w:rsidRPr="004419CE">
        <w:rPr>
          <w:rFonts w:hint="cs"/>
          <w:rtl/>
        </w:rPr>
        <w:tab/>
      </w:r>
      <w:r w:rsidR="009C1E5D" w:rsidRPr="004419CE">
        <w:rPr>
          <w:rtl/>
        </w:rPr>
        <w:t>موارد المنظمة (بما في ذلك الموظفون والنظم والبيانات/المعلومات) تتمتع بالحماية</w:t>
      </w:r>
      <w:r w:rsidR="009C1E5D" w:rsidRPr="004419CE">
        <w:rPr>
          <w:rFonts w:hint="cs"/>
          <w:rtl/>
          <w:lang w:bidi="ar-EG"/>
        </w:rPr>
        <w:t> </w:t>
      </w:r>
      <w:r w:rsidR="009C1E5D" w:rsidRPr="004419CE">
        <w:rPr>
          <w:rtl/>
        </w:rPr>
        <w:t>الكافية</w:t>
      </w:r>
      <w:bookmarkEnd w:id="115"/>
      <w:r w:rsidR="009C1E5D">
        <w:rPr>
          <w:rFonts w:hint="cs"/>
          <w:rtl/>
        </w:rPr>
        <w:t>؛</w:t>
      </w:r>
    </w:p>
    <w:p w14:paraId="45423A26" w14:textId="7936D585" w:rsidR="009C1E5D" w:rsidRPr="004419CE" w:rsidRDefault="009D6BCD" w:rsidP="009C1E5D">
      <w:pPr>
        <w:pStyle w:val="enumlev1"/>
        <w:rPr>
          <w:rtl/>
        </w:rPr>
      </w:pPr>
      <w:bookmarkStart w:id="116" w:name="_Toc520365415"/>
      <w:r>
        <w:rPr>
          <w:lang w:val="en-GB" w:bidi="ar-EG"/>
        </w:rPr>
        <w:sym w:font="Symbol" w:char="F0B7"/>
      </w:r>
      <w:r w:rsidR="009C1E5D" w:rsidRPr="004419CE">
        <w:rPr>
          <w:rFonts w:hint="cs"/>
          <w:rtl/>
        </w:rPr>
        <w:tab/>
      </w:r>
      <w:r w:rsidR="009C1E5D" w:rsidRPr="004419CE">
        <w:rPr>
          <w:rtl/>
        </w:rPr>
        <w:t xml:space="preserve">تصرفات </w:t>
      </w:r>
      <w:r w:rsidR="009C1E5D" w:rsidRPr="004419CE">
        <w:rPr>
          <w:rFonts w:hint="cs"/>
          <w:rtl/>
        </w:rPr>
        <w:t>المسؤولين المنتخبين وكبار الاستشاريين والموظفين من الفئة الفنية وفئة الخدمات العامة</w:t>
      </w:r>
      <w:r w:rsidR="009C1E5D" w:rsidRPr="004419CE">
        <w:rPr>
          <w:rtl/>
        </w:rPr>
        <w:t xml:space="preserve"> متماشية مع السياسات والمعايير والخطط والإجراءات في الاتحاد ومع جميع القوانين</w:t>
      </w:r>
      <w:r w:rsidR="009C1E5D" w:rsidRPr="004419CE">
        <w:rPr>
          <w:rFonts w:hint="cs"/>
          <w:rtl/>
        </w:rPr>
        <w:t xml:space="preserve"> والقواعد</w:t>
      </w:r>
      <w:r w:rsidR="009C1E5D" w:rsidRPr="004419CE">
        <w:rPr>
          <w:rtl/>
        </w:rPr>
        <w:t xml:space="preserve"> واللوائح ذات</w:t>
      </w:r>
      <w:r w:rsidR="009C1E5D" w:rsidRPr="004419CE">
        <w:rPr>
          <w:rFonts w:hint="cs"/>
          <w:rtl/>
          <w:lang w:bidi="ar-EG"/>
        </w:rPr>
        <w:t> </w:t>
      </w:r>
      <w:r w:rsidR="009C1E5D" w:rsidRPr="004419CE">
        <w:rPr>
          <w:rtl/>
        </w:rPr>
        <w:t>الصلة</w:t>
      </w:r>
      <w:r w:rsidR="009C1E5D" w:rsidRPr="004419CE">
        <w:rPr>
          <w:rFonts w:hint="cs"/>
          <w:rtl/>
        </w:rPr>
        <w:t>؛</w:t>
      </w:r>
      <w:bookmarkEnd w:id="116"/>
    </w:p>
    <w:p w14:paraId="18BDAC2F" w14:textId="0DF7CBB8" w:rsidR="009C1E5D" w:rsidRPr="004419CE" w:rsidRDefault="009D6BCD" w:rsidP="009C1E5D">
      <w:pPr>
        <w:pStyle w:val="enumlev1"/>
        <w:rPr>
          <w:rtl/>
        </w:rPr>
      </w:pPr>
      <w:bookmarkStart w:id="117" w:name="_Toc520365416"/>
      <w:r>
        <w:rPr>
          <w:lang w:val="en-GB" w:bidi="ar-EG"/>
        </w:rPr>
        <w:sym w:font="Symbol" w:char="F0B7"/>
      </w:r>
      <w:r>
        <w:rPr>
          <w:lang w:val="en-GB" w:bidi="ar-EG"/>
        </w:rPr>
        <w:tab/>
      </w:r>
      <w:r w:rsidR="009C1E5D" w:rsidRPr="004419CE">
        <w:rPr>
          <w:rtl/>
        </w:rPr>
        <w:t>البيانات والمعلومات المنشورة سواء داخلياً أ</w:t>
      </w:r>
      <w:r w:rsidR="009C1E5D" w:rsidRPr="004419CE">
        <w:rPr>
          <w:rFonts w:hint="cs"/>
          <w:rtl/>
        </w:rPr>
        <w:t>و</w:t>
      </w:r>
      <w:r w:rsidR="009C1E5D" w:rsidRPr="004419CE">
        <w:rPr>
          <w:rtl/>
        </w:rPr>
        <w:t xml:space="preserve"> خارجياً دقيقة وموثوق بها ومتاحة في الوقت</w:t>
      </w:r>
      <w:r w:rsidR="009C1E5D" w:rsidRPr="004419CE">
        <w:rPr>
          <w:rFonts w:hint="cs"/>
          <w:rtl/>
          <w:lang w:bidi="ar-EG"/>
        </w:rPr>
        <w:t> </w:t>
      </w:r>
      <w:r w:rsidR="009C1E5D" w:rsidRPr="004419CE">
        <w:rPr>
          <w:rtl/>
        </w:rPr>
        <w:t>المناسب.</w:t>
      </w:r>
      <w:bookmarkEnd w:id="117"/>
    </w:p>
    <w:p w14:paraId="3F833B86" w14:textId="77777777" w:rsidR="009C1E5D" w:rsidRPr="004419CE" w:rsidRDefault="009C1E5D" w:rsidP="009C1E5D">
      <w:pPr>
        <w:rPr>
          <w:rtl/>
          <w:lang w:bidi="ar-EG"/>
        </w:rPr>
      </w:pPr>
      <w:r w:rsidRPr="004419CE">
        <w:rPr>
          <w:rtl/>
          <w:lang w:bidi="ar-EG"/>
        </w:rPr>
        <w:t xml:space="preserve">إدارة المخاطر وإدارة الرقابة الداخلية هي من وظائف الإدارة وهي تشكل جزءاً لا يتجزأ من العملية الشاملة لأعمال الإدارة. ومن هذا المنطلق، </w:t>
      </w:r>
      <w:r w:rsidRPr="004419CE">
        <w:rPr>
          <w:rFonts w:hint="cs"/>
          <w:rtl/>
          <w:lang w:bidi="ar-EG"/>
        </w:rPr>
        <w:t>ي</w:t>
      </w:r>
      <w:r w:rsidRPr="004419CE">
        <w:rPr>
          <w:rtl/>
          <w:lang w:bidi="ar-EG"/>
        </w:rPr>
        <w:t>قع على عاتق المديرين في الاتحاد في جميع المستويات تحقيق ما</w:t>
      </w:r>
      <w:r w:rsidRPr="004419CE">
        <w:rPr>
          <w:rFonts w:hint="cs"/>
          <w:rtl/>
          <w:lang w:bidi="ar-EG"/>
        </w:rPr>
        <w:t> </w:t>
      </w:r>
      <w:r w:rsidRPr="004419CE">
        <w:rPr>
          <w:rtl/>
          <w:lang w:bidi="ar-EG"/>
        </w:rPr>
        <w:t>يلي:</w:t>
      </w:r>
    </w:p>
    <w:p w14:paraId="288F6337" w14:textId="513584D4" w:rsidR="009C1E5D" w:rsidRPr="004419CE" w:rsidRDefault="009D6BCD" w:rsidP="009C1E5D">
      <w:pPr>
        <w:pStyle w:val="enumlev1"/>
        <w:rPr>
          <w:rtl/>
        </w:rPr>
      </w:pPr>
      <w:bookmarkStart w:id="118" w:name="_Toc520365417"/>
      <w:r>
        <w:rPr>
          <w:lang w:val="en-GB" w:bidi="ar-EG"/>
        </w:rPr>
        <w:sym w:font="Symbol" w:char="F0B7"/>
      </w:r>
      <w:r w:rsidR="009C1E5D" w:rsidRPr="004419CE">
        <w:rPr>
          <w:rFonts w:hint="cs"/>
          <w:rtl/>
        </w:rPr>
        <w:tab/>
      </w:r>
      <w:r w:rsidR="009C1E5D" w:rsidRPr="004419CE">
        <w:rPr>
          <w:rtl/>
        </w:rPr>
        <w:t xml:space="preserve">تحديد وتقييم حالات احتمال التعرض </w:t>
      </w:r>
      <w:r w:rsidR="009C1E5D" w:rsidRPr="004419CE">
        <w:rPr>
          <w:rFonts w:hint="cs"/>
          <w:rtl/>
        </w:rPr>
        <w:t>للمخاطر</w:t>
      </w:r>
      <w:r w:rsidR="009C1E5D" w:rsidRPr="004419CE">
        <w:rPr>
          <w:rtl/>
        </w:rPr>
        <w:t xml:space="preserve"> التي تتصل بمجالات نشاط كل منهم</w:t>
      </w:r>
      <w:bookmarkEnd w:id="118"/>
      <w:r w:rsidR="009C1E5D">
        <w:rPr>
          <w:rFonts w:hint="cs"/>
          <w:rtl/>
        </w:rPr>
        <w:t>؛</w:t>
      </w:r>
    </w:p>
    <w:p w14:paraId="1FDDFF29" w14:textId="5F0FC209" w:rsidR="009C1E5D" w:rsidRPr="004419CE" w:rsidRDefault="009D6BCD" w:rsidP="009C1E5D">
      <w:pPr>
        <w:pStyle w:val="enumlev1"/>
        <w:rPr>
          <w:rtl/>
        </w:rPr>
      </w:pPr>
      <w:bookmarkStart w:id="119" w:name="_Toc520365418"/>
      <w:r>
        <w:rPr>
          <w:lang w:bidi="ar-EG"/>
        </w:rPr>
        <w:sym w:font="Symbol" w:char="F0B7"/>
      </w:r>
      <w:r w:rsidR="009C1E5D" w:rsidRPr="004419CE">
        <w:rPr>
          <w:rFonts w:hint="cs"/>
          <w:rtl/>
        </w:rPr>
        <w:tab/>
      </w:r>
      <w:r w:rsidR="009C1E5D" w:rsidRPr="004419CE">
        <w:rPr>
          <w:rtl/>
        </w:rPr>
        <w:t xml:space="preserve">تحديد واقتراح السياسات والخطط ومعايير التشغيل، والإجراءات والأنظمة وغيرها من </w:t>
      </w:r>
      <w:r w:rsidR="009C1E5D" w:rsidRPr="004419CE">
        <w:rPr>
          <w:rFonts w:hint="cs"/>
          <w:rtl/>
        </w:rPr>
        <w:t>المبادئ التوجيهية</w:t>
      </w:r>
      <w:r w:rsidR="009C1E5D" w:rsidRPr="004419CE">
        <w:rPr>
          <w:rtl/>
        </w:rPr>
        <w:t xml:space="preserve"> لاستخدامها من أجل تقليل وتخفيف المخاطر المرتبطة بمواطن الضعف المحددة و/</w:t>
      </w:r>
      <w:r w:rsidR="009C1E5D" w:rsidRPr="004419CE">
        <w:rPr>
          <w:rFonts w:hint="cs"/>
          <w:rtl/>
        </w:rPr>
        <w:t>أو</w:t>
      </w:r>
      <w:r w:rsidR="009C1E5D" w:rsidRPr="004419CE">
        <w:rPr>
          <w:rtl/>
        </w:rPr>
        <w:t xml:space="preserve"> </w:t>
      </w:r>
      <w:r w:rsidR="009C1E5D" w:rsidRPr="004419CE">
        <w:rPr>
          <w:rFonts w:hint="cs"/>
          <w:rtl/>
        </w:rPr>
        <w:t>الحد</w:t>
      </w:r>
      <w:r w:rsidR="009C1E5D" w:rsidRPr="004419CE">
        <w:rPr>
          <w:rFonts w:hint="cs"/>
          <w:rtl/>
          <w:lang w:bidi="ar-EG"/>
        </w:rPr>
        <w:t> </w:t>
      </w:r>
      <w:r w:rsidR="009C1E5D" w:rsidRPr="004419CE">
        <w:rPr>
          <w:rFonts w:hint="cs"/>
          <w:rtl/>
        </w:rPr>
        <w:t>منها</w:t>
      </w:r>
      <w:bookmarkEnd w:id="119"/>
      <w:r w:rsidR="009C1E5D">
        <w:rPr>
          <w:rFonts w:hint="cs"/>
          <w:rtl/>
        </w:rPr>
        <w:t>؛</w:t>
      </w:r>
    </w:p>
    <w:p w14:paraId="22929AFE" w14:textId="0F05D59B" w:rsidR="009C1E5D" w:rsidRPr="004419CE" w:rsidRDefault="009D6BCD" w:rsidP="009C1E5D">
      <w:pPr>
        <w:pStyle w:val="enumlev1"/>
        <w:rPr>
          <w:rtl/>
        </w:rPr>
      </w:pPr>
      <w:bookmarkStart w:id="120" w:name="_Toc520365419"/>
      <w:r>
        <w:rPr>
          <w:lang w:bidi="ar-EG"/>
        </w:rPr>
        <w:sym w:font="Symbol" w:char="F0B7"/>
      </w:r>
      <w:r w:rsidR="009C1E5D" w:rsidRPr="004419CE">
        <w:rPr>
          <w:rFonts w:hint="cs"/>
          <w:rtl/>
        </w:rPr>
        <w:tab/>
      </w:r>
      <w:r w:rsidR="009C1E5D" w:rsidRPr="004419CE">
        <w:rPr>
          <w:rtl/>
        </w:rPr>
        <w:t>وضع إجراءات للسيطرة على العمليات التي تتطلب من الموظفين وتشجعهم على القيام بواجباتهم ومسؤولياتهم بطريقة تساعد على تحقيق أهداف الرقابة الخمسة المبينة في الفقرة</w:t>
      </w:r>
      <w:r w:rsidR="009C1E5D" w:rsidRPr="004419CE">
        <w:rPr>
          <w:rFonts w:hint="cs"/>
          <w:rtl/>
          <w:lang w:bidi="ar-EG"/>
        </w:rPr>
        <w:t> </w:t>
      </w:r>
      <w:r w:rsidR="009C1E5D" w:rsidRPr="004419CE">
        <w:rPr>
          <w:rtl/>
        </w:rPr>
        <w:t>السابقة</w:t>
      </w:r>
      <w:bookmarkEnd w:id="120"/>
      <w:r w:rsidR="009C1E5D">
        <w:rPr>
          <w:rFonts w:hint="cs"/>
          <w:rtl/>
        </w:rPr>
        <w:t>؛</w:t>
      </w:r>
    </w:p>
    <w:p w14:paraId="6D50C69B" w14:textId="5A91F3C5" w:rsidR="009C1E5D" w:rsidRPr="004419CE" w:rsidRDefault="009D6BCD" w:rsidP="009C1E5D">
      <w:pPr>
        <w:pStyle w:val="enumlev1"/>
        <w:rPr>
          <w:rtl/>
          <w:lang w:val="en-GB" w:bidi="ar-EG"/>
        </w:rPr>
      </w:pPr>
      <w:bookmarkStart w:id="121" w:name="_Toc520365420"/>
      <w:r>
        <w:rPr>
          <w:lang w:bidi="ar-EG"/>
        </w:rPr>
        <w:sym w:font="Symbol" w:char="F0B7"/>
      </w:r>
      <w:r w:rsidR="009C1E5D" w:rsidRPr="004419CE">
        <w:rPr>
          <w:rFonts w:hint="cs"/>
          <w:rtl/>
        </w:rPr>
        <w:tab/>
      </w:r>
      <w:r w:rsidR="009C1E5D" w:rsidRPr="004419CE">
        <w:rPr>
          <w:rtl/>
        </w:rPr>
        <w:t>الحفاظ على فعالية عمليات التحكم التي تم وضعها وتعزيز التحسين المستمر لهذه</w:t>
      </w:r>
      <w:r w:rsidR="009C1E5D" w:rsidRPr="004419CE">
        <w:rPr>
          <w:rFonts w:hint="cs"/>
          <w:rtl/>
          <w:lang w:bidi="ar-EG"/>
        </w:rPr>
        <w:t> </w:t>
      </w:r>
      <w:r w:rsidR="009C1E5D" w:rsidRPr="004419CE">
        <w:rPr>
          <w:rtl/>
        </w:rPr>
        <w:t>العمليات.</w:t>
      </w:r>
      <w:bookmarkEnd w:id="121"/>
    </w:p>
    <w:p w14:paraId="4EE01B53" w14:textId="77777777" w:rsidR="009C1E5D" w:rsidRPr="004419CE" w:rsidRDefault="009C1E5D" w:rsidP="0031779F">
      <w:pPr>
        <w:pStyle w:val="Headingb"/>
        <w:rPr>
          <w:rtl/>
        </w:rPr>
      </w:pPr>
      <w:bookmarkStart w:id="122" w:name="_Toc358646813"/>
      <w:bookmarkStart w:id="123" w:name="_Toc358647125"/>
      <w:bookmarkStart w:id="124" w:name="_Toc358647184"/>
      <w:bookmarkStart w:id="125" w:name="_Toc358648393"/>
      <w:bookmarkStart w:id="126" w:name="_Toc358648592"/>
      <w:bookmarkStart w:id="127" w:name="_Toc452156586"/>
      <w:r w:rsidRPr="004419CE">
        <w:rPr>
          <w:rtl/>
        </w:rPr>
        <w:t>القدرة على التعامل مع المخاطر</w:t>
      </w:r>
      <w:bookmarkEnd w:id="122"/>
      <w:bookmarkEnd w:id="123"/>
      <w:bookmarkEnd w:id="124"/>
      <w:bookmarkEnd w:id="125"/>
      <w:bookmarkEnd w:id="126"/>
      <w:bookmarkEnd w:id="127"/>
    </w:p>
    <w:p w14:paraId="0685121A" w14:textId="77777777" w:rsidR="009C1E5D" w:rsidRPr="004419CE" w:rsidRDefault="009C1E5D" w:rsidP="009C1E5D">
      <w:pPr>
        <w:rPr>
          <w:rtl/>
          <w:lang w:bidi="ar-EG"/>
        </w:rPr>
      </w:pPr>
      <w:r w:rsidRPr="004419CE">
        <w:rPr>
          <w:rtl/>
          <w:lang w:bidi="ar-EG"/>
        </w:rPr>
        <w:t>تلتزم إدارة الاتحاد، كجزء لا يتجزأ من نظام الرقابة الداخلية، بتنفيذ عملية للإدارة المتكاملة للمخاطر</w:t>
      </w:r>
      <w:r w:rsidRPr="004419CE">
        <w:rPr>
          <w:rFonts w:hint="cs"/>
          <w:rtl/>
          <w:lang w:bidi="ar-EG"/>
        </w:rPr>
        <w:t> </w:t>
      </w:r>
      <w:r w:rsidRPr="004419CE">
        <w:rPr>
          <w:lang w:bidi="ar-EG"/>
        </w:rPr>
        <w:t>(IRM)</w:t>
      </w:r>
      <w:r w:rsidRPr="004419CE">
        <w:rPr>
          <w:rtl/>
          <w:lang w:bidi="ar-EG"/>
        </w:rPr>
        <w:t xml:space="preserve"> في </w:t>
      </w:r>
      <w:r w:rsidRPr="004419CE">
        <w:rPr>
          <w:rFonts w:hint="cs"/>
          <w:rtl/>
          <w:lang w:bidi="ar-EG"/>
        </w:rPr>
        <w:t>المنظمة</w:t>
      </w:r>
      <w:r w:rsidRPr="004419CE">
        <w:rPr>
          <w:rFonts w:hint="eastAsia"/>
          <w:rtl/>
          <w:lang w:bidi="ar-EG"/>
        </w:rPr>
        <w:t> </w:t>
      </w:r>
      <w:r w:rsidRPr="004419CE">
        <w:rPr>
          <w:rFonts w:hint="cs"/>
          <w:rtl/>
          <w:lang w:bidi="ar-EG"/>
        </w:rPr>
        <w:t>بالكامل</w:t>
      </w:r>
      <w:r w:rsidRPr="004419CE">
        <w:rPr>
          <w:rtl/>
          <w:lang w:bidi="ar-EG"/>
        </w:rPr>
        <w:t>.</w:t>
      </w:r>
    </w:p>
    <w:p w14:paraId="3A1425D8" w14:textId="01359CE6" w:rsidR="009C1E5D" w:rsidRPr="004419CE" w:rsidRDefault="009D6BCD" w:rsidP="009D6BCD">
      <w:pPr>
        <w:pStyle w:val="enumlev1"/>
        <w:rPr>
          <w:rtl/>
        </w:rPr>
      </w:pPr>
      <w:bookmarkStart w:id="128" w:name="_Toc520365421"/>
      <w:r>
        <w:rPr>
          <w:rFonts w:hint="eastAsia"/>
          <w:rtl/>
        </w:rPr>
        <w:t> </w:t>
      </w:r>
      <w:proofErr w:type="gramStart"/>
      <w:r>
        <w:rPr>
          <w:rFonts w:hint="cs"/>
          <w:rtl/>
        </w:rPr>
        <w:t>أ )</w:t>
      </w:r>
      <w:proofErr w:type="gramEnd"/>
      <w:r>
        <w:rPr>
          <w:rtl/>
        </w:rPr>
        <w:tab/>
      </w:r>
      <w:r w:rsidR="009C1E5D" w:rsidRPr="004419CE">
        <w:rPr>
          <w:rFonts w:hint="cs"/>
          <w:rtl/>
        </w:rPr>
        <w:t>ي</w:t>
      </w:r>
      <w:r w:rsidR="009C1E5D" w:rsidRPr="004419CE">
        <w:rPr>
          <w:rtl/>
        </w:rPr>
        <w:t>ر</w:t>
      </w:r>
      <w:r w:rsidR="009C1E5D" w:rsidRPr="004419CE">
        <w:rPr>
          <w:rFonts w:hint="cs"/>
          <w:rtl/>
        </w:rPr>
        <w:t>ت</w:t>
      </w:r>
      <w:r w:rsidR="009C1E5D" w:rsidRPr="004419CE">
        <w:rPr>
          <w:rtl/>
        </w:rPr>
        <w:t xml:space="preserve">كز نظام الرقابة الداخلية </w:t>
      </w:r>
      <w:r w:rsidR="009C1E5D" w:rsidRPr="004419CE">
        <w:rPr>
          <w:rFonts w:hint="cs"/>
          <w:rtl/>
        </w:rPr>
        <w:t xml:space="preserve">للاتحاد </w:t>
      </w:r>
      <w:r w:rsidR="009C1E5D" w:rsidRPr="004419CE">
        <w:rPr>
          <w:rtl/>
        </w:rPr>
        <w:t xml:space="preserve">على استخدام نظام </w:t>
      </w:r>
      <w:r w:rsidR="009C1E5D" w:rsidRPr="004419CE">
        <w:t>SAP</w:t>
      </w:r>
      <w:r w:rsidR="009C1E5D" w:rsidRPr="004419CE">
        <w:rPr>
          <w:rtl/>
        </w:rPr>
        <w:t xml:space="preserve"> بمثابة نظام متكامل لإدارة</w:t>
      </w:r>
      <w:r w:rsidR="009C1E5D" w:rsidRPr="004419CE">
        <w:rPr>
          <w:rFonts w:hint="cs"/>
          <w:rtl/>
        </w:rPr>
        <w:t> </w:t>
      </w:r>
      <w:r w:rsidR="009C1E5D" w:rsidRPr="004419CE">
        <w:rPr>
          <w:rtl/>
        </w:rPr>
        <w:t>المعلومات:</w:t>
      </w:r>
      <w:bookmarkEnd w:id="128"/>
    </w:p>
    <w:p w14:paraId="31FCA45D" w14:textId="06D68DCB" w:rsidR="009C1E5D" w:rsidRPr="004419CE" w:rsidRDefault="009D6BCD" w:rsidP="009D6BCD">
      <w:pPr>
        <w:pStyle w:val="enumlev2"/>
        <w:rPr>
          <w:rtl/>
        </w:rPr>
      </w:pPr>
      <w:bookmarkStart w:id="129" w:name="_Toc520365422"/>
      <w:r>
        <w:rPr>
          <w:lang w:val="en-GB"/>
        </w:rPr>
        <w:sym w:font="Symbol" w:char="F0B7"/>
      </w:r>
      <w:r w:rsidR="009C1E5D" w:rsidRPr="004419CE">
        <w:rPr>
          <w:rFonts w:hint="cs"/>
          <w:rtl/>
        </w:rPr>
        <w:tab/>
      </w:r>
      <w:r w:rsidR="009C1E5D" w:rsidRPr="004419CE">
        <w:rPr>
          <w:rtl/>
        </w:rPr>
        <w:t>يعكس هيكلية الاتحاد وأعماله وتسلسل مراتب السلطة فيه</w:t>
      </w:r>
      <w:bookmarkEnd w:id="129"/>
      <w:r w:rsidR="009C1E5D">
        <w:rPr>
          <w:rFonts w:hint="cs"/>
          <w:rtl/>
        </w:rPr>
        <w:t>؛</w:t>
      </w:r>
    </w:p>
    <w:p w14:paraId="443A55E8" w14:textId="5671A531" w:rsidR="009C1E5D" w:rsidRPr="004419CE" w:rsidRDefault="009D6BCD" w:rsidP="009D6BCD">
      <w:pPr>
        <w:pStyle w:val="enumlev2"/>
        <w:rPr>
          <w:spacing w:val="-6"/>
          <w:rtl/>
        </w:rPr>
      </w:pPr>
      <w:bookmarkStart w:id="130" w:name="_Toc520365423"/>
      <w:r>
        <w:rPr>
          <w:lang w:val="en-GB"/>
        </w:rPr>
        <w:sym w:font="Symbol" w:char="F0B7"/>
      </w:r>
      <w:r w:rsidR="009C1E5D" w:rsidRPr="004419CE">
        <w:rPr>
          <w:rFonts w:hint="cs"/>
          <w:rtl/>
        </w:rPr>
        <w:tab/>
      </w:r>
      <w:r w:rsidR="009C1E5D" w:rsidRPr="004419CE">
        <w:rPr>
          <w:spacing w:val="-6"/>
          <w:rtl/>
        </w:rPr>
        <w:t>تنعكس فيه مخصصات الميزانية من الموارد كما هو موضح في النصوص الأساسية للاتحاد التي اعتمدت في مؤتمر المندوبين</w:t>
      </w:r>
      <w:r w:rsidR="009C1E5D" w:rsidRPr="004419CE">
        <w:rPr>
          <w:rFonts w:hint="cs"/>
          <w:spacing w:val="-6"/>
          <w:rtl/>
        </w:rPr>
        <w:t> </w:t>
      </w:r>
      <w:r w:rsidR="009C1E5D" w:rsidRPr="004419CE">
        <w:rPr>
          <w:spacing w:val="-6"/>
          <w:rtl/>
        </w:rPr>
        <w:t>المفوضين</w:t>
      </w:r>
      <w:bookmarkEnd w:id="130"/>
      <w:r w:rsidR="009C1E5D">
        <w:rPr>
          <w:rFonts w:hint="cs"/>
          <w:spacing w:val="-6"/>
          <w:rtl/>
        </w:rPr>
        <w:t>؛</w:t>
      </w:r>
    </w:p>
    <w:p w14:paraId="0CFE821F" w14:textId="5187C25A" w:rsidR="009C1E5D" w:rsidRPr="004419CE" w:rsidRDefault="009D6BCD" w:rsidP="009D6BCD">
      <w:pPr>
        <w:pStyle w:val="enumlev2"/>
        <w:rPr>
          <w:rtl/>
        </w:rPr>
      </w:pPr>
      <w:bookmarkStart w:id="131" w:name="_Toc520365424"/>
      <w:r>
        <w:rPr>
          <w:lang w:val="en-GB"/>
        </w:rPr>
        <w:sym w:font="Symbol" w:char="F0B7"/>
      </w:r>
      <w:r w:rsidR="009C1E5D" w:rsidRPr="004419CE">
        <w:rPr>
          <w:rFonts w:hint="cs"/>
          <w:rtl/>
        </w:rPr>
        <w:tab/>
      </w:r>
      <w:r w:rsidR="009C1E5D" w:rsidRPr="004419CE">
        <w:rPr>
          <w:rtl/>
        </w:rPr>
        <w:t>تمكين ضوابط نظام متكامل وتطبيق مبدأ أربعة عيون</w:t>
      </w:r>
      <w:bookmarkEnd w:id="131"/>
      <w:r w:rsidR="009C1E5D">
        <w:rPr>
          <w:rFonts w:hint="cs"/>
          <w:rtl/>
        </w:rPr>
        <w:t>؛</w:t>
      </w:r>
    </w:p>
    <w:p w14:paraId="1AD294C3" w14:textId="5B8983EF" w:rsidR="009C1E5D" w:rsidRPr="004419CE" w:rsidRDefault="009D6BCD" w:rsidP="009D6BCD">
      <w:pPr>
        <w:pStyle w:val="enumlev2"/>
        <w:rPr>
          <w:rtl/>
        </w:rPr>
      </w:pPr>
      <w:bookmarkStart w:id="132" w:name="_Toc520365425"/>
      <w:r>
        <w:rPr>
          <w:lang w:val="en-GB"/>
        </w:rPr>
        <w:sym w:font="Symbol" w:char="F0B7"/>
      </w:r>
      <w:r w:rsidR="009C1E5D" w:rsidRPr="004419CE">
        <w:rPr>
          <w:rFonts w:hint="cs"/>
          <w:rtl/>
        </w:rPr>
        <w:tab/>
      </w:r>
      <w:r w:rsidR="009C1E5D" w:rsidRPr="004419CE">
        <w:rPr>
          <w:rtl/>
        </w:rPr>
        <w:t>تمكين التوجيه، ورصد وقياس استخدام الموارد من خلال المحاسبة والإبلاغ، وجرد المخزونات دورياً وتوثيق عمليات التوريد والضوابط، استناداً إلى المعايير المحاسبية الدولية</w:t>
      </w:r>
      <w:r w:rsidR="009C1E5D" w:rsidRPr="004419CE">
        <w:rPr>
          <w:rFonts w:hint="cs"/>
          <w:rtl/>
        </w:rPr>
        <w:t> </w:t>
      </w:r>
      <w:r w:rsidR="009C1E5D" w:rsidRPr="004419CE">
        <w:rPr>
          <w:lang w:val="en-GB"/>
        </w:rPr>
        <w:t>IPSAS</w:t>
      </w:r>
      <w:r w:rsidR="009C1E5D" w:rsidRPr="004419CE">
        <w:rPr>
          <w:rtl/>
        </w:rPr>
        <w:t>.</w:t>
      </w:r>
      <w:bookmarkEnd w:id="132"/>
    </w:p>
    <w:p w14:paraId="1BA1CAD8" w14:textId="00D0E3FF" w:rsidR="009C1E5D" w:rsidRPr="004419CE" w:rsidRDefault="009D6BCD" w:rsidP="009D6BCD">
      <w:pPr>
        <w:pStyle w:val="enumlev1"/>
        <w:rPr>
          <w:rtl/>
        </w:rPr>
      </w:pPr>
      <w:r>
        <w:rPr>
          <w:rFonts w:hint="cs"/>
          <w:rtl/>
        </w:rPr>
        <w:t>ب)</w:t>
      </w:r>
      <w:r>
        <w:rPr>
          <w:rtl/>
        </w:rPr>
        <w:tab/>
      </w:r>
      <w:r w:rsidR="009C1E5D" w:rsidRPr="004419CE">
        <w:rPr>
          <w:rtl/>
        </w:rPr>
        <w:t xml:space="preserve">تقوم موثوقية الإبلاغ المالي في الاتحاد، ومتابعة استهلاك الموارد </w:t>
      </w:r>
      <w:r w:rsidR="009C1E5D" w:rsidRPr="004419CE">
        <w:rPr>
          <w:rFonts w:hint="cs"/>
          <w:rtl/>
        </w:rPr>
        <w:t xml:space="preserve">طبقاً للأهداف </w:t>
      </w:r>
      <w:r w:rsidR="009C1E5D" w:rsidRPr="004419CE">
        <w:rPr>
          <w:rtl/>
        </w:rPr>
        <w:t>الاستراتيجية، على نظام متكامل لإدارة المعلومات</w:t>
      </w:r>
      <w:r w:rsidR="009C1E5D" w:rsidRPr="004419CE">
        <w:rPr>
          <w:rFonts w:hint="cs"/>
          <w:rtl/>
        </w:rPr>
        <w:t>، وعلى رقابة قوية على الالتزامات المتعلقة بالموارد</w:t>
      </w:r>
      <w:r w:rsidR="009C1E5D" w:rsidRPr="004419CE">
        <w:rPr>
          <w:rtl/>
        </w:rPr>
        <w:t>.</w:t>
      </w:r>
    </w:p>
    <w:p w14:paraId="28EF7751" w14:textId="56E71A6F" w:rsidR="009C1E5D" w:rsidRPr="004419CE" w:rsidRDefault="009D6BCD" w:rsidP="009D6BCD">
      <w:pPr>
        <w:pStyle w:val="enumlev1"/>
        <w:rPr>
          <w:rtl/>
        </w:rPr>
      </w:pPr>
      <w:r>
        <w:rPr>
          <w:rFonts w:hint="cs"/>
          <w:rtl/>
        </w:rPr>
        <w:t>ج)</w:t>
      </w:r>
      <w:r>
        <w:rPr>
          <w:rtl/>
        </w:rPr>
        <w:tab/>
      </w:r>
      <w:r w:rsidR="009C1E5D" w:rsidRPr="004419CE">
        <w:rPr>
          <w:rtl/>
        </w:rPr>
        <w:t>علاوة</w:t>
      </w:r>
      <w:r w:rsidR="009C1E5D" w:rsidRPr="004419CE">
        <w:rPr>
          <w:rFonts w:hint="cs"/>
          <w:rtl/>
        </w:rPr>
        <w:t>ً</w:t>
      </w:r>
      <w:r w:rsidR="009C1E5D" w:rsidRPr="004419CE">
        <w:rPr>
          <w:rtl/>
        </w:rPr>
        <w:t xml:space="preserve"> على ذلك، </w:t>
      </w:r>
      <w:r w:rsidR="00B32AE6" w:rsidRPr="004419CE">
        <w:rPr>
          <w:rFonts w:hint="cs"/>
          <w:rtl/>
        </w:rPr>
        <w:t>تساعد</w:t>
      </w:r>
      <w:r w:rsidR="00B32AE6" w:rsidRPr="004419CE">
        <w:rPr>
          <w:rtl/>
        </w:rPr>
        <w:t xml:space="preserve"> </w:t>
      </w:r>
      <w:r w:rsidR="009C1E5D" w:rsidRPr="004419CE">
        <w:rPr>
          <w:rtl/>
        </w:rPr>
        <w:t>لجنة العقود الأمين العام في ضمان الاستخدام الفع</w:t>
      </w:r>
      <w:r w:rsidR="009C1E5D" w:rsidRPr="004419CE">
        <w:rPr>
          <w:rFonts w:hint="cs"/>
          <w:rtl/>
        </w:rPr>
        <w:t>ّ</w:t>
      </w:r>
      <w:r w:rsidR="009C1E5D" w:rsidRPr="004419CE">
        <w:rPr>
          <w:rtl/>
        </w:rPr>
        <w:t>ال لموارد الاتحاد بما يتماشى مع المصالح الفضلى للاتحاد</w:t>
      </w:r>
      <w:r w:rsidR="009C1E5D" w:rsidRPr="004419CE">
        <w:rPr>
          <w:rFonts w:hint="cs"/>
          <w:rtl/>
        </w:rPr>
        <w:t>،</w:t>
      </w:r>
      <w:r w:rsidR="009C1E5D" w:rsidRPr="004419CE">
        <w:rPr>
          <w:rtl/>
        </w:rPr>
        <w:t xml:space="preserve"> </w:t>
      </w:r>
      <w:r w:rsidR="001E6DBB">
        <w:rPr>
          <w:rFonts w:hint="cs"/>
          <w:rtl/>
        </w:rPr>
        <w:t>و</w:t>
      </w:r>
      <w:r w:rsidR="009C1E5D" w:rsidRPr="004419CE">
        <w:rPr>
          <w:rFonts w:hint="cs"/>
          <w:rtl/>
        </w:rPr>
        <w:t xml:space="preserve">تقدم وحدة الشؤون القانونية إرشادات للمنظمة ككل من أجل </w:t>
      </w:r>
      <w:r w:rsidR="009C1E5D" w:rsidRPr="004419CE">
        <w:rPr>
          <w:rtl/>
        </w:rPr>
        <w:t xml:space="preserve">احترام القوانين </w:t>
      </w:r>
      <w:r w:rsidR="009C1E5D" w:rsidRPr="004419CE">
        <w:rPr>
          <w:rFonts w:hint="cs"/>
          <w:rtl/>
        </w:rPr>
        <w:t xml:space="preserve">والقواعد واللوائح </w:t>
      </w:r>
      <w:r w:rsidR="009C1E5D" w:rsidRPr="004419CE">
        <w:rPr>
          <w:rtl/>
        </w:rPr>
        <w:lastRenderedPageBreak/>
        <w:t>وترويج وتعزيز سياسات أخلاقيات الاتحاد.</w:t>
      </w:r>
      <w:r w:rsidR="009C1E5D" w:rsidRPr="004419CE">
        <w:rPr>
          <w:rFonts w:hint="cs"/>
          <w:rtl/>
        </w:rPr>
        <w:t xml:space="preserve"> كما توفر وحدة المراجعة الداخلية في إطار أعمالها المتعلقة بالمراجعة للأمين العام الثقة فيما يتعلق بإدارة المنظمة وإدارة المخاطر ومدى فعالية الضوابط.</w:t>
      </w:r>
      <w:r w:rsidR="00B32AE6">
        <w:rPr>
          <w:rFonts w:hint="cs"/>
          <w:rtl/>
        </w:rPr>
        <w:t xml:space="preserve"> </w:t>
      </w:r>
    </w:p>
    <w:p w14:paraId="05C136C5" w14:textId="7AEE0384" w:rsidR="009C1E5D" w:rsidRPr="004419CE" w:rsidRDefault="009D6BCD" w:rsidP="009D6BCD">
      <w:pPr>
        <w:pStyle w:val="enumlev1"/>
        <w:rPr>
          <w:rtl/>
        </w:rPr>
      </w:pPr>
      <w:proofErr w:type="gramStart"/>
      <w:r>
        <w:rPr>
          <w:rFonts w:hint="cs"/>
          <w:rtl/>
          <w:lang w:bidi="ar-EG"/>
        </w:rPr>
        <w:t>د )</w:t>
      </w:r>
      <w:proofErr w:type="gramEnd"/>
      <w:r>
        <w:rPr>
          <w:rtl/>
          <w:lang w:bidi="ar-EG"/>
        </w:rPr>
        <w:tab/>
      </w:r>
      <w:r w:rsidR="009C1E5D" w:rsidRPr="004419CE">
        <w:rPr>
          <w:rFonts w:hint="cs"/>
          <w:rtl/>
        </w:rPr>
        <w:t>ا</w:t>
      </w:r>
      <w:r w:rsidR="009C1E5D" w:rsidRPr="004419CE">
        <w:rPr>
          <w:rtl/>
        </w:rPr>
        <w:t xml:space="preserve">لإدارة </w:t>
      </w:r>
      <w:r w:rsidR="009C1E5D" w:rsidRPr="004419CE">
        <w:rPr>
          <w:rFonts w:hint="cs"/>
          <w:rtl/>
        </w:rPr>
        <w:t>الاستراتيجية</w:t>
      </w:r>
      <w:r w:rsidR="009C1E5D" w:rsidRPr="004419CE">
        <w:rPr>
          <w:rtl/>
        </w:rPr>
        <w:t xml:space="preserve"> للمخاطر </w:t>
      </w:r>
      <w:r w:rsidR="009C1E5D" w:rsidRPr="004419CE">
        <w:rPr>
          <w:rFonts w:hint="cs"/>
          <w:rtl/>
        </w:rPr>
        <w:t>مدمجة</w:t>
      </w:r>
      <w:r w:rsidR="009C1E5D" w:rsidRPr="004419CE">
        <w:rPr>
          <w:rtl/>
        </w:rPr>
        <w:t xml:space="preserve"> في عملية التخطيط الاستراتيجي للاتحاد من خلال </w:t>
      </w:r>
      <w:r w:rsidR="009C1E5D" w:rsidRPr="004419CE">
        <w:rPr>
          <w:rFonts w:hint="cs"/>
          <w:rtl/>
        </w:rPr>
        <w:t>تحديد المخاطر الاستراتيجية والتدابير ذات الصلة لتخفيفها. وهذا</w:t>
      </w:r>
      <w:r w:rsidR="009C1E5D" w:rsidRPr="004419CE">
        <w:rPr>
          <w:rtl/>
        </w:rPr>
        <w:t xml:space="preserve"> </w:t>
      </w:r>
      <w:r w:rsidR="009C1E5D" w:rsidRPr="004419CE">
        <w:rPr>
          <w:rFonts w:hint="cs"/>
          <w:rtl/>
        </w:rPr>
        <w:t>ال</w:t>
      </w:r>
      <w:r w:rsidR="009C1E5D" w:rsidRPr="004419CE">
        <w:rPr>
          <w:rtl/>
        </w:rPr>
        <w:t>إطار لإدارة المخاطر</w:t>
      </w:r>
      <w:r w:rsidR="009C1E5D" w:rsidRPr="004419CE">
        <w:rPr>
          <w:rFonts w:hint="cs"/>
          <w:rtl/>
        </w:rPr>
        <w:t xml:space="preserve"> جزء من </w:t>
      </w:r>
      <w:r w:rsidR="009C1E5D" w:rsidRPr="004419CE">
        <w:rPr>
          <w:rtl/>
        </w:rPr>
        <w:t xml:space="preserve">الخطة الاستراتيجية للفترة </w:t>
      </w:r>
      <w:r w:rsidR="009C1E5D" w:rsidRPr="004419CE">
        <w:t>2019</w:t>
      </w:r>
      <w:r w:rsidR="009C1E5D" w:rsidRPr="004419CE">
        <w:noBreakHyphen/>
        <w:t>2016</w:t>
      </w:r>
      <w:r w:rsidR="009C1E5D" w:rsidRPr="004419CE">
        <w:rPr>
          <w:rtl/>
        </w:rPr>
        <w:t xml:space="preserve"> للاتحاد، </w:t>
      </w:r>
      <w:r w:rsidR="009C1E5D" w:rsidRPr="004419CE">
        <w:rPr>
          <w:rFonts w:hint="cs"/>
          <w:rtl/>
        </w:rPr>
        <w:t xml:space="preserve">التي وافق عليها مؤتمر المندوبين المفوضين لعام </w:t>
      </w:r>
      <w:r w:rsidR="009C1E5D" w:rsidRPr="009D6BCD">
        <w:t>2014</w:t>
      </w:r>
      <w:r w:rsidR="009C1E5D" w:rsidRPr="004419CE">
        <w:rPr>
          <w:rFonts w:hint="cs"/>
          <w:rtl/>
        </w:rPr>
        <w:t>، على النحو الوارد في القرار </w:t>
      </w:r>
      <w:r w:rsidR="009C1E5D" w:rsidRPr="009D6BCD">
        <w:t>71</w:t>
      </w:r>
      <w:r w:rsidR="009C1E5D" w:rsidRPr="004419CE">
        <w:rPr>
          <w:rFonts w:hint="cs"/>
          <w:rtl/>
        </w:rPr>
        <w:t>. وستستمر زيادة تطوير إطار إدارة المخاطر من خلال إعداد سياسة لإدارة المخاطر وبيان لإدارة المخاطر على صعيد الشركات وسجل استراتيجي لإدارة المخاطر.</w:t>
      </w:r>
    </w:p>
    <w:p w14:paraId="605EDCF6" w14:textId="461100D8" w:rsidR="009C1E5D" w:rsidRPr="004419CE" w:rsidRDefault="009D6BCD" w:rsidP="009D6BCD">
      <w:pPr>
        <w:pStyle w:val="enumlev1"/>
        <w:rPr>
          <w:rtl/>
        </w:rPr>
      </w:pPr>
      <w:proofErr w:type="gramStart"/>
      <w:r>
        <w:rPr>
          <w:rtl/>
        </w:rPr>
        <w:t>ﻫ</w:t>
      </w:r>
      <w:r w:rsidR="001A39F5">
        <w:rPr>
          <w:rFonts w:hint="cs"/>
          <w:rtl/>
        </w:rPr>
        <w:t xml:space="preserve">‍ </w:t>
      </w:r>
      <w:r>
        <w:rPr>
          <w:rFonts w:hint="cs"/>
          <w:rtl/>
        </w:rPr>
        <w:t>)</w:t>
      </w:r>
      <w:proofErr w:type="gramEnd"/>
      <w:r>
        <w:rPr>
          <w:rtl/>
        </w:rPr>
        <w:tab/>
      </w:r>
      <w:r w:rsidR="009C1E5D" w:rsidRPr="004419CE">
        <w:rPr>
          <w:rFonts w:hint="cs"/>
          <w:rtl/>
        </w:rPr>
        <w:t>تشكل إدارة المخاطر التشغيلية كذلك جزءاً من عمليات إدارة أعمال الاتحاد. وتقوم إدارة الاتحاد، بما فيها المكاتب الثلاثة والأمانة العامة، على أساس منتظم باستعراض المخاطر المرتبطة بتحقيق أهداف كل جزء من المنظمة وتنفيذ تدابير التخفيف اللازمة، مع وضع ضوابط للمخاطر من أجل مراقبة حالة المخاطر المتبقية.</w:t>
      </w:r>
    </w:p>
    <w:p w14:paraId="324FA874" w14:textId="77777777" w:rsidR="009C1E5D" w:rsidRPr="004419CE" w:rsidRDefault="009C1E5D" w:rsidP="0031779F">
      <w:pPr>
        <w:pStyle w:val="Headingb"/>
        <w:rPr>
          <w:rtl/>
        </w:rPr>
      </w:pPr>
      <w:bookmarkStart w:id="133" w:name="_Toc358646814"/>
      <w:bookmarkStart w:id="134" w:name="_Toc358647126"/>
      <w:bookmarkStart w:id="135" w:name="_Toc358647185"/>
      <w:bookmarkStart w:id="136" w:name="_Toc358648394"/>
      <w:bookmarkStart w:id="137" w:name="_Toc358648593"/>
      <w:bookmarkStart w:id="138" w:name="_Toc452156587"/>
      <w:r w:rsidRPr="004419CE">
        <w:rPr>
          <w:rFonts w:hint="cs"/>
          <w:rtl/>
        </w:rPr>
        <w:t>ا</w:t>
      </w:r>
      <w:r w:rsidRPr="004419CE">
        <w:rPr>
          <w:rtl/>
        </w:rPr>
        <w:t>ستعراض الفعالية</w:t>
      </w:r>
      <w:bookmarkEnd w:id="133"/>
      <w:bookmarkEnd w:id="134"/>
      <w:bookmarkEnd w:id="135"/>
      <w:bookmarkEnd w:id="136"/>
      <w:bookmarkEnd w:id="137"/>
      <w:bookmarkEnd w:id="138"/>
    </w:p>
    <w:p w14:paraId="34FE30E0" w14:textId="5C1A55F5" w:rsidR="009C1E5D" w:rsidRPr="004419CE" w:rsidRDefault="009D6BCD" w:rsidP="009953B7">
      <w:pPr>
        <w:rPr>
          <w:rtl/>
        </w:rPr>
      </w:pPr>
      <w:r>
        <w:t>1</w:t>
      </w:r>
      <w:r>
        <w:tab/>
      </w:r>
      <w:r w:rsidR="009C1E5D" w:rsidRPr="004419CE">
        <w:rPr>
          <w:rtl/>
        </w:rPr>
        <w:t>إنني أستند في استعراضي إلى أعمال المديرين</w:t>
      </w:r>
      <w:r w:rsidR="009C1E5D" w:rsidRPr="004419CE">
        <w:rPr>
          <w:rFonts w:hint="cs"/>
          <w:rtl/>
        </w:rPr>
        <w:t xml:space="preserve"> التنفيذيين</w:t>
      </w:r>
      <w:r w:rsidR="009C1E5D" w:rsidRPr="004419CE">
        <w:rPr>
          <w:rtl/>
        </w:rPr>
        <w:t xml:space="preserve"> ضمن إدارة الاتحاد، الذين يضطلعون بمسؤولية تحديد إطار الرقابة الداخلية والحفاظ عليه كل في مجالات مسؤولياته.</w:t>
      </w:r>
      <w:r w:rsidR="009C1E5D" w:rsidRPr="004419CE">
        <w:rPr>
          <w:rFonts w:hint="cs"/>
          <w:rtl/>
        </w:rPr>
        <w:t xml:space="preserve"> وأتأكد من خلال الرسائل الداخلية للممثلين الموقعة من كبار مديري وموظفي الاتحاد من احترام متطلبات الفترة المالية </w:t>
      </w:r>
      <w:r w:rsidR="009C1E5D">
        <w:rPr>
          <w:lang w:val="en-CA"/>
        </w:rPr>
        <w:t>201</w:t>
      </w:r>
      <w:r w:rsidR="00130C72">
        <w:rPr>
          <w:lang w:val="en-CA"/>
        </w:rPr>
        <w:t>9</w:t>
      </w:r>
      <w:r w:rsidR="009C1E5D" w:rsidRPr="004419CE">
        <w:rPr>
          <w:rFonts w:hint="cs"/>
          <w:rtl/>
          <w:lang w:val="en-CA"/>
        </w:rPr>
        <w:t xml:space="preserve"> التالية</w:t>
      </w:r>
      <w:r w:rsidR="009C1E5D" w:rsidRPr="004419CE">
        <w:rPr>
          <w:rFonts w:hint="cs"/>
          <w:rtl/>
        </w:rPr>
        <w:t>:</w:t>
      </w:r>
    </w:p>
    <w:p w14:paraId="16A5C6D6" w14:textId="139F3F6F" w:rsidR="009C1E5D" w:rsidRPr="004419CE" w:rsidRDefault="009D6BCD" w:rsidP="009D6BCD">
      <w:pPr>
        <w:pStyle w:val="enumlev2"/>
        <w:rPr>
          <w:rtl/>
        </w:rPr>
      </w:pPr>
      <w:bookmarkStart w:id="139" w:name="_Toc520365426"/>
      <w:r w:rsidRPr="006514E2">
        <w:rPr>
          <w:rFonts w:ascii="Arial" w:hAnsi="Arial" w:cs="Arial"/>
        </w:rPr>
        <w:t>○</w:t>
      </w:r>
      <w:r w:rsidR="009C1E5D" w:rsidRPr="004419CE">
        <w:rPr>
          <w:rFonts w:hint="cs"/>
          <w:rtl/>
        </w:rPr>
        <w:tab/>
      </w:r>
      <w:r w:rsidR="009C1E5D" w:rsidRPr="004419CE">
        <w:rPr>
          <w:rtl/>
        </w:rPr>
        <w:t xml:space="preserve">اتساق التعهدات أو الالتزامات والنفقات مع الاعتمادات أو المخصصات المالية الأخرى التي أقرها المجلس أو مع الأغراض والقواعد والأحكام المتعلقة بالصناديق </w:t>
      </w:r>
      <w:proofErr w:type="gramStart"/>
      <w:r w:rsidR="009C1E5D" w:rsidRPr="004419CE">
        <w:rPr>
          <w:rtl/>
        </w:rPr>
        <w:t>المعنية</w:t>
      </w:r>
      <w:bookmarkEnd w:id="139"/>
      <w:r w:rsidR="009C1E5D">
        <w:rPr>
          <w:rFonts w:hint="cs"/>
          <w:rtl/>
        </w:rPr>
        <w:t>؛</w:t>
      </w:r>
      <w:proofErr w:type="gramEnd"/>
    </w:p>
    <w:p w14:paraId="70C9C1D4" w14:textId="7E922A3A" w:rsidR="009C1E5D" w:rsidRPr="004419CE" w:rsidRDefault="009D6BCD" w:rsidP="009D6BCD">
      <w:pPr>
        <w:pStyle w:val="enumlev2"/>
        <w:rPr>
          <w:rtl/>
        </w:rPr>
      </w:pPr>
      <w:bookmarkStart w:id="140" w:name="_Toc520365427"/>
      <w:r w:rsidRPr="006514E2">
        <w:rPr>
          <w:rFonts w:ascii="Arial" w:hAnsi="Arial" w:cs="Arial"/>
        </w:rPr>
        <w:t>○</w:t>
      </w:r>
      <w:r w:rsidR="009C1E5D" w:rsidRPr="004419CE">
        <w:rPr>
          <w:rFonts w:hint="cs"/>
          <w:rtl/>
        </w:rPr>
        <w:tab/>
      </w:r>
      <w:r w:rsidR="009C1E5D" w:rsidRPr="004419CE">
        <w:rPr>
          <w:rtl/>
        </w:rPr>
        <w:t>استخدام موارد الاتحاد على نحو يتسم بالكفاءة والفعالية والاستعمال</w:t>
      </w:r>
      <w:r w:rsidR="009C1E5D" w:rsidRPr="004419CE">
        <w:rPr>
          <w:rFonts w:hint="cs"/>
          <w:rtl/>
        </w:rPr>
        <w:t> </w:t>
      </w:r>
      <w:proofErr w:type="gramStart"/>
      <w:r w:rsidR="009C1E5D" w:rsidRPr="004419CE">
        <w:rPr>
          <w:rtl/>
        </w:rPr>
        <w:t>الاقتصادي</w:t>
      </w:r>
      <w:bookmarkEnd w:id="140"/>
      <w:r w:rsidR="009C1E5D">
        <w:rPr>
          <w:rFonts w:hint="cs"/>
          <w:rtl/>
        </w:rPr>
        <w:t>؛</w:t>
      </w:r>
      <w:proofErr w:type="gramEnd"/>
    </w:p>
    <w:p w14:paraId="071DC3CD" w14:textId="21B20234" w:rsidR="009C1E5D" w:rsidRPr="004419CE" w:rsidRDefault="009D6BCD" w:rsidP="009D6BCD">
      <w:pPr>
        <w:pStyle w:val="enumlev2"/>
        <w:rPr>
          <w:rtl/>
        </w:rPr>
      </w:pPr>
      <w:bookmarkStart w:id="141" w:name="_Toc520365428"/>
      <w:r w:rsidRPr="009D6BCD">
        <w:rPr>
          <w:rFonts w:ascii="Arial" w:hAnsi="Arial" w:cs="Arial"/>
        </w:rPr>
        <w:t>○</w:t>
      </w:r>
      <w:r w:rsidR="009C1E5D" w:rsidRPr="004419CE">
        <w:rPr>
          <w:rFonts w:hint="cs"/>
          <w:rtl/>
        </w:rPr>
        <w:tab/>
      </w:r>
      <w:r w:rsidR="009C1E5D" w:rsidRPr="004419CE">
        <w:rPr>
          <w:rtl/>
        </w:rPr>
        <w:t xml:space="preserve">انتظام استلام وحفظ وصرف جميع الأموال والموارد الأخرى </w:t>
      </w:r>
      <w:proofErr w:type="gramStart"/>
      <w:r w:rsidR="009C1E5D" w:rsidRPr="004419CE">
        <w:rPr>
          <w:rtl/>
        </w:rPr>
        <w:t>للاتحاد</w:t>
      </w:r>
      <w:bookmarkEnd w:id="141"/>
      <w:r w:rsidR="009C1E5D">
        <w:rPr>
          <w:rFonts w:hint="cs"/>
          <w:rtl/>
        </w:rPr>
        <w:t>؛</w:t>
      </w:r>
      <w:proofErr w:type="gramEnd"/>
    </w:p>
    <w:p w14:paraId="1BED4499" w14:textId="4984B476" w:rsidR="009C1E5D" w:rsidRPr="004419CE" w:rsidRDefault="009D6BCD" w:rsidP="009D6BCD">
      <w:pPr>
        <w:pStyle w:val="enumlev2"/>
        <w:rPr>
          <w:rtl/>
        </w:rPr>
      </w:pPr>
      <w:bookmarkStart w:id="142" w:name="_Toc520365429"/>
      <w:r w:rsidRPr="009D6BCD">
        <w:rPr>
          <w:rFonts w:ascii="Arial" w:hAnsi="Arial" w:cs="Arial"/>
        </w:rPr>
        <w:t>○</w:t>
      </w:r>
      <w:r w:rsidR="009C1E5D" w:rsidRPr="004419CE">
        <w:rPr>
          <w:rFonts w:hint="cs"/>
          <w:rtl/>
        </w:rPr>
        <w:tab/>
      </w:r>
      <w:r w:rsidR="009C1E5D" w:rsidRPr="004419CE">
        <w:rPr>
          <w:rtl/>
        </w:rPr>
        <w:t>حسن توقيت واكتمال ودقة البيانات المالية والإدارية الأخرى</w:t>
      </w:r>
      <w:r w:rsidR="009C1E5D" w:rsidRPr="004419CE">
        <w:rPr>
          <w:rFonts w:hint="cs"/>
          <w:rtl/>
        </w:rPr>
        <w:t>.</w:t>
      </w:r>
      <w:bookmarkEnd w:id="142"/>
    </w:p>
    <w:p w14:paraId="786D731A" w14:textId="7A2B8B6F" w:rsidR="009C1E5D" w:rsidRPr="004419CE" w:rsidRDefault="009D6BCD" w:rsidP="009953B7">
      <w:pPr>
        <w:rPr>
          <w:rtl/>
        </w:rPr>
      </w:pPr>
      <w:r>
        <w:t>2</w:t>
      </w:r>
      <w:r>
        <w:tab/>
      </w:r>
      <w:r w:rsidR="009C1E5D" w:rsidRPr="004419CE">
        <w:rPr>
          <w:rtl/>
        </w:rPr>
        <w:t>يتكون الإطار التنظيمي للاتحاد من النصوص الأساسية</w:t>
      </w:r>
      <w:r w:rsidR="009C1E5D" w:rsidRPr="004419CE">
        <w:rPr>
          <w:rFonts w:hint="cs"/>
          <w:rtl/>
        </w:rPr>
        <w:t xml:space="preserve"> للاتحاد</w:t>
      </w:r>
      <w:r w:rsidR="009C1E5D" w:rsidRPr="004419CE">
        <w:rPr>
          <w:rtl/>
        </w:rPr>
        <w:t xml:space="preserve"> واللوائح والقواعد </w:t>
      </w:r>
      <w:r w:rsidR="00CF313A">
        <w:rPr>
          <w:rFonts w:hint="cs"/>
          <w:rtl/>
        </w:rPr>
        <w:t>والأوامر الإدارية</w:t>
      </w:r>
      <w:r w:rsidR="009C1E5D" w:rsidRPr="004419CE">
        <w:rPr>
          <w:rtl/>
        </w:rPr>
        <w:t xml:space="preserve"> والمذكرات والنشرات</w:t>
      </w:r>
      <w:r w:rsidR="009C1E5D" w:rsidRPr="004419CE">
        <w:rPr>
          <w:rFonts w:hint="cs"/>
          <w:rtl/>
        </w:rPr>
        <w:t> </w:t>
      </w:r>
      <w:r w:rsidR="009C1E5D" w:rsidRPr="004419CE">
        <w:rPr>
          <w:rtl/>
        </w:rPr>
        <w:t>الإعلامية.</w:t>
      </w:r>
    </w:p>
    <w:p w14:paraId="19E59E44" w14:textId="73911E4D" w:rsidR="009C1E5D" w:rsidRPr="004419CE" w:rsidRDefault="009D6BCD" w:rsidP="009953B7">
      <w:pPr>
        <w:rPr>
          <w:rtl/>
        </w:rPr>
      </w:pPr>
      <w:r>
        <w:t>3</w:t>
      </w:r>
      <w:r>
        <w:tab/>
      </w:r>
      <w:r w:rsidR="009C1E5D" w:rsidRPr="004419CE">
        <w:rPr>
          <w:rtl/>
        </w:rPr>
        <w:t>تخضع جميع الأنظمة</w:t>
      </w:r>
      <w:r w:rsidR="009C1E5D" w:rsidRPr="004419CE">
        <w:rPr>
          <w:rFonts w:hint="cs"/>
          <w:rtl/>
        </w:rPr>
        <w:t xml:space="preserve"> والإجراءات</w:t>
      </w:r>
      <w:r w:rsidR="009C1E5D" w:rsidRPr="004419CE">
        <w:rPr>
          <w:rtl/>
        </w:rPr>
        <w:t xml:space="preserve"> والعمليات والوظائف والأنشطة في الاتحاد للمراجعة الداخلية من جانب وحدة المراجعة الداخلية للحسابات. وتبذل هذه الوحدة كل ما في وسعها، في معرض القيام بأعمالها، للامتثال بالمعايير الدولية للممارسات المهنية في مجال المراجعة الداخلية للحسابات. وأنا أعتمد على أعمال المراجعة لكي أطمئن إلى أن </w:t>
      </w:r>
      <w:r w:rsidR="009C1E5D" w:rsidRPr="004419CE">
        <w:rPr>
          <w:rFonts w:hint="cs"/>
          <w:rtl/>
        </w:rPr>
        <w:t>إدارة المنظمة وإدارة المخاطر كافية وأن الضوابط</w:t>
      </w:r>
      <w:r w:rsidR="009C1E5D" w:rsidRPr="004419CE">
        <w:rPr>
          <w:rFonts w:hint="eastAsia"/>
          <w:rtl/>
        </w:rPr>
        <w:t> </w:t>
      </w:r>
      <w:r w:rsidR="009C1E5D" w:rsidRPr="004419CE">
        <w:rPr>
          <w:rFonts w:hint="cs"/>
          <w:rtl/>
        </w:rPr>
        <w:t>فعالة.</w:t>
      </w:r>
    </w:p>
    <w:p w14:paraId="448C3B3D" w14:textId="6DA858AD" w:rsidR="009D6BCD" w:rsidRDefault="009D6BCD" w:rsidP="009953B7">
      <w:pPr>
        <w:rPr>
          <w:rtl/>
        </w:rPr>
      </w:pPr>
      <w:r>
        <w:t>4</w:t>
      </w:r>
      <w:r>
        <w:tab/>
      </w:r>
      <w:r w:rsidR="00F5091A">
        <w:rPr>
          <w:rFonts w:hint="cs"/>
          <w:rtl/>
        </w:rPr>
        <w:t xml:space="preserve">صدر في </w:t>
      </w:r>
      <w:r w:rsidR="00F5091A">
        <w:t>2</w:t>
      </w:r>
      <w:r w:rsidR="00F5091A">
        <w:rPr>
          <w:rFonts w:hint="cs"/>
          <w:rtl/>
          <w:lang w:bidi="ar-EG"/>
        </w:rPr>
        <w:t xml:space="preserve"> مايو </w:t>
      </w:r>
      <w:r w:rsidR="00F5091A">
        <w:rPr>
          <w:lang w:bidi="ar-EG"/>
        </w:rPr>
        <w:t>2019</w:t>
      </w:r>
      <w:r w:rsidR="00F5091A">
        <w:rPr>
          <w:rFonts w:hint="cs"/>
          <w:rtl/>
          <w:lang w:bidi="ar-EG"/>
        </w:rPr>
        <w:t xml:space="preserve"> أمر إداري</w:t>
      </w:r>
      <w:r w:rsidR="00DC2914">
        <w:rPr>
          <w:rFonts w:hint="cs"/>
          <w:rtl/>
          <w:lang w:bidi="ar-EG"/>
        </w:rPr>
        <w:t>،</w:t>
      </w:r>
      <w:r w:rsidR="00F5091A">
        <w:rPr>
          <w:rFonts w:hint="cs"/>
          <w:rtl/>
          <w:lang w:bidi="ar-EG"/>
        </w:rPr>
        <w:t xml:space="preserve"> بشأن </w:t>
      </w:r>
      <w:r w:rsidR="00F669A5">
        <w:rPr>
          <w:rFonts w:hint="cs"/>
          <w:rtl/>
          <w:lang w:bidi="ar-EG"/>
        </w:rPr>
        <w:t>السياسة العامة</w:t>
      </w:r>
      <w:r w:rsidR="008F5E69">
        <w:rPr>
          <w:rFonts w:hint="cs"/>
          <w:rtl/>
          <w:lang w:bidi="ar-EG"/>
        </w:rPr>
        <w:t xml:space="preserve"> </w:t>
      </w:r>
      <w:r w:rsidR="00F669A5">
        <w:rPr>
          <w:rFonts w:hint="cs"/>
          <w:rtl/>
          <w:lang w:bidi="ar-EG"/>
        </w:rPr>
        <w:t>ل</w:t>
      </w:r>
      <w:r w:rsidR="008F5E69">
        <w:rPr>
          <w:rFonts w:hint="cs"/>
          <w:rtl/>
          <w:lang w:bidi="ar-EG"/>
        </w:rPr>
        <w:t xml:space="preserve">لاتحاد </w:t>
      </w:r>
      <w:r w:rsidR="00F0147A">
        <w:rPr>
          <w:rFonts w:hint="cs"/>
          <w:rtl/>
          <w:lang w:bidi="ar-EG"/>
        </w:rPr>
        <w:t>ل</w:t>
      </w:r>
      <w:r w:rsidR="008F5E69">
        <w:rPr>
          <w:rFonts w:hint="cs"/>
          <w:rtl/>
          <w:lang w:bidi="ar-EG"/>
        </w:rPr>
        <w:t>مكافحة الممارسات الاحتيالية وغيرها من الممارسات المحظورة (</w:t>
      </w:r>
      <w:r w:rsidR="00F669A5">
        <w:rPr>
          <w:rFonts w:hint="cs"/>
          <w:rtl/>
          <w:lang w:bidi="ar-EG"/>
        </w:rPr>
        <w:t>"السياسة العامة</w:t>
      </w:r>
      <w:proofErr w:type="gramStart"/>
      <w:r w:rsidR="00F669A5">
        <w:rPr>
          <w:rFonts w:hint="cs"/>
          <w:rtl/>
          <w:lang w:bidi="ar-EG"/>
        </w:rPr>
        <w:t>")</w:t>
      </w:r>
      <w:r w:rsidR="00DC2914">
        <w:rPr>
          <w:rFonts w:hint="cs"/>
          <w:rtl/>
          <w:lang w:bidi="ar-EG"/>
        </w:rPr>
        <w:t>،</w:t>
      </w:r>
      <w:proofErr w:type="gramEnd"/>
      <w:r w:rsidR="00DC2914">
        <w:rPr>
          <w:rFonts w:hint="cs"/>
          <w:rtl/>
          <w:lang w:bidi="ar-EG"/>
        </w:rPr>
        <w:t xml:space="preserve"> يعرض بشكل عام السياسة العامة والإجراءات التي اعتمدها الاتحاد </w:t>
      </w:r>
      <w:r w:rsidR="00D246D0">
        <w:rPr>
          <w:rFonts w:hint="cs"/>
          <w:rtl/>
          <w:lang w:bidi="ar-EG"/>
        </w:rPr>
        <w:t>لمنع الممارسات الاحتيالية</w:t>
      </w:r>
      <w:r w:rsidR="00174EFB">
        <w:rPr>
          <w:rFonts w:hint="cs"/>
          <w:rtl/>
          <w:lang w:bidi="ar-EG"/>
        </w:rPr>
        <w:t xml:space="preserve"> وغيرها من الممارسات المحظورة</w:t>
      </w:r>
      <w:r w:rsidR="00D246D0">
        <w:rPr>
          <w:rFonts w:hint="cs"/>
          <w:rtl/>
          <w:lang w:bidi="ar-EG"/>
        </w:rPr>
        <w:t xml:space="preserve"> وكشفها والتصدي لها</w:t>
      </w:r>
      <w:r>
        <w:rPr>
          <w:rFonts w:hint="cs"/>
          <w:rtl/>
        </w:rPr>
        <w:t>.</w:t>
      </w:r>
      <w:r w:rsidR="00F0147A">
        <w:rPr>
          <w:rFonts w:hint="cs"/>
          <w:rtl/>
        </w:rPr>
        <w:t xml:space="preserve"> </w:t>
      </w:r>
      <w:r w:rsidR="00505857">
        <w:rPr>
          <w:rFonts w:hint="cs"/>
          <w:rtl/>
        </w:rPr>
        <w:t>ومن واجب</w:t>
      </w:r>
      <w:r w:rsidR="00F0147A">
        <w:rPr>
          <w:rFonts w:hint="cs"/>
          <w:rtl/>
        </w:rPr>
        <w:t xml:space="preserve"> موظف</w:t>
      </w:r>
      <w:r w:rsidR="00454260">
        <w:rPr>
          <w:rFonts w:hint="cs"/>
          <w:rtl/>
        </w:rPr>
        <w:t>ي</w:t>
      </w:r>
      <w:r w:rsidR="001D68CE">
        <w:rPr>
          <w:rFonts w:hint="cs"/>
          <w:rtl/>
        </w:rPr>
        <w:t xml:space="preserve"> </w:t>
      </w:r>
      <w:r w:rsidR="00F0147A">
        <w:rPr>
          <w:rFonts w:hint="cs"/>
          <w:rtl/>
        </w:rPr>
        <w:t xml:space="preserve">الاتحاد </w:t>
      </w:r>
      <w:r w:rsidR="00454260">
        <w:rPr>
          <w:rFonts w:hint="cs"/>
          <w:rtl/>
        </w:rPr>
        <w:t xml:space="preserve">الذين </w:t>
      </w:r>
      <w:r w:rsidR="00F0147A">
        <w:rPr>
          <w:rFonts w:hint="cs"/>
          <w:rtl/>
        </w:rPr>
        <w:t>لديه</w:t>
      </w:r>
      <w:r w:rsidR="00454260">
        <w:rPr>
          <w:rFonts w:hint="cs"/>
          <w:rtl/>
        </w:rPr>
        <w:t>م</w:t>
      </w:r>
      <w:r w:rsidR="00F0147A">
        <w:rPr>
          <w:rFonts w:hint="cs"/>
          <w:rtl/>
        </w:rPr>
        <w:t xml:space="preserve"> معلومات أو أدلة </w:t>
      </w:r>
      <w:r w:rsidR="001D68CE">
        <w:rPr>
          <w:rFonts w:hint="cs"/>
          <w:rtl/>
        </w:rPr>
        <w:t>تدعو إلى</w:t>
      </w:r>
      <w:r w:rsidR="00BE2C9B">
        <w:rPr>
          <w:rFonts w:hint="cs"/>
          <w:rtl/>
        </w:rPr>
        <w:t xml:space="preserve"> الاعتقاد </w:t>
      </w:r>
      <w:r w:rsidR="001D68CE">
        <w:rPr>
          <w:rFonts w:hint="cs"/>
          <w:rtl/>
        </w:rPr>
        <w:t>المعقول بوجود احتيال أو فساد أو غيرهما من الممارسات المحظورة الإبلاغ عن ذلك</w:t>
      </w:r>
      <w:r w:rsidR="00454260">
        <w:rPr>
          <w:rFonts w:hint="cs"/>
          <w:rtl/>
        </w:rPr>
        <w:t>، وستوفَّر له</w:t>
      </w:r>
      <w:r w:rsidR="00116FA6">
        <w:rPr>
          <w:rFonts w:hint="cs"/>
          <w:rtl/>
        </w:rPr>
        <w:t>م</w:t>
      </w:r>
      <w:r w:rsidR="00454260">
        <w:rPr>
          <w:rFonts w:hint="cs"/>
          <w:rtl/>
        </w:rPr>
        <w:t xml:space="preserve"> الحماية من </w:t>
      </w:r>
      <w:r w:rsidR="00116FA6">
        <w:rPr>
          <w:rFonts w:hint="cs"/>
          <w:rtl/>
        </w:rPr>
        <w:t xml:space="preserve">أي أعمال </w:t>
      </w:r>
      <w:r w:rsidR="00454260">
        <w:rPr>
          <w:rFonts w:hint="cs"/>
          <w:rtl/>
        </w:rPr>
        <w:t>انتقام</w:t>
      </w:r>
      <w:r w:rsidR="00116FA6">
        <w:rPr>
          <w:rFonts w:hint="cs"/>
          <w:rtl/>
        </w:rPr>
        <w:t xml:space="preserve">ية </w:t>
      </w:r>
      <w:r w:rsidR="00142E12">
        <w:rPr>
          <w:rFonts w:hint="cs"/>
          <w:rtl/>
        </w:rPr>
        <w:t>تتصل بهذا الإبلاغ. وتندرج هذه السياسة العامة في إطار إدارة المخاطر المؤسسية للاتحاد</w:t>
      </w:r>
      <w:r w:rsidR="00C87526">
        <w:rPr>
          <w:rFonts w:hint="cs"/>
          <w:rtl/>
        </w:rPr>
        <w:t xml:space="preserve">، وتنفَّذ من خلال </w:t>
      </w:r>
      <w:r w:rsidR="00927938">
        <w:rPr>
          <w:rFonts w:hint="cs"/>
          <w:rtl/>
        </w:rPr>
        <w:t xml:space="preserve">اعتماد </w:t>
      </w:r>
      <w:r w:rsidR="00D7600D">
        <w:rPr>
          <w:rFonts w:hint="cs"/>
          <w:rtl/>
        </w:rPr>
        <w:t xml:space="preserve">تدابير </w:t>
      </w:r>
      <w:r w:rsidR="00FA525C">
        <w:rPr>
          <w:rFonts w:hint="cs"/>
          <w:rtl/>
        </w:rPr>
        <w:t>رقاب</w:t>
      </w:r>
      <w:r w:rsidR="00D7600D">
        <w:rPr>
          <w:rFonts w:hint="cs"/>
          <w:rtl/>
        </w:rPr>
        <w:t>ي</w:t>
      </w:r>
      <w:r w:rsidR="00FA525C">
        <w:rPr>
          <w:rFonts w:hint="cs"/>
          <w:rtl/>
        </w:rPr>
        <w:t xml:space="preserve">ة </w:t>
      </w:r>
      <w:r w:rsidR="00D7600D">
        <w:rPr>
          <w:rFonts w:hint="cs"/>
          <w:rtl/>
        </w:rPr>
        <w:t xml:space="preserve">في جميع العمليات المؤسسية الرئيسية من أجل </w:t>
      </w:r>
      <w:r w:rsidR="00FA525C">
        <w:rPr>
          <w:rFonts w:hint="cs"/>
          <w:rtl/>
        </w:rPr>
        <w:t>الوقاية و</w:t>
      </w:r>
      <w:r w:rsidR="00D7600D">
        <w:rPr>
          <w:rFonts w:hint="cs"/>
          <w:rtl/>
        </w:rPr>
        <w:t>الكشف.</w:t>
      </w:r>
      <w:r w:rsidR="00927938">
        <w:rPr>
          <w:rFonts w:hint="cs"/>
          <w:rtl/>
        </w:rPr>
        <w:t xml:space="preserve"> وتجسد هذه السياسة العامة التزام الاتحاد </w:t>
      </w:r>
      <w:r w:rsidR="00424697">
        <w:rPr>
          <w:rFonts w:hint="cs"/>
          <w:rtl/>
        </w:rPr>
        <w:t>ب</w:t>
      </w:r>
      <w:r w:rsidR="00A55C22">
        <w:rPr>
          <w:rFonts w:hint="cs"/>
          <w:rtl/>
        </w:rPr>
        <w:t>أسمى معايير الأخلاقي</w:t>
      </w:r>
      <w:r w:rsidR="00B87463">
        <w:rPr>
          <w:rFonts w:hint="cs"/>
          <w:rtl/>
        </w:rPr>
        <w:t>ات</w:t>
      </w:r>
      <w:r w:rsidR="00A55C22">
        <w:rPr>
          <w:rFonts w:hint="cs"/>
          <w:rtl/>
        </w:rPr>
        <w:t xml:space="preserve"> والشفافية والمساءلة.</w:t>
      </w:r>
    </w:p>
    <w:p w14:paraId="13925EC2" w14:textId="705370BC" w:rsidR="009D6BCD" w:rsidRDefault="009D6BCD" w:rsidP="009953B7">
      <w:r w:rsidRPr="00B87463">
        <w:t>5</w:t>
      </w:r>
      <w:r w:rsidRPr="00B87463">
        <w:tab/>
      </w:r>
      <w:r w:rsidR="00B87463">
        <w:rPr>
          <w:rFonts w:hint="cs"/>
          <w:rtl/>
        </w:rPr>
        <w:t xml:space="preserve">صدر في </w:t>
      </w:r>
      <w:r w:rsidR="00B87463">
        <w:t>2</w:t>
      </w:r>
      <w:r w:rsidR="00B87463">
        <w:rPr>
          <w:rFonts w:hint="cs"/>
          <w:rtl/>
          <w:lang w:bidi="ar-EG"/>
        </w:rPr>
        <w:t xml:space="preserve"> مايو </w:t>
      </w:r>
      <w:r w:rsidR="00B87463">
        <w:rPr>
          <w:lang w:bidi="ar-EG"/>
        </w:rPr>
        <w:t>2019</w:t>
      </w:r>
      <w:r w:rsidR="00B87463">
        <w:rPr>
          <w:rFonts w:hint="cs"/>
          <w:rtl/>
          <w:lang w:bidi="ar-EG"/>
        </w:rPr>
        <w:t xml:space="preserve"> أمر إداري </w:t>
      </w:r>
      <w:r w:rsidR="00396730">
        <w:rPr>
          <w:rFonts w:hint="cs"/>
          <w:rtl/>
          <w:lang w:bidi="ar-EG"/>
        </w:rPr>
        <w:t>يتعلق</w:t>
      </w:r>
      <w:r w:rsidR="00B87463">
        <w:rPr>
          <w:rFonts w:hint="cs"/>
          <w:rtl/>
          <w:lang w:bidi="ar-EG"/>
        </w:rPr>
        <w:t xml:space="preserve"> </w:t>
      </w:r>
      <w:r w:rsidR="00396730">
        <w:rPr>
          <w:rFonts w:hint="cs"/>
          <w:rtl/>
          <w:lang w:bidi="ar-EG"/>
        </w:rPr>
        <w:t>ب</w:t>
      </w:r>
      <w:r w:rsidR="00B87463">
        <w:rPr>
          <w:rFonts w:hint="cs"/>
          <w:rtl/>
          <w:lang w:bidi="ar-EG"/>
        </w:rPr>
        <w:t xml:space="preserve">المبادئ التوجيهية </w:t>
      </w:r>
      <w:r w:rsidR="00396730">
        <w:rPr>
          <w:rFonts w:hint="cs"/>
          <w:rtl/>
          <w:lang w:bidi="ar-EG"/>
        </w:rPr>
        <w:t>للاتحاد بشأن ا</w:t>
      </w:r>
      <w:r w:rsidR="00B87463">
        <w:rPr>
          <w:rFonts w:hint="cs"/>
          <w:rtl/>
          <w:lang w:bidi="ar-EG"/>
        </w:rPr>
        <w:t xml:space="preserve">لتحقيق </w:t>
      </w:r>
      <w:r w:rsidR="00396730">
        <w:rPr>
          <w:rFonts w:hint="cs"/>
          <w:rtl/>
          <w:lang w:bidi="ar-EG"/>
        </w:rPr>
        <w:t xml:space="preserve">ويتضمن الإجراءات التي </w:t>
      </w:r>
      <w:r w:rsidR="00403A79">
        <w:rPr>
          <w:rFonts w:hint="cs"/>
          <w:rtl/>
          <w:lang w:bidi="ar-EG"/>
        </w:rPr>
        <w:t>يتعين</w:t>
      </w:r>
      <w:r w:rsidR="00396730">
        <w:rPr>
          <w:rFonts w:hint="cs"/>
          <w:rtl/>
          <w:lang w:bidi="ar-EG"/>
        </w:rPr>
        <w:t xml:space="preserve"> اتباعها </w:t>
      </w:r>
      <w:r w:rsidR="004A6BBC">
        <w:rPr>
          <w:rFonts w:hint="cs"/>
          <w:rtl/>
          <w:lang w:bidi="ar-EG"/>
        </w:rPr>
        <w:t xml:space="preserve">في إجراء التحقيق، بما في ذلك الخطوات الرامية إلى منع تسرب المعلومات السرية وضمان </w:t>
      </w:r>
      <w:r w:rsidR="00403A79">
        <w:rPr>
          <w:rFonts w:hint="cs"/>
          <w:rtl/>
          <w:lang w:bidi="ar-EG"/>
        </w:rPr>
        <w:t>المعالجة</w:t>
      </w:r>
      <w:r w:rsidR="004A6BBC">
        <w:rPr>
          <w:rFonts w:hint="cs"/>
          <w:rtl/>
          <w:lang w:bidi="ar-EG"/>
        </w:rPr>
        <w:t xml:space="preserve"> الفوري</w:t>
      </w:r>
      <w:r w:rsidR="00403A79">
        <w:rPr>
          <w:rFonts w:hint="cs"/>
          <w:rtl/>
          <w:lang w:bidi="ar-EG"/>
        </w:rPr>
        <w:t>ة</w:t>
      </w:r>
      <w:r w:rsidR="004A6BBC">
        <w:rPr>
          <w:rFonts w:hint="cs"/>
          <w:rtl/>
          <w:lang w:bidi="ar-EG"/>
        </w:rPr>
        <w:t xml:space="preserve"> لحالات الاحتيال. </w:t>
      </w:r>
    </w:p>
    <w:p w14:paraId="4AE248D2" w14:textId="73C9A3ED" w:rsidR="009953B7" w:rsidRDefault="009953B7" w:rsidP="009953B7">
      <w:pPr>
        <w:rPr>
          <w:spacing w:val="2"/>
          <w:rtl/>
          <w:lang w:bidi="ar-EG"/>
        </w:rPr>
      </w:pPr>
      <w:r>
        <w:rPr>
          <w:spacing w:val="2"/>
          <w:lang w:bidi="ar-EG"/>
        </w:rPr>
        <w:t>6</w:t>
      </w:r>
      <w:r>
        <w:rPr>
          <w:spacing w:val="2"/>
          <w:lang w:bidi="ar-EG"/>
        </w:rPr>
        <w:tab/>
      </w:r>
      <w:r w:rsidR="00403A79">
        <w:rPr>
          <w:rFonts w:hint="cs"/>
          <w:rtl/>
        </w:rPr>
        <w:t>إضافةً إلى ذلك،</w:t>
      </w:r>
      <w:r w:rsidRPr="004F1AC0">
        <w:rPr>
          <w:rtl/>
        </w:rPr>
        <w:t xml:space="preserve"> تم إنشاء فريق عمل داخلي من أجل تعزيز الرقابة الداخلية لمكتب تنمية الاتصالات (في المقر والمكاتب الإقليمية/مكاتب المناطق) بمشاركة جميع أصحاب المصلحة المعنيين من مكتب تنمية الاتصالات ودوائر الأمانة العامة. وتمثل</w:t>
      </w:r>
      <w:r w:rsidR="00403A79">
        <w:rPr>
          <w:rFonts w:hint="cs"/>
          <w:rtl/>
        </w:rPr>
        <w:t>ت</w:t>
      </w:r>
      <w:r w:rsidRPr="004F1AC0">
        <w:rPr>
          <w:rtl/>
        </w:rPr>
        <w:t xml:space="preserve"> </w:t>
      </w:r>
      <w:r w:rsidR="00403A79">
        <w:rPr>
          <w:rFonts w:hint="cs"/>
          <w:rtl/>
        </w:rPr>
        <w:t>ولاية</w:t>
      </w:r>
      <w:r w:rsidRPr="004F1AC0">
        <w:rPr>
          <w:rtl/>
        </w:rPr>
        <w:t xml:space="preserve"> هذا الفريق في تنسيق وضع وتنفيذ خطة عمل لمكتب تنمية الاتصالات والاتحاد بشكل عام لمعالجة جميع النتائج/التوصيات الأولية </w:t>
      </w:r>
      <w:r w:rsidR="00403A79">
        <w:rPr>
          <w:rFonts w:hint="cs"/>
          <w:rtl/>
        </w:rPr>
        <w:t>المقدمة</w:t>
      </w:r>
      <w:r w:rsidRPr="004F1AC0">
        <w:rPr>
          <w:rtl/>
        </w:rPr>
        <w:t xml:space="preserve"> </w:t>
      </w:r>
      <w:r w:rsidR="00403A79">
        <w:rPr>
          <w:rFonts w:hint="cs"/>
          <w:rtl/>
        </w:rPr>
        <w:t>في إطار</w:t>
      </w:r>
      <w:r w:rsidRPr="004F1AC0">
        <w:rPr>
          <w:rtl/>
        </w:rPr>
        <w:t xml:space="preserve"> المراجعة الداخلية والخارجية للحسابات.</w:t>
      </w:r>
    </w:p>
    <w:p w14:paraId="18F546E2" w14:textId="00E948B3" w:rsidR="009C1E5D" w:rsidRPr="004419CE" w:rsidRDefault="009953B7" w:rsidP="009953B7">
      <w:pPr>
        <w:rPr>
          <w:rtl/>
        </w:rPr>
      </w:pPr>
      <w:r>
        <w:t>7</w:t>
      </w:r>
      <w:r>
        <w:tab/>
      </w:r>
      <w:r w:rsidR="009C1E5D" w:rsidRPr="004419CE">
        <w:rPr>
          <w:rtl/>
        </w:rPr>
        <w:t xml:space="preserve">كما أنني أتلقى من المراجع الخارجي للحسابات تقارير تتضمن توصيات تتعلق بمسائل الرقابة الداخلية. وقد روعيت جميع التوصيات التي تقدم بها المراجع الخارجي للحسابات ووضعت خطط عمل حسبما يكون ملائماً لمعالجة أي مواطن </w:t>
      </w:r>
      <w:r w:rsidR="009C1E5D" w:rsidRPr="004419CE">
        <w:rPr>
          <w:rtl/>
        </w:rPr>
        <w:lastRenderedPageBreak/>
        <w:t>ضعف أشير إليها، حرصاً على مواصلة التحسين. و</w:t>
      </w:r>
      <w:r w:rsidR="009C1E5D" w:rsidRPr="004419CE">
        <w:rPr>
          <w:rFonts w:hint="cs"/>
          <w:rtl/>
          <w:lang w:bidi="ar-EG"/>
        </w:rPr>
        <w:t xml:space="preserve">يتابع فريق العمل التابع للمجلس والمعني بالموارد المالية والبشرية استجابة الإدارة </w:t>
      </w:r>
      <w:r w:rsidR="009C1E5D" w:rsidRPr="004419CE">
        <w:rPr>
          <w:rFonts w:hint="cs"/>
          <w:rtl/>
        </w:rPr>
        <w:t>ل</w:t>
      </w:r>
      <w:r w:rsidR="009C1E5D" w:rsidRPr="004419CE">
        <w:rPr>
          <w:rtl/>
        </w:rPr>
        <w:t>توصيات المراجع الخارجي للحسابات.</w:t>
      </w:r>
    </w:p>
    <w:p w14:paraId="14AD1E13" w14:textId="0157E988" w:rsidR="009C1E5D" w:rsidRPr="004419CE" w:rsidRDefault="009953B7" w:rsidP="009953B7">
      <w:pPr>
        <w:rPr>
          <w:rtl/>
          <w:lang w:bidi="ar-EG"/>
        </w:rPr>
      </w:pPr>
      <w:r>
        <w:rPr>
          <w:lang w:bidi="ar-EG"/>
        </w:rPr>
        <w:t>8</w:t>
      </w:r>
      <w:r>
        <w:rPr>
          <w:lang w:bidi="ar-EG"/>
        </w:rPr>
        <w:tab/>
      </w:r>
      <w:r w:rsidR="009C1E5D" w:rsidRPr="004419CE">
        <w:rPr>
          <w:rFonts w:hint="cs"/>
          <w:rtl/>
          <w:lang w:bidi="ar-EG"/>
        </w:rPr>
        <w:t>وقد أخذت علماً بنتائج المراجع الداخلي فيما يتعلق بضرورة تحسين الإدارة وإدارة مخاطر بعض العمليات المستعرضة وبجعل الضوابط أكثر فعالية في مختلف المجالات التي خضعت للمراجعة. وقد اتُخذت إجراءات بهذا الشأن وسيستمر اتخاذها لتعزيز الضوابط الداخلية والحد من المخاطر.</w:t>
      </w:r>
    </w:p>
    <w:p w14:paraId="50678DCD" w14:textId="2851B614" w:rsidR="009C1E5D" w:rsidRPr="004419CE" w:rsidRDefault="009953B7" w:rsidP="009953B7">
      <w:pPr>
        <w:rPr>
          <w:rtl/>
          <w:lang w:bidi="ar-EG"/>
        </w:rPr>
      </w:pPr>
      <w:r>
        <w:rPr>
          <w:lang w:bidi="ar-EG"/>
        </w:rPr>
        <w:t>9</w:t>
      </w:r>
      <w:r>
        <w:rPr>
          <w:lang w:bidi="ar-EG"/>
        </w:rPr>
        <w:tab/>
      </w:r>
      <w:r w:rsidR="009C1E5D" w:rsidRPr="004419CE">
        <w:rPr>
          <w:rtl/>
          <w:lang w:bidi="ar-EG"/>
        </w:rPr>
        <w:t>كما أنني أ</w:t>
      </w:r>
      <w:r w:rsidR="009C1E5D" w:rsidRPr="004419CE">
        <w:rPr>
          <w:rFonts w:hint="cs"/>
          <w:rtl/>
          <w:lang w:bidi="ar-EG"/>
        </w:rPr>
        <w:t>ُ</w:t>
      </w:r>
      <w:r w:rsidR="009C1E5D" w:rsidRPr="004419CE">
        <w:rPr>
          <w:rtl/>
          <w:lang w:bidi="ar-EG"/>
        </w:rPr>
        <w:t xml:space="preserve">حاط علماً من جانب اللجنة الاستشارية المستقلة للإدارة </w:t>
      </w:r>
      <w:r w:rsidR="009C1E5D" w:rsidRPr="004419CE">
        <w:rPr>
          <w:lang w:bidi="ar-EG"/>
        </w:rPr>
        <w:t>(</w:t>
      </w:r>
      <w:r w:rsidR="009C1E5D" w:rsidRPr="009953B7">
        <w:rPr>
          <w:lang w:bidi="ar-EG"/>
        </w:rPr>
        <w:t>IMAC</w:t>
      </w:r>
      <w:r w:rsidR="009C1E5D" w:rsidRPr="004419CE">
        <w:rPr>
          <w:lang w:bidi="ar-EG"/>
        </w:rPr>
        <w:t>)</w:t>
      </w:r>
      <w:r w:rsidR="009C1E5D" w:rsidRPr="004419CE">
        <w:rPr>
          <w:rtl/>
          <w:lang w:bidi="ar-EG"/>
        </w:rPr>
        <w:t xml:space="preserve"> التي تعمل بصفة هيئة خبراء استشارية وتساعد الأمين العام والمجلس في النهوض بمسؤولياتهما في مجال </w:t>
      </w:r>
      <w:r w:rsidR="009C1E5D" w:rsidRPr="004419CE">
        <w:rPr>
          <w:rFonts w:hint="cs"/>
          <w:rtl/>
          <w:lang w:bidi="ar-EG"/>
        </w:rPr>
        <w:t>الإشراف الإداري</w:t>
      </w:r>
      <w:r w:rsidR="009C1E5D" w:rsidRPr="004419CE">
        <w:rPr>
          <w:rtl/>
          <w:lang w:bidi="ar-EG"/>
        </w:rPr>
        <w:t xml:space="preserve">، بما في ذلك ضمان فعالية أنظمة الرقابة الداخلية في الاتحاد، وعمليات إدارة المخاطر </w:t>
      </w:r>
      <w:r w:rsidR="009C1E5D" w:rsidRPr="004419CE">
        <w:rPr>
          <w:rFonts w:hint="cs"/>
          <w:rtl/>
          <w:lang w:bidi="ar-EG"/>
        </w:rPr>
        <w:t>والإشراف الإداري</w:t>
      </w:r>
      <w:r w:rsidR="009C1E5D" w:rsidRPr="004419CE">
        <w:rPr>
          <w:rtl/>
          <w:lang w:bidi="ar-EG"/>
        </w:rPr>
        <w:t>.</w:t>
      </w:r>
    </w:p>
    <w:p w14:paraId="2FB7D594" w14:textId="77777777" w:rsidR="009C1E5D" w:rsidRPr="004419CE" w:rsidRDefault="009C1E5D" w:rsidP="0031779F">
      <w:pPr>
        <w:pStyle w:val="Headingb"/>
        <w:rPr>
          <w:rtl/>
        </w:rPr>
      </w:pPr>
      <w:bookmarkStart w:id="143" w:name="_Toc358648395"/>
      <w:bookmarkStart w:id="144" w:name="_Toc358648594"/>
      <w:bookmarkStart w:id="145" w:name="_Toc452156588"/>
      <w:r w:rsidRPr="004419CE">
        <w:rPr>
          <w:rtl/>
        </w:rPr>
        <w:t>أبرز مسائل الرقابة الداخلية أثناء السنة</w:t>
      </w:r>
      <w:bookmarkEnd w:id="143"/>
      <w:bookmarkEnd w:id="144"/>
      <w:bookmarkEnd w:id="145"/>
    </w:p>
    <w:p w14:paraId="3A895C04" w14:textId="78267A17" w:rsidR="009C1E5D" w:rsidRPr="004419CE" w:rsidRDefault="009953B7" w:rsidP="009C1E5D">
      <w:pPr>
        <w:rPr>
          <w:rtl/>
          <w:lang w:bidi="ar-EG"/>
        </w:rPr>
      </w:pPr>
      <w:r>
        <w:rPr>
          <w:lang w:bidi="ar-EG"/>
        </w:rPr>
        <w:t>10</w:t>
      </w:r>
      <w:r>
        <w:rPr>
          <w:lang w:bidi="ar-EG"/>
        </w:rPr>
        <w:tab/>
      </w:r>
      <w:r w:rsidR="009C1E5D" w:rsidRPr="004419CE">
        <w:rPr>
          <w:rFonts w:hint="cs"/>
          <w:rtl/>
          <w:lang w:bidi="ar-EG"/>
        </w:rPr>
        <w:t xml:space="preserve">أُحطت علماً </w:t>
      </w:r>
      <w:r w:rsidR="009C1E5D" w:rsidRPr="001A2590">
        <w:rPr>
          <w:rFonts w:hint="cs"/>
          <w:rtl/>
          <w:lang w:bidi="ar-EG"/>
        </w:rPr>
        <w:t xml:space="preserve">بمجالات </w:t>
      </w:r>
      <w:r w:rsidR="009C1E5D">
        <w:rPr>
          <w:rFonts w:hint="cs"/>
          <w:rtl/>
          <w:lang w:bidi="ar-EG"/>
        </w:rPr>
        <w:t>في إطار وظيفة</w:t>
      </w:r>
      <w:r w:rsidR="009C1E5D" w:rsidRPr="001A2590">
        <w:rPr>
          <w:rFonts w:hint="cs"/>
          <w:rtl/>
          <w:lang w:bidi="ar-EG"/>
        </w:rPr>
        <w:t xml:space="preserve"> المشتريات</w:t>
      </w:r>
      <w:r w:rsidR="009C1E5D" w:rsidRPr="004419CE">
        <w:rPr>
          <w:rFonts w:hint="cs"/>
          <w:rtl/>
          <w:lang w:bidi="ar-EG"/>
        </w:rPr>
        <w:t xml:space="preserve"> </w:t>
      </w:r>
      <w:r w:rsidR="009C1E5D">
        <w:rPr>
          <w:rFonts w:hint="cs"/>
          <w:rtl/>
          <w:lang w:bidi="ar-EG"/>
        </w:rPr>
        <w:t xml:space="preserve">التي قد تحتاج التعزيز </w:t>
      </w:r>
      <w:r w:rsidR="009C1E5D" w:rsidRPr="004419CE">
        <w:rPr>
          <w:rFonts w:hint="cs"/>
          <w:rtl/>
          <w:lang w:bidi="ar-EG"/>
        </w:rPr>
        <w:t xml:space="preserve">وطلبت من المكاتب المعنية </w:t>
      </w:r>
      <w:r w:rsidR="009C1E5D" w:rsidRPr="00543C36">
        <w:rPr>
          <w:rFonts w:hint="cs"/>
          <w:rtl/>
          <w:lang w:bidi="ar-EG"/>
        </w:rPr>
        <w:t>اتخاذ الخطوات</w:t>
      </w:r>
      <w:r w:rsidR="009C1E5D" w:rsidRPr="004419CE">
        <w:rPr>
          <w:rFonts w:hint="cs"/>
          <w:rtl/>
          <w:lang w:bidi="ar-EG"/>
        </w:rPr>
        <w:t xml:space="preserve"> اللازمة لتحسين الضوابط في</w:t>
      </w:r>
      <w:r w:rsidR="009C1E5D" w:rsidRPr="004419CE">
        <w:rPr>
          <w:rFonts w:hint="eastAsia"/>
          <w:rtl/>
          <w:lang w:bidi="ar-EG"/>
        </w:rPr>
        <w:t> </w:t>
      </w:r>
      <w:r w:rsidR="009C1E5D" w:rsidRPr="004419CE">
        <w:rPr>
          <w:rFonts w:hint="cs"/>
          <w:rtl/>
          <w:lang w:bidi="ar-EG"/>
        </w:rPr>
        <w:t>هذه</w:t>
      </w:r>
      <w:r w:rsidR="009C1E5D" w:rsidRPr="004419CE">
        <w:rPr>
          <w:rFonts w:hint="eastAsia"/>
          <w:rtl/>
          <w:lang w:bidi="ar-EG"/>
        </w:rPr>
        <w:t> </w:t>
      </w:r>
      <w:r w:rsidR="009C1E5D" w:rsidRPr="004419CE">
        <w:rPr>
          <w:rFonts w:hint="cs"/>
          <w:rtl/>
          <w:lang w:bidi="ar-EG"/>
        </w:rPr>
        <w:t>المجالات.</w:t>
      </w:r>
    </w:p>
    <w:p w14:paraId="429BE9B5" w14:textId="6EEB73B5" w:rsidR="009C1E5D" w:rsidRPr="004419CE" w:rsidRDefault="009953B7" w:rsidP="009953B7">
      <w:pPr>
        <w:rPr>
          <w:rtl/>
        </w:rPr>
      </w:pPr>
      <w:bookmarkStart w:id="146" w:name="_Toc520365430"/>
      <w:r>
        <w:rPr>
          <w:lang w:bidi="ar-EG"/>
        </w:rPr>
        <w:t>11</w:t>
      </w:r>
      <w:r>
        <w:rPr>
          <w:lang w:bidi="ar-EG"/>
        </w:rPr>
        <w:tab/>
      </w:r>
      <w:r w:rsidR="009C1E5D">
        <w:rPr>
          <w:rFonts w:hint="cs"/>
          <w:rtl/>
          <w:lang w:bidi="ar-EG"/>
        </w:rPr>
        <w:t>وتماشياً مع هذا الهدف</w:t>
      </w:r>
      <w:r w:rsidR="009C1E5D" w:rsidRPr="00A509C4">
        <w:rPr>
          <w:rFonts w:hint="cs"/>
          <w:rtl/>
          <w:lang w:bidi="ar-EG"/>
        </w:rPr>
        <w:t>، وُضعت إجراءات جديدة للمشتريات</w:t>
      </w:r>
      <w:r w:rsidR="009C1E5D" w:rsidRPr="004419CE">
        <w:rPr>
          <w:rFonts w:hint="cs"/>
          <w:rtl/>
          <w:lang w:bidi="ar-EG"/>
        </w:rPr>
        <w:t xml:space="preserve"> </w:t>
      </w:r>
      <w:r w:rsidR="009C1E5D">
        <w:rPr>
          <w:rFonts w:hint="cs"/>
          <w:rtl/>
          <w:lang w:bidi="ar-EG"/>
        </w:rPr>
        <w:t xml:space="preserve">دون </w:t>
      </w:r>
      <w:r w:rsidR="009C1E5D">
        <w:rPr>
          <w:lang w:bidi="ar-EG"/>
        </w:rPr>
        <w:t>20 000</w:t>
      </w:r>
      <w:r w:rsidR="009C1E5D" w:rsidRPr="004419CE">
        <w:rPr>
          <w:rFonts w:hint="cs"/>
          <w:rtl/>
          <w:lang w:bidi="ar-EG"/>
        </w:rPr>
        <w:t xml:space="preserve"> </w:t>
      </w:r>
      <w:r w:rsidR="009C1E5D">
        <w:rPr>
          <w:rFonts w:hint="cs"/>
          <w:rtl/>
        </w:rPr>
        <w:t xml:space="preserve">فرنك سويسري </w:t>
      </w:r>
      <w:r w:rsidR="009C1E5D" w:rsidRPr="004419CE">
        <w:rPr>
          <w:rFonts w:hint="cs"/>
          <w:rtl/>
          <w:lang w:bidi="ar-EG"/>
        </w:rPr>
        <w:t xml:space="preserve">لضمان </w:t>
      </w:r>
      <w:r w:rsidR="009C1E5D">
        <w:rPr>
          <w:rFonts w:hint="cs"/>
          <w:rtl/>
          <w:lang w:bidi="ar-EG"/>
        </w:rPr>
        <w:t>الفصل المناسب</w:t>
      </w:r>
      <w:r w:rsidR="009C1E5D" w:rsidRPr="004419CE">
        <w:rPr>
          <w:rFonts w:hint="cs"/>
          <w:rtl/>
          <w:lang w:bidi="ar-EG"/>
        </w:rPr>
        <w:t xml:space="preserve"> </w:t>
      </w:r>
      <w:r w:rsidR="009C1E5D">
        <w:rPr>
          <w:rFonts w:hint="cs"/>
          <w:rtl/>
          <w:lang w:bidi="ar-EG"/>
        </w:rPr>
        <w:t>ل</w:t>
      </w:r>
      <w:r w:rsidR="009C1E5D" w:rsidRPr="004419CE">
        <w:rPr>
          <w:rFonts w:hint="cs"/>
          <w:rtl/>
          <w:lang w:bidi="ar-EG"/>
        </w:rPr>
        <w:t>لمهام بين وظائف الحيازة والموافقة على التمويل و</w:t>
      </w:r>
      <w:r w:rsidR="009C1E5D">
        <w:rPr>
          <w:rFonts w:hint="cs"/>
          <w:rtl/>
          <w:lang w:bidi="ar-EG"/>
        </w:rPr>
        <w:t xml:space="preserve">وظيفة </w:t>
      </w:r>
      <w:r w:rsidR="009C1E5D" w:rsidRPr="004419CE">
        <w:rPr>
          <w:rFonts w:hint="cs"/>
          <w:rtl/>
          <w:lang w:bidi="ar-EG"/>
        </w:rPr>
        <w:t xml:space="preserve">المشتريات. </w:t>
      </w:r>
      <w:r w:rsidR="00C33FEF">
        <w:rPr>
          <w:rFonts w:hint="cs"/>
          <w:rtl/>
          <w:lang w:bidi="ar-EG"/>
        </w:rPr>
        <w:t>و</w:t>
      </w:r>
      <w:r w:rsidR="009C1E5D" w:rsidRPr="00AD7CF9">
        <w:rPr>
          <w:rFonts w:hint="cs"/>
          <w:rtl/>
          <w:lang w:bidi="ar-EG"/>
        </w:rPr>
        <w:t xml:space="preserve">بدأ العمل بهذه الإجراءات في </w:t>
      </w:r>
      <w:r w:rsidR="009C1E5D" w:rsidRPr="00AD7CF9">
        <w:rPr>
          <w:lang w:bidi="ar-EG"/>
        </w:rPr>
        <w:t>2019</w:t>
      </w:r>
      <w:r w:rsidR="009C1E5D" w:rsidRPr="004419CE">
        <w:rPr>
          <w:rFonts w:hint="cs"/>
          <w:rtl/>
          <w:lang w:bidi="ar-EG"/>
        </w:rPr>
        <w:t>.</w:t>
      </w:r>
      <w:bookmarkEnd w:id="146"/>
      <w:r w:rsidR="009C1E5D">
        <w:rPr>
          <w:rFonts w:hint="cs"/>
          <w:rtl/>
          <w:lang w:bidi="ar-EG"/>
        </w:rPr>
        <w:t xml:space="preserve"> وبالإضافة إلى ذلك، </w:t>
      </w:r>
      <w:r w:rsidR="004C0003">
        <w:rPr>
          <w:rFonts w:hint="cs"/>
          <w:rtl/>
          <w:lang w:bidi="ar-EG"/>
        </w:rPr>
        <w:t>صدر</w:t>
      </w:r>
      <w:r w:rsidR="009C1E5D">
        <w:rPr>
          <w:rFonts w:hint="cs"/>
          <w:rtl/>
          <w:lang w:bidi="ar-EG"/>
        </w:rPr>
        <w:t xml:space="preserve"> دليل مشتريات في </w:t>
      </w:r>
      <w:r w:rsidR="004C0003">
        <w:rPr>
          <w:rFonts w:hint="cs"/>
          <w:rtl/>
          <w:lang w:bidi="ar-EG"/>
        </w:rPr>
        <w:t>يونيو</w:t>
      </w:r>
      <w:r w:rsidR="009C1E5D">
        <w:rPr>
          <w:rFonts w:hint="cs"/>
          <w:rtl/>
        </w:rPr>
        <w:t xml:space="preserve"> </w:t>
      </w:r>
      <w:r w:rsidR="009C1E5D">
        <w:t>2019</w:t>
      </w:r>
      <w:r w:rsidR="004C0003">
        <w:rPr>
          <w:rFonts w:hint="cs"/>
          <w:rtl/>
        </w:rPr>
        <w:t xml:space="preserve">، </w:t>
      </w:r>
      <w:r w:rsidR="009C1E5D">
        <w:rPr>
          <w:rFonts w:hint="cs"/>
          <w:rtl/>
        </w:rPr>
        <w:t>مما سيزيد من تعزيز وظيفة المشتريات في الاتحاد.</w:t>
      </w:r>
    </w:p>
    <w:p w14:paraId="72619FF0" w14:textId="77777777" w:rsidR="009C1E5D" w:rsidRPr="004419CE" w:rsidRDefault="009C1E5D" w:rsidP="0031779F">
      <w:pPr>
        <w:pStyle w:val="Headingb"/>
        <w:rPr>
          <w:rtl/>
        </w:rPr>
      </w:pPr>
      <w:bookmarkStart w:id="147" w:name="_Toc358648396"/>
      <w:bookmarkStart w:id="148" w:name="_Toc358648595"/>
      <w:bookmarkStart w:id="149" w:name="_Toc452156589"/>
      <w:r w:rsidRPr="004419CE">
        <w:rPr>
          <w:rtl/>
        </w:rPr>
        <w:t>بيان</w:t>
      </w:r>
      <w:bookmarkEnd w:id="147"/>
      <w:bookmarkEnd w:id="148"/>
      <w:bookmarkEnd w:id="149"/>
    </w:p>
    <w:p w14:paraId="2641BC91" w14:textId="15AAB146" w:rsidR="009C1E5D" w:rsidRPr="004419CE" w:rsidRDefault="009953B7" w:rsidP="009C1E5D">
      <w:pPr>
        <w:rPr>
          <w:rtl/>
          <w:lang w:bidi="ar-EG"/>
        </w:rPr>
      </w:pPr>
      <w:r>
        <w:rPr>
          <w:lang w:bidi="ar-EG"/>
        </w:rPr>
        <w:t>12</w:t>
      </w:r>
      <w:r>
        <w:rPr>
          <w:lang w:bidi="ar-EG"/>
        </w:rPr>
        <w:tab/>
      </w:r>
      <w:r w:rsidR="009C1E5D" w:rsidRPr="004419CE">
        <w:rPr>
          <w:rFonts w:hint="cs"/>
          <w:rtl/>
          <w:lang w:bidi="ar-EG"/>
        </w:rPr>
        <w:t>إنني ملتزم</w:t>
      </w:r>
      <w:r w:rsidR="009C1E5D" w:rsidRPr="004419CE">
        <w:rPr>
          <w:rFonts w:hint="eastAsia"/>
          <w:rtl/>
        </w:rPr>
        <w:t xml:space="preserve"> </w:t>
      </w:r>
      <w:r w:rsidR="009C1E5D" w:rsidRPr="004419CE">
        <w:rPr>
          <w:rFonts w:hint="cs"/>
          <w:rtl/>
          <w:lang w:bidi="ar-EG"/>
        </w:rPr>
        <w:t>ب</w:t>
      </w:r>
      <w:r w:rsidR="009C1E5D" w:rsidRPr="004419CE">
        <w:rPr>
          <w:rFonts w:hint="eastAsia"/>
          <w:rtl/>
          <w:lang w:bidi="ar-EG"/>
        </w:rPr>
        <w:t>ضمان</w:t>
      </w:r>
      <w:r w:rsidR="009C1E5D" w:rsidRPr="004419CE">
        <w:rPr>
          <w:rtl/>
          <w:lang w:bidi="ar-EG"/>
        </w:rPr>
        <w:t xml:space="preserve"> </w:t>
      </w:r>
      <w:r w:rsidR="009C1E5D" w:rsidRPr="004419CE">
        <w:rPr>
          <w:rFonts w:hint="eastAsia"/>
          <w:rtl/>
          <w:lang w:bidi="ar-EG"/>
        </w:rPr>
        <w:t>التحسين</w:t>
      </w:r>
      <w:r w:rsidR="009C1E5D" w:rsidRPr="004419CE">
        <w:rPr>
          <w:rtl/>
          <w:lang w:bidi="ar-EG"/>
        </w:rPr>
        <w:t xml:space="preserve"> </w:t>
      </w:r>
      <w:r w:rsidR="009C1E5D" w:rsidRPr="004419CE">
        <w:rPr>
          <w:rFonts w:hint="eastAsia"/>
          <w:rtl/>
          <w:lang w:bidi="ar-EG"/>
        </w:rPr>
        <w:t>المستمر</w:t>
      </w:r>
      <w:r w:rsidR="009C1E5D" w:rsidRPr="004419CE">
        <w:rPr>
          <w:rtl/>
          <w:lang w:bidi="ar-EG"/>
        </w:rPr>
        <w:t xml:space="preserve"> </w:t>
      </w:r>
      <w:r w:rsidR="009C1E5D" w:rsidRPr="004419CE">
        <w:rPr>
          <w:rFonts w:hint="eastAsia"/>
          <w:rtl/>
          <w:lang w:bidi="ar-EG"/>
        </w:rPr>
        <w:t>لنظام</w:t>
      </w:r>
      <w:r w:rsidR="009C1E5D" w:rsidRPr="004419CE">
        <w:rPr>
          <w:rtl/>
          <w:lang w:bidi="ar-EG"/>
        </w:rPr>
        <w:t xml:space="preserve"> </w:t>
      </w:r>
      <w:r w:rsidR="009C1E5D" w:rsidRPr="004419CE">
        <w:rPr>
          <w:rFonts w:hint="eastAsia"/>
          <w:rtl/>
          <w:lang w:bidi="ar-EG"/>
        </w:rPr>
        <w:t>الرقابة</w:t>
      </w:r>
      <w:r w:rsidR="009C1E5D" w:rsidRPr="004419CE">
        <w:rPr>
          <w:rtl/>
          <w:lang w:bidi="ar-EG"/>
        </w:rPr>
        <w:t xml:space="preserve"> </w:t>
      </w:r>
      <w:r w:rsidR="009C1E5D" w:rsidRPr="004419CE">
        <w:rPr>
          <w:rFonts w:hint="eastAsia"/>
          <w:rtl/>
          <w:lang w:bidi="ar-EG"/>
        </w:rPr>
        <w:t>الداخلية</w:t>
      </w:r>
      <w:r w:rsidR="009C1E5D" w:rsidRPr="004419CE">
        <w:rPr>
          <w:rtl/>
          <w:lang w:bidi="ar-EG"/>
        </w:rPr>
        <w:t xml:space="preserve">. </w:t>
      </w:r>
      <w:r w:rsidR="009C1E5D" w:rsidRPr="004419CE">
        <w:rPr>
          <w:rFonts w:hint="cs"/>
          <w:rtl/>
          <w:lang w:bidi="ar-EG"/>
        </w:rPr>
        <w:t>غير أن</w:t>
      </w:r>
      <w:r w:rsidR="009C1E5D" w:rsidRPr="004419CE">
        <w:rPr>
          <w:rtl/>
          <w:lang w:bidi="ar-EG"/>
        </w:rPr>
        <w:t xml:space="preserve"> </w:t>
      </w:r>
      <w:r w:rsidR="009C1E5D" w:rsidRPr="004419CE">
        <w:rPr>
          <w:rFonts w:hint="eastAsia"/>
          <w:rtl/>
          <w:lang w:bidi="ar-EG"/>
        </w:rPr>
        <w:t>الرقابة</w:t>
      </w:r>
      <w:r w:rsidR="009C1E5D" w:rsidRPr="004419CE">
        <w:rPr>
          <w:rtl/>
          <w:lang w:bidi="ar-EG"/>
        </w:rPr>
        <w:t xml:space="preserve"> </w:t>
      </w:r>
      <w:r w:rsidR="009C1E5D" w:rsidRPr="004419CE">
        <w:rPr>
          <w:rFonts w:hint="eastAsia"/>
          <w:rtl/>
          <w:lang w:bidi="ar-EG"/>
        </w:rPr>
        <w:t>الداخلية</w:t>
      </w:r>
      <w:r w:rsidR="009C1E5D" w:rsidRPr="004419CE">
        <w:rPr>
          <w:rtl/>
          <w:lang w:bidi="ar-EG"/>
        </w:rPr>
        <w:t xml:space="preserve"> </w:t>
      </w:r>
      <w:r w:rsidR="009C1E5D" w:rsidRPr="004419CE">
        <w:rPr>
          <w:rFonts w:hint="eastAsia"/>
          <w:rtl/>
          <w:lang w:bidi="ar-EG"/>
        </w:rPr>
        <w:t>الفع</w:t>
      </w:r>
      <w:r w:rsidR="009C1E5D" w:rsidRPr="004419CE">
        <w:rPr>
          <w:rFonts w:hint="cs"/>
          <w:rtl/>
          <w:lang w:bidi="ar-EG"/>
        </w:rPr>
        <w:t>ّ</w:t>
      </w:r>
      <w:r w:rsidR="009C1E5D" w:rsidRPr="004419CE">
        <w:rPr>
          <w:rFonts w:hint="eastAsia"/>
          <w:rtl/>
          <w:lang w:bidi="ar-EG"/>
        </w:rPr>
        <w:t>الة،</w:t>
      </w:r>
      <w:r w:rsidR="009C1E5D" w:rsidRPr="004419CE">
        <w:rPr>
          <w:rtl/>
          <w:lang w:bidi="ar-EG"/>
        </w:rPr>
        <w:t xml:space="preserve"> </w:t>
      </w:r>
      <w:r w:rsidR="009C1E5D" w:rsidRPr="004419CE">
        <w:rPr>
          <w:rFonts w:hint="eastAsia"/>
          <w:rtl/>
          <w:lang w:bidi="ar-EG"/>
        </w:rPr>
        <w:t>مهما</w:t>
      </w:r>
      <w:r w:rsidR="009C1E5D" w:rsidRPr="004419CE">
        <w:rPr>
          <w:rtl/>
          <w:lang w:bidi="ar-EG"/>
        </w:rPr>
        <w:t xml:space="preserve"> </w:t>
      </w:r>
      <w:r w:rsidR="009C1E5D" w:rsidRPr="004419CE">
        <w:rPr>
          <w:rFonts w:hint="eastAsia"/>
          <w:rtl/>
          <w:lang w:bidi="ar-EG"/>
        </w:rPr>
        <w:t>كانت</w:t>
      </w:r>
      <w:r w:rsidR="009C1E5D" w:rsidRPr="004419CE">
        <w:rPr>
          <w:rtl/>
          <w:lang w:bidi="ar-EG"/>
        </w:rPr>
        <w:t xml:space="preserve"> </w:t>
      </w:r>
      <w:r w:rsidR="009C1E5D" w:rsidRPr="004419CE">
        <w:rPr>
          <w:rFonts w:hint="eastAsia"/>
          <w:rtl/>
          <w:lang w:bidi="ar-EG"/>
        </w:rPr>
        <w:t>مصممة</w:t>
      </w:r>
      <w:r w:rsidR="009C1E5D" w:rsidRPr="004419CE">
        <w:rPr>
          <w:rtl/>
          <w:lang w:bidi="ar-EG"/>
        </w:rPr>
        <w:t xml:space="preserve"> </w:t>
      </w:r>
      <w:r w:rsidR="009C1E5D" w:rsidRPr="004419CE">
        <w:rPr>
          <w:rFonts w:hint="eastAsia"/>
          <w:rtl/>
          <w:lang w:bidi="ar-EG"/>
        </w:rPr>
        <w:t>بشكل</w:t>
      </w:r>
      <w:r w:rsidR="009C1E5D" w:rsidRPr="004419CE">
        <w:rPr>
          <w:rtl/>
          <w:lang w:bidi="ar-EG"/>
        </w:rPr>
        <w:t xml:space="preserve"> </w:t>
      </w:r>
      <w:r w:rsidR="009C1E5D" w:rsidRPr="004419CE">
        <w:rPr>
          <w:rFonts w:hint="eastAsia"/>
          <w:rtl/>
          <w:lang w:bidi="ar-EG"/>
        </w:rPr>
        <w:t>جيد،</w:t>
      </w:r>
      <w:r w:rsidR="009C1E5D" w:rsidRPr="004419CE">
        <w:rPr>
          <w:rtl/>
          <w:lang w:bidi="ar-EG"/>
        </w:rPr>
        <w:t xml:space="preserve"> </w:t>
      </w:r>
      <w:r w:rsidR="009C1E5D" w:rsidRPr="004419CE">
        <w:rPr>
          <w:rFonts w:hint="cs"/>
          <w:rtl/>
          <w:lang w:bidi="ar-EG"/>
        </w:rPr>
        <w:t>ت</w:t>
      </w:r>
      <w:r w:rsidR="009C1E5D" w:rsidRPr="004419CE">
        <w:rPr>
          <w:rFonts w:hint="eastAsia"/>
          <w:rtl/>
          <w:lang w:bidi="ar-EG"/>
        </w:rPr>
        <w:t>نطوي</w:t>
      </w:r>
      <w:r w:rsidR="009C1E5D" w:rsidRPr="004419CE">
        <w:rPr>
          <w:rtl/>
          <w:lang w:bidi="ar-EG"/>
        </w:rPr>
        <w:t xml:space="preserve"> </w:t>
      </w:r>
      <w:r w:rsidR="009C1E5D" w:rsidRPr="004419CE">
        <w:rPr>
          <w:rFonts w:hint="eastAsia"/>
          <w:rtl/>
          <w:lang w:bidi="ar-EG"/>
        </w:rPr>
        <w:t>على</w:t>
      </w:r>
      <w:r w:rsidR="009C1E5D" w:rsidRPr="004419CE">
        <w:rPr>
          <w:rtl/>
          <w:lang w:bidi="ar-EG"/>
        </w:rPr>
        <w:t xml:space="preserve"> </w:t>
      </w:r>
      <w:r w:rsidR="009C1E5D" w:rsidRPr="004419CE">
        <w:rPr>
          <w:rFonts w:hint="eastAsia"/>
          <w:rtl/>
          <w:lang w:bidi="ar-EG"/>
        </w:rPr>
        <w:t>أوجه</w:t>
      </w:r>
      <w:r w:rsidR="009C1E5D" w:rsidRPr="004419CE">
        <w:rPr>
          <w:rtl/>
          <w:lang w:bidi="ar-EG"/>
        </w:rPr>
        <w:t xml:space="preserve"> </w:t>
      </w:r>
      <w:r w:rsidR="009C1E5D" w:rsidRPr="004419CE">
        <w:rPr>
          <w:rFonts w:hint="eastAsia"/>
          <w:rtl/>
          <w:lang w:bidi="ar-EG"/>
        </w:rPr>
        <w:t>قصور</w:t>
      </w:r>
      <w:r w:rsidR="009C1E5D" w:rsidRPr="004419CE">
        <w:rPr>
          <w:rFonts w:hint="cs"/>
          <w:rtl/>
          <w:lang w:bidi="ar-EG"/>
        </w:rPr>
        <w:t xml:space="preserve"> متأصلة فيها - </w:t>
      </w:r>
      <w:r w:rsidR="009C1E5D" w:rsidRPr="004419CE">
        <w:rPr>
          <w:rFonts w:hint="eastAsia"/>
          <w:rtl/>
          <w:lang w:bidi="ar-EG"/>
        </w:rPr>
        <w:t>بما</w:t>
      </w:r>
      <w:r w:rsidR="009C1E5D" w:rsidRPr="004419CE">
        <w:rPr>
          <w:rtl/>
          <w:lang w:bidi="ar-EG"/>
        </w:rPr>
        <w:t xml:space="preserve"> في </w:t>
      </w:r>
      <w:r w:rsidR="009C1E5D" w:rsidRPr="004419CE">
        <w:rPr>
          <w:rFonts w:hint="eastAsia"/>
          <w:rtl/>
          <w:lang w:bidi="ar-EG"/>
        </w:rPr>
        <w:t>ذلك</w:t>
      </w:r>
      <w:r w:rsidR="009C1E5D" w:rsidRPr="004419CE">
        <w:rPr>
          <w:rtl/>
          <w:lang w:bidi="ar-EG"/>
        </w:rPr>
        <w:t xml:space="preserve"> </w:t>
      </w:r>
      <w:r w:rsidR="009C1E5D" w:rsidRPr="004419CE">
        <w:rPr>
          <w:rFonts w:hint="eastAsia"/>
          <w:rtl/>
          <w:lang w:bidi="ar-EG"/>
        </w:rPr>
        <w:t>إمكانية</w:t>
      </w:r>
      <w:r w:rsidR="009C1E5D" w:rsidRPr="004419CE">
        <w:rPr>
          <w:rtl/>
          <w:lang w:bidi="ar-EG"/>
        </w:rPr>
        <w:t xml:space="preserve"> </w:t>
      </w:r>
      <w:r w:rsidR="009C1E5D" w:rsidRPr="004419CE">
        <w:rPr>
          <w:rFonts w:hint="eastAsia"/>
          <w:rtl/>
          <w:lang w:bidi="ar-EG"/>
        </w:rPr>
        <w:t>التحايل</w:t>
      </w:r>
      <w:r w:rsidR="009C1E5D" w:rsidRPr="004419CE">
        <w:rPr>
          <w:rtl/>
          <w:lang w:bidi="ar-EG"/>
        </w:rPr>
        <w:t xml:space="preserve"> </w:t>
      </w:r>
      <w:r w:rsidR="009C1E5D" w:rsidRPr="004419CE">
        <w:rPr>
          <w:rFonts w:hint="cs"/>
          <w:rtl/>
          <w:lang w:bidi="ar-EG"/>
        </w:rPr>
        <w:t xml:space="preserve">عليها - </w:t>
      </w:r>
      <w:r w:rsidR="009C1E5D" w:rsidRPr="004419CE">
        <w:rPr>
          <w:rFonts w:hint="eastAsia"/>
          <w:rtl/>
          <w:lang w:bidi="ar-EG"/>
        </w:rPr>
        <w:t>وبالتالي</w:t>
      </w:r>
      <w:r w:rsidR="009C1E5D" w:rsidRPr="004419CE">
        <w:rPr>
          <w:rtl/>
          <w:lang w:bidi="ar-EG"/>
        </w:rPr>
        <w:t xml:space="preserve"> </w:t>
      </w:r>
      <w:r w:rsidR="009C1E5D" w:rsidRPr="004419CE">
        <w:rPr>
          <w:rFonts w:hint="cs"/>
          <w:rtl/>
          <w:lang w:bidi="ar-EG"/>
        </w:rPr>
        <w:t xml:space="preserve">لا </w:t>
      </w:r>
      <w:r w:rsidR="009C1E5D" w:rsidRPr="004419CE">
        <w:rPr>
          <w:rFonts w:hint="eastAsia"/>
          <w:rtl/>
          <w:lang w:bidi="ar-EG"/>
        </w:rPr>
        <w:t>يمكن</w:t>
      </w:r>
      <w:r w:rsidR="009C1E5D" w:rsidRPr="004419CE">
        <w:rPr>
          <w:rtl/>
          <w:lang w:bidi="ar-EG"/>
        </w:rPr>
        <w:t xml:space="preserve"> </w:t>
      </w:r>
      <w:r w:rsidR="009C1E5D" w:rsidRPr="004419CE">
        <w:rPr>
          <w:rFonts w:hint="cs"/>
          <w:rtl/>
          <w:lang w:bidi="ar-EG"/>
        </w:rPr>
        <w:t xml:space="preserve">أن </w:t>
      </w:r>
      <w:r w:rsidR="009C1E5D" w:rsidRPr="004419CE">
        <w:rPr>
          <w:rFonts w:hint="eastAsia"/>
          <w:rtl/>
          <w:lang w:bidi="ar-EG"/>
        </w:rPr>
        <w:t>توفر</w:t>
      </w:r>
      <w:r w:rsidR="009C1E5D" w:rsidRPr="004419CE">
        <w:rPr>
          <w:rtl/>
          <w:lang w:bidi="ar-EG"/>
        </w:rPr>
        <w:t xml:space="preserve"> </w:t>
      </w:r>
      <w:r w:rsidR="009C1E5D" w:rsidRPr="004419CE">
        <w:rPr>
          <w:rFonts w:hint="cs"/>
          <w:rtl/>
          <w:lang w:bidi="ar-EG"/>
        </w:rPr>
        <w:t xml:space="preserve">إلا </w:t>
      </w:r>
      <w:r w:rsidR="009C1E5D" w:rsidRPr="004419CE">
        <w:rPr>
          <w:rFonts w:hint="eastAsia"/>
          <w:rtl/>
          <w:lang w:bidi="ar-EG"/>
        </w:rPr>
        <w:t>تأكيد</w:t>
      </w:r>
      <w:r w:rsidR="009C1E5D" w:rsidRPr="004419CE">
        <w:rPr>
          <w:rFonts w:hint="cs"/>
          <w:rtl/>
          <w:lang w:bidi="ar-EG"/>
        </w:rPr>
        <w:t>اً</w:t>
      </w:r>
      <w:r w:rsidR="009C1E5D" w:rsidRPr="004419CE">
        <w:rPr>
          <w:rtl/>
          <w:lang w:bidi="ar-EG"/>
        </w:rPr>
        <w:t xml:space="preserve"> </w:t>
      </w:r>
      <w:r w:rsidR="009C1E5D" w:rsidRPr="004419CE">
        <w:rPr>
          <w:rFonts w:hint="eastAsia"/>
          <w:rtl/>
          <w:lang w:bidi="ar-EG"/>
        </w:rPr>
        <w:t>معقول</w:t>
      </w:r>
      <w:r w:rsidR="009C1E5D" w:rsidRPr="004419CE">
        <w:rPr>
          <w:rFonts w:hint="cs"/>
          <w:rtl/>
          <w:lang w:bidi="ar-EG"/>
        </w:rPr>
        <w:t>اً ولكن ليس مطلقاً. كما أنه نتيجةً لتغير الظروف، فإن فعالية الرقابة الداخلية قد تتغير مع</w:t>
      </w:r>
      <w:r w:rsidR="009C1E5D" w:rsidRPr="004419CE">
        <w:rPr>
          <w:rFonts w:hint="eastAsia"/>
          <w:rtl/>
          <w:lang w:bidi="ar-EG"/>
        </w:rPr>
        <w:t> </w:t>
      </w:r>
      <w:r w:rsidR="009C1E5D" w:rsidRPr="004419CE">
        <w:rPr>
          <w:rFonts w:hint="cs"/>
          <w:rtl/>
          <w:lang w:bidi="ar-EG"/>
        </w:rPr>
        <w:t>الزمن.</w:t>
      </w:r>
    </w:p>
    <w:p w14:paraId="42EBBC40" w14:textId="04B310B4" w:rsidR="009C1E5D" w:rsidRPr="004419CE" w:rsidRDefault="009953B7" w:rsidP="009C1E5D">
      <w:pPr>
        <w:rPr>
          <w:rtl/>
          <w:lang w:bidi="ar-EG"/>
        </w:rPr>
      </w:pPr>
      <w:r>
        <w:rPr>
          <w:lang w:bidi="ar-EG"/>
        </w:rPr>
        <w:t>13</w:t>
      </w:r>
      <w:r>
        <w:rPr>
          <w:lang w:bidi="ar-EG"/>
        </w:rPr>
        <w:tab/>
      </w:r>
      <w:r w:rsidR="009C1E5D" w:rsidRPr="004419CE">
        <w:rPr>
          <w:rFonts w:hint="eastAsia"/>
          <w:rtl/>
          <w:lang w:bidi="ar-EG"/>
        </w:rPr>
        <w:t>وتسعى</w:t>
      </w:r>
      <w:r w:rsidR="009C1E5D" w:rsidRPr="004419CE">
        <w:rPr>
          <w:rtl/>
          <w:lang w:bidi="ar-EG"/>
        </w:rPr>
        <w:t xml:space="preserve"> </w:t>
      </w:r>
      <w:r w:rsidR="009C1E5D" w:rsidRPr="004419CE">
        <w:rPr>
          <w:rFonts w:hint="eastAsia"/>
          <w:rtl/>
          <w:lang w:bidi="ar-EG"/>
        </w:rPr>
        <w:t>الإدارة</w:t>
      </w:r>
      <w:r w:rsidR="009C1E5D" w:rsidRPr="004419CE">
        <w:rPr>
          <w:rFonts w:hint="cs"/>
          <w:rtl/>
          <w:lang w:bidi="ar-EG"/>
        </w:rPr>
        <w:t xml:space="preserve"> إلى التغلب على </w:t>
      </w:r>
      <w:r w:rsidR="009C1E5D" w:rsidRPr="004419CE">
        <w:rPr>
          <w:rFonts w:hint="eastAsia"/>
          <w:rtl/>
          <w:lang w:bidi="ar-EG"/>
        </w:rPr>
        <w:t>أي</w:t>
      </w:r>
      <w:r w:rsidR="009C1E5D" w:rsidRPr="004419CE">
        <w:rPr>
          <w:rtl/>
          <w:lang w:bidi="ar-EG"/>
        </w:rPr>
        <w:t xml:space="preserve"> </w:t>
      </w:r>
      <w:r w:rsidR="009C1E5D" w:rsidRPr="004419CE">
        <w:rPr>
          <w:rFonts w:hint="eastAsia"/>
          <w:rtl/>
          <w:lang w:bidi="ar-EG"/>
        </w:rPr>
        <w:t>نقاط</w:t>
      </w:r>
      <w:r w:rsidR="009C1E5D" w:rsidRPr="004419CE">
        <w:rPr>
          <w:rtl/>
          <w:lang w:bidi="ar-EG"/>
        </w:rPr>
        <w:t xml:space="preserve"> </w:t>
      </w:r>
      <w:r w:rsidR="009C1E5D" w:rsidRPr="004419CE">
        <w:rPr>
          <w:rFonts w:hint="eastAsia"/>
          <w:rtl/>
          <w:lang w:bidi="ar-EG"/>
        </w:rPr>
        <w:t>ضعف</w:t>
      </w:r>
      <w:r w:rsidR="009C1E5D" w:rsidRPr="004419CE">
        <w:rPr>
          <w:rtl/>
          <w:lang w:bidi="ar-EG"/>
        </w:rPr>
        <w:t xml:space="preserve"> </w:t>
      </w:r>
      <w:r w:rsidR="009C1E5D" w:rsidRPr="004419CE">
        <w:rPr>
          <w:rFonts w:hint="cs"/>
          <w:rtl/>
          <w:lang w:bidi="ar-EG"/>
        </w:rPr>
        <w:t>تصادف</w:t>
      </w:r>
      <w:r w:rsidR="009C1E5D" w:rsidRPr="004419CE">
        <w:rPr>
          <w:rtl/>
          <w:lang w:bidi="ar-EG"/>
        </w:rPr>
        <w:t xml:space="preserve"> في </w:t>
      </w:r>
      <w:r w:rsidR="009C1E5D" w:rsidRPr="004419CE">
        <w:rPr>
          <w:rFonts w:hint="eastAsia"/>
          <w:rtl/>
          <w:lang w:bidi="ar-EG"/>
        </w:rPr>
        <w:t>الرقابة</w:t>
      </w:r>
      <w:r w:rsidR="009C1E5D" w:rsidRPr="004419CE">
        <w:rPr>
          <w:rtl/>
          <w:lang w:bidi="ar-EG"/>
        </w:rPr>
        <w:t xml:space="preserve"> </w:t>
      </w:r>
      <w:r w:rsidR="009C1E5D" w:rsidRPr="004419CE">
        <w:rPr>
          <w:rFonts w:hint="eastAsia"/>
          <w:rtl/>
          <w:lang w:bidi="ar-EG"/>
        </w:rPr>
        <w:t>الداخلية</w:t>
      </w:r>
      <w:r w:rsidR="009C1E5D" w:rsidRPr="004419CE">
        <w:rPr>
          <w:rtl/>
          <w:lang w:bidi="ar-EG"/>
        </w:rPr>
        <w:t xml:space="preserve"> </w:t>
      </w:r>
      <w:r w:rsidR="009C1E5D" w:rsidRPr="004419CE">
        <w:rPr>
          <w:rFonts w:hint="eastAsia"/>
          <w:rtl/>
          <w:lang w:bidi="ar-EG"/>
        </w:rPr>
        <w:t>خلال</w:t>
      </w:r>
      <w:r w:rsidR="009C1E5D" w:rsidRPr="004419CE">
        <w:rPr>
          <w:rtl/>
          <w:lang w:bidi="ar-EG"/>
        </w:rPr>
        <w:t xml:space="preserve"> </w:t>
      </w:r>
      <w:r w:rsidR="009C1E5D" w:rsidRPr="004419CE">
        <w:rPr>
          <w:rFonts w:hint="cs"/>
          <w:rtl/>
          <w:lang w:bidi="ar-EG"/>
        </w:rPr>
        <w:t>السير</w:t>
      </w:r>
      <w:r w:rsidR="009C1E5D" w:rsidRPr="004419CE">
        <w:rPr>
          <w:rtl/>
          <w:lang w:bidi="ar-EG"/>
        </w:rPr>
        <w:t xml:space="preserve"> </w:t>
      </w:r>
      <w:r w:rsidR="009C1E5D" w:rsidRPr="004419CE">
        <w:rPr>
          <w:rFonts w:hint="eastAsia"/>
          <w:rtl/>
          <w:lang w:bidi="ar-EG"/>
        </w:rPr>
        <w:t>العادي</w:t>
      </w:r>
      <w:r w:rsidR="009C1E5D" w:rsidRPr="004419CE">
        <w:rPr>
          <w:rFonts w:hint="cs"/>
          <w:rtl/>
          <w:lang w:bidi="ar-EG"/>
        </w:rPr>
        <w:t xml:space="preserve"> </w:t>
      </w:r>
      <w:r w:rsidR="009C1E5D" w:rsidRPr="004419CE">
        <w:rPr>
          <w:rFonts w:hint="eastAsia"/>
          <w:rtl/>
          <w:lang w:bidi="ar-EG"/>
        </w:rPr>
        <w:t>لعمليات</w:t>
      </w:r>
      <w:r w:rsidR="009C1E5D" w:rsidRPr="004419CE">
        <w:rPr>
          <w:rtl/>
          <w:lang w:bidi="ar-EG"/>
        </w:rPr>
        <w:t xml:space="preserve"> </w:t>
      </w:r>
      <w:r w:rsidR="009C1E5D" w:rsidRPr="004419CE">
        <w:rPr>
          <w:rFonts w:hint="cs"/>
          <w:rtl/>
          <w:lang w:bidi="ar-EG"/>
        </w:rPr>
        <w:t>ا</w:t>
      </w:r>
      <w:r w:rsidR="009C1E5D" w:rsidRPr="004419CE">
        <w:rPr>
          <w:rFonts w:hint="eastAsia"/>
          <w:rtl/>
          <w:lang w:bidi="ar-EG"/>
        </w:rPr>
        <w:t>لاتحاد</w:t>
      </w:r>
      <w:r w:rsidR="009C1E5D" w:rsidRPr="004419CE">
        <w:rPr>
          <w:rtl/>
          <w:lang w:bidi="ar-EG"/>
        </w:rPr>
        <w:t xml:space="preserve"> </w:t>
      </w:r>
      <w:r w:rsidR="009C1E5D" w:rsidRPr="004419CE">
        <w:rPr>
          <w:rFonts w:hint="eastAsia"/>
          <w:rtl/>
          <w:lang w:bidi="ar-EG"/>
        </w:rPr>
        <w:t>أو</w:t>
      </w:r>
      <w:r w:rsidR="009C1E5D" w:rsidRPr="004419CE">
        <w:rPr>
          <w:rFonts w:hint="cs"/>
          <w:rtl/>
          <w:lang w:bidi="ar-EG"/>
        </w:rPr>
        <w:t xml:space="preserve"> تلك </w:t>
      </w:r>
      <w:r w:rsidR="009C1E5D" w:rsidRPr="004419CE">
        <w:rPr>
          <w:rFonts w:hint="eastAsia"/>
          <w:rtl/>
          <w:lang w:bidi="ar-EG"/>
        </w:rPr>
        <w:t>المحددة</w:t>
      </w:r>
      <w:r w:rsidR="009C1E5D" w:rsidRPr="004419CE">
        <w:rPr>
          <w:rtl/>
          <w:lang w:bidi="ar-EG"/>
        </w:rPr>
        <w:t xml:space="preserve"> في </w:t>
      </w:r>
      <w:r w:rsidR="009C1E5D" w:rsidRPr="004419CE">
        <w:rPr>
          <w:rFonts w:hint="cs"/>
          <w:rtl/>
          <w:lang w:bidi="ar-EG"/>
        </w:rPr>
        <w:t>ملاحظات</w:t>
      </w:r>
      <w:r w:rsidR="009C1E5D" w:rsidRPr="004419CE">
        <w:rPr>
          <w:rtl/>
          <w:lang w:bidi="ar-EG"/>
        </w:rPr>
        <w:t xml:space="preserve"> </w:t>
      </w:r>
      <w:r w:rsidR="009C1E5D" w:rsidRPr="004419CE">
        <w:rPr>
          <w:rFonts w:hint="cs"/>
          <w:rtl/>
          <w:lang w:bidi="ar-EG"/>
        </w:rPr>
        <w:t>هيئة الإشراف</w:t>
      </w:r>
      <w:r w:rsidR="009C1E5D" w:rsidRPr="004419CE">
        <w:rPr>
          <w:rtl/>
          <w:lang w:bidi="ar-EG"/>
        </w:rPr>
        <w:t xml:space="preserve">. </w:t>
      </w:r>
      <w:r w:rsidR="009C1E5D" w:rsidRPr="004419CE">
        <w:rPr>
          <w:rFonts w:hint="eastAsia"/>
          <w:rtl/>
          <w:lang w:bidi="ar-EG"/>
        </w:rPr>
        <w:t>و</w:t>
      </w:r>
      <w:r w:rsidR="009C1E5D" w:rsidRPr="004419CE">
        <w:rPr>
          <w:rFonts w:hint="cs"/>
          <w:rtl/>
          <w:lang w:bidi="ar-EG"/>
        </w:rPr>
        <w:t>كفل</w:t>
      </w:r>
      <w:r w:rsidR="009C1E5D" w:rsidRPr="004419CE">
        <w:rPr>
          <w:rtl/>
          <w:lang w:bidi="ar-EG"/>
        </w:rPr>
        <w:t xml:space="preserve"> </w:t>
      </w:r>
      <w:r w:rsidR="009C1E5D" w:rsidRPr="004419CE">
        <w:rPr>
          <w:rFonts w:hint="eastAsia"/>
          <w:rtl/>
          <w:lang w:bidi="ar-EG"/>
        </w:rPr>
        <w:t>ذلك</w:t>
      </w:r>
      <w:r w:rsidR="009C1E5D" w:rsidRPr="004419CE">
        <w:rPr>
          <w:rtl/>
          <w:lang w:bidi="ar-EG"/>
        </w:rPr>
        <w:t xml:space="preserve"> </w:t>
      </w:r>
      <w:r w:rsidR="009C1E5D" w:rsidRPr="004419CE">
        <w:rPr>
          <w:rFonts w:hint="eastAsia"/>
          <w:rtl/>
          <w:lang w:bidi="ar-EG"/>
        </w:rPr>
        <w:t>أساسا</w:t>
      </w:r>
      <w:r w:rsidR="009C1E5D" w:rsidRPr="004419CE">
        <w:rPr>
          <w:rFonts w:hint="cs"/>
          <w:rtl/>
          <w:lang w:bidi="ar-EG"/>
        </w:rPr>
        <w:t>ً</w:t>
      </w:r>
      <w:r w:rsidR="009C1E5D" w:rsidRPr="004419CE">
        <w:rPr>
          <w:rtl/>
          <w:lang w:bidi="ar-EG"/>
        </w:rPr>
        <w:t xml:space="preserve"> </w:t>
      </w:r>
      <w:r w:rsidR="009C1E5D" w:rsidRPr="004419CE">
        <w:rPr>
          <w:rFonts w:hint="eastAsia"/>
          <w:rtl/>
          <w:lang w:bidi="ar-EG"/>
        </w:rPr>
        <w:t>عن</w:t>
      </w:r>
      <w:r w:rsidR="009C1E5D" w:rsidRPr="004419CE">
        <w:rPr>
          <w:rtl/>
          <w:lang w:bidi="ar-EG"/>
        </w:rPr>
        <w:t xml:space="preserve"> </w:t>
      </w:r>
      <w:r w:rsidR="009C1E5D" w:rsidRPr="004419CE">
        <w:rPr>
          <w:rFonts w:hint="eastAsia"/>
          <w:rtl/>
          <w:lang w:bidi="ar-EG"/>
        </w:rPr>
        <w:t>طريق</w:t>
      </w:r>
      <w:r w:rsidR="009C1E5D" w:rsidRPr="004419CE">
        <w:rPr>
          <w:rtl/>
          <w:lang w:bidi="ar-EG"/>
        </w:rPr>
        <w:t xml:space="preserve"> </w:t>
      </w:r>
      <w:r w:rsidR="009C1E5D" w:rsidRPr="004419CE">
        <w:rPr>
          <w:rFonts w:hint="eastAsia"/>
          <w:rtl/>
          <w:lang w:bidi="ar-EG"/>
        </w:rPr>
        <w:t>عملية</w:t>
      </w:r>
      <w:r w:rsidR="009C1E5D" w:rsidRPr="004419CE">
        <w:rPr>
          <w:rtl/>
          <w:lang w:bidi="ar-EG"/>
        </w:rPr>
        <w:t xml:space="preserve"> </w:t>
      </w:r>
      <w:r w:rsidR="009C1E5D" w:rsidRPr="004419CE">
        <w:rPr>
          <w:rFonts w:hint="eastAsia"/>
          <w:rtl/>
          <w:lang w:bidi="ar-EG"/>
        </w:rPr>
        <w:t>متابعة</w:t>
      </w:r>
      <w:r w:rsidR="009C1E5D" w:rsidRPr="004419CE">
        <w:rPr>
          <w:rtl/>
          <w:lang w:bidi="ar-EG"/>
        </w:rPr>
        <w:t xml:space="preserve"> </w:t>
      </w:r>
      <w:r w:rsidR="009C1E5D" w:rsidRPr="004419CE">
        <w:rPr>
          <w:rFonts w:hint="eastAsia"/>
          <w:rtl/>
          <w:lang w:bidi="ar-EG"/>
        </w:rPr>
        <w:t>تنفيذ</w:t>
      </w:r>
      <w:r w:rsidR="009C1E5D" w:rsidRPr="004419CE">
        <w:rPr>
          <w:rFonts w:hint="cs"/>
          <w:rtl/>
          <w:lang w:bidi="ar-EG"/>
        </w:rPr>
        <w:t xml:space="preserve"> </w:t>
      </w:r>
      <w:r w:rsidR="009C1E5D" w:rsidRPr="004419CE">
        <w:rPr>
          <w:rtl/>
          <w:lang w:bidi="ar-EG"/>
        </w:rPr>
        <w:t>توصيات هيئة الإشراف أثناء السنة الماضية. وبناء</w:t>
      </w:r>
      <w:r w:rsidR="009C1E5D" w:rsidRPr="004419CE">
        <w:rPr>
          <w:rFonts w:hint="cs"/>
          <w:rtl/>
          <w:lang w:bidi="ar-EG"/>
        </w:rPr>
        <w:t>ً</w:t>
      </w:r>
      <w:r w:rsidR="009C1E5D" w:rsidRPr="004419CE">
        <w:rPr>
          <w:rtl/>
          <w:lang w:bidi="ar-EG"/>
        </w:rPr>
        <w:t xml:space="preserve"> على ما تقدم، أخلص إلى القول إن الاتحاد </w:t>
      </w:r>
      <w:r w:rsidR="009C1E5D" w:rsidRPr="004419CE">
        <w:rPr>
          <w:rFonts w:hint="cs"/>
          <w:rtl/>
          <w:lang w:bidi="ar-EG"/>
        </w:rPr>
        <w:t>ي</w:t>
      </w:r>
      <w:r w:rsidR="009C1E5D" w:rsidRPr="004419CE">
        <w:rPr>
          <w:rtl/>
          <w:lang w:bidi="ar-EG"/>
        </w:rPr>
        <w:t>تمتع بنظام فع</w:t>
      </w:r>
      <w:r w:rsidR="009C1E5D" w:rsidRPr="004419CE">
        <w:rPr>
          <w:rFonts w:hint="cs"/>
          <w:rtl/>
          <w:lang w:bidi="ar-EG"/>
        </w:rPr>
        <w:t>ّ</w:t>
      </w:r>
      <w:r w:rsidR="009C1E5D" w:rsidRPr="004419CE">
        <w:rPr>
          <w:rtl/>
          <w:lang w:bidi="ar-EG"/>
        </w:rPr>
        <w:t xml:space="preserve">ال للرقابة الداخلية بالنسبة </w:t>
      </w:r>
      <w:r w:rsidR="009C1E5D" w:rsidRPr="004419CE">
        <w:rPr>
          <w:rFonts w:hint="cs"/>
          <w:rtl/>
          <w:lang w:bidi="ar-EG"/>
        </w:rPr>
        <w:t xml:space="preserve">إلى السنة </w:t>
      </w:r>
      <w:r w:rsidR="009C1E5D" w:rsidRPr="004419CE">
        <w:rPr>
          <w:rtl/>
          <w:lang w:bidi="ar-EG"/>
        </w:rPr>
        <w:t>المنته</w:t>
      </w:r>
      <w:r w:rsidR="009C1E5D" w:rsidRPr="004419CE">
        <w:rPr>
          <w:rFonts w:hint="cs"/>
          <w:rtl/>
          <w:lang w:bidi="ar-EG"/>
        </w:rPr>
        <w:t>ي</w:t>
      </w:r>
      <w:r w:rsidR="009C1E5D" w:rsidRPr="004419CE">
        <w:rPr>
          <w:rtl/>
          <w:lang w:bidi="ar-EG"/>
        </w:rPr>
        <w:t>ة في </w:t>
      </w:r>
      <w:r w:rsidR="009C1E5D" w:rsidRPr="004419CE">
        <w:rPr>
          <w:lang w:bidi="ar-EG"/>
        </w:rPr>
        <w:t>31</w:t>
      </w:r>
      <w:r w:rsidR="009C1E5D" w:rsidRPr="004419CE">
        <w:rPr>
          <w:rFonts w:hint="cs"/>
          <w:rtl/>
          <w:lang w:bidi="ar-EG"/>
        </w:rPr>
        <w:t> </w:t>
      </w:r>
      <w:r w:rsidR="009C1E5D" w:rsidRPr="004419CE">
        <w:rPr>
          <w:rtl/>
          <w:lang w:bidi="ar-EG"/>
        </w:rPr>
        <w:t>ديسمبر</w:t>
      </w:r>
      <w:r w:rsidR="009C1E5D" w:rsidRPr="004419CE">
        <w:rPr>
          <w:rFonts w:hint="cs"/>
          <w:rtl/>
          <w:lang w:bidi="ar-EG"/>
        </w:rPr>
        <w:t> </w:t>
      </w:r>
      <w:r w:rsidR="009C1E5D">
        <w:rPr>
          <w:lang w:bidi="ar-EG"/>
        </w:rPr>
        <w:t>201</w:t>
      </w:r>
      <w:r>
        <w:rPr>
          <w:lang w:bidi="ar-EG"/>
        </w:rPr>
        <w:t>9</w:t>
      </w:r>
      <w:r w:rsidR="009C1E5D" w:rsidRPr="004419CE">
        <w:rPr>
          <w:rtl/>
          <w:lang w:bidi="ar-EG"/>
        </w:rPr>
        <w:t>، وحتى تاريخ الموافقة على البيانات</w:t>
      </w:r>
      <w:r w:rsidR="009C1E5D" w:rsidRPr="004419CE">
        <w:rPr>
          <w:rFonts w:hint="cs"/>
          <w:rtl/>
          <w:lang w:bidi="ar-EG"/>
        </w:rPr>
        <w:t> </w:t>
      </w:r>
      <w:r w:rsidR="009C1E5D" w:rsidRPr="004419CE">
        <w:rPr>
          <w:rtl/>
          <w:lang w:bidi="ar-EG"/>
        </w:rPr>
        <w:t>المالية.</w:t>
      </w:r>
    </w:p>
    <w:p w14:paraId="68A1B837" w14:textId="77777777" w:rsidR="009C1E5D" w:rsidRPr="004419CE" w:rsidRDefault="009C1E5D" w:rsidP="009C1E5D">
      <w:pPr>
        <w:spacing w:before="720"/>
        <w:ind w:left="3969"/>
        <w:jc w:val="center"/>
        <w:rPr>
          <w:i/>
          <w:iCs/>
          <w:rtl/>
          <w:lang w:bidi="ar-EG"/>
        </w:rPr>
      </w:pPr>
      <w:r w:rsidRPr="004419CE">
        <w:rPr>
          <w:rFonts w:hint="cs"/>
          <w:i/>
          <w:iCs/>
          <w:noProof/>
          <w:rtl/>
        </w:rPr>
        <w:t>(توقيع)</w:t>
      </w:r>
    </w:p>
    <w:p w14:paraId="1F251570" w14:textId="77777777" w:rsidR="009C1E5D" w:rsidRPr="004419CE" w:rsidRDefault="009C1E5D" w:rsidP="009C1E5D">
      <w:pPr>
        <w:spacing w:before="720"/>
        <w:ind w:left="3969"/>
        <w:jc w:val="center"/>
        <w:rPr>
          <w:rtl/>
          <w:lang w:bidi="ar-EG"/>
        </w:rPr>
      </w:pPr>
      <w:r w:rsidRPr="004419CE">
        <w:rPr>
          <w:rFonts w:hint="cs"/>
          <w:rtl/>
          <w:lang w:bidi="ar-EG"/>
        </w:rPr>
        <w:t>هولين</w:t>
      </w:r>
      <w:r w:rsidRPr="004419CE">
        <w:rPr>
          <w:rtl/>
          <w:lang w:bidi="ar-EG"/>
        </w:rPr>
        <w:t xml:space="preserve"> </w:t>
      </w:r>
      <w:r w:rsidRPr="004419CE">
        <w:rPr>
          <w:rFonts w:hint="cs"/>
          <w:rtl/>
          <w:lang w:bidi="ar-EG"/>
        </w:rPr>
        <w:t>جاو</w:t>
      </w:r>
      <w:r w:rsidRPr="004419CE">
        <w:rPr>
          <w:rtl/>
          <w:lang w:bidi="ar-EG"/>
        </w:rPr>
        <w:br/>
      </w:r>
      <w:r w:rsidRPr="004419CE">
        <w:rPr>
          <w:rFonts w:hint="cs"/>
          <w:rtl/>
          <w:lang w:bidi="ar-EG"/>
        </w:rPr>
        <w:t>الأمين</w:t>
      </w:r>
      <w:r w:rsidRPr="004419CE">
        <w:rPr>
          <w:rtl/>
          <w:lang w:bidi="ar-EG"/>
        </w:rPr>
        <w:t xml:space="preserve"> </w:t>
      </w:r>
      <w:r w:rsidRPr="004419CE">
        <w:rPr>
          <w:rFonts w:hint="cs"/>
          <w:rtl/>
          <w:lang w:bidi="ar-EG"/>
        </w:rPr>
        <w:t>العام للاتحاد الدولي للاتصالات</w:t>
      </w:r>
    </w:p>
    <w:p w14:paraId="6CB41C09" w14:textId="6FB3BBC9" w:rsidR="009C1E5D" w:rsidRPr="004419CE" w:rsidRDefault="009C1E5D" w:rsidP="009C1E5D">
      <w:pPr>
        <w:ind w:left="3969"/>
        <w:jc w:val="center"/>
        <w:rPr>
          <w:rtl/>
          <w:lang w:bidi="ar-EG"/>
        </w:rPr>
      </w:pPr>
      <w:r w:rsidRPr="004419CE">
        <w:rPr>
          <w:rFonts w:hint="cs"/>
          <w:rtl/>
        </w:rPr>
        <w:t xml:space="preserve">(جنيف، </w:t>
      </w:r>
      <w:r w:rsidR="009953B7">
        <w:rPr>
          <w:lang w:bidi="ar-EG"/>
        </w:rPr>
        <w:t>30</w:t>
      </w:r>
      <w:r w:rsidRPr="004419CE">
        <w:rPr>
          <w:rFonts w:hint="cs"/>
          <w:rtl/>
          <w:lang w:bidi="ar-EG"/>
        </w:rPr>
        <w:t xml:space="preserve"> مارس </w:t>
      </w:r>
      <w:r>
        <w:rPr>
          <w:lang w:bidi="ar-EG"/>
        </w:rPr>
        <w:t>20</w:t>
      </w:r>
      <w:r w:rsidR="009953B7">
        <w:rPr>
          <w:lang w:bidi="ar-EG"/>
        </w:rPr>
        <w:t>20</w:t>
      </w:r>
      <w:r w:rsidRPr="004419CE">
        <w:rPr>
          <w:rFonts w:hint="cs"/>
          <w:rtl/>
        </w:rPr>
        <w:t>)</w:t>
      </w:r>
      <w:r w:rsidRPr="004419CE">
        <w:rPr>
          <w:rtl/>
          <w:lang w:bidi="ar-EG"/>
        </w:rPr>
        <w:t xml:space="preserve"> </w:t>
      </w:r>
    </w:p>
    <w:p w14:paraId="54A487DE" w14:textId="77777777" w:rsidR="009C1E5D" w:rsidRPr="004419CE" w:rsidRDefault="009C1E5D" w:rsidP="009C1E5D">
      <w:pPr>
        <w:rPr>
          <w:rtl/>
          <w:lang w:bidi="ar-EG"/>
        </w:rPr>
      </w:pPr>
      <w:r w:rsidRPr="004419CE">
        <w:rPr>
          <w:rtl/>
          <w:lang w:bidi="ar-EG"/>
        </w:rPr>
        <w:br w:type="page"/>
      </w:r>
    </w:p>
    <w:p w14:paraId="46FD4091" w14:textId="77777777" w:rsidR="009C1E5D" w:rsidRDefault="009C1E5D" w:rsidP="009C1E5D">
      <w:pPr>
        <w:jc w:val="center"/>
        <w:rPr>
          <w:lang w:eastAsia="en-US" w:bidi="ar-EG"/>
        </w:rPr>
      </w:pPr>
      <w:bookmarkStart w:id="150" w:name="_Toc452156139"/>
      <w:bookmarkStart w:id="151" w:name="_Toc452156590"/>
      <w:bookmarkStart w:id="152" w:name="_Toc511402197"/>
      <w:bookmarkStart w:id="153" w:name="_Toc520366617"/>
      <w:bookmarkStart w:id="154" w:name="_Toc520370546"/>
    </w:p>
    <w:p w14:paraId="7CA2CA3F" w14:textId="2F2F82FA" w:rsidR="009C1E5D" w:rsidRPr="001A39F5" w:rsidRDefault="009C1E5D" w:rsidP="001A39F5">
      <w:pPr>
        <w:pStyle w:val="Heading1"/>
        <w:jc w:val="center"/>
        <w:rPr>
          <w:sz w:val="32"/>
          <w:szCs w:val="32"/>
          <w:rtl/>
          <w:lang w:eastAsia="en-US" w:bidi="ar-EG"/>
        </w:rPr>
      </w:pPr>
      <w:bookmarkStart w:id="155" w:name="_Toc9599202"/>
      <w:bookmarkStart w:id="156" w:name="_Toc9614682"/>
      <w:bookmarkStart w:id="157" w:name="_Toc9614754"/>
      <w:bookmarkStart w:id="158" w:name="_Toc42013341"/>
      <w:bookmarkStart w:id="159" w:name="_Toc42013514"/>
      <w:bookmarkStart w:id="160" w:name="_Toc42013894"/>
      <w:bookmarkStart w:id="161" w:name="_Toc42014510"/>
      <w:r w:rsidRPr="001A39F5">
        <w:rPr>
          <w:rFonts w:hint="cs"/>
          <w:sz w:val="32"/>
          <w:szCs w:val="32"/>
          <w:rtl/>
          <w:lang w:eastAsia="en-US" w:bidi="ar-EG"/>
        </w:rPr>
        <w:t xml:space="preserve">توثيق البيانات المالية </w:t>
      </w:r>
      <w:r w:rsidRPr="001A39F5">
        <w:rPr>
          <w:rFonts w:hint="cs"/>
          <w:sz w:val="32"/>
          <w:szCs w:val="32"/>
          <w:rtl/>
        </w:rPr>
        <w:t>للسنة</w:t>
      </w:r>
      <w:r w:rsidRPr="001A39F5">
        <w:rPr>
          <w:rFonts w:hint="cs"/>
          <w:sz w:val="32"/>
          <w:szCs w:val="32"/>
          <w:rtl/>
          <w:lang w:eastAsia="en-US" w:bidi="ar-EG"/>
        </w:rPr>
        <w:t xml:space="preserve"> المنتهية في </w:t>
      </w:r>
      <w:r w:rsidRPr="001A39F5">
        <w:rPr>
          <w:sz w:val="32"/>
          <w:szCs w:val="32"/>
          <w:lang w:eastAsia="en-US" w:bidi="ar-EG"/>
        </w:rPr>
        <w:t>31</w:t>
      </w:r>
      <w:r w:rsidRPr="001A39F5">
        <w:rPr>
          <w:rFonts w:hint="cs"/>
          <w:sz w:val="32"/>
          <w:szCs w:val="32"/>
          <w:rtl/>
          <w:lang w:eastAsia="en-US" w:bidi="ar-EG"/>
        </w:rPr>
        <w:t xml:space="preserve"> ديسمبر </w:t>
      </w:r>
      <w:bookmarkEnd w:id="150"/>
      <w:bookmarkEnd w:id="151"/>
      <w:bookmarkEnd w:id="152"/>
      <w:bookmarkEnd w:id="153"/>
      <w:bookmarkEnd w:id="154"/>
      <w:bookmarkEnd w:id="155"/>
      <w:bookmarkEnd w:id="156"/>
      <w:bookmarkEnd w:id="157"/>
      <w:r w:rsidR="007848D9" w:rsidRPr="001A39F5">
        <w:rPr>
          <w:sz w:val="32"/>
          <w:szCs w:val="32"/>
          <w:lang w:eastAsia="en-US" w:bidi="ar-EG"/>
        </w:rPr>
        <w:t>2019</w:t>
      </w:r>
      <w:bookmarkEnd w:id="158"/>
      <w:bookmarkEnd w:id="159"/>
      <w:bookmarkEnd w:id="160"/>
      <w:bookmarkEnd w:id="161"/>
    </w:p>
    <w:p w14:paraId="0C35CF59" w14:textId="77777777" w:rsidR="009C1E5D" w:rsidRPr="001A39F5" w:rsidRDefault="009C1E5D" w:rsidP="009C1E5D">
      <w:pPr>
        <w:spacing w:before="480"/>
        <w:jc w:val="center"/>
        <w:rPr>
          <w:b/>
          <w:bCs/>
          <w:sz w:val="20"/>
          <w:szCs w:val="28"/>
          <w:rtl/>
        </w:rPr>
      </w:pPr>
      <w:bookmarkStart w:id="162" w:name="_Toc452156591"/>
      <w:bookmarkStart w:id="163" w:name="_Toc482792195"/>
      <w:bookmarkStart w:id="164" w:name="_Toc511402198"/>
      <w:r w:rsidRPr="001A39F5">
        <w:rPr>
          <w:rFonts w:hint="cs"/>
          <w:b/>
          <w:bCs/>
          <w:sz w:val="20"/>
          <w:szCs w:val="28"/>
          <w:rtl/>
        </w:rPr>
        <w:t>الاتحاد الدولي للاتصالات، جنيف</w:t>
      </w:r>
      <w:bookmarkEnd w:id="162"/>
      <w:bookmarkEnd w:id="163"/>
      <w:bookmarkEnd w:id="164"/>
    </w:p>
    <w:p w14:paraId="07603193" w14:textId="1BF17536" w:rsidR="009C1E5D" w:rsidRPr="004419CE" w:rsidRDefault="009C1E5D" w:rsidP="001A39F5">
      <w:pPr>
        <w:spacing w:before="720"/>
        <w:rPr>
          <w:spacing w:val="6"/>
          <w:rtl/>
          <w:lang w:bidi="ar-EG"/>
        </w:rPr>
      </w:pPr>
      <w:r w:rsidRPr="004419CE">
        <w:rPr>
          <w:rFonts w:hint="cs"/>
          <w:spacing w:val="6"/>
          <w:rtl/>
          <w:lang w:bidi="ar-EG"/>
        </w:rPr>
        <w:t xml:space="preserve">طبقاً للمادة </w:t>
      </w:r>
      <w:r w:rsidRPr="004419CE">
        <w:rPr>
          <w:spacing w:val="6"/>
          <w:lang w:bidi="ar-EG"/>
        </w:rPr>
        <w:t>30</w:t>
      </w:r>
      <w:r w:rsidRPr="004419CE">
        <w:rPr>
          <w:rFonts w:hint="cs"/>
          <w:spacing w:val="6"/>
          <w:rtl/>
          <w:lang w:bidi="ar-EG"/>
        </w:rPr>
        <w:t xml:space="preserve"> من اللوائح المالية، وضعت الحسابات والبيانات المالية الخاصة بالاتحاد الدولي للاتصالات وحفظت طبقاً للمعايير</w:t>
      </w:r>
      <w:r w:rsidRPr="004419CE">
        <w:rPr>
          <w:rFonts w:hint="eastAsia"/>
          <w:spacing w:val="6"/>
          <w:rtl/>
          <w:lang w:bidi="ar-EG"/>
        </w:rPr>
        <w:t> </w:t>
      </w:r>
      <w:r w:rsidRPr="004419CE">
        <w:rPr>
          <w:spacing w:val="6"/>
          <w:lang w:bidi="ar-EG"/>
        </w:rPr>
        <w:t>IPSAS</w:t>
      </w:r>
      <w:r w:rsidRPr="004419CE">
        <w:rPr>
          <w:rFonts w:hint="cs"/>
          <w:spacing w:val="6"/>
          <w:rtl/>
          <w:lang w:bidi="ar-EG"/>
        </w:rPr>
        <w:t>. وقد روجعت وأقرت البيانات المالية للسنة المنتهية في </w:t>
      </w:r>
      <w:r w:rsidRPr="004419CE">
        <w:rPr>
          <w:spacing w:val="6"/>
          <w:lang w:bidi="ar-EG"/>
        </w:rPr>
        <w:t>31</w:t>
      </w:r>
      <w:r w:rsidRPr="004419CE">
        <w:rPr>
          <w:rFonts w:hint="cs"/>
          <w:spacing w:val="6"/>
          <w:rtl/>
          <w:lang w:bidi="ar-EG"/>
        </w:rPr>
        <w:t xml:space="preserve"> ديسمبر </w:t>
      </w:r>
      <w:r>
        <w:rPr>
          <w:spacing w:val="6"/>
          <w:lang w:bidi="ar-EG"/>
        </w:rPr>
        <w:t>20</w:t>
      </w:r>
      <w:r w:rsidR="007848D9">
        <w:rPr>
          <w:spacing w:val="6"/>
          <w:lang w:bidi="ar-EG"/>
        </w:rPr>
        <w:t>19</w:t>
      </w:r>
      <w:r w:rsidRPr="004419CE">
        <w:rPr>
          <w:rFonts w:hint="cs"/>
          <w:spacing w:val="6"/>
          <w:rtl/>
          <w:lang w:bidi="ar-EG"/>
        </w:rPr>
        <w:t xml:space="preserve"> هي والملاحظات المتعلقة بها والملحقات ذات الصلة.</w:t>
      </w:r>
    </w:p>
    <w:p w14:paraId="105A7646" w14:textId="7DA98CCD" w:rsidR="009C1E5D" w:rsidRPr="004419CE" w:rsidRDefault="007848D9" w:rsidP="009C1E5D">
      <w:pPr>
        <w:spacing w:before="660"/>
        <w:rPr>
          <w:rtl/>
          <w:lang w:bidi="ar-EG"/>
        </w:rPr>
      </w:pPr>
      <w:r>
        <w:rPr>
          <w:lang w:bidi="ar-EG"/>
        </w:rPr>
        <w:t>30</w:t>
      </w:r>
      <w:r w:rsidR="009C1E5D" w:rsidRPr="004419CE">
        <w:rPr>
          <w:rFonts w:hint="cs"/>
          <w:rtl/>
          <w:lang w:bidi="ar-EG"/>
        </w:rPr>
        <w:t xml:space="preserve"> مارس </w:t>
      </w:r>
      <w:r w:rsidR="009C1E5D" w:rsidRPr="004419CE">
        <w:rPr>
          <w:lang w:bidi="ar-EG"/>
        </w:rPr>
        <w:t>20</w:t>
      </w:r>
      <w:r>
        <w:rPr>
          <w:lang w:bidi="ar-EG"/>
        </w:rPr>
        <w:t>20</w:t>
      </w:r>
    </w:p>
    <w:p w14:paraId="797812CC" w14:textId="77777777" w:rsidR="009C1E5D" w:rsidRPr="004419CE" w:rsidRDefault="009C1E5D" w:rsidP="009C1E5D">
      <w:pPr>
        <w:spacing w:before="720"/>
        <w:rPr>
          <w:rtl/>
          <w:lang w:bidi="ar-EG"/>
        </w:rPr>
      </w:pPr>
    </w:p>
    <w:tbl>
      <w:tblPr>
        <w:tblStyle w:val="TableGrid1"/>
        <w:bidiVisual/>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1417"/>
        <w:gridCol w:w="4253"/>
      </w:tblGrid>
      <w:tr w:rsidR="009C1E5D" w:rsidRPr="004419CE" w14:paraId="40A9B3AC" w14:textId="77777777" w:rsidTr="009C1E5D">
        <w:tc>
          <w:tcPr>
            <w:tcW w:w="3794" w:type="dxa"/>
          </w:tcPr>
          <w:p w14:paraId="0E76253B" w14:textId="77777777" w:rsidR="009C1E5D" w:rsidRPr="004419CE" w:rsidRDefault="009C1E5D" w:rsidP="009C1E5D">
            <w:pPr>
              <w:spacing w:before="0"/>
              <w:jc w:val="center"/>
              <w:rPr>
                <w:i/>
                <w:iCs/>
                <w:rtl/>
              </w:rPr>
            </w:pPr>
            <w:r w:rsidRPr="004419CE">
              <w:rPr>
                <w:rFonts w:hint="cs"/>
                <w:i/>
                <w:iCs/>
                <w:noProof/>
                <w:rtl/>
              </w:rPr>
              <w:t>(توقيع)</w:t>
            </w:r>
          </w:p>
          <w:p w14:paraId="657F0B7E" w14:textId="77777777" w:rsidR="009C1E5D" w:rsidRPr="004419CE" w:rsidRDefault="009C1E5D" w:rsidP="009C1E5D">
            <w:pPr>
              <w:spacing w:before="720"/>
              <w:jc w:val="center"/>
              <w:rPr>
                <w:lang w:bidi="ar-EG"/>
              </w:rPr>
            </w:pPr>
            <w:r w:rsidRPr="004419CE">
              <w:rPr>
                <w:rFonts w:hint="cs"/>
                <w:rtl/>
              </w:rPr>
              <w:t>ألاسان با</w:t>
            </w:r>
            <w:r w:rsidRPr="004419CE">
              <w:rPr>
                <w:rtl/>
              </w:rPr>
              <w:br/>
            </w:r>
            <w:r w:rsidRPr="004419CE">
              <w:rPr>
                <w:rFonts w:hint="cs"/>
                <w:rtl/>
              </w:rPr>
              <w:t>رئيس دائرة إدارة الموارد المالية</w:t>
            </w:r>
          </w:p>
        </w:tc>
        <w:tc>
          <w:tcPr>
            <w:tcW w:w="1417" w:type="dxa"/>
          </w:tcPr>
          <w:p w14:paraId="55E8D06A" w14:textId="77777777" w:rsidR="009C1E5D" w:rsidRPr="004419CE" w:rsidRDefault="009C1E5D" w:rsidP="009C1E5D"/>
        </w:tc>
        <w:tc>
          <w:tcPr>
            <w:tcW w:w="4253" w:type="dxa"/>
          </w:tcPr>
          <w:p w14:paraId="5F906512" w14:textId="77777777" w:rsidR="009C1E5D" w:rsidRPr="004419CE" w:rsidRDefault="009C1E5D" w:rsidP="009C1E5D">
            <w:pPr>
              <w:spacing w:before="0"/>
              <w:jc w:val="center"/>
              <w:rPr>
                <w:i/>
                <w:iCs/>
                <w:rtl/>
                <w:lang w:bidi="ar-EG"/>
              </w:rPr>
            </w:pPr>
            <w:r w:rsidRPr="004419CE">
              <w:rPr>
                <w:rFonts w:hint="cs"/>
                <w:i/>
                <w:iCs/>
                <w:noProof/>
                <w:rtl/>
              </w:rPr>
              <w:t>(توقيع)</w:t>
            </w:r>
          </w:p>
          <w:p w14:paraId="41825954" w14:textId="77777777" w:rsidR="009C1E5D" w:rsidRPr="004419CE" w:rsidRDefault="009C1E5D" w:rsidP="009C1E5D">
            <w:pPr>
              <w:spacing w:before="720"/>
              <w:jc w:val="center"/>
              <w:rPr>
                <w:lang w:bidi="ar-EG"/>
              </w:rPr>
            </w:pPr>
            <w:r w:rsidRPr="004419CE">
              <w:rPr>
                <w:rFonts w:hint="cs"/>
                <w:rtl/>
              </w:rPr>
              <w:t>هولين جاو</w:t>
            </w:r>
            <w:r w:rsidRPr="004419CE">
              <w:rPr>
                <w:rtl/>
              </w:rPr>
              <w:br/>
            </w:r>
            <w:r w:rsidRPr="004419CE">
              <w:rPr>
                <w:rFonts w:hint="cs"/>
                <w:rtl/>
              </w:rPr>
              <w:t>الأمين العام</w:t>
            </w:r>
          </w:p>
        </w:tc>
      </w:tr>
    </w:tbl>
    <w:p w14:paraId="495EA440" w14:textId="77777777" w:rsidR="009C1E5D" w:rsidRPr="004419CE" w:rsidRDefault="009C1E5D" w:rsidP="009C1E5D">
      <w:pPr>
        <w:rPr>
          <w:rtl/>
          <w:lang w:bidi="ar-EG"/>
        </w:rPr>
      </w:pPr>
    </w:p>
    <w:p w14:paraId="4ED01220" w14:textId="77777777" w:rsidR="009C1E5D" w:rsidRPr="004419CE" w:rsidRDefault="009C1E5D" w:rsidP="009C1E5D">
      <w:pPr>
        <w:rPr>
          <w:rtl/>
        </w:rPr>
      </w:pPr>
      <w:r w:rsidRPr="004419CE">
        <w:rPr>
          <w:rtl/>
          <w:lang w:bidi="ar-EG"/>
        </w:rPr>
        <w:br w:type="page"/>
      </w:r>
    </w:p>
    <w:p w14:paraId="1F543E87" w14:textId="77777777" w:rsidR="009C1E5D" w:rsidRPr="007A279B" w:rsidRDefault="009C1E5D" w:rsidP="009C1E5D">
      <w:pPr>
        <w:pStyle w:val="Heading1"/>
        <w:spacing w:before="240" w:after="120"/>
        <w:jc w:val="center"/>
        <w:rPr>
          <w:rtl/>
          <w:lang w:eastAsia="en-US" w:bidi="ar-EG"/>
        </w:rPr>
      </w:pPr>
      <w:bookmarkStart w:id="165" w:name="_Toc452156140"/>
      <w:bookmarkStart w:id="166" w:name="_Toc452156592"/>
      <w:bookmarkStart w:id="167" w:name="_Toc511402199"/>
      <w:bookmarkStart w:id="168" w:name="_Toc520366618"/>
      <w:bookmarkStart w:id="169" w:name="_Toc520370547"/>
      <w:bookmarkStart w:id="170" w:name="_Toc9599203"/>
      <w:bookmarkStart w:id="171" w:name="_Toc9614683"/>
      <w:bookmarkStart w:id="172" w:name="_Toc9614755"/>
      <w:bookmarkStart w:id="173" w:name="_Toc42013342"/>
      <w:bookmarkStart w:id="174" w:name="_Toc42013515"/>
      <w:bookmarkStart w:id="175" w:name="_Toc42013895"/>
      <w:bookmarkStart w:id="176" w:name="_Toc42014511"/>
      <w:r w:rsidRPr="007A279B">
        <w:rPr>
          <w:rtl/>
          <w:lang w:eastAsia="en-US" w:bidi="ar-EG"/>
        </w:rPr>
        <w:lastRenderedPageBreak/>
        <w:t>البيانات المالية</w:t>
      </w:r>
      <w:bookmarkEnd w:id="165"/>
      <w:bookmarkEnd w:id="166"/>
      <w:bookmarkEnd w:id="167"/>
      <w:bookmarkEnd w:id="168"/>
      <w:bookmarkEnd w:id="169"/>
      <w:bookmarkEnd w:id="170"/>
      <w:bookmarkEnd w:id="171"/>
      <w:bookmarkEnd w:id="172"/>
      <w:bookmarkEnd w:id="173"/>
      <w:bookmarkEnd w:id="174"/>
      <w:bookmarkEnd w:id="175"/>
      <w:bookmarkEnd w:id="176"/>
    </w:p>
    <w:p w14:paraId="7DEF7FE8" w14:textId="77777777" w:rsidR="009C1E5D" w:rsidRPr="007A279B" w:rsidRDefault="009C1E5D" w:rsidP="009C1E5D">
      <w:pPr>
        <w:jc w:val="right"/>
        <w:rPr>
          <w:b/>
          <w:bCs/>
          <w:rtl/>
          <w:lang w:bidi="ar-SY"/>
        </w:rPr>
      </w:pPr>
      <w:r w:rsidRPr="007A279B">
        <w:rPr>
          <w:b/>
          <w:bCs/>
          <w:rtl/>
          <w:lang w:bidi="ar-SY"/>
        </w:rPr>
        <w:t>الصفحة</w:t>
      </w:r>
    </w:p>
    <w:p w14:paraId="235CEC68" w14:textId="190834DE" w:rsidR="007A279B" w:rsidRPr="007A279B" w:rsidRDefault="007A279B" w:rsidP="00913820">
      <w:pPr>
        <w:pStyle w:val="TOC1"/>
        <w:rPr>
          <w:noProof/>
          <w:lang w:eastAsia="en-US"/>
        </w:rPr>
      </w:pPr>
      <w:r w:rsidRPr="007A279B">
        <w:rPr>
          <w:rtl/>
          <w:lang w:bidi="ar-EG"/>
        </w:rPr>
        <w:fldChar w:fldCharType="begin"/>
      </w:r>
      <w:r w:rsidRPr="007A279B">
        <w:rPr>
          <w:rtl/>
          <w:lang w:bidi="ar-EG"/>
        </w:rPr>
        <w:instrText xml:space="preserve"> </w:instrText>
      </w:r>
      <w:r w:rsidRPr="007A279B">
        <w:rPr>
          <w:lang w:bidi="ar-EG"/>
        </w:rPr>
        <w:instrText>TOC</w:instrText>
      </w:r>
      <w:r w:rsidRPr="007A279B">
        <w:rPr>
          <w:rtl/>
          <w:lang w:bidi="ar-EG"/>
        </w:rPr>
        <w:instrText xml:space="preserve"> \</w:instrText>
      </w:r>
      <w:r w:rsidRPr="007A279B">
        <w:rPr>
          <w:lang w:bidi="ar-EG"/>
        </w:rPr>
        <w:instrText>h \z \t "Heading 1,1,Heading 5,2,Heading 6,2,Annex No,1,Heading_i,1,Heading_b not2,2,HeadingSummary,2,Heading_16 sl,2,Heading_b,2,Hyper,1</w:instrText>
      </w:r>
      <w:r w:rsidRPr="007A279B">
        <w:rPr>
          <w:rtl/>
          <w:lang w:bidi="ar-EG"/>
        </w:rPr>
        <w:instrText xml:space="preserve">" </w:instrText>
      </w:r>
      <w:r w:rsidRPr="007A279B">
        <w:rPr>
          <w:rtl/>
          <w:lang w:bidi="ar-EG"/>
        </w:rPr>
        <w:fldChar w:fldCharType="separate"/>
      </w:r>
      <w:hyperlink w:anchor="_Toc42013896" w:history="1">
        <w:r w:rsidRPr="007A279B">
          <w:rPr>
            <w:rStyle w:val="Hyperlink"/>
            <w:noProof/>
            <w:rtl/>
          </w:rPr>
          <w:t>أولاً</w:t>
        </w:r>
        <w:r w:rsidRPr="007A279B">
          <w:rPr>
            <w:rStyle w:val="Hyperlink"/>
            <w:noProof/>
            <w:rtl/>
          </w:rPr>
          <w:tab/>
          <w:t>بيان الوضع المالي – الرصيد في </w:t>
        </w:r>
        <w:r w:rsidRPr="007A279B">
          <w:rPr>
            <w:rStyle w:val="Hyperlink"/>
            <w:noProof/>
          </w:rPr>
          <w:t>31</w:t>
        </w:r>
        <w:r w:rsidRPr="007A279B">
          <w:rPr>
            <w:rStyle w:val="Hyperlink"/>
            <w:noProof/>
            <w:rtl/>
          </w:rPr>
          <w:t xml:space="preserve"> ديسمبر </w:t>
        </w:r>
        <w:r w:rsidRPr="007A279B">
          <w:rPr>
            <w:rStyle w:val="Hyperlink"/>
            <w:noProof/>
          </w:rPr>
          <w:t>2019</w:t>
        </w:r>
        <w:r w:rsidRPr="007A279B">
          <w:rPr>
            <w:rStyle w:val="Hyperlink"/>
            <w:noProof/>
            <w:rtl/>
          </w:rPr>
          <w:t xml:space="preserve"> مع أرقام مقارنة في </w:t>
        </w:r>
        <w:r w:rsidRPr="007A279B">
          <w:rPr>
            <w:rStyle w:val="Hyperlink"/>
            <w:noProof/>
          </w:rPr>
          <w:t>31</w:t>
        </w:r>
        <w:r w:rsidRPr="007A279B">
          <w:rPr>
            <w:rStyle w:val="Hyperlink"/>
            <w:noProof/>
            <w:rtl/>
          </w:rPr>
          <w:t> ديسمبر </w:t>
        </w:r>
        <w:r w:rsidRPr="007A279B">
          <w:rPr>
            <w:rStyle w:val="Hyperlink"/>
            <w:noProof/>
          </w:rPr>
          <w:t>2018</w:t>
        </w:r>
        <w:r w:rsidRPr="007A279B">
          <w:rPr>
            <w:noProof/>
            <w:webHidden/>
          </w:rPr>
          <w:tab/>
        </w:r>
        <w:r w:rsidRPr="007A279B">
          <w:rPr>
            <w:rStyle w:val="Hyperlink"/>
            <w:noProof/>
          </w:rPr>
          <w:fldChar w:fldCharType="begin"/>
        </w:r>
        <w:r w:rsidRPr="007A279B">
          <w:rPr>
            <w:noProof/>
            <w:webHidden/>
          </w:rPr>
          <w:instrText xml:space="preserve"> PAGEREF _Toc42013896 \h </w:instrText>
        </w:r>
        <w:r w:rsidRPr="007A279B">
          <w:rPr>
            <w:rStyle w:val="Hyperlink"/>
            <w:noProof/>
          </w:rPr>
        </w:r>
        <w:r w:rsidRPr="007A279B">
          <w:rPr>
            <w:rStyle w:val="Hyperlink"/>
            <w:noProof/>
          </w:rPr>
          <w:fldChar w:fldCharType="separate"/>
        </w:r>
        <w:r w:rsidR="002A3D4E">
          <w:rPr>
            <w:noProof/>
            <w:webHidden/>
            <w:rtl/>
          </w:rPr>
          <w:t>22</w:t>
        </w:r>
        <w:r w:rsidRPr="007A279B">
          <w:rPr>
            <w:rStyle w:val="Hyperlink"/>
            <w:noProof/>
          </w:rPr>
          <w:fldChar w:fldCharType="end"/>
        </w:r>
      </w:hyperlink>
    </w:p>
    <w:p w14:paraId="3EE62780" w14:textId="28CE2BF9" w:rsidR="007A279B" w:rsidRPr="007A279B" w:rsidRDefault="0097371B" w:rsidP="00913820">
      <w:pPr>
        <w:pStyle w:val="TOC1"/>
        <w:rPr>
          <w:noProof/>
          <w:lang w:eastAsia="en-US"/>
        </w:rPr>
      </w:pPr>
      <w:hyperlink w:anchor="_Toc42013897" w:history="1">
        <w:r w:rsidR="007A279B" w:rsidRPr="007A279B">
          <w:rPr>
            <w:rStyle w:val="Hyperlink"/>
            <w:noProof/>
            <w:rtl/>
          </w:rPr>
          <w:t>ثانياً</w:t>
        </w:r>
        <w:r w:rsidR="007A279B" w:rsidRPr="007A279B">
          <w:rPr>
            <w:rStyle w:val="Hyperlink"/>
            <w:noProof/>
            <w:rtl/>
          </w:rPr>
          <w:tab/>
          <w:t>بيان الأداء المالي للفترة المنتهية في </w:t>
        </w:r>
        <w:r w:rsidR="007A279B" w:rsidRPr="007A279B">
          <w:rPr>
            <w:rStyle w:val="Hyperlink"/>
            <w:noProof/>
          </w:rPr>
          <w:t>31</w:t>
        </w:r>
        <w:r w:rsidR="007A279B" w:rsidRPr="007A279B">
          <w:rPr>
            <w:rStyle w:val="Hyperlink"/>
            <w:noProof/>
            <w:rtl/>
          </w:rPr>
          <w:t xml:space="preserve"> ديسمبر </w:t>
        </w:r>
        <w:r w:rsidR="007A279B" w:rsidRPr="007A279B">
          <w:rPr>
            <w:rStyle w:val="Hyperlink"/>
            <w:noProof/>
          </w:rPr>
          <w:t>2019</w:t>
        </w:r>
        <w:r w:rsidR="007A279B" w:rsidRPr="007A279B">
          <w:rPr>
            <w:rStyle w:val="Hyperlink"/>
            <w:noProof/>
            <w:rtl/>
          </w:rPr>
          <w:t xml:space="preserve"> مع أرقام مقارنة في </w:t>
        </w:r>
        <w:r w:rsidR="007A279B" w:rsidRPr="007A279B">
          <w:rPr>
            <w:rStyle w:val="Hyperlink"/>
            <w:noProof/>
          </w:rPr>
          <w:t>31</w:t>
        </w:r>
        <w:r w:rsidR="007A279B" w:rsidRPr="007A279B">
          <w:rPr>
            <w:rStyle w:val="Hyperlink"/>
            <w:noProof/>
            <w:rtl/>
          </w:rPr>
          <w:t> ديسمبر </w:t>
        </w:r>
        <w:r w:rsidR="007A279B" w:rsidRPr="007A279B">
          <w:rPr>
            <w:rStyle w:val="Hyperlink"/>
            <w:noProof/>
          </w:rPr>
          <w:t>2018</w:t>
        </w:r>
        <w:r w:rsidR="007A279B" w:rsidRPr="007A279B">
          <w:rPr>
            <w:noProof/>
            <w:webHidden/>
          </w:rPr>
          <w:tab/>
        </w:r>
        <w:r w:rsidR="007A279B" w:rsidRPr="007A279B">
          <w:rPr>
            <w:rStyle w:val="Hyperlink"/>
            <w:noProof/>
          </w:rPr>
          <w:fldChar w:fldCharType="begin"/>
        </w:r>
        <w:r w:rsidR="007A279B" w:rsidRPr="007A279B">
          <w:rPr>
            <w:noProof/>
            <w:webHidden/>
          </w:rPr>
          <w:instrText xml:space="preserve"> PAGEREF _Toc42013897 \h </w:instrText>
        </w:r>
        <w:r w:rsidR="007A279B" w:rsidRPr="007A279B">
          <w:rPr>
            <w:rStyle w:val="Hyperlink"/>
            <w:noProof/>
          </w:rPr>
        </w:r>
        <w:r w:rsidR="007A279B" w:rsidRPr="007A279B">
          <w:rPr>
            <w:rStyle w:val="Hyperlink"/>
            <w:noProof/>
          </w:rPr>
          <w:fldChar w:fldCharType="separate"/>
        </w:r>
        <w:r w:rsidR="002A3D4E">
          <w:rPr>
            <w:noProof/>
            <w:webHidden/>
            <w:rtl/>
          </w:rPr>
          <w:t>23</w:t>
        </w:r>
        <w:r w:rsidR="007A279B" w:rsidRPr="007A279B">
          <w:rPr>
            <w:rStyle w:val="Hyperlink"/>
            <w:noProof/>
          </w:rPr>
          <w:fldChar w:fldCharType="end"/>
        </w:r>
      </w:hyperlink>
    </w:p>
    <w:p w14:paraId="1E862B8D" w14:textId="78F0B6B6" w:rsidR="007A279B" w:rsidRPr="007A279B" w:rsidRDefault="0097371B" w:rsidP="00913820">
      <w:pPr>
        <w:pStyle w:val="TOC1"/>
        <w:rPr>
          <w:noProof/>
          <w:lang w:eastAsia="en-US"/>
        </w:rPr>
      </w:pPr>
      <w:hyperlink w:anchor="_Toc42013898" w:history="1">
        <w:r w:rsidR="007A279B" w:rsidRPr="007A279B">
          <w:rPr>
            <w:rStyle w:val="Hyperlink"/>
            <w:noProof/>
            <w:rtl/>
          </w:rPr>
          <w:t>ثالثاً</w:t>
        </w:r>
        <w:r w:rsidR="007A279B" w:rsidRPr="007A279B">
          <w:rPr>
            <w:rStyle w:val="Hyperlink"/>
            <w:noProof/>
            <w:rtl/>
          </w:rPr>
          <w:tab/>
          <w:t>بيان الاختلافات في صافي الأصول للفترة المالية المنتهية في </w:t>
        </w:r>
        <w:r w:rsidR="007A279B" w:rsidRPr="007A279B">
          <w:rPr>
            <w:rStyle w:val="Hyperlink"/>
            <w:noProof/>
          </w:rPr>
          <w:t>31</w:t>
        </w:r>
        <w:r w:rsidR="007A279B" w:rsidRPr="007A279B">
          <w:rPr>
            <w:rStyle w:val="Hyperlink"/>
            <w:noProof/>
            <w:rtl/>
          </w:rPr>
          <w:t xml:space="preserve"> ديسمبر </w:t>
        </w:r>
        <w:r w:rsidR="007A279B" w:rsidRPr="007A279B">
          <w:rPr>
            <w:rStyle w:val="Hyperlink"/>
            <w:noProof/>
          </w:rPr>
          <w:t>2019</w:t>
        </w:r>
        <w:r w:rsidR="007A279B" w:rsidRPr="007A279B">
          <w:rPr>
            <w:noProof/>
            <w:webHidden/>
          </w:rPr>
          <w:tab/>
        </w:r>
        <w:r w:rsidR="007A279B" w:rsidRPr="007A279B">
          <w:rPr>
            <w:rStyle w:val="Hyperlink"/>
            <w:noProof/>
          </w:rPr>
          <w:fldChar w:fldCharType="begin"/>
        </w:r>
        <w:r w:rsidR="007A279B" w:rsidRPr="007A279B">
          <w:rPr>
            <w:noProof/>
            <w:webHidden/>
          </w:rPr>
          <w:instrText xml:space="preserve"> PAGEREF _Toc42013898 \h </w:instrText>
        </w:r>
        <w:r w:rsidR="007A279B" w:rsidRPr="007A279B">
          <w:rPr>
            <w:rStyle w:val="Hyperlink"/>
            <w:noProof/>
          </w:rPr>
        </w:r>
        <w:r w:rsidR="007A279B" w:rsidRPr="007A279B">
          <w:rPr>
            <w:rStyle w:val="Hyperlink"/>
            <w:noProof/>
          </w:rPr>
          <w:fldChar w:fldCharType="separate"/>
        </w:r>
        <w:r w:rsidR="002A3D4E">
          <w:rPr>
            <w:noProof/>
            <w:webHidden/>
            <w:rtl/>
          </w:rPr>
          <w:t>24</w:t>
        </w:r>
        <w:r w:rsidR="007A279B" w:rsidRPr="007A279B">
          <w:rPr>
            <w:rStyle w:val="Hyperlink"/>
            <w:noProof/>
          </w:rPr>
          <w:fldChar w:fldCharType="end"/>
        </w:r>
      </w:hyperlink>
    </w:p>
    <w:p w14:paraId="1C416FBB" w14:textId="668D05C7" w:rsidR="007A279B" w:rsidRPr="007A279B" w:rsidRDefault="0097371B" w:rsidP="00913820">
      <w:pPr>
        <w:pStyle w:val="TOC1"/>
        <w:rPr>
          <w:noProof/>
          <w:lang w:eastAsia="en-US"/>
        </w:rPr>
      </w:pPr>
      <w:hyperlink w:anchor="_Toc42013899" w:history="1">
        <w:r w:rsidR="007A279B" w:rsidRPr="007A279B">
          <w:rPr>
            <w:rStyle w:val="Hyperlink"/>
            <w:noProof/>
            <w:rtl/>
          </w:rPr>
          <w:t>رابعاً</w:t>
        </w:r>
        <w:r w:rsidR="007A279B" w:rsidRPr="007A279B">
          <w:rPr>
            <w:rStyle w:val="Hyperlink"/>
            <w:noProof/>
            <w:rtl/>
          </w:rPr>
          <w:tab/>
          <w:t>بيان التدفقات النقدية للفترة المنتهية في </w:t>
        </w:r>
        <w:r w:rsidR="007A279B" w:rsidRPr="007A279B">
          <w:rPr>
            <w:rStyle w:val="Hyperlink"/>
            <w:noProof/>
          </w:rPr>
          <w:t>31</w:t>
        </w:r>
        <w:r w:rsidR="007A279B" w:rsidRPr="007A279B">
          <w:rPr>
            <w:rStyle w:val="Hyperlink"/>
            <w:noProof/>
            <w:rtl/>
          </w:rPr>
          <w:t xml:space="preserve"> ديسمبر </w:t>
        </w:r>
        <w:r w:rsidR="007A279B" w:rsidRPr="007A279B">
          <w:rPr>
            <w:rStyle w:val="Hyperlink"/>
            <w:noProof/>
          </w:rPr>
          <w:t>2019</w:t>
        </w:r>
        <w:r w:rsidR="007A279B" w:rsidRPr="007A279B">
          <w:rPr>
            <w:noProof/>
            <w:webHidden/>
          </w:rPr>
          <w:tab/>
        </w:r>
        <w:r w:rsidR="007A279B" w:rsidRPr="007A279B">
          <w:rPr>
            <w:rStyle w:val="Hyperlink"/>
            <w:noProof/>
          </w:rPr>
          <w:fldChar w:fldCharType="begin"/>
        </w:r>
        <w:r w:rsidR="007A279B" w:rsidRPr="007A279B">
          <w:rPr>
            <w:noProof/>
            <w:webHidden/>
          </w:rPr>
          <w:instrText xml:space="preserve"> PAGEREF _Toc42013899 \h </w:instrText>
        </w:r>
        <w:r w:rsidR="007A279B" w:rsidRPr="007A279B">
          <w:rPr>
            <w:rStyle w:val="Hyperlink"/>
            <w:noProof/>
          </w:rPr>
        </w:r>
        <w:r w:rsidR="007A279B" w:rsidRPr="007A279B">
          <w:rPr>
            <w:rStyle w:val="Hyperlink"/>
            <w:noProof/>
          </w:rPr>
          <w:fldChar w:fldCharType="separate"/>
        </w:r>
        <w:r w:rsidR="002A3D4E">
          <w:rPr>
            <w:noProof/>
            <w:webHidden/>
            <w:rtl/>
          </w:rPr>
          <w:t>25</w:t>
        </w:r>
        <w:r w:rsidR="007A279B" w:rsidRPr="007A279B">
          <w:rPr>
            <w:rStyle w:val="Hyperlink"/>
            <w:noProof/>
          </w:rPr>
          <w:fldChar w:fldCharType="end"/>
        </w:r>
      </w:hyperlink>
    </w:p>
    <w:p w14:paraId="1568128E" w14:textId="2F3BC838" w:rsidR="007A279B" w:rsidRPr="007A279B" w:rsidRDefault="0097371B" w:rsidP="00913820">
      <w:pPr>
        <w:pStyle w:val="TOC1"/>
        <w:rPr>
          <w:noProof/>
          <w:lang w:eastAsia="en-US"/>
        </w:rPr>
      </w:pPr>
      <w:hyperlink w:anchor="_Toc42013900" w:history="1">
        <w:r w:rsidR="007A279B" w:rsidRPr="007A279B">
          <w:rPr>
            <w:rStyle w:val="Hyperlink"/>
            <w:noProof/>
            <w:rtl/>
          </w:rPr>
          <w:t>خامساً</w:t>
        </w:r>
        <w:r w:rsidR="007A279B" w:rsidRPr="007A279B">
          <w:rPr>
            <w:rStyle w:val="Hyperlink"/>
            <w:noProof/>
            <w:rtl/>
          </w:rPr>
          <w:tab/>
          <w:t xml:space="preserve">بيان مقارنة المبالغ المدرجة في الميزانية والمبالغ الفعلية للفترة المالية </w:t>
        </w:r>
        <w:r w:rsidR="007A279B" w:rsidRPr="007A279B">
          <w:rPr>
            <w:rStyle w:val="Hyperlink"/>
            <w:noProof/>
          </w:rPr>
          <w:t>2019</w:t>
        </w:r>
        <w:r w:rsidR="007A279B" w:rsidRPr="007A279B">
          <w:rPr>
            <w:noProof/>
            <w:webHidden/>
          </w:rPr>
          <w:tab/>
        </w:r>
        <w:r w:rsidR="007A279B" w:rsidRPr="007A279B">
          <w:rPr>
            <w:rStyle w:val="Hyperlink"/>
            <w:noProof/>
          </w:rPr>
          <w:fldChar w:fldCharType="begin"/>
        </w:r>
        <w:r w:rsidR="007A279B" w:rsidRPr="007A279B">
          <w:rPr>
            <w:noProof/>
            <w:webHidden/>
          </w:rPr>
          <w:instrText xml:space="preserve"> PAGEREF _Toc42013900 \h </w:instrText>
        </w:r>
        <w:r w:rsidR="007A279B" w:rsidRPr="007A279B">
          <w:rPr>
            <w:rStyle w:val="Hyperlink"/>
            <w:noProof/>
          </w:rPr>
        </w:r>
        <w:r w:rsidR="007A279B" w:rsidRPr="007A279B">
          <w:rPr>
            <w:rStyle w:val="Hyperlink"/>
            <w:noProof/>
          </w:rPr>
          <w:fldChar w:fldCharType="separate"/>
        </w:r>
        <w:r w:rsidR="002A3D4E">
          <w:rPr>
            <w:noProof/>
            <w:webHidden/>
            <w:rtl/>
          </w:rPr>
          <w:t>26</w:t>
        </w:r>
        <w:r w:rsidR="007A279B" w:rsidRPr="007A279B">
          <w:rPr>
            <w:rStyle w:val="Hyperlink"/>
            <w:noProof/>
          </w:rPr>
          <w:fldChar w:fldCharType="end"/>
        </w:r>
      </w:hyperlink>
    </w:p>
    <w:p w14:paraId="549C9F36" w14:textId="0652F062" w:rsidR="007A279B" w:rsidRPr="007A279B" w:rsidRDefault="0097371B" w:rsidP="00913820">
      <w:pPr>
        <w:pStyle w:val="TOC1"/>
        <w:rPr>
          <w:noProof/>
          <w:lang w:eastAsia="en-US"/>
        </w:rPr>
      </w:pPr>
      <w:hyperlink w:anchor="_Toc42013901" w:history="1">
        <w:r w:rsidR="007A279B" w:rsidRPr="007A279B">
          <w:rPr>
            <w:rStyle w:val="Hyperlink"/>
            <w:noProof/>
            <w:rtl/>
          </w:rPr>
          <w:t>ملاحظات على البيانات المالية</w:t>
        </w:r>
        <w:r w:rsidR="007A279B" w:rsidRPr="007A279B">
          <w:rPr>
            <w:noProof/>
            <w:webHidden/>
          </w:rPr>
          <w:tab/>
        </w:r>
        <w:r w:rsidR="007A279B" w:rsidRPr="007A279B">
          <w:rPr>
            <w:rStyle w:val="Hyperlink"/>
            <w:noProof/>
          </w:rPr>
          <w:fldChar w:fldCharType="begin"/>
        </w:r>
        <w:r w:rsidR="007A279B" w:rsidRPr="007A279B">
          <w:rPr>
            <w:noProof/>
            <w:webHidden/>
          </w:rPr>
          <w:instrText xml:space="preserve"> PAGEREF _Toc42013901 \h </w:instrText>
        </w:r>
        <w:r w:rsidR="007A279B" w:rsidRPr="007A279B">
          <w:rPr>
            <w:rStyle w:val="Hyperlink"/>
            <w:noProof/>
          </w:rPr>
        </w:r>
        <w:r w:rsidR="007A279B" w:rsidRPr="007A279B">
          <w:rPr>
            <w:rStyle w:val="Hyperlink"/>
            <w:noProof/>
          </w:rPr>
          <w:fldChar w:fldCharType="separate"/>
        </w:r>
        <w:r w:rsidR="002A3D4E">
          <w:rPr>
            <w:noProof/>
            <w:webHidden/>
            <w:rtl/>
          </w:rPr>
          <w:t>27</w:t>
        </w:r>
        <w:r w:rsidR="007A279B" w:rsidRPr="007A279B">
          <w:rPr>
            <w:rStyle w:val="Hyperlink"/>
            <w:noProof/>
          </w:rPr>
          <w:fldChar w:fldCharType="end"/>
        </w:r>
      </w:hyperlink>
    </w:p>
    <w:p w14:paraId="1794BB5A" w14:textId="48704783" w:rsidR="007A279B" w:rsidRPr="007A279B" w:rsidRDefault="0097371B" w:rsidP="00913820">
      <w:pPr>
        <w:pStyle w:val="TOC1"/>
        <w:rPr>
          <w:noProof/>
          <w:lang w:eastAsia="en-US"/>
        </w:rPr>
      </w:pPr>
      <w:hyperlink w:anchor="_Toc42013902" w:history="1">
        <w:r w:rsidR="007A279B" w:rsidRPr="007A279B">
          <w:rPr>
            <w:rStyle w:val="Hyperlink"/>
            <w:noProof/>
            <w:rtl/>
          </w:rPr>
          <w:t xml:space="preserve">الملاحظة </w:t>
        </w:r>
        <w:r w:rsidR="007A279B" w:rsidRPr="007A279B">
          <w:rPr>
            <w:rStyle w:val="Hyperlink"/>
            <w:noProof/>
          </w:rPr>
          <w:t>1</w:t>
        </w:r>
        <w:r w:rsidR="007A279B" w:rsidRPr="007A279B">
          <w:rPr>
            <w:noProof/>
            <w:lang w:eastAsia="en-US"/>
          </w:rPr>
          <w:tab/>
        </w:r>
        <w:r w:rsidR="007A279B" w:rsidRPr="007A279B">
          <w:rPr>
            <w:rStyle w:val="Hyperlink"/>
            <w:noProof/>
            <w:rtl/>
          </w:rPr>
          <w:t>أهداف الاتحاد</w:t>
        </w:r>
        <w:r w:rsidR="007A279B" w:rsidRPr="007A279B">
          <w:rPr>
            <w:noProof/>
            <w:webHidden/>
          </w:rPr>
          <w:tab/>
        </w:r>
        <w:r w:rsidR="007A279B" w:rsidRPr="007A279B">
          <w:rPr>
            <w:rStyle w:val="Hyperlink"/>
            <w:noProof/>
          </w:rPr>
          <w:fldChar w:fldCharType="begin"/>
        </w:r>
        <w:r w:rsidR="007A279B" w:rsidRPr="007A279B">
          <w:rPr>
            <w:noProof/>
            <w:webHidden/>
          </w:rPr>
          <w:instrText xml:space="preserve"> PAGEREF _Toc42013902 \h </w:instrText>
        </w:r>
        <w:r w:rsidR="007A279B" w:rsidRPr="007A279B">
          <w:rPr>
            <w:rStyle w:val="Hyperlink"/>
            <w:noProof/>
          </w:rPr>
        </w:r>
        <w:r w:rsidR="007A279B" w:rsidRPr="007A279B">
          <w:rPr>
            <w:rStyle w:val="Hyperlink"/>
            <w:noProof/>
          </w:rPr>
          <w:fldChar w:fldCharType="separate"/>
        </w:r>
        <w:r w:rsidR="002A3D4E">
          <w:rPr>
            <w:noProof/>
            <w:webHidden/>
            <w:rtl/>
          </w:rPr>
          <w:t>27</w:t>
        </w:r>
        <w:r w:rsidR="007A279B" w:rsidRPr="007A279B">
          <w:rPr>
            <w:rStyle w:val="Hyperlink"/>
            <w:noProof/>
          </w:rPr>
          <w:fldChar w:fldCharType="end"/>
        </w:r>
      </w:hyperlink>
    </w:p>
    <w:p w14:paraId="3FE43247" w14:textId="07BB84BF" w:rsidR="007A279B" w:rsidRPr="007A279B" w:rsidRDefault="0097371B" w:rsidP="00913820">
      <w:pPr>
        <w:pStyle w:val="TOC1"/>
        <w:rPr>
          <w:noProof/>
          <w:lang w:eastAsia="en-US"/>
        </w:rPr>
      </w:pPr>
      <w:hyperlink w:anchor="_Toc42013903" w:history="1">
        <w:r w:rsidR="007A279B" w:rsidRPr="007A279B">
          <w:rPr>
            <w:rStyle w:val="Hyperlink"/>
            <w:noProof/>
            <w:rtl/>
          </w:rPr>
          <w:t xml:space="preserve">الملاحظة </w:t>
        </w:r>
        <w:r w:rsidR="007A279B" w:rsidRPr="007A279B">
          <w:rPr>
            <w:rStyle w:val="Hyperlink"/>
            <w:noProof/>
          </w:rPr>
          <w:t>2</w:t>
        </w:r>
        <w:r w:rsidR="007A279B" w:rsidRPr="007A279B">
          <w:rPr>
            <w:noProof/>
            <w:lang w:eastAsia="en-US"/>
          </w:rPr>
          <w:tab/>
        </w:r>
        <w:r w:rsidR="007A279B" w:rsidRPr="007A279B">
          <w:rPr>
            <w:rStyle w:val="Hyperlink"/>
            <w:noProof/>
            <w:rtl/>
          </w:rPr>
          <w:t>المبادئ المحاسبية الأساسية</w:t>
        </w:r>
        <w:r w:rsidR="007A279B" w:rsidRPr="007A279B">
          <w:rPr>
            <w:noProof/>
            <w:webHidden/>
          </w:rPr>
          <w:tab/>
        </w:r>
        <w:r w:rsidR="007A279B" w:rsidRPr="007A279B">
          <w:rPr>
            <w:rStyle w:val="Hyperlink"/>
            <w:noProof/>
          </w:rPr>
          <w:fldChar w:fldCharType="begin"/>
        </w:r>
        <w:r w:rsidR="007A279B" w:rsidRPr="007A279B">
          <w:rPr>
            <w:noProof/>
            <w:webHidden/>
          </w:rPr>
          <w:instrText xml:space="preserve"> PAGEREF _Toc42013903 \h </w:instrText>
        </w:r>
        <w:r w:rsidR="007A279B" w:rsidRPr="007A279B">
          <w:rPr>
            <w:rStyle w:val="Hyperlink"/>
            <w:noProof/>
          </w:rPr>
        </w:r>
        <w:r w:rsidR="007A279B" w:rsidRPr="007A279B">
          <w:rPr>
            <w:rStyle w:val="Hyperlink"/>
            <w:noProof/>
          </w:rPr>
          <w:fldChar w:fldCharType="separate"/>
        </w:r>
        <w:r w:rsidR="002A3D4E">
          <w:rPr>
            <w:noProof/>
            <w:webHidden/>
            <w:rtl/>
          </w:rPr>
          <w:t>28</w:t>
        </w:r>
        <w:r w:rsidR="007A279B" w:rsidRPr="007A279B">
          <w:rPr>
            <w:rStyle w:val="Hyperlink"/>
            <w:noProof/>
          </w:rPr>
          <w:fldChar w:fldCharType="end"/>
        </w:r>
      </w:hyperlink>
    </w:p>
    <w:p w14:paraId="3069ABAE" w14:textId="19E5FFA4" w:rsidR="007A279B" w:rsidRPr="007A279B" w:rsidRDefault="0097371B" w:rsidP="00913820">
      <w:pPr>
        <w:pStyle w:val="TOC2"/>
        <w:rPr>
          <w:noProof/>
          <w:lang w:eastAsia="en-US"/>
        </w:rPr>
      </w:pPr>
      <w:hyperlink w:anchor="_Toc42013904" w:history="1">
        <w:r w:rsidR="007A279B" w:rsidRPr="007A279B">
          <w:rPr>
            <w:rStyle w:val="Hyperlink"/>
            <w:noProof/>
            <w:rtl/>
          </w:rPr>
          <w:t>العملات الأجنبية</w:t>
        </w:r>
        <w:r w:rsidR="007A279B" w:rsidRPr="007A279B">
          <w:rPr>
            <w:noProof/>
            <w:webHidden/>
          </w:rPr>
          <w:tab/>
        </w:r>
        <w:r w:rsidR="007A279B" w:rsidRPr="007A279B">
          <w:rPr>
            <w:rStyle w:val="Hyperlink"/>
            <w:noProof/>
          </w:rPr>
          <w:fldChar w:fldCharType="begin"/>
        </w:r>
        <w:r w:rsidR="007A279B" w:rsidRPr="007A279B">
          <w:rPr>
            <w:noProof/>
            <w:webHidden/>
          </w:rPr>
          <w:instrText xml:space="preserve"> PAGEREF _Toc42013904 \h </w:instrText>
        </w:r>
        <w:r w:rsidR="007A279B" w:rsidRPr="007A279B">
          <w:rPr>
            <w:rStyle w:val="Hyperlink"/>
            <w:noProof/>
          </w:rPr>
        </w:r>
        <w:r w:rsidR="007A279B" w:rsidRPr="007A279B">
          <w:rPr>
            <w:rStyle w:val="Hyperlink"/>
            <w:noProof/>
          </w:rPr>
          <w:fldChar w:fldCharType="separate"/>
        </w:r>
        <w:r w:rsidR="002A3D4E">
          <w:rPr>
            <w:noProof/>
            <w:webHidden/>
            <w:rtl/>
          </w:rPr>
          <w:t>28</w:t>
        </w:r>
        <w:r w:rsidR="007A279B" w:rsidRPr="007A279B">
          <w:rPr>
            <w:rStyle w:val="Hyperlink"/>
            <w:noProof/>
          </w:rPr>
          <w:fldChar w:fldCharType="end"/>
        </w:r>
      </w:hyperlink>
    </w:p>
    <w:p w14:paraId="60EBFC8A" w14:textId="66323347" w:rsidR="007A279B" w:rsidRPr="007A279B" w:rsidRDefault="0097371B" w:rsidP="00913820">
      <w:pPr>
        <w:pStyle w:val="TOC2"/>
        <w:rPr>
          <w:noProof/>
          <w:lang w:eastAsia="en-US"/>
        </w:rPr>
      </w:pPr>
      <w:hyperlink w:anchor="_Toc42013905" w:history="1">
        <w:r w:rsidR="007A279B" w:rsidRPr="007A279B">
          <w:rPr>
            <w:rStyle w:val="Hyperlink"/>
            <w:noProof/>
            <w:rtl/>
          </w:rPr>
          <w:t xml:space="preserve">الأدوات </w:t>
        </w:r>
        <w:r w:rsidR="007A279B" w:rsidRPr="007A279B">
          <w:rPr>
            <w:noProof/>
            <w:rtl/>
          </w:rPr>
          <w:t>المالية</w:t>
        </w:r>
        <w:r w:rsidR="007A279B" w:rsidRPr="007A279B">
          <w:rPr>
            <w:noProof/>
            <w:webHidden/>
          </w:rPr>
          <w:tab/>
        </w:r>
        <w:r w:rsidR="007A279B" w:rsidRPr="007A279B">
          <w:rPr>
            <w:rStyle w:val="Hyperlink"/>
            <w:noProof/>
          </w:rPr>
          <w:fldChar w:fldCharType="begin"/>
        </w:r>
        <w:r w:rsidR="007A279B" w:rsidRPr="007A279B">
          <w:rPr>
            <w:noProof/>
            <w:webHidden/>
          </w:rPr>
          <w:instrText xml:space="preserve"> PAGEREF _Toc42013905 \h </w:instrText>
        </w:r>
        <w:r w:rsidR="007A279B" w:rsidRPr="007A279B">
          <w:rPr>
            <w:rStyle w:val="Hyperlink"/>
            <w:noProof/>
          </w:rPr>
        </w:r>
        <w:r w:rsidR="007A279B" w:rsidRPr="007A279B">
          <w:rPr>
            <w:rStyle w:val="Hyperlink"/>
            <w:noProof/>
          </w:rPr>
          <w:fldChar w:fldCharType="separate"/>
        </w:r>
        <w:r w:rsidR="002A3D4E">
          <w:rPr>
            <w:noProof/>
            <w:webHidden/>
            <w:rtl/>
          </w:rPr>
          <w:t>29</w:t>
        </w:r>
        <w:r w:rsidR="007A279B" w:rsidRPr="007A279B">
          <w:rPr>
            <w:rStyle w:val="Hyperlink"/>
            <w:noProof/>
          </w:rPr>
          <w:fldChar w:fldCharType="end"/>
        </w:r>
      </w:hyperlink>
    </w:p>
    <w:p w14:paraId="58441B2A" w14:textId="4E0C75D1" w:rsidR="007A279B" w:rsidRPr="007A279B" w:rsidRDefault="0097371B" w:rsidP="00913820">
      <w:pPr>
        <w:pStyle w:val="TOC2"/>
        <w:rPr>
          <w:noProof/>
          <w:lang w:eastAsia="en-US"/>
        </w:rPr>
      </w:pPr>
      <w:hyperlink w:anchor="_Toc42013906" w:history="1">
        <w:r w:rsidR="007A279B" w:rsidRPr="007A279B">
          <w:rPr>
            <w:rStyle w:val="Hyperlink"/>
            <w:noProof/>
            <w:rtl/>
          </w:rPr>
          <w:t>تحديد الاحتياطي المخصص لاستهلاك المستحقات</w:t>
        </w:r>
        <w:r w:rsidR="007A279B" w:rsidRPr="007A279B">
          <w:rPr>
            <w:noProof/>
            <w:webHidden/>
          </w:rPr>
          <w:tab/>
        </w:r>
        <w:r w:rsidR="007A279B" w:rsidRPr="007A279B">
          <w:rPr>
            <w:rStyle w:val="Hyperlink"/>
            <w:noProof/>
          </w:rPr>
          <w:fldChar w:fldCharType="begin"/>
        </w:r>
        <w:r w:rsidR="007A279B" w:rsidRPr="007A279B">
          <w:rPr>
            <w:noProof/>
            <w:webHidden/>
          </w:rPr>
          <w:instrText xml:space="preserve"> PAGEREF _Toc42013906 \h </w:instrText>
        </w:r>
        <w:r w:rsidR="007A279B" w:rsidRPr="007A279B">
          <w:rPr>
            <w:rStyle w:val="Hyperlink"/>
            <w:noProof/>
          </w:rPr>
        </w:r>
        <w:r w:rsidR="007A279B" w:rsidRPr="007A279B">
          <w:rPr>
            <w:rStyle w:val="Hyperlink"/>
            <w:noProof/>
          </w:rPr>
          <w:fldChar w:fldCharType="separate"/>
        </w:r>
        <w:r w:rsidR="002A3D4E">
          <w:rPr>
            <w:noProof/>
            <w:webHidden/>
            <w:rtl/>
          </w:rPr>
          <w:t>30</w:t>
        </w:r>
        <w:r w:rsidR="007A279B" w:rsidRPr="007A279B">
          <w:rPr>
            <w:rStyle w:val="Hyperlink"/>
            <w:noProof/>
          </w:rPr>
          <w:fldChar w:fldCharType="end"/>
        </w:r>
      </w:hyperlink>
    </w:p>
    <w:p w14:paraId="47D2FCB7" w14:textId="50E86889" w:rsidR="007A279B" w:rsidRPr="007A279B" w:rsidRDefault="0097371B" w:rsidP="00913820">
      <w:pPr>
        <w:pStyle w:val="TOC2"/>
        <w:rPr>
          <w:noProof/>
          <w:lang w:eastAsia="en-US"/>
        </w:rPr>
      </w:pPr>
      <w:hyperlink w:anchor="_Toc42013907" w:history="1">
        <w:r w:rsidR="007A279B" w:rsidRPr="007A279B">
          <w:rPr>
            <w:rStyle w:val="Hyperlink"/>
            <w:noProof/>
            <w:rtl/>
          </w:rPr>
          <w:t xml:space="preserve">استعمال </w:t>
        </w:r>
        <w:r w:rsidR="007A279B" w:rsidRPr="007A279B">
          <w:rPr>
            <w:noProof/>
            <w:rtl/>
          </w:rPr>
          <w:t>الاحتياطي</w:t>
        </w:r>
        <w:r w:rsidR="007A279B" w:rsidRPr="007A279B">
          <w:rPr>
            <w:rStyle w:val="Hyperlink"/>
            <w:noProof/>
            <w:rtl/>
          </w:rPr>
          <w:t xml:space="preserve"> المخصص لاستهلاك الأصول وإلغاؤه</w:t>
        </w:r>
        <w:r w:rsidR="007A279B" w:rsidRPr="007A279B">
          <w:rPr>
            <w:noProof/>
            <w:webHidden/>
          </w:rPr>
          <w:tab/>
        </w:r>
        <w:r w:rsidR="007A279B" w:rsidRPr="007A279B">
          <w:rPr>
            <w:rStyle w:val="Hyperlink"/>
            <w:noProof/>
          </w:rPr>
          <w:fldChar w:fldCharType="begin"/>
        </w:r>
        <w:r w:rsidR="007A279B" w:rsidRPr="007A279B">
          <w:rPr>
            <w:noProof/>
            <w:webHidden/>
          </w:rPr>
          <w:instrText xml:space="preserve"> PAGEREF _Toc42013907 \h </w:instrText>
        </w:r>
        <w:r w:rsidR="007A279B" w:rsidRPr="007A279B">
          <w:rPr>
            <w:rStyle w:val="Hyperlink"/>
            <w:noProof/>
          </w:rPr>
        </w:r>
        <w:r w:rsidR="007A279B" w:rsidRPr="007A279B">
          <w:rPr>
            <w:rStyle w:val="Hyperlink"/>
            <w:noProof/>
          </w:rPr>
          <w:fldChar w:fldCharType="separate"/>
        </w:r>
        <w:r w:rsidR="002A3D4E">
          <w:rPr>
            <w:noProof/>
            <w:webHidden/>
            <w:rtl/>
          </w:rPr>
          <w:t>30</w:t>
        </w:r>
        <w:r w:rsidR="007A279B" w:rsidRPr="007A279B">
          <w:rPr>
            <w:rStyle w:val="Hyperlink"/>
            <w:noProof/>
          </w:rPr>
          <w:fldChar w:fldCharType="end"/>
        </w:r>
      </w:hyperlink>
    </w:p>
    <w:p w14:paraId="0435C5E3" w14:textId="1CC9C468" w:rsidR="007A279B" w:rsidRPr="007A279B" w:rsidRDefault="0097371B" w:rsidP="00913820">
      <w:pPr>
        <w:pStyle w:val="TOC2"/>
        <w:rPr>
          <w:noProof/>
          <w:lang w:eastAsia="en-US"/>
        </w:rPr>
      </w:pPr>
      <w:hyperlink w:anchor="_Toc42013908" w:history="1">
        <w:r w:rsidR="007A279B" w:rsidRPr="007A279B">
          <w:rPr>
            <w:rStyle w:val="Hyperlink"/>
            <w:noProof/>
            <w:rtl/>
          </w:rPr>
          <w:t>المخزونات</w:t>
        </w:r>
        <w:r w:rsidR="007A279B" w:rsidRPr="007A279B">
          <w:rPr>
            <w:noProof/>
            <w:webHidden/>
          </w:rPr>
          <w:tab/>
        </w:r>
        <w:r w:rsidR="007A279B" w:rsidRPr="007A279B">
          <w:rPr>
            <w:rStyle w:val="Hyperlink"/>
            <w:noProof/>
          </w:rPr>
          <w:fldChar w:fldCharType="begin"/>
        </w:r>
        <w:r w:rsidR="007A279B" w:rsidRPr="007A279B">
          <w:rPr>
            <w:noProof/>
            <w:webHidden/>
          </w:rPr>
          <w:instrText xml:space="preserve"> PAGEREF _Toc42013908 \h </w:instrText>
        </w:r>
        <w:r w:rsidR="007A279B" w:rsidRPr="007A279B">
          <w:rPr>
            <w:rStyle w:val="Hyperlink"/>
            <w:noProof/>
          </w:rPr>
        </w:r>
        <w:r w:rsidR="007A279B" w:rsidRPr="007A279B">
          <w:rPr>
            <w:rStyle w:val="Hyperlink"/>
            <w:noProof/>
          </w:rPr>
          <w:fldChar w:fldCharType="separate"/>
        </w:r>
        <w:r w:rsidR="002A3D4E">
          <w:rPr>
            <w:noProof/>
            <w:webHidden/>
            <w:rtl/>
          </w:rPr>
          <w:t>31</w:t>
        </w:r>
        <w:r w:rsidR="007A279B" w:rsidRPr="007A279B">
          <w:rPr>
            <w:rStyle w:val="Hyperlink"/>
            <w:noProof/>
          </w:rPr>
          <w:fldChar w:fldCharType="end"/>
        </w:r>
      </w:hyperlink>
    </w:p>
    <w:p w14:paraId="1DF53AEE" w14:textId="78262709" w:rsidR="007A279B" w:rsidRPr="007A279B" w:rsidRDefault="0097371B" w:rsidP="00913820">
      <w:pPr>
        <w:pStyle w:val="TOC2"/>
        <w:rPr>
          <w:noProof/>
          <w:lang w:eastAsia="en-US"/>
        </w:rPr>
      </w:pPr>
      <w:hyperlink w:anchor="_Toc42013909" w:history="1">
        <w:r w:rsidR="007A279B" w:rsidRPr="007A279B">
          <w:rPr>
            <w:rStyle w:val="Hyperlink"/>
            <w:noProof/>
            <w:rtl/>
          </w:rPr>
          <w:t xml:space="preserve">الأصول </w:t>
        </w:r>
        <w:r w:rsidR="007A279B" w:rsidRPr="007A279B">
          <w:rPr>
            <w:noProof/>
            <w:rtl/>
          </w:rPr>
          <w:t>المادية</w:t>
        </w:r>
        <w:r w:rsidR="007A279B" w:rsidRPr="007A279B">
          <w:rPr>
            <w:noProof/>
            <w:webHidden/>
          </w:rPr>
          <w:tab/>
        </w:r>
        <w:r w:rsidR="007A279B" w:rsidRPr="007A279B">
          <w:rPr>
            <w:rStyle w:val="Hyperlink"/>
            <w:noProof/>
          </w:rPr>
          <w:fldChar w:fldCharType="begin"/>
        </w:r>
        <w:r w:rsidR="007A279B" w:rsidRPr="007A279B">
          <w:rPr>
            <w:noProof/>
            <w:webHidden/>
          </w:rPr>
          <w:instrText xml:space="preserve"> PAGEREF _Toc42013909 \h </w:instrText>
        </w:r>
        <w:r w:rsidR="007A279B" w:rsidRPr="007A279B">
          <w:rPr>
            <w:rStyle w:val="Hyperlink"/>
            <w:noProof/>
          </w:rPr>
        </w:r>
        <w:r w:rsidR="007A279B" w:rsidRPr="007A279B">
          <w:rPr>
            <w:rStyle w:val="Hyperlink"/>
            <w:noProof/>
          </w:rPr>
          <w:fldChar w:fldCharType="separate"/>
        </w:r>
        <w:r w:rsidR="002A3D4E">
          <w:rPr>
            <w:noProof/>
            <w:webHidden/>
            <w:rtl/>
          </w:rPr>
          <w:t>31</w:t>
        </w:r>
        <w:r w:rsidR="007A279B" w:rsidRPr="007A279B">
          <w:rPr>
            <w:rStyle w:val="Hyperlink"/>
            <w:noProof/>
          </w:rPr>
          <w:fldChar w:fldCharType="end"/>
        </w:r>
      </w:hyperlink>
    </w:p>
    <w:p w14:paraId="63E28F68" w14:textId="291FF528" w:rsidR="007A279B" w:rsidRPr="007A279B" w:rsidRDefault="0097371B" w:rsidP="00913820">
      <w:pPr>
        <w:pStyle w:val="TOC2"/>
        <w:rPr>
          <w:noProof/>
          <w:lang w:eastAsia="en-US"/>
        </w:rPr>
      </w:pPr>
      <w:hyperlink w:anchor="_Toc42013910" w:history="1">
        <w:r w:rsidR="007A279B" w:rsidRPr="007A279B">
          <w:rPr>
            <w:rStyle w:val="Hyperlink"/>
            <w:noProof/>
            <w:rtl/>
            <w:lang w:eastAsia="en-US" w:bidi="ar-EG"/>
          </w:rPr>
          <w:t xml:space="preserve">الأصول </w:t>
        </w:r>
        <w:r w:rsidR="007A279B" w:rsidRPr="007A279B">
          <w:rPr>
            <w:noProof/>
            <w:rtl/>
          </w:rPr>
          <w:t>الثابتة</w:t>
        </w:r>
        <w:r w:rsidR="007A279B" w:rsidRPr="007A279B">
          <w:rPr>
            <w:rStyle w:val="Hyperlink"/>
            <w:noProof/>
            <w:rtl/>
            <w:lang w:eastAsia="en-US" w:bidi="ar-EG"/>
          </w:rPr>
          <w:t xml:space="preserve"> المقتناة في إطار عقود الإيجار</w:t>
        </w:r>
        <w:r w:rsidR="007A279B" w:rsidRPr="007A279B">
          <w:rPr>
            <w:noProof/>
            <w:webHidden/>
          </w:rPr>
          <w:tab/>
        </w:r>
        <w:r w:rsidR="007A279B" w:rsidRPr="007A279B">
          <w:rPr>
            <w:rStyle w:val="Hyperlink"/>
            <w:noProof/>
          </w:rPr>
          <w:fldChar w:fldCharType="begin"/>
        </w:r>
        <w:r w:rsidR="007A279B" w:rsidRPr="007A279B">
          <w:rPr>
            <w:noProof/>
            <w:webHidden/>
          </w:rPr>
          <w:instrText xml:space="preserve"> PAGEREF _Toc42013910 \h </w:instrText>
        </w:r>
        <w:r w:rsidR="007A279B" w:rsidRPr="007A279B">
          <w:rPr>
            <w:rStyle w:val="Hyperlink"/>
            <w:noProof/>
          </w:rPr>
        </w:r>
        <w:r w:rsidR="007A279B" w:rsidRPr="007A279B">
          <w:rPr>
            <w:rStyle w:val="Hyperlink"/>
            <w:noProof/>
          </w:rPr>
          <w:fldChar w:fldCharType="separate"/>
        </w:r>
        <w:r w:rsidR="002A3D4E">
          <w:rPr>
            <w:noProof/>
            <w:webHidden/>
            <w:rtl/>
          </w:rPr>
          <w:t>32</w:t>
        </w:r>
        <w:r w:rsidR="007A279B" w:rsidRPr="007A279B">
          <w:rPr>
            <w:rStyle w:val="Hyperlink"/>
            <w:noProof/>
          </w:rPr>
          <w:fldChar w:fldCharType="end"/>
        </w:r>
      </w:hyperlink>
    </w:p>
    <w:p w14:paraId="05A4658C" w14:textId="66332EC4" w:rsidR="007A279B" w:rsidRPr="007A279B" w:rsidRDefault="0097371B" w:rsidP="00913820">
      <w:pPr>
        <w:pStyle w:val="TOC2"/>
        <w:rPr>
          <w:noProof/>
          <w:lang w:eastAsia="en-US"/>
        </w:rPr>
      </w:pPr>
      <w:hyperlink w:anchor="_Toc42013911" w:history="1">
        <w:r w:rsidR="007A279B" w:rsidRPr="007A279B">
          <w:rPr>
            <w:rStyle w:val="Hyperlink"/>
            <w:noProof/>
            <w:rtl/>
            <w:lang w:eastAsia="en-US" w:bidi="ar-EG"/>
          </w:rPr>
          <w:t xml:space="preserve">الأصول </w:t>
        </w:r>
        <w:r w:rsidR="007A279B" w:rsidRPr="007A279B">
          <w:rPr>
            <w:noProof/>
            <w:rtl/>
          </w:rPr>
          <w:t>غير</w:t>
        </w:r>
        <w:r w:rsidR="007A279B" w:rsidRPr="007A279B">
          <w:rPr>
            <w:rStyle w:val="Hyperlink"/>
            <w:noProof/>
            <w:rtl/>
            <w:lang w:eastAsia="en-US" w:bidi="ar-EG"/>
          </w:rPr>
          <w:t xml:space="preserve"> المادية</w:t>
        </w:r>
        <w:r w:rsidR="007A279B" w:rsidRPr="007A279B">
          <w:rPr>
            <w:noProof/>
            <w:webHidden/>
          </w:rPr>
          <w:tab/>
        </w:r>
        <w:r w:rsidR="007A279B" w:rsidRPr="007A279B">
          <w:rPr>
            <w:rStyle w:val="Hyperlink"/>
            <w:noProof/>
          </w:rPr>
          <w:fldChar w:fldCharType="begin"/>
        </w:r>
        <w:r w:rsidR="007A279B" w:rsidRPr="007A279B">
          <w:rPr>
            <w:noProof/>
            <w:webHidden/>
          </w:rPr>
          <w:instrText xml:space="preserve"> PAGEREF _Toc42013911 \h </w:instrText>
        </w:r>
        <w:r w:rsidR="007A279B" w:rsidRPr="007A279B">
          <w:rPr>
            <w:rStyle w:val="Hyperlink"/>
            <w:noProof/>
          </w:rPr>
        </w:r>
        <w:r w:rsidR="007A279B" w:rsidRPr="007A279B">
          <w:rPr>
            <w:rStyle w:val="Hyperlink"/>
            <w:noProof/>
          </w:rPr>
          <w:fldChar w:fldCharType="separate"/>
        </w:r>
        <w:r w:rsidR="002A3D4E">
          <w:rPr>
            <w:noProof/>
            <w:webHidden/>
            <w:rtl/>
          </w:rPr>
          <w:t>33</w:t>
        </w:r>
        <w:r w:rsidR="007A279B" w:rsidRPr="007A279B">
          <w:rPr>
            <w:rStyle w:val="Hyperlink"/>
            <w:noProof/>
          </w:rPr>
          <w:fldChar w:fldCharType="end"/>
        </w:r>
      </w:hyperlink>
    </w:p>
    <w:p w14:paraId="0ED85A65" w14:textId="18171E20" w:rsidR="007A279B" w:rsidRPr="007A279B" w:rsidRDefault="0097371B" w:rsidP="00913820">
      <w:pPr>
        <w:pStyle w:val="TOC2"/>
        <w:rPr>
          <w:noProof/>
          <w:lang w:eastAsia="en-US"/>
        </w:rPr>
      </w:pPr>
      <w:hyperlink w:anchor="_Toc42013912" w:history="1">
        <w:r w:rsidR="007A279B" w:rsidRPr="007A279B">
          <w:rPr>
            <w:rStyle w:val="Hyperlink"/>
            <w:noProof/>
            <w:rtl/>
            <w:lang w:eastAsia="en-US" w:bidi="ar-EG"/>
          </w:rPr>
          <w:t>الأرصدة الاحتياطية</w:t>
        </w:r>
        <w:r w:rsidR="007A279B" w:rsidRPr="007A279B">
          <w:rPr>
            <w:noProof/>
            <w:webHidden/>
          </w:rPr>
          <w:tab/>
        </w:r>
        <w:r w:rsidR="007A279B" w:rsidRPr="007A279B">
          <w:rPr>
            <w:rStyle w:val="Hyperlink"/>
            <w:noProof/>
          </w:rPr>
          <w:fldChar w:fldCharType="begin"/>
        </w:r>
        <w:r w:rsidR="007A279B" w:rsidRPr="007A279B">
          <w:rPr>
            <w:noProof/>
            <w:webHidden/>
          </w:rPr>
          <w:instrText xml:space="preserve"> PAGEREF _Toc42013912 \h </w:instrText>
        </w:r>
        <w:r w:rsidR="007A279B" w:rsidRPr="007A279B">
          <w:rPr>
            <w:rStyle w:val="Hyperlink"/>
            <w:noProof/>
          </w:rPr>
        </w:r>
        <w:r w:rsidR="007A279B" w:rsidRPr="007A279B">
          <w:rPr>
            <w:rStyle w:val="Hyperlink"/>
            <w:noProof/>
          </w:rPr>
          <w:fldChar w:fldCharType="separate"/>
        </w:r>
        <w:r w:rsidR="002A3D4E">
          <w:rPr>
            <w:noProof/>
            <w:webHidden/>
            <w:rtl/>
          </w:rPr>
          <w:t>33</w:t>
        </w:r>
        <w:r w:rsidR="007A279B" w:rsidRPr="007A279B">
          <w:rPr>
            <w:rStyle w:val="Hyperlink"/>
            <w:noProof/>
          </w:rPr>
          <w:fldChar w:fldCharType="end"/>
        </w:r>
      </w:hyperlink>
    </w:p>
    <w:p w14:paraId="1D108074" w14:textId="69D6E27B" w:rsidR="007A279B" w:rsidRPr="007A279B" w:rsidRDefault="0097371B" w:rsidP="00913820">
      <w:pPr>
        <w:pStyle w:val="TOC2"/>
        <w:rPr>
          <w:noProof/>
          <w:lang w:eastAsia="en-US"/>
        </w:rPr>
      </w:pPr>
      <w:hyperlink w:anchor="_Toc42013913" w:history="1">
        <w:r w:rsidR="007A279B" w:rsidRPr="007A279B">
          <w:rPr>
            <w:rStyle w:val="Hyperlink"/>
            <w:noProof/>
            <w:rtl/>
            <w:lang w:eastAsia="en-US" w:bidi="ar-EG"/>
          </w:rPr>
          <w:t>الأصول والخصوم المحتملة</w:t>
        </w:r>
        <w:r w:rsidR="007A279B" w:rsidRPr="007A279B">
          <w:rPr>
            <w:noProof/>
            <w:webHidden/>
          </w:rPr>
          <w:tab/>
        </w:r>
        <w:r w:rsidR="007A279B" w:rsidRPr="007A279B">
          <w:rPr>
            <w:rStyle w:val="Hyperlink"/>
            <w:noProof/>
          </w:rPr>
          <w:fldChar w:fldCharType="begin"/>
        </w:r>
        <w:r w:rsidR="007A279B" w:rsidRPr="007A279B">
          <w:rPr>
            <w:noProof/>
            <w:webHidden/>
          </w:rPr>
          <w:instrText xml:space="preserve"> PAGEREF _Toc42013913 \h </w:instrText>
        </w:r>
        <w:r w:rsidR="007A279B" w:rsidRPr="007A279B">
          <w:rPr>
            <w:rStyle w:val="Hyperlink"/>
            <w:noProof/>
          </w:rPr>
        </w:r>
        <w:r w:rsidR="007A279B" w:rsidRPr="007A279B">
          <w:rPr>
            <w:rStyle w:val="Hyperlink"/>
            <w:noProof/>
          </w:rPr>
          <w:fldChar w:fldCharType="separate"/>
        </w:r>
        <w:r w:rsidR="002A3D4E">
          <w:rPr>
            <w:noProof/>
            <w:webHidden/>
            <w:rtl/>
          </w:rPr>
          <w:t>33</w:t>
        </w:r>
        <w:r w:rsidR="007A279B" w:rsidRPr="007A279B">
          <w:rPr>
            <w:rStyle w:val="Hyperlink"/>
            <w:noProof/>
          </w:rPr>
          <w:fldChar w:fldCharType="end"/>
        </w:r>
      </w:hyperlink>
    </w:p>
    <w:p w14:paraId="1D1C989E" w14:textId="7AEFB01C" w:rsidR="007A279B" w:rsidRPr="007A279B" w:rsidRDefault="0097371B" w:rsidP="00913820">
      <w:pPr>
        <w:pStyle w:val="TOC2"/>
        <w:rPr>
          <w:noProof/>
          <w:lang w:eastAsia="en-US"/>
        </w:rPr>
      </w:pPr>
      <w:hyperlink w:anchor="_Toc42013914" w:history="1">
        <w:r w:rsidR="007A279B" w:rsidRPr="007A279B">
          <w:rPr>
            <w:rStyle w:val="Hyperlink"/>
            <w:noProof/>
            <w:rtl/>
            <w:lang w:eastAsia="en-US" w:bidi="ar-EG"/>
          </w:rPr>
          <w:t>مزايا الموظفين</w:t>
        </w:r>
        <w:r w:rsidR="007A279B" w:rsidRPr="007A279B">
          <w:rPr>
            <w:noProof/>
            <w:webHidden/>
          </w:rPr>
          <w:tab/>
        </w:r>
        <w:r w:rsidR="007A279B" w:rsidRPr="007A279B">
          <w:rPr>
            <w:rStyle w:val="Hyperlink"/>
            <w:noProof/>
          </w:rPr>
          <w:fldChar w:fldCharType="begin"/>
        </w:r>
        <w:r w:rsidR="007A279B" w:rsidRPr="007A279B">
          <w:rPr>
            <w:noProof/>
            <w:webHidden/>
          </w:rPr>
          <w:instrText xml:space="preserve"> PAGEREF _Toc42013914 \h </w:instrText>
        </w:r>
        <w:r w:rsidR="007A279B" w:rsidRPr="007A279B">
          <w:rPr>
            <w:rStyle w:val="Hyperlink"/>
            <w:noProof/>
          </w:rPr>
        </w:r>
        <w:r w:rsidR="007A279B" w:rsidRPr="007A279B">
          <w:rPr>
            <w:rStyle w:val="Hyperlink"/>
            <w:noProof/>
          </w:rPr>
          <w:fldChar w:fldCharType="separate"/>
        </w:r>
        <w:r w:rsidR="002A3D4E">
          <w:rPr>
            <w:noProof/>
            <w:webHidden/>
            <w:rtl/>
          </w:rPr>
          <w:t>33</w:t>
        </w:r>
        <w:r w:rsidR="007A279B" w:rsidRPr="007A279B">
          <w:rPr>
            <w:rStyle w:val="Hyperlink"/>
            <w:noProof/>
          </w:rPr>
          <w:fldChar w:fldCharType="end"/>
        </w:r>
      </w:hyperlink>
    </w:p>
    <w:p w14:paraId="6D179AE5" w14:textId="487493CB" w:rsidR="007A279B" w:rsidRPr="007A279B" w:rsidRDefault="0097371B" w:rsidP="00913820">
      <w:pPr>
        <w:pStyle w:val="TOC2"/>
        <w:rPr>
          <w:noProof/>
          <w:lang w:eastAsia="en-US"/>
        </w:rPr>
      </w:pPr>
      <w:hyperlink w:anchor="_Toc42013915" w:history="1">
        <w:r w:rsidR="007A279B" w:rsidRPr="007A279B">
          <w:rPr>
            <w:rStyle w:val="Hyperlink"/>
            <w:noProof/>
            <w:rtl/>
            <w:lang w:eastAsia="en-US" w:bidi="ar-EG"/>
          </w:rPr>
          <w:t xml:space="preserve">قيد </w:t>
        </w:r>
        <w:r w:rsidR="007A279B" w:rsidRPr="007A279B">
          <w:rPr>
            <w:noProof/>
            <w:rtl/>
          </w:rPr>
          <w:t>أموال</w:t>
        </w:r>
        <w:r w:rsidR="007A279B" w:rsidRPr="007A279B">
          <w:rPr>
            <w:rStyle w:val="Hyperlink"/>
            <w:noProof/>
            <w:rtl/>
            <w:lang w:eastAsia="en-US" w:bidi="ar-EG"/>
          </w:rPr>
          <w:t xml:space="preserve"> الصناديق</w:t>
        </w:r>
        <w:r w:rsidR="007A279B" w:rsidRPr="007A279B">
          <w:rPr>
            <w:noProof/>
            <w:webHidden/>
          </w:rPr>
          <w:tab/>
        </w:r>
        <w:r w:rsidR="007A279B" w:rsidRPr="007A279B">
          <w:rPr>
            <w:rStyle w:val="Hyperlink"/>
            <w:noProof/>
          </w:rPr>
          <w:fldChar w:fldCharType="begin"/>
        </w:r>
        <w:r w:rsidR="007A279B" w:rsidRPr="007A279B">
          <w:rPr>
            <w:noProof/>
            <w:webHidden/>
          </w:rPr>
          <w:instrText xml:space="preserve"> PAGEREF _Toc42013915 \h </w:instrText>
        </w:r>
        <w:r w:rsidR="007A279B" w:rsidRPr="007A279B">
          <w:rPr>
            <w:rStyle w:val="Hyperlink"/>
            <w:noProof/>
          </w:rPr>
        </w:r>
        <w:r w:rsidR="007A279B" w:rsidRPr="007A279B">
          <w:rPr>
            <w:rStyle w:val="Hyperlink"/>
            <w:noProof/>
          </w:rPr>
          <w:fldChar w:fldCharType="separate"/>
        </w:r>
        <w:r w:rsidR="002A3D4E">
          <w:rPr>
            <w:noProof/>
            <w:webHidden/>
            <w:rtl/>
          </w:rPr>
          <w:t>34</w:t>
        </w:r>
        <w:r w:rsidR="007A279B" w:rsidRPr="007A279B">
          <w:rPr>
            <w:rStyle w:val="Hyperlink"/>
            <w:noProof/>
          </w:rPr>
          <w:fldChar w:fldCharType="end"/>
        </w:r>
      </w:hyperlink>
    </w:p>
    <w:p w14:paraId="3D9E378E" w14:textId="09D6C942" w:rsidR="007A279B" w:rsidRPr="007A279B" w:rsidRDefault="0097371B" w:rsidP="00913820">
      <w:pPr>
        <w:pStyle w:val="TOC2"/>
        <w:rPr>
          <w:noProof/>
          <w:lang w:eastAsia="en-US"/>
        </w:rPr>
      </w:pPr>
      <w:hyperlink w:anchor="_Toc42013916" w:history="1">
        <w:r w:rsidR="007A279B" w:rsidRPr="007A279B">
          <w:rPr>
            <w:rStyle w:val="Hyperlink"/>
            <w:noProof/>
            <w:rtl/>
            <w:lang w:eastAsia="en-US" w:bidi="ar-EG"/>
          </w:rPr>
          <w:t>حساب الاحتياطي</w:t>
        </w:r>
        <w:r w:rsidR="007A279B" w:rsidRPr="007A279B">
          <w:rPr>
            <w:noProof/>
            <w:webHidden/>
          </w:rPr>
          <w:tab/>
        </w:r>
        <w:r w:rsidR="007A279B" w:rsidRPr="007A279B">
          <w:rPr>
            <w:rStyle w:val="Hyperlink"/>
            <w:noProof/>
          </w:rPr>
          <w:fldChar w:fldCharType="begin"/>
        </w:r>
        <w:r w:rsidR="007A279B" w:rsidRPr="007A279B">
          <w:rPr>
            <w:noProof/>
            <w:webHidden/>
          </w:rPr>
          <w:instrText xml:space="preserve"> PAGEREF _Toc42013916 \h </w:instrText>
        </w:r>
        <w:r w:rsidR="007A279B" w:rsidRPr="007A279B">
          <w:rPr>
            <w:rStyle w:val="Hyperlink"/>
            <w:noProof/>
          </w:rPr>
        </w:r>
        <w:r w:rsidR="007A279B" w:rsidRPr="007A279B">
          <w:rPr>
            <w:rStyle w:val="Hyperlink"/>
            <w:noProof/>
          </w:rPr>
          <w:fldChar w:fldCharType="separate"/>
        </w:r>
        <w:r w:rsidR="002A3D4E">
          <w:rPr>
            <w:noProof/>
            <w:webHidden/>
            <w:rtl/>
          </w:rPr>
          <w:t>35</w:t>
        </w:r>
        <w:r w:rsidR="007A279B" w:rsidRPr="007A279B">
          <w:rPr>
            <w:rStyle w:val="Hyperlink"/>
            <w:noProof/>
          </w:rPr>
          <w:fldChar w:fldCharType="end"/>
        </w:r>
      </w:hyperlink>
    </w:p>
    <w:p w14:paraId="79C61FDE" w14:textId="1194AAFF" w:rsidR="007A279B" w:rsidRPr="007A279B" w:rsidRDefault="0097371B" w:rsidP="00913820">
      <w:pPr>
        <w:pStyle w:val="TOC2"/>
        <w:rPr>
          <w:noProof/>
          <w:lang w:eastAsia="en-US"/>
        </w:rPr>
      </w:pPr>
      <w:hyperlink w:anchor="_Toc42013917" w:history="1">
        <w:r w:rsidR="007A279B" w:rsidRPr="007A279B">
          <w:rPr>
            <w:noProof/>
            <w:rtl/>
          </w:rPr>
          <w:t>الصناديق</w:t>
        </w:r>
        <w:r w:rsidR="007A279B" w:rsidRPr="007A279B">
          <w:rPr>
            <w:rStyle w:val="Hyperlink"/>
            <w:noProof/>
            <w:rtl/>
            <w:lang w:eastAsia="en-US" w:bidi="ar-EG"/>
          </w:rPr>
          <w:t xml:space="preserve"> الأخرى</w:t>
        </w:r>
        <w:r w:rsidR="007A279B" w:rsidRPr="007A279B">
          <w:rPr>
            <w:noProof/>
            <w:webHidden/>
          </w:rPr>
          <w:tab/>
        </w:r>
        <w:r w:rsidR="007A279B" w:rsidRPr="007A279B">
          <w:rPr>
            <w:rStyle w:val="Hyperlink"/>
            <w:noProof/>
          </w:rPr>
          <w:fldChar w:fldCharType="begin"/>
        </w:r>
        <w:r w:rsidR="007A279B" w:rsidRPr="007A279B">
          <w:rPr>
            <w:noProof/>
            <w:webHidden/>
          </w:rPr>
          <w:instrText xml:space="preserve"> PAGEREF _Toc42013917 \h </w:instrText>
        </w:r>
        <w:r w:rsidR="007A279B" w:rsidRPr="007A279B">
          <w:rPr>
            <w:rStyle w:val="Hyperlink"/>
            <w:noProof/>
          </w:rPr>
        </w:r>
        <w:r w:rsidR="007A279B" w:rsidRPr="007A279B">
          <w:rPr>
            <w:rStyle w:val="Hyperlink"/>
            <w:noProof/>
          </w:rPr>
          <w:fldChar w:fldCharType="separate"/>
        </w:r>
        <w:r w:rsidR="002A3D4E">
          <w:rPr>
            <w:noProof/>
            <w:webHidden/>
            <w:rtl/>
          </w:rPr>
          <w:t>36</w:t>
        </w:r>
        <w:r w:rsidR="007A279B" w:rsidRPr="007A279B">
          <w:rPr>
            <w:rStyle w:val="Hyperlink"/>
            <w:noProof/>
          </w:rPr>
          <w:fldChar w:fldCharType="end"/>
        </w:r>
      </w:hyperlink>
    </w:p>
    <w:p w14:paraId="40C18D52" w14:textId="6EC45A82" w:rsidR="007A279B" w:rsidRPr="007A279B" w:rsidRDefault="0097371B" w:rsidP="00913820">
      <w:pPr>
        <w:pStyle w:val="TOC2"/>
        <w:rPr>
          <w:noProof/>
          <w:lang w:eastAsia="en-US"/>
        </w:rPr>
      </w:pPr>
      <w:hyperlink w:anchor="_Toc42013918" w:history="1">
        <w:r w:rsidR="007A279B" w:rsidRPr="007A279B">
          <w:rPr>
            <w:rStyle w:val="Hyperlink"/>
            <w:noProof/>
            <w:rtl/>
            <w:lang w:eastAsia="en-US" w:bidi="ar-EG"/>
          </w:rPr>
          <w:t>صندوق المبنى الجديد</w:t>
        </w:r>
        <w:r w:rsidR="007A279B" w:rsidRPr="007A279B">
          <w:rPr>
            <w:noProof/>
            <w:webHidden/>
          </w:rPr>
          <w:tab/>
        </w:r>
        <w:r w:rsidR="007A279B" w:rsidRPr="007A279B">
          <w:rPr>
            <w:rStyle w:val="Hyperlink"/>
            <w:noProof/>
          </w:rPr>
          <w:fldChar w:fldCharType="begin"/>
        </w:r>
        <w:r w:rsidR="007A279B" w:rsidRPr="007A279B">
          <w:rPr>
            <w:noProof/>
            <w:webHidden/>
          </w:rPr>
          <w:instrText xml:space="preserve"> PAGEREF _Toc42013918 \h </w:instrText>
        </w:r>
        <w:r w:rsidR="007A279B" w:rsidRPr="007A279B">
          <w:rPr>
            <w:rStyle w:val="Hyperlink"/>
            <w:noProof/>
          </w:rPr>
        </w:r>
        <w:r w:rsidR="007A279B" w:rsidRPr="007A279B">
          <w:rPr>
            <w:rStyle w:val="Hyperlink"/>
            <w:noProof/>
          </w:rPr>
          <w:fldChar w:fldCharType="separate"/>
        </w:r>
        <w:r w:rsidR="002A3D4E">
          <w:rPr>
            <w:noProof/>
            <w:webHidden/>
            <w:rtl/>
          </w:rPr>
          <w:t>36</w:t>
        </w:r>
        <w:r w:rsidR="007A279B" w:rsidRPr="007A279B">
          <w:rPr>
            <w:rStyle w:val="Hyperlink"/>
            <w:noProof/>
          </w:rPr>
          <w:fldChar w:fldCharType="end"/>
        </w:r>
      </w:hyperlink>
    </w:p>
    <w:p w14:paraId="5C575E6D" w14:textId="5BF11055" w:rsidR="007A279B" w:rsidRPr="007A279B" w:rsidRDefault="0097371B" w:rsidP="00913820">
      <w:pPr>
        <w:pStyle w:val="TOC2"/>
        <w:rPr>
          <w:noProof/>
          <w:lang w:eastAsia="en-US"/>
        </w:rPr>
      </w:pPr>
      <w:hyperlink w:anchor="_Toc42013919" w:history="1">
        <w:r w:rsidR="007A279B" w:rsidRPr="007A279B">
          <w:rPr>
            <w:noProof/>
            <w:rtl/>
          </w:rPr>
          <w:t>الصناديق</w:t>
        </w:r>
        <w:r w:rsidR="007A279B" w:rsidRPr="007A279B">
          <w:rPr>
            <w:rStyle w:val="Hyperlink"/>
            <w:noProof/>
            <w:rtl/>
            <w:lang w:eastAsia="en-US" w:bidi="ar-EG"/>
          </w:rPr>
          <w:t xml:space="preserve"> المتعلقة بالأنشطة التي تجري خارج الميزانية</w:t>
        </w:r>
        <w:r w:rsidR="007A279B" w:rsidRPr="007A279B">
          <w:rPr>
            <w:noProof/>
            <w:webHidden/>
          </w:rPr>
          <w:tab/>
        </w:r>
        <w:r w:rsidR="007A279B" w:rsidRPr="007A279B">
          <w:rPr>
            <w:rStyle w:val="Hyperlink"/>
            <w:noProof/>
          </w:rPr>
          <w:fldChar w:fldCharType="begin"/>
        </w:r>
        <w:r w:rsidR="007A279B" w:rsidRPr="007A279B">
          <w:rPr>
            <w:noProof/>
            <w:webHidden/>
          </w:rPr>
          <w:instrText xml:space="preserve"> PAGEREF _Toc42013919 \h </w:instrText>
        </w:r>
        <w:r w:rsidR="007A279B" w:rsidRPr="007A279B">
          <w:rPr>
            <w:rStyle w:val="Hyperlink"/>
            <w:noProof/>
          </w:rPr>
        </w:r>
        <w:r w:rsidR="007A279B" w:rsidRPr="007A279B">
          <w:rPr>
            <w:rStyle w:val="Hyperlink"/>
            <w:noProof/>
          </w:rPr>
          <w:fldChar w:fldCharType="separate"/>
        </w:r>
        <w:r w:rsidR="002A3D4E">
          <w:rPr>
            <w:noProof/>
            <w:webHidden/>
            <w:rtl/>
          </w:rPr>
          <w:t>36</w:t>
        </w:r>
        <w:r w:rsidR="007A279B" w:rsidRPr="007A279B">
          <w:rPr>
            <w:rStyle w:val="Hyperlink"/>
            <w:noProof/>
          </w:rPr>
          <w:fldChar w:fldCharType="end"/>
        </w:r>
      </w:hyperlink>
    </w:p>
    <w:p w14:paraId="1ECE5B0F" w14:textId="59126F69" w:rsidR="007A279B" w:rsidRPr="007A279B" w:rsidRDefault="0097371B" w:rsidP="00913820">
      <w:pPr>
        <w:pStyle w:val="TOC2"/>
        <w:rPr>
          <w:noProof/>
          <w:lang w:eastAsia="en-US"/>
        </w:rPr>
      </w:pPr>
      <w:hyperlink w:anchor="_Toc42013920" w:history="1">
        <w:r w:rsidR="007A279B" w:rsidRPr="007A279B">
          <w:rPr>
            <w:rStyle w:val="Hyperlink"/>
            <w:noProof/>
            <w:rtl/>
            <w:lang w:eastAsia="en-US" w:bidi="ar-EG"/>
          </w:rPr>
          <w:t xml:space="preserve">قيد </w:t>
        </w:r>
        <w:r w:rsidR="007A279B" w:rsidRPr="007A279B">
          <w:rPr>
            <w:noProof/>
            <w:rtl/>
          </w:rPr>
          <w:t>الإيرادات</w:t>
        </w:r>
        <w:r w:rsidR="007A279B" w:rsidRPr="007A279B">
          <w:rPr>
            <w:noProof/>
            <w:webHidden/>
          </w:rPr>
          <w:tab/>
        </w:r>
        <w:r w:rsidR="007A279B" w:rsidRPr="007A279B">
          <w:rPr>
            <w:rStyle w:val="Hyperlink"/>
            <w:noProof/>
          </w:rPr>
          <w:fldChar w:fldCharType="begin"/>
        </w:r>
        <w:r w:rsidR="007A279B" w:rsidRPr="007A279B">
          <w:rPr>
            <w:noProof/>
            <w:webHidden/>
          </w:rPr>
          <w:instrText xml:space="preserve"> PAGEREF _Toc42013920 \h </w:instrText>
        </w:r>
        <w:r w:rsidR="007A279B" w:rsidRPr="007A279B">
          <w:rPr>
            <w:rStyle w:val="Hyperlink"/>
            <w:noProof/>
          </w:rPr>
        </w:r>
        <w:r w:rsidR="007A279B" w:rsidRPr="007A279B">
          <w:rPr>
            <w:rStyle w:val="Hyperlink"/>
            <w:noProof/>
          </w:rPr>
          <w:fldChar w:fldCharType="separate"/>
        </w:r>
        <w:r w:rsidR="002A3D4E">
          <w:rPr>
            <w:noProof/>
            <w:webHidden/>
            <w:rtl/>
          </w:rPr>
          <w:t>37</w:t>
        </w:r>
        <w:r w:rsidR="007A279B" w:rsidRPr="007A279B">
          <w:rPr>
            <w:rStyle w:val="Hyperlink"/>
            <w:noProof/>
          </w:rPr>
          <w:fldChar w:fldCharType="end"/>
        </w:r>
      </w:hyperlink>
    </w:p>
    <w:p w14:paraId="6D8811A8" w14:textId="117A8210" w:rsidR="007A279B" w:rsidRPr="007A279B" w:rsidRDefault="0097371B" w:rsidP="00913820">
      <w:pPr>
        <w:pStyle w:val="TOC2"/>
        <w:rPr>
          <w:noProof/>
          <w:lang w:eastAsia="en-US"/>
        </w:rPr>
      </w:pPr>
      <w:hyperlink w:anchor="_Toc42013921" w:history="1">
        <w:r w:rsidR="007A279B" w:rsidRPr="007A279B">
          <w:rPr>
            <w:rStyle w:val="Hyperlink"/>
            <w:noProof/>
            <w:rtl/>
            <w:lang w:eastAsia="en-US" w:bidi="ar-EG"/>
          </w:rPr>
          <w:t xml:space="preserve">‏تقديم </w:t>
        </w:r>
        <w:r w:rsidR="007A279B" w:rsidRPr="007A279B">
          <w:rPr>
            <w:noProof/>
            <w:rtl/>
          </w:rPr>
          <w:t>المعلومات</w:t>
        </w:r>
        <w:r w:rsidR="007A279B" w:rsidRPr="007A279B">
          <w:rPr>
            <w:rStyle w:val="Hyperlink"/>
            <w:noProof/>
            <w:rtl/>
            <w:lang w:eastAsia="en-US" w:bidi="ar-EG"/>
          </w:rPr>
          <w:t xml:space="preserve"> بحسب أبواب البنود</w:t>
        </w:r>
        <w:r w:rsidR="007A279B" w:rsidRPr="007A279B">
          <w:rPr>
            <w:noProof/>
            <w:webHidden/>
          </w:rPr>
          <w:tab/>
        </w:r>
        <w:r w:rsidR="007A279B" w:rsidRPr="007A279B">
          <w:rPr>
            <w:rStyle w:val="Hyperlink"/>
            <w:noProof/>
          </w:rPr>
          <w:fldChar w:fldCharType="begin"/>
        </w:r>
        <w:r w:rsidR="007A279B" w:rsidRPr="007A279B">
          <w:rPr>
            <w:noProof/>
            <w:webHidden/>
          </w:rPr>
          <w:instrText xml:space="preserve"> PAGEREF _Toc42013921 \h </w:instrText>
        </w:r>
        <w:r w:rsidR="007A279B" w:rsidRPr="007A279B">
          <w:rPr>
            <w:rStyle w:val="Hyperlink"/>
            <w:noProof/>
          </w:rPr>
        </w:r>
        <w:r w:rsidR="007A279B" w:rsidRPr="007A279B">
          <w:rPr>
            <w:rStyle w:val="Hyperlink"/>
            <w:noProof/>
          </w:rPr>
          <w:fldChar w:fldCharType="separate"/>
        </w:r>
        <w:r w:rsidR="002A3D4E">
          <w:rPr>
            <w:noProof/>
            <w:webHidden/>
            <w:rtl/>
          </w:rPr>
          <w:t>38</w:t>
        </w:r>
        <w:r w:rsidR="007A279B" w:rsidRPr="007A279B">
          <w:rPr>
            <w:rStyle w:val="Hyperlink"/>
            <w:noProof/>
          </w:rPr>
          <w:fldChar w:fldCharType="end"/>
        </w:r>
      </w:hyperlink>
    </w:p>
    <w:p w14:paraId="181A579D" w14:textId="58EC731A" w:rsidR="007A279B" w:rsidRPr="007A279B" w:rsidRDefault="0097371B" w:rsidP="00913820">
      <w:pPr>
        <w:pStyle w:val="TOC2"/>
        <w:rPr>
          <w:noProof/>
          <w:lang w:eastAsia="en-US"/>
        </w:rPr>
      </w:pPr>
      <w:hyperlink w:anchor="_Toc42013922" w:history="1">
        <w:r w:rsidR="007A279B" w:rsidRPr="007A279B">
          <w:rPr>
            <w:rStyle w:val="Hyperlink"/>
            <w:noProof/>
            <w:rtl/>
            <w:lang w:eastAsia="en-US" w:bidi="ar-EG"/>
          </w:rPr>
          <w:t>المقارنة في </w:t>
        </w:r>
        <w:r w:rsidR="007A279B" w:rsidRPr="007A279B">
          <w:rPr>
            <w:noProof/>
            <w:rtl/>
          </w:rPr>
          <w:t>الميزانية</w:t>
        </w:r>
        <w:r w:rsidR="007A279B" w:rsidRPr="007A279B">
          <w:rPr>
            <w:noProof/>
            <w:webHidden/>
          </w:rPr>
          <w:tab/>
        </w:r>
        <w:r w:rsidR="007A279B" w:rsidRPr="007A279B">
          <w:rPr>
            <w:rStyle w:val="Hyperlink"/>
            <w:noProof/>
          </w:rPr>
          <w:fldChar w:fldCharType="begin"/>
        </w:r>
        <w:r w:rsidR="007A279B" w:rsidRPr="007A279B">
          <w:rPr>
            <w:noProof/>
            <w:webHidden/>
          </w:rPr>
          <w:instrText xml:space="preserve"> PAGEREF _Toc42013922 \h </w:instrText>
        </w:r>
        <w:r w:rsidR="007A279B" w:rsidRPr="007A279B">
          <w:rPr>
            <w:rStyle w:val="Hyperlink"/>
            <w:noProof/>
          </w:rPr>
        </w:r>
        <w:r w:rsidR="007A279B" w:rsidRPr="007A279B">
          <w:rPr>
            <w:rStyle w:val="Hyperlink"/>
            <w:noProof/>
          </w:rPr>
          <w:fldChar w:fldCharType="separate"/>
        </w:r>
        <w:r w:rsidR="002A3D4E">
          <w:rPr>
            <w:noProof/>
            <w:webHidden/>
            <w:rtl/>
          </w:rPr>
          <w:t>38</w:t>
        </w:r>
        <w:r w:rsidR="007A279B" w:rsidRPr="007A279B">
          <w:rPr>
            <w:rStyle w:val="Hyperlink"/>
            <w:noProof/>
          </w:rPr>
          <w:fldChar w:fldCharType="end"/>
        </w:r>
      </w:hyperlink>
    </w:p>
    <w:p w14:paraId="459FE5FF" w14:textId="1E1F98A8" w:rsidR="007A279B" w:rsidRPr="007A279B" w:rsidRDefault="0097371B" w:rsidP="00913820">
      <w:pPr>
        <w:pStyle w:val="TOC1"/>
        <w:rPr>
          <w:noProof/>
          <w:lang w:eastAsia="en-US"/>
        </w:rPr>
      </w:pPr>
      <w:hyperlink w:anchor="_Toc42013923" w:history="1">
        <w:r w:rsidR="007A279B" w:rsidRPr="007A279B">
          <w:rPr>
            <w:rStyle w:val="Hyperlink"/>
            <w:rFonts w:hint="eastAsia"/>
            <w:noProof/>
            <w:rtl/>
          </w:rPr>
          <w:t>الملاحظة</w:t>
        </w:r>
        <w:r w:rsidR="007A279B" w:rsidRPr="007A279B">
          <w:rPr>
            <w:rStyle w:val="Hyperlink"/>
            <w:noProof/>
            <w:rtl/>
          </w:rPr>
          <w:t xml:space="preserve"> </w:t>
        </w:r>
        <w:r w:rsidR="007A279B" w:rsidRPr="007A279B">
          <w:rPr>
            <w:rStyle w:val="Hyperlink"/>
            <w:noProof/>
          </w:rPr>
          <w:t>3</w:t>
        </w:r>
        <w:r w:rsidR="007A279B" w:rsidRPr="007A279B">
          <w:rPr>
            <w:noProof/>
            <w:lang w:eastAsia="en-US"/>
          </w:rPr>
          <w:tab/>
        </w:r>
        <w:r w:rsidR="007A279B" w:rsidRPr="007A279B">
          <w:rPr>
            <w:rStyle w:val="Hyperlink"/>
            <w:noProof/>
            <w:rtl/>
          </w:rPr>
          <w:t>إدارة صافي الأصول</w:t>
        </w:r>
        <w:r w:rsidR="007A279B" w:rsidRPr="007A279B">
          <w:rPr>
            <w:noProof/>
            <w:webHidden/>
          </w:rPr>
          <w:tab/>
        </w:r>
        <w:r w:rsidR="007A279B" w:rsidRPr="007A279B">
          <w:rPr>
            <w:rStyle w:val="Hyperlink"/>
            <w:noProof/>
          </w:rPr>
          <w:fldChar w:fldCharType="begin"/>
        </w:r>
        <w:r w:rsidR="007A279B" w:rsidRPr="007A279B">
          <w:rPr>
            <w:noProof/>
            <w:webHidden/>
          </w:rPr>
          <w:instrText xml:space="preserve"> PAGEREF _Toc42013923 \h </w:instrText>
        </w:r>
        <w:r w:rsidR="007A279B" w:rsidRPr="007A279B">
          <w:rPr>
            <w:rStyle w:val="Hyperlink"/>
            <w:noProof/>
          </w:rPr>
        </w:r>
        <w:r w:rsidR="007A279B" w:rsidRPr="007A279B">
          <w:rPr>
            <w:rStyle w:val="Hyperlink"/>
            <w:noProof/>
          </w:rPr>
          <w:fldChar w:fldCharType="separate"/>
        </w:r>
        <w:r w:rsidR="002A3D4E">
          <w:rPr>
            <w:noProof/>
            <w:webHidden/>
            <w:rtl/>
          </w:rPr>
          <w:t>39</w:t>
        </w:r>
        <w:r w:rsidR="007A279B" w:rsidRPr="007A279B">
          <w:rPr>
            <w:rStyle w:val="Hyperlink"/>
            <w:noProof/>
          </w:rPr>
          <w:fldChar w:fldCharType="end"/>
        </w:r>
      </w:hyperlink>
    </w:p>
    <w:p w14:paraId="224737D0" w14:textId="7BACFEEE" w:rsidR="007A279B" w:rsidRPr="007A279B" w:rsidRDefault="0097371B" w:rsidP="00913820">
      <w:pPr>
        <w:pStyle w:val="TOC1"/>
        <w:rPr>
          <w:noProof/>
          <w:lang w:eastAsia="en-US"/>
        </w:rPr>
      </w:pPr>
      <w:hyperlink w:anchor="_Toc42013924" w:history="1">
        <w:r w:rsidR="007A279B" w:rsidRPr="007A279B">
          <w:rPr>
            <w:rStyle w:val="Hyperlink"/>
            <w:rFonts w:hint="eastAsia"/>
            <w:noProof/>
            <w:rtl/>
          </w:rPr>
          <w:t>الملاحظة</w:t>
        </w:r>
        <w:r w:rsidR="007A279B" w:rsidRPr="007A279B">
          <w:rPr>
            <w:rStyle w:val="Hyperlink"/>
            <w:noProof/>
            <w:rtl/>
          </w:rPr>
          <w:t xml:space="preserve"> </w:t>
        </w:r>
        <w:r w:rsidR="007A279B" w:rsidRPr="007A279B">
          <w:rPr>
            <w:rStyle w:val="Hyperlink"/>
            <w:noProof/>
          </w:rPr>
          <w:t>4</w:t>
        </w:r>
        <w:r w:rsidR="007A279B" w:rsidRPr="007A279B">
          <w:rPr>
            <w:noProof/>
            <w:lang w:eastAsia="en-US"/>
          </w:rPr>
          <w:tab/>
        </w:r>
        <w:r w:rsidR="007A279B" w:rsidRPr="007A279B">
          <w:rPr>
            <w:rStyle w:val="Hyperlink"/>
            <w:noProof/>
            <w:rtl/>
          </w:rPr>
          <w:t>إدارة المخاطر المالية</w:t>
        </w:r>
        <w:r w:rsidR="007A279B" w:rsidRPr="007A279B">
          <w:rPr>
            <w:noProof/>
            <w:webHidden/>
          </w:rPr>
          <w:tab/>
        </w:r>
        <w:r w:rsidR="007A279B" w:rsidRPr="007A279B">
          <w:rPr>
            <w:rStyle w:val="Hyperlink"/>
            <w:noProof/>
          </w:rPr>
          <w:fldChar w:fldCharType="begin"/>
        </w:r>
        <w:r w:rsidR="007A279B" w:rsidRPr="007A279B">
          <w:rPr>
            <w:noProof/>
            <w:webHidden/>
          </w:rPr>
          <w:instrText xml:space="preserve"> PAGEREF _Toc42013924 \h </w:instrText>
        </w:r>
        <w:r w:rsidR="007A279B" w:rsidRPr="007A279B">
          <w:rPr>
            <w:rStyle w:val="Hyperlink"/>
            <w:noProof/>
          </w:rPr>
        </w:r>
        <w:r w:rsidR="007A279B" w:rsidRPr="007A279B">
          <w:rPr>
            <w:rStyle w:val="Hyperlink"/>
            <w:noProof/>
          </w:rPr>
          <w:fldChar w:fldCharType="separate"/>
        </w:r>
        <w:r w:rsidR="002A3D4E">
          <w:rPr>
            <w:noProof/>
            <w:webHidden/>
            <w:rtl/>
          </w:rPr>
          <w:t>39</w:t>
        </w:r>
        <w:r w:rsidR="007A279B" w:rsidRPr="007A279B">
          <w:rPr>
            <w:rStyle w:val="Hyperlink"/>
            <w:noProof/>
          </w:rPr>
          <w:fldChar w:fldCharType="end"/>
        </w:r>
      </w:hyperlink>
    </w:p>
    <w:p w14:paraId="2134E7AD" w14:textId="07A06FFF" w:rsidR="007A279B" w:rsidRPr="007A279B" w:rsidRDefault="0097371B" w:rsidP="00913820">
      <w:pPr>
        <w:pStyle w:val="TOC1"/>
        <w:rPr>
          <w:noProof/>
          <w:lang w:eastAsia="en-US"/>
        </w:rPr>
      </w:pPr>
      <w:hyperlink w:anchor="_Toc42013925" w:history="1">
        <w:r w:rsidR="007A279B" w:rsidRPr="007A279B">
          <w:rPr>
            <w:rStyle w:val="Hyperlink"/>
            <w:rFonts w:hint="eastAsia"/>
            <w:noProof/>
            <w:rtl/>
          </w:rPr>
          <w:t>الملاحظة</w:t>
        </w:r>
        <w:r w:rsidR="007A279B" w:rsidRPr="007A279B">
          <w:rPr>
            <w:rStyle w:val="Hyperlink"/>
            <w:noProof/>
            <w:rtl/>
          </w:rPr>
          <w:t xml:space="preserve"> </w:t>
        </w:r>
        <w:r w:rsidR="007A279B" w:rsidRPr="007A279B">
          <w:rPr>
            <w:rStyle w:val="Hyperlink"/>
            <w:noProof/>
          </w:rPr>
          <w:t>5</w:t>
        </w:r>
        <w:r w:rsidR="007A279B" w:rsidRPr="007A279B">
          <w:rPr>
            <w:noProof/>
            <w:lang w:eastAsia="en-US"/>
          </w:rPr>
          <w:tab/>
        </w:r>
        <w:r w:rsidR="007A279B" w:rsidRPr="007A279B">
          <w:rPr>
            <w:rStyle w:val="Hyperlink"/>
            <w:noProof/>
            <w:rtl/>
          </w:rPr>
          <w:t>حسن التدبير والتقديرات المحاسبية</w:t>
        </w:r>
        <w:r w:rsidR="007A279B" w:rsidRPr="007A279B">
          <w:rPr>
            <w:noProof/>
            <w:webHidden/>
          </w:rPr>
          <w:tab/>
        </w:r>
        <w:r w:rsidR="007A279B" w:rsidRPr="007A279B">
          <w:rPr>
            <w:rStyle w:val="Hyperlink"/>
            <w:noProof/>
          </w:rPr>
          <w:fldChar w:fldCharType="begin"/>
        </w:r>
        <w:r w:rsidR="007A279B" w:rsidRPr="007A279B">
          <w:rPr>
            <w:noProof/>
            <w:webHidden/>
          </w:rPr>
          <w:instrText xml:space="preserve"> PAGEREF _Toc42013925 \h </w:instrText>
        </w:r>
        <w:r w:rsidR="007A279B" w:rsidRPr="007A279B">
          <w:rPr>
            <w:rStyle w:val="Hyperlink"/>
            <w:noProof/>
          </w:rPr>
        </w:r>
        <w:r w:rsidR="007A279B" w:rsidRPr="007A279B">
          <w:rPr>
            <w:rStyle w:val="Hyperlink"/>
            <w:noProof/>
          </w:rPr>
          <w:fldChar w:fldCharType="separate"/>
        </w:r>
        <w:r w:rsidR="002A3D4E">
          <w:rPr>
            <w:noProof/>
            <w:webHidden/>
            <w:rtl/>
          </w:rPr>
          <w:t>41</w:t>
        </w:r>
        <w:r w:rsidR="007A279B" w:rsidRPr="007A279B">
          <w:rPr>
            <w:rStyle w:val="Hyperlink"/>
            <w:noProof/>
          </w:rPr>
          <w:fldChar w:fldCharType="end"/>
        </w:r>
      </w:hyperlink>
    </w:p>
    <w:p w14:paraId="05A8ABC5" w14:textId="4B9AEEAE" w:rsidR="007A279B" w:rsidRPr="007A279B" w:rsidRDefault="0097371B" w:rsidP="00913820">
      <w:pPr>
        <w:pStyle w:val="TOC1"/>
        <w:rPr>
          <w:noProof/>
          <w:lang w:eastAsia="en-US"/>
        </w:rPr>
      </w:pPr>
      <w:hyperlink w:anchor="_Toc42013926" w:history="1">
        <w:r w:rsidR="007A279B" w:rsidRPr="007A279B">
          <w:rPr>
            <w:rStyle w:val="Hyperlink"/>
            <w:noProof/>
            <w:rtl/>
          </w:rPr>
          <w:t xml:space="preserve">الملاحظة </w:t>
        </w:r>
        <w:r w:rsidR="007A279B" w:rsidRPr="007A279B">
          <w:rPr>
            <w:rStyle w:val="Hyperlink"/>
            <w:noProof/>
          </w:rPr>
          <w:t>6</w:t>
        </w:r>
        <w:r w:rsidR="007A279B" w:rsidRPr="007A279B">
          <w:rPr>
            <w:noProof/>
            <w:lang w:eastAsia="en-US"/>
          </w:rPr>
          <w:tab/>
        </w:r>
        <w:r w:rsidR="007A279B" w:rsidRPr="007A279B">
          <w:rPr>
            <w:rStyle w:val="Hyperlink"/>
            <w:noProof/>
            <w:rtl/>
          </w:rPr>
          <w:t>التدفقات النقدية وما يعادلها</w:t>
        </w:r>
        <w:r w:rsidR="007A279B" w:rsidRPr="007A279B">
          <w:rPr>
            <w:noProof/>
            <w:webHidden/>
          </w:rPr>
          <w:tab/>
        </w:r>
        <w:r w:rsidR="007A279B" w:rsidRPr="007A279B">
          <w:rPr>
            <w:rStyle w:val="Hyperlink"/>
            <w:noProof/>
          </w:rPr>
          <w:fldChar w:fldCharType="begin"/>
        </w:r>
        <w:r w:rsidR="007A279B" w:rsidRPr="007A279B">
          <w:rPr>
            <w:noProof/>
            <w:webHidden/>
          </w:rPr>
          <w:instrText xml:space="preserve"> PAGEREF _Toc42013926 \h </w:instrText>
        </w:r>
        <w:r w:rsidR="007A279B" w:rsidRPr="007A279B">
          <w:rPr>
            <w:rStyle w:val="Hyperlink"/>
            <w:noProof/>
          </w:rPr>
        </w:r>
        <w:r w:rsidR="007A279B" w:rsidRPr="007A279B">
          <w:rPr>
            <w:rStyle w:val="Hyperlink"/>
            <w:noProof/>
          </w:rPr>
          <w:fldChar w:fldCharType="separate"/>
        </w:r>
        <w:r w:rsidR="002A3D4E">
          <w:rPr>
            <w:noProof/>
            <w:webHidden/>
            <w:rtl/>
          </w:rPr>
          <w:t>42</w:t>
        </w:r>
        <w:r w:rsidR="007A279B" w:rsidRPr="007A279B">
          <w:rPr>
            <w:rStyle w:val="Hyperlink"/>
            <w:noProof/>
          </w:rPr>
          <w:fldChar w:fldCharType="end"/>
        </w:r>
      </w:hyperlink>
    </w:p>
    <w:p w14:paraId="32D268D4" w14:textId="110C0C44" w:rsidR="007A279B" w:rsidRPr="007A279B" w:rsidRDefault="0097371B" w:rsidP="00913820">
      <w:pPr>
        <w:pStyle w:val="TOC1"/>
        <w:rPr>
          <w:rStyle w:val="Hyperlink"/>
          <w:noProof/>
        </w:rPr>
      </w:pPr>
      <w:hyperlink w:anchor="_Toc42013927" w:history="1">
        <w:r w:rsidR="007A279B" w:rsidRPr="007A279B">
          <w:rPr>
            <w:rStyle w:val="Hyperlink"/>
            <w:noProof/>
            <w:rtl/>
          </w:rPr>
          <w:t xml:space="preserve">الملاحظة </w:t>
        </w:r>
        <w:r w:rsidR="007A279B" w:rsidRPr="007A279B">
          <w:rPr>
            <w:rStyle w:val="Hyperlink"/>
            <w:noProof/>
          </w:rPr>
          <w:t>7</w:t>
        </w:r>
        <w:r w:rsidR="007A279B" w:rsidRPr="007A279B">
          <w:rPr>
            <w:rStyle w:val="Hyperlink"/>
            <w:noProof/>
          </w:rPr>
          <w:tab/>
        </w:r>
        <w:r w:rsidR="007A279B" w:rsidRPr="007A279B">
          <w:rPr>
            <w:rStyle w:val="Hyperlink"/>
            <w:noProof/>
            <w:rtl/>
          </w:rPr>
          <w:t>الاستثمارات</w:t>
        </w:r>
        <w:r w:rsidR="007A279B" w:rsidRPr="007A279B">
          <w:rPr>
            <w:rStyle w:val="Hyperlink"/>
            <w:noProof/>
            <w:webHidden/>
          </w:rPr>
          <w:tab/>
        </w:r>
        <w:r w:rsidR="007A279B" w:rsidRPr="007A279B">
          <w:rPr>
            <w:rStyle w:val="Hyperlink"/>
            <w:noProof/>
          </w:rPr>
          <w:fldChar w:fldCharType="begin"/>
        </w:r>
        <w:r w:rsidR="007A279B" w:rsidRPr="007A279B">
          <w:rPr>
            <w:rStyle w:val="Hyperlink"/>
            <w:noProof/>
            <w:webHidden/>
          </w:rPr>
          <w:instrText xml:space="preserve"> PAGEREF _Toc42013927 \h </w:instrText>
        </w:r>
        <w:r w:rsidR="007A279B" w:rsidRPr="007A279B">
          <w:rPr>
            <w:rStyle w:val="Hyperlink"/>
            <w:noProof/>
          </w:rPr>
        </w:r>
        <w:r w:rsidR="007A279B" w:rsidRPr="007A279B">
          <w:rPr>
            <w:rStyle w:val="Hyperlink"/>
            <w:noProof/>
          </w:rPr>
          <w:fldChar w:fldCharType="separate"/>
        </w:r>
        <w:r w:rsidR="002A3D4E">
          <w:rPr>
            <w:rStyle w:val="Hyperlink"/>
            <w:noProof/>
            <w:webHidden/>
            <w:rtl/>
          </w:rPr>
          <w:t>42</w:t>
        </w:r>
        <w:r w:rsidR="007A279B" w:rsidRPr="007A279B">
          <w:rPr>
            <w:rStyle w:val="Hyperlink"/>
            <w:noProof/>
          </w:rPr>
          <w:fldChar w:fldCharType="end"/>
        </w:r>
      </w:hyperlink>
    </w:p>
    <w:p w14:paraId="4D0C52B3" w14:textId="15F7FA95" w:rsidR="007A279B" w:rsidRPr="007A279B" w:rsidRDefault="0097371B" w:rsidP="00913820">
      <w:pPr>
        <w:pStyle w:val="TOC1"/>
        <w:rPr>
          <w:rStyle w:val="Hyperlink"/>
          <w:noProof/>
        </w:rPr>
      </w:pPr>
      <w:hyperlink w:anchor="_Toc42013928" w:history="1">
        <w:r w:rsidR="007A279B" w:rsidRPr="007A279B">
          <w:rPr>
            <w:rStyle w:val="Hyperlink"/>
            <w:noProof/>
            <w:rtl/>
          </w:rPr>
          <w:t xml:space="preserve">الملاحظة </w:t>
        </w:r>
        <w:r w:rsidR="007A279B" w:rsidRPr="007A279B">
          <w:rPr>
            <w:rStyle w:val="Hyperlink"/>
            <w:noProof/>
          </w:rPr>
          <w:t>8</w:t>
        </w:r>
        <w:r w:rsidR="007A279B" w:rsidRPr="007A279B">
          <w:rPr>
            <w:rStyle w:val="Hyperlink"/>
            <w:noProof/>
          </w:rPr>
          <w:tab/>
        </w:r>
        <w:r w:rsidR="007A279B" w:rsidRPr="007A279B">
          <w:rPr>
            <w:rStyle w:val="Hyperlink"/>
            <w:noProof/>
            <w:rtl/>
          </w:rPr>
          <w:t>المستحقات</w:t>
        </w:r>
        <w:r w:rsidR="007A279B" w:rsidRPr="007A279B">
          <w:rPr>
            <w:rStyle w:val="Hyperlink"/>
            <w:noProof/>
            <w:webHidden/>
          </w:rPr>
          <w:tab/>
        </w:r>
        <w:r w:rsidR="007A279B" w:rsidRPr="007A279B">
          <w:rPr>
            <w:rStyle w:val="Hyperlink"/>
            <w:noProof/>
          </w:rPr>
          <w:fldChar w:fldCharType="begin"/>
        </w:r>
        <w:r w:rsidR="007A279B" w:rsidRPr="007A279B">
          <w:rPr>
            <w:rStyle w:val="Hyperlink"/>
            <w:noProof/>
            <w:webHidden/>
          </w:rPr>
          <w:instrText xml:space="preserve"> PAGEREF _Toc42013928 \h </w:instrText>
        </w:r>
        <w:r w:rsidR="007A279B" w:rsidRPr="007A279B">
          <w:rPr>
            <w:rStyle w:val="Hyperlink"/>
            <w:noProof/>
          </w:rPr>
        </w:r>
        <w:r w:rsidR="007A279B" w:rsidRPr="007A279B">
          <w:rPr>
            <w:rStyle w:val="Hyperlink"/>
            <w:noProof/>
          </w:rPr>
          <w:fldChar w:fldCharType="separate"/>
        </w:r>
        <w:r w:rsidR="002A3D4E">
          <w:rPr>
            <w:rStyle w:val="Hyperlink"/>
            <w:noProof/>
            <w:webHidden/>
            <w:rtl/>
          </w:rPr>
          <w:t>43</w:t>
        </w:r>
        <w:r w:rsidR="007A279B" w:rsidRPr="007A279B">
          <w:rPr>
            <w:rStyle w:val="Hyperlink"/>
            <w:noProof/>
          </w:rPr>
          <w:fldChar w:fldCharType="end"/>
        </w:r>
      </w:hyperlink>
    </w:p>
    <w:p w14:paraId="6CCD7404" w14:textId="028EC819" w:rsidR="007A279B" w:rsidRPr="007A279B" w:rsidRDefault="0097371B" w:rsidP="00913820">
      <w:pPr>
        <w:pStyle w:val="TOC1"/>
        <w:rPr>
          <w:rStyle w:val="Hyperlink"/>
          <w:noProof/>
        </w:rPr>
      </w:pPr>
      <w:hyperlink w:anchor="_Toc42013929" w:history="1">
        <w:r w:rsidR="007A279B" w:rsidRPr="007A279B">
          <w:rPr>
            <w:rStyle w:val="Hyperlink"/>
            <w:noProof/>
            <w:rtl/>
          </w:rPr>
          <w:t xml:space="preserve">الملاحظة </w:t>
        </w:r>
        <w:r w:rsidR="007A279B" w:rsidRPr="007A279B">
          <w:rPr>
            <w:rStyle w:val="Hyperlink"/>
            <w:noProof/>
          </w:rPr>
          <w:t>9</w:t>
        </w:r>
        <w:r w:rsidR="007A279B" w:rsidRPr="007A279B">
          <w:rPr>
            <w:rStyle w:val="Hyperlink"/>
            <w:noProof/>
          </w:rPr>
          <w:tab/>
        </w:r>
        <w:r w:rsidR="007A279B" w:rsidRPr="007A279B">
          <w:rPr>
            <w:rStyle w:val="Hyperlink"/>
            <w:noProof/>
            <w:rtl/>
          </w:rPr>
          <w:t>المخزونات</w:t>
        </w:r>
        <w:r w:rsidR="007A279B" w:rsidRPr="007A279B">
          <w:rPr>
            <w:rStyle w:val="Hyperlink"/>
            <w:noProof/>
            <w:webHidden/>
          </w:rPr>
          <w:tab/>
        </w:r>
        <w:r w:rsidR="007A279B" w:rsidRPr="007A279B">
          <w:rPr>
            <w:rStyle w:val="Hyperlink"/>
            <w:noProof/>
          </w:rPr>
          <w:fldChar w:fldCharType="begin"/>
        </w:r>
        <w:r w:rsidR="007A279B" w:rsidRPr="007A279B">
          <w:rPr>
            <w:rStyle w:val="Hyperlink"/>
            <w:noProof/>
            <w:webHidden/>
          </w:rPr>
          <w:instrText xml:space="preserve"> PAGEREF _Toc42013929 \h </w:instrText>
        </w:r>
        <w:r w:rsidR="007A279B" w:rsidRPr="007A279B">
          <w:rPr>
            <w:rStyle w:val="Hyperlink"/>
            <w:noProof/>
          </w:rPr>
        </w:r>
        <w:r w:rsidR="007A279B" w:rsidRPr="007A279B">
          <w:rPr>
            <w:rStyle w:val="Hyperlink"/>
            <w:noProof/>
          </w:rPr>
          <w:fldChar w:fldCharType="separate"/>
        </w:r>
        <w:r w:rsidR="002A3D4E">
          <w:rPr>
            <w:rStyle w:val="Hyperlink"/>
            <w:noProof/>
            <w:webHidden/>
            <w:rtl/>
          </w:rPr>
          <w:t>44</w:t>
        </w:r>
        <w:r w:rsidR="007A279B" w:rsidRPr="007A279B">
          <w:rPr>
            <w:rStyle w:val="Hyperlink"/>
            <w:noProof/>
          </w:rPr>
          <w:fldChar w:fldCharType="end"/>
        </w:r>
      </w:hyperlink>
    </w:p>
    <w:p w14:paraId="20E8B93D" w14:textId="0432587B" w:rsidR="007A279B" w:rsidRPr="007A279B" w:rsidRDefault="0097371B" w:rsidP="00913820">
      <w:pPr>
        <w:pStyle w:val="TOC1"/>
        <w:rPr>
          <w:rStyle w:val="Hyperlink"/>
          <w:noProof/>
        </w:rPr>
      </w:pPr>
      <w:hyperlink w:anchor="_Toc42013930" w:history="1">
        <w:r w:rsidR="007A279B" w:rsidRPr="007A279B">
          <w:rPr>
            <w:rStyle w:val="Hyperlink"/>
            <w:noProof/>
            <w:rtl/>
          </w:rPr>
          <w:t xml:space="preserve">الملاحظة </w:t>
        </w:r>
        <w:r w:rsidR="007A279B" w:rsidRPr="007A279B">
          <w:rPr>
            <w:rStyle w:val="Hyperlink"/>
            <w:noProof/>
          </w:rPr>
          <w:t>10</w:t>
        </w:r>
        <w:r w:rsidR="007A279B" w:rsidRPr="007A279B">
          <w:rPr>
            <w:rStyle w:val="Hyperlink"/>
            <w:noProof/>
          </w:rPr>
          <w:tab/>
        </w:r>
        <w:r w:rsidR="007A279B" w:rsidRPr="007A279B">
          <w:rPr>
            <w:rStyle w:val="Hyperlink"/>
            <w:noProof/>
            <w:rtl/>
          </w:rPr>
          <w:t>المستحقات الأخرى</w:t>
        </w:r>
        <w:r w:rsidR="007A279B" w:rsidRPr="007A279B">
          <w:rPr>
            <w:rStyle w:val="Hyperlink"/>
            <w:noProof/>
            <w:webHidden/>
          </w:rPr>
          <w:tab/>
        </w:r>
        <w:r w:rsidR="007A279B" w:rsidRPr="007A279B">
          <w:rPr>
            <w:rStyle w:val="Hyperlink"/>
            <w:noProof/>
          </w:rPr>
          <w:fldChar w:fldCharType="begin"/>
        </w:r>
        <w:r w:rsidR="007A279B" w:rsidRPr="007A279B">
          <w:rPr>
            <w:rStyle w:val="Hyperlink"/>
            <w:noProof/>
            <w:webHidden/>
          </w:rPr>
          <w:instrText xml:space="preserve"> PAGEREF _Toc42013930 \h </w:instrText>
        </w:r>
        <w:r w:rsidR="007A279B" w:rsidRPr="007A279B">
          <w:rPr>
            <w:rStyle w:val="Hyperlink"/>
            <w:noProof/>
          </w:rPr>
        </w:r>
        <w:r w:rsidR="007A279B" w:rsidRPr="007A279B">
          <w:rPr>
            <w:rStyle w:val="Hyperlink"/>
            <w:noProof/>
          </w:rPr>
          <w:fldChar w:fldCharType="separate"/>
        </w:r>
        <w:r w:rsidR="002A3D4E">
          <w:rPr>
            <w:rStyle w:val="Hyperlink"/>
            <w:noProof/>
            <w:webHidden/>
            <w:rtl/>
          </w:rPr>
          <w:t>44</w:t>
        </w:r>
        <w:r w:rsidR="007A279B" w:rsidRPr="007A279B">
          <w:rPr>
            <w:rStyle w:val="Hyperlink"/>
            <w:noProof/>
          </w:rPr>
          <w:fldChar w:fldCharType="end"/>
        </w:r>
      </w:hyperlink>
    </w:p>
    <w:p w14:paraId="1B170F56" w14:textId="348B55F2" w:rsidR="007A279B" w:rsidRPr="007A279B" w:rsidRDefault="0097371B" w:rsidP="00913820">
      <w:pPr>
        <w:pStyle w:val="TOC1"/>
        <w:rPr>
          <w:rStyle w:val="Hyperlink"/>
          <w:noProof/>
        </w:rPr>
      </w:pPr>
      <w:hyperlink w:anchor="_Toc42013931" w:history="1">
        <w:r w:rsidR="007A279B" w:rsidRPr="007A279B">
          <w:rPr>
            <w:rStyle w:val="Hyperlink"/>
            <w:noProof/>
            <w:rtl/>
          </w:rPr>
          <w:t xml:space="preserve">الملاحظة </w:t>
        </w:r>
        <w:r w:rsidR="007A279B" w:rsidRPr="007A279B">
          <w:rPr>
            <w:rStyle w:val="Hyperlink"/>
            <w:noProof/>
          </w:rPr>
          <w:t>11</w:t>
        </w:r>
        <w:r w:rsidR="007A279B" w:rsidRPr="007A279B">
          <w:rPr>
            <w:rStyle w:val="Hyperlink"/>
            <w:noProof/>
          </w:rPr>
          <w:tab/>
        </w:r>
        <w:r w:rsidR="007A279B" w:rsidRPr="007A279B">
          <w:rPr>
            <w:rStyle w:val="Hyperlink"/>
            <w:noProof/>
            <w:rtl/>
          </w:rPr>
          <w:t>الأصول المادية</w:t>
        </w:r>
        <w:r w:rsidR="007A279B" w:rsidRPr="007A279B">
          <w:rPr>
            <w:rStyle w:val="Hyperlink"/>
            <w:noProof/>
            <w:webHidden/>
          </w:rPr>
          <w:tab/>
        </w:r>
        <w:r w:rsidR="007A279B" w:rsidRPr="007A279B">
          <w:rPr>
            <w:rStyle w:val="Hyperlink"/>
            <w:noProof/>
          </w:rPr>
          <w:fldChar w:fldCharType="begin"/>
        </w:r>
        <w:r w:rsidR="007A279B" w:rsidRPr="007A279B">
          <w:rPr>
            <w:rStyle w:val="Hyperlink"/>
            <w:noProof/>
            <w:webHidden/>
          </w:rPr>
          <w:instrText xml:space="preserve"> PAGEREF _Toc42013931 \h </w:instrText>
        </w:r>
        <w:r w:rsidR="007A279B" w:rsidRPr="007A279B">
          <w:rPr>
            <w:rStyle w:val="Hyperlink"/>
            <w:noProof/>
          </w:rPr>
        </w:r>
        <w:r w:rsidR="007A279B" w:rsidRPr="007A279B">
          <w:rPr>
            <w:rStyle w:val="Hyperlink"/>
            <w:noProof/>
          </w:rPr>
          <w:fldChar w:fldCharType="separate"/>
        </w:r>
        <w:r w:rsidR="002A3D4E">
          <w:rPr>
            <w:rStyle w:val="Hyperlink"/>
            <w:noProof/>
            <w:webHidden/>
            <w:rtl/>
          </w:rPr>
          <w:t>44</w:t>
        </w:r>
        <w:r w:rsidR="007A279B" w:rsidRPr="007A279B">
          <w:rPr>
            <w:rStyle w:val="Hyperlink"/>
            <w:noProof/>
          </w:rPr>
          <w:fldChar w:fldCharType="end"/>
        </w:r>
      </w:hyperlink>
    </w:p>
    <w:p w14:paraId="5EB4163B" w14:textId="4DB2E399" w:rsidR="007A279B" w:rsidRPr="007A279B" w:rsidRDefault="0097371B" w:rsidP="00913820">
      <w:pPr>
        <w:pStyle w:val="TOC1"/>
        <w:rPr>
          <w:rStyle w:val="Hyperlink"/>
          <w:noProof/>
        </w:rPr>
      </w:pPr>
      <w:hyperlink w:anchor="_Toc42013932" w:history="1">
        <w:r w:rsidR="007A279B" w:rsidRPr="007A279B">
          <w:rPr>
            <w:rStyle w:val="Hyperlink"/>
            <w:noProof/>
            <w:rtl/>
          </w:rPr>
          <w:t xml:space="preserve">الملاحظة </w:t>
        </w:r>
        <w:r w:rsidR="007A279B" w:rsidRPr="007A279B">
          <w:rPr>
            <w:rStyle w:val="Hyperlink"/>
            <w:noProof/>
          </w:rPr>
          <w:t>12</w:t>
        </w:r>
        <w:r w:rsidR="007A279B" w:rsidRPr="007A279B">
          <w:rPr>
            <w:rStyle w:val="Hyperlink"/>
            <w:noProof/>
          </w:rPr>
          <w:tab/>
        </w:r>
        <w:r w:rsidR="007A279B" w:rsidRPr="007A279B">
          <w:rPr>
            <w:rStyle w:val="Hyperlink"/>
            <w:noProof/>
            <w:rtl/>
          </w:rPr>
          <w:t>الأصول غير المادية</w:t>
        </w:r>
        <w:r w:rsidR="007A279B" w:rsidRPr="007A279B">
          <w:rPr>
            <w:rStyle w:val="Hyperlink"/>
            <w:noProof/>
            <w:webHidden/>
          </w:rPr>
          <w:tab/>
        </w:r>
        <w:r w:rsidR="007A279B" w:rsidRPr="007A279B">
          <w:rPr>
            <w:rStyle w:val="Hyperlink"/>
            <w:noProof/>
          </w:rPr>
          <w:fldChar w:fldCharType="begin"/>
        </w:r>
        <w:r w:rsidR="007A279B" w:rsidRPr="007A279B">
          <w:rPr>
            <w:rStyle w:val="Hyperlink"/>
            <w:noProof/>
            <w:webHidden/>
          </w:rPr>
          <w:instrText xml:space="preserve"> PAGEREF _Toc42013932 \h </w:instrText>
        </w:r>
        <w:r w:rsidR="007A279B" w:rsidRPr="007A279B">
          <w:rPr>
            <w:rStyle w:val="Hyperlink"/>
            <w:noProof/>
          </w:rPr>
        </w:r>
        <w:r w:rsidR="007A279B" w:rsidRPr="007A279B">
          <w:rPr>
            <w:rStyle w:val="Hyperlink"/>
            <w:noProof/>
          </w:rPr>
          <w:fldChar w:fldCharType="separate"/>
        </w:r>
        <w:r w:rsidR="002A3D4E">
          <w:rPr>
            <w:rStyle w:val="Hyperlink"/>
            <w:noProof/>
            <w:webHidden/>
            <w:rtl/>
          </w:rPr>
          <w:t>45</w:t>
        </w:r>
        <w:r w:rsidR="007A279B" w:rsidRPr="007A279B">
          <w:rPr>
            <w:rStyle w:val="Hyperlink"/>
            <w:noProof/>
          </w:rPr>
          <w:fldChar w:fldCharType="end"/>
        </w:r>
      </w:hyperlink>
    </w:p>
    <w:p w14:paraId="3DC5B3EB" w14:textId="3912EB7D" w:rsidR="007A279B" w:rsidRPr="007A279B" w:rsidRDefault="0097371B" w:rsidP="00913820">
      <w:pPr>
        <w:pStyle w:val="TOC1"/>
        <w:rPr>
          <w:rStyle w:val="Hyperlink"/>
          <w:noProof/>
        </w:rPr>
      </w:pPr>
      <w:hyperlink w:anchor="_Toc42013933" w:history="1">
        <w:r w:rsidR="007A279B" w:rsidRPr="007A279B">
          <w:rPr>
            <w:rStyle w:val="Hyperlink"/>
            <w:noProof/>
            <w:rtl/>
          </w:rPr>
          <w:t xml:space="preserve">الملاحظة </w:t>
        </w:r>
        <w:r w:rsidR="007A279B" w:rsidRPr="007A279B">
          <w:rPr>
            <w:rStyle w:val="Hyperlink"/>
            <w:noProof/>
          </w:rPr>
          <w:t>13</w:t>
        </w:r>
        <w:r w:rsidR="007A279B" w:rsidRPr="007A279B">
          <w:rPr>
            <w:rStyle w:val="Hyperlink"/>
            <w:noProof/>
          </w:rPr>
          <w:tab/>
        </w:r>
        <w:r w:rsidR="007A279B" w:rsidRPr="007A279B">
          <w:rPr>
            <w:rStyle w:val="Hyperlink"/>
            <w:noProof/>
            <w:rtl/>
          </w:rPr>
          <w:t>الأصول قيد الإنشاء</w:t>
        </w:r>
        <w:r w:rsidR="007A279B" w:rsidRPr="007A279B">
          <w:rPr>
            <w:rStyle w:val="Hyperlink"/>
            <w:noProof/>
            <w:webHidden/>
          </w:rPr>
          <w:tab/>
        </w:r>
        <w:r w:rsidR="007A279B" w:rsidRPr="007A279B">
          <w:rPr>
            <w:rStyle w:val="Hyperlink"/>
            <w:noProof/>
          </w:rPr>
          <w:fldChar w:fldCharType="begin"/>
        </w:r>
        <w:r w:rsidR="007A279B" w:rsidRPr="007A279B">
          <w:rPr>
            <w:rStyle w:val="Hyperlink"/>
            <w:noProof/>
            <w:webHidden/>
          </w:rPr>
          <w:instrText xml:space="preserve"> PAGEREF _Toc42013933 \h </w:instrText>
        </w:r>
        <w:r w:rsidR="007A279B" w:rsidRPr="007A279B">
          <w:rPr>
            <w:rStyle w:val="Hyperlink"/>
            <w:noProof/>
          </w:rPr>
        </w:r>
        <w:r w:rsidR="007A279B" w:rsidRPr="007A279B">
          <w:rPr>
            <w:rStyle w:val="Hyperlink"/>
            <w:noProof/>
          </w:rPr>
          <w:fldChar w:fldCharType="separate"/>
        </w:r>
        <w:r w:rsidR="002A3D4E">
          <w:rPr>
            <w:rStyle w:val="Hyperlink"/>
            <w:noProof/>
            <w:webHidden/>
            <w:rtl/>
          </w:rPr>
          <w:t>46</w:t>
        </w:r>
        <w:r w:rsidR="007A279B" w:rsidRPr="007A279B">
          <w:rPr>
            <w:rStyle w:val="Hyperlink"/>
            <w:noProof/>
          </w:rPr>
          <w:fldChar w:fldCharType="end"/>
        </w:r>
      </w:hyperlink>
    </w:p>
    <w:p w14:paraId="64941A15" w14:textId="43433EB2" w:rsidR="007A279B" w:rsidRPr="007A279B" w:rsidRDefault="0097371B" w:rsidP="00913820">
      <w:pPr>
        <w:pStyle w:val="TOC1"/>
        <w:rPr>
          <w:rStyle w:val="Hyperlink"/>
          <w:noProof/>
        </w:rPr>
      </w:pPr>
      <w:hyperlink w:anchor="_Toc42013934" w:history="1">
        <w:r w:rsidR="007A279B" w:rsidRPr="007A279B">
          <w:rPr>
            <w:rStyle w:val="Hyperlink"/>
            <w:noProof/>
            <w:rtl/>
          </w:rPr>
          <w:t xml:space="preserve">الملاحظة </w:t>
        </w:r>
        <w:r w:rsidR="007A279B" w:rsidRPr="007A279B">
          <w:rPr>
            <w:rStyle w:val="Hyperlink"/>
            <w:noProof/>
          </w:rPr>
          <w:t>14</w:t>
        </w:r>
        <w:r w:rsidR="007A279B" w:rsidRPr="007A279B">
          <w:rPr>
            <w:rStyle w:val="Hyperlink"/>
            <w:noProof/>
          </w:rPr>
          <w:tab/>
        </w:r>
        <w:r w:rsidR="007A279B" w:rsidRPr="007A279B">
          <w:rPr>
            <w:rStyle w:val="Hyperlink"/>
            <w:noProof/>
            <w:rtl/>
          </w:rPr>
          <w:t>الموردون والدائنون الآخرون</w:t>
        </w:r>
        <w:r w:rsidR="007A279B" w:rsidRPr="007A279B">
          <w:rPr>
            <w:rStyle w:val="Hyperlink"/>
            <w:noProof/>
            <w:webHidden/>
          </w:rPr>
          <w:tab/>
        </w:r>
        <w:r w:rsidR="007A279B" w:rsidRPr="007A279B">
          <w:rPr>
            <w:rStyle w:val="Hyperlink"/>
            <w:noProof/>
          </w:rPr>
          <w:fldChar w:fldCharType="begin"/>
        </w:r>
        <w:r w:rsidR="007A279B" w:rsidRPr="007A279B">
          <w:rPr>
            <w:rStyle w:val="Hyperlink"/>
            <w:noProof/>
            <w:webHidden/>
          </w:rPr>
          <w:instrText xml:space="preserve"> PAGEREF _Toc42013934 \h </w:instrText>
        </w:r>
        <w:r w:rsidR="007A279B" w:rsidRPr="007A279B">
          <w:rPr>
            <w:rStyle w:val="Hyperlink"/>
            <w:noProof/>
          </w:rPr>
        </w:r>
        <w:r w:rsidR="007A279B" w:rsidRPr="007A279B">
          <w:rPr>
            <w:rStyle w:val="Hyperlink"/>
            <w:noProof/>
          </w:rPr>
          <w:fldChar w:fldCharType="separate"/>
        </w:r>
        <w:r w:rsidR="002A3D4E">
          <w:rPr>
            <w:rStyle w:val="Hyperlink"/>
            <w:noProof/>
            <w:webHidden/>
            <w:rtl/>
          </w:rPr>
          <w:t>47</w:t>
        </w:r>
        <w:r w:rsidR="007A279B" w:rsidRPr="007A279B">
          <w:rPr>
            <w:rStyle w:val="Hyperlink"/>
            <w:noProof/>
          </w:rPr>
          <w:fldChar w:fldCharType="end"/>
        </w:r>
      </w:hyperlink>
    </w:p>
    <w:p w14:paraId="20B97E0F" w14:textId="0DEE7728" w:rsidR="007A279B" w:rsidRPr="007A279B" w:rsidRDefault="0097371B" w:rsidP="00913820">
      <w:pPr>
        <w:pStyle w:val="TOC1"/>
        <w:rPr>
          <w:rStyle w:val="Hyperlink"/>
          <w:noProof/>
        </w:rPr>
      </w:pPr>
      <w:hyperlink w:anchor="_Toc42013935" w:history="1">
        <w:r w:rsidR="007A279B" w:rsidRPr="007A279B">
          <w:rPr>
            <w:rStyle w:val="Hyperlink"/>
            <w:noProof/>
            <w:rtl/>
          </w:rPr>
          <w:t xml:space="preserve">الملاحظة </w:t>
        </w:r>
        <w:r w:rsidR="007A279B" w:rsidRPr="007A279B">
          <w:rPr>
            <w:rStyle w:val="Hyperlink"/>
            <w:noProof/>
          </w:rPr>
          <w:t>15</w:t>
        </w:r>
        <w:r w:rsidR="007A279B" w:rsidRPr="007A279B">
          <w:rPr>
            <w:rStyle w:val="Hyperlink"/>
            <w:noProof/>
          </w:rPr>
          <w:tab/>
        </w:r>
        <w:r w:rsidR="007A279B" w:rsidRPr="007A279B">
          <w:rPr>
            <w:rStyle w:val="Hyperlink"/>
            <w:noProof/>
            <w:rtl/>
          </w:rPr>
          <w:t>الإيرادات المؤجلة</w:t>
        </w:r>
        <w:r w:rsidR="007A279B" w:rsidRPr="007A279B">
          <w:rPr>
            <w:rStyle w:val="Hyperlink"/>
            <w:noProof/>
            <w:webHidden/>
          </w:rPr>
          <w:tab/>
        </w:r>
        <w:r w:rsidR="007A279B" w:rsidRPr="007A279B">
          <w:rPr>
            <w:rStyle w:val="Hyperlink"/>
            <w:noProof/>
          </w:rPr>
          <w:fldChar w:fldCharType="begin"/>
        </w:r>
        <w:r w:rsidR="007A279B" w:rsidRPr="007A279B">
          <w:rPr>
            <w:rStyle w:val="Hyperlink"/>
            <w:noProof/>
            <w:webHidden/>
          </w:rPr>
          <w:instrText xml:space="preserve"> PAGEREF _Toc42013935 \h </w:instrText>
        </w:r>
        <w:r w:rsidR="007A279B" w:rsidRPr="007A279B">
          <w:rPr>
            <w:rStyle w:val="Hyperlink"/>
            <w:noProof/>
          </w:rPr>
        </w:r>
        <w:r w:rsidR="007A279B" w:rsidRPr="007A279B">
          <w:rPr>
            <w:rStyle w:val="Hyperlink"/>
            <w:noProof/>
          </w:rPr>
          <w:fldChar w:fldCharType="separate"/>
        </w:r>
        <w:r w:rsidR="002A3D4E">
          <w:rPr>
            <w:rStyle w:val="Hyperlink"/>
            <w:noProof/>
            <w:webHidden/>
            <w:rtl/>
          </w:rPr>
          <w:t>47</w:t>
        </w:r>
        <w:r w:rsidR="007A279B" w:rsidRPr="007A279B">
          <w:rPr>
            <w:rStyle w:val="Hyperlink"/>
            <w:noProof/>
          </w:rPr>
          <w:fldChar w:fldCharType="end"/>
        </w:r>
      </w:hyperlink>
    </w:p>
    <w:p w14:paraId="0725C48B" w14:textId="016DD3F8" w:rsidR="007A279B" w:rsidRPr="007A279B" w:rsidRDefault="0097371B" w:rsidP="00913820">
      <w:pPr>
        <w:pStyle w:val="TOC1"/>
        <w:rPr>
          <w:rStyle w:val="Hyperlink"/>
          <w:noProof/>
        </w:rPr>
      </w:pPr>
      <w:hyperlink w:anchor="_Toc42013936" w:history="1">
        <w:r w:rsidR="007A279B" w:rsidRPr="007A279B">
          <w:rPr>
            <w:rStyle w:val="Hyperlink"/>
            <w:noProof/>
            <w:rtl/>
          </w:rPr>
          <w:t xml:space="preserve">الملاحظة </w:t>
        </w:r>
        <w:r w:rsidR="007A279B" w:rsidRPr="007A279B">
          <w:rPr>
            <w:rStyle w:val="Hyperlink"/>
            <w:noProof/>
          </w:rPr>
          <w:t>16</w:t>
        </w:r>
        <w:r w:rsidR="007A279B" w:rsidRPr="007A279B">
          <w:rPr>
            <w:rStyle w:val="Hyperlink"/>
            <w:noProof/>
          </w:rPr>
          <w:tab/>
        </w:r>
        <w:r w:rsidR="007A279B" w:rsidRPr="007A279B">
          <w:rPr>
            <w:rStyle w:val="Hyperlink"/>
            <w:noProof/>
            <w:rtl/>
          </w:rPr>
          <w:t>القروض والديون المالية الأخرى</w:t>
        </w:r>
        <w:r w:rsidR="007A279B" w:rsidRPr="007A279B">
          <w:rPr>
            <w:rStyle w:val="Hyperlink"/>
            <w:noProof/>
            <w:webHidden/>
          </w:rPr>
          <w:tab/>
        </w:r>
        <w:r w:rsidR="007A279B" w:rsidRPr="007A279B">
          <w:rPr>
            <w:rStyle w:val="Hyperlink"/>
            <w:noProof/>
          </w:rPr>
          <w:fldChar w:fldCharType="begin"/>
        </w:r>
        <w:r w:rsidR="007A279B" w:rsidRPr="007A279B">
          <w:rPr>
            <w:rStyle w:val="Hyperlink"/>
            <w:noProof/>
            <w:webHidden/>
          </w:rPr>
          <w:instrText xml:space="preserve"> PAGEREF _Toc42013936 \h </w:instrText>
        </w:r>
        <w:r w:rsidR="007A279B" w:rsidRPr="007A279B">
          <w:rPr>
            <w:rStyle w:val="Hyperlink"/>
            <w:noProof/>
          </w:rPr>
        </w:r>
        <w:r w:rsidR="007A279B" w:rsidRPr="007A279B">
          <w:rPr>
            <w:rStyle w:val="Hyperlink"/>
            <w:noProof/>
          </w:rPr>
          <w:fldChar w:fldCharType="separate"/>
        </w:r>
        <w:r w:rsidR="002A3D4E">
          <w:rPr>
            <w:rStyle w:val="Hyperlink"/>
            <w:noProof/>
            <w:webHidden/>
            <w:rtl/>
          </w:rPr>
          <w:t>47</w:t>
        </w:r>
        <w:r w:rsidR="007A279B" w:rsidRPr="007A279B">
          <w:rPr>
            <w:rStyle w:val="Hyperlink"/>
            <w:noProof/>
          </w:rPr>
          <w:fldChar w:fldCharType="end"/>
        </w:r>
      </w:hyperlink>
    </w:p>
    <w:p w14:paraId="4EF1B9B9" w14:textId="01804434" w:rsidR="007A279B" w:rsidRPr="007A279B" w:rsidRDefault="0097371B" w:rsidP="00913820">
      <w:pPr>
        <w:pStyle w:val="TOC1"/>
        <w:rPr>
          <w:rStyle w:val="Hyperlink"/>
          <w:noProof/>
        </w:rPr>
      </w:pPr>
      <w:hyperlink w:anchor="_Toc42013937" w:history="1">
        <w:r w:rsidR="007A279B" w:rsidRPr="007A279B">
          <w:rPr>
            <w:rStyle w:val="Hyperlink"/>
            <w:noProof/>
            <w:rtl/>
          </w:rPr>
          <w:t xml:space="preserve">الملاحظة </w:t>
        </w:r>
        <w:r w:rsidR="007A279B" w:rsidRPr="007A279B">
          <w:rPr>
            <w:rStyle w:val="Hyperlink"/>
            <w:noProof/>
          </w:rPr>
          <w:t>17</w:t>
        </w:r>
        <w:r w:rsidR="007A279B" w:rsidRPr="007A279B">
          <w:rPr>
            <w:rStyle w:val="Hyperlink"/>
            <w:noProof/>
          </w:rPr>
          <w:tab/>
        </w:r>
        <w:r w:rsidR="007A279B" w:rsidRPr="007A279B">
          <w:rPr>
            <w:rStyle w:val="Hyperlink"/>
            <w:noProof/>
            <w:rtl/>
          </w:rPr>
          <w:t>مزايا الموظفين</w:t>
        </w:r>
        <w:r w:rsidR="007A279B" w:rsidRPr="007A279B">
          <w:rPr>
            <w:rStyle w:val="Hyperlink"/>
            <w:noProof/>
            <w:webHidden/>
          </w:rPr>
          <w:tab/>
        </w:r>
        <w:r w:rsidR="007A279B" w:rsidRPr="007A279B">
          <w:rPr>
            <w:rStyle w:val="Hyperlink"/>
            <w:noProof/>
          </w:rPr>
          <w:fldChar w:fldCharType="begin"/>
        </w:r>
        <w:r w:rsidR="007A279B" w:rsidRPr="007A279B">
          <w:rPr>
            <w:rStyle w:val="Hyperlink"/>
            <w:noProof/>
            <w:webHidden/>
          </w:rPr>
          <w:instrText xml:space="preserve"> PAGEREF _Toc42013937 \h </w:instrText>
        </w:r>
        <w:r w:rsidR="007A279B" w:rsidRPr="007A279B">
          <w:rPr>
            <w:rStyle w:val="Hyperlink"/>
            <w:noProof/>
          </w:rPr>
        </w:r>
        <w:r w:rsidR="007A279B" w:rsidRPr="007A279B">
          <w:rPr>
            <w:rStyle w:val="Hyperlink"/>
            <w:noProof/>
          </w:rPr>
          <w:fldChar w:fldCharType="separate"/>
        </w:r>
        <w:r w:rsidR="002A3D4E">
          <w:rPr>
            <w:rStyle w:val="Hyperlink"/>
            <w:noProof/>
            <w:webHidden/>
            <w:rtl/>
          </w:rPr>
          <w:t>48</w:t>
        </w:r>
        <w:r w:rsidR="007A279B" w:rsidRPr="007A279B">
          <w:rPr>
            <w:rStyle w:val="Hyperlink"/>
            <w:noProof/>
          </w:rPr>
          <w:fldChar w:fldCharType="end"/>
        </w:r>
      </w:hyperlink>
    </w:p>
    <w:p w14:paraId="2A6ED503" w14:textId="16E8204F" w:rsidR="007A279B" w:rsidRPr="007A279B" w:rsidRDefault="0097371B" w:rsidP="00913820">
      <w:pPr>
        <w:pStyle w:val="TOC2"/>
        <w:rPr>
          <w:noProof/>
          <w:lang w:eastAsia="en-US"/>
        </w:rPr>
      </w:pPr>
      <w:hyperlink w:anchor="_Toc42013938" w:history="1">
        <w:r w:rsidR="007A279B" w:rsidRPr="007A279B">
          <w:rPr>
            <w:rStyle w:val="Hyperlink"/>
            <w:noProof/>
          </w:rPr>
          <w:t>1.17</w:t>
        </w:r>
        <w:r w:rsidR="007A279B" w:rsidRPr="007A279B">
          <w:rPr>
            <w:noProof/>
            <w:lang w:eastAsia="en-US"/>
          </w:rPr>
          <w:tab/>
        </w:r>
        <w:r w:rsidR="007A279B" w:rsidRPr="007A279B">
          <w:rPr>
            <w:rStyle w:val="Hyperlink"/>
            <w:noProof/>
            <w:rtl/>
          </w:rPr>
          <w:t>مزايا الموظفين بعقود قصيرة الأجل</w:t>
        </w:r>
        <w:r w:rsidR="007A279B" w:rsidRPr="007A279B">
          <w:rPr>
            <w:noProof/>
            <w:webHidden/>
          </w:rPr>
          <w:tab/>
        </w:r>
        <w:r w:rsidR="007A279B" w:rsidRPr="007A279B">
          <w:rPr>
            <w:rStyle w:val="Hyperlink"/>
            <w:noProof/>
          </w:rPr>
          <w:fldChar w:fldCharType="begin"/>
        </w:r>
        <w:r w:rsidR="007A279B" w:rsidRPr="007A279B">
          <w:rPr>
            <w:noProof/>
            <w:webHidden/>
          </w:rPr>
          <w:instrText xml:space="preserve"> PAGEREF _Toc42013938 \h </w:instrText>
        </w:r>
        <w:r w:rsidR="007A279B" w:rsidRPr="007A279B">
          <w:rPr>
            <w:rStyle w:val="Hyperlink"/>
            <w:noProof/>
          </w:rPr>
        </w:r>
        <w:r w:rsidR="007A279B" w:rsidRPr="007A279B">
          <w:rPr>
            <w:rStyle w:val="Hyperlink"/>
            <w:noProof/>
          </w:rPr>
          <w:fldChar w:fldCharType="separate"/>
        </w:r>
        <w:r w:rsidR="002A3D4E">
          <w:rPr>
            <w:noProof/>
            <w:webHidden/>
            <w:rtl/>
          </w:rPr>
          <w:t>48</w:t>
        </w:r>
        <w:r w:rsidR="007A279B" w:rsidRPr="007A279B">
          <w:rPr>
            <w:rStyle w:val="Hyperlink"/>
            <w:noProof/>
          </w:rPr>
          <w:fldChar w:fldCharType="end"/>
        </w:r>
      </w:hyperlink>
    </w:p>
    <w:p w14:paraId="78EE8FA8" w14:textId="5530CCE0" w:rsidR="007A279B" w:rsidRPr="007A279B" w:rsidRDefault="0097371B" w:rsidP="00913820">
      <w:pPr>
        <w:pStyle w:val="TOC2"/>
        <w:rPr>
          <w:noProof/>
          <w:lang w:eastAsia="en-US"/>
        </w:rPr>
      </w:pPr>
      <w:hyperlink w:anchor="_Toc42013939" w:history="1">
        <w:r w:rsidR="007A279B" w:rsidRPr="007A279B">
          <w:rPr>
            <w:rStyle w:val="Hyperlink"/>
            <w:noProof/>
          </w:rPr>
          <w:t>2.17</w:t>
        </w:r>
        <w:r w:rsidR="007A279B" w:rsidRPr="007A279B">
          <w:rPr>
            <w:noProof/>
            <w:lang w:eastAsia="en-US"/>
          </w:rPr>
          <w:tab/>
        </w:r>
        <w:r w:rsidR="007A279B" w:rsidRPr="007A279B">
          <w:rPr>
            <w:rStyle w:val="Hyperlink"/>
            <w:noProof/>
            <w:rtl/>
          </w:rPr>
          <w:t>مزايا الموظفين بعقود طويلة الأجل</w:t>
        </w:r>
        <w:r w:rsidR="007A279B" w:rsidRPr="007A279B">
          <w:rPr>
            <w:noProof/>
            <w:webHidden/>
          </w:rPr>
          <w:tab/>
        </w:r>
        <w:r w:rsidR="007A279B" w:rsidRPr="007A279B">
          <w:rPr>
            <w:rStyle w:val="Hyperlink"/>
            <w:noProof/>
          </w:rPr>
          <w:fldChar w:fldCharType="begin"/>
        </w:r>
        <w:r w:rsidR="007A279B" w:rsidRPr="007A279B">
          <w:rPr>
            <w:noProof/>
            <w:webHidden/>
          </w:rPr>
          <w:instrText xml:space="preserve"> PAGEREF _Toc42013939 \h </w:instrText>
        </w:r>
        <w:r w:rsidR="007A279B" w:rsidRPr="007A279B">
          <w:rPr>
            <w:rStyle w:val="Hyperlink"/>
            <w:noProof/>
          </w:rPr>
        </w:r>
        <w:r w:rsidR="007A279B" w:rsidRPr="007A279B">
          <w:rPr>
            <w:rStyle w:val="Hyperlink"/>
            <w:noProof/>
          </w:rPr>
          <w:fldChar w:fldCharType="separate"/>
        </w:r>
        <w:r w:rsidR="002A3D4E">
          <w:rPr>
            <w:noProof/>
            <w:webHidden/>
            <w:rtl/>
          </w:rPr>
          <w:t>48</w:t>
        </w:r>
        <w:r w:rsidR="007A279B" w:rsidRPr="007A279B">
          <w:rPr>
            <w:rStyle w:val="Hyperlink"/>
            <w:noProof/>
          </w:rPr>
          <w:fldChar w:fldCharType="end"/>
        </w:r>
      </w:hyperlink>
    </w:p>
    <w:p w14:paraId="730A0961" w14:textId="7C4FFFB1" w:rsidR="007A279B" w:rsidRPr="007A279B" w:rsidRDefault="0097371B" w:rsidP="00913820">
      <w:pPr>
        <w:pStyle w:val="TOC1"/>
        <w:rPr>
          <w:rStyle w:val="Hyperlink"/>
          <w:noProof/>
        </w:rPr>
      </w:pPr>
      <w:hyperlink w:anchor="_Toc42013940" w:history="1">
        <w:r w:rsidR="007A279B" w:rsidRPr="007A279B">
          <w:rPr>
            <w:rStyle w:val="Hyperlink"/>
            <w:noProof/>
            <w:rtl/>
          </w:rPr>
          <w:t xml:space="preserve">الملاحظة </w:t>
        </w:r>
        <w:r w:rsidR="007A279B" w:rsidRPr="007A279B">
          <w:rPr>
            <w:rStyle w:val="Hyperlink"/>
            <w:noProof/>
          </w:rPr>
          <w:t>18</w:t>
        </w:r>
        <w:r w:rsidR="007A279B" w:rsidRPr="007A279B">
          <w:rPr>
            <w:rStyle w:val="Hyperlink"/>
            <w:noProof/>
          </w:rPr>
          <w:tab/>
        </w:r>
        <w:r w:rsidR="007A279B" w:rsidRPr="007A279B">
          <w:rPr>
            <w:rStyle w:val="Hyperlink"/>
            <w:noProof/>
            <w:rtl/>
          </w:rPr>
          <w:t>الحسابات الاحتياطية</w:t>
        </w:r>
        <w:r w:rsidR="007A279B" w:rsidRPr="007A279B">
          <w:rPr>
            <w:rStyle w:val="Hyperlink"/>
            <w:noProof/>
            <w:webHidden/>
          </w:rPr>
          <w:tab/>
        </w:r>
        <w:r w:rsidR="007A279B" w:rsidRPr="007A279B">
          <w:rPr>
            <w:rStyle w:val="Hyperlink"/>
            <w:noProof/>
          </w:rPr>
          <w:fldChar w:fldCharType="begin"/>
        </w:r>
        <w:r w:rsidR="007A279B" w:rsidRPr="007A279B">
          <w:rPr>
            <w:rStyle w:val="Hyperlink"/>
            <w:noProof/>
            <w:webHidden/>
          </w:rPr>
          <w:instrText xml:space="preserve"> PAGEREF _Toc42013940 \h </w:instrText>
        </w:r>
        <w:r w:rsidR="007A279B" w:rsidRPr="007A279B">
          <w:rPr>
            <w:rStyle w:val="Hyperlink"/>
            <w:noProof/>
          </w:rPr>
        </w:r>
        <w:r w:rsidR="007A279B" w:rsidRPr="007A279B">
          <w:rPr>
            <w:rStyle w:val="Hyperlink"/>
            <w:noProof/>
          </w:rPr>
          <w:fldChar w:fldCharType="separate"/>
        </w:r>
        <w:r w:rsidR="002A3D4E">
          <w:rPr>
            <w:rStyle w:val="Hyperlink"/>
            <w:noProof/>
            <w:webHidden/>
            <w:rtl/>
          </w:rPr>
          <w:t>53</w:t>
        </w:r>
        <w:r w:rsidR="007A279B" w:rsidRPr="007A279B">
          <w:rPr>
            <w:rStyle w:val="Hyperlink"/>
            <w:noProof/>
          </w:rPr>
          <w:fldChar w:fldCharType="end"/>
        </w:r>
      </w:hyperlink>
    </w:p>
    <w:p w14:paraId="6316B710" w14:textId="42779FEB" w:rsidR="007A279B" w:rsidRPr="007A279B" w:rsidRDefault="0097371B" w:rsidP="00913820">
      <w:pPr>
        <w:pStyle w:val="TOC1"/>
        <w:rPr>
          <w:rStyle w:val="Hyperlink"/>
          <w:noProof/>
        </w:rPr>
      </w:pPr>
      <w:hyperlink w:anchor="_Toc42013941" w:history="1">
        <w:r w:rsidR="007A279B" w:rsidRPr="007A279B">
          <w:rPr>
            <w:rStyle w:val="Hyperlink"/>
            <w:noProof/>
            <w:rtl/>
          </w:rPr>
          <w:t xml:space="preserve">الملاحظة </w:t>
        </w:r>
        <w:r w:rsidR="007A279B" w:rsidRPr="007A279B">
          <w:rPr>
            <w:rStyle w:val="Hyperlink"/>
            <w:noProof/>
          </w:rPr>
          <w:t>19</w:t>
        </w:r>
        <w:r w:rsidR="007A279B" w:rsidRPr="007A279B">
          <w:rPr>
            <w:rStyle w:val="Hyperlink"/>
            <w:noProof/>
          </w:rPr>
          <w:tab/>
        </w:r>
        <w:r w:rsidR="007A279B" w:rsidRPr="007A279B">
          <w:rPr>
            <w:rStyle w:val="Hyperlink"/>
            <w:noProof/>
            <w:rtl/>
          </w:rPr>
          <w:t>الديون الأخرى</w:t>
        </w:r>
        <w:r w:rsidR="007A279B" w:rsidRPr="007A279B">
          <w:rPr>
            <w:rStyle w:val="Hyperlink"/>
            <w:noProof/>
            <w:webHidden/>
          </w:rPr>
          <w:tab/>
        </w:r>
        <w:r w:rsidR="007A279B" w:rsidRPr="007A279B">
          <w:rPr>
            <w:rStyle w:val="Hyperlink"/>
            <w:noProof/>
          </w:rPr>
          <w:fldChar w:fldCharType="begin"/>
        </w:r>
        <w:r w:rsidR="007A279B" w:rsidRPr="007A279B">
          <w:rPr>
            <w:rStyle w:val="Hyperlink"/>
            <w:noProof/>
            <w:webHidden/>
          </w:rPr>
          <w:instrText xml:space="preserve"> PAGEREF _Toc42013941 \h </w:instrText>
        </w:r>
        <w:r w:rsidR="007A279B" w:rsidRPr="007A279B">
          <w:rPr>
            <w:rStyle w:val="Hyperlink"/>
            <w:noProof/>
          </w:rPr>
        </w:r>
        <w:r w:rsidR="007A279B" w:rsidRPr="007A279B">
          <w:rPr>
            <w:rStyle w:val="Hyperlink"/>
            <w:noProof/>
          </w:rPr>
          <w:fldChar w:fldCharType="separate"/>
        </w:r>
        <w:r w:rsidR="002A3D4E">
          <w:rPr>
            <w:rStyle w:val="Hyperlink"/>
            <w:noProof/>
            <w:webHidden/>
            <w:rtl/>
          </w:rPr>
          <w:t>54</w:t>
        </w:r>
        <w:r w:rsidR="007A279B" w:rsidRPr="007A279B">
          <w:rPr>
            <w:rStyle w:val="Hyperlink"/>
            <w:noProof/>
          </w:rPr>
          <w:fldChar w:fldCharType="end"/>
        </w:r>
      </w:hyperlink>
    </w:p>
    <w:p w14:paraId="7979BF25" w14:textId="3CF0295A" w:rsidR="007A279B" w:rsidRPr="007A279B" w:rsidRDefault="0097371B" w:rsidP="00913820">
      <w:pPr>
        <w:pStyle w:val="TOC1"/>
        <w:rPr>
          <w:rStyle w:val="Hyperlink"/>
          <w:noProof/>
        </w:rPr>
      </w:pPr>
      <w:hyperlink w:anchor="_Toc42013942" w:history="1">
        <w:r w:rsidR="007A279B" w:rsidRPr="007A279B">
          <w:rPr>
            <w:rStyle w:val="Hyperlink"/>
            <w:noProof/>
            <w:rtl/>
          </w:rPr>
          <w:t xml:space="preserve">الملاحظة </w:t>
        </w:r>
        <w:r w:rsidR="007A279B" w:rsidRPr="007A279B">
          <w:rPr>
            <w:rStyle w:val="Hyperlink"/>
            <w:noProof/>
          </w:rPr>
          <w:t>20</w:t>
        </w:r>
        <w:r w:rsidR="007A279B" w:rsidRPr="007A279B">
          <w:rPr>
            <w:rStyle w:val="Hyperlink"/>
            <w:noProof/>
          </w:rPr>
          <w:tab/>
        </w:r>
        <w:r w:rsidR="007A279B" w:rsidRPr="007A279B">
          <w:rPr>
            <w:rStyle w:val="Hyperlink"/>
            <w:noProof/>
            <w:rtl/>
          </w:rPr>
          <w:t>الأموال المخصصة وغير المخصصة من خارج الميزانية</w:t>
        </w:r>
        <w:r w:rsidR="007A279B" w:rsidRPr="007A279B">
          <w:rPr>
            <w:rStyle w:val="Hyperlink"/>
            <w:noProof/>
            <w:webHidden/>
          </w:rPr>
          <w:tab/>
        </w:r>
        <w:r w:rsidR="007A279B" w:rsidRPr="007A279B">
          <w:rPr>
            <w:rStyle w:val="Hyperlink"/>
            <w:noProof/>
          </w:rPr>
          <w:fldChar w:fldCharType="begin"/>
        </w:r>
        <w:r w:rsidR="007A279B" w:rsidRPr="007A279B">
          <w:rPr>
            <w:rStyle w:val="Hyperlink"/>
            <w:noProof/>
            <w:webHidden/>
          </w:rPr>
          <w:instrText xml:space="preserve"> PAGEREF _Toc42013942 \h </w:instrText>
        </w:r>
        <w:r w:rsidR="007A279B" w:rsidRPr="007A279B">
          <w:rPr>
            <w:rStyle w:val="Hyperlink"/>
            <w:noProof/>
          </w:rPr>
        </w:r>
        <w:r w:rsidR="007A279B" w:rsidRPr="007A279B">
          <w:rPr>
            <w:rStyle w:val="Hyperlink"/>
            <w:noProof/>
          </w:rPr>
          <w:fldChar w:fldCharType="separate"/>
        </w:r>
        <w:r w:rsidR="002A3D4E">
          <w:rPr>
            <w:rStyle w:val="Hyperlink"/>
            <w:noProof/>
            <w:webHidden/>
            <w:rtl/>
          </w:rPr>
          <w:t>54</w:t>
        </w:r>
        <w:r w:rsidR="007A279B" w:rsidRPr="007A279B">
          <w:rPr>
            <w:rStyle w:val="Hyperlink"/>
            <w:noProof/>
          </w:rPr>
          <w:fldChar w:fldCharType="end"/>
        </w:r>
      </w:hyperlink>
    </w:p>
    <w:p w14:paraId="4EA6E294" w14:textId="1C03ABA9" w:rsidR="007A279B" w:rsidRPr="007A279B" w:rsidRDefault="0097371B" w:rsidP="00913820">
      <w:pPr>
        <w:pStyle w:val="TOC1"/>
        <w:rPr>
          <w:rStyle w:val="Hyperlink"/>
          <w:noProof/>
        </w:rPr>
      </w:pPr>
      <w:hyperlink w:anchor="_Toc42013943" w:history="1">
        <w:r w:rsidR="007A279B" w:rsidRPr="007A279B">
          <w:rPr>
            <w:rStyle w:val="Hyperlink"/>
            <w:noProof/>
            <w:rtl/>
          </w:rPr>
          <w:t xml:space="preserve">الملاحظة </w:t>
        </w:r>
        <w:r w:rsidR="007A279B" w:rsidRPr="007A279B">
          <w:rPr>
            <w:rStyle w:val="Hyperlink"/>
            <w:noProof/>
          </w:rPr>
          <w:t>21</w:t>
        </w:r>
        <w:r w:rsidR="007A279B" w:rsidRPr="007A279B">
          <w:rPr>
            <w:rStyle w:val="Hyperlink"/>
            <w:noProof/>
          </w:rPr>
          <w:tab/>
        </w:r>
        <w:r w:rsidR="007A279B" w:rsidRPr="007A279B">
          <w:rPr>
            <w:rStyle w:val="Hyperlink"/>
            <w:noProof/>
            <w:rtl/>
          </w:rPr>
          <w:t>المساهمات المقررة</w:t>
        </w:r>
        <w:r w:rsidR="007A279B" w:rsidRPr="007A279B">
          <w:rPr>
            <w:rStyle w:val="Hyperlink"/>
            <w:noProof/>
            <w:webHidden/>
          </w:rPr>
          <w:tab/>
        </w:r>
        <w:r w:rsidR="007A279B" w:rsidRPr="007A279B">
          <w:rPr>
            <w:rStyle w:val="Hyperlink"/>
            <w:noProof/>
          </w:rPr>
          <w:fldChar w:fldCharType="begin"/>
        </w:r>
        <w:r w:rsidR="007A279B" w:rsidRPr="007A279B">
          <w:rPr>
            <w:rStyle w:val="Hyperlink"/>
            <w:noProof/>
            <w:webHidden/>
          </w:rPr>
          <w:instrText xml:space="preserve"> PAGEREF _Toc42013943 \h </w:instrText>
        </w:r>
        <w:r w:rsidR="007A279B" w:rsidRPr="007A279B">
          <w:rPr>
            <w:rStyle w:val="Hyperlink"/>
            <w:noProof/>
          </w:rPr>
        </w:r>
        <w:r w:rsidR="007A279B" w:rsidRPr="007A279B">
          <w:rPr>
            <w:rStyle w:val="Hyperlink"/>
            <w:noProof/>
          </w:rPr>
          <w:fldChar w:fldCharType="separate"/>
        </w:r>
        <w:r w:rsidR="002A3D4E">
          <w:rPr>
            <w:rStyle w:val="Hyperlink"/>
            <w:noProof/>
            <w:webHidden/>
            <w:rtl/>
          </w:rPr>
          <w:t>55</w:t>
        </w:r>
        <w:r w:rsidR="007A279B" w:rsidRPr="007A279B">
          <w:rPr>
            <w:rStyle w:val="Hyperlink"/>
            <w:noProof/>
          </w:rPr>
          <w:fldChar w:fldCharType="end"/>
        </w:r>
      </w:hyperlink>
    </w:p>
    <w:p w14:paraId="734F3695" w14:textId="67D458BB" w:rsidR="007A279B" w:rsidRPr="007A279B" w:rsidRDefault="0097371B" w:rsidP="00913820">
      <w:pPr>
        <w:pStyle w:val="TOC1"/>
        <w:rPr>
          <w:rStyle w:val="Hyperlink"/>
          <w:noProof/>
        </w:rPr>
      </w:pPr>
      <w:hyperlink w:anchor="_Toc42013944" w:history="1">
        <w:r w:rsidR="007A279B" w:rsidRPr="007A279B">
          <w:rPr>
            <w:rStyle w:val="Hyperlink"/>
            <w:noProof/>
            <w:rtl/>
          </w:rPr>
          <w:t xml:space="preserve">الملاحظة </w:t>
        </w:r>
        <w:r w:rsidR="007A279B" w:rsidRPr="007A279B">
          <w:rPr>
            <w:rStyle w:val="Hyperlink"/>
            <w:noProof/>
          </w:rPr>
          <w:t>22</w:t>
        </w:r>
        <w:r w:rsidR="007A279B" w:rsidRPr="007A279B">
          <w:rPr>
            <w:rStyle w:val="Hyperlink"/>
            <w:noProof/>
          </w:rPr>
          <w:tab/>
        </w:r>
        <w:r w:rsidR="007A279B" w:rsidRPr="007A279B">
          <w:rPr>
            <w:rStyle w:val="Hyperlink"/>
            <w:noProof/>
            <w:rtl/>
          </w:rPr>
          <w:t>الإيرادات</w:t>
        </w:r>
        <w:r w:rsidR="007A279B" w:rsidRPr="007A279B">
          <w:rPr>
            <w:rStyle w:val="Hyperlink"/>
            <w:noProof/>
            <w:webHidden/>
          </w:rPr>
          <w:tab/>
        </w:r>
        <w:r w:rsidR="007A279B" w:rsidRPr="007A279B">
          <w:rPr>
            <w:rStyle w:val="Hyperlink"/>
            <w:noProof/>
          </w:rPr>
          <w:fldChar w:fldCharType="begin"/>
        </w:r>
        <w:r w:rsidR="007A279B" w:rsidRPr="007A279B">
          <w:rPr>
            <w:rStyle w:val="Hyperlink"/>
            <w:noProof/>
            <w:webHidden/>
          </w:rPr>
          <w:instrText xml:space="preserve"> PAGEREF _Toc42013944 \h </w:instrText>
        </w:r>
        <w:r w:rsidR="007A279B" w:rsidRPr="007A279B">
          <w:rPr>
            <w:rStyle w:val="Hyperlink"/>
            <w:noProof/>
          </w:rPr>
        </w:r>
        <w:r w:rsidR="007A279B" w:rsidRPr="007A279B">
          <w:rPr>
            <w:rStyle w:val="Hyperlink"/>
            <w:noProof/>
          </w:rPr>
          <w:fldChar w:fldCharType="separate"/>
        </w:r>
        <w:r w:rsidR="002A3D4E">
          <w:rPr>
            <w:rStyle w:val="Hyperlink"/>
            <w:noProof/>
            <w:webHidden/>
            <w:rtl/>
          </w:rPr>
          <w:t>55</w:t>
        </w:r>
        <w:r w:rsidR="007A279B" w:rsidRPr="007A279B">
          <w:rPr>
            <w:rStyle w:val="Hyperlink"/>
            <w:noProof/>
          </w:rPr>
          <w:fldChar w:fldCharType="end"/>
        </w:r>
      </w:hyperlink>
    </w:p>
    <w:p w14:paraId="40EDE4C5" w14:textId="002CF1CF" w:rsidR="007A279B" w:rsidRPr="007A279B" w:rsidRDefault="0097371B" w:rsidP="00913820">
      <w:pPr>
        <w:pStyle w:val="TOC1"/>
        <w:rPr>
          <w:rStyle w:val="Hyperlink"/>
          <w:noProof/>
        </w:rPr>
      </w:pPr>
      <w:hyperlink w:anchor="_Toc42013945" w:history="1">
        <w:r w:rsidR="007A279B" w:rsidRPr="007A279B">
          <w:rPr>
            <w:rStyle w:val="Hyperlink"/>
            <w:noProof/>
            <w:rtl/>
          </w:rPr>
          <w:t xml:space="preserve">الملاحظة </w:t>
        </w:r>
        <w:r w:rsidR="007A279B" w:rsidRPr="007A279B">
          <w:rPr>
            <w:rStyle w:val="Hyperlink"/>
            <w:noProof/>
          </w:rPr>
          <w:t>23</w:t>
        </w:r>
        <w:r w:rsidR="007A279B" w:rsidRPr="007A279B">
          <w:rPr>
            <w:rStyle w:val="Hyperlink"/>
            <w:noProof/>
          </w:rPr>
          <w:tab/>
        </w:r>
        <w:r w:rsidR="007A279B" w:rsidRPr="007A279B">
          <w:rPr>
            <w:rStyle w:val="Hyperlink"/>
            <w:noProof/>
            <w:rtl/>
          </w:rPr>
          <w:t>النفقات</w:t>
        </w:r>
        <w:r w:rsidR="007A279B" w:rsidRPr="007A279B">
          <w:rPr>
            <w:rStyle w:val="Hyperlink"/>
            <w:noProof/>
            <w:webHidden/>
          </w:rPr>
          <w:tab/>
        </w:r>
        <w:r w:rsidR="007A279B" w:rsidRPr="007A279B">
          <w:rPr>
            <w:rStyle w:val="Hyperlink"/>
            <w:noProof/>
          </w:rPr>
          <w:fldChar w:fldCharType="begin"/>
        </w:r>
        <w:r w:rsidR="007A279B" w:rsidRPr="007A279B">
          <w:rPr>
            <w:rStyle w:val="Hyperlink"/>
            <w:noProof/>
            <w:webHidden/>
          </w:rPr>
          <w:instrText xml:space="preserve"> PAGEREF _Toc42013945 \h </w:instrText>
        </w:r>
        <w:r w:rsidR="007A279B" w:rsidRPr="007A279B">
          <w:rPr>
            <w:rStyle w:val="Hyperlink"/>
            <w:noProof/>
          </w:rPr>
        </w:r>
        <w:r w:rsidR="007A279B" w:rsidRPr="007A279B">
          <w:rPr>
            <w:rStyle w:val="Hyperlink"/>
            <w:noProof/>
          </w:rPr>
          <w:fldChar w:fldCharType="separate"/>
        </w:r>
        <w:r w:rsidR="002A3D4E">
          <w:rPr>
            <w:rStyle w:val="Hyperlink"/>
            <w:noProof/>
            <w:webHidden/>
            <w:rtl/>
          </w:rPr>
          <w:t>56</w:t>
        </w:r>
        <w:r w:rsidR="007A279B" w:rsidRPr="007A279B">
          <w:rPr>
            <w:rStyle w:val="Hyperlink"/>
            <w:noProof/>
          </w:rPr>
          <w:fldChar w:fldCharType="end"/>
        </w:r>
      </w:hyperlink>
    </w:p>
    <w:p w14:paraId="016E301D" w14:textId="16301F4D" w:rsidR="007A279B" w:rsidRPr="007A279B" w:rsidRDefault="0097371B" w:rsidP="00913820">
      <w:pPr>
        <w:pStyle w:val="TOC1"/>
        <w:rPr>
          <w:rStyle w:val="Hyperlink"/>
          <w:noProof/>
        </w:rPr>
      </w:pPr>
      <w:hyperlink w:anchor="_Toc42013946" w:history="1">
        <w:r w:rsidR="007A279B" w:rsidRPr="007A279B">
          <w:rPr>
            <w:rStyle w:val="Hyperlink"/>
            <w:noProof/>
            <w:rtl/>
          </w:rPr>
          <w:t xml:space="preserve">الملاحظة </w:t>
        </w:r>
        <w:r w:rsidR="007A279B" w:rsidRPr="007A279B">
          <w:rPr>
            <w:rStyle w:val="Hyperlink"/>
            <w:noProof/>
          </w:rPr>
          <w:t>25</w:t>
        </w:r>
        <w:r w:rsidR="007A279B" w:rsidRPr="007A279B">
          <w:rPr>
            <w:rStyle w:val="Hyperlink"/>
            <w:noProof/>
          </w:rPr>
          <w:tab/>
        </w:r>
        <w:r w:rsidR="007A279B" w:rsidRPr="007A279B">
          <w:rPr>
            <w:rStyle w:val="Hyperlink"/>
            <w:noProof/>
            <w:rtl/>
          </w:rPr>
          <w:t>الحضور الإقليمي</w:t>
        </w:r>
        <w:r w:rsidR="007A279B" w:rsidRPr="007A279B">
          <w:rPr>
            <w:rStyle w:val="Hyperlink"/>
            <w:noProof/>
            <w:webHidden/>
          </w:rPr>
          <w:tab/>
        </w:r>
        <w:r w:rsidR="007A279B" w:rsidRPr="007A279B">
          <w:rPr>
            <w:rStyle w:val="Hyperlink"/>
            <w:noProof/>
          </w:rPr>
          <w:fldChar w:fldCharType="begin"/>
        </w:r>
        <w:r w:rsidR="007A279B" w:rsidRPr="007A279B">
          <w:rPr>
            <w:rStyle w:val="Hyperlink"/>
            <w:noProof/>
            <w:webHidden/>
          </w:rPr>
          <w:instrText xml:space="preserve"> PAGEREF _Toc42013946 \h </w:instrText>
        </w:r>
        <w:r w:rsidR="007A279B" w:rsidRPr="007A279B">
          <w:rPr>
            <w:rStyle w:val="Hyperlink"/>
            <w:noProof/>
          </w:rPr>
        </w:r>
        <w:r w:rsidR="007A279B" w:rsidRPr="007A279B">
          <w:rPr>
            <w:rStyle w:val="Hyperlink"/>
            <w:noProof/>
          </w:rPr>
          <w:fldChar w:fldCharType="separate"/>
        </w:r>
        <w:r w:rsidR="002A3D4E">
          <w:rPr>
            <w:rStyle w:val="Hyperlink"/>
            <w:noProof/>
            <w:webHidden/>
            <w:rtl/>
          </w:rPr>
          <w:t>61</w:t>
        </w:r>
        <w:r w:rsidR="007A279B" w:rsidRPr="007A279B">
          <w:rPr>
            <w:rStyle w:val="Hyperlink"/>
            <w:noProof/>
          </w:rPr>
          <w:fldChar w:fldCharType="end"/>
        </w:r>
      </w:hyperlink>
    </w:p>
    <w:p w14:paraId="7B387424" w14:textId="22576E6A" w:rsidR="007A279B" w:rsidRPr="007A279B" w:rsidRDefault="0097371B" w:rsidP="00913820">
      <w:pPr>
        <w:pStyle w:val="TOC1"/>
        <w:rPr>
          <w:rStyle w:val="Hyperlink"/>
          <w:noProof/>
        </w:rPr>
      </w:pPr>
      <w:hyperlink w:anchor="_Toc42013947" w:history="1">
        <w:r w:rsidR="007A279B" w:rsidRPr="007A279B">
          <w:rPr>
            <w:rStyle w:val="Hyperlink"/>
            <w:noProof/>
            <w:rtl/>
          </w:rPr>
          <w:t xml:space="preserve">الملاحظة </w:t>
        </w:r>
        <w:r w:rsidR="007A279B" w:rsidRPr="007A279B">
          <w:rPr>
            <w:rStyle w:val="Hyperlink"/>
            <w:noProof/>
          </w:rPr>
          <w:t>26</w:t>
        </w:r>
        <w:r w:rsidR="007A279B" w:rsidRPr="007A279B">
          <w:rPr>
            <w:rStyle w:val="Hyperlink"/>
            <w:noProof/>
          </w:rPr>
          <w:tab/>
        </w:r>
        <w:r w:rsidR="007A279B" w:rsidRPr="007A279B">
          <w:rPr>
            <w:rStyle w:val="Hyperlink"/>
            <w:noProof/>
            <w:rtl/>
          </w:rPr>
          <w:t>التوفيق بين المبالغ المدرجة في الميزانية والمبالغ الفعلية</w:t>
        </w:r>
        <w:r w:rsidR="007A279B" w:rsidRPr="007A279B">
          <w:rPr>
            <w:rStyle w:val="Hyperlink"/>
            <w:noProof/>
            <w:webHidden/>
          </w:rPr>
          <w:tab/>
        </w:r>
        <w:r w:rsidR="007A279B" w:rsidRPr="007A279B">
          <w:rPr>
            <w:rStyle w:val="Hyperlink"/>
            <w:noProof/>
          </w:rPr>
          <w:fldChar w:fldCharType="begin"/>
        </w:r>
        <w:r w:rsidR="007A279B" w:rsidRPr="007A279B">
          <w:rPr>
            <w:rStyle w:val="Hyperlink"/>
            <w:noProof/>
            <w:webHidden/>
          </w:rPr>
          <w:instrText xml:space="preserve"> PAGEREF _Toc42013947 \h </w:instrText>
        </w:r>
        <w:r w:rsidR="007A279B" w:rsidRPr="007A279B">
          <w:rPr>
            <w:rStyle w:val="Hyperlink"/>
            <w:noProof/>
          </w:rPr>
        </w:r>
        <w:r w:rsidR="007A279B" w:rsidRPr="007A279B">
          <w:rPr>
            <w:rStyle w:val="Hyperlink"/>
            <w:noProof/>
          </w:rPr>
          <w:fldChar w:fldCharType="separate"/>
        </w:r>
        <w:r w:rsidR="002A3D4E">
          <w:rPr>
            <w:rStyle w:val="Hyperlink"/>
            <w:noProof/>
            <w:webHidden/>
            <w:rtl/>
          </w:rPr>
          <w:t>61</w:t>
        </w:r>
        <w:r w:rsidR="007A279B" w:rsidRPr="007A279B">
          <w:rPr>
            <w:rStyle w:val="Hyperlink"/>
            <w:noProof/>
          </w:rPr>
          <w:fldChar w:fldCharType="end"/>
        </w:r>
      </w:hyperlink>
    </w:p>
    <w:p w14:paraId="3FCC7E58" w14:textId="48BEC683" w:rsidR="007A279B" w:rsidRPr="007A279B" w:rsidRDefault="0097371B" w:rsidP="00913820">
      <w:pPr>
        <w:pStyle w:val="TOC1"/>
        <w:rPr>
          <w:rStyle w:val="Hyperlink"/>
          <w:noProof/>
        </w:rPr>
      </w:pPr>
      <w:hyperlink w:anchor="_Toc42013948" w:history="1">
        <w:r w:rsidR="007A279B" w:rsidRPr="007A279B">
          <w:rPr>
            <w:rStyle w:val="Hyperlink"/>
            <w:noProof/>
            <w:rtl/>
          </w:rPr>
          <w:t xml:space="preserve">الملاحظة </w:t>
        </w:r>
        <w:r w:rsidR="007A279B" w:rsidRPr="007A279B">
          <w:rPr>
            <w:rStyle w:val="Hyperlink"/>
            <w:noProof/>
          </w:rPr>
          <w:t>27</w:t>
        </w:r>
        <w:r w:rsidR="007A279B" w:rsidRPr="007A279B">
          <w:rPr>
            <w:rStyle w:val="Hyperlink"/>
            <w:noProof/>
          </w:rPr>
          <w:tab/>
        </w:r>
        <w:r w:rsidR="007A279B" w:rsidRPr="007A279B">
          <w:rPr>
            <w:rStyle w:val="Hyperlink"/>
            <w:noProof/>
            <w:rtl/>
          </w:rPr>
          <w:t>الكشوف المتعلقة بالأطراف المتكافلة</w:t>
        </w:r>
        <w:r w:rsidR="007A279B" w:rsidRPr="007A279B">
          <w:rPr>
            <w:rStyle w:val="Hyperlink"/>
            <w:noProof/>
            <w:webHidden/>
          </w:rPr>
          <w:tab/>
        </w:r>
        <w:r w:rsidR="007A279B" w:rsidRPr="007A279B">
          <w:rPr>
            <w:rStyle w:val="Hyperlink"/>
            <w:noProof/>
          </w:rPr>
          <w:fldChar w:fldCharType="begin"/>
        </w:r>
        <w:r w:rsidR="007A279B" w:rsidRPr="007A279B">
          <w:rPr>
            <w:rStyle w:val="Hyperlink"/>
            <w:noProof/>
            <w:webHidden/>
          </w:rPr>
          <w:instrText xml:space="preserve"> PAGEREF _Toc42013948 \h </w:instrText>
        </w:r>
        <w:r w:rsidR="007A279B" w:rsidRPr="007A279B">
          <w:rPr>
            <w:rStyle w:val="Hyperlink"/>
            <w:noProof/>
          </w:rPr>
        </w:r>
        <w:r w:rsidR="007A279B" w:rsidRPr="007A279B">
          <w:rPr>
            <w:rStyle w:val="Hyperlink"/>
            <w:noProof/>
          </w:rPr>
          <w:fldChar w:fldCharType="separate"/>
        </w:r>
        <w:r w:rsidR="002A3D4E">
          <w:rPr>
            <w:rStyle w:val="Hyperlink"/>
            <w:noProof/>
            <w:webHidden/>
            <w:rtl/>
          </w:rPr>
          <w:t>63</w:t>
        </w:r>
        <w:r w:rsidR="007A279B" w:rsidRPr="007A279B">
          <w:rPr>
            <w:rStyle w:val="Hyperlink"/>
            <w:noProof/>
          </w:rPr>
          <w:fldChar w:fldCharType="end"/>
        </w:r>
      </w:hyperlink>
    </w:p>
    <w:p w14:paraId="2317BF53" w14:textId="75D90D03" w:rsidR="007A279B" w:rsidRPr="007A279B" w:rsidRDefault="0097371B" w:rsidP="00913820">
      <w:pPr>
        <w:pStyle w:val="TOC1"/>
        <w:rPr>
          <w:rStyle w:val="Hyperlink"/>
          <w:noProof/>
        </w:rPr>
      </w:pPr>
      <w:hyperlink w:anchor="_Toc42013949" w:history="1">
        <w:r w:rsidR="007A279B" w:rsidRPr="007A279B">
          <w:rPr>
            <w:rStyle w:val="Hyperlink"/>
            <w:noProof/>
            <w:rtl/>
          </w:rPr>
          <w:t xml:space="preserve">الملاحظة </w:t>
        </w:r>
        <w:r w:rsidR="007A279B" w:rsidRPr="007A279B">
          <w:rPr>
            <w:rStyle w:val="Hyperlink"/>
            <w:noProof/>
          </w:rPr>
          <w:t>28</w:t>
        </w:r>
        <w:r w:rsidR="007A279B" w:rsidRPr="007A279B">
          <w:rPr>
            <w:rStyle w:val="Hyperlink"/>
            <w:noProof/>
          </w:rPr>
          <w:tab/>
        </w:r>
        <w:r w:rsidR="007A279B" w:rsidRPr="007A279B">
          <w:rPr>
            <w:rStyle w:val="Hyperlink"/>
            <w:noProof/>
            <w:rtl/>
          </w:rPr>
          <w:t>الالتزامات</w:t>
        </w:r>
        <w:r w:rsidR="007A279B" w:rsidRPr="007A279B">
          <w:rPr>
            <w:rStyle w:val="Hyperlink"/>
            <w:noProof/>
            <w:webHidden/>
          </w:rPr>
          <w:tab/>
        </w:r>
        <w:r w:rsidR="007A279B" w:rsidRPr="007A279B">
          <w:rPr>
            <w:rStyle w:val="Hyperlink"/>
            <w:noProof/>
          </w:rPr>
          <w:fldChar w:fldCharType="begin"/>
        </w:r>
        <w:r w:rsidR="007A279B" w:rsidRPr="007A279B">
          <w:rPr>
            <w:rStyle w:val="Hyperlink"/>
            <w:noProof/>
            <w:webHidden/>
          </w:rPr>
          <w:instrText xml:space="preserve"> PAGEREF _Toc42013949 \h </w:instrText>
        </w:r>
        <w:r w:rsidR="007A279B" w:rsidRPr="007A279B">
          <w:rPr>
            <w:rStyle w:val="Hyperlink"/>
            <w:noProof/>
          </w:rPr>
        </w:r>
        <w:r w:rsidR="007A279B" w:rsidRPr="007A279B">
          <w:rPr>
            <w:rStyle w:val="Hyperlink"/>
            <w:noProof/>
          </w:rPr>
          <w:fldChar w:fldCharType="separate"/>
        </w:r>
        <w:r w:rsidR="002A3D4E">
          <w:rPr>
            <w:rStyle w:val="Hyperlink"/>
            <w:noProof/>
            <w:webHidden/>
            <w:rtl/>
          </w:rPr>
          <w:t>63</w:t>
        </w:r>
        <w:r w:rsidR="007A279B" w:rsidRPr="007A279B">
          <w:rPr>
            <w:rStyle w:val="Hyperlink"/>
            <w:noProof/>
          </w:rPr>
          <w:fldChar w:fldCharType="end"/>
        </w:r>
      </w:hyperlink>
    </w:p>
    <w:p w14:paraId="6113A652" w14:textId="66815175" w:rsidR="007A279B" w:rsidRPr="007A279B" w:rsidRDefault="0097371B" w:rsidP="00913820">
      <w:pPr>
        <w:pStyle w:val="TOC1"/>
        <w:rPr>
          <w:rStyle w:val="Hyperlink"/>
          <w:noProof/>
        </w:rPr>
      </w:pPr>
      <w:hyperlink w:anchor="_Toc42013950" w:history="1">
        <w:r w:rsidR="007A279B" w:rsidRPr="007A279B">
          <w:rPr>
            <w:rStyle w:val="Hyperlink"/>
            <w:noProof/>
            <w:rtl/>
          </w:rPr>
          <w:t xml:space="preserve">الملاحظة </w:t>
        </w:r>
        <w:r w:rsidR="007A279B" w:rsidRPr="007A279B">
          <w:rPr>
            <w:rStyle w:val="Hyperlink"/>
            <w:noProof/>
          </w:rPr>
          <w:t>29</w:t>
        </w:r>
        <w:r w:rsidR="007A279B" w:rsidRPr="007A279B">
          <w:rPr>
            <w:rStyle w:val="Hyperlink"/>
            <w:noProof/>
          </w:rPr>
          <w:tab/>
        </w:r>
        <w:r w:rsidR="007A279B" w:rsidRPr="007A279B">
          <w:rPr>
            <w:rStyle w:val="Hyperlink"/>
            <w:noProof/>
            <w:rtl/>
          </w:rPr>
          <w:t>الأحداث التي أعقبت تاريخ البيان المالي</w:t>
        </w:r>
        <w:r w:rsidR="007A279B" w:rsidRPr="007A279B">
          <w:rPr>
            <w:rStyle w:val="Hyperlink"/>
            <w:noProof/>
            <w:webHidden/>
          </w:rPr>
          <w:tab/>
        </w:r>
        <w:r w:rsidR="007A279B" w:rsidRPr="007A279B">
          <w:rPr>
            <w:rStyle w:val="Hyperlink"/>
            <w:noProof/>
          </w:rPr>
          <w:fldChar w:fldCharType="begin"/>
        </w:r>
        <w:r w:rsidR="007A279B" w:rsidRPr="007A279B">
          <w:rPr>
            <w:rStyle w:val="Hyperlink"/>
            <w:noProof/>
            <w:webHidden/>
          </w:rPr>
          <w:instrText xml:space="preserve"> PAGEREF _Toc42013950 \h </w:instrText>
        </w:r>
        <w:r w:rsidR="007A279B" w:rsidRPr="007A279B">
          <w:rPr>
            <w:rStyle w:val="Hyperlink"/>
            <w:noProof/>
          </w:rPr>
        </w:r>
        <w:r w:rsidR="007A279B" w:rsidRPr="007A279B">
          <w:rPr>
            <w:rStyle w:val="Hyperlink"/>
            <w:noProof/>
          </w:rPr>
          <w:fldChar w:fldCharType="separate"/>
        </w:r>
        <w:r w:rsidR="002A3D4E">
          <w:rPr>
            <w:rStyle w:val="Hyperlink"/>
            <w:noProof/>
            <w:webHidden/>
            <w:rtl/>
          </w:rPr>
          <w:t>64</w:t>
        </w:r>
        <w:r w:rsidR="007A279B" w:rsidRPr="007A279B">
          <w:rPr>
            <w:rStyle w:val="Hyperlink"/>
            <w:noProof/>
          </w:rPr>
          <w:fldChar w:fldCharType="end"/>
        </w:r>
      </w:hyperlink>
    </w:p>
    <w:p w14:paraId="0091EBC8" w14:textId="616285C9" w:rsidR="00357E27" w:rsidRPr="007A279B" w:rsidRDefault="007A279B" w:rsidP="007A279B">
      <w:pPr>
        <w:rPr>
          <w:rtl/>
        </w:rPr>
      </w:pPr>
      <w:r w:rsidRPr="007A279B">
        <w:rPr>
          <w:rtl/>
          <w:lang w:bidi="ar-EG"/>
        </w:rPr>
        <w:fldChar w:fldCharType="end"/>
      </w:r>
    </w:p>
    <w:p w14:paraId="37BBFEA0" w14:textId="77777777" w:rsidR="00357E27" w:rsidRPr="007A279B" w:rsidRDefault="00357E27" w:rsidP="009C1E5D">
      <w:pPr>
        <w:rPr>
          <w:lang w:bidi="ar-EG"/>
        </w:rPr>
      </w:pPr>
    </w:p>
    <w:p w14:paraId="630ADA75" w14:textId="09BD2187" w:rsidR="009C1E5D" w:rsidRPr="007A279B" w:rsidRDefault="009C1E5D" w:rsidP="009C1E5D">
      <w:pPr>
        <w:rPr>
          <w:rtl/>
          <w:lang w:bidi="ar-EG"/>
        </w:rPr>
      </w:pPr>
      <w:r w:rsidRPr="007A279B">
        <w:rPr>
          <w:rtl/>
          <w:lang w:bidi="ar-EG"/>
        </w:rPr>
        <w:br w:type="page"/>
      </w:r>
    </w:p>
    <w:p w14:paraId="326BA833" w14:textId="5BEDE755" w:rsidR="009C1E5D" w:rsidRDefault="009C1E5D" w:rsidP="007B6520">
      <w:pPr>
        <w:pStyle w:val="Heading1"/>
        <w:tabs>
          <w:tab w:val="clear" w:pos="794"/>
        </w:tabs>
        <w:ind w:left="0" w:firstLine="0"/>
        <w:jc w:val="center"/>
        <w:rPr>
          <w:rtl/>
        </w:rPr>
      </w:pPr>
      <w:bookmarkStart w:id="177" w:name="_Toc452156593"/>
      <w:bookmarkStart w:id="178" w:name="_Toc482792196"/>
      <w:bookmarkStart w:id="179" w:name="_Toc482793686"/>
      <w:bookmarkStart w:id="180" w:name="_Toc511402200"/>
      <w:bookmarkStart w:id="181" w:name="_Toc511756637"/>
      <w:bookmarkStart w:id="182" w:name="_Toc520365431"/>
      <w:bookmarkStart w:id="183" w:name="_Toc9614756"/>
      <w:bookmarkStart w:id="184" w:name="_Toc42012323"/>
      <w:bookmarkStart w:id="185" w:name="_Toc42013343"/>
      <w:bookmarkStart w:id="186" w:name="_Toc42013516"/>
      <w:bookmarkStart w:id="187" w:name="_Toc42013896"/>
      <w:bookmarkStart w:id="188" w:name="_Toc42014512"/>
      <w:r w:rsidRPr="00FB6F93">
        <w:rPr>
          <w:rFonts w:hint="cs"/>
          <w:rtl/>
        </w:rPr>
        <w:lastRenderedPageBreak/>
        <w:t xml:space="preserve">أولاً </w:t>
      </w:r>
      <w:r w:rsidR="00120E7B">
        <w:rPr>
          <w:rFonts w:hint="eastAsia"/>
          <w:rtl/>
        </w:rPr>
        <w:t>–</w:t>
      </w:r>
      <w:r w:rsidRPr="00FB6F93">
        <w:rPr>
          <w:rFonts w:hint="cs"/>
          <w:rtl/>
          <w:lang w:bidi="ar-EG"/>
        </w:rPr>
        <w:t xml:space="preserve"> </w:t>
      </w:r>
      <w:r w:rsidRPr="00FB6F93">
        <w:rPr>
          <w:rFonts w:hint="cs"/>
          <w:rtl/>
        </w:rPr>
        <w:t xml:space="preserve">بيان الوضع المالي </w:t>
      </w:r>
      <w:r w:rsidR="00120E7B">
        <w:rPr>
          <w:rFonts w:hint="eastAsia"/>
          <w:rtl/>
        </w:rPr>
        <w:t>–</w:t>
      </w:r>
      <w:r w:rsidRPr="00FB6F93">
        <w:rPr>
          <w:rFonts w:hint="cs"/>
          <w:rtl/>
        </w:rPr>
        <w:t xml:space="preserve"> الرصيد في </w:t>
      </w:r>
      <w:r w:rsidRPr="00FB6F93">
        <w:t>31</w:t>
      </w:r>
      <w:r w:rsidRPr="00FB6F93">
        <w:rPr>
          <w:rFonts w:hint="cs"/>
          <w:rtl/>
        </w:rPr>
        <w:t xml:space="preserve"> ديسمبر </w:t>
      </w:r>
      <w:r w:rsidRPr="00FB6F93">
        <w:t>201</w:t>
      </w:r>
      <w:r w:rsidR="00357E27">
        <w:t>9</w:t>
      </w:r>
      <w:r w:rsidR="00120E7B">
        <w:rPr>
          <w:rtl/>
        </w:rPr>
        <w:br/>
      </w:r>
      <w:r w:rsidRPr="00FB6F93">
        <w:rPr>
          <w:rFonts w:hint="cs"/>
          <w:rtl/>
        </w:rPr>
        <w:t>مع أرقام مقارنة في </w:t>
      </w:r>
      <w:r w:rsidRPr="00FB6F93">
        <w:t>31</w:t>
      </w:r>
      <w:r w:rsidRPr="00FB6F93">
        <w:rPr>
          <w:rFonts w:hint="eastAsia"/>
          <w:rtl/>
        </w:rPr>
        <w:t> </w:t>
      </w:r>
      <w:r w:rsidRPr="00FB6F93">
        <w:rPr>
          <w:rFonts w:hint="cs"/>
          <w:rtl/>
        </w:rPr>
        <w:t>ديسمبر</w:t>
      </w:r>
      <w:r w:rsidRPr="00FB6F93">
        <w:rPr>
          <w:rFonts w:hint="eastAsia"/>
          <w:rtl/>
        </w:rPr>
        <w:t> </w:t>
      </w:r>
      <w:bookmarkEnd w:id="177"/>
      <w:bookmarkEnd w:id="178"/>
      <w:bookmarkEnd w:id="179"/>
      <w:bookmarkEnd w:id="180"/>
      <w:bookmarkEnd w:id="181"/>
      <w:bookmarkEnd w:id="182"/>
      <w:r w:rsidRPr="00FB6F93">
        <w:t>201</w:t>
      </w:r>
      <w:bookmarkEnd w:id="183"/>
      <w:r w:rsidR="00357E27">
        <w:t>8</w:t>
      </w:r>
      <w:bookmarkEnd w:id="184"/>
      <w:bookmarkEnd w:id="185"/>
      <w:bookmarkEnd w:id="186"/>
      <w:bookmarkEnd w:id="187"/>
      <w:bookmarkEnd w:id="188"/>
    </w:p>
    <w:p w14:paraId="27C9A918" w14:textId="77777777" w:rsidR="00120E7B" w:rsidRPr="00120E7B" w:rsidRDefault="00120E7B" w:rsidP="00120E7B">
      <w:pPr>
        <w:spacing w:before="0"/>
      </w:pPr>
    </w:p>
    <w:tbl>
      <w:tblPr>
        <w:bidiVisual/>
        <w:tblW w:w="5000" w:type="pct"/>
        <w:jc w:val="center"/>
        <w:tblLook w:val="04A0" w:firstRow="1" w:lastRow="0" w:firstColumn="1" w:lastColumn="0" w:noHBand="0" w:noVBand="1"/>
      </w:tblPr>
      <w:tblGrid>
        <w:gridCol w:w="5511"/>
        <w:gridCol w:w="2055"/>
        <w:gridCol w:w="2063"/>
      </w:tblGrid>
      <w:tr w:rsidR="00357E27" w:rsidRPr="00357E27" w14:paraId="6ACEF1E0" w14:textId="77777777" w:rsidTr="006869B4">
        <w:trPr>
          <w:trHeight w:val="256"/>
          <w:jc w:val="center"/>
        </w:trPr>
        <w:tc>
          <w:tcPr>
            <w:tcW w:w="2862" w:type="pct"/>
            <w:tcBorders>
              <w:top w:val="single" w:sz="4" w:space="0" w:color="auto"/>
              <w:left w:val="single" w:sz="4" w:space="0" w:color="auto"/>
              <w:bottom w:val="single" w:sz="4" w:space="0" w:color="auto"/>
              <w:right w:val="nil"/>
            </w:tcBorders>
            <w:shd w:val="clear" w:color="auto" w:fill="auto"/>
            <w:noWrap/>
            <w:vAlign w:val="bottom"/>
            <w:hideMark/>
          </w:tcPr>
          <w:p w14:paraId="59F2F67B" w14:textId="54723CAA" w:rsidR="00357E27" w:rsidRPr="00723CE0" w:rsidRDefault="006869B4" w:rsidP="00723CE0">
            <w:pPr>
              <w:pStyle w:val="TableHead"/>
              <w:jc w:val="left"/>
              <w:rPr>
                <w:b w:val="0"/>
                <w:bCs w:val="0"/>
                <w:rtl/>
                <w:lang w:val="en-GB" w:eastAsia="en-GB"/>
              </w:rPr>
            </w:pPr>
            <w:r w:rsidRPr="00723CE0">
              <w:rPr>
                <w:rFonts w:hint="cs"/>
                <w:b w:val="0"/>
                <w:bCs w:val="0"/>
                <w:rtl/>
                <w:lang w:val="en-GB" w:eastAsia="en-GB"/>
              </w:rPr>
              <w:t>(بآلاف الفرنكات السويسرية)</w:t>
            </w:r>
          </w:p>
        </w:tc>
        <w:tc>
          <w:tcPr>
            <w:tcW w:w="1067" w:type="pct"/>
            <w:tcBorders>
              <w:top w:val="single" w:sz="4" w:space="0" w:color="auto"/>
              <w:left w:val="single" w:sz="4" w:space="0" w:color="auto"/>
              <w:bottom w:val="single" w:sz="4" w:space="0" w:color="auto"/>
              <w:right w:val="single" w:sz="4" w:space="0" w:color="auto"/>
            </w:tcBorders>
            <w:shd w:val="clear" w:color="auto" w:fill="auto"/>
            <w:hideMark/>
          </w:tcPr>
          <w:p w14:paraId="58E6B9DA" w14:textId="4629B675" w:rsidR="00357E27" w:rsidRPr="00120E7B" w:rsidRDefault="006869B4" w:rsidP="00120E7B">
            <w:pPr>
              <w:pStyle w:val="TableHead"/>
              <w:rPr>
                <w:lang w:eastAsia="en-GB"/>
              </w:rPr>
            </w:pPr>
            <w:r w:rsidRPr="006869B4">
              <w:rPr>
                <w:lang w:val="en-GB" w:eastAsia="en-GB"/>
              </w:rPr>
              <w:t>2019/12/31</w:t>
            </w:r>
          </w:p>
        </w:tc>
        <w:tc>
          <w:tcPr>
            <w:tcW w:w="1071" w:type="pct"/>
            <w:tcBorders>
              <w:top w:val="single" w:sz="4" w:space="0" w:color="auto"/>
              <w:left w:val="nil"/>
              <w:bottom w:val="single" w:sz="4" w:space="0" w:color="auto"/>
              <w:right w:val="single" w:sz="4" w:space="0" w:color="auto"/>
            </w:tcBorders>
            <w:shd w:val="clear" w:color="auto" w:fill="auto"/>
            <w:hideMark/>
          </w:tcPr>
          <w:p w14:paraId="2674D2FD" w14:textId="307DC004" w:rsidR="00357E27" w:rsidRPr="00357E27" w:rsidRDefault="006869B4" w:rsidP="00120E7B">
            <w:pPr>
              <w:pStyle w:val="TableHead"/>
              <w:rPr>
                <w:lang w:val="en-GB" w:eastAsia="en-GB"/>
              </w:rPr>
            </w:pPr>
            <w:r w:rsidRPr="006869B4">
              <w:rPr>
                <w:lang w:val="en-GB" w:eastAsia="en-GB"/>
              </w:rPr>
              <w:t>201</w:t>
            </w:r>
            <w:r w:rsidR="004E2CA9">
              <w:rPr>
                <w:lang w:val="en-GB" w:eastAsia="en-GB"/>
              </w:rPr>
              <w:t>8</w:t>
            </w:r>
            <w:r w:rsidRPr="006869B4">
              <w:rPr>
                <w:lang w:val="en-GB" w:eastAsia="en-GB"/>
              </w:rPr>
              <w:t>/12/31</w:t>
            </w:r>
          </w:p>
        </w:tc>
      </w:tr>
      <w:tr w:rsidR="006869B4" w:rsidRPr="00357E27" w14:paraId="74BAA6F6" w14:textId="77777777" w:rsidTr="006869B4">
        <w:trPr>
          <w:trHeight w:val="256"/>
          <w:jc w:val="center"/>
        </w:trPr>
        <w:tc>
          <w:tcPr>
            <w:tcW w:w="2862" w:type="pct"/>
            <w:tcBorders>
              <w:top w:val="nil"/>
              <w:left w:val="single" w:sz="4" w:space="0" w:color="auto"/>
              <w:bottom w:val="nil"/>
              <w:right w:val="nil"/>
            </w:tcBorders>
            <w:shd w:val="clear" w:color="auto" w:fill="auto"/>
            <w:hideMark/>
          </w:tcPr>
          <w:p w14:paraId="20220089" w14:textId="3CE58813" w:rsidR="006869B4" w:rsidRPr="00357E27" w:rsidRDefault="006869B4" w:rsidP="00120E7B">
            <w:pPr>
              <w:pStyle w:val="Tabletexte"/>
              <w:spacing w:before="20" w:after="20" w:line="240" w:lineRule="exact"/>
              <w:rPr>
                <w:rFonts w:eastAsia="Times New Roman"/>
                <w:b/>
                <w:bCs/>
                <w:color w:val="000000"/>
                <w:position w:val="2"/>
                <w:rtl/>
                <w:lang w:val="en-GB" w:eastAsia="en-GB" w:bidi="ar-SA"/>
              </w:rPr>
            </w:pPr>
            <w:r w:rsidRPr="006869B4">
              <w:rPr>
                <w:rFonts w:eastAsia="Times New Roman" w:hint="cs"/>
                <w:b/>
                <w:bCs/>
                <w:position w:val="2"/>
                <w:rtl/>
                <w:lang w:val="fr-FR" w:eastAsia="en-US"/>
              </w:rPr>
              <w:t>الأصول</w:t>
            </w:r>
          </w:p>
        </w:tc>
        <w:tc>
          <w:tcPr>
            <w:tcW w:w="1067" w:type="pct"/>
            <w:tcBorders>
              <w:top w:val="nil"/>
              <w:left w:val="single" w:sz="4" w:space="0" w:color="auto"/>
              <w:bottom w:val="nil"/>
              <w:right w:val="single" w:sz="4" w:space="0" w:color="auto"/>
            </w:tcBorders>
            <w:shd w:val="clear" w:color="auto" w:fill="auto"/>
            <w:hideMark/>
          </w:tcPr>
          <w:p w14:paraId="537B3972" w14:textId="021EF686" w:rsidR="006869B4" w:rsidRPr="00357E27" w:rsidRDefault="006869B4" w:rsidP="00120E7B">
            <w:pPr>
              <w:pStyle w:val="Tabletexte"/>
              <w:spacing w:before="20" w:after="20" w:line="240" w:lineRule="exact"/>
              <w:rPr>
                <w:rFonts w:eastAsia="Times New Roman"/>
                <w:b/>
                <w:bCs/>
                <w:color w:val="000000"/>
                <w:position w:val="2"/>
                <w:lang w:val="en-GB" w:eastAsia="en-GB"/>
              </w:rPr>
            </w:pPr>
          </w:p>
        </w:tc>
        <w:tc>
          <w:tcPr>
            <w:tcW w:w="1071" w:type="pct"/>
            <w:tcBorders>
              <w:top w:val="nil"/>
              <w:left w:val="nil"/>
              <w:bottom w:val="nil"/>
              <w:right w:val="single" w:sz="4" w:space="0" w:color="auto"/>
            </w:tcBorders>
            <w:shd w:val="clear" w:color="auto" w:fill="auto"/>
            <w:hideMark/>
          </w:tcPr>
          <w:p w14:paraId="3957B4AA" w14:textId="78E41B5D" w:rsidR="006869B4" w:rsidRPr="00357E27" w:rsidRDefault="006869B4" w:rsidP="00120E7B">
            <w:pPr>
              <w:pStyle w:val="Tabletexte"/>
              <w:spacing w:before="20" w:after="20" w:line="240" w:lineRule="exact"/>
              <w:rPr>
                <w:rFonts w:eastAsia="Times New Roman"/>
                <w:b/>
                <w:bCs/>
                <w:color w:val="000000"/>
                <w:position w:val="2"/>
                <w:lang w:val="en-GB" w:eastAsia="en-GB"/>
              </w:rPr>
            </w:pPr>
          </w:p>
        </w:tc>
      </w:tr>
      <w:tr w:rsidR="006869B4" w:rsidRPr="00357E27" w14:paraId="64C7FDB0" w14:textId="77777777" w:rsidTr="006869B4">
        <w:trPr>
          <w:trHeight w:val="256"/>
          <w:jc w:val="center"/>
        </w:trPr>
        <w:tc>
          <w:tcPr>
            <w:tcW w:w="2862" w:type="pct"/>
            <w:tcBorders>
              <w:top w:val="nil"/>
              <w:left w:val="single" w:sz="4" w:space="0" w:color="auto"/>
              <w:bottom w:val="nil"/>
              <w:right w:val="nil"/>
            </w:tcBorders>
            <w:shd w:val="clear" w:color="auto" w:fill="auto"/>
            <w:hideMark/>
          </w:tcPr>
          <w:p w14:paraId="37A416F7" w14:textId="00FA276F" w:rsidR="006869B4" w:rsidRPr="00357E27" w:rsidRDefault="006869B4" w:rsidP="00120E7B">
            <w:pPr>
              <w:pStyle w:val="Tabletexte"/>
              <w:spacing w:before="20" w:after="20" w:line="240" w:lineRule="exact"/>
              <w:rPr>
                <w:rFonts w:eastAsia="Times New Roman"/>
                <w:b/>
                <w:bCs/>
                <w:color w:val="000000"/>
                <w:position w:val="2"/>
                <w:lang w:val="en-GB" w:eastAsia="en-GB"/>
              </w:rPr>
            </w:pPr>
            <w:r w:rsidRPr="006869B4">
              <w:rPr>
                <w:rFonts w:eastAsia="Times New Roman" w:hint="cs"/>
                <w:b/>
                <w:bCs/>
                <w:position w:val="2"/>
                <w:rtl/>
                <w:lang w:val="fr-FR" w:eastAsia="en-US"/>
              </w:rPr>
              <w:t>أصول جارية</w:t>
            </w:r>
          </w:p>
        </w:tc>
        <w:tc>
          <w:tcPr>
            <w:tcW w:w="1067" w:type="pct"/>
            <w:tcBorders>
              <w:top w:val="nil"/>
              <w:left w:val="single" w:sz="4" w:space="0" w:color="auto"/>
              <w:bottom w:val="nil"/>
              <w:right w:val="single" w:sz="4" w:space="0" w:color="auto"/>
            </w:tcBorders>
            <w:shd w:val="clear" w:color="auto" w:fill="auto"/>
            <w:hideMark/>
          </w:tcPr>
          <w:p w14:paraId="2D11D547" w14:textId="61FAB0D4" w:rsidR="006869B4" w:rsidRPr="00357E27" w:rsidRDefault="006869B4" w:rsidP="00120E7B">
            <w:pPr>
              <w:pStyle w:val="Tabletexte"/>
              <w:spacing w:before="20" w:after="20" w:line="240" w:lineRule="exact"/>
              <w:rPr>
                <w:rFonts w:eastAsia="Times New Roman"/>
                <w:color w:val="000000"/>
                <w:position w:val="2"/>
                <w:lang w:val="en-GB" w:eastAsia="en-GB"/>
              </w:rPr>
            </w:pPr>
          </w:p>
        </w:tc>
        <w:tc>
          <w:tcPr>
            <w:tcW w:w="1071" w:type="pct"/>
            <w:tcBorders>
              <w:top w:val="nil"/>
              <w:left w:val="nil"/>
              <w:bottom w:val="nil"/>
              <w:right w:val="single" w:sz="4" w:space="0" w:color="auto"/>
            </w:tcBorders>
            <w:shd w:val="clear" w:color="auto" w:fill="auto"/>
            <w:hideMark/>
          </w:tcPr>
          <w:p w14:paraId="202FCC94" w14:textId="695E911A" w:rsidR="006869B4" w:rsidRPr="00357E27" w:rsidRDefault="006869B4" w:rsidP="00120E7B">
            <w:pPr>
              <w:pStyle w:val="Tabletexte"/>
              <w:spacing w:before="20" w:after="20" w:line="240" w:lineRule="exact"/>
              <w:rPr>
                <w:rFonts w:eastAsia="Times New Roman"/>
                <w:color w:val="000000"/>
                <w:position w:val="2"/>
                <w:lang w:val="en-GB" w:eastAsia="en-GB"/>
              </w:rPr>
            </w:pPr>
          </w:p>
        </w:tc>
      </w:tr>
      <w:tr w:rsidR="006869B4" w:rsidRPr="00357E27" w14:paraId="1D030C88" w14:textId="77777777" w:rsidTr="006869B4">
        <w:trPr>
          <w:trHeight w:val="256"/>
          <w:jc w:val="center"/>
        </w:trPr>
        <w:tc>
          <w:tcPr>
            <w:tcW w:w="2862" w:type="pct"/>
            <w:tcBorders>
              <w:top w:val="nil"/>
              <w:left w:val="single" w:sz="4" w:space="0" w:color="auto"/>
              <w:bottom w:val="nil"/>
              <w:right w:val="nil"/>
            </w:tcBorders>
            <w:shd w:val="clear" w:color="auto" w:fill="auto"/>
            <w:hideMark/>
          </w:tcPr>
          <w:p w14:paraId="675C446B" w14:textId="430A5B89" w:rsidR="006869B4" w:rsidRPr="00357E27" w:rsidRDefault="006869B4" w:rsidP="00120E7B">
            <w:pPr>
              <w:pStyle w:val="Tabletexte"/>
              <w:spacing w:before="20" w:after="20" w:line="240" w:lineRule="exact"/>
              <w:rPr>
                <w:rFonts w:eastAsia="Times New Roman"/>
                <w:color w:val="000000"/>
                <w:position w:val="2"/>
                <w:lang w:val="en-GB" w:eastAsia="en-GB"/>
              </w:rPr>
            </w:pPr>
            <w:r w:rsidRPr="006869B4">
              <w:rPr>
                <w:rFonts w:eastAsia="Times New Roman" w:hint="cs"/>
                <w:position w:val="2"/>
                <w:rtl/>
                <w:lang w:val="fr-FR" w:eastAsia="en-US"/>
              </w:rPr>
              <w:t xml:space="preserve">الأموال </w:t>
            </w:r>
            <w:r w:rsidR="004D3563">
              <w:rPr>
                <w:rFonts w:eastAsia="Times New Roman" w:hint="cs"/>
                <w:position w:val="2"/>
                <w:rtl/>
                <w:lang w:val="fr-FR" w:eastAsia="en-US"/>
              </w:rPr>
              <w:t xml:space="preserve">النقدية </w:t>
            </w:r>
            <w:r w:rsidRPr="006869B4">
              <w:rPr>
                <w:rFonts w:eastAsia="Times New Roman" w:hint="cs"/>
                <w:position w:val="2"/>
                <w:rtl/>
                <w:lang w:val="fr-FR" w:eastAsia="en-US"/>
              </w:rPr>
              <w:t>وما يعادلها</w:t>
            </w:r>
          </w:p>
        </w:tc>
        <w:tc>
          <w:tcPr>
            <w:tcW w:w="1067" w:type="pct"/>
            <w:tcBorders>
              <w:top w:val="nil"/>
              <w:left w:val="single" w:sz="4" w:space="0" w:color="auto"/>
              <w:bottom w:val="nil"/>
              <w:right w:val="single" w:sz="4" w:space="0" w:color="auto"/>
            </w:tcBorders>
            <w:shd w:val="clear" w:color="auto" w:fill="auto"/>
            <w:hideMark/>
          </w:tcPr>
          <w:p w14:paraId="59B9A3E5" w14:textId="0A118F7D" w:rsidR="006869B4" w:rsidRPr="00357E27" w:rsidRDefault="006869B4" w:rsidP="00120E7B">
            <w:pPr>
              <w:pStyle w:val="Tabletexte"/>
              <w:spacing w:before="20" w:after="20" w:line="240" w:lineRule="exact"/>
              <w:rPr>
                <w:rFonts w:eastAsia="Times New Roman"/>
                <w:position w:val="2"/>
                <w:lang w:val="en-GB" w:eastAsia="en-GB"/>
              </w:rPr>
            </w:pPr>
            <w:r w:rsidRPr="00357E27">
              <w:rPr>
                <w:rFonts w:eastAsia="Times New Roman"/>
                <w:position w:val="2"/>
                <w:lang w:val="en-GB" w:eastAsia="en-GB"/>
              </w:rPr>
              <w:t>178</w:t>
            </w:r>
            <w:r w:rsidRPr="006869B4">
              <w:rPr>
                <w:rFonts w:eastAsia="Times New Roman"/>
                <w:position w:val="2"/>
                <w:lang w:val="en-GB" w:eastAsia="en-GB"/>
              </w:rPr>
              <w:t> </w:t>
            </w:r>
            <w:r w:rsidRPr="00357E27">
              <w:rPr>
                <w:rFonts w:eastAsia="Times New Roman"/>
                <w:position w:val="2"/>
                <w:lang w:val="en-GB" w:eastAsia="en-GB"/>
              </w:rPr>
              <w:t>852</w:t>
            </w:r>
            <w:r w:rsidRPr="006869B4">
              <w:rPr>
                <w:rFonts w:eastAsia="Times New Roman"/>
                <w:position w:val="2"/>
                <w:lang w:val="en-GB" w:eastAsia="en-GB"/>
              </w:rPr>
              <w:t>  </w:t>
            </w:r>
          </w:p>
        </w:tc>
        <w:tc>
          <w:tcPr>
            <w:tcW w:w="1071" w:type="pct"/>
            <w:tcBorders>
              <w:top w:val="nil"/>
              <w:left w:val="nil"/>
              <w:bottom w:val="nil"/>
              <w:right w:val="single" w:sz="4" w:space="0" w:color="auto"/>
            </w:tcBorders>
            <w:shd w:val="clear" w:color="auto" w:fill="auto"/>
            <w:hideMark/>
          </w:tcPr>
          <w:p w14:paraId="41D17F07" w14:textId="2DDFE36F" w:rsidR="006869B4" w:rsidRPr="00357E27" w:rsidRDefault="006869B4" w:rsidP="00120E7B">
            <w:pPr>
              <w:pStyle w:val="Tabletexte"/>
              <w:spacing w:before="20" w:after="20" w:line="240" w:lineRule="exact"/>
              <w:rPr>
                <w:rFonts w:eastAsia="Times New Roman"/>
                <w:color w:val="000000"/>
                <w:position w:val="2"/>
                <w:lang w:val="en-GB" w:eastAsia="en-GB"/>
              </w:rPr>
            </w:pPr>
            <w:r w:rsidRPr="00357E27">
              <w:rPr>
                <w:rFonts w:eastAsia="Times New Roman"/>
                <w:color w:val="000000"/>
                <w:position w:val="2"/>
                <w:lang w:val="en-GB" w:eastAsia="en-GB"/>
              </w:rPr>
              <w:t>161</w:t>
            </w:r>
            <w:r w:rsidRPr="006869B4">
              <w:rPr>
                <w:rFonts w:eastAsia="Times New Roman"/>
                <w:color w:val="000000"/>
                <w:position w:val="2"/>
                <w:lang w:val="en-GB" w:eastAsia="en-GB"/>
              </w:rPr>
              <w:t> </w:t>
            </w:r>
            <w:r w:rsidRPr="00357E27">
              <w:rPr>
                <w:rFonts w:eastAsia="Times New Roman"/>
                <w:color w:val="000000"/>
                <w:position w:val="2"/>
                <w:lang w:val="en-GB" w:eastAsia="en-GB"/>
              </w:rPr>
              <w:t>826</w:t>
            </w:r>
            <w:r w:rsidRPr="006869B4">
              <w:rPr>
                <w:rFonts w:eastAsia="Times New Roman"/>
                <w:color w:val="000000"/>
                <w:position w:val="2"/>
                <w:lang w:val="en-GB" w:eastAsia="en-GB"/>
              </w:rPr>
              <w:t>  </w:t>
            </w:r>
          </w:p>
        </w:tc>
      </w:tr>
      <w:tr w:rsidR="006869B4" w:rsidRPr="00357E27" w14:paraId="2C38BB34" w14:textId="77777777" w:rsidTr="006869B4">
        <w:trPr>
          <w:trHeight w:val="256"/>
          <w:jc w:val="center"/>
        </w:trPr>
        <w:tc>
          <w:tcPr>
            <w:tcW w:w="2862" w:type="pct"/>
            <w:tcBorders>
              <w:top w:val="nil"/>
              <w:left w:val="single" w:sz="4" w:space="0" w:color="auto"/>
              <w:bottom w:val="nil"/>
              <w:right w:val="nil"/>
            </w:tcBorders>
            <w:shd w:val="clear" w:color="auto" w:fill="auto"/>
            <w:hideMark/>
          </w:tcPr>
          <w:p w14:paraId="190480D8" w14:textId="4EC7C9C7" w:rsidR="006869B4" w:rsidRPr="00357E27" w:rsidRDefault="006869B4" w:rsidP="00120E7B">
            <w:pPr>
              <w:pStyle w:val="Tabletexte"/>
              <w:spacing w:before="20" w:after="20" w:line="240" w:lineRule="exact"/>
              <w:rPr>
                <w:rFonts w:eastAsia="Times New Roman"/>
                <w:color w:val="000000"/>
                <w:position w:val="2"/>
                <w:lang w:val="en-GB" w:eastAsia="en-GB"/>
              </w:rPr>
            </w:pPr>
            <w:r w:rsidRPr="006869B4">
              <w:rPr>
                <w:rFonts w:eastAsia="Times New Roman" w:hint="cs"/>
                <w:position w:val="2"/>
                <w:rtl/>
                <w:lang w:val="fr-FR" w:eastAsia="en-US"/>
              </w:rPr>
              <w:t>استثمارات</w:t>
            </w:r>
          </w:p>
        </w:tc>
        <w:tc>
          <w:tcPr>
            <w:tcW w:w="1067" w:type="pct"/>
            <w:tcBorders>
              <w:top w:val="nil"/>
              <w:left w:val="single" w:sz="4" w:space="0" w:color="auto"/>
              <w:bottom w:val="nil"/>
              <w:right w:val="single" w:sz="4" w:space="0" w:color="auto"/>
            </w:tcBorders>
            <w:shd w:val="clear" w:color="auto" w:fill="auto"/>
            <w:hideMark/>
          </w:tcPr>
          <w:p w14:paraId="5CCFA43A" w14:textId="5EDEB817" w:rsidR="006869B4" w:rsidRPr="00357E27" w:rsidRDefault="006869B4" w:rsidP="00120E7B">
            <w:pPr>
              <w:pStyle w:val="Tabletexte"/>
              <w:spacing w:before="20" w:after="20" w:line="240" w:lineRule="exact"/>
              <w:rPr>
                <w:rFonts w:eastAsia="Times New Roman"/>
                <w:position w:val="2"/>
                <w:lang w:val="en-GB" w:eastAsia="en-GB"/>
              </w:rPr>
            </w:pPr>
            <w:r w:rsidRPr="00357E27">
              <w:rPr>
                <w:rFonts w:eastAsia="Times New Roman"/>
                <w:position w:val="2"/>
                <w:lang w:val="en-GB" w:eastAsia="en-GB"/>
              </w:rPr>
              <w:t>33</w:t>
            </w:r>
            <w:r w:rsidRPr="006869B4">
              <w:rPr>
                <w:rFonts w:eastAsia="Times New Roman"/>
                <w:position w:val="2"/>
                <w:lang w:val="en-GB" w:eastAsia="en-GB"/>
              </w:rPr>
              <w:t> </w:t>
            </w:r>
            <w:r w:rsidRPr="00357E27">
              <w:rPr>
                <w:rFonts w:eastAsia="Times New Roman"/>
                <w:position w:val="2"/>
                <w:lang w:val="en-GB" w:eastAsia="en-GB"/>
              </w:rPr>
              <w:t>329</w:t>
            </w:r>
            <w:r w:rsidRPr="006869B4">
              <w:rPr>
                <w:rFonts w:eastAsia="Times New Roman"/>
                <w:position w:val="2"/>
                <w:lang w:val="en-GB" w:eastAsia="en-GB"/>
              </w:rPr>
              <w:t>  </w:t>
            </w:r>
          </w:p>
        </w:tc>
        <w:tc>
          <w:tcPr>
            <w:tcW w:w="1071" w:type="pct"/>
            <w:tcBorders>
              <w:top w:val="nil"/>
              <w:left w:val="nil"/>
              <w:bottom w:val="nil"/>
              <w:right w:val="single" w:sz="4" w:space="0" w:color="auto"/>
            </w:tcBorders>
            <w:shd w:val="clear" w:color="auto" w:fill="auto"/>
            <w:hideMark/>
          </w:tcPr>
          <w:p w14:paraId="24DC2308" w14:textId="7ED4037B" w:rsidR="006869B4" w:rsidRPr="00357E27" w:rsidRDefault="006869B4" w:rsidP="00120E7B">
            <w:pPr>
              <w:pStyle w:val="Tabletexte"/>
              <w:spacing w:before="20" w:after="20" w:line="240" w:lineRule="exact"/>
              <w:rPr>
                <w:rFonts w:eastAsia="Times New Roman"/>
                <w:color w:val="000000"/>
                <w:position w:val="2"/>
                <w:lang w:val="en-GB" w:eastAsia="en-GB"/>
              </w:rPr>
            </w:pPr>
            <w:r w:rsidRPr="00357E27">
              <w:rPr>
                <w:rFonts w:eastAsia="Times New Roman"/>
                <w:color w:val="000000"/>
                <w:position w:val="2"/>
                <w:lang w:val="en-GB" w:eastAsia="en-GB"/>
              </w:rPr>
              <w:t>48</w:t>
            </w:r>
            <w:r w:rsidRPr="006869B4">
              <w:rPr>
                <w:rFonts w:eastAsia="Times New Roman"/>
                <w:color w:val="000000"/>
                <w:position w:val="2"/>
                <w:lang w:val="en-GB" w:eastAsia="en-GB"/>
              </w:rPr>
              <w:t> </w:t>
            </w:r>
            <w:r w:rsidRPr="00357E27">
              <w:rPr>
                <w:rFonts w:eastAsia="Times New Roman"/>
                <w:color w:val="000000"/>
                <w:position w:val="2"/>
                <w:lang w:val="en-GB" w:eastAsia="en-GB"/>
              </w:rPr>
              <w:t>996</w:t>
            </w:r>
            <w:r w:rsidRPr="006869B4">
              <w:rPr>
                <w:rFonts w:eastAsia="Times New Roman"/>
                <w:color w:val="000000"/>
                <w:position w:val="2"/>
                <w:lang w:val="en-GB" w:eastAsia="en-GB"/>
              </w:rPr>
              <w:t>  </w:t>
            </w:r>
          </w:p>
        </w:tc>
      </w:tr>
      <w:tr w:rsidR="006869B4" w:rsidRPr="00357E27" w14:paraId="5D2E0E90" w14:textId="77777777" w:rsidTr="006869B4">
        <w:trPr>
          <w:trHeight w:val="256"/>
          <w:jc w:val="center"/>
        </w:trPr>
        <w:tc>
          <w:tcPr>
            <w:tcW w:w="2862" w:type="pct"/>
            <w:tcBorders>
              <w:top w:val="nil"/>
              <w:left w:val="single" w:sz="4" w:space="0" w:color="auto"/>
              <w:bottom w:val="nil"/>
              <w:right w:val="nil"/>
            </w:tcBorders>
            <w:shd w:val="clear" w:color="auto" w:fill="auto"/>
            <w:hideMark/>
          </w:tcPr>
          <w:p w14:paraId="177296CE" w14:textId="2386D28E" w:rsidR="006869B4" w:rsidRPr="00357E27" w:rsidRDefault="006869B4" w:rsidP="00120E7B">
            <w:pPr>
              <w:pStyle w:val="Tabletexte"/>
              <w:spacing w:before="20" w:after="20" w:line="240" w:lineRule="exact"/>
              <w:rPr>
                <w:rFonts w:eastAsia="Times New Roman"/>
                <w:color w:val="000000"/>
                <w:position w:val="2"/>
                <w:lang w:val="en-GB" w:eastAsia="en-GB"/>
              </w:rPr>
            </w:pPr>
            <w:r w:rsidRPr="006869B4">
              <w:rPr>
                <w:rFonts w:eastAsia="Times New Roman" w:hint="cs"/>
                <w:position w:val="2"/>
                <w:rtl/>
                <w:lang w:val="fr-FR" w:eastAsia="en-US"/>
              </w:rPr>
              <w:t>مستحقات لها مقابل مباشر</w:t>
            </w:r>
          </w:p>
        </w:tc>
        <w:tc>
          <w:tcPr>
            <w:tcW w:w="1067" w:type="pct"/>
            <w:tcBorders>
              <w:top w:val="nil"/>
              <w:left w:val="single" w:sz="4" w:space="0" w:color="auto"/>
              <w:bottom w:val="nil"/>
              <w:right w:val="single" w:sz="4" w:space="0" w:color="auto"/>
            </w:tcBorders>
            <w:shd w:val="clear" w:color="auto" w:fill="auto"/>
            <w:hideMark/>
          </w:tcPr>
          <w:p w14:paraId="2210194E" w14:textId="606457D8" w:rsidR="006869B4" w:rsidRPr="00357E27" w:rsidRDefault="006869B4" w:rsidP="00120E7B">
            <w:pPr>
              <w:pStyle w:val="Tabletexte"/>
              <w:spacing w:before="20" w:after="20" w:line="240" w:lineRule="exact"/>
              <w:rPr>
                <w:rFonts w:eastAsia="Times New Roman"/>
                <w:position w:val="2"/>
                <w:lang w:val="en-GB" w:eastAsia="en-GB"/>
              </w:rPr>
            </w:pPr>
            <w:r w:rsidRPr="00357E27">
              <w:rPr>
                <w:rFonts w:eastAsia="Times New Roman"/>
                <w:position w:val="2"/>
                <w:lang w:val="en-GB" w:eastAsia="en-GB"/>
              </w:rPr>
              <w:t>6</w:t>
            </w:r>
            <w:r w:rsidRPr="006869B4">
              <w:rPr>
                <w:rFonts w:eastAsia="Times New Roman"/>
                <w:position w:val="2"/>
                <w:lang w:val="en-GB" w:eastAsia="en-GB"/>
              </w:rPr>
              <w:t> </w:t>
            </w:r>
            <w:r w:rsidRPr="00357E27">
              <w:rPr>
                <w:rFonts w:eastAsia="Times New Roman"/>
                <w:position w:val="2"/>
                <w:lang w:val="en-GB" w:eastAsia="en-GB"/>
              </w:rPr>
              <w:t>471</w:t>
            </w:r>
            <w:r w:rsidRPr="006869B4">
              <w:rPr>
                <w:rFonts w:eastAsia="Times New Roman"/>
                <w:position w:val="2"/>
                <w:lang w:val="en-GB" w:eastAsia="en-GB"/>
              </w:rPr>
              <w:t>  </w:t>
            </w:r>
          </w:p>
        </w:tc>
        <w:tc>
          <w:tcPr>
            <w:tcW w:w="1071" w:type="pct"/>
            <w:tcBorders>
              <w:top w:val="nil"/>
              <w:left w:val="nil"/>
              <w:bottom w:val="nil"/>
              <w:right w:val="single" w:sz="4" w:space="0" w:color="auto"/>
            </w:tcBorders>
            <w:shd w:val="clear" w:color="auto" w:fill="auto"/>
            <w:hideMark/>
          </w:tcPr>
          <w:p w14:paraId="5EA78F37" w14:textId="78C0658E" w:rsidR="006869B4" w:rsidRPr="00357E27" w:rsidRDefault="006869B4" w:rsidP="00120E7B">
            <w:pPr>
              <w:pStyle w:val="Tabletexte"/>
              <w:spacing w:before="20" w:after="20" w:line="240" w:lineRule="exact"/>
              <w:rPr>
                <w:rFonts w:eastAsia="Times New Roman"/>
                <w:color w:val="000000"/>
                <w:position w:val="2"/>
                <w:lang w:val="en-GB" w:eastAsia="en-GB"/>
              </w:rPr>
            </w:pPr>
            <w:r w:rsidRPr="00357E27">
              <w:rPr>
                <w:rFonts w:eastAsia="Times New Roman"/>
                <w:color w:val="000000"/>
                <w:position w:val="2"/>
                <w:lang w:val="en-GB" w:eastAsia="en-GB"/>
              </w:rPr>
              <w:t>5</w:t>
            </w:r>
            <w:r w:rsidRPr="006869B4">
              <w:rPr>
                <w:rFonts w:eastAsia="Times New Roman"/>
                <w:color w:val="000000"/>
                <w:position w:val="2"/>
                <w:lang w:val="en-GB" w:eastAsia="en-GB"/>
              </w:rPr>
              <w:t> </w:t>
            </w:r>
            <w:r w:rsidRPr="00357E27">
              <w:rPr>
                <w:rFonts w:eastAsia="Times New Roman"/>
                <w:color w:val="000000"/>
                <w:position w:val="2"/>
                <w:lang w:val="en-GB" w:eastAsia="en-GB"/>
              </w:rPr>
              <w:t>407</w:t>
            </w:r>
            <w:r w:rsidRPr="006869B4">
              <w:rPr>
                <w:rFonts w:eastAsia="Times New Roman"/>
                <w:color w:val="000000"/>
                <w:position w:val="2"/>
                <w:lang w:val="en-GB" w:eastAsia="en-GB"/>
              </w:rPr>
              <w:t>  </w:t>
            </w:r>
          </w:p>
        </w:tc>
      </w:tr>
      <w:tr w:rsidR="006869B4" w:rsidRPr="00357E27" w14:paraId="77EFB297" w14:textId="77777777" w:rsidTr="006869B4">
        <w:trPr>
          <w:trHeight w:val="256"/>
          <w:jc w:val="center"/>
        </w:trPr>
        <w:tc>
          <w:tcPr>
            <w:tcW w:w="2862" w:type="pct"/>
            <w:tcBorders>
              <w:top w:val="nil"/>
              <w:left w:val="single" w:sz="4" w:space="0" w:color="auto"/>
              <w:bottom w:val="nil"/>
              <w:right w:val="nil"/>
            </w:tcBorders>
            <w:shd w:val="clear" w:color="auto" w:fill="auto"/>
            <w:hideMark/>
          </w:tcPr>
          <w:p w14:paraId="4AF1A57F" w14:textId="218D9A72" w:rsidR="006869B4" w:rsidRPr="00357E27" w:rsidRDefault="006869B4" w:rsidP="00120E7B">
            <w:pPr>
              <w:pStyle w:val="Tabletexte"/>
              <w:spacing w:before="20" w:after="20" w:line="240" w:lineRule="exact"/>
              <w:rPr>
                <w:rFonts w:eastAsia="Times New Roman"/>
                <w:color w:val="000000"/>
                <w:position w:val="2"/>
                <w:lang w:val="en-GB" w:eastAsia="en-GB"/>
              </w:rPr>
            </w:pPr>
            <w:r w:rsidRPr="006869B4">
              <w:rPr>
                <w:rFonts w:eastAsia="Times New Roman" w:hint="cs"/>
                <w:position w:val="2"/>
                <w:rtl/>
                <w:lang w:val="fr-FR" w:eastAsia="en-US"/>
              </w:rPr>
              <w:t>مستحقات دون مقابل مباشر</w:t>
            </w:r>
          </w:p>
        </w:tc>
        <w:tc>
          <w:tcPr>
            <w:tcW w:w="1067" w:type="pct"/>
            <w:tcBorders>
              <w:top w:val="nil"/>
              <w:left w:val="single" w:sz="4" w:space="0" w:color="auto"/>
              <w:bottom w:val="nil"/>
              <w:right w:val="single" w:sz="4" w:space="0" w:color="auto"/>
            </w:tcBorders>
            <w:shd w:val="clear" w:color="auto" w:fill="auto"/>
            <w:hideMark/>
          </w:tcPr>
          <w:p w14:paraId="3366C44A" w14:textId="5C89ACF1" w:rsidR="006869B4" w:rsidRPr="00357E27" w:rsidRDefault="006869B4" w:rsidP="00120E7B">
            <w:pPr>
              <w:pStyle w:val="Tabletexte"/>
              <w:spacing w:before="20" w:after="20" w:line="240" w:lineRule="exact"/>
              <w:rPr>
                <w:rFonts w:eastAsia="Times New Roman"/>
                <w:position w:val="2"/>
                <w:lang w:val="en-GB" w:eastAsia="en-GB"/>
              </w:rPr>
            </w:pPr>
            <w:r w:rsidRPr="00357E27">
              <w:rPr>
                <w:rFonts w:eastAsia="Times New Roman"/>
                <w:position w:val="2"/>
                <w:lang w:val="en-GB" w:eastAsia="en-GB"/>
              </w:rPr>
              <w:t>88</w:t>
            </w:r>
            <w:r w:rsidRPr="006869B4">
              <w:rPr>
                <w:rFonts w:eastAsia="Times New Roman"/>
                <w:position w:val="2"/>
                <w:lang w:val="en-GB" w:eastAsia="en-GB"/>
              </w:rPr>
              <w:t> </w:t>
            </w:r>
            <w:r w:rsidRPr="00357E27">
              <w:rPr>
                <w:rFonts w:eastAsia="Times New Roman"/>
                <w:position w:val="2"/>
                <w:lang w:val="en-GB" w:eastAsia="en-GB"/>
              </w:rPr>
              <w:t>315</w:t>
            </w:r>
            <w:r w:rsidRPr="006869B4">
              <w:rPr>
                <w:rFonts w:eastAsia="Times New Roman"/>
                <w:position w:val="2"/>
                <w:lang w:val="en-GB" w:eastAsia="en-GB"/>
              </w:rPr>
              <w:t>  </w:t>
            </w:r>
          </w:p>
        </w:tc>
        <w:tc>
          <w:tcPr>
            <w:tcW w:w="1071" w:type="pct"/>
            <w:tcBorders>
              <w:top w:val="nil"/>
              <w:left w:val="nil"/>
              <w:bottom w:val="nil"/>
              <w:right w:val="single" w:sz="4" w:space="0" w:color="auto"/>
            </w:tcBorders>
            <w:shd w:val="clear" w:color="auto" w:fill="auto"/>
            <w:hideMark/>
          </w:tcPr>
          <w:p w14:paraId="08852BD8" w14:textId="42DA42EB" w:rsidR="006869B4" w:rsidRPr="00357E27" w:rsidRDefault="006869B4" w:rsidP="00120E7B">
            <w:pPr>
              <w:pStyle w:val="Tabletexte"/>
              <w:spacing w:before="20" w:after="20" w:line="240" w:lineRule="exact"/>
              <w:rPr>
                <w:rFonts w:eastAsia="Times New Roman"/>
                <w:color w:val="000000"/>
                <w:position w:val="2"/>
                <w:lang w:val="en-GB" w:eastAsia="en-GB"/>
              </w:rPr>
            </w:pPr>
            <w:r w:rsidRPr="00357E27">
              <w:rPr>
                <w:rFonts w:eastAsia="Times New Roman"/>
                <w:color w:val="000000"/>
                <w:position w:val="2"/>
                <w:lang w:val="en-GB" w:eastAsia="en-GB"/>
              </w:rPr>
              <w:t>85</w:t>
            </w:r>
            <w:r w:rsidRPr="006869B4">
              <w:rPr>
                <w:rFonts w:eastAsia="Times New Roman"/>
                <w:color w:val="000000"/>
                <w:position w:val="2"/>
                <w:lang w:val="en-GB" w:eastAsia="en-GB"/>
              </w:rPr>
              <w:t> </w:t>
            </w:r>
            <w:r w:rsidRPr="00357E27">
              <w:rPr>
                <w:rFonts w:eastAsia="Times New Roman"/>
                <w:color w:val="000000"/>
                <w:position w:val="2"/>
                <w:lang w:val="en-GB" w:eastAsia="en-GB"/>
              </w:rPr>
              <w:t>356</w:t>
            </w:r>
            <w:r w:rsidRPr="006869B4">
              <w:rPr>
                <w:rFonts w:eastAsia="Times New Roman"/>
                <w:color w:val="000000"/>
                <w:position w:val="2"/>
                <w:lang w:val="en-GB" w:eastAsia="en-GB"/>
              </w:rPr>
              <w:t>  </w:t>
            </w:r>
          </w:p>
        </w:tc>
      </w:tr>
      <w:tr w:rsidR="006869B4" w:rsidRPr="00357E27" w14:paraId="5447A463" w14:textId="77777777" w:rsidTr="006869B4">
        <w:trPr>
          <w:trHeight w:val="256"/>
          <w:jc w:val="center"/>
        </w:trPr>
        <w:tc>
          <w:tcPr>
            <w:tcW w:w="2862" w:type="pct"/>
            <w:tcBorders>
              <w:top w:val="nil"/>
              <w:left w:val="single" w:sz="4" w:space="0" w:color="auto"/>
              <w:bottom w:val="nil"/>
              <w:right w:val="nil"/>
            </w:tcBorders>
            <w:shd w:val="clear" w:color="auto" w:fill="auto"/>
            <w:hideMark/>
          </w:tcPr>
          <w:p w14:paraId="41A342BE" w14:textId="2DDA9D19" w:rsidR="006869B4" w:rsidRPr="00357E27" w:rsidRDefault="006869B4" w:rsidP="00120E7B">
            <w:pPr>
              <w:pStyle w:val="Tabletexte"/>
              <w:spacing w:before="20" w:after="20" w:line="240" w:lineRule="exact"/>
              <w:rPr>
                <w:rFonts w:eastAsia="Times New Roman"/>
                <w:color w:val="000000"/>
                <w:position w:val="2"/>
                <w:lang w:val="en-GB" w:eastAsia="en-GB"/>
              </w:rPr>
            </w:pPr>
            <w:r w:rsidRPr="006869B4">
              <w:rPr>
                <w:rFonts w:eastAsia="Times New Roman" w:hint="cs"/>
                <w:position w:val="2"/>
                <w:rtl/>
                <w:lang w:val="fr-FR" w:eastAsia="en-US"/>
              </w:rPr>
              <w:t>مخزونات</w:t>
            </w:r>
          </w:p>
        </w:tc>
        <w:tc>
          <w:tcPr>
            <w:tcW w:w="1067" w:type="pct"/>
            <w:tcBorders>
              <w:top w:val="nil"/>
              <w:left w:val="single" w:sz="4" w:space="0" w:color="auto"/>
              <w:bottom w:val="nil"/>
              <w:right w:val="single" w:sz="4" w:space="0" w:color="auto"/>
            </w:tcBorders>
            <w:shd w:val="clear" w:color="auto" w:fill="auto"/>
            <w:hideMark/>
          </w:tcPr>
          <w:p w14:paraId="2F443E7A" w14:textId="499E5276" w:rsidR="006869B4" w:rsidRPr="00357E27" w:rsidRDefault="006869B4" w:rsidP="00120E7B">
            <w:pPr>
              <w:pStyle w:val="Tabletexte"/>
              <w:spacing w:before="20" w:after="20" w:line="240" w:lineRule="exact"/>
              <w:rPr>
                <w:rFonts w:eastAsia="Times New Roman"/>
                <w:position w:val="2"/>
                <w:lang w:val="en-GB" w:eastAsia="en-GB"/>
              </w:rPr>
            </w:pPr>
            <w:r w:rsidRPr="00357E27">
              <w:rPr>
                <w:rFonts w:eastAsia="Times New Roman"/>
                <w:position w:val="2"/>
                <w:lang w:val="en-GB" w:eastAsia="en-GB"/>
              </w:rPr>
              <w:t>539</w:t>
            </w:r>
            <w:r w:rsidRPr="006869B4">
              <w:rPr>
                <w:rFonts w:eastAsia="Times New Roman"/>
                <w:position w:val="2"/>
                <w:lang w:val="en-GB" w:eastAsia="en-GB"/>
              </w:rPr>
              <w:t>  </w:t>
            </w:r>
          </w:p>
        </w:tc>
        <w:tc>
          <w:tcPr>
            <w:tcW w:w="1071" w:type="pct"/>
            <w:tcBorders>
              <w:top w:val="nil"/>
              <w:left w:val="nil"/>
              <w:bottom w:val="nil"/>
              <w:right w:val="single" w:sz="4" w:space="0" w:color="auto"/>
            </w:tcBorders>
            <w:shd w:val="clear" w:color="auto" w:fill="auto"/>
            <w:hideMark/>
          </w:tcPr>
          <w:p w14:paraId="681DA4C9" w14:textId="1B1997FC" w:rsidR="006869B4" w:rsidRPr="00357E27" w:rsidRDefault="006869B4" w:rsidP="00120E7B">
            <w:pPr>
              <w:pStyle w:val="Tabletexte"/>
              <w:spacing w:before="20" w:after="20" w:line="240" w:lineRule="exact"/>
              <w:rPr>
                <w:rFonts w:eastAsia="Times New Roman"/>
                <w:color w:val="000000"/>
                <w:position w:val="2"/>
                <w:lang w:val="en-GB" w:eastAsia="en-GB"/>
              </w:rPr>
            </w:pPr>
            <w:r w:rsidRPr="00357E27">
              <w:rPr>
                <w:rFonts w:eastAsia="Times New Roman"/>
                <w:color w:val="000000"/>
                <w:position w:val="2"/>
                <w:lang w:val="en-GB" w:eastAsia="en-GB"/>
              </w:rPr>
              <w:t>535</w:t>
            </w:r>
            <w:r w:rsidRPr="006869B4">
              <w:rPr>
                <w:rFonts w:eastAsia="Times New Roman"/>
                <w:color w:val="000000"/>
                <w:position w:val="2"/>
                <w:lang w:val="en-GB" w:eastAsia="en-GB"/>
              </w:rPr>
              <w:t>  </w:t>
            </w:r>
          </w:p>
        </w:tc>
      </w:tr>
      <w:tr w:rsidR="006869B4" w:rsidRPr="00357E27" w14:paraId="0332FC53" w14:textId="77777777" w:rsidTr="006869B4">
        <w:trPr>
          <w:trHeight w:val="256"/>
          <w:jc w:val="center"/>
        </w:trPr>
        <w:tc>
          <w:tcPr>
            <w:tcW w:w="2862" w:type="pct"/>
            <w:tcBorders>
              <w:top w:val="nil"/>
              <w:left w:val="single" w:sz="4" w:space="0" w:color="auto"/>
              <w:bottom w:val="nil"/>
              <w:right w:val="nil"/>
            </w:tcBorders>
            <w:shd w:val="clear" w:color="auto" w:fill="auto"/>
            <w:hideMark/>
          </w:tcPr>
          <w:p w14:paraId="5B7A3CFC" w14:textId="7010AF82" w:rsidR="006869B4" w:rsidRPr="00357E27" w:rsidRDefault="006869B4" w:rsidP="00120E7B">
            <w:pPr>
              <w:pStyle w:val="Tabletexte"/>
              <w:spacing w:before="20" w:after="20" w:line="240" w:lineRule="exact"/>
              <w:rPr>
                <w:rFonts w:eastAsia="Times New Roman"/>
                <w:color w:val="000000"/>
                <w:position w:val="2"/>
                <w:lang w:val="en-GB" w:eastAsia="en-GB"/>
              </w:rPr>
            </w:pPr>
            <w:r w:rsidRPr="006869B4">
              <w:rPr>
                <w:rFonts w:eastAsia="Times New Roman" w:hint="cs"/>
                <w:position w:val="2"/>
                <w:rtl/>
                <w:lang w:val="fr-FR" w:eastAsia="en-US"/>
              </w:rPr>
              <w:t>مستحقات أخرى</w:t>
            </w:r>
          </w:p>
        </w:tc>
        <w:tc>
          <w:tcPr>
            <w:tcW w:w="1067" w:type="pct"/>
            <w:tcBorders>
              <w:top w:val="nil"/>
              <w:left w:val="single" w:sz="4" w:space="0" w:color="auto"/>
              <w:bottom w:val="nil"/>
              <w:right w:val="single" w:sz="4" w:space="0" w:color="auto"/>
            </w:tcBorders>
            <w:shd w:val="clear" w:color="auto" w:fill="auto"/>
            <w:hideMark/>
          </w:tcPr>
          <w:p w14:paraId="7B827346" w14:textId="093DD004" w:rsidR="006869B4" w:rsidRPr="00357E27" w:rsidRDefault="006869B4" w:rsidP="00120E7B">
            <w:pPr>
              <w:pStyle w:val="Tabletexte"/>
              <w:spacing w:before="20" w:after="20" w:line="240" w:lineRule="exact"/>
              <w:rPr>
                <w:rFonts w:eastAsia="Times New Roman"/>
                <w:color w:val="000000"/>
                <w:position w:val="2"/>
                <w:lang w:val="en-GB" w:eastAsia="en-GB"/>
              </w:rPr>
            </w:pPr>
            <w:r w:rsidRPr="00357E27">
              <w:rPr>
                <w:rFonts w:eastAsia="Times New Roman"/>
                <w:color w:val="000000"/>
                <w:position w:val="2"/>
                <w:lang w:val="en-GB" w:eastAsia="en-GB"/>
              </w:rPr>
              <w:t>8</w:t>
            </w:r>
            <w:r w:rsidRPr="006869B4">
              <w:rPr>
                <w:rFonts w:eastAsia="Times New Roman"/>
                <w:color w:val="000000"/>
                <w:position w:val="2"/>
                <w:lang w:val="en-GB" w:eastAsia="en-GB"/>
              </w:rPr>
              <w:t> </w:t>
            </w:r>
            <w:r w:rsidRPr="00357E27">
              <w:rPr>
                <w:rFonts w:eastAsia="Times New Roman"/>
                <w:color w:val="000000"/>
                <w:position w:val="2"/>
                <w:lang w:val="en-GB" w:eastAsia="en-GB"/>
              </w:rPr>
              <w:t>213</w:t>
            </w:r>
            <w:r w:rsidRPr="006869B4">
              <w:rPr>
                <w:rFonts w:eastAsia="Times New Roman"/>
                <w:color w:val="000000"/>
                <w:position w:val="2"/>
                <w:lang w:val="en-GB" w:eastAsia="en-GB"/>
              </w:rPr>
              <w:t>  </w:t>
            </w:r>
          </w:p>
        </w:tc>
        <w:tc>
          <w:tcPr>
            <w:tcW w:w="1071" w:type="pct"/>
            <w:tcBorders>
              <w:top w:val="nil"/>
              <w:left w:val="nil"/>
              <w:bottom w:val="nil"/>
              <w:right w:val="single" w:sz="4" w:space="0" w:color="auto"/>
            </w:tcBorders>
            <w:shd w:val="clear" w:color="auto" w:fill="auto"/>
            <w:hideMark/>
          </w:tcPr>
          <w:p w14:paraId="568D3B91" w14:textId="5A97E9EE" w:rsidR="006869B4" w:rsidRPr="00357E27" w:rsidRDefault="006869B4" w:rsidP="00120E7B">
            <w:pPr>
              <w:pStyle w:val="Tabletexte"/>
              <w:spacing w:before="20" w:after="20" w:line="240" w:lineRule="exact"/>
              <w:rPr>
                <w:rFonts w:eastAsia="Times New Roman"/>
                <w:color w:val="000000"/>
                <w:position w:val="2"/>
                <w:lang w:val="en-GB" w:eastAsia="en-GB"/>
              </w:rPr>
            </w:pPr>
            <w:r w:rsidRPr="00357E27">
              <w:rPr>
                <w:rFonts w:eastAsia="Times New Roman"/>
                <w:color w:val="000000"/>
                <w:position w:val="2"/>
                <w:lang w:val="en-GB" w:eastAsia="en-GB"/>
              </w:rPr>
              <w:t>8</w:t>
            </w:r>
            <w:r w:rsidRPr="006869B4">
              <w:rPr>
                <w:rFonts w:eastAsia="Times New Roman"/>
                <w:color w:val="000000"/>
                <w:position w:val="2"/>
                <w:lang w:val="en-GB" w:eastAsia="en-GB"/>
              </w:rPr>
              <w:t> </w:t>
            </w:r>
            <w:r w:rsidRPr="00357E27">
              <w:rPr>
                <w:rFonts w:eastAsia="Times New Roman"/>
                <w:color w:val="000000"/>
                <w:position w:val="2"/>
                <w:lang w:val="en-GB" w:eastAsia="en-GB"/>
              </w:rPr>
              <w:t>534</w:t>
            </w:r>
            <w:r w:rsidRPr="006869B4">
              <w:rPr>
                <w:rFonts w:eastAsia="Times New Roman"/>
                <w:color w:val="000000"/>
                <w:position w:val="2"/>
                <w:lang w:val="en-GB" w:eastAsia="en-GB"/>
              </w:rPr>
              <w:t>  </w:t>
            </w:r>
          </w:p>
        </w:tc>
      </w:tr>
      <w:tr w:rsidR="006869B4" w:rsidRPr="00357E27" w14:paraId="5D05FE56" w14:textId="77777777" w:rsidTr="006869B4">
        <w:trPr>
          <w:trHeight w:val="256"/>
          <w:jc w:val="center"/>
        </w:trPr>
        <w:tc>
          <w:tcPr>
            <w:tcW w:w="2862" w:type="pct"/>
            <w:tcBorders>
              <w:top w:val="nil"/>
              <w:left w:val="single" w:sz="4" w:space="0" w:color="auto"/>
              <w:bottom w:val="nil"/>
              <w:right w:val="nil"/>
            </w:tcBorders>
            <w:shd w:val="clear" w:color="auto" w:fill="auto"/>
            <w:hideMark/>
          </w:tcPr>
          <w:p w14:paraId="5606BD0A" w14:textId="24FA406C" w:rsidR="006869B4" w:rsidRPr="00357E27" w:rsidRDefault="006869B4" w:rsidP="00120E7B">
            <w:pPr>
              <w:pStyle w:val="Tabletexte"/>
              <w:spacing w:before="20" w:after="20" w:line="240" w:lineRule="exact"/>
              <w:rPr>
                <w:rFonts w:eastAsia="Times New Roman"/>
                <w:b/>
                <w:bCs/>
                <w:color w:val="000000"/>
                <w:position w:val="2"/>
                <w:lang w:val="en-GB" w:eastAsia="en-GB"/>
              </w:rPr>
            </w:pPr>
            <w:r w:rsidRPr="006869B4">
              <w:rPr>
                <w:rFonts w:eastAsia="Times New Roman" w:hint="cs"/>
                <w:b/>
                <w:bCs/>
                <w:position w:val="2"/>
                <w:rtl/>
                <w:lang w:val="fr-FR" w:eastAsia="en-US"/>
              </w:rPr>
              <w:t>مجموع الأصول الجارية</w:t>
            </w:r>
          </w:p>
        </w:tc>
        <w:tc>
          <w:tcPr>
            <w:tcW w:w="1067" w:type="pct"/>
            <w:tcBorders>
              <w:top w:val="nil"/>
              <w:left w:val="single" w:sz="4" w:space="0" w:color="auto"/>
              <w:bottom w:val="nil"/>
              <w:right w:val="single" w:sz="4" w:space="0" w:color="auto"/>
            </w:tcBorders>
            <w:shd w:val="clear" w:color="auto" w:fill="auto"/>
            <w:hideMark/>
          </w:tcPr>
          <w:p w14:paraId="5B8F0E03" w14:textId="0E0BD974" w:rsidR="006869B4" w:rsidRPr="00357E27" w:rsidRDefault="006869B4" w:rsidP="00120E7B">
            <w:pPr>
              <w:pStyle w:val="Tabletexte"/>
              <w:spacing w:before="20" w:after="20" w:line="240" w:lineRule="exact"/>
              <w:rPr>
                <w:rFonts w:eastAsia="Times New Roman"/>
                <w:b/>
                <w:bCs/>
                <w:color w:val="000000"/>
                <w:position w:val="2"/>
                <w:lang w:val="en-GB" w:eastAsia="en-GB"/>
              </w:rPr>
            </w:pPr>
            <w:r w:rsidRPr="00357E27">
              <w:rPr>
                <w:rFonts w:eastAsia="Times New Roman"/>
                <w:b/>
                <w:bCs/>
                <w:color w:val="000000"/>
                <w:position w:val="2"/>
                <w:lang w:val="en-GB" w:eastAsia="en-GB"/>
              </w:rPr>
              <w:t>315</w:t>
            </w:r>
            <w:r w:rsidRPr="006869B4">
              <w:rPr>
                <w:rFonts w:eastAsia="Times New Roman"/>
                <w:b/>
                <w:bCs/>
                <w:color w:val="000000"/>
                <w:position w:val="2"/>
                <w:lang w:val="en-GB" w:eastAsia="en-GB"/>
              </w:rPr>
              <w:t> </w:t>
            </w:r>
            <w:r w:rsidRPr="00357E27">
              <w:rPr>
                <w:rFonts w:eastAsia="Times New Roman"/>
                <w:b/>
                <w:bCs/>
                <w:color w:val="000000"/>
                <w:position w:val="2"/>
                <w:lang w:val="en-GB" w:eastAsia="en-GB"/>
              </w:rPr>
              <w:t>719</w:t>
            </w:r>
            <w:r w:rsidRPr="006869B4">
              <w:rPr>
                <w:rFonts w:eastAsia="Times New Roman"/>
                <w:b/>
                <w:bCs/>
                <w:color w:val="000000"/>
                <w:position w:val="2"/>
                <w:lang w:val="en-GB" w:eastAsia="en-GB"/>
              </w:rPr>
              <w:t>  </w:t>
            </w:r>
          </w:p>
        </w:tc>
        <w:tc>
          <w:tcPr>
            <w:tcW w:w="1071" w:type="pct"/>
            <w:tcBorders>
              <w:top w:val="nil"/>
              <w:left w:val="nil"/>
              <w:bottom w:val="nil"/>
              <w:right w:val="single" w:sz="4" w:space="0" w:color="auto"/>
            </w:tcBorders>
            <w:shd w:val="clear" w:color="auto" w:fill="auto"/>
            <w:hideMark/>
          </w:tcPr>
          <w:p w14:paraId="1A1970B8" w14:textId="10C61980" w:rsidR="006869B4" w:rsidRPr="00357E27" w:rsidRDefault="006869B4" w:rsidP="00120E7B">
            <w:pPr>
              <w:pStyle w:val="Tabletexte"/>
              <w:spacing w:before="20" w:after="20" w:line="240" w:lineRule="exact"/>
              <w:rPr>
                <w:rFonts w:eastAsia="Times New Roman"/>
                <w:b/>
                <w:bCs/>
                <w:color w:val="000000"/>
                <w:position w:val="2"/>
                <w:lang w:val="en-GB" w:eastAsia="en-GB"/>
              </w:rPr>
            </w:pPr>
            <w:r w:rsidRPr="00357E27">
              <w:rPr>
                <w:rFonts w:eastAsia="Times New Roman"/>
                <w:b/>
                <w:bCs/>
                <w:color w:val="000000"/>
                <w:position w:val="2"/>
                <w:lang w:val="en-GB" w:eastAsia="en-GB"/>
              </w:rPr>
              <w:t>310</w:t>
            </w:r>
            <w:r w:rsidRPr="006869B4">
              <w:rPr>
                <w:rFonts w:eastAsia="Times New Roman"/>
                <w:b/>
                <w:bCs/>
                <w:color w:val="000000"/>
                <w:position w:val="2"/>
                <w:lang w:val="en-GB" w:eastAsia="en-GB"/>
              </w:rPr>
              <w:t> </w:t>
            </w:r>
            <w:r w:rsidRPr="00357E27">
              <w:rPr>
                <w:rFonts w:eastAsia="Times New Roman"/>
                <w:b/>
                <w:bCs/>
                <w:color w:val="000000"/>
                <w:position w:val="2"/>
                <w:lang w:val="en-GB" w:eastAsia="en-GB"/>
              </w:rPr>
              <w:t>653</w:t>
            </w:r>
            <w:r w:rsidRPr="006869B4">
              <w:rPr>
                <w:rFonts w:eastAsia="Times New Roman"/>
                <w:color w:val="000000"/>
                <w:position w:val="2"/>
                <w:lang w:val="en-GB" w:eastAsia="en-GB"/>
              </w:rPr>
              <w:t>  </w:t>
            </w:r>
          </w:p>
        </w:tc>
      </w:tr>
      <w:tr w:rsidR="00357E27" w:rsidRPr="00357E27" w14:paraId="60C76A20" w14:textId="77777777" w:rsidTr="00120E7B">
        <w:trPr>
          <w:trHeight w:val="66"/>
          <w:jc w:val="center"/>
        </w:trPr>
        <w:tc>
          <w:tcPr>
            <w:tcW w:w="2862" w:type="pct"/>
            <w:tcBorders>
              <w:top w:val="nil"/>
              <w:left w:val="single" w:sz="4" w:space="0" w:color="auto"/>
              <w:bottom w:val="nil"/>
              <w:right w:val="nil"/>
            </w:tcBorders>
            <w:shd w:val="clear" w:color="auto" w:fill="auto"/>
            <w:hideMark/>
          </w:tcPr>
          <w:p w14:paraId="49FB0B9F" w14:textId="77777777" w:rsidR="00357E27" w:rsidRPr="00357E27" w:rsidRDefault="00357E27" w:rsidP="00120E7B">
            <w:pPr>
              <w:pStyle w:val="Tabletexte"/>
              <w:spacing w:before="20" w:after="20" w:line="100" w:lineRule="exact"/>
              <w:rPr>
                <w:rFonts w:eastAsia="Times New Roman"/>
                <w:b/>
                <w:bCs/>
                <w:color w:val="000000"/>
                <w:position w:val="2"/>
                <w:rtl/>
                <w:lang w:val="en-GB" w:eastAsia="en-GB" w:bidi="ar-SA"/>
              </w:rPr>
            </w:pPr>
            <w:r w:rsidRPr="00357E27">
              <w:rPr>
                <w:rFonts w:eastAsia="Times New Roman"/>
                <w:b/>
                <w:bCs/>
                <w:color w:val="000000"/>
                <w:position w:val="2"/>
                <w:lang w:val="en-GB" w:eastAsia="en-GB"/>
              </w:rPr>
              <w:t> </w:t>
            </w:r>
          </w:p>
        </w:tc>
        <w:tc>
          <w:tcPr>
            <w:tcW w:w="1067" w:type="pct"/>
            <w:tcBorders>
              <w:top w:val="nil"/>
              <w:left w:val="single" w:sz="4" w:space="0" w:color="auto"/>
              <w:bottom w:val="nil"/>
              <w:right w:val="single" w:sz="4" w:space="0" w:color="auto"/>
            </w:tcBorders>
            <w:shd w:val="clear" w:color="auto" w:fill="auto"/>
            <w:hideMark/>
          </w:tcPr>
          <w:p w14:paraId="3EF9BF8F" w14:textId="568633CC" w:rsidR="00357E27" w:rsidRPr="00357E27" w:rsidRDefault="00357E27" w:rsidP="00120E7B">
            <w:pPr>
              <w:pStyle w:val="Tabletexte"/>
              <w:spacing w:before="20" w:after="20" w:line="100" w:lineRule="exact"/>
              <w:rPr>
                <w:rFonts w:eastAsia="Times New Roman"/>
                <w:b/>
                <w:bCs/>
                <w:color w:val="000000"/>
                <w:position w:val="2"/>
                <w:lang w:val="en-GB" w:eastAsia="en-GB"/>
              </w:rPr>
            </w:pPr>
          </w:p>
        </w:tc>
        <w:tc>
          <w:tcPr>
            <w:tcW w:w="1071" w:type="pct"/>
            <w:tcBorders>
              <w:top w:val="nil"/>
              <w:left w:val="nil"/>
              <w:bottom w:val="nil"/>
              <w:right w:val="single" w:sz="4" w:space="0" w:color="auto"/>
            </w:tcBorders>
            <w:shd w:val="clear" w:color="auto" w:fill="auto"/>
            <w:hideMark/>
          </w:tcPr>
          <w:p w14:paraId="0E36A0E7" w14:textId="68CF26D2" w:rsidR="00357E27" w:rsidRPr="00357E27" w:rsidRDefault="006869B4" w:rsidP="00120E7B">
            <w:pPr>
              <w:pStyle w:val="Tabletexte"/>
              <w:spacing w:before="20" w:after="20" w:line="100" w:lineRule="exact"/>
              <w:rPr>
                <w:rFonts w:eastAsia="Times New Roman"/>
                <w:b/>
                <w:bCs/>
                <w:color w:val="000000"/>
                <w:position w:val="2"/>
                <w:lang w:val="en-GB" w:eastAsia="en-GB"/>
              </w:rPr>
            </w:pPr>
            <w:r w:rsidRPr="006869B4">
              <w:rPr>
                <w:rFonts w:eastAsia="Times New Roman"/>
                <w:color w:val="000000"/>
                <w:position w:val="2"/>
                <w:lang w:val="en-GB" w:eastAsia="en-GB"/>
              </w:rPr>
              <w:t>  </w:t>
            </w:r>
          </w:p>
        </w:tc>
      </w:tr>
      <w:tr w:rsidR="006869B4" w:rsidRPr="00357E27" w14:paraId="35F5EA5D" w14:textId="77777777" w:rsidTr="006869B4">
        <w:trPr>
          <w:trHeight w:val="256"/>
          <w:jc w:val="center"/>
        </w:trPr>
        <w:tc>
          <w:tcPr>
            <w:tcW w:w="2862" w:type="pct"/>
            <w:tcBorders>
              <w:top w:val="nil"/>
              <w:left w:val="single" w:sz="4" w:space="0" w:color="auto"/>
              <w:bottom w:val="nil"/>
              <w:right w:val="nil"/>
            </w:tcBorders>
            <w:shd w:val="clear" w:color="auto" w:fill="auto"/>
            <w:hideMark/>
          </w:tcPr>
          <w:p w14:paraId="5D3F2DE8" w14:textId="1A494868" w:rsidR="006869B4" w:rsidRPr="00357E27" w:rsidRDefault="006869B4" w:rsidP="00120E7B">
            <w:pPr>
              <w:pStyle w:val="Tabletexte"/>
              <w:spacing w:before="20" w:after="20" w:line="240" w:lineRule="exact"/>
              <w:rPr>
                <w:rFonts w:eastAsia="Times New Roman"/>
                <w:b/>
                <w:bCs/>
                <w:color w:val="000000"/>
                <w:position w:val="2"/>
                <w:rtl/>
                <w:lang w:val="en-GB" w:eastAsia="en-GB"/>
              </w:rPr>
            </w:pPr>
            <w:r w:rsidRPr="006869B4">
              <w:rPr>
                <w:rFonts w:eastAsia="Times New Roman" w:hint="cs"/>
                <w:b/>
                <w:bCs/>
                <w:position w:val="2"/>
                <w:rtl/>
                <w:lang w:val="fr-FR" w:eastAsia="en-US"/>
              </w:rPr>
              <w:t xml:space="preserve">أصول غير </w:t>
            </w:r>
            <w:r w:rsidR="006852EF">
              <w:rPr>
                <w:rFonts w:eastAsia="Times New Roman" w:hint="cs"/>
                <w:b/>
                <w:bCs/>
                <w:position w:val="2"/>
                <w:rtl/>
                <w:lang w:val="fr-FR" w:eastAsia="en-US"/>
              </w:rPr>
              <w:t>جارية</w:t>
            </w:r>
          </w:p>
        </w:tc>
        <w:tc>
          <w:tcPr>
            <w:tcW w:w="1067" w:type="pct"/>
            <w:tcBorders>
              <w:top w:val="nil"/>
              <w:left w:val="single" w:sz="4" w:space="0" w:color="auto"/>
              <w:bottom w:val="nil"/>
              <w:right w:val="single" w:sz="4" w:space="0" w:color="auto"/>
            </w:tcBorders>
            <w:shd w:val="clear" w:color="auto" w:fill="auto"/>
            <w:hideMark/>
          </w:tcPr>
          <w:p w14:paraId="5BD106C7" w14:textId="7AAD73A8" w:rsidR="006869B4" w:rsidRPr="00357E27" w:rsidRDefault="006869B4" w:rsidP="00120E7B">
            <w:pPr>
              <w:pStyle w:val="Tabletexte"/>
              <w:spacing w:before="20" w:after="20" w:line="240" w:lineRule="exact"/>
              <w:rPr>
                <w:rFonts w:eastAsia="Times New Roman"/>
                <w:color w:val="000000"/>
                <w:position w:val="2"/>
                <w:lang w:val="en-GB" w:eastAsia="en-GB"/>
              </w:rPr>
            </w:pPr>
          </w:p>
        </w:tc>
        <w:tc>
          <w:tcPr>
            <w:tcW w:w="1071" w:type="pct"/>
            <w:tcBorders>
              <w:top w:val="nil"/>
              <w:left w:val="nil"/>
              <w:bottom w:val="nil"/>
              <w:right w:val="single" w:sz="4" w:space="0" w:color="auto"/>
            </w:tcBorders>
            <w:shd w:val="clear" w:color="auto" w:fill="auto"/>
            <w:hideMark/>
          </w:tcPr>
          <w:p w14:paraId="7CFDF6E7" w14:textId="6B3ADC41" w:rsidR="006869B4" w:rsidRPr="00357E27" w:rsidRDefault="006869B4" w:rsidP="00120E7B">
            <w:pPr>
              <w:pStyle w:val="Tabletexte"/>
              <w:spacing w:before="20" w:after="20" w:line="240" w:lineRule="exact"/>
              <w:rPr>
                <w:rFonts w:eastAsia="Times New Roman"/>
                <w:color w:val="000000"/>
                <w:position w:val="2"/>
                <w:lang w:val="en-GB" w:eastAsia="en-GB"/>
              </w:rPr>
            </w:pPr>
          </w:p>
        </w:tc>
      </w:tr>
      <w:tr w:rsidR="006869B4" w:rsidRPr="00357E27" w14:paraId="05A8DB0A" w14:textId="77777777" w:rsidTr="006869B4">
        <w:trPr>
          <w:trHeight w:val="256"/>
          <w:jc w:val="center"/>
        </w:trPr>
        <w:tc>
          <w:tcPr>
            <w:tcW w:w="2862" w:type="pct"/>
            <w:tcBorders>
              <w:top w:val="nil"/>
              <w:left w:val="single" w:sz="4" w:space="0" w:color="auto"/>
              <w:bottom w:val="nil"/>
              <w:right w:val="nil"/>
            </w:tcBorders>
            <w:shd w:val="clear" w:color="auto" w:fill="auto"/>
            <w:hideMark/>
          </w:tcPr>
          <w:p w14:paraId="362CC1BC" w14:textId="619C68C8" w:rsidR="006869B4" w:rsidRPr="00357E27" w:rsidRDefault="006869B4" w:rsidP="00120E7B">
            <w:pPr>
              <w:pStyle w:val="Tabletexte"/>
              <w:spacing w:before="20" w:after="20" w:line="240" w:lineRule="exact"/>
              <w:rPr>
                <w:rFonts w:eastAsia="Times New Roman"/>
                <w:color w:val="000000"/>
                <w:position w:val="2"/>
                <w:lang w:val="en-GB" w:eastAsia="en-GB"/>
              </w:rPr>
            </w:pPr>
            <w:r w:rsidRPr="006869B4">
              <w:rPr>
                <w:rFonts w:eastAsia="Times New Roman" w:hint="cs"/>
                <w:position w:val="2"/>
                <w:rtl/>
                <w:lang w:val="fr-FR" w:eastAsia="en-US"/>
              </w:rPr>
              <w:t>مستحقات - دون مقابل مباشر</w:t>
            </w:r>
          </w:p>
        </w:tc>
        <w:tc>
          <w:tcPr>
            <w:tcW w:w="1067" w:type="pct"/>
            <w:tcBorders>
              <w:top w:val="nil"/>
              <w:left w:val="single" w:sz="4" w:space="0" w:color="auto"/>
              <w:bottom w:val="nil"/>
              <w:right w:val="single" w:sz="4" w:space="0" w:color="auto"/>
            </w:tcBorders>
            <w:shd w:val="clear" w:color="auto" w:fill="auto"/>
            <w:hideMark/>
          </w:tcPr>
          <w:p w14:paraId="6E111BDE" w14:textId="7AB554C0" w:rsidR="006869B4" w:rsidRPr="00357E27" w:rsidRDefault="006869B4" w:rsidP="00120E7B">
            <w:pPr>
              <w:pStyle w:val="Tabletexte"/>
              <w:spacing w:before="20" w:after="20" w:line="240" w:lineRule="exact"/>
              <w:rPr>
                <w:rFonts w:eastAsia="Times New Roman"/>
                <w:color w:val="000000"/>
                <w:position w:val="2"/>
                <w:lang w:val="en-GB" w:eastAsia="en-GB"/>
              </w:rPr>
            </w:pPr>
            <w:r w:rsidRPr="00357E27">
              <w:rPr>
                <w:rFonts w:eastAsia="Times New Roman"/>
                <w:color w:val="000000"/>
                <w:position w:val="2"/>
                <w:lang w:val="en-GB" w:eastAsia="en-GB"/>
              </w:rPr>
              <w:t>-</w:t>
            </w:r>
          </w:p>
        </w:tc>
        <w:tc>
          <w:tcPr>
            <w:tcW w:w="1071" w:type="pct"/>
            <w:tcBorders>
              <w:top w:val="nil"/>
              <w:left w:val="nil"/>
              <w:bottom w:val="nil"/>
              <w:right w:val="single" w:sz="4" w:space="0" w:color="auto"/>
            </w:tcBorders>
            <w:shd w:val="clear" w:color="auto" w:fill="auto"/>
            <w:hideMark/>
          </w:tcPr>
          <w:p w14:paraId="2166F3EF" w14:textId="1049FC61" w:rsidR="006869B4" w:rsidRPr="00357E27" w:rsidRDefault="006869B4" w:rsidP="00120E7B">
            <w:pPr>
              <w:pStyle w:val="Tabletexte"/>
              <w:spacing w:before="20" w:after="20" w:line="240" w:lineRule="exact"/>
              <w:rPr>
                <w:rFonts w:eastAsia="Times New Roman"/>
                <w:color w:val="000000"/>
                <w:position w:val="2"/>
                <w:lang w:val="en-GB" w:eastAsia="en-GB"/>
              </w:rPr>
            </w:pPr>
            <w:r w:rsidRPr="00357E27">
              <w:rPr>
                <w:rFonts w:eastAsia="Times New Roman"/>
                <w:color w:val="000000"/>
                <w:position w:val="2"/>
                <w:lang w:val="en-GB" w:eastAsia="en-GB"/>
              </w:rPr>
              <w:t>-</w:t>
            </w:r>
          </w:p>
        </w:tc>
      </w:tr>
      <w:tr w:rsidR="006869B4" w:rsidRPr="00357E27" w14:paraId="60FEEF0C" w14:textId="77777777" w:rsidTr="006869B4">
        <w:trPr>
          <w:trHeight w:val="256"/>
          <w:jc w:val="center"/>
        </w:trPr>
        <w:tc>
          <w:tcPr>
            <w:tcW w:w="2862" w:type="pct"/>
            <w:tcBorders>
              <w:top w:val="nil"/>
              <w:left w:val="single" w:sz="4" w:space="0" w:color="auto"/>
              <w:bottom w:val="nil"/>
              <w:right w:val="nil"/>
            </w:tcBorders>
            <w:shd w:val="clear" w:color="auto" w:fill="auto"/>
            <w:hideMark/>
          </w:tcPr>
          <w:p w14:paraId="39E7BF7D" w14:textId="0CDC845E" w:rsidR="006869B4" w:rsidRPr="00357E27" w:rsidRDefault="006869B4" w:rsidP="00120E7B">
            <w:pPr>
              <w:pStyle w:val="Tabletexte"/>
              <w:spacing w:before="20" w:after="20" w:line="240" w:lineRule="exact"/>
              <w:rPr>
                <w:rFonts w:eastAsia="Times New Roman"/>
                <w:color w:val="000000"/>
                <w:position w:val="2"/>
                <w:lang w:val="en-GB" w:eastAsia="en-GB"/>
              </w:rPr>
            </w:pPr>
            <w:r w:rsidRPr="006869B4">
              <w:rPr>
                <w:rFonts w:eastAsia="Times New Roman" w:hint="cs"/>
                <w:position w:val="2"/>
                <w:rtl/>
                <w:lang w:val="fr-FR" w:eastAsia="en-US"/>
              </w:rPr>
              <w:t>موجودات مادية</w:t>
            </w:r>
          </w:p>
        </w:tc>
        <w:tc>
          <w:tcPr>
            <w:tcW w:w="1067" w:type="pct"/>
            <w:tcBorders>
              <w:top w:val="nil"/>
              <w:left w:val="single" w:sz="4" w:space="0" w:color="auto"/>
              <w:bottom w:val="nil"/>
              <w:right w:val="single" w:sz="4" w:space="0" w:color="auto"/>
            </w:tcBorders>
            <w:shd w:val="clear" w:color="auto" w:fill="auto"/>
            <w:hideMark/>
          </w:tcPr>
          <w:p w14:paraId="0AA9E260" w14:textId="5DB8FBC3" w:rsidR="006869B4" w:rsidRPr="00357E27" w:rsidRDefault="006869B4" w:rsidP="00120E7B">
            <w:pPr>
              <w:pStyle w:val="Tabletexte"/>
              <w:spacing w:before="20" w:after="20" w:line="240" w:lineRule="exact"/>
              <w:rPr>
                <w:rFonts w:eastAsia="Times New Roman"/>
                <w:color w:val="000000"/>
                <w:position w:val="2"/>
                <w:lang w:val="en-GB" w:eastAsia="en-GB"/>
              </w:rPr>
            </w:pPr>
            <w:r w:rsidRPr="00357E27">
              <w:rPr>
                <w:rFonts w:eastAsia="Times New Roman"/>
                <w:color w:val="000000"/>
                <w:position w:val="2"/>
                <w:lang w:val="en-GB" w:eastAsia="en-GB"/>
              </w:rPr>
              <w:t>92</w:t>
            </w:r>
            <w:r w:rsidRPr="006869B4">
              <w:rPr>
                <w:rFonts w:eastAsia="Times New Roman"/>
                <w:color w:val="000000"/>
                <w:position w:val="2"/>
                <w:lang w:val="en-GB" w:eastAsia="en-GB"/>
              </w:rPr>
              <w:t> </w:t>
            </w:r>
            <w:r w:rsidRPr="00357E27">
              <w:rPr>
                <w:rFonts w:eastAsia="Times New Roman"/>
                <w:color w:val="000000"/>
                <w:position w:val="2"/>
                <w:lang w:val="en-GB" w:eastAsia="en-GB"/>
              </w:rPr>
              <w:t>675</w:t>
            </w:r>
            <w:r w:rsidRPr="006869B4">
              <w:rPr>
                <w:rFonts w:eastAsia="Times New Roman"/>
                <w:color w:val="000000"/>
                <w:position w:val="2"/>
                <w:lang w:val="en-GB" w:eastAsia="en-GB"/>
              </w:rPr>
              <w:t>  </w:t>
            </w:r>
          </w:p>
        </w:tc>
        <w:tc>
          <w:tcPr>
            <w:tcW w:w="1071" w:type="pct"/>
            <w:tcBorders>
              <w:top w:val="nil"/>
              <w:left w:val="nil"/>
              <w:bottom w:val="nil"/>
              <w:right w:val="single" w:sz="4" w:space="0" w:color="auto"/>
            </w:tcBorders>
            <w:shd w:val="clear" w:color="auto" w:fill="auto"/>
            <w:hideMark/>
          </w:tcPr>
          <w:p w14:paraId="325E26B0" w14:textId="2862EDF5" w:rsidR="006869B4" w:rsidRPr="00357E27" w:rsidRDefault="006869B4" w:rsidP="00120E7B">
            <w:pPr>
              <w:pStyle w:val="Tabletexte"/>
              <w:spacing w:before="20" w:after="20" w:line="240" w:lineRule="exact"/>
              <w:rPr>
                <w:rFonts w:eastAsia="Times New Roman"/>
                <w:color w:val="000000"/>
                <w:position w:val="2"/>
                <w:lang w:val="en-GB" w:eastAsia="en-GB"/>
              </w:rPr>
            </w:pPr>
            <w:r w:rsidRPr="00357E27">
              <w:rPr>
                <w:rFonts w:eastAsia="Times New Roman"/>
                <w:color w:val="000000"/>
                <w:position w:val="2"/>
                <w:lang w:val="en-GB" w:eastAsia="en-GB"/>
              </w:rPr>
              <w:t>95</w:t>
            </w:r>
            <w:r w:rsidRPr="006869B4">
              <w:rPr>
                <w:rFonts w:eastAsia="Times New Roman"/>
                <w:color w:val="000000"/>
                <w:position w:val="2"/>
                <w:lang w:val="en-GB" w:eastAsia="en-GB"/>
              </w:rPr>
              <w:t> </w:t>
            </w:r>
            <w:r w:rsidRPr="00357E27">
              <w:rPr>
                <w:rFonts w:eastAsia="Times New Roman"/>
                <w:color w:val="000000"/>
                <w:position w:val="2"/>
                <w:lang w:val="en-GB" w:eastAsia="en-GB"/>
              </w:rPr>
              <w:t>625</w:t>
            </w:r>
            <w:r w:rsidRPr="006869B4">
              <w:rPr>
                <w:rFonts w:eastAsia="Times New Roman"/>
                <w:color w:val="000000"/>
                <w:position w:val="2"/>
                <w:lang w:val="en-GB" w:eastAsia="en-GB"/>
              </w:rPr>
              <w:t>  </w:t>
            </w:r>
          </w:p>
        </w:tc>
      </w:tr>
      <w:tr w:rsidR="006869B4" w:rsidRPr="00357E27" w14:paraId="65B51964" w14:textId="77777777" w:rsidTr="006869B4">
        <w:trPr>
          <w:trHeight w:val="256"/>
          <w:jc w:val="center"/>
        </w:trPr>
        <w:tc>
          <w:tcPr>
            <w:tcW w:w="2862" w:type="pct"/>
            <w:tcBorders>
              <w:top w:val="nil"/>
              <w:left w:val="single" w:sz="4" w:space="0" w:color="auto"/>
              <w:bottom w:val="nil"/>
              <w:right w:val="nil"/>
            </w:tcBorders>
            <w:shd w:val="clear" w:color="auto" w:fill="auto"/>
            <w:hideMark/>
          </w:tcPr>
          <w:p w14:paraId="2F2599A5" w14:textId="519805EC" w:rsidR="006869B4" w:rsidRPr="00357E27" w:rsidRDefault="006869B4" w:rsidP="00120E7B">
            <w:pPr>
              <w:pStyle w:val="Tabletexte"/>
              <w:spacing w:before="20" w:after="20" w:line="240" w:lineRule="exact"/>
              <w:rPr>
                <w:rFonts w:eastAsia="Times New Roman"/>
                <w:color w:val="000000"/>
                <w:position w:val="2"/>
                <w:lang w:val="en-GB" w:eastAsia="en-GB"/>
              </w:rPr>
            </w:pPr>
            <w:r w:rsidRPr="006869B4">
              <w:rPr>
                <w:rFonts w:eastAsia="Times New Roman" w:hint="cs"/>
                <w:position w:val="2"/>
                <w:rtl/>
                <w:lang w:val="fr-FR" w:eastAsia="en-US"/>
              </w:rPr>
              <w:t>موجودات غير مادية</w:t>
            </w:r>
          </w:p>
        </w:tc>
        <w:tc>
          <w:tcPr>
            <w:tcW w:w="1067" w:type="pct"/>
            <w:tcBorders>
              <w:top w:val="nil"/>
              <w:left w:val="single" w:sz="4" w:space="0" w:color="auto"/>
              <w:bottom w:val="nil"/>
              <w:right w:val="single" w:sz="4" w:space="0" w:color="auto"/>
            </w:tcBorders>
            <w:shd w:val="clear" w:color="auto" w:fill="auto"/>
            <w:hideMark/>
          </w:tcPr>
          <w:p w14:paraId="50841333" w14:textId="2B441B8E" w:rsidR="006869B4" w:rsidRPr="00357E27" w:rsidRDefault="006869B4" w:rsidP="00120E7B">
            <w:pPr>
              <w:pStyle w:val="Tabletexte"/>
              <w:spacing w:before="20" w:after="20" w:line="240" w:lineRule="exact"/>
              <w:rPr>
                <w:rFonts w:eastAsia="Times New Roman"/>
                <w:color w:val="000000"/>
                <w:position w:val="2"/>
                <w:lang w:val="en-GB" w:eastAsia="en-GB"/>
              </w:rPr>
            </w:pPr>
            <w:r w:rsidRPr="00357E27">
              <w:rPr>
                <w:rFonts w:eastAsia="Times New Roman"/>
                <w:color w:val="000000"/>
                <w:position w:val="2"/>
                <w:lang w:val="en-GB" w:eastAsia="en-GB"/>
              </w:rPr>
              <w:t>1</w:t>
            </w:r>
            <w:r w:rsidRPr="006869B4">
              <w:rPr>
                <w:rFonts w:eastAsia="Times New Roman"/>
                <w:color w:val="000000"/>
                <w:position w:val="2"/>
                <w:lang w:val="en-GB" w:eastAsia="en-GB"/>
              </w:rPr>
              <w:t> </w:t>
            </w:r>
            <w:r w:rsidRPr="00357E27">
              <w:rPr>
                <w:rFonts w:eastAsia="Times New Roman"/>
                <w:color w:val="000000"/>
                <w:position w:val="2"/>
                <w:lang w:val="en-GB" w:eastAsia="en-GB"/>
              </w:rPr>
              <w:t>886</w:t>
            </w:r>
            <w:r w:rsidRPr="006869B4">
              <w:rPr>
                <w:rFonts w:eastAsia="Times New Roman"/>
                <w:color w:val="000000"/>
                <w:position w:val="2"/>
                <w:lang w:val="en-GB" w:eastAsia="en-GB"/>
              </w:rPr>
              <w:t>  </w:t>
            </w:r>
          </w:p>
        </w:tc>
        <w:tc>
          <w:tcPr>
            <w:tcW w:w="1071" w:type="pct"/>
            <w:tcBorders>
              <w:top w:val="nil"/>
              <w:left w:val="nil"/>
              <w:bottom w:val="nil"/>
              <w:right w:val="single" w:sz="4" w:space="0" w:color="auto"/>
            </w:tcBorders>
            <w:shd w:val="clear" w:color="auto" w:fill="auto"/>
            <w:noWrap/>
            <w:vAlign w:val="bottom"/>
            <w:hideMark/>
          </w:tcPr>
          <w:p w14:paraId="75E17792" w14:textId="3C5D2F3F" w:rsidR="006869B4" w:rsidRPr="00357E27" w:rsidRDefault="006869B4" w:rsidP="00120E7B">
            <w:pPr>
              <w:pStyle w:val="Tabletexte"/>
              <w:spacing w:before="20" w:after="20" w:line="240" w:lineRule="exact"/>
              <w:rPr>
                <w:rFonts w:eastAsia="Times New Roman"/>
                <w:color w:val="000000"/>
                <w:position w:val="2"/>
                <w:lang w:val="en-GB" w:eastAsia="en-GB"/>
              </w:rPr>
            </w:pPr>
            <w:r w:rsidRPr="00357E27">
              <w:rPr>
                <w:rFonts w:eastAsia="Times New Roman"/>
                <w:color w:val="000000"/>
                <w:position w:val="2"/>
                <w:lang w:val="en-GB" w:eastAsia="en-GB"/>
              </w:rPr>
              <w:t>2</w:t>
            </w:r>
            <w:r w:rsidRPr="006869B4">
              <w:rPr>
                <w:rFonts w:eastAsia="Times New Roman"/>
                <w:color w:val="000000"/>
                <w:position w:val="2"/>
                <w:lang w:val="en-GB" w:eastAsia="en-GB"/>
              </w:rPr>
              <w:t> </w:t>
            </w:r>
            <w:r w:rsidRPr="00357E27">
              <w:rPr>
                <w:rFonts w:eastAsia="Times New Roman"/>
                <w:color w:val="000000"/>
                <w:position w:val="2"/>
                <w:lang w:val="en-GB" w:eastAsia="en-GB"/>
              </w:rPr>
              <w:t>058</w:t>
            </w:r>
            <w:r w:rsidRPr="006869B4">
              <w:rPr>
                <w:rFonts w:eastAsia="Times New Roman"/>
                <w:color w:val="000000"/>
                <w:position w:val="2"/>
                <w:lang w:val="en-GB" w:eastAsia="en-GB"/>
              </w:rPr>
              <w:t>  </w:t>
            </w:r>
          </w:p>
        </w:tc>
      </w:tr>
      <w:tr w:rsidR="006869B4" w:rsidRPr="00357E27" w14:paraId="05B9A780" w14:textId="77777777" w:rsidTr="006869B4">
        <w:trPr>
          <w:trHeight w:val="256"/>
          <w:jc w:val="center"/>
        </w:trPr>
        <w:tc>
          <w:tcPr>
            <w:tcW w:w="2862" w:type="pct"/>
            <w:tcBorders>
              <w:top w:val="nil"/>
              <w:left w:val="single" w:sz="4" w:space="0" w:color="auto"/>
              <w:bottom w:val="nil"/>
              <w:right w:val="nil"/>
            </w:tcBorders>
            <w:shd w:val="clear" w:color="auto" w:fill="auto"/>
            <w:hideMark/>
          </w:tcPr>
          <w:p w14:paraId="6F9C0D2F" w14:textId="2E840E0C" w:rsidR="006869B4" w:rsidRPr="00357E27" w:rsidRDefault="006869B4" w:rsidP="00120E7B">
            <w:pPr>
              <w:pStyle w:val="Tabletexte"/>
              <w:spacing w:before="20" w:after="20" w:line="240" w:lineRule="exact"/>
              <w:rPr>
                <w:rFonts w:eastAsia="Times New Roman"/>
                <w:color w:val="000000"/>
                <w:position w:val="2"/>
                <w:lang w:val="en-GB" w:eastAsia="en-GB"/>
              </w:rPr>
            </w:pPr>
            <w:r w:rsidRPr="006869B4">
              <w:rPr>
                <w:rFonts w:eastAsia="Times New Roman" w:hint="cs"/>
                <w:position w:val="2"/>
                <w:rtl/>
                <w:lang w:val="fr-FR" w:eastAsia="en-US"/>
              </w:rPr>
              <w:t>أصول قيد الإنشاء</w:t>
            </w:r>
          </w:p>
        </w:tc>
        <w:tc>
          <w:tcPr>
            <w:tcW w:w="1067" w:type="pct"/>
            <w:tcBorders>
              <w:top w:val="nil"/>
              <w:left w:val="single" w:sz="4" w:space="0" w:color="auto"/>
              <w:bottom w:val="nil"/>
              <w:right w:val="single" w:sz="4" w:space="0" w:color="auto"/>
            </w:tcBorders>
            <w:shd w:val="clear" w:color="auto" w:fill="auto"/>
            <w:hideMark/>
          </w:tcPr>
          <w:p w14:paraId="50B2A794" w14:textId="33FBE288" w:rsidR="006869B4" w:rsidRPr="00357E27" w:rsidRDefault="006869B4" w:rsidP="00120E7B">
            <w:pPr>
              <w:pStyle w:val="Tabletexte"/>
              <w:spacing w:before="20" w:after="20" w:line="240" w:lineRule="exact"/>
              <w:rPr>
                <w:rFonts w:eastAsia="Times New Roman"/>
                <w:color w:val="000000"/>
                <w:position w:val="2"/>
                <w:lang w:val="en-GB" w:eastAsia="en-GB"/>
              </w:rPr>
            </w:pPr>
            <w:r w:rsidRPr="00357E27">
              <w:rPr>
                <w:rFonts w:eastAsia="Times New Roman"/>
                <w:color w:val="000000"/>
                <w:position w:val="2"/>
                <w:lang w:val="en-GB" w:eastAsia="en-GB"/>
              </w:rPr>
              <w:t>5</w:t>
            </w:r>
            <w:r w:rsidRPr="006869B4">
              <w:rPr>
                <w:rFonts w:eastAsia="Times New Roman"/>
                <w:color w:val="000000"/>
                <w:position w:val="2"/>
                <w:lang w:val="en-GB" w:eastAsia="en-GB"/>
              </w:rPr>
              <w:t> </w:t>
            </w:r>
            <w:r w:rsidRPr="00357E27">
              <w:rPr>
                <w:rFonts w:eastAsia="Times New Roman"/>
                <w:color w:val="000000"/>
                <w:position w:val="2"/>
                <w:lang w:val="en-GB" w:eastAsia="en-GB"/>
              </w:rPr>
              <w:t>190</w:t>
            </w:r>
            <w:r w:rsidRPr="006869B4">
              <w:rPr>
                <w:rFonts w:eastAsia="Times New Roman"/>
                <w:color w:val="000000"/>
                <w:position w:val="2"/>
                <w:lang w:val="en-GB" w:eastAsia="en-GB"/>
              </w:rPr>
              <w:t>  </w:t>
            </w:r>
          </w:p>
        </w:tc>
        <w:tc>
          <w:tcPr>
            <w:tcW w:w="1071" w:type="pct"/>
            <w:tcBorders>
              <w:top w:val="nil"/>
              <w:left w:val="nil"/>
              <w:bottom w:val="nil"/>
              <w:right w:val="single" w:sz="4" w:space="0" w:color="auto"/>
            </w:tcBorders>
            <w:shd w:val="clear" w:color="auto" w:fill="auto"/>
            <w:noWrap/>
            <w:vAlign w:val="bottom"/>
            <w:hideMark/>
          </w:tcPr>
          <w:p w14:paraId="70D3BAFE" w14:textId="1211510B" w:rsidR="006869B4" w:rsidRPr="00357E27" w:rsidRDefault="006869B4" w:rsidP="00120E7B">
            <w:pPr>
              <w:pStyle w:val="Tabletexte"/>
              <w:spacing w:before="20" w:after="20" w:line="240" w:lineRule="exact"/>
              <w:rPr>
                <w:rFonts w:eastAsia="Times New Roman"/>
                <w:color w:val="000000"/>
                <w:position w:val="2"/>
                <w:lang w:val="en-GB" w:eastAsia="en-GB"/>
              </w:rPr>
            </w:pPr>
            <w:r w:rsidRPr="00357E27">
              <w:rPr>
                <w:rFonts w:eastAsia="Times New Roman"/>
                <w:color w:val="000000"/>
                <w:position w:val="2"/>
                <w:lang w:val="en-GB" w:eastAsia="en-GB"/>
              </w:rPr>
              <w:t>2</w:t>
            </w:r>
            <w:r w:rsidRPr="006869B4">
              <w:rPr>
                <w:rFonts w:eastAsia="Times New Roman"/>
                <w:color w:val="000000"/>
                <w:position w:val="2"/>
                <w:lang w:val="en-GB" w:eastAsia="en-GB"/>
              </w:rPr>
              <w:t> </w:t>
            </w:r>
            <w:r w:rsidRPr="00357E27">
              <w:rPr>
                <w:rFonts w:eastAsia="Times New Roman"/>
                <w:color w:val="000000"/>
                <w:position w:val="2"/>
                <w:lang w:val="en-GB" w:eastAsia="en-GB"/>
              </w:rPr>
              <w:t>309</w:t>
            </w:r>
            <w:r w:rsidRPr="006869B4">
              <w:rPr>
                <w:rFonts w:eastAsia="Times New Roman"/>
                <w:color w:val="000000"/>
                <w:position w:val="2"/>
                <w:lang w:val="en-GB" w:eastAsia="en-GB"/>
              </w:rPr>
              <w:t>  </w:t>
            </w:r>
          </w:p>
        </w:tc>
      </w:tr>
      <w:tr w:rsidR="006869B4" w:rsidRPr="00357E27" w14:paraId="3C32086E" w14:textId="77777777" w:rsidTr="006869B4">
        <w:trPr>
          <w:trHeight w:val="332"/>
          <w:jc w:val="center"/>
        </w:trPr>
        <w:tc>
          <w:tcPr>
            <w:tcW w:w="2862" w:type="pct"/>
            <w:tcBorders>
              <w:top w:val="nil"/>
              <w:left w:val="single" w:sz="4" w:space="0" w:color="auto"/>
              <w:bottom w:val="nil"/>
              <w:right w:val="nil"/>
            </w:tcBorders>
            <w:shd w:val="clear" w:color="auto" w:fill="auto"/>
            <w:hideMark/>
          </w:tcPr>
          <w:p w14:paraId="3E5B8B7A" w14:textId="11240CCF" w:rsidR="006869B4" w:rsidRPr="00357E27" w:rsidRDefault="006869B4" w:rsidP="00120E7B">
            <w:pPr>
              <w:pStyle w:val="Tabletexte"/>
              <w:spacing w:before="20" w:after="20" w:line="240" w:lineRule="exact"/>
              <w:rPr>
                <w:rFonts w:eastAsia="Times New Roman"/>
                <w:b/>
                <w:bCs/>
                <w:color w:val="000000"/>
                <w:position w:val="2"/>
                <w:lang w:val="en-GB" w:eastAsia="en-GB"/>
              </w:rPr>
            </w:pPr>
            <w:r w:rsidRPr="006869B4">
              <w:rPr>
                <w:rFonts w:eastAsia="Times New Roman" w:hint="cs"/>
                <w:b/>
                <w:bCs/>
                <w:position w:val="2"/>
                <w:rtl/>
                <w:lang w:val="fr-FR" w:eastAsia="en-US"/>
              </w:rPr>
              <w:t>مجموع الأصول غير الجارية</w:t>
            </w:r>
          </w:p>
        </w:tc>
        <w:tc>
          <w:tcPr>
            <w:tcW w:w="1067" w:type="pct"/>
            <w:tcBorders>
              <w:top w:val="nil"/>
              <w:left w:val="single" w:sz="4" w:space="0" w:color="auto"/>
              <w:bottom w:val="nil"/>
              <w:right w:val="single" w:sz="4" w:space="0" w:color="auto"/>
            </w:tcBorders>
            <w:shd w:val="clear" w:color="auto" w:fill="auto"/>
            <w:hideMark/>
          </w:tcPr>
          <w:p w14:paraId="5902A714" w14:textId="7F1E91D5" w:rsidR="006869B4" w:rsidRPr="00357E27" w:rsidRDefault="006869B4" w:rsidP="00120E7B">
            <w:pPr>
              <w:pStyle w:val="Tabletexte"/>
              <w:spacing w:before="20" w:after="20" w:line="240" w:lineRule="exact"/>
              <w:rPr>
                <w:rFonts w:eastAsia="Times New Roman"/>
                <w:b/>
                <w:bCs/>
                <w:color w:val="000000"/>
                <w:position w:val="2"/>
                <w:lang w:val="en-GB" w:eastAsia="en-GB"/>
              </w:rPr>
            </w:pPr>
            <w:r w:rsidRPr="00357E27">
              <w:rPr>
                <w:rFonts w:eastAsia="Times New Roman"/>
                <w:b/>
                <w:bCs/>
                <w:color w:val="000000"/>
                <w:position w:val="2"/>
                <w:lang w:val="en-GB" w:eastAsia="en-GB"/>
              </w:rPr>
              <w:t>99</w:t>
            </w:r>
            <w:r w:rsidRPr="006869B4">
              <w:rPr>
                <w:rFonts w:eastAsia="Times New Roman"/>
                <w:b/>
                <w:bCs/>
                <w:color w:val="000000"/>
                <w:position w:val="2"/>
                <w:lang w:val="en-GB" w:eastAsia="en-GB"/>
              </w:rPr>
              <w:t> </w:t>
            </w:r>
            <w:r w:rsidRPr="00357E27">
              <w:rPr>
                <w:rFonts w:eastAsia="Times New Roman"/>
                <w:b/>
                <w:bCs/>
                <w:color w:val="000000"/>
                <w:position w:val="2"/>
                <w:lang w:val="en-GB" w:eastAsia="en-GB"/>
              </w:rPr>
              <w:t>751</w:t>
            </w:r>
            <w:r w:rsidRPr="006869B4">
              <w:rPr>
                <w:rFonts w:eastAsia="Times New Roman"/>
                <w:b/>
                <w:bCs/>
                <w:color w:val="000000"/>
                <w:position w:val="2"/>
                <w:lang w:val="en-GB" w:eastAsia="en-GB"/>
              </w:rPr>
              <w:t>  </w:t>
            </w:r>
          </w:p>
        </w:tc>
        <w:tc>
          <w:tcPr>
            <w:tcW w:w="1071" w:type="pct"/>
            <w:tcBorders>
              <w:top w:val="nil"/>
              <w:left w:val="nil"/>
              <w:bottom w:val="nil"/>
              <w:right w:val="single" w:sz="4" w:space="0" w:color="auto"/>
            </w:tcBorders>
            <w:shd w:val="clear" w:color="auto" w:fill="auto"/>
            <w:hideMark/>
          </w:tcPr>
          <w:p w14:paraId="55D08959" w14:textId="60C6255C" w:rsidR="006869B4" w:rsidRPr="00357E27" w:rsidRDefault="006869B4" w:rsidP="00120E7B">
            <w:pPr>
              <w:pStyle w:val="Tabletexte"/>
              <w:spacing w:before="20" w:after="20" w:line="240" w:lineRule="exact"/>
              <w:rPr>
                <w:rFonts w:eastAsia="Times New Roman"/>
                <w:b/>
                <w:bCs/>
                <w:color w:val="000000"/>
                <w:position w:val="2"/>
                <w:lang w:val="en-GB" w:eastAsia="en-GB"/>
              </w:rPr>
            </w:pPr>
            <w:r w:rsidRPr="00357E27">
              <w:rPr>
                <w:rFonts w:eastAsia="Times New Roman"/>
                <w:b/>
                <w:bCs/>
                <w:color w:val="000000"/>
                <w:position w:val="2"/>
                <w:lang w:val="en-GB" w:eastAsia="en-GB"/>
              </w:rPr>
              <w:t>99</w:t>
            </w:r>
            <w:r w:rsidRPr="006869B4">
              <w:rPr>
                <w:rFonts w:eastAsia="Times New Roman"/>
                <w:b/>
                <w:bCs/>
                <w:color w:val="000000"/>
                <w:position w:val="2"/>
                <w:lang w:val="en-GB" w:eastAsia="en-GB"/>
              </w:rPr>
              <w:t> </w:t>
            </w:r>
            <w:r w:rsidRPr="00357E27">
              <w:rPr>
                <w:rFonts w:eastAsia="Times New Roman"/>
                <w:b/>
                <w:bCs/>
                <w:color w:val="000000"/>
                <w:position w:val="2"/>
                <w:lang w:val="en-GB" w:eastAsia="en-GB"/>
              </w:rPr>
              <w:t>992</w:t>
            </w:r>
            <w:r w:rsidRPr="006869B4">
              <w:rPr>
                <w:rFonts w:eastAsia="Times New Roman"/>
                <w:color w:val="000000"/>
                <w:position w:val="2"/>
                <w:lang w:val="en-GB" w:eastAsia="en-GB"/>
              </w:rPr>
              <w:t>  </w:t>
            </w:r>
          </w:p>
        </w:tc>
      </w:tr>
      <w:tr w:rsidR="00357E27" w:rsidRPr="00120E7B" w14:paraId="61BA6186" w14:textId="77777777" w:rsidTr="00120E7B">
        <w:trPr>
          <w:trHeight w:val="66"/>
          <w:jc w:val="center"/>
        </w:trPr>
        <w:tc>
          <w:tcPr>
            <w:tcW w:w="2862" w:type="pct"/>
            <w:tcBorders>
              <w:top w:val="nil"/>
              <w:left w:val="single" w:sz="4" w:space="0" w:color="auto"/>
              <w:bottom w:val="nil"/>
              <w:right w:val="nil"/>
            </w:tcBorders>
            <w:shd w:val="clear" w:color="auto" w:fill="auto"/>
            <w:hideMark/>
          </w:tcPr>
          <w:p w14:paraId="667A296B" w14:textId="77777777" w:rsidR="00357E27" w:rsidRPr="00357E27" w:rsidRDefault="00357E27" w:rsidP="00120E7B">
            <w:pPr>
              <w:pStyle w:val="Tabletexte"/>
              <w:tabs>
                <w:tab w:val="clear" w:pos="794"/>
              </w:tabs>
              <w:spacing w:before="20" w:after="20" w:line="100" w:lineRule="exact"/>
              <w:rPr>
                <w:rFonts w:eastAsia="Times New Roman"/>
                <w:b/>
                <w:bCs/>
                <w:color w:val="000000"/>
                <w:position w:val="2"/>
                <w:lang w:val="en-GB" w:eastAsia="en-GB" w:bidi="ar-SA"/>
              </w:rPr>
            </w:pPr>
            <w:r w:rsidRPr="00357E27">
              <w:rPr>
                <w:rFonts w:eastAsia="Times New Roman"/>
                <w:b/>
                <w:bCs/>
                <w:color w:val="000000"/>
                <w:position w:val="2"/>
                <w:lang w:val="en-GB" w:eastAsia="en-GB" w:bidi="ar-SA"/>
              </w:rPr>
              <w:t> </w:t>
            </w:r>
          </w:p>
        </w:tc>
        <w:tc>
          <w:tcPr>
            <w:tcW w:w="1067" w:type="pct"/>
            <w:tcBorders>
              <w:top w:val="nil"/>
              <w:left w:val="single" w:sz="4" w:space="0" w:color="auto"/>
              <w:bottom w:val="nil"/>
              <w:right w:val="single" w:sz="4" w:space="0" w:color="auto"/>
            </w:tcBorders>
            <w:shd w:val="clear" w:color="auto" w:fill="auto"/>
            <w:hideMark/>
          </w:tcPr>
          <w:p w14:paraId="7793D651" w14:textId="2E351D95" w:rsidR="00357E27" w:rsidRPr="00357E27" w:rsidRDefault="00357E27" w:rsidP="00120E7B">
            <w:pPr>
              <w:pStyle w:val="Tabletexte"/>
              <w:tabs>
                <w:tab w:val="clear" w:pos="794"/>
              </w:tabs>
              <w:spacing w:before="20" w:after="20" w:line="100" w:lineRule="exact"/>
              <w:rPr>
                <w:rFonts w:eastAsia="Times New Roman"/>
                <w:b/>
                <w:bCs/>
                <w:color w:val="000000"/>
                <w:position w:val="2"/>
                <w:lang w:val="en-GB" w:eastAsia="en-GB" w:bidi="ar-SA"/>
              </w:rPr>
            </w:pPr>
          </w:p>
        </w:tc>
        <w:tc>
          <w:tcPr>
            <w:tcW w:w="1071" w:type="pct"/>
            <w:tcBorders>
              <w:top w:val="nil"/>
              <w:left w:val="nil"/>
              <w:bottom w:val="nil"/>
              <w:right w:val="single" w:sz="4" w:space="0" w:color="auto"/>
            </w:tcBorders>
            <w:shd w:val="clear" w:color="auto" w:fill="auto"/>
            <w:hideMark/>
          </w:tcPr>
          <w:p w14:paraId="7D91E991" w14:textId="46BCBACA" w:rsidR="00357E27" w:rsidRPr="00357E27" w:rsidRDefault="00357E27" w:rsidP="00120E7B">
            <w:pPr>
              <w:pStyle w:val="Tabletexte"/>
              <w:tabs>
                <w:tab w:val="clear" w:pos="794"/>
              </w:tabs>
              <w:spacing w:before="20" w:after="20" w:line="100" w:lineRule="exact"/>
              <w:rPr>
                <w:rFonts w:eastAsia="Times New Roman"/>
                <w:b/>
                <w:bCs/>
                <w:color w:val="000000"/>
                <w:position w:val="2"/>
                <w:lang w:val="en-GB" w:eastAsia="en-GB" w:bidi="ar-SA"/>
              </w:rPr>
            </w:pPr>
          </w:p>
        </w:tc>
      </w:tr>
      <w:tr w:rsidR="00357E27" w:rsidRPr="00357E27" w14:paraId="7FCEEEB5" w14:textId="77777777" w:rsidTr="006869B4">
        <w:trPr>
          <w:trHeight w:val="425"/>
          <w:jc w:val="center"/>
        </w:trPr>
        <w:tc>
          <w:tcPr>
            <w:tcW w:w="2862" w:type="pct"/>
            <w:tcBorders>
              <w:top w:val="single" w:sz="4" w:space="0" w:color="auto"/>
              <w:left w:val="single" w:sz="4" w:space="0" w:color="auto"/>
              <w:bottom w:val="single" w:sz="4" w:space="0" w:color="auto"/>
              <w:right w:val="nil"/>
            </w:tcBorders>
            <w:shd w:val="clear" w:color="auto" w:fill="auto"/>
            <w:noWrap/>
            <w:vAlign w:val="center"/>
            <w:hideMark/>
          </w:tcPr>
          <w:p w14:paraId="463C49A4" w14:textId="330C7D14" w:rsidR="00357E27" w:rsidRPr="00357E27" w:rsidRDefault="006869B4" w:rsidP="00120E7B">
            <w:pPr>
              <w:pStyle w:val="Tabletexte"/>
              <w:spacing w:before="20" w:after="20" w:line="240" w:lineRule="exact"/>
              <w:rPr>
                <w:rFonts w:eastAsia="Times New Roman"/>
                <w:b/>
                <w:bCs/>
                <w:color w:val="000000"/>
                <w:position w:val="2"/>
                <w:lang w:val="en-GB" w:eastAsia="en-GB"/>
              </w:rPr>
            </w:pPr>
            <w:r w:rsidRPr="006869B4">
              <w:rPr>
                <w:rFonts w:eastAsia="Times New Roman" w:hint="cs"/>
                <w:b/>
                <w:bCs/>
                <w:position w:val="2"/>
                <w:rtl/>
                <w:lang w:val="fr-FR" w:eastAsia="en-US"/>
              </w:rPr>
              <w:t>مجموع الأصول</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E1EB01" w14:textId="48BE5C4B" w:rsidR="00357E27" w:rsidRPr="00357E27" w:rsidRDefault="00357E27" w:rsidP="00120E7B">
            <w:pPr>
              <w:pStyle w:val="Tabletexte"/>
              <w:spacing w:before="20" w:after="20" w:line="240" w:lineRule="exact"/>
              <w:rPr>
                <w:rFonts w:eastAsia="Times New Roman"/>
                <w:b/>
                <w:bCs/>
                <w:color w:val="000000"/>
                <w:position w:val="2"/>
                <w:lang w:val="en-GB" w:eastAsia="en-GB"/>
              </w:rPr>
            </w:pPr>
            <w:r w:rsidRPr="00357E27">
              <w:rPr>
                <w:rFonts w:eastAsia="Times New Roman"/>
                <w:b/>
                <w:bCs/>
                <w:color w:val="000000"/>
                <w:position w:val="2"/>
                <w:lang w:val="en-GB" w:eastAsia="en-GB"/>
              </w:rPr>
              <w:t>415</w:t>
            </w:r>
            <w:r w:rsidR="006869B4" w:rsidRPr="006869B4">
              <w:rPr>
                <w:rFonts w:eastAsia="Times New Roman"/>
                <w:b/>
                <w:bCs/>
                <w:color w:val="000000"/>
                <w:position w:val="2"/>
                <w:lang w:val="en-GB" w:eastAsia="en-GB"/>
              </w:rPr>
              <w:t> </w:t>
            </w:r>
            <w:r w:rsidRPr="00357E27">
              <w:rPr>
                <w:rFonts w:eastAsia="Times New Roman"/>
                <w:b/>
                <w:bCs/>
                <w:color w:val="000000"/>
                <w:position w:val="2"/>
                <w:lang w:val="en-GB" w:eastAsia="en-GB"/>
              </w:rPr>
              <w:t>470</w:t>
            </w:r>
            <w:r w:rsidR="006869B4" w:rsidRPr="006869B4">
              <w:rPr>
                <w:rFonts w:eastAsia="Times New Roman"/>
                <w:color w:val="000000"/>
                <w:position w:val="2"/>
                <w:lang w:val="en-GB" w:eastAsia="en-GB"/>
              </w:rPr>
              <w:t>  </w:t>
            </w:r>
          </w:p>
        </w:tc>
        <w:tc>
          <w:tcPr>
            <w:tcW w:w="1071" w:type="pct"/>
            <w:tcBorders>
              <w:top w:val="single" w:sz="4" w:space="0" w:color="auto"/>
              <w:left w:val="nil"/>
              <w:bottom w:val="single" w:sz="4" w:space="0" w:color="auto"/>
              <w:right w:val="single" w:sz="4" w:space="0" w:color="auto"/>
            </w:tcBorders>
            <w:shd w:val="clear" w:color="auto" w:fill="auto"/>
            <w:noWrap/>
            <w:vAlign w:val="center"/>
            <w:hideMark/>
          </w:tcPr>
          <w:p w14:paraId="23013159" w14:textId="207938A2" w:rsidR="00357E27" w:rsidRPr="00357E27" w:rsidRDefault="00357E27" w:rsidP="00120E7B">
            <w:pPr>
              <w:pStyle w:val="Tabletexte"/>
              <w:spacing w:before="20" w:after="20" w:line="240" w:lineRule="exact"/>
              <w:rPr>
                <w:rFonts w:eastAsia="Times New Roman"/>
                <w:b/>
                <w:bCs/>
                <w:color w:val="000000"/>
                <w:position w:val="2"/>
                <w:lang w:val="en-GB" w:eastAsia="en-GB"/>
              </w:rPr>
            </w:pPr>
            <w:r w:rsidRPr="00357E27">
              <w:rPr>
                <w:rFonts w:eastAsia="Times New Roman"/>
                <w:b/>
                <w:bCs/>
                <w:color w:val="000000"/>
                <w:position w:val="2"/>
                <w:lang w:val="en-GB" w:eastAsia="en-GB"/>
              </w:rPr>
              <w:t>410</w:t>
            </w:r>
            <w:r w:rsidR="006869B4" w:rsidRPr="006869B4">
              <w:rPr>
                <w:rFonts w:eastAsia="Times New Roman"/>
                <w:b/>
                <w:bCs/>
                <w:color w:val="000000"/>
                <w:position w:val="2"/>
                <w:lang w:val="en-GB" w:eastAsia="en-GB"/>
              </w:rPr>
              <w:t> </w:t>
            </w:r>
            <w:r w:rsidRPr="00357E27">
              <w:rPr>
                <w:rFonts w:eastAsia="Times New Roman"/>
                <w:b/>
                <w:bCs/>
                <w:color w:val="000000"/>
                <w:position w:val="2"/>
                <w:lang w:val="en-GB" w:eastAsia="en-GB"/>
              </w:rPr>
              <w:t>645</w:t>
            </w:r>
            <w:r w:rsidR="006869B4" w:rsidRPr="006869B4">
              <w:rPr>
                <w:rFonts w:eastAsia="Times New Roman"/>
                <w:b/>
                <w:bCs/>
                <w:color w:val="000000"/>
                <w:position w:val="2"/>
                <w:lang w:val="en-GB" w:eastAsia="en-GB"/>
              </w:rPr>
              <w:t>  </w:t>
            </w:r>
          </w:p>
        </w:tc>
      </w:tr>
      <w:tr w:rsidR="006869B4" w:rsidRPr="00357E27" w14:paraId="0AB1BF4C" w14:textId="77777777" w:rsidTr="006869B4">
        <w:trPr>
          <w:trHeight w:val="256"/>
          <w:jc w:val="center"/>
        </w:trPr>
        <w:tc>
          <w:tcPr>
            <w:tcW w:w="2862" w:type="pct"/>
            <w:tcBorders>
              <w:top w:val="nil"/>
              <w:left w:val="single" w:sz="4" w:space="0" w:color="auto"/>
              <w:bottom w:val="nil"/>
              <w:right w:val="nil"/>
            </w:tcBorders>
            <w:shd w:val="clear" w:color="auto" w:fill="auto"/>
            <w:hideMark/>
          </w:tcPr>
          <w:p w14:paraId="40A88B9E" w14:textId="2AF45B43" w:rsidR="006869B4" w:rsidRPr="00357E27" w:rsidRDefault="006869B4" w:rsidP="00120E7B">
            <w:pPr>
              <w:pStyle w:val="Tabletexte"/>
              <w:spacing w:before="20" w:after="20" w:line="240" w:lineRule="exact"/>
              <w:rPr>
                <w:rFonts w:eastAsia="Times New Roman"/>
                <w:b/>
                <w:bCs/>
                <w:color w:val="000000"/>
                <w:position w:val="2"/>
                <w:lang w:val="en-GB" w:eastAsia="en-GB"/>
              </w:rPr>
            </w:pPr>
            <w:r w:rsidRPr="006869B4">
              <w:rPr>
                <w:rFonts w:eastAsia="Times New Roman" w:hint="cs"/>
                <w:b/>
                <w:bCs/>
                <w:position w:val="2"/>
                <w:rtl/>
                <w:lang w:val="fr-FR" w:eastAsia="en-US"/>
              </w:rPr>
              <w:t>الخصوم</w:t>
            </w:r>
          </w:p>
        </w:tc>
        <w:tc>
          <w:tcPr>
            <w:tcW w:w="1067" w:type="pct"/>
            <w:tcBorders>
              <w:top w:val="nil"/>
              <w:left w:val="single" w:sz="4" w:space="0" w:color="auto"/>
              <w:bottom w:val="nil"/>
              <w:right w:val="single" w:sz="4" w:space="0" w:color="auto"/>
            </w:tcBorders>
            <w:shd w:val="clear" w:color="auto" w:fill="auto"/>
            <w:hideMark/>
          </w:tcPr>
          <w:p w14:paraId="1D00FB9A" w14:textId="7D408377" w:rsidR="006869B4" w:rsidRPr="00357E27" w:rsidRDefault="006869B4" w:rsidP="00120E7B">
            <w:pPr>
              <w:pStyle w:val="Tabletexte"/>
              <w:spacing w:before="20" w:after="20" w:line="240" w:lineRule="exact"/>
              <w:rPr>
                <w:rFonts w:eastAsia="Times New Roman"/>
                <w:color w:val="000000"/>
                <w:position w:val="2"/>
                <w:lang w:val="en-GB" w:eastAsia="en-GB"/>
              </w:rPr>
            </w:pPr>
            <w:r w:rsidRPr="006869B4">
              <w:rPr>
                <w:rFonts w:eastAsia="Times New Roman"/>
                <w:color w:val="000000"/>
                <w:position w:val="2"/>
                <w:lang w:val="en-GB" w:eastAsia="en-GB"/>
              </w:rPr>
              <w:t>  </w:t>
            </w:r>
          </w:p>
        </w:tc>
        <w:tc>
          <w:tcPr>
            <w:tcW w:w="1071" w:type="pct"/>
            <w:tcBorders>
              <w:top w:val="nil"/>
              <w:left w:val="nil"/>
              <w:bottom w:val="nil"/>
              <w:right w:val="single" w:sz="4" w:space="0" w:color="auto"/>
            </w:tcBorders>
            <w:shd w:val="clear" w:color="auto" w:fill="auto"/>
            <w:hideMark/>
          </w:tcPr>
          <w:p w14:paraId="49C0F632" w14:textId="34B17FD5" w:rsidR="006869B4" w:rsidRPr="00357E27" w:rsidRDefault="006869B4" w:rsidP="00120E7B">
            <w:pPr>
              <w:pStyle w:val="Tabletexte"/>
              <w:spacing w:before="20" w:after="20" w:line="240" w:lineRule="exact"/>
              <w:rPr>
                <w:rFonts w:eastAsia="Times New Roman"/>
                <w:color w:val="000000"/>
                <w:position w:val="2"/>
                <w:lang w:val="en-GB" w:eastAsia="en-GB"/>
              </w:rPr>
            </w:pPr>
          </w:p>
        </w:tc>
      </w:tr>
      <w:tr w:rsidR="006869B4" w:rsidRPr="00357E27" w14:paraId="6A2C9E44" w14:textId="77777777" w:rsidTr="006869B4">
        <w:trPr>
          <w:trHeight w:val="256"/>
          <w:jc w:val="center"/>
        </w:trPr>
        <w:tc>
          <w:tcPr>
            <w:tcW w:w="2862" w:type="pct"/>
            <w:tcBorders>
              <w:top w:val="nil"/>
              <w:left w:val="single" w:sz="4" w:space="0" w:color="auto"/>
              <w:bottom w:val="nil"/>
              <w:right w:val="nil"/>
            </w:tcBorders>
            <w:shd w:val="clear" w:color="auto" w:fill="auto"/>
            <w:hideMark/>
          </w:tcPr>
          <w:p w14:paraId="600485FF" w14:textId="5BF9B7E5" w:rsidR="006869B4" w:rsidRPr="00357E27" w:rsidRDefault="006869B4" w:rsidP="00120E7B">
            <w:pPr>
              <w:pStyle w:val="Tabletexte"/>
              <w:spacing w:before="20" w:after="20" w:line="240" w:lineRule="exact"/>
              <w:rPr>
                <w:rFonts w:eastAsia="Times New Roman"/>
                <w:b/>
                <w:bCs/>
                <w:color w:val="000000"/>
                <w:position w:val="2"/>
                <w:lang w:val="en-GB" w:eastAsia="en-GB"/>
              </w:rPr>
            </w:pPr>
            <w:r w:rsidRPr="006869B4">
              <w:rPr>
                <w:rFonts w:eastAsia="Times New Roman" w:hint="cs"/>
                <w:b/>
                <w:bCs/>
                <w:position w:val="2"/>
                <w:rtl/>
                <w:lang w:val="fr-FR" w:eastAsia="en-US"/>
              </w:rPr>
              <w:t>خصوم جارية</w:t>
            </w:r>
          </w:p>
        </w:tc>
        <w:tc>
          <w:tcPr>
            <w:tcW w:w="1067" w:type="pct"/>
            <w:tcBorders>
              <w:top w:val="nil"/>
              <w:left w:val="single" w:sz="4" w:space="0" w:color="auto"/>
              <w:bottom w:val="nil"/>
              <w:right w:val="single" w:sz="4" w:space="0" w:color="auto"/>
            </w:tcBorders>
            <w:shd w:val="clear" w:color="auto" w:fill="auto"/>
            <w:hideMark/>
          </w:tcPr>
          <w:p w14:paraId="28957B1A" w14:textId="101E1EFC" w:rsidR="006869B4" w:rsidRPr="00357E27" w:rsidRDefault="006869B4" w:rsidP="00120E7B">
            <w:pPr>
              <w:pStyle w:val="Tabletexte"/>
              <w:spacing w:before="20" w:after="20" w:line="240" w:lineRule="exact"/>
              <w:rPr>
                <w:rFonts w:eastAsia="Times New Roman"/>
                <w:color w:val="000000"/>
                <w:position w:val="2"/>
                <w:lang w:val="en-GB" w:eastAsia="en-GB"/>
              </w:rPr>
            </w:pPr>
            <w:r w:rsidRPr="006869B4">
              <w:rPr>
                <w:rFonts w:eastAsia="Times New Roman"/>
                <w:color w:val="000000"/>
                <w:position w:val="2"/>
                <w:lang w:val="en-GB" w:eastAsia="en-GB"/>
              </w:rPr>
              <w:t>  </w:t>
            </w:r>
          </w:p>
        </w:tc>
        <w:tc>
          <w:tcPr>
            <w:tcW w:w="1071" w:type="pct"/>
            <w:tcBorders>
              <w:top w:val="nil"/>
              <w:left w:val="nil"/>
              <w:bottom w:val="nil"/>
              <w:right w:val="single" w:sz="4" w:space="0" w:color="auto"/>
            </w:tcBorders>
            <w:shd w:val="clear" w:color="auto" w:fill="auto"/>
            <w:hideMark/>
          </w:tcPr>
          <w:p w14:paraId="09A06AC4" w14:textId="4926EFFE" w:rsidR="006869B4" w:rsidRPr="00357E27" w:rsidRDefault="006869B4" w:rsidP="00120E7B">
            <w:pPr>
              <w:pStyle w:val="Tabletexte"/>
              <w:spacing w:before="20" w:after="20" w:line="240" w:lineRule="exact"/>
              <w:rPr>
                <w:rFonts w:eastAsia="Times New Roman"/>
                <w:color w:val="000000"/>
                <w:position w:val="2"/>
                <w:lang w:val="en-GB" w:eastAsia="en-GB"/>
              </w:rPr>
            </w:pPr>
          </w:p>
        </w:tc>
      </w:tr>
      <w:tr w:rsidR="006869B4" w:rsidRPr="00357E27" w14:paraId="4BB761FC" w14:textId="77777777" w:rsidTr="006869B4">
        <w:trPr>
          <w:trHeight w:val="256"/>
          <w:jc w:val="center"/>
        </w:trPr>
        <w:tc>
          <w:tcPr>
            <w:tcW w:w="2862" w:type="pct"/>
            <w:tcBorders>
              <w:top w:val="nil"/>
              <w:left w:val="single" w:sz="4" w:space="0" w:color="auto"/>
              <w:bottom w:val="nil"/>
              <w:right w:val="nil"/>
            </w:tcBorders>
            <w:shd w:val="clear" w:color="auto" w:fill="auto"/>
            <w:hideMark/>
          </w:tcPr>
          <w:p w14:paraId="4CC09854" w14:textId="17CF91CE" w:rsidR="006869B4" w:rsidRPr="00357E27" w:rsidRDefault="006869B4" w:rsidP="00120E7B">
            <w:pPr>
              <w:pStyle w:val="Tabletexte"/>
              <w:spacing w:before="20" w:after="20" w:line="240" w:lineRule="exact"/>
              <w:rPr>
                <w:rFonts w:eastAsia="Times New Roman"/>
                <w:color w:val="000000"/>
                <w:position w:val="2"/>
                <w:lang w:val="en-GB" w:eastAsia="en-GB"/>
              </w:rPr>
            </w:pPr>
            <w:r w:rsidRPr="006869B4">
              <w:rPr>
                <w:rFonts w:eastAsia="Times New Roman" w:hint="cs"/>
                <w:position w:val="2"/>
                <w:rtl/>
                <w:lang w:val="fr-FR" w:eastAsia="en-US"/>
              </w:rPr>
              <w:t>موردون ودائنون آخرون</w:t>
            </w:r>
          </w:p>
        </w:tc>
        <w:tc>
          <w:tcPr>
            <w:tcW w:w="1067" w:type="pct"/>
            <w:tcBorders>
              <w:top w:val="nil"/>
              <w:left w:val="single" w:sz="4" w:space="0" w:color="auto"/>
              <w:bottom w:val="nil"/>
              <w:right w:val="single" w:sz="4" w:space="0" w:color="auto"/>
            </w:tcBorders>
            <w:shd w:val="clear" w:color="auto" w:fill="auto"/>
            <w:hideMark/>
          </w:tcPr>
          <w:p w14:paraId="13A0B180" w14:textId="316EB817" w:rsidR="006869B4" w:rsidRPr="00357E27" w:rsidRDefault="006869B4" w:rsidP="00120E7B">
            <w:pPr>
              <w:pStyle w:val="Tabletexte"/>
              <w:spacing w:before="20" w:after="20" w:line="240" w:lineRule="exact"/>
              <w:rPr>
                <w:rFonts w:eastAsia="Times New Roman"/>
                <w:position w:val="2"/>
                <w:lang w:val="en-GB" w:eastAsia="en-GB"/>
              </w:rPr>
            </w:pPr>
            <w:r w:rsidRPr="00357E27">
              <w:rPr>
                <w:rFonts w:eastAsia="Times New Roman"/>
                <w:position w:val="2"/>
                <w:lang w:val="en-GB" w:eastAsia="en-GB"/>
              </w:rPr>
              <w:t>8</w:t>
            </w:r>
            <w:r w:rsidRPr="006869B4">
              <w:rPr>
                <w:rFonts w:eastAsia="Times New Roman"/>
                <w:position w:val="2"/>
                <w:lang w:val="en-GB" w:eastAsia="en-GB"/>
              </w:rPr>
              <w:t> </w:t>
            </w:r>
            <w:r w:rsidRPr="00357E27">
              <w:rPr>
                <w:rFonts w:eastAsia="Times New Roman"/>
                <w:position w:val="2"/>
                <w:lang w:val="en-GB" w:eastAsia="en-GB"/>
              </w:rPr>
              <w:t>508</w:t>
            </w:r>
            <w:r w:rsidRPr="006869B4">
              <w:rPr>
                <w:rFonts w:eastAsia="Times New Roman"/>
                <w:color w:val="000000"/>
                <w:position w:val="2"/>
                <w:lang w:val="en-GB" w:eastAsia="en-GB"/>
              </w:rPr>
              <w:t>  </w:t>
            </w:r>
          </w:p>
        </w:tc>
        <w:tc>
          <w:tcPr>
            <w:tcW w:w="1071" w:type="pct"/>
            <w:tcBorders>
              <w:top w:val="nil"/>
              <w:left w:val="nil"/>
              <w:bottom w:val="nil"/>
              <w:right w:val="single" w:sz="4" w:space="0" w:color="auto"/>
            </w:tcBorders>
            <w:shd w:val="clear" w:color="auto" w:fill="auto"/>
            <w:hideMark/>
          </w:tcPr>
          <w:p w14:paraId="16C62CF5" w14:textId="70DCB1D2" w:rsidR="006869B4" w:rsidRPr="00357E27" w:rsidRDefault="006869B4" w:rsidP="00120E7B">
            <w:pPr>
              <w:pStyle w:val="Tabletexte"/>
              <w:spacing w:before="20" w:after="20" w:line="240" w:lineRule="exact"/>
              <w:rPr>
                <w:rFonts w:eastAsia="Times New Roman"/>
                <w:color w:val="000000"/>
                <w:position w:val="2"/>
                <w:lang w:val="en-GB" w:eastAsia="en-GB"/>
              </w:rPr>
            </w:pPr>
            <w:r w:rsidRPr="00357E27">
              <w:rPr>
                <w:rFonts w:eastAsia="Times New Roman"/>
                <w:color w:val="000000"/>
                <w:position w:val="2"/>
                <w:lang w:val="en-GB" w:eastAsia="en-GB"/>
              </w:rPr>
              <w:t>8</w:t>
            </w:r>
            <w:r w:rsidRPr="006869B4">
              <w:rPr>
                <w:rFonts w:eastAsia="Times New Roman"/>
                <w:color w:val="000000"/>
                <w:position w:val="2"/>
                <w:lang w:val="en-GB" w:eastAsia="en-GB"/>
              </w:rPr>
              <w:t> </w:t>
            </w:r>
            <w:r w:rsidRPr="00357E27">
              <w:rPr>
                <w:rFonts w:eastAsia="Times New Roman"/>
                <w:color w:val="000000"/>
                <w:position w:val="2"/>
                <w:lang w:val="en-GB" w:eastAsia="en-GB"/>
              </w:rPr>
              <w:t>905</w:t>
            </w:r>
            <w:r w:rsidRPr="006869B4">
              <w:rPr>
                <w:rFonts w:eastAsia="Times New Roman"/>
                <w:color w:val="000000"/>
                <w:position w:val="2"/>
                <w:lang w:val="en-GB" w:eastAsia="en-GB"/>
              </w:rPr>
              <w:t>  </w:t>
            </w:r>
          </w:p>
        </w:tc>
      </w:tr>
      <w:tr w:rsidR="006869B4" w:rsidRPr="00357E27" w14:paraId="4277FBFA" w14:textId="77777777" w:rsidTr="006869B4">
        <w:trPr>
          <w:trHeight w:val="256"/>
          <w:jc w:val="center"/>
        </w:trPr>
        <w:tc>
          <w:tcPr>
            <w:tcW w:w="2862" w:type="pct"/>
            <w:tcBorders>
              <w:top w:val="nil"/>
              <w:left w:val="single" w:sz="4" w:space="0" w:color="auto"/>
              <w:bottom w:val="nil"/>
              <w:right w:val="nil"/>
            </w:tcBorders>
            <w:shd w:val="clear" w:color="auto" w:fill="auto"/>
            <w:hideMark/>
          </w:tcPr>
          <w:p w14:paraId="5536D61D" w14:textId="12989AFA" w:rsidR="006869B4" w:rsidRPr="00357E27" w:rsidRDefault="006869B4" w:rsidP="00120E7B">
            <w:pPr>
              <w:pStyle w:val="Tabletexte"/>
              <w:spacing w:before="20" w:after="20" w:line="240" w:lineRule="exact"/>
              <w:rPr>
                <w:rFonts w:eastAsia="Times New Roman"/>
                <w:color w:val="000000"/>
                <w:position w:val="2"/>
                <w:lang w:val="en-GB" w:eastAsia="en-GB"/>
              </w:rPr>
            </w:pPr>
            <w:r w:rsidRPr="006869B4">
              <w:rPr>
                <w:rFonts w:eastAsia="Times New Roman" w:hint="cs"/>
                <w:position w:val="2"/>
                <w:rtl/>
                <w:lang w:val="fr-FR" w:eastAsia="en-US"/>
              </w:rPr>
              <w:t>إيرادات مؤجلة</w:t>
            </w:r>
          </w:p>
        </w:tc>
        <w:tc>
          <w:tcPr>
            <w:tcW w:w="1067" w:type="pct"/>
            <w:tcBorders>
              <w:top w:val="nil"/>
              <w:left w:val="single" w:sz="4" w:space="0" w:color="auto"/>
              <w:bottom w:val="nil"/>
              <w:right w:val="single" w:sz="4" w:space="0" w:color="auto"/>
            </w:tcBorders>
            <w:shd w:val="clear" w:color="auto" w:fill="auto"/>
            <w:hideMark/>
          </w:tcPr>
          <w:p w14:paraId="33C10102" w14:textId="318DC8FC" w:rsidR="006869B4" w:rsidRPr="00357E27" w:rsidRDefault="006869B4" w:rsidP="00120E7B">
            <w:pPr>
              <w:pStyle w:val="Tabletexte"/>
              <w:spacing w:before="20" w:after="20" w:line="240" w:lineRule="exact"/>
              <w:rPr>
                <w:rFonts w:eastAsia="Times New Roman"/>
                <w:position w:val="2"/>
                <w:lang w:val="en-GB" w:eastAsia="en-GB"/>
              </w:rPr>
            </w:pPr>
            <w:r w:rsidRPr="00357E27">
              <w:rPr>
                <w:rFonts w:eastAsia="Times New Roman"/>
                <w:position w:val="2"/>
                <w:lang w:val="en-GB" w:eastAsia="en-GB"/>
              </w:rPr>
              <w:t>135</w:t>
            </w:r>
            <w:r w:rsidRPr="006869B4">
              <w:rPr>
                <w:rFonts w:eastAsia="Times New Roman"/>
                <w:position w:val="2"/>
                <w:lang w:val="en-GB" w:eastAsia="en-GB"/>
              </w:rPr>
              <w:t> </w:t>
            </w:r>
            <w:r w:rsidRPr="00357E27">
              <w:rPr>
                <w:rFonts w:eastAsia="Times New Roman"/>
                <w:position w:val="2"/>
                <w:lang w:val="en-GB" w:eastAsia="en-GB"/>
              </w:rPr>
              <w:t>642</w:t>
            </w:r>
            <w:r w:rsidRPr="006869B4">
              <w:rPr>
                <w:rFonts w:eastAsia="Times New Roman"/>
                <w:color w:val="000000"/>
                <w:position w:val="2"/>
                <w:lang w:val="en-GB" w:eastAsia="en-GB"/>
              </w:rPr>
              <w:t>  </w:t>
            </w:r>
          </w:p>
        </w:tc>
        <w:tc>
          <w:tcPr>
            <w:tcW w:w="1071" w:type="pct"/>
            <w:tcBorders>
              <w:top w:val="nil"/>
              <w:left w:val="nil"/>
              <w:bottom w:val="nil"/>
              <w:right w:val="single" w:sz="4" w:space="0" w:color="auto"/>
            </w:tcBorders>
            <w:shd w:val="clear" w:color="auto" w:fill="auto"/>
            <w:hideMark/>
          </w:tcPr>
          <w:p w14:paraId="0E5087D7" w14:textId="2864A4E9" w:rsidR="006869B4" w:rsidRPr="00357E27" w:rsidRDefault="006869B4" w:rsidP="00120E7B">
            <w:pPr>
              <w:pStyle w:val="Tabletexte"/>
              <w:spacing w:before="20" w:after="20" w:line="240" w:lineRule="exact"/>
              <w:rPr>
                <w:rFonts w:eastAsia="Times New Roman"/>
                <w:color w:val="000000"/>
                <w:position w:val="2"/>
                <w:lang w:val="en-GB" w:eastAsia="en-GB"/>
              </w:rPr>
            </w:pPr>
            <w:r w:rsidRPr="00357E27">
              <w:rPr>
                <w:rFonts w:eastAsia="Times New Roman"/>
                <w:color w:val="000000"/>
                <w:position w:val="2"/>
                <w:lang w:val="en-GB" w:eastAsia="en-GB"/>
              </w:rPr>
              <w:t>136</w:t>
            </w:r>
            <w:r w:rsidRPr="006869B4">
              <w:rPr>
                <w:rFonts w:eastAsia="Times New Roman"/>
                <w:color w:val="000000"/>
                <w:position w:val="2"/>
                <w:lang w:val="en-GB" w:eastAsia="en-GB"/>
              </w:rPr>
              <w:t> </w:t>
            </w:r>
            <w:r w:rsidRPr="00357E27">
              <w:rPr>
                <w:rFonts w:eastAsia="Times New Roman"/>
                <w:color w:val="000000"/>
                <w:position w:val="2"/>
                <w:lang w:val="en-GB" w:eastAsia="en-GB"/>
              </w:rPr>
              <w:t>273</w:t>
            </w:r>
            <w:r w:rsidRPr="006869B4">
              <w:rPr>
                <w:rFonts w:eastAsia="Times New Roman"/>
                <w:color w:val="000000"/>
                <w:position w:val="2"/>
                <w:lang w:val="en-GB" w:eastAsia="en-GB"/>
              </w:rPr>
              <w:t>  </w:t>
            </w:r>
          </w:p>
        </w:tc>
      </w:tr>
      <w:tr w:rsidR="006869B4" w:rsidRPr="00357E27" w14:paraId="1AD723EA" w14:textId="77777777" w:rsidTr="006869B4">
        <w:trPr>
          <w:trHeight w:val="256"/>
          <w:jc w:val="center"/>
        </w:trPr>
        <w:tc>
          <w:tcPr>
            <w:tcW w:w="2862" w:type="pct"/>
            <w:tcBorders>
              <w:top w:val="nil"/>
              <w:left w:val="single" w:sz="4" w:space="0" w:color="auto"/>
              <w:bottom w:val="nil"/>
              <w:right w:val="nil"/>
            </w:tcBorders>
            <w:shd w:val="clear" w:color="auto" w:fill="auto"/>
            <w:hideMark/>
          </w:tcPr>
          <w:p w14:paraId="100A7A7E" w14:textId="18891BDA" w:rsidR="006869B4" w:rsidRPr="00357E27" w:rsidRDefault="006869B4" w:rsidP="00120E7B">
            <w:pPr>
              <w:pStyle w:val="Tabletexte"/>
              <w:spacing w:before="20" w:after="20" w:line="240" w:lineRule="exact"/>
              <w:rPr>
                <w:rFonts w:eastAsia="Times New Roman"/>
                <w:color w:val="000000"/>
                <w:position w:val="2"/>
                <w:lang w:val="en-GB" w:eastAsia="en-GB"/>
              </w:rPr>
            </w:pPr>
            <w:r w:rsidRPr="006869B4">
              <w:rPr>
                <w:rFonts w:eastAsia="Times New Roman" w:hint="cs"/>
                <w:position w:val="2"/>
                <w:rtl/>
                <w:lang w:val="fr-FR" w:eastAsia="en-US"/>
              </w:rPr>
              <w:t>قروض وديون مالية</w:t>
            </w:r>
          </w:p>
        </w:tc>
        <w:tc>
          <w:tcPr>
            <w:tcW w:w="1067" w:type="pct"/>
            <w:tcBorders>
              <w:top w:val="nil"/>
              <w:left w:val="single" w:sz="4" w:space="0" w:color="auto"/>
              <w:bottom w:val="nil"/>
              <w:right w:val="single" w:sz="4" w:space="0" w:color="auto"/>
            </w:tcBorders>
            <w:shd w:val="clear" w:color="auto" w:fill="auto"/>
            <w:hideMark/>
          </w:tcPr>
          <w:p w14:paraId="7D09F0FD" w14:textId="2A0E66F7" w:rsidR="006869B4" w:rsidRPr="00357E27" w:rsidRDefault="006869B4" w:rsidP="00120E7B">
            <w:pPr>
              <w:pStyle w:val="Tabletexte"/>
              <w:spacing w:before="20" w:after="20" w:line="240" w:lineRule="exact"/>
              <w:rPr>
                <w:rFonts w:eastAsia="Times New Roman"/>
                <w:position w:val="2"/>
                <w:lang w:val="en-GB" w:eastAsia="en-GB"/>
              </w:rPr>
            </w:pPr>
            <w:r w:rsidRPr="00357E27">
              <w:rPr>
                <w:rFonts w:eastAsia="Times New Roman"/>
                <w:position w:val="2"/>
                <w:lang w:val="en-GB" w:eastAsia="en-GB"/>
              </w:rPr>
              <w:t>1</w:t>
            </w:r>
            <w:r w:rsidRPr="006869B4">
              <w:rPr>
                <w:rFonts w:eastAsia="Times New Roman"/>
                <w:position w:val="2"/>
                <w:lang w:val="en-GB" w:eastAsia="en-GB"/>
              </w:rPr>
              <w:t> </w:t>
            </w:r>
            <w:r w:rsidRPr="00357E27">
              <w:rPr>
                <w:rFonts w:eastAsia="Times New Roman"/>
                <w:position w:val="2"/>
                <w:lang w:val="en-GB" w:eastAsia="en-GB"/>
              </w:rPr>
              <w:t>493</w:t>
            </w:r>
            <w:r w:rsidRPr="006869B4">
              <w:rPr>
                <w:rFonts w:eastAsia="Times New Roman"/>
                <w:color w:val="000000"/>
                <w:position w:val="2"/>
                <w:lang w:val="en-GB" w:eastAsia="en-GB"/>
              </w:rPr>
              <w:t>  </w:t>
            </w:r>
          </w:p>
        </w:tc>
        <w:tc>
          <w:tcPr>
            <w:tcW w:w="1071" w:type="pct"/>
            <w:tcBorders>
              <w:top w:val="nil"/>
              <w:left w:val="nil"/>
              <w:bottom w:val="nil"/>
              <w:right w:val="single" w:sz="4" w:space="0" w:color="auto"/>
            </w:tcBorders>
            <w:shd w:val="clear" w:color="auto" w:fill="auto"/>
            <w:hideMark/>
          </w:tcPr>
          <w:p w14:paraId="016F031D" w14:textId="6EE106F4" w:rsidR="006869B4" w:rsidRPr="00357E27" w:rsidRDefault="006869B4" w:rsidP="00120E7B">
            <w:pPr>
              <w:pStyle w:val="Tabletexte"/>
              <w:spacing w:before="20" w:after="20" w:line="240" w:lineRule="exact"/>
              <w:rPr>
                <w:rFonts w:eastAsia="Times New Roman"/>
                <w:color w:val="000000"/>
                <w:position w:val="2"/>
                <w:lang w:val="en-GB" w:eastAsia="en-GB"/>
              </w:rPr>
            </w:pPr>
            <w:r w:rsidRPr="00357E27">
              <w:rPr>
                <w:rFonts w:eastAsia="Times New Roman"/>
                <w:color w:val="000000"/>
                <w:position w:val="2"/>
                <w:lang w:val="en-GB" w:eastAsia="en-GB"/>
              </w:rPr>
              <w:t>1</w:t>
            </w:r>
            <w:r w:rsidRPr="006869B4">
              <w:rPr>
                <w:rFonts w:eastAsia="Times New Roman"/>
                <w:color w:val="000000"/>
                <w:position w:val="2"/>
                <w:lang w:val="en-GB" w:eastAsia="en-GB"/>
              </w:rPr>
              <w:t> </w:t>
            </w:r>
            <w:r w:rsidRPr="00357E27">
              <w:rPr>
                <w:rFonts w:eastAsia="Times New Roman"/>
                <w:color w:val="000000"/>
                <w:position w:val="2"/>
                <w:lang w:val="en-GB" w:eastAsia="en-GB"/>
              </w:rPr>
              <w:t>493</w:t>
            </w:r>
            <w:r w:rsidRPr="006869B4">
              <w:rPr>
                <w:rFonts w:eastAsia="Times New Roman"/>
                <w:color w:val="000000"/>
                <w:position w:val="2"/>
                <w:lang w:val="en-GB" w:eastAsia="en-GB"/>
              </w:rPr>
              <w:t>  </w:t>
            </w:r>
          </w:p>
        </w:tc>
      </w:tr>
      <w:tr w:rsidR="006869B4" w:rsidRPr="00357E27" w14:paraId="31B21FBA" w14:textId="77777777" w:rsidTr="006869B4">
        <w:trPr>
          <w:trHeight w:val="256"/>
          <w:jc w:val="center"/>
        </w:trPr>
        <w:tc>
          <w:tcPr>
            <w:tcW w:w="2862" w:type="pct"/>
            <w:tcBorders>
              <w:top w:val="nil"/>
              <w:left w:val="single" w:sz="4" w:space="0" w:color="auto"/>
              <w:bottom w:val="nil"/>
              <w:right w:val="nil"/>
            </w:tcBorders>
            <w:shd w:val="clear" w:color="auto" w:fill="auto"/>
            <w:hideMark/>
          </w:tcPr>
          <w:p w14:paraId="4A897A36" w14:textId="5AE85199" w:rsidR="006869B4" w:rsidRPr="00357E27" w:rsidRDefault="006869B4" w:rsidP="00120E7B">
            <w:pPr>
              <w:pStyle w:val="Tabletexte"/>
              <w:spacing w:before="20" w:after="20" w:line="240" w:lineRule="exact"/>
              <w:rPr>
                <w:rFonts w:eastAsia="Times New Roman"/>
                <w:color w:val="000000"/>
                <w:position w:val="2"/>
                <w:lang w:val="en-GB" w:eastAsia="en-GB"/>
              </w:rPr>
            </w:pPr>
            <w:r w:rsidRPr="006869B4">
              <w:rPr>
                <w:rFonts w:eastAsia="Times New Roman" w:hint="cs"/>
                <w:position w:val="2"/>
                <w:rtl/>
                <w:lang w:val="fr-FR" w:eastAsia="en-US"/>
              </w:rPr>
              <w:t>مزايا الموظفين</w:t>
            </w:r>
          </w:p>
        </w:tc>
        <w:tc>
          <w:tcPr>
            <w:tcW w:w="1067" w:type="pct"/>
            <w:tcBorders>
              <w:top w:val="nil"/>
              <w:left w:val="single" w:sz="4" w:space="0" w:color="auto"/>
              <w:bottom w:val="nil"/>
              <w:right w:val="single" w:sz="4" w:space="0" w:color="auto"/>
            </w:tcBorders>
            <w:shd w:val="clear" w:color="auto" w:fill="auto"/>
            <w:hideMark/>
          </w:tcPr>
          <w:p w14:paraId="1722436C" w14:textId="1488A174" w:rsidR="006869B4" w:rsidRPr="00357E27" w:rsidRDefault="006869B4" w:rsidP="00120E7B">
            <w:pPr>
              <w:pStyle w:val="Tabletexte"/>
              <w:spacing w:before="20" w:after="20" w:line="240" w:lineRule="exact"/>
              <w:rPr>
                <w:rFonts w:eastAsia="Times New Roman"/>
                <w:position w:val="2"/>
                <w:lang w:val="en-GB" w:eastAsia="en-GB"/>
              </w:rPr>
            </w:pPr>
            <w:r w:rsidRPr="00357E27">
              <w:rPr>
                <w:rFonts w:eastAsia="Times New Roman"/>
                <w:position w:val="2"/>
                <w:lang w:val="en-GB" w:eastAsia="en-GB"/>
              </w:rPr>
              <w:t>178</w:t>
            </w:r>
            <w:r w:rsidRPr="006869B4">
              <w:rPr>
                <w:rFonts w:eastAsia="Times New Roman"/>
                <w:color w:val="000000"/>
                <w:position w:val="2"/>
                <w:lang w:val="en-GB" w:eastAsia="en-GB"/>
              </w:rPr>
              <w:t>  </w:t>
            </w:r>
          </w:p>
        </w:tc>
        <w:tc>
          <w:tcPr>
            <w:tcW w:w="1071" w:type="pct"/>
            <w:tcBorders>
              <w:top w:val="nil"/>
              <w:left w:val="nil"/>
              <w:bottom w:val="nil"/>
              <w:right w:val="single" w:sz="4" w:space="0" w:color="auto"/>
            </w:tcBorders>
            <w:shd w:val="clear" w:color="auto" w:fill="auto"/>
            <w:hideMark/>
          </w:tcPr>
          <w:p w14:paraId="18814148" w14:textId="60EC5A20" w:rsidR="006869B4" w:rsidRPr="00357E27" w:rsidRDefault="006869B4" w:rsidP="00120E7B">
            <w:pPr>
              <w:pStyle w:val="Tabletexte"/>
              <w:spacing w:before="20" w:after="20" w:line="240" w:lineRule="exact"/>
              <w:rPr>
                <w:rFonts w:eastAsia="Times New Roman"/>
                <w:color w:val="000000"/>
                <w:position w:val="2"/>
                <w:lang w:val="en-GB" w:eastAsia="en-GB"/>
              </w:rPr>
            </w:pPr>
            <w:r w:rsidRPr="00357E27">
              <w:rPr>
                <w:rFonts w:eastAsia="Times New Roman"/>
                <w:color w:val="000000"/>
                <w:position w:val="2"/>
                <w:lang w:val="en-GB" w:eastAsia="en-GB"/>
              </w:rPr>
              <w:t>187</w:t>
            </w:r>
            <w:r w:rsidRPr="006869B4">
              <w:rPr>
                <w:rFonts w:eastAsia="Times New Roman"/>
                <w:color w:val="000000"/>
                <w:position w:val="2"/>
                <w:lang w:val="en-GB" w:eastAsia="en-GB"/>
              </w:rPr>
              <w:t>  </w:t>
            </w:r>
          </w:p>
        </w:tc>
      </w:tr>
      <w:tr w:rsidR="006869B4" w:rsidRPr="00357E27" w14:paraId="736C700B" w14:textId="77777777" w:rsidTr="006869B4">
        <w:trPr>
          <w:trHeight w:val="256"/>
          <w:jc w:val="center"/>
        </w:trPr>
        <w:tc>
          <w:tcPr>
            <w:tcW w:w="2862" w:type="pct"/>
            <w:tcBorders>
              <w:top w:val="nil"/>
              <w:left w:val="single" w:sz="4" w:space="0" w:color="auto"/>
              <w:bottom w:val="nil"/>
              <w:right w:val="nil"/>
            </w:tcBorders>
            <w:shd w:val="clear" w:color="auto" w:fill="auto"/>
            <w:hideMark/>
          </w:tcPr>
          <w:p w14:paraId="197801BB" w14:textId="1E52F170" w:rsidR="006869B4" w:rsidRPr="00357E27" w:rsidRDefault="006869B4" w:rsidP="00120E7B">
            <w:pPr>
              <w:pStyle w:val="Tabletexte"/>
              <w:spacing w:before="20" w:after="20" w:line="240" w:lineRule="exact"/>
              <w:rPr>
                <w:rFonts w:eastAsia="Times New Roman"/>
                <w:color w:val="000000"/>
                <w:position w:val="2"/>
                <w:lang w:val="en-GB" w:eastAsia="en-GB"/>
              </w:rPr>
            </w:pPr>
            <w:r w:rsidRPr="006869B4">
              <w:rPr>
                <w:rFonts w:eastAsia="Times New Roman" w:hint="cs"/>
                <w:position w:val="2"/>
                <w:rtl/>
                <w:lang w:val="fr-FR" w:eastAsia="en-US"/>
              </w:rPr>
              <w:t>حسابات احتياطية</w:t>
            </w:r>
          </w:p>
        </w:tc>
        <w:tc>
          <w:tcPr>
            <w:tcW w:w="1067" w:type="pct"/>
            <w:tcBorders>
              <w:top w:val="nil"/>
              <w:left w:val="single" w:sz="4" w:space="0" w:color="auto"/>
              <w:bottom w:val="nil"/>
              <w:right w:val="single" w:sz="4" w:space="0" w:color="auto"/>
            </w:tcBorders>
            <w:shd w:val="clear" w:color="auto" w:fill="auto"/>
            <w:hideMark/>
          </w:tcPr>
          <w:p w14:paraId="2BE730A3" w14:textId="4DA27DFF" w:rsidR="006869B4" w:rsidRPr="00357E27" w:rsidRDefault="006869B4" w:rsidP="00120E7B">
            <w:pPr>
              <w:pStyle w:val="Tabletexte"/>
              <w:spacing w:before="20" w:after="20" w:line="240" w:lineRule="exact"/>
              <w:rPr>
                <w:rFonts w:eastAsia="Times New Roman"/>
                <w:position w:val="2"/>
                <w:lang w:val="en-GB" w:eastAsia="en-GB"/>
              </w:rPr>
            </w:pPr>
            <w:r w:rsidRPr="00357E27">
              <w:rPr>
                <w:rFonts w:eastAsia="Times New Roman"/>
                <w:position w:val="2"/>
                <w:lang w:val="en-GB" w:eastAsia="en-GB"/>
              </w:rPr>
              <w:t>727</w:t>
            </w:r>
            <w:r w:rsidRPr="006869B4">
              <w:rPr>
                <w:rFonts w:eastAsia="Times New Roman"/>
                <w:color w:val="000000"/>
                <w:position w:val="2"/>
                <w:lang w:val="en-GB" w:eastAsia="en-GB"/>
              </w:rPr>
              <w:t>  </w:t>
            </w:r>
          </w:p>
        </w:tc>
        <w:tc>
          <w:tcPr>
            <w:tcW w:w="1071" w:type="pct"/>
            <w:tcBorders>
              <w:top w:val="nil"/>
              <w:left w:val="nil"/>
              <w:bottom w:val="nil"/>
              <w:right w:val="single" w:sz="4" w:space="0" w:color="auto"/>
            </w:tcBorders>
            <w:shd w:val="clear" w:color="auto" w:fill="auto"/>
            <w:hideMark/>
          </w:tcPr>
          <w:p w14:paraId="5F419E8D" w14:textId="6950A89F" w:rsidR="006869B4" w:rsidRPr="00357E27" w:rsidRDefault="006869B4" w:rsidP="00120E7B">
            <w:pPr>
              <w:pStyle w:val="Tabletexte"/>
              <w:spacing w:before="20" w:after="20" w:line="240" w:lineRule="exact"/>
              <w:rPr>
                <w:rFonts w:eastAsia="Times New Roman"/>
                <w:color w:val="000000"/>
                <w:position w:val="2"/>
                <w:lang w:val="en-GB" w:eastAsia="en-GB"/>
              </w:rPr>
            </w:pPr>
            <w:r w:rsidRPr="00357E27">
              <w:rPr>
                <w:rFonts w:eastAsia="Times New Roman"/>
                <w:color w:val="000000"/>
                <w:position w:val="2"/>
                <w:lang w:val="en-GB" w:eastAsia="en-GB"/>
              </w:rPr>
              <w:t>6</w:t>
            </w:r>
            <w:r w:rsidRPr="006869B4">
              <w:rPr>
                <w:rFonts w:eastAsia="Times New Roman"/>
                <w:color w:val="000000"/>
                <w:position w:val="2"/>
                <w:lang w:val="en-GB" w:eastAsia="en-GB"/>
              </w:rPr>
              <w:t> </w:t>
            </w:r>
            <w:r w:rsidRPr="00357E27">
              <w:rPr>
                <w:rFonts w:eastAsia="Times New Roman"/>
                <w:color w:val="000000"/>
                <w:position w:val="2"/>
                <w:lang w:val="en-GB" w:eastAsia="en-GB"/>
              </w:rPr>
              <w:t>832</w:t>
            </w:r>
            <w:r w:rsidRPr="006869B4">
              <w:rPr>
                <w:rFonts w:eastAsia="Times New Roman"/>
                <w:color w:val="000000"/>
                <w:position w:val="2"/>
                <w:lang w:val="en-GB" w:eastAsia="en-GB"/>
              </w:rPr>
              <w:t>  </w:t>
            </w:r>
          </w:p>
        </w:tc>
      </w:tr>
      <w:tr w:rsidR="006869B4" w:rsidRPr="00357E27" w14:paraId="2B121258" w14:textId="77777777" w:rsidTr="006869B4">
        <w:trPr>
          <w:trHeight w:val="256"/>
          <w:jc w:val="center"/>
        </w:trPr>
        <w:tc>
          <w:tcPr>
            <w:tcW w:w="2862" w:type="pct"/>
            <w:tcBorders>
              <w:top w:val="nil"/>
              <w:left w:val="single" w:sz="4" w:space="0" w:color="auto"/>
              <w:bottom w:val="nil"/>
              <w:right w:val="nil"/>
            </w:tcBorders>
            <w:shd w:val="clear" w:color="auto" w:fill="auto"/>
            <w:hideMark/>
          </w:tcPr>
          <w:p w14:paraId="22135A9F" w14:textId="30965269" w:rsidR="006869B4" w:rsidRPr="00357E27" w:rsidRDefault="006869B4" w:rsidP="00120E7B">
            <w:pPr>
              <w:pStyle w:val="Tabletexte"/>
              <w:spacing w:before="20" w:after="20" w:line="240" w:lineRule="exact"/>
              <w:rPr>
                <w:rFonts w:eastAsia="Times New Roman"/>
                <w:color w:val="000000"/>
                <w:position w:val="2"/>
                <w:lang w:val="en-GB" w:eastAsia="en-GB"/>
              </w:rPr>
            </w:pPr>
            <w:r w:rsidRPr="006869B4">
              <w:rPr>
                <w:rFonts w:eastAsia="Times New Roman" w:hint="cs"/>
                <w:position w:val="2"/>
                <w:rtl/>
                <w:lang w:val="fr-FR" w:eastAsia="en-US"/>
              </w:rPr>
              <w:t>ديون أخرى</w:t>
            </w:r>
          </w:p>
        </w:tc>
        <w:tc>
          <w:tcPr>
            <w:tcW w:w="1067" w:type="pct"/>
            <w:tcBorders>
              <w:top w:val="nil"/>
              <w:left w:val="single" w:sz="4" w:space="0" w:color="auto"/>
              <w:bottom w:val="nil"/>
              <w:right w:val="single" w:sz="4" w:space="0" w:color="auto"/>
            </w:tcBorders>
            <w:shd w:val="clear" w:color="auto" w:fill="auto"/>
            <w:hideMark/>
          </w:tcPr>
          <w:p w14:paraId="5B884CB8" w14:textId="78031FB5" w:rsidR="006869B4" w:rsidRPr="00357E27" w:rsidRDefault="006869B4" w:rsidP="00120E7B">
            <w:pPr>
              <w:pStyle w:val="Tabletexte"/>
              <w:spacing w:before="20" w:after="20" w:line="240" w:lineRule="exact"/>
              <w:rPr>
                <w:rFonts w:eastAsia="Times New Roman"/>
                <w:color w:val="000000"/>
                <w:position w:val="2"/>
                <w:lang w:val="en-GB" w:eastAsia="en-GB"/>
              </w:rPr>
            </w:pPr>
            <w:r w:rsidRPr="00357E27">
              <w:rPr>
                <w:rFonts w:eastAsia="Times New Roman"/>
                <w:color w:val="000000"/>
                <w:position w:val="2"/>
                <w:lang w:val="en-GB" w:eastAsia="en-GB"/>
              </w:rPr>
              <w:t>4</w:t>
            </w:r>
            <w:r w:rsidRPr="006869B4">
              <w:rPr>
                <w:rFonts w:eastAsia="Times New Roman"/>
                <w:color w:val="000000"/>
                <w:position w:val="2"/>
                <w:lang w:val="en-GB" w:eastAsia="en-GB"/>
              </w:rPr>
              <w:t> </w:t>
            </w:r>
            <w:r w:rsidRPr="00357E27">
              <w:rPr>
                <w:rFonts w:eastAsia="Times New Roman"/>
                <w:color w:val="000000"/>
                <w:position w:val="2"/>
                <w:lang w:val="en-GB" w:eastAsia="en-GB"/>
              </w:rPr>
              <w:t>931</w:t>
            </w:r>
            <w:r w:rsidRPr="006869B4">
              <w:rPr>
                <w:rFonts w:eastAsia="Times New Roman"/>
                <w:color w:val="000000"/>
                <w:position w:val="2"/>
                <w:lang w:val="en-GB" w:eastAsia="en-GB"/>
              </w:rPr>
              <w:t>  </w:t>
            </w:r>
          </w:p>
        </w:tc>
        <w:tc>
          <w:tcPr>
            <w:tcW w:w="1071" w:type="pct"/>
            <w:tcBorders>
              <w:top w:val="nil"/>
              <w:left w:val="nil"/>
              <w:bottom w:val="nil"/>
              <w:right w:val="single" w:sz="4" w:space="0" w:color="auto"/>
            </w:tcBorders>
            <w:shd w:val="clear" w:color="auto" w:fill="auto"/>
            <w:hideMark/>
          </w:tcPr>
          <w:p w14:paraId="16F40936" w14:textId="7D0EF24F" w:rsidR="006869B4" w:rsidRPr="00357E27" w:rsidRDefault="006869B4" w:rsidP="00120E7B">
            <w:pPr>
              <w:pStyle w:val="Tabletexte"/>
              <w:spacing w:before="20" w:after="20" w:line="240" w:lineRule="exact"/>
              <w:rPr>
                <w:rFonts w:eastAsia="Times New Roman"/>
                <w:color w:val="000000"/>
                <w:position w:val="2"/>
                <w:lang w:val="en-GB" w:eastAsia="en-GB"/>
              </w:rPr>
            </w:pPr>
            <w:r w:rsidRPr="00357E27">
              <w:rPr>
                <w:rFonts w:eastAsia="Times New Roman"/>
                <w:color w:val="000000"/>
                <w:position w:val="2"/>
                <w:lang w:val="en-GB" w:eastAsia="en-GB"/>
              </w:rPr>
              <w:t>3</w:t>
            </w:r>
            <w:r w:rsidRPr="006869B4">
              <w:rPr>
                <w:rFonts w:eastAsia="Times New Roman"/>
                <w:color w:val="000000"/>
                <w:position w:val="2"/>
                <w:lang w:val="en-GB" w:eastAsia="en-GB"/>
              </w:rPr>
              <w:t> </w:t>
            </w:r>
            <w:r w:rsidRPr="00357E27">
              <w:rPr>
                <w:rFonts w:eastAsia="Times New Roman"/>
                <w:color w:val="000000"/>
                <w:position w:val="2"/>
                <w:lang w:val="en-GB" w:eastAsia="en-GB"/>
              </w:rPr>
              <w:t>195</w:t>
            </w:r>
            <w:r w:rsidRPr="006869B4">
              <w:rPr>
                <w:rFonts w:eastAsia="Times New Roman"/>
                <w:color w:val="000000"/>
                <w:position w:val="2"/>
                <w:lang w:val="en-GB" w:eastAsia="en-GB"/>
              </w:rPr>
              <w:t>  </w:t>
            </w:r>
          </w:p>
        </w:tc>
      </w:tr>
      <w:tr w:rsidR="006869B4" w:rsidRPr="00357E27" w14:paraId="2469373C" w14:textId="77777777" w:rsidTr="006869B4">
        <w:trPr>
          <w:trHeight w:val="256"/>
          <w:jc w:val="center"/>
        </w:trPr>
        <w:tc>
          <w:tcPr>
            <w:tcW w:w="2862" w:type="pct"/>
            <w:tcBorders>
              <w:top w:val="nil"/>
              <w:left w:val="single" w:sz="4" w:space="0" w:color="auto"/>
              <w:bottom w:val="nil"/>
              <w:right w:val="nil"/>
            </w:tcBorders>
            <w:shd w:val="clear" w:color="auto" w:fill="auto"/>
            <w:hideMark/>
          </w:tcPr>
          <w:p w14:paraId="6F567682" w14:textId="01D8917F" w:rsidR="006869B4" w:rsidRPr="00357E27" w:rsidRDefault="006869B4" w:rsidP="00120E7B">
            <w:pPr>
              <w:pStyle w:val="Tabletexte"/>
              <w:spacing w:before="20" w:after="20" w:line="240" w:lineRule="exact"/>
              <w:rPr>
                <w:rFonts w:eastAsia="Times New Roman"/>
                <w:b/>
                <w:bCs/>
                <w:color w:val="000000"/>
                <w:position w:val="2"/>
                <w:lang w:val="en-GB" w:eastAsia="en-GB"/>
              </w:rPr>
            </w:pPr>
            <w:r w:rsidRPr="006869B4">
              <w:rPr>
                <w:rFonts w:eastAsia="Times New Roman" w:hint="cs"/>
                <w:b/>
                <w:bCs/>
                <w:position w:val="2"/>
                <w:rtl/>
                <w:lang w:val="fr-FR" w:eastAsia="en-US"/>
              </w:rPr>
              <w:t>مجموع الخصوم الجارية</w:t>
            </w:r>
          </w:p>
        </w:tc>
        <w:tc>
          <w:tcPr>
            <w:tcW w:w="1067" w:type="pct"/>
            <w:tcBorders>
              <w:top w:val="nil"/>
              <w:left w:val="single" w:sz="4" w:space="0" w:color="auto"/>
              <w:bottom w:val="nil"/>
              <w:right w:val="single" w:sz="4" w:space="0" w:color="auto"/>
            </w:tcBorders>
            <w:shd w:val="clear" w:color="auto" w:fill="auto"/>
            <w:hideMark/>
          </w:tcPr>
          <w:p w14:paraId="630D5070" w14:textId="43B8C1E1" w:rsidR="006869B4" w:rsidRPr="00357E27" w:rsidRDefault="006869B4" w:rsidP="00120E7B">
            <w:pPr>
              <w:pStyle w:val="Tabletexte"/>
              <w:spacing w:before="20" w:after="20" w:line="240" w:lineRule="exact"/>
              <w:rPr>
                <w:rFonts w:eastAsia="Times New Roman"/>
                <w:b/>
                <w:bCs/>
                <w:color w:val="000000"/>
                <w:position w:val="2"/>
                <w:lang w:val="en-GB" w:eastAsia="en-GB"/>
              </w:rPr>
            </w:pPr>
            <w:r w:rsidRPr="00357E27">
              <w:rPr>
                <w:rFonts w:eastAsia="Times New Roman"/>
                <w:b/>
                <w:bCs/>
                <w:color w:val="000000"/>
                <w:position w:val="2"/>
                <w:lang w:val="en-GB" w:eastAsia="en-GB"/>
              </w:rPr>
              <w:t>151</w:t>
            </w:r>
            <w:r w:rsidRPr="006869B4">
              <w:rPr>
                <w:rFonts w:eastAsia="Times New Roman"/>
                <w:b/>
                <w:bCs/>
                <w:color w:val="000000"/>
                <w:position w:val="2"/>
                <w:lang w:val="en-GB" w:eastAsia="en-GB"/>
              </w:rPr>
              <w:t> </w:t>
            </w:r>
            <w:r w:rsidRPr="00357E27">
              <w:rPr>
                <w:rFonts w:eastAsia="Times New Roman"/>
                <w:b/>
                <w:bCs/>
                <w:color w:val="000000"/>
                <w:position w:val="2"/>
                <w:lang w:val="en-GB" w:eastAsia="en-GB"/>
              </w:rPr>
              <w:t>480</w:t>
            </w:r>
            <w:r w:rsidRPr="006869B4">
              <w:rPr>
                <w:rFonts w:eastAsia="Times New Roman"/>
                <w:b/>
                <w:bCs/>
                <w:color w:val="000000"/>
                <w:position w:val="2"/>
                <w:lang w:val="en-GB" w:eastAsia="en-GB"/>
              </w:rPr>
              <w:t>  </w:t>
            </w:r>
          </w:p>
        </w:tc>
        <w:tc>
          <w:tcPr>
            <w:tcW w:w="1071" w:type="pct"/>
            <w:tcBorders>
              <w:top w:val="nil"/>
              <w:left w:val="nil"/>
              <w:bottom w:val="nil"/>
              <w:right w:val="single" w:sz="4" w:space="0" w:color="auto"/>
            </w:tcBorders>
            <w:shd w:val="clear" w:color="auto" w:fill="auto"/>
            <w:hideMark/>
          </w:tcPr>
          <w:p w14:paraId="10D3B23B" w14:textId="59698865" w:rsidR="006869B4" w:rsidRPr="00357E27" w:rsidRDefault="006869B4" w:rsidP="00120E7B">
            <w:pPr>
              <w:pStyle w:val="Tabletexte"/>
              <w:spacing w:before="20" w:after="20" w:line="240" w:lineRule="exact"/>
              <w:rPr>
                <w:rFonts w:eastAsia="Times New Roman"/>
                <w:b/>
                <w:bCs/>
                <w:color w:val="000000"/>
                <w:position w:val="2"/>
                <w:lang w:val="en-GB" w:eastAsia="en-GB"/>
              </w:rPr>
            </w:pPr>
            <w:r w:rsidRPr="00357E27">
              <w:rPr>
                <w:rFonts w:eastAsia="Times New Roman"/>
                <w:b/>
                <w:bCs/>
                <w:color w:val="000000"/>
                <w:position w:val="2"/>
                <w:lang w:val="en-GB" w:eastAsia="en-GB"/>
              </w:rPr>
              <w:t>156</w:t>
            </w:r>
            <w:r w:rsidRPr="006869B4">
              <w:rPr>
                <w:rFonts w:eastAsia="Times New Roman"/>
                <w:b/>
                <w:bCs/>
                <w:color w:val="000000"/>
                <w:position w:val="2"/>
                <w:lang w:val="en-GB" w:eastAsia="en-GB"/>
              </w:rPr>
              <w:t> </w:t>
            </w:r>
            <w:r w:rsidRPr="00357E27">
              <w:rPr>
                <w:rFonts w:eastAsia="Times New Roman"/>
                <w:b/>
                <w:bCs/>
                <w:color w:val="000000"/>
                <w:position w:val="2"/>
                <w:lang w:val="en-GB" w:eastAsia="en-GB"/>
              </w:rPr>
              <w:t>887</w:t>
            </w:r>
            <w:r w:rsidRPr="006869B4">
              <w:rPr>
                <w:rFonts w:eastAsia="Times New Roman"/>
                <w:color w:val="000000"/>
                <w:position w:val="2"/>
                <w:lang w:val="en-GB" w:eastAsia="en-GB"/>
              </w:rPr>
              <w:t>  </w:t>
            </w:r>
          </w:p>
        </w:tc>
      </w:tr>
      <w:tr w:rsidR="00357E27" w:rsidRPr="00120E7B" w14:paraId="659C546F" w14:textId="77777777" w:rsidTr="00120E7B">
        <w:trPr>
          <w:trHeight w:val="66"/>
          <w:jc w:val="center"/>
        </w:trPr>
        <w:tc>
          <w:tcPr>
            <w:tcW w:w="2862" w:type="pct"/>
            <w:tcBorders>
              <w:top w:val="nil"/>
              <w:left w:val="single" w:sz="4" w:space="0" w:color="auto"/>
              <w:bottom w:val="nil"/>
              <w:right w:val="nil"/>
            </w:tcBorders>
            <w:shd w:val="clear" w:color="auto" w:fill="auto"/>
            <w:hideMark/>
          </w:tcPr>
          <w:p w14:paraId="7378BC4E" w14:textId="77777777" w:rsidR="00357E27" w:rsidRPr="00357E27" w:rsidRDefault="00357E27" w:rsidP="00120E7B">
            <w:pPr>
              <w:pStyle w:val="Tabletexte"/>
              <w:tabs>
                <w:tab w:val="clear" w:pos="794"/>
              </w:tabs>
              <w:spacing w:before="20" w:after="20" w:line="100" w:lineRule="exact"/>
              <w:rPr>
                <w:rFonts w:eastAsia="Times New Roman"/>
                <w:b/>
                <w:bCs/>
                <w:color w:val="000000"/>
                <w:position w:val="2"/>
                <w:lang w:val="en-GB" w:eastAsia="en-GB" w:bidi="ar-SA"/>
              </w:rPr>
            </w:pPr>
            <w:r w:rsidRPr="00357E27">
              <w:rPr>
                <w:rFonts w:eastAsia="Times New Roman"/>
                <w:b/>
                <w:bCs/>
                <w:color w:val="000000"/>
                <w:position w:val="2"/>
                <w:lang w:val="en-GB" w:eastAsia="en-GB" w:bidi="ar-SA"/>
              </w:rPr>
              <w:t> </w:t>
            </w:r>
          </w:p>
        </w:tc>
        <w:tc>
          <w:tcPr>
            <w:tcW w:w="1067" w:type="pct"/>
            <w:tcBorders>
              <w:top w:val="nil"/>
              <w:left w:val="single" w:sz="4" w:space="0" w:color="auto"/>
              <w:bottom w:val="nil"/>
              <w:right w:val="single" w:sz="4" w:space="0" w:color="auto"/>
            </w:tcBorders>
            <w:shd w:val="clear" w:color="auto" w:fill="auto"/>
            <w:hideMark/>
          </w:tcPr>
          <w:p w14:paraId="79DCEF6C" w14:textId="3A8C8E7F" w:rsidR="00357E27" w:rsidRPr="00357E27" w:rsidRDefault="00357E27" w:rsidP="00120E7B">
            <w:pPr>
              <w:pStyle w:val="Tabletexte"/>
              <w:tabs>
                <w:tab w:val="clear" w:pos="794"/>
              </w:tabs>
              <w:spacing w:before="20" w:after="20" w:line="100" w:lineRule="exact"/>
              <w:rPr>
                <w:rFonts w:eastAsia="Times New Roman"/>
                <w:b/>
                <w:bCs/>
                <w:color w:val="000000"/>
                <w:position w:val="2"/>
                <w:lang w:val="en-GB" w:eastAsia="en-GB" w:bidi="ar-SA"/>
              </w:rPr>
            </w:pPr>
          </w:p>
        </w:tc>
        <w:tc>
          <w:tcPr>
            <w:tcW w:w="1071" w:type="pct"/>
            <w:tcBorders>
              <w:top w:val="nil"/>
              <w:left w:val="nil"/>
              <w:bottom w:val="nil"/>
              <w:right w:val="single" w:sz="4" w:space="0" w:color="auto"/>
            </w:tcBorders>
            <w:shd w:val="clear" w:color="auto" w:fill="auto"/>
            <w:hideMark/>
          </w:tcPr>
          <w:p w14:paraId="2BDA0270" w14:textId="3D437D85" w:rsidR="00357E27" w:rsidRPr="00357E27" w:rsidRDefault="00357E27" w:rsidP="00120E7B">
            <w:pPr>
              <w:pStyle w:val="Tabletexte"/>
              <w:tabs>
                <w:tab w:val="clear" w:pos="794"/>
              </w:tabs>
              <w:spacing w:before="20" w:after="20" w:line="100" w:lineRule="exact"/>
              <w:rPr>
                <w:rFonts w:eastAsia="Times New Roman"/>
                <w:b/>
                <w:bCs/>
                <w:color w:val="000000"/>
                <w:position w:val="2"/>
                <w:lang w:val="en-GB" w:eastAsia="en-GB" w:bidi="ar-SA"/>
              </w:rPr>
            </w:pPr>
          </w:p>
        </w:tc>
      </w:tr>
      <w:tr w:rsidR="006869B4" w:rsidRPr="00357E27" w14:paraId="2EBB4E10" w14:textId="77777777" w:rsidTr="006869B4">
        <w:trPr>
          <w:trHeight w:val="256"/>
          <w:jc w:val="center"/>
        </w:trPr>
        <w:tc>
          <w:tcPr>
            <w:tcW w:w="2862" w:type="pct"/>
            <w:tcBorders>
              <w:top w:val="nil"/>
              <w:left w:val="single" w:sz="4" w:space="0" w:color="auto"/>
              <w:bottom w:val="nil"/>
              <w:right w:val="nil"/>
            </w:tcBorders>
            <w:shd w:val="clear" w:color="auto" w:fill="auto"/>
            <w:hideMark/>
          </w:tcPr>
          <w:p w14:paraId="396006AF" w14:textId="79B1809D" w:rsidR="006869B4" w:rsidRPr="00357E27" w:rsidRDefault="006869B4" w:rsidP="00120E7B">
            <w:pPr>
              <w:pStyle w:val="Tabletexte"/>
              <w:spacing w:before="20" w:after="20" w:line="240" w:lineRule="exact"/>
              <w:rPr>
                <w:rFonts w:eastAsia="Times New Roman"/>
                <w:b/>
                <w:bCs/>
                <w:color w:val="000000"/>
                <w:position w:val="2"/>
                <w:lang w:val="en-GB" w:eastAsia="en-GB"/>
              </w:rPr>
            </w:pPr>
            <w:r w:rsidRPr="006869B4">
              <w:rPr>
                <w:rFonts w:eastAsia="Times New Roman" w:hint="cs"/>
                <w:b/>
                <w:bCs/>
                <w:position w:val="2"/>
                <w:rtl/>
                <w:lang w:val="fr-FR" w:eastAsia="en-US"/>
              </w:rPr>
              <w:t>خصوم غير جارية</w:t>
            </w:r>
          </w:p>
        </w:tc>
        <w:tc>
          <w:tcPr>
            <w:tcW w:w="1067" w:type="pct"/>
            <w:tcBorders>
              <w:top w:val="nil"/>
              <w:left w:val="single" w:sz="4" w:space="0" w:color="auto"/>
              <w:bottom w:val="nil"/>
              <w:right w:val="single" w:sz="4" w:space="0" w:color="auto"/>
            </w:tcBorders>
            <w:shd w:val="clear" w:color="auto" w:fill="auto"/>
            <w:hideMark/>
          </w:tcPr>
          <w:p w14:paraId="33ED31AE" w14:textId="613339EC" w:rsidR="006869B4" w:rsidRPr="00357E27" w:rsidRDefault="006869B4" w:rsidP="00120E7B">
            <w:pPr>
              <w:pStyle w:val="Tabletexte"/>
              <w:spacing w:before="20" w:after="20" w:line="240" w:lineRule="exact"/>
              <w:rPr>
                <w:rFonts w:eastAsia="Times New Roman"/>
                <w:color w:val="000000"/>
                <w:position w:val="2"/>
                <w:lang w:val="en-GB" w:eastAsia="en-GB"/>
              </w:rPr>
            </w:pPr>
          </w:p>
        </w:tc>
        <w:tc>
          <w:tcPr>
            <w:tcW w:w="1071" w:type="pct"/>
            <w:tcBorders>
              <w:top w:val="nil"/>
              <w:left w:val="nil"/>
              <w:bottom w:val="nil"/>
              <w:right w:val="single" w:sz="4" w:space="0" w:color="auto"/>
            </w:tcBorders>
            <w:shd w:val="clear" w:color="auto" w:fill="auto"/>
            <w:hideMark/>
          </w:tcPr>
          <w:p w14:paraId="2D97AC57" w14:textId="0541EE13" w:rsidR="006869B4" w:rsidRPr="00357E27" w:rsidRDefault="006869B4" w:rsidP="00120E7B">
            <w:pPr>
              <w:pStyle w:val="Tabletexte"/>
              <w:spacing w:before="20" w:after="20" w:line="240" w:lineRule="exact"/>
              <w:rPr>
                <w:rFonts w:eastAsia="Times New Roman"/>
                <w:color w:val="000000"/>
                <w:position w:val="2"/>
                <w:lang w:val="en-GB" w:eastAsia="en-GB"/>
              </w:rPr>
            </w:pPr>
          </w:p>
        </w:tc>
      </w:tr>
      <w:tr w:rsidR="006869B4" w:rsidRPr="00357E27" w14:paraId="0030EB2A" w14:textId="77777777" w:rsidTr="006869B4">
        <w:trPr>
          <w:trHeight w:val="256"/>
          <w:jc w:val="center"/>
        </w:trPr>
        <w:tc>
          <w:tcPr>
            <w:tcW w:w="2862" w:type="pct"/>
            <w:tcBorders>
              <w:top w:val="nil"/>
              <w:left w:val="single" w:sz="4" w:space="0" w:color="auto"/>
              <w:bottom w:val="nil"/>
              <w:right w:val="nil"/>
            </w:tcBorders>
            <w:shd w:val="clear" w:color="auto" w:fill="auto"/>
            <w:hideMark/>
          </w:tcPr>
          <w:p w14:paraId="62AE8816" w14:textId="77EFA72F" w:rsidR="006869B4" w:rsidRPr="00357E27" w:rsidRDefault="006869B4" w:rsidP="00120E7B">
            <w:pPr>
              <w:pStyle w:val="Tabletexte"/>
              <w:spacing w:before="20" w:after="20" w:line="240" w:lineRule="exact"/>
              <w:rPr>
                <w:rFonts w:eastAsia="Times New Roman"/>
                <w:color w:val="000000"/>
                <w:position w:val="2"/>
                <w:lang w:val="en-GB" w:eastAsia="en-GB"/>
              </w:rPr>
            </w:pPr>
            <w:r w:rsidRPr="006869B4">
              <w:rPr>
                <w:rFonts w:eastAsia="Times New Roman" w:hint="cs"/>
                <w:position w:val="2"/>
                <w:rtl/>
                <w:lang w:val="fr-FR" w:eastAsia="en-US"/>
              </w:rPr>
              <w:t>قروض</w:t>
            </w:r>
          </w:p>
        </w:tc>
        <w:tc>
          <w:tcPr>
            <w:tcW w:w="1067" w:type="pct"/>
            <w:tcBorders>
              <w:top w:val="nil"/>
              <w:left w:val="single" w:sz="4" w:space="0" w:color="auto"/>
              <w:bottom w:val="nil"/>
              <w:right w:val="single" w:sz="4" w:space="0" w:color="auto"/>
            </w:tcBorders>
            <w:shd w:val="clear" w:color="auto" w:fill="auto"/>
            <w:hideMark/>
          </w:tcPr>
          <w:p w14:paraId="5CA7B0BF" w14:textId="436F1019" w:rsidR="006869B4" w:rsidRPr="00357E27" w:rsidRDefault="006869B4" w:rsidP="00120E7B">
            <w:pPr>
              <w:pStyle w:val="Tabletexte"/>
              <w:spacing w:before="20" w:after="20" w:line="240" w:lineRule="exact"/>
              <w:rPr>
                <w:rFonts w:eastAsia="Times New Roman"/>
                <w:position w:val="2"/>
                <w:lang w:val="en-GB" w:eastAsia="en-GB"/>
              </w:rPr>
            </w:pPr>
            <w:r w:rsidRPr="00357E27">
              <w:rPr>
                <w:rFonts w:eastAsia="Times New Roman"/>
                <w:position w:val="2"/>
                <w:lang w:val="en-GB" w:eastAsia="en-GB"/>
              </w:rPr>
              <w:t>43</w:t>
            </w:r>
            <w:r w:rsidRPr="006869B4">
              <w:rPr>
                <w:rFonts w:eastAsia="Times New Roman"/>
                <w:position w:val="2"/>
                <w:lang w:val="en-GB" w:eastAsia="en-GB"/>
              </w:rPr>
              <w:t> </w:t>
            </w:r>
            <w:r w:rsidRPr="00357E27">
              <w:rPr>
                <w:rFonts w:eastAsia="Times New Roman"/>
                <w:position w:val="2"/>
                <w:lang w:val="en-GB" w:eastAsia="en-GB"/>
              </w:rPr>
              <w:t>456</w:t>
            </w:r>
            <w:r w:rsidRPr="006869B4">
              <w:rPr>
                <w:rFonts w:eastAsia="Times New Roman"/>
                <w:position w:val="2"/>
                <w:lang w:val="en-GB" w:eastAsia="en-GB"/>
              </w:rPr>
              <w:t>  </w:t>
            </w:r>
          </w:p>
        </w:tc>
        <w:tc>
          <w:tcPr>
            <w:tcW w:w="1071" w:type="pct"/>
            <w:tcBorders>
              <w:top w:val="nil"/>
              <w:left w:val="nil"/>
              <w:bottom w:val="nil"/>
              <w:right w:val="single" w:sz="4" w:space="0" w:color="auto"/>
            </w:tcBorders>
            <w:shd w:val="clear" w:color="auto" w:fill="auto"/>
            <w:hideMark/>
          </w:tcPr>
          <w:p w14:paraId="283479C9" w14:textId="13CC9D61" w:rsidR="006869B4" w:rsidRPr="00357E27" w:rsidRDefault="006869B4" w:rsidP="00120E7B">
            <w:pPr>
              <w:pStyle w:val="Tabletexte"/>
              <w:spacing w:before="20" w:after="20" w:line="240" w:lineRule="exact"/>
              <w:rPr>
                <w:rFonts w:eastAsia="Times New Roman"/>
                <w:color w:val="000000"/>
                <w:position w:val="2"/>
                <w:lang w:val="en-GB" w:eastAsia="en-GB"/>
              </w:rPr>
            </w:pPr>
            <w:r w:rsidRPr="00357E27">
              <w:rPr>
                <w:rFonts w:eastAsia="Times New Roman"/>
                <w:color w:val="000000"/>
                <w:position w:val="2"/>
                <w:lang w:val="en-GB" w:eastAsia="en-GB"/>
              </w:rPr>
              <w:t>41</w:t>
            </w:r>
            <w:r w:rsidRPr="006869B4">
              <w:rPr>
                <w:rFonts w:eastAsia="Times New Roman"/>
                <w:color w:val="000000"/>
                <w:position w:val="2"/>
                <w:lang w:val="en-GB" w:eastAsia="en-GB"/>
              </w:rPr>
              <w:t> </w:t>
            </w:r>
            <w:r w:rsidRPr="00357E27">
              <w:rPr>
                <w:rFonts w:eastAsia="Times New Roman"/>
                <w:color w:val="000000"/>
                <w:position w:val="2"/>
                <w:lang w:val="en-GB" w:eastAsia="en-GB"/>
              </w:rPr>
              <w:t>699</w:t>
            </w:r>
            <w:r w:rsidRPr="006869B4">
              <w:rPr>
                <w:rFonts w:eastAsia="Times New Roman"/>
                <w:color w:val="000000"/>
                <w:position w:val="2"/>
                <w:lang w:val="en-GB" w:eastAsia="en-GB"/>
              </w:rPr>
              <w:t>  </w:t>
            </w:r>
          </w:p>
        </w:tc>
      </w:tr>
      <w:tr w:rsidR="006869B4" w:rsidRPr="00357E27" w14:paraId="55068110" w14:textId="77777777" w:rsidTr="006869B4">
        <w:trPr>
          <w:trHeight w:val="256"/>
          <w:jc w:val="center"/>
        </w:trPr>
        <w:tc>
          <w:tcPr>
            <w:tcW w:w="2862" w:type="pct"/>
            <w:tcBorders>
              <w:top w:val="nil"/>
              <w:left w:val="single" w:sz="4" w:space="0" w:color="auto"/>
              <w:bottom w:val="nil"/>
              <w:right w:val="nil"/>
            </w:tcBorders>
            <w:shd w:val="clear" w:color="auto" w:fill="auto"/>
            <w:hideMark/>
          </w:tcPr>
          <w:p w14:paraId="6FBA673F" w14:textId="1D45B5D1" w:rsidR="006869B4" w:rsidRPr="00357E27" w:rsidRDefault="006869B4" w:rsidP="00120E7B">
            <w:pPr>
              <w:pStyle w:val="Tabletexte"/>
              <w:spacing w:before="20" w:after="20" w:line="240" w:lineRule="exact"/>
              <w:rPr>
                <w:rFonts w:eastAsia="Times New Roman"/>
                <w:color w:val="000000"/>
                <w:position w:val="2"/>
                <w:lang w:val="en-GB" w:eastAsia="en-GB"/>
              </w:rPr>
            </w:pPr>
            <w:r w:rsidRPr="006869B4">
              <w:rPr>
                <w:rFonts w:eastAsia="Times New Roman" w:hint="cs"/>
                <w:position w:val="2"/>
                <w:rtl/>
                <w:lang w:val="fr-FR" w:eastAsia="en-US"/>
              </w:rPr>
              <w:t>مزايا الموظفين</w:t>
            </w:r>
          </w:p>
        </w:tc>
        <w:tc>
          <w:tcPr>
            <w:tcW w:w="1067" w:type="pct"/>
            <w:tcBorders>
              <w:top w:val="nil"/>
              <w:left w:val="single" w:sz="4" w:space="0" w:color="auto"/>
              <w:bottom w:val="nil"/>
              <w:right w:val="single" w:sz="4" w:space="0" w:color="auto"/>
            </w:tcBorders>
            <w:shd w:val="clear" w:color="auto" w:fill="auto"/>
            <w:hideMark/>
          </w:tcPr>
          <w:p w14:paraId="5D17D68B" w14:textId="03F2E7BA" w:rsidR="006869B4" w:rsidRPr="00357E27" w:rsidRDefault="006869B4" w:rsidP="00120E7B">
            <w:pPr>
              <w:pStyle w:val="Tabletexte"/>
              <w:spacing w:before="20" w:after="20" w:line="240" w:lineRule="exact"/>
              <w:rPr>
                <w:rFonts w:eastAsia="Times New Roman"/>
                <w:position w:val="2"/>
                <w:lang w:val="en-GB" w:eastAsia="en-GB"/>
              </w:rPr>
            </w:pPr>
            <w:r w:rsidRPr="00357E27">
              <w:rPr>
                <w:rFonts w:eastAsia="Times New Roman"/>
                <w:position w:val="2"/>
                <w:lang w:val="en-GB" w:eastAsia="en-GB"/>
              </w:rPr>
              <w:t>634</w:t>
            </w:r>
            <w:r w:rsidRPr="006869B4">
              <w:rPr>
                <w:rFonts w:eastAsia="Times New Roman"/>
                <w:position w:val="2"/>
                <w:lang w:val="en-GB" w:eastAsia="en-GB"/>
              </w:rPr>
              <w:t> </w:t>
            </w:r>
            <w:r w:rsidRPr="00357E27">
              <w:rPr>
                <w:rFonts w:eastAsia="Times New Roman"/>
                <w:position w:val="2"/>
                <w:lang w:val="en-GB" w:eastAsia="en-GB"/>
              </w:rPr>
              <w:t>857</w:t>
            </w:r>
            <w:r w:rsidRPr="006869B4">
              <w:rPr>
                <w:rFonts w:eastAsia="Times New Roman"/>
                <w:position w:val="2"/>
                <w:lang w:val="en-GB" w:eastAsia="en-GB"/>
              </w:rPr>
              <w:t>  </w:t>
            </w:r>
          </w:p>
        </w:tc>
        <w:tc>
          <w:tcPr>
            <w:tcW w:w="1071" w:type="pct"/>
            <w:tcBorders>
              <w:top w:val="nil"/>
              <w:left w:val="nil"/>
              <w:bottom w:val="nil"/>
              <w:right w:val="single" w:sz="4" w:space="0" w:color="auto"/>
            </w:tcBorders>
            <w:shd w:val="clear" w:color="auto" w:fill="auto"/>
            <w:hideMark/>
          </w:tcPr>
          <w:p w14:paraId="768E880E" w14:textId="78AB14C5" w:rsidR="006869B4" w:rsidRPr="00357E27" w:rsidRDefault="006869B4" w:rsidP="00120E7B">
            <w:pPr>
              <w:pStyle w:val="Tabletexte"/>
              <w:spacing w:before="20" w:after="20" w:line="240" w:lineRule="exact"/>
              <w:rPr>
                <w:rFonts w:eastAsia="Times New Roman"/>
                <w:color w:val="000000"/>
                <w:position w:val="2"/>
                <w:lang w:val="en-GB" w:eastAsia="en-GB"/>
              </w:rPr>
            </w:pPr>
            <w:r w:rsidRPr="00357E27">
              <w:rPr>
                <w:rFonts w:eastAsia="Times New Roman"/>
                <w:color w:val="000000"/>
                <w:position w:val="2"/>
                <w:lang w:val="en-GB" w:eastAsia="en-GB"/>
              </w:rPr>
              <w:t>573</w:t>
            </w:r>
            <w:r w:rsidRPr="006869B4">
              <w:rPr>
                <w:rFonts w:eastAsia="Times New Roman"/>
                <w:color w:val="000000"/>
                <w:position w:val="2"/>
                <w:lang w:val="en-GB" w:eastAsia="en-GB"/>
              </w:rPr>
              <w:t> </w:t>
            </w:r>
            <w:r w:rsidRPr="00357E27">
              <w:rPr>
                <w:rFonts w:eastAsia="Times New Roman"/>
                <w:color w:val="000000"/>
                <w:position w:val="2"/>
                <w:lang w:val="en-GB" w:eastAsia="en-GB"/>
              </w:rPr>
              <w:t>412</w:t>
            </w:r>
            <w:r w:rsidRPr="006869B4">
              <w:rPr>
                <w:rFonts w:eastAsia="Times New Roman"/>
                <w:color w:val="000000"/>
                <w:position w:val="2"/>
                <w:lang w:val="en-GB" w:eastAsia="en-GB"/>
              </w:rPr>
              <w:t>  </w:t>
            </w:r>
          </w:p>
        </w:tc>
      </w:tr>
      <w:tr w:rsidR="006869B4" w:rsidRPr="00357E27" w14:paraId="530BDBBF" w14:textId="77777777" w:rsidTr="006869B4">
        <w:trPr>
          <w:trHeight w:val="256"/>
          <w:jc w:val="center"/>
        </w:trPr>
        <w:tc>
          <w:tcPr>
            <w:tcW w:w="2862" w:type="pct"/>
            <w:tcBorders>
              <w:top w:val="nil"/>
              <w:left w:val="single" w:sz="4" w:space="0" w:color="auto"/>
              <w:bottom w:val="nil"/>
              <w:right w:val="nil"/>
            </w:tcBorders>
            <w:shd w:val="clear" w:color="auto" w:fill="auto"/>
            <w:hideMark/>
          </w:tcPr>
          <w:p w14:paraId="759225F1" w14:textId="0139C353" w:rsidR="006869B4" w:rsidRPr="00357E27" w:rsidRDefault="006869B4" w:rsidP="00120E7B">
            <w:pPr>
              <w:pStyle w:val="Tabletexte"/>
              <w:spacing w:before="20" w:after="20" w:line="240" w:lineRule="exact"/>
              <w:rPr>
                <w:rFonts w:eastAsia="Times New Roman"/>
                <w:color w:val="000000"/>
                <w:position w:val="2"/>
                <w:lang w:val="en-GB" w:eastAsia="en-GB"/>
              </w:rPr>
            </w:pPr>
            <w:r w:rsidRPr="006869B4">
              <w:rPr>
                <w:rFonts w:eastAsia="Times New Roman" w:hint="cs"/>
                <w:position w:val="2"/>
                <w:rtl/>
                <w:lang w:val="fr-FR" w:eastAsia="en-US"/>
              </w:rPr>
              <w:t>أموال خارجية مخصصة</w:t>
            </w:r>
          </w:p>
        </w:tc>
        <w:tc>
          <w:tcPr>
            <w:tcW w:w="1067" w:type="pct"/>
            <w:tcBorders>
              <w:top w:val="nil"/>
              <w:left w:val="single" w:sz="4" w:space="0" w:color="auto"/>
              <w:bottom w:val="nil"/>
              <w:right w:val="single" w:sz="4" w:space="0" w:color="auto"/>
            </w:tcBorders>
            <w:shd w:val="clear" w:color="auto" w:fill="auto"/>
            <w:hideMark/>
          </w:tcPr>
          <w:p w14:paraId="02C6744F" w14:textId="52A28258" w:rsidR="006869B4" w:rsidRPr="00357E27" w:rsidRDefault="006869B4" w:rsidP="00120E7B">
            <w:pPr>
              <w:pStyle w:val="Tabletexte"/>
              <w:spacing w:before="20" w:after="20" w:line="240" w:lineRule="exact"/>
              <w:rPr>
                <w:rFonts w:eastAsia="Times New Roman"/>
                <w:position w:val="2"/>
                <w:lang w:val="en-GB" w:eastAsia="en-GB"/>
              </w:rPr>
            </w:pPr>
            <w:r w:rsidRPr="00357E27">
              <w:rPr>
                <w:rFonts w:eastAsia="Times New Roman"/>
                <w:position w:val="2"/>
                <w:lang w:val="en-GB" w:eastAsia="en-GB"/>
              </w:rPr>
              <w:t>35</w:t>
            </w:r>
            <w:r w:rsidRPr="006869B4">
              <w:rPr>
                <w:rFonts w:eastAsia="Times New Roman"/>
                <w:position w:val="2"/>
                <w:lang w:val="en-GB" w:eastAsia="en-GB"/>
              </w:rPr>
              <w:t> </w:t>
            </w:r>
            <w:r w:rsidRPr="00357E27">
              <w:rPr>
                <w:rFonts w:eastAsia="Times New Roman"/>
                <w:position w:val="2"/>
                <w:lang w:val="en-GB" w:eastAsia="en-GB"/>
              </w:rPr>
              <w:t>141</w:t>
            </w:r>
            <w:r w:rsidRPr="006869B4">
              <w:rPr>
                <w:rFonts w:eastAsia="Times New Roman"/>
                <w:position w:val="2"/>
                <w:lang w:val="en-GB" w:eastAsia="en-GB"/>
              </w:rPr>
              <w:t>  </w:t>
            </w:r>
          </w:p>
        </w:tc>
        <w:tc>
          <w:tcPr>
            <w:tcW w:w="1071" w:type="pct"/>
            <w:tcBorders>
              <w:top w:val="nil"/>
              <w:left w:val="nil"/>
              <w:bottom w:val="nil"/>
              <w:right w:val="single" w:sz="4" w:space="0" w:color="auto"/>
            </w:tcBorders>
            <w:shd w:val="clear" w:color="auto" w:fill="auto"/>
            <w:hideMark/>
          </w:tcPr>
          <w:p w14:paraId="1268A197" w14:textId="15CB2F2D" w:rsidR="006869B4" w:rsidRPr="00357E27" w:rsidRDefault="006869B4" w:rsidP="00120E7B">
            <w:pPr>
              <w:pStyle w:val="Tabletexte"/>
              <w:spacing w:before="20" w:after="20" w:line="240" w:lineRule="exact"/>
              <w:rPr>
                <w:rFonts w:eastAsia="Times New Roman"/>
                <w:color w:val="000000"/>
                <w:position w:val="2"/>
                <w:lang w:val="en-GB" w:eastAsia="en-GB"/>
              </w:rPr>
            </w:pPr>
            <w:r w:rsidRPr="00357E27">
              <w:rPr>
                <w:rFonts w:eastAsia="Times New Roman"/>
                <w:color w:val="000000"/>
                <w:position w:val="2"/>
                <w:lang w:val="en-GB" w:eastAsia="en-GB"/>
              </w:rPr>
              <w:t>31</w:t>
            </w:r>
            <w:r w:rsidRPr="006869B4">
              <w:rPr>
                <w:rFonts w:eastAsia="Times New Roman"/>
                <w:color w:val="000000"/>
                <w:position w:val="2"/>
                <w:lang w:val="en-GB" w:eastAsia="en-GB"/>
              </w:rPr>
              <w:t> </w:t>
            </w:r>
            <w:r w:rsidRPr="00357E27">
              <w:rPr>
                <w:rFonts w:eastAsia="Times New Roman"/>
                <w:color w:val="000000"/>
                <w:position w:val="2"/>
                <w:lang w:val="en-GB" w:eastAsia="en-GB"/>
              </w:rPr>
              <w:t>034</w:t>
            </w:r>
            <w:r w:rsidRPr="006869B4">
              <w:rPr>
                <w:rFonts w:eastAsia="Times New Roman"/>
                <w:color w:val="000000"/>
                <w:position w:val="2"/>
                <w:lang w:val="en-GB" w:eastAsia="en-GB"/>
              </w:rPr>
              <w:t>  </w:t>
            </w:r>
          </w:p>
        </w:tc>
      </w:tr>
      <w:tr w:rsidR="006869B4" w:rsidRPr="00357E27" w14:paraId="092C86C9" w14:textId="77777777" w:rsidTr="006869B4">
        <w:trPr>
          <w:trHeight w:val="256"/>
          <w:jc w:val="center"/>
        </w:trPr>
        <w:tc>
          <w:tcPr>
            <w:tcW w:w="2862" w:type="pct"/>
            <w:tcBorders>
              <w:top w:val="nil"/>
              <w:left w:val="single" w:sz="4" w:space="0" w:color="auto"/>
              <w:bottom w:val="nil"/>
              <w:right w:val="nil"/>
            </w:tcBorders>
            <w:shd w:val="clear" w:color="auto" w:fill="auto"/>
            <w:hideMark/>
          </w:tcPr>
          <w:p w14:paraId="08FA2095" w14:textId="48031611" w:rsidR="006869B4" w:rsidRPr="00357E27" w:rsidRDefault="006869B4" w:rsidP="00120E7B">
            <w:pPr>
              <w:pStyle w:val="Tabletexte"/>
              <w:spacing w:before="20" w:after="20" w:line="240" w:lineRule="exact"/>
              <w:rPr>
                <w:rFonts w:eastAsia="Times New Roman"/>
                <w:color w:val="000000"/>
                <w:position w:val="2"/>
                <w:lang w:val="en-GB" w:eastAsia="en-GB"/>
              </w:rPr>
            </w:pPr>
            <w:r w:rsidRPr="006869B4">
              <w:rPr>
                <w:rFonts w:eastAsia="Times New Roman" w:hint="cs"/>
                <w:position w:val="2"/>
                <w:rtl/>
                <w:lang w:val="fr-FR" w:eastAsia="en-US"/>
              </w:rPr>
              <w:t>أموال خارجية قيد التخصيص</w:t>
            </w:r>
          </w:p>
        </w:tc>
        <w:tc>
          <w:tcPr>
            <w:tcW w:w="1067" w:type="pct"/>
            <w:tcBorders>
              <w:top w:val="nil"/>
              <w:left w:val="single" w:sz="4" w:space="0" w:color="auto"/>
              <w:bottom w:val="nil"/>
              <w:right w:val="single" w:sz="4" w:space="0" w:color="auto"/>
            </w:tcBorders>
            <w:shd w:val="clear" w:color="auto" w:fill="auto"/>
            <w:hideMark/>
          </w:tcPr>
          <w:p w14:paraId="7EC0A0B5" w14:textId="781EF802" w:rsidR="006869B4" w:rsidRPr="00357E27" w:rsidRDefault="006869B4" w:rsidP="00120E7B">
            <w:pPr>
              <w:pStyle w:val="Tabletexte"/>
              <w:spacing w:before="20" w:after="20" w:line="240" w:lineRule="exact"/>
              <w:rPr>
                <w:rFonts w:eastAsia="Times New Roman"/>
                <w:position w:val="2"/>
                <w:lang w:val="en-GB" w:eastAsia="en-GB"/>
              </w:rPr>
            </w:pPr>
            <w:r w:rsidRPr="00357E27">
              <w:rPr>
                <w:rFonts w:eastAsia="Times New Roman"/>
                <w:position w:val="2"/>
                <w:lang w:val="en-GB" w:eastAsia="en-GB"/>
              </w:rPr>
              <w:t>3</w:t>
            </w:r>
            <w:r w:rsidRPr="006869B4">
              <w:rPr>
                <w:rFonts w:eastAsia="Times New Roman"/>
                <w:position w:val="2"/>
                <w:lang w:val="en-GB" w:eastAsia="en-GB"/>
              </w:rPr>
              <w:t> </w:t>
            </w:r>
            <w:r w:rsidRPr="00357E27">
              <w:rPr>
                <w:rFonts w:eastAsia="Times New Roman"/>
                <w:position w:val="2"/>
                <w:lang w:val="en-GB" w:eastAsia="en-GB"/>
              </w:rPr>
              <w:t>184</w:t>
            </w:r>
            <w:r w:rsidRPr="006869B4">
              <w:rPr>
                <w:rFonts w:eastAsia="Times New Roman"/>
                <w:position w:val="2"/>
                <w:lang w:val="en-GB" w:eastAsia="en-GB"/>
              </w:rPr>
              <w:t>  </w:t>
            </w:r>
          </w:p>
        </w:tc>
        <w:tc>
          <w:tcPr>
            <w:tcW w:w="1071" w:type="pct"/>
            <w:tcBorders>
              <w:top w:val="nil"/>
              <w:left w:val="nil"/>
              <w:bottom w:val="nil"/>
              <w:right w:val="single" w:sz="4" w:space="0" w:color="auto"/>
            </w:tcBorders>
            <w:shd w:val="clear" w:color="auto" w:fill="auto"/>
            <w:hideMark/>
          </w:tcPr>
          <w:p w14:paraId="3EE242E1" w14:textId="579AF547" w:rsidR="006869B4" w:rsidRPr="00357E27" w:rsidRDefault="006869B4" w:rsidP="00120E7B">
            <w:pPr>
              <w:pStyle w:val="Tabletexte"/>
              <w:spacing w:before="20" w:after="20" w:line="240" w:lineRule="exact"/>
              <w:rPr>
                <w:rFonts w:eastAsia="Times New Roman"/>
                <w:color w:val="000000"/>
                <w:position w:val="2"/>
                <w:lang w:val="en-GB" w:eastAsia="en-GB"/>
              </w:rPr>
            </w:pPr>
            <w:r w:rsidRPr="00357E27">
              <w:rPr>
                <w:rFonts w:eastAsia="Times New Roman"/>
                <w:color w:val="000000"/>
                <w:position w:val="2"/>
                <w:lang w:val="en-GB" w:eastAsia="en-GB"/>
              </w:rPr>
              <w:t>2</w:t>
            </w:r>
            <w:r w:rsidRPr="006869B4">
              <w:rPr>
                <w:rFonts w:eastAsia="Times New Roman"/>
                <w:color w:val="000000"/>
                <w:position w:val="2"/>
                <w:lang w:val="en-GB" w:eastAsia="en-GB"/>
              </w:rPr>
              <w:t> </w:t>
            </w:r>
            <w:r w:rsidRPr="00357E27">
              <w:rPr>
                <w:rFonts w:eastAsia="Times New Roman"/>
                <w:color w:val="000000"/>
                <w:position w:val="2"/>
                <w:lang w:val="en-GB" w:eastAsia="en-GB"/>
              </w:rPr>
              <w:t>790</w:t>
            </w:r>
            <w:r w:rsidRPr="006869B4">
              <w:rPr>
                <w:rFonts w:eastAsia="Times New Roman"/>
                <w:color w:val="000000"/>
                <w:position w:val="2"/>
                <w:lang w:val="en-GB" w:eastAsia="en-GB"/>
              </w:rPr>
              <w:t>  </w:t>
            </w:r>
          </w:p>
        </w:tc>
      </w:tr>
      <w:tr w:rsidR="006869B4" w:rsidRPr="00357E27" w14:paraId="7E24F6E8" w14:textId="77777777" w:rsidTr="006869B4">
        <w:trPr>
          <w:trHeight w:val="256"/>
          <w:jc w:val="center"/>
        </w:trPr>
        <w:tc>
          <w:tcPr>
            <w:tcW w:w="2862" w:type="pct"/>
            <w:tcBorders>
              <w:top w:val="nil"/>
              <w:left w:val="single" w:sz="4" w:space="0" w:color="auto"/>
              <w:bottom w:val="nil"/>
              <w:right w:val="nil"/>
            </w:tcBorders>
            <w:shd w:val="clear" w:color="auto" w:fill="auto"/>
            <w:hideMark/>
          </w:tcPr>
          <w:p w14:paraId="0C3B86B8" w14:textId="72084AF4" w:rsidR="006869B4" w:rsidRPr="00357E27" w:rsidRDefault="006869B4" w:rsidP="00120E7B">
            <w:pPr>
              <w:pStyle w:val="Tabletexte"/>
              <w:spacing w:before="20" w:after="20" w:line="240" w:lineRule="exact"/>
              <w:rPr>
                <w:rFonts w:eastAsia="Times New Roman"/>
                <w:b/>
                <w:bCs/>
                <w:color w:val="000000"/>
                <w:position w:val="2"/>
                <w:lang w:val="en-GB" w:eastAsia="en-GB"/>
              </w:rPr>
            </w:pPr>
            <w:r w:rsidRPr="006869B4">
              <w:rPr>
                <w:rFonts w:eastAsia="Times New Roman" w:hint="cs"/>
                <w:b/>
                <w:bCs/>
                <w:position w:val="2"/>
                <w:rtl/>
                <w:lang w:val="fr-FR" w:eastAsia="en-US"/>
              </w:rPr>
              <w:t>مجموع الخصوم غير الجارية</w:t>
            </w:r>
          </w:p>
        </w:tc>
        <w:tc>
          <w:tcPr>
            <w:tcW w:w="1067" w:type="pct"/>
            <w:tcBorders>
              <w:top w:val="nil"/>
              <w:left w:val="single" w:sz="4" w:space="0" w:color="auto"/>
              <w:bottom w:val="nil"/>
              <w:right w:val="single" w:sz="4" w:space="0" w:color="auto"/>
            </w:tcBorders>
            <w:shd w:val="clear" w:color="auto" w:fill="auto"/>
            <w:hideMark/>
          </w:tcPr>
          <w:p w14:paraId="62ABEF13" w14:textId="5F9BA55B" w:rsidR="006869B4" w:rsidRPr="00357E27" w:rsidRDefault="006869B4" w:rsidP="00120E7B">
            <w:pPr>
              <w:pStyle w:val="Tabletexte"/>
              <w:spacing w:before="20" w:after="20" w:line="240" w:lineRule="exact"/>
              <w:rPr>
                <w:rFonts w:eastAsia="Times New Roman"/>
                <w:b/>
                <w:bCs/>
                <w:color w:val="000000"/>
                <w:position w:val="2"/>
                <w:lang w:val="en-GB" w:eastAsia="en-GB"/>
              </w:rPr>
            </w:pPr>
            <w:r w:rsidRPr="00357E27">
              <w:rPr>
                <w:rFonts w:eastAsia="Times New Roman"/>
                <w:b/>
                <w:bCs/>
                <w:color w:val="000000"/>
                <w:position w:val="2"/>
                <w:lang w:val="en-GB" w:eastAsia="en-GB"/>
              </w:rPr>
              <w:t>716</w:t>
            </w:r>
            <w:r w:rsidRPr="006869B4">
              <w:rPr>
                <w:rFonts w:eastAsia="Times New Roman"/>
                <w:b/>
                <w:bCs/>
                <w:color w:val="000000"/>
                <w:position w:val="2"/>
                <w:lang w:val="en-GB" w:eastAsia="en-GB"/>
              </w:rPr>
              <w:t> </w:t>
            </w:r>
            <w:r w:rsidRPr="00357E27">
              <w:rPr>
                <w:rFonts w:eastAsia="Times New Roman"/>
                <w:b/>
                <w:bCs/>
                <w:color w:val="000000"/>
                <w:position w:val="2"/>
                <w:lang w:val="en-GB" w:eastAsia="en-GB"/>
              </w:rPr>
              <w:t>638</w:t>
            </w:r>
            <w:r w:rsidRPr="006869B4">
              <w:rPr>
                <w:rFonts w:eastAsia="Times New Roman"/>
                <w:b/>
                <w:bCs/>
                <w:color w:val="000000"/>
                <w:position w:val="2"/>
                <w:lang w:val="en-GB" w:eastAsia="en-GB"/>
              </w:rPr>
              <w:t>  </w:t>
            </w:r>
          </w:p>
        </w:tc>
        <w:tc>
          <w:tcPr>
            <w:tcW w:w="1071" w:type="pct"/>
            <w:tcBorders>
              <w:top w:val="nil"/>
              <w:left w:val="nil"/>
              <w:bottom w:val="nil"/>
              <w:right w:val="single" w:sz="4" w:space="0" w:color="auto"/>
            </w:tcBorders>
            <w:shd w:val="clear" w:color="auto" w:fill="auto"/>
            <w:hideMark/>
          </w:tcPr>
          <w:p w14:paraId="78FF8883" w14:textId="37404203" w:rsidR="006869B4" w:rsidRPr="00357E27" w:rsidRDefault="006869B4" w:rsidP="00120E7B">
            <w:pPr>
              <w:pStyle w:val="Tabletexte"/>
              <w:spacing w:before="20" w:after="20" w:line="240" w:lineRule="exact"/>
              <w:rPr>
                <w:rFonts w:eastAsia="Times New Roman"/>
                <w:b/>
                <w:bCs/>
                <w:color w:val="000000"/>
                <w:position w:val="2"/>
                <w:lang w:val="en-GB" w:eastAsia="en-GB"/>
              </w:rPr>
            </w:pPr>
            <w:r w:rsidRPr="00357E27">
              <w:rPr>
                <w:rFonts w:eastAsia="Times New Roman"/>
                <w:b/>
                <w:bCs/>
                <w:color w:val="000000"/>
                <w:position w:val="2"/>
                <w:lang w:val="en-GB" w:eastAsia="en-GB"/>
              </w:rPr>
              <w:t>648</w:t>
            </w:r>
            <w:r w:rsidRPr="006869B4">
              <w:rPr>
                <w:rFonts w:eastAsia="Times New Roman"/>
                <w:b/>
                <w:bCs/>
                <w:color w:val="000000"/>
                <w:position w:val="2"/>
                <w:lang w:val="en-GB" w:eastAsia="en-GB"/>
              </w:rPr>
              <w:t> </w:t>
            </w:r>
            <w:r w:rsidRPr="00357E27">
              <w:rPr>
                <w:rFonts w:eastAsia="Times New Roman"/>
                <w:b/>
                <w:bCs/>
                <w:color w:val="000000"/>
                <w:position w:val="2"/>
                <w:lang w:val="en-GB" w:eastAsia="en-GB"/>
              </w:rPr>
              <w:t>936</w:t>
            </w:r>
            <w:r w:rsidRPr="006869B4">
              <w:rPr>
                <w:rFonts w:eastAsia="Times New Roman"/>
                <w:color w:val="000000"/>
                <w:position w:val="2"/>
                <w:lang w:val="en-GB" w:eastAsia="en-GB"/>
              </w:rPr>
              <w:t>  </w:t>
            </w:r>
          </w:p>
        </w:tc>
      </w:tr>
      <w:tr w:rsidR="00357E27" w:rsidRPr="00357E27" w14:paraId="15A3937C" w14:textId="77777777" w:rsidTr="00120E7B">
        <w:trPr>
          <w:trHeight w:val="66"/>
          <w:jc w:val="center"/>
        </w:trPr>
        <w:tc>
          <w:tcPr>
            <w:tcW w:w="2862" w:type="pct"/>
            <w:tcBorders>
              <w:top w:val="nil"/>
              <w:left w:val="single" w:sz="4" w:space="0" w:color="auto"/>
              <w:bottom w:val="nil"/>
              <w:right w:val="nil"/>
            </w:tcBorders>
            <w:shd w:val="clear" w:color="auto" w:fill="auto"/>
            <w:hideMark/>
          </w:tcPr>
          <w:p w14:paraId="6B212315" w14:textId="77777777" w:rsidR="00357E27" w:rsidRPr="00357E27" w:rsidRDefault="00357E27" w:rsidP="00120E7B">
            <w:pPr>
              <w:pStyle w:val="Tabletexte"/>
              <w:tabs>
                <w:tab w:val="clear" w:pos="794"/>
              </w:tabs>
              <w:spacing w:before="20" w:after="20" w:line="100" w:lineRule="exact"/>
              <w:rPr>
                <w:rFonts w:eastAsia="Times New Roman"/>
                <w:b/>
                <w:bCs/>
                <w:color w:val="000000"/>
                <w:position w:val="2"/>
                <w:lang w:val="en-GB" w:eastAsia="en-GB" w:bidi="ar-SA"/>
              </w:rPr>
            </w:pPr>
            <w:r w:rsidRPr="00357E27">
              <w:rPr>
                <w:rFonts w:eastAsia="Times New Roman"/>
                <w:b/>
                <w:bCs/>
                <w:color w:val="000000"/>
                <w:position w:val="2"/>
                <w:lang w:val="en-GB" w:eastAsia="en-GB" w:bidi="ar-SA"/>
              </w:rPr>
              <w:t> </w:t>
            </w:r>
          </w:p>
        </w:tc>
        <w:tc>
          <w:tcPr>
            <w:tcW w:w="1067" w:type="pct"/>
            <w:tcBorders>
              <w:top w:val="nil"/>
              <w:left w:val="single" w:sz="4" w:space="0" w:color="auto"/>
              <w:bottom w:val="nil"/>
              <w:right w:val="single" w:sz="4" w:space="0" w:color="auto"/>
            </w:tcBorders>
            <w:shd w:val="clear" w:color="auto" w:fill="auto"/>
            <w:hideMark/>
          </w:tcPr>
          <w:p w14:paraId="714BBFC2" w14:textId="0603DBA7" w:rsidR="00357E27" w:rsidRPr="00357E27" w:rsidRDefault="00357E27" w:rsidP="00120E7B">
            <w:pPr>
              <w:pStyle w:val="Tabletexte"/>
              <w:spacing w:before="20" w:after="20" w:line="240" w:lineRule="exact"/>
              <w:rPr>
                <w:rFonts w:eastAsia="Times New Roman"/>
                <w:b/>
                <w:bCs/>
                <w:color w:val="000000"/>
                <w:position w:val="2"/>
                <w:lang w:val="en-GB" w:eastAsia="en-GB" w:bidi="ar-SA"/>
              </w:rPr>
            </w:pPr>
          </w:p>
        </w:tc>
        <w:tc>
          <w:tcPr>
            <w:tcW w:w="1071" w:type="pct"/>
            <w:tcBorders>
              <w:top w:val="nil"/>
              <w:left w:val="nil"/>
              <w:bottom w:val="nil"/>
              <w:right w:val="single" w:sz="4" w:space="0" w:color="auto"/>
            </w:tcBorders>
            <w:shd w:val="clear" w:color="auto" w:fill="auto"/>
            <w:hideMark/>
          </w:tcPr>
          <w:p w14:paraId="02085B4F" w14:textId="7690BD08" w:rsidR="00357E27" w:rsidRPr="00357E27" w:rsidRDefault="006869B4" w:rsidP="00120E7B">
            <w:pPr>
              <w:pStyle w:val="Tabletexte"/>
              <w:tabs>
                <w:tab w:val="clear" w:pos="794"/>
              </w:tabs>
              <w:spacing w:before="20" w:after="20" w:line="100" w:lineRule="exact"/>
              <w:rPr>
                <w:rFonts w:eastAsia="Times New Roman"/>
                <w:b/>
                <w:bCs/>
                <w:color w:val="000000"/>
                <w:position w:val="2"/>
                <w:lang w:val="en-GB" w:eastAsia="en-GB" w:bidi="ar-SA"/>
              </w:rPr>
            </w:pPr>
            <w:r w:rsidRPr="00120E7B">
              <w:rPr>
                <w:rFonts w:eastAsia="Times New Roman"/>
                <w:b/>
                <w:bCs/>
                <w:color w:val="000000"/>
                <w:position w:val="2"/>
                <w:lang w:val="en-GB" w:eastAsia="en-GB" w:bidi="ar-SA"/>
              </w:rPr>
              <w:t>  </w:t>
            </w:r>
          </w:p>
        </w:tc>
      </w:tr>
      <w:tr w:rsidR="00357E27" w:rsidRPr="00357E27" w14:paraId="585683D3" w14:textId="77777777" w:rsidTr="006869B4">
        <w:trPr>
          <w:trHeight w:val="425"/>
          <w:jc w:val="center"/>
        </w:trPr>
        <w:tc>
          <w:tcPr>
            <w:tcW w:w="2862" w:type="pct"/>
            <w:tcBorders>
              <w:top w:val="single" w:sz="4" w:space="0" w:color="auto"/>
              <w:left w:val="single" w:sz="4" w:space="0" w:color="auto"/>
              <w:bottom w:val="single" w:sz="4" w:space="0" w:color="auto"/>
              <w:right w:val="nil"/>
            </w:tcBorders>
            <w:shd w:val="clear" w:color="auto" w:fill="auto"/>
            <w:noWrap/>
            <w:vAlign w:val="center"/>
            <w:hideMark/>
          </w:tcPr>
          <w:p w14:paraId="3F5DAEDA" w14:textId="196CFDB8" w:rsidR="00357E27" w:rsidRPr="00357E27" w:rsidRDefault="006869B4" w:rsidP="00120E7B">
            <w:pPr>
              <w:pStyle w:val="Tabletexte"/>
              <w:spacing w:before="20" w:after="20" w:line="240" w:lineRule="exact"/>
              <w:rPr>
                <w:rFonts w:eastAsia="Times New Roman"/>
                <w:b/>
                <w:bCs/>
                <w:color w:val="000000"/>
                <w:position w:val="2"/>
                <w:lang w:val="en-GB" w:eastAsia="en-GB"/>
              </w:rPr>
            </w:pPr>
            <w:r w:rsidRPr="006869B4">
              <w:rPr>
                <w:rFonts w:eastAsia="Times New Roman" w:hint="cs"/>
                <w:b/>
                <w:bCs/>
                <w:color w:val="000000"/>
                <w:position w:val="2"/>
                <w:rtl/>
                <w:lang w:val="fr-FR" w:eastAsia="en-US"/>
              </w:rPr>
              <w:t>مجموع الخصوم</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09B186" w14:textId="0E294437" w:rsidR="00357E27" w:rsidRPr="00357E27" w:rsidRDefault="00357E27" w:rsidP="00120E7B">
            <w:pPr>
              <w:pStyle w:val="Tabletexte"/>
              <w:spacing w:before="20" w:after="20" w:line="240" w:lineRule="exact"/>
              <w:rPr>
                <w:rFonts w:eastAsia="Times New Roman"/>
                <w:b/>
                <w:bCs/>
                <w:color w:val="000000"/>
                <w:position w:val="2"/>
                <w:lang w:val="en-GB" w:eastAsia="en-GB"/>
              </w:rPr>
            </w:pPr>
            <w:r w:rsidRPr="00357E27">
              <w:rPr>
                <w:rFonts w:eastAsia="Times New Roman"/>
                <w:b/>
                <w:bCs/>
                <w:color w:val="000000"/>
                <w:position w:val="2"/>
                <w:lang w:val="en-GB" w:eastAsia="en-GB"/>
              </w:rPr>
              <w:t>868</w:t>
            </w:r>
            <w:r w:rsidR="006869B4" w:rsidRPr="006869B4">
              <w:rPr>
                <w:rFonts w:eastAsia="Times New Roman"/>
                <w:b/>
                <w:bCs/>
                <w:color w:val="000000"/>
                <w:position w:val="2"/>
                <w:lang w:val="en-GB" w:eastAsia="en-GB"/>
              </w:rPr>
              <w:t> </w:t>
            </w:r>
            <w:r w:rsidRPr="00357E27">
              <w:rPr>
                <w:rFonts w:eastAsia="Times New Roman"/>
                <w:b/>
                <w:bCs/>
                <w:color w:val="000000"/>
                <w:position w:val="2"/>
                <w:lang w:val="en-GB" w:eastAsia="en-GB"/>
              </w:rPr>
              <w:t>118</w:t>
            </w:r>
            <w:r w:rsidR="006869B4" w:rsidRPr="006869B4">
              <w:rPr>
                <w:rFonts w:eastAsia="Times New Roman"/>
                <w:b/>
                <w:bCs/>
                <w:color w:val="000000"/>
                <w:position w:val="2"/>
                <w:lang w:val="en-GB" w:eastAsia="en-GB"/>
              </w:rPr>
              <w:t>  </w:t>
            </w:r>
          </w:p>
        </w:tc>
        <w:tc>
          <w:tcPr>
            <w:tcW w:w="1071" w:type="pct"/>
            <w:tcBorders>
              <w:top w:val="single" w:sz="4" w:space="0" w:color="auto"/>
              <w:left w:val="nil"/>
              <w:bottom w:val="single" w:sz="4" w:space="0" w:color="auto"/>
              <w:right w:val="single" w:sz="4" w:space="0" w:color="auto"/>
            </w:tcBorders>
            <w:shd w:val="clear" w:color="auto" w:fill="auto"/>
            <w:noWrap/>
            <w:vAlign w:val="center"/>
            <w:hideMark/>
          </w:tcPr>
          <w:p w14:paraId="76EC0A5D" w14:textId="1794C37B" w:rsidR="00357E27" w:rsidRPr="00357E27" w:rsidRDefault="00357E27" w:rsidP="00120E7B">
            <w:pPr>
              <w:pStyle w:val="Tabletexte"/>
              <w:spacing w:before="20" w:after="20" w:line="240" w:lineRule="exact"/>
              <w:rPr>
                <w:rFonts w:eastAsia="Times New Roman"/>
                <w:b/>
                <w:bCs/>
                <w:color w:val="000000"/>
                <w:position w:val="2"/>
                <w:lang w:val="en-GB" w:eastAsia="en-GB"/>
              </w:rPr>
            </w:pPr>
            <w:r w:rsidRPr="00357E27">
              <w:rPr>
                <w:rFonts w:eastAsia="Times New Roman"/>
                <w:b/>
                <w:bCs/>
                <w:color w:val="000000"/>
                <w:position w:val="2"/>
                <w:lang w:val="en-GB" w:eastAsia="en-GB"/>
              </w:rPr>
              <w:t>805</w:t>
            </w:r>
            <w:r w:rsidR="006869B4" w:rsidRPr="006869B4">
              <w:rPr>
                <w:rFonts w:eastAsia="Times New Roman"/>
                <w:b/>
                <w:bCs/>
                <w:color w:val="000000"/>
                <w:position w:val="2"/>
                <w:lang w:val="en-GB" w:eastAsia="en-GB"/>
              </w:rPr>
              <w:t> </w:t>
            </w:r>
            <w:r w:rsidRPr="00357E27">
              <w:rPr>
                <w:rFonts w:eastAsia="Times New Roman"/>
                <w:b/>
                <w:bCs/>
                <w:color w:val="000000"/>
                <w:position w:val="2"/>
                <w:lang w:val="en-GB" w:eastAsia="en-GB"/>
              </w:rPr>
              <w:t>823</w:t>
            </w:r>
            <w:r w:rsidR="006869B4" w:rsidRPr="006869B4">
              <w:rPr>
                <w:rFonts w:eastAsia="Times New Roman"/>
                <w:b/>
                <w:bCs/>
                <w:color w:val="000000"/>
                <w:position w:val="2"/>
                <w:lang w:val="en-GB" w:eastAsia="en-GB"/>
              </w:rPr>
              <w:t>  </w:t>
            </w:r>
          </w:p>
        </w:tc>
      </w:tr>
      <w:tr w:rsidR="00357E27" w:rsidRPr="00357E27" w14:paraId="2BB7E8EA" w14:textId="77777777" w:rsidTr="006869B4">
        <w:trPr>
          <w:trHeight w:val="256"/>
          <w:jc w:val="center"/>
        </w:trPr>
        <w:tc>
          <w:tcPr>
            <w:tcW w:w="2862" w:type="pct"/>
            <w:tcBorders>
              <w:top w:val="nil"/>
              <w:left w:val="single" w:sz="4" w:space="0" w:color="auto"/>
              <w:bottom w:val="nil"/>
              <w:right w:val="nil"/>
            </w:tcBorders>
            <w:shd w:val="clear" w:color="auto" w:fill="auto"/>
            <w:hideMark/>
          </w:tcPr>
          <w:p w14:paraId="0A0C212E" w14:textId="356E05F4" w:rsidR="00357E27" w:rsidRPr="00357E27" w:rsidRDefault="006869B4" w:rsidP="00120E7B">
            <w:pPr>
              <w:pStyle w:val="Tabletexte"/>
              <w:spacing w:before="20" w:after="20" w:line="240" w:lineRule="exact"/>
              <w:rPr>
                <w:rFonts w:eastAsia="Times New Roman"/>
                <w:b/>
                <w:bCs/>
                <w:color w:val="000000"/>
                <w:position w:val="2"/>
                <w:lang w:val="en-GB" w:eastAsia="en-GB"/>
              </w:rPr>
            </w:pPr>
            <w:r w:rsidRPr="006869B4">
              <w:rPr>
                <w:rFonts w:eastAsia="Times New Roman" w:hint="cs"/>
                <w:b/>
                <w:bCs/>
                <w:color w:val="000000"/>
                <w:position w:val="2"/>
                <w:rtl/>
                <w:lang w:val="fr-FR" w:eastAsia="en-US"/>
              </w:rPr>
              <w:t>صافي الأصول</w:t>
            </w:r>
          </w:p>
        </w:tc>
        <w:tc>
          <w:tcPr>
            <w:tcW w:w="1067" w:type="pct"/>
            <w:tcBorders>
              <w:top w:val="nil"/>
              <w:left w:val="single" w:sz="4" w:space="0" w:color="auto"/>
              <w:bottom w:val="nil"/>
              <w:right w:val="single" w:sz="4" w:space="0" w:color="auto"/>
            </w:tcBorders>
            <w:shd w:val="clear" w:color="auto" w:fill="auto"/>
            <w:hideMark/>
          </w:tcPr>
          <w:p w14:paraId="0E6187ED" w14:textId="7C389103" w:rsidR="00357E27" w:rsidRPr="00357E27" w:rsidRDefault="00357E27" w:rsidP="00120E7B">
            <w:pPr>
              <w:pStyle w:val="Tabletexte"/>
              <w:spacing w:before="20" w:after="20" w:line="240" w:lineRule="exact"/>
              <w:rPr>
                <w:rFonts w:eastAsia="Times New Roman"/>
                <w:color w:val="000000"/>
                <w:position w:val="2"/>
                <w:lang w:val="en-GB" w:eastAsia="en-GB"/>
              </w:rPr>
            </w:pPr>
          </w:p>
        </w:tc>
        <w:tc>
          <w:tcPr>
            <w:tcW w:w="1071" w:type="pct"/>
            <w:tcBorders>
              <w:top w:val="nil"/>
              <w:left w:val="nil"/>
              <w:bottom w:val="nil"/>
              <w:right w:val="single" w:sz="4" w:space="0" w:color="auto"/>
            </w:tcBorders>
            <w:shd w:val="clear" w:color="auto" w:fill="auto"/>
            <w:hideMark/>
          </w:tcPr>
          <w:p w14:paraId="4EA85B00" w14:textId="21202B9C" w:rsidR="00357E27" w:rsidRPr="00357E27" w:rsidRDefault="00357E27" w:rsidP="00120E7B">
            <w:pPr>
              <w:pStyle w:val="Tabletexte"/>
              <w:spacing w:before="20" w:after="20" w:line="240" w:lineRule="exact"/>
              <w:rPr>
                <w:rFonts w:eastAsia="Times New Roman"/>
                <w:color w:val="000000"/>
                <w:position w:val="2"/>
                <w:lang w:val="en-GB" w:eastAsia="en-GB"/>
              </w:rPr>
            </w:pPr>
          </w:p>
        </w:tc>
      </w:tr>
      <w:tr w:rsidR="006869B4" w:rsidRPr="00357E27" w14:paraId="0528BE99" w14:textId="77777777" w:rsidTr="006869B4">
        <w:trPr>
          <w:trHeight w:val="256"/>
          <w:jc w:val="center"/>
        </w:trPr>
        <w:tc>
          <w:tcPr>
            <w:tcW w:w="2862" w:type="pct"/>
            <w:tcBorders>
              <w:top w:val="nil"/>
              <w:left w:val="single" w:sz="4" w:space="0" w:color="auto"/>
              <w:bottom w:val="nil"/>
              <w:right w:val="nil"/>
            </w:tcBorders>
            <w:shd w:val="clear" w:color="auto" w:fill="auto"/>
            <w:hideMark/>
          </w:tcPr>
          <w:p w14:paraId="496F31A6" w14:textId="1FD970FB" w:rsidR="006869B4" w:rsidRPr="00357E27" w:rsidRDefault="006869B4" w:rsidP="00120E7B">
            <w:pPr>
              <w:pStyle w:val="Tabletexte"/>
              <w:spacing w:before="20" w:after="20" w:line="240" w:lineRule="exact"/>
              <w:rPr>
                <w:rFonts w:eastAsia="Times New Roman"/>
                <w:color w:val="000000"/>
                <w:position w:val="2"/>
                <w:lang w:val="en-GB" w:eastAsia="en-GB"/>
              </w:rPr>
            </w:pPr>
            <w:r w:rsidRPr="006869B4">
              <w:rPr>
                <w:rFonts w:eastAsia="Times New Roman" w:hint="cs"/>
                <w:color w:val="000000"/>
                <w:position w:val="2"/>
                <w:rtl/>
                <w:lang w:val="fr-FR" w:eastAsia="en-US"/>
              </w:rPr>
              <w:t>رأسمال المنظمة</w:t>
            </w:r>
          </w:p>
        </w:tc>
        <w:tc>
          <w:tcPr>
            <w:tcW w:w="1067" w:type="pct"/>
            <w:tcBorders>
              <w:top w:val="nil"/>
              <w:left w:val="single" w:sz="4" w:space="0" w:color="auto"/>
              <w:bottom w:val="nil"/>
              <w:right w:val="single" w:sz="4" w:space="0" w:color="auto"/>
            </w:tcBorders>
            <w:shd w:val="clear" w:color="auto" w:fill="auto"/>
            <w:hideMark/>
          </w:tcPr>
          <w:p w14:paraId="49D08293" w14:textId="6A35BB8A" w:rsidR="006869B4" w:rsidRPr="00357E27" w:rsidRDefault="006869B4" w:rsidP="00120E7B">
            <w:pPr>
              <w:pStyle w:val="Tabletexte"/>
              <w:spacing w:before="20" w:after="20" w:line="240" w:lineRule="exact"/>
              <w:rPr>
                <w:rFonts w:eastAsia="Times New Roman"/>
                <w:color w:val="000000"/>
                <w:position w:val="2"/>
                <w:lang w:val="en-GB" w:eastAsia="en-GB"/>
              </w:rPr>
            </w:pPr>
          </w:p>
        </w:tc>
        <w:tc>
          <w:tcPr>
            <w:tcW w:w="1071" w:type="pct"/>
            <w:tcBorders>
              <w:top w:val="nil"/>
              <w:left w:val="nil"/>
              <w:bottom w:val="nil"/>
              <w:right w:val="single" w:sz="4" w:space="0" w:color="auto"/>
            </w:tcBorders>
            <w:shd w:val="clear" w:color="auto" w:fill="auto"/>
            <w:hideMark/>
          </w:tcPr>
          <w:p w14:paraId="5F2E1000" w14:textId="2A687BFE" w:rsidR="006869B4" w:rsidRPr="00357E27" w:rsidRDefault="006869B4" w:rsidP="00120E7B">
            <w:pPr>
              <w:pStyle w:val="Tabletexte"/>
              <w:spacing w:before="20" w:after="20" w:line="240" w:lineRule="exact"/>
              <w:rPr>
                <w:rFonts w:eastAsia="Times New Roman"/>
                <w:color w:val="000000"/>
                <w:position w:val="2"/>
                <w:lang w:val="en-GB" w:eastAsia="en-GB"/>
              </w:rPr>
            </w:pPr>
          </w:p>
        </w:tc>
      </w:tr>
      <w:tr w:rsidR="006869B4" w:rsidRPr="00357E27" w14:paraId="2D458170" w14:textId="77777777" w:rsidTr="006869B4">
        <w:trPr>
          <w:trHeight w:val="391"/>
          <w:jc w:val="center"/>
        </w:trPr>
        <w:tc>
          <w:tcPr>
            <w:tcW w:w="2862" w:type="pct"/>
            <w:tcBorders>
              <w:top w:val="nil"/>
              <w:left w:val="single" w:sz="4" w:space="0" w:color="auto"/>
              <w:bottom w:val="nil"/>
              <w:right w:val="nil"/>
            </w:tcBorders>
            <w:shd w:val="clear" w:color="auto" w:fill="auto"/>
            <w:vAlign w:val="center"/>
            <w:hideMark/>
          </w:tcPr>
          <w:p w14:paraId="0724AAF5" w14:textId="086B7B14" w:rsidR="006869B4" w:rsidRPr="00357E27" w:rsidRDefault="006869B4" w:rsidP="00120E7B">
            <w:pPr>
              <w:pStyle w:val="Tabletexte"/>
              <w:spacing w:before="20" w:after="20" w:line="240" w:lineRule="exact"/>
              <w:rPr>
                <w:rFonts w:eastAsia="Times New Roman"/>
                <w:color w:val="000000"/>
                <w:position w:val="2"/>
                <w:lang w:val="en-GB" w:eastAsia="en-GB"/>
              </w:rPr>
            </w:pPr>
            <w:r w:rsidRPr="006869B4">
              <w:rPr>
                <w:rFonts w:eastAsia="Times New Roman" w:hint="cs"/>
                <w:color w:val="000000"/>
                <w:position w:val="2"/>
                <w:rtl/>
                <w:lang w:val="fr-FR" w:eastAsia="en-US"/>
              </w:rPr>
              <w:t xml:space="preserve">حساب الاحتياطي قبل إعادة تخصيص </w:t>
            </w:r>
            <w:r w:rsidR="005E4C05">
              <w:rPr>
                <w:rFonts w:eastAsia="Times New Roman" w:hint="cs"/>
                <w:color w:val="000000"/>
                <w:position w:val="2"/>
                <w:rtl/>
                <w:lang w:val="fr-FR" w:eastAsia="en-US"/>
              </w:rPr>
              <w:t>فائض</w:t>
            </w:r>
            <w:r w:rsidRPr="006869B4">
              <w:rPr>
                <w:rFonts w:eastAsia="Times New Roman" w:hint="cs"/>
                <w:color w:val="000000"/>
                <w:position w:val="2"/>
                <w:rtl/>
                <w:lang w:val="fr-FR" w:eastAsia="en-US"/>
              </w:rPr>
              <w:t>/عجز الفترة المالية</w:t>
            </w:r>
          </w:p>
        </w:tc>
        <w:tc>
          <w:tcPr>
            <w:tcW w:w="1067" w:type="pct"/>
            <w:tcBorders>
              <w:top w:val="nil"/>
              <w:left w:val="single" w:sz="4" w:space="0" w:color="auto"/>
              <w:bottom w:val="nil"/>
              <w:right w:val="single" w:sz="4" w:space="0" w:color="auto"/>
            </w:tcBorders>
            <w:shd w:val="clear" w:color="auto" w:fill="auto"/>
            <w:vAlign w:val="center"/>
            <w:hideMark/>
          </w:tcPr>
          <w:p w14:paraId="24BF3566" w14:textId="3F907405" w:rsidR="006869B4" w:rsidRPr="00357E27" w:rsidRDefault="006869B4" w:rsidP="00120E7B">
            <w:pPr>
              <w:pStyle w:val="Tabletexte"/>
              <w:spacing w:before="20" w:after="20" w:line="240" w:lineRule="exact"/>
              <w:rPr>
                <w:rFonts w:eastAsia="Times New Roman"/>
                <w:position w:val="2"/>
                <w:lang w:val="en-GB" w:eastAsia="en-GB"/>
              </w:rPr>
            </w:pPr>
            <w:r w:rsidRPr="00357E27">
              <w:rPr>
                <w:rFonts w:eastAsia="Times New Roman"/>
                <w:position w:val="2"/>
                <w:lang w:val="en-GB" w:eastAsia="en-GB"/>
              </w:rPr>
              <w:t>24</w:t>
            </w:r>
            <w:r w:rsidRPr="006869B4">
              <w:rPr>
                <w:rFonts w:eastAsia="Times New Roman"/>
                <w:position w:val="2"/>
                <w:lang w:val="en-GB" w:eastAsia="en-GB"/>
              </w:rPr>
              <w:t> </w:t>
            </w:r>
            <w:r w:rsidRPr="00357E27">
              <w:rPr>
                <w:rFonts w:eastAsia="Times New Roman"/>
                <w:position w:val="2"/>
                <w:lang w:val="en-GB" w:eastAsia="en-GB"/>
              </w:rPr>
              <w:t>906</w:t>
            </w:r>
            <w:r w:rsidRPr="006869B4">
              <w:rPr>
                <w:rFonts w:eastAsia="Times New Roman"/>
                <w:position w:val="2"/>
                <w:lang w:val="en-GB" w:eastAsia="en-GB"/>
              </w:rPr>
              <w:t>  </w:t>
            </w:r>
          </w:p>
        </w:tc>
        <w:tc>
          <w:tcPr>
            <w:tcW w:w="1071" w:type="pct"/>
            <w:tcBorders>
              <w:top w:val="nil"/>
              <w:left w:val="nil"/>
              <w:bottom w:val="nil"/>
              <w:right w:val="single" w:sz="4" w:space="0" w:color="auto"/>
            </w:tcBorders>
            <w:shd w:val="clear" w:color="auto" w:fill="auto"/>
            <w:vAlign w:val="center"/>
            <w:hideMark/>
          </w:tcPr>
          <w:p w14:paraId="56704CF7" w14:textId="6B32148B" w:rsidR="006869B4" w:rsidRPr="00357E27" w:rsidRDefault="006869B4" w:rsidP="00120E7B">
            <w:pPr>
              <w:pStyle w:val="Tabletexte"/>
              <w:spacing w:before="20" w:after="20" w:line="240" w:lineRule="exact"/>
              <w:rPr>
                <w:rFonts w:eastAsia="Times New Roman"/>
                <w:color w:val="000000"/>
                <w:position w:val="2"/>
                <w:lang w:val="en-GB" w:eastAsia="en-GB"/>
              </w:rPr>
            </w:pPr>
            <w:r w:rsidRPr="00357E27">
              <w:rPr>
                <w:rFonts w:eastAsia="Times New Roman"/>
                <w:color w:val="000000"/>
                <w:position w:val="2"/>
                <w:lang w:val="en-GB" w:eastAsia="en-GB"/>
              </w:rPr>
              <w:t>26</w:t>
            </w:r>
            <w:r w:rsidRPr="006869B4">
              <w:rPr>
                <w:rFonts w:eastAsia="Times New Roman"/>
                <w:color w:val="000000"/>
                <w:position w:val="2"/>
                <w:lang w:val="en-GB" w:eastAsia="en-GB"/>
              </w:rPr>
              <w:t> </w:t>
            </w:r>
            <w:r w:rsidRPr="00357E27">
              <w:rPr>
                <w:rFonts w:eastAsia="Times New Roman"/>
                <w:color w:val="000000"/>
                <w:position w:val="2"/>
                <w:lang w:val="en-GB" w:eastAsia="en-GB"/>
              </w:rPr>
              <w:t>934</w:t>
            </w:r>
            <w:r w:rsidRPr="006869B4">
              <w:rPr>
                <w:rFonts w:eastAsia="Times New Roman"/>
                <w:color w:val="000000"/>
                <w:position w:val="2"/>
                <w:lang w:val="en-GB" w:eastAsia="en-GB"/>
              </w:rPr>
              <w:t>  </w:t>
            </w:r>
          </w:p>
        </w:tc>
      </w:tr>
      <w:tr w:rsidR="006869B4" w:rsidRPr="00357E27" w14:paraId="6D2EA2B6" w14:textId="77777777" w:rsidTr="006869B4">
        <w:trPr>
          <w:trHeight w:val="256"/>
          <w:jc w:val="center"/>
        </w:trPr>
        <w:tc>
          <w:tcPr>
            <w:tcW w:w="2862" w:type="pct"/>
            <w:tcBorders>
              <w:top w:val="nil"/>
              <w:left w:val="single" w:sz="4" w:space="0" w:color="auto"/>
              <w:bottom w:val="nil"/>
              <w:right w:val="nil"/>
            </w:tcBorders>
            <w:shd w:val="clear" w:color="auto" w:fill="auto"/>
            <w:hideMark/>
          </w:tcPr>
          <w:p w14:paraId="5E837A21" w14:textId="5C2C6614" w:rsidR="006869B4" w:rsidRPr="00357E27" w:rsidRDefault="006869B4" w:rsidP="00120E7B">
            <w:pPr>
              <w:pStyle w:val="Tabletexte"/>
              <w:spacing w:before="20" w:after="20" w:line="240" w:lineRule="exact"/>
              <w:rPr>
                <w:rFonts w:eastAsia="Times New Roman"/>
                <w:color w:val="000000"/>
                <w:position w:val="2"/>
                <w:lang w:val="en-GB" w:eastAsia="en-GB"/>
              </w:rPr>
            </w:pPr>
            <w:r w:rsidRPr="006869B4">
              <w:rPr>
                <w:rFonts w:eastAsia="Times New Roman" w:hint="cs"/>
                <w:color w:val="000000"/>
                <w:position w:val="2"/>
                <w:rtl/>
                <w:lang w:val="fr-FR" w:eastAsia="en-US"/>
              </w:rPr>
              <w:t>احتياطات أخرى خارج الميزانية</w:t>
            </w:r>
          </w:p>
        </w:tc>
        <w:tc>
          <w:tcPr>
            <w:tcW w:w="1067" w:type="pct"/>
            <w:tcBorders>
              <w:top w:val="nil"/>
              <w:left w:val="single" w:sz="4" w:space="0" w:color="auto"/>
              <w:bottom w:val="nil"/>
              <w:right w:val="single" w:sz="4" w:space="0" w:color="auto"/>
            </w:tcBorders>
            <w:shd w:val="clear" w:color="auto" w:fill="auto"/>
            <w:hideMark/>
          </w:tcPr>
          <w:p w14:paraId="74F13906" w14:textId="466EEE8C" w:rsidR="006869B4" w:rsidRPr="00357E27" w:rsidRDefault="006869B4" w:rsidP="00120E7B">
            <w:pPr>
              <w:pStyle w:val="Tabletexte"/>
              <w:spacing w:before="20" w:after="20" w:line="240" w:lineRule="exact"/>
              <w:rPr>
                <w:rFonts w:eastAsia="Times New Roman"/>
                <w:position w:val="2"/>
                <w:lang w:val="en-GB" w:eastAsia="en-GB"/>
              </w:rPr>
            </w:pPr>
            <w:r w:rsidRPr="00357E27">
              <w:rPr>
                <w:rFonts w:eastAsia="Times New Roman"/>
                <w:position w:val="2"/>
                <w:lang w:val="en-GB" w:eastAsia="en-GB"/>
              </w:rPr>
              <w:t>81</w:t>
            </w:r>
            <w:r w:rsidRPr="006869B4">
              <w:rPr>
                <w:rFonts w:eastAsia="Times New Roman"/>
                <w:position w:val="2"/>
                <w:lang w:val="en-GB" w:eastAsia="en-GB"/>
              </w:rPr>
              <w:t> </w:t>
            </w:r>
            <w:r w:rsidRPr="00357E27">
              <w:rPr>
                <w:rFonts w:eastAsia="Times New Roman"/>
                <w:position w:val="2"/>
                <w:lang w:val="en-GB" w:eastAsia="en-GB"/>
              </w:rPr>
              <w:t>041</w:t>
            </w:r>
            <w:r w:rsidRPr="006869B4">
              <w:rPr>
                <w:rFonts w:eastAsia="Times New Roman"/>
                <w:position w:val="2"/>
                <w:lang w:val="en-GB" w:eastAsia="en-GB"/>
              </w:rPr>
              <w:t>  </w:t>
            </w:r>
          </w:p>
        </w:tc>
        <w:tc>
          <w:tcPr>
            <w:tcW w:w="1071" w:type="pct"/>
            <w:tcBorders>
              <w:top w:val="nil"/>
              <w:left w:val="nil"/>
              <w:bottom w:val="nil"/>
              <w:right w:val="single" w:sz="4" w:space="0" w:color="auto"/>
            </w:tcBorders>
            <w:shd w:val="clear" w:color="auto" w:fill="auto"/>
            <w:hideMark/>
          </w:tcPr>
          <w:p w14:paraId="652590BE" w14:textId="7B898560" w:rsidR="006869B4" w:rsidRPr="00357E27" w:rsidRDefault="006869B4" w:rsidP="00120E7B">
            <w:pPr>
              <w:pStyle w:val="Tabletexte"/>
              <w:spacing w:before="20" w:after="20" w:line="240" w:lineRule="exact"/>
              <w:rPr>
                <w:rFonts w:eastAsia="Times New Roman"/>
                <w:color w:val="000000"/>
                <w:position w:val="2"/>
                <w:lang w:val="en-GB" w:eastAsia="en-GB"/>
              </w:rPr>
            </w:pPr>
            <w:r w:rsidRPr="00357E27">
              <w:rPr>
                <w:rFonts w:eastAsia="Times New Roman"/>
                <w:color w:val="000000"/>
                <w:position w:val="2"/>
                <w:lang w:val="en-GB" w:eastAsia="en-GB"/>
              </w:rPr>
              <w:t>75</w:t>
            </w:r>
            <w:r w:rsidRPr="006869B4">
              <w:rPr>
                <w:rFonts w:eastAsia="Times New Roman"/>
                <w:color w:val="000000"/>
                <w:position w:val="2"/>
                <w:lang w:val="en-GB" w:eastAsia="en-GB"/>
              </w:rPr>
              <w:t> </w:t>
            </w:r>
            <w:r w:rsidRPr="00357E27">
              <w:rPr>
                <w:rFonts w:eastAsia="Times New Roman"/>
                <w:color w:val="000000"/>
                <w:position w:val="2"/>
                <w:lang w:val="en-GB" w:eastAsia="en-GB"/>
              </w:rPr>
              <w:t>669</w:t>
            </w:r>
            <w:r w:rsidRPr="006869B4">
              <w:rPr>
                <w:rFonts w:eastAsia="Times New Roman"/>
                <w:color w:val="000000"/>
                <w:position w:val="2"/>
                <w:lang w:val="en-GB" w:eastAsia="en-GB"/>
              </w:rPr>
              <w:t>  </w:t>
            </w:r>
          </w:p>
        </w:tc>
      </w:tr>
      <w:tr w:rsidR="006869B4" w:rsidRPr="00357E27" w14:paraId="7BCC8188" w14:textId="77777777" w:rsidTr="006869B4">
        <w:trPr>
          <w:trHeight w:val="256"/>
          <w:jc w:val="center"/>
        </w:trPr>
        <w:tc>
          <w:tcPr>
            <w:tcW w:w="2862" w:type="pct"/>
            <w:tcBorders>
              <w:top w:val="nil"/>
              <w:left w:val="single" w:sz="4" w:space="0" w:color="auto"/>
              <w:bottom w:val="nil"/>
              <w:right w:val="nil"/>
            </w:tcBorders>
            <w:shd w:val="clear" w:color="auto" w:fill="auto"/>
            <w:hideMark/>
          </w:tcPr>
          <w:p w14:paraId="31250A38" w14:textId="0E06FC62" w:rsidR="006869B4" w:rsidRPr="00357E27" w:rsidRDefault="006869B4" w:rsidP="00120E7B">
            <w:pPr>
              <w:pStyle w:val="Tabletexte"/>
              <w:spacing w:before="20" w:after="20" w:line="240" w:lineRule="exact"/>
              <w:rPr>
                <w:rFonts w:eastAsia="Times New Roman"/>
                <w:color w:val="000000"/>
                <w:position w:val="2"/>
                <w:lang w:val="en-GB" w:eastAsia="en-GB"/>
              </w:rPr>
            </w:pPr>
            <w:r w:rsidRPr="006869B4">
              <w:rPr>
                <w:rFonts w:eastAsia="Times New Roman" w:hint="cs"/>
                <w:color w:val="000000"/>
                <w:position w:val="2"/>
                <w:rtl/>
                <w:lang w:val="fr-FR" w:eastAsia="en-US"/>
              </w:rPr>
              <w:t xml:space="preserve">الخسائر </w:t>
            </w:r>
            <w:proofErr w:type="spellStart"/>
            <w:r w:rsidRPr="006869B4">
              <w:rPr>
                <w:rFonts w:eastAsia="Times New Roman" w:hint="cs"/>
                <w:color w:val="000000"/>
                <w:position w:val="2"/>
                <w:rtl/>
                <w:lang w:val="fr-FR" w:eastAsia="en-US"/>
              </w:rPr>
              <w:t>الإكتوارية</w:t>
            </w:r>
            <w:proofErr w:type="spellEnd"/>
            <w:r w:rsidRPr="006869B4">
              <w:rPr>
                <w:rFonts w:eastAsia="Times New Roman" w:hint="cs"/>
                <w:color w:val="000000"/>
                <w:position w:val="2"/>
                <w:rtl/>
                <w:lang w:val="fr-FR" w:eastAsia="en-US"/>
              </w:rPr>
              <w:t xml:space="preserve"> للتأمين الصحي بعد انتهاء مدة الخدمة</w:t>
            </w:r>
          </w:p>
        </w:tc>
        <w:tc>
          <w:tcPr>
            <w:tcW w:w="1067" w:type="pct"/>
            <w:tcBorders>
              <w:top w:val="nil"/>
              <w:left w:val="single" w:sz="4" w:space="0" w:color="auto"/>
              <w:bottom w:val="nil"/>
              <w:right w:val="single" w:sz="4" w:space="0" w:color="auto"/>
            </w:tcBorders>
            <w:shd w:val="clear" w:color="auto" w:fill="auto"/>
            <w:hideMark/>
          </w:tcPr>
          <w:p w14:paraId="7505C19C" w14:textId="452E6317" w:rsidR="006869B4" w:rsidRPr="00357E27" w:rsidRDefault="006869B4" w:rsidP="00120E7B">
            <w:pPr>
              <w:pStyle w:val="Tabletexte"/>
              <w:spacing w:before="20" w:after="20" w:line="240" w:lineRule="exact"/>
              <w:rPr>
                <w:rFonts w:eastAsia="Times New Roman"/>
                <w:position w:val="2"/>
                <w:lang w:val="en-GB" w:eastAsia="en-GB"/>
              </w:rPr>
            </w:pPr>
            <w:r w:rsidRPr="00357E27">
              <w:rPr>
                <w:rFonts w:eastAsia="Times New Roman"/>
                <w:position w:val="2"/>
                <w:lang w:val="en-GB" w:eastAsia="en-GB"/>
              </w:rPr>
              <w:t>278</w:t>
            </w:r>
            <w:r w:rsidRPr="006869B4">
              <w:rPr>
                <w:rFonts w:eastAsia="Times New Roman"/>
                <w:position w:val="2"/>
                <w:lang w:val="en-GB" w:eastAsia="en-GB"/>
              </w:rPr>
              <w:t> </w:t>
            </w:r>
            <w:r w:rsidRPr="00357E27">
              <w:rPr>
                <w:rFonts w:eastAsia="Times New Roman"/>
                <w:position w:val="2"/>
                <w:lang w:val="en-GB" w:eastAsia="en-GB"/>
              </w:rPr>
              <w:t>315</w:t>
            </w:r>
            <w:r w:rsidRPr="006869B4">
              <w:rPr>
                <w:rFonts w:eastAsia="Times New Roman"/>
                <w:position w:val="2"/>
                <w:lang w:val="en-GB" w:eastAsia="en-GB"/>
              </w:rPr>
              <w:t>–</w:t>
            </w:r>
          </w:p>
        </w:tc>
        <w:tc>
          <w:tcPr>
            <w:tcW w:w="1071" w:type="pct"/>
            <w:tcBorders>
              <w:top w:val="nil"/>
              <w:left w:val="nil"/>
              <w:bottom w:val="nil"/>
              <w:right w:val="single" w:sz="4" w:space="0" w:color="auto"/>
            </w:tcBorders>
            <w:shd w:val="clear" w:color="auto" w:fill="auto"/>
            <w:hideMark/>
          </w:tcPr>
          <w:p w14:paraId="78E17182" w14:textId="327638A9" w:rsidR="006869B4" w:rsidRPr="00357E27" w:rsidRDefault="006869B4" w:rsidP="00120E7B">
            <w:pPr>
              <w:pStyle w:val="Tabletexte"/>
              <w:spacing w:before="20" w:after="20" w:line="240" w:lineRule="exact"/>
              <w:rPr>
                <w:rFonts w:eastAsia="Times New Roman"/>
                <w:color w:val="000000"/>
                <w:position w:val="2"/>
                <w:lang w:val="en-GB" w:eastAsia="en-GB"/>
              </w:rPr>
            </w:pPr>
            <w:r w:rsidRPr="00357E27">
              <w:rPr>
                <w:rFonts w:eastAsia="Times New Roman"/>
                <w:color w:val="000000"/>
                <w:position w:val="2"/>
                <w:lang w:val="en-GB" w:eastAsia="en-GB"/>
              </w:rPr>
              <w:t>282</w:t>
            </w:r>
            <w:r w:rsidRPr="006869B4">
              <w:rPr>
                <w:rFonts w:eastAsia="Times New Roman"/>
                <w:color w:val="000000"/>
                <w:position w:val="2"/>
                <w:lang w:val="en-GB" w:eastAsia="en-GB"/>
              </w:rPr>
              <w:t> </w:t>
            </w:r>
            <w:r w:rsidRPr="00357E27">
              <w:rPr>
                <w:rFonts w:eastAsia="Times New Roman"/>
                <w:color w:val="000000"/>
                <w:position w:val="2"/>
                <w:lang w:val="en-GB" w:eastAsia="en-GB"/>
              </w:rPr>
              <w:t>427</w:t>
            </w:r>
            <w:r w:rsidRPr="006869B4">
              <w:rPr>
                <w:rFonts w:eastAsia="Times New Roman"/>
                <w:color w:val="000000"/>
                <w:position w:val="2"/>
                <w:lang w:val="en-GB" w:eastAsia="en-GB"/>
              </w:rPr>
              <w:t>–</w:t>
            </w:r>
          </w:p>
        </w:tc>
      </w:tr>
      <w:tr w:rsidR="006869B4" w:rsidRPr="00357E27" w14:paraId="21BC2685" w14:textId="77777777" w:rsidTr="006869B4">
        <w:trPr>
          <w:trHeight w:val="256"/>
          <w:jc w:val="center"/>
        </w:trPr>
        <w:tc>
          <w:tcPr>
            <w:tcW w:w="2862" w:type="pct"/>
            <w:tcBorders>
              <w:top w:val="nil"/>
              <w:left w:val="single" w:sz="4" w:space="0" w:color="auto"/>
              <w:bottom w:val="nil"/>
              <w:right w:val="nil"/>
            </w:tcBorders>
            <w:shd w:val="clear" w:color="auto" w:fill="auto"/>
            <w:hideMark/>
          </w:tcPr>
          <w:p w14:paraId="6F92419A" w14:textId="364AAC46" w:rsidR="006869B4" w:rsidRPr="00357E27" w:rsidRDefault="006869B4" w:rsidP="00120E7B">
            <w:pPr>
              <w:pStyle w:val="Tabletexte"/>
              <w:spacing w:before="20" w:after="20" w:line="240" w:lineRule="exact"/>
              <w:rPr>
                <w:rFonts w:eastAsia="Times New Roman"/>
                <w:color w:val="000000"/>
                <w:position w:val="2"/>
                <w:lang w:val="en-GB" w:eastAsia="en-GB"/>
              </w:rPr>
            </w:pPr>
            <w:r w:rsidRPr="006869B4">
              <w:rPr>
                <w:rFonts w:eastAsia="Times New Roman" w:hint="cs"/>
                <w:color w:val="000000"/>
                <w:position w:val="2"/>
                <w:rtl/>
                <w:lang w:val="fr-FR" w:eastAsia="en-US"/>
              </w:rPr>
              <w:t>الأرصدة المجمعة</w:t>
            </w:r>
          </w:p>
        </w:tc>
        <w:tc>
          <w:tcPr>
            <w:tcW w:w="1067" w:type="pct"/>
            <w:tcBorders>
              <w:top w:val="nil"/>
              <w:left w:val="single" w:sz="4" w:space="0" w:color="auto"/>
              <w:bottom w:val="nil"/>
              <w:right w:val="single" w:sz="4" w:space="0" w:color="auto"/>
            </w:tcBorders>
            <w:shd w:val="clear" w:color="auto" w:fill="auto"/>
            <w:hideMark/>
          </w:tcPr>
          <w:p w14:paraId="58EBB33F" w14:textId="47CDB237" w:rsidR="006869B4" w:rsidRPr="00357E27" w:rsidRDefault="006869B4" w:rsidP="00120E7B">
            <w:pPr>
              <w:pStyle w:val="Tabletexte"/>
              <w:spacing w:before="20" w:after="20" w:line="240" w:lineRule="exact"/>
              <w:rPr>
                <w:rFonts w:eastAsia="Times New Roman"/>
                <w:position w:val="2"/>
                <w:lang w:val="en-GB" w:eastAsia="en-GB"/>
              </w:rPr>
            </w:pPr>
            <w:r w:rsidRPr="00357E27">
              <w:rPr>
                <w:rFonts w:eastAsia="Times New Roman"/>
                <w:position w:val="2"/>
                <w:lang w:val="en-GB" w:eastAsia="en-GB"/>
              </w:rPr>
              <w:t>222</w:t>
            </w:r>
            <w:r w:rsidRPr="006869B4">
              <w:rPr>
                <w:rFonts w:eastAsia="Times New Roman"/>
                <w:position w:val="2"/>
                <w:lang w:val="en-GB" w:eastAsia="en-GB"/>
              </w:rPr>
              <w:t> </w:t>
            </w:r>
            <w:r w:rsidRPr="00357E27">
              <w:rPr>
                <w:rFonts w:eastAsia="Times New Roman"/>
                <w:position w:val="2"/>
                <w:lang w:val="en-GB" w:eastAsia="en-GB"/>
              </w:rPr>
              <w:t>814</w:t>
            </w:r>
            <w:r w:rsidRPr="006869B4">
              <w:rPr>
                <w:rFonts w:eastAsia="Times New Roman"/>
                <w:position w:val="2"/>
                <w:lang w:val="en-GB" w:eastAsia="en-GB"/>
              </w:rPr>
              <w:t>–</w:t>
            </w:r>
          </w:p>
        </w:tc>
        <w:tc>
          <w:tcPr>
            <w:tcW w:w="1071" w:type="pct"/>
            <w:tcBorders>
              <w:top w:val="nil"/>
              <w:left w:val="nil"/>
              <w:bottom w:val="nil"/>
              <w:right w:val="single" w:sz="4" w:space="0" w:color="auto"/>
            </w:tcBorders>
            <w:shd w:val="clear" w:color="auto" w:fill="auto"/>
            <w:hideMark/>
          </w:tcPr>
          <w:p w14:paraId="65484CEE" w14:textId="518F97AC" w:rsidR="006869B4" w:rsidRPr="00357E27" w:rsidRDefault="006869B4" w:rsidP="00120E7B">
            <w:pPr>
              <w:pStyle w:val="Tabletexte"/>
              <w:spacing w:before="20" w:after="20" w:line="240" w:lineRule="exact"/>
              <w:rPr>
                <w:rFonts w:eastAsia="Times New Roman"/>
                <w:color w:val="000000"/>
                <w:position w:val="2"/>
                <w:lang w:val="en-GB" w:eastAsia="en-GB"/>
              </w:rPr>
            </w:pPr>
            <w:r w:rsidRPr="00357E27">
              <w:rPr>
                <w:rFonts w:eastAsia="Times New Roman"/>
                <w:color w:val="000000"/>
                <w:position w:val="2"/>
                <w:lang w:val="en-GB" w:eastAsia="en-GB"/>
              </w:rPr>
              <w:t>207</w:t>
            </w:r>
            <w:r w:rsidRPr="006869B4">
              <w:rPr>
                <w:rFonts w:eastAsia="Times New Roman"/>
                <w:color w:val="000000"/>
                <w:position w:val="2"/>
                <w:lang w:val="en-GB" w:eastAsia="en-GB"/>
              </w:rPr>
              <w:t> </w:t>
            </w:r>
            <w:r w:rsidRPr="00357E27">
              <w:rPr>
                <w:rFonts w:eastAsia="Times New Roman"/>
                <w:color w:val="000000"/>
                <w:position w:val="2"/>
                <w:lang w:val="en-GB" w:eastAsia="en-GB"/>
              </w:rPr>
              <w:t>378</w:t>
            </w:r>
            <w:r w:rsidRPr="006869B4">
              <w:rPr>
                <w:rFonts w:eastAsia="Times New Roman"/>
                <w:color w:val="000000"/>
                <w:position w:val="2"/>
                <w:lang w:val="en-GB" w:eastAsia="en-GB"/>
              </w:rPr>
              <w:t>–</w:t>
            </w:r>
          </w:p>
        </w:tc>
      </w:tr>
      <w:tr w:rsidR="006869B4" w:rsidRPr="00357E27" w14:paraId="6A2F7C2F" w14:textId="77777777" w:rsidTr="006869B4">
        <w:trPr>
          <w:trHeight w:val="256"/>
          <w:jc w:val="center"/>
        </w:trPr>
        <w:tc>
          <w:tcPr>
            <w:tcW w:w="2862" w:type="pct"/>
            <w:tcBorders>
              <w:top w:val="nil"/>
              <w:left w:val="single" w:sz="4" w:space="0" w:color="auto"/>
              <w:bottom w:val="nil"/>
              <w:right w:val="nil"/>
            </w:tcBorders>
            <w:shd w:val="clear" w:color="auto" w:fill="auto"/>
            <w:hideMark/>
          </w:tcPr>
          <w:p w14:paraId="4A1E90E9" w14:textId="1E5D51B6" w:rsidR="006869B4" w:rsidRPr="00357E27" w:rsidRDefault="005E4C05" w:rsidP="00120E7B">
            <w:pPr>
              <w:pStyle w:val="Tabletexte"/>
              <w:spacing w:before="20" w:after="20" w:line="240" w:lineRule="exact"/>
              <w:rPr>
                <w:rFonts w:eastAsia="Times New Roman"/>
                <w:color w:val="000000"/>
                <w:position w:val="2"/>
                <w:lang w:val="en-GB" w:eastAsia="en-GB"/>
              </w:rPr>
            </w:pPr>
            <w:r>
              <w:rPr>
                <w:rFonts w:eastAsia="Times New Roman" w:hint="cs"/>
                <w:color w:val="000000"/>
                <w:position w:val="2"/>
                <w:rtl/>
                <w:lang w:val="fr-FR" w:eastAsia="en-US"/>
              </w:rPr>
              <w:t>فائض</w:t>
            </w:r>
            <w:r w:rsidR="006869B4" w:rsidRPr="006869B4">
              <w:rPr>
                <w:rFonts w:eastAsia="Times New Roman" w:hint="cs"/>
                <w:color w:val="000000"/>
                <w:position w:val="2"/>
                <w:rtl/>
                <w:lang w:val="fr-FR" w:eastAsia="en-US"/>
              </w:rPr>
              <w:t>/عجز الفترة المالية</w:t>
            </w:r>
          </w:p>
        </w:tc>
        <w:tc>
          <w:tcPr>
            <w:tcW w:w="1067" w:type="pct"/>
            <w:tcBorders>
              <w:top w:val="nil"/>
              <w:left w:val="single" w:sz="4" w:space="0" w:color="auto"/>
              <w:bottom w:val="nil"/>
              <w:right w:val="single" w:sz="4" w:space="0" w:color="auto"/>
            </w:tcBorders>
            <w:shd w:val="clear" w:color="auto" w:fill="auto"/>
            <w:hideMark/>
          </w:tcPr>
          <w:p w14:paraId="11AA1742" w14:textId="20B409BC" w:rsidR="006869B4" w:rsidRPr="00357E27" w:rsidRDefault="006869B4" w:rsidP="00120E7B">
            <w:pPr>
              <w:pStyle w:val="Tabletexte"/>
              <w:spacing w:before="20" w:after="20" w:line="240" w:lineRule="exact"/>
              <w:rPr>
                <w:rFonts w:eastAsia="Times New Roman"/>
                <w:color w:val="000000"/>
                <w:position w:val="2"/>
                <w:lang w:val="en-GB" w:eastAsia="en-GB"/>
              </w:rPr>
            </w:pPr>
            <w:r w:rsidRPr="00357E27">
              <w:rPr>
                <w:rFonts w:eastAsia="Times New Roman"/>
                <w:color w:val="000000"/>
                <w:position w:val="2"/>
                <w:lang w:val="en-GB" w:eastAsia="en-GB"/>
              </w:rPr>
              <w:t>57</w:t>
            </w:r>
            <w:r w:rsidRPr="006869B4">
              <w:rPr>
                <w:rFonts w:eastAsia="Times New Roman"/>
                <w:color w:val="000000"/>
                <w:position w:val="2"/>
                <w:lang w:val="en-GB" w:eastAsia="en-GB"/>
              </w:rPr>
              <w:t> </w:t>
            </w:r>
            <w:r w:rsidRPr="00357E27">
              <w:rPr>
                <w:rFonts w:eastAsia="Times New Roman"/>
                <w:color w:val="000000"/>
                <w:position w:val="2"/>
                <w:lang w:val="en-GB" w:eastAsia="en-GB"/>
              </w:rPr>
              <w:t>463</w:t>
            </w:r>
            <w:r w:rsidRPr="006869B4">
              <w:rPr>
                <w:rFonts w:eastAsia="Times New Roman"/>
                <w:color w:val="000000"/>
                <w:position w:val="2"/>
                <w:lang w:val="en-GB" w:eastAsia="en-GB"/>
              </w:rPr>
              <w:t>–</w:t>
            </w:r>
          </w:p>
        </w:tc>
        <w:tc>
          <w:tcPr>
            <w:tcW w:w="1071" w:type="pct"/>
            <w:tcBorders>
              <w:top w:val="nil"/>
              <w:left w:val="nil"/>
              <w:bottom w:val="nil"/>
              <w:right w:val="single" w:sz="4" w:space="0" w:color="auto"/>
            </w:tcBorders>
            <w:shd w:val="clear" w:color="auto" w:fill="auto"/>
            <w:hideMark/>
          </w:tcPr>
          <w:p w14:paraId="454B05EF" w14:textId="6D0DC34D" w:rsidR="006869B4" w:rsidRPr="00357E27" w:rsidRDefault="006869B4" w:rsidP="00120E7B">
            <w:pPr>
              <w:pStyle w:val="Tabletexte"/>
              <w:spacing w:before="20" w:after="20" w:line="240" w:lineRule="exact"/>
              <w:rPr>
                <w:rFonts w:eastAsia="Times New Roman"/>
                <w:color w:val="000000"/>
                <w:position w:val="2"/>
                <w:lang w:val="en-GB" w:eastAsia="en-GB"/>
              </w:rPr>
            </w:pPr>
            <w:r w:rsidRPr="00357E27">
              <w:rPr>
                <w:rFonts w:eastAsia="Times New Roman"/>
                <w:color w:val="000000"/>
                <w:position w:val="2"/>
                <w:lang w:val="en-GB" w:eastAsia="en-GB"/>
              </w:rPr>
              <w:t>7</w:t>
            </w:r>
            <w:r w:rsidRPr="006869B4">
              <w:rPr>
                <w:rFonts w:eastAsia="Times New Roman"/>
                <w:color w:val="000000"/>
                <w:position w:val="2"/>
                <w:lang w:val="en-GB" w:eastAsia="en-GB"/>
              </w:rPr>
              <w:t> </w:t>
            </w:r>
            <w:r w:rsidRPr="00357E27">
              <w:rPr>
                <w:rFonts w:eastAsia="Times New Roman"/>
                <w:color w:val="000000"/>
                <w:position w:val="2"/>
                <w:lang w:val="en-GB" w:eastAsia="en-GB"/>
              </w:rPr>
              <w:t>976</w:t>
            </w:r>
            <w:r w:rsidRPr="006869B4">
              <w:rPr>
                <w:rFonts w:eastAsia="Times New Roman"/>
                <w:color w:val="000000"/>
                <w:position w:val="2"/>
                <w:lang w:val="en-GB" w:eastAsia="en-GB"/>
              </w:rPr>
              <w:t>–</w:t>
            </w:r>
          </w:p>
        </w:tc>
      </w:tr>
      <w:tr w:rsidR="006869B4" w:rsidRPr="00357E27" w14:paraId="547F8E12" w14:textId="77777777" w:rsidTr="006869B4">
        <w:trPr>
          <w:trHeight w:val="425"/>
          <w:jc w:val="center"/>
        </w:trPr>
        <w:tc>
          <w:tcPr>
            <w:tcW w:w="28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BC1986" w14:textId="35E6400C" w:rsidR="006869B4" w:rsidRPr="00357E27" w:rsidRDefault="006869B4" w:rsidP="00120E7B">
            <w:pPr>
              <w:pStyle w:val="Tabletexte"/>
              <w:spacing w:before="20" w:after="20" w:line="240" w:lineRule="exact"/>
              <w:rPr>
                <w:rFonts w:eastAsia="Times New Roman"/>
                <w:b/>
                <w:bCs/>
                <w:color w:val="000000"/>
                <w:position w:val="2"/>
                <w:lang w:val="en-GB" w:eastAsia="en-GB"/>
              </w:rPr>
            </w:pPr>
            <w:r w:rsidRPr="006869B4">
              <w:rPr>
                <w:rFonts w:eastAsia="Times New Roman" w:hint="cs"/>
                <w:b/>
                <w:bCs/>
                <w:color w:val="000000"/>
                <w:position w:val="2"/>
                <w:rtl/>
                <w:lang w:val="fr-FR" w:eastAsia="en-US"/>
              </w:rPr>
              <w:t>مجموع صافي الأصول</w:t>
            </w:r>
          </w:p>
        </w:tc>
        <w:tc>
          <w:tcPr>
            <w:tcW w:w="1067" w:type="pct"/>
            <w:tcBorders>
              <w:top w:val="single" w:sz="4" w:space="0" w:color="auto"/>
              <w:left w:val="nil"/>
              <w:bottom w:val="single" w:sz="4" w:space="0" w:color="auto"/>
              <w:right w:val="single" w:sz="4" w:space="0" w:color="auto"/>
            </w:tcBorders>
            <w:shd w:val="clear" w:color="auto" w:fill="auto"/>
            <w:noWrap/>
            <w:vAlign w:val="center"/>
            <w:hideMark/>
          </w:tcPr>
          <w:p w14:paraId="5D2C0C95" w14:textId="2A862A8A" w:rsidR="006869B4" w:rsidRPr="00357E27" w:rsidRDefault="006869B4" w:rsidP="00120E7B">
            <w:pPr>
              <w:pStyle w:val="Tabletexte"/>
              <w:spacing w:before="20" w:after="20" w:line="240" w:lineRule="exact"/>
              <w:rPr>
                <w:rFonts w:eastAsia="Times New Roman"/>
                <w:b/>
                <w:bCs/>
                <w:color w:val="000000"/>
                <w:position w:val="2"/>
                <w:lang w:val="en-GB" w:eastAsia="en-GB"/>
              </w:rPr>
            </w:pPr>
            <w:r w:rsidRPr="00357E27">
              <w:rPr>
                <w:rFonts w:eastAsia="Times New Roman"/>
                <w:b/>
                <w:bCs/>
                <w:color w:val="000000"/>
                <w:position w:val="2"/>
                <w:lang w:val="en-GB" w:eastAsia="en-GB"/>
              </w:rPr>
              <w:t>452</w:t>
            </w:r>
            <w:r w:rsidRPr="006869B4">
              <w:rPr>
                <w:rFonts w:eastAsia="Times New Roman"/>
                <w:b/>
                <w:bCs/>
                <w:color w:val="000000"/>
                <w:position w:val="2"/>
                <w:lang w:val="en-GB" w:eastAsia="en-GB"/>
              </w:rPr>
              <w:t> </w:t>
            </w:r>
            <w:r w:rsidRPr="00357E27">
              <w:rPr>
                <w:rFonts w:eastAsia="Times New Roman"/>
                <w:b/>
                <w:bCs/>
                <w:color w:val="000000"/>
                <w:position w:val="2"/>
                <w:lang w:val="en-GB" w:eastAsia="en-GB"/>
              </w:rPr>
              <w:t>645</w:t>
            </w:r>
            <w:r w:rsidRPr="006869B4">
              <w:rPr>
                <w:rFonts w:eastAsia="Times New Roman"/>
                <w:b/>
                <w:bCs/>
                <w:color w:val="000000"/>
                <w:position w:val="2"/>
                <w:lang w:val="en-GB" w:eastAsia="en-GB"/>
              </w:rPr>
              <w:t>–</w:t>
            </w:r>
          </w:p>
        </w:tc>
        <w:tc>
          <w:tcPr>
            <w:tcW w:w="1071" w:type="pct"/>
            <w:tcBorders>
              <w:top w:val="single" w:sz="4" w:space="0" w:color="auto"/>
              <w:left w:val="nil"/>
              <w:bottom w:val="single" w:sz="4" w:space="0" w:color="auto"/>
              <w:right w:val="single" w:sz="4" w:space="0" w:color="auto"/>
            </w:tcBorders>
            <w:shd w:val="clear" w:color="auto" w:fill="auto"/>
            <w:noWrap/>
            <w:vAlign w:val="center"/>
            <w:hideMark/>
          </w:tcPr>
          <w:p w14:paraId="7DEBA756" w14:textId="5881C3AB" w:rsidR="006869B4" w:rsidRPr="00357E27" w:rsidRDefault="006869B4" w:rsidP="00120E7B">
            <w:pPr>
              <w:pStyle w:val="Tabletexte"/>
              <w:spacing w:before="20" w:after="20" w:line="240" w:lineRule="exact"/>
              <w:rPr>
                <w:rFonts w:eastAsia="Times New Roman"/>
                <w:b/>
                <w:bCs/>
                <w:color w:val="000000"/>
                <w:position w:val="2"/>
                <w:lang w:val="en-GB" w:eastAsia="en-GB"/>
              </w:rPr>
            </w:pPr>
            <w:r w:rsidRPr="00357E27">
              <w:rPr>
                <w:rFonts w:eastAsia="Times New Roman"/>
                <w:b/>
                <w:bCs/>
                <w:color w:val="000000"/>
                <w:position w:val="2"/>
                <w:lang w:val="en-GB" w:eastAsia="en-GB"/>
              </w:rPr>
              <w:t>395</w:t>
            </w:r>
            <w:r w:rsidRPr="006869B4">
              <w:rPr>
                <w:rFonts w:eastAsia="Times New Roman"/>
                <w:b/>
                <w:bCs/>
                <w:color w:val="000000"/>
                <w:position w:val="2"/>
                <w:lang w:val="en-GB" w:eastAsia="en-GB"/>
              </w:rPr>
              <w:t> </w:t>
            </w:r>
            <w:r w:rsidRPr="00357E27">
              <w:rPr>
                <w:rFonts w:eastAsia="Times New Roman"/>
                <w:b/>
                <w:bCs/>
                <w:color w:val="000000"/>
                <w:position w:val="2"/>
                <w:lang w:val="en-GB" w:eastAsia="en-GB"/>
              </w:rPr>
              <w:t>178</w:t>
            </w:r>
            <w:r w:rsidRPr="006869B4">
              <w:rPr>
                <w:rFonts w:eastAsia="Times New Roman"/>
                <w:b/>
                <w:bCs/>
                <w:color w:val="000000"/>
                <w:position w:val="2"/>
                <w:lang w:val="en-GB" w:eastAsia="en-GB"/>
              </w:rPr>
              <w:t>–</w:t>
            </w:r>
          </w:p>
        </w:tc>
      </w:tr>
    </w:tbl>
    <w:p w14:paraId="45F8CF81" w14:textId="72A77699" w:rsidR="009C1E5D" w:rsidRDefault="009C1E5D" w:rsidP="007B6520">
      <w:pPr>
        <w:pStyle w:val="Heading1"/>
        <w:tabs>
          <w:tab w:val="clear" w:pos="794"/>
        </w:tabs>
        <w:ind w:left="0" w:firstLine="0"/>
        <w:jc w:val="center"/>
        <w:rPr>
          <w:rtl/>
        </w:rPr>
      </w:pPr>
      <w:bookmarkStart w:id="189" w:name="_Toc452156594"/>
      <w:bookmarkStart w:id="190" w:name="_Toc482792197"/>
      <w:bookmarkStart w:id="191" w:name="_Toc482793687"/>
      <w:bookmarkStart w:id="192" w:name="_Toc511402201"/>
      <w:bookmarkStart w:id="193" w:name="_Toc511756638"/>
      <w:bookmarkStart w:id="194" w:name="_Toc520365432"/>
      <w:bookmarkStart w:id="195" w:name="_Toc9614757"/>
      <w:bookmarkStart w:id="196" w:name="_Toc42012324"/>
      <w:bookmarkStart w:id="197" w:name="_Toc42013344"/>
      <w:bookmarkStart w:id="198" w:name="_Toc42013517"/>
      <w:bookmarkStart w:id="199" w:name="_Toc42013897"/>
      <w:bookmarkStart w:id="200" w:name="_Toc42014513"/>
      <w:r w:rsidRPr="00120E7B">
        <w:rPr>
          <w:rFonts w:hint="cs"/>
          <w:rtl/>
        </w:rPr>
        <w:lastRenderedPageBreak/>
        <w:t xml:space="preserve">ثانياً </w:t>
      </w:r>
      <w:r w:rsidR="00120E7B">
        <w:rPr>
          <w:rFonts w:hint="eastAsia"/>
          <w:rtl/>
        </w:rPr>
        <w:t>–</w:t>
      </w:r>
      <w:r w:rsidRPr="00120E7B">
        <w:rPr>
          <w:rFonts w:hint="cs"/>
          <w:rtl/>
        </w:rPr>
        <w:t xml:space="preserve"> بيان الأداء المالي للفترة المنتهية في </w:t>
      </w:r>
      <w:r w:rsidRPr="00120E7B">
        <w:t>31</w:t>
      </w:r>
      <w:r w:rsidRPr="00120E7B">
        <w:rPr>
          <w:rFonts w:hint="cs"/>
          <w:rtl/>
        </w:rPr>
        <w:t xml:space="preserve"> ديسمبر </w:t>
      </w:r>
      <w:r w:rsidR="003742CF" w:rsidRPr="00120E7B">
        <w:t>2019</w:t>
      </w:r>
      <w:r w:rsidRPr="00120E7B">
        <w:rPr>
          <w:rFonts w:hint="cs"/>
          <w:rtl/>
        </w:rPr>
        <w:t xml:space="preserve"> </w:t>
      </w:r>
      <w:r w:rsidR="00120E7B">
        <w:rPr>
          <w:rtl/>
        </w:rPr>
        <w:br/>
      </w:r>
      <w:r w:rsidRPr="00120E7B">
        <w:rPr>
          <w:rFonts w:hint="cs"/>
          <w:rtl/>
        </w:rPr>
        <w:t>مع أرقام مقارنة في </w:t>
      </w:r>
      <w:r w:rsidRPr="00120E7B">
        <w:t>31</w:t>
      </w:r>
      <w:r w:rsidRPr="00120E7B">
        <w:rPr>
          <w:rFonts w:hint="eastAsia"/>
          <w:rtl/>
        </w:rPr>
        <w:t> </w:t>
      </w:r>
      <w:r w:rsidRPr="00120E7B">
        <w:rPr>
          <w:rFonts w:hint="cs"/>
          <w:rtl/>
        </w:rPr>
        <w:t>ديسمبر</w:t>
      </w:r>
      <w:r w:rsidRPr="00120E7B">
        <w:rPr>
          <w:rFonts w:hint="eastAsia"/>
          <w:rtl/>
        </w:rPr>
        <w:t> </w:t>
      </w:r>
      <w:bookmarkEnd w:id="189"/>
      <w:bookmarkEnd w:id="190"/>
      <w:bookmarkEnd w:id="191"/>
      <w:bookmarkEnd w:id="192"/>
      <w:bookmarkEnd w:id="193"/>
      <w:bookmarkEnd w:id="194"/>
      <w:bookmarkEnd w:id="195"/>
      <w:r w:rsidR="003742CF" w:rsidRPr="00120E7B">
        <w:t>2018</w:t>
      </w:r>
      <w:bookmarkEnd w:id="196"/>
      <w:bookmarkEnd w:id="197"/>
      <w:bookmarkEnd w:id="198"/>
      <w:bookmarkEnd w:id="199"/>
      <w:bookmarkEnd w:id="200"/>
    </w:p>
    <w:p w14:paraId="1D7DC079" w14:textId="77777777" w:rsidR="00120E7B" w:rsidRPr="00120E7B" w:rsidRDefault="00120E7B" w:rsidP="00120E7B"/>
    <w:tbl>
      <w:tblPr>
        <w:bidiVisual/>
        <w:tblW w:w="8440" w:type="dxa"/>
        <w:jc w:val="center"/>
        <w:tblLook w:val="04A0" w:firstRow="1" w:lastRow="0" w:firstColumn="1" w:lastColumn="0" w:noHBand="0" w:noVBand="1"/>
      </w:tblPr>
      <w:tblGrid>
        <w:gridCol w:w="5308"/>
        <w:gridCol w:w="1457"/>
        <w:gridCol w:w="1675"/>
      </w:tblGrid>
      <w:tr w:rsidR="003742CF" w:rsidRPr="00304C39" w14:paraId="1CE4A7CF" w14:textId="77777777" w:rsidTr="00120E7B">
        <w:trPr>
          <w:trHeight w:val="300"/>
          <w:jc w:val="center"/>
        </w:trPr>
        <w:tc>
          <w:tcPr>
            <w:tcW w:w="5308" w:type="dxa"/>
            <w:tcBorders>
              <w:top w:val="single" w:sz="4" w:space="0" w:color="auto"/>
              <w:left w:val="single" w:sz="4" w:space="0" w:color="auto"/>
              <w:bottom w:val="single" w:sz="4" w:space="0" w:color="auto"/>
              <w:right w:val="nil"/>
            </w:tcBorders>
            <w:shd w:val="clear" w:color="auto" w:fill="auto"/>
            <w:noWrap/>
            <w:vAlign w:val="bottom"/>
            <w:hideMark/>
          </w:tcPr>
          <w:p w14:paraId="39AF3015" w14:textId="2D479857" w:rsidR="003742CF" w:rsidRPr="00723CE0" w:rsidRDefault="00304C39" w:rsidP="00723CE0">
            <w:pPr>
              <w:pStyle w:val="TableHead"/>
              <w:jc w:val="left"/>
              <w:rPr>
                <w:b w:val="0"/>
                <w:bCs w:val="0"/>
                <w:lang w:val="en-GB" w:eastAsia="en-GB"/>
              </w:rPr>
            </w:pPr>
            <w:r w:rsidRPr="00723CE0">
              <w:rPr>
                <w:rFonts w:hint="cs"/>
                <w:b w:val="0"/>
                <w:bCs w:val="0"/>
                <w:rtl/>
                <w:lang w:val="en-GB" w:eastAsia="en-GB"/>
              </w:rPr>
              <w:t>(بآلاف الفرنكات السويسرية)</w:t>
            </w:r>
          </w:p>
        </w:tc>
        <w:tc>
          <w:tcPr>
            <w:tcW w:w="1457" w:type="dxa"/>
            <w:tcBorders>
              <w:top w:val="single" w:sz="4" w:space="0" w:color="auto"/>
              <w:left w:val="nil"/>
              <w:bottom w:val="single" w:sz="4" w:space="0" w:color="auto"/>
              <w:right w:val="single" w:sz="4" w:space="0" w:color="auto"/>
            </w:tcBorders>
            <w:shd w:val="clear" w:color="auto" w:fill="auto"/>
            <w:hideMark/>
          </w:tcPr>
          <w:p w14:paraId="10D46355" w14:textId="1D3049A8" w:rsidR="003742CF" w:rsidRPr="00304C39" w:rsidRDefault="00304C39" w:rsidP="00120E7B">
            <w:pPr>
              <w:pStyle w:val="TableHead"/>
              <w:rPr>
                <w:lang w:val="en-GB" w:eastAsia="en-GB"/>
              </w:rPr>
            </w:pPr>
            <w:r w:rsidRPr="00304C39">
              <w:rPr>
                <w:lang w:val="en-GB" w:eastAsia="en-GB"/>
              </w:rPr>
              <w:t>2019/12/31</w:t>
            </w:r>
          </w:p>
        </w:tc>
        <w:tc>
          <w:tcPr>
            <w:tcW w:w="1675" w:type="dxa"/>
            <w:tcBorders>
              <w:top w:val="single" w:sz="4" w:space="0" w:color="auto"/>
              <w:left w:val="nil"/>
              <w:bottom w:val="single" w:sz="4" w:space="0" w:color="auto"/>
              <w:right w:val="single" w:sz="4" w:space="0" w:color="auto"/>
            </w:tcBorders>
            <w:shd w:val="clear" w:color="auto" w:fill="auto"/>
            <w:hideMark/>
          </w:tcPr>
          <w:p w14:paraId="3EF37537" w14:textId="2FE6FDBA" w:rsidR="003742CF" w:rsidRPr="00304C39" w:rsidRDefault="00304C39" w:rsidP="00120E7B">
            <w:pPr>
              <w:pStyle w:val="TableHead"/>
              <w:rPr>
                <w:lang w:val="en-GB" w:eastAsia="en-GB"/>
              </w:rPr>
            </w:pPr>
            <w:r w:rsidRPr="00304C39">
              <w:rPr>
                <w:lang w:val="en-GB" w:eastAsia="en-GB"/>
              </w:rPr>
              <w:t>201</w:t>
            </w:r>
            <w:r>
              <w:rPr>
                <w:lang w:val="en-GB" w:eastAsia="en-GB"/>
              </w:rPr>
              <w:t>8</w:t>
            </w:r>
            <w:r w:rsidRPr="00304C39">
              <w:rPr>
                <w:lang w:val="en-GB" w:eastAsia="en-GB"/>
              </w:rPr>
              <w:t>/12/31</w:t>
            </w:r>
          </w:p>
        </w:tc>
      </w:tr>
      <w:tr w:rsidR="003742CF" w:rsidRPr="00304C39" w14:paraId="12559810" w14:textId="77777777" w:rsidTr="00120E7B">
        <w:trPr>
          <w:trHeight w:val="300"/>
          <w:jc w:val="center"/>
        </w:trPr>
        <w:tc>
          <w:tcPr>
            <w:tcW w:w="5308" w:type="dxa"/>
            <w:tcBorders>
              <w:top w:val="nil"/>
              <w:left w:val="single" w:sz="4" w:space="0" w:color="auto"/>
              <w:bottom w:val="nil"/>
              <w:right w:val="nil"/>
            </w:tcBorders>
            <w:shd w:val="clear" w:color="auto" w:fill="auto"/>
            <w:hideMark/>
          </w:tcPr>
          <w:p w14:paraId="3DD7ECB5" w14:textId="7EB5CCBB" w:rsidR="003742CF" w:rsidRPr="00304C39" w:rsidRDefault="00304C39" w:rsidP="00120E7B">
            <w:pPr>
              <w:pStyle w:val="Tabletexte"/>
              <w:spacing w:before="240"/>
              <w:rPr>
                <w:b/>
                <w:bCs/>
                <w:lang w:val="en-GB" w:eastAsia="en-GB"/>
              </w:rPr>
            </w:pPr>
            <w:r w:rsidRPr="00304C39">
              <w:rPr>
                <w:b/>
                <w:bCs/>
                <w:rtl/>
                <w:lang w:val="en-GB" w:eastAsia="en-GB"/>
              </w:rPr>
              <w:t>الإيرادات</w:t>
            </w:r>
          </w:p>
        </w:tc>
        <w:tc>
          <w:tcPr>
            <w:tcW w:w="1457" w:type="dxa"/>
            <w:tcBorders>
              <w:top w:val="nil"/>
              <w:left w:val="nil"/>
              <w:bottom w:val="nil"/>
              <w:right w:val="single" w:sz="4" w:space="0" w:color="auto"/>
            </w:tcBorders>
            <w:shd w:val="clear" w:color="auto" w:fill="auto"/>
            <w:hideMark/>
          </w:tcPr>
          <w:p w14:paraId="1FA0B3A6" w14:textId="77777777" w:rsidR="003742CF" w:rsidRPr="00304C39" w:rsidRDefault="003742CF" w:rsidP="00120E7B">
            <w:pPr>
              <w:pStyle w:val="Tabletexte"/>
              <w:rPr>
                <w:b/>
                <w:bCs/>
                <w:lang w:val="en-GB" w:eastAsia="en-GB"/>
              </w:rPr>
            </w:pPr>
            <w:r w:rsidRPr="00304C39">
              <w:rPr>
                <w:b/>
                <w:bCs/>
                <w:lang w:val="en-GB" w:eastAsia="en-GB"/>
              </w:rPr>
              <w:t> </w:t>
            </w:r>
          </w:p>
        </w:tc>
        <w:tc>
          <w:tcPr>
            <w:tcW w:w="1675" w:type="dxa"/>
            <w:tcBorders>
              <w:top w:val="nil"/>
              <w:left w:val="nil"/>
              <w:bottom w:val="nil"/>
              <w:right w:val="single" w:sz="4" w:space="0" w:color="auto"/>
            </w:tcBorders>
            <w:shd w:val="clear" w:color="auto" w:fill="auto"/>
            <w:hideMark/>
          </w:tcPr>
          <w:p w14:paraId="73189D40" w14:textId="77777777" w:rsidR="003742CF" w:rsidRPr="00304C39" w:rsidRDefault="003742CF" w:rsidP="00120E7B">
            <w:pPr>
              <w:pStyle w:val="Tabletexte"/>
              <w:rPr>
                <w:b/>
                <w:bCs/>
                <w:lang w:val="en-GB" w:eastAsia="en-GB"/>
              </w:rPr>
            </w:pPr>
            <w:r w:rsidRPr="00304C39">
              <w:rPr>
                <w:b/>
                <w:bCs/>
                <w:lang w:val="en-GB" w:eastAsia="en-GB"/>
              </w:rPr>
              <w:t> </w:t>
            </w:r>
          </w:p>
        </w:tc>
      </w:tr>
      <w:tr w:rsidR="00304C39" w:rsidRPr="00304C39" w14:paraId="3CD236C2" w14:textId="77777777" w:rsidTr="00120E7B">
        <w:trPr>
          <w:trHeight w:val="300"/>
          <w:jc w:val="center"/>
        </w:trPr>
        <w:tc>
          <w:tcPr>
            <w:tcW w:w="5308" w:type="dxa"/>
            <w:tcBorders>
              <w:top w:val="nil"/>
              <w:left w:val="single" w:sz="4" w:space="0" w:color="auto"/>
              <w:bottom w:val="nil"/>
              <w:right w:val="nil"/>
            </w:tcBorders>
            <w:shd w:val="clear" w:color="auto" w:fill="auto"/>
            <w:vAlign w:val="center"/>
            <w:hideMark/>
          </w:tcPr>
          <w:p w14:paraId="71BF1606" w14:textId="2133F31A" w:rsidR="00304C39" w:rsidRPr="00304C39" w:rsidRDefault="00304C39" w:rsidP="00120E7B">
            <w:pPr>
              <w:pStyle w:val="Tabletexte"/>
              <w:spacing w:before="240"/>
              <w:rPr>
                <w:lang w:val="en-GB" w:eastAsia="en-GB"/>
              </w:rPr>
            </w:pPr>
            <w:r w:rsidRPr="003742CF">
              <w:rPr>
                <w:rFonts w:hint="cs"/>
                <w:rtl/>
                <w:lang w:val="fr-FR" w:eastAsia="en-US"/>
              </w:rPr>
              <w:t>مساهمات</w:t>
            </w:r>
            <w:r w:rsidRPr="003742CF">
              <w:rPr>
                <w:rtl/>
                <w:lang w:val="fr-FR" w:eastAsia="en-US"/>
              </w:rPr>
              <w:t xml:space="preserve"> مقررة</w:t>
            </w:r>
          </w:p>
        </w:tc>
        <w:tc>
          <w:tcPr>
            <w:tcW w:w="1457" w:type="dxa"/>
            <w:tcBorders>
              <w:top w:val="nil"/>
              <w:left w:val="nil"/>
              <w:bottom w:val="nil"/>
              <w:right w:val="single" w:sz="4" w:space="0" w:color="auto"/>
            </w:tcBorders>
            <w:shd w:val="clear" w:color="auto" w:fill="auto"/>
            <w:noWrap/>
            <w:vAlign w:val="bottom"/>
            <w:hideMark/>
          </w:tcPr>
          <w:p w14:paraId="4ABCC596" w14:textId="57D30B1F" w:rsidR="00304C39" w:rsidRPr="00304C39" w:rsidRDefault="00304C39" w:rsidP="00120E7B">
            <w:pPr>
              <w:pStyle w:val="Tabletexte"/>
              <w:spacing w:before="240"/>
              <w:rPr>
                <w:lang w:val="en-GB" w:eastAsia="en-GB"/>
              </w:rPr>
            </w:pPr>
            <w:r w:rsidRPr="00304C39">
              <w:rPr>
                <w:lang w:val="en-GB" w:eastAsia="en-GB"/>
              </w:rPr>
              <w:t>126</w:t>
            </w:r>
            <w:r>
              <w:rPr>
                <w:lang w:val="en-GB" w:eastAsia="en-GB"/>
              </w:rPr>
              <w:t> </w:t>
            </w:r>
            <w:r w:rsidRPr="00304C39">
              <w:rPr>
                <w:lang w:val="en-GB" w:eastAsia="en-GB"/>
              </w:rPr>
              <w:t>485</w:t>
            </w:r>
            <w:r>
              <w:rPr>
                <w:lang w:val="en-GB" w:eastAsia="en-GB"/>
              </w:rPr>
              <w:t>  </w:t>
            </w:r>
          </w:p>
        </w:tc>
        <w:tc>
          <w:tcPr>
            <w:tcW w:w="1675" w:type="dxa"/>
            <w:tcBorders>
              <w:top w:val="nil"/>
              <w:left w:val="nil"/>
              <w:bottom w:val="nil"/>
              <w:right w:val="single" w:sz="4" w:space="0" w:color="auto"/>
            </w:tcBorders>
            <w:shd w:val="clear" w:color="auto" w:fill="auto"/>
            <w:noWrap/>
            <w:vAlign w:val="bottom"/>
            <w:hideMark/>
          </w:tcPr>
          <w:p w14:paraId="46F4EA6D" w14:textId="10F471E1" w:rsidR="00304C39" w:rsidRPr="00304C39" w:rsidRDefault="00304C39" w:rsidP="00120E7B">
            <w:pPr>
              <w:pStyle w:val="Tabletexte"/>
              <w:spacing w:before="240"/>
              <w:rPr>
                <w:lang w:val="en-GB" w:eastAsia="en-GB"/>
              </w:rPr>
            </w:pPr>
            <w:r w:rsidRPr="00304C39">
              <w:rPr>
                <w:lang w:val="en-GB" w:eastAsia="en-GB"/>
              </w:rPr>
              <w:t>125</w:t>
            </w:r>
            <w:r>
              <w:rPr>
                <w:lang w:val="en-GB" w:eastAsia="en-GB"/>
              </w:rPr>
              <w:t> </w:t>
            </w:r>
            <w:r w:rsidRPr="00304C39">
              <w:rPr>
                <w:lang w:val="en-GB" w:eastAsia="en-GB"/>
              </w:rPr>
              <w:t>191</w:t>
            </w:r>
            <w:r>
              <w:rPr>
                <w:lang w:val="en-GB" w:eastAsia="en-GB"/>
              </w:rPr>
              <w:t>  </w:t>
            </w:r>
          </w:p>
        </w:tc>
      </w:tr>
      <w:tr w:rsidR="00304C39" w:rsidRPr="00304C39" w14:paraId="166E7669" w14:textId="77777777" w:rsidTr="00120E7B">
        <w:trPr>
          <w:trHeight w:val="300"/>
          <w:jc w:val="center"/>
        </w:trPr>
        <w:tc>
          <w:tcPr>
            <w:tcW w:w="5308" w:type="dxa"/>
            <w:tcBorders>
              <w:top w:val="nil"/>
              <w:left w:val="single" w:sz="4" w:space="0" w:color="auto"/>
              <w:bottom w:val="nil"/>
              <w:right w:val="nil"/>
            </w:tcBorders>
            <w:shd w:val="clear" w:color="auto" w:fill="auto"/>
            <w:vAlign w:val="center"/>
            <w:hideMark/>
          </w:tcPr>
          <w:p w14:paraId="678B7E2D" w14:textId="2017D0FC" w:rsidR="00304C39" w:rsidRPr="00304C39" w:rsidRDefault="00304C39" w:rsidP="00120E7B">
            <w:pPr>
              <w:pStyle w:val="Tabletexte"/>
              <w:rPr>
                <w:lang w:val="en-GB" w:eastAsia="en-GB"/>
              </w:rPr>
            </w:pPr>
            <w:r w:rsidRPr="003742CF">
              <w:rPr>
                <w:rtl/>
                <w:lang w:val="fr-FR" w:eastAsia="en-US"/>
              </w:rPr>
              <w:t>مساهمات طوعية</w:t>
            </w:r>
          </w:p>
        </w:tc>
        <w:tc>
          <w:tcPr>
            <w:tcW w:w="1457" w:type="dxa"/>
            <w:tcBorders>
              <w:top w:val="nil"/>
              <w:left w:val="nil"/>
              <w:bottom w:val="nil"/>
              <w:right w:val="single" w:sz="4" w:space="0" w:color="auto"/>
            </w:tcBorders>
            <w:shd w:val="clear" w:color="auto" w:fill="auto"/>
            <w:noWrap/>
            <w:vAlign w:val="bottom"/>
            <w:hideMark/>
          </w:tcPr>
          <w:p w14:paraId="6D746C0C" w14:textId="3D472B12" w:rsidR="00304C39" w:rsidRPr="00304C39" w:rsidRDefault="00304C39" w:rsidP="00120E7B">
            <w:pPr>
              <w:pStyle w:val="Tabletexte"/>
              <w:rPr>
                <w:lang w:val="en-GB" w:eastAsia="en-GB"/>
              </w:rPr>
            </w:pPr>
            <w:r w:rsidRPr="00304C39">
              <w:rPr>
                <w:lang w:val="en-GB" w:eastAsia="en-GB"/>
              </w:rPr>
              <w:t>10</w:t>
            </w:r>
            <w:r>
              <w:rPr>
                <w:lang w:val="en-GB" w:eastAsia="en-GB"/>
              </w:rPr>
              <w:t> </w:t>
            </w:r>
            <w:r w:rsidRPr="00304C39">
              <w:rPr>
                <w:lang w:val="en-GB" w:eastAsia="en-GB"/>
              </w:rPr>
              <w:t>456</w:t>
            </w:r>
            <w:r>
              <w:rPr>
                <w:lang w:val="en-GB" w:eastAsia="en-GB"/>
              </w:rPr>
              <w:t>  </w:t>
            </w:r>
          </w:p>
        </w:tc>
        <w:tc>
          <w:tcPr>
            <w:tcW w:w="1675" w:type="dxa"/>
            <w:tcBorders>
              <w:top w:val="nil"/>
              <w:left w:val="nil"/>
              <w:bottom w:val="nil"/>
              <w:right w:val="single" w:sz="4" w:space="0" w:color="auto"/>
            </w:tcBorders>
            <w:shd w:val="clear" w:color="auto" w:fill="auto"/>
            <w:noWrap/>
            <w:vAlign w:val="bottom"/>
            <w:hideMark/>
          </w:tcPr>
          <w:p w14:paraId="2661F130" w14:textId="4EE6833B" w:rsidR="00304C39" w:rsidRPr="00304C39" w:rsidRDefault="00304C39" w:rsidP="00120E7B">
            <w:pPr>
              <w:pStyle w:val="Tabletexte"/>
              <w:rPr>
                <w:lang w:val="en-GB" w:eastAsia="en-GB"/>
              </w:rPr>
            </w:pPr>
            <w:r w:rsidRPr="00304C39">
              <w:rPr>
                <w:lang w:val="en-GB" w:eastAsia="en-GB"/>
              </w:rPr>
              <w:t>7</w:t>
            </w:r>
            <w:r>
              <w:rPr>
                <w:lang w:val="en-GB" w:eastAsia="en-GB"/>
              </w:rPr>
              <w:t> </w:t>
            </w:r>
            <w:r w:rsidRPr="00304C39">
              <w:rPr>
                <w:lang w:val="en-GB" w:eastAsia="en-GB"/>
              </w:rPr>
              <w:t>161</w:t>
            </w:r>
            <w:r>
              <w:rPr>
                <w:lang w:val="en-GB" w:eastAsia="en-GB"/>
              </w:rPr>
              <w:t>  </w:t>
            </w:r>
          </w:p>
        </w:tc>
      </w:tr>
      <w:tr w:rsidR="00304C39" w:rsidRPr="00304C39" w14:paraId="1046EEE1" w14:textId="77777777" w:rsidTr="00120E7B">
        <w:trPr>
          <w:trHeight w:val="300"/>
          <w:jc w:val="center"/>
        </w:trPr>
        <w:tc>
          <w:tcPr>
            <w:tcW w:w="5308" w:type="dxa"/>
            <w:tcBorders>
              <w:top w:val="nil"/>
              <w:left w:val="single" w:sz="4" w:space="0" w:color="auto"/>
              <w:bottom w:val="nil"/>
              <w:right w:val="nil"/>
            </w:tcBorders>
            <w:shd w:val="clear" w:color="auto" w:fill="auto"/>
            <w:vAlign w:val="center"/>
            <w:hideMark/>
          </w:tcPr>
          <w:p w14:paraId="26C167EC" w14:textId="75F26D70" w:rsidR="00304C39" w:rsidRPr="00304C39" w:rsidRDefault="00304C39" w:rsidP="00120E7B">
            <w:pPr>
              <w:pStyle w:val="Tabletexte"/>
              <w:rPr>
                <w:lang w:val="en-GB" w:eastAsia="en-GB"/>
              </w:rPr>
            </w:pPr>
            <w:r w:rsidRPr="003742CF">
              <w:rPr>
                <w:rtl/>
                <w:lang w:val="fr-FR" w:eastAsia="en-US"/>
              </w:rPr>
              <w:t>إيرادات تشغيل أخرى</w:t>
            </w:r>
          </w:p>
        </w:tc>
        <w:tc>
          <w:tcPr>
            <w:tcW w:w="1457" w:type="dxa"/>
            <w:tcBorders>
              <w:top w:val="nil"/>
              <w:left w:val="nil"/>
              <w:bottom w:val="nil"/>
              <w:right w:val="single" w:sz="4" w:space="0" w:color="auto"/>
            </w:tcBorders>
            <w:shd w:val="clear" w:color="auto" w:fill="auto"/>
            <w:noWrap/>
            <w:vAlign w:val="bottom"/>
            <w:hideMark/>
          </w:tcPr>
          <w:p w14:paraId="64BC910A" w14:textId="036EB681" w:rsidR="00304C39" w:rsidRPr="00304C39" w:rsidRDefault="00304C39" w:rsidP="00120E7B">
            <w:pPr>
              <w:pStyle w:val="Tabletexte"/>
              <w:rPr>
                <w:lang w:val="en-GB" w:eastAsia="en-GB"/>
              </w:rPr>
            </w:pPr>
            <w:r w:rsidRPr="00304C39">
              <w:rPr>
                <w:lang w:val="en-GB" w:eastAsia="en-GB"/>
              </w:rPr>
              <w:t>39</w:t>
            </w:r>
            <w:r>
              <w:rPr>
                <w:lang w:val="en-GB" w:eastAsia="en-GB"/>
              </w:rPr>
              <w:t> </w:t>
            </w:r>
            <w:r w:rsidRPr="00304C39">
              <w:rPr>
                <w:lang w:val="en-GB" w:eastAsia="en-GB"/>
              </w:rPr>
              <w:t>366</w:t>
            </w:r>
            <w:r>
              <w:rPr>
                <w:lang w:val="en-GB" w:eastAsia="en-GB"/>
              </w:rPr>
              <w:t>  </w:t>
            </w:r>
          </w:p>
        </w:tc>
        <w:tc>
          <w:tcPr>
            <w:tcW w:w="1675" w:type="dxa"/>
            <w:tcBorders>
              <w:top w:val="nil"/>
              <w:left w:val="nil"/>
              <w:bottom w:val="nil"/>
              <w:right w:val="single" w:sz="4" w:space="0" w:color="auto"/>
            </w:tcBorders>
            <w:shd w:val="clear" w:color="auto" w:fill="auto"/>
            <w:noWrap/>
            <w:vAlign w:val="bottom"/>
            <w:hideMark/>
          </w:tcPr>
          <w:p w14:paraId="31151156" w14:textId="253D3D8F" w:rsidR="00304C39" w:rsidRPr="00304C39" w:rsidRDefault="00304C39" w:rsidP="00120E7B">
            <w:pPr>
              <w:pStyle w:val="Tabletexte"/>
              <w:rPr>
                <w:lang w:val="en-GB" w:eastAsia="en-GB"/>
              </w:rPr>
            </w:pPr>
            <w:r w:rsidRPr="00304C39">
              <w:rPr>
                <w:lang w:val="en-GB" w:eastAsia="en-GB"/>
              </w:rPr>
              <w:t>41</w:t>
            </w:r>
            <w:r>
              <w:rPr>
                <w:lang w:val="en-GB" w:eastAsia="en-GB"/>
              </w:rPr>
              <w:t> </w:t>
            </w:r>
            <w:r w:rsidRPr="00304C39">
              <w:rPr>
                <w:lang w:val="en-GB" w:eastAsia="en-GB"/>
              </w:rPr>
              <w:t>930</w:t>
            </w:r>
            <w:r>
              <w:rPr>
                <w:lang w:val="en-GB" w:eastAsia="en-GB"/>
              </w:rPr>
              <w:t>  </w:t>
            </w:r>
          </w:p>
        </w:tc>
      </w:tr>
      <w:tr w:rsidR="00304C39" w:rsidRPr="00304C39" w14:paraId="5FBDB475" w14:textId="77777777" w:rsidTr="00120E7B">
        <w:trPr>
          <w:trHeight w:val="300"/>
          <w:jc w:val="center"/>
        </w:trPr>
        <w:tc>
          <w:tcPr>
            <w:tcW w:w="5308" w:type="dxa"/>
            <w:tcBorders>
              <w:top w:val="nil"/>
              <w:left w:val="single" w:sz="4" w:space="0" w:color="auto"/>
              <w:bottom w:val="nil"/>
              <w:right w:val="nil"/>
            </w:tcBorders>
            <w:shd w:val="clear" w:color="auto" w:fill="auto"/>
            <w:vAlign w:val="center"/>
            <w:hideMark/>
          </w:tcPr>
          <w:p w14:paraId="0C46F107" w14:textId="4756729C" w:rsidR="00304C39" w:rsidRPr="00304C39" w:rsidRDefault="00304C39" w:rsidP="00120E7B">
            <w:pPr>
              <w:pStyle w:val="Tabletexte"/>
              <w:rPr>
                <w:lang w:val="en-GB" w:eastAsia="en-GB"/>
              </w:rPr>
            </w:pPr>
            <w:r w:rsidRPr="003742CF">
              <w:rPr>
                <w:rtl/>
                <w:lang w:val="fr-FR" w:eastAsia="en-US"/>
              </w:rPr>
              <w:t>مساهمات عينية</w:t>
            </w:r>
          </w:p>
        </w:tc>
        <w:tc>
          <w:tcPr>
            <w:tcW w:w="1457" w:type="dxa"/>
            <w:tcBorders>
              <w:top w:val="nil"/>
              <w:left w:val="nil"/>
              <w:bottom w:val="nil"/>
              <w:right w:val="single" w:sz="4" w:space="0" w:color="auto"/>
            </w:tcBorders>
            <w:shd w:val="clear" w:color="auto" w:fill="auto"/>
            <w:noWrap/>
            <w:vAlign w:val="bottom"/>
            <w:hideMark/>
          </w:tcPr>
          <w:p w14:paraId="1899515E" w14:textId="3A3184ED" w:rsidR="00304C39" w:rsidRPr="00304C39" w:rsidRDefault="00304C39" w:rsidP="00120E7B">
            <w:pPr>
              <w:pStyle w:val="Tabletexte"/>
              <w:rPr>
                <w:lang w:val="en-GB" w:eastAsia="en-GB"/>
              </w:rPr>
            </w:pPr>
            <w:r w:rsidRPr="00304C39">
              <w:rPr>
                <w:lang w:val="en-GB" w:eastAsia="en-GB"/>
              </w:rPr>
              <w:t>841</w:t>
            </w:r>
            <w:r>
              <w:rPr>
                <w:lang w:val="en-GB" w:eastAsia="en-GB"/>
              </w:rPr>
              <w:t>  </w:t>
            </w:r>
          </w:p>
        </w:tc>
        <w:tc>
          <w:tcPr>
            <w:tcW w:w="1675" w:type="dxa"/>
            <w:tcBorders>
              <w:top w:val="nil"/>
              <w:left w:val="nil"/>
              <w:bottom w:val="nil"/>
              <w:right w:val="single" w:sz="4" w:space="0" w:color="auto"/>
            </w:tcBorders>
            <w:shd w:val="clear" w:color="auto" w:fill="auto"/>
            <w:noWrap/>
            <w:vAlign w:val="bottom"/>
            <w:hideMark/>
          </w:tcPr>
          <w:p w14:paraId="4CD342FD" w14:textId="4FFA1F38" w:rsidR="00304C39" w:rsidRPr="00304C39" w:rsidRDefault="00304C39" w:rsidP="00120E7B">
            <w:pPr>
              <w:pStyle w:val="Tabletexte"/>
              <w:rPr>
                <w:lang w:val="en-GB" w:eastAsia="en-GB"/>
              </w:rPr>
            </w:pPr>
            <w:r w:rsidRPr="00304C39">
              <w:rPr>
                <w:lang w:val="en-GB" w:eastAsia="en-GB"/>
              </w:rPr>
              <w:t>862</w:t>
            </w:r>
            <w:r>
              <w:rPr>
                <w:lang w:val="en-GB" w:eastAsia="en-GB"/>
              </w:rPr>
              <w:t>  </w:t>
            </w:r>
          </w:p>
        </w:tc>
      </w:tr>
      <w:tr w:rsidR="00304C39" w:rsidRPr="00304C39" w14:paraId="03AC26B2" w14:textId="77777777" w:rsidTr="00120E7B">
        <w:trPr>
          <w:trHeight w:val="300"/>
          <w:jc w:val="center"/>
        </w:trPr>
        <w:tc>
          <w:tcPr>
            <w:tcW w:w="5308" w:type="dxa"/>
            <w:tcBorders>
              <w:top w:val="nil"/>
              <w:left w:val="single" w:sz="4" w:space="0" w:color="auto"/>
              <w:bottom w:val="nil"/>
              <w:right w:val="nil"/>
            </w:tcBorders>
            <w:shd w:val="clear" w:color="auto" w:fill="auto"/>
            <w:vAlign w:val="center"/>
            <w:hideMark/>
          </w:tcPr>
          <w:p w14:paraId="0BC0D076" w14:textId="3B6D8192" w:rsidR="00304C39" w:rsidRPr="00304C39" w:rsidRDefault="00304C39" w:rsidP="00120E7B">
            <w:pPr>
              <w:pStyle w:val="Tabletexte"/>
              <w:rPr>
                <w:lang w:val="en-GB" w:eastAsia="en-GB"/>
              </w:rPr>
            </w:pPr>
            <w:r w:rsidRPr="003742CF">
              <w:rPr>
                <w:rtl/>
                <w:lang w:val="fr-FR" w:eastAsia="en-US"/>
              </w:rPr>
              <w:t>إيرادات مالية</w:t>
            </w:r>
          </w:p>
        </w:tc>
        <w:tc>
          <w:tcPr>
            <w:tcW w:w="1457" w:type="dxa"/>
            <w:tcBorders>
              <w:top w:val="nil"/>
              <w:left w:val="nil"/>
              <w:bottom w:val="nil"/>
              <w:right w:val="single" w:sz="4" w:space="0" w:color="auto"/>
            </w:tcBorders>
            <w:shd w:val="clear" w:color="auto" w:fill="auto"/>
            <w:noWrap/>
            <w:vAlign w:val="bottom"/>
            <w:hideMark/>
          </w:tcPr>
          <w:p w14:paraId="7F09FE2E" w14:textId="032917DF" w:rsidR="00304C39" w:rsidRPr="00304C39" w:rsidRDefault="00304C39" w:rsidP="00120E7B">
            <w:pPr>
              <w:pStyle w:val="Tabletexte"/>
              <w:rPr>
                <w:lang w:val="en-GB" w:eastAsia="en-GB"/>
              </w:rPr>
            </w:pPr>
            <w:r w:rsidRPr="00304C39">
              <w:rPr>
                <w:lang w:val="en-GB" w:eastAsia="en-GB"/>
              </w:rPr>
              <w:t>10</w:t>
            </w:r>
            <w:r>
              <w:rPr>
                <w:lang w:val="en-GB" w:eastAsia="en-GB"/>
              </w:rPr>
              <w:t> </w:t>
            </w:r>
            <w:r w:rsidRPr="00304C39">
              <w:rPr>
                <w:lang w:val="en-GB" w:eastAsia="en-GB"/>
              </w:rPr>
              <w:t>030</w:t>
            </w:r>
            <w:r>
              <w:rPr>
                <w:lang w:val="en-GB" w:eastAsia="en-GB"/>
              </w:rPr>
              <w:t>  </w:t>
            </w:r>
          </w:p>
        </w:tc>
        <w:tc>
          <w:tcPr>
            <w:tcW w:w="1675" w:type="dxa"/>
            <w:tcBorders>
              <w:top w:val="nil"/>
              <w:left w:val="nil"/>
              <w:bottom w:val="nil"/>
              <w:right w:val="single" w:sz="4" w:space="0" w:color="auto"/>
            </w:tcBorders>
            <w:shd w:val="clear" w:color="auto" w:fill="auto"/>
            <w:noWrap/>
            <w:vAlign w:val="bottom"/>
            <w:hideMark/>
          </w:tcPr>
          <w:p w14:paraId="3D691735" w14:textId="77B88827" w:rsidR="00304C39" w:rsidRPr="00304C39" w:rsidRDefault="00304C39" w:rsidP="00120E7B">
            <w:pPr>
              <w:pStyle w:val="Tabletexte"/>
              <w:rPr>
                <w:lang w:val="en-GB" w:eastAsia="en-GB"/>
              </w:rPr>
            </w:pPr>
            <w:r w:rsidRPr="00304C39">
              <w:rPr>
                <w:lang w:val="en-GB" w:eastAsia="en-GB"/>
              </w:rPr>
              <w:t>1</w:t>
            </w:r>
            <w:r>
              <w:rPr>
                <w:lang w:val="en-GB" w:eastAsia="en-GB"/>
              </w:rPr>
              <w:t> </w:t>
            </w:r>
            <w:r w:rsidRPr="00304C39">
              <w:rPr>
                <w:lang w:val="en-GB" w:eastAsia="en-GB"/>
              </w:rPr>
              <w:t>245</w:t>
            </w:r>
            <w:r>
              <w:rPr>
                <w:lang w:val="en-GB" w:eastAsia="en-GB"/>
              </w:rPr>
              <w:t>  </w:t>
            </w:r>
          </w:p>
        </w:tc>
      </w:tr>
      <w:tr w:rsidR="003742CF" w:rsidRPr="00304C39" w14:paraId="273CAB1E" w14:textId="77777777" w:rsidTr="00120E7B">
        <w:trPr>
          <w:trHeight w:val="300"/>
          <w:jc w:val="center"/>
        </w:trPr>
        <w:tc>
          <w:tcPr>
            <w:tcW w:w="5308" w:type="dxa"/>
            <w:tcBorders>
              <w:top w:val="nil"/>
              <w:left w:val="single" w:sz="4" w:space="0" w:color="auto"/>
              <w:bottom w:val="nil"/>
              <w:right w:val="nil"/>
            </w:tcBorders>
            <w:shd w:val="clear" w:color="auto" w:fill="auto"/>
            <w:hideMark/>
          </w:tcPr>
          <w:p w14:paraId="7E55375A" w14:textId="77777777" w:rsidR="003742CF" w:rsidRPr="00304C39" w:rsidRDefault="003742CF" w:rsidP="00120E7B">
            <w:pPr>
              <w:pStyle w:val="Tabletexte"/>
              <w:rPr>
                <w:lang w:val="en-GB" w:eastAsia="en-GB"/>
              </w:rPr>
            </w:pPr>
            <w:r w:rsidRPr="00304C39">
              <w:rPr>
                <w:lang w:val="en-GB" w:eastAsia="en-GB"/>
              </w:rPr>
              <w:t> </w:t>
            </w:r>
          </w:p>
        </w:tc>
        <w:tc>
          <w:tcPr>
            <w:tcW w:w="1457" w:type="dxa"/>
            <w:tcBorders>
              <w:top w:val="nil"/>
              <w:left w:val="nil"/>
              <w:bottom w:val="nil"/>
              <w:right w:val="single" w:sz="4" w:space="0" w:color="auto"/>
            </w:tcBorders>
            <w:shd w:val="clear" w:color="auto" w:fill="auto"/>
            <w:hideMark/>
          </w:tcPr>
          <w:p w14:paraId="26397CD8" w14:textId="6A7980AE" w:rsidR="003742CF" w:rsidRPr="00304C39" w:rsidRDefault="003742CF" w:rsidP="00120E7B">
            <w:pPr>
              <w:pStyle w:val="Tabletexte"/>
              <w:rPr>
                <w:lang w:val="en-GB" w:eastAsia="en-GB"/>
              </w:rPr>
            </w:pPr>
            <w:r w:rsidRPr="00304C39">
              <w:rPr>
                <w:lang w:val="en-GB" w:eastAsia="en-GB"/>
              </w:rPr>
              <w:t> </w:t>
            </w:r>
            <w:r w:rsidR="00304C39">
              <w:rPr>
                <w:lang w:val="en-GB" w:eastAsia="en-GB"/>
              </w:rPr>
              <w:t>  </w:t>
            </w:r>
          </w:p>
        </w:tc>
        <w:tc>
          <w:tcPr>
            <w:tcW w:w="1675" w:type="dxa"/>
            <w:tcBorders>
              <w:top w:val="nil"/>
              <w:left w:val="nil"/>
              <w:bottom w:val="nil"/>
              <w:right w:val="single" w:sz="4" w:space="0" w:color="auto"/>
            </w:tcBorders>
            <w:shd w:val="clear" w:color="auto" w:fill="auto"/>
            <w:hideMark/>
          </w:tcPr>
          <w:p w14:paraId="06773BC5" w14:textId="77777777" w:rsidR="003742CF" w:rsidRPr="00304C39" w:rsidRDefault="003742CF" w:rsidP="00120E7B">
            <w:pPr>
              <w:pStyle w:val="Tabletexte"/>
              <w:rPr>
                <w:lang w:val="en-GB" w:eastAsia="en-GB"/>
              </w:rPr>
            </w:pPr>
            <w:r w:rsidRPr="00304C39">
              <w:rPr>
                <w:lang w:val="en-GB" w:eastAsia="en-GB"/>
              </w:rPr>
              <w:t> </w:t>
            </w:r>
          </w:p>
        </w:tc>
      </w:tr>
      <w:tr w:rsidR="003742CF" w:rsidRPr="00304C39" w14:paraId="2F186ACF" w14:textId="77777777" w:rsidTr="00120E7B">
        <w:trPr>
          <w:trHeight w:val="499"/>
          <w:jc w:val="center"/>
        </w:trPr>
        <w:tc>
          <w:tcPr>
            <w:tcW w:w="5308" w:type="dxa"/>
            <w:tcBorders>
              <w:top w:val="single" w:sz="4" w:space="0" w:color="auto"/>
              <w:left w:val="single" w:sz="4" w:space="0" w:color="auto"/>
              <w:bottom w:val="single" w:sz="4" w:space="0" w:color="auto"/>
              <w:right w:val="nil"/>
            </w:tcBorders>
            <w:shd w:val="clear" w:color="auto" w:fill="auto"/>
            <w:noWrap/>
            <w:vAlign w:val="center"/>
            <w:hideMark/>
          </w:tcPr>
          <w:p w14:paraId="5D7D5A5D" w14:textId="008CF62B" w:rsidR="003742CF" w:rsidRPr="00304C39" w:rsidRDefault="00304C39" w:rsidP="00120E7B">
            <w:pPr>
              <w:pStyle w:val="Tabletexte"/>
              <w:rPr>
                <w:b/>
                <w:bCs/>
                <w:lang w:val="en-GB" w:eastAsia="en-GB"/>
              </w:rPr>
            </w:pPr>
            <w:r w:rsidRPr="003742CF">
              <w:rPr>
                <w:b/>
                <w:bCs/>
                <w:rtl/>
                <w:lang w:val="fr-FR" w:eastAsia="en-US"/>
              </w:rPr>
              <w:t>مجموع الإيرادات</w:t>
            </w:r>
          </w:p>
        </w:tc>
        <w:tc>
          <w:tcPr>
            <w:tcW w:w="1457" w:type="dxa"/>
            <w:tcBorders>
              <w:top w:val="single" w:sz="4" w:space="0" w:color="auto"/>
              <w:left w:val="nil"/>
              <w:bottom w:val="single" w:sz="4" w:space="0" w:color="auto"/>
              <w:right w:val="single" w:sz="4" w:space="0" w:color="auto"/>
            </w:tcBorders>
            <w:shd w:val="clear" w:color="auto" w:fill="auto"/>
            <w:noWrap/>
            <w:vAlign w:val="center"/>
            <w:hideMark/>
          </w:tcPr>
          <w:p w14:paraId="2D009207" w14:textId="5E608EE7" w:rsidR="003742CF" w:rsidRPr="00304C39" w:rsidRDefault="003742CF" w:rsidP="00120E7B">
            <w:pPr>
              <w:pStyle w:val="Tabletexte"/>
              <w:rPr>
                <w:b/>
                <w:bCs/>
                <w:lang w:val="en-GB" w:eastAsia="en-GB"/>
              </w:rPr>
            </w:pPr>
            <w:r w:rsidRPr="00304C39">
              <w:rPr>
                <w:b/>
                <w:bCs/>
                <w:lang w:val="en-GB" w:eastAsia="en-GB"/>
              </w:rPr>
              <w:t>187</w:t>
            </w:r>
            <w:r w:rsidR="00304C39">
              <w:rPr>
                <w:b/>
                <w:bCs/>
                <w:lang w:val="en-GB" w:eastAsia="en-GB"/>
              </w:rPr>
              <w:t> </w:t>
            </w:r>
            <w:r w:rsidRPr="00304C39">
              <w:rPr>
                <w:b/>
                <w:bCs/>
                <w:lang w:val="en-GB" w:eastAsia="en-GB"/>
              </w:rPr>
              <w:t>177</w:t>
            </w:r>
            <w:r w:rsidR="00304C39">
              <w:rPr>
                <w:lang w:val="en-GB" w:eastAsia="en-GB"/>
              </w:rPr>
              <w:t>  </w:t>
            </w:r>
          </w:p>
        </w:tc>
        <w:tc>
          <w:tcPr>
            <w:tcW w:w="1675" w:type="dxa"/>
            <w:tcBorders>
              <w:top w:val="single" w:sz="4" w:space="0" w:color="auto"/>
              <w:left w:val="nil"/>
              <w:bottom w:val="single" w:sz="4" w:space="0" w:color="auto"/>
              <w:right w:val="single" w:sz="4" w:space="0" w:color="auto"/>
            </w:tcBorders>
            <w:shd w:val="clear" w:color="auto" w:fill="auto"/>
            <w:noWrap/>
            <w:vAlign w:val="center"/>
            <w:hideMark/>
          </w:tcPr>
          <w:p w14:paraId="09EEF422" w14:textId="77687110" w:rsidR="003742CF" w:rsidRPr="00304C39" w:rsidRDefault="003742CF" w:rsidP="00120E7B">
            <w:pPr>
              <w:pStyle w:val="Tabletexte"/>
              <w:rPr>
                <w:b/>
                <w:bCs/>
                <w:lang w:val="en-GB" w:eastAsia="en-GB"/>
              </w:rPr>
            </w:pPr>
            <w:r w:rsidRPr="00304C39">
              <w:rPr>
                <w:b/>
                <w:bCs/>
                <w:lang w:val="en-GB" w:eastAsia="en-GB"/>
              </w:rPr>
              <w:t>176</w:t>
            </w:r>
            <w:r w:rsidR="00304C39">
              <w:rPr>
                <w:b/>
                <w:bCs/>
                <w:lang w:val="en-GB" w:eastAsia="en-GB"/>
              </w:rPr>
              <w:t> </w:t>
            </w:r>
            <w:r w:rsidRPr="00304C39">
              <w:rPr>
                <w:b/>
                <w:bCs/>
                <w:lang w:val="en-GB" w:eastAsia="en-GB"/>
              </w:rPr>
              <w:t>389</w:t>
            </w:r>
            <w:r w:rsidR="00304C39">
              <w:rPr>
                <w:lang w:val="en-GB" w:eastAsia="en-GB"/>
              </w:rPr>
              <w:t>  </w:t>
            </w:r>
          </w:p>
        </w:tc>
      </w:tr>
      <w:tr w:rsidR="003742CF" w:rsidRPr="00304C39" w14:paraId="456E3E57" w14:textId="77777777" w:rsidTr="00120E7B">
        <w:trPr>
          <w:trHeight w:val="300"/>
          <w:jc w:val="center"/>
        </w:trPr>
        <w:tc>
          <w:tcPr>
            <w:tcW w:w="5308" w:type="dxa"/>
            <w:tcBorders>
              <w:top w:val="nil"/>
              <w:left w:val="single" w:sz="4" w:space="0" w:color="auto"/>
              <w:bottom w:val="nil"/>
              <w:right w:val="nil"/>
            </w:tcBorders>
            <w:shd w:val="clear" w:color="auto" w:fill="auto"/>
            <w:noWrap/>
            <w:vAlign w:val="bottom"/>
            <w:hideMark/>
          </w:tcPr>
          <w:p w14:paraId="4C6FA98A" w14:textId="6D73ED83" w:rsidR="003742CF" w:rsidRPr="00304C39" w:rsidRDefault="001A63E8" w:rsidP="00120E7B">
            <w:pPr>
              <w:pStyle w:val="Tabletexte"/>
              <w:spacing w:before="240"/>
              <w:rPr>
                <w:b/>
                <w:bCs/>
                <w:lang w:val="en-GB" w:eastAsia="en-GB"/>
              </w:rPr>
            </w:pPr>
            <w:r>
              <w:rPr>
                <w:rFonts w:hint="cs"/>
                <w:b/>
                <w:bCs/>
                <w:rtl/>
                <w:lang w:val="en-GB" w:eastAsia="en-GB"/>
              </w:rPr>
              <w:t>ال</w:t>
            </w:r>
            <w:r w:rsidR="00304C39" w:rsidRPr="00304C39">
              <w:rPr>
                <w:b/>
                <w:bCs/>
                <w:rtl/>
                <w:lang w:val="en-GB" w:eastAsia="en-GB"/>
              </w:rPr>
              <w:t>نفقات</w:t>
            </w:r>
          </w:p>
        </w:tc>
        <w:tc>
          <w:tcPr>
            <w:tcW w:w="1457" w:type="dxa"/>
            <w:tcBorders>
              <w:top w:val="nil"/>
              <w:left w:val="nil"/>
              <w:bottom w:val="nil"/>
              <w:right w:val="single" w:sz="4" w:space="0" w:color="auto"/>
            </w:tcBorders>
            <w:shd w:val="clear" w:color="auto" w:fill="auto"/>
            <w:hideMark/>
          </w:tcPr>
          <w:p w14:paraId="72C7E9AC" w14:textId="77777777" w:rsidR="003742CF" w:rsidRPr="00304C39" w:rsidRDefault="003742CF" w:rsidP="00120E7B">
            <w:pPr>
              <w:pStyle w:val="Tabletexte"/>
              <w:rPr>
                <w:lang w:val="en-GB" w:eastAsia="en-GB"/>
              </w:rPr>
            </w:pPr>
            <w:r w:rsidRPr="00304C39">
              <w:rPr>
                <w:lang w:val="en-GB" w:eastAsia="en-GB"/>
              </w:rPr>
              <w:t> </w:t>
            </w:r>
          </w:p>
        </w:tc>
        <w:tc>
          <w:tcPr>
            <w:tcW w:w="1675" w:type="dxa"/>
            <w:tcBorders>
              <w:top w:val="nil"/>
              <w:left w:val="nil"/>
              <w:bottom w:val="nil"/>
              <w:right w:val="single" w:sz="4" w:space="0" w:color="auto"/>
            </w:tcBorders>
            <w:shd w:val="clear" w:color="auto" w:fill="auto"/>
            <w:hideMark/>
          </w:tcPr>
          <w:p w14:paraId="7A5C63D1" w14:textId="77777777" w:rsidR="003742CF" w:rsidRPr="00304C39" w:rsidRDefault="003742CF" w:rsidP="00120E7B">
            <w:pPr>
              <w:pStyle w:val="Tabletexte"/>
              <w:rPr>
                <w:lang w:val="en-GB" w:eastAsia="en-GB"/>
              </w:rPr>
            </w:pPr>
            <w:r w:rsidRPr="00304C39">
              <w:rPr>
                <w:lang w:val="en-GB" w:eastAsia="en-GB"/>
              </w:rPr>
              <w:t> </w:t>
            </w:r>
          </w:p>
        </w:tc>
      </w:tr>
      <w:tr w:rsidR="00304C39" w:rsidRPr="00304C39" w14:paraId="2F02DB96" w14:textId="77777777" w:rsidTr="00120E7B">
        <w:trPr>
          <w:trHeight w:val="300"/>
          <w:jc w:val="center"/>
        </w:trPr>
        <w:tc>
          <w:tcPr>
            <w:tcW w:w="5308" w:type="dxa"/>
            <w:tcBorders>
              <w:top w:val="nil"/>
              <w:left w:val="single" w:sz="4" w:space="0" w:color="auto"/>
              <w:bottom w:val="nil"/>
              <w:right w:val="nil"/>
            </w:tcBorders>
            <w:shd w:val="clear" w:color="auto" w:fill="auto"/>
            <w:noWrap/>
            <w:vAlign w:val="center"/>
            <w:hideMark/>
          </w:tcPr>
          <w:p w14:paraId="04B5F946" w14:textId="108626A6" w:rsidR="00304C39" w:rsidRPr="00304C39" w:rsidRDefault="00304C39" w:rsidP="00120E7B">
            <w:pPr>
              <w:pStyle w:val="Tabletexte"/>
              <w:spacing w:before="240"/>
              <w:rPr>
                <w:lang w:val="en-GB" w:eastAsia="en-GB"/>
              </w:rPr>
            </w:pPr>
            <w:r w:rsidRPr="003742CF">
              <w:rPr>
                <w:rtl/>
                <w:lang w:val="fr-FR" w:eastAsia="en-US"/>
              </w:rPr>
              <w:t>تكاليف الموظفين</w:t>
            </w:r>
          </w:p>
        </w:tc>
        <w:tc>
          <w:tcPr>
            <w:tcW w:w="1457" w:type="dxa"/>
            <w:tcBorders>
              <w:top w:val="nil"/>
              <w:left w:val="nil"/>
              <w:bottom w:val="nil"/>
              <w:right w:val="single" w:sz="4" w:space="0" w:color="auto"/>
            </w:tcBorders>
            <w:shd w:val="clear" w:color="auto" w:fill="auto"/>
            <w:hideMark/>
          </w:tcPr>
          <w:p w14:paraId="54289306" w14:textId="2C31E8F1" w:rsidR="00304C39" w:rsidRPr="00304C39" w:rsidRDefault="00304C39" w:rsidP="00120E7B">
            <w:pPr>
              <w:pStyle w:val="Tabletexte"/>
              <w:rPr>
                <w:lang w:val="en-GB" w:eastAsia="en-GB"/>
              </w:rPr>
            </w:pPr>
            <w:r w:rsidRPr="00304C39">
              <w:rPr>
                <w:lang w:val="en-GB" w:eastAsia="en-GB"/>
              </w:rPr>
              <w:t>203</w:t>
            </w:r>
            <w:r>
              <w:rPr>
                <w:lang w:val="en-GB" w:eastAsia="en-GB"/>
              </w:rPr>
              <w:t> </w:t>
            </w:r>
            <w:r w:rsidRPr="00304C39">
              <w:rPr>
                <w:lang w:val="en-GB" w:eastAsia="en-GB"/>
              </w:rPr>
              <w:t>942</w:t>
            </w:r>
            <w:r>
              <w:rPr>
                <w:lang w:val="en-GB" w:eastAsia="en-GB"/>
              </w:rPr>
              <w:t>  </w:t>
            </w:r>
          </w:p>
        </w:tc>
        <w:tc>
          <w:tcPr>
            <w:tcW w:w="1675" w:type="dxa"/>
            <w:tcBorders>
              <w:top w:val="nil"/>
              <w:left w:val="nil"/>
              <w:bottom w:val="nil"/>
              <w:right w:val="single" w:sz="4" w:space="0" w:color="auto"/>
            </w:tcBorders>
            <w:shd w:val="clear" w:color="auto" w:fill="auto"/>
            <w:hideMark/>
          </w:tcPr>
          <w:p w14:paraId="339D278B" w14:textId="26EAADC4" w:rsidR="00304C39" w:rsidRPr="00304C39" w:rsidRDefault="00304C39" w:rsidP="00120E7B">
            <w:pPr>
              <w:pStyle w:val="Tabletexte"/>
              <w:rPr>
                <w:lang w:val="en-GB" w:eastAsia="en-GB"/>
              </w:rPr>
            </w:pPr>
            <w:r w:rsidRPr="00304C39">
              <w:rPr>
                <w:lang w:val="en-GB" w:eastAsia="en-GB"/>
              </w:rPr>
              <w:t>148</w:t>
            </w:r>
            <w:r>
              <w:rPr>
                <w:lang w:val="en-GB" w:eastAsia="en-GB"/>
              </w:rPr>
              <w:t> </w:t>
            </w:r>
            <w:r w:rsidRPr="00304C39">
              <w:rPr>
                <w:lang w:val="en-GB" w:eastAsia="en-GB"/>
              </w:rPr>
              <w:t>806</w:t>
            </w:r>
            <w:r>
              <w:rPr>
                <w:lang w:val="en-GB" w:eastAsia="en-GB"/>
              </w:rPr>
              <w:t>  </w:t>
            </w:r>
          </w:p>
        </w:tc>
      </w:tr>
      <w:tr w:rsidR="00304C39" w:rsidRPr="00304C39" w14:paraId="53B294FA" w14:textId="77777777" w:rsidTr="00120E7B">
        <w:trPr>
          <w:trHeight w:val="300"/>
          <w:jc w:val="center"/>
        </w:trPr>
        <w:tc>
          <w:tcPr>
            <w:tcW w:w="5308" w:type="dxa"/>
            <w:tcBorders>
              <w:top w:val="nil"/>
              <w:left w:val="single" w:sz="4" w:space="0" w:color="auto"/>
              <w:bottom w:val="nil"/>
              <w:right w:val="nil"/>
            </w:tcBorders>
            <w:shd w:val="clear" w:color="auto" w:fill="auto"/>
            <w:vAlign w:val="center"/>
            <w:hideMark/>
          </w:tcPr>
          <w:p w14:paraId="1BAEC609" w14:textId="7D14635E" w:rsidR="00304C39" w:rsidRPr="00304C39" w:rsidRDefault="00304C39" w:rsidP="00120E7B">
            <w:pPr>
              <w:pStyle w:val="Tabletexte"/>
              <w:rPr>
                <w:lang w:val="en-GB" w:eastAsia="en-GB"/>
              </w:rPr>
            </w:pPr>
            <w:r w:rsidRPr="003742CF">
              <w:rPr>
                <w:rtl/>
                <w:lang w:val="fr-FR" w:eastAsia="en-US"/>
              </w:rPr>
              <w:t xml:space="preserve">نفقات </w:t>
            </w:r>
            <w:r w:rsidR="00A9490C">
              <w:rPr>
                <w:rFonts w:hint="cs"/>
                <w:rtl/>
                <w:lang w:val="fr-FR" w:eastAsia="en-US"/>
              </w:rPr>
              <w:t>ال</w:t>
            </w:r>
            <w:r w:rsidRPr="003742CF">
              <w:rPr>
                <w:rtl/>
                <w:lang w:val="fr-FR" w:eastAsia="en-US"/>
              </w:rPr>
              <w:t xml:space="preserve">مهام </w:t>
            </w:r>
            <w:r w:rsidR="00A9490C">
              <w:rPr>
                <w:rFonts w:hint="cs"/>
                <w:rtl/>
                <w:lang w:val="fr-FR" w:eastAsia="en-US"/>
              </w:rPr>
              <w:t>ال</w:t>
            </w:r>
            <w:r w:rsidRPr="003742CF">
              <w:rPr>
                <w:rtl/>
                <w:lang w:val="fr-FR" w:eastAsia="en-US"/>
              </w:rPr>
              <w:t>رسمية</w:t>
            </w:r>
          </w:p>
        </w:tc>
        <w:tc>
          <w:tcPr>
            <w:tcW w:w="1457" w:type="dxa"/>
            <w:tcBorders>
              <w:top w:val="nil"/>
              <w:left w:val="nil"/>
              <w:bottom w:val="nil"/>
              <w:right w:val="single" w:sz="4" w:space="0" w:color="auto"/>
            </w:tcBorders>
            <w:shd w:val="clear" w:color="auto" w:fill="auto"/>
            <w:hideMark/>
          </w:tcPr>
          <w:p w14:paraId="1AF0181F" w14:textId="12FA45CC" w:rsidR="00304C39" w:rsidRPr="00304C39" w:rsidRDefault="00304C39" w:rsidP="00120E7B">
            <w:pPr>
              <w:pStyle w:val="Tabletexte"/>
              <w:rPr>
                <w:lang w:val="en-GB" w:eastAsia="en-GB"/>
              </w:rPr>
            </w:pPr>
            <w:r w:rsidRPr="00304C39">
              <w:rPr>
                <w:lang w:val="en-GB" w:eastAsia="en-GB"/>
              </w:rPr>
              <w:t>7</w:t>
            </w:r>
            <w:r>
              <w:rPr>
                <w:lang w:val="en-GB" w:eastAsia="en-GB"/>
              </w:rPr>
              <w:t> </w:t>
            </w:r>
            <w:r w:rsidRPr="00304C39">
              <w:rPr>
                <w:lang w:val="en-GB" w:eastAsia="en-GB"/>
              </w:rPr>
              <w:t>767</w:t>
            </w:r>
            <w:r>
              <w:rPr>
                <w:lang w:val="en-GB" w:eastAsia="en-GB"/>
              </w:rPr>
              <w:t>  </w:t>
            </w:r>
          </w:p>
        </w:tc>
        <w:tc>
          <w:tcPr>
            <w:tcW w:w="1675" w:type="dxa"/>
            <w:tcBorders>
              <w:top w:val="nil"/>
              <w:left w:val="nil"/>
              <w:bottom w:val="nil"/>
              <w:right w:val="single" w:sz="4" w:space="0" w:color="auto"/>
            </w:tcBorders>
            <w:shd w:val="clear" w:color="auto" w:fill="auto"/>
            <w:hideMark/>
          </w:tcPr>
          <w:p w14:paraId="07DA105E" w14:textId="73C06158" w:rsidR="00304C39" w:rsidRPr="00304C39" w:rsidRDefault="00304C39" w:rsidP="00120E7B">
            <w:pPr>
              <w:pStyle w:val="Tabletexte"/>
              <w:rPr>
                <w:lang w:val="en-GB" w:eastAsia="en-GB"/>
              </w:rPr>
            </w:pPr>
            <w:r w:rsidRPr="00304C39">
              <w:rPr>
                <w:lang w:val="en-GB" w:eastAsia="en-GB"/>
              </w:rPr>
              <w:t>6</w:t>
            </w:r>
            <w:r>
              <w:rPr>
                <w:lang w:val="en-GB" w:eastAsia="en-GB"/>
              </w:rPr>
              <w:t> </w:t>
            </w:r>
            <w:r w:rsidRPr="00304C39">
              <w:rPr>
                <w:lang w:val="en-GB" w:eastAsia="en-GB"/>
              </w:rPr>
              <w:t>702</w:t>
            </w:r>
            <w:r>
              <w:rPr>
                <w:lang w:val="en-GB" w:eastAsia="en-GB"/>
              </w:rPr>
              <w:t>  </w:t>
            </w:r>
          </w:p>
        </w:tc>
      </w:tr>
      <w:tr w:rsidR="00304C39" w:rsidRPr="00304C39" w14:paraId="39FEF198" w14:textId="77777777" w:rsidTr="00120E7B">
        <w:trPr>
          <w:trHeight w:val="300"/>
          <w:jc w:val="center"/>
        </w:trPr>
        <w:tc>
          <w:tcPr>
            <w:tcW w:w="5308" w:type="dxa"/>
            <w:tcBorders>
              <w:top w:val="nil"/>
              <w:left w:val="single" w:sz="4" w:space="0" w:color="auto"/>
              <w:bottom w:val="nil"/>
              <w:right w:val="nil"/>
            </w:tcBorders>
            <w:shd w:val="clear" w:color="auto" w:fill="auto"/>
            <w:vAlign w:val="center"/>
            <w:hideMark/>
          </w:tcPr>
          <w:p w14:paraId="050A28D2" w14:textId="7710D9FA" w:rsidR="00304C39" w:rsidRPr="00304C39" w:rsidRDefault="00304C39" w:rsidP="00120E7B">
            <w:pPr>
              <w:pStyle w:val="Tabletexte"/>
              <w:rPr>
                <w:lang w:val="en-GB" w:eastAsia="en-GB"/>
              </w:rPr>
            </w:pPr>
            <w:r w:rsidRPr="003742CF">
              <w:rPr>
                <w:rtl/>
                <w:lang w:val="fr-FR" w:eastAsia="en-US"/>
              </w:rPr>
              <w:t>خدمات تعاقدية</w:t>
            </w:r>
          </w:p>
        </w:tc>
        <w:tc>
          <w:tcPr>
            <w:tcW w:w="1457" w:type="dxa"/>
            <w:tcBorders>
              <w:top w:val="nil"/>
              <w:left w:val="nil"/>
              <w:bottom w:val="nil"/>
              <w:right w:val="single" w:sz="4" w:space="0" w:color="auto"/>
            </w:tcBorders>
            <w:shd w:val="clear" w:color="auto" w:fill="auto"/>
            <w:hideMark/>
          </w:tcPr>
          <w:p w14:paraId="71CCA646" w14:textId="20C317C9" w:rsidR="00304C39" w:rsidRPr="00304C39" w:rsidRDefault="00304C39" w:rsidP="00120E7B">
            <w:pPr>
              <w:pStyle w:val="Tabletexte"/>
              <w:rPr>
                <w:lang w:val="en-GB" w:eastAsia="en-GB"/>
              </w:rPr>
            </w:pPr>
            <w:r w:rsidRPr="00304C39">
              <w:rPr>
                <w:lang w:val="en-GB" w:eastAsia="en-GB"/>
              </w:rPr>
              <w:t>13</w:t>
            </w:r>
            <w:r>
              <w:rPr>
                <w:lang w:val="en-GB" w:eastAsia="en-GB"/>
              </w:rPr>
              <w:t> </w:t>
            </w:r>
            <w:r w:rsidRPr="00304C39">
              <w:rPr>
                <w:lang w:val="en-GB" w:eastAsia="en-GB"/>
              </w:rPr>
              <w:t>821</w:t>
            </w:r>
            <w:r>
              <w:rPr>
                <w:lang w:val="en-GB" w:eastAsia="en-GB"/>
              </w:rPr>
              <w:t>  </w:t>
            </w:r>
          </w:p>
        </w:tc>
        <w:tc>
          <w:tcPr>
            <w:tcW w:w="1675" w:type="dxa"/>
            <w:tcBorders>
              <w:top w:val="nil"/>
              <w:left w:val="nil"/>
              <w:bottom w:val="nil"/>
              <w:right w:val="single" w:sz="4" w:space="0" w:color="auto"/>
            </w:tcBorders>
            <w:shd w:val="clear" w:color="auto" w:fill="auto"/>
            <w:hideMark/>
          </w:tcPr>
          <w:p w14:paraId="5313CF27" w14:textId="6E1379B5" w:rsidR="00304C39" w:rsidRPr="00304C39" w:rsidRDefault="00304C39" w:rsidP="00120E7B">
            <w:pPr>
              <w:pStyle w:val="Tabletexte"/>
              <w:rPr>
                <w:lang w:val="en-GB" w:eastAsia="en-GB"/>
              </w:rPr>
            </w:pPr>
            <w:r w:rsidRPr="00304C39">
              <w:rPr>
                <w:lang w:val="en-GB" w:eastAsia="en-GB"/>
              </w:rPr>
              <w:t>12</w:t>
            </w:r>
            <w:r>
              <w:rPr>
                <w:lang w:val="en-GB" w:eastAsia="en-GB"/>
              </w:rPr>
              <w:t> </w:t>
            </w:r>
            <w:r w:rsidRPr="00304C39">
              <w:rPr>
                <w:lang w:val="en-GB" w:eastAsia="en-GB"/>
              </w:rPr>
              <w:t>691</w:t>
            </w:r>
            <w:r>
              <w:rPr>
                <w:lang w:val="en-GB" w:eastAsia="en-GB"/>
              </w:rPr>
              <w:t>  </w:t>
            </w:r>
          </w:p>
        </w:tc>
      </w:tr>
      <w:tr w:rsidR="00304C39" w:rsidRPr="00304C39" w14:paraId="325E6953" w14:textId="77777777" w:rsidTr="00120E7B">
        <w:trPr>
          <w:trHeight w:val="300"/>
          <w:jc w:val="center"/>
        </w:trPr>
        <w:tc>
          <w:tcPr>
            <w:tcW w:w="5308" w:type="dxa"/>
            <w:tcBorders>
              <w:top w:val="nil"/>
              <w:left w:val="single" w:sz="4" w:space="0" w:color="auto"/>
              <w:bottom w:val="nil"/>
              <w:right w:val="nil"/>
            </w:tcBorders>
            <w:shd w:val="clear" w:color="auto" w:fill="auto"/>
            <w:vAlign w:val="center"/>
            <w:hideMark/>
          </w:tcPr>
          <w:p w14:paraId="048739AD" w14:textId="4E5F69C9" w:rsidR="00304C39" w:rsidRPr="00304C39" w:rsidRDefault="00304C39" w:rsidP="00120E7B">
            <w:pPr>
              <w:pStyle w:val="Tabletexte"/>
              <w:rPr>
                <w:lang w:val="en-GB" w:eastAsia="en-GB"/>
              </w:rPr>
            </w:pPr>
            <w:r w:rsidRPr="003742CF">
              <w:rPr>
                <w:rtl/>
                <w:lang w:val="fr-FR" w:eastAsia="en-US"/>
              </w:rPr>
              <w:t>استئجار وصيانة الأماكن والمعدات</w:t>
            </w:r>
          </w:p>
        </w:tc>
        <w:tc>
          <w:tcPr>
            <w:tcW w:w="1457" w:type="dxa"/>
            <w:tcBorders>
              <w:top w:val="nil"/>
              <w:left w:val="nil"/>
              <w:bottom w:val="nil"/>
              <w:right w:val="single" w:sz="4" w:space="0" w:color="auto"/>
            </w:tcBorders>
            <w:shd w:val="clear" w:color="auto" w:fill="auto"/>
            <w:hideMark/>
          </w:tcPr>
          <w:p w14:paraId="52BC5313" w14:textId="244C9123" w:rsidR="00304C39" w:rsidRPr="00304C39" w:rsidRDefault="00304C39" w:rsidP="00120E7B">
            <w:pPr>
              <w:pStyle w:val="Tabletexte"/>
              <w:rPr>
                <w:lang w:val="en-GB" w:eastAsia="en-GB"/>
              </w:rPr>
            </w:pPr>
            <w:r w:rsidRPr="00304C39">
              <w:rPr>
                <w:lang w:val="en-GB" w:eastAsia="en-GB"/>
              </w:rPr>
              <w:t>4</w:t>
            </w:r>
            <w:r>
              <w:rPr>
                <w:lang w:val="en-GB" w:eastAsia="en-GB"/>
              </w:rPr>
              <w:t> </w:t>
            </w:r>
            <w:r w:rsidRPr="00304C39">
              <w:rPr>
                <w:lang w:val="en-GB" w:eastAsia="en-GB"/>
              </w:rPr>
              <w:t>175</w:t>
            </w:r>
            <w:r>
              <w:rPr>
                <w:lang w:val="en-GB" w:eastAsia="en-GB"/>
              </w:rPr>
              <w:t>  </w:t>
            </w:r>
          </w:p>
        </w:tc>
        <w:tc>
          <w:tcPr>
            <w:tcW w:w="1675" w:type="dxa"/>
            <w:tcBorders>
              <w:top w:val="nil"/>
              <w:left w:val="nil"/>
              <w:bottom w:val="nil"/>
              <w:right w:val="single" w:sz="4" w:space="0" w:color="auto"/>
            </w:tcBorders>
            <w:shd w:val="clear" w:color="auto" w:fill="auto"/>
            <w:hideMark/>
          </w:tcPr>
          <w:p w14:paraId="1DCBE6B5" w14:textId="77801D36" w:rsidR="00304C39" w:rsidRPr="00304C39" w:rsidRDefault="00304C39" w:rsidP="00120E7B">
            <w:pPr>
              <w:pStyle w:val="Tabletexte"/>
              <w:rPr>
                <w:lang w:val="en-GB" w:eastAsia="en-GB"/>
              </w:rPr>
            </w:pPr>
            <w:r w:rsidRPr="00304C39">
              <w:rPr>
                <w:lang w:val="en-GB" w:eastAsia="en-GB"/>
              </w:rPr>
              <w:t>3</w:t>
            </w:r>
            <w:r>
              <w:rPr>
                <w:lang w:val="en-GB" w:eastAsia="en-GB"/>
              </w:rPr>
              <w:t> </w:t>
            </w:r>
            <w:r w:rsidRPr="00304C39">
              <w:rPr>
                <w:lang w:val="en-GB" w:eastAsia="en-GB"/>
              </w:rPr>
              <w:t>971</w:t>
            </w:r>
            <w:r>
              <w:rPr>
                <w:lang w:val="en-GB" w:eastAsia="en-GB"/>
              </w:rPr>
              <w:t>  </w:t>
            </w:r>
          </w:p>
        </w:tc>
      </w:tr>
      <w:tr w:rsidR="00304C39" w:rsidRPr="00304C39" w14:paraId="513E2896" w14:textId="77777777" w:rsidTr="00120E7B">
        <w:trPr>
          <w:trHeight w:val="300"/>
          <w:jc w:val="center"/>
        </w:trPr>
        <w:tc>
          <w:tcPr>
            <w:tcW w:w="5308" w:type="dxa"/>
            <w:tcBorders>
              <w:top w:val="nil"/>
              <w:left w:val="single" w:sz="4" w:space="0" w:color="auto"/>
              <w:bottom w:val="nil"/>
              <w:right w:val="nil"/>
            </w:tcBorders>
            <w:shd w:val="clear" w:color="auto" w:fill="auto"/>
            <w:vAlign w:val="center"/>
            <w:hideMark/>
          </w:tcPr>
          <w:p w14:paraId="6AFB5823" w14:textId="2A41FB85" w:rsidR="00304C39" w:rsidRPr="00304C39" w:rsidRDefault="00304C39" w:rsidP="00120E7B">
            <w:pPr>
              <w:pStyle w:val="Tabletexte"/>
              <w:rPr>
                <w:lang w:val="en-GB" w:eastAsia="en-GB"/>
              </w:rPr>
            </w:pPr>
            <w:r w:rsidRPr="003742CF">
              <w:rPr>
                <w:rtl/>
                <w:lang w:val="fr-FR" w:eastAsia="en-US"/>
              </w:rPr>
              <w:t>معدات ولوازم</w:t>
            </w:r>
          </w:p>
        </w:tc>
        <w:tc>
          <w:tcPr>
            <w:tcW w:w="1457" w:type="dxa"/>
            <w:tcBorders>
              <w:top w:val="nil"/>
              <w:left w:val="nil"/>
              <w:bottom w:val="nil"/>
              <w:right w:val="single" w:sz="4" w:space="0" w:color="auto"/>
            </w:tcBorders>
            <w:shd w:val="clear" w:color="auto" w:fill="auto"/>
            <w:hideMark/>
          </w:tcPr>
          <w:p w14:paraId="47711F64" w14:textId="30409C3D" w:rsidR="00304C39" w:rsidRPr="00304C39" w:rsidRDefault="00304C39" w:rsidP="00120E7B">
            <w:pPr>
              <w:pStyle w:val="Tabletexte"/>
              <w:rPr>
                <w:lang w:val="en-GB" w:eastAsia="en-GB"/>
              </w:rPr>
            </w:pPr>
            <w:r w:rsidRPr="00304C39">
              <w:rPr>
                <w:lang w:val="en-GB" w:eastAsia="en-GB"/>
              </w:rPr>
              <w:t>3</w:t>
            </w:r>
            <w:r>
              <w:rPr>
                <w:lang w:val="en-GB" w:eastAsia="en-GB"/>
              </w:rPr>
              <w:t> </w:t>
            </w:r>
            <w:r w:rsidRPr="00304C39">
              <w:rPr>
                <w:lang w:val="en-GB" w:eastAsia="en-GB"/>
              </w:rPr>
              <w:t>816</w:t>
            </w:r>
            <w:r>
              <w:rPr>
                <w:lang w:val="en-GB" w:eastAsia="en-GB"/>
              </w:rPr>
              <w:t>  </w:t>
            </w:r>
          </w:p>
        </w:tc>
        <w:tc>
          <w:tcPr>
            <w:tcW w:w="1675" w:type="dxa"/>
            <w:tcBorders>
              <w:top w:val="nil"/>
              <w:left w:val="nil"/>
              <w:bottom w:val="nil"/>
              <w:right w:val="single" w:sz="4" w:space="0" w:color="auto"/>
            </w:tcBorders>
            <w:shd w:val="clear" w:color="auto" w:fill="auto"/>
            <w:hideMark/>
          </w:tcPr>
          <w:p w14:paraId="59CE0FBA" w14:textId="7A9EFB21" w:rsidR="00304C39" w:rsidRPr="00304C39" w:rsidRDefault="00304C39" w:rsidP="00120E7B">
            <w:pPr>
              <w:pStyle w:val="Tabletexte"/>
              <w:rPr>
                <w:lang w:val="en-GB" w:eastAsia="en-GB"/>
              </w:rPr>
            </w:pPr>
            <w:r w:rsidRPr="00304C39">
              <w:rPr>
                <w:lang w:val="en-GB" w:eastAsia="en-GB"/>
              </w:rPr>
              <w:t>4</w:t>
            </w:r>
            <w:r>
              <w:rPr>
                <w:lang w:val="en-GB" w:eastAsia="en-GB"/>
              </w:rPr>
              <w:t> </w:t>
            </w:r>
            <w:r w:rsidRPr="00304C39">
              <w:rPr>
                <w:lang w:val="en-GB" w:eastAsia="en-GB"/>
              </w:rPr>
              <w:t>509</w:t>
            </w:r>
            <w:r>
              <w:rPr>
                <w:lang w:val="en-GB" w:eastAsia="en-GB"/>
              </w:rPr>
              <w:t>  </w:t>
            </w:r>
          </w:p>
        </w:tc>
      </w:tr>
      <w:tr w:rsidR="00304C39" w:rsidRPr="00304C39" w14:paraId="3F89E79A" w14:textId="77777777" w:rsidTr="00120E7B">
        <w:trPr>
          <w:trHeight w:val="300"/>
          <w:jc w:val="center"/>
        </w:trPr>
        <w:tc>
          <w:tcPr>
            <w:tcW w:w="5308" w:type="dxa"/>
            <w:tcBorders>
              <w:top w:val="nil"/>
              <w:left w:val="single" w:sz="4" w:space="0" w:color="auto"/>
              <w:bottom w:val="nil"/>
              <w:right w:val="nil"/>
            </w:tcBorders>
            <w:shd w:val="clear" w:color="auto" w:fill="auto"/>
            <w:vAlign w:val="center"/>
            <w:hideMark/>
          </w:tcPr>
          <w:p w14:paraId="58A7F069" w14:textId="795612E7" w:rsidR="00304C39" w:rsidRPr="00304C39" w:rsidRDefault="00304C39" w:rsidP="00120E7B">
            <w:pPr>
              <w:pStyle w:val="Tabletexte"/>
              <w:rPr>
                <w:lang w:val="en-GB" w:eastAsia="en-GB"/>
              </w:rPr>
            </w:pPr>
            <w:r w:rsidRPr="003742CF">
              <w:rPr>
                <w:rtl/>
                <w:lang w:val="fr-FR" w:eastAsia="en-US"/>
              </w:rPr>
              <w:t>استهلاك وخسائر في القيمة</w:t>
            </w:r>
          </w:p>
        </w:tc>
        <w:tc>
          <w:tcPr>
            <w:tcW w:w="1457" w:type="dxa"/>
            <w:tcBorders>
              <w:top w:val="nil"/>
              <w:left w:val="nil"/>
              <w:bottom w:val="nil"/>
              <w:right w:val="single" w:sz="4" w:space="0" w:color="auto"/>
            </w:tcBorders>
            <w:shd w:val="clear" w:color="auto" w:fill="auto"/>
            <w:hideMark/>
          </w:tcPr>
          <w:p w14:paraId="3DBED7E4" w14:textId="6320DFAA" w:rsidR="00304C39" w:rsidRPr="00304C39" w:rsidRDefault="00304C39" w:rsidP="00120E7B">
            <w:pPr>
              <w:pStyle w:val="Tabletexte"/>
              <w:rPr>
                <w:lang w:val="en-GB" w:eastAsia="en-GB"/>
              </w:rPr>
            </w:pPr>
            <w:r w:rsidRPr="00304C39">
              <w:rPr>
                <w:lang w:val="en-GB" w:eastAsia="en-GB"/>
              </w:rPr>
              <w:t>4</w:t>
            </w:r>
            <w:r>
              <w:rPr>
                <w:lang w:val="en-GB" w:eastAsia="en-GB"/>
              </w:rPr>
              <w:t> </w:t>
            </w:r>
            <w:r w:rsidRPr="00304C39">
              <w:rPr>
                <w:lang w:val="en-GB" w:eastAsia="en-GB"/>
              </w:rPr>
              <w:t>570</w:t>
            </w:r>
            <w:r>
              <w:rPr>
                <w:lang w:val="en-GB" w:eastAsia="en-GB"/>
              </w:rPr>
              <w:t>  </w:t>
            </w:r>
          </w:p>
        </w:tc>
        <w:tc>
          <w:tcPr>
            <w:tcW w:w="1675" w:type="dxa"/>
            <w:tcBorders>
              <w:top w:val="nil"/>
              <w:left w:val="nil"/>
              <w:bottom w:val="nil"/>
              <w:right w:val="single" w:sz="4" w:space="0" w:color="auto"/>
            </w:tcBorders>
            <w:shd w:val="clear" w:color="auto" w:fill="auto"/>
            <w:hideMark/>
          </w:tcPr>
          <w:p w14:paraId="5D6D274F" w14:textId="05995119" w:rsidR="00304C39" w:rsidRPr="00304C39" w:rsidRDefault="00304C39" w:rsidP="00120E7B">
            <w:pPr>
              <w:pStyle w:val="Tabletexte"/>
              <w:rPr>
                <w:lang w:val="en-GB" w:eastAsia="en-GB"/>
              </w:rPr>
            </w:pPr>
            <w:r w:rsidRPr="00304C39">
              <w:rPr>
                <w:lang w:val="en-GB" w:eastAsia="en-GB"/>
              </w:rPr>
              <w:t>4</w:t>
            </w:r>
            <w:r>
              <w:rPr>
                <w:lang w:val="en-GB" w:eastAsia="en-GB"/>
              </w:rPr>
              <w:t> </w:t>
            </w:r>
            <w:r w:rsidRPr="00304C39">
              <w:rPr>
                <w:lang w:val="en-GB" w:eastAsia="en-GB"/>
              </w:rPr>
              <w:t>497</w:t>
            </w:r>
            <w:r>
              <w:rPr>
                <w:lang w:val="en-GB" w:eastAsia="en-GB"/>
              </w:rPr>
              <w:t>  </w:t>
            </w:r>
          </w:p>
        </w:tc>
      </w:tr>
      <w:tr w:rsidR="00304C39" w:rsidRPr="00304C39" w14:paraId="489C82C5" w14:textId="77777777" w:rsidTr="00120E7B">
        <w:trPr>
          <w:trHeight w:val="300"/>
          <w:jc w:val="center"/>
        </w:trPr>
        <w:tc>
          <w:tcPr>
            <w:tcW w:w="5308" w:type="dxa"/>
            <w:tcBorders>
              <w:top w:val="nil"/>
              <w:left w:val="single" w:sz="4" w:space="0" w:color="auto"/>
              <w:bottom w:val="nil"/>
              <w:right w:val="nil"/>
            </w:tcBorders>
            <w:shd w:val="clear" w:color="auto" w:fill="auto"/>
            <w:vAlign w:val="center"/>
            <w:hideMark/>
          </w:tcPr>
          <w:p w14:paraId="2886D9FC" w14:textId="4A7F2148" w:rsidR="00304C39" w:rsidRPr="00304C39" w:rsidRDefault="00304C39" w:rsidP="00120E7B">
            <w:pPr>
              <w:pStyle w:val="Tabletexte"/>
              <w:rPr>
                <w:lang w:val="en-GB" w:eastAsia="en-GB"/>
              </w:rPr>
            </w:pPr>
            <w:r w:rsidRPr="003742CF">
              <w:rPr>
                <w:rtl/>
                <w:lang w:val="fr-FR" w:eastAsia="en-US"/>
              </w:rPr>
              <w:t xml:space="preserve">مصاريف </w:t>
            </w:r>
            <w:r w:rsidRPr="003742CF">
              <w:rPr>
                <w:rFonts w:hint="cs"/>
                <w:rtl/>
                <w:lang w:val="fr-FR" w:eastAsia="en-US"/>
              </w:rPr>
              <w:t>شحن</w:t>
            </w:r>
            <w:r w:rsidRPr="003742CF">
              <w:rPr>
                <w:rtl/>
                <w:lang w:val="fr-FR" w:eastAsia="en-US"/>
              </w:rPr>
              <w:t xml:space="preserve"> واتصالات وخدمات</w:t>
            </w:r>
          </w:p>
        </w:tc>
        <w:tc>
          <w:tcPr>
            <w:tcW w:w="1457" w:type="dxa"/>
            <w:tcBorders>
              <w:top w:val="nil"/>
              <w:left w:val="nil"/>
              <w:bottom w:val="nil"/>
              <w:right w:val="single" w:sz="4" w:space="0" w:color="auto"/>
            </w:tcBorders>
            <w:shd w:val="clear" w:color="auto" w:fill="auto"/>
            <w:hideMark/>
          </w:tcPr>
          <w:p w14:paraId="5865669F" w14:textId="43FF3F9D" w:rsidR="00304C39" w:rsidRPr="00304C39" w:rsidRDefault="00304C39" w:rsidP="00120E7B">
            <w:pPr>
              <w:pStyle w:val="Tabletexte"/>
              <w:rPr>
                <w:lang w:val="en-GB" w:eastAsia="en-GB"/>
              </w:rPr>
            </w:pPr>
            <w:r w:rsidRPr="00304C39">
              <w:rPr>
                <w:lang w:val="en-GB" w:eastAsia="en-GB"/>
              </w:rPr>
              <w:t>1</w:t>
            </w:r>
            <w:r>
              <w:rPr>
                <w:lang w:val="en-GB" w:eastAsia="en-GB"/>
              </w:rPr>
              <w:t> </w:t>
            </w:r>
            <w:r w:rsidRPr="00304C39">
              <w:rPr>
                <w:lang w:val="en-GB" w:eastAsia="en-GB"/>
              </w:rPr>
              <w:t>619</w:t>
            </w:r>
            <w:r>
              <w:rPr>
                <w:lang w:val="en-GB" w:eastAsia="en-GB"/>
              </w:rPr>
              <w:t>  </w:t>
            </w:r>
          </w:p>
        </w:tc>
        <w:tc>
          <w:tcPr>
            <w:tcW w:w="1675" w:type="dxa"/>
            <w:tcBorders>
              <w:top w:val="nil"/>
              <w:left w:val="nil"/>
              <w:bottom w:val="nil"/>
              <w:right w:val="single" w:sz="4" w:space="0" w:color="auto"/>
            </w:tcBorders>
            <w:shd w:val="clear" w:color="auto" w:fill="auto"/>
            <w:hideMark/>
          </w:tcPr>
          <w:p w14:paraId="451EC5F1" w14:textId="3B00A18B" w:rsidR="00304C39" w:rsidRPr="00304C39" w:rsidRDefault="00304C39" w:rsidP="00120E7B">
            <w:pPr>
              <w:pStyle w:val="Tabletexte"/>
              <w:rPr>
                <w:lang w:val="en-GB" w:eastAsia="en-GB"/>
              </w:rPr>
            </w:pPr>
            <w:r w:rsidRPr="00304C39">
              <w:rPr>
                <w:lang w:val="en-GB" w:eastAsia="en-GB"/>
              </w:rPr>
              <w:t>1</w:t>
            </w:r>
            <w:r>
              <w:rPr>
                <w:lang w:val="en-GB" w:eastAsia="en-GB"/>
              </w:rPr>
              <w:t> </w:t>
            </w:r>
            <w:r w:rsidRPr="00304C39">
              <w:rPr>
                <w:lang w:val="en-GB" w:eastAsia="en-GB"/>
              </w:rPr>
              <w:t>772</w:t>
            </w:r>
            <w:r>
              <w:rPr>
                <w:lang w:val="en-GB" w:eastAsia="en-GB"/>
              </w:rPr>
              <w:t>  </w:t>
            </w:r>
          </w:p>
        </w:tc>
      </w:tr>
      <w:tr w:rsidR="00304C39" w:rsidRPr="00304C39" w14:paraId="1060CBAB" w14:textId="77777777" w:rsidTr="00120E7B">
        <w:trPr>
          <w:trHeight w:val="300"/>
          <w:jc w:val="center"/>
        </w:trPr>
        <w:tc>
          <w:tcPr>
            <w:tcW w:w="5308" w:type="dxa"/>
            <w:tcBorders>
              <w:top w:val="nil"/>
              <w:left w:val="single" w:sz="4" w:space="0" w:color="auto"/>
              <w:bottom w:val="nil"/>
              <w:right w:val="nil"/>
            </w:tcBorders>
            <w:shd w:val="clear" w:color="auto" w:fill="auto"/>
            <w:vAlign w:val="center"/>
            <w:hideMark/>
          </w:tcPr>
          <w:p w14:paraId="37519FB3" w14:textId="6E319C68" w:rsidR="00304C39" w:rsidRPr="00304C39" w:rsidRDefault="00304C39" w:rsidP="00120E7B">
            <w:pPr>
              <w:pStyle w:val="Tabletexte"/>
              <w:rPr>
                <w:lang w:val="en-GB" w:eastAsia="en-GB"/>
              </w:rPr>
            </w:pPr>
            <w:r w:rsidRPr="003742CF">
              <w:rPr>
                <w:rtl/>
                <w:lang w:val="fr-FR" w:eastAsia="en-US"/>
              </w:rPr>
              <w:t>نفقات أخرى</w:t>
            </w:r>
          </w:p>
        </w:tc>
        <w:tc>
          <w:tcPr>
            <w:tcW w:w="1457" w:type="dxa"/>
            <w:tcBorders>
              <w:top w:val="nil"/>
              <w:left w:val="nil"/>
              <w:bottom w:val="nil"/>
              <w:right w:val="single" w:sz="4" w:space="0" w:color="auto"/>
            </w:tcBorders>
            <w:shd w:val="clear" w:color="auto" w:fill="auto"/>
            <w:hideMark/>
          </w:tcPr>
          <w:p w14:paraId="51687197" w14:textId="6E8BF87E" w:rsidR="00304C39" w:rsidRPr="00304C39" w:rsidRDefault="00304C39" w:rsidP="00120E7B">
            <w:pPr>
              <w:pStyle w:val="Tabletexte"/>
              <w:rPr>
                <w:lang w:val="en-GB" w:eastAsia="en-GB"/>
              </w:rPr>
            </w:pPr>
            <w:r w:rsidRPr="00304C39">
              <w:rPr>
                <w:lang w:val="en-GB" w:eastAsia="en-GB"/>
              </w:rPr>
              <w:t>411</w:t>
            </w:r>
            <w:r>
              <w:rPr>
                <w:lang w:val="en-GB" w:eastAsia="en-GB"/>
              </w:rPr>
              <w:t>  </w:t>
            </w:r>
          </w:p>
        </w:tc>
        <w:tc>
          <w:tcPr>
            <w:tcW w:w="1675" w:type="dxa"/>
            <w:tcBorders>
              <w:top w:val="nil"/>
              <w:left w:val="nil"/>
              <w:bottom w:val="nil"/>
              <w:right w:val="single" w:sz="4" w:space="0" w:color="auto"/>
            </w:tcBorders>
            <w:shd w:val="clear" w:color="auto" w:fill="auto"/>
            <w:hideMark/>
          </w:tcPr>
          <w:p w14:paraId="2EDA8659" w14:textId="5EECFAC4" w:rsidR="00304C39" w:rsidRPr="00304C39" w:rsidRDefault="00304C39" w:rsidP="00120E7B">
            <w:pPr>
              <w:pStyle w:val="Tabletexte"/>
              <w:rPr>
                <w:lang w:val="en-GB" w:eastAsia="en-GB"/>
              </w:rPr>
            </w:pPr>
            <w:r w:rsidRPr="00304C39">
              <w:rPr>
                <w:lang w:val="en-GB" w:eastAsia="en-GB"/>
              </w:rPr>
              <w:t>67</w:t>
            </w:r>
            <w:r>
              <w:rPr>
                <w:lang w:val="en-GB" w:eastAsia="en-GB"/>
              </w:rPr>
              <w:t>–</w:t>
            </w:r>
          </w:p>
        </w:tc>
      </w:tr>
      <w:tr w:rsidR="00304C39" w:rsidRPr="00304C39" w14:paraId="0F23584C" w14:textId="77777777" w:rsidTr="00120E7B">
        <w:trPr>
          <w:trHeight w:val="300"/>
          <w:jc w:val="center"/>
        </w:trPr>
        <w:tc>
          <w:tcPr>
            <w:tcW w:w="5308" w:type="dxa"/>
            <w:tcBorders>
              <w:top w:val="nil"/>
              <w:left w:val="single" w:sz="4" w:space="0" w:color="auto"/>
              <w:bottom w:val="nil"/>
              <w:right w:val="nil"/>
            </w:tcBorders>
            <w:shd w:val="clear" w:color="auto" w:fill="auto"/>
            <w:vAlign w:val="center"/>
            <w:hideMark/>
          </w:tcPr>
          <w:p w14:paraId="6C720F99" w14:textId="3C6D6B50" w:rsidR="00304C39" w:rsidRPr="00304C39" w:rsidRDefault="00304C39" w:rsidP="00120E7B">
            <w:pPr>
              <w:pStyle w:val="Tabletexte"/>
              <w:rPr>
                <w:lang w:val="en-GB" w:eastAsia="en-GB"/>
              </w:rPr>
            </w:pPr>
            <w:r w:rsidRPr="003742CF">
              <w:rPr>
                <w:rtl/>
                <w:lang w:val="fr-FR" w:eastAsia="en-US"/>
              </w:rPr>
              <w:t>نفقات عينية</w:t>
            </w:r>
          </w:p>
        </w:tc>
        <w:tc>
          <w:tcPr>
            <w:tcW w:w="1457" w:type="dxa"/>
            <w:tcBorders>
              <w:top w:val="nil"/>
              <w:left w:val="nil"/>
              <w:bottom w:val="nil"/>
              <w:right w:val="single" w:sz="4" w:space="0" w:color="auto"/>
            </w:tcBorders>
            <w:shd w:val="clear" w:color="auto" w:fill="auto"/>
            <w:hideMark/>
          </w:tcPr>
          <w:p w14:paraId="6ECD4E6D" w14:textId="3D88C3AE" w:rsidR="00304C39" w:rsidRPr="00304C39" w:rsidRDefault="00304C39" w:rsidP="00120E7B">
            <w:pPr>
              <w:pStyle w:val="Tabletexte"/>
              <w:rPr>
                <w:lang w:val="en-GB" w:eastAsia="en-GB"/>
              </w:rPr>
            </w:pPr>
            <w:r w:rsidRPr="00304C39">
              <w:rPr>
                <w:lang w:val="en-GB" w:eastAsia="en-GB"/>
              </w:rPr>
              <w:t>841</w:t>
            </w:r>
            <w:r>
              <w:rPr>
                <w:lang w:val="en-GB" w:eastAsia="en-GB"/>
              </w:rPr>
              <w:t>  </w:t>
            </w:r>
          </w:p>
        </w:tc>
        <w:tc>
          <w:tcPr>
            <w:tcW w:w="1675" w:type="dxa"/>
            <w:tcBorders>
              <w:top w:val="nil"/>
              <w:left w:val="nil"/>
              <w:bottom w:val="nil"/>
              <w:right w:val="single" w:sz="4" w:space="0" w:color="auto"/>
            </w:tcBorders>
            <w:shd w:val="clear" w:color="auto" w:fill="auto"/>
            <w:hideMark/>
          </w:tcPr>
          <w:p w14:paraId="55469086" w14:textId="4468A989" w:rsidR="00304C39" w:rsidRPr="00304C39" w:rsidRDefault="00304C39" w:rsidP="00120E7B">
            <w:pPr>
              <w:pStyle w:val="Tabletexte"/>
              <w:rPr>
                <w:lang w:val="en-GB" w:eastAsia="en-GB"/>
              </w:rPr>
            </w:pPr>
            <w:r w:rsidRPr="00304C39">
              <w:rPr>
                <w:lang w:val="en-GB" w:eastAsia="en-GB"/>
              </w:rPr>
              <w:t>862</w:t>
            </w:r>
            <w:r>
              <w:rPr>
                <w:lang w:val="en-GB" w:eastAsia="en-GB"/>
              </w:rPr>
              <w:t>  </w:t>
            </w:r>
          </w:p>
        </w:tc>
      </w:tr>
      <w:tr w:rsidR="00304C39" w:rsidRPr="00304C39" w14:paraId="1D834337" w14:textId="77777777" w:rsidTr="00120E7B">
        <w:trPr>
          <w:trHeight w:val="300"/>
          <w:jc w:val="center"/>
        </w:trPr>
        <w:tc>
          <w:tcPr>
            <w:tcW w:w="5308" w:type="dxa"/>
            <w:tcBorders>
              <w:top w:val="nil"/>
              <w:left w:val="single" w:sz="4" w:space="0" w:color="auto"/>
              <w:bottom w:val="nil"/>
              <w:right w:val="nil"/>
            </w:tcBorders>
            <w:shd w:val="clear" w:color="auto" w:fill="auto"/>
            <w:vAlign w:val="center"/>
            <w:hideMark/>
          </w:tcPr>
          <w:p w14:paraId="59FF1980" w14:textId="2E40C8C0" w:rsidR="00304C39" w:rsidRPr="00304C39" w:rsidRDefault="00304C39" w:rsidP="00120E7B">
            <w:pPr>
              <w:pStyle w:val="Tabletexte"/>
              <w:rPr>
                <w:lang w:val="en-GB" w:eastAsia="en-GB"/>
              </w:rPr>
            </w:pPr>
            <w:r w:rsidRPr="003742CF">
              <w:rPr>
                <w:rtl/>
                <w:lang w:val="fr-FR" w:eastAsia="en-US"/>
              </w:rPr>
              <w:t>نفقات مالية</w:t>
            </w:r>
          </w:p>
        </w:tc>
        <w:tc>
          <w:tcPr>
            <w:tcW w:w="1457" w:type="dxa"/>
            <w:tcBorders>
              <w:top w:val="nil"/>
              <w:left w:val="nil"/>
              <w:bottom w:val="nil"/>
              <w:right w:val="single" w:sz="4" w:space="0" w:color="auto"/>
            </w:tcBorders>
            <w:shd w:val="clear" w:color="auto" w:fill="auto"/>
            <w:hideMark/>
          </w:tcPr>
          <w:p w14:paraId="2A821EB0" w14:textId="7E833B74" w:rsidR="00304C39" w:rsidRPr="00304C39" w:rsidRDefault="00304C39" w:rsidP="00120E7B">
            <w:pPr>
              <w:pStyle w:val="Tabletexte"/>
              <w:rPr>
                <w:lang w:val="en-GB" w:eastAsia="en-GB"/>
              </w:rPr>
            </w:pPr>
            <w:r w:rsidRPr="00304C39">
              <w:rPr>
                <w:lang w:val="en-GB" w:eastAsia="en-GB"/>
              </w:rPr>
              <w:t>3</w:t>
            </w:r>
            <w:r>
              <w:rPr>
                <w:lang w:val="en-GB" w:eastAsia="en-GB"/>
              </w:rPr>
              <w:t> </w:t>
            </w:r>
            <w:r w:rsidRPr="00304C39">
              <w:rPr>
                <w:lang w:val="en-GB" w:eastAsia="en-GB"/>
              </w:rPr>
              <w:t>679</w:t>
            </w:r>
            <w:r>
              <w:rPr>
                <w:lang w:val="en-GB" w:eastAsia="en-GB"/>
              </w:rPr>
              <w:t>  </w:t>
            </w:r>
          </w:p>
        </w:tc>
        <w:tc>
          <w:tcPr>
            <w:tcW w:w="1675" w:type="dxa"/>
            <w:tcBorders>
              <w:top w:val="nil"/>
              <w:left w:val="nil"/>
              <w:bottom w:val="nil"/>
              <w:right w:val="single" w:sz="4" w:space="0" w:color="auto"/>
            </w:tcBorders>
            <w:shd w:val="clear" w:color="auto" w:fill="auto"/>
            <w:hideMark/>
          </w:tcPr>
          <w:p w14:paraId="5CE021F3" w14:textId="3A6BF291" w:rsidR="00304C39" w:rsidRPr="00304C39" w:rsidRDefault="00304C39" w:rsidP="00120E7B">
            <w:pPr>
              <w:pStyle w:val="Tabletexte"/>
              <w:rPr>
                <w:lang w:val="en-GB" w:eastAsia="en-GB"/>
              </w:rPr>
            </w:pPr>
            <w:r w:rsidRPr="00304C39">
              <w:rPr>
                <w:lang w:val="en-GB" w:eastAsia="en-GB"/>
              </w:rPr>
              <w:t>621</w:t>
            </w:r>
            <w:r>
              <w:rPr>
                <w:lang w:val="en-GB" w:eastAsia="en-GB"/>
              </w:rPr>
              <w:t>  </w:t>
            </w:r>
          </w:p>
        </w:tc>
      </w:tr>
      <w:tr w:rsidR="00304C39" w:rsidRPr="00304C39" w14:paraId="2C1F2AA2" w14:textId="77777777" w:rsidTr="00120E7B">
        <w:trPr>
          <w:trHeight w:val="499"/>
          <w:jc w:val="center"/>
        </w:trPr>
        <w:tc>
          <w:tcPr>
            <w:tcW w:w="5308" w:type="dxa"/>
            <w:tcBorders>
              <w:top w:val="single" w:sz="4" w:space="0" w:color="auto"/>
              <w:left w:val="single" w:sz="4" w:space="0" w:color="auto"/>
              <w:bottom w:val="single" w:sz="4" w:space="0" w:color="auto"/>
              <w:right w:val="nil"/>
            </w:tcBorders>
            <w:shd w:val="clear" w:color="auto" w:fill="auto"/>
            <w:noWrap/>
            <w:vAlign w:val="center"/>
            <w:hideMark/>
          </w:tcPr>
          <w:p w14:paraId="5F449728" w14:textId="1F843FCA" w:rsidR="00304C39" w:rsidRPr="00304C39" w:rsidRDefault="00304C39" w:rsidP="00120E7B">
            <w:pPr>
              <w:pStyle w:val="Tabletexte"/>
              <w:rPr>
                <w:b/>
                <w:bCs/>
                <w:lang w:val="en-GB" w:eastAsia="en-GB"/>
              </w:rPr>
            </w:pPr>
            <w:r w:rsidRPr="003742CF">
              <w:rPr>
                <w:b/>
                <w:bCs/>
                <w:rtl/>
                <w:lang w:val="fr-FR" w:eastAsia="en-US"/>
              </w:rPr>
              <w:t>مجموع النفقات</w:t>
            </w:r>
          </w:p>
        </w:tc>
        <w:tc>
          <w:tcPr>
            <w:tcW w:w="1457" w:type="dxa"/>
            <w:tcBorders>
              <w:top w:val="single" w:sz="4" w:space="0" w:color="auto"/>
              <w:left w:val="nil"/>
              <w:bottom w:val="single" w:sz="4" w:space="0" w:color="auto"/>
              <w:right w:val="single" w:sz="4" w:space="0" w:color="auto"/>
            </w:tcBorders>
            <w:shd w:val="clear" w:color="auto" w:fill="auto"/>
            <w:noWrap/>
            <w:vAlign w:val="center"/>
            <w:hideMark/>
          </w:tcPr>
          <w:p w14:paraId="6567C880" w14:textId="1BF8C3B5" w:rsidR="00304C39" w:rsidRPr="00304C39" w:rsidRDefault="00304C39" w:rsidP="00120E7B">
            <w:pPr>
              <w:pStyle w:val="Tabletexte"/>
              <w:rPr>
                <w:b/>
                <w:bCs/>
                <w:rtl/>
                <w:lang w:eastAsia="en-GB"/>
              </w:rPr>
            </w:pPr>
            <w:r w:rsidRPr="00304C39">
              <w:rPr>
                <w:b/>
                <w:bCs/>
                <w:lang w:val="en-GB" w:eastAsia="en-GB"/>
              </w:rPr>
              <w:t>244</w:t>
            </w:r>
            <w:r>
              <w:rPr>
                <w:b/>
                <w:bCs/>
                <w:lang w:val="en-GB" w:eastAsia="en-GB"/>
              </w:rPr>
              <w:t> </w:t>
            </w:r>
            <w:r w:rsidRPr="00304C39">
              <w:rPr>
                <w:b/>
                <w:bCs/>
                <w:lang w:val="en-GB" w:eastAsia="en-GB"/>
              </w:rPr>
              <w:t>640</w:t>
            </w:r>
            <w:r>
              <w:rPr>
                <w:b/>
                <w:bCs/>
                <w:lang w:eastAsia="en-GB"/>
              </w:rPr>
              <w:t>  </w:t>
            </w:r>
          </w:p>
        </w:tc>
        <w:tc>
          <w:tcPr>
            <w:tcW w:w="1675" w:type="dxa"/>
            <w:tcBorders>
              <w:top w:val="single" w:sz="4" w:space="0" w:color="auto"/>
              <w:left w:val="nil"/>
              <w:bottom w:val="single" w:sz="4" w:space="0" w:color="auto"/>
              <w:right w:val="single" w:sz="4" w:space="0" w:color="auto"/>
            </w:tcBorders>
            <w:shd w:val="clear" w:color="auto" w:fill="auto"/>
            <w:noWrap/>
            <w:vAlign w:val="center"/>
            <w:hideMark/>
          </w:tcPr>
          <w:p w14:paraId="5983B0B6" w14:textId="36D92BA2" w:rsidR="00304C39" w:rsidRPr="00304C39" w:rsidRDefault="00304C39" w:rsidP="00120E7B">
            <w:pPr>
              <w:pStyle w:val="Tabletexte"/>
              <w:rPr>
                <w:b/>
                <w:bCs/>
                <w:lang w:val="en-GB" w:eastAsia="en-GB"/>
              </w:rPr>
            </w:pPr>
            <w:r w:rsidRPr="00304C39">
              <w:rPr>
                <w:b/>
                <w:bCs/>
                <w:lang w:val="en-GB" w:eastAsia="en-GB"/>
              </w:rPr>
              <w:t>184</w:t>
            </w:r>
            <w:r>
              <w:rPr>
                <w:b/>
                <w:bCs/>
                <w:lang w:val="en-GB" w:eastAsia="en-GB"/>
              </w:rPr>
              <w:t> </w:t>
            </w:r>
            <w:r w:rsidRPr="00304C39">
              <w:rPr>
                <w:b/>
                <w:bCs/>
                <w:lang w:val="en-GB" w:eastAsia="en-GB"/>
              </w:rPr>
              <w:t>365</w:t>
            </w:r>
            <w:r>
              <w:rPr>
                <w:lang w:val="en-GB" w:eastAsia="en-GB"/>
              </w:rPr>
              <w:t>  </w:t>
            </w:r>
          </w:p>
        </w:tc>
      </w:tr>
      <w:tr w:rsidR="00304C39" w:rsidRPr="00304C39" w14:paraId="4DE76814" w14:textId="77777777" w:rsidTr="00120E7B">
        <w:trPr>
          <w:trHeight w:val="499"/>
          <w:jc w:val="center"/>
        </w:trPr>
        <w:tc>
          <w:tcPr>
            <w:tcW w:w="5308" w:type="dxa"/>
            <w:tcBorders>
              <w:top w:val="nil"/>
              <w:left w:val="single" w:sz="4" w:space="0" w:color="auto"/>
              <w:bottom w:val="single" w:sz="4" w:space="0" w:color="auto"/>
              <w:right w:val="nil"/>
            </w:tcBorders>
            <w:shd w:val="clear" w:color="auto" w:fill="auto"/>
            <w:noWrap/>
            <w:vAlign w:val="center"/>
            <w:hideMark/>
          </w:tcPr>
          <w:p w14:paraId="42B34DA3" w14:textId="410B8964" w:rsidR="00304C39" w:rsidRPr="00304C39" w:rsidRDefault="00304C39" w:rsidP="00120E7B">
            <w:pPr>
              <w:pStyle w:val="Tabletexte"/>
              <w:rPr>
                <w:b/>
                <w:bCs/>
                <w:lang w:val="en-GB" w:eastAsia="en-GB"/>
              </w:rPr>
            </w:pPr>
            <w:r w:rsidRPr="003742CF">
              <w:rPr>
                <w:b/>
                <w:bCs/>
                <w:rtl/>
                <w:lang w:val="fr-FR" w:eastAsia="en-US"/>
              </w:rPr>
              <w:t>فائض</w:t>
            </w:r>
            <w:r w:rsidRPr="003742CF">
              <w:rPr>
                <w:rFonts w:hint="cs"/>
                <w:b/>
                <w:bCs/>
                <w:rtl/>
                <w:lang w:val="fr-FR" w:eastAsia="en-US"/>
              </w:rPr>
              <w:t>/</w:t>
            </w:r>
            <w:r w:rsidRPr="003742CF">
              <w:rPr>
                <w:b/>
                <w:bCs/>
                <w:rtl/>
                <w:lang w:val="fr-FR" w:eastAsia="en-US"/>
              </w:rPr>
              <w:t>عجز الفترة</w:t>
            </w:r>
          </w:p>
        </w:tc>
        <w:tc>
          <w:tcPr>
            <w:tcW w:w="1457" w:type="dxa"/>
            <w:tcBorders>
              <w:top w:val="nil"/>
              <w:left w:val="nil"/>
              <w:bottom w:val="single" w:sz="4" w:space="0" w:color="auto"/>
              <w:right w:val="single" w:sz="4" w:space="0" w:color="auto"/>
            </w:tcBorders>
            <w:shd w:val="clear" w:color="auto" w:fill="auto"/>
            <w:noWrap/>
            <w:vAlign w:val="center"/>
            <w:hideMark/>
          </w:tcPr>
          <w:p w14:paraId="73B6364F" w14:textId="01ED974D" w:rsidR="00304C39" w:rsidRPr="00304C39" w:rsidRDefault="00304C39" w:rsidP="00120E7B">
            <w:pPr>
              <w:pStyle w:val="Tabletexte"/>
              <w:rPr>
                <w:lang w:val="en-GB" w:eastAsia="en-GB"/>
              </w:rPr>
            </w:pPr>
            <w:r w:rsidRPr="00304C39">
              <w:rPr>
                <w:lang w:val="en-GB" w:eastAsia="en-GB"/>
              </w:rPr>
              <w:t>57</w:t>
            </w:r>
            <w:r>
              <w:rPr>
                <w:lang w:val="en-GB" w:eastAsia="en-GB"/>
              </w:rPr>
              <w:t> </w:t>
            </w:r>
            <w:r w:rsidRPr="00304C39">
              <w:rPr>
                <w:lang w:val="en-GB" w:eastAsia="en-GB"/>
              </w:rPr>
              <w:t>463</w:t>
            </w:r>
            <w:r>
              <w:rPr>
                <w:lang w:val="en-GB" w:eastAsia="en-GB"/>
              </w:rPr>
              <w:t>–</w:t>
            </w:r>
          </w:p>
        </w:tc>
        <w:tc>
          <w:tcPr>
            <w:tcW w:w="1675" w:type="dxa"/>
            <w:tcBorders>
              <w:top w:val="nil"/>
              <w:left w:val="nil"/>
              <w:bottom w:val="single" w:sz="4" w:space="0" w:color="auto"/>
              <w:right w:val="single" w:sz="4" w:space="0" w:color="auto"/>
            </w:tcBorders>
            <w:shd w:val="clear" w:color="auto" w:fill="auto"/>
            <w:noWrap/>
            <w:vAlign w:val="center"/>
            <w:hideMark/>
          </w:tcPr>
          <w:p w14:paraId="304E7B92" w14:textId="07CE993F" w:rsidR="00304C39" w:rsidRPr="00304C39" w:rsidRDefault="00304C39" w:rsidP="00120E7B">
            <w:pPr>
              <w:pStyle w:val="Tabletexte"/>
              <w:rPr>
                <w:lang w:val="en-GB" w:eastAsia="en-GB"/>
              </w:rPr>
            </w:pPr>
            <w:r w:rsidRPr="00304C39">
              <w:rPr>
                <w:lang w:val="en-GB" w:eastAsia="en-GB"/>
              </w:rPr>
              <w:t>7</w:t>
            </w:r>
            <w:r>
              <w:rPr>
                <w:lang w:val="en-GB" w:eastAsia="en-GB"/>
              </w:rPr>
              <w:t> </w:t>
            </w:r>
            <w:r w:rsidRPr="00304C39">
              <w:rPr>
                <w:lang w:val="en-GB" w:eastAsia="en-GB"/>
              </w:rPr>
              <w:t>976</w:t>
            </w:r>
            <w:r>
              <w:rPr>
                <w:lang w:val="en-GB" w:eastAsia="en-GB"/>
              </w:rPr>
              <w:t>–</w:t>
            </w:r>
          </w:p>
        </w:tc>
      </w:tr>
    </w:tbl>
    <w:p w14:paraId="1F314AE4" w14:textId="77777777" w:rsidR="00304C39" w:rsidRDefault="00304C39" w:rsidP="00304C39"/>
    <w:p w14:paraId="794323AB" w14:textId="78D85B3E" w:rsidR="003742CF" w:rsidRDefault="003742CF" w:rsidP="00304C39">
      <w:r>
        <w:br w:type="page"/>
      </w:r>
    </w:p>
    <w:p w14:paraId="66E6B970" w14:textId="5193DBE7" w:rsidR="009C1E5D" w:rsidRDefault="009C1E5D" w:rsidP="007B6520">
      <w:pPr>
        <w:pStyle w:val="Heading1"/>
        <w:tabs>
          <w:tab w:val="clear" w:pos="794"/>
        </w:tabs>
        <w:ind w:left="0" w:firstLine="0"/>
        <w:jc w:val="center"/>
        <w:rPr>
          <w:rtl/>
        </w:rPr>
      </w:pPr>
      <w:bookmarkStart w:id="201" w:name="_Toc452156595"/>
      <w:bookmarkStart w:id="202" w:name="_Toc482792198"/>
      <w:bookmarkStart w:id="203" w:name="_Toc482793688"/>
      <w:bookmarkStart w:id="204" w:name="_Toc511402202"/>
      <w:bookmarkStart w:id="205" w:name="_Toc511756639"/>
      <w:bookmarkStart w:id="206" w:name="_Toc520365433"/>
      <w:bookmarkStart w:id="207" w:name="_Toc9614758"/>
      <w:bookmarkStart w:id="208" w:name="_Toc42012325"/>
      <w:bookmarkStart w:id="209" w:name="_Toc42013345"/>
      <w:bookmarkStart w:id="210" w:name="_Toc42013518"/>
      <w:bookmarkStart w:id="211" w:name="_Toc42013898"/>
      <w:bookmarkStart w:id="212" w:name="_Toc42014514"/>
      <w:r w:rsidRPr="004419CE">
        <w:rPr>
          <w:rFonts w:hint="cs"/>
          <w:rtl/>
        </w:rPr>
        <w:lastRenderedPageBreak/>
        <w:t xml:space="preserve">ثالثاً </w:t>
      </w:r>
      <w:r w:rsidR="00120E7B">
        <w:rPr>
          <w:rFonts w:hint="eastAsia"/>
          <w:rtl/>
        </w:rPr>
        <w:t>–</w:t>
      </w:r>
      <w:r w:rsidRPr="004419CE">
        <w:rPr>
          <w:rFonts w:hint="cs"/>
          <w:rtl/>
        </w:rPr>
        <w:t xml:space="preserve"> بيان الاختلافات في صافي الأصول للفترة المالية المنتهية</w:t>
      </w:r>
      <w:r w:rsidR="00205F6D">
        <w:rPr>
          <w:rtl/>
        </w:rPr>
        <w:br/>
      </w:r>
      <w:r w:rsidRPr="004419CE">
        <w:rPr>
          <w:rFonts w:hint="cs"/>
          <w:rtl/>
        </w:rPr>
        <w:t>في </w:t>
      </w:r>
      <w:r w:rsidRPr="004419CE">
        <w:t>31</w:t>
      </w:r>
      <w:r w:rsidRPr="004419CE">
        <w:rPr>
          <w:rFonts w:hint="cs"/>
          <w:rtl/>
        </w:rPr>
        <w:t xml:space="preserve"> ديسمبر </w:t>
      </w:r>
      <w:bookmarkEnd w:id="201"/>
      <w:bookmarkEnd w:id="202"/>
      <w:bookmarkEnd w:id="203"/>
      <w:bookmarkEnd w:id="204"/>
      <w:bookmarkEnd w:id="205"/>
      <w:bookmarkEnd w:id="206"/>
      <w:bookmarkEnd w:id="207"/>
      <w:r w:rsidR="00304C39">
        <w:t>2019</w:t>
      </w:r>
      <w:bookmarkEnd w:id="208"/>
      <w:bookmarkEnd w:id="209"/>
      <w:bookmarkEnd w:id="210"/>
      <w:bookmarkEnd w:id="211"/>
      <w:bookmarkEnd w:id="212"/>
    </w:p>
    <w:p w14:paraId="3091BEFB" w14:textId="77777777" w:rsidR="00120E7B" w:rsidRPr="00120E7B" w:rsidRDefault="00120E7B" w:rsidP="00120E7B"/>
    <w:tbl>
      <w:tblPr>
        <w:bidiVisual/>
        <w:tblW w:w="5000" w:type="pct"/>
        <w:tblLook w:val="04A0" w:firstRow="1" w:lastRow="0" w:firstColumn="1" w:lastColumn="0" w:noHBand="0" w:noVBand="1"/>
      </w:tblPr>
      <w:tblGrid>
        <w:gridCol w:w="3340"/>
        <w:gridCol w:w="1541"/>
        <w:gridCol w:w="1641"/>
        <w:gridCol w:w="1581"/>
        <w:gridCol w:w="1516"/>
      </w:tblGrid>
      <w:tr w:rsidR="00675951" w:rsidRPr="00205F6D" w14:paraId="55AC08F3" w14:textId="77777777" w:rsidTr="00723CE0">
        <w:trPr>
          <w:trHeight w:val="503"/>
        </w:trPr>
        <w:tc>
          <w:tcPr>
            <w:tcW w:w="1736" w:type="pct"/>
            <w:tcBorders>
              <w:top w:val="single" w:sz="8" w:space="0" w:color="auto"/>
              <w:left w:val="single" w:sz="8" w:space="0" w:color="auto"/>
              <w:bottom w:val="single" w:sz="8" w:space="0" w:color="auto"/>
              <w:right w:val="single" w:sz="8" w:space="0" w:color="auto"/>
            </w:tcBorders>
            <w:shd w:val="clear" w:color="auto" w:fill="auto"/>
            <w:vAlign w:val="center"/>
          </w:tcPr>
          <w:p w14:paraId="3C64E5C3" w14:textId="77777777" w:rsidR="00675951" w:rsidRPr="00205F6D" w:rsidRDefault="00675951" w:rsidP="00205F6D">
            <w:pPr>
              <w:pStyle w:val="TableHead"/>
              <w:rPr>
                <w:position w:val="2"/>
                <w:lang w:eastAsia="en-US" w:bidi="ar-EG"/>
              </w:rPr>
            </w:pPr>
            <w:r w:rsidRPr="00205F6D">
              <w:rPr>
                <w:rFonts w:hint="cs"/>
                <w:position w:val="2"/>
                <w:rtl/>
                <w:lang w:eastAsia="en-US" w:bidi="ar-EG"/>
              </w:rPr>
              <w:t>(بآلاف الفرنكات السويسرية)</w:t>
            </w:r>
          </w:p>
        </w:tc>
        <w:tc>
          <w:tcPr>
            <w:tcW w:w="801" w:type="pct"/>
            <w:tcBorders>
              <w:top w:val="single" w:sz="8" w:space="0" w:color="auto"/>
              <w:left w:val="nil"/>
              <w:bottom w:val="single" w:sz="8" w:space="0" w:color="auto"/>
              <w:right w:val="single" w:sz="4" w:space="0" w:color="auto"/>
            </w:tcBorders>
            <w:vAlign w:val="center"/>
          </w:tcPr>
          <w:p w14:paraId="45D78808" w14:textId="7939D481" w:rsidR="00675951" w:rsidRPr="00205F6D" w:rsidRDefault="00675951" w:rsidP="00205F6D">
            <w:pPr>
              <w:pStyle w:val="TableHead"/>
              <w:rPr>
                <w:position w:val="2"/>
                <w:lang w:eastAsia="en-US" w:bidi="ar-EG"/>
              </w:rPr>
            </w:pPr>
            <w:r w:rsidRPr="00205F6D">
              <w:rPr>
                <w:position w:val="2"/>
                <w:lang w:eastAsia="en-US" w:bidi="ar-EG"/>
              </w:rPr>
              <w:t>2018.12.31</w:t>
            </w:r>
          </w:p>
        </w:tc>
        <w:tc>
          <w:tcPr>
            <w:tcW w:w="853" w:type="pct"/>
            <w:tcBorders>
              <w:top w:val="single" w:sz="8" w:space="0" w:color="auto"/>
              <w:left w:val="single" w:sz="4" w:space="0" w:color="auto"/>
              <w:bottom w:val="single" w:sz="8" w:space="0" w:color="auto"/>
              <w:right w:val="single" w:sz="8" w:space="0" w:color="auto"/>
            </w:tcBorders>
            <w:shd w:val="clear" w:color="auto" w:fill="auto"/>
            <w:vAlign w:val="center"/>
            <w:hideMark/>
          </w:tcPr>
          <w:p w14:paraId="7D1C0818" w14:textId="37FF2FEA" w:rsidR="00675951" w:rsidRPr="00205F6D" w:rsidRDefault="00675951" w:rsidP="00205F6D">
            <w:pPr>
              <w:pStyle w:val="TableHead"/>
              <w:rPr>
                <w:position w:val="2"/>
                <w:lang w:eastAsia="en-US" w:bidi="ar-EG"/>
              </w:rPr>
            </w:pPr>
            <w:r w:rsidRPr="00205F6D">
              <w:rPr>
                <w:rFonts w:hint="cs"/>
                <w:position w:val="2"/>
                <w:rtl/>
                <w:lang w:eastAsia="en-US" w:bidi="ar-EG"/>
              </w:rPr>
              <w:t xml:space="preserve">فائض/عجز </w:t>
            </w:r>
            <w:r w:rsidRPr="00205F6D">
              <w:rPr>
                <w:position w:val="2"/>
                <w:lang w:eastAsia="en-US" w:bidi="ar-EG"/>
              </w:rPr>
              <w:t>2019</w:t>
            </w:r>
          </w:p>
        </w:tc>
        <w:tc>
          <w:tcPr>
            <w:tcW w:w="822" w:type="pct"/>
            <w:tcBorders>
              <w:top w:val="single" w:sz="8" w:space="0" w:color="auto"/>
              <w:left w:val="nil"/>
              <w:bottom w:val="single" w:sz="8" w:space="0" w:color="auto"/>
              <w:right w:val="single" w:sz="8" w:space="0" w:color="auto"/>
            </w:tcBorders>
            <w:shd w:val="clear" w:color="auto" w:fill="auto"/>
            <w:vAlign w:val="center"/>
            <w:hideMark/>
          </w:tcPr>
          <w:p w14:paraId="376F6FC3" w14:textId="77777777" w:rsidR="00675951" w:rsidRPr="00205F6D" w:rsidRDefault="00675951" w:rsidP="00205F6D">
            <w:pPr>
              <w:pStyle w:val="TableHead"/>
              <w:rPr>
                <w:color w:val="000000"/>
                <w:position w:val="2"/>
              </w:rPr>
            </w:pPr>
            <w:r w:rsidRPr="00205F6D">
              <w:rPr>
                <w:rFonts w:hint="cs"/>
                <w:color w:val="000000"/>
                <w:position w:val="2"/>
                <w:rtl/>
                <w:lang w:bidi="ar-EG"/>
              </w:rPr>
              <w:t>تعديلات أخرى</w:t>
            </w:r>
          </w:p>
        </w:tc>
        <w:tc>
          <w:tcPr>
            <w:tcW w:w="788" w:type="pct"/>
            <w:tcBorders>
              <w:top w:val="single" w:sz="8" w:space="0" w:color="auto"/>
              <w:left w:val="nil"/>
              <w:bottom w:val="single" w:sz="8" w:space="0" w:color="auto"/>
              <w:right w:val="single" w:sz="8" w:space="0" w:color="auto"/>
            </w:tcBorders>
            <w:shd w:val="clear" w:color="auto" w:fill="auto"/>
            <w:vAlign w:val="center"/>
            <w:hideMark/>
          </w:tcPr>
          <w:p w14:paraId="491F6D2C" w14:textId="7DF303BF" w:rsidR="00675951" w:rsidRPr="00205F6D" w:rsidRDefault="00675951" w:rsidP="00205F6D">
            <w:pPr>
              <w:pStyle w:val="TableHead"/>
              <w:rPr>
                <w:position w:val="2"/>
                <w:lang w:eastAsia="en-US" w:bidi="ar-EG"/>
              </w:rPr>
            </w:pPr>
            <w:r w:rsidRPr="00205F6D">
              <w:rPr>
                <w:position w:val="2"/>
                <w:lang w:eastAsia="en-US" w:bidi="ar-EG"/>
              </w:rPr>
              <w:t>2019.12.31</w:t>
            </w:r>
          </w:p>
        </w:tc>
      </w:tr>
      <w:tr w:rsidR="00675951" w:rsidRPr="00205F6D" w14:paraId="1103C2FE" w14:textId="77777777" w:rsidTr="00723CE0">
        <w:trPr>
          <w:trHeight w:val="255"/>
        </w:trPr>
        <w:tc>
          <w:tcPr>
            <w:tcW w:w="1736" w:type="pct"/>
            <w:tcBorders>
              <w:top w:val="nil"/>
              <w:left w:val="single" w:sz="8" w:space="0" w:color="auto"/>
              <w:bottom w:val="nil"/>
              <w:right w:val="single" w:sz="8" w:space="0" w:color="auto"/>
            </w:tcBorders>
            <w:shd w:val="clear" w:color="auto" w:fill="auto"/>
            <w:vAlign w:val="center"/>
            <w:hideMark/>
          </w:tcPr>
          <w:p w14:paraId="43E0358F" w14:textId="648DEC9B" w:rsidR="00675951" w:rsidRPr="00205F6D" w:rsidRDefault="00675951" w:rsidP="00675951">
            <w:pPr>
              <w:spacing w:before="40" w:after="40" w:line="240" w:lineRule="exact"/>
              <w:jc w:val="left"/>
              <w:rPr>
                <w:rFonts w:eastAsia="Times New Roman"/>
                <w:b/>
                <w:bCs/>
                <w:color w:val="000000"/>
                <w:position w:val="2"/>
                <w:sz w:val="20"/>
                <w:szCs w:val="20"/>
                <w:lang w:val="fr-FR" w:eastAsia="en-US" w:bidi="ar-EG"/>
              </w:rPr>
            </w:pPr>
            <w:r w:rsidRPr="00205F6D">
              <w:rPr>
                <w:rFonts w:eastAsia="Times New Roman" w:hint="cs"/>
                <w:b/>
                <w:bCs/>
                <w:position w:val="2"/>
                <w:sz w:val="20"/>
                <w:szCs w:val="20"/>
                <w:rtl/>
                <w:lang w:val="fr-FR" w:eastAsia="en-US" w:bidi="ar-EG"/>
              </w:rPr>
              <w:t>التحول إلى</w:t>
            </w:r>
            <w:r w:rsidR="0071020B" w:rsidRPr="00205F6D">
              <w:rPr>
                <w:rFonts w:eastAsia="Times New Roman" w:hint="cs"/>
                <w:b/>
                <w:bCs/>
                <w:position w:val="2"/>
                <w:sz w:val="20"/>
                <w:szCs w:val="20"/>
                <w:rtl/>
                <w:lang w:val="fr-FR" w:eastAsia="en-US" w:bidi="ar-EG"/>
              </w:rPr>
              <w:t xml:space="preserve"> المعايير</w:t>
            </w:r>
            <w:r w:rsidRPr="00205F6D">
              <w:rPr>
                <w:rFonts w:eastAsia="Times New Roman" w:hint="cs"/>
                <w:b/>
                <w:bCs/>
                <w:position w:val="2"/>
                <w:sz w:val="20"/>
                <w:szCs w:val="20"/>
                <w:rtl/>
                <w:lang w:val="fr-FR" w:eastAsia="en-US" w:bidi="ar-EG"/>
              </w:rPr>
              <w:t xml:space="preserve"> </w:t>
            </w:r>
            <w:r w:rsidRPr="00205F6D">
              <w:rPr>
                <w:rFonts w:eastAsia="Times New Roman"/>
                <w:b/>
                <w:bCs/>
                <w:position w:val="2"/>
                <w:sz w:val="20"/>
                <w:szCs w:val="20"/>
                <w:lang w:val="fr-FR" w:eastAsia="en-US" w:bidi="ar-EG"/>
              </w:rPr>
              <w:t>IPSAS</w:t>
            </w:r>
          </w:p>
        </w:tc>
        <w:tc>
          <w:tcPr>
            <w:tcW w:w="801" w:type="pct"/>
            <w:tcBorders>
              <w:top w:val="nil"/>
              <w:left w:val="nil"/>
              <w:bottom w:val="nil"/>
              <w:right w:val="single" w:sz="4" w:space="0" w:color="auto"/>
            </w:tcBorders>
            <w:vAlign w:val="center"/>
          </w:tcPr>
          <w:p w14:paraId="7151C4B4" w14:textId="1564B6C1" w:rsidR="00675951" w:rsidRPr="00205F6D" w:rsidRDefault="00675951" w:rsidP="00675951">
            <w:pPr>
              <w:tabs>
                <w:tab w:val="clear" w:pos="794"/>
              </w:tabs>
              <w:spacing w:before="40" w:after="40" w:line="240" w:lineRule="exact"/>
              <w:jc w:val="left"/>
              <w:rPr>
                <w:rFonts w:eastAsia="Times New Roman"/>
                <w:b/>
                <w:bCs/>
                <w:position w:val="2"/>
                <w:sz w:val="20"/>
                <w:szCs w:val="20"/>
              </w:rPr>
            </w:pPr>
            <w:r w:rsidRPr="00205F6D">
              <w:rPr>
                <w:b/>
                <w:bCs/>
                <w:position w:val="2"/>
                <w:sz w:val="20"/>
                <w:szCs w:val="20"/>
                <w:lang w:eastAsia="en-GB"/>
              </w:rPr>
              <w:t>125 100–</w:t>
            </w:r>
          </w:p>
        </w:tc>
        <w:tc>
          <w:tcPr>
            <w:tcW w:w="853" w:type="pct"/>
            <w:tcBorders>
              <w:top w:val="nil"/>
              <w:left w:val="single" w:sz="4" w:space="0" w:color="auto"/>
              <w:bottom w:val="nil"/>
              <w:right w:val="single" w:sz="8" w:space="0" w:color="auto"/>
            </w:tcBorders>
            <w:shd w:val="clear" w:color="auto" w:fill="auto"/>
            <w:vAlign w:val="center"/>
            <w:hideMark/>
          </w:tcPr>
          <w:p w14:paraId="687374A6" w14:textId="610CAE2F" w:rsidR="00675951" w:rsidRPr="00205F6D" w:rsidRDefault="00675951" w:rsidP="00675951">
            <w:pPr>
              <w:tabs>
                <w:tab w:val="clear" w:pos="794"/>
              </w:tabs>
              <w:spacing w:before="40" w:after="40" w:line="240" w:lineRule="exact"/>
              <w:jc w:val="left"/>
              <w:rPr>
                <w:rFonts w:eastAsia="Times New Roman"/>
                <w:b/>
                <w:bCs/>
                <w:color w:val="000000"/>
                <w:position w:val="2"/>
                <w:sz w:val="20"/>
                <w:szCs w:val="20"/>
              </w:rPr>
            </w:pPr>
            <w:r w:rsidRPr="00205F6D">
              <w:rPr>
                <w:b/>
                <w:bCs/>
                <w:color w:val="000000"/>
                <w:position w:val="2"/>
                <w:sz w:val="20"/>
                <w:szCs w:val="20"/>
                <w:lang w:eastAsia="en-GB"/>
              </w:rPr>
              <w:t>0  </w:t>
            </w:r>
          </w:p>
        </w:tc>
        <w:tc>
          <w:tcPr>
            <w:tcW w:w="822" w:type="pct"/>
            <w:tcBorders>
              <w:top w:val="nil"/>
              <w:left w:val="nil"/>
              <w:bottom w:val="nil"/>
              <w:right w:val="single" w:sz="8" w:space="0" w:color="auto"/>
            </w:tcBorders>
            <w:shd w:val="clear" w:color="auto" w:fill="auto"/>
            <w:vAlign w:val="center"/>
            <w:hideMark/>
          </w:tcPr>
          <w:p w14:paraId="304F01BC" w14:textId="4ADF6450" w:rsidR="00675951" w:rsidRPr="00205F6D" w:rsidRDefault="00675951" w:rsidP="00675951">
            <w:pPr>
              <w:tabs>
                <w:tab w:val="clear" w:pos="794"/>
              </w:tabs>
              <w:spacing w:before="40" w:after="40" w:line="240" w:lineRule="exact"/>
              <w:jc w:val="left"/>
              <w:rPr>
                <w:rFonts w:eastAsia="Times New Roman"/>
                <w:b/>
                <w:bCs/>
                <w:position w:val="2"/>
                <w:sz w:val="20"/>
                <w:szCs w:val="20"/>
              </w:rPr>
            </w:pPr>
            <w:r w:rsidRPr="00205F6D">
              <w:rPr>
                <w:b/>
                <w:bCs/>
                <w:position w:val="2"/>
                <w:sz w:val="20"/>
                <w:szCs w:val="20"/>
                <w:lang w:eastAsia="en-GB"/>
              </w:rPr>
              <w:t>0  </w:t>
            </w:r>
          </w:p>
        </w:tc>
        <w:tc>
          <w:tcPr>
            <w:tcW w:w="788" w:type="pct"/>
            <w:tcBorders>
              <w:top w:val="nil"/>
              <w:left w:val="nil"/>
              <w:bottom w:val="nil"/>
              <w:right w:val="single" w:sz="8" w:space="0" w:color="auto"/>
            </w:tcBorders>
            <w:shd w:val="clear" w:color="auto" w:fill="auto"/>
            <w:vAlign w:val="center"/>
            <w:hideMark/>
          </w:tcPr>
          <w:p w14:paraId="620265AF" w14:textId="2B858552" w:rsidR="00675951" w:rsidRPr="00205F6D" w:rsidRDefault="00675951" w:rsidP="00675951">
            <w:pPr>
              <w:tabs>
                <w:tab w:val="clear" w:pos="794"/>
              </w:tabs>
              <w:spacing w:before="40" w:after="40" w:line="240" w:lineRule="exact"/>
              <w:jc w:val="left"/>
              <w:rPr>
                <w:rFonts w:eastAsia="Times New Roman"/>
                <w:b/>
                <w:bCs/>
                <w:color w:val="000000"/>
                <w:position w:val="2"/>
                <w:sz w:val="20"/>
                <w:szCs w:val="20"/>
              </w:rPr>
            </w:pPr>
            <w:r w:rsidRPr="00205F6D">
              <w:rPr>
                <w:b/>
                <w:bCs/>
                <w:color w:val="000000"/>
                <w:position w:val="2"/>
                <w:sz w:val="20"/>
                <w:szCs w:val="20"/>
                <w:lang w:eastAsia="en-GB"/>
              </w:rPr>
              <w:t>125 100–</w:t>
            </w:r>
          </w:p>
        </w:tc>
      </w:tr>
      <w:tr w:rsidR="00675951" w:rsidRPr="00205F6D" w14:paraId="454F13AA" w14:textId="77777777" w:rsidTr="00723CE0">
        <w:trPr>
          <w:trHeight w:val="255"/>
        </w:trPr>
        <w:tc>
          <w:tcPr>
            <w:tcW w:w="1736" w:type="pct"/>
            <w:tcBorders>
              <w:top w:val="nil"/>
              <w:left w:val="single" w:sz="8" w:space="0" w:color="auto"/>
              <w:bottom w:val="nil"/>
              <w:right w:val="single" w:sz="8" w:space="0" w:color="auto"/>
            </w:tcBorders>
            <w:shd w:val="clear" w:color="auto" w:fill="auto"/>
            <w:vAlign w:val="center"/>
            <w:hideMark/>
          </w:tcPr>
          <w:p w14:paraId="585C4AA3" w14:textId="77777777" w:rsidR="00675951" w:rsidRPr="00205F6D" w:rsidRDefault="00675951" w:rsidP="00675951">
            <w:pPr>
              <w:spacing w:before="40" w:after="40" w:line="240" w:lineRule="exact"/>
              <w:jc w:val="left"/>
              <w:rPr>
                <w:rFonts w:eastAsia="Times New Roman"/>
                <w:b/>
                <w:bCs/>
                <w:color w:val="000000"/>
                <w:position w:val="2"/>
                <w:sz w:val="20"/>
                <w:szCs w:val="20"/>
                <w:lang w:val="fr-FR" w:eastAsia="en-US" w:bidi="ar-EG"/>
              </w:rPr>
            </w:pPr>
            <w:r w:rsidRPr="00205F6D">
              <w:rPr>
                <w:rFonts w:eastAsia="Times New Roman" w:hint="cs"/>
                <w:b/>
                <w:bCs/>
                <w:position w:val="2"/>
                <w:sz w:val="20"/>
                <w:szCs w:val="20"/>
                <w:rtl/>
                <w:lang w:val="fr-FR" w:eastAsia="en-US" w:bidi="ar-EG"/>
              </w:rPr>
              <w:t>حساب الاحتياطي</w:t>
            </w:r>
          </w:p>
        </w:tc>
        <w:tc>
          <w:tcPr>
            <w:tcW w:w="801" w:type="pct"/>
            <w:tcBorders>
              <w:top w:val="nil"/>
              <w:left w:val="nil"/>
              <w:bottom w:val="nil"/>
              <w:right w:val="single" w:sz="4" w:space="0" w:color="auto"/>
            </w:tcBorders>
            <w:vAlign w:val="center"/>
          </w:tcPr>
          <w:p w14:paraId="7A74B2BD" w14:textId="17168C5B" w:rsidR="00675951" w:rsidRPr="00205F6D" w:rsidRDefault="00675951" w:rsidP="00675951">
            <w:pPr>
              <w:tabs>
                <w:tab w:val="clear" w:pos="794"/>
              </w:tabs>
              <w:spacing w:before="40" w:after="40" w:line="240" w:lineRule="exact"/>
              <w:jc w:val="left"/>
              <w:rPr>
                <w:rFonts w:eastAsia="Times New Roman"/>
                <w:b/>
                <w:bCs/>
                <w:position w:val="2"/>
                <w:sz w:val="20"/>
                <w:szCs w:val="20"/>
                <w:rtl/>
              </w:rPr>
            </w:pPr>
            <w:r w:rsidRPr="00205F6D">
              <w:rPr>
                <w:b/>
                <w:bCs/>
                <w:position w:val="2"/>
                <w:sz w:val="20"/>
                <w:szCs w:val="20"/>
                <w:lang w:eastAsia="en-GB"/>
              </w:rPr>
              <w:t>27 241  </w:t>
            </w:r>
          </w:p>
        </w:tc>
        <w:tc>
          <w:tcPr>
            <w:tcW w:w="853" w:type="pct"/>
            <w:tcBorders>
              <w:top w:val="nil"/>
              <w:left w:val="single" w:sz="4" w:space="0" w:color="auto"/>
              <w:bottom w:val="nil"/>
              <w:right w:val="single" w:sz="8" w:space="0" w:color="auto"/>
            </w:tcBorders>
            <w:shd w:val="clear" w:color="auto" w:fill="auto"/>
            <w:vAlign w:val="center"/>
            <w:hideMark/>
          </w:tcPr>
          <w:p w14:paraId="3966EDD2" w14:textId="3CF9E3AA" w:rsidR="00675951" w:rsidRPr="00205F6D" w:rsidRDefault="00675951" w:rsidP="00675951">
            <w:pPr>
              <w:tabs>
                <w:tab w:val="clear" w:pos="794"/>
              </w:tabs>
              <w:spacing w:before="40" w:after="40" w:line="240" w:lineRule="exact"/>
              <w:jc w:val="left"/>
              <w:rPr>
                <w:rFonts w:eastAsia="Times New Roman"/>
                <w:b/>
                <w:bCs/>
                <w:color w:val="000000"/>
                <w:position w:val="2"/>
                <w:sz w:val="20"/>
                <w:szCs w:val="20"/>
              </w:rPr>
            </w:pPr>
            <w:r w:rsidRPr="00205F6D">
              <w:rPr>
                <w:b/>
                <w:bCs/>
                <w:color w:val="000000"/>
                <w:position w:val="2"/>
                <w:sz w:val="20"/>
                <w:szCs w:val="20"/>
                <w:lang w:eastAsia="en-GB"/>
              </w:rPr>
              <w:t>30  </w:t>
            </w:r>
          </w:p>
        </w:tc>
        <w:tc>
          <w:tcPr>
            <w:tcW w:w="822" w:type="pct"/>
            <w:tcBorders>
              <w:top w:val="nil"/>
              <w:left w:val="nil"/>
              <w:bottom w:val="nil"/>
              <w:right w:val="single" w:sz="8" w:space="0" w:color="auto"/>
            </w:tcBorders>
            <w:shd w:val="clear" w:color="auto" w:fill="auto"/>
            <w:vAlign w:val="center"/>
            <w:hideMark/>
          </w:tcPr>
          <w:p w14:paraId="3CBE533A" w14:textId="741EBE01" w:rsidR="00675951" w:rsidRPr="00205F6D" w:rsidRDefault="00675951" w:rsidP="00675951">
            <w:pPr>
              <w:tabs>
                <w:tab w:val="clear" w:pos="794"/>
              </w:tabs>
              <w:spacing w:before="40" w:after="40" w:line="240" w:lineRule="exact"/>
              <w:jc w:val="left"/>
              <w:rPr>
                <w:rFonts w:eastAsia="Times New Roman"/>
                <w:b/>
                <w:bCs/>
                <w:position w:val="2"/>
                <w:sz w:val="20"/>
                <w:szCs w:val="20"/>
              </w:rPr>
            </w:pPr>
            <w:r w:rsidRPr="00205F6D">
              <w:rPr>
                <w:b/>
                <w:bCs/>
                <w:position w:val="2"/>
                <w:sz w:val="20"/>
                <w:szCs w:val="20"/>
                <w:lang w:eastAsia="en-GB"/>
              </w:rPr>
              <w:t>2 336–</w:t>
            </w:r>
          </w:p>
        </w:tc>
        <w:tc>
          <w:tcPr>
            <w:tcW w:w="788" w:type="pct"/>
            <w:tcBorders>
              <w:top w:val="nil"/>
              <w:left w:val="nil"/>
              <w:bottom w:val="nil"/>
              <w:right w:val="single" w:sz="8" w:space="0" w:color="auto"/>
            </w:tcBorders>
            <w:shd w:val="clear" w:color="auto" w:fill="auto"/>
            <w:vAlign w:val="center"/>
            <w:hideMark/>
          </w:tcPr>
          <w:p w14:paraId="6C8BABEA" w14:textId="239F8E4A" w:rsidR="00675951" w:rsidRPr="00205F6D" w:rsidRDefault="00675951" w:rsidP="00675951">
            <w:pPr>
              <w:tabs>
                <w:tab w:val="clear" w:pos="794"/>
              </w:tabs>
              <w:spacing w:before="40" w:after="40" w:line="240" w:lineRule="exact"/>
              <w:jc w:val="left"/>
              <w:rPr>
                <w:rFonts w:eastAsia="Times New Roman"/>
                <w:b/>
                <w:bCs/>
                <w:color w:val="000000"/>
                <w:position w:val="2"/>
                <w:sz w:val="20"/>
                <w:szCs w:val="20"/>
              </w:rPr>
            </w:pPr>
            <w:r w:rsidRPr="00205F6D">
              <w:rPr>
                <w:b/>
                <w:bCs/>
                <w:color w:val="000000"/>
                <w:position w:val="2"/>
                <w:sz w:val="20"/>
                <w:szCs w:val="20"/>
                <w:lang w:eastAsia="en-GB"/>
              </w:rPr>
              <w:t>24 935  </w:t>
            </w:r>
          </w:p>
        </w:tc>
      </w:tr>
      <w:tr w:rsidR="00675951" w:rsidRPr="00205F6D" w14:paraId="3EB3288F" w14:textId="77777777" w:rsidTr="00723CE0">
        <w:trPr>
          <w:trHeight w:val="255"/>
        </w:trPr>
        <w:tc>
          <w:tcPr>
            <w:tcW w:w="1736" w:type="pct"/>
            <w:tcBorders>
              <w:top w:val="nil"/>
              <w:left w:val="single" w:sz="8" w:space="0" w:color="auto"/>
              <w:bottom w:val="nil"/>
              <w:right w:val="single" w:sz="8" w:space="0" w:color="auto"/>
            </w:tcBorders>
            <w:shd w:val="clear" w:color="auto" w:fill="auto"/>
            <w:vAlign w:val="center"/>
            <w:hideMark/>
          </w:tcPr>
          <w:p w14:paraId="05B22AB7" w14:textId="77777777" w:rsidR="00675951" w:rsidRPr="00205F6D" w:rsidRDefault="00675951" w:rsidP="00675951">
            <w:pPr>
              <w:spacing w:before="40" w:after="40" w:line="240" w:lineRule="exact"/>
              <w:jc w:val="left"/>
              <w:rPr>
                <w:rFonts w:eastAsia="Times New Roman"/>
                <w:b/>
                <w:bCs/>
                <w:color w:val="000000"/>
                <w:position w:val="2"/>
                <w:sz w:val="20"/>
                <w:szCs w:val="20"/>
                <w:lang w:val="fr-FR" w:eastAsia="en-US" w:bidi="ar-EG"/>
              </w:rPr>
            </w:pPr>
            <w:r w:rsidRPr="00205F6D">
              <w:rPr>
                <w:rFonts w:eastAsia="Times New Roman" w:hint="cs"/>
                <w:b/>
                <w:bCs/>
                <w:position w:val="2"/>
                <w:sz w:val="20"/>
                <w:szCs w:val="20"/>
                <w:rtl/>
                <w:lang w:val="fr-FR" w:eastAsia="en-US" w:bidi="ar-EG"/>
              </w:rPr>
              <w:t>الاحتياطيات الأخرى</w:t>
            </w:r>
          </w:p>
        </w:tc>
        <w:tc>
          <w:tcPr>
            <w:tcW w:w="801" w:type="pct"/>
            <w:tcBorders>
              <w:top w:val="nil"/>
              <w:left w:val="nil"/>
              <w:bottom w:val="nil"/>
              <w:right w:val="single" w:sz="4" w:space="0" w:color="auto"/>
            </w:tcBorders>
            <w:vAlign w:val="center"/>
          </w:tcPr>
          <w:p w14:paraId="3555683E" w14:textId="17277C34" w:rsidR="00675951" w:rsidRPr="00205F6D" w:rsidRDefault="00675951" w:rsidP="00675951">
            <w:pPr>
              <w:tabs>
                <w:tab w:val="clear" w:pos="794"/>
              </w:tabs>
              <w:spacing w:before="40" w:after="40" w:line="240" w:lineRule="exact"/>
              <w:jc w:val="left"/>
              <w:rPr>
                <w:rFonts w:eastAsia="Times New Roman"/>
                <w:b/>
                <w:bCs/>
                <w:color w:val="000000"/>
                <w:position w:val="2"/>
                <w:sz w:val="20"/>
                <w:szCs w:val="20"/>
              </w:rPr>
            </w:pPr>
            <w:r w:rsidRPr="00205F6D">
              <w:rPr>
                <w:b/>
                <w:bCs/>
                <w:color w:val="000000"/>
                <w:position w:val="2"/>
                <w:sz w:val="20"/>
                <w:szCs w:val="20"/>
                <w:lang w:eastAsia="en-GB"/>
              </w:rPr>
              <w:t>71 677  </w:t>
            </w:r>
          </w:p>
        </w:tc>
        <w:tc>
          <w:tcPr>
            <w:tcW w:w="853" w:type="pct"/>
            <w:tcBorders>
              <w:top w:val="nil"/>
              <w:left w:val="single" w:sz="4" w:space="0" w:color="auto"/>
              <w:bottom w:val="nil"/>
              <w:right w:val="single" w:sz="8" w:space="0" w:color="auto"/>
            </w:tcBorders>
            <w:shd w:val="clear" w:color="auto" w:fill="auto"/>
            <w:vAlign w:val="center"/>
            <w:hideMark/>
          </w:tcPr>
          <w:p w14:paraId="46DED32F" w14:textId="408FA1E1" w:rsidR="00675951" w:rsidRPr="00205F6D" w:rsidRDefault="00675951" w:rsidP="00675951">
            <w:pPr>
              <w:tabs>
                <w:tab w:val="clear" w:pos="794"/>
              </w:tabs>
              <w:spacing w:before="40" w:after="40" w:line="240" w:lineRule="exact"/>
              <w:jc w:val="left"/>
              <w:rPr>
                <w:rFonts w:eastAsia="Times New Roman"/>
                <w:b/>
                <w:bCs/>
                <w:color w:val="000000"/>
                <w:position w:val="2"/>
                <w:sz w:val="20"/>
                <w:szCs w:val="20"/>
              </w:rPr>
            </w:pPr>
            <w:r w:rsidRPr="00205F6D">
              <w:rPr>
                <w:b/>
                <w:bCs/>
                <w:color w:val="000000"/>
                <w:position w:val="2"/>
                <w:sz w:val="20"/>
                <w:szCs w:val="20"/>
                <w:lang w:eastAsia="en-GB"/>
              </w:rPr>
              <w:t>3 425  </w:t>
            </w:r>
          </w:p>
        </w:tc>
        <w:tc>
          <w:tcPr>
            <w:tcW w:w="822" w:type="pct"/>
            <w:tcBorders>
              <w:top w:val="nil"/>
              <w:left w:val="nil"/>
              <w:bottom w:val="nil"/>
              <w:right w:val="single" w:sz="8" w:space="0" w:color="auto"/>
            </w:tcBorders>
            <w:shd w:val="clear" w:color="auto" w:fill="auto"/>
            <w:vAlign w:val="center"/>
            <w:hideMark/>
          </w:tcPr>
          <w:p w14:paraId="6D587D99" w14:textId="7EF73676" w:rsidR="00675951" w:rsidRPr="00205F6D" w:rsidRDefault="00675951" w:rsidP="00675951">
            <w:pPr>
              <w:tabs>
                <w:tab w:val="clear" w:pos="794"/>
              </w:tabs>
              <w:spacing w:before="40" w:after="40" w:line="240" w:lineRule="exact"/>
              <w:jc w:val="left"/>
              <w:rPr>
                <w:rFonts w:eastAsia="Times New Roman"/>
                <w:b/>
                <w:bCs/>
                <w:color w:val="000000"/>
                <w:position w:val="2"/>
                <w:sz w:val="20"/>
                <w:szCs w:val="20"/>
              </w:rPr>
            </w:pPr>
            <w:r w:rsidRPr="00205F6D">
              <w:rPr>
                <w:b/>
                <w:bCs/>
                <w:color w:val="000000"/>
                <w:position w:val="2"/>
                <w:sz w:val="20"/>
                <w:szCs w:val="20"/>
                <w:lang w:eastAsia="en-GB"/>
              </w:rPr>
              <w:t>2 900–</w:t>
            </w:r>
          </w:p>
        </w:tc>
        <w:tc>
          <w:tcPr>
            <w:tcW w:w="788" w:type="pct"/>
            <w:tcBorders>
              <w:top w:val="nil"/>
              <w:left w:val="nil"/>
              <w:bottom w:val="nil"/>
              <w:right w:val="single" w:sz="8" w:space="0" w:color="auto"/>
            </w:tcBorders>
            <w:shd w:val="clear" w:color="auto" w:fill="auto"/>
            <w:vAlign w:val="center"/>
            <w:hideMark/>
          </w:tcPr>
          <w:p w14:paraId="76D75A61" w14:textId="345852BF" w:rsidR="00675951" w:rsidRPr="00205F6D" w:rsidRDefault="00675951" w:rsidP="00675951">
            <w:pPr>
              <w:tabs>
                <w:tab w:val="clear" w:pos="794"/>
              </w:tabs>
              <w:spacing w:before="40" w:after="40" w:line="240" w:lineRule="exact"/>
              <w:jc w:val="left"/>
              <w:rPr>
                <w:rFonts w:eastAsia="Times New Roman"/>
                <w:b/>
                <w:bCs/>
                <w:color w:val="000000"/>
                <w:position w:val="2"/>
                <w:sz w:val="20"/>
                <w:szCs w:val="20"/>
              </w:rPr>
            </w:pPr>
            <w:r w:rsidRPr="00205F6D">
              <w:rPr>
                <w:b/>
                <w:bCs/>
                <w:color w:val="000000"/>
                <w:position w:val="2"/>
                <w:sz w:val="20"/>
                <w:szCs w:val="20"/>
                <w:lang w:eastAsia="en-GB"/>
              </w:rPr>
              <w:t>72 203  </w:t>
            </w:r>
          </w:p>
        </w:tc>
      </w:tr>
      <w:tr w:rsidR="00675951" w:rsidRPr="00205F6D" w14:paraId="7FE662AA" w14:textId="77777777" w:rsidTr="00723CE0">
        <w:trPr>
          <w:trHeight w:val="255"/>
        </w:trPr>
        <w:tc>
          <w:tcPr>
            <w:tcW w:w="1736" w:type="pct"/>
            <w:tcBorders>
              <w:top w:val="nil"/>
              <w:left w:val="single" w:sz="8" w:space="0" w:color="auto"/>
              <w:bottom w:val="nil"/>
              <w:right w:val="single" w:sz="8" w:space="0" w:color="auto"/>
            </w:tcBorders>
            <w:shd w:val="clear" w:color="auto" w:fill="auto"/>
            <w:vAlign w:val="center"/>
            <w:hideMark/>
          </w:tcPr>
          <w:p w14:paraId="7A27D062" w14:textId="77777777" w:rsidR="00675951" w:rsidRPr="00205F6D" w:rsidRDefault="00675951" w:rsidP="00205F6D">
            <w:pPr>
              <w:pStyle w:val="Tabletexte"/>
              <w:rPr>
                <w:rFonts w:eastAsia="Times New Roman"/>
                <w:color w:val="000000"/>
                <w:position w:val="2"/>
                <w:lang w:val="fr-FR" w:eastAsia="en-US" w:bidi="ar-EG"/>
              </w:rPr>
            </w:pPr>
            <w:r w:rsidRPr="00205F6D">
              <w:rPr>
                <w:rFonts w:eastAsia="Times New Roman" w:hint="cs"/>
                <w:position w:val="2"/>
                <w:rtl/>
                <w:lang w:val="fr-FR" w:eastAsia="en-US" w:bidi="ar-EG"/>
              </w:rPr>
              <w:t xml:space="preserve">وفورات </w:t>
            </w:r>
            <w:r w:rsidRPr="00205F6D">
              <w:rPr>
                <w:rFonts w:hint="cs"/>
                <w:position w:val="2"/>
                <w:rtl/>
                <w:lang w:val="fr-FR" w:eastAsia="en-US"/>
              </w:rPr>
              <w:t>من</w:t>
            </w:r>
            <w:r w:rsidRPr="00205F6D">
              <w:rPr>
                <w:rFonts w:eastAsia="Times New Roman" w:hint="cs"/>
                <w:position w:val="2"/>
                <w:rtl/>
                <w:lang w:val="fr-FR" w:eastAsia="en-US" w:bidi="ar-EG"/>
              </w:rPr>
              <w:t xml:space="preserve"> السنة السابقة</w:t>
            </w:r>
          </w:p>
        </w:tc>
        <w:tc>
          <w:tcPr>
            <w:tcW w:w="801" w:type="pct"/>
            <w:tcBorders>
              <w:top w:val="nil"/>
              <w:left w:val="nil"/>
              <w:bottom w:val="nil"/>
              <w:right w:val="single" w:sz="4" w:space="0" w:color="auto"/>
            </w:tcBorders>
            <w:vAlign w:val="center"/>
          </w:tcPr>
          <w:p w14:paraId="427110A7" w14:textId="54A4CBA1" w:rsidR="00675951" w:rsidRPr="00205F6D" w:rsidRDefault="00675951" w:rsidP="00675951">
            <w:pPr>
              <w:tabs>
                <w:tab w:val="clear" w:pos="794"/>
              </w:tabs>
              <w:spacing w:before="40" w:after="40" w:line="240" w:lineRule="exact"/>
              <w:jc w:val="left"/>
              <w:rPr>
                <w:rFonts w:eastAsia="Times New Roman"/>
                <w:position w:val="2"/>
                <w:sz w:val="20"/>
                <w:szCs w:val="20"/>
              </w:rPr>
            </w:pPr>
            <w:r w:rsidRPr="00205F6D">
              <w:rPr>
                <w:position w:val="2"/>
                <w:sz w:val="20"/>
                <w:szCs w:val="20"/>
                <w:lang w:eastAsia="en-GB"/>
              </w:rPr>
              <w:t>10 370  </w:t>
            </w:r>
          </w:p>
        </w:tc>
        <w:tc>
          <w:tcPr>
            <w:tcW w:w="853" w:type="pct"/>
            <w:tcBorders>
              <w:top w:val="nil"/>
              <w:left w:val="single" w:sz="4" w:space="0" w:color="auto"/>
              <w:bottom w:val="nil"/>
              <w:right w:val="single" w:sz="8" w:space="0" w:color="auto"/>
            </w:tcBorders>
            <w:shd w:val="clear" w:color="auto" w:fill="auto"/>
            <w:vAlign w:val="center"/>
            <w:hideMark/>
          </w:tcPr>
          <w:p w14:paraId="0F6823C1" w14:textId="1C63B742" w:rsidR="00675951" w:rsidRPr="00205F6D" w:rsidRDefault="00675951" w:rsidP="00675951">
            <w:pPr>
              <w:tabs>
                <w:tab w:val="clear" w:pos="794"/>
              </w:tabs>
              <w:spacing w:before="40" w:after="40" w:line="240" w:lineRule="exact"/>
              <w:jc w:val="left"/>
              <w:rPr>
                <w:rFonts w:eastAsia="Times New Roman"/>
                <w:color w:val="000000"/>
                <w:position w:val="2"/>
                <w:sz w:val="20"/>
                <w:szCs w:val="20"/>
              </w:rPr>
            </w:pPr>
            <w:r w:rsidRPr="00205F6D">
              <w:rPr>
                <w:color w:val="000000"/>
                <w:position w:val="2"/>
                <w:sz w:val="20"/>
                <w:szCs w:val="20"/>
                <w:lang w:eastAsia="en-GB"/>
              </w:rPr>
              <w:t>3 543  </w:t>
            </w:r>
          </w:p>
        </w:tc>
        <w:tc>
          <w:tcPr>
            <w:tcW w:w="822" w:type="pct"/>
            <w:tcBorders>
              <w:top w:val="nil"/>
              <w:left w:val="nil"/>
              <w:bottom w:val="nil"/>
              <w:right w:val="single" w:sz="8" w:space="0" w:color="auto"/>
            </w:tcBorders>
            <w:shd w:val="clear" w:color="auto" w:fill="auto"/>
            <w:vAlign w:val="center"/>
            <w:hideMark/>
          </w:tcPr>
          <w:p w14:paraId="29305BE9" w14:textId="7CC54449" w:rsidR="00675951" w:rsidRPr="00205F6D" w:rsidRDefault="00675951" w:rsidP="00675951">
            <w:pPr>
              <w:tabs>
                <w:tab w:val="clear" w:pos="794"/>
              </w:tabs>
              <w:spacing w:before="40" w:after="40" w:line="240" w:lineRule="exact"/>
              <w:jc w:val="left"/>
              <w:rPr>
                <w:rFonts w:eastAsia="Times New Roman"/>
                <w:position w:val="2"/>
                <w:sz w:val="20"/>
                <w:szCs w:val="20"/>
              </w:rPr>
            </w:pPr>
            <w:r w:rsidRPr="00205F6D">
              <w:rPr>
                <w:position w:val="2"/>
                <w:sz w:val="20"/>
                <w:szCs w:val="20"/>
                <w:lang w:eastAsia="en-GB"/>
              </w:rPr>
              <w:t>3 661–</w:t>
            </w:r>
          </w:p>
        </w:tc>
        <w:tc>
          <w:tcPr>
            <w:tcW w:w="788" w:type="pct"/>
            <w:tcBorders>
              <w:top w:val="nil"/>
              <w:left w:val="nil"/>
              <w:bottom w:val="nil"/>
              <w:right w:val="single" w:sz="8" w:space="0" w:color="auto"/>
            </w:tcBorders>
            <w:shd w:val="clear" w:color="auto" w:fill="auto"/>
            <w:vAlign w:val="center"/>
            <w:hideMark/>
          </w:tcPr>
          <w:p w14:paraId="3F42C758" w14:textId="19F6BCAA" w:rsidR="00675951" w:rsidRPr="00205F6D" w:rsidRDefault="00675951" w:rsidP="00675951">
            <w:pPr>
              <w:tabs>
                <w:tab w:val="clear" w:pos="794"/>
              </w:tabs>
              <w:spacing w:before="40" w:after="40" w:line="240" w:lineRule="exact"/>
              <w:jc w:val="left"/>
              <w:rPr>
                <w:rFonts w:eastAsia="Times New Roman"/>
                <w:color w:val="000000"/>
                <w:position w:val="2"/>
                <w:sz w:val="20"/>
                <w:szCs w:val="20"/>
              </w:rPr>
            </w:pPr>
            <w:r w:rsidRPr="00205F6D">
              <w:rPr>
                <w:color w:val="000000"/>
                <w:position w:val="2"/>
                <w:sz w:val="20"/>
                <w:szCs w:val="20"/>
                <w:lang w:eastAsia="en-GB"/>
              </w:rPr>
              <w:t>10 252  </w:t>
            </w:r>
          </w:p>
        </w:tc>
      </w:tr>
      <w:tr w:rsidR="00675951" w:rsidRPr="00205F6D" w14:paraId="4A643467" w14:textId="77777777" w:rsidTr="00723CE0">
        <w:trPr>
          <w:trHeight w:val="255"/>
        </w:trPr>
        <w:tc>
          <w:tcPr>
            <w:tcW w:w="1736" w:type="pct"/>
            <w:tcBorders>
              <w:top w:val="nil"/>
              <w:left w:val="single" w:sz="8" w:space="0" w:color="auto"/>
              <w:bottom w:val="nil"/>
              <w:right w:val="single" w:sz="8" w:space="0" w:color="auto"/>
            </w:tcBorders>
            <w:shd w:val="clear" w:color="auto" w:fill="auto"/>
            <w:vAlign w:val="center"/>
            <w:hideMark/>
          </w:tcPr>
          <w:p w14:paraId="446422F2" w14:textId="77777777" w:rsidR="00675951" w:rsidRPr="00205F6D" w:rsidRDefault="00675951" w:rsidP="00675951">
            <w:pPr>
              <w:spacing w:before="40" w:after="40" w:line="240" w:lineRule="exact"/>
              <w:jc w:val="left"/>
              <w:rPr>
                <w:rFonts w:eastAsia="Times New Roman"/>
                <w:color w:val="000000"/>
                <w:position w:val="2"/>
                <w:sz w:val="20"/>
                <w:szCs w:val="20"/>
                <w:lang w:val="fr-FR" w:eastAsia="en-US" w:bidi="ar-EG"/>
              </w:rPr>
            </w:pPr>
            <w:r w:rsidRPr="00205F6D">
              <w:rPr>
                <w:rFonts w:eastAsia="Times New Roman" w:hint="cs"/>
                <w:position w:val="2"/>
                <w:sz w:val="20"/>
                <w:szCs w:val="20"/>
                <w:rtl/>
                <w:lang w:val="fr-FR" w:eastAsia="en-US" w:bidi="ar-EG"/>
              </w:rPr>
              <w:t>صندوق الاستثمار</w:t>
            </w:r>
          </w:p>
        </w:tc>
        <w:tc>
          <w:tcPr>
            <w:tcW w:w="801" w:type="pct"/>
            <w:tcBorders>
              <w:top w:val="nil"/>
              <w:left w:val="nil"/>
              <w:bottom w:val="nil"/>
              <w:right w:val="single" w:sz="4" w:space="0" w:color="auto"/>
            </w:tcBorders>
            <w:vAlign w:val="center"/>
          </w:tcPr>
          <w:p w14:paraId="2CC0857E" w14:textId="0BBAFC9A" w:rsidR="00675951" w:rsidRPr="00205F6D" w:rsidRDefault="00675951" w:rsidP="00675951">
            <w:pPr>
              <w:tabs>
                <w:tab w:val="clear" w:pos="794"/>
              </w:tabs>
              <w:spacing w:before="40" w:after="40" w:line="240" w:lineRule="exact"/>
              <w:jc w:val="left"/>
              <w:rPr>
                <w:rFonts w:eastAsia="Times New Roman"/>
                <w:position w:val="2"/>
                <w:sz w:val="20"/>
                <w:szCs w:val="20"/>
              </w:rPr>
            </w:pPr>
            <w:r w:rsidRPr="00205F6D">
              <w:rPr>
                <w:position w:val="2"/>
                <w:sz w:val="20"/>
                <w:szCs w:val="20"/>
                <w:lang w:eastAsia="en-GB"/>
              </w:rPr>
              <w:t>9 821  </w:t>
            </w:r>
          </w:p>
        </w:tc>
        <w:tc>
          <w:tcPr>
            <w:tcW w:w="853" w:type="pct"/>
            <w:tcBorders>
              <w:top w:val="nil"/>
              <w:left w:val="single" w:sz="4" w:space="0" w:color="auto"/>
              <w:bottom w:val="nil"/>
              <w:right w:val="single" w:sz="8" w:space="0" w:color="auto"/>
            </w:tcBorders>
            <w:shd w:val="clear" w:color="auto" w:fill="auto"/>
            <w:vAlign w:val="center"/>
            <w:hideMark/>
          </w:tcPr>
          <w:p w14:paraId="44B47107" w14:textId="61DC7632" w:rsidR="00675951" w:rsidRPr="00205F6D" w:rsidRDefault="00675951" w:rsidP="00675951">
            <w:pPr>
              <w:tabs>
                <w:tab w:val="clear" w:pos="794"/>
              </w:tabs>
              <w:spacing w:before="40" w:after="40" w:line="240" w:lineRule="exact"/>
              <w:jc w:val="left"/>
              <w:rPr>
                <w:rFonts w:eastAsia="Times New Roman"/>
                <w:color w:val="000000"/>
                <w:position w:val="2"/>
                <w:sz w:val="20"/>
                <w:szCs w:val="20"/>
              </w:rPr>
            </w:pPr>
            <w:r w:rsidRPr="00205F6D">
              <w:rPr>
                <w:color w:val="000000"/>
                <w:position w:val="2"/>
                <w:sz w:val="20"/>
                <w:szCs w:val="20"/>
                <w:lang w:eastAsia="en-GB"/>
              </w:rPr>
              <w:t>876  </w:t>
            </w:r>
          </w:p>
        </w:tc>
        <w:tc>
          <w:tcPr>
            <w:tcW w:w="822" w:type="pct"/>
            <w:tcBorders>
              <w:top w:val="nil"/>
              <w:left w:val="nil"/>
              <w:bottom w:val="nil"/>
              <w:right w:val="single" w:sz="8" w:space="0" w:color="auto"/>
            </w:tcBorders>
            <w:shd w:val="clear" w:color="auto" w:fill="auto"/>
            <w:vAlign w:val="center"/>
            <w:hideMark/>
          </w:tcPr>
          <w:p w14:paraId="5960E1D9" w14:textId="54C533A5" w:rsidR="00675951" w:rsidRPr="00205F6D" w:rsidRDefault="00675951" w:rsidP="00675951">
            <w:pPr>
              <w:tabs>
                <w:tab w:val="clear" w:pos="794"/>
              </w:tabs>
              <w:spacing w:before="40" w:after="40" w:line="240" w:lineRule="exact"/>
              <w:jc w:val="left"/>
              <w:rPr>
                <w:rFonts w:eastAsia="Times New Roman"/>
                <w:color w:val="000000"/>
                <w:position w:val="2"/>
                <w:sz w:val="20"/>
                <w:szCs w:val="20"/>
              </w:rPr>
            </w:pPr>
            <w:r w:rsidRPr="00205F6D">
              <w:rPr>
                <w:color w:val="000000"/>
                <w:position w:val="2"/>
                <w:sz w:val="20"/>
                <w:szCs w:val="20"/>
                <w:lang w:eastAsia="en-GB"/>
              </w:rPr>
              <w:t>1 288  </w:t>
            </w:r>
          </w:p>
        </w:tc>
        <w:tc>
          <w:tcPr>
            <w:tcW w:w="788" w:type="pct"/>
            <w:tcBorders>
              <w:top w:val="nil"/>
              <w:left w:val="nil"/>
              <w:bottom w:val="nil"/>
              <w:right w:val="single" w:sz="8" w:space="0" w:color="auto"/>
            </w:tcBorders>
            <w:shd w:val="clear" w:color="auto" w:fill="auto"/>
            <w:vAlign w:val="center"/>
            <w:hideMark/>
          </w:tcPr>
          <w:p w14:paraId="74C52688" w14:textId="721C44FC" w:rsidR="00675951" w:rsidRPr="00205F6D" w:rsidRDefault="00675951" w:rsidP="00675951">
            <w:pPr>
              <w:tabs>
                <w:tab w:val="clear" w:pos="794"/>
              </w:tabs>
              <w:spacing w:before="40" w:after="40" w:line="240" w:lineRule="exact"/>
              <w:jc w:val="left"/>
              <w:rPr>
                <w:rFonts w:eastAsia="Times New Roman"/>
                <w:color w:val="000000"/>
                <w:position w:val="2"/>
                <w:sz w:val="20"/>
                <w:szCs w:val="20"/>
              </w:rPr>
            </w:pPr>
            <w:r w:rsidRPr="00205F6D">
              <w:rPr>
                <w:color w:val="000000"/>
                <w:position w:val="2"/>
                <w:sz w:val="20"/>
                <w:szCs w:val="20"/>
                <w:lang w:eastAsia="en-GB"/>
              </w:rPr>
              <w:t>11 985  </w:t>
            </w:r>
          </w:p>
        </w:tc>
      </w:tr>
      <w:tr w:rsidR="00675951" w:rsidRPr="00205F6D" w14:paraId="5802048B" w14:textId="77777777" w:rsidTr="00723CE0">
        <w:trPr>
          <w:trHeight w:val="255"/>
        </w:trPr>
        <w:tc>
          <w:tcPr>
            <w:tcW w:w="1736" w:type="pct"/>
            <w:tcBorders>
              <w:top w:val="nil"/>
              <w:left w:val="single" w:sz="8" w:space="0" w:color="auto"/>
              <w:bottom w:val="nil"/>
              <w:right w:val="single" w:sz="8" w:space="0" w:color="auto"/>
            </w:tcBorders>
            <w:shd w:val="clear" w:color="auto" w:fill="auto"/>
            <w:vAlign w:val="center"/>
            <w:hideMark/>
          </w:tcPr>
          <w:p w14:paraId="013B3D25" w14:textId="77777777" w:rsidR="00675951" w:rsidRPr="00205F6D" w:rsidRDefault="00675951" w:rsidP="00675951">
            <w:pPr>
              <w:spacing w:before="40" w:after="40" w:line="240" w:lineRule="exact"/>
              <w:jc w:val="left"/>
              <w:rPr>
                <w:rFonts w:eastAsia="Times New Roman"/>
                <w:color w:val="000000"/>
                <w:position w:val="2"/>
                <w:sz w:val="20"/>
                <w:szCs w:val="20"/>
                <w:lang w:val="fr-FR" w:eastAsia="en-US" w:bidi="ar-EG"/>
              </w:rPr>
            </w:pPr>
            <w:r w:rsidRPr="00205F6D">
              <w:rPr>
                <w:rFonts w:eastAsia="Times New Roman" w:hint="cs"/>
                <w:position w:val="2"/>
                <w:sz w:val="20"/>
                <w:szCs w:val="20"/>
                <w:rtl/>
                <w:lang w:val="fr-FR" w:eastAsia="en-US" w:bidi="ar-EG"/>
              </w:rPr>
              <w:t>صندوق المبنى الجديد</w:t>
            </w:r>
          </w:p>
        </w:tc>
        <w:tc>
          <w:tcPr>
            <w:tcW w:w="801" w:type="pct"/>
            <w:tcBorders>
              <w:top w:val="nil"/>
              <w:left w:val="nil"/>
              <w:bottom w:val="nil"/>
              <w:right w:val="single" w:sz="4" w:space="0" w:color="auto"/>
            </w:tcBorders>
            <w:vAlign w:val="center"/>
          </w:tcPr>
          <w:p w14:paraId="2928F2D7" w14:textId="0C096D57" w:rsidR="00675951" w:rsidRPr="00205F6D" w:rsidRDefault="00675951" w:rsidP="00675951">
            <w:pPr>
              <w:tabs>
                <w:tab w:val="clear" w:pos="794"/>
              </w:tabs>
              <w:spacing w:before="40" w:after="40" w:line="240" w:lineRule="exact"/>
              <w:jc w:val="left"/>
              <w:rPr>
                <w:rFonts w:eastAsia="Times New Roman"/>
                <w:position w:val="2"/>
                <w:sz w:val="20"/>
                <w:szCs w:val="20"/>
              </w:rPr>
            </w:pPr>
            <w:r w:rsidRPr="00205F6D">
              <w:rPr>
                <w:position w:val="2"/>
                <w:sz w:val="20"/>
                <w:szCs w:val="20"/>
                <w:lang w:eastAsia="en-GB"/>
              </w:rPr>
              <w:t>859–</w:t>
            </w:r>
          </w:p>
        </w:tc>
        <w:tc>
          <w:tcPr>
            <w:tcW w:w="853" w:type="pct"/>
            <w:tcBorders>
              <w:top w:val="nil"/>
              <w:left w:val="single" w:sz="4" w:space="0" w:color="auto"/>
              <w:bottom w:val="nil"/>
              <w:right w:val="single" w:sz="8" w:space="0" w:color="auto"/>
            </w:tcBorders>
            <w:shd w:val="clear" w:color="auto" w:fill="auto"/>
            <w:vAlign w:val="center"/>
            <w:hideMark/>
          </w:tcPr>
          <w:p w14:paraId="5E428084" w14:textId="3F887DFB" w:rsidR="00675951" w:rsidRPr="00205F6D" w:rsidRDefault="00675951" w:rsidP="00675951">
            <w:pPr>
              <w:tabs>
                <w:tab w:val="clear" w:pos="794"/>
              </w:tabs>
              <w:spacing w:before="40" w:after="40" w:line="240" w:lineRule="exact"/>
              <w:jc w:val="left"/>
              <w:rPr>
                <w:rFonts w:eastAsia="Times New Roman"/>
                <w:color w:val="000000"/>
                <w:position w:val="2"/>
                <w:sz w:val="20"/>
                <w:szCs w:val="20"/>
              </w:rPr>
            </w:pPr>
            <w:r w:rsidRPr="00205F6D">
              <w:rPr>
                <w:color w:val="000000"/>
                <w:position w:val="2"/>
                <w:sz w:val="20"/>
                <w:szCs w:val="20"/>
                <w:lang w:eastAsia="en-GB"/>
              </w:rPr>
              <w:t>2 677–</w:t>
            </w:r>
          </w:p>
        </w:tc>
        <w:tc>
          <w:tcPr>
            <w:tcW w:w="822" w:type="pct"/>
            <w:tcBorders>
              <w:top w:val="nil"/>
              <w:left w:val="nil"/>
              <w:bottom w:val="nil"/>
              <w:right w:val="single" w:sz="8" w:space="0" w:color="auto"/>
            </w:tcBorders>
            <w:shd w:val="clear" w:color="auto" w:fill="auto"/>
            <w:vAlign w:val="center"/>
            <w:hideMark/>
          </w:tcPr>
          <w:p w14:paraId="38492457" w14:textId="402D44A9" w:rsidR="00675951" w:rsidRPr="00205F6D" w:rsidRDefault="00675951" w:rsidP="00675951">
            <w:pPr>
              <w:tabs>
                <w:tab w:val="clear" w:pos="794"/>
              </w:tabs>
              <w:spacing w:before="40" w:after="40" w:line="240" w:lineRule="exact"/>
              <w:jc w:val="left"/>
              <w:rPr>
                <w:rFonts w:eastAsia="Times New Roman"/>
                <w:color w:val="000000"/>
                <w:position w:val="2"/>
                <w:sz w:val="20"/>
                <w:szCs w:val="20"/>
              </w:rPr>
            </w:pPr>
            <w:r w:rsidRPr="00205F6D">
              <w:rPr>
                <w:color w:val="000000"/>
                <w:position w:val="2"/>
                <w:sz w:val="20"/>
                <w:szCs w:val="20"/>
                <w:lang w:eastAsia="en-GB"/>
              </w:rPr>
              <w:t>1 326–</w:t>
            </w:r>
          </w:p>
        </w:tc>
        <w:tc>
          <w:tcPr>
            <w:tcW w:w="788" w:type="pct"/>
            <w:tcBorders>
              <w:top w:val="nil"/>
              <w:left w:val="nil"/>
              <w:bottom w:val="nil"/>
              <w:right w:val="single" w:sz="8" w:space="0" w:color="auto"/>
            </w:tcBorders>
            <w:shd w:val="clear" w:color="auto" w:fill="auto"/>
            <w:vAlign w:val="center"/>
            <w:hideMark/>
          </w:tcPr>
          <w:p w14:paraId="6903F605" w14:textId="34993909" w:rsidR="00675951" w:rsidRPr="00205F6D" w:rsidRDefault="00675951" w:rsidP="00675951">
            <w:pPr>
              <w:tabs>
                <w:tab w:val="clear" w:pos="794"/>
              </w:tabs>
              <w:spacing w:before="40" w:after="40" w:line="240" w:lineRule="exact"/>
              <w:jc w:val="left"/>
              <w:rPr>
                <w:rFonts w:eastAsia="Times New Roman"/>
                <w:color w:val="000000"/>
                <w:position w:val="2"/>
                <w:sz w:val="20"/>
                <w:szCs w:val="20"/>
              </w:rPr>
            </w:pPr>
            <w:r w:rsidRPr="00205F6D">
              <w:rPr>
                <w:color w:val="000000"/>
                <w:position w:val="2"/>
                <w:sz w:val="20"/>
                <w:szCs w:val="20"/>
                <w:lang w:eastAsia="en-GB"/>
              </w:rPr>
              <w:t>4 862–</w:t>
            </w:r>
          </w:p>
        </w:tc>
      </w:tr>
      <w:tr w:rsidR="00675951" w:rsidRPr="00205F6D" w14:paraId="1975D239" w14:textId="77777777" w:rsidTr="00723CE0">
        <w:trPr>
          <w:trHeight w:val="255"/>
        </w:trPr>
        <w:tc>
          <w:tcPr>
            <w:tcW w:w="1736" w:type="pct"/>
            <w:tcBorders>
              <w:top w:val="nil"/>
              <w:left w:val="single" w:sz="8" w:space="0" w:color="auto"/>
              <w:bottom w:val="nil"/>
              <w:right w:val="single" w:sz="8" w:space="0" w:color="auto"/>
            </w:tcBorders>
            <w:shd w:val="clear" w:color="auto" w:fill="auto"/>
            <w:vAlign w:val="center"/>
            <w:hideMark/>
          </w:tcPr>
          <w:p w14:paraId="60752375" w14:textId="77777777" w:rsidR="00675951" w:rsidRPr="00205F6D" w:rsidRDefault="00675951" w:rsidP="00675951">
            <w:pPr>
              <w:tabs>
                <w:tab w:val="clear" w:pos="794"/>
              </w:tabs>
              <w:spacing w:before="40" w:after="40" w:line="240" w:lineRule="exact"/>
              <w:jc w:val="left"/>
              <w:rPr>
                <w:rFonts w:eastAsia="Times New Roman"/>
                <w:color w:val="000000"/>
                <w:position w:val="2"/>
                <w:sz w:val="20"/>
                <w:szCs w:val="20"/>
                <w:highlight w:val="green"/>
              </w:rPr>
            </w:pPr>
            <w:r w:rsidRPr="00205F6D">
              <w:rPr>
                <w:rFonts w:eastAsia="Times New Roman" w:hint="cs"/>
                <w:color w:val="000000"/>
                <w:position w:val="2"/>
                <w:sz w:val="20"/>
                <w:szCs w:val="20"/>
                <w:rtl/>
              </w:rPr>
              <w:t>صندوق احتياطي المبنى الجديد</w:t>
            </w:r>
          </w:p>
        </w:tc>
        <w:tc>
          <w:tcPr>
            <w:tcW w:w="801" w:type="pct"/>
            <w:tcBorders>
              <w:top w:val="nil"/>
              <w:left w:val="nil"/>
              <w:bottom w:val="nil"/>
              <w:right w:val="single" w:sz="4" w:space="0" w:color="auto"/>
            </w:tcBorders>
            <w:vAlign w:val="center"/>
          </w:tcPr>
          <w:p w14:paraId="4503034B" w14:textId="04371433" w:rsidR="00675951" w:rsidRPr="00205F6D" w:rsidRDefault="00675951" w:rsidP="00675951">
            <w:pPr>
              <w:tabs>
                <w:tab w:val="clear" w:pos="794"/>
              </w:tabs>
              <w:spacing w:before="40" w:after="40" w:line="240" w:lineRule="exact"/>
              <w:jc w:val="left"/>
              <w:rPr>
                <w:rFonts w:eastAsia="Times New Roman"/>
                <w:position w:val="2"/>
                <w:sz w:val="20"/>
                <w:szCs w:val="20"/>
              </w:rPr>
            </w:pPr>
            <w:r w:rsidRPr="00205F6D">
              <w:rPr>
                <w:position w:val="2"/>
                <w:sz w:val="20"/>
                <w:szCs w:val="20"/>
                <w:lang w:eastAsia="en-GB"/>
              </w:rPr>
              <w:t>5 095  </w:t>
            </w:r>
          </w:p>
        </w:tc>
        <w:tc>
          <w:tcPr>
            <w:tcW w:w="853" w:type="pct"/>
            <w:tcBorders>
              <w:top w:val="nil"/>
              <w:left w:val="single" w:sz="4" w:space="0" w:color="auto"/>
              <w:bottom w:val="nil"/>
              <w:right w:val="single" w:sz="8" w:space="0" w:color="auto"/>
            </w:tcBorders>
            <w:shd w:val="clear" w:color="auto" w:fill="auto"/>
            <w:vAlign w:val="center"/>
            <w:hideMark/>
          </w:tcPr>
          <w:p w14:paraId="4E7034C2" w14:textId="2D8FD2EB" w:rsidR="00675951" w:rsidRPr="00205F6D" w:rsidRDefault="00675951" w:rsidP="00675951">
            <w:pPr>
              <w:tabs>
                <w:tab w:val="clear" w:pos="794"/>
              </w:tabs>
              <w:spacing w:before="40" w:after="40" w:line="240" w:lineRule="exact"/>
              <w:jc w:val="left"/>
              <w:rPr>
                <w:rFonts w:eastAsia="Times New Roman"/>
                <w:color w:val="000000"/>
                <w:position w:val="2"/>
                <w:sz w:val="20"/>
                <w:szCs w:val="20"/>
              </w:rPr>
            </w:pPr>
            <w:r w:rsidRPr="00205F6D">
              <w:rPr>
                <w:color w:val="000000"/>
                <w:position w:val="2"/>
                <w:sz w:val="20"/>
                <w:szCs w:val="20"/>
                <w:lang w:eastAsia="en-GB"/>
              </w:rPr>
              <w:t>3 039  </w:t>
            </w:r>
          </w:p>
        </w:tc>
        <w:tc>
          <w:tcPr>
            <w:tcW w:w="822" w:type="pct"/>
            <w:tcBorders>
              <w:top w:val="nil"/>
              <w:left w:val="nil"/>
              <w:bottom w:val="nil"/>
              <w:right w:val="single" w:sz="8" w:space="0" w:color="auto"/>
            </w:tcBorders>
            <w:shd w:val="clear" w:color="auto" w:fill="auto"/>
            <w:vAlign w:val="center"/>
            <w:hideMark/>
          </w:tcPr>
          <w:p w14:paraId="41A4CA52" w14:textId="2F46569D" w:rsidR="00675951" w:rsidRPr="00205F6D" w:rsidRDefault="00675951" w:rsidP="00675951">
            <w:pPr>
              <w:tabs>
                <w:tab w:val="clear" w:pos="794"/>
              </w:tabs>
              <w:spacing w:before="40" w:after="40" w:line="240" w:lineRule="exact"/>
              <w:jc w:val="left"/>
              <w:rPr>
                <w:rFonts w:eastAsia="Times New Roman"/>
                <w:color w:val="000000"/>
                <w:position w:val="2"/>
                <w:sz w:val="20"/>
                <w:szCs w:val="20"/>
              </w:rPr>
            </w:pPr>
            <w:r w:rsidRPr="00205F6D">
              <w:rPr>
                <w:color w:val="000000"/>
                <w:position w:val="2"/>
                <w:sz w:val="20"/>
                <w:szCs w:val="20"/>
                <w:lang w:eastAsia="en-GB"/>
              </w:rPr>
              <w:t>48  </w:t>
            </w:r>
          </w:p>
        </w:tc>
        <w:tc>
          <w:tcPr>
            <w:tcW w:w="788" w:type="pct"/>
            <w:tcBorders>
              <w:top w:val="nil"/>
              <w:left w:val="nil"/>
              <w:bottom w:val="nil"/>
              <w:right w:val="single" w:sz="8" w:space="0" w:color="auto"/>
            </w:tcBorders>
            <w:shd w:val="clear" w:color="auto" w:fill="auto"/>
            <w:vAlign w:val="center"/>
            <w:hideMark/>
          </w:tcPr>
          <w:p w14:paraId="69F28F71" w14:textId="7E399FD0" w:rsidR="00675951" w:rsidRPr="00205F6D" w:rsidRDefault="00675951" w:rsidP="00675951">
            <w:pPr>
              <w:tabs>
                <w:tab w:val="clear" w:pos="794"/>
              </w:tabs>
              <w:spacing w:before="40" w:after="40" w:line="240" w:lineRule="exact"/>
              <w:jc w:val="left"/>
              <w:rPr>
                <w:rFonts w:eastAsia="Times New Roman"/>
                <w:color w:val="000000"/>
                <w:position w:val="2"/>
                <w:sz w:val="20"/>
                <w:szCs w:val="20"/>
              </w:rPr>
            </w:pPr>
            <w:r w:rsidRPr="00205F6D">
              <w:rPr>
                <w:color w:val="000000"/>
                <w:position w:val="2"/>
                <w:sz w:val="20"/>
                <w:szCs w:val="20"/>
                <w:lang w:eastAsia="en-GB"/>
              </w:rPr>
              <w:t>8 182  </w:t>
            </w:r>
          </w:p>
        </w:tc>
      </w:tr>
      <w:tr w:rsidR="00675951" w:rsidRPr="00205F6D" w14:paraId="72641253" w14:textId="77777777" w:rsidTr="00723CE0">
        <w:trPr>
          <w:trHeight w:val="255"/>
        </w:trPr>
        <w:tc>
          <w:tcPr>
            <w:tcW w:w="1736" w:type="pct"/>
            <w:tcBorders>
              <w:top w:val="nil"/>
              <w:left w:val="single" w:sz="8" w:space="0" w:color="auto"/>
              <w:bottom w:val="nil"/>
              <w:right w:val="single" w:sz="8" w:space="0" w:color="auto"/>
            </w:tcBorders>
            <w:shd w:val="clear" w:color="auto" w:fill="auto"/>
            <w:vAlign w:val="center"/>
          </w:tcPr>
          <w:p w14:paraId="3833ACFE" w14:textId="7AD672C4" w:rsidR="00675951" w:rsidRPr="00205F6D" w:rsidRDefault="009E6D93" w:rsidP="00675951">
            <w:pPr>
              <w:tabs>
                <w:tab w:val="clear" w:pos="794"/>
              </w:tabs>
              <w:spacing w:before="40" w:after="40" w:line="240" w:lineRule="exact"/>
              <w:jc w:val="left"/>
              <w:rPr>
                <w:rFonts w:eastAsia="Times New Roman"/>
                <w:color w:val="000000"/>
                <w:position w:val="2"/>
                <w:sz w:val="20"/>
                <w:szCs w:val="20"/>
                <w:rtl/>
                <w:lang w:bidi="ar-EG"/>
              </w:rPr>
            </w:pPr>
            <w:r w:rsidRPr="00205F6D">
              <w:rPr>
                <w:rFonts w:eastAsia="Times New Roman" w:hint="cs"/>
                <w:color w:val="000000"/>
                <w:position w:val="2"/>
                <w:sz w:val="20"/>
                <w:szCs w:val="20"/>
                <w:rtl/>
                <w:lang w:bidi="ar-EG"/>
              </w:rPr>
              <w:t>صندوق سجل المخاطر</w:t>
            </w:r>
          </w:p>
        </w:tc>
        <w:tc>
          <w:tcPr>
            <w:tcW w:w="801" w:type="pct"/>
            <w:tcBorders>
              <w:top w:val="nil"/>
              <w:left w:val="nil"/>
              <w:bottom w:val="nil"/>
              <w:right w:val="single" w:sz="4" w:space="0" w:color="auto"/>
            </w:tcBorders>
            <w:vAlign w:val="center"/>
          </w:tcPr>
          <w:p w14:paraId="2B50595B" w14:textId="589285EB" w:rsidR="00675951" w:rsidRPr="00205F6D" w:rsidRDefault="00675951" w:rsidP="00675951">
            <w:pPr>
              <w:tabs>
                <w:tab w:val="clear" w:pos="794"/>
              </w:tabs>
              <w:spacing w:before="40" w:after="40" w:line="240" w:lineRule="exact"/>
              <w:jc w:val="left"/>
              <w:rPr>
                <w:rFonts w:eastAsia="Times New Roman"/>
                <w:position w:val="2"/>
                <w:sz w:val="20"/>
                <w:szCs w:val="20"/>
              </w:rPr>
            </w:pPr>
            <w:r w:rsidRPr="00205F6D">
              <w:rPr>
                <w:position w:val="2"/>
                <w:sz w:val="20"/>
                <w:szCs w:val="20"/>
                <w:lang w:eastAsia="en-GB"/>
              </w:rPr>
              <w:t>0  </w:t>
            </w:r>
          </w:p>
        </w:tc>
        <w:tc>
          <w:tcPr>
            <w:tcW w:w="853" w:type="pct"/>
            <w:tcBorders>
              <w:top w:val="nil"/>
              <w:left w:val="single" w:sz="4" w:space="0" w:color="auto"/>
              <w:bottom w:val="nil"/>
              <w:right w:val="single" w:sz="8" w:space="0" w:color="auto"/>
            </w:tcBorders>
            <w:shd w:val="clear" w:color="auto" w:fill="auto"/>
            <w:vAlign w:val="center"/>
          </w:tcPr>
          <w:p w14:paraId="25F1372D" w14:textId="40FB0801" w:rsidR="00675951" w:rsidRPr="00205F6D" w:rsidRDefault="00675951" w:rsidP="00675951">
            <w:pPr>
              <w:tabs>
                <w:tab w:val="clear" w:pos="794"/>
              </w:tabs>
              <w:spacing w:before="40" w:after="40" w:line="240" w:lineRule="exact"/>
              <w:jc w:val="left"/>
              <w:rPr>
                <w:rFonts w:eastAsia="Times New Roman"/>
                <w:color w:val="000000"/>
                <w:position w:val="2"/>
                <w:sz w:val="20"/>
                <w:szCs w:val="20"/>
              </w:rPr>
            </w:pPr>
            <w:r w:rsidRPr="00205F6D">
              <w:rPr>
                <w:color w:val="000000"/>
                <w:position w:val="2"/>
                <w:sz w:val="20"/>
                <w:szCs w:val="20"/>
                <w:lang w:eastAsia="en-GB"/>
              </w:rPr>
              <w:t>0  </w:t>
            </w:r>
          </w:p>
        </w:tc>
        <w:tc>
          <w:tcPr>
            <w:tcW w:w="822" w:type="pct"/>
            <w:tcBorders>
              <w:top w:val="nil"/>
              <w:left w:val="nil"/>
              <w:bottom w:val="nil"/>
              <w:right w:val="single" w:sz="8" w:space="0" w:color="auto"/>
            </w:tcBorders>
            <w:shd w:val="clear" w:color="auto" w:fill="auto"/>
            <w:vAlign w:val="center"/>
          </w:tcPr>
          <w:p w14:paraId="31DE71C5" w14:textId="1268740B" w:rsidR="00675951" w:rsidRPr="00205F6D" w:rsidRDefault="00675951" w:rsidP="00675951">
            <w:pPr>
              <w:tabs>
                <w:tab w:val="clear" w:pos="794"/>
              </w:tabs>
              <w:spacing w:before="40" w:after="40" w:line="240" w:lineRule="exact"/>
              <w:jc w:val="left"/>
              <w:rPr>
                <w:rFonts w:eastAsia="Times New Roman"/>
                <w:color w:val="000000"/>
                <w:position w:val="2"/>
                <w:sz w:val="20"/>
                <w:szCs w:val="20"/>
              </w:rPr>
            </w:pPr>
            <w:r w:rsidRPr="00205F6D">
              <w:rPr>
                <w:color w:val="000000"/>
                <w:position w:val="2"/>
                <w:sz w:val="20"/>
                <w:szCs w:val="20"/>
                <w:lang w:eastAsia="en-GB"/>
              </w:rPr>
              <w:t>1 425  </w:t>
            </w:r>
          </w:p>
        </w:tc>
        <w:tc>
          <w:tcPr>
            <w:tcW w:w="788" w:type="pct"/>
            <w:tcBorders>
              <w:top w:val="nil"/>
              <w:left w:val="nil"/>
              <w:bottom w:val="nil"/>
              <w:right w:val="single" w:sz="8" w:space="0" w:color="auto"/>
            </w:tcBorders>
            <w:shd w:val="clear" w:color="auto" w:fill="auto"/>
            <w:vAlign w:val="center"/>
          </w:tcPr>
          <w:p w14:paraId="3DBF63CA" w14:textId="3F0DC7D4" w:rsidR="00675951" w:rsidRPr="00205F6D" w:rsidRDefault="00675951" w:rsidP="00675951">
            <w:pPr>
              <w:tabs>
                <w:tab w:val="clear" w:pos="794"/>
              </w:tabs>
              <w:spacing w:before="40" w:after="40" w:line="240" w:lineRule="exact"/>
              <w:jc w:val="left"/>
              <w:rPr>
                <w:rFonts w:eastAsia="Times New Roman"/>
                <w:color w:val="000000"/>
                <w:position w:val="2"/>
                <w:sz w:val="20"/>
                <w:szCs w:val="20"/>
              </w:rPr>
            </w:pPr>
            <w:r w:rsidRPr="00205F6D">
              <w:rPr>
                <w:color w:val="000000"/>
                <w:position w:val="2"/>
                <w:sz w:val="20"/>
                <w:szCs w:val="20"/>
                <w:lang w:eastAsia="en-GB"/>
              </w:rPr>
              <w:t>1 425  </w:t>
            </w:r>
          </w:p>
        </w:tc>
      </w:tr>
      <w:tr w:rsidR="00675951" w:rsidRPr="00205F6D" w14:paraId="64974F8A" w14:textId="77777777" w:rsidTr="00723CE0">
        <w:trPr>
          <w:trHeight w:val="255"/>
        </w:trPr>
        <w:tc>
          <w:tcPr>
            <w:tcW w:w="1736" w:type="pct"/>
            <w:tcBorders>
              <w:top w:val="nil"/>
              <w:left w:val="single" w:sz="8" w:space="0" w:color="auto"/>
              <w:bottom w:val="nil"/>
              <w:right w:val="single" w:sz="8" w:space="0" w:color="auto"/>
            </w:tcBorders>
            <w:shd w:val="clear" w:color="auto" w:fill="auto"/>
            <w:vAlign w:val="center"/>
            <w:hideMark/>
          </w:tcPr>
          <w:p w14:paraId="580E84F6" w14:textId="77777777" w:rsidR="00675951" w:rsidRPr="00205F6D" w:rsidRDefault="00675951" w:rsidP="00675951">
            <w:pPr>
              <w:spacing w:before="40" w:after="40" w:line="240" w:lineRule="exact"/>
              <w:jc w:val="left"/>
              <w:rPr>
                <w:rFonts w:eastAsia="Times New Roman"/>
                <w:color w:val="000000"/>
                <w:position w:val="2"/>
                <w:sz w:val="20"/>
                <w:szCs w:val="20"/>
                <w:highlight w:val="green"/>
                <w:lang w:val="fr-FR" w:eastAsia="en-US" w:bidi="ar-EG"/>
              </w:rPr>
            </w:pPr>
            <w:r w:rsidRPr="00205F6D">
              <w:rPr>
                <w:rFonts w:eastAsia="Times New Roman" w:hint="cs"/>
                <w:position w:val="2"/>
                <w:sz w:val="20"/>
                <w:szCs w:val="20"/>
                <w:rtl/>
                <w:lang w:val="fr-FR" w:eastAsia="en-US" w:bidi="ar-EG"/>
              </w:rPr>
              <w:t>صندوق الرعاية الاجتماعية</w:t>
            </w:r>
          </w:p>
        </w:tc>
        <w:tc>
          <w:tcPr>
            <w:tcW w:w="801" w:type="pct"/>
            <w:tcBorders>
              <w:top w:val="nil"/>
              <w:left w:val="nil"/>
              <w:bottom w:val="nil"/>
              <w:right w:val="single" w:sz="4" w:space="0" w:color="auto"/>
            </w:tcBorders>
            <w:vAlign w:val="center"/>
          </w:tcPr>
          <w:p w14:paraId="1B5D891C" w14:textId="110FFA80" w:rsidR="00675951" w:rsidRPr="00205F6D" w:rsidRDefault="00675951" w:rsidP="00675951">
            <w:pPr>
              <w:tabs>
                <w:tab w:val="clear" w:pos="794"/>
              </w:tabs>
              <w:spacing w:before="40" w:after="40" w:line="240" w:lineRule="exact"/>
              <w:jc w:val="left"/>
              <w:rPr>
                <w:rFonts w:eastAsia="Times New Roman"/>
                <w:position w:val="2"/>
                <w:sz w:val="20"/>
                <w:szCs w:val="20"/>
              </w:rPr>
            </w:pPr>
            <w:r w:rsidRPr="00205F6D">
              <w:rPr>
                <w:position w:val="2"/>
                <w:sz w:val="20"/>
                <w:szCs w:val="20"/>
                <w:lang w:eastAsia="en-GB"/>
              </w:rPr>
              <w:t>375  </w:t>
            </w:r>
          </w:p>
        </w:tc>
        <w:tc>
          <w:tcPr>
            <w:tcW w:w="853" w:type="pct"/>
            <w:tcBorders>
              <w:top w:val="nil"/>
              <w:left w:val="single" w:sz="4" w:space="0" w:color="auto"/>
              <w:bottom w:val="nil"/>
              <w:right w:val="single" w:sz="8" w:space="0" w:color="auto"/>
            </w:tcBorders>
            <w:shd w:val="clear" w:color="auto" w:fill="auto"/>
            <w:vAlign w:val="center"/>
            <w:hideMark/>
          </w:tcPr>
          <w:p w14:paraId="3405637B" w14:textId="64E4C550" w:rsidR="00675951" w:rsidRPr="00205F6D" w:rsidRDefault="00675951" w:rsidP="00675951">
            <w:pPr>
              <w:tabs>
                <w:tab w:val="clear" w:pos="794"/>
              </w:tabs>
              <w:spacing w:before="40" w:after="40" w:line="240" w:lineRule="exact"/>
              <w:jc w:val="left"/>
              <w:rPr>
                <w:rFonts w:eastAsia="Times New Roman"/>
                <w:color w:val="000000"/>
                <w:position w:val="2"/>
                <w:sz w:val="20"/>
                <w:szCs w:val="20"/>
              </w:rPr>
            </w:pPr>
            <w:r w:rsidRPr="00205F6D">
              <w:rPr>
                <w:color w:val="000000"/>
                <w:position w:val="2"/>
                <w:sz w:val="20"/>
                <w:szCs w:val="20"/>
                <w:lang w:eastAsia="en-GB"/>
              </w:rPr>
              <w:t> </w:t>
            </w:r>
          </w:p>
        </w:tc>
        <w:tc>
          <w:tcPr>
            <w:tcW w:w="822" w:type="pct"/>
            <w:tcBorders>
              <w:top w:val="nil"/>
              <w:left w:val="nil"/>
              <w:bottom w:val="nil"/>
              <w:right w:val="single" w:sz="8" w:space="0" w:color="auto"/>
            </w:tcBorders>
            <w:shd w:val="clear" w:color="auto" w:fill="auto"/>
            <w:vAlign w:val="center"/>
            <w:hideMark/>
          </w:tcPr>
          <w:p w14:paraId="4DC623CC" w14:textId="2EE1B4BE" w:rsidR="00675951" w:rsidRPr="00205F6D" w:rsidRDefault="00675951" w:rsidP="00675951">
            <w:pPr>
              <w:tabs>
                <w:tab w:val="clear" w:pos="794"/>
              </w:tabs>
              <w:spacing w:before="40" w:after="40" w:line="240" w:lineRule="exact"/>
              <w:jc w:val="left"/>
              <w:rPr>
                <w:rFonts w:eastAsia="Times New Roman"/>
                <w:color w:val="000000"/>
                <w:position w:val="2"/>
                <w:sz w:val="20"/>
                <w:szCs w:val="20"/>
              </w:rPr>
            </w:pPr>
            <w:r w:rsidRPr="00205F6D">
              <w:rPr>
                <w:color w:val="000000"/>
                <w:position w:val="2"/>
                <w:sz w:val="20"/>
                <w:szCs w:val="20"/>
                <w:lang w:eastAsia="en-GB"/>
              </w:rPr>
              <w:t>26–</w:t>
            </w:r>
          </w:p>
        </w:tc>
        <w:tc>
          <w:tcPr>
            <w:tcW w:w="788" w:type="pct"/>
            <w:tcBorders>
              <w:top w:val="nil"/>
              <w:left w:val="nil"/>
              <w:bottom w:val="nil"/>
              <w:right w:val="single" w:sz="8" w:space="0" w:color="auto"/>
            </w:tcBorders>
            <w:shd w:val="clear" w:color="auto" w:fill="auto"/>
            <w:vAlign w:val="center"/>
            <w:hideMark/>
          </w:tcPr>
          <w:p w14:paraId="45583934" w14:textId="6AEBDAA1" w:rsidR="00675951" w:rsidRPr="00205F6D" w:rsidRDefault="00675951" w:rsidP="00675951">
            <w:pPr>
              <w:tabs>
                <w:tab w:val="clear" w:pos="794"/>
              </w:tabs>
              <w:spacing w:before="40" w:after="40" w:line="240" w:lineRule="exact"/>
              <w:jc w:val="left"/>
              <w:rPr>
                <w:rFonts w:eastAsia="Times New Roman"/>
                <w:color w:val="000000"/>
                <w:position w:val="2"/>
                <w:sz w:val="20"/>
                <w:szCs w:val="20"/>
              </w:rPr>
            </w:pPr>
            <w:r w:rsidRPr="00205F6D">
              <w:rPr>
                <w:color w:val="000000"/>
                <w:position w:val="2"/>
                <w:sz w:val="20"/>
                <w:szCs w:val="20"/>
                <w:lang w:eastAsia="en-GB"/>
              </w:rPr>
              <w:t>348  </w:t>
            </w:r>
          </w:p>
        </w:tc>
      </w:tr>
      <w:tr w:rsidR="00675951" w:rsidRPr="00205F6D" w14:paraId="36A3A681" w14:textId="77777777" w:rsidTr="00723CE0">
        <w:trPr>
          <w:trHeight w:val="255"/>
        </w:trPr>
        <w:tc>
          <w:tcPr>
            <w:tcW w:w="1736" w:type="pct"/>
            <w:tcBorders>
              <w:top w:val="nil"/>
              <w:left w:val="single" w:sz="8" w:space="0" w:color="auto"/>
              <w:bottom w:val="nil"/>
              <w:right w:val="single" w:sz="8" w:space="0" w:color="auto"/>
            </w:tcBorders>
            <w:shd w:val="clear" w:color="auto" w:fill="auto"/>
            <w:vAlign w:val="center"/>
            <w:hideMark/>
          </w:tcPr>
          <w:p w14:paraId="1BD33E32" w14:textId="77777777" w:rsidR="00675951" w:rsidRPr="00205F6D" w:rsidRDefault="00675951" w:rsidP="00675951">
            <w:pPr>
              <w:spacing w:before="40" w:after="40" w:line="240" w:lineRule="exact"/>
              <w:jc w:val="left"/>
              <w:rPr>
                <w:rFonts w:eastAsia="Times New Roman"/>
                <w:color w:val="000000"/>
                <w:position w:val="2"/>
                <w:sz w:val="20"/>
                <w:szCs w:val="20"/>
                <w:highlight w:val="green"/>
                <w:lang w:eastAsia="en-US" w:bidi="ar-EG"/>
              </w:rPr>
            </w:pPr>
            <w:r w:rsidRPr="00205F6D">
              <w:rPr>
                <w:rFonts w:eastAsia="Times New Roman" w:hint="cs"/>
                <w:position w:val="2"/>
                <w:sz w:val="20"/>
                <w:szCs w:val="20"/>
                <w:rtl/>
                <w:lang w:val="fr-FR" w:eastAsia="en-US" w:bidi="ar-EG"/>
              </w:rPr>
              <w:t>صندوق الذكرى المئوية</w:t>
            </w:r>
          </w:p>
        </w:tc>
        <w:tc>
          <w:tcPr>
            <w:tcW w:w="801" w:type="pct"/>
            <w:tcBorders>
              <w:top w:val="nil"/>
              <w:left w:val="nil"/>
              <w:bottom w:val="nil"/>
              <w:right w:val="single" w:sz="4" w:space="0" w:color="auto"/>
            </w:tcBorders>
            <w:vAlign w:val="center"/>
          </w:tcPr>
          <w:p w14:paraId="37B9477D" w14:textId="6678A471" w:rsidR="00675951" w:rsidRPr="00205F6D" w:rsidRDefault="00675951" w:rsidP="00675951">
            <w:pPr>
              <w:tabs>
                <w:tab w:val="clear" w:pos="794"/>
              </w:tabs>
              <w:spacing w:before="40" w:after="40" w:line="240" w:lineRule="exact"/>
              <w:jc w:val="left"/>
              <w:rPr>
                <w:rFonts w:eastAsia="Times New Roman"/>
                <w:position w:val="2"/>
                <w:sz w:val="20"/>
                <w:szCs w:val="20"/>
              </w:rPr>
            </w:pPr>
            <w:r w:rsidRPr="00205F6D">
              <w:rPr>
                <w:position w:val="2"/>
                <w:sz w:val="20"/>
                <w:szCs w:val="20"/>
                <w:lang w:eastAsia="en-GB"/>
              </w:rPr>
              <w:t>212  </w:t>
            </w:r>
          </w:p>
        </w:tc>
        <w:tc>
          <w:tcPr>
            <w:tcW w:w="853" w:type="pct"/>
            <w:tcBorders>
              <w:top w:val="nil"/>
              <w:left w:val="single" w:sz="4" w:space="0" w:color="auto"/>
              <w:bottom w:val="nil"/>
              <w:right w:val="single" w:sz="8" w:space="0" w:color="auto"/>
            </w:tcBorders>
            <w:shd w:val="clear" w:color="auto" w:fill="auto"/>
            <w:vAlign w:val="center"/>
            <w:hideMark/>
          </w:tcPr>
          <w:p w14:paraId="03D278AE" w14:textId="451391B1" w:rsidR="00675951" w:rsidRPr="00205F6D" w:rsidRDefault="00675951" w:rsidP="00675951">
            <w:pPr>
              <w:tabs>
                <w:tab w:val="clear" w:pos="794"/>
              </w:tabs>
              <w:spacing w:before="40" w:after="40" w:line="240" w:lineRule="exact"/>
              <w:jc w:val="left"/>
              <w:rPr>
                <w:rFonts w:eastAsia="Times New Roman"/>
                <w:color w:val="000000"/>
                <w:position w:val="2"/>
                <w:sz w:val="20"/>
                <w:szCs w:val="20"/>
              </w:rPr>
            </w:pPr>
            <w:r w:rsidRPr="00205F6D">
              <w:rPr>
                <w:color w:val="000000"/>
                <w:position w:val="2"/>
                <w:sz w:val="20"/>
                <w:szCs w:val="20"/>
                <w:lang w:eastAsia="en-GB"/>
              </w:rPr>
              <w:t> </w:t>
            </w:r>
          </w:p>
        </w:tc>
        <w:tc>
          <w:tcPr>
            <w:tcW w:w="822" w:type="pct"/>
            <w:tcBorders>
              <w:top w:val="nil"/>
              <w:left w:val="nil"/>
              <w:bottom w:val="nil"/>
              <w:right w:val="single" w:sz="8" w:space="0" w:color="auto"/>
            </w:tcBorders>
            <w:shd w:val="clear" w:color="auto" w:fill="auto"/>
            <w:vAlign w:val="center"/>
            <w:hideMark/>
          </w:tcPr>
          <w:p w14:paraId="3C6C632F" w14:textId="29EDBDDB" w:rsidR="00675951" w:rsidRPr="00205F6D" w:rsidRDefault="00675951" w:rsidP="00675951">
            <w:pPr>
              <w:tabs>
                <w:tab w:val="clear" w:pos="794"/>
              </w:tabs>
              <w:spacing w:before="40" w:after="40" w:line="240" w:lineRule="exact"/>
              <w:jc w:val="left"/>
              <w:rPr>
                <w:rFonts w:eastAsia="Times New Roman"/>
                <w:color w:val="000000"/>
                <w:position w:val="2"/>
                <w:sz w:val="20"/>
                <w:szCs w:val="20"/>
              </w:rPr>
            </w:pPr>
            <w:r w:rsidRPr="00205F6D">
              <w:rPr>
                <w:color w:val="000000"/>
                <w:position w:val="2"/>
                <w:sz w:val="20"/>
                <w:szCs w:val="20"/>
                <w:lang w:eastAsia="en-GB"/>
              </w:rPr>
              <w:t>0  </w:t>
            </w:r>
          </w:p>
        </w:tc>
        <w:tc>
          <w:tcPr>
            <w:tcW w:w="788" w:type="pct"/>
            <w:tcBorders>
              <w:top w:val="nil"/>
              <w:left w:val="nil"/>
              <w:bottom w:val="nil"/>
              <w:right w:val="single" w:sz="8" w:space="0" w:color="auto"/>
            </w:tcBorders>
            <w:shd w:val="clear" w:color="auto" w:fill="auto"/>
            <w:vAlign w:val="center"/>
            <w:hideMark/>
          </w:tcPr>
          <w:p w14:paraId="2525CFDA" w14:textId="52239E56" w:rsidR="00675951" w:rsidRPr="00205F6D" w:rsidRDefault="00675951" w:rsidP="00675951">
            <w:pPr>
              <w:tabs>
                <w:tab w:val="clear" w:pos="794"/>
              </w:tabs>
              <w:spacing w:before="40" w:after="40" w:line="240" w:lineRule="exact"/>
              <w:jc w:val="left"/>
              <w:rPr>
                <w:rFonts w:eastAsia="Times New Roman"/>
                <w:color w:val="000000"/>
                <w:position w:val="2"/>
                <w:sz w:val="20"/>
                <w:szCs w:val="20"/>
              </w:rPr>
            </w:pPr>
            <w:r w:rsidRPr="00205F6D">
              <w:rPr>
                <w:color w:val="000000"/>
                <w:position w:val="2"/>
                <w:sz w:val="20"/>
                <w:szCs w:val="20"/>
                <w:lang w:eastAsia="en-GB"/>
              </w:rPr>
              <w:t>212  </w:t>
            </w:r>
          </w:p>
        </w:tc>
      </w:tr>
      <w:tr w:rsidR="00675951" w:rsidRPr="00205F6D" w14:paraId="4F0CACFB" w14:textId="77777777" w:rsidTr="00723CE0">
        <w:trPr>
          <w:trHeight w:val="255"/>
        </w:trPr>
        <w:tc>
          <w:tcPr>
            <w:tcW w:w="1736" w:type="pct"/>
            <w:tcBorders>
              <w:top w:val="nil"/>
              <w:left w:val="single" w:sz="8" w:space="0" w:color="auto"/>
              <w:bottom w:val="nil"/>
              <w:right w:val="single" w:sz="8" w:space="0" w:color="auto"/>
            </w:tcBorders>
            <w:shd w:val="clear" w:color="auto" w:fill="auto"/>
            <w:vAlign w:val="center"/>
            <w:hideMark/>
          </w:tcPr>
          <w:p w14:paraId="3F376134" w14:textId="77777777" w:rsidR="00675951" w:rsidRPr="00205F6D" w:rsidRDefault="00675951" w:rsidP="00675951">
            <w:pPr>
              <w:spacing w:before="40" w:after="40" w:line="240" w:lineRule="exact"/>
              <w:jc w:val="left"/>
              <w:rPr>
                <w:rFonts w:eastAsia="Times New Roman"/>
                <w:color w:val="000000"/>
                <w:position w:val="2"/>
                <w:sz w:val="20"/>
                <w:szCs w:val="20"/>
                <w:highlight w:val="green"/>
                <w:lang w:val="fr-FR" w:eastAsia="en-US" w:bidi="ar-EG"/>
              </w:rPr>
            </w:pPr>
            <w:r w:rsidRPr="00205F6D">
              <w:rPr>
                <w:rFonts w:eastAsia="Times New Roman" w:hint="cs"/>
                <w:position w:val="2"/>
                <w:sz w:val="20"/>
                <w:szCs w:val="20"/>
                <w:rtl/>
                <w:lang w:val="fr-FR" w:eastAsia="en-US" w:bidi="ar-EG"/>
              </w:rPr>
              <w:t>صندوق الأموال التكميلية لصندوق التأمينات</w:t>
            </w:r>
          </w:p>
        </w:tc>
        <w:tc>
          <w:tcPr>
            <w:tcW w:w="801" w:type="pct"/>
            <w:tcBorders>
              <w:top w:val="nil"/>
              <w:left w:val="nil"/>
              <w:bottom w:val="nil"/>
              <w:right w:val="single" w:sz="4" w:space="0" w:color="auto"/>
            </w:tcBorders>
            <w:vAlign w:val="center"/>
          </w:tcPr>
          <w:p w14:paraId="28CAC656" w14:textId="44BC4EA3" w:rsidR="00675951" w:rsidRPr="00205F6D" w:rsidRDefault="00675951" w:rsidP="00675951">
            <w:pPr>
              <w:tabs>
                <w:tab w:val="clear" w:pos="794"/>
              </w:tabs>
              <w:spacing w:before="40" w:after="40" w:line="240" w:lineRule="exact"/>
              <w:jc w:val="left"/>
              <w:rPr>
                <w:rFonts w:eastAsia="Times New Roman"/>
                <w:position w:val="2"/>
                <w:sz w:val="20"/>
                <w:szCs w:val="20"/>
              </w:rPr>
            </w:pPr>
            <w:r w:rsidRPr="00205F6D">
              <w:rPr>
                <w:position w:val="2"/>
                <w:sz w:val="20"/>
                <w:szCs w:val="20"/>
                <w:lang w:eastAsia="en-GB"/>
              </w:rPr>
              <w:t>6 183  </w:t>
            </w:r>
          </w:p>
        </w:tc>
        <w:tc>
          <w:tcPr>
            <w:tcW w:w="853" w:type="pct"/>
            <w:tcBorders>
              <w:top w:val="nil"/>
              <w:left w:val="single" w:sz="4" w:space="0" w:color="auto"/>
              <w:bottom w:val="nil"/>
              <w:right w:val="single" w:sz="8" w:space="0" w:color="auto"/>
            </w:tcBorders>
            <w:shd w:val="clear" w:color="auto" w:fill="auto"/>
            <w:vAlign w:val="center"/>
            <w:hideMark/>
          </w:tcPr>
          <w:p w14:paraId="66D08C54" w14:textId="2EB4BE5B" w:rsidR="00675951" w:rsidRPr="00205F6D" w:rsidRDefault="00675951" w:rsidP="00675951">
            <w:pPr>
              <w:tabs>
                <w:tab w:val="clear" w:pos="794"/>
              </w:tabs>
              <w:spacing w:before="40" w:after="40" w:line="240" w:lineRule="exact"/>
              <w:jc w:val="left"/>
              <w:rPr>
                <w:rFonts w:eastAsia="Times New Roman"/>
                <w:color w:val="000000"/>
                <w:position w:val="2"/>
                <w:sz w:val="20"/>
                <w:szCs w:val="20"/>
              </w:rPr>
            </w:pPr>
            <w:r w:rsidRPr="00205F6D">
              <w:rPr>
                <w:color w:val="000000"/>
                <w:position w:val="2"/>
                <w:sz w:val="20"/>
                <w:szCs w:val="20"/>
                <w:lang w:eastAsia="en-GB"/>
              </w:rPr>
              <w:t>17–</w:t>
            </w:r>
          </w:p>
        </w:tc>
        <w:tc>
          <w:tcPr>
            <w:tcW w:w="822" w:type="pct"/>
            <w:tcBorders>
              <w:top w:val="nil"/>
              <w:left w:val="nil"/>
              <w:bottom w:val="nil"/>
              <w:right w:val="single" w:sz="8" w:space="0" w:color="auto"/>
            </w:tcBorders>
            <w:shd w:val="clear" w:color="auto" w:fill="auto"/>
            <w:vAlign w:val="center"/>
            <w:hideMark/>
          </w:tcPr>
          <w:p w14:paraId="69A450B3" w14:textId="34CEE429" w:rsidR="00675951" w:rsidRPr="00205F6D" w:rsidRDefault="00675951" w:rsidP="00675951">
            <w:pPr>
              <w:tabs>
                <w:tab w:val="clear" w:pos="794"/>
              </w:tabs>
              <w:spacing w:before="40" w:after="40" w:line="240" w:lineRule="exact"/>
              <w:jc w:val="left"/>
              <w:rPr>
                <w:rFonts w:eastAsia="Times New Roman"/>
                <w:color w:val="000000"/>
                <w:position w:val="2"/>
                <w:sz w:val="20"/>
                <w:szCs w:val="20"/>
              </w:rPr>
            </w:pPr>
            <w:r w:rsidRPr="00205F6D">
              <w:rPr>
                <w:color w:val="000000"/>
                <w:position w:val="2"/>
                <w:sz w:val="20"/>
                <w:szCs w:val="20"/>
                <w:lang w:eastAsia="en-GB"/>
              </w:rPr>
              <w:t>0  </w:t>
            </w:r>
          </w:p>
        </w:tc>
        <w:tc>
          <w:tcPr>
            <w:tcW w:w="788" w:type="pct"/>
            <w:tcBorders>
              <w:top w:val="nil"/>
              <w:left w:val="nil"/>
              <w:bottom w:val="nil"/>
              <w:right w:val="single" w:sz="8" w:space="0" w:color="auto"/>
            </w:tcBorders>
            <w:shd w:val="clear" w:color="auto" w:fill="auto"/>
            <w:vAlign w:val="center"/>
            <w:hideMark/>
          </w:tcPr>
          <w:p w14:paraId="5FB8C93A" w14:textId="3BF68514" w:rsidR="00675951" w:rsidRPr="00205F6D" w:rsidRDefault="00675951" w:rsidP="00675951">
            <w:pPr>
              <w:tabs>
                <w:tab w:val="clear" w:pos="794"/>
              </w:tabs>
              <w:spacing w:before="40" w:after="40" w:line="240" w:lineRule="exact"/>
              <w:jc w:val="left"/>
              <w:rPr>
                <w:rFonts w:eastAsia="Times New Roman"/>
                <w:color w:val="000000"/>
                <w:position w:val="2"/>
                <w:sz w:val="20"/>
                <w:szCs w:val="20"/>
              </w:rPr>
            </w:pPr>
            <w:r w:rsidRPr="00205F6D">
              <w:rPr>
                <w:color w:val="000000"/>
                <w:position w:val="2"/>
                <w:sz w:val="20"/>
                <w:szCs w:val="20"/>
                <w:lang w:eastAsia="en-GB"/>
              </w:rPr>
              <w:t>6 166  </w:t>
            </w:r>
          </w:p>
        </w:tc>
      </w:tr>
      <w:tr w:rsidR="00675951" w:rsidRPr="00205F6D" w14:paraId="147AA1EF" w14:textId="77777777" w:rsidTr="00723CE0">
        <w:trPr>
          <w:trHeight w:val="255"/>
        </w:trPr>
        <w:tc>
          <w:tcPr>
            <w:tcW w:w="1736" w:type="pct"/>
            <w:tcBorders>
              <w:top w:val="nil"/>
              <w:left w:val="single" w:sz="8" w:space="0" w:color="auto"/>
              <w:bottom w:val="nil"/>
              <w:right w:val="single" w:sz="8" w:space="0" w:color="auto"/>
            </w:tcBorders>
            <w:shd w:val="clear" w:color="auto" w:fill="auto"/>
            <w:vAlign w:val="center"/>
            <w:hideMark/>
          </w:tcPr>
          <w:p w14:paraId="3454FD24" w14:textId="77777777" w:rsidR="00675951" w:rsidRPr="00205F6D" w:rsidRDefault="00675951" w:rsidP="00675951">
            <w:pPr>
              <w:spacing w:before="40" w:after="40" w:line="240" w:lineRule="exact"/>
              <w:jc w:val="left"/>
              <w:rPr>
                <w:rFonts w:eastAsia="Times New Roman"/>
                <w:color w:val="000000"/>
                <w:position w:val="2"/>
                <w:sz w:val="20"/>
                <w:szCs w:val="20"/>
                <w:lang w:val="fr-FR" w:eastAsia="en-US" w:bidi="ar-EG"/>
              </w:rPr>
            </w:pPr>
            <w:r w:rsidRPr="00205F6D">
              <w:rPr>
                <w:rFonts w:eastAsia="Times New Roman" w:hint="cs"/>
                <w:position w:val="2"/>
                <w:sz w:val="20"/>
                <w:szCs w:val="20"/>
                <w:rtl/>
                <w:lang w:val="fr-FR" w:eastAsia="en-US" w:bidi="ar-EG"/>
              </w:rPr>
              <w:t>صندوق المساعدة في صندوق التأمينات</w:t>
            </w:r>
          </w:p>
        </w:tc>
        <w:tc>
          <w:tcPr>
            <w:tcW w:w="801" w:type="pct"/>
            <w:tcBorders>
              <w:top w:val="nil"/>
              <w:left w:val="nil"/>
              <w:bottom w:val="nil"/>
              <w:right w:val="single" w:sz="4" w:space="0" w:color="auto"/>
            </w:tcBorders>
            <w:vAlign w:val="center"/>
          </w:tcPr>
          <w:p w14:paraId="39EF60E8" w14:textId="2CB8D49C" w:rsidR="00675951" w:rsidRPr="00205F6D" w:rsidRDefault="00675951" w:rsidP="00675951">
            <w:pPr>
              <w:tabs>
                <w:tab w:val="clear" w:pos="794"/>
              </w:tabs>
              <w:spacing w:before="40" w:after="40" w:line="240" w:lineRule="exact"/>
              <w:jc w:val="left"/>
              <w:rPr>
                <w:rFonts w:eastAsia="Times New Roman"/>
                <w:position w:val="2"/>
                <w:sz w:val="20"/>
                <w:szCs w:val="20"/>
              </w:rPr>
            </w:pPr>
            <w:r w:rsidRPr="00205F6D">
              <w:rPr>
                <w:position w:val="2"/>
                <w:sz w:val="20"/>
                <w:szCs w:val="20"/>
                <w:lang w:eastAsia="en-GB"/>
              </w:rPr>
              <w:t>278  </w:t>
            </w:r>
          </w:p>
        </w:tc>
        <w:tc>
          <w:tcPr>
            <w:tcW w:w="853" w:type="pct"/>
            <w:tcBorders>
              <w:top w:val="nil"/>
              <w:left w:val="single" w:sz="4" w:space="0" w:color="auto"/>
              <w:bottom w:val="nil"/>
              <w:right w:val="single" w:sz="8" w:space="0" w:color="auto"/>
            </w:tcBorders>
            <w:shd w:val="clear" w:color="auto" w:fill="auto"/>
            <w:vAlign w:val="center"/>
            <w:hideMark/>
          </w:tcPr>
          <w:p w14:paraId="3A8EA1D3" w14:textId="5DF5E5E9" w:rsidR="00675951" w:rsidRPr="00205F6D" w:rsidRDefault="00675951" w:rsidP="00675951">
            <w:pPr>
              <w:tabs>
                <w:tab w:val="clear" w:pos="794"/>
              </w:tabs>
              <w:spacing w:before="40" w:after="40" w:line="240" w:lineRule="exact"/>
              <w:jc w:val="left"/>
              <w:rPr>
                <w:rFonts w:eastAsia="Times New Roman"/>
                <w:color w:val="000000"/>
                <w:position w:val="2"/>
                <w:sz w:val="20"/>
                <w:szCs w:val="20"/>
              </w:rPr>
            </w:pPr>
            <w:r w:rsidRPr="00205F6D">
              <w:rPr>
                <w:color w:val="000000"/>
                <w:position w:val="2"/>
                <w:sz w:val="20"/>
                <w:szCs w:val="20"/>
                <w:lang w:eastAsia="en-GB"/>
              </w:rPr>
              <w:t> </w:t>
            </w:r>
          </w:p>
        </w:tc>
        <w:tc>
          <w:tcPr>
            <w:tcW w:w="822" w:type="pct"/>
            <w:tcBorders>
              <w:top w:val="nil"/>
              <w:left w:val="nil"/>
              <w:bottom w:val="nil"/>
              <w:right w:val="single" w:sz="8" w:space="0" w:color="auto"/>
            </w:tcBorders>
            <w:shd w:val="clear" w:color="auto" w:fill="auto"/>
            <w:vAlign w:val="center"/>
            <w:hideMark/>
          </w:tcPr>
          <w:p w14:paraId="0CE2F618" w14:textId="10A86914" w:rsidR="00675951" w:rsidRPr="00205F6D" w:rsidRDefault="00675951" w:rsidP="00675951">
            <w:pPr>
              <w:tabs>
                <w:tab w:val="clear" w:pos="794"/>
              </w:tabs>
              <w:spacing w:before="40" w:after="40" w:line="240" w:lineRule="exact"/>
              <w:jc w:val="left"/>
              <w:rPr>
                <w:rFonts w:eastAsia="Times New Roman"/>
                <w:color w:val="000000"/>
                <w:position w:val="2"/>
                <w:sz w:val="20"/>
                <w:szCs w:val="20"/>
              </w:rPr>
            </w:pPr>
            <w:r w:rsidRPr="00205F6D">
              <w:rPr>
                <w:color w:val="000000"/>
                <w:position w:val="2"/>
                <w:sz w:val="20"/>
                <w:szCs w:val="20"/>
                <w:lang w:eastAsia="en-GB"/>
              </w:rPr>
              <w:t>0  </w:t>
            </w:r>
          </w:p>
        </w:tc>
        <w:tc>
          <w:tcPr>
            <w:tcW w:w="788" w:type="pct"/>
            <w:tcBorders>
              <w:top w:val="nil"/>
              <w:left w:val="nil"/>
              <w:bottom w:val="nil"/>
              <w:right w:val="single" w:sz="8" w:space="0" w:color="auto"/>
            </w:tcBorders>
            <w:shd w:val="clear" w:color="auto" w:fill="auto"/>
            <w:vAlign w:val="center"/>
            <w:hideMark/>
          </w:tcPr>
          <w:p w14:paraId="7A07B368" w14:textId="44D5458E" w:rsidR="00675951" w:rsidRPr="00205F6D" w:rsidRDefault="00675951" w:rsidP="00675951">
            <w:pPr>
              <w:tabs>
                <w:tab w:val="clear" w:pos="794"/>
              </w:tabs>
              <w:spacing w:before="40" w:after="40" w:line="240" w:lineRule="exact"/>
              <w:jc w:val="left"/>
              <w:rPr>
                <w:rFonts w:eastAsia="Times New Roman"/>
                <w:color w:val="000000"/>
                <w:position w:val="2"/>
                <w:sz w:val="20"/>
                <w:szCs w:val="20"/>
              </w:rPr>
            </w:pPr>
            <w:r w:rsidRPr="00205F6D">
              <w:rPr>
                <w:color w:val="000000"/>
                <w:position w:val="2"/>
                <w:sz w:val="20"/>
                <w:szCs w:val="20"/>
                <w:lang w:eastAsia="en-GB"/>
              </w:rPr>
              <w:t>278  </w:t>
            </w:r>
          </w:p>
        </w:tc>
      </w:tr>
      <w:tr w:rsidR="00675951" w:rsidRPr="00205F6D" w14:paraId="2E0500F6" w14:textId="77777777" w:rsidTr="00723CE0">
        <w:trPr>
          <w:trHeight w:val="255"/>
        </w:trPr>
        <w:tc>
          <w:tcPr>
            <w:tcW w:w="1736" w:type="pct"/>
            <w:tcBorders>
              <w:top w:val="nil"/>
              <w:left w:val="single" w:sz="8" w:space="0" w:color="auto"/>
              <w:bottom w:val="nil"/>
              <w:right w:val="single" w:sz="8" w:space="0" w:color="auto"/>
            </w:tcBorders>
            <w:shd w:val="clear" w:color="auto" w:fill="auto"/>
            <w:vAlign w:val="center"/>
            <w:hideMark/>
          </w:tcPr>
          <w:p w14:paraId="3FA2F8C2" w14:textId="77777777" w:rsidR="00675951" w:rsidRPr="00205F6D" w:rsidRDefault="00675951" w:rsidP="00675951">
            <w:pPr>
              <w:spacing w:before="40" w:after="40" w:line="240" w:lineRule="exact"/>
              <w:jc w:val="left"/>
              <w:rPr>
                <w:rFonts w:eastAsia="Times New Roman"/>
                <w:color w:val="000000"/>
                <w:position w:val="2"/>
                <w:sz w:val="20"/>
                <w:szCs w:val="20"/>
                <w:lang w:val="fr-FR" w:eastAsia="en-US" w:bidi="ar-EG"/>
              </w:rPr>
            </w:pPr>
            <w:r w:rsidRPr="00205F6D">
              <w:rPr>
                <w:rFonts w:eastAsia="Times New Roman" w:hint="cs"/>
                <w:position w:val="2"/>
                <w:sz w:val="20"/>
                <w:szCs w:val="20"/>
                <w:rtl/>
                <w:lang w:val="fr-FR" w:eastAsia="en-US" w:bidi="ar-EG"/>
              </w:rPr>
              <w:t>صندوق التأمين الصحي بعد انتهاء مدة الخدمة</w:t>
            </w:r>
          </w:p>
        </w:tc>
        <w:tc>
          <w:tcPr>
            <w:tcW w:w="801" w:type="pct"/>
            <w:tcBorders>
              <w:top w:val="nil"/>
              <w:left w:val="nil"/>
              <w:bottom w:val="nil"/>
              <w:right w:val="single" w:sz="4" w:space="0" w:color="auto"/>
            </w:tcBorders>
            <w:vAlign w:val="center"/>
          </w:tcPr>
          <w:p w14:paraId="62794A62" w14:textId="115AA960" w:rsidR="00675951" w:rsidRPr="00205F6D" w:rsidRDefault="00675951" w:rsidP="00675951">
            <w:pPr>
              <w:tabs>
                <w:tab w:val="clear" w:pos="794"/>
              </w:tabs>
              <w:spacing w:before="40" w:after="40" w:line="240" w:lineRule="exact"/>
              <w:jc w:val="left"/>
              <w:rPr>
                <w:rFonts w:eastAsia="Times New Roman"/>
                <w:position w:val="2"/>
                <w:sz w:val="20"/>
                <w:szCs w:val="20"/>
              </w:rPr>
            </w:pPr>
            <w:r w:rsidRPr="00205F6D">
              <w:rPr>
                <w:position w:val="2"/>
                <w:sz w:val="20"/>
                <w:szCs w:val="20"/>
                <w:lang w:eastAsia="en-GB"/>
              </w:rPr>
              <w:t>11 500  </w:t>
            </w:r>
          </w:p>
        </w:tc>
        <w:tc>
          <w:tcPr>
            <w:tcW w:w="853" w:type="pct"/>
            <w:tcBorders>
              <w:top w:val="nil"/>
              <w:left w:val="single" w:sz="4" w:space="0" w:color="auto"/>
              <w:bottom w:val="nil"/>
              <w:right w:val="single" w:sz="8" w:space="0" w:color="auto"/>
            </w:tcBorders>
            <w:shd w:val="clear" w:color="auto" w:fill="auto"/>
            <w:vAlign w:val="center"/>
            <w:hideMark/>
          </w:tcPr>
          <w:p w14:paraId="02DE43CD" w14:textId="0B9229BF" w:rsidR="00675951" w:rsidRPr="00205F6D" w:rsidRDefault="00675951" w:rsidP="00675951">
            <w:pPr>
              <w:tabs>
                <w:tab w:val="clear" w:pos="794"/>
              </w:tabs>
              <w:spacing w:before="40" w:after="40" w:line="240" w:lineRule="exact"/>
              <w:jc w:val="left"/>
              <w:rPr>
                <w:rFonts w:eastAsia="Times New Roman"/>
                <w:color w:val="000000"/>
                <w:position w:val="2"/>
                <w:sz w:val="20"/>
                <w:szCs w:val="20"/>
              </w:rPr>
            </w:pPr>
            <w:r w:rsidRPr="00205F6D">
              <w:rPr>
                <w:color w:val="000000"/>
                <w:position w:val="2"/>
                <w:sz w:val="20"/>
                <w:szCs w:val="20"/>
                <w:lang w:eastAsia="en-GB"/>
              </w:rPr>
              <w:t>500  </w:t>
            </w:r>
          </w:p>
        </w:tc>
        <w:tc>
          <w:tcPr>
            <w:tcW w:w="822" w:type="pct"/>
            <w:tcBorders>
              <w:top w:val="nil"/>
              <w:left w:val="nil"/>
              <w:bottom w:val="nil"/>
              <w:right w:val="single" w:sz="8" w:space="0" w:color="auto"/>
            </w:tcBorders>
            <w:shd w:val="clear" w:color="auto" w:fill="auto"/>
            <w:vAlign w:val="center"/>
            <w:hideMark/>
          </w:tcPr>
          <w:p w14:paraId="23DBB2FE" w14:textId="07D71306" w:rsidR="00675951" w:rsidRPr="00205F6D" w:rsidRDefault="00675951" w:rsidP="00675951">
            <w:pPr>
              <w:tabs>
                <w:tab w:val="clear" w:pos="794"/>
              </w:tabs>
              <w:spacing w:before="40" w:after="40" w:line="240" w:lineRule="exact"/>
              <w:jc w:val="left"/>
              <w:rPr>
                <w:rFonts w:eastAsia="Times New Roman"/>
                <w:color w:val="000000"/>
                <w:position w:val="2"/>
                <w:sz w:val="20"/>
                <w:szCs w:val="20"/>
              </w:rPr>
            </w:pPr>
            <w:r w:rsidRPr="00205F6D">
              <w:rPr>
                <w:color w:val="000000"/>
                <w:position w:val="2"/>
                <w:sz w:val="20"/>
                <w:szCs w:val="20"/>
                <w:lang w:eastAsia="en-GB"/>
              </w:rPr>
              <w:t>0  </w:t>
            </w:r>
          </w:p>
        </w:tc>
        <w:tc>
          <w:tcPr>
            <w:tcW w:w="788" w:type="pct"/>
            <w:tcBorders>
              <w:top w:val="nil"/>
              <w:left w:val="nil"/>
              <w:bottom w:val="nil"/>
              <w:right w:val="single" w:sz="8" w:space="0" w:color="auto"/>
            </w:tcBorders>
            <w:shd w:val="clear" w:color="auto" w:fill="auto"/>
            <w:vAlign w:val="center"/>
            <w:hideMark/>
          </w:tcPr>
          <w:p w14:paraId="3E6E7180" w14:textId="3E20A266" w:rsidR="00675951" w:rsidRPr="00205F6D" w:rsidRDefault="00675951" w:rsidP="00675951">
            <w:pPr>
              <w:tabs>
                <w:tab w:val="clear" w:pos="794"/>
              </w:tabs>
              <w:spacing w:before="40" w:after="40" w:line="240" w:lineRule="exact"/>
              <w:jc w:val="left"/>
              <w:rPr>
                <w:rFonts w:eastAsia="Times New Roman"/>
                <w:color w:val="000000"/>
                <w:position w:val="2"/>
                <w:sz w:val="20"/>
                <w:szCs w:val="20"/>
              </w:rPr>
            </w:pPr>
            <w:r w:rsidRPr="00205F6D">
              <w:rPr>
                <w:color w:val="000000"/>
                <w:position w:val="2"/>
                <w:sz w:val="20"/>
                <w:szCs w:val="20"/>
                <w:lang w:eastAsia="en-GB"/>
              </w:rPr>
              <w:t>12 000  </w:t>
            </w:r>
          </w:p>
        </w:tc>
      </w:tr>
      <w:tr w:rsidR="00675951" w:rsidRPr="00205F6D" w14:paraId="6FCFA3BA" w14:textId="77777777" w:rsidTr="00723CE0">
        <w:trPr>
          <w:trHeight w:val="255"/>
        </w:trPr>
        <w:tc>
          <w:tcPr>
            <w:tcW w:w="1736" w:type="pct"/>
            <w:tcBorders>
              <w:top w:val="nil"/>
              <w:left w:val="single" w:sz="8" w:space="0" w:color="auto"/>
              <w:bottom w:val="nil"/>
              <w:right w:val="single" w:sz="8" w:space="0" w:color="auto"/>
            </w:tcBorders>
            <w:shd w:val="clear" w:color="auto" w:fill="auto"/>
            <w:vAlign w:val="center"/>
            <w:hideMark/>
          </w:tcPr>
          <w:p w14:paraId="11029F75" w14:textId="77777777" w:rsidR="00675951" w:rsidRPr="00205F6D" w:rsidRDefault="00675951" w:rsidP="00675951">
            <w:pPr>
              <w:spacing w:before="40" w:after="40" w:line="240" w:lineRule="exact"/>
              <w:jc w:val="left"/>
              <w:rPr>
                <w:rFonts w:eastAsia="Times New Roman"/>
                <w:color w:val="000000"/>
                <w:position w:val="2"/>
                <w:sz w:val="20"/>
                <w:szCs w:val="20"/>
                <w:lang w:val="fr-FR" w:eastAsia="en-US" w:bidi="ar-EG"/>
              </w:rPr>
            </w:pPr>
            <w:r w:rsidRPr="00205F6D">
              <w:rPr>
                <w:rFonts w:eastAsia="Times New Roman" w:hint="cs"/>
                <w:position w:val="2"/>
                <w:sz w:val="20"/>
                <w:szCs w:val="20"/>
                <w:rtl/>
                <w:lang w:val="fr-FR" w:eastAsia="en-US" w:bidi="ar-EG"/>
              </w:rPr>
              <w:t>صندوق التأمين الصحي</w:t>
            </w:r>
          </w:p>
        </w:tc>
        <w:tc>
          <w:tcPr>
            <w:tcW w:w="801" w:type="pct"/>
            <w:tcBorders>
              <w:top w:val="nil"/>
              <w:left w:val="nil"/>
              <w:bottom w:val="nil"/>
              <w:right w:val="single" w:sz="4" w:space="0" w:color="auto"/>
            </w:tcBorders>
            <w:vAlign w:val="center"/>
          </w:tcPr>
          <w:p w14:paraId="1E3D551F" w14:textId="1EDE40BB" w:rsidR="00675951" w:rsidRPr="00205F6D" w:rsidRDefault="00675951" w:rsidP="00675951">
            <w:pPr>
              <w:tabs>
                <w:tab w:val="clear" w:pos="794"/>
              </w:tabs>
              <w:spacing w:before="40" w:after="40" w:line="240" w:lineRule="exact"/>
              <w:jc w:val="left"/>
              <w:rPr>
                <w:rFonts w:eastAsia="Times New Roman"/>
                <w:position w:val="2"/>
                <w:sz w:val="20"/>
                <w:szCs w:val="20"/>
              </w:rPr>
            </w:pPr>
            <w:r w:rsidRPr="00205F6D">
              <w:rPr>
                <w:position w:val="2"/>
                <w:sz w:val="20"/>
                <w:szCs w:val="20"/>
                <w:lang w:eastAsia="en-GB"/>
              </w:rPr>
              <w:t>22 349  </w:t>
            </w:r>
          </w:p>
        </w:tc>
        <w:tc>
          <w:tcPr>
            <w:tcW w:w="853" w:type="pct"/>
            <w:tcBorders>
              <w:top w:val="nil"/>
              <w:left w:val="single" w:sz="4" w:space="0" w:color="auto"/>
              <w:bottom w:val="nil"/>
              <w:right w:val="single" w:sz="8" w:space="0" w:color="auto"/>
            </w:tcBorders>
            <w:shd w:val="clear" w:color="auto" w:fill="auto"/>
            <w:noWrap/>
            <w:vAlign w:val="center"/>
            <w:hideMark/>
          </w:tcPr>
          <w:p w14:paraId="5E926725" w14:textId="3455F2F3" w:rsidR="00675951" w:rsidRPr="00205F6D" w:rsidRDefault="00675951" w:rsidP="00675951">
            <w:pPr>
              <w:tabs>
                <w:tab w:val="clear" w:pos="794"/>
              </w:tabs>
              <w:spacing w:before="40" w:after="40" w:line="240" w:lineRule="exact"/>
              <w:jc w:val="left"/>
              <w:rPr>
                <w:rFonts w:eastAsia="Times New Roman"/>
                <w:color w:val="000000"/>
                <w:position w:val="2"/>
                <w:sz w:val="20"/>
                <w:szCs w:val="20"/>
              </w:rPr>
            </w:pPr>
            <w:r w:rsidRPr="00205F6D">
              <w:rPr>
                <w:color w:val="000000"/>
                <w:position w:val="2"/>
                <w:sz w:val="20"/>
                <w:szCs w:val="20"/>
                <w:lang w:eastAsia="en-GB"/>
              </w:rPr>
              <w:t> </w:t>
            </w:r>
          </w:p>
        </w:tc>
        <w:tc>
          <w:tcPr>
            <w:tcW w:w="822" w:type="pct"/>
            <w:tcBorders>
              <w:top w:val="nil"/>
              <w:left w:val="nil"/>
              <w:bottom w:val="nil"/>
              <w:right w:val="single" w:sz="8" w:space="0" w:color="auto"/>
            </w:tcBorders>
            <w:shd w:val="clear" w:color="auto" w:fill="auto"/>
            <w:noWrap/>
            <w:vAlign w:val="center"/>
            <w:hideMark/>
          </w:tcPr>
          <w:p w14:paraId="318BE75C" w14:textId="119D5F9D" w:rsidR="00675951" w:rsidRPr="00205F6D" w:rsidRDefault="00675951" w:rsidP="00675951">
            <w:pPr>
              <w:tabs>
                <w:tab w:val="clear" w:pos="794"/>
              </w:tabs>
              <w:spacing w:before="40" w:after="40" w:line="240" w:lineRule="exact"/>
              <w:jc w:val="left"/>
              <w:rPr>
                <w:rFonts w:eastAsia="Times New Roman"/>
                <w:color w:val="000000"/>
                <w:position w:val="2"/>
                <w:sz w:val="20"/>
                <w:szCs w:val="20"/>
              </w:rPr>
            </w:pPr>
            <w:r w:rsidRPr="00205F6D">
              <w:rPr>
                <w:color w:val="000000"/>
                <w:position w:val="2"/>
                <w:sz w:val="20"/>
                <w:szCs w:val="20"/>
                <w:lang w:eastAsia="en-GB"/>
              </w:rPr>
              <w:t>2 016–</w:t>
            </w:r>
          </w:p>
        </w:tc>
        <w:tc>
          <w:tcPr>
            <w:tcW w:w="788" w:type="pct"/>
            <w:tcBorders>
              <w:top w:val="nil"/>
              <w:left w:val="nil"/>
              <w:bottom w:val="nil"/>
              <w:right w:val="single" w:sz="8" w:space="0" w:color="auto"/>
            </w:tcBorders>
            <w:shd w:val="clear" w:color="auto" w:fill="auto"/>
            <w:vAlign w:val="center"/>
            <w:hideMark/>
          </w:tcPr>
          <w:p w14:paraId="5F3783FF" w14:textId="4976A0DD" w:rsidR="00675951" w:rsidRPr="00205F6D" w:rsidRDefault="00675951" w:rsidP="00675951">
            <w:pPr>
              <w:tabs>
                <w:tab w:val="clear" w:pos="794"/>
              </w:tabs>
              <w:spacing w:before="40" w:after="40" w:line="240" w:lineRule="exact"/>
              <w:jc w:val="left"/>
              <w:rPr>
                <w:rFonts w:eastAsia="Times New Roman"/>
                <w:color w:val="000000"/>
                <w:position w:val="2"/>
                <w:sz w:val="20"/>
                <w:szCs w:val="20"/>
              </w:rPr>
            </w:pPr>
            <w:r w:rsidRPr="00205F6D">
              <w:rPr>
                <w:color w:val="000000"/>
                <w:position w:val="2"/>
                <w:sz w:val="20"/>
                <w:szCs w:val="20"/>
                <w:lang w:eastAsia="en-GB"/>
              </w:rPr>
              <w:t>20 332  </w:t>
            </w:r>
          </w:p>
        </w:tc>
      </w:tr>
      <w:tr w:rsidR="00675951" w:rsidRPr="00205F6D" w14:paraId="7F81FB6F" w14:textId="77777777" w:rsidTr="00723CE0">
        <w:trPr>
          <w:trHeight w:val="255"/>
        </w:trPr>
        <w:tc>
          <w:tcPr>
            <w:tcW w:w="1736" w:type="pct"/>
            <w:tcBorders>
              <w:top w:val="nil"/>
              <w:left w:val="single" w:sz="8" w:space="0" w:color="auto"/>
              <w:bottom w:val="nil"/>
              <w:right w:val="single" w:sz="8" w:space="0" w:color="auto"/>
            </w:tcBorders>
            <w:shd w:val="clear" w:color="auto" w:fill="auto"/>
            <w:vAlign w:val="center"/>
            <w:hideMark/>
          </w:tcPr>
          <w:p w14:paraId="0BC90B76" w14:textId="77777777" w:rsidR="00675951" w:rsidRPr="00205F6D" w:rsidRDefault="00675951" w:rsidP="00675951">
            <w:pPr>
              <w:spacing w:before="40" w:after="40" w:line="240" w:lineRule="exact"/>
              <w:jc w:val="left"/>
              <w:rPr>
                <w:rFonts w:eastAsia="Times New Roman"/>
                <w:color w:val="000000"/>
                <w:position w:val="2"/>
                <w:sz w:val="20"/>
                <w:szCs w:val="20"/>
                <w:lang w:val="fr-FR" w:eastAsia="en-US" w:bidi="ar-EG"/>
              </w:rPr>
            </w:pPr>
            <w:r w:rsidRPr="00205F6D">
              <w:rPr>
                <w:rFonts w:eastAsia="Times New Roman" w:hint="cs"/>
                <w:position w:val="2"/>
                <w:sz w:val="20"/>
                <w:szCs w:val="20"/>
                <w:rtl/>
                <w:lang w:val="fr-FR" w:eastAsia="en-US" w:bidi="ar-EG"/>
              </w:rPr>
              <w:t>احتياطيات مخصصة من خارج الميزانية</w:t>
            </w:r>
          </w:p>
        </w:tc>
        <w:tc>
          <w:tcPr>
            <w:tcW w:w="801" w:type="pct"/>
            <w:tcBorders>
              <w:top w:val="nil"/>
              <w:left w:val="nil"/>
              <w:bottom w:val="nil"/>
              <w:right w:val="single" w:sz="4" w:space="0" w:color="auto"/>
            </w:tcBorders>
            <w:vAlign w:val="center"/>
          </w:tcPr>
          <w:p w14:paraId="75774D6E" w14:textId="1A9BCF17" w:rsidR="00675951" w:rsidRPr="00205F6D" w:rsidRDefault="00675951" w:rsidP="00675951">
            <w:pPr>
              <w:tabs>
                <w:tab w:val="clear" w:pos="794"/>
              </w:tabs>
              <w:spacing w:before="40" w:after="40" w:line="240" w:lineRule="exact"/>
              <w:jc w:val="left"/>
              <w:rPr>
                <w:rFonts w:eastAsia="Times New Roman"/>
                <w:position w:val="2"/>
                <w:sz w:val="20"/>
                <w:szCs w:val="20"/>
              </w:rPr>
            </w:pPr>
            <w:r w:rsidRPr="00205F6D">
              <w:rPr>
                <w:position w:val="2"/>
                <w:sz w:val="20"/>
                <w:szCs w:val="20"/>
                <w:lang w:eastAsia="en-GB"/>
              </w:rPr>
              <w:t>5 614  </w:t>
            </w:r>
          </w:p>
        </w:tc>
        <w:tc>
          <w:tcPr>
            <w:tcW w:w="853" w:type="pct"/>
            <w:tcBorders>
              <w:top w:val="nil"/>
              <w:left w:val="single" w:sz="4" w:space="0" w:color="auto"/>
              <w:bottom w:val="nil"/>
              <w:right w:val="single" w:sz="8" w:space="0" w:color="auto"/>
            </w:tcBorders>
            <w:shd w:val="clear" w:color="auto" w:fill="auto"/>
            <w:noWrap/>
            <w:vAlign w:val="center"/>
            <w:hideMark/>
          </w:tcPr>
          <w:p w14:paraId="5CB926D8" w14:textId="2DB9903D" w:rsidR="00675951" w:rsidRPr="00205F6D" w:rsidRDefault="00675951" w:rsidP="00675951">
            <w:pPr>
              <w:tabs>
                <w:tab w:val="clear" w:pos="794"/>
              </w:tabs>
              <w:spacing w:before="40" w:after="40" w:line="240" w:lineRule="exact"/>
              <w:jc w:val="left"/>
              <w:rPr>
                <w:rFonts w:eastAsia="Times New Roman"/>
                <w:color w:val="000000"/>
                <w:position w:val="2"/>
                <w:sz w:val="20"/>
                <w:szCs w:val="20"/>
              </w:rPr>
            </w:pPr>
            <w:r w:rsidRPr="00205F6D">
              <w:rPr>
                <w:color w:val="000000"/>
                <w:position w:val="2"/>
                <w:sz w:val="20"/>
                <w:szCs w:val="20"/>
                <w:lang w:eastAsia="en-GB"/>
              </w:rPr>
              <w:t>1 838–</w:t>
            </w:r>
          </w:p>
        </w:tc>
        <w:tc>
          <w:tcPr>
            <w:tcW w:w="822" w:type="pct"/>
            <w:tcBorders>
              <w:top w:val="nil"/>
              <w:left w:val="nil"/>
              <w:bottom w:val="nil"/>
              <w:right w:val="single" w:sz="8" w:space="0" w:color="auto"/>
            </w:tcBorders>
            <w:shd w:val="clear" w:color="auto" w:fill="auto"/>
            <w:noWrap/>
            <w:vAlign w:val="center"/>
            <w:hideMark/>
          </w:tcPr>
          <w:p w14:paraId="46140ED9" w14:textId="3B19CD76" w:rsidR="00675951" w:rsidRPr="00205F6D" w:rsidRDefault="00675951" w:rsidP="00675951">
            <w:pPr>
              <w:tabs>
                <w:tab w:val="clear" w:pos="794"/>
              </w:tabs>
              <w:spacing w:before="40" w:after="40" w:line="240" w:lineRule="exact"/>
              <w:jc w:val="left"/>
              <w:rPr>
                <w:rFonts w:eastAsia="Times New Roman"/>
                <w:color w:val="000000"/>
                <w:position w:val="2"/>
                <w:sz w:val="20"/>
                <w:szCs w:val="20"/>
              </w:rPr>
            </w:pPr>
            <w:r w:rsidRPr="00205F6D">
              <w:rPr>
                <w:color w:val="000000"/>
                <w:position w:val="2"/>
                <w:sz w:val="20"/>
                <w:szCs w:val="20"/>
                <w:lang w:eastAsia="en-GB"/>
              </w:rPr>
              <w:t>1 560  </w:t>
            </w:r>
          </w:p>
        </w:tc>
        <w:tc>
          <w:tcPr>
            <w:tcW w:w="788" w:type="pct"/>
            <w:tcBorders>
              <w:top w:val="nil"/>
              <w:left w:val="nil"/>
              <w:bottom w:val="nil"/>
              <w:right w:val="single" w:sz="8" w:space="0" w:color="auto"/>
            </w:tcBorders>
            <w:shd w:val="clear" w:color="auto" w:fill="auto"/>
            <w:vAlign w:val="center"/>
            <w:hideMark/>
          </w:tcPr>
          <w:p w14:paraId="0A8A87A2" w14:textId="2743FB8D" w:rsidR="00675951" w:rsidRPr="00205F6D" w:rsidRDefault="00675951" w:rsidP="00675951">
            <w:pPr>
              <w:tabs>
                <w:tab w:val="clear" w:pos="794"/>
              </w:tabs>
              <w:spacing w:before="40" w:after="40" w:line="240" w:lineRule="exact"/>
              <w:jc w:val="left"/>
              <w:rPr>
                <w:rFonts w:eastAsia="Times New Roman"/>
                <w:color w:val="000000"/>
                <w:position w:val="2"/>
                <w:sz w:val="20"/>
                <w:szCs w:val="20"/>
              </w:rPr>
            </w:pPr>
            <w:r w:rsidRPr="00205F6D">
              <w:rPr>
                <w:color w:val="000000"/>
                <w:position w:val="2"/>
                <w:sz w:val="20"/>
                <w:szCs w:val="20"/>
                <w:lang w:eastAsia="en-GB"/>
              </w:rPr>
              <w:t>5 336  </w:t>
            </w:r>
          </w:p>
        </w:tc>
      </w:tr>
      <w:tr w:rsidR="00675951" w:rsidRPr="00205F6D" w14:paraId="0F0C67CD" w14:textId="77777777" w:rsidTr="00723CE0">
        <w:trPr>
          <w:trHeight w:val="255"/>
        </w:trPr>
        <w:tc>
          <w:tcPr>
            <w:tcW w:w="1736" w:type="pct"/>
            <w:tcBorders>
              <w:top w:val="nil"/>
              <w:left w:val="single" w:sz="8" w:space="0" w:color="auto"/>
              <w:bottom w:val="nil"/>
              <w:right w:val="single" w:sz="8" w:space="0" w:color="auto"/>
            </w:tcBorders>
            <w:shd w:val="clear" w:color="auto" w:fill="auto"/>
            <w:vAlign w:val="center"/>
            <w:hideMark/>
          </w:tcPr>
          <w:p w14:paraId="3897CA42" w14:textId="77777777" w:rsidR="00675951" w:rsidRPr="00205F6D" w:rsidRDefault="00675951" w:rsidP="00675951">
            <w:pPr>
              <w:spacing w:before="40" w:after="40" w:line="240" w:lineRule="exact"/>
              <w:jc w:val="left"/>
              <w:rPr>
                <w:rFonts w:eastAsia="Times New Roman"/>
                <w:color w:val="000000"/>
                <w:position w:val="2"/>
                <w:sz w:val="20"/>
                <w:szCs w:val="20"/>
                <w:lang w:val="fr-FR" w:eastAsia="en-US" w:bidi="ar-EG"/>
              </w:rPr>
            </w:pPr>
            <w:r w:rsidRPr="00205F6D">
              <w:rPr>
                <w:rFonts w:eastAsia="Times New Roman" w:hint="cs"/>
                <w:color w:val="000000"/>
                <w:position w:val="2"/>
                <w:sz w:val="20"/>
                <w:szCs w:val="20"/>
                <w:rtl/>
                <w:lang w:val="fr-FR" w:eastAsia="en-US" w:bidi="ar-EG"/>
              </w:rPr>
              <w:t>صرف العملات</w:t>
            </w:r>
          </w:p>
        </w:tc>
        <w:tc>
          <w:tcPr>
            <w:tcW w:w="801" w:type="pct"/>
            <w:tcBorders>
              <w:top w:val="nil"/>
              <w:left w:val="nil"/>
              <w:bottom w:val="nil"/>
              <w:right w:val="single" w:sz="4" w:space="0" w:color="auto"/>
            </w:tcBorders>
            <w:vAlign w:val="center"/>
          </w:tcPr>
          <w:p w14:paraId="1750D706" w14:textId="32CD73C2" w:rsidR="00675951" w:rsidRPr="00205F6D" w:rsidRDefault="00675951" w:rsidP="00675951">
            <w:pPr>
              <w:tabs>
                <w:tab w:val="clear" w:pos="794"/>
              </w:tabs>
              <w:spacing w:before="40" w:after="40" w:line="240" w:lineRule="exact"/>
              <w:jc w:val="left"/>
              <w:rPr>
                <w:rFonts w:eastAsia="Times New Roman"/>
                <w:position w:val="2"/>
                <w:sz w:val="20"/>
                <w:szCs w:val="20"/>
              </w:rPr>
            </w:pPr>
            <w:r w:rsidRPr="00205F6D">
              <w:rPr>
                <w:position w:val="2"/>
                <w:sz w:val="20"/>
                <w:szCs w:val="20"/>
                <w:lang w:eastAsia="en-GB"/>
              </w:rPr>
              <w:t>740  </w:t>
            </w:r>
          </w:p>
        </w:tc>
        <w:tc>
          <w:tcPr>
            <w:tcW w:w="853" w:type="pct"/>
            <w:tcBorders>
              <w:top w:val="nil"/>
              <w:left w:val="single" w:sz="4" w:space="0" w:color="auto"/>
              <w:bottom w:val="nil"/>
              <w:right w:val="single" w:sz="8" w:space="0" w:color="auto"/>
            </w:tcBorders>
            <w:shd w:val="clear" w:color="auto" w:fill="auto"/>
            <w:noWrap/>
            <w:vAlign w:val="center"/>
            <w:hideMark/>
          </w:tcPr>
          <w:p w14:paraId="08C95B38" w14:textId="0AD82229" w:rsidR="00675951" w:rsidRPr="00205F6D" w:rsidRDefault="00675951" w:rsidP="00675951">
            <w:pPr>
              <w:tabs>
                <w:tab w:val="clear" w:pos="794"/>
              </w:tabs>
              <w:spacing w:before="40" w:after="40" w:line="240" w:lineRule="exact"/>
              <w:jc w:val="left"/>
              <w:rPr>
                <w:rFonts w:eastAsia="Times New Roman"/>
                <w:color w:val="000000"/>
                <w:position w:val="2"/>
                <w:sz w:val="20"/>
                <w:szCs w:val="20"/>
              </w:rPr>
            </w:pPr>
            <w:r w:rsidRPr="00205F6D">
              <w:rPr>
                <w:color w:val="000000"/>
                <w:position w:val="2"/>
                <w:sz w:val="20"/>
                <w:szCs w:val="20"/>
                <w:lang w:eastAsia="en-GB"/>
              </w:rPr>
              <w:t>   </w:t>
            </w:r>
          </w:p>
        </w:tc>
        <w:tc>
          <w:tcPr>
            <w:tcW w:w="822" w:type="pct"/>
            <w:tcBorders>
              <w:top w:val="nil"/>
              <w:left w:val="nil"/>
              <w:bottom w:val="nil"/>
              <w:right w:val="single" w:sz="8" w:space="0" w:color="auto"/>
            </w:tcBorders>
            <w:shd w:val="clear" w:color="auto" w:fill="auto"/>
            <w:noWrap/>
            <w:vAlign w:val="center"/>
            <w:hideMark/>
          </w:tcPr>
          <w:p w14:paraId="2FBD3B5A" w14:textId="659F9C30" w:rsidR="00675951" w:rsidRPr="00205F6D" w:rsidRDefault="00675951" w:rsidP="00675951">
            <w:pPr>
              <w:tabs>
                <w:tab w:val="clear" w:pos="794"/>
              </w:tabs>
              <w:spacing w:before="40" w:after="40" w:line="240" w:lineRule="exact"/>
              <w:jc w:val="left"/>
              <w:rPr>
                <w:rFonts w:eastAsia="Times New Roman"/>
                <w:color w:val="000000"/>
                <w:position w:val="2"/>
                <w:sz w:val="20"/>
                <w:szCs w:val="20"/>
              </w:rPr>
            </w:pPr>
            <w:r w:rsidRPr="00205F6D">
              <w:rPr>
                <w:color w:val="000000"/>
                <w:position w:val="2"/>
                <w:sz w:val="20"/>
                <w:szCs w:val="20"/>
                <w:lang w:eastAsia="en-GB"/>
              </w:rPr>
              <w:t>191–</w:t>
            </w:r>
          </w:p>
        </w:tc>
        <w:tc>
          <w:tcPr>
            <w:tcW w:w="788" w:type="pct"/>
            <w:tcBorders>
              <w:top w:val="nil"/>
              <w:left w:val="nil"/>
              <w:bottom w:val="nil"/>
              <w:right w:val="single" w:sz="8" w:space="0" w:color="auto"/>
            </w:tcBorders>
            <w:shd w:val="clear" w:color="auto" w:fill="auto"/>
            <w:vAlign w:val="center"/>
            <w:hideMark/>
          </w:tcPr>
          <w:p w14:paraId="099AB487" w14:textId="29B1203D" w:rsidR="00675951" w:rsidRPr="00205F6D" w:rsidRDefault="00675951" w:rsidP="00675951">
            <w:pPr>
              <w:tabs>
                <w:tab w:val="clear" w:pos="794"/>
              </w:tabs>
              <w:spacing w:before="40" w:after="40" w:line="240" w:lineRule="exact"/>
              <w:jc w:val="left"/>
              <w:rPr>
                <w:rFonts w:eastAsia="Times New Roman"/>
                <w:color w:val="000000"/>
                <w:position w:val="2"/>
                <w:sz w:val="20"/>
                <w:szCs w:val="20"/>
              </w:rPr>
            </w:pPr>
            <w:r w:rsidRPr="00205F6D">
              <w:rPr>
                <w:color w:val="000000"/>
                <w:position w:val="2"/>
                <w:sz w:val="20"/>
                <w:szCs w:val="20"/>
                <w:lang w:eastAsia="en-GB"/>
              </w:rPr>
              <w:t>549  </w:t>
            </w:r>
          </w:p>
        </w:tc>
      </w:tr>
      <w:tr w:rsidR="00675951" w:rsidRPr="00205F6D" w14:paraId="0D31531A" w14:textId="77777777" w:rsidTr="00723CE0">
        <w:trPr>
          <w:trHeight w:val="255"/>
        </w:trPr>
        <w:tc>
          <w:tcPr>
            <w:tcW w:w="1736" w:type="pct"/>
            <w:tcBorders>
              <w:top w:val="nil"/>
              <w:left w:val="single" w:sz="8" w:space="0" w:color="auto"/>
              <w:bottom w:val="nil"/>
              <w:right w:val="single" w:sz="8" w:space="0" w:color="auto"/>
            </w:tcBorders>
            <w:shd w:val="clear" w:color="auto" w:fill="auto"/>
            <w:vAlign w:val="center"/>
            <w:hideMark/>
          </w:tcPr>
          <w:p w14:paraId="69F6E542" w14:textId="77777777" w:rsidR="00675951" w:rsidRPr="00205F6D" w:rsidRDefault="00675951" w:rsidP="00675951">
            <w:pPr>
              <w:spacing w:before="40" w:after="40" w:line="240" w:lineRule="exact"/>
              <w:jc w:val="left"/>
              <w:rPr>
                <w:rFonts w:eastAsia="Times New Roman"/>
                <w:b/>
                <w:bCs/>
                <w:color w:val="000000"/>
                <w:position w:val="2"/>
                <w:sz w:val="20"/>
                <w:szCs w:val="20"/>
                <w:lang w:val="fr-FR" w:eastAsia="en-US" w:bidi="ar-EG"/>
              </w:rPr>
            </w:pPr>
            <w:r w:rsidRPr="00205F6D">
              <w:rPr>
                <w:rFonts w:eastAsia="Times New Roman" w:hint="cs"/>
                <w:b/>
                <w:bCs/>
                <w:color w:val="000000"/>
                <w:position w:val="2"/>
                <w:sz w:val="20"/>
                <w:szCs w:val="20"/>
                <w:rtl/>
                <w:lang w:val="fr-FR" w:eastAsia="en-US" w:bidi="ar-EG"/>
              </w:rPr>
              <w:t>اعتمادات تتعلق بأنشطة خارج الميزانية</w:t>
            </w:r>
          </w:p>
        </w:tc>
        <w:tc>
          <w:tcPr>
            <w:tcW w:w="801" w:type="pct"/>
            <w:tcBorders>
              <w:top w:val="nil"/>
              <w:left w:val="nil"/>
              <w:bottom w:val="nil"/>
              <w:right w:val="single" w:sz="4" w:space="0" w:color="auto"/>
            </w:tcBorders>
            <w:vAlign w:val="center"/>
          </w:tcPr>
          <w:p w14:paraId="5C228A21" w14:textId="101381CB" w:rsidR="00675951" w:rsidRPr="00205F6D" w:rsidRDefault="00675951" w:rsidP="00675951">
            <w:pPr>
              <w:tabs>
                <w:tab w:val="clear" w:pos="794"/>
              </w:tabs>
              <w:spacing w:before="40" w:after="40" w:line="240" w:lineRule="exact"/>
              <w:jc w:val="left"/>
              <w:rPr>
                <w:rFonts w:eastAsia="Times New Roman"/>
                <w:b/>
                <w:bCs/>
                <w:position w:val="2"/>
                <w:sz w:val="20"/>
                <w:szCs w:val="20"/>
              </w:rPr>
            </w:pPr>
            <w:r w:rsidRPr="00205F6D">
              <w:rPr>
                <w:b/>
                <w:bCs/>
                <w:position w:val="2"/>
                <w:sz w:val="20"/>
                <w:szCs w:val="20"/>
                <w:lang w:eastAsia="en-GB"/>
              </w:rPr>
              <w:t>12 423  </w:t>
            </w:r>
          </w:p>
        </w:tc>
        <w:tc>
          <w:tcPr>
            <w:tcW w:w="853" w:type="pct"/>
            <w:tcBorders>
              <w:top w:val="nil"/>
              <w:left w:val="single" w:sz="4" w:space="0" w:color="auto"/>
              <w:bottom w:val="nil"/>
              <w:right w:val="single" w:sz="8" w:space="0" w:color="auto"/>
            </w:tcBorders>
            <w:shd w:val="clear" w:color="auto" w:fill="auto"/>
            <w:vAlign w:val="center"/>
            <w:hideMark/>
          </w:tcPr>
          <w:p w14:paraId="2A2AB9C9" w14:textId="79A90A3D" w:rsidR="00675951" w:rsidRPr="00205F6D" w:rsidRDefault="00675951" w:rsidP="00675951">
            <w:pPr>
              <w:tabs>
                <w:tab w:val="clear" w:pos="794"/>
              </w:tabs>
              <w:spacing w:before="40" w:after="40" w:line="240" w:lineRule="exact"/>
              <w:jc w:val="left"/>
              <w:rPr>
                <w:rFonts w:eastAsia="Times New Roman"/>
                <w:b/>
                <w:bCs/>
                <w:color w:val="000000"/>
                <w:position w:val="2"/>
                <w:sz w:val="20"/>
                <w:szCs w:val="20"/>
              </w:rPr>
            </w:pPr>
            <w:r w:rsidRPr="00205F6D">
              <w:rPr>
                <w:b/>
                <w:bCs/>
                <w:color w:val="000000"/>
                <w:position w:val="2"/>
                <w:sz w:val="20"/>
                <w:szCs w:val="20"/>
                <w:lang w:eastAsia="en-GB"/>
              </w:rPr>
              <w:t>918</w:t>
            </w:r>
            <w:r w:rsidRPr="00205F6D">
              <w:rPr>
                <w:color w:val="000000"/>
                <w:position w:val="2"/>
                <w:sz w:val="20"/>
                <w:szCs w:val="20"/>
                <w:lang w:eastAsia="en-GB"/>
              </w:rPr>
              <w:t>  </w:t>
            </w:r>
          </w:p>
        </w:tc>
        <w:tc>
          <w:tcPr>
            <w:tcW w:w="822" w:type="pct"/>
            <w:tcBorders>
              <w:top w:val="nil"/>
              <w:left w:val="nil"/>
              <w:bottom w:val="nil"/>
              <w:right w:val="single" w:sz="8" w:space="0" w:color="auto"/>
            </w:tcBorders>
            <w:shd w:val="clear" w:color="auto" w:fill="auto"/>
            <w:vAlign w:val="center"/>
            <w:hideMark/>
          </w:tcPr>
          <w:p w14:paraId="44261D13" w14:textId="7455D8B9" w:rsidR="00675951" w:rsidRPr="00205F6D" w:rsidRDefault="00675951" w:rsidP="00675951">
            <w:pPr>
              <w:tabs>
                <w:tab w:val="clear" w:pos="794"/>
              </w:tabs>
              <w:spacing w:before="40" w:after="40" w:line="240" w:lineRule="exact"/>
              <w:jc w:val="left"/>
              <w:rPr>
                <w:rFonts w:eastAsia="Times New Roman"/>
                <w:b/>
                <w:bCs/>
                <w:color w:val="000000"/>
                <w:position w:val="2"/>
                <w:sz w:val="20"/>
                <w:szCs w:val="20"/>
              </w:rPr>
            </w:pPr>
            <w:r w:rsidRPr="00205F6D">
              <w:rPr>
                <w:b/>
                <w:bCs/>
                <w:color w:val="000000"/>
                <w:position w:val="2"/>
                <w:sz w:val="20"/>
                <w:szCs w:val="20"/>
                <w:lang w:eastAsia="en-GB"/>
              </w:rPr>
              <w:t>160–</w:t>
            </w:r>
          </w:p>
        </w:tc>
        <w:tc>
          <w:tcPr>
            <w:tcW w:w="788" w:type="pct"/>
            <w:tcBorders>
              <w:top w:val="nil"/>
              <w:left w:val="nil"/>
              <w:bottom w:val="nil"/>
              <w:right w:val="single" w:sz="8" w:space="0" w:color="auto"/>
            </w:tcBorders>
            <w:shd w:val="clear" w:color="auto" w:fill="auto"/>
            <w:vAlign w:val="center"/>
            <w:hideMark/>
          </w:tcPr>
          <w:p w14:paraId="05363F91" w14:textId="4C68011C" w:rsidR="00675951" w:rsidRPr="00205F6D" w:rsidRDefault="00675951" w:rsidP="00675951">
            <w:pPr>
              <w:tabs>
                <w:tab w:val="clear" w:pos="794"/>
              </w:tabs>
              <w:spacing w:before="40" w:after="40" w:line="240" w:lineRule="exact"/>
              <w:jc w:val="left"/>
              <w:rPr>
                <w:rFonts w:eastAsia="Times New Roman"/>
                <w:b/>
                <w:bCs/>
                <w:color w:val="000000"/>
                <w:position w:val="2"/>
                <w:sz w:val="20"/>
                <w:szCs w:val="20"/>
              </w:rPr>
            </w:pPr>
            <w:r w:rsidRPr="00205F6D">
              <w:rPr>
                <w:b/>
                <w:bCs/>
                <w:color w:val="000000"/>
                <w:position w:val="2"/>
                <w:sz w:val="20"/>
                <w:szCs w:val="20"/>
                <w:lang w:eastAsia="en-GB"/>
              </w:rPr>
              <w:t>13 180</w:t>
            </w:r>
            <w:r w:rsidRPr="00205F6D">
              <w:rPr>
                <w:color w:val="000000"/>
                <w:position w:val="2"/>
                <w:sz w:val="20"/>
                <w:szCs w:val="20"/>
                <w:lang w:eastAsia="en-GB"/>
              </w:rPr>
              <w:t>  </w:t>
            </w:r>
          </w:p>
        </w:tc>
      </w:tr>
      <w:tr w:rsidR="00675951" w:rsidRPr="00205F6D" w14:paraId="44F22912" w14:textId="77777777" w:rsidTr="00723CE0">
        <w:trPr>
          <w:trHeight w:val="255"/>
        </w:trPr>
        <w:tc>
          <w:tcPr>
            <w:tcW w:w="1736" w:type="pct"/>
            <w:tcBorders>
              <w:top w:val="nil"/>
              <w:left w:val="single" w:sz="8" w:space="0" w:color="auto"/>
              <w:bottom w:val="nil"/>
              <w:right w:val="single" w:sz="8" w:space="0" w:color="auto"/>
            </w:tcBorders>
            <w:shd w:val="clear" w:color="auto" w:fill="auto"/>
            <w:vAlign w:val="center"/>
            <w:hideMark/>
          </w:tcPr>
          <w:p w14:paraId="384DD37A" w14:textId="12350C74" w:rsidR="00675951" w:rsidRPr="00205F6D" w:rsidRDefault="007E5E70" w:rsidP="00675951">
            <w:pPr>
              <w:spacing w:before="40" w:after="40" w:line="240" w:lineRule="exact"/>
              <w:jc w:val="left"/>
              <w:rPr>
                <w:rFonts w:eastAsia="Times New Roman"/>
                <w:color w:val="000000"/>
                <w:position w:val="2"/>
                <w:sz w:val="20"/>
                <w:szCs w:val="20"/>
                <w:lang w:val="fr-FR" w:eastAsia="en-US" w:bidi="ar-EG"/>
              </w:rPr>
            </w:pPr>
            <w:r w:rsidRPr="00205F6D">
              <w:rPr>
                <w:rFonts w:eastAsia="Times New Roman" w:hint="cs"/>
                <w:color w:val="000000"/>
                <w:position w:val="2"/>
                <w:sz w:val="20"/>
                <w:szCs w:val="20"/>
                <w:rtl/>
                <w:lang w:val="fr-FR" w:eastAsia="en-US" w:bidi="ar-EG"/>
              </w:rPr>
              <w:t>تليكوم</w:t>
            </w:r>
          </w:p>
        </w:tc>
        <w:tc>
          <w:tcPr>
            <w:tcW w:w="801" w:type="pct"/>
            <w:tcBorders>
              <w:top w:val="nil"/>
              <w:left w:val="nil"/>
              <w:bottom w:val="nil"/>
              <w:right w:val="single" w:sz="4" w:space="0" w:color="auto"/>
            </w:tcBorders>
            <w:vAlign w:val="center"/>
          </w:tcPr>
          <w:p w14:paraId="65188968" w14:textId="23433B43" w:rsidR="00675951" w:rsidRPr="00205F6D" w:rsidRDefault="00675951" w:rsidP="00675951">
            <w:pPr>
              <w:tabs>
                <w:tab w:val="clear" w:pos="794"/>
              </w:tabs>
              <w:spacing w:before="40" w:after="40" w:line="240" w:lineRule="exact"/>
              <w:jc w:val="left"/>
              <w:rPr>
                <w:rFonts w:eastAsia="Times New Roman"/>
                <w:position w:val="2"/>
                <w:sz w:val="20"/>
                <w:szCs w:val="20"/>
              </w:rPr>
            </w:pPr>
            <w:r w:rsidRPr="00205F6D">
              <w:rPr>
                <w:position w:val="2"/>
                <w:sz w:val="20"/>
                <w:szCs w:val="20"/>
                <w:lang w:eastAsia="en-GB"/>
              </w:rPr>
              <w:t>7 950  </w:t>
            </w:r>
          </w:p>
        </w:tc>
        <w:tc>
          <w:tcPr>
            <w:tcW w:w="853" w:type="pct"/>
            <w:tcBorders>
              <w:top w:val="nil"/>
              <w:left w:val="single" w:sz="4" w:space="0" w:color="auto"/>
              <w:bottom w:val="nil"/>
              <w:right w:val="single" w:sz="8" w:space="0" w:color="auto"/>
            </w:tcBorders>
            <w:shd w:val="clear" w:color="auto" w:fill="auto"/>
            <w:vAlign w:val="center"/>
            <w:hideMark/>
          </w:tcPr>
          <w:p w14:paraId="2C6F6EA3" w14:textId="06539BD4" w:rsidR="00675951" w:rsidRPr="00205F6D" w:rsidRDefault="00675951" w:rsidP="00675951">
            <w:pPr>
              <w:tabs>
                <w:tab w:val="clear" w:pos="794"/>
              </w:tabs>
              <w:spacing w:before="40" w:after="40" w:line="240" w:lineRule="exact"/>
              <w:jc w:val="left"/>
              <w:rPr>
                <w:rFonts w:eastAsia="Times New Roman"/>
                <w:color w:val="000000"/>
                <w:position w:val="2"/>
                <w:sz w:val="20"/>
                <w:szCs w:val="20"/>
              </w:rPr>
            </w:pPr>
            <w:r w:rsidRPr="00205F6D">
              <w:rPr>
                <w:color w:val="000000"/>
                <w:position w:val="2"/>
                <w:sz w:val="20"/>
                <w:szCs w:val="20"/>
                <w:lang w:eastAsia="en-GB"/>
              </w:rPr>
              <w:t>847  </w:t>
            </w:r>
          </w:p>
        </w:tc>
        <w:tc>
          <w:tcPr>
            <w:tcW w:w="822" w:type="pct"/>
            <w:tcBorders>
              <w:top w:val="nil"/>
              <w:left w:val="nil"/>
              <w:bottom w:val="nil"/>
              <w:right w:val="single" w:sz="8" w:space="0" w:color="auto"/>
            </w:tcBorders>
            <w:shd w:val="clear" w:color="auto" w:fill="auto"/>
            <w:vAlign w:val="center"/>
            <w:hideMark/>
          </w:tcPr>
          <w:p w14:paraId="49F42022" w14:textId="62734F61" w:rsidR="00675951" w:rsidRPr="00205F6D" w:rsidRDefault="00675951" w:rsidP="00675951">
            <w:pPr>
              <w:tabs>
                <w:tab w:val="clear" w:pos="794"/>
              </w:tabs>
              <w:spacing w:before="40" w:after="40" w:line="240" w:lineRule="exact"/>
              <w:jc w:val="left"/>
              <w:rPr>
                <w:rFonts w:eastAsia="Times New Roman"/>
                <w:color w:val="000000"/>
                <w:position w:val="2"/>
                <w:sz w:val="20"/>
                <w:szCs w:val="20"/>
              </w:rPr>
            </w:pPr>
            <w:r w:rsidRPr="00205F6D">
              <w:rPr>
                <w:color w:val="000000"/>
                <w:position w:val="2"/>
                <w:sz w:val="20"/>
                <w:szCs w:val="20"/>
                <w:lang w:eastAsia="en-GB"/>
              </w:rPr>
              <w:t>235–</w:t>
            </w:r>
          </w:p>
        </w:tc>
        <w:tc>
          <w:tcPr>
            <w:tcW w:w="788" w:type="pct"/>
            <w:tcBorders>
              <w:top w:val="nil"/>
              <w:left w:val="nil"/>
              <w:bottom w:val="nil"/>
              <w:right w:val="single" w:sz="8" w:space="0" w:color="auto"/>
            </w:tcBorders>
            <w:shd w:val="clear" w:color="auto" w:fill="auto"/>
            <w:vAlign w:val="center"/>
            <w:hideMark/>
          </w:tcPr>
          <w:p w14:paraId="358185AE" w14:textId="56AB4ACA" w:rsidR="00675951" w:rsidRPr="00205F6D" w:rsidRDefault="00675951" w:rsidP="00675951">
            <w:pPr>
              <w:tabs>
                <w:tab w:val="clear" w:pos="794"/>
              </w:tabs>
              <w:spacing w:before="40" w:after="40" w:line="240" w:lineRule="exact"/>
              <w:jc w:val="left"/>
              <w:rPr>
                <w:rFonts w:eastAsia="Times New Roman"/>
                <w:color w:val="000000"/>
                <w:position w:val="2"/>
                <w:sz w:val="20"/>
                <w:szCs w:val="20"/>
              </w:rPr>
            </w:pPr>
            <w:r w:rsidRPr="00205F6D">
              <w:rPr>
                <w:color w:val="000000"/>
                <w:position w:val="2"/>
                <w:sz w:val="20"/>
                <w:szCs w:val="20"/>
                <w:lang w:eastAsia="en-GB"/>
              </w:rPr>
              <w:t>8 563  </w:t>
            </w:r>
          </w:p>
        </w:tc>
      </w:tr>
      <w:tr w:rsidR="00675951" w:rsidRPr="00205F6D" w14:paraId="33F47C45" w14:textId="77777777" w:rsidTr="00723CE0">
        <w:trPr>
          <w:trHeight w:val="255"/>
        </w:trPr>
        <w:tc>
          <w:tcPr>
            <w:tcW w:w="1736" w:type="pct"/>
            <w:tcBorders>
              <w:top w:val="nil"/>
              <w:left w:val="single" w:sz="8" w:space="0" w:color="auto"/>
              <w:bottom w:val="nil"/>
              <w:right w:val="single" w:sz="8" w:space="0" w:color="auto"/>
            </w:tcBorders>
            <w:shd w:val="clear" w:color="auto" w:fill="auto"/>
            <w:vAlign w:val="center"/>
            <w:hideMark/>
          </w:tcPr>
          <w:p w14:paraId="191E6E9C" w14:textId="182B88FF" w:rsidR="00675951" w:rsidRPr="00205F6D" w:rsidRDefault="00EF6026" w:rsidP="00675951">
            <w:pPr>
              <w:spacing w:before="40" w:after="40" w:line="240" w:lineRule="exact"/>
              <w:jc w:val="left"/>
              <w:rPr>
                <w:rFonts w:eastAsia="Times New Roman"/>
                <w:color w:val="000000"/>
                <w:position w:val="2"/>
                <w:sz w:val="20"/>
                <w:szCs w:val="20"/>
                <w:lang w:val="fr-FR" w:eastAsia="en-US" w:bidi="ar-EG"/>
              </w:rPr>
            </w:pPr>
            <w:r w:rsidRPr="00205F6D">
              <w:rPr>
                <w:rFonts w:eastAsia="Times New Roman" w:hint="cs"/>
                <w:color w:val="000000"/>
                <w:position w:val="2"/>
                <w:sz w:val="20"/>
                <w:szCs w:val="20"/>
                <w:rtl/>
                <w:lang w:val="fr-FR" w:eastAsia="en-US" w:bidi="ar-EG"/>
              </w:rPr>
              <w:t>أنشطة</w:t>
            </w:r>
            <w:r w:rsidR="005F443D" w:rsidRPr="00205F6D">
              <w:rPr>
                <w:rFonts w:eastAsia="Times New Roman" w:hint="cs"/>
                <w:color w:val="000000"/>
                <w:position w:val="2"/>
                <w:sz w:val="20"/>
                <w:szCs w:val="20"/>
                <w:rtl/>
                <w:lang w:val="fr-FR" w:eastAsia="en-US" w:bidi="ar-EG"/>
              </w:rPr>
              <w:t xml:space="preserve"> أخرى</w:t>
            </w:r>
          </w:p>
        </w:tc>
        <w:tc>
          <w:tcPr>
            <w:tcW w:w="801" w:type="pct"/>
            <w:tcBorders>
              <w:top w:val="nil"/>
              <w:left w:val="nil"/>
              <w:bottom w:val="nil"/>
              <w:right w:val="single" w:sz="4" w:space="0" w:color="auto"/>
            </w:tcBorders>
            <w:vAlign w:val="center"/>
          </w:tcPr>
          <w:p w14:paraId="62753CC2" w14:textId="2DB1F31C" w:rsidR="00675951" w:rsidRPr="00205F6D" w:rsidRDefault="00675951" w:rsidP="00675951">
            <w:pPr>
              <w:tabs>
                <w:tab w:val="clear" w:pos="794"/>
              </w:tabs>
              <w:spacing w:before="40" w:after="40" w:line="240" w:lineRule="exact"/>
              <w:jc w:val="left"/>
              <w:rPr>
                <w:rFonts w:eastAsia="Times New Roman"/>
                <w:position w:val="2"/>
                <w:sz w:val="20"/>
                <w:szCs w:val="20"/>
              </w:rPr>
            </w:pPr>
            <w:r w:rsidRPr="00205F6D">
              <w:rPr>
                <w:position w:val="2"/>
                <w:sz w:val="20"/>
                <w:szCs w:val="20"/>
                <w:lang w:eastAsia="en-GB"/>
              </w:rPr>
              <w:t>4 473  </w:t>
            </w:r>
          </w:p>
        </w:tc>
        <w:tc>
          <w:tcPr>
            <w:tcW w:w="853" w:type="pct"/>
            <w:tcBorders>
              <w:top w:val="nil"/>
              <w:left w:val="single" w:sz="4" w:space="0" w:color="auto"/>
              <w:bottom w:val="nil"/>
              <w:right w:val="single" w:sz="8" w:space="0" w:color="auto"/>
            </w:tcBorders>
            <w:shd w:val="clear" w:color="auto" w:fill="auto"/>
            <w:vAlign w:val="center"/>
            <w:hideMark/>
          </w:tcPr>
          <w:p w14:paraId="14A1E115" w14:textId="2E9018AD" w:rsidR="00675951" w:rsidRPr="00205F6D" w:rsidRDefault="00675951" w:rsidP="00675951">
            <w:pPr>
              <w:tabs>
                <w:tab w:val="clear" w:pos="794"/>
              </w:tabs>
              <w:spacing w:before="40" w:after="40" w:line="240" w:lineRule="exact"/>
              <w:jc w:val="left"/>
              <w:rPr>
                <w:rFonts w:eastAsia="Times New Roman"/>
                <w:color w:val="000000"/>
                <w:position w:val="2"/>
                <w:sz w:val="20"/>
                <w:szCs w:val="20"/>
              </w:rPr>
            </w:pPr>
            <w:r w:rsidRPr="00205F6D">
              <w:rPr>
                <w:color w:val="000000"/>
                <w:position w:val="2"/>
                <w:sz w:val="20"/>
                <w:szCs w:val="20"/>
                <w:lang w:eastAsia="en-GB"/>
              </w:rPr>
              <w:t>71  </w:t>
            </w:r>
          </w:p>
        </w:tc>
        <w:tc>
          <w:tcPr>
            <w:tcW w:w="822" w:type="pct"/>
            <w:tcBorders>
              <w:top w:val="nil"/>
              <w:left w:val="nil"/>
              <w:bottom w:val="nil"/>
              <w:right w:val="single" w:sz="8" w:space="0" w:color="auto"/>
            </w:tcBorders>
            <w:shd w:val="clear" w:color="auto" w:fill="auto"/>
            <w:vAlign w:val="center"/>
            <w:hideMark/>
          </w:tcPr>
          <w:p w14:paraId="2144A2FF" w14:textId="63F56A69" w:rsidR="00675951" w:rsidRPr="00205F6D" w:rsidRDefault="00675951" w:rsidP="00675951">
            <w:pPr>
              <w:tabs>
                <w:tab w:val="clear" w:pos="794"/>
              </w:tabs>
              <w:spacing w:before="40" w:after="40" w:line="240" w:lineRule="exact"/>
              <w:jc w:val="left"/>
              <w:rPr>
                <w:rFonts w:eastAsia="Times New Roman"/>
                <w:color w:val="000000"/>
                <w:position w:val="2"/>
                <w:sz w:val="20"/>
                <w:szCs w:val="20"/>
              </w:rPr>
            </w:pPr>
            <w:r w:rsidRPr="00205F6D">
              <w:rPr>
                <w:color w:val="000000"/>
                <w:position w:val="2"/>
                <w:sz w:val="20"/>
                <w:szCs w:val="20"/>
                <w:lang w:eastAsia="en-GB"/>
              </w:rPr>
              <w:t>75  </w:t>
            </w:r>
          </w:p>
        </w:tc>
        <w:tc>
          <w:tcPr>
            <w:tcW w:w="788" w:type="pct"/>
            <w:tcBorders>
              <w:top w:val="nil"/>
              <w:left w:val="nil"/>
              <w:bottom w:val="nil"/>
              <w:right w:val="single" w:sz="8" w:space="0" w:color="auto"/>
            </w:tcBorders>
            <w:shd w:val="clear" w:color="auto" w:fill="auto"/>
            <w:vAlign w:val="center"/>
            <w:hideMark/>
          </w:tcPr>
          <w:p w14:paraId="612DC53C" w14:textId="7DDDD2C0" w:rsidR="00675951" w:rsidRPr="00205F6D" w:rsidRDefault="00675951" w:rsidP="00675951">
            <w:pPr>
              <w:tabs>
                <w:tab w:val="clear" w:pos="794"/>
              </w:tabs>
              <w:spacing w:before="40" w:after="40" w:line="240" w:lineRule="exact"/>
              <w:jc w:val="left"/>
              <w:rPr>
                <w:rFonts w:eastAsia="Times New Roman"/>
                <w:color w:val="000000"/>
                <w:position w:val="2"/>
                <w:sz w:val="20"/>
                <w:szCs w:val="20"/>
              </w:rPr>
            </w:pPr>
            <w:r w:rsidRPr="00205F6D">
              <w:rPr>
                <w:color w:val="000000"/>
                <w:position w:val="2"/>
                <w:sz w:val="20"/>
                <w:szCs w:val="20"/>
                <w:lang w:eastAsia="en-GB"/>
              </w:rPr>
              <w:t>4 618  </w:t>
            </w:r>
          </w:p>
        </w:tc>
      </w:tr>
      <w:tr w:rsidR="00675951" w:rsidRPr="00205F6D" w14:paraId="0BA158A3" w14:textId="77777777" w:rsidTr="00723CE0">
        <w:trPr>
          <w:trHeight w:val="255"/>
        </w:trPr>
        <w:tc>
          <w:tcPr>
            <w:tcW w:w="1736" w:type="pct"/>
            <w:tcBorders>
              <w:top w:val="nil"/>
              <w:left w:val="single" w:sz="8" w:space="0" w:color="auto"/>
              <w:bottom w:val="nil"/>
              <w:right w:val="single" w:sz="8" w:space="0" w:color="auto"/>
            </w:tcBorders>
            <w:shd w:val="clear" w:color="auto" w:fill="auto"/>
            <w:vAlign w:val="center"/>
            <w:hideMark/>
          </w:tcPr>
          <w:p w14:paraId="45502501" w14:textId="77777777" w:rsidR="00675951" w:rsidRPr="00205F6D" w:rsidRDefault="00675951" w:rsidP="00675951">
            <w:pPr>
              <w:spacing w:before="40" w:after="40" w:line="240" w:lineRule="exact"/>
              <w:jc w:val="left"/>
              <w:rPr>
                <w:rFonts w:eastAsia="Times New Roman"/>
                <w:b/>
                <w:bCs/>
                <w:color w:val="000000"/>
                <w:position w:val="2"/>
                <w:sz w:val="20"/>
                <w:szCs w:val="20"/>
                <w:lang w:val="fr-FR" w:eastAsia="en-US" w:bidi="ar-EG"/>
              </w:rPr>
            </w:pPr>
            <w:r w:rsidRPr="00205F6D">
              <w:rPr>
                <w:rFonts w:eastAsia="Times New Roman" w:hint="cs"/>
                <w:b/>
                <w:bCs/>
                <w:color w:val="000000"/>
                <w:spacing w:val="-2"/>
                <w:position w:val="2"/>
                <w:sz w:val="20"/>
                <w:szCs w:val="20"/>
                <w:rtl/>
                <w:lang w:val="fr-FR" w:eastAsia="en-US" w:bidi="ar-EG"/>
              </w:rPr>
              <w:t xml:space="preserve">الخسائر </w:t>
            </w:r>
            <w:proofErr w:type="spellStart"/>
            <w:r w:rsidRPr="00205F6D">
              <w:rPr>
                <w:rFonts w:eastAsia="Times New Roman" w:hint="cs"/>
                <w:b/>
                <w:bCs/>
                <w:color w:val="000000"/>
                <w:spacing w:val="-2"/>
                <w:position w:val="2"/>
                <w:sz w:val="20"/>
                <w:szCs w:val="20"/>
                <w:rtl/>
                <w:lang w:val="fr-FR" w:eastAsia="en-US" w:bidi="ar-EG"/>
              </w:rPr>
              <w:t>الإكتوارية</w:t>
            </w:r>
            <w:proofErr w:type="spellEnd"/>
            <w:r w:rsidRPr="00205F6D">
              <w:rPr>
                <w:rFonts w:eastAsia="Times New Roman" w:hint="cs"/>
                <w:b/>
                <w:bCs/>
                <w:color w:val="000000"/>
                <w:spacing w:val="-2"/>
                <w:position w:val="2"/>
                <w:sz w:val="20"/>
                <w:szCs w:val="20"/>
                <w:rtl/>
                <w:lang w:val="fr-FR" w:eastAsia="en-US" w:bidi="ar-EG"/>
              </w:rPr>
              <w:t xml:space="preserve"> للتأمين الصحي بعد انتهاء مدة الخدمة</w:t>
            </w:r>
          </w:p>
        </w:tc>
        <w:tc>
          <w:tcPr>
            <w:tcW w:w="801" w:type="pct"/>
            <w:tcBorders>
              <w:top w:val="nil"/>
              <w:left w:val="nil"/>
              <w:bottom w:val="nil"/>
              <w:right w:val="single" w:sz="4" w:space="0" w:color="auto"/>
            </w:tcBorders>
            <w:vAlign w:val="center"/>
          </w:tcPr>
          <w:p w14:paraId="545A2E93" w14:textId="06592970" w:rsidR="00675951" w:rsidRPr="00205F6D" w:rsidRDefault="00675951" w:rsidP="00675951">
            <w:pPr>
              <w:tabs>
                <w:tab w:val="clear" w:pos="794"/>
              </w:tabs>
              <w:spacing w:before="40" w:after="40" w:line="240" w:lineRule="exact"/>
              <w:jc w:val="left"/>
              <w:rPr>
                <w:rFonts w:eastAsia="Times New Roman"/>
                <w:b/>
                <w:bCs/>
                <w:position w:val="2"/>
                <w:sz w:val="20"/>
                <w:szCs w:val="20"/>
              </w:rPr>
            </w:pPr>
            <w:r w:rsidRPr="00205F6D">
              <w:rPr>
                <w:b/>
                <w:bCs/>
                <w:position w:val="2"/>
                <w:sz w:val="20"/>
                <w:szCs w:val="20"/>
                <w:lang w:eastAsia="en-GB"/>
              </w:rPr>
              <w:t>282 427–</w:t>
            </w:r>
          </w:p>
        </w:tc>
        <w:tc>
          <w:tcPr>
            <w:tcW w:w="853" w:type="pct"/>
            <w:tcBorders>
              <w:top w:val="nil"/>
              <w:left w:val="single" w:sz="4" w:space="0" w:color="auto"/>
              <w:bottom w:val="nil"/>
              <w:right w:val="single" w:sz="8" w:space="0" w:color="auto"/>
            </w:tcBorders>
            <w:shd w:val="clear" w:color="auto" w:fill="auto"/>
            <w:vAlign w:val="center"/>
            <w:hideMark/>
          </w:tcPr>
          <w:p w14:paraId="0E25B3E9" w14:textId="2B587D63" w:rsidR="00675951" w:rsidRPr="00205F6D" w:rsidRDefault="00675951" w:rsidP="00675951">
            <w:pPr>
              <w:tabs>
                <w:tab w:val="clear" w:pos="794"/>
              </w:tabs>
              <w:spacing w:before="40" w:after="40" w:line="240" w:lineRule="exact"/>
              <w:jc w:val="left"/>
              <w:rPr>
                <w:rFonts w:eastAsia="Times New Roman"/>
                <w:b/>
                <w:bCs/>
                <w:color w:val="000000"/>
                <w:position w:val="2"/>
                <w:sz w:val="20"/>
                <w:szCs w:val="20"/>
              </w:rPr>
            </w:pPr>
            <w:r w:rsidRPr="00205F6D">
              <w:rPr>
                <w:b/>
                <w:bCs/>
                <w:color w:val="000000"/>
                <w:position w:val="2"/>
                <w:sz w:val="20"/>
                <w:szCs w:val="20"/>
                <w:lang w:eastAsia="en-GB"/>
              </w:rPr>
              <w:t>0  </w:t>
            </w:r>
          </w:p>
        </w:tc>
        <w:tc>
          <w:tcPr>
            <w:tcW w:w="822" w:type="pct"/>
            <w:tcBorders>
              <w:top w:val="nil"/>
              <w:left w:val="nil"/>
              <w:bottom w:val="nil"/>
              <w:right w:val="single" w:sz="8" w:space="0" w:color="auto"/>
            </w:tcBorders>
            <w:shd w:val="clear" w:color="auto" w:fill="auto"/>
            <w:vAlign w:val="center"/>
            <w:hideMark/>
          </w:tcPr>
          <w:p w14:paraId="5773BB73" w14:textId="74F820F5" w:rsidR="00675951" w:rsidRPr="00205F6D" w:rsidRDefault="00675951" w:rsidP="00675951">
            <w:pPr>
              <w:tabs>
                <w:tab w:val="clear" w:pos="794"/>
              </w:tabs>
              <w:spacing w:before="40" w:after="40" w:line="240" w:lineRule="exact"/>
              <w:jc w:val="left"/>
              <w:rPr>
                <w:rFonts w:eastAsia="Times New Roman"/>
                <w:b/>
                <w:bCs/>
                <w:color w:val="000000"/>
                <w:position w:val="2"/>
                <w:sz w:val="20"/>
                <w:szCs w:val="20"/>
              </w:rPr>
            </w:pPr>
            <w:r w:rsidRPr="00205F6D">
              <w:rPr>
                <w:b/>
                <w:bCs/>
                <w:color w:val="000000"/>
                <w:position w:val="2"/>
                <w:sz w:val="20"/>
                <w:szCs w:val="20"/>
                <w:lang w:eastAsia="en-GB"/>
              </w:rPr>
              <w:t>4 112  </w:t>
            </w:r>
          </w:p>
        </w:tc>
        <w:tc>
          <w:tcPr>
            <w:tcW w:w="788" w:type="pct"/>
            <w:tcBorders>
              <w:top w:val="nil"/>
              <w:left w:val="nil"/>
              <w:bottom w:val="nil"/>
              <w:right w:val="single" w:sz="8" w:space="0" w:color="auto"/>
            </w:tcBorders>
            <w:shd w:val="clear" w:color="auto" w:fill="auto"/>
            <w:vAlign w:val="center"/>
            <w:hideMark/>
          </w:tcPr>
          <w:p w14:paraId="0DEB0166" w14:textId="70266886" w:rsidR="00675951" w:rsidRPr="00205F6D" w:rsidRDefault="00675951" w:rsidP="00675951">
            <w:pPr>
              <w:tabs>
                <w:tab w:val="clear" w:pos="794"/>
              </w:tabs>
              <w:spacing w:before="40" w:after="40" w:line="240" w:lineRule="exact"/>
              <w:jc w:val="left"/>
              <w:rPr>
                <w:rFonts w:eastAsia="Times New Roman"/>
                <w:b/>
                <w:bCs/>
                <w:color w:val="000000"/>
                <w:position w:val="2"/>
                <w:sz w:val="20"/>
                <w:szCs w:val="20"/>
              </w:rPr>
            </w:pPr>
            <w:r w:rsidRPr="00205F6D">
              <w:rPr>
                <w:b/>
                <w:bCs/>
                <w:color w:val="000000"/>
                <w:position w:val="2"/>
                <w:sz w:val="20"/>
                <w:szCs w:val="20"/>
                <w:lang w:eastAsia="en-GB"/>
              </w:rPr>
              <w:t>278 315–</w:t>
            </w:r>
          </w:p>
        </w:tc>
      </w:tr>
      <w:tr w:rsidR="00675951" w:rsidRPr="00205F6D" w14:paraId="060244D4" w14:textId="77777777" w:rsidTr="00723CE0">
        <w:trPr>
          <w:trHeight w:val="270"/>
        </w:trPr>
        <w:tc>
          <w:tcPr>
            <w:tcW w:w="1736" w:type="pct"/>
            <w:tcBorders>
              <w:top w:val="nil"/>
              <w:left w:val="single" w:sz="8" w:space="0" w:color="auto"/>
              <w:bottom w:val="nil"/>
              <w:right w:val="single" w:sz="8" w:space="0" w:color="auto"/>
            </w:tcBorders>
            <w:shd w:val="clear" w:color="auto" w:fill="auto"/>
            <w:vAlign w:val="center"/>
            <w:hideMark/>
          </w:tcPr>
          <w:p w14:paraId="47D209A1" w14:textId="593363B8" w:rsidR="00675951" w:rsidRPr="00205F6D" w:rsidRDefault="00675951" w:rsidP="00675951">
            <w:pPr>
              <w:spacing w:before="40" w:after="40" w:line="240" w:lineRule="exact"/>
              <w:jc w:val="left"/>
              <w:rPr>
                <w:rFonts w:eastAsia="Times New Roman"/>
                <w:b/>
                <w:bCs/>
                <w:color w:val="000000"/>
                <w:position w:val="2"/>
                <w:sz w:val="20"/>
                <w:szCs w:val="20"/>
                <w:lang w:val="fr-FR" w:eastAsia="en-US" w:bidi="ar-EG"/>
              </w:rPr>
            </w:pPr>
            <w:r w:rsidRPr="00205F6D">
              <w:rPr>
                <w:rFonts w:eastAsia="Times New Roman" w:hint="cs"/>
                <w:b/>
                <w:bCs/>
                <w:color w:val="000000"/>
                <w:position w:val="2"/>
                <w:sz w:val="20"/>
                <w:szCs w:val="20"/>
                <w:rtl/>
                <w:lang w:val="fr-FR" w:eastAsia="en-US" w:bidi="ar-EG"/>
              </w:rPr>
              <w:t xml:space="preserve">العجر </w:t>
            </w:r>
            <w:r w:rsidRPr="00205F6D">
              <w:rPr>
                <w:rFonts w:eastAsia="Times New Roman" w:hint="cs"/>
                <w:b/>
                <w:bCs/>
                <w:position w:val="2"/>
                <w:sz w:val="20"/>
                <w:szCs w:val="20"/>
                <w:rtl/>
                <w:lang w:val="fr-FR" w:eastAsia="en-US" w:bidi="ar-EG"/>
              </w:rPr>
              <w:t xml:space="preserve">المتراكم </w:t>
            </w:r>
            <w:r w:rsidR="003524AD" w:rsidRPr="00205F6D">
              <w:rPr>
                <w:rFonts w:eastAsia="Times New Roman" w:hint="cs"/>
                <w:b/>
                <w:bCs/>
                <w:position w:val="2"/>
                <w:sz w:val="20"/>
                <w:szCs w:val="20"/>
                <w:rtl/>
                <w:lang w:val="fr-FR" w:eastAsia="en-US" w:bidi="ar-EG"/>
              </w:rPr>
              <w:t>بعد</w:t>
            </w:r>
            <w:r w:rsidRPr="00205F6D">
              <w:rPr>
                <w:rFonts w:eastAsia="Times New Roman" w:hint="cs"/>
                <w:b/>
                <w:bCs/>
                <w:position w:val="2"/>
                <w:sz w:val="20"/>
                <w:szCs w:val="20"/>
                <w:rtl/>
                <w:lang w:val="fr-FR" w:eastAsia="en-US" w:bidi="ar-EG"/>
              </w:rPr>
              <w:t xml:space="preserve"> تطبيق</w:t>
            </w:r>
            <w:r w:rsidR="005F443D" w:rsidRPr="00205F6D">
              <w:rPr>
                <w:rFonts w:eastAsia="Times New Roman" w:hint="cs"/>
                <w:b/>
                <w:bCs/>
                <w:position w:val="2"/>
                <w:sz w:val="20"/>
                <w:szCs w:val="20"/>
                <w:rtl/>
                <w:lang w:val="fr-FR" w:eastAsia="en-US" w:bidi="ar-EG"/>
              </w:rPr>
              <w:t xml:space="preserve"> المعايير</w:t>
            </w:r>
            <w:r w:rsidRPr="00205F6D">
              <w:rPr>
                <w:rFonts w:eastAsia="Times New Roman" w:hint="cs"/>
                <w:b/>
                <w:bCs/>
                <w:position w:val="2"/>
                <w:sz w:val="20"/>
                <w:szCs w:val="20"/>
                <w:rtl/>
                <w:lang w:val="fr-FR" w:eastAsia="en-US" w:bidi="ar-EG"/>
              </w:rPr>
              <w:t xml:space="preserve"> </w:t>
            </w:r>
            <w:r w:rsidRPr="00205F6D">
              <w:rPr>
                <w:rFonts w:eastAsia="Times New Roman"/>
                <w:b/>
                <w:bCs/>
                <w:position w:val="2"/>
                <w:sz w:val="20"/>
                <w:szCs w:val="20"/>
                <w:lang w:val="fr-FR" w:eastAsia="en-US" w:bidi="ar-EG"/>
              </w:rPr>
              <w:t>IPSAS</w:t>
            </w:r>
            <w:r w:rsidRPr="00205F6D">
              <w:rPr>
                <w:rFonts w:eastAsia="Times New Roman" w:hint="cs"/>
                <w:b/>
                <w:bCs/>
                <w:position w:val="2"/>
                <w:sz w:val="20"/>
                <w:szCs w:val="20"/>
                <w:rtl/>
                <w:lang w:val="fr-FR" w:eastAsia="en-US" w:bidi="ar-EG"/>
              </w:rPr>
              <w:t xml:space="preserve"> (إحصائياً)</w:t>
            </w:r>
          </w:p>
        </w:tc>
        <w:tc>
          <w:tcPr>
            <w:tcW w:w="801" w:type="pct"/>
            <w:tcBorders>
              <w:top w:val="nil"/>
              <w:left w:val="nil"/>
              <w:bottom w:val="nil"/>
              <w:right w:val="single" w:sz="4" w:space="0" w:color="auto"/>
            </w:tcBorders>
            <w:vAlign w:val="center"/>
          </w:tcPr>
          <w:p w14:paraId="48950D09" w14:textId="3BC7D64F" w:rsidR="00675951" w:rsidRPr="00205F6D" w:rsidRDefault="00675951" w:rsidP="00675951">
            <w:pPr>
              <w:tabs>
                <w:tab w:val="clear" w:pos="794"/>
              </w:tabs>
              <w:spacing w:before="40" w:after="40" w:line="240" w:lineRule="exact"/>
              <w:jc w:val="left"/>
              <w:rPr>
                <w:rFonts w:eastAsia="Times New Roman"/>
                <w:b/>
                <w:bCs/>
                <w:color w:val="000000"/>
                <w:position w:val="2"/>
                <w:sz w:val="20"/>
                <w:szCs w:val="20"/>
              </w:rPr>
            </w:pPr>
            <w:r w:rsidRPr="00205F6D">
              <w:rPr>
                <w:b/>
                <w:bCs/>
                <w:color w:val="000000"/>
                <w:position w:val="2"/>
                <w:sz w:val="20"/>
                <w:szCs w:val="20"/>
                <w:lang w:eastAsia="en-GB"/>
              </w:rPr>
              <w:t>98 993–</w:t>
            </w:r>
          </w:p>
        </w:tc>
        <w:tc>
          <w:tcPr>
            <w:tcW w:w="853" w:type="pct"/>
            <w:tcBorders>
              <w:top w:val="nil"/>
              <w:left w:val="single" w:sz="4" w:space="0" w:color="auto"/>
              <w:bottom w:val="nil"/>
              <w:right w:val="single" w:sz="8" w:space="0" w:color="auto"/>
            </w:tcBorders>
            <w:shd w:val="clear" w:color="auto" w:fill="auto"/>
            <w:vAlign w:val="center"/>
            <w:hideMark/>
          </w:tcPr>
          <w:p w14:paraId="21CA78D3" w14:textId="2B0E05C6" w:rsidR="00675951" w:rsidRPr="00205F6D" w:rsidRDefault="00675951" w:rsidP="00675951">
            <w:pPr>
              <w:tabs>
                <w:tab w:val="clear" w:pos="794"/>
              </w:tabs>
              <w:spacing w:before="40" w:after="40" w:line="240" w:lineRule="exact"/>
              <w:jc w:val="left"/>
              <w:rPr>
                <w:rFonts w:eastAsia="Times New Roman"/>
                <w:color w:val="000000"/>
                <w:position w:val="2"/>
                <w:sz w:val="20"/>
                <w:szCs w:val="20"/>
              </w:rPr>
            </w:pPr>
            <w:r w:rsidRPr="00205F6D">
              <w:rPr>
                <w:color w:val="000000"/>
                <w:position w:val="2"/>
                <w:sz w:val="20"/>
                <w:szCs w:val="20"/>
                <w:lang w:eastAsia="en-GB"/>
              </w:rPr>
              <w:t>61 836–</w:t>
            </w:r>
          </w:p>
        </w:tc>
        <w:tc>
          <w:tcPr>
            <w:tcW w:w="822" w:type="pct"/>
            <w:tcBorders>
              <w:top w:val="nil"/>
              <w:left w:val="nil"/>
              <w:bottom w:val="nil"/>
              <w:right w:val="single" w:sz="8" w:space="0" w:color="auto"/>
            </w:tcBorders>
            <w:shd w:val="clear" w:color="auto" w:fill="auto"/>
            <w:vAlign w:val="center"/>
            <w:hideMark/>
          </w:tcPr>
          <w:p w14:paraId="6F8A064C" w14:textId="3FCB8B86" w:rsidR="00675951" w:rsidRPr="00205F6D" w:rsidRDefault="00675951" w:rsidP="00675951">
            <w:pPr>
              <w:tabs>
                <w:tab w:val="clear" w:pos="794"/>
              </w:tabs>
              <w:spacing w:before="40" w:after="40" w:line="240" w:lineRule="exact"/>
              <w:jc w:val="left"/>
              <w:rPr>
                <w:rFonts w:eastAsia="Times New Roman"/>
                <w:b/>
                <w:bCs/>
                <w:color w:val="000000"/>
                <w:position w:val="2"/>
                <w:sz w:val="20"/>
                <w:szCs w:val="20"/>
              </w:rPr>
            </w:pPr>
            <w:r w:rsidRPr="00205F6D">
              <w:rPr>
                <w:b/>
                <w:bCs/>
                <w:color w:val="000000"/>
                <w:position w:val="2"/>
                <w:sz w:val="20"/>
                <w:szCs w:val="20"/>
                <w:lang w:eastAsia="en-GB"/>
              </w:rPr>
              <w:t>1 279  </w:t>
            </w:r>
          </w:p>
        </w:tc>
        <w:tc>
          <w:tcPr>
            <w:tcW w:w="788" w:type="pct"/>
            <w:tcBorders>
              <w:top w:val="nil"/>
              <w:left w:val="nil"/>
              <w:bottom w:val="nil"/>
              <w:right w:val="single" w:sz="8" w:space="0" w:color="auto"/>
            </w:tcBorders>
            <w:shd w:val="clear" w:color="auto" w:fill="auto"/>
            <w:vAlign w:val="center"/>
            <w:hideMark/>
          </w:tcPr>
          <w:p w14:paraId="1D209509" w14:textId="607F3765" w:rsidR="00675951" w:rsidRPr="00205F6D" w:rsidRDefault="00675951" w:rsidP="00675951">
            <w:pPr>
              <w:tabs>
                <w:tab w:val="clear" w:pos="794"/>
              </w:tabs>
              <w:spacing w:before="40" w:after="40" w:line="240" w:lineRule="exact"/>
              <w:jc w:val="left"/>
              <w:rPr>
                <w:rFonts w:eastAsia="Times New Roman"/>
                <w:b/>
                <w:bCs/>
                <w:color w:val="000000"/>
                <w:position w:val="2"/>
                <w:sz w:val="20"/>
                <w:szCs w:val="20"/>
              </w:rPr>
            </w:pPr>
            <w:r w:rsidRPr="00205F6D">
              <w:rPr>
                <w:b/>
                <w:bCs/>
                <w:color w:val="000000"/>
                <w:position w:val="2"/>
                <w:sz w:val="20"/>
                <w:szCs w:val="20"/>
                <w:lang w:eastAsia="en-GB"/>
              </w:rPr>
              <w:t>159 550–</w:t>
            </w:r>
          </w:p>
        </w:tc>
      </w:tr>
      <w:tr w:rsidR="00675951" w:rsidRPr="00205F6D" w14:paraId="1466DF79" w14:textId="77777777" w:rsidTr="00723CE0">
        <w:trPr>
          <w:trHeight w:val="270"/>
        </w:trPr>
        <w:tc>
          <w:tcPr>
            <w:tcW w:w="173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017223A" w14:textId="77777777" w:rsidR="00675951" w:rsidRPr="00205F6D" w:rsidRDefault="00675951" w:rsidP="00675951">
            <w:pPr>
              <w:spacing w:before="40" w:after="40" w:line="240" w:lineRule="exact"/>
              <w:jc w:val="right"/>
              <w:rPr>
                <w:rFonts w:eastAsia="Times New Roman"/>
                <w:b/>
                <w:bCs/>
                <w:color w:val="000000"/>
                <w:position w:val="2"/>
                <w:sz w:val="20"/>
                <w:szCs w:val="20"/>
                <w:lang w:val="fr-FR" w:eastAsia="en-US" w:bidi="ar-EG"/>
              </w:rPr>
            </w:pPr>
            <w:r w:rsidRPr="00205F6D">
              <w:rPr>
                <w:rFonts w:eastAsia="Times New Roman" w:hint="cs"/>
                <w:b/>
                <w:bCs/>
                <w:color w:val="000000"/>
                <w:position w:val="2"/>
                <w:sz w:val="20"/>
                <w:szCs w:val="20"/>
                <w:rtl/>
                <w:lang w:val="fr-FR" w:eastAsia="en-US" w:bidi="ar-EG"/>
              </w:rPr>
              <w:t>مجموع صافي الأصول</w:t>
            </w:r>
          </w:p>
        </w:tc>
        <w:tc>
          <w:tcPr>
            <w:tcW w:w="801" w:type="pct"/>
            <w:tcBorders>
              <w:top w:val="single" w:sz="8" w:space="0" w:color="auto"/>
              <w:left w:val="nil"/>
              <w:bottom w:val="single" w:sz="8" w:space="0" w:color="auto"/>
              <w:right w:val="single" w:sz="4" w:space="0" w:color="auto"/>
            </w:tcBorders>
            <w:vAlign w:val="center"/>
          </w:tcPr>
          <w:p w14:paraId="453DC1EA" w14:textId="4001B719" w:rsidR="00675951" w:rsidRPr="00205F6D" w:rsidRDefault="00675951" w:rsidP="00675951">
            <w:pPr>
              <w:tabs>
                <w:tab w:val="clear" w:pos="794"/>
              </w:tabs>
              <w:spacing w:before="40" w:after="40" w:line="240" w:lineRule="exact"/>
              <w:jc w:val="left"/>
              <w:rPr>
                <w:rFonts w:eastAsia="Times New Roman"/>
                <w:b/>
                <w:bCs/>
                <w:color w:val="000000"/>
                <w:position w:val="2"/>
                <w:sz w:val="20"/>
                <w:szCs w:val="20"/>
              </w:rPr>
            </w:pPr>
            <w:r w:rsidRPr="00205F6D">
              <w:rPr>
                <w:b/>
                <w:bCs/>
                <w:color w:val="000000"/>
                <w:position w:val="2"/>
                <w:sz w:val="20"/>
                <w:szCs w:val="20"/>
                <w:lang w:eastAsia="en-GB"/>
              </w:rPr>
              <w:t>395 179–</w:t>
            </w:r>
          </w:p>
        </w:tc>
        <w:tc>
          <w:tcPr>
            <w:tcW w:w="853" w:type="pct"/>
            <w:tcBorders>
              <w:top w:val="single" w:sz="8" w:space="0" w:color="auto"/>
              <w:left w:val="single" w:sz="4" w:space="0" w:color="auto"/>
              <w:bottom w:val="single" w:sz="8" w:space="0" w:color="auto"/>
              <w:right w:val="single" w:sz="8" w:space="0" w:color="auto"/>
            </w:tcBorders>
            <w:shd w:val="clear" w:color="auto" w:fill="auto"/>
            <w:vAlign w:val="center"/>
            <w:hideMark/>
          </w:tcPr>
          <w:p w14:paraId="4832D6C8" w14:textId="75971244" w:rsidR="00675951" w:rsidRPr="00205F6D" w:rsidRDefault="00675951" w:rsidP="00675951">
            <w:pPr>
              <w:tabs>
                <w:tab w:val="clear" w:pos="794"/>
              </w:tabs>
              <w:spacing w:before="40" w:after="40" w:line="240" w:lineRule="exact"/>
              <w:jc w:val="left"/>
              <w:rPr>
                <w:rFonts w:eastAsia="Times New Roman"/>
                <w:b/>
                <w:bCs/>
                <w:color w:val="000000"/>
                <w:position w:val="2"/>
                <w:sz w:val="20"/>
                <w:szCs w:val="20"/>
              </w:rPr>
            </w:pPr>
            <w:r w:rsidRPr="00205F6D">
              <w:rPr>
                <w:b/>
                <w:bCs/>
                <w:color w:val="000000"/>
                <w:position w:val="2"/>
                <w:sz w:val="20"/>
                <w:szCs w:val="20"/>
                <w:lang w:eastAsia="en-GB"/>
              </w:rPr>
              <w:t>57 463–</w:t>
            </w:r>
          </w:p>
        </w:tc>
        <w:tc>
          <w:tcPr>
            <w:tcW w:w="822" w:type="pct"/>
            <w:tcBorders>
              <w:top w:val="single" w:sz="8" w:space="0" w:color="auto"/>
              <w:left w:val="nil"/>
              <w:bottom w:val="single" w:sz="8" w:space="0" w:color="auto"/>
              <w:right w:val="single" w:sz="8" w:space="0" w:color="auto"/>
            </w:tcBorders>
            <w:shd w:val="clear" w:color="auto" w:fill="auto"/>
            <w:vAlign w:val="center"/>
            <w:hideMark/>
          </w:tcPr>
          <w:p w14:paraId="61669E48" w14:textId="6AC35A05" w:rsidR="00675951" w:rsidRPr="00205F6D" w:rsidRDefault="00675951" w:rsidP="00675951">
            <w:pPr>
              <w:tabs>
                <w:tab w:val="clear" w:pos="794"/>
              </w:tabs>
              <w:spacing w:before="40" w:after="40" w:line="240" w:lineRule="exact"/>
              <w:jc w:val="left"/>
              <w:rPr>
                <w:rFonts w:eastAsia="Times New Roman"/>
                <w:b/>
                <w:bCs/>
                <w:color w:val="000000"/>
                <w:position w:val="2"/>
                <w:sz w:val="20"/>
                <w:szCs w:val="20"/>
              </w:rPr>
            </w:pPr>
            <w:r w:rsidRPr="00205F6D">
              <w:rPr>
                <w:b/>
                <w:bCs/>
                <w:color w:val="000000"/>
                <w:position w:val="2"/>
                <w:sz w:val="20"/>
                <w:szCs w:val="20"/>
                <w:lang w:eastAsia="en-GB"/>
              </w:rPr>
              <w:t>5–</w:t>
            </w:r>
          </w:p>
        </w:tc>
        <w:tc>
          <w:tcPr>
            <w:tcW w:w="788" w:type="pct"/>
            <w:tcBorders>
              <w:top w:val="single" w:sz="8" w:space="0" w:color="auto"/>
              <w:left w:val="nil"/>
              <w:bottom w:val="single" w:sz="8" w:space="0" w:color="auto"/>
              <w:right w:val="single" w:sz="8" w:space="0" w:color="auto"/>
            </w:tcBorders>
            <w:shd w:val="clear" w:color="auto" w:fill="auto"/>
            <w:vAlign w:val="center"/>
            <w:hideMark/>
          </w:tcPr>
          <w:p w14:paraId="38D31203" w14:textId="5797E6E4" w:rsidR="00675951" w:rsidRPr="00205F6D" w:rsidRDefault="00675951" w:rsidP="00675951">
            <w:pPr>
              <w:tabs>
                <w:tab w:val="clear" w:pos="794"/>
              </w:tabs>
              <w:spacing w:before="40" w:after="40" w:line="240" w:lineRule="exact"/>
              <w:jc w:val="left"/>
              <w:rPr>
                <w:rFonts w:eastAsia="Times New Roman"/>
                <w:b/>
                <w:bCs/>
                <w:color w:val="000000"/>
                <w:position w:val="2"/>
                <w:sz w:val="20"/>
                <w:szCs w:val="20"/>
              </w:rPr>
            </w:pPr>
            <w:r w:rsidRPr="00205F6D">
              <w:rPr>
                <w:b/>
                <w:bCs/>
                <w:color w:val="000000"/>
                <w:position w:val="2"/>
                <w:sz w:val="20"/>
                <w:szCs w:val="20"/>
                <w:lang w:eastAsia="en-GB"/>
              </w:rPr>
              <w:t>452 645–</w:t>
            </w:r>
          </w:p>
        </w:tc>
      </w:tr>
    </w:tbl>
    <w:p w14:paraId="4997EB64" w14:textId="77777777" w:rsidR="009C1E5D" w:rsidRPr="004419CE" w:rsidRDefault="009C1E5D" w:rsidP="009C1E5D">
      <w:pPr>
        <w:rPr>
          <w:rtl/>
          <w:lang w:bidi="ar-EG"/>
        </w:rPr>
      </w:pPr>
    </w:p>
    <w:p w14:paraId="642E2B46" w14:textId="77777777" w:rsidR="009C1E5D" w:rsidRPr="004419CE" w:rsidRDefault="009C1E5D" w:rsidP="009C1E5D">
      <w:pPr>
        <w:rPr>
          <w:rtl/>
        </w:rPr>
      </w:pPr>
      <w:r w:rsidRPr="004419CE">
        <w:rPr>
          <w:rtl/>
        </w:rPr>
        <w:br w:type="page"/>
      </w:r>
    </w:p>
    <w:p w14:paraId="5A3F155D" w14:textId="49BC72A6" w:rsidR="009C1E5D" w:rsidRDefault="009C1E5D" w:rsidP="007B6520">
      <w:pPr>
        <w:pStyle w:val="Heading1"/>
        <w:tabs>
          <w:tab w:val="clear" w:pos="794"/>
        </w:tabs>
        <w:ind w:left="0" w:firstLine="0"/>
        <w:jc w:val="center"/>
        <w:rPr>
          <w:rtl/>
        </w:rPr>
      </w:pPr>
      <w:bookmarkStart w:id="213" w:name="_Toc452156596"/>
      <w:bookmarkStart w:id="214" w:name="_Toc482792199"/>
      <w:bookmarkStart w:id="215" w:name="_Toc482793689"/>
      <w:bookmarkStart w:id="216" w:name="_Toc511402203"/>
      <w:bookmarkStart w:id="217" w:name="_Toc511756640"/>
      <w:bookmarkStart w:id="218" w:name="_Toc520365434"/>
      <w:bookmarkStart w:id="219" w:name="_Toc9614759"/>
      <w:bookmarkStart w:id="220" w:name="_Toc42012326"/>
      <w:bookmarkStart w:id="221" w:name="_Toc42013346"/>
      <w:bookmarkStart w:id="222" w:name="_Toc42013519"/>
      <w:bookmarkStart w:id="223" w:name="_Toc42013899"/>
      <w:bookmarkStart w:id="224" w:name="_Toc42014515"/>
      <w:r w:rsidRPr="004419CE">
        <w:rPr>
          <w:rFonts w:hint="cs"/>
          <w:rtl/>
        </w:rPr>
        <w:lastRenderedPageBreak/>
        <w:t xml:space="preserve">رابعاً </w:t>
      </w:r>
      <w:r w:rsidR="00205F6D">
        <w:rPr>
          <w:rFonts w:hint="eastAsia"/>
          <w:rtl/>
        </w:rPr>
        <w:t>–</w:t>
      </w:r>
      <w:r w:rsidRPr="004419CE">
        <w:rPr>
          <w:rFonts w:hint="cs"/>
          <w:rtl/>
        </w:rPr>
        <w:t xml:space="preserve"> بيان التدفقات النقدية للفترة المنتهية في </w:t>
      </w:r>
      <w:r w:rsidRPr="004419CE">
        <w:t>31</w:t>
      </w:r>
      <w:r w:rsidRPr="004419CE">
        <w:rPr>
          <w:rFonts w:hint="cs"/>
          <w:rtl/>
        </w:rPr>
        <w:t xml:space="preserve"> ديسمبر </w:t>
      </w:r>
      <w:bookmarkEnd w:id="213"/>
      <w:bookmarkEnd w:id="214"/>
      <w:bookmarkEnd w:id="215"/>
      <w:bookmarkEnd w:id="216"/>
      <w:bookmarkEnd w:id="217"/>
      <w:bookmarkEnd w:id="218"/>
      <w:bookmarkEnd w:id="219"/>
      <w:r w:rsidR="00A34EED">
        <w:t>2019</w:t>
      </w:r>
      <w:bookmarkEnd w:id="220"/>
      <w:bookmarkEnd w:id="221"/>
      <w:bookmarkEnd w:id="222"/>
      <w:bookmarkEnd w:id="223"/>
      <w:bookmarkEnd w:id="224"/>
    </w:p>
    <w:p w14:paraId="5D872C9C" w14:textId="77777777" w:rsidR="00205F6D" w:rsidRPr="00205F6D" w:rsidRDefault="00205F6D" w:rsidP="00205F6D">
      <w:pPr>
        <w:rPr>
          <w:rtl/>
        </w:rPr>
      </w:pPr>
    </w:p>
    <w:tbl>
      <w:tblPr>
        <w:bidiVisual/>
        <w:tblW w:w="4537" w:type="pct"/>
        <w:jc w:val="center"/>
        <w:tblLook w:val="04A0" w:firstRow="1" w:lastRow="0" w:firstColumn="1" w:lastColumn="0" w:noHBand="0" w:noVBand="1"/>
      </w:tblPr>
      <w:tblGrid>
        <w:gridCol w:w="5486"/>
        <w:gridCol w:w="1682"/>
        <w:gridCol w:w="1579"/>
      </w:tblGrid>
      <w:tr w:rsidR="00A34EED" w:rsidRPr="00205F6D" w14:paraId="70472531" w14:textId="77777777" w:rsidTr="00723CE0">
        <w:trPr>
          <w:trHeight w:hRule="exact" w:val="446"/>
          <w:jc w:val="center"/>
        </w:trPr>
        <w:tc>
          <w:tcPr>
            <w:tcW w:w="5486" w:type="dxa"/>
            <w:tcBorders>
              <w:top w:val="single" w:sz="4" w:space="0" w:color="auto"/>
              <w:left w:val="single" w:sz="4" w:space="0" w:color="auto"/>
              <w:bottom w:val="single" w:sz="4" w:space="0" w:color="auto"/>
              <w:right w:val="nil"/>
            </w:tcBorders>
            <w:shd w:val="clear" w:color="auto" w:fill="auto"/>
            <w:noWrap/>
            <w:vAlign w:val="center"/>
            <w:hideMark/>
          </w:tcPr>
          <w:p w14:paraId="0746AC4E" w14:textId="6F0E2ACE" w:rsidR="00A34EED" w:rsidRPr="00723CE0" w:rsidRDefault="00866975" w:rsidP="00723CE0">
            <w:pPr>
              <w:pStyle w:val="TableHead"/>
              <w:jc w:val="both"/>
              <w:rPr>
                <w:b w:val="0"/>
                <w:bCs w:val="0"/>
                <w:position w:val="2"/>
                <w:lang w:val="en-GB" w:eastAsia="en-GB"/>
              </w:rPr>
            </w:pPr>
            <w:r w:rsidRPr="00723CE0">
              <w:rPr>
                <w:rFonts w:hint="cs"/>
                <w:b w:val="0"/>
                <w:bCs w:val="0"/>
                <w:position w:val="2"/>
                <w:rtl/>
                <w:lang w:val="en-GB" w:eastAsia="en-GB"/>
              </w:rPr>
              <w:t>(بآلاف الفرنكات السويسرية)</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CD21A" w14:textId="17D117F7" w:rsidR="00A34EED" w:rsidRPr="00205F6D" w:rsidRDefault="00866975" w:rsidP="00205F6D">
            <w:pPr>
              <w:pStyle w:val="TableHead"/>
              <w:rPr>
                <w:position w:val="2"/>
                <w:lang w:val="en-GB" w:eastAsia="en-GB"/>
              </w:rPr>
            </w:pPr>
            <w:r w:rsidRPr="00205F6D">
              <w:rPr>
                <w:position w:val="2"/>
                <w:lang w:val="en-GB" w:eastAsia="en-GB"/>
              </w:rPr>
              <w:t>2019</w:t>
            </w:r>
            <w:r w:rsidR="00A34EED" w:rsidRPr="00205F6D">
              <w:rPr>
                <w:position w:val="2"/>
                <w:lang w:val="en-GB" w:eastAsia="en-GB"/>
              </w:rPr>
              <w:t>/12/</w:t>
            </w:r>
            <w:r w:rsidRPr="00205F6D">
              <w:rPr>
                <w:position w:val="2"/>
                <w:lang w:val="en-GB" w:eastAsia="en-GB"/>
              </w:rPr>
              <w:t>31</w:t>
            </w:r>
          </w:p>
        </w:tc>
        <w:tc>
          <w:tcPr>
            <w:tcW w:w="1579" w:type="dxa"/>
            <w:tcBorders>
              <w:top w:val="single" w:sz="4" w:space="0" w:color="auto"/>
              <w:left w:val="nil"/>
              <w:bottom w:val="single" w:sz="4" w:space="0" w:color="auto"/>
              <w:right w:val="single" w:sz="4" w:space="0" w:color="auto"/>
            </w:tcBorders>
            <w:shd w:val="clear" w:color="auto" w:fill="auto"/>
            <w:vAlign w:val="center"/>
            <w:hideMark/>
          </w:tcPr>
          <w:p w14:paraId="4724F7E7" w14:textId="3D0FCCCF" w:rsidR="00A34EED" w:rsidRPr="00205F6D" w:rsidRDefault="00866975" w:rsidP="00205F6D">
            <w:pPr>
              <w:pStyle w:val="TableHead"/>
              <w:rPr>
                <w:position w:val="2"/>
                <w:lang w:val="en-GB" w:eastAsia="en-GB"/>
              </w:rPr>
            </w:pPr>
            <w:r w:rsidRPr="00205F6D">
              <w:rPr>
                <w:position w:val="2"/>
                <w:lang w:val="en-GB" w:eastAsia="en-GB"/>
              </w:rPr>
              <w:t>2018/12/31</w:t>
            </w:r>
          </w:p>
        </w:tc>
      </w:tr>
      <w:tr w:rsidR="00A34EED" w:rsidRPr="00205F6D" w14:paraId="4AE3EA29" w14:textId="77777777" w:rsidTr="00723CE0">
        <w:trPr>
          <w:trHeight w:hRule="exact" w:val="96"/>
          <w:jc w:val="center"/>
        </w:trPr>
        <w:tc>
          <w:tcPr>
            <w:tcW w:w="5486" w:type="dxa"/>
            <w:tcBorders>
              <w:top w:val="nil"/>
              <w:left w:val="single" w:sz="4" w:space="0" w:color="auto"/>
              <w:bottom w:val="nil"/>
              <w:right w:val="nil"/>
            </w:tcBorders>
            <w:shd w:val="clear" w:color="auto" w:fill="auto"/>
            <w:hideMark/>
          </w:tcPr>
          <w:p w14:paraId="1BADD6A3" w14:textId="19DAE329" w:rsidR="00A34EED" w:rsidRPr="00205F6D" w:rsidRDefault="00A34EED" w:rsidP="003B5C70">
            <w:pPr>
              <w:tabs>
                <w:tab w:val="clear" w:pos="794"/>
              </w:tabs>
              <w:spacing w:before="20" w:after="20" w:line="240" w:lineRule="exact"/>
              <w:jc w:val="center"/>
              <w:rPr>
                <w:rFonts w:eastAsia="Times New Roman"/>
                <w:b/>
                <w:bCs/>
                <w:color w:val="000000"/>
                <w:position w:val="2"/>
                <w:sz w:val="20"/>
                <w:szCs w:val="20"/>
                <w:lang w:val="en-GB" w:eastAsia="en-GB"/>
              </w:rPr>
            </w:pPr>
          </w:p>
        </w:tc>
        <w:tc>
          <w:tcPr>
            <w:tcW w:w="1682" w:type="dxa"/>
            <w:tcBorders>
              <w:top w:val="nil"/>
              <w:left w:val="single" w:sz="4" w:space="0" w:color="auto"/>
              <w:bottom w:val="nil"/>
              <w:right w:val="single" w:sz="4" w:space="0" w:color="auto"/>
            </w:tcBorders>
            <w:shd w:val="clear" w:color="auto" w:fill="auto"/>
            <w:noWrap/>
            <w:hideMark/>
          </w:tcPr>
          <w:p w14:paraId="770FE8CE" w14:textId="4A9902D0" w:rsidR="00A34EED" w:rsidRPr="00205F6D" w:rsidRDefault="00A34EED" w:rsidP="003B5C70">
            <w:pPr>
              <w:tabs>
                <w:tab w:val="clear" w:pos="794"/>
              </w:tabs>
              <w:spacing w:before="20" w:after="20" w:line="240" w:lineRule="exact"/>
              <w:jc w:val="center"/>
              <w:rPr>
                <w:rFonts w:eastAsia="Times New Roman"/>
                <w:color w:val="000000"/>
                <w:position w:val="2"/>
                <w:sz w:val="20"/>
                <w:szCs w:val="20"/>
                <w:lang w:val="en-GB" w:eastAsia="en-GB"/>
              </w:rPr>
            </w:pPr>
          </w:p>
        </w:tc>
        <w:tc>
          <w:tcPr>
            <w:tcW w:w="1579" w:type="dxa"/>
            <w:tcBorders>
              <w:top w:val="nil"/>
              <w:left w:val="nil"/>
              <w:bottom w:val="nil"/>
              <w:right w:val="single" w:sz="4" w:space="0" w:color="auto"/>
            </w:tcBorders>
            <w:shd w:val="clear" w:color="auto" w:fill="auto"/>
            <w:noWrap/>
            <w:hideMark/>
          </w:tcPr>
          <w:p w14:paraId="38630C84" w14:textId="6B0DCC83" w:rsidR="00A34EED" w:rsidRPr="00205F6D" w:rsidRDefault="00A34EED" w:rsidP="003B5C70">
            <w:pPr>
              <w:tabs>
                <w:tab w:val="clear" w:pos="794"/>
              </w:tabs>
              <w:spacing w:before="20" w:after="20" w:line="240" w:lineRule="exact"/>
              <w:jc w:val="center"/>
              <w:rPr>
                <w:rFonts w:eastAsia="Times New Roman"/>
                <w:color w:val="000000"/>
                <w:position w:val="2"/>
                <w:sz w:val="20"/>
                <w:szCs w:val="20"/>
                <w:lang w:val="en-GB" w:eastAsia="en-GB"/>
              </w:rPr>
            </w:pPr>
          </w:p>
        </w:tc>
      </w:tr>
      <w:tr w:rsidR="00866975" w:rsidRPr="00205F6D" w14:paraId="5DD6C3C0" w14:textId="77777777" w:rsidTr="00723CE0">
        <w:trPr>
          <w:trHeight w:val="300"/>
          <w:jc w:val="center"/>
        </w:trPr>
        <w:tc>
          <w:tcPr>
            <w:tcW w:w="5486" w:type="dxa"/>
            <w:tcBorders>
              <w:top w:val="nil"/>
              <w:left w:val="single" w:sz="4" w:space="0" w:color="auto"/>
              <w:bottom w:val="nil"/>
              <w:right w:val="nil"/>
            </w:tcBorders>
            <w:shd w:val="clear" w:color="auto" w:fill="auto"/>
            <w:hideMark/>
          </w:tcPr>
          <w:p w14:paraId="249B084E" w14:textId="61FA5998" w:rsidR="00866975" w:rsidRPr="00205F6D" w:rsidRDefault="00866975" w:rsidP="00866975">
            <w:pPr>
              <w:tabs>
                <w:tab w:val="clear" w:pos="794"/>
              </w:tabs>
              <w:spacing w:before="20" w:after="20" w:line="240" w:lineRule="exact"/>
              <w:jc w:val="left"/>
              <w:rPr>
                <w:rFonts w:eastAsia="Times New Roman"/>
                <w:color w:val="000000"/>
                <w:position w:val="2"/>
                <w:sz w:val="20"/>
                <w:szCs w:val="20"/>
                <w:lang w:val="en-GB" w:eastAsia="en-GB"/>
              </w:rPr>
            </w:pPr>
            <w:r w:rsidRPr="00205F6D">
              <w:rPr>
                <w:rFonts w:eastAsia="Times New Roman"/>
                <w:position w:val="2"/>
                <w:sz w:val="20"/>
                <w:szCs w:val="20"/>
                <w:rtl/>
                <w:lang w:val="fr-FR" w:eastAsia="en-US" w:bidi="ar-EG"/>
              </w:rPr>
              <w:t>فائض (عجز) الفترة</w:t>
            </w:r>
          </w:p>
        </w:tc>
        <w:tc>
          <w:tcPr>
            <w:tcW w:w="1682" w:type="dxa"/>
            <w:tcBorders>
              <w:top w:val="nil"/>
              <w:left w:val="single" w:sz="4" w:space="0" w:color="auto"/>
              <w:bottom w:val="nil"/>
              <w:right w:val="single" w:sz="4" w:space="0" w:color="auto"/>
            </w:tcBorders>
            <w:shd w:val="clear" w:color="auto" w:fill="auto"/>
            <w:noWrap/>
            <w:vAlign w:val="bottom"/>
            <w:hideMark/>
          </w:tcPr>
          <w:p w14:paraId="6A9A50E8" w14:textId="2AA9EF8E" w:rsidR="00866975" w:rsidRPr="00205F6D" w:rsidRDefault="00866975" w:rsidP="00866975">
            <w:pPr>
              <w:tabs>
                <w:tab w:val="clear" w:pos="794"/>
              </w:tabs>
              <w:spacing w:before="20" w:after="20" w:line="240" w:lineRule="exact"/>
              <w:jc w:val="left"/>
              <w:rPr>
                <w:rFonts w:eastAsia="Times New Roman"/>
                <w:position w:val="2"/>
                <w:sz w:val="20"/>
                <w:szCs w:val="20"/>
                <w:lang w:val="en-GB" w:eastAsia="en-GB"/>
              </w:rPr>
            </w:pPr>
            <w:r w:rsidRPr="00205F6D">
              <w:rPr>
                <w:rFonts w:eastAsia="Times New Roman"/>
                <w:position w:val="2"/>
                <w:sz w:val="20"/>
                <w:szCs w:val="20"/>
                <w:lang w:val="en-GB" w:eastAsia="en-GB"/>
              </w:rPr>
              <w:t>57</w:t>
            </w:r>
            <w:r w:rsidR="003B5C70" w:rsidRPr="00205F6D">
              <w:rPr>
                <w:rFonts w:eastAsia="Times New Roman"/>
                <w:position w:val="2"/>
                <w:sz w:val="20"/>
                <w:szCs w:val="20"/>
                <w:lang w:val="en-GB" w:eastAsia="en-GB"/>
              </w:rPr>
              <w:t> </w:t>
            </w:r>
            <w:r w:rsidRPr="00205F6D">
              <w:rPr>
                <w:rFonts w:eastAsia="Times New Roman"/>
                <w:position w:val="2"/>
                <w:sz w:val="20"/>
                <w:szCs w:val="20"/>
                <w:lang w:val="en-GB" w:eastAsia="en-GB"/>
              </w:rPr>
              <w:t>463</w:t>
            </w:r>
            <w:r w:rsidR="003B5C70" w:rsidRPr="00205F6D">
              <w:rPr>
                <w:rFonts w:eastAsia="Times New Roman"/>
                <w:position w:val="2"/>
                <w:sz w:val="20"/>
                <w:szCs w:val="20"/>
                <w:lang w:val="en-GB" w:eastAsia="en-GB"/>
              </w:rPr>
              <w:t>–</w:t>
            </w:r>
          </w:p>
        </w:tc>
        <w:tc>
          <w:tcPr>
            <w:tcW w:w="1579" w:type="dxa"/>
            <w:tcBorders>
              <w:top w:val="nil"/>
              <w:left w:val="nil"/>
              <w:bottom w:val="nil"/>
              <w:right w:val="single" w:sz="4" w:space="0" w:color="auto"/>
            </w:tcBorders>
            <w:shd w:val="clear" w:color="auto" w:fill="auto"/>
            <w:noWrap/>
            <w:vAlign w:val="bottom"/>
            <w:hideMark/>
          </w:tcPr>
          <w:p w14:paraId="3D1EB371" w14:textId="2C346EAA" w:rsidR="00866975" w:rsidRPr="00205F6D" w:rsidRDefault="00866975" w:rsidP="00866975">
            <w:pPr>
              <w:tabs>
                <w:tab w:val="clear" w:pos="794"/>
              </w:tabs>
              <w:spacing w:before="20" w:after="20" w:line="240" w:lineRule="exact"/>
              <w:jc w:val="left"/>
              <w:rPr>
                <w:rFonts w:eastAsia="Times New Roman"/>
                <w:position w:val="2"/>
                <w:sz w:val="20"/>
                <w:szCs w:val="20"/>
                <w:lang w:val="en-GB" w:eastAsia="en-GB"/>
              </w:rPr>
            </w:pPr>
            <w:r w:rsidRPr="00205F6D">
              <w:rPr>
                <w:rFonts w:eastAsia="Times New Roman"/>
                <w:position w:val="2"/>
                <w:sz w:val="20"/>
                <w:szCs w:val="20"/>
                <w:lang w:val="en-GB" w:eastAsia="en-GB"/>
              </w:rPr>
              <w:t>7</w:t>
            </w:r>
            <w:r w:rsidR="003B5C70" w:rsidRPr="00205F6D">
              <w:rPr>
                <w:rFonts w:eastAsia="Times New Roman"/>
                <w:position w:val="2"/>
                <w:sz w:val="20"/>
                <w:szCs w:val="20"/>
                <w:lang w:val="en-GB" w:eastAsia="en-GB"/>
              </w:rPr>
              <w:t> </w:t>
            </w:r>
            <w:r w:rsidRPr="00205F6D">
              <w:rPr>
                <w:rFonts w:eastAsia="Times New Roman"/>
                <w:position w:val="2"/>
                <w:sz w:val="20"/>
                <w:szCs w:val="20"/>
                <w:lang w:val="en-GB" w:eastAsia="en-GB"/>
              </w:rPr>
              <w:t>976</w:t>
            </w:r>
            <w:r w:rsidR="003B5C70" w:rsidRPr="00205F6D">
              <w:rPr>
                <w:rFonts w:eastAsia="Times New Roman"/>
                <w:position w:val="2"/>
                <w:sz w:val="20"/>
                <w:szCs w:val="20"/>
                <w:lang w:val="en-GB" w:eastAsia="en-GB"/>
              </w:rPr>
              <w:t>–</w:t>
            </w:r>
          </w:p>
        </w:tc>
      </w:tr>
      <w:tr w:rsidR="00866975" w:rsidRPr="00205F6D" w14:paraId="47107A10" w14:textId="77777777" w:rsidTr="00723CE0">
        <w:trPr>
          <w:trHeight w:val="300"/>
          <w:jc w:val="center"/>
        </w:trPr>
        <w:tc>
          <w:tcPr>
            <w:tcW w:w="5486" w:type="dxa"/>
            <w:tcBorders>
              <w:top w:val="nil"/>
              <w:left w:val="single" w:sz="4" w:space="0" w:color="auto"/>
              <w:bottom w:val="nil"/>
              <w:right w:val="nil"/>
            </w:tcBorders>
            <w:shd w:val="clear" w:color="auto" w:fill="auto"/>
            <w:hideMark/>
          </w:tcPr>
          <w:p w14:paraId="13208474" w14:textId="69876AFB" w:rsidR="00866975" w:rsidRPr="00205F6D" w:rsidRDefault="00866975" w:rsidP="00866975">
            <w:pPr>
              <w:tabs>
                <w:tab w:val="clear" w:pos="794"/>
              </w:tabs>
              <w:spacing w:before="20" w:after="20" w:line="240" w:lineRule="exact"/>
              <w:jc w:val="left"/>
              <w:rPr>
                <w:rFonts w:eastAsia="Times New Roman"/>
                <w:b/>
                <w:bCs/>
                <w:color w:val="000000"/>
                <w:position w:val="2"/>
                <w:sz w:val="20"/>
                <w:szCs w:val="20"/>
                <w:lang w:val="en-GB" w:eastAsia="en-GB"/>
              </w:rPr>
            </w:pPr>
            <w:r w:rsidRPr="00205F6D">
              <w:rPr>
                <w:rFonts w:eastAsia="Times New Roman"/>
                <w:b/>
                <w:bCs/>
                <w:position w:val="2"/>
                <w:sz w:val="20"/>
                <w:szCs w:val="20"/>
                <w:rtl/>
                <w:lang w:val="fr-FR" w:eastAsia="en-US" w:bidi="ar-EG"/>
              </w:rPr>
              <w:t>تحركات غير نقدية</w:t>
            </w:r>
          </w:p>
        </w:tc>
        <w:tc>
          <w:tcPr>
            <w:tcW w:w="1682" w:type="dxa"/>
            <w:tcBorders>
              <w:top w:val="nil"/>
              <w:left w:val="single" w:sz="4" w:space="0" w:color="auto"/>
              <w:bottom w:val="nil"/>
              <w:right w:val="single" w:sz="4" w:space="0" w:color="auto"/>
            </w:tcBorders>
            <w:shd w:val="clear" w:color="auto" w:fill="auto"/>
            <w:noWrap/>
            <w:vAlign w:val="bottom"/>
            <w:hideMark/>
          </w:tcPr>
          <w:p w14:paraId="6186189A" w14:textId="11CE8DBA" w:rsidR="00866975" w:rsidRPr="00205F6D" w:rsidRDefault="00866975" w:rsidP="00866975">
            <w:pPr>
              <w:tabs>
                <w:tab w:val="clear" w:pos="794"/>
              </w:tabs>
              <w:spacing w:before="20" w:after="20" w:line="240" w:lineRule="exact"/>
              <w:jc w:val="left"/>
              <w:rPr>
                <w:rFonts w:eastAsia="Times New Roman"/>
                <w:position w:val="2"/>
                <w:sz w:val="20"/>
                <w:szCs w:val="20"/>
                <w:lang w:val="en-GB" w:eastAsia="en-GB"/>
              </w:rPr>
            </w:pPr>
          </w:p>
        </w:tc>
        <w:tc>
          <w:tcPr>
            <w:tcW w:w="1579" w:type="dxa"/>
            <w:tcBorders>
              <w:top w:val="nil"/>
              <w:left w:val="nil"/>
              <w:bottom w:val="nil"/>
              <w:right w:val="single" w:sz="4" w:space="0" w:color="auto"/>
            </w:tcBorders>
            <w:shd w:val="clear" w:color="auto" w:fill="auto"/>
            <w:noWrap/>
            <w:vAlign w:val="bottom"/>
            <w:hideMark/>
          </w:tcPr>
          <w:p w14:paraId="706AAA34" w14:textId="3C1FC3F4" w:rsidR="00866975" w:rsidRPr="00205F6D" w:rsidRDefault="00866975" w:rsidP="00866975">
            <w:pPr>
              <w:tabs>
                <w:tab w:val="clear" w:pos="794"/>
              </w:tabs>
              <w:spacing w:before="20" w:after="20" w:line="240" w:lineRule="exact"/>
              <w:jc w:val="left"/>
              <w:rPr>
                <w:rFonts w:eastAsia="Times New Roman"/>
                <w:position w:val="2"/>
                <w:sz w:val="20"/>
                <w:szCs w:val="20"/>
                <w:lang w:val="en-GB" w:eastAsia="en-GB"/>
              </w:rPr>
            </w:pPr>
          </w:p>
        </w:tc>
      </w:tr>
      <w:tr w:rsidR="00866975" w:rsidRPr="00205F6D" w14:paraId="2C52C7C5" w14:textId="77777777" w:rsidTr="00723CE0">
        <w:trPr>
          <w:trHeight w:val="300"/>
          <w:jc w:val="center"/>
        </w:trPr>
        <w:tc>
          <w:tcPr>
            <w:tcW w:w="5486" w:type="dxa"/>
            <w:tcBorders>
              <w:top w:val="nil"/>
              <w:left w:val="single" w:sz="4" w:space="0" w:color="auto"/>
              <w:bottom w:val="nil"/>
              <w:right w:val="nil"/>
            </w:tcBorders>
            <w:shd w:val="clear" w:color="auto" w:fill="auto"/>
            <w:hideMark/>
          </w:tcPr>
          <w:p w14:paraId="5E278450" w14:textId="67CBC861" w:rsidR="00866975" w:rsidRPr="00205F6D" w:rsidRDefault="00866975" w:rsidP="00866975">
            <w:pPr>
              <w:tabs>
                <w:tab w:val="clear" w:pos="794"/>
              </w:tabs>
              <w:spacing w:before="20" w:after="20" w:line="240" w:lineRule="exact"/>
              <w:jc w:val="left"/>
              <w:rPr>
                <w:rFonts w:eastAsia="Times New Roman"/>
                <w:color w:val="000000"/>
                <w:position w:val="2"/>
                <w:sz w:val="20"/>
                <w:szCs w:val="20"/>
                <w:lang w:val="en-GB" w:eastAsia="en-GB"/>
              </w:rPr>
            </w:pPr>
            <w:r w:rsidRPr="00205F6D">
              <w:rPr>
                <w:rFonts w:eastAsia="Times New Roman"/>
                <w:position w:val="2"/>
                <w:sz w:val="20"/>
                <w:szCs w:val="20"/>
                <w:rtl/>
                <w:lang w:val="fr-FR" w:eastAsia="en-US" w:bidi="ar-EG"/>
              </w:rPr>
              <w:t>استهلاك</w:t>
            </w:r>
          </w:p>
        </w:tc>
        <w:tc>
          <w:tcPr>
            <w:tcW w:w="1682" w:type="dxa"/>
            <w:tcBorders>
              <w:top w:val="nil"/>
              <w:left w:val="single" w:sz="4" w:space="0" w:color="auto"/>
              <w:bottom w:val="nil"/>
              <w:right w:val="single" w:sz="4" w:space="0" w:color="auto"/>
            </w:tcBorders>
            <w:shd w:val="clear" w:color="auto" w:fill="auto"/>
            <w:noWrap/>
            <w:vAlign w:val="bottom"/>
            <w:hideMark/>
          </w:tcPr>
          <w:p w14:paraId="2D0BDC5C" w14:textId="4DAD66BE" w:rsidR="00866975" w:rsidRPr="00205F6D" w:rsidRDefault="00866975" w:rsidP="00866975">
            <w:pPr>
              <w:tabs>
                <w:tab w:val="clear" w:pos="794"/>
              </w:tabs>
              <w:spacing w:before="20" w:after="20" w:line="240" w:lineRule="exact"/>
              <w:jc w:val="left"/>
              <w:rPr>
                <w:rFonts w:eastAsia="Times New Roman"/>
                <w:position w:val="2"/>
                <w:sz w:val="20"/>
                <w:szCs w:val="20"/>
                <w:lang w:val="en-GB" w:eastAsia="en-GB"/>
              </w:rPr>
            </w:pPr>
            <w:r w:rsidRPr="00205F6D">
              <w:rPr>
                <w:rFonts w:eastAsia="Times New Roman"/>
                <w:position w:val="2"/>
                <w:sz w:val="20"/>
                <w:szCs w:val="20"/>
                <w:lang w:val="en-GB" w:eastAsia="en-GB"/>
              </w:rPr>
              <w:t>4</w:t>
            </w:r>
            <w:r w:rsidR="003B5C70" w:rsidRPr="00205F6D">
              <w:rPr>
                <w:rFonts w:eastAsia="Times New Roman"/>
                <w:position w:val="2"/>
                <w:sz w:val="20"/>
                <w:szCs w:val="20"/>
                <w:lang w:val="en-GB" w:eastAsia="en-GB"/>
              </w:rPr>
              <w:t> </w:t>
            </w:r>
            <w:r w:rsidRPr="00205F6D">
              <w:rPr>
                <w:rFonts w:eastAsia="Times New Roman"/>
                <w:position w:val="2"/>
                <w:sz w:val="20"/>
                <w:szCs w:val="20"/>
                <w:lang w:val="en-GB" w:eastAsia="en-GB"/>
              </w:rPr>
              <w:t>570</w:t>
            </w:r>
            <w:r w:rsidR="003B5C70" w:rsidRPr="00205F6D">
              <w:rPr>
                <w:rFonts w:eastAsia="Times New Roman"/>
                <w:position w:val="2"/>
                <w:sz w:val="20"/>
                <w:szCs w:val="20"/>
                <w:lang w:val="en-GB" w:eastAsia="en-GB"/>
              </w:rPr>
              <w:t>  </w:t>
            </w:r>
          </w:p>
        </w:tc>
        <w:tc>
          <w:tcPr>
            <w:tcW w:w="1579" w:type="dxa"/>
            <w:tcBorders>
              <w:top w:val="nil"/>
              <w:left w:val="nil"/>
              <w:bottom w:val="nil"/>
              <w:right w:val="single" w:sz="4" w:space="0" w:color="auto"/>
            </w:tcBorders>
            <w:shd w:val="clear" w:color="auto" w:fill="auto"/>
            <w:noWrap/>
            <w:vAlign w:val="bottom"/>
            <w:hideMark/>
          </w:tcPr>
          <w:p w14:paraId="3B119375" w14:textId="1DE036B5" w:rsidR="00866975" w:rsidRPr="00205F6D" w:rsidRDefault="00866975" w:rsidP="00866975">
            <w:pPr>
              <w:tabs>
                <w:tab w:val="clear" w:pos="794"/>
              </w:tabs>
              <w:spacing w:before="20" w:after="20" w:line="240" w:lineRule="exact"/>
              <w:jc w:val="left"/>
              <w:rPr>
                <w:rFonts w:eastAsia="Times New Roman"/>
                <w:position w:val="2"/>
                <w:sz w:val="20"/>
                <w:szCs w:val="20"/>
                <w:lang w:val="en-GB" w:eastAsia="en-GB"/>
              </w:rPr>
            </w:pPr>
            <w:r w:rsidRPr="00205F6D">
              <w:rPr>
                <w:rFonts w:eastAsia="Times New Roman"/>
                <w:position w:val="2"/>
                <w:sz w:val="20"/>
                <w:szCs w:val="20"/>
                <w:lang w:val="en-GB" w:eastAsia="en-GB"/>
              </w:rPr>
              <w:t>4</w:t>
            </w:r>
            <w:r w:rsidR="003B5C70" w:rsidRPr="00205F6D">
              <w:rPr>
                <w:rFonts w:eastAsia="Times New Roman"/>
                <w:position w:val="2"/>
                <w:sz w:val="20"/>
                <w:szCs w:val="20"/>
                <w:lang w:val="en-GB" w:eastAsia="en-GB"/>
              </w:rPr>
              <w:t> </w:t>
            </w:r>
            <w:r w:rsidRPr="00205F6D">
              <w:rPr>
                <w:rFonts w:eastAsia="Times New Roman"/>
                <w:position w:val="2"/>
                <w:sz w:val="20"/>
                <w:szCs w:val="20"/>
                <w:lang w:val="en-GB" w:eastAsia="en-GB"/>
              </w:rPr>
              <w:t>497</w:t>
            </w:r>
            <w:r w:rsidR="003B5C70" w:rsidRPr="00205F6D">
              <w:rPr>
                <w:rFonts w:eastAsia="Times New Roman"/>
                <w:color w:val="000000"/>
                <w:position w:val="2"/>
                <w:sz w:val="20"/>
                <w:szCs w:val="20"/>
                <w:lang w:val="en-GB" w:eastAsia="en-GB"/>
              </w:rPr>
              <w:t>  </w:t>
            </w:r>
          </w:p>
        </w:tc>
      </w:tr>
      <w:tr w:rsidR="00866975" w:rsidRPr="00205F6D" w14:paraId="2ABB6CCB" w14:textId="77777777" w:rsidTr="00723CE0">
        <w:trPr>
          <w:trHeight w:val="300"/>
          <w:jc w:val="center"/>
        </w:trPr>
        <w:tc>
          <w:tcPr>
            <w:tcW w:w="5486" w:type="dxa"/>
            <w:tcBorders>
              <w:top w:val="nil"/>
              <w:left w:val="single" w:sz="4" w:space="0" w:color="auto"/>
              <w:bottom w:val="nil"/>
              <w:right w:val="nil"/>
            </w:tcBorders>
            <w:shd w:val="clear" w:color="auto" w:fill="auto"/>
            <w:hideMark/>
          </w:tcPr>
          <w:p w14:paraId="7EC6A95A" w14:textId="325C21E6" w:rsidR="00866975" w:rsidRPr="00205F6D" w:rsidRDefault="00866975" w:rsidP="00866975">
            <w:pPr>
              <w:tabs>
                <w:tab w:val="clear" w:pos="794"/>
              </w:tabs>
              <w:spacing w:before="20" w:after="20" w:line="240" w:lineRule="exact"/>
              <w:jc w:val="left"/>
              <w:rPr>
                <w:rFonts w:eastAsia="Times New Roman"/>
                <w:color w:val="000000"/>
                <w:position w:val="2"/>
                <w:sz w:val="20"/>
                <w:szCs w:val="20"/>
                <w:lang w:val="en-GB" w:eastAsia="en-GB"/>
              </w:rPr>
            </w:pPr>
            <w:r w:rsidRPr="00205F6D">
              <w:rPr>
                <w:rFonts w:eastAsia="Times New Roman"/>
                <w:position w:val="2"/>
                <w:sz w:val="20"/>
                <w:szCs w:val="20"/>
                <w:rtl/>
                <w:lang w:val="fr-FR" w:eastAsia="en-US" w:bidi="ar-EG"/>
              </w:rPr>
              <w:t>احتياطي صندوق التأمين الصحي</w:t>
            </w:r>
            <w:r w:rsidRPr="00205F6D">
              <w:rPr>
                <w:rFonts w:eastAsia="Times New Roman" w:hint="cs"/>
                <w:position w:val="2"/>
                <w:sz w:val="20"/>
                <w:szCs w:val="20"/>
                <w:rtl/>
                <w:lang w:val="fr-FR" w:eastAsia="en-US" w:bidi="ar-EG"/>
              </w:rPr>
              <w:t xml:space="preserve"> بعد انتهاء مدة الخدمة</w:t>
            </w:r>
            <w:r w:rsidRPr="00205F6D">
              <w:rPr>
                <w:rFonts w:eastAsia="Times New Roman"/>
                <w:position w:val="2"/>
                <w:sz w:val="20"/>
                <w:szCs w:val="20"/>
                <w:rtl/>
                <w:lang w:val="fr-FR" w:eastAsia="en-US" w:bidi="ar-EG"/>
              </w:rPr>
              <w:t xml:space="preserve"> </w:t>
            </w:r>
            <w:r w:rsidRPr="00205F6D">
              <w:rPr>
                <w:rFonts w:eastAsia="Times New Roman"/>
                <w:position w:val="2"/>
                <w:sz w:val="20"/>
                <w:szCs w:val="20"/>
                <w:lang w:val="fr-FR" w:eastAsia="en-US" w:bidi="ar-EG"/>
              </w:rPr>
              <w:t>(ASHI)</w:t>
            </w:r>
          </w:p>
        </w:tc>
        <w:tc>
          <w:tcPr>
            <w:tcW w:w="1682" w:type="dxa"/>
            <w:tcBorders>
              <w:top w:val="nil"/>
              <w:left w:val="single" w:sz="4" w:space="0" w:color="auto"/>
              <w:bottom w:val="nil"/>
              <w:right w:val="single" w:sz="4" w:space="0" w:color="auto"/>
            </w:tcBorders>
            <w:shd w:val="clear" w:color="auto" w:fill="auto"/>
            <w:noWrap/>
            <w:vAlign w:val="bottom"/>
            <w:hideMark/>
          </w:tcPr>
          <w:p w14:paraId="265BEB44" w14:textId="382020D4" w:rsidR="00866975" w:rsidRPr="00205F6D" w:rsidRDefault="00866975" w:rsidP="00866975">
            <w:pPr>
              <w:tabs>
                <w:tab w:val="clear" w:pos="794"/>
              </w:tabs>
              <w:spacing w:before="20" w:after="20" w:line="240" w:lineRule="exact"/>
              <w:jc w:val="left"/>
              <w:rPr>
                <w:rFonts w:eastAsia="Times New Roman"/>
                <w:position w:val="2"/>
                <w:sz w:val="20"/>
                <w:szCs w:val="20"/>
                <w:lang w:val="en-GB" w:eastAsia="en-GB"/>
              </w:rPr>
            </w:pPr>
            <w:r w:rsidRPr="00205F6D">
              <w:rPr>
                <w:rFonts w:eastAsia="Times New Roman"/>
                <w:position w:val="2"/>
                <w:sz w:val="20"/>
                <w:szCs w:val="20"/>
                <w:lang w:val="en-GB" w:eastAsia="en-GB"/>
              </w:rPr>
              <w:t>71</w:t>
            </w:r>
            <w:r w:rsidR="003B5C70" w:rsidRPr="00205F6D">
              <w:rPr>
                <w:rFonts w:eastAsia="Times New Roman"/>
                <w:position w:val="2"/>
                <w:sz w:val="20"/>
                <w:szCs w:val="20"/>
                <w:lang w:val="en-GB" w:eastAsia="en-GB"/>
              </w:rPr>
              <w:t> </w:t>
            </w:r>
            <w:r w:rsidRPr="00205F6D">
              <w:rPr>
                <w:rFonts w:eastAsia="Times New Roman"/>
                <w:position w:val="2"/>
                <w:sz w:val="20"/>
                <w:szCs w:val="20"/>
                <w:lang w:val="en-GB" w:eastAsia="en-GB"/>
              </w:rPr>
              <w:t>694</w:t>
            </w:r>
            <w:r w:rsidR="003B5C70" w:rsidRPr="00205F6D">
              <w:rPr>
                <w:rFonts w:eastAsia="Times New Roman"/>
                <w:position w:val="2"/>
                <w:sz w:val="20"/>
                <w:szCs w:val="20"/>
                <w:lang w:val="en-GB" w:eastAsia="en-GB"/>
              </w:rPr>
              <w:t>  </w:t>
            </w:r>
          </w:p>
        </w:tc>
        <w:tc>
          <w:tcPr>
            <w:tcW w:w="1579" w:type="dxa"/>
            <w:tcBorders>
              <w:top w:val="nil"/>
              <w:left w:val="nil"/>
              <w:bottom w:val="nil"/>
              <w:right w:val="single" w:sz="4" w:space="0" w:color="auto"/>
            </w:tcBorders>
            <w:shd w:val="clear" w:color="auto" w:fill="auto"/>
            <w:noWrap/>
            <w:vAlign w:val="bottom"/>
            <w:hideMark/>
          </w:tcPr>
          <w:p w14:paraId="2F5D5610" w14:textId="666A01E6" w:rsidR="00866975" w:rsidRPr="00205F6D" w:rsidRDefault="00866975" w:rsidP="00866975">
            <w:pPr>
              <w:tabs>
                <w:tab w:val="clear" w:pos="794"/>
              </w:tabs>
              <w:spacing w:before="20" w:after="20" w:line="240" w:lineRule="exact"/>
              <w:jc w:val="left"/>
              <w:rPr>
                <w:rFonts w:eastAsia="Times New Roman"/>
                <w:position w:val="2"/>
                <w:sz w:val="20"/>
                <w:szCs w:val="20"/>
                <w:lang w:val="en-GB" w:eastAsia="en-GB"/>
              </w:rPr>
            </w:pPr>
            <w:r w:rsidRPr="00205F6D">
              <w:rPr>
                <w:rFonts w:eastAsia="Times New Roman"/>
                <w:position w:val="2"/>
                <w:sz w:val="20"/>
                <w:szCs w:val="20"/>
                <w:lang w:val="en-GB" w:eastAsia="en-GB"/>
              </w:rPr>
              <w:t>22</w:t>
            </w:r>
            <w:r w:rsidR="003B5C70" w:rsidRPr="00205F6D">
              <w:rPr>
                <w:rFonts w:eastAsia="Times New Roman"/>
                <w:position w:val="2"/>
                <w:sz w:val="20"/>
                <w:szCs w:val="20"/>
                <w:lang w:val="en-GB" w:eastAsia="en-GB"/>
              </w:rPr>
              <w:t> </w:t>
            </w:r>
            <w:r w:rsidRPr="00205F6D">
              <w:rPr>
                <w:rFonts w:eastAsia="Times New Roman"/>
                <w:position w:val="2"/>
                <w:sz w:val="20"/>
                <w:szCs w:val="20"/>
                <w:lang w:val="en-GB" w:eastAsia="en-GB"/>
              </w:rPr>
              <w:t>267</w:t>
            </w:r>
            <w:r w:rsidR="003B5C70" w:rsidRPr="00205F6D">
              <w:rPr>
                <w:rFonts w:eastAsia="Times New Roman"/>
                <w:color w:val="000000"/>
                <w:position w:val="2"/>
                <w:sz w:val="20"/>
                <w:szCs w:val="20"/>
                <w:lang w:val="en-GB" w:eastAsia="en-GB"/>
              </w:rPr>
              <w:t>  </w:t>
            </w:r>
          </w:p>
        </w:tc>
      </w:tr>
      <w:tr w:rsidR="00866975" w:rsidRPr="00205F6D" w14:paraId="4FF6CB03" w14:textId="77777777" w:rsidTr="00723CE0">
        <w:trPr>
          <w:trHeight w:val="300"/>
          <w:jc w:val="center"/>
        </w:trPr>
        <w:tc>
          <w:tcPr>
            <w:tcW w:w="5486" w:type="dxa"/>
            <w:tcBorders>
              <w:top w:val="nil"/>
              <w:left w:val="single" w:sz="4" w:space="0" w:color="auto"/>
              <w:bottom w:val="nil"/>
              <w:right w:val="nil"/>
            </w:tcBorders>
            <w:shd w:val="clear" w:color="auto" w:fill="auto"/>
            <w:hideMark/>
          </w:tcPr>
          <w:p w14:paraId="73497E6F" w14:textId="2D8F9B2D" w:rsidR="00866975" w:rsidRPr="00205F6D" w:rsidRDefault="00866975" w:rsidP="00866975">
            <w:pPr>
              <w:tabs>
                <w:tab w:val="clear" w:pos="794"/>
              </w:tabs>
              <w:spacing w:before="20" w:after="20" w:line="240" w:lineRule="exact"/>
              <w:jc w:val="left"/>
              <w:rPr>
                <w:rFonts w:eastAsia="Times New Roman"/>
                <w:color w:val="000000"/>
                <w:position w:val="2"/>
                <w:sz w:val="20"/>
                <w:szCs w:val="20"/>
                <w:lang w:val="en-GB" w:eastAsia="en-GB"/>
              </w:rPr>
            </w:pPr>
            <w:r w:rsidRPr="00205F6D">
              <w:rPr>
                <w:rFonts w:eastAsia="Times New Roman"/>
                <w:position w:val="2"/>
                <w:sz w:val="20"/>
                <w:szCs w:val="20"/>
                <w:rtl/>
                <w:lang w:val="fr-FR" w:eastAsia="en-US" w:bidi="ar-EG"/>
              </w:rPr>
              <w:t>احتياطي بشأن الإعادة إلى الوطن (عقود طويلة الأجل)</w:t>
            </w:r>
          </w:p>
        </w:tc>
        <w:tc>
          <w:tcPr>
            <w:tcW w:w="1682" w:type="dxa"/>
            <w:tcBorders>
              <w:top w:val="nil"/>
              <w:left w:val="single" w:sz="4" w:space="0" w:color="auto"/>
              <w:bottom w:val="nil"/>
              <w:right w:val="single" w:sz="4" w:space="0" w:color="auto"/>
            </w:tcBorders>
            <w:shd w:val="clear" w:color="auto" w:fill="auto"/>
            <w:noWrap/>
            <w:vAlign w:val="bottom"/>
            <w:hideMark/>
          </w:tcPr>
          <w:p w14:paraId="65846E98" w14:textId="14AD5A8A" w:rsidR="00866975" w:rsidRPr="00205F6D" w:rsidRDefault="00866975" w:rsidP="00866975">
            <w:pPr>
              <w:tabs>
                <w:tab w:val="clear" w:pos="794"/>
              </w:tabs>
              <w:spacing w:before="20" w:after="20" w:line="240" w:lineRule="exact"/>
              <w:jc w:val="left"/>
              <w:rPr>
                <w:rFonts w:eastAsia="Times New Roman"/>
                <w:color w:val="000000"/>
                <w:position w:val="2"/>
                <w:sz w:val="20"/>
                <w:szCs w:val="20"/>
                <w:lang w:val="en-GB" w:eastAsia="en-GB"/>
              </w:rPr>
            </w:pPr>
            <w:r w:rsidRPr="00205F6D">
              <w:rPr>
                <w:rFonts w:eastAsia="Times New Roman"/>
                <w:color w:val="000000"/>
                <w:position w:val="2"/>
                <w:sz w:val="20"/>
                <w:szCs w:val="20"/>
                <w:lang w:val="en-GB" w:eastAsia="en-GB"/>
              </w:rPr>
              <w:t>1</w:t>
            </w:r>
            <w:r w:rsidR="003B5C70" w:rsidRPr="00205F6D">
              <w:rPr>
                <w:rFonts w:eastAsia="Times New Roman"/>
                <w:color w:val="000000"/>
                <w:position w:val="2"/>
                <w:sz w:val="20"/>
                <w:szCs w:val="20"/>
                <w:lang w:val="en-GB" w:eastAsia="en-GB"/>
              </w:rPr>
              <w:t> </w:t>
            </w:r>
            <w:r w:rsidRPr="00205F6D">
              <w:rPr>
                <w:rFonts w:eastAsia="Times New Roman"/>
                <w:color w:val="000000"/>
                <w:position w:val="2"/>
                <w:sz w:val="20"/>
                <w:szCs w:val="20"/>
                <w:lang w:val="en-GB" w:eastAsia="en-GB"/>
              </w:rPr>
              <w:t>717</w:t>
            </w:r>
            <w:r w:rsidR="003B5C70" w:rsidRPr="00205F6D">
              <w:rPr>
                <w:rFonts w:eastAsia="Times New Roman"/>
                <w:position w:val="2"/>
                <w:sz w:val="20"/>
                <w:szCs w:val="20"/>
                <w:lang w:val="en-GB" w:eastAsia="en-GB"/>
              </w:rPr>
              <w:t>  </w:t>
            </w:r>
          </w:p>
        </w:tc>
        <w:tc>
          <w:tcPr>
            <w:tcW w:w="1579" w:type="dxa"/>
            <w:tcBorders>
              <w:top w:val="nil"/>
              <w:left w:val="nil"/>
              <w:bottom w:val="nil"/>
              <w:right w:val="single" w:sz="4" w:space="0" w:color="auto"/>
            </w:tcBorders>
            <w:shd w:val="clear" w:color="auto" w:fill="auto"/>
            <w:noWrap/>
            <w:vAlign w:val="bottom"/>
            <w:hideMark/>
          </w:tcPr>
          <w:p w14:paraId="2493AA3E" w14:textId="5D709ED3" w:rsidR="00866975" w:rsidRPr="00205F6D" w:rsidRDefault="00866975" w:rsidP="00866975">
            <w:pPr>
              <w:tabs>
                <w:tab w:val="clear" w:pos="794"/>
              </w:tabs>
              <w:spacing w:before="20" w:after="20" w:line="240" w:lineRule="exact"/>
              <w:jc w:val="left"/>
              <w:rPr>
                <w:rFonts w:eastAsia="Times New Roman"/>
                <w:color w:val="000000"/>
                <w:position w:val="2"/>
                <w:sz w:val="20"/>
                <w:szCs w:val="20"/>
                <w:lang w:val="en-GB" w:eastAsia="en-GB"/>
              </w:rPr>
            </w:pPr>
            <w:r w:rsidRPr="00205F6D">
              <w:rPr>
                <w:rFonts w:eastAsia="Times New Roman"/>
                <w:color w:val="000000"/>
                <w:position w:val="2"/>
                <w:sz w:val="20"/>
                <w:szCs w:val="20"/>
                <w:lang w:val="en-GB" w:eastAsia="en-GB"/>
              </w:rPr>
              <w:t>431</w:t>
            </w:r>
            <w:r w:rsidR="003B5C70" w:rsidRPr="00205F6D">
              <w:rPr>
                <w:rFonts w:eastAsia="Times New Roman"/>
                <w:color w:val="000000"/>
                <w:position w:val="2"/>
                <w:sz w:val="20"/>
                <w:szCs w:val="20"/>
                <w:lang w:val="en-GB" w:eastAsia="en-GB"/>
              </w:rPr>
              <w:t>  </w:t>
            </w:r>
          </w:p>
        </w:tc>
      </w:tr>
      <w:tr w:rsidR="00866975" w:rsidRPr="00205F6D" w14:paraId="7E62B9F0" w14:textId="77777777" w:rsidTr="00723CE0">
        <w:trPr>
          <w:trHeight w:val="300"/>
          <w:jc w:val="center"/>
        </w:trPr>
        <w:tc>
          <w:tcPr>
            <w:tcW w:w="5486" w:type="dxa"/>
            <w:tcBorders>
              <w:top w:val="nil"/>
              <w:left w:val="single" w:sz="4" w:space="0" w:color="auto"/>
              <w:bottom w:val="nil"/>
              <w:right w:val="nil"/>
            </w:tcBorders>
            <w:shd w:val="clear" w:color="auto" w:fill="auto"/>
            <w:hideMark/>
          </w:tcPr>
          <w:p w14:paraId="49D71EA9" w14:textId="49ACF137" w:rsidR="00866975" w:rsidRPr="00205F6D" w:rsidRDefault="00866975" w:rsidP="00866975">
            <w:pPr>
              <w:tabs>
                <w:tab w:val="clear" w:pos="794"/>
              </w:tabs>
              <w:spacing w:before="20" w:after="20" w:line="240" w:lineRule="exact"/>
              <w:jc w:val="left"/>
              <w:rPr>
                <w:rFonts w:eastAsia="Times New Roman"/>
                <w:color w:val="000000"/>
                <w:position w:val="2"/>
                <w:sz w:val="20"/>
                <w:szCs w:val="20"/>
                <w:lang w:val="en-GB" w:eastAsia="en-GB"/>
              </w:rPr>
            </w:pPr>
            <w:r w:rsidRPr="00205F6D">
              <w:rPr>
                <w:rFonts w:eastAsia="Times New Roman"/>
                <w:position w:val="2"/>
                <w:sz w:val="20"/>
                <w:szCs w:val="20"/>
                <w:rtl/>
                <w:lang w:val="fr-FR" w:eastAsia="en-US" w:bidi="ar-EG"/>
              </w:rPr>
              <w:t>احتياطي بشأن مزايا الموظفين (عقود قصيرة الأجل)</w:t>
            </w:r>
          </w:p>
        </w:tc>
        <w:tc>
          <w:tcPr>
            <w:tcW w:w="1682" w:type="dxa"/>
            <w:tcBorders>
              <w:top w:val="nil"/>
              <w:left w:val="single" w:sz="4" w:space="0" w:color="auto"/>
              <w:bottom w:val="nil"/>
              <w:right w:val="single" w:sz="4" w:space="0" w:color="auto"/>
            </w:tcBorders>
            <w:shd w:val="clear" w:color="auto" w:fill="auto"/>
            <w:noWrap/>
            <w:vAlign w:val="bottom"/>
            <w:hideMark/>
          </w:tcPr>
          <w:p w14:paraId="5CC01ACD" w14:textId="4670EE47" w:rsidR="00866975" w:rsidRPr="00205F6D" w:rsidRDefault="00866975" w:rsidP="00866975">
            <w:pPr>
              <w:tabs>
                <w:tab w:val="clear" w:pos="794"/>
              </w:tabs>
              <w:spacing w:before="20" w:after="20" w:line="240" w:lineRule="exact"/>
              <w:jc w:val="left"/>
              <w:rPr>
                <w:rFonts w:eastAsia="Times New Roman"/>
                <w:color w:val="000000"/>
                <w:position w:val="2"/>
                <w:sz w:val="20"/>
                <w:szCs w:val="20"/>
                <w:lang w:val="en-GB" w:eastAsia="en-GB"/>
              </w:rPr>
            </w:pPr>
            <w:r w:rsidRPr="00205F6D">
              <w:rPr>
                <w:rFonts w:eastAsia="Times New Roman"/>
                <w:color w:val="000000"/>
                <w:position w:val="2"/>
                <w:sz w:val="20"/>
                <w:szCs w:val="20"/>
                <w:lang w:val="en-GB" w:eastAsia="en-GB"/>
              </w:rPr>
              <w:t>38</w:t>
            </w:r>
            <w:r w:rsidR="003B5C70" w:rsidRPr="00205F6D">
              <w:rPr>
                <w:rFonts w:eastAsia="Times New Roman"/>
                <w:position w:val="2"/>
                <w:sz w:val="20"/>
                <w:szCs w:val="20"/>
                <w:lang w:val="en-GB" w:eastAsia="en-GB"/>
              </w:rPr>
              <w:t>  </w:t>
            </w:r>
          </w:p>
        </w:tc>
        <w:tc>
          <w:tcPr>
            <w:tcW w:w="1579" w:type="dxa"/>
            <w:tcBorders>
              <w:top w:val="nil"/>
              <w:left w:val="nil"/>
              <w:bottom w:val="nil"/>
              <w:right w:val="single" w:sz="4" w:space="0" w:color="auto"/>
            </w:tcBorders>
            <w:shd w:val="clear" w:color="auto" w:fill="auto"/>
            <w:noWrap/>
            <w:vAlign w:val="bottom"/>
            <w:hideMark/>
          </w:tcPr>
          <w:p w14:paraId="50D10968" w14:textId="3673E4A2" w:rsidR="00866975" w:rsidRPr="00205F6D" w:rsidRDefault="00866975" w:rsidP="00866975">
            <w:pPr>
              <w:tabs>
                <w:tab w:val="clear" w:pos="794"/>
              </w:tabs>
              <w:spacing w:before="20" w:after="20" w:line="240" w:lineRule="exact"/>
              <w:jc w:val="left"/>
              <w:rPr>
                <w:rFonts w:eastAsia="Times New Roman"/>
                <w:color w:val="000000"/>
                <w:position w:val="2"/>
                <w:sz w:val="20"/>
                <w:szCs w:val="20"/>
                <w:lang w:val="en-GB" w:eastAsia="en-GB"/>
              </w:rPr>
            </w:pPr>
            <w:r w:rsidRPr="00205F6D">
              <w:rPr>
                <w:rFonts w:eastAsia="Times New Roman"/>
                <w:color w:val="000000"/>
                <w:position w:val="2"/>
                <w:sz w:val="20"/>
                <w:szCs w:val="20"/>
                <w:lang w:val="en-GB" w:eastAsia="en-GB"/>
              </w:rPr>
              <w:t>93</w:t>
            </w:r>
            <w:r w:rsidR="003B5C70" w:rsidRPr="00205F6D">
              <w:rPr>
                <w:rFonts w:eastAsia="Times New Roman"/>
                <w:color w:val="000000"/>
                <w:position w:val="2"/>
                <w:sz w:val="20"/>
                <w:szCs w:val="20"/>
                <w:lang w:val="en-GB" w:eastAsia="en-GB"/>
              </w:rPr>
              <w:t>  </w:t>
            </w:r>
          </w:p>
        </w:tc>
      </w:tr>
      <w:tr w:rsidR="00866975" w:rsidRPr="00205F6D" w14:paraId="15D7E299" w14:textId="77777777" w:rsidTr="00723CE0">
        <w:trPr>
          <w:trHeight w:val="300"/>
          <w:jc w:val="center"/>
        </w:trPr>
        <w:tc>
          <w:tcPr>
            <w:tcW w:w="5486" w:type="dxa"/>
            <w:tcBorders>
              <w:top w:val="nil"/>
              <w:left w:val="single" w:sz="4" w:space="0" w:color="auto"/>
              <w:bottom w:val="nil"/>
              <w:right w:val="nil"/>
            </w:tcBorders>
            <w:shd w:val="clear" w:color="auto" w:fill="auto"/>
            <w:hideMark/>
          </w:tcPr>
          <w:p w14:paraId="2C842041" w14:textId="667D7A69" w:rsidR="00866975" w:rsidRPr="00205F6D" w:rsidRDefault="00866975" w:rsidP="00866975">
            <w:pPr>
              <w:tabs>
                <w:tab w:val="clear" w:pos="794"/>
              </w:tabs>
              <w:spacing w:before="20" w:after="20" w:line="240" w:lineRule="exact"/>
              <w:jc w:val="left"/>
              <w:rPr>
                <w:rFonts w:eastAsia="Times New Roman"/>
                <w:color w:val="000000"/>
                <w:position w:val="2"/>
                <w:sz w:val="20"/>
                <w:szCs w:val="20"/>
                <w:rtl/>
                <w:lang w:val="en-GB" w:eastAsia="en-GB"/>
              </w:rPr>
            </w:pPr>
            <w:r w:rsidRPr="00205F6D">
              <w:rPr>
                <w:rFonts w:eastAsia="Times New Roman"/>
                <w:position w:val="2"/>
                <w:sz w:val="20"/>
                <w:szCs w:val="20"/>
                <w:rtl/>
                <w:lang w:val="fr-FR" w:eastAsia="en-US" w:bidi="ar-EG"/>
              </w:rPr>
              <w:t>احتياطي بشأن إجازات متراكمة (عقود طويلة الأجل)</w:t>
            </w:r>
          </w:p>
        </w:tc>
        <w:tc>
          <w:tcPr>
            <w:tcW w:w="1682" w:type="dxa"/>
            <w:tcBorders>
              <w:top w:val="nil"/>
              <w:left w:val="single" w:sz="4" w:space="0" w:color="auto"/>
              <w:bottom w:val="nil"/>
              <w:right w:val="single" w:sz="4" w:space="0" w:color="auto"/>
            </w:tcBorders>
            <w:shd w:val="clear" w:color="auto" w:fill="auto"/>
            <w:noWrap/>
            <w:vAlign w:val="bottom"/>
            <w:hideMark/>
          </w:tcPr>
          <w:p w14:paraId="63D61F06" w14:textId="779B94E9" w:rsidR="00866975" w:rsidRPr="00205F6D" w:rsidRDefault="00866975" w:rsidP="00866975">
            <w:pPr>
              <w:tabs>
                <w:tab w:val="clear" w:pos="794"/>
              </w:tabs>
              <w:spacing w:before="20" w:after="20" w:line="240" w:lineRule="exact"/>
              <w:jc w:val="left"/>
              <w:rPr>
                <w:rFonts w:eastAsia="Times New Roman"/>
                <w:color w:val="000000"/>
                <w:position w:val="2"/>
                <w:sz w:val="20"/>
                <w:szCs w:val="20"/>
                <w:lang w:val="en-GB" w:eastAsia="en-GB"/>
              </w:rPr>
            </w:pPr>
            <w:r w:rsidRPr="00205F6D">
              <w:rPr>
                <w:rFonts w:eastAsia="Times New Roman"/>
                <w:color w:val="000000"/>
                <w:position w:val="2"/>
                <w:sz w:val="20"/>
                <w:szCs w:val="20"/>
                <w:lang w:val="en-GB" w:eastAsia="en-GB"/>
              </w:rPr>
              <w:t>817</w:t>
            </w:r>
            <w:r w:rsidR="003B5C70" w:rsidRPr="00205F6D">
              <w:rPr>
                <w:rFonts w:eastAsia="Times New Roman"/>
                <w:position w:val="2"/>
                <w:sz w:val="20"/>
                <w:szCs w:val="20"/>
                <w:lang w:val="en-GB" w:eastAsia="en-GB"/>
              </w:rPr>
              <w:t>  </w:t>
            </w:r>
          </w:p>
        </w:tc>
        <w:tc>
          <w:tcPr>
            <w:tcW w:w="1579" w:type="dxa"/>
            <w:tcBorders>
              <w:top w:val="nil"/>
              <w:left w:val="nil"/>
              <w:bottom w:val="nil"/>
              <w:right w:val="single" w:sz="4" w:space="0" w:color="auto"/>
            </w:tcBorders>
            <w:shd w:val="clear" w:color="auto" w:fill="auto"/>
            <w:noWrap/>
            <w:vAlign w:val="bottom"/>
            <w:hideMark/>
          </w:tcPr>
          <w:p w14:paraId="287118F9" w14:textId="7C7C16E9" w:rsidR="00866975" w:rsidRPr="00205F6D" w:rsidRDefault="00866975" w:rsidP="00866975">
            <w:pPr>
              <w:tabs>
                <w:tab w:val="clear" w:pos="794"/>
              </w:tabs>
              <w:spacing w:before="20" w:after="20" w:line="240" w:lineRule="exact"/>
              <w:jc w:val="left"/>
              <w:rPr>
                <w:rFonts w:eastAsia="Times New Roman"/>
                <w:color w:val="000000"/>
                <w:position w:val="2"/>
                <w:sz w:val="20"/>
                <w:szCs w:val="20"/>
                <w:lang w:val="en-GB" w:eastAsia="en-GB"/>
              </w:rPr>
            </w:pPr>
            <w:r w:rsidRPr="00205F6D">
              <w:rPr>
                <w:rFonts w:eastAsia="Times New Roman"/>
                <w:color w:val="000000"/>
                <w:position w:val="2"/>
                <w:sz w:val="20"/>
                <w:szCs w:val="20"/>
                <w:lang w:val="en-GB" w:eastAsia="en-GB"/>
              </w:rPr>
              <w:t>321</w:t>
            </w:r>
            <w:r w:rsidR="003B5C70" w:rsidRPr="00205F6D">
              <w:rPr>
                <w:rFonts w:eastAsia="Times New Roman"/>
                <w:color w:val="000000"/>
                <w:position w:val="2"/>
                <w:sz w:val="20"/>
                <w:szCs w:val="20"/>
                <w:lang w:val="en-GB" w:eastAsia="en-GB"/>
              </w:rPr>
              <w:t>  </w:t>
            </w:r>
          </w:p>
        </w:tc>
      </w:tr>
      <w:tr w:rsidR="00866975" w:rsidRPr="00205F6D" w14:paraId="7BA40038" w14:textId="77777777" w:rsidTr="00723CE0">
        <w:trPr>
          <w:trHeight w:val="300"/>
          <w:jc w:val="center"/>
        </w:trPr>
        <w:tc>
          <w:tcPr>
            <w:tcW w:w="5486" w:type="dxa"/>
            <w:tcBorders>
              <w:top w:val="nil"/>
              <w:left w:val="single" w:sz="4" w:space="0" w:color="auto"/>
              <w:bottom w:val="nil"/>
              <w:right w:val="nil"/>
            </w:tcBorders>
            <w:shd w:val="clear" w:color="auto" w:fill="auto"/>
            <w:hideMark/>
          </w:tcPr>
          <w:p w14:paraId="161CCEC4" w14:textId="57DB9718" w:rsidR="00866975" w:rsidRPr="00205F6D" w:rsidRDefault="00866975" w:rsidP="00866975">
            <w:pPr>
              <w:tabs>
                <w:tab w:val="clear" w:pos="794"/>
              </w:tabs>
              <w:spacing w:before="20" w:after="20" w:line="240" w:lineRule="exact"/>
              <w:jc w:val="left"/>
              <w:rPr>
                <w:rFonts w:eastAsia="Times New Roman"/>
                <w:color w:val="000000"/>
                <w:position w:val="2"/>
                <w:sz w:val="20"/>
                <w:szCs w:val="20"/>
                <w:lang w:val="en-GB" w:eastAsia="en-GB"/>
              </w:rPr>
            </w:pPr>
            <w:r w:rsidRPr="00205F6D">
              <w:rPr>
                <w:rFonts w:eastAsia="Times New Roman"/>
                <w:position w:val="2"/>
                <w:sz w:val="20"/>
                <w:szCs w:val="20"/>
                <w:rtl/>
                <w:lang w:val="fr-FR" w:eastAsia="en-US" w:bidi="ar-EG"/>
              </w:rPr>
              <w:t>احتياطيات أخرى</w:t>
            </w:r>
          </w:p>
        </w:tc>
        <w:tc>
          <w:tcPr>
            <w:tcW w:w="1682" w:type="dxa"/>
            <w:tcBorders>
              <w:top w:val="nil"/>
              <w:left w:val="single" w:sz="4" w:space="0" w:color="auto"/>
              <w:bottom w:val="nil"/>
              <w:right w:val="single" w:sz="4" w:space="0" w:color="auto"/>
            </w:tcBorders>
            <w:shd w:val="clear" w:color="auto" w:fill="auto"/>
            <w:noWrap/>
            <w:vAlign w:val="bottom"/>
            <w:hideMark/>
          </w:tcPr>
          <w:p w14:paraId="6A34FE1B" w14:textId="4AE77F21" w:rsidR="00866975" w:rsidRPr="00205F6D" w:rsidRDefault="00866975" w:rsidP="00866975">
            <w:pPr>
              <w:tabs>
                <w:tab w:val="clear" w:pos="794"/>
              </w:tabs>
              <w:spacing w:before="20" w:after="20" w:line="240" w:lineRule="exact"/>
              <w:jc w:val="left"/>
              <w:rPr>
                <w:rFonts w:eastAsia="Times New Roman"/>
                <w:color w:val="000000"/>
                <w:position w:val="2"/>
                <w:sz w:val="20"/>
                <w:szCs w:val="20"/>
                <w:lang w:val="en-GB" w:eastAsia="en-GB"/>
              </w:rPr>
            </w:pPr>
            <w:r w:rsidRPr="00205F6D">
              <w:rPr>
                <w:rFonts w:eastAsia="Times New Roman"/>
                <w:color w:val="000000"/>
                <w:position w:val="2"/>
                <w:sz w:val="20"/>
                <w:szCs w:val="20"/>
                <w:lang w:val="en-GB" w:eastAsia="en-GB"/>
              </w:rPr>
              <w:t>2</w:t>
            </w:r>
            <w:r w:rsidR="003B5C70" w:rsidRPr="00205F6D">
              <w:rPr>
                <w:rFonts w:eastAsia="Times New Roman"/>
                <w:color w:val="000000"/>
                <w:position w:val="2"/>
                <w:sz w:val="20"/>
                <w:szCs w:val="20"/>
                <w:lang w:val="en-GB" w:eastAsia="en-GB"/>
              </w:rPr>
              <w:t> </w:t>
            </w:r>
            <w:r w:rsidRPr="00205F6D">
              <w:rPr>
                <w:rFonts w:eastAsia="Times New Roman"/>
                <w:color w:val="000000"/>
                <w:position w:val="2"/>
                <w:sz w:val="20"/>
                <w:szCs w:val="20"/>
                <w:lang w:val="en-GB" w:eastAsia="en-GB"/>
              </w:rPr>
              <w:t>087</w:t>
            </w:r>
            <w:r w:rsidR="003B5C70" w:rsidRPr="00205F6D">
              <w:rPr>
                <w:rFonts w:eastAsia="Times New Roman"/>
                <w:color w:val="000000"/>
                <w:position w:val="2"/>
                <w:sz w:val="20"/>
                <w:szCs w:val="20"/>
                <w:lang w:val="en-GB" w:eastAsia="en-GB"/>
              </w:rPr>
              <w:t>–</w:t>
            </w:r>
          </w:p>
        </w:tc>
        <w:tc>
          <w:tcPr>
            <w:tcW w:w="1579" w:type="dxa"/>
            <w:tcBorders>
              <w:top w:val="nil"/>
              <w:left w:val="nil"/>
              <w:bottom w:val="nil"/>
              <w:right w:val="single" w:sz="4" w:space="0" w:color="auto"/>
            </w:tcBorders>
            <w:shd w:val="clear" w:color="auto" w:fill="auto"/>
            <w:noWrap/>
            <w:vAlign w:val="bottom"/>
            <w:hideMark/>
          </w:tcPr>
          <w:p w14:paraId="0E0547E6" w14:textId="4796F9FD" w:rsidR="00866975" w:rsidRPr="00205F6D" w:rsidRDefault="00866975" w:rsidP="00866975">
            <w:pPr>
              <w:tabs>
                <w:tab w:val="clear" w:pos="794"/>
              </w:tabs>
              <w:spacing w:before="20" w:after="20" w:line="240" w:lineRule="exact"/>
              <w:jc w:val="left"/>
              <w:rPr>
                <w:rFonts w:eastAsia="Times New Roman"/>
                <w:color w:val="000000"/>
                <w:position w:val="2"/>
                <w:sz w:val="20"/>
                <w:szCs w:val="20"/>
                <w:lang w:val="en-GB" w:eastAsia="en-GB"/>
              </w:rPr>
            </w:pPr>
            <w:r w:rsidRPr="00205F6D">
              <w:rPr>
                <w:rFonts w:eastAsia="Times New Roman"/>
                <w:color w:val="000000"/>
                <w:position w:val="2"/>
                <w:sz w:val="20"/>
                <w:szCs w:val="20"/>
                <w:lang w:val="en-GB" w:eastAsia="en-GB"/>
              </w:rPr>
              <w:t>5</w:t>
            </w:r>
            <w:r w:rsidR="003B5C70" w:rsidRPr="00205F6D">
              <w:rPr>
                <w:rFonts w:eastAsia="Times New Roman"/>
                <w:color w:val="000000"/>
                <w:position w:val="2"/>
                <w:sz w:val="20"/>
                <w:szCs w:val="20"/>
                <w:lang w:val="en-GB" w:eastAsia="en-GB"/>
              </w:rPr>
              <w:t> </w:t>
            </w:r>
            <w:r w:rsidRPr="00205F6D">
              <w:rPr>
                <w:rFonts w:eastAsia="Times New Roman"/>
                <w:color w:val="000000"/>
                <w:position w:val="2"/>
                <w:sz w:val="20"/>
                <w:szCs w:val="20"/>
                <w:lang w:val="en-GB" w:eastAsia="en-GB"/>
              </w:rPr>
              <w:t>756</w:t>
            </w:r>
            <w:r w:rsidR="003B5C70" w:rsidRPr="00205F6D">
              <w:rPr>
                <w:rFonts w:eastAsia="Times New Roman"/>
                <w:color w:val="000000"/>
                <w:position w:val="2"/>
                <w:sz w:val="20"/>
                <w:szCs w:val="20"/>
                <w:lang w:val="en-GB" w:eastAsia="en-GB"/>
              </w:rPr>
              <w:t>  </w:t>
            </w:r>
          </w:p>
        </w:tc>
      </w:tr>
      <w:tr w:rsidR="00866975" w:rsidRPr="00205F6D" w14:paraId="702CA131" w14:textId="77777777" w:rsidTr="00723CE0">
        <w:trPr>
          <w:trHeight w:val="300"/>
          <w:jc w:val="center"/>
        </w:trPr>
        <w:tc>
          <w:tcPr>
            <w:tcW w:w="5486" w:type="dxa"/>
            <w:tcBorders>
              <w:top w:val="nil"/>
              <w:left w:val="single" w:sz="4" w:space="0" w:color="auto"/>
              <w:bottom w:val="nil"/>
              <w:right w:val="nil"/>
            </w:tcBorders>
            <w:shd w:val="clear" w:color="auto" w:fill="auto"/>
            <w:hideMark/>
          </w:tcPr>
          <w:p w14:paraId="5DA950FD" w14:textId="22EF4401" w:rsidR="00866975" w:rsidRPr="00205F6D" w:rsidRDefault="00866975" w:rsidP="00866975">
            <w:pPr>
              <w:tabs>
                <w:tab w:val="clear" w:pos="794"/>
              </w:tabs>
              <w:spacing w:before="20" w:after="20" w:line="240" w:lineRule="exact"/>
              <w:jc w:val="left"/>
              <w:rPr>
                <w:rFonts w:eastAsia="Times New Roman"/>
                <w:color w:val="000000"/>
                <w:position w:val="2"/>
                <w:sz w:val="20"/>
                <w:szCs w:val="20"/>
                <w:lang w:val="en-GB" w:eastAsia="en-GB"/>
              </w:rPr>
            </w:pPr>
            <w:r w:rsidRPr="00205F6D">
              <w:rPr>
                <w:rFonts w:eastAsia="Times New Roman"/>
                <w:position w:val="2"/>
                <w:sz w:val="20"/>
                <w:szCs w:val="20"/>
                <w:rtl/>
                <w:lang w:val="fr-FR" w:eastAsia="en-US" w:bidi="ar-EG"/>
              </w:rPr>
              <w:t>احتياطي بشأن مستحقات هالكة</w:t>
            </w:r>
          </w:p>
        </w:tc>
        <w:tc>
          <w:tcPr>
            <w:tcW w:w="1682" w:type="dxa"/>
            <w:tcBorders>
              <w:top w:val="nil"/>
              <w:left w:val="single" w:sz="4" w:space="0" w:color="auto"/>
              <w:bottom w:val="nil"/>
              <w:right w:val="single" w:sz="4" w:space="0" w:color="auto"/>
            </w:tcBorders>
            <w:shd w:val="clear" w:color="auto" w:fill="auto"/>
            <w:noWrap/>
            <w:vAlign w:val="bottom"/>
            <w:hideMark/>
          </w:tcPr>
          <w:p w14:paraId="4394E26F" w14:textId="0E482CD2" w:rsidR="00866975" w:rsidRPr="00205F6D" w:rsidRDefault="00866975" w:rsidP="00866975">
            <w:pPr>
              <w:tabs>
                <w:tab w:val="clear" w:pos="794"/>
              </w:tabs>
              <w:spacing w:before="20" w:after="20" w:line="240" w:lineRule="exact"/>
              <w:jc w:val="left"/>
              <w:rPr>
                <w:rFonts w:eastAsia="Times New Roman"/>
                <w:color w:val="000000"/>
                <w:position w:val="2"/>
                <w:sz w:val="20"/>
                <w:szCs w:val="20"/>
                <w:lang w:val="en-GB" w:eastAsia="en-GB"/>
              </w:rPr>
            </w:pPr>
            <w:r w:rsidRPr="00205F6D">
              <w:rPr>
                <w:rFonts w:eastAsia="Times New Roman"/>
                <w:color w:val="000000"/>
                <w:position w:val="2"/>
                <w:sz w:val="20"/>
                <w:szCs w:val="20"/>
                <w:lang w:val="en-GB" w:eastAsia="en-GB"/>
              </w:rPr>
              <w:t>6</w:t>
            </w:r>
            <w:r w:rsidR="003B5C70" w:rsidRPr="00205F6D">
              <w:rPr>
                <w:rFonts w:eastAsia="Times New Roman"/>
                <w:color w:val="000000"/>
                <w:position w:val="2"/>
                <w:sz w:val="20"/>
                <w:szCs w:val="20"/>
                <w:lang w:val="en-GB" w:eastAsia="en-GB"/>
              </w:rPr>
              <w:t>–</w:t>
            </w:r>
          </w:p>
        </w:tc>
        <w:tc>
          <w:tcPr>
            <w:tcW w:w="1579" w:type="dxa"/>
            <w:tcBorders>
              <w:top w:val="nil"/>
              <w:left w:val="nil"/>
              <w:bottom w:val="nil"/>
              <w:right w:val="single" w:sz="4" w:space="0" w:color="auto"/>
            </w:tcBorders>
            <w:shd w:val="clear" w:color="auto" w:fill="auto"/>
            <w:noWrap/>
            <w:vAlign w:val="bottom"/>
            <w:hideMark/>
          </w:tcPr>
          <w:p w14:paraId="41BFA513" w14:textId="4E266D54" w:rsidR="00866975" w:rsidRPr="00205F6D" w:rsidRDefault="00866975" w:rsidP="003B5C70">
            <w:pPr>
              <w:tabs>
                <w:tab w:val="clear" w:pos="794"/>
              </w:tabs>
              <w:spacing w:before="20" w:after="20" w:line="240" w:lineRule="exact"/>
              <w:jc w:val="left"/>
              <w:rPr>
                <w:rFonts w:eastAsia="Times New Roman"/>
                <w:color w:val="000000"/>
                <w:position w:val="2"/>
                <w:sz w:val="20"/>
                <w:szCs w:val="20"/>
                <w:lang w:val="en-GB" w:eastAsia="en-GB"/>
              </w:rPr>
            </w:pPr>
            <w:r w:rsidRPr="00205F6D">
              <w:rPr>
                <w:rFonts w:eastAsia="Times New Roman"/>
                <w:color w:val="000000"/>
                <w:position w:val="2"/>
                <w:sz w:val="20"/>
                <w:szCs w:val="20"/>
                <w:lang w:val="en-GB" w:eastAsia="en-GB"/>
              </w:rPr>
              <w:t>11</w:t>
            </w:r>
            <w:r w:rsidR="003B5C70" w:rsidRPr="00205F6D">
              <w:rPr>
                <w:rFonts w:eastAsia="Times New Roman"/>
                <w:color w:val="000000"/>
                <w:position w:val="2"/>
                <w:sz w:val="20"/>
                <w:szCs w:val="20"/>
                <w:lang w:val="en-GB" w:eastAsia="en-GB"/>
              </w:rPr>
              <w:t> </w:t>
            </w:r>
            <w:r w:rsidRPr="00205F6D">
              <w:rPr>
                <w:rFonts w:eastAsia="Times New Roman"/>
                <w:color w:val="000000"/>
                <w:position w:val="2"/>
                <w:sz w:val="20"/>
                <w:szCs w:val="20"/>
                <w:lang w:val="en-GB" w:eastAsia="en-GB"/>
              </w:rPr>
              <w:t>487</w:t>
            </w:r>
            <w:r w:rsidR="003B5C70" w:rsidRPr="00205F6D">
              <w:rPr>
                <w:rFonts w:eastAsia="Times New Roman"/>
                <w:color w:val="000000"/>
                <w:position w:val="2"/>
                <w:sz w:val="20"/>
                <w:szCs w:val="20"/>
                <w:lang w:val="en-GB" w:eastAsia="en-GB"/>
              </w:rPr>
              <w:t>–</w:t>
            </w:r>
          </w:p>
        </w:tc>
      </w:tr>
      <w:tr w:rsidR="00866975" w:rsidRPr="00205F6D" w14:paraId="700DB423" w14:textId="77777777" w:rsidTr="00723CE0">
        <w:trPr>
          <w:trHeight w:val="300"/>
          <w:jc w:val="center"/>
        </w:trPr>
        <w:tc>
          <w:tcPr>
            <w:tcW w:w="5486" w:type="dxa"/>
            <w:tcBorders>
              <w:top w:val="nil"/>
              <w:left w:val="single" w:sz="4" w:space="0" w:color="auto"/>
              <w:bottom w:val="nil"/>
              <w:right w:val="nil"/>
            </w:tcBorders>
            <w:shd w:val="clear" w:color="auto" w:fill="auto"/>
            <w:vAlign w:val="center"/>
            <w:hideMark/>
          </w:tcPr>
          <w:p w14:paraId="7B30C617" w14:textId="28A7E58D" w:rsidR="00866975" w:rsidRPr="00205F6D" w:rsidRDefault="00866975" w:rsidP="00866975">
            <w:pPr>
              <w:tabs>
                <w:tab w:val="clear" w:pos="794"/>
              </w:tabs>
              <w:spacing w:before="20" w:after="20" w:line="240" w:lineRule="exact"/>
              <w:jc w:val="left"/>
              <w:rPr>
                <w:rFonts w:eastAsia="Times New Roman"/>
                <w:color w:val="000000"/>
                <w:position w:val="2"/>
                <w:sz w:val="20"/>
                <w:szCs w:val="20"/>
                <w:lang w:val="en-GB" w:eastAsia="en-GB"/>
              </w:rPr>
            </w:pPr>
            <w:r w:rsidRPr="00205F6D">
              <w:rPr>
                <w:rFonts w:eastAsia="Times New Roman" w:hint="cs"/>
                <w:position w:val="2"/>
                <w:sz w:val="20"/>
                <w:szCs w:val="20"/>
                <w:rtl/>
                <w:lang w:val="fr-FR" w:eastAsia="en-US" w:bidi="ar-EG"/>
              </w:rPr>
              <w:t>استهلاك المخزونات</w:t>
            </w:r>
          </w:p>
        </w:tc>
        <w:tc>
          <w:tcPr>
            <w:tcW w:w="1682" w:type="dxa"/>
            <w:tcBorders>
              <w:top w:val="nil"/>
              <w:left w:val="single" w:sz="4" w:space="0" w:color="auto"/>
              <w:bottom w:val="nil"/>
              <w:right w:val="single" w:sz="4" w:space="0" w:color="auto"/>
            </w:tcBorders>
            <w:shd w:val="clear" w:color="auto" w:fill="auto"/>
            <w:noWrap/>
            <w:vAlign w:val="bottom"/>
            <w:hideMark/>
          </w:tcPr>
          <w:p w14:paraId="192C52C6" w14:textId="5C4B3589" w:rsidR="00866975" w:rsidRPr="00205F6D" w:rsidRDefault="00866975" w:rsidP="00866975">
            <w:pPr>
              <w:tabs>
                <w:tab w:val="clear" w:pos="794"/>
              </w:tabs>
              <w:spacing w:before="20" w:after="20" w:line="240" w:lineRule="exact"/>
              <w:jc w:val="left"/>
              <w:rPr>
                <w:rFonts w:eastAsia="Times New Roman"/>
                <w:position w:val="2"/>
                <w:sz w:val="20"/>
                <w:szCs w:val="20"/>
                <w:lang w:val="en-GB" w:eastAsia="en-GB"/>
              </w:rPr>
            </w:pPr>
            <w:r w:rsidRPr="00205F6D">
              <w:rPr>
                <w:rFonts w:eastAsia="Times New Roman"/>
                <w:position w:val="2"/>
                <w:sz w:val="20"/>
                <w:szCs w:val="20"/>
                <w:lang w:val="en-GB" w:eastAsia="en-GB"/>
              </w:rPr>
              <w:t>31</w:t>
            </w:r>
            <w:r w:rsidR="003B5C70" w:rsidRPr="00205F6D">
              <w:rPr>
                <w:rFonts w:eastAsia="Times New Roman"/>
                <w:position w:val="2"/>
                <w:sz w:val="20"/>
                <w:szCs w:val="20"/>
                <w:lang w:val="en-GB" w:eastAsia="en-GB"/>
              </w:rPr>
              <w:t>  </w:t>
            </w:r>
          </w:p>
        </w:tc>
        <w:tc>
          <w:tcPr>
            <w:tcW w:w="1579" w:type="dxa"/>
            <w:tcBorders>
              <w:top w:val="nil"/>
              <w:left w:val="nil"/>
              <w:bottom w:val="nil"/>
              <w:right w:val="single" w:sz="4" w:space="0" w:color="auto"/>
            </w:tcBorders>
            <w:shd w:val="clear" w:color="auto" w:fill="auto"/>
            <w:noWrap/>
            <w:vAlign w:val="bottom"/>
            <w:hideMark/>
          </w:tcPr>
          <w:p w14:paraId="5470377E" w14:textId="3A0635D3" w:rsidR="00866975" w:rsidRPr="00205F6D" w:rsidRDefault="00866975" w:rsidP="00866975">
            <w:pPr>
              <w:tabs>
                <w:tab w:val="clear" w:pos="794"/>
              </w:tabs>
              <w:spacing w:before="20" w:after="20" w:line="240" w:lineRule="exact"/>
              <w:jc w:val="left"/>
              <w:rPr>
                <w:rFonts w:eastAsia="Times New Roman"/>
                <w:position w:val="2"/>
                <w:sz w:val="20"/>
                <w:szCs w:val="20"/>
                <w:lang w:val="en-GB" w:eastAsia="en-GB"/>
              </w:rPr>
            </w:pPr>
            <w:r w:rsidRPr="00205F6D">
              <w:rPr>
                <w:rFonts w:eastAsia="Times New Roman"/>
                <w:position w:val="2"/>
                <w:sz w:val="20"/>
                <w:szCs w:val="20"/>
                <w:lang w:val="en-GB" w:eastAsia="en-GB"/>
              </w:rPr>
              <w:t>19</w:t>
            </w:r>
            <w:r w:rsidR="003B5C70" w:rsidRPr="00205F6D">
              <w:rPr>
                <w:rFonts w:eastAsia="Times New Roman"/>
                <w:position w:val="2"/>
                <w:sz w:val="20"/>
                <w:szCs w:val="20"/>
                <w:lang w:val="en-GB" w:eastAsia="en-GB"/>
              </w:rPr>
              <w:t>  </w:t>
            </w:r>
          </w:p>
        </w:tc>
      </w:tr>
      <w:tr w:rsidR="00866975" w:rsidRPr="00205F6D" w14:paraId="0DAA3697" w14:textId="77777777" w:rsidTr="00723CE0">
        <w:trPr>
          <w:trHeight w:val="300"/>
          <w:jc w:val="center"/>
        </w:trPr>
        <w:tc>
          <w:tcPr>
            <w:tcW w:w="5486" w:type="dxa"/>
            <w:tcBorders>
              <w:top w:val="nil"/>
              <w:left w:val="single" w:sz="4" w:space="0" w:color="auto"/>
              <w:bottom w:val="nil"/>
              <w:right w:val="nil"/>
            </w:tcBorders>
            <w:shd w:val="clear" w:color="auto" w:fill="auto"/>
            <w:vAlign w:val="center"/>
            <w:hideMark/>
          </w:tcPr>
          <w:p w14:paraId="58C49AF9" w14:textId="79DF4C5C" w:rsidR="00866975" w:rsidRPr="00205F6D" w:rsidRDefault="004A393E" w:rsidP="00866975">
            <w:pPr>
              <w:tabs>
                <w:tab w:val="clear" w:pos="794"/>
              </w:tabs>
              <w:spacing w:before="20" w:after="20" w:line="240" w:lineRule="exact"/>
              <w:jc w:val="left"/>
              <w:rPr>
                <w:rFonts w:eastAsia="Times New Roman"/>
                <w:color w:val="000000"/>
                <w:position w:val="2"/>
                <w:sz w:val="20"/>
                <w:szCs w:val="20"/>
                <w:lang w:val="en-GB" w:eastAsia="en-GB"/>
              </w:rPr>
            </w:pPr>
            <w:r w:rsidRPr="00205F6D">
              <w:rPr>
                <w:rFonts w:eastAsia="Times New Roman" w:hint="cs"/>
                <w:position w:val="2"/>
                <w:sz w:val="20"/>
                <w:szCs w:val="20"/>
                <w:rtl/>
                <w:lang w:val="fr-FR" w:eastAsia="en-US" w:bidi="ar-EG"/>
              </w:rPr>
              <w:t>أرباح/</w:t>
            </w:r>
            <w:r w:rsidR="00866975" w:rsidRPr="00205F6D">
              <w:rPr>
                <w:rFonts w:eastAsia="Times New Roman" w:hint="cs"/>
                <w:position w:val="2"/>
                <w:sz w:val="20"/>
                <w:szCs w:val="20"/>
                <w:rtl/>
                <w:lang w:val="fr-FR" w:eastAsia="en-US" w:bidi="ar-EG"/>
              </w:rPr>
              <w:t>خسا</w:t>
            </w:r>
            <w:r w:rsidR="00971E39" w:rsidRPr="00205F6D">
              <w:rPr>
                <w:rFonts w:eastAsia="Times New Roman" w:hint="cs"/>
                <w:position w:val="2"/>
                <w:sz w:val="20"/>
                <w:szCs w:val="20"/>
                <w:rtl/>
                <w:lang w:val="fr-FR" w:eastAsia="en-US" w:bidi="ar-EG"/>
              </w:rPr>
              <w:t>ئر</w:t>
            </w:r>
            <w:r w:rsidRPr="00205F6D">
              <w:rPr>
                <w:rFonts w:eastAsia="Times New Roman" w:hint="cs"/>
                <w:position w:val="2"/>
                <w:sz w:val="20"/>
                <w:szCs w:val="20"/>
                <w:rtl/>
                <w:lang w:val="fr-FR" w:eastAsia="en-US" w:bidi="ar-EG"/>
              </w:rPr>
              <w:t xml:space="preserve"> </w:t>
            </w:r>
            <w:r w:rsidR="00971E39" w:rsidRPr="00205F6D">
              <w:rPr>
                <w:rFonts w:eastAsia="Times New Roman" w:hint="cs"/>
                <w:position w:val="2"/>
                <w:sz w:val="20"/>
                <w:szCs w:val="20"/>
                <w:rtl/>
                <w:lang w:val="fr-FR" w:eastAsia="en-US" w:bidi="ar-EG"/>
              </w:rPr>
              <w:t xml:space="preserve">أسعار </w:t>
            </w:r>
            <w:r w:rsidR="00D27E99" w:rsidRPr="00205F6D">
              <w:rPr>
                <w:rFonts w:eastAsia="Times New Roman" w:hint="cs"/>
                <w:position w:val="2"/>
                <w:sz w:val="20"/>
                <w:szCs w:val="20"/>
                <w:rtl/>
                <w:lang w:val="fr-FR" w:eastAsia="en-US" w:bidi="ar-EG"/>
              </w:rPr>
              <w:t>ال</w:t>
            </w:r>
            <w:r w:rsidR="00971E39" w:rsidRPr="00205F6D">
              <w:rPr>
                <w:rFonts w:eastAsia="Times New Roman" w:hint="cs"/>
                <w:position w:val="2"/>
                <w:sz w:val="20"/>
                <w:szCs w:val="20"/>
                <w:rtl/>
                <w:lang w:val="fr-FR" w:eastAsia="en-US" w:bidi="ar-EG"/>
              </w:rPr>
              <w:t xml:space="preserve">صرف غير </w:t>
            </w:r>
            <w:r w:rsidR="00D27E99" w:rsidRPr="00205F6D">
              <w:rPr>
                <w:rFonts w:eastAsia="Times New Roman" w:hint="cs"/>
                <w:position w:val="2"/>
                <w:sz w:val="20"/>
                <w:szCs w:val="20"/>
                <w:rtl/>
                <w:lang w:val="fr-FR" w:eastAsia="en-US" w:bidi="ar-EG"/>
              </w:rPr>
              <w:t>ال</w:t>
            </w:r>
            <w:r w:rsidR="00971E39" w:rsidRPr="00205F6D">
              <w:rPr>
                <w:rFonts w:eastAsia="Times New Roman" w:hint="cs"/>
                <w:position w:val="2"/>
                <w:sz w:val="20"/>
                <w:szCs w:val="20"/>
                <w:rtl/>
                <w:lang w:val="fr-FR" w:eastAsia="en-US" w:bidi="ar-EG"/>
              </w:rPr>
              <w:t>محققة</w:t>
            </w:r>
            <w:r w:rsidR="00866975" w:rsidRPr="00205F6D">
              <w:rPr>
                <w:rFonts w:eastAsia="Times New Roman" w:hint="cs"/>
                <w:position w:val="2"/>
                <w:sz w:val="20"/>
                <w:szCs w:val="20"/>
                <w:rtl/>
                <w:lang w:val="fr-FR" w:eastAsia="en-US" w:bidi="ar-EG"/>
              </w:rPr>
              <w:t xml:space="preserve"> </w:t>
            </w:r>
          </w:p>
        </w:tc>
        <w:tc>
          <w:tcPr>
            <w:tcW w:w="1682" w:type="dxa"/>
            <w:tcBorders>
              <w:top w:val="nil"/>
              <w:left w:val="single" w:sz="4" w:space="0" w:color="auto"/>
              <w:bottom w:val="nil"/>
              <w:right w:val="single" w:sz="4" w:space="0" w:color="auto"/>
            </w:tcBorders>
            <w:shd w:val="clear" w:color="auto" w:fill="auto"/>
            <w:noWrap/>
            <w:vAlign w:val="bottom"/>
            <w:hideMark/>
          </w:tcPr>
          <w:p w14:paraId="097A30D4" w14:textId="7702935D" w:rsidR="00866975" w:rsidRPr="00205F6D" w:rsidRDefault="00866975" w:rsidP="00866975">
            <w:pPr>
              <w:tabs>
                <w:tab w:val="clear" w:pos="794"/>
              </w:tabs>
              <w:spacing w:before="20" w:after="20" w:line="240" w:lineRule="exact"/>
              <w:jc w:val="left"/>
              <w:rPr>
                <w:rFonts w:eastAsia="Times New Roman"/>
                <w:position w:val="2"/>
                <w:sz w:val="20"/>
                <w:szCs w:val="20"/>
                <w:lang w:val="en-GB" w:eastAsia="en-GB"/>
              </w:rPr>
            </w:pPr>
            <w:r w:rsidRPr="00205F6D">
              <w:rPr>
                <w:rFonts w:eastAsia="Times New Roman"/>
                <w:position w:val="2"/>
                <w:sz w:val="20"/>
                <w:szCs w:val="20"/>
                <w:lang w:val="en-GB" w:eastAsia="en-GB"/>
              </w:rPr>
              <w:t>7</w:t>
            </w:r>
            <w:r w:rsidR="003B5C70" w:rsidRPr="00205F6D">
              <w:rPr>
                <w:rFonts w:eastAsia="Times New Roman"/>
                <w:position w:val="2"/>
                <w:sz w:val="20"/>
                <w:szCs w:val="20"/>
                <w:lang w:val="en-GB" w:eastAsia="en-GB"/>
              </w:rPr>
              <w:t> </w:t>
            </w:r>
            <w:r w:rsidRPr="00205F6D">
              <w:rPr>
                <w:rFonts w:eastAsia="Times New Roman"/>
                <w:position w:val="2"/>
                <w:sz w:val="20"/>
                <w:szCs w:val="20"/>
                <w:lang w:val="en-GB" w:eastAsia="en-GB"/>
              </w:rPr>
              <w:t>926</w:t>
            </w:r>
            <w:r w:rsidR="003B5C70" w:rsidRPr="00205F6D">
              <w:rPr>
                <w:rFonts w:eastAsia="Times New Roman"/>
                <w:position w:val="2"/>
                <w:sz w:val="20"/>
                <w:szCs w:val="20"/>
                <w:lang w:val="en-GB" w:eastAsia="en-GB"/>
              </w:rPr>
              <w:t>–</w:t>
            </w:r>
          </w:p>
        </w:tc>
        <w:tc>
          <w:tcPr>
            <w:tcW w:w="1579" w:type="dxa"/>
            <w:tcBorders>
              <w:top w:val="nil"/>
              <w:left w:val="nil"/>
              <w:bottom w:val="nil"/>
              <w:right w:val="single" w:sz="4" w:space="0" w:color="auto"/>
            </w:tcBorders>
            <w:shd w:val="clear" w:color="auto" w:fill="auto"/>
            <w:noWrap/>
            <w:vAlign w:val="bottom"/>
            <w:hideMark/>
          </w:tcPr>
          <w:p w14:paraId="2FAFFDD9" w14:textId="5DF741D4" w:rsidR="00866975" w:rsidRPr="00205F6D" w:rsidRDefault="00866975" w:rsidP="00866975">
            <w:pPr>
              <w:tabs>
                <w:tab w:val="clear" w:pos="794"/>
              </w:tabs>
              <w:spacing w:before="20" w:after="20" w:line="240" w:lineRule="exact"/>
              <w:jc w:val="left"/>
              <w:rPr>
                <w:rFonts w:eastAsia="Times New Roman"/>
                <w:position w:val="2"/>
                <w:sz w:val="20"/>
                <w:szCs w:val="20"/>
                <w:lang w:val="en-GB" w:eastAsia="en-GB"/>
              </w:rPr>
            </w:pPr>
            <w:r w:rsidRPr="00205F6D">
              <w:rPr>
                <w:rFonts w:eastAsia="Times New Roman"/>
                <w:position w:val="2"/>
                <w:sz w:val="20"/>
                <w:szCs w:val="20"/>
                <w:lang w:val="en-GB" w:eastAsia="en-GB"/>
              </w:rPr>
              <w:t>-</w:t>
            </w:r>
          </w:p>
        </w:tc>
      </w:tr>
      <w:tr w:rsidR="00866975" w:rsidRPr="00205F6D" w14:paraId="4F6F35FD" w14:textId="77777777" w:rsidTr="00723CE0">
        <w:trPr>
          <w:trHeight w:val="330"/>
          <w:jc w:val="center"/>
        </w:trPr>
        <w:tc>
          <w:tcPr>
            <w:tcW w:w="5486" w:type="dxa"/>
            <w:tcBorders>
              <w:top w:val="nil"/>
              <w:left w:val="single" w:sz="4" w:space="0" w:color="auto"/>
              <w:bottom w:val="nil"/>
              <w:right w:val="nil"/>
            </w:tcBorders>
            <w:shd w:val="clear" w:color="auto" w:fill="auto"/>
            <w:hideMark/>
          </w:tcPr>
          <w:p w14:paraId="55FD00A4" w14:textId="0E4239E8" w:rsidR="00866975" w:rsidRPr="00205F6D" w:rsidRDefault="00866975" w:rsidP="00866975">
            <w:pPr>
              <w:tabs>
                <w:tab w:val="clear" w:pos="794"/>
              </w:tabs>
              <w:spacing w:before="20" w:after="20" w:line="240" w:lineRule="exact"/>
              <w:jc w:val="left"/>
              <w:rPr>
                <w:rFonts w:eastAsia="Times New Roman"/>
                <w:color w:val="000000"/>
                <w:position w:val="2"/>
                <w:sz w:val="20"/>
                <w:szCs w:val="20"/>
                <w:lang w:val="en-GB" w:eastAsia="en-GB"/>
              </w:rPr>
            </w:pPr>
            <w:r w:rsidRPr="00205F6D">
              <w:rPr>
                <w:rFonts w:eastAsia="Times New Roman"/>
                <w:position w:val="2"/>
                <w:sz w:val="20"/>
                <w:szCs w:val="20"/>
                <w:rtl/>
                <w:lang w:val="fr-FR" w:eastAsia="en-US" w:bidi="ar-EG"/>
              </w:rPr>
              <w:t>فوائد مستحقة</w:t>
            </w:r>
          </w:p>
        </w:tc>
        <w:tc>
          <w:tcPr>
            <w:tcW w:w="1682" w:type="dxa"/>
            <w:tcBorders>
              <w:top w:val="nil"/>
              <w:left w:val="single" w:sz="4" w:space="0" w:color="auto"/>
              <w:bottom w:val="nil"/>
              <w:right w:val="single" w:sz="4" w:space="0" w:color="auto"/>
            </w:tcBorders>
            <w:shd w:val="clear" w:color="auto" w:fill="auto"/>
            <w:noWrap/>
            <w:vAlign w:val="bottom"/>
            <w:hideMark/>
          </w:tcPr>
          <w:p w14:paraId="660E7FD9" w14:textId="776C8061" w:rsidR="00866975" w:rsidRPr="00205F6D" w:rsidRDefault="00866975" w:rsidP="00866975">
            <w:pPr>
              <w:tabs>
                <w:tab w:val="clear" w:pos="794"/>
              </w:tabs>
              <w:spacing w:before="20" w:after="20" w:line="240" w:lineRule="exact"/>
              <w:jc w:val="left"/>
              <w:rPr>
                <w:rFonts w:eastAsia="Times New Roman"/>
                <w:position w:val="2"/>
                <w:sz w:val="20"/>
                <w:szCs w:val="20"/>
                <w:lang w:val="en-GB" w:eastAsia="en-GB"/>
              </w:rPr>
            </w:pPr>
            <w:r w:rsidRPr="00205F6D">
              <w:rPr>
                <w:rFonts w:eastAsia="Times New Roman"/>
                <w:position w:val="2"/>
                <w:sz w:val="20"/>
                <w:szCs w:val="20"/>
                <w:lang w:val="en-GB" w:eastAsia="en-GB"/>
              </w:rPr>
              <w:t>926</w:t>
            </w:r>
            <w:r w:rsidR="003B5C70" w:rsidRPr="00205F6D">
              <w:rPr>
                <w:rFonts w:eastAsia="Times New Roman"/>
                <w:position w:val="2"/>
                <w:sz w:val="20"/>
                <w:szCs w:val="20"/>
                <w:lang w:val="en-GB" w:eastAsia="en-GB"/>
              </w:rPr>
              <w:t>–</w:t>
            </w:r>
          </w:p>
        </w:tc>
        <w:tc>
          <w:tcPr>
            <w:tcW w:w="1579" w:type="dxa"/>
            <w:tcBorders>
              <w:top w:val="nil"/>
              <w:left w:val="nil"/>
              <w:bottom w:val="nil"/>
              <w:right w:val="single" w:sz="4" w:space="0" w:color="auto"/>
            </w:tcBorders>
            <w:shd w:val="clear" w:color="auto" w:fill="auto"/>
            <w:noWrap/>
            <w:vAlign w:val="bottom"/>
            <w:hideMark/>
          </w:tcPr>
          <w:p w14:paraId="554B93BA" w14:textId="719F998E" w:rsidR="00866975" w:rsidRPr="00205F6D" w:rsidRDefault="00866975" w:rsidP="00866975">
            <w:pPr>
              <w:tabs>
                <w:tab w:val="clear" w:pos="794"/>
              </w:tabs>
              <w:spacing w:before="20" w:after="20" w:line="240" w:lineRule="exact"/>
              <w:jc w:val="left"/>
              <w:rPr>
                <w:rFonts w:eastAsia="Times New Roman"/>
                <w:position w:val="2"/>
                <w:sz w:val="20"/>
                <w:szCs w:val="20"/>
                <w:lang w:val="en-GB" w:eastAsia="en-GB"/>
              </w:rPr>
            </w:pPr>
            <w:r w:rsidRPr="00205F6D">
              <w:rPr>
                <w:rFonts w:eastAsia="Times New Roman"/>
                <w:position w:val="2"/>
                <w:sz w:val="20"/>
                <w:szCs w:val="20"/>
                <w:lang w:val="en-GB" w:eastAsia="en-GB"/>
              </w:rPr>
              <w:t>748</w:t>
            </w:r>
            <w:r w:rsidR="003B5C70" w:rsidRPr="00205F6D">
              <w:rPr>
                <w:rFonts w:eastAsia="Times New Roman"/>
                <w:position w:val="2"/>
                <w:sz w:val="20"/>
                <w:szCs w:val="20"/>
                <w:lang w:val="en-GB" w:eastAsia="en-GB"/>
              </w:rPr>
              <w:t>–</w:t>
            </w:r>
          </w:p>
        </w:tc>
      </w:tr>
      <w:tr w:rsidR="00A34EED" w:rsidRPr="00205F6D" w14:paraId="3EAD2D90" w14:textId="77777777" w:rsidTr="00723CE0">
        <w:trPr>
          <w:trHeight w:hRule="exact" w:val="116"/>
          <w:jc w:val="center"/>
        </w:trPr>
        <w:tc>
          <w:tcPr>
            <w:tcW w:w="5486" w:type="dxa"/>
            <w:tcBorders>
              <w:top w:val="nil"/>
              <w:left w:val="single" w:sz="4" w:space="0" w:color="auto"/>
              <w:bottom w:val="nil"/>
              <w:right w:val="nil"/>
            </w:tcBorders>
            <w:shd w:val="clear" w:color="auto" w:fill="auto"/>
            <w:hideMark/>
          </w:tcPr>
          <w:p w14:paraId="78770891" w14:textId="77777777" w:rsidR="00A34EED" w:rsidRPr="00205F6D" w:rsidRDefault="00A34EED" w:rsidP="00866975">
            <w:pPr>
              <w:tabs>
                <w:tab w:val="clear" w:pos="794"/>
              </w:tabs>
              <w:spacing w:before="20" w:after="20" w:line="240" w:lineRule="exact"/>
              <w:jc w:val="left"/>
              <w:rPr>
                <w:rFonts w:eastAsia="Times New Roman"/>
                <w:color w:val="000000"/>
                <w:position w:val="2"/>
                <w:sz w:val="20"/>
                <w:szCs w:val="20"/>
                <w:lang w:val="en-GB" w:eastAsia="en-GB"/>
              </w:rPr>
            </w:pPr>
            <w:r w:rsidRPr="00205F6D">
              <w:rPr>
                <w:rFonts w:eastAsia="Times New Roman"/>
                <w:color w:val="000000"/>
                <w:position w:val="2"/>
                <w:sz w:val="20"/>
                <w:szCs w:val="20"/>
                <w:lang w:val="en-GB" w:eastAsia="en-GB"/>
              </w:rPr>
              <w:t> </w:t>
            </w:r>
          </w:p>
        </w:tc>
        <w:tc>
          <w:tcPr>
            <w:tcW w:w="1682" w:type="dxa"/>
            <w:tcBorders>
              <w:top w:val="nil"/>
              <w:left w:val="single" w:sz="4" w:space="0" w:color="auto"/>
              <w:bottom w:val="nil"/>
              <w:right w:val="single" w:sz="4" w:space="0" w:color="auto"/>
            </w:tcBorders>
            <w:shd w:val="clear" w:color="auto" w:fill="auto"/>
            <w:noWrap/>
            <w:vAlign w:val="bottom"/>
            <w:hideMark/>
          </w:tcPr>
          <w:p w14:paraId="0990A4D4" w14:textId="71602F41" w:rsidR="00A34EED" w:rsidRPr="00205F6D" w:rsidRDefault="00A34EED" w:rsidP="00866975">
            <w:pPr>
              <w:tabs>
                <w:tab w:val="clear" w:pos="794"/>
              </w:tabs>
              <w:spacing w:before="20" w:after="20" w:line="240" w:lineRule="exact"/>
              <w:jc w:val="left"/>
              <w:rPr>
                <w:rFonts w:eastAsia="Times New Roman"/>
                <w:position w:val="2"/>
                <w:sz w:val="20"/>
                <w:szCs w:val="20"/>
                <w:lang w:val="en-GB" w:eastAsia="en-GB"/>
              </w:rPr>
            </w:pPr>
          </w:p>
        </w:tc>
        <w:tc>
          <w:tcPr>
            <w:tcW w:w="1579" w:type="dxa"/>
            <w:tcBorders>
              <w:top w:val="nil"/>
              <w:left w:val="nil"/>
              <w:bottom w:val="nil"/>
              <w:right w:val="single" w:sz="4" w:space="0" w:color="auto"/>
            </w:tcBorders>
            <w:shd w:val="clear" w:color="auto" w:fill="auto"/>
            <w:noWrap/>
            <w:vAlign w:val="bottom"/>
            <w:hideMark/>
          </w:tcPr>
          <w:p w14:paraId="0D102020" w14:textId="1201D264" w:rsidR="00A34EED" w:rsidRPr="00205F6D" w:rsidRDefault="00A34EED" w:rsidP="00866975">
            <w:pPr>
              <w:tabs>
                <w:tab w:val="clear" w:pos="794"/>
              </w:tabs>
              <w:spacing w:before="20" w:after="20" w:line="240" w:lineRule="exact"/>
              <w:jc w:val="left"/>
              <w:rPr>
                <w:rFonts w:eastAsia="Times New Roman"/>
                <w:position w:val="2"/>
                <w:sz w:val="20"/>
                <w:szCs w:val="20"/>
                <w:lang w:val="en-GB" w:eastAsia="en-GB"/>
              </w:rPr>
            </w:pPr>
          </w:p>
        </w:tc>
      </w:tr>
      <w:tr w:rsidR="00A34EED" w:rsidRPr="00205F6D" w14:paraId="52B08724" w14:textId="77777777" w:rsidTr="00723CE0">
        <w:trPr>
          <w:trHeight w:val="285"/>
          <w:jc w:val="center"/>
        </w:trPr>
        <w:tc>
          <w:tcPr>
            <w:tcW w:w="5486" w:type="dxa"/>
            <w:tcBorders>
              <w:top w:val="single" w:sz="4" w:space="0" w:color="auto"/>
              <w:left w:val="single" w:sz="4" w:space="0" w:color="auto"/>
              <w:bottom w:val="single" w:sz="4" w:space="0" w:color="auto"/>
              <w:right w:val="nil"/>
            </w:tcBorders>
            <w:shd w:val="clear" w:color="auto" w:fill="auto"/>
            <w:hideMark/>
          </w:tcPr>
          <w:p w14:paraId="14B9C129" w14:textId="52311985" w:rsidR="00A34EED" w:rsidRPr="00205F6D" w:rsidRDefault="00866975" w:rsidP="00866975">
            <w:pPr>
              <w:tabs>
                <w:tab w:val="clear" w:pos="794"/>
              </w:tabs>
              <w:spacing w:before="20" w:after="20" w:line="240" w:lineRule="exact"/>
              <w:jc w:val="left"/>
              <w:rPr>
                <w:rFonts w:eastAsia="Times New Roman"/>
                <w:b/>
                <w:bCs/>
                <w:color w:val="000000"/>
                <w:position w:val="2"/>
                <w:sz w:val="20"/>
                <w:szCs w:val="20"/>
                <w:lang w:val="en-GB" w:eastAsia="en-GB"/>
              </w:rPr>
            </w:pPr>
            <w:r w:rsidRPr="00205F6D">
              <w:rPr>
                <w:rFonts w:eastAsia="Times New Roman"/>
                <w:b/>
                <w:bCs/>
                <w:color w:val="000000"/>
                <w:position w:val="2"/>
                <w:sz w:val="20"/>
                <w:szCs w:val="20"/>
                <w:rtl/>
                <w:lang w:val="en-GB" w:eastAsia="en-GB"/>
              </w:rPr>
              <w:t>إعادة بيان فائض (عجز) التحركات غير النقدية</w:t>
            </w:r>
          </w:p>
        </w:tc>
        <w:tc>
          <w:tcPr>
            <w:tcW w:w="1682" w:type="dxa"/>
            <w:tcBorders>
              <w:top w:val="single" w:sz="4" w:space="0" w:color="auto"/>
              <w:left w:val="single" w:sz="4" w:space="0" w:color="auto"/>
              <w:bottom w:val="single" w:sz="4" w:space="0" w:color="auto"/>
              <w:right w:val="single" w:sz="4" w:space="0" w:color="auto"/>
            </w:tcBorders>
            <w:shd w:val="clear" w:color="auto" w:fill="auto"/>
            <w:hideMark/>
          </w:tcPr>
          <w:p w14:paraId="3533FF30" w14:textId="67BDB609" w:rsidR="00A34EED" w:rsidRPr="00205F6D" w:rsidRDefault="00A34EED" w:rsidP="00866975">
            <w:pPr>
              <w:tabs>
                <w:tab w:val="clear" w:pos="794"/>
              </w:tabs>
              <w:spacing w:before="20" w:after="20" w:line="240" w:lineRule="exact"/>
              <w:jc w:val="left"/>
              <w:rPr>
                <w:rFonts w:eastAsia="Times New Roman"/>
                <w:b/>
                <w:bCs/>
                <w:position w:val="2"/>
                <w:sz w:val="20"/>
                <w:szCs w:val="20"/>
                <w:lang w:val="en-GB" w:eastAsia="en-GB"/>
              </w:rPr>
            </w:pPr>
            <w:r w:rsidRPr="00205F6D">
              <w:rPr>
                <w:rFonts w:eastAsia="Times New Roman"/>
                <w:b/>
                <w:bCs/>
                <w:position w:val="2"/>
                <w:sz w:val="20"/>
                <w:szCs w:val="20"/>
                <w:lang w:val="en-GB" w:eastAsia="en-GB"/>
              </w:rPr>
              <w:t>10</w:t>
            </w:r>
            <w:r w:rsidR="003B5C70" w:rsidRPr="00205F6D">
              <w:rPr>
                <w:rFonts w:eastAsia="Times New Roman"/>
                <w:b/>
                <w:bCs/>
                <w:position w:val="2"/>
                <w:sz w:val="20"/>
                <w:szCs w:val="20"/>
                <w:lang w:val="en-GB" w:eastAsia="en-GB"/>
              </w:rPr>
              <w:t> </w:t>
            </w:r>
            <w:r w:rsidRPr="00205F6D">
              <w:rPr>
                <w:rFonts w:eastAsia="Times New Roman"/>
                <w:b/>
                <w:bCs/>
                <w:position w:val="2"/>
                <w:sz w:val="20"/>
                <w:szCs w:val="20"/>
                <w:lang w:val="en-GB" w:eastAsia="en-GB"/>
              </w:rPr>
              <w:t>457</w:t>
            </w:r>
            <w:r w:rsidR="003B5C70" w:rsidRPr="00205F6D">
              <w:rPr>
                <w:rFonts w:eastAsia="Times New Roman"/>
                <w:b/>
                <w:bCs/>
                <w:position w:val="2"/>
                <w:sz w:val="20"/>
                <w:szCs w:val="20"/>
                <w:lang w:val="en-GB" w:eastAsia="en-GB"/>
              </w:rPr>
              <w:t>  </w:t>
            </w:r>
          </w:p>
        </w:tc>
        <w:tc>
          <w:tcPr>
            <w:tcW w:w="1579" w:type="dxa"/>
            <w:tcBorders>
              <w:top w:val="single" w:sz="4" w:space="0" w:color="auto"/>
              <w:left w:val="nil"/>
              <w:bottom w:val="single" w:sz="4" w:space="0" w:color="auto"/>
              <w:right w:val="single" w:sz="4" w:space="0" w:color="auto"/>
            </w:tcBorders>
            <w:shd w:val="clear" w:color="auto" w:fill="auto"/>
            <w:hideMark/>
          </w:tcPr>
          <w:p w14:paraId="26D19E3E" w14:textId="11465C42" w:rsidR="00A34EED" w:rsidRPr="00205F6D" w:rsidRDefault="00A34EED" w:rsidP="00866975">
            <w:pPr>
              <w:tabs>
                <w:tab w:val="clear" w:pos="794"/>
              </w:tabs>
              <w:spacing w:before="20" w:after="20" w:line="240" w:lineRule="exact"/>
              <w:jc w:val="left"/>
              <w:rPr>
                <w:rFonts w:eastAsia="Times New Roman"/>
                <w:b/>
                <w:bCs/>
                <w:position w:val="2"/>
                <w:sz w:val="20"/>
                <w:szCs w:val="20"/>
                <w:lang w:val="en-GB" w:eastAsia="en-GB"/>
              </w:rPr>
            </w:pPr>
            <w:r w:rsidRPr="00205F6D">
              <w:rPr>
                <w:rFonts w:eastAsia="Times New Roman"/>
                <w:b/>
                <w:bCs/>
                <w:position w:val="2"/>
                <w:sz w:val="20"/>
                <w:szCs w:val="20"/>
                <w:lang w:val="en-GB" w:eastAsia="en-GB"/>
              </w:rPr>
              <w:t>13</w:t>
            </w:r>
            <w:r w:rsidR="003B5C70" w:rsidRPr="00205F6D">
              <w:rPr>
                <w:rFonts w:eastAsia="Times New Roman"/>
                <w:b/>
                <w:bCs/>
                <w:position w:val="2"/>
                <w:sz w:val="20"/>
                <w:szCs w:val="20"/>
                <w:lang w:val="en-GB" w:eastAsia="en-GB"/>
              </w:rPr>
              <w:t> </w:t>
            </w:r>
            <w:r w:rsidRPr="00205F6D">
              <w:rPr>
                <w:rFonts w:eastAsia="Times New Roman"/>
                <w:b/>
                <w:bCs/>
                <w:position w:val="2"/>
                <w:sz w:val="20"/>
                <w:szCs w:val="20"/>
                <w:lang w:val="en-GB" w:eastAsia="en-GB"/>
              </w:rPr>
              <w:t>172</w:t>
            </w:r>
            <w:r w:rsidR="003B5C70" w:rsidRPr="00205F6D">
              <w:rPr>
                <w:rFonts w:eastAsia="Times New Roman"/>
                <w:b/>
                <w:bCs/>
                <w:position w:val="2"/>
                <w:sz w:val="20"/>
                <w:szCs w:val="20"/>
                <w:lang w:val="en-GB" w:eastAsia="en-GB"/>
              </w:rPr>
              <w:t>  </w:t>
            </w:r>
          </w:p>
        </w:tc>
      </w:tr>
      <w:tr w:rsidR="00866975" w:rsidRPr="00205F6D" w14:paraId="3F3C82C2" w14:textId="77777777" w:rsidTr="00723CE0">
        <w:trPr>
          <w:trHeight w:val="300"/>
          <w:jc w:val="center"/>
        </w:trPr>
        <w:tc>
          <w:tcPr>
            <w:tcW w:w="5486" w:type="dxa"/>
            <w:tcBorders>
              <w:top w:val="nil"/>
              <w:left w:val="single" w:sz="4" w:space="0" w:color="auto"/>
              <w:bottom w:val="nil"/>
              <w:right w:val="nil"/>
            </w:tcBorders>
            <w:shd w:val="clear" w:color="auto" w:fill="auto"/>
            <w:hideMark/>
          </w:tcPr>
          <w:p w14:paraId="593D4904" w14:textId="14D9B03B" w:rsidR="00866975" w:rsidRPr="00205F6D" w:rsidRDefault="00866975" w:rsidP="00866975">
            <w:pPr>
              <w:tabs>
                <w:tab w:val="clear" w:pos="794"/>
              </w:tabs>
              <w:spacing w:before="20" w:after="20" w:line="240" w:lineRule="exact"/>
              <w:jc w:val="left"/>
              <w:rPr>
                <w:rFonts w:eastAsia="Times New Roman"/>
                <w:color w:val="000000"/>
                <w:position w:val="2"/>
                <w:sz w:val="20"/>
                <w:szCs w:val="20"/>
                <w:lang w:val="en-GB" w:eastAsia="en-GB"/>
              </w:rPr>
            </w:pPr>
            <w:r w:rsidRPr="00205F6D">
              <w:rPr>
                <w:rFonts w:eastAsia="Times New Roman"/>
                <w:position w:val="2"/>
                <w:sz w:val="20"/>
                <w:szCs w:val="20"/>
                <w:rtl/>
                <w:lang w:val="fr-FR" w:eastAsia="en-US" w:bidi="ar-EG"/>
              </w:rPr>
              <w:t>(زيادة) نقصان في المخزونات</w:t>
            </w:r>
          </w:p>
        </w:tc>
        <w:tc>
          <w:tcPr>
            <w:tcW w:w="1682" w:type="dxa"/>
            <w:tcBorders>
              <w:top w:val="nil"/>
              <w:left w:val="single" w:sz="4" w:space="0" w:color="auto"/>
              <w:bottom w:val="nil"/>
              <w:right w:val="single" w:sz="4" w:space="0" w:color="auto"/>
            </w:tcBorders>
            <w:shd w:val="clear" w:color="auto" w:fill="auto"/>
            <w:noWrap/>
            <w:vAlign w:val="bottom"/>
            <w:hideMark/>
          </w:tcPr>
          <w:p w14:paraId="1F270F99" w14:textId="5C985D3E" w:rsidR="00866975" w:rsidRPr="00205F6D" w:rsidRDefault="00866975" w:rsidP="00866975">
            <w:pPr>
              <w:tabs>
                <w:tab w:val="clear" w:pos="794"/>
              </w:tabs>
              <w:spacing w:before="20" w:after="20" w:line="240" w:lineRule="exact"/>
              <w:jc w:val="left"/>
              <w:rPr>
                <w:rFonts w:eastAsia="Times New Roman"/>
                <w:position w:val="2"/>
                <w:sz w:val="20"/>
                <w:szCs w:val="20"/>
                <w:lang w:val="en-GB" w:eastAsia="en-GB"/>
              </w:rPr>
            </w:pPr>
            <w:r w:rsidRPr="00205F6D">
              <w:rPr>
                <w:rFonts w:eastAsia="Times New Roman"/>
                <w:position w:val="2"/>
                <w:sz w:val="20"/>
                <w:szCs w:val="20"/>
                <w:lang w:val="en-GB" w:eastAsia="en-GB"/>
              </w:rPr>
              <w:t>35</w:t>
            </w:r>
            <w:r w:rsidR="003B5C70" w:rsidRPr="00205F6D">
              <w:rPr>
                <w:rFonts w:eastAsia="Times New Roman"/>
                <w:position w:val="2"/>
                <w:sz w:val="20"/>
                <w:szCs w:val="20"/>
                <w:lang w:val="en-GB" w:eastAsia="en-GB"/>
              </w:rPr>
              <w:t>–</w:t>
            </w:r>
          </w:p>
        </w:tc>
        <w:tc>
          <w:tcPr>
            <w:tcW w:w="1579" w:type="dxa"/>
            <w:tcBorders>
              <w:top w:val="nil"/>
              <w:left w:val="nil"/>
              <w:bottom w:val="nil"/>
              <w:right w:val="single" w:sz="4" w:space="0" w:color="auto"/>
            </w:tcBorders>
            <w:shd w:val="clear" w:color="auto" w:fill="auto"/>
            <w:noWrap/>
            <w:vAlign w:val="bottom"/>
            <w:hideMark/>
          </w:tcPr>
          <w:p w14:paraId="388E1EB3" w14:textId="4A608B52" w:rsidR="00866975" w:rsidRPr="00205F6D" w:rsidRDefault="00866975" w:rsidP="00866975">
            <w:pPr>
              <w:tabs>
                <w:tab w:val="clear" w:pos="794"/>
              </w:tabs>
              <w:spacing w:before="20" w:after="20" w:line="240" w:lineRule="exact"/>
              <w:jc w:val="left"/>
              <w:rPr>
                <w:rFonts w:eastAsia="Times New Roman"/>
                <w:color w:val="000000"/>
                <w:position w:val="2"/>
                <w:sz w:val="20"/>
                <w:szCs w:val="20"/>
                <w:lang w:val="en-GB" w:eastAsia="en-GB"/>
              </w:rPr>
            </w:pPr>
            <w:r w:rsidRPr="00205F6D">
              <w:rPr>
                <w:rFonts w:eastAsia="Times New Roman"/>
                <w:color w:val="000000"/>
                <w:position w:val="2"/>
                <w:sz w:val="20"/>
                <w:szCs w:val="20"/>
                <w:lang w:val="en-GB" w:eastAsia="en-GB"/>
              </w:rPr>
              <w:t>107</w:t>
            </w:r>
            <w:r w:rsidR="003B5C70" w:rsidRPr="00205F6D">
              <w:rPr>
                <w:rFonts w:eastAsia="Times New Roman"/>
                <w:color w:val="000000"/>
                <w:position w:val="2"/>
                <w:sz w:val="20"/>
                <w:szCs w:val="20"/>
                <w:lang w:val="en-GB" w:eastAsia="en-GB"/>
              </w:rPr>
              <w:t>  </w:t>
            </w:r>
          </w:p>
        </w:tc>
      </w:tr>
      <w:tr w:rsidR="00866975" w:rsidRPr="00205F6D" w14:paraId="298AA79C" w14:textId="77777777" w:rsidTr="00723CE0">
        <w:trPr>
          <w:trHeight w:val="300"/>
          <w:jc w:val="center"/>
        </w:trPr>
        <w:tc>
          <w:tcPr>
            <w:tcW w:w="5486" w:type="dxa"/>
            <w:tcBorders>
              <w:top w:val="nil"/>
              <w:left w:val="single" w:sz="4" w:space="0" w:color="auto"/>
              <w:bottom w:val="nil"/>
              <w:right w:val="nil"/>
            </w:tcBorders>
            <w:shd w:val="clear" w:color="auto" w:fill="auto"/>
            <w:hideMark/>
          </w:tcPr>
          <w:p w14:paraId="0F711C21" w14:textId="0A34B000" w:rsidR="00866975" w:rsidRPr="00205F6D" w:rsidRDefault="00866975" w:rsidP="00866975">
            <w:pPr>
              <w:tabs>
                <w:tab w:val="clear" w:pos="794"/>
              </w:tabs>
              <w:spacing w:before="20" w:after="20" w:line="240" w:lineRule="exact"/>
              <w:jc w:val="left"/>
              <w:rPr>
                <w:rFonts w:eastAsia="Times New Roman"/>
                <w:color w:val="000000"/>
                <w:position w:val="2"/>
                <w:sz w:val="20"/>
                <w:szCs w:val="20"/>
                <w:lang w:val="en-GB" w:eastAsia="en-GB"/>
              </w:rPr>
            </w:pPr>
            <w:r w:rsidRPr="00205F6D">
              <w:rPr>
                <w:rFonts w:eastAsia="Times New Roman"/>
                <w:position w:val="2"/>
                <w:sz w:val="20"/>
                <w:szCs w:val="20"/>
                <w:rtl/>
                <w:lang w:val="fr-FR" w:eastAsia="en-US" w:bidi="ar-EG"/>
              </w:rPr>
              <w:t>(زيادة) نقصان في مستحقات قصيرة الأجل</w:t>
            </w:r>
          </w:p>
        </w:tc>
        <w:tc>
          <w:tcPr>
            <w:tcW w:w="1682" w:type="dxa"/>
            <w:tcBorders>
              <w:top w:val="nil"/>
              <w:left w:val="single" w:sz="4" w:space="0" w:color="auto"/>
              <w:bottom w:val="nil"/>
              <w:right w:val="single" w:sz="4" w:space="0" w:color="auto"/>
            </w:tcBorders>
            <w:shd w:val="clear" w:color="auto" w:fill="auto"/>
            <w:noWrap/>
            <w:vAlign w:val="bottom"/>
            <w:hideMark/>
          </w:tcPr>
          <w:p w14:paraId="0150D4B1" w14:textId="4F8591EC" w:rsidR="00866975" w:rsidRPr="00205F6D" w:rsidRDefault="00866975" w:rsidP="00866975">
            <w:pPr>
              <w:tabs>
                <w:tab w:val="clear" w:pos="794"/>
              </w:tabs>
              <w:spacing w:before="20" w:after="20" w:line="240" w:lineRule="exact"/>
              <w:jc w:val="left"/>
              <w:rPr>
                <w:rFonts w:eastAsia="Times New Roman"/>
                <w:color w:val="000000"/>
                <w:position w:val="2"/>
                <w:sz w:val="20"/>
                <w:szCs w:val="20"/>
                <w:lang w:val="en-GB" w:eastAsia="en-GB"/>
              </w:rPr>
            </w:pPr>
            <w:r w:rsidRPr="00205F6D">
              <w:rPr>
                <w:rFonts w:eastAsia="Times New Roman"/>
                <w:color w:val="000000"/>
                <w:position w:val="2"/>
                <w:sz w:val="20"/>
                <w:szCs w:val="20"/>
                <w:lang w:val="en-GB" w:eastAsia="en-GB"/>
              </w:rPr>
              <w:t>4</w:t>
            </w:r>
            <w:r w:rsidR="003B5C70" w:rsidRPr="00205F6D">
              <w:rPr>
                <w:rFonts w:eastAsia="Times New Roman"/>
                <w:color w:val="000000"/>
                <w:position w:val="2"/>
                <w:sz w:val="20"/>
                <w:szCs w:val="20"/>
                <w:lang w:val="en-GB" w:eastAsia="en-GB"/>
              </w:rPr>
              <w:t> </w:t>
            </w:r>
            <w:r w:rsidRPr="00205F6D">
              <w:rPr>
                <w:rFonts w:eastAsia="Times New Roman"/>
                <w:color w:val="000000"/>
                <w:position w:val="2"/>
                <w:sz w:val="20"/>
                <w:szCs w:val="20"/>
                <w:lang w:val="en-GB" w:eastAsia="en-GB"/>
              </w:rPr>
              <w:t>018</w:t>
            </w:r>
            <w:r w:rsidR="003B5C70" w:rsidRPr="00205F6D">
              <w:rPr>
                <w:rFonts w:eastAsia="Times New Roman"/>
                <w:color w:val="000000"/>
                <w:position w:val="2"/>
                <w:sz w:val="20"/>
                <w:szCs w:val="20"/>
                <w:lang w:val="en-GB" w:eastAsia="en-GB"/>
              </w:rPr>
              <w:t>–</w:t>
            </w:r>
          </w:p>
        </w:tc>
        <w:tc>
          <w:tcPr>
            <w:tcW w:w="1579" w:type="dxa"/>
            <w:tcBorders>
              <w:top w:val="nil"/>
              <w:left w:val="nil"/>
              <w:bottom w:val="nil"/>
              <w:right w:val="single" w:sz="4" w:space="0" w:color="auto"/>
            </w:tcBorders>
            <w:shd w:val="clear" w:color="auto" w:fill="auto"/>
            <w:noWrap/>
            <w:vAlign w:val="bottom"/>
            <w:hideMark/>
          </w:tcPr>
          <w:p w14:paraId="14FC2E58" w14:textId="166BFA48" w:rsidR="00866975" w:rsidRPr="00205F6D" w:rsidRDefault="00866975" w:rsidP="00866975">
            <w:pPr>
              <w:tabs>
                <w:tab w:val="clear" w:pos="794"/>
              </w:tabs>
              <w:spacing w:before="20" w:after="20" w:line="240" w:lineRule="exact"/>
              <w:jc w:val="left"/>
              <w:rPr>
                <w:rFonts w:eastAsia="Times New Roman"/>
                <w:color w:val="000000"/>
                <w:position w:val="2"/>
                <w:sz w:val="20"/>
                <w:szCs w:val="20"/>
                <w:lang w:val="en-GB" w:eastAsia="en-GB"/>
              </w:rPr>
            </w:pPr>
            <w:r w:rsidRPr="00205F6D">
              <w:rPr>
                <w:rFonts w:eastAsia="Times New Roman"/>
                <w:color w:val="000000"/>
                <w:position w:val="2"/>
                <w:sz w:val="20"/>
                <w:szCs w:val="20"/>
                <w:lang w:val="en-GB" w:eastAsia="en-GB"/>
              </w:rPr>
              <w:t>17</w:t>
            </w:r>
            <w:r w:rsidR="003B5C70" w:rsidRPr="00205F6D">
              <w:rPr>
                <w:rFonts w:eastAsia="Times New Roman"/>
                <w:color w:val="000000"/>
                <w:position w:val="2"/>
                <w:sz w:val="20"/>
                <w:szCs w:val="20"/>
                <w:lang w:val="en-GB" w:eastAsia="en-GB"/>
              </w:rPr>
              <w:t> </w:t>
            </w:r>
            <w:r w:rsidRPr="00205F6D">
              <w:rPr>
                <w:rFonts w:eastAsia="Times New Roman"/>
                <w:color w:val="000000"/>
                <w:position w:val="2"/>
                <w:sz w:val="20"/>
                <w:szCs w:val="20"/>
                <w:lang w:val="en-GB" w:eastAsia="en-GB"/>
              </w:rPr>
              <w:t>797</w:t>
            </w:r>
            <w:r w:rsidR="003B5C70" w:rsidRPr="00205F6D">
              <w:rPr>
                <w:rFonts w:eastAsia="Times New Roman"/>
                <w:color w:val="000000"/>
                <w:position w:val="2"/>
                <w:sz w:val="20"/>
                <w:szCs w:val="20"/>
                <w:lang w:val="en-GB" w:eastAsia="en-GB"/>
              </w:rPr>
              <w:t>  </w:t>
            </w:r>
          </w:p>
        </w:tc>
      </w:tr>
      <w:tr w:rsidR="00866975" w:rsidRPr="00205F6D" w14:paraId="04781AB4" w14:textId="77777777" w:rsidTr="00723CE0">
        <w:trPr>
          <w:trHeight w:val="300"/>
          <w:jc w:val="center"/>
        </w:trPr>
        <w:tc>
          <w:tcPr>
            <w:tcW w:w="5486" w:type="dxa"/>
            <w:tcBorders>
              <w:top w:val="nil"/>
              <w:left w:val="single" w:sz="4" w:space="0" w:color="auto"/>
              <w:bottom w:val="nil"/>
              <w:right w:val="nil"/>
            </w:tcBorders>
            <w:shd w:val="clear" w:color="auto" w:fill="auto"/>
            <w:hideMark/>
          </w:tcPr>
          <w:p w14:paraId="474CCF25" w14:textId="0CD57764" w:rsidR="00866975" w:rsidRPr="00205F6D" w:rsidRDefault="00866975" w:rsidP="00866975">
            <w:pPr>
              <w:tabs>
                <w:tab w:val="clear" w:pos="794"/>
              </w:tabs>
              <w:spacing w:before="20" w:after="20" w:line="240" w:lineRule="exact"/>
              <w:jc w:val="left"/>
              <w:rPr>
                <w:rFonts w:eastAsia="Times New Roman"/>
                <w:color w:val="000000"/>
                <w:position w:val="2"/>
                <w:sz w:val="20"/>
                <w:szCs w:val="20"/>
                <w:lang w:val="en-GB" w:eastAsia="en-GB"/>
              </w:rPr>
            </w:pPr>
            <w:r w:rsidRPr="00205F6D">
              <w:rPr>
                <w:rFonts w:eastAsia="Times New Roman"/>
                <w:position w:val="2"/>
                <w:sz w:val="20"/>
                <w:szCs w:val="20"/>
                <w:rtl/>
                <w:lang w:val="fr-FR" w:eastAsia="en-US" w:bidi="ar-EG"/>
              </w:rPr>
              <w:t>(زيادة) نقصان في مستحقات أخرى قصيرة الأجل</w:t>
            </w:r>
          </w:p>
        </w:tc>
        <w:tc>
          <w:tcPr>
            <w:tcW w:w="1682" w:type="dxa"/>
            <w:tcBorders>
              <w:top w:val="nil"/>
              <w:left w:val="single" w:sz="4" w:space="0" w:color="auto"/>
              <w:bottom w:val="nil"/>
              <w:right w:val="single" w:sz="4" w:space="0" w:color="auto"/>
            </w:tcBorders>
            <w:shd w:val="clear" w:color="auto" w:fill="auto"/>
            <w:noWrap/>
            <w:vAlign w:val="bottom"/>
            <w:hideMark/>
          </w:tcPr>
          <w:p w14:paraId="68B39ADD" w14:textId="5E2733CC" w:rsidR="00866975" w:rsidRPr="00205F6D" w:rsidRDefault="00866975" w:rsidP="00866975">
            <w:pPr>
              <w:tabs>
                <w:tab w:val="clear" w:pos="794"/>
              </w:tabs>
              <w:spacing w:before="20" w:after="20" w:line="240" w:lineRule="exact"/>
              <w:jc w:val="left"/>
              <w:rPr>
                <w:rFonts w:eastAsia="Times New Roman"/>
                <w:color w:val="000000"/>
                <w:position w:val="2"/>
                <w:sz w:val="20"/>
                <w:szCs w:val="20"/>
                <w:lang w:val="en-GB" w:eastAsia="en-GB"/>
              </w:rPr>
            </w:pPr>
            <w:r w:rsidRPr="00205F6D">
              <w:rPr>
                <w:rFonts w:eastAsia="Times New Roman"/>
                <w:color w:val="000000"/>
                <w:position w:val="2"/>
                <w:sz w:val="20"/>
                <w:szCs w:val="20"/>
                <w:lang w:val="en-GB" w:eastAsia="en-GB"/>
              </w:rPr>
              <w:t>821</w:t>
            </w:r>
            <w:r w:rsidR="003B5C70" w:rsidRPr="00205F6D">
              <w:rPr>
                <w:rFonts w:eastAsia="Times New Roman"/>
                <w:color w:val="000000"/>
                <w:position w:val="2"/>
                <w:sz w:val="20"/>
                <w:szCs w:val="20"/>
                <w:lang w:val="en-GB" w:eastAsia="en-GB"/>
              </w:rPr>
              <w:t>–</w:t>
            </w:r>
          </w:p>
        </w:tc>
        <w:tc>
          <w:tcPr>
            <w:tcW w:w="1579" w:type="dxa"/>
            <w:tcBorders>
              <w:top w:val="nil"/>
              <w:left w:val="nil"/>
              <w:bottom w:val="nil"/>
              <w:right w:val="single" w:sz="4" w:space="0" w:color="auto"/>
            </w:tcBorders>
            <w:shd w:val="clear" w:color="auto" w:fill="auto"/>
            <w:noWrap/>
            <w:vAlign w:val="bottom"/>
            <w:hideMark/>
          </w:tcPr>
          <w:p w14:paraId="4D48FF54" w14:textId="0054CF9A" w:rsidR="00866975" w:rsidRPr="00205F6D" w:rsidRDefault="00866975" w:rsidP="00866975">
            <w:pPr>
              <w:tabs>
                <w:tab w:val="clear" w:pos="794"/>
              </w:tabs>
              <w:spacing w:before="20" w:after="20" w:line="240" w:lineRule="exact"/>
              <w:jc w:val="left"/>
              <w:rPr>
                <w:rFonts w:eastAsia="Times New Roman"/>
                <w:color w:val="000000"/>
                <w:position w:val="2"/>
                <w:sz w:val="20"/>
                <w:szCs w:val="20"/>
                <w:lang w:val="en-GB" w:eastAsia="en-GB"/>
              </w:rPr>
            </w:pPr>
            <w:r w:rsidRPr="00205F6D">
              <w:rPr>
                <w:rFonts w:eastAsia="Times New Roman"/>
                <w:color w:val="000000"/>
                <w:position w:val="2"/>
                <w:sz w:val="20"/>
                <w:szCs w:val="20"/>
                <w:lang w:val="en-GB" w:eastAsia="en-GB"/>
              </w:rPr>
              <w:t>1</w:t>
            </w:r>
            <w:r w:rsidR="003B5C70" w:rsidRPr="00205F6D">
              <w:rPr>
                <w:rFonts w:eastAsia="Times New Roman"/>
                <w:color w:val="000000"/>
                <w:position w:val="2"/>
                <w:sz w:val="20"/>
                <w:szCs w:val="20"/>
                <w:lang w:val="en-GB" w:eastAsia="en-GB"/>
              </w:rPr>
              <w:t> </w:t>
            </w:r>
            <w:r w:rsidRPr="00205F6D">
              <w:rPr>
                <w:rFonts w:eastAsia="Times New Roman"/>
                <w:color w:val="000000"/>
                <w:position w:val="2"/>
                <w:sz w:val="20"/>
                <w:szCs w:val="20"/>
                <w:lang w:val="en-GB" w:eastAsia="en-GB"/>
              </w:rPr>
              <w:t>029</w:t>
            </w:r>
            <w:r w:rsidR="003B5C70" w:rsidRPr="00205F6D">
              <w:rPr>
                <w:rFonts w:eastAsia="Times New Roman"/>
                <w:color w:val="000000"/>
                <w:position w:val="2"/>
                <w:sz w:val="20"/>
                <w:szCs w:val="20"/>
                <w:lang w:val="en-GB" w:eastAsia="en-GB"/>
              </w:rPr>
              <w:t>–</w:t>
            </w:r>
          </w:p>
        </w:tc>
      </w:tr>
      <w:tr w:rsidR="00866975" w:rsidRPr="00205F6D" w14:paraId="40982B4D" w14:textId="77777777" w:rsidTr="00723CE0">
        <w:trPr>
          <w:trHeight w:val="300"/>
          <w:jc w:val="center"/>
        </w:trPr>
        <w:tc>
          <w:tcPr>
            <w:tcW w:w="5486" w:type="dxa"/>
            <w:tcBorders>
              <w:top w:val="nil"/>
              <w:left w:val="single" w:sz="4" w:space="0" w:color="auto"/>
              <w:bottom w:val="nil"/>
              <w:right w:val="nil"/>
            </w:tcBorders>
            <w:shd w:val="clear" w:color="auto" w:fill="auto"/>
            <w:hideMark/>
          </w:tcPr>
          <w:p w14:paraId="0EA50F0F" w14:textId="040BC522" w:rsidR="00866975" w:rsidRPr="00205F6D" w:rsidRDefault="00866975" w:rsidP="00866975">
            <w:pPr>
              <w:tabs>
                <w:tab w:val="clear" w:pos="794"/>
              </w:tabs>
              <w:spacing w:before="20" w:after="20" w:line="240" w:lineRule="exact"/>
              <w:jc w:val="left"/>
              <w:rPr>
                <w:rFonts w:eastAsia="Times New Roman"/>
                <w:color w:val="000000"/>
                <w:position w:val="2"/>
                <w:sz w:val="20"/>
                <w:szCs w:val="20"/>
                <w:lang w:val="en-GB" w:eastAsia="en-GB"/>
              </w:rPr>
            </w:pPr>
            <w:r w:rsidRPr="00205F6D">
              <w:rPr>
                <w:rFonts w:eastAsia="Times New Roman"/>
                <w:position w:val="2"/>
                <w:sz w:val="20"/>
                <w:szCs w:val="20"/>
                <w:rtl/>
                <w:lang w:val="fr-FR" w:eastAsia="en-US" w:bidi="ar-EG"/>
              </w:rPr>
              <w:t>زيادة (نقصان) في حساب الموردين</w:t>
            </w:r>
          </w:p>
        </w:tc>
        <w:tc>
          <w:tcPr>
            <w:tcW w:w="1682" w:type="dxa"/>
            <w:tcBorders>
              <w:top w:val="nil"/>
              <w:left w:val="single" w:sz="4" w:space="0" w:color="auto"/>
              <w:bottom w:val="nil"/>
              <w:right w:val="single" w:sz="4" w:space="0" w:color="auto"/>
            </w:tcBorders>
            <w:shd w:val="clear" w:color="auto" w:fill="auto"/>
            <w:noWrap/>
            <w:vAlign w:val="bottom"/>
            <w:hideMark/>
          </w:tcPr>
          <w:p w14:paraId="6D3F779B" w14:textId="59943FED" w:rsidR="00866975" w:rsidRPr="00205F6D" w:rsidRDefault="00866975" w:rsidP="00866975">
            <w:pPr>
              <w:tabs>
                <w:tab w:val="clear" w:pos="794"/>
              </w:tabs>
              <w:spacing w:before="20" w:after="20" w:line="240" w:lineRule="exact"/>
              <w:jc w:val="left"/>
              <w:rPr>
                <w:rFonts w:eastAsia="Times New Roman"/>
                <w:position w:val="2"/>
                <w:sz w:val="20"/>
                <w:szCs w:val="20"/>
                <w:lang w:val="en-GB" w:eastAsia="en-GB"/>
              </w:rPr>
            </w:pPr>
            <w:r w:rsidRPr="00205F6D">
              <w:rPr>
                <w:rFonts w:eastAsia="Times New Roman"/>
                <w:position w:val="2"/>
                <w:sz w:val="20"/>
                <w:szCs w:val="20"/>
                <w:lang w:val="en-GB" w:eastAsia="en-GB"/>
              </w:rPr>
              <w:t>397</w:t>
            </w:r>
            <w:r w:rsidR="003B5C70" w:rsidRPr="00205F6D">
              <w:rPr>
                <w:rFonts w:eastAsia="Times New Roman"/>
                <w:position w:val="2"/>
                <w:sz w:val="20"/>
                <w:szCs w:val="20"/>
                <w:lang w:val="en-GB" w:eastAsia="en-GB"/>
              </w:rPr>
              <w:t>–</w:t>
            </w:r>
          </w:p>
        </w:tc>
        <w:tc>
          <w:tcPr>
            <w:tcW w:w="1579" w:type="dxa"/>
            <w:tcBorders>
              <w:top w:val="nil"/>
              <w:left w:val="nil"/>
              <w:bottom w:val="nil"/>
              <w:right w:val="single" w:sz="4" w:space="0" w:color="auto"/>
            </w:tcBorders>
            <w:shd w:val="clear" w:color="auto" w:fill="auto"/>
            <w:noWrap/>
            <w:vAlign w:val="bottom"/>
            <w:hideMark/>
          </w:tcPr>
          <w:p w14:paraId="36DC6840" w14:textId="79B45AD5" w:rsidR="00866975" w:rsidRPr="00205F6D" w:rsidRDefault="00866975" w:rsidP="00866975">
            <w:pPr>
              <w:tabs>
                <w:tab w:val="clear" w:pos="794"/>
              </w:tabs>
              <w:spacing w:before="20" w:after="20" w:line="240" w:lineRule="exact"/>
              <w:jc w:val="left"/>
              <w:rPr>
                <w:rFonts w:eastAsia="Times New Roman"/>
                <w:color w:val="000000"/>
                <w:position w:val="2"/>
                <w:sz w:val="20"/>
                <w:szCs w:val="20"/>
                <w:lang w:val="en-GB" w:eastAsia="en-GB"/>
              </w:rPr>
            </w:pPr>
            <w:r w:rsidRPr="00205F6D">
              <w:rPr>
                <w:rFonts w:eastAsia="Times New Roman"/>
                <w:color w:val="000000"/>
                <w:position w:val="2"/>
                <w:sz w:val="20"/>
                <w:szCs w:val="20"/>
                <w:lang w:val="en-GB" w:eastAsia="en-GB"/>
              </w:rPr>
              <w:t>766</w:t>
            </w:r>
            <w:r w:rsidR="003B5C70" w:rsidRPr="00205F6D">
              <w:rPr>
                <w:rFonts w:eastAsia="Times New Roman"/>
                <w:color w:val="000000"/>
                <w:position w:val="2"/>
                <w:sz w:val="20"/>
                <w:szCs w:val="20"/>
                <w:lang w:val="en-GB" w:eastAsia="en-GB"/>
              </w:rPr>
              <w:t>–</w:t>
            </w:r>
          </w:p>
        </w:tc>
      </w:tr>
      <w:tr w:rsidR="00866975" w:rsidRPr="00205F6D" w14:paraId="2E585F95" w14:textId="77777777" w:rsidTr="00723CE0">
        <w:trPr>
          <w:trHeight w:val="300"/>
          <w:jc w:val="center"/>
        </w:trPr>
        <w:tc>
          <w:tcPr>
            <w:tcW w:w="5486" w:type="dxa"/>
            <w:tcBorders>
              <w:top w:val="nil"/>
              <w:left w:val="single" w:sz="4" w:space="0" w:color="auto"/>
              <w:bottom w:val="nil"/>
              <w:right w:val="nil"/>
            </w:tcBorders>
            <w:shd w:val="clear" w:color="auto" w:fill="auto"/>
            <w:hideMark/>
          </w:tcPr>
          <w:p w14:paraId="28C210D3" w14:textId="701A642A" w:rsidR="00866975" w:rsidRPr="00205F6D" w:rsidRDefault="00866975" w:rsidP="00866975">
            <w:pPr>
              <w:tabs>
                <w:tab w:val="clear" w:pos="794"/>
              </w:tabs>
              <w:spacing w:before="20" w:after="20" w:line="240" w:lineRule="exact"/>
              <w:jc w:val="left"/>
              <w:rPr>
                <w:rFonts w:eastAsia="Times New Roman"/>
                <w:color w:val="000000"/>
                <w:position w:val="2"/>
                <w:sz w:val="20"/>
                <w:szCs w:val="20"/>
                <w:lang w:val="en-GB" w:eastAsia="en-GB"/>
              </w:rPr>
            </w:pPr>
            <w:r w:rsidRPr="00205F6D">
              <w:rPr>
                <w:rFonts w:eastAsia="Times New Roman"/>
                <w:position w:val="2"/>
                <w:sz w:val="20"/>
                <w:szCs w:val="20"/>
                <w:rtl/>
                <w:lang w:val="fr-FR" w:eastAsia="en-US" w:bidi="ar-EG"/>
              </w:rPr>
              <w:t>زيادة (نقصان) في الإيرادات المؤجلة</w:t>
            </w:r>
          </w:p>
        </w:tc>
        <w:tc>
          <w:tcPr>
            <w:tcW w:w="1682" w:type="dxa"/>
            <w:tcBorders>
              <w:top w:val="nil"/>
              <w:left w:val="single" w:sz="4" w:space="0" w:color="auto"/>
              <w:bottom w:val="nil"/>
              <w:right w:val="single" w:sz="4" w:space="0" w:color="auto"/>
            </w:tcBorders>
            <w:shd w:val="clear" w:color="auto" w:fill="auto"/>
            <w:noWrap/>
            <w:vAlign w:val="bottom"/>
            <w:hideMark/>
          </w:tcPr>
          <w:p w14:paraId="380C3F0D" w14:textId="74CEEDF5" w:rsidR="00866975" w:rsidRPr="00205F6D" w:rsidRDefault="00866975" w:rsidP="00866975">
            <w:pPr>
              <w:tabs>
                <w:tab w:val="clear" w:pos="794"/>
              </w:tabs>
              <w:spacing w:before="20" w:after="20" w:line="240" w:lineRule="exact"/>
              <w:jc w:val="left"/>
              <w:rPr>
                <w:rFonts w:eastAsia="Times New Roman"/>
                <w:position w:val="2"/>
                <w:sz w:val="20"/>
                <w:szCs w:val="20"/>
                <w:lang w:val="en-GB" w:eastAsia="en-GB"/>
              </w:rPr>
            </w:pPr>
            <w:r w:rsidRPr="00205F6D">
              <w:rPr>
                <w:rFonts w:eastAsia="Times New Roman"/>
                <w:position w:val="2"/>
                <w:sz w:val="20"/>
                <w:szCs w:val="20"/>
                <w:lang w:val="en-GB" w:eastAsia="en-GB"/>
              </w:rPr>
              <w:t>631</w:t>
            </w:r>
            <w:r w:rsidR="003B5C70" w:rsidRPr="00205F6D">
              <w:rPr>
                <w:rFonts w:eastAsia="Times New Roman"/>
                <w:position w:val="2"/>
                <w:sz w:val="20"/>
                <w:szCs w:val="20"/>
                <w:lang w:val="en-GB" w:eastAsia="en-GB"/>
              </w:rPr>
              <w:t>–</w:t>
            </w:r>
          </w:p>
        </w:tc>
        <w:tc>
          <w:tcPr>
            <w:tcW w:w="1579" w:type="dxa"/>
            <w:tcBorders>
              <w:top w:val="nil"/>
              <w:left w:val="nil"/>
              <w:bottom w:val="nil"/>
              <w:right w:val="single" w:sz="4" w:space="0" w:color="auto"/>
            </w:tcBorders>
            <w:shd w:val="clear" w:color="auto" w:fill="auto"/>
            <w:noWrap/>
            <w:vAlign w:val="bottom"/>
            <w:hideMark/>
          </w:tcPr>
          <w:p w14:paraId="48DBABBD" w14:textId="01A1C2D0" w:rsidR="00866975" w:rsidRPr="00205F6D" w:rsidRDefault="00866975" w:rsidP="00866975">
            <w:pPr>
              <w:tabs>
                <w:tab w:val="clear" w:pos="794"/>
              </w:tabs>
              <w:spacing w:before="20" w:after="20" w:line="240" w:lineRule="exact"/>
              <w:jc w:val="left"/>
              <w:rPr>
                <w:rFonts w:eastAsia="Times New Roman"/>
                <w:color w:val="000000"/>
                <w:position w:val="2"/>
                <w:sz w:val="20"/>
                <w:szCs w:val="20"/>
                <w:lang w:val="en-GB" w:eastAsia="en-GB"/>
              </w:rPr>
            </w:pPr>
            <w:r w:rsidRPr="00205F6D">
              <w:rPr>
                <w:rFonts w:eastAsia="Times New Roman"/>
                <w:color w:val="000000"/>
                <w:position w:val="2"/>
                <w:sz w:val="20"/>
                <w:szCs w:val="20"/>
                <w:lang w:val="en-GB" w:eastAsia="en-GB"/>
              </w:rPr>
              <w:t>1</w:t>
            </w:r>
            <w:r w:rsidR="003B5C70" w:rsidRPr="00205F6D">
              <w:rPr>
                <w:rFonts w:eastAsia="Times New Roman"/>
                <w:color w:val="000000"/>
                <w:position w:val="2"/>
                <w:sz w:val="20"/>
                <w:szCs w:val="20"/>
                <w:lang w:val="en-GB" w:eastAsia="en-GB"/>
              </w:rPr>
              <w:t> </w:t>
            </w:r>
            <w:r w:rsidRPr="00205F6D">
              <w:rPr>
                <w:rFonts w:eastAsia="Times New Roman"/>
                <w:color w:val="000000"/>
                <w:position w:val="2"/>
                <w:sz w:val="20"/>
                <w:szCs w:val="20"/>
                <w:lang w:val="en-GB" w:eastAsia="en-GB"/>
              </w:rPr>
              <w:t>999</w:t>
            </w:r>
            <w:r w:rsidR="003B5C70" w:rsidRPr="00205F6D">
              <w:rPr>
                <w:rFonts w:eastAsia="Times New Roman"/>
                <w:color w:val="000000"/>
                <w:position w:val="2"/>
                <w:sz w:val="20"/>
                <w:szCs w:val="20"/>
                <w:lang w:val="en-GB" w:eastAsia="en-GB"/>
              </w:rPr>
              <w:t>  </w:t>
            </w:r>
          </w:p>
        </w:tc>
      </w:tr>
      <w:tr w:rsidR="00866975" w:rsidRPr="00205F6D" w14:paraId="1D2BE917" w14:textId="77777777" w:rsidTr="00723CE0">
        <w:trPr>
          <w:trHeight w:val="300"/>
          <w:jc w:val="center"/>
        </w:trPr>
        <w:tc>
          <w:tcPr>
            <w:tcW w:w="5486" w:type="dxa"/>
            <w:tcBorders>
              <w:top w:val="nil"/>
              <w:left w:val="single" w:sz="4" w:space="0" w:color="auto"/>
              <w:bottom w:val="nil"/>
              <w:right w:val="nil"/>
            </w:tcBorders>
            <w:shd w:val="clear" w:color="auto" w:fill="auto"/>
            <w:hideMark/>
          </w:tcPr>
          <w:p w14:paraId="0F579C84" w14:textId="68B89BAB" w:rsidR="00866975" w:rsidRPr="00205F6D" w:rsidRDefault="00866975" w:rsidP="00866975">
            <w:pPr>
              <w:tabs>
                <w:tab w:val="clear" w:pos="794"/>
              </w:tabs>
              <w:spacing w:before="20" w:after="20" w:line="240" w:lineRule="exact"/>
              <w:jc w:val="left"/>
              <w:rPr>
                <w:rFonts w:eastAsia="Times New Roman"/>
                <w:color w:val="000000"/>
                <w:position w:val="2"/>
                <w:sz w:val="20"/>
                <w:szCs w:val="20"/>
                <w:lang w:val="en-GB" w:eastAsia="en-GB"/>
              </w:rPr>
            </w:pPr>
            <w:r w:rsidRPr="00205F6D">
              <w:rPr>
                <w:rFonts w:eastAsia="Times New Roman"/>
                <w:position w:val="2"/>
                <w:sz w:val="20"/>
                <w:szCs w:val="20"/>
                <w:rtl/>
                <w:lang w:val="fr-FR" w:eastAsia="en-US" w:bidi="ar-EG"/>
              </w:rPr>
              <w:t>زيادة (نقصان) في الديون الأخرى</w:t>
            </w:r>
          </w:p>
        </w:tc>
        <w:tc>
          <w:tcPr>
            <w:tcW w:w="1682" w:type="dxa"/>
            <w:tcBorders>
              <w:top w:val="nil"/>
              <w:left w:val="single" w:sz="4" w:space="0" w:color="auto"/>
              <w:bottom w:val="nil"/>
              <w:right w:val="single" w:sz="4" w:space="0" w:color="auto"/>
            </w:tcBorders>
            <w:shd w:val="clear" w:color="auto" w:fill="auto"/>
            <w:noWrap/>
            <w:vAlign w:val="bottom"/>
            <w:hideMark/>
          </w:tcPr>
          <w:p w14:paraId="2F1C2F13" w14:textId="29B42A8A" w:rsidR="00866975" w:rsidRPr="00205F6D" w:rsidRDefault="00866975" w:rsidP="00866975">
            <w:pPr>
              <w:tabs>
                <w:tab w:val="clear" w:pos="794"/>
              </w:tabs>
              <w:spacing w:before="20" w:after="20" w:line="240" w:lineRule="exact"/>
              <w:jc w:val="left"/>
              <w:rPr>
                <w:rFonts w:eastAsia="Times New Roman"/>
                <w:color w:val="000000"/>
                <w:position w:val="2"/>
                <w:sz w:val="20"/>
                <w:szCs w:val="20"/>
                <w:lang w:val="en-GB" w:eastAsia="en-GB"/>
              </w:rPr>
            </w:pPr>
            <w:r w:rsidRPr="00205F6D">
              <w:rPr>
                <w:rFonts w:eastAsia="Times New Roman"/>
                <w:color w:val="000000"/>
                <w:position w:val="2"/>
                <w:sz w:val="20"/>
                <w:szCs w:val="20"/>
                <w:lang w:val="en-GB" w:eastAsia="en-GB"/>
              </w:rPr>
              <w:t>2</w:t>
            </w:r>
            <w:r w:rsidR="003B5C70" w:rsidRPr="00205F6D">
              <w:rPr>
                <w:rFonts w:eastAsia="Times New Roman"/>
                <w:color w:val="000000"/>
                <w:position w:val="2"/>
                <w:sz w:val="20"/>
                <w:szCs w:val="20"/>
                <w:lang w:val="en-GB" w:eastAsia="en-GB"/>
              </w:rPr>
              <w:t> </w:t>
            </w:r>
            <w:r w:rsidRPr="00205F6D">
              <w:rPr>
                <w:rFonts w:eastAsia="Times New Roman"/>
                <w:color w:val="000000"/>
                <w:position w:val="2"/>
                <w:sz w:val="20"/>
                <w:szCs w:val="20"/>
                <w:lang w:val="en-GB" w:eastAsia="en-GB"/>
              </w:rPr>
              <w:t>878</w:t>
            </w:r>
            <w:r w:rsidR="003B5C70" w:rsidRPr="00205F6D">
              <w:rPr>
                <w:rFonts w:eastAsia="Times New Roman"/>
                <w:color w:val="000000"/>
                <w:position w:val="2"/>
                <w:sz w:val="20"/>
                <w:szCs w:val="20"/>
                <w:lang w:val="en-GB" w:eastAsia="en-GB"/>
              </w:rPr>
              <w:t>  </w:t>
            </w:r>
          </w:p>
        </w:tc>
        <w:tc>
          <w:tcPr>
            <w:tcW w:w="1579" w:type="dxa"/>
            <w:tcBorders>
              <w:top w:val="nil"/>
              <w:left w:val="nil"/>
              <w:bottom w:val="nil"/>
              <w:right w:val="single" w:sz="4" w:space="0" w:color="auto"/>
            </w:tcBorders>
            <w:shd w:val="clear" w:color="auto" w:fill="auto"/>
            <w:noWrap/>
            <w:vAlign w:val="bottom"/>
            <w:hideMark/>
          </w:tcPr>
          <w:p w14:paraId="6746AB71" w14:textId="1426F17D" w:rsidR="00866975" w:rsidRPr="00205F6D" w:rsidRDefault="00866975" w:rsidP="00866975">
            <w:pPr>
              <w:tabs>
                <w:tab w:val="clear" w:pos="794"/>
              </w:tabs>
              <w:spacing w:before="20" w:after="20" w:line="240" w:lineRule="exact"/>
              <w:jc w:val="left"/>
              <w:rPr>
                <w:rFonts w:eastAsia="Times New Roman"/>
                <w:color w:val="000000"/>
                <w:position w:val="2"/>
                <w:sz w:val="20"/>
                <w:szCs w:val="20"/>
                <w:lang w:val="en-GB" w:eastAsia="en-GB"/>
              </w:rPr>
            </w:pPr>
            <w:r w:rsidRPr="00205F6D">
              <w:rPr>
                <w:rFonts w:eastAsia="Times New Roman"/>
                <w:color w:val="000000"/>
                <w:position w:val="2"/>
                <w:sz w:val="20"/>
                <w:szCs w:val="20"/>
                <w:lang w:val="en-GB" w:eastAsia="en-GB"/>
              </w:rPr>
              <w:t>1</w:t>
            </w:r>
            <w:r w:rsidR="003B5C70" w:rsidRPr="00205F6D">
              <w:rPr>
                <w:rFonts w:eastAsia="Times New Roman"/>
                <w:color w:val="000000"/>
                <w:position w:val="2"/>
                <w:sz w:val="20"/>
                <w:szCs w:val="20"/>
                <w:lang w:val="en-GB" w:eastAsia="en-GB"/>
              </w:rPr>
              <w:t> </w:t>
            </w:r>
            <w:r w:rsidRPr="00205F6D">
              <w:rPr>
                <w:rFonts w:eastAsia="Times New Roman"/>
                <w:color w:val="000000"/>
                <w:position w:val="2"/>
                <w:sz w:val="20"/>
                <w:szCs w:val="20"/>
                <w:lang w:val="en-GB" w:eastAsia="en-GB"/>
              </w:rPr>
              <w:t>385</w:t>
            </w:r>
            <w:r w:rsidR="003B5C70" w:rsidRPr="00205F6D">
              <w:rPr>
                <w:rFonts w:eastAsia="Times New Roman"/>
                <w:color w:val="000000"/>
                <w:position w:val="2"/>
                <w:sz w:val="20"/>
                <w:szCs w:val="20"/>
                <w:lang w:val="en-GB" w:eastAsia="en-GB"/>
              </w:rPr>
              <w:t>  </w:t>
            </w:r>
          </w:p>
        </w:tc>
      </w:tr>
      <w:tr w:rsidR="00866975" w:rsidRPr="00205F6D" w14:paraId="5406D1BE" w14:textId="77777777" w:rsidTr="00723CE0">
        <w:trPr>
          <w:trHeight w:val="285"/>
          <w:jc w:val="center"/>
        </w:trPr>
        <w:tc>
          <w:tcPr>
            <w:tcW w:w="5486" w:type="dxa"/>
            <w:tcBorders>
              <w:top w:val="nil"/>
              <w:left w:val="single" w:sz="4" w:space="0" w:color="auto"/>
              <w:bottom w:val="nil"/>
              <w:right w:val="nil"/>
            </w:tcBorders>
            <w:shd w:val="clear" w:color="auto" w:fill="auto"/>
            <w:hideMark/>
          </w:tcPr>
          <w:p w14:paraId="3899E56E" w14:textId="575FAD14" w:rsidR="00866975" w:rsidRPr="00205F6D" w:rsidRDefault="00866975" w:rsidP="00866975">
            <w:pPr>
              <w:tabs>
                <w:tab w:val="clear" w:pos="794"/>
              </w:tabs>
              <w:spacing w:before="20" w:after="20" w:line="240" w:lineRule="exact"/>
              <w:jc w:val="left"/>
              <w:rPr>
                <w:rFonts w:eastAsia="Times New Roman"/>
                <w:color w:val="000000"/>
                <w:position w:val="2"/>
                <w:sz w:val="20"/>
                <w:szCs w:val="20"/>
                <w:lang w:val="en-GB" w:eastAsia="en-GB"/>
              </w:rPr>
            </w:pPr>
            <w:r w:rsidRPr="00205F6D">
              <w:rPr>
                <w:rFonts w:eastAsia="Times New Roman"/>
                <w:position w:val="2"/>
                <w:sz w:val="20"/>
                <w:szCs w:val="20"/>
                <w:rtl/>
                <w:lang w:val="fr-FR" w:eastAsia="en-US" w:bidi="ar-EG"/>
              </w:rPr>
              <w:t>استعمال احتياطي بشأن مزايا الموظفين (عقود قصيرة الأجل)</w:t>
            </w:r>
          </w:p>
        </w:tc>
        <w:tc>
          <w:tcPr>
            <w:tcW w:w="1682" w:type="dxa"/>
            <w:tcBorders>
              <w:top w:val="nil"/>
              <w:left w:val="single" w:sz="4" w:space="0" w:color="auto"/>
              <w:bottom w:val="nil"/>
              <w:right w:val="single" w:sz="4" w:space="0" w:color="auto"/>
            </w:tcBorders>
            <w:shd w:val="clear" w:color="auto" w:fill="auto"/>
            <w:noWrap/>
            <w:vAlign w:val="bottom"/>
            <w:hideMark/>
          </w:tcPr>
          <w:p w14:paraId="03039125" w14:textId="064619A0" w:rsidR="00866975" w:rsidRPr="00205F6D" w:rsidRDefault="00866975" w:rsidP="00866975">
            <w:pPr>
              <w:tabs>
                <w:tab w:val="clear" w:pos="794"/>
              </w:tabs>
              <w:spacing w:before="20" w:after="20" w:line="240" w:lineRule="exact"/>
              <w:jc w:val="left"/>
              <w:rPr>
                <w:rFonts w:eastAsia="Times New Roman"/>
                <w:color w:val="000000"/>
                <w:position w:val="2"/>
                <w:sz w:val="20"/>
                <w:szCs w:val="20"/>
                <w:lang w:val="en-GB" w:eastAsia="en-GB"/>
              </w:rPr>
            </w:pPr>
            <w:r w:rsidRPr="00205F6D">
              <w:rPr>
                <w:rFonts w:eastAsia="Times New Roman"/>
                <w:color w:val="000000"/>
                <w:position w:val="2"/>
                <w:sz w:val="20"/>
                <w:szCs w:val="20"/>
                <w:lang w:val="en-GB" w:eastAsia="en-GB"/>
              </w:rPr>
              <w:t>46</w:t>
            </w:r>
            <w:r w:rsidR="003B5C70" w:rsidRPr="00205F6D">
              <w:rPr>
                <w:rFonts w:eastAsia="Times New Roman"/>
                <w:color w:val="000000"/>
                <w:position w:val="2"/>
                <w:sz w:val="20"/>
                <w:szCs w:val="20"/>
                <w:lang w:val="en-GB" w:eastAsia="en-GB"/>
              </w:rPr>
              <w:t>–</w:t>
            </w:r>
          </w:p>
        </w:tc>
        <w:tc>
          <w:tcPr>
            <w:tcW w:w="1579" w:type="dxa"/>
            <w:tcBorders>
              <w:top w:val="nil"/>
              <w:left w:val="nil"/>
              <w:bottom w:val="nil"/>
              <w:right w:val="single" w:sz="4" w:space="0" w:color="auto"/>
            </w:tcBorders>
            <w:shd w:val="clear" w:color="auto" w:fill="auto"/>
            <w:noWrap/>
            <w:vAlign w:val="bottom"/>
            <w:hideMark/>
          </w:tcPr>
          <w:p w14:paraId="3AE3E64C" w14:textId="60CFF6A2" w:rsidR="00866975" w:rsidRPr="00205F6D" w:rsidRDefault="00866975" w:rsidP="00866975">
            <w:pPr>
              <w:tabs>
                <w:tab w:val="clear" w:pos="794"/>
              </w:tabs>
              <w:spacing w:before="20" w:after="20" w:line="240" w:lineRule="exact"/>
              <w:jc w:val="left"/>
              <w:rPr>
                <w:rFonts w:eastAsia="Times New Roman"/>
                <w:color w:val="000000"/>
                <w:position w:val="2"/>
                <w:sz w:val="20"/>
                <w:szCs w:val="20"/>
                <w:lang w:val="en-GB" w:eastAsia="en-GB"/>
              </w:rPr>
            </w:pPr>
            <w:r w:rsidRPr="00205F6D">
              <w:rPr>
                <w:rFonts w:eastAsia="Times New Roman"/>
                <w:color w:val="000000"/>
                <w:position w:val="2"/>
                <w:sz w:val="20"/>
                <w:szCs w:val="20"/>
                <w:lang w:val="en-GB" w:eastAsia="en-GB"/>
              </w:rPr>
              <w:t>131</w:t>
            </w:r>
            <w:r w:rsidR="003B5C70" w:rsidRPr="00205F6D">
              <w:rPr>
                <w:rFonts w:eastAsia="Times New Roman"/>
                <w:color w:val="000000"/>
                <w:position w:val="2"/>
                <w:sz w:val="20"/>
                <w:szCs w:val="20"/>
                <w:lang w:val="en-GB" w:eastAsia="en-GB"/>
              </w:rPr>
              <w:t>–</w:t>
            </w:r>
          </w:p>
        </w:tc>
      </w:tr>
      <w:tr w:rsidR="00866975" w:rsidRPr="00205F6D" w14:paraId="06E685D5" w14:textId="77777777" w:rsidTr="00723CE0">
        <w:trPr>
          <w:trHeight w:val="285"/>
          <w:jc w:val="center"/>
        </w:trPr>
        <w:tc>
          <w:tcPr>
            <w:tcW w:w="5486" w:type="dxa"/>
            <w:tcBorders>
              <w:top w:val="nil"/>
              <w:left w:val="single" w:sz="4" w:space="0" w:color="auto"/>
              <w:bottom w:val="nil"/>
              <w:right w:val="nil"/>
            </w:tcBorders>
            <w:shd w:val="clear" w:color="auto" w:fill="auto"/>
            <w:hideMark/>
          </w:tcPr>
          <w:p w14:paraId="24A95897" w14:textId="1DFF7805" w:rsidR="00866975" w:rsidRPr="00205F6D" w:rsidRDefault="00866975" w:rsidP="00866975">
            <w:pPr>
              <w:tabs>
                <w:tab w:val="clear" w:pos="794"/>
              </w:tabs>
              <w:spacing w:before="20" w:after="20" w:line="240" w:lineRule="exact"/>
              <w:jc w:val="left"/>
              <w:rPr>
                <w:rFonts w:eastAsia="Times New Roman"/>
                <w:color w:val="000000"/>
                <w:position w:val="2"/>
                <w:sz w:val="20"/>
                <w:szCs w:val="20"/>
                <w:lang w:val="en-GB" w:eastAsia="en-GB"/>
              </w:rPr>
            </w:pPr>
            <w:r w:rsidRPr="00205F6D">
              <w:rPr>
                <w:rFonts w:eastAsia="Times New Roman"/>
                <w:position w:val="2"/>
                <w:sz w:val="20"/>
                <w:szCs w:val="20"/>
                <w:rtl/>
                <w:lang w:val="fr-FR" w:eastAsia="en-US" w:bidi="ar-EG"/>
              </w:rPr>
              <w:t>استعمال احتياطي بشأن الإعادة إلى الوطن (عقود طويلة الأجل)</w:t>
            </w:r>
          </w:p>
        </w:tc>
        <w:tc>
          <w:tcPr>
            <w:tcW w:w="1682" w:type="dxa"/>
            <w:tcBorders>
              <w:top w:val="nil"/>
              <w:left w:val="single" w:sz="4" w:space="0" w:color="auto"/>
              <w:bottom w:val="nil"/>
              <w:right w:val="single" w:sz="4" w:space="0" w:color="auto"/>
            </w:tcBorders>
            <w:shd w:val="clear" w:color="auto" w:fill="auto"/>
            <w:noWrap/>
            <w:vAlign w:val="bottom"/>
            <w:hideMark/>
          </w:tcPr>
          <w:p w14:paraId="0FB86848" w14:textId="3FA8C857" w:rsidR="00866975" w:rsidRPr="00205F6D" w:rsidRDefault="00866975" w:rsidP="003B5C70">
            <w:pPr>
              <w:tabs>
                <w:tab w:val="clear" w:pos="794"/>
              </w:tabs>
              <w:spacing w:before="20" w:after="20" w:line="240" w:lineRule="exact"/>
              <w:jc w:val="left"/>
              <w:rPr>
                <w:rFonts w:eastAsia="Times New Roman"/>
                <w:color w:val="000000"/>
                <w:position w:val="2"/>
                <w:sz w:val="20"/>
                <w:szCs w:val="20"/>
                <w:lang w:val="en-GB" w:eastAsia="en-GB"/>
              </w:rPr>
            </w:pPr>
            <w:r w:rsidRPr="00205F6D">
              <w:rPr>
                <w:rFonts w:eastAsia="Times New Roman"/>
                <w:color w:val="000000"/>
                <w:position w:val="2"/>
                <w:sz w:val="20"/>
                <w:szCs w:val="20"/>
                <w:lang w:val="en-GB" w:eastAsia="en-GB"/>
              </w:rPr>
              <w:t>558</w:t>
            </w:r>
            <w:r w:rsidR="003B5C70" w:rsidRPr="00205F6D">
              <w:rPr>
                <w:rFonts w:eastAsia="Times New Roman"/>
                <w:color w:val="000000"/>
                <w:position w:val="2"/>
                <w:sz w:val="20"/>
                <w:szCs w:val="20"/>
                <w:lang w:val="en-GB" w:eastAsia="en-GB"/>
              </w:rPr>
              <w:t>–</w:t>
            </w:r>
          </w:p>
        </w:tc>
        <w:tc>
          <w:tcPr>
            <w:tcW w:w="1579" w:type="dxa"/>
            <w:tcBorders>
              <w:top w:val="nil"/>
              <w:left w:val="nil"/>
              <w:bottom w:val="nil"/>
              <w:right w:val="single" w:sz="4" w:space="0" w:color="auto"/>
            </w:tcBorders>
            <w:shd w:val="clear" w:color="auto" w:fill="auto"/>
            <w:noWrap/>
            <w:vAlign w:val="bottom"/>
            <w:hideMark/>
          </w:tcPr>
          <w:p w14:paraId="30855A50" w14:textId="0C14922B" w:rsidR="00866975" w:rsidRPr="00205F6D" w:rsidRDefault="00866975" w:rsidP="00866975">
            <w:pPr>
              <w:tabs>
                <w:tab w:val="clear" w:pos="794"/>
              </w:tabs>
              <w:spacing w:before="20" w:after="20" w:line="240" w:lineRule="exact"/>
              <w:jc w:val="left"/>
              <w:rPr>
                <w:rFonts w:eastAsia="Times New Roman"/>
                <w:color w:val="000000"/>
                <w:position w:val="2"/>
                <w:sz w:val="20"/>
                <w:szCs w:val="20"/>
                <w:lang w:val="en-GB" w:eastAsia="en-GB"/>
              </w:rPr>
            </w:pPr>
            <w:r w:rsidRPr="00205F6D">
              <w:rPr>
                <w:rFonts w:eastAsia="Times New Roman"/>
                <w:color w:val="000000"/>
                <w:position w:val="2"/>
                <w:sz w:val="20"/>
                <w:szCs w:val="20"/>
                <w:lang w:val="en-GB" w:eastAsia="en-GB"/>
              </w:rPr>
              <w:t>575</w:t>
            </w:r>
            <w:r w:rsidR="003B5C70" w:rsidRPr="00205F6D">
              <w:rPr>
                <w:rFonts w:eastAsia="Times New Roman"/>
                <w:color w:val="000000"/>
                <w:position w:val="2"/>
                <w:sz w:val="20"/>
                <w:szCs w:val="20"/>
                <w:lang w:val="en-GB" w:eastAsia="en-GB"/>
              </w:rPr>
              <w:t>–</w:t>
            </w:r>
          </w:p>
        </w:tc>
      </w:tr>
      <w:tr w:rsidR="00866975" w:rsidRPr="00205F6D" w14:paraId="2C3C863C" w14:textId="77777777" w:rsidTr="00723CE0">
        <w:trPr>
          <w:trHeight w:val="285"/>
          <w:jc w:val="center"/>
        </w:trPr>
        <w:tc>
          <w:tcPr>
            <w:tcW w:w="5486" w:type="dxa"/>
            <w:tcBorders>
              <w:top w:val="nil"/>
              <w:left w:val="single" w:sz="4" w:space="0" w:color="auto"/>
              <w:bottom w:val="nil"/>
              <w:right w:val="nil"/>
            </w:tcBorders>
            <w:shd w:val="clear" w:color="auto" w:fill="auto"/>
            <w:hideMark/>
          </w:tcPr>
          <w:p w14:paraId="54A8FCE4" w14:textId="2278C88B" w:rsidR="00866975" w:rsidRPr="00205F6D" w:rsidRDefault="00866975" w:rsidP="00866975">
            <w:pPr>
              <w:tabs>
                <w:tab w:val="clear" w:pos="794"/>
              </w:tabs>
              <w:spacing w:before="20" w:after="20" w:line="240" w:lineRule="exact"/>
              <w:jc w:val="left"/>
              <w:rPr>
                <w:rFonts w:eastAsia="Times New Roman"/>
                <w:color w:val="000000"/>
                <w:position w:val="2"/>
                <w:sz w:val="20"/>
                <w:szCs w:val="20"/>
                <w:lang w:val="en-GB" w:eastAsia="en-GB"/>
              </w:rPr>
            </w:pPr>
            <w:r w:rsidRPr="00205F6D">
              <w:rPr>
                <w:rFonts w:eastAsia="Times New Roman"/>
                <w:position w:val="2"/>
                <w:sz w:val="20"/>
                <w:szCs w:val="20"/>
                <w:rtl/>
                <w:lang w:val="fr-FR" w:eastAsia="en-US" w:bidi="ar-EG"/>
              </w:rPr>
              <w:t>استعمال احتياطي بشأن إجازات متراكمة (عقود طويلة الأجل)</w:t>
            </w:r>
          </w:p>
        </w:tc>
        <w:tc>
          <w:tcPr>
            <w:tcW w:w="1682" w:type="dxa"/>
            <w:tcBorders>
              <w:top w:val="nil"/>
              <w:left w:val="single" w:sz="4" w:space="0" w:color="auto"/>
              <w:bottom w:val="nil"/>
              <w:right w:val="single" w:sz="4" w:space="0" w:color="auto"/>
            </w:tcBorders>
            <w:shd w:val="clear" w:color="auto" w:fill="auto"/>
            <w:noWrap/>
            <w:vAlign w:val="bottom"/>
            <w:hideMark/>
          </w:tcPr>
          <w:p w14:paraId="71FA9FBA" w14:textId="4BFBBCF1" w:rsidR="00866975" w:rsidRPr="00205F6D" w:rsidRDefault="00866975" w:rsidP="00866975">
            <w:pPr>
              <w:tabs>
                <w:tab w:val="clear" w:pos="794"/>
              </w:tabs>
              <w:spacing w:before="20" w:after="20" w:line="240" w:lineRule="exact"/>
              <w:jc w:val="left"/>
              <w:rPr>
                <w:rFonts w:eastAsia="Times New Roman"/>
                <w:color w:val="000000"/>
                <w:position w:val="2"/>
                <w:sz w:val="20"/>
                <w:szCs w:val="20"/>
                <w:lang w:val="en-GB" w:eastAsia="en-GB"/>
              </w:rPr>
            </w:pPr>
            <w:r w:rsidRPr="00205F6D">
              <w:rPr>
                <w:rFonts w:eastAsia="Times New Roman"/>
                <w:color w:val="000000"/>
                <w:position w:val="2"/>
                <w:sz w:val="20"/>
                <w:szCs w:val="20"/>
                <w:lang w:val="en-GB" w:eastAsia="en-GB"/>
              </w:rPr>
              <w:t>188</w:t>
            </w:r>
            <w:r w:rsidR="003B5C70" w:rsidRPr="00205F6D">
              <w:rPr>
                <w:rFonts w:eastAsia="Times New Roman"/>
                <w:color w:val="000000"/>
                <w:position w:val="2"/>
                <w:sz w:val="20"/>
                <w:szCs w:val="20"/>
                <w:lang w:val="en-GB" w:eastAsia="en-GB"/>
              </w:rPr>
              <w:t>–</w:t>
            </w:r>
          </w:p>
        </w:tc>
        <w:tc>
          <w:tcPr>
            <w:tcW w:w="1579" w:type="dxa"/>
            <w:tcBorders>
              <w:top w:val="nil"/>
              <w:left w:val="nil"/>
              <w:bottom w:val="nil"/>
              <w:right w:val="single" w:sz="4" w:space="0" w:color="auto"/>
            </w:tcBorders>
            <w:shd w:val="clear" w:color="auto" w:fill="auto"/>
            <w:noWrap/>
            <w:vAlign w:val="bottom"/>
            <w:hideMark/>
          </w:tcPr>
          <w:p w14:paraId="36CE87CD" w14:textId="1426B123" w:rsidR="00866975" w:rsidRPr="00205F6D" w:rsidRDefault="00866975" w:rsidP="00866975">
            <w:pPr>
              <w:tabs>
                <w:tab w:val="clear" w:pos="794"/>
              </w:tabs>
              <w:spacing w:before="20" w:after="20" w:line="240" w:lineRule="exact"/>
              <w:jc w:val="left"/>
              <w:rPr>
                <w:rFonts w:eastAsia="Times New Roman"/>
                <w:color w:val="000000"/>
                <w:position w:val="2"/>
                <w:sz w:val="20"/>
                <w:szCs w:val="20"/>
                <w:lang w:val="en-GB" w:eastAsia="en-GB"/>
              </w:rPr>
            </w:pPr>
            <w:r w:rsidRPr="00205F6D">
              <w:rPr>
                <w:rFonts w:eastAsia="Times New Roman"/>
                <w:color w:val="000000"/>
                <w:position w:val="2"/>
                <w:sz w:val="20"/>
                <w:szCs w:val="20"/>
                <w:lang w:val="en-GB" w:eastAsia="en-GB"/>
              </w:rPr>
              <w:t>119</w:t>
            </w:r>
            <w:r w:rsidR="003B5C70" w:rsidRPr="00205F6D">
              <w:rPr>
                <w:rFonts w:eastAsia="Times New Roman"/>
                <w:color w:val="000000"/>
                <w:position w:val="2"/>
                <w:sz w:val="20"/>
                <w:szCs w:val="20"/>
                <w:lang w:val="en-GB" w:eastAsia="en-GB"/>
              </w:rPr>
              <w:t>–</w:t>
            </w:r>
          </w:p>
        </w:tc>
      </w:tr>
      <w:tr w:rsidR="00866975" w:rsidRPr="00205F6D" w14:paraId="7998CF5B" w14:textId="77777777" w:rsidTr="00723CE0">
        <w:trPr>
          <w:trHeight w:val="300"/>
          <w:jc w:val="center"/>
        </w:trPr>
        <w:tc>
          <w:tcPr>
            <w:tcW w:w="5486" w:type="dxa"/>
            <w:tcBorders>
              <w:top w:val="nil"/>
              <w:left w:val="single" w:sz="4" w:space="0" w:color="auto"/>
              <w:bottom w:val="nil"/>
              <w:right w:val="nil"/>
            </w:tcBorders>
            <w:shd w:val="clear" w:color="auto" w:fill="auto"/>
            <w:hideMark/>
          </w:tcPr>
          <w:p w14:paraId="28F67F92" w14:textId="6A567688" w:rsidR="00866975" w:rsidRPr="00205F6D" w:rsidRDefault="00866975" w:rsidP="00866975">
            <w:pPr>
              <w:tabs>
                <w:tab w:val="clear" w:pos="794"/>
              </w:tabs>
              <w:spacing w:before="20" w:after="20" w:line="240" w:lineRule="exact"/>
              <w:jc w:val="left"/>
              <w:rPr>
                <w:rFonts w:eastAsia="Times New Roman"/>
                <w:color w:val="000000"/>
                <w:position w:val="2"/>
                <w:sz w:val="20"/>
                <w:szCs w:val="20"/>
                <w:lang w:val="en-GB" w:eastAsia="en-GB"/>
              </w:rPr>
            </w:pPr>
            <w:r w:rsidRPr="00205F6D">
              <w:rPr>
                <w:rFonts w:eastAsia="Times New Roman"/>
                <w:position w:val="2"/>
                <w:sz w:val="20"/>
                <w:szCs w:val="20"/>
                <w:rtl/>
                <w:lang w:val="fr-FR" w:eastAsia="en-US" w:bidi="ar-EG"/>
              </w:rPr>
              <w:t>زيادة (نقصان) في احتياطيات أخرى</w:t>
            </w:r>
          </w:p>
        </w:tc>
        <w:tc>
          <w:tcPr>
            <w:tcW w:w="1682" w:type="dxa"/>
            <w:tcBorders>
              <w:top w:val="nil"/>
              <w:left w:val="single" w:sz="4" w:space="0" w:color="auto"/>
              <w:bottom w:val="nil"/>
              <w:right w:val="single" w:sz="4" w:space="0" w:color="auto"/>
            </w:tcBorders>
            <w:shd w:val="clear" w:color="auto" w:fill="auto"/>
            <w:noWrap/>
            <w:vAlign w:val="bottom"/>
            <w:hideMark/>
          </w:tcPr>
          <w:p w14:paraId="1388BA5D" w14:textId="072D4310" w:rsidR="00866975" w:rsidRPr="00205F6D" w:rsidRDefault="00866975" w:rsidP="00866975">
            <w:pPr>
              <w:tabs>
                <w:tab w:val="clear" w:pos="794"/>
              </w:tabs>
              <w:spacing w:before="20" w:after="20" w:line="240" w:lineRule="exact"/>
              <w:jc w:val="left"/>
              <w:rPr>
                <w:rFonts w:eastAsia="Times New Roman"/>
                <w:color w:val="000000"/>
                <w:position w:val="2"/>
                <w:sz w:val="20"/>
                <w:szCs w:val="20"/>
                <w:lang w:val="en-GB" w:eastAsia="en-GB"/>
              </w:rPr>
            </w:pPr>
            <w:r w:rsidRPr="00205F6D">
              <w:rPr>
                <w:rFonts w:eastAsia="Times New Roman"/>
                <w:color w:val="000000"/>
                <w:position w:val="2"/>
                <w:sz w:val="20"/>
                <w:szCs w:val="20"/>
                <w:lang w:val="en-GB" w:eastAsia="en-GB"/>
              </w:rPr>
              <w:t>4</w:t>
            </w:r>
            <w:r w:rsidR="003B5C70" w:rsidRPr="00205F6D">
              <w:rPr>
                <w:rFonts w:eastAsia="Times New Roman"/>
                <w:color w:val="000000"/>
                <w:position w:val="2"/>
                <w:sz w:val="20"/>
                <w:szCs w:val="20"/>
                <w:lang w:val="en-GB" w:eastAsia="en-GB"/>
              </w:rPr>
              <w:t> </w:t>
            </w:r>
            <w:r w:rsidRPr="00205F6D">
              <w:rPr>
                <w:rFonts w:eastAsia="Times New Roman"/>
                <w:color w:val="000000"/>
                <w:position w:val="2"/>
                <w:sz w:val="20"/>
                <w:szCs w:val="20"/>
                <w:lang w:val="en-GB" w:eastAsia="en-GB"/>
              </w:rPr>
              <w:t>018</w:t>
            </w:r>
            <w:r w:rsidR="003B5C70" w:rsidRPr="00205F6D">
              <w:rPr>
                <w:rFonts w:eastAsia="Times New Roman"/>
                <w:color w:val="000000"/>
                <w:position w:val="2"/>
                <w:sz w:val="20"/>
                <w:szCs w:val="20"/>
                <w:lang w:val="en-GB" w:eastAsia="en-GB"/>
              </w:rPr>
              <w:t>–</w:t>
            </w:r>
          </w:p>
        </w:tc>
        <w:tc>
          <w:tcPr>
            <w:tcW w:w="1579" w:type="dxa"/>
            <w:tcBorders>
              <w:top w:val="nil"/>
              <w:left w:val="nil"/>
              <w:bottom w:val="nil"/>
              <w:right w:val="single" w:sz="4" w:space="0" w:color="auto"/>
            </w:tcBorders>
            <w:shd w:val="clear" w:color="auto" w:fill="auto"/>
            <w:noWrap/>
            <w:vAlign w:val="bottom"/>
            <w:hideMark/>
          </w:tcPr>
          <w:p w14:paraId="7F624FB5" w14:textId="3E1E5176" w:rsidR="00866975" w:rsidRPr="00205F6D" w:rsidRDefault="00866975" w:rsidP="00866975">
            <w:pPr>
              <w:tabs>
                <w:tab w:val="clear" w:pos="794"/>
              </w:tabs>
              <w:spacing w:before="20" w:after="20" w:line="240" w:lineRule="exact"/>
              <w:jc w:val="left"/>
              <w:rPr>
                <w:rFonts w:eastAsia="Times New Roman"/>
                <w:color w:val="000000"/>
                <w:position w:val="2"/>
                <w:sz w:val="20"/>
                <w:szCs w:val="20"/>
                <w:lang w:val="en-GB" w:eastAsia="en-GB"/>
              </w:rPr>
            </w:pPr>
            <w:r w:rsidRPr="00205F6D">
              <w:rPr>
                <w:rFonts w:eastAsia="Times New Roman"/>
                <w:color w:val="000000"/>
                <w:position w:val="2"/>
                <w:sz w:val="20"/>
                <w:szCs w:val="20"/>
                <w:lang w:val="en-GB" w:eastAsia="en-GB"/>
              </w:rPr>
              <w:t>560</w:t>
            </w:r>
            <w:r w:rsidR="003B5C70" w:rsidRPr="00205F6D">
              <w:rPr>
                <w:rFonts w:eastAsia="Times New Roman"/>
                <w:color w:val="000000"/>
                <w:position w:val="2"/>
                <w:sz w:val="20"/>
                <w:szCs w:val="20"/>
                <w:lang w:val="en-GB" w:eastAsia="en-GB"/>
              </w:rPr>
              <w:t>–</w:t>
            </w:r>
          </w:p>
        </w:tc>
      </w:tr>
      <w:tr w:rsidR="00866975" w:rsidRPr="00205F6D" w14:paraId="678653F8" w14:textId="77777777" w:rsidTr="00723CE0">
        <w:trPr>
          <w:trHeight w:val="300"/>
          <w:jc w:val="center"/>
        </w:trPr>
        <w:tc>
          <w:tcPr>
            <w:tcW w:w="5486" w:type="dxa"/>
            <w:tcBorders>
              <w:top w:val="nil"/>
              <w:left w:val="single" w:sz="4" w:space="0" w:color="auto"/>
              <w:bottom w:val="nil"/>
              <w:right w:val="nil"/>
            </w:tcBorders>
            <w:shd w:val="clear" w:color="auto" w:fill="auto"/>
            <w:hideMark/>
          </w:tcPr>
          <w:p w14:paraId="7657D8F5" w14:textId="47A5559A" w:rsidR="00866975" w:rsidRPr="00205F6D" w:rsidRDefault="00866975" w:rsidP="00866975">
            <w:pPr>
              <w:tabs>
                <w:tab w:val="clear" w:pos="794"/>
              </w:tabs>
              <w:spacing w:before="20" w:after="20" w:line="240" w:lineRule="exact"/>
              <w:jc w:val="left"/>
              <w:rPr>
                <w:rFonts w:eastAsia="Times New Roman"/>
                <w:color w:val="000000"/>
                <w:position w:val="2"/>
                <w:sz w:val="20"/>
                <w:szCs w:val="20"/>
                <w:lang w:val="en-GB" w:eastAsia="en-GB"/>
              </w:rPr>
            </w:pPr>
            <w:r w:rsidRPr="00205F6D">
              <w:rPr>
                <w:rFonts w:eastAsia="Times New Roman"/>
                <w:position w:val="2"/>
                <w:sz w:val="20"/>
                <w:szCs w:val="20"/>
                <w:rtl/>
                <w:lang w:val="fr-FR" w:eastAsia="en-US" w:bidi="ar-EG"/>
              </w:rPr>
              <w:t>زيادة (نقصان) في الأموال الخارجية</w:t>
            </w:r>
          </w:p>
        </w:tc>
        <w:tc>
          <w:tcPr>
            <w:tcW w:w="1682" w:type="dxa"/>
            <w:tcBorders>
              <w:top w:val="nil"/>
              <w:left w:val="single" w:sz="4" w:space="0" w:color="auto"/>
              <w:bottom w:val="nil"/>
              <w:right w:val="single" w:sz="4" w:space="0" w:color="auto"/>
            </w:tcBorders>
            <w:shd w:val="clear" w:color="auto" w:fill="auto"/>
            <w:noWrap/>
            <w:vAlign w:val="bottom"/>
            <w:hideMark/>
          </w:tcPr>
          <w:p w14:paraId="232B156F" w14:textId="39755F98" w:rsidR="00866975" w:rsidRPr="00205F6D" w:rsidRDefault="00866975" w:rsidP="00866975">
            <w:pPr>
              <w:tabs>
                <w:tab w:val="clear" w:pos="794"/>
              </w:tabs>
              <w:spacing w:before="20" w:after="20" w:line="240" w:lineRule="exact"/>
              <w:jc w:val="left"/>
              <w:rPr>
                <w:rFonts w:eastAsia="Times New Roman"/>
                <w:position w:val="2"/>
                <w:sz w:val="20"/>
                <w:szCs w:val="20"/>
                <w:lang w:val="en-GB" w:eastAsia="en-GB"/>
              </w:rPr>
            </w:pPr>
            <w:r w:rsidRPr="00205F6D">
              <w:rPr>
                <w:rFonts w:eastAsia="Times New Roman"/>
                <w:position w:val="2"/>
                <w:sz w:val="20"/>
                <w:szCs w:val="20"/>
                <w:lang w:val="en-GB" w:eastAsia="en-GB"/>
              </w:rPr>
              <w:t>4</w:t>
            </w:r>
            <w:r w:rsidR="003B5C70" w:rsidRPr="00205F6D">
              <w:rPr>
                <w:rFonts w:eastAsia="Times New Roman"/>
                <w:position w:val="2"/>
                <w:sz w:val="20"/>
                <w:szCs w:val="20"/>
                <w:lang w:val="en-GB" w:eastAsia="en-GB"/>
              </w:rPr>
              <w:t> </w:t>
            </w:r>
            <w:r w:rsidRPr="00205F6D">
              <w:rPr>
                <w:rFonts w:eastAsia="Times New Roman"/>
                <w:position w:val="2"/>
                <w:sz w:val="20"/>
                <w:szCs w:val="20"/>
                <w:lang w:val="en-GB" w:eastAsia="en-GB"/>
              </w:rPr>
              <w:t>500</w:t>
            </w:r>
            <w:r w:rsidR="003B5C70" w:rsidRPr="00205F6D">
              <w:rPr>
                <w:rFonts w:eastAsia="Times New Roman"/>
                <w:position w:val="2"/>
                <w:sz w:val="20"/>
                <w:szCs w:val="20"/>
                <w:lang w:val="en-GB" w:eastAsia="en-GB"/>
              </w:rPr>
              <w:t>  </w:t>
            </w:r>
          </w:p>
        </w:tc>
        <w:tc>
          <w:tcPr>
            <w:tcW w:w="1579" w:type="dxa"/>
            <w:tcBorders>
              <w:top w:val="nil"/>
              <w:left w:val="nil"/>
              <w:bottom w:val="nil"/>
              <w:right w:val="single" w:sz="4" w:space="0" w:color="auto"/>
            </w:tcBorders>
            <w:shd w:val="clear" w:color="auto" w:fill="auto"/>
            <w:noWrap/>
            <w:vAlign w:val="bottom"/>
            <w:hideMark/>
          </w:tcPr>
          <w:p w14:paraId="46E2027D" w14:textId="157E601C" w:rsidR="00866975" w:rsidRPr="00205F6D" w:rsidRDefault="00866975" w:rsidP="00866975">
            <w:pPr>
              <w:tabs>
                <w:tab w:val="clear" w:pos="794"/>
              </w:tabs>
              <w:spacing w:before="20" w:after="20" w:line="240" w:lineRule="exact"/>
              <w:jc w:val="left"/>
              <w:rPr>
                <w:rFonts w:eastAsia="Times New Roman"/>
                <w:color w:val="000000"/>
                <w:position w:val="2"/>
                <w:sz w:val="20"/>
                <w:szCs w:val="20"/>
                <w:lang w:val="en-GB" w:eastAsia="en-GB"/>
              </w:rPr>
            </w:pPr>
            <w:r w:rsidRPr="00205F6D">
              <w:rPr>
                <w:rFonts w:eastAsia="Times New Roman"/>
                <w:color w:val="000000"/>
                <w:position w:val="2"/>
                <w:sz w:val="20"/>
                <w:szCs w:val="20"/>
                <w:lang w:val="en-GB" w:eastAsia="en-GB"/>
              </w:rPr>
              <w:t>7</w:t>
            </w:r>
            <w:r w:rsidR="003B5C70" w:rsidRPr="00205F6D">
              <w:rPr>
                <w:rFonts w:eastAsia="Times New Roman"/>
                <w:color w:val="000000"/>
                <w:position w:val="2"/>
                <w:sz w:val="20"/>
                <w:szCs w:val="20"/>
                <w:lang w:val="en-GB" w:eastAsia="en-GB"/>
              </w:rPr>
              <w:t> </w:t>
            </w:r>
            <w:r w:rsidRPr="00205F6D">
              <w:rPr>
                <w:rFonts w:eastAsia="Times New Roman"/>
                <w:color w:val="000000"/>
                <w:position w:val="2"/>
                <w:sz w:val="20"/>
                <w:szCs w:val="20"/>
                <w:lang w:val="en-GB" w:eastAsia="en-GB"/>
              </w:rPr>
              <w:t>530</w:t>
            </w:r>
            <w:r w:rsidR="003B5C70" w:rsidRPr="00205F6D">
              <w:rPr>
                <w:rFonts w:eastAsia="Times New Roman"/>
                <w:color w:val="000000"/>
                <w:position w:val="2"/>
                <w:sz w:val="20"/>
                <w:szCs w:val="20"/>
                <w:lang w:val="en-GB" w:eastAsia="en-GB"/>
              </w:rPr>
              <w:t>  </w:t>
            </w:r>
          </w:p>
        </w:tc>
      </w:tr>
      <w:tr w:rsidR="00866975" w:rsidRPr="00205F6D" w14:paraId="5872C232" w14:textId="77777777" w:rsidTr="00723CE0">
        <w:trPr>
          <w:trHeight w:val="300"/>
          <w:jc w:val="center"/>
        </w:trPr>
        <w:tc>
          <w:tcPr>
            <w:tcW w:w="5486" w:type="dxa"/>
            <w:tcBorders>
              <w:top w:val="nil"/>
              <w:left w:val="single" w:sz="4" w:space="0" w:color="auto"/>
              <w:bottom w:val="nil"/>
              <w:right w:val="nil"/>
            </w:tcBorders>
            <w:shd w:val="clear" w:color="auto" w:fill="auto"/>
            <w:hideMark/>
          </w:tcPr>
          <w:p w14:paraId="275033C7" w14:textId="0921B93F" w:rsidR="00866975" w:rsidRPr="00205F6D" w:rsidRDefault="00866975" w:rsidP="00866975">
            <w:pPr>
              <w:tabs>
                <w:tab w:val="clear" w:pos="794"/>
              </w:tabs>
              <w:spacing w:before="20" w:after="20" w:line="240" w:lineRule="exact"/>
              <w:jc w:val="left"/>
              <w:rPr>
                <w:rFonts w:eastAsia="Times New Roman"/>
                <w:color w:val="000000"/>
                <w:position w:val="2"/>
                <w:sz w:val="20"/>
                <w:szCs w:val="20"/>
                <w:lang w:val="en-GB" w:eastAsia="en-GB"/>
              </w:rPr>
            </w:pPr>
            <w:r w:rsidRPr="00205F6D">
              <w:rPr>
                <w:rFonts w:eastAsia="Times New Roman"/>
                <w:position w:val="2"/>
                <w:sz w:val="20"/>
                <w:szCs w:val="20"/>
                <w:rtl/>
                <w:lang w:val="fr-FR" w:eastAsia="en-US" w:bidi="ar-EG"/>
              </w:rPr>
              <w:t>اختلاف في مبلغ الأموال</w:t>
            </w:r>
          </w:p>
        </w:tc>
        <w:tc>
          <w:tcPr>
            <w:tcW w:w="1682" w:type="dxa"/>
            <w:tcBorders>
              <w:top w:val="nil"/>
              <w:left w:val="single" w:sz="4" w:space="0" w:color="auto"/>
              <w:bottom w:val="nil"/>
              <w:right w:val="single" w:sz="4" w:space="0" w:color="auto"/>
            </w:tcBorders>
            <w:shd w:val="clear" w:color="auto" w:fill="auto"/>
            <w:noWrap/>
            <w:vAlign w:val="bottom"/>
            <w:hideMark/>
          </w:tcPr>
          <w:p w14:paraId="4ADF153C" w14:textId="67AC940C" w:rsidR="00866975" w:rsidRPr="00205F6D" w:rsidRDefault="00866975" w:rsidP="00866975">
            <w:pPr>
              <w:tabs>
                <w:tab w:val="clear" w:pos="794"/>
              </w:tabs>
              <w:spacing w:before="20" w:after="20" w:line="240" w:lineRule="exact"/>
              <w:jc w:val="left"/>
              <w:rPr>
                <w:rFonts w:eastAsia="Times New Roman"/>
                <w:position w:val="2"/>
                <w:sz w:val="20"/>
                <w:szCs w:val="20"/>
                <w:lang w:val="en-GB" w:eastAsia="en-GB"/>
              </w:rPr>
            </w:pPr>
            <w:r w:rsidRPr="00205F6D">
              <w:rPr>
                <w:rFonts w:eastAsia="Times New Roman"/>
                <w:position w:val="2"/>
                <w:sz w:val="20"/>
                <w:szCs w:val="20"/>
                <w:lang w:val="en-GB" w:eastAsia="en-GB"/>
              </w:rPr>
              <w:t>4</w:t>
            </w:r>
            <w:r w:rsidR="003B5C70" w:rsidRPr="00205F6D">
              <w:rPr>
                <w:rFonts w:eastAsia="Times New Roman"/>
                <w:position w:val="2"/>
                <w:sz w:val="20"/>
                <w:szCs w:val="20"/>
                <w:lang w:val="en-GB" w:eastAsia="en-GB"/>
              </w:rPr>
              <w:t> </w:t>
            </w:r>
            <w:r w:rsidRPr="00205F6D">
              <w:rPr>
                <w:rFonts w:eastAsia="Times New Roman"/>
                <w:position w:val="2"/>
                <w:sz w:val="20"/>
                <w:szCs w:val="20"/>
                <w:lang w:val="en-GB" w:eastAsia="en-GB"/>
              </w:rPr>
              <w:t>117</w:t>
            </w:r>
            <w:r w:rsidR="003B5C70" w:rsidRPr="00205F6D">
              <w:rPr>
                <w:rFonts w:eastAsia="Times New Roman"/>
                <w:position w:val="2"/>
                <w:sz w:val="20"/>
                <w:szCs w:val="20"/>
                <w:lang w:val="en-GB" w:eastAsia="en-GB"/>
              </w:rPr>
              <w:t>–</w:t>
            </w:r>
          </w:p>
        </w:tc>
        <w:tc>
          <w:tcPr>
            <w:tcW w:w="1579" w:type="dxa"/>
            <w:tcBorders>
              <w:top w:val="nil"/>
              <w:left w:val="nil"/>
              <w:bottom w:val="nil"/>
              <w:right w:val="single" w:sz="4" w:space="0" w:color="auto"/>
            </w:tcBorders>
            <w:shd w:val="clear" w:color="auto" w:fill="auto"/>
            <w:noWrap/>
            <w:vAlign w:val="bottom"/>
            <w:hideMark/>
          </w:tcPr>
          <w:p w14:paraId="6B3E849F" w14:textId="0FB5FDC0" w:rsidR="00866975" w:rsidRPr="00205F6D" w:rsidRDefault="00866975" w:rsidP="00866975">
            <w:pPr>
              <w:tabs>
                <w:tab w:val="clear" w:pos="794"/>
              </w:tabs>
              <w:spacing w:before="20" w:after="20" w:line="240" w:lineRule="exact"/>
              <w:jc w:val="left"/>
              <w:rPr>
                <w:rFonts w:eastAsia="Times New Roman"/>
                <w:color w:val="000000"/>
                <w:position w:val="2"/>
                <w:sz w:val="20"/>
                <w:szCs w:val="20"/>
                <w:lang w:val="en-GB" w:eastAsia="en-GB"/>
              </w:rPr>
            </w:pPr>
            <w:r w:rsidRPr="00205F6D">
              <w:rPr>
                <w:rFonts w:eastAsia="Times New Roman"/>
                <w:color w:val="000000"/>
                <w:position w:val="2"/>
                <w:sz w:val="20"/>
                <w:szCs w:val="20"/>
                <w:lang w:val="en-GB" w:eastAsia="en-GB"/>
              </w:rPr>
              <w:t>8</w:t>
            </w:r>
            <w:r w:rsidR="003B5C70" w:rsidRPr="00205F6D">
              <w:rPr>
                <w:rFonts w:eastAsia="Times New Roman"/>
                <w:color w:val="000000"/>
                <w:position w:val="2"/>
                <w:sz w:val="20"/>
                <w:szCs w:val="20"/>
                <w:lang w:val="en-GB" w:eastAsia="en-GB"/>
              </w:rPr>
              <w:t> </w:t>
            </w:r>
            <w:r w:rsidRPr="00205F6D">
              <w:rPr>
                <w:rFonts w:eastAsia="Times New Roman"/>
                <w:color w:val="000000"/>
                <w:position w:val="2"/>
                <w:sz w:val="20"/>
                <w:szCs w:val="20"/>
                <w:lang w:val="en-GB" w:eastAsia="en-GB"/>
              </w:rPr>
              <w:t>044</w:t>
            </w:r>
            <w:r w:rsidR="003B5C70" w:rsidRPr="00205F6D">
              <w:rPr>
                <w:rFonts w:eastAsia="Times New Roman"/>
                <w:color w:val="000000"/>
                <w:position w:val="2"/>
                <w:sz w:val="20"/>
                <w:szCs w:val="20"/>
                <w:lang w:val="en-GB" w:eastAsia="en-GB"/>
              </w:rPr>
              <w:t>  </w:t>
            </w:r>
          </w:p>
        </w:tc>
      </w:tr>
      <w:tr w:rsidR="00A34EED" w:rsidRPr="00205F6D" w14:paraId="2F15C958" w14:textId="77777777" w:rsidTr="00723CE0">
        <w:trPr>
          <w:trHeight w:hRule="exact" w:val="102"/>
          <w:jc w:val="center"/>
        </w:trPr>
        <w:tc>
          <w:tcPr>
            <w:tcW w:w="5486" w:type="dxa"/>
            <w:tcBorders>
              <w:top w:val="nil"/>
              <w:left w:val="single" w:sz="4" w:space="0" w:color="auto"/>
              <w:bottom w:val="nil"/>
              <w:right w:val="nil"/>
            </w:tcBorders>
            <w:shd w:val="clear" w:color="auto" w:fill="auto"/>
            <w:noWrap/>
            <w:vAlign w:val="bottom"/>
            <w:hideMark/>
          </w:tcPr>
          <w:p w14:paraId="4590CA83" w14:textId="77777777" w:rsidR="00A34EED" w:rsidRPr="00205F6D" w:rsidRDefault="00A34EED" w:rsidP="00866975">
            <w:pPr>
              <w:tabs>
                <w:tab w:val="clear" w:pos="794"/>
              </w:tabs>
              <w:spacing w:before="20" w:after="20" w:line="240" w:lineRule="exact"/>
              <w:jc w:val="left"/>
              <w:rPr>
                <w:rFonts w:eastAsia="Times New Roman"/>
                <w:color w:val="000000"/>
                <w:position w:val="2"/>
                <w:sz w:val="20"/>
                <w:szCs w:val="20"/>
                <w:lang w:val="en-GB" w:eastAsia="en-GB"/>
              </w:rPr>
            </w:pPr>
            <w:r w:rsidRPr="00205F6D">
              <w:rPr>
                <w:rFonts w:eastAsia="Times New Roman"/>
                <w:color w:val="000000"/>
                <w:position w:val="2"/>
                <w:sz w:val="20"/>
                <w:szCs w:val="20"/>
                <w:lang w:val="en-GB" w:eastAsia="en-GB"/>
              </w:rPr>
              <w:t> </w:t>
            </w:r>
          </w:p>
        </w:tc>
        <w:tc>
          <w:tcPr>
            <w:tcW w:w="1682" w:type="dxa"/>
            <w:tcBorders>
              <w:top w:val="nil"/>
              <w:left w:val="single" w:sz="4" w:space="0" w:color="auto"/>
              <w:bottom w:val="nil"/>
              <w:right w:val="single" w:sz="4" w:space="0" w:color="auto"/>
            </w:tcBorders>
            <w:shd w:val="clear" w:color="auto" w:fill="auto"/>
            <w:noWrap/>
            <w:vAlign w:val="bottom"/>
            <w:hideMark/>
          </w:tcPr>
          <w:p w14:paraId="5EB5CEF7" w14:textId="3C8BBBBD" w:rsidR="00A34EED" w:rsidRPr="00205F6D" w:rsidRDefault="00A34EED" w:rsidP="00866975">
            <w:pPr>
              <w:tabs>
                <w:tab w:val="clear" w:pos="794"/>
              </w:tabs>
              <w:spacing w:before="20" w:after="20" w:line="240" w:lineRule="exact"/>
              <w:jc w:val="left"/>
              <w:rPr>
                <w:rFonts w:eastAsia="Times New Roman"/>
                <w:position w:val="2"/>
                <w:sz w:val="20"/>
                <w:szCs w:val="20"/>
                <w:lang w:val="en-GB" w:eastAsia="en-GB"/>
              </w:rPr>
            </w:pPr>
          </w:p>
        </w:tc>
        <w:tc>
          <w:tcPr>
            <w:tcW w:w="1579" w:type="dxa"/>
            <w:tcBorders>
              <w:top w:val="nil"/>
              <w:left w:val="nil"/>
              <w:bottom w:val="nil"/>
              <w:right w:val="single" w:sz="4" w:space="0" w:color="auto"/>
            </w:tcBorders>
            <w:shd w:val="clear" w:color="auto" w:fill="auto"/>
            <w:noWrap/>
            <w:vAlign w:val="bottom"/>
            <w:hideMark/>
          </w:tcPr>
          <w:p w14:paraId="7FD1CF97" w14:textId="57AE15E1" w:rsidR="00A34EED" w:rsidRPr="00205F6D" w:rsidRDefault="00A34EED" w:rsidP="00866975">
            <w:pPr>
              <w:tabs>
                <w:tab w:val="clear" w:pos="794"/>
              </w:tabs>
              <w:spacing w:before="20" w:after="20" w:line="240" w:lineRule="exact"/>
              <w:jc w:val="left"/>
              <w:rPr>
                <w:rFonts w:eastAsia="Times New Roman"/>
                <w:color w:val="000000"/>
                <w:position w:val="2"/>
                <w:sz w:val="20"/>
                <w:szCs w:val="20"/>
                <w:lang w:val="en-GB" w:eastAsia="en-GB"/>
              </w:rPr>
            </w:pPr>
          </w:p>
        </w:tc>
      </w:tr>
      <w:tr w:rsidR="00A34EED" w:rsidRPr="00205F6D" w14:paraId="1705E9EC" w14:textId="77777777" w:rsidTr="00723CE0">
        <w:trPr>
          <w:trHeight w:val="300"/>
          <w:jc w:val="center"/>
        </w:trPr>
        <w:tc>
          <w:tcPr>
            <w:tcW w:w="5486" w:type="dxa"/>
            <w:tcBorders>
              <w:top w:val="single" w:sz="4" w:space="0" w:color="auto"/>
              <w:left w:val="single" w:sz="4" w:space="0" w:color="auto"/>
              <w:bottom w:val="single" w:sz="4" w:space="0" w:color="auto"/>
              <w:right w:val="nil"/>
            </w:tcBorders>
            <w:shd w:val="clear" w:color="auto" w:fill="auto"/>
            <w:hideMark/>
          </w:tcPr>
          <w:p w14:paraId="71DA079D" w14:textId="7E002D1B" w:rsidR="00A34EED" w:rsidRPr="00205F6D" w:rsidRDefault="00866975" w:rsidP="00866975">
            <w:pPr>
              <w:tabs>
                <w:tab w:val="clear" w:pos="794"/>
              </w:tabs>
              <w:spacing w:before="20" w:after="20" w:line="240" w:lineRule="exact"/>
              <w:jc w:val="left"/>
              <w:rPr>
                <w:rFonts w:eastAsia="Times New Roman"/>
                <w:b/>
                <w:bCs/>
                <w:color w:val="000000"/>
                <w:position w:val="2"/>
                <w:sz w:val="20"/>
                <w:szCs w:val="20"/>
                <w:lang w:val="en-GB" w:eastAsia="en-GB"/>
              </w:rPr>
            </w:pPr>
            <w:r w:rsidRPr="00205F6D">
              <w:rPr>
                <w:rFonts w:eastAsia="Times New Roman"/>
                <w:b/>
                <w:bCs/>
                <w:color w:val="000000"/>
                <w:position w:val="2"/>
                <w:sz w:val="20"/>
                <w:szCs w:val="20"/>
                <w:rtl/>
                <w:lang w:val="en-GB" w:eastAsia="en-GB" w:bidi="ar-EG"/>
              </w:rPr>
              <w:t xml:space="preserve">التدفقات النقدية </w:t>
            </w:r>
            <w:r w:rsidR="004F4A7B" w:rsidRPr="00205F6D">
              <w:rPr>
                <w:rFonts w:eastAsia="Times New Roman" w:hint="cs"/>
                <w:b/>
                <w:bCs/>
                <w:color w:val="000000"/>
                <w:position w:val="2"/>
                <w:sz w:val="20"/>
                <w:szCs w:val="20"/>
                <w:rtl/>
                <w:lang w:val="en-GB" w:eastAsia="en-GB" w:bidi="ar-EG"/>
              </w:rPr>
              <w:t>ال</w:t>
            </w:r>
            <w:r w:rsidR="00AF068B" w:rsidRPr="00205F6D">
              <w:rPr>
                <w:rFonts w:eastAsia="Times New Roman" w:hint="cs"/>
                <w:b/>
                <w:bCs/>
                <w:color w:val="000000"/>
                <w:position w:val="2"/>
                <w:sz w:val="20"/>
                <w:szCs w:val="20"/>
                <w:rtl/>
                <w:lang w:val="en-GB" w:eastAsia="en-GB" w:bidi="ar-EG"/>
              </w:rPr>
              <w:t xml:space="preserve">متأتية </w:t>
            </w:r>
            <w:r w:rsidRPr="00205F6D">
              <w:rPr>
                <w:rFonts w:eastAsia="Times New Roman"/>
                <w:b/>
                <w:bCs/>
                <w:color w:val="000000"/>
                <w:position w:val="2"/>
                <w:sz w:val="20"/>
                <w:szCs w:val="20"/>
                <w:rtl/>
                <w:lang w:val="en-GB" w:eastAsia="en-GB" w:bidi="ar-EG"/>
              </w:rPr>
              <w:t>من أنشطة تشغيلية</w:t>
            </w:r>
          </w:p>
        </w:tc>
        <w:tc>
          <w:tcPr>
            <w:tcW w:w="1682" w:type="dxa"/>
            <w:tcBorders>
              <w:top w:val="single" w:sz="4" w:space="0" w:color="auto"/>
              <w:left w:val="single" w:sz="4" w:space="0" w:color="auto"/>
              <w:bottom w:val="single" w:sz="4" w:space="0" w:color="auto"/>
              <w:right w:val="single" w:sz="4" w:space="0" w:color="auto"/>
            </w:tcBorders>
            <w:shd w:val="clear" w:color="auto" w:fill="auto"/>
            <w:hideMark/>
          </w:tcPr>
          <w:p w14:paraId="5462F949" w14:textId="5C7502A8" w:rsidR="00A34EED" w:rsidRPr="00205F6D" w:rsidRDefault="00A34EED" w:rsidP="00866975">
            <w:pPr>
              <w:tabs>
                <w:tab w:val="clear" w:pos="794"/>
              </w:tabs>
              <w:spacing w:before="20" w:after="20" w:line="240" w:lineRule="exact"/>
              <w:jc w:val="left"/>
              <w:rPr>
                <w:rFonts w:eastAsia="Times New Roman"/>
                <w:b/>
                <w:bCs/>
                <w:position w:val="2"/>
                <w:sz w:val="20"/>
                <w:szCs w:val="20"/>
                <w:lang w:val="en-GB" w:eastAsia="en-GB"/>
              </w:rPr>
            </w:pPr>
            <w:r w:rsidRPr="00205F6D">
              <w:rPr>
                <w:rFonts w:eastAsia="Times New Roman"/>
                <w:b/>
                <w:bCs/>
                <w:position w:val="2"/>
                <w:sz w:val="20"/>
                <w:szCs w:val="20"/>
                <w:lang w:val="en-GB" w:eastAsia="en-GB"/>
              </w:rPr>
              <w:t>7</w:t>
            </w:r>
            <w:r w:rsidR="003B5C70" w:rsidRPr="00205F6D">
              <w:rPr>
                <w:rFonts w:eastAsia="Times New Roman"/>
                <w:b/>
                <w:bCs/>
                <w:position w:val="2"/>
                <w:sz w:val="20"/>
                <w:szCs w:val="20"/>
                <w:lang w:val="en-GB" w:eastAsia="en-GB"/>
              </w:rPr>
              <w:t> </w:t>
            </w:r>
            <w:r w:rsidRPr="00205F6D">
              <w:rPr>
                <w:rFonts w:eastAsia="Times New Roman"/>
                <w:b/>
                <w:bCs/>
                <w:position w:val="2"/>
                <w:sz w:val="20"/>
                <w:szCs w:val="20"/>
                <w:lang w:val="en-GB" w:eastAsia="en-GB"/>
              </w:rPr>
              <w:t>452</w:t>
            </w:r>
            <w:r w:rsidR="003B5C70" w:rsidRPr="00205F6D">
              <w:rPr>
                <w:rFonts w:eastAsia="Times New Roman"/>
                <w:b/>
                <w:bCs/>
                <w:position w:val="2"/>
                <w:sz w:val="20"/>
                <w:szCs w:val="20"/>
                <w:lang w:val="en-GB" w:eastAsia="en-GB"/>
              </w:rPr>
              <w:t>–</w:t>
            </w:r>
          </w:p>
        </w:tc>
        <w:tc>
          <w:tcPr>
            <w:tcW w:w="1579" w:type="dxa"/>
            <w:tcBorders>
              <w:top w:val="single" w:sz="4" w:space="0" w:color="auto"/>
              <w:left w:val="nil"/>
              <w:bottom w:val="single" w:sz="4" w:space="0" w:color="auto"/>
              <w:right w:val="single" w:sz="4" w:space="0" w:color="auto"/>
            </w:tcBorders>
            <w:shd w:val="clear" w:color="auto" w:fill="auto"/>
            <w:hideMark/>
          </w:tcPr>
          <w:p w14:paraId="74024B0B" w14:textId="7B7C569C" w:rsidR="00A34EED" w:rsidRPr="00205F6D" w:rsidRDefault="00A34EED" w:rsidP="00866975">
            <w:pPr>
              <w:tabs>
                <w:tab w:val="clear" w:pos="794"/>
              </w:tabs>
              <w:spacing w:before="20" w:after="20" w:line="240" w:lineRule="exact"/>
              <w:jc w:val="left"/>
              <w:rPr>
                <w:rFonts w:eastAsia="Times New Roman"/>
                <w:b/>
                <w:bCs/>
                <w:color w:val="000000"/>
                <w:position w:val="2"/>
                <w:sz w:val="20"/>
                <w:szCs w:val="20"/>
                <w:lang w:val="en-GB" w:eastAsia="en-GB"/>
              </w:rPr>
            </w:pPr>
            <w:r w:rsidRPr="00205F6D">
              <w:rPr>
                <w:rFonts w:eastAsia="Times New Roman"/>
                <w:b/>
                <w:bCs/>
                <w:color w:val="000000"/>
                <w:position w:val="2"/>
                <w:sz w:val="20"/>
                <w:szCs w:val="20"/>
                <w:lang w:val="en-GB" w:eastAsia="en-GB"/>
              </w:rPr>
              <w:t>33</w:t>
            </w:r>
            <w:r w:rsidR="003B5C70" w:rsidRPr="00205F6D">
              <w:rPr>
                <w:rFonts w:eastAsia="Times New Roman"/>
                <w:b/>
                <w:bCs/>
                <w:color w:val="000000"/>
                <w:position w:val="2"/>
                <w:sz w:val="20"/>
                <w:szCs w:val="20"/>
                <w:lang w:val="en-GB" w:eastAsia="en-GB"/>
              </w:rPr>
              <w:t> </w:t>
            </w:r>
            <w:r w:rsidRPr="00205F6D">
              <w:rPr>
                <w:rFonts w:eastAsia="Times New Roman"/>
                <w:b/>
                <w:bCs/>
                <w:color w:val="000000"/>
                <w:position w:val="2"/>
                <w:sz w:val="20"/>
                <w:szCs w:val="20"/>
                <w:lang w:val="en-GB" w:eastAsia="en-GB"/>
              </w:rPr>
              <w:t>681</w:t>
            </w:r>
            <w:r w:rsidR="003B5C70" w:rsidRPr="00205F6D">
              <w:rPr>
                <w:rFonts w:eastAsia="Times New Roman"/>
                <w:b/>
                <w:bCs/>
                <w:color w:val="000000"/>
                <w:position w:val="2"/>
                <w:sz w:val="20"/>
                <w:szCs w:val="20"/>
                <w:lang w:val="en-GB" w:eastAsia="en-GB"/>
              </w:rPr>
              <w:t>  </w:t>
            </w:r>
          </w:p>
        </w:tc>
      </w:tr>
      <w:tr w:rsidR="00A34EED" w:rsidRPr="00205F6D" w14:paraId="7B6992FC" w14:textId="77777777" w:rsidTr="00723CE0">
        <w:trPr>
          <w:trHeight w:hRule="exact" w:val="132"/>
          <w:jc w:val="center"/>
        </w:trPr>
        <w:tc>
          <w:tcPr>
            <w:tcW w:w="5486" w:type="dxa"/>
            <w:tcBorders>
              <w:top w:val="nil"/>
              <w:left w:val="single" w:sz="4" w:space="0" w:color="auto"/>
              <w:bottom w:val="nil"/>
              <w:right w:val="nil"/>
            </w:tcBorders>
            <w:shd w:val="clear" w:color="auto" w:fill="auto"/>
            <w:hideMark/>
          </w:tcPr>
          <w:p w14:paraId="58EBBF33" w14:textId="77777777" w:rsidR="00A34EED" w:rsidRPr="00205F6D" w:rsidRDefault="00A34EED" w:rsidP="00866975">
            <w:pPr>
              <w:tabs>
                <w:tab w:val="clear" w:pos="794"/>
              </w:tabs>
              <w:spacing w:before="20" w:after="20" w:line="240" w:lineRule="exact"/>
              <w:jc w:val="left"/>
              <w:rPr>
                <w:rFonts w:eastAsia="Times New Roman"/>
                <w:color w:val="000000"/>
                <w:position w:val="2"/>
                <w:sz w:val="20"/>
                <w:szCs w:val="20"/>
                <w:lang w:val="en-GB" w:eastAsia="en-GB"/>
              </w:rPr>
            </w:pPr>
            <w:r w:rsidRPr="00205F6D">
              <w:rPr>
                <w:rFonts w:eastAsia="Times New Roman"/>
                <w:color w:val="000000"/>
                <w:position w:val="2"/>
                <w:sz w:val="20"/>
                <w:szCs w:val="20"/>
                <w:lang w:val="en-GB" w:eastAsia="en-GB"/>
              </w:rPr>
              <w:t> </w:t>
            </w:r>
          </w:p>
        </w:tc>
        <w:tc>
          <w:tcPr>
            <w:tcW w:w="1682" w:type="dxa"/>
            <w:tcBorders>
              <w:top w:val="nil"/>
              <w:left w:val="single" w:sz="4" w:space="0" w:color="auto"/>
              <w:bottom w:val="nil"/>
              <w:right w:val="single" w:sz="4" w:space="0" w:color="auto"/>
            </w:tcBorders>
            <w:shd w:val="clear" w:color="auto" w:fill="auto"/>
            <w:noWrap/>
            <w:vAlign w:val="bottom"/>
            <w:hideMark/>
          </w:tcPr>
          <w:p w14:paraId="6712F7C5" w14:textId="4C87B71E" w:rsidR="00A34EED" w:rsidRPr="00205F6D" w:rsidRDefault="00A34EED" w:rsidP="00866975">
            <w:pPr>
              <w:tabs>
                <w:tab w:val="clear" w:pos="794"/>
              </w:tabs>
              <w:spacing w:before="20" w:after="20" w:line="240" w:lineRule="exact"/>
              <w:jc w:val="left"/>
              <w:rPr>
                <w:rFonts w:eastAsia="Times New Roman"/>
                <w:position w:val="2"/>
                <w:sz w:val="20"/>
                <w:szCs w:val="20"/>
                <w:lang w:val="en-GB" w:eastAsia="en-GB"/>
              </w:rPr>
            </w:pPr>
          </w:p>
        </w:tc>
        <w:tc>
          <w:tcPr>
            <w:tcW w:w="1579" w:type="dxa"/>
            <w:tcBorders>
              <w:top w:val="nil"/>
              <w:left w:val="nil"/>
              <w:bottom w:val="nil"/>
              <w:right w:val="single" w:sz="4" w:space="0" w:color="auto"/>
            </w:tcBorders>
            <w:shd w:val="clear" w:color="auto" w:fill="auto"/>
            <w:noWrap/>
            <w:vAlign w:val="bottom"/>
            <w:hideMark/>
          </w:tcPr>
          <w:p w14:paraId="5DB81E26" w14:textId="0D88E19A" w:rsidR="00A34EED" w:rsidRPr="00205F6D" w:rsidRDefault="00A34EED" w:rsidP="00866975">
            <w:pPr>
              <w:tabs>
                <w:tab w:val="clear" w:pos="794"/>
              </w:tabs>
              <w:spacing w:before="20" w:after="20" w:line="240" w:lineRule="exact"/>
              <w:jc w:val="left"/>
              <w:rPr>
                <w:rFonts w:eastAsia="Times New Roman"/>
                <w:color w:val="000000"/>
                <w:position w:val="2"/>
                <w:sz w:val="20"/>
                <w:szCs w:val="20"/>
                <w:lang w:val="en-GB" w:eastAsia="en-GB"/>
              </w:rPr>
            </w:pPr>
          </w:p>
        </w:tc>
      </w:tr>
      <w:tr w:rsidR="00866975" w:rsidRPr="00205F6D" w14:paraId="41204280" w14:textId="77777777" w:rsidTr="00723CE0">
        <w:trPr>
          <w:trHeight w:val="300"/>
          <w:jc w:val="center"/>
        </w:trPr>
        <w:tc>
          <w:tcPr>
            <w:tcW w:w="5486" w:type="dxa"/>
            <w:tcBorders>
              <w:top w:val="nil"/>
              <w:left w:val="single" w:sz="4" w:space="0" w:color="auto"/>
              <w:bottom w:val="nil"/>
              <w:right w:val="nil"/>
            </w:tcBorders>
            <w:shd w:val="clear" w:color="auto" w:fill="auto"/>
            <w:hideMark/>
          </w:tcPr>
          <w:p w14:paraId="1C38BF11" w14:textId="0EC07B89" w:rsidR="00866975" w:rsidRPr="00205F6D" w:rsidRDefault="00866975" w:rsidP="00866975">
            <w:pPr>
              <w:tabs>
                <w:tab w:val="clear" w:pos="794"/>
              </w:tabs>
              <w:spacing w:before="20" w:after="20" w:line="240" w:lineRule="exact"/>
              <w:jc w:val="left"/>
              <w:rPr>
                <w:rFonts w:eastAsia="Times New Roman"/>
                <w:b/>
                <w:bCs/>
                <w:color w:val="000000"/>
                <w:position w:val="2"/>
                <w:sz w:val="20"/>
                <w:szCs w:val="20"/>
                <w:lang w:val="en-GB" w:eastAsia="en-GB"/>
              </w:rPr>
            </w:pPr>
            <w:r w:rsidRPr="00205F6D">
              <w:rPr>
                <w:rFonts w:eastAsia="Times New Roman"/>
                <w:b/>
                <w:bCs/>
                <w:position w:val="2"/>
                <w:sz w:val="20"/>
                <w:szCs w:val="20"/>
                <w:rtl/>
                <w:lang w:val="fr-FR" w:eastAsia="en-US" w:bidi="ar-EG"/>
              </w:rPr>
              <w:t xml:space="preserve">صافي التدفقات النقدية </w:t>
            </w:r>
            <w:r w:rsidR="00AF068B" w:rsidRPr="00205F6D">
              <w:rPr>
                <w:rFonts w:eastAsia="Times New Roman" w:hint="cs"/>
                <w:b/>
                <w:bCs/>
                <w:position w:val="2"/>
                <w:sz w:val="20"/>
                <w:szCs w:val="20"/>
                <w:rtl/>
                <w:lang w:val="fr-FR" w:eastAsia="en-US" w:bidi="ar-EG"/>
              </w:rPr>
              <w:t xml:space="preserve">المتأتية </w:t>
            </w:r>
            <w:r w:rsidRPr="00205F6D">
              <w:rPr>
                <w:rFonts w:eastAsia="Times New Roman"/>
                <w:b/>
                <w:bCs/>
                <w:position w:val="2"/>
                <w:sz w:val="20"/>
                <w:szCs w:val="20"/>
                <w:rtl/>
                <w:lang w:val="fr-FR" w:eastAsia="en-US" w:bidi="ar-EG"/>
              </w:rPr>
              <w:t>من أنشطة استثمارية</w:t>
            </w:r>
          </w:p>
        </w:tc>
        <w:tc>
          <w:tcPr>
            <w:tcW w:w="1682" w:type="dxa"/>
            <w:tcBorders>
              <w:top w:val="nil"/>
              <w:left w:val="single" w:sz="4" w:space="0" w:color="auto"/>
              <w:bottom w:val="nil"/>
              <w:right w:val="single" w:sz="4" w:space="0" w:color="auto"/>
            </w:tcBorders>
            <w:shd w:val="clear" w:color="auto" w:fill="auto"/>
            <w:noWrap/>
            <w:vAlign w:val="bottom"/>
            <w:hideMark/>
          </w:tcPr>
          <w:p w14:paraId="4806A9D8" w14:textId="57439368" w:rsidR="00866975" w:rsidRPr="00205F6D" w:rsidRDefault="00866975" w:rsidP="00866975">
            <w:pPr>
              <w:tabs>
                <w:tab w:val="clear" w:pos="794"/>
              </w:tabs>
              <w:spacing w:before="20" w:after="20" w:line="240" w:lineRule="exact"/>
              <w:jc w:val="left"/>
              <w:rPr>
                <w:rFonts w:eastAsia="Times New Roman"/>
                <w:position w:val="2"/>
                <w:sz w:val="20"/>
                <w:szCs w:val="20"/>
                <w:lang w:val="en-GB" w:eastAsia="en-GB"/>
              </w:rPr>
            </w:pPr>
          </w:p>
        </w:tc>
        <w:tc>
          <w:tcPr>
            <w:tcW w:w="1579" w:type="dxa"/>
            <w:tcBorders>
              <w:top w:val="nil"/>
              <w:left w:val="nil"/>
              <w:bottom w:val="nil"/>
              <w:right w:val="single" w:sz="4" w:space="0" w:color="auto"/>
            </w:tcBorders>
            <w:shd w:val="clear" w:color="auto" w:fill="auto"/>
            <w:noWrap/>
            <w:vAlign w:val="bottom"/>
            <w:hideMark/>
          </w:tcPr>
          <w:p w14:paraId="42AEA5ED" w14:textId="567ADB0A" w:rsidR="00866975" w:rsidRPr="00205F6D" w:rsidRDefault="00866975" w:rsidP="00866975">
            <w:pPr>
              <w:tabs>
                <w:tab w:val="clear" w:pos="794"/>
              </w:tabs>
              <w:spacing w:before="20" w:after="20" w:line="240" w:lineRule="exact"/>
              <w:jc w:val="left"/>
              <w:rPr>
                <w:rFonts w:eastAsia="Times New Roman"/>
                <w:color w:val="000000"/>
                <w:position w:val="2"/>
                <w:sz w:val="20"/>
                <w:szCs w:val="20"/>
                <w:lang w:val="en-GB" w:eastAsia="en-GB"/>
              </w:rPr>
            </w:pPr>
          </w:p>
        </w:tc>
      </w:tr>
      <w:tr w:rsidR="00866975" w:rsidRPr="00205F6D" w14:paraId="552BA962" w14:textId="77777777" w:rsidTr="00723CE0">
        <w:trPr>
          <w:trHeight w:val="300"/>
          <w:jc w:val="center"/>
        </w:trPr>
        <w:tc>
          <w:tcPr>
            <w:tcW w:w="5486" w:type="dxa"/>
            <w:tcBorders>
              <w:top w:val="nil"/>
              <w:left w:val="single" w:sz="4" w:space="0" w:color="auto"/>
              <w:bottom w:val="nil"/>
              <w:right w:val="nil"/>
            </w:tcBorders>
            <w:shd w:val="clear" w:color="auto" w:fill="auto"/>
            <w:hideMark/>
          </w:tcPr>
          <w:p w14:paraId="0DA3F455" w14:textId="3E9F38D3" w:rsidR="00866975" w:rsidRPr="00205F6D" w:rsidRDefault="00866975" w:rsidP="00866975">
            <w:pPr>
              <w:tabs>
                <w:tab w:val="clear" w:pos="794"/>
              </w:tabs>
              <w:spacing w:before="20" w:after="20" w:line="240" w:lineRule="exact"/>
              <w:jc w:val="left"/>
              <w:rPr>
                <w:rFonts w:eastAsia="Times New Roman"/>
                <w:color w:val="000000"/>
                <w:position w:val="2"/>
                <w:sz w:val="20"/>
                <w:szCs w:val="20"/>
                <w:lang w:val="en-GB" w:eastAsia="en-GB"/>
              </w:rPr>
            </w:pPr>
            <w:r w:rsidRPr="00205F6D">
              <w:rPr>
                <w:rFonts w:eastAsia="Times New Roman"/>
                <w:position w:val="2"/>
                <w:sz w:val="20"/>
                <w:szCs w:val="20"/>
                <w:rtl/>
                <w:lang w:val="fr-FR" w:eastAsia="en-US" w:bidi="ar-EG"/>
              </w:rPr>
              <w:t xml:space="preserve">(زيادة)/نقصان </w:t>
            </w:r>
            <w:r w:rsidR="00AF068B" w:rsidRPr="00205F6D">
              <w:rPr>
                <w:rFonts w:eastAsia="Times New Roman" w:hint="cs"/>
                <w:position w:val="2"/>
                <w:sz w:val="20"/>
                <w:szCs w:val="20"/>
                <w:rtl/>
                <w:lang w:val="fr-FR" w:eastAsia="en-US" w:bidi="ar-EG"/>
              </w:rPr>
              <w:t>ال</w:t>
            </w:r>
            <w:r w:rsidRPr="00205F6D">
              <w:rPr>
                <w:rFonts w:eastAsia="Times New Roman"/>
                <w:position w:val="2"/>
                <w:sz w:val="20"/>
                <w:szCs w:val="20"/>
                <w:rtl/>
                <w:lang w:val="fr-FR" w:eastAsia="en-US" w:bidi="ar-EG"/>
              </w:rPr>
              <w:t>استثمارات</w:t>
            </w:r>
          </w:p>
        </w:tc>
        <w:tc>
          <w:tcPr>
            <w:tcW w:w="1682" w:type="dxa"/>
            <w:tcBorders>
              <w:top w:val="nil"/>
              <w:left w:val="single" w:sz="4" w:space="0" w:color="auto"/>
              <w:bottom w:val="nil"/>
              <w:right w:val="single" w:sz="4" w:space="0" w:color="auto"/>
            </w:tcBorders>
            <w:shd w:val="clear" w:color="auto" w:fill="auto"/>
            <w:noWrap/>
            <w:vAlign w:val="bottom"/>
            <w:hideMark/>
          </w:tcPr>
          <w:p w14:paraId="65E10D76" w14:textId="1831DA8B" w:rsidR="00866975" w:rsidRPr="00205F6D" w:rsidRDefault="00866975" w:rsidP="00866975">
            <w:pPr>
              <w:tabs>
                <w:tab w:val="clear" w:pos="794"/>
              </w:tabs>
              <w:spacing w:before="20" w:after="20" w:line="240" w:lineRule="exact"/>
              <w:jc w:val="left"/>
              <w:rPr>
                <w:rFonts w:eastAsia="Times New Roman"/>
                <w:position w:val="2"/>
                <w:sz w:val="20"/>
                <w:szCs w:val="20"/>
                <w:lang w:val="en-GB" w:eastAsia="en-GB"/>
              </w:rPr>
            </w:pPr>
            <w:r w:rsidRPr="00205F6D">
              <w:rPr>
                <w:rFonts w:eastAsia="Times New Roman"/>
                <w:position w:val="2"/>
                <w:sz w:val="20"/>
                <w:szCs w:val="20"/>
                <w:lang w:val="en-GB" w:eastAsia="en-GB"/>
              </w:rPr>
              <w:t>15</w:t>
            </w:r>
            <w:r w:rsidR="003B5C70" w:rsidRPr="00205F6D">
              <w:rPr>
                <w:rFonts w:eastAsia="Times New Roman"/>
                <w:position w:val="2"/>
                <w:sz w:val="20"/>
                <w:szCs w:val="20"/>
                <w:lang w:val="en-GB" w:eastAsia="en-GB"/>
              </w:rPr>
              <w:t> </w:t>
            </w:r>
            <w:r w:rsidRPr="00205F6D">
              <w:rPr>
                <w:rFonts w:eastAsia="Times New Roman"/>
                <w:position w:val="2"/>
                <w:sz w:val="20"/>
                <w:szCs w:val="20"/>
                <w:lang w:val="en-GB" w:eastAsia="en-GB"/>
              </w:rPr>
              <w:t>667</w:t>
            </w:r>
            <w:r w:rsidR="003B5C70" w:rsidRPr="00205F6D">
              <w:rPr>
                <w:rFonts w:eastAsia="Times New Roman"/>
                <w:position w:val="2"/>
                <w:sz w:val="20"/>
                <w:szCs w:val="20"/>
                <w:lang w:val="en-GB" w:eastAsia="en-GB"/>
              </w:rPr>
              <w:t>  </w:t>
            </w:r>
          </w:p>
        </w:tc>
        <w:tc>
          <w:tcPr>
            <w:tcW w:w="1579" w:type="dxa"/>
            <w:tcBorders>
              <w:top w:val="nil"/>
              <w:left w:val="nil"/>
              <w:bottom w:val="nil"/>
              <w:right w:val="single" w:sz="4" w:space="0" w:color="auto"/>
            </w:tcBorders>
            <w:shd w:val="clear" w:color="auto" w:fill="auto"/>
            <w:noWrap/>
            <w:vAlign w:val="bottom"/>
            <w:hideMark/>
          </w:tcPr>
          <w:p w14:paraId="05CE44A2" w14:textId="404F0546" w:rsidR="00866975" w:rsidRPr="00205F6D" w:rsidRDefault="00866975" w:rsidP="00866975">
            <w:pPr>
              <w:tabs>
                <w:tab w:val="clear" w:pos="794"/>
              </w:tabs>
              <w:spacing w:before="20" w:after="20" w:line="240" w:lineRule="exact"/>
              <w:jc w:val="left"/>
              <w:rPr>
                <w:rFonts w:eastAsia="Times New Roman"/>
                <w:position w:val="2"/>
                <w:sz w:val="20"/>
                <w:szCs w:val="20"/>
                <w:lang w:val="en-GB" w:eastAsia="en-GB"/>
              </w:rPr>
            </w:pPr>
            <w:r w:rsidRPr="00205F6D">
              <w:rPr>
                <w:rFonts w:eastAsia="Times New Roman"/>
                <w:position w:val="2"/>
                <w:sz w:val="20"/>
                <w:szCs w:val="20"/>
                <w:lang w:val="en-GB" w:eastAsia="en-GB"/>
              </w:rPr>
              <w:t>33</w:t>
            </w:r>
            <w:r w:rsidR="003B5C70" w:rsidRPr="00205F6D">
              <w:rPr>
                <w:rFonts w:eastAsia="Times New Roman"/>
                <w:position w:val="2"/>
                <w:sz w:val="20"/>
                <w:szCs w:val="20"/>
                <w:lang w:val="en-GB" w:eastAsia="en-GB"/>
              </w:rPr>
              <w:t> </w:t>
            </w:r>
            <w:r w:rsidRPr="00205F6D">
              <w:rPr>
                <w:rFonts w:eastAsia="Times New Roman"/>
                <w:position w:val="2"/>
                <w:sz w:val="20"/>
                <w:szCs w:val="20"/>
                <w:lang w:val="en-GB" w:eastAsia="en-GB"/>
              </w:rPr>
              <w:t>617</w:t>
            </w:r>
            <w:r w:rsidR="003B5C70" w:rsidRPr="00205F6D">
              <w:rPr>
                <w:rFonts w:eastAsia="Times New Roman"/>
                <w:position w:val="2"/>
                <w:sz w:val="20"/>
                <w:szCs w:val="20"/>
                <w:lang w:val="en-GB" w:eastAsia="en-GB"/>
              </w:rPr>
              <w:t>  </w:t>
            </w:r>
          </w:p>
        </w:tc>
      </w:tr>
      <w:tr w:rsidR="00866975" w:rsidRPr="00205F6D" w14:paraId="5B29E6EC" w14:textId="77777777" w:rsidTr="00723CE0">
        <w:trPr>
          <w:trHeight w:val="300"/>
          <w:jc w:val="center"/>
        </w:trPr>
        <w:tc>
          <w:tcPr>
            <w:tcW w:w="5486" w:type="dxa"/>
            <w:tcBorders>
              <w:top w:val="nil"/>
              <w:left w:val="single" w:sz="4" w:space="0" w:color="auto"/>
              <w:bottom w:val="nil"/>
              <w:right w:val="nil"/>
            </w:tcBorders>
            <w:shd w:val="clear" w:color="auto" w:fill="auto"/>
            <w:hideMark/>
          </w:tcPr>
          <w:p w14:paraId="070DE6BA" w14:textId="2B6B57BA" w:rsidR="00866975" w:rsidRPr="00205F6D" w:rsidRDefault="00866975" w:rsidP="00866975">
            <w:pPr>
              <w:tabs>
                <w:tab w:val="clear" w:pos="794"/>
              </w:tabs>
              <w:spacing w:before="20" w:after="20" w:line="240" w:lineRule="exact"/>
              <w:jc w:val="left"/>
              <w:rPr>
                <w:rFonts w:eastAsia="Times New Roman"/>
                <w:color w:val="000000"/>
                <w:position w:val="2"/>
                <w:sz w:val="20"/>
                <w:szCs w:val="20"/>
                <w:lang w:val="en-GB" w:eastAsia="en-GB"/>
              </w:rPr>
            </w:pPr>
            <w:r w:rsidRPr="00205F6D">
              <w:rPr>
                <w:rFonts w:eastAsia="Times New Roman"/>
                <w:position w:val="2"/>
                <w:sz w:val="20"/>
                <w:szCs w:val="20"/>
                <w:rtl/>
                <w:lang w:val="fr-FR" w:eastAsia="en-US" w:bidi="ar-EG"/>
              </w:rPr>
              <w:t xml:space="preserve">فوائد </w:t>
            </w:r>
            <w:r w:rsidR="00F9519A" w:rsidRPr="00205F6D">
              <w:rPr>
                <w:rFonts w:eastAsia="Times New Roman" w:hint="cs"/>
                <w:position w:val="2"/>
                <w:sz w:val="20"/>
                <w:szCs w:val="20"/>
                <w:rtl/>
                <w:lang w:val="fr-FR" w:eastAsia="en-US" w:bidi="ar-EG"/>
              </w:rPr>
              <w:t xml:space="preserve">متأتية </w:t>
            </w:r>
            <w:r w:rsidRPr="00205F6D">
              <w:rPr>
                <w:rFonts w:eastAsia="Times New Roman"/>
                <w:position w:val="2"/>
                <w:sz w:val="20"/>
                <w:szCs w:val="20"/>
                <w:rtl/>
                <w:lang w:val="fr-FR" w:eastAsia="en-US" w:bidi="ar-EG"/>
              </w:rPr>
              <w:t>من استثمارات قصيرة الأجل</w:t>
            </w:r>
          </w:p>
        </w:tc>
        <w:tc>
          <w:tcPr>
            <w:tcW w:w="1682" w:type="dxa"/>
            <w:tcBorders>
              <w:top w:val="nil"/>
              <w:left w:val="single" w:sz="4" w:space="0" w:color="auto"/>
              <w:bottom w:val="nil"/>
              <w:right w:val="single" w:sz="4" w:space="0" w:color="auto"/>
            </w:tcBorders>
            <w:shd w:val="clear" w:color="auto" w:fill="auto"/>
            <w:noWrap/>
            <w:vAlign w:val="bottom"/>
            <w:hideMark/>
          </w:tcPr>
          <w:p w14:paraId="3B59240B" w14:textId="671DED7C" w:rsidR="00866975" w:rsidRPr="00205F6D" w:rsidRDefault="00866975" w:rsidP="00866975">
            <w:pPr>
              <w:tabs>
                <w:tab w:val="clear" w:pos="794"/>
              </w:tabs>
              <w:spacing w:before="20" w:after="20" w:line="240" w:lineRule="exact"/>
              <w:jc w:val="left"/>
              <w:rPr>
                <w:rFonts w:eastAsia="Times New Roman"/>
                <w:position w:val="2"/>
                <w:sz w:val="20"/>
                <w:szCs w:val="20"/>
                <w:lang w:val="en-GB" w:eastAsia="en-GB"/>
              </w:rPr>
            </w:pPr>
            <w:r w:rsidRPr="00205F6D">
              <w:rPr>
                <w:rFonts w:eastAsia="Times New Roman"/>
                <w:position w:val="2"/>
                <w:sz w:val="20"/>
                <w:szCs w:val="20"/>
                <w:lang w:val="en-GB" w:eastAsia="en-GB"/>
              </w:rPr>
              <w:t>926</w:t>
            </w:r>
            <w:r w:rsidR="003B5C70" w:rsidRPr="00205F6D">
              <w:rPr>
                <w:rFonts w:eastAsia="Times New Roman"/>
                <w:position w:val="2"/>
                <w:sz w:val="20"/>
                <w:szCs w:val="20"/>
                <w:lang w:val="en-GB" w:eastAsia="en-GB"/>
              </w:rPr>
              <w:t>  </w:t>
            </w:r>
          </w:p>
        </w:tc>
        <w:tc>
          <w:tcPr>
            <w:tcW w:w="1579" w:type="dxa"/>
            <w:tcBorders>
              <w:top w:val="nil"/>
              <w:left w:val="nil"/>
              <w:bottom w:val="nil"/>
              <w:right w:val="single" w:sz="4" w:space="0" w:color="auto"/>
            </w:tcBorders>
            <w:shd w:val="clear" w:color="auto" w:fill="auto"/>
            <w:noWrap/>
            <w:vAlign w:val="bottom"/>
            <w:hideMark/>
          </w:tcPr>
          <w:p w14:paraId="65C895DB" w14:textId="42113618" w:rsidR="00866975" w:rsidRPr="00205F6D" w:rsidRDefault="00866975" w:rsidP="00866975">
            <w:pPr>
              <w:tabs>
                <w:tab w:val="clear" w:pos="794"/>
              </w:tabs>
              <w:spacing w:before="20" w:after="20" w:line="240" w:lineRule="exact"/>
              <w:jc w:val="left"/>
              <w:rPr>
                <w:rFonts w:eastAsia="Times New Roman"/>
                <w:position w:val="2"/>
                <w:sz w:val="20"/>
                <w:szCs w:val="20"/>
                <w:lang w:val="en-GB" w:eastAsia="en-GB"/>
              </w:rPr>
            </w:pPr>
            <w:r w:rsidRPr="00205F6D">
              <w:rPr>
                <w:rFonts w:eastAsia="Times New Roman"/>
                <w:position w:val="2"/>
                <w:sz w:val="20"/>
                <w:szCs w:val="20"/>
                <w:lang w:val="en-GB" w:eastAsia="en-GB"/>
              </w:rPr>
              <w:t>220</w:t>
            </w:r>
            <w:r w:rsidR="003B5C70" w:rsidRPr="00205F6D">
              <w:rPr>
                <w:rFonts w:eastAsia="Times New Roman"/>
                <w:position w:val="2"/>
                <w:sz w:val="20"/>
                <w:szCs w:val="20"/>
                <w:lang w:val="en-GB" w:eastAsia="en-GB"/>
              </w:rPr>
              <w:t>  </w:t>
            </w:r>
          </w:p>
        </w:tc>
      </w:tr>
      <w:tr w:rsidR="00866975" w:rsidRPr="00205F6D" w14:paraId="58DDE877" w14:textId="77777777" w:rsidTr="00723CE0">
        <w:trPr>
          <w:trHeight w:val="300"/>
          <w:jc w:val="center"/>
        </w:trPr>
        <w:tc>
          <w:tcPr>
            <w:tcW w:w="5486" w:type="dxa"/>
            <w:tcBorders>
              <w:top w:val="nil"/>
              <w:left w:val="single" w:sz="4" w:space="0" w:color="auto"/>
              <w:bottom w:val="nil"/>
              <w:right w:val="nil"/>
            </w:tcBorders>
            <w:shd w:val="clear" w:color="auto" w:fill="auto"/>
            <w:hideMark/>
          </w:tcPr>
          <w:p w14:paraId="718CC8F1" w14:textId="4D4AE1CD" w:rsidR="00866975" w:rsidRPr="00205F6D" w:rsidRDefault="00866975" w:rsidP="00866975">
            <w:pPr>
              <w:tabs>
                <w:tab w:val="clear" w:pos="794"/>
              </w:tabs>
              <w:spacing w:before="20" w:after="20" w:line="240" w:lineRule="exact"/>
              <w:jc w:val="left"/>
              <w:rPr>
                <w:rFonts w:eastAsia="Times New Roman"/>
                <w:color w:val="000000"/>
                <w:position w:val="2"/>
                <w:sz w:val="20"/>
                <w:szCs w:val="20"/>
                <w:lang w:val="en-GB" w:eastAsia="en-GB"/>
              </w:rPr>
            </w:pPr>
            <w:r w:rsidRPr="00205F6D">
              <w:rPr>
                <w:rFonts w:eastAsia="Times New Roman"/>
                <w:position w:val="2"/>
                <w:sz w:val="20"/>
                <w:szCs w:val="20"/>
                <w:rtl/>
                <w:lang w:val="fr-FR" w:eastAsia="en-US" w:bidi="ar-EG"/>
              </w:rPr>
              <w:t>(حيازة)/بيع موجودات مادية</w:t>
            </w:r>
          </w:p>
        </w:tc>
        <w:tc>
          <w:tcPr>
            <w:tcW w:w="1682" w:type="dxa"/>
            <w:tcBorders>
              <w:top w:val="nil"/>
              <w:left w:val="single" w:sz="4" w:space="0" w:color="auto"/>
              <w:bottom w:val="nil"/>
              <w:right w:val="single" w:sz="4" w:space="0" w:color="auto"/>
            </w:tcBorders>
            <w:shd w:val="clear" w:color="auto" w:fill="auto"/>
            <w:noWrap/>
            <w:vAlign w:val="bottom"/>
            <w:hideMark/>
          </w:tcPr>
          <w:p w14:paraId="4105C441" w14:textId="03B046C2" w:rsidR="00866975" w:rsidRPr="00205F6D" w:rsidRDefault="00866975" w:rsidP="00866975">
            <w:pPr>
              <w:tabs>
                <w:tab w:val="clear" w:pos="794"/>
              </w:tabs>
              <w:spacing w:before="20" w:after="20" w:line="240" w:lineRule="exact"/>
              <w:jc w:val="left"/>
              <w:rPr>
                <w:rFonts w:eastAsia="Times New Roman"/>
                <w:position w:val="2"/>
                <w:sz w:val="20"/>
                <w:szCs w:val="20"/>
                <w:lang w:val="en-GB" w:eastAsia="en-GB"/>
              </w:rPr>
            </w:pPr>
            <w:r w:rsidRPr="00205F6D">
              <w:rPr>
                <w:rFonts w:eastAsia="Times New Roman"/>
                <w:position w:val="2"/>
                <w:sz w:val="20"/>
                <w:szCs w:val="20"/>
                <w:lang w:val="en-GB" w:eastAsia="en-GB"/>
              </w:rPr>
              <w:t>656</w:t>
            </w:r>
            <w:r w:rsidR="003B5C70" w:rsidRPr="00205F6D">
              <w:rPr>
                <w:rFonts w:eastAsia="Times New Roman"/>
                <w:position w:val="2"/>
                <w:sz w:val="20"/>
                <w:szCs w:val="20"/>
                <w:lang w:val="en-GB" w:eastAsia="en-GB"/>
              </w:rPr>
              <w:t>–</w:t>
            </w:r>
          </w:p>
        </w:tc>
        <w:tc>
          <w:tcPr>
            <w:tcW w:w="1579" w:type="dxa"/>
            <w:tcBorders>
              <w:top w:val="nil"/>
              <w:left w:val="nil"/>
              <w:bottom w:val="nil"/>
              <w:right w:val="single" w:sz="4" w:space="0" w:color="auto"/>
            </w:tcBorders>
            <w:shd w:val="clear" w:color="auto" w:fill="auto"/>
            <w:noWrap/>
            <w:vAlign w:val="bottom"/>
            <w:hideMark/>
          </w:tcPr>
          <w:p w14:paraId="1546D173" w14:textId="2FBE7702" w:rsidR="00866975" w:rsidRPr="00205F6D" w:rsidRDefault="00866975" w:rsidP="00866975">
            <w:pPr>
              <w:tabs>
                <w:tab w:val="clear" w:pos="794"/>
              </w:tabs>
              <w:spacing w:before="20" w:after="20" w:line="240" w:lineRule="exact"/>
              <w:jc w:val="left"/>
              <w:rPr>
                <w:rFonts w:eastAsia="Times New Roman"/>
                <w:position w:val="2"/>
                <w:sz w:val="20"/>
                <w:szCs w:val="20"/>
                <w:lang w:val="en-GB" w:eastAsia="en-GB"/>
              </w:rPr>
            </w:pPr>
            <w:r w:rsidRPr="00205F6D">
              <w:rPr>
                <w:rFonts w:eastAsia="Times New Roman"/>
                <w:position w:val="2"/>
                <w:sz w:val="20"/>
                <w:szCs w:val="20"/>
                <w:lang w:val="en-GB" w:eastAsia="en-GB"/>
              </w:rPr>
              <w:t>1</w:t>
            </w:r>
            <w:r w:rsidR="003B5C70" w:rsidRPr="00205F6D">
              <w:rPr>
                <w:rFonts w:eastAsia="Times New Roman"/>
                <w:position w:val="2"/>
                <w:sz w:val="20"/>
                <w:szCs w:val="20"/>
                <w:lang w:val="en-GB" w:eastAsia="en-GB"/>
              </w:rPr>
              <w:t> </w:t>
            </w:r>
            <w:r w:rsidRPr="00205F6D">
              <w:rPr>
                <w:rFonts w:eastAsia="Times New Roman"/>
                <w:position w:val="2"/>
                <w:sz w:val="20"/>
                <w:szCs w:val="20"/>
                <w:lang w:val="en-GB" w:eastAsia="en-GB"/>
              </w:rPr>
              <w:t>100</w:t>
            </w:r>
            <w:r w:rsidR="003B5C70" w:rsidRPr="00205F6D">
              <w:rPr>
                <w:rFonts w:eastAsia="Times New Roman"/>
                <w:position w:val="2"/>
                <w:sz w:val="20"/>
                <w:szCs w:val="20"/>
                <w:lang w:val="en-GB" w:eastAsia="en-GB"/>
              </w:rPr>
              <w:t>–</w:t>
            </w:r>
          </w:p>
        </w:tc>
      </w:tr>
      <w:tr w:rsidR="00866975" w:rsidRPr="00205F6D" w14:paraId="6A1C67E9" w14:textId="77777777" w:rsidTr="00723CE0">
        <w:trPr>
          <w:trHeight w:val="300"/>
          <w:jc w:val="center"/>
        </w:trPr>
        <w:tc>
          <w:tcPr>
            <w:tcW w:w="5486" w:type="dxa"/>
            <w:tcBorders>
              <w:top w:val="nil"/>
              <w:left w:val="single" w:sz="4" w:space="0" w:color="auto"/>
              <w:bottom w:val="nil"/>
              <w:right w:val="nil"/>
            </w:tcBorders>
            <w:shd w:val="clear" w:color="auto" w:fill="auto"/>
            <w:hideMark/>
          </w:tcPr>
          <w:p w14:paraId="542C0634" w14:textId="488081BC" w:rsidR="00866975" w:rsidRPr="00205F6D" w:rsidRDefault="00866975" w:rsidP="00866975">
            <w:pPr>
              <w:tabs>
                <w:tab w:val="clear" w:pos="794"/>
              </w:tabs>
              <w:spacing w:before="20" w:after="20" w:line="240" w:lineRule="exact"/>
              <w:jc w:val="left"/>
              <w:rPr>
                <w:rFonts w:eastAsia="Times New Roman"/>
                <w:color w:val="000000"/>
                <w:position w:val="2"/>
                <w:sz w:val="20"/>
                <w:szCs w:val="20"/>
                <w:lang w:val="en-GB" w:eastAsia="en-GB"/>
              </w:rPr>
            </w:pPr>
            <w:r w:rsidRPr="00205F6D">
              <w:rPr>
                <w:rFonts w:eastAsia="Times New Roman"/>
                <w:position w:val="2"/>
                <w:sz w:val="20"/>
                <w:szCs w:val="20"/>
                <w:rtl/>
                <w:lang w:val="fr-FR" w:eastAsia="en-US" w:bidi="ar-EG"/>
              </w:rPr>
              <w:t>(حيازة)/بيع موجودات غير مادية</w:t>
            </w:r>
          </w:p>
        </w:tc>
        <w:tc>
          <w:tcPr>
            <w:tcW w:w="1682" w:type="dxa"/>
            <w:tcBorders>
              <w:top w:val="nil"/>
              <w:left w:val="single" w:sz="4" w:space="0" w:color="auto"/>
              <w:bottom w:val="nil"/>
              <w:right w:val="single" w:sz="4" w:space="0" w:color="auto"/>
            </w:tcBorders>
            <w:shd w:val="clear" w:color="auto" w:fill="auto"/>
            <w:noWrap/>
            <w:vAlign w:val="bottom"/>
            <w:hideMark/>
          </w:tcPr>
          <w:p w14:paraId="37F6E517" w14:textId="701E3B64" w:rsidR="00866975" w:rsidRPr="00205F6D" w:rsidRDefault="00866975" w:rsidP="00866975">
            <w:pPr>
              <w:tabs>
                <w:tab w:val="clear" w:pos="794"/>
              </w:tabs>
              <w:spacing w:before="20" w:after="20" w:line="240" w:lineRule="exact"/>
              <w:jc w:val="left"/>
              <w:rPr>
                <w:rFonts w:eastAsia="Times New Roman"/>
                <w:position w:val="2"/>
                <w:sz w:val="20"/>
                <w:szCs w:val="20"/>
                <w:lang w:val="en-GB" w:eastAsia="en-GB"/>
              </w:rPr>
            </w:pPr>
            <w:r w:rsidRPr="00205F6D">
              <w:rPr>
                <w:rFonts w:eastAsia="Times New Roman"/>
                <w:position w:val="2"/>
                <w:sz w:val="20"/>
                <w:szCs w:val="20"/>
                <w:lang w:val="en-GB" w:eastAsia="en-GB"/>
              </w:rPr>
              <w:t>792</w:t>
            </w:r>
            <w:r w:rsidR="003B5C70" w:rsidRPr="00205F6D">
              <w:rPr>
                <w:rFonts w:eastAsia="Times New Roman"/>
                <w:position w:val="2"/>
                <w:sz w:val="20"/>
                <w:szCs w:val="20"/>
                <w:lang w:val="en-GB" w:eastAsia="en-GB"/>
              </w:rPr>
              <w:t>–</w:t>
            </w:r>
          </w:p>
        </w:tc>
        <w:tc>
          <w:tcPr>
            <w:tcW w:w="1579" w:type="dxa"/>
            <w:tcBorders>
              <w:top w:val="nil"/>
              <w:left w:val="nil"/>
              <w:bottom w:val="nil"/>
              <w:right w:val="single" w:sz="4" w:space="0" w:color="auto"/>
            </w:tcBorders>
            <w:shd w:val="clear" w:color="auto" w:fill="auto"/>
            <w:noWrap/>
            <w:vAlign w:val="bottom"/>
            <w:hideMark/>
          </w:tcPr>
          <w:p w14:paraId="15BF61EC" w14:textId="269476DB" w:rsidR="00866975" w:rsidRPr="00205F6D" w:rsidRDefault="00866975" w:rsidP="00866975">
            <w:pPr>
              <w:tabs>
                <w:tab w:val="clear" w:pos="794"/>
              </w:tabs>
              <w:spacing w:before="20" w:after="20" w:line="240" w:lineRule="exact"/>
              <w:jc w:val="left"/>
              <w:rPr>
                <w:rFonts w:eastAsia="Times New Roman"/>
                <w:position w:val="2"/>
                <w:sz w:val="20"/>
                <w:szCs w:val="20"/>
                <w:lang w:val="en-GB" w:eastAsia="en-GB"/>
              </w:rPr>
            </w:pPr>
            <w:r w:rsidRPr="00205F6D">
              <w:rPr>
                <w:rFonts w:eastAsia="Times New Roman"/>
                <w:position w:val="2"/>
                <w:sz w:val="20"/>
                <w:szCs w:val="20"/>
                <w:lang w:val="en-GB" w:eastAsia="en-GB"/>
              </w:rPr>
              <w:t>353</w:t>
            </w:r>
            <w:r w:rsidR="003B5C70" w:rsidRPr="00205F6D">
              <w:rPr>
                <w:rFonts w:eastAsia="Times New Roman"/>
                <w:position w:val="2"/>
                <w:sz w:val="20"/>
                <w:szCs w:val="20"/>
                <w:lang w:val="en-GB" w:eastAsia="en-GB"/>
              </w:rPr>
              <w:t>–</w:t>
            </w:r>
          </w:p>
        </w:tc>
      </w:tr>
      <w:tr w:rsidR="00866975" w:rsidRPr="00205F6D" w14:paraId="78287259" w14:textId="77777777" w:rsidTr="00723CE0">
        <w:trPr>
          <w:trHeight w:val="300"/>
          <w:jc w:val="center"/>
        </w:trPr>
        <w:tc>
          <w:tcPr>
            <w:tcW w:w="5486" w:type="dxa"/>
            <w:tcBorders>
              <w:top w:val="nil"/>
              <w:left w:val="single" w:sz="4" w:space="0" w:color="auto"/>
              <w:bottom w:val="nil"/>
              <w:right w:val="nil"/>
            </w:tcBorders>
            <w:shd w:val="clear" w:color="auto" w:fill="auto"/>
            <w:hideMark/>
          </w:tcPr>
          <w:p w14:paraId="5ECB32EE" w14:textId="1AEE482A" w:rsidR="00866975" w:rsidRPr="00205F6D" w:rsidRDefault="00866975" w:rsidP="00866975">
            <w:pPr>
              <w:tabs>
                <w:tab w:val="clear" w:pos="794"/>
              </w:tabs>
              <w:spacing w:before="20" w:after="20" w:line="240" w:lineRule="exact"/>
              <w:jc w:val="left"/>
              <w:rPr>
                <w:rFonts w:eastAsia="Times New Roman"/>
                <w:color w:val="000000"/>
                <w:position w:val="2"/>
                <w:sz w:val="20"/>
                <w:szCs w:val="20"/>
                <w:lang w:val="en-GB" w:eastAsia="en-GB"/>
              </w:rPr>
            </w:pPr>
            <w:r w:rsidRPr="00205F6D">
              <w:rPr>
                <w:rFonts w:eastAsia="Times New Roman" w:hint="cs"/>
                <w:position w:val="2"/>
                <w:sz w:val="20"/>
                <w:szCs w:val="20"/>
                <w:rtl/>
                <w:lang w:val="fr-FR" w:eastAsia="en-US" w:bidi="ar-EG"/>
              </w:rPr>
              <w:t>(</w:t>
            </w:r>
            <w:r w:rsidRPr="00205F6D">
              <w:rPr>
                <w:rFonts w:eastAsia="Times New Roman"/>
                <w:position w:val="2"/>
                <w:sz w:val="20"/>
                <w:szCs w:val="20"/>
                <w:rtl/>
                <w:lang w:val="fr-FR" w:eastAsia="en-US" w:bidi="ar-EG"/>
              </w:rPr>
              <w:t xml:space="preserve">حيازة)/بيع موجودات </w:t>
            </w:r>
            <w:r w:rsidRPr="00205F6D">
              <w:rPr>
                <w:rFonts w:eastAsia="Times New Roman" w:hint="cs"/>
                <w:position w:val="2"/>
                <w:sz w:val="20"/>
                <w:szCs w:val="20"/>
                <w:rtl/>
                <w:lang w:val="fr-FR" w:eastAsia="en-US" w:bidi="ar-EG"/>
              </w:rPr>
              <w:t>تحت الإنشاء</w:t>
            </w:r>
          </w:p>
        </w:tc>
        <w:tc>
          <w:tcPr>
            <w:tcW w:w="1682" w:type="dxa"/>
            <w:tcBorders>
              <w:top w:val="nil"/>
              <w:left w:val="single" w:sz="4" w:space="0" w:color="auto"/>
              <w:bottom w:val="nil"/>
              <w:right w:val="single" w:sz="4" w:space="0" w:color="auto"/>
            </w:tcBorders>
            <w:shd w:val="clear" w:color="auto" w:fill="auto"/>
            <w:noWrap/>
            <w:vAlign w:val="bottom"/>
            <w:hideMark/>
          </w:tcPr>
          <w:p w14:paraId="346DB3C5" w14:textId="75D0525D" w:rsidR="00866975" w:rsidRPr="00205F6D" w:rsidRDefault="00866975" w:rsidP="00866975">
            <w:pPr>
              <w:tabs>
                <w:tab w:val="clear" w:pos="794"/>
              </w:tabs>
              <w:spacing w:before="20" w:after="20" w:line="240" w:lineRule="exact"/>
              <w:jc w:val="left"/>
              <w:rPr>
                <w:rFonts w:eastAsia="Times New Roman"/>
                <w:position w:val="2"/>
                <w:sz w:val="20"/>
                <w:szCs w:val="20"/>
                <w:lang w:val="en-GB" w:eastAsia="en-GB"/>
              </w:rPr>
            </w:pPr>
            <w:r w:rsidRPr="00205F6D">
              <w:rPr>
                <w:rFonts w:eastAsia="Times New Roman"/>
                <w:position w:val="2"/>
                <w:sz w:val="20"/>
                <w:szCs w:val="20"/>
                <w:lang w:val="en-GB" w:eastAsia="en-GB"/>
              </w:rPr>
              <w:t>2</w:t>
            </w:r>
            <w:r w:rsidR="003B5C70" w:rsidRPr="00205F6D">
              <w:rPr>
                <w:rFonts w:eastAsia="Times New Roman"/>
                <w:position w:val="2"/>
                <w:sz w:val="20"/>
                <w:szCs w:val="20"/>
                <w:lang w:val="en-GB" w:eastAsia="en-GB"/>
              </w:rPr>
              <w:t> </w:t>
            </w:r>
            <w:r w:rsidRPr="00205F6D">
              <w:rPr>
                <w:rFonts w:eastAsia="Times New Roman"/>
                <w:position w:val="2"/>
                <w:sz w:val="20"/>
                <w:szCs w:val="20"/>
                <w:lang w:val="en-GB" w:eastAsia="en-GB"/>
              </w:rPr>
              <w:t>881</w:t>
            </w:r>
            <w:r w:rsidR="003B5C70" w:rsidRPr="00205F6D">
              <w:rPr>
                <w:rFonts w:eastAsia="Times New Roman"/>
                <w:position w:val="2"/>
                <w:sz w:val="20"/>
                <w:szCs w:val="20"/>
                <w:lang w:val="en-GB" w:eastAsia="en-GB"/>
              </w:rPr>
              <w:t>–</w:t>
            </w:r>
          </w:p>
        </w:tc>
        <w:tc>
          <w:tcPr>
            <w:tcW w:w="1579" w:type="dxa"/>
            <w:tcBorders>
              <w:top w:val="nil"/>
              <w:left w:val="nil"/>
              <w:bottom w:val="nil"/>
              <w:right w:val="single" w:sz="4" w:space="0" w:color="auto"/>
            </w:tcBorders>
            <w:shd w:val="clear" w:color="auto" w:fill="auto"/>
            <w:noWrap/>
            <w:vAlign w:val="bottom"/>
            <w:hideMark/>
          </w:tcPr>
          <w:p w14:paraId="6F966833" w14:textId="152E2B18" w:rsidR="00866975" w:rsidRPr="00205F6D" w:rsidRDefault="00866975" w:rsidP="00866975">
            <w:pPr>
              <w:tabs>
                <w:tab w:val="clear" w:pos="794"/>
              </w:tabs>
              <w:spacing w:before="20" w:after="20" w:line="240" w:lineRule="exact"/>
              <w:jc w:val="left"/>
              <w:rPr>
                <w:rFonts w:eastAsia="Times New Roman"/>
                <w:position w:val="2"/>
                <w:sz w:val="20"/>
                <w:szCs w:val="20"/>
                <w:lang w:val="en-GB" w:eastAsia="en-GB"/>
              </w:rPr>
            </w:pPr>
            <w:r w:rsidRPr="00205F6D">
              <w:rPr>
                <w:rFonts w:eastAsia="Times New Roman"/>
                <w:position w:val="2"/>
                <w:sz w:val="20"/>
                <w:szCs w:val="20"/>
                <w:lang w:val="en-GB" w:eastAsia="en-GB"/>
              </w:rPr>
              <w:t>571</w:t>
            </w:r>
            <w:r w:rsidR="003B5C70" w:rsidRPr="00205F6D">
              <w:rPr>
                <w:rFonts w:eastAsia="Times New Roman"/>
                <w:position w:val="2"/>
                <w:sz w:val="20"/>
                <w:szCs w:val="20"/>
                <w:lang w:val="en-GB" w:eastAsia="en-GB"/>
              </w:rPr>
              <w:t>–</w:t>
            </w:r>
          </w:p>
        </w:tc>
      </w:tr>
      <w:tr w:rsidR="00866975" w:rsidRPr="00205F6D" w14:paraId="5FF27356" w14:textId="77777777" w:rsidTr="00723CE0">
        <w:trPr>
          <w:trHeight w:val="300"/>
          <w:jc w:val="center"/>
        </w:trPr>
        <w:tc>
          <w:tcPr>
            <w:tcW w:w="5486" w:type="dxa"/>
            <w:tcBorders>
              <w:top w:val="single" w:sz="4" w:space="0" w:color="auto"/>
              <w:left w:val="single" w:sz="4" w:space="0" w:color="auto"/>
              <w:bottom w:val="single" w:sz="4" w:space="0" w:color="auto"/>
              <w:right w:val="nil"/>
            </w:tcBorders>
            <w:shd w:val="clear" w:color="auto" w:fill="auto"/>
            <w:hideMark/>
          </w:tcPr>
          <w:p w14:paraId="42B7AA0E" w14:textId="19400D3C" w:rsidR="00866975" w:rsidRPr="00205F6D" w:rsidRDefault="00866975" w:rsidP="00866975">
            <w:pPr>
              <w:tabs>
                <w:tab w:val="clear" w:pos="794"/>
              </w:tabs>
              <w:spacing w:before="20" w:after="20" w:line="240" w:lineRule="exact"/>
              <w:jc w:val="left"/>
              <w:rPr>
                <w:rFonts w:eastAsia="Times New Roman"/>
                <w:b/>
                <w:bCs/>
                <w:color w:val="000000"/>
                <w:position w:val="2"/>
                <w:sz w:val="20"/>
                <w:szCs w:val="20"/>
                <w:lang w:val="en-GB" w:eastAsia="en-GB"/>
              </w:rPr>
            </w:pPr>
            <w:r w:rsidRPr="00205F6D">
              <w:rPr>
                <w:rFonts w:eastAsia="Times New Roman"/>
                <w:b/>
                <w:bCs/>
                <w:position w:val="2"/>
                <w:sz w:val="20"/>
                <w:szCs w:val="20"/>
                <w:rtl/>
                <w:lang w:val="fr-FR" w:eastAsia="en-US" w:bidi="ar-EG"/>
              </w:rPr>
              <w:t xml:space="preserve">صافي التدفقات النقدية </w:t>
            </w:r>
            <w:r w:rsidR="00F9519A" w:rsidRPr="00205F6D">
              <w:rPr>
                <w:rFonts w:eastAsia="Times New Roman" w:hint="cs"/>
                <w:b/>
                <w:bCs/>
                <w:position w:val="2"/>
                <w:sz w:val="20"/>
                <w:szCs w:val="20"/>
                <w:rtl/>
                <w:lang w:val="fr-FR" w:eastAsia="en-US" w:bidi="ar-EG"/>
              </w:rPr>
              <w:t xml:space="preserve">المتأتية </w:t>
            </w:r>
            <w:r w:rsidRPr="00205F6D">
              <w:rPr>
                <w:rFonts w:eastAsia="Times New Roman"/>
                <w:b/>
                <w:bCs/>
                <w:position w:val="2"/>
                <w:sz w:val="20"/>
                <w:szCs w:val="20"/>
                <w:rtl/>
                <w:lang w:val="fr-FR" w:eastAsia="en-US" w:bidi="ar-EG"/>
              </w:rPr>
              <w:t>من أنشطة استثمارية</w:t>
            </w:r>
          </w:p>
        </w:tc>
        <w:tc>
          <w:tcPr>
            <w:tcW w:w="1682" w:type="dxa"/>
            <w:tcBorders>
              <w:top w:val="single" w:sz="4" w:space="0" w:color="auto"/>
              <w:left w:val="single" w:sz="4" w:space="0" w:color="auto"/>
              <w:bottom w:val="single" w:sz="4" w:space="0" w:color="auto"/>
              <w:right w:val="single" w:sz="4" w:space="0" w:color="auto"/>
            </w:tcBorders>
            <w:shd w:val="clear" w:color="auto" w:fill="auto"/>
            <w:hideMark/>
          </w:tcPr>
          <w:p w14:paraId="1B03C051" w14:textId="6A65808F" w:rsidR="00866975" w:rsidRPr="00205F6D" w:rsidRDefault="00866975" w:rsidP="00866975">
            <w:pPr>
              <w:tabs>
                <w:tab w:val="clear" w:pos="794"/>
              </w:tabs>
              <w:spacing w:before="20" w:after="20" w:line="240" w:lineRule="exact"/>
              <w:jc w:val="left"/>
              <w:rPr>
                <w:rFonts w:eastAsia="Times New Roman"/>
                <w:b/>
                <w:bCs/>
                <w:position w:val="2"/>
                <w:sz w:val="20"/>
                <w:szCs w:val="20"/>
                <w:lang w:val="en-GB" w:eastAsia="en-GB"/>
              </w:rPr>
            </w:pPr>
            <w:r w:rsidRPr="00205F6D">
              <w:rPr>
                <w:rFonts w:eastAsia="Times New Roman"/>
                <w:b/>
                <w:bCs/>
                <w:position w:val="2"/>
                <w:sz w:val="20"/>
                <w:szCs w:val="20"/>
                <w:lang w:val="en-GB" w:eastAsia="en-GB"/>
              </w:rPr>
              <w:t>12</w:t>
            </w:r>
            <w:r w:rsidR="003B5C70" w:rsidRPr="00205F6D">
              <w:rPr>
                <w:rFonts w:eastAsia="Times New Roman"/>
                <w:b/>
                <w:bCs/>
                <w:position w:val="2"/>
                <w:sz w:val="20"/>
                <w:szCs w:val="20"/>
                <w:lang w:val="en-GB" w:eastAsia="en-GB"/>
              </w:rPr>
              <w:t> </w:t>
            </w:r>
            <w:r w:rsidRPr="00205F6D">
              <w:rPr>
                <w:rFonts w:eastAsia="Times New Roman"/>
                <w:b/>
                <w:bCs/>
                <w:position w:val="2"/>
                <w:sz w:val="20"/>
                <w:szCs w:val="20"/>
                <w:lang w:val="en-GB" w:eastAsia="en-GB"/>
              </w:rPr>
              <w:t>265</w:t>
            </w:r>
            <w:r w:rsidR="003B5C70" w:rsidRPr="00205F6D">
              <w:rPr>
                <w:rFonts w:eastAsia="Times New Roman"/>
                <w:b/>
                <w:bCs/>
                <w:position w:val="2"/>
                <w:sz w:val="20"/>
                <w:szCs w:val="20"/>
                <w:lang w:val="en-GB" w:eastAsia="en-GB"/>
              </w:rPr>
              <w:t>  </w:t>
            </w:r>
          </w:p>
        </w:tc>
        <w:tc>
          <w:tcPr>
            <w:tcW w:w="1579" w:type="dxa"/>
            <w:tcBorders>
              <w:top w:val="single" w:sz="4" w:space="0" w:color="auto"/>
              <w:left w:val="nil"/>
              <w:bottom w:val="single" w:sz="4" w:space="0" w:color="auto"/>
              <w:right w:val="single" w:sz="4" w:space="0" w:color="auto"/>
            </w:tcBorders>
            <w:shd w:val="clear" w:color="auto" w:fill="auto"/>
            <w:hideMark/>
          </w:tcPr>
          <w:p w14:paraId="79F5A61C" w14:textId="3DF6DFF3" w:rsidR="00866975" w:rsidRPr="00205F6D" w:rsidRDefault="00866975" w:rsidP="00866975">
            <w:pPr>
              <w:tabs>
                <w:tab w:val="clear" w:pos="794"/>
              </w:tabs>
              <w:spacing w:before="20" w:after="20" w:line="240" w:lineRule="exact"/>
              <w:jc w:val="left"/>
              <w:rPr>
                <w:rFonts w:eastAsia="Times New Roman"/>
                <w:b/>
                <w:bCs/>
                <w:color w:val="000000"/>
                <w:position w:val="2"/>
                <w:sz w:val="20"/>
                <w:szCs w:val="20"/>
                <w:lang w:val="en-GB" w:eastAsia="en-GB"/>
              </w:rPr>
            </w:pPr>
            <w:r w:rsidRPr="00205F6D">
              <w:rPr>
                <w:rFonts w:eastAsia="Times New Roman"/>
                <w:b/>
                <w:bCs/>
                <w:color w:val="000000"/>
                <w:position w:val="2"/>
                <w:sz w:val="20"/>
                <w:szCs w:val="20"/>
                <w:lang w:val="en-GB" w:eastAsia="en-GB"/>
              </w:rPr>
              <w:t>31</w:t>
            </w:r>
            <w:r w:rsidR="003B5C70" w:rsidRPr="00205F6D">
              <w:rPr>
                <w:rFonts w:eastAsia="Times New Roman"/>
                <w:b/>
                <w:bCs/>
                <w:color w:val="000000"/>
                <w:position w:val="2"/>
                <w:sz w:val="20"/>
                <w:szCs w:val="20"/>
                <w:lang w:val="en-GB" w:eastAsia="en-GB"/>
              </w:rPr>
              <w:t> </w:t>
            </w:r>
            <w:r w:rsidRPr="00205F6D">
              <w:rPr>
                <w:rFonts w:eastAsia="Times New Roman"/>
                <w:b/>
                <w:bCs/>
                <w:color w:val="000000"/>
                <w:position w:val="2"/>
                <w:sz w:val="20"/>
                <w:szCs w:val="20"/>
                <w:lang w:val="en-GB" w:eastAsia="en-GB"/>
              </w:rPr>
              <w:t>813</w:t>
            </w:r>
            <w:r w:rsidR="003B5C70" w:rsidRPr="00205F6D">
              <w:rPr>
                <w:rFonts w:eastAsia="Times New Roman"/>
                <w:b/>
                <w:bCs/>
                <w:color w:val="000000"/>
                <w:position w:val="2"/>
                <w:sz w:val="20"/>
                <w:szCs w:val="20"/>
                <w:lang w:val="en-GB" w:eastAsia="en-GB"/>
              </w:rPr>
              <w:t>  </w:t>
            </w:r>
          </w:p>
        </w:tc>
      </w:tr>
      <w:tr w:rsidR="00A34EED" w:rsidRPr="00205F6D" w14:paraId="44EFAB12" w14:textId="77777777" w:rsidTr="00723CE0">
        <w:trPr>
          <w:trHeight w:hRule="exact" w:val="150"/>
          <w:jc w:val="center"/>
        </w:trPr>
        <w:tc>
          <w:tcPr>
            <w:tcW w:w="5486" w:type="dxa"/>
            <w:tcBorders>
              <w:top w:val="nil"/>
              <w:left w:val="single" w:sz="4" w:space="0" w:color="auto"/>
              <w:bottom w:val="nil"/>
              <w:right w:val="nil"/>
            </w:tcBorders>
            <w:shd w:val="clear" w:color="auto" w:fill="auto"/>
            <w:hideMark/>
          </w:tcPr>
          <w:p w14:paraId="733F8B1F" w14:textId="77777777" w:rsidR="00A34EED" w:rsidRPr="00205F6D" w:rsidRDefault="00A34EED" w:rsidP="00866975">
            <w:pPr>
              <w:tabs>
                <w:tab w:val="clear" w:pos="794"/>
              </w:tabs>
              <w:spacing w:before="20" w:after="20" w:line="240" w:lineRule="exact"/>
              <w:jc w:val="left"/>
              <w:rPr>
                <w:rFonts w:eastAsia="Times New Roman"/>
                <w:color w:val="000000"/>
                <w:position w:val="2"/>
                <w:sz w:val="20"/>
                <w:szCs w:val="20"/>
                <w:lang w:val="en-GB" w:eastAsia="en-GB"/>
              </w:rPr>
            </w:pPr>
            <w:r w:rsidRPr="00205F6D">
              <w:rPr>
                <w:rFonts w:eastAsia="Times New Roman"/>
                <w:color w:val="000000"/>
                <w:position w:val="2"/>
                <w:sz w:val="20"/>
                <w:szCs w:val="20"/>
                <w:lang w:val="en-GB" w:eastAsia="en-GB"/>
              </w:rPr>
              <w:t> </w:t>
            </w:r>
          </w:p>
        </w:tc>
        <w:tc>
          <w:tcPr>
            <w:tcW w:w="1682" w:type="dxa"/>
            <w:tcBorders>
              <w:top w:val="nil"/>
              <w:left w:val="single" w:sz="4" w:space="0" w:color="auto"/>
              <w:bottom w:val="nil"/>
              <w:right w:val="single" w:sz="4" w:space="0" w:color="auto"/>
            </w:tcBorders>
            <w:shd w:val="clear" w:color="auto" w:fill="auto"/>
            <w:noWrap/>
            <w:vAlign w:val="bottom"/>
            <w:hideMark/>
          </w:tcPr>
          <w:p w14:paraId="67C91F24" w14:textId="7E32F956" w:rsidR="00A34EED" w:rsidRPr="00205F6D" w:rsidRDefault="00A34EED" w:rsidP="00866975">
            <w:pPr>
              <w:tabs>
                <w:tab w:val="clear" w:pos="794"/>
              </w:tabs>
              <w:spacing w:before="20" w:after="20" w:line="240" w:lineRule="exact"/>
              <w:jc w:val="left"/>
              <w:rPr>
                <w:rFonts w:eastAsia="Times New Roman"/>
                <w:position w:val="2"/>
                <w:sz w:val="20"/>
                <w:szCs w:val="20"/>
                <w:lang w:val="en-GB" w:eastAsia="en-GB"/>
              </w:rPr>
            </w:pPr>
          </w:p>
        </w:tc>
        <w:tc>
          <w:tcPr>
            <w:tcW w:w="1579" w:type="dxa"/>
            <w:tcBorders>
              <w:top w:val="nil"/>
              <w:left w:val="nil"/>
              <w:bottom w:val="nil"/>
              <w:right w:val="single" w:sz="4" w:space="0" w:color="auto"/>
            </w:tcBorders>
            <w:shd w:val="clear" w:color="auto" w:fill="auto"/>
            <w:noWrap/>
            <w:vAlign w:val="bottom"/>
            <w:hideMark/>
          </w:tcPr>
          <w:p w14:paraId="29BCA416" w14:textId="049449C3" w:rsidR="00A34EED" w:rsidRPr="00205F6D" w:rsidRDefault="00A34EED" w:rsidP="00866975">
            <w:pPr>
              <w:tabs>
                <w:tab w:val="clear" w:pos="794"/>
              </w:tabs>
              <w:spacing w:before="20" w:after="20" w:line="240" w:lineRule="exact"/>
              <w:jc w:val="left"/>
              <w:rPr>
                <w:rFonts w:eastAsia="Times New Roman"/>
                <w:color w:val="000000"/>
                <w:position w:val="2"/>
                <w:sz w:val="20"/>
                <w:szCs w:val="20"/>
                <w:lang w:val="en-GB" w:eastAsia="en-GB"/>
              </w:rPr>
            </w:pPr>
          </w:p>
        </w:tc>
      </w:tr>
      <w:tr w:rsidR="00866975" w:rsidRPr="00205F6D" w14:paraId="5F29FCE6" w14:textId="77777777" w:rsidTr="00723CE0">
        <w:trPr>
          <w:trHeight w:val="300"/>
          <w:jc w:val="center"/>
        </w:trPr>
        <w:tc>
          <w:tcPr>
            <w:tcW w:w="5486" w:type="dxa"/>
            <w:tcBorders>
              <w:top w:val="nil"/>
              <w:left w:val="single" w:sz="4" w:space="0" w:color="auto"/>
              <w:bottom w:val="nil"/>
              <w:right w:val="nil"/>
            </w:tcBorders>
            <w:shd w:val="clear" w:color="auto" w:fill="auto"/>
            <w:hideMark/>
          </w:tcPr>
          <w:p w14:paraId="3982AB87" w14:textId="1A9C7341" w:rsidR="00866975" w:rsidRPr="00205F6D" w:rsidRDefault="00866975" w:rsidP="00866975">
            <w:pPr>
              <w:tabs>
                <w:tab w:val="clear" w:pos="794"/>
              </w:tabs>
              <w:spacing w:before="20" w:after="20" w:line="240" w:lineRule="exact"/>
              <w:jc w:val="left"/>
              <w:rPr>
                <w:rFonts w:eastAsia="Times New Roman"/>
                <w:b/>
                <w:bCs/>
                <w:color w:val="000000"/>
                <w:position w:val="2"/>
                <w:sz w:val="20"/>
                <w:szCs w:val="20"/>
                <w:lang w:val="en-GB" w:eastAsia="en-GB"/>
              </w:rPr>
            </w:pPr>
            <w:r w:rsidRPr="00205F6D">
              <w:rPr>
                <w:rFonts w:eastAsia="Times New Roman"/>
                <w:b/>
                <w:bCs/>
                <w:position w:val="2"/>
                <w:sz w:val="20"/>
                <w:szCs w:val="20"/>
                <w:rtl/>
                <w:lang w:val="fr-FR" w:eastAsia="en-US" w:bidi="ar-EG"/>
              </w:rPr>
              <w:t xml:space="preserve">التدفقات النقدية </w:t>
            </w:r>
            <w:r w:rsidR="004F4A7B" w:rsidRPr="00205F6D">
              <w:rPr>
                <w:rFonts w:eastAsia="Times New Roman" w:hint="cs"/>
                <w:b/>
                <w:bCs/>
                <w:position w:val="2"/>
                <w:sz w:val="20"/>
                <w:szCs w:val="20"/>
                <w:rtl/>
                <w:lang w:val="fr-FR" w:eastAsia="en-US" w:bidi="ar-EG"/>
              </w:rPr>
              <w:t>ال</w:t>
            </w:r>
            <w:r w:rsidR="00A31B17" w:rsidRPr="00205F6D">
              <w:rPr>
                <w:rFonts w:eastAsia="Times New Roman" w:hint="cs"/>
                <w:b/>
                <w:bCs/>
                <w:position w:val="2"/>
                <w:sz w:val="20"/>
                <w:szCs w:val="20"/>
                <w:rtl/>
                <w:lang w:val="fr-FR" w:eastAsia="en-US" w:bidi="ar-EG"/>
              </w:rPr>
              <w:t xml:space="preserve">متأتية </w:t>
            </w:r>
            <w:r w:rsidRPr="00205F6D">
              <w:rPr>
                <w:rFonts w:eastAsia="Times New Roman"/>
                <w:b/>
                <w:bCs/>
                <w:position w:val="2"/>
                <w:sz w:val="20"/>
                <w:szCs w:val="20"/>
                <w:rtl/>
                <w:lang w:val="fr-FR" w:eastAsia="en-US" w:bidi="ar-EG"/>
              </w:rPr>
              <w:t>من أنشطة مالية</w:t>
            </w:r>
          </w:p>
        </w:tc>
        <w:tc>
          <w:tcPr>
            <w:tcW w:w="1682" w:type="dxa"/>
            <w:tcBorders>
              <w:top w:val="nil"/>
              <w:left w:val="single" w:sz="4" w:space="0" w:color="auto"/>
              <w:bottom w:val="nil"/>
              <w:right w:val="single" w:sz="4" w:space="0" w:color="auto"/>
            </w:tcBorders>
            <w:shd w:val="clear" w:color="auto" w:fill="auto"/>
            <w:noWrap/>
            <w:vAlign w:val="bottom"/>
            <w:hideMark/>
          </w:tcPr>
          <w:p w14:paraId="64FB39A6" w14:textId="47DE7882" w:rsidR="00866975" w:rsidRPr="00205F6D" w:rsidRDefault="00866975" w:rsidP="00866975">
            <w:pPr>
              <w:tabs>
                <w:tab w:val="clear" w:pos="794"/>
              </w:tabs>
              <w:spacing w:before="20" w:after="20" w:line="240" w:lineRule="exact"/>
              <w:jc w:val="left"/>
              <w:rPr>
                <w:rFonts w:eastAsia="Times New Roman"/>
                <w:position w:val="2"/>
                <w:sz w:val="20"/>
                <w:szCs w:val="20"/>
                <w:lang w:val="en-GB" w:eastAsia="en-GB"/>
              </w:rPr>
            </w:pPr>
          </w:p>
        </w:tc>
        <w:tc>
          <w:tcPr>
            <w:tcW w:w="1579" w:type="dxa"/>
            <w:tcBorders>
              <w:top w:val="nil"/>
              <w:left w:val="nil"/>
              <w:bottom w:val="nil"/>
              <w:right w:val="single" w:sz="4" w:space="0" w:color="auto"/>
            </w:tcBorders>
            <w:shd w:val="clear" w:color="auto" w:fill="auto"/>
            <w:noWrap/>
            <w:vAlign w:val="bottom"/>
            <w:hideMark/>
          </w:tcPr>
          <w:p w14:paraId="14DF8CD1" w14:textId="3CC1F5AF" w:rsidR="00866975" w:rsidRPr="00205F6D" w:rsidRDefault="00866975" w:rsidP="00866975">
            <w:pPr>
              <w:tabs>
                <w:tab w:val="clear" w:pos="794"/>
              </w:tabs>
              <w:spacing w:before="20" w:after="20" w:line="240" w:lineRule="exact"/>
              <w:jc w:val="left"/>
              <w:rPr>
                <w:rFonts w:eastAsia="Times New Roman"/>
                <w:color w:val="000000"/>
                <w:position w:val="2"/>
                <w:sz w:val="20"/>
                <w:szCs w:val="20"/>
                <w:lang w:val="en-GB" w:eastAsia="en-GB"/>
              </w:rPr>
            </w:pPr>
          </w:p>
        </w:tc>
      </w:tr>
      <w:tr w:rsidR="00866975" w:rsidRPr="00205F6D" w14:paraId="342A8536" w14:textId="77777777" w:rsidTr="00723CE0">
        <w:trPr>
          <w:trHeight w:val="300"/>
          <w:jc w:val="center"/>
        </w:trPr>
        <w:tc>
          <w:tcPr>
            <w:tcW w:w="5486" w:type="dxa"/>
            <w:tcBorders>
              <w:top w:val="nil"/>
              <w:left w:val="single" w:sz="4" w:space="0" w:color="auto"/>
              <w:bottom w:val="nil"/>
              <w:right w:val="nil"/>
            </w:tcBorders>
            <w:shd w:val="clear" w:color="auto" w:fill="auto"/>
            <w:hideMark/>
          </w:tcPr>
          <w:p w14:paraId="68D7EEA0" w14:textId="49601DB9" w:rsidR="00866975" w:rsidRPr="00205F6D" w:rsidRDefault="00866975" w:rsidP="00866975">
            <w:pPr>
              <w:tabs>
                <w:tab w:val="clear" w:pos="794"/>
              </w:tabs>
              <w:spacing w:before="20" w:after="20" w:line="240" w:lineRule="exact"/>
              <w:jc w:val="left"/>
              <w:rPr>
                <w:rFonts w:eastAsia="Times New Roman"/>
                <w:color w:val="000000"/>
                <w:position w:val="2"/>
                <w:sz w:val="20"/>
                <w:szCs w:val="20"/>
                <w:lang w:val="en-GB" w:eastAsia="en-GB"/>
              </w:rPr>
            </w:pPr>
            <w:r w:rsidRPr="00205F6D">
              <w:rPr>
                <w:rFonts w:eastAsia="Times New Roman"/>
                <w:position w:val="2"/>
                <w:sz w:val="20"/>
                <w:szCs w:val="20"/>
                <w:rtl/>
                <w:lang w:val="fr-FR" w:eastAsia="en-US" w:bidi="ar-EG"/>
              </w:rPr>
              <w:t xml:space="preserve">(زيادة)/نقصان </w:t>
            </w:r>
            <w:r w:rsidRPr="00205F6D">
              <w:rPr>
                <w:rFonts w:eastAsia="Times New Roman" w:hint="cs"/>
                <w:position w:val="2"/>
                <w:sz w:val="20"/>
                <w:szCs w:val="20"/>
                <w:rtl/>
                <w:lang w:val="fr-FR" w:eastAsia="en-US" w:bidi="ar-EG"/>
              </w:rPr>
              <w:t>في استثمارات</w:t>
            </w:r>
            <w:r w:rsidRPr="00205F6D">
              <w:rPr>
                <w:rFonts w:eastAsia="Times New Roman"/>
                <w:position w:val="2"/>
                <w:sz w:val="20"/>
                <w:szCs w:val="20"/>
                <w:rtl/>
                <w:lang w:val="fr-FR" w:eastAsia="en-US" w:bidi="ar-EG"/>
              </w:rPr>
              <w:t xml:space="preserve"> قرض مؤسسة </w:t>
            </w:r>
            <w:r w:rsidRPr="00205F6D">
              <w:rPr>
                <w:rFonts w:eastAsia="Times New Roman"/>
                <w:position w:val="2"/>
                <w:sz w:val="20"/>
                <w:szCs w:val="20"/>
                <w:lang w:val="fr-FR" w:eastAsia="en-US" w:bidi="ar-EG"/>
              </w:rPr>
              <w:t>FIPOI</w:t>
            </w:r>
          </w:p>
        </w:tc>
        <w:tc>
          <w:tcPr>
            <w:tcW w:w="1682" w:type="dxa"/>
            <w:tcBorders>
              <w:top w:val="nil"/>
              <w:left w:val="single" w:sz="4" w:space="0" w:color="auto"/>
              <w:bottom w:val="nil"/>
              <w:right w:val="single" w:sz="4" w:space="0" w:color="auto"/>
            </w:tcBorders>
            <w:shd w:val="clear" w:color="auto" w:fill="auto"/>
            <w:noWrap/>
            <w:vAlign w:val="bottom"/>
            <w:hideMark/>
          </w:tcPr>
          <w:p w14:paraId="3EEA5F9E" w14:textId="0B314A52" w:rsidR="00866975" w:rsidRPr="00205F6D" w:rsidRDefault="00866975" w:rsidP="00866975">
            <w:pPr>
              <w:tabs>
                <w:tab w:val="clear" w:pos="794"/>
              </w:tabs>
              <w:spacing w:before="20" w:after="20" w:line="240" w:lineRule="exact"/>
              <w:jc w:val="left"/>
              <w:rPr>
                <w:rFonts w:eastAsia="Times New Roman"/>
                <w:position w:val="2"/>
                <w:sz w:val="20"/>
                <w:szCs w:val="20"/>
                <w:lang w:val="en-GB" w:eastAsia="en-GB"/>
              </w:rPr>
            </w:pPr>
            <w:r w:rsidRPr="00205F6D">
              <w:rPr>
                <w:rFonts w:eastAsia="Times New Roman"/>
                <w:position w:val="2"/>
                <w:sz w:val="20"/>
                <w:szCs w:val="20"/>
                <w:lang w:val="en-GB" w:eastAsia="en-GB"/>
              </w:rPr>
              <w:t>1</w:t>
            </w:r>
            <w:r w:rsidR="003B5C70" w:rsidRPr="00205F6D">
              <w:rPr>
                <w:rFonts w:eastAsia="Times New Roman"/>
                <w:position w:val="2"/>
                <w:sz w:val="20"/>
                <w:szCs w:val="20"/>
                <w:lang w:val="en-GB" w:eastAsia="en-GB"/>
              </w:rPr>
              <w:t> </w:t>
            </w:r>
            <w:r w:rsidRPr="00205F6D">
              <w:rPr>
                <w:rFonts w:eastAsia="Times New Roman"/>
                <w:position w:val="2"/>
                <w:sz w:val="20"/>
                <w:szCs w:val="20"/>
                <w:lang w:val="en-GB" w:eastAsia="en-GB"/>
              </w:rPr>
              <w:t>757</w:t>
            </w:r>
            <w:r w:rsidR="003B5C70" w:rsidRPr="00205F6D">
              <w:rPr>
                <w:rFonts w:eastAsia="Times New Roman"/>
                <w:position w:val="2"/>
                <w:sz w:val="20"/>
                <w:szCs w:val="20"/>
                <w:lang w:val="en-GB" w:eastAsia="en-GB"/>
              </w:rPr>
              <w:t>  </w:t>
            </w:r>
          </w:p>
        </w:tc>
        <w:tc>
          <w:tcPr>
            <w:tcW w:w="1579" w:type="dxa"/>
            <w:tcBorders>
              <w:top w:val="nil"/>
              <w:left w:val="nil"/>
              <w:bottom w:val="nil"/>
              <w:right w:val="single" w:sz="4" w:space="0" w:color="auto"/>
            </w:tcBorders>
            <w:shd w:val="clear" w:color="auto" w:fill="auto"/>
            <w:noWrap/>
            <w:vAlign w:val="bottom"/>
            <w:hideMark/>
          </w:tcPr>
          <w:p w14:paraId="40631507" w14:textId="1C73F90F" w:rsidR="00866975" w:rsidRPr="00205F6D" w:rsidRDefault="00866975" w:rsidP="00866975">
            <w:pPr>
              <w:tabs>
                <w:tab w:val="clear" w:pos="794"/>
              </w:tabs>
              <w:spacing w:before="20" w:after="20" w:line="240" w:lineRule="exact"/>
              <w:jc w:val="left"/>
              <w:rPr>
                <w:rFonts w:eastAsia="Times New Roman"/>
                <w:position w:val="2"/>
                <w:sz w:val="20"/>
                <w:szCs w:val="20"/>
                <w:lang w:val="en-GB" w:eastAsia="en-GB"/>
              </w:rPr>
            </w:pPr>
            <w:r w:rsidRPr="00205F6D">
              <w:rPr>
                <w:rFonts w:eastAsia="Times New Roman"/>
                <w:position w:val="2"/>
                <w:sz w:val="20"/>
                <w:szCs w:val="20"/>
                <w:lang w:val="en-GB" w:eastAsia="en-GB"/>
              </w:rPr>
              <w:t>174</w:t>
            </w:r>
            <w:r w:rsidR="003B5C70" w:rsidRPr="00205F6D">
              <w:rPr>
                <w:rFonts w:eastAsia="Times New Roman"/>
                <w:b/>
                <w:bCs/>
                <w:color w:val="000000"/>
                <w:position w:val="2"/>
                <w:sz w:val="20"/>
                <w:szCs w:val="20"/>
                <w:lang w:val="en-GB" w:eastAsia="en-GB"/>
              </w:rPr>
              <w:t>  </w:t>
            </w:r>
          </w:p>
        </w:tc>
      </w:tr>
      <w:tr w:rsidR="00A34EED" w:rsidRPr="00205F6D" w14:paraId="608CDE01" w14:textId="77777777" w:rsidTr="00723CE0">
        <w:trPr>
          <w:trHeight w:val="300"/>
          <w:jc w:val="center"/>
        </w:trPr>
        <w:tc>
          <w:tcPr>
            <w:tcW w:w="5486" w:type="dxa"/>
            <w:tcBorders>
              <w:top w:val="single" w:sz="4" w:space="0" w:color="auto"/>
              <w:left w:val="single" w:sz="4" w:space="0" w:color="auto"/>
              <w:right w:val="nil"/>
            </w:tcBorders>
            <w:shd w:val="clear" w:color="auto" w:fill="auto"/>
            <w:hideMark/>
          </w:tcPr>
          <w:p w14:paraId="5E453006" w14:textId="0A890C2B" w:rsidR="00A34EED" w:rsidRPr="00205F6D" w:rsidRDefault="00866975" w:rsidP="00866975">
            <w:pPr>
              <w:tabs>
                <w:tab w:val="clear" w:pos="794"/>
              </w:tabs>
              <w:spacing w:before="20" w:after="20" w:line="240" w:lineRule="exact"/>
              <w:jc w:val="left"/>
              <w:rPr>
                <w:rFonts w:eastAsia="Times New Roman"/>
                <w:b/>
                <w:bCs/>
                <w:color w:val="000000"/>
                <w:position w:val="2"/>
                <w:sz w:val="20"/>
                <w:szCs w:val="20"/>
                <w:lang w:val="en-GB" w:eastAsia="en-GB"/>
              </w:rPr>
            </w:pPr>
            <w:r w:rsidRPr="00205F6D">
              <w:rPr>
                <w:rFonts w:eastAsia="Times New Roman"/>
                <w:b/>
                <w:bCs/>
                <w:position w:val="2"/>
                <w:sz w:val="20"/>
                <w:szCs w:val="20"/>
                <w:rtl/>
                <w:lang w:val="fr-FR" w:eastAsia="en-US" w:bidi="ar-EG"/>
              </w:rPr>
              <w:t xml:space="preserve">التدفقات النقدية </w:t>
            </w:r>
            <w:r w:rsidR="004F4A7B" w:rsidRPr="00205F6D">
              <w:rPr>
                <w:rFonts w:eastAsia="Times New Roman" w:hint="cs"/>
                <w:b/>
                <w:bCs/>
                <w:position w:val="2"/>
                <w:sz w:val="20"/>
                <w:szCs w:val="20"/>
                <w:rtl/>
                <w:lang w:val="fr-FR" w:eastAsia="en-US" w:bidi="ar-EG"/>
              </w:rPr>
              <w:t xml:space="preserve">المتأتية </w:t>
            </w:r>
            <w:r w:rsidRPr="00205F6D">
              <w:rPr>
                <w:rFonts w:eastAsia="Times New Roman"/>
                <w:b/>
                <w:bCs/>
                <w:position w:val="2"/>
                <w:sz w:val="20"/>
                <w:szCs w:val="20"/>
                <w:rtl/>
                <w:lang w:val="fr-FR" w:eastAsia="en-US" w:bidi="ar-EG"/>
              </w:rPr>
              <w:t>من أنشطة مالية</w:t>
            </w:r>
          </w:p>
        </w:tc>
        <w:tc>
          <w:tcPr>
            <w:tcW w:w="1682" w:type="dxa"/>
            <w:tcBorders>
              <w:top w:val="single" w:sz="4" w:space="0" w:color="auto"/>
              <w:left w:val="single" w:sz="4" w:space="0" w:color="auto"/>
              <w:right w:val="single" w:sz="4" w:space="0" w:color="auto"/>
            </w:tcBorders>
            <w:shd w:val="clear" w:color="auto" w:fill="auto"/>
            <w:hideMark/>
          </w:tcPr>
          <w:p w14:paraId="1F5033FE" w14:textId="0A44F9F1" w:rsidR="00A34EED" w:rsidRPr="00205F6D" w:rsidRDefault="00A34EED" w:rsidP="00866975">
            <w:pPr>
              <w:tabs>
                <w:tab w:val="clear" w:pos="794"/>
              </w:tabs>
              <w:spacing w:before="20" w:after="20" w:line="240" w:lineRule="exact"/>
              <w:jc w:val="left"/>
              <w:rPr>
                <w:rFonts w:eastAsia="Times New Roman"/>
                <w:b/>
                <w:bCs/>
                <w:position w:val="2"/>
                <w:sz w:val="20"/>
                <w:szCs w:val="20"/>
                <w:lang w:val="en-GB" w:eastAsia="en-GB"/>
              </w:rPr>
            </w:pPr>
            <w:r w:rsidRPr="00205F6D">
              <w:rPr>
                <w:rFonts w:eastAsia="Times New Roman"/>
                <w:b/>
                <w:bCs/>
                <w:position w:val="2"/>
                <w:sz w:val="20"/>
                <w:szCs w:val="20"/>
                <w:lang w:val="en-GB" w:eastAsia="en-GB"/>
              </w:rPr>
              <w:t>1</w:t>
            </w:r>
            <w:r w:rsidR="003B5C70" w:rsidRPr="00205F6D">
              <w:rPr>
                <w:rFonts w:eastAsia="Times New Roman"/>
                <w:b/>
                <w:bCs/>
                <w:position w:val="2"/>
                <w:sz w:val="20"/>
                <w:szCs w:val="20"/>
                <w:lang w:val="en-GB" w:eastAsia="en-GB"/>
              </w:rPr>
              <w:t> </w:t>
            </w:r>
            <w:r w:rsidRPr="00205F6D">
              <w:rPr>
                <w:rFonts w:eastAsia="Times New Roman"/>
                <w:b/>
                <w:bCs/>
                <w:position w:val="2"/>
                <w:sz w:val="20"/>
                <w:szCs w:val="20"/>
                <w:lang w:val="en-GB" w:eastAsia="en-GB"/>
              </w:rPr>
              <w:t>757</w:t>
            </w:r>
            <w:r w:rsidR="003B5C70" w:rsidRPr="00205F6D">
              <w:rPr>
                <w:rFonts w:eastAsia="Times New Roman"/>
                <w:b/>
                <w:bCs/>
                <w:position w:val="2"/>
                <w:sz w:val="20"/>
                <w:szCs w:val="20"/>
                <w:lang w:val="en-GB" w:eastAsia="en-GB"/>
              </w:rPr>
              <w:t>  </w:t>
            </w:r>
          </w:p>
        </w:tc>
        <w:tc>
          <w:tcPr>
            <w:tcW w:w="1579" w:type="dxa"/>
            <w:tcBorders>
              <w:top w:val="single" w:sz="4" w:space="0" w:color="auto"/>
              <w:left w:val="nil"/>
              <w:right w:val="single" w:sz="4" w:space="0" w:color="auto"/>
            </w:tcBorders>
            <w:shd w:val="clear" w:color="auto" w:fill="auto"/>
            <w:hideMark/>
          </w:tcPr>
          <w:p w14:paraId="62E75AA2" w14:textId="6D6AE23C" w:rsidR="00A34EED" w:rsidRPr="00205F6D" w:rsidRDefault="00A34EED" w:rsidP="00866975">
            <w:pPr>
              <w:tabs>
                <w:tab w:val="clear" w:pos="794"/>
              </w:tabs>
              <w:spacing w:before="20" w:after="20" w:line="240" w:lineRule="exact"/>
              <w:jc w:val="left"/>
              <w:rPr>
                <w:rFonts w:eastAsia="Times New Roman"/>
                <w:b/>
                <w:bCs/>
                <w:color w:val="000000"/>
                <w:position w:val="2"/>
                <w:sz w:val="20"/>
                <w:szCs w:val="20"/>
                <w:lang w:val="en-GB" w:eastAsia="en-GB"/>
              </w:rPr>
            </w:pPr>
            <w:r w:rsidRPr="00205F6D">
              <w:rPr>
                <w:rFonts w:eastAsia="Times New Roman"/>
                <w:b/>
                <w:bCs/>
                <w:color w:val="000000"/>
                <w:position w:val="2"/>
                <w:sz w:val="20"/>
                <w:szCs w:val="20"/>
                <w:lang w:val="en-GB" w:eastAsia="en-GB"/>
              </w:rPr>
              <w:t>174</w:t>
            </w:r>
            <w:r w:rsidR="003B5C70" w:rsidRPr="00205F6D">
              <w:rPr>
                <w:rFonts w:eastAsia="Times New Roman"/>
                <w:b/>
                <w:bCs/>
                <w:color w:val="000000"/>
                <w:position w:val="2"/>
                <w:sz w:val="20"/>
                <w:szCs w:val="20"/>
                <w:lang w:val="en-GB" w:eastAsia="en-GB"/>
              </w:rPr>
              <w:t>  </w:t>
            </w:r>
          </w:p>
        </w:tc>
      </w:tr>
      <w:tr w:rsidR="00A34EED" w:rsidRPr="00205F6D" w14:paraId="4B9090EB" w14:textId="77777777" w:rsidTr="00723CE0">
        <w:trPr>
          <w:trHeight w:hRule="exact" w:val="95"/>
          <w:jc w:val="center"/>
        </w:trPr>
        <w:tc>
          <w:tcPr>
            <w:tcW w:w="5486" w:type="dxa"/>
            <w:tcBorders>
              <w:left w:val="single" w:sz="4" w:space="0" w:color="auto"/>
              <w:bottom w:val="single" w:sz="4" w:space="0" w:color="auto"/>
              <w:right w:val="nil"/>
            </w:tcBorders>
            <w:shd w:val="clear" w:color="auto" w:fill="auto"/>
            <w:hideMark/>
          </w:tcPr>
          <w:p w14:paraId="172DAE72" w14:textId="77777777" w:rsidR="00A34EED" w:rsidRPr="00205F6D" w:rsidRDefault="00A34EED" w:rsidP="00866975">
            <w:pPr>
              <w:tabs>
                <w:tab w:val="clear" w:pos="794"/>
              </w:tabs>
              <w:spacing w:before="20" w:after="20" w:line="240" w:lineRule="exact"/>
              <w:jc w:val="left"/>
              <w:rPr>
                <w:rFonts w:eastAsia="Times New Roman"/>
                <w:b/>
                <w:bCs/>
                <w:color w:val="000000"/>
                <w:position w:val="2"/>
                <w:sz w:val="20"/>
                <w:szCs w:val="20"/>
                <w:lang w:val="en-GB" w:eastAsia="en-GB"/>
              </w:rPr>
            </w:pPr>
            <w:r w:rsidRPr="00205F6D">
              <w:rPr>
                <w:rFonts w:eastAsia="Times New Roman"/>
                <w:b/>
                <w:bCs/>
                <w:color w:val="000000"/>
                <w:position w:val="2"/>
                <w:sz w:val="20"/>
                <w:szCs w:val="20"/>
                <w:lang w:val="en-GB" w:eastAsia="en-GB"/>
              </w:rPr>
              <w:t> </w:t>
            </w:r>
          </w:p>
        </w:tc>
        <w:tc>
          <w:tcPr>
            <w:tcW w:w="1682" w:type="dxa"/>
            <w:tcBorders>
              <w:top w:val="nil"/>
              <w:left w:val="single" w:sz="4" w:space="0" w:color="auto"/>
              <w:bottom w:val="single" w:sz="4" w:space="0" w:color="auto"/>
              <w:right w:val="single" w:sz="4" w:space="0" w:color="auto"/>
            </w:tcBorders>
            <w:shd w:val="clear" w:color="auto" w:fill="auto"/>
            <w:noWrap/>
            <w:vAlign w:val="bottom"/>
            <w:hideMark/>
          </w:tcPr>
          <w:p w14:paraId="4E8A1C56" w14:textId="576D591C" w:rsidR="00A34EED" w:rsidRPr="00205F6D" w:rsidRDefault="00A34EED" w:rsidP="00866975">
            <w:pPr>
              <w:tabs>
                <w:tab w:val="clear" w:pos="794"/>
              </w:tabs>
              <w:spacing w:before="20" w:after="20" w:line="240" w:lineRule="exact"/>
              <w:jc w:val="left"/>
              <w:rPr>
                <w:rFonts w:eastAsia="Times New Roman"/>
                <w:position w:val="2"/>
                <w:sz w:val="20"/>
                <w:szCs w:val="20"/>
                <w:lang w:val="en-GB" w:eastAsia="en-GB"/>
              </w:rPr>
            </w:pPr>
          </w:p>
        </w:tc>
        <w:tc>
          <w:tcPr>
            <w:tcW w:w="1579" w:type="dxa"/>
            <w:tcBorders>
              <w:top w:val="nil"/>
              <w:left w:val="nil"/>
              <w:bottom w:val="single" w:sz="4" w:space="0" w:color="auto"/>
              <w:right w:val="single" w:sz="4" w:space="0" w:color="auto"/>
            </w:tcBorders>
            <w:shd w:val="clear" w:color="auto" w:fill="auto"/>
            <w:noWrap/>
            <w:vAlign w:val="bottom"/>
            <w:hideMark/>
          </w:tcPr>
          <w:p w14:paraId="236DEFAD" w14:textId="52EC9176" w:rsidR="00A34EED" w:rsidRPr="00205F6D" w:rsidRDefault="00A34EED" w:rsidP="00866975">
            <w:pPr>
              <w:tabs>
                <w:tab w:val="clear" w:pos="794"/>
              </w:tabs>
              <w:spacing w:before="20" w:after="20" w:line="240" w:lineRule="exact"/>
              <w:jc w:val="left"/>
              <w:rPr>
                <w:rFonts w:eastAsia="Times New Roman"/>
                <w:color w:val="000000"/>
                <w:position w:val="2"/>
                <w:sz w:val="20"/>
                <w:szCs w:val="20"/>
                <w:lang w:val="en-GB" w:eastAsia="en-GB"/>
              </w:rPr>
            </w:pPr>
          </w:p>
        </w:tc>
      </w:tr>
      <w:tr w:rsidR="00866975" w:rsidRPr="00205F6D" w14:paraId="05B52937" w14:textId="77777777" w:rsidTr="00723CE0">
        <w:trPr>
          <w:trHeight w:val="300"/>
          <w:jc w:val="center"/>
        </w:trPr>
        <w:tc>
          <w:tcPr>
            <w:tcW w:w="5486" w:type="dxa"/>
            <w:tcBorders>
              <w:top w:val="single" w:sz="4" w:space="0" w:color="auto"/>
              <w:left w:val="single" w:sz="4" w:space="0" w:color="auto"/>
              <w:bottom w:val="single" w:sz="4" w:space="0" w:color="auto"/>
              <w:right w:val="nil"/>
            </w:tcBorders>
            <w:shd w:val="clear" w:color="auto" w:fill="auto"/>
            <w:hideMark/>
          </w:tcPr>
          <w:p w14:paraId="041475BF" w14:textId="1FD719BC" w:rsidR="00866975" w:rsidRPr="00205F6D" w:rsidRDefault="00866975" w:rsidP="00866975">
            <w:pPr>
              <w:tabs>
                <w:tab w:val="clear" w:pos="794"/>
              </w:tabs>
              <w:spacing w:before="20" w:after="20" w:line="240" w:lineRule="exact"/>
              <w:jc w:val="left"/>
              <w:rPr>
                <w:rFonts w:eastAsia="Times New Roman"/>
                <w:b/>
                <w:bCs/>
                <w:color w:val="000000"/>
                <w:position w:val="2"/>
                <w:sz w:val="20"/>
                <w:szCs w:val="20"/>
                <w:lang w:val="en-GB" w:eastAsia="en-GB"/>
              </w:rPr>
            </w:pPr>
            <w:r w:rsidRPr="00205F6D">
              <w:rPr>
                <w:rFonts w:eastAsia="Times New Roman"/>
                <w:b/>
                <w:bCs/>
                <w:position w:val="2"/>
                <w:sz w:val="20"/>
                <w:szCs w:val="20"/>
                <w:rtl/>
                <w:lang w:val="fr-FR" w:eastAsia="en-US" w:bidi="ar-EG"/>
              </w:rPr>
              <w:t xml:space="preserve">صافي </w:t>
            </w:r>
            <w:r w:rsidR="003069CD" w:rsidRPr="00205F6D">
              <w:rPr>
                <w:rFonts w:eastAsia="Times New Roman" w:hint="cs"/>
                <w:b/>
                <w:bCs/>
                <w:position w:val="2"/>
                <w:sz w:val="20"/>
                <w:szCs w:val="20"/>
                <w:rtl/>
                <w:lang w:val="fr-FR" w:eastAsia="en-US" w:bidi="ar-EG"/>
              </w:rPr>
              <w:t>ال</w:t>
            </w:r>
            <w:r w:rsidRPr="00205F6D">
              <w:rPr>
                <w:rFonts w:eastAsia="Times New Roman"/>
                <w:b/>
                <w:bCs/>
                <w:position w:val="2"/>
                <w:sz w:val="20"/>
                <w:szCs w:val="20"/>
                <w:rtl/>
                <w:lang w:val="fr-FR" w:eastAsia="en-US" w:bidi="ar-EG"/>
              </w:rPr>
              <w:t>زيادة/(</w:t>
            </w:r>
            <w:r w:rsidR="003069CD" w:rsidRPr="00205F6D">
              <w:rPr>
                <w:rFonts w:eastAsia="Times New Roman" w:hint="cs"/>
                <w:b/>
                <w:bCs/>
                <w:position w:val="2"/>
                <w:sz w:val="20"/>
                <w:szCs w:val="20"/>
                <w:rtl/>
                <w:lang w:val="fr-FR" w:eastAsia="en-US" w:bidi="ar-EG"/>
              </w:rPr>
              <w:t>ال</w:t>
            </w:r>
            <w:r w:rsidRPr="00205F6D">
              <w:rPr>
                <w:rFonts w:eastAsia="Times New Roman"/>
                <w:b/>
                <w:bCs/>
                <w:position w:val="2"/>
                <w:sz w:val="20"/>
                <w:szCs w:val="20"/>
                <w:rtl/>
                <w:lang w:val="fr-FR" w:eastAsia="en-US" w:bidi="ar-EG"/>
              </w:rPr>
              <w:t>نقصان) في الأموال النقدية وما </w:t>
            </w:r>
            <w:r w:rsidRPr="00205F6D">
              <w:rPr>
                <w:rFonts w:eastAsia="Times New Roman" w:hint="cs"/>
                <w:b/>
                <w:bCs/>
                <w:position w:val="2"/>
                <w:sz w:val="20"/>
                <w:szCs w:val="20"/>
                <w:rtl/>
                <w:lang w:val="fr-FR" w:eastAsia="en-US" w:bidi="ar-EG"/>
              </w:rPr>
              <w:t>يعادلها</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F5C2DB" w14:textId="4184C002" w:rsidR="00866975" w:rsidRPr="00205F6D" w:rsidRDefault="00866975" w:rsidP="00866975">
            <w:pPr>
              <w:tabs>
                <w:tab w:val="clear" w:pos="794"/>
              </w:tabs>
              <w:spacing w:before="20" w:after="20" w:line="240" w:lineRule="exact"/>
              <w:jc w:val="left"/>
              <w:rPr>
                <w:rFonts w:eastAsia="Times New Roman"/>
                <w:b/>
                <w:bCs/>
                <w:position w:val="2"/>
                <w:sz w:val="20"/>
                <w:szCs w:val="20"/>
                <w:lang w:val="en-GB" w:eastAsia="en-GB"/>
              </w:rPr>
            </w:pPr>
            <w:r w:rsidRPr="00205F6D">
              <w:rPr>
                <w:rFonts w:eastAsia="Times New Roman"/>
                <w:b/>
                <w:bCs/>
                <w:position w:val="2"/>
                <w:sz w:val="20"/>
                <w:szCs w:val="20"/>
                <w:lang w:val="en-GB" w:eastAsia="en-GB"/>
              </w:rPr>
              <w:t>17</w:t>
            </w:r>
            <w:r w:rsidR="003B5C70" w:rsidRPr="00205F6D">
              <w:rPr>
                <w:rFonts w:eastAsia="Times New Roman"/>
                <w:b/>
                <w:bCs/>
                <w:position w:val="2"/>
                <w:sz w:val="20"/>
                <w:szCs w:val="20"/>
                <w:lang w:val="en-GB" w:eastAsia="en-GB"/>
              </w:rPr>
              <w:t> </w:t>
            </w:r>
            <w:r w:rsidRPr="00205F6D">
              <w:rPr>
                <w:rFonts w:eastAsia="Times New Roman"/>
                <w:b/>
                <w:bCs/>
                <w:position w:val="2"/>
                <w:sz w:val="20"/>
                <w:szCs w:val="20"/>
                <w:lang w:val="en-GB" w:eastAsia="en-GB"/>
              </w:rPr>
              <w:t>026</w:t>
            </w:r>
            <w:r w:rsidR="003B5C70" w:rsidRPr="00205F6D">
              <w:rPr>
                <w:rFonts w:eastAsia="Times New Roman"/>
                <w:b/>
                <w:bCs/>
                <w:position w:val="2"/>
                <w:sz w:val="20"/>
                <w:szCs w:val="20"/>
                <w:lang w:val="en-GB" w:eastAsia="en-GB"/>
              </w:rPr>
              <w:t>  </w:t>
            </w:r>
          </w:p>
        </w:tc>
        <w:tc>
          <w:tcPr>
            <w:tcW w:w="1579" w:type="dxa"/>
            <w:tcBorders>
              <w:top w:val="single" w:sz="4" w:space="0" w:color="auto"/>
              <w:left w:val="nil"/>
              <w:bottom w:val="single" w:sz="4" w:space="0" w:color="auto"/>
              <w:right w:val="single" w:sz="4" w:space="0" w:color="auto"/>
            </w:tcBorders>
            <w:shd w:val="clear" w:color="auto" w:fill="auto"/>
            <w:vAlign w:val="bottom"/>
            <w:hideMark/>
          </w:tcPr>
          <w:p w14:paraId="32411451" w14:textId="20744E88" w:rsidR="00866975" w:rsidRPr="00205F6D" w:rsidRDefault="00866975" w:rsidP="00866975">
            <w:pPr>
              <w:tabs>
                <w:tab w:val="clear" w:pos="794"/>
              </w:tabs>
              <w:spacing w:before="20" w:after="20" w:line="240" w:lineRule="exact"/>
              <w:jc w:val="left"/>
              <w:rPr>
                <w:rFonts w:eastAsia="Times New Roman"/>
                <w:b/>
                <w:bCs/>
                <w:color w:val="000000"/>
                <w:position w:val="2"/>
                <w:sz w:val="20"/>
                <w:szCs w:val="20"/>
                <w:lang w:val="en-GB" w:eastAsia="en-GB"/>
              </w:rPr>
            </w:pPr>
            <w:r w:rsidRPr="00205F6D">
              <w:rPr>
                <w:rFonts w:eastAsia="Times New Roman"/>
                <w:b/>
                <w:bCs/>
                <w:color w:val="000000"/>
                <w:position w:val="2"/>
                <w:sz w:val="20"/>
                <w:szCs w:val="20"/>
                <w:lang w:val="en-GB" w:eastAsia="en-GB"/>
              </w:rPr>
              <w:t>26</w:t>
            </w:r>
            <w:r w:rsidR="003B5C70" w:rsidRPr="00205F6D">
              <w:rPr>
                <w:rFonts w:eastAsia="Times New Roman"/>
                <w:b/>
                <w:bCs/>
                <w:color w:val="000000"/>
                <w:position w:val="2"/>
                <w:sz w:val="20"/>
                <w:szCs w:val="20"/>
                <w:lang w:val="en-GB" w:eastAsia="en-GB"/>
              </w:rPr>
              <w:t> </w:t>
            </w:r>
            <w:r w:rsidRPr="00205F6D">
              <w:rPr>
                <w:rFonts w:eastAsia="Times New Roman"/>
                <w:b/>
                <w:bCs/>
                <w:color w:val="000000"/>
                <w:position w:val="2"/>
                <w:sz w:val="20"/>
                <w:szCs w:val="20"/>
                <w:lang w:val="en-GB" w:eastAsia="en-GB"/>
              </w:rPr>
              <w:t>528</w:t>
            </w:r>
            <w:r w:rsidR="003B5C70" w:rsidRPr="00205F6D">
              <w:rPr>
                <w:rFonts w:eastAsia="Times New Roman"/>
                <w:b/>
                <w:bCs/>
                <w:color w:val="000000"/>
                <w:position w:val="2"/>
                <w:sz w:val="20"/>
                <w:szCs w:val="20"/>
                <w:lang w:val="en-GB" w:eastAsia="en-GB"/>
              </w:rPr>
              <w:t>  </w:t>
            </w:r>
          </w:p>
        </w:tc>
      </w:tr>
      <w:tr w:rsidR="00A34EED" w:rsidRPr="00205F6D" w14:paraId="1162E5C5" w14:textId="77777777" w:rsidTr="00723CE0">
        <w:trPr>
          <w:trHeight w:hRule="exact" w:val="127"/>
          <w:jc w:val="center"/>
        </w:trPr>
        <w:tc>
          <w:tcPr>
            <w:tcW w:w="5486" w:type="dxa"/>
            <w:tcBorders>
              <w:top w:val="nil"/>
              <w:left w:val="single" w:sz="4" w:space="0" w:color="auto"/>
              <w:bottom w:val="nil"/>
              <w:right w:val="nil"/>
            </w:tcBorders>
            <w:shd w:val="clear" w:color="auto" w:fill="auto"/>
            <w:noWrap/>
            <w:vAlign w:val="bottom"/>
            <w:hideMark/>
          </w:tcPr>
          <w:p w14:paraId="11FAE8E4" w14:textId="77777777" w:rsidR="00A34EED" w:rsidRPr="00205F6D" w:rsidRDefault="00A34EED" w:rsidP="00866975">
            <w:pPr>
              <w:tabs>
                <w:tab w:val="clear" w:pos="794"/>
              </w:tabs>
              <w:spacing w:before="20" w:after="20" w:line="240" w:lineRule="exact"/>
              <w:jc w:val="left"/>
              <w:rPr>
                <w:rFonts w:eastAsia="Times New Roman"/>
                <w:color w:val="000000"/>
                <w:position w:val="2"/>
                <w:sz w:val="20"/>
                <w:szCs w:val="20"/>
                <w:lang w:val="en-GB" w:eastAsia="en-GB"/>
              </w:rPr>
            </w:pPr>
            <w:r w:rsidRPr="00205F6D">
              <w:rPr>
                <w:rFonts w:eastAsia="Times New Roman"/>
                <w:color w:val="000000"/>
                <w:position w:val="2"/>
                <w:sz w:val="20"/>
                <w:szCs w:val="20"/>
                <w:lang w:val="en-GB" w:eastAsia="en-GB"/>
              </w:rPr>
              <w:t> </w:t>
            </w:r>
          </w:p>
        </w:tc>
        <w:tc>
          <w:tcPr>
            <w:tcW w:w="1682" w:type="dxa"/>
            <w:tcBorders>
              <w:top w:val="nil"/>
              <w:left w:val="single" w:sz="4" w:space="0" w:color="auto"/>
              <w:bottom w:val="nil"/>
              <w:right w:val="single" w:sz="4" w:space="0" w:color="auto"/>
            </w:tcBorders>
            <w:shd w:val="clear" w:color="auto" w:fill="auto"/>
            <w:noWrap/>
            <w:vAlign w:val="bottom"/>
            <w:hideMark/>
          </w:tcPr>
          <w:p w14:paraId="61C5385C" w14:textId="0AE031CF" w:rsidR="00A34EED" w:rsidRPr="00205F6D" w:rsidRDefault="00A34EED" w:rsidP="00866975">
            <w:pPr>
              <w:tabs>
                <w:tab w:val="clear" w:pos="794"/>
              </w:tabs>
              <w:spacing w:before="20" w:after="20" w:line="240" w:lineRule="exact"/>
              <w:jc w:val="left"/>
              <w:rPr>
                <w:rFonts w:eastAsia="Times New Roman"/>
                <w:position w:val="2"/>
                <w:sz w:val="20"/>
                <w:szCs w:val="20"/>
                <w:lang w:val="en-GB" w:eastAsia="en-GB"/>
              </w:rPr>
            </w:pPr>
          </w:p>
        </w:tc>
        <w:tc>
          <w:tcPr>
            <w:tcW w:w="1579" w:type="dxa"/>
            <w:tcBorders>
              <w:top w:val="nil"/>
              <w:left w:val="nil"/>
              <w:bottom w:val="nil"/>
              <w:right w:val="single" w:sz="4" w:space="0" w:color="auto"/>
            </w:tcBorders>
            <w:shd w:val="clear" w:color="auto" w:fill="auto"/>
            <w:noWrap/>
            <w:vAlign w:val="bottom"/>
            <w:hideMark/>
          </w:tcPr>
          <w:p w14:paraId="661010D7" w14:textId="55E38779" w:rsidR="00A34EED" w:rsidRPr="00205F6D" w:rsidRDefault="00A34EED" w:rsidP="00866975">
            <w:pPr>
              <w:tabs>
                <w:tab w:val="clear" w:pos="794"/>
              </w:tabs>
              <w:spacing w:before="20" w:after="20" w:line="240" w:lineRule="exact"/>
              <w:jc w:val="left"/>
              <w:rPr>
                <w:rFonts w:eastAsia="Times New Roman"/>
                <w:color w:val="000000"/>
                <w:position w:val="2"/>
                <w:sz w:val="20"/>
                <w:szCs w:val="20"/>
                <w:lang w:val="en-GB" w:eastAsia="en-GB"/>
              </w:rPr>
            </w:pPr>
          </w:p>
        </w:tc>
      </w:tr>
      <w:tr w:rsidR="00866975" w:rsidRPr="00205F6D" w14:paraId="54420B16" w14:textId="77777777" w:rsidTr="00723CE0">
        <w:trPr>
          <w:trHeight w:val="300"/>
          <w:jc w:val="center"/>
        </w:trPr>
        <w:tc>
          <w:tcPr>
            <w:tcW w:w="5486" w:type="dxa"/>
            <w:tcBorders>
              <w:top w:val="nil"/>
              <w:left w:val="single" w:sz="4" w:space="0" w:color="auto"/>
              <w:bottom w:val="nil"/>
              <w:right w:val="nil"/>
            </w:tcBorders>
            <w:shd w:val="clear" w:color="auto" w:fill="auto"/>
            <w:hideMark/>
          </w:tcPr>
          <w:p w14:paraId="1A156BFE" w14:textId="02EFBB8F" w:rsidR="00866975" w:rsidRPr="00205F6D" w:rsidRDefault="00866975" w:rsidP="00866975">
            <w:pPr>
              <w:tabs>
                <w:tab w:val="clear" w:pos="794"/>
              </w:tabs>
              <w:spacing w:before="20" w:after="20" w:line="240" w:lineRule="exact"/>
              <w:jc w:val="left"/>
              <w:rPr>
                <w:rFonts w:eastAsia="Times New Roman"/>
                <w:b/>
                <w:bCs/>
                <w:color w:val="000000"/>
                <w:position w:val="2"/>
                <w:sz w:val="20"/>
                <w:szCs w:val="20"/>
                <w:lang w:val="en-GB" w:eastAsia="en-GB"/>
              </w:rPr>
            </w:pPr>
            <w:r w:rsidRPr="00205F6D">
              <w:rPr>
                <w:rFonts w:eastAsia="Times New Roman"/>
                <w:b/>
                <w:bCs/>
                <w:position w:val="2"/>
                <w:sz w:val="20"/>
                <w:szCs w:val="20"/>
                <w:rtl/>
                <w:lang w:val="fr-FR" w:eastAsia="en-US" w:bidi="ar-EG"/>
              </w:rPr>
              <w:t>الأموال النقدية وما </w:t>
            </w:r>
            <w:r w:rsidRPr="00205F6D">
              <w:rPr>
                <w:rFonts w:eastAsia="Times New Roman" w:hint="cs"/>
                <w:b/>
                <w:bCs/>
                <w:position w:val="2"/>
                <w:sz w:val="20"/>
                <w:szCs w:val="20"/>
                <w:rtl/>
                <w:lang w:val="fr-FR" w:eastAsia="en-US" w:bidi="ar-EG"/>
              </w:rPr>
              <w:t>يعادلها</w:t>
            </w:r>
            <w:r w:rsidRPr="00205F6D">
              <w:rPr>
                <w:rFonts w:eastAsia="Times New Roman"/>
                <w:b/>
                <w:bCs/>
                <w:position w:val="2"/>
                <w:sz w:val="20"/>
                <w:szCs w:val="20"/>
                <w:rtl/>
                <w:lang w:val="fr-FR" w:eastAsia="en-US" w:bidi="ar-EG"/>
              </w:rPr>
              <w:t xml:space="preserve"> في افتتاح الفترة</w:t>
            </w:r>
          </w:p>
        </w:tc>
        <w:tc>
          <w:tcPr>
            <w:tcW w:w="1682" w:type="dxa"/>
            <w:tcBorders>
              <w:top w:val="nil"/>
              <w:left w:val="single" w:sz="4" w:space="0" w:color="auto"/>
              <w:bottom w:val="nil"/>
              <w:right w:val="single" w:sz="4" w:space="0" w:color="auto"/>
            </w:tcBorders>
            <w:shd w:val="clear" w:color="auto" w:fill="auto"/>
            <w:noWrap/>
            <w:vAlign w:val="bottom"/>
            <w:hideMark/>
          </w:tcPr>
          <w:p w14:paraId="42DCB64E" w14:textId="15403D95" w:rsidR="00866975" w:rsidRPr="00205F6D" w:rsidRDefault="00866975" w:rsidP="00866975">
            <w:pPr>
              <w:tabs>
                <w:tab w:val="clear" w:pos="794"/>
              </w:tabs>
              <w:spacing w:before="20" w:after="20" w:line="240" w:lineRule="exact"/>
              <w:jc w:val="left"/>
              <w:rPr>
                <w:rFonts w:eastAsia="Times New Roman"/>
                <w:b/>
                <w:bCs/>
                <w:position w:val="2"/>
                <w:sz w:val="20"/>
                <w:szCs w:val="20"/>
                <w:lang w:val="en-GB" w:eastAsia="en-GB"/>
              </w:rPr>
            </w:pPr>
            <w:r w:rsidRPr="00205F6D">
              <w:rPr>
                <w:rFonts w:eastAsia="Times New Roman"/>
                <w:b/>
                <w:bCs/>
                <w:position w:val="2"/>
                <w:sz w:val="20"/>
                <w:szCs w:val="20"/>
                <w:lang w:val="en-GB" w:eastAsia="en-GB"/>
              </w:rPr>
              <w:t>161</w:t>
            </w:r>
            <w:r w:rsidR="003B5C70" w:rsidRPr="00205F6D">
              <w:rPr>
                <w:rFonts w:eastAsia="Times New Roman"/>
                <w:b/>
                <w:bCs/>
                <w:position w:val="2"/>
                <w:sz w:val="20"/>
                <w:szCs w:val="20"/>
                <w:lang w:val="en-GB" w:eastAsia="en-GB"/>
              </w:rPr>
              <w:t> </w:t>
            </w:r>
            <w:r w:rsidRPr="00205F6D">
              <w:rPr>
                <w:rFonts w:eastAsia="Times New Roman"/>
                <w:b/>
                <w:bCs/>
                <w:position w:val="2"/>
                <w:sz w:val="20"/>
                <w:szCs w:val="20"/>
                <w:lang w:val="en-GB" w:eastAsia="en-GB"/>
              </w:rPr>
              <w:t>826</w:t>
            </w:r>
            <w:r w:rsidR="003B5C70" w:rsidRPr="00205F6D">
              <w:rPr>
                <w:rFonts w:eastAsia="Times New Roman"/>
                <w:b/>
                <w:bCs/>
                <w:position w:val="2"/>
                <w:sz w:val="20"/>
                <w:szCs w:val="20"/>
                <w:lang w:val="en-GB" w:eastAsia="en-GB"/>
              </w:rPr>
              <w:t>  </w:t>
            </w:r>
          </w:p>
        </w:tc>
        <w:tc>
          <w:tcPr>
            <w:tcW w:w="1579" w:type="dxa"/>
            <w:tcBorders>
              <w:top w:val="nil"/>
              <w:left w:val="nil"/>
              <w:bottom w:val="nil"/>
              <w:right w:val="single" w:sz="4" w:space="0" w:color="auto"/>
            </w:tcBorders>
            <w:shd w:val="clear" w:color="auto" w:fill="auto"/>
            <w:noWrap/>
            <w:vAlign w:val="bottom"/>
            <w:hideMark/>
          </w:tcPr>
          <w:p w14:paraId="284AAFAB" w14:textId="3027CE28" w:rsidR="00866975" w:rsidRPr="00205F6D" w:rsidRDefault="00866975" w:rsidP="00866975">
            <w:pPr>
              <w:tabs>
                <w:tab w:val="clear" w:pos="794"/>
              </w:tabs>
              <w:spacing w:before="20" w:after="20" w:line="240" w:lineRule="exact"/>
              <w:jc w:val="left"/>
              <w:rPr>
                <w:rFonts w:eastAsia="Times New Roman"/>
                <w:b/>
                <w:bCs/>
                <w:position w:val="2"/>
                <w:sz w:val="20"/>
                <w:szCs w:val="20"/>
                <w:lang w:val="en-GB" w:eastAsia="en-GB"/>
              </w:rPr>
            </w:pPr>
            <w:r w:rsidRPr="00205F6D">
              <w:rPr>
                <w:rFonts w:eastAsia="Times New Roman"/>
                <w:b/>
                <w:bCs/>
                <w:position w:val="2"/>
                <w:sz w:val="20"/>
                <w:szCs w:val="20"/>
                <w:lang w:val="en-GB" w:eastAsia="en-GB"/>
              </w:rPr>
              <w:t>135</w:t>
            </w:r>
            <w:r w:rsidR="003B5C70" w:rsidRPr="00205F6D">
              <w:rPr>
                <w:rFonts w:eastAsia="Times New Roman"/>
                <w:b/>
                <w:bCs/>
                <w:position w:val="2"/>
                <w:sz w:val="20"/>
                <w:szCs w:val="20"/>
                <w:lang w:val="en-GB" w:eastAsia="en-GB"/>
              </w:rPr>
              <w:t> </w:t>
            </w:r>
            <w:r w:rsidRPr="00205F6D">
              <w:rPr>
                <w:rFonts w:eastAsia="Times New Roman"/>
                <w:b/>
                <w:bCs/>
                <w:position w:val="2"/>
                <w:sz w:val="20"/>
                <w:szCs w:val="20"/>
                <w:lang w:val="en-GB" w:eastAsia="en-GB"/>
              </w:rPr>
              <w:t>297</w:t>
            </w:r>
            <w:r w:rsidR="003B5C70" w:rsidRPr="00205F6D">
              <w:rPr>
                <w:rFonts w:eastAsia="Times New Roman"/>
                <w:b/>
                <w:bCs/>
                <w:position w:val="2"/>
                <w:sz w:val="20"/>
                <w:szCs w:val="20"/>
                <w:lang w:val="en-GB" w:eastAsia="en-GB"/>
              </w:rPr>
              <w:t>  </w:t>
            </w:r>
          </w:p>
        </w:tc>
      </w:tr>
      <w:tr w:rsidR="00A34EED" w:rsidRPr="00205F6D" w14:paraId="0182D563" w14:textId="77777777" w:rsidTr="00723CE0">
        <w:trPr>
          <w:trHeight w:hRule="exact" w:val="52"/>
          <w:jc w:val="center"/>
        </w:trPr>
        <w:tc>
          <w:tcPr>
            <w:tcW w:w="5486" w:type="dxa"/>
            <w:tcBorders>
              <w:top w:val="nil"/>
              <w:left w:val="single" w:sz="4" w:space="0" w:color="auto"/>
              <w:bottom w:val="nil"/>
              <w:right w:val="nil"/>
            </w:tcBorders>
            <w:shd w:val="clear" w:color="auto" w:fill="auto"/>
            <w:hideMark/>
          </w:tcPr>
          <w:p w14:paraId="04B02E47" w14:textId="77777777" w:rsidR="00A34EED" w:rsidRPr="00205F6D" w:rsidRDefault="00A34EED" w:rsidP="00866975">
            <w:pPr>
              <w:tabs>
                <w:tab w:val="clear" w:pos="794"/>
              </w:tabs>
              <w:spacing w:before="20" w:after="20" w:line="240" w:lineRule="exact"/>
              <w:jc w:val="left"/>
              <w:rPr>
                <w:rFonts w:eastAsia="Times New Roman"/>
                <w:b/>
                <w:bCs/>
                <w:color w:val="000000"/>
                <w:position w:val="2"/>
                <w:sz w:val="20"/>
                <w:szCs w:val="20"/>
                <w:lang w:val="en-GB" w:eastAsia="en-GB"/>
              </w:rPr>
            </w:pPr>
            <w:r w:rsidRPr="00205F6D">
              <w:rPr>
                <w:rFonts w:eastAsia="Times New Roman"/>
                <w:b/>
                <w:bCs/>
                <w:color w:val="000000"/>
                <w:position w:val="2"/>
                <w:sz w:val="20"/>
                <w:szCs w:val="20"/>
                <w:lang w:val="en-GB" w:eastAsia="en-GB"/>
              </w:rPr>
              <w:t> </w:t>
            </w:r>
          </w:p>
        </w:tc>
        <w:tc>
          <w:tcPr>
            <w:tcW w:w="1682" w:type="dxa"/>
            <w:tcBorders>
              <w:top w:val="nil"/>
              <w:left w:val="single" w:sz="4" w:space="0" w:color="auto"/>
              <w:bottom w:val="nil"/>
              <w:right w:val="single" w:sz="4" w:space="0" w:color="auto"/>
            </w:tcBorders>
            <w:shd w:val="clear" w:color="auto" w:fill="auto"/>
            <w:noWrap/>
            <w:vAlign w:val="bottom"/>
            <w:hideMark/>
          </w:tcPr>
          <w:p w14:paraId="75EC00C1" w14:textId="4D402F5D" w:rsidR="00A34EED" w:rsidRPr="00205F6D" w:rsidRDefault="003B5C70" w:rsidP="00866975">
            <w:pPr>
              <w:tabs>
                <w:tab w:val="clear" w:pos="794"/>
              </w:tabs>
              <w:spacing w:before="20" w:after="20" w:line="240" w:lineRule="exact"/>
              <w:jc w:val="left"/>
              <w:rPr>
                <w:rFonts w:eastAsia="Times New Roman"/>
                <w:position w:val="2"/>
                <w:sz w:val="20"/>
                <w:szCs w:val="20"/>
                <w:lang w:val="en-GB" w:eastAsia="en-GB"/>
              </w:rPr>
            </w:pPr>
            <w:r w:rsidRPr="00205F6D">
              <w:rPr>
                <w:rFonts w:eastAsia="Times New Roman"/>
                <w:position w:val="2"/>
                <w:sz w:val="20"/>
                <w:szCs w:val="20"/>
                <w:lang w:val="en-GB" w:eastAsia="en-GB"/>
              </w:rPr>
              <w:t>  </w:t>
            </w:r>
          </w:p>
        </w:tc>
        <w:tc>
          <w:tcPr>
            <w:tcW w:w="1579" w:type="dxa"/>
            <w:tcBorders>
              <w:top w:val="nil"/>
              <w:left w:val="nil"/>
              <w:bottom w:val="nil"/>
              <w:right w:val="single" w:sz="4" w:space="0" w:color="auto"/>
            </w:tcBorders>
            <w:shd w:val="clear" w:color="auto" w:fill="auto"/>
            <w:noWrap/>
            <w:vAlign w:val="bottom"/>
            <w:hideMark/>
          </w:tcPr>
          <w:p w14:paraId="79E5D755" w14:textId="3002ACAC" w:rsidR="00A34EED" w:rsidRPr="00205F6D" w:rsidRDefault="003B5C70" w:rsidP="00866975">
            <w:pPr>
              <w:tabs>
                <w:tab w:val="clear" w:pos="794"/>
              </w:tabs>
              <w:spacing w:before="20" w:after="20" w:line="240" w:lineRule="exact"/>
              <w:jc w:val="left"/>
              <w:rPr>
                <w:rFonts w:eastAsia="Times New Roman"/>
                <w:color w:val="000000"/>
                <w:position w:val="2"/>
                <w:sz w:val="20"/>
                <w:szCs w:val="20"/>
                <w:lang w:val="en-GB" w:eastAsia="en-GB"/>
              </w:rPr>
            </w:pPr>
            <w:r w:rsidRPr="00205F6D">
              <w:rPr>
                <w:rFonts w:eastAsia="Times New Roman"/>
                <w:color w:val="000000"/>
                <w:position w:val="2"/>
                <w:sz w:val="20"/>
                <w:szCs w:val="20"/>
                <w:lang w:val="en-GB" w:eastAsia="en-GB"/>
              </w:rPr>
              <w:t> </w:t>
            </w:r>
          </w:p>
        </w:tc>
      </w:tr>
      <w:tr w:rsidR="00866975" w:rsidRPr="00205F6D" w14:paraId="1C9E6DF3" w14:textId="77777777" w:rsidTr="00723CE0">
        <w:trPr>
          <w:trHeight w:val="300"/>
          <w:jc w:val="center"/>
        </w:trPr>
        <w:tc>
          <w:tcPr>
            <w:tcW w:w="5486" w:type="dxa"/>
            <w:tcBorders>
              <w:top w:val="nil"/>
              <w:left w:val="single" w:sz="4" w:space="0" w:color="auto"/>
              <w:bottom w:val="single" w:sz="4" w:space="0" w:color="auto"/>
              <w:right w:val="nil"/>
            </w:tcBorders>
            <w:shd w:val="clear" w:color="auto" w:fill="auto"/>
            <w:hideMark/>
          </w:tcPr>
          <w:p w14:paraId="1340F409" w14:textId="55AF6E6C" w:rsidR="00866975" w:rsidRPr="00205F6D" w:rsidRDefault="00866975" w:rsidP="00866975">
            <w:pPr>
              <w:tabs>
                <w:tab w:val="clear" w:pos="794"/>
              </w:tabs>
              <w:spacing w:before="20" w:after="20" w:line="240" w:lineRule="exact"/>
              <w:jc w:val="left"/>
              <w:rPr>
                <w:rFonts w:eastAsia="Times New Roman"/>
                <w:b/>
                <w:bCs/>
                <w:color w:val="000000"/>
                <w:position w:val="2"/>
                <w:sz w:val="20"/>
                <w:szCs w:val="20"/>
                <w:lang w:val="en-GB" w:eastAsia="en-GB"/>
              </w:rPr>
            </w:pPr>
            <w:r w:rsidRPr="00205F6D">
              <w:rPr>
                <w:rFonts w:eastAsia="Times New Roman"/>
                <w:b/>
                <w:bCs/>
                <w:position w:val="2"/>
                <w:sz w:val="20"/>
                <w:szCs w:val="20"/>
                <w:rtl/>
                <w:lang w:val="fr-FR" w:eastAsia="en-US" w:bidi="ar-EG"/>
              </w:rPr>
              <w:t>الأموال النقدية وما </w:t>
            </w:r>
            <w:r w:rsidRPr="00205F6D">
              <w:rPr>
                <w:rFonts w:eastAsia="Times New Roman" w:hint="cs"/>
                <w:b/>
                <w:bCs/>
                <w:position w:val="2"/>
                <w:sz w:val="20"/>
                <w:szCs w:val="20"/>
                <w:rtl/>
                <w:lang w:val="fr-FR" w:eastAsia="en-US" w:bidi="ar-EG"/>
              </w:rPr>
              <w:t>يعادلها</w:t>
            </w:r>
            <w:r w:rsidRPr="00205F6D">
              <w:rPr>
                <w:rFonts w:eastAsia="Times New Roman"/>
                <w:b/>
                <w:bCs/>
                <w:position w:val="2"/>
                <w:sz w:val="20"/>
                <w:szCs w:val="20"/>
                <w:rtl/>
                <w:lang w:val="fr-FR" w:eastAsia="en-US" w:bidi="ar-EG"/>
              </w:rPr>
              <w:t xml:space="preserve"> في اختتام الفترة</w:t>
            </w:r>
          </w:p>
        </w:tc>
        <w:tc>
          <w:tcPr>
            <w:tcW w:w="1682" w:type="dxa"/>
            <w:tcBorders>
              <w:top w:val="nil"/>
              <w:left w:val="single" w:sz="4" w:space="0" w:color="auto"/>
              <w:bottom w:val="single" w:sz="4" w:space="0" w:color="auto"/>
              <w:right w:val="single" w:sz="4" w:space="0" w:color="auto"/>
            </w:tcBorders>
            <w:shd w:val="clear" w:color="auto" w:fill="auto"/>
            <w:noWrap/>
            <w:vAlign w:val="bottom"/>
            <w:hideMark/>
          </w:tcPr>
          <w:p w14:paraId="3DDEB22C" w14:textId="08635C96" w:rsidR="00866975" w:rsidRPr="00205F6D" w:rsidRDefault="00866975" w:rsidP="00866975">
            <w:pPr>
              <w:tabs>
                <w:tab w:val="clear" w:pos="794"/>
              </w:tabs>
              <w:spacing w:before="20" w:after="20" w:line="240" w:lineRule="exact"/>
              <w:jc w:val="left"/>
              <w:rPr>
                <w:rFonts w:eastAsia="Times New Roman"/>
                <w:b/>
                <w:bCs/>
                <w:position w:val="2"/>
                <w:sz w:val="20"/>
                <w:szCs w:val="20"/>
                <w:lang w:val="en-GB" w:eastAsia="en-GB"/>
              </w:rPr>
            </w:pPr>
            <w:r w:rsidRPr="00205F6D">
              <w:rPr>
                <w:rFonts w:eastAsia="Times New Roman"/>
                <w:b/>
                <w:bCs/>
                <w:position w:val="2"/>
                <w:sz w:val="20"/>
                <w:szCs w:val="20"/>
                <w:lang w:val="en-GB" w:eastAsia="en-GB"/>
              </w:rPr>
              <w:t>178</w:t>
            </w:r>
            <w:r w:rsidR="003B5C70" w:rsidRPr="00205F6D">
              <w:rPr>
                <w:rFonts w:eastAsia="Times New Roman"/>
                <w:b/>
                <w:bCs/>
                <w:position w:val="2"/>
                <w:sz w:val="20"/>
                <w:szCs w:val="20"/>
                <w:lang w:val="en-GB" w:eastAsia="en-GB"/>
              </w:rPr>
              <w:t> </w:t>
            </w:r>
            <w:r w:rsidRPr="00205F6D">
              <w:rPr>
                <w:rFonts w:eastAsia="Times New Roman"/>
                <w:b/>
                <w:bCs/>
                <w:position w:val="2"/>
                <w:sz w:val="20"/>
                <w:szCs w:val="20"/>
                <w:lang w:val="en-GB" w:eastAsia="en-GB"/>
              </w:rPr>
              <w:t>852</w:t>
            </w:r>
            <w:r w:rsidR="003B5C70" w:rsidRPr="00205F6D">
              <w:rPr>
                <w:rFonts w:eastAsia="Times New Roman"/>
                <w:b/>
                <w:bCs/>
                <w:position w:val="2"/>
                <w:sz w:val="20"/>
                <w:szCs w:val="20"/>
                <w:lang w:val="en-GB" w:eastAsia="en-GB"/>
              </w:rPr>
              <w:t>  </w:t>
            </w:r>
          </w:p>
        </w:tc>
        <w:tc>
          <w:tcPr>
            <w:tcW w:w="1579" w:type="dxa"/>
            <w:tcBorders>
              <w:top w:val="nil"/>
              <w:left w:val="nil"/>
              <w:bottom w:val="single" w:sz="4" w:space="0" w:color="auto"/>
              <w:right w:val="single" w:sz="4" w:space="0" w:color="auto"/>
            </w:tcBorders>
            <w:shd w:val="clear" w:color="auto" w:fill="auto"/>
            <w:noWrap/>
            <w:vAlign w:val="bottom"/>
            <w:hideMark/>
          </w:tcPr>
          <w:p w14:paraId="23660A1B" w14:textId="445FF339" w:rsidR="00866975" w:rsidRPr="00205F6D" w:rsidRDefault="00866975" w:rsidP="00866975">
            <w:pPr>
              <w:tabs>
                <w:tab w:val="clear" w:pos="794"/>
              </w:tabs>
              <w:spacing w:before="20" w:after="20" w:line="240" w:lineRule="exact"/>
              <w:jc w:val="left"/>
              <w:rPr>
                <w:rFonts w:eastAsia="Times New Roman"/>
                <w:b/>
                <w:bCs/>
                <w:position w:val="2"/>
                <w:sz w:val="20"/>
                <w:szCs w:val="20"/>
                <w:lang w:val="en-GB" w:eastAsia="en-GB"/>
              </w:rPr>
            </w:pPr>
            <w:r w:rsidRPr="00205F6D">
              <w:rPr>
                <w:rFonts w:eastAsia="Times New Roman"/>
                <w:b/>
                <w:bCs/>
                <w:position w:val="2"/>
                <w:sz w:val="20"/>
                <w:szCs w:val="20"/>
                <w:lang w:val="en-GB" w:eastAsia="en-GB"/>
              </w:rPr>
              <w:t>161</w:t>
            </w:r>
            <w:r w:rsidR="003B5C70" w:rsidRPr="00205F6D">
              <w:rPr>
                <w:rFonts w:eastAsia="Times New Roman"/>
                <w:b/>
                <w:bCs/>
                <w:position w:val="2"/>
                <w:sz w:val="20"/>
                <w:szCs w:val="20"/>
                <w:lang w:val="en-GB" w:eastAsia="en-GB"/>
              </w:rPr>
              <w:t> </w:t>
            </w:r>
            <w:r w:rsidRPr="00205F6D">
              <w:rPr>
                <w:rFonts w:eastAsia="Times New Roman"/>
                <w:b/>
                <w:bCs/>
                <w:position w:val="2"/>
                <w:sz w:val="20"/>
                <w:szCs w:val="20"/>
                <w:lang w:val="en-GB" w:eastAsia="en-GB"/>
              </w:rPr>
              <w:t>826</w:t>
            </w:r>
            <w:r w:rsidR="003B5C70" w:rsidRPr="00205F6D">
              <w:rPr>
                <w:rFonts w:eastAsia="Times New Roman"/>
                <w:b/>
                <w:bCs/>
                <w:position w:val="2"/>
                <w:sz w:val="20"/>
                <w:szCs w:val="20"/>
                <w:lang w:val="en-GB" w:eastAsia="en-GB"/>
              </w:rPr>
              <w:t>  </w:t>
            </w:r>
          </w:p>
        </w:tc>
      </w:tr>
    </w:tbl>
    <w:p w14:paraId="76F50EF4" w14:textId="324B8B45" w:rsidR="00A34EED" w:rsidRDefault="00A34EED" w:rsidP="003B5C70">
      <w:pPr>
        <w:tabs>
          <w:tab w:val="clear" w:pos="794"/>
        </w:tabs>
        <w:spacing w:before="0" w:line="200" w:lineRule="exact"/>
        <w:jc w:val="left"/>
        <w:rPr>
          <w:rtl/>
        </w:rPr>
      </w:pPr>
      <w:r>
        <w:rPr>
          <w:rtl/>
        </w:rPr>
        <w:br w:type="page"/>
      </w:r>
    </w:p>
    <w:p w14:paraId="34F99C42" w14:textId="18B7E325" w:rsidR="009C1E5D" w:rsidRPr="004419CE" w:rsidRDefault="009C1E5D" w:rsidP="007B6520">
      <w:pPr>
        <w:pStyle w:val="Heading1"/>
        <w:tabs>
          <w:tab w:val="clear" w:pos="794"/>
        </w:tabs>
        <w:ind w:left="0" w:firstLine="0"/>
        <w:jc w:val="center"/>
      </w:pPr>
      <w:bookmarkStart w:id="225" w:name="_Toc482792200"/>
      <w:bookmarkStart w:id="226" w:name="_Toc482793690"/>
      <w:bookmarkStart w:id="227" w:name="_Toc511402204"/>
      <w:bookmarkStart w:id="228" w:name="_Toc511756641"/>
      <w:bookmarkStart w:id="229" w:name="_Toc520365435"/>
      <w:bookmarkStart w:id="230" w:name="_Toc9614760"/>
      <w:bookmarkStart w:id="231" w:name="_Toc42012327"/>
      <w:bookmarkStart w:id="232" w:name="_Toc42013347"/>
      <w:bookmarkStart w:id="233" w:name="_Toc42013520"/>
      <w:bookmarkStart w:id="234" w:name="_Toc42013900"/>
      <w:bookmarkStart w:id="235" w:name="_Toc42014516"/>
      <w:bookmarkStart w:id="236" w:name="_Toc452156597"/>
      <w:r w:rsidRPr="004419CE">
        <w:rPr>
          <w:rFonts w:hint="cs"/>
          <w:rtl/>
        </w:rPr>
        <w:lastRenderedPageBreak/>
        <w:t xml:space="preserve">خامساً - بيان مقارنة المبالغ المدرجة في الميزانية والمبالغ الفعلية للفترة المالية </w:t>
      </w:r>
      <w:bookmarkEnd w:id="225"/>
      <w:bookmarkEnd w:id="226"/>
      <w:bookmarkEnd w:id="227"/>
      <w:bookmarkEnd w:id="228"/>
      <w:bookmarkEnd w:id="229"/>
      <w:r>
        <w:t>201</w:t>
      </w:r>
      <w:bookmarkEnd w:id="230"/>
      <w:r w:rsidR="00016250">
        <w:t>9</w:t>
      </w:r>
      <w:bookmarkEnd w:id="231"/>
      <w:bookmarkEnd w:id="232"/>
      <w:bookmarkEnd w:id="233"/>
      <w:bookmarkEnd w:id="234"/>
      <w:bookmarkEnd w:id="235"/>
    </w:p>
    <w:p w14:paraId="66EC7235" w14:textId="77777777" w:rsidR="009C1E5D" w:rsidRPr="00515453" w:rsidRDefault="009C1E5D" w:rsidP="00404B09">
      <w:pPr>
        <w:spacing w:after="120" w:line="260" w:lineRule="exact"/>
        <w:jc w:val="center"/>
        <w:rPr>
          <w:rFonts w:eastAsia="Times New Roman"/>
          <w:b/>
          <w:bCs/>
          <w:sz w:val="20"/>
          <w:szCs w:val="20"/>
          <w:lang w:val="fr-FR" w:eastAsia="en-US" w:bidi="ar-EG"/>
        </w:rPr>
      </w:pPr>
      <w:r w:rsidRPr="00515453">
        <w:rPr>
          <w:rFonts w:eastAsia="Times New Roman" w:hint="cs"/>
          <w:b/>
          <w:bCs/>
          <w:sz w:val="20"/>
          <w:szCs w:val="20"/>
          <w:rtl/>
          <w:lang w:val="fr-FR" w:eastAsia="en-US" w:bidi="ar-EG"/>
        </w:rPr>
        <w:t>(بآلاف الفرنكات السويسرية)</w:t>
      </w:r>
      <w:bookmarkEnd w:id="236"/>
    </w:p>
    <w:tbl>
      <w:tblPr>
        <w:bidiVisual/>
        <w:tblW w:w="5223" w:type="pct"/>
        <w:jc w:val="center"/>
        <w:tblLayout w:type="fixed"/>
        <w:tblLook w:val="04A0" w:firstRow="1" w:lastRow="0" w:firstColumn="1" w:lastColumn="0" w:noHBand="0" w:noVBand="1"/>
      </w:tblPr>
      <w:tblGrid>
        <w:gridCol w:w="2973"/>
        <w:gridCol w:w="1135"/>
        <w:gridCol w:w="1135"/>
        <w:gridCol w:w="1165"/>
        <w:gridCol w:w="1108"/>
        <w:gridCol w:w="1126"/>
        <w:gridCol w:w="1416"/>
      </w:tblGrid>
      <w:tr w:rsidR="009C1E5D" w:rsidRPr="00515453" w14:paraId="6DBAAD03" w14:textId="77777777" w:rsidTr="00723CE0">
        <w:trPr>
          <w:trHeight w:val="255"/>
          <w:jc w:val="center"/>
        </w:trPr>
        <w:tc>
          <w:tcPr>
            <w:tcW w:w="147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7E63A1E" w14:textId="77777777" w:rsidR="009C1E5D" w:rsidRPr="00515453" w:rsidRDefault="009C1E5D" w:rsidP="00515453">
            <w:pPr>
              <w:spacing w:before="20" w:after="20" w:line="240" w:lineRule="exact"/>
              <w:jc w:val="center"/>
              <w:rPr>
                <w:rFonts w:eastAsia="Times New Roman"/>
                <w:b/>
                <w:bCs/>
                <w:position w:val="2"/>
                <w:sz w:val="20"/>
                <w:szCs w:val="20"/>
                <w:lang w:bidi="ar-EG"/>
              </w:rPr>
            </w:pPr>
            <w:r w:rsidRPr="00515453">
              <w:rPr>
                <w:rFonts w:eastAsia="Times New Roman" w:hint="cs"/>
                <w:b/>
                <w:bCs/>
                <w:position w:val="2"/>
                <w:sz w:val="20"/>
                <w:szCs w:val="20"/>
                <w:rtl/>
                <w:lang w:val="fr-FR" w:eastAsia="en-US" w:bidi="ar-EG"/>
              </w:rPr>
              <w:t>الإيرادات</w:t>
            </w:r>
          </w:p>
        </w:tc>
        <w:tc>
          <w:tcPr>
            <w:tcW w:w="2257"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765042B9" w14:textId="77777777" w:rsidR="009C1E5D" w:rsidRPr="00515453" w:rsidRDefault="009C1E5D" w:rsidP="00515453">
            <w:pPr>
              <w:spacing w:before="20" w:after="20" w:line="240" w:lineRule="exact"/>
              <w:jc w:val="center"/>
              <w:rPr>
                <w:rFonts w:eastAsia="Times New Roman"/>
                <w:b/>
                <w:bCs/>
                <w:position w:val="2"/>
                <w:sz w:val="20"/>
                <w:szCs w:val="20"/>
                <w:lang w:val="fr-FR" w:eastAsia="en-US" w:bidi="ar-EG"/>
              </w:rPr>
            </w:pPr>
            <w:r w:rsidRPr="00515453">
              <w:rPr>
                <w:rFonts w:eastAsia="Times New Roman" w:hint="cs"/>
                <w:b/>
                <w:bCs/>
                <w:position w:val="2"/>
                <w:sz w:val="20"/>
                <w:szCs w:val="20"/>
                <w:rtl/>
                <w:lang w:val="fr-FR" w:eastAsia="en-US" w:bidi="ar-EG"/>
              </w:rPr>
              <w:t>المبالغ المدرجة في الميزانية</w:t>
            </w:r>
          </w:p>
        </w:tc>
        <w:tc>
          <w:tcPr>
            <w:tcW w:w="56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01CAB65" w14:textId="77777777" w:rsidR="009C1E5D" w:rsidRPr="00515453" w:rsidRDefault="009C1E5D" w:rsidP="00515453">
            <w:pPr>
              <w:spacing w:before="20" w:after="20" w:line="240" w:lineRule="exact"/>
              <w:jc w:val="center"/>
              <w:rPr>
                <w:rFonts w:eastAsia="Times New Roman"/>
                <w:b/>
                <w:bCs/>
                <w:position w:val="2"/>
                <w:sz w:val="20"/>
                <w:szCs w:val="20"/>
                <w:lang w:val="fr-FR" w:eastAsia="en-US" w:bidi="ar-EG"/>
              </w:rPr>
            </w:pPr>
            <w:r w:rsidRPr="00515453">
              <w:rPr>
                <w:rFonts w:eastAsia="Times New Roman" w:hint="cs"/>
                <w:b/>
                <w:bCs/>
                <w:position w:val="2"/>
                <w:sz w:val="20"/>
                <w:szCs w:val="20"/>
                <w:rtl/>
                <w:lang w:val="fr-FR" w:eastAsia="en-US" w:bidi="ar-EG"/>
              </w:rPr>
              <w:t>المبالغ الفعلية</w:t>
            </w:r>
            <w:r w:rsidRPr="00515453">
              <w:rPr>
                <w:rFonts w:eastAsia="Times New Roman"/>
                <w:b/>
                <w:bCs/>
                <w:position w:val="2"/>
                <w:sz w:val="20"/>
                <w:szCs w:val="20"/>
                <w:rtl/>
                <w:lang w:val="fr-FR" w:eastAsia="en-US" w:bidi="ar-EG"/>
              </w:rPr>
              <w:br/>
            </w:r>
            <w:r w:rsidRPr="00515453">
              <w:rPr>
                <w:rFonts w:eastAsia="Times New Roman" w:hint="cs"/>
                <w:b/>
                <w:bCs/>
                <w:position w:val="2"/>
                <w:sz w:val="20"/>
                <w:szCs w:val="20"/>
                <w:rtl/>
                <w:lang w:val="fr-FR" w:eastAsia="en-US" w:bidi="ar-EG"/>
              </w:rPr>
              <w:t>على أساس مقارن</w:t>
            </w:r>
          </w:p>
        </w:tc>
        <w:tc>
          <w:tcPr>
            <w:tcW w:w="70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6E802A7" w14:textId="282E23CD" w:rsidR="009C1E5D" w:rsidRPr="00515453" w:rsidRDefault="009C1E5D" w:rsidP="00515453">
            <w:pPr>
              <w:spacing w:before="20" w:after="20" w:line="240" w:lineRule="exact"/>
              <w:jc w:val="center"/>
              <w:rPr>
                <w:rFonts w:eastAsia="Times New Roman"/>
                <w:b/>
                <w:bCs/>
                <w:position w:val="2"/>
                <w:sz w:val="20"/>
                <w:szCs w:val="20"/>
                <w:lang w:val="fr-FR" w:eastAsia="en-US" w:bidi="ar-EG"/>
              </w:rPr>
            </w:pPr>
            <w:r w:rsidRPr="00515453">
              <w:rPr>
                <w:rFonts w:eastAsia="Times New Roman" w:hint="cs"/>
                <w:b/>
                <w:bCs/>
                <w:position w:val="2"/>
                <w:sz w:val="20"/>
                <w:szCs w:val="20"/>
                <w:rtl/>
                <w:lang w:val="fr-FR" w:eastAsia="en-US" w:bidi="ar-EG"/>
              </w:rPr>
              <w:t>الفرق بين</w:t>
            </w:r>
            <w:r w:rsidR="00515453" w:rsidRPr="00515453">
              <w:rPr>
                <w:rFonts w:eastAsia="Times New Roman" w:hint="cs"/>
                <w:b/>
                <w:bCs/>
                <w:position w:val="2"/>
                <w:sz w:val="20"/>
                <w:szCs w:val="20"/>
                <w:rtl/>
                <w:lang w:val="fr-FR" w:eastAsia="en-US" w:bidi="ar-EG"/>
              </w:rPr>
              <w:t xml:space="preserve"> </w:t>
            </w:r>
            <w:r w:rsidRPr="00515453">
              <w:rPr>
                <w:rFonts w:eastAsia="Times New Roman" w:hint="cs"/>
                <w:b/>
                <w:bCs/>
                <w:position w:val="2"/>
                <w:sz w:val="20"/>
                <w:szCs w:val="20"/>
                <w:rtl/>
                <w:lang w:val="fr-FR" w:eastAsia="en-US" w:bidi="ar-EG"/>
              </w:rPr>
              <w:t>الميزانية النهائية والمبالغ الفعلية</w:t>
            </w:r>
          </w:p>
        </w:tc>
      </w:tr>
      <w:tr w:rsidR="009C1E5D" w:rsidRPr="00515453" w14:paraId="206DC9A3" w14:textId="77777777" w:rsidTr="00723CE0">
        <w:trPr>
          <w:trHeight w:val="475"/>
          <w:jc w:val="center"/>
        </w:trPr>
        <w:tc>
          <w:tcPr>
            <w:tcW w:w="1478" w:type="pct"/>
            <w:vMerge/>
            <w:tcBorders>
              <w:top w:val="single" w:sz="4" w:space="0" w:color="auto"/>
              <w:left w:val="single" w:sz="4" w:space="0" w:color="auto"/>
              <w:bottom w:val="single" w:sz="4" w:space="0" w:color="000000"/>
              <w:right w:val="single" w:sz="4" w:space="0" w:color="auto"/>
            </w:tcBorders>
            <w:vAlign w:val="center"/>
            <w:hideMark/>
          </w:tcPr>
          <w:p w14:paraId="2D8C4D58" w14:textId="77777777" w:rsidR="009C1E5D" w:rsidRPr="00515453" w:rsidRDefault="009C1E5D" w:rsidP="00515453">
            <w:pPr>
              <w:spacing w:before="20" w:after="20" w:line="240" w:lineRule="exact"/>
              <w:rPr>
                <w:b/>
                <w:bCs/>
                <w:color w:val="000000"/>
                <w:position w:val="2"/>
                <w:sz w:val="20"/>
                <w:szCs w:val="20"/>
              </w:rPr>
            </w:pPr>
          </w:p>
        </w:tc>
        <w:tc>
          <w:tcPr>
            <w:tcW w:w="564" w:type="pct"/>
            <w:tcBorders>
              <w:top w:val="nil"/>
              <w:left w:val="nil"/>
              <w:bottom w:val="single" w:sz="4" w:space="0" w:color="auto"/>
              <w:right w:val="single" w:sz="4" w:space="0" w:color="auto"/>
            </w:tcBorders>
            <w:shd w:val="clear" w:color="auto" w:fill="auto"/>
            <w:vAlign w:val="center"/>
            <w:hideMark/>
          </w:tcPr>
          <w:p w14:paraId="7A7FE92E" w14:textId="77777777" w:rsidR="009C1E5D" w:rsidRPr="00515453" w:rsidRDefault="009C1E5D" w:rsidP="00515453">
            <w:pPr>
              <w:spacing w:before="20" w:after="20" w:line="240" w:lineRule="exact"/>
              <w:jc w:val="center"/>
              <w:rPr>
                <w:b/>
                <w:bCs/>
                <w:color w:val="000000"/>
                <w:position w:val="2"/>
                <w:sz w:val="20"/>
                <w:szCs w:val="20"/>
              </w:rPr>
            </w:pPr>
            <w:r w:rsidRPr="00515453">
              <w:rPr>
                <w:rFonts w:eastAsia="Times New Roman" w:hint="cs"/>
                <w:b/>
                <w:bCs/>
                <w:position w:val="2"/>
                <w:sz w:val="20"/>
                <w:szCs w:val="20"/>
                <w:rtl/>
                <w:lang w:val="fr-FR" w:eastAsia="en-US" w:bidi="ar-EG"/>
              </w:rPr>
              <w:t>الميزانية الأولية</w:t>
            </w:r>
          </w:p>
        </w:tc>
        <w:tc>
          <w:tcPr>
            <w:tcW w:w="564" w:type="pct"/>
            <w:tcBorders>
              <w:top w:val="nil"/>
              <w:left w:val="nil"/>
              <w:bottom w:val="single" w:sz="4" w:space="0" w:color="auto"/>
              <w:right w:val="nil"/>
            </w:tcBorders>
            <w:shd w:val="clear" w:color="auto" w:fill="auto"/>
            <w:vAlign w:val="center"/>
            <w:hideMark/>
          </w:tcPr>
          <w:p w14:paraId="18217D1A" w14:textId="77777777" w:rsidR="009C1E5D" w:rsidRPr="00515453" w:rsidRDefault="009C1E5D" w:rsidP="00515453">
            <w:pPr>
              <w:spacing w:before="20" w:after="20" w:line="240" w:lineRule="exact"/>
              <w:jc w:val="center"/>
              <w:rPr>
                <w:b/>
                <w:bCs/>
                <w:color w:val="000000"/>
                <w:position w:val="2"/>
                <w:sz w:val="20"/>
                <w:szCs w:val="20"/>
              </w:rPr>
            </w:pPr>
            <w:r w:rsidRPr="00515453">
              <w:rPr>
                <w:rFonts w:eastAsia="Times New Roman" w:hint="cs"/>
                <w:b/>
                <w:bCs/>
                <w:position w:val="2"/>
                <w:sz w:val="20"/>
                <w:szCs w:val="20"/>
                <w:rtl/>
                <w:lang w:val="fr-FR" w:eastAsia="en-US" w:bidi="ar-EG"/>
              </w:rPr>
              <w:t>النشاط المؤجل</w:t>
            </w:r>
          </w:p>
        </w:tc>
        <w:tc>
          <w:tcPr>
            <w:tcW w:w="579" w:type="pct"/>
            <w:tcBorders>
              <w:top w:val="nil"/>
              <w:left w:val="single" w:sz="4" w:space="0" w:color="auto"/>
              <w:bottom w:val="single" w:sz="4" w:space="0" w:color="auto"/>
              <w:right w:val="single" w:sz="4" w:space="0" w:color="auto"/>
            </w:tcBorders>
            <w:shd w:val="clear" w:color="auto" w:fill="auto"/>
            <w:vAlign w:val="center"/>
            <w:hideMark/>
          </w:tcPr>
          <w:p w14:paraId="57C91DCB" w14:textId="77777777" w:rsidR="009C1E5D" w:rsidRPr="00515453" w:rsidRDefault="009C1E5D" w:rsidP="00515453">
            <w:pPr>
              <w:spacing w:before="20" w:after="20" w:line="240" w:lineRule="exact"/>
              <w:jc w:val="center"/>
              <w:rPr>
                <w:b/>
                <w:bCs/>
                <w:color w:val="000000"/>
                <w:position w:val="2"/>
                <w:sz w:val="20"/>
                <w:szCs w:val="20"/>
              </w:rPr>
            </w:pPr>
            <w:r w:rsidRPr="00515453">
              <w:rPr>
                <w:rFonts w:eastAsia="Times New Roman" w:hint="cs"/>
                <w:b/>
                <w:bCs/>
                <w:position w:val="2"/>
                <w:sz w:val="20"/>
                <w:szCs w:val="20"/>
                <w:rtl/>
                <w:lang w:val="fr-FR" w:eastAsia="en-US" w:bidi="ar-EG"/>
              </w:rPr>
              <w:t>التحويلات في الميزانية</w:t>
            </w:r>
          </w:p>
        </w:tc>
        <w:tc>
          <w:tcPr>
            <w:tcW w:w="551" w:type="pct"/>
            <w:tcBorders>
              <w:top w:val="nil"/>
              <w:left w:val="nil"/>
              <w:bottom w:val="single" w:sz="4" w:space="0" w:color="auto"/>
              <w:right w:val="single" w:sz="4" w:space="0" w:color="auto"/>
            </w:tcBorders>
            <w:shd w:val="clear" w:color="auto" w:fill="auto"/>
            <w:vAlign w:val="center"/>
            <w:hideMark/>
          </w:tcPr>
          <w:p w14:paraId="5988DC4C" w14:textId="77777777" w:rsidR="009C1E5D" w:rsidRPr="00515453" w:rsidRDefault="009C1E5D" w:rsidP="00515453">
            <w:pPr>
              <w:spacing w:before="20" w:after="20" w:line="240" w:lineRule="exact"/>
              <w:jc w:val="center"/>
              <w:rPr>
                <w:rFonts w:eastAsia="Times New Roman"/>
                <w:b/>
                <w:bCs/>
                <w:position w:val="2"/>
                <w:sz w:val="20"/>
                <w:szCs w:val="20"/>
                <w:lang w:val="fr-FR" w:eastAsia="en-US" w:bidi="ar-EG"/>
              </w:rPr>
            </w:pPr>
            <w:r w:rsidRPr="00515453">
              <w:rPr>
                <w:rFonts w:eastAsia="Times New Roman" w:hint="cs"/>
                <w:b/>
                <w:bCs/>
                <w:position w:val="2"/>
                <w:sz w:val="20"/>
                <w:szCs w:val="20"/>
                <w:rtl/>
                <w:lang w:val="fr-FR" w:eastAsia="en-US" w:bidi="ar-EG"/>
              </w:rPr>
              <w:t xml:space="preserve">الميزانية </w:t>
            </w:r>
            <w:r w:rsidRPr="00515453">
              <w:rPr>
                <w:rFonts w:eastAsia="Times New Roman"/>
                <w:b/>
                <w:bCs/>
                <w:position w:val="2"/>
                <w:sz w:val="20"/>
                <w:szCs w:val="20"/>
                <w:lang w:val="fr-FR" w:eastAsia="en-US" w:bidi="ar-EG"/>
              </w:rPr>
              <w:br/>
            </w:r>
            <w:r w:rsidRPr="00515453">
              <w:rPr>
                <w:rFonts w:eastAsia="Times New Roman" w:hint="cs"/>
                <w:b/>
                <w:bCs/>
                <w:position w:val="2"/>
                <w:sz w:val="20"/>
                <w:szCs w:val="20"/>
                <w:rtl/>
                <w:lang w:val="fr-FR" w:eastAsia="en-US" w:bidi="ar-EG"/>
              </w:rPr>
              <w:t>النهائية</w:t>
            </w:r>
          </w:p>
        </w:tc>
        <w:tc>
          <w:tcPr>
            <w:tcW w:w="560" w:type="pct"/>
            <w:vMerge/>
            <w:tcBorders>
              <w:top w:val="single" w:sz="4" w:space="0" w:color="auto"/>
              <w:left w:val="single" w:sz="4" w:space="0" w:color="auto"/>
              <w:bottom w:val="single" w:sz="4" w:space="0" w:color="000000"/>
              <w:right w:val="single" w:sz="4" w:space="0" w:color="auto"/>
            </w:tcBorders>
            <w:vAlign w:val="center"/>
            <w:hideMark/>
          </w:tcPr>
          <w:p w14:paraId="72782A7F" w14:textId="77777777" w:rsidR="009C1E5D" w:rsidRPr="00515453" w:rsidRDefault="009C1E5D" w:rsidP="00515453">
            <w:pPr>
              <w:spacing w:before="20" w:after="20" w:line="240" w:lineRule="exact"/>
              <w:rPr>
                <w:b/>
                <w:bCs/>
                <w:color w:val="000000"/>
                <w:position w:val="2"/>
                <w:sz w:val="20"/>
                <w:szCs w:val="20"/>
              </w:rPr>
            </w:pPr>
          </w:p>
        </w:tc>
        <w:tc>
          <w:tcPr>
            <w:tcW w:w="705" w:type="pct"/>
            <w:vMerge/>
            <w:tcBorders>
              <w:top w:val="single" w:sz="4" w:space="0" w:color="auto"/>
              <w:left w:val="single" w:sz="4" w:space="0" w:color="auto"/>
              <w:bottom w:val="single" w:sz="4" w:space="0" w:color="000000"/>
              <w:right w:val="single" w:sz="4" w:space="0" w:color="auto"/>
            </w:tcBorders>
            <w:vAlign w:val="center"/>
            <w:hideMark/>
          </w:tcPr>
          <w:p w14:paraId="070330A4" w14:textId="77777777" w:rsidR="009C1E5D" w:rsidRPr="00515453" w:rsidRDefault="009C1E5D" w:rsidP="00515453">
            <w:pPr>
              <w:spacing w:before="20" w:after="20" w:line="240" w:lineRule="exact"/>
              <w:rPr>
                <w:b/>
                <w:bCs/>
                <w:color w:val="000000"/>
                <w:position w:val="2"/>
                <w:sz w:val="20"/>
                <w:szCs w:val="20"/>
              </w:rPr>
            </w:pPr>
          </w:p>
        </w:tc>
      </w:tr>
      <w:tr w:rsidR="009C1E5D" w:rsidRPr="00515453" w14:paraId="555B5217" w14:textId="77777777" w:rsidTr="00723CE0">
        <w:trPr>
          <w:trHeight w:val="313"/>
          <w:jc w:val="center"/>
        </w:trPr>
        <w:tc>
          <w:tcPr>
            <w:tcW w:w="1478" w:type="pct"/>
            <w:vMerge/>
            <w:tcBorders>
              <w:top w:val="single" w:sz="4" w:space="0" w:color="auto"/>
              <w:left w:val="single" w:sz="4" w:space="0" w:color="auto"/>
              <w:bottom w:val="single" w:sz="4" w:space="0" w:color="000000"/>
              <w:right w:val="single" w:sz="4" w:space="0" w:color="auto"/>
            </w:tcBorders>
            <w:vAlign w:val="center"/>
            <w:hideMark/>
          </w:tcPr>
          <w:p w14:paraId="2EDD45B0" w14:textId="77777777" w:rsidR="009C1E5D" w:rsidRPr="00515453" w:rsidRDefault="009C1E5D" w:rsidP="00515453">
            <w:pPr>
              <w:spacing w:before="20" w:after="20" w:line="240" w:lineRule="exact"/>
              <w:rPr>
                <w:b/>
                <w:bCs/>
                <w:color w:val="000000"/>
                <w:position w:val="2"/>
                <w:sz w:val="20"/>
                <w:szCs w:val="20"/>
              </w:rPr>
            </w:pPr>
          </w:p>
        </w:tc>
        <w:tc>
          <w:tcPr>
            <w:tcW w:w="564" w:type="pct"/>
            <w:tcBorders>
              <w:top w:val="nil"/>
              <w:left w:val="nil"/>
              <w:bottom w:val="single" w:sz="4" w:space="0" w:color="auto"/>
              <w:right w:val="single" w:sz="4" w:space="0" w:color="auto"/>
            </w:tcBorders>
            <w:shd w:val="clear" w:color="auto" w:fill="auto"/>
            <w:noWrap/>
            <w:vAlign w:val="center"/>
            <w:hideMark/>
          </w:tcPr>
          <w:p w14:paraId="79C731BF" w14:textId="3BCD2327" w:rsidR="009C1E5D" w:rsidRPr="00515453" w:rsidRDefault="009C1E5D" w:rsidP="00515453">
            <w:pPr>
              <w:spacing w:before="20" w:after="20" w:line="240" w:lineRule="exact"/>
              <w:jc w:val="center"/>
              <w:rPr>
                <w:b/>
                <w:bCs/>
                <w:color w:val="000000"/>
                <w:position w:val="2"/>
                <w:sz w:val="18"/>
                <w:szCs w:val="18"/>
              </w:rPr>
            </w:pPr>
            <w:r w:rsidRPr="00515453">
              <w:rPr>
                <w:rFonts w:eastAsia="Times New Roman"/>
                <w:b/>
                <w:bCs/>
                <w:position w:val="2"/>
                <w:sz w:val="18"/>
                <w:szCs w:val="18"/>
                <w:lang w:val="fr-FR" w:eastAsia="en-US" w:bidi="ar-EG"/>
              </w:rPr>
              <w:t>201</w:t>
            </w:r>
            <w:r w:rsidR="00422539" w:rsidRPr="00515453">
              <w:rPr>
                <w:rFonts w:eastAsia="Times New Roman"/>
                <w:b/>
                <w:bCs/>
                <w:position w:val="2"/>
                <w:sz w:val="18"/>
                <w:szCs w:val="18"/>
                <w:lang w:val="fr-FR" w:eastAsia="en-US" w:bidi="ar-EG"/>
              </w:rPr>
              <w:t>9</w:t>
            </w:r>
            <w:r w:rsidRPr="00515453">
              <w:rPr>
                <w:rFonts w:eastAsia="Times New Roman"/>
                <w:b/>
                <w:bCs/>
                <w:position w:val="2"/>
                <w:sz w:val="18"/>
                <w:szCs w:val="18"/>
                <w:lang w:val="fr-FR" w:eastAsia="en-US" w:bidi="ar-EG"/>
              </w:rPr>
              <w:t>.12.31</w:t>
            </w:r>
          </w:p>
        </w:tc>
        <w:tc>
          <w:tcPr>
            <w:tcW w:w="564" w:type="pct"/>
            <w:tcBorders>
              <w:top w:val="nil"/>
              <w:left w:val="nil"/>
              <w:bottom w:val="single" w:sz="4" w:space="0" w:color="auto"/>
              <w:right w:val="single" w:sz="4" w:space="0" w:color="auto"/>
            </w:tcBorders>
            <w:shd w:val="clear" w:color="auto" w:fill="auto"/>
            <w:noWrap/>
            <w:vAlign w:val="center"/>
            <w:hideMark/>
          </w:tcPr>
          <w:p w14:paraId="69CC7128" w14:textId="3AACC917" w:rsidR="009C1E5D" w:rsidRPr="00515453" w:rsidRDefault="009C1E5D" w:rsidP="00515453">
            <w:pPr>
              <w:spacing w:before="20" w:after="20" w:line="240" w:lineRule="exact"/>
              <w:jc w:val="center"/>
              <w:rPr>
                <w:b/>
                <w:bCs/>
                <w:color w:val="000000"/>
                <w:position w:val="2"/>
                <w:sz w:val="18"/>
                <w:szCs w:val="18"/>
              </w:rPr>
            </w:pPr>
            <w:r w:rsidRPr="00515453">
              <w:rPr>
                <w:rFonts w:eastAsia="Times New Roman"/>
                <w:b/>
                <w:bCs/>
                <w:position w:val="2"/>
                <w:sz w:val="18"/>
                <w:szCs w:val="18"/>
                <w:lang w:val="fr-FR" w:eastAsia="en-US" w:bidi="ar-EG"/>
              </w:rPr>
              <w:t>201</w:t>
            </w:r>
            <w:r w:rsidR="00422539" w:rsidRPr="00515453">
              <w:rPr>
                <w:rFonts w:eastAsia="Times New Roman"/>
                <w:b/>
                <w:bCs/>
                <w:position w:val="2"/>
                <w:sz w:val="18"/>
                <w:szCs w:val="18"/>
                <w:lang w:val="fr-FR" w:eastAsia="en-US" w:bidi="ar-EG"/>
              </w:rPr>
              <w:t>9</w:t>
            </w:r>
            <w:r w:rsidRPr="00515453">
              <w:rPr>
                <w:rFonts w:eastAsia="Times New Roman"/>
                <w:b/>
                <w:bCs/>
                <w:position w:val="2"/>
                <w:sz w:val="18"/>
                <w:szCs w:val="18"/>
                <w:lang w:val="fr-FR" w:eastAsia="en-US" w:bidi="ar-EG"/>
              </w:rPr>
              <w:t>.12.31</w:t>
            </w:r>
          </w:p>
        </w:tc>
        <w:tc>
          <w:tcPr>
            <w:tcW w:w="579" w:type="pct"/>
            <w:tcBorders>
              <w:top w:val="nil"/>
              <w:left w:val="nil"/>
              <w:bottom w:val="single" w:sz="4" w:space="0" w:color="auto"/>
              <w:right w:val="single" w:sz="4" w:space="0" w:color="auto"/>
            </w:tcBorders>
            <w:shd w:val="clear" w:color="auto" w:fill="auto"/>
            <w:noWrap/>
            <w:vAlign w:val="center"/>
            <w:hideMark/>
          </w:tcPr>
          <w:p w14:paraId="631E06A3" w14:textId="72B30FB7" w:rsidR="009C1E5D" w:rsidRPr="00515453" w:rsidRDefault="009C1E5D" w:rsidP="00515453">
            <w:pPr>
              <w:spacing w:before="20" w:after="20" w:line="240" w:lineRule="exact"/>
              <w:jc w:val="center"/>
              <w:rPr>
                <w:b/>
                <w:bCs/>
                <w:color w:val="000000"/>
                <w:position w:val="2"/>
                <w:sz w:val="18"/>
                <w:szCs w:val="18"/>
              </w:rPr>
            </w:pPr>
            <w:r w:rsidRPr="00515453">
              <w:rPr>
                <w:rFonts w:eastAsia="Times New Roman"/>
                <w:b/>
                <w:bCs/>
                <w:position w:val="2"/>
                <w:sz w:val="18"/>
                <w:szCs w:val="18"/>
                <w:lang w:val="fr-FR" w:eastAsia="en-US" w:bidi="ar-EG"/>
              </w:rPr>
              <w:t>201</w:t>
            </w:r>
            <w:r w:rsidR="00422539" w:rsidRPr="00515453">
              <w:rPr>
                <w:rFonts w:eastAsia="Times New Roman"/>
                <w:b/>
                <w:bCs/>
                <w:position w:val="2"/>
                <w:sz w:val="18"/>
                <w:szCs w:val="18"/>
                <w:lang w:val="fr-FR" w:eastAsia="en-US" w:bidi="ar-EG"/>
              </w:rPr>
              <w:t>9</w:t>
            </w:r>
            <w:r w:rsidRPr="00515453">
              <w:rPr>
                <w:rFonts w:eastAsia="Times New Roman"/>
                <w:b/>
                <w:bCs/>
                <w:position w:val="2"/>
                <w:sz w:val="18"/>
                <w:szCs w:val="18"/>
                <w:lang w:val="fr-FR" w:eastAsia="en-US" w:bidi="ar-EG"/>
              </w:rPr>
              <w:t>.12.31</w:t>
            </w:r>
          </w:p>
        </w:tc>
        <w:tc>
          <w:tcPr>
            <w:tcW w:w="551" w:type="pct"/>
            <w:tcBorders>
              <w:top w:val="nil"/>
              <w:left w:val="nil"/>
              <w:bottom w:val="single" w:sz="4" w:space="0" w:color="auto"/>
              <w:right w:val="single" w:sz="4" w:space="0" w:color="auto"/>
            </w:tcBorders>
            <w:shd w:val="clear" w:color="auto" w:fill="auto"/>
            <w:noWrap/>
            <w:vAlign w:val="center"/>
            <w:hideMark/>
          </w:tcPr>
          <w:p w14:paraId="11F185C4" w14:textId="68A5240C" w:rsidR="009C1E5D" w:rsidRPr="00515453" w:rsidRDefault="009C1E5D" w:rsidP="00515453">
            <w:pPr>
              <w:spacing w:before="20" w:after="20" w:line="240" w:lineRule="exact"/>
              <w:jc w:val="center"/>
              <w:rPr>
                <w:b/>
                <w:bCs/>
                <w:color w:val="000000"/>
                <w:position w:val="2"/>
                <w:sz w:val="18"/>
                <w:szCs w:val="18"/>
              </w:rPr>
            </w:pPr>
            <w:r w:rsidRPr="00515453">
              <w:rPr>
                <w:rFonts w:eastAsia="Times New Roman"/>
                <w:b/>
                <w:bCs/>
                <w:position w:val="2"/>
                <w:sz w:val="18"/>
                <w:szCs w:val="18"/>
                <w:lang w:val="fr-FR" w:eastAsia="en-US" w:bidi="ar-EG"/>
              </w:rPr>
              <w:t>201</w:t>
            </w:r>
            <w:r w:rsidR="00422539" w:rsidRPr="00515453">
              <w:rPr>
                <w:rFonts w:eastAsia="Times New Roman"/>
                <w:b/>
                <w:bCs/>
                <w:position w:val="2"/>
                <w:sz w:val="18"/>
                <w:szCs w:val="18"/>
                <w:lang w:val="fr-FR" w:eastAsia="en-US" w:bidi="ar-EG"/>
              </w:rPr>
              <w:t>9</w:t>
            </w:r>
            <w:r w:rsidRPr="00515453">
              <w:rPr>
                <w:rFonts w:eastAsia="Times New Roman"/>
                <w:b/>
                <w:bCs/>
                <w:position w:val="2"/>
                <w:sz w:val="18"/>
                <w:szCs w:val="18"/>
                <w:lang w:val="fr-FR" w:eastAsia="en-US" w:bidi="ar-EG"/>
              </w:rPr>
              <w:t>.12.31</w:t>
            </w:r>
          </w:p>
        </w:tc>
        <w:tc>
          <w:tcPr>
            <w:tcW w:w="560" w:type="pct"/>
            <w:tcBorders>
              <w:top w:val="nil"/>
              <w:left w:val="nil"/>
              <w:bottom w:val="single" w:sz="4" w:space="0" w:color="auto"/>
              <w:right w:val="single" w:sz="4" w:space="0" w:color="auto"/>
            </w:tcBorders>
            <w:shd w:val="clear" w:color="auto" w:fill="auto"/>
            <w:noWrap/>
            <w:vAlign w:val="center"/>
            <w:hideMark/>
          </w:tcPr>
          <w:p w14:paraId="79A56EEA" w14:textId="0E8719D9" w:rsidR="009C1E5D" w:rsidRPr="00515453" w:rsidRDefault="009C1E5D" w:rsidP="00515453">
            <w:pPr>
              <w:spacing w:before="20" w:after="20" w:line="240" w:lineRule="exact"/>
              <w:jc w:val="center"/>
              <w:rPr>
                <w:rFonts w:eastAsia="Times New Roman"/>
                <w:b/>
                <w:bCs/>
                <w:position w:val="2"/>
                <w:sz w:val="18"/>
                <w:szCs w:val="18"/>
                <w:lang w:val="fr-FR" w:eastAsia="en-US" w:bidi="ar-EG"/>
              </w:rPr>
            </w:pPr>
            <w:r w:rsidRPr="00515453">
              <w:rPr>
                <w:rFonts w:eastAsia="Times New Roman"/>
                <w:b/>
                <w:bCs/>
                <w:position w:val="2"/>
                <w:sz w:val="18"/>
                <w:szCs w:val="18"/>
                <w:lang w:val="fr-FR" w:eastAsia="en-US" w:bidi="ar-EG"/>
              </w:rPr>
              <w:t>201</w:t>
            </w:r>
            <w:r w:rsidR="00422539" w:rsidRPr="00515453">
              <w:rPr>
                <w:rFonts w:eastAsia="Times New Roman"/>
                <w:b/>
                <w:bCs/>
                <w:position w:val="2"/>
                <w:sz w:val="18"/>
                <w:szCs w:val="18"/>
                <w:lang w:val="fr-FR" w:eastAsia="en-US" w:bidi="ar-EG"/>
              </w:rPr>
              <w:t>9</w:t>
            </w:r>
            <w:r w:rsidRPr="00515453">
              <w:rPr>
                <w:rFonts w:eastAsia="Times New Roman"/>
                <w:b/>
                <w:bCs/>
                <w:position w:val="2"/>
                <w:sz w:val="18"/>
                <w:szCs w:val="18"/>
                <w:lang w:val="fr-FR" w:eastAsia="en-US" w:bidi="ar-EG"/>
              </w:rPr>
              <w:t>.12.31</w:t>
            </w:r>
          </w:p>
        </w:tc>
        <w:tc>
          <w:tcPr>
            <w:tcW w:w="705" w:type="pct"/>
            <w:tcBorders>
              <w:top w:val="nil"/>
              <w:left w:val="nil"/>
              <w:bottom w:val="single" w:sz="4" w:space="0" w:color="auto"/>
              <w:right w:val="single" w:sz="4" w:space="0" w:color="auto"/>
            </w:tcBorders>
            <w:shd w:val="clear" w:color="auto" w:fill="auto"/>
            <w:noWrap/>
            <w:vAlign w:val="center"/>
            <w:hideMark/>
          </w:tcPr>
          <w:p w14:paraId="5A9D087C" w14:textId="7DBC7D1A" w:rsidR="009C1E5D" w:rsidRPr="00515453" w:rsidRDefault="009C1E5D" w:rsidP="00515453">
            <w:pPr>
              <w:spacing w:before="20" w:after="20" w:line="240" w:lineRule="exact"/>
              <w:jc w:val="center"/>
              <w:rPr>
                <w:rFonts w:eastAsia="Times New Roman"/>
                <w:b/>
                <w:bCs/>
                <w:position w:val="2"/>
                <w:sz w:val="18"/>
                <w:szCs w:val="18"/>
                <w:lang w:val="fr-FR" w:eastAsia="en-US" w:bidi="ar-EG"/>
              </w:rPr>
            </w:pPr>
            <w:r w:rsidRPr="00515453">
              <w:rPr>
                <w:rFonts w:eastAsia="Times New Roman"/>
                <w:b/>
                <w:bCs/>
                <w:position w:val="2"/>
                <w:sz w:val="18"/>
                <w:szCs w:val="18"/>
                <w:lang w:val="fr-FR" w:eastAsia="en-US" w:bidi="ar-EG"/>
              </w:rPr>
              <w:t>201</w:t>
            </w:r>
            <w:r w:rsidR="00422539" w:rsidRPr="00515453">
              <w:rPr>
                <w:rFonts w:eastAsia="Times New Roman"/>
                <w:b/>
                <w:bCs/>
                <w:position w:val="2"/>
                <w:sz w:val="18"/>
                <w:szCs w:val="18"/>
                <w:lang w:val="fr-FR" w:eastAsia="en-US" w:bidi="ar-EG"/>
              </w:rPr>
              <w:t>9</w:t>
            </w:r>
            <w:r w:rsidRPr="00515453">
              <w:rPr>
                <w:rFonts w:eastAsia="Times New Roman"/>
                <w:b/>
                <w:bCs/>
                <w:position w:val="2"/>
                <w:sz w:val="18"/>
                <w:szCs w:val="18"/>
                <w:lang w:val="fr-FR" w:eastAsia="en-US" w:bidi="ar-EG"/>
              </w:rPr>
              <w:t>.12.31</w:t>
            </w:r>
          </w:p>
        </w:tc>
      </w:tr>
      <w:tr w:rsidR="00422539" w:rsidRPr="00515453" w14:paraId="250A520F" w14:textId="77777777" w:rsidTr="00723CE0">
        <w:trPr>
          <w:trHeight w:val="255"/>
          <w:jc w:val="center"/>
        </w:trPr>
        <w:tc>
          <w:tcPr>
            <w:tcW w:w="1478" w:type="pct"/>
            <w:tcBorders>
              <w:top w:val="nil"/>
              <w:left w:val="single" w:sz="4" w:space="0" w:color="auto"/>
              <w:bottom w:val="nil"/>
              <w:right w:val="nil"/>
            </w:tcBorders>
            <w:shd w:val="clear" w:color="auto" w:fill="auto"/>
            <w:hideMark/>
          </w:tcPr>
          <w:p w14:paraId="2B691C6A" w14:textId="77777777" w:rsidR="00422539" w:rsidRPr="00515453" w:rsidRDefault="00422539" w:rsidP="00515453">
            <w:pPr>
              <w:spacing w:before="20" w:after="20" w:line="240" w:lineRule="exact"/>
              <w:jc w:val="left"/>
              <w:rPr>
                <w:rFonts w:eastAsia="Times New Roman"/>
                <w:b/>
                <w:bCs/>
                <w:position w:val="2"/>
                <w:sz w:val="20"/>
                <w:szCs w:val="20"/>
                <w:lang w:val="fr-FR" w:eastAsia="en-US" w:bidi="ar-EG"/>
              </w:rPr>
            </w:pPr>
            <w:r w:rsidRPr="00515453">
              <w:rPr>
                <w:rFonts w:eastAsia="Times New Roman" w:hint="cs"/>
                <w:b/>
                <w:bCs/>
                <w:position w:val="2"/>
                <w:sz w:val="20"/>
                <w:szCs w:val="20"/>
                <w:rtl/>
                <w:lang w:val="fr-FR" w:eastAsia="en-US" w:bidi="ar-EG"/>
              </w:rPr>
              <w:t>مساهمات مقررة</w:t>
            </w:r>
          </w:p>
        </w:tc>
        <w:tc>
          <w:tcPr>
            <w:tcW w:w="564" w:type="pct"/>
            <w:tcBorders>
              <w:top w:val="nil"/>
              <w:left w:val="single" w:sz="4" w:space="0" w:color="auto"/>
              <w:bottom w:val="nil"/>
              <w:right w:val="single" w:sz="4" w:space="0" w:color="auto"/>
            </w:tcBorders>
            <w:shd w:val="clear" w:color="auto" w:fill="auto"/>
            <w:noWrap/>
            <w:vAlign w:val="bottom"/>
            <w:hideMark/>
          </w:tcPr>
          <w:p w14:paraId="7A73E319" w14:textId="748B7252" w:rsidR="00422539" w:rsidRPr="00515453" w:rsidRDefault="00422539" w:rsidP="00515453">
            <w:pPr>
              <w:spacing w:before="20" w:after="20" w:line="240" w:lineRule="exact"/>
              <w:jc w:val="left"/>
              <w:rPr>
                <w:b/>
                <w:bCs/>
                <w:color w:val="000000"/>
                <w:position w:val="2"/>
                <w:sz w:val="18"/>
                <w:szCs w:val="18"/>
              </w:rPr>
            </w:pPr>
            <w:r w:rsidRPr="00515453">
              <w:rPr>
                <w:rFonts w:cs="Arial"/>
                <w:b/>
                <w:bCs/>
                <w:color w:val="000000"/>
                <w:position w:val="2"/>
                <w:sz w:val="18"/>
                <w:szCs w:val="18"/>
              </w:rPr>
              <w:t>124 401  </w:t>
            </w:r>
          </w:p>
        </w:tc>
        <w:tc>
          <w:tcPr>
            <w:tcW w:w="564" w:type="pct"/>
            <w:tcBorders>
              <w:top w:val="nil"/>
              <w:left w:val="nil"/>
              <w:bottom w:val="nil"/>
              <w:right w:val="single" w:sz="4" w:space="0" w:color="auto"/>
            </w:tcBorders>
            <w:shd w:val="clear" w:color="auto" w:fill="auto"/>
            <w:noWrap/>
            <w:vAlign w:val="bottom"/>
            <w:hideMark/>
          </w:tcPr>
          <w:p w14:paraId="4ADC390E" w14:textId="194D8818" w:rsidR="00422539" w:rsidRPr="00515453" w:rsidRDefault="00422539" w:rsidP="00515453">
            <w:pPr>
              <w:spacing w:before="20" w:after="20" w:line="240" w:lineRule="exact"/>
              <w:jc w:val="left"/>
              <w:rPr>
                <w:b/>
                <w:bCs/>
                <w:color w:val="000000"/>
                <w:position w:val="2"/>
                <w:sz w:val="18"/>
                <w:szCs w:val="18"/>
              </w:rPr>
            </w:pPr>
          </w:p>
        </w:tc>
        <w:tc>
          <w:tcPr>
            <w:tcW w:w="579" w:type="pct"/>
            <w:tcBorders>
              <w:top w:val="nil"/>
              <w:left w:val="nil"/>
              <w:bottom w:val="nil"/>
              <w:right w:val="single" w:sz="4" w:space="0" w:color="auto"/>
            </w:tcBorders>
            <w:shd w:val="clear" w:color="auto" w:fill="auto"/>
            <w:noWrap/>
            <w:vAlign w:val="bottom"/>
            <w:hideMark/>
          </w:tcPr>
          <w:p w14:paraId="7D85BB67" w14:textId="4E6AB398" w:rsidR="00422539" w:rsidRPr="00515453" w:rsidRDefault="00422539" w:rsidP="00515453">
            <w:pPr>
              <w:spacing w:before="20" w:after="20" w:line="240" w:lineRule="exact"/>
              <w:jc w:val="left"/>
              <w:rPr>
                <w:b/>
                <w:bCs/>
                <w:color w:val="000000"/>
                <w:position w:val="2"/>
                <w:sz w:val="18"/>
                <w:szCs w:val="18"/>
              </w:rPr>
            </w:pPr>
          </w:p>
        </w:tc>
        <w:tc>
          <w:tcPr>
            <w:tcW w:w="551" w:type="pct"/>
            <w:tcBorders>
              <w:top w:val="nil"/>
              <w:left w:val="nil"/>
              <w:bottom w:val="nil"/>
              <w:right w:val="single" w:sz="4" w:space="0" w:color="auto"/>
            </w:tcBorders>
            <w:shd w:val="clear" w:color="auto" w:fill="auto"/>
            <w:noWrap/>
            <w:vAlign w:val="bottom"/>
            <w:hideMark/>
          </w:tcPr>
          <w:p w14:paraId="0E735F26" w14:textId="74BDDEF7" w:rsidR="00422539" w:rsidRPr="00515453" w:rsidRDefault="00422539" w:rsidP="00515453">
            <w:pPr>
              <w:spacing w:before="20" w:after="20" w:line="240" w:lineRule="exact"/>
              <w:jc w:val="left"/>
              <w:rPr>
                <w:b/>
                <w:bCs/>
                <w:color w:val="000000"/>
                <w:position w:val="2"/>
                <w:sz w:val="18"/>
                <w:szCs w:val="18"/>
              </w:rPr>
            </w:pPr>
            <w:r w:rsidRPr="00515453">
              <w:rPr>
                <w:rFonts w:cs="Arial"/>
                <w:b/>
                <w:bCs/>
                <w:color w:val="000000"/>
                <w:position w:val="2"/>
                <w:sz w:val="18"/>
                <w:szCs w:val="18"/>
              </w:rPr>
              <w:t>124 401  </w:t>
            </w:r>
          </w:p>
        </w:tc>
        <w:tc>
          <w:tcPr>
            <w:tcW w:w="560" w:type="pct"/>
            <w:tcBorders>
              <w:top w:val="nil"/>
              <w:left w:val="nil"/>
              <w:bottom w:val="nil"/>
              <w:right w:val="single" w:sz="4" w:space="0" w:color="auto"/>
            </w:tcBorders>
            <w:shd w:val="clear" w:color="auto" w:fill="auto"/>
            <w:noWrap/>
            <w:vAlign w:val="bottom"/>
            <w:hideMark/>
          </w:tcPr>
          <w:p w14:paraId="7B15EAAD" w14:textId="092F9328" w:rsidR="00422539" w:rsidRPr="00515453" w:rsidRDefault="00422539" w:rsidP="00515453">
            <w:pPr>
              <w:spacing w:before="20" w:after="20" w:line="240" w:lineRule="exact"/>
              <w:jc w:val="left"/>
              <w:rPr>
                <w:b/>
                <w:bCs/>
                <w:color w:val="000000"/>
                <w:position w:val="2"/>
                <w:sz w:val="18"/>
                <w:szCs w:val="18"/>
              </w:rPr>
            </w:pPr>
            <w:r w:rsidRPr="00515453">
              <w:rPr>
                <w:rFonts w:cs="Arial"/>
                <w:b/>
                <w:bCs/>
                <w:color w:val="000000"/>
                <w:position w:val="2"/>
                <w:sz w:val="18"/>
                <w:szCs w:val="18"/>
              </w:rPr>
              <w:t>126 485  </w:t>
            </w:r>
          </w:p>
        </w:tc>
        <w:tc>
          <w:tcPr>
            <w:tcW w:w="705" w:type="pct"/>
            <w:tcBorders>
              <w:top w:val="nil"/>
              <w:left w:val="nil"/>
              <w:bottom w:val="nil"/>
              <w:right w:val="single" w:sz="4" w:space="0" w:color="auto"/>
            </w:tcBorders>
            <w:shd w:val="clear" w:color="auto" w:fill="auto"/>
            <w:noWrap/>
            <w:vAlign w:val="bottom"/>
            <w:hideMark/>
          </w:tcPr>
          <w:p w14:paraId="12D8DFB1" w14:textId="005952CF" w:rsidR="00422539" w:rsidRPr="00515453" w:rsidRDefault="00422539" w:rsidP="00515453">
            <w:pPr>
              <w:spacing w:before="20" w:after="20" w:line="240" w:lineRule="exact"/>
              <w:jc w:val="left"/>
              <w:rPr>
                <w:b/>
                <w:bCs/>
                <w:color w:val="000000"/>
                <w:position w:val="2"/>
                <w:sz w:val="18"/>
                <w:szCs w:val="18"/>
              </w:rPr>
            </w:pPr>
            <w:r w:rsidRPr="00515453">
              <w:rPr>
                <w:rFonts w:cs="Arial"/>
                <w:b/>
                <w:bCs/>
                <w:color w:val="000000"/>
                <w:position w:val="2"/>
                <w:sz w:val="18"/>
                <w:szCs w:val="18"/>
              </w:rPr>
              <w:t>2.084  </w:t>
            </w:r>
          </w:p>
        </w:tc>
      </w:tr>
      <w:tr w:rsidR="00422539" w:rsidRPr="00515453" w14:paraId="7A8DA7F0" w14:textId="77777777" w:rsidTr="00723CE0">
        <w:trPr>
          <w:trHeight w:val="255"/>
          <w:jc w:val="center"/>
        </w:trPr>
        <w:tc>
          <w:tcPr>
            <w:tcW w:w="1478" w:type="pct"/>
            <w:tcBorders>
              <w:top w:val="nil"/>
              <w:left w:val="single" w:sz="4" w:space="0" w:color="auto"/>
              <w:bottom w:val="nil"/>
              <w:right w:val="nil"/>
            </w:tcBorders>
            <w:shd w:val="clear" w:color="auto" w:fill="auto"/>
            <w:hideMark/>
          </w:tcPr>
          <w:p w14:paraId="17FACB3D" w14:textId="77777777" w:rsidR="00422539" w:rsidRPr="00515453" w:rsidRDefault="00422539" w:rsidP="00515453">
            <w:pPr>
              <w:spacing w:before="20" w:after="20" w:line="240" w:lineRule="exact"/>
              <w:jc w:val="left"/>
              <w:rPr>
                <w:rFonts w:eastAsia="Times New Roman"/>
                <w:b/>
                <w:bCs/>
                <w:position w:val="2"/>
                <w:sz w:val="20"/>
                <w:szCs w:val="20"/>
                <w:lang w:val="fr-FR" w:eastAsia="en-US" w:bidi="ar-EG"/>
              </w:rPr>
            </w:pPr>
            <w:r w:rsidRPr="00515453">
              <w:rPr>
                <w:rFonts w:eastAsia="Times New Roman" w:hint="cs"/>
                <w:b/>
                <w:bCs/>
                <w:position w:val="2"/>
                <w:sz w:val="20"/>
                <w:szCs w:val="20"/>
                <w:rtl/>
                <w:lang w:val="fr-FR" w:eastAsia="en-US" w:bidi="ar-EG"/>
              </w:rPr>
              <w:t>استرداد التكاليف</w:t>
            </w:r>
          </w:p>
        </w:tc>
        <w:tc>
          <w:tcPr>
            <w:tcW w:w="564" w:type="pct"/>
            <w:tcBorders>
              <w:top w:val="nil"/>
              <w:left w:val="single" w:sz="4" w:space="0" w:color="auto"/>
              <w:bottom w:val="nil"/>
              <w:right w:val="single" w:sz="4" w:space="0" w:color="auto"/>
            </w:tcBorders>
            <w:shd w:val="clear" w:color="auto" w:fill="auto"/>
            <w:noWrap/>
            <w:vAlign w:val="bottom"/>
            <w:hideMark/>
          </w:tcPr>
          <w:p w14:paraId="0B53A912" w14:textId="77197F97" w:rsidR="00422539" w:rsidRPr="00515453" w:rsidRDefault="00422539" w:rsidP="00515453">
            <w:pPr>
              <w:spacing w:before="20" w:after="20" w:line="240" w:lineRule="exact"/>
              <w:jc w:val="left"/>
              <w:rPr>
                <w:b/>
                <w:bCs/>
                <w:color w:val="000000"/>
                <w:position w:val="2"/>
                <w:sz w:val="18"/>
                <w:szCs w:val="18"/>
              </w:rPr>
            </w:pPr>
            <w:r w:rsidRPr="00515453">
              <w:rPr>
                <w:rFonts w:cs="Arial"/>
                <w:b/>
                <w:bCs/>
                <w:color w:val="000000"/>
                <w:position w:val="2"/>
                <w:sz w:val="18"/>
                <w:szCs w:val="18"/>
              </w:rPr>
              <w:t>36 375  </w:t>
            </w:r>
          </w:p>
        </w:tc>
        <w:tc>
          <w:tcPr>
            <w:tcW w:w="564" w:type="pct"/>
            <w:tcBorders>
              <w:top w:val="nil"/>
              <w:left w:val="nil"/>
              <w:bottom w:val="nil"/>
              <w:right w:val="single" w:sz="4" w:space="0" w:color="auto"/>
            </w:tcBorders>
            <w:shd w:val="clear" w:color="auto" w:fill="auto"/>
            <w:noWrap/>
            <w:vAlign w:val="bottom"/>
            <w:hideMark/>
          </w:tcPr>
          <w:p w14:paraId="2389DD13" w14:textId="67D3B824" w:rsidR="00422539" w:rsidRPr="00515453" w:rsidRDefault="00422539" w:rsidP="00515453">
            <w:pPr>
              <w:spacing w:before="20" w:after="20" w:line="240" w:lineRule="exact"/>
              <w:jc w:val="left"/>
              <w:rPr>
                <w:b/>
                <w:bCs/>
                <w:color w:val="000000"/>
                <w:position w:val="2"/>
                <w:sz w:val="18"/>
                <w:szCs w:val="18"/>
              </w:rPr>
            </w:pPr>
          </w:p>
        </w:tc>
        <w:tc>
          <w:tcPr>
            <w:tcW w:w="579" w:type="pct"/>
            <w:tcBorders>
              <w:top w:val="nil"/>
              <w:left w:val="nil"/>
              <w:bottom w:val="nil"/>
              <w:right w:val="single" w:sz="4" w:space="0" w:color="auto"/>
            </w:tcBorders>
            <w:shd w:val="clear" w:color="auto" w:fill="auto"/>
            <w:noWrap/>
            <w:vAlign w:val="bottom"/>
            <w:hideMark/>
          </w:tcPr>
          <w:p w14:paraId="7AF2EAF4" w14:textId="404C3C15" w:rsidR="00422539" w:rsidRPr="00515453" w:rsidRDefault="00422539" w:rsidP="00515453">
            <w:pPr>
              <w:spacing w:before="20" w:after="20" w:line="240" w:lineRule="exact"/>
              <w:jc w:val="left"/>
              <w:rPr>
                <w:b/>
                <w:bCs/>
                <w:color w:val="000000"/>
                <w:position w:val="2"/>
                <w:sz w:val="18"/>
                <w:szCs w:val="18"/>
              </w:rPr>
            </w:pPr>
          </w:p>
        </w:tc>
        <w:tc>
          <w:tcPr>
            <w:tcW w:w="551" w:type="pct"/>
            <w:tcBorders>
              <w:top w:val="nil"/>
              <w:left w:val="nil"/>
              <w:bottom w:val="nil"/>
              <w:right w:val="single" w:sz="4" w:space="0" w:color="auto"/>
            </w:tcBorders>
            <w:shd w:val="clear" w:color="auto" w:fill="auto"/>
            <w:noWrap/>
            <w:vAlign w:val="bottom"/>
            <w:hideMark/>
          </w:tcPr>
          <w:p w14:paraId="542C96AA" w14:textId="2D82256D" w:rsidR="00422539" w:rsidRPr="00515453" w:rsidRDefault="00422539" w:rsidP="00515453">
            <w:pPr>
              <w:spacing w:before="20" w:after="20" w:line="240" w:lineRule="exact"/>
              <w:jc w:val="left"/>
              <w:rPr>
                <w:b/>
                <w:bCs/>
                <w:color w:val="000000"/>
                <w:position w:val="2"/>
                <w:sz w:val="18"/>
                <w:szCs w:val="18"/>
              </w:rPr>
            </w:pPr>
            <w:r w:rsidRPr="00515453">
              <w:rPr>
                <w:rFonts w:cs="Arial"/>
                <w:b/>
                <w:bCs/>
                <w:color w:val="000000"/>
                <w:position w:val="2"/>
                <w:sz w:val="18"/>
                <w:szCs w:val="18"/>
              </w:rPr>
              <w:t>36 375  </w:t>
            </w:r>
          </w:p>
        </w:tc>
        <w:tc>
          <w:tcPr>
            <w:tcW w:w="560" w:type="pct"/>
            <w:tcBorders>
              <w:top w:val="nil"/>
              <w:left w:val="nil"/>
              <w:bottom w:val="nil"/>
              <w:right w:val="single" w:sz="4" w:space="0" w:color="auto"/>
            </w:tcBorders>
            <w:shd w:val="clear" w:color="auto" w:fill="auto"/>
            <w:noWrap/>
            <w:vAlign w:val="bottom"/>
            <w:hideMark/>
          </w:tcPr>
          <w:p w14:paraId="4D9CD3B2" w14:textId="2964053D" w:rsidR="00422539" w:rsidRPr="00515453" w:rsidRDefault="00422539" w:rsidP="00515453">
            <w:pPr>
              <w:spacing w:before="20" w:after="20" w:line="240" w:lineRule="exact"/>
              <w:jc w:val="left"/>
              <w:rPr>
                <w:b/>
                <w:bCs/>
                <w:color w:val="000000"/>
                <w:position w:val="2"/>
                <w:sz w:val="18"/>
                <w:szCs w:val="18"/>
              </w:rPr>
            </w:pPr>
            <w:r w:rsidRPr="00515453">
              <w:rPr>
                <w:rFonts w:cs="Arial"/>
                <w:b/>
                <w:bCs/>
                <w:color w:val="000000"/>
                <w:position w:val="2"/>
                <w:sz w:val="18"/>
                <w:szCs w:val="18"/>
              </w:rPr>
              <w:t>29 753  </w:t>
            </w:r>
          </w:p>
        </w:tc>
        <w:tc>
          <w:tcPr>
            <w:tcW w:w="705" w:type="pct"/>
            <w:tcBorders>
              <w:top w:val="nil"/>
              <w:left w:val="nil"/>
              <w:bottom w:val="nil"/>
              <w:right w:val="single" w:sz="4" w:space="0" w:color="auto"/>
            </w:tcBorders>
            <w:shd w:val="clear" w:color="auto" w:fill="auto"/>
            <w:noWrap/>
            <w:vAlign w:val="bottom"/>
            <w:hideMark/>
          </w:tcPr>
          <w:p w14:paraId="147228A3" w14:textId="1F2AEB80" w:rsidR="00422539" w:rsidRPr="00515453" w:rsidRDefault="00422539" w:rsidP="00515453">
            <w:pPr>
              <w:spacing w:before="20" w:after="20" w:line="240" w:lineRule="exact"/>
              <w:jc w:val="left"/>
              <w:rPr>
                <w:b/>
                <w:bCs/>
                <w:color w:val="000000"/>
                <w:position w:val="2"/>
                <w:sz w:val="18"/>
                <w:szCs w:val="18"/>
              </w:rPr>
            </w:pPr>
            <w:r w:rsidRPr="00515453">
              <w:rPr>
                <w:rFonts w:cs="Arial"/>
                <w:b/>
                <w:bCs/>
                <w:color w:val="000000"/>
                <w:position w:val="2"/>
                <w:sz w:val="18"/>
                <w:szCs w:val="18"/>
              </w:rPr>
              <w:t>6 622–</w:t>
            </w:r>
          </w:p>
        </w:tc>
      </w:tr>
      <w:tr w:rsidR="00422539" w:rsidRPr="00515453" w14:paraId="285F39C4" w14:textId="77777777" w:rsidTr="00723CE0">
        <w:trPr>
          <w:trHeight w:val="255"/>
          <w:jc w:val="center"/>
        </w:trPr>
        <w:tc>
          <w:tcPr>
            <w:tcW w:w="1478" w:type="pct"/>
            <w:tcBorders>
              <w:top w:val="nil"/>
              <w:left w:val="single" w:sz="4" w:space="0" w:color="auto"/>
              <w:bottom w:val="nil"/>
              <w:right w:val="nil"/>
            </w:tcBorders>
            <w:shd w:val="clear" w:color="auto" w:fill="auto"/>
            <w:hideMark/>
          </w:tcPr>
          <w:p w14:paraId="2770A145" w14:textId="77777777" w:rsidR="00422539" w:rsidRPr="00515453" w:rsidRDefault="00422539" w:rsidP="00515453">
            <w:pPr>
              <w:spacing w:before="20" w:after="20" w:line="240" w:lineRule="exact"/>
              <w:jc w:val="left"/>
              <w:rPr>
                <w:rFonts w:eastAsia="Times New Roman"/>
                <w:b/>
                <w:bCs/>
                <w:position w:val="2"/>
                <w:sz w:val="20"/>
                <w:szCs w:val="20"/>
                <w:lang w:val="fr-FR" w:eastAsia="en-US" w:bidi="ar-EG"/>
              </w:rPr>
            </w:pPr>
            <w:r w:rsidRPr="00515453">
              <w:rPr>
                <w:rFonts w:eastAsia="Times New Roman" w:hint="cs"/>
                <w:b/>
                <w:bCs/>
                <w:position w:val="2"/>
                <w:sz w:val="20"/>
                <w:szCs w:val="20"/>
                <w:rtl/>
                <w:lang w:val="fr-FR" w:eastAsia="en-US" w:bidi="ar-EG"/>
              </w:rPr>
              <w:t>فوائد</w:t>
            </w:r>
          </w:p>
        </w:tc>
        <w:tc>
          <w:tcPr>
            <w:tcW w:w="564" w:type="pct"/>
            <w:tcBorders>
              <w:top w:val="nil"/>
              <w:left w:val="single" w:sz="4" w:space="0" w:color="auto"/>
              <w:bottom w:val="nil"/>
              <w:right w:val="single" w:sz="4" w:space="0" w:color="auto"/>
            </w:tcBorders>
            <w:shd w:val="clear" w:color="auto" w:fill="auto"/>
            <w:noWrap/>
            <w:vAlign w:val="bottom"/>
            <w:hideMark/>
          </w:tcPr>
          <w:p w14:paraId="26E789F1" w14:textId="4F78674E" w:rsidR="00422539" w:rsidRPr="00515453" w:rsidRDefault="00422539" w:rsidP="00515453">
            <w:pPr>
              <w:spacing w:before="20" w:after="20" w:line="240" w:lineRule="exact"/>
              <w:jc w:val="left"/>
              <w:rPr>
                <w:b/>
                <w:bCs/>
                <w:color w:val="000000"/>
                <w:position w:val="2"/>
                <w:sz w:val="18"/>
                <w:szCs w:val="18"/>
              </w:rPr>
            </w:pPr>
            <w:r w:rsidRPr="00515453">
              <w:rPr>
                <w:rFonts w:cs="Arial"/>
                <w:b/>
                <w:bCs/>
                <w:color w:val="000000"/>
                <w:position w:val="2"/>
                <w:sz w:val="18"/>
                <w:szCs w:val="18"/>
              </w:rPr>
              <w:t>300  </w:t>
            </w:r>
          </w:p>
        </w:tc>
        <w:tc>
          <w:tcPr>
            <w:tcW w:w="564" w:type="pct"/>
            <w:tcBorders>
              <w:top w:val="nil"/>
              <w:left w:val="nil"/>
              <w:bottom w:val="nil"/>
              <w:right w:val="single" w:sz="4" w:space="0" w:color="auto"/>
            </w:tcBorders>
            <w:shd w:val="clear" w:color="auto" w:fill="auto"/>
            <w:noWrap/>
            <w:vAlign w:val="bottom"/>
            <w:hideMark/>
          </w:tcPr>
          <w:p w14:paraId="1BA3AD08" w14:textId="5D31AD86" w:rsidR="00422539" w:rsidRPr="00515453" w:rsidRDefault="00422539" w:rsidP="00515453">
            <w:pPr>
              <w:spacing w:before="20" w:after="20" w:line="240" w:lineRule="exact"/>
              <w:jc w:val="left"/>
              <w:rPr>
                <w:b/>
                <w:bCs/>
                <w:color w:val="000000"/>
                <w:position w:val="2"/>
                <w:sz w:val="18"/>
                <w:szCs w:val="18"/>
              </w:rPr>
            </w:pPr>
          </w:p>
        </w:tc>
        <w:tc>
          <w:tcPr>
            <w:tcW w:w="579" w:type="pct"/>
            <w:tcBorders>
              <w:top w:val="nil"/>
              <w:left w:val="nil"/>
              <w:bottom w:val="nil"/>
              <w:right w:val="single" w:sz="4" w:space="0" w:color="auto"/>
            </w:tcBorders>
            <w:shd w:val="clear" w:color="auto" w:fill="auto"/>
            <w:noWrap/>
            <w:vAlign w:val="bottom"/>
            <w:hideMark/>
          </w:tcPr>
          <w:p w14:paraId="7131D482" w14:textId="55DAE7F6" w:rsidR="00422539" w:rsidRPr="00515453" w:rsidRDefault="00422539" w:rsidP="00515453">
            <w:pPr>
              <w:spacing w:before="20" w:after="20" w:line="240" w:lineRule="exact"/>
              <w:jc w:val="left"/>
              <w:rPr>
                <w:b/>
                <w:bCs/>
                <w:color w:val="000000"/>
                <w:position w:val="2"/>
                <w:sz w:val="18"/>
                <w:szCs w:val="18"/>
              </w:rPr>
            </w:pPr>
          </w:p>
        </w:tc>
        <w:tc>
          <w:tcPr>
            <w:tcW w:w="551" w:type="pct"/>
            <w:tcBorders>
              <w:top w:val="nil"/>
              <w:left w:val="nil"/>
              <w:bottom w:val="nil"/>
              <w:right w:val="single" w:sz="4" w:space="0" w:color="auto"/>
            </w:tcBorders>
            <w:shd w:val="clear" w:color="auto" w:fill="auto"/>
            <w:noWrap/>
            <w:vAlign w:val="bottom"/>
            <w:hideMark/>
          </w:tcPr>
          <w:p w14:paraId="1FB27FCE" w14:textId="37032F10" w:rsidR="00422539" w:rsidRPr="00515453" w:rsidRDefault="00422539" w:rsidP="00515453">
            <w:pPr>
              <w:spacing w:before="20" w:after="20" w:line="240" w:lineRule="exact"/>
              <w:jc w:val="left"/>
              <w:rPr>
                <w:b/>
                <w:bCs/>
                <w:color w:val="000000"/>
                <w:position w:val="2"/>
                <w:sz w:val="18"/>
                <w:szCs w:val="18"/>
              </w:rPr>
            </w:pPr>
            <w:r w:rsidRPr="00515453">
              <w:rPr>
                <w:rFonts w:cs="Arial"/>
                <w:b/>
                <w:bCs/>
                <w:color w:val="000000"/>
                <w:position w:val="2"/>
                <w:sz w:val="18"/>
                <w:szCs w:val="18"/>
              </w:rPr>
              <w:t>300  </w:t>
            </w:r>
          </w:p>
        </w:tc>
        <w:tc>
          <w:tcPr>
            <w:tcW w:w="560" w:type="pct"/>
            <w:tcBorders>
              <w:top w:val="nil"/>
              <w:left w:val="nil"/>
              <w:bottom w:val="nil"/>
              <w:right w:val="single" w:sz="4" w:space="0" w:color="auto"/>
            </w:tcBorders>
            <w:shd w:val="clear" w:color="auto" w:fill="auto"/>
            <w:noWrap/>
            <w:vAlign w:val="bottom"/>
            <w:hideMark/>
          </w:tcPr>
          <w:p w14:paraId="1DDDCFFD" w14:textId="248AFE34" w:rsidR="00422539" w:rsidRPr="00515453" w:rsidRDefault="00422539" w:rsidP="00515453">
            <w:pPr>
              <w:spacing w:before="20" w:after="20" w:line="240" w:lineRule="exact"/>
              <w:jc w:val="left"/>
              <w:rPr>
                <w:b/>
                <w:bCs/>
                <w:color w:val="000000"/>
                <w:position w:val="2"/>
                <w:sz w:val="18"/>
                <w:szCs w:val="18"/>
              </w:rPr>
            </w:pPr>
            <w:r w:rsidRPr="00515453">
              <w:rPr>
                <w:rFonts w:cs="Arial"/>
                <w:b/>
                <w:bCs/>
                <w:color w:val="000000"/>
                <w:position w:val="2"/>
                <w:sz w:val="18"/>
                <w:szCs w:val="18"/>
              </w:rPr>
              <w:t>408  </w:t>
            </w:r>
          </w:p>
        </w:tc>
        <w:tc>
          <w:tcPr>
            <w:tcW w:w="705" w:type="pct"/>
            <w:tcBorders>
              <w:top w:val="nil"/>
              <w:left w:val="nil"/>
              <w:bottom w:val="nil"/>
              <w:right w:val="single" w:sz="4" w:space="0" w:color="auto"/>
            </w:tcBorders>
            <w:shd w:val="clear" w:color="auto" w:fill="auto"/>
            <w:noWrap/>
            <w:vAlign w:val="bottom"/>
            <w:hideMark/>
          </w:tcPr>
          <w:p w14:paraId="6180E1B1" w14:textId="45BCF83B" w:rsidR="00422539" w:rsidRPr="00515453" w:rsidRDefault="00422539" w:rsidP="00515453">
            <w:pPr>
              <w:spacing w:before="20" w:after="20" w:line="240" w:lineRule="exact"/>
              <w:jc w:val="left"/>
              <w:rPr>
                <w:b/>
                <w:bCs/>
                <w:color w:val="000000"/>
                <w:position w:val="2"/>
                <w:sz w:val="18"/>
                <w:szCs w:val="18"/>
              </w:rPr>
            </w:pPr>
            <w:r w:rsidRPr="00515453">
              <w:rPr>
                <w:rFonts w:cs="Arial"/>
                <w:b/>
                <w:bCs/>
                <w:color w:val="000000"/>
                <w:position w:val="2"/>
                <w:sz w:val="18"/>
                <w:szCs w:val="18"/>
              </w:rPr>
              <w:t>108  </w:t>
            </w:r>
          </w:p>
        </w:tc>
      </w:tr>
      <w:tr w:rsidR="00422539" w:rsidRPr="00515453" w14:paraId="6A955ED5" w14:textId="77777777" w:rsidTr="00723CE0">
        <w:trPr>
          <w:trHeight w:val="255"/>
          <w:jc w:val="center"/>
        </w:trPr>
        <w:tc>
          <w:tcPr>
            <w:tcW w:w="1478" w:type="pct"/>
            <w:tcBorders>
              <w:top w:val="nil"/>
              <w:left w:val="single" w:sz="4" w:space="0" w:color="auto"/>
              <w:bottom w:val="nil"/>
              <w:right w:val="nil"/>
            </w:tcBorders>
            <w:shd w:val="clear" w:color="auto" w:fill="auto"/>
            <w:hideMark/>
          </w:tcPr>
          <w:p w14:paraId="6837CE58" w14:textId="77777777" w:rsidR="00422539" w:rsidRPr="00515453" w:rsidRDefault="00422539" w:rsidP="00515453">
            <w:pPr>
              <w:spacing w:before="20" w:after="20" w:line="240" w:lineRule="exact"/>
              <w:jc w:val="left"/>
              <w:rPr>
                <w:rFonts w:eastAsia="Times New Roman"/>
                <w:b/>
                <w:bCs/>
                <w:position w:val="2"/>
                <w:sz w:val="20"/>
                <w:szCs w:val="20"/>
                <w:lang w:val="fr-FR" w:eastAsia="en-US" w:bidi="ar-EG"/>
              </w:rPr>
            </w:pPr>
            <w:r w:rsidRPr="00515453">
              <w:rPr>
                <w:rFonts w:eastAsia="Times New Roman" w:hint="cs"/>
                <w:b/>
                <w:bCs/>
                <w:position w:val="2"/>
                <w:sz w:val="20"/>
                <w:szCs w:val="20"/>
                <w:rtl/>
                <w:lang w:val="fr-FR" w:eastAsia="en-US" w:bidi="ar-EG"/>
              </w:rPr>
              <w:t>إيرادات أخرى</w:t>
            </w:r>
          </w:p>
        </w:tc>
        <w:tc>
          <w:tcPr>
            <w:tcW w:w="564" w:type="pct"/>
            <w:tcBorders>
              <w:top w:val="nil"/>
              <w:left w:val="single" w:sz="4" w:space="0" w:color="auto"/>
              <w:bottom w:val="nil"/>
              <w:right w:val="single" w:sz="4" w:space="0" w:color="auto"/>
            </w:tcBorders>
            <w:shd w:val="clear" w:color="auto" w:fill="auto"/>
            <w:noWrap/>
            <w:vAlign w:val="bottom"/>
            <w:hideMark/>
          </w:tcPr>
          <w:p w14:paraId="3FF40460" w14:textId="02B4754A" w:rsidR="00422539" w:rsidRPr="00515453" w:rsidRDefault="00422539" w:rsidP="00515453">
            <w:pPr>
              <w:spacing w:before="20" w:after="20" w:line="240" w:lineRule="exact"/>
              <w:jc w:val="left"/>
              <w:rPr>
                <w:b/>
                <w:bCs/>
                <w:position w:val="2"/>
                <w:sz w:val="18"/>
                <w:szCs w:val="18"/>
              </w:rPr>
            </w:pPr>
            <w:r w:rsidRPr="00515453">
              <w:rPr>
                <w:rFonts w:cs="Arial"/>
                <w:b/>
                <w:bCs/>
                <w:position w:val="2"/>
                <w:sz w:val="18"/>
                <w:szCs w:val="18"/>
              </w:rPr>
              <w:t>100</w:t>
            </w:r>
            <w:r w:rsidRPr="00515453">
              <w:rPr>
                <w:rFonts w:cs="Arial"/>
                <w:b/>
                <w:bCs/>
                <w:color w:val="000000"/>
                <w:position w:val="2"/>
                <w:sz w:val="18"/>
                <w:szCs w:val="18"/>
              </w:rPr>
              <w:t>  </w:t>
            </w:r>
          </w:p>
        </w:tc>
        <w:tc>
          <w:tcPr>
            <w:tcW w:w="564" w:type="pct"/>
            <w:tcBorders>
              <w:top w:val="nil"/>
              <w:left w:val="nil"/>
              <w:bottom w:val="nil"/>
              <w:right w:val="single" w:sz="4" w:space="0" w:color="auto"/>
            </w:tcBorders>
            <w:shd w:val="clear" w:color="auto" w:fill="auto"/>
            <w:noWrap/>
            <w:vAlign w:val="bottom"/>
            <w:hideMark/>
          </w:tcPr>
          <w:p w14:paraId="0F589AC3" w14:textId="3B218045" w:rsidR="00422539" w:rsidRPr="00515453" w:rsidRDefault="00422539" w:rsidP="00515453">
            <w:pPr>
              <w:spacing w:before="20" w:after="20" w:line="240" w:lineRule="exact"/>
              <w:jc w:val="left"/>
              <w:rPr>
                <w:b/>
                <w:bCs/>
                <w:color w:val="000000"/>
                <w:position w:val="2"/>
                <w:sz w:val="18"/>
                <w:szCs w:val="18"/>
              </w:rPr>
            </w:pPr>
          </w:p>
        </w:tc>
        <w:tc>
          <w:tcPr>
            <w:tcW w:w="579" w:type="pct"/>
            <w:tcBorders>
              <w:top w:val="nil"/>
              <w:left w:val="nil"/>
              <w:bottom w:val="nil"/>
              <w:right w:val="single" w:sz="4" w:space="0" w:color="auto"/>
            </w:tcBorders>
            <w:shd w:val="clear" w:color="auto" w:fill="auto"/>
            <w:noWrap/>
            <w:vAlign w:val="bottom"/>
            <w:hideMark/>
          </w:tcPr>
          <w:p w14:paraId="5535F40B" w14:textId="0F42B1E2" w:rsidR="00422539" w:rsidRPr="00515453" w:rsidRDefault="00422539" w:rsidP="00515453">
            <w:pPr>
              <w:spacing w:before="20" w:after="20" w:line="240" w:lineRule="exact"/>
              <w:jc w:val="left"/>
              <w:rPr>
                <w:b/>
                <w:bCs/>
                <w:color w:val="000000"/>
                <w:position w:val="2"/>
                <w:sz w:val="18"/>
                <w:szCs w:val="18"/>
              </w:rPr>
            </w:pPr>
          </w:p>
        </w:tc>
        <w:tc>
          <w:tcPr>
            <w:tcW w:w="551" w:type="pct"/>
            <w:tcBorders>
              <w:top w:val="nil"/>
              <w:left w:val="nil"/>
              <w:bottom w:val="nil"/>
              <w:right w:val="single" w:sz="4" w:space="0" w:color="auto"/>
            </w:tcBorders>
            <w:shd w:val="clear" w:color="auto" w:fill="auto"/>
            <w:noWrap/>
            <w:vAlign w:val="bottom"/>
            <w:hideMark/>
          </w:tcPr>
          <w:p w14:paraId="11E03599" w14:textId="5B87EF92" w:rsidR="00422539" w:rsidRPr="00515453" w:rsidRDefault="00422539" w:rsidP="00515453">
            <w:pPr>
              <w:spacing w:before="20" w:after="20" w:line="240" w:lineRule="exact"/>
              <w:jc w:val="left"/>
              <w:rPr>
                <w:b/>
                <w:bCs/>
                <w:color w:val="000000"/>
                <w:position w:val="2"/>
                <w:sz w:val="18"/>
                <w:szCs w:val="18"/>
              </w:rPr>
            </w:pPr>
            <w:r w:rsidRPr="00515453">
              <w:rPr>
                <w:rFonts w:cs="Arial"/>
                <w:b/>
                <w:bCs/>
                <w:position w:val="2"/>
                <w:sz w:val="18"/>
                <w:szCs w:val="18"/>
              </w:rPr>
              <w:t>100</w:t>
            </w:r>
            <w:r w:rsidRPr="00515453">
              <w:rPr>
                <w:rFonts w:cs="Arial"/>
                <w:b/>
                <w:bCs/>
                <w:color w:val="000000"/>
                <w:position w:val="2"/>
                <w:sz w:val="18"/>
                <w:szCs w:val="18"/>
              </w:rPr>
              <w:t>  </w:t>
            </w:r>
          </w:p>
        </w:tc>
        <w:tc>
          <w:tcPr>
            <w:tcW w:w="560" w:type="pct"/>
            <w:tcBorders>
              <w:top w:val="nil"/>
              <w:left w:val="nil"/>
              <w:bottom w:val="nil"/>
              <w:right w:val="single" w:sz="4" w:space="0" w:color="auto"/>
            </w:tcBorders>
            <w:shd w:val="clear" w:color="auto" w:fill="auto"/>
            <w:noWrap/>
            <w:vAlign w:val="bottom"/>
            <w:hideMark/>
          </w:tcPr>
          <w:p w14:paraId="6174DBC3" w14:textId="5706F226" w:rsidR="00422539" w:rsidRPr="00515453" w:rsidRDefault="00422539" w:rsidP="00515453">
            <w:pPr>
              <w:spacing w:before="20" w:after="20" w:line="240" w:lineRule="exact"/>
              <w:jc w:val="left"/>
              <w:rPr>
                <w:b/>
                <w:bCs/>
                <w:position w:val="2"/>
                <w:sz w:val="18"/>
                <w:szCs w:val="18"/>
              </w:rPr>
            </w:pPr>
            <w:r w:rsidRPr="00515453">
              <w:rPr>
                <w:rFonts w:cs="Arial"/>
                <w:b/>
                <w:bCs/>
                <w:position w:val="2"/>
                <w:sz w:val="18"/>
                <w:szCs w:val="18"/>
              </w:rPr>
              <w:t>1 110</w:t>
            </w:r>
            <w:r w:rsidRPr="00515453">
              <w:rPr>
                <w:rFonts w:cs="Arial"/>
                <w:b/>
                <w:bCs/>
                <w:color w:val="000000"/>
                <w:position w:val="2"/>
                <w:sz w:val="18"/>
                <w:szCs w:val="18"/>
              </w:rPr>
              <w:t>  </w:t>
            </w:r>
          </w:p>
        </w:tc>
        <w:tc>
          <w:tcPr>
            <w:tcW w:w="705" w:type="pct"/>
            <w:tcBorders>
              <w:top w:val="nil"/>
              <w:left w:val="nil"/>
              <w:bottom w:val="nil"/>
              <w:right w:val="single" w:sz="4" w:space="0" w:color="auto"/>
            </w:tcBorders>
            <w:shd w:val="clear" w:color="auto" w:fill="auto"/>
            <w:noWrap/>
            <w:vAlign w:val="bottom"/>
            <w:hideMark/>
          </w:tcPr>
          <w:p w14:paraId="5B1FB5FC" w14:textId="27AAF96D" w:rsidR="00422539" w:rsidRPr="00515453" w:rsidRDefault="00422539" w:rsidP="00515453">
            <w:pPr>
              <w:spacing w:before="20" w:after="20" w:line="240" w:lineRule="exact"/>
              <w:jc w:val="left"/>
              <w:rPr>
                <w:b/>
                <w:bCs/>
                <w:position w:val="2"/>
                <w:sz w:val="18"/>
                <w:szCs w:val="18"/>
              </w:rPr>
            </w:pPr>
            <w:r w:rsidRPr="00515453">
              <w:rPr>
                <w:rFonts w:cs="Arial"/>
                <w:b/>
                <w:bCs/>
                <w:position w:val="2"/>
                <w:sz w:val="18"/>
                <w:szCs w:val="18"/>
              </w:rPr>
              <w:t>1 010</w:t>
            </w:r>
            <w:r w:rsidRPr="00515453">
              <w:rPr>
                <w:rFonts w:cs="Arial"/>
                <w:b/>
                <w:bCs/>
                <w:color w:val="000000"/>
                <w:position w:val="2"/>
                <w:sz w:val="18"/>
                <w:szCs w:val="18"/>
              </w:rPr>
              <w:t>  </w:t>
            </w:r>
          </w:p>
        </w:tc>
      </w:tr>
      <w:tr w:rsidR="00422539" w:rsidRPr="00515453" w14:paraId="259D4E62" w14:textId="77777777" w:rsidTr="00723CE0">
        <w:trPr>
          <w:trHeight w:val="255"/>
          <w:jc w:val="center"/>
        </w:trPr>
        <w:tc>
          <w:tcPr>
            <w:tcW w:w="1478" w:type="pct"/>
            <w:tcBorders>
              <w:top w:val="nil"/>
              <w:left w:val="single" w:sz="4" w:space="0" w:color="auto"/>
              <w:bottom w:val="nil"/>
              <w:right w:val="nil"/>
            </w:tcBorders>
            <w:shd w:val="clear" w:color="auto" w:fill="auto"/>
            <w:hideMark/>
          </w:tcPr>
          <w:p w14:paraId="7F640CDB" w14:textId="77777777" w:rsidR="00422539" w:rsidRPr="00515453" w:rsidRDefault="00422539" w:rsidP="00515453">
            <w:pPr>
              <w:spacing w:before="20" w:after="20" w:line="240" w:lineRule="exact"/>
              <w:jc w:val="left"/>
              <w:rPr>
                <w:rFonts w:eastAsia="Times New Roman"/>
                <w:b/>
                <w:bCs/>
                <w:position w:val="2"/>
                <w:sz w:val="20"/>
                <w:szCs w:val="20"/>
                <w:lang w:val="fr-FR" w:eastAsia="en-US" w:bidi="ar-EG"/>
              </w:rPr>
            </w:pPr>
            <w:r w:rsidRPr="00515453">
              <w:rPr>
                <w:rFonts w:eastAsia="Times New Roman" w:hint="cs"/>
                <w:b/>
                <w:bCs/>
                <w:position w:val="2"/>
                <w:sz w:val="20"/>
                <w:szCs w:val="20"/>
                <w:rtl/>
                <w:lang w:val="fr-FR" w:eastAsia="en-US" w:bidi="ar-EG"/>
              </w:rPr>
              <w:t>مسحوبات من حساب الاحتياطي</w:t>
            </w:r>
          </w:p>
        </w:tc>
        <w:tc>
          <w:tcPr>
            <w:tcW w:w="564" w:type="pct"/>
            <w:tcBorders>
              <w:top w:val="nil"/>
              <w:left w:val="single" w:sz="4" w:space="0" w:color="auto"/>
              <w:bottom w:val="nil"/>
              <w:right w:val="single" w:sz="4" w:space="0" w:color="auto"/>
            </w:tcBorders>
            <w:shd w:val="clear" w:color="auto" w:fill="auto"/>
            <w:noWrap/>
            <w:hideMark/>
          </w:tcPr>
          <w:p w14:paraId="3C4E3AF3" w14:textId="19B6B18F" w:rsidR="00422539" w:rsidRPr="00515453" w:rsidRDefault="00422539" w:rsidP="00515453">
            <w:pPr>
              <w:spacing w:before="20" w:after="20" w:line="240" w:lineRule="exact"/>
              <w:jc w:val="left"/>
              <w:rPr>
                <w:b/>
                <w:bCs/>
                <w:color w:val="000000"/>
                <w:position w:val="2"/>
                <w:sz w:val="18"/>
                <w:szCs w:val="18"/>
              </w:rPr>
            </w:pPr>
            <w:r w:rsidRPr="00515453">
              <w:rPr>
                <w:rFonts w:cs="Arial"/>
                <w:b/>
                <w:bCs/>
                <w:color w:val="000000"/>
                <w:position w:val="2"/>
                <w:sz w:val="18"/>
                <w:szCs w:val="18"/>
              </w:rPr>
              <w:t>1 095  </w:t>
            </w:r>
          </w:p>
        </w:tc>
        <w:tc>
          <w:tcPr>
            <w:tcW w:w="564" w:type="pct"/>
            <w:tcBorders>
              <w:top w:val="nil"/>
              <w:left w:val="nil"/>
              <w:bottom w:val="nil"/>
              <w:right w:val="single" w:sz="4" w:space="0" w:color="auto"/>
            </w:tcBorders>
            <w:shd w:val="clear" w:color="auto" w:fill="auto"/>
            <w:noWrap/>
            <w:hideMark/>
          </w:tcPr>
          <w:p w14:paraId="20384CD4" w14:textId="08B53D77" w:rsidR="00422539" w:rsidRPr="00515453" w:rsidRDefault="00422539" w:rsidP="00515453">
            <w:pPr>
              <w:spacing w:before="20" w:after="20" w:line="240" w:lineRule="exact"/>
              <w:jc w:val="left"/>
              <w:rPr>
                <w:b/>
                <w:bCs/>
                <w:color w:val="000000"/>
                <w:position w:val="2"/>
                <w:sz w:val="18"/>
                <w:szCs w:val="18"/>
              </w:rPr>
            </w:pPr>
          </w:p>
        </w:tc>
        <w:tc>
          <w:tcPr>
            <w:tcW w:w="579" w:type="pct"/>
            <w:tcBorders>
              <w:top w:val="nil"/>
              <w:left w:val="nil"/>
              <w:bottom w:val="nil"/>
              <w:right w:val="single" w:sz="4" w:space="0" w:color="auto"/>
            </w:tcBorders>
            <w:shd w:val="clear" w:color="auto" w:fill="auto"/>
            <w:noWrap/>
            <w:hideMark/>
          </w:tcPr>
          <w:p w14:paraId="2AE81E9C" w14:textId="2C03BA8D" w:rsidR="00422539" w:rsidRPr="00515453" w:rsidRDefault="00422539" w:rsidP="00515453">
            <w:pPr>
              <w:spacing w:before="20" w:after="20" w:line="240" w:lineRule="exact"/>
              <w:jc w:val="left"/>
              <w:rPr>
                <w:b/>
                <w:bCs/>
                <w:color w:val="000000"/>
                <w:position w:val="2"/>
                <w:sz w:val="18"/>
                <w:szCs w:val="18"/>
              </w:rPr>
            </w:pPr>
          </w:p>
        </w:tc>
        <w:tc>
          <w:tcPr>
            <w:tcW w:w="551" w:type="pct"/>
            <w:tcBorders>
              <w:top w:val="nil"/>
              <w:left w:val="nil"/>
              <w:bottom w:val="nil"/>
              <w:right w:val="single" w:sz="4" w:space="0" w:color="auto"/>
            </w:tcBorders>
            <w:shd w:val="clear" w:color="auto" w:fill="auto"/>
            <w:noWrap/>
            <w:hideMark/>
          </w:tcPr>
          <w:p w14:paraId="25EB05FD" w14:textId="4684BD92" w:rsidR="00422539" w:rsidRPr="00515453" w:rsidRDefault="00422539" w:rsidP="00515453">
            <w:pPr>
              <w:spacing w:before="20" w:after="20" w:line="240" w:lineRule="exact"/>
              <w:jc w:val="left"/>
              <w:rPr>
                <w:b/>
                <w:bCs/>
                <w:color w:val="000000"/>
                <w:position w:val="2"/>
                <w:sz w:val="18"/>
                <w:szCs w:val="18"/>
              </w:rPr>
            </w:pPr>
            <w:r w:rsidRPr="00515453">
              <w:rPr>
                <w:rFonts w:cs="Arial"/>
                <w:b/>
                <w:bCs/>
                <w:color w:val="000000"/>
                <w:position w:val="2"/>
                <w:sz w:val="18"/>
                <w:szCs w:val="18"/>
              </w:rPr>
              <w:t>1 095  </w:t>
            </w:r>
          </w:p>
        </w:tc>
        <w:tc>
          <w:tcPr>
            <w:tcW w:w="560" w:type="pct"/>
            <w:tcBorders>
              <w:top w:val="nil"/>
              <w:left w:val="nil"/>
              <w:bottom w:val="nil"/>
              <w:right w:val="single" w:sz="4" w:space="0" w:color="auto"/>
            </w:tcBorders>
            <w:shd w:val="clear" w:color="auto" w:fill="auto"/>
            <w:noWrap/>
            <w:hideMark/>
          </w:tcPr>
          <w:p w14:paraId="4451810B" w14:textId="34DD195D" w:rsidR="00422539" w:rsidRPr="00515453" w:rsidRDefault="00422539" w:rsidP="00515453">
            <w:pPr>
              <w:spacing w:before="20" w:after="20" w:line="240" w:lineRule="exact"/>
              <w:jc w:val="left"/>
              <w:rPr>
                <w:b/>
                <w:bCs/>
                <w:color w:val="000000"/>
                <w:position w:val="2"/>
                <w:sz w:val="18"/>
                <w:szCs w:val="18"/>
              </w:rPr>
            </w:pPr>
            <w:r w:rsidRPr="00515453">
              <w:rPr>
                <w:rFonts w:cs="Arial"/>
                <w:b/>
                <w:bCs/>
                <w:color w:val="000000"/>
                <w:position w:val="2"/>
                <w:sz w:val="18"/>
                <w:szCs w:val="18"/>
              </w:rPr>
              <w:t>-</w:t>
            </w:r>
          </w:p>
        </w:tc>
        <w:tc>
          <w:tcPr>
            <w:tcW w:w="705" w:type="pct"/>
            <w:tcBorders>
              <w:top w:val="nil"/>
              <w:left w:val="nil"/>
              <w:bottom w:val="nil"/>
              <w:right w:val="single" w:sz="4" w:space="0" w:color="auto"/>
            </w:tcBorders>
            <w:shd w:val="clear" w:color="auto" w:fill="auto"/>
            <w:noWrap/>
            <w:hideMark/>
          </w:tcPr>
          <w:p w14:paraId="05D05D70" w14:textId="1C518AF2" w:rsidR="00422539" w:rsidRPr="00515453" w:rsidRDefault="00422539" w:rsidP="00515453">
            <w:pPr>
              <w:spacing w:before="20" w:after="20" w:line="240" w:lineRule="exact"/>
              <w:jc w:val="left"/>
              <w:rPr>
                <w:b/>
                <w:bCs/>
                <w:color w:val="000000"/>
                <w:position w:val="2"/>
                <w:sz w:val="18"/>
                <w:szCs w:val="18"/>
              </w:rPr>
            </w:pPr>
            <w:r w:rsidRPr="00515453">
              <w:rPr>
                <w:rFonts w:cs="Arial"/>
                <w:b/>
                <w:bCs/>
                <w:color w:val="000000"/>
                <w:position w:val="2"/>
                <w:sz w:val="18"/>
                <w:szCs w:val="18"/>
              </w:rPr>
              <w:t>1 095–</w:t>
            </w:r>
          </w:p>
        </w:tc>
      </w:tr>
      <w:tr w:rsidR="00422539" w:rsidRPr="00515453" w14:paraId="136A2745" w14:textId="77777777" w:rsidTr="00723CE0">
        <w:trPr>
          <w:trHeight w:val="255"/>
          <w:jc w:val="center"/>
        </w:trPr>
        <w:tc>
          <w:tcPr>
            <w:tcW w:w="1478" w:type="pct"/>
            <w:tcBorders>
              <w:top w:val="nil"/>
              <w:left w:val="single" w:sz="4" w:space="0" w:color="auto"/>
              <w:bottom w:val="nil"/>
              <w:right w:val="nil"/>
            </w:tcBorders>
            <w:shd w:val="clear" w:color="auto" w:fill="auto"/>
            <w:vAlign w:val="bottom"/>
          </w:tcPr>
          <w:p w14:paraId="1ED4BE06" w14:textId="77777777" w:rsidR="00422539" w:rsidRPr="00515453" w:rsidRDefault="00422539" w:rsidP="00515453">
            <w:pPr>
              <w:spacing w:before="20" w:after="20" w:line="240" w:lineRule="exact"/>
              <w:rPr>
                <w:b/>
                <w:bCs/>
                <w:color w:val="000000"/>
                <w:position w:val="2"/>
                <w:sz w:val="20"/>
                <w:szCs w:val="20"/>
                <w:highlight w:val="green"/>
                <w:lang w:bidi="ar-EG"/>
              </w:rPr>
            </w:pPr>
            <w:r w:rsidRPr="00515453">
              <w:rPr>
                <w:b/>
                <w:bCs/>
                <w:color w:val="000000"/>
                <w:position w:val="2"/>
                <w:sz w:val="20"/>
                <w:szCs w:val="20"/>
                <w:rtl/>
              </w:rPr>
              <w:t>وفورات من تنفيذ الميزانية</w:t>
            </w:r>
          </w:p>
        </w:tc>
        <w:tc>
          <w:tcPr>
            <w:tcW w:w="564" w:type="pct"/>
            <w:tcBorders>
              <w:top w:val="nil"/>
              <w:left w:val="single" w:sz="4" w:space="0" w:color="auto"/>
              <w:bottom w:val="nil"/>
              <w:right w:val="single" w:sz="4" w:space="0" w:color="auto"/>
            </w:tcBorders>
            <w:shd w:val="clear" w:color="auto" w:fill="auto"/>
            <w:noWrap/>
            <w:hideMark/>
          </w:tcPr>
          <w:p w14:paraId="628ABD66" w14:textId="3CD95BF2" w:rsidR="00422539" w:rsidRPr="00515453" w:rsidRDefault="00422539" w:rsidP="00515453">
            <w:pPr>
              <w:spacing w:before="20" w:after="20" w:line="240" w:lineRule="exact"/>
              <w:jc w:val="left"/>
              <w:rPr>
                <w:b/>
                <w:bCs/>
                <w:color w:val="000000"/>
                <w:position w:val="2"/>
                <w:sz w:val="18"/>
                <w:szCs w:val="18"/>
              </w:rPr>
            </w:pPr>
            <w:r w:rsidRPr="00515453">
              <w:rPr>
                <w:rFonts w:cs="Arial"/>
                <w:b/>
                <w:bCs/>
                <w:color w:val="000000"/>
                <w:position w:val="2"/>
                <w:sz w:val="18"/>
                <w:szCs w:val="18"/>
              </w:rPr>
              <w:t>2 469  </w:t>
            </w:r>
          </w:p>
        </w:tc>
        <w:tc>
          <w:tcPr>
            <w:tcW w:w="564" w:type="pct"/>
            <w:tcBorders>
              <w:top w:val="nil"/>
              <w:left w:val="nil"/>
              <w:bottom w:val="single" w:sz="4" w:space="0" w:color="auto"/>
              <w:right w:val="single" w:sz="4" w:space="0" w:color="auto"/>
            </w:tcBorders>
            <w:shd w:val="clear" w:color="auto" w:fill="auto"/>
            <w:noWrap/>
            <w:hideMark/>
          </w:tcPr>
          <w:p w14:paraId="7F90EE5B" w14:textId="2D7DB3DC" w:rsidR="00422539" w:rsidRPr="00515453" w:rsidRDefault="00422539" w:rsidP="00515453">
            <w:pPr>
              <w:spacing w:before="20" w:after="20" w:line="240" w:lineRule="exact"/>
              <w:jc w:val="left"/>
              <w:rPr>
                <w:color w:val="000000"/>
                <w:position w:val="2"/>
                <w:sz w:val="18"/>
                <w:szCs w:val="18"/>
              </w:rPr>
            </w:pPr>
          </w:p>
        </w:tc>
        <w:tc>
          <w:tcPr>
            <w:tcW w:w="579" w:type="pct"/>
            <w:tcBorders>
              <w:top w:val="nil"/>
              <w:left w:val="nil"/>
              <w:bottom w:val="single" w:sz="4" w:space="0" w:color="auto"/>
              <w:right w:val="single" w:sz="4" w:space="0" w:color="auto"/>
            </w:tcBorders>
            <w:shd w:val="clear" w:color="auto" w:fill="auto"/>
            <w:noWrap/>
            <w:hideMark/>
          </w:tcPr>
          <w:p w14:paraId="7615265F" w14:textId="4A69C547" w:rsidR="00422539" w:rsidRPr="00515453" w:rsidRDefault="00422539" w:rsidP="00515453">
            <w:pPr>
              <w:spacing w:before="20" w:after="20" w:line="240" w:lineRule="exact"/>
              <w:jc w:val="left"/>
              <w:rPr>
                <w:color w:val="000000"/>
                <w:position w:val="2"/>
                <w:sz w:val="18"/>
                <w:szCs w:val="18"/>
              </w:rPr>
            </w:pPr>
          </w:p>
        </w:tc>
        <w:tc>
          <w:tcPr>
            <w:tcW w:w="551" w:type="pct"/>
            <w:tcBorders>
              <w:top w:val="nil"/>
              <w:left w:val="nil"/>
              <w:bottom w:val="nil"/>
              <w:right w:val="single" w:sz="4" w:space="0" w:color="auto"/>
            </w:tcBorders>
            <w:shd w:val="clear" w:color="auto" w:fill="auto"/>
            <w:noWrap/>
            <w:hideMark/>
          </w:tcPr>
          <w:p w14:paraId="246DFA88" w14:textId="4B0265D6" w:rsidR="00422539" w:rsidRPr="00205F6D" w:rsidRDefault="00422539" w:rsidP="00515453">
            <w:pPr>
              <w:spacing w:before="20" w:after="20" w:line="240" w:lineRule="exact"/>
              <w:jc w:val="left"/>
              <w:rPr>
                <w:b/>
                <w:bCs/>
                <w:color w:val="000000"/>
                <w:position w:val="2"/>
                <w:sz w:val="18"/>
                <w:szCs w:val="18"/>
              </w:rPr>
            </w:pPr>
            <w:r w:rsidRPr="00205F6D">
              <w:rPr>
                <w:rFonts w:cs="Arial"/>
                <w:b/>
                <w:bCs/>
                <w:color w:val="000000"/>
                <w:position w:val="2"/>
                <w:sz w:val="18"/>
                <w:szCs w:val="18"/>
              </w:rPr>
              <w:t>2 469  </w:t>
            </w:r>
          </w:p>
        </w:tc>
        <w:tc>
          <w:tcPr>
            <w:tcW w:w="560" w:type="pct"/>
            <w:tcBorders>
              <w:top w:val="nil"/>
              <w:left w:val="nil"/>
              <w:bottom w:val="single" w:sz="4" w:space="0" w:color="auto"/>
              <w:right w:val="single" w:sz="4" w:space="0" w:color="auto"/>
            </w:tcBorders>
            <w:shd w:val="clear" w:color="auto" w:fill="auto"/>
            <w:noWrap/>
            <w:hideMark/>
          </w:tcPr>
          <w:p w14:paraId="2A30FC2A" w14:textId="13B98D15" w:rsidR="00422539" w:rsidRPr="00205F6D" w:rsidRDefault="00422539" w:rsidP="00515453">
            <w:pPr>
              <w:spacing w:before="20" w:after="20" w:line="240" w:lineRule="exact"/>
              <w:jc w:val="left"/>
              <w:rPr>
                <w:b/>
                <w:bCs/>
                <w:color w:val="000000"/>
                <w:position w:val="2"/>
                <w:sz w:val="18"/>
                <w:szCs w:val="18"/>
              </w:rPr>
            </w:pPr>
            <w:r w:rsidRPr="00205F6D">
              <w:rPr>
                <w:rFonts w:cs="Arial"/>
                <w:b/>
                <w:bCs/>
                <w:color w:val="000000"/>
                <w:position w:val="2"/>
                <w:sz w:val="18"/>
                <w:szCs w:val="18"/>
              </w:rPr>
              <w:t>-</w:t>
            </w:r>
          </w:p>
        </w:tc>
        <w:tc>
          <w:tcPr>
            <w:tcW w:w="705" w:type="pct"/>
            <w:tcBorders>
              <w:top w:val="nil"/>
              <w:left w:val="nil"/>
              <w:bottom w:val="nil"/>
              <w:right w:val="single" w:sz="4" w:space="0" w:color="auto"/>
            </w:tcBorders>
            <w:shd w:val="clear" w:color="auto" w:fill="auto"/>
            <w:noWrap/>
            <w:hideMark/>
          </w:tcPr>
          <w:p w14:paraId="3446990C" w14:textId="28903F4F" w:rsidR="00422539" w:rsidRPr="00515453" w:rsidRDefault="00422539" w:rsidP="00515453">
            <w:pPr>
              <w:spacing w:before="20" w:after="20" w:line="240" w:lineRule="exact"/>
              <w:jc w:val="left"/>
              <w:rPr>
                <w:b/>
                <w:bCs/>
                <w:color w:val="000000"/>
                <w:position w:val="2"/>
                <w:sz w:val="18"/>
                <w:szCs w:val="18"/>
              </w:rPr>
            </w:pPr>
            <w:r w:rsidRPr="00515453">
              <w:rPr>
                <w:rFonts w:cs="Arial"/>
                <w:b/>
                <w:bCs/>
                <w:color w:val="000000"/>
                <w:position w:val="2"/>
                <w:sz w:val="18"/>
                <w:szCs w:val="18"/>
              </w:rPr>
              <w:t>2 469–</w:t>
            </w:r>
          </w:p>
        </w:tc>
      </w:tr>
      <w:tr w:rsidR="00422539" w:rsidRPr="00515453" w14:paraId="3A4D917B" w14:textId="77777777" w:rsidTr="00723CE0">
        <w:trPr>
          <w:trHeight w:val="255"/>
          <w:jc w:val="center"/>
        </w:trPr>
        <w:tc>
          <w:tcPr>
            <w:tcW w:w="1478" w:type="pct"/>
            <w:tcBorders>
              <w:top w:val="single" w:sz="4" w:space="0" w:color="auto"/>
              <w:left w:val="single" w:sz="4" w:space="0" w:color="auto"/>
              <w:bottom w:val="single" w:sz="4" w:space="0" w:color="auto"/>
              <w:right w:val="single" w:sz="4" w:space="0" w:color="auto"/>
            </w:tcBorders>
            <w:shd w:val="clear" w:color="auto" w:fill="auto"/>
            <w:noWrap/>
            <w:hideMark/>
          </w:tcPr>
          <w:p w14:paraId="6A714799" w14:textId="77777777" w:rsidR="00422539" w:rsidRPr="00515453" w:rsidRDefault="00422539" w:rsidP="00515453">
            <w:pPr>
              <w:spacing w:before="20" w:after="20" w:line="240" w:lineRule="exact"/>
              <w:jc w:val="left"/>
              <w:rPr>
                <w:rFonts w:eastAsia="Times New Roman"/>
                <w:b/>
                <w:bCs/>
                <w:position w:val="2"/>
                <w:sz w:val="20"/>
                <w:szCs w:val="20"/>
                <w:lang w:val="fr-FR" w:eastAsia="en-US" w:bidi="ar-EG"/>
              </w:rPr>
            </w:pPr>
            <w:r w:rsidRPr="00515453">
              <w:rPr>
                <w:rFonts w:eastAsia="Times New Roman" w:hint="cs"/>
                <w:b/>
                <w:bCs/>
                <w:position w:val="2"/>
                <w:sz w:val="20"/>
                <w:szCs w:val="20"/>
                <w:rtl/>
                <w:lang w:val="fr-FR" w:eastAsia="en-US" w:bidi="ar-EG"/>
              </w:rPr>
              <w:t>مجموع الإيرادات</w:t>
            </w:r>
          </w:p>
        </w:tc>
        <w:tc>
          <w:tcPr>
            <w:tcW w:w="564" w:type="pct"/>
            <w:tcBorders>
              <w:top w:val="single" w:sz="4" w:space="0" w:color="auto"/>
              <w:left w:val="nil"/>
              <w:bottom w:val="single" w:sz="4" w:space="0" w:color="auto"/>
              <w:right w:val="single" w:sz="4" w:space="0" w:color="auto"/>
            </w:tcBorders>
            <w:shd w:val="clear" w:color="auto" w:fill="auto"/>
            <w:noWrap/>
            <w:vAlign w:val="bottom"/>
            <w:hideMark/>
          </w:tcPr>
          <w:p w14:paraId="16D4A801" w14:textId="7B0521E4" w:rsidR="00422539" w:rsidRPr="00515453" w:rsidRDefault="00422539" w:rsidP="00515453">
            <w:pPr>
              <w:spacing w:before="20" w:after="20" w:line="240" w:lineRule="exact"/>
              <w:jc w:val="left"/>
              <w:rPr>
                <w:b/>
                <w:bCs/>
                <w:color w:val="000000"/>
                <w:position w:val="2"/>
                <w:sz w:val="18"/>
                <w:szCs w:val="18"/>
              </w:rPr>
            </w:pPr>
            <w:r w:rsidRPr="00515453">
              <w:rPr>
                <w:rFonts w:cs="Arial"/>
                <w:b/>
                <w:bCs/>
                <w:color w:val="000000"/>
                <w:position w:val="2"/>
                <w:sz w:val="18"/>
                <w:szCs w:val="18"/>
              </w:rPr>
              <w:t>164 740  </w:t>
            </w:r>
          </w:p>
        </w:tc>
        <w:tc>
          <w:tcPr>
            <w:tcW w:w="564" w:type="pct"/>
            <w:tcBorders>
              <w:top w:val="nil"/>
              <w:left w:val="nil"/>
              <w:bottom w:val="single" w:sz="4" w:space="0" w:color="auto"/>
              <w:right w:val="single" w:sz="4" w:space="0" w:color="auto"/>
            </w:tcBorders>
            <w:shd w:val="clear" w:color="auto" w:fill="auto"/>
            <w:noWrap/>
            <w:vAlign w:val="bottom"/>
            <w:hideMark/>
          </w:tcPr>
          <w:p w14:paraId="773DE5A8" w14:textId="5EC166FF" w:rsidR="00422539" w:rsidRPr="00515453" w:rsidRDefault="00422539" w:rsidP="00515453">
            <w:pPr>
              <w:spacing w:before="20" w:after="20" w:line="240" w:lineRule="exact"/>
              <w:jc w:val="left"/>
              <w:rPr>
                <w:b/>
                <w:bCs/>
                <w:color w:val="000000"/>
                <w:position w:val="2"/>
                <w:sz w:val="18"/>
                <w:szCs w:val="18"/>
              </w:rPr>
            </w:pPr>
            <w:r w:rsidRPr="00515453">
              <w:rPr>
                <w:rFonts w:cs="Arial"/>
                <w:b/>
                <w:bCs/>
                <w:color w:val="000000"/>
                <w:position w:val="2"/>
                <w:sz w:val="18"/>
                <w:szCs w:val="18"/>
              </w:rPr>
              <w:t>-</w:t>
            </w:r>
          </w:p>
        </w:tc>
        <w:tc>
          <w:tcPr>
            <w:tcW w:w="579" w:type="pct"/>
            <w:tcBorders>
              <w:top w:val="nil"/>
              <w:left w:val="nil"/>
              <w:bottom w:val="single" w:sz="4" w:space="0" w:color="auto"/>
              <w:right w:val="single" w:sz="4" w:space="0" w:color="auto"/>
            </w:tcBorders>
            <w:shd w:val="clear" w:color="auto" w:fill="auto"/>
            <w:noWrap/>
            <w:vAlign w:val="bottom"/>
            <w:hideMark/>
          </w:tcPr>
          <w:p w14:paraId="1CA0602F" w14:textId="77777777" w:rsidR="00422539" w:rsidRPr="00515453" w:rsidRDefault="00422539" w:rsidP="00515453">
            <w:pPr>
              <w:spacing w:before="20" w:after="20" w:line="240" w:lineRule="exact"/>
              <w:jc w:val="left"/>
              <w:rPr>
                <w:b/>
                <w:bCs/>
                <w:color w:val="000000"/>
                <w:position w:val="2"/>
                <w:sz w:val="18"/>
                <w:szCs w:val="18"/>
              </w:rPr>
            </w:pPr>
          </w:p>
        </w:tc>
        <w:tc>
          <w:tcPr>
            <w:tcW w:w="551" w:type="pct"/>
            <w:tcBorders>
              <w:top w:val="single" w:sz="4" w:space="0" w:color="auto"/>
              <w:left w:val="nil"/>
              <w:bottom w:val="single" w:sz="4" w:space="0" w:color="auto"/>
              <w:right w:val="single" w:sz="4" w:space="0" w:color="auto"/>
            </w:tcBorders>
            <w:shd w:val="clear" w:color="auto" w:fill="auto"/>
            <w:noWrap/>
            <w:vAlign w:val="bottom"/>
            <w:hideMark/>
          </w:tcPr>
          <w:p w14:paraId="4F96B22E" w14:textId="48FC84A6" w:rsidR="00422539" w:rsidRPr="00515453" w:rsidRDefault="00422539" w:rsidP="00515453">
            <w:pPr>
              <w:spacing w:before="20" w:after="20" w:line="240" w:lineRule="exact"/>
              <w:jc w:val="left"/>
              <w:rPr>
                <w:b/>
                <w:bCs/>
                <w:color w:val="000000"/>
                <w:position w:val="2"/>
                <w:sz w:val="18"/>
                <w:szCs w:val="18"/>
              </w:rPr>
            </w:pPr>
            <w:r w:rsidRPr="00515453">
              <w:rPr>
                <w:rFonts w:cs="Arial"/>
                <w:b/>
                <w:bCs/>
                <w:color w:val="000000"/>
                <w:position w:val="2"/>
                <w:sz w:val="18"/>
                <w:szCs w:val="18"/>
              </w:rPr>
              <w:t>164 740  </w:t>
            </w:r>
          </w:p>
        </w:tc>
        <w:tc>
          <w:tcPr>
            <w:tcW w:w="560" w:type="pct"/>
            <w:tcBorders>
              <w:top w:val="nil"/>
              <w:left w:val="nil"/>
              <w:bottom w:val="single" w:sz="4" w:space="0" w:color="auto"/>
              <w:right w:val="single" w:sz="4" w:space="0" w:color="auto"/>
            </w:tcBorders>
            <w:shd w:val="clear" w:color="auto" w:fill="auto"/>
            <w:noWrap/>
            <w:vAlign w:val="bottom"/>
            <w:hideMark/>
          </w:tcPr>
          <w:p w14:paraId="633E7702" w14:textId="665D4A0A" w:rsidR="00422539" w:rsidRPr="00515453" w:rsidRDefault="00422539" w:rsidP="00515453">
            <w:pPr>
              <w:spacing w:before="20" w:after="20" w:line="240" w:lineRule="exact"/>
              <w:jc w:val="left"/>
              <w:rPr>
                <w:b/>
                <w:bCs/>
                <w:color w:val="000000"/>
                <w:position w:val="2"/>
                <w:sz w:val="18"/>
                <w:szCs w:val="18"/>
              </w:rPr>
            </w:pPr>
            <w:r w:rsidRPr="00515453">
              <w:rPr>
                <w:rFonts w:cs="Arial"/>
                <w:b/>
                <w:bCs/>
                <w:color w:val="000000"/>
                <w:position w:val="2"/>
                <w:sz w:val="18"/>
                <w:szCs w:val="18"/>
              </w:rPr>
              <w:t>157 757  </w:t>
            </w:r>
          </w:p>
        </w:tc>
        <w:tc>
          <w:tcPr>
            <w:tcW w:w="705" w:type="pct"/>
            <w:tcBorders>
              <w:top w:val="single" w:sz="4" w:space="0" w:color="auto"/>
              <w:left w:val="nil"/>
              <w:bottom w:val="single" w:sz="4" w:space="0" w:color="auto"/>
              <w:right w:val="single" w:sz="4" w:space="0" w:color="auto"/>
            </w:tcBorders>
            <w:shd w:val="clear" w:color="auto" w:fill="auto"/>
            <w:noWrap/>
            <w:vAlign w:val="bottom"/>
            <w:hideMark/>
          </w:tcPr>
          <w:p w14:paraId="6E6881EF" w14:textId="72381241" w:rsidR="00422539" w:rsidRPr="00515453" w:rsidRDefault="00422539" w:rsidP="00515453">
            <w:pPr>
              <w:spacing w:before="20" w:after="20" w:line="240" w:lineRule="exact"/>
              <w:jc w:val="left"/>
              <w:rPr>
                <w:b/>
                <w:bCs/>
                <w:color w:val="000000"/>
                <w:position w:val="2"/>
                <w:sz w:val="18"/>
                <w:szCs w:val="18"/>
              </w:rPr>
            </w:pPr>
            <w:r w:rsidRPr="00515453">
              <w:rPr>
                <w:rFonts w:cs="Arial"/>
                <w:b/>
                <w:bCs/>
                <w:color w:val="000000"/>
                <w:position w:val="2"/>
                <w:sz w:val="18"/>
                <w:szCs w:val="18"/>
              </w:rPr>
              <w:t>6 983–</w:t>
            </w:r>
          </w:p>
        </w:tc>
      </w:tr>
      <w:tr w:rsidR="009C1E5D" w:rsidRPr="00515453" w14:paraId="3FE550DF" w14:textId="77777777" w:rsidTr="00723CE0">
        <w:trPr>
          <w:trHeight w:val="255"/>
          <w:jc w:val="center"/>
        </w:trPr>
        <w:tc>
          <w:tcPr>
            <w:tcW w:w="1478" w:type="pct"/>
            <w:vMerge w:val="restart"/>
            <w:tcBorders>
              <w:top w:val="nil"/>
              <w:left w:val="single" w:sz="4" w:space="0" w:color="auto"/>
              <w:bottom w:val="single" w:sz="4" w:space="0" w:color="000000"/>
              <w:right w:val="single" w:sz="4" w:space="0" w:color="auto"/>
            </w:tcBorders>
            <w:shd w:val="clear" w:color="auto" w:fill="auto"/>
            <w:vAlign w:val="center"/>
            <w:hideMark/>
          </w:tcPr>
          <w:p w14:paraId="4CD2E5A3" w14:textId="77777777" w:rsidR="009C1E5D" w:rsidRPr="00515453" w:rsidRDefault="009C1E5D" w:rsidP="00515453">
            <w:pPr>
              <w:spacing w:before="20" w:after="20" w:line="240" w:lineRule="exact"/>
              <w:jc w:val="center"/>
              <w:rPr>
                <w:rFonts w:eastAsia="Times New Roman"/>
                <w:b/>
                <w:bCs/>
                <w:position w:val="2"/>
                <w:sz w:val="20"/>
                <w:szCs w:val="20"/>
                <w:lang w:val="fr-FR" w:bidi="ar-EG"/>
              </w:rPr>
            </w:pPr>
            <w:r w:rsidRPr="00515453">
              <w:rPr>
                <w:rFonts w:eastAsia="Times New Roman" w:hint="cs"/>
                <w:b/>
                <w:bCs/>
                <w:position w:val="2"/>
                <w:sz w:val="20"/>
                <w:szCs w:val="20"/>
                <w:rtl/>
                <w:lang w:val="fr-FR" w:eastAsia="en-US" w:bidi="ar-EG"/>
              </w:rPr>
              <w:t>النفقات</w:t>
            </w:r>
          </w:p>
        </w:tc>
        <w:tc>
          <w:tcPr>
            <w:tcW w:w="2257"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51C082C5" w14:textId="77777777" w:rsidR="009C1E5D" w:rsidRPr="00515453" w:rsidRDefault="009C1E5D" w:rsidP="00515453">
            <w:pPr>
              <w:spacing w:before="20" w:after="20" w:line="240" w:lineRule="exact"/>
              <w:jc w:val="center"/>
              <w:rPr>
                <w:rFonts w:eastAsia="Times New Roman"/>
                <w:b/>
                <w:bCs/>
                <w:position w:val="2"/>
                <w:sz w:val="20"/>
                <w:szCs w:val="20"/>
                <w:lang w:val="fr-FR" w:bidi="ar-EG"/>
              </w:rPr>
            </w:pPr>
            <w:r w:rsidRPr="00515453">
              <w:rPr>
                <w:rFonts w:eastAsia="Times New Roman" w:hint="cs"/>
                <w:b/>
                <w:bCs/>
                <w:position w:val="2"/>
                <w:sz w:val="20"/>
                <w:szCs w:val="20"/>
                <w:rtl/>
                <w:lang w:val="fr-FR" w:eastAsia="en-US" w:bidi="ar-EG"/>
              </w:rPr>
              <w:t>المبالغ المدرجة في الميزانية</w:t>
            </w:r>
          </w:p>
        </w:tc>
        <w:tc>
          <w:tcPr>
            <w:tcW w:w="560" w:type="pct"/>
            <w:vMerge w:val="restart"/>
            <w:tcBorders>
              <w:top w:val="nil"/>
              <w:left w:val="single" w:sz="4" w:space="0" w:color="auto"/>
              <w:bottom w:val="single" w:sz="4" w:space="0" w:color="000000"/>
              <w:right w:val="single" w:sz="4" w:space="0" w:color="auto"/>
            </w:tcBorders>
            <w:shd w:val="clear" w:color="auto" w:fill="auto"/>
            <w:vAlign w:val="center"/>
            <w:hideMark/>
          </w:tcPr>
          <w:p w14:paraId="61659043" w14:textId="77777777" w:rsidR="009C1E5D" w:rsidRPr="00515453" w:rsidRDefault="009C1E5D" w:rsidP="00515453">
            <w:pPr>
              <w:spacing w:before="20" w:after="20" w:line="240" w:lineRule="exact"/>
              <w:jc w:val="center"/>
              <w:rPr>
                <w:rFonts w:eastAsia="Times New Roman"/>
                <w:b/>
                <w:bCs/>
                <w:position w:val="2"/>
                <w:sz w:val="20"/>
                <w:szCs w:val="20"/>
                <w:lang w:val="fr-FR" w:eastAsia="en-US" w:bidi="ar-EG"/>
              </w:rPr>
            </w:pPr>
            <w:r w:rsidRPr="00515453">
              <w:rPr>
                <w:rFonts w:eastAsia="Times New Roman" w:hint="cs"/>
                <w:b/>
                <w:bCs/>
                <w:position w:val="2"/>
                <w:sz w:val="20"/>
                <w:szCs w:val="20"/>
                <w:rtl/>
                <w:lang w:val="fr-FR" w:eastAsia="en-US" w:bidi="ar-EG"/>
              </w:rPr>
              <w:t>المبالغ الفعلية</w:t>
            </w:r>
            <w:r w:rsidRPr="00515453">
              <w:rPr>
                <w:rFonts w:eastAsia="Times New Roman"/>
                <w:b/>
                <w:bCs/>
                <w:position w:val="2"/>
                <w:sz w:val="20"/>
                <w:szCs w:val="20"/>
                <w:rtl/>
                <w:lang w:val="fr-FR" w:eastAsia="en-US" w:bidi="ar-EG"/>
              </w:rPr>
              <w:br/>
            </w:r>
            <w:r w:rsidRPr="00515453">
              <w:rPr>
                <w:rFonts w:eastAsia="Times New Roman" w:hint="cs"/>
                <w:b/>
                <w:bCs/>
                <w:position w:val="2"/>
                <w:sz w:val="20"/>
                <w:szCs w:val="20"/>
                <w:rtl/>
                <w:lang w:val="fr-FR" w:eastAsia="en-US" w:bidi="ar-EG"/>
              </w:rPr>
              <w:t>على أساس مقارن</w:t>
            </w:r>
          </w:p>
        </w:tc>
        <w:tc>
          <w:tcPr>
            <w:tcW w:w="705" w:type="pct"/>
            <w:vMerge w:val="restart"/>
            <w:tcBorders>
              <w:top w:val="nil"/>
              <w:left w:val="single" w:sz="4" w:space="0" w:color="auto"/>
              <w:bottom w:val="single" w:sz="4" w:space="0" w:color="000000"/>
              <w:right w:val="single" w:sz="4" w:space="0" w:color="auto"/>
            </w:tcBorders>
            <w:shd w:val="clear" w:color="auto" w:fill="auto"/>
            <w:vAlign w:val="center"/>
            <w:hideMark/>
          </w:tcPr>
          <w:p w14:paraId="105C4C3C" w14:textId="77777777" w:rsidR="009C1E5D" w:rsidRPr="00515453" w:rsidRDefault="009C1E5D" w:rsidP="00515453">
            <w:pPr>
              <w:spacing w:before="20" w:after="20" w:line="240" w:lineRule="exact"/>
              <w:jc w:val="center"/>
              <w:rPr>
                <w:rFonts w:eastAsia="Times New Roman"/>
                <w:b/>
                <w:bCs/>
                <w:position w:val="2"/>
                <w:sz w:val="20"/>
                <w:szCs w:val="20"/>
                <w:lang w:val="fr-FR" w:eastAsia="en-US" w:bidi="ar-EG"/>
              </w:rPr>
            </w:pPr>
            <w:r w:rsidRPr="00515453">
              <w:rPr>
                <w:rFonts w:eastAsia="Times New Roman" w:hint="cs"/>
                <w:b/>
                <w:bCs/>
                <w:position w:val="2"/>
                <w:sz w:val="20"/>
                <w:szCs w:val="20"/>
                <w:rtl/>
                <w:lang w:val="fr-FR" w:eastAsia="en-US" w:bidi="ar-EG"/>
              </w:rPr>
              <w:t>الفرق بين</w:t>
            </w:r>
            <w:r w:rsidRPr="00515453">
              <w:rPr>
                <w:rFonts w:eastAsia="Times New Roman"/>
                <w:b/>
                <w:bCs/>
                <w:position w:val="2"/>
                <w:sz w:val="20"/>
                <w:szCs w:val="20"/>
                <w:lang w:val="fr-FR" w:eastAsia="en-US" w:bidi="ar-EG"/>
              </w:rPr>
              <w:br/>
            </w:r>
            <w:r w:rsidRPr="00515453">
              <w:rPr>
                <w:rFonts w:eastAsia="Times New Roman" w:hint="cs"/>
                <w:b/>
                <w:bCs/>
                <w:position w:val="2"/>
                <w:sz w:val="20"/>
                <w:szCs w:val="20"/>
                <w:rtl/>
                <w:lang w:val="fr-FR" w:eastAsia="en-US" w:bidi="ar-EG"/>
              </w:rPr>
              <w:t>الميزانية النهائية والمبالغ الفعلية</w:t>
            </w:r>
          </w:p>
        </w:tc>
      </w:tr>
      <w:tr w:rsidR="009C1E5D" w:rsidRPr="00515453" w14:paraId="7F3483BD" w14:textId="77777777" w:rsidTr="00723CE0">
        <w:trPr>
          <w:trHeight w:val="630"/>
          <w:jc w:val="center"/>
        </w:trPr>
        <w:tc>
          <w:tcPr>
            <w:tcW w:w="1478" w:type="pct"/>
            <w:vMerge/>
            <w:tcBorders>
              <w:top w:val="nil"/>
              <w:left w:val="single" w:sz="4" w:space="0" w:color="auto"/>
              <w:bottom w:val="single" w:sz="4" w:space="0" w:color="000000"/>
              <w:right w:val="single" w:sz="4" w:space="0" w:color="auto"/>
            </w:tcBorders>
            <w:vAlign w:val="center"/>
            <w:hideMark/>
          </w:tcPr>
          <w:p w14:paraId="5B5C41E4" w14:textId="77777777" w:rsidR="009C1E5D" w:rsidRPr="00515453" w:rsidRDefault="009C1E5D" w:rsidP="00515453">
            <w:pPr>
              <w:spacing w:before="20" w:after="20" w:line="240" w:lineRule="exact"/>
              <w:rPr>
                <w:b/>
                <w:bCs/>
                <w:color w:val="000000"/>
                <w:position w:val="2"/>
                <w:sz w:val="20"/>
                <w:szCs w:val="20"/>
              </w:rPr>
            </w:pPr>
          </w:p>
        </w:tc>
        <w:tc>
          <w:tcPr>
            <w:tcW w:w="564" w:type="pct"/>
            <w:tcBorders>
              <w:top w:val="nil"/>
              <w:left w:val="nil"/>
              <w:bottom w:val="single" w:sz="4" w:space="0" w:color="auto"/>
              <w:right w:val="single" w:sz="4" w:space="0" w:color="auto"/>
            </w:tcBorders>
            <w:shd w:val="clear" w:color="auto" w:fill="auto"/>
            <w:vAlign w:val="center"/>
            <w:hideMark/>
          </w:tcPr>
          <w:p w14:paraId="7D58C195" w14:textId="77777777" w:rsidR="009C1E5D" w:rsidRPr="00515453" w:rsidRDefault="009C1E5D" w:rsidP="00515453">
            <w:pPr>
              <w:spacing w:before="20" w:after="20" w:line="240" w:lineRule="exact"/>
              <w:jc w:val="center"/>
              <w:rPr>
                <w:b/>
                <w:bCs/>
                <w:color w:val="000000"/>
                <w:position w:val="2"/>
                <w:sz w:val="20"/>
                <w:szCs w:val="20"/>
              </w:rPr>
            </w:pPr>
            <w:r w:rsidRPr="00515453">
              <w:rPr>
                <w:rFonts w:eastAsia="Times New Roman" w:hint="cs"/>
                <w:b/>
                <w:bCs/>
                <w:position w:val="2"/>
                <w:sz w:val="20"/>
                <w:szCs w:val="20"/>
                <w:rtl/>
                <w:lang w:val="fr-FR" w:eastAsia="en-US" w:bidi="ar-EG"/>
              </w:rPr>
              <w:t>الميزانية الأولية</w:t>
            </w:r>
          </w:p>
        </w:tc>
        <w:tc>
          <w:tcPr>
            <w:tcW w:w="564" w:type="pct"/>
            <w:tcBorders>
              <w:top w:val="nil"/>
              <w:left w:val="nil"/>
              <w:bottom w:val="single" w:sz="4" w:space="0" w:color="auto"/>
              <w:right w:val="single" w:sz="4" w:space="0" w:color="auto"/>
            </w:tcBorders>
            <w:shd w:val="clear" w:color="auto" w:fill="auto"/>
            <w:vAlign w:val="center"/>
            <w:hideMark/>
          </w:tcPr>
          <w:p w14:paraId="510777B3" w14:textId="77777777" w:rsidR="009C1E5D" w:rsidRPr="00515453" w:rsidRDefault="009C1E5D" w:rsidP="00515453">
            <w:pPr>
              <w:spacing w:before="20" w:after="20" w:line="240" w:lineRule="exact"/>
              <w:jc w:val="center"/>
              <w:rPr>
                <w:b/>
                <w:bCs/>
                <w:color w:val="000000"/>
                <w:position w:val="2"/>
                <w:sz w:val="20"/>
                <w:szCs w:val="20"/>
              </w:rPr>
            </w:pPr>
            <w:r w:rsidRPr="00515453">
              <w:rPr>
                <w:rFonts w:eastAsia="Times New Roman" w:hint="cs"/>
                <w:b/>
                <w:bCs/>
                <w:position w:val="2"/>
                <w:sz w:val="20"/>
                <w:szCs w:val="20"/>
                <w:rtl/>
                <w:lang w:val="fr-FR" w:eastAsia="en-US" w:bidi="ar-EG"/>
              </w:rPr>
              <w:t>النشاط المؤجل</w:t>
            </w:r>
          </w:p>
        </w:tc>
        <w:tc>
          <w:tcPr>
            <w:tcW w:w="579" w:type="pct"/>
            <w:tcBorders>
              <w:top w:val="nil"/>
              <w:left w:val="nil"/>
              <w:bottom w:val="single" w:sz="4" w:space="0" w:color="auto"/>
              <w:right w:val="nil"/>
            </w:tcBorders>
            <w:shd w:val="clear" w:color="auto" w:fill="auto"/>
            <w:vAlign w:val="center"/>
            <w:hideMark/>
          </w:tcPr>
          <w:p w14:paraId="2687F08F" w14:textId="77777777" w:rsidR="009C1E5D" w:rsidRPr="00515453" w:rsidRDefault="009C1E5D" w:rsidP="00515453">
            <w:pPr>
              <w:spacing w:before="20" w:after="20" w:line="240" w:lineRule="exact"/>
              <w:jc w:val="center"/>
              <w:rPr>
                <w:b/>
                <w:bCs/>
                <w:color w:val="000000"/>
                <w:position w:val="2"/>
                <w:sz w:val="20"/>
                <w:szCs w:val="20"/>
              </w:rPr>
            </w:pPr>
            <w:r w:rsidRPr="00515453">
              <w:rPr>
                <w:rFonts w:eastAsia="Times New Roman" w:hint="cs"/>
                <w:b/>
                <w:bCs/>
                <w:position w:val="2"/>
                <w:sz w:val="20"/>
                <w:szCs w:val="20"/>
                <w:rtl/>
                <w:lang w:val="fr-FR" w:eastAsia="en-US" w:bidi="ar-EG"/>
              </w:rPr>
              <w:t>التحويلات</w:t>
            </w:r>
            <w:r w:rsidRPr="00515453">
              <w:rPr>
                <w:rFonts w:eastAsia="Times New Roman"/>
                <w:b/>
                <w:bCs/>
                <w:position w:val="2"/>
                <w:sz w:val="20"/>
                <w:szCs w:val="20"/>
                <w:rtl/>
                <w:lang w:val="fr-FR" w:eastAsia="en-US" w:bidi="ar-EG"/>
              </w:rPr>
              <w:br/>
            </w:r>
            <w:r w:rsidRPr="00515453">
              <w:rPr>
                <w:rFonts w:eastAsia="Times New Roman" w:hint="cs"/>
                <w:b/>
                <w:bCs/>
                <w:position w:val="2"/>
                <w:sz w:val="20"/>
                <w:szCs w:val="20"/>
                <w:rtl/>
                <w:lang w:val="fr-FR" w:eastAsia="en-US" w:bidi="ar-EG"/>
              </w:rPr>
              <w:t>في الميزانية</w:t>
            </w:r>
          </w:p>
        </w:tc>
        <w:tc>
          <w:tcPr>
            <w:tcW w:w="551" w:type="pct"/>
            <w:tcBorders>
              <w:top w:val="nil"/>
              <w:left w:val="single" w:sz="4" w:space="0" w:color="auto"/>
              <w:bottom w:val="single" w:sz="4" w:space="0" w:color="auto"/>
              <w:right w:val="single" w:sz="4" w:space="0" w:color="auto"/>
            </w:tcBorders>
            <w:shd w:val="clear" w:color="auto" w:fill="auto"/>
            <w:vAlign w:val="center"/>
            <w:hideMark/>
          </w:tcPr>
          <w:p w14:paraId="48247251" w14:textId="77777777" w:rsidR="009C1E5D" w:rsidRPr="00515453" w:rsidRDefault="009C1E5D" w:rsidP="00515453">
            <w:pPr>
              <w:spacing w:before="20" w:after="20" w:line="240" w:lineRule="exact"/>
              <w:jc w:val="center"/>
              <w:rPr>
                <w:rFonts w:eastAsia="Times New Roman"/>
                <w:b/>
                <w:bCs/>
                <w:position w:val="2"/>
                <w:sz w:val="20"/>
                <w:szCs w:val="20"/>
                <w:lang w:val="fr-FR" w:eastAsia="en-US" w:bidi="ar-EG"/>
              </w:rPr>
            </w:pPr>
            <w:r w:rsidRPr="00515453">
              <w:rPr>
                <w:rFonts w:eastAsia="Times New Roman" w:hint="cs"/>
                <w:b/>
                <w:bCs/>
                <w:position w:val="2"/>
                <w:sz w:val="20"/>
                <w:szCs w:val="20"/>
                <w:rtl/>
                <w:lang w:val="fr-FR" w:eastAsia="en-US" w:bidi="ar-EG"/>
              </w:rPr>
              <w:t xml:space="preserve">الميزانية </w:t>
            </w:r>
            <w:r w:rsidRPr="00515453">
              <w:rPr>
                <w:rFonts w:eastAsia="Times New Roman"/>
                <w:b/>
                <w:bCs/>
                <w:position w:val="2"/>
                <w:sz w:val="20"/>
                <w:szCs w:val="20"/>
                <w:lang w:val="fr-FR" w:eastAsia="en-US" w:bidi="ar-EG"/>
              </w:rPr>
              <w:br/>
            </w:r>
            <w:r w:rsidRPr="00515453">
              <w:rPr>
                <w:rFonts w:eastAsia="Times New Roman" w:hint="cs"/>
                <w:b/>
                <w:bCs/>
                <w:position w:val="2"/>
                <w:sz w:val="20"/>
                <w:szCs w:val="20"/>
                <w:rtl/>
                <w:lang w:val="fr-FR" w:eastAsia="en-US" w:bidi="ar-EG"/>
              </w:rPr>
              <w:t>النهائية</w:t>
            </w:r>
          </w:p>
        </w:tc>
        <w:tc>
          <w:tcPr>
            <w:tcW w:w="560" w:type="pct"/>
            <w:vMerge/>
            <w:tcBorders>
              <w:top w:val="nil"/>
              <w:left w:val="single" w:sz="4" w:space="0" w:color="auto"/>
              <w:bottom w:val="single" w:sz="4" w:space="0" w:color="000000"/>
              <w:right w:val="single" w:sz="4" w:space="0" w:color="auto"/>
            </w:tcBorders>
            <w:vAlign w:val="center"/>
            <w:hideMark/>
          </w:tcPr>
          <w:p w14:paraId="39427B7F" w14:textId="77777777" w:rsidR="009C1E5D" w:rsidRPr="00515453" w:rsidRDefault="009C1E5D" w:rsidP="00515453">
            <w:pPr>
              <w:spacing w:before="20" w:after="20" w:line="240" w:lineRule="exact"/>
              <w:rPr>
                <w:b/>
                <w:bCs/>
                <w:color w:val="000000"/>
                <w:position w:val="2"/>
                <w:sz w:val="20"/>
                <w:szCs w:val="20"/>
              </w:rPr>
            </w:pPr>
          </w:p>
        </w:tc>
        <w:tc>
          <w:tcPr>
            <w:tcW w:w="705" w:type="pct"/>
            <w:vMerge/>
            <w:tcBorders>
              <w:top w:val="nil"/>
              <w:left w:val="single" w:sz="4" w:space="0" w:color="auto"/>
              <w:bottom w:val="single" w:sz="4" w:space="0" w:color="000000"/>
              <w:right w:val="single" w:sz="4" w:space="0" w:color="auto"/>
            </w:tcBorders>
            <w:vAlign w:val="center"/>
            <w:hideMark/>
          </w:tcPr>
          <w:p w14:paraId="46888A75" w14:textId="77777777" w:rsidR="009C1E5D" w:rsidRPr="00515453" w:rsidRDefault="009C1E5D" w:rsidP="00515453">
            <w:pPr>
              <w:spacing w:before="20" w:after="20" w:line="240" w:lineRule="exact"/>
              <w:rPr>
                <w:b/>
                <w:bCs/>
                <w:color w:val="000000"/>
                <w:position w:val="2"/>
                <w:sz w:val="20"/>
                <w:szCs w:val="20"/>
              </w:rPr>
            </w:pPr>
          </w:p>
        </w:tc>
      </w:tr>
      <w:tr w:rsidR="009C1E5D" w:rsidRPr="00515453" w14:paraId="2C2490A3" w14:textId="77777777" w:rsidTr="00723CE0">
        <w:trPr>
          <w:trHeight w:val="255"/>
          <w:jc w:val="center"/>
        </w:trPr>
        <w:tc>
          <w:tcPr>
            <w:tcW w:w="1478" w:type="pct"/>
            <w:vMerge/>
            <w:tcBorders>
              <w:top w:val="nil"/>
              <w:left w:val="single" w:sz="4" w:space="0" w:color="auto"/>
              <w:bottom w:val="single" w:sz="4" w:space="0" w:color="000000"/>
              <w:right w:val="single" w:sz="4" w:space="0" w:color="auto"/>
            </w:tcBorders>
            <w:vAlign w:val="center"/>
            <w:hideMark/>
          </w:tcPr>
          <w:p w14:paraId="1CAEF6AD" w14:textId="77777777" w:rsidR="009C1E5D" w:rsidRPr="00515453" w:rsidRDefault="009C1E5D" w:rsidP="00515453">
            <w:pPr>
              <w:spacing w:before="20" w:after="20" w:line="240" w:lineRule="exact"/>
              <w:rPr>
                <w:b/>
                <w:bCs/>
                <w:color w:val="000000"/>
                <w:position w:val="2"/>
                <w:sz w:val="20"/>
                <w:szCs w:val="20"/>
              </w:rPr>
            </w:pPr>
          </w:p>
        </w:tc>
        <w:tc>
          <w:tcPr>
            <w:tcW w:w="564" w:type="pct"/>
            <w:tcBorders>
              <w:top w:val="nil"/>
              <w:left w:val="nil"/>
              <w:bottom w:val="single" w:sz="4" w:space="0" w:color="auto"/>
              <w:right w:val="single" w:sz="4" w:space="0" w:color="auto"/>
            </w:tcBorders>
            <w:shd w:val="clear" w:color="auto" w:fill="auto"/>
            <w:noWrap/>
            <w:vAlign w:val="center"/>
            <w:hideMark/>
          </w:tcPr>
          <w:p w14:paraId="7F3A1EFD" w14:textId="5AA573CF" w:rsidR="009C1E5D" w:rsidRPr="00515453" w:rsidRDefault="009C1E5D" w:rsidP="00515453">
            <w:pPr>
              <w:spacing w:before="20" w:after="20" w:line="240" w:lineRule="exact"/>
              <w:jc w:val="center"/>
              <w:rPr>
                <w:b/>
                <w:bCs/>
                <w:color w:val="000000"/>
                <w:position w:val="2"/>
                <w:sz w:val="18"/>
                <w:szCs w:val="18"/>
              </w:rPr>
            </w:pPr>
            <w:r w:rsidRPr="00515453">
              <w:rPr>
                <w:rFonts w:eastAsia="Times New Roman"/>
                <w:b/>
                <w:bCs/>
                <w:position w:val="2"/>
                <w:sz w:val="18"/>
                <w:szCs w:val="18"/>
                <w:lang w:val="fr-FR" w:eastAsia="en-US" w:bidi="ar-EG"/>
              </w:rPr>
              <w:t>201</w:t>
            </w:r>
            <w:r w:rsidR="00422539" w:rsidRPr="00515453">
              <w:rPr>
                <w:rFonts w:eastAsia="Times New Roman"/>
                <w:b/>
                <w:bCs/>
                <w:position w:val="2"/>
                <w:sz w:val="18"/>
                <w:szCs w:val="18"/>
                <w:lang w:val="fr-FR" w:eastAsia="en-US" w:bidi="ar-EG"/>
              </w:rPr>
              <w:t>9</w:t>
            </w:r>
            <w:r w:rsidRPr="00515453">
              <w:rPr>
                <w:rFonts w:eastAsia="Times New Roman"/>
                <w:b/>
                <w:bCs/>
                <w:position w:val="2"/>
                <w:sz w:val="18"/>
                <w:szCs w:val="18"/>
                <w:lang w:val="fr-FR" w:eastAsia="en-US" w:bidi="ar-EG"/>
              </w:rPr>
              <w:t>.12.31</w:t>
            </w:r>
          </w:p>
        </w:tc>
        <w:tc>
          <w:tcPr>
            <w:tcW w:w="564" w:type="pct"/>
            <w:tcBorders>
              <w:top w:val="nil"/>
              <w:left w:val="nil"/>
              <w:bottom w:val="single" w:sz="4" w:space="0" w:color="auto"/>
              <w:right w:val="single" w:sz="4" w:space="0" w:color="auto"/>
            </w:tcBorders>
            <w:shd w:val="clear" w:color="auto" w:fill="auto"/>
            <w:noWrap/>
            <w:vAlign w:val="center"/>
            <w:hideMark/>
          </w:tcPr>
          <w:p w14:paraId="73C3CF6F" w14:textId="1C149D3D" w:rsidR="009C1E5D" w:rsidRPr="00515453" w:rsidRDefault="009C1E5D" w:rsidP="00515453">
            <w:pPr>
              <w:spacing w:before="20" w:after="20" w:line="240" w:lineRule="exact"/>
              <w:jc w:val="center"/>
              <w:rPr>
                <w:b/>
                <w:bCs/>
                <w:color w:val="000000"/>
                <w:position w:val="2"/>
                <w:sz w:val="18"/>
                <w:szCs w:val="18"/>
              </w:rPr>
            </w:pPr>
            <w:r w:rsidRPr="00515453">
              <w:rPr>
                <w:rFonts w:eastAsia="Times New Roman"/>
                <w:b/>
                <w:bCs/>
                <w:position w:val="2"/>
                <w:sz w:val="18"/>
                <w:szCs w:val="18"/>
                <w:lang w:val="fr-FR" w:eastAsia="en-US" w:bidi="ar-EG"/>
              </w:rPr>
              <w:t>201</w:t>
            </w:r>
            <w:r w:rsidR="00422539" w:rsidRPr="00515453">
              <w:rPr>
                <w:rFonts w:eastAsia="Times New Roman"/>
                <w:b/>
                <w:bCs/>
                <w:position w:val="2"/>
                <w:sz w:val="18"/>
                <w:szCs w:val="18"/>
                <w:lang w:val="fr-FR" w:eastAsia="en-US" w:bidi="ar-EG"/>
              </w:rPr>
              <w:t>9</w:t>
            </w:r>
            <w:r w:rsidRPr="00515453">
              <w:rPr>
                <w:rFonts w:eastAsia="Times New Roman"/>
                <w:b/>
                <w:bCs/>
                <w:position w:val="2"/>
                <w:sz w:val="18"/>
                <w:szCs w:val="18"/>
                <w:lang w:val="fr-FR" w:eastAsia="en-US" w:bidi="ar-EG"/>
              </w:rPr>
              <w:t>.12.31</w:t>
            </w:r>
          </w:p>
        </w:tc>
        <w:tc>
          <w:tcPr>
            <w:tcW w:w="579" w:type="pct"/>
            <w:tcBorders>
              <w:top w:val="nil"/>
              <w:left w:val="nil"/>
              <w:bottom w:val="single" w:sz="4" w:space="0" w:color="auto"/>
              <w:right w:val="single" w:sz="4" w:space="0" w:color="auto"/>
            </w:tcBorders>
            <w:shd w:val="clear" w:color="auto" w:fill="auto"/>
            <w:noWrap/>
            <w:vAlign w:val="center"/>
            <w:hideMark/>
          </w:tcPr>
          <w:p w14:paraId="39F9DB86" w14:textId="18A34D0B" w:rsidR="009C1E5D" w:rsidRPr="00515453" w:rsidRDefault="009C1E5D" w:rsidP="00515453">
            <w:pPr>
              <w:spacing w:before="20" w:after="20" w:line="240" w:lineRule="exact"/>
              <w:jc w:val="center"/>
              <w:rPr>
                <w:b/>
                <w:bCs/>
                <w:color w:val="000000"/>
                <w:position w:val="2"/>
                <w:sz w:val="18"/>
                <w:szCs w:val="18"/>
              </w:rPr>
            </w:pPr>
            <w:r w:rsidRPr="00515453">
              <w:rPr>
                <w:rFonts w:eastAsia="Times New Roman"/>
                <w:b/>
                <w:bCs/>
                <w:position w:val="2"/>
                <w:sz w:val="18"/>
                <w:szCs w:val="18"/>
                <w:lang w:val="fr-FR" w:eastAsia="en-US" w:bidi="ar-EG"/>
              </w:rPr>
              <w:t>201</w:t>
            </w:r>
            <w:r w:rsidR="00422539" w:rsidRPr="00515453">
              <w:rPr>
                <w:rFonts w:eastAsia="Times New Roman"/>
                <w:b/>
                <w:bCs/>
                <w:position w:val="2"/>
                <w:sz w:val="18"/>
                <w:szCs w:val="18"/>
                <w:lang w:val="fr-FR" w:eastAsia="en-US" w:bidi="ar-EG"/>
              </w:rPr>
              <w:t>9</w:t>
            </w:r>
            <w:r w:rsidRPr="00515453">
              <w:rPr>
                <w:rFonts w:eastAsia="Times New Roman"/>
                <w:b/>
                <w:bCs/>
                <w:position w:val="2"/>
                <w:sz w:val="18"/>
                <w:szCs w:val="18"/>
                <w:lang w:val="fr-FR" w:eastAsia="en-US" w:bidi="ar-EG"/>
              </w:rPr>
              <w:t>.12.31</w:t>
            </w:r>
          </w:p>
        </w:tc>
        <w:tc>
          <w:tcPr>
            <w:tcW w:w="551" w:type="pct"/>
            <w:tcBorders>
              <w:top w:val="nil"/>
              <w:left w:val="nil"/>
              <w:bottom w:val="single" w:sz="4" w:space="0" w:color="auto"/>
              <w:right w:val="single" w:sz="4" w:space="0" w:color="auto"/>
            </w:tcBorders>
            <w:shd w:val="clear" w:color="auto" w:fill="auto"/>
            <w:noWrap/>
            <w:vAlign w:val="center"/>
            <w:hideMark/>
          </w:tcPr>
          <w:p w14:paraId="41676372" w14:textId="6C8D32C3" w:rsidR="009C1E5D" w:rsidRPr="00515453" w:rsidRDefault="009C1E5D" w:rsidP="00515453">
            <w:pPr>
              <w:spacing w:before="20" w:after="20" w:line="240" w:lineRule="exact"/>
              <w:jc w:val="center"/>
              <w:rPr>
                <w:b/>
                <w:bCs/>
                <w:color w:val="000000"/>
                <w:position w:val="2"/>
                <w:sz w:val="18"/>
                <w:szCs w:val="18"/>
              </w:rPr>
            </w:pPr>
            <w:r w:rsidRPr="00515453">
              <w:rPr>
                <w:rFonts w:eastAsia="Times New Roman"/>
                <w:b/>
                <w:bCs/>
                <w:position w:val="2"/>
                <w:sz w:val="18"/>
                <w:szCs w:val="18"/>
                <w:lang w:val="fr-FR" w:eastAsia="en-US" w:bidi="ar-EG"/>
              </w:rPr>
              <w:t>201</w:t>
            </w:r>
            <w:r w:rsidR="00422539" w:rsidRPr="00515453">
              <w:rPr>
                <w:rFonts w:eastAsia="Times New Roman"/>
                <w:b/>
                <w:bCs/>
                <w:position w:val="2"/>
                <w:sz w:val="18"/>
                <w:szCs w:val="18"/>
                <w:lang w:val="fr-FR" w:eastAsia="en-US" w:bidi="ar-EG"/>
              </w:rPr>
              <w:t>9</w:t>
            </w:r>
            <w:r w:rsidRPr="00515453">
              <w:rPr>
                <w:rFonts w:eastAsia="Times New Roman"/>
                <w:b/>
                <w:bCs/>
                <w:position w:val="2"/>
                <w:sz w:val="18"/>
                <w:szCs w:val="18"/>
                <w:lang w:val="fr-FR" w:eastAsia="en-US" w:bidi="ar-EG"/>
              </w:rPr>
              <w:t>.12.31</w:t>
            </w:r>
          </w:p>
        </w:tc>
        <w:tc>
          <w:tcPr>
            <w:tcW w:w="560" w:type="pct"/>
            <w:tcBorders>
              <w:top w:val="nil"/>
              <w:left w:val="nil"/>
              <w:bottom w:val="single" w:sz="4" w:space="0" w:color="auto"/>
              <w:right w:val="single" w:sz="4" w:space="0" w:color="auto"/>
            </w:tcBorders>
            <w:shd w:val="clear" w:color="auto" w:fill="auto"/>
            <w:noWrap/>
            <w:vAlign w:val="center"/>
            <w:hideMark/>
          </w:tcPr>
          <w:p w14:paraId="365ED5FF" w14:textId="046DB113" w:rsidR="009C1E5D" w:rsidRPr="00515453" w:rsidRDefault="009C1E5D" w:rsidP="00515453">
            <w:pPr>
              <w:spacing w:before="20" w:after="20" w:line="240" w:lineRule="exact"/>
              <w:jc w:val="center"/>
              <w:rPr>
                <w:b/>
                <w:bCs/>
                <w:color w:val="000000"/>
                <w:position w:val="2"/>
                <w:sz w:val="18"/>
                <w:szCs w:val="18"/>
              </w:rPr>
            </w:pPr>
            <w:r w:rsidRPr="00515453">
              <w:rPr>
                <w:rFonts w:eastAsia="Times New Roman"/>
                <w:b/>
                <w:bCs/>
                <w:position w:val="2"/>
                <w:sz w:val="18"/>
                <w:szCs w:val="18"/>
                <w:lang w:val="fr-FR" w:eastAsia="en-US" w:bidi="ar-EG"/>
              </w:rPr>
              <w:t>201</w:t>
            </w:r>
            <w:r w:rsidR="00422539" w:rsidRPr="00515453">
              <w:rPr>
                <w:rFonts w:eastAsia="Times New Roman"/>
                <w:b/>
                <w:bCs/>
                <w:position w:val="2"/>
                <w:sz w:val="18"/>
                <w:szCs w:val="18"/>
                <w:lang w:val="fr-FR" w:eastAsia="en-US" w:bidi="ar-EG"/>
              </w:rPr>
              <w:t>9</w:t>
            </w:r>
            <w:r w:rsidRPr="00515453">
              <w:rPr>
                <w:rFonts w:eastAsia="Times New Roman"/>
                <w:b/>
                <w:bCs/>
                <w:position w:val="2"/>
                <w:sz w:val="18"/>
                <w:szCs w:val="18"/>
                <w:lang w:val="fr-FR" w:eastAsia="en-US" w:bidi="ar-EG"/>
              </w:rPr>
              <w:t>.12.31</w:t>
            </w:r>
          </w:p>
        </w:tc>
        <w:tc>
          <w:tcPr>
            <w:tcW w:w="705" w:type="pct"/>
            <w:tcBorders>
              <w:top w:val="nil"/>
              <w:left w:val="nil"/>
              <w:bottom w:val="single" w:sz="4" w:space="0" w:color="auto"/>
              <w:right w:val="single" w:sz="4" w:space="0" w:color="auto"/>
            </w:tcBorders>
            <w:shd w:val="clear" w:color="auto" w:fill="auto"/>
            <w:noWrap/>
            <w:vAlign w:val="center"/>
            <w:hideMark/>
          </w:tcPr>
          <w:p w14:paraId="6F445959" w14:textId="43F168ED" w:rsidR="009C1E5D" w:rsidRPr="00515453" w:rsidRDefault="009C1E5D" w:rsidP="00515453">
            <w:pPr>
              <w:spacing w:before="20" w:after="20" w:line="240" w:lineRule="exact"/>
              <w:jc w:val="center"/>
              <w:rPr>
                <w:b/>
                <w:bCs/>
                <w:color w:val="000000"/>
                <w:position w:val="2"/>
                <w:sz w:val="18"/>
                <w:szCs w:val="18"/>
              </w:rPr>
            </w:pPr>
            <w:r w:rsidRPr="00515453">
              <w:rPr>
                <w:rFonts w:eastAsia="Times New Roman"/>
                <w:b/>
                <w:bCs/>
                <w:position w:val="2"/>
                <w:sz w:val="18"/>
                <w:szCs w:val="18"/>
                <w:lang w:val="fr-FR" w:eastAsia="en-US" w:bidi="ar-EG"/>
              </w:rPr>
              <w:t>201</w:t>
            </w:r>
            <w:r w:rsidR="00422539" w:rsidRPr="00515453">
              <w:rPr>
                <w:rFonts w:eastAsia="Times New Roman"/>
                <w:b/>
                <w:bCs/>
                <w:position w:val="2"/>
                <w:sz w:val="18"/>
                <w:szCs w:val="18"/>
                <w:lang w:val="fr-FR" w:eastAsia="en-US" w:bidi="ar-EG"/>
              </w:rPr>
              <w:t>9</w:t>
            </w:r>
            <w:r w:rsidRPr="00515453">
              <w:rPr>
                <w:rFonts w:eastAsia="Times New Roman"/>
                <w:b/>
                <w:bCs/>
                <w:position w:val="2"/>
                <w:sz w:val="18"/>
                <w:szCs w:val="18"/>
                <w:lang w:val="fr-FR" w:eastAsia="en-US" w:bidi="ar-EG"/>
              </w:rPr>
              <w:t>.12.31</w:t>
            </w:r>
          </w:p>
        </w:tc>
      </w:tr>
      <w:tr w:rsidR="00422539" w:rsidRPr="00515453" w14:paraId="3131132B" w14:textId="77777777" w:rsidTr="00723CE0">
        <w:trPr>
          <w:trHeight w:val="255"/>
          <w:jc w:val="center"/>
        </w:trPr>
        <w:tc>
          <w:tcPr>
            <w:tcW w:w="1478" w:type="pct"/>
            <w:tcBorders>
              <w:top w:val="nil"/>
              <w:left w:val="single" w:sz="4" w:space="0" w:color="auto"/>
              <w:bottom w:val="nil"/>
              <w:right w:val="nil"/>
            </w:tcBorders>
            <w:shd w:val="clear" w:color="auto" w:fill="auto"/>
            <w:hideMark/>
          </w:tcPr>
          <w:p w14:paraId="11CD86DF" w14:textId="77777777" w:rsidR="00422539" w:rsidRPr="00515453" w:rsidRDefault="00422539" w:rsidP="00515453">
            <w:pPr>
              <w:spacing w:before="20" w:after="20" w:line="240" w:lineRule="exact"/>
              <w:jc w:val="left"/>
              <w:rPr>
                <w:rFonts w:eastAsia="Times New Roman"/>
                <w:i/>
                <w:iCs/>
                <w:position w:val="2"/>
                <w:sz w:val="20"/>
                <w:szCs w:val="20"/>
                <w:lang w:val="fr-FR" w:eastAsia="en-US" w:bidi="ar-EG"/>
              </w:rPr>
            </w:pPr>
            <w:r w:rsidRPr="00515453">
              <w:rPr>
                <w:rFonts w:eastAsia="Times New Roman" w:hint="cs"/>
                <w:i/>
                <w:iCs/>
                <w:position w:val="2"/>
                <w:sz w:val="20"/>
                <w:szCs w:val="20"/>
                <w:rtl/>
                <w:lang w:val="fr-FR" w:eastAsia="en-US" w:bidi="ar-EG"/>
              </w:rPr>
              <w:t>الأمانة العامة</w:t>
            </w:r>
          </w:p>
        </w:tc>
        <w:tc>
          <w:tcPr>
            <w:tcW w:w="564" w:type="pct"/>
            <w:tcBorders>
              <w:top w:val="nil"/>
              <w:left w:val="single" w:sz="4" w:space="0" w:color="auto"/>
              <w:bottom w:val="nil"/>
              <w:right w:val="single" w:sz="4" w:space="0" w:color="auto"/>
            </w:tcBorders>
            <w:shd w:val="clear" w:color="auto" w:fill="auto"/>
            <w:noWrap/>
            <w:vAlign w:val="bottom"/>
            <w:hideMark/>
          </w:tcPr>
          <w:p w14:paraId="14BBE1B2" w14:textId="34DA8400" w:rsidR="00422539" w:rsidRPr="00515453" w:rsidRDefault="00422539" w:rsidP="00515453">
            <w:pPr>
              <w:spacing w:before="20" w:after="20" w:line="240" w:lineRule="exact"/>
              <w:jc w:val="left"/>
              <w:rPr>
                <w:i/>
                <w:iCs/>
                <w:color w:val="000000"/>
                <w:position w:val="2"/>
                <w:sz w:val="18"/>
                <w:szCs w:val="18"/>
              </w:rPr>
            </w:pPr>
            <w:r w:rsidRPr="00515453">
              <w:rPr>
                <w:i/>
                <w:iCs/>
                <w:color w:val="000000"/>
                <w:position w:val="2"/>
                <w:sz w:val="18"/>
                <w:szCs w:val="18"/>
              </w:rPr>
              <w:t>90 935</w:t>
            </w:r>
            <w:r w:rsidR="00B87C46" w:rsidRPr="00515453">
              <w:rPr>
                <w:i/>
                <w:iCs/>
                <w:color w:val="000000"/>
                <w:position w:val="2"/>
                <w:sz w:val="18"/>
                <w:szCs w:val="18"/>
              </w:rPr>
              <w:t>  </w:t>
            </w:r>
          </w:p>
        </w:tc>
        <w:tc>
          <w:tcPr>
            <w:tcW w:w="564" w:type="pct"/>
            <w:tcBorders>
              <w:top w:val="nil"/>
              <w:left w:val="nil"/>
              <w:bottom w:val="nil"/>
              <w:right w:val="single" w:sz="4" w:space="0" w:color="auto"/>
            </w:tcBorders>
            <w:shd w:val="clear" w:color="auto" w:fill="auto"/>
            <w:noWrap/>
            <w:vAlign w:val="bottom"/>
            <w:hideMark/>
          </w:tcPr>
          <w:p w14:paraId="06CE247D" w14:textId="3B5AA40C" w:rsidR="00422539" w:rsidRPr="00515453" w:rsidRDefault="00422539" w:rsidP="00515453">
            <w:pPr>
              <w:spacing w:before="20" w:after="20" w:line="240" w:lineRule="exact"/>
              <w:jc w:val="left"/>
              <w:rPr>
                <w:i/>
                <w:iCs/>
                <w:color w:val="000000"/>
                <w:position w:val="2"/>
                <w:sz w:val="18"/>
                <w:szCs w:val="18"/>
              </w:rPr>
            </w:pPr>
          </w:p>
        </w:tc>
        <w:tc>
          <w:tcPr>
            <w:tcW w:w="579" w:type="pct"/>
            <w:tcBorders>
              <w:top w:val="nil"/>
              <w:left w:val="nil"/>
              <w:bottom w:val="nil"/>
              <w:right w:val="single" w:sz="4" w:space="0" w:color="auto"/>
            </w:tcBorders>
            <w:shd w:val="clear" w:color="auto" w:fill="auto"/>
            <w:noWrap/>
            <w:vAlign w:val="bottom"/>
            <w:hideMark/>
          </w:tcPr>
          <w:p w14:paraId="2D5A7314" w14:textId="1F5443DE" w:rsidR="00422539" w:rsidRPr="00515453" w:rsidRDefault="00422539" w:rsidP="00515453">
            <w:pPr>
              <w:spacing w:before="20" w:after="20" w:line="240" w:lineRule="exact"/>
              <w:jc w:val="left"/>
              <w:rPr>
                <w:i/>
                <w:iCs/>
                <w:color w:val="000000"/>
                <w:position w:val="2"/>
                <w:sz w:val="18"/>
                <w:szCs w:val="18"/>
              </w:rPr>
            </w:pPr>
            <w:r w:rsidRPr="00515453">
              <w:rPr>
                <w:i/>
                <w:iCs/>
                <w:color w:val="000000"/>
                <w:position w:val="2"/>
                <w:sz w:val="18"/>
                <w:szCs w:val="18"/>
              </w:rPr>
              <w:t>153</w:t>
            </w:r>
          </w:p>
        </w:tc>
        <w:tc>
          <w:tcPr>
            <w:tcW w:w="551" w:type="pct"/>
            <w:tcBorders>
              <w:top w:val="nil"/>
              <w:left w:val="nil"/>
              <w:bottom w:val="nil"/>
              <w:right w:val="single" w:sz="4" w:space="0" w:color="auto"/>
            </w:tcBorders>
            <w:shd w:val="clear" w:color="auto" w:fill="auto"/>
            <w:noWrap/>
            <w:vAlign w:val="bottom"/>
            <w:hideMark/>
          </w:tcPr>
          <w:p w14:paraId="01FD8B6E" w14:textId="5377233B" w:rsidR="00422539" w:rsidRPr="00515453" w:rsidRDefault="00422539" w:rsidP="00515453">
            <w:pPr>
              <w:spacing w:before="20" w:after="20" w:line="240" w:lineRule="exact"/>
              <w:jc w:val="left"/>
              <w:rPr>
                <w:i/>
                <w:iCs/>
                <w:color w:val="000000"/>
                <w:position w:val="2"/>
                <w:sz w:val="18"/>
                <w:szCs w:val="18"/>
              </w:rPr>
            </w:pPr>
            <w:r w:rsidRPr="00515453">
              <w:rPr>
                <w:i/>
                <w:iCs/>
                <w:color w:val="000000"/>
                <w:position w:val="2"/>
                <w:sz w:val="18"/>
                <w:szCs w:val="18"/>
              </w:rPr>
              <w:t>91 088</w:t>
            </w:r>
            <w:r w:rsidR="00B87C46" w:rsidRPr="00515453">
              <w:rPr>
                <w:i/>
                <w:iCs/>
                <w:color w:val="000000"/>
                <w:position w:val="2"/>
                <w:sz w:val="18"/>
                <w:szCs w:val="18"/>
              </w:rPr>
              <w:t>  </w:t>
            </w:r>
          </w:p>
        </w:tc>
        <w:tc>
          <w:tcPr>
            <w:tcW w:w="560" w:type="pct"/>
            <w:tcBorders>
              <w:top w:val="nil"/>
              <w:left w:val="nil"/>
              <w:bottom w:val="nil"/>
              <w:right w:val="nil"/>
            </w:tcBorders>
            <w:shd w:val="clear" w:color="auto" w:fill="auto"/>
            <w:noWrap/>
            <w:vAlign w:val="bottom"/>
            <w:hideMark/>
          </w:tcPr>
          <w:p w14:paraId="76DAA12C" w14:textId="0CBC45D2" w:rsidR="00422539" w:rsidRPr="00515453" w:rsidRDefault="00422539" w:rsidP="00515453">
            <w:pPr>
              <w:spacing w:before="20" w:after="20" w:line="240" w:lineRule="exact"/>
              <w:jc w:val="left"/>
              <w:rPr>
                <w:i/>
                <w:iCs/>
                <w:color w:val="000000"/>
                <w:position w:val="2"/>
                <w:sz w:val="18"/>
                <w:szCs w:val="18"/>
              </w:rPr>
            </w:pPr>
            <w:r w:rsidRPr="00515453">
              <w:rPr>
                <w:i/>
                <w:iCs/>
                <w:color w:val="000000"/>
                <w:position w:val="2"/>
                <w:sz w:val="18"/>
                <w:szCs w:val="18"/>
              </w:rPr>
              <w:t>84 247</w:t>
            </w:r>
            <w:r w:rsidR="00B87C46" w:rsidRPr="00515453">
              <w:rPr>
                <w:i/>
                <w:iCs/>
                <w:color w:val="000000"/>
                <w:position w:val="2"/>
                <w:sz w:val="18"/>
                <w:szCs w:val="18"/>
              </w:rPr>
              <w:t>  </w:t>
            </w:r>
          </w:p>
        </w:tc>
        <w:tc>
          <w:tcPr>
            <w:tcW w:w="705" w:type="pct"/>
            <w:tcBorders>
              <w:top w:val="nil"/>
              <w:left w:val="single" w:sz="4" w:space="0" w:color="auto"/>
              <w:bottom w:val="nil"/>
              <w:right w:val="single" w:sz="4" w:space="0" w:color="auto"/>
            </w:tcBorders>
            <w:shd w:val="clear" w:color="auto" w:fill="auto"/>
            <w:noWrap/>
            <w:vAlign w:val="bottom"/>
            <w:hideMark/>
          </w:tcPr>
          <w:p w14:paraId="3C660741" w14:textId="0F68C0F0" w:rsidR="00422539" w:rsidRPr="00515453" w:rsidRDefault="00422539" w:rsidP="00515453">
            <w:pPr>
              <w:spacing w:before="20" w:after="20" w:line="240" w:lineRule="exact"/>
              <w:jc w:val="left"/>
              <w:rPr>
                <w:i/>
                <w:iCs/>
                <w:color w:val="000000"/>
                <w:position w:val="2"/>
                <w:sz w:val="18"/>
                <w:szCs w:val="18"/>
              </w:rPr>
            </w:pPr>
            <w:r w:rsidRPr="00515453">
              <w:rPr>
                <w:i/>
                <w:iCs/>
                <w:color w:val="000000"/>
                <w:position w:val="2"/>
                <w:sz w:val="18"/>
                <w:szCs w:val="18"/>
              </w:rPr>
              <w:t>6 841</w:t>
            </w:r>
            <w:r w:rsidR="00B87C46" w:rsidRPr="00515453">
              <w:rPr>
                <w:i/>
                <w:iCs/>
                <w:color w:val="000000"/>
                <w:position w:val="2"/>
                <w:sz w:val="18"/>
                <w:szCs w:val="18"/>
              </w:rPr>
              <w:t>  </w:t>
            </w:r>
          </w:p>
        </w:tc>
      </w:tr>
      <w:tr w:rsidR="00422539" w:rsidRPr="00515453" w14:paraId="6F50309E" w14:textId="77777777" w:rsidTr="00723CE0">
        <w:trPr>
          <w:trHeight w:val="255"/>
          <w:jc w:val="center"/>
        </w:trPr>
        <w:tc>
          <w:tcPr>
            <w:tcW w:w="1478" w:type="pct"/>
            <w:tcBorders>
              <w:top w:val="nil"/>
              <w:left w:val="single" w:sz="4" w:space="0" w:color="auto"/>
              <w:bottom w:val="nil"/>
              <w:right w:val="nil"/>
            </w:tcBorders>
            <w:shd w:val="clear" w:color="auto" w:fill="auto"/>
            <w:hideMark/>
          </w:tcPr>
          <w:p w14:paraId="42B92832" w14:textId="77777777" w:rsidR="00422539" w:rsidRPr="00515453" w:rsidRDefault="00422539" w:rsidP="00515453">
            <w:pPr>
              <w:spacing w:before="20" w:after="20" w:line="240" w:lineRule="exact"/>
              <w:jc w:val="left"/>
              <w:rPr>
                <w:rFonts w:eastAsia="Times New Roman"/>
                <w:i/>
                <w:iCs/>
                <w:position w:val="2"/>
                <w:sz w:val="20"/>
                <w:szCs w:val="20"/>
                <w:lang w:val="fr-FR" w:eastAsia="en-US" w:bidi="ar-EG"/>
              </w:rPr>
            </w:pPr>
            <w:r w:rsidRPr="00515453">
              <w:rPr>
                <w:rFonts w:eastAsia="Times New Roman" w:hint="cs"/>
                <w:i/>
                <w:iCs/>
                <w:position w:val="2"/>
                <w:sz w:val="20"/>
                <w:szCs w:val="20"/>
                <w:rtl/>
                <w:lang w:val="fr-FR" w:eastAsia="en-US" w:bidi="ar-EG"/>
              </w:rPr>
              <w:t>قطاع الاتصالات الراديوية</w:t>
            </w:r>
          </w:p>
        </w:tc>
        <w:tc>
          <w:tcPr>
            <w:tcW w:w="564" w:type="pct"/>
            <w:tcBorders>
              <w:top w:val="nil"/>
              <w:left w:val="single" w:sz="4" w:space="0" w:color="auto"/>
              <w:bottom w:val="nil"/>
              <w:right w:val="single" w:sz="4" w:space="0" w:color="auto"/>
            </w:tcBorders>
            <w:shd w:val="clear" w:color="auto" w:fill="auto"/>
            <w:noWrap/>
            <w:hideMark/>
          </w:tcPr>
          <w:p w14:paraId="5447DC41" w14:textId="4E10D560" w:rsidR="00422539" w:rsidRPr="00515453" w:rsidRDefault="00422539" w:rsidP="00515453">
            <w:pPr>
              <w:spacing w:before="20" w:after="20" w:line="240" w:lineRule="exact"/>
              <w:jc w:val="left"/>
              <w:rPr>
                <w:i/>
                <w:iCs/>
                <w:color w:val="000000"/>
                <w:position w:val="2"/>
                <w:sz w:val="18"/>
                <w:szCs w:val="18"/>
              </w:rPr>
            </w:pPr>
            <w:r w:rsidRPr="00515453">
              <w:rPr>
                <w:i/>
                <w:iCs/>
                <w:color w:val="000000"/>
                <w:position w:val="2"/>
                <w:sz w:val="18"/>
                <w:szCs w:val="18"/>
              </w:rPr>
              <w:t>31 598</w:t>
            </w:r>
            <w:r w:rsidR="00B87C46" w:rsidRPr="00515453">
              <w:rPr>
                <w:i/>
                <w:iCs/>
                <w:color w:val="000000"/>
                <w:position w:val="2"/>
                <w:sz w:val="18"/>
                <w:szCs w:val="18"/>
              </w:rPr>
              <w:t>  </w:t>
            </w:r>
          </w:p>
        </w:tc>
        <w:tc>
          <w:tcPr>
            <w:tcW w:w="564" w:type="pct"/>
            <w:tcBorders>
              <w:top w:val="nil"/>
              <w:left w:val="nil"/>
              <w:bottom w:val="nil"/>
              <w:right w:val="single" w:sz="4" w:space="0" w:color="auto"/>
            </w:tcBorders>
            <w:shd w:val="clear" w:color="auto" w:fill="auto"/>
            <w:noWrap/>
            <w:hideMark/>
          </w:tcPr>
          <w:p w14:paraId="63D99E80" w14:textId="06808947" w:rsidR="00422539" w:rsidRPr="00515453" w:rsidRDefault="00422539" w:rsidP="00515453">
            <w:pPr>
              <w:spacing w:before="20" w:after="20" w:line="240" w:lineRule="exact"/>
              <w:jc w:val="left"/>
              <w:rPr>
                <w:i/>
                <w:iCs/>
                <w:color w:val="000000"/>
                <w:position w:val="2"/>
                <w:sz w:val="18"/>
                <w:szCs w:val="18"/>
              </w:rPr>
            </w:pPr>
          </w:p>
        </w:tc>
        <w:tc>
          <w:tcPr>
            <w:tcW w:w="579" w:type="pct"/>
            <w:tcBorders>
              <w:top w:val="nil"/>
              <w:left w:val="nil"/>
              <w:bottom w:val="nil"/>
              <w:right w:val="single" w:sz="4" w:space="0" w:color="auto"/>
            </w:tcBorders>
            <w:shd w:val="clear" w:color="auto" w:fill="auto"/>
            <w:noWrap/>
            <w:hideMark/>
          </w:tcPr>
          <w:p w14:paraId="2EA27C21" w14:textId="0C1F2C9B" w:rsidR="00422539" w:rsidRPr="00515453" w:rsidRDefault="00422539" w:rsidP="00515453">
            <w:pPr>
              <w:spacing w:before="20" w:after="20" w:line="240" w:lineRule="exact"/>
              <w:jc w:val="left"/>
              <w:rPr>
                <w:i/>
                <w:iCs/>
                <w:color w:val="000000"/>
                <w:position w:val="2"/>
                <w:sz w:val="18"/>
                <w:szCs w:val="18"/>
              </w:rPr>
            </w:pPr>
          </w:p>
        </w:tc>
        <w:tc>
          <w:tcPr>
            <w:tcW w:w="551" w:type="pct"/>
            <w:tcBorders>
              <w:top w:val="nil"/>
              <w:left w:val="nil"/>
              <w:bottom w:val="nil"/>
              <w:right w:val="single" w:sz="4" w:space="0" w:color="auto"/>
            </w:tcBorders>
            <w:shd w:val="clear" w:color="auto" w:fill="auto"/>
            <w:noWrap/>
            <w:hideMark/>
          </w:tcPr>
          <w:p w14:paraId="2A80B97C" w14:textId="446C596E" w:rsidR="00422539" w:rsidRPr="00515453" w:rsidRDefault="00422539" w:rsidP="00515453">
            <w:pPr>
              <w:spacing w:before="20" w:after="20" w:line="240" w:lineRule="exact"/>
              <w:jc w:val="left"/>
              <w:rPr>
                <w:i/>
                <w:iCs/>
                <w:color w:val="000000"/>
                <w:position w:val="2"/>
                <w:sz w:val="18"/>
                <w:szCs w:val="18"/>
              </w:rPr>
            </w:pPr>
            <w:r w:rsidRPr="00515453">
              <w:rPr>
                <w:i/>
                <w:iCs/>
                <w:color w:val="000000"/>
                <w:position w:val="2"/>
                <w:sz w:val="18"/>
                <w:szCs w:val="18"/>
              </w:rPr>
              <w:t>31 598</w:t>
            </w:r>
            <w:r w:rsidR="00B87C46" w:rsidRPr="00515453">
              <w:rPr>
                <w:i/>
                <w:iCs/>
                <w:color w:val="000000"/>
                <w:position w:val="2"/>
                <w:sz w:val="18"/>
                <w:szCs w:val="18"/>
              </w:rPr>
              <w:t>  </w:t>
            </w:r>
          </w:p>
        </w:tc>
        <w:tc>
          <w:tcPr>
            <w:tcW w:w="560" w:type="pct"/>
            <w:tcBorders>
              <w:top w:val="nil"/>
              <w:left w:val="nil"/>
              <w:bottom w:val="nil"/>
              <w:right w:val="nil"/>
            </w:tcBorders>
            <w:shd w:val="clear" w:color="auto" w:fill="auto"/>
            <w:noWrap/>
            <w:hideMark/>
          </w:tcPr>
          <w:p w14:paraId="27588611" w14:textId="0329F391" w:rsidR="00422539" w:rsidRPr="00515453" w:rsidRDefault="00422539" w:rsidP="00515453">
            <w:pPr>
              <w:spacing w:before="20" w:after="20" w:line="240" w:lineRule="exact"/>
              <w:jc w:val="left"/>
              <w:rPr>
                <w:i/>
                <w:iCs/>
                <w:color w:val="000000"/>
                <w:position w:val="2"/>
                <w:sz w:val="18"/>
                <w:szCs w:val="18"/>
              </w:rPr>
            </w:pPr>
            <w:r w:rsidRPr="00515453">
              <w:rPr>
                <w:i/>
                <w:iCs/>
                <w:color w:val="000000"/>
                <w:position w:val="2"/>
                <w:sz w:val="18"/>
                <w:szCs w:val="18"/>
              </w:rPr>
              <w:t>28 040</w:t>
            </w:r>
            <w:r w:rsidR="00B87C46" w:rsidRPr="00515453">
              <w:rPr>
                <w:i/>
                <w:iCs/>
                <w:color w:val="000000"/>
                <w:position w:val="2"/>
                <w:sz w:val="18"/>
                <w:szCs w:val="18"/>
              </w:rPr>
              <w:t>  </w:t>
            </w:r>
          </w:p>
        </w:tc>
        <w:tc>
          <w:tcPr>
            <w:tcW w:w="705" w:type="pct"/>
            <w:tcBorders>
              <w:top w:val="nil"/>
              <w:left w:val="single" w:sz="4" w:space="0" w:color="auto"/>
              <w:bottom w:val="nil"/>
              <w:right w:val="single" w:sz="4" w:space="0" w:color="auto"/>
            </w:tcBorders>
            <w:shd w:val="clear" w:color="auto" w:fill="auto"/>
            <w:noWrap/>
            <w:hideMark/>
          </w:tcPr>
          <w:p w14:paraId="0A1C009D" w14:textId="649BA717" w:rsidR="00422539" w:rsidRPr="00515453" w:rsidRDefault="00422539" w:rsidP="00515453">
            <w:pPr>
              <w:spacing w:before="20" w:after="20" w:line="240" w:lineRule="exact"/>
              <w:jc w:val="left"/>
              <w:rPr>
                <w:i/>
                <w:iCs/>
                <w:color w:val="000000"/>
                <w:position w:val="2"/>
                <w:sz w:val="18"/>
                <w:szCs w:val="18"/>
              </w:rPr>
            </w:pPr>
            <w:r w:rsidRPr="00515453">
              <w:rPr>
                <w:i/>
                <w:iCs/>
                <w:color w:val="000000"/>
                <w:position w:val="2"/>
                <w:sz w:val="18"/>
                <w:szCs w:val="18"/>
              </w:rPr>
              <w:t>3 558</w:t>
            </w:r>
            <w:r w:rsidR="00B87C46" w:rsidRPr="00515453">
              <w:rPr>
                <w:i/>
                <w:iCs/>
                <w:color w:val="000000"/>
                <w:position w:val="2"/>
                <w:sz w:val="18"/>
                <w:szCs w:val="18"/>
              </w:rPr>
              <w:t>  </w:t>
            </w:r>
          </w:p>
        </w:tc>
      </w:tr>
      <w:tr w:rsidR="00422539" w:rsidRPr="00515453" w14:paraId="04125EB8" w14:textId="77777777" w:rsidTr="00723CE0">
        <w:trPr>
          <w:trHeight w:val="255"/>
          <w:jc w:val="center"/>
        </w:trPr>
        <w:tc>
          <w:tcPr>
            <w:tcW w:w="1478" w:type="pct"/>
            <w:tcBorders>
              <w:top w:val="nil"/>
              <w:left w:val="single" w:sz="4" w:space="0" w:color="auto"/>
              <w:bottom w:val="nil"/>
              <w:right w:val="nil"/>
            </w:tcBorders>
            <w:shd w:val="clear" w:color="auto" w:fill="auto"/>
            <w:hideMark/>
          </w:tcPr>
          <w:p w14:paraId="72661654" w14:textId="77777777" w:rsidR="00422539" w:rsidRPr="00515453" w:rsidRDefault="00422539" w:rsidP="00515453">
            <w:pPr>
              <w:spacing w:before="20" w:after="20" w:line="240" w:lineRule="exact"/>
              <w:jc w:val="left"/>
              <w:rPr>
                <w:rFonts w:eastAsia="Times New Roman"/>
                <w:i/>
                <w:iCs/>
                <w:position w:val="2"/>
                <w:sz w:val="20"/>
                <w:szCs w:val="20"/>
                <w:lang w:val="fr-FR" w:eastAsia="en-US" w:bidi="ar-EG"/>
              </w:rPr>
            </w:pPr>
            <w:r w:rsidRPr="00515453">
              <w:rPr>
                <w:rFonts w:eastAsia="Times New Roman" w:hint="cs"/>
                <w:i/>
                <w:iCs/>
                <w:position w:val="2"/>
                <w:sz w:val="20"/>
                <w:szCs w:val="20"/>
                <w:rtl/>
                <w:lang w:val="fr-FR" w:eastAsia="en-US" w:bidi="ar-EG"/>
              </w:rPr>
              <w:t>قطاع تقييس الاتصالات</w:t>
            </w:r>
          </w:p>
        </w:tc>
        <w:tc>
          <w:tcPr>
            <w:tcW w:w="564" w:type="pct"/>
            <w:tcBorders>
              <w:top w:val="nil"/>
              <w:left w:val="single" w:sz="4" w:space="0" w:color="auto"/>
              <w:bottom w:val="nil"/>
              <w:right w:val="single" w:sz="4" w:space="0" w:color="auto"/>
            </w:tcBorders>
            <w:shd w:val="clear" w:color="auto" w:fill="auto"/>
            <w:noWrap/>
            <w:hideMark/>
          </w:tcPr>
          <w:p w14:paraId="51739B50" w14:textId="690811BE" w:rsidR="00422539" w:rsidRPr="00515453" w:rsidRDefault="00422539" w:rsidP="00515453">
            <w:pPr>
              <w:spacing w:before="20" w:after="20" w:line="240" w:lineRule="exact"/>
              <w:jc w:val="left"/>
              <w:rPr>
                <w:i/>
                <w:iCs/>
                <w:color w:val="000000"/>
                <w:position w:val="2"/>
                <w:sz w:val="18"/>
                <w:szCs w:val="18"/>
              </w:rPr>
            </w:pPr>
            <w:r w:rsidRPr="00515453">
              <w:rPr>
                <w:i/>
                <w:iCs/>
                <w:color w:val="000000"/>
                <w:position w:val="2"/>
                <w:sz w:val="18"/>
                <w:szCs w:val="18"/>
              </w:rPr>
              <w:t>13 631</w:t>
            </w:r>
            <w:r w:rsidR="00B87C46" w:rsidRPr="00515453">
              <w:rPr>
                <w:i/>
                <w:iCs/>
                <w:color w:val="000000"/>
                <w:position w:val="2"/>
                <w:sz w:val="18"/>
                <w:szCs w:val="18"/>
              </w:rPr>
              <w:t>  </w:t>
            </w:r>
          </w:p>
        </w:tc>
        <w:tc>
          <w:tcPr>
            <w:tcW w:w="564" w:type="pct"/>
            <w:tcBorders>
              <w:top w:val="nil"/>
              <w:left w:val="nil"/>
              <w:bottom w:val="nil"/>
              <w:right w:val="single" w:sz="4" w:space="0" w:color="auto"/>
            </w:tcBorders>
            <w:shd w:val="clear" w:color="auto" w:fill="auto"/>
            <w:noWrap/>
            <w:hideMark/>
          </w:tcPr>
          <w:p w14:paraId="5B1A1D35" w14:textId="0B6C3676" w:rsidR="00422539" w:rsidRPr="00515453" w:rsidRDefault="00422539" w:rsidP="00515453">
            <w:pPr>
              <w:spacing w:before="20" w:after="20" w:line="240" w:lineRule="exact"/>
              <w:jc w:val="left"/>
              <w:rPr>
                <w:i/>
                <w:iCs/>
                <w:color w:val="000000"/>
                <w:position w:val="2"/>
                <w:sz w:val="18"/>
                <w:szCs w:val="18"/>
              </w:rPr>
            </w:pPr>
          </w:p>
        </w:tc>
        <w:tc>
          <w:tcPr>
            <w:tcW w:w="579" w:type="pct"/>
            <w:tcBorders>
              <w:top w:val="nil"/>
              <w:left w:val="nil"/>
              <w:bottom w:val="nil"/>
              <w:right w:val="single" w:sz="4" w:space="0" w:color="auto"/>
            </w:tcBorders>
            <w:shd w:val="clear" w:color="auto" w:fill="auto"/>
            <w:noWrap/>
            <w:hideMark/>
          </w:tcPr>
          <w:p w14:paraId="13DF6F98" w14:textId="53F9A949" w:rsidR="00422539" w:rsidRPr="00515453" w:rsidRDefault="00422539" w:rsidP="00515453">
            <w:pPr>
              <w:spacing w:before="20" w:after="20" w:line="240" w:lineRule="exact"/>
              <w:jc w:val="left"/>
              <w:rPr>
                <w:i/>
                <w:iCs/>
                <w:color w:val="000000"/>
                <w:position w:val="2"/>
                <w:sz w:val="18"/>
                <w:szCs w:val="18"/>
              </w:rPr>
            </w:pPr>
            <w:r w:rsidRPr="00515453">
              <w:rPr>
                <w:i/>
                <w:iCs/>
                <w:color w:val="000000"/>
                <w:position w:val="2"/>
                <w:sz w:val="18"/>
                <w:szCs w:val="18"/>
              </w:rPr>
              <w:t>153</w:t>
            </w:r>
            <w:r w:rsidR="00B87C46" w:rsidRPr="00515453">
              <w:rPr>
                <w:i/>
                <w:iCs/>
                <w:color w:val="000000"/>
                <w:position w:val="2"/>
                <w:sz w:val="18"/>
                <w:szCs w:val="18"/>
              </w:rPr>
              <w:t>–</w:t>
            </w:r>
          </w:p>
        </w:tc>
        <w:tc>
          <w:tcPr>
            <w:tcW w:w="551" w:type="pct"/>
            <w:tcBorders>
              <w:top w:val="nil"/>
              <w:left w:val="nil"/>
              <w:bottom w:val="nil"/>
              <w:right w:val="single" w:sz="4" w:space="0" w:color="auto"/>
            </w:tcBorders>
            <w:shd w:val="clear" w:color="auto" w:fill="auto"/>
            <w:noWrap/>
            <w:hideMark/>
          </w:tcPr>
          <w:p w14:paraId="7DC8DEED" w14:textId="6CC55151" w:rsidR="00422539" w:rsidRPr="00515453" w:rsidRDefault="00422539" w:rsidP="00515453">
            <w:pPr>
              <w:spacing w:before="20" w:after="20" w:line="240" w:lineRule="exact"/>
              <w:jc w:val="left"/>
              <w:rPr>
                <w:i/>
                <w:iCs/>
                <w:color w:val="000000"/>
                <w:position w:val="2"/>
                <w:sz w:val="18"/>
                <w:szCs w:val="18"/>
              </w:rPr>
            </w:pPr>
            <w:r w:rsidRPr="00515453">
              <w:rPr>
                <w:i/>
                <w:iCs/>
                <w:color w:val="000000"/>
                <w:position w:val="2"/>
                <w:sz w:val="18"/>
                <w:szCs w:val="18"/>
              </w:rPr>
              <w:t>13 478</w:t>
            </w:r>
            <w:r w:rsidR="00B87C46" w:rsidRPr="00515453">
              <w:rPr>
                <w:i/>
                <w:iCs/>
                <w:color w:val="000000"/>
                <w:position w:val="2"/>
                <w:sz w:val="18"/>
                <w:szCs w:val="18"/>
              </w:rPr>
              <w:t>  </w:t>
            </w:r>
          </w:p>
        </w:tc>
        <w:tc>
          <w:tcPr>
            <w:tcW w:w="560" w:type="pct"/>
            <w:tcBorders>
              <w:top w:val="nil"/>
              <w:left w:val="nil"/>
              <w:bottom w:val="nil"/>
              <w:right w:val="nil"/>
            </w:tcBorders>
            <w:shd w:val="clear" w:color="auto" w:fill="auto"/>
            <w:noWrap/>
            <w:hideMark/>
          </w:tcPr>
          <w:p w14:paraId="1E1D1998" w14:textId="55B51A07" w:rsidR="00422539" w:rsidRPr="00515453" w:rsidRDefault="00422539" w:rsidP="00515453">
            <w:pPr>
              <w:spacing w:before="20" w:after="20" w:line="240" w:lineRule="exact"/>
              <w:jc w:val="left"/>
              <w:rPr>
                <w:i/>
                <w:iCs/>
                <w:color w:val="000000"/>
                <w:position w:val="2"/>
                <w:sz w:val="18"/>
                <w:szCs w:val="18"/>
              </w:rPr>
            </w:pPr>
            <w:r w:rsidRPr="00515453">
              <w:rPr>
                <w:i/>
                <w:iCs/>
                <w:color w:val="000000"/>
                <w:position w:val="2"/>
                <w:sz w:val="18"/>
                <w:szCs w:val="18"/>
              </w:rPr>
              <w:t>13 456</w:t>
            </w:r>
            <w:r w:rsidR="00B87C46" w:rsidRPr="00515453">
              <w:rPr>
                <w:i/>
                <w:iCs/>
                <w:color w:val="000000"/>
                <w:position w:val="2"/>
                <w:sz w:val="18"/>
                <w:szCs w:val="18"/>
              </w:rPr>
              <w:t>  </w:t>
            </w:r>
          </w:p>
        </w:tc>
        <w:tc>
          <w:tcPr>
            <w:tcW w:w="705" w:type="pct"/>
            <w:tcBorders>
              <w:top w:val="nil"/>
              <w:left w:val="single" w:sz="4" w:space="0" w:color="auto"/>
              <w:bottom w:val="nil"/>
              <w:right w:val="single" w:sz="4" w:space="0" w:color="auto"/>
            </w:tcBorders>
            <w:shd w:val="clear" w:color="auto" w:fill="auto"/>
            <w:noWrap/>
            <w:hideMark/>
          </w:tcPr>
          <w:p w14:paraId="5D6B9A7C" w14:textId="60F37ADB" w:rsidR="00422539" w:rsidRPr="00515453" w:rsidRDefault="00422539" w:rsidP="00515453">
            <w:pPr>
              <w:spacing w:before="20" w:after="20" w:line="240" w:lineRule="exact"/>
              <w:jc w:val="left"/>
              <w:rPr>
                <w:i/>
                <w:iCs/>
                <w:color w:val="000000"/>
                <w:position w:val="2"/>
                <w:sz w:val="18"/>
                <w:szCs w:val="18"/>
              </w:rPr>
            </w:pPr>
            <w:r w:rsidRPr="00515453">
              <w:rPr>
                <w:i/>
                <w:iCs/>
                <w:color w:val="000000"/>
                <w:position w:val="2"/>
                <w:sz w:val="18"/>
                <w:szCs w:val="18"/>
              </w:rPr>
              <w:t>22</w:t>
            </w:r>
            <w:r w:rsidR="00B87C46" w:rsidRPr="00515453">
              <w:rPr>
                <w:i/>
                <w:iCs/>
                <w:color w:val="000000"/>
                <w:position w:val="2"/>
                <w:sz w:val="18"/>
                <w:szCs w:val="18"/>
              </w:rPr>
              <w:t>  </w:t>
            </w:r>
          </w:p>
        </w:tc>
      </w:tr>
      <w:tr w:rsidR="00422539" w:rsidRPr="00515453" w14:paraId="57077CCF" w14:textId="77777777" w:rsidTr="00723CE0">
        <w:trPr>
          <w:trHeight w:val="240"/>
          <w:jc w:val="center"/>
        </w:trPr>
        <w:tc>
          <w:tcPr>
            <w:tcW w:w="1478" w:type="pct"/>
            <w:tcBorders>
              <w:top w:val="nil"/>
              <w:left w:val="single" w:sz="4" w:space="0" w:color="auto"/>
              <w:bottom w:val="nil"/>
              <w:right w:val="nil"/>
            </w:tcBorders>
            <w:shd w:val="clear" w:color="auto" w:fill="auto"/>
            <w:hideMark/>
          </w:tcPr>
          <w:p w14:paraId="4FC859E3" w14:textId="77777777" w:rsidR="00422539" w:rsidRPr="00515453" w:rsidRDefault="00422539" w:rsidP="00515453">
            <w:pPr>
              <w:spacing w:before="20" w:after="20" w:line="240" w:lineRule="exact"/>
              <w:jc w:val="left"/>
              <w:rPr>
                <w:rFonts w:eastAsia="Times New Roman"/>
                <w:i/>
                <w:iCs/>
                <w:position w:val="2"/>
                <w:sz w:val="20"/>
                <w:szCs w:val="20"/>
                <w:lang w:val="fr-FR" w:eastAsia="en-US" w:bidi="ar-EG"/>
              </w:rPr>
            </w:pPr>
            <w:r w:rsidRPr="00515453">
              <w:rPr>
                <w:rFonts w:eastAsia="Times New Roman" w:hint="cs"/>
                <w:i/>
                <w:iCs/>
                <w:position w:val="2"/>
                <w:sz w:val="20"/>
                <w:szCs w:val="20"/>
                <w:rtl/>
                <w:lang w:val="fr-FR" w:eastAsia="en-US" w:bidi="ar-EG"/>
              </w:rPr>
              <w:t>قطاع تنمية الاتصالات</w:t>
            </w:r>
          </w:p>
        </w:tc>
        <w:tc>
          <w:tcPr>
            <w:tcW w:w="564" w:type="pct"/>
            <w:tcBorders>
              <w:top w:val="nil"/>
              <w:left w:val="single" w:sz="4" w:space="0" w:color="auto"/>
              <w:bottom w:val="nil"/>
              <w:right w:val="single" w:sz="4" w:space="0" w:color="auto"/>
            </w:tcBorders>
            <w:shd w:val="clear" w:color="auto" w:fill="auto"/>
            <w:noWrap/>
            <w:hideMark/>
          </w:tcPr>
          <w:p w14:paraId="542D3746" w14:textId="0FF86BB5" w:rsidR="00422539" w:rsidRPr="00515453" w:rsidRDefault="00422539" w:rsidP="00515453">
            <w:pPr>
              <w:spacing w:before="20" w:after="20" w:line="240" w:lineRule="exact"/>
              <w:jc w:val="left"/>
              <w:rPr>
                <w:i/>
                <w:iCs/>
                <w:color w:val="000000"/>
                <w:position w:val="2"/>
                <w:sz w:val="18"/>
                <w:szCs w:val="18"/>
              </w:rPr>
            </w:pPr>
            <w:r w:rsidRPr="00515453">
              <w:rPr>
                <w:i/>
                <w:iCs/>
                <w:color w:val="000000"/>
                <w:position w:val="2"/>
                <w:sz w:val="18"/>
                <w:szCs w:val="18"/>
              </w:rPr>
              <w:t>28 576</w:t>
            </w:r>
            <w:r w:rsidR="00B87C46" w:rsidRPr="00515453">
              <w:rPr>
                <w:i/>
                <w:iCs/>
                <w:color w:val="000000"/>
                <w:position w:val="2"/>
                <w:sz w:val="18"/>
                <w:szCs w:val="18"/>
              </w:rPr>
              <w:t>  </w:t>
            </w:r>
          </w:p>
        </w:tc>
        <w:tc>
          <w:tcPr>
            <w:tcW w:w="564" w:type="pct"/>
            <w:tcBorders>
              <w:top w:val="nil"/>
              <w:left w:val="nil"/>
              <w:bottom w:val="nil"/>
              <w:right w:val="single" w:sz="4" w:space="0" w:color="auto"/>
            </w:tcBorders>
            <w:shd w:val="clear" w:color="auto" w:fill="auto"/>
            <w:noWrap/>
            <w:hideMark/>
          </w:tcPr>
          <w:p w14:paraId="65AE6227" w14:textId="76EC437D" w:rsidR="00422539" w:rsidRPr="00515453" w:rsidRDefault="00422539" w:rsidP="00515453">
            <w:pPr>
              <w:spacing w:before="20" w:after="20" w:line="240" w:lineRule="exact"/>
              <w:jc w:val="left"/>
              <w:rPr>
                <w:i/>
                <w:iCs/>
                <w:color w:val="000000"/>
                <w:position w:val="2"/>
                <w:sz w:val="18"/>
                <w:szCs w:val="18"/>
              </w:rPr>
            </w:pPr>
          </w:p>
        </w:tc>
        <w:tc>
          <w:tcPr>
            <w:tcW w:w="579" w:type="pct"/>
            <w:tcBorders>
              <w:top w:val="nil"/>
              <w:left w:val="nil"/>
              <w:bottom w:val="nil"/>
              <w:right w:val="single" w:sz="4" w:space="0" w:color="auto"/>
            </w:tcBorders>
            <w:shd w:val="clear" w:color="auto" w:fill="auto"/>
            <w:noWrap/>
            <w:hideMark/>
          </w:tcPr>
          <w:p w14:paraId="6DF85752" w14:textId="60E60307" w:rsidR="00422539" w:rsidRPr="00515453" w:rsidRDefault="00422539" w:rsidP="00515453">
            <w:pPr>
              <w:spacing w:before="20" w:after="20" w:line="240" w:lineRule="exact"/>
              <w:jc w:val="left"/>
              <w:rPr>
                <w:i/>
                <w:iCs/>
                <w:color w:val="000000"/>
                <w:position w:val="2"/>
                <w:sz w:val="18"/>
                <w:szCs w:val="18"/>
              </w:rPr>
            </w:pPr>
          </w:p>
        </w:tc>
        <w:tc>
          <w:tcPr>
            <w:tcW w:w="551" w:type="pct"/>
            <w:tcBorders>
              <w:top w:val="nil"/>
              <w:left w:val="nil"/>
              <w:bottom w:val="nil"/>
              <w:right w:val="single" w:sz="4" w:space="0" w:color="auto"/>
            </w:tcBorders>
            <w:shd w:val="clear" w:color="auto" w:fill="auto"/>
            <w:noWrap/>
            <w:hideMark/>
          </w:tcPr>
          <w:p w14:paraId="6B3AC6DE" w14:textId="2D163192" w:rsidR="00422539" w:rsidRPr="00515453" w:rsidRDefault="00422539" w:rsidP="00515453">
            <w:pPr>
              <w:spacing w:before="20" w:after="20" w:line="240" w:lineRule="exact"/>
              <w:jc w:val="left"/>
              <w:rPr>
                <w:i/>
                <w:iCs/>
                <w:color w:val="000000"/>
                <w:position w:val="2"/>
                <w:sz w:val="18"/>
                <w:szCs w:val="18"/>
              </w:rPr>
            </w:pPr>
            <w:r w:rsidRPr="00515453">
              <w:rPr>
                <w:i/>
                <w:iCs/>
                <w:color w:val="000000"/>
                <w:position w:val="2"/>
                <w:sz w:val="18"/>
                <w:szCs w:val="18"/>
              </w:rPr>
              <w:t>27 576</w:t>
            </w:r>
            <w:r w:rsidR="00B87C46" w:rsidRPr="00515453">
              <w:rPr>
                <w:i/>
                <w:iCs/>
                <w:color w:val="000000"/>
                <w:position w:val="2"/>
                <w:sz w:val="18"/>
                <w:szCs w:val="18"/>
              </w:rPr>
              <w:t>  </w:t>
            </w:r>
          </w:p>
        </w:tc>
        <w:tc>
          <w:tcPr>
            <w:tcW w:w="560" w:type="pct"/>
            <w:tcBorders>
              <w:top w:val="nil"/>
              <w:left w:val="nil"/>
              <w:bottom w:val="nil"/>
              <w:right w:val="nil"/>
            </w:tcBorders>
            <w:shd w:val="clear" w:color="auto" w:fill="auto"/>
            <w:noWrap/>
            <w:hideMark/>
          </w:tcPr>
          <w:p w14:paraId="48EC2A02" w14:textId="68474FE3" w:rsidR="00422539" w:rsidRPr="00515453" w:rsidRDefault="00422539" w:rsidP="00515453">
            <w:pPr>
              <w:spacing w:before="20" w:after="20" w:line="240" w:lineRule="exact"/>
              <w:jc w:val="left"/>
              <w:rPr>
                <w:i/>
                <w:iCs/>
                <w:color w:val="000000"/>
                <w:position w:val="2"/>
                <w:sz w:val="18"/>
                <w:szCs w:val="18"/>
              </w:rPr>
            </w:pPr>
            <w:r w:rsidRPr="00515453">
              <w:rPr>
                <w:i/>
                <w:iCs/>
                <w:color w:val="000000"/>
                <w:position w:val="2"/>
                <w:sz w:val="18"/>
                <w:szCs w:val="18"/>
              </w:rPr>
              <w:t>27 167</w:t>
            </w:r>
            <w:r w:rsidR="00B87C46" w:rsidRPr="00515453">
              <w:rPr>
                <w:i/>
                <w:iCs/>
                <w:color w:val="000000"/>
                <w:position w:val="2"/>
                <w:sz w:val="18"/>
                <w:szCs w:val="18"/>
              </w:rPr>
              <w:t>  </w:t>
            </w:r>
          </w:p>
        </w:tc>
        <w:tc>
          <w:tcPr>
            <w:tcW w:w="705" w:type="pct"/>
            <w:tcBorders>
              <w:top w:val="nil"/>
              <w:left w:val="single" w:sz="4" w:space="0" w:color="auto"/>
              <w:bottom w:val="nil"/>
              <w:right w:val="single" w:sz="4" w:space="0" w:color="auto"/>
            </w:tcBorders>
            <w:shd w:val="clear" w:color="auto" w:fill="auto"/>
            <w:noWrap/>
            <w:hideMark/>
          </w:tcPr>
          <w:p w14:paraId="27147634" w14:textId="29185ACE" w:rsidR="00422539" w:rsidRPr="00515453" w:rsidRDefault="00422539" w:rsidP="00515453">
            <w:pPr>
              <w:spacing w:before="20" w:after="20" w:line="240" w:lineRule="exact"/>
              <w:jc w:val="left"/>
              <w:rPr>
                <w:i/>
                <w:iCs/>
                <w:color w:val="000000"/>
                <w:position w:val="2"/>
                <w:sz w:val="18"/>
                <w:szCs w:val="18"/>
              </w:rPr>
            </w:pPr>
            <w:r w:rsidRPr="00515453">
              <w:rPr>
                <w:i/>
                <w:iCs/>
                <w:color w:val="000000"/>
                <w:position w:val="2"/>
                <w:sz w:val="18"/>
                <w:szCs w:val="18"/>
              </w:rPr>
              <w:t>1 409</w:t>
            </w:r>
            <w:r w:rsidR="00B87C46" w:rsidRPr="00515453">
              <w:rPr>
                <w:i/>
                <w:iCs/>
                <w:color w:val="000000"/>
                <w:position w:val="2"/>
                <w:sz w:val="18"/>
                <w:szCs w:val="18"/>
              </w:rPr>
              <w:t>  </w:t>
            </w:r>
          </w:p>
        </w:tc>
      </w:tr>
      <w:tr w:rsidR="00422539" w:rsidRPr="00515453" w14:paraId="136F99BF" w14:textId="77777777" w:rsidTr="00723CE0">
        <w:trPr>
          <w:trHeight w:val="240"/>
          <w:jc w:val="center"/>
        </w:trPr>
        <w:tc>
          <w:tcPr>
            <w:tcW w:w="1478" w:type="pct"/>
            <w:tcBorders>
              <w:top w:val="nil"/>
              <w:left w:val="single" w:sz="4" w:space="0" w:color="auto"/>
              <w:bottom w:val="nil"/>
              <w:right w:val="nil"/>
            </w:tcBorders>
            <w:shd w:val="clear" w:color="auto" w:fill="auto"/>
            <w:hideMark/>
          </w:tcPr>
          <w:p w14:paraId="554BFBD2" w14:textId="589035A2" w:rsidR="00422539" w:rsidRPr="00515453" w:rsidRDefault="00422539" w:rsidP="00515453">
            <w:pPr>
              <w:spacing w:before="20" w:after="20" w:line="240" w:lineRule="exact"/>
              <w:jc w:val="left"/>
              <w:rPr>
                <w:rFonts w:eastAsia="Times New Roman"/>
                <w:i/>
                <w:iCs/>
                <w:position w:val="2"/>
                <w:sz w:val="20"/>
                <w:szCs w:val="20"/>
                <w:lang w:val="fr-FR" w:eastAsia="en-US" w:bidi="ar-EG"/>
              </w:rPr>
            </w:pPr>
            <w:r w:rsidRPr="00515453">
              <w:rPr>
                <w:rFonts w:eastAsia="Times New Roman" w:hint="cs"/>
                <w:i/>
                <w:iCs/>
                <w:position w:val="2"/>
                <w:sz w:val="20"/>
                <w:szCs w:val="20"/>
                <w:rtl/>
                <w:lang w:val="fr-FR" w:eastAsia="en-US" w:bidi="ar-EG"/>
              </w:rPr>
              <w:t>نفقات غير منظورة في الميزانية المعتمدة</w:t>
            </w:r>
          </w:p>
        </w:tc>
        <w:tc>
          <w:tcPr>
            <w:tcW w:w="564" w:type="pct"/>
            <w:tcBorders>
              <w:top w:val="nil"/>
              <w:left w:val="single" w:sz="4" w:space="0" w:color="auto"/>
              <w:bottom w:val="nil"/>
              <w:right w:val="single" w:sz="4" w:space="0" w:color="auto"/>
            </w:tcBorders>
            <w:shd w:val="clear" w:color="auto" w:fill="auto"/>
            <w:noWrap/>
            <w:hideMark/>
          </w:tcPr>
          <w:p w14:paraId="5F089356" w14:textId="57ADB75E" w:rsidR="00422539" w:rsidRPr="00515453" w:rsidRDefault="00422539" w:rsidP="00515453">
            <w:pPr>
              <w:spacing w:before="20" w:after="20" w:line="240" w:lineRule="exact"/>
              <w:jc w:val="left"/>
              <w:rPr>
                <w:i/>
                <w:iCs/>
                <w:color w:val="000000"/>
                <w:position w:val="2"/>
                <w:sz w:val="18"/>
                <w:szCs w:val="18"/>
              </w:rPr>
            </w:pPr>
          </w:p>
        </w:tc>
        <w:tc>
          <w:tcPr>
            <w:tcW w:w="564" w:type="pct"/>
            <w:tcBorders>
              <w:top w:val="nil"/>
              <w:left w:val="nil"/>
              <w:bottom w:val="nil"/>
              <w:right w:val="single" w:sz="4" w:space="0" w:color="auto"/>
            </w:tcBorders>
            <w:shd w:val="clear" w:color="auto" w:fill="auto"/>
            <w:noWrap/>
            <w:hideMark/>
          </w:tcPr>
          <w:p w14:paraId="6709213B" w14:textId="3E6084EA" w:rsidR="00422539" w:rsidRPr="00515453" w:rsidRDefault="00422539" w:rsidP="00515453">
            <w:pPr>
              <w:spacing w:before="20" w:after="20" w:line="240" w:lineRule="exact"/>
              <w:jc w:val="left"/>
              <w:rPr>
                <w:i/>
                <w:iCs/>
                <w:color w:val="000000"/>
                <w:position w:val="2"/>
                <w:sz w:val="18"/>
                <w:szCs w:val="18"/>
              </w:rPr>
            </w:pPr>
          </w:p>
        </w:tc>
        <w:tc>
          <w:tcPr>
            <w:tcW w:w="579" w:type="pct"/>
            <w:tcBorders>
              <w:top w:val="nil"/>
              <w:left w:val="nil"/>
              <w:bottom w:val="nil"/>
              <w:right w:val="single" w:sz="4" w:space="0" w:color="auto"/>
            </w:tcBorders>
            <w:shd w:val="clear" w:color="auto" w:fill="auto"/>
            <w:noWrap/>
            <w:hideMark/>
          </w:tcPr>
          <w:p w14:paraId="644CD037" w14:textId="17D7D0D7" w:rsidR="00422539" w:rsidRPr="00515453" w:rsidRDefault="00422539" w:rsidP="00515453">
            <w:pPr>
              <w:spacing w:before="20" w:after="20" w:line="240" w:lineRule="exact"/>
              <w:jc w:val="left"/>
              <w:rPr>
                <w:i/>
                <w:iCs/>
                <w:color w:val="000000"/>
                <w:position w:val="2"/>
                <w:sz w:val="18"/>
                <w:szCs w:val="18"/>
              </w:rPr>
            </w:pPr>
          </w:p>
        </w:tc>
        <w:tc>
          <w:tcPr>
            <w:tcW w:w="551" w:type="pct"/>
            <w:tcBorders>
              <w:top w:val="nil"/>
              <w:left w:val="nil"/>
              <w:bottom w:val="nil"/>
              <w:right w:val="single" w:sz="4" w:space="0" w:color="auto"/>
            </w:tcBorders>
            <w:shd w:val="clear" w:color="auto" w:fill="auto"/>
            <w:noWrap/>
            <w:hideMark/>
          </w:tcPr>
          <w:p w14:paraId="71DCAA84" w14:textId="5C48C257" w:rsidR="00422539" w:rsidRPr="00515453" w:rsidRDefault="00422539" w:rsidP="00515453">
            <w:pPr>
              <w:spacing w:before="20" w:after="20" w:line="240" w:lineRule="exact"/>
              <w:jc w:val="left"/>
              <w:rPr>
                <w:i/>
                <w:iCs/>
                <w:color w:val="000000"/>
                <w:position w:val="2"/>
                <w:sz w:val="18"/>
                <w:szCs w:val="18"/>
              </w:rPr>
            </w:pPr>
            <w:r w:rsidRPr="00515453">
              <w:rPr>
                <w:i/>
                <w:iCs/>
                <w:color w:val="000000"/>
                <w:position w:val="2"/>
                <w:sz w:val="18"/>
                <w:szCs w:val="18"/>
              </w:rPr>
              <w:t>-</w:t>
            </w:r>
          </w:p>
        </w:tc>
        <w:tc>
          <w:tcPr>
            <w:tcW w:w="560" w:type="pct"/>
            <w:tcBorders>
              <w:top w:val="nil"/>
              <w:left w:val="nil"/>
              <w:bottom w:val="nil"/>
              <w:right w:val="nil"/>
            </w:tcBorders>
            <w:shd w:val="clear" w:color="auto" w:fill="auto"/>
            <w:noWrap/>
            <w:hideMark/>
          </w:tcPr>
          <w:p w14:paraId="3986704E" w14:textId="69E9C666" w:rsidR="00422539" w:rsidRPr="00515453" w:rsidRDefault="00422539" w:rsidP="00515453">
            <w:pPr>
              <w:spacing w:before="20" w:after="20" w:line="240" w:lineRule="exact"/>
              <w:jc w:val="left"/>
              <w:rPr>
                <w:i/>
                <w:iCs/>
                <w:color w:val="000000"/>
                <w:position w:val="2"/>
                <w:sz w:val="18"/>
                <w:szCs w:val="18"/>
              </w:rPr>
            </w:pPr>
            <w:r w:rsidRPr="00515453">
              <w:rPr>
                <w:i/>
                <w:iCs/>
                <w:color w:val="000000"/>
                <w:position w:val="2"/>
                <w:sz w:val="18"/>
                <w:szCs w:val="18"/>
              </w:rPr>
              <w:t>68</w:t>
            </w:r>
            <w:r w:rsidR="00B87C46" w:rsidRPr="00515453">
              <w:rPr>
                <w:i/>
                <w:iCs/>
                <w:color w:val="000000"/>
                <w:position w:val="2"/>
                <w:sz w:val="18"/>
                <w:szCs w:val="18"/>
              </w:rPr>
              <w:t>  </w:t>
            </w:r>
          </w:p>
        </w:tc>
        <w:tc>
          <w:tcPr>
            <w:tcW w:w="705" w:type="pct"/>
            <w:tcBorders>
              <w:top w:val="nil"/>
              <w:left w:val="single" w:sz="4" w:space="0" w:color="auto"/>
              <w:bottom w:val="nil"/>
              <w:right w:val="single" w:sz="4" w:space="0" w:color="auto"/>
            </w:tcBorders>
            <w:shd w:val="clear" w:color="auto" w:fill="auto"/>
            <w:noWrap/>
            <w:hideMark/>
          </w:tcPr>
          <w:p w14:paraId="758F3EF8" w14:textId="597C5C74" w:rsidR="00422539" w:rsidRPr="00515453" w:rsidRDefault="00422539" w:rsidP="00515453">
            <w:pPr>
              <w:spacing w:before="20" w:after="20" w:line="240" w:lineRule="exact"/>
              <w:jc w:val="left"/>
              <w:rPr>
                <w:i/>
                <w:iCs/>
                <w:color w:val="000000"/>
                <w:position w:val="2"/>
                <w:sz w:val="18"/>
                <w:szCs w:val="18"/>
              </w:rPr>
            </w:pPr>
            <w:r w:rsidRPr="00515453">
              <w:rPr>
                <w:i/>
                <w:iCs/>
                <w:color w:val="000000"/>
                <w:position w:val="2"/>
                <w:sz w:val="18"/>
                <w:szCs w:val="18"/>
              </w:rPr>
              <w:t>68</w:t>
            </w:r>
            <w:r w:rsidR="00B87C46" w:rsidRPr="00515453">
              <w:rPr>
                <w:i/>
                <w:iCs/>
                <w:color w:val="000000"/>
                <w:position w:val="2"/>
                <w:sz w:val="18"/>
                <w:szCs w:val="18"/>
              </w:rPr>
              <w:t>–</w:t>
            </w:r>
          </w:p>
        </w:tc>
      </w:tr>
      <w:tr w:rsidR="00422539" w:rsidRPr="00515453" w14:paraId="41A336AF" w14:textId="77777777" w:rsidTr="00723CE0">
        <w:trPr>
          <w:trHeight w:val="255"/>
          <w:jc w:val="center"/>
        </w:trPr>
        <w:tc>
          <w:tcPr>
            <w:tcW w:w="1478" w:type="pct"/>
            <w:tcBorders>
              <w:top w:val="single" w:sz="4" w:space="0" w:color="auto"/>
              <w:left w:val="single" w:sz="4" w:space="0" w:color="auto"/>
              <w:bottom w:val="single" w:sz="4" w:space="0" w:color="auto"/>
              <w:right w:val="nil"/>
            </w:tcBorders>
            <w:shd w:val="clear" w:color="auto" w:fill="auto"/>
            <w:noWrap/>
            <w:hideMark/>
          </w:tcPr>
          <w:p w14:paraId="3B69EC5C" w14:textId="77777777" w:rsidR="00422539" w:rsidRPr="00515453" w:rsidRDefault="00422539" w:rsidP="00515453">
            <w:pPr>
              <w:spacing w:before="20" w:after="20" w:line="240" w:lineRule="exact"/>
              <w:jc w:val="left"/>
              <w:rPr>
                <w:rFonts w:eastAsia="Times New Roman"/>
                <w:b/>
                <w:bCs/>
                <w:position w:val="2"/>
                <w:sz w:val="20"/>
                <w:szCs w:val="20"/>
                <w:lang w:val="fr-FR" w:eastAsia="en-US" w:bidi="ar-EG"/>
              </w:rPr>
            </w:pPr>
            <w:r w:rsidRPr="00515453">
              <w:rPr>
                <w:rFonts w:eastAsia="Times New Roman" w:hint="cs"/>
                <w:b/>
                <w:bCs/>
                <w:position w:val="2"/>
                <w:sz w:val="20"/>
                <w:szCs w:val="20"/>
                <w:rtl/>
                <w:lang w:val="fr-FR" w:eastAsia="en-US" w:bidi="ar-EG"/>
              </w:rPr>
              <w:t>مجموع النفقات</w:t>
            </w:r>
          </w:p>
        </w:tc>
        <w:tc>
          <w:tcPr>
            <w:tcW w:w="5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9D5332" w14:textId="143C8F62" w:rsidR="00422539" w:rsidRPr="00515453" w:rsidRDefault="00422539" w:rsidP="00515453">
            <w:pPr>
              <w:spacing w:before="20" w:after="20" w:line="240" w:lineRule="exact"/>
              <w:jc w:val="left"/>
              <w:rPr>
                <w:b/>
                <w:bCs/>
                <w:color w:val="000000"/>
                <w:position w:val="2"/>
                <w:sz w:val="18"/>
                <w:szCs w:val="18"/>
              </w:rPr>
            </w:pPr>
            <w:r w:rsidRPr="00515453">
              <w:rPr>
                <w:b/>
                <w:bCs/>
                <w:color w:val="000000"/>
                <w:position w:val="2"/>
                <w:sz w:val="18"/>
                <w:szCs w:val="18"/>
              </w:rPr>
              <w:t>164 740</w:t>
            </w:r>
            <w:r w:rsidR="00B87C46" w:rsidRPr="00515453">
              <w:rPr>
                <w:i/>
                <w:iCs/>
                <w:color w:val="000000"/>
                <w:position w:val="2"/>
                <w:sz w:val="18"/>
                <w:szCs w:val="18"/>
              </w:rPr>
              <w:t>  </w:t>
            </w:r>
          </w:p>
        </w:tc>
        <w:tc>
          <w:tcPr>
            <w:tcW w:w="564" w:type="pct"/>
            <w:tcBorders>
              <w:top w:val="single" w:sz="4" w:space="0" w:color="auto"/>
              <w:left w:val="nil"/>
              <w:bottom w:val="single" w:sz="4" w:space="0" w:color="auto"/>
              <w:right w:val="single" w:sz="4" w:space="0" w:color="auto"/>
            </w:tcBorders>
            <w:shd w:val="clear" w:color="auto" w:fill="auto"/>
            <w:noWrap/>
            <w:vAlign w:val="bottom"/>
            <w:hideMark/>
          </w:tcPr>
          <w:p w14:paraId="538D93D5" w14:textId="5A5EB689" w:rsidR="00422539" w:rsidRPr="00515453" w:rsidRDefault="00422539" w:rsidP="00515453">
            <w:pPr>
              <w:spacing w:before="20" w:after="20" w:line="240" w:lineRule="exact"/>
              <w:jc w:val="left"/>
              <w:rPr>
                <w:b/>
                <w:bCs/>
                <w:color w:val="000000"/>
                <w:position w:val="2"/>
                <w:sz w:val="18"/>
                <w:szCs w:val="18"/>
              </w:rPr>
            </w:pPr>
            <w:r w:rsidRPr="00515453">
              <w:rPr>
                <w:b/>
                <w:bCs/>
                <w:color w:val="000000"/>
                <w:position w:val="2"/>
                <w:sz w:val="18"/>
                <w:szCs w:val="18"/>
              </w:rPr>
              <w:t>-</w:t>
            </w:r>
          </w:p>
        </w:tc>
        <w:tc>
          <w:tcPr>
            <w:tcW w:w="579" w:type="pct"/>
            <w:tcBorders>
              <w:top w:val="single" w:sz="4" w:space="0" w:color="auto"/>
              <w:left w:val="nil"/>
              <w:bottom w:val="single" w:sz="4" w:space="0" w:color="auto"/>
              <w:right w:val="single" w:sz="4" w:space="0" w:color="auto"/>
            </w:tcBorders>
            <w:shd w:val="clear" w:color="auto" w:fill="auto"/>
            <w:noWrap/>
            <w:vAlign w:val="bottom"/>
            <w:hideMark/>
          </w:tcPr>
          <w:p w14:paraId="796D3714" w14:textId="03AA551F" w:rsidR="00422539" w:rsidRPr="00515453" w:rsidRDefault="00422539" w:rsidP="00515453">
            <w:pPr>
              <w:spacing w:before="20" w:after="20" w:line="240" w:lineRule="exact"/>
              <w:jc w:val="left"/>
              <w:rPr>
                <w:b/>
                <w:bCs/>
                <w:color w:val="000000"/>
                <w:position w:val="2"/>
                <w:sz w:val="18"/>
                <w:szCs w:val="18"/>
              </w:rPr>
            </w:pPr>
            <w:r w:rsidRPr="00515453">
              <w:rPr>
                <w:b/>
                <w:bCs/>
                <w:color w:val="000000"/>
                <w:position w:val="2"/>
                <w:sz w:val="18"/>
                <w:szCs w:val="18"/>
              </w:rPr>
              <w:t>-</w:t>
            </w:r>
          </w:p>
        </w:tc>
        <w:tc>
          <w:tcPr>
            <w:tcW w:w="551" w:type="pct"/>
            <w:tcBorders>
              <w:top w:val="single" w:sz="4" w:space="0" w:color="auto"/>
              <w:left w:val="nil"/>
              <w:bottom w:val="single" w:sz="4" w:space="0" w:color="auto"/>
              <w:right w:val="single" w:sz="4" w:space="0" w:color="auto"/>
            </w:tcBorders>
            <w:shd w:val="clear" w:color="auto" w:fill="auto"/>
            <w:noWrap/>
            <w:vAlign w:val="bottom"/>
            <w:hideMark/>
          </w:tcPr>
          <w:p w14:paraId="6DE6FF43" w14:textId="730D966C" w:rsidR="00422539" w:rsidRPr="00515453" w:rsidRDefault="00422539" w:rsidP="00515453">
            <w:pPr>
              <w:spacing w:before="20" w:after="20" w:line="240" w:lineRule="exact"/>
              <w:jc w:val="left"/>
              <w:rPr>
                <w:b/>
                <w:bCs/>
                <w:color w:val="000000"/>
                <w:position w:val="2"/>
                <w:sz w:val="18"/>
                <w:szCs w:val="18"/>
              </w:rPr>
            </w:pPr>
            <w:r w:rsidRPr="00515453">
              <w:rPr>
                <w:b/>
                <w:bCs/>
                <w:color w:val="000000"/>
                <w:position w:val="2"/>
                <w:sz w:val="18"/>
                <w:szCs w:val="18"/>
              </w:rPr>
              <w:t>164 740</w:t>
            </w:r>
            <w:r w:rsidR="00B87C46" w:rsidRPr="00515453">
              <w:rPr>
                <w:b/>
                <w:bCs/>
                <w:color w:val="000000"/>
                <w:position w:val="2"/>
                <w:sz w:val="18"/>
                <w:szCs w:val="18"/>
              </w:rPr>
              <w:t>  </w:t>
            </w:r>
          </w:p>
        </w:tc>
        <w:tc>
          <w:tcPr>
            <w:tcW w:w="560" w:type="pct"/>
            <w:tcBorders>
              <w:top w:val="single" w:sz="4" w:space="0" w:color="auto"/>
              <w:left w:val="nil"/>
              <w:bottom w:val="single" w:sz="4" w:space="0" w:color="auto"/>
              <w:right w:val="single" w:sz="4" w:space="0" w:color="auto"/>
            </w:tcBorders>
            <w:shd w:val="clear" w:color="auto" w:fill="auto"/>
            <w:noWrap/>
            <w:vAlign w:val="bottom"/>
            <w:hideMark/>
          </w:tcPr>
          <w:p w14:paraId="51DB9710" w14:textId="1CA961CB" w:rsidR="00422539" w:rsidRPr="00515453" w:rsidRDefault="00422539" w:rsidP="00515453">
            <w:pPr>
              <w:spacing w:before="20" w:after="20" w:line="240" w:lineRule="exact"/>
              <w:jc w:val="left"/>
              <w:rPr>
                <w:b/>
                <w:bCs/>
                <w:color w:val="000000"/>
                <w:position w:val="2"/>
                <w:sz w:val="18"/>
                <w:szCs w:val="18"/>
              </w:rPr>
            </w:pPr>
            <w:r w:rsidRPr="00515453">
              <w:rPr>
                <w:b/>
                <w:bCs/>
                <w:color w:val="000000"/>
                <w:position w:val="2"/>
                <w:sz w:val="18"/>
                <w:szCs w:val="18"/>
              </w:rPr>
              <w:t>152 979</w:t>
            </w:r>
            <w:r w:rsidR="00B87C46" w:rsidRPr="00515453">
              <w:rPr>
                <w:b/>
                <w:bCs/>
                <w:color w:val="000000"/>
                <w:position w:val="2"/>
                <w:sz w:val="18"/>
                <w:szCs w:val="18"/>
              </w:rPr>
              <w:t>  </w:t>
            </w:r>
          </w:p>
        </w:tc>
        <w:tc>
          <w:tcPr>
            <w:tcW w:w="705" w:type="pct"/>
            <w:tcBorders>
              <w:top w:val="single" w:sz="4" w:space="0" w:color="auto"/>
              <w:left w:val="nil"/>
              <w:bottom w:val="single" w:sz="4" w:space="0" w:color="auto"/>
              <w:right w:val="single" w:sz="4" w:space="0" w:color="auto"/>
            </w:tcBorders>
            <w:shd w:val="clear" w:color="auto" w:fill="auto"/>
            <w:noWrap/>
            <w:vAlign w:val="bottom"/>
            <w:hideMark/>
          </w:tcPr>
          <w:p w14:paraId="703F260A" w14:textId="2999CD2F" w:rsidR="00422539" w:rsidRPr="00515453" w:rsidRDefault="00422539" w:rsidP="00515453">
            <w:pPr>
              <w:spacing w:before="20" w:after="20" w:line="240" w:lineRule="exact"/>
              <w:jc w:val="left"/>
              <w:rPr>
                <w:b/>
                <w:bCs/>
                <w:color w:val="000000"/>
                <w:position w:val="2"/>
                <w:sz w:val="18"/>
                <w:szCs w:val="18"/>
              </w:rPr>
            </w:pPr>
            <w:r w:rsidRPr="00515453">
              <w:rPr>
                <w:b/>
                <w:bCs/>
                <w:color w:val="000000"/>
                <w:position w:val="2"/>
                <w:sz w:val="18"/>
                <w:szCs w:val="18"/>
              </w:rPr>
              <w:t>11 761</w:t>
            </w:r>
            <w:r w:rsidR="00B87C46" w:rsidRPr="00515453">
              <w:rPr>
                <w:b/>
                <w:bCs/>
                <w:color w:val="000000"/>
                <w:position w:val="2"/>
                <w:sz w:val="18"/>
                <w:szCs w:val="18"/>
              </w:rPr>
              <w:t>  </w:t>
            </w:r>
          </w:p>
        </w:tc>
      </w:tr>
      <w:tr w:rsidR="00422539" w:rsidRPr="00515453" w14:paraId="26D50212" w14:textId="77777777" w:rsidTr="00723CE0">
        <w:trPr>
          <w:trHeight w:val="255"/>
          <w:jc w:val="center"/>
        </w:trPr>
        <w:tc>
          <w:tcPr>
            <w:tcW w:w="1478" w:type="pct"/>
            <w:tcBorders>
              <w:top w:val="nil"/>
              <w:left w:val="single" w:sz="4" w:space="0" w:color="auto"/>
              <w:bottom w:val="single" w:sz="4" w:space="0" w:color="auto"/>
              <w:right w:val="nil"/>
            </w:tcBorders>
            <w:shd w:val="clear" w:color="auto" w:fill="auto"/>
            <w:hideMark/>
          </w:tcPr>
          <w:p w14:paraId="2D75A487" w14:textId="77777777" w:rsidR="00422539" w:rsidRPr="00515453" w:rsidRDefault="00422539" w:rsidP="00515453">
            <w:pPr>
              <w:spacing w:before="20" w:after="20" w:line="240" w:lineRule="exact"/>
              <w:jc w:val="left"/>
              <w:rPr>
                <w:rFonts w:eastAsia="Times New Roman"/>
                <w:b/>
                <w:bCs/>
                <w:position w:val="2"/>
                <w:sz w:val="20"/>
                <w:szCs w:val="20"/>
                <w:lang w:val="fr-FR" w:eastAsia="en-US" w:bidi="ar-EG"/>
              </w:rPr>
            </w:pPr>
            <w:r w:rsidRPr="00515453">
              <w:rPr>
                <w:rFonts w:eastAsia="Times New Roman" w:hint="cs"/>
                <w:b/>
                <w:bCs/>
                <w:position w:val="2"/>
                <w:sz w:val="20"/>
                <w:szCs w:val="20"/>
                <w:rtl/>
                <w:lang w:val="fr-FR" w:eastAsia="en-US" w:bidi="ar-EG"/>
              </w:rPr>
              <w:t>النتيجة</w:t>
            </w:r>
          </w:p>
        </w:tc>
        <w:tc>
          <w:tcPr>
            <w:tcW w:w="564" w:type="pct"/>
            <w:tcBorders>
              <w:top w:val="nil"/>
              <w:left w:val="single" w:sz="4" w:space="0" w:color="auto"/>
              <w:bottom w:val="single" w:sz="4" w:space="0" w:color="auto"/>
              <w:right w:val="single" w:sz="4" w:space="0" w:color="auto"/>
            </w:tcBorders>
            <w:shd w:val="clear" w:color="auto" w:fill="auto"/>
            <w:noWrap/>
            <w:vAlign w:val="bottom"/>
            <w:hideMark/>
          </w:tcPr>
          <w:p w14:paraId="1535976D" w14:textId="4BA125E2" w:rsidR="00422539" w:rsidRPr="00515453" w:rsidRDefault="00422539" w:rsidP="00515453">
            <w:pPr>
              <w:spacing w:before="20" w:after="20" w:line="240" w:lineRule="exact"/>
              <w:jc w:val="left"/>
              <w:rPr>
                <w:b/>
                <w:bCs/>
                <w:color w:val="000000"/>
                <w:position w:val="2"/>
                <w:sz w:val="18"/>
                <w:szCs w:val="18"/>
              </w:rPr>
            </w:pPr>
          </w:p>
        </w:tc>
        <w:tc>
          <w:tcPr>
            <w:tcW w:w="564" w:type="pct"/>
            <w:tcBorders>
              <w:top w:val="nil"/>
              <w:left w:val="nil"/>
              <w:bottom w:val="single" w:sz="4" w:space="0" w:color="auto"/>
              <w:right w:val="single" w:sz="4" w:space="0" w:color="auto"/>
            </w:tcBorders>
            <w:shd w:val="clear" w:color="auto" w:fill="auto"/>
            <w:noWrap/>
            <w:vAlign w:val="bottom"/>
            <w:hideMark/>
          </w:tcPr>
          <w:p w14:paraId="43FEF5E8" w14:textId="00371E28" w:rsidR="00422539" w:rsidRPr="00515453" w:rsidRDefault="00422539" w:rsidP="00515453">
            <w:pPr>
              <w:spacing w:before="20" w:after="20" w:line="240" w:lineRule="exact"/>
              <w:jc w:val="left"/>
              <w:rPr>
                <w:b/>
                <w:bCs/>
                <w:color w:val="000000"/>
                <w:position w:val="2"/>
                <w:sz w:val="18"/>
                <w:szCs w:val="18"/>
              </w:rPr>
            </w:pPr>
          </w:p>
        </w:tc>
        <w:tc>
          <w:tcPr>
            <w:tcW w:w="579" w:type="pct"/>
            <w:tcBorders>
              <w:top w:val="nil"/>
              <w:left w:val="nil"/>
              <w:bottom w:val="single" w:sz="4" w:space="0" w:color="auto"/>
              <w:right w:val="single" w:sz="4" w:space="0" w:color="auto"/>
            </w:tcBorders>
            <w:shd w:val="clear" w:color="auto" w:fill="auto"/>
            <w:noWrap/>
            <w:vAlign w:val="bottom"/>
            <w:hideMark/>
          </w:tcPr>
          <w:p w14:paraId="272C9FCC" w14:textId="5D8C89D8" w:rsidR="00422539" w:rsidRPr="00515453" w:rsidRDefault="00422539" w:rsidP="00515453">
            <w:pPr>
              <w:spacing w:before="20" w:after="20" w:line="240" w:lineRule="exact"/>
              <w:jc w:val="left"/>
              <w:rPr>
                <w:b/>
                <w:bCs/>
                <w:color w:val="000000"/>
                <w:position w:val="2"/>
                <w:sz w:val="18"/>
                <w:szCs w:val="18"/>
              </w:rPr>
            </w:pPr>
          </w:p>
        </w:tc>
        <w:tc>
          <w:tcPr>
            <w:tcW w:w="551" w:type="pct"/>
            <w:tcBorders>
              <w:top w:val="nil"/>
              <w:left w:val="nil"/>
              <w:bottom w:val="single" w:sz="4" w:space="0" w:color="auto"/>
              <w:right w:val="single" w:sz="4" w:space="0" w:color="auto"/>
            </w:tcBorders>
            <w:shd w:val="clear" w:color="auto" w:fill="auto"/>
            <w:noWrap/>
            <w:vAlign w:val="bottom"/>
            <w:hideMark/>
          </w:tcPr>
          <w:p w14:paraId="75FB18C4" w14:textId="73910ED7" w:rsidR="00422539" w:rsidRPr="00515453" w:rsidRDefault="00422539" w:rsidP="00515453">
            <w:pPr>
              <w:spacing w:before="20" w:after="20" w:line="240" w:lineRule="exact"/>
              <w:jc w:val="left"/>
              <w:rPr>
                <w:b/>
                <w:bCs/>
                <w:color w:val="000000"/>
                <w:position w:val="2"/>
                <w:sz w:val="18"/>
                <w:szCs w:val="18"/>
              </w:rPr>
            </w:pPr>
          </w:p>
        </w:tc>
        <w:tc>
          <w:tcPr>
            <w:tcW w:w="560" w:type="pct"/>
            <w:tcBorders>
              <w:top w:val="nil"/>
              <w:left w:val="nil"/>
              <w:bottom w:val="single" w:sz="4" w:space="0" w:color="auto"/>
              <w:right w:val="single" w:sz="4" w:space="0" w:color="auto"/>
            </w:tcBorders>
            <w:shd w:val="clear" w:color="auto" w:fill="auto"/>
            <w:noWrap/>
            <w:vAlign w:val="bottom"/>
            <w:hideMark/>
          </w:tcPr>
          <w:p w14:paraId="3CF2183B" w14:textId="46AE651E" w:rsidR="00422539" w:rsidRPr="00515453" w:rsidRDefault="00422539" w:rsidP="00515453">
            <w:pPr>
              <w:spacing w:before="20" w:after="20" w:line="240" w:lineRule="exact"/>
              <w:jc w:val="left"/>
              <w:rPr>
                <w:b/>
                <w:bCs/>
                <w:color w:val="000000"/>
                <w:position w:val="2"/>
                <w:sz w:val="18"/>
                <w:szCs w:val="18"/>
              </w:rPr>
            </w:pPr>
            <w:r w:rsidRPr="00515453">
              <w:rPr>
                <w:b/>
                <w:bCs/>
                <w:color w:val="000000"/>
                <w:position w:val="2"/>
                <w:sz w:val="18"/>
                <w:szCs w:val="18"/>
              </w:rPr>
              <w:t>4 778</w:t>
            </w:r>
            <w:r w:rsidR="00B87C46" w:rsidRPr="00515453">
              <w:rPr>
                <w:b/>
                <w:bCs/>
                <w:color w:val="000000"/>
                <w:position w:val="2"/>
                <w:sz w:val="18"/>
                <w:szCs w:val="18"/>
              </w:rPr>
              <w:t>  </w:t>
            </w:r>
          </w:p>
        </w:tc>
        <w:tc>
          <w:tcPr>
            <w:tcW w:w="705" w:type="pct"/>
            <w:tcBorders>
              <w:top w:val="nil"/>
              <w:left w:val="nil"/>
              <w:bottom w:val="single" w:sz="4" w:space="0" w:color="auto"/>
              <w:right w:val="single" w:sz="4" w:space="0" w:color="auto"/>
            </w:tcBorders>
            <w:shd w:val="clear" w:color="auto" w:fill="auto"/>
            <w:noWrap/>
            <w:vAlign w:val="bottom"/>
            <w:hideMark/>
          </w:tcPr>
          <w:p w14:paraId="2E98612F" w14:textId="662CCDBE" w:rsidR="00422539" w:rsidRPr="00515453" w:rsidRDefault="00422539" w:rsidP="00515453">
            <w:pPr>
              <w:spacing w:before="20" w:after="20" w:line="240" w:lineRule="exact"/>
              <w:jc w:val="left"/>
              <w:rPr>
                <w:b/>
                <w:bCs/>
                <w:color w:val="000000"/>
                <w:position w:val="2"/>
                <w:sz w:val="18"/>
                <w:szCs w:val="18"/>
              </w:rPr>
            </w:pPr>
          </w:p>
        </w:tc>
      </w:tr>
      <w:tr w:rsidR="00422539" w:rsidRPr="00515453" w14:paraId="6373DFE1" w14:textId="77777777" w:rsidTr="00723CE0">
        <w:trPr>
          <w:trHeight w:val="255"/>
          <w:jc w:val="center"/>
        </w:trPr>
        <w:tc>
          <w:tcPr>
            <w:tcW w:w="1478" w:type="pct"/>
            <w:tcBorders>
              <w:top w:val="nil"/>
              <w:left w:val="single" w:sz="4" w:space="0" w:color="auto"/>
              <w:bottom w:val="nil"/>
              <w:right w:val="nil"/>
            </w:tcBorders>
            <w:shd w:val="clear" w:color="auto" w:fill="auto"/>
            <w:hideMark/>
          </w:tcPr>
          <w:p w14:paraId="54BD36A4" w14:textId="77777777" w:rsidR="00422539" w:rsidRPr="00515453" w:rsidRDefault="00422539" w:rsidP="00515453">
            <w:pPr>
              <w:spacing w:before="20" w:after="20" w:line="240" w:lineRule="exact"/>
              <w:jc w:val="left"/>
              <w:rPr>
                <w:rFonts w:eastAsia="Times New Roman"/>
                <w:i/>
                <w:iCs/>
                <w:position w:val="2"/>
                <w:sz w:val="20"/>
                <w:szCs w:val="20"/>
                <w:lang w:val="fr-FR" w:eastAsia="en-US" w:bidi="ar-EG"/>
              </w:rPr>
            </w:pPr>
            <w:r w:rsidRPr="00515453">
              <w:rPr>
                <w:rFonts w:eastAsia="Times New Roman" w:hint="cs"/>
                <w:i/>
                <w:iCs/>
                <w:position w:val="2"/>
                <w:sz w:val="20"/>
                <w:szCs w:val="20"/>
                <w:rtl/>
                <w:lang w:val="fr-FR" w:eastAsia="en-US" w:bidi="ar-EG"/>
              </w:rPr>
              <w:t xml:space="preserve">التأمين الصحي </w:t>
            </w:r>
            <w:r w:rsidRPr="00515453">
              <w:rPr>
                <w:rFonts w:eastAsia="Times New Roman"/>
                <w:i/>
                <w:iCs/>
                <w:position w:val="2"/>
                <w:sz w:val="20"/>
                <w:szCs w:val="20"/>
                <w:lang w:val="fr-FR" w:eastAsia="en-US" w:bidi="ar-EG"/>
              </w:rPr>
              <w:t>ASHI</w:t>
            </w:r>
          </w:p>
        </w:tc>
        <w:tc>
          <w:tcPr>
            <w:tcW w:w="564" w:type="pct"/>
            <w:tcBorders>
              <w:top w:val="nil"/>
              <w:left w:val="single" w:sz="4" w:space="0" w:color="auto"/>
              <w:bottom w:val="nil"/>
              <w:right w:val="single" w:sz="4" w:space="0" w:color="auto"/>
            </w:tcBorders>
            <w:shd w:val="clear" w:color="auto" w:fill="auto"/>
            <w:noWrap/>
            <w:vAlign w:val="bottom"/>
            <w:hideMark/>
          </w:tcPr>
          <w:p w14:paraId="79E62411" w14:textId="5FDDDBAC" w:rsidR="00422539" w:rsidRPr="00515453" w:rsidRDefault="00422539" w:rsidP="00515453">
            <w:pPr>
              <w:spacing w:before="20" w:after="20" w:line="240" w:lineRule="exact"/>
              <w:jc w:val="left"/>
              <w:rPr>
                <w:color w:val="000000"/>
                <w:position w:val="2"/>
                <w:sz w:val="18"/>
                <w:szCs w:val="18"/>
              </w:rPr>
            </w:pPr>
          </w:p>
        </w:tc>
        <w:tc>
          <w:tcPr>
            <w:tcW w:w="564" w:type="pct"/>
            <w:tcBorders>
              <w:top w:val="nil"/>
              <w:left w:val="nil"/>
              <w:bottom w:val="nil"/>
              <w:right w:val="single" w:sz="4" w:space="0" w:color="auto"/>
            </w:tcBorders>
            <w:shd w:val="clear" w:color="auto" w:fill="auto"/>
            <w:noWrap/>
            <w:vAlign w:val="bottom"/>
            <w:hideMark/>
          </w:tcPr>
          <w:p w14:paraId="0D028F00" w14:textId="5D4133AB" w:rsidR="00422539" w:rsidRPr="00515453" w:rsidRDefault="00422539" w:rsidP="00515453">
            <w:pPr>
              <w:spacing w:before="20" w:after="20" w:line="240" w:lineRule="exact"/>
              <w:jc w:val="left"/>
              <w:rPr>
                <w:color w:val="000000"/>
                <w:position w:val="2"/>
                <w:sz w:val="18"/>
                <w:szCs w:val="18"/>
              </w:rPr>
            </w:pPr>
          </w:p>
        </w:tc>
        <w:tc>
          <w:tcPr>
            <w:tcW w:w="579" w:type="pct"/>
            <w:tcBorders>
              <w:top w:val="nil"/>
              <w:left w:val="nil"/>
              <w:bottom w:val="nil"/>
              <w:right w:val="single" w:sz="4" w:space="0" w:color="auto"/>
            </w:tcBorders>
            <w:shd w:val="clear" w:color="auto" w:fill="auto"/>
            <w:noWrap/>
            <w:vAlign w:val="bottom"/>
            <w:hideMark/>
          </w:tcPr>
          <w:p w14:paraId="363498FD" w14:textId="29680D53" w:rsidR="00422539" w:rsidRPr="00515453" w:rsidRDefault="00422539" w:rsidP="00515453">
            <w:pPr>
              <w:spacing w:before="20" w:after="20" w:line="240" w:lineRule="exact"/>
              <w:jc w:val="left"/>
              <w:rPr>
                <w:color w:val="000000"/>
                <w:position w:val="2"/>
                <w:sz w:val="18"/>
                <w:szCs w:val="18"/>
              </w:rPr>
            </w:pPr>
          </w:p>
        </w:tc>
        <w:tc>
          <w:tcPr>
            <w:tcW w:w="551" w:type="pct"/>
            <w:tcBorders>
              <w:top w:val="nil"/>
              <w:left w:val="nil"/>
              <w:bottom w:val="nil"/>
              <w:right w:val="single" w:sz="4" w:space="0" w:color="auto"/>
            </w:tcBorders>
            <w:shd w:val="clear" w:color="auto" w:fill="auto"/>
            <w:noWrap/>
            <w:vAlign w:val="bottom"/>
            <w:hideMark/>
          </w:tcPr>
          <w:p w14:paraId="1ADDFF46" w14:textId="17D3F9B4" w:rsidR="00422539" w:rsidRPr="00515453" w:rsidRDefault="00422539" w:rsidP="00515453">
            <w:pPr>
              <w:spacing w:before="20" w:after="20" w:line="240" w:lineRule="exact"/>
              <w:jc w:val="left"/>
              <w:rPr>
                <w:color w:val="000000"/>
                <w:position w:val="2"/>
                <w:sz w:val="18"/>
                <w:szCs w:val="18"/>
              </w:rPr>
            </w:pPr>
          </w:p>
        </w:tc>
        <w:tc>
          <w:tcPr>
            <w:tcW w:w="560" w:type="pct"/>
            <w:tcBorders>
              <w:top w:val="nil"/>
              <w:left w:val="nil"/>
              <w:bottom w:val="nil"/>
              <w:right w:val="single" w:sz="4" w:space="0" w:color="auto"/>
            </w:tcBorders>
            <w:shd w:val="clear" w:color="auto" w:fill="auto"/>
            <w:noWrap/>
            <w:vAlign w:val="bottom"/>
            <w:hideMark/>
          </w:tcPr>
          <w:p w14:paraId="5196E058" w14:textId="1B9A6524" w:rsidR="00422539" w:rsidRPr="00515453" w:rsidRDefault="00422539" w:rsidP="00515453">
            <w:pPr>
              <w:spacing w:before="20" w:after="20" w:line="240" w:lineRule="exact"/>
              <w:jc w:val="left"/>
              <w:rPr>
                <w:i/>
                <w:iCs/>
                <w:color w:val="000000"/>
                <w:position w:val="2"/>
                <w:sz w:val="18"/>
                <w:szCs w:val="18"/>
              </w:rPr>
            </w:pPr>
            <w:r w:rsidRPr="00515453">
              <w:rPr>
                <w:i/>
                <w:iCs/>
                <w:color w:val="000000"/>
                <w:position w:val="2"/>
                <w:sz w:val="18"/>
                <w:szCs w:val="18"/>
              </w:rPr>
              <w:t>71 694</w:t>
            </w:r>
            <w:r w:rsidR="00B87C46" w:rsidRPr="00515453">
              <w:rPr>
                <w:i/>
                <w:iCs/>
                <w:color w:val="000000"/>
                <w:position w:val="2"/>
                <w:sz w:val="18"/>
                <w:szCs w:val="18"/>
              </w:rPr>
              <w:t>–</w:t>
            </w:r>
          </w:p>
        </w:tc>
        <w:tc>
          <w:tcPr>
            <w:tcW w:w="705" w:type="pct"/>
            <w:tcBorders>
              <w:top w:val="nil"/>
              <w:left w:val="nil"/>
              <w:bottom w:val="nil"/>
              <w:right w:val="single" w:sz="4" w:space="0" w:color="auto"/>
            </w:tcBorders>
            <w:shd w:val="clear" w:color="auto" w:fill="auto"/>
            <w:noWrap/>
            <w:vAlign w:val="bottom"/>
            <w:hideMark/>
          </w:tcPr>
          <w:p w14:paraId="2429677D" w14:textId="3A1F2BFB" w:rsidR="00422539" w:rsidRPr="00515453" w:rsidRDefault="00422539" w:rsidP="00515453">
            <w:pPr>
              <w:spacing w:before="20" w:after="20" w:line="240" w:lineRule="exact"/>
              <w:jc w:val="left"/>
              <w:rPr>
                <w:color w:val="000000"/>
                <w:position w:val="2"/>
                <w:sz w:val="18"/>
                <w:szCs w:val="18"/>
              </w:rPr>
            </w:pPr>
          </w:p>
        </w:tc>
      </w:tr>
      <w:tr w:rsidR="00422539" w:rsidRPr="00515453" w14:paraId="4A5DD0CF" w14:textId="77777777" w:rsidTr="00723CE0">
        <w:trPr>
          <w:trHeight w:val="255"/>
          <w:jc w:val="center"/>
        </w:trPr>
        <w:tc>
          <w:tcPr>
            <w:tcW w:w="1478" w:type="pct"/>
            <w:tcBorders>
              <w:top w:val="nil"/>
              <w:left w:val="single" w:sz="4" w:space="0" w:color="auto"/>
              <w:bottom w:val="nil"/>
              <w:right w:val="nil"/>
            </w:tcBorders>
            <w:shd w:val="clear" w:color="auto" w:fill="auto"/>
            <w:hideMark/>
          </w:tcPr>
          <w:p w14:paraId="6F60A0CA" w14:textId="77777777" w:rsidR="00422539" w:rsidRPr="00515453" w:rsidRDefault="00422539" w:rsidP="00515453">
            <w:pPr>
              <w:spacing w:before="20" w:after="20" w:line="240" w:lineRule="exact"/>
              <w:jc w:val="left"/>
              <w:rPr>
                <w:rFonts w:eastAsia="Times New Roman"/>
                <w:i/>
                <w:iCs/>
                <w:position w:val="2"/>
                <w:sz w:val="20"/>
                <w:szCs w:val="20"/>
                <w:lang w:val="fr-FR" w:eastAsia="en-US" w:bidi="ar-EG"/>
              </w:rPr>
            </w:pPr>
            <w:r w:rsidRPr="00515453">
              <w:rPr>
                <w:rFonts w:eastAsia="Times New Roman" w:hint="cs"/>
                <w:i/>
                <w:iCs/>
                <w:position w:val="2"/>
                <w:sz w:val="20"/>
                <w:szCs w:val="20"/>
                <w:rtl/>
                <w:lang w:val="fr-FR" w:eastAsia="en-US" w:bidi="ar-EG"/>
              </w:rPr>
              <w:t>تقييم الأصول الثابتة</w:t>
            </w:r>
          </w:p>
        </w:tc>
        <w:tc>
          <w:tcPr>
            <w:tcW w:w="564" w:type="pct"/>
            <w:tcBorders>
              <w:top w:val="nil"/>
              <w:left w:val="single" w:sz="4" w:space="0" w:color="auto"/>
              <w:bottom w:val="nil"/>
              <w:right w:val="single" w:sz="4" w:space="0" w:color="auto"/>
            </w:tcBorders>
            <w:shd w:val="clear" w:color="auto" w:fill="auto"/>
            <w:noWrap/>
            <w:hideMark/>
          </w:tcPr>
          <w:p w14:paraId="69054E5B" w14:textId="58E721DC" w:rsidR="00422539" w:rsidRPr="00515453" w:rsidRDefault="00422539" w:rsidP="00515453">
            <w:pPr>
              <w:spacing w:before="20" w:after="20" w:line="240" w:lineRule="exact"/>
              <w:jc w:val="left"/>
              <w:rPr>
                <w:color w:val="000000"/>
                <w:position w:val="2"/>
                <w:sz w:val="18"/>
                <w:szCs w:val="18"/>
              </w:rPr>
            </w:pPr>
          </w:p>
        </w:tc>
        <w:tc>
          <w:tcPr>
            <w:tcW w:w="564" w:type="pct"/>
            <w:tcBorders>
              <w:top w:val="nil"/>
              <w:left w:val="nil"/>
              <w:bottom w:val="nil"/>
              <w:right w:val="single" w:sz="4" w:space="0" w:color="auto"/>
            </w:tcBorders>
            <w:shd w:val="clear" w:color="auto" w:fill="auto"/>
            <w:noWrap/>
            <w:hideMark/>
          </w:tcPr>
          <w:p w14:paraId="0B9BE555" w14:textId="360AE16B" w:rsidR="00422539" w:rsidRPr="00515453" w:rsidRDefault="00422539" w:rsidP="00515453">
            <w:pPr>
              <w:spacing w:before="20" w:after="20" w:line="240" w:lineRule="exact"/>
              <w:jc w:val="left"/>
              <w:rPr>
                <w:color w:val="000000"/>
                <w:position w:val="2"/>
                <w:sz w:val="18"/>
                <w:szCs w:val="18"/>
              </w:rPr>
            </w:pPr>
          </w:p>
        </w:tc>
        <w:tc>
          <w:tcPr>
            <w:tcW w:w="579" w:type="pct"/>
            <w:tcBorders>
              <w:top w:val="nil"/>
              <w:left w:val="nil"/>
              <w:bottom w:val="nil"/>
              <w:right w:val="single" w:sz="4" w:space="0" w:color="auto"/>
            </w:tcBorders>
            <w:shd w:val="clear" w:color="auto" w:fill="auto"/>
            <w:noWrap/>
            <w:hideMark/>
          </w:tcPr>
          <w:p w14:paraId="76B9B369" w14:textId="5A76A04F" w:rsidR="00422539" w:rsidRPr="00515453" w:rsidRDefault="00422539" w:rsidP="00515453">
            <w:pPr>
              <w:spacing w:before="20" w:after="20" w:line="240" w:lineRule="exact"/>
              <w:jc w:val="left"/>
              <w:rPr>
                <w:color w:val="000000"/>
                <w:position w:val="2"/>
                <w:sz w:val="18"/>
                <w:szCs w:val="18"/>
              </w:rPr>
            </w:pPr>
          </w:p>
        </w:tc>
        <w:tc>
          <w:tcPr>
            <w:tcW w:w="551" w:type="pct"/>
            <w:tcBorders>
              <w:top w:val="nil"/>
              <w:left w:val="nil"/>
              <w:bottom w:val="nil"/>
              <w:right w:val="single" w:sz="4" w:space="0" w:color="auto"/>
            </w:tcBorders>
            <w:shd w:val="clear" w:color="auto" w:fill="auto"/>
            <w:noWrap/>
            <w:hideMark/>
          </w:tcPr>
          <w:p w14:paraId="4D24B290" w14:textId="13F0D9C2" w:rsidR="00422539" w:rsidRPr="00515453" w:rsidRDefault="00422539" w:rsidP="00515453">
            <w:pPr>
              <w:spacing w:before="20" w:after="20" w:line="240" w:lineRule="exact"/>
              <w:jc w:val="left"/>
              <w:rPr>
                <w:color w:val="000000"/>
                <w:position w:val="2"/>
                <w:sz w:val="18"/>
                <w:szCs w:val="18"/>
              </w:rPr>
            </w:pPr>
          </w:p>
        </w:tc>
        <w:tc>
          <w:tcPr>
            <w:tcW w:w="560" w:type="pct"/>
            <w:tcBorders>
              <w:top w:val="nil"/>
              <w:left w:val="nil"/>
              <w:bottom w:val="nil"/>
              <w:right w:val="single" w:sz="4" w:space="0" w:color="auto"/>
            </w:tcBorders>
            <w:shd w:val="clear" w:color="auto" w:fill="auto"/>
            <w:noWrap/>
            <w:hideMark/>
          </w:tcPr>
          <w:p w14:paraId="13E31C0D" w14:textId="248AB8B3" w:rsidR="00422539" w:rsidRPr="00515453" w:rsidRDefault="00422539" w:rsidP="00515453">
            <w:pPr>
              <w:spacing w:before="20" w:after="20" w:line="240" w:lineRule="exact"/>
              <w:jc w:val="left"/>
              <w:rPr>
                <w:i/>
                <w:iCs/>
                <w:color w:val="000000"/>
                <w:position w:val="2"/>
                <w:sz w:val="18"/>
                <w:szCs w:val="18"/>
              </w:rPr>
            </w:pPr>
            <w:r w:rsidRPr="00515453">
              <w:rPr>
                <w:i/>
                <w:iCs/>
                <w:color w:val="000000"/>
                <w:position w:val="2"/>
                <w:sz w:val="18"/>
                <w:szCs w:val="18"/>
              </w:rPr>
              <w:t>1 653</w:t>
            </w:r>
            <w:r w:rsidR="00B87C46" w:rsidRPr="00515453">
              <w:rPr>
                <w:i/>
                <w:iCs/>
                <w:color w:val="000000"/>
                <w:position w:val="2"/>
                <w:sz w:val="18"/>
                <w:szCs w:val="18"/>
              </w:rPr>
              <w:t>  </w:t>
            </w:r>
          </w:p>
        </w:tc>
        <w:tc>
          <w:tcPr>
            <w:tcW w:w="705" w:type="pct"/>
            <w:tcBorders>
              <w:top w:val="nil"/>
              <w:left w:val="nil"/>
              <w:bottom w:val="nil"/>
              <w:right w:val="single" w:sz="4" w:space="0" w:color="auto"/>
            </w:tcBorders>
            <w:shd w:val="clear" w:color="auto" w:fill="auto"/>
            <w:noWrap/>
            <w:vAlign w:val="bottom"/>
            <w:hideMark/>
          </w:tcPr>
          <w:p w14:paraId="0AB7DB1E" w14:textId="19DE9FE6" w:rsidR="00422539" w:rsidRPr="00515453" w:rsidRDefault="00422539" w:rsidP="00515453">
            <w:pPr>
              <w:spacing w:before="20" w:after="20" w:line="240" w:lineRule="exact"/>
              <w:jc w:val="left"/>
              <w:rPr>
                <w:color w:val="000000"/>
                <w:position w:val="2"/>
                <w:sz w:val="18"/>
                <w:szCs w:val="18"/>
              </w:rPr>
            </w:pPr>
          </w:p>
        </w:tc>
      </w:tr>
      <w:tr w:rsidR="00422539" w:rsidRPr="00515453" w14:paraId="434B4C27" w14:textId="77777777" w:rsidTr="00723CE0">
        <w:trPr>
          <w:trHeight w:val="255"/>
          <w:jc w:val="center"/>
        </w:trPr>
        <w:tc>
          <w:tcPr>
            <w:tcW w:w="1478" w:type="pct"/>
            <w:tcBorders>
              <w:top w:val="nil"/>
              <w:left w:val="single" w:sz="4" w:space="0" w:color="auto"/>
              <w:bottom w:val="nil"/>
              <w:right w:val="nil"/>
            </w:tcBorders>
            <w:shd w:val="clear" w:color="auto" w:fill="auto"/>
            <w:hideMark/>
          </w:tcPr>
          <w:p w14:paraId="0C2076E9" w14:textId="77777777" w:rsidR="00422539" w:rsidRPr="00515453" w:rsidRDefault="00422539" w:rsidP="00515453">
            <w:pPr>
              <w:spacing w:before="20" w:after="20" w:line="240" w:lineRule="exact"/>
              <w:jc w:val="left"/>
              <w:rPr>
                <w:rFonts w:eastAsia="Times New Roman"/>
                <w:i/>
                <w:iCs/>
                <w:position w:val="2"/>
                <w:sz w:val="20"/>
                <w:szCs w:val="20"/>
                <w:lang w:val="fr-FR" w:eastAsia="en-US" w:bidi="ar-EG"/>
              </w:rPr>
            </w:pPr>
            <w:r w:rsidRPr="00515453">
              <w:rPr>
                <w:rFonts w:eastAsia="Times New Roman" w:hint="cs"/>
                <w:i/>
                <w:iCs/>
                <w:position w:val="2"/>
                <w:sz w:val="20"/>
                <w:szCs w:val="20"/>
                <w:rtl/>
                <w:lang w:val="fr-FR" w:eastAsia="en-US" w:bidi="ar-EG"/>
              </w:rPr>
              <w:t>قيد المخزونات</w:t>
            </w:r>
          </w:p>
        </w:tc>
        <w:tc>
          <w:tcPr>
            <w:tcW w:w="564" w:type="pct"/>
            <w:tcBorders>
              <w:top w:val="nil"/>
              <w:left w:val="single" w:sz="4" w:space="0" w:color="auto"/>
              <w:bottom w:val="nil"/>
              <w:right w:val="single" w:sz="4" w:space="0" w:color="auto"/>
            </w:tcBorders>
            <w:shd w:val="clear" w:color="auto" w:fill="auto"/>
            <w:noWrap/>
            <w:hideMark/>
          </w:tcPr>
          <w:p w14:paraId="547E76B9" w14:textId="0CA90BC8" w:rsidR="00422539" w:rsidRPr="00515453" w:rsidRDefault="00422539" w:rsidP="00515453">
            <w:pPr>
              <w:spacing w:before="20" w:after="20" w:line="240" w:lineRule="exact"/>
              <w:jc w:val="left"/>
              <w:rPr>
                <w:color w:val="000000"/>
                <w:position w:val="2"/>
                <w:sz w:val="18"/>
                <w:szCs w:val="18"/>
              </w:rPr>
            </w:pPr>
          </w:p>
        </w:tc>
        <w:tc>
          <w:tcPr>
            <w:tcW w:w="564" w:type="pct"/>
            <w:tcBorders>
              <w:top w:val="nil"/>
              <w:left w:val="nil"/>
              <w:bottom w:val="nil"/>
              <w:right w:val="single" w:sz="4" w:space="0" w:color="auto"/>
            </w:tcBorders>
            <w:shd w:val="clear" w:color="auto" w:fill="auto"/>
            <w:noWrap/>
            <w:hideMark/>
          </w:tcPr>
          <w:p w14:paraId="129D8C40" w14:textId="4C35A73C" w:rsidR="00422539" w:rsidRPr="00515453" w:rsidRDefault="00422539" w:rsidP="00515453">
            <w:pPr>
              <w:spacing w:before="20" w:after="20" w:line="240" w:lineRule="exact"/>
              <w:jc w:val="left"/>
              <w:rPr>
                <w:color w:val="000000"/>
                <w:position w:val="2"/>
                <w:sz w:val="18"/>
                <w:szCs w:val="18"/>
              </w:rPr>
            </w:pPr>
          </w:p>
        </w:tc>
        <w:tc>
          <w:tcPr>
            <w:tcW w:w="579" w:type="pct"/>
            <w:tcBorders>
              <w:top w:val="nil"/>
              <w:left w:val="nil"/>
              <w:bottom w:val="nil"/>
              <w:right w:val="single" w:sz="4" w:space="0" w:color="auto"/>
            </w:tcBorders>
            <w:shd w:val="clear" w:color="auto" w:fill="auto"/>
            <w:noWrap/>
            <w:hideMark/>
          </w:tcPr>
          <w:p w14:paraId="411A1C16" w14:textId="415D8FC0" w:rsidR="00422539" w:rsidRPr="00515453" w:rsidRDefault="00422539" w:rsidP="00515453">
            <w:pPr>
              <w:spacing w:before="20" w:after="20" w:line="240" w:lineRule="exact"/>
              <w:jc w:val="left"/>
              <w:rPr>
                <w:color w:val="000000"/>
                <w:position w:val="2"/>
                <w:sz w:val="18"/>
                <w:szCs w:val="18"/>
              </w:rPr>
            </w:pPr>
          </w:p>
        </w:tc>
        <w:tc>
          <w:tcPr>
            <w:tcW w:w="551" w:type="pct"/>
            <w:tcBorders>
              <w:top w:val="nil"/>
              <w:left w:val="nil"/>
              <w:bottom w:val="nil"/>
              <w:right w:val="single" w:sz="4" w:space="0" w:color="auto"/>
            </w:tcBorders>
            <w:shd w:val="clear" w:color="auto" w:fill="auto"/>
            <w:noWrap/>
            <w:hideMark/>
          </w:tcPr>
          <w:p w14:paraId="21B4519C" w14:textId="3D608241" w:rsidR="00422539" w:rsidRPr="00515453" w:rsidRDefault="00422539" w:rsidP="00515453">
            <w:pPr>
              <w:spacing w:before="20" w:after="20" w:line="240" w:lineRule="exact"/>
              <w:jc w:val="left"/>
              <w:rPr>
                <w:color w:val="000000"/>
                <w:position w:val="2"/>
                <w:sz w:val="18"/>
                <w:szCs w:val="18"/>
              </w:rPr>
            </w:pPr>
          </w:p>
        </w:tc>
        <w:tc>
          <w:tcPr>
            <w:tcW w:w="560" w:type="pct"/>
            <w:tcBorders>
              <w:top w:val="nil"/>
              <w:left w:val="nil"/>
              <w:bottom w:val="nil"/>
              <w:right w:val="single" w:sz="4" w:space="0" w:color="auto"/>
            </w:tcBorders>
            <w:shd w:val="clear" w:color="auto" w:fill="auto"/>
            <w:noWrap/>
            <w:hideMark/>
          </w:tcPr>
          <w:p w14:paraId="1DAB8A71" w14:textId="24BC3E5A" w:rsidR="00422539" w:rsidRPr="00515453" w:rsidRDefault="00422539" w:rsidP="00515453">
            <w:pPr>
              <w:spacing w:before="20" w:after="20" w:line="240" w:lineRule="exact"/>
              <w:jc w:val="left"/>
              <w:rPr>
                <w:i/>
                <w:iCs/>
                <w:color w:val="000000"/>
                <w:position w:val="2"/>
                <w:sz w:val="18"/>
                <w:szCs w:val="18"/>
              </w:rPr>
            </w:pPr>
            <w:r w:rsidRPr="00515453">
              <w:rPr>
                <w:i/>
                <w:iCs/>
                <w:color w:val="000000"/>
                <w:position w:val="2"/>
                <w:sz w:val="18"/>
                <w:szCs w:val="18"/>
              </w:rPr>
              <w:t>48</w:t>
            </w:r>
            <w:r w:rsidR="00B87C46" w:rsidRPr="00515453">
              <w:rPr>
                <w:i/>
                <w:iCs/>
                <w:color w:val="000000"/>
                <w:position w:val="2"/>
                <w:sz w:val="18"/>
                <w:szCs w:val="18"/>
              </w:rPr>
              <w:t>  </w:t>
            </w:r>
          </w:p>
        </w:tc>
        <w:tc>
          <w:tcPr>
            <w:tcW w:w="705" w:type="pct"/>
            <w:tcBorders>
              <w:top w:val="nil"/>
              <w:left w:val="nil"/>
              <w:bottom w:val="nil"/>
              <w:right w:val="single" w:sz="4" w:space="0" w:color="auto"/>
            </w:tcBorders>
            <w:shd w:val="clear" w:color="auto" w:fill="auto"/>
            <w:noWrap/>
            <w:vAlign w:val="bottom"/>
            <w:hideMark/>
          </w:tcPr>
          <w:p w14:paraId="58EAD070" w14:textId="3A71D8B9" w:rsidR="00422539" w:rsidRPr="00515453" w:rsidRDefault="00422539" w:rsidP="00515453">
            <w:pPr>
              <w:spacing w:before="20" w:after="20" w:line="240" w:lineRule="exact"/>
              <w:jc w:val="left"/>
              <w:rPr>
                <w:color w:val="000000"/>
                <w:position w:val="2"/>
                <w:sz w:val="18"/>
                <w:szCs w:val="18"/>
              </w:rPr>
            </w:pPr>
          </w:p>
        </w:tc>
      </w:tr>
      <w:tr w:rsidR="00422539" w:rsidRPr="00515453" w14:paraId="29017230" w14:textId="77777777" w:rsidTr="00723CE0">
        <w:trPr>
          <w:trHeight w:val="255"/>
          <w:jc w:val="center"/>
        </w:trPr>
        <w:tc>
          <w:tcPr>
            <w:tcW w:w="1478" w:type="pct"/>
            <w:tcBorders>
              <w:top w:val="nil"/>
              <w:left w:val="single" w:sz="4" w:space="0" w:color="auto"/>
              <w:bottom w:val="nil"/>
              <w:right w:val="nil"/>
            </w:tcBorders>
            <w:shd w:val="clear" w:color="auto" w:fill="auto"/>
            <w:hideMark/>
          </w:tcPr>
          <w:p w14:paraId="3AB54A7C" w14:textId="77777777" w:rsidR="00422539" w:rsidRPr="00515453" w:rsidRDefault="00422539" w:rsidP="00515453">
            <w:pPr>
              <w:spacing w:before="20" w:after="20" w:line="240" w:lineRule="exact"/>
              <w:jc w:val="left"/>
              <w:rPr>
                <w:rFonts w:eastAsia="Times New Roman"/>
                <w:i/>
                <w:iCs/>
                <w:position w:val="2"/>
                <w:sz w:val="20"/>
                <w:szCs w:val="20"/>
                <w:lang w:val="fr-FR" w:eastAsia="en-US" w:bidi="ar-EG"/>
              </w:rPr>
            </w:pPr>
            <w:r w:rsidRPr="00515453">
              <w:rPr>
                <w:rFonts w:eastAsia="Times New Roman" w:hint="cs"/>
                <w:i/>
                <w:iCs/>
                <w:position w:val="2"/>
                <w:sz w:val="20"/>
                <w:szCs w:val="20"/>
                <w:rtl/>
                <w:lang w:val="fr-FR" w:eastAsia="en-US" w:bidi="ar-EG"/>
              </w:rPr>
              <w:t>الاستهلاك</w:t>
            </w:r>
          </w:p>
        </w:tc>
        <w:tc>
          <w:tcPr>
            <w:tcW w:w="564" w:type="pct"/>
            <w:tcBorders>
              <w:top w:val="nil"/>
              <w:left w:val="single" w:sz="4" w:space="0" w:color="auto"/>
              <w:bottom w:val="nil"/>
              <w:right w:val="single" w:sz="4" w:space="0" w:color="auto"/>
            </w:tcBorders>
            <w:shd w:val="clear" w:color="auto" w:fill="auto"/>
            <w:noWrap/>
            <w:hideMark/>
          </w:tcPr>
          <w:p w14:paraId="57F75A7A" w14:textId="3C93F445" w:rsidR="00422539" w:rsidRPr="00515453" w:rsidRDefault="00422539" w:rsidP="00515453">
            <w:pPr>
              <w:spacing w:before="20" w:after="20" w:line="240" w:lineRule="exact"/>
              <w:jc w:val="left"/>
              <w:rPr>
                <w:color w:val="000000"/>
                <w:position w:val="2"/>
                <w:sz w:val="18"/>
                <w:szCs w:val="18"/>
              </w:rPr>
            </w:pPr>
          </w:p>
        </w:tc>
        <w:tc>
          <w:tcPr>
            <w:tcW w:w="564" w:type="pct"/>
            <w:tcBorders>
              <w:top w:val="nil"/>
              <w:left w:val="nil"/>
              <w:bottom w:val="nil"/>
              <w:right w:val="single" w:sz="4" w:space="0" w:color="auto"/>
            </w:tcBorders>
            <w:shd w:val="clear" w:color="auto" w:fill="auto"/>
            <w:noWrap/>
            <w:hideMark/>
          </w:tcPr>
          <w:p w14:paraId="4756D595" w14:textId="130EC459" w:rsidR="00422539" w:rsidRPr="00515453" w:rsidRDefault="00422539" w:rsidP="00515453">
            <w:pPr>
              <w:spacing w:before="20" w:after="20" w:line="240" w:lineRule="exact"/>
              <w:jc w:val="left"/>
              <w:rPr>
                <w:color w:val="000000"/>
                <w:position w:val="2"/>
                <w:sz w:val="18"/>
                <w:szCs w:val="18"/>
              </w:rPr>
            </w:pPr>
          </w:p>
        </w:tc>
        <w:tc>
          <w:tcPr>
            <w:tcW w:w="579" w:type="pct"/>
            <w:tcBorders>
              <w:top w:val="nil"/>
              <w:left w:val="nil"/>
              <w:bottom w:val="nil"/>
              <w:right w:val="single" w:sz="4" w:space="0" w:color="auto"/>
            </w:tcBorders>
            <w:shd w:val="clear" w:color="auto" w:fill="auto"/>
            <w:noWrap/>
            <w:hideMark/>
          </w:tcPr>
          <w:p w14:paraId="694C981B" w14:textId="388F5689" w:rsidR="00422539" w:rsidRPr="00515453" w:rsidRDefault="00422539" w:rsidP="00515453">
            <w:pPr>
              <w:spacing w:before="20" w:after="20" w:line="240" w:lineRule="exact"/>
              <w:jc w:val="left"/>
              <w:rPr>
                <w:color w:val="000000"/>
                <w:position w:val="2"/>
                <w:sz w:val="18"/>
                <w:szCs w:val="18"/>
              </w:rPr>
            </w:pPr>
          </w:p>
        </w:tc>
        <w:tc>
          <w:tcPr>
            <w:tcW w:w="551" w:type="pct"/>
            <w:tcBorders>
              <w:top w:val="nil"/>
              <w:left w:val="nil"/>
              <w:bottom w:val="nil"/>
              <w:right w:val="single" w:sz="4" w:space="0" w:color="auto"/>
            </w:tcBorders>
            <w:shd w:val="clear" w:color="auto" w:fill="auto"/>
            <w:noWrap/>
            <w:hideMark/>
          </w:tcPr>
          <w:p w14:paraId="3A7441FD" w14:textId="6DF79531" w:rsidR="00422539" w:rsidRPr="00515453" w:rsidRDefault="00422539" w:rsidP="00515453">
            <w:pPr>
              <w:spacing w:before="20" w:after="20" w:line="240" w:lineRule="exact"/>
              <w:jc w:val="left"/>
              <w:rPr>
                <w:color w:val="000000"/>
                <w:position w:val="2"/>
                <w:sz w:val="18"/>
                <w:szCs w:val="18"/>
              </w:rPr>
            </w:pPr>
          </w:p>
        </w:tc>
        <w:tc>
          <w:tcPr>
            <w:tcW w:w="560" w:type="pct"/>
            <w:tcBorders>
              <w:top w:val="nil"/>
              <w:left w:val="nil"/>
              <w:bottom w:val="nil"/>
              <w:right w:val="single" w:sz="4" w:space="0" w:color="auto"/>
            </w:tcBorders>
            <w:shd w:val="clear" w:color="auto" w:fill="auto"/>
            <w:noWrap/>
            <w:hideMark/>
          </w:tcPr>
          <w:p w14:paraId="19145C42" w14:textId="6C1E1293" w:rsidR="00422539" w:rsidRPr="00515453" w:rsidRDefault="00422539" w:rsidP="00515453">
            <w:pPr>
              <w:spacing w:before="20" w:after="20" w:line="240" w:lineRule="exact"/>
              <w:jc w:val="left"/>
              <w:rPr>
                <w:i/>
                <w:iCs/>
                <w:color w:val="000000"/>
                <w:position w:val="2"/>
                <w:sz w:val="18"/>
                <w:szCs w:val="18"/>
              </w:rPr>
            </w:pPr>
            <w:r w:rsidRPr="00515453">
              <w:rPr>
                <w:i/>
                <w:iCs/>
                <w:color w:val="000000"/>
                <w:position w:val="2"/>
                <w:sz w:val="18"/>
                <w:szCs w:val="18"/>
              </w:rPr>
              <w:t>4 452</w:t>
            </w:r>
            <w:r w:rsidR="00B87C46" w:rsidRPr="00515453">
              <w:rPr>
                <w:i/>
                <w:iCs/>
                <w:color w:val="000000"/>
                <w:position w:val="2"/>
                <w:sz w:val="18"/>
                <w:szCs w:val="18"/>
              </w:rPr>
              <w:t>–</w:t>
            </w:r>
          </w:p>
        </w:tc>
        <w:tc>
          <w:tcPr>
            <w:tcW w:w="705" w:type="pct"/>
            <w:tcBorders>
              <w:top w:val="nil"/>
              <w:left w:val="nil"/>
              <w:bottom w:val="nil"/>
              <w:right w:val="single" w:sz="4" w:space="0" w:color="auto"/>
            </w:tcBorders>
            <w:shd w:val="clear" w:color="auto" w:fill="auto"/>
            <w:noWrap/>
            <w:vAlign w:val="bottom"/>
            <w:hideMark/>
          </w:tcPr>
          <w:p w14:paraId="3D23FF2F" w14:textId="4E236752" w:rsidR="00422539" w:rsidRPr="00515453" w:rsidRDefault="00422539" w:rsidP="00515453">
            <w:pPr>
              <w:spacing w:before="20" w:after="20" w:line="240" w:lineRule="exact"/>
              <w:jc w:val="left"/>
              <w:rPr>
                <w:color w:val="000000"/>
                <w:position w:val="2"/>
                <w:sz w:val="18"/>
                <w:szCs w:val="18"/>
              </w:rPr>
            </w:pPr>
          </w:p>
        </w:tc>
      </w:tr>
      <w:tr w:rsidR="00422539" w:rsidRPr="00515453" w14:paraId="7FCC5D37" w14:textId="77777777" w:rsidTr="00723CE0">
        <w:trPr>
          <w:trHeight w:val="255"/>
          <w:jc w:val="center"/>
        </w:trPr>
        <w:tc>
          <w:tcPr>
            <w:tcW w:w="1478" w:type="pct"/>
            <w:tcBorders>
              <w:top w:val="nil"/>
              <w:left w:val="single" w:sz="4" w:space="0" w:color="auto"/>
              <w:bottom w:val="nil"/>
              <w:right w:val="nil"/>
            </w:tcBorders>
            <w:shd w:val="clear" w:color="auto" w:fill="auto"/>
            <w:hideMark/>
          </w:tcPr>
          <w:p w14:paraId="3786532F" w14:textId="77777777" w:rsidR="00422539" w:rsidRPr="00515453" w:rsidRDefault="00422539" w:rsidP="00515453">
            <w:pPr>
              <w:spacing w:before="20" w:after="20" w:line="240" w:lineRule="exact"/>
              <w:jc w:val="left"/>
              <w:rPr>
                <w:rFonts w:eastAsia="Times New Roman"/>
                <w:i/>
                <w:iCs/>
                <w:position w:val="2"/>
                <w:sz w:val="20"/>
                <w:szCs w:val="20"/>
                <w:lang w:val="fr-FR" w:eastAsia="en-US" w:bidi="ar-EG"/>
              </w:rPr>
            </w:pPr>
            <w:r w:rsidRPr="00515453">
              <w:rPr>
                <w:rFonts w:eastAsia="Times New Roman" w:hint="cs"/>
                <w:i/>
                <w:iCs/>
                <w:position w:val="2"/>
                <w:sz w:val="20"/>
                <w:szCs w:val="20"/>
                <w:rtl/>
                <w:lang w:val="fr-FR" w:eastAsia="en-US" w:bidi="ar-EG"/>
              </w:rPr>
              <w:t>أرباح وخسائر فروق سعر الصرف</w:t>
            </w:r>
          </w:p>
        </w:tc>
        <w:tc>
          <w:tcPr>
            <w:tcW w:w="564" w:type="pct"/>
            <w:tcBorders>
              <w:top w:val="nil"/>
              <w:left w:val="single" w:sz="4" w:space="0" w:color="auto"/>
              <w:bottom w:val="nil"/>
              <w:right w:val="single" w:sz="4" w:space="0" w:color="auto"/>
            </w:tcBorders>
            <w:shd w:val="clear" w:color="auto" w:fill="auto"/>
            <w:noWrap/>
            <w:hideMark/>
          </w:tcPr>
          <w:p w14:paraId="3732114F" w14:textId="3F3F8BA2" w:rsidR="00422539" w:rsidRPr="00515453" w:rsidRDefault="00422539" w:rsidP="00515453">
            <w:pPr>
              <w:spacing w:before="20" w:after="20" w:line="240" w:lineRule="exact"/>
              <w:jc w:val="left"/>
              <w:rPr>
                <w:color w:val="000000"/>
                <w:position w:val="2"/>
                <w:sz w:val="18"/>
                <w:szCs w:val="18"/>
              </w:rPr>
            </w:pPr>
          </w:p>
        </w:tc>
        <w:tc>
          <w:tcPr>
            <w:tcW w:w="564" w:type="pct"/>
            <w:tcBorders>
              <w:top w:val="nil"/>
              <w:left w:val="nil"/>
              <w:bottom w:val="nil"/>
              <w:right w:val="single" w:sz="4" w:space="0" w:color="auto"/>
            </w:tcBorders>
            <w:shd w:val="clear" w:color="auto" w:fill="auto"/>
            <w:noWrap/>
            <w:hideMark/>
          </w:tcPr>
          <w:p w14:paraId="16CED85F" w14:textId="03DC8D56" w:rsidR="00422539" w:rsidRPr="00515453" w:rsidRDefault="00422539" w:rsidP="00515453">
            <w:pPr>
              <w:spacing w:before="20" w:after="20" w:line="240" w:lineRule="exact"/>
              <w:jc w:val="left"/>
              <w:rPr>
                <w:color w:val="000000"/>
                <w:position w:val="2"/>
                <w:sz w:val="18"/>
                <w:szCs w:val="18"/>
              </w:rPr>
            </w:pPr>
          </w:p>
        </w:tc>
        <w:tc>
          <w:tcPr>
            <w:tcW w:w="579" w:type="pct"/>
            <w:tcBorders>
              <w:top w:val="nil"/>
              <w:left w:val="nil"/>
              <w:bottom w:val="nil"/>
              <w:right w:val="single" w:sz="4" w:space="0" w:color="auto"/>
            </w:tcBorders>
            <w:shd w:val="clear" w:color="auto" w:fill="auto"/>
            <w:noWrap/>
            <w:hideMark/>
          </w:tcPr>
          <w:p w14:paraId="184F71BB" w14:textId="3F26DAA8" w:rsidR="00422539" w:rsidRPr="00515453" w:rsidRDefault="00422539" w:rsidP="00515453">
            <w:pPr>
              <w:spacing w:before="20" w:after="20" w:line="240" w:lineRule="exact"/>
              <w:jc w:val="left"/>
              <w:rPr>
                <w:color w:val="000000"/>
                <w:position w:val="2"/>
                <w:sz w:val="18"/>
                <w:szCs w:val="18"/>
              </w:rPr>
            </w:pPr>
          </w:p>
        </w:tc>
        <w:tc>
          <w:tcPr>
            <w:tcW w:w="551" w:type="pct"/>
            <w:tcBorders>
              <w:top w:val="nil"/>
              <w:left w:val="nil"/>
              <w:bottom w:val="nil"/>
              <w:right w:val="single" w:sz="4" w:space="0" w:color="auto"/>
            </w:tcBorders>
            <w:shd w:val="clear" w:color="auto" w:fill="auto"/>
            <w:noWrap/>
            <w:hideMark/>
          </w:tcPr>
          <w:p w14:paraId="3ACAD5C5" w14:textId="509F44A2" w:rsidR="00422539" w:rsidRPr="00515453" w:rsidRDefault="00422539" w:rsidP="00515453">
            <w:pPr>
              <w:spacing w:before="20" w:after="20" w:line="240" w:lineRule="exact"/>
              <w:jc w:val="left"/>
              <w:rPr>
                <w:color w:val="000000"/>
                <w:position w:val="2"/>
                <w:sz w:val="18"/>
                <w:szCs w:val="18"/>
              </w:rPr>
            </w:pPr>
          </w:p>
        </w:tc>
        <w:tc>
          <w:tcPr>
            <w:tcW w:w="560" w:type="pct"/>
            <w:tcBorders>
              <w:top w:val="nil"/>
              <w:left w:val="nil"/>
              <w:bottom w:val="nil"/>
              <w:right w:val="single" w:sz="4" w:space="0" w:color="auto"/>
            </w:tcBorders>
            <w:shd w:val="clear" w:color="auto" w:fill="auto"/>
            <w:noWrap/>
            <w:hideMark/>
          </w:tcPr>
          <w:p w14:paraId="1277C14F" w14:textId="2BCE3B83" w:rsidR="00422539" w:rsidRPr="00515453" w:rsidRDefault="00422539" w:rsidP="00515453">
            <w:pPr>
              <w:spacing w:before="20" w:after="20" w:line="240" w:lineRule="exact"/>
              <w:jc w:val="left"/>
              <w:rPr>
                <w:i/>
                <w:iCs/>
                <w:color w:val="000000"/>
                <w:position w:val="2"/>
                <w:sz w:val="18"/>
                <w:szCs w:val="18"/>
              </w:rPr>
            </w:pPr>
            <w:r w:rsidRPr="00515453">
              <w:rPr>
                <w:i/>
                <w:iCs/>
                <w:color w:val="000000"/>
                <w:position w:val="2"/>
                <w:sz w:val="18"/>
                <w:szCs w:val="18"/>
              </w:rPr>
              <w:t>7 906</w:t>
            </w:r>
            <w:r w:rsidR="00B87C46" w:rsidRPr="00515453">
              <w:rPr>
                <w:i/>
                <w:iCs/>
                <w:color w:val="000000"/>
                <w:position w:val="2"/>
                <w:sz w:val="18"/>
                <w:szCs w:val="18"/>
              </w:rPr>
              <w:t>  </w:t>
            </w:r>
          </w:p>
        </w:tc>
        <w:tc>
          <w:tcPr>
            <w:tcW w:w="705" w:type="pct"/>
            <w:tcBorders>
              <w:top w:val="nil"/>
              <w:left w:val="nil"/>
              <w:bottom w:val="nil"/>
              <w:right w:val="single" w:sz="4" w:space="0" w:color="auto"/>
            </w:tcBorders>
            <w:shd w:val="clear" w:color="auto" w:fill="auto"/>
            <w:noWrap/>
            <w:vAlign w:val="bottom"/>
            <w:hideMark/>
          </w:tcPr>
          <w:p w14:paraId="173FA5E7" w14:textId="0918E062" w:rsidR="00422539" w:rsidRPr="00515453" w:rsidRDefault="00422539" w:rsidP="00515453">
            <w:pPr>
              <w:spacing w:before="20" w:after="20" w:line="240" w:lineRule="exact"/>
              <w:jc w:val="left"/>
              <w:rPr>
                <w:color w:val="000000"/>
                <w:position w:val="2"/>
                <w:sz w:val="18"/>
                <w:szCs w:val="18"/>
              </w:rPr>
            </w:pPr>
          </w:p>
        </w:tc>
      </w:tr>
      <w:tr w:rsidR="00422539" w:rsidRPr="00515453" w14:paraId="0AD869C6" w14:textId="77777777" w:rsidTr="00723CE0">
        <w:trPr>
          <w:trHeight w:val="273"/>
          <w:jc w:val="center"/>
        </w:trPr>
        <w:tc>
          <w:tcPr>
            <w:tcW w:w="1478" w:type="pct"/>
            <w:tcBorders>
              <w:top w:val="nil"/>
              <w:left w:val="single" w:sz="4" w:space="0" w:color="auto"/>
              <w:bottom w:val="nil"/>
              <w:right w:val="nil"/>
            </w:tcBorders>
            <w:shd w:val="clear" w:color="auto" w:fill="auto"/>
            <w:hideMark/>
          </w:tcPr>
          <w:p w14:paraId="5E210010" w14:textId="77777777" w:rsidR="00422539" w:rsidRPr="00515453" w:rsidRDefault="00422539" w:rsidP="00515453">
            <w:pPr>
              <w:spacing w:before="20" w:after="20" w:line="240" w:lineRule="exact"/>
              <w:jc w:val="left"/>
              <w:rPr>
                <w:rFonts w:eastAsia="Times New Roman"/>
                <w:i/>
                <w:iCs/>
                <w:position w:val="2"/>
                <w:sz w:val="20"/>
                <w:szCs w:val="20"/>
                <w:rtl/>
                <w:lang w:val="fr-FR" w:eastAsia="en-US" w:bidi="ar-EG"/>
              </w:rPr>
            </w:pPr>
            <w:r w:rsidRPr="00515453">
              <w:rPr>
                <w:rFonts w:eastAsia="Times New Roman" w:hint="cs"/>
                <w:i/>
                <w:iCs/>
                <w:position w:val="2"/>
                <w:sz w:val="20"/>
                <w:szCs w:val="20"/>
                <w:rtl/>
                <w:lang w:val="fr-FR" w:eastAsia="en-US" w:bidi="ar-EG"/>
              </w:rPr>
              <w:t xml:space="preserve">سداد قرض المؤسسة </w:t>
            </w:r>
            <w:r w:rsidRPr="00515453">
              <w:rPr>
                <w:rFonts w:eastAsia="Times New Roman"/>
                <w:i/>
                <w:iCs/>
                <w:position w:val="2"/>
                <w:sz w:val="20"/>
                <w:szCs w:val="20"/>
                <w:lang w:val="fr-FR" w:eastAsia="en-US" w:bidi="ar-EG"/>
              </w:rPr>
              <w:t>FIPOI</w:t>
            </w:r>
            <w:r w:rsidRPr="00515453">
              <w:rPr>
                <w:rFonts w:eastAsia="Times New Roman" w:hint="cs"/>
                <w:i/>
                <w:iCs/>
                <w:position w:val="2"/>
                <w:sz w:val="20"/>
                <w:szCs w:val="20"/>
                <w:rtl/>
                <w:lang w:val="fr-FR" w:eastAsia="en-US" w:bidi="ar-EG"/>
              </w:rPr>
              <w:t xml:space="preserve"> غير المعتبر بمثابة نفقات</w:t>
            </w:r>
          </w:p>
        </w:tc>
        <w:tc>
          <w:tcPr>
            <w:tcW w:w="564" w:type="pct"/>
            <w:tcBorders>
              <w:top w:val="nil"/>
              <w:left w:val="single" w:sz="4" w:space="0" w:color="auto"/>
              <w:bottom w:val="nil"/>
              <w:right w:val="single" w:sz="4" w:space="0" w:color="auto"/>
            </w:tcBorders>
            <w:shd w:val="clear" w:color="auto" w:fill="auto"/>
            <w:noWrap/>
            <w:hideMark/>
          </w:tcPr>
          <w:p w14:paraId="330C5408" w14:textId="1A64C7CD" w:rsidR="00422539" w:rsidRPr="00515453" w:rsidRDefault="00422539" w:rsidP="00515453">
            <w:pPr>
              <w:spacing w:before="20" w:after="20" w:line="240" w:lineRule="exact"/>
              <w:jc w:val="left"/>
              <w:rPr>
                <w:color w:val="000000"/>
                <w:position w:val="2"/>
                <w:sz w:val="18"/>
                <w:szCs w:val="18"/>
              </w:rPr>
            </w:pPr>
          </w:p>
        </w:tc>
        <w:tc>
          <w:tcPr>
            <w:tcW w:w="564" w:type="pct"/>
            <w:tcBorders>
              <w:top w:val="nil"/>
              <w:left w:val="nil"/>
              <w:bottom w:val="nil"/>
              <w:right w:val="single" w:sz="4" w:space="0" w:color="auto"/>
            </w:tcBorders>
            <w:shd w:val="clear" w:color="auto" w:fill="auto"/>
            <w:noWrap/>
            <w:hideMark/>
          </w:tcPr>
          <w:p w14:paraId="7B009829" w14:textId="2751BFCB" w:rsidR="00422539" w:rsidRPr="00515453" w:rsidRDefault="00422539" w:rsidP="00515453">
            <w:pPr>
              <w:spacing w:before="20" w:after="20" w:line="240" w:lineRule="exact"/>
              <w:jc w:val="left"/>
              <w:rPr>
                <w:color w:val="000000"/>
                <w:position w:val="2"/>
                <w:sz w:val="18"/>
                <w:szCs w:val="18"/>
              </w:rPr>
            </w:pPr>
          </w:p>
        </w:tc>
        <w:tc>
          <w:tcPr>
            <w:tcW w:w="579" w:type="pct"/>
            <w:tcBorders>
              <w:top w:val="nil"/>
              <w:left w:val="nil"/>
              <w:bottom w:val="nil"/>
              <w:right w:val="single" w:sz="4" w:space="0" w:color="auto"/>
            </w:tcBorders>
            <w:shd w:val="clear" w:color="auto" w:fill="auto"/>
            <w:noWrap/>
            <w:hideMark/>
          </w:tcPr>
          <w:p w14:paraId="60DA5441" w14:textId="06378AB1" w:rsidR="00422539" w:rsidRPr="00515453" w:rsidRDefault="00422539" w:rsidP="00515453">
            <w:pPr>
              <w:spacing w:before="20" w:after="20" w:line="240" w:lineRule="exact"/>
              <w:jc w:val="left"/>
              <w:rPr>
                <w:color w:val="000000"/>
                <w:position w:val="2"/>
                <w:sz w:val="18"/>
                <w:szCs w:val="18"/>
              </w:rPr>
            </w:pPr>
          </w:p>
        </w:tc>
        <w:tc>
          <w:tcPr>
            <w:tcW w:w="551" w:type="pct"/>
            <w:tcBorders>
              <w:top w:val="nil"/>
              <w:left w:val="nil"/>
              <w:bottom w:val="nil"/>
              <w:right w:val="single" w:sz="4" w:space="0" w:color="auto"/>
            </w:tcBorders>
            <w:shd w:val="clear" w:color="auto" w:fill="auto"/>
            <w:noWrap/>
            <w:hideMark/>
          </w:tcPr>
          <w:p w14:paraId="32DF2917" w14:textId="1BD067C5" w:rsidR="00422539" w:rsidRPr="00515453" w:rsidRDefault="00422539" w:rsidP="00515453">
            <w:pPr>
              <w:spacing w:before="20" w:after="20" w:line="240" w:lineRule="exact"/>
              <w:jc w:val="left"/>
              <w:rPr>
                <w:color w:val="000000"/>
                <w:position w:val="2"/>
                <w:sz w:val="18"/>
                <w:szCs w:val="18"/>
              </w:rPr>
            </w:pPr>
          </w:p>
        </w:tc>
        <w:tc>
          <w:tcPr>
            <w:tcW w:w="560" w:type="pct"/>
            <w:tcBorders>
              <w:top w:val="nil"/>
              <w:left w:val="nil"/>
              <w:bottom w:val="nil"/>
              <w:right w:val="single" w:sz="4" w:space="0" w:color="auto"/>
            </w:tcBorders>
            <w:shd w:val="clear" w:color="auto" w:fill="auto"/>
            <w:noWrap/>
            <w:hideMark/>
          </w:tcPr>
          <w:p w14:paraId="36382B47" w14:textId="71C1857C" w:rsidR="00422539" w:rsidRPr="00515453" w:rsidRDefault="00422539" w:rsidP="00515453">
            <w:pPr>
              <w:spacing w:before="20" w:after="20" w:line="240" w:lineRule="exact"/>
              <w:jc w:val="left"/>
              <w:rPr>
                <w:i/>
                <w:iCs/>
                <w:color w:val="000000"/>
                <w:position w:val="2"/>
                <w:sz w:val="18"/>
                <w:szCs w:val="18"/>
              </w:rPr>
            </w:pPr>
            <w:r w:rsidRPr="00515453">
              <w:rPr>
                <w:i/>
                <w:iCs/>
                <w:color w:val="000000"/>
                <w:position w:val="2"/>
                <w:sz w:val="18"/>
                <w:szCs w:val="18"/>
              </w:rPr>
              <w:t>1 493</w:t>
            </w:r>
            <w:r w:rsidR="00B87C46" w:rsidRPr="00515453">
              <w:rPr>
                <w:i/>
                <w:iCs/>
                <w:color w:val="000000"/>
                <w:position w:val="2"/>
                <w:sz w:val="18"/>
                <w:szCs w:val="18"/>
              </w:rPr>
              <w:t>  </w:t>
            </w:r>
          </w:p>
        </w:tc>
        <w:tc>
          <w:tcPr>
            <w:tcW w:w="705" w:type="pct"/>
            <w:tcBorders>
              <w:top w:val="nil"/>
              <w:left w:val="nil"/>
              <w:bottom w:val="nil"/>
              <w:right w:val="single" w:sz="4" w:space="0" w:color="auto"/>
            </w:tcBorders>
            <w:shd w:val="clear" w:color="auto" w:fill="auto"/>
            <w:noWrap/>
            <w:vAlign w:val="bottom"/>
            <w:hideMark/>
          </w:tcPr>
          <w:p w14:paraId="23E1070E" w14:textId="25299E46" w:rsidR="00422539" w:rsidRPr="00515453" w:rsidRDefault="00422539" w:rsidP="00515453">
            <w:pPr>
              <w:spacing w:before="20" w:after="20" w:line="240" w:lineRule="exact"/>
              <w:jc w:val="left"/>
              <w:rPr>
                <w:color w:val="000000"/>
                <w:position w:val="2"/>
                <w:sz w:val="18"/>
                <w:szCs w:val="18"/>
              </w:rPr>
            </w:pPr>
          </w:p>
        </w:tc>
      </w:tr>
      <w:tr w:rsidR="00422539" w:rsidRPr="00515453" w14:paraId="4B3976DC" w14:textId="77777777" w:rsidTr="00723CE0">
        <w:trPr>
          <w:trHeight w:val="255"/>
          <w:jc w:val="center"/>
        </w:trPr>
        <w:tc>
          <w:tcPr>
            <w:tcW w:w="1478" w:type="pct"/>
            <w:tcBorders>
              <w:top w:val="nil"/>
              <w:left w:val="single" w:sz="4" w:space="0" w:color="auto"/>
              <w:bottom w:val="nil"/>
              <w:right w:val="nil"/>
            </w:tcBorders>
            <w:shd w:val="clear" w:color="auto" w:fill="auto"/>
            <w:hideMark/>
          </w:tcPr>
          <w:p w14:paraId="2B5E818F" w14:textId="238575D1" w:rsidR="00422539" w:rsidRPr="00515453" w:rsidRDefault="00422539" w:rsidP="00515453">
            <w:pPr>
              <w:spacing w:before="20" w:after="20" w:line="240" w:lineRule="exact"/>
              <w:jc w:val="left"/>
              <w:rPr>
                <w:rFonts w:eastAsia="Times New Roman"/>
                <w:i/>
                <w:iCs/>
                <w:position w:val="2"/>
                <w:sz w:val="20"/>
                <w:szCs w:val="20"/>
                <w:lang w:val="fr-FR" w:eastAsia="en-US" w:bidi="ar-EG"/>
              </w:rPr>
            </w:pPr>
            <w:r w:rsidRPr="00515453">
              <w:rPr>
                <w:rFonts w:eastAsia="Times New Roman" w:hint="cs"/>
                <w:i/>
                <w:iCs/>
                <w:position w:val="2"/>
                <w:sz w:val="20"/>
                <w:szCs w:val="20"/>
                <w:rtl/>
                <w:lang w:val="fr-FR" w:eastAsia="en-US" w:bidi="ar-EG"/>
              </w:rPr>
              <w:t xml:space="preserve">التغيرات في رصيد </w:t>
            </w:r>
            <w:r w:rsidR="00A26D3E">
              <w:rPr>
                <w:rFonts w:eastAsia="Times New Roman" w:hint="cs"/>
                <w:i/>
                <w:iCs/>
                <w:position w:val="2"/>
                <w:sz w:val="20"/>
                <w:szCs w:val="20"/>
                <w:rtl/>
                <w:lang w:val="fr-FR" w:eastAsia="en-US" w:bidi="ar-EG"/>
              </w:rPr>
              <w:t>الديون</w:t>
            </w:r>
            <w:r w:rsidR="00A26D3E" w:rsidRPr="00515453">
              <w:rPr>
                <w:rFonts w:eastAsia="Times New Roman" w:hint="cs"/>
                <w:i/>
                <w:iCs/>
                <w:position w:val="2"/>
                <w:sz w:val="20"/>
                <w:szCs w:val="20"/>
                <w:rtl/>
                <w:lang w:val="fr-FR" w:eastAsia="en-US" w:bidi="ar-EG"/>
              </w:rPr>
              <w:t xml:space="preserve"> </w:t>
            </w:r>
            <w:r w:rsidRPr="00515453">
              <w:rPr>
                <w:rFonts w:eastAsia="Times New Roman" w:hint="cs"/>
                <w:i/>
                <w:iCs/>
                <w:position w:val="2"/>
                <w:sz w:val="20"/>
                <w:szCs w:val="20"/>
                <w:rtl/>
                <w:lang w:val="fr-FR" w:eastAsia="en-US" w:bidi="ar-EG"/>
              </w:rPr>
              <w:t>الهالكة واستعماله</w:t>
            </w:r>
          </w:p>
        </w:tc>
        <w:tc>
          <w:tcPr>
            <w:tcW w:w="564" w:type="pct"/>
            <w:tcBorders>
              <w:top w:val="nil"/>
              <w:left w:val="single" w:sz="4" w:space="0" w:color="auto"/>
              <w:bottom w:val="nil"/>
              <w:right w:val="single" w:sz="4" w:space="0" w:color="auto"/>
            </w:tcBorders>
            <w:shd w:val="clear" w:color="auto" w:fill="auto"/>
            <w:noWrap/>
            <w:hideMark/>
          </w:tcPr>
          <w:p w14:paraId="639D205E" w14:textId="48A9B5A0" w:rsidR="00422539" w:rsidRPr="00515453" w:rsidRDefault="00422539" w:rsidP="00515453">
            <w:pPr>
              <w:spacing w:before="20" w:after="20" w:line="240" w:lineRule="exact"/>
              <w:jc w:val="left"/>
              <w:rPr>
                <w:color w:val="000000"/>
                <w:position w:val="2"/>
                <w:sz w:val="18"/>
                <w:szCs w:val="18"/>
              </w:rPr>
            </w:pPr>
          </w:p>
        </w:tc>
        <w:tc>
          <w:tcPr>
            <w:tcW w:w="564" w:type="pct"/>
            <w:tcBorders>
              <w:top w:val="nil"/>
              <w:left w:val="nil"/>
              <w:bottom w:val="nil"/>
              <w:right w:val="single" w:sz="4" w:space="0" w:color="auto"/>
            </w:tcBorders>
            <w:shd w:val="clear" w:color="auto" w:fill="auto"/>
            <w:noWrap/>
            <w:hideMark/>
          </w:tcPr>
          <w:p w14:paraId="1DEF92B0" w14:textId="31A99EEE" w:rsidR="00422539" w:rsidRPr="00515453" w:rsidRDefault="00422539" w:rsidP="00515453">
            <w:pPr>
              <w:spacing w:before="20" w:after="20" w:line="240" w:lineRule="exact"/>
              <w:jc w:val="left"/>
              <w:rPr>
                <w:color w:val="000000"/>
                <w:position w:val="2"/>
                <w:sz w:val="18"/>
                <w:szCs w:val="18"/>
              </w:rPr>
            </w:pPr>
          </w:p>
        </w:tc>
        <w:tc>
          <w:tcPr>
            <w:tcW w:w="579" w:type="pct"/>
            <w:tcBorders>
              <w:top w:val="nil"/>
              <w:left w:val="nil"/>
              <w:bottom w:val="nil"/>
              <w:right w:val="single" w:sz="4" w:space="0" w:color="auto"/>
            </w:tcBorders>
            <w:shd w:val="clear" w:color="auto" w:fill="auto"/>
            <w:noWrap/>
            <w:hideMark/>
          </w:tcPr>
          <w:p w14:paraId="0ADB29EE" w14:textId="5342E833" w:rsidR="00422539" w:rsidRPr="00515453" w:rsidRDefault="00422539" w:rsidP="00515453">
            <w:pPr>
              <w:spacing w:before="20" w:after="20" w:line="240" w:lineRule="exact"/>
              <w:jc w:val="left"/>
              <w:rPr>
                <w:color w:val="000000"/>
                <w:position w:val="2"/>
                <w:sz w:val="18"/>
                <w:szCs w:val="18"/>
              </w:rPr>
            </w:pPr>
          </w:p>
        </w:tc>
        <w:tc>
          <w:tcPr>
            <w:tcW w:w="551" w:type="pct"/>
            <w:tcBorders>
              <w:top w:val="nil"/>
              <w:left w:val="nil"/>
              <w:bottom w:val="nil"/>
              <w:right w:val="single" w:sz="4" w:space="0" w:color="auto"/>
            </w:tcBorders>
            <w:shd w:val="clear" w:color="auto" w:fill="auto"/>
            <w:noWrap/>
            <w:hideMark/>
          </w:tcPr>
          <w:p w14:paraId="14E44796" w14:textId="48D2E144" w:rsidR="00422539" w:rsidRPr="00515453" w:rsidRDefault="00422539" w:rsidP="00515453">
            <w:pPr>
              <w:spacing w:before="20" w:after="20" w:line="240" w:lineRule="exact"/>
              <w:jc w:val="left"/>
              <w:rPr>
                <w:color w:val="000000"/>
                <w:position w:val="2"/>
                <w:sz w:val="18"/>
                <w:szCs w:val="18"/>
              </w:rPr>
            </w:pPr>
          </w:p>
        </w:tc>
        <w:tc>
          <w:tcPr>
            <w:tcW w:w="560" w:type="pct"/>
            <w:tcBorders>
              <w:top w:val="nil"/>
              <w:left w:val="nil"/>
              <w:bottom w:val="nil"/>
              <w:right w:val="single" w:sz="4" w:space="0" w:color="auto"/>
            </w:tcBorders>
            <w:shd w:val="clear" w:color="auto" w:fill="auto"/>
            <w:noWrap/>
            <w:hideMark/>
          </w:tcPr>
          <w:p w14:paraId="149AFAD8" w14:textId="11A1CD7C" w:rsidR="00422539" w:rsidRPr="00515453" w:rsidRDefault="00422539" w:rsidP="00515453">
            <w:pPr>
              <w:spacing w:before="20" w:after="20" w:line="240" w:lineRule="exact"/>
              <w:jc w:val="left"/>
              <w:rPr>
                <w:i/>
                <w:iCs/>
                <w:color w:val="000000"/>
                <w:position w:val="2"/>
                <w:sz w:val="18"/>
                <w:szCs w:val="18"/>
              </w:rPr>
            </w:pPr>
            <w:r w:rsidRPr="00515453">
              <w:rPr>
                <w:i/>
                <w:iCs/>
                <w:color w:val="000000"/>
                <w:position w:val="2"/>
                <w:sz w:val="18"/>
                <w:szCs w:val="18"/>
              </w:rPr>
              <w:t>6 065</w:t>
            </w:r>
            <w:r w:rsidR="00B87C46" w:rsidRPr="00515453">
              <w:rPr>
                <w:i/>
                <w:iCs/>
                <w:color w:val="000000"/>
                <w:position w:val="2"/>
                <w:sz w:val="18"/>
                <w:szCs w:val="18"/>
              </w:rPr>
              <w:t>  </w:t>
            </w:r>
          </w:p>
        </w:tc>
        <w:tc>
          <w:tcPr>
            <w:tcW w:w="705" w:type="pct"/>
            <w:tcBorders>
              <w:top w:val="nil"/>
              <w:left w:val="nil"/>
              <w:bottom w:val="nil"/>
              <w:right w:val="single" w:sz="4" w:space="0" w:color="auto"/>
            </w:tcBorders>
            <w:shd w:val="clear" w:color="auto" w:fill="auto"/>
            <w:noWrap/>
            <w:vAlign w:val="bottom"/>
            <w:hideMark/>
          </w:tcPr>
          <w:p w14:paraId="1895F089" w14:textId="5D18C764" w:rsidR="00422539" w:rsidRPr="00515453" w:rsidRDefault="00422539" w:rsidP="00515453">
            <w:pPr>
              <w:spacing w:before="20" w:after="20" w:line="240" w:lineRule="exact"/>
              <w:jc w:val="left"/>
              <w:rPr>
                <w:color w:val="000000"/>
                <w:position w:val="2"/>
                <w:sz w:val="18"/>
                <w:szCs w:val="18"/>
              </w:rPr>
            </w:pPr>
          </w:p>
        </w:tc>
      </w:tr>
      <w:tr w:rsidR="00422539" w:rsidRPr="00515453" w14:paraId="183B7E25" w14:textId="77777777" w:rsidTr="00723CE0">
        <w:trPr>
          <w:trHeight w:val="255"/>
          <w:jc w:val="center"/>
        </w:trPr>
        <w:tc>
          <w:tcPr>
            <w:tcW w:w="1478" w:type="pct"/>
            <w:tcBorders>
              <w:top w:val="nil"/>
              <w:left w:val="single" w:sz="4" w:space="0" w:color="auto"/>
              <w:bottom w:val="nil"/>
              <w:right w:val="nil"/>
            </w:tcBorders>
            <w:shd w:val="clear" w:color="auto" w:fill="auto"/>
            <w:hideMark/>
          </w:tcPr>
          <w:p w14:paraId="7691AD83" w14:textId="77777777" w:rsidR="00422539" w:rsidRPr="00515453" w:rsidRDefault="00422539" w:rsidP="00515453">
            <w:pPr>
              <w:spacing w:before="20" w:after="20" w:line="240" w:lineRule="exact"/>
              <w:jc w:val="left"/>
              <w:rPr>
                <w:rFonts w:eastAsia="Times New Roman"/>
                <w:i/>
                <w:iCs/>
                <w:position w:val="2"/>
                <w:sz w:val="20"/>
                <w:szCs w:val="20"/>
                <w:lang w:val="fr-FR" w:eastAsia="en-US" w:bidi="ar-EG"/>
              </w:rPr>
            </w:pPr>
            <w:r w:rsidRPr="00515453">
              <w:rPr>
                <w:rFonts w:eastAsia="Times New Roman" w:hint="cs"/>
                <w:i/>
                <w:iCs/>
                <w:position w:val="2"/>
                <w:sz w:val="20"/>
                <w:szCs w:val="20"/>
                <w:rtl/>
                <w:lang w:val="fr-FR" w:eastAsia="en-US" w:bidi="ar-EG"/>
              </w:rPr>
              <w:t>مبيعات الأصول</w:t>
            </w:r>
          </w:p>
        </w:tc>
        <w:tc>
          <w:tcPr>
            <w:tcW w:w="564" w:type="pct"/>
            <w:tcBorders>
              <w:top w:val="nil"/>
              <w:left w:val="single" w:sz="4" w:space="0" w:color="auto"/>
              <w:bottom w:val="nil"/>
              <w:right w:val="single" w:sz="4" w:space="0" w:color="auto"/>
            </w:tcBorders>
            <w:shd w:val="clear" w:color="auto" w:fill="auto"/>
            <w:noWrap/>
            <w:hideMark/>
          </w:tcPr>
          <w:p w14:paraId="4DBA6164" w14:textId="1AA6316E" w:rsidR="00422539" w:rsidRPr="00515453" w:rsidRDefault="00422539" w:rsidP="00515453">
            <w:pPr>
              <w:spacing w:before="20" w:after="20" w:line="240" w:lineRule="exact"/>
              <w:jc w:val="left"/>
              <w:rPr>
                <w:color w:val="000000"/>
                <w:position w:val="2"/>
                <w:sz w:val="18"/>
                <w:szCs w:val="18"/>
              </w:rPr>
            </w:pPr>
          </w:p>
        </w:tc>
        <w:tc>
          <w:tcPr>
            <w:tcW w:w="564" w:type="pct"/>
            <w:tcBorders>
              <w:top w:val="nil"/>
              <w:left w:val="nil"/>
              <w:bottom w:val="nil"/>
              <w:right w:val="single" w:sz="4" w:space="0" w:color="auto"/>
            </w:tcBorders>
            <w:shd w:val="clear" w:color="auto" w:fill="auto"/>
            <w:noWrap/>
            <w:hideMark/>
          </w:tcPr>
          <w:p w14:paraId="02371B43" w14:textId="74C3043A" w:rsidR="00422539" w:rsidRPr="00515453" w:rsidRDefault="00422539" w:rsidP="00515453">
            <w:pPr>
              <w:spacing w:before="20" w:after="20" w:line="240" w:lineRule="exact"/>
              <w:jc w:val="left"/>
              <w:rPr>
                <w:color w:val="000000"/>
                <w:position w:val="2"/>
                <w:sz w:val="18"/>
                <w:szCs w:val="18"/>
              </w:rPr>
            </w:pPr>
          </w:p>
        </w:tc>
        <w:tc>
          <w:tcPr>
            <w:tcW w:w="579" w:type="pct"/>
            <w:tcBorders>
              <w:top w:val="nil"/>
              <w:left w:val="nil"/>
              <w:bottom w:val="nil"/>
              <w:right w:val="single" w:sz="4" w:space="0" w:color="auto"/>
            </w:tcBorders>
            <w:shd w:val="clear" w:color="auto" w:fill="auto"/>
            <w:noWrap/>
            <w:hideMark/>
          </w:tcPr>
          <w:p w14:paraId="171D9C54" w14:textId="788618E8" w:rsidR="00422539" w:rsidRPr="00515453" w:rsidRDefault="00422539" w:rsidP="00515453">
            <w:pPr>
              <w:spacing w:before="20" w:after="20" w:line="240" w:lineRule="exact"/>
              <w:jc w:val="left"/>
              <w:rPr>
                <w:color w:val="000000"/>
                <w:position w:val="2"/>
                <w:sz w:val="18"/>
                <w:szCs w:val="18"/>
              </w:rPr>
            </w:pPr>
          </w:p>
        </w:tc>
        <w:tc>
          <w:tcPr>
            <w:tcW w:w="551" w:type="pct"/>
            <w:tcBorders>
              <w:top w:val="nil"/>
              <w:left w:val="nil"/>
              <w:bottom w:val="nil"/>
              <w:right w:val="single" w:sz="4" w:space="0" w:color="auto"/>
            </w:tcBorders>
            <w:shd w:val="clear" w:color="auto" w:fill="auto"/>
            <w:noWrap/>
            <w:hideMark/>
          </w:tcPr>
          <w:p w14:paraId="660304D4" w14:textId="4B767597" w:rsidR="00422539" w:rsidRPr="00515453" w:rsidRDefault="00422539" w:rsidP="00515453">
            <w:pPr>
              <w:spacing w:before="20" w:after="20" w:line="240" w:lineRule="exact"/>
              <w:jc w:val="left"/>
              <w:rPr>
                <w:color w:val="000000"/>
                <w:position w:val="2"/>
                <w:sz w:val="18"/>
                <w:szCs w:val="18"/>
              </w:rPr>
            </w:pPr>
          </w:p>
        </w:tc>
        <w:tc>
          <w:tcPr>
            <w:tcW w:w="560" w:type="pct"/>
            <w:tcBorders>
              <w:top w:val="nil"/>
              <w:left w:val="nil"/>
              <w:bottom w:val="nil"/>
              <w:right w:val="single" w:sz="4" w:space="0" w:color="auto"/>
            </w:tcBorders>
            <w:shd w:val="clear" w:color="auto" w:fill="auto"/>
            <w:noWrap/>
            <w:hideMark/>
          </w:tcPr>
          <w:p w14:paraId="1CDD2058" w14:textId="5A6899A7" w:rsidR="00422539" w:rsidRPr="00515453" w:rsidRDefault="00422539" w:rsidP="00515453">
            <w:pPr>
              <w:spacing w:before="20" w:after="20" w:line="240" w:lineRule="exact"/>
              <w:jc w:val="left"/>
              <w:rPr>
                <w:i/>
                <w:iCs/>
                <w:color w:val="000000"/>
                <w:position w:val="2"/>
                <w:sz w:val="18"/>
                <w:szCs w:val="18"/>
              </w:rPr>
            </w:pPr>
            <w:r w:rsidRPr="00515453">
              <w:rPr>
                <w:i/>
                <w:iCs/>
                <w:color w:val="000000"/>
                <w:position w:val="2"/>
                <w:sz w:val="18"/>
                <w:szCs w:val="18"/>
              </w:rPr>
              <w:t>2</w:t>
            </w:r>
            <w:r w:rsidR="00B87C46" w:rsidRPr="00515453">
              <w:rPr>
                <w:i/>
                <w:iCs/>
                <w:color w:val="000000"/>
                <w:position w:val="2"/>
                <w:sz w:val="18"/>
                <w:szCs w:val="18"/>
              </w:rPr>
              <w:t>  </w:t>
            </w:r>
          </w:p>
        </w:tc>
        <w:tc>
          <w:tcPr>
            <w:tcW w:w="705" w:type="pct"/>
            <w:tcBorders>
              <w:top w:val="nil"/>
              <w:left w:val="nil"/>
              <w:bottom w:val="nil"/>
              <w:right w:val="single" w:sz="4" w:space="0" w:color="auto"/>
            </w:tcBorders>
            <w:shd w:val="clear" w:color="auto" w:fill="auto"/>
            <w:noWrap/>
            <w:vAlign w:val="bottom"/>
            <w:hideMark/>
          </w:tcPr>
          <w:p w14:paraId="6A2E95F3" w14:textId="1A89FEB2" w:rsidR="00422539" w:rsidRPr="00515453" w:rsidRDefault="00422539" w:rsidP="00515453">
            <w:pPr>
              <w:spacing w:before="20" w:after="20" w:line="240" w:lineRule="exact"/>
              <w:jc w:val="left"/>
              <w:rPr>
                <w:color w:val="000000"/>
                <w:position w:val="2"/>
                <w:sz w:val="18"/>
                <w:szCs w:val="18"/>
              </w:rPr>
            </w:pPr>
          </w:p>
        </w:tc>
      </w:tr>
      <w:tr w:rsidR="00422539" w:rsidRPr="00515453" w14:paraId="5B587CC4" w14:textId="77777777" w:rsidTr="00723CE0">
        <w:trPr>
          <w:trHeight w:val="255"/>
          <w:jc w:val="center"/>
        </w:trPr>
        <w:tc>
          <w:tcPr>
            <w:tcW w:w="1478" w:type="pct"/>
            <w:tcBorders>
              <w:top w:val="nil"/>
              <w:left w:val="single" w:sz="4" w:space="0" w:color="auto"/>
              <w:bottom w:val="nil"/>
              <w:right w:val="nil"/>
            </w:tcBorders>
            <w:shd w:val="clear" w:color="auto" w:fill="auto"/>
            <w:hideMark/>
          </w:tcPr>
          <w:p w14:paraId="3D631660" w14:textId="77777777" w:rsidR="00422539" w:rsidRPr="00515453" w:rsidRDefault="00422539" w:rsidP="00515453">
            <w:pPr>
              <w:spacing w:before="20" w:after="20" w:line="240" w:lineRule="exact"/>
              <w:jc w:val="left"/>
              <w:rPr>
                <w:rFonts w:eastAsia="Times New Roman"/>
                <w:i/>
                <w:iCs/>
                <w:position w:val="2"/>
                <w:sz w:val="20"/>
                <w:szCs w:val="20"/>
                <w:lang w:val="fr-FR" w:eastAsia="en-US" w:bidi="ar-EG"/>
              </w:rPr>
            </w:pPr>
            <w:r w:rsidRPr="00515453">
              <w:rPr>
                <w:rFonts w:eastAsia="Times New Roman" w:hint="cs"/>
                <w:i/>
                <w:iCs/>
                <w:position w:val="2"/>
                <w:sz w:val="20"/>
                <w:szCs w:val="20"/>
                <w:rtl/>
                <w:lang w:val="fr-FR" w:eastAsia="en-US" w:bidi="ar-EG"/>
              </w:rPr>
              <w:t>نفقات أخرى</w:t>
            </w:r>
          </w:p>
        </w:tc>
        <w:tc>
          <w:tcPr>
            <w:tcW w:w="564" w:type="pct"/>
            <w:tcBorders>
              <w:top w:val="nil"/>
              <w:left w:val="single" w:sz="4" w:space="0" w:color="auto"/>
              <w:bottom w:val="nil"/>
              <w:right w:val="single" w:sz="4" w:space="0" w:color="auto"/>
            </w:tcBorders>
            <w:shd w:val="clear" w:color="auto" w:fill="auto"/>
            <w:noWrap/>
            <w:hideMark/>
          </w:tcPr>
          <w:p w14:paraId="1D5E3EEA" w14:textId="3AFCA82A" w:rsidR="00422539" w:rsidRPr="00515453" w:rsidRDefault="00422539" w:rsidP="00515453">
            <w:pPr>
              <w:spacing w:before="20" w:after="20" w:line="240" w:lineRule="exact"/>
              <w:jc w:val="left"/>
              <w:rPr>
                <w:color w:val="000000"/>
                <w:position w:val="2"/>
                <w:sz w:val="18"/>
                <w:szCs w:val="18"/>
              </w:rPr>
            </w:pPr>
          </w:p>
        </w:tc>
        <w:tc>
          <w:tcPr>
            <w:tcW w:w="564" w:type="pct"/>
            <w:tcBorders>
              <w:top w:val="nil"/>
              <w:left w:val="nil"/>
              <w:bottom w:val="nil"/>
              <w:right w:val="single" w:sz="4" w:space="0" w:color="auto"/>
            </w:tcBorders>
            <w:shd w:val="clear" w:color="auto" w:fill="auto"/>
            <w:noWrap/>
            <w:hideMark/>
          </w:tcPr>
          <w:p w14:paraId="43A048E9" w14:textId="09CC2143" w:rsidR="00422539" w:rsidRPr="00515453" w:rsidRDefault="00422539" w:rsidP="00515453">
            <w:pPr>
              <w:spacing w:before="20" w:after="20" w:line="240" w:lineRule="exact"/>
              <w:jc w:val="left"/>
              <w:rPr>
                <w:color w:val="000000"/>
                <w:position w:val="2"/>
                <w:sz w:val="18"/>
                <w:szCs w:val="18"/>
              </w:rPr>
            </w:pPr>
          </w:p>
        </w:tc>
        <w:tc>
          <w:tcPr>
            <w:tcW w:w="579" w:type="pct"/>
            <w:tcBorders>
              <w:top w:val="nil"/>
              <w:left w:val="nil"/>
              <w:bottom w:val="nil"/>
              <w:right w:val="single" w:sz="4" w:space="0" w:color="auto"/>
            </w:tcBorders>
            <w:shd w:val="clear" w:color="auto" w:fill="auto"/>
            <w:noWrap/>
            <w:hideMark/>
          </w:tcPr>
          <w:p w14:paraId="7719EB6E" w14:textId="7724BE2F" w:rsidR="00422539" w:rsidRPr="00515453" w:rsidRDefault="00422539" w:rsidP="00515453">
            <w:pPr>
              <w:spacing w:before="20" w:after="20" w:line="240" w:lineRule="exact"/>
              <w:jc w:val="left"/>
              <w:rPr>
                <w:color w:val="000000"/>
                <w:position w:val="2"/>
                <w:sz w:val="18"/>
                <w:szCs w:val="18"/>
              </w:rPr>
            </w:pPr>
          </w:p>
        </w:tc>
        <w:tc>
          <w:tcPr>
            <w:tcW w:w="551" w:type="pct"/>
            <w:tcBorders>
              <w:top w:val="nil"/>
              <w:left w:val="nil"/>
              <w:bottom w:val="nil"/>
              <w:right w:val="single" w:sz="4" w:space="0" w:color="auto"/>
            </w:tcBorders>
            <w:shd w:val="clear" w:color="auto" w:fill="auto"/>
            <w:noWrap/>
            <w:hideMark/>
          </w:tcPr>
          <w:p w14:paraId="3869E488" w14:textId="57A10FC7" w:rsidR="00422539" w:rsidRPr="00515453" w:rsidRDefault="00422539" w:rsidP="00515453">
            <w:pPr>
              <w:spacing w:before="20" w:after="20" w:line="240" w:lineRule="exact"/>
              <w:jc w:val="left"/>
              <w:rPr>
                <w:color w:val="000000"/>
                <w:position w:val="2"/>
                <w:sz w:val="18"/>
                <w:szCs w:val="18"/>
              </w:rPr>
            </w:pPr>
          </w:p>
        </w:tc>
        <w:tc>
          <w:tcPr>
            <w:tcW w:w="560" w:type="pct"/>
            <w:tcBorders>
              <w:top w:val="nil"/>
              <w:left w:val="nil"/>
              <w:bottom w:val="nil"/>
              <w:right w:val="single" w:sz="4" w:space="0" w:color="auto"/>
            </w:tcBorders>
            <w:shd w:val="clear" w:color="auto" w:fill="auto"/>
            <w:noWrap/>
            <w:hideMark/>
          </w:tcPr>
          <w:p w14:paraId="5170FBC3" w14:textId="72D3326C" w:rsidR="00422539" w:rsidRPr="00515453" w:rsidRDefault="00422539" w:rsidP="00515453">
            <w:pPr>
              <w:spacing w:before="20" w:after="20" w:line="240" w:lineRule="exact"/>
              <w:jc w:val="left"/>
              <w:rPr>
                <w:i/>
                <w:iCs/>
                <w:color w:val="000000"/>
                <w:position w:val="2"/>
                <w:sz w:val="18"/>
                <w:szCs w:val="18"/>
              </w:rPr>
            </w:pPr>
            <w:r w:rsidRPr="00515453">
              <w:rPr>
                <w:i/>
                <w:iCs/>
                <w:color w:val="000000"/>
                <w:position w:val="2"/>
                <w:sz w:val="18"/>
                <w:szCs w:val="18"/>
              </w:rPr>
              <w:t>26</w:t>
            </w:r>
            <w:r w:rsidR="00B87C46" w:rsidRPr="00515453">
              <w:rPr>
                <w:i/>
                <w:iCs/>
                <w:color w:val="000000"/>
                <w:position w:val="2"/>
                <w:sz w:val="18"/>
                <w:szCs w:val="18"/>
              </w:rPr>
              <w:t>–</w:t>
            </w:r>
          </w:p>
        </w:tc>
        <w:tc>
          <w:tcPr>
            <w:tcW w:w="705" w:type="pct"/>
            <w:tcBorders>
              <w:top w:val="nil"/>
              <w:left w:val="nil"/>
              <w:bottom w:val="nil"/>
              <w:right w:val="single" w:sz="4" w:space="0" w:color="auto"/>
            </w:tcBorders>
            <w:shd w:val="clear" w:color="auto" w:fill="auto"/>
            <w:noWrap/>
            <w:vAlign w:val="bottom"/>
            <w:hideMark/>
          </w:tcPr>
          <w:p w14:paraId="7677572E" w14:textId="58E72520" w:rsidR="00422539" w:rsidRPr="00515453" w:rsidRDefault="00422539" w:rsidP="00515453">
            <w:pPr>
              <w:spacing w:before="20" w:after="20" w:line="240" w:lineRule="exact"/>
              <w:jc w:val="left"/>
              <w:rPr>
                <w:color w:val="000000"/>
                <w:position w:val="2"/>
                <w:sz w:val="18"/>
                <w:szCs w:val="18"/>
              </w:rPr>
            </w:pPr>
          </w:p>
        </w:tc>
      </w:tr>
      <w:tr w:rsidR="00422539" w:rsidRPr="00515453" w14:paraId="26CCA002" w14:textId="77777777" w:rsidTr="00723CE0">
        <w:trPr>
          <w:trHeight w:hRule="exact" w:val="171"/>
          <w:jc w:val="center"/>
        </w:trPr>
        <w:tc>
          <w:tcPr>
            <w:tcW w:w="1478" w:type="pct"/>
            <w:tcBorders>
              <w:top w:val="nil"/>
              <w:left w:val="single" w:sz="4" w:space="0" w:color="auto"/>
              <w:bottom w:val="nil"/>
              <w:right w:val="nil"/>
            </w:tcBorders>
            <w:shd w:val="clear" w:color="auto" w:fill="auto"/>
            <w:noWrap/>
            <w:hideMark/>
          </w:tcPr>
          <w:p w14:paraId="6CB74B2F" w14:textId="77777777" w:rsidR="00422539" w:rsidRPr="00515453" w:rsidRDefault="00422539" w:rsidP="00515453">
            <w:pPr>
              <w:spacing w:before="20" w:after="20" w:line="240" w:lineRule="exact"/>
              <w:jc w:val="left"/>
              <w:rPr>
                <w:rFonts w:eastAsia="Times New Roman"/>
                <w:position w:val="2"/>
                <w:sz w:val="20"/>
                <w:szCs w:val="20"/>
                <w:lang w:bidi="ar-EG"/>
              </w:rPr>
            </w:pPr>
            <w:r w:rsidRPr="00515453">
              <w:rPr>
                <w:rFonts w:eastAsia="Times New Roman"/>
                <w:position w:val="2"/>
                <w:sz w:val="20"/>
                <w:szCs w:val="20"/>
                <w:lang w:val="fr-FR" w:bidi="ar-EG"/>
              </w:rPr>
              <w:t> </w:t>
            </w:r>
          </w:p>
        </w:tc>
        <w:tc>
          <w:tcPr>
            <w:tcW w:w="564" w:type="pct"/>
            <w:tcBorders>
              <w:top w:val="nil"/>
              <w:left w:val="single" w:sz="4" w:space="0" w:color="auto"/>
              <w:bottom w:val="nil"/>
              <w:right w:val="single" w:sz="4" w:space="0" w:color="auto"/>
            </w:tcBorders>
            <w:shd w:val="clear" w:color="auto" w:fill="auto"/>
            <w:noWrap/>
            <w:vAlign w:val="bottom"/>
            <w:hideMark/>
          </w:tcPr>
          <w:p w14:paraId="4ECC3E10" w14:textId="368822AE" w:rsidR="00422539" w:rsidRPr="00515453" w:rsidRDefault="00422539" w:rsidP="00515453">
            <w:pPr>
              <w:spacing w:before="20" w:after="20" w:line="240" w:lineRule="exact"/>
              <w:jc w:val="left"/>
              <w:rPr>
                <w:color w:val="000000"/>
                <w:position w:val="2"/>
                <w:sz w:val="18"/>
                <w:szCs w:val="18"/>
              </w:rPr>
            </w:pPr>
          </w:p>
        </w:tc>
        <w:tc>
          <w:tcPr>
            <w:tcW w:w="564" w:type="pct"/>
            <w:tcBorders>
              <w:top w:val="nil"/>
              <w:left w:val="nil"/>
              <w:bottom w:val="nil"/>
              <w:right w:val="single" w:sz="4" w:space="0" w:color="auto"/>
            </w:tcBorders>
            <w:shd w:val="clear" w:color="auto" w:fill="auto"/>
            <w:noWrap/>
            <w:vAlign w:val="bottom"/>
            <w:hideMark/>
          </w:tcPr>
          <w:p w14:paraId="0C75CC8C" w14:textId="1FA72FD3" w:rsidR="00422539" w:rsidRPr="00515453" w:rsidRDefault="00422539" w:rsidP="00515453">
            <w:pPr>
              <w:spacing w:before="20" w:after="20" w:line="240" w:lineRule="exact"/>
              <w:jc w:val="left"/>
              <w:rPr>
                <w:color w:val="000000"/>
                <w:position w:val="2"/>
                <w:sz w:val="18"/>
                <w:szCs w:val="18"/>
              </w:rPr>
            </w:pPr>
          </w:p>
        </w:tc>
        <w:tc>
          <w:tcPr>
            <w:tcW w:w="579" w:type="pct"/>
            <w:tcBorders>
              <w:top w:val="nil"/>
              <w:left w:val="nil"/>
              <w:bottom w:val="nil"/>
              <w:right w:val="single" w:sz="4" w:space="0" w:color="auto"/>
            </w:tcBorders>
            <w:shd w:val="clear" w:color="auto" w:fill="auto"/>
            <w:noWrap/>
            <w:vAlign w:val="bottom"/>
            <w:hideMark/>
          </w:tcPr>
          <w:p w14:paraId="1E34DD72" w14:textId="6BE2777C" w:rsidR="00422539" w:rsidRPr="00515453" w:rsidRDefault="00422539" w:rsidP="00515453">
            <w:pPr>
              <w:spacing w:before="20" w:after="20" w:line="240" w:lineRule="exact"/>
              <w:jc w:val="left"/>
              <w:rPr>
                <w:color w:val="000000"/>
                <w:position w:val="2"/>
                <w:sz w:val="18"/>
                <w:szCs w:val="18"/>
              </w:rPr>
            </w:pPr>
          </w:p>
        </w:tc>
        <w:tc>
          <w:tcPr>
            <w:tcW w:w="551" w:type="pct"/>
            <w:tcBorders>
              <w:top w:val="nil"/>
              <w:left w:val="nil"/>
              <w:bottom w:val="nil"/>
              <w:right w:val="single" w:sz="4" w:space="0" w:color="auto"/>
            </w:tcBorders>
            <w:shd w:val="clear" w:color="auto" w:fill="auto"/>
            <w:noWrap/>
            <w:vAlign w:val="bottom"/>
            <w:hideMark/>
          </w:tcPr>
          <w:p w14:paraId="6D2015EF" w14:textId="6A0EB4F9" w:rsidR="00422539" w:rsidRPr="00515453" w:rsidRDefault="00422539" w:rsidP="00515453">
            <w:pPr>
              <w:spacing w:before="20" w:after="20" w:line="240" w:lineRule="exact"/>
              <w:jc w:val="left"/>
              <w:rPr>
                <w:color w:val="000000"/>
                <w:position w:val="2"/>
                <w:sz w:val="18"/>
                <w:szCs w:val="18"/>
              </w:rPr>
            </w:pPr>
          </w:p>
        </w:tc>
        <w:tc>
          <w:tcPr>
            <w:tcW w:w="560" w:type="pct"/>
            <w:tcBorders>
              <w:top w:val="nil"/>
              <w:left w:val="nil"/>
              <w:bottom w:val="nil"/>
              <w:right w:val="single" w:sz="4" w:space="0" w:color="auto"/>
            </w:tcBorders>
            <w:shd w:val="clear" w:color="auto" w:fill="auto"/>
            <w:noWrap/>
            <w:vAlign w:val="bottom"/>
            <w:hideMark/>
          </w:tcPr>
          <w:p w14:paraId="02F66285" w14:textId="5141A812" w:rsidR="00422539" w:rsidRPr="00515453" w:rsidRDefault="00422539" w:rsidP="00515453">
            <w:pPr>
              <w:spacing w:before="20" w:after="20" w:line="240" w:lineRule="exact"/>
              <w:jc w:val="left"/>
              <w:rPr>
                <w:i/>
                <w:iCs/>
                <w:color w:val="000000"/>
                <w:position w:val="2"/>
                <w:sz w:val="18"/>
                <w:szCs w:val="18"/>
              </w:rPr>
            </w:pPr>
          </w:p>
        </w:tc>
        <w:tc>
          <w:tcPr>
            <w:tcW w:w="705" w:type="pct"/>
            <w:tcBorders>
              <w:top w:val="nil"/>
              <w:left w:val="nil"/>
              <w:bottom w:val="nil"/>
              <w:right w:val="single" w:sz="4" w:space="0" w:color="auto"/>
            </w:tcBorders>
            <w:shd w:val="clear" w:color="auto" w:fill="auto"/>
            <w:noWrap/>
            <w:vAlign w:val="bottom"/>
            <w:hideMark/>
          </w:tcPr>
          <w:p w14:paraId="412E42FC" w14:textId="5ED99ECB" w:rsidR="00422539" w:rsidRPr="00515453" w:rsidRDefault="00422539" w:rsidP="00515453">
            <w:pPr>
              <w:spacing w:before="20" w:after="20" w:line="240" w:lineRule="exact"/>
              <w:jc w:val="left"/>
              <w:rPr>
                <w:color w:val="000000"/>
                <w:position w:val="2"/>
                <w:sz w:val="18"/>
                <w:szCs w:val="18"/>
              </w:rPr>
            </w:pPr>
          </w:p>
        </w:tc>
      </w:tr>
      <w:tr w:rsidR="00422539" w:rsidRPr="00515453" w14:paraId="08641BD5" w14:textId="77777777" w:rsidTr="00723CE0">
        <w:trPr>
          <w:trHeight w:val="270"/>
          <w:jc w:val="center"/>
        </w:trPr>
        <w:tc>
          <w:tcPr>
            <w:tcW w:w="1478" w:type="pct"/>
            <w:tcBorders>
              <w:top w:val="single" w:sz="4" w:space="0" w:color="auto"/>
              <w:left w:val="single" w:sz="4" w:space="0" w:color="auto"/>
              <w:bottom w:val="single" w:sz="4" w:space="0" w:color="auto"/>
              <w:right w:val="nil"/>
            </w:tcBorders>
            <w:shd w:val="clear" w:color="auto" w:fill="auto"/>
            <w:hideMark/>
          </w:tcPr>
          <w:p w14:paraId="13232AC5" w14:textId="77777777" w:rsidR="00422539" w:rsidRPr="00515453" w:rsidRDefault="00422539" w:rsidP="00515453">
            <w:pPr>
              <w:spacing w:before="20" w:after="20" w:line="240" w:lineRule="exact"/>
              <w:jc w:val="left"/>
              <w:rPr>
                <w:rFonts w:eastAsia="Times New Roman"/>
                <w:b/>
                <w:bCs/>
                <w:spacing w:val="-4"/>
                <w:position w:val="2"/>
                <w:sz w:val="20"/>
                <w:szCs w:val="20"/>
                <w:rtl/>
                <w:lang w:val="fr-FR" w:eastAsia="en-US" w:bidi="ar-EG"/>
              </w:rPr>
            </w:pPr>
            <w:r w:rsidRPr="00515453">
              <w:rPr>
                <w:rFonts w:eastAsia="Times New Roman" w:hint="cs"/>
                <w:b/>
                <w:bCs/>
                <w:spacing w:val="-4"/>
                <w:position w:val="2"/>
                <w:sz w:val="20"/>
                <w:szCs w:val="20"/>
                <w:rtl/>
                <w:lang w:val="fr-FR" w:eastAsia="en-US" w:bidi="ar-EG"/>
              </w:rPr>
              <w:t xml:space="preserve">مجموع الفروق بحسب معايير </w:t>
            </w:r>
            <w:r w:rsidRPr="00515453">
              <w:rPr>
                <w:rFonts w:eastAsia="Times New Roman"/>
                <w:b/>
                <w:bCs/>
                <w:spacing w:val="-4"/>
                <w:position w:val="2"/>
                <w:sz w:val="20"/>
                <w:szCs w:val="20"/>
                <w:lang w:val="fr-FR" w:eastAsia="en-US" w:bidi="ar-EG"/>
              </w:rPr>
              <w:t>IPSAS</w:t>
            </w:r>
          </w:p>
        </w:tc>
        <w:tc>
          <w:tcPr>
            <w:tcW w:w="5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2C8A54" w14:textId="5DADACEF" w:rsidR="00422539" w:rsidRPr="00515453" w:rsidRDefault="00422539" w:rsidP="00515453">
            <w:pPr>
              <w:spacing w:before="20" w:after="20" w:line="240" w:lineRule="exact"/>
              <w:jc w:val="left"/>
              <w:rPr>
                <w:b/>
                <w:bCs/>
                <w:color w:val="000000"/>
                <w:position w:val="2"/>
                <w:sz w:val="18"/>
                <w:szCs w:val="18"/>
              </w:rPr>
            </w:pPr>
          </w:p>
        </w:tc>
        <w:tc>
          <w:tcPr>
            <w:tcW w:w="564" w:type="pct"/>
            <w:tcBorders>
              <w:top w:val="single" w:sz="4" w:space="0" w:color="auto"/>
              <w:left w:val="nil"/>
              <w:bottom w:val="single" w:sz="4" w:space="0" w:color="auto"/>
              <w:right w:val="single" w:sz="4" w:space="0" w:color="auto"/>
            </w:tcBorders>
            <w:shd w:val="clear" w:color="auto" w:fill="auto"/>
            <w:noWrap/>
            <w:vAlign w:val="bottom"/>
            <w:hideMark/>
          </w:tcPr>
          <w:p w14:paraId="12C38C4A" w14:textId="6AD028D5" w:rsidR="00422539" w:rsidRPr="00515453" w:rsidRDefault="00422539" w:rsidP="00515453">
            <w:pPr>
              <w:spacing w:before="20" w:after="20" w:line="240" w:lineRule="exact"/>
              <w:jc w:val="left"/>
              <w:rPr>
                <w:b/>
                <w:bCs/>
                <w:color w:val="000000"/>
                <w:position w:val="2"/>
                <w:sz w:val="18"/>
                <w:szCs w:val="18"/>
              </w:rPr>
            </w:pPr>
          </w:p>
        </w:tc>
        <w:tc>
          <w:tcPr>
            <w:tcW w:w="579" w:type="pct"/>
            <w:tcBorders>
              <w:top w:val="single" w:sz="4" w:space="0" w:color="auto"/>
              <w:left w:val="nil"/>
              <w:bottom w:val="single" w:sz="4" w:space="0" w:color="auto"/>
              <w:right w:val="single" w:sz="4" w:space="0" w:color="auto"/>
            </w:tcBorders>
            <w:shd w:val="clear" w:color="auto" w:fill="auto"/>
            <w:noWrap/>
            <w:vAlign w:val="bottom"/>
            <w:hideMark/>
          </w:tcPr>
          <w:p w14:paraId="72E9A934" w14:textId="4EBB75AE" w:rsidR="00422539" w:rsidRPr="00515453" w:rsidRDefault="00422539" w:rsidP="00515453">
            <w:pPr>
              <w:spacing w:before="20" w:after="20" w:line="240" w:lineRule="exact"/>
              <w:jc w:val="left"/>
              <w:rPr>
                <w:b/>
                <w:bCs/>
                <w:color w:val="000000"/>
                <w:position w:val="2"/>
                <w:sz w:val="18"/>
                <w:szCs w:val="18"/>
              </w:rPr>
            </w:pPr>
          </w:p>
        </w:tc>
        <w:tc>
          <w:tcPr>
            <w:tcW w:w="551" w:type="pct"/>
            <w:tcBorders>
              <w:top w:val="single" w:sz="4" w:space="0" w:color="auto"/>
              <w:left w:val="nil"/>
              <w:bottom w:val="single" w:sz="4" w:space="0" w:color="auto"/>
              <w:right w:val="single" w:sz="4" w:space="0" w:color="auto"/>
            </w:tcBorders>
            <w:shd w:val="clear" w:color="auto" w:fill="auto"/>
            <w:noWrap/>
            <w:vAlign w:val="bottom"/>
            <w:hideMark/>
          </w:tcPr>
          <w:p w14:paraId="090D242F" w14:textId="089E6942" w:rsidR="00422539" w:rsidRPr="00515453" w:rsidRDefault="00422539" w:rsidP="00515453">
            <w:pPr>
              <w:spacing w:before="20" w:after="20" w:line="240" w:lineRule="exact"/>
              <w:jc w:val="left"/>
              <w:rPr>
                <w:b/>
                <w:bCs/>
                <w:color w:val="000000"/>
                <w:position w:val="2"/>
                <w:sz w:val="18"/>
                <w:szCs w:val="18"/>
              </w:rPr>
            </w:pPr>
          </w:p>
        </w:tc>
        <w:tc>
          <w:tcPr>
            <w:tcW w:w="560" w:type="pct"/>
            <w:tcBorders>
              <w:top w:val="single" w:sz="4" w:space="0" w:color="auto"/>
              <w:left w:val="nil"/>
              <w:bottom w:val="single" w:sz="4" w:space="0" w:color="auto"/>
              <w:right w:val="single" w:sz="4" w:space="0" w:color="auto"/>
            </w:tcBorders>
            <w:shd w:val="clear" w:color="auto" w:fill="auto"/>
            <w:noWrap/>
            <w:vAlign w:val="bottom"/>
            <w:hideMark/>
          </w:tcPr>
          <w:p w14:paraId="5831CEF4" w14:textId="29FDFFFD" w:rsidR="00422539" w:rsidRPr="00515453" w:rsidRDefault="00422539" w:rsidP="00515453">
            <w:pPr>
              <w:spacing w:before="20" w:after="20" w:line="240" w:lineRule="exact"/>
              <w:jc w:val="left"/>
              <w:rPr>
                <w:b/>
                <w:bCs/>
                <w:color w:val="000000"/>
                <w:position w:val="2"/>
                <w:sz w:val="18"/>
                <w:szCs w:val="18"/>
              </w:rPr>
            </w:pPr>
            <w:r w:rsidRPr="00515453">
              <w:rPr>
                <w:b/>
                <w:bCs/>
                <w:color w:val="000000"/>
                <w:position w:val="2"/>
                <w:sz w:val="18"/>
                <w:szCs w:val="18"/>
              </w:rPr>
              <w:t>64 494</w:t>
            </w:r>
            <w:r w:rsidR="00B87C46" w:rsidRPr="00515453">
              <w:rPr>
                <w:b/>
                <w:bCs/>
                <w:color w:val="000000"/>
                <w:position w:val="2"/>
                <w:sz w:val="18"/>
                <w:szCs w:val="18"/>
              </w:rPr>
              <w:t>–</w:t>
            </w:r>
          </w:p>
        </w:tc>
        <w:tc>
          <w:tcPr>
            <w:tcW w:w="705" w:type="pct"/>
            <w:tcBorders>
              <w:top w:val="single" w:sz="4" w:space="0" w:color="auto"/>
              <w:left w:val="nil"/>
              <w:bottom w:val="single" w:sz="4" w:space="0" w:color="auto"/>
              <w:right w:val="single" w:sz="4" w:space="0" w:color="auto"/>
            </w:tcBorders>
            <w:shd w:val="clear" w:color="auto" w:fill="auto"/>
            <w:noWrap/>
            <w:vAlign w:val="bottom"/>
            <w:hideMark/>
          </w:tcPr>
          <w:p w14:paraId="09DD431B" w14:textId="4038C2AC" w:rsidR="00422539" w:rsidRPr="00515453" w:rsidRDefault="00422539" w:rsidP="00515453">
            <w:pPr>
              <w:spacing w:before="20" w:after="20" w:line="240" w:lineRule="exact"/>
              <w:jc w:val="left"/>
              <w:rPr>
                <w:b/>
                <w:bCs/>
                <w:color w:val="000000"/>
                <w:position w:val="2"/>
                <w:sz w:val="18"/>
                <w:szCs w:val="18"/>
              </w:rPr>
            </w:pPr>
          </w:p>
        </w:tc>
      </w:tr>
      <w:tr w:rsidR="00422539" w:rsidRPr="00515453" w14:paraId="3A988778" w14:textId="77777777" w:rsidTr="00723CE0">
        <w:trPr>
          <w:trHeight w:val="255"/>
          <w:jc w:val="center"/>
        </w:trPr>
        <w:tc>
          <w:tcPr>
            <w:tcW w:w="1478" w:type="pct"/>
            <w:tcBorders>
              <w:top w:val="nil"/>
              <w:left w:val="single" w:sz="4" w:space="0" w:color="auto"/>
              <w:bottom w:val="nil"/>
              <w:right w:val="nil"/>
            </w:tcBorders>
            <w:shd w:val="clear" w:color="auto" w:fill="auto"/>
            <w:noWrap/>
            <w:hideMark/>
          </w:tcPr>
          <w:p w14:paraId="038C76A0" w14:textId="77777777" w:rsidR="00422539" w:rsidRPr="00515453" w:rsidRDefault="00422539" w:rsidP="00515453">
            <w:pPr>
              <w:spacing w:before="20" w:after="20" w:line="240" w:lineRule="exact"/>
              <w:jc w:val="left"/>
              <w:rPr>
                <w:rFonts w:eastAsia="Times New Roman"/>
                <w:i/>
                <w:iCs/>
                <w:position w:val="2"/>
                <w:sz w:val="20"/>
                <w:szCs w:val="20"/>
                <w:rtl/>
                <w:lang w:val="fr-FR" w:eastAsia="en-US" w:bidi="ar-EG"/>
              </w:rPr>
            </w:pPr>
            <w:r w:rsidRPr="00515453">
              <w:rPr>
                <w:rFonts w:eastAsia="Times New Roman" w:hint="cs"/>
                <w:i/>
                <w:iCs/>
                <w:position w:val="2"/>
                <w:sz w:val="20"/>
                <w:szCs w:val="20"/>
                <w:rtl/>
                <w:lang w:val="fr-FR" w:eastAsia="en-US" w:bidi="ar-EG"/>
              </w:rPr>
              <w:t xml:space="preserve">الفائض/العجز في الصندوق </w:t>
            </w:r>
            <w:r w:rsidRPr="00515453">
              <w:rPr>
                <w:rFonts w:eastAsia="Times New Roman"/>
                <w:i/>
                <w:iCs/>
                <w:position w:val="2"/>
                <w:sz w:val="20"/>
                <w:szCs w:val="20"/>
                <w:lang w:val="fr-FR" w:eastAsia="en-US" w:bidi="ar-EG"/>
              </w:rPr>
              <w:t>1000</w:t>
            </w:r>
          </w:p>
        </w:tc>
        <w:tc>
          <w:tcPr>
            <w:tcW w:w="564" w:type="pct"/>
            <w:tcBorders>
              <w:top w:val="nil"/>
              <w:left w:val="single" w:sz="4" w:space="0" w:color="auto"/>
              <w:bottom w:val="nil"/>
              <w:right w:val="single" w:sz="4" w:space="0" w:color="auto"/>
            </w:tcBorders>
            <w:shd w:val="clear" w:color="auto" w:fill="auto"/>
            <w:noWrap/>
            <w:vAlign w:val="bottom"/>
            <w:hideMark/>
          </w:tcPr>
          <w:p w14:paraId="3EAF8D1A" w14:textId="5C911514" w:rsidR="00422539" w:rsidRPr="00515453" w:rsidRDefault="00422539" w:rsidP="00515453">
            <w:pPr>
              <w:spacing w:before="20" w:after="20" w:line="240" w:lineRule="exact"/>
              <w:jc w:val="left"/>
              <w:rPr>
                <w:color w:val="000000"/>
                <w:position w:val="2"/>
                <w:sz w:val="18"/>
                <w:szCs w:val="18"/>
              </w:rPr>
            </w:pPr>
          </w:p>
        </w:tc>
        <w:tc>
          <w:tcPr>
            <w:tcW w:w="564" w:type="pct"/>
            <w:tcBorders>
              <w:top w:val="nil"/>
              <w:left w:val="nil"/>
              <w:bottom w:val="nil"/>
              <w:right w:val="single" w:sz="4" w:space="0" w:color="auto"/>
            </w:tcBorders>
            <w:shd w:val="clear" w:color="auto" w:fill="auto"/>
            <w:noWrap/>
            <w:vAlign w:val="bottom"/>
            <w:hideMark/>
          </w:tcPr>
          <w:p w14:paraId="6FC4E207" w14:textId="44E27CE1" w:rsidR="00422539" w:rsidRPr="00515453" w:rsidRDefault="00422539" w:rsidP="00515453">
            <w:pPr>
              <w:spacing w:before="20" w:after="20" w:line="240" w:lineRule="exact"/>
              <w:jc w:val="left"/>
              <w:rPr>
                <w:color w:val="000000"/>
                <w:position w:val="2"/>
                <w:sz w:val="18"/>
                <w:szCs w:val="18"/>
              </w:rPr>
            </w:pPr>
          </w:p>
        </w:tc>
        <w:tc>
          <w:tcPr>
            <w:tcW w:w="579" w:type="pct"/>
            <w:tcBorders>
              <w:top w:val="nil"/>
              <w:left w:val="nil"/>
              <w:bottom w:val="nil"/>
              <w:right w:val="single" w:sz="4" w:space="0" w:color="auto"/>
            </w:tcBorders>
            <w:shd w:val="clear" w:color="auto" w:fill="auto"/>
            <w:noWrap/>
            <w:vAlign w:val="bottom"/>
            <w:hideMark/>
          </w:tcPr>
          <w:p w14:paraId="6F202099" w14:textId="3FDD8AB2" w:rsidR="00422539" w:rsidRPr="00515453" w:rsidRDefault="00422539" w:rsidP="00515453">
            <w:pPr>
              <w:spacing w:before="20" w:after="20" w:line="240" w:lineRule="exact"/>
              <w:jc w:val="left"/>
              <w:rPr>
                <w:color w:val="000000"/>
                <w:position w:val="2"/>
                <w:sz w:val="18"/>
                <w:szCs w:val="18"/>
              </w:rPr>
            </w:pPr>
          </w:p>
        </w:tc>
        <w:tc>
          <w:tcPr>
            <w:tcW w:w="551" w:type="pct"/>
            <w:tcBorders>
              <w:top w:val="nil"/>
              <w:left w:val="nil"/>
              <w:bottom w:val="nil"/>
              <w:right w:val="single" w:sz="4" w:space="0" w:color="auto"/>
            </w:tcBorders>
            <w:shd w:val="clear" w:color="auto" w:fill="auto"/>
            <w:noWrap/>
            <w:vAlign w:val="bottom"/>
            <w:hideMark/>
          </w:tcPr>
          <w:p w14:paraId="3E8F89BD" w14:textId="311EA907" w:rsidR="00422539" w:rsidRPr="00515453" w:rsidRDefault="00422539" w:rsidP="00515453">
            <w:pPr>
              <w:spacing w:before="20" w:after="20" w:line="240" w:lineRule="exact"/>
              <w:jc w:val="left"/>
              <w:rPr>
                <w:color w:val="000000"/>
                <w:position w:val="2"/>
                <w:sz w:val="18"/>
                <w:szCs w:val="18"/>
              </w:rPr>
            </w:pPr>
          </w:p>
        </w:tc>
        <w:tc>
          <w:tcPr>
            <w:tcW w:w="560" w:type="pct"/>
            <w:tcBorders>
              <w:top w:val="nil"/>
              <w:left w:val="nil"/>
              <w:bottom w:val="nil"/>
              <w:right w:val="single" w:sz="4" w:space="0" w:color="auto"/>
            </w:tcBorders>
            <w:shd w:val="clear" w:color="auto" w:fill="auto"/>
            <w:noWrap/>
            <w:vAlign w:val="bottom"/>
            <w:hideMark/>
          </w:tcPr>
          <w:p w14:paraId="23A3F0C0" w14:textId="43C6CAB9" w:rsidR="00422539" w:rsidRPr="00515453" w:rsidRDefault="00422539" w:rsidP="00515453">
            <w:pPr>
              <w:spacing w:before="20" w:after="20" w:line="240" w:lineRule="exact"/>
              <w:jc w:val="left"/>
              <w:rPr>
                <w:i/>
                <w:iCs/>
                <w:color w:val="000000"/>
                <w:position w:val="2"/>
                <w:sz w:val="18"/>
                <w:szCs w:val="18"/>
              </w:rPr>
            </w:pPr>
            <w:r w:rsidRPr="00515453">
              <w:rPr>
                <w:i/>
                <w:iCs/>
                <w:color w:val="000000"/>
                <w:position w:val="2"/>
                <w:sz w:val="18"/>
                <w:szCs w:val="18"/>
              </w:rPr>
              <w:t>4 778</w:t>
            </w:r>
            <w:r w:rsidR="00B87C46" w:rsidRPr="00515453">
              <w:rPr>
                <w:i/>
                <w:iCs/>
                <w:color w:val="000000"/>
                <w:position w:val="2"/>
                <w:sz w:val="18"/>
                <w:szCs w:val="18"/>
              </w:rPr>
              <w:t>  </w:t>
            </w:r>
          </w:p>
        </w:tc>
        <w:tc>
          <w:tcPr>
            <w:tcW w:w="705" w:type="pct"/>
            <w:tcBorders>
              <w:top w:val="nil"/>
              <w:left w:val="nil"/>
              <w:bottom w:val="nil"/>
              <w:right w:val="single" w:sz="4" w:space="0" w:color="auto"/>
            </w:tcBorders>
            <w:shd w:val="clear" w:color="auto" w:fill="auto"/>
            <w:noWrap/>
            <w:vAlign w:val="bottom"/>
            <w:hideMark/>
          </w:tcPr>
          <w:p w14:paraId="6357CE77" w14:textId="00474DA2" w:rsidR="00422539" w:rsidRPr="00515453" w:rsidRDefault="00422539" w:rsidP="00515453">
            <w:pPr>
              <w:spacing w:before="20" w:after="20" w:line="240" w:lineRule="exact"/>
              <w:jc w:val="left"/>
              <w:rPr>
                <w:color w:val="000000"/>
                <w:position w:val="2"/>
                <w:sz w:val="18"/>
                <w:szCs w:val="18"/>
              </w:rPr>
            </w:pPr>
          </w:p>
        </w:tc>
      </w:tr>
      <w:tr w:rsidR="00422539" w:rsidRPr="00515453" w14:paraId="751C5E46" w14:textId="77777777" w:rsidTr="00723CE0">
        <w:trPr>
          <w:trHeight w:val="255"/>
          <w:jc w:val="center"/>
        </w:trPr>
        <w:tc>
          <w:tcPr>
            <w:tcW w:w="1478" w:type="pct"/>
            <w:tcBorders>
              <w:top w:val="nil"/>
              <w:left w:val="single" w:sz="4" w:space="0" w:color="auto"/>
              <w:bottom w:val="nil"/>
              <w:right w:val="nil"/>
            </w:tcBorders>
            <w:shd w:val="clear" w:color="auto" w:fill="auto"/>
            <w:noWrap/>
            <w:hideMark/>
          </w:tcPr>
          <w:p w14:paraId="0891D114" w14:textId="77777777" w:rsidR="00422539" w:rsidRPr="00515453" w:rsidRDefault="00422539" w:rsidP="00515453">
            <w:pPr>
              <w:spacing w:before="20" w:after="20" w:line="240" w:lineRule="exact"/>
              <w:jc w:val="left"/>
              <w:rPr>
                <w:rFonts w:eastAsia="Times New Roman"/>
                <w:i/>
                <w:iCs/>
                <w:position w:val="2"/>
                <w:sz w:val="20"/>
                <w:szCs w:val="20"/>
                <w:lang w:val="fr-FR" w:eastAsia="en-US" w:bidi="ar-EG"/>
              </w:rPr>
            </w:pPr>
            <w:r w:rsidRPr="00515453">
              <w:rPr>
                <w:rFonts w:eastAsia="Times New Roman" w:hint="cs"/>
                <w:i/>
                <w:iCs/>
                <w:position w:val="2"/>
                <w:sz w:val="20"/>
                <w:szCs w:val="20"/>
                <w:rtl/>
                <w:lang w:val="fr-FR" w:eastAsia="en-US" w:bidi="ar-EG"/>
              </w:rPr>
              <w:t>الزيادة في صندوق الاستثمار</w:t>
            </w:r>
          </w:p>
        </w:tc>
        <w:tc>
          <w:tcPr>
            <w:tcW w:w="564" w:type="pct"/>
            <w:tcBorders>
              <w:top w:val="nil"/>
              <w:left w:val="single" w:sz="4" w:space="0" w:color="auto"/>
              <w:bottom w:val="nil"/>
              <w:right w:val="single" w:sz="4" w:space="0" w:color="auto"/>
            </w:tcBorders>
            <w:shd w:val="clear" w:color="auto" w:fill="auto"/>
            <w:noWrap/>
            <w:vAlign w:val="bottom"/>
            <w:hideMark/>
          </w:tcPr>
          <w:p w14:paraId="5D0E8E82" w14:textId="4A79FC65" w:rsidR="00422539" w:rsidRPr="00515453" w:rsidRDefault="00422539" w:rsidP="00515453">
            <w:pPr>
              <w:spacing w:before="20" w:after="20" w:line="240" w:lineRule="exact"/>
              <w:jc w:val="left"/>
              <w:rPr>
                <w:color w:val="000000"/>
                <w:position w:val="2"/>
                <w:sz w:val="18"/>
                <w:szCs w:val="18"/>
              </w:rPr>
            </w:pPr>
          </w:p>
        </w:tc>
        <w:tc>
          <w:tcPr>
            <w:tcW w:w="564" w:type="pct"/>
            <w:tcBorders>
              <w:top w:val="nil"/>
              <w:left w:val="nil"/>
              <w:bottom w:val="nil"/>
              <w:right w:val="single" w:sz="4" w:space="0" w:color="auto"/>
            </w:tcBorders>
            <w:shd w:val="clear" w:color="auto" w:fill="auto"/>
            <w:noWrap/>
            <w:vAlign w:val="bottom"/>
            <w:hideMark/>
          </w:tcPr>
          <w:p w14:paraId="127DEB71" w14:textId="44D47F8A" w:rsidR="00422539" w:rsidRPr="00515453" w:rsidRDefault="00422539" w:rsidP="00515453">
            <w:pPr>
              <w:spacing w:before="20" w:after="20" w:line="240" w:lineRule="exact"/>
              <w:jc w:val="left"/>
              <w:rPr>
                <w:color w:val="000000"/>
                <w:position w:val="2"/>
                <w:sz w:val="18"/>
                <w:szCs w:val="18"/>
              </w:rPr>
            </w:pPr>
          </w:p>
        </w:tc>
        <w:tc>
          <w:tcPr>
            <w:tcW w:w="579" w:type="pct"/>
            <w:tcBorders>
              <w:top w:val="nil"/>
              <w:left w:val="nil"/>
              <w:bottom w:val="nil"/>
              <w:right w:val="single" w:sz="4" w:space="0" w:color="auto"/>
            </w:tcBorders>
            <w:shd w:val="clear" w:color="auto" w:fill="auto"/>
            <w:noWrap/>
            <w:vAlign w:val="bottom"/>
            <w:hideMark/>
          </w:tcPr>
          <w:p w14:paraId="03BE1C34" w14:textId="272DB8FC" w:rsidR="00422539" w:rsidRPr="00515453" w:rsidRDefault="00422539" w:rsidP="00515453">
            <w:pPr>
              <w:spacing w:before="20" w:after="20" w:line="240" w:lineRule="exact"/>
              <w:jc w:val="left"/>
              <w:rPr>
                <w:color w:val="000000"/>
                <w:position w:val="2"/>
                <w:sz w:val="18"/>
                <w:szCs w:val="18"/>
              </w:rPr>
            </w:pPr>
          </w:p>
        </w:tc>
        <w:tc>
          <w:tcPr>
            <w:tcW w:w="551" w:type="pct"/>
            <w:tcBorders>
              <w:top w:val="nil"/>
              <w:left w:val="nil"/>
              <w:bottom w:val="nil"/>
              <w:right w:val="single" w:sz="4" w:space="0" w:color="auto"/>
            </w:tcBorders>
            <w:shd w:val="clear" w:color="auto" w:fill="auto"/>
            <w:noWrap/>
            <w:vAlign w:val="bottom"/>
            <w:hideMark/>
          </w:tcPr>
          <w:p w14:paraId="2F4CBBAD" w14:textId="201E6BF2" w:rsidR="00422539" w:rsidRPr="00515453" w:rsidRDefault="00422539" w:rsidP="00515453">
            <w:pPr>
              <w:spacing w:before="20" w:after="20" w:line="240" w:lineRule="exact"/>
              <w:jc w:val="left"/>
              <w:rPr>
                <w:color w:val="000000"/>
                <w:position w:val="2"/>
                <w:sz w:val="18"/>
                <w:szCs w:val="18"/>
              </w:rPr>
            </w:pPr>
          </w:p>
        </w:tc>
        <w:tc>
          <w:tcPr>
            <w:tcW w:w="560" w:type="pct"/>
            <w:tcBorders>
              <w:top w:val="nil"/>
              <w:left w:val="nil"/>
              <w:bottom w:val="nil"/>
              <w:right w:val="single" w:sz="4" w:space="0" w:color="auto"/>
            </w:tcBorders>
            <w:shd w:val="clear" w:color="auto" w:fill="auto"/>
            <w:noWrap/>
            <w:vAlign w:val="bottom"/>
            <w:hideMark/>
          </w:tcPr>
          <w:p w14:paraId="2DC8ABF3" w14:textId="3116650A" w:rsidR="00422539" w:rsidRPr="00515453" w:rsidRDefault="00422539" w:rsidP="00515453">
            <w:pPr>
              <w:spacing w:before="20" w:after="20" w:line="240" w:lineRule="exact"/>
              <w:jc w:val="left"/>
              <w:rPr>
                <w:i/>
                <w:iCs/>
                <w:color w:val="000000"/>
                <w:position w:val="2"/>
                <w:sz w:val="18"/>
                <w:szCs w:val="18"/>
              </w:rPr>
            </w:pPr>
            <w:r w:rsidRPr="00515453">
              <w:rPr>
                <w:i/>
                <w:iCs/>
                <w:color w:val="000000"/>
                <w:position w:val="2"/>
                <w:sz w:val="18"/>
                <w:szCs w:val="18"/>
              </w:rPr>
              <w:t>170</w:t>
            </w:r>
            <w:r w:rsidR="00B87C46" w:rsidRPr="00515453">
              <w:rPr>
                <w:i/>
                <w:iCs/>
                <w:color w:val="000000"/>
                <w:position w:val="2"/>
                <w:sz w:val="18"/>
                <w:szCs w:val="18"/>
              </w:rPr>
              <w:t>  </w:t>
            </w:r>
          </w:p>
        </w:tc>
        <w:tc>
          <w:tcPr>
            <w:tcW w:w="705" w:type="pct"/>
            <w:tcBorders>
              <w:top w:val="nil"/>
              <w:left w:val="nil"/>
              <w:bottom w:val="nil"/>
              <w:right w:val="single" w:sz="4" w:space="0" w:color="auto"/>
            </w:tcBorders>
            <w:shd w:val="clear" w:color="auto" w:fill="auto"/>
            <w:noWrap/>
            <w:vAlign w:val="bottom"/>
            <w:hideMark/>
          </w:tcPr>
          <w:p w14:paraId="0679436D" w14:textId="4A1FF8EE" w:rsidR="00422539" w:rsidRPr="00515453" w:rsidRDefault="00422539" w:rsidP="00515453">
            <w:pPr>
              <w:spacing w:before="20" w:after="20" w:line="240" w:lineRule="exact"/>
              <w:jc w:val="left"/>
              <w:rPr>
                <w:color w:val="000000"/>
                <w:position w:val="2"/>
                <w:sz w:val="18"/>
                <w:szCs w:val="18"/>
              </w:rPr>
            </w:pPr>
          </w:p>
        </w:tc>
      </w:tr>
      <w:tr w:rsidR="00422539" w:rsidRPr="00515453" w14:paraId="7446BC24" w14:textId="77777777" w:rsidTr="00723CE0">
        <w:trPr>
          <w:trHeight w:val="255"/>
          <w:jc w:val="center"/>
        </w:trPr>
        <w:tc>
          <w:tcPr>
            <w:tcW w:w="1478" w:type="pct"/>
            <w:tcBorders>
              <w:top w:val="nil"/>
              <w:left w:val="single" w:sz="4" w:space="0" w:color="auto"/>
              <w:bottom w:val="nil"/>
              <w:right w:val="nil"/>
            </w:tcBorders>
            <w:shd w:val="clear" w:color="auto" w:fill="auto"/>
            <w:noWrap/>
            <w:hideMark/>
          </w:tcPr>
          <w:p w14:paraId="5C598DAD" w14:textId="77777777" w:rsidR="00422539" w:rsidRPr="00515453" w:rsidRDefault="00422539" w:rsidP="00515453">
            <w:pPr>
              <w:spacing w:before="20" w:after="20" w:line="240" w:lineRule="exact"/>
              <w:jc w:val="left"/>
              <w:rPr>
                <w:rFonts w:eastAsia="Times New Roman"/>
                <w:i/>
                <w:iCs/>
                <w:position w:val="2"/>
                <w:sz w:val="20"/>
                <w:szCs w:val="20"/>
                <w:lang w:val="fr-FR" w:eastAsia="en-US" w:bidi="ar-EG"/>
              </w:rPr>
            </w:pPr>
            <w:r w:rsidRPr="00515453">
              <w:rPr>
                <w:rFonts w:eastAsia="Times New Roman" w:hint="cs"/>
                <w:i/>
                <w:iCs/>
                <w:position w:val="2"/>
                <w:sz w:val="20"/>
                <w:szCs w:val="20"/>
                <w:rtl/>
                <w:lang w:val="fr-FR" w:eastAsia="en-US" w:bidi="ar-EG"/>
              </w:rPr>
              <w:t>فروق حدود التصنيف</w:t>
            </w:r>
          </w:p>
        </w:tc>
        <w:tc>
          <w:tcPr>
            <w:tcW w:w="564" w:type="pct"/>
            <w:tcBorders>
              <w:top w:val="nil"/>
              <w:left w:val="single" w:sz="4" w:space="0" w:color="auto"/>
              <w:bottom w:val="nil"/>
              <w:right w:val="single" w:sz="4" w:space="0" w:color="auto"/>
            </w:tcBorders>
            <w:shd w:val="clear" w:color="auto" w:fill="auto"/>
            <w:noWrap/>
            <w:vAlign w:val="bottom"/>
            <w:hideMark/>
          </w:tcPr>
          <w:p w14:paraId="729D1590" w14:textId="479DB061" w:rsidR="00422539" w:rsidRPr="00515453" w:rsidRDefault="00422539" w:rsidP="00515453">
            <w:pPr>
              <w:spacing w:before="20" w:after="20" w:line="240" w:lineRule="exact"/>
              <w:jc w:val="left"/>
              <w:rPr>
                <w:color w:val="000000"/>
                <w:position w:val="2"/>
                <w:sz w:val="18"/>
                <w:szCs w:val="18"/>
              </w:rPr>
            </w:pPr>
          </w:p>
        </w:tc>
        <w:tc>
          <w:tcPr>
            <w:tcW w:w="564" w:type="pct"/>
            <w:tcBorders>
              <w:top w:val="nil"/>
              <w:left w:val="nil"/>
              <w:bottom w:val="nil"/>
              <w:right w:val="single" w:sz="4" w:space="0" w:color="auto"/>
            </w:tcBorders>
            <w:shd w:val="clear" w:color="auto" w:fill="auto"/>
            <w:noWrap/>
            <w:vAlign w:val="bottom"/>
            <w:hideMark/>
          </w:tcPr>
          <w:p w14:paraId="0F512ED9" w14:textId="078464FD" w:rsidR="00422539" w:rsidRPr="00515453" w:rsidRDefault="00422539" w:rsidP="00515453">
            <w:pPr>
              <w:spacing w:before="20" w:after="20" w:line="240" w:lineRule="exact"/>
              <w:jc w:val="left"/>
              <w:rPr>
                <w:color w:val="000000"/>
                <w:position w:val="2"/>
                <w:sz w:val="18"/>
                <w:szCs w:val="18"/>
              </w:rPr>
            </w:pPr>
          </w:p>
        </w:tc>
        <w:tc>
          <w:tcPr>
            <w:tcW w:w="579" w:type="pct"/>
            <w:tcBorders>
              <w:top w:val="nil"/>
              <w:left w:val="nil"/>
              <w:bottom w:val="nil"/>
              <w:right w:val="single" w:sz="4" w:space="0" w:color="auto"/>
            </w:tcBorders>
            <w:shd w:val="clear" w:color="auto" w:fill="auto"/>
            <w:noWrap/>
            <w:vAlign w:val="bottom"/>
            <w:hideMark/>
          </w:tcPr>
          <w:p w14:paraId="387F0649" w14:textId="7D22F906" w:rsidR="00422539" w:rsidRPr="00515453" w:rsidRDefault="00422539" w:rsidP="00515453">
            <w:pPr>
              <w:spacing w:before="20" w:after="20" w:line="240" w:lineRule="exact"/>
              <w:jc w:val="left"/>
              <w:rPr>
                <w:color w:val="000000"/>
                <w:position w:val="2"/>
                <w:sz w:val="18"/>
                <w:szCs w:val="18"/>
              </w:rPr>
            </w:pPr>
          </w:p>
        </w:tc>
        <w:tc>
          <w:tcPr>
            <w:tcW w:w="551" w:type="pct"/>
            <w:tcBorders>
              <w:top w:val="nil"/>
              <w:left w:val="nil"/>
              <w:bottom w:val="nil"/>
              <w:right w:val="single" w:sz="4" w:space="0" w:color="auto"/>
            </w:tcBorders>
            <w:shd w:val="clear" w:color="auto" w:fill="auto"/>
            <w:noWrap/>
            <w:vAlign w:val="bottom"/>
            <w:hideMark/>
          </w:tcPr>
          <w:p w14:paraId="7C20F4FC" w14:textId="41B86772" w:rsidR="00422539" w:rsidRPr="00515453" w:rsidRDefault="00422539" w:rsidP="00515453">
            <w:pPr>
              <w:spacing w:before="20" w:after="20" w:line="240" w:lineRule="exact"/>
              <w:jc w:val="left"/>
              <w:rPr>
                <w:color w:val="000000"/>
                <w:position w:val="2"/>
                <w:sz w:val="18"/>
                <w:szCs w:val="18"/>
              </w:rPr>
            </w:pPr>
          </w:p>
        </w:tc>
        <w:tc>
          <w:tcPr>
            <w:tcW w:w="560" w:type="pct"/>
            <w:tcBorders>
              <w:top w:val="nil"/>
              <w:left w:val="nil"/>
              <w:bottom w:val="nil"/>
              <w:right w:val="single" w:sz="4" w:space="0" w:color="auto"/>
            </w:tcBorders>
            <w:shd w:val="clear" w:color="auto" w:fill="auto"/>
            <w:noWrap/>
            <w:vAlign w:val="bottom"/>
            <w:hideMark/>
          </w:tcPr>
          <w:p w14:paraId="176358EB" w14:textId="7B395D96" w:rsidR="00422539" w:rsidRPr="00515453" w:rsidRDefault="00422539" w:rsidP="00515453">
            <w:pPr>
              <w:spacing w:before="20" w:after="20" w:line="240" w:lineRule="exact"/>
              <w:jc w:val="left"/>
              <w:rPr>
                <w:i/>
                <w:iCs/>
                <w:color w:val="000000"/>
                <w:position w:val="2"/>
                <w:sz w:val="18"/>
                <w:szCs w:val="18"/>
              </w:rPr>
            </w:pPr>
            <w:r w:rsidRPr="00515453">
              <w:rPr>
                <w:i/>
                <w:iCs/>
                <w:color w:val="000000"/>
                <w:position w:val="2"/>
                <w:sz w:val="18"/>
                <w:szCs w:val="18"/>
              </w:rPr>
              <w:t>2 083</w:t>
            </w:r>
            <w:r w:rsidR="00B87C46" w:rsidRPr="00515453">
              <w:rPr>
                <w:i/>
                <w:iCs/>
                <w:color w:val="000000"/>
                <w:position w:val="2"/>
                <w:sz w:val="18"/>
                <w:szCs w:val="18"/>
              </w:rPr>
              <w:t>  </w:t>
            </w:r>
          </w:p>
        </w:tc>
        <w:tc>
          <w:tcPr>
            <w:tcW w:w="705" w:type="pct"/>
            <w:tcBorders>
              <w:top w:val="nil"/>
              <w:left w:val="nil"/>
              <w:bottom w:val="nil"/>
              <w:right w:val="single" w:sz="4" w:space="0" w:color="auto"/>
            </w:tcBorders>
            <w:shd w:val="clear" w:color="auto" w:fill="auto"/>
            <w:noWrap/>
            <w:vAlign w:val="bottom"/>
            <w:hideMark/>
          </w:tcPr>
          <w:p w14:paraId="5956DC1A" w14:textId="5A655B73" w:rsidR="00422539" w:rsidRPr="00515453" w:rsidRDefault="00422539" w:rsidP="00515453">
            <w:pPr>
              <w:spacing w:before="20" w:after="20" w:line="240" w:lineRule="exact"/>
              <w:jc w:val="left"/>
              <w:rPr>
                <w:color w:val="000000"/>
                <w:position w:val="2"/>
                <w:sz w:val="18"/>
                <w:szCs w:val="18"/>
              </w:rPr>
            </w:pPr>
          </w:p>
        </w:tc>
      </w:tr>
      <w:tr w:rsidR="00422539" w:rsidRPr="00515453" w14:paraId="045F93BF" w14:textId="77777777" w:rsidTr="00723CE0">
        <w:trPr>
          <w:trHeight w:hRule="exact" w:val="225"/>
          <w:jc w:val="center"/>
        </w:trPr>
        <w:tc>
          <w:tcPr>
            <w:tcW w:w="1478" w:type="pct"/>
            <w:tcBorders>
              <w:top w:val="nil"/>
              <w:left w:val="single" w:sz="4" w:space="0" w:color="auto"/>
              <w:bottom w:val="nil"/>
              <w:right w:val="nil"/>
            </w:tcBorders>
            <w:shd w:val="clear" w:color="auto" w:fill="auto"/>
            <w:noWrap/>
            <w:hideMark/>
          </w:tcPr>
          <w:p w14:paraId="58ACA418" w14:textId="77777777" w:rsidR="00422539" w:rsidRPr="00515453" w:rsidRDefault="00422539" w:rsidP="00515453">
            <w:pPr>
              <w:spacing w:before="20" w:after="20" w:line="240" w:lineRule="exact"/>
              <w:jc w:val="left"/>
              <w:rPr>
                <w:rFonts w:eastAsia="Times New Roman"/>
                <w:position w:val="2"/>
                <w:sz w:val="20"/>
                <w:szCs w:val="20"/>
                <w:lang w:bidi="ar-EG"/>
              </w:rPr>
            </w:pPr>
            <w:r w:rsidRPr="00515453">
              <w:rPr>
                <w:rFonts w:eastAsia="Times New Roman"/>
                <w:position w:val="2"/>
                <w:sz w:val="20"/>
                <w:szCs w:val="20"/>
                <w:lang w:val="fr-FR" w:bidi="ar-EG"/>
              </w:rPr>
              <w:t> </w:t>
            </w:r>
          </w:p>
        </w:tc>
        <w:tc>
          <w:tcPr>
            <w:tcW w:w="564" w:type="pct"/>
            <w:tcBorders>
              <w:top w:val="nil"/>
              <w:left w:val="single" w:sz="4" w:space="0" w:color="auto"/>
              <w:bottom w:val="nil"/>
              <w:right w:val="single" w:sz="4" w:space="0" w:color="auto"/>
            </w:tcBorders>
            <w:shd w:val="clear" w:color="auto" w:fill="auto"/>
            <w:noWrap/>
            <w:vAlign w:val="bottom"/>
            <w:hideMark/>
          </w:tcPr>
          <w:p w14:paraId="721FFFA9" w14:textId="7D723F36" w:rsidR="00422539" w:rsidRPr="00515453" w:rsidRDefault="00422539" w:rsidP="00515453">
            <w:pPr>
              <w:spacing w:before="20" w:after="20" w:line="240" w:lineRule="exact"/>
              <w:jc w:val="left"/>
              <w:rPr>
                <w:color w:val="000000"/>
                <w:position w:val="2"/>
                <w:sz w:val="18"/>
                <w:szCs w:val="18"/>
              </w:rPr>
            </w:pPr>
          </w:p>
        </w:tc>
        <w:tc>
          <w:tcPr>
            <w:tcW w:w="564" w:type="pct"/>
            <w:tcBorders>
              <w:top w:val="nil"/>
              <w:left w:val="nil"/>
              <w:bottom w:val="nil"/>
              <w:right w:val="single" w:sz="4" w:space="0" w:color="auto"/>
            </w:tcBorders>
            <w:shd w:val="clear" w:color="auto" w:fill="auto"/>
            <w:noWrap/>
            <w:vAlign w:val="bottom"/>
            <w:hideMark/>
          </w:tcPr>
          <w:p w14:paraId="509FF985" w14:textId="22F00529" w:rsidR="00422539" w:rsidRPr="00515453" w:rsidRDefault="00422539" w:rsidP="00515453">
            <w:pPr>
              <w:spacing w:before="20" w:after="20" w:line="240" w:lineRule="exact"/>
              <w:jc w:val="left"/>
              <w:rPr>
                <w:color w:val="000000"/>
                <w:position w:val="2"/>
                <w:sz w:val="18"/>
                <w:szCs w:val="18"/>
              </w:rPr>
            </w:pPr>
          </w:p>
        </w:tc>
        <w:tc>
          <w:tcPr>
            <w:tcW w:w="579" w:type="pct"/>
            <w:tcBorders>
              <w:top w:val="nil"/>
              <w:left w:val="nil"/>
              <w:bottom w:val="nil"/>
              <w:right w:val="single" w:sz="4" w:space="0" w:color="auto"/>
            </w:tcBorders>
            <w:shd w:val="clear" w:color="auto" w:fill="auto"/>
            <w:noWrap/>
            <w:vAlign w:val="bottom"/>
            <w:hideMark/>
          </w:tcPr>
          <w:p w14:paraId="2434385D" w14:textId="6D02CA30" w:rsidR="00422539" w:rsidRPr="00515453" w:rsidRDefault="00422539" w:rsidP="00515453">
            <w:pPr>
              <w:spacing w:before="20" w:after="20" w:line="240" w:lineRule="exact"/>
              <w:jc w:val="left"/>
              <w:rPr>
                <w:color w:val="000000"/>
                <w:position w:val="2"/>
                <w:sz w:val="18"/>
                <w:szCs w:val="18"/>
              </w:rPr>
            </w:pPr>
          </w:p>
        </w:tc>
        <w:tc>
          <w:tcPr>
            <w:tcW w:w="551" w:type="pct"/>
            <w:tcBorders>
              <w:top w:val="nil"/>
              <w:left w:val="nil"/>
              <w:bottom w:val="nil"/>
              <w:right w:val="single" w:sz="4" w:space="0" w:color="auto"/>
            </w:tcBorders>
            <w:shd w:val="clear" w:color="auto" w:fill="auto"/>
            <w:noWrap/>
            <w:vAlign w:val="bottom"/>
            <w:hideMark/>
          </w:tcPr>
          <w:p w14:paraId="0263017C" w14:textId="1F137A8B" w:rsidR="00422539" w:rsidRPr="00515453" w:rsidRDefault="00422539" w:rsidP="00515453">
            <w:pPr>
              <w:spacing w:before="20" w:after="20" w:line="240" w:lineRule="exact"/>
              <w:jc w:val="left"/>
              <w:rPr>
                <w:color w:val="000000"/>
                <w:position w:val="2"/>
                <w:sz w:val="18"/>
                <w:szCs w:val="18"/>
              </w:rPr>
            </w:pPr>
          </w:p>
        </w:tc>
        <w:tc>
          <w:tcPr>
            <w:tcW w:w="560" w:type="pct"/>
            <w:tcBorders>
              <w:top w:val="nil"/>
              <w:left w:val="nil"/>
              <w:bottom w:val="nil"/>
              <w:right w:val="single" w:sz="4" w:space="0" w:color="auto"/>
            </w:tcBorders>
            <w:shd w:val="clear" w:color="auto" w:fill="auto"/>
            <w:noWrap/>
            <w:vAlign w:val="bottom"/>
            <w:hideMark/>
          </w:tcPr>
          <w:p w14:paraId="2B3CA047" w14:textId="4950D793" w:rsidR="00422539" w:rsidRPr="00515453" w:rsidRDefault="00422539" w:rsidP="00515453">
            <w:pPr>
              <w:spacing w:before="20" w:after="20" w:line="240" w:lineRule="exact"/>
              <w:jc w:val="left"/>
              <w:rPr>
                <w:i/>
                <w:iCs/>
                <w:color w:val="000000"/>
                <w:position w:val="2"/>
                <w:sz w:val="18"/>
                <w:szCs w:val="18"/>
              </w:rPr>
            </w:pPr>
          </w:p>
        </w:tc>
        <w:tc>
          <w:tcPr>
            <w:tcW w:w="705" w:type="pct"/>
            <w:tcBorders>
              <w:top w:val="nil"/>
              <w:left w:val="nil"/>
              <w:bottom w:val="nil"/>
              <w:right w:val="single" w:sz="4" w:space="0" w:color="auto"/>
            </w:tcBorders>
            <w:shd w:val="clear" w:color="auto" w:fill="auto"/>
            <w:noWrap/>
            <w:vAlign w:val="bottom"/>
            <w:hideMark/>
          </w:tcPr>
          <w:p w14:paraId="4FDDA068" w14:textId="3D6AFB45" w:rsidR="00422539" w:rsidRPr="00515453" w:rsidRDefault="00422539" w:rsidP="00515453">
            <w:pPr>
              <w:spacing w:before="20" w:after="20" w:line="240" w:lineRule="exact"/>
              <w:jc w:val="left"/>
              <w:rPr>
                <w:color w:val="000000"/>
                <w:position w:val="2"/>
                <w:sz w:val="18"/>
                <w:szCs w:val="18"/>
              </w:rPr>
            </w:pPr>
          </w:p>
        </w:tc>
      </w:tr>
      <w:tr w:rsidR="00422539" w:rsidRPr="00515453" w14:paraId="3A8E9E4E" w14:textId="77777777" w:rsidTr="00723CE0">
        <w:trPr>
          <w:trHeight w:val="510"/>
          <w:jc w:val="center"/>
        </w:trPr>
        <w:tc>
          <w:tcPr>
            <w:tcW w:w="1478" w:type="pct"/>
            <w:tcBorders>
              <w:top w:val="single" w:sz="4" w:space="0" w:color="auto"/>
              <w:left w:val="single" w:sz="4" w:space="0" w:color="auto"/>
              <w:bottom w:val="single" w:sz="4" w:space="0" w:color="auto"/>
              <w:right w:val="nil"/>
            </w:tcBorders>
            <w:shd w:val="clear" w:color="auto" w:fill="auto"/>
            <w:hideMark/>
          </w:tcPr>
          <w:p w14:paraId="61B3B152" w14:textId="77777777" w:rsidR="00422539" w:rsidRPr="00515453" w:rsidRDefault="00422539" w:rsidP="00515453">
            <w:pPr>
              <w:spacing w:before="20" w:after="20" w:line="240" w:lineRule="exact"/>
              <w:jc w:val="left"/>
              <w:rPr>
                <w:rFonts w:eastAsia="Times New Roman"/>
                <w:b/>
                <w:bCs/>
                <w:position w:val="2"/>
                <w:sz w:val="20"/>
                <w:szCs w:val="20"/>
                <w:lang w:val="fr-FR" w:bidi="ar-EG"/>
              </w:rPr>
            </w:pPr>
            <w:r w:rsidRPr="00515453">
              <w:rPr>
                <w:rFonts w:eastAsia="Times New Roman" w:hint="cs"/>
                <w:b/>
                <w:bCs/>
                <w:position w:val="2"/>
                <w:sz w:val="20"/>
                <w:szCs w:val="20"/>
                <w:rtl/>
                <w:lang w:val="fr-FR" w:eastAsia="en-US" w:bidi="ar-EG"/>
              </w:rPr>
              <w:t>الفائض/العجز كما هو مبين في بيان الأداء المالي</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A673B3" w14:textId="4C3649E0" w:rsidR="00422539" w:rsidRPr="00515453" w:rsidRDefault="00422539" w:rsidP="00515453">
            <w:pPr>
              <w:spacing w:before="20" w:after="20" w:line="240" w:lineRule="exact"/>
              <w:jc w:val="left"/>
              <w:rPr>
                <w:b/>
                <w:bCs/>
                <w:color w:val="000000"/>
                <w:position w:val="2"/>
                <w:sz w:val="18"/>
                <w:szCs w:val="18"/>
              </w:rPr>
            </w:pPr>
          </w:p>
        </w:tc>
        <w:tc>
          <w:tcPr>
            <w:tcW w:w="564" w:type="pct"/>
            <w:tcBorders>
              <w:top w:val="single" w:sz="4" w:space="0" w:color="auto"/>
              <w:left w:val="nil"/>
              <w:bottom w:val="single" w:sz="4" w:space="0" w:color="auto"/>
              <w:right w:val="single" w:sz="4" w:space="0" w:color="auto"/>
            </w:tcBorders>
            <w:shd w:val="clear" w:color="auto" w:fill="auto"/>
            <w:vAlign w:val="center"/>
            <w:hideMark/>
          </w:tcPr>
          <w:p w14:paraId="1DB17CDC" w14:textId="59BCFEF9" w:rsidR="00422539" w:rsidRPr="00515453" w:rsidRDefault="00422539" w:rsidP="00515453">
            <w:pPr>
              <w:spacing w:before="20" w:after="20" w:line="240" w:lineRule="exact"/>
              <w:jc w:val="left"/>
              <w:rPr>
                <w:b/>
                <w:bCs/>
                <w:color w:val="000000"/>
                <w:position w:val="2"/>
                <w:sz w:val="18"/>
                <w:szCs w:val="18"/>
              </w:rPr>
            </w:pPr>
          </w:p>
        </w:tc>
        <w:tc>
          <w:tcPr>
            <w:tcW w:w="579" w:type="pct"/>
            <w:tcBorders>
              <w:top w:val="single" w:sz="4" w:space="0" w:color="auto"/>
              <w:left w:val="nil"/>
              <w:bottom w:val="single" w:sz="4" w:space="0" w:color="auto"/>
              <w:right w:val="single" w:sz="4" w:space="0" w:color="auto"/>
            </w:tcBorders>
            <w:shd w:val="clear" w:color="auto" w:fill="auto"/>
            <w:vAlign w:val="center"/>
            <w:hideMark/>
          </w:tcPr>
          <w:p w14:paraId="3D0FCDCD" w14:textId="428E862D" w:rsidR="00422539" w:rsidRPr="00515453" w:rsidRDefault="00422539" w:rsidP="00515453">
            <w:pPr>
              <w:spacing w:before="20" w:after="20" w:line="240" w:lineRule="exact"/>
              <w:jc w:val="left"/>
              <w:rPr>
                <w:b/>
                <w:bCs/>
                <w:color w:val="000000"/>
                <w:position w:val="2"/>
                <w:sz w:val="18"/>
                <w:szCs w:val="18"/>
              </w:rPr>
            </w:pPr>
          </w:p>
        </w:tc>
        <w:tc>
          <w:tcPr>
            <w:tcW w:w="551" w:type="pct"/>
            <w:tcBorders>
              <w:top w:val="single" w:sz="4" w:space="0" w:color="auto"/>
              <w:left w:val="nil"/>
              <w:bottom w:val="single" w:sz="4" w:space="0" w:color="auto"/>
              <w:right w:val="single" w:sz="4" w:space="0" w:color="auto"/>
            </w:tcBorders>
            <w:shd w:val="clear" w:color="auto" w:fill="auto"/>
            <w:vAlign w:val="center"/>
            <w:hideMark/>
          </w:tcPr>
          <w:p w14:paraId="22570F0F" w14:textId="70BE3F84" w:rsidR="00422539" w:rsidRPr="00515453" w:rsidRDefault="00422539" w:rsidP="00515453">
            <w:pPr>
              <w:spacing w:before="20" w:after="20" w:line="240" w:lineRule="exact"/>
              <w:jc w:val="left"/>
              <w:rPr>
                <w:b/>
                <w:bCs/>
                <w:color w:val="000000"/>
                <w:position w:val="2"/>
                <w:sz w:val="18"/>
                <w:szCs w:val="18"/>
              </w:rPr>
            </w:pPr>
          </w:p>
        </w:tc>
        <w:tc>
          <w:tcPr>
            <w:tcW w:w="560" w:type="pct"/>
            <w:tcBorders>
              <w:top w:val="single" w:sz="4" w:space="0" w:color="auto"/>
              <w:left w:val="nil"/>
              <w:bottom w:val="single" w:sz="4" w:space="0" w:color="auto"/>
              <w:right w:val="single" w:sz="4" w:space="0" w:color="auto"/>
            </w:tcBorders>
            <w:shd w:val="clear" w:color="auto" w:fill="auto"/>
            <w:noWrap/>
            <w:vAlign w:val="center"/>
            <w:hideMark/>
          </w:tcPr>
          <w:p w14:paraId="00E98746" w14:textId="38E5294F" w:rsidR="00422539" w:rsidRPr="00515453" w:rsidRDefault="00422539" w:rsidP="00515453">
            <w:pPr>
              <w:spacing w:before="20" w:after="20" w:line="240" w:lineRule="exact"/>
              <w:jc w:val="left"/>
              <w:rPr>
                <w:b/>
                <w:bCs/>
                <w:color w:val="000000"/>
                <w:position w:val="2"/>
                <w:sz w:val="18"/>
                <w:szCs w:val="18"/>
              </w:rPr>
            </w:pPr>
            <w:r w:rsidRPr="00515453">
              <w:rPr>
                <w:b/>
                <w:bCs/>
                <w:color w:val="000000"/>
                <w:position w:val="2"/>
                <w:sz w:val="18"/>
                <w:szCs w:val="18"/>
              </w:rPr>
              <w:t>57 463</w:t>
            </w:r>
            <w:r w:rsidR="00B87C46" w:rsidRPr="00515453">
              <w:rPr>
                <w:b/>
                <w:bCs/>
                <w:color w:val="000000"/>
                <w:position w:val="2"/>
                <w:sz w:val="18"/>
                <w:szCs w:val="18"/>
              </w:rPr>
              <w:t>–</w:t>
            </w:r>
          </w:p>
        </w:tc>
        <w:tc>
          <w:tcPr>
            <w:tcW w:w="705" w:type="pct"/>
            <w:tcBorders>
              <w:top w:val="single" w:sz="4" w:space="0" w:color="auto"/>
              <w:left w:val="nil"/>
              <w:bottom w:val="single" w:sz="4" w:space="0" w:color="auto"/>
              <w:right w:val="single" w:sz="4" w:space="0" w:color="auto"/>
            </w:tcBorders>
            <w:shd w:val="clear" w:color="auto" w:fill="auto"/>
            <w:noWrap/>
            <w:vAlign w:val="bottom"/>
            <w:hideMark/>
          </w:tcPr>
          <w:p w14:paraId="19F72D39" w14:textId="4D979C9E" w:rsidR="00422539" w:rsidRPr="00515453" w:rsidRDefault="00422539" w:rsidP="00515453">
            <w:pPr>
              <w:spacing w:before="20" w:after="20" w:line="240" w:lineRule="exact"/>
              <w:jc w:val="left"/>
              <w:rPr>
                <w:b/>
                <w:bCs/>
                <w:color w:val="000000"/>
                <w:position w:val="2"/>
                <w:sz w:val="18"/>
                <w:szCs w:val="18"/>
              </w:rPr>
            </w:pPr>
          </w:p>
        </w:tc>
      </w:tr>
    </w:tbl>
    <w:p w14:paraId="0C5BD6F7" w14:textId="77777777" w:rsidR="009C1E5D" w:rsidRPr="004419CE" w:rsidRDefault="009C1E5D" w:rsidP="00404B09">
      <w:pPr>
        <w:spacing w:before="360"/>
        <w:rPr>
          <w:rtl/>
        </w:rPr>
      </w:pPr>
      <w:r w:rsidRPr="004419CE">
        <w:rPr>
          <w:rFonts w:hint="cs"/>
          <w:rtl/>
          <w:lang w:bidi="ar-SY"/>
        </w:rPr>
        <w:t xml:space="preserve">لمزيد من المعلومات، يرجى الرجوع إلى الملاحظة </w:t>
      </w:r>
      <w:r>
        <w:rPr>
          <w:lang w:bidi="ar-SY"/>
        </w:rPr>
        <w:t>26</w:t>
      </w:r>
      <w:r w:rsidRPr="004419CE">
        <w:rPr>
          <w:rFonts w:hint="cs"/>
          <w:rtl/>
          <w:lang w:bidi="ar-EG"/>
        </w:rPr>
        <w:t>.</w:t>
      </w:r>
    </w:p>
    <w:p w14:paraId="3A527B93" w14:textId="77777777" w:rsidR="009C1E5D" w:rsidRPr="004419CE" w:rsidRDefault="009C1E5D" w:rsidP="009C1E5D">
      <w:pPr>
        <w:rPr>
          <w:rtl/>
          <w:lang w:val="fr-FR" w:eastAsia="en-US" w:bidi="ar-EG"/>
        </w:rPr>
      </w:pPr>
      <w:r w:rsidRPr="004419CE">
        <w:rPr>
          <w:rtl/>
          <w:lang w:val="fr-FR" w:eastAsia="en-US" w:bidi="ar-EG"/>
        </w:rPr>
        <w:br w:type="page"/>
      </w:r>
    </w:p>
    <w:p w14:paraId="095B98F0" w14:textId="77777777" w:rsidR="009C1E5D" w:rsidRPr="004419CE" w:rsidRDefault="009C1E5D" w:rsidP="009C1E5D">
      <w:pPr>
        <w:pStyle w:val="Heading1"/>
        <w:jc w:val="center"/>
        <w:rPr>
          <w:rtl/>
        </w:rPr>
      </w:pPr>
      <w:bookmarkStart w:id="237" w:name="_Toc387338321"/>
      <w:bookmarkStart w:id="238" w:name="_Toc397499184"/>
      <w:bookmarkStart w:id="239" w:name="_Toc397499897"/>
      <w:bookmarkStart w:id="240" w:name="_Toc419483231"/>
      <w:bookmarkStart w:id="241" w:name="_Toc452156141"/>
      <w:bookmarkStart w:id="242" w:name="_Toc452156598"/>
      <w:bookmarkStart w:id="243" w:name="_Toc482793691"/>
      <w:bookmarkStart w:id="244" w:name="_Toc511402205"/>
      <w:bookmarkStart w:id="245" w:name="_Toc511756642"/>
      <w:bookmarkStart w:id="246" w:name="_Toc520365436"/>
      <w:bookmarkStart w:id="247" w:name="_Toc9598875"/>
      <w:bookmarkStart w:id="248" w:name="_Toc9598971"/>
      <w:bookmarkStart w:id="249" w:name="_Toc9614684"/>
      <w:bookmarkStart w:id="250" w:name="_Toc9614761"/>
      <w:bookmarkStart w:id="251" w:name="_Toc42012328"/>
      <w:bookmarkStart w:id="252" w:name="_Toc42013348"/>
      <w:bookmarkStart w:id="253" w:name="_Toc42013521"/>
      <w:bookmarkStart w:id="254" w:name="_Toc42013901"/>
      <w:bookmarkStart w:id="255" w:name="_Toc42014517"/>
      <w:bookmarkStart w:id="256" w:name="_Toc329296003"/>
      <w:bookmarkStart w:id="257" w:name="_Toc358648322"/>
      <w:bookmarkStart w:id="258" w:name="_Toc358648521"/>
      <w:bookmarkStart w:id="259" w:name="_Toc387263369"/>
      <w:r w:rsidRPr="003A4CFB">
        <w:rPr>
          <w:rtl/>
        </w:rPr>
        <w:lastRenderedPageBreak/>
        <w:t>ملاحظات على البيانات المالية</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 w14:paraId="1A06DD32" w14:textId="77777777" w:rsidR="009C1E5D" w:rsidRPr="004419CE" w:rsidRDefault="009C1E5D" w:rsidP="00BD7153">
      <w:pPr>
        <w:pStyle w:val="Heading5"/>
        <w:rPr>
          <w:rtl/>
        </w:rPr>
      </w:pPr>
      <w:bookmarkStart w:id="260" w:name="_Toc387338322"/>
      <w:bookmarkStart w:id="261" w:name="_Toc419484047"/>
      <w:bookmarkStart w:id="262" w:name="_Toc452156599"/>
      <w:bookmarkStart w:id="263" w:name="_Toc482792201"/>
      <w:bookmarkStart w:id="264" w:name="_Toc482793692"/>
      <w:bookmarkStart w:id="265" w:name="_Toc511402206"/>
      <w:bookmarkStart w:id="266" w:name="_Toc511756643"/>
      <w:bookmarkStart w:id="267" w:name="_Toc9614762"/>
      <w:bookmarkStart w:id="268" w:name="_Toc42013522"/>
      <w:bookmarkStart w:id="269" w:name="_Toc42013902"/>
      <w:bookmarkStart w:id="270" w:name="_Toc42014518"/>
      <w:r w:rsidRPr="004419CE">
        <w:rPr>
          <w:rtl/>
        </w:rPr>
        <w:t xml:space="preserve">الملاحظة </w:t>
      </w:r>
      <w:r w:rsidRPr="004419CE">
        <w:t>1</w:t>
      </w:r>
      <w:r w:rsidRPr="004419CE">
        <w:rPr>
          <w:rtl/>
        </w:rPr>
        <w:tab/>
      </w:r>
      <w:bookmarkEnd w:id="256"/>
      <w:bookmarkEnd w:id="257"/>
      <w:bookmarkEnd w:id="258"/>
      <w:bookmarkEnd w:id="259"/>
      <w:bookmarkEnd w:id="260"/>
      <w:bookmarkEnd w:id="261"/>
      <w:bookmarkEnd w:id="262"/>
      <w:r w:rsidRPr="004419CE">
        <w:rPr>
          <w:rtl/>
        </w:rPr>
        <w:t>أهداف الاتحاد</w:t>
      </w:r>
      <w:bookmarkEnd w:id="263"/>
      <w:bookmarkEnd w:id="264"/>
      <w:bookmarkEnd w:id="265"/>
      <w:bookmarkEnd w:id="266"/>
      <w:bookmarkEnd w:id="267"/>
      <w:bookmarkEnd w:id="268"/>
      <w:bookmarkEnd w:id="269"/>
      <w:bookmarkEnd w:id="270"/>
    </w:p>
    <w:p w14:paraId="14608EE0" w14:textId="1EC68ABA" w:rsidR="009C1E5D" w:rsidRPr="00515453" w:rsidRDefault="009C1E5D" w:rsidP="009C1E5D">
      <w:pPr>
        <w:rPr>
          <w:spacing w:val="-2"/>
          <w:rtl/>
          <w:lang w:bidi="ar-EG"/>
        </w:rPr>
      </w:pPr>
      <w:r w:rsidRPr="00515453">
        <w:rPr>
          <w:spacing w:val="-2"/>
          <w:rtl/>
          <w:lang w:bidi="ar-EG"/>
        </w:rPr>
        <w:t xml:space="preserve">الاتحاد الدولي للاتصالات </w:t>
      </w:r>
      <w:r w:rsidRPr="00515453">
        <w:rPr>
          <w:spacing w:val="-2"/>
          <w:lang w:bidi="ar-EG"/>
        </w:rPr>
        <w:t>(ITU)</w:t>
      </w:r>
      <w:r w:rsidRPr="00515453">
        <w:rPr>
          <w:spacing w:val="-2"/>
          <w:rtl/>
          <w:lang w:bidi="ar-EG"/>
        </w:rPr>
        <w:t xml:space="preserve"> هو وكالة متخصصة في </w:t>
      </w:r>
      <w:hyperlink r:id="rId28" w:history="1">
        <w:r w:rsidRPr="00515453">
          <w:rPr>
            <w:color w:val="0000FF"/>
            <w:spacing w:val="-2"/>
            <w:u w:val="single"/>
            <w:rtl/>
            <w:lang w:bidi="ar-EG"/>
          </w:rPr>
          <w:t>منظومة الأمم المتحدة</w:t>
        </w:r>
      </w:hyperlink>
      <w:r w:rsidRPr="00515453">
        <w:rPr>
          <w:spacing w:val="-2"/>
          <w:rtl/>
          <w:lang w:bidi="ar-EG"/>
        </w:rPr>
        <w:t xml:space="preserve"> بالنسبة لشؤون تكنولوجيا المعلومات والاتصالات</w:t>
      </w:r>
      <w:r w:rsidRPr="00515453">
        <w:rPr>
          <w:rFonts w:hint="eastAsia"/>
          <w:spacing w:val="-2"/>
          <w:rtl/>
          <w:lang w:bidi="ar-EG"/>
        </w:rPr>
        <w:t> </w:t>
      </w:r>
      <w:r w:rsidRPr="00515453">
        <w:rPr>
          <w:spacing w:val="-2"/>
          <w:lang w:bidi="ar-EG"/>
        </w:rPr>
        <w:t>(ICT)</w:t>
      </w:r>
      <w:r w:rsidRPr="00515453">
        <w:rPr>
          <w:spacing w:val="-2"/>
          <w:rtl/>
          <w:lang w:bidi="ar-EG"/>
        </w:rPr>
        <w:t>.</w:t>
      </w:r>
      <w:r w:rsidR="00E54D34">
        <w:rPr>
          <w:rFonts w:hint="cs"/>
          <w:spacing w:val="-2"/>
          <w:rtl/>
          <w:lang w:bidi="ar-EG"/>
        </w:rPr>
        <w:t xml:space="preserve"> </w:t>
      </w:r>
      <w:r w:rsidRPr="00515453">
        <w:rPr>
          <w:spacing w:val="-2"/>
          <w:rtl/>
          <w:lang w:bidi="ar-EG"/>
        </w:rPr>
        <w:t>ولما كان الاتحاد المحفل العالمي الذي تلتقي فيه السلطات العامة والقطاع الخاص، فإنه يتيح للعالم إمكانية التواصل وذلك في </w:t>
      </w:r>
      <w:proofErr w:type="gramStart"/>
      <w:r w:rsidRPr="00515453">
        <w:rPr>
          <w:spacing w:val="-2"/>
          <w:rtl/>
          <w:lang w:bidi="ar-EG"/>
        </w:rPr>
        <w:t>ثلاثة</w:t>
      </w:r>
      <w:proofErr w:type="gramEnd"/>
      <w:r w:rsidRPr="00515453">
        <w:rPr>
          <w:spacing w:val="-2"/>
          <w:rtl/>
          <w:lang w:bidi="ar-EG"/>
        </w:rPr>
        <w:t xml:space="preserve"> قطاعات أساسية، ألا وهي </w:t>
      </w:r>
      <w:hyperlink r:id="rId29" w:history="1">
        <w:r w:rsidRPr="00515453">
          <w:rPr>
            <w:color w:val="0000FF"/>
            <w:spacing w:val="-2"/>
            <w:u w:val="single"/>
            <w:rtl/>
            <w:lang w:bidi="ar-EG"/>
          </w:rPr>
          <w:t xml:space="preserve">قطاع الاتصالات الراديوية </w:t>
        </w:r>
        <w:r w:rsidRPr="00515453">
          <w:rPr>
            <w:color w:val="0000FF"/>
            <w:spacing w:val="-2"/>
            <w:u w:val="single"/>
            <w:lang w:bidi="ar-EG"/>
          </w:rPr>
          <w:t>(ITU-R)</w:t>
        </w:r>
      </w:hyperlink>
      <w:r w:rsidRPr="00515453">
        <w:rPr>
          <w:spacing w:val="-2"/>
          <w:rtl/>
          <w:lang w:bidi="ar-EG"/>
        </w:rPr>
        <w:t xml:space="preserve"> </w:t>
      </w:r>
      <w:r w:rsidRPr="00515453">
        <w:rPr>
          <w:spacing w:val="-2"/>
          <w:rtl/>
        </w:rPr>
        <w:t>و</w:t>
      </w:r>
      <w:hyperlink r:id="rId30" w:history="1">
        <w:r w:rsidRPr="00515453">
          <w:rPr>
            <w:rStyle w:val="Hyperlink"/>
            <w:spacing w:val="-2"/>
            <w:rtl/>
          </w:rPr>
          <w:t>قطاع تقييس الاتصالات</w:t>
        </w:r>
        <w:r w:rsidRPr="00515453">
          <w:rPr>
            <w:rStyle w:val="Hyperlink"/>
            <w:rFonts w:hint="cs"/>
            <w:spacing w:val="-2"/>
            <w:rtl/>
          </w:rPr>
          <w:t> </w:t>
        </w:r>
        <w:r w:rsidRPr="00515453">
          <w:rPr>
            <w:rStyle w:val="Hyperlink"/>
            <w:spacing w:val="-2"/>
          </w:rPr>
          <w:t>(ITU-T)</w:t>
        </w:r>
      </w:hyperlink>
      <w:r w:rsidRPr="00515453">
        <w:rPr>
          <w:spacing w:val="-2"/>
          <w:rtl/>
          <w:lang w:bidi="ar-EG"/>
        </w:rPr>
        <w:t xml:space="preserve"> </w:t>
      </w:r>
      <w:r w:rsidRPr="00515453">
        <w:rPr>
          <w:spacing w:val="-2"/>
          <w:rtl/>
        </w:rPr>
        <w:t>و</w:t>
      </w:r>
      <w:hyperlink r:id="rId31" w:history="1">
        <w:r w:rsidRPr="00515453">
          <w:rPr>
            <w:rStyle w:val="Hyperlink"/>
            <w:spacing w:val="-2"/>
            <w:rtl/>
          </w:rPr>
          <w:t>قطاع تنمية الاتصالات</w:t>
        </w:r>
        <w:r w:rsidRPr="00515453">
          <w:rPr>
            <w:rStyle w:val="Hyperlink"/>
            <w:rFonts w:hint="cs"/>
            <w:spacing w:val="-2"/>
            <w:rtl/>
          </w:rPr>
          <w:t> </w:t>
        </w:r>
        <w:r w:rsidRPr="00515453">
          <w:rPr>
            <w:rStyle w:val="Hyperlink"/>
            <w:spacing w:val="-2"/>
          </w:rPr>
          <w:t>(ITU-D)</w:t>
        </w:r>
      </w:hyperlink>
      <w:r w:rsidRPr="00515453">
        <w:rPr>
          <w:spacing w:val="-2"/>
          <w:rtl/>
        </w:rPr>
        <w:t>.</w:t>
      </w:r>
      <w:r w:rsidRPr="00515453">
        <w:rPr>
          <w:spacing w:val="-2"/>
          <w:rtl/>
          <w:lang w:bidi="ar-EG"/>
        </w:rPr>
        <w:t xml:space="preserve"> ويعترف الاتحاد لكل دولة اعترافاً كاملاً بحقها السيادي في تنظيم اتصالاتها.</w:t>
      </w:r>
    </w:p>
    <w:p w14:paraId="5755D455" w14:textId="77777777" w:rsidR="009C1E5D" w:rsidRPr="004419CE" w:rsidRDefault="009C1E5D" w:rsidP="009C1E5D">
      <w:pPr>
        <w:rPr>
          <w:rtl/>
          <w:lang w:bidi="ar-EG"/>
        </w:rPr>
      </w:pPr>
      <w:r w:rsidRPr="004419CE">
        <w:rPr>
          <w:rtl/>
          <w:lang w:bidi="ar-EG"/>
        </w:rPr>
        <w:t xml:space="preserve">وكان الاتحاد، وهو الجهة التي تقوم بتنظيم أحداث </w:t>
      </w:r>
      <w:hyperlink r:id="rId32" w:history="1">
        <w:r w:rsidRPr="004419CE">
          <w:rPr>
            <w:color w:val="0000FF"/>
            <w:u w:val="single"/>
            <w:rtl/>
            <w:lang w:bidi="ar-EG"/>
          </w:rPr>
          <w:t>تليكوم</w:t>
        </w:r>
        <w:r w:rsidRPr="004419CE">
          <w:rPr>
            <w:rFonts w:hint="cs"/>
            <w:rtl/>
          </w:rPr>
          <w:t xml:space="preserve"> الاتحاد</w:t>
        </w:r>
      </w:hyperlink>
      <w:r w:rsidRPr="004419CE">
        <w:rPr>
          <w:rtl/>
          <w:lang w:bidi="ar-EG"/>
        </w:rPr>
        <w:t xml:space="preserve">، المسؤول الأول عن تنظيم </w:t>
      </w:r>
      <w:hyperlink r:id="rId33" w:history="1">
        <w:r w:rsidRPr="004419CE">
          <w:rPr>
            <w:color w:val="0000FF"/>
            <w:u w:val="single"/>
            <w:rtl/>
            <w:lang w:bidi="ar-EG"/>
          </w:rPr>
          <w:t>القمة العالمية لمجتمع المعلومات</w:t>
        </w:r>
      </w:hyperlink>
      <w:r w:rsidRPr="004419CE">
        <w:rPr>
          <w:rtl/>
          <w:lang w:bidi="ar-EG"/>
        </w:rPr>
        <w:t>.</w:t>
      </w:r>
    </w:p>
    <w:p w14:paraId="12BF9A1F" w14:textId="58A44627" w:rsidR="009C1E5D" w:rsidRPr="004419CE" w:rsidRDefault="009C1E5D" w:rsidP="009C1E5D">
      <w:pPr>
        <w:rPr>
          <w:rtl/>
          <w:lang w:bidi="ar-EG"/>
        </w:rPr>
      </w:pPr>
      <w:r w:rsidRPr="004419CE">
        <w:rPr>
          <w:rtl/>
          <w:lang w:bidi="ar-EG"/>
        </w:rPr>
        <w:t xml:space="preserve">ويتخذ الاتحاد مقره في ميدان الأمم في جنيف، سويسرا، </w:t>
      </w:r>
      <w:r w:rsidRPr="004419CE">
        <w:rPr>
          <w:lang w:bidi="ar-EG"/>
        </w:rPr>
        <w:t>(Place des Nations, 1211 Geneva 20, Switzerland)</w:t>
      </w:r>
      <w:r w:rsidRPr="004419CE">
        <w:rPr>
          <w:rFonts w:hint="cs"/>
          <w:rtl/>
          <w:lang w:bidi="ar-EG"/>
        </w:rPr>
        <w:t>،</w:t>
      </w:r>
      <w:r w:rsidR="00723CE0">
        <w:rPr>
          <w:rFonts w:hint="cs"/>
          <w:rtl/>
          <w:lang w:bidi="ar-EG"/>
        </w:rPr>
        <w:t xml:space="preserve"> </w:t>
      </w:r>
      <w:r w:rsidRPr="004419CE">
        <w:rPr>
          <w:rtl/>
          <w:lang w:bidi="ar-EG"/>
        </w:rPr>
        <w:t>ويضم</w:t>
      </w:r>
      <w:r w:rsidR="00723CE0">
        <w:rPr>
          <w:rFonts w:hint="cs"/>
          <w:rtl/>
          <w:lang w:bidi="ar-EG"/>
        </w:rPr>
        <w:t xml:space="preserve"> </w:t>
      </w:r>
      <w:r w:rsidRPr="004419CE">
        <w:rPr>
          <w:lang w:bidi="ar-EG"/>
        </w:rPr>
        <w:t>193</w:t>
      </w:r>
      <w:r w:rsidRPr="004419CE">
        <w:rPr>
          <w:rFonts w:hint="cs"/>
          <w:rtl/>
          <w:lang w:bidi="ar-EG"/>
        </w:rPr>
        <w:t> </w:t>
      </w:r>
      <w:hyperlink r:id="rId34" w:history="1">
        <w:r w:rsidRPr="004419CE">
          <w:rPr>
            <w:color w:val="0000FF"/>
            <w:u w:val="single"/>
            <w:rtl/>
            <w:lang w:bidi="ar-EG"/>
          </w:rPr>
          <w:t>دولة عضواً</w:t>
        </w:r>
      </w:hyperlink>
      <w:r w:rsidRPr="004419CE">
        <w:rPr>
          <w:rtl/>
          <w:lang w:bidi="ar-EG"/>
        </w:rPr>
        <w:t xml:space="preserve"> وما ينوف عن </w:t>
      </w:r>
      <w:r w:rsidR="00515453">
        <w:rPr>
          <w:lang w:bidi="ar-EG"/>
        </w:rPr>
        <w:t>1 200</w:t>
      </w:r>
      <w:r w:rsidRPr="004419CE">
        <w:rPr>
          <w:rtl/>
          <w:lang w:bidi="ar-EG"/>
        </w:rPr>
        <w:t xml:space="preserve"> </w:t>
      </w:r>
      <w:hyperlink r:id="rId35" w:history="1">
        <w:r w:rsidRPr="004419CE">
          <w:rPr>
            <w:color w:val="0000FF"/>
            <w:u w:val="single"/>
            <w:rtl/>
            <w:lang w:bidi="ar-EG"/>
          </w:rPr>
          <w:t>عضو قطاع</w:t>
        </w:r>
      </w:hyperlink>
      <w:r w:rsidRPr="004419CE">
        <w:rPr>
          <w:rtl/>
          <w:lang w:bidi="ar-EG"/>
        </w:rPr>
        <w:t xml:space="preserve"> </w:t>
      </w:r>
      <w:r w:rsidRPr="00376043">
        <w:rPr>
          <w:rtl/>
          <w:lang w:bidi="ar-EG"/>
        </w:rPr>
        <w:t>و</w:t>
      </w:r>
      <w:hyperlink r:id="rId36" w:history="1">
        <w:r w:rsidRPr="00376043">
          <w:rPr>
            <w:rStyle w:val="Hyperlink"/>
            <w:rtl/>
            <w:lang w:bidi="ar-EG"/>
          </w:rPr>
          <w:t>منتسب</w:t>
        </w:r>
      </w:hyperlink>
      <w:r w:rsidRPr="00376043">
        <w:rPr>
          <w:rFonts w:hint="cs"/>
          <w:rtl/>
          <w:lang w:bidi="ar-EG"/>
        </w:rPr>
        <w:t xml:space="preserve"> و</w:t>
      </w:r>
      <w:hyperlink r:id="rId37" w:history="1">
        <w:r w:rsidRPr="00F00B9F">
          <w:rPr>
            <w:rStyle w:val="Hyperlink"/>
            <w:rFonts w:hint="cs"/>
            <w:rtl/>
            <w:lang w:bidi="ar-EG"/>
          </w:rPr>
          <w:t>هيئة أكاديمية</w:t>
        </w:r>
      </w:hyperlink>
      <w:r w:rsidRPr="004419CE">
        <w:rPr>
          <w:rtl/>
          <w:lang w:bidi="ar-EG"/>
        </w:rPr>
        <w:t>. ولدى الاتحاد أربعة مكاتب إقليمية وثمانية مكاتب شبه إقليمية ومكتب اتصال لدى الأمم المتحدة في نيويورك ووحدة تنسيق في المقر لشؤون أوروبا.</w:t>
      </w:r>
    </w:p>
    <w:p w14:paraId="5B88578D" w14:textId="77777777" w:rsidR="009C1E5D" w:rsidRPr="004419CE" w:rsidRDefault="009C1E5D" w:rsidP="009C1E5D">
      <w:pPr>
        <w:rPr>
          <w:rtl/>
          <w:lang w:bidi="ar-EG"/>
        </w:rPr>
      </w:pPr>
      <w:r w:rsidRPr="004419CE">
        <w:rPr>
          <w:rtl/>
          <w:lang w:bidi="ar-EG"/>
        </w:rPr>
        <w:t>ويصبو الاتحاد إلى تحقيق الأهداف التالية:</w:t>
      </w:r>
    </w:p>
    <w:p w14:paraId="18939038" w14:textId="77777777" w:rsidR="009C1E5D" w:rsidRPr="004419CE" w:rsidRDefault="009C1E5D" w:rsidP="009C1E5D">
      <w:pPr>
        <w:pStyle w:val="enumlev1"/>
        <w:rPr>
          <w:rtl/>
        </w:rPr>
      </w:pPr>
      <w:bookmarkStart w:id="271" w:name="_Toc520365437"/>
      <w:r w:rsidRPr="004419CE">
        <w:rPr>
          <w:rtl/>
        </w:rPr>
        <w:t>-</w:t>
      </w:r>
      <w:r w:rsidRPr="004419CE">
        <w:rPr>
          <w:rtl/>
        </w:rPr>
        <w:tab/>
        <w:t xml:space="preserve">الحفاظ على التعاون الدولي بين </w:t>
      </w:r>
      <w:r w:rsidRPr="004419CE">
        <w:rPr>
          <w:rFonts w:hint="cs"/>
          <w:rtl/>
        </w:rPr>
        <w:t>جميع دوله</w:t>
      </w:r>
      <w:r w:rsidRPr="004419CE">
        <w:rPr>
          <w:rtl/>
        </w:rPr>
        <w:t xml:space="preserve"> الأعضاء وتوسيعه، لتحسين الاتصالات بجميع أنواعها وترشيد</w:t>
      </w:r>
      <w:r w:rsidRPr="004419CE">
        <w:rPr>
          <w:rFonts w:hint="cs"/>
          <w:rtl/>
        </w:rPr>
        <w:t> </w:t>
      </w:r>
      <w:r w:rsidRPr="004419CE">
        <w:rPr>
          <w:rtl/>
        </w:rPr>
        <w:t>استعمالها؛</w:t>
      </w:r>
      <w:bookmarkEnd w:id="271"/>
    </w:p>
    <w:p w14:paraId="70107F92" w14:textId="77777777" w:rsidR="009C1E5D" w:rsidRPr="004419CE" w:rsidRDefault="009C1E5D" w:rsidP="009C1E5D">
      <w:pPr>
        <w:pStyle w:val="enumlev1"/>
        <w:rPr>
          <w:rtl/>
        </w:rPr>
      </w:pPr>
      <w:bookmarkStart w:id="272" w:name="_Toc520365438"/>
      <w:r w:rsidRPr="004419CE">
        <w:rPr>
          <w:rtl/>
        </w:rPr>
        <w:t>-</w:t>
      </w:r>
      <w:r w:rsidRPr="004419CE">
        <w:rPr>
          <w:rtl/>
        </w:rPr>
        <w:tab/>
        <w:t>تشجيع تنمية الوسائل التقنية وتشغيلها أفضل تشغيل، بغية تحسين مردودية خدمات الاتصالات وزيادة فائدتها، وإتاحتها للجمهور إلى أقصى حد ممكن؛</w:t>
      </w:r>
      <w:bookmarkEnd w:id="272"/>
    </w:p>
    <w:p w14:paraId="43FAEBF7" w14:textId="77777777" w:rsidR="009C1E5D" w:rsidRPr="004419CE" w:rsidRDefault="009C1E5D" w:rsidP="009C1E5D">
      <w:pPr>
        <w:pStyle w:val="enumlev1"/>
        <w:rPr>
          <w:rtl/>
        </w:rPr>
      </w:pPr>
      <w:bookmarkStart w:id="273" w:name="_Toc520365439"/>
      <w:r w:rsidRPr="004419CE">
        <w:rPr>
          <w:rtl/>
        </w:rPr>
        <w:t>-</w:t>
      </w:r>
      <w:r w:rsidRPr="004419CE">
        <w:rPr>
          <w:rtl/>
        </w:rPr>
        <w:tab/>
        <w:t>السعي إلى إيصال مزايا التكنولوجيات الجديدة في الاتصالات إلى جميع سكان العالم؛</w:t>
      </w:r>
      <w:bookmarkEnd w:id="273"/>
    </w:p>
    <w:p w14:paraId="0C3B3A2D" w14:textId="77777777" w:rsidR="009C1E5D" w:rsidRPr="004419CE" w:rsidRDefault="009C1E5D" w:rsidP="009C1E5D">
      <w:pPr>
        <w:pStyle w:val="enumlev1"/>
        <w:rPr>
          <w:rtl/>
        </w:rPr>
      </w:pPr>
      <w:bookmarkStart w:id="274" w:name="_Toc520365440"/>
      <w:r w:rsidRPr="004419CE">
        <w:rPr>
          <w:rtl/>
        </w:rPr>
        <w:t>-</w:t>
      </w:r>
      <w:r w:rsidRPr="004419CE">
        <w:rPr>
          <w:rtl/>
        </w:rPr>
        <w:tab/>
        <w:t>الترويج لاستعمال خدمات الاتصالات في سبيل تسهيل العلاقات السلمية؛</w:t>
      </w:r>
      <w:bookmarkEnd w:id="274"/>
    </w:p>
    <w:p w14:paraId="573382D9" w14:textId="77777777" w:rsidR="009C1E5D" w:rsidRPr="004419CE" w:rsidRDefault="009C1E5D" w:rsidP="009C1E5D">
      <w:pPr>
        <w:pStyle w:val="enumlev1"/>
        <w:rPr>
          <w:rtl/>
        </w:rPr>
      </w:pPr>
      <w:bookmarkStart w:id="275" w:name="_Toc520365441"/>
      <w:r w:rsidRPr="004419CE">
        <w:rPr>
          <w:rtl/>
        </w:rPr>
        <w:t>-</w:t>
      </w:r>
      <w:r w:rsidRPr="004419CE">
        <w:rPr>
          <w:rtl/>
        </w:rPr>
        <w:tab/>
        <w:t>تنسيق جهود الدول الأعضاء وتشجيع كل ما هو مثمر وبنّاء من تعاون وشراكة بين الدول الأعضاء وأعضاء القطاعات لبلوغ هذه الغايات؛</w:t>
      </w:r>
      <w:bookmarkEnd w:id="275"/>
    </w:p>
    <w:p w14:paraId="6E2FA901" w14:textId="77777777" w:rsidR="009C1E5D" w:rsidRPr="004419CE" w:rsidRDefault="009C1E5D" w:rsidP="009C1E5D">
      <w:pPr>
        <w:pStyle w:val="enumlev1"/>
        <w:rPr>
          <w:rtl/>
        </w:rPr>
      </w:pPr>
      <w:bookmarkStart w:id="276" w:name="_Toc520365442"/>
      <w:r w:rsidRPr="004419CE">
        <w:rPr>
          <w:rtl/>
        </w:rPr>
        <w:t>-</w:t>
      </w:r>
      <w:r w:rsidRPr="004419CE">
        <w:rPr>
          <w:rtl/>
        </w:rPr>
        <w:tab/>
        <w:t>الترويج على الصعيد الدولي لاعتماد نهج أوسع شمولاً في تناول مسائل الاتصالات نظراً للطابع العالمي الذي يتسم به اقتصاد المعلومات ومجتمع المعلومات، وذلك عن طريق التعاون مع المنظمات الدولية الحكومية الأخرى، الإقليمية منها والعالمية، ومع المنظمات غير الحكومية المهتمة بالاتصالات.</w:t>
      </w:r>
      <w:bookmarkEnd w:id="276"/>
    </w:p>
    <w:p w14:paraId="357373F7" w14:textId="77777777" w:rsidR="009C1E5D" w:rsidRPr="004419CE" w:rsidRDefault="009C1E5D" w:rsidP="009C1E5D">
      <w:pPr>
        <w:rPr>
          <w:rtl/>
          <w:lang w:bidi="ar-EG"/>
        </w:rPr>
      </w:pPr>
      <w:r w:rsidRPr="004419CE">
        <w:rPr>
          <w:rtl/>
          <w:lang w:bidi="ar-EG"/>
        </w:rPr>
        <w:t>ولهذا الغرض، يضطلع الاتحاد بوجه خاص بما يلي:</w:t>
      </w:r>
    </w:p>
    <w:p w14:paraId="29349416" w14:textId="77777777" w:rsidR="009C1E5D" w:rsidRPr="004419CE" w:rsidRDefault="009C1E5D" w:rsidP="009C1E5D">
      <w:pPr>
        <w:pStyle w:val="enumlev1"/>
        <w:rPr>
          <w:rtl/>
        </w:rPr>
      </w:pPr>
      <w:bookmarkStart w:id="277" w:name="_Toc520365443"/>
      <w:r w:rsidRPr="004419CE">
        <w:rPr>
          <w:rtl/>
        </w:rPr>
        <w:t>-</w:t>
      </w:r>
      <w:r w:rsidRPr="004419CE">
        <w:rPr>
          <w:rtl/>
        </w:rPr>
        <w:tab/>
        <w:t xml:space="preserve">يقوم بتوزيع نطاقات ترددات الطيف الراديوي، وتعيين الترددات الراديوية، وتسجيل الترددات الراديوية المخصصة، وعندما يتعلق الأمر بالخدمات الفضائية يسجل كل المواقع المدارية ذات الصلة على مدار السواتل المستقرة بالنسبة إلى الأرض، إضافةً إلى الخصائص ذات الصلة والمتعلقة </w:t>
      </w:r>
      <w:proofErr w:type="spellStart"/>
      <w:r w:rsidRPr="004419CE">
        <w:rPr>
          <w:rtl/>
        </w:rPr>
        <w:t>بسواتل</w:t>
      </w:r>
      <w:proofErr w:type="spellEnd"/>
      <w:r w:rsidRPr="004419CE">
        <w:rPr>
          <w:rtl/>
        </w:rPr>
        <w:t xml:space="preserve"> في مدارات أخرى، لتفادي التداخلات الضارة بين محطات الاتصالات الراديوية لمختلف البلدان؛</w:t>
      </w:r>
      <w:bookmarkEnd w:id="277"/>
    </w:p>
    <w:p w14:paraId="6121E329" w14:textId="77777777" w:rsidR="009C1E5D" w:rsidRPr="004419CE" w:rsidRDefault="009C1E5D" w:rsidP="009C1E5D">
      <w:pPr>
        <w:pStyle w:val="enumlev1"/>
        <w:rPr>
          <w:rtl/>
        </w:rPr>
      </w:pPr>
      <w:bookmarkStart w:id="278" w:name="_Toc520365444"/>
      <w:r w:rsidRPr="004419CE">
        <w:rPr>
          <w:rtl/>
        </w:rPr>
        <w:t>-</w:t>
      </w:r>
      <w:r w:rsidRPr="004419CE">
        <w:rPr>
          <w:rtl/>
        </w:rPr>
        <w:tab/>
        <w:t>ينسق الجهود لإزالة التداخلات الضارة بين محطات الاتصالات الراديوية لمختلف البلدان، ولتحسين استعمال طيف الترددات الراديوية من أجل خدمات الاتصالات الراديوية وتحسين استعمال مدار السواتل المستقرة بالنسبة إلى الأرض والمدارات الساتلية الأخرى؛</w:t>
      </w:r>
      <w:bookmarkEnd w:id="278"/>
    </w:p>
    <w:p w14:paraId="6C148D8F" w14:textId="77777777" w:rsidR="009C1E5D" w:rsidRPr="004419CE" w:rsidRDefault="009C1E5D" w:rsidP="009C1E5D">
      <w:pPr>
        <w:pStyle w:val="enumlev1"/>
        <w:rPr>
          <w:rtl/>
        </w:rPr>
      </w:pPr>
      <w:bookmarkStart w:id="279" w:name="_Toc520365445"/>
      <w:r w:rsidRPr="004419CE">
        <w:rPr>
          <w:rtl/>
        </w:rPr>
        <w:t>-</w:t>
      </w:r>
      <w:r w:rsidRPr="004419CE">
        <w:rPr>
          <w:rtl/>
        </w:rPr>
        <w:tab/>
        <w:t>يسهل تقييس الاتصالات على الصعيد العالمي مع نوعية خدمة مُرضية؛</w:t>
      </w:r>
      <w:bookmarkEnd w:id="279"/>
    </w:p>
    <w:p w14:paraId="6B8795D7" w14:textId="77777777" w:rsidR="009C1E5D" w:rsidRPr="004419CE" w:rsidRDefault="009C1E5D" w:rsidP="009C1E5D">
      <w:pPr>
        <w:pStyle w:val="enumlev1"/>
        <w:rPr>
          <w:rtl/>
        </w:rPr>
      </w:pPr>
      <w:bookmarkStart w:id="280" w:name="_Toc520365446"/>
      <w:r w:rsidRPr="004419CE">
        <w:rPr>
          <w:rtl/>
        </w:rPr>
        <w:t>-</w:t>
      </w:r>
      <w:r w:rsidRPr="004419CE">
        <w:rPr>
          <w:rtl/>
        </w:rPr>
        <w:tab/>
        <w:t>يشجع التعاون والتضامن الدوليين بغية تأمين المساعدة التقنية للبلدان النامية، وإقامة منشآت الاتصالات وشبكاتها في البلدان النامية، وتطويرها وتحسينها، بجميع الوسائل المتوفرة لديه، بما في ذلك مشاركته في برامج الأمم المتحدة المناسبة واستعمال موارده الخاصة حسب الحاجة؛</w:t>
      </w:r>
      <w:bookmarkEnd w:id="280"/>
    </w:p>
    <w:p w14:paraId="4B8C52B7" w14:textId="77777777" w:rsidR="009C1E5D" w:rsidRPr="004419CE" w:rsidRDefault="009C1E5D" w:rsidP="009C1E5D">
      <w:pPr>
        <w:pStyle w:val="enumlev1"/>
        <w:rPr>
          <w:rtl/>
        </w:rPr>
      </w:pPr>
      <w:bookmarkStart w:id="281" w:name="_Toc520365447"/>
      <w:r w:rsidRPr="004419CE">
        <w:rPr>
          <w:rtl/>
        </w:rPr>
        <w:t>-</w:t>
      </w:r>
      <w:r w:rsidRPr="004419CE">
        <w:rPr>
          <w:rtl/>
        </w:rPr>
        <w:tab/>
        <w:t>ينسق الجهود لتحقيق الانسجام في تنمية وسائل الاتصالات، لا سيما الوسائل التي تستدعي تقنيات فضائية، حتى تتم الاستفادة المثلى مما توفره من إمكانيات؛</w:t>
      </w:r>
      <w:bookmarkEnd w:id="281"/>
    </w:p>
    <w:p w14:paraId="614E08D3" w14:textId="77777777" w:rsidR="009C1E5D" w:rsidRPr="004419CE" w:rsidRDefault="009C1E5D" w:rsidP="009C1E5D">
      <w:pPr>
        <w:pStyle w:val="enumlev1"/>
        <w:rPr>
          <w:rtl/>
        </w:rPr>
      </w:pPr>
      <w:bookmarkStart w:id="282" w:name="_Toc520365448"/>
      <w:r w:rsidRPr="004419CE">
        <w:rPr>
          <w:rtl/>
        </w:rPr>
        <w:t>-</w:t>
      </w:r>
      <w:r w:rsidRPr="004419CE">
        <w:rPr>
          <w:rtl/>
        </w:rPr>
        <w:tab/>
        <w:t>يشجع التعاون بين الدول الأعضاء وأعضاء القطاعات في سبيل إقرار معدلات للتعريفات في أدنى مستويات ممكنة تتلاءم مع تقديم خدمة جيدة وتأخذ في الاعتبار ضرورة وجود إدارة مالية مستقلة للاتصالات تقوم على أسس سليمة؛</w:t>
      </w:r>
      <w:bookmarkEnd w:id="282"/>
    </w:p>
    <w:p w14:paraId="09B57866" w14:textId="77777777" w:rsidR="009C1E5D" w:rsidRPr="004419CE" w:rsidRDefault="009C1E5D" w:rsidP="009C1E5D">
      <w:pPr>
        <w:pStyle w:val="enumlev1"/>
        <w:rPr>
          <w:rtl/>
        </w:rPr>
      </w:pPr>
      <w:bookmarkStart w:id="283" w:name="_Toc520365449"/>
      <w:r w:rsidRPr="004419CE">
        <w:rPr>
          <w:rtl/>
        </w:rPr>
        <w:t>-</w:t>
      </w:r>
      <w:r w:rsidRPr="004419CE">
        <w:rPr>
          <w:rtl/>
        </w:rPr>
        <w:tab/>
        <w:t>يعمل على اعتماد تدابير تُمكّن من تأمين سلامة الحياة البشرية بالتعاون بين خدمات الاتصالات؛</w:t>
      </w:r>
      <w:bookmarkEnd w:id="283"/>
    </w:p>
    <w:p w14:paraId="11D88A32" w14:textId="77777777" w:rsidR="009C1E5D" w:rsidRPr="004419CE" w:rsidRDefault="009C1E5D" w:rsidP="009C1E5D">
      <w:pPr>
        <w:pStyle w:val="enumlev1"/>
        <w:rPr>
          <w:rtl/>
        </w:rPr>
      </w:pPr>
      <w:bookmarkStart w:id="284" w:name="_Toc520365450"/>
      <w:r w:rsidRPr="004419CE">
        <w:rPr>
          <w:rtl/>
        </w:rPr>
        <w:t>-</w:t>
      </w:r>
      <w:r w:rsidRPr="004419CE">
        <w:rPr>
          <w:rtl/>
        </w:rPr>
        <w:tab/>
        <w:t>يقوم في مجال الاتصالات بإجراء الدراسات وإقرار اللوائح التنظيمية واعتماد القرارات وصياغة التوصيات والآراء وجمع المعلومات</w:t>
      </w:r>
      <w:r w:rsidRPr="004419CE">
        <w:rPr>
          <w:rFonts w:hint="cs"/>
          <w:rtl/>
        </w:rPr>
        <w:t> </w:t>
      </w:r>
      <w:r w:rsidRPr="004419CE">
        <w:rPr>
          <w:rtl/>
        </w:rPr>
        <w:t>ونشرها؛</w:t>
      </w:r>
      <w:bookmarkEnd w:id="284"/>
    </w:p>
    <w:p w14:paraId="3B3A48ED" w14:textId="77777777" w:rsidR="009C1E5D" w:rsidRPr="004419CE" w:rsidRDefault="009C1E5D" w:rsidP="009C1E5D">
      <w:pPr>
        <w:pStyle w:val="enumlev1"/>
        <w:rPr>
          <w:rtl/>
        </w:rPr>
      </w:pPr>
      <w:bookmarkStart w:id="285" w:name="_Toc520365451"/>
      <w:r w:rsidRPr="004419CE">
        <w:rPr>
          <w:rtl/>
        </w:rPr>
        <w:lastRenderedPageBreak/>
        <w:t>-</w:t>
      </w:r>
      <w:r w:rsidRPr="004419CE">
        <w:rPr>
          <w:rtl/>
        </w:rPr>
        <w:tab/>
        <w:t xml:space="preserve">يعمل جاهداً مع هيئات التمويل والتنمية الدولية على وضع </w:t>
      </w:r>
      <w:r w:rsidRPr="004419CE">
        <w:rPr>
          <w:rFonts w:hint="cs"/>
          <w:rtl/>
        </w:rPr>
        <w:t>شروط</w:t>
      </w:r>
      <w:r w:rsidRPr="004419CE">
        <w:rPr>
          <w:rtl/>
        </w:rPr>
        <w:t xml:space="preserve"> ائتمان تفضيلية </w:t>
      </w:r>
      <w:proofErr w:type="spellStart"/>
      <w:r w:rsidRPr="004419CE">
        <w:rPr>
          <w:rtl/>
        </w:rPr>
        <w:t>ومؤاتية</w:t>
      </w:r>
      <w:proofErr w:type="spellEnd"/>
      <w:r w:rsidRPr="004419CE">
        <w:rPr>
          <w:rtl/>
        </w:rPr>
        <w:t>، تستخدم في تطوير مشاريع اجتماعية تهدف، فيما تهدف، إلى توسيع خدمات الاتصالات لتصل إلى أكثر المناطق عزلة في مختلف</w:t>
      </w:r>
      <w:r w:rsidRPr="004419CE">
        <w:rPr>
          <w:rFonts w:hint="cs"/>
          <w:rtl/>
        </w:rPr>
        <w:t> </w:t>
      </w:r>
      <w:r w:rsidRPr="004419CE">
        <w:rPr>
          <w:rtl/>
        </w:rPr>
        <w:t>البلدان؛</w:t>
      </w:r>
      <w:bookmarkEnd w:id="285"/>
    </w:p>
    <w:p w14:paraId="460C7EBE" w14:textId="77777777" w:rsidR="009C1E5D" w:rsidRPr="004419CE" w:rsidRDefault="009C1E5D" w:rsidP="009C1E5D">
      <w:pPr>
        <w:pStyle w:val="enumlev1"/>
        <w:rPr>
          <w:rtl/>
        </w:rPr>
      </w:pPr>
      <w:bookmarkStart w:id="286" w:name="_Toc520365452"/>
      <w:r w:rsidRPr="004419CE">
        <w:rPr>
          <w:rtl/>
        </w:rPr>
        <w:t>-</w:t>
      </w:r>
      <w:r w:rsidRPr="004419CE">
        <w:rPr>
          <w:rtl/>
        </w:rPr>
        <w:tab/>
        <w:t>يشجع مشاركة الكيانات المعنية في أنشطة الاتحاد، والتعاون مع المنظمات الإقليمية وغيرها من المنظمات بغية بلوغ أهداف</w:t>
      </w:r>
      <w:r w:rsidRPr="004419CE">
        <w:rPr>
          <w:rFonts w:hint="cs"/>
          <w:rtl/>
        </w:rPr>
        <w:t> </w:t>
      </w:r>
      <w:r w:rsidRPr="004419CE">
        <w:rPr>
          <w:rtl/>
        </w:rPr>
        <w:t>الاتحاد.</w:t>
      </w:r>
      <w:bookmarkEnd w:id="286"/>
    </w:p>
    <w:p w14:paraId="68672646" w14:textId="77777777" w:rsidR="009C1E5D" w:rsidRPr="004419CE" w:rsidRDefault="009C1E5D" w:rsidP="009C1E5D">
      <w:pPr>
        <w:rPr>
          <w:rtl/>
        </w:rPr>
      </w:pPr>
      <w:r w:rsidRPr="004419CE">
        <w:rPr>
          <w:rtl/>
        </w:rPr>
        <w:t>ومؤتمر المندوبين المفوضين هو الهيئة العليا في الاتحاد. وهو إذ يُدعى إلى الانعقاد كل أربع سنوات، يقوم بما يلي:</w:t>
      </w:r>
    </w:p>
    <w:p w14:paraId="583430CE" w14:textId="37FD5B60" w:rsidR="009C1E5D" w:rsidRPr="004419CE" w:rsidRDefault="00515453" w:rsidP="009C1E5D">
      <w:pPr>
        <w:pStyle w:val="enumlev1"/>
        <w:rPr>
          <w:rtl/>
        </w:rPr>
      </w:pPr>
      <w:bookmarkStart w:id="287" w:name="_Toc520365453"/>
      <w:r>
        <w:sym w:font="Symbol" w:char="F0B7"/>
      </w:r>
      <w:r w:rsidR="009C1E5D" w:rsidRPr="004419CE">
        <w:rPr>
          <w:rtl/>
        </w:rPr>
        <w:tab/>
        <w:t>يضع السياسات العامة للاتحاد؛</w:t>
      </w:r>
      <w:bookmarkEnd w:id="287"/>
    </w:p>
    <w:p w14:paraId="654145D2" w14:textId="656404E9" w:rsidR="009C1E5D" w:rsidRPr="004419CE" w:rsidRDefault="00515453" w:rsidP="009C1E5D">
      <w:pPr>
        <w:pStyle w:val="enumlev1"/>
        <w:rPr>
          <w:rtl/>
        </w:rPr>
      </w:pPr>
      <w:bookmarkStart w:id="288" w:name="_Toc520365454"/>
      <w:r>
        <w:sym w:font="Symbol" w:char="F0B7"/>
      </w:r>
      <w:r w:rsidR="009C1E5D" w:rsidRPr="004419CE">
        <w:rPr>
          <w:rtl/>
        </w:rPr>
        <w:tab/>
        <w:t xml:space="preserve">ويعتمد </w:t>
      </w:r>
      <w:r w:rsidR="009C1E5D" w:rsidRPr="004419CE">
        <w:rPr>
          <w:rFonts w:hint="cs"/>
          <w:rtl/>
        </w:rPr>
        <w:t>الخطتين</w:t>
      </w:r>
      <w:r w:rsidR="009C1E5D" w:rsidRPr="004419CE">
        <w:rPr>
          <w:rtl/>
        </w:rPr>
        <w:t xml:space="preserve"> الاستراتيجية والمالية </w:t>
      </w:r>
      <w:r w:rsidR="009C1E5D" w:rsidRPr="004419CE">
        <w:rPr>
          <w:rFonts w:hint="cs"/>
          <w:rtl/>
        </w:rPr>
        <w:t>لفترة أربع سنوات</w:t>
      </w:r>
      <w:r w:rsidR="009C1E5D" w:rsidRPr="004419CE">
        <w:rPr>
          <w:rtl/>
        </w:rPr>
        <w:t>؛</w:t>
      </w:r>
      <w:bookmarkEnd w:id="288"/>
    </w:p>
    <w:p w14:paraId="14207437" w14:textId="038AE203" w:rsidR="009C1E5D" w:rsidRPr="004419CE" w:rsidRDefault="00515453" w:rsidP="009C1E5D">
      <w:pPr>
        <w:rPr>
          <w:rtl/>
        </w:rPr>
      </w:pPr>
      <w:bookmarkStart w:id="289" w:name="_Toc520365455"/>
      <w:r>
        <w:sym w:font="Symbol" w:char="F0B7"/>
      </w:r>
      <w:r w:rsidR="009C1E5D" w:rsidRPr="004419CE">
        <w:rPr>
          <w:rtl/>
        </w:rPr>
        <w:tab/>
        <w:t>وينتخب فريق الإدارة العليا للمنظمة والدول الأعضاء في </w:t>
      </w:r>
      <w:hyperlink r:id="rId38" w:history="1">
        <w:r w:rsidR="009C1E5D" w:rsidRPr="009C2009">
          <w:rPr>
            <w:rStyle w:val="Hyperlink"/>
            <w:rtl/>
          </w:rPr>
          <w:t>المجلس</w:t>
        </w:r>
      </w:hyperlink>
      <w:r w:rsidR="009C1E5D" w:rsidRPr="004419CE">
        <w:rPr>
          <w:rtl/>
        </w:rPr>
        <w:t xml:space="preserve"> وأعضاء </w:t>
      </w:r>
      <w:hyperlink r:id="rId39" w:history="1">
        <w:r w:rsidR="009C1E5D" w:rsidRPr="005156F7">
          <w:rPr>
            <w:rStyle w:val="Hyperlink"/>
            <w:rtl/>
          </w:rPr>
          <w:t>لجنة لوائح الراديو</w:t>
        </w:r>
      </w:hyperlink>
      <w:r w:rsidR="009C1E5D" w:rsidRPr="004419CE">
        <w:rPr>
          <w:rtl/>
        </w:rPr>
        <w:t>.</w:t>
      </w:r>
      <w:bookmarkEnd w:id="289"/>
    </w:p>
    <w:p w14:paraId="3C171D2D" w14:textId="77777777" w:rsidR="009C1E5D" w:rsidRPr="004419CE" w:rsidRDefault="009C1E5D" w:rsidP="009C1E5D">
      <w:pPr>
        <w:rPr>
          <w:rtl/>
          <w:lang w:bidi="ar-EG"/>
        </w:rPr>
      </w:pPr>
      <w:r w:rsidRPr="004419CE">
        <w:rPr>
          <w:rtl/>
          <w:lang w:bidi="ar-EG"/>
        </w:rPr>
        <w:t>ومؤتمر المندوبين المفوضين هو الحدث الرئيسي الذي تقرر خلاله الدول الأعضاء الدور المستقبلي للمنظمة، ويتحدد بذلك نفوذ المنظمة وقدرتها على التأثير على تنمية تكنولوجيا المعلومات والاتصالات على الصعيد العالمي.</w:t>
      </w:r>
    </w:p>
    <w:p w14:paraId="5DC70DDB" w14:textId="77777777" w:rsidR="009C1E5D" w:rsidRPr="004419CE" w:rsidRDefault="009C1E5D" w:rsidP="009C1E5D">
      <w:pPr>
        <w:rPr>
          <w:rtl/>
          <w:lang w:bidi="ar-EG"/>
        </w:rPr>
      </w:pPr>
      <w:r w:rsidRPr="004419CE">
        <w:rPr>
          <w:rtl/>
          <w:lang w:bidi="ar-EG"/>
        </w:rPr>
        <w:t>ويشارك أيضاً أعضاء القطاعات والمنظمات الإقليمية للاتصالات والمنظمات الحكومية الدولية، إلى جانب منظمة الأمم المتحدة ووكالاتها المتخصصة، في أعمال المؤتمر بصفة مراقب.</w:t>
      </w:r>
    </w:p>
    <w:p w14:paraId="386B617A" w14:textId="77777777" w:rsidR="009C1E5D" w:rsidRPr="004419CE" w:rsidRDefault="009C1E5D" w:rsidP="00BD7153">
      <w:pPr>
        <w:pStyle w:val="Heading5"/>
        <w:rPr>
          <w:rtl/>
        </w:rPr>
      </w:pPr>
      <w:bookmarkStart w:id="290" w:name="_Toc358648323"/>
      <w:bookmarkStart w:id="291" w:name="_Toc358648522"/>
      <w:bookmarkStart w:id="292" w:name="_Toc387263370"/>
      <w:bookmarkStart w:id="293" w:name="_Toc387338323"/>
      <w:bookmarkStart w:id="294" w:name="_Toc419484048"/>
      <w:bookmarkStart w:id="295" w:name="_Toc452156600"/>
      <w:bookmarkStart w:id="296" w:name="_Toc482792202"/>
      <w:bookmarkStart w:id="297" w:name="_Toc482793693"/>
      <w:bookmarkStart w:id="298" w:name="_Toc511402207"/>
      <w:bookmarkStart w:id="299" w:name="_Toc511756644"/>
      <w:bookmarkStart w:id="300" w:name="_Toc9614763"/>
      <w:bookmarkStart w:id="301" w:name="_Toc42013523"/>
      <w:bookmarkStart w:id="302" w:name="_Toc42013903"/>
      <w:bookmarkStart w:id="303" w:name="_Toc42014519"/>
      <w:r w:rsidRPr="004419CE">
        <w:rPr>
          <w:rtl/>
        </w:rPr>
        <w:t xml:space="preserve">الملاحظة </w:t>
      </w:r>
      <w:r w:rsidRPr="004419CE">
        <w:t>2</w:t>
      </w:r>
      <w:r w:rsidRPr="004419CE">
        <w:rPr>
          <w:rtl/>
        </w:rPr>
        <w:tab/>
      </w:r>
      <w:bookmarkStart w:id="304" w:name="_Toc329296005"/>
      <w:bookmarkStart w:id="305" w:name="_Toc358648324"/>
      <w:bookmarkStart w:id="306" w:name="_Toc358648523"/>
      <w:bookmarkStart w:id="307" w:name="_Toc387263371"/>
      <w:bookmarkStart w:id="308" w:name="_Toc387338324"/>
      <w:bookmarkStart w:id="309" w:name="_Toc419484049"/>
      <w:bookmarkStart w:id="310" w:name="_Toc452156601"/>
      <w:bookmarkEnd w:id="290"/>
      <w:bookmarkEnd w:id="291"/>
      <w:bookmarkEnd w:id="292"/>
      <w:bookmarkEnd w:id="293"/>
      <w:bookmarkEnd w:id="294"/>
      <w:bookmarkEnd w:id="295"/>
      <w:r w:rsidRPr="004419CE">
        <w:rPr>
          <w:rtl/>
        </w:rPr>
        <w:t>المبادئ المحاسبية الأساسية</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14:paraId="0A8753C6" w14:textId="77777777" w:rsidR="009C1E5D" w:rsidRPr="00234806" w:rsidRDefault="009C1E5D" w:rsidP="00234806">
      <w:pPr>
        <w:pStyle w:val="Heading5"/>
        <w:rPr>
          <w:u w:val="single"/>
          <w:rtl/>
        </w:rPr>
      </w:pPr>
      <w:bookmarkStart w:id="311" w:name="_Toc329296006"/>
      <w:bookmarkStart w:id="312" w:name="_Toc358648325"/>
      <w:bookmarkStart w:id="313" w:name="_Toc358648524"/>
      <w:bookmarkStart w:id="314" w:name="_Toc387338325"/>
      <w:bookmarkStart w:id="315" w:name="_Toc419484050"/>
      <w:bookmarkStart w:id="316" w:name="_Toc452156602"/>
      <w:bookmarkStart w:id="317" w:name="_Toc482793694"/>
      <w:bookmarkStart w:id="318" w:name="_Toc511402208"/>
      <w:bookmarkStart w:id="319" w:name="_Toc511756645"/>
      <w:bookmarkStart w:id="320" w:name="_Toc520365456"/>
      <w:bookmarkStart w:id="321" w:name="_Toc9614764"/>
      <w:bookmarkStart w:id="322" w:name="_Toc42013524"/>
      <w:bookmarkStart w:id="323" w:name="_Toc42013904"/>
      <w:bookmarkStart w:id="324" w:name="_Toc42014520"/>
      <w:r w:rsidRPr="00234806">
        <w:rPr>
          <w:u w:val="single"/>
          <w:rtl/>
        </w:rPr>
        <w:t>العملات الأجنبية</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p w14:paraId="04A58D3A" w14:textId="77777777" w:rsidR="009C1E5D" w:rsidRPr="004419CE" w:rsidRDefault="009C1E5D" w:rsidP="009C1E5D">
      <w:pPr>
        <w:rPr>
          <w:rtl/>
          <w:lang w:bidi="ar-EG"/>
        </w:rPr>
      </w:pPr>
      <w:r w:rsidRPr="004419CE">
        <w:rPr>
          <w:rtl/>
          <w:lang w:bidi="ar-EG"/>
        </w:rPr>
        <w:t xml:space="preserve">الفرنك السويسري </w:t>
      </w:r>
      <w:r w:rsidRPr="004419CE">
        <w:rPr>
          <w:lang w:val="fr-CH" w:bidi="ar-EG"/>
        </w:rPr>
        <w:t>(CHF)</w:t>
      </w:r>
      <w:r w:rsidRPr="004419CE">
        <w:rPr>
          <w:rtl/>
          <w:lang w:bidi="ar-EG"/>
        </w:rPr>
        <w:t xml:space="preserve"> هو العملة الوظيفية للاتحاد وهو العملة المستخدمة في تقديم البيانات المالية.</w:t>
      </w:r>
    </w:p>
    <w:p w14:paraId="5E27A9AF" w14:textId="77777777" w:rsidR="009C1E5D" w:rsidRPr="004419CE" w:rsidRDefault="009C1E5D" w:rsidP="009C1E5D">
      <w:pPr>
        <w:spacing w:after="240"/>
        <w:rPr>
          <w:rtl/>
          <w:lang w:bidi="ar-EG"/>
        </w:rPr>
      </w:pPr>
      <w:r w:rsidRPr="004419CE">
        <w:rPr>
          <w:rtl/>
          <w:lang w:bidi="ar-EG"/>
        </w:rPr>
        <w:t>وتحوّل العمليات التي تتم بعملات</w:t>
      </w:r>
      <w:r w:rsidRPr="004419CE">
        <w:rPr>
          <w:rFonts w:hint="cs"/>
          <w:rtl/>
          <w:lang w:bidi="ar-EG"/>
        </w:rPr>
        <w:t xml:space="preserve"> أخرى</w:t>
      </w:r>
      <w:r w:rsidRPr="004419CE">
        <w:rPr>
          <w:rtl/>
          <w:lang w:bidi="ar-EG"/>
        </w:rPr>
        <w:t xml:space="preserve"> غير الفرنك السويسري إلى هذه العملة بمعدل سعر الصرف التشغيلي للأمم المتحدة</w:t>
      </w:r>
      <w:r w:rsidRPr="004419CE">
        <w:rPr>
          <w:rFonts w:hint="cs"/>
          <w:rtl/>
          <w:lang w:bidi="ar-EG"/>
        </w:rPr>
        <w:t> </w:t>
      </w:r>
      <w:r w:rsidRPr="004419CE">
        <w:rPr>
          <w:lang w:val="fr-CH" w:bidi="ar-EG"/>
        </w:rPr>
        <w:t>(UNORE)</w:t>
      </w:r>
      <w:r w:rsidRPr="004419CE">
        <w:rPr>
          <w:rtl/>
          <w:lang w:bidi="ar-EG"/>
        </w:rPr>
        <w:t xml:space="preserve"> المعمول به في تاريخ المعاملة. وتحوّل الموجودات والالتزامات النقدية بالعملات الأجنبية إلى الفرنك السويسري بمعدل سعر الصرف التشغيلي للأمم المتحدة المعمول به في تاريخ اختتام الفترة المالية. وتُدرج في بيان الأداء المالي الخسائر والأرباح، سواء المحققة أم غير المحققة، المترتبة على تنفيذ هذه العمليات بحكم سعر الصرف وعلى التحويل في تاريخ قيد الموجودات والالتزامات بهذه العملات. ويطبق الاتحاد معدلات سعر الصرف التي تصدر عن الأمم المتحدة،</w:t>
      </w:r>
      <w:r w:rsidRPr="004419CE">
        <w:rPr>
          <w:rFonts w:hint="cs"/>
          <w:rtl/>
          <w:lang w:bidi="ar-EG"/>
        </w:rPr>
        <w:t> </w:t>
      </w:r>
      <w:r w:rsidRPr="004419CE">
        <w:rPr>
          <w:rtl/>
          <w:lang w:bidi="ar-EG"/>
        </w:rPr>
        <w:t>وهي:</w:t>
      </w:r>
    </w:p>
    <w:tbl>
      <w:tblPr>
        <w:bidiVisual/>
        <w:tblW w:w="68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118"/>
        <w:gridCol w:w="1871"/>
        <w:gridCol w:w="1871"/>
      </w:tblGrid>
      <w:tr w:rsidR="00234806" w:rsidRPr="00234806" w14:paraId="38578BC6" w14:textId="06A5630F" w:rsidTr="00234806">
        <w:trPr>
          <w:trHeight w:val="300"/>
          <w:jc w:val="center"/>
        </w:trPr>
        <w:tc>
          <w:tcPr>
            <w:tcW w:w="3118" w:type="dxa"/>
            <w:shd w:val="clear" w:color="auto" w:fill="auto"/>
            <w:noWrap/>
            <w:vAlign w:val="center"/>
            <w:hideMark/>
          </w:tcPr>
          <w:p w14:paraId="32A58095" w14:textId="77777777" w:rsidR="009E37E8" w:rsidRPr="00234806" w:rsidRDefault="009E37E8" w:rsidP="00234806">
            <w:pPr>
              <w:pStyle w:val="TableHead"/>
            </w:pPr>
            <w:r w:rsidRPr="00234806">
              <w:rPr>
                <w:rFonts w:hint="cs"/>
                <w:rtl/>
              </w:rPr>
              <w:t>الفرنك السويسري مقابل</w:t>
            </w:r>
          </w:p>
        </w:tc>
        <w:tc>
          <w:tcPr>
            <w:tcW w:w="1871" w:type="dxa"/>
            <w:shd w:val="clear" w:color="auto" w:fill="auto"/>
            <w:noWrap/>
            <w:vAlign w:val="center"/>
          </w:tcPr>
          <w:p w14:paraId="20B7702F" w14:textId="7086C918" w:rsidR="009E37E8" w:rsidRPr="00234806" w:rsidRDefault="009E37E8" w:rsidP="00234806">
            <w:pPr>
              <w:pStyle w:val="TableHead"/>
            </w:pPr>
            <w:r w:rsidRPr="00234806">
              <w:rPr>
                <w:rFonts w:hint="cs"/>
                <w:rtl/>
              </w:rPr>
              <w:t xml:space="preserve">ديسمبر </w:t>
            </w:r>
            <w:r w:rsidRPr="00234806">
              <w:t>2019</w:t>
            </w:r>
          </w:p>
        </w:tc>
        <w:tc>
          <w:tcPr>
            <w:tcW w:w="1871" w:type="dxa"/>
            <w:vAlign w:val="center"/>
          </w:tcPr>
          <w:p w14:paraId="11D5E702" w14:textId="6FD14359" w:rsidR="009E37E8" w:rsidRPr="00234806" w:rsidRDefault="009E37E8" w:rsidP="00234806">
            <w:pPr>
              <w:pStyle w:val="TableHead"/>
            </w:pPr>
            <w:r w:rsidRPr="00234806">
              <w:rPr>
                <w:rFonts w:hint="cs"/>
                <w:rtl/>
              </w:rPr>
              <w:t xml:space="preserve">ديسمبر </w:t>
            </w:r>
            <w:r w:rsidRPr="00234806">
              <w:t>2018</w:t>
            </w:r>
          </w:p>
        </w:tc>
      </w:tr>
      <w:tr w:rsidR="00234806" w:rsidRPr="00234806" w14:paraId="4525A875" w14:textId="37D2BD52" w:rsidTr="00234806">
        <w:trPr>
          <w:trHeight w:val="300"/>
          <w:jc w:val="center"/>
        </w:trPr>
        <w:tc>
          <w:tcPr>
            <w:tcW w:w="3118" w:type="dxa"/>
            <w:shd w:val="clear" w:color="auto" w:fill="auto"/>
            <w:noWrap/>
          </w:tcPr>
          <w:p w14:paraId="781CC720" w14:textId="77777777" w:rsidR="009E37E8" w:rsidRPr="00234806" w:rsidRDefault="009E37E8" w:rsidP="00234806">
            <w:pPr>
              <w:pStyle w:val="Tabletexte"/>
              <w:rPr>
                <w:rtl/>
              </w:rPr>
            </w:pPr>
            <w:r w:rsidRPr="00234806">
              <w:t>1</w:t>
            </w:r>
            <w:r w:rsidRPr="00234806">
              <w:rPr>
                <w:rFonts w:hint="cs"/>
                <w:rtl/>
              </w:rPr>
              <w:t xml:space="preserve"> دولار أمريكي</w:t>
            </w:r>
          </w:p>
        </w:tc>
        <w:tc>
          <w:tcPr>
            <w:tcW w:w="1871" w:type="dxa"/>
            <w:shd w:val="clear" w:color="auto" w:fill="auto"/>
            <w:noWrap/>
            <w:vAlign w:val="bottom"/>
          </w:tcPr>
          <w:p w14:paraId="17E19BE0" w14:textId="440E859B" w:rsidR="009E37E8" w:rsidRPr="00234806" w:rsidRDefault="009E37E8" w:rsidP="00234806">
            <w:pPr>
              <w:pStyle w:val="Tabletexte"/>
              <w:rPr>
                <w:rtl/>
                <w:lang w:bidi="ar-SA"/>
              </w:rPr>
            </w:pPr>
            <w:r w:rsidRPr="00234806">
              <w:t>0,99900</w:t>
            </w:r>
          </w:p>
        </w:tc>
        <w:tc>
          <w:tcPr>
            <w:tcW w:w="1871" w:type="dxa"/>
          </w:tcPr>
          <w:p w14:paraId="2AB5D4CC" w14:textId="5C9D9BD2" w:rsidR="009E37E8" w:rsidRPr="00234806" w:rsidRDefault="009E37E8" w:rsidP="00234806">
            <w:pPr>
              <w:pStyle w:val="Tabletexte"/>
            </w:pPr>
            <w:r w:rsidRPr="00234806">
              <w:t>0,99600</w:t>
            </w:r>
          </w:p>
        </w:tc>
      </w:tr>
      <w:tr w:rsidR="00234806" w:rsidRPr="00234806" w14:paraId="1E0A4266" w14:textId="1CB16011" w:rsidTr="00234806">
        <w:trPr>
          <w:trHeight w:val="300"/>
          <w:jc w:val="center"/>
        </w:trPr>
        <w:tc>
          <w:tcPr>
            <w:tcW w:w="3118" w:type="dxa"/>
            <w:shd w:val="clear" w:color="auto" w:fill="auto"/>
            <w:noWrap/>
          </w:tcPr>
          <w:p w14:paraId="50BC774E" w14:textId="77777777" w:rsidR="009E37E8" w:rsidRPr="00234806" w:rsidRDefault="009E37E8" w:rsidP="00234806">
            <w:pPr>
              <w:pStyle w:val="Tabletexte"/>
            </w:pPr>
            <w:r w:rsidRPr="00234806">
              <w:t>1</w:t>
            </w:r>
            <w:r w:rsidRPr="00234806">
              <w:rPr>
                <w:rFonts w:hint="cs"/>
                <w:rtl/>
              </w:rPr>
              <w:t xml:space="preserve"> يورو</w:t>
            </w:r>
          </w:p>
        </w:tc>
        <w:tc>
          <w:tcPr>
            <w:tcW w:w="1871" w:type="dxa"/>
            <w:shd w:val="clear" w:color="auto" w:fill="auto"/>
            <w:noWrap/>
            <w:vAlign w:val="bottom"/>
          </w:tcPr>
          <w:p w14:paraId="6984930D" w14:textId="7C287361" w:rsidR="009E37E8" w:rsidRPr="00234806" w:rsidRDefault="009E37E8" w:rsidP="00234806">
            <w:pPr>
              <w:pStyle w:val="Tabletexte"/>
            </w:pPr>
            <w:r w:rsidRPr="00234806">
              <w:t>1,09901</w:t>
            </w:r>
          </w:p>
        </w:tc>
        <w:tc>
          <w:tcPr>
            <w:tcW w:w="1871" w:type="dxa"/>
          </w:tcPr>
          <w:p w14:paraId="5BBF2A5D" w14:textId="256F9C56" w:rsidR="009E37E8" w:rsidRPr="00234806" w:rsidRDefault="009E37E8" w:rsidP="00234806">
            <w:pPr>
              <w:pStyle w:val="Tabletexte"/>
            </w:pPr>
            <w:r w:rsidRPr="00234806">
              <w:t>1,13311</w:t>
            </w:r>
          </w:p>
        </w:tc>
      </w:tr>
      <w:tr w:rsidR="00234806" w:rsidRPr="00234806" w14:paraId="1BCDEA53" w14:textId="4FC928D8" w:rsidTr="00234806">
        <w:trPr>
          <w:trHeight w:val="300"/>
          <w:jc w:val="center"/>
        </w:trPr>
        <w:tc>
          <w:tcPr>
            <w:tcW w:w="3118" w:type="dxa"/>
            <w:shd w:val="clear" w:color="auto" w:fill="auto"/>
            <w:noWrap/>
          </w:tcPr>
          <w:p w14:paraId="0AA21362" w14:textId="77777777" w:rsidR="009E37E8" w:rsidRPr="00234806" w:rsidRDefault="009E37E8" w:rsidP="00234806">
            <w:pPr>
              <w:pStyle w:val="Tabletexte"/>
            </w:pPr>
            <w:r w:rsidRPr="00234806">
              <w:t>1</w:t>
            </w:r>
            <w:r w:rsidRPr="00234806">
              <w:rPr>
                <w:rFonts w:hint="cs"/>
                <w:rtl/>
              </w:rPr>
              <w:t xml:space="preserve"> </w:t>
            </w:r>
            <w:r w:rsidRPr="00234806">
              <w:t>BBD</w:t>
            </w:r>
            <w:r w:rsidRPr="00234806">
              <w:rPr>
                <w:rFonts w:hint="cs"/>
                <w:rtl/>
              </w:rPr>
              <w:t xml:space="preserve"> (بربادوس)</w:t>
            </w:r>
          </w:p>
        </w:tc>
        <w:tc>
          <w:tcPr>
            <w:tcW w:w="1871" w:type="dxa"/>
            <w:shd w:val="clear" w:color="auto" w:fill="auto"/>
            <w:noWrap/>
            <w:vAlign w:val="bottom"/>
          </w:tcPr>
          <w:p w14:paraId="315EC590" w14:textId="36DF5BE8" w:rsidR="009E37E8" w:rsidRPr="00234806" w:rsidRDefault="009E37E8" w:rsidP="00234806">
            <w:pPr>
              <w:pStyle w:val="Tabletexte"/>
            </w:pPr>
            <w:r w:rsidRPr="00234806">
              <w:t>0,49950</w:t>
            </w:r>
          </w:p>
        </w:tc>
        <w:tc>
          <w:tcPr>
            <w:tcW w:w="1871" w:type="dxa"/>
          </w:tcPr>
          <w:p w14:paraId="7330D85B" w14:textId="45CD48F0" w:rsidR="009E37E8" w:rsidRPr="00234806" w:rsidRDefault="009E37E8" w:rsidP="00234806">
            <w:pPr>
              <w:pStyle w:val="Tabletexte"/>
            </w:pPr>
            <w:r w:rsidRPr="00234806">
              <w:t>0,49800</w:t>
            </w:r>
          </w:p>
        </w:tc>
      </w:tr>
      <w:tr w:rsidR="00234806" w:rsidRPr="00234806" w14:paraId="22E06DF5" w14:textId="33E91EDC" w:rsidTr="00234806">
        <w:trPr>
          <w:trHeight w:val="300"/>
          <w:jc w:val="center"/>
        </w:trPr>
        <w:tc>
          <w:tcPr>
            <w:tcW w:w="3118" w:type="dxa"/>
            <w:shd w:val="clear" w:color="auto" w:fill="auto"/>
            <w:noWrap/>
          </w:tcPr>
          <w:p w14:paraId="45A330CB" w14:textId="77777777" w:rsidR="009E37E8" w:rsidRPr="00234806" w:rsidRDefault="009E37E8" w:rsidP="00234806">
            <w:pPr>
              <w:pStyle w:val="Tabletexte"/>
            </w:pPr>
            <w:r w:rsidRPr="00234806">
              <w:t>1</w:t>
            </w:r>
            <w:r w:rsidRPr="00234806">
              <w:rPr>
                <w:rFonts w:hint="cs"/>
                <w:rtl/>
              </w:rPr>
              <w:t xml:space="preserve"> </w:t>
            </w:r>
            <w:r w:rsidRPr="00234806">
              <w:t>BRL</w:t>
            </w:r>
            <w:r w:rsidRPr="00234806">
              <w:rPr>
                <w:rFonts w:hint="cs"/>
                <w:rtl/>
              </w:rPr>
              <w:t xml:space="preserve"> (البرازيل)</w:t>
            </w:r>
          </w:p>
        </w:tc>
        <w:tc>
          <w:tcPr>
            <w:tcW w:w="1871" w:type="dxa"/>
            <w:shd w:val="clear" w:color="auto" w:fill="auto"/>
            <w:noWrap/>
            <w:vAlign w:val="bottom"/>
          </w:tcPr>
          <w:p w14:paraId="5CCF96FE" w14:textId="31D59CF0" w:rsidR="009E37E8" w:rsidRPr="00234806" w:rsidRDefault="009E37E8" w:rsidP="00234806">
            <w:pPr>
              <w:pStyle w:val="Tabletexte"/>
            </w:pPr>
            <w:r w:rsidRPr="00234806">
              <w:t>0,23434</w:t>
            </w:r>
          </w:p>
        </w:tc>
        <w:tc>
          <w:tcPr>
            <w:tcW w:w="1871" w:type="dxa"/>
          </w:tcPr>
          <w:p w14:paraId="1151A4E2" w14:textId="6F73F3C7" w:rsidR="009E37E8" w:rsidRPr="00234806" w:rsidRDefault="009E37E8" w:rsidP="00234806">
            <w:pPr>
              <w:pStyle w:val="Tabletexte"/>
            </w:pPr>
            <w:r w:rsidRPr="00234806">
              <w:t>0,25884</w:t>
            </w:r>
          </w:p>
        </w:tc>
      </w:tr>
      <w:tr w:rsidR="00234806" w:rsidRPr="00234806" w14:paraId="328E9828" w14:textId="042F261B" w:rsidTr="00234806">
        <w:trPr>
          <w:trHeight w:val="300"/>
          <w:jc w:val="center"/>
        </w:trPr>
        <w:tc>
          <w:tcPr>
            <w:tcW w:w="3118" w:type="dxa"/>
            <w:shd w:val="clear" w:color="auto" w:fill="auto"/>
            <w:noWrap/>
          </w:tcPr>
          <w:p w14:paraId="16E7281F" w14:textId="77777777" w:rsidR="009E37E8" w:rsidRPr="00234806" w:rsidRDefault="009E37E8" w:rsidP="00234806">
            <w:pPr>
              <w:pStyle w:val="Tabletexte"/>
            </w:pPr>
            <w:r w:rsidRPr="00234806">
              <w:t>1</w:t>
            </w:r>
            <w:r w:rsidRPr="00234806">
              <w:rPr>
                <w:rFonts w:hint="cs"/>
                <w:rtl/>
              </w:rPr>
              <w:t xml:space="preserve"> </w:t>
            </w:r>
            <w:r w:rsidRPr="00234806">
              <w:t>CLP</w:t>
            </w:r>
            <w:r w:rsidRPr="00234806">
              <w:rPr>
                <w:rFonts w:hint="cs"/>
                <w:rtl/>
              </w:rPr>
              <w:t xml:space="preserve"> (شيلي)</w:t>
            </w:r>
          </w:p>
        </w:tc>
        <w:tc>
          <w:tcPr>
            <w:tcW w:w="1871" w:type="dxa"/>
            <w:shd w:val="clear" w:color="auto" w:fill="auto"/>
            <w:noWrap/>
            <w:vAlign w:val="bottom"/>
          </w:tcPr>
          <w:p w14:paraId="030D5BFD" w14:textId="6AF26BDE" w:rsidR="009E37E8" w:rsidRPr="00234806" w:rsidRDefault="009E37E8" w:rsidP="00234806">
            <w:pPr>
              <w:pStyle w:val="Tabletexte"/>
            </w:pPr>
            <w:r w:rsidRPr="00234806">
              <w:t>0,00123</w:t>
            </w:r>
          </w:p>
        </w:tc>
        <w:tc>
          <w:tcPr>
            <w:tcW w:w="1871" w:type="dxa"/>
          </w:tcPr>
          <w:p w14:paraId="1FD58F89" w14:textId="4E5C1C44" w:rsidR="009E37E8" w:rsidRPr="00234806" w:rsidRDefault="009E37E8" w:rsidP="00234806">
            <w:pPr>
              <w:pStyle w:val="Tabletexte"/>
            </w:pPr>
            <w:r w:rsidRPr="00234806">
              <w:t>0,00149</w:t>
            </w:r>
          </w:p>
        </w:tc>
      </w:tr>
      <w:tr w:rsidR="00234806" w:rsidRPr="00234806" w14:paraId="14D8B754" w14:textId="5EF0374F" w:rsidTr="00234806">
        <w:trPr>
          <w:trHeight w:val="300"/>
          <w:jc w:val="center"/>
        </w:trPr>
        <w:tc>
          <w:tcPr>
            <w:tcW w:w="3118" w:type="dxa"/>
            <w:shd w:val="clear" w:color="auto" w:fill="auto"/>
            <w:noWrap/>
          </w:tcPr>
          <w:p w14:paraId="2370068F" w14:textId="77777777" w:rsidR="009E37E8" w:rsidRPr="00234806" w:rsidRDefault="009E37E8" w:rsidP="00234806">
            <w:pPr>
              <w:pStyle w:val="Tabletexte"/>
            </w:pPr>
            <w:r w:rsidRPr="00234806">
              <w:t>1</w:t>
            </w:r>
            <w:r w:rsidRPr="00234806">
              <w:rPr>
                <w:rFonts w:hint="cs"/>
                <w:rtl/>
              </w:rPr>
              <w:t xml:space="preserve"> </w:t>
            </w:r>
            <w:r w:rsidRPr="00234806">
              <w:t>ETB</w:t>
            </w:r>
            <w:r w:rsidRPr="00234806">
              <w:rPr>
                <w:rFonts w:hint="cs"/>
                <w:rtl/>
              </w:rPr>
              <w:t xml:space="preserve"> (إثيوبيا)</w:t>
            </w:r>
          </w:p>
        </w:tc>
        <w:tc>
          <w:tcPr>
            <w:tcW w:w="1871" w:type="dxa"/>
            <w:shd w:val="clear" w:color="auto" w:fill="auto"/>
            <w:noWrap/>
            <w:vAlign w:val="bottom"/>
          </w:tcPr>
          <w:p w14:paraId="0C32D316" w14:textId="712104D4" w:rsidR="009E37E8" w:rsidRPr="00234806" w:rsidRDefault="009E37E8" w:rsidP="00234806">
            <w:pPr>
              <w:pStyle w:val="Tabletexte"/>
            </w:pPr>
            <w:r w:rsidRPr="00234806">
              <w:t>0,03304</w:t>
            </w:r>
          </w:p>
        </w:tc>
        <w:tc>
          <w:tcPr>
            <w:tcW w:w="1871" w:type="dxa"/>
          </w:tcPr>
          <w:p w14:paraId="4086C8E9" w14:textId="3EB54A06" w:rsidR="009E37E8" w:rsidRPr="00234806" w:rsidRDefault="009E37E8" w:rsidP="00234806">
            <w:pPr>
              <w:pStyle w:val="Tabletexte"/>
            </w:pPr>
            <w:r w:rsidRPr="00234806">
              <w:t>0,03553</w:t>
            </w:r>
          </w:p>
        </w:tc>
      </w:tr>
      <w:tr w:rsidR="00234806" w:rsidRPr="00234806" w14:paraId="6E8BC8B0" w14:textId="0DD66C1D" w:rsidTr="00234806">
        <w:trPr>
          <w:trHeight w:val="300"/>
          <w:jc w:val="center"/>
        </w:trPr>
        <w:tc>
          <w:tcPr>
            <w:tcW w:w="3118" w:type="dxa"/>
            <w:shd w:val="clear" w:color="auto" w:fill="auto"/>
            <w:noWrap/>
          </w:tcPr>
          <w:p w14:paraId="58FDDE2B" w14:textId="77777777" w:rsidR="009E37E8" w:rsidRPr="00234806" w:rsidRDefault="009E37E8" w:rsidP="00234806">
            <w:pPr>
              <w:pStyle w:val="Tabletexte"/>
            </w:pPr>
            <w:r w:rsidRPr="00234806">
              <w:t>1</w:t>
            </w:r>
            <w:r w:rsidRPr="00234806">
              <w:rPr>
                <w:rFonts w:hint="cs"/>
                <w:rtl/>
              </w:rPr>
              <w:t xml:space="preserve"> </w:t>
            </w:r>
            <w:r w:rsidRPr="00234806">
              <w:t>HNL</w:t>
            </w:r>
            <w:r w:rsidRPr="00234806">
              <w:rPr>
                <w:rFonts w:hint="cs"/>
                <w:rtl/>
              </w:rPr>
              <w:t xml:space="preserve"> (هندوراس)</w:t>
            </w:r>
          </w:p>
        </w:tc>
        <w:tc>
          <w:tcPr>
            <w:tcW w:w="1871" w:type="dxa"/>
            <w:shd w:val="clear" w:color="auto" w:fill="auto"/>
            <w:noWrap/>
            <w:vAlign w:val="bottom"/>
          </w:tcPr>
          <w:p w14:paraId="3B70B991" w14:textId="1AC3297C" w:rsidR="009E37E8" w:rsidRPr="00234806" w:rsidRDefault="009E37E8" w:rsidP="00234806">
            <w:pPr>
              <w:pStyle w:val="Tabletexte"/>
            </w:pPr>
            <w:r w:rsidRPr="00234806">
              <w:t>0,04055</w:t>
            </w:r>
          </w:p>
        </w:tc>
        <w:tc>
          <w:tcPr>
            <w:tcW w:w="1871" w:type="dxa"/>
          </w:tcPr>
          <w:p w14:paraId="75FE435D" w14:textId="4BE5A28B" w:rsidR="009E37E8" w:rsidRPr="00234806" w:rsidRDefault="009E37E8" w:rsidP="00234806">
            <w:pPr>
              <w:pStyle w:val="Tabletexte"/>
            </w:pPr>
            <w:r w:rsidRPr="00234806">
              <w:t>0,04098</w:t>
            </w:r>
          </w:p>
        </w:tc>
      </w:tr>
      <w:tr w:rsidR="00234806" w:rsidRPr="00234806" w14:paraId="1665184C" w14:textId="366B34C8" w:rsidTr="00234806">
        <w:trPr>
          <w:trHeight w:val="300"/>
          <w:jc w:val="center"/>
        </w:trPr>
        <w:tc>
          <w:tcPr>
            <w:tcW w:w="3118" w:type="dxa"/>
            <w:shd w:val="clear" w:color="auto" w:fill="auto"/>
            <w:noWrap/>
          </w:tcPr>
          <w:p w14:paraId="039F000D" w14:textId="77777777" w:rsidR="009E37E8" w:rsidRPr="00234806" w:rsidRDefault="009E37E8" w:rsidP="00234806">
            <w:pPr>
              <w:pStyle w:val="Tabletexte"/>
            </w:pPr>
            <w:r w:rsidRPr="00234806">
              <w:t>1</w:t>
            </w:r>
            <w:r w:rsidRPr="00234806">
              <w:rPr>
                <w:rFonts w:hint="cs"/>
                <w:rtl/>
              </w:rPr>
              <w:t xml:space="preserve"> </w:t>
            </w:r>
            <w:r w:rsidRPr="00234806">
              <w:t>IDR</w:t>
            </w:r>
            <w:r w:rsidRPr="00234806">
              <w:rPr>
                <w:rFonts w:hint="cs"/>
                <w:rtl/>
              </w:rPr>
              <w:t xml:space="preserve"> (إندونيسيا)</w:t>
            </w:r>
          </w:p>
        </w:tc>
        <w:tc>
          <w:tcPr>
            <w:tcW w:w="1871" w:type="dxa"/>
            <w:shd w:val="clear" w:color="auto" w:fill="auto"/>
            <w:noWrap/>
            <w:vAlign w:val="bottom"/>
          </w:tcPr>
          <w:p w14:paraId="57DEB8D1" w14:textId="4C1B4640" w:rsidR="009E37E8" w:rsidRPr="00234806" w:rsidRDefault="009E37E8" w:rsidP="00234806">
            <w:pPr>
              <w:pStyle w:val="Tabletexte"/>
            </w:pPr>
            <w:r w:rsidRPr="00234806">
              <w:t>0,00007</w:t>
            </w:r>
          </w:p>
        </w:tc>
        <w:tc>
          <w:tcPr>
            <w:tcW w:w="1871" w:type="dxa"/>
          </w:tcPr>
          <w:p w14:paraId="49D4A902" w14:textId="43998A95" w:rsidR="009E37E8" w:rsidRPr="00234806" w:rsidRDefault="009E37E8" w:rsidP="00234806">
            <w:pPr>
              <w:pStyle w:val="Tabletexte"/>
            </w:pPr>
            <w:r w:rsidRPr="00234806">
              <w:t>0,00007</w:t>
            </w:r>
          </w:p>
        </w:tc>
      </w:tr>
      <w:tr w:rsidR="00234806" w:rsidRPr="00234806" w14:paraId="5FF6C0D1" w14:textId="7E648F15" w:rsidTr="00234806">
        <w:trPr>
          <w:trHeight w:val="300"/>
          <w:jc w:val="center"/>
        </w:trPr>
        <w:tc>
          <w:tcPr>
            <w:tcW w:w="3118" w:type="dxa"/>
            <w:shd w:val="clear" w:color="auto" w:fill="auto"/>
            <w:noWrap/>
          </w:tcPr>
          <w:p w14:paraId="3F61E471" w14:textId="77777777" w:rsidR="009E37E8" w:rsidRPr="00234806" w:rsidRDefault="009E37E8" w:rsidP="00234806">
            <w:pPr>
              <w:pStyle w:val="Tabletexte"/>
            </w:pPr>
            <w:r w:rsidRPr="00234806">
              <w:t>1</w:t>
            </w:r>
            <w:r w:rsidRPr="00234806">
              <w:rPr>
                <w:rFonts w:hint="cs"/>
                <w:rtl/>
              </w:rPr>
              <w:t xml:space="preserve"> </w:t>
            </w:r>
            <w:r w:rsidRPr="00234806">
              <w:t>EGP</w:t>
            </w:r>
            <w:r w:rsidRPr="00234806">
              <w:rPr>
                <w:rFonts w:hint="cs"/>
                <w:rtl/>
              </w:rPr>
              <w:t xml:space="preserve"> (مصر)</w:t>
            </w:r>
          </w:p>
        </w:tc>
        <w:tc>
          <w:tcPr>
            <w:tcW w:w="1871" w:type="dxa"/>
            <w:shd w:val="clear" w:color="auto" w:fill="auto"/>
            <w:noWrap/>
            <w:vAlign w:val="bottom"/>
          </w:tcPr>
          <w:p w14:paraId="035145FE" w14:textId="4D62D4AC" w:rsidR="009E37E8" w:rsidRPr="00234806" w:rsidRDefault="009E37E8" w:rsidP="00234806">
            <w:pPr>
              <w:pStyle w:val="Tabletexte"/>
            </w:pPr>
            <w:r w:rsidRPr="00234806">
              <w:t>0,06195</w:t>
            </w:r>
          </w:p>
        </w:tc>
        <w:tc>
          <w:tcPr>
            <w:tcW w:w="1871" w:type="dxa"/>
          </w:tcPr>
          <w:p w14:paraId="72D22544" w14:textId="2EE1AEFC" w:rsidR="009E37E8" w:rsidRPr="00234806" w:rsidRDefault="009E37E8" w:rsidP="00234806">
            <w:pPr>
              <w:pStyle w:val="Tabletexte"/>
            </w:pPr>
            <w:r w:rsidRPr="00234806">
              <w:t>0,05576</w:t>
            </w:r>
          </w:p>
        </w:tc>
      </w:tr>
      <w:tr w:rsidR="00234806" w:rsidRPr="00234806" w14:paraId="1BC273BB" w14:textId="02EC9FA9" w:rsidTr="00234806">
        <w:trPr>
          <w:trHeight w:val="300"/>
          <w:jc w:val="center"/>
        </w:trPr>
        <w:tc>
          <w:tcPr>
            <w:tcW w:w="3118" w:type="dxa"/>
            <w:shd w:val="clear" w:color="auto" w:fill="auto"/>
            <w:noWrap/>
          </w:tcPr>
          <w:p w14:paraId="184FFDD4" w14:textId="77777777" w:rsidR="009E37E8" w:rsidRPr="00234806" w:rsidRDefault="009E37E8" w:rsidP="00234806">
            <w:pPr>
              <w:pStyle w:val="Tabletexte"/>
            </w:pPr>
            <w:r w:rsidRPr="00234806">
              <w:t>1</w:t>
            </w:r>
            <w:r w:rsidRPr="00234806">
              <w:rPr>
                <w:rFonts w:hint="cs"/>
                <w:rtl/>
              </w:rPr>
              <w:t xml:space="preserve"> </w:t>
            </w:r>
            <w:r w:rsidRPr="00234806">
              <w:t>RUB</w:t>
            </w:r>
            <w:r w:rsidRPr="00234806">
              <w:rPr>
                <w:rFonts w:hint="cs"/>
                <w:rtl/>
              </w:rPr>
              <w:t xml:space="preserve"> (روسيا)</w:t>
            </w:r>
          </w:p>
        </w:tc>
        <w:tc>
          <w:tcPr>
            <w:tcW w:w="1871" w:type="dxa"/>
            <w:shd w:val="clear" w:color="auto" w:fill="auto"/>
            <w:noWrap/>
            <w:vAlign w:val="bottom"/>
          </w:tcPr>
          <w:p w14:paraId="7C9C85B5" w14:textId="6385B900" w:rsidR="009E37E8" w:rsidRPr="00234806" w:rsidRDefault="009E37E8" w:rsidP="00234806">
            <w:pPr>
              <w:pStyle w:val="Tabletexte"/>
            </w:pPr>
            <w:r w:rsidRPr="00234806">
              <w:t>0,01560</w:t>
            </w:r>
          </w:p>
        </w:tc>
        <w:tc>
          <w:tcPr>
            <w:tcW w:w="1871" w:type="dxa"/>
          </w:tcPr>
          <w:p w14:paraId="4AB5D6E8" w14:textId="15727F1F" w:rsidR="009E37E8" w:rsidRPr="00234806" w:rsidRDefault="009E37E8" w:rsidP="00234806">
            <w:pPr>
              <w:pStyle w:val="Tabletexte"/>
            </w:pPr>
            <w:r w:rsidRPr="00234806">
              <w:t>0,01502</w:t>
            </w:r>
          </w:p>
        </w:tc>
      </w:tr>
      <w:tr w:rsidR="00234806" w:rsidRPr="00234806" w14:paraId="0BE43A60" w14:textId="3D026B2F" w:rsidTr="00234806">
        <w:trPr>
          <w:trHeight w:val="300"/>
          <w:jc w:val="center"/>
        </w:trPr>
        <w:tc>
          <w:tcPr>
            <w:tcW w:w="3118" w:type="dxa"/>
            <w:shd w:val="clear" w:color="auto" w:fill="auto"/>
            <w:noWrap/>
          </w:tcPr>
          <w:p w14:paraId="0DDE93E5" w14:textId="77777777" w:rsidR="009E37E8" w:rsidRPr="00234806" w:rsidRDefault="009E37E8" w:rsidP="00234806">
            <w:pPr>
              <w:pStyle w:val="Tabletexte"/>
            </w:pPr>
            <w:r w:rsidRPr="00234806">
              <w:t>1</w:t>
            </w:r>
            <w:r w:rsidRPr="00234806">
              <w:rPr>
                <w:rFonts w:hint="cs"/>
                <w:rtl/>
              </w:rPr>
              <w:t xml:space="preserve"> </w:t>
            </w:r>
            <w:r w:rsidRPr="00234806">
              <w:t>VND</w:t>
            </w:r>
            <w:r w:rsidRPr="00234806">
              <w:rPr>
                <w:rFonts w:hint="cs"/>
                <w:rtl/>
              </w:rPr>
              <w:t xml:space="preserve"> (فيتنام)</w:t>
            </w:r>
          </w:p>
        </w:tc>
        <w:tc>
          <w:tcPr>
            <w:tcW w:w="1871" w:type="dxa"/>
            <w:shd w:val="clear" w:color="auto" w:fill="auto"/>
            <w:noWrap/>
            <w:vAlign w:val="bottom"/>
          </w:tcPr>
          <w:p w14:paraId="592F6FE3" w14:textId="1C173222" w:rsidR="009E37E8" w:rsidRPr="00234806" w:rsidRDefault="009E37E8" w:rsidP="00234806">
            <w:pPr>
              <w:pStyle w:val="Tabletexte"/>
            </w:pPr>
            <w:r w:rsidRPr="00234806">
              <w:t>0,00004</w:t>
            </w:r>
          </w:p>
        </w:tc>
        <w:tc>
          <w:tcPr>
            <w:tcW w:w="1871" w:type="dxa"/>
          </w:tcPr>
          <w:p w14:paraId="20D6BFF2" w14:textId="64837B70" w:rsidR="009E37E8" w:rsidRPr="00234806" w:rsidRDefault="009E37E8" w:rsidP="00234806">
            <w:pPr>
              <w:pStyle w:val="Tabletexte"/>
            </w:pPr>
            <w:r w:rsidRPr="00234806">
              <w:t>0,00004</w:t>
            </w:r>
          </w:p>
        </w:tc>
      </w:tr>
      <w:tr w:rsidR="00234806" w:rsidRPr="00234806" w14:paraId="683CBD06" w14:textId="698E6088" w:rsidTr="00234806">
        <w:trPr>
          <w:trHeight w:val="300"/>
          <w:jc w:val="center"/>
        </w:trPr>
        <w:tc>
          <w:tcPr>
            <w:tcW w:w="3118" w:type="dxa"/>
            <w:shd w:val="clear" w:color="auto" w:fill="auto"/>
            <w:noWrap/>
          </w:tcPr>
          <w:p w14:paraId="4DA01F5C" w14:textId="77777777" w:rsidR="009E37E8" w:rsidRPr="00234806" w:rsidRDefault="009E37E8" w:rsidP="00234806">
            <w:pPr>
              <w:pStyle w:val="Tabletexte"/>
            </w:pPr>
            <w:r w:rsidRPr="00234806">
              <w:t>1</w:t>
            </w:r>
            <w:r w:rsidRPr="00234806">
              <w:rPr>
                <w:rFonts w:hint="cs"/>
                <w:rtl/>
              </w:rPr>
              <w:t xml:space="preserve"> </w:t>
            </w:r>
            <w:r w:rsidRPr="00234806">
              <w:t>XOF</w:t>
            </w:r>
            <w:r w:rsidRPr="00234806">
              <w:rPr>
                <w:rFonts w:hint="cs"/>
                <w:rtl/>
              </w:rPr>
              <w:t xml:space="preserve"> (السنغال)</w:t>
            </w:r>
          </w:p>
        </w:tc>
        <w:tc>
          <w:tcPr>
            <w:tcW w:w="1871" w:type="dxa"/>
            <w:shd w:val="clear" w:color="auto" w:fill="auto"/>
            <w:noWrap/>
            <w:vAlign w:val="bottom"/>
          </w:tcPr>
          <w:p w14:paraId="32830AA9" w14:textId="40EB02DD" w:rsidR="009E37E8" w:rsidRPr="00234806" w:rsidRDefault="009E37E8" w:rsidP="00234806">
            <w:pPr>
              <w:pStyle w:val="Tabletexte"/>
            </w:pPr>
            <w:r w:rsidRPr="00234806">
              <w:t>0,00168</w:t>
            </w:r>
          </w:p>
        </w:tc>
        <w:tc>
          <w:tcPr>
            <w:tcW w:w="1871" w:type="dxa"/>
          </w:tcPr>
          <w:p w14:paraId="161A3566" w14:textId="232353DA" w:rsidR="009E37E8" w:rsidRPr="00234806" w:rsidRDefault="009E37E8" w:rsidP="00234806">
            <w:pPr>
              <w:pStyle w:val="Tabletexte"/>
            </w:pPr>
            <w:r w:rsidRPr="00234806">
              <w:t>0,00173</w:t>
            </w:r>
          </w:p>
        </w:tc>
      </w:tr>
      <w:tr w:rsidR="00234806" w:rsidRPr="00234806" w14:paraId="0C33F3C3" w14:textId="067F446D" w:rsidTr="00234806">
        <w:trPr>
          <w:trHeight w:val="300"/>
          <w:jc w:val="center"/>
        </w:trPr>
        <w:tc>
          <w:tcPr>
            <w:tcW w:w="3118" w:type="dxa"/>
            <w:shd w:val="clear" w:color="auto" w:fill="auto"/>
            <w:noWrap/>
          </w:tcPr>
          <w:p w14:paraId="7D2C81E4" w14:textId="77777777" w:rsidR="009E37E8" w:rsidRPr="00234806" w:rsidRDefault="009E37E8" w:rsidP="00234806">
            <w:pPr>
              <w:pStyle w:val="Tabletexte"/>
            </w:pPr>
            <w:r w:rsidRPr="00234806">
              <w:t>1</w:t>
            </w:r>
            <w:r w:rsidRPr="00234806">
              <w:rPr>
                <w:rFonts w:hint="cs"/>
                <w:rtl/>
              </w:rPr>
              <w:t xml:space="preserve"> </w:t>
            </w:r>
            <w:r w:rsidRPr="00234806">
              <w:t>XAF</w:t>
            </w:r>
            <w:r w:rsidRPr="00234806">
              <w:rPr>
                <w:rFonts w:hint="cs"/>
                <w:rtl/>
              </w:rPr>
              <w:t xml:space="preserve"> (الكاميرون)</w:t>
            </w:r>
          </w:p>
        </w:tc>
        <w:tc>
          <w:tcPr>
            <w:tcW w:w="1871" w:type="dxa"/>
            <w:shd w:val="clear" w:color="auto" w:fill="auto"/>
            <w:noWrap/>
            <w:vAlign w:val="bottom"/>
          </w:tcPr>
          <w:p w14:paraId="5E4806A6" w14:textId="12D9C130" w:rsidR="009E37E8" w:rsidRPr="00234806" w:rsidRDefault="009E37E8" w:rsidP="00234806">
            <w:pPr>
              <w:pStyle w:val="Tabletexte"/>
            </w:pPr>
            <w:r w:rsidRPr="00234806">
              <w:t>0,00168</w:t>
            </w:r>
          </w:p>
        </w:tc>
        <w:tc>
          <w:tcPr>
            <w:tcW w:w="1871" w:type="dxa"/>
          </w:tcPr>
          <w:p w14:paraId="5B70D02E" w14:textId="1D5495B5" w:rsidR="009E37E8" w:rsidRPr="00234806" w:rsidRDefault="009E37E8" w:rsidP="00234806">
            <w:pPr>
              <w:pStyle w:val="Tabletexte"/>
            </w:pPr>
            <w:r w:rsidRPr="00234806">
              <w:t>0,00173</w:t>
            </w:r>
          </w:p>
        </w:tc>
      </w:tr>
      <w:tr w:rsidR="00234806" w:rsidRPr="00234806" w14:paraId="0B9E1E2D" w14:textId="11EF5299" w:rsidTr="00234806">
        <w:trPr>
          <w:trHeight w:val="300"/>
          <w:jc w:val="center"/>
        </w:trPr>
        <w:tc>
          <w:tcPr>
            <w:tcW w:w="3118" w:type="dxa"/>
            <w:shd w:val="clear" w:color="auto" w:fill="auto"/>
            <w:noWrap/>
          </w:tcPr>
          <w:p w14:paraId="401B3111" w14:textId="77777777" w:rsidR="009E37E8" w:rsidRPr="00234806" w:rsidRDefault="009E37E8" w:rsidP="00234806">
            <w:pPr>
              <w:pStyle w:val="Tabletexte"/>
              <w:rPr>
                <w:rtl/>
                <w:lang w:bidi="ar-SA"/>
              </w:rPr>
            </w:pPr>
            <w:r w:rsidRPr="00234806">
              <w:t>1</w:t>
            </w:r>
            <w:r w:rsidRPr="00234806">
              <w:rPr>
                <w:rFonts w:hint="cs"/>
                <w:rtl/>
              </w:rPr>
              <w:t xml:space="preserve"> </w:t>
            </w:r>
            <w:r w:rsidRPr="00234806">
              <w:t>THB</w:t>
            </w:r>
            <w:r w:rsidRPr="00234806">
              <w:rPr>
                <w:rFonts w:hint="cs"/>
                <w:rtl/>
              </w:rPr>
              <w:t xml:space="preserve"> (تايلاند)</w:t>
            </w:r>
          </w:p>
        </w:tc>
        <w:tc>
          <w:tcPr>
            <w:tcW w:w="1871" w:type="dxa"/>
            <w:shd w:val="clear" w:color="auto" w:fill="auto"/>
            <w:noWrap/>
            <w:vAlign w:val="bottom"/>
          </w:tcPr>
          <w:p w14:paraId="32413BC1" w14:textId="46D50D4D" w:rsidR="009E37E8" w:rsidRPr="00234806" w:rsidRDefault="009E37E8" w:rsidP="00234806">
            <w:pPr>
              <w:pStyle w:val="Tabletexte"/>
            </w:pPr>
            <w:r w:rsidRPr="00234806">
              <w:t>0,03305</w:t>
            </w:r>
          </w:p>
        </w:tc>
        <w:tc>
          <w:tcPr>
            <w:tcW w:w="1871" w:type="dxa"/>
          </w:tcPr>
          <w:p w14:paraId="254081EA" w14:textId="39C2C4B2" w:rsidR="009E37E8" w:rsidRPr="00234806" w:rsidRDefault="009E37E8" w:rsidP="00234806">
            <w:pPr>
              <w:pStyle w:val="Tabletexte"/>
            </w:pPr>
            <w:r w:rsidRPr="00234806">
              <w:t>0,03025</w:t>
            </w:r>
          </w:p>
        </w:tc>
      </w:tr>
    </w:tbl>
    <w:p w14:paraId="4BF86DA1" w14:textId="77777777" w:rsidR="009C1E5D" w:rsidRPr="00BF7E13" w:rsidRDefault="009C1E5D" w:rsidP="00234806">
      <w:pPr>
        <w:pStyle w:val="Heading5"/>
        <w:rPr>
          <w:u w:val="single"/>
          <w:rtl/>
        </w:rPr>
      </w:pPr>
      <w:bookmarkStart w:id="325" w:name="_Toc387338326"/>
      <w:bookmarkStart w:id="326" w:name="_Toc419484051"/>
      <w:bookmarkStart w:id="327" w:name="_Toc452156603"/>
      <w:bookmarkStart w:id="328" w:name="_Toc482793695"/>
      <w:bookmarkStart w:id="329" w:name="_Toc511402209"/>
      <w:bookmarkStart w:id="330" w:name="_Toc511756646"/>
      <w:bookmarkStart w:id="331" w:name="_Toc520365457"/>
      <w:bookmarkStart w:id="332" w:name="_Toc9614765"/>
      <w:bookmarkStart w:id="333" w:name="_Toc42013525"/>
      <w:bookmarkStart w:id="334" w:name="_Toc42013905"/>
      <w:bookmarkStart w:id="335" w:name="_Toc42014521"/>
      <w:r w:rsidRPr="00BF7E13">
        <w:rPr>
          <w:rFonts w:hint="cs"/>
          <w:u w:val="single"/>
          <w:rtl/>
        </w:rPr>
        <w:lastRenderedPageBreak/>
        <w:t>الأدوات المالية</w:t>
      </w:r>
      <w:bookmarkEnd w:id="325"/>
      <w:bookmarkEnd w:id="326"/>
      <w:bookmarkEnd w:id="327"/>
      <w:bookmarkEnd w:id="328"/>
      <w:bookmarkEnd w:id="329"/>
      <w:bookmarkEnd w:id="330"/>
      <w:bookmarkEnd w:id="331"/>
      <w:bookmarkEnd w:id="332"/>
      <w:bookmarkEnd w:id="333"/>
      <w:bookmarkEnd w:id="334"/>
      <w:bookmarkEnd w:id="335"/>
    </w:p>
    <w:p w14:paraId="149285B1" w14:textId="77777777" w:rsidR="009C1E5D" w:rsidRPr="004419CE" w:rsidRDefault="009C1E5D" w:rsidP="009C1E5D">
      <w:pPr>
        <w:rPr>
          <w:rtl/>
          <w:lang w:bidi="ar-SY"/>
        </w:rPr>
      </w:pPr>
      <w:r w:rsidRPr="004419CE">
        <w:rPr>
          <w:rFonts w:hint="cs"/>
          <w:rtl/>
          <w:lang w:bidi="ar-SY"/>
        </w:rPr>
        <w:t>تشمل الأدوات المالية للاتحاد: الأموال النقدية والإيداعات قصيرة الأجل والاستثمارات والعائد من عمليات أسعار الصرف ومن عمليات أخرى خلاف عمليات أسعار الصرف والحسابات المستحقة والسحب على المكشوف من البنوك والديون</w:t>
      </w:r>
      <w:r w:rsidRPr="004419CE">
        <w:rPr>
          <w:rFonts w:hint="cs"/>
          <w:rtl/>
          <w:lang w:bidi="ar-EG"/>
        </w:rPr>
        <w:t> </w:t>
      </w:r>
      <w:r w:rsidRPr="004419CE">
        <w:rPr>
          <w:rFonts w:hint="cs"/>
          <w:rtl/>
          <w:lang w:bidi="ar-SY"/>
        </w:rPr>
        <w:t>والقروض.</w:t>
      </w:r>
    </w:p>
    <w:p w14:paraId="541FA6B9" w14:textId="77777777" w:rsidR="009C1E5D" w:rsidRPr="009E37E8" w:rsidRDefault="009C1E5D" w:rsidP="009E37E8">
      <w:pPr>
        <w:rPr>
          <w:u w:val="single"/>
          <w:rtl/>
          <w:lang w:eastAsia="en-US" w:bidi="ar-EG"/>
        </w:rPr>
      </w:pPr>
      <w:bookmarkStart w:id="336" w:name="_Toc387338327"/>
      <w:bookmarkStart w:id="337" w:name="_Toc419484052"/>
      <w:bookmarkStart w:id="338" w:name="_Toc452156604"/>
      <w:bookmarkStart w:id="339" w:name="_Toc482792203"/>
      <w:bookmarkStart w:id="340" w:name="_Toc520365458"/>
      <w:r w:rsidRPr="009E37E8">
        <w:rPr>
          <w:rFonts w:hint="cs"/>
          <w:u w:val="single"/>
          <w:rtl/>
          <w:lang w:eastAsia="en-US" w:bidi="ar-EG"/>
        </w:rPr>
        <w:t xml:space="preserve">الأموال النقدية وما </w:t>
      </w:r>
      <w:bookmarkEnd w:id="336"/>
      <w:bookmarkEnd w:id="337"/>
      <w:bookmarkEnd w:id="338"/>
      <w:bookmarkEnd w:id="339"/>
      <w:r w:rsidRPr="009E37E8">
        <w:rPr>
          <w:rFonts w:hint="cs"/>
          <w:u w:val="single"/>
          <w:rtl/>
          <w:lang w:eastAsia="en-US" w:bidi="ar-EG"/>
        </w:rPr>
        <w:t>يعادلها</w:t>
      </w:r>
      <w:bookmarkEnd w:id="340"/>
    </w:p>
    <w:p w14:paraId="5D4BF5BA" w14:textId="77777777" w:rsidR="009C1E5D" w:rsidRPr="004419CE" w:rsidRDefault="009C1E5D" w:rsidP="009C1E5D">
      <w:pPr>
        <w:rPr>
          <w:rtl/>
          <w:lang w:bidi="ar-SY"/>
        </w:rPr>
      </w:pPr>
      <w:r w:rsidRPr="004419CE">
        <w:rPr>
          <w:rFonts w:hint="cs"/>
          <w:rtl/>
          <w:lang w:bidi="ar-SY"/>
        </w:rPr>
        <w:t>تقيد الأموال النقدية وما يعادلها بقيمتها الاسمية وتشمل الأموال النقدية والحسابات البريدية والحسابات المصرفية وحسابات الإيداع لدى إدارة الشؤون المالية الاتحادية التابعة للاتحاد</w:t>
      </w:r>
      <w:r w:rsidRPr="004419CE">
        <w:rPr>
          <w:rFonts w:hint="cs"/>
          <w:rtl/>
          <w:lang w:bidi="ar-EG"/>
        </w:rPr>
        <w:t> </w:t>
      </w:r>
      <w:r w:rsidRPr="004419CE">
        <w:rPr>
          <w:rFonts w:hint="cs"/>
          <w:rtl/>
          <w:lang w:bidi="ar-SY"/>
        </w:rPr>
        <w:t>السويسري.</w:t>
      </w:r>
    </w:p>
    <w:p w14:paraId="461EB756" w14:textId="01C7A2DC" w:rsidR="009C1E5D" w:rsidRPr="009E37E8" w:rsidRDefault="009C1E5D" w:rsidP="009E37E8">
      <w:pPr>
        <w:rPr>
          <w:u w:val="single"/>
          <w:rtl/>
          <w:lang w:eastAsia="en-US" w:bidi="ar-EG"/>
        </w:rPr>
      </w:pPr>
      <w:bookmarkStart w:id="341" w:name="_Toc387338328"/>
      <w:bookmarkStart w:id="342" w:name="_Toc419484053"/>
      <w:bookmarkStart w:id="343" w:name="_Toc452156605"/>
      <w:bookmarkStart w:id="344" w:name="_Toc482792204"/>
      <w:bookmarkStart w:id="345" w:name="_Toc520365459"/>
      <w:r w:rsidRPr="009E37E8">
        <w:rPr>
          <w:rFonts w:hint="cs"/>
          <w:u w:val="single"/>
          <w:rtl/>
          <w:lang w:eastAsia="en-US" w:bidi="ar-EG"/>
        </w:rPr>
        <w:t>الاستثمارات</w:t>
      </w:r>
      <w:bookmarkEnd w:id="341"/>
      <w:bookmarkEnd w:id="342"/>
      <w:bookmarkEnd w:id="343"/>
      <w:bookmarkEnd w:id="344"/>
      <w:bookmarkEnd w:id="345"/>
    </w:p>
    <w:p w14:paraId="236C451F" w14:textId="77777777" w:rsidR="009C1E5D" w:rsidRPr="004419CE" w:rsidRDefault="009C1E5D" w:rsidP="009C1E5D">
      <w:pPr>
        <w:rPr>
          <w:rtl/>
          <w:lang w:bidi="ar-SY"/>
        </w:rPr>
      </w:pPr>
      <w:r w:rsidRPr="004419CE">
        <w:rPr>
          <w:rFonts w:hint="cs"/>
          <w:rtl/>
          <w:lang w:bidi="ar-SY"/>
        </w:rPr>
        <w:t>إيداعات لأجل مسمى، من ثلاثة إلى تسعة أشهر على درجة عالية من السيولة، يمكن تحويلها إلى مبلغ نقدي معروف وتخضع لعنصر مخاطرة مهمل من حيث تغير القيمة وتفيد كأصول مالية بقيمة منصفة من خلال الفائض أو العجز عند الاحتساب الأولي. ويحتسب إيراد الاستثمارات كل ثلاثة أشهر على أساس العائد الفعلي.</w:t>
      </w:r>
    </w:p>
    <w:p w14:paraId="0BA478CD" w14:textId="77777777" w:rsidR="009C1E5D" w:rsidRPr="004419CE" w:rsidRDefault="009C1E5D" w:rsidP="009C1E5D">
      <w:pPr>
        <w:rPr>
          <w:rtl/>
          <w:lang w:bidi="ar-SY"/>
        </w:rPr>
      </w:pPr>
      <w:r w:rsidRPr="004419CE">
        <w:rPr>
          <w:rFonts w:hint="cs"/>
          <w:rtl/>
          <w:lang w:bidi="ar-SY"/>
        </w:rPr>
        <w:t>وتقيد الاستثمارات بداية عندما يصبح الاتحاد طرفاً في شروط تعاقدية للأداة المالية. وتقيد جميع مشتريات ومبيعات الاستثمارات على أساس تاريخ المعاملة. وتقيد الاستثمارات في بداية الأمر بقيمتها الفعلية مع مراعاة نفقات المعاملات المرتبطة بها</w:t>
      </w:r>
      <w:r w:rsidRPr="004419CE">
        <w:rPr>
          <w:rFonts w:hint="cs"/>
          <w:rtl/>
          <w:lang w:bidi="ar-EG"/>
        </w:rPr>
        <w:t> </w:t>
      </w:r>
      <w:r w:rsidRPr="004419CE">
        <w:rPr>
          <w:rFonts w:hint="cs"/>
          <w:rtl/>
          <w:lang w:bidi="ar-SY"/>
        </w:rPr>
        <w:t>مباشرةً.</w:t>
      </w:r>
    </w:p>
    <w:p w14:paraId="3FBB0F56" w14:textId="77777777" w:rsidR="009C1E5D" w:rsidRPr="004419CE" w:rsidRDefault="009C1E5D" w:rsidP="009C1E5D">
      <w:pPr>
        <w:rPr>
          <w:rtl/>
          <w:lang w:bidi="ar-SY"/>
        </w:rPr>
      </w:pPr>
      <w:r w:rsidRPr="004419CE">
        <w:rPr>
          <w:rFonts w:hint="cs"/>
          <w:rtl/>
          <w:lang w:bidi="ar-SY"/>
        </w:rPr>
        <w:t>ويُعاد احتساب الأصول المالية عندما ينقل الاتحاد حقوقه في استلام التدفقات النقدية من الأصول المالية وما يرتبط بها من</w:t>
      </w:r>
      <w:r w:rsidRPr="004419CE">
        <w:rPr>
          <w:rFonts w:hint="cs"/>
          <w:rtl/>
          <w:lang w:bidi="ar-EG"/>
        </w:rPr>
        <w:t> </w:t>
      </w:r>
      <w:proofErr w:type="gramStart"/>
      <w:r w:rsidRPr="004419CE">
        <w:rPr>
          <w:rFonts w:hint="cs"/>
          <w:rtl/>
          <w:lang w:bidi="ar-SY"/>
        </w:rPr>
        <w:t>مخاطر</w:t>
      </w:r>
      <w:proofErr w:type="gramEnd"/>
      <w:r w:rsidRPr="004419CE">
        <w:rPr>
          <w:rFonts w:hint="cs"/>
          <w:rtl/>
          <w:lang w:bidi="ar-SY"/>
        </w:rPr>
        <w:t>.</w:t>
      </w:r>
    </w:p>
    <w:p w14:paraId="06483F4C" w14:textId="77777777" w:rsidR="009C1E5D" w:rsidRPr="00CE0905" w:rsidRDefault="009C1E5D" w:rsidP="009C1E5D">
      <w:pPr>
        <w:rPr>
          <w:spacing w:val="-2"/>
          <w:rtl/>
          <w:lang w:bidi="ar-SY"/>
        </w:rPr>
      </w:pPr>
      <w:r w:rsidRPr="00CE0905">
        <w:rPr>
          <w:rFonts w:hint="cs"/>
          <w:spacing w:val="-2"/>
          <w:rtl/>
          <w:lang w:bidi="ar-SY"/>
        </w:rPr>
        <w:t>وتعرض الاستثمارات في البيانات في شكل أصول وخصوم جارية أو غير جارية تبعاً لما إذا كان تاريخ استحقاقها أقل أو أكثر من سنة.</w:t>
      </w:r>
    </w:p>
    <w:p w14:paraId="1CB0ED0D" w14:textId="77777777" w:rsidR="009C1E5D" w:rsidRPr="004419CE" w:rsidRDefault="009C1E5D" w:rsidP="009C1E5D">
      <w:pPr>
        <w:rPr>
          <w:rtl/>
          <w:lang w:bidi="ar-SY"/>
        </w:rPr>
      </w:pPr>
      <w:r w:rsidRPr="004419CE">
        <w:rPr>
          <w:rFonts w:hint="cs"/>
          <w:rtl/>
          <w:lang w:bidi="ar-SY"/>
        </w:rPr>
        <w:t>ويعاد احتساب الأدوات المالية عندما تنتهي الحقوق التعاقدية للتدفقات النقدية للاتحاد من الأصول المالية أو تنقل وتنقل جميع المخاطر والمزايا المرتبطة بها بالكامل.</w:t>
      </w:r>
    </w:p>
    <w:p w14:paraId="4A82C62B" w14:textId="77777777" w:rsidR="009C1E5D" w:rsidRPr="009E37E8" w:rsidRDefault="009C1E5D" w:rsidP="009E37E8">
      <w:pPr>
        <w:rPr>
          <w:u w:val="single"/>
          <w:rtl/>
          <w:lang w:eastAsia="en-US"/>
        </w:rPr>
      </w:pPr>
      <w:bookmarkStart w:id="346" w:name="_Toc387338329"/>
      <w:bookmarkStart w:id="347" w:name="_Toc419484054"/>
      <w:bookmarkStart w:id="348" w:name="_Toc452156606"/>
      <w:bookmarkStart w:id="349" w:name="_Toc482792205"/>
      <w:bookmarkStart w:id="350" w:name="_Toc520365460"/>
      <w:r w:rsidRPr="009E37E8">
        <w:rPr>
          <w:rFonts w:hint="cs"/>
          <w:u w:val="single"/>
          <w:rtl/>
          <w:lang w:eastAsia="en-US" w:bidi="ar-EG"/>
        </w:rPr>
        <w:t xml:space="preserve">الخصوم المالية الأخرى وقرض مؤسسة مباني المنظمات الدولية </w:t>
      </w:r>
      <w:r w:rsidRPr="009E37E8">
        <w:rPr>
          <w:u w:val="single"/>
          <w:lang w:eastAsia="en-US" w:bidi="ar-EG"/>
        </w:rPr>
        <w:t>(FIPOI)</w:t>
      </w:r>
      <w:bookmarkEnd w:id="346"/>
      <w:bookmarkEnd w:id="347"/>
      <w:bookmarkEnd w:id="348"/>
      <w:bookmarkEnd w:id="349"/>
      <w:bookmarkEnd w:id="350"/>
    </w:p>
    <w:p w14:paraId="15F92D2D" w14:textId="77777777" w:rsidR="009C1E5D" w:rsidRPr="004419CE" w:rsidRDefault="009C1E5D" w:rsidP="009C1E5D">
      <w:pPr>
        <w:rPr>
          <w:rtl/>
          <w:lang w:bidi="ar-SY"/>
        </w:rPr>
      </w:pPr>
      <w:r w:rsidRPr="004419CE">
        <w:rPr>
          <w:rFonts w:hint="cs"/>
          <w:rtl/>
          <w:lang w:bidi="ar-SY"/>
        </w:rPr>
        <w:t>تتألف الخصوم المالية الأخرى من القروض وخطط التمويل الأخرى والسحب على المكشوف من البنوك ومستحقات الموردين والمعاملات. وهي تعرض في البيان في شكل خصوم جارية أو غير جارية تبعاً لما إذا كان استحقاقها أقل أو أكثر من</w:t>
      </w:r>
      <w:r w:rsidRPr="004419CE">
        <w:rPr>
          <w:rFonts w:hint="cs"/>
          <w:rtl/>
          <w:lang w:bidi="ar-EG"/>
        </w:rPr>
        <w:t> </w:t>
      </w:r>
      <w:r w:rsidRPr="004419CE">
        <w:rPr>
          <w:rFonts w:hint="cs"/>
          <w:rtl/>
          <w:lang w:bidi="ar-SY"/>
        </w:rPr>
        <w:t>سنة.</w:t>
      </w:r>
    </w:p>
    <w:p w14:paraId="1346CAC0" w14:textId="5205A2F3" w:rsidR="009C1E5D" w:rsidRPr="004419CE" w:rsidRDefault="009C1E5D" w:rsidP="009C1E5D">
      <w:pPr>
        <w:rPr>
          <w:rtl/>
          <w:lang w:bidi="ar-SY"/>
        </w:rPr>
      </w:pPr>
      <w:r w:rsidRPr="004419CE">
        <w:rPr>
          <w:rFonts w:hint="cs"/>
          <w:rtl/>
          <w:lang w:bidi="ar-SY"/>
        </w:rPr>
        <w:t>ويتم لاحقاً تقييم الخصوم المالية التي تحمل فوائد تبعاً للتكلفة المستهلكة بحسب أصول معدل الفائدة الفعلي باستثناء الخصوم التي لا</w:t>
      </w:r>
      <w:r w:rsidRPr="004419CE">
        <w:rPr>
          <w:rFonts w:hint="eastAsia"/>
          <w:rtl/>
          <w:lang w:bidi="ar-SY"/>
        </w:rPr>
        <w:t> </w:t>
      </w:r>
      <w:r w:rsidRPr="004419CE">
        <w:rPr>
          <w:rFonts w:hint="cs"/>
          <w:rtl/>
          <w:lang w:bidi="ar-SY"/>
        </w:rPr>
        <w:t>يعد احتساب الفائدة لها أمر</w:t>
      </w:r>
      <w:r w:rsidR="009F59BA">
        <w:rPr>
          <w:rFonts w:hint="cs"/>
          <w:rtl/>
          <w:lang w:bidi="ar-SY"/>
        </w:rPr>
        <w:t>اً</w:t>
      </w:r>
      <w:r w:rsidRPr="004419CE">
        <w:rPr>
          <w:rFonts w:hint="cs"/>
          <w:rtl/>
          <w:lang w:bidi="ar-SY"/>
        </w:rPr>
        <w:t xml:space="preserve"> أساسي</w:t>
      </w:r>
      <w:r w:rsidR="009F59BA">
        <w:rPr>
          <w:rFonts w:hint="cs"/>
          <w:rtl/>
          <w:lang w:bidi="ar-SY"/>
        </w:rPr>
        <w:t>اً</w:t>
      </w:r>
      <w:r w:rsidRPr="004419CE">
        <w:rPr>
          <w:rFonts w:hint="cs"/>
          <w:rtl/>
          <w:lang w:bidi="ar-SY"/>
        </w:rPr>
        <w:t>.</w:t>
      </w:r>
    </w:p>
    <w:p w14:paraId="1DDCF275" w14:textId="3D491DD1" w:rsidR="009C1E5D" w:rsidRPr="004419CE" w:rsidRDefault="009C1E5D" w:rsidP="009C1E5D">
      <w:pPr>
        <w:rPr>
          <w:rtl/>
          <w:lang w:bidi="ar-EG"/>
        </w:rPr>
      </w:pPr>
      <w:r w:rsidRPr="004419CE">
        <w:rPr>
          <w:rtl/>
          <w:lang w:bidi="ar-EG"/>
        </w:rPr>
        <w:t xml:space="preserve">وقد اقترض الاتحاد أموالاً لدى مؤسسة مباني المنظمات الدولية </w:t>
      </w:r>
      <w:r w:rsidRPr="004419CE">
        <w:rPr>
          <w:lang w:bidi="ar-EG"/>
        </w:rPr>
        <w:t>(</w:t>
      </w:r>
      <w:r w:rsidRPr="004419CE">
        <w:rPr>
          <w:lang w:val="fr-CH" w:bidi="ar-EG"/>
        </w:rPr>
        <w:t>FIPOI)</w:t>
      </w:r>
      <w:r w:rsidRPr="004419CE">
        <w:rPr>
          <w:rtl/>
          <w:lang w:bidi="ar-EG"/>
        </w:rPr>
        <w:t xml:space="preserve"> </w:t>
      </w:r>
      <w:r w:rsidR="009F59BA">
        <w:rPr>
          <w:rFonts w:hint="cs"/>
          <w:rtl/>
          <w:lang w:bidi="ar-EG"/>
        </w:rPr>
        <w:t>من أجل</w:t>
      </w:r>
      <w:r w:rsidR="009F59BA" w:rsidRPr="004419CE">
        <w:rPr>
          <w:rtl/>
          <w:lang w:bidi="ar-EG"/>
        </w:rPr>
        <w:t xml:space="preserve"> </w:t>
      </w:r>
      <w:r w:rsidRPr="004419CE">
        <w:rPr>
          <w:rtl/>
          <w:lang w:bidi="ar-EG"/>
        </w:rPr>
        <w:t>تشييد وتجديد مباني المقر في جنيف. وكانت هذه</w:t>
      </w:r>
      <w:r w:rsidRPr="004419CE">
        <w:rPr>
          <w:rFonts w:hint="cs"/>
          <w:rtl/>
          <w:lang w:bidi="ar-EG"/>
        </w:rPr>
        <w:t> </w:t>
      </w:r>
      <w:r w:rsidRPr="004419CE">
        <w:rPr>
          <w:rtl/>
          <w:lang w:bidi="ar-EG"/>
        </w:rPr>
        <w:t xml:space="preserve">القروض في الأصل تخضع لفوائد، ولكن الإدارة الاتحادية السويسرية للشؤون الخارجية </w:t>
      </w:r>
      <w:r w:rsidRPr="004419CE">
        <w:rPr>
          <w:lang w:bidi="ar-EG"/>
        </w:rPr>
        <w:t>(DFAE</w:t>
      </w:r>
      <w:r w:rsidRPr="004419CE">
        <w:rPr>
          <w:lang w:val="fr-CH" w:bidi="ar-EG"/>
        </w:rPr>
        <w:t>)</w:t>
      </w:r>
      <w:r w:rsidRPr="004419CE">
        <w:rPr>
          <w:rFonts w:hint="cs"/>
          <w:rtl/>
          <w:lang w:bidi="ar-EG"/>
        </w:rPr>
        <w:t xml:space="preserve"> </w:t>
      </w:r>
      <w:r w:rsidRPr="004419CE">
        <w:rPr>
          <w:rtl/>
          <w:lang w:bidi="ar-EG"/>
        </w:rPr>
        <w:t xml:space="preserve">ألغت تحصيل هذه الفوائد اعتباراً من عام </w:t>
      </w:r>
      <w:r w:rsidRPr="004419CE">
        <w:rPr>
          <w:lang w:bidi="ar-EG"/>
        </w:rPr>
        <w:t>1996</w:t>
      </w:r>
      <w:r w:rsidRPr="004419CE">
        <w:rPr>
          <w:rtl/>
          <w:lang w:bidi="ar-EG"/>
        </w:rPr>
        <w:t>. وهكذا أصبح الاتحاد ملتزماً بسداد مبلغ القرض الأساسي</w:t>
      </w:r>
      <w:r w:rsidRPr="004419CE">
        <w:rPr>
          <w:rFonts w:hint="cs"/>
          <w:rtl/>
          <w:lang w:bidi="ar-EG"/>
        </w:rPr>
        <w:t> </w:t>
      </w:r>
      <w:r w:rsidRPr="004419CE">
        <w:rPr>
          <w:rtl/>
          <w:lang w:bidi="ar-EG"/>
        </w:rPr>
        <w:t>فقط.</w:t>
      </w:r>
    </w:p>
    <w:p w14:paraId="404E29A7" w14:textId="29FF5129" w:rsidR="009C1E5D" w:rsidRPr="004419CE" w:rsidRDefault="009C1E5D" w:rsidP="009C1E5D">
      <w:pPr>
        <w:rPr>
          <w:rtl/>
          <w:lang w:bidi="ar-EG"/>
        </w:rPr>
      </w:pPr>
      <w:r w:rsidRPr="004419CE">
        <w:rPr>
          <w:rFonts w:hint="cs"/>
          <w:rtl/>
          <w:lang w:bidi="ar-EG"/>
        </w:rPr>
        <w:t xml:space="preserve">ويحسب القرض بتكلفته المستهلكة </w:t>
      </w:r>
      <w:r w:rsidRPr="004419CE">
        <w:rPr>
          <w:rtl/>
          <w:lang w:bidi="ar-EG"/>
        </w:rPr>
        <w:t xml:space="preserve">بمعدل فائدة طويل الأجل بنسبة </w:t>
      </w:r>
      <w:r w:rsidRPr="004419CE">
        <w:rPr>
          <w:lang w:bidi="ar-EG"/>
        </w:rPr>
        <w:t>%3,25</w:t>
      </w:r>
      <w:r w:rsidRPr="004419CE">
        <w:rPr>
          <w:rtl/>
          <w:lang w:bidi="ar-EG"/>
        </w:rPr>
        <w:t xml:space="preserve">. وهذا المعدل يقابل الفوائد المرتبطة بالقروض التي منحتها المؤسسة </w:t>
      </w:r>
      <w:r w:rsidRPr="004419CE">
        <w:rPr>
          <w:lang w:val="fr-CH" w:bidi="ar-EG"/>
        </w:rPr>
        <w:t>FIPOI</w:t>
      </w:r>
      <w:r w:rsidRPr="004419CE">
        <w:rPr>
          <w:rtl/>
          <w:lang w:bidi="ar-EG"/>
        </w:rPr>
        <w:t xml:space="preserve"> ولم تُسدد بعد. ويمثل الفارق بين القيمة الاسمية </w:t>
      </w:r>
      <w:r w:rsidRPr="004419CE">
        <w:rPr>
          <w:rFonts w:hint="cs"/>
          <w:rtl/>
          <w:lang w:bidi="ar-EG"/>
        </w:rPr>
        <w:t xml:space="preserve">والتكلفة المستهلكة </w:t>
      </w:r>
      <w:r w:rsidRPr="004419CE">
        <w:rPr>
          <w:rtl/>
          <w:lang w:bidi="ar-EG"/>
        </w:rPr>
        <w:t>مساهمة عينية بلغ مجموعها في </w:t>
      </w:r>
      <w:r w:rsidRPr="004419CE">
        <w:rPr>
          <w:lang w:bidi="ar-EG"/>
        </w:rPr>
        <w:t>31</w:t>
      </w:r>
      <w:r w:rsidRPr="004419CE">
        <w:rPr>
          <w:rFonts w:hint="cs"/>
          <w:rtl/>
          <w:lang w:bidi="ar-EG"/>
        </w:rPr>
        <w:t> </w:t>
      </w:r>
      <w:r w:rsidRPr="004419CE">
        <w:rPr>
          <w:rtl/>
          <w:lang w:bidi="ar-EG"/>
        </w:rPr>
        <w:t>ديسمبر</w:t>
      </w:r>
      <w:r w:rsidRPr="004419CE">
        <w:rPr>
          <w:rFonts w:hint="cs"/>
          <w:rtl/>
          <w:lang w:bidi="ar-EG"/>
        </w:rPr>
        <w:t> </w:t>
      </w:r>
      <w:r w:rsidR="009E37E8">
        <w:rPr>
          <w:lang w:bidi="ar-EG"/>
        </w:rPr>
        <w:t>2019</w:t>
      </w:r>
      <w:r w:rsidRPr="004419CE">
        <w:rPr>
          <w:rtl/>
          <w:lang w:bidi="ar-EG"/>
        </w:rPr>
        <w:t xml:space="preserve"> مقدار </w:t>
      </w:r>
      <w:r>
        <w:rPr>
          <w:lang w:val="fr-CH" w:bidi="ar-EG"/>
        </w:rPr>
        <w:t>14</w:t>
      </w:r>
      <w:r w:rsidRPr="004419CE">
        <w:rPr>
          <w:rtl/>
          <w:lang w:bidi="ar-EG"/>
        </w:rPr>
        <w:t xml:space="preserve"> مليون فرنك سويسري. واختار الاتحاد عدم بيان هذا المبلغ في فئة "القروض والديون المالية" في بيان الوضع المالي. ولكن الاتحاد يقيّد في بيان الأداء المالي نفقات وإيرادات بمثابة مساهمة عينية تقابل الانخفاض في الخصم ما</w:t>
      </w:r>
      <w:r w:rsidRPr="004419CE">
        <w:rPr>
          <w:rFonts w:hint="cs"/>
          <w:rtl/>
          <w:lang w:bidi="ar-EG"/>
        </w:rPr>
        <w:t> </w:t>
      </w:r>
      <w:r w:rsidRPr="004419CE">
        <w:rPr>
          <w:rtl/>
          <w:lang w:bidi="ar-EG"/>
        </w:rPr>
        <w:t xml:space="preserve">بين </w:t>
      </w:r>
      <w:r w:rsidRPr="004419CE">
        <w:rPr>
          <w:lang w:val="fr-CH" w:bidi="ar-EG"/>
        </w:rPr>
        <w:t>1</w:t>
      </w:r>
      <w:r w:rsidRPr="004419CE">
        <w:rPr>
          <w:rFonts w:hint="cs"/>
          <w:rtl/>
          <w:lang w:bidi="ar-EG"/>
        </w:rPr>
        <w:t> </w:t>
      </w:r>
      <w:r w:rsidRPr="004419CE">
        <w:rPr>
          <w:rtl/>
          <w:lang w:bidi="ar-EG"/>
        </w:rPr>
        <w:t>يناير و</w:t>
      </w:r>
      <w:r w:rsidRPr="004419CE">
        <w:rPr>
          <w:lang w:val="fr-CH" w:bidi="ar-EG"/>
        </w:rPr>
        <w:t>31</w:t>
      </w:r>
      <w:r w:rsidRPr="004419CE">
        <w:rPr>
          <w:rFonts w:hint="cs"/>
          <w:rtl/>
          <w:lang w:bidi="ar-EG"/>
        </w:rPr>
        <w:t> </w:t>
      </w:r>
      <w:r w:rsidRPr="004419CE">
        <w:rPr>
          <w:rtl/>
          <w:lang w:bidi="ar-EG"/>
        </w:rPr>
        <w:t>ديسمبر من السنة</w:t>
      </w:r>
      <w:r w:rsidRPr="004419CE">
        <w:rPr>
          <w:rFonts w:hint="cs"/>
          <w:rtl/>
          <w:lang w:bidi="ar-EG"/>
        </w:rPr>
        <w:t> </w:t>
      </w:r>
      <w:r w:rsidRPr="004419CE">
        <w:rPr>
          <w:rtl/>
          <w:lang w:bidi="ar-EG"/>
        </w:rPr>
        <w:t>الفائتة.</w:t>
      </w:r>
    </w:p>
    <w:p w14:paraId="11A0B986" w14:textId="77777777" w:rsidR="009C1E5D" w:rsidRPr="009E37E8" w:rsidRDefault="009C1E5D" w:rsidP="009E37E8">
      <w:pPr>
        <w:rPr>
          <w:u w:val="single"/>
          <w:rtl/>
          <w:lang w:eastAsia="en-US" w:bidi="ar-EG"/>
        </w:rPr>
      </w:pPr>
      <w:bookmarkStart w:id="351" w:name="_Toc387338330"/>
      <w:bookmarkStart w:id="352" w:name="_Toc419484055"/>
      <w:bookmarkStart w:id="353" w:name="_Toc452156607"/>
      <w:bookmarkStart w:id="354" w:name="_Toc482792206"/>
      <w:bookmarkStart w:id="355" w:name="_Toc520365461"/>
      <w:r w:rsidRPr="009E37E8">
        <w:rPr>
          <w:u w:val="single"/>
          <w:rtl/>
          <w:lang w:eastAsia="en-US" w:bidi="ar-EG"/>
        </w:rPr>
        <w:t>المستحقات والقروض</w:t>
      </w:r>
      <w:bookmarkEnd w:id="351"/>
      <w:bookmarkEnd w:id="352"/>
      <w:bookmarkEnd w:id="353"/>
      <w:bookmarkEnd w:id="354"/>
      <w:bookmarkEnd w:id="355"/>
    </w:p>
    <w:p w14:paraId="5DF9F297" w14:textId="77777777" w:rsidR="009C1E5D" w:rsidRPr="004419CE" w:rsidRDefault="009C1E5D" w:rsidP="009C1E5D">
      <w:pPr>
        <w:rPr>
          <w:rtl/>
          <w:lang w:bidi="ar-EG"/>
        </w:rPr>
      </w:pPr>
      <w:r w:rsidRPr="004419CE">
        <w:rPr>
          <w:rtl/>
          <w:lang w:bidi="ar-EG"/>
        </w:rPr>
        <w:t>المستحقات والقروض لدى الاتحاد هي أصول مالية</w:t>
      </w:r>
      <w:r w:rsidRPr="004419CE">
        <w:rPr>
          <w:rFonts w:hint="cs"/>
          <w:rtl/>
          <w:lang w:bidi="ar-EG"/>
        </w:rPr>
        <w:t xml:space="preserve"> غير تابعة</w:t>
      </w:r>
      <w:r w:rsidRPr="004419CE">
        <w:rPr>
          <w:rtl/>
          <w:lang w:bidi="ar-EG"/>
        </w:rPr>
        <w:t xml:space="preserve"> لها استحقاقات محددة أو قابلة للتحديد وليست </w:t>
      </w:r>
      <w:r w:rsidRPr="004419CE">
        <w:rPr>
          <w:rFonts w:hint="cs"/>
          <w:rtl/>
          <w:lang w:bidi="ar-EG"/>
        </w:rPr>
        <w:t>متداولة في </w:t>
      </w:r>
      <w:r w:rsidRPr="004419CE">
        <w:rPr>
          <w:rtl/>
          <w:lang w:bidi="ar-EG"/>
        </w:rPr>
        <w:t xml:space="preserve">سوق ناشطة. وهي تنشأ عندما يدخل الاتحاد في تعاقد مع طرف آخر وإلى أن يتم تنفيذ التحويلات النقدية المرتبطة بهذه الأصول المالية وإلى أن تتحول إلى الاتحاد أيضاً المخاطر والمزايا المرتبطة بهذه الأصول. وتُدرج هذه الأصول في الأصول الجارية، باستثناء الأصول التي يفوق استحقاقها </w:t>
      </w:r>
      <w:r w:rsidRPr="004419CE">
        <w:rPr>
          <w:rFonts w:hint="cs"/>
          <w:rtl/>
          <w:lang w:bidi="ar-EG"/>
        </w:rPr>
        <w:t>اثني</w:t>
      </w:r>
      <w:r w:rsidRPr="004419CE">
        <w:rPr>
          <w:rtl/>
          <w:lang w:bidi="ar-EG"/>
        </w:rPr>
        <w:t xml:space="preserve"> عشر شهراً بعد تاريخ إقفال الحساب. وتُصنف هذه الأخيرة في فئة الأصول غير</w:t>
      </w:r>
      <w:r w:rsidRPr="004419CE">
        <w:rPr>
          <w:rFonts w:hint="cs"/>
          <w:rtl/>
          <w:lang w:bidi="ar-EG"/>
        </w:rPr>
        <w:t> </w:t>
      </w:r>
      <w:r w:rsidRPr="004419CE">
        <w:rPr>
          <w:rtl/>
          <w:lang w:bidi="ar-EG"/>
        </w:rPr>
        <w:t>الجارية.</w:t>
      </w:r>
    </w:p>
    <w:p w14:paraId="58DC6B70" w14:textId="77777777" w:rsidR="009C1E5D" w:rsidRPr="004419CE" w:rsidRDefault="009C1E5D" w:rsidP="009C1E5D">
      <w:pPr>
        <w:rPr>
          <w:spacing w:val="-4"/>
          <w:rtl/>
          <w:lang w:bidi="ar-EG"/>
        </w:rPr>
      </w:pPr>
      <w:r w:rsidRPr="004419CE">
        <w:rPr>
          <w:spacing w:val="-4"/>
          <w:rtl/>
          <w:lang w:bidi="ar-EG"/>
        </w:rPr>
        <w:t>وتُصنف المستحقات في فئتين متمايزتين هما المستحقات الناشئة عن معاملات متبادلة، من قبيل المستحقات الناشئة عن بيع المنشورات، والمستحقات غير المتبادلة، لا</w:t>
      </w:r>
      <w:r w:rsidRPr="004419CE">
        <w:rPr>
          <w:rFonts w:hint="cs"/>
          <w:spacing w:val="-4"/>
          <w:rtl/>
          <w:lang w:bidi="ar-EG"/>
        </w:rPr>
        <w:t> </w:t>
      </w:r>
      <w:r w:rsidRPr="004419CE">
        <w:rPr>
          <w:spacing w:val="-4"/>
          <w:rtl/>
          <w:lang w:bidi="ar-EG"/>
        </w:rPr>
        <w:t xml:space="preserve">سيما المستحقات المرتبطة بالمساهمات المدفوعة للاتحاد. وتُدمج </w:t>
      </w:r>
      <w:r w:rsidRPr="004419CE">
        <w:rPr>
          <w:rFonts w:hint="cs"/>
          <w:spacing w:val="-4"/>
          <w:rtl/>
          <w:lang w:bidi="ar-EG"/>
        </w:rPr>
        <w:t xml:space="preserve">المساهمات </w:t>
      </w:r>
      <w:r w:rsidRPr="004419CE">
        <w:rPr>
          <w:spacing w:val="-4"/>
          <w:rtl/>
          <w:lang w:bidi="ar-EG"/>
        </w:rPr>
        <w:t xml:space="preserve">المقررة في الخطة المالية عندما يتحدد مستوى </w:t>
      </w:r>
      <w:r w:rsidRPr="004419CE">
        <w:rPr>
          <w:rFonts w:hint="cs"/>
          <w:spacing w:val="-4"/>
          <w:rtl/>
          <w:lang w:bidi="ar-EG"/>
        </w:rPr>
        <w:t xml:space="preserve">مساهمات </w:t>
      </w:r>
      <w:r w:rsidRPr="004419CE">
        <w:rPr>
          <w:spacing w:val="-4"/>
          <w:rtl/>
          <w:lang w:bidi="ar-EG"/>
        </w:rPr>
        <w:t xml:space="preserve">الدول الأعضاء أثناء مؤتمر المندوبين المفوضين لمدة أربع سنوات. وتُحتسب هذه </w:t>
      </w:r>
      <w:r w:rsidRPr="004419CE">
        <w:rPr>
          <w:rFonts w:hint="cs"/>
          <w:spacing w:val="-4"/>
          <w:rtl/>
          <w:lang w:bidi="ar-EG"/>
        </w:rPr>
        <w:t>المساهمات</w:t>
      </w:r>
      <w:r w:rsidRPr="004419CE">
        <w:rPr>
          <w:rFonts w:hint="eastAsia"/>
          <w:spacing w:val="-4"/>
          <w:rtl/>
          <w:lang w:bidi="ar-EG"/>
        </w:rPr>
        <w:t> </w:t>
      </w:r>
      <w:r w:rsidRPr="004419CE">
        <w:rPr>
          <w:spacing w:val="-4"/>
          <w:rtl/>
          <w:lang w:bidi="ar-EG"/>
        </w:rPr>
        <w:t>سنوياً.</w:t>
      </w:r>
    </w:p>
    <w:p w14:paraId="1B1286B3" w14:textId="77777777" w:rsidR="009C1E5D" w:rsidRPr="004419CE" w:rsidRDefault="009C1E5D" w:rsidP="009C1E5D">
      <w:pPr>
        <w:rPr>
          <w:rtl/>
          <w:lang w:bidi="ar-EG"/>
        </w:rPr>
      </w:pPr>
      <w:r w:rsidRPr="004419CE">
        <w:rPr>
          <w:rtl/>
          <w:lang w:bidi="ar-EG"/>
        </w:rPr>
        <w:lastRenderedPageBreak/>
        <w:t xml:space="preserve">وتُدرج المساهمات الطوعية بداية عندما يكون هنالك اتفاق </w:t>
      </w:r>
      <w:r w:rsidRPr="004419CE">
        <w:rPr>
          <w:rFonts w:hint="cs"/>
          <w:rtl/>
          <w:lang w:bidi="ar-EG"/>
        </w:rPr>
        <w:t>موقع بين الاتحاد والجهة </w:t>
      </w:r>
      <w:r w:rsidRPr="004419CE">
        <w:rPr>
          <w:rtl/>
          <w:lang w:bidi="ar-EG"/>
        </w:rPr>
        <w:t>المانحة.</w:t>
      </w:r>
    </w:p>
    <w:p w14:paraId="30C640CB" w14:textId="77777777" w:rsidR="009C1E5D" w:rsidRPr="004419CE" w:rsidRDefault="009C1E5D" w:rsidP="009C1E5D">
      <w:pPr>
        <w:rPr>
          <w:rtl/>
          <w:lang w:bidi="ar-EG"/>
        </w:rPr>
      </w:pPr>
      <w:r w:rsidRPr="004419CE">
        <w:rPr>
          <w:rtl/>
          <w:lang w:bidi="ar-EG"/>
        </w:rPr>
        <w:t xml:space="preserve">وتُدرج </w:t>
      </w:r>
      <w:r w:rsidRPr="004419CE">
        <w:rPr>
          <w:rFonts w:hint="cs"/>
          <w:rtl/>
          <w:lang w:bidi="ar-EG"/>
        </w:rPr>
        <w:t xml:space="preserve">المستحقات والقروض </w:t>
      </w:r>
      <w:r w:rsidRPr="004419CE">
        <w:rPr>
          <w:rtl/>
          <w:lang w:bidi="ar-EG"/>
        </w:rPr>
        <w:t>بقيمتها الفعلية لدى قيدها أول مرة. ويجري تكييف هذه القيمة الفعلية لدى النظر في المستحقات الهالكة وقت إقفال الحسابات سنوياً.</w:t>
      </w:r>
    </w:p>
    <w:p w14:paraId="40B07553" w14:textId="77777777" w:rsidR="009C1E5D" w:rsidRPr="00BF7E13" w:rsidRDefault="009C1E5D" w:rsidP="007B6520">
      <w:pPr>
        <w:pStyle w:val="Heading5"/>
        <w:rPr>
          <w:u w:val="single"/>
          <w:rtl/>
        </w:rPr>
      </w:pPr>
      <w:bookmarkStart w:id="356" w:name="_Toc329296008"/>
      <w:bookmarkStart w:id="357" w:name="_Toc358648327"/>
      <w:bookmarkStart w:id="358" w:name="_Toc358648526"/>
      <w:bookmarkStart w:id="359" w:name="_Toc387338331"/>
      <w:bookmarkStart w:id="360" w:name="_Toc419484056"/>
      <w:bookmarkStart w:id="361" w:name="_Toc452156608"/>
      <w:bookmarkStart w:id="362" w:name="_Toc482793696"/>
      <w:bookmarkStart w:id="363" w:name="_Toc511402210"/>
      <w:bookmarkStart w:id="364" w:name="_Toc511756647"/>
      <w:bookmarkStart w:id="365" w:name="_Toc520365462"/>
      <w:bookmarkStart w:id="366" w:name="_Toc9614766"/>
      <w:bookmarkStart w:id="367" w:name="_Toc42013526"/>
      <w:bookmarkStart w:id="368" w:name="_Toc42013906"/>
      <w:bookmarkStart w:id="369" w:name="_Toc42014522"/>
      <w:r w:rsidRPr="00BF7E13">
        <w:rPr>
          <w:rFonts w:hint="cs"/>
          <w:u w:val="single"/>
          <w:rtl/>
        </w:rPr>
        <w:t>تحديد</w:t>
      </w:r>
      <w:r w:rsidRPr="00BF7E13">
        <w:rPr>
          <w:u w:val="single"/>
          <w:rtl/>
        </w:rPr>
        <w:t xml:space="preserve"> الاحتياطي المخصص لاستهلاك </w:t>
      </w:r>
      <w:bookmarkEnd w:id="356"/>
      <w:bookmarkEnd w:id="357"/>
      <w:bookmarkEnd w:id="358"/>
      <w:r w:rsidRPr="00BF7E13">
        <w:rPr>
          <w:rFonts w:hint="cs"/>
          <w:u w:val="single"/>
          <w:rtl/>
        </w:rPr>
        <w:t>المستحقات</w:t>
      </w:r>
      <w:bookmarkEnd w:id="359"/>
      <w:bookmarkEnd w:id="360"/>
      <w:bookmarkEnd w:id="361"/>
      <w:bookmarkEnd w:id="362"/>
      <w:bookmarkEnd w:id="363"/>
      <w:bookmarkEnd w:id="364"/>
      <w:bookmarkEnd w:id="365"/>
      <w:bookmarkEnd w:id="366"/>
      <w:bookmarkEnd w:id="367"/>
      <w:bookmarkEnd w:id="368"/>
      <w:bookmarkEnd w:id="369"/>
    </w:p>
    <w:p w14:paraId="4C91D93A" w14:textId="77777777" w:rsidR="009C1E5D" w:rsidRPr="004419CE" w:rsidRDefault="009C1E5D" w:rsidP="009C1E5D">
      <w:pPr>
        <w:rPr>
          <w:spacing w:val="-4"/>
          <w:rtl/>
          <w:lang w:bidi="ar-EG"/>
        </w:rPr>
      </w:pPr>
      <w:r w:rsidRPr="004419CE">
        <w:rPr>
          <w:spacing w:val="-4"/>
          <w:rtl/>
          <w:lang w:bidi="ar-EG"/>
        </w:rPr>
        <w:t xml:space="preserve">تُقيّم الحاجة إلى إنشاء أو </w:t>
      </w:r>
      <w:r w:rsidRPr="004419CE">
        <w:rPr>
          <w:rFonts w:hint="cs"/>
          <w:spacing w:val="-4"/>
          <w:rtl/>
          <w:lang w:bidi="ar-EG"/>
        </w:rPr>
        <w:t>تعديل</w:t>
      </w:r>
      <w:r w:rsidRPr="004419CE">
        <w:rPr>
          <w:spacing w:val="-4"/>
          <w:rtl/>
          <w:lang w:bidi="ar-EG"/>
        </w:rPr>
        <w:t xml:space="preserve"> احتياطي ما لاستهلاك الأصول تبعاً لطبيعة المستحقات، وذلك على أساس فئات المستحقات</w:t>
      </w:r>
      <w:r w:rsidRPr="004419CE">
        <w:rPr>
          <w:rFonts w:hint="cs"/>
          <w:spacing w:val="-4"/>
          <w:rtl/>
          <w:lang w:bidi="ar-EG"/>
        </w:rPr>
        <w:t> </w:t>
      </w:r>
      <w:r w:rsidRPr="004419CE">
        <w:rPr>
          <w:spacing w:val="-4"/>
          <w:rtl/>
          <w:lang w:bidi="ar-EG"/>
        </w:rPr>
        <w:t>التالية:</w:t>
      </w:r>
    </w:p>
    <w:p w14:paraId="12476B60" w14:textId="77777777" w:rsidR="009C1E5D" w:rsidRPr="004419CE" w:rsidRDefault="009C1E5D" w:rsidP="009C1E5D">
      <w:pPr>
        <w:keepNext/>
        <w:keepLines/>
        <w:spacing w:before="160"/>
        <w:rPr>
          <w:rtl/>
          <w:lang w:bidi="ar-EG"/>
        </w:rPr>
      </w:pPr>
      <w:r w:rsidRPr="004419CE">
        <w:rPr>
          <w:lang w:bidi="ar-EG"/>
        </w:rPr>
        <w:t>1</w:t>
      </w:r>
      <w:r w:rsidRPr="004419CE">
        <w:rPr>
          <w:rtl/>
          <w:lang w:bidi="ar-EG"/>
        </w:rPr>
        <w:t xml:space="preserve"> - الدول الأعضاء</w:t>
      </w:r>
    </w:p>
    <w:p w14:paraId="58EF0B87" w14:textId="77777777" w:rsidR="009C1E5D" w:rsidRPr="004419CE" w:rsidRDefault="009C1E5D" w:rsidP="009C1E5D">
      <w:pPr>
        <w:rPr>
          <w:rtl/>
          <w:lang w:bidi="ar-EG"/>
        </w:rPr>
      </w:pPr>
      <w:r w:rsidRPr="004419CE">
        <w:rPr>
          <w:rtl/>
          <w:lang w:bidi="ar-EG"/>
        </w:rPr>
        <w:t xml:space="preserve">وفقاً للرقم </w:t>
      </w:r>
      <w:r w:rsidRPr="004419CE">
        <w:rPr>
          <w:lang w:bidi="ar-EG"/>
        </w:rPr>
        <w:t>169</w:t>
      </w:r>
      <w:r w:rsidRPr="004419CE">
        <w:rPr>
          <w:rtl/>
          <w:lang w:bidi="ar-EG"/>
        </w:rPr>
        <w:t xml:space="preserve"> من المادة </w:t>
      </w:r>
      <w:r w:rsidRPr="004419CE">
        <w:rPr>
          <w:lang w:bidi="ar-EG"/>
        </w:rPr>
        <w:t>28</w:t>
      </w:r>
      <w:r w:rsidRPr="004419CE">
        <w:rPr>
          <w:rtl/>
          <w:lang w:bidi="ar-EG"/>
        </w:rPr>
        <w:t xml:space="preserve"> من دستور الاتحاد، كل دولة من الدول الأعضاء تتأخر في </w:t>
      </w:r>
      <w:proofErr w:type="spellStart"/>
      <w:r w:rsidRPr="004419CE">
        <w:rPr>
          <w:rtl/>
          <w:lang w:bidi="ar-EG"/>
        </w:rPr>
        <w:t>مدفوعاتها</w:t>
      </w:r>
      <w:proofErr w:type="spellEnd"/>
      <w:r w:rsidRPr="004419CE">
        <w:rPr>
          <w:rtl/>
          <w:lang w:bidi="ar-EG"/>
        </w:rPr>
        <w:t xml:space="preserve"> للاتحاد تفقد حقها في التصويت المشار إليه في الرقمين </w:t>
      </w:r>
      <w:r w:rsidRPr="004419CE">
        <w:rPr>
          <w:lang w:bidi="ar-EG"/>
        </w:rPr>
        <w:t>27</w:t>
      </w:r>
      <w:r w:rsidRPr="004419CE">
        <w:rPr>
          <w:rtl/>
          <w:lang w:bidi="ar-EG"/>
        </w:rPr>
        <w:t xml:space="preserve"> و</w:t>
      </w:r>
      <w:r w:rsidRPr="004419CE">
        <w:rPr>
          <w:lang w:bidi="ar-EG"/>
        </w:rPr>
        <w:t>28</w:t>
      </w:r>
      <w:r w:rsidRPr="004419CE">
        <w:rPr>
          <w:rtl/>
          <w:lang w:bidi="ar-EG"/>
        </w:rPr>
        <w:t xml:space="preserve"> من هذا الدستور، عندما يعادل مبلغ </w:t>
      </w:r>
      <w:proofErr w:type="spellStart"/>
      <w:r w:rsidRPr="004419CE">
        <w:rPr>
          <w:rtl/>
          <w:lang w:bidi="ar-EG"/>
        </w:rPr>
        <w:t>متأخراتها</w:t>
      </w:r>
      <w:proofErr w:type="spellEnd"/>
      <w:r w:rsidRPr="004419CE">
        <w:rPr>
          <w:rtl/>
          <w:lang w:bidi="ar-EG"/>
        </w:rPr>
        <w:t xml:space="preserve"> أو يفوق مبلغ المساهمات المستحقة عليها عن السنتين</w:t>
      </w:r>
      <w:r w:rsidRPr="004419CE">
        <w:rPr>
          <w:rFonts w:hint="cs"/>
          <w:rtl/>
          <w:lang w:bidi="ar-EG"/>
        </w:rPr>
        <w:t> </w:t>
      </w:r>
      <w:r w:rsidRPr="004419CE">
        <w:rPr>
          <w:rtl/>
          <w:lang w:bidi="ar-EG"/>
        </w:rPr>
        <w:t>السابقتين.</w:t>
      </w:r>
    </w:p>
    <w:p w14:paraId="659A2916" w14:textId="77777777" w:rsidR="009C1E5D" w:rsidRPr="004419CE" w:rsidRDefault="009C1E5D" w:rsidP="009C1E5D">
      <w:pPr>
        <w:rPr>
          <w:rtl/>
          <w:lang w:bidi="ar-EG"/>
        </w:rPr>
      </w:pPr>
      <w:r w:rsidRPr="004419CE">
        <w:rPr>
          <w:rtl/>
          <w:lang w:bidi="ar-EG"/>
        </w:rPr>
        <w:t xml:space="preserve">واستناداً إلى هذه الفقرة، يُنشأ احتياطي بشأن الدول الأعضاء التي تفوق </w:t>
      </w:r>
      <w:proofErr w:type="spellStart"/>
      <w:r w:rsidRPr="004419CE">
        <w:rPr>
          <w:rtl/>
          <w:lang w:bidi="ar-EG"/>
        </w:rPr>
        <w:t>متأخراتها</w:t>
      </w:r>
      <w:proofErr w:type="spellEnd"/>
      <w:r w:rsidRPr="004419CE">
        <w:rPr>
          <w:rtl/>
          <w:lang w:bidi="ar-EG"/>
        </w:rPr>
        <w:t xml:space="preserve"> سنتين. ويتم التقييم والمتابعة على أساس التبليغ المالي</w:t>
      </w:r>
      <w:r w:rsidRPr="004419CE">
        <w:rPr>
          <w:rFonts w:hint="cs"/>
          <w:rtl/>
          <w:lang w:bidi="ar-EG"/>
        </w:rPr>
        <w:t>،</w:t>
      </w:r>
      <w:r w:rsidRPr="004419CE">
        <w:rPr>
          <w:rtl/>
          <w:lang w:bidi="ar-EG"/>
        </w:rPr>
        <w:t xml:space="preserve"> ويصدر هذا التبليغ كل ثلاثة أشهر. ويتم حساب الاحتياطي على أساس تبليغ الأشهر الثلاثة الأخيرة من السنة</w:t>
      </w:r>
      <w:r w:rsidRPr="004419CE">
        <w:rPr>
          <w:rFonts w:hint="cs"/>
          <w:rtl/>
          <w:lang w:bidi="ar-EG"/>
        </w:rPr>
        <w:t>،</w:t>
      </w:r>
      <w:r w:rsidRPr="004419CE">
        <w:rPr>
          <w:rtl/>
          <w:lang w:bidi="ar-EG"/>
        </w:rPr>
        <w:t xml:space="preserve"> ويصدر هذا التبليغ في مطلع السنة</w:t>
      </w:r>
      <w:r w:rsidRPr="004419CE">
        <w:rPr>
          <w:rFonts w:hint="cs"/>
          <w:rtl/>
          <w:lang w:bidi="ar-EG"/>
        </w:rPr>
        <w:t> </w:t>
      </w:r>
      <w:r w:rsidRPr="004419CE">
        <w:rPr>
          <w:rtl/>
          <w:lang w:bidi="ar-EG"/>
        </w:rPr>
        <w:t>التالية.</w:t>
      </w:r>
    </w:p>
    <w:p w14:paraId="6627122C" w14:textId="77777777" w:rsidR="009C1E5D" w:rsidRPr="004419CE" w:rsidRDefault="009C1E5D" w:rsidP="009C1E5D">
      <w:pPr>
        <w:rPr>
          <w:rtl/>
          <w:lang w:bidi="ar-EG"/>
        </w:rPr>
      </w:pPr>
      <w:r w:rsidRPr="004419CE">
        <w:rPr>
          <w:rtl/>
          <w:lang w:bidi="ar-EG"/>
        </w:rPr>
        <w:t xml:space="preserve">ويعادل مبلغ الاحتياطي </w:t>
      </w:r>
      <w:r w:rsidRPr="004419CE">
        <w:rPr>
          <w:lang w:bidi="ar-EG"/>
        </w:rPr>
        <w:t>%100</w:t>
      </w:r>
      <w:r w:rsidRPr="004419CE">
        <w:rPr>
          <w:rtl/>
          <w:lang w:bidi="ar-EG"/>
        </w:rPr>
        <w:t xml:space="preserve"> من المستحقات غير المدفوعة منذ أكثر من سنتين مضافاً إليه الفوائد المستحقة على المتأخرات منذ بداية التأخر في الدفع.</w:t>
      </w:r>
    </w:p>
    <w:p w14:paraId="03F11261" w14:textId="3909B717" w:rsidR="009C1E5D" w:rsidRPr="004419CE" w:rsidRDefault="009C1E5D" w:rsidP="009C1E5D">
      <w:pPr>
        <w:keepNext/>
        <w:keepLines/>
        <w:spacing w:before="160"/>
        <w:rPr>
          <w:rtl/>
          <w:lang w:bidi="ar-EG"/>
        </w:rPr>
      </w:pPr>
      <w:r w:rsidRPr="004419CE">
        <w:rPr>
          <w:lang w:bidi="ar-EG"/>
        </w:rPr>
        <w:t>2</w:t>
      </w:r>
      <w:r w:rsidRPr="004419CE">
        <w:rPr>
          <w:rFonts w:hint="cs"/>
          <w:rtl/>
          <w:lang w:bidi="ar-EG"/>
        </w:rPr>
        <w:t xml:space="preserve"> </w:t>
      </w:r>
      <w:r w:rsidRPr="004419CE">
        <w:rPr>
          <w:rtl/>
          <w:lang w:bidi="ar-EG"/>
        </w:rPr>
        <w:t xml:space="preserve">- أعضاء القطاعات والمنتسبون </w:t>
      </w:r>
      <w:r w:rsidR="00BA7EFB">
        <w:rPr>
          <w:rFonts w:hint="cs"/>
          <w:rtl/>
          <w:lang w:bidi="ar-EG"/>
        </w:rPr>
        <w:t>والهيئات</w:t>
      </w:r>
      <w:r w:rsidR="00BA7EFB" w:rsidRPr="004419CE">
        <w:rPr>
          <w:rtl/>
          <w:lang w:bidi="ar-EG"/>
        </w:rPr>
        <w:t xml:space="preserve"> </w:t>
      </w:r>
      <w:r w:rsidRPr="004419CE">
        <w:rPr>
          <w:rtl/>
          <w:lang w:bidi="ar-EG"/>
        </w:rPr>
        <w:t>الأكاديمية</w:t>
      </w:r>
    </w:p>
    <w:p w14:paraId="525AD865" w14:textId="77777777" w:rsidR="009C1E5D" w:rsidRPr="004419CE" w:rsidRDefault="009C1E5D" w:rsidP="009C1E5D">
      <w:pPr>
        <w:rPr>
          <w:rtl/>
          <w:lang w:bidi="ar-EG"/>
        </w:rPr>
      </w:pPr>
      <w:r w:rsidRPr="004419CE">
        <w:rPr>
          <w:rtl/>
          <w:lang w:bidi="ar-EG"/>
        </w:rPr>
        <w:t xml:space="preserve">فيما يتعلق بأعضاء القطاعات والمنتسبين، وعملاً بالفقرة </w:t>
      </w:r>
      <w:r w:rsidRPr="004419CE">
        <w:rPr>
          <w:lang w:bidi="ar-EG"/>
        </w:rPr>
        <w:t>6</w:t>
      </w:r>
      <w:r w:rsidRPr="004419CE">
        <w:rPr>
          <w:rtl/>
          <w:lang w:bidi="ar-EG"/>
        </w:rPr>
        <w:t xml:space="preserve"> </w:t>
      </w:r>
      <w:r w:rsidRPr="004419CE">
        <w:rPr>
          <w:rFonts w:hint="cs"/>
          <w:rtl/>
          <w:lang w:bidi="ar-EG"/>
        </w:rPr>
        <w:t xml:space="preserve">من </w:t>
      </w:r>
      <w:r w:rsidRPr="004419CE">
        <w:rPr>
          <w:rFonts w:hint="cs"/>
          <w:i/>
          <w:iCs/>
          <w:rtl/>
          <w:lang w:bidi="ar-EG"/>
        </w:rPr>
        <w:t>"</w:t>
      </w:r>
      <w:r w:rsidRPr="004419CE">
        <w:rPr>
          <w:i/>
          <w:iCs/>
          <w:rtl/>
          <w:lang w:bidi="ar-EG"/>
        </w:rPr>
        <w:t>يقـرر</w:t>
      </w:r>
      <w:r w:rsidRPr="004419CE">
        <w:rPr>
          <w:rFonts w:hint="cs"/>
          <w:i/>
          <w:iCs/>
          <w:rtl/>
          <w:lang w:bidi="ar-EG"/>
        </w:rPr>
        <w:t>"</w:t>
      </w:r>
      <w:r w:rsidRPr="004419CE">
        <w:rPr>
          <w:rtl/>
          <w:lang w:bidi="ar-EG"/>
        </w:rPr>
        <w:t xml:space="preserve"> من القرار </w:t>
      </w:r>
      <w:r w:rsidRPr="004419CE">
        <w:rPr>
          <w:lang w:bidi="ar-EG"/>
        </w:rPr>
        <w:t>152</w:t>
      </w:r>
      <w:r w:rsidRPr="004419CE">
        <w:rPr>
          <w:rtl/>
          <w:lang w:bidi="ar-EG"/>
        </w:rPr>
        <w:t xml:space="preserve"> (المراجَع في </w:t>
      </w:r>
      <w:r w:rsidRPr="004419CE">
        <w:rPr>
          <w:rFonts w:hint="cs"/>
          <w:rtl/>
          <w:lang w:bidi="ar-EG"/>
        </w:rPr>
        <w:t>بوسان</w:t>
      </w:r>
      <w:r w:rsidRPr="004419CE">
        <w:rPr>
          <w:rtl/>
          <w:lang w:bidi="ar-EG"/>
        </w:rPr>
        <w:t>،</w:t>
      </w:r>
      <w:r w:rsidRPr="004419CE">
        <w:rPr>
          <w:rFonts w:hint="cs"/>
          <w:rtl/>
          <w:lang w:bidi="ar-EG"/>
        </w:rPr>
        <w:t> </w:t>
      </w:r>
      <w:r w:rsidRPr="004419CE">
        <w:rPr>
          <w:lang w:bidi="ar-EG"/>
        </w:rPr>
        <w:t>2014</w:t>
      </w:r>
      <w:r w:rsidRPr="004419CE">
        <w:rPr>
          <w:rtl/>
          <w:lang w:bidi="ar-EG"/>
        </w:rPr>
        <w:t>) الذي اعتمده مؤتمر المندوبين المفوضين، يجري،</w:t>
      </w:r>
      <w:r w:rsidRPr="004419CE">
        <w:rPr>
          <w:rtl/>
        </w:rPr>
        <w:t xml:space="preserve"> في حالة التأخر عن الدفع، تعليق المشاركة في أعمال الاتحاد بعد ستة أشهر (</w:t>
      </w:r>
      <w:r w:rsidRPr="004419CE">
        <w:rPr>
          <w:lang w:bidi="ar-EG"/>
        </w:rPr>
        <w:t>180</w:t>
      </w:r>
      <w:r w:rsidRPr="004419CE">
        <w:rPr>
          <w:rtl/>
        </w:rPr>
        <w:t> يوماً) من تاريخ استحقاق المساهمة السنوية، وإذا لم يكن ثمة جدول للسداد جرى التفاوض بشأنه والموافقة عليه، يُستبعد عضو القطاع أو المنتسب بسبب عدم الدفع بعد ثلاثة أشهر (</w:t>
      </w:r>
      <w:r w:rsidRPr="004419CE">
        <w:rPr>
          <w:lang w:bidi="ar-EG"/>
        </w:rPr>
        <w:t>90</w:t>
      </w:r>
      <w:r w:rsidRPr="004419CE">
        <w:rPr>
          <w:rtl/>
        </w:rPr>
        <w:t> يوماً) من تاريخ استلام التبليغ بتعليق المشاركة</w:t>
      </w:r>
      <w:r w:rsidRPr="004419CE">
        <w:rPr>
          <w:rtl/>
          <w:lang w:bidi="ar-EG"/>
        </w:rPr>
        <w:t>.</w:t>
      </w:r>
    </w:p>
    <w:p w14:paraId="022C8DA3" w14:textId="77777777" w:rsidR="009C1E5D" w:rsidRPr="004419CE" w:rsidRDefault="009C1E5D" w:rsidP="009C1E5D">
      <w:pPr>
        <w:rPr>
          <w:rtl/>
          <w:lang w:bidi="ar-EG"/>
        </w:rPr>
      </w:pPr>
      <w:r w:rsidRPr="004419CE">
        <w:rPr>
          <w:rtl/>
          <w:lang w:bidi="ar-EG"/>
        </w:rPr>
        <w:t>ويُحتسب احتياطي لكل المستحقات غير المدفوعة، بما فيها الفوائد المستحقة لأكثر من سنتين، بنسبة</w:t>
      </w:r>
      <w:r w:rsidRPr="004419CE">
        <w:rPr>
          <w:rFonts w:hint="cs"/>
          <w:rtl/>
          <w:lang w:bidi="ar-EG"/>
        </w:rPr>
        <w:t> </w:t>
      </w:r>
      <w:r w:rsidRPr="004419CE">
        <w:rPr>
          <w:lang w:bidi="ar-EG"/>
        </w:rPr>
        <w:t>%100</w:t>
      </w:r>
      <w:r w:rsidRPr="004419CE">
        <w:rPr>
          <w:rtl/>
          <w:lang w:bidi="ar-EG"/>
        </w:rPr>
        <w:t>.</w:t>
      </w:r>
    </w:p>
    <w:p w14:paraId="02424BC2" w14:textId="77777777" w:rsidR="009C1E5D" w:rsidRPr="004419CE" w:rsidRDefault="009C1E5D" w:rsidP="009C1E5D">
      <w:pPr>
        <w:keepNext/>
        <w:keepLines/>
        <w:spacing w:before="160"/>
        <w:rPr>
          <w:lang w:bidi="ar-EG"/>
        </w:rPr>
      </w:pPr>
      <w:r w:rsidRPr="004419CE">
        <w:rPr>
          <w:lang w:bidi="ar-EG"/>
        </w:rPr>
        <w:t>3</w:t>
      </w:r>
      <w:r w:rsidRPr="004419CE">
        <w:rPr>
          <w:rFonts w:hint="cs"/>
          <w:rtl/>
          <w:lang w:bidi="ar-EG"/>
        </w:rPr>
        <w:t xml:space="preserve"> - </w:t>
      </w:r>
      <w:r w:rsidRPr="004419CE">
        <w:rPr>
          <w:rtl/>
          <w:lang w:bidi="ar-EG"/>
        </w:rPr>
        <w:t>إيرادات معالجة بطاقات التبليغ عن الشبكات الساتلية</w:t>
      </w:r>
      <w:r w:rsidRPr="004419CE">
        <w:rPr>
          <w:rFonts w:hint="cs"/>
          <w:rtl/>
          <w:lang w:bidi="ar-EG"/>
        </w:rPr>
        <w:t xml:space="preserve"> </w:t>
      </w:r>
      <w:r w:rsidRPr="004419CE">
        <w:rPr>
          <w:lang w:bidi="ar-EG"/>
        </w:rPr>
        <w:t>(SNF)</w:t>
      </w:r>
    </w:p>
    <w:p w14:paraId="44610508" w14:textId="77777777" w:rsidR="009C1E5D" w:rsidRPr="004419CE" w:rsidRDefault="009C1E5D" w:rsidP="009C1E5D">
      <w:pPr>
        <w:rPr>
          <w:rtl/>
          <w:lang w:bidi="ar-EG"/>
        </w:rPr>
      </w:pPr>
      <w:r w:rsidRPr="004419CE">
        <w:rPr>
          <w:rtl/>
          <w:lang w:bidi="ar-EG"/>
        </w:rPr>
        <w:t xml:space="preserve">يُنشئ الاتحاد احتياطياً لفواتير معالجة بطاقات التبليغ عن الشبكات الساتلية، وفي حالة التأخر عن الدفع تترتب على هذه الفواتير فائدة قدرها </w:t>
      </w:r>
      <w:r w:rsidRPr="004419CE">
        <w:rPr>
          <w:lang w:bidi="ar-EG"/>
        </w:rPr>
        <w:t>%6</w:t>
      </w:r>
      <w:r w:rsidRPr="004419CE">
        <w:rPr>
          <w:rtl/>
          <w:lang w:bidi="ar-EG"/>
        </w:rPr>
        <w:t xml:space="preserve"> اعتباراً من تاريخ الاستحقاق. وبما أن الفواتير تستحق الدفع خلال ستة أشهر، يُشكل لها احتياطي بنسبة</w:t>
      </w:r>
      <w:r w:rsidRPr="004419CE">
        <w:rPr>
          <w:rFonts w:hint="cs"/>
          <w:rtl/>
          <w:lang w:bidi="ar-EG"/>
        </w:rPr>
        <w:t> </w:t>
      </w:r>
      <w:r w:rsidRPr="004419CE">
        <w:rPr>
          <w:lang w:bidi="ar-EG"/>
        </w:rPr>
        <w:t>%100</w:t>
      </w:r>
      <w:r w:rsidRPr="004419CE">
        <w:rPr>
          <w:rtl/>
          <w:lang w:bidi="ar-EG"/>
        </w:rPr>
        <w:t xml:space="preserve"> في </w:t>
      </w:r>
      <w:r w:rsidRPr="004419CE">
        <w:rPr>
          <w:lang w:bidi="ar-EG"/>
        </w:rPr>
        <w:t>31</w:t>
      </w:r>
      <w:r w:rsidRPr="004419CE">
        <w:rPr>
          <w:rtl/>
          <w:lang w:bidi="ar-EG"/>
        </w:rPr>
        <w:t xml:space="preserve"> ديسمبر من السنة التالية</w:t>
      </w:r>
      <w:r w:rsidRPr="004419CE">
        <w:rPr>
          <w:rFonts w:hint="cs"/>
          <w:rtl/>
          <w:lang w:bidi="ar-EG"/>
        </w:rPr>
        <w:t> </w:t>
      </w:r>
      <w:r w:rsidRPr="004419CE">
        <w:rPr>
          <w:rtl/>
          <w:lang w:bidi="ar-EG"/>
        </w:rPr>
        <w:t>لإصدارها.</w:t>
      </w:r>
    </w:p>
    <w:p w14:paraId="590ACD2E" w14:textId="77777777" w:rsidR="009C1E5D" w:rsidRPr="004419CE" w:rsidRDefault="009C1E5D" w:rsidP="009C1E5D">
      <w:pPr>
        <w:keepNext/>
        <w:keepLines/>
        <w:spacing w:before="160"/>
        <w:rPr>
          <w:rtl/>
          <w:lang w:bidi="ar-EG"/>
        </w:rPr>
      </w:pPr>
      <w:r w:rsidRPr="004419CE">
        <w:rPr>
          <w:lang w:bidi="ar-EG"/>
        </w:rPr>
        <w:t>4</w:t>
      </w:r>
      <w:r w:rsidRPr="004419CE">
        <w:rPr>
          <w:rFonts w:hint="cs"/>
          <w:rtl/>
          <w:lang w:bidi="ar-EG"/>
        </w:rPr>
        <w:t xml:space="preserve"> </w:t>
      </w:r>
      <w:r w:rsidRPr="004419CE">
        <w:rPr>
          <w:rtl/>
          <w:lang w:bidi="ar-EG"/>
        </w:rPr>
        <w:t>- المنشورات</w:t>
      </w:r>
    </w:p>
    <w:p w14:paraId="0E6E48A3" w14:textId="77777777" w:rsidR="009C1E5D" w:rsidRPr="004419CE" w:rsidRDefault="009C1E5D" w:rsidP="009C1E5D">
      <w:pPr>
        <w:rPr>
          <w:rtl/>
          <w:lang w:bidi="ar-EG"/>
        </w:rPr>
      </w:pPr>
      <w:r w:rsidRPr="004419CE">
        <w:rPr>
          <w:rtl/>
          <w:lang w:bidi="ar-EG"/>
        </w:rPr>
        <w:t>تُدفع قيمة المنشورات في أغلب الأحوال سلفاً، باستثناء ما تشتريه إدارات الدول الأعضاء. وتشكيل هذا الاحتياطي مماثل للمبدأ المطبق على مساهمات الدول الأعضاء وأعضاء القطاعات.</w:t>
      </w:r>
    </w:p>
    <w:p w14:paraId="37E55069" w14:textId="77777777" w:rsidR="009C1E5D" w:rsidRPr="004419CE" w:rsidRDefault="009C1E5D" w:rsidP="009C1E5D">
      <w:pPr>
        <w:keepNext/>
        <w:keepLines/>
        <w:spacing w:before="160"/>
        <w:rPr>
          <w:rtl/>
          <w:lang w:bidi="ar-EG"/>
        </w:rPr>
      </w:pPr>
      <w:r w:rsidRPr="004419CE">
        <w:rPr>
          <w:lang w:bidi="ar-EG"/>
        </w:rPr>
        <w:t>5</w:t>
      </w:r>
      <w:r w:rsidRPr="004419CE">
        <w:rPr>
          <w:rFonts w:hint="cs"/>
          <w:rtl/>
          <w:lang w:bidi="ar-EG"/>
        </w:rPr>
        <w:t xml:space="preserve"> </w:t>
      </w:r>
      <w:r w:rsidRPr="004419CE">
        <w:rPr>
          <w:rtl/>
          <w:lang w:bidi="ar-EG"/>
        </w:rPr>
        <w:t>- حسابات مدينة أخرى (مثل المساهمات الطوعية)</w:t>
      </w:r>
    </w:p>
    <w:p w14:paraId="734A92A6" w14:textId="77777777" w:rsidR="009C1E5D" w:rsidRPr="004419CE" w:rsidRDefault="009C1E5D" w:rsidP="009C1E5D">
      <w:pPr>
        <w:rPr>
          <w:rtl/>
          <w:lang w:bidi="ar-EG"/>
        </w:rPr>
      </w:pPr>
      <w:r w:rsidRPr="004419CE">
        <w:rPr>
          <w:rtl/>
          <w:lang w:bidi="ar-EG"/>
        </w:rPr>
        <w:t xml:space="preserve">يساوي مبلغ الاحتياطي </w:t>
      </w:r>
      <w:r w:rsidRPr="004419CE">
        <w:rPr>
          <w:lang w:bidi="ar-EG"/>
        </w:rPr>
        <w:t>%100</w:t>
      </w:r>
      <w:r w:rsidRPr="004419CE">
        <w:rPr>
          <w:rtl/>
          <w:lang w:bidi="ar-EG"/>
        </w:rPr>
        <w:t xml:space="preserve"> من المستحقات غير المدفوعة في </w:t>
      </w:r>
      <w:r w:rsidRPr="004419CE">
        <w:rPr>
          <w:lang w:bidi="ar-EG"/>
        </w:rPr>
        <w:t>31</w:t>
      </w:r>
      <w:r w:rsidRPr="004419CE">
        <w:rPr>
          <w:rtl/>
          <w:lang w:bidi="ar-EG"/>
        </w:rPr>
        <w:t xml:space="preserve"> ديسمبر من السنة التالية لإصدار</w:t>
      </w:r>
      <w:r w:rsidRPr="004419CE">
        <w:rPr>
          <w:rFonts w:hint="cs"/>
          <w:rtl/>
          <w:lang w:bidi="ar-EG"/>
        </w:rPr>
        <w:t> </w:t>
      </w:r>
      <w:r w:rsidRPr="004419CE">
        <w:rPr>
          <w:rtl/>
          <w:lang w:bidi="ar-EG"/>
        </w:rPr>
        <w:t>الفواتير.</w:t>
      </w:r>
    </w:p>
    <w:p w14:paraId="0EE8E797" w14:textId="77777777" w:rsidR="009C1E5D" w:rsidRPr="004419CE" w:rsidRDefault="009C1E5D" w:rsidP="009C1E5D">
      <w:pPr>
        <w:keepNext/>
        <w:keepLines/>
        <w:spacing w:before="160"/>
        <w:rPr>
          <w:rtl/>
          <w:lang w:bidi="ar-EG"/>
        </w:rPr>
      </w:pPr>
      <w:r w:rsidRPr="004419CE">
        <w:rPr>
          <w:lang w:bidi="ar-EG"/>
        </w:rPr>
        <w:t>6</w:t>
      </w:r>
      <w:r w:rsidRPr="004419CE">
        <w:rPr>
          <w:rFonts w:hint="cs"/>
          <w:rtl/>
          <w:lang w:bidi="ar-EG"/>
        </w:rPr>
        <w:t xml:space="preserve"> </w:t>
      </w:r>
      <w:r w:rsidRPr="004419CE">
        <w:rPr>
          <w:rtl/>
          <w:lang w:bidi="ar-EG"/>
        </w:rPr>
        <w:t>- تليكوم الاتحاد</w:t>
      </w:r>
    </w:p>
    <w:p w14:paraId="180933F2" w14:textId="77777777" w:rsidR="009C1E5D" w:rsidRPr="004419CE" w:rsidRDefault="009C1E5D" w:rsidP="009C1E5D">
      <w:pPr>
        <w:rPr>
          <w:rtl/>
          <w:lang w:bidi="ar-EG"/>
        </w:rPr>
      </w:pPr>
      <w:r w:rsidRPr="004419CE">
        <w:rPr>
          <w:rtl/>
          <w:lang w:bidi="ar-EG"/>
        </w:rPr>
        <w:t xml:space="preserve">يُحتسب احتياطي المستحقات بشأن أحداث تليكوم الاتحاد بنسبة </w:t>
      </w:r>
      <w:r w:rsidRPr="004419CE">
        <w:rPr>
          <w:lang w:bidi="ar-EG"/>
        </w:rPr>
        <w:t>%100</w:t>
      </w:r>
      <w:r w:rsidRPr="004419CE">
        <w:rPr>
          <w:rtl/>
          <w:lang w:bidi="ar-EG"/>
        </w:rPr>
        <w:t xml:space="preserve"> وقت إقفال حسابات المعارض، في حالة عدم اليقين بشأن</w:t>
      </w:r>
      <w:r w:rsidRPr="004419CE">
        <w:rPr>
          <w:rFonts w:hint="cs"/>
          <w:rtl/>
          <w:lang w:bidi="ar-EG"/>
        </w:rPr>
        <w:t> </w:t>
      </w:r>
      <w:r w:rsidRPr="004419CE">
        <w:rPr>
          <w:rtl/>
          <w:lang w:bidi="ar-EG"/>
        </w:rPr>
        <w:t>السداد.</w:t>
      </w:r>
    </w:p>
    <w:p w14:paraId="341A8536" w14:textId="77777777" w:rsidR="009C1E5D" w:rsidRPr="007B6520" w:rsidRDefault="009C1E5D" w:rsidP="007B6520">
      <w:pPr>
        <w:pStyle w:val="Heading5"/>
        <w:rPr>
          <w:u w:val="single"/>
          <w:rtl/>
        </w:rPr>
      </w:pPr>
      <w:bookmarkStart w:id="370" w:name="_Toc329296009"/>
      <w:bookmarkStart w:id="371" w:name="_Toc358648328"/>
      <w:bookmarkStart w:id="372" w:name="_Toc358648527"/>
      <w:bookmarkStart w:id="373" w:name="_Toc387338332"/>
      <w:bookmarkStart w:id="374" w:name="_Toc419484057"/>
      <w:bookmarkStart w:id="375" w:name="_Toc452156609"/>
      <w:bookmarkStart w:id="376" w:name="_Toc482793697"/>
      <w:bookmarkStart w:id="377" w:name="_Toc511402211"/>
      <w:bookmarkStart w:id="378" w:name="_Toc511756648"/>
      <w:bookmarkStart w:id="379" w:name="_Toc520365463"/>
      <w:bookmarkStart w:id="380" w:name="_Toc9614767"/>
      <w:bookmarkStart w:id="381" w:name="_Toc42013527"/>
      <w:bookmarkStart w:id="382" w:name="_Toc42013907"/>
      <w:bookmarkStart w:id="383" w:name="_Toc42014523"/>
      <w:r w:rsidRPr="007B6520">
        <w:rPr>
          <w:u w:val="single"/>
          <w:rtl/>
        </w:rPr>
        <w:t>استعمال الاحتياطي المخصص لاستهلاك الأصول وإلغاؤه</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p w14:paraId="7875283A" w14:textId="77777777" w:rsidR="009C1E5D" w:rsidRPr="004419CE" w:rsidRDefault="009C1E5D" w:rsidP="009C1E5D">
      <w:pPr>
        <w:rPr>
          <w:rtl/>
        </w:rPr>
      </w:pPr>
      <w:r w:rsidRPr="004419CE">
        <w:rPr>
          <w:rtl/>
          <w:lang w:bidi="ar-EG"/>
        </w:rPr>
        <w:t xml:space="preserve">عندما يُتبين أن ديناً </w:t>
      </w:r>
      <w:r w:rsidRPr="004419CE">
        <w:rPr>
          <w:rFonts w:hint="cs"/>
          <w:rtl/>
          <w:lang w:bidi="ar-EG"/>
        </w:rPr>
        <w:t>قد أصبح غير قابل للاسترداد (على سبيل المثال، شهادة بعدم وجود الأصول اللازمة أو إلغاء الدين بموافقة المجلس)،</w:t>
      </w:r>
      <w:r w:rsidRPr="004419CE">
        <w:rPr>
          <w:rtl/>
          <w:lang w:bidi="ar-EG"/>
        </w:rPr>
        <w:t xml:space="preserve"> فإنه يُقيّد بمثابة خسارة إزاء المدين. </w:t>
      </w:r>
      <w:r w:rsidRPr="004419CE">
        <w:rPr>
          <w:rFonts w:hint="cs"/>
          <w:rtl/>
          <w:lang w:bidi="ar-EG"/>
        </w:rPr>
        <w:t>وعندئذٍ</w:t>
      </w:r>
      <w:r w:rsidRPr="004419CE">
        <w:rPr>
          <w:rtl/>
          <w:lang w:bidi="ar-EG"/>
        </w:rPr>
        <w:t xml:space="preserve">، يُستخدم الاحتياطي </w:t>
      </w:r>
      <w:r w:rsidRPr="004419CE">
        <w:rPr>
          <w:rFonts w:hint="cs"/>
          <w:rtl/>
          <w:lang w:bidi="ar-EG"/>
        </w:rPr>
        <w:t xml:space="preserve">لمعاوضة رصيد الحسابات </w:t>
      </w:r>
      <w:r w:rsidRPr="004419CE">
        <w:rPr>
          <w:rtl/>
          <w:lang w:bidi="ar-EG"/>
        </w:rPr>
        <w:t>لهذا الغرض. وإذا تناقصت قيمة الخسارة أثناء فترة مالية لاحقة، وإذا أمكن موضوعياً ربط هذا التناقص بحدث وقع بعد قيد الاستهلاك (مثال ذلك، توقيع خطة لسداد الدين)، عندئذ يجب استعادة قيمة الخسارة المقيدة، كلياً أو جزئياً، من خلال إلغاء</w:t>
      </w:r>
      <w:r w:rsidRPr="004419CE">
        <w:rPr>
          <w:rFonts w:hint="cs"/>
          <w:rtl/>
          <w:lang w:bidi="ar-EG"/>
        </w:rPr>
        <w:t> </w:t>
      </w:r>
      <w:r w:rsidRPr="004419CE">
        <w:rPr>
          <w:rtl/>
          <w:lang w:bidi="ar-EG"/>
        </w:rPr>
        <w:t>الاحتياطي.</w:t>
      </w:r>
    </w:p>
    <w:p w14:paraId="41954171" w14:textId="77777777" w:rsidR="009C1E5D" w:rsidRPr="004419CE" w:rsidRDefault="009C1E5D" w:rsidP="009C1E5D">
      <w:pPr>
        <w:rPr>
          <w:rtl/>
          <w:lang w:bidi="ar-EG"/>
        </w:rPr>
      </w:pPr>
      <w:r w:rsidRPr="004419CE">
        <w:rPr>
          <w:rtl/>
          <w:lang w:bidi="ar-EG"/>
        </w:rPr>
        <w:lastRenderedPageBreak/>
        <w:t>وفي حالة الدول الأعضاء أو أعضاء القطاعات، يخفّض الاحتياطي بمقدار الأقساط المدفوعة في إطار خطة لسداد الدين، بعد سداد كل قسط. وتُلغى، رهناً بموافقة مجلس الاتحاد، الفوائد المستحقة بعد سداد رأسمال الدين. ويشمل هذا المبلغ المستحقات المرتبطة</w:t>
      </w:r>
      <w:r w:rsidRPr="004419CE">
        <w:rPr>
          <w:rFonts w:hint="cs"/>
          <w:rtl/>
          <w:lang w:bidi="ar-EG"/>
        </w:rPr>
        <w:t> </w:t>
      </w:r>
      <w:r w:rsidRPr="004419CE">
        <w:rPr>
          <w:rtl/>
          <w:lang w:bidi="ar-EG"/>
        </w:rPr>
        <w:t>بالمنشورات.</w:t>
      </w:r>
    </w:p>
    <w:p w14:paraId="15FC5602" w14:textId="77777777" w:rsidR="009C1E5D" w:rsidRPr="004419CE" w:rsidRDefault="009C1E5D" w:rsidP="009C1E5D">
      <w:pPr>
        <w:rPr>
          <w:rtl/>
        </w:rPr>
      </w:pPr>
      <w:r w:rsidRPr="004419CE">
        <w:rPr>
          <w:rtl/>
          <w:lang w:bidi="ar-EG"/>
        </w:rPr>
        <w:t>وإذا حدث، أثناء فترة مالية لاحقة، أن أوفت مستحقات جديدة بمعايير الاستهلاك المشار إليها في الفقرة أعلاه، فيجب قيد احتياطي لهذا الغرض في </w:t>
      </w:r>
      <w:r w:rsidRPr="004419CE">
        <w:rPr>
          <w:lang w:bidi="ar-EG"/>
        </w:rPr>
        <w:t>31</w:t>
      </w:r>
      <w:r w:rsidRPr="004419CE">
        <w:rPr>
          <w:rtl/>
          <w:lang w:bidi="ar-EG"/>
        </w:rPr>
        <w:t xml:space="preserve"> ديسمبر من تلك السنة.</w:t>
      </w:r>
    </w:p>
    <w:p w14:paraId="0C7C48EC" w14:textId="77777777" w:rsidR="009C1E5D" w:rsidRPr="00BF7E13" w:rsidRDefault="009C1E5D" w:rsidP="007B6520">
      <w:pPr>
        <w:pStyle w:val="Heading5"/>
        <w:rPr>
          <w:u w:val="single"/>
          <w:rtl/>
        </w:rPr>
      </w:pPr>
      <w:bookmarkStart w:id="384" w:name="_Toc329296011"/>
      <w:bookmarkStart w:id="385" w:name="_Toc358648330"/>
      <w:bookmarkStart w:id="386" w:name="_Toc358648529"/>
      <w:bookmarkStart w:id="387" w:name="_Toc387338333"/>
      <w:bookmarkStart w:id="388" w:name="_Toc419484058"/>
      <w:bookmarkStart w:id="389" w:name="_Toc452156610"/>
      <w:bookmarkStart w:id="390" w:name="_Toc482793698"/>
      <w:bookmarkStart w:id="391" w:name="_Toc511402212"/>
      <w:bookmarkStart w:id="392" w:name="_Toc511756649"/>
      <w:bookmarkStart w:id="393" w:name="_Toc520365464"/>
      <w:bookmarkStart w:id="394" w:name="_Toc9614768"/>
      <w:bookmarkStart w:id="395" w:name="_Toc42013528"/>
      <w:bookmarkStart w:id="396" w:name="_Toc42013908"/>
      <w:bookmarkStart w:id="397" w:name="_Toc42014524"/>
      <w:r w:rsidRPr="00BF7E13">
        <w:rPr>
          <w:u w:val="single"/>
          <w:rtl/>
        </w:rPr>
        <w:t>المخزونات</w:t>
      </w:r>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p>
    <w:p w14:paraId="17063012" w14:textId="77777777" w:rsidR="009C1E5D" w:rsidRPr="004419CE" w:rsidRDefault="009C1E5D" w:rsidP="009C1E5D">
      <w:pPr>
        <w:rPr>
          <w:rtl/>
          <w:lang w:bidi="ar-EG"/>
        </w:rPr>
      </w:pPr>
      <w:r w:rsidRPr="004419CE">
        <w:rPr>
          <w:rtl/>
          <w:lang w:bidi="ar-EG"/>
        </w:rPr>
        <w:t>تتكون المخزونات من المنشورات ومن التذكارات التي تحمل شعار الاتحاد ومن مستودعات اللوازم القابلة للاستهلاك ومن المواد الأولية للصيانة ومن مخزونات قطع التبديل غير المخصصة لصيانة أصول</w:t>
      </w:r>
      <w:r w:rsidRPr="004419CE">
        <w:rPr>
          <w:rFonts w:hint="cs"/>
          <w:rtl/>
          <w:lang w:bidi="ar-EG"/>
        </w:rPr>
        <w:t> </w:t>
      </w:r>
      <w:r w:rsidRPr="004419CE">
        <w:rPr>
          <w:rtl/>
          <w:lang w:bidi="ar-EG"/>
        </w:rPr>
        <w:t>بعينها.</w:t>
      </w:r>
    </w:p>
    <w:p w14:paraId="636EEE11" w14:textId="77777777" w:rsidR="009C1E5D" w:rsidRPr="004419CE" w:rsidRDefault="009C1E5D" w:rsidP="009C1E5D">
      <w:pPr>
        <w:rPr>
          <w:rtl/>
          <w:lang w:bidi="ar-EG"/>
        </w:rPr>
      </w:pPr>
      <w:r w:rsidRPr="004419CE">
        <w:rPr>
          <w:rtl/>
          <w:lang w:bidi="ar-EG"/>
        </w:rPr>
        <w:t>وبالنسبة للسلع المستهلكة تقدر قيمة المخزونات بطريقة التكلفة المتوسطة المرجّحة. وتتبع الطريقة ذاتها بالنسبة لكل المخزونات التي لها طابع واستخدام مماثلين في المنظمة.</w:t>
      </w:r>
    </w:p>
    <w:p w14:paraId="31AFDF9D" w14:textId="70CE09A8" w:rsidR="009C1E5D" w:rsidRPr="004419CE" w:rsidRDefault="009C1E5D" w:rsidP="009C1E5D">
      <w:pPr>
        <w:rPr>
          <w:rtl/>
          <w:lang w:bidi="ar-EG"/>
        </w:rPr>
      </w:pPr>
      <w:r w:rsidRPr="004419CE">
        <w:rPr>
          <w:rtl/>
          <w:lang w:bidi="ar-EG"/>
        </w:rPr>
        <w:t xml:space="preserve">ويتم تقدير قيمة المنشورات بحسب تكلفة معيارية تقوم على أساس مقياس يحدّث سنوياً. ولا تشمل التكلفة المعيارية التكاليف المباشرة للموظفين، ومع ذلك فإن تكلفة الورق تزاد بنسبة </w:t>
      </w:r>
      <w:r w:rsidRPr="004419CE">
        <w:rPr>
          <w:lang w:val="fr-CH" w:bidi="ar-EG"/>
        </w:rPr>
        <w:t>%253</w:t>
      </w:r>
      <w:r w:rsidRPr="004419CE">
        <w:rPr>
          <w:rtl/>
          <w:lang w:bidi="ar-EG"/>
        </w:rPr>
        <w:t>، وهو ما يمثل التكاليف المباشرة المرتبطة بعملية الاستنساخ. ويمثل صافي القيمة القابلة للتحقيق سعر البيع التقديري مطروحا</w:t>
      </w:r>
      <w:r w:rsidR="00830787">
        <w:rPr>
          <w:rFonts w:hint="cs"/>
          <w:rtl/>
          <w:lang w:bidi="ar-EG"/>
        </w:rPr>
        <w:t>ً</w:t>
      </w:r>
      <w:r w:rsidRPr="004419CE">
        <w:rPr>
          <w:rtl/>
          <w:lang w:bidi="ar-EG"/>
        </w:rPr>
        <w:t xml:space="preserve"> منه التكاليف المقدرة لإنتاج المنشورات وتسويقها وبيعها</w:t>
      </w:r>
      <w:r w:rsidRPr="004419CE">
        <w:rPr>
          <w:rFonts w:hint="cs"/>
          <w:rtl/>
          <w:lang w:bidi="ar-EG"/>
        </w:rPr>
        <w:t> </w:t>
      </w:r>
      <w:r w:rsidRPr="004419CE">
        <w:rPr>
          <w:rtl/>
          <w:lang w:bidi="ar-EG"/>
        </w:rPr>
        <w:t>وتوزيعها.</w:t>
      </w:r>
    </w:p>
    <w:p w14:paraId="432250EB" w14:textId="77777777" w:rsidR="009C1E5D" w:rsidRPr="004419CE" w:rsidRDefault="009C1E5D" w:rsidP="009C1E5D">
      <w:pPr>
        <w:rPr>
          <w:rtl/>
          <w:lang w:bidi="ar-EG"/>
        </w:rPr>
      </w:pPr>
      <w:r w:rsidRPr="004419CE">
        <w:rPr>
          <w:rtl/>
          <w:lang w:bidi="ar-EG"/>
        </w:rPr>
        <w:t>وعند توزيع المخزون من المنشورات بتكلفة صفر أو بتكلفة رمزية، يتم تقدير قيمة هذه المخزونات على أساس القيمة التي كان يتعين على المنظمة أن تدفعها للحصول على المكاسب الاقتصادية أو الخدمة المحتملة لتحقيق أهداف المنظمة. وإذا تعذر تحقيق المكاسب الاقتصادية أو الخدمة المحتملة في السوق، يتم تقدير قيمة المخزونات على أساس قيمة</w:t>
      </w:r>
      <w:r w:rsidRPr="004419CE">
        <w:rPr>
          <w:rFonts w:hint="cs"/>
          <w:rtl/>
          <w:lang w:bidi="ar-EG"/>
        </w:rPr>
        <w:t> </w:t>
      </w:r>
      <w:r w:rsidRPr="004419CE">
        <w:rPr>
          <w:rtl/>
          <w:lang w:bidi="ar-EG"/>
        </w:rPr>
        <w:t>استبدالها.</w:t>
      </w:r>
    </w:p>
    <w:p w14:paraId="16871AC5" w14:textId="77777777" w:rsidR="009C1E5D" w:rsidRPr="004419CE" w:rsidRDefault="009C1E5D" w:rsidP="009C1E5D">
      <w:pPr>
        <w:rPr>
          <w:rtl/>
          <w:lang w:bidi="ar-EG"/>
        </w:rPr>
      </w:pPr>
      <w:r w:rsidRPr="004419CE">
        <w:rPr>
          <w:rtl/>
          <w:lang w:bidi="ar-EG"/>
        </w:rPr>
        <w:t>وتتم عملية جرد مادي سنوياً لكل المخزونات. وفي تاريخ اختتام كل عملية، وإذا توفر أي دليل يشير إلى احتمال تراجع في قيمة المخزونات، عندئذ تحتسب نسبة استهلاكها. وتتم عملية تقدير قيمة المنشورات في مرحلتين: أولاً على أساس الخسائر الملحوظة أثناء الجرد المادي السنوي، وثانياً بحسب تقادم المنشورات. وتقرر المنظمة أيضاً ما إذا تناقصت خسارة قيمة محسوبة سابقاً أم</w:t>
      </w:r>
      <w:r w:rsidRPr="004419CE">
        <w:rPr>
          <w:rFonts w:hint="cs"/>
          <w:rtl/>
          <w:lang w:bidi="ar-EG"/>
        </w:rPr>
        <w:t> </w:t>
      </w:r>
      <w:r w:rsidRPr="004419CE">
        <w:rPr>
          <w:rtl/>
          <w:lang w:bidi="ar-EG"/>
        </w:rPr>
        <w:t>تلاشت. فإذا وجد دليل من هذا القبيل، يتم تقدير وتحديث القيمة الصافية المحققة أو تكلفة استبدال</w:t>
      </w:r>
      <w:r w:rsidRPr="004419CE">
        <w:rPr>
          <w:rFonts w:hint="cs"/>
          <w:rtl/>
          <w:lang w:bidi="ar-EG"/>
        </w:rPr>
        <w:t> </w:t>
      </w:r>
      <w:r w:rsidRPr="004419CE">
        <w:rPr>
          <w:rtl/>
          <w:lang w:bidi="ar-EG"/>
        </w:rPr>
        <w:t>المخزونات.</w:t>
      </w:r>
    </w:p>
    <w:p w14:paraId="581AB169" w14:textId="77777777" w:rsidR="009C1E5D" w:rsidRPr="004419CE" w:rsidRDefault="009C1E5D" w:rsidP="009C1E5D">
      <w:pPr>
        <w:rPr>
          <w:rtl/>
          <w:lang w:bidi="ar-EG"/>
        </w:rPr>
      </w:pPr>
      <w:r w:rsidRPr="004419CE">
        <w:rPr>
          <w:rtl/>
          <w:lang w:bidi="ar-EG"/>
        </w:rPr>
        <w:t>أما المنشورات والمقالات التي لا يقترح بيعها أو توزيعها مجاناً فينخفض صافي قيمتها المحاسبية إلى الصفر.</w:t>
      </w:r>
    </w:p>
    <w:p w14:paraId="1314EBAE" w14:textId="77777777" w:rsidR="009C1E5D" w:rsidRPr="00BF7E13" w:rsidRDefault="009C1E5D" w:rsidP="007B6520">
      <w:pPr>
        <w:pStyle w:val="Heading5"/>
        <w:rPr>
          <w:u w:val="single"/>
          <w:rtl/>
        </w:rPr>
      </w:pPr>
      <w:bookmarkStart w:id="398" w:name="_Toc329296012"/>
      <w:bookmarkStart w:id="399" w:name="_Toc358648331"/>
      <w:bookmarkStart w:id="400" w:name="_Toc358648530"/>
      <w:bookmarkStart w:id="401" w:name="_Toc387338334"/>
      <w:bookmarkStart w:id="402" w:name="_Toc419484059"/>
      <w:bookmarkStart w:id="403" w:name="_Toc452156611"/>
      <w:bookmarkStart w:id="404" w:name="_Toc482793699"/>
      <w:bookmarkStart w:id="405" w:name="_Toc511402213"/>
      <w:bookmarkStart w:id="406" w:name="_Toc511756650"/>
      <w:bookmarkStart w:id="407" w:name="_Toc520365465"/>
      <w:bookmarkStart w:id="408" w:name="_Toc9614769"/>
      <w:bookmarkStart w:id="409" w:name="_Toc42013529"/>
      <w:bookmarkStart w:id="410" w:name="_Toc42013909"/>
      <w:bookmarkStart w:id="411" w:name="_Toc42014525"/>
      <w:r w:rsidRPr="00BF7E13">
        <w:rPr>
          <w:rFonts w:hint="cs"/>
          <w:u w:val="single"/>
          <w:rtl/>
        </w:rPr>
        <w:t>الأصول</w:t>
      </w:r>
      <w:r w:rsidRPr="00BF7E13">
        <w:rPr>
          <w:u w:val="single"/>
          <w:rtl/>
        </w:rPr>
        <w:t xml:space="preserve"> المادية</w:t>
      </w:r>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14:paraId="24A22038" w14:textId="77777777" w:rsidR="009C1E5D" w:rsidRPr="004419CE" w:rsidRDefault="009C1E5D" w:rsidP="009C1E5D">
      <w:pPr>
        <w:rPr>
          <w:rtl/>
          <w:lang w:bidi="ar-EG"/>
        </w:rPr>
      </w:pPr>
      <w:r w:rsidRPr="004419CE">
        <w:rPr>
          <w:rtl/>
          <w:lang w:bidi="ar-EG"/>
        </w:rPr>
        <w:t xml:space="preserve">تُقدر قيمة </w:t>
      </w:r>
      <w:r w:rsidRPr="004419CE">
        <w:rPr>
          <w:rFonts w:hint="cs"/>
          <w:rtl/>
          <w:lang w:bidi="ar-EG"/>
        </w:rPr>
        <w:t>الأصول</w:t>
      </w:r>
      <w:r w:rsidRPr="004419CE">
        <w:rPr>
          <w:rtl/>
          <w:lang w:bidi="ar-EG"/>
        </w:rPr>
        <w:t xml:space="preserve"> المادية التي يملكها الاتحاد بقيمتها التاريخية بعد أن يُخصم منها تراكم الاستهلاك والخسائر في القيمة. وقد تم إدراج المباني في بيان الوضع المالي وفقاً لمعايير </w:t>
      </w:r>
      <w:r w:rsidRPr="004419CE">
        <w:rPr>
          <w:lang w:val="fr-CH" w:bidi="ar-EG"/>
        </w:rPr>
        <w:t>IPSAS</w:t>
      </w:r>
      <w:r w:rsidRPr="004419CE">
        <w:rPr>
          <w:rtl/>
          <w:lang w:bidi="ar-EG"/>
        </w:rPr>
        <w:t xml:space="preserve"> في </w:t>
      </w:r>
      <w:r w:rsidRPr="004419CE">
        <w:rPr>
          <w:lang w:bidi="ar-EG"/>
        </w:rPr>
        <w:t>1</w:t>
      </w:r>
      <w:r w:rsidRPr="004419CE">
        <w:rPr>
          <w:rtl/>
          <w:lang w:bidi="ar-EG"/>
        </w:rPr>
        <w:t xml:space="preserve"> يناير </w:t>
      </w:r>
      <w:r w:rsidRPr="004419CE">
        <w:rPr>
          <w:lang w:bidi="ar-EG"/>
        </w:rPr>
        <w:t>2010</w:t>
      </w:r>
      <w:r w:rsidRPr="004419CE">
        <w:rPr>
          <w:rtl/>
          <w:lang w:bidi="ar-EG"/>
        </w:rPr>
        <w:t xml:space="preserve"> بحسب قيمتها الجوهرية على أساس دراسة قام بها مكتب </w:t>
      </w:r>
      <w:r w:rsidRPr="004419CE">
        <w:rPr>
          <w:rFonts w:hint="cs"/>
          <w:rtl/>
          <w:lang w:bidi="ar-EG"/>
        </w:rPr>
        <w:t xml:space="preserve">استشاري </w:t>
      </w:r>
      <w:r w:rsidRPr="004419CE">
        <w:rPr>
          <w:rtl/>
          <w:lang w:bidi="ar-EG"/>
        </w:rPr>
        <w:t xml:space="preserve">خارجي. وقد جرى قيد المباني وفقاً لنهج المكونات. ولم تؤخذ قيمة الأرض في الحسبان لدى حساب القيمة الجوهرية للمباني. ولا يترتب على الاتحاد أي تكلفة من حيث </w:t>
      </w:r>
      <w:r w:rsidRPr="004419CE">
        <w:rPr>
          <w:rFonts w:hint="cs"/>
          <w:rtl/>
          <w:lang w:bidi="ar-EG"/>
        </w:rPr>
        <w:t>(</w:t>
      </w:r>
      <w:r w:rsidRPr="004419CE">
        <w:rPr>
          <w:rtl/>
          <w:lang w:bidi="ar-EG"/>
        </w:rPr>
        <w:t>حق مساحة</w:t>
      </w:r>
      <w:r w:rsidRPr="004419CE">
        <w:rPr>
          <w:rFonts w:hint="cs"/>
          <w:rtl/>
          <w:lang w:bidi="ar-EG"/>
        </w:rPr>
        <w:t>)</w:t>
      </w:r>
      <w:r w:rsidRPr="004419CE">
        <w:rPr>
          <w:rtl/>
          <w:lang w:bidi="ar-EG"/>
        </w:rPr>
        <w:t xml:space="preserve"> الأرض التي وضعتها دولة جنيف في تصرف</w:t>
      </w:r>
      <w:r w:rsidRPr="004419CE">
        <w:rPr>
          <w:rFonts w:hint="cs"/>
          <w:rtl/>
          <w:lang w:bidi="ar-EG"/>
        </w:rPr>
        <w:t> </w:t>
      </w:r>
      <w:r w:rsidRPr="004419CE">
        <w:rPr>
          <w:rtl/>
          <w:lang w:bidi="ar-EG"/>
        </w:rPr>
        <w:t>الاتحاد.</w:t>
      </w:r>
    </w:p>
    <w:p w14:paraId="7ABACC0C" w14:textId="77777777" w:rsidR="009C1E5D" w:rsidRPr="004419CE" w:rsidRDefault="009C1E5D" w:rsidP="009C1E5D">
      <w:pPr>
        <w:rPr>
          <w:rtl/>
          <w:lang w:bidi="ar-EG"/>
        </w:rPr>
      </w:pPr>
      <w:r w:rsidRPr="004419CE">
        <w:rPr>
          <w:rtl/>
          <w:lang w:bidi="ar-EG"/>
        </w:rPr>
        <w:t>وتُقيّد الهبات العينية بالقيمة الفعلية المقدرة في تاريخ استلام الأصول المنقولة. ويوزع قيد ال</w:t>
      </w:r>
      <w:r w:rsidRPr="004419CE">
        <w:rPr>
          <w:rFonts w:hint="cs"/>
          <w:rtl/>
          <w:lang w:bidi="ar-EG"/>
        </w:rPr>
        <w:t>إ</w:t>
      </w:r>
      <w:r w:rsidRPr="004419CE">
        <w:rPr>
          <w:rtl/>
          <w:lang w:bidi="ar-EG"/>
        </w:rPr>
        <w:t>يرادات المرتبطة بالهبات النقدية المخصصة لاستحداث أو شراء أصل غير منقول معين على فترة من الزمن تساوي فترة استهلاك الأصل غير المنقول قيد النظر وذلك اعتباراً من تاريخ الوضع في الخدمة.</w:t>
      </w:r>
    </w:p>
    <w:p w14:paraId="6B32E20A" w14:textId="77777777" w:rsidR="009C1E5D" w:rsidRPr="004419CE" w:rsidRDefault="009C1E5D" w:rsidP="009C1E5D">
      <w:pPr>
        <w:rPr>
          <w:rtl/>
          <w:lang w:bidi="ar-EG"/>
        </w:rPr>
      </w:pPr>
      <w:r w:rsidRPr="004419CE">
        <w:rPr>
          <w:rtl/>
          <w:lang w:bidi="ar-EG"/>
        </w:rPr>
        <w:t xml:space="preserve">وتُحتسب الممتلكات التي تساوي قيمتها أو تفوق </w:t>
      </w:r>
      <w:r w:rsidRPr="004419CE">
        <w:rPr>
          <w:lang w:bidi="ar-EG"/>
        </w:rPr>
        <w:t>5 000</w:t>
      </w:r>
      <w:r w:rsidRPr="004419CE">
        <w:rPr>
          <w:rtl/>
          <w:lang w:bidi="ar-EG"/>
        </w:rPr>
        <w:t xml:space="preserve"> فرنك سويسري وقت استلامها وتُستهلك خطياً بعد</w:t>
      </w:r>
      <w:r w:rsidRPr="004419CE">
        <w:rPr>
          <w:rFonts w:hint="cs"/>
          <w:rtl/>
          <w:lang w:bidi="ar-EG"/>
        </w:rPr>
        <w:t> </w:t>
      </w:r>
      <w:r w:rsidRPr="004419CE">
        <w:rPr>
          <w:rtl/>
          <w:lang w:bidi="ar-EG"/>
        </w:rPr>
        <w:t>ذلك.</w:t>
      </w:r>
    </w:p>
    <w:p w14:paraId="1A16993D" w14:textId="77777777" w:rsidR="009C1E5D" w:rsidRPr="004419CE" w:rsidRDefault="009C1E5D" w:rsidP="009C1E5D">
      <w:pPr>
        <w:rPr>
          <w:rtl/>
          <w:lang w:bidi="ar-EG"/>
        </w:rPr>
      </w:pPr>
      <w:r w:rsidRPr="004419CE">
        <w:rPr>
          <w:rtl/>
          <w:lang w:bidi="ar-EG"/>
        </w:rPr>
        <w:t xml:space="preserve">أما الممتلكات التي تكون قيمتها أدنى من </w:t>
      </w:r>
      <w:r w:rsidRPr="004419CE">
        <w:rPr>
          <w:lang w:bidi="ar-EG"/>
        </w:rPr>
        <w:t>5 000</w:t>
      </w:r>
      <w:r w:rsidRPr="004419CE">
        <w:rPr>
          <w:rtl/>
          <w:lang w:bidi="ar-EG"/>
        </w:rPr>
        <w:t xml:space="preserve"> فرنك سويسري (ممتلكات ضئيلة القيمة) فتُقيد في شهر الحيازة وتُدرج كلياً بمثابة نفقات في بيان الأداء المالي عند إقفال الحساب في الشهر الذي يلي وقت</w:t>
      </w:r>
      <w:r w:rsidRPr="004419CE">
        <w:rPr>
          <w:rFonts w:hint="cs"/>
          <w:rtl/>
          <w:lang w:bidi="ar-EG"/>
        </w:rPr>
        <w:t> </w:t>
      </w:r>
      <w:r w:rsidRPr="004419CE">
        <w:rPr>
          <w:rtl/>
          <w:lang w:bidi="ar-EG"/>
        </w:rPr>
        <w:t>الحيازة.</w:t>
      </w:r>
    </w:p>
    <w:p w14:paraId="70017985" w14:textId="77777777" w:rsidR="009C1E5D" w:rsidRPr="004419CE" w:rsidRDefault="009C1E5D" w:rsidP="009C1E5D">
      <w:pPr>
        <w:rPr>
          <w:spacing w:val="-6"/>
          <w:rtl/>
        </w:rPr>
      </w:pPr>
      <w:r w:rsidRPr="004419CE">
        <w:rPr>
          <w:spacing w:val="-6"/>
          <w:rtl/>
          <w:lang w:bidi="ar-EG"/>
        </w:rPr>
        <w:t xml:space="preserve">وتُحتسب </w:t>
      </w:r>
      <w:r w:rsidRPr="004419CE">
        <w:rPr>
          <w:rFonts w:hint="cs"/>
          <w:spacing w:val="-6"/>
          <w:rtl/>
          <w:lang w:bidi="ar-EG"/>
        </w:rPr>
        <w:t>الأصول</w:t>
      </w:r>
      <w:r w:rsidRPr="004419CE">
        <w:rPr>
          <w:spacing w:val="-6"/>
          <w:rtl/>
          <w:lang w:bidi="ar-EG"/>
        </w:rPr>
        <w:t xml:space="preserve"> المادية المكتسبة في إطار المشاريع الجارية في ظل الأنشطة الخارجة عن الميزانية (بما فيها مشاريع برنامج الأمم المتحدة الإنمائي ومشاريع التنفيذ الوطنية والمساهمات الطوعية) كلياً بمثابة نفقات في بيان الأداء المالي عند إقفال الحساب في الشهر الذي يلي وقت</w:t>
      </w:r>
      <w:r w:rsidRPr="004419CE">
        <w:rPr>
          <w:rFonts w:hint="cs"/>
          <w:spacing w:val="-6"/>
          <w:rtl/>
          <w:lang w:bidi="ar-EG"/>
        </w:rPr>
        <w:t> </w:t>
      </w:r>
      <w:r w:rsidRPr="004419CE">
        <w:rPr>
          <w:spacing w:val="-6"/>
          <w:rtl/>
          <w:lang w:bidi="ar-EG"/>
        </w:rPr>
        <w:t>الحيازة.</w:t>
      </w:r>
    </w:p>
    <w:p w14:paraId="039FE4A6" w14:textId="77777777" w:rsidR="009C1E5D" w:rsidRPr="004419CE" w:rsidRDefault="009C1E5D" w:rsidP="009C1E5D">
      <w:pPr>
        <w:rPr>
          <w:rtl/>
          <w:lang w:bidi="ar-EG"/>
        </w:rPr>
      </w:pPr>
      <w:r w:rsidRPr="004419CE">
        <w:rPr>
          <w:rtl/>
          <w:lang w:bidi="ar-EG"/>
        </w:rPr>
        <w:t xml:space="preserve">وتُقيّد التكاليف اللاحقة المرتبطة </w:t>
      </w:r>
      <w:r w:rsidRPr="004419CE">
        <w:rPr>
          <w:rFonts w:hint="cs"/>
          <w:rtl/>
          <w:lang w:bidi="ar-EG"/>
        </w:rPr>
        <w:t>بالأصول</w:t>
      </w:r>
      <w:r w:rsidRPr="004419CE">
        <w:rPr>
          <w:rtl/>
          <w:lang w:bidi="ar-EG"/>
        </w:rPr>
        <w:t xml:space="preserve"> وتستهلك عندما تؤدي إلى ارتفاع محتمل في الخدمة المتعلقة باستخدامها ولا تكون له علاقة بتكاليف الصيانة أو إصلاح الموجودات قيد النظر. وتُدرج تكاليف الصيانة هذه في بيان الأداء</w:t>
      </w:r>
      <w:r w:rsidRPr="004419CE">
        <w:rPr>
          <w:rFonts w:hint="cs"/>
          <w:rtl/>
          <w:lang w:bidi="ar-EG"/>
        </w:rPr>
        <w:t> </w:t>
      </w:r>
      <w:r w:rsidRPr="004419CE">
        <w:rPr>
          <w:rtl/>
          <w:lang w:bidi="ar-EG"/>
        </w:rPr>
        <w:t>المالي.</w:t>
      </w:r>
    </w:p>
    <w:p w14:paraId="28135533" w14:textId="6283C707" w:rsidR="009C1E5D" w:rsidRPr="004419CE" w:rsidRDefault="009C1E5D" w:rsidP="009C1E5D">
      <w:pPr>
        <w:rPr>
          <w:rtl/>
          <w:lang w:bidi="ar-EG"/>
        </w:rPr>
      </w:pPr>
      <w:r w:rsidRPr="004419CE">
        <w:rPr>
          <w:rtl/>
          <w:lang w:bidi="ar-EG"/>
        </w:rPr>
        <w:t xml:space="preserve">وعندما تتألف </w:t>
      </w:r>
      <w:r w:rsidRPr="004419CE">
        <w:rPr>
          <w:rFonts w:hint="cs"/>
          <w:rtl/>
          <w:lang w:bidi="ar-EG"/>
        </w:rPr>
        <w:t>الأصول الثابتة</w:t>
      </w:r>
      <w:r w:rsidRPr="004419CE">
        <w:rPr>
          <w:rtl/>
          <w:lang w:bidi="ar-EG"/>
        </w:rPr>
        <w:t xml:space="preserve"> من عدة عناصر </w:t>
      </w:r>
      <w:proofErr w:type="gramStart"/>
      <w:r w:rsidRPr="004419CE">
        <w:rPr>
          <w:rtl/>
          <w:lang w:bidi="ar-EG"/>
        </w:rPr>
        <w:t>هامة</w:t>
      </w:r>
      <w:proofErr w:type="gramEnd"/>
      <w:r w:rsidRPr="004419CE">
        <w:rPr>
          <w:rtl/>
          <w:lang w:bidi="ar-EG"/>
        </w:rPr>
        <w:t xml:space="preserve"> تتفاوت فترات الاستفادة منها، يتم قيد كل عنصر على حدة. وتُحتسب معدلات الاستهلاك بأسلوب خطي تبعاً لفترة </w:t>
      </w:r>
      <w:r w:rsidRPr="004419CE">
        <w:rPr>
          <w:rFonts w:hint="cs"/>
          <w:rtl/>
          <w:lang w:bidi="ar-EG"/>
        </w:rPr>
        <w:t>الانتفاع</w:t>
      </w:r>
      <w:r w:rsidRPr="004419CE">
        <w:rPr>
          <w:rtl/>
          <w:lang w:bidi="ar-EG"/>
        </w:rPr>
        <w:t xml:space="preserve"> المقدرة لكل عنصر، مع مراعاة فترة متبقية نهائية إذا اقتضى الأمر. وتُستعرض القيم المتبقية وفترات </w:t>
      </w:r>
      <w:r w:rsidRPr="004419CE">
        <w:rPr>
          <w:rFonts w:hint="cs"/>
          <w:rtl/>
          <w:lang w:bidi="ar-EG"/>
        </w:rPr>
        <w:t>الانتفاع</w:t>
      </w:r>
      <w:r w:rsidRPr="004419CE">
        <w:rPr>
          <w:rtl/>
          <w:lang w:bidi="ar-EG"/>
        </w:rPr>
        <w:t xml:space="preserve"> وأساليب استهلاك الأصول، وتُعدّل عند اللزوم، عند إقفال الحسابات</w:t>
      </w:r>
      <w:r w:rsidRPr="004419CE">
        <w:rPr>
          <w:rFonts w:hint="cs"/>
          <w:rtl/>
          <w:lang w:bidi="ar-EG"/>
        </w:rPr>
        <w:t> </w:t>
      </w:r>
      <w:r w:rsidRPr="004419CE">
        <w:rPr>
          <w:rtl/>
          <w:lang w:bidi="ar-EG"/>
        </w:rPr>
        <w:t>السنوية.</w:t>
      </w:r>
    </w:p>
    <w:p w14:paraId="08B85568" w14:textId="77777777" w:rsidR="009C1E5D" w:rsidRPr="004419CE" w:rsidRDefault="009C1E5D" w:rsidP="009C1E5D">
      <w:pPr>
        <w:keepNext/>
        <w:spacing w:after="120"/>
        <w:rPr>
          <w:rtl/>
          <w:lang w:bidi="ar-EG"/>
        </w:rPr>
      </w:pPr>
      <w:r w:rsidRPr="004419CE">
        <w:rPr>
          <w:rtl/>
          <w:lang w:bidi="ar-EG"/>
        </w:rPr>
        <w:lastRenderedPageBreak/>
        <w:t xml:space="preserve">وتكون متوسطات فترات </w:t>
      </w:r>
      <w:r w:rsidRPr="004419CE">
        <w:rPr>
          <w:rFonts w:hint="cs"/>
          <w:rtl/>
          <w:lang w:bidi="ar-EG"/>
        </w:rPr>
        <w:t>الانتفاع</w:t>
      </w:r>
      <w:r w:rsidRPr="004419CE">
        <w:rPr>
          <w:rtl/>
          <w:lang w:bidi="ar-EG"/>
        </w:rPr>
        <w:t xml:space="preserve"> المعمول بها كما يلي:</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4"/>
        <w:gridCol w:w="3155"/>
      </w:tblGrid>
      <w:tr w:rsidR="009C1E5D" w:rsidRPr="009E37E8" w14:paraId="581CDD78" w14:textId="77777777" w:rsidTr="009C1E5D">
        <w:trPr>
          <w:jc w:val="center"/>
        </w:trPr>
        <w:tc>
          <w:tcPr>
            <w:tcW w:w="5528" w:type="dxa"/>
            <w:tcBorders>
              <w:bottom w:val="single" w:sz="4" w:space="0" w:color="auto"/>
            </w:tcBorders>
            <w:vAlign w:val="center"/>
          </w:tcPr>
          <w:p w14:paraId="22B11C06" w14:textId="77777777" w:rsidR="009C1E5D" w:rsidRPr="009E37E8" w:rsidRDefault="009C1E5D" w:rsidP="009C1E5D">
            <w:pPr>
              <w:keepNext/>
              <w:spacing w:before="40" w:after="40" w:line="240" w:lineRule="exact"/>
              <w:jc w:val="center"/>
              <w:rPr>
                <w:b/>
                <w:bCs/>
                <w:sz w:val="20"/>
                <w:szCs w:val="20"/>
                <w:lang w:eastAsia="fr-FR"/>
              </w:rPr>
            </w:pPr>
            <w:r w:rsidRPr="009E37E8">
              <w:rPr>
                <w:b/>
                <w:bCs/>
                <w:sz w:val="20"/>
                <w:szCs w:val="20"/>
                <w:rtl/>
              </w:rPr>
              <w:t xml:space="preserve">فئات الأصول </w:t>
            </w:r>
            <w:r w:rsidRPr="009E37E8">
              <w:rPr>
                <w:rFonts w:hint="cs"/>
                <w:b/>
                <w:bCs/>
                <w:sz w:val="20"/>
                <w:szCs w:val="20"/>
                <w:rtl/>
              </w:rPr>
              <w:t>وفروعها</w:t>
            </w:r>
          </w:p>
        </w:tc>
        <w:tc>
          <w:tcPr>
            <w:tcW w:w="2694" w:type="dxa"/>
            <w:tcBorders>
              <w:bottom w:val="single" w:sz="4" w:space="0" w:color="auto"/>
            </w:tcBorders>
            <w:vAlign w:val="center"/>
          </w:tcPr>
          <w:p w14:paraId="7F8CD037" w14:textId="77777777" w:rsidR="009C1E5D" w:rsidRPr="009E37E8" w:rsidRDefault="009C1E5D" w:rsidP="009C1E5D">
            <w:pPr>
              <w:keepNext/>
              <w:spacing w:before="40" w:after="40" w:line="240" w:lineRule="exact"/>
              <w:jc w:val="center"/>
              <w:rPr>
                <w:b/>
                <w:bCs/>
                <w:sz w:val="20"/>
                <w:szCs w:val="20"/>
                <w:lang w:eastAsia="fr-FR"/>
              </w:rPr>
            </w:pPr>
            <w:r w:rsidRPr="009E37E8">
              <w:rPr>
                <w:b/>
                <w:bCs/>
                <w:sz w:val="20"/>
                <w:szCs w:val="20"/>
                <w:rtl/>
              </w:rPr>
              <w:t xml:space="preserve">مدة </w:t>
            </w:r>
            <w:r w:rsidRPr="009E37E8">
              <w:rPr>
                <w:rFonts w:hint="cs"/>
                <w:b/>
                <w:bCs/>
                <w:sz w:val="20"/>
                <w:szCs w:val="20"/>
                <w:rtl/>
              </w:rPr>
              <w:t>الانتفاع</w:t>
            </w:r>
            <w:r w:rsidRPr="009E37E8">
              <w:rPr>
                <w:b/>
                <w:bCs/>
                <w:sz w:val="20"/>
                <w:szCs w:val="20"/>
                <w:rtl/>
              </w:rPr>
              <w:t xml:space="preserve"> المقدرة (بالسنوات)</w:t>
            </w:r>
          </w:p>
        </w:tc>
      </w:tr>
      <w:tr w:rsidR="009C1E5D" w:rsidRPr="009E37E8" w14:paraId="43A54DC6" w14:textId="77777777" w:rsidTr="009C1E5D">
        <w:trPr>
          <w:jc w:val="center"/>
        </w:trPr>
        <w:tc>
          <w:tcPr>
            <w:tcW w:w="5528" w:type="dxa"/>
            <w:tcBorders>
              <w:bottom w:val="nil"/>
              <w:right w:val="single" w:sz="4" w:space="0" w:color="auto"/>
            </w:tcBorders>
          </w:tcPr>
          <w:p w14:paraId="66691870" w14:textId="77777777" w:rsidR="009C1E5D" w:rsidRPr="009E37E8" w:rsidRDefault="009C1E5D" w:rsidP="009C1E5D">
            <w:pPr>
              <w:keepNext/>
              <w:spacing w:before="40" w:after="40" w:line="240" w:lineRule="exact"/>
              <w:rPr>
                <w:sz w:val="20"/>
                <w:szCs w:val="20"/>
                <w:rtl/>
                <w:lang w:eastAsia="fr-FR" w:bidi="ar-SY"/>
              </w:rPr>
            </w:pPr>
            <w:r w:rsidRPr="009E37E8">
              <w:rPr>
                <w:sz w:val="20"/>
                <w:szCs w:val="20"/>
                <w:rtl/>
                <w:lang w:eastAsia="fr-FR" w:bidi="ar-SY"/>
              </w:rPr>
              <w:t>المباني</w:t>
            </w:r>
          </w:p>
        </w:tc>
        <w:tc>
          <w:tcPr>
            <w:tcW w:w="2694" w:type="dxa"/>
            <w:tcBorders>
              <w:left w:val="single" w:sz="4" w:space="0" w:color="auto"/>
              <w:bottom w:val="nil"/>
            </w:tcBorders>
          </w:tcPr>
          <w:p w14:paraId="68DB6457" w14:textId="77777777" w:rsidR="009C1E5D" w:rsidRPr="009E37E8" w:rsidRDefault="009C1E5D" w:rsidP="00480724">
            <w:pPr>
              <w:keepNext/>
              <w:spacing w:before="40" w:after="40" w:line="240" w:lineRule="exact"/>
              <w:ind w:left="794" w:hanging="21"/>
              <w:jc w:val="left"/>
              <w:rPr>
                <w:rFonts w:eastAsia="Times New Roman"/>
                <w:sz w:val="20"/>
                <w:szCs w:val="20"/>
                <w:lang w:val="fr-FR" w:eastAsia="en-US" w:bidi="ar-EG"/>
              </w:rPr>
            </w:pPr>
          </w:p>
        </w:tc>
      </w:tr>
      <w:tr w:rsidR="009C1E5D" w:rsidRPr="009E37E8" w14:paraId="1D83BD41" w14:textId="77777777" w:rsidTr="009C1E5D">
        <w:trPr>
          <w:jc w:val="center"/>
        </w:trPr>
        <w:tc>
          <w:tcPr>
            <w:tcW w:w="5528" w:type="dxa"/>
            <w:tcBorders>
              <w:top w:val="nil"/>
              <w:bottom w:val="nil"/>
              <w:right w:val="single" w:sz="4" w:space="0" w:color="auto"/>
            </w:tcBorders>
          </w:tcPr>
          <w:p w14:paraId="37A57B8C" w14:textId="77777777" w:rsidR="009C1E5D" w:rsidRPr="009E37E8" w:rsidRDefault="009C1E5D" w:rsidP="009C1E5D">
            <w:pPr>
              <w:keepNext/>
              <w:tabs>
                <w:tab w:val="left" w:pos="567"/>
              </w:tabs>
              <w:spacing w:before="40" w:after="40" w:line="240" w:lineRule="exact"/>
              <w:rPr>
                <w:sz w:val="20"/>
                <w:szCs w:val="20"/>
                <w:lang w:eastAsia="fr-FR" w:bidi="ar-SY"/>
              </w:rPr>
            </w:pPr>
            <w:r w:rsidRPr="009E37E8">
              <w:rPr>
                <w:sz w:val="20"/>
                <w:szCs w:val="20"/>
                <w:lang w:eastAsia="fr-FR" w:bidi="ar-SY"/>
              </w:rPr>
              <w:tab/>
            </w:r>
            <w:r w:rsidRPr="009E37E8">
              <w:rPr>
                <w:sz w:val="20"/>
                <w:szCs w:val="20"/>
                <w:rtl/>
                <w:lang w:eastAsia="fr-FR" w:bidi="ar-SY"/>
              </w:rPr>
              <w:t>الهيكل</w:t>
            </w:r>
          </w:p>
        </w:tc>
        <w:tc>
          <w:tcPr>
            <w:tcW w:w="2694" w:type="dxa"/>
            <w:tcBorders>
              <w:top w:val="nil"/>
              <w:left w:val="single" w:sz="4" w:space="0" w:color="auto"/>
              <w:bottom w:val="nil"/>
            </w:tcBorders>
          </w:tcPr>
          <w:p w14:paraId="628182CC" w14:textId="77777777" w:rsidR="009C1E5D" w:rsidRPr="009E37E8" w:rsidRDefault="009C1E5D" w:rsidP="00480724">
            <w:pPr>
              <w:keepNext/>
              <w:spacing w:before="40" w:after="40" w:line="240" w:lineRule="exact"/>
              <w:ind w:left="794" w:hanging="21"/>
              <w:jc w:val="left"/>
              <w:rPr>
                <w:rFonts w:eastAsia="Times New Roman"/>
                <w:sz w:val="20"/>
                <w:szCs w:val="20"/>
                <w:lang w:val="fr-FR" w:eastAsia="en-US" w:bidi="ar-EG"/>
              </w:rPr>
            </w:pPr>
            <w:r w:rsidRPr="009E37E8">
              <w:rPr>
                <w:rFonts w:eastAsia="Times New Roman"/>
                <w:sz w:val="20"/>
                <w:szCs w:val="20"/>
                <w:lang w:val="fr-FR" w:eastAsia="en-US" w:bidi="ar-EG"/>
              </w:rPr>
              <w:t>100</w:t>
            </w:r>
          </w:p>
        </w:tc>
      </w:tr>
      <w:tr w:rsidR="009C1E5D" w:rsidRPr="009E37E8" w14:paraId="7063C067" w14:textId="77777777" w:rsidTr="009C1E5D">
        <w:trPr>
          <w:jc w:val="center"/>
        </w:trPr>
        <w:tc>
          <w:tcPr>
            <w:tcW w:w="5528" w:type="dxa"/>
            <w:tcBorders>
              <w:top w:val="nil"/>
              <w:bottom w:val="nil"/>
              <w:right w:val="single" w:sz="4" w:space="0" w:color="auto"/>
            </w:tcBorders>
          </w:tcPr>
          <w:p w14:paraId="620024BA" w14:textId="77777777" w:rsidR="009C1E5D" w:rsidRPr="009E37E8" w:rsidRDefault="009C1E5D" w:rsidP="009C1E5D">
            <w:pPr>
              <w:keepNext/>
              <w:tabs>
                <w:tab w:val="left" w:pos="567"/>
              </w:tabs>
              <w:spacing w:before="40" w:after="40" w:line="240" w:lineRule="exact"/>
              <w:rPr>
                <w:sz w:val="20"/>
                <w:szCs w:val="20"/>
                <w:lang w:eastAsia="fr-FR" w:bidi="ar-SY"/>
              </w:rPr>
            </w:pPr>
            <w:r w:rsidRPr="009E37E8">
              <w:rPr>
                <w:sz w:val="20"/>
                <w:szCs w:val="20"/>
                <w:lang w:eastAsia="fr-FR" w:bidi="ar-SY"/>
              </w:rPr>
              <w:tab/>
            </w:r>
            <w:r w:rsidRPr="009E37E8">
              <w:rPr>
                <w:sz w:val="20"/>
                <w:szCs w:val="20"/>
                <w:rtl/>
                <w:lang w:eastAsia="fr-FR" w:bidi="ar-SY"/>
              </w:rPr>
              <w:t>الغلاف (الأسطح وطبقة العزل الحراري والمائي ...)</w:t>
            </w:r>
          </w:p>
        </w:tc>
        <w:tc>
          <w:tcPr>
            <w:tcW w:w="2694" w:type="dxa"/>
            <w:tcBorders>
              <w:top w:val="nil"/>
              <w:left w:val="single" w:sz="4" w:space="0" w:color="auto"/>
              <w:bottom w:val="nil"/>
            </w:tcBorders>
          </w:tcPr>
          <w:p w14:paraId="3A8DE3AA" w14:textId="77777777" w:rsidR="009C1E5D" w:rsidRPr="009E37E8" w:rsidRDefault="009C1E5D" w:rsidP="00480724">
            <w:pPr>
              <w:keepNext/>
              <w:spacing w:before="40" w:after="40" w:line="240" w:lineRule="exact"/>
              <w:ind w:left="794" w:hanging="21"/>
              <w:jc w:val="left"/>
              <w:rPr>
                <w:rFonts w:eastAsia="Times New Roman"/>
                <w:sz w:val="20"/>
                <w:szCs w:val="20"/>
                <w:lang w:val="fr-FR" w:eastAsia="en-US" w:bidi="ar-EG"/>
              </w:rPr>
            </w:pPr>
            <w:r w:rsidRPr="009E37E8">
              <w:rPr>
                <w:rFonts w:eastAsia="Times New Roman"/>
                <w:sz w:val="20"/>
                <w:szCs w:val="20"/>
                <w:lang w:val="fr-FR" w:eastAsia="en-US" w:bidi="ar-EG"/>
              </w:rPr>
              <w:t>60</w:t>
            </w:r>
          </w:p>
        </w:tc>
      </w:tr>
      <w:tr w:rsidR="009C1E5D" w:rsidRPr="009E37E8" w14:paraId="65FDDCC0" w14:textId="77777777" w:rsidTr="009C1E5D">
        <w:trPr>
          <w:jc w:val="center"/>
        </w:trPr>
        <w:tc>
          <w:tcPr>
            <w:tcW w:w="5528" w:type="dxa"/>
            <w:tcBorders>
              <w:top w:val="nil"/>
              <w:bottom w:val="nil"/>
              <w:right w:val="single" w:sz="4" w:space="0" w:color="auto"/>
            </w:tcBorders>
          </w:tcPr>
          <w:p w14:paraId="3DD932D8" w14:textId="0B37A7B2" w:rsidR="009C1E5D" w:rsidRPr="009E37E8" w:rsidRDefault="009C1E5D" w:rsidP="009C1E5D">
            <w:pPr>
              <w:keepNext/>
              <w:tabs>
                <w:tab w:val="left" w:pos="567"/>
              </w:tabs>
              <w:spacing w:before="40" w:after="40" w:line="240" w:lineRule="exact"/>
              <w:rPr>
                <w:sz w:val="20"/>
                <w:szCs w:val="20"/>
                <w:lang w:eastAsia="fr-FR" w:bidi="ar-SY"/>
              </w:rPr>
            </w:pPr>
            <w:r w:rsidRPr="009E37E8">
              <w:rPr>
                <w:sz w:val="20"/>
                <w:szCs w:val="20"/>
                <w:lang w:eastAsia="fr-FR" w:bidi="ar-SY"/>
              </w:rPr>
              <w:tab/>
            </w:r>
            <w:r w:rsidRPr="009E37E8">
              <w:rPr>
                <w:sz w:val="20"/>
                <w:szCs w:val="20"/>
                <w:rtl/>
                <w:lang w:eastAsia="fr-FR" w:bidi="ar-SY"/>
              </w:rPr>
              <w:t>الغلاف (الواجهات المعدنية و</w:t>
            </w:r>
            <w:r w:rsidR="00555831">
              <w:rPr>
                <w:rFonts w:hint="cs"/>
                <w:sz w:val="20"/>
                <w:szCs w:val="20"/>
                <w:rtl/>
                <w:lang w:eastAsia="fr-FR" w:bidi="ar-SY"/>
              </w:rPr>
              <w:t xml:space="preserve">إطارات </w:t>
            </w:r>
            <w:r w:rsidRPr="009E37E8">
              <w:rPr>
                <w:sz w:val="20"/>
                <w:szCs w:val="20"/>
                <w:rtl/>
                <w:lang w:eastAsia="fr-FR" w:bidi="ar-SY"/>
              </w:rPr>
              <w:t xml:space="preserve">النوافذ </w:t>
            </w:r>
            <w:r w:rsidR="00555831">
              <w:rPr>
                <w:rFonts w:hint="cs"/>
                <w:sz w:val="20"/>
                <w:szCs w:val="20"/>
                <w:rtl/>
                <w:lang w:eastAsia="fr-FR" w:bidi="ar-SY"/>
              </w:rPr>
              <w:t xml:space="preserve">من </w:t>
            </w:r>
            <w:r w:rsidRPr="009E37E8">
              <w:rPr>
                <w:sz w:val="20"/>
                <w:szCs w:val="20"/>
                <w:rtl/>
                <w:lang w:eastAsia="fr-FR" w:bidi="ar-SY"/>
              </w:rPr>
              <w:t>الألمنيوم ...)</w:t>
            </w:r>
          </w:p>
        </w:tc>
        <w:tc>
          <w:tcPr>
            <w:tcW w:w="2694" w:type="dxa"/>
            <w:tcBorders>
              <w:top w:val="nil"/>
              <w:left w:val="single" w:sz="4" w:space="0" w:color="auto"/>
              <w:bottom w:val="nil"/>
            </w:tcBorders>
          </w:tcPr>
          <w:p w14:paraId="50805306" w14:textId="77777777" w:rsidR="009C1E5D" w:rsidRPr="009E37E8" w:rsidRDefault="009C1E5D" w:rsidP="00480724">
            <w:pPr>
              <w:keepNext/>
              <w:spacing w:before="40" w:after="40" w:line="240" w:lineRule="exact"/>
              <w:ind w:left="794" w:hanging="21"/>
              <w:jc w:val="left"/>
              <w:rPr>
                <w:rFonts w:eastAsia="Times New Roman"/>
                <w:sz w:val="20"/>
                <w:szCs w:val="20"/>
                <w:lang w:val="fr-FR" w:eastAsia="en-US" w:bidi="ar-EG"/>
              </w:rPr>
            </w:pPr>
            <w:r w:rsidRPr="009E37E8">
              <w:rPr>
                <w:rFonts w:eastAsia="Times New Roman"/>
                <w:sz w:val="20"/>
                <w:szCs w:val="20"/>
                <w:lang w:val="fr-FR" w:eastAsia="en-US" w:bidi="ar-EG"/>
              </w:rPr>
              <w:t>50</w:t>
            </w:r>
          </w:p>
        </w:tc>
      </w:tr>
      <w:tr w:rsidR="009C1E5D" w:rsidRPr="009E37E8" w14:paraId="11E6BAEC" w14:textId="77777777" w:rsidTr="009C1E5D">
        <w:trPr>
          <w:jc w:val="center"/>
        </w:trPr>
        <w:tc>
          <w:tcPr>
            <w:tcW w:w="5528" w:type="dxa"/>
            <w:tcBorders>
              <w:top w:val="nil"/>
              <w:bottom w:val="nil"/>
              <w:right w:val="single" w:sz="4" w:space="0" w:color="auto"/>
            </w:tcBorders>
          </w:tcPr>
          <w:p w14:paraId="570AAE34" w14:textId="77777777" w:rsidR="009C1E5D" w:rsidRPr="009E37E8" w:rsidRDefault="009C1E5D" w:rsidP="009C1E5D">
            <w:pPr>
              <w:keepNext/>
              <w:tabs>
                <w:tab w:val="left" w:pos="567"/>
              </w:tabs>
              <w:spacing w:before="40" w:after="40" w:line="240" w:lineRule="exact"/>
              <w:rPr>
                <w:sz w:val="20"/>
                <w:szCs w:val="20"/>
                <w:lang w:eastAsia="fr-FR" w:bidi="ar-SY"/>
              </w:rPr>
            </w:pPr>
            <w:r w:rsidRPr="009E37E8">
              <w:rPr>
                <w:sz w:val="20"/>
                <w:szCs w:val="20"/>
                <w:lang w:eastAsia="fr-FR" w:bidi="ar-SY"/>
              </w:rPr>
              <w:tab/>
            </w:r>
            <w:r w:rsidRPr="009E37E8">
              <w:rPr>
                <w:sz w:val="20"/>
                <w:szCs w:val="20"/>
                <w:rtl/>
                <w:lang w:eastAsia="fr-FR" w:bidi="ar-SY"/>
              </w:rPr>
              <w:t>التركيبات الداخلية (الأرضية والتقسيمات ...)</w:t>
            </w:r>
          </w:p>
        </w:tc>
        <w:tc>
          <w:tcPr>
            <w:tcW w:w="2694" w:type="dxa"/>
            <w:tcBorders>
              <w:top w:val="nil"/>
              <w:left w:val="single" w:sz="4" w:space="0" w:color="auto"/>
              <w:bottom w:val="nil"/>
            </w:tcBorders>
          </w:tcPr>
          <w:p w14:paraId="4FC9F5C7" w14:textId="77777777" w:rsidR="009C1E5D" w:rsidRPr="009E37E8" w:rsidRDefault="009C1E5D" w:rsidP="00480724">
            <w:pPr>
              <w:keepNext/>
              <w:spacing w:before="40" w:after="40" w:line="240" w:lineRule="exact"/>
              <w:ind w:left="794" w:hanging="21"/>
              <w:jc w:val="left"/>
              <w:rPr>
                <w:rFonts w:eastAsia="Times New Roman"/>
                <w:sz w:val="20"/>
                <w:szCs w:val="20"/>
                <w:lang w:val="fr-FR" w:eastAsia="en-US" w:bidi="ar-EG"/>
              </w:rPr>
            </w:pPr>
            <w:r w:rsidRPr="009E37E8">
              <w:rPr>
                <w:rFonts w:eastAsia="Times New Roman"/>
                <w:sz w:val="20"/>
                <w:szCs w:val="20"/>
                <w:lang w:val="fr-FR" w:eastAsia="en-US" w:bidi="ar-EG"/>
              </w:rPr>
              <w:t>50</w:t>
            </w:r>
          </w:p>
        </w:tc>
      </w:tr>
      <w:tr w:rsidR="009C1E5D" w:rsidRPr="009E37E8" w14:paraId="10D0D294" w14:textId="77777777" w:rsidTr="009C1E5D">
        <w:trPr>
          <w:jc w:val="center"/>
        </w:trPr>
        <w:tc>
          <w:tcPr>
            <w:tcW w:w="5528" w:type="dxa"/>
            <w:tcBorders>
              <w:top w:val="nil"/>
              <w:bottom w:val="nil"/>
              <w:right w:val="single" w:sz="4" w:space="0" w:color="auto"/>
            </w:tcBorders>
          </w:tcPr>
          <w:p w14:paraId="5B9DAB3A" w14:textId="77777777" w:rsidR="009C1E5D" w:rsidRPr="009E37E8" w:rsidRDefault="009C1E5D" w:rsidP="009C1E5D">
            <w:pPr>
              <w:keepNext/>
              <w:tabs>
                <w:tab w:val="left" w:pos="567"/>
              </w:tabs>
              <w:spacing w:before="40" w:after="40" w:line="240" w:lineRule="exact"/>
              <w:rPr>
                <w:sz w:val="20"/>
                <w:szCs w:val="20"/>
                <w:lang w:eastAsia="fr-FR" w:bidi="ar-SY"/>
              </w:rPr>
            </w:pPr>
            <w:r w:rsidRPr="009E37E8">
              <w:rPr>
                <w:sz w:val="20"/>
                <w:szCs w:val="20"/>
                <w:lang w:eastAsia="fr-FR" w:bidi="ar-SY"/>
              </w:rPr>
              <w:tab/>
            </w:r>
            <w:r w:rsidRPr="009E37E8">
              <w:rPr>
                <w:sz w:val="20"/>
                <w:szCs w:val="20"/>
                <w:rtl/>
                <w:lang w:eastAsia="fr-FR" w:bidi="ar-SY"/>
              </w:rPr>
              <w:t>التركيبات الداخلية (غلاف الأرضية والجدران والسقوف ...)</w:t>
            </w:r>
          </w:p>
        </w:tc>
        <w:tc>
          <w:tcPr>
            <w:tcW w:w="2694" w:type="dxa"/>
            <w:tcBorders>
              <w:top w:val="nil"/>
              <w:left w:val="single" w:sz="4" w:space="0" w:color="auto"/>
              <w:bottom w:val="nil"/>
            </w:tcBorders>
          </w:tcPr>
          <w:p w14:paraId="4ABEB273" w14:textId="77777777" w:rsidR="009C1E5D" w:rsidRPr="00480724" w:rsidRDefault="009C1E5D" w:rsidP="00480724">
            <w:pPr>
              <w:keepNext/>
              <w:spacing w:before="40" w:after="40" w:line="240" w:lineRule="exact"/>
              <w:ind w:left="794" w:hanging="21"/>
              <w:jc w:val="left"/>
              <w:rPr>
                <w:rFonts w:eastAsia="Times New Roman"/>
                <w:sz w:val="20"/>
                <w:szCs w:val="20"/>
                <w:lang w:eastAsia="en-US" w:bidi="ar-EG"/>
              </w:rPr>
            </w:pPr>
            <w:r w:rsidRPr="009E37E8">
              <w:rPr>
                <w:rFonts w:eastAsia="Times New Roman"/>
                <w:sz w:val="20"/>
                <w:szCs w:val="20"/>
                <w:lang w:val="fr-FR" w:eastAsia="en-US" w:bidi="ar-EG"/>
              </w:rPr>
              <w:t>40</w:t>
            </w:r>
          </w:p>
        </w:tc>
      </w:tr>
      <w:tr w:rsidR="009C1E5D" w:rsidRPr="009E37E8" w14:paraId="5999ACFC" w14:textId="77777777" w:rsidTr="009C1E5D">
        <w:trPr>
          <w:jc w:val="center"/>
        </w:trPr>
        <w:tc>
          <w:tcPr>
            <w:tcW w:w="5528" w:type="dxa"/>
            <w:tcBorders>
              <w:top w:val="nil"/>
              <w:bottom w:val="nil"/>
              <w:right w:val="single" w:sz="4" w:space="0" w:color="auto"/>
            </w:tcBorders>
          </w:tcPr>
          <w:p w14:paraId="362B215A" w14:textId="77777777" w:rsidR="009C1E5D" w:rsidRPr="009E37E8" w:rsidRDefault="009C1E5D" w:rsidP="009C1E5D">
            <w:pPr>
              <w:keepNext/>
              <w:tabs>
                <w:tab w:val="left" w:pos="567"/>
              </w:tabs>
              <w:spacing w:before="40" w:after="40" w:line="240" w:lineRule="exact"/>
              <w:rPr>
                <w:sz w:val="20"/>
                <w:szCs w:val="20"/>
                <w:lang w:eastAsia="fr-FR" w:bidi="ar-SY"/>
              </w:rPr>
            </w:pPr>
            <w:r w:rsidRPr="009E37E8">
              <w:rPr>
                <w:sz w:val="20"/>
                <w:szCs w:val="20"/>
                <w:lang w:eastAsia="fr-FR" w:bidi="ar-SY"/>
              </w:rPr>
              <w:tab/>
            </w:r>
            <w:r w:rsidRPr="009E37E8">
              <w:rPr>
                <w:sz w:val="20"/>
                <w:szCs w:val="20"/>
                <w:rtl/>
                <w:lang w:eastAsia="fr-FR" w:bidi="ar-SY"/>
              </w:rPr>
              <w:t>المعدات الخاصة</w:t>
            </w:r>
          </w:p>
        </w:tc>
        <w:tc>
          <w:tcPr>
            <w:tcW w:w="2694" w:type="dxa"/>
            <w:tcBorders>
              <w:top w:val="nil"/>
              <w:left w:val="single" w:sz="4" w:space="0" w:color="auto"/>
              <w:bottom w:val="nil"/>
            </w:tcBorders>
          </w:tcPr>
          <w:p w14:paraId="2FAB4C45" w14:textId="77777777" w:rsidR="009C1E5D" w:rsidRPr="009E37E8" w:rsidRDefault="009C1E5D" w:rsidP="00480724">
            <w:pPr>
              <w:keepNext/>
              <w:spacing w:before="40" w:after="40" w:line="240" w:lineRule="exact"/>
              <w:ind w:left="794" w:hanging="21"/>
              <w:jc w:val="left"/>
              <w:rPr>
                <w:rFonts w:eastAsia="Times New Roman"/>
                <w:sz w:val="20"/>
                <w:szCs w:val="20"/>
                <w:lang w:val="fr-FR" w:eastAsia="en-US" w:bidi="ar-EG"/>
              </w:rPr>
            </w:pPr>
            <w:r w:rsidRPr="009E37E8">
              <w:rPr>
                <w:rFonts w:eastAsia="Times New Roman"/>
                <w:sz w:val="20"/>
                <w:szCs w:val="20"/>
                <w:lang w:val="fr-FR" w:eastAsia="en-US" w:bidi="ar-EG"/>
              </w:rPr>
              <w:t>40</w:t>
            </w:r>
          </w:p>
        </w:tc>
      </w:tr>
      <w:tr w:rsidR="009C1E5D" w:rsidRPr="009E37E8" w14:paraId="047E05D5" w14:textId="77777777" w:rsidTr="009C1E5D">
        <w:trPr>
          <w:jc w:val="center"/>
        </w:trPr>
        <w:tc>
          <w:tcPr>
            <w:tcW w:w="5528" w:type="dxa"/>
            <w:tcBorders>
              <w:top w:val="nil"/>
              <w:bottom w:val="nil"/>
              <w:right w:val="single" w:sz="4" w:space="0" w:color="auto"/>
            </w:tcBorders>
          </w:tcPr>
          <w:p w14:paraId="778E290B" w14:textId="77777777" w:rsidR="009C1E5D" w:rsidRPr="009E37E8" w:rsidRDefault="009C1E5D" w:rsidP="009C1E5D">
            <w:pPr>
              <w:keepNext/>
              <w:tabs>
                <w:tab w:val="left" w:pos="567"/>
              </w:tabs>
              <w:spacing w:before="40" w:after="40" w:line="240" w:lineRule="exact"/>
              <w:rPr>
                <w:sz w:val="20"/>
                <w:szCs w:val="20"/>
                <w:rtl/>
                <w:lang w:eastAsia="fr-FR" w:bidi="ar-SY"/>
              </w:rPr>
            </w:pPr>
            <w:r w:rsidRPr="009E37E8">
              <w:rPr>
                <w:sz w:val="20"/>
                <w:szCs w:val="20"/>
                <w:lang w:eastAsia="fr-FR" w:bidi="ar-SY"/>
              </w:rPr>
              <w:tab/>
            </w:r>
            <w:r w:rsidRPr="009E37E8">
              <w:rPr>
                <w:sz w:val="20"/>
                <w:szCs w:val="20"/>
                <w:rtl/>
                <w:lang w:eastAsia="fr-FR" w:bidi="ar-SY"/>
              </w:rPr>
              <w:t>التمديدات التقنية (الكهرباء)</w:t>
            </w:r>
          </w:p>
        </w:tc>
        <w:tc>
          <w:tcPr>
            <w:tcW w:w="2694" w:type="dxa"/>
            <w:tcBorders>
              <w:top w:val="nil"/>
              <w:left w:val="single" w:sz="4" w:space="0" w:color="auto"/>
              <w:bottom w:val="nil"/>
            </w:tcBorders>
          </w:tcPr>
          <w:p w14:paraId="23C9819C" w14:textId="77777777" w:rsidR="009C1E5D" w:rsidRPr="009E37E8" w:rsidRDefault="009C1E5D" w:rsidP="00480724">
            <w:pPr>
              <w:keepNext/>
              <w:spacing w:before="40" w:after="40" w:line="240" w:lineRule="exact"/>
              <w:ind w:left="794" w:hanging="21"/>
              <w:jc w:val="left"/>
              <w:rPr>
                <w:rFonts w:eastAsia="Times New Roman"/>
                <w:sz w:val="20"/>
                <w:szCs w:val="20"/>
                <w:lang w:val="fr-FR" w:eastAsia="en-US" w:bidi="ar-EG"/>
              </w:rPr>
            </w:pPr>
            <w:r w:rsidRPr="009E37E8">
              <w:rPr>
                <w:rFonts w:eastAsia="Times New Roman"/>
                <w:sz w:val="20"/>
                <w:szCs w:val="20"/>
                <w:lang w:val="fr-FR" w:eastAsia="en-US" w:bidi="ar-EG"/>
              </w:rPr>
              <w:t>50</w:t>
            </w:r>
          </w:p>
        </w:tc>
      </w:tr>
      <w:tr w:rsidR="009C1E5D" w:rsidRPr="009E37E8" w14:paraId="69A11961" w14:textId="77777777" w:rsidTr="009C1E5D">
        <w:trPr>
          <w:jc w:val="center"/>
        </w:trPr>
        <w:tc>
          <w:tcPr>
            <w:tcW w:w="5528" w:type="dxa"/>
            <w:tcBorders>
              <w:top w:val="nil"/>
              <w:bottom w:val="nil"/>
              <w:right w:val="single" w:sz="4" w:space="0" w:color="auto"/>
            </w:tcBorders>
          </w:tcPr>
          <w:p w14:paraId="71B26CC8" w14:textId="77777777" w:rsidR="009C1E5D" w:rsidRPr="009E37E8" w:rsidRDefault="009C1E5D" w:rsidP="009C1E5D">
            <w:pPr>
              <w:keepNext/>
              <w:tabs>
                <w:tab w:val="left" w:pos="567"/>
              </w:tabs>
              <w:spacing w:before="40" w:after="40" w:line="240" w:lineRule="exact"/>
              <w:rPr>
                <w:sz w:val="20"/>
                <w:szCs w:val="20"/>
                <w:lang w:eastAsia="fr-FR" w:bidi="ar-SY"/>
              </w:rPr>
            </w:pPr>
            <w:r w:rsidRPr="009E37E8">
              <w:rPr>
                <w:sz w:val="20"/>
                <w:szCs w:val="20"/>
                <w:lang w:eastAsia="fr-FR" w:bidi="ar-SY"/>
              </w:rPr>
              <w:tab/>
            </w:r>
            <w:r w:rsidRPr="009E37E8">
              <w:rPr>
                <w:sz w:val="20"/>
                <w:szCs w:val="20"/>
                <w:rtl/>
                <w:lang w:eastAsia="fr-FR" w:bidi="ar-SY"/>
              </w:rPr>
              <w:t>التمديدات التقنية (الصحية)</w:t>
            </w:r>
          </w:p>
        </w:tc>
        <w:tc>
          <w:tcPr>
            <w:tcW w:w="2694" w:type="dxa"/>
            <w:tcBorders>
              <w:top w:val="nil"/>
              <w:left w:val="single" w:sz="4" w:space="0" w:color="auto"/>
              <w:bottom w:val="nil"/>
            </w:tcBorders>
          </w:tcPr>
          <w:p w14:paraId="65041B88" w14:textId="77777777" w:rsidR="009C1E5D" w:rsidRPr="009E37E8" w:rsidRDefault="009C1E5D" w:rsidP="00480724">
            <w:pPr>
              <w:keepNext/>
              <w:spacing w:before="40" w:after="40" w:line="240" w:lineRule="exact"/>
              <w:ind w:left="794" w:hanging="21"/>
              <w:jc w:val="left"/>
              <w:rPr>
                <w:rFonts w:eastAsia="Times New Roman"/>
                <w:sz w:val="20"/>
                <w:szCs w:val="20"/>
                <w:lang w:val="fr-FR" w:eastAsia="en-US" w:bidi="ar-EG"/>
              </w:rPr>
            </w:pPr>
            <w:r w:rsidRPr="009E37E8">
              <w:rPr>
                <w:rFonts w:eastAsia="Times New Roman"/>
                <w:sz w:val="20"/>
                <w:szCs w:val="20"/>
                <w:lang w:val="fr-FR" w:eastAsia="en-US" w:bidi="ar-EG"/>
              </w:rPr>
              <w:t>40</w:t>
            </w:r>
          </w:p>
        </w:tc>
      </w:tr>
      <w:tr w:rsidR="009C1E5D" w:rsidRPr="009E37E8" w14:paraId="3677EFCA" w14:textId="77777777" w:rsidTr="009C1E5D">
        <w:trPr>
          <w:jc w:val="center"/>
        </w:trPr>
        <w:tc>
          <w:tcPr>
            <w:tcW w:w="5528" w:type="dxa"/>
            <w:tcBorders>
              <w:top w:val="nil"/>
              <w:bottom w:val="nil"/>
              <w:right w:val="single" w:sz="4" w:space="0" w:color="auto"/>
            </w:tcBorders>
          </w:tcPr>
          <w:p w14:paraId="64578A6F" w14:textId="77777777" w:rsidR="009C1E5D" w:rsidRPr="009E37E8" w:rsidRDefault="009C1E5D" w:rsidP="009C1E5D">
            <w:pPr>
              <w:keepNext/>
              <w:tabs>
                <w:tab w:val="left" w:pos="567"/>
              </w:tabs>
              <w:spacing w:before="40" w:after="40" w:line="240" w:lineRule="exact"/>
              <w:rPr>
                <w:sz w:val="20"/>
                <w:szCs w:val="20"/>
                <w:lang w:eastAsia="fr-FR" w:bidi="ar-SY"/>
              </w:rPr>
            </w:pPr>
            <w:r w:rsidRPr="009E37E8">
              <w:rPr>
                <w:sz w:val="20"/>
                <w:szCs w:val="20"/>
                <w:lang w:eastAsia="fr-FR" w:bidi="ar-SY"/>
              </w:rPr>
              <w:tab/>
            </w:r>
            <w:r w:rsidRPr="009E37E8">
              <w:rPr>
                <w:sz w:val="20"/>
                <w:szCs w:val="20"/>
                <w:rtl/>
                <w:lang w:eastAsia="fr-FR" w:bidi="ar-SY"/>
              </w:rPr>
              <w:t>التمديدات التقنية (التدفئة والتهوية)</w:t>
            </w:r>
          </w:p>
        </w:tc>
        <w:tc>
          <w:tcPr>
            <w:tcW w:w="2694" w:type="dxa"/>
            <w:tcBorders>
              <w:top w:val="nil"/>
              <w:left w:val="single" w:sz="4" w:space="0" w:color="auto"/>
              <w:bottom w:val="nil"/>
            </w:tcBorders>
          </w:tcPr>
          <w:p w14:paraId="0D66A942" w14:textId="77777777" w:rsidR="009C1E5D" w:rsidRPr="009E37E8" w:rsidRDefault="009C1E5D" w:rsidP="00480724">
            <w:pPr>
              <w:keepNext/>
              <w:spacing w:before="40" w:after="40" w:line="240" w:lineRule="exact"/>
              <w:ind w:left="794" w:hanging="21"/>
              <w:jc w:val="left"/>
              <w:rPr>
                <w:rFonts w:eastAsia="Times New Roman"/>
                <w:sz w:val="20"/>
                <w:szCs w:val="20"/>
                <w:lang w:val="fr-FR" w:eastAsia="en-US" w:bidi="ar-EG"/>
              </w:rPr>
            </w:pPr>
            <w:r w:rsidRPr="009E37E8">
              <w:rPr>
                <w:rFonts w:eastAsia="Times New Roman"/>
                <w:sz w:val="20"/>
                <w:szCs w:val="20"/>
                <w:lang w:val="fr-FR" w:eastAsia="en-US" w:bidi="ar-EG"/>
              </w:rPr>
              <w:t>30</w:t>
            </w:r>
          </w:p>
        </w:tc>
      </w:tr>
      <w:tr w:rsidR="009C1E5D" w:rsidRPr="009E37E8" w14:paraId="79FAD798" w14:textId="77777777" w:rsidTr="009C1E5D">
        <w:trPr>
          <w:jc w:val="center"/>
        </w:trPr>
        <w:tc>
          <w:tcPr>
            <w:tcW w:w="5528" w:type="dxa"/>
            <w:tcBorders>
              <w:top w:val="nil"/>
              <w:bottom w:val="nil"/>
              <w:right w:val="single" w:sz="4" w:space="0" w:color="auto"/>
            </w:tcBorders>
          </w:tcPr>
          <w:p w14:paraId="3236F5AB" w14:textId="77777777" w:rsidR="009C1E5D" w:rsidRPr="009E37E8" w:rsidRDefault="009C1E5D" w:rsidP="009C1E5D">
            <w:pPr>
              <w:keepNext/>
              <w:tabs>
                <w:tab w:val="left" w:pos="567"/>
              </w:tabs>
              <w:spacing w:before="40" w:after="40" w:line="240" w:lineRule="exact"/>
              <w:rPr>
                <w:sz w:val="20"/>
                <w:szCs w:val="20"/>
                <w:lang w:eastAsia="fr-FR" w:bidi="ar-SY"/>
              </w:rPr>
            </w:pPr>
            <w:r w:rsidRPr="009E37E8">
              <w:rPr>
                <w:sz w:val="20"/>
                <w:szCs w:val="20"/>
                <w:lang w:eastAsia="fr-FR" w:bidi="ar-SY"/>
              </w:rPr>
              <w:tab/>
            </w:r>
            <w:r w:rsidRPr="009E37E8">
              <w:rPr>
                <w:sz w:val="20"/>
                <w:szCs w:val="20"/>
                <w:rtl/>
                <w:lang w:eastAsia="fr-FR" w:bidi="ar-SY"/>
              </w:rPr>
              <w:t>مرافق النقل</w:t>
            </w:r>
          </w:p>
        </w:tc>
        <w:tc>
          <w:tcPr>
            <w:tcW w:w="2694" w:type="dxa"/>
            <w:tcBorders>
              <w:top w:val="nil"/>
              <w:left w:val="single" w:sz="4" w:space="0" w:color="auto"/>
              <w:bottom w:val="nil"/>
            </w:tcBorders>
          </w:tcPr>
          <w:p w14:paraId="017B806F" w14:textId="77777777" w:rsidR="009C1E5D" w:rsidRPr="009E37E8" w:rsidRDefault="009C1E5D" w:rsidP="00480724">
            <w:pPr>
              <w:keepNext/>
              <w:spacing w:before="40" w:after="40" w:line="240" w:lineRule="exact"/>
              <w:ind w:left="794" w:hanging="21"/>
              <w:jc w:val="left"/>
              <w:rPr>
                <w:rFonts w:eastAsia="Times New Roman"/>
                <w:sz w:val="20"/>
                <w:szCs w:val="20"/>
                <w:lang w:val="fr-FR" w:eastAsia="en-US" w:bidi="ar-EG"/>
              </w:rPr>
            </w:pPr>
            <w:r w:rsidRPr="009E37E8">
              <w:rPr>
                <w:rFonts w:eastAsia="Times New Roman"/>
                <w:sz w:val="20"/>
                <w:szCs w:val="20"/>
                <w:lang w:val="fr-FR" w:eastAsia="en-US" w:bidi="ar-EG"/>
              </w:rPr>
              <w:t>40</w:t>
            </w:r>
          </w:p>
        </w:tc>
      </w:tr>
      <w:tr w:rsidR="009C1E5D" w:rsidRPr="009E37E8" w14:paraId="53F4C18E" w14:textId="77777777" w:rsidTr="009C1E5D">
        <w:trPr>
          <w:jc w:val="center"/>
        </w:trPr>
        <w:tc>
          <w:tcPr>
            <w:tcW w:w="5528" w:type="dxa"/>
            <w:tcBorders>
              <w:top w:val="nil"/>
              <w:bottom w:val="nil"/>
              <w:right w:val="single" w:sz="4" w:space="0" w:color="auto"/>
            </w:tcBorders>
          </w:tcPr>
          <w:p w14:paraId="272DE80B" w14:textId="77777777" w:rsidR="009C1E5D" w:rsidRPr="009E37E8" w:rsidRDefault="009C1E5D" w:rsidP="00480724">
            <w:pPr>
              <w:keepNext/>
              <w:spacing w:before="0" w:line="140" w:lineRule="exact"/>
              <w:rPr>
                <w:sz w:val="20"/>
                <w:szCs w:val="20"/>
                <w:lang w:eastAsia="fr-FR" w:bidi="ar-EG"/>
              </w:rPr>
            </w:pPr>
          </w:p>
        </w:tc>
        <w:tc>
          <w:tcPr>
            <w:tcW w:w="2694" w:type="dxa"/>
            <w:tcBorders>
              <w:top w:val="nil"/>
              <w:left w:val="single" w:sz="4" w:space="0" w:color="auto"/>
              <w:bottom w:val="nil"/>
            </w:tcBorders>
          </w:tcPr>
          <w:p w14:paraId="272BBCBF" w14:textId="77777777" w:rsidR="009C1E5D" w:rsidRPr="009E37E8" w:rsidRDefault="009C1E5D" w:rsidP="00480724">
            <w:pPr>
              <w:keepNext/>
              <w:spacing w:before="0" w:line="140" w:lineRule="exact"/>
              <w:ind w:left="794" w:hanging="21"/>
              <w:jc w:val="left"/>
              <w:rPr>
                <w:rFonts w:eastAsia="Times New Roman"/>
                <w:sz w:val="20"/>
                <w:szCs w:val="20"/>
                <w:lang w:val="fr-FR" w:eastAsia="en-US" w:bidi="ar-EG"/>
              </w:rPr>
            </w:pPr>
          </w:p>
        </w:tc>
      </w:tr>
      <w:tr w:rsidR="009C1E5D" w:rsidRPr="009E37E8" w14:paraId="593D0BCC" w14:textId="77777777" w:rsidTr="009C1E5D">
        <w:trPr>
          <w:jc w:val="center"/>
        </w:trPr>
        <w:tc>
          <w:tcPr>
            <w:tcW w:w="5528" w:type="dxa"/>
            <w:tcBorders>
              <w:top w:val="nil"/>
              <w:bottom w:val="nil"/>
              <w:right w:val="single" w:sz="4" w:space="0" w:color="auto"/>
            </w:tcBorders>
          </w:tcPr>
          <w:p w14:paraId="6FB23A14" w14:textId="77777777" w:rsidR="009C1E5D" w:rsidRPr="009E37E8" w:rsidRDefault="009C1E5D" w:rsidP="009C1E5D">
            <w:pPr>
              <w:keepNext/>
              <w:spacing w:before="40" w:after="40" w:line="240" w:lineRule="exact"/>
              <w:rPr>
                <w:sz w:val="20"/>
                <w:szCs w:val="20"/>
                <w:rtl/>
                <w:lang w:eastAsia="fr-FR" w:bidi="ar-SY"/>
              </w:rPr>
            </w:pPr>
            <w:r w:rsidRPr="009E37E8">
              <w:rPr>
                <w:sz w:val="20"/>
                <w:szCs w:val="20"/>
                <w:rtl/>
                <w:lang w:eastAsia="fr-FR" w:bidi="ar-SY"/>
              </w:rPr>
              <w:t>التجهيزات الآلية والمعدات</w:t>
            </w:r>
          </w:p>
        </w:tc>
        <w:tc>
          <w:tcPr>
            <w:tcW w:w="2694" w:type="dxa"/>
            <w:tcBorders>
              <w:top w:val="nil"/>
              <w:left w:val="single" w:sz="4" w:space="0" w:color="auto"/>
              <w:bottom w:val="nil"/>
            </w:tcBorders>
          </w:tcPr>
          <w:p w14:paraId="236AF4C6" w14:textId="77777777" w:rsidR="009C1E5D" w:rsidRPr="009E37E8" w:rsidRDefault="009C1E5D" w:rsidP="00480724">
            <w:pPr>
              <w:keepNext/>
              <w:spacing w:before="40" w:after="40" w:line="240" w:lineRule="exact"/>
              <w:ind w:left="794" w:hanging="21"/>
              <w:jc w:val="left"/>
              <w:rPr>
                <w:rFonts w:eastAsia="Times New Roman"/>
                <w:sz w:val="20"/>
                <w:szCs w:val="20"/>
                <w:lang w:val="fr-FR" w:eastAsia="en-US" w:bidi="ar-EG"/>
              </w:rPr>
            </w:pPr>
            <w:r w:rsidRPr="009E37E8">
              <w:rPr>
                <w:rFonts w:eastAsia="Times New Roman"/>
                <w:sz w:val="20"/>
                <w:szCs w:val="20"/>
                <w:lang w:val="fr-FR" w:eastAsia="en-US" w:bidi="ar-EG"/>
              </w:rPr>
              <w:t>5</w:t>
            </w:r>
          </w:p>
        </w:tc>
      </w:tr>
      <w:tr w:rsidR="009C1E5D" w:rsidRPr="009E37E8" w14:paraId="5F22A357" w14:textId="77777777" w:rsidTr="009C1E5D">
        <w:trPr>
          <w:jc w:val="center"/>
        </w:trPr>
        <w:tc>
          <w:tcPr>
            <w:tcW w:w="5528" w:type="dxa"/>
            <w:tcBorders>
              <w:top w:val="nil"/>
              <w:bottom w:val="nil"/>
              <w:right w:val="single" w:sz="4" w:space="0" w:color="auto"/>
            </w:tcBorders>
          </w:tcPr>
          <w:p w14:paraId="15FA6FF9" w14:textId="77777777" w:rsidR="009C1E5D" w:rsidRPr="009E37E8" w:rsidRDefault="009C1E5D" w:rsidP="009C1E5D">
            <w:pPr>
              <w:keepNext/>
              <w:spacing w:before="40" w:after="40" w:line="240" w:lineRule="exact"/>
              <w:rPr>
                <w:sz w:val="20"/>
                <w:szCs w:val="20"/>
                <w:rtl/>
                <w:lang w:eastAsia="fr-FR" w:bidi="ar-SY"/>
              </w:rPr>
            </w:pPr>
            <w:r w:rsidRPr="009E37E8">
              <w:rPr>
                <w:sz w:val="20"/>
                <w:szCs w:val="20"/>
                <w:rtl/>
                <w:lang w:eastAsia="fr-FR" w:bidi="ar-SY"/>
              </w:rPr>
              <w:t>الأثاث وتجهيزات المكاتب</w:t>
            </w:r>
          </w:p>
        </w:tc>
        <w:tc>
          <w:tcPr>
            <w:tcW w:w="2694" w:type="dxa"/>
            <w:tcBorders>
              <w:top w:val="nil"/>
              <w:left w:val="single" w:sz="4" w:space="0" w:color="auto"/>
              <w:bottom w:val="nil"/>
            </w:tcBorders>
          </w:tcPr>
          <w:p w14:paraId="43A65549" w14:textId="77777777" w:rsidR="009C1E5D" w:rsidRPr="009E37E8" w:rsidRDefault="009C1E5D" w:rsidP="00480724">
            <w:pPr>
              <w:keepNext/>
              <w:spacing w:before="40" w:after="40" w:line="240" w:lineRule="exact"/>
              <w:ind w:left="794" w:hanging="21"/>
              <w:jc w:val="left"/>
              <w:rPr>
                <w:rFonts w:eastAsia="Times New Roman"/>
                <w:sz w:val="20"/>
                <w:szCs w:val="20"/>
                <w:lang w:val="fr-FR" w:eastAsia="en-US" w:bidi="ar-EG"/>
              </w:rPr>
            </w:pPr>
            <w:r w:rsidRPr="009E37E8">
              <w:rPr>
                <w:rFonts w:eastAsia="Times New Roman"/>
                <w:sz w:val="20"/>
                <w:szCs w:val="20"/>
                <w:lang w:val="fr-FR" w:eastAsia="en-US" w:bidi="ar-EG"/>
              </w:rPr>
              <w:t>5</w:t>
            </w:r>
          </w:p>
        </w:tc>
      </w:tr>
      <w:tr w:rsidR="009C1E5D" w:rsidRPr="009E37E8" w14:paraId="73A8EEB3" w14:textId="77777777" w:rsidTr="009C1E5D">
        <w:trPr>
          <w:jc w:val="center"/>
        </w:trPr>
        <w:tc>
          <w:tcPr>
            <w:tcW w:w="5528" w:type="dxa"/>
            <w:tcBorders>
              <w:top w:val="nil"/>
              <w:bottom w:val="nil"/>
              <w:right w:val="single" w:sz="4" w:space="0" w:color="auto"/>
            </w:tcBorders>
          </w:tcPr>
          <w:p w14:paraId="4EE127EE" w14:textId="77777777" w:rsidR="009C1E5D" w:rsidRPr="009E37E8" w:rsidRDefault="009C1E5D" w:rsidP="009C1E5D">
            <w:pPr>
              <w:keepNext/>
              <w:spacing w:before="40" w:after="40" w:line="240" w:lineRule="exact"/>
              <w:rPr>
                <w:sz w:val="20"/>
                <w:szCs w:val="20"/>
                <w:rtl/>
                <w:lang w:eastAsia="fr-FR" w:bidi="ar-SY"/>
              </w:rPr>
            </w:pPr>
            <w:r w:rsidRPr="009E37E8">
              <w:rPr>
                <w:sz w:val="20"/>
                <w:szCs w:val="20"/>
                <w:rtl/>
                <w:lang w:eastAsia="fr-FR" w:bidi="ar-SY"/>
              </w:rPr>
              <w:t>المرْكبات الآلية</w:t>
            </w:r>
          </w:p>
        </w:tc>
        <w:tc>
          <w:tcPr>
            <w:tcW w:w="2694" w:type="dxa"/>
            <w:tcBorders>
              <w:top w:val="nil"/>
              <w:left w:val="single" w:sz="4" w:space="0" w:color="auto"/>
              <w:bottom w:val="nil"/>
            </w:tcBorders>
          </w:tcPr>
          <w:p w14:paraId="2EC5C1CF" w14:textId="77777777" w:rsidR="009C1E5D" w:rsidRPr="009E37E8" w:rsidRDefault="009C1E5D" w:rsidP="00480724">
            <w:pPr>
              <w:keepNext/>
              <w:spacing w:before="40" w:after="40" w:line="240" w:lineRule="exact"/>
              <w:ind w:left="794" w:hanging="21"/>
              <w:jc w:val="left"/>
              <w:rPr>
                <w:rFonts w:eastAsia="Times New Roman"/>
                <w:sz w:val="20"/>
                <w:szCs w:val="20"/>
                <w:lang w:val="fr-FR" w:eastAsia="en-US" w:bidi="ar-EG"/>
              </w:rPr>
            </w:pPr>
            <w:r w:rsidRPr="009E37E8">
              <w:rPr>
                <w:rFonts w:eastAsia="Times New Roman"/>
                <w:sz w:val="20"/>
                <w:szCs w:val="20"/>
                <w:lang w:val="fr-FR" w:eastAsia="en-US" w:bidi="ar-EG"/>
              </w:rPr>
              <w:t>5</w:t>
            </w:r>
          </w:p>
        </w:tc>
      </w:tr>
      <w:tr w:rsidR="009C1E5D" w:rsidRPr="009E37E8" w14:paraId="069033B5" w14:textId="77777777" w:rsidTr="009C1E5D">
        <w:trPr>
          <w:jc w:val="center"/>
        </w:trPr>
        <w:tc>
          <w:tcPr>
            <w:tcW w:w="5528" w:type="dxa"/>
            <w:tcBorders>
              <w:top w:val="nil"/>
              <w:bottom w:val="nil"/>
              <w:right w:val="single" w:sz="4" w:space="0" w:color="auto"/>
            </w:tcBorders>
          </w:tcPr>
          <w:p w14:paraId="32DA3453" w14:textId="77777777" w:rsidR="009C1E5D" w:rsidRPr="009E37E8" w:rsidRDefault="009C1E5D" w:rsidP="009C1E5D">
            <w:pPr>
              <w:keepNext/>
              <w:spacing w:before="40" w:after="40" w:line="240" w:lineRule="exact"/>
              <w:rPr>
                <w:sz w:val="20"/>
                <w:szCs w:val="20"/>
                <w:lang w:eastAsia="fr-FR" w:bidi="ar-SY"/>
              </w:rPr>
            </w:pPr>
            <w:r w:rsidRPr="009E37E8">
              <w:rPr>
                <w:sz w:val="20"/>
                <w:szCs w:val="20"/>
                <w:rtl/>
                <w:lang w:eastAsia="fr-FR" w:bidi="ar-SY"/>
              </w:rPr>
              <w:t>المعدات الحاسوبية</w:t>
            </w:r>
          </w:p>
        </w:tc>
        <w:tc>
          <w:tcPr>
            <w:tcW w:w="2694" w:type="dxa"/>
            <w:tcBorders>
              <w:top w:val="nil"/>
              <w:left w:val="single" w:sz="4" w:space="0" w:color="auto"/>
              <w:bottom w:val="nil"/>
            </w:tcBorders>
          </w:tcPr>
          <w:p w14:paraId="7816322F" w14:textId="77777777" w:rsidR="009C1E5D" w:rsidRPr="009E37E8" w:rsidRDefault="009C1E5D" w:rsidP="00480724">
            <w:pPr>
              <w:keepNext/>
              <w:spacing w:before="40" w:after="40" w:line="240" w:lineRule="exact"/>
              <w:ind w:left="794" w:hanging="21"/>
              <w:jc w:val="left"/>
              <w:rPr>
                <w:rFonts w:eastAsia="Times New Roman"/>
                <w:sz w:val="20"/>
                <w:szCs w:val="20"/>
                <w:lang w:val="fr-FR" w:eastAsia="en-US" w:bidi="ar-EG"/>
              </w:rPr>
            </w:pPr>
            <w:r w:rsidRPr="009E37E8">
              <w:rPr>
                <w:rFonts w:eastAsia="Times New Roman"/>
                <w:sz w:val="20"/>
                <w:szCs w:val="20"/>
                <w:lang w:val="fr-FR" w:eastAsia="en-US" w:bidi="ar-EG"/>
              </w:rPr>
              <w:t>3</w:t>
            </w:r>
          </w:p>
        </w:tc>
      </w:tr>
      <w:tr w:rsidR="009C1E5D" w:rsidRPr="009E37E8" w14:paraId="756CFD82" w14:textId="77777777" w:rsidTr="009C1E5D">
        <w:trPr>
          <w:jc w:val="center"/>
        </w:trPr>
        <w:tc>
          <w:tcPr>
            <w:tcW w:w="5528" w:type="dxa"/>
            <w:tcBorders>
              <w:top w:val="nil"/>
              <w:bottom w:val="nil"/>
              <w:right w:val="single" w:sz="4" w:space="0" w:color="auto"/>
            </w:tcBorders>
          </w:tcPr>
          <w:p w14:paraId="651C5954" w14:textId="77777777" w:rsidR="009C1E5D" w:rsidRPr="009E37E8" w:rsidRDefault="009C1E5D" w:rsidP="00480724">
            <w:pPr>
              <w:keepNext/>
              <w:spacing w:before="0" w:line="140" w:lineRule="exact"/>
              <w:rPr>
                <w:sz w:val="20"/>
                <w:szCs w:val="20"/>
                <w:lang w:eastAsia="fr-FR" w:bidi="ar-EG"/>
              </w:rPr>
            </w:pPr>
          </w:p>
        </w:tc>
        <w:tc>
          <w:tcPr>
            <w:tcW w:w="2694" w:type="dxa"/>
            <w:tcBorders>
              <w:top w:val="nil"/>
              <w:left w:val="single" w:sz="4" w:space="0" w:color="auto"/>
              <w:bottom w:val="nil"/>
            </w:tcBorders>
          </w:tcPr>
          <w:p w14:paraId="0B9BDCA9" w14:textId="77777777" w:rsidR="009C1E5D" w:rsidRPr="00480724" w:rsidRDefault="009C1E5D" w:rsidP="00480724">
            <w:pPr>
              <w:keepNext/>
              <w:spacing w:before="0" w:line="140" w:lineRule="exact"/>
              <w:ind w:left="794" w:hanging="21"/>
              <w:jc w:val="left"/>
              <w:rPr>
                <w:sz w:val="20"/>
                <w:szCs w:val="20"/>
                <w:lang w:eastAsia="fr-FR" w:bidi="ar-EG"/>
              </w:rPr>
            </w:pPr>
          </w:p>
        </w:tc>
      </w:tr>
      <w:tr w:rsidR="009C1E5D" w:rsidRPr="009E37E8" w14:paraId="352DAED3" w14:textId="77777777" w:rsidTr="009C1E5D">
        <w:trPr>
          <w:jc w:val="center"/>
        </w:trPr>
        <w:tc>
          <w:tcPr>
            <w:tcW w:w="5528" w:type="dxa"/>
            <w:tcBorders>
              <w:top w:val="nil"/>
              <w:right w:val="single" w:sz="4" w:space="0" w:color="auto"/>
            </w:tcBorders>
          </w:tcPr>
          <w:p w14:paraId="71465451" w14:textId="77777777" w:rsidR="009C1E5D" w:rsidRPr="009E37E8" w:rsidRDefault="009C1E5D" w:rsidP="009C1E5D">
            <w:pPr>
              <w:spacing w:before="40" w:after="40" w:line="240" w:lineRule="exact"/>
              <w:rPr>
                <w:sz w:val="20"/>
                <w:szCs w:val="20"/>
                <w:lang w:eastAsia="fr-FR" w:bidi="ar-SY"/>
              </w:rPr>
            </w:pPr>
            <w:r w:rsidRPr="009E37E8">
              <w:rPr>
                <w:sz w:val="20"/>
                <w:szCs w:val="20"/>
                <w:rtl/>
                <w:lang w:eastAsia="fr-FR" w:bidi="ar-SY"/>
              </w:rPr>
              <w:t>التراخيص والبرمجيات</w:t>
            </w:r>
          </w:p>
        </w:tc>
        <w:tc>
          <w:tcPr>
            <w:tcW w:w="2694" w:type="dxa"/>
            <w:tcBorders>
              <w:top w:val="nil"/>
              <w:left w:val="single" w:sz="4" w:space="0" w:color="auto"/>
            </w:tcBorders>
          </w:tcPr>
          <w:p w14:paraId="321D9D70" w14:textId="77777777" w:rsidR="009C1E5D" w:rsidRPr="009E37E8" w:rsidRDefault="009C1E5D" w:rsidP="00480724">
            <w:pPr>
              <w:spacing w:before="40" w:after="40" w:line="240" w:lineRule="exact"/>
              <w:ind w:left="794" w:hanging="21"/>
              <w:jc w:val="left"/>
              <w:rPr>
                <w:rFonts w:eastAsia="Times New Roman"/>
                <w:sz w:val="20"/>
                <w:szCs w:val="20"/>
                <w:rtl/>
                <w:lang w:val="fr-FR" w:eastAsia="en-US"/>
              </w:rPr>
            </w:pPr>
            <w:r w:rsidRPr="009E37E8">
              <w:rPr>
                <w:rFonts w:eastAsia="Times New Roman"/>
                <w:sz w:val="20"/>
                <w:szCs w:val="20"/>
                <w:lang w:val="fr-FR" w:eastAsia="en-US" w:bidi="ar-EG"/>
              </w:rPr>
              <w:t>3</w:t>
            </w:r>
          </w:p>
        </w:tc>
      </w:tr>
    </w:tbl>
    <w:p w14:paraId="3498A607" w14:textId="77777777" w:rsidR="009C1E5D" w:rsidRPr="004419CE" w:rsidRDefault="009C1E5D" w:rsidP="009C1E5D">
      <w:pPr>
        <w:spacing w:before="240"/>
        <w:rPr>
          <w:rtl/>
          <w:lang w:bidi="ar-EG"/>
        </w:rPr>
      </w:pPr>
      <w:r w:rsidRPr="004419CE">
        <w:rPr>
          <w:rtl/>
          <w:lang w:bidi="ar-EG"/>
        </w:rPr>
        <w:t>ويقوم الاتحاد، عند كل إقفال سنوي للحسابات، بتفحّص ما إذا كان هنالك أي دليل يشير إلى أن أياً من الأصول قد فقد أياً من قيمته. فإذا وُجد دليل من هذا القبيل، تُقدّر القيمة التي يمكن استعادتها من الأصل وتُقيّد خسارة القيمة في بيان الأداء المالي عندما تفوق القيمة المحاسبية القيمة التي يمكن استعادتها.</w:t>
      </w:r>
    </w:p>
    <w:p w14:paraId="5F26180F" w14:textId="77777777" w:rsidR="009C1E5D" w:rsidRPr="004419CE" w:rsidRDefault="009C1E5D" w:rsidP="009C1E5D">
      <w:pPr>
        <w:rPr>
          <w:rtl/>
          <w:lang w:bidi="ar-EG"/>
        </w:rPr>
      </w:pPr>
      <w:r w:rsidRPr="004419CE">
        <w:rPr>
          <w:rtl/>
          <w:lang w:bidi="ar-EG"/>
        </w:rPr>
        <w:t xml:space="preserve">والقيمة التي يمكن استعادتها هي أعلى قيمة بين صافي القيمة الفعلية لتكاليف الاستغناء وقيمة </w:t>
      </w:r>
      <w:r w:rsidRPr="004419CE">
        <w:rPr>
          <w:rFonts w:hint="cs"/>
          <w:rtl/>
          <w:lang w:bidi="ar-EG"/>
        </w:rPr>
        <w:t>الانتفاع</w:t>
      </w:r>
      <w:r w:rsidRPr="004419CE">
        <w:rPr>
          <w:rtl/>
          <w:lang w:bidi="ar-EG"/>
        </w:rPr>
        <w:t xml:space="preserve">. وتُدرج القيمة التي يمكن استعادتها على أساس إفرادي. وتقابِل قيمة </w:t>
      </w:r>
      <w:r w:rsidRPr="004419CE">
        <w:rPr>
          <w:rFonts w:hint="cs"/>
          <w:rtl/>
          <w:lang w:bidi="ar-EG"/>
        </w:rPr>
        <w:t>الانتفاع</w:t>
      </w:r>
      <w:r w:rsidRPr="004419CE">
        <w:rPr>
          <w:rtl/>
          <w:lang w:bidi="ar-EG"/>
        </w:rPr>
        <w:t xml:space="preserve"> من </w:t>
      </w:r>
      <w:r w:rsidRPr="004419CE">
        <w:rPr>
          <w:rFonts w:hint="cs"/>
          <w:rtl/>
          <w:lang w:bidi="ar-EG"/>
        </w:rPr>
        <w:t>الأصول</w:t>
      </w:r>
      <w:r w:rsidRPr="004419CE">
        <w:rPr>
          <w:rtl/>
          <w:lang w:bidi="ar-EG"/>
        </w:rPr>
        <w:t xml:space="preserve"> المستخدمة لأغراض غير تجارية القيمة المحدّثة لاحتمال الخدمة المتوقعة من</w:t>
      </w:r>
      <w:r w:rsidRPr="004419CE">
        <w:rPr>
          <w:rFonts w:hint="cs"/>
          <w:rtl/>
          <w:lang w:bidi="ar-EG"/>
        </w:rPr>
        <w:t> </w:t>
      </w:r>
      <w:r w:rsidRPr="004419CE">
        <w:rPr>
          <w:rtl/>
          <w:lang w:bidi="ar-EG"/>
        </w:rPr>
        <w:t>استخدامها.</w:t>
      </w:r>
    </w:p>
    <w:p w14:paraId="5375D628" w14:textId="77777777" w:rsidR="009C1E5D" w:rsidRPr="004419CE" w:rsidRDefault="009C1E5D" w:rsidP="009C1E5D">
      <w:pPr>
        <w:rPr>
          <w:rtl/>
        </w:rPr>
      </w:pPr>
      <w:r w:rsidRPr="004419CE">
        <w:rPr>
          <w:rtl/>
          <w:lang w:bidi="ar-EG"/>
        </w:rPr>
        <w:t>ويعاوَد قيد خسارة القيمة المدرجة أثناء الفترات المالية السابقة عندما يكون هنالك تغيير في تقديرات القيمة التي يمكن استعادتها منذ آخر عملية تقدير. ويزداد صافي القيمة المحتسبة للأصل ولكن ليس لها أن تفوق صافي القيمة المحتسبة الذي كان يمكن أن يكون صافي قيمة الأصل إذا لم تسجل أي خسارة في القيمة في المقام الأول. وتقيد خسارة القيمة هذه في بيان الأداء المالي.</w:t>
      </w:r>
    </w:p>
    <w:p w14:paraId="6AA5AD25" w14:textId="77777777" w:rsidR="009C1E5D" w:rsidRPr="00BF7E13" w:rsidRDefault="009C1E5D" w:rsidP="009C1E5D">
      <w:pPr>
        <w:pStyle w:val="Heading6"/>
        <w:rPr>
          <w:u w:val="single"/>
          <w:rtl/>
          <w:lang w:eastAsia="en-US" w:bidi="ar-EG"/>
        </w:rPr>
      </w:pPr>
      <w:bookmarkStart w:id="412" w:name="_Toc358648332"/>
      <w:bookmarkStart w:id="413" w:name="_Toc358648531"/>
      <w:bookmarkStart w:id="414" w:name="_Toc387338335"/>
      <w:bookmarkStart w:id="415" w:name="_Toc419484060"/>
      <w:bookmarkStart w:id="416" w:name="_Toc452156612"/>
      <w:bookmarkStart w:id="417" w:name="_Toc482793700"/>
      <w:bookmarkStart w:id="418" w:name="_Toc511402214"/>
      <w:bookmarkStart w:id="419" w:name="_Toc511756651"/>
      <w:bookmarkStart w:id="420" w:name="_Toc520365466"/>
      <w:bookmarkStart w:id="421" w:name="_Toc9614770"/>
      <w:bookmarkStart w:id="422" w:name="_Toc42013910"/>
      <w:bookmarkStart w:id="423" w:name="_Toc42014526"/>
      <w:r w:rsidRPr="00BF7E13">
        <w:rPr>
          <w:rFonts w:hint="cs"/>
          <w:u w:val="single"/>
          <w:rtl/>
          <w:lang w:eastAsia="en-US" w:bidi="ar-EG"/>
        </w:rPr>
        <w:t>الأصول الثابتة</w:t>
      </w:r>
      <w:r w:rsidRPr="00BF7E13">
        <w:rPr>
          <w:u w:val="single"/>
          <w:rtl/>
          <w:lang w:eastAsia="en-US" w:bidi="ar-EG"/>
        </w:rPr>
        <w:t xml:space="preserve"> </w:t>
      </w:r>
      <w:proofErr w:type="spellStart"/>
      <w:r w:rsidRPr="00BF7E13">
        <w:rPr>
          <w:rFonts w:hint="cs"/>
          <w:u w:val="single"/>
          <w:rtl/>
          <w:lang w:eastAsia="en-US" w:bidi="ar-EG"/>
        </w:rPr>
        <w:t>المقتناة</w:t>
      </w:r>
      <w:proofErr w:type="spellEnd"/>
      <w:r w:rsidRPr="00BF7E13">
        <w:rPr>
          <w:u w:val="single"/>
          <w:rtl/>
          <w:lang w:eastAsia="en-US" w:bidi="ar-EG"/>
        </w:rPr>
        <w:t xml:space="preserve"> في إطار عقود </w:t>
      </w:r>
      <w:bookmarkEnd w:id="412"/>
      <w:bookmarkEnd w:id="413"/>
      <w:r w:rsidRPr="00BF7E13">
        <w:rPr>
          <w:rFonts w:hint="cs"/>
          <w:u w:val="single"/>
          <w:rtl/>
          <w:lang w:eastAsia="en-US" w:bidi="ar-EG"/>
        </w:rPr>
        <w:t>الإيجار</w:t>
      </w:r>
      <w:bookmarkEnd w:id="414"/>
      <w:bookmarkEnd w:id="415"/>
      <w:bookmarkEnd w:id="416"/>
      <w:bookmarkEnd w:id="417"/>
      <w:bookmarkEnd w:id="418"/>
      <w:bookmarkEnd w:id="419"/>
      <w:bookmarkEnd w:id="420"/>
      <w:bookmarkEnd w:id="421"/>
      <w:bookmarkEnd w:id="422"/>
      <w:bookmarkEnd w:id="423"/>
    </w:p>
    <w:p w14:paraId="70F064DE" w14:textId="6611854A" w:rsidR="009C1E5D" w:rsidRPr="004419CE" w:rsidRDefault="009C1E5D" w:rsidP="009C1E5D">
      <w:pPr>
        <w:rPr>
          <w:rtl/>
          <w:lang w:bidi="ar-EG"/>
        </w:rPr>
      </w:pPr>
      <w:r w:rsidRPr="004419CE">
        <w:rPr>
          <w:rtl/>
          <w:lang w:bidi="ar-EG"/>
        </w:rPr>
        <w:t xml:space="preserve">يمكن للاتحاد، في إطار ما يمارسه من أنشطة، أن يستخدم أصولاً توضع في تصرفه بموجب عقود إيجار. وقد خضعت عقود الإيجار هذه للتحليل في ضوء الأحوال الموصوفة والمؤشرات التي يوفرها المعيار </w:t>
      </w:r>
      <w:r w:rsidRPr="004419CE">
        <w:rPr>
          <w:lang w:val="fr-CH" w:bidi="ar-EG"/>
        </w:rPr>
        <w:t>IPSAS 13</w:t>
      </w:r>
      <w:r w:rsidRPr="004419CE">
        <w:rPr>
          <w:rtl/>
          <w:lang w:bidi="ar-EG"/>
        </w:rPr>
        <w:t xml:space="preserve"> لتحديد ما إذا كان الأمر يتعلق بعقود إيجار بسيطة أم عقود إيجار</w:t>
      </w:r>
      <w:r w:rsidRPr="004419CE">
        <w:rPr>
          <w:rFonts w:hint="cs"/>
          <w:rtl/>
          <w:lang w:bidi="ar-EG"/>
        </w:rPr>
        <w:t xml:space="preserve"> تمويل. </w:t>
      </w:r>
      <w:r w:rsidRPr="004419CE">
        <w:rPr>
          <w:rtl/>
          <w:lang w:bidi="ar-EG"/>
        </w:rPr>
        <w:t xml:space="preserve">وفي </w:t>
      </w:r>
      <w:r w:rsidRPr="004419CE">
        <w:rPr>
          <w:lang w:bidi="ar-EG"/>
        </w:rPr>
        <w:t>31</w:t>
      </w:r>
      <w:r w:rsidRPr="004419CE">
        <w:rPr>
          <w:rtl/>
          <w:lang w:bidi="ar-EG"/>
        </w:rPr>
        <w:t xml:space="preserve"> ديسمبر </w:t>
      </w:r>
      <w:r>
        <w:rPr>
          <w:lang w:bidi="ar-EG"/>
        </w:rPr>
        <w:t>201</w:t>
      </w:r>
      <w:r w:rsidR="009E37E8">
        <w:rPr>
          <w:lang w:bidi="ar-EG"/>
        </w:rPr>
        <w:t>9</w:t>
      </w:r>
      <w:r w:rsidRPr="004419CE">
        <w:rPr>
          <w:rtl/>
          <w:lang w:bidi="ar-EG"/>
        </w:rPr>
        <w:t>، كانت العقود التي أبرمها الاتحاد تفي بتعريف عقود الإيجار البسيطة ومن ثم أُدرجت على هذا الأساس. وقُيدت المدفوعات التي سُددت بموجب هذه العقود بمثابة نفقات في بيان الأداء المالي على أساس معدل خطي حتى تاريخ انتهاء</w:t>
      </w:r>
      <w:r w:rsidRPr="004419CE">
        <w:rPr>
          <w:rFonts w:hint="cs"/>
          <w:rtl/>
          <w:lang w:bidi="ar-EG"/>
        </w:rPr>
        <w:t> </w:t>
      </w:r>
      <w:r w:rsidRPr="004419CE">
        <w:rPr>
          <w:rtl/>
          <w:lang w:bidi="ar-EG"/>
        </w:rPr>
        <w:t>العقد.</w:t>
      </w:r>
    </w:p>
    <w:p w14:paraId="515A7F39" w14:textId="77777777" w:rsidR="009C1E5D" w:rsidRPr="00BF7E13" w:rsidRDefault="009C1E5D" w:rsidP="009C1E5D">
      <w:pPr>
        <w:pStyle w:val="Heading6"/>
        <w:rPr>
          <w:u w:val="single"/>
          <w:rtl/>
          <w:lang w:eastAsia="en-US" w:bidi="ar-EG"/>
        </w:rPr>
      </w:pPr>
      <w:bookmarkStart w:id="424" w:name="_Toc329296013"/>
      <w:bookmarkStart w:id="425" w:name="_Toc358648333"/>
      <w:bookmarkStart w:id="426" w:name="_Toc358648532"/>
      <w:bookmarkStart w:id="427" w:name="_Toc387338336"/>
      <w:bookmarkStart w:id="428" w:name="_Toc419484061"/>
      <w:bookmarkStart w:id="429" w:name="_Toc452156613"/>
      <w:bookmarkStart w:id="430" w:name="_Toc482793701"/>
      <w:bookmarkStart w:id="431" w:name="_Toc511402215"/>
      <w:bookmarkStart w:id="432" w:name="_Toc511756652"/>
      <w:bookmarkStart w:id="433" w:name="_Toc520365467"/>
      <w:bookmarkStart w:id="434" w:name="_Toc9614771"/>
      <w:bookmarkStart w:id="435" w:name="_Toc42013911"/>
      <w:bookmarkStart w:id="436" w:name="_Toc42014527"/>
      <w:r w:rsidRPr="00BF7E13">
        <w:rPr>
          <w:rFonts w:hint="cs"/>
          <w:u w:val="single"/>
          <w:rtl/>
          <w:lang w:eastAsia="en-US" w:bidi="ar-EG"/>
        </w:rPr>
        <w:t>الأصول</w:t>
      </w:r>
      <w:r w:rsidRPr="00BF7E13">
        <w:rPr>
          <w:u w:val="single"/>
          <w:rtl/>
          <w:lang w:eastAsia="en-US" w:bidi="ar-EG"/>
        </w:rPr>
        <w:t xml:space="preserve"> غير المادية</w:t>
      </w:r>
      <w:bookmarkEnd w:id="424"/>
      <w:bookmarkEnd w:id="425"/>
      <w:bookmarkEnd w:id="426"/>
      <w:bookmarkEnd w:id="427"/>
      <w:bookmarkEnd w:id="428"/>
      <w:bookmarkEnd w:id="429"/>
      <w:bookmarkEnd w:id="430"/>
      <w:bookmarkEnd w:id="431"/>
      <w:bookmarkEnd w:id="432"/>
      <w:bookmarkEnd w:id="433"/>
      <w:bookmarkEnd w:id="434"/>
      <w:bookmarkEnd w:id="435"/>
      <w:bookmarkEnd w:id="436"/>
    </w:p>
    <w:p w14:paraId="17CFA12D" w14:textId="77777777" w:rsidR="009C1E5D" w:rsidRPr="004419CE" w:rsidRDefault="009C1E5D" w:rsidP="009C1E5D">
      <w:pPr>
        <w:rPr>
          <w:spacing w:val="-2"/>
          <w:rtl/>
          <w:lang w:bidi="ar-EG"/>
        </w:rPr>
      </w:pPr>
      <w:r w:rsidRPr="004419CE">
        <w:rPr>
          <w:spacing w:val="-2"/>
          <w:rtl/>
          <w:lang w:bidi="ar-EG"/>
        </w:rPr>
        <w:t xml:space="preserve">تُدرج </w:t>
      </w:r>
      <w:r w:rsidRPr="004419CE">
        <w:rPr>
          <w:rFonts w:hint="cs"/>
          <w:spacing w:val="-2"/>
          <w:rtl/>
          <w:lang w:bidi="ar-EG"/>
        </w:rPr>
        <w:t>الأصول</w:t>
      </w:r>
      <w:r w:rsidRPr="004419CE">
        <w:rPr>
          <w:spacing w:val="-2"/>
          <w:rtl/>
          <w:lang w:bidi="ar-EG"/>
        </w:rPr>
        <w:t xml:space="preserve"> غير المادية، وهي تتألف من تراخيص وبرمجيات معلوماتية، تكون قيمتها أعلى من</w:t>
      </w:r>
      <w:r w:rsidRPr="004419CE">
        <w:rPr>
          <w:rFonts w:hint="cs"/>
          <w:spacing w:val="-2"/>
          <w:rtl/>
          <w:lang w:bidi="ar-EG"/>
        </w:rPr>
        <w:t xml:space="preserve"> </w:t>
      </w:r>
      <w:r w:rsidRPr="004419CE">
        <w:rPr>
          <w:spacing w:val="-2"/>
          <w:lang w:bidi="ar-EG"/>
        </w:rPr>
        <w:t>50 000</w:t>
      </w:r>
      <w:r w:rsidRPr="004419CE">
        <w:rPr>
          <w:rFonts w:hint="cs"/>
          <w:spacing w:val="-2"/>
          <w:rtl/>
          <w:lang w:bidi="ar-EG"/>
        </w:rPr>
        <w:t xml:space="preserve"> </w:t>
      </w:r>
      <w:r w:rsidRPr="004419CE">
        <w:rPr>
          <w:spacing w:val="-2"/>
          <w:rtl/>
          <w:lang w:bidi="ar-EG"/>
        </w:rPr>
        <w:t>فرنك سويسري، على أساس قيمتها التاريخية ويُخصم مجموع الاستهلاكات والخسائر الممكنة في قيمتها، باستثناء البيان الافتتاحي حيث يُعاد قيد صافي القيمة. وتُستهلك قيمة التراخيص والبرمجيات والبراءات وحقوق الملكية على أساس معدل خطي على امتداد ثلاث</w:t>
      </w:r>
      <w:r w:rsidRPr="004419CE">
        <w:rPr>
          <w:rFonts w:hint="cs"/>
          <w:rtl/>
          <w:lang w:bidi="ar-EG"/>
        </w:rPr>
        <w:t> </w:t>
      </w:r>
      <w:r w:rsidRPr="004419CE">
        <w:rPr>
          <w:spacing w:val="-2"/>
          <w:rtl/>
          <w:lang w:bidi="ar-EG"/>
        </w:rPr>
        <w:t>سنوات.</w:t>
      </w:r>
    </w:p>
    <w:p w14:paraId="1366EB4E" w14:textId="77777777" w:rsidR="009C1E5D" w:rsidRPr="004419CE" w:rsidRDefault="009C1E5D" w:rsidP="009C1E5D">
      <w:pPr>
        <w:rPr>
          <w:rtl/>
          <w:lang w:bidi="ar-EG"/>
        </w:rPr>
      </w:pPr>
      <w:r w:rsidRPr="004419CE">
        <w:rPr>
          <w:rtl/>
          <w:lang w:bidi="ar-EG"/>
        </w:rPr>
        <w:t xml:space="preserve">وتُقيد جميع التكاليف التي تساوي أو تقل عن </w:t>
      </w:r>
      <w:r w:rsidRPr="004419CE">
        <w:rPr>
          <w:lang w:bidi="ar-EG"/>
        </w:rPr>
        <w:t>50 000</w:t>
      </w:r>
      <w:r w:rsidRPr="004419CE">
        <w:rPr>
          <w:rtl/>
          <w:lang w:bidi="ar-EG"/>
        </w:rPr>
        <w:t xml:space="preserve"> فرنك سويسري وقت استلام الموجودات وتُدرج كلياً بمثابة نفقات في بيان الأداء المالي عند إقفال الحساب في الشهر الذي يلي حيازتها.</w:t>
      </w:r>
    </w:p>
    <w:p w14:paraId="6E5DCC66" w14:textId="77777777" w:rsidR="009C1E5D" w:rsidRPr="004419CE" w:rsidRDefault="009C1E5D" w:rsidP="009C1E5D">
      <w:pPr>
        <w:rPr>
          <w:rtl/>
          <w:lang w:bidi="ar-EG"/>
        </w:rPr>
      </w:pPr>
      <w:r w:rsidRPr="004419CE">
        <w:rPr>
          <w:rtl/>
          <w:lang w:bidi="ar-EG"/>
        </w:rPr>
        <w:lastRenderedPageBreak/>
        <w:t>وتقيد قيمة التراخيص ورزم البرمجيات والبراءات المطورة داخل الاتحاد إذا كان من المحتمل أن الاتحاد سوف يستفيد من المنافع الاقتصادية المستقبلية أو احتمال الخدمة المنسوبة إليها. وتقيد تكاليف التطوير التي يمكن أن تعزى مباشرة</w:t>
      </w:r>
      <w:r w:rsidRPr="004419CE">
        <w:rPr>
          <w:rFonts w:hint="cs"/>
          <w:rtl/>
          <w:lang w:bidi="ar-EG"/>
        </w:rPr>
        <w:t>ً</w:t>
      </w:r>
      <w:r w:rsidRPr="004419CE">
        <w:rPr>
          <w:rtl/>
          <w:lang w:bidi="ar-EG"/>
        </w:rPr>
        <w:t xml:space="preserve"> إلى تصميم واختبار منتجات البرمجيات المحددة والفريدة التي يسيطر عليها الاتحاد كأصول غير ملموسة عندما تستوفى المعايير التالية في تاريخ</w:t>
      </w:r>
      <w:r w:rsidRPr="004419CE">
        <w:rPr>
          <w:rFonts w:hint="cs"/>
          <w:rtl/>
          <w:lang w:bidi="ar-EG"/>
        </w:rPr>
        <w:t> </w:t>
      </w:r>
      <w:r w:rsidRPr="004419CE">
        <w:rPr>
          <w:rtl/>
          <w:lang w:bidi="ar-EG"/>
        </w:rPr>
        <w:t>الإقفال:</w:t>
      </w:r>
    </w:p>
    <w:p w14:paraId="1F7766AF" w14:textId="77777777" w:rsidR="009C1E5D" w:rsidRPr="004419CE" w:rsidRDefault="009C1E5D" w:rsidP="009C1E5D">
      <w:pPr>
        <w:pStyle w:val="enumlev1"/>
        <w:rPr>
          <w:rtl/>
        </w:rPr>
      </w:pPr>
      <w:bookmarkStart w:id="437" w:name="_Toc520365468"/>
      <w:r w:rsidRPr="004419CE">
        <w:rPr>
          <w:rFonts w:hint="cs"/>
          <w:rtl/>
        </w:rPr>
        <w:t>-</w:t>
      </w:r>
      <w:r w:rsidRPr="004419CE">
        <w:rPr>
          <w:rtl/>
        </w:rPr>
        <w:tab/>
        <w:t xml:space="preserve">من الممكن تقنياً </w:t>
      </w:r>
      <w:r w:rsidRPr="004419CE">
        <w:rPr>
          <w:rFonts w:hint="cs"/>
          <w:rtl/>
        </w:rPr>
        <w:t>ا</w:t>
      </w:r>
      <w:r w:rsidRPr="004419CE">
        <w:rPr>
          <w:rtl/>
        </w:rPr>
        <w:t>ستكمال منتج البرمجيات بحيث تكون متاحة للاستعمال؛</w:t>
      </w:r>
      <w:bookmarkEnd w:id="437"/>
    </w:p>
    <w:p w14:paraId="42AB0457" w14:textId="77777777" w:rsidR="009C1E5D" w:rsidRPr="004419CE" w:rsidRDefault="009C1E5D" w:rsidP="009C1E5D">
      <w:pPr>
        <w:pStyle w:val="enumlev1"/>
        <w:rPr>
          <w:rtl/>
        </w:rPr>
      </w:pPr>
      <w:bookmarkStart w:id="438" w:name="_Toc520365469"/>
      <w:r w:rsidRPr="004419CE">
        <w:rPr>
          <w:rtl/>
        </w:rPr>
        <w:t>-</w:t>
      </w:r>
      <w:r w:rsidRPr="004419CE">
        <w:rPr>
          <w:rtl/>
        </w:rPr>
        <w:tab/>
        <w:t>تعتزم إدارة الاتحاد أن تستكمل منتج البرمجيات أو تستعمله أو تبيعه؛</w:t>
      </w:r>
      <w:bookmarkEnd w:id="438"/>
    </w:p>
    <w:p w14:paraId="35D2635C" w14:textId="77777777" w:rsidR="009C1E5D" w:rsidRPr="004419CE" w:rsidRDefault="009C1E5D" w:rsidP="009C1E5D">
      <w:pPr>
        <w:pStyle w:val="enumlev1"/>
        <w:rPr>
          <w:rtl/>
        </w:rPr>
      </w:pPr>
      <w:bookmarkStart w:id="439" w:name="_Toc520365470"/>
      <w:r w:rsidRPr="004419CE">
        <w:rPr>
          <w:rtl/>
        </w:rPr>
        <w:t>-</w:t>
      </w:r>
      <w:r w:rsidRPr="004419CE">
        <w:rPr>
          <w:rtl/>
        </w:rPr>
        <w:tab/>
        <w:t>ثمة قدرة على استعمال أو بيع منتج البرمجيات؛</w:t>
      </w:r>
      <w:bookmarkEnd w:id="439"/>
    </w:p>
    <w:p w14:paraId="633A8D85" w14:textId="77777777" w:rsidR="009C1E5D" w:rsidRPr="004419CE" w:rsidRDefault="009C1E5D" w:rsidP="009C1E5D">
      <w:pPr>
        <w:pStyle w:val="enumlev1"/>
        <w:rPr>
          <w:rtl/>
        </w:rPr>
      </w:pPr>
      <w:bookmarkStart w:id="440" w:name="_Toc520365471"/>
      <w:r w:rsidRPr="004419CE">
        <w:rPr>
          <w:rtl/>
        </w:rPr>
        <w:t>-</w:t>
      </w:r>
      <w:r w:rsidRPr="004419CE">
        <w:rPr>
          <w:rtl/>
        </w:rPr>
        <w:tab/>
        <w:t>يمكن البرهان على قدرة منتج البرمجيات على توليد منافع اقتصادية مستقبلية محتملة؛</w:t>
      </w:r>
      <w:bookmarkEnd w:id="440"/>
    </w:p>
    <w:p w14:paraId="585423FF" w14:textId="77777777" w:rsidR="009C1E5D" w:rsidRPr="004419CE" w:rsidRDefault="009C1E5D" w:rsidP="009C1E5D">
      <w:pPr>
        <w:pStyle w:val="enumlev1"/>
        <w:rPr>
          <w:rtl/>
        </w:rPr>
      </w:pPr>
      <w:bookmarkStart w:id="441" w:name="_Toc520365472"/>
      <w:r w:rsidRPr="004419CE">
        <w:rPr>
          <w:rtl/>
        </w:rPr>
        <w:t>-</w:t>
      </w:r>
      <w:r w:rsidRPr="004419CE">
        <w:rPr>
          <w:rtl/>
        </w:rPr>
        <w:tab/>
        <w:t>تتوفر الموارد الكافية التقنية والمالية وغيرها لإكمال تطوير واستخدام أو بيع منتج البرمجيات، ويمكن بشكل موثوق قياس النفقات المنسوبة إلى منتج البرمجيات أثناء تطويره.</w:t>
      </w:r>
      <w:bookmarkEnd w:id="441"/>
    </w:p>
    <w:p w14:paraId="2EF5D111" w14:textId="77777777" w:rsidR="009C1E5D" w:rsidRPr="004419CE" w:rsidRDefault="009C1E5D" w:rsidP="009C1E5D">
      <w:pPr>
        <w:rPr>
          <w:rtl/>
          <w:lang w:bidi="ar-EG"/>
        </w:rPr>
      </w:pPr>
      <w:r w:rsidRPr="004419CE">
        <w:rPr>
          <w:rtl/>
          <w:lang w:bidi="ar-EG"/>
        </w:rPr>
        <w:t>تتضمن التكاليف التي يمكن أن تعزى مباشرة</w:t>
      </w:r>
      <w:r w:rsidRPr="004419CE">
        <w:rPr>
          <w:rFonts w:hint="cs"/>
          <w:rtl/>
          <w:lang w:bidi="ar-EG"/>
        </w:rPr>
        <w:t>ً</w:t>
      </w:r>
      <w:r w:rsidRPr="004419CE">
        <w:rPr>
          <w:rtl/>
          <w:lang w:bidi="ar-EG"/>
        </w:rPr>
        <w:t>، والتي تقيد كجزء من منتج البرمجيات، تكاليف الموظفين المعنيين بتطوير البرمجيات وجزءاً مناسباً من المصروفات الثابتة ذات</w:t>
      </w:r>
      <w:r w:rsidRPr="004419CE">
        <w:rPr>
          <w:rFonts w:hint="cs"/>
          <w:rtl/>
          <w:lang w:bidi="ar-EG"/>
        </w:rPr>
        <w:t> </w:t>
      </w:r>
      <w:r w:rsidRPr="004419CE">
        <w:rPr>
          <w:rtl/>
          <w:lang w:bidi="ar-EG"/>
        </w:rPr>
        <w:t>الصلة.</w:t>
      </w:r>
    </w:p>
    <w:p w14:paraId="27625471" w14:textId="77777777" w:rsidR="009C1E5D" w:rsidRPr="004419CE" w:rsidRDefault="009C1E5D" w:rsidP="009C1E5D">
      <w:pPr>
        <w:rPr>
          <w:rtl/>
          <w:lang w:bidi="ar-EG"/>
        </w:rPr>
      </w:pPr>
      <w:r w:rsidRPr="004419CE">
        <w:rPr>
          <w:rtl/>
          <w:lang w:bidi="ar-EG"/>
        </w:rPr>
        <w:t>تقيد نفقات التطوير الأخرى التي لا تفي بهذه المعايير كمصروف عند تكبدها. ولا تقيد تكاليف التطوير المقيدة سابقاً ضمن الأصول في فترة</w:t>
      </w:r>
      <w:r w:rsidRPr="004419CE">
        <w:rPr>
          <w:rFonts w:hint="cs"/>
          <w:rtl/>
          <w:lang w:bidi="ar-EG"/>
        </w:rPr>
        <w:t> </w:t>
      </w:r>
      <w:r w:rsidRPr="004419CE">
        <w:rPr>
          <w:rtl/>
          <w:lang w:bidi="ar-EG"/>
        </w:rPr>
        <w:t>لاحقة.</w:t>
      </w:r>
    </w:p>
    <w:p w14:paraId="024E2FAC" w14:textId="77777777" w:rsidR="009C1E5D" w:rsidRPr="004419CE" w:rsidRDefault="009C1E5D" w:rsidP="009C1E5D">
      <w:pPr>
        <w:rPr>
          <w:spacing w:val="-4"/>
          <w:rtl/>
          <w:lang w:bidi="ar-EG"/>
        </w:rPr>
      </w:pPr>
      <w:r w:rsidRPr="004419CE">
        <w:rPr>
          <w:spacing w:val="-4"/>
          <w:rtl/>
          <w:lang w:bidi="ar-EG"/>
        </w:rPr>
        <w:t>تستهلك تكاليف تطوير البرمجيات الحاسوبية المقيدة ضمن الأصول على امتداد حياتها المفيدة المقدرة، والتي لا تتجاوز ثلاث</w:t>
      </w:r>
      <w:r w:rsidRPr="004419CE">
        <w:rPr>
          <w:rFonts w:hint="cs"/>
          <w:rtl/>
          <w:lang w:bidi="ar-EG"/>
        </w:rPr>
        <w:t> </w:t>
      </w:r>
      <w:r w:rsidRPr="004419CE">
        <w:rPr>
          <w:spacing w:val="-4"/>
          <w:rtl/>
          <w:lang w:bidi="ar-EG"/>
        </w:rPr>
        <w:t>سنوات.</w:t>
      </w:r>
    </w:p>
    <w:p w14:paraId="0C878AF1" w14:textId="77777777" w:rsidR="009C1E5D" w:rsidRPr="004419CE" w:rsidRDefault="009C1E5D" w:rsidP="009C1E5D">
      <w:pPr>
        <w:rPr>
          <w:rtl/>
          <w:lang w:bidi="ar-EG"/>
        </w:rPr>
      </w:pPr>
      <w:r w:rsidRPr="004419CE">
        <w:rPr>
          <w:rtl/>
          <w:lang w:bidi="ar-EG"/>
        </w:rPr>
        <w:t>وتقيد التكاليف المرتبطة بصيانة البرمجيات الحاسوبية كمصروف عند</w:t>
      </w:r>
      <w:r w:rsidRPr="004419CE">
        <w:rPr>
          <w:rFonts w:hint="cs"/>
          <w:rtl/>
          <w:lang w:bidi="ar-EG"/>
        </w:rPr>
        <w:t> </w:t>
      </w:r>
      <w:r w:rsidRPr="004419CE">
        <w:rPr>
          <w:rtl/>
          <w:lang w:bidi="ar-EG"/>
        </w:rPr>
        <w:t>تكبدها.</w:t>
      </w:r>
    </w:p>
    <w:p w14:paraId="46E9EE88" w14:textId="77777777" w:rsidR="009C1E5D" w:rsidRPr="00BF7E13" w:rsidRDefault="009C1E5D" w:rsidP="009C1E5D">
      <w:pPr>
        <w:pStyle w:val="Heading6"/>
        <w:rPr>
          <w:u w:val="single"/>
          <w:rtl/>
          <w:lang w:eastAsia="en-US" w:bidi="ar-EG"/>
        </w:rPr>
      </w:pPr>
      <w:bookmarkStart w:id="442" w:name="_Toc329296014"/>
      <w:bookmarkStart w:id="443" w:name="_Toc358648334"/>
      <w:bookmarkStart w:id="444" w:name="_Toc358648533"/>
      <w:bookmarkStart w:id="445" w:name="_Toc387338337"/>
      <w:bookmarkStart w:id="446" w:name="_Toc419484062"/>
      <w:bookmarkStart w:id="447" w:name="_Toc452156614"/>
      <w:bookmarkStart w:id="448" w:name="_Toc482793702"/>
      <w:bookmarkStart w:id="449" w:name="_Toc511402216"/>
      <w:bookmarkStart w:id="450" w:name="_Toc511756653"/>
      <w:bookmarkStart w:id="451" w:name="_Toc520365473"/>
      <w:bookmarkStart w:id="452" w:name="_Toc9614772"/>
      <w:bookmarkStart w:id="453" w:name="_Toc42013912"/>
      <w:bookmarkStart w:id="454" w:name="_Toc42014528"/>
      <w:r w:rsidRPr="00BF7E13">
        <w:rPr>
          <w:u w:val="single"/>
          <w:rtl/>
          <w:lang w:eastAsia="en-US" w:bidi="ar-EG"/>
        </w:rPr>
        <w:t>الأرصدة الاحتياطية</w:t>
      </w:r>
      <w:bookmarkEnd w:id="442"/>
      <w:bookmarkEnd w:id="443"/>
      <w:bookmarkEnd w:id="444"/>
      <w:bookmarkEnd w:id="445"/>
      <w:bookmarkEnd w:id="446"/>
      <w:bookmarkEnd w:id="447"/>
      <w:bookmarkEnd w:id="448"/>
      <w:bookmarkEnd w:id="449"/>
      <w:bookmarkEnd w:id="450"/>
      <w:bookmarkEnd w:id="451"/>
      <w:bookmarkEnd w:id="452"/>
      <w:bookmarkEnd w:id="453"/>
      <w:bookmarkEnd w:id="454"/>
    </w:p>
    <w:p w14:paraId="1770C3F9" w14:textId="77777777" w:rsidR="009C1E5D" w:rsidRPr="004419CE" w:rsidRDefault="009C1E5D" w:rsidP="009C1E5D">
      <w:pPr>
        <w:rPr>
          <w:rtl/>
          <w:lang w:bidi="ar-EG"/>
        </w:rPr>
      </w:pPr>
      <w:r w:rsidRPr="004419CE">
        <w:rPr>
          <w:rtl/>
          <w:lang w:bidi="ar-EG"/>
        </w:rPr>
        <w:t>تشمل الأرصدة الاحتياطية الالتزامات التي لا تكون نتيجتها أو موعد استحقاقها أو مبلغها المستحق مؤكداً. وهي تُدرج في </w:t>
      </w:r>
      <w:r w:rsidRPr="004419CE">
        <w:rPr>
          <w:rFonts w:hint="cs"/>
          <w:rtl/>
          <w:lang w:bidi="ar-EG"/>
        </w:rPr>
        <w:t>ال</w:t>
      </w:r>
      <w:r w:rsidRPr="004419CE">
        <w:rPr>
          <w:rtl/>
          <w:lang w:bidi="ar-EG"/>
        </w:rPr>
        <w:t>بيان المالي عندما يكون لدى الاتحاد التزام قانوني أو ضمني ناتج عن حدث في الماضي، وعندما يُحتمل أن تدعو الحاجة إلى تحرير موارد من أجل الوفاء بهذا الالتزام، وعندما يمكن تقدير مبلغ الالتزام على نحو</w:t>
      </w:r>
      <w:r w:rsidRPr="004419CE">
        <w:rPr>
          <w:rFonts w:hint="cs"/>
          <w:rtl/>
          <w:lang w:bidi="ar-EG"/>
        </w:rPr>
        <w:t> </w:t>
      </w:r>
      <w:r w:rsidRPr="004419CE">
        <w:rPr>
          <w:rtl/>
          <w:lang w:bidi="ar-EG"/>
        </w:rPr>
        <w:t>موثوق.</w:t>
      </w:r>
    </w:p>
    <w:p w14:paraId="5C1AD337" w14:textId="77777777" w:rsidR="009C1E5D" w:rsidRPr="004419CE" w:rsidRDefault="009C1E5D" w:rsidP="009C1E5D">
      <w:pPr>
        <w:rPr>
          <w:spacing w:val="-4"/>
          <w:rtl/>
          <w:lang w:bidi="ar-EG"/>
        </w:rPr>
      </w:pPr>
      <w:r w:rsidRPr="004419CE">
        <w:rPr>
          <w:spacing w:val="-4"/>
          <w:rtl/>
          <w:lang w:bidi="ar-EG"/>
        </w:rPr>
        <w:t>وعندما لا يحتمل تحرير موارد أو لا يمكن تقديرها على نحو موثوق، لا يُدرج الالتزام في </w:t>
      </w:r>
      <w:r w:rsidRPr="004419CE">
        <w:rPr>
          <w:rFonts w:hint="cs"/>
          <w:spacing w:val="-4"/>
          <w:rtl/>
          <w:lang w:bidi="ar-EG"/>
        </w:rPr>
        <w:t>البيان المالي</w:t>
      </w:r>
      <w:r w:rsidRPr="004419CE">
        <w:rPr>
          <w:spacing w:val="-4"/>
          <w:rtl/>
          <w:lang w:bidi="ar-EG"/>
        </w:rPr>
        <w:t xml:space="preserve"> وإنما يُعرض في باب</w:t>
      </w:r>
      <w:r w:rsidRPr="004419CE">
        <w:rPr>
          <w:rFonts w:hint="cs"/>
          <w:spacing w:val="-4"/>
          <w:rtl/>
          <w:lang w:bidi="ar-EG"/>
        </w:rPr>
        <w:t> </w:t>
      </w:r>
      <w:r w:rsidRPr="004419CE">
        <w:rPr>
          <w:spacing w:val="-4"/>
          <w:rtl/>
          <w:lang w:bidi="ar-EG"/>
        </w:rPr>
        <w:t>"الملاحظات".</w:t>
      </w:r>
    </w:p>
    <w:p w14:paraId="0C25C1D2" w14:textId="77777777" w:rsidR="009C1E5D" w:rsidRPr="00BF7E13" w:rsidRDefault="009C1E5D" w:rsidP="009C1E5D">
      <w:pPr>
        <w:pStyle w:val="Heading6"/>
        <w:rPr>
          <w:u w:val="single"/>
          <w:rtl/>
          <w:lang w:eastAsia="en-US" w:bidi="ar-EG"/>
        </w:rPr>
      </w:pPr>
      <w:bookmarkStart w:id="455" w:name="_Toc329296015"/>
      <w:bookmarkStart w:id="456" w:name="_Toc358648335"/>
      <w:bookmarkStart w:id="457" w:name="_Toc358648534"/>
      <w:bookmarkStart w:id="458" w:name="_Toc387338338"/>
      <w:bookmarkStart w:id="459" w:name="_Toc419484063"/>
      <w:bookmarkStart w:id="460" w:name="_Toc452156615"/>
      <w:bookmarkStart w:id="461" w:name="_Toc482793703"/>
      <w:bookmarkStart w:id="462" w:name="_Toc511402217"/>
      <w:bookmarkStart w:id="463" w:name="_Toc511756654"/>
      <w:bookmarkStart w:id="464" w:name="_Toc520365474"/>
      <w:bookmarkStart w:id="465" w:name="_Toc9614773"/>
      <w:bookmarkStart w:id="466" w:name="_Toc42013913"/>
      <w:bookmarkStart w:id="467" w:name="_Toc42014529"/>
      <w:r w:rsidRPr="00BF7E13">
        <w:rPr>
          <w:u w:val="single"/>
          <w:rtl/>
          <w:lang w:eastAsia="en-US" w:bidi="ar-EG"/>
        </w:rPr>
        <w:t>الأصول والخصوم المحتملة</w:t>
      </w:r>
      <w:bookmarkEnd w:id="455"/>
      <w:bookmarkEnd w:id="456"/>
      <w:bookmarkEnd w:id="457"/>
      <w:bookmarkEnd w:id="458"/>
      <w:bookmarkEnd w:id="459"/>
      <w:bookmarkEnd w:id="460"/>
      <w:bookmarkEnd w:id="461"/>
      <w:bookmarkEnd w:id="462"/>
      <w:bookmarkEnd w:id="463"/>
      <w:bookmarkEnd w:id="464"/>
      <w:bookmarkEnd w:id="465"/>
      <w:bookmarkEnd w:id="466"/>
      <w:bookmarkEnd w:id="467"/>
    </w:p>
    <w:p w14:paraId="1F894ACA" w14:textId="77777777" w:rsidR="009C1E5D" w:rsidRPr="004419CE" w:rsidRDefault="009C1E5D" w:rsidP="009C1E5D">
      <w:pPr>
        <w:rPr>
          <w:rtl/>
          <w:lang w:bidi="ar-EG"/>
        </w:rPr>
      </w:pPr>
      <w:r w:rsidRPr="004419CE">
        <w:rPr>
          <w:rtl/>
          <w:lang w:bidi="ar-EG"/>
        </w:rPr>
        <w:t>الأصول والخصوم المحتملة هي حقوق والتزامات ممكنة ناجمة عن أحداث ماضية ولا يتأكد وجودها إلا بحدوث أو عدم حدوث حدث أو عدة أحداث مقبلة غير أكيدة ليس للاتحاد عليها سيطرة كاملة. وتُعرض هذه العناصر في باب</w:t>
      </w:r>
      <w:r w:rsidRPr="004419CE">
        <w:rPr>
          <w:rFonts w:hint="cs"/>
          <w:rtl/>
          <w:lang w:bidi="ar-EG"/>
        </w:rPr>
        <w:t> </w:t>
      </w:r>
      <w:r w:rsidRPr="004419CE">
        <w:rPr>
          <w:rtl/>
          <w:lang w:bidi="ar-EG"/>
        </w:rPr>
        <w:t>"الملاحظات".</w:t>
      </w:r>
    </w:p>
    <w:p w14:paraId="7106F561" w14:textId="77777777" w:rsidR="009C1E5D" w:rsidRPr="00BF7E13" w:rsidRDefault="009C1E5D" w:rsidP="009C1E5D">
      <w:pPr>
        <w:pStyle w:val="Heading6"/>
        <w:rPr>
          <w:u w:val="single"/>
          <w:rtl/>
          <w:lang w:eastAsia="en-US" w:bidi="ar-EG"/>
        </w:rPr>
      </w:pPr>
      <w:bookmarkStart w:id="468" w:name="_Toc329296016"/>
      <w:bookmarkStart w:id="469" w:name="_Toc358648336"/>
      <w:bookmarkStart w:id="470" w:name="_Toc358648535"/>
      <w:bookmarkStart w:id="471" w:name="_Toc387338339"/>
      <w:bookmarkStart w:id="472" w:name="_Toc419484064"/>
      <w:bookmarkStart w:id="473" w:name="_Toc452156616"/>
      <w:bookmarkStart w:id="474" w:name="_Toc482793704"/>
      <w:bookmarkStart w:id="475" w:name="_Toc511402218"/>
      <w:bookmarkStart w:id="476" w:name="_Toc511756655"/>
      <w:bookmarkStart w:id="477" w:name="_Toc520365475"/>
      <w:bookmarkStart w:id="478" w:name="_Toc9614774"/>
      <w:bookmarkStart w:id="479" w:name="_Toc42013914"/>
      <w:bookmarkStart w:id="480" w:name="_Toc42014530"/>
      <w:r w:rsidRPr="00BF7E13">
        <w:rPr>
          <w:u w:val="single"/>
          <w:rtl/>
          <w:lang w:eastAsia="en-US" w:bidi="ar-EG"/>
        </w:rPr>
        <w:t>مزايا الموظفين</w:t>
      </w:r>
      <w:bookmarkEnd w:id="468"/>
      <w:bookmarkEnd w:id="469"/>
      <w:bookmarkEnd w:id="470"/>
      <w:bookmarkEnd w:id="471"/>
      <w:bookmarkEnd w:id="472"/>
      <w:bookmarkEnd w:id="473"/>
      <w:bookmarkEnd w:id="474"/>
      <w:bookmarkEnd w:id="475"/>
      <w:bookmarkEnd w:id="476"/>
      <w:bookmarkEnd w:id="477"/>
      <w:bookmarkEnd w:id="478"/>
      <w:bookmarkEnd w:id="479"/>
      <w:bookmarkEnd w:id="480"/>
    </w:p>
    <w:p w14:paraId="33008DD0" w14:textId="77777777" w:rsidR="009C1E5D" w:rsidRPr="004419CE" w:rsidRDefault="009C1E5D" w:rsidP="009C1E5D">
      <w:pPr>
        <w:keepNext/>
        <w:rPr>
          <w:rtl/>
          <w:lang w:bidi="ar-EG"/>
        </w:rPr>
      </w:pPr>
      <w:r w:rsidRPr="004419CE">
        <w:rPr>
          <w:rtl/>
          <w:lang w:bidi="ar-EG"/>
        </w:rPr>
        <w:t>تُحتسب المزايا المستحقة للموظفين التالي ذكرها:</w:t>
      </w:r>
    </w:p>
    <w:p w14:paraId="374D3CE7" w14:textId="77777777" w:rsidR="009C1E5D" w:rsidRPr="004419CE" w:rsidRDefault="009C1E5D" w:rsidP="009C1E5D">
      <w:pPr>
        <w:pStyle w:val="enumlev1"/>
        <w:rPr>
          <w:rtl/>
        </w:rPr>
      </w:pPr>
      <w:bookmarkStart w:id="481" w:name="_Toc520365476"/>
      <w:r w:rsidRPr="004419CE">
        <w:rPr>
          <w:rtl/>
        </w:rPr>
        <w:t>-</w:t>
      </w:r>
      <w:r w:rsidRPr="004419CE">
        <w:rPr>
          <w:rtl/>
        </w:rPr>
        <w:tab/>
        <w:t>المزايا في الأجل القصير المستحقة الدفع كاملة خلال الشهور الاثني عشر التي تلي اختتام الفترة المالية التي قدّم الموظفون فيها الخدمات قيد</w:t>
      </w:r>
      <w:r w:rsidRPr="004419CE">
        <w:rPr>
          <w:rFonts w:hint="cs"/>
          <w:rtl/>
        </w:rPr>
        <w:t> </w:t>
      </w:r>
      <w:r w:rsidRPr="004419CE">
        <w:rPr>
          <w:rtl/>
        </w:rPr>
        <w:t>النظر؛</w:t>
      </w:r>
      <w:bookmarkEnd w:id="481"/>
    </w:p>
    <w:p w14:paraId="292649AE" w14:textId="77777777" w:rsidR="009C1E5D" w:rsidRPr="004419CE" w:rsidRDefault="009C1E5D" w:rsidP="009C1E5D">
      <w:pPr>
        <w:pStyle w:val="enumlev1"/>
        <w:rPr>
          <w:rtl/>
        </w:rPr>
      </w:pPr>
      <w:bookmarkStart w:id="482" w:name="_Toc520365477"/>
      <w:r w:rsidRPr="004419CE">
        <w:rPr>
          <w:rtl/>
        </w:rPr>
        <w:t>-</w:t>
      </w:r>
      <w:r w:rsidRPr="004419CE">
        <w:rPr>
          <w:rtl/>
        </w:rPr>
        <w:tab/>
        <w:t>المزايا المستحقة في الأجل الطويل بسبب احتمال تأجيل المزايا المكتسبة أثناء الفترة أو الفترات المالية</w:t>
      </w:r>
      <w:r w:rsidRPr="004419CE">
        <w:rPr>
          <w:rFonts w:hint="cs"/>
          <w:rtl/>
        </w:rPr>
        <w:t> </w:t>
      </w:r>
      <w:r w:rsidRPr="004419CE">
        <w:rPr>
          <w:rtl/>
        </w:rPr>
        <w:t>السابقة؛</w:t>
      </w:r>
      <w:bookmarkEnd w:id="482"/>
    </w:p>
    <w:p w14:paraId="3CE550EF" w14:textId="77777777" w:rsidR="009C1E5D" w:rsidRPr="004419CE" w:rsidRDefault="009C1E5D" w:rsidP="009C1E5D">
      <w:pPr>
        <w:pStyle w:val="enumlev1"/>
        <w:rPr>
          <w:rtl/>
        </w:rPr>
      </w:pPr>
      <w:bookmarkStart w:id="483" w:name="_Toc520365478"/>
      <w:r w:rsidRPr="004419CE">
        <w:rPr>
          <w:rtl/>
        </w:rPr>
        <w:t>-</w:t>
      </w:r>
      <w:r w:rsidRPr="004419CE">
        <w:rPr>
          <w:rtl/>
        </w:rPr>
        <w:tab/>
        <w:t>المزايا طويلة الأجل ما بعد الخدمة</w:t>
      </w:r>
      <w:r w:rsidRPr="004419CE">
        <w:rPr>
          <w:rFonts w:hint="cs"/>
          <w:rtl/>
        </w:rPr>
        <w:t>.</w:t>
      </w:r>
      <w:bookmarkEnd w:id="483"/>
    </w:p>
    <w:p w14:paraId="445EA78E" w14:textId="77777777" w:rsidR="009C1E5D" w:rsidRPr="004419CE" w:rsidRDefault="009C1E5D" w:rsidP="00480724">
      <w:pPr>
        <w:keepNext/>
        <w:rPr>
          <w:rtl/>
          <w:lang w:bidi="ar-EG"/>
        </w:rPr>
      </w:pPr>
      <w:r w:rsidRPr="004419CE">
        <w:rPr>
          <w:rtl/>
          <w:lang w:bidi="ar-EG"/>
        </w:rPr>
        <w:t>وتشمل المزايا المستحقة في الأجل الطويل ما يلي:</w:t>
      </w:r>
    </w:p>
    <w:p w14:paraId="7E4EDE67" w14:textId="77777777" w:rsidR="009C1E5D" w:rsidRPr="004419CE" w:rsidRDefault="009C1E5D" w:rsidP="009C1E5D">
      <w:pPr>
        <w:pStyle w:val="enumlev1"/>
        <w:rPr>
          <w:rtl/>
        </w:rPr>
      </w:pPr>
      <w:bookmarkStart w:id="484" w:name="_Toc520365479"/>
      <w:r w:rsidRPr="004419CE">
        <w:rPr>
          <w:rtl/>
        </w:rPr>
        <w:t>-</w:t>
      </w:r>
      <w:r w:rsidRPr="004419CE">
        <w:rPr>
          <w:rtl/>
        </w:rPr>
        <w:tab/>
        <w:t>الالتزامات المرتبطة باحتمال تراكم الإجازات غير المستهلكة التي تؤخذ في الاعتبار عند تحديد تاريخ الإحالة على المعاش؛</w:t>
      </w:r>
      <w:bookmarkEnd w:id="484"/>
    </w:p>
    <w:p w14:paraId="32B7243C" w14:textId="77777777" w:rsidR="009C1E5D" w:rsidRPr="004419CE" w:rsidRDefault="009C1E5D" w:rsidP="009C1E5D">
      <w:pPr>
        <w:pStyle w:val="enumlev1"/>
        <w:rPr>
          <w:rtl/>
        </w:rPr>
      </w:pPr>
      <w:bookmarkStart w:id="485" w:name="_Toc520365480"/>
      <w:r w:rsidRPr="004419CE">
        <w:rPr>
          <w:rtl/>
        </w:rPr>
        <w:t>-</w:t>
      </w:r>
      <w:r w:rsidRPr="004419CE">
        <w:rPr>
          <w:rtl/>
        </w:rPr>
        <w:tab/>
        <w:t>الالتزامات المرتبطة ببدل الإعادة إلى الوطن؛</w:t>
      </w:r>
      <w:bookmarkEnd w:id="485"/>
    </w:p>
    <w:p w14:paraId="36F5CD5E" w14:textId="77777777" w:rsidR="009C1E5D" w:rsidRPr="004419CE" w:rsidRDefault="009C1E5D" w:rsidP="009C1E5D">
      <w:pPr>
        <w:pStyle w:val="enumlev1"/>
        <w:rPr>
          <w:rtl/>
        </w:rPr>
      </w:pPr>
      <w:bookmarkStart w:id="486" w:name="_Toc520365481"/>
      <w:r w:rsidRPr="004419CE">
        <w:rPr>
          <w:rtl/>
        </w:rPr>
        <w:t>-</w:t>
      </w:r>
      <w:r w:rsidRPr="004419CE">
        <w:rPr>
          <w:rtl/>
        </w:rPr>
        <w:tab/>
        <w:t>الالتزامات المرتبطة بخطة الصندوق المشترك للمعاشات التقاعدية لموظفي الأمم المتحدة؛</w:t>
      </w:r>
      <w:bookmarkEnd w:id="486"/>
    </w:p>
    <w:p w14:paraId="0ED45223" w14:textId="77777777" w:rsidR="009C1E5D" w:rsidRPr="004419CE" w:rsidRDefault="009C1E5D" w:rsidP="009C1E5D">
      <w:pPr>
        <w:pStyle w:val="enumlev1"/>
        <w:rPr>
          <w:rtl/>
        </w:rPr>
      </w:pPr>
      <w:bookmarkStart w:id="487" w:name="_Toc520365482"/>
      <w:r w:rsidRPr="004419CE">
        <w:rPr>
          <w:rtl/>
        </w:rPr>
        <w:t>-</w:t>
      </w:r>
      <w:r w:rsidRPr="004419CE">
        <w:rPr>
          <w:rtl/>
        </w:rPr>
        <w:tab/>
        <w:t xml:space="preserve">الالتزامات المرتبطة بالتأمين الصحي بعد انتهاء مدة الخدمة </w:t>
      </w:r>
      <w:r w:rsidRPr="004419CE">
        <w:rPr>
          <w:lang w:val="fr-CH"/>
        </w:rPr>
        <w:t>(ASHI)</w:t>
      </w:r>
      <w:r w:rsidRPr="004419CE">
        <w:rPr>
          <w:rtl/>
        </w:rPr>
        <w:t xml:space="preserve"> كما هي معرّفة في برنامج خطة التأمين هذه</w:t>
      </w:r>
      <w:r w:rsidRPr="004419CE">
        <w:rPr>
          <w:rFonts w:hint="cs"/>
          <w:rtl/>
        </w:rPr>
        <w:t xml:space="preserve"> </w:t>
      </w:r>
      <w:r w:rsidRPr="004419CE">
        <w:rPr>
          <w:rtl/>
        </w:rPr>
        <w:t>في الأمم</w:t>
      </w:r>
      <w:r w:rsidRPr="004419CE">
        <w:rPr>
          <w:rFonts w:hint="cs"/>
          <w:rtl/>
        </w:rPr>
        <w:t> </w:t>
      </w:r>
      <w:r w:rsidRPr="004419CE">
        <w:rPr>
          <w:rtl/>
        </w:rPr>
        <w:t>المتحدة؛</w:t>
      </w:r>
      <w:bookmarkEnd w:id="487"/>
    </w:p>
    <w:p w14:paraId="025FCB08" w14:textId="77777777" w:rsidR="009C1E5D" w:rsidRPr="004419CE" w:rsidRDefault="009C1E5D" w:rsidP="009C1E5D">
      <w:pPr>
        <w:pStyle w:val="enumlev1"/>
        <w:rPr>
          <w:rtl/>
        </w:rPr>
      </w:pPr>
      <w:bookmarkStart w:id="488" w:name="_Toc520365483"/>
      <w:r w:rsidRPr="004419CE">
        <w:rPr>
          <w:rtl/>
        </w:rPr>
        <w:t>-</w:t>
      </w:r>
      <w:r w:rsidRPr="004419CE">
        <w:rPr>
          <w:rtl/>
        </w:rPr>
        <w:tab/>
        <w:t>الالتزامات المرتبطة بالخطة القديمة للمعاشات التقاعدية بغية تحديد التزامات الاتحاد في تاريخ اختتام الفترة</w:t>
      </w:r>
      <w:r w:rsidRPr="004419CE">
        <w:rPr>
          <w:rFonts w:hint="cs"/>
          <w:rtl/>
        </w:rPr>
        <w:t> </w:t>
      </w:r>
      <w:r w:rsidRPr="004419CE">
        <w:rPr>
          <w:rtl/>
        </w:rPr>
        <w:t>المالية.</w:t>
      </w:r>
      <w:bookmarkEnd w:id="488"/>
    </w:p>
    <w:p w14:paraId="2FFC9BDE" w14:textId="77777777" w:rsidR="009C1E5D" w:rsidRPr="004419CE" w:rsidRDefault="009C1E5D" w:rsidP="009C1E5D">
      <w:pPr>
        <w:rPr>
          <w:spacing w:val="-4"/>
          <w:rtl/>
          <w:lang w:bidi="ar-EG"/>
        </w:rPr>
      </w:pPr>
      <w:r w:rsidRPr="004419CE">
        <w:rPr>
          <w:spacing w:val="-4"/>
          <w:rtl/>
          <w:lang w:bidi="ar-EG"/>
        </w:rPr>
        <w:lastRenderedPageBreak/>
        <w:t>ويستجيب هذان البندان الأخيران لتعريف نظم المزايا المحددة وهما، شأن التزامات الإعادة إلى الوطن، يخضعان لدراسات </w:t>
      </w:r>
      <w:proofErr w:type="spellStart"/>
      <w:r w:rsidRPr="004419CE">
        <w:rPr>
          <w:rFonts w:hint="cs"/>
          <w:spacing w:val="-4"/>
          <w:rtl/>
          <w:lang w:bidi="ar-EG"/>
        </w:rPr>
        <w:t>إكتواري</w:t>
      </w:r>
      <w:r w:rsidRPr="004419CE">
        <w:rPr>
          <w:spacing w:val="-4"/>
          <w:rtl/>
          <w:lang w:bidi="ar-EG"/>
        </w:rPr>
        <w:t>ة</w:t>
      </w:r>
      <w:proofErr w:type="spellEnd"/>
      <w:r w:rsidRPr="004419CE">
        <w:rPr>
          <w:spacing w:val="-4"/>
          <w:rtl/>
          <w:lang w:bidi="ar-EG"/>
        </w:rPr>
        <w:t>.</w:t>
      </w:r>
    </w:p>
    <w:p w14:paraId="08F462B4" w14:textId="77777777" w:rsidR="009C1E5D" w:rsidRPr="004419CE" w:rsidRDefault="009C1E5D" w:rsidP="009C1E5D">
      <w:pPr>
        <w:rPr>
          <w:rtl/>
          <w:lang w:bidi="ar-EG"/>
        </w:rPr>
      </w:pPr>
      <w:r w:rsidRPr="004419CE">
        <w:rPr>
          <w:rtl/>
          <w:lang w:bidi="ar-EG"/>
        </w:rPr>
        <w:t>والاتحاد الدولي للاتصالات منظمة عضو في صندوق الأمم المتحدة المشترك للمعاشات التقاعدية</w:t>
      </w:r>
      <w:r w:rsidRPr="004419CE">
        <w:rPr>
          <w:rFonts w:hint="eastAsia"/>
          <w:rtl/>
          <w:lang w:bidi="ar-EG"/>
        </w:rPr>
        <w:t> </w:t>
      </w:r>
      <w:r w:rsidRPr="004419CE">
        <w:rPr>
          <w:lang w:bidi="ar-EG"/>
        </w:rPr>
        <w:t>(UNJSPF)</w:t>
      </w:r>
      <w:r w:rsidRPr="004419CE">
        <w:rPr>
          <w:rtl/>
          <w:lang w:bidi="ar-EG"/>
        </w:rPr>
        <w:t>، الذي أنشأته الجمعية العامة للأمم المتحدة لتوفير استحقاقات التقاعد والوفاة والعجز وما يتصل بها للموظفين. و</w:t>
      </w:r>
      <w:r w:rsidRPr="004419CE">
        <w:rPr>
          <w:rFonts w:hint="cs"/>
          <w:rtl/>
          <w:lang w:bidi="ar-EG"/>
        </w:rPr>
        <w:t>ال</w:t>
      </w:r>
      <w:r w:rsidRPr="004419CE">
        <w:rPr>
          <w:rtl/>
          <w:lang w:bidi="ar-EG"/>
        </w:rPr>
        <w:t xml:space="preserve">صندوق هو خطة استحقاقات محددة ممولة متعددة أرباب العمل. وكما هو محدد في المادة </w:t>
      </w:r>
      <w:r w:rsidRPr="004419CE">
        <w:rPr>
          <w:lang w:bidi="ar-EG"/>
        </w:rPr>
        <w:t>3</w:t>
      </w:r>
      <w:r w:rsidRPr="004419CE">
        <w:rPr>
          <w:rFonts w:hint="cs"/>
          <w:rtl/>
          <w:lang w:bidi="ar-EG"/>
        </w:rPr>
        <w:t> </w:t>
      </w:r>
      <w:r w:rsidRPr="004419CE">
        <w:rPr>
          <w:rtl/>
          <w:lang w:bidi="ar-EG"/>
        </w:rPr>
        <w:t>(ب) من النظام الأساسي للصندوق، تكون العضوية في الصندوق مفتوحة أمام الوكالات المتخصصة وأي منظمة دولية أو حكومية دولية أخرى تشارك في النظام الموحد للمرتبات والبدلات وغيرها من شروط الخدمة في الأمم المتحدة والوكالات</w:t>
      </w:r>
      <w:r w:rsidRPr="004419CE">
        <w:rPr>
          <w:rFonts w:hint="eastAsia"/>
          <w:rtl/>
          <w:lang w:bidi="ar-EG"/>
        </w:rPr>
        <w:t> </w:t>
      </w:r>
      <w:r w:rsidRPr="004419CE">
        <w:rPr>
          <w:rtl/>
          <w:lang w:bidi="ar-EG"/>
        </w:rPr>
        <w:t>المتخصصة.</w:t>
      </w:r>
    </w:p>
    <w:p w14:paraId="227B4FB6" w14:textId="77777777" w:rsidR="009C1E5D" w:rsidRPr="004419CE" w:rsidRDefault="009C1E5D" w:rsidP="009C1E5D">
      <w:pPr>
        <w:rPr>
          <w:rtl/>
          <w:lang w:bidi="ar-EG"/>
        </w:rPr>
      </w:pPr>
      <w:r w:rsidRPr="004419CE">
        <w:rPr>
          <w:rtl/>
          <w:lang w:bidi="ar-EG"/>
        </w:rPr>
        <w:t>و</w:t>
      </w:r>
      <w:r w:rsidRPr="004419CE">
        <w:rPr>
          <w:rFonts w:hint="cs"/>
          <w:rtl/>
          <w:lang w:bidi="ar-EG"/>
        </w:rPr>
        <w:t>ت</w:t>
      </w:r>
      <w:r w:rsidRPr="004419CE">
        <w:rPr>
          <w:rtl/>
          <w:lang w:bidi="ar-EG"/>
        </w:rPr>
        <w:t>عر</w:t>
      </w:r>
      <w:r w:rsidRPr="004419CE">
        <w:rPr>
          <w:rFonts w:hint="cs"/>
          <w:rtl/>
          <w:lang w:bidi="ar-EG"/>
        </w:rPr>
        <w:t>ّ</w:t>
      </w:r>
      <w:r w:rsidRPr="004419CE">
        <w:rPr>
          <w:rtl/>
          <w:lang w:bidi="ar-EG"/>
        </w:rPr>
        <w:t xml:space="preserve">ض </w:t>
      </w:r>
      <w:r w:rsidRPr="004419CE">
        <w:rPr>
          <w:rFonts w:hint="cs"/>
          <w:rtl/>
          <w:lang w:bidi="ar-EG"/>
        </w:rPr>
        <w:t>الخطة</w:t>
      </w:r>
      <w:r w:rsidRPr="004419CE">
        <w:rPr>
          <w:rtl/>
          <w:lang w:bidi="ar-EG"/>
        </w:rPr>
        <w:t xml:space="preserve"> المنظمات المشاركة إلى </w:t>
      </w:r>
      <w:proofErr w:type="gramStart"/>
      <w:r w:rsidRPr="004419CE">
        <w:rPr>
          <w:rtl/>
          <w:lang w:bidi="ar-EG"/>
        </w:rPr>
        <w:t>مخاطر</w:t>
      </w:r>
      <w:proofErr w:type="gramEnd"/>
      <w:r w:rsidRPr="004419CE">
        <w:rPr>
          <w:rtl/>
          <w:lang w:bidi="ar-EG"/>
        </w:rPr>
        <w:t xml:space="preserve"> </w:t>
      </w:r>
      <w:proofErr w:type="spellStart"/>
      <w:r w:rsidRPr="004419CE">
        <w:rPr>
          <w:rFonts w:hint="cs"/>
          <w:rtl/>
          <w:lang w:bidi="ar-EG"/>
        </w:rPr>
        <w:t>إكتواري</w:t>
      </w:r>
      <w:r w:rsidRPr="004419CE">
        <w:rPr>
          <w:rtl/>
          <w:lang w:bidi="ar-EG"/>
        </w:rPr>
        <w:t>ة</w:t>
      </w:r>
      <w:proofErr w:type="spellEnd"/>
      <w:r w:rsidRPr="004419CE">
        <w:rPr>
          <w:rtl/>
          <w:lang w:bidi="ar-EG"/>
        </w:rPr>
        <w:t xml:space="preserve"> مرتبطة بالموظفين الحاليين والسابقين في المنظمات الأخرى المشاركة في الصندوق، ونتيجة</w:t>
      </w:r>
      <w:r w:rsidRPr="004419CE">
        <w:rPr>
          <w:rFonts w:hint="cs"/>
          <w:rtl/>
          <w:lang w:bidi="ar-EG"/>
        </w:rPr>
        <w:t>ً</w:t>
      </w:r>
      <w:r w:rsidRPr="004419CE">
        <w:rPr>
          <w:rtl/>
          <w:lang w:bidi="ar-EG"/>
        </w:rPr>
        <w:t xml:space="preserve"> لذلك لا يوجد أساس متسق وموثوق لتخصيص الالتزامات وأصول الخطة، وتكاليف فرادى المنظمات المشاركة في الخطة. ومن ثم فإن الاتحاد الدولي للاتصالات والصندوق المشترك للمعاشات التقاعدية لموظفي الأمم المتحدة، على غرار المنظمات الأخرى المشاركة في الصندوق، ليسا في وضع يمكنهما من تحديد حصة </w:t>
      </w:r>
      <w:r w:rsidRPr="004419CE">
        <w:rPr>
          <w:rFonts w:hint="cs"/>
          <w:rtl/>
          <w:lang w:bidi="ar-EG"/>
        </w:rPr>
        <w:t>الوكالة</w:t>
      </w:r>
      <w:r w:rsidRPr="004419CE">
        <w:rPr>
          <w:rtl/>
          <w:lang w:bidi="ar-EG"/>
        </w:rPr>
        <w:t xml:space="preserve"> النسبية في الالتزام بالمزايا المحددة، وبأصول الخطة والتكاليف المرتبطة بالخطة بقدر كاف من الموثوقية للأغراض المحاسبية. ولذا فإن </w:t>
      </w:r>
      <w:r w:rsidRPr="004419CE">
        <w:rPr>
          <w:rFonts w:hint="cs"/>
          <w:rtl/>
          <w:lang w:bidi="ar-EG"/>
        </w:rPr>
        <w:t>الوكالة</w:t>
      </w:r>
      <w:r w:rsidRPr="004419CE">
        <w:rPr>
          <w:rtl/>
          <w:lang w:bidi="ar-EG"/>
        </w:rPr>
        <w:t xml:space="preserve"> </w:t>
      </w:r>
      <w:r w:rsidRPr="004419CE">
        <w:rPr>
          <w:rFonts w:hint="cs"/>
          <w:rtl/>
          <w:lang w:bidi="ar-EG"/>
        </w:rPr>
        <w:t>ت</w:t>
      </w:r>
      <w:r w:rsidRPr="004419CE">
        <w:rPr>
          <w:rtl/>
          <w:lang w:bidi="ar-EG"/>
        </w:rPr>
        <w:t>تعامل مع هذه الخطة كما لو كانت خطة مساهمات محددة تماشياً مع متطلبات</w:t>
      </w:r>
      <w:r w:rsidRPr="004419CE">
        <w:rPr>
          <w:rFonts w:hint="cs"/>
          <w:rtl/>
          <w:lang w:bidi="ar-EG"/>
        </w:rPr>
        <w:t xml:space="preserve"> المعيار</w:t>
      </w:r>
      <w:r w:rsidRPr="004419CE">
        <w:rPr>
          <w:rtl/>
          <w:lang w:bidi="ar-EG"/>
        </w:rPr>
        <w:t xml:space="preserve"> </w:t>
      </w:r>
      <w:r w:rsidRPr="004419CE">
        <w:rPr>
          <w:lang w:val="fr-CH" w:bidi="ar-EG"/>
        </w:rPr>
        <w:t>IPSAS 39</w:t>
      </w:r>
      <w:r w:rsidRPr="004419CE">
        <w:rPr>
          <w:rFonts w:hint="cs"/>
          <w:rtl/>
          <w:lang w:bidi="ar-EG"/>
        </w:rPr>
        <w:t xml:space="preserve"> بشأن مزايا الموظفين</w:t>
      </w:r>
      <w:r w:rsidRPr="004419CE">
        <w:rPr>
          <w:rtl/>
          <w:lang w:bidi="ar-EG"/>
        </w:rPr>
        <w:t xml:space="preserve">. وتُدرج مساهمات </w:t>
      </w:r>
      <w:r w:rsidRPr="004419CE">
        <w:rPr>
          <w:rFonts w:hint="cs"/>
          <w:rtl/>
          <w:lang w:bidi="ar-EG"/>
        </w:rPr>
        <w:t>الوكالة</w:t>
      </w:r>
      <w:r w:rsidRPr="004419CE">
        <w:rPr>
          <w:rtl/>
          <w:lang w:bidi="ar-EG"/>
        </w:rPr>
        <w:t xml:space="preserve"> في </w:t>
      </w:r>
      <w:r w:rsidRPr="004419CE">
        <w:rPr>
          <w:rFonts w:hint="cs"/>
          <w:rtl/>
          <w:lang w:bidi="ar-EG"/>
        </w:rPr>
        <w:t xml:space="preserve">الخطة خلال </w:t>
      </w:r>
      <w:r w:rsidRPr="004419CE">
        <w:rPr>
          <w:rtl/>
          <w:lang w:bidi="ar-EG"/>
        </w:rPr>
        <w:t>الفترة المالية بمثابة نفقات في بيان الأداء</w:t>
      </w:r>
      <w:r w:rsidRPr="004419CE">
        <w:rPr>
          <w:rFonts w:hint="cs"/>
          <w:rtl/>
          <w:lang w:bidi="ar-EG"/>
        </w:rPr>
        <w:t> </w:t>
      </w:r>
      <w:r w:rsidRPr="004419CE">
        <w:rPr>
          <w:rtl/>
          <w:lang w:bidi="ar-EG"/>
        </w:rPr>
        <w:t>المالي.</w:t>
      </w:r>
    </w:p>
    <w:p w14:paraId="6FADB50F" w14:textId="77777777" w:rsidR="009C1E5D" w:rsidRPr="004419CE" w:rsidRDefault="009C1E5D" w:rsidP="009C1E5D">
      <w:pPr>
        <w:rPr>
          <w:rtl/>
          <w:lang w:bidi="ar-EG"/>
        </w:rPr>
      </w:pPr>
      <w:r w:rsidRPr="004419CE">
        <w:rPr>
          <w:rFonts w:hint="eastAsia"/>
          <w:rtl/>
          <w:lang w:bidi="ar-EG"/>
        </w:rPr>
        <w:t>نفذ</w:t>
      </w:r>
      <w:r w:rsidRPr="004419CE">
        <w:rPr>
          <w:rtl/>
          <w:lang w:bidi="ar-EG"/>
        </w:rPr>
        <w:t xml:space="preserve"> </w:t>
      </w:r>
      <w:r w:rsidRPr="004419CE">
        <w:rPr>
          <w:rFonts w:hint="eastAsia"/>
          <w:rtl/>
          <w:lang w:bidi="ar-EG"/>
        </w:rPr>
        <w:t>الاتحاد</w:t>
      </w:r>
      <w:r w:rsidRPr="004419CE">
        <w:rPr>
          <w:rtl/>
          <w:lang w:bidi="ar-EG"/>
        </w:rPr>
        <w:t xml:space="preserve"> </w:t>
      </w:r>
      <w:r w:rsidRPr="004419CE">
        <w:rPr>
          <w:rFonts w:hint="eastAsia"/>
          <w:rtl/>
          <w:lang w:bidi="ar-EG"/>
        </w:rPr>
        <w:t>خطة</w:t>
      </w:r>
      <w:r w:rsidRPr="004419CE">
        <w:rPr>
          <w:rtl/>
          <w:lang w:bidi="ar-EG"/>
        </w:rPr>
        <w:t xml:space="preserve"> </w:t>
      </w:r>
      <w:r w:rsidRPr="004419CE">
        <w:rPr>
          <w:rFonts w:hint="eastAsia"/>
          <w:rtl/>
          <w:lang w:bidi="ar-EG"/>
        </w:rPr>
        <w:t>للتأمين</w:t>
      </w:r>
      <w:r w:rsidRPr="004419CE">
        <w:rPr>
          <w:rtl/>
          <w:lang w:bidi="ar-EG"/>
        </w:rPr>
        <w:t xml:space="preserve"> </w:t>
      </w:r>
      <w:r w:rsidRPr="004419CE">
        <w:rPr>
          <w:rFonts w:hint="eastAsia"/>
          <w:rtl/>
          <w:lang w:bidi="ar-EG"/>
        </w:rPr>
        <w:t>الصحي</w:t>
      </w:r>
      <w:r w:rsidRPr="004419CE">
        <w:rPr>
          <w:rtl/>
          <w:lang w:bidi="ar-EG"/>
        </w:rPr>
        <w:t xml:space="preserve"> </w:t>
      </w:r>
      <w:r w:rsidRPr="004419CE">
        <w:rPr>
          <w:rFonts w:hint="eastAsia"/>
          <w:rtl/>
          <w:lang w:bidi="ar-EG"/>
        </w:rPr>
        <w:t>على</w:t>
      </w:r>
      <w:r w:rsidRPr="004419CE">
        <w:rPr>
          <w:rtl/>
          <w:lang w:bidi="ar-EG"/>
        </w:rPr>
        <w:t xml:space="preserve"> </w:t>
      </w:r>
      <w:r w:rsidRPr="004419CE">
        <w:rPr>
          <w:rFonts w:hint="eastAsia"/>
          <w:rtl/>
          <w:lang w:bidi="ar-EG"/>
        </w:rPr>
        <w:t>الموظفين</w:t>
      </w:r>
      <w:r w:rsidRPr="004419CE">
        <w:rPr>
          <w:rtl/>
          <w:lang w:bidi="ar-EG"/>
        </w:rPr>
        <w:t xml:space="preserve"> </w:t>
      </w:r>
      <w:r w:rsidRPr="004419CE">
        <w:rPr>
          <w:rFonts w:hint="eastAsia"/>
          <w:rtl/>
          <w:lang w:bidi="ar-EG"/>
        </w:rPr>
        <w:t>أُطلق</w:t>
      </w:r>
      <w:r w:rsidRPr="004419CE">
        <w:rPr>
          <w:rtl/>
          <w:lang w:bidi="ar-EG"/>
        </w:rPr>
        <w:t xml:space="preserve"> </w:t>
      </w:r>
      <w:r w:rsidRPr="004419CE">
        <w:rPr>
          <w:rFonts w:hint="eastAsia"/>
          <w:rtl/>
          <w:lang w:bidi="ar-EG"/>
        </w:rPr>
        <w:t>عليها</w:t>
      </w:r>
      <w:r w:rsidRPr="004419CE">
        <w:rPr>
          <w:rtl/>
          <w:lang w:bidi="ar-EG"/>
        </w:rPr>
        <w:t xml:space="preserve"> </w:t>
      </w:r>
      <w:r w:rsidRPr="004419CE">
        <w:rPr>
          <w:rFonts w:hint="eastAsia"/>
          <w:rtl/>
          <w:lang w:bidi="ar-EG"/>
        </w:rPr>
        <w:t>اسم</w:t>
      </w:r>
      <w:r w:rsidRPr="004419CE">
        <w:rPr>
          <w:rtl/>
          <w:lang w:bidi="ar-EG"/>
        </w:rPr>
        <w:t xml:space="preserve"> </w:t>
      </w:r>
      <w:r w:rsidRPr="004419CE">
        <w:rPr>
          <w:rFonts w:hint="eastAsia"/>
          <w:rtl/>
          <w:lang w:bidi="ar-EG"/>
        </w:rPr>
        <w:t>خطة</w:t>
      </w:r>
      <w:r w:rsidRPr="004419CE">
        <w:rPr>
          <w:rtl/>
          <w:lang w:bidi="ar-EG"/>
        </w:rPr>
        <w:t xml:space="preserve"> </w:t>
      </w:r>
      <w:r w:rsidRPr="004419CE">
        <w:rPr>
          <w:rFonts w:hint="eastAsia"/>
          <w:rtl/>
          <w:lang w:bidi="ar-EG"/>
        </w:rPr>
        <w:t>التأمين</w:t>
      </w:r>
      <w:r w:rsidRPr="004419CE">
        <w:rPr>
          <w:rtl/>
          <w:lang w:bidi="ar-EG"/>
        </w:rPr>
        <w:t xml:space="preserve"> </w:t>
      </w:r>
      <w:r w:rsidRPr="004419CE">
        <w:rPr>
          <w:rFonts w:hint="eastAsia"/>
          <w:rtl/>
          <w:lang w:bidi="ar-EG"/>
        </w:rPr>
        <w:t>الطبي</w:t>
      </w:r>
      <w:r w:rsidRPr="004419CE">
        <w:rPr>
          <w:rtl/>
          <w:lang w:bidi="ar-EG"/>
        </w:rPr>
        <w:t xml:space="preserve"> </w:t>
      </w:r>
      <w:r w:rsidRPr="004419CE">
        <w:rPr>
          <w:rFonts w:hint="eastAsia"/>
          <w:rtl/>
          <w:lang w:bidi="ar-EG"/>
        </w:rPr>
        <w:t>الجماعي </w:t>
      </w:r>
      <w:r w:rsidRPr="004419CE">
        <w:rPr>
          <w:lang w:bidi="ar-EG"/>
        </w:rPr>
        <w:t>(CMIP)</w:t>
      </w:r>
      <w:r w:rsidRPr="004419CE">
        <w:rPr>
          <w:rFonts w:hint="cs"/>
          <w:rtl/>
          <w:lang w:bidi="ar-EG"/>
        </w:rPr>
        <w:t xml:space="preserve"> للاتحاد</w:t>
      </w:r>
      <w:r w:rsidRPr="004419CE">
        <w:rPr>
          <w:rtl/>
          <w:lang w:bidi="ar-EG"/>
        </w:rPr>
        <w:t xml:space="preserve">. </w:t>
      </w:r>
      <w:r w:rsidRPr="004419CE">
        <w:rPr>
          <w:rFonts w:hint="eastAsia"/>
          <w:rtl/>
          <w:lang w:bidi="ar-EG"/>
        </w:rPr>
        <w:t>وتستند</w:t>
      </w:r>
      <w:r w:rsidRPr="004419CE">
        <w:rPr>
          <w:rtl/>
          <w:lang w:bidi="ar-EG"/>
        </w:rPr>
        <w:t xml:space="preserve"> </w:t>
      </w:r>
      <w:r w:rsidRPr="004419CE">
        <w:rPr>
          <w:rFonts w:hint="eastAsia"/>
          <w:rtl/>
          <w:lang w:bidi="ar-EG"/>
        </w:rPr>
        <w:t>الخطة،</w:t>
      </w:r>
      <w:r w:rsidRPr="004419CE">
        <w:rPr>
          <w:rtl/>
          <w:lang w:bidi="ar-EG"/>
        </w:rPr>
        <w:t xml:space="preserve"> </w:t>
      </w:r>
      <w:r w:rsidRPr="004419CE">
        <w:rPr>
          <w:rFonts w:hint="eastAsia"/>
          <w:rtl/>
          <w:lang w:bidi="ar-EG"/>
        </w:rPr>
        <w:t>التي</w:t>
      </w:r>
      <w:r w:rsidRPr="004419CE">
        <w:rPr>
          <w:rtl/>
          <w:lang w:bidi="ar-EG"/>
        </w:rPr>
        <w:t xml:space="preserve"> </w:t>
      </w:r>
      <w:r w:rsidRPr="004419CE">
        <w:rPr>
          <w:rFonts w:hint="eastAsia"/>
          <w:rtl/>
          <w:lang w:bidi="ar-EG"/>
        </w:rPr>
        <w:t>يديرها</w:t>
      </w:r>
      <w:r w:rsidRPr="004419CE">
        <w:rPr>
          <w:rtl/>
          <w:lang w:bidi="ar-EG"/>
        </w:rPr>
        <w:t xml:space="preserve"> </w:t>
      </w:r>
      <w:r w:rsidRPr="004419CE">
        <w:rPr>
          <w:rFonts w:hint="eastAsia"/>
          <w:rtl/>
          <w:lang w:bidi="ar-EG"/>
        </w:rPr>
        <w:t>الاتحاد</w:t>
      </w:r>
      <w:r w:rsidRPr="004419CE">
        <w:rPr>
          <w:rFonts w:hint="cs"/>
          <w:rtl/>
          <w:lang w:bidi="ar-EG"/>
        </w:rPr>
        <w:t>،</w:t>
      </w:r>
      <w:r w:rsidRPr="004419CE">
        <w:rPr>
          <w:rtl/>
          <w:lang w:bidi="ar-EG"/>
        </w:rPr>
        <w:t xml:space="preserve"> </w:t>
      </w:r>
      <w:r w:rsidRPr="004419CE">
        <w:rPr>
          <w:rFonts w:hint="eastAsia"/>
          <w:rtl/>
          <w:lang w:bidi="ar-EG"/>
        </w:rPr>
        <w:t>إلى</w:t>
      </w:r>
      <w:r w:rsidRPr="004419CE">
        <w:rPr>
          <w:rtl/>
          <w:lang w:bidi="ar-EG"/>
        </w:rPr>
        <w:t xml:space="preserve"> </w:t>
      </w:r>
      <w:r w:rsidRPr="004419CE">
        <w:rPr>
          <w:rFonts w:hint="eastAsia"/>
          <w:rtl/>
          <w:lang w:bidi="ar-EG"/>
        </w:rPr>
        <w:t>عقد</w:t>
      </w:r>
      <w:r w:rsidRPr="004419CE">
        <w:rPr>
          <w:rtl/>
          <w:lang w:bidi="ar-EG"/>
        </w:rPr>
        <w:t xml:space="preserve"> </w:t>
      </w:r>
      <w:r w:rsidRPr="004419CE">
        <w:rPr>
          <w:rFonts w:hint="eastAsia"/>
          <w:rtl/>
          <w:lang w:bidi="ar-EG"/>
        </w:rPr>
        <w:t>يوقع</w:t>
      </w:r>
      <w:r w:rsidRPr="004419CE">
        <w:rPr>
          <w:rtl/>
          <w:lang w:bidi="ar-EG"/>
        </w:rPr>
        <w:t xml:space="preserve"> </w:t>
      </w:r>
      <w:r w:rsidRPr="004419CE">
        <w:rPr>
          <w:rFonts w:hint="eastAsia"/>
          <w:rtl/>
          <w:lang w:bidi="ar-EG"/>
        </w:rPr>
        <w:t>مع</w:t>
      </w:r>
      <w:r w:rsidRPr="004419CE">
        <w:rPr>
          <w:rtl/>
          <w:lang w:bidi="ar-EG"/>
        </w:rPr>
        <w:t xml:space="preserve"> </w:t>
      </w:r>
      <w:r w:rsidRPr="004419CE">
        <w:rPr>
          <w:rFonts w:hint="eastAsia"/>
          <w:rtl/>
          <w:lang w:bidi="ar-EG"/>
        </w:rPr>
        <w:t>شركتي</w:t>
      </w:r>
      <w:r w:rsidRPr="004419CE">
        <w:rPr>
          <w:rtl/>
          <w:lang w:bidi="ar-EG"/>
        </w:rPr>
        <w:t xml:space="preserve"> </w:t>
      </w:r>
      <w:r w:rsidRPr="004419CE">
        <w:rPr>
          <w:lang w:bidi="ar-EG"/>
        </w:rPr>
        <w:t>Vanbreda/Cigna</w:t>
      </w:r>
      <w:r w:rsidRPr="004419CE">
        <w:rPr>
          <w:rtl/>
          <w:lang w:bidi="ar-EG"/>
        </w:rPr>
        <w:t xml:space="preserve"> </w:t>
      </w:r>
      <w:r w:rsidRPr="004419CE">
        <w:rPr>
          <w:rFonts w:hint="eastAsia"/>
          <w:rtl/>
          <w:lang w:bidi="ar-EG"/>
        </w:rPr>
        <w:t>الدوليتين،</w:t>
      </w:r>
      <w:r w:rsidRPr="004419CE">
        <w:rPr>
          <w:rtl/>
          <w:lang w:bidi="ar-EG"/>
        </w:rPr>
        <w:t xml:space="preserve"> </w:t>
      </w:r>
      <w:r w:rsidRPr="004419CE">
        <w:rPr>
          <w:rFonts w:hint="eastAsia"/>
          <w:rtl/>
          <w:lang w:bidi="ar-EG"/>
        </w:rPr>
        <w:t>حيث</w:t>
      </w:r>
      <w:r w:rsidRPr="004419CE">
        <w:rPr>
          <w:rtl/>
          <w:lang w:bidi="ar-EG"/>
        </w:rPr>
        <w:t xml:space="preserve"> </w:t>
      </w:r>
      <w:r w:rsidRPr="004419CE">
        <w:rPr>
          <w:rFonts w:hint="eastAsia"/>
          <w:rtl/>
          <w:lang w:bidi="ar-EG"/>
        </w:rPr>
        <w:t>تضطلع</w:t>
      </w:r>
      <w:r w:rsidRPr="004419CE">
        <w:rPr>
          <w:rtl/>
          <w:lang w:bidi="ar-EG"/>
        </w:rPr>
        <w:t xml:space="preserve"> </w:t>
      </w:r>
      <w:r w:rsidRPr="004419CE">
        <w:rPr>
          <w:rFonts w:hint="cs"/>
          <w:rtl/>
          <w:lang w:bidi="ar-EG"/>
        </w:rPr>
        <w:t xml:space="preserve">شركة </w:t>
      </w:r>
      <w:r w:rsidRPr="004419CE">
        <w:rPr>
          <w:lang w:bidi="ar-EG"/>
        </w:rPr>
        <w:t>Cigna</w:t>
      </w:r>
      <w:r w:rsidRPr="004419CE">
        <w:rPr>
          <w:rtl/>
          <w:lang w:bidi="ar-EG"/>
        </w:rPr>
        <w:t xml:space="preserve"> </w:t>
      </w:r>
      <w:r w:rsidRPr="004419CE">
        <w:rPr>
          <w:rFonts w:hint="eastAsia"/>
          <w:rtl/>
          <w:lang w:bidi="ar-EG"/>
        </w:rPr>
        <w:t>بدور</w:t>
      </w:r>
      <w:r w:rsidRPr="004419CE">
        <w:rPr>
          <w:rtl/>
          <w:lang w:bidi="ar-EG"/>
        </w:rPr>
        <w:t xml:space="preserve"> </w:t>
      </w:r>
      <w:r w:rsidRPr="004419CE">
        <w:rPr>
          <w:rFonts w:hint="eastAsia"/>
          <w:rtl/>
          <w:lang w:bidi="ar-EG"/>
        </w:rPr>
        <w:t>القائم</w:t>
      </w:r>
      <w:r w:rsidRPr="004419CE">
        <w:rPr>
          <w:rtl/>
          <w:lang w:bidi="ar-EG"/>
        </w:rPr>
        <w:t xml:space="preserve"> </w:t>
      </w:r>
      <w:r w:rsidRPr="004419CE">
        <w:rPr>
          <w:rFonts w:hint="eastAsia"/>
          <w:rtl/>
          <w:lang w:bidi="ar-EG"/>
        </w:rPr>
        <w:t>بالتأمين</w:t>
      </w:r>
      <w:r w:rsidRPr="004419CE">
        <w:rPr>
          <w:rtl/>
          <w:lang w:bidi="ar-EG"/>
        </w:rPr>
        <w:t xml:space="preserve"> </w:t>
      </w:r>
      <w:r w:rsidRPr="004419CE">
        <w:rPr>
          <w:rFonts w:hint="cs"/>
          <w:rtl/>
          <w:lang w:bidi="ar-EG"/>
        </w:rPr>
        <w:t>و</w:t>
      </w:r>
      <w:r w:rsidRPr="004419CE">
        <w:rPr>
          <w:lang w:bidi="ar-EG"/>
        </w:rPr>
        <w:t>Vanbreda/Cigna</w:t>
      </w:r>
      <w:r w:rsidRPr="004419CE">
        <w:rPr>
          <w:rFonts w:hint="eastAsia"/>
          <w:rtl/>
          <w:lang w:bidi="ar-EG"/>
        </w:rPr>
        <w:t xml:space="preserve"> بدور</w:t>
      </w:r>
      <w:r w:rsidRPr="004419CE">
        <w:rPr>
          <w:rtl/>
          <w:lang w:bidi="ar-EG"/>
        </w:rPr>
        <w:t xml:space="preserve"> </w:t>
      </w:r>
      <w:r w:rsidRPr="004419CE">
        <w:rPr>
          <w:rFonts w:hint="eastAsia"/>
          <w:rtl/>
          <w:lang w:bidi="ar-EG"/>
        </w:rPr>
        <w:t>مدير</w:t>
      </w:r>
      <w:r w:rsidRPr="004419CE">
        <w:rPr>
          <w:rtl/>
          <w:lang w:bidi="ar-EG"/>
        </w:rPr>
        <w:t xml:space="preserve"> </w:t>
      </w:r>
      <w:r w:rsidRPr="004419CE">
        <w:rPr>
          <w:rFonts w:hint="eastAsia"/>
          <w:rtl/>
          <w:lang w:bidi="ar-EG"/>
        </w:rPr>
        <w:t>المطالبات</w:t>
      </w:r>
      <w:r w:rsidRPr="004419CE">
        <w:rPr>
          <w:rtl/>
          <w:lang w:bidi="ar-EG"/>
        </w:rPr>
        <w:t xml:space="preserve">. </w:t>
      </w:r>
      <w:r w:rsidRPr="004419CE">
        <w:rPr>
          <w:rFonts w:hint="eastAsia"/>
          <w:rtl/>
          <w:lang w:bidi="ar-EG"/>
        </w:rPr>
        <w:t>وتخضع</w:t>
      </w:r>
      <w:r w:rsidRPr="004419CE">
        <w:rPr>
          <w:rtl/>
          <w:lang w:bidi="ar-EG"/>
        </w:rPr>
        <w:t xml:space="preserve"> </w:t>
      </w:r>
      <w:r w:rsidRPr="004419CE">
        <w:rPr>
          <w:rFonts w:hint="eastAsia"/>
          <w:rtl/>
          <w:lang w:bidi="ar-EG"/>
        </w:rPr>
        <w:t>الالتزامات</w:t>
      </w:r>
      <w:r w:rsidRPr="004419CE">
        <w:rPr>
          <w:rtl/>
          <w:lang w:bidi="ar-EG"/>
        </w:rPr>
        <w:t xml:space="preserve"> </w:t>
      </w:r>
      <w:r w:rsidRPr="004419CE">
        <w:rPr>
          <w:rFonts w:hint="eastAsia"/>
          <w:rtl/>
          <w:lang w:bidi="ar-EG"/>
        </w:rPr>
        <w:t>بموجب</w:t>
      </w:r>
      <w:r w:rsidRPr="004419CE">
        <w:rPr>
          <w:rtl/>
          <w:lang w:bidi="ar-EG"/>
        </w:rPr>
        <w:t xml:space="preserve"> </w:t>
      </w:r>
      <w:r w:rsidRPr="004419CE">
        <w:rPr>
          <w:rFonts w:hint="eastAsia"/>
          <w:rtl/>
          <w:lang w:bidi="ar-EG"/>
        </w:rPr>
        <w:t>خطة</w:t>
      </w:r>
      <w:r w:rsidRPr="004419CE">
        <w:rPr>
          <w:rtl/>
          <w:lang w:bidi="ar-EG"/>
        </w:rPr>
        <w:t xml:space="preserve"> </w:t>
      </w:r>
      <w:r w:rsidRPr="004419CE">
        <w:rPr>
          <w:rFonts w:hint="eastAsia"/>
          <w:rtl/>
          <w:lang w:bidi="ar-EG"/>
        </w:rPr>
        <w:t>التأمين</w:t>
      </w:r>
      <w:r w:rsidRPr="004419CE">
        <w:rPr>
          <w:rtl/>
          <w:lang w:bidi="ar-EG"/>
        </w:rPr>
        <w:t xml:space="preserve"> </w:t>
      </w:r>
      <w:r w:rsidRPr="004419CE">
        <w:rPr>
          <w:rFonts w:hint="eastAsia"/>
          <w:rtl/>
          <w:lang w:bidi="ar-EG"/>
        </w:rPr>
        <w:t>الصحي</w:t>
      </w:r>
      <w:r w:rsidRPr="004419CE">
        <w:rPr>
          <w:rtl/>
          <w:lang w:bidi="ar-EG"/>
        </w:rPr>
        <w:t xml:space="preserve"> </w:t>
      </w:r>
      <w:r w:rsidRPr="004419CE">
        <w:rPr>
          <w:rFonts w:hint="eastAsia"/>
          <w:rtl/>
          <w:lang w:bidi="ar-EG"/>
        </w:rPr>
        <w:t>بعد</w:t>
      </w:r>
      <w:r w:rsidRPr="004419CE">
        <w:rPr>
          <w:rtl/>
          <w:lang w:bidi="ar-EG"/>
        </w:rPr>
        <w:t xml:space="preserve"> </w:t>
      </w:r>
      <w:r w:rsidRPr="004419CE">
        <w:rPr>
          <w:rFonts w:hint="eastAsia"/>
          <w:rtl/>
          <w:lang w:bidi="ar-EG"/>
        </w:rPr>
        <w:t>انتهاء</w:t>
      </w:r>
      <w:r w:rsidRPr="004419CE">
        <w:rPr>
          <w:rtl/>
          <w:lang w:bidi="ar-EG"/>
        </w:rPr>
        <w:t xml:space="preserve"> </w:t>
      </w:r>
      <w:r w:rsidRPr="004419CE">
        <w:rPr>
          <w:rFonts w:hint="eastAsia"/>
          <w:rtl/>
          <w:lang w:bidi="ar-EG"/>
        </w:rPr>
        <w:t>مدة</w:t>
      </w:r>
      <w:r w:rsidRPr="004419CE">
        <w:rPr>
          <w:rtl/>
          <w:lang w:bidi="ar-EG"/>
        </w:rPr>
        <w:t xml:space="preserve"> </w:t>
      </w:r>
      <w:r w:rsidRPr="004419CE">
        <w:rPr>
          <w:rFonts w:hint="eastAsia"/>
          <w:rtl/>
          <w:lang w:bidi="ar-EG"/>
        </w:rPr>
        <w:t>الخدمة </w:t>
      </w:r>
      <w:r w:rsidRPr="004419CE">
        <w:rPr>
          <w:lang w:bidi="ar-EG"/>
        </w:rPr>
        <w:t>(ASHI)</w:t>
      </w:r>
      <w:r w:rsidRPr="004419CE">
        <w:rPr>
          <w:rtl/>
          <w:lang w:bidi="ar-EG"/>
        </w:rPr>
        <w:t xml:space="preserve"> </w:t>
      </w:r>
      <w:r w:rsidRPr="004419CE">
        <w:rPr>
          <w:rFonts w:hint="eastAsia"/>
          <w:rtl/>
          <w:lang w:bidi="ar-EG"/>
        </w:rPr>
        <w:t>لدراسة</w:t>
      </w:r>
      <w:r w:rsidRPr="004419CE">
        <w:rPr>
          <w:rtl/>
          <w:lang w:bidi="ar-EG"/>
        </w:rPr>
        <w:t xml:space="preserve"> </w:t>
      </w:r>
      <w:proofErr w:type="spellStart"/>
      <w:r w:rsidRPr="004419CE">
        <w:rPr>
          <w:rFonts w:hint="eastAsia"/>
          <w:rtl/>
          <w:lang w:bidi="ar-EG"/>
        </w:rPr>
        <w:t>إكتوارية</w:t>
      </w:r>
      <w:proofErr w:type="spellEnd"/>
      <w:r w:rsidRPr="004419CE">
        <w:rPr>
          <w:rtl/>
          <w:lang w:bidi="ar-EG"/>
        </w:rPr>
        <w:t xml:space="preserve"> </w:t>
      </w:r>
      <w:r w:rsidRPr="004419CE">
        <w:rPr>
          <w:rFonts w:hint="eastAsia"/>
          <w:rtl/>
          <w:lang w:bidi="ar-EG"/>
        </w:rPr>
        <w:t>وفق</w:t>
      </w:r>
      <w:r w:rsidRPr="004419CE">
        <w:rPr>
          <w:rtl/>
          <w:lang w:bidi="ar-EG"/>
        </w:rPr>
        <w:t xml:space="preserve"> </w:t>
      </w:r>
      <w:r w:rsidRPr="004419CE">
        <w:rPr>
          <w:rFonts w:hint="eastAsia"/>
          <w:rtl/>
          <w:lang w:bidi="ar-EG"/>
        </w:rPr>
        <w:t>المعيار</w:t>
      </w:r>
      <w:r w:rsidRPr="004419CE">
        <w:rPr>
          <w:rtl/>
          <w:lang w:bidi="ar-EG"/>
        </w:rPr>
        <w:t xml:space="preserve"> </w:t>
      </w:r>
      <w:r w:rsidRPr="004419CE">
        <w:rPr>
          <w:lang w:bidi="ar-EG"/>
        </w:rPr>
        <w:t>IPSAS 39</w:t>
      </w:r>
      <w:r w:rsidRPr="004419CE">
        <w:rPr>
          <w:rtl/>
          <w:lang w:bidi="ar-EG"/>
        </w:rPr>
        <w:t xml:space="preserve"> </w:t>
      </w:r>
      <w:r w:rsidRPr="004419CE">
        <w:rPr>
          <w:rFonts w:hint="eastAsia"/>
          <w:rtl/>
          <w:lang w:bidi="ar-EG"/>
        </w:rPr>
        <w:t>بغية</w:t>
      </w:r>
      <w:r w:rsidRPr="004419CE">
        <w:rPr>
          <w:rtl/>
          <w:lang w:bidi="ar-EG"/>
        </w:rPr>
        <w:t xml:space="preserve"> </w:t>
      </w:r>
      <w:r w:rsidRPr="004419CE">
        <w:rPr>
          <w:rFonts w:hint="eastAsia"/>
          <w:rtl/>
          <w:lang w:bidi="ar-EG"/>
        </w:rPr>
        <w:t>تحديد</w:t>
      </w:r>
      <w:r w:rsidRPr="004419CE">
        <w:rPr>
          <w:rtl/>
          <w:lang w:bidi="ar-EG"/>
        </w:rPr>
        <w:t xml:space="preserve"> </w:t>
      </w:r>
      <w:r w:rsidRPr="004419CE">
        <w:rPr>
          <w:rFonts w:hint="eastAsia"/>
          <w:rtl/>
          <w:lang w:bidi="ar-EG"/>
        </w:rPr>
        <w:t>واحتساب</w:t>
      </w:r>
      <w:r w:rsidRPr="004419CE">
        <w:rPr>
          <w:rtl/>
          <w:lang w:bidi="ar-EG"/>
        </w:rPr>
        <w:t xml:space="preserve"> </w:t>
      </w:r>
      <w:r w:rsidRPr="004419CE">
        <w:rPr>
          <w:rFonts w:hint="eastAsia"/>
          <w:rtl/>
          <w:lang w:bidi="ar-EG"/>
        </w:rPr>
        <w:t>مقدار</w:t>
      </w:r>
      <w:r w:rsidRPr="004419CE">
        <w:rPr>
          <w:rtl/>
          <w:lang w:bidi="ar-EG"/>
        </w:rPr>
        <w:t xml:space="preserve"> </w:t>
      </w:r>
      <w:r w:rsidRPr="004419CE">
        <w:rPr>
          <w:rFonts w:hint="eastAsia"/>
          <w:rtl/>
          <w:lang w:bidi="ar-EG"/>
        </w:rPr>
        <w:t>التزامات</w:t>
      </w:r>
      <w:r w:rsidRPr="004419CE">
        <w:rPr>
          <w:rtl/>
          <w:lang w:bidi="ar-EG"/>
        </w:rPr>
        <w:t xml:space="preserve"> </w:t>
      </w:r>
      <w:r w:rsidRPr="004419CE">
        <w:rPr>
          <w:rFonts w:hint="eastAsia"/>
          <w:rtl/>
          <w:lang w:bidi="ar-EG"/>
        </w:rPr>
        <w:t>الاتحاد</w:t>
      </w:r>
      <w:r w:rsidRPr="004419CE">
        <w:rPr>
          <w:rtl/>
          <w:lang w:bidi="ar-EG"/>
        </w:rPr>
        <w:t xml:space="preserve"> </w:t>
      </w:r>
      <w:r w:rsidRPr="004419CE">
        <w:rPr>
          <w:rFonts w:hint="eastAsia"/>
          <w:rtl/>
          <w:lang w:bidi="ar-EG"/>
        </w:rPr>
        <w:t>المقبلة</w:t>
      </w:r>
      <w:r w:rsidRPr="004419CE">
        <w:rPr>
          <w:rtl/>
          <w:lang w:bidi="ar-EG"/>
        </w:rPr>
        <w:t xml:space="preserve"> </w:t>
      </w:r>
      <w:r w:rsidRPr="004419CE">
        <w:rPr>
          <w:rFonts w:hint="eastAsia"/>
          <w:rtl/>
          <w:lang w:bidi="ar-EG"/>
        </w:rPr>
        <w:t>المتعلقة</w:t>
      </w:r>
      <w:r w:rsidRPr="004419CE">
        <w:rPr>
          <w:rtl/>
          <w:lang w:bidi="ar-EG"/>
        </w:rPr>
        <w:t xml:space="preserve"> </w:t>
      </w:r>
      <w:r w:rsidRPr="004419CE">
        <w:rPr>
          <w:rFonts w:hint="eastAsia"/>
          <w:rtl/>
          <w:lang w:bidi="ar-EG"/>
        </w:rPr>
        <w:t>بهذه</w:t>
      </w:r>
      <w:r w:rsidRPr="004419CE">
        <w:rPr>
          <w:rtl/>
          <w:lang w:bidi="ar-EG"/>
        </w:rPr>
        <w:t xml:space="preserve"> </w:t>
      </w:r>
      <w:r w:rsidRPr="004419CE">
        <w:rPr>
          <w:rFonts w:hint="eastAsia"/>
          <w:rtl/>
          <w:lang w:bidi="ar-EG"/>
        </w:rPr>
        <w:t>المزايا</w:t>
      </w:r>
      <w:r w:rsidRPr="004419CE">
        <w:rPr>
          <w:rtl/>
          <w:lang w:bidi="ar-EG"/>
        </w:rPr>
        <w:t xml:space="preserve">. </w:t>
      </w:r>
      <w:r w:rsidRPr="004419CE">
        <w:rPr>
          <w:rFonts w:hint="eastAsia"/>
          <w:rtl/>
          <w:lang w:bidi="ar-EG"/>
        </w:rPr>
        <w:t>وتعاقد</w:t>
      </w:r>
      <w:r w:rsidRPr="004419CE">
        <w:rPr>
          <w:rtl/>
          <w:lang w:bidi="ar-EG"/>
        </w:rPr>
        <w:t xml:space="preserve"> </w:t>
      </w:r>
      <w:r w:rsidRPr="004419CE">
        <w:rPr>
          <w:rFonts w:hint="eastAsia"/>
          <w:rtl/>
          <w:lang w:bidi="ar-EG"/>
        </w:rPr>
        <w:t>الاتحاد</w:t>
      </w:r>
      <w:r w:rsidRPr="004419CE">
        <w:rPr>
          <w:rtl/>
          <w:lang w:bidi="ar-EG"/>
        </w:rPr>
        <w:t xml:space="preserve"> </w:t>
      </w:r>
      <w:r w:rsidRPr="004419CE">
        <w:rPr>
          <w:rFonts w:hint="eastAsia"/>
          <w:rtl/>
          <w:lang w:bidi="ar-EG"/>
        </w:rPr>
        <w:t>على</w:t>
      </w:r>
      <w:r w:rsidRPr="004419CE">
        <w:rPr>
          <w:rtl/>
          <w:lang w:bidi="ar-EG"/>
        </w:rPr>
        <w:t xml:space="preserve"> </w:t>
      </w:r>
      <w:r w:rsidRPr="004419CE">
        <w:rPr>
          <w:rFonts w:hint="eastAsia"/>
          <w:rtl/>
          <w:lang w:bidi="ar-EG"/>
        </w:rPr>
        <w:t>تقييم</w:t>
      </w:r>
      <w:r w:rsidRPr="004419CE">
        <w:rPr>
          <w:rtl/>
          <w:lang w:bidi="ar-EG"/>
        </w:rPr>
        <w:t xml:space="preserve"> </w:t>
      </w:r>
      <w:proofErr w:type="spellStart"/>
      <w:r w:rsidRPr="004419CE">
        <w:rPr>
          <w:rFonts w:hint="cs"/>
          <w:rtl/>
          <w:lang w:bidi="ar-EG"/>
        </w:rPr>
        <w:t>إ</w:t>
      </w:r>
      <w:r w:rsidRPr="004419CE">
        <w:rPr>
          <w:rFonts w:hint="eastAsia"/>
          <w:rtl/>
          <w:lang w:bidi="ar-EG"/>
        </w:rPr>
        <w:t>كتواري</w:t>
      </w:r>
      <w:proofErr w:type="spellEnd"/>
      <w:r w:rsidRPr="004419CE">
        <w:rPr>
          <w:rtl/>
          <w:lang w:bidi="ar-EG"/>
        </w:rPr>
        <w:t xml:space="preserve"> </w:t>
      </w:r>
      <w:r w:rsidRPr="004419CE">
        <w:rPr>
          <w:rFonts w:hint="eastAsia"/>
          <w:rtl/>
          <w:lang w:bidi="ar-EG"/>
        </w:rPr>
        <w:t>مستقل</w:t>
      </w:r>
      <w:r w:rsidRPr="004419CE">
        <w:rPr>
          <w:rtl/>
          <w:lang w:bidi="ar-EG"/>
        </w:rPr>
        <w:t xml:space="preserve"> </w:t>
      </w:r>
      <w:r w:rsidRPr="004419CE">
        <w:rPr>
          <w:rFonts w:hint="cs"/>
          <w:rtl/>
          <w:lang w:bidi="ar-EG"/>
        </w:rPr>
        <w:t>لتقدير</w:t>
      </w:r>
      <w:r w:rsidRPr="004419CE">
        <w:rPr>
          <w:rtl/>
          <w:lang w:bidi="ar-EG"/>
        </w:rPr>
        <w:t xml:space="preserve"> </w:t>
      </w:r>
      <w:r w:rsidRPr="004419CE">
        <w:rPr>
          <w:rFonts w:hint="eastAsia"/>
          <w:rtl/>
          <w:lang w:bidi="ar-EG"/>
        </w:rPr>
        <w:t>الالتزامات</w:t>
      </w:r>
      <w:r w:rsidRPr="004419CE">
        <w:rPr>
          <w:rtl/>
          <w:lang w:bidi="ar-EG"/>
        </w:rPr>
        <w:t xml:space="preserve"> </w:t>
      </w:r>
      <w:r w:rsidRPr="004419CE">
        <w:rPr>
          <w:rFonts w:hint="eastAsia"/>
          <w:rtl/>
          <w:lang w:bidi="ar-EG"/>
        </w:rPr>
        <w:t>بموجب</w:t>
      </w:r>
      <w:r w:rsidRPr="004419CE">
        <w:rPr>
          <w:rtl/>
          <w:lang w:bidi="ar-EG"/>
        </w:rPr>
        <w:t xml:space="preserve"> </w:t>
      </w:r>
      <w:r w:rsidRPr="004419CE">
        <w:rPr>
          <w:rFonts w:hint="eastAsia"/>
          <w:rtl/>
          <w:lang w:bidi="ar-EG"/>
        </w:rPr>
        <w:t>خطة</w:t>
      </w:r>
      <w:r w:rsidRPr="004419CE">
        <w:rPr>
          <w:rtl/>
          <w:lang w:bidi="ar-EG"/>
        </w:rPr>
        <w:t xml:space="preserve"> </w:t>
      </w:r>
      <w:r w:rsidRPr="004419CE">
        <w:rPr>
          <w:rFonts w:hint="eastAsia"/>
          <w:rtl/>
          <w:lang w:bidi="ar-EG"/>
        </w:rPr>
        <w:t>التأمين</w:t>
      </w:r>
      <w:r w:rsidRPr="004419CE">
        <w:rPr>
          <w:rtl/>
          <w:lang w:bidi="ar-EG"/>
        </w:rPr>
        <w:t xml:space="preserve"> </w:t>
      </w:r>
      <w:r w:rsidRPr="004419CE">
        <w:rPr>
          <w:rFonts w:hint="eastAsia"/>
          <w:rtl/>
          <w:lang w:bidi="ar-EG"/>
        </w:rPr>
        <w:t>الصحي</w:t>
      </w:r>
      <w:r w:rsidRPr="004419CE">
        <w:rPr>
          <w:rtl/>
          <w:lang w:bidi="ar-EG"/>
        </w:rPr>
        <w:t xml:space="preserve"> </w:t>
      </w:r>
      <w:r w:rsidRPr="004419CE">
        <w:rPr>
          <w:rFonts w:hint="eastAsia"/>
          <w:rtl/>
          <w:lang w:bidi="ar-EG"/>
        </w:rPr>
        <w:t>بعد</w:t>
      </w:r>
      <w:r w:rsidRPr="004419CE">
        <w:rPr>
          <w:rtl/>
          <w:lang w:bidi="ar-EG"/>
        </w:rPr>
        <w:t xml:space="preserve"> </w:t>
      </w:r>
      <w:r w:rsidRPr="004419CE">
        <w:rPr>
          <w:rFonts w:hint="eastAsia"/>
          <w:rtl/>
          <w:lang w:bidi="ar-EG"/>
        </w:rPr>
        <w:t>انتهاء</w:t>
      </w:r>
      <w:r w:rsidRPr="004419CE">
        <w:rPr>
          <w:rtl/>
          <w:lang w:bidi="ar-EG"/>
        </w:rPr>
        <w:t xml:space="preserve"> </w:t>
      </w:r>
      <w:r w:rsidRPr="004419CE">
        <w:rPr>
          <w:rFonts w:hint="eastAsia"/>
          <w:rtl/>
          <w:lang w:bidi="ar-EG"/>
        </w:rPr>
        <w:t>مدة</w:t>
      </w:r>
      <w:r w:rsidRPr="004419CE">
        <w:rPr>
          <w:rtl/>
          <w:lang w:bidi="ar-EG"/>
        </w:rPr>
        <w:t xml:space="preserve"> </w:t>
      </w:r>
      <w:r w:rsidRPr="004419CE">
        <w:rPr>
          <w:rFonts w:hint="eastAsia"/>
          <w:rtl/>
          <w:lang w:bidi="ar-EG"/>
        </w:rPr>
        <w:t>الخدمة</w:t>
      </w:r>
      <w:r w:rsidRPr="004419CE">
        <w:rPr>
          <w:rtl/>
          <w:lang w:bidi="ar-EG"/>
        </w:rPr>
        <w:t xml:space="preserve"> في </w:t>
      </w:r>
      <w:r w:rsidRPr="004419CE">
        <w:rPr>
          <w:rFonts w:hint="eastAsia"/>
          <w:rtl/>
          <w:lang w:bidi="ar-EG"/>
        </w:rPr>
        <w:t>نهاية</w:t>
      </w:r>
      <w:r w:rsidRPr="004419CE">
        <w:rPr>
          <w:rtl/>
          <w:lang w:bidi="ar-EG"/>
        </w:rPr>
        <w:t xml:space="preserve"> </w:t>
      </w:r>
      <w:r w:rsidRPr="004419CE">
        <w:rPr>
          <w:rFonts w:hint="eastAsia"/>
          <w:rtl/>
          <w:lang w:bidi="ar-EG"/>
        </w:rPr>
        <w:t>ديسمبر</w:t>
      </w:r>
      <w:r w:rsidRPr="004419CE">
        <w:rPr>
          <w:rtl/>
          <w:lang w:bidi="ar-EG"/>
        </w:rPr>
        <w:t xml:space="preserve">. </w:t>
      </w:r>
      <w:r w:rsidRPr="004419CE">
        <w:rPr>
          <w:rFonts w:hint="eastAsia"/>
          <w:rtl/>
          <w:lang w:bidi="ar-EG"/>
        </w:rPr>
        <w:t>ويتبع</w:t>
      </w:r>
      <w:r w:rsidRPr="004419CE">
        <w:rPr>
          <w:rtl/>
          <w:lang w:bidi="ar-EG"/>
        </w:rPr>
        <w:t xml:space="preserve"> </w:t>
      </w:r>
      <w:r w:rsidRPr="004419CE">
        <w:rPr>
          <w:rFonts w:hint="eastAsia"/>
          <w:rtl/>
          <w:lang w:bidi="ar-EG"/>
        </w:rPr>
        <w:t>احتساب</w:t>
      </w:r>
      <w:r w:rsidRPr="004419CE">
        <w:rPr>
          <w:rtl/>
          <w:lang w:bidi="ar-EG"/>
        </w:rPr>
        <w:t xml:space="preserve"> </w:t>
      </w:r>
      <w:r w:rsidRPr="004419CE">
        <w:rPr>
          <w:rFonts w:hint="eastAsia"/>
          <w:rtl/>
          <w:lang w:bidi="ar-EG"/>
        </w:rPr>
        <w:t>الأرباح</w:t>
      </w:r>
      <w:r w:rsidRPr="004419CE">
        <w:rPr>
          <w:rtl/>
          <w:lang w:bidi="ar-EG"/>
        </w:rPr>
        <w:t xml:space="preserve"> </w:t>
      </w:r>
      <w:r w:rsidRPr="004419CE">
        <w:rPr>
          <w:rFonts w:hint="eastAsia"/>
          <w:rtl/>
          <w:lang w:bidi="ar-EG"/>
        </w:rPr>
        <w:t>والخسائر</w:t>
      </w:r>
      <w:r w:rsidRPr="004419CE">
        <w:rPr>
          <w:rtl/>
          <w:lang w:bidi="ar-EG"/>
        </w:rPr>
        <w:t xml:space="preserve"> </w:t>
      </w:r>
      <w:proofErr w:type="spellStart"/>
      <w:r w:rsidRPr="004419CE">
        <w:rPr>
          <w:rFonts w:hint="eastAsia"/>
          <w:rtl/>
          <w:lang w:bidi="ar-EG"/>
        </w:rPr>
        <w:t>الإكتوارية</w:t>
      </w:r>
      <w:proofErr w:type="spellEnd"/>
      <w:r w:rsidRPr="004419CE">
        <w:rPr>
          <w:rtl/>
          <w:lang w:bidi="ar-EG"/>
        </w:rPr>
        <w:t xml:space="preserve"> </w:t>
      </w:r>
      <w:r w:rsidRPr="004419CE">
        <w:rPr>
          <w:rFonts w:hint="eastAsia"/>
          <w:rtl/>
          <w:lang w:bidi="ar-EG"/>
        </w:rPr>
        <w:t>لهذه</w:t>
      </w:r>
      <w:r w:rsidRPr="004419CE">
        <w:rPr>
          <w:rtl/>
          <w:lang w:bidi="ar-EG"/>
        </w:rPr>
        <w:t xml:space="preserve"> </w:t>
      </w:r>
      <w:r w:rsidRPr="004419CE">
        <w:rPr>
          <w:rFonts w:hint="eastAsia"/>
          <w:rtl/>
          <w:lang w:bidi="ar-EG"/>
        </w:rPr>
        <w:t>الخطة</w:t>
      </w:r>
      <w:r w:rsidRPr="004419CE">
        <w:rPr>
          <w:rtl/>
          <w:lang w:bidi="ar-EG"/>
        </w:rPr>
        <w:t xml:space="preserve"> </w:t>
      </w:r>
      <w:r w:rsidRPr="004419CE">
        <w:rPr>
          <w:rFonts w:hint="eastAsia"/>
          <w:rtl/>
          <w:lang w:bidi="ar-EG"/>
        </w:rPr>
        <w:t>طريقة</w:t>
      </w:r>
      <w:r w:rsidRPr="004419CE">
        <w:rPr>
          <w:rtl/>
          <w:lang w:bidi="ar-EG"/>
        </w:rPr>
        <w:t xml:space="preserve"> </w:t>
      </w:r>
      <w:r w:rsidRPr="004419CE">
        <w:rPr>
          <w:rFonts w:hint="eastAsia"/>
          <w:rtl/>
          <w:lang w:bidi="ar-EG"/>
        </w:rPr>
        <w:t>الإيرادات</w:t>
      </w:r>
      <w:r w:rsidRPr="004419CE">
        <w:rPr>
          <w:rtl/>
          <w:lang w:bidi="ar-EG"/>
        </w:rPr>
        <w:t xml:space="preserve"> </w:t>
      </w:r>
      <w:r w:rsidRPr="004419CE">
        <w:rPr>
          <w:rFonts w:hint="eastAsia"/>
          <w:rtl/>
          <w:lang w:bidi="ar-EG"/>
        </w:rPr>
        <w:t>الشاملة</w:t>
      </w:r>
      <w:r w:rsidRPr="004419CE">
        <w:rPr>
          <w:rtl/>
          <w:lang w:bidi="ar-EG"/>
        </w:rPr>
        <w:t xml:space="preserve"> </w:t>
      </w:r>
      <w:r w:rsidRPr="004419CE">
        <w:rPr>
          <w:rFonts w:hint="eastAsia"/>
          <w:rtl/>
          <w:lang w:bidi="ar-EG"/>
        </w:rPr>
        <w:t>الأخرى </w:t>
      </w:r>
      <w:r w:rsidRPr="004419CE">
        <w:rPr>
          <w:lang w:bidi="ar-EG"/>
        </w:rPr>
        <w:t>(OCI)</w:t>
      </w:r>
      <w:r w:rsidRPr="004419CE">
        <w:rPr>
          <w:rtl/>
          <w:lang w:bidi="ar-EG"/>
        </w:rPr>
        <w:t xml:space="preserve"> </w:t>
      </w:r>
      <w:r w:rsidRPr="004419CE">
        <w:rPr>
          <w:rFonts w:hint="eastAsia"/>
          <w:rtl/>
          <w:lang w:bidi="ar-EG"/>
        </w:rPr>
        <w:t>التي</w:t>
      </w:r>
      <w:r w:rsidRPr="004419CE">
        <w:rPr>
          <w:rtl/>
          <w:lang w:bidi="ar-EG"/>
        </w:rPr>
        <w:t xml:space="preserve"> </w:t>
      </w:r>
      <w:r w:rsidRPr="004419CE">
        <w:rPr>
          <w:rFonts w:hint="cs"/>
          <w:rtl/>
          <w:lang w:bidi="ar-EG"/>
        </w:rPr>
        <w:t>تقتضي</w:t>
      </w:r>
      <w:r w:rsidRPr="004419CE">
        <w:rPr>
          <w:rtl/>
          <w:lang w:bidi="ar-EG"/>
        </w:rPr>
        <w:t xml:space="preserve"> </w:t>
      </w:r>
      <w:r w:rsidRPr="004419CE">
        <w:rPr>
          <w:rFonts w:hint="eastAsia"/>
          <w:rtl/>
          <w:lang w:bidi="ar-EG"/>
        </w:rPr>
        <w:t>قيد</w:t>
      </w:r>
      <w:r w:rsidRPr="004419CE">
        <w:rPr>
          <w:rtl/>
          <w:lang w:bidi="ar-EG"/>
        </w:rPr>
        <w:t xml:space="preserve"> </w:t>
      </w:r>
      <w:r w:rsidRPr="004419CE">
        <w:rPr>
          <w:rFonts w:hint="eastAsia"/>
          <w:rtl/>
          <w:lang w:bidi="ar-EG"/>
        </w:rPr>
        <w:t>الأرباح</w:t>
      </w:r>
      <w:r w:rsidRPr="004419CE">
        <w:rPr>
          <w:rtl/>
          <w:lang w:bidi="ar-EG"/>
        </w:rPr>
        <w:t xml:space="preserve"> </w:t>
      </w:r>
      <w:r w:rsidRPr="004419CE">
        <w:rPr>
          <w:rFonts w:hint="eastAsia"/>
          <w:rtl/>
          <w:lang w:bidi="ar-EG"/>
        </w:rPr>
        <w:t>والخسائر</w:t>
      </w:r>
      <w:r w:rsidRPr="004419CE">
        <w:rPr>
          <w:rtl/>
          <w:lang w:bidi="ar-EG"/>
        </w:rPr>
        <w:t xml:space="preserve"> </w:t>
      </w:r>
      <w:proofErr w:type="spellStart"/>
      <w:r w:rsidRPr="004419CE">
        <w:rPr>
          <w:rFonts w:hint="eastAsia"/>
          <w:rtl/>
          <w:lang w:bidi="ar-EG"/>
        </w:rPr>
        <w:t>الإكتوارية</w:t>
      </w:r>
      <w:proofErr w:type="spellEnd"/>
      <w:r w:rsidRPr="004419CE">
        <w:rPr>
          <w:rtl/>
          <w:lang w:bidi="ar-EG"/>
        </w:rPr>
        <w:t xml:space="preserve"> </w:t>
      </w:r>
      <w:r w:rsidRPr="004419CE">
        <w:rPr>
          <w:rFonts w:hint="eastAsia"/>
          <w:rtl/>
          <w:lang w:bidi="ar-EG"/>
        </w:rPr>
        <w:t>للفترة</w:t>
      </w:r>
      <w:r w:rsidRPr="004419CE">
        <w:rPr>
          <w:rtl/>
          <w:lang w:bidi="ar-EG"/>
        </w:rPr>
        <w:t xml:space="preserve"> </w:t>
      </w:r>
      <w:r w:rsidRPr="004419CE">
        <w:rPr>
          <w:rFonts w:hint="eastAsia"/>
          <w:rtl/>
          <w:lang w:bidi="ar-EG"/>
        </w:rPr>
        <w:t>المالية</w:t>
      </w:r>
      <w:r w:rsidRPr="004419CE">
        <w:rPr>
          <w:rtl/>
          <w:lang w:bidi="ar-EG"/>
        </w:rPr>
        <w:t xml:space="preserve"> في </w:t>
      </w:r>
      <w:r w:rsidRPr="004419CE">
        <w:rPr>
          <w:rFonts w:hint="eastAsia"/>
          <w:rtl/>
          <w:lang w:bidi="ar-EG"/>
        </w:rPr>
        <w:t>صافي</w:t>
      </w:r>
      <w:r w:rsidRPr="004419CE">
        <w:rPr>
          <w:rtl/>
          <w:lang w:bidi="ar-EG"/>
        </w:rPr>
        <w:t xml:space="preserve"> </w:t>
      </w:r>
      <w:r w:rsidRPr="004419CE">
        <w:rPr>
          <w:rFonts w:hint="eastAsia"/>
          <w:rtl/>
          <w:lang w:bidi="ar-EG"/>
        </w:rPr>
        <w:t>الأصول</w:t>
      </w:r>
      <w:r w:rsidRPr="004419CE">
        <w:rPr>
          <w:rtl/>
          <w:lang w:bidi="ar-EG"/>
        </w:rPr>
        <w:t xml:space="preserve"> في </w:t>
      </w:r>
      <w:r w:rsidRPr="004419CE">
        <w:rPr>
          <w:rFonts w:hint="eastAsia"/>
          <w:rtl/>
          <w:lang w:bidi="ar-EG"/>
        </w:rPr>
        <w:t>بيان</w:t>
      </w:r>
      <w:r w:rsidRPr="004419CE">
        <w:rPr>
          <w:rtl/>
          <w:lang w:bidi="ar-EG"/>
        </w:rPr>
        <w:t xml:space="preserve"> </w:t>
      </w:r>
      <w:r w:rsidRPr="004419CE">
        <w:rPr>
          <w:rFonts w:hint="eastAsia"/>
          <w:rtl/>
          <w:lang w:bidi="ar-EG"/>
        </w:rPr>
        <w:t>الوضع</w:t>
      </w:r>
      <w:r w:rsidRPr="004419CE">
        <w:rPr>
          <w:rtl/>
          <w:lang w:bidi="ar-EG"/>
        </w:rPr>
        <w:t xml:space="preserve"> </w:t>
      </w:r>
      <w:r w:rsidRPr="004419CE">
        <w:rPr>
          <w:rFonts w:hint="eastAsia"/>
          <w:rtl/>
          <w:lang w:bidi="ar-EG"/>
        </w:rPr>
        <w:t>المالي</w:t>
      </w:r>
      <w:r w:rsidRPr="004419CE">
        <w:rPr>
          <w:rtl/>
          <w:lang w:bidi="ar-EG"/>
        </w:rPr>
        <w:t>.</w:t>
      </w:r>
    </w:p>
    <w:p w14:paraId="7607E646" w14:textId="77777777" w:rsidR="009C1E5D" w:rsidRPr="004419CE" w:rsidRDefault="009C1E5D" w:rsidP="009C1E5D">
      <w:pPr>
        <w:rPr>
          <w:rtl/>
          <w:lang w:bidi="ar-EG"/>
        </w:rPr>
      </w:pPr>
      <w:r w:rsidRPr="004419CE">
        <w:rPr>
          <w:rtl/>
          <w:lang w:bidi="ar-EG"/>
        </w:rPr>
        <w:t>ويرد وصف الافتراضات الخاصة بالاتحاد في "الملاحظات" التي تتناول مزايا</w:t>
      </w:r>
      <w:r w:rsidRPr="004419CE">
        <w:rPr>
          <w:rFonts w:hint="eastAsia"/>
          <w:rtl/>
          <w:lang w:bidi="ar-EG"/>
        </w:rPr>
        <w:t> </w:t>
      </w:r>
      <w:r w:rsidRPr="004419CE">
        <w:rPr>
          <w:rtl/>
          <w:lang w:bidi="ar-EG"/>
        </w:rPr>
        <w:t>الموظفين.</w:t>
      </w:r>
    </w:p>
    <w:p w14:paraId="281A05F0" w14:textId="77777777" w:rsidR="009C1E5D" w:rsidRPr="00480724" w:rsidRDefault="009C1E5D" w:rsidP="00480724">
      <w:pPr>
        <w:pStyle w:val="Heading5"/>
        <w:rPr>
          <w:u w:val="single"/>
          <w:rtl/>
          <w:lang w:eastAsia="en-US" w:bidi="ar-EG"/>
        </w:rPr>
      </w:pPr>
      <w:bookmarkStart w:id="489" w:name="_Toc329296017"/>
      <w:bookmarkStart w:id="490" w:name="_Toc358648337"/>
      <w:bookmarkStart w:id="491" w:name="_Toc358648536"/>
      <w:bookmarkStart w:id="492" w:name="_Toc387338340"/>
      <w:bookmarkStart w:id="493" w:name="_Toc419484065"/>
      <w:bookmarkStart w:id="494" w:name="_Toc452156617"/>
      <w:bookmarkStart w:id="495" w:name="_Toc482793705"/>
      <w:bookmarkStart w:id="496" w:name="_Toc511402219"/>
      <w:bookmarkStart w:id="497" w:name="_Toc511756656"/>
      <w:bookmarkStart w:id="498" w:name="_Toc520365484"/>
      <w:bookmarkStart w:id="499" w:name="_Toc9614775"/>
      <w:bookmarkStart w:id="500" w:name="_Toc42013530"/>
      <w:bookmarkStart w:id="501" w:name="_Toc42013915"/>
      <w:bookmarkStart w:id="502" w:name="_Toc42014531"/>
      <w:r w:rsidRPr="00480724">
        <w:rPr>
          <w:u w:val="single"/>
          <w:rtl/>
          <w:lang w:eastAsia="en-US" w:bidi="ar-EG"/>
        </w:rPr>
        <w:t>قيد أموال الصناديق</w:t>
      </w:r>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p>
    <w:p w14:paraId="0962A16E" w14:textId="77777777" w:rsidR="009C1E5D" w:rsidRPr="00480724" w:rsidRDefault="009C1E5D" w:rsidP="00480724">
      <w:pPr>
        <w:pStyle w:val="Headingb"/>
        <w:rPr>
          <w:i/>
          <w:iCs/>
          <w:rtl/>
          <w:lang w:eastAsia="en-US" w:bidi="ar-EG"/>
        </w:rPr>
      </w:pPr>
      <w:r w:rsidRPr="00480724">
        <w:rPr>
          <w:i/>
          <w:iCs/>
          <w:rtl/>
          <w:lang w:eastAsia="en-US" w:bidi="ar-EG"/>
        </w:rPr>
        <w:t>الصناديق الخارجية المخصصة الغرض</w:t>
      </w:r>
    </w:p>
    <w:p w14:paraId="27D7B940" w14:textId="77777777" w:rsidR="009C1E5D" w:rsidRPr="004419CE" w:rsidRDefault="009C1E5D" w:rsidP="009C1E5D">
      <w:pPr>
        <w:rPr>
          <w:rtl/>
          <w:lang w:bidi="ar-EG"/>
        </w:rPr>
      </w:pPr>
      <w:r w:rsidRPr="004419CE">
        <w:rPr>
          <w:rtl/>
          <w:lang w:bidi="ar-EG"/>
        </w:rPr>
        <w:t>وهي تتناول التمويل الآتي من جهة خارجية لمساندة الاتحاد في تنفيذ مشاريع التنمية لصالح بلدان العالم الثالث. وتكون هذه</w:t>
      </w:r>
      <w:r w:rsidRPr="004419CE">
        <w:rPr>
          <w:rFonts w:hint="cs"/>
          <w:rtl/>
          <w:lang w:bidi="ar-EG"/>
        </w:rPr>
        <w:t> </w:t>
      </w:r>
      <w:r w:rsidRPr="004419CE">
        <w:rPr>
          <w:rtl/>
          <w:lang w:bidi="ar-EG"/>
        </w:rPr>
        <w:t>المساهمات مشفوعة بشروط تعاقدية. ولا تُقيد هذه الأموال بمثابة إيرادات إلا عندما تلتزم الجهات المانحة خطياً بذلك وكلما ترتبت في إطارها النفقات. ولا يُبدأ تنفيذ المشاريع الممولة إلا عندما تُدفع الأموال إلى الاتحاد. وعند اختتام الفترة المالية، يُدرج الرصيد غير المستعمل في هذا التمويل في حساب الأموال المخصصة الغرض في بيان الوضع المالي. وفي بعض الأحوال الخاصة، تُدفع الأموال إلى الاتحاد سداداً لنفقات ملتزم بها.</w:t>
      </w:r>
    </w:p>
    <w:p w14:paraId="19EAA03F" w14:textId="77777777" w:rsidR="009C1E5D" w:rsidRPr="004419CE" w:rsidRDefault="009C1E5D" w:rsidP="009C1E5D">
      <w:pPr>
        <w:rPr>
          <w:rtl/>
          <w:lang w:bidi="ar-EG"/>
        </w:rPr>
      </w:pPr>
      <w:r w:rsidRPr="004419CE">
        <w:rPr>
          <w:rtl/>
          <w:lang w:bidi="ar-EG"/>
        </w:rPr>
        <w:t>وتتوزع هذه الصناديق الخارجية المخصصة</w:t>
      </w:r>
      <w:r w:rsidRPr="004419CE">
        <w:rPr>
          <w:rFonts w:hint="cs"/>
          <w:rtl/>
          <w:lang w:bidi="ar-EG"/>
        </w:rPr>
        <w:t xml:space="preserve"> الغرض</w:t>
      </w:r>
      <w:r w:rsidRPr="004419CE">
        <w:rPr>
          <w:rtl/>
          <w:lang w:bidi="ar-EG"/>
        </w:rPr>
        <w:t xml:space="preserve"> كما</w:t>
      </w:r>
      <w:r w:rsidRPr="004419CE">
        <w:rPr>
          <w:rFonts w:hint="eastAsia"/>
          <w:rtl/>
          <w:lang w:bidi="ar-EG"/>
        </w:rPr>
        <w:t> </w:t>
      </w:r>
      <w:r w:rsidRPr="004419CE">
        <w:rPr>
          <w:rtl/>
          <w:lang w:bidi="ar-EG"/>
        </w:rPr>
        <w:t>يلي:</w:t>
      </w:r>
    </w:p>
    <w:p w14:paraId="59125C1D" w14:textId="77777777" w:rsidR="009C1E5D" w:rsidRPr="00480724" w:rsidRDefault="009C1E5D" w:rsidP="00480724">
      <w:pPr>
        <w:pStyle w:val="enumlev1"/>
        <w:rPr>
          <w:b/>
          <w:bCs/>
          <w:rtl/>
        </w:rPr>
      </w:pPr>
      <w:bookmarkStart w:id="503" w:name="_Toc328494934"/>
      <w:r w:rsidRPr="00480724">
        <w:rPr>
          <w:b/>
          <w:bCs/>
          <w:rtl/>
        </w:rPr>
        <w:t>-</w:t>
      </w:r>
      <w:r w:rsidRPr="00480724">
        <w:rPr>
          <w:b/>
          <w:bCs/>
          <w:rtl/>
        </w:rPr>
        <w:tab/>
        <w:t>برنامج الأمم المتحدة الإنمائي</w:t>
      </w:r>
      <w:bookmarkEnd w:id="503"/>
    </w:p>
    <w:p w14:paraId="3064AC76" w14:textId="77777777" w:rsidR="009C1E5D" w:rsidRPr="004419CE" w:rsidRDefault="009C1E5D" w:rsidP="009C1E5D">
      <w:pPr>
        <w:rPr>
          <w:rtl/>
          <w:lang w:bidi="ar-SY"/>
        </w:rPr>
      </w:pPr>
      <w:r w:rsidRPr="004419CE">
        <w:rPr>
          <w:spacing w:val="-2"/>
          <w:rtl/>
          <w:lang w:bidi="ar-EG"/>
        </w:rPr>
        <w:t>أبرم الاتحاد اتفاقاً مع برنامج الأمم المتحدة الإنمائي</w:t>
      </w:r>
      <w:r w:rsidRPr="004419CE">
        <w:rPr>
          <w:rFonts w:hint="cs"/>
          <w:spacing w:val="-2"/>
          <w:rtl/>
          <w:lang w:bidi="ar-EG"/>
        </w:rPr>
        <w:t xml:space="preserve"> </w:t>
      </w:r>
      <w:r w:rsidRPr="004419CE">
        <w:rPr>
          <w:spacing w:val="-2"/>
          <w:lang w:bidi="ar-EG"/>
        </w:rPr>
        <w:t>(UNDP)</w:t>
      </w:r>
      <w:r w:rsidRPr="004419CE">
        <w:rPr>
          <w:rFonts w:hint="cs"/>
          <w:spacing w:val="-2"/>
          <w:rtl/>
          <w:lang w:bidi="ar-EG"/>
        </w:rPr>
        <w:t xml:space="preserve">، </w:t>
      </w:r>
      <w:r w:rsidRPr="004419CE">
        <w:rPr>
          <w:spacing w:val="-2"/>
          <w:rtl/>
          <w:lang w:bidi="ar-EG"/>
        </w:rPr>
        <w:t>وقد يكون الاتحاد الوكالة المنفذة الوحيدة أو المشاركة مع البرنامج في شتى المشاريع. وبالنسبة للمشاريع المنفذة، جزئياً أو كلياً من جانب الاتحاد، يرصد البرنامج للاتحاد مخصصات في الميزانية.</w:t>
      </w:r>
      <w:r w:rsidRPr="004419CE">
        <w:rPr>
          <w:rFonts w:hint="cs"/>
          <w:spacing w:val="-2"/>
          <w:rtl/>
          <w:lang w:bidi="ar-EG"/>
        </w:rPr>
        <w:t xml:space="preserve"> وبوجه عام،</w:t>
      </w:r>
      <w:r w:rsidRPr="004419CE">
        <w:rPr>
          <w:rFonts w:hint="cs"/>
          <w:rtl/>
          <w:lang w:bidi="ar-EG"/>
        </w:rPr>
        <w:t xml:space="preserve"> هناك فئتان لمشاريع برنامج الأمم المتحدة الإنمائي، ألا وهي: مشاريع ينفذها الاتحاد ومشاريع تنفذها الحكومات</w:t>
      </w:r>
      <w:r w:rsidRPr="004419CE">
        <w:rPr>
          <w:rFonts w:hint="cs"/>
          <w:rtl/>
          <w:lang w:bidi="ar-SY"/>
        </w:rPr>
        <w:t>.</w:t>
      </w:r>
    </w:p>
    <w:p w14:paraId="2139023C" w14:textId="77777777" w:rsidR="009C1E5D" w:rsidRPr="004419CE" w:rsidRDefault="009C1E5D" w:rsidP="009C1E5D">
      <w:pPr>
        <w:rPr>
          <w:rtl/>
          <w:lang w:bidi="ar-EG"/>
        </w:rPr>
      </w:pPr>
      <w:r w:rsidRPr="004419CE">
        <w:rPr>
          <w:rtl/>
          <w:lang w:bidi="ar-EG"/>
        </w:rPr>
        <w:t>وفي نهاية كل سنة، وعلى أساس</w:t>
      </w:r>
      <w:r w:rsidRPr="004419CE">
        <w:rPr>
          <w:rFonts w:hint="cs"/>
          <w:rtl/>
          <w:lang w:bidi="ar-EG"/>
        </w:rPr>
        <w:t xml:space="preserve"> </w:t>
      </w:r>
      <w:r w:rsidRPr="004419CE">
        <w:rPr>
          <w:rtl/>
          <w:lang w:bidi="ar-EG"/>
        </w:rPr>
        <w:t xml:space="preserve">تقارير تنفيذ المشاريع </w:t>
      </w:r>
      <w:r w:rsidRPr="004419CE">
        <w:rPr>
          <w:lang w:bidi="ar-EG"/>
        </w:rPr>
        <w:t>(PDR)</w:t>
      </w:r>
      <w:r w:rsidRPr="004419CE">
        <w:rPr>
          <w:rFonts w:hint="cs"/>
          <w:rtl/>
          <w:lang w:bidi="ar-EG"/>
        </w:rPr>
        <w:t xml:space="preserve"> </w:t>
      </w:r>
      <w:r w:rsidRPr="004419CE">
        <w:rPr>
          <w:rtl/>
          <w:lang w:bidi="ar-EG"/>
        </w:rPr>
        <w:t>يسدد البرنامج</w:t>
      </w:r>
      <w:r w:rsidRPr="004419CE">
        <w:rPr>
          <w:rFonts w:hint="cs"/>
          <w:rtl/>
          <w:lang w:bidi="ar-EG"/>
        </w:rPr>
        <w:t xml:space="preserve"> </w:t>
      </w:r>
      <w:r w:rsidRPr="004419CE">
        <w:rPr>
          <w:lang w:bidi="ar-EG"/>
        </w:rPr>
        <w:t>UNDP</w:t>
      </w:r>
      <w:r w:rsidRPr="004419CE">
        <w:rPr>
          <w:rtl/>
          <w:lang w:bidi="ar-EG"/>
        </w:rPr>
        <w:t xml:space="preserve"> للاتحاد مجموع النفقات المتكبدة في حدود هذه المخصصات. ويتلقى الاتحاد، على أساس دعمه للمشاريع، مخصصات </w:t>
      </w:r>
      <w:r w:rsidRPr="004419CE">
        <w:rPr>
          <w:rFonts w:hint="cs"/>
          <w:rtl/>
          <w:lang w:bidi="ar-EG"/>
        </w:rPr>
        <w:t xml:space="preserve">تحتسب على أساس </w:t>
      </w:r>
      <w:r w:rsidRPr="004419CE">
        <w:rPr>
          <w:rtl/>
          <w:lang w:bidi="ar-EG"/>
        </w:rPr>
        <w:t>نصيبه من النفقات المدرجة في تقارير تنفيذ</w:t>
      </w:r>
      <w:r w:rsidRPr="004419CE">
        <w:rPr>
          <w:rFonts w:hint="eastAsia"/>
          <w:rtl/>
          <w:lang w:bidi="ar-EG"/>
        </w:rPr>
        <w:t> </w:t>
      </w:r>
      <w:r w:rsidRPr="004419CE">
        <w:rPr>
          <w:rtl/>
          <w:lang w:bidi="ar-EG"/>
        </w:rPr>
        <w:t>المشاريع.</w:t>
      </w:r>
    </w:p>
    <w:p w14:paraId="231789B2" w14:textId="77777777" w:rsidR="009C1E5D" w:rsidRPr="004419CE" w:rsidRDefault="009C1E5D" w:rsidP="00480724">
      <w:pPr>
        <w:pStyle w:val="enumlev1"/>
        <w:rPr>
          <w:b/>
          <w:bCs/>
          <w:rtl/>
        </w:rPr>
      </w:pPr>
      <w:bookmarkStart w:id="504" w:name="_Toc328494935"/>
      <w:r w:rsidRPr="004419CE">
        <w:rPr>
          <w:b/>
          <w:bCs/>
          <w:rtl/>
        </w:rPr>
        <w:t>-</w:t>
      </w:r>
      <w:r w:rsidRPr="004419CE">
        <w:rPr>
          <w:b/>
          <w:bCs/>
          <w:rtl/>
        </w:rPr>
        <w:tab/>
        <w:t>الصناديق الاستئمانية</w:t>
      </w:r>
      <w:bookmarkEnd w:id="504"/>
    </w:p>
    <w:p w14:paraId="590A3998" w14:textId="77777777" w:rsidR="009C1E5D" w:rsidRPr="004419CE" w:rsidRDefault="009C1E5D" w:rsidP="009C1E5D">
      <w:pPr>
        <w:rPr>
          <w:spacing w:val="-4"/>
          <w:rtl/>
          <w:lang w:bidi="ar-EG"/>
        </w:rPr>
      </w:pPr>
      <w:r w:rsidRPr="004419CE">
        <w:rPr>
          <w:spacing w:val="-4"/>
          <w:rtl/>
          <w:lang w:bidi="ar-EG"/>
        </w:rPr>
        <w:t>تُستخدم الصناديق الاستئمانية لتنفيذ المشاريع الممولة من المساهمات الطوعية أو من صندوق تنمية تكنولوجيا المعلومات والاتصالات</w:t>
      </w:r>
      <w:r w:rsidRPr="004419CE">
        <w:rPr>
          <w:rFonts w:hint="cs"/>
          <w:spacing w:val="-4"/>
          <w:rtl/>
          <w:lang w:bidi="ar-EG"/>
        </w:rPr>
        <w:t> </w:t>
      </w:r>
      <w:r w:rsidRPr="004419CE">
        <w:rPr>
          <w:spacing w:val="-4"/>
          <w:lang w:bidi="ar-EG"/>
        </w:rPr>
        <w:t>(ICTDF)</w:t>
      </w:r>
      <w:r w:rsidRPr="004419CE">
        <w:rPr>
          <w:rFonts w:hint="cs"/>
          <w:spacing w:val="-4"/>
          <w:rtl/>
          <w:lang w:bidi="ar-EG"/>
        </w:rPr>
        <w:t>، أو من الحكومات. وفي كل الأحوال، يجب ربط الصناديق بالمشاريع قبل تسجيل النفقات. والصناديق الاستئمانية عبارة عن مساهمات طوعية لاستخدامات محدودة وحصرية. ويتولد عن هذه المساهمات تكاليف دعم أثناء إطلاق المشاريع</w:t>
      </w:r>
      <w:r w:rsidRPr="004419CE">
        <w:rPr>
          <w:rFonts w:hint="eastAsia"/>
          <w:spacing w:val="-4"/>
          <w:rtl/>
          <w:lang w:bidi="ar-EG"/>
        </w:rPr>
        <w:t> </w:t>
      </w:r>
      <w:r w:rsidRPr="004419CE">
        <w:rPr>
          <w:rFonts w:hint="cs"/>
          <w:spacing w:val="-4"/>
          <w:rtl/>
          <w:lang w:bidi="ar-EG"/>
        </w:rPr>
        <w:t>وتنفيذها.</w:t>
      </w:r>
    </w:p>
    <w:p w14:paraId="78506471" w14:textId="77777777" w:rsidR="009C1E5D" w:rsidRPr="004419CE" w:rsidRDefault="009C1E5D" w:rsidP="00480724">
      <w:pPr>
        <w:pStyle w:val="enumlev1"/>
        <w:rPr>
          <w:b/>
          <w:bCs/>
          <w:rtl/>
        </w:rPr>
      </w:pPr>
      <w:bookmarkStart w:id="505" w:name="_Toc328494936"/>
      <w:r w:rsidRPr="004419CE">
        <w:rPr>
          <w:b/>
          <w:bCs/>
          <w:rtl/>
        </w:rPr>
        <w:t>-</w:t>
      </w:r>
      <w:r w:rsidRPr="004419CE">
        <w:rPr>
          <w:b/>
          <w:bCs/>
          <w:rtl/>
        </w:rPr>
        <w:tab/>
        <w:t>المساهمات الطوعية</w:t>
      </w:r>
      <w:bookmarkEnd w:id="505"/>
    </w:p>
    <w:p w14:paraId="3F2A364A" w14:textId="77777777" w:rsidR="009C1E5D" w:rsidRPr="004419CE" w:rsidRDefault="009C1E5D" w:rsidP="009C1E5D">
      <w:pPr>
        <w:rPr>
          <w:spacing w:val="-4"/>
          <w:rtl/>
          <w:lang w:bidi="ar-EG"/>
        </w:rPr>
      </w:pPr>
      <w:r w:rsidRPr="004419CE">
        <w:rPr>
          <w:rFonts w:hint="cs"/>
          <w:spacing w:val="-4"/>
          <w:rtl/>
          <w:lang w:bidi="ar-EG"/>
        </w:rPr>
        <w:lastRenderedPageBreak/>
        <w:t>تقدم المساهمات الطوعية من الجهات المانحة لاستكمال أنشطة محددة ضمن الميزانية العادية مثل الحلقات الدراسية وأفرقة العمل ولجان الدراسات والتدريب والمنح. ويمكن أن تمول المساهمات الطوعية أنشطة طويلة الأجل. ولا يتولد عن المساهمات الطوعية أي تكاليف</w:t>
      </w:r>
      <w:r w:rsidRPr="004419CE">
        <w:rPr>
          <w:rFonts w:hint="eastAsia"/>
          <w:spacing w:val="-4"/>
          <w:rtl/>
          <w:lang w:bidi="ar-EG"/>
        </w:rPr>
        <w:t> </w:t>
      </w:r>
      <w:r w:rsidRPr="004419CE">
        <w:rPr>
          <w:rFonts w:hint="cs"/>
          <w:spacing w:val="-4"/>
          <w:rtl/>
          <w:lang w:bidi="ar-EG"/>
        </w:rPr>
        <w:t>دعم.</w:t>
      </w:r>
    </w:p>
    <w:p w14:paraId="51719CCF" w14:textId="77777777" w:rsidR="009C1E5D" w:rsidRPr="004419CE" w:rsidRDefault="009C1E5D" w:rsidP="009C1E5D">
      <w:pPr>
        <w:rPr>
          <w:rtl/>
          <w:lang w:bidi="ar-EG"/>
        </w:rPr>
      </w:pPr>
      <w:r w:rsidRPr="004419CE">
        <w:rPr>
          <w:rFonts w:hint="cs"/>
          <w:rtl/>
          <w:lang w:bidi="ar-EG"/>
        </w:rPr>
        <w:t>ويمسك الاتحاد حسابات المساهمات الطوعية بالعملة التي قدمت بها المساهمة ويدير المشاريع بناءً على الميزانية المخصصة بعملة التمويل، ما</w:t>
      </w:r>
      <w:r w:rsidRPr="004419CE">
        <w:rPr>
          <w:rFonts w:hint="eastAsia"/>
          <w:rtl/>
          <w:lang w:bidi="ar-EG"/>
        </w:rPr>
        <w:t> </w:t>
      </w:r>
      <w:r w:rsidRPr="004419CE">
        <w:rPr>
          <w:rFonts w:hint="cs"/>
          <w:rtl/>
          <w:lang w:bidi="ar-EG"/>
        </w:rPr>
        <w:t>لم يحدد خلاف</w:t>
      </w:r>
      <w:r w:rsidRPr="004419CE">
        <w:rPr>
          <w:rFonts w:hint="eastAsia"/>
          <w:rtl/>
          <w:lang w:bidi="ar-EG"/>
        </w:rPr>
        <w:t> </w:t>
      </w:r>
      <w:r w:rsidRPr="004419CE">
        <w:rPr>
          <w:rFonts w:hint="cs"/>
          <w:rtl/>
          <w:lang w:bidi="ar-EG"/>
        </w:rPr>
        <w:t>ذلك.</w:t>
      </w:r>
    </w:p>
    <w:p w14:paraId="0E998892" w14:textId="77777777" w:rsidR="009C1E5D" w:rsidRPr="00480724" w:rsidRDefault="009C1E5D" w:rsidP="00480724">
      <w:pPr>
        <w:pStyle w:val="Headingb"/>
        <w:rPr>
          <w:i/>
          <w:iCs/>
          <w:rtl/>
          <w:lang w:eastAsia="en-US" w:bidi="ar-EG"/>
        </w:rPr>
      </w:pPr>
      <w:r w:rsidRPr="00480724">
        <w:rPr>
          <w:i/>
          <w:iCs/>
          <w:rtl/>
          <w:lang w:eastAsia="en-US" w:bidi="ar-EG"/>
        </w:rPr>
        <w:t>الأموال الاستئمانية قيد التخصيص</w:t>
      </w:r>
    </w:p>
    <w:p w14:paraId="3318F493" w14:textId="77777777" w:rsidR="009C1E5D" w:rsidRPr="004419CE" w:rsidRDefault="009C1E5D" w:rsidP="009C1E5D">
      <w:pPr>
        <w:rPr>
          <w:rtl/>
          <w:lang w:bidi="ar-EG"/>
        </w:rPr>
      </w:pPr>
      <w:r w:rsidRPr="004419CE">
        <w:rPr>
          <w:rtl/>
          <w:lang w:bidi="ar-EG"/>
        </w:rPr>
        <w:t>وهي أموال يتلقاها الاتحاد من جهة خارجية لم يُستكمل تخصيصها بعد ومن ثم لا يمكن إنفاقها</w:t>
      </w:r>
      <w:r w:rsidRPr="004419CE">
        <w:rPr>
          <w:rFonts w:hint="eastAsia"/>
          <w:rtl/>
          <w:lang w:bidi="ar-EG"/>
        </w:rPr>
        <w:t> </w:t>
      </w:r>
      <w:r w:rsidRPr="004419CE">
        <w:rPr>
          <w:rtl/>
          <w:lang w:bidi="ar-EG"/>
        </w:rPr>
        <w:t>بعد.</w:t>
      </w:r>
    </w:p>
    <w:p w14:paraId="5F6B7355" w14:textId="77777777" w:rsidR="009C1E5D" w:rsidRPr="00641067" w:rsidRDefault="009C1E5D" w:rsidP="00480724">
      <w:pPr>
        <w:pStyle w:val="Heading5"/>
        <w:rPr>
          <w:u w:val="single"/>
          <w:rtl/>
          <w:lang w:eastAsia="en-US" w:bidi="ar-EG"/>
        </w:rPr>
      </w:pPr>
      <w:bookmarkStart w:id="506" w:name="_Toc329296018"/>
      <w:bookmarkStart w:id="507" w:name="_Toc358648338"/>
      <w:bookmarkStart w:id="508" w:name="_Toc358648537"/>
      <w:bookmarkStart w:id="509" w:name="_Toc387338341"/>
      <w:bookmarkStart w:id="510" w:name="_Toc419484066"/>
      <w:bookmarkStart w:id="511" w:name="_Toc452156618"/>
      <w:bookmarkStart w:id="512" w:name="_Toc482793706"/>
      <w:bookmarkStart w:id="513" w:name="_Toc511402220"/>
      <w:bookmarkStart w:id="514" w:name="_Toc511756657"/>
      <w:bookmarkStart w:id="515" w:name="_Toc520365485"/>
      <w:bookmarkStart w:id="516" w:name="_Toc9614776"/>
      <w:bookmarkStart w:id="517" w:name="_Toc42013531"/>
      <w:bookmarkStart w:id="518" w:name="_Toc42013916"/>
      <w:bookmarkStart w:id="519" w:name="_Toc42014532"/>
      <w:r w:rsidRPr="00641067">
        <w:rPr>
          <w:u w:val="single"/>
          <w:rtl/>
          <w:lang w:eastAsia="en-US" w:bidi="ar-EG"/>
        </w:rPr>
        <w:t>حساب الاحتياطي</w:t>
      </w:r>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p>
    <w:p w14:paraId="38346C1B" w14:textId="77777777" w:rsidR="009C1E5D" w:rsidRPr="004419CE" w:rsidRDefault="009C1E5D" w:rsidP="009C1E5D">
      <w:pPr>
        <w:rPr>
          <w:rtl/>
          <w:lang w:bidi="ar-EG"/>
        </w:rPr>
      </w:pPr>
      <w:r w:rsidRPr="004419CE">
        <w:rPr>
          <w:rFonts w:hint="cs"/>
          <w:rtl/>
          <w:lang w:bidi="ar-EG"/>
        </w:rPr>
        <w:t xml:space="preserve">طبقاً للرقم </w:t>
      </w:r>
      <w:r w:rsidRPr="004419CE">
        <w:rPr>
          <w:lang w:bidi="ar-EG"/>
        </w:rPr>
        <w:t>485</w:t>
      </w:r>
      <w:r w:rsidRPr="004419CE">
        <w:rPr>
          <w:rFonts w:hint="cs"/>
          <w:rtl/>
          <w:lang w:bidi="ar-SY"/>
        </w:rPr>
        <w:t xml:space="preserve"> من الاتفاقية والمادة </w:t>
      </w:r>
      <w:r w:rsidRPr="004419CE">
        <w:rPr>
          <w:lang w:bidi="ar-SY"/>
        </w:rPr>
        <w:t>27</w:t>
      </w:r>
      <w:r w:rsidRPr="004419CE">
        <w:rPr>
          <w:rFonts w:hint="cs"/>
          <w:rtl/>
          <w:lang w:bidi="ar-SY"/>
        </w:rPr>
        <w:t xml:space="preserve"> من اللوائح المالية، يتم الحفاظ على مستوى حساب الاحتياطي من الاعتمادات التي لم تصرف. </w:t>
      </w:r>
      <w:r w:rsidRPr="004419CE">
        <w:rPr>
          <w:rtl/>
          <w:lang w:bidi="ar-EG"/>
        </w:rPr>
        <w:t>ويرد تفصيل تطوره في بيان الاختلافات في صافي أصول الاتحاد. وهو يموَّل من العناصر</w:t>
      </w:r>
      <w:r w:rsidRPr="004419CE">
        <w:rPr>
          <w:rFonts w:hint="eastAsia"/>
          <w:rtl/>
          <w:lang w:bidi="ar-EG"/>
        </w:rPr>
        <w:t> </w:t>
      </w:r>
      <w:r w:rsidRPr="004419CE">
        <w:rPr>
          <w:rtl/>
          <w:lang w:bidi="ar-EG"/>
        </w:rPr>
        <w:t>التالية:</w:t>
      </w:r>
    </w:p>
    <w:p w14:paraId="4E2414AF" w14:textId="77777777" w:rsidR="009C1E5D" w:rsidRPr="004419CE" w:rsidRDefault="009C1E5D" w:rsidP="009C1E5D">
      <w:pPr>
        <w:pStyle w:val="enumlev1"/>
        <w:rPr>
          <w:rtl/>
        </w:rPr>
      </w:pPr>
      <w:r w:rsidRPr="004419CE">
        <w:rPr>
          <w:rFonts w:hint="cs"/>
          <w:rtl/>
        </w:rPr>
        <w:t xml:space="preserve"> </w:t>
      </w:r>
      <w:bookmarkStart w:id="520" w:name="_Toc520365486"/>
      <w:proofErr w:type="gramStart"/>
      <w:r w:rsidRPr="004419CE">
        <w:rPr>
          <w:rtl/>
        </w:rPr>
        <w:t>أ )</w:t>
      </w:r>
      <w:proofErr w:type="gramEnd"/>
      <w:r w:rsidRPr="004419CE">
        <w:rPr>
          <w:rtl/>
        </w:rPr>
        <w:tab/>
        <w:t xml:space="preserve">صافي الرصيد الإيجابي أو السلبي من تنفيذ الميزانية العادية في كل </w:t>
      </w:r>
      <w:r w:rsidRPr="004419CE">
        <w:rPr>
          <w:rFonts w:hint="cs"/>
          <w:rtl/>
        </w:rPr>
        <w:t>سنة</w:t>
      </w:r>
      <w:r w:rsidRPr="004419CE">
        <w:rPr>
          <w:rtl/>
        </w:rPr>
        <w:t xml:space="preserve"> مالية؛</w:t>
      </w:r>
      <w:bookmarkEnd w:id="520"/>
    </w:p>
    <w:p w14:paraId="593A6559" w14:textId="77777777" w:rsidR="009C1E5D" w:rsidRPr="004419CE" w:rsidRDefault="009C1E5D" w:rsidP="009C1E5D">
      <w:pPr>
        <w:pStyle w:val="enumlev1"/>
        <w:rPr>
          <w:rtl/>
        </w:rPr>
      </w:pPr>
      <w:bookmarkStart w:id="521" w:name="_Toc520365487"/>
      <w:r w:rsidRPr="004419CE">
        <w:rPr>
          <w:rtl/>
        </w:rPr>
        <w:t>ب)</w:t>
      </w:r>
      <w:r w:rsidRPr="004419CE">
        <w:rPr>
          <w:rtl/>
        </w:rPr>
        <w:tab/>
        <w:t>التحويلات من صناديق و/أو حسابات احتياطية أخرى، حسبما يقرر مجلس الاتحاد؛</w:t>
      </w:r>
      <w:bookmarkEnd w:id="521"/>
    </w:p>
    <w:p w14:paraId="304EF720" w14:textId="77777777" w:rsidR="009C1E5D" w:rsidRPr="004419CE" w:rsidRDefault="009C1E5D" w:rsidP="009C1E5D">
      <w:pPr>
        <w:pStyle w:val="enumlev1"/>
      </w:pPr>
      <w:bookmarkStart w:id="522" w:name="_Toc520365488"/>
      <w:r w:rsidRPr="004419CE">
        <w:rPr>
          <w:rtl/>
        </w:rPr>
        <w:t>ج)</w:t>
      </w:r>
      <w:r w:rsidRPr="004419CE">
        <w:rPr>
          <w:rtl/>
        </w:rPr>
        <w:tab/>
        <w:t>المبالغ الأخرى في صندوق الاحتياطي التي تشترطها المعايير المحاسبية المشتركة لمؤسسات منظومة الأمم</w:t>
      </w:r>
      <w:r w:rsidRPr="004419CE">
        <w:rPr>
          <w:rFonts w:hint="eastAsia"/>
          <w:rtl/>
        </w:rPr>
        <w:t> </w:t>
      </w:r>
      <w:r w:rsidRPr="004419CE">
        <w:rPr>
          <w:rtl/>
        </w:rPr>
        <w:t>المتحدة.</w:t>
      </w:r>
      <w:bookmarkEnd w:id="522"/>
    </w:p>
    <w:p w14:paraId="606B60C3" w14:textId="77777777" w:rsidR="009C1E5D" w:rsidRPr="004419CE" w:rsidRDefault="009C1E5D" w:rsidP="00830787">
      <w:pPr>
        <w:spacing w:before="240"/>
        <w:rPr>
          <w:rtl/>
          <w:lang w:bidi="ar-SY"/>
        </w:rPr>
      </w:pPr>
      <w:r w:rsidRPr="004419CE">
        <w:rPr>
          <w:rFonts w:hint="cs"/>
          <w:rtl/>
          <w:lang w:bidi="ar-EG"/>
        </w:rPr>
        <w:t>ويشمل حساب الاحتياطي كذلك الإيرادات المتولدة عن الأنشطة التي يطبق عليها الاتحاد مبدأ استرداد التكاليف طبقاً لقرار المجلس</w:t>
      </w:r>
      <w:r w:rsidRPr="004419CE">
        <w:rPr>
          <w:rFonts w:hint="eastAsia"/>
          <w:rtl/>
          <w:lang w:bidi="ar-EG"/>
        </w:rPr>
        <w:t> </w:t>
      </w:r>
      <w:r w:rsidRPr="004419CE">
        <w:rPr>
          <w:lang w:bidi="ar-EG"/>
        </w:rPr>
        <w:t>1113</w:t>
      </w:r>
      <w:r w:rsidRPr="004419CE">
        <w:rPr>
          <w:rFonts w:hint="cs"/>
          <w:rtl/>
          <w:lang w:bidi="ar-SY"/>
        </w:rPr>
        <w:t xml:space="preserve"> (الوثيقة </w:t>
      </w:r>
      <w:r w:rsidRPr="004419CE">
        <w:rPr>
          <w:lang w:bidi="ar-SY"/>
        </w:rPr>
        <w:t>C97/133</w:t>
      </w:r>
      <w:r w:rsidRPr="004419CE">
        <w:rPr>
          <w:rFonts w:hint="cs"/>
          <w:rtl/>
          <w:lang w:bidi="ar-SY"/>
        </w:rPr>
        <w:t>). وفيما يلي المنتجات والخدمات التي يطبق عليها الاتحاد استرداد التكاليف</w:t>
      </w:r>
      <w:r w:rsidRPr="004419CE">
        <w:rPr>
          <w:rFonts w:hint="eastAsia"/>
          <w:rtl/>
          <w:lang w:bidi="ar-EG"/>
        </w:rPr>
        <w:t> </w:t>
      </w:r>
      <w:r w:rsidRPr="004419CE">
        <w:rPr>
          <w:rFonts w:hint="cs"/>
          <w:rtl/>
          <w:lang w:bidi="ar-SY"/>
        </w:rPr>
        <w:t>حالياً:</w:t>
      </w:r>
    </w:p>
    <w:p w14:paraId="126C0663" w14:textId="77777777" w:rsidR="009C1E5D" w:rsidRPr="004419CE" w:rsidRDefault="009C1E5D" w:rsidP="009C1E5D">
      <w:pPr>
        <w:pStyle w:val="enumlev1"/>
        <w:rPr>
          <w:rtl/>
        </w:rPr>
      </w:pPr>
      <w:bookmarkStart w:id="523" w:name="_Toc520365489"/>
      <w:r w:rsidRPr="004419CE">
        <w:rPr>
          <w:rtl/>
        </w:rPr>
        <w:t>-</w:t>
      </w:r>
      <w:r w:rsidRPr="004419CE">
        <w:rPr>
          <w:rtl/>
        </w:rPr>
        <w:tab/>
        <w:t xml:space="preserve">تسجيل الأرقام العالمية للخدمة الدولية الهاتفية المجانية </w:t>
      </w:r>
      <w:r w:rsidRPr="004419CE">
        <w:rPr>
          <w:lang w:val="en-GB"/>
        </w:rPr>
        <w:t>(UIFN)</w:t>
      </w:r>
      <w:r w:rsidRPr="004419CE">
        <w:rPr>
          <w:rtl/>
        </w:rPr>
        <w:t>؛</w:t>
      </w:r>
      <w:bookmarkEnd w:id="523"/>
    </w:p>
    <w:p w14:paraId="553DCCDE" w14:textId="77777777" w:rsidR="009C1E5D" w:rsidRPr="004419CE" w:rsidRDefault="009C1E5D" w:rsidP="009C1E5D">
      <w:pPr>
        <w:pStyle w:val="enumlev1"/>
        <w:rPr>
          <w:rtl/>
        </w:rPr>
      </w:pPr>
      <w:bookmarkStart w:id="524" w:name="_Toc520365490"/>
      <w:r w:rsidRPr="004419CE">
        <w:rPr>
          <w:rtl/>
        </w:rPr>
        <w:t>-</w:t>
      </w:r>
      <w:r w:rsidRPr="004419CE">
        <w:rPr>
          <w:rtl/>
        </w:rPr>
        <w:tab/>
        <w:t xml:space="preserve">مذكرات التفاهم الخاصة بالأنظمة الساتلية العالمية للاتصالات الشخصية المتنقلة </w:t>
      </w:r>
      <w:r w:rsidRPr="004419CE">
        <w:t>(</w:t>
      </w:r>
      <w:r w:rsidRPr="004419CE">
        <w:rPr>
          <w:lang w:val="en-GB"/>
        </w:rPr>
        <w:t>GMPCS-MoU)</w:t>
      </w:r>
      <w:r w:rsidRPr="004419CE">
        <w:rPr>
          <w:rtl/>
        </w:rPr>
        <w:t>؛</w:t>
      </w:r>
      <w:bookmarkEnd w:id="524"/>
    </w:p>
    <w:p w14:paraId="3EE956BC" w14:textId="77777777" w:rsidR="009C1E5D" w:rsidRPr="004419CE" w:rsidRDefault="009C1E5D" w:rsidP="009C1E5D">
      <w:pPr>
        <w:pStyle w:val="enumlev1"/>
        <w:rPr>
          <w:rtl/>
        </w:rPr>
      </w:pPr>
      <w:bookmarkStart w:id="525" w:name="_Toc520365491"/>
      <w:r w:rsidRPr="004419CE">
        <w:rPr>
          <w:rtl/>
        </w:rPr>
        <w:t>-</w:t>
      </w:r>
      <w:r w:rsidRPr="004419CE">
        <w:rPr>
          <w:rtl/>
        </w:rPr>
        <w:tab/>
        <w:t>معالجة بطاقات التبليغ عن الشبكات الساتلية؛</w:t>
      </w:r>
      <w:bookmarkEnd w:id="525"/>
    </w:p>
    <w:p w14:paraId="18B14E54" w14:textId="0B7D0CA2" w:rsidR="009C1E5D" w:rsidRPr="004419CE" w:rsidRDefault="009C1E5D" w:rsidP="009C1E5D">
      <w:pPr>
        <w:pStyle w:val="enumlev1"/>
        <w:rPr>
          <w:rtl/>
        </w:rPr>
      </w:pPr>
      <w:r w:rsidRPr="004419CE">
        <w:rPr>
          <w:rFonts w:hint="cs"/>
          <w:rtl/>
          <w:lang w:bidi="ar-EG"/>
        </w:rPr>
        <w:t>-</w:t>
      </w:r>
      <w:r w:rsidRPr="004419CE">
        <w:rPr>
          <w:rtl/>
          <w:lang w:bidi="ar-EG"/>
        </w:rPr>
        <w:tab/>
      </w:r>
      <w:r w:rsidRPr="004419CE">
        <w:rPr>
          <w:rFonts w:hint="cs"/>
          <w:rtl/>
          <w:lang w:bidi="ar-EG"/>
        </w:rPr>
        <w:t xml:space="preserve">تسجيل الأرقام العالمية للخدمة الدولية بسعر مميز </w:t>
      </w:r>
      <w:r w:rsidRPr="004419CE">
        <w:rPr>
          <w:lang w:bidi="ar-EG"/>
        </w:rPr>
        <w:t>(UIPRN)</w:t>
      </w:r>
      <w:r w:rsidRPr="004419CE">
        <w:rPr>
          <w:rFonts w:hint="cs"/>
          <w:rtl/>
        </w:rPr>
        <w:t xml:space="preserve"> والأرقام العالمية للخدمة الدولية متقاسمة التكاليف</w:t>
      </w:r>
      <w:r w:rsidR="00121C75">
        <w:rPr>
          <w:rFonts w:hint="eastAsia"/>
          <w:rtl/>
        </w:rPr>
        <w:t> </w:t>
      </w:r>
      <w:r w:rsidRPr="004419CE">
        <w:t>(UISCN)</w:t>
      </w:r>
      <w:r w:rsidRPr="004419CE">
        <w:rPr>
          <w:rFonts w:hint="cs"/>
          <w:rtl/>
        </w:rPr>
        <w:t>؛</w:t>
      </w:r>
    </w:p>
    <w:p w14:paraId="6516B2CC" w14:textId="77777777" w:rsidR="009C1E5D" w:rsidRPr="004419CE" w:rsidRDefault="009C1E5D" w:rsidP="009C1E5D">
      <w:pPr>
        <w:pStyle w:val="enumlev1"/>
        <w:rPr>
          <w:rtl/>
        </w:rPr>
      </w:pPr>
      <w:r w:rsidRPr="004419CE">
        <w:rPr>
          <w:rFonts w:hint="cs"/>
          <w:rtl/>
        </w:rPr>
        <w:t>-</w:t>
      </w:r>
      <w:r w:rsidRPr="004419CE">
        <w:rPr>
          <w:rFonts w:hint="cs"/>
          <w:rtl/>
        </w:rPr>
        <w:tab/>
        <w:t>تليكوم؛</w:t>
      </w:r>
    </w:p>
    <w:p w14:paraId="32D6247C" w14:textId="77777777" w:rsidR="009C1E5D" w:rsidRPr="004419CE" w:rsidRDefault="009C1E5D" w:rsidP="009C1E5D">
      <w:pPr>
        <w:pStyle w:val="enumlev1"/>
        <w:rPr>
          <w:rtl/>
        </w:rPr>
      </w:pPr>
      <w:bookmarkStart w:id="526" w:name="_Toc520365492"/>
      <w:r w:rsidRPr="004419CE">
        <w:rPr>
          <w:rtl/>
        </w:rPr>
        <w:t>-</w:t>
      </w:r>
      <w:r w:rsidRPr="004419CE">
        <w:rPr>
          <w:rtl/>
        </w:rPr>
        <w:tab/>
        <w:t>مبيعات المنشورات؛</w:t>
      </w:r>
      <w:bookmarkEnd w:id="526"/>
    </w:p>
    <w:p w14:paraId="5C4283DC" w14:textId="77777777" w:rsidR="009C1E5D" w:rsidRPr="004419CE" w:rsidRDefault="009C1E5D" w:rsidP="009C1E5D">
      <w:pPr>
        <w:pStyle w:val="enumlev1"/>
      </w:pPr>
      <w:bookmarkStart w:id="527" w:name="_Toc520365493"/>
      <w:r w:rsidRPr="004419CE">
        <w:rPr>
          <w:rtl/>
        </w:rPr>
        <w:t>-</w:t>
      </w:r>
      <w:r w:rsidRPr="004419CE">
        <w:rPr>
          <w:rtl/>
        </w:rPr>
        <w:tab/>
        <w:t>إيرادات دعم المشاريع.</w:t>
      </w:r>
      <w:bookmarkEnd w:id="527"/>
    </w:p>
    <w:p w14:paraId="7EC96E74" w14:textId="77777777" w:rsidR="009C1E5D" w:rsidRPr="004419CE" w:rsidRDefault="009C1E5D" w:rsidP="00874FCD">
      <w:pPr>
        <w:spacing w:before="240"/>
        <w:rPr>
          <w:spacing w:val="-2"/>
          <w:rtl/>
          <w:lang w:bidi="ar-SY"/>
        </w:rPr>
      </w:pPr>
      <w:r w:rsidRPr="004419CE">
        <w:rPr>
          <w:rFonts w:hint="cs"/>
          <w:spacing w:val="-2"/>
          <w:rtl/>
          <w:lang w:bidi="ar-EG"/>
        </w:rPr>
        <w:t xml:space="preserve">وبصرف النظر عن أحكام الفقرة </w:t>
      </w:r>
      <w:r w:rsidRPr="004419CE">
        <w:rPr>
          <w:spacing w:val="-2"/>
          <w:lang w:bidi="ar-EG"/>
        </w:rPr>
        <w:t>4</w:t>
      </w:r>
      <w:r w:rsidRPr="004419CE">
        <w:rPr>
          <w:rFonts w:hint="cs"/>
          <w:spacing w:val="-2"/>
          <w:rtl/>
          <w:lang w:bidi="ar-SY"/>
        </w:rPr>
        <w:t xml:space="preserve"> ب) من المادة </w:t>
      </w:r>
      <w:r w:rsidRPr="004419CE">
        <w:rPr>
          <w:spacing w:val="-2"/>
          <w:lang w:bidi="ar-SY"/>
        </w:rPr>
        <w:t>13</w:t>
      </w:r>
      <w:r w:rsidRPr="004419CE">
        <w:rPr>
          <w:rFonts w:hint="cs"/>
          <w:spacing w:val="-2"/>
          <w:rtl/>
          <w:lang w:bidi="ar-SY"/>
        </w:rPr>
        <w:t xml:space="preserve"> من اللوائح المالية للاتحاد، ونظراً لضرورة الحفاظ على مستوى الاحتياطي عند حدٍ أدنى يحدده مؤتمر المندوبين المفوضين، يمكن للمجلس، بقرار خاص، أن يقضي بسحوبات من صندوق الاحتياطي </w:t>
      </w:r>
      <w:r w:rsidRPr="004419CE">
        <w:rPr>
          <w:rFonts w:hint="cs"/>
          <w:i/>
          <w:iCs/>
          <w:spacing w:val="-2"/>
          <w:rtl/>
          <w:lang w:bidi="ar-SY"/>
        </w:rPr>
        <w:t>لأسباب</w:t>
      </w:r>
      <w:r w:rsidRPr="004419CE">
        <w:rPr>
          <w:rFonts w:hint="eastAsia"/>
          <w:i/>
          <w:iCs/>
          <w:rtl/>
          <w:lang w:bidi="ar-EG"/>
        </w:rPr>
        <w:t> </w:t>
      </w:r>
      <w:r w:rsidRPr="004419CE">
        <w:rPr>
          <w:rFonts w:hint="cs"/>
          <w:i/>
          <w:iCs/>
          <w:spacing w:val="-2"/>
          <w:rtl/>
          <w:lang w:bidi="ar-SY"/>
        </w:rPr>
        <w:t>منها</w:t>
      </w:r>
      <w:r w:rsidRPr="004419CE">
        <w:rPr>
          <w:rFonts w:hint="cs"/>
          <w:spacing w:val="-2"/>
          <w:rtl/>
          <w:lang w:bidi="ar-SY"/>
        </w:rPr>
        <w:t>:</w:t>
      </w:r>
    </w:p>
    <w:p w14:paraId="109F48B0" w14:textId="77777777" w:rsidR="009C1E5D" w:rsidRPr="004419CE" w:rsidRDefault="009C1E5D" w:rsidP="009C1E5D">
      <w:pPr>
        <w:pStyle w:val="enumlev1"/>
        <w:rPr>
          <w:rtl/>
        </w:rPr>
      </w:pPr>
      <w:r w:rsidRPr="004419CE">
        <w:rPr>
          <w:rFonts w:hint="cs"/>
          <w:rtl/>
        </w:rPr>
        <w:t xml:space="preserve"> </w:t>
      </w:r>
      <w:bookmarkStart w:id="528" w:name="_Toc520365494"/>
      <w:proofErr w:type="gramStart"/>
      <w:r w:rsidRPr="004419CE">
        <w:rPr>
          <w:rFonts w:hint="cs"/>
          <w:rtl/>
        </w:rPr>
        <w:t>أ )</w:t>
      </w:r>
      <w:proofErr w:type="gramEnd"/>
      <w:r w:rsidRPr="004419CE">
        <w:rPr>
          <w:rFonts w:hint="cs"/>
          <w:rtl/>
        </w:rPr>
        <w:tab/>
        <w:t>تخفيض مبلغ وحدة المساهمة؛</w:t>
      </w:r>
      <w:bookmarkEnd w:id="528"/>
    </w:p>
    <w:p w14:paraId="49B434D2" w14:textId="77777777" w:rsidR="009C1E5D" w:rsidRPr="004419CE" w:rsidRDefault="009C1E5D" w:rsidP="009C1E5D">
      <w:pPr>
        <w:pStyle w:val="enumlev1"/>
        <w:rPr>
          <w:rtl/>
        </w:rPr>
      </w:pPr>
      <w:bookmarkStart w:id="529" w:name="_Toc520365495"/>
      <w:r w:rsidRPr="004419CE">
        <w:rPr>
          <w:rFonts w:hint="cs"/>
          <w:rtl/>
        </w:rPr>
        <w:t>ب)</w:t>
      </w:r>
      <w:r w:rsidRPr="004419CE">
        <w:rPr>
          <w:rFonts w:hint="cs"/>
          <w:rtl/>
        </w:rPr>
        <w:tab/>
        <w:t>أو موازنة ميزانية الاتحاد؛</w:t>
      </w:r>
      <w:bookmarkEnd w:id="529"/>
    </w:p>
    <w:p w14:paraId="215B2E90" w14:textId="77777777" w:rsidR="009C1E5D" w:rsidRPr="004419CE" w:rsidRDefault="009C1E5D" w:rsidP="009C1E5D">
      <w:pPr>
        <w:pStyle w:val="enumlev1"/>
        <w:rPr>
          <w:rtl/>
        </w:rPr>
      </w:pPr>
      <w:bookmarkStart w:id="530" w:name="_Toc520365496"/>
      <w:r w:rsidRPr="004419CE">
        <w:rPr>
          <w:rFonts w:hint="cs"/>
          <w:rtl/>
        </w:rPr>
        <w:t>ج)</w:t>
      </w:r>
      <w:r w:rsidRPr="004419CE">
        <w:rPr>
          <w:rFonts w:hint="cs"/>
          <w:rtl/>
        </w:rPr>
        <w:tab/>
        <w:t>أو إجراء تحويلات من صناديق و/أو حسابات احتياطية أخرى؛</w:t>
      </w:r>
      <w:bookmarkEnd w:id="530"/>
    </w:p>
    <w:p w14:paraId="42160EB9" w14:textId="77777777" w:rsidR="009C1E5D" w:rsidRPr="004419CE" w:rsidRDefault="009C1E5D" w:rsidP="009C1E5D">
      <w:pPr>
        <w:pStyle w:val="enumlev1"/>
        <w:rPr>
          <w:rtl/>
        </w:rPr>
      </w:pPr>
      <w:bookmarkStart w:id="531" w:name="_Toc520365497"/>
      <w:proofErr w:type="gramStart"/>
      <w:r w:rsidRPr="004419CE">
        <w:rPr>
          <w:rFonts w:hint="cs"/>
          <w:rtl/>
        </w:rPr>
        <w:t>د )</w:t>
      </w:r>
      <w:proofErr w:type="gramEnd"/>
      <w:r w:rsidRPr="004419CE">
        <w:rPr>
          <w:rFonts w:hint="cs"/>
          <w:rtl/>
        </w:rPr>
        <w:tab/>
        <w:t>أو تحميل صندوق الاحتياطي أي مبلغ تقضي به المعايير المحاسبية المشتركة لمؤسسات منظومة الأمم</w:t>
      </w:r>
      <w:r w:rsidRPr="004419CE">
        <w:rPr>
          <w:rFonts w:hint="eastAsia"/>
          <w:rtl/>
        </w:rPr>
        <w:t> </w:t>
      </w:r>
      <w:r w:rsidRPr="004419CE">
        <w:rPr>
          <w:rFonts w:hint="cs"/>
          <w:rtl/>
        </w:rPr>
        <w:t>المتحدة.</w:t>
      </w:r>
      <w:bookmarkEnd w:id="531"/>
    </w:p>
    <w:p w14:paraId="633FA2D3" w14:textId="77777777" w:rsidR="009C1E5D" w:rsidRPr="00641067" w:rsidRDefault="009C1E5D" w:rsidP="005F79D9">
      <w:pPr>
        <w:pStyle w:val="Heading5"/>
        <w:rPr>
          <w:u w:val="single"/>
          <w:rtl/>
          <w:lang w:eastAsia="en-US" w:bidi="ar-EG"/>
        </w:rPr>
      </w:pPr>
      <w:bookmarkStart w:id="532" w:name="_Toc387338342"/>
      <w:bookmarkStart w:id="533" w:name="_Toc419484067"/>
      <w:bookmarkStart w:id="534" w:name="_Toc452156619"/>
      <w:bookmarkStart w:id="535" w:name="_Toc482793707"/>
      <w:bookmarkStart w:id="536" w:name="_Toc511402221"/>
      <w:bookmarkStart w:id="537" w:name="_Toc511756658"/>
      <w:bookmarkStart w:id="538" w:name="_Toc520365498"/>
      <w:bookmarkStart w:id="539" w:name="_Toc9614777"/>
      <w:bookmarkStart w:id="540" w:name="_Toc42013532"/>
      <w:bookmarkStart w:id="541" w:name="_Toc42013917"/>
      <w:bookmarkStart w:id="542" w:name="_Toc42014533"/>
      <w:r w:rsidRPr="00641067">
        <w:rPr>
          <w:rFonts w:hint="cs"/>
          <w:u w:val="single"/>
          <w:rtl/>
          <w:lang w:eastAsia="en-US" w:bidi="ar-EG"/>
        </w:rPr>
        <w:t>الصناديق الأخرى</w:t>
      </w:r>
      <w:bookmarkEnd w:id="532"/>
      <w:bookmarkEnd w:id="533"/>
      <w:bookmarkEnd w:id="534"/>
      <w:bookmarkEnd w:id="535"/>
      <w:bookmarkEnd w:id="536"/>
      <w:bookmarkEnd w:id="537"/>
      <w:bookmarkEnd w:id="538"/>
      <w:bookmarkEnd w:id="539"/>
      <w:bookmarkEnd w:id="540"/>
      <w:bookmarkEnd w:id="541"/>
      <w:bookmarkEnd w:id="542"/>
    </w:p>
    <w:p w14:paraId="1B566DC5" w14:textId="77777777" w:rsidR="009C1E5D" w:rsidRPr="004419CE" w:rsidRDefault="009C1E5D" w:rsidP="009C1E5D">
      <w:pPr>
        <w:rPr>
          <w:rtl/>
          <w:lang w:bidi="ar-SY"/>
        </w:rPr>
      </w:pPr>
      <w:r w:rsidRPr="004419CE">
        <w:rPr>
          <w:rFonts w:hint="cs"/>
          <w:rtl/>
          <w:lang w:bidi="ar-SY"/>
        </w:rPr>
        <w:t>تشمل الصناديق الأخرى صندوق التأمينات لموظفي الاتحاد وصندوقي المعاشات التقاعدية والتدخلات وصندوق التأمين الصحي بعد انتهاء مدة الخدمة</w:t>
      </w:r>
      <w:r w:rsidRPr="004419CE">
        <w:rPr>
          <w:rFonts w:hint="eastAsia"/>
          <w:rtl/>
          <w:lang w:bidi="ar-EG"/>
        </w:rPr>
        <w:t> </w:t>
      </w:r>
      <w:r w:rsidRPr="004419CE">
        <w:rPr>
          <w:lang w:bidi="ar-SY"/>
        </w:rPr>
        <w:t>(ASHI)</w:t>
      </w:r>
      <w:r w:rsidRPr="004419CE">
        <w:rPr>
          <w:rFonts w:hint="cs"/>
          <w:rtl/>
          <w:lang w:bidi="ar-SY"/>
        </w:rPr>
        <w:t>.</w:t>
      </w:r>
    </w:p>
    <w:p w14:paraId="5DBDCE5F" w14:textId="77777777" w:rsidR="009C1E5D" w:rsidRPr="004419CE" w:rsidRDefault="009C1E5D" w:rsidP="009C1E5D">
      <w:pPr>
        <w:rPr>
          <w:rtl/>
          <w:lang w:bidi="ar-SY"/>
        </w:rPr>
      </w:pPr>
      <w:r w:rsidRPr="004419CE">
        <w:rPr>
          <w:rFonts w:hint="cs"/>
          <w:rtl/>
          <w:lang w:bidi="ar-SY"/>
        </w:rPr>
        <w:t>ويضم صندوق التأمينات لموظفي الاتحاد صندوقين:</w:t>
      </w:r>
    </w:p>
    <w:p w14:paraId="55A2E801" w14:textId="77777777" w:rsidR="009C1E5D" w:rsidRPr="004419CE" w:rsidRDefault="009C1E5D" w:rsidP="009C1E5D">
      <w:pPr>
        <w:pStyle w:val="enumlev1"/>
        <w:rPr>
          <w:rtl/>
        </w:rPr>
      </w:pPr>
      <w:bookmarkStart w:id="543" w:name="_Toc520365499"/>
      <w:r w:rsidRPr="004419CE">
        <w:rPr>
          <w:rFonts w:hint="cs"/>
          <w:rtl/>
        </w:rPr>
        <w:t>-</w:t>
      </w:r>
      <w:r w:rsidRPr="004419CE">
        <w:rPr>
          <w:rFonts w:hint="cs"/>
          <w:rtl/>
        </w:rPr>
        <w:tab/>
        <w:t>صندوق المعاشات؛</w:t>
      </w:r>
      <w:bookmarkEnd w:id="543"/>
    </w:p>
    <w:p w14:paraId="65AB51DE" w14:textId="77777777" w:rsidR="009C1E5D" w:rsidRPr="004419CE" w:rsidRDefault="009C1E5D" w:rsidP="009C1E5D">
      <w:pPr>
        <w:pStyle w:val="enumlev1"/>
        <w:rPr>
          <w:rtl/>
        </w:rPr>
      </w:pPr>
      <w:bookmarkStart w:id="544" w:name="_Toc520365500"/>
      <w:r w:rsidRPr="004419CE">
        <w:rPr>
          <w:rFonts w:hint="cs"/>
          <w:rtl/>
        </w:rPr>
        <w:t>-</w:t>
      </w:r>
      <w:r w:rsidRPr="004419CE">
        <w:rPr>
          <w:rFonts w:hint="cs"/>
          <w:rtl/>
        </w:rPr>
        <w:tab/>
        <w:t>صندوق المساعدة.</w:t>
      </w:r>
      <w:bookmarkEnd w:id="544"/>
    </w:p>
    <w:p w14:paraId="787093E0" w14:textId="6FBE1975" w:rsidR="009C1E5D" w:rsidRPr="004419CE" w:rsidRDefault="009C1E5D" w:rsidP="009C1E5D">
      <w:pPr>
        <w:rPr>
          <w:rtl/>
          <w:lang w:bidi="ar-SY"/>
        </w:rPr>
      </w:pPr>
      <w:r w:rsidRPr="004419CE">
        <w:rPr>
          <w:rFonts w:hint="cs"/>
          <w:rtl/>
          <w:lang w:bidi="ar-SY"/>
        </w:rPr>
        <w:t xml:space="preserve">وهذه الصناديق هي مجموعة الصناديق التي تضمن المعاشات التقاعدية للموظفين العاملين قبل </w:t>
      </w:r>
      <w:r w:rsidRPr="004419CE">
        <w:rPr>
          <w:lang w:bidi="ar-SY"/>
        </w:rPr>
        <w:t>1</w:t>
      </w:r>
      <w:r w:rsidRPr="004419CE">
        <w:rPr>
          <w:rFonts w:hint="cs"/>
          <w:rtl/>
          <w:lang w:bidi="ar-SY"/>
        </w:rPr>
        <w:t xml:space="preserve"> يناير </w:t>
      </w:r>
      <w:r w:rsidRPr="004419CE">
        <w:rPr>
          <w:lang w:bidi="ar-SY"/>
        </w:rPr>
        <w:t>1960</w:t>
      </w:r>
      <w:r w:rsidRPr="004419CE">
        <w:rPr>
          <w:rFonts w:hint="cs"/>
          <w:rtl/>
          <w:lang w:bidi="ar-SY"/>
        </w:rPr>
        <w:t xml:space="preserve">، وهو تاريخ انضمام الاتحاد إلى صندوق المعاشات المشترك لموظفي الأمم المتحدة. وفي </w:t>
      </w:r>
      <w:r>
        <w:rPr>
          <w:lang w:bidi="ar-SY"/>
        </w:rPr>
        <w:t>201</w:t>
      </w:r>
      <w:r w:rsidR="00121C75">
        <w:rPr>
          <w:lang w:bidi="ar-SY"/>
        </w:rPr>
        <w:t>9</w:t>
      </w:r>
      <w:r w:rsidRPr="004419CE">
        <w:rPr>
          <w:rFonts w:hint="cs"/>
          <w:rtl/>
          <w:lang w:bidi="ar-SY"/>
        </w:rPr>
        <w:t xml:space="preserve">، غطى الصندوق الاحتياطي والتكميلي </w:t>
      </w:r>
      <w:r>
        <w:rPr>
          <w:lang w:bidi="ar-SY"/>
        </w:rPr>
        <w:lastRenderedPageBreak/>
        <w:t>2</w:t>
      </w:r>
      <w:r w:rsidR="00121C75">
        <w:rPr>
          <w:lang w:bidi="ar-SY"/>
        </w:rPr>
        <w:t>1</w:t>
      </w:r>
      <w:r w:rsidR="00121C75">
        <w:rPr>
          <w:rFonts w:hint="eastAsia"/>
          <w:rtl/>
          <w:lang w:bidi="ar-SY"/>
        </w:rPr>
        <w:t> </w:t>
      </w:r>
      <w:r w:rsidRPr="004419CE">
        <w:rPr>
          <w:rFonts w:hint="cs"/>
          <w:rtl/>
          <w:lang w:bidi="ar-SY"/>
        </w:rPr>
        <w:t>معاشاً تقاعدياً و</w:t>
      </w:r>
      <w:r w:rsidR="00121C75">
        <w:rPr>
          <w:lang w:bidi="ar-SY"/>
        </w:rPr>
        <w:t>17</w:t>
      </w:r>
      <w:r w:rsidRPr="004419CE">
        <w:rPr>
          <w:rFonts w:hint="eastAsia"/>
          <w:rtl/>
          <w:lang w:bidi="ar-SY"/>
        </w:rPr>
        <w:t> </w:t>
      </w:r>
      <w:r w:rsidRPr="004419CE">
        <w:rPr>
          <w:rFonts w:hint="cs"/>
          <w:rtl/>
          <w:lang w:bidi="ar-SY"/>
        </w:rPr>
        <w:t>معاشاً لأرامل أو أيتام؛ بينما يعمل صندوق المساعدة على مساعدة الموظفين والمتقاعدين الذين يعانون من أوضاع مالية متعسرة. وكان آخر حساب للالتزامات التي يتعين توفيرها للمستفيدين من صندوق التأمينات قد جرى في </w:t>
      </w:r>
      <w:r w:rsidRPr="004419CE">
        <w:rPr>
          <w:lang w:bidi="ar-SY"/>
        </w:rPr>
        <w:t>31</w:t>
      </w:r>
      <w:r w:rsidRPr="004419CE">
        <w:rPr>
          <w:rFonts w:hint="cs"/>
          <w:rtl/>
          <w:lang w:bidi="ar-SY"/>
        </w:rPr>
        <w:t xml:space="preserve"> ديسمبر</w:t>
      </w:r>
      <w:r w:rsidRPr="004419CE">
        <w:rPr>
          <w:rFonts w:hint="eastAsia"/>
          <w:rtl/>
          <w:lang w:bidi="ar-EG"/>
        </w:rPr>
        <w:t> </w:t>
      </w:r>
      <w:r w:rsidRPr="004419CE">
        <w:rPr>
          <w:lang w:bidi="ar-SY"/>
        </w:rPr>
        <w:t>2011</w:t>
      </w:r>
      <w:r w:rsidRPr="004419CE">
        <w:rPr>
          <w:rFonts w:hint="cs"/>
          <w:rtl/>
          <w:lang w:bidi="ar-SY"/>
        </w:rPr>
        <w:t>.</w:t>
      </w:r>
    </w:p>
    <w:p w14:paraId="11E5FD9A" w14:textId="77777777" w:rsidR="009C1E5D" w:rsidRPr="004419CE" w:rsidRDefault="009C1E5D" w:rsidP="009C1E5D">
      <w:pPr>
        <w:rPr>
          <w:spacing w:val="-6"/>
          <w:rtl/>
          <w:lang w:bidi="ar-SY"/>
        </w:rPr>
      </w:pPr>
      <w:r w:rsidRPr="004419CE">
        <w:rPr>
          <w:rFonts w:hint="cs"/>
          <w:spacing w:val="-6"/>
          <w:rtl/>
          <w:lang w:bidi="ar-SY"/>
        </w:rPr>
        <w:t xml:space="preserve">وعملاً بأحكام القرار </w:t>
      </w:r>
      <w:r w:rsidRPr="004419CE">
        <w:rPr>
          <w:spacing w:val="-6"/>
          <w:lang w:bidi="ar-SY"/>
        </w:rPr>
        <w:t>7</w:t>
      </w:r>
      <w:r w:rsidRPr="004419CE">
        <w:rPr>
          <w:rFonts w:hint="cs"/>
          <w:spacing w:val="-6"/>
          <w:rtl/>
          <w:lang w:bidi="ar-SY"/>
        </w:rPr>
        <w:t xml:space="preserve"> (جنيف، </w:t>
      </w:r>
      <w:r w:rsidRPr="004419CE">
        <w:rPr>
          <w:spacing w:val="-6"/>
          <w:lang w:bidi="ar-SY"/>
        </w:rPr>
        <w:t>1959</w:t>
      </w:r>
      <w:r w:rsidRPr="004419CE">
        <w:rPr>
          <w:rFonts w:hint="cs"/>
          <w:spacing w:val="-6"/>
          <w:rtl/>
          <w:lang w:bidi="ar-SY"/>
        </w:rPr>
        <w:t xml:space="preserve">) لمؤتمر المندوبين المفوضين، ينضم موظفو الاتحاد اعتباراً من </w:t>
      </w:r>
      <w:r w:rsidRPr="004419CE">
        <w:rPr>
          <w:spacing w:val="-6"/>
          <w:lang w:bidi="ar-SY"/>
        </w:rPr>
        <w:t>1</w:t>
      </w:r>
      <w:r w:rsidRPr="004419CE">
        <w:rPr>
          <w:rFonts w:hint="cs"/>
          <w:spacing w:val="-6"/>
          <w:rtl/>
          <w:lang w:bidi="ar-SY"/>
        </w:rPr>
        <w:t xml:space="preserve"> يناير</w:t>
      </w:r>
      <w:r w:rsidRPr="004419CE">
        <w:rPr>
          <w:rFonts w:hint="eastAsia"/>
          <w:spacing w:val="-6"/>
          <w:rtl/>
          <w:lang w:bidi="ar-SY"/>
        </w:rPr>
        <w:t> </w:t>
      </w:r>
      <w:r w:rsidRPr="004419CE">
        <w:rPr>
          <w:spacing w:val="-6"/>
          <w:lang w:bidi="ar-SY"/>
        </w:rPr>
        <w:t>1960</w:t>
      </w:r>
      <w:r w:rsidRPr="004419CE">
        <w:rPr>
          <w:rFonts w:hint="cs"/>
          <w:spacing w:val="-6"/>
          <w:rtl/>
          <w:lang w:bidi="ar-SY"/>
        </w:rPr>
        <w:t xml:space="preserve"> إلى الصندوق المشترك للمعاشات التقاعدية لموظفي الأمم المتحدة. ووفقاً للمادة </w:t>
      </w:r>
      <w:r w:rsidRPr="004419CE">
        <w:rPr>
          <w:spacing w:val="-6"/>
          <w:lang w:bidi="ar-SY"/>
        </w:rPr>
        <w:t>86</w:t>
      </w:r>
      <w:r w:rsidRPr="004419CE">
        <w:rPr>
          <w:rFonts w:hint="cs"/>
          <w:spacing w:val="-6"/>
          <w:rtl/>
          <w:lang w:bidi="ar-SY"/>
        </w:rPr>
        <w:t xml:space="preserve"> من النظام الأساسي لصندوق التأمينات لموظفي الاتحاد، فإن الاتحاد هو الذي يقوم بإدارته. ويتعين استثمار موجودات صندوق التأمينات في سندات مالية مأمونة العائد. ويراجع حسابات هذا</w:t>
      </w:r>
      <w:r w:rsidRPr="004419CE">
        <w:rPr>
          <w:rFonts w:hint="eastAsia"/>
          <w:spacing w:val="-6"/>
          <w:rtl/>
          <w:lang w:bidi="ar-SY"/>
        </w:rPr>
        <w:t> </w:t>
      </w:r>
      <w:r w:rsidRPr="004419CE">
        <w:rPr>
          <w:rFonts w:hint="cs"/>
          <w:spacing w:val="-6"/>
          <w:rtl/>
          <w:lang w:bidi="ar-SY"/>
        </w:rPr>
        <w:t xml:space="preserve">الصندوق المراجع الخارجي للحسابات في إطار عمليات المراقبة الدورية لحسابات الاتحاد. </w:t>
      </w:r>
    </w:p>
    <w:p w14:paraId="3F3EAEEC" w14:textId="77777777" w:rsidR="009C1E5D" w:rsidRPr="004419CE" w:rsidRDefault="009C1E5D" w:rsidP="009C1E5D">
      <w:pPr>
        <w:rPr>
          <w:rtl/>
          <w:lang w:bidi="ar-EG"/>
        </w:rPr>
      </w:pPr>
      <w:r w:rsidRPr="004419CE">
        <w:rPr>
          <w:rFonts w:hint="cs"/>
          <w:rtl/>
          <w:lang w:bidi="ar-SY"/>
        </w:rPr>
        <w:t xml:space="preserve">وشملت الصناديق الأخرى كذلك منذ عام </w:t>
      </w:r>
      <w:r w:rsidRPr="004419CE">
        <w:rPr>
          <w:lang w:bidi="ar-SY"/>
        </w:rPr>
        <w:t>2013</w:t>
      </w:r>
      <w:r w:rsidRPr="004419CE">
        <w:rPr>
          <w:rFonts w:hint="cs"/>
          <w:rtl/>
          <w:lang w:bidi="ar-SY"/>
        </w:rPr>
        <w:t>، صندوقاً خصص للتمويل طويل الأجل للبنود غير الممولة من التأمين</w:t>
      </w:r>
      <w:r w:rsidRPr="004419CE">
        <w:rPr>
          <w:rFonts w:hint="eastAsia"/>
          <w:rtl/>
          <w:lang w:bidi="ar-SY"/>
        </w:rPr>
        <w:t> </w:t>
      </w:r>
      <w:r w:rsidRPr="004419CE">
        <w:rPr>
          <w:lang w:bidi="ar-SY"/>
        </w:rPr>
        <w:t>ASHI</w:t>
      </w:r>
      <w:r w:rsidRPr="004419CE">
        <w:rPr>
          <w:rFonts w:hint="cs"/>
          <w:rtl/>
          <w:lang w:bidi="ar-SY"/>
        </w:rPr>
        <w:t xml:space="preserve"> وصندوق التأمين الصحي الجديد الذي يؤمن التمويل المضموم لنظام التأمين الصحي الجديد للاتحاد منذ </w:t>
      </w:r>
      <w:r w:rsidRPr="004419CE">
        <w:rPr>
          <w:lang w:bidi="ar-SY"/>
        </w:rPr>
        <w:t>2014</w:t>
      </w:r>
      <w:r w:rsidRPr="004419CE">
        <w:rPr>
          <w:rFonts w:hint="cs"/>
          <w:rtl/>
          <w:lang w:bidi="ar-SY"/>
        </w:rPr>
        <w:t>.</w:t>
      </w:r>
    </w:p>
    <w:p w14:paraId="62C9737E" w14:textId="77777777" w:rsidR="009C1E5D" w:rsidRPr="00641067" w:rsidRDefault="009C1E5D" w:rsidP="005F79D9">
      <w:pPr>
        <w:pStyle w:val="Heading5"/>
        <w:rPr>
          <w:u w:val="single"/>
          <w:rtl/>
          <w:lang w:eastAsia="en-US" w:bidi="ar-EG"/>
        </w:rPr>
      </w:pPr>
      <w:bookmarkStart w:id="545" w:name="_Toc511402222"/>
      <w:bookmarkStart w:id="546" w:name="_Toc511756659"/>
      <w:bookmarkStart w:id="547" w:name="_Toc520365501"/>
      <w:bookmarkStart w:id="548" w:name="_Toc9614778"/>
      <w:bookmarkStart w:id="549" w:name="_Toc42013533"/>
      <w:bookmarkStart w:id="550" w:name="_Toc42013918"/>
      <w:bookmarkStart w:id="551" w:name="_Toc42014534"/>
      <w:r w:rsidRPr="00641067">
        <w:rPr>
          <w:rFonts w:hint="cs"/>
          <w:u w:val="single"/>
          <w:rtl/>
          <w:lang w:eastAsia="en-US" w:bidi="ar-EG"/>
        </w:rPr>
        <w:t>صندوق المبنى الجديد</w:t>
      </w:r>
      <w:bookmarkEnd w:id="545"/>
      <w:bookmarkEnd w:id="546"/>
      <w:bookmarkEnd w:id="547"/>
      <w:bookmarkEnd w:id="548"/>
      <w:bookmarkEnd w:id="549"/>
      <w:bookmarkEnd w:id="550"/>
      <w:bookmarkEnd w:id="551"/>
    </w:p>
    <w:p w14:paraId="656087DB" w14:textId="77777777" w:rsidR="009C1E5D" w:rsidRPr="004419CE" w:rsidRDefault="009C1E5D" w:rsidP="009C1E5D">
      <w:pPr>
        <w:rPr>
          <w:spacing w:val="-2"/>
          <w:rtl/>
          <w:lang w:val="fr-CH"/>
        </w:rPr>
      </w:pPr>
      <w:r w:rsidRPr="004419CE">
        <w:rPr>
          <w:spacing w:val="-2"/>
          <w:rtl/>
          <w:lang w:val="fr-CH"/>
        </w:rPr>
        <w:t xml:space="preserve">قرر المجلس في دورته لعام </w:t>
      </w:r>
      <w:r w:rsidRPr="004419CE">
        <w:rPr>
          <w:spacing w:val="-2"/>
          <w:lang w:bidi="ar-EG"/>
        </w:rPr>
        <w:t>2016</w:t>
      </w:r>
      <w:r w:rsidRPr="004419CE">
        <w:rPr>
          <w:spacing w:val="-2"/>
          <w:rtl/>
          <w:lang w:val="fr-CH"/>
        </w:rPr>
        <w:t xml:space="preserve">، من خلال </w:t>
      </w:r>
      <w:hyperlink r:id="rId40" w:history="1">
        <w:r w:rsidRPr="004419CE">
          <w:rPr>
            <w:color w:val="0000FF"/>
            <w:spacing w:val="-2"/>
            <w:u w:val="single"/>
            <w:rtl/>
            <w:lang w:val="fr-CH"/>
          </w:rPr>
          <w:t xml:space="preserve">المقرر </w:t>
        </w:r>
        <w:r w:rsidRPr="004419CE">
          <w:rPr>
            <w:color w:val="0000FF"/>
            <w:spacing w:val="-2"/>
            <w:u w:val="single"/>
            <w:lang w:bidi="ar-EG"/>
          </w:rPr>
          <w:t>588</w:t>
        </w:r>
      </w:hyperlink>
      <w:r w:rsidRPr="004419CE">
        <w:rPr>
          <w:spacing w:val="-2"/>
          <w:rtl/>
          <w:lang w:val="fr-CH"/>
        </w:rPr>
        <w:t xml:space="preserve">، الاستعاضة عن مبنى </w:t>
      </w:r>
      <w:proofErr w:type="spellStart"/>
      <w:r w:rsidRPr="004419CE">
        <w:rPr>
          <w:spacing w:val="-2"/>
          <w:rtl/>
          <w:lang w:val="fr-CH"/>
        </w:rPr>
        <w:t>فارامبيه</w:t>
      </w:r>
      <w:proofErr w:type="spellEnd"/>
      <w:r w:rsidRPr="004419CE">
        <w:rPr>
          <w:spacing w:val="-2"/>
          <w:rtl/>
          <w:lang w:val="fr-CH"/>
        </w:rPr>
        <w:t xml:space="preserve"> بمبنى جديد (يدعى </w:t>
      </w:r>
      <w:r w:rsidRPr="004419CE">
        <w:rPr>
          <w:rFonts w:hint="cs"/>
          <w:spacing w:val="-2"/>
          <w:rtl/>
          <w:lang w:val="fr-CH"/>
        </w:rPr>
        <w:t>"</w:t>
      </w:r>
      <w:proofErr w:type="spellStart"/>
      <w:r w:rsidRPr="004419CE">
        <w:rPr>
          <w:spacing w:val="-2"/>
          <w:rtl/>
          <w:lang w:val="fr-CH"/>
        </w:rPr>
        <w:t>فارامبيه</w:t>
      </w:r>
      <w:proofErr w:type="spellEnd"/>
      <w:r w:rsidRPr="004419CE">
        <w:rPr>
          <w:spacing w:val="-2"/>
          <w:lang w:bidi="ar-EG"/>
        </w:rPr>
        <w:t>2-</w:t>
      </w:r>
      <w:r w:rsidRPr="004419CE">
        <w:rPr>
          <w:rFonts w:hint="cs"/>
          <w:spacing w:val="-2"/>
          <w:rtl/>
          <w:lang w:bidi="ar-EG"/>
        </w:rPr>
        <w:t>"</w:t>
      </w:r>
      <w:r w:rsidRPr="004419CE">
        <w:rPr>
          <w:spacing w:val="-2"/>
          <w:rtl/>
          <w:lang w:val="fr-CH"/>
        </w:rPr>
        <w:t xml:space="preserve"> في</w:t>
      </w:r>
      <w:r w:rsidRPr="004419CE">
        <w:rPr>
          <w:rFonts w:hint="cs"/>
          <w:spacing w:val="-2"/>
          <w:rtl/>
          <w:lang w:val="fr-CH"/>
        </w:rPr>
        <w:t> </w:t>
      </w:r>
      <w:r w:rsidRPr="004419CE">
        <w:rPr>
          <w:spacing w:val="-2"/>
          <w:rtl/>
          <w:lang w:val="fr-CH"/>
        </w:rPr>
        <w:t xml:space="preserve">هذه الوثيقة) من شأنه أن يشمل أيضاً مكاتب ومرافق مبنى البرج وأن يكمّل مبنى </w:t>
      </w:r>
      <w:proofErr w:type="spellStart"/>
      <w:r w:rsidRPr="004419CE">
        <w:rPr>
          <w:spacing w:val="-2"/>
          <w:rtl/>
          <w:lang w:val="fr-CH"/>
        </w:rPr>
        <w:t>مونبريان</w:t>
      </w:r>
      <w:proofErr w:type="spellEnd"/>
      <w:r w:rsidRPr="004419CE">
        <w:rPr>
          <w:spacing w:val="-2"/>
          <w:rtl/>
          <w:lang w:val="fr-CH"/>
        </w:rPr>
        <w:t xml:space="preserve"> الذي سيتم الاحتفاظ به وتجديده.</w:t>
      </w:r>
    </w:p>
    <w:p w14:paraId="4348C9A8" w14:textId="72576CED" w:rsidR="009C1E5D" w:rsidRPr="004419CE" w:rsidRDefault="009C1E5D" w:rsidP="009C1E5D">
      <w:pPr>
        <w:rPr>
          <w:rtl/>
        </w:rPr>
      </w:pPr>
      <w:r w:rsidRPr="004419CE">
        <w:rPr>
          <w:rFonts w:hint="cs"/>
          <w:rtl/>
          <w:lang w:bidi="ar-EG"/>
        </w:rPr>
        <w:t xml:space="preserve">ومُنح </w:t>
      </w:r>
      <w:r w:rsidRPr="004419CE">
        <w:rPr>
          <w:rtl/>
          <w:lang w:bidi="ar-EG"/>
        </w:rPr>
        <w:t xml:space="preserve">قرض دون فوائد بمبلغ يصل إلى </w:t>
      </w:r>
      <w:r w:rsidRPr="004419CE">
        <w:rPr>
          <w:lang w:bidi="ar-EG"/>
        </w:rPr>
        <w:t>150</w:t>
      </w:r>
      <w:r w:rsidRPr="004419CE">
        <w:rPr>
          <w:rtl/>
          <w:lang w:bidi="ar-EG"/>
        </w:rPr>
        <w:t xml:space="preserve"> مليون فرنك سويسري </w:t>
      </w:r>
      <w:r w:rsidRPr="004419CE">
        <w:rPr>
          <w:rFonts w:hint="cs"/>
          <w:rtl/>
          <w:lang w:bidi="ar-EG"/>
        </w:rPr>
        <w:t xml:space="preserve">من جانب الاتحاد السويسري </w:t>
      </w:r>
      <w:r w:rsidRPr="004419CE">
        <w:rPr>
          <w:rtl/>
          <w:lang w:bidi="ar-EG"/>
        </w:rPr>
        <w:t>لتمويل هذا المشروع</w:t>
      </w:r>
      <w:r w:rsidR="00834AB6">
        <w:rPr>
          <w:rFonts w:hint="cs"/>
          <w:rtl/>
          <w:lang w:bidi="ar-EG"/>
        </w:rPr>
        <w:t xml:space="preserve">. وعقب دورة استثنائية لمجلس عام </w:t>
      </w:r>
      <w:r w:rsidR="00834AB6">
        <w:rPr>
          <w:lang w:bidi="ar-EG"/>
        </w:rPr>
        <w:t>2019</w:t>
      </w:r>
      <w:r w:rsidR="00834AB6">
        <w:rPr>
          <w:rFonts w:hint="cs"/>
          <w:rtl/>
          <w:lang w:bidi="ar-EG"/>
        </w:rPr>
        <w:t xml:space="preserve">، </w:t>
      </w:r>
      <w:r w:rsidR="00A202D1">
        <w:rPr>
          <w:rFonts w:hint="cs"/>
          <w:rtl/>
          <w:lang w:bidi="ar-EG"/>
        </w:rPr>
        <w:t xml:space="preserve">حدد المقرر </w:t>
      </w:r>
      <w:r w:rsidR="00A202D1">
        <w:rPr>
          <w:lang w:bidi="ar-EG"/>
        </w:rPr>
        <w:t>619</w:t>
      </w:r>
      <w:r w:rsidR="00A202D1">
        <w:rPr>
          <w:rFonts w:hint="cs"/>
          <w:rtl/>
          <w:lang w:bidi="ar-EG"/>
        </w:rPr>
        <w:t xml:space="preserve"> </w:t>
      </w:r>
      <w:r w:rsidRPr="004419CE">
        <w:rPr>
          <w:rtl/>
          <w:lang w:bidi="ar-EG"/>
        </w:rPr>
        <w:t xml:space="preserve">ميزانية </w:t>
      </w:r>
      <w:r w:rsidR="00A202D1">
        <w:rPr>
          <w:rFonts w:hint="cs"/>
          <w:rtl/>
          <w:lang w:bidi="ar-EG"/>
        </w:rPr>
        <w:t>المبنى الجديد</w:t>
      </w:r>
      <w:r w:rsidRPr="004419CE">
        <w:rPr>
          <w:rtl/>
          <w:lang w:bidi="ar-EG"/>
        </w:rPr>
        <w:t xml:space="preserve"> </w:t>
      </w:r>
      <w:r w:rsidR="00304F30">
        <w:rPr>
          <w:rFonts w:hint="cs"/>
          <w:rtl/>
          <w:lang w:bidi="ar-EG"/>
        </w:rPr>
        <w:t>لتبلغ</w:t>
      </w:r>
      <w:r w:rsidR="00A202D1">
        <w:rPr>
          <w:rFonts w:hint="cs"/>
          <w:rtl/>
          <w:lang w:bidi="ar-EG"/>
        </w:rPr>
        <w:t xml:space="preserve"> </w:t>
      </w:r>
      <w:r w:rsidR="00A202D1">
        <w:rPr>
          <w:lang w:bidi="ar-EG"/>
        </w:rPr>
        <w:t>170 139 000</w:t>
      </w:r>
      <w:r w:rsidR="00A202D1">
        <w:rPr>
          <w:rFonts w:hint="cs"/>
          <w:rtl/>
          <w:lang w:bidi="ar-EG"/>
        </w:rPr>
        <w:t xml:space="preserve"> فرنك سويسري</w:t>
      </w:r>
      <w:r w:rsidR="00D2721C">
        <w:rPr>
          <w:rFonts w:hint="cs"/>
          <w:rtl/>
          <w:lang w:bidi="ar-EG"/>
        </w:rPr>
        <w:t>، بحيث</w:t>
      </w:r>
      <w:r w:rsidR="00304F30">
        <w:rPr>
          <w:rFonts w:hint="cs"/>
          <w:rtl/>
          <w:lang w:bidi="ar-EG"/>
        </w:rPr>
        <w:t xml:space="preserve"> </w:t>
      </w:r>
      <w:r w:rsidR="0045718E">
        <w:rPr>
          <w:rFonts w:hint="cs"/>
          <w:rtl/>
          <w:lang w:bidi="ar-EG"/>
        </w:rPr>
        <w:t xml:space="preserve">يتاح </w:t>
      </w:r>
      <w:r w:rsidR="00304F30">
        <w:rPr>
          <w:rFonts w:hint="cs"/>
          <w:rtl/>
          <w:lang w:bidi="ar-EG"/>
        </w:rPr>
        <w:t>منها</w:t>
      </w:r>
      <w:r w:rsidR="0045718E">
        <w:rPr>
          <w:rFonts w:hint="cs"/>
          <w:rtl/>
          <w:lang w:bidi="ar-EG"/>
        </w:rPr>
        <w:t xml:space="preserve"> مبلغ</w:t>
      </w:r>
      <w:r w:rsidR="00304F30">
        <w:rPr>
          <w:rFonts w:hint="cs"/>
          <w:rtl/>
          <w:lang w:bidi="ar-EG"/>
        </w:rPr>
        <w:t xml:space="preserve"> </w:t>
      </w:r>
      <w:r w:rsidRPr="004419CE">
        <w:rPr>
          <w:lang w:bidi="ar-EG"/>
        </w:rPr>
        <w:t>1</w:t>
      </w:r>
      <w:r w:rsidR="00BB0843">
        <w:rPr>
          <w:lang w:bidi="ar-EG"/>
        </w:rPr>
        <w:t>5</w:t>
      </w:r>
      <w:r w:rsidRPr="004419CE">
        <w:rPr>
          <w:lang w:bidi="ar-EG"/>
        </w:rPr>
        <w:t>0</w:t>
      </w:r>
      <w:r w:rsidRPr="004419CE">
        <w:rPr>
          <w:rtl/>
          <w:lang w:bidi="ar-EG"/>
        </w:rPr>
        <w:t xml:space="preserve"> مليون فرنك سويسري</w:t>
      </w:r>
      <w:r w:rsidR="00304F30">
        <w:rPr>
          <w:rFonts w:hint="cs"/>
          <w:rtl/>
          <w:lang w:bidi="ar-EG"/>
        </w:rPr>
        <w:t xml:space="preserve"> </w:t>
      </w:r>
      <w:r w:rsidR="0045718E">
        <w:rPr>
          <w:rFonts w:hint="cs"/>
          <w:rtl/>
          <w:lang w:bidi="ar-EG"/>
        </w:rPr>
        <w:t>من</w:t>
      </w:r>
      <w:r w:rsidR="00304F30">
        <w:rPr>
          <w:rFonts w:hint="cs"/>
          <w:rtl/>
          <w:lang w:bidi="ar-EG"/>
        </w:rPr>
        <w:t xml:space="preserve"> القرض الممنوح من البلد المضيف</w:t>
      </w:r>
      <w:r w:rsidR="00F56668">
        <w:rPr>
          <w:rFonts w:hint="cs"/>
          <w:rtl/>
          <w:lang w:bidi="ar-EG"/>
        </w:rPr>
        <w:t xml:space="preserve"> و</w:t>
      </w:r>
      <w:r w:rsidR="0045718E">
        <w:rPr>
          <w:rFonts w:hint="cs"/>
          <w:rtl/>
          <w:lang w:bidi="ar-EG"/>
        </w:rPr>
        <w:t xml:space="preserve">مبلغ </w:t>
      </w:r>
      <w:r w:rsidR="00F56668">
        <w:rPr>
          <w:lang w:bidi="ar-EG"/>
        </w:rPr>
        <w:t>20,14</w:t>
      </w:r>
      <w:r w:rsidR="00F56668">
        <w:rPr>
          <w:rFonts w:hint="cs"/>
          <w:rtl/>
          <w:lang w:bidi="ar-EG"/>
        </w:rPr>
        <w:t xml:space="preserve"> مليون فرنك سويسري </w:t>
      </w:r>
      <w:r w:rsidR="0045718E">
        <w:rPr>
          <w:rFonts w:hint="cs"/>
          <w:rtl/>
          <w:lang w:bidi="ar-EG"/>
        </w:rPr>
        <w:t xml:space="preserve">من الجهات الراعية والجهات المانحة ومن الوفورات </w:t>
      </w:r>
      <w:r w:rsidR="00D54B48">
        <w:rPr>
          <w:rFonts w:hint="cs"/>
          <w:rtl/>
          <w:lang w:bidi="ar-EG"/>
        </w:rPr>
        <w:t xml:space="preserve">المخصصة </w:t>
      </w:r>
      <w:r w:rsidR="00D2721C">
        <w:rPr>
          <w:rFonts w:hint="cs"/>
          <w:rtl/>
          <w:lang w:bidi="ar-EG"/>
        </w:rPr>
        <w:t>على إثر</w:t>
      </w:r>
      <w:r w:rsidR="008019FD">
        <w:rPr>
          <w:rFonts w:hint="cs"/>
          <w:rtl/>
          <w:lang w:bidi="ar-EG"/>
        </w:rPr>
        <w:t xml:space="preserve"> فائض </w:t>
      </w:r>
      <w:r w:rsidR="008019FD">
        <w:rPr>
          <w:lang w:bidi="ar-EG"/>
        </w:rPr>
        <w:t>2018</w:t>
      </w:r>
      <w:r w:rsidRPr="004419CE">
        <w:rPr>
          <w:rtl/>
          <w:lang w:bidi="ar-EG"/>
        </w:rPr>
        <w:t>، و</w:t>
      </w:r>
      <w:r w:rsidR="00D2721C">
        <w:rPr>
          <w:rFonts w:hint="cs"/>
          <w:rtl/>
          <w:lang w:bidi="ar-EG"/>
        </w:rPr>
        <w:t xml:space="preserve">طلب المقرر إنشاء </w:t>
      </w:r>
      <w:r w:rsidRPr="004419CE">
        <w:rPr>
          <w:rtl/>
          <w:lang w:bidi="ar-EG"/>
        </w:rPr>
        <w:t xml:space="preserve">صندوق إضافي للطوارئ بمبلغ </w:t>
      </w:r>
      <w:r w:rsidR="00121C75">
        <w:rPr>
          <w:lang w:bidi="ar-EG"/>
        </w:rPr>
        <w:t>12,6</w:t>
      </w:r>
      <w:r w:rsidRPr="004419CE">
        <w:rPr>
          <w:rtl/>
          <w:lang w:bidi="ar-EG"/>
        </w:rPr>
        <w:t xml:space="preserve"> </w:t>
      </w:r>
      <w:r w:rsidR="00C60ABD">
        <w:rPr>
          <w:rFonts w:hint="cs"/>
          <w:rtl/>
          <w:lang w:bidi="ar-EG"/>
        </w:rPr>
        <w:t>مل</w:t>
      </w:r>
      <w:r w:rsidR="00535857">
        <w:rPr>
          <w:rFonts w:hint="cs"/>
          <w:rtl/>
          <w:lang w:bidi="ar-EG"/>
        </w:rPr>
        <w:t>ايين</w:t>
      </w:r>
      <w:r w:rsidRPr="004419CE">
        <w:rPr>
          <w:rtl/>
          <w:lang w:bidi="ar-EG"/>
        </w:rPr>
        <w:t xml:space="preserve"> فرنك سويسري لاستخدامه، إذا دعت الضرورة، لتغطية </w:t>
      </w:r>
      <w:r w:rsidRPr="004419CE">
        <w:rPr>
          <w:rFonts w:hint="cs"/>
          <w:rtl/>
          <w:lang w:bidi="ar-EG"/>
        </w:rPr>
        <w:t>ال</w:t>
      </w:r>
      <w:r w:rsidRPr="004419CE">
        <w:rPr>
          <w:rtl/>
          <w:lang w:bidi="ar-EG"/>
        </w:rPr>
        <w:t xml:space="preserve">تكاليف </w:t>
      </w:r>
      <w:r w:rsidRPr="004419CE">
        <w:rPr>
          <w:rFonts w:hint="cs"/>
          <w:rtl/>
          <w:lang w:bidi="ar-EG"/>
        </w:rPr>
        <w:t xml:space="preserve">التي </w:t>
      </w:r>
      <w:r w:rsidRPr="004419CE">
        <w:rPr>
          <w:rtl/>
          <w:lang w:bidi="ar-EG"/>
        </w:rPr>
        <w:t>تفوق التوقعات.</w:t>
      </w:r>
      <w:r w:rsidR="00C60ABD">
        <w:rPr>
          <w:rFonts w:hint="cs"/>
          <w:rtl/>
          <w:lang w:bidi="ar-EG"/>
        </w:rPr>
        <w:t xml:space="preserve"> وأنشئ صندوق سجل المخاطر </w:t>
      </w:r>
      <w:r w:rsidR="00E86BF6">
        <w:rPr>
          <w:rFonts w:hint="cs"/>
          <w:rtl/>
          <w:lang w:bidi="ar-EG"/>
        </w:rPr>
        <w:t>لهذا الغرض.</w:t>
      </w:r>
    </w:p>
    <w:p w14:paraId="5A6CF77D" w14:textId="7A7893C5" w:rsidR="009C1E5D" w:rsidRPr="004419CE" w:rsidRDefault="009C1E5D" w:rsidP="009C1E5D">
      <w:pPr>
        <w:rPr>
          <w:spacing w:val="2"/>
          <w:rtl/>
        </w:rPr>
      </w:pPr>
      <w:r w:rsidRPr="004419CE">
        <w:rPr>
          <w:rFonts w:hint="cs"/>
          <w:spacing w:val="2"/>
          <w:rtl/>
        </w:rPr>
        <w:t>و</w:t>
      </w:r>
      <w:r w:rsidRPr="004419CE">
        <w:rPr>
          <w:spacing w:val="2"/>
          <w:rtl/>
        </w:rPr>
        <w:t>تقدم الأمين العام بطلب إلى سويسرا بشأن الشريحة الأولى من القرض للمرحلة الأولى من المشروع وهي عبارة عن: المسابقة المعمارية والدراسات المعمارية والنفقات ذات الصلة خلال الفترة الممتدة حتى</w:t>
      </w:r>
      <w:r w:rsidRPr="004419CE">
        <w:rPr>
          <w:rFonts w:hint="cs"/>
          <w:spacing w:val="2"/>
          <w:rtl/>
        </w:rPr>
        <w:t> </w:t>
      </w:r>
      <w:r w:rsidRPr="004419CE">
        <w:rPr>
          <w:spacing w:val="2"/>
        </w:rPr>
        <w:t>31</w:t>
      </w:r>
      <w:r w:rsidR="00121C75">
        <w:rPr>
          <w:rFonts w:hint="cs"/>
          <w:spacing w:val="2"/>
          <w:rtl/>
        </w:rPr>
        <w:t xml:space="preserve"> ديسمبر </w:t>
      </w:r>
      <w:r w:rsidR="00DD5504">
        <w:rPr>
          <w:spacing w:val="2"/>
        </w:rPr>
        <w:t>2021</w:t>
      </w:r>
      <w:r w:rsidRPr="004419CE">
        <w:rPr>
          <w:spacing w:val="2"/>
          <w:rtl/>
        </w:rPr>
        <w:t xml:space="preserve">. وبلغ القرض المطلوب </w:t>
      </w:r>
      <w:r w:rsidRPr="004419CE">
        <w:rPr>
          <w:spacing w:val="2"/>
        </w:rPr>
        <w:t>12</w:t>
      </w:r>
      <w:r w:rsidRPr="004419CE">
        <w:rPr>
          <w:rFonts w:hint="cs"/>
          <w:spacing w:val="2"/>
          <w:rtl/>
        </w:rPr>
        <w:t> </w:t>
      </w:r>
      <w:r w:rsidRPr="004419CE">
        <w:rPr>
          <w:spacing w:val="2"/>
          <w:rtl/>
        </w:rPr>
        <w:t xml:space="preserve">مليون فرنك سويسري، على </w:t>
      </w:r>
      <w:proofErr w:type="gramStart"/>
      <w:r w:rsidRPr="004419CE">
        <w:rPr>
          <w:spacing w:val="2"/>
          <w:rtl/>
        </w:rPr>
        <w:t>أن لا</w:t>
      </w:r>
      <w:proofErr w:type="gramEnd"/>
      <w:r w:rsidRPr="004419CE">
        <w:rPr>
          <w:spacing w:val="2"/>
          <w:rtl/>
        </w:rPr>
        <w:t xml:space="preserve"> يجري سداد القسط السنوي الأول إلا بعد استلام المبنى بنجاح (بنهاية عام</w:t>
      </w:r>
      <w:r w:rsidRPr="004419CE">
        <w:rPr>
          <w:rFonts w:hint="cs"/>
          <w:spacing w:val="2"/>
          <w:rtl/>
        </w:rPr>
        <w:t> </w:t>
      </w:r>
      <w:r>
        <w:rPr>
          <w:spacing w:val="2"/>
        </w:rPr>
        <w:t>2026</w:t>
      </w:r>
      <w:r w:rsidRPr="004419CE">
        <w:rPr>
          <w:spacing w:val="2"/>
          <w:rtl/>
        </w:rPr>
        <w:t xml:space="preserve"> في</w:t>
      </w:r>
      <w:r w:rsidRPr="004419CE">
        <w:rPr>
          <w:rFonts w:hint="cs"/>
          <w:spacing w:val="2"/>
          <w:rtl/>
        </w:rPr>
        <w:t> </w:t>
      </w:r>
      <w:r w:rsidRPr="004419CE">
        <w:rPr>
          <w:spacing w:val="2"/>
          <w:rtl/>
        </w:rPr>
        <w:t xml:space="preserve">أقرب الآجال). وقد منح </w:t>
      </w:r>
      <w:proofErr w:type="gramStart"/>
      <w:r w:rsidRPr="004419CE">
        <w:rPr>
          <w:spacing w:val="2"/>
          <w:rtl/>
        </w:rPr>
        <w:t>البرلمان</w:t>
      </w:r>
      <w:proofErr w:type="gramEnd"/>
      <w:r w:rsidRPr="004419CE">
        <w:rPr>
          <w:spacing w:val="2"/>
          <w:rtl/>
        </w:rPr>
        <w:t xml:space="preserve"> السويسري القرض في ديسمبر </w:t>
      </w:r>
      <w:r w:rsidRPr="004419CE">
        <w:rPr>
          <w:spacing w:val="2"/>
        </w:rPr>
        <w:t>2016</w:t>
      </w:r>
      <w:r w:rsidRPr="004419CE">
        <w:rPr>
          <w:spacing w:val="2"/>
          <w:rtl/>
        </w:rPr>
        <w:t xml:space="preserve">، ووقع الاتحاد عقداً مع مؤسسة مباني المنظمات الدولية </w:t>
      </w:r>
      <w:r w:rsidRPr="004419CE">
        <w:rPr>
          <w:spacing w:val="2"/>
        </w:rPr>
        <w:t>(FIPOI)</w:t>
      </w:r>
      <w:r w:rsidRPr="004419CE">
        <w:rPr>
          <w:spacing w:val="2"/>
          <w:rtl/>
        </w:rPr>
        <w:t xml:space="preserve"> لإدارة هذا القرض. وصارت الأموال متاحة منذ بداية عام </w:t>
      </w:r>
      <w:r w:rsidRPr="004419CE">
        <w:rPr>
          <w:spacing w:val="2"/>
        </w:rPr>
        <w:t>2017</w:t>
      </w:r>
      <w:r w:rsidRPr="004419CE">
        <w:rPr>
          <w:spacing w:val="2"/>
          <w:rtl/>
        </w:rPr>
        <w:t>.</w:t>
      </w:r>
    </w:p>
    <w:p w14:paraId="215F5EDD" w14:textId="2FCEDD4F" w:rsidR="009C1E5D" w:rsidRPr="004419CE" w:rsidRDefault="009C1E5D" w:rsidP="009C1E5D">
      <w:pPr>
        <w:rPr>
          <w:rtl/>
          <w:lang w:bidi="ar-EG"/>
        </w:rPr>
      </w:pPr>
      <w:r w:rsidRPr="004419CE">
        <w:rPr>
          <w:rFonts w:hint="cs"/>
          <w:rtl/>
          <w:lang w:bidi="ar-EG"/>
        </w:rPr>
        <w:t>ومتابعةً لتنفيذ هذا المشروع</w:t>
      </w:r>
      <w:r w:rsidR="00E86BF6">
        <w:rPr>
          <w:rFonts w:hint="cs"/>
          <w:rtl/>
          <w:lang w:bidi="ar-EG"/>
        </w:rPr>
        <w:t xml:space="preserve"> </w:t>
      </w:r>
      <w:r w:rsidR="000C21AA">
        <w:rPr>
          <w:rFonts w:hint="cs"/>
          <w:rtl/>
          <w:lang w:bidi="ar-EG"/>
        </w:rPr>
        <w:t>والسياسات المحاسبية</w:t>
      </w:r>
      <w:r w:rsidRPr="004419CE">
        <w:rPr>
          <w:rFonts w:hint="cs"/>
          <w:rtl/>
          <w:lang w:bidi="ar-EG"/>
        </w:rPr>
        <w:t>،</w:t>
      </w:r>
      <w:r w:rsidR="0034605D">
        <w:rPr>
          <w:rFonts w:hint="cs"/>
          <w:rtl/>
          <w:lang w:bidi="ar-EG"/>
        </w:rPr>
        <w:t xml:space="preserve"> </w:t>
      </w:r>
      <w:r w:rsidR="000C21AA">
        <w:rPr>
          <w:rFonts w:hint="cs"/>
          <w:rtl/>
          <w:lang w:bidi="ar-EG"/>
        </w:rPr>
        <w:t>أنشئ صندوقان لتحديد مصادر تمويل مشروع المبنى الجديد هذا.</w:t>
      </w:r>
      <w:r w:rsidRPr="004419CE">
        <w:rPr>
          <w:rFonts w:hint="cs"/>
          <w:rtl/>
          <w:lang w:bidi="ar-EG"/>
        </w:rPr>
        <w:t xml:space="preserve"> ويُقد</w:t>
      </w:r>
      <w:r w:rsidR="003C43CA">
        <w:rPr>
          <w:rFonts w:hint="cs"/>
          <w:rtl/>
          <w:lang w:bidi="ar-EG"/>
        </w:rPr>
        <w:t>َّ</w:t>
      </w:r>
      <w:r w:rsidRPr="004419CE">
        <w:rPr>
          <w:rFonts w:hint="cs"/>
          <w:rtl/>
          <w:lang w:bidi="ar-EG"/>
        </w:rPr>
        <w:t>م هذا</w:t>
      </w:r>
      <w:r w:rsidR="00611A32">
        <w:rPr>
          <w:rFonts w:hint="cs"/>
          <w:rtl/>
          <w:lang w:bidi="ar-EG"/>
        </w:rPr>
        <w:t>ن</w:t>
      </w:r>
      <w:r w:rsidRPr="004419CE">
        <w:rPr>
          <w:rFonts w:hint="cs"/>
          <w:rtl/>
          <w:lang w:bidi="ar-EG"/>
        </w:rPr>
        <w:t xml:space="preserve"> الصندوق</w:t>
      </w:r>
      <w:r w:rsidR="00611A32">
        <w:rPr>
          <w:rFonts w:hint="cs"/>
          <w:rtl/>
          <w:lang w:bidi="ar-EG"/>
        </w:rPr>
        <w:t>ان</w:t>
      </w:r>
      <w:r w:rsidRPr="004419CE">
        <w:rPr>
          <w:rFonts w:hint="cs"/>
          <w:rtl/>
          <w:lang w:bidi="ar-EG"/>
        </w:rPr>
        <w:t xml:space="preserve"> تحت </w:t>
      </w:r>
      <w:r w:rsidRPr="004419CE">
        <w:rPr>
          <w:color w:val="000000"/>
          <w:rtl/>
        </w:rPr>
        <w:t>المعلومات</w:t>
      </w:r>
      <w:r w:rsidRPr="004419CE">
        <w:rPr>
          <w:rFonts w:hint="cs"/>
          <w:color w:val="000000"/>
          <w:rtl/>
        </w:rPr>
        <w:t xml:space="preserve"> المقدمة</w:t>
      </w:r>
      <w:r w:rsidRPr="004419CE">
        <w:rPr>
          <w:color w:val="000000"/>
          <w:rtl/>
        </w:rPr>
        <w:t xml:space="preserve"> بحسب أبواب البنود</w:t>
      </w:r>
      <w:r w:rsidRPr="004419CE">
        <w:rPr>
          <w:rFonts w:hint="cs"/>
          <w:rtl/>
          <w:lang w:bidi="ar-EG"/>
        </w:rPr>
        <w:t xml:space="preserve"> وتحت الملحق</w:t>
      </w:r>
      <w:r w:rsidRPr="004419CE">
        <w:rPr>
          <w:rFonts w:hint="eastAsia"/>
          <w:rtl/>
          <w:lang w:bidi="ar-EG"/>
        </w:rPr>
        <w:t> </w:t>
      </w:r>
      <w:r>
        <w:rPr>
          <w:rFonts w:hint="cs"/>
          <w:rtl/>
          <w:lang w:bidi="ar-EG"/>
        </w:rPr>
        <w:t>باء</w:t>
      </w:r>
      <w:r w:rsidRPr="004419CE">
        <w:rPr>
          <w:lang w:bidi="ar-EG"/>
        </w:rPr>
        <w:t>2</w:t>
      </w:r>
      <w:r w:rsidRPr="004419CE">
        <w:rPr>
          <w:rFonts w:hint="cs"/>
          <w:rtl/>
          <w:lang w:bidi="ar-EG"/>
        </w:rPr>
        <w:t xml:space="preserve"> أيضاً.</w:t>
      </w:r>
    </w:p>
    <w:p w14:paraId="62C6FFB4" w14:textId="77777777" w:rsidR="009C1E5D" w:rsidRPr="00641067" w:rsidRDefault="009C1E5D" w:rsidP="005F79D9">
      <w:pPr>
        <w:pStyle w:val="Heading5"/>
        <w:rPr>
          <w:u w:val="single"/>
          <w:rtl/>
          <w:lang w:eastAsia="en-US" w:bidi="ar-EG"/>
        </w:rPr>
      </w:pPr>
      <w:bookmarkStart w:id="552" w:name="_Toc387338343"/>
      <w:bookmarkStart w:id="553" w:name="_Toc419484068"/>
      <w:bookmarkStart w:id="554" w:name="_Toc452156620"/>
      <w:bookmarkStart w:id="555" w:name="_Toc482793708"/>
      <w:bookmarkStart w:id="556" w:name="_Toc511402223"/>
      <w:bookmarkStart w:id="557" w:name="_Toc511756660"/>
      <w:bookmarkStart w:id="558" w:name="_Toc520365502"/>
      <w:bookmarkStart w:id="559" w:name="_Toc9614779"/>
      <w:bookmarkStart w:id="560" w:name="_Toc42013534"/>
      <w:bookmarkStart w:id="561" w:name="_Toc42013919"/>
      <w:bookmarkStart w:id="562" w:name="_Toc42014535"/>
      <w:r w:rsidRPr="00641067">
        <w:rPr>
          <w:rFonts w:hint="cs"/>
          <w:u w:val="single"/>
          <w:rtl/>
          <w:lang w:eastAsia="en-US" w:bidi="ar-EG"/>
        </w:rPr>
        <w:t>الصناديق المتعلقة بالأنشطة التي تجري خارج الميزانية</w:t>
      </w:r>
      <w:bookmarkEnd w:id="552"/>
      <w:bookmarkEnd w:id="553"/>
      <w:bookmarkEnd w:id="554"/>
      <w:bookmarkEnd w:id="555"/>
      <w:bookmarkEnd w:id="556"/>
      <w:bookmarkEnd w:id="557"/>
      <w:bookmarkEnd w:id="558"/>
      <w:bookmarkEnd w:id="559"/>
      <w:bookmarkEnd w:id="560"/>
      <w:bookmarkEnd w:id="561"/>
      <w:bookmarkEnd w:id="562"/>
    </w:p>
    <w:p w14:paraId="074C77CF" w14:textId="77777777" w:rsidR="009C1E5D" w:rsidRPr="005F79D9" w:rsidRDefault="009C1E5D" w:rsidP="005F79D9">
      <w:pPr>
        <w:pStyle w:val="enumlev1"/>
        <w:rPr>
          <w:b/>
          <w:bCs/>
          <w:rtl/>
        </w:rPr>
      </w:pPr>
      <w:r w:rsidRPr="005F79D9">
        <w:rPr>
          <w:b/>
          <w:bCs/>
          <w:rtl/>
        </w:rPr>
        <w:t>-</w:t>
      </w:r>
      <w:r w:rsidRPr="005F79D9">
        <w:rPr>
          <w:b/>
          <w:bCs/>
          <w:rtl/>
        </w:rPr>
        <w:tab/>
        <w:t>صندوق تنمية تكنولوجيا المعلومات والاتصالات</w:t>
      </w:r>
    </w:p>
    <w:p w14:paraId="1B9CE464" w14:textId="77777777" w:rsidR="009C1E5D" w:rsidRPr="004419CE" w:rsidRDefault="009C1E5D" w:rsidP="009C1E5D">
      <w:pPr>
        <w:rPr>
          <w:rtl/>
          <w:lang w:bidi="ar-EG"/>
        </w:rPr>
      </w:pPr>
      <w:r w:rsidRPr="004419CE">
        <w:rPr>
          <w:rtl/>
          <w:lang w:bidi="ar-EG"/>
        </w:rPr>
        <w:t>سعياً للنهوض برسالة الاتحاد، وهي تشجيع توسيع خدمات اتصالات حديثة في العالم، يخصص مجلس الاتحاد جزءاً من فوائض إيرادات أحداث تليكوم الاتحاد لصندوق تنمية تكنولوجيا المعلومات والاتصالات</w:t>
      </w:r>
      <w:r w:rsidRPr="004419CE">
        <w:rPr>
          <w:rFonts w:hint="cs"/>
          <w:rtl/>
          <w:lang w:bidi="ar-EG"/>
        </w:rPr>
        <w:t xml:space="preserve"> </w:t>
      </w:r>
      <w:r w:rsidRPr="004419CE">
        <w:rPr>
          <w:lang w:bidi="ar-EG"/>
        </w:rPr>
        <w:t>(ICTDF)</w:t>
      </w:r>
      <w:r w:rsidRPr="004419CE">
        <w:rPr>
          <w:rtl/>
          <w:lang w:bidi="ar-EG"/>
        </w:rPr>
        <w:t xml:space="preserve"> </w:t>
      </w:r>
      <w:r>
        <w:rPr>
          <w:rFonts w:hint="cs"/>
          <w:rtl/>
          <w:lang w:bidi="ar-EG"/>
        </w:rPr>
        <w:t>لكي</w:t>
      </w:r>
      <w:r w:rsidRPr="004419CE">
        <w:rPr>
          <w:rtl/>
          <w:lang w:bidi="ar-EG"/>
        </w:rPr>
        <w:t xml:space="preserve"> تستخدم في تمويل مختلف مشاريع التنمية الوطنية والإقليمية. وفي إطار تمويل مشروع ما من خلال هذا الصندوق، لا يؤخذ في بيان الأداء المالي سوى بالنفقات المتكبدة. وفي ختام كل فترة مالية، تخفض الأموال المخصصة المدرجة في كشف الحساب بقيمة مجموع النفقات المتكبدة أثناء هذه</w:t>
      </w:r>
      <w:r w:rsidRPr="004419CE">
        <w:rPr>
          <w:rFonts w:hint="cs"/>
          <w:rtl/>
          <w:lang w:bidi="ar-EG"/>
        </w:rPr>
        <w:t> </w:t>
      </w:r>
      <w:r w:rsidRPr="004419CE">
        <w:rPr>
          <w:rtl/>
          <w:lang w:bidi="ar-EG"/>
        </w:rPr>
        <w:t>الفترة المالية. ويسري المبدأ ذاته على المشاريع الممولة في إطار خطة العمل الإنمائية. وفي الواقع، رُصدت الأموال المتاحة لهذه</w:t>
      </w:r>
      <w:r w:rsidRPr="004419CE">
        <w:rPr>
          <w:rFonts w:hint="cs"/>
          <w:rtl/>
          <w:lang w:bidi="ar-EG"/>
        </w:rPr>
        <w:t> </w:t>
      </w:r>
      <w:r w:rsidRPr="004419CE">
        <w:rPr>
          <w:rtl/>
          <w:lang w:bidi="ar-EG"/>
        </w:rPr>
        <w:t>البرامج فعلاً في شكل إيرادات في الفترات المالية السابقة.</w:t>
      </w:r>
    </w:p>
    <w:p w14:paraId="6CF29FE6" w14:textId="77777777" w:rsidR="009C1E5D" w:rsidRPr="004419CE" w:rsidRDefault="009C1E5D" w:rsidP="009C1E5D">
      <w:pPr>
        <w:rPr>
          <w:rtl/>
          <w:lang w:bidi="ar-EG"/>
        </w:rPr>
      </w:pPr>
      <w:r w:rsidRPr="004419CE">
        <w:rPr>
          <w:rtl/>
          <w:lang w:bidi="ar-EG"/>
        </w:rPr>
        <w:t>ويقيد الصندوق أيضاً المساهمات التي يتقدم بها الأعضاء أو الجهات الخارجية من أجل تمويل مختلف مشاريع تنمية تكنولوجيا المعلومات</w:t>
      </w:r>
      <w:r w:rsidRPr="004419CE">
        <w:rPr>
          <w:rFonts w:hint="eastAsia"/>
          <w:rtl/>
          <w:lang w:bidi="ar-SY"/>
        </w:rPr>
        <w:t> </w:t>
      </w:r>
      <w:r w:rsidRPr="004419CE">
        <w:rPr>
          <w:rtl/>
          <w:lang w:bidi="ar-EG"/>
        </w:rPr>
        <w:t>والاتصالات.</w:t>
      </w:r>
    </w:p>
    <w:p w14:paraId="32ED3703" w14:textId="77777777" w:rsidR="009C1E5D" w:rsidRPr="004419CE" w:rsidRDefault="009C1E5D" w:rsidP="005F79D9">
      <w:pPr>
        <w:pStyle w:val="enumlev1"/>
        <w:rPr>
          <w:b/>
          <w:bCs/>
          <w:rtl/>
        </w:rPr>
      </w:pPr>
      <w:r w:rsidRPr="005F79D9">
        <w:rPr>
          <w:b/>
          <w:bCs/>
          <w:rtl/>
        </w:rPr>
        <w:t>-</w:t>
      </w:r>
      <w:r w:rsidRPr="004419CE">
        <w:rPr>
          <w:b/>
          <w:bCs/>
          <w:rtl/>
        </w:rPr>
        <w:tab/>
        <w:t>صندوق رأس المال العامل لمعارض تليكوم الاتحاد</w:t>
      </w:r>
    </w:p>
    <w:p w14:paraId="51643CB0" w14:textId="77777777" w:rsidR="009C1E5D" w:rsidRPr="004419CE" w:rsidRDefault="009C1E5D" w:rsidP="009C1E5D">
      <w:pPr>
        <w:rPr>
          <w:rtl/>
          <w:lang w:bidi="ar-EG"/>
        </w:rPr>
      </w:pPr>
      <w:r w:rsidRPr="004419CE">
        <w:rPr>
          <w:rFonts w:hint="cs"/>
          <w:rtl/>
          <w:lang w:bidi="ar-EG"/>
        </w:rPr>
        <w:t xml:space="preserve">توفر أحداث تليكوم للاتحاد منصة عالمية للحكومات والشركات الكبرى والشركات الصغيرة والمتوسطة </w:t>
      </w:r>
      <w:r w:rsidRPr="004419CE">
        <w:rPr>
          <w:lang w:bidi="ar-EG"/>
        </w:rPr>
        <w:t>(SME)</w:t>
      </w:r>
      <w:r w:rsidRPr="004419CE">
        <w:rPr>
          <w:rFonts w:hint="cs"/>
          <w:rtl/>
          <w:lang w:bidi="ar-EG"/>
        </w:rPr>
        <w:t xml:space="preserve"> تهدف إلى تسريع الابتكار في</w:t>
      </w:r>
      <w:r w:rsidRPr="004419CE">
        <w:rPr>
          <w:rFonts w:hint="eastAsia"/>
          <w:rtl/>
          <w:lang w:bidi="ar-EG"/>
        </w:rPr>
        <w:t> </w:t>
      </w:r>
      <w:r w:rsidRPr="004419CE">
        <w:rPr>
          <w:rFonts w:hint="cs"/>
          <w:rtl/>
          <w:lang w:bidi="ar-EG"/>
        </w:rPr>
        <w:t>مجال تكنولوجيا المعلومات والاتصالات من أجل تحقيق التنمية الاجتماعية والاقتصادية. وتشمل الأحداث معرضاً تُعرض فيه</w:t>
      </w:r>
      <w:r w:rsidRPr="004419CE">
        <w:rPr>
          <w:rFonts w:hint="eastAsia"/>
          <w:rtl/>
          <w:lang w:bidi="ar-EG"/>
        </w:rPr>
        <w:t> </w:t>
      </w:r>
      <w:r w:rsidRPr="004419CE">
        <w:rPr>
          <w:rFonts w:hint="cs"/>
          <w:rtl/>
          <w:lang w:bidi="ar-EG"/>
        </w:rPr>
        <w:t>الخدمات و</w:t>
      </w:r>
      <w:r w:rsidRPr="004419CE">
        <w:rPr>
          <w:rFonts w:hint="eastAsia"/>
          <w:rtl/>
          <w:lang w:bidi="ar-EG"/>
        </w:rPr>
        <w:t>الحلول</w:t>
      </w:r>
      <w:r w:rsidRPr="004419CE">
        <w:rPr>
          <w:rtl/>
          <w:lang w:bidi="ar-EG"/>
        </w:rPr>
        <w:t xml:space="preserve"> </w:t>
      </w:r>
      <w:r w:rsidRPr="004419CE">
        <w:rPr>
          <w:rFonts w:hint="cs"/>
          <w:rtl/>
          <w:lang w:bidi="ar-EG"/>
        </w:rPr>
        <w:t xml:space="preserve">والتطبيقات </w:t>
      </w:r>
      <w:r w:rsidRPr="004419CE">
        <w:rPr>
          <w:rFonts w:hint="eastAsia"/>
          <w:rtl/>
          <w:lang w:bidi="ar-EG"/>
        </w:rPr>
        <w:t>المبتكرة</w:t>
      </w:r>
      <w:r w:rsidRPr="004419CE">
        <w:rPr>
          <w:rtl/>
          <w:lang w:bidi="ar-EG"/>
        </w:rPr>
        <w:t xml:space="preserve"> </w:t>
      </w:r>
      <w:r w:rsidRPr="004419CE">
        <w:rPr>
          <w:rFonts w:hint="eastAsia"/>
          <w:rtl/>
          <w:lang w:bidi="ar-EG"/>
        </w:rPr>
        <w:t>وفرص</w:t>
      </w:r>
      <w:r w:rsidRPr="004419CE">
        <w:rPr>
          <w:rtl/>
          <w:lang w:bidi="ar-EG"/>
        </w:rPr>
        <w:t xml:space="preserve"> </w:t>
      </w:r>
      <w:r w:rsidRPr="004419CE">
        <w:rPr>
          <w:rFonts w:hint="eastAsia"/>
          <w:rtl/>
          <w:lang w:bidi="ar-EG"/>
        </w:rPr>
        <w:t>الاستثمار</w:t>
      </w:r>
      <w:r w:rsidRPr="004419CE">
        <w:rPr>
          <w:rtl/>
          <w:lang w:bidi="ar-EG"/>
        </w:rPr>
        <w:t xml:space="preserve"> </w:t>
      </w:r>
      <w:r w:rsidRPr="004419CE">
        <w:rPr>
          <w:rFonts w:hint="eastAsia"/>
          <w:rtl/>
          <w:lang w:bidi="ar-EG"/>
        </w:rPr>
        <w:t>والشراكة</w:t>
      </w:r>
      <w:r w:rsidRPr="004419CE">
        <w:rPr>
          <w:rtl/>
          <w:lang w:bidi="ar-EG"/>
        </w:rPr>
        <w:t xml:space="preserve"> </w:t>
      </w:r>
      <w:r w:rsidRPr="004419CE">
        <w:rPr>
          <w:rFonts w:hint="eastAsia"/>
          <w:rtl/>
          <w:lang w:bidi="ar-EG"/>
        </w:rPr>
        <w:t>من</w:t>
      </w:r>
      <w:r w:rsidRPr="004419CE">
        <w:rPr>
          <w:rtl/>
          <w:lang w:bidi="ar-EG"/>
        </w:rPr>
        <w:t xml:space="preserve"> </w:t>
      </w:r>
      <w:r w:rsidRPr="004419CE">
        <w:rPr>
          <w:rFonts w:hint="eastAsia"/>
          <w:rtl/>
          <w:lang w:bidi="ar-EG"/>
        </w:rPr>
        <w:t>جميع</w:t>
      </w:r>
      <w:r w:rsidRPr="004419CE">
        <w:rPr>
          <w:rtl/>
          <w:lang w:bidi="ar-EG"/>
        </w:rPr>
        <w:t xml:space="preserve"> </w:t>
      </w:r>
      <w:r w:rsidRPr="004419CE">
        <w:rPr>
          <w:rFonts w:hint="eastAsia"/>
          <w:rtl/>
          <w:lang w:bidi="ar-EG"/>
        </w:rPr>
        <w:t>أنحاء</w:t>
      </w:r>
      <w:r w:rsidRPr="004419CE">
        <w:rPr>
          <w:rtl/>
          <w:lang w:bidi="ar-EG"/>
        </w:rPr>
        <w:t xml:space="preserve"> </w:t>
      </w:r>
      <w:r w:rsidRPr="004419CE">
        <w:rPr>
          <w:rFonts w:hint="eastAsia"/>
          <w:rtl/>
          <w:lang w:bidi="ar-EG"/>
        </w:rPr>
        <w:t>العالم</w:t>
      </w:r>
      <w:r w:rsidRPr="004419CE">
        <w:rPr>
          <w:rFonts w:hint="cs"/>
          <w:rtl/>
          <w:lang w:bidi="ar-EG"/>
        </w:rPr>
        <w:t xml:space="preserve">؛ وقمة ومنتدى عالميين للقادة حيث يمكن إجراء مناقشات على أعلى مستوى بشأن أحدث القضايا في صناعة تكنولوجيا المعلومات والاتصالات، وفي الوقت نفسه إجراء بحث معمق في تطورات قضايا التكنولوجيا والسياسات العامة والتنظيم ونماذج الاستراتيجيات والأعمال </w:t>
      </w:r>
      <w:r w:rsidRPr="004419CE">
        <w:rPr>
          <w:rFonts w:hint="cs"/>
          <w:rtl/>
          <w:lang w:bidi="ar-EG"/>
        </w:rPr>
        <w:lastRenderedPageBreak/>
        <w:t>في الاقتصاد الرقمي. وكما تجمع أحداث تليكوم للاتحاد المشاركين على أعلى مستوى، بمن فيهم رؤساء الدول والوزراء والمنظمون وكبار المسؤولين التنفيذيين وغيرهم من القادة المؤثّرين.</w:t>
      </w:r>
    </w:p>
    <w:p w14:paraId="0D791A89" w14:textId="1A665C67" w:rsidR="009C1E5D" w:rsidRPr="004419CE" w:rsidRDefault="009C1E5D" w:rsidP="009C1E5D">
      <w:pPr>
        <w:rPr>
          <w:rtl/>
        </w:rPr>
      </w:pPr>
      <w:r w:rsidRPr="004419CE">
        <w:rPr>
          <w:rtl/>
          <w:lang w:bidi="ar-EG"/>
        </w:rPr>
        <w:t>و</w:t>
      </w:r>
      <w:r w:rsidRPr="004419CE">
        <w:rPr>
          <w:rFonts w:hint="cs"/>
          <w:rtl/>
          <w:lang w:bidi="ar-EG"/>
        </w:rPr>
        <w:t xml:space="preserve">بعد إغلاق حسابات كل حدث من أحداث تليكوم للاتحاد، </w:t>
      </w:r>
      <w:r w:rsidRPr="004419CE">
        <w:rPr>
          <w:rtl/>
          <w:lang w:bidi="ar-EG"/>
        </w:rPr>
        <w:t>يُ</w:t>
      </w:r>
      <w:r w:rsidRPr="004419CE">
        <w:rPr>
          <w:rFonts w:hint="cs"/>
          <w:rtl/>
          <w:lang w:bidi="ar-EG"/>
        </w:rPr>
        <w:t>حوَّل</w:t>
      </w:r>
      <w:r w:rsidRPr="004419CE">
        <w:rPr>
          <w:rtl/>
          <w:lang w:bidi="ar-EG"/>
        </w:rPr>
        <w:t xml:space="preserve"> </w:t>
      </w:r>
      <w:r w:rsidRPr="004419CE">
        <w:rPr>
          <w:rFonts w:hint="cs"/>
          <w:rtl/>
          <w:lang w:bidi="ar-EG"/>
        </w:rPr>
        <w:t xml:space="preserve">أيّ </w:t>
      </w:r>
      <w:r w:rsidRPr="004419CE">
        <w:rPr>
          <w:rtl/>
          <w:lang w:bidi="ar-EG"/>
        </w:rPr>
        <w:t>فائض</w:t>
      </w:r>
      <w:r w:rsidR="001663E4">
        <w:rPr>
          <w:rFonts w:hint="cs"/>
          <w:rtl/>
          <w:lang w:bidi="ar-EG"/>
        </w:rPr>
        <w:t xml:space="preserve"> في الإيرادات</w:t>
      </w:r>
      <w:r w:rsidRPr="004419CE">
        <w:rPr>
          <w:rtl/>
          <w:lang w:bidi="ar-EG"/>
        </w:rPr>
        <w:t xml:space="preserve"> أو </w:t>
      </w:r>
      <w:r w:rsidRPr="004419CE">
        <w:rPr>
          <w:rFonts w:hint="cs"/>
          <w:rtl/>
          <w:lang w:bidi="ar-EG"/>
        </w:rPr>
        <w:t>زيادة في النفقات</w:t>
      </w:r>
      <w:r w:rsidRPr="004419CE">
        <w:rPr>
          <w:rtl/>
          <w:lang w:bidi="ar-EG"/>
        </w:rPr>
        <w:t xml:space="preserve"> </w:t>
      </w:r>
      <w:r w:rsidRPr="004419CE">
        <w:rPr>
          <w:rFonts w:hint="cs"/>
          <w:rtl/>
          <w:lang w:bidi="ar-EG"/>
        </w:rPr>
        <w:t>إلى</w:t>
      </w:r>
      <w:r w:rsidRPr="004419CE">
        <w:rPr>
          <w:rtl/>
          <w:lang w:bidi="ar-EG"/>
        </w:rPr>
        <w:t xml:space="preserve"> صندوق رأس المال العامل </w:t>
      </w:r>
      <w:r w:rsidRPr="004419CE">
        <w:rPr>
          <w:rFonts w:hint="cs"/>
          <w:rtl/>
          <w:lang w:bidi="ar-EG"/>
        </w:rPr>
        <w:t>ل</w:t>
      </w:r>
      <w:r w:rsidRPr="004419CE">
        <w:rPr>
          <w:rtl/>
          <w:lang w:bidi="ar-EG"/>
        </w:rPr>
        <w:t>لمعار</w:t>
      </w:r>
      <w:r w:rsidRPr="004419CE">
        <w:rPr>
          <w:rFonts w:hint="cs"/>
          <w:rtl/>
          <w:lang w:bidi="ar-EG"/>
        </w:rPr>
        <w:t>ض الذي يُدرج رصيده في البيانات المالية للاتحاد. وتُحوَّل</w:t>
      </w:r>
      <w:r w:rsidRPr="004419CE">
        <w:rPr>
          <w:rtl/>
          <w:lang w:bidi="ar-EG"/>
        </w:rPr>
        <w:t xml:space="preserve"> </w:t>
      </w:r>
      <w:r w:rsidRPr="004419CE">
        <w:rPr>
          <w:rFonts w:hint="cs"/>
          <w:rtl/>
          <w:lang w:bidi="ar-EG"/>
        </w:rPr>
        <w:t>الأموال</w:t>
      </w:r>
      <w:r w:rsidRPr="004419CE">
        <w:rPr>
          <w:rtl/>
          <w:lang w:bidi="ar-EG"/>
        </w:rPr>
        <w:t xml:space="preserve">، رهناً بموافقة مجلس الاتحاد، </w:t>
      </w:r>
      <w:r w:rsidRPr="004419CE">
        <w:rPr>
          <w:rFonts w:hint="cs"/>
          <w:rtl/>
          <w:lang w:bidi="ar-EG"/>
        </w:rPr>
        <w:t>من</w:t>
      </w:r>
      <w:r w:rsidRPr="004419CE">
        <w:rPr>
          <w:rtl/>
          <w:lang w:bidi="ar-EG"/>
        </w:rPr>
        <w:t xml:space="preserve"> صندوق رأس المال العامل </w:t>
      </w:r>
      <w:r w:rsidRPr="004419CE">
        <w:rPr>
          <w:rFonts w:hint="cs"/>
          <w:rtl/>
          <w:lang w:bidi="ar-EG"/>
        </w:rPr>
        <w:t>ل</w:t>
      </w:r>
      <w:r w:rsidRPr="004419CE">
        <w:rPr>
          <w:rtl/>
          <w:lang w:bidi="ar-EG"/>
        </w:rPr>
        <w:t>لمعار</w:t>
      </w:r>
      <w:r w:rsidRPr="004419CE">
        <w:rPr>
          <w:rFonts w:hint="cs"/>
          <w:rtl/>
          <w:lang w:bidi="ar-EG"/>
        </w:rPr>
        <w:t xml:space="preserve">ض إلى </w:t>
      </w:r>
      <w:r w:rsidRPr="004419CE">
        <w:rPr>
          <w:rtl/>
          <w:lang w:bidi="ar-EG"/>
        </w:rPr>
        <w:t>صندوق تنمية تكنولوجيا المعلومات والاتصالات.</w:t>
      </w:r>
    </w:p>
    <w:p w14:paraId="79FBB123" w14:textId="77777777" w:rsidR="009C1E5D" w:rsidRPr="004419CE" w:rsidRDefault="009C1E5D" w:rsidP="005F79D9">
      <w:pPr>
        <w:pStyle w:val="enumlev1"/>
        <w:rPr>
          <w:b/>
          <w:bCs/>
          <w:rtl/>
        </w:rPr>
      </w:pPr>
      <w:r w:rsidRPr="005F79D9">
        <w:rPr>
          <w:b/>
          <w:bCs/>
          <w:rtl/>
        </w:rPr>
        <w:t>-</w:t>
      </w:r>
      <w:r w:rsidRPr="004419CE">
        <w:rPr>
          <w:b/>
          <w:bCs/>
          <w:rtl/>
        </w:rPr>
        <w:tab/>
      </w:r>
      <w:r w:rsidRPr="004419CE">
        <w:rPr>
          <w:rFonts w:hint="cs"/>
          <w:b/>
          <w:bCs/>
          <w:rtl/>
        </w:rPr>
        <w:t>الاحتياطيات المتعلقة بالمشاريع التي تنفذ خارج الميزانية</w:t>
      </w:r>
    </w:p>
    <w:p w14:paraId="47C794D5" w14:textId="77777777" w:rsidR="009C1E5D" w:rsidRPr="004419CE" w:rsidRDefault="009C1E5D" w:rsidP="009C1E5D">
      <w:pPr>
        <w:keepNext/>
        <w:keepLines/>
        <w:rPr>
          <w:rtl/>
          <w:lang w:bidi="ar-EG"/>
        </w:rPr>
      </w:pPr>
      <w:r w:rsidRPr="004419CE">
        <w:rPr>
          <w:rtl/>
          <w:lang w:bidi="ar-EG"/>
        </w:rPr>
        <w:t>لقد أنشأ الاتحاد حساباً احتياطياً يموَّل من المبالغ المتبقية من المشاريع المنتهية. ومن شأن هذا الاحتياطي أن يمول المشاريع أو المبادرات الإقليمية الجديدة وأن يسد كذلك العجز في بعض</w:t>
      </w:r>
      <w:r w:rsidRPr="004419CE">
        <w:rPr>
          <w:rFonts w:hint="eastAsia"/>
          <w:rtl/>
          <w:lang w:bidi="ar-SY"/>
        </w:rPr>
        <w:t> </w:t>
      </w:r>
      <w:r w:rsidRPr="004419CE">
        <w:rPr>
          <w:rtl/>
          <w:lang w:bidi="ar-EG"/>
        </w:rPr>
        <w:t>المشاريع.</w:t>
      </w:r>
    </w:p>
    <w:p w14:paraId="4EA598CD" w14:textId="77777777" w:rsidR="009C1E5D" w:rsidRPr="00641067" w:rsidRDefault="009C1E5D" w:rsidP="005F79D9">
      <w:pPr>
        <w:pStyle w:val="Heading5"/>
        <w:rPr>
          <w:u w:val="single"/>
          <w:rtl/>
          <w:lang w:eastAsia="en-US" w:bidi="ar-EG"/>
        </w:rPr>
      </w:pPr>
      <w:bookmarkStart w:id="563" w:name="_Toc329296019"/>
      <w:bookmarkStart w:id="564" w:name="_Toc358648339"/>
      <w:bookmarkStart w:id="565" w:name="_Toc358648538"/>
      <w:bookmarkStart w:id="566" w:name="_Toc387338344"/>
      <w:bookmarkStart w:id="567" w:name="_Toc397499185"/>
      <w:bookmarkStart w:id="568" w:name="قيد"/>
      <w:bookmarkStart w:id="569" w:name="_Toc482793709"/>
      <w:bookmarkStart w:id="570" w:name="_Toc511402224"/>
      <w:bookmarkStart w:id="571" w:name="_Toc511756661"/>
      <w:bookmarkStart w:id="572" w:name="_Toc520365503"/>
      <w:bookmarkStart w:id="573" w:name="_Toc9614780"/>
      <w:bookmarkStart w:id="574" w:name="_Toc42013535"/>
      <w:bookmarkStart w:id="575" w:name="_Toc42013920"/>
      <w:bookmarkStart w:id="576" w:name="_Toc42014536"/>
      <w:r w:rsidRPr="00641067">
        <w:rPr>
          <w:u w:val="single"/>
          <w:rtl/>
          <w:lang w:eastAsia="en-US" w:bidi="ar-EG"/>
        </w:rPr>
        <w:t>قيد الإيرادات</w:t>
      </w:r>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p>
    <w:p w14:paraId="41E3E01E" w14:textId="77777777" w:rsidR="009C1E5D" w:rsidRPr="004419CE" w:rsidRDefault="009C1E5D" w:rsidP="009C1E5D">
      <w:pPr>
        <w:rPr>
          <w:rtl/>
          <w:lang w:bidi="ar-EG"/>
        </w:rPr>
      </w:pPr>
      <w:r w:rsidRPr="004419CE">
        <w:rPr>
          <w:rFonts w:hint="cs"/>
          <w:rtl/>
          <w:lang w:bidi="ar-SY"/>
        </w:rPr>
        <w:t>وضعت البيانات المالية على أساس محاسبة الفترة المالية، إذ قيدت الإيرادات في مستهل كل فترة بالنسبة لمساهمات الأعضاء (الميزانية العادية)، أو عندما تتأكد المساهمات خطياً (المساهمات الطوعية).</w:t>
      </w:r>
    </w:p>
    <w:p w14:paraId="5E19AB19" w14:textId="77777777" w:rsidR="009C1E5D" w:rsidRPr="004419CE" w:rsidRDefault="009C1E5D" w:rsidP="009C1E5D">
      <w:pPr>
        <w:rPr>
          <w:rtl/>
          <w:lang w:bidi="ar-EG"/>
        </w:rPr>
      </w:pPr>
      <w:r w:rsidRPr="004419CE">
        <w:rPr>
          <w:rtl/>
          <w:lang w:bidi="ar-EG"/>
        </w:rPr>
        <w:t xml:space="preserve">تشمل الإيرادات </w:t>
      </w:r>
      <w:r w:rsidRPr="004419CE">
        <w:rPr>
          <w:rFonts w:hint="cs"/>
          <w:rtl/>
          <w:lang w:bidi="ar-EG"/>
        </w:rPr>
        <w:t>المساهمات</w:t>
      </w:r>
      <w:r w:rsidRPr="004419CE">
        <w:rPr>
          <w:rtl/>
          <w:lang w:bidi="ar-EG"/>
        </w:rPr>
        <w:t xml:space="preserve"> المقررة والمساهمات الطوعية وإيرادات التحصيل الأخرى.</w:t>
      </w:r>
    </w:p>
    <w:p w14:paraId="19C5D3DF" w14:textId="77777777" w:rsidR="009C1E5D" w:rsidRPr="004419CE" w:rsidRDefault="009C1E5D" w:rsidP="009C1E5D">
      <w:pPr>
        <w:rPr>
          <w:rtl/>
          <w:lang w:bidi="ar-EG"/>
        </w:rPr>
      </w:pPr>
      <w:r w:rsidRPr="004419CE">
        <w:rPr>
          <w:rFonts w:hint="cs"/>
          <w:u w:val="single"/>
          <w:rtl/>
          <w:lang w:bidi="ar-EG"/>
        </w:rPr>
        <w:t>المساهمات</w:t>
      </w:r>
      <w:r w:rsidRPr="004419CE">
        <w:rPr>
          <w:u w:val="single"/>
          <w:rtl/>
          <w:lang w:bidi="ar-EG"/>
        </w:rPr>
        <w:t xml:space="preserve"> المقررة</w:t>
      </w:r>
      <w:r w:rsidRPr="004419CE">
        <w:rPr>
          <w:rtl/>
          <w:lang w:bidi="ar-EG"/>
        </w:rPr>
        <w:t xml:space="preserve">: وهي بالدرجة الأولى </w:t>
      </w:r>
      <w:r w:rsidRPr="004419CE">
        <w:rPr>
          <w:rFonts w:hint="cs"/>
          <w:rtl/>
          <w:lang w:bidi="ar-EG"/>
        </w:rPr>
        <w:t>مساهمات</w:t>
      </w:r>
      <w:r w:rsidRPr="004419CE">
        <w:rPr>
          <w:rtl/>
          <w:lang w:bidi="ar-EG"/>
        </w:rPr>
        <w:t xml:space="preserve"> الدول الأعضاء وأعضاء القطاعات وكذلك المنتسبين. ويحدد مؤتمر المندوبين المفوضين الحد الأقصى لوحدة المساهمة التي تتخذ أساساً في حساب إيرادات الاتحاد للميزانيتين الثنائيتين للسنوات الأربع التالية. وللدول الأعضاء وأعضاء القطاعات حرية اختيار فئة المساهمة التي يعتزمون بموجبها المشاركة في نفقات الاتحاد وفقاً للأحكام ذات الصلة في دستور الاتحاد وتسدد، عن سنة الانضمام أو القبول، مساهمة محسوبة، بالنسبة للأعضاء، اعتباراً من اليوم الأول من شهر الانضمام أو القبول. وتستخدم هذه الإيرادات في تنفيذ أنشطة الاتحاد التي يحددها مؤتمر المندوبين</w:t>
      </w:r>
      <w:r w:rsidRPr="004419CE">
        <w:rPr>
          <w:rFonts w:hint="eastAsia"/>
          <w:rtl/>
          <w:lang w:bidi="ar-SY"/>
        </w:rPr>
        <w:t> </w:t>
      </w:r>
      <w:r w:rsidRPr="004419CE">
        <w:rPr>
          <w:rtl/>
          <w:lang w:bidi="ar-EG"/>
        </w:rPr>
        <w:t>المفوضين.</w:t>
      </w:r>
    </w:p>
    <w:p w14:paraId="555DDA2B" w14:textId="77777777" w:rsidR="009C1E5D" w:rsidRPr="004419CE" w:rsidRDefault="009C1E5D" w:rsidP="009C1E5D">
      <w:pPr>
        <w:keepNext/>
        <w:keepLines/>
        <w:rPr>
          <w:rtl/>
          <w:lang w:bidi="ar-EG"/>
        </w:rPr>
      </w:pPr>
      <w:r w:rsidRPr="004419CE">
        <w:rPr>
          <w:rtl/>
          <w:lang w:bidi="ar-EG"/>
        </w:rPr>
        <w:t xml:space="preserve">وتشمل </w:t>
      </w:r>
      <w:r w:rsidRPr="004419CE">
        <w:rPr>
          <w:u w:val="single"/>
          <w:rtl/>
          <w:lang w:bidi="ar-EG"/>
        </w:rPr>
        <w:t>إيرادات التحصيل الأخرى</w:t>
      </w:r>
      <w:r w:rsidRPr="004419CE">
        <w:rPr>
          <w:rtl/>
          <w:lang w:bidi="ar-EG"/>
        </w:rPr>
        <w:t xml:space="preserve"> الإيرادات والخدمات التي يطبق الاتحاد بشأنها مبدأ استرداد التكاليف،</w:t>
      </w:r>
      <w:r w:rsidRPr="004419CE">
        <w:rPr>
          <w:rFonts w:hint="eastAsia"/>
          <w:rtl/>
          <w:lang w:bidi="ar-SY"/>
        </w:rPr>
        <w:t> </w:t>
      </w:r>
      <w:r w:rsidRPr="004419CE">
        <w:rPr>
          <w:rtl/>
          <w:lang w:bidi="ar-EG"/>
        </w:rPr>
        <w:t>وهي:</w:t>
      </w:r>
    </w:p>
    <w:p w14:paraId="0C877A64" w14:textId="77777777" w:rsidR="009C1E5D" w:rsidRPr="004419CE" w:rsidRDefault="009C1E5D" w:rsidP="009C1E5D">
      <w:pPr>
        <w:pStyle w:val="enumlev1"/>
        <w:rPr>
          <w:rtl/>
        </w:rPr>
      </w:pPr>
      <w:bookmarkStart w:id="577" w:name="_Toc520365504"/>
      <w:r w:rsidRPr="004419CE">
        <w:rPr>
          <w:rtl/>
        </w:rPr>
        <w:t>-</w:t>
      </w:r>
      <w:r w:rsidRPr="004419CE">
        <w:rPr>
          <w:rtl/>
        </w:rPr>
        <w:tab/>
        <w:t xml:space="preserve">تسجيل الأرقام العالمية للخدمة الدولية الهاتفية المجانية </w:t>
      </w:r>
      <w:r w:rsidRPr="004419CE">
        <w:rPr>
          <w:lang w:val="en-GB"/>
        </w:rPr>
        <w:t>(UIFN)</w:t>
      </w:r>
      <w:r w:rsidRPr="004419CE">
        <w:rPr>
          <w:rtl/>
        </w:rPr>
        <w:t>؛</w:t>
      </w:r>
      <w:bookmarkEnd w:id="577"/>
    </w:p>
    <w:p w14:paraId="446F0ED7" w14:textId="77777777" w:rsidR="009C1E5D" w:rsidRPr="004419CE" w:rsidRDefault="009C1E5D" w:rsidP="009C1E5D">
      <w:pPr>
        <w:pStyle w:val="enumlev1"/>
        <w:rPr>
          <w:rtl/>
        </w:rPr>
      </w:pPr>
      <w:bookmarkStart w:id="578" w:name="_Toc520365505"/>
      <w:r w:rsidRPr="004419CE">
        <w:rPr>
          <w:rtl/>
        </w:rPr>
        <w:t>-</w:t>
      </w:r>
      <w:r w:rsidRPr="004419CE">
        <w:rPr>
          <w:rtl/>
        </w:rPr>
        <w:tab/>
        <w:t xml:space="preserve">مذكرات التفاهم الخاصة بالأنظمة الساتلية العالمية للاتصالات الشخصية المتنقلة </w:t>
      </w:r>
      <w:r w:rsidRPr="004419CE">
        <w:t>(</w:t>
      </w:r>
      <w:r w:rsidRPr="004419CE">
        <w:rPr>
          <w:lang w:val="en-GB"/>
        </w:rPr>
        <w:t>GMPCS-MoU)</w:t>
      </w:r>
      <w:r w:rsidRPr="004419CE">
        <w:rPr>
          <w:rtl/>
        </w:rPr>
        <w:t>؛</w:t>
      </w:r>
      <w:bookmarkEnd w:id="578"/>
    </w:p>
    <w:p w14:paraId="73993701" w14:textId="77777777" w:rsidR="009C1E5D" w:rsidRPr="004419CE" w:rsidRDefault="009C1E5D" w:rsidP="009C1E5D">
      <w:pPr>
        <w:pStyle w:val="enumlev1"/>
        <w:rPr>
          <w:rtl/>
        </w:rPr>
      </w:pPr>
      <w:bookmarkStart w:id="579" w:name="_Toc520365506"/>
      <w:r w:rsidRPr="004419CE">
        <w:rPr>
          <w:rtl/>
        </w:rPr>
        <w:t>-</w:t>
      </w:r>
      <w:r w:rsidRPr="004419CE">
        <w:rPr>
          <w:rtl/>
        </w:rPr>
        <w:tab/>
        <w:t>معالجة بطاقات التبليغ عن الشبكات الساتلية؛</w:t>
      </w:r>
      <w:bookmarkEnd w:id="579"/>
    </w:p>
    <w:p w14:paraId="57E00697" w14:textId="77777777" w:rsidR="009C1E5D" w:rsidRPr="004419CE" w:rsidRDefault="009C1E5D" w:rsidP="009C1E5D">
      <w:pPr>
        <w:pStyle w:val="enumlev1"/>
        <w:rPr>
          <w:rtl/>
        </w:rPr>
      </w:pPr>
      <w:bookmarkStart w:id="580" w:name="_Toc520365507"/>
      <w:r w:rsidRPr="004419CE">
        <w:rPr>
          <w:rtl/>
        </w:rPr>
        <w:t>-</w:t>
      </w:r>
      <w:r w:rsidRPr="004419CE">
        <w:rPr>
          <w:rtl/>
        </w:rPr>
        <w:tab/>
        <w:t>مبيعات المنشورات؛</w:t>
      </w:r>
      <w:bookmarkEnd w:id="580"/>
    </w:p>
    <w:p w14:paraId="4869B7FB" w14:textId="77777777" w:rsidR="009C1E5D" w:rsidRPr="004419CE" w:rsidRDefault="009C1E5D" w:rsidP="009C1E5D">
      <w:pPr>
        <w:pStyle w:val="enumlev1"/>
        <w:rPr>
          <w:rtl/>
        </w:rPr>
      </w:pPr>
      <w:bookmarkStart w:id="581" w:name="_Toc520365508"/>
      <w:r w:rsidRPr="004419CE">
        <w:rPr>
          <w:rtl/>
        </w:rPr>
        <w:t>-</w:t>
      </w:r>
      <w:r w:rsidRPr="004419CE">
        <w:rPr>
          <w:rtl/>
        </w:rPr>
        <w:tab/>
        <w:t>إيرادات دعم المشاريع.</w:t>
      </w:r>
      <w:bookmarkEnd w:id="581"/>
    </w:p>
    <w:p w14:paraId="1AC3EBF5" w14:textId="77777777" w:rsidR="009C1E5D" w:rsidRPr="004419CE" w:rsidRDefault="009C1E5D" w:rsidP="009C1E5D">
      <w:pPr>
        <w:rPr>
          <w:rtl/>
          <w:lang w:bidi="ar-EG"/>
        </w:rPr>
      </w:pPr>
      <w:r w:rsidRPr="004419CE">
        <w:rPr>
          <w:rtl/>
          <w:lang w:bidi="ar-EG"/>
        </w:rPr>
        <w:t>ويتلقى الاتحاد مسبقاً مساهمات مقابل الخدمات التي يقدمها في تسجيل الأرقام العالمية للخدمة الدولية الهاتفية المجانية</w:t>
      </w:r>
      <w:r w:rsidRPr="004419CE">
        <w:rPr>
          <w:rFonts w:hint="eastAsia"/>
          <w:rtl/>
          <w:lang w:bidi="ar-SY"/>
        </w:rPr>
        <w:t> </w:t>
      </w:r>
      <w:r w:rsidRPr="004419CE">
        <w:rPr>
          <w:lang w:bidi="ar-SY"/>
        </w:rPr>
        <w:t>(UIFN)</w:t>
      </w:r>
      <w:r w:rsidRPr="004419CE">
        <w:rPr>
          <w:rtl/>
          <w:lang w:bidi="ar-EG"/>
        </w:rPr>
        <w:t xml:space="preserve"> وتسجيل الأرقام العالمية للخدمة الدولية بسعر مميز </w:t>
      </w:r>
      <w:r w:rsidRPr="004419CE">
        <w:rPr>
          <w:lang w:bidi="ar-SY"/>
        </w:rPr>
        <w:t>(UIPRN)</w:t>
      </w:r>
      <w:r w:rsidRPr="004419CE">
        <w:rPr>
          <w:rtl/>
          <w:lang w:bidi="ar-EG"/>
        </w:rPr>
        <w:t xml:space="preserve"> والأرقام العالمية للخدمة الدولية متقاسمة التكاليف</w:t>
      </w:r>
      <w:r w:rsidRPr="004419CE">
        <w:rPr>
          <w:rFonts w:hint="eastAsia"/>
          <w:rtl/>
          <w:lang w:bidi="ar-SY"/>
        </w:rPr>
        <w:t> </w:t>
      </w:r>
      <w:r w:rsidRPr="004419CE">
        <w:rPr>
          <w:lang w:bidi="ar-SY"/>
        </w:rPr>
        <w:t>(UISCN)</w:t>
      </w:r>
      <w:r w:rsidRPr="004419CE">
        <w:rPr>
          <w:rtl/>
          <w:lang w:bidi="ar-EG"/>
        </w:rPr>
        <w:t>.</w:t>
      </w:r>
    </w:p>
    <w:p w14:paraId="693FCC53" w14:textId="77777777" w:rsidR="009C1E5D" w:rsidRPr="004419CE" w:rsidRDefault="009C1E5D" w:rsidP="009C1E5D">
      <w:pPr>
        <w:rPr>
          <w:spacing w:val="-4"/>
          <w:rtl/>
        </w:rPr>
      </w:pPr>
      <w:r w:rsidRPr="004419CE">
        <w:rPr>
          <w:spacing w:val="-4"/>
          <w:rtl/>
          <w:lang w:bidi="ar-EG"/>
        </w:rPr>
        <w:t xml:space="preserve">ويتعين على من يلتمس هذه الخدمات أن يودع سلفاً في حسابات الاتحاد </w:t>
      </w:r>
      <w:r w:rsidRPr="004419CE">
        <w:rPr>
          <w:rFonts w:hint="cs"/>
          <w:spacing w:val="-4"/>
          <w:rtl/>
          <w:lang w:bidi="ar-EG"/>
        </w:rPr>
        <w:t>ب</w:t>
      </w:r>
      <w:r w:rsidRPr="004419CE">
        <w:rPr>
          <w:spacing w:val="-4"/>
          <w:rtl/>
          <w:lang w:bidi="ar-EG"/>
        </w:rPr>
        <w:t xml:space="preserve">مقدار </w:t>
      </w:r>
      <w:r w:rsidRPr="004419CE">
        <w:rPr>
          <w:spacing w:val="-4"/>
          <w:lang w:bidi="ar-SY"/>
        </w:rPr>
        <w:t>300</w:t>
      </w:r>
      <w:r w:rsidRPr="004419CE">
        <w:rPr>
          <w:spacing w:val="-4"/>
          <w:rtl/>
          <w:lang w:bidi="ar-EG"/>
        </w:rPr>
        <w:t xml:space="preserve"> فرنك سويسري مقابل كل رقم. </w:t>
      </w:r>
      <w:r w:rsidRPr="004419CE">
        <w:rPr>
          <w:color w:val="000000"/>
          <w:spacing w:val="-4"/>
          <w:rtl/>
        </w:rPr>
        <w:t>و</w:t>
      </w:r>
      <w:r w:rsidRPr="004419CE">
        <w:rPr>
          <w:rFonts w:hint="cs"/>
          <w:color w:val="000000"/>
          <w:spacing w:val="-4"/>
          <w:rtl/>
        </w:rPr>
        <w:t>يُ</w:t>
      </w:r>
      <w:r w:rsidRPr="004419CE">
        <w:rPr>
          <w:color w:val="000000"/>
          <w:spacing w:val="-4"/>
          <w:rtl/>
        </w:rPr>
        <w:t xml:space="preserve">طبق رسم إدارة سنوي بمبلغ </w:t>
      </w:r>
      <w:r w:rsidRPr="004419CE">
        <w:rPr>
          <w:color w:val="000000"/>
          <w:spacing w:val="-4"/>
        </w:rPr>
        <w:t>100</w:t>
      </w:r>
      <w:r w:rsidRPr="004419CE">
        <w:rPr>
          <w:color w:val="000000"/>
          <w:spacing w:val="-4"/>
          <w:rtl/>
        </w:rPr>
        <w:t xml:space="preserve"> فرنك سويسري للرقم الواحد على غير أعضاء قطاع تقييس الاتصالات</w:t>
      </w:r>
      <w:r w:rsidRPr="004419CE">
        <w:rPr>
          <w:rFonts w:hint="cs"/>
          <w:color w:val="000000"/>
          <w:spacing w:val="-4"/>
          <w:rtl/>
        </w:rPr>
        <w:t> </w:t>
      </w:r>
      <w:r w:rsidRPr="004419CE">
        <w:rPr>
          <w:color w:val="000000"/>
          <w:spacing w:val="-4"/>
        </w:rPr>
        <w:t>(ITU-T)</w:t>
      </w:r>
      <w:r w:rsidRPr="004419CE">
        <w:rPr>
          <w:rFonts w:hint="cs"/>
          <w:color w:val="000000"/>
          <w:spacing w:val="-4"/>
          <w:rtl/>
        </w:rPr>
        <w:t xml:space="preserve"> </w:t>
      </w:r>
      <w:r w:rsidRPr="004419CE">
        <w:rPr>
          <w:color w:val="000000"/>
          <w:spacing w:val="-4"/>
          <w:rtl/>
        </w:rPr>
        <w:t>وقطاع الاتصالات الراديوية</w:t>
      </w:r>
      <w:r w:rsidRPr="004419CE">
        <w:rPr>
          <w:rFonts w:hint="cs"/>
          <w:color w:val="000000"/>
          <w:spacing w:val="-4"/>
          <w:rtl/>
        </w:rPr>
        <w:t> </w:t>
      </w:r>
      <w:r w:rsidRPr="004419CE">
        <w:rPr>
          <w:color w:val="000000"/>
          <w:spacing w:val="-4"/>
        </w:rPr>
        <w:t>(ITU-R)</w:t>
      </w:r>
      <w:r w:rsidRPr="004419CE">
        <w:rPr>
          <w:rFonts w:hint="cs"/>
          <w:color w:val="000000"/>
          <w:spacing w:val="-4"/>
          <w:rtl/>
        </w:rPr>
        <w:t>، يُدفع في حسابات الاتحاد.</w:t>
      </w:r>
      <w:r w:rsidRPr="004419CE">
        <w:rPr>
          <w:rFonts w:hint="cs"/>
          <w:spacing w:val="-4"/>
          <w:rtl/>
          <w:lang w:bidi="ar-EG"/>
        </w:rPr>
        <w:t xml:space="preserve"> </w:t>
      </w:r>
      <w:r w:rsidRPr="004419CE">
        <w:rPr>
          <w:spacing w:val="-4"/>
          <w:rtl/>
          <w:lang w:bidi="ar-EG"/>
        </w:rPr>
        <w:t>ولدى استعمال هذه الأرقام يقدم الاتحاد الفواتير التي تتناول هذه الخدمات. ويقيد الاتحاد الإيرادات في حساباته وقت استعمال هذه</w:t>
      </w:r>
      <w:r w:rsidRPr="004419CE">
        <w:rPr>
          <w:rFonts w:hint="cs"/>
          <w:spacing w:val="-4"/>
          <w:rtl/>
          <w:lang w:bidi="ar-EG"/>
        </w:rPr>
        <w:t> </w:t>
      </w:r>
      <w:r w:rsidRPr="004419CE">
        <w:rPr>
          <w:spacing w:val="-4"/>
          <w:rtl/>
          <w:lang w:bidi="ar-EG"/>
        </w:rPr>
        <w:t>الأرقام. وتسدد الفواتير المعدة على هذا النحو من حساب ودائع عملاء الاتحاد.</w:t>
      </w:r>
      <w:r w:rsidRPr="004419CE">
        <w:rPr>
          <w:rFonts w:hint="cs"/>
          <w:spacing w:val="-4"/>
          <w:rtl/>
          <w:lang w:bidi="ar-EG"/>
        </w:rPr>
        <w:t xml:space="preserve"> وتصدر في كل سنة فاتورة للرسم الإداري لجميع الأرقام النشطة وتُرسل إلى </w:t>
      </w:r>
      <w:r w:rsidRPr="004419CE">
        <w:rPr>
          <w:color w:val="000000"/>
          <w:spacing w:val="-4"/>
          <w:rtl/>
        </w:rPr>
        <w:t>غير أعضاء قطاع</w:t>
      </w:r>
      <w:r w:rsidRPr="004419CE">
        <w:rPr>
          <w:rFonts w:hint="cs"/>
          <w:color w:val="000000"/>
          <w:spacing w:val="-4"/>
          <w:rtl/>
        </w:rPr>
        <w:t>ي</w:t>
      </w:r>
      <w:r w:rsidRPr="004419CE">
        <w:rPr>
          <w:color w:val="000000"/>
          <w:spacing w:val="-4"/>
          <w:rtl/>
        </w:rPr>
        <w:t xml:space="preserve"> تقييس الاتصالات</w:t>
      </w:r>
      <w:r w:rsidRPr="004419CE">
        <w:rPr>
          <w:color w:val="000000"/>
          <w:spacing w:val="-4"/>
        </w:rPr>
        <w:t xml:space="preserve"> </w:t>
      </w:r>
      <w:r w:rsidRPr="004419CE">
        <w:rPr>
          <w:rFonts w:hint="cs"/>
          <w:color w:val="000000"/>
          <w:spacing w:val="-4"/>
          <w:rtl/>
        </w:rPr>
        <w:t>و</w:t>
      </w:r>
      <w:r w:rsidRPr="004419CE">
        <w:rPr>
          <w:color w:val="000000"/>
          <w:spacing w:val="-4"/>
          <w:rtl/>
        </w:rPr>
        <w:t>الاتصالات الراديوية</w:t>
      </w:r>
      <w:r w:rsidRPr="004419CE">
        <w:rPr>
          <w:rFonts w:hint="cs"/>
          <w:spacing w:val="-4"/>
          <w:rtl/>
        </w:rPr>
        <w:t xml:space="preserve"> جميعهم.</w:t>
      </w:r>
    </w:p>
    <w:p w14:paraId="4F8E8071" w14:textId="77777777" w:rsidR="009C1E5D" w:rsidRPr="004419CE" w:rsidRDefault="009C1E5D" w:rsidP="009C1E5D">
      <w:pPr>
        <w:rPr>
          <w:rtl/>
          <w:lang w:bidi="ar-EG"/>
        </w:rPr>
      </w:pPr>
      <w:r w:rsidRPr="004419CE">
        <w:rPr>
          <w:rtl/>
          <w:lang w:bidi="ar-EG"/>
        </w:rPr>
        <w:t>وتدرج المساهمات الطوعية عندما يكون هنالك اتفاق موقع من جانب الجهات المانحة. وتدرج المساهمات الواردة بخصوص الفترات المالية المقبلة في بند الإيرادات المؤجلة. ويدرج رصيد المساهمات الطوعية غير المستخدم في تاريخ الإقفال في حساب الجهات الخارجية. وتدرج الإيرادات الأخرى المتصلة بفترات مالية مقبلة في بند الإيرادات</w:t>
      </w:r>
      <w:r w:rsidRPr="004419CE">
        <w:rPr>
          <w:rFonts w:hint="eastAsia"/>
          <w:rtl/>
          <w:lang w:bidi="ar-SY"/>
        </w:rPr>
        <w:t> </w:t>
      </w:r>
      <w:r w:rsidRPr="004419CE">
        <w:rPr>
          <w:rtl/>
          <w:lang w:bidi="ar-EG"/>
        </w:rPr>
        <w:t>المؤجلة.</w:t>
      </w:r>
    </w:p>
    <w:p w14:paraId="28E2454C" w14:textId="77777777" w:rsidR="009C1E5D" w:rsidRPr="004419CE" w:rsidRDefault="009C1E5D" w:rsidP="009C1E5D">
      <w:pPr>
        <w:rPr>
          <w:rtl/>
        </w:rPr>
      </w:pPr>
      <w:r w:rsidRPr="004419CE">
        <w:rPr>
          <w:rtl/>
          <w:lang w:bidi="ar-EG"/>
        </w:rPr>
        <w:t>وتدرج إيرادات بيع المنشورات وقت إرسالها بينما تدرج إيرادات بيع خدمات النفاذ إلى إحصاءات الاتحاد وإلى البيانات الإلكترونية عندما تصبح هذه البيانات قابلة</w:t>
      </w:r>
      <w:r w:rsidRPr="004419CE">
        <w:rPr>
          <w:rFonts w:hint="eastAsia"/>
          <w:rtl/>
          <w:lang w:bidi="ar-SY"/>
        </w:rPr>
        <w:t> </w:t>
      </w:r>
      <w:r w:rsidRPr="004419CE">
        <w:rPr>
          <w:rtl/>
          <w:lang w:bidi="ar-EG"/>
        </w:rPr>
        <w:t>للنفاذ.</w:t>
      </w:r>
    </w:p>
    <w:p w14:paraId="0B892AB6" w14:textId="77777777" w:rsidR="009C1E5D" w:rsidRPr="00641067" w:rsidRDefault="009C1E5D" w:rsidP="005F79D9">
      <w:pPr>
        <w:pStyle w:val="Heading5"/>
        <w:rPr>
          <w:u w:val="single"/>
          <w:rtl/>
          <w:lang w:eastAsia="en-US" w:bidi="ar-EG"/>
        </w:rPr>
      </w:pPr>
      <w:bookmarkStart w:id="582" w:name="_Toc329296020"/>
      <w:bookmarkStart w:id="583" w:name="_Toc358648340"/>
      <w:bookmarkStart w:id="584" w:name="_Toc358648539"/>
      <w:bookmarkStart w:id="585" w:name="_Toc387338345"/>
      <w:bookmarkStart w:id="586" w:name="_Toc397499186"/>
      <w:bookmarkStart w:id="587" w:name="_Toc482793710"/>
      <w:bookmarkStart w:id="588" w:name="_Toc511402225"/>
      <w:bookmarkStart w:id="589" w:name="_Toc511756662"/>
      <w:bookmarkStart w:id="590" w:name="_Toc520365509"/>
      <w:bookmarkStart w:id="591" w:name="_Toc9614781"/>
      <w:bookmarkStart w:id="592" w:name="_Toc42013536"/>
      <w:bookmarkStart w:id="593" w:name="_Toc42013921"/>
      <w:bookmarkStart w:id="594" w:name="_Toc42014537"/>
      <w:bookmarkStart w:id="595" w:name="تقديم"/>
      <w:r w:rsidRPr="00641067">
        <w:rPr>
          <w:u w:val="single"/>
          <w:rtl/>
          <w:lang w:eastAsia="en-US" w:bidi="ar-EG"/>
        </w:rPr>
        <w:lastRenderedPageBreak/>
        <w:t>‏تقديم المعلومات بحسب</w:t>
      </w:r>
      <w:r w:rsidRPr="00641067">
        <w:rPr>
          <w:rFonts w:hint="cs"/>
          <w:u w:val="single"/>
          <w:rtl/>
          <w:lang w:eastAsia="en-US" w:bidi="ar-EG"/>
        </w:rPr>
        <w:t xml:space="preserve"> أبواب</w:t>
      </w:r>
      <w:r w:rsidRPr="00641067">
        <w:rPr>
          <w:u w:val="single"/>
          <w:rtl/>
          <w:lang w:eastAsia="en-US" w:bidi="ar-EG"/>
        </w:rPr>
        <w:t xml:space="preserve"> البنود</w:t>
      </w:r>
      <w:bookmarkEnd w:id="582"/>
      <w:bookmarkEnd w:id="583"/>
      <w:bookmarkEnd w:id="584"/>
      <w:bookmarkEnd w:id="585"/>
      <w:bookmarkEnd w:id="586"/>
      <w:bookmarkEnd w:id="587"/>
      <w:bookmarkEnd w:id="588"/>
      <w:bookmarkEnd w:id="589"/>
      <w:bookmarkEnd w:id="590"/>
      <w:bookmarkEnd w:id="591"/>
      <w:bookmarkEnd w:id="592"/>
      <w:bookmarkEnd w:id="593"/>
      <w:bookmarkEnd w:id="594"/>
    </w:p>
    <w:bookmarkEnd w:id="595"/>
    <w:p w14:paraId="28384124" w14:textId="77777777" w:rsidR="009C1E5D" w:rsidRPr="004419CE" w:rsidRDefault="009C1E5D" w:rsidP="009C1E5D">
      <w:pPr>
        <w:keepNext/>
        <w:rPr>
          <w:rtl/>
          <w:lang w:bidi="ar-EG"/>
        </w:rPr>
      </w:pPr>
      <w:r w:rsidRPr="004419CE">
        <w:rPr>
          <w:rtl/>
          <w:lang w:bidi="ar-EG"/>
        </w:rPr>
        <w:t>تقوم المعلومات بحسب</w:t>
      </w:r>
      <w:r w:rsidRPr="004419CE">
        <w:rPr>
          <w:rFonts w:hint="cs"/>
          <w:rtl/>
          <w:lang w:bidi="ar-EG"/>
        </w:rPr>
        <w:t xml:space="preserve"> أبواب</w:t>
      </w:r>
      <w:r w:rsidRPr="004419CE">
        <w:rPr>
          <w:rtl/>
          <w:lang w:bidi="ar-EG"/>
        </w:rPr>
        <w:t xml:space="preserve"> البنود على أساس الأنشطة الرئيسية ومصادر التمويل في الاتحاد، ويبلغ عنها في شكل متناسق مع بنية المعلومات المالية التي تقدم إلى مدير دائرة إدارة الموارد المالية. وهذه </w:t>
      </w:r>
      <w:r w:rsidRPr="004419CE">
        <w:rPr>
          <w:rFonts w:hint="cs"/>
          <w:rtl/>
          <w:lang w:bidi="ar-EG"/>
        </w:rPr>
        <w:t>الأبواب</w:t>
      </w:r>
      <w:r w:rsidRPr="004419CE">
        <w:rPr>
          <w:rtl/>
          <w:lang w:bidi="ar-EG"/>
        </w:rPr>
        <w:t xml:space="preserve"> متسقة مع برنامج عمل الاتحاد للفترة</w:t>
      </w:r>
      <w:r w:rsidRPr="004419CE">
        <w:rPr>
          <w:rFonts w:hint="cs"/>
          <w:rtl/>
          <w:lang w:bidi="ar-EG"/>
        </w:rPr>
        <w:t> </w:t>
      </w:r>
      <w:r>
        <w:rPr>
          <w:lang w:bidi="ar-SY"/>
        </w:rPr>
        <w:t>2019-2018</w:t>
      </w:r>
      <w:r w:rsidRPr="004419CE">
        <w:rPr>
          <w:rtl/>
          <w:lang w:bidi="ar-EG"/>
        </w:rPr>
        <w:t>:</w:t>
      </w:r>
    </w:p>
    <w:p w14:paraId="1127BE53" w14:textId="77777777" w:rsidR="009C1E5D" w:rsidRPr="004419CE" w:rsidRDefault="009C1E5D" w:rsidP="009C1E5D">
      <w:pPr>
        <w:pStyle w:val="enumlev1"/>
        <w:rPr>
          <w:rtl/>
        </w:rPr>
      </w:pPr>
      <w:bookmarkStart w:id="596" w:name="_Toc520365510"/>
      <w:r w:rsidRPr="004419CE">
        <w:rPr>
          <w:rtl/>
        </w:rPr>
        <w:t>-</w:t>
      </w:r>
      <w:r w:rsidRPr="004419CE">
        <w:rPr>
          <w:rtl/>
        </w:rPr>
        <w:tab/>
        <w:t>الأمانة العامة؛</w:t>
      </w:r>
      <w:bookmarkEnd w:id="596"/>
    </w:p>
    <w:p w14:paraId="3CBD2B21" w14:textId="77777777" w:rsidR="009C1E5D" w:rsidRPr="004419CE" w:rsidRDefault="009C1E5D" w:rsidP="009C1E5D">
      <w:pPr>
        <w:pStyle w:val="enumlev1"/>
        <w:rPr>
          <w:rtl/>
        </w:rPr>
      </w:pPr>
      <w:bookmarkStart w:id="597" w:name="_Toc520365511"/>
      <w:r w:rsidRPr="004419CE">
        <w:rPr>
          <w:rtl/>
        </w:rPr>
        <w:t>-</w:t>
      </w:r>
      <w:r w:rsidRPr="004419CE">
        <w:rPr>
          <w:rtl/>
        </w:rPr>
        <w:tab/>
        <w:t xml:space="preserve">قطاع الاتصالات الراديوية </w:t>
      </w:r>
      <w:r w:rsidRPr="004419CE">
        <w:rPr>
          <w:lang w:val="en-GB"/>
        </w:rPr>
        <w:t>(ITU-R)</w:t>
      </w:r>
      <w:r w:rsidRPr="004419CE">
        <w:rPr>
          <w:rtl/>
        </w:rPr>
        <w:t>:</w:t>
      </w:r>
      <w:r w:rsidRPr="004419CE">
        <w:rPr>
          <w:lang w:val="en-GB"/>
        </w:rPr>
        <w:t xml:space="preserve"> </w:t>
      </w:r>
      <w:r w:rsidRPr="004419CE">
        <w:rPr>
          <w:rtl/>
        </w:rPr>
        <w:t>إدارة الموارد الدولية، أي طيف الترددات الراديوية ومدارات</w:t>
      </w:r>
      <w:r w:rsidRPr="004419CE">
        <w:rPr>
          <w:rFonts w:hint="eastAsia"/>
          <w:rtl/>
        </w:rPr>
        <w:t> </w:t>
      </w:r>
      <w:r w:rsidRPr="004419CE">
        <w:rPr>
          <w:rtl/>
        </w:rPr>
        <w:t>السواتل؛</w:t>
      </w:r>
      <w:bookmarkEnd w:id="597"/>
    </w:p>
    <w:p w14:paraId="402C5493" w14:textId="77777777" w:rsidR="009C1E5D" w:rsidRPr="004419CE" w:rsidRDefault="009C1E5D" w:rsidP="009C1E5D">
      <w:pPr>
        <w:pStyle w:val="enumlev1"/>
        <w:rPr>
          <w:rtl/>
        </w:rPr>
      </w:pPr>
      <w:bookmarkStart w:id="598" w:name="_Toc520365512"/>
      <w:r w:rsidRPr="004419CE">
        <w:rPr>
          <w:rtl/>
        </w:rPr>
        <w:t>-</w:t>
      </w:r>
      <w:r w:rsidRPr="004419CE">
        <w:rPr>
          <w:rtl/>
        </w:rPr>
        <w:tab/>
        <w:t xml:space="preserve">قطاع تقييس الاتصالات </w:t>
      </w:r>
      <w:r w:rsidRPr="004419CE">
        <w:rPr>
          <w:lang w:val="en-GB"/>
        </w:rPr>
        <w:t>(ITU-T)</w:t>
      </w:r>
      <w:r w:rsidRPr="004419CE">
        <w:rPr>
          <w:rtl/>
        </w:rPr>
        <w:t>: تكييف طرائق العمل المنسقة ووضع أساليب العمل المشترك المرنة بغية الاستجابة لاحتياجات</w:t>
      </w:r>
      <w:r w:rsidRPr="004419CE">
        <w:rPr>
          <w:rFonts w:hint="eastAsia"/>
          <w:rtl/>
        </w:rPr>
        <w:t> </w:t>
      </w:r>
      <w:r w:rsidRPr="004419CE">
        <w:rPr>
          <w:rtl/>
        </w:rPr>
        <w:t>الأسواق؛</w:t>
      </w:r>
      <w:bookmarkEnd w:id="598"/>
    </w:p>
    <w:p w14:paraId="7FB55F18" w14:textId="1B810D3F" w:rsidR="009C1E5D" w:rsidRPr="004419CE" w:rsidRDefault="009C1E5D" w:rsidP="009C1E5D">
      <w:pPr>
        <w:pStyle w:val="enumlev1"/>
        <w:rPr>
          <w:rtl/>
          <w:lang w:bidi="ar-EG"/>
        </w:rPr>
      </w:pPr>
      <w:bookmarkStart w:id="599" w:name="_Toc520365513"/>
      <w:r w:rsidRPr="004419CE">
        <w:rPr>
          <w:rtl/>
        </w:rPr>
        <w:t>-</w:t>
      </w:r>
      <w:r w:rsidRPr="004419CE">
        <w:rPr>
          <w:rtl/>
        </w:rPr>
        <w:tab/>
        <w:t xml:space="preserve">قطاع تنمية الاتصالات </w:t>
      </w:r>
      <w:r w:rsidRPr="004419CE">
        <w:rPr>
          <w:lang w:val="en-GB"/>
        </w:rPr>
        <w:t>(ITU-D)</w:t>
      </w:r>
      <w:r w:rsidRPr="004419CE">
        <w:rPr>
          <w:rtl/>
        </w:rPr>
        <w:t>: توفير النفاذ المنصف والمستديم، بشروط معقولة، إلى تكنولوجيا المعلومات</w:t>
      </w:r>
      <w:r w:rsidR="00874FCD">
        <w:rPr>
          <w:rFonts w:hint="cs"/>
          <w:rtl/>
        </w:rPr>
        <w:t xml:space="preserve"> </w:t>
      </w:r>
      <w:r w:rsidRPr="004419CE">
        <w:rPr>
          <w:rtl/>
        </w:rPr>
        <w:t>والاتصالات؛</w:t>
      </w:r>
      <w:bookmarkEnd w:id="599"/>
    </w:p>
    <w:p w14:paraId="6C0E17CC" w14:textId="77777777" w:rsidR="009C1E5D" w:rsidRPr="004419CE" w:rsidRDefault="009C1E5D" w:rsidP="009C1E5D">
      <w:pPr>
        <w:pStyle w:val="enumlev1"/>
        <w:rPr>
          <w:rtl/>
        </w:rPr>
      </w:pPr>
      <w:bookmarkStart w:id="600" w:name="_Toc520365514"/>
      <w:r w:rsidRPr="004419CE">
        <w:rPr>
          <w:rFonts w:hint="cs"/>
          <w:rtl/>
        </w:rPr>
        <w:t>-</w:t>
      </w:r>
      <w:r w:rsidRPr="004419CE">
        <w:rPr>
          <w:rFonts w:hint="cs"/>
          <w:rtl/>
        </w:rPr>
        <w:tab/>
        <w:t>صندوق المبنى الجديد الذي يمثل مشروع تشييد مباني المقر الجديدة؛</w:t>
      </w:r>
      <w:bookmarkEnd w:id="600"/>
    </w:p>
    <w:p w14:paraId="73B3E584" w14:textId="77777777" w:rsidR="009C1E5D" w:rsidRPr="004419CE" w:rsidRDefault="009C1E5D" w:rsidP="009C1E5D">
      <w:pPr>
        <w:pStyle w:val="enumlev1"/>
        <w:rPr>
          <w:rtl/>
        </w:rPr>
      </w:pPr>
      <w:bookmarkStart w:id="601" w:name="_Toc520365515"/>
      <w:r w:rsidRPr="004419CE">
        <w:rPr>
          <w:rFonts w:hint="cs"/>
          <w:rtl/>
        </w:rPr>
        <w:t>-</w:t>
      </w:r>
      <w:r w:rsidRPr="004419CE">
        <w:rPr>
          <w:rFonts w:hint="cs"/>
          <w:rtl/>
        </w:rPr>
        <w:tab/>
        <w:t>صندوق المعاشات التقاعدية القديم الذي يجمع بين صندوق معاشات التقاعد وصندوق المساعدة؛</w:t>
      </w:r>
      <w:bookmarkEnd w:id="601"/>
    </w:p>
    <w:p w14:paraId="5778F542" w14:textId="77777777" w:rsidR="009C1E5D" w:rsidRPr="004419CE" w:rsidRDefault="009C1E5D" w:rsidP="009C1E5D">
      <w:pPr>
        <w:pStyle w:val="enumlev1"/>
        <w:rPr>
          <w:rtl/>
        </w:rPr>
      </w:pPr>
      <w:bookmarkStart w:id="602" w:name="_Toc520365516"/>
      <w:r w:rsidRPr="004419CE">
        <w:rPr>
          <w:rtl/>
        </w:rPr>
        <w:t>-</w:t>
      </w:r>
      <w:r w:rsidRPr="004419CE">
        <w:rPr>
          <w:rtl/>
        </w:rPr>
        <w:tab/>
        <w:t>المشاريع: وهي صناديق برنامج الأمم المتحدة الإنمائي والصناديق الاستئمانية وصندوق تنمية تكنولوجيا المعلومات والاتصالات والمساهمات</w:t>
      </w:r>
      <w:r w:rsidRPr="004419CE">
        <w:rPr>
          <w:rFonts w:hint="eastAsia"/>
          <w:rtl/>
        </w:rPr>
        <w:t> </w:t>
      </w:r>
      <w:r w:rsidRPr="004419CE">
        <w:rPr>
          <w:rtl/>
        </w:rPr>
        <w:t>الطوعية؛</w:t>
      </w:r>
      <w:bookmarkEnd w:id="602"/>
    </w:p>
    <w:p w14:paraId="5665CC00" w14:textId="77777777" w:rsidR="009C1E5D" w:rsidRPr="004419CE" w:rsidRDefault="009C1E5D" w:rsidP="009C1E5D">
      <w:pPr>
        <w:pStyle w:val="enumlev1"/>
        <w:rPr>
          <w:lang w:val="en-GB"/>
        </w:rPr>
      </w:pPr>
      <w:bookmarkStart w:id="603" w:name="_Toc520365517"/>
      <w:r w:rsidRPr="004419CE">
        <w:rPr>
          <w:rtl/>
        </w:rPr>
        <w:t>-</w:t>
      </w:r>
      <w:r w:rsidRPr="004419CE">
        <w:rPr>
          <w:rtl/>
        </w:rPr>
        <w:tab/>
        <w:t>تليكوم الاتحاد.</w:t>
      </w:r>
      <w:bookmarkEnd w:id="603"/>
    </w:p>
    <w:p w14:paraId="1A5012D7" w14:textId="77777777" w:rsidR="009C1E5D" w:rsidRPr="004419CE" w:rsidRDefault="009C1E5D" w:rsidP="009C1E5D">
      <w:pPr>
        <w:rPr>
          <w:rtl/>
          <w:lang w:bidi="ar-SY"/>
        </w:rPr>
      </w:pPr>
      <w:r w:rsidRPr="004419CE">
        <w:rPr>
          <w:rtl/>
          <w:lang w:bidi="ar-SY"/>
        </w:rPr>
        <w:t xml:space="preserve">وبحكم طبيعة </w:t>
      </w:r>
      <w:r w:rsidRPr="004419CE">
        <w:rPr>
          <w:rtl/>
          <w:lang w:bidi="ar-EG"/>
        </w:rPr>
        <w:t>أنشطة</w:t>
      </w:r>
      <w:r w:rsidRPr="004419CE">
        <w:rPr>
          <w:rtl/>
          <w:lang w:bidi="ar-SY"/>
        </w:rPr>
        <w:t xml:space="preserve"> الاتحاد، تستخدم </w:t>
      </w:r>
      <w:r w:rsidRPr="004419CE">
        <w:rPr>
          <w:rFonts w:hint="cs"/>
          <w:rtl/>
          <w:lang w:bidi="ar-SY"/>
        </w:rPr>
        <w:t>الأصول</w:t>
      </w:r>
      <w:r w:rsidRPr="004419CE">
        <w:rPr>
          <w:rtl/>
          <w:lang w:bidi="ar-SY"/>
        </w:rPr>
        <w:t xml:space="preserve"> المادية وغير المادية لديه بصورة مشتركة من جانب كل القطاعات، ولا</w:t>
      </w:r>
      <w:r w:rsidRPr="004419CE">
        <w:rPr>
          <w:lang w:bidi="ar-SY"/>
        </w:rPr>
        <w:t> </w:t>
      </w:r>
      <w:r w:rsidRPr="004419CE">
        <w:rPr>
          <w:rtl/>
          <w:lang w:bidi="ar-SY"/>
        </w:rPr>
        <w:t>يقوم بإدارتها أي من القطاعات بمفرده. والأصول والخصوم في الاتحاد، عدا تلك التي تمثل صافي الأصول، هي في الواقع ملك للاتحاد أو تخضع لمسؤوليته ككل ولا تمثل أصولاً وخصوماً تتعلق بأي قطاع على حدة. أما الأموال الخارجة عن الميزانية فلا</w:t>
      </w:r>
      <w:r w:rsidRPr="004419CE">
        <w:rPr>
          <w:rFonts w:hint="eastAsia"/>
          <w:rtl/>
          <w:lang w:bidi="ar-SY"/>
        </w:rPr>
        <w:t> </w:t>
      </w:r>
      <w:r w:rsidRPr="004419CE">
        <w:rPr>
          <w:rtl/>
          <w:lang w:bidi="ar-SY"/>
        </w:rPr>
        <w:t xml:space="preserve">تنطوي على أي </w:t>
      </w:r>
      <w:r w:rsidRPr="004419CE">
        <w:rPr>
          <w:rFonts w:hint="cs"/>
          <w:rtl/>
          <w:lang w:bidi="ar-SY"/>
        </w:rPr>
        <w:t>أصول ثابتة</w:t>
      </w:r>
      <w:r w:rsidRPr="004419CE">
        <w:rPr>
          <w:rtl/>
          <w:lang w:bidi="ar-SY"/>
        </w:rPr>
        <w:t>. وتمثل الأصول والخصوم العديد من الأنشطة المشتركة بين قطاعات الاتحاد. وغني عن البيان أن تخصيص الأصول والخصوم بحسب القطاعات سيكون اعتباطياُ حتماً دون أساس منطقي. وهذا ما يخالف مبادئ المعيار</w:t>
      </w:r>
      <w:r w:rsidRPr="004419CE">
        <w:rPr>
          <w:rFonts w:hint="eastAsia"/>
          <w:rtl/>
          <w:lang w:bidi="ar-SY"/>
        </w:rPr>
        <w:t> </w:t>
      </w:r>
      <w:r w:rsidRPr="004419CE">
        <w:rPr>
          <w:lang w:val="fr-CH" w:bidi="ar-SY"/>
        </w:rPr>
        <w:t>IPSAS 18</w:t>
      </w:r>
      <w:r w:rsidRPr="004419CE">
        <w:rPr>
          <w:rtl/>
          <w:lang w:bidi="ar-SY"/>
        </w:rPr>
        <w:t>. ولهذا السبب لن تفصّل فرادى الأصول والخصوم على مستوى القطاعات.</w:t>
      </w:r>
    </w:p>
    <w:p w14:paraId="0CEF78BB" w14:textId="77777777" w:rsidR="009C1E5D" w:rsidRPr="00641067" w:rsidRDefault="009C1E5D" w:rsidP="005F79D9">
      <w:pPr>
        <w:pStyle w:val="Heading5"/>
        <w:rPr>
          <w:u w:val="single"/>
          <w:rtl/>
          <w:lang w:eastAsia="en-US" w:bidi="ar-EG"/>
        </w:rPr>
      </w:pPr>
      <w:bookmarkStart w:id="604" w:name="_Toc329296021"/>
      <w:bookmarkStart w:id="605" w:name="_Toc358648341"/>
      <w:bookmarkStart w:id="606" w:name="_Toc358648540"/>
      <w:bookmarkStart w:id="607" w:name="_Toc387338346"/>
      <w:bookmarkStart w:id="608" w:name="_Toc397499187"/>
      <w:bookmarkStart w:id="609" w:name="_Toc482793711"/>
      <w:bookmarkStart w:id="610" w:name="_Toc511402226"/>
      <w:bookmarkStart w:id="611" w:name="_Toc511756663"/>
      <w:bookmarkStart w:id="612" w:name="_Toc520365518"/>
      <w:bookmarkStart w:id="613" w:name="_Toc9614782"/>
      <w:bookmarkStart w:id="614" w:name="_Toc42013537"/>
      <w:bookmarkStart w:id="615" w:name="_Toc42013922"/>
      <w:bookmarkStart w:id="616" w:name="_Toc42014538"/>
      <w:bookmarkStart w:id="617" w:name="المقارنة"/>
      <w:r w:rsidRPr="00641067">
        <w:rPr>
          <w:u w:val="single"/>
          <w:rtl/>
          <w:lang w:eastAsia="en-US" w:bidi="ar-EG"/>
        </w:rPr>
        <w:t>المقارنة في الميزانية</w:t>
      </w:r>
      <w:bookmarkEnd w:id="604"/>
      <w:bookmarkEnd w:id="605"/>
      <w:bookmarkEnd w:id="606"/>
      <w:bookmarkEnd w:id="607"/>
      <w:bookmarkEnd w:id="608"/>
      <w:bookmarkEnd w:id="609"/>
      <w:bookmarkEnd w:id="610"/>
      <w:bookmarkEnd w:id="611"/>
      <w:bookmarkEnd w:id="612"/>
      <w:bookmarkEnd w:id="613"/>
      <w:bookmarkEnd w:id="614"/>
      <w:bookmarkEnd w:id="615"/>
      <w:bookmarkEnd w:id="616"/>
    </w:p>
    <w:bookmarkEnd w:id="617"/>
    <w:p w14:paraId="59F7615E" w14:textId="77777777" w:rsidR="009C1E5D" w:rsidRPr="004419CE" w:rsidRDefault="009C1E5D" w:rsidP="009C1E5D">
      <w:pPr>
        <w:rPr>
          <w:rtl/>
        </w:rPr>
      </w:pPr>
      <w:r w:rsidRPr="004419CE">
        <w:rPr>
          <w:rtl/>
          <w:lang w:bidi="ar-SY"/>
        </w:rPr>
        <w:t xml:space="preserve">يقوم مشروع ميزانية </w:t>
      </w:r>
      <w:r w:rsidRPr="004419CE">
        <w:rPr>
          <w:rFonts w:hint="cs"/>
          <w:rtl/>
          <w:lang w:bidi="ar-SY"/>
        </w:rPr>
        <w:t>الاتحاد</w:t>
      </w:r>
      <w:r w:rsidRPr="004419CE">
        <w:rPr>
          <w:rtl/>
          <w:lang w:bidi="ar-SY"/>
        </w:rPr>
        <w:t xml:space="preserve"> للفترة </w:t>
      </w:r>
      <w:r>
        <w:rPr>
          <w:lang w:bidi="ar-SY"/>
        </w:rPr>
        <w:t>2019-2018</w:t>
      </w:r>
      <w:r w:rsidRPr="004419CE">
        <w:rPr>
          <w:rtl/>
          <w:lang w:bidi="ar-SY"/>
        </w:rPr>
        <w:t xml:space="preserve"> على أساس المقرر</w:t>
      </w:r>
      <w:r w:rsidRPr="004419CE">
        <w:rPr>
          <w:rFonts w:hint="cs"/>
          <w:rtl/>
          <w:lang w:bidi="ar-SY"/>
        </w:rPr>
        <w:t> </w:t>
      </w:r>
      <w:r w:rsidRPr="004419CE">
        <w:rPr>
          <w:lang w:bidi="ar-SY"/>
        </w:rPr>
        <w:t>5</w:t>
      </w:r>
      <w:r w:rsidRPr="004419CE">
        <w:rPr>
          <w:rtl/>
          <w:lang w:bidi="ar-SY"/>
        </w:rPr>
        <w:t xml:space="preserve"> (المراج</w:t>
      </w:r>
      <w:r w:rsidRPr="004419CE">
        <w:rPr>
          <w:rFonts w:hint="cs"/>
          <w:rtl/>
          <w:lang w:bidi="ar-SY"/>
        </w:rPr>
        <w:t>َ</w:t>
      </w:r>
      <w:r w:rsidRPr="004419CE">
        <w:rPr>
          <w:rtl/>
          <w:lang w:bidi="ar-SY"/>
        </w:rPr>
        <w:t>ع في </w:t>
      </w:r>
      <w:r>
        <w:rPr>
          <w:rFonts w:hint="cs"/>
          <w:rtl/>
          <w:lang w:bidi="ar-SY"/>
        </w:rPr>
        <w:t>دبي</w:t>
      </w:r>
      <w:r w:rsidRPr="004419CE">
        <w:rPr>
          <w:rtl/>
          <w:lang w:bidi="ar-SY"/>
        </w:rPr>
        <w:t xml:space="preserve">، </w:t>
      </w:r>
      <w:r w:rsidRPr="004419CE">
        <w:rPr>
          <w:lang w:bidi="ar-SY"/>
        </w:rPr>
        <w:t>201</w:t>
      </w:r>
      <w:r>
        <w:rPr>
          <w:lang w:bidi="ar-SY"/>
        </w:rPr>
        <w:t>8</w:t>
      </w:r>
      <w:r w:rsidRPr="004419CE">
        <w:rPr>
          <w:rtl/>
          <w:lang w:bidi="ar-SY"/>
        </w:rPr>
        <w:t>) بعنوان "إيرادات الاتحاد ونفقاته للفترة</w:t>
      </w:r>
      <w:r w:rsidRPr="004419CE">
        <w:rPr>
          <w:rFonts w:hint="cs"/>
          <w:rtl/>
          <w:lang w:bidi="ar-SY"/>
        </w:rPr>
        <w:t> </w:t>
      </w:r>
      <w:r w:rsidRPr="004419CE">
        <w:rPr>
          <w:lang w:bidi="ar-SY"/>
        </w:rPr>
        <w:t>2019</w:t>
      </w:r>
      <w:r w:rsidRPr="004419CE">
        <w:rPr>
          <w:lang w:bidi="ar-SY"/>
        </w:rPr>
        <w:noBreakHyphen/>
        <w:t>2016</w:t>
      </w:r>
      <w:r w:rsidRPr="004419CE">
        <w:rPr>
          <w:rtl/>
          <w:lang w:bidi="ar-SY"/>
        </w:rPr>
        <w:t xml:space="preserve">" والخطة الاستراتيجية للاتحاد للفترة </w:t>
      </w:r>
      <w:r w:rsidRPr="004419CE">
        <w:rPr>
          <w:lang w:bidi="ar-SY"/>
        </w:rPr>
        <w:t>2019</w:t>
      </w:r>
      <w:r w:rsidRPr="004419CE">
        <w:rPr>
          <w:lang w:bidi="ar-SY"/>
        </w:rPr>
        <w:noBreakHyphen/>
        <w:t>2016</w:t>
      </w:r>
      <w:r w:rsidRPr="004419CE">
        <w:rPr>
          <w:rtl/>
          <w:lang w:bidi="ar-SY"/>
        </w:rPr>
        <w:t xml:space="preserve"> الواردة في القرار </w:t>
      </w:r>
      <w:r w:rsidRPr="004419CE">
        <w:rPr>
          <w:lang w:bidi="ar-SY"/>
        </w:rPr>
        <w:t>71</w:t>
      </w:r>
      <w:r w:rsidRPr="004419CE">
        <w:rPr>
          <w:rtl/>
          <w:lang w:bidi="ar-SY"/>
        </w:rPr>
        <w:t xml:space="preserve"> (المراجَع في </w:t>
      </w:r>
      <w:r>
        <w:rPr>
          <w:rFonts w:hint="cs"/>
          <w:rtl/>
          <w:lang w:bidi="ar-SY"/>
        </w:rPr>
        <w:t>دبي</w:t>
      </w:r>
      <w:r w:rsidRPr="004419CE">
        <w:rPr>
          <w:rtl/>
          <w:lang w:bidi="ar-SY"/>
        </w:rPr>
        <w:t>،</w:t>
      </w:r>
      <w:r w:rsidRPr="004419CE">
        <w:rPr>
          <w:rFonts w:hint="eastAsia"/>
          <w:rtl/>
          <w:lang w:bidi="ar-SY"/>
        </w:rPr>
        <w:t> </w:t>
      </w:r>
      <w:r w:rsidRPr="004419CE">
        <w:rPr>
          <w:lang w:bidi="ar-SY"/>
        </w:rPr>
        <w:t>201</w:t>
      </w:r>
      <w:r>
        <w:rPr>
          <w:lang w:bidi="ar-SY"/>
        </w:rPr>
        <w:t>8</w:t>
      </w:r>
      <w:r w:rsidRPr="004419CE">
        <w:rPr>
          <w:rtl/>
          <w:lang w:bidi="ar-SY"/>
        </w:rPr>
        <w:t xml:space="preserve">) لمؤتمر </w:t>
      </w:r>
      <w:r w:rsidRPr="004419CE">
        <w:rPr>
          <w:rtl/>
        </w:rPr>
        <w:t>المندوبي</w:t>
      </w:r>
      <w:r w:rsidRPr="004419CE">
        <w:rPr>
          <w:rFonts w:hint="cs"/>
          <w:rtl/>
        </w:rPr>
        <w:t>ن</w:t>
      </w:r>
      <w:r w:rsidRPr="004419CE">
        <w:rPr>
          <w:rFonts w:hint="eastAsia"/>
          <w:rtl/>
        </w:rPr>
        <w:t> </w:t>
      </w:r>
      <w:r w:rsidRPr="004419CE">
        <w:rPr>
          <w:rtl/>
        </w:rPr>
        <w:t>المفوضين</w:t>
      </w:r>
      <w:r w:rsidRPr="004419CE">
        <w:rPr>
          <w:rtl/>
          <w:lang w:bidi="ar-SY"/>
        </w:rPr>
        <w:t>.</w:t>
      </w:r>
    </w:p>
    <w:p w14:paraId="025F3F46" w14:textId="77777777" w:rsidR="009C1E5D" w:rsidRPr="004419CE" w:rsidRDefault="009C1E5D" w:rsidP="009C1E5D">
      <w:pPr>
        <w:rPr>
          <w:rtl/>
          <w:lang w:bidi="ar-SY"/>
        </w:rPr>
      </w:pPr>
      <w:r w:rsidRPr="004419CE">
        <w:rPr>
          <w:rtl/>
          <w:lang w:bidi="ar-SY"/>
        </w:rPr>
        <w:t>وعلاوة</w:t>
      </w:r>
      <w:r w:rsidRPr="004419CE">
        <w:rPr>
          <w:rFonts w:hint="cs"/>
          <w:rtl/>
          <w:lang w:bidi="ar-SY"/>
        </w:rPr>
        <w:t>ً</w:t>
      </w:r>
      <w:r w:rsidRPr="004419CE">
        <w:rPr>
          <w:rtl/>
          <w:lang w:bidi="ar-SY"/>
        </w:rPr>
        <w:t xml:space="preserve"> على ذلك، تنسق ميزانية البرنامج مع الخطط التشغيلية للقطاعات</w:t>
      </w:r>
      <w:r w:rsidRPr="004419CE">
        <w:rPr>
          <w:rFonts w:hint="cs"/>
          <w:rtl/>
          <w:lang w:bidi="ar-SY"/>
        </w:rPr>
        <w:t xml:space="preserve"> الثلاثة</w:t>
      </w:r>
      <w:r w:rsidRPr="004419CE">
        <w:rPr>
          <w:rtl/>
          <w:lang w:bidi="ar-SY"/>
        </w:rPr>
        <w:t xml:space="preserve"> وللأمانة</w:t>
      </w:r>
      <w:r w:rsidRPr="004419CE">
        <w:rPr>
          <w:rFonts w:hint="eastAsia"/>
          <w:rtl/>
          <w:lang w:bidi="ar-SY"/>
        </w:rPr>
        <w:t> </w:t>
      </w:r>
      <w:r w:rsidRPr="004419CE">
        <w:rPr>
          <w:rtl/>
          <w:lang w:bidi="ar-SY"/>
        </w:rPr>
        <w:t>العامة.</w:t>
      </w:r>
    </w:p>
    <w:p w14:paraId="1B0B1807" w14:textId="55AB0160" w:rsidR="009C1E5D" w:rsidRPr="004419CE" w:rsidRDefault="009C1E5D" w:rsidP="009C1E5D">
      <w:pPr>
        <w:rPr>
          <w:rtl/>
          <w:lang w:bidi="ar-EG"/>
        </w:rPr>
      </w:pPr>
      <w:r w:rsidRPr="004419CE">
        <w:rPr>
          <w:rtl/>
          <w:lang w:bidi="ar-SY"/>
        </w:rPr>
        <w:t xml:space="preserve">وعملاً بالمعيار </w:t>
      </w:r>
      <w:r w:rsidRPr="004419CE">
        <w:rPr>
          <w:lang w:val="fr-CH" w:bidi="ar-SY"/>
        </w:rPr>
        <w:t>IPSAS 24</w:t>
      </w:r>
      <w:r w:rsidRPr="004419CE">
        <w:rPr>
          <w:rtl/>
          <w:lang w:bidi="ar-SY"/>
        </w:rPr>
        <w:t xml:space="preserve">، ينبغي تضمين مقارنة للمبالغ المدرجة في الميزانية مع المبالغ الفعلية في البيانات المالية السنوية. ولذا يتألف مشروع ميزانية الاتحاد للفترة </w:t>
      </w:r>
      <w:r>
        <w:rPr>
          <w:lang w:bidi="ar-SY"/>
        </w:rPr>
        <w:t>2019-2018</w:t>
      </w:r>
      <w:r w:rsidRPr="004419CE">
        <w:rPr>
          <w:rtl/>
          <w:lang w:bidi="ar-SY"/>
        </w:rPr>
        <w:t xml:space="preserve"> من ميزانيتين سنويتين. وقد تم إعداد تقدير لميزانية كل من </w:t>
      </w:r>
      <w:r w:rsidR="000A140B">
        <w:rPr>
          <w:rFonts w:hint="cs"/>
          <w:rtl/>
          <w:lang w:bidi="ar-SY"/>
        </w:rPr>
        <w:t>السنتين</w:t>
      </w:r>
      <w:r w:rsidR="000A140B" w:rsidRPr="004419CE">
        <w:rPr>
          <w:rFonts w:hint="eastAsia"/>
          <w:rtl/>
          <w:lang w:bidi="ar-SY"/>
        </w:rPr>
        <w:t> </w:t>
      </w:r>
      <w:r w:rsidRPr="004419CE">
        <w:rPr>
          <w:rtl/>
          <w:lang w:bidi="ar-SY"/>
        </w:rPr>
        <w:t>الماليتين.</w:t>
      </w:r>
    </w:p>
    <w:p w14:paraId="13A595D8" w14:textId="40F5D327" w:rsidR="009C1E5D" w:rsidRPr="004419CE" w:rsidRDefault="009C1E5D" w:rsidP="009C1E5D">
      <w:pPr>
        <w:rPr>
          <w:rtl/>
          <w:lang w:bidi="ar-EG"/>
        </w:rPr>
      </w:pPr>
      <w:r w:rsidRPr="004419CE">
        <w:rPr>
          <w:rtl/>
          <w:lang w:bidi="ar-SY"/>
        </w:rPr>
        <w:t xml:space="preserve">وقد أقر المجلس، في دورته لعام </w:t>
      </w:r>
      <w:r>
        <w:rPr>
          <w:lang w:bidi="ar-SY"/>
        </w:rPr>
        <w:t>2017</w:t>
      </w:r>
      <w:r w:rsidRPr="004419CE">
        <w:rPr>
          <w:rtl/>
          <w:lang w:bidi="ar-SY"/>
        </w:rPr>
        <w:t xml:space="preserve"> في القرار </w:t>
      </w:r>
      <w:r>
        <w:rPr>
          <w:lang w:bidi="ar-SY"/>
        </w:rPr>
        <w:t>1387</w:t>
      </w:r>
      <w:r w:rsidRPr="004419CE">
        <w:rPr>
          <w:rtl/>
          <w:lang w:bidi="ar-SY"/>
        </w:rPr>
        <w:t xml:space="preserve">، الميزانية النهائية </w:t>
      </w:r>
      <w:r w:rsidR="000A140B">
        <w:rPr>
          <w:rFonts w:hint="cs"/>
          <w:rtl/>
          <w:lang w:bidi="ar-SY"/>
        </w:rPr>
        <w:t>للسنة</w:t>
      </w:r>
      <w:r w:rsidR="000A140B" w:rsidRPr="004419CE">
        <w:rPr>
          <w:rtl/>
          <w:lang w:bidi="ar-SY"/>
        </w:rPr>
        <w:t xml:space="preserve"> </w:t>
      </w:r>
      <w:r w:rsidR="00EA097D">
        <w:rPr>
          <w:rFonts w:hint="cs"/>
          <w:rtl/>
          <w:lang w:bidi="ar-SY"/>
        </w:rPr>
        <w:t xml:space="preserve">المالية </w:t>
      </w:r>
      <w:r>
        <w:rPr>
          <w:lang w:bidi="ar-SY"/>
        </w:rPr>
        <w:t>201</w:t>
      </w:r>
      <w:r w:rsidR="0034605D">
        <w:rPr>
          <w:lang w:bidi="ar-SY"/>
        </w:rPr>
        <w:t>9</w:t>
      </w:r>
      <w:r w:rsidRPr="004419CE">
        <w:rPr>
          <w:rFonts w:hint="cs"/>
          <w:rtl/>
          <w:lang w:bidi="ar-SY"/>
        </w:rPr>
        <w:t>.</w:t>
      </w:r>
      <w:r w:rsidRPr="004419CE">
        <w:rPr>
          <w:rtl/>
          <w:lang w:bidi="ar-SY"/>
        </w:rPr>
        <w:t xml:space="preserve"> ويحتوي البيان </w:t>
      </w:r>
      <w:r w:rsidR="000A140B">
        <w:rPr>
          <w:rFonts w:hint="cs"/>
          <w:rtl/>
          <w:lang w:bidi="ar-SY"/>
        </w:rPr>
        <w:t>الخامس</w:t>
      </w:r>
      <w:r w:rsidR="000A140B" w:rsidRPr="004419CE">
        <w:rPr>
          <w:rFonts w:hint="cs"/>
          <w:rtl/>
          <w:lang w:bidi="ar-SY"/>
        </w:rPr>
        <w:t xml:space="preserve"> </w:t>
      </w:r>
      <w:r w:rsidRPr="004419CE">
        <w:rPr>
          <w:rtl/>
          <w:lang w:bidi="ar-SY"/>
        </w:rPr>
        <w:t xml:space="preserve">على مقارنة بين الميزانية النهائية والمبالغ الفعلية. وبما أن إعداد الميزانية والبيانات المالية لا يقوم على نفس الأساس، فإن البيان </w:t>
      </w:r>
      <w:r w:rsidRPr="004419CE">
        <w:rPr>
          <w:rFonts w:hint="cs"/>
          <w:rtl/>
          <w:lang w:bidi="ar-SY"/>
        </w:rPr>
        <w:t xml:space="preserve">الخامس </w:t>
      </w:r>
      <w:r w:rsidRPr="004419CE">
        <w:rPr>
          <w:rtl/>
          <w:lang w:bidi="ar-SY"/>
        </w:rPr>
        <w:t xml:space="preserve">يحتوي على توفيق للمبالغ الواردة في الميزانية والمبالغ الواردة في البيان الثاني (بيان الأداء المالي). وتمثل </w:t>
      </w:r>
      <w:r w:rsidRPr="004419CE">
        <w:rPr>
          <w:rFonts w:hint="cs"/>
          <w:rtl/>
          <w:lang w:bidi="ar-SY"/>
        </w:rPr>
        <w:t>فروق حدود التصنيف</w:t>
      </w:r>
      <w:r w:rsidRPr="004419CE">
        <w:rPr>
          <w:rtl/>
          <w:lang w:bidi="ar-SY"/>
        </w:rPr>
        <w:t xml:space="preserve"> إدماج الموارد الخارجة عن الميزانية في البيانات المالية</w:t>
      </w:r>
      <w:r w:rsidRPr="004419CE">
        <w:rPr>
          <w:rFonts w:hint="eastAsia"/>
          <w:rtl/>
          <w:lang w:bidi="ar-SY"/>
        </w:rPr>
        <w:t> </w:t>
      </w:r>
      <w:r w:rsidRPr="004419CE">
        <w:rPr>
          <w:rtl/>
          <w:lang w:bidi="ar-SY"/>
        </w:rPr>
        <w:t>للاتحاد.</w:t>
      </w:r>
    </w:p>
    <w:p w14:paraId="52724D05" w14:textId="77777777" w:rsidR="009C1E5D" w:rsidRPr="004419CE" w:rsidRDefault="009C1E5D" w:rsidP="00BD7153">
      <w:pPr>
        <w:pStyle w:val="Heading5"/>
        <w:rPr>
          <w:rtl/>
        </w:rPr>
      </w:pPr>
      <w:bookmarkStart w:id="618" w:name="_Toc329296022"/>
      <w:bookmarkStart w:id="619" w:name="_Toc358648342"/>
      <w:bookmarkStart w:id="620" w:name="_Toc358648541"/>
      <w:bookmarkStart w:id="621" w:name="_Toc387263372"/>
      <w:bookmarkStart w:id="622" w:name="_Toc387338347"/>
      <w:bookmarkStart w:id="623" w:name="_Toc419484069"/>
      <w:bookmarkStart w:id="624" w:name="_Toc452156621"/>
      <w:bookmarkStart w:id="625" w:name="_Toc482792207"/>
      <w:bookmarkStart w:id="626" w:name="_Toc482793712"/>
      <w:bookmarkStart w:id="627" w:name="_Toc511402227"/>
      <w:bookmarkStart w:id="628" w:name="_Toc511756664"/>
      <w:bookmarkStart w:id="629" w:name="_Toc9614783"/>
      <w:bookmarkStart w:id="630" w:name="_Toc42013538"/>
      <w:bookmarkStart w:id="631" w:name="_Toc42013923"/>
      <w:bookmarkStart w:id="632" w:name="_Toc42014539"/>
      <w:r w:rsidRPr="004419CE">
        <w:rPr>
          <w:rtl/>
        </w:rPr>
        <w:t xml:space="preserve">الملاحظة </w:t>
      </w:r>
      <w:r w:rsidRPr="004419CE">
        <w:t>3</w:t>
      </w:r>
      <w:r w:rsidRPr="004419CE">
        <w:rPr>
          <w:rFonts w:hint="cs"/>
          <w:rtl/>
        </w:rPr>
        <w:tab/>
      </w:r>
      <w:r w:rsidRPr="004419CE">
        <w:rPr>
          <w:rtl/>
        </w:rPr>
        <w:t>إدارة صافي الأصول</w:t>
      </w:r>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p>
    <w:p w14:paraId="06019296" w14:textId="77777777" w:rsidR="009C1E5D" w:rsidRPr="004419CE" w:rsidRDefault="009C1E5D" w:rsidP="009C1E5D">
      <w:pPr>
        <w:keepNext/>
        <w:keepLines/>
        <w:rPr>
          <w:rtl/>
          <w:lang w:bidi="ar-EG"/>
        </w:rPr>
      </w:pPr>
      <w:r w:rsidRPr="004419CE">
        <w:rPr>
          <w:rtl/>
          <w:lang w:bidi="ar-EG"/>
        </w:rPr>
        <w:t>يتألف صافي أصول الاتحاد من الأموال المخصصة له أو المرصودة للمشاريع وكذلك من الأموال غير المخصصة المرصودة</w:t>
      </w:r>
      <w:r w:rsidRPr="004419CE">
        <w:rPr>
          <w:rFonts w:hint="eastAsia"/>
          <w:rtl/>
          <w:lang w:bidi="ar-SY"/>
        </w:rPr>
        <w:t> </w:t>
      </w:r>
      <w:r w:rsidRPr="004419CE">
        <w:rPr>
          <w:rtl/>
          <w:lang w:bidi="ar-EG"/>
        </w:rPr>
        <w:t>للمشاريع.</w:t>
      </w:r>
    </w:p>
    <w:p w14:paraId="056128D6" w14:textId="67590223" w:rsidR="009C1E5D" w:rsidRPr="004419CE" w:rsidRDefault="009C1E5D" w:rsidP="009C1E5D">
      <w:pPr>
        <w:rPr>
          <w:rtl/>
          <w:lang w:bidi="ar-SY"/>
        </w:rPr>
      </w:pPr>
      <w:r w:rsidRPr="004419CE">
        <w:rPr>
          <w:rFonts w:hint="cs"/>
          <w:rtl/>
          <w:lang w:bidi="ar-SY"/>
        </w:rPr>
        <w:t>وبلغت الموجودات في حساب الاحتياطي في </w:t>
      </w:r>
      <w:r w:rsidRPr="004419CE">
        <w:rPr>
          <w:lang w:bidi="ar-SY"/>
        </w:rPr>
        <w:t>31</w:t>
      </w:r>
      <w:r w:rsidRPr="004419CE">
        <w:rPr>
          <w:rFonts w:hint="cs"/>
          <w:rtl/>
          <w:lang w:bidi="ar-SY"/>
        </w:rPr>
        <w:t xml:space="preserve"> ديسمبر </w:t>
      </w:r>
      <w:r>
        <w:rPr>
          <w:lang w:bidi="ar-SY"/>
        </w:rPr>
        <w:t>201</w:t>
      </w:r>
      <w:r w:rsidR="0034605D">
        <w:rPr>
          <w:lang w:bidi="ar-SY"/>
        </w:rPr>
        <w:t>9</w:t>
      </w:r>
      <w:r w:rsidRPr="004419CE">
        <w:rPr>
          <w:rFonts w:hint="cs"/>
          <w:rtl/>
          <w:lang w:bidi="ar-SY"/>
        </w:rPr>
        <w:t xml:space="preserve"> مبلغ </w:t>
      </w:r>
      <w:r w:rsidR="0034605D" w:rsidRPr="008F04D6">
        <w:t>24</w:t>
      </w:r>
      <w:r w:rsidR="0034605D">
        <w:t>,</w:t>
      </w:r>
      <w:r w:rsidR="0034605D" w:rsidRPr="008F04D6">
        <w:t>93</w:t>
      </w:r>
      <w:r w:rsidRPr="004419CE">
        <w:rPr>
          <w:rFonts w:hint="cs"/>
          <w:rtl/>
          <w:lang w:bidi="ar-SY"/>
        </w:rPr>
        <w:t xml:space="preserve"> مليون فرنك سويسري. وتمثل أصول حساب الاحتياطي </w:t>
      </w:r>
      <w:r w:rsidRPr="004419CE">
        <w:rPr>
          <w:lang w:bidi="ar-SY"/>
        </w:rPr>
        <w:t>%1</w:t>
      </w:r>
      <w:r w:rsidR="0034605D">
        <w:rPr>
          <w:lang w:bidi="ar-SY"/>
        </w:rPr>
        <w:t>5</w:t>
      </w:r>
      <w:r w:rsidRPr="004419CE">
        <w:rPr>
          <w:lang w:bidi="ar-SY"/>
        </w:rPr>
        <w:t>,</w:t>
      </w:r>
      <w:r>
        <w:rPr>
          <w:lang w:bidi="ar-SY"/>
        </w:rPr>
        <w:t>1</w:t>
      </w:r>
      <w:r w:rsidRPr="004419CE">
        <w:rPr>
          <w:rFonts w:hint="cs"/>
          <w:rtl/>
          <w:lang w:bidi="ar-SY"/>
        </w:rPr>
        <w:t xml:space="preserve"> من ميزانية</w:t>
      </w:r>
      <w:r w:rsidRPr="004419CE">
        <w:rPr>
          <w:rFonts w:hint="eastAsia"/>
          <w:rtl/>
          <w:lang w:bidi="ar-SY"/>
        </w:rPr>
        <w:t> </w:t>
      </w:r>
      <w:r>
        <w:rPr>
          <w:lang w:bidi="ar-SY"/>
        </w:rPr>
        <w:t>201</w:t>
      </w:r>
      <w:r w:rsidR="0034605D">
        <w:rPr>
          <w:lang w:bidi="ar-SY"/>
        </w:rPr>
        <w:t>9</w:t>
      </w:r>
      <w:r w:rsidRPr="004419CE">
        <w:rPr>
          <w:rFonts w:hint="cs"/>
          <w:rtl/>
          <w:lang w:bidi="ar-SY"/>
        </w:rPr>
        <w:t xml:space="preserve">، وهو ما يتجاوز كثيراً العتبة المحددة في المقرر </w:t>
      </w:r>
      <w:r w:rsidRPr="004419CE">
        <w:rPr>
          <w:lang w:bidi="ar-SY"/>
        </w:rPr>
        <w:t>5</w:t>
      </w:r>
      <w:r w:rsidRPr="004419CE">
        <w:rPr>
          <w:rFonts w:hint="cs"/>
          <w:rtl/>
          <w:lang w:bidi="ar-SY"/>
        </w:rPr>
        <w:t xml:space="preserve"> (المراجَع في </w:t>
      </w:r>
      <w:r>
        <w:rPr>
          <w:rFonts w:hint="cs"/>
          <w:rtl/>
          <w:lang w:bidi="ar-SY"/>
        </w:rPr>
        <w:t>دبي</w:t>
      </w:r>
      <w:r w:rsidRPr="004419CE">
        <w:rPr>
          <w:rFonts w:hint="cs"/>
          <w:rtl/>
          <w:lang w:bidi="ar-SY"/>
        </w:rPr>
        <w:t xml:space="preserve">، </w:t>
      </w:r>
      <w:r w:rsidRPr="004419CE">
        <w:rPr>
          <w:lang w:bidi="ar-SY"/>
        </w:rPr>
        <w:t>201</w:t>
      </w:r>
      <w:r>
        <w:rPr>
          <w:lang w:bidi="ar-SY"/>
        </w:rPr>
        <w:t>8</w:t>
      </w:r>
      <w:r w:rsidRPr="004419CE">
        <w:rPr>
          <w:rFonts w:hint="cs"/>
          <w:rtl/>
          <w:lang w:bidi="ar-SY"/>
        </w:rPr>
        <w:t>) لمؤتمر المندوبين المفوضين والتي تبلغ</w:t>
      </w:r>
      <w:r w:rsidRPr="004419CE">
        <w:rPr>
          <w:rFonts w:hint="eastAsia"/>
          <w:rtl/>
          <w:lang w:bidi="ar-SY"/>
        </w:rPr>
        <w:t> </w:t>
      </w:r>
      <w:r w:rsidRPr="004419CE">
        <w:rPr>
          <w:lang w:bidi="ar-SY"/>
        </w:rPr>
        <w:t>%6</w:t>
      </w:r>
      <w:r w:rsidRPr="004419CE">
        <w:rPr>
          <w:rFonts w:hint="cs"/>
          <w:rtl/>
          <w:lang w:bidi="ar-SY"/>
        </w:rPr>
        <w:t>.</w:t>
      </w:r>
    </w:p>
    <w:p w14:paraId="7B6850E3" w14:textId="77777777" w:rsidR="009C1E5D" w:rsidRPr="004419CE" w:rsidRDefault="009C1E5D" w:rsidP="00BD7153">
      <w:pPr>
        <w:pStyle w:val="Heading5"/>
        <w:rPr>
          <w:rtl/>
        </w:rPr>
      </w:pPr>
      <w:bookmarkStart w:id="633" w:name="_Toc387263373"/>
      <w:bookmarkStart w:id="634" w:name="_Toc387338348"/>
      <w:bookmarkStart w:id="635" w:name="_Toc419484070"/>
      <w:bookmarkStart w:id="636" w:name="_Toc452156622"/>
      <w:bookmarkStart w:id="637" w:name="_Toc482792208"/>
      <w:bookmarkStart w:id="638" w:name="_Toc482793713"/>
      <w:bookmarkStart w:id="639" w:name="_Toc511402228"/>
      <w:bookmarkStart w:id="640" w:name="_Toc511756665"/>
      <w:bookmarkStart w:id="641" w:name="_Toc9614784"/>
      <w:bookmarkStart w:id="642" w:name="_Toc42013539"/>
      <w:bookmarkStart w:id="643" w:name="_Toc42013924"/>
      <w:bookmarkStart w:id="644" w:name="_Toc42014540"/>
      <w:r w:rsidRPr="004419CE">
        <w:rPr>
          <w:rFonts w:hint="cs"/>
          <w:rtl/>
        </w:rPr>
        <w:lastRenderedPageBreak/>
        <w:t xml:space="preserve">الملاحظة </w:t>
      </w:r>
      <w:r w:rsidRPr="004419CE">
        <w:t>4</w:t>
      </w:r>
      <w:r w:rsidRPr="004419CE">
        <w:rPr>
          <w:rFonts w:hint="cs"/>
          <w:rtl/>
        </w:rPr>
        <w:tab/>
        <w:t>إدارة المخاطر المالية</w:t>
      </w:r>
      <w:bookmarkEnd w:id="633"/>
      <w:bookmarkEnd w:id="634"/>
      <w:bookmarkEnd w:id="635"/>
      <w:bookmarkEnd w:id="636"/>
      <w:bookmarkEnd w:id="637"/>
      <w:bookmarkEnd w:id="638"/>
      <w:bookmarkEnd w:id="639"/>
      <w:bookmarkEnd w:id="640"/>
      <w:bookmarkEnd w:id="641"/>
      <w:bookmarkEnd w:id="642"/>
      <w:bookmarkEnd w:id="643"/>
      <w:bookmarkEnd w:id="644"/>
    </w:p>
    <w:p w14:paraId="6BF408AD" w14:textId="77777777" w:rsidR="009C1E5D" w:rsidRDefault="009C1E5D" w:rsidP="009C1E5D">
      <w:pPr>
        <w:rPr>
          <w:lang w:bidi="ar-SY"/>
        </w:rPr>
      </w:pPr>
      <w:r w:rsidRPr="004419CE">
        <w:rPr>
          <w:rFonts w:hint="cs"/>
          <w:rtl/>
          <w:lang w:bidi="ar-SY"/>
        </w:rPr>
        <w:t xml:space="preserve">يتعرض الاتحاد في إطار ما يقوم به من أعمال لعدد من المخاطر المالية من بينها </w:t>
      </w:r>
      <w:proofErr w:type="gramStart"/>
      <w:r w:rsidRPr="004419CE">
        <w:rPr>
          <w:rFonts w:hint="cs"/>
          <w:rtl/>
          <w:lang w:bidi="ar-SY"/>
        </w:rPr>
        <w:t>مخاطر</w:t>
      </w:r>
      <w:proofErr w:type="gramEnd"/>
      <w:r w:rsidRPr="004419CE">
        <w:rPr>
          <w:rFonts w:hint="cs"/>
          <w:rtl/>
          <w:lang w:bidi="ar-SY"/>
        </w:rPr>
        <w:t xml:space="preserve"> الائتمان ومخاطر السوق (مخاطر سعر الصرف للعملات الأجنبية) ومخاطر أسعار الفائدة ومخاطر السيولة. وتعرض هذه الملاحظات معلومات عن مدى تعرض الاتحاد لكل من المخاطر أعلاه وتقدم المبادئ التي يعتمدها الاتحاد من أجل إدارة المخاطر المالية والحفاظ على رأسماله. وتخضع إدارة المخاطر المالية مركزياً لمسؤولية الأمين</w:t>
      </w:r>
      <w:r w:rsidRPr="004419CE">
        <w:rPr>
          <w:rFonts w:hint="eastAsia"/>
          <w:spacing w:val="-2"/>
          <w:rtl/>
          <w:lang w:bidi="ar-SY"/>
        </w:rPr>
        <w:t> </w:t>
      </w:r>
      <w:r w:rsidRPr="004419CE">
        <w:rPr>
          <w:rFonts w:hint="cs"/>
          <w:rtl/>
          <w:lang w:bidi="ar-SY"/>
        </w:rPr>
        <w:t>العام.</w:t>
      </w:r>
    </w:p>
    <w:p w14:paraId="0BFDCA90" w14:textId="77777777" w:rsidR="009C1E5D" w:rsidRPr="005F79D9" w:rsidRDefault="009C1E5D" w:rsidP="005F79D9">
      <w:pPr>
        <w:pStyle w:val="Headingb"/>
        <w:rPr>
          <w:rtl/>
        </w:rPr>
      </w:pPr>
      <w:bookmarkStart w:id="645" w:name="_Toc419484071"/>
      <w:bookmarkStart w:id="646" w:name="_Toc452156623"/>
      <w:r w:rsidRPr="005F79D9">
        <w:rPr>
          <w:rFonts w:hint="cs"/>
          <w:rtl/>
        </w:rPr>
        <w:t>القيمة الفعلية</w:t>
      </w:r>
      <w:bookmarkEnd w:id="645"/>
      <w:bookmarkEnd w:id="646"/>
    </w:p>
    <w:p w14:paraId="2250B794" w14:textId="77777777" w:rsidR="009C1E5D" w:rsidRPr="004419CE" w:rsidRDefault="009C1E5D" w:rsidP="009C1E5D">
      <w:pPr>
        <w:spacing w:after="120"/>
        <w:rPr>
          <w:rtl/>
          <w:lang w:bidi="ar-SY"/>
        </w:rPr>
      </w:pPr>
      <w:r w:rsidRPr="004419CE">
        <w:rPr>
          <w:rFonts w:hint="cs"/>
          <w:rtl/>
          <w:lang w:bidi="ar-SY"/>
        </w:rPr>
        <w:t>فيما يلي مقارنة حسب الفئة للمبالغ بالقيم المحاسبية والقيم الفعلية للأدوات المالية للاتحاد.</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6"/>
        <w:gridCol w:w="1133"/>
        <w:gridCol w:w="1133"/>
        <w:gridCol w:w="1134"/>
        <w:gridCol w:w="1133"/>
      </w:tblGrid>
      <w:tr w:rsidR="009C1E5D" w:rsidRPr="0034605D" w14:paraId="6A59FE81" w14:textId="77777777" w:rsidTr="009C1E5D">
        <w:trPr>
          <w:trHeight w:val="398"/>
        </w:trPr>
        <w:tc>
          <w:tcPr>
            <w:tcW w:w="5096" w:type="dxa"/>
            <w:shd w:val="clear" w:color="auto" w:fill="auto"/>
            <w:vAlign w:val="center"/>
            <w:hideMark/>
          </w:tcPr>
          <w:p w14:paraId="0D9F6443" w14:textId="77777777" w:rsidR="009C1E5D" w:rsidRPr="0034605D" w:rsidRDefault="009C1E5D" w:rsidP="009C1E5D">
            <w:pPr>
              <w:keepNext/>
              <w:spacing w:before="40" w:after="40" w:line="240" w:lineRule="exact"/>
              <w:jc w:val="center"/>
              <w:rPr>
                <w:b/>
                <w:bCs/>
                <w:sz w:val="20"/>
                <w:szCs w:val="20"/>
              </w:rPr>
            </w:pPr>
            <w:r w:rsidRPr="0034605D">
              <w:rPr>
                <w:rFonts w:hint="cs"/>
                <w:b/>
                <w:bCs/>
                <w:sz w:val="20"/>
                <w:szCs w:val="20"/>
                <w:rtl/>
              </w:rPr>
              <w:t>بآلاف الفرنكات السويسرية</w:t>
            </w:r>
          </w:p>
        </w:tc>
        <w:tc>
          <w:tcPr>
            <w:tcW w:w="2266" w:type="dxa"/>
            <w:gridSpan w:val="2"/>
            <w:shd w:val="clear" w:color="auto" w:fill="auto"/>
            <w:vAlign w:val="center"/>
            <w:hideMark/>
          </w:tcPr>
          <w:p w14:paraId="36D61A5C" w14:textId="77777777" w:rsidR="009C1E5D" w:rsidRPr="0034605D" w:rsidRDefault="009C1E5D" w:rsidP="009C1E5D">
            <w:pPr>
              <w:keepNext/>
              <w:spacing w:before="40" w:after="40" w:line="240" w:lineRule="exact"/>
              <w:jc w:val="center"/>
              <w:rPr>
                <w:b/>
                <w:bCs/>
                <w:sz w:val="20"/>
                <w:szCs w:val="20"/>
              </w:rPr>
            </w:pPr>
            <w:r w:rsidRPr="0034605D">
              <w:rPr>
                <w:rFonts w:hint="cs"/>
                <w:b/>
                <w:bCs/>
                <w:sz w:val="20"/>
                <w:szCs w:val="20"/>
                <w:rtl/>
              </w:rPr>
              <w:t>القيمة المحاسبية</w:t>
            </w:r>
          </w:p>
        </w:tc>
        <w:tc>
          <w:tcPr>
            <w:tcW w:w="2267" w:type="dxa"/>
            <w:gridSpan w:val="2"/>
            <w:shd w:val="clear" w:color="auto" w:fill="auto"/>
            <w:vAlign w:val="center"/>
            <w:hideMark/>
          </w:tcPr>
          <w:p w14:paraId="4EBE01DB" w14:textId="77777777" w:rsidR="009C1E5D" w:rsidRPr="0034605D" w:rsidRDefault="009C1E5D" w:rsidP="009C1E5D">
            <w:pPr>
              <w:keepNext/>
              <w:spacing w:before="40" w:after="40" w:line="240" w:lineRule="exact"/>
              <w:jc w:val="center"/>
              <w:rPr>
                <w:b/>
                <w:bCs/>
                <w:sz w:val="20"/>
                <w:szCs w:val="20"/>
              </w:rPr>
            </w:pPr>
            <w:r w:rsidRPr="0034605D">
              <w:rPr>
                <w:rFonts w:hint="cs"/>
                <w:b/>
                <w:bCs/>
                <w:sz w:val="20"/>
                <w:szCs w:val="20"/>
                <w:rtl/>
              </w:rPr>
              <w:t>القيمة الفعلية</w:t>
            </w:r>
          </w:p>
        </w:tc>
      </w:tr>
      <w:tr w:rsidR="0034605D" w:rsidRPr="0034605D" w14:paraId="63BBA5D1" w14:textId="77777777" w:rsidTr="009C1E5D">
        <w:trPr>
          <w:trHeight w:val="313"/>
        </w:trPr>
        <w:tc>
          <w:tcPr>
            <w:tcW w:w="5096" w:type="dxa"/>
            <w:shd w:val="clear" w:color="auto" w:fill="auto"/>
            <w:vAlign w:val="center"/>
            <w:hideMark/>
          </w:tcPr>
          <w:p w14:paraId="198593CD" w14:textId="77777777" w:rsidR="0034605D" w:rsidRPr="0034605D" w:rsidRDefault="0034605D" w:rsidP="0034605D">
            <w:pPr>
              <w:spacing w:before="40" w:after="40" w:line="240" w:lineRule="exact"/>
              <w:rPr>
                <w:sz w:val="20"/>
                <w:szCs w:val="20"/>
                <w:lang w:bidi="ar-SY"/>
              </w:rPr>
            </w:pPr>
            <w:r w:rsidRPr="0034605D">
              <w:rPr>
                <w:rFonts w:hint="cs"/>
                <w:sz w:val="20"/>
                <w:szCs w:val="20"/>
                <w:rtl/>
              </w:rPr>
              <w:t xml:space="preserve">الأصول المالية </w:t>
            </w:r>
          </w:p>
        </w:tc>
        <w:tc>
          <w:tcPr>
            <w:tcW w:w="1133" w:type="dxa"/>
            <w:shd w:val="clear" w:color="auto" w:fill="auto"/>
            <w:vAlign w:val="center"/>
          </w:tcPr>
          <w:p w14:paraId="3483D965" w14:textId="544267E0" w:rsidR="0034605D" w:rsidRPr="0034605D" w:rsidRDefault="0034605D" w:rsidP="0034605D">
            <w:pPr>
              <w:spacing w:before="40" w:after="40" w:line="240" w:lineRule="exact"/>
              <w:jc w:val="center"/>
              <w:rPr>
                <w:b/>
                <w:bCs/>
                <w:sz w:val="20"/>
                <w:szCs w:val="20"/>
                <w:lang w:bidi="ar-SY"/>
              </w:rPr>
            </w:pPr>
            <w:r>
              <w:rPr>
                <w:b/>
                <w:bCs/>
                <w:sz w:val="20"/>
                <w:szCs w:val="20"/>
                <w:lang w:bidi="ar-SY"/>
              </w:rPr>
              <w:t>2019</w:t>
            </w:r>
          </w:p>
        </w:tc>
        <w:tc>
          <w:tcPr>
            <w:tcW w:w="1133" w:type="dxa"/>
            <w:shd w:val="clear" w:color="auto" w:fill="auto"/>
            <w:vAlign w:val="center"/>
          </w:tcPr>
          <w:p w14:paraId="4137BAD4" w14:textId="23FB8C1A" w:rsidR="0034605D" w:rsidRPr="0034605D" w:rsidRDefault="0034605D" w:rsidP="0034605D">
            <w:pPr>
              <w:spacing w:before="40" w:after="40" w:line="240" w:lineRule="exact"/>
              <w:jc w:val="center"/>
              <w:rPr>
                <w:b/>
                <w:bCs/>
                <w:sz w:val="20"/>
                <w:szCs w:val="20"/>
                <w:lang w:bidi="ar-SY"/>
              </w:rPr>
            </w:pPr>
            <w:r w:rsidRPr="0034605D">
              <w:rPr>
                <w:b/>
                <w:bCs/>
                <w:sz w:val="20"/>
                <w:szCs w:val="20"/>
                <w:lang w:bidi="ar-SY"/>
              </w:rPr>
              <w:t>2018</w:t>
            </w:r>
          </w:p>
        </w:tc>
        <w:tc>
          <w:tcPr>
            <w:tcW w:w="1134" w:type="dxa"/>
            <w:shd w:val="clear" w:color="auto" w:fill="auto"/>
            <w:vAlign w:val="center"/>
          </w:tcPr>
          <w:p w14:paraId="12072744" w14:textId="5B71E10D" w:rsidR="0034605D" w:rsidRPr="0034605D" w:rsidRDefault="0034605D" w:rsidP="0034605D">
            <w:pPr>
              <w:spacing w:before="40" w:after="40" w:line="240" w:lineRule="exact"/>
              <w:jc w:val="center"/>
              <w:rPr>
                <w:b/>
                <w:bCs/>
                <w:sz w:val="20"/>
                <w:szCs w:val="20"/>
                <w:lang w:bidi="ar-SY"/>
              </w:rPr>
            </w:pPr>
            <w:r>
              <w:rPr>
                <w:b/>
                <w:bCs/>
                <w:sz w:val="20"/>
                <w:szCs w:val="20"/>
                <w:lang w:bidi="ar-SY"/>
              </w:rPr>
              <w:t>2019</w:t>
            </w:r>
          </w:p>
        </w:tc>
        <w:tc>
          <w:tcPr>
            <w:tcW w:w="1133" w:type="dxa"/>
            <w:shd w:val="clear" w:color="auto" w:fill="auto"/>
            <w:vAlign w:val="center"/>
          </w:tcPr>
          <w:p w14:paraId="377A23C9" w14:textId="6F552790" w:rsidR="0034605D" w:rsidRPr="0034605D" w:rsidRDefault="0034605D" w:rsidP="0034605D">
            <w:pPr>
              <w:spacing w:before="40" w:after="40" w:line="240" w:lineRule="exact"/>
              <w:jc w:val="center"/>
              <w:rPr>
                <w:b/>
                <w:bCs/>
                <w:sz w:val="20"/>
                <w:szCs w:val="20"/>
                <w:lang w:bidi="ar-SY"/>
              </w:rPr>
            </w:pPr>
            <w:r w:rsidRPr="0034605D">
              <w:rPr>
                <w:b/>
                <w:bCs/>
                <w:sz w:val="20"/>
                <w:szCs w:val="20"/>
                <w:lang w:bidi="ar-SY"/>
              </w:rPr>
              <w:t>2018</w:t>
            </w:r>
          </w:p>
        </w:tc>
      </w:tr>
      <w:tr w:rsidR="0034605D" w:rsidRPr="0034605D" w14:paraId="050913B0" w14:textId="77777777" w:rsidTr="009C1E5D">
        <w:trPr>
          <w:trHeight w:val="313"/>
        </w:trPr>
        <w:tc>
          <w:tcPr>
            <w:tcW w:w="5096" w:type="dxa"/>
            <w:shd w:val="clear" w:color="auto" w:fill="auto"/>
            <w:vAlign w:val="center"/>
            <w:hideMark/>
          </w:tcPr>
          <w:p w14:paraId="30D52DED" w14:textId="77777777" w:rsidR="0034605D" w:rsidRPr="0034605D" w:rsidRDefault="0034605D" w:rsidP="0034605D">
            <w:pPr>
              <w:spacing w:before="40" w:after="40" w:line="240" w:lineRule="exact"/>
              <w:rPr>
                <w:sz w:val="20"/>
                <w:szCs w:val="20"/>
                <w:lang w:bidi="ar-SY"/>
              </w:rPr>
            </w:pPr>
            <w:r w:rsidRPr="0034605D">
              <w:rPr>
                <w:rFonts w:hint="cs"/>
                <w:sz w:val="20"/>
                <w:szCs w:val="20"/>
                <w:rtl/>
              </w:rPr>
              <w:t>الأموال النقدية وما يعادلها</w:t>
            </w:r>
          </w:p>
        </w:tc>
        <w:tc>
          <w:tcPr>
            <w:tcW w:w="1133" w:type="dxa"/>
            <w:shd w:val="clear" w:color="auto" w:fill="auto"/>
            <w:vAlign w:val="center"/>
          </w:tcPr>
          <w:p w14:paraId="7D4F9F42" w14:textId="2F634D9B" w:rsidR="0034605D" w:rsidRPr="0034605D" w:rsidRDefault="0034605D" w:rsidP="0034605D">
            <w:pPr>
              <w:spacing w:before="40" w:after="40" w:line="240" w:lineRule="exact"/>
              <w:jc w:val="left"/>
              <w:rPr>
                <w:sz w:val="20"/>
                <w:szCs w:val="20"/>
                <w:lang w:bidi="ar-SY"/>
              </w:rPr>
            </w:pPr>
            <w:r w:rsidRPr="0034605D">
              <w:rPr>
                <w:color w:val="000000"/>
                <w:sz w:val="20"/>
                <w:szCs w:val="20"/>
              </w:rPr>
              <w:t>178</w:t>
            </w:r>
            <w:r>
              <w:rPr>
                <w:color w:val="000000"/>
                <w:sz w:val="20"/>
                <w:szCs w:val="20"/>
              </w:rPr>
              <w:t> </w:t>
            </w:r>
            <w:r w:rsidRPr="0034605D">
              <w:rPr>
                <w:color w:val="000000"/>
                <w:sz w:val="20"/>
                <w:szCs w:val="20"/>
              </w:rPr>
              <w:t>852</w:t>
            </w:r>
          </w:p>
        </w:tc>
        <w:tc>
          <w:tcPr>
            <w:tcW w:w="1133" w:type="dxa"/>
            <w:shd w:val="clear" w:color="auto" w:fill="auto"/>
            <w:vAlign w:val="center"/>
          </w:tcPr>
          <w:p w14:paraId="729D8FB9" w14:textId="043A7E37" w:rsidR="0034605D" w:rsidRPr="0034605D" w:rsidRDefault="0034605D" w:rsidP="0034605D">
            <w:pPr>
              <w:spacing w:before="40" w:after="40" w:line="240" w:lineRule="exact"/>
              <w:jc w:val="left"/>
              <w:rPr>
                <w:sz w:val="20"/>
                <w:szCs w:val="20"/>
                <w:lang w:bidi="ar-SY"/>
              </w:rPr>
            </w:pPr>
            <w:r w:rsidRPr="0034605D">
              <w:rPr>
                <w:sz w:val="20"/>
                <w:szCs w:val="20"/>
                <w:lang w:bidi="ar-SY"/>
              </w:rPr>
              <w:t>161 826</w:t>
            </w:r>
          </w:p>
        </w:tc>
        <w:tc>
          <w:tcPr>
            <w:tcW w:w="1134" w:type="dxa"/>
            <w:shd w:val="clear" w:color="auto" w:fill="auto"/>
            <w:vAlign w:val="center"/>
          </w:tcPr>
          <w:p w14:paraId="219FAA04" w14:textId="4B95E31A" w:rsidR="0034605D" w:rsidRPr="0034605D" w:rsidRDefault="0034605D" w:rsidP="0034605D">
            <w:pPr>
              <w:spacing w:before="40" w:after="40" w:line="240" w:lineRule="exact"/>
              <w:jc w:val="left"/>
              <w:rPr>
                <w:color w:val="000000"/>
                <w:sz w:val="20"/>
                <w:szCs w:val="20"/>
              </w:rPr>
            </w:pPr>
            <w:r w:rsidRPr="0034605D">
              <w:rPr>
                <w:color w:val="000000"/>
                <w:sz w:val="20"/>
                <w:szCs w:val="20"/>
              </w:rPr>
              <w:t>178</w:t>
            </w:r>
            <w:r>
              <w:rPr>
                <w:color w:val="000000"/>
                <w:sz w:val="20"/>
                <w:szCs w:val="20"/>
              </w:rPr>
              <w:t> </w:t>
            </w:r>
            <w:r w:rsidRPr="0034605D">
              <w:rPr>
                <w:color w:val="000000"/>
                <w:sz w:val="20"/>
                <w:szCs w:val="20"/>
              </w:rPr>
              <w:t>852</w:t>
            </w:r>
          </w:p>
        </w:tc>
        <w:tc>
          <w:tcPr>
            <w:tcW w:w="1133" w:type="dxa"/>
            <w:shd w:val="clear" w:color="auto" w:fill="auto"/>
            <w:vAlign w:val="center"/>
          </w:tcPr>
          <w:p w14:paraId="054A0E09" w14:textId="30DBC0DD" w:rsidR="0034605D" w:rsidRPr="0034605D" w:rsidRDefault="0034605D" w:rsidP="0034605D">
            <w:pPr>
              <w:spacing w:before="40" w:after="40" w:line="240" w:lineRule="exact"/>
              <w:jc w:val="left"/>
              <w:rPr>
                <w:color w:val="000000"/>
                <w:sz w:val="20"/>
                <w:szCs w:val="20"/>
              </w:rPr>
            </w:pPr>
            <w:r w:rsidRPr="0034605D">
              <w:rPr>
                <w:color w:val="000000"/>
                <w:sz w:val="20"/>
                <w:szCs w:val="20"/>
              </w:rPr>
              <w:t>161 826</w:t>
            </w:r>
          </w:p>
        </w:tc>
      </w:tr>
      <w:tr w:rsidR="0034605D" w:rsidRPr="0034605D" w14:paraId="33E2BDDA" w14:textId="77777777" w:rsidTr="009C1E5D">
        <w:trPr>
          <w:trHeight w:val="347"/>
        </w:trPr>
        <w:tc>
          <w:tcPr>
            <w:tcW w:w="5096" w:type="dxa"/>
            <w:shd w:val="clear" w:color="auto" w:fill="auto"/>
            <w:vAlign w:val="center"/>
            <w:hideMark/>
          </w:tcPr>
          <w:p w14:paraId="4845050E" w14:textId="77777777" w:rsidR="0034605D" w:rsidRPr="0034605D" w:rsidRDefault="0034605D" w:rsidP="0034605D">
            <w:pPr>
              <w:spacing w:before="40" w:after="40" w:line="240" w:lineRule="exact"/>
              <w:rPr>
                <w:sz w:val="20"/>
                <w:szCs w:val="20"/>
                <w:lang w:bidi="ar-SY"/>
              </w:rPr>
            </w:pPr>
            <w:r w:rsidRPr="0034605D">
              <w:rPr>
                <w:rFonts w:hint="cs"/>
                <w:sz w:val="20"/>
                <w:szCs w:val="20"/>
                <w:rtl/>
              </w:rPr>
              <w:t>الأدوات المالية بالقيمة الفعلية من خلال الفائض/العجز</w:t>
            </w:r>
          </w:p>
        </w:tc>
        <w:tc>
          <w:tcPr>
            <w:tcW w:w="1133" w:type="dxa"/>
            <w:shd w:val="clear" w:color="auto" w:fill="auto"/>
            <w:vAlign w:val="center"/>
          </w:tcPr>
          <w:p w14:paraId="1ADFB3D1" w14:textId="49BCBF10" w:rsidR="0034605D" w:rsidRPr="0034605D" w:rsidRDefault="0034605D" w:rsidP="0034605D">
            <w:pPr>
              <w:spacing w:before="40" w:after="40" w:line="240" w:lineRule="exact"/>
              <w:jc w:val="left"/>
              <w:rPr>
                <w:sz w:val="20"/>
                <w:szCs w:val="20"/>
                <w:lang w:bidi="ar-SY"/>
              </w:rPr>
            </w:pPr>
            <w:r w:rsidRPr="0034605D">
              <w:rPr>
                <w:color w:val="000000"/>
                <w:sz w:val="20"/>
                <w:szCs w:val="20"/>
              </w:rPr>
              <w:t>33</w:t>
            </w:r>
            <w:r>
              <w:rPr>
                <w:color w:val="000000"/>
                <w:sz w:val="20"/>
                <w:szCs w:val="20"/>
              </w:rPr>
              <w:t> </w:t>
            </w:r>
            <w:r w:rsidRPr="0034605D">
              <w:rPr>
                <w:color w:val="000000"/>
                <w:sz w:val="20"/>
                <w:szCs w:val="20"/>
              </w:rPr>
              <w:t>329</w:t>
            </w:r>
          </w:p>
        </w:tc>
        <w:tc>
          <w:tcPr>
            <w:tcW w:w="1133" w:type="dxa"/>
            <w:shd w:val="clear" w:color="auto" w:fill="auto"/>
            <w:vAlign w:val="center"/>
          </w:tcPr>
          <w:p w14:paraId="13022894" w14:textId="5308C35E" w:rsidR="0034605D" w:rsidRPr="0034605D" w:rsidRDefault="0034605D" w:rsidP="0034605D">
            <w:pPr>
              <w:spacing w:before="40" w:after="40" w:line="240" w:lineRule="exact"/>
              <w:jc w:val="left"/>
              <w:rPr>
                <w:sz w:val="20"/>
                <w:szCs w:val="20"/>
                <w:lang w:bidi="ar-SY"/>
              </w:rPr>
            </w:pPr>
            <w:r w:rsidRPr="0034605D">
              <w:rPr>
                <w:sz w:val="20"/>
                <w:szCs w:val="20"/>
                <w:lang w:bidi="ar-SY"/>
              </w:rPr>
              <w:t>48 996</w:t>
            </w:r>
          </w:p>
        </w:tc>
        <w:tc>
          <w:tcPr>
            <w:tcW w:w="1134" w:type="dxa"/>
            <w:shd w:val="clear" w:color="auto" w:fill="auto"/>
            <w:vAlign w:val="center"/>
          </w:tcPr>
          <w:p w14:paraId="54DB6C76" w14:textId="4AA801DF" w:rsidR="0034605D" w:rsidRPr="0034605D" w:rsidRDefault="0034605D" w:rsidP="0034605D">
            <w:pPr>
              <w:spacing w:before="40" w:after="40" w:line="240" w:lineRule="exact"/>
              <w:jc w:val="left"/>
              <w:rPr>
                <w:color w:val="000000"/>
                <w:sz w:val="20"/>
                <w:szCs w:val="20"/>
              </w:rPr>
            </w:pPr>
            <w:r w:rsidRPr="0034605D">
              <w:rPr>
                <w:color w:val="000000"/>
                <w:sz w:val="20"/>
                <w:szCs w:val="20"/>
              </w:rPr>
              <w:t>33</w:t>
            </w:r>
            <w:r>
              <w:rPr>
                <w:color w:val="000000"/>
                <w:sz w:val="20"/>
                <w:szCs w:val="20"/>
              </w:rPr>
              <w:t> </w:t>
            </w:r>
            <w:r w:rsidRPr="0034605D">
              <w:rPr>
                <w:color w:val="000000"/>
                <w:sz w:val="20"/>
                <w:szCs w:val="20"/>
              </w:rPr>
              <w:t>329</w:t>
            </w:r>
          </w:p>
        </w:tc>
        <w:tc>
          <w:tcPr>
            <w:tcW w:w="1133" w:type="dxa"/>
            <w:shd w:val="clear" w:color="auto" w:fill="auto"/>
            <w:vAlign w:val="center"/>
          </w:tcPr>
          <w:p w14:paraId="00DCDBA3" w14:textId="7982BA5E" w:rsidR="0034605D" w:rsidRPr="0034605D" w:rsidRDefault="0034605D" w:rsidP="0034605D">
            <w:pPr>
              <w:spacing w:before="40" w:after="40" w:line="240" w:lineRule="exact"/>
              <w:jc w:val="left"/>
              <w:rPr>
                <w:color w:val="000000"/>
                <w:sz w:val="20"/>
                <w:szCs w:val="20"/>
              </w:rPr>
            </w:pPr>
            <w:r w:rsidRPr="0034605D">
              <w:rPr>
                <w:color w:val="000000"/>
                <w:sz w:val="20"/>
                <w:szCs w:val="20"/>
              </w:rPr>
              <w:t>48 996</w:t>
            </w:r>
          </w:p>
        </w:tc>
      </w:tr>
      <w:tr w:rsidR="0034605D" w:rsidRPr="0034605D" w14:paraId="4D96F58D" w14:textId="77777777" w:rsidTr="009C1E5D">
        <w:trPr>
          <w:trHeight w:val="239"/>
        </w:trPr>
        <w:tc>
          <w:tcPr>
            <w:tcW w:w="5096" w:type="dxa"/>
            <w:shd w:val="clear" w:color="auto" w:fill="auto"/>
            <w:vAlign w:val="center"/>
            <w:hideMark/>
          </w:tcPr>
          <w:p w14:paraId="1C9A3289" w14:textId="77777777" w:rsidR="0034605D" w:rsidRPr="0034605D" w:rsidRDefault="0034605D" w:rsidP="0034605D">
            <w:pPr>
              <w:spacing w:before="40" w:after="40" w:line="240" w:lineRule="exact"/>
              <w:rPr>
                <w:sz w:val="20"/>
                <w:szCs w:val="20"/>
                <w:lang w:bidi="ar-SY"/>
              </w:rPr>
            </w:pPr>
            <w:r w:rsidRPr="0034605D">
              <w:rPr>
                <w:rFonts w:hint="cs"/>
                <w:sz w:val="20"/>
                <w:szCs w:val="20"/>
                <w:rtl/>
              </w:rPr>
              <w:t>المستحقات والعمليات المتعلقة بسعر الصرف - جارية</w:t>
            </w:r>
          </w:p>
        </w:tc>
        <w:tc>
          <w:tcPr>
            <w:tcW w:w="1133" w:type="dxa"/>
            <w:shd w:val="clear" w:color="auto" w:fill="auto"/>
            <w:vAlign w:val="center"/>
          </w:tcPr>
          <w:p w14:paraId="629164AE" w14:textId="7307E949" w:rsidR="0034605D" w:rsidRPr="0034605D" w:rsidRDefault="0034605D" w:rsidP="0034605D">
            <w:pPr>
              <w:spacing w:before="40" w:after="40" w:line="240" w:lineRule="exact"/>
              <w:jc w:val="left"/>
              <w:rPr>
                <w:sz w:val="20"/>
                <w:szCs w:val="20"/>
                <w:lang w:bidi="ar-SY"/>
              </w:rPr>
            </w:pPr>
            <w:r w:rsidRPr="0034605D">
              <w:rPr>
                <w:color w:val="000000"/>
                <w:sz w:val="20"/>
                <w:szCs w:val="20"/>
              </w:rPr>
              <w:t>6</w:t>
            </w:r>
            <w:r>
              <w:rPr>
                <w:color w:val="000000"/>
                <w:sz w:val="20"/>
                <w:szCs w:val="20"/>
              </w:rPr>
              <w:t> </w:t>
            </w:r>
            <w:r w:rsidRPr="0034605D">
              <w:rPr>
                <w:color w:val="000000"/>
                <w:sz w:val="20"/>
                <w:szCs w:val="20"/>
              </w:rPr>
              <w:t>471</w:t>
            </w:r>
          </w:p>
        </w:tc>
        <w:tc>
          <w:tcPr>
            <w:tcW w:w="1133" w:type="dxa"/>
            <w:shd w:val="clear" w:color="auto" w:fill="auto"/>
            <w:vAlign w:val="center"/>
          </w:tcPr>
          <w:p w14:paraId="7ED06486" w14:textId="123BE09E" w:rsidR="0034605D" w:rsidRPr="0034605D" w:rsidRDefault="0034605D" w:rsidP="0034605D">
            <w:pPr>
              <w:spacing w:before="40" w:after="40" w:line="240" w:lineRule="exact"/>
              <w:jc w:val="left"/>
              <w:rPr>
                <w:sz w:val="20"/>
                <w:szCs w:val="20"/>
                <w:lang w:bidi="ar-SY"/>
              </w:rPr>
            </w:pPr>
            <w:r w:rsidRPr="0034605D">
              <w:rPr>
                <w:sz w:val="20"/>
                <w:szCs w:val="20"/>
                <w:lang w:bidi="ar-SY"/>
              </w:rPr>
              <w:t>5 407</w:t>
            </w:r>
          </w:p>
        </w:tc>
        <w:tc>
          <w:tcPr>
            <w:tcW w:w="1134" w:type="dxa"/>
            <w:shd w:val="clear" w:color="auto" w:fill="auto"/>
            <w:vAlign w:val="center"/>
          </w:tcPr>
          <w:p w14:paraId="1BAD7433" w14:textId="40F04064" w:rsidR="0034605D" w:rsidRPr="0034605D" w:rsidRDefault="0034605D" w:rsidP="0034605D">
            <w:pPr>
              <w:spacing w:before="40" w:after="40" w:line="240" w:lineRule="exact"/>
              <w:jc w:val="left"/>
              <w:rPr>
                <w:color w:val="000000"/>
                <w:sz w:val="20"/>
                <w:szCs w:val="20"/>
              </w:rPr>
            </w:pPr>
            <w:r w:rsidRPr="0034605D">
              <w:rPr>
                <w:color w:val="000000"/>
                <w:sz w:val="20"/>
                <w:szCs w:val="20"/>
              </w:rPr>
              <w:t>6</w:t>
            </w:r>
            <w:r>
              <w:rPr>
                <w:color w:val="000000"/>
                <w:sz w:val="20"/>
                <w:szCs w:val="20"/>
              </w:rPr>
              <w:t> </w:t>
            </w:r>
            <w:r w:rsidRPr="0034605D">
              <w:rPr>
                <w:color w:val="000000"/>
                <w:sz w:val="20"/>
                <w:szCs w:val="20"/>
              </w:rPr>
              <w:t>471</w:t>
            </w:r>
          </w:p>
        </w:tc>
        <w:tc>
          <w:tcPr>
            <w:tcW w:w="1133" w:type="dxa"/>
            <w:shd w:val="clear" w:color="auto" w:fill="auto"/>
            <w:vAlign w:val="center"/>
          </w:tcPr>
          <w:p w14:paraId="684F8465" w14:textId="2734B16B" w:rsidR="0034605D" w:rsidRPr="0034605D" w:rsidRDefault="0034605D" w:rsidP="0034605D">
            <w:pPr>
              <w:spacing w:before="40" w:after="40" w:line="240" w:lineRule="exact"/>
              <w:jc w:val="left"/>
              <w:rPr>
                <w:color w:val="000000"/>
                <w:sz w:val="20"/>
                <w:szCs w:val="20"/>
              </w:rPr>
            </w:pPr>
            <w:r w:rsidRPr="0034605D">
              <w:rPr>
                <w:color w:val="000000"/>
                <w:sz w:val="20"/>
                <w:szCs w:val="20"/>
              </w:rPr>
              <w:t>5 407</w:t>
            </w:r>
          </w:p>
        </w:tc>
      </w:tr>
      <w:tr w:rsidR="0034605D" w:rsidRPr="0034605D" w14:paraId="70154FDF" w14:textId="77777777" w:rsidTr="009C1E5D">
        <w:trPr>
          <w:trHeight w:val="313"/>
        </w:trPr>
        <w:tc>
          <w:tcPr>
            <w:tcW w:w="5096" w:type="dxa"/>
            <w:shd w:val="clear" w:color="auto" w:fill="auto"/>
            <w:vAlign w:val="center"/>
            <w:hideMark/>
          </w:tcPr>
          <w:p w14:paraId="3356FA6A" w14:textId="77777777" w:rsidR="0034605D" w:rsidRPr="0034605D" w:rsidRDefault="0034605D" w:rsidP="0034605D">
            <w:pPr>
              <w:spacing w:before="40" w:after="40" w:line="240" w:lineRule="exact"/>
              <w:rPr>
                <w:sz w:val="20"/>
                <w:szCs w:val="20"/>
                <w:lang w:bidi="ar-SY"/>
              </w:rPr>
            </w:pPr>
            <w:r w:rsidRPr="0034605D">
              <w:rPr>
                <w:rFonts w:hint="cs"/>
                <w:sz w:val="20"/>
                <w:szCs w:val="20"/>
                <w:rtl/>
              </w:rPr>
              <w:t>المستحقات والعمليات غير المتعلقة بسعر الصرف - جارية</w:t>
            </w:r>
          </w:p>
        </w:tc>
        <w:tc>
          <w:tcPr>
            <w:tcW w:w="1133" w:type="dxa"/>
            <w:shd w:val="clear" w:color="auto" w:fill="auto"/>
            <w:vAlign w:val="center"/>
          </w:tcPr>
          <w:p w14:paraId="2AD18655" w14:textId="7CA7CF21" w:rsidR="0034605D" w:rsidRPr="0034605D" w:rsidRDefault="0034605D" w:rsidP="0034605D">
            <w:pPr>
              <w:spacing w:before="40" w:after="40" w:line="240" w:lineRule="exact"/>
              <w:jc w:val="left"/>
              <w:rPr>
                <w:sz w:val="20"/>
                <w:szCs w:val="20"/>
                <w:lang w:bidi="ar-SY"/>
              </w:rPr>
            </w:pPr>
            <w:r w:rsidRPr="0034605D">
              <w:rPr>
                <w:color w:val="000000"/>
                <w:sz w:val="20"/>
                <w:szCs w:val="20"/>
              </w:rPr>
              <w:t>88</w:t>
            </w:r>
            <w:r>
              <w:rPr>
                <w:color w:val="000000"/>
                <w:sz w:val="20"/>
                <w:szCs w:val="20"/>
              </w:rPr>
              <w:t> </w:t>
            </w:r>
            <w:r w:rsidRPr="0034605D">
              <w:rPr>
                <w:color w:val="000000"/>
                <w:sz w:val="20"/>
                <w:szCs w:val="20"/>
              </w:rPr>
              <w:t>315</w:t>
            </w:r>
          </w:p>
        </w:tc>
        <w:tc>
          <w:tcPr>
            <w:tcW w:w="1133" w:type="dxa"/>
            <w:shd w:val="clear" w:color="auto" w:fill="auto"/>
            <w:vAlign w:val="center"/>
          </w:tcPr>
          <w:p w14:paraId="431B2BD8" w14:textId="1E24BD5B" w:rsidR="0034605D" w:rsidRPr="0034605D" w:rsidRDefault="0034605D" w:rsidP="0034605D">
            <w:pPr>
              <w:spacing w:before="40" w:after="40" w:line="240" w:lineRule="exact"/>
              <w:jc w:val="left"/>
              <w:rPr>
                <w:sz w:val="20"/>
                <w:szCs w:val="20"/>
                <w:lang w:bidi="ar-SY"/>
              </w:rPr>
            </w:pPr>
            <w:r w:rsidRPr="0034605D">
              <w:rPr>
                <w:sz w:val="20"/>
                <w:szCs w:val="20"/>
                <w:lang w:bidi="ar-SY"/>
              </w:rPr>
              <w:t>85 356</w:t>
            </w:r>
          </w:p>
        </w:tc>
        <w:tc>
          <w:tcPr>
            <w:tcW w:w="1134" w:type="dxa"/>
            <w:shd w:val="clear" w:color="auto" w:fill="auto"/>
            <w:vAlign w:val="center"/>
          </w:tcPr>
          <w:p w14:paraId="046DC375" w14:textId="30D66CCE" w:rsidR="0034605D" w:rsidRPr="0034605D" w:rsidRDefault="0034605D" w:rsidP="0034605D">
            <w:pPr>
              <w:spacing w:before="40" w:after="40" w:line="240" w:lineRule="exact"/>
              <w:jc w:val="left"/>
              <w:rPr>
                <w:color w:val="000000"/>
                <w:sz w:val="20"/>
                <w:szCs w:val="20"/>
              </w:rPr>
            </w:pPr>
            <w:r w:rsidRPr="0034605D">
              <w:rPr>
                <w:color w:val="000000"/>
                <w:sz w:val="20"/>
                <w:szCs w:val="20"/>
              </w:rPr>
              <w:t>88</w:t>
            </w:r>
            <w:r>
              <w:rPr>
                <w:color w:val="000000"/>
                <w:sz w:val="20"/>
                <w:szCs w:val="20"/>
              </w:rPr>
              <w:t> </w:t>
            </w:r>
            <w:r w:rsidRPr="0034605D">
              <w:rPr>
                <w:color w:val="000000"/>
                <w:sz w:val="20"/>
                <w:szCs w:val="20"/>
              </w:rPr>
              <w:t>315</w:t>
            </w:r>
          </w:p>
        </w:tc>
        <w:tc>
          <w:tcPr>
            <w:tcW w:w="1133" w:type="dxa"/>
            <w:shd w:val="clear" w:color="auto" w:fill="auto"/>
            <w:vAlign w:val="center"/>
          </w:tcPr>
          <w:p w14:paraId="01F005A6" w14:textId="2B8726B8" w:rsidR="0034605D" w:rsidRPr="0034605D" w:rsidRDefault="0034605D" w:rsidP="0034605D">
            <w:pPr>
              <w:spacing w:before="40" w:after="40" w:line="240" w:lineRule="exact"/>
              <w:jc w:val="left"/>
              <w:rPr>
                <w:color w:val="000000"/>
                <w:sz w:val="20"/>
                <w:szCs w:val="20"/>
              </w:rPr>
            </w:pPr>
            <w:r w:rsidRPr="0034605D">
              <w:rPr>
                <w:color w:val="000000"/>
                <w:sz w:val="20"/>
                <w:szCs w:val="20"/>
              </w:rPr>
              <w:t>85 356</w:t>
            </w:r>
          </w:p>
        </w:tc>
      </w:tr>
    </w:tbl>
    <w:p w14:paraId="7CA62269" w14:textId="77777777" w:rsidR="009C1E5D" w:rsidRPr="004419CE" w:rsidRDefault="009C1E5D" w:rsidP="009C1E5D">
      <w:pPr>
        <w:spacing w:before="60" w:after="60" w:line="260" w:lineRule="exact"/>
        <w:rPr>
          <w:sz w:val="20"/>
          <w:szCs w:val="26"/>
          <w:lang w:bidi="ar-SY"/>
        </w:rPr>
      </w:pPr>
    </w:p>
    <w:tbl>
      <w:tblPr>
        <w:bidiVisual/>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2"/>
        <w:gridCol w:w="1134"/>
        <w:gridCol w:w="1134"/>
        <w:gridCol w:w="1134"/>
        <w:gridCol w:w="1134"/>
      </w:tblGrid>
      <w:tr w:rsidR="009C1E5D" w:rsidRPr="0034605D" w14:paraId="1A74CF68" w14:textId="77777777" w:rsidTr="009C1E5D">
        <w:trPr>
          <w:trHeight w:val="398"/>
        </w:trPr>
        <w:tc>
          <w:tcPr>
            <w:tcW w:w="5102" w:type="dxa"/>
            <w:shd w:val="clear" w:color="auto" w:fill="auto"/>
            <w:vAlign w:val="center"/>
            <w:hideMark/>
          </w:tcPr>
          <w:p w14:paraId="0C83056B" w14:textId="77777777" w:rsidR="009C1E5D" w:rsidRPr="0034605D" w:rsidRDefault="009C1E5D" w:rsidP="009C1E5D">
            <w:pPr>
              <w:keepNext/>
              <w:spacing w:before="60" w:after="60" w:line="260" w:lineRule="exact"/>
              <w:jc w:val="center"/>
              <w:rPr>
                <w:b/>
                <w:bCs/>
                <w:sz w:val="20"/>
                <w:szCs w:val="20"/>
              </w:rPr>
            </w:pPr>
            <w:r w:rsidRPr="0034605D">
              <w:rPr>
                <w:rFonts w:hint="cs"/>
                <w:b/>
                <w:bCs/>
                <w:sz w:val="20"/>
                <w:szCs w:val="20"/>
                <w:rtl/>
              </w:rPr>
              <w:t>بآلاف الفرنكات السويسرية</w:t>
            </w:r>
          </w:p>
        </w:tc>
        <w:tc>
          <w:tcPr>
            <w:tcW w:w="2268" w:type="dxa"/>
            <w:gridSpan w:val="2"/>
            <w:shd w:val="clear" w:color="auto" w:fill="auto"/>
            <w:vAlign w:val="center"/>
            <w:hideMark/>
          </w:tcPr>
          <w:p w14:paraId="1973834F" w14:textId="77777777" w:rsidR="009C1E5D" w:rsidRPr="0034605D" w:rsidRDefault="009C1E5D" w:rsidP="009C1E5D">
            <w:pPr>
              <w:keepNext/>
              <w:spacing w:before="60" w:after="60" w:line="260" w:lineRule="exact"/>
              <w:jc w:val="center"/>
              <w:rPr>
                <w:b/>
                <w:bCs/>
                <w:sz w:val="20"/>
                <w:szCs w:val="20"/>
              </w:rPr>
            </w:pPr>
            <w:r w:rsidRPr="0034605D">
              <w:rPr>
                <w:rFonts w:hint="cs"/>
                <w:b/>
                <w:bCs/>
                <w:sz w:val="20"/>
                <w:szCs w:val="20"/>
                <w:rtl/>
              </w:rPr>
              <w:t>القيمة المحاسبية</w:t>
            </w:r>
          </w:p>
        </w:tc>
        <w:tc>
          <w:tcPr>
            <w:tcW w:w="2268" w:type="dxa"/>
            <w:gridSpan w:val="2"/>
            <w:shd w:val="clear" w:color="auto" w:fill="auto"/>
            <w:vAlign w:val="center"/>
            <w:hideMark/>
          </w:tcPr>
          <w:p w14:paraId="7F813254" w14:textId="77777777" w:rsidR="009C1E5D" w:rsidRPr="0034605D" w:rsidRDefault="009C1E5D" w:rsidP="009C1E5D">
            <w:pPr>
              <w:keepNext/>
              <w:spacing w:before="60" w:after="60" w:line="260" w:lineRule="exact"/>
              <w:jc w:val="center"/>
              <w:rPr>
                <w:b/>
                <w:bCs/>
                <w:sz w:val="20"/>
                <w:szCs w:val="20"/>
              </w:rPr>
            </w:pPr>
            <w:r w:rsidRPr="0034605D">
              <w:rPr>
                <w:rFonts w:hint="cs"/>
                <w:b/>
                <w:bCs/>
                <w:sz w:val="20"/>
                <w:szCs w:val="20"/>
                <w:rtl/>
              </w:rPr>
              <w:t>القيمة الفعلية</w:t>
            </w:r>
          </w:p>
        </w:tc>
      </w:tr>
      <w:tr w:rsidR="0034605D" w:rsidRPr="0034605D" w14:paraId="61B0BB78" w14:textId="77777777" w:rsidTr="009C1E5D">
        <w:trPr>
          <w:trHeight w:val="313"/>
        </w:trPr>
        <w:tc>
          <w:tcPr>
            <w:tcW w:w="5102" w:type="dxa"/>
            <w:shd w:val="clear" w:color="auto" w:fill="auto"/>
            <w:vAlign w:val="center"/>
            <w:hideMark/>
          </w:tcPr>
          <w:p w14:paraId="0E458B3F" w14:textId="77777777" w:rsidR="0034605D" w:rsidRPr="0034605D" w:rsidRDefault="0034605D" w:rsidP="0034605D">
            <w:pPr>
              <w:spacing w:before="60" w:after="60" w:line="260" w:lineRule="exact"/>
              <w:rPr>
                <w:sz w:val="18"/>
                <w:szCs w:val="20"/>
                <w:lang w:bidi="ar-SY"/>
              </w:rPr>
            </w:pPr>
            <w:r w:rsidRPr="0034605D">
              <w:rPr>
                <w:rFonts w:hint="cs"/>
                <w:sz w:val="20"/>
                <w:szCs w:val="20"/>
                <w:rtl/>
              </w:rPr>
              <w:t>الخصوم المالية</w:t>
            </w:r>
          </w:p>
        </w:tc>
        <w:tc>
          <w:tcPr>
            <w:tcW w:w="1134" w:type="dxa"/>
            <w:shd w:val="clear" w:color="auto" w:fill="auto"/>
            <w:vAlign w:val="center"/>
          </w:tcPr>
          <w:p w14:paraId="1CFBA7C9" w14:textId="2087FB86" w:rsidR="0034605D" w:rsidRPr="0034605D" w:rsidRDefault="0034605D" w:rsidP="0034605D">
            <w:pPr>
              <w:spacing w:before="60" w:after="60" w:line="260" w:lineRule="exact"/>
              <w:jc w:val="center"/>
              <w:rPr>
                <w:b/>
                <w:bCs/>
                <w:sz w:val="20"/>
                <w:szCs w:val="20"/>
                <w:lang w:bidi="ar-SY"/>
              </w:rPr>
            </w:pPr>
            <w:r>
              <w:rPr>
                <w:b/>
                <w:bCs/>
                <w:sz w:val="20"/>
                <w:szCs w:val="20"/>
                <w:lang w:bidi="ar-SY"/>
              </w:rPr>
              <w:t>2019</w:t>
            </w:r>
          </w:p>
        </w:tc>
        <w:tc>
          <w:tcPr>
            <w:tcW w:w="1134" w:type="dxa"/>
            <w:shd w:val="clear" w:color="auto" w:fill="auto"/>
            <w:vAlign w:val="center"/>
          </w:tcPr>
          <w:p w14:paraId="7D6090D3" w14:textId="6F404CF2" w:rsidR="0034605D" w:rsidRPr="0034605D" w:rsidRDefault="0034605D" w:rsidP="0034605D">
            <w:pPr>
              <w:spacing w:before="60" w:after="60" w:line="260" w:lineRule="exact"/>
              <w:jc w:val="center"/>
              <w:rPr>
                <w:b/>
                <w:bCs/>
                <w:sz w:val="20"/>
                <w:szCs w:val="20"/>
                <w:lang w:bidi="ar-SY"/>
              </w:rPr>
            </w:pPr>
            <w:r w:rsidRPr="0034605D">
              <w:rPr>
                <w:b/>
                <w:bCs/>
                <w:sz w:val="20"/>
                <w:szCs w:val="20"/>
                <w:lang w:bidi="ar-SY"/>
              </w:rPr>
              <w:t>2018</w:t>
            </w:r>
          </w:p>
        </w:tc>
        <w:tc>
          <w:tcPr>
            <w:tcW w:w="1134" w:type="dxa"/>
            <w:shd w:val="clear" w:color="auto" w:fill="auto"/>
            <w:vAlign w:val="center"/>
          </w:tcPr>
          <w:p w14:paraId="7CA0E170" w14:textId="3E0C1B8C" w:rsidR="0034605D" w:rsidRPr="0034605D" w:rsidRDefault="0034605D" w:rsidP="0034605D">
            <w:pPr>
              <w:spacing w:before="60" w:after="60" w:line="260" w:lineRule="exact"/>
              <w:jc w:val="center"/>
              <w:rPr>
                <w:b/>
                <w:bCs/>
                <w:sz w:val="20"/>
                <w:szCs w:val="20"/>
                <w:lang w:bidi="ar-SY"/>
              </w:rPr>
            </w:pPr>
            <w:r>
              <w:rPr>
                <w:b/>
                <w:bCs/>
                <w:sz w:val="20"/>
                <w:szCs w:val="20"/>
                <w:lang w:bidi="ar-SY"/>
              </w:rPr>
              <w:t>2019</w:t>
            </w:r>
          </w:p>
        </w:tc>
        <w:tc>
          <w:tcPr>
            <w:tcW w:w="1134" w:type="dxa"/>
            <w:shd w:val="clear" w:color="auto" w:fill="auto"/>
            <w:vAlign w:val="center"/>
          </w:tcPr>
          <w:p w14:paraId="42F59061" w14:textId="58251035" w:rsidR="0034605D" w:rsidRPr="0034605D" w:rsidRDefault="0034605D" w:rsidP="0034605D">
            <w:pPr>
              <w:spacing w:before="60" w:after="60" w:line="260" w:lineRule="exact"/>
              <w:jc w:val="center"/>
              <w:rPr>
                <w:b/>
                <w:bCs/>
                <w:sz w:val="20"/>
                <w:szCs w:val="20"/>
                <w:lang w:bidi="ar-SY"/>
              </w:rPr>
            </w:pPr>
            <w:r w:rsidRPr="0034605D">
              <w:rPr>
                <w:b/>
                <w:bCs/>
                <w:sz w:val="20"/>
                <w:szCs w:val="20"/>
                <w:lang w:bidi="ar-SY"/>
              </w:rPr>
              <w:t>2018</w:t>
            </w:r>
          </w:p>
        </w:tc>
      </w:tr>
      <w:tr w:rsidR="0034605D" w:rsidRPr="0034605D" w14:paraId="1A0CD680" w14:textId="77777777" w:rsidTr="009C1E5D">
        <w:trPr>
          <w:trHeight w:val="313"/>
        </w:trPr>
        <w:tc>
          <w:tcPr>
            <w:tcW w:w="5102" w:type="dxa"/>
            <w:shd w:val="clear" w:color="auto" w:fill="auto"/>
            <w:vAlign w:val="center"/>
            <w:hideMark/>
          </w:tcPr>
          <w:p w14:paraId="5414C974" w14:textId="77777777" w:rsidR="0034605D" w:rsidRPr="0034605D" w:rsidRDefault="0034605D" w:rsidP="0034605D">
            <w:pPr>
              <w:spacing w:before="60" w:after="60" w:line="260" w:lineRule="exact"/>
              <w:rPr>
                <w:sz w:val="20"/>
                <w:szCs w:val="20"/>
                <w:lang w:bidi="ar-SY"/>
              </w:rPr>
            </w:pPr>
            <w:r w:rsidRPr="0034605D">
              <w:rPr>
                <w:rFonts w:hint="cs"/>
                <w:sz w:val="20"/>
                <w:szCs w:val="20"/>
                <w:rtl/>
              </w:rPr>
              <w:t>القروض</w:t>
            </w:r>
          </w:p>
        </w:tc>
        <w:tc>
          <w:tcPr>
            <w:tcW w:w="1134" w:type="dxa"/>
            <w:shd w:val="clear" w:color="auto" w:fill="auto"/>
            <w:vAlign w:val="center"/>
          </w:tcPr>
          <w:p w14:paraId="3C813F55" w14:textId="0AC5AEF5" w:rsidR="0034605D" w:rsidRPr="0034605D" w:rsidRDefault="0034605D" w:rsidP="0034605D">
            <w:pPr>
              <w:spacing w:before="40" w:after="40" w:line="240" w:lineRule="exact"/>
              <w:jc w:val="left"/>
              <w:rPr>
                <w:sz w:val="20"/>
                <w:szCs w:val="20"/>
                <w:lang w:bidi="ar-SY"/>
              </w:rPr>
            </w:pPr>
            <w:r w:rsidRPr="00CC5186">
              <w:rPr>
                <w:sz w:val="20"/>
                <w:szCs w:val="20"/>
                <w:lang w:bidi="ar-SY"/>
              </w:rPr>
              <w:t>44</w:t>
            </w:r>
            <w:r w:rsidR="00CC5186">
              <w:rPr>
                <w:sz w:val="20"/>
                <w:szCs w:val="20"/>
                <w:lang w:bidi="ar-SY"/>
              </w:rPr>
              <w:t> </w:t>
            </w:r>
            <w:r w:rsidRPr="00CC5186">
              <w:rPr>
                <w:sz w:val="20"/>
                <w:szCs w:val="20"/>
                <w:lang w:bidi="ar-SY"/>
              </w:rPr>
              <w:t>949</w:t>
            </w:r>
          </w:p>
        </w:tc>
        <w:tc>
          <w:tcPr>
            <w:tcW w:w="1134" w:type="dxa"/>
            <w:shd w:val="clear" w:color="auto" w:fill="auto"/>
            <w:vAlign w:val="center"/>
          </w:tcPr>
          <w:p w14:paraId="456771B3" w14:textId="10D4CFC9" w:rsidR="0034605D" w:rsidRPr="0034605D" w:rsidRDefault="0034605D" w:rsidP="0034605D">
            <w:pPr>
              <w:spacing w:before="40" w:after="40" w:line="240" w:lineRule="exact"/>
              <w:jc w:val="left"/>
              <w:rPr>
                <w:sz w:val="20"/>
                <w:szCs w:val="20"/>
                <w:lang w:bidi="ar-SY"/>
              </w:rPr>
            </w:pPr>
            <w:r w:rsidRPr="0034605D">
              <w:rPr>
                <w:sz w:val="20"/>
                <w:szCs w:val="20"/>
                <w:lang w:bidi="ar-SY"/>
              </w:rPr>
              <w:t>43 193</w:t>
            </w:r>
          </w:p>
        </w:tc>
        <w:tc>
          <w:tcPr>
            <w:tcW w:w="1134" w:type="dxa"/>
            <w:shd w:val="clear" w:color="auto" w:fill="auto"/>
            <w:vAlign w:val="center"/>
          </w:tcPr>
          <w:p w14:paraId="2C81C75B" w14:textId="7ECFB527" w:rsidR="0034605D" w:rsidRPr="0034605D" w:rsidRDefault="0034605D" w:rsidP="0034605D">
            <w:pPr>
              <w:spacing w:before="40" w:after="40" w:line="240" w:lineRule="exact"/>
              <w:jc w:val="left"/>
              <w:rPr>
                <w:sz w:val="20"/>
                <w:szCs w:val="20"/>
                <w:lang w:bidi="ar-SY"/>
              </w:rPr>
            </w:pPr>
            <w:r w:rsidRPr="00CC5186">
              <w:rPr>
                <w:sz w:val="20"/>
                <w:szCs w:val="20"/>
                <w:lang w:bidi="ar-SY"/>
              </w:rPr>
              <w:t>44</w:t>
            </w:r>
            <w:r w:rsidR="00CC5186">
              <w:rPr>
                <w:sz w:val="20"/>
                <w:szCs w:val="20"/>
                <w:lang w:bidi="ar-SY"/>
              </w:rPr>
              <w:t> </w:t>
            </w:r>
            <w:r w:rsidRPr="00CC5186">
              <w:rPr>
                <w:sz w:val="20"/>
                <w:szCs w:val="20"/>
                <w:lang w:bidi="ar-SY"/>
              </w:rPr>
              <w:t>949</w:t>
            </w:r>
          </w:p>
        </w:tc>
        <w:tc>
          <w:tcPr>
            <w:tcW w:w="1134" w:type="dxa"/>
            <w:shd w:val="clear" w:color="auto" w:fill="auto"/>
            <w:vAlign w:val="center"/>
          </w:tcPr>
          <w:p w14:paraId="09C9B40C" w14:textId="20EB983F" w:rsidR="0034605D" w:rsidRPr="0034605D" w:rsidRDefault="0034605D" w:rsidP="0034605D">
            <w:pPr>
              <w:spacing w:before="40" w:after="40" w:line="240" w:lineRule="exact"/>
              <w:jc w:val="left"/>
              <w:rPr>
                <w:sz w:val="20"/>
                <w:szCs w:val="20"/>
                <w:lang w:bidi="ar-SY"/>
              </w:rPr>
            </w:pPr>
            <w:r w:rsidRPr="0034605D">
              <w:rPr>
                <w:sz w:val="20"/>
                <w:szCs w:val="20"/>
                <w:lang w:bidi="ar-SY"/>
              </w:rPr>
              <w:t>43 193</w:t>
            </w:r>
          </w:p>
        </w:tc>
      </w:tr>
      <w:tr w:rsidR="0034605D" w:rsidRPr="0034605D" w14:paraId="05459CAC" w14:textId="77777777" w:rsidTr="009C1E5D">
        <w:trPr>
          <w:trHeight w:val="347"/>
        </w:trPr>
        <w:tc>
          <w:tcPr>
            <w:tcW w:w="5102" w:type="dxa"/>
            <w:shd w:val="clear" w:color="auto" w:fill="auto"/>
            <w:vAlign w:val="center"/>
            <w:hideMark/>
          </w:tcPr>
          <w:p w14:paraId="798DB16E" w14:textId="77777777" w:rsidR="0034605D" w:rsidRPr="0034605D" w:rsidRDefault="0034605D" w:rsidP="0034605D">
            <w:pPr>
              <w:spacing w:before="60" w:after="60" w:line="260" w:lineRule="exact"/>
              <w:rPr>
                <w:sz w:val="20"/>
                <w:szCs w:val="20"/>
                <w:lang w:bidi="ar-SY"/>
              </w:rPr>
            </w:pPr>
            <w:r w:rsidRPr="0034605D">
              <w:rPr>
                <w:rFonts w:hint="cs"/>
                <w:sz w:val="20"/>
                <w:szCs w:val="20"/>
                <w:rtl/>
              </w:rPr>
              <w:t>المدفوعات من العمليات المتعلقة بأسعار الصرف</w:t>
            </w:r>
          </w:p>
        </w:tc>
        <w:tc>
          <w:tcPr>
            <w:tcW w:w="1134" w:type="dxa"/>
            <w:shd w:val="clear" w:color="auto" w:fill="auto"/>
            <w:vAlign w:val="center"/>
          </w:tcPr>
          <w:p w14:paraId="4BDCCD5C" w14:textId="08A8B54F" w:rsidR="0034605D" w:rsidRPr="0034605D" w:rsidRDefault="0034605D" w:rsidP="0034605D">
            <w:pPr>
              <w:spacing w:before="40" w:after="40" w:line="240" w:lineRule="exact"/>
              <w:jc w:val="left"/>
              <w:rPr>
                <w:sz w:val="20"/>
                <w:szCs w:val="20"/>
                <w:lang w:bidi="ar-SY"/>
              </w:rPr>
            </w:pPr>
            <w:r w:rsidRPr="00CC5186">
              <w:rPr>
                <w:sz w:val="20"/>
                <w:szCs w:val="20"/>
                <w:lang w:bidi="ar-SY"/>
              </w:rPr>
              <w:t>4</w:t>
            </w:r>
            <w:r w:rsidR="00CC5186">
              <w:rPr>
                <w:sz w:val="20"/>
                <w:szCs w:val="20"/>
                <w:lang w:bidi="ar-SY"/>
              </w:rPr>
              <w:t> </w:t>
            </w:r>
            <w:r w:rsidRPr="00CC5186">
              <w:rPr>
                <w:sz w:val="20"/>
                <w:szCs w:val="20"/>
                <w:lang w:bidi="ar-SY"/>
              </w:rPr>
              <w:t>772</w:t>
            </w:r>
          </w:p>
        </w:tc>
        <w:tc>
          <w:tcPr>
            <w:tcW w:w="1134" w:type="dxa"/>
            <w:shd w:val="clear" w:color="auto" w:fill="auto"/>
            <w:vAlign w:val="center"/>
          </w:tcPr>
          <w:p w14:paraId="70BF1AC2" w14:textId="4F340CD6" w:rsidR="0034605D" w:rsidRPr="0034605D" w:rsidRDefault="0034605D" w:rsidP="0034605D">
            <w:pPr>
              <w:spacing w:before="40" w:after="40" w:line="240" w:lineRule="exact"/>
              <w:jc w:val="left"/>
              <w:rPr>
                <w:sz w:val="20"/>
                <w:szCs w:val="20"/>
                <w:lang w:bidi="ar-SY"/>
              </w:rPr>
            </w:pPr>
            <w:r w:rsidRPr="0034605D">
              <w:rPr>
                <w:sz w:val="20"/>
                <w:szCs w:val="20"/>
                <w:lang w:bidi="ar-SY"/>
              </w:rPr>
              <w:t>4 660</w:t>
            </w:r>
          </w:p>
        </w:tc>
        <w:tc>
          <w:tcPr>
            <w:tcW w:w="1134" w:type="dxa"/>
            <w:shd w:val="clear" w:color="auto" w:fill="auto"/>
            <w:vAlign w:val="center"/>
          </w:tcPr>
          <w:p w14:paraId="6E728A99" w14:textId="2EDF841C" w:rsidR="0034605D" w:rsidRPr="0034605D" w:rsidRDefault="0034605D" w:rsidP="0034605D">
            <w:pPr>
              <w:spacing w:before="40" w:after="40" w:line="240" w:lineRule="exact"/>
              <w:jc w:val="left"/>
              <w:rPr>
                <w:sz w:val="20"/>
                <w:szCs w:val="20"/>
                <w:lang w:bidi="ar-SY"/>
              </w:rPr>
            </w:pPr>
            <w:r w:rsidRPr="00CC5186">
              <w:rPr>
                <w:sz w:val="20"/>
                <w:szCs w:val="20"/>
                <w:lang w:bidi="ar-SY"/>
              </w:rPr>
              <w:t>4</w:t>
            </w:r>
            <w:r w:rsidR="00CC5186">
              <w:rPr>
                <w:sz w:val="20"/>
                <w:szCs w:val="20"/>
                <w:lang w:bidi="ar-SY"/>
              </w:rPr>
              <w:t> </w:t>
            </w:r>
            <w:r w:rsidRPr="00CC5186">
              <w:rPr>
                <w:sz w:val="20"/>
                <w:szCs w:val="20"/>
                <w:lang w:bidi="ar-SY"/>
              </w:rPr>
              <w:t>772</w:t>
            </w:r>
          </w:p>
        </w:tc>
        <w:tc>
          <w:tcPr>
            <w:tcW w:w="1134" w:type="dxa"/>
            <w:shd w:val="clear" w:color="auto" w:fill="auto"/>
            <w:vAlign w:val="center"/>
          </w:tcPr>
          <w:p w14:paraId="3B3BEED1" w14:textId="093C7E4F" w:rsidR="0034605D" w:rsidRPr="0034605D" w:rsidRDefault="0034605D" w:rsidP="0034605D">
            <w:pPr>
              <w:spacing w:before="40" w:after="40" w:line="240" w:lineRule="exact"/>
              <w:jc w:val="left"/>
              <w:rPr>
                <w:sz w:val="20"/>
                <w:szCs w:val="20"/>
                <w:lang w:bidi="ar-SY"/>
              </w:rPr>
            </w:pPr>
            <w:r w:rsidRPr="0034605D">
              <w:rPr>
                <w:sz w:val="20"/>
                <w:szCs w:val="20"/>
                <w:lang w:bidi="ar-SY"/>
              </w:rPr>
              <w:t>4 660</w:t>
            </w:r>
          </w:p>
        </w:tc>
      </w:tr>
    </w:tbl>
    <w:p w14:paraId="5A9836AB" w14:textId="77777777" w:rsidR="009C1E5D" w:rsidRPr="004419CE" w:rsidRDefault="009C1E5D" w:rsidP="009C1E5D">
      <w:pPr>
        <w:spacing w:before="240"/>
        <w:rPr>
          <w:rtl/>
          <w:lang w:bidi="ar-SY"/>
        </w:rPr>
      </w:pPr>
      <w:r w:rsidRPr="004419CE">
        <w:rPr>
          <w:rFonts w:hint="cs"/>
          <w:rtl/>
          <w:lang w:bidi="ar-SY"/>
        </w:rPr>
        <w:t>وتدرج القيمة الفعلية للأصول والخصوم المالية بالقيمة التي يمكن أن يتم بها تبادل الأداة المالية في معاملة حالية بين أطراف راغبة، خلاف قيمة التبادل في عملية بيع إجبارية أو تصفية.</w:t>
      </w:r>
    </w:p>
    <w:p w14:paraId="1C762334" w14:textId="77777777" w:rsidR="009C1E5D" w:rsidRPr="004419CE" w:rsidRDefault="009C1E5D" w:rsidP="009C1E5D">
      <w:pPr>
        <w:rPr>
          <w:rtl/>
          <w:lang w:bidi="ar-SY"/>
        </w:rPr>
      </w:pPr>
      <w:r w:rsidRPr="004419CE">
        <w:rPr>
          <w:rFonts w:hint="cs"/>
          <w:rtl/>
          <w:lang w:bidi="ar-SY"/>
        </w:rPr>
        <w:t>وقد استعملت الأساليب والافتراضات التالية لتقدير القيمة الفعلية:</w:t>
      </w:r>
    </w:p>
    <w:p w14:paraId="7B3136A3" w14:textId="4FA7E9F5" w:rsidR="009C1E5D" w:rsidRPr="004419CE" w:rsidRDefault="009C1E5D" w:rsidP="009C1E5D">
      <w:pPr>
        <w:pStyle w:val="enumlev1"/>
        <w:rPr>
          <w:rtl/>
        </w:rPr>
      </w:pPr>
      <w:bookmarkStart w:id="647" w:name="_Toc520365519"/>
      <w:r w:rsidRPr="004419CE">
        <w:rPr>
          <w:rFonts w:hint="cs"/>
          <w:rtl/>
        </w:rPr>
        <w:t>-</w:t>
      </w:r>
      <w:r w:rsidRPr="004419CE">
        <w:rPr>
          <w:rFonts w:hint="cs"/>
          <w:rtl/>
        </w:rPr>
        <w:tab/>
        <w:t>الأموال النقدية وما يعادلها والإيداعات قصيرة الأجل والمستحقات من العمليات المتعلقة بسعر الصرف</w:t>
      </w:r>
      <w:r w:rsidR="00874FCD">
        <w:rPr>
          <w:rFonts w:hint="cs"/>
          <w:rtl/>
        </w:rPr>
        <w:t xml:space="preserve"> </w:t>
      </w:r>
      <w:r w:rsidRPr="004419CE">
        <w:rPr>
          <w:rFonts w:hint="cs"/>
          <w:rtl/>
        </w:rPr>
        <w:t>والمستحقات</w:t>
      </w:r>
      <w:r w:rsidR="00874FCD">
        <w:rPr>
          <w:rFonts w:hint="cs"/>
          <w:rtl/>
        </w:rPr>
        <w:t xml:space="preserve"> </w:t>
      </w:r>
      <w:r w:rsidRPr="004419CE">
        <w:rPr>
          <w:rFonts w:hint="cs"/>
          <w:rtl/>
        </w:rPr>
        <w:t>الأخرى والمدفوعات من العمليات المتعلقة بسعر الصرف والمدفوعات الأخرى تقترب من قيمها المحاسبية بشكل كبير نتيجة فترات الاستحقاق القصيرة لهذه الاستثمارات؛</w:t>
      </w:r>
      <w:bookmarkEnd w:id="647"/>
    </w:p>
    <w:p w14:paraId="2A0A06A0" w14:textId="77777777" w:rsidR="009C1E5D" w:rsidRPr="004419CE" w:rsidRDefault="009C1E5D" w:rsidP="009C1E5D">
      <w:pPr>
        <w:pStyle w:val="enumlev1"/>
        <w:rPr>
          <w:rtl/>
        </w:rPr>
      </w:pPr>
      <w:bookmarkStart w:id="648" w:name="_Toc520365520"/>
      <w:r w:rsidRPr="004419CE">
        <w:rPr>
          <w:rFonts w:hint="cs"/>
          <w:rtl/>
        </w:rPr>
        <w:t>-</w:t>
      </w:r>
      <w:r w:rsidRPr="004419CE">
        <w:rPr>
          <w:rFonts w:hint="cs"/>
          <w:rtl/>
        </w:rPr>
        <w:tab/>
        <w:t xml:space="preserve">تقدر قيمة المستحقات قصيرة وطويلة الأجل حسبما هو مبين في الملاحظة </w:t>
      </w:r>
      <w:r w:rsidRPr="004419CE">
        <w:t>2</w:t>
      </w:r>
      <w:r w:rsidRPr="004419CE">
        <w:rPr>
          <w:rFonts w:hint="cs"/>
          <w:rtl/>
        </w:rPr>
        <w:t>؛</w:t>
      </w:r>
      <w:bookmarkEnd w:id="648"/>
    </w:p>
    <w:p w14:paraId="5DACE1E5" w14:textId="77777777" w:rsidR="009C1E5D" w:rsidRPr="004419CE" w:rsidRDefault="009C1E5D" w:rsidP="009C1E5D">
      <w:pPr>
        <w:pStyle w:val="enumlev1"/>
        <w:rPr>
          <w:rtl/>
        </w:rPr>
      </w:pPr>
      <w:bookmarkStart w:id="649" w:name="_Toc520365521"/>
      <w:r w:rsidRPr="004419CE">
        <w:rPr>
          <w:rFonts w:hint="cs"/>
          <w:rtl/>
        </w:rPr>
        <w:t>-</w:t>
      </w:r>
      <w:r w:rsidRPr="004419CE">
        <w:rPr>
          <w:rFonts w:hint="cs"/>
          <w:rtl/>
        </w:rPr>
        <w:tab/>
        <w:t xml:space="preserve">تقدر قيمة القروض حسبما هو مبين في الملاحظة </w:t>
      </w:r>
      <w:r w:rsidRPr="004419CE">
        <w:t>2</w:t>
      </w:r>
      <w:r w:rsidRPr="004419CE">
        <w:rPr>
          <w:rFonts w:hint="cs"/>
          <w:rtl/>
        </w:rPr>
        <w:t>.</w:t>
      </w:r>
      <w:bookmarkEnd w:id="649"/>
    </w:p>
    <w:p w14:paraId="4C62E9C1" w14:textId="77777777" w:rsidR="009C1E5D" w:rsidRPr="0097021D" w:rsidRDefault="009C1E5D" w:rsidP="0097021D">
      <w:pPr>
        <w:pStyle w:val="Headingb"/>
        <w:rPr>
          <w:rtl/>
        </w:rPr>
      </w:pPr>
      <w:bookmarkStart w:id="650" w:name="_Toc419484072"/>
      <w:bookmarkStart w:id="651" w:name="_Toc452156624"/>
      <w:r w:rsidRPr="0097021D">
        <w:rPr>
          <w:rFonts w:hint="cs"/>
          <w:rtl/>
        </w:rPr>
        <w:t>تراتب القيمة الفعلية</w:t>
      </w:r>
      <w:bookmarkEnd w:id="650"/>
      <w:bookmarkEnd w:id="651"/>
    </w:p>
    <w:p w14:paraId="09AE699B" w14:textId="77777777" w:rsidR="009C1E5D" w:rsidRPr="004419CE" w:rsidRDefault="009C1E5D" w:rsidP="009C1E5D">
      <w:pPr>
        <w:keepNext/>
        <w:keepLines/>
        <w:rPr>
          <w:rtl/>
          <w:lang w:bidi="ar-SY"/>
        </w:rPr>
      </w:pPr>
      <w:r w:rsidRPr="004419CE">
        <w:rPr>
          <w:rFonts w:hint="cs"/>
          <w:rtl/>
          <w:lang w:bidi="ar-SY"/>
        </w:rPr>
        <w:t>يستعمل الاتحاد التراتب التالي لتحديد والكشف عن القيمة الفعلية للأدوات المالية باستخدام تقنية من تقنيات تحديد</w:t>
      </w:r>
      <w:r w:rsidRPr="004419CE">
        <w:rPr>
          <w:rFonts w:hint="eastAsia"/>
          <w:rtl/>
          <w:lang w:bidi="ar-SY"/>
        </w:rPr>
        <w:t> </w:t>
      </w:r>
      <w:r w:rsidRPr="004419CE">
        <w:rPr>
          <w:rFonts w:hint="cs"/>
          <w:rtl/>
          <w:lang w:bidi="ar-SY"/>
        </w:rPr>
        <w:t>القيمة:</w:t>
      </w:r>
    </w:p>
    <w:p w14:paraId="031626A5" w14:textId="77777777" w:rsidR="009C1E5D" w:rsidRPr="004419CE" w:rsidRDefault="009C1E5D" w:rsidP="009C1E5D">
      <w:pPr>
        <w:keepNext/>
        <w:keepLines/>
        <w:rPr>
          <w:rtl/>
          <w:lang w:bidi="ar-SY"/>
        </w:rPr>
      </w:pPr>
      <w:r w:rsidRPr="004419CE">
        <w:rPr>
          <w:rFonts w:hint="cs"/>
          <w:rtl/>
          <w:lang w:bidi="ar-SY"/>
        </w:rPr>
        <w:t xml:space="preserve">المستوى </w:t>
      </w:r>
      <w:r w:rsidRPr="004419CE">
        <w:rPr>
          <w:lang w:bidi="ar-SY"/>
        </w:rPr>
        <w:t>1</w:t>
      </w:r>
      <w:r w:rsidRPr="004419CE">
        <w:rPr>
          <w:rFonts w:hint="cs"/>
          <w:rtl/>
          <w:lang w:bidi="ar-SY"/>
        </w:rPr>
        <w:t>: أسعار مقتبسة من أسواق نشطة لأصول وخصوم مماثلة؛</w:t>
      </w:r>
    </w:p>
    <w:p w14:paraId="03D5386D" w14:textId="77777777" w:rsidR="009C1E5D" w:rsidRPr="004419CE" w:rsidRDefault="009C1E5D" w:rsidP="009C1E5D">
      <w:pPr>
        <w:rPr>
          <w:rtl/>
          <w:lang w:bidi="ar-SY"/>
        </w:rPr>
      </w:pPr>
      <w:r w:rsidRPr="004419CE">
        <w:rPr>
          <w:rFonts w:hint="cs"/>
          <w:rtl/>
          <w:lang w:bidi="ar-SY"/>
        </w:rPr>
        <w:t xml:space="preserve">المستوى </w:t>
      </w:r>
      <w:r w:rsidRPr="004419CE">
        <w:rPr>
          <w:lang w:bidi="ar-SY"/>
        </w:rPr>
        <w:t>2</w:t>
      </w:r>
      <w:r w:rsidRPr="004419CE">
        <w:rPr>
          <w:rFonts w:hint="cs"/>
          <w:rtl/>
          <w:lang w:bidi="ar-SY"/>
        </w:rPr>
        <w:t xml:space="preserve">: بيانات خلاف الأسعار المقتبسة الواردة في المستوى </w:t>
      </w:r>
      <w:r w:rsidRPr="004419CE">
        <w:rPr>
          <w:lang w:bidi="ar-SY"/>
        </w:rPr>
        <w:t>1</w:t>
      </w:r>
      <w:r w:rsidRPr="004419CE">
        <w:rPr>
          <w:rFonts w:hint="cs"/>
          <w:rtl/>
          <w:lang w:bidi="ar-SY"/>
        </w:rPr>
        <w:t xml:space="preserve"> يتم رصدها بالنسبة للأصول أو الخصوم سواء كان بطريق مباشر أو غير</w:t>
      </w:r>
      <w:r w:rsidRPr="004419CE">
        <w:rPr>
          <w:rFonts w:hint="eastAsia"/>
          <w:rtl/>
          <w:lang w:bidi="ar-SY"/>
        </w:rPr>
        <w:t> </w:t>
      </w:r>
      <w:r w:rsidRPr="004419CE">
        <w:rPr>
          <w:rFonts w:hint="cs"/>
          <w:rtl/>
          <w:lang w:bidi="ar-SY"/>
        </w:rPr>
        <w:t>مباشر؛</w:t>
      </w:r>
    </w:p>
    <w:p w14:paraId="25E24EB8" w14:textId="77777777" w:rsidR="009C1E5D" w:rsidRPr="004419CE" w:rsidRDefault="009C1E5D" w:rsidP="009C1E5D">
      <w:pPr>
        <w:rPr>
          <w:rtl/>
          <w:lang w:bidi="ar-SY"/>
        </w:rPr>
      </w:pPr>
      <w:r w:rsidRPr="004419CE">
        <w:rPr>
          <w:rFonts w:hint="cs"/>
          <w:rtl/>
          <w:lang w:bidi="ar-SY"/>
        </w:rPr>
        <w:t xml:space="preserve">المستوى </w:t>
      </w:r>
      <w:r w:rsidRPr="004419CE">
        <w:rPr>
          <w:lang w:bidi="ar-SY"/>
        </w:rPr>
        <w:t>3</w:t>
      </w:r>
      <w:r w:rsidRPr="004419CE">
        <w:rPr>
          <w:rFonts w:hint="cs"/>
          <w:rtl/>
          <w:lang w:bidi="ar-SY"/>
        </w:rPr>
        <w:t>: تقنيات تستعمل بيانات لها تأثير كبير على القيمة الفعلية المسجلة لا تقوم على بيانات أسواق</w:t>
      </w:r>
      <w:r w:rsidRPr="004419CE">
        <w:rPr>
          <w:rFonts w:hint="eastAsia"/>
          <w:rtl/>
          <w:lang w:bidi="ar-SY"/>
        </w:rPr>
        <w:t> </w:t>
      </w:r>
      <w:r w:rsidRPr="004419CE">
        <w:rPr>
          <w:rFonts w:hint="cs"/>
          <w:rtl/>
          <w:lang w:bidi="ar-SY"/>
        </w:rPr>
        <w:t>مرصودة.</w:t>
      </w:r>
    </w:p>
    <w:p w14:paraId="75F2BE40" w14:textId="42D75458" w:rsidR="009C1E5D" w:rsidRPr="004419CE" w:rsidRDefault="009C1E5D" w:rsidP="009C1E5D">
      <w:pPr>
        <w:rPr>
          <w:rtl/>
          <w:lang w:bidi="ar-SY"/>
        </w:rPr>
      </w:pPr>
      <w:r w:rsidRPr="004419CE">
        <w:rPr>
          <w:rFonts w:hint="cs"/>
          <w:rtl/>
          <w:lang w:bidi="ar-SY"/>
        </w:rPr>
        <w:t xml:space="preserve">وحتى </w:t>
      </w:r>
      <w:r w:rsidRPr="004419CE">
        <w:rPr>
          <w:lang w:bidi="ar-SY"/>
        </w:rPr>
        <w:t>31</w:t>
      </w:r>
      <w:r w:rsidRPr="004419CE">
        <w:rPr>
          <w:rFonts w:hint="cs"/>
          <w:rtl/>
          <w:lang w:bidi="ar-SY"/>
        </w:rPr>
        <w:t xml:space="preserve"> ديسمبر </w:t>
      </w:r>
      <w:r>
        <w:rPr>
          <w:lang w:bidi="ar-SY"/>
        </w:rPr>
        <w:t>201</w:t>
      </w:r>
      <w:r w:rsidR="00CC5186">
        <w:rPr>
          <w:lang w:bidi="ar-SY"/>
        </w:rPr>
        <w:t>9</w:t>
      </w:r>
      <w:r w:rsidRPr="004419CE">
        <w:rPr>
          <w:rFonts w:hint="cs"/>
          <w:rtl/>
          <w:lang w:bidi="ar-SY"/>
        </w:rPr>
        <w:t>، كانت جميع الاستثمارات عبارة عن إيداعات مصرفية واستثمارات مصرفية قصيرة الأجل ومقدر قيمتها بقيمتها الفعلية في بيان الوضع</w:t>
      </w:r>
      <w:r w:rsidRPr="004419CE">
        <w:rPr>
          <w:rFonts w:hint="eastAsia"/>
          <w:rtl/>
          <w:lang w:bidi="ar-SY"/>
        </w:rPr>
        <w:t> </w:t>
      </w:r>
      <w:r w:rsidRPr="004419CE">
        <w:rPr>
          <w:rFonts w:hint="cs"/>
          <w:rtl/>
          <w:lang w:bidi="ar-SY"/>
        </w:rPr>
        <w:t>المالي.</w:t>
      </w:r>
    </w:p>
    <w:p w14:paraId="7C7990E6" w14:textId="77777777" w:rsidR="009C1E5D" w:rsidRPr="004419CE" w:rsidRDefault="009C1E5D" w:rsidP="009C1E5D">
      <w:pPr>
        <w:pStyle w:val="enumlev1"/>
        <w:rPr>
          <w:rtl/>
        </w:rPr>
      </w:pPr>
      <w:r w:rsidRPr="004419CE">
        <w:rPr>
          <w:rFonts w:hint="cs"/>
          <w:rtl/>
        </w:rPr>
        <w:t xml:space="preserve"> </w:t>
      </w:r>
      <w:proofErr w:type="gramStart"/>
      <w:r w:rsidRPr="004419CE">
        <w:rPr>
          <w:rFonts w:hint="cs"/>
          <w:rtl/>
        </w:rPr>
        <w:t>أ )</w:t>
      </w:r>
      <w:proofErr w:type="gramEnd"/>
      <w:r w:rsidRPr="004419CE">
        <w:rPr>
          <w:rFonts w:hint="cs"/>
          <w:rtl/>
        </w:rPr>
        <w:tab/>
        <w:t>مخاطر الائتمان</w:t>
      </w:r>
    </w:p>
    <w:p w14:paraId="5EB8C283" w14:textId="77777777" w:rsidR="009C1E5D" w:rsidRPr="00CE0905" w:rsidRDefault="009C1E5D" w:rsidP="004F4DA1">
      <w:pPr>
        <w:pStyle w:val="enumlev1"/>
        <w:spacing w:after="120"/>
        <w:rPr>
          <w:spacing w:val="-4"/>
          <w:rtl/>
        </w:rPr>
      </w:pPr>
      <w:r w:rsidRPr="00CE0905">
        <w:rPr>
          <w:spacing w:val="-4"/>
          <w:rtl/>
        </w:rPr>
        <w:tab/>
      </w:r>
      <w:bookmarkStart w:id="652" w:name="_Toc520365522"/>
      <w:proofErr w:type="gramStart"/>
      <w:r w:rsidRPr="00CE0905">
        <w:rPr>
          <w:rFonts w:hint="cs"/>
          <w:spacing w:val="-4"/>
          <w:rtl/>
        </w:rPr>
        <w:t>مخاطر</w:t>
      </w:r>
      <w:proofErr w:type="gramEnd"/>
      <w:r w:rsidRPr="00CE0905">
        <w:rPr>
          <w:rFonts w:hint="cs"/>
          <w:spacing w:val="-4"/>
          <w:rtl/>
        </w:rPr>
        <w:t xml:space="preserve"> الائتمان هي مخاطر الخسائر المالية التي يتكبدها الاتحاد عندما يعجز العملاء أو الأطراف النظيرة في الأدوات المالية عن الوفاء بالتزاماتهم التعاقدية وتنشأ بشكل أساسي عن الاستثمارات والمستحقات والأموال النقدية وما</w:t>
      </w:r>
      <w:r w:rsidRPr="00CE0905">
        <w:rPr>
          <w:rFonts w:hint="eastAsia"/>
          <w:spacing w:val="-4"/>
          <w:rtl/>
        </w:rPr>
        <w:t> </w:t>
      </w:r>
      <w:r w:rsidRPr="00CE0905">
        <w:rPr>
          <w:rFonts w:hint="cs"/>
          <w:spacing w:val="-4"/>
          <w:rtl/>
        </w:rPr>
        <w:t xml:space="preserve">يعادلها. وتمثل </w:t>
      </w:r>
      <w:r w:rsidRPr="00CE0905">
        <w:rPr>
          <w:rFonts w:hint="cs"/>
          <w:spacing w:val="-4"/>
          <w:rtl/>
        </w:rPr>
        <w:lastRenderedPageBreak/>
        <w:t>القيمة المحاسبية للأصول المالية الحد الأقصى للتعرض لمخاطر الائتمان. وكان أقصى تعرض لمخاطر الائتمان حتى</w:t>
      </w:r>
      <w:r>
        <w:rPr>
          <w:rFonts w:hint="cs"/>
          <w:spacing w:val="-4"/>
          <w:rtl/>
        </w:rPr>
        <w:t xml:space="preserve"> </w:t>
      </w:r>
      <w:r w:rsidRPr="00CE0905">
        <w:rPr>
          <w:spacing w:val="-4"/>
        </w:rPr>
        <w:t>31</w:t>
      </w:r>
      <w:r>
        <w:rPr>
          <w:rFonts w:hint="cs"/>
          <w:spacing w:val="-4"/>
          <w:rtl/>
        </w:rPr>
        <w:t xml:space="preserve"> </w:t>
      </w:r>
      <w:r w:rsidRPr="00CE0905">
        <w:rPr>
          <w:rFonts w:hint="cs"/>
          <w:spacing w:val="-4"/>
          <w:rtl/>
        </w:rPr>
        <w:t>ديسمبر</w:t>
      </w:r>
      <w:r>
        <w:rPr>
          <w:rFonts w:hint="cs"/>
          <w:spacing w:val="-4"/>
          <w:rtl/>
        </w:rPr>
        <w:t xml:space="preserve"> </w:t>
      </w:r>
      <w:r w:rsidRPr="00CE0905">
        <w:rPr>
          <w:rFonts w:hint="cs"/>
          <w:spacing w:val="-4"/>
          <w:rtl/>
        </w:rPr>
        <w:t>كالتالي:</w:t>
      </w:r>
      <w:bookmarkEnd w:id="652"/>
    </w:p>
    <w:tbl>
      <w:tblPr>
        <w:tblStyle w:val="TableGrid1"/>
        <w:bidiVisual/>
        <w:tblW w:w="0" w:type="auto"/>
        <w:jc w:val="center"/>
        <w:tblLook w:val="04A0" w:firstRow="1" w:lastRow="0" w:firstColumn="1" w:lastColumn="0" w:noHBand="0" w:noVBand="1"/>
      </w:tblPr>
      <w:tblGrid>
        <w:gridCol w:w="3402"/>
        <w:gridCol w:w="1984"/>
        <w:gridCol w:w="1984"/>
      </w:tblGrid>
      <w:tr w:rsidR="00CC5186" w:rsidRPr="00CC5186" w14:paraId="0A1FDE75" w14:textId="373D153B" w:rsidTr="00E56553">
        <w:trPr>
          <w:jc w:val="center"/>
        </w:trPr>
        <w:tc>
          <w:tcPr>
            <w:tcW w:w="3402" w:type="dxa"/>
          </w:tcPr>
          <w:p w14:paraId="710AF846" w14:textId="77777777" w:rsidR="00CC5186" w:rsidRPr="00CC5186" w:rsidRDefault="00CC5186" w:rsidP="0097021D">
            <w:pPr>
              <w:pStyle w:val="TableHead"/>
            </w:pPr>
            <w:r w:rsidRPr="00CC5186">
              <w:rPr>
                <w:rFonts w:hint="cs"/>
                <w:rtl/>
              </w:rPr>
              <w:t>بآلاف الفرنكات السويسرية</w:t>
            </w:r>
          </w:p>
        </w:tc>
        <w:tc>
          <w:tcPr>
            <w:tcW w:w="1984" w:type="dxa"/>
            <w:vAlign w:val="center"/>
          </w:tcPr>
          <w:p w14:paraId="50272E16" w14:textId="739C7D4D" w:rsidR="00CC5186" w:rsidRPr="00CC5186" w:rsidRDefault="00CC5186" w:rsidP="0097021D">
            <w:pPr>
              <w:keepNext/>
              <w:spacing w:before="60" w:after="40" w:line="240" w:lineRule="exact"/>
              <w:jc w:val="center"/>
              <w:rPr>
                <w:b/>
                <w:bCs/>
                <w:color w:val="000000"/>
                <w:position w:val="2"/>
                <w:sz w:val="20"/>
                <w:szCs w:val="20"/>
              </w:rPr>
            </w:pPr>
            <w:r w:rsidRPr="00CC5186">
              <w:rPr>
                <w:b/>
                <w:bCs/>
                <w:color w:val="000000"/>
                <w:position w:val="2"/>
                <w:sz w:val="20"/>
                <w:szCs w:val="20"/>
              </w:rPr>
              <w:t>2019.12.31</w:t>
            </w:r>
          </w:p>
        </w:tc>
        <w:tc>
          <w:tcPr>
            <w:tcW w:w="1984" w:type="dxa"/>
            <w:vAlign w:val="center"/>
          </w:tcPr>
          <w:p w14:paraId="3D644A1B" w14:textId="51B4EBA1" w:rsidR="00CC5186" w:rsidRPr="00CC5186" w:rsidRDefault="00CC5186" w:rsidP="0097021D">
            <w:pPr>
              <w:keepNext/>
              <w:spacing w:before="60" w:after="40" w:line="240" w:lineRule="exact"/>
              <w:jc w:val="center"/>
              <w:rPr>
                <w:b/>
                <w:bCs/>
                <w:color w:val="000000"/>
                <w:position w:val="2"/>
                <w:sz w:val="20"/>
                <w:szCs w:val="20"/>
              </w:rPr>
            </w:pPr>
            <w:r w:rsidRPr="00CC5186">
              <w:rPr>
                <w:b/>
                <w:bCs/>
                <w:color w:val="000000"/>
                <w:position w:val="2"/>
                <w:sz w:val="20"/>
                <w:szCs w:val="20"/>
              </w:rPr>
              <w:t>2018.12.31</w:t>
            </w:r>
          </w:p>
        </w:tc>
      </w:tr>
      <w:tr w:rsidR="00CC5186" w:rsidRPr="00CC5186" w14:paraId="7AE6EC81" w14:textId="4B7BC733" w:rsidTr="00E56553">
        <w:trPr>
          <w:jc w:val="center"/>
        </w:trPr>
        <w:tc>
          <w:tcPr>
            <w:tcW w:w="3402" w:type="dxa"/>
          </w:tcPr>
          <w:p w14:paraId="03A5E787" w14:textId="77777777" w:rsidR="00CC5186" w:rsidRPr="00CC5186" w:rsidRDefault="00CC5186" w:rsidP="00CC5186">
            <w:pPr>
              <w:spacing w:before="60" w:after="40" w:line="240" w:lineRule="exact"/>
              <w:rPr>
                <w:position w:val="2"/>
                <w:sz w:val="20"/>
                <w:szCs w:val="20"/>
                <w:lang w:bidi="ar-SY"/>
              </w:rPr>
            </w:pPr>
            <w:r w:rsidRPr="00CC5186">
              <w:rPr>
                <w:rFonts w:hint="cs"/>
                <w:position w:val="2"/>
                <w:sz w:val="20"/>
                <w:szCs w:val="20"/>
                <w:rtl/>
              </w:rPr>
              <w:t>الاستثمارات</w:t>
            </w:r>
          </w:p>
        </w:tc>
        <w:tc>
          <w:tcPr>
            <w:tcW w:w="1984" w:type="dxa"/>
          </w:tcPr>
          <w:p w14:paraId="0C88E5DC" w14:textId="51BF4699" w:rsidR="00CC5186" w:rsidRPr="00CC5186" w:rsidRDefault="00CC5186" w:rsidP="004F4DA1">
            <w:pPr>
              <w:spacing w:before="60" w:after="40" w:line="240" w:lineRule="exact"/>
              <w:ind w:left="432"/>
              <w:jc w:val="left"/>
              <w:rPr>
                <w:position w:val="2"/>
                <w:sz w:val="20"/>
                <w:szCs w:val="20"/>
                <w:lang w:bidi="ar-SY"/>
              </w:rPr>
            </w:pPr>
            <w:r w:rsidRPr="00CC5186">
              <w:rPr>
                <w:position w:val="2"/>
                <w:sz w:val="20"/>
                <w:szCs w:val="20"/>
                <w:lang w:bidi="ar-SY"/>
              </w:rPr>
              <w:t>33</w:t>
            </w:r>
            <w:r>
              <w:rPr>
                <w:position w:val="2"/>
                <w:sz w:val="20"/>
                <w:szCs w:val="20"/>
                <w:lang w:bidi="ar-SY"/>
              </w:rPr>
              <w:t> </w:t>
            </w:r>
            <w:r w:rsidRPr="00CC5186">
              <w:rPr>
                <w:position w:val="2"/>
                <w:sz w:val="20"/>
                <w:szCs w:val="20"/>
                <w:lang w:bidi="ar-SY"/>
              </w:rPr>
              <w:t>329</w:t>
            </w:r>
          </w:p>
        </w:tc>
        <w:tc>
          <w:tcPr>
            <w:tcW w:w="1984" w:type="dxa"/>
          </w:tcPr>
          <w:p w14:paraId="6695BDC0" w14:textId="7D18608A" w:rsidR="00CC5186" w:rsidRPr="00CC5186" w:rsidRDefault="00CC5186" w:rsidP="004F4DA1">
            <w:pPr>
              <w:spacing w:before="60" w:after="40" w:line="240" w:lineRule="exact"/>
              <w:ind w:left="432"/>
              <w:jc w:val="left"/>
              <w:rPr>
                <w:position w:val="2"/>
                <w:sz w:val="20"/>
                <w:szCs w:val="20"/>
                <w:lang w:bidi="ar-SY"/>
              </w:rPr>
            </w:pPr>
            <w:r w:rsidRPr="00CC5186">
              <w:rPr>
                <w:position w:val="2"/>
                <w:sz w:val="20"/>
                <w:szCs w:val="20"/>
                <w:lang w:bidi="ar-SY"/>
              </w:rPr>
              <w:t>48</w:t>
            </w:r>
            <w:r>
              <w:rPr>
                <w:position w:val="2"/>
                <w:sz w:val="20"/>
                <w:szCs w:val="20"/>
                <w:lang w:bidi="ar-SY"/>
              </w:rPr>
              <w:t> </w:t>
            </w:r>
            <w:r w:rsidRPr="00CC5186">
              <w:rPr>
                <w:position w:val="2"/>
                <w:sz w:val="20"/>
                <w:szCs w:val="20"/>
                <w:lang w:bidi="ar-SY"/>
              </w:rPr>
              <w:t>996</w:t>
            </w:r>
          </w:p>
        </w:tc>
      </w:tr>
      <w:tr w:rsidR="00CC5186" w:rsidRPr="00CC5186" w14:paraId="28969233" w14:textId="199D60DE" w:rsidTr="00E56553">
        <w:trPr>
          <w:jc w:val="center"/>
        </w:trPr>
        <w:tc>
          <w:tcPr>
            <w:tcW w:w="3402" w:type="dxa"/>
          </w:tcPr>
          <w:p w14:paraId="080C0AED" w14:textId="77777777" w:rsidR="00CC5186" w:rsidRPr="00CC5186" w:rsidRDefault="00CC5186" w:rsidP="00CC5186">
            <w:pPr>
              <w:spacing w:before="60" w:after="40" w:line="240" w:lineRule="exact"/>
              <w:rPr>
                <w:position w:val="2"/>
                <w:sz w:val="20"/>
                <w:szCs w:val="20"/>
                <w:lang w:bidi="ar-SY"/>
              </w:rPr>
            </w:pPr>
            <w:r w:rsidRPr="00CC5186">
              <w:rPr>
                <w:rFonts w:hint="cs"/>
                <w:position w:val="2"/>
                <w:sz w:val="20"/>
                <w:szCs w:val="20"/>
                <w:rtl/>
              </w:rPr>
              <w:t>المستحقات</w:t>
            </w:r>
          </w:p>
        </w:tc>
        <w:tc>
          <w:tcPr>
            <w:tcW w:w="1984" w:type="dxa"/>
          </w:tcPr>
          <w:p w14:paraId="4E0B750F" w14:textId="6A78F440" w:rsidR="00CC5186" w:rsidRPr="00CC5186" w:rsidRDefault="00CC5186" w:rsidP="004F4DA1">
            <w:pPr>
              <w:spacing w:before="60" w:after="40" w:line="240" w:lineRule="exact"/>
              <w:ind w:left="432"/>
              <w:jc w:val="left"/>
              <w:rPr>
                <w:position w:val="2"/>
                <w:sz w:val="20"/>
                <w:szCs w:val="20"/>
                <w:lang w:bidi="ar-SY"/>
              </w:rPr>
            </w:pPr>
            <w:r w:rsidRPr="00CC5186">
              <w:rPr>
                <w:position w:val="2"/>
                <w:sz w:val="20"/>
                <w:szCs w:val="20"/>
                <w:lang w:bidi="ar-SY"/>
              </w:rPr>
              <w:t>103</w:t>
            </w:r>
            <w:r>
              <w:rPr>
                <w:position w:val="2"/>
                <w:sz w:val="20"/>
                <w:szCs w:val="20"/>
                <w:lang w:bidi="ar-SY"/>
              </w:rPr>
              <w:t> </w:t>
            </w:r>
            <w:r w:rsidRPr="00CC5186">
              <w:rPr>
                <w:position w:val="2"/>
                <w:sz w:val="20"/>
                <w:szCs w:val="20"/>
                <w:lang w:bidi="ar-SY"/>
              </w:rPr>
              <w:t>000</w:t>
            </w:r>
          </w:p>
        </w:tc>
        <w:tc>
          <w:tcPr>
            <w:tcW w:w="1984" w:type="dxa"/>
          </w:tcPr>
          <w:p w14:paraId="4599F0A0" w14:textId="4E863B78" w:rsidR="00CC5186" w:rsidRPr="00CC5186" w:rsidRDefault="00CC5186" w:rsidP="004F4DA1">
            <w:pPr>
              <w:spacing w:before="60" w:after="40" w:line="240" w:lineRule="exact"/>
              <w:ind w:left="432"/>
              <w:jc w:val="left"/>
              <w:rPr>
                <w:position w:val="2"/>
                <w:sz w:val="20"/>
                <w:szCs w:val="20"/>
                <w:lang w:bidi="ar-SY"/>
              </w:rPr>
            </w:pPr>
            <w:r w:rsidRPr="00CC5186">
              <w:rPr>
                <w:position w:val="2"/>
                <w:sz w:val="20"/>
                <w:szCs w:val="20"/>
                <w:lang w:bidi="ar-SY"/>
              </w:rPr>
              <w:t>99</w:t>
            </w:r>
            <w:r>
              <w:rPr>
                <w:position w:val="2"/>
                <w:sz w:val="20"/>
                <w:szCs w:val="20"/>
                <w:lang w:bidi="ar-SY"/>
              </w:rPr>
              <w:t> </w:t>
            </w:r>
            <w:r w:rsidRPr="00CC5186">
              <w:rPr>
                <w:position w:val="2"/>
                <w:sz w:val="20"/>
                <w:szCs w:val="20"/>
                <w:lang w:bidi="ar-SY"/>
              </w:rPr>
              <w:t>297</w:t>
            </w:r>
          </w:p>
        </w:tc>
      </w:tr>
      <w:tr w:rsidR="00CC5186" w:rsidRPr="00CC5186" w14:paraId="6DC12F42" w14:textId="3DB10B02" w:rsidTr="00E56553">
        <w:trPr>
          <w:jc w:val="center"/>
        </w:trPr>
        <w:tc>
          <w:tcPr>
            <w:tcW w:w="3402" w:type="dxa"/>
          </w:tcPr>
          <w:p w14:paraId="33736886" w14:textId="77777777" w:rsidR="00CC5186" w:rsidRPr="00CC5186" w:rsidRDefault="00CC5186" w:rsidP="00CC5186">
            <w:pPr>
              <w:spacing w:before="60" w:after="40" w:line="240" w:lineRule="exact"/>
              <w:rPr>
                <w:position w:val="2"/>
                <w:sz w:val="20"/>
                <w:szCs w:val="20"/>
                <w:lang w:bidi="ar-SY"/>
              </w:rPr>
            </w:pPr>
            <w:r w:rsidRPr="00CC5186">
              <w:rPr>
                <w:rFonts w:hint="cs"/>
                <w:position w:val="2"/>
                <w:sz w:val="20"/>
                <w:szCs w:val="20"/>
                <w:rtl/>
              </w:rPr>
              <w:t>الأموال النقدية وما يعادلها</w:t>
            </w:r>
          </w:p>
        </w:tc>
        <w:tc>
          <w:tcPr>
            <w:tcW w:w="1984" w:type="dxa"/>
          </w:tcPr>
          <w:p w14:paraId="08743927" w14:textId="3E3D3E49" w:rsidR="00CC5186" w:rsidRPr="00CC5186" w:rsidRDefault="00CC5186" w:rsidP="004F4DA1">
            <w:pPr>
              <w:spacing w:before="60" w:after="40" w:line="240" w:lineRule="exact"/>
              <w:ind w:left="432"/>
              <w:jc w:val="left"/>
              <w:rPr>
                <w:position w:val="2"/>
                <w:sz w:val="20"/>
                <w:szCs w:val="20"/>
                <w:lang w:bidi="ar-SY"/>
              </w:rPr>
            </w:pPr>
            <w:r w:rsidRPr="00CC5186">
              <w:rPr>
                <w:position w:val="2"/>
                <w:sz w:val="20"/>
                <w:szCs w:val="20"/>
                <w:lang w:bidi="ar-SY"/>
              </w:rPr>
              <w:t>178</w:t>
            </w:r>
            <w:r>
              <w:rPr>
                <w:position w:val="2"/>
                <w:sz w:val="20"/>
                <w:szCs w:val="20"/>
                <w:lang w:bidi="ar-SY"/>
              </w:rPr>
              <w:t> </w:t>
            </w:r>
            <w:r w:rsidRPr="00CC5186">
              <w:rPr>
                <w:position w:val="2"/>
                <w:sz w:val="20"/>
                <w:szCs w:val="20"/>
                <w:lang w:bidi="ar-SY"/>
              </w:rPr>
              <w:t>852</w:t>
            </w:r>
          </w:p>
        </w:tc>
        <w:tc>
          <w:tcPr>
            <w:tcW w:w="1984" w:type="dxa"/>
          </w:tcPr>
          <w:p w14:paraId="4C00203F" w14:textId="507D3580" w:rsidR="00CC5186" w:rsidRPr="00CC5186" w:rsidRDefault="00CC5186" w:rsidP="004F4DA1">
            <w:pPr>
              <w:spacing w:before="60" w:after="40" w:line="240" w:lineRule="exact"/>
              <w:ind w:left="432"/>
              <w:jc w:val="left"/>
              <w:rPr>
                <w:position w:val="2"/>
                <w:sz w:val="20"/>
                <w:szCs w:val="20"/>
                <w:lang w:bidi="ar-SY"/>
              </w:rPr>
            </w:pPr>
            <w:r w:rsidRPr="00CC5186">
              <w:rPr>
                <w:position w:val="2"/>
                <w:sz w:val="20"/>
                <w:szCs w:val="20"/>
                <w:lang w:bidi="ar-SY"/>
              </w:rPr>
              <w:t>161</w:t>
            </w:r>
            <w:r>
              <w:rPr>
                <w:position w:val="2"/>
                <w:sz w:val="20"/>
                <w:szCs w:val="20"/>
                <w:lang w:bidi="ar-SY"/>
              </w:rPr>
              <w:t> </w:t>
            </w:r>
            <w:r w:rsidRPr="00CC5186">
              <w:rPr>
                <w:position w:val="2"/>
                <w:sz w:val="20"/>
                <w:szCs w:val="20"/>
                <w:lang w:bidi="ar-SY"/>
              </w:rPr>
              <w:t>826</w:t>
            </w:r>
          </w:p>
        </w:tc>
      </w:tr>
      <w:tr w:rsidR="00CC5186" w:rsidRPr="00CC5186" w14:paraId="36061E95" w14:textId="3BE1E688" w:rsidTr="00E56553">
        <w:trPr>
          <w:jc w:val="center"/>
        </w:trPr>
        <w:tc>
          <w:tcPr>
            <w:tcW w:w="3402" w:type="dxa"/>
          </w:tcPr>
          <w:p w14:paraId="273EE99E" w14:textId="77777777" w:rsidR="00CC5186" w:rsidRPr="00CC5186" w:rsidRDefault="00CC5186" w:rsidP="00CC5186">
            <w:pPr>
              <w:spacing w:before="60" w:after="40" w:line="240" w:lineRule="exact"/>
              <w:rPr>
                <w:position w:val="2"/>
                <w:sz w:val="20"/>
                <w:szCs w:val="20"/>
                <w:lang w:bidi="ar-SY"/>
              </w:rPr>
            </w:pPr>
            <w:r w:rsidRPr="00CC5186">
              <w:rPr>
                <w:rFonts w:hint="cs"/>
                <w:position w:val="2"/>
                <w:sz w:val="20"/>
                <w:szCs w:val="20"/>
                <w:rtl/>
              </w:rPr>
              <w:t>أقصى تعرض لمخاطر الائتمان</w:t>
            </w:r>
          </w:p>
        </w:tc>
        <w:tc>
          <w:tcPr>
            <w:tcW w:w="1984" w:type="dxa"/>
          </w:tcPr>
          <w:p w14:paraId="7C507785" w14:textId="52E6FBF6" w:rsidR="00CC5186" w:rsidRPr="00CC5186" w:rsidRDefault="00CC5186" w:rsidP="004F4DA1">
            <w:pPr>
              <w:spacing w:before="60" w:after="40" w:line="240" w:lineRule="exact"/>
              <w:ind w:left="432"/>
              <w:jc w:val="left"/>
              <w:rPr>
                <w:position w:val="2"/>
                <w:sz w:val="20"/>
                <w:szCs w:val="20"/>
                <w:lang w:bidi="ar-SY"/>
              </w:rPr>
            </w:pPr>
            <w:r w:rsidRPr="00CC5186">
              <w:rPr>
                <w:position w:val="2"/>
                <w:sz w:val="20"/>
                <w:szCs w:val="20"/>
                <w:lang w:bidi="ar-SY"/>
              </w:rPr>
              <w:t>315</w:t>
            </w:r>
            <w:r>
              <w:rPr>
                <w:position w:val="2"/>
                <w:sz w:val="20"/>
                <w:szCs w:val="20"/>
                <w:lang w:bidi="ar-SY"/>
              </w:rPr>
              <w:t> </w:t>
            </w:r>
            <w:r w:rsidRPr="00CC5186">
              <w:rPr>
                <w:position w:val="2"/>
                <w:sz w:val="20"/>
                <w:szCs w:val="20"/>
                <w:lang w:bidi="ar-SY"/>
              </w:rPr>
              <w:t>181</w:t>
            </w:r>
          </w:p>
        </w:tc>
        <w:tc>
          <w:tcPr>
            <w:tcW w:w="1984" w:type="dxa"/>
          </w:tcPr>
          <w:p w14:paraId="6455BA7C" w14:textId="67F716C3" w:rsidR="00CC5186" w:rsidRPr="00CC5186" w:rsidRDefault="00CC5186" w:rsidP="004F4DA1">
            <w:pPr>
              <w:spacing w:before="60" w:after="40" w:line="240" w:lineRule="exact"/>
              <w:ind w:left="432"/>
              <w:jc w:val="left"/>
              <w:rPr>
                <w:position w:val="2"/>
                <w:sz w:val="20"/>
                <w:szCs w:val="20"/>
                <w:lang w:bidi="ar-SY"/>
              </w:rPr>
            </w:pPr>
            <w:r w:rsidRPr="00CC5186">
              <w:rPr>
                <w:position w:val="2"/>
                <w:sz w:val="20"/>
                <w:szCs w:val="20"/>
                <w:lang w:bidi="ar-SY"/>
              </w:rPr>
              <w:t>310</w:t>
            </w:r>
            <w:r>
              <w:rPr>
                <w:position w:val="2"/>
                <w:sz w:val="20"/>
                <w:szCs w:val="20"/>
                <w:lang w:bidi="ar-SY"/>
              </w:rPr>
              <w:t> </w:t>
            </w:r>
            <w:r w:rsidRPr="00CC5186">
              <w:rPr>
                <w:position w:val="2"/>
                <w:sz w:val="20"/>
                <w:szCs w:val="20"/>
                <w:lang w:bidi="ar-SY"/>
              </w:rPr>
              <w:t>119</w:t>
            </w:r>
          </w:p>
        </w:tc>
      </w:tr>
    </w:tbl>
    <w:p w14:paraId="23CFF7F2" w14:textId="77777777" w:rsidR="009C1E5D" w:rsidRPr="004419CE" w:rsidRDefault="009C1E5D" w:rsidP="004F4DA1">
      <w:pPr>
        <w:pStyle w:val="enumlev1"/>
        <w:spacing w:before="240"/>
        <w:rPr>
          <w:rtl/>
          <w:lang w:bidi="ar-SA"/>
        </w:rPr>
      </w:pPr>
      <w:r w:rsidRPr="004419CE">
        <w:rPr>
          <w:rFonts w:hint="cs"/>
          <w:rtl/>
        </w:rPr>
        <w:t>ب)</w:t>
      </w:r>
      <w:r w:rsidRPr="004419CE">
        <w:rPr>
          <w:rFonts w:hint="cs"/>
          <w:rtl/>
        </w:rPr>
        <w:tab/>
        <w:t>جودة الائتمان</w:t>
      </w:r>
    </w:p>
    <w:p w14:paraId="7C67D321" w14:textId="77777777" w:rsidR="009C1E5D" w:rsidRPr="004419CE" w:rsidRDefault="009C1E5D" w:rsidP="009C1E5D">
      <w:pPr>
        <w:pStyle w:val="enumlev1"/>
        <w:rPr>
          <w:rtl/>
        </w:rPr>
      </w:pPr>
      <w:r w:rsidRPr="004419CE">
        <w:rPr>
          <w:rFonts w:hint="cs"/>
          <w:rtl/>
        </w:rPr>
        <w:tab/>
      </w:r>
      <w:bookmarkStart w:id="653" w:name="_Toc520365523"/>
      <w:r w:rsidRPr="004419CE">
        <w:rPr>
          <w:rFonts w:hint="cs"/>
          <w:rtl/>
        </w:rPr>
        <w:t>جودة الائتمان هي المخاطر المقدرة للإخلال بالالتزامات من جانب الأطراف النظيرة التي يوفر لها الاتحاد الائتمان وكذلك الأطراف التي يستثمر</w:t>
      </w:r>
      <w:r w:rsidRPr="004419CE">
        <w:rPr>
          <w:rFonts w:hint="eastAsia"/>
          <w:rtl/>
        </w:rPr>
        <w:t> </w:t>
      </w:r>
      <w:r w:rsidRPr="004419CE">
        <w:rPr>
          <w:rFonts w:hint="cs"/>
          <w:rtl/>
        </w:rPr>
        <w:t>معها.</w:t>
      </w:r>
      <w:bookmarkEnd w:id="653"/>
    </w:p>
    <w:p w14:paraId="361B9F7C" w14:textId="77777777" w:rsidR="009C1E5D" w:rsidRPr="004419CE" w:rsidRDefault="009C1E5D" w:rsidP="009C1E5D">
      <w:pPr>
        <w:pStyle w:val="enumlev1"/>
        <w:rPr>
          <w:rtl/>
        </w:rPr>
      </w:pPr>
      <w:r w:rsidRPr="004419CE">
        <w:rPr>
          <w:rFonts w:hint="cs"/>
          <w:rtl/>
        </w:rPr>
        <w:tab/>
      </w:r>
      <w:bookmarkStart w:id="654" w:name="_Toc520365524"/>
      <w:r w:rsidRPr="004419CE">
        <w:rPr>
          <w:rFonts w:hint="cs"/>
          <w:rtl/>
        </w:rPr>
        <w:t xml:space="preserve">وقد اتخذت تدابير، من قبيل إرسال كشف بالحساب كل ثلاثة أشهر وتعليق المشاركة في أعمال الاتحاد للحرص على قيام الدول الأعضاء وأعضاء القطاعات والمنتسبين بتسوية </w:t>
      </w:r>
      <w:proofErr w:type="spellStart"/>
      <w:r w:rsidRPr="004419CE">
        <w:rPr>
          <w:rFonts w:hint="cs"/>
          <w:rtl/>
        </w:rPr>
        <w:t>متأخراتهم</w:t>
      </w:r>
      <w:proofErr w:type="spellEnd"/>
      <w:r w:rsidRPr="004419CE">
        <w:rPr>
          <w:rFonts w:hint="cs"/>
          <w:rtl/>
        </w:rPr>
        <w:t xml:space="preserve">. وعلاوةً على ذلك، أخذ بحرمان الدول الأعضاء من حق التصويت لتشجيع الدول الأعضاء على تسوية </w:t>
      </w:r>
      <w:proofErr w:type="spellStart"/>
      <w:r w:rsidRPr="004419CE">
        <w:rPr>
          <w:rFonts w:hint="cs"/>
          <w:rtl/>
        </w:rPr>
        <w:t>متأخراتها</w:t>
      </w:r>
      <w:proofErr w:type="spellEnd"/>
      <w:r w:rsidRPr="004419CE">
        <w:rPr>
          <w:rFonts w:hint="cs"/>
          <w:rtl/>
        </w:rPr>
        <w:t xml:space="preserve"> في الوقت</w:t>
      </w:r>
      <w:r w:rsidRPr="004419CE">
        <w:rPr>
          <w:rFonts w:hint="eastAsia"/>
          <w:rtl/>
        </w:rPr>
        <w:t> </w:t>
      </w:r>
      <w:r w:rsidRPr="004419CE">
        <w:rPr>
          <w:rFonts w:hint="cs"/>
          <w:rtl/>
        </w:rPr>
        <w:t>المناسب.</w:t>
      </w:r>
      <w:bookmarkEnd w:id="654"/>
    </w:p>
    <w:p w14:paraId="5CC233AF" w14:textId="77777777" w:rsidR="009C1E5D" w:rsidRPr="004419CE" w:rsidRDefault="009C1E5D" w:rsidP="009C1E5D">
      <w:pPr>
        <w:pStyle w:val="enumlev1"/>
        <w:rPr>
          <w:rtl/>
        </w:rPr>
      </w:pPr>
      <w:r w:rsidRPr="004419CE">
        <w:rPr>
          <w:rFonts w:hint="cs"/>
          <w:rtl/>
        </w:rPr>
        <w:tab/>
      </w:r>
      <w:bookmarkStart w:id="655" w:name="_Toc520365525"/>
      <w:r w:rsidRPr="004419CE">
        <w:rPr>
          <w:rFonts w:hint="cs"/>
          <w:rtl/>
        </w:rPr>
        <w:t xml:space="preserve">ويسعى الاتحاد إلى الحد من </w:t>
      </w:r>
      <w:proofErr w:type="gramStart"/>
      <w:r w:rsidRPr="004419CE">
        <w:rPr>
          <w:rFonts w:hint="cs"/>
          <w:rtl/>
        </w:rPr>
        <w:t>مخاطر</w:t>
      </w:r>
      <w:proofErr w:type="gramEnd"/>
      <w:r w:rsidRPr="004419CE">
        <w:rPr>
          <w:rFonts w:hint="cs"/>
          <w:rtl/>
        </w:rPr>
        <w:t xml:space="preserve"> الائتمان فيما يتعلق بالتدفقات النقدية وما يعادلها بالاستثمارات، بتوزيعها بين العديد من المؤسسات المصرفية التي تتمتع بدرجة عالية من التصنيف الائتماني. وطبقاً للمادة </w:t>
      </w:r>
      <w:r w:rsidRPr="004419CE">
        <w:t>16</w:t>
      </w:r>
      <w:r w:rsidRPr="004419CE">
        <w:rPr>
          <w:rFonts w:hint="cs"/>
          <w:rtl/>
        </w:rPr>
        <w:t xml:space="preserve"> من اللوائح المالية والقواعد المالية، يختار الأمين العام المصارف أو المؤسسات الأخرى التي تودع فيها أموال الاتحاد. وفي هذا الصدد، يكفل الأمين العام أن يكون استثمار الأموال بطريقة تشدد في المقام الأول على تقليل المخاطرة على الأموال الأساسية مع كفالة وجود السيولة اللازمة للوفاء بمتطلبات الاتحاد من التدفقات النقدية. ولا يودع الاتحاد أموال في المصارف التي كون تصنيف الائتمان الخاص بها أقل من</w:t>
      </w:r>
      <w:r w:rsidRPr="004419CE">
        <w:rPr>
          <w:rFonts w:hint="eastAsia"/>
          <w:rtl/>
        </w:rPr>
        <w:t> </w:t>
      </w:r>
      <w:r w:rsidRPr="004419CE">
        <w:t>A3</w:t>
      </w:r>
      <w:r w:rsidRPr="004419CE">
        <w:rPr>
          <w:rFonts w:hint="cs"/>
          <w:rtl/>
        </w:rPr>
        <w:t>.</w:t>
      </w:r>
      <w:bookmarkEnd w:id="655"/>
    </w:p>
    <w:p w14:paraId="2145A009" w14:textId="77777777" w:rsidR="009C1E5D" w:rsidRPr="004419CE" w:rsidRDefault="009C1E5D" w:rsidP="009C1E5D">
      <w:pPr>
        <w:pStyle w:val="enumlev1"/>
        <w:rPr>
          <w:rtl/>
        </w:rPr>
      </w:pPr>
      <w:r w:rsidRPr="004419CE">
        <w:rPr>
          <w:rFonts w:hint="cs"/>
          <w:rtl/>
        </w:rPr>
        <w:tab/>
      </w:r>
      <w:bookmarkStart w:id="656" w:name="_Toc520365526"/>
      <w:r w:rsidRPr="004419CE">
        <w:rPr>
          <w:rFonts w:hint="cs"/>
          <w:rtl/>
        </w:rPr>
        <w:t>وبالإضافة إلى هذه المعايير، يكون اختيار الاستثمارات على أساس تحقيق أعلى معدل معقول من العائدات ويكون منسجماً مع المبادئ المتبعة في الأمم المتحدة.</w:t>
      </w:r>
      <w:bookmarkEnd w:id="656"/>
    </w:p>
    <w:p w14:paraId="07193C7C" w14:textId="77777777" w:rsidR="009C1E5D" w:rsidRPr="004419CE" w:rsidRDefault="009C1E5D" w:rsidP="009C1E5D">
      <w:pPr>
        <w:pStyle w:val="enumlev1"/>
        <w:rPr>
          <w:rtl/>
        </w:rPr>
      </w:pPr>
      <w:r w:rsidRPr="004419CE">
        <w:rPr>
          <w:rFonts w:hint="cs"/>
          <w:rtl/>
        </w:rPr>
        <w:tab/>
      </w:r>
      <w:bookmarkStart w:id="657" w:name="_Toc520365527"/>
      <w:r w:rsidRPr="004419CE">
        <w:rPr>
          <w:rFonts w:hint="cs"/>
          <w:rtl/>
        </w:rPr>
        <w:t>ويسمي الأمين العام المصارف التي يتم فيها الاحتفاظ بأموال الاتحاد وينشئ جميع الحسابات المصرفية المطلوبة للاتحاد ويسمي المسؤولين الذين تفوض لهم سلطة التوقيع لتشغيل هذه الحسابات. ويصرح الأمين العام أيضاً بإغلاق جميع الحسابات</w:t>
      </w:r>
      <w:r w:rsidRPr="004419CE">
        <w:rPr>
          <w:rFonts w:hint="eastAsia"/>
          <w:rtl/>
        </w:rPr>
        <w:t> </w:t>
      </w:r>
      <w:r w:rsidRPr="004419CE">
        <w:rPr>
          <w:rFonts w:hint="cs"/>
          <w:rtl/>
        </w:rPr>
        <w:t>المصرفية.</w:t>
      </w:r>
      <w:bookmarkEnd w:id="657"/>
    </w:p>
    <w:p w14:paraId="6E3211E6" w14:textId="77777777" w:rsidR="009C1E5D" w:rsidRPr="004419CE" w:rsidRDefault="009C1E5D" w:rsidP="009C1E5D">
      <w:pPr>
        <w:pStyle w:val="enumlev1"/>
        <w:keepNext/>
        <w:keepLines/>
        <w:rPr>
          <w:rtl/>
        </w:rPr>
      </w:pPr>
      <w:r w:rsidRPr="004419CE">
        <w:rPr>
          <w:rFonts w:hint="cs"/>
          <w:rtl/>
        </w:rPr>
        <w:t>ج)</w:t>
      </w:r>
      <w:r w:rsidRPr="004419CE">
        <w:rPr>
          <w:rFonts w:hint="cs"/>
          <w:rtl/>
        </w:rPr>
        <w:tab/>
      </w:r>
      <w:proofErr w:type="gramStart"/>
      <w:r w:rsidRPr="004419CE">
        <w:rPr>
          <w:rFonts w:hint="cs"/>
          <w:rtl/>
        </w:rPr>
        <w:t>مخاطر</w:t>
      </w:r>
      <w:proofErr w:type="gramEnd"/>
      <w:r w:rsidRPr="004419CE">
        <w:rPr>
          <w:rFonts w:hint="cs"/>
          <w:rtl/>
        </w:rPr>
        <w:t xml:space="preserve"> معدلات أسعار الفائدة</w:t>
      </w:r>
    </w:p>
    <w:p w14:paraId="11E58EE2" w14:textId="77777777" w:rsidR="009C1E5D" w:rsidRPr="004419CE" w:rsidRDefault="009C1E5D" w:rsidP="009C1E5D">
      <w:pPr>
        <w:pStyle w:val="enumlev1"/>
        <w:rPr>
          <w:rtl/>
        </w:rPr>
      </w:pPr>
      <w:r w:rsidRPr="004419CE">
        <w:rPr>
          <w:rFonts w:hint="cs"/>
          <w:rtl/>
        </w:rPr>
        <w:tab/>
      </w:r>
      <w:bookmarkStart w:id="658" w:name="_Toc520365528"/>
      <w:r w:rsidRPr="004419CE">
        <w:rPr>
          <w:rFonts w:hint="cs"/>
          <w:rtl/>
        </w:rPr>
        <w:t>يتعرض الاتحاد لمخاطر معدلات أسعار الفائدة من خلال استثماراته قصيرة الأجل. ف</w:t>
      </w:r>
      <w:r w:rsidRPr="004419CE">
        <w:rPr>
          <w:rFonts w:hint="cs"/>
          <w:rtl/>
          <w:lang w:bidi="ar-EG"/>
        </w:rPr>
        <w:t xml:space="preserve">بالإضافة إلى </w:t>
      </w:r>
      <w:r w:rsidRPr="004419CE">
        <w:rPr>
          <w:rFonts w:hint="cs"/>
          <w:rtl/>
        </w:rPr>
        <w:t xml:space="preserve">تطبيق سعر الفائدة السالب على النقد الحاضر من قبل المؤسسات المالية في </w:t>
      </w:r>
      <w:r w:rsidRPr="004419CE">
        <w:t>2015</w:t>
      </w:r>
      <w:r w:rsidRPr="004419CE">
        <w:rPr>
          <w:rFonts w:hint="cs"/>
          <w:rtl/>
        </w:rPr>
        <w:t>، استعرض الاتحاد سياساته بعناية من أجل تفادي التأثير على الأموال النقدية وما يعادلها. ومنذ ذلك الحين</w:t>
      </w:r>
      <w:r w:rsidRPr="004419CE">
        <w:rPr>
          <w:rFonts w:hint="cs"/>
          <w:rtl/>
          <w:lang w:bidi="ar-EG"/>
        </w:rPr>
        <w:t xml:space="preserve">، </w:t>
      </w:r>
      <w:r w:rsidRPr="004419CE">
        <w:rPr>
          <w:rFonts w:hint="cs"/>
          <w:rtl/>
        </w:rPr>
        <w:t>نجح الاتحاد في تأمين جميع الأموال على الرغم من ضرورة إجراء</w:t>
      </w:r>
      <w:r w:rsidRPr="004419CE">
        <w:rPr>
          <w:rtl/>
        </w:rPr>
        <w:t xml:space="preserve"> </w:t>
      </w:r>
      <w:r w:rsidRPr="004419CE">
        <w:rPr>
          <w:rFonts w:hint="cs"/>
          <w:rtl/>
        </w:rPr>
        <w:t>رصد</w:t>
      </w:r>
      <w:r w:rsidRPr="004419CE">
        <w:rPr>
          <w:rtl/>
        </w:rPr>
        <w:t xml:space="preserve"> </w:t>
      </w:r>
      <w:r w:rsidRPr="004419CE">
        <w:rPr>
          <w:rFonts w:hint="cs"/>
          <w:rtl/>
        </w:rPr>
        <w:t>دقيق</w:t>
      </w:r>
      <w:r w:rsidRPr="004419CE">
        <w:rPr>
          <w:rtl/>
        </w:rPr>
        <w:t xml:space="preserve"> </w:t>
      </w:r>
      <w:r w:rsidRPr="004419CE">
        <w:rPr>
          <w:rFonts w:hint="cs"/>
          <w:rtl/>
        </w:rPr>
        <w:t>وعلى أساس يومي.</w:t>
      </w:r>
      <w:bookmarkEnd w:id="658"/>
    </w:p>
    <w:p w14:paraId="2EA71DFD" w14:textId="77777777" w:rsidR="009C1E5D" w:rsidRPr="004419CE" w:rsidRDefault="009C1E5D" w:rsidP="0097021D">
      <w:pPr>
        <w:pStyle w:val="enumlev1"/>
        <w:keepNext/>
        <w:rPr>
          <w:rtl/>
        </w:rPr>
      </w:pPr>
      <w:proofErr w:type="gramStart"/>
      <w:r w:rsidRPr="004419CE">
        <w:rPr>
          <w:rFonts w:hint="cs"/>
          <w:rtl/>
        </w:rPr>
        <w:t>د )</w:t>
      </w:r>
      <w:proofErr w:type="gramEnd"/>
      <w:r w:rsidRPr="004419CE">
        <w:rPr>
          <w:rFonts w:hint="cs"/>
          <w:rtl/>
        </w:rPr>
        <w:tab/>
        <w:t>مخاطر السيولة</w:t>
      </w:r>
    </w:p>
    <w:p w14:paraId="5C363AFD" w14:textId="77777777" w:rsidR="009C1E5D" w:rsidRPr="004419CE" w:rsidRDefault="009C1E5D" w:rsidP="009C1E5D">
      <w:pPr>
        <w:pStyle w:val="enumlev1"/>
        <w:rPr>
          <w:rtl/>
        </w:rPr>
      </w:pPr>
      <w:r w:rsidRPr="004419CE">
        <w:rPr>
          <w:rFonts w:hint="cs"/>
          <w:rtl/>
        </w:rPr>
        <w:tab/>
      </w:r>
      <w:bookmarkStart w:id="659" w:name="_Toc520365529"/>
      <w:proofErr w:type="gramStart"/>
      <w:r w:rsidRPr="004419CE">
        <w:rPr>
          <w:rFonts w:hint="cs"/>
          <w:rtl/>
        </w:rPr>
        <w:t>مخاطر</w:t>
      </w:r>
      <w:proofErr w:type="gramEnd"/>
      <w:r w:rsidRPr="004419CE">
        <w:rPr>
          <w:rFonts w:hint="cs"/>
          <w:rtl/>
        </w:rPr>
        <w:t xml:space="preserve"> السيولة هي المخاطر المتعلقة بعدم قدرة الاتحاد على الوفاء بالتزاماته عند استحقاقها. ويتمثل نهج الاتحاد في إدارة السيولة في ضمان توفير سيولة كافية للوفاء بالتزاماته عند استحقاقها. ويعمل الاتحاد على ضمان أن يكون لديه الأموال النقدية الكافية للوفاء بالنفقات التشغيلية المتوقعة من خلال استعمال تنبؤات التدفقات</w:t>
      </w:r>
      <w:r w:rsidRPr="004419CE">
        <w:rPr>
          <w:rFonts w:hint="eastAsia"/>
          <w:rtl/>
        </w:rPr>
        <w:t> </w:t>
      </w:r>
      <w:r w:rsidRPr="004419CE">
        <w:rPr>
          <w:rFonts w:hint="cs"/>
          <w:rtl/>
        </w:rPr>
        <w:t>النقدية.</w:t>
      </w:r>
      <w:bookmarkEnd w:id="659"/>
    </w:p>
    <w:p w14:paraId="2781F213" w14:textId="77777777" w:rsidR="009C1E5D" w:rsidRPr="004419CE" w:rsidRDefault="009C1E5D" w:rsidP="009C1E5D">
      <w:pPr>
        <w:pStyle w:val="enumlev1"/>
        <w:rPr>
          <w:rtl/>
        </w:rPr>
      </w:pPr>
      <w:r w:rsidRPr="004419CE">
        <w:rPr>
          <w:rFonts w:hint="cs"/>
          <w:rtl/>
        </w:rPr>
        <w:tab/>
      </w:r>
      <w:bookmarkStart w:id="660" w:name="_Toc520365530"/>
      <w:r w:rsidRPr="004419CE">
        <w:rPr>
          <w:rFonts w:hint="cs"/>
          <w:rtl/>
        </w:rPr>
        <w:t xml:space="preserve">ويمكن اعتبار </w:t>
      </w:r>
      <w:proofErr w:type="gramStart"/>
      <w:r w:rsidRPr="004419CE">
        <w:rPr>
          <w:rFonts w:hint="cs"/>
          <w:rtl/>
        </w:rPr>
        <w:t>مخاطر</w:t>
      </w:r>
      <w:proofErr w:type="gramEnd"/>
      <w:r w:rsidRPr="004419CE">
        <w:rPr>
          <w:rFonts w:hint="cs"/>
          <w:rtl/>
        </w:rPr>
        <w:t xml:space="preserve"> السيولة مهمة على أساس أنه طبقاً للمادة </w:t>
      </w:r>
      <w:r w:rsidRPr="004419CE">
        <w:t>17</w:t>
      </w:r>
      <w:r w:rsidRPr="004419CE">
        <w:rPr>
          <w:rFonts w:hint="cs"/>
          <w:rtl/>
        </w:rPr>
        <w:t xml:space="preserve"> من اللوائح المالية، تمنح سلف مقدمة من حكومة الاتحاد السويسري للوفاء بالاحتياجات النقدية المؤقتة للاتحاد وبشروط يتم</w:t>
      </w:r>
      <w:r w:rsidRPr="004419CE">
        <w:rPr>
          <w:rFonts w:hint="eastAsia"/>
          <w:rtl/>
        </w:rPr>
        <w:t> </w:t>
      </w:r>
      <w:r w:rsidRPr="004419CE">
        <w:rPr>
          <w:rFonts w:hint="cs"/>
          <w:rtl/>
        </w:rPr>
        <w:t>تحديدها.</w:t>
      </w:r>
      <w:bookmarkEnd w:id="660"/>
    </w:p>
    <w:p w14:paraId="3F308789" w14:textId="77777777" w:rsidR="009C1E5D" w:rsidRPr="004419CE" w:rsidRDefault="009C1E5D" w:rsidP="009C1E5D">
      <w:pPr>
        <w:pStyle w:val="enumlev1"/>
        <w:rPr>
          <w:rtl/>
        </w:rPr>
      </w:pPr>
      <w:r w:rsidRPr="004419CE">
        <w:rPr>
          <w:rFonts w:hint="cs"/>
          <w:rtl/>
        </w:rPr>
        <w:tab/>
      </w:r>
      <w:bookmarkStart w:id="661" w:name="_Toc520365531"/>
      <w:r w:rsidRPr="004419CE">
        <w:rPr>
          <w:rFonts w:hint="cs"/>
          <w:rtl/>
        </w:rPr>
        <w:t>والهدف الأساسي من وراء إدارة رأسمال الاتحاد هو ضمان وجود أموال نقدية كافية لدعم احتياجات الاتحاد من التمويل، بما في ذلك النفقات الرأسمالية لضمان الحفاظ على الوضع المالي السليم</w:t>
      </w:r>
      <w:r w:rsidRPr="004419CE">
        <w:rPr>
          <w:rFonts w:hint="eastAsia"/>
          <w:rtl/>
        </w:rPr>
        <w:t> </w:t>
      </w:r>
      <w:r w:rsidRPr="004419CE">
        <w:rPr>
          <w:rFonts w:hint="cs"/>
          <w:rtl/>
        </w:rPr>
        <w:t>للاتحاد.</w:t>
      </w:r>
      <w:bookmarkEnd w:id="661"/>
    </w:p>
    <w:p w14:paraId="43CC7B4B" w14:textId="77777777" w:rsidR="009C1E5D" w:rsidRPr="004419CE" w:rsidRDefault="009C1E5D" w:rsidP="009C1E5D">
      <w:pPr>
        <w:pStyle w:val="enumlev1"/>
        <w:rPr>
          <w:rtl/>
        </w:rPr>
      </w:pPr>
      <w:proofErr w:type="gramStart"/>
      <w:r w:rsidRPr="004419CE">
        <w:rPr>
          <w:rtl/>
        </w:rPr>
        <w:t>ه</w:t>
      </w:r>
      <w:r w:rsidRPr="004419CE">
        <w:rPr>
          <w:rFonts w:hint="cs"/>
          <w:rtl/>
        </w:rPr>
        <w:t>‍</w:t>
      </w:r>
      <w:r w:rsidRPr="004419CE">
        <w:rPr>
          <w:rFonts w:hint="eastAsia"/>
          <w:rtl/>
        </w:rPr>
        <w:t> )</w:t>
      </w:r>
      <w:proofErr w:type="gramEnd"/>
      <w:r w:rsidRPr="004419CE">
        <w:rPr>
          <w:rFonts w:hint="eastAsia"/>
          <w:rtl/>
        </w:rPr>
        <w:tab/>
        <w:t>مخاطر العملة</w:t>
      </w:r>
    </w:p>
    <w:p w14:paraId="16A2D500" w14:textId="77777777" w:rsidR="009C1E5D" w:rsidRPr="004419CE" w:rsidRDefault="009C1E5D" w:rsidP="009C1E5D">
      <w:pPr>
        <w:pStyle w:val="enumlev1"/>
      </w:pPr>
      <w:r w:rsidRPr="004419CE">
        <w:rPr>
          <w:rFonts w:hint="cs"/>
          <w:rtl/>
        </w:rPr>
        <w:tab/>
      </w:r>
      <w:bookmarkStart w:id="662" w:name="_Toc520365532"/>
      <w:r w:rsidRPr="004419CE">
        <w:rPr>
          <w:rFonts w:hint="cs"/>
          <w:rtl/>
        </w:rPr>
        <w:t xml:space="preserve">يتلقى الاتحاد مساهمات الدول الأعضاء ومساهمات للميزانية العادية بالفرنك السويسري، فيما يتعلق بالمساهمات خارج الميزانية بعملات أخرى غير الفرنك السويسري. ولا يلجأ الاتحاد إلى </w:t>
      </w:r>
      <w:r w:rsidRPr="004F4DA1">
        <w:rPr>
          <w:rFonts w:hint="cs"/>
          <w:rtl/>
        </w:rPr>
        <w:t xml:space="preserve">عقود الصرف الآجل أو المقبلة أو </w:t>
      </w:r>
      <w:proofErr w:type="spellStart"/>
      <w:r w:rsidRPr="004F4DA1">
        <w:rPr>
          <w:rFonts w:hint="cs"/>
          <w:rtl/>
        </w:rPr>
        <w:t>التقايض</w:t>
      </w:r>
      <w:proofErr w:type="spellEnd"/>
      <w:r w:rsidRPr="004419CE">
        <w:rPr>
          <w:rFonts w:hint="cs"/>
          <w:rtl/>
        </w:rPr>
        <w:t xml:space="preserve"> أو</w:t>
      </w:r>
      <w:r w:rsidRPr="004419CE">
        <w:rPr>
          <w:rFonts w:hint="eastAsia"/>
          <w:rtl/>
        </w:rPr>
        <w:t> </w:t>
      </w:r>
      <w:r w:rsidRPr="004419CE">
        <w:rPr>
          <w:rFonts w:hint="cs"/>
          <w:rtl/>
        </w:rPr>
        <w:t>خيارات العملة الرامية إلى حماية مكاسب أو خسائر أسعار الصرف المحققة أو غير المحققة. ويطبق، بقدر الإمكان، غطاء حماية طبيعي من خلال تخصيص العملات اللازمة مباشرةً من أجل الحسابات المصرفية الملائمة.</w:t>
      </w:r>
      <w:bookmarkEnd w:id="662"/>
    </w:p>
    <w:p w14:paraId="7FD211ED" w14:textId="77777777" w:rsidR="009C1E5D" w:rsidRPr="004419CE" w:rsidRDefault="009C1E5D" w:rsidP="009C1E5D">
      <w:pPr>
        <w:pStyle w:val="enumlev1"/>
        <w:rPr>
          <w:rtl/>
        </w:rPr>
      </w:pPr>
      <w:r w:rsidRPr="004419CE">
        <w:rPr>
          <w:rFonts w:hint="cs"/>
          <w:rtl/>
        </w:rPr>
        <w:lastRenderedPageBreak/>
        <w:tab/>
      </w:r>
      <w:bookmarkStart w:id="663" w:name="_Toc520365533"/>
      <w:r w:rsidRPr="004419CE">
        <w:rPr>
          <w:rFonts w:hint="cs"/>
          <w:rtl/>
        </w:rPr>
        <w:t>وجدير بالملاحظة أن إدارة نظام التأمين الصحي ستكون بالفرنك السويسري، مما يخفض بشكل كبير التعرض لتقلبات أسعار الصرف. ولا</w:t>
      </w:r>
      <w:r w:rsidRPr="004419CE">
        <w:rPr>
          <w:rFonts w:hint="eastAsia"/>
          <w:rtl/>
        </w:rPr>
        <w:t> </w:t>
      </w:r>
      <w:r w:rsidRPr="004419CE">
        <w:rPr>
          <w:rFonts w:hint="cs"/>
          <w:rtl/>
        </w:rPr>
        <w:t xml:space="preserve">يزال الاتحاد معرضاً لمكاسب أو خسائر سعر الصرف الناتجة عن دفع المساهمات إلى </w:t>
      </w:r>
      <w:r w:rsidRPr="004419CE">
        <w:rPr>
          <w:rtl/>
        </w:rPr>
        <w:t>الصندوق المشترك للمعاشات التقاعدية لموظفي الأمم المتحدة</w:t>
      </w:r>
      <w:r w:rsidRPr="004419CE">
        <w:rPr>
          <w:rFonts w:hint="cs"/>
          <w:rtl/>
        </w:rPr>
        <w:t xml:space="preserve"> بالدولار الأمريكي. ولكن بما أن اشتراكات الموظفين من الفئة الفنية محددة بالدولار الأمريكي واشتراكات موظفي فئة الخدمة العامة محددة بالفرنك السويسري إضافةً إلى أن عدد الموظفين موزع بالتساوي بين هاتين الفئتين فإن تقلبات أسعار الصرف ستميل إلى تعويض بعضها البعض.</w:t>
      </w:r>
      <w:bookmarkEnd w:id="663"/>
    </w:p>
    <w:p w14:paraId="3906A264" w14:textId="77777777" w:rsidR="009C1E5D" w:rsidRPr="004419CE" w:rsidRDefault="009C1E5D" w:rsidP="009C1E5D">
      <w:pPr>
        <w:pStyle w:val="enumlev1"/>
        <w:rPr>
          <w:rtl/>
        </w:rPr>
      </w:pPr>
      <w:r w:rsidRPr="004419CE">
        <w:rPr>
          <w:rFonts w:hint="cs"/>
          <w:rtl/>
        </w:rPr>
        <w:tab/>
      </w:r>
      <w:bookmarkStart w:id="664" w:name="_Toc520365534"/>
      <w:r w:rsidRPr="004419CE">
        <w:rPr>
          <w:rFonts w:hint="cs"/>
          <w:rtl/>
        </w:rPr>
        <w:t>وتدار المساهمات خارج الميزانية بعملة المساهمة وتحول إلى الفرنك السويسري لأغراض تقديم</w:t>
      </w:r>
      <w:r w:rsidRPr="004419CE">
        <w:rPr>
          <w:rFonts w:hint="eastAsia"/>
          <w:rtl/>
        </w:rPr>
        <w:t> </w:t>
      </w:r>
      <w:r w:rsidRPr="004419CE">
        <w:rPr>
          <w:rFonts w:hint="cs"/>
          <w:rtl/>
        </w:rPr>
        <w:t>البيانات.</w:t>
      </w:r>
      <w:bookmarkEnd w:id="664"/>
    </w:p>
    <w:p w14:paraId="4E90A261" w14:textId="77777777" w:rsidR="009C1E5D" w:rsidRPr="004419CE" w:rsidRDefault="009C1E5D" w:rsidP="009C1E5D">
      <w:pPr>
        <w:keepNext/>
        <w:keepLines/>
        <w:spacing w:before="160"/>
        <w:rPr>
          <w:rtl/>
          <w:lang w:bidi="ar-SY"/>
        </w:rPr>
      </w:pPr>
      <w:proofErr w:type="gramStart"/>
      <w:r w:rsidRPr="004419CE">
        <w:rPr>
          <w:rFonts w:hint="cs"/>
          <w:rtl/>
          <w:lang w:bidi="ar-SY"/>
        </w:rPr>
        <w:t>و )</w:t>
      </w:r>
      <w:proofErr w:type="gramEnd"/>
      <w:r w:rsidRPr="004419CE">
        <w:rPr>
          <w:rFonts w:hint="cs"/>
          <w:rtl/>
          <w:lang w:bidi="ar-SY"/>
        </w:rPr>
        <w:tab/>
        <w:t>مخاطر السوق</w:t>
      </w:r>
    </w:p>
    <w:p w14:paraId="1DB24B17" w14:textId="77777777" w:rsidR="009C1E5D" w:rsidRPr="004419CE" w:rsidRDefault="009C1E5D" w:rsidP="009C1E5D">
      <w:pPr>
        <w:pStyle w:val="enumlev1"/>
        <w:rPr>
          <w:rtl/>
        </w:rPr>
      </w:pPr>
      <w:r w:rsidRPr="004419CE">
        <w:rPr>
          <w:rFonts w:hint="cs"/>
          <w:rtl/>
        </w:rPr>
        <w:tab/>
      </w:r>
      <w:bookmarkStart w:id="665" w:name="_Toc520365535"/>
      <w:proofErr w:type="gramStart"/>
      <w:r w:rsidRPr="004419CE">
        <w:rPr>
          <w:rFonts w:hint="cs"/>
          <w:rtl/>
        </w:rPr>
        <w:t>مخاطر</w:t>
      </w:r>
      <w:proofErr w:type="gramEnd"/>
      <w:r w:rsidRPr="004419CE">
        <w:rPr>
          <w:rFonts w:hint="cs"/>
          <w:rtl/>
        </w:rPr>
        <w:t xml:space="preserve"> السوق هي مخاطر التغييرات في أسعار السوق، مثل أسعار صرف العملات الأجنبية وأسعار الفائدة التي تؤثر على دخل الاتحاد أو قيمة أدواته المالية. والهدف من إدارة </w:t>
      </w:r>
      <w:proofErr w:type="gramStart"/>
      <w:r w:rsidRPr="004419CE">
        <w:rPr>
          <w:rFonts w:hint="cs"/>
          <w:rtl/>
        </w:rPr>
        <w:t>مخاطر</w:t>
      </w:r>
      <w:proofErr w:type="gramEnd"/>
      <w:r w:rsidRPr="004419CE">
        <w:rPr>
          <w:rFonts w:hint="cs"/>
          <w:rtl/>
        </w:rPr>
        <w:t xml:space="preserve"> السوق هو إدارة التعرض لمخاطر السوق والتحكم فيه ضمن معلمات مقبولة مع استمثال الإيرادات بالنسبة</w:t>
      </w:r>
      <w:r w:rsidRPr="004419CE">
        <w:rPr>
          <w:rFonts w:hint="eastAsia"/>
          <w:rtl/>
        </w:rPr>
        <w:t> </w:t>
      </w:r>
      <w:r w:rsidRPr="004419CE">
        <w:rPr>
          <w:rFonts w:hint="cs"/>
          <w:rtl/>
        </w:rPr>
        <w:t>للمخاطر.</w:t>
      </w:r>
      <w:bookmarkEnd w:id="665"/>
    </w:p>
    <w:p w14:paraId="5BF781C1" w14:textId="31451342" w:rsidR="009C1E5D" w:rsidRPr="004419CE" w:rsidRDefault="009C1E5D" w:rsidP="009C1E5D">
      <w:pPr>
        <w:keepNext/>
        <w:keepLines/>
        <w:spacing w:after="120"/>
        <w:rPr>
          <w:rtl/>
          <w:lang w:bidi="ar-SY"/>
        </w:rPr>
      </w:pPr>
      <w:r w:rsidRPr="004419CE">
        <w:rPr>
          <w:rFonts w:hint="cs"/>
          <w:rtl/>
          <w:lang w:bidi="ar-SY"/>
        </w:rPr>
        <w:t xml:space="preserve">وفيما يلي ملخص بيانات بشأن استحقاق الأدوات المالية حتى </w:t>
      </w:r>
      <w:r w:rsidRPr="004419CE">
        <w:rPr>
          <w:lang w:bidi="ar-SY"/>
        </w:rPr>
        <w:t>31</w:t>
      </w:r>
      <w:r w:rsidRPr="004419CE">
        <w:rPr>
          <w:rFonts w:hint="cs"/>
          <w:rtl/>
          <w:lang w:bidi="ar-SY"/>
        </w:rPr>
        <w:t xml:space="preserve"> ديسمبر</w:t>
      </w:r>
      <w:r w:rsidRPr="004419CE">
        <w:rPr>
          <w:rFonts w:hint="eastAsia"/>
          <w:rtl/>
        </w:rPr>
        <w:t> </w:t>
      </w:r>
      <w:r>
        <w:rPr>
          <w:lang w:bidi="ar-SY"/>
        </w:rPr>
        <w:t>201</w:t>
      </w:r>
      <w:r w:rsidR="00CC5186">
        <w:rPr>
          <w:lang w:bidi="ar-SY"/>
        </w:rPr>
        <w:t>9</w:t>
      </w:r>
      <w:r w:rsidRPr="004419CE">
        <w:rPr>
          <w:rFonts w:hint="cs"/>
          <w:rtl/>
          <w:lang w:bidi="ar-SY"/>
        </w:rPr>
        <w:t>:</w:t>
      </w:r>
    </w:p>
    <w:tbl>
      <w:tblPr>
        <w:tblStyle w:val="TableGrid1"/>
        <w:bidiVisual/>
        <w:tblW w:w="9615" w:type="dxa"/>
        <w:tblLayout w:type="fixed"/>
        <w:tblLook w:val="04A0" w:firstRow="1" w:lastRow="0" w:firstColumn="1" w:lastColumn="0" w:noHBand="0" w:noVBand="1"/>
      </w:tblPr>
      <w:tblGrid>
        <w:gridCol w:w="2608"/>
        <w:gridCol w:w="1412"/>
        <w:gridCol w:w="1410"/>
        <w:gridCol w:w="1456"/>
        <w:gridCol w:w="1360"/>
        <w:gridCol w:w="1369"/>
      </w:tblGrid>
      <w:tr w:rsidR="009C1E5D" w:rsidRPr="00CC5186" w14:paraId="60C25416" w14:textId="77777777" w:rsidTr="009C1E5D">
        <w:tc>
          <w:tcPr>
            <w:tcW w:w="2608" w:type="dxa"/>
            <w:vAlign w:val="center"/>
          </w:tcPr>
          <w:p w14:paraId="41399F22" w14:textId="77777777" w:rsidR="009C1E5D" w:rsidRPr="00CC5186" w:rsidRDefault="009C1E5D" w:rsidP="0097021D">
            <w:pPr>
              <w:pStyle w:val="TableHead"/>
            </w:pPr>
            <w:bookmarkStart w:id="666" w:name="_Toc387263374"/>
            <w:bookmarkStart w:id="667" w:name="_Toc387338349"/>
            <w:bookmarkStart w:id="668" w:name="_Toc419484073"/>
            <w:bookmarkStart w:id="669" w:name="_Toc452156625"/>
            <w:r w:rsidRPr="00CC5186">
              <w:rPr>
                <w:rFonts w:hint="cs"/>
                <w:rtl/>
              </w:rPr>
              <w:t>بآلاف</w:t>
            </w:r>
            <w:r w:rsidRPr="00CC5186">
              <w:rPr>
                <w:rtl/>
              </w:rPr>
              <w:t xml:space="preserve"> </w:t>
            </w:r>
            <w:r w:rsidRPr="00CC5186">
              <w:rPr>
                <w:rFonts w:hint="cs"/>
                <w:rtl/>
              </w:rPr>
              <w:t>الفرنكات</w:t>
            </w:r>
            <w:r w:rsidRPr="00CC5186">
              <w:rPr>
                <w:rtl/>
              </w:rPr>
              <w:t xml:space="preserve"> </w:t>
            </w:r>
            <w:r w:rsidRPr="00CC5186">
              <w:rPr>
                <w:rFonts w:hint="cs"/>
                <w:rtl/>
              </w:rPr>
              <w:t>السويسرية</w:t>
            </w:r>
          </w:p>
        </w:tc>
        <w:tc>
          <w:tcPr>
            <w:tcW w:w="1412" w:type="dxa"/>
            <w:vAlign w:val="center"/>
          </w:tcPr>
          <w:p w14:paraId="5A9AA2E8" w14:textId="77777777" w:rsidR="009C1E5D" w:rsidRPr="00CC5186" w:rsidRDefault="009C1E5D" w:rsidP="0097021D">
            <w:pPr>
              <w:pStyle w:val="TableHead"/>
            </w:pPr>
            <w:r w:rsidRPr="00CC5186">
              <w:rPr>
                <w:rFonts w:hint="cs"/>
                <w:rtl/>
              </w:rPr>
              <w:t>متوسط</w:t>
            </w:r>
            <w:r w:rsidRPr="00CC5186">
              <w:rPr>
                <w:rtl/>
              </w:rPr>
              <w:t xml:space="preserve"> </w:t>
            </w:r>
            <w:r w:rsidRPr="00CC5186">
              <w:rPr>
                <w:rFonts w:hint="cs"/>
                <w:rtl/>
              </w:rPr>
              <w:t>سعر</w:t>
            </w:r>
            <w:r w:rsidRPr="00CC5186">
              <w:rPr>
                <w:rtl/>
              </w:rPr>
              <w:t xml:space="preserve"> </w:t>
            </w:r>
            <w:r w:rsidRPr="00CC5186">
              <w:rPr>
                <w:rFonts w:hint="cs"/>
                <w:rtl/>
              </w:rPr>
              <w:t>الفائدة</w:t>
            </w:r>
            <w:r w:rsidRPr="00CC5186">
              <w:rPr>
                <w:rtl/>
              </w:rPr>
              <w:t xml:space="preserve"> </w:t>
            </w:r>
            <w:r w:rsidRPr="00CC5186">
              <w:rPr>
                <w:rFonts w:hint="cs"/>
                <w:rtl/>
              </w:rPr>
              <w:t>المرجح</w:t>
            </w:r>
          </w:p>
        </w:tc>
        <w:tc>
          <w:tcPr>
            <w:tcW w:w="1410" w:type="dxa"/>
            <w:vAlign w:val="center"/>
          </w:tcPr>
          <w:p w14:paraId="79688A06" w14:textId="77777777" w:rsidR="009C1E5D" w:rsidRPr="00CC5186" w:rsidRDefault="009C1E5D" w:rsidP="0097021D">
            <w:pPr>
              <w:pStyle w:val="TableHead"/>
            </w:pPr>
            <w:r w:rsidRPr="00CC5186">
              <w:rPr>
                <w:rFonts w:hint="cs"/>
                <w:rtl/>
              </w:rPr>
              <w:t>سنة</w:t>
            </w:r>
            <w:r w:rsidRPr="00CC5186">
              <w:rPr>
                <w:rtl/>
              </w:rPr>
              <w:t xml:space="preserve"> </w:t>
            </w:r>
            <w:r w:rsidRPr="00CC5186">
              <w:rPr>
                <w:rFonts w:hint="cs"/>
                <w:rtl/>
              </w:rPr>
              <w:t>أو</w:t>
            </w:r>
            <w:r w:rsidRPr="00CC5186">
              <w:rPr>
                <w:rtl/>
              </w:rPr>
              <w:t xml:space="preserve"> </w:t>
            </w:r>
            <w:r w:rsidRPr="00CC5186">
              <w:rPr>
                <w:rFonts w:hint="cs"/>
                <w:rtl/>
              </w:rPr>
              <w:t>أقل</w:t>
            </w:r>
          </w:p>
        </w:tc>
        <w:tc>
          <w:tcPr>
            <w:tcW w:w="1456" w:type="dxa"/>
            <w:vAlign w:val="center"/>
          </w:tcPr>
          <w:p w14:paraId="3A841006" w14:textId="77777777" w:rsidR="009C1E5D" w:rsidRPr="00CC5186" w:rsidRDefault="009C1E5D" w:rsidP="0097021D">
            <w:pPr>
              <w:pStyle w:val="TableHead"/>
            </w:pPr>
            <w:r w:rsidRPr="00CC5186">
              <w:rPr>
                <w:rFonts w:hint="cs"/>
                <w:rtl/>
              </w:rPr>
              <w:t>أقل</w:t>
            </w:r>
            <w:r w:rsidRPr="00CC5186">
              <w:rPr>
                <w:rtl/>
              </w:rPr>
              <w:t xml:space="preserve"> </w:t>
            </w:r>
            <w:r w:rsidRPr="00CC5186">
              <w:rPr>
                <w:rFonts w:hint="cs"/>
                <w:rtl/>
              </w:rPr>
              <w:t>من</w:t>
            </w:r>
            <w:r w:rsidRPr="00CC5186">
              <w:rPr>
                <w:rtl/>
              </w:rPr>
              <w:br/>
            </w:r>
            <w:r w:rsidRPr="00CC5186">
              <w:rPr>
                <w:rFonts w:hint="cs"/>
                <w:rtl/>
              </w:rPr>
              <w:t>عشر سنوات</w:t>
            </w:r>
          </w:p>
        </w:tc>
        <w:tc>
          <w:tcPr>
            <w:tcW w:w="1360" w:type="dxa"/>
            <w:vAlign w:val="center"/>
          </w:tcPr>
          <w:p w14:paraId="77679C27" w14:textId="77777777" w:rsidR="009C1E5D" w:rsidRPr="00CC5186" w:rsidRDefault="009C1E5D" w:rsidP="0097021D">
            <w:pPr>
              <w:pStyle w:val="TableHead"/>
            </w:pPr>
            <w:r w:rsidRPr="00CC5186">
              <w:rPr>
                <w:rFonts w:hint="cs"/>
                <w:rtl/>
              </w:rPr>
              <w:t>أكثر</w:t>
            </w:r>
            <w:r w:rsidRPr="00CC5186">
              <w:rPr>
                <w:rtl/>
              </w:rPr>
              <w:t xml:space="preserve"> </w:t>
            </w:r>
            <w:r w:rsidRPr="00CC5186">
              <w:rPr>
                <w:rFonts w:hint="cs"/>
                <w:rtl/>
              </w:rPr>
              <w:t>من</w:t>
            </w:r>
            <w:r w:rsidRPr="00CC5186">
              <w:rPr>
                <w:rtl/>
              </w:rPr>
              <w:br/>
            </w:r>
            <w:r w:rsidRPr="00CC5186">
              <w:rPr>
                <w:rFonts w:hint="cs"/>
                <w:rtl/>
              </w:rPr>
              <w:t>عشر سنوات</w:t>
            </w:r>
          </w:p>
        </w:tc>
        <w:tc>
          <w:tcPr>
            <w:tcW w:w="1369" w:type="dxa"/>
            <w:vAlign w:val="center"/>
          </w:tcPr>
          <w:p w14:paraId="5CDE8C89" w14:textId="77777777" w:rsidR="009C1E5D" w:rsidRPr="00CC5186" w:rsidRDefault="009C1E5D" w:rsidP="0097021D">
            <w:pPr>
              <w:pStyle w:val="TableHead"/>
            </w:pPr>
            <w:r w:rsidRPr="00CC5186">
              <w:rPr>
                <w:rFonts w:hint="cs"/>
                <w:rtl/>
              </w:rPr>
              <w:t>المجموع</w:t>
            </w:r>
          </w:p>
        </w:tc>
      </w:tr>
      <w:tr w:rsidR="00CC5186" w:rsidRPr="00CC5186" w14:paraId="69876E06" w14:textId="77777777" w:rsidTr="00E56553">
        <w:tc>
          <w:tcPr>
            <w:tcW w:w="2608" w:type="dxa"/>
          </w:tcPr>
          <w:p w14:paraId="1A20B48C" w14:textId="77777777" w:rsidR="00CC5186" w:rsidRPr="00CC5186" w:rsidRDefault="00CC5186" w:rsidP="00CC5186">
            <w:pPr>
              <w:keepNext/>
              <w:keepLines/>
              <w:spacing w:before="40" w:after="40" w:line="240" w:lineRule="exact"/>
              <w:jc w:val="left"/>
              <w:rPr>
                <w:rFonts w:eastAsia="Times New Roman"/>
                <w:b/>
                <w:bCs/>
                <w:sz w:val="20"/>
                <w:szCs w:val="20"/>
                <w:lang w:val="fr-FR" w:eastAsia="en-US" w:bidi="ar-EG"/>
              </w:rPr>
            </w:pPr>
            <w:r w:rsidRPr="00CC5186">
              <w:rPr>
                <w:rFonts w:eastAsia="Times New Roman" w:hint="cs"/>
                <w:b/>
                <w:bCs/>
                <w:sz w:val="20"/>
                <w:szCs w:val="20"/>
                <w:rtl/>
                <w:lang w:val="fr-FR" w:eastAsia="en-US" w:bidi="ar-EG"/>
              </w:rPr>
              <w:t>الأصول المالية</w:t>
            </w:r>
          </w:p>
        </w:tc>
        <w:tc>
          <w:tcPr>
            <w:tcW w:w="1412" w:type="dxa"/>
          </w:tcPr>
          <w:p w14:paraId="73BB2F8E" w14:textId="77777777" w:rsidR="00CC5186" w:rsidRPr="00CC5186" w:rsidRDefault="00CC5186" w:rsidP="00CC5186">
            <w:pPr>
              <w:keepNext/>
              <w:keepLines/>
              <w:tabs>
                <w:tab w:val="clear" w:pos="794"/>
              </w:tabs>
              <w:spacing w:before="40" w:after="40" w:line="240" w:lineRule="exact"/>
              <w:jc w:val="left"/>
              <w:rPr>
                <w:rFonts w:eastAsia="Times New Roman"/>
                <w:sz w:val="20"/>
                <w:szCs w:val="20"/>
                <w:lang w:val="fr-FR" w:eastAsia="en-US" w:bidi="ar-EG"/>
              </w:rPr>
            </w:pPr>
          </w:p>
        </w:tc>
        <w:tc>
          <w:tcPr>
            <w:tcW w:w="1410" w:type="dxa"/>
          </w:tcPr>
          <w:p w14:paraId="6F1C4C79" w14:textId="77777777" w:rsidR="00CC5186" w:rsidRPr="00CC5186" w:rsidRDefault="00CC5186" w:rsidP="00CC5186">
            <w:pPr>
              <w:keepNext/>
              <w:keepLines/>
              <w:tabs>
                <w:tab w:val="clear" w:pos="794"/>
              </w:tabs>
              <w:spacing w:before="40" w:after="40" w:line="240" w:lineRule="exact"/>
              <w:jc w:val="left"/>
              <w:rPr>
                <w:rFonts w:eastAsia="Times New Roman"/>
                <w:sz w:val="20"/>
                <w:szCs w:val="20"/>
                <w:lang w:val="fr-FR" w:eastAsia="en-US" w:bidi="ar-EG"/>
              </w:rPr>
            </w:pPr>
          </w:p>
        </w:tc>
        <w:tc>
          <w:tcPr>
            <w:tcW w:w="1456" w:type="dxa"/>
          </w:tcPr>
          <w:p w14:paraId="2BAEC1C2" w14:textId="77777777" w:rsidR="00CC5186" w:rsidRPr="00CC5186" w:rsidRDefault="00CC5186" w:rsidP="00CC5186">
            <w:pPr>
              <w:keepNext/>
              <w:keepLines/>
              <w:tabs>
                <w:tab w:val="clear" w:pos="794"/>
              </w:tabs>
              <w:spacing w:before="40" w:after="40" w:line="240" w:lineRule="exact"/>
              <w:jc w:val="left"/>
              <w:rPr>
                <w:rFonts w:eastAsia="Times New Roman"/>
                <w:sz w:val="20"/>
                <w:szCs w:val="20"/>
                <w:lang w:val="fr-FR" w:eastAsia="en-US" w:bidi="ar-EG"/>
              </w:rPr>
            </w:pPr>
          </w:p>
        </w:tc>
        <w:tc>
          <w:tcPr>
            <w:tcW w:w="1360" w:type="dxa"/>
          </w:tcPr>
          <w:p w14:paraId="6A4BF66E" w14:textId="77777777" w:rsidR="00CC5186" w:rsidRPr="00CC5186" w:rsidRDefault="00CC5186" w:rsidP="00CC5186">
            <w:pPr>
              <w:keepNext/>
              <w:keepLines/>
              <w:tabs>
                <w:tab w:val="clear" w:pos="794"/>
              </w:tabs>
              <w:spacing w:before="40" w:after="40" w:line="240" w:lineRule="exact"/>
              <w:jc w:val="left"/>
              <w:rPr>
                <w:rFonts w:eastAsia="Times New Roman"/>
                <w:sz w:val="20"/>
                <w:szCs w:val="20"/>
                <w:lang w:val="fr-FR" w:eastAsia="en-US" w:bidi="ar-EG"/>
              </w:rPr>
            </w:pPr>
          </w:p>
        </w:tc>
        <w:tc>
          <w:tcPr>
            <w:tcW w:w="1369" w:type="dxa"/>
          </w:tcPr>
          <w:p w14:paraId="7F39DAAF" w14:textId="77777777" w:rsidR="00CC5186" w:rsidRPr="00CC5186" w:rsidRDefault="00CC5186" w:rsidP="00CC5186">
            <w:pPr>
              <w:keepNext/>
              <w:keepLines/>
              <w:tabs>
                <w:tab w:val="clear" w:pos="794"/>
              </w:tabs>
              <w:spacing w:before="40" w:after="40" w:line="240" w:lineRule="exact"/>
              <w:jc w:val="left"/>
              <w:rPr>
                <w:rFonts w:eastAsia="Times New Roman"/>
                <w:sz w:val="20"/>
                <w:szCs w:val="20"/>
                <w:lang w:val="fr-FR" w:eastAsia="en-US" w:bidi="ar-EG"/>
              </w:rPr>
            </w:pPr>
          </w:p>
        </w:tc>
      </w:tr>
      <w:tr w:rsidR="00CC5186" w:rsidRPr="00CC5186" w14:paraId="55B97194" w14:textId="77777777" w:rsidTr="00E56553">
        <w:tc>
          <w:tcPr>
            <w:tcW w:w="2608" w:type="dxa"/>
          </w:tcPr>
          <w:p w14:paraId="0B94BF2A" w14:textId="77777777" w:rsidR="00CC5186" w:rsidRPr="00CC5186" w:rsidRDefault="00CC5186" w:rsidP="00CC5186">
            <w:pPr>
              <w:keepNext/>
              <w:keepLines/>
              <w:spacing w:before="40" w:after="40" w:line="240" w:lineRule="exact"/>
              <w:jc w:val="left"/>
              <w:rPr>
                <w:rFonts w:eastAsia="Times New Roman"/>
                <w:sz w:val="20"/>
                <w:szCs w:val="20"/>
                <w:lang w:val="fr-FR" w:eastAsia="en-US" w:bidi="ar-EG"/>
              </w:rPr>
            </w:pPr>
            <w:r w:rsidRPr="00CC5186">
              <w:rPr>
                <w:rFonts w:eastAsia="Times New Roman" w:hint="cs"/>
                <w:sz w:val="20"/>
                <w:szCs w:val="20"/>
                <w:rtl/>
                <w:lang w:val="fr-FR" w:eastAsia="en-US" w:bidi="ar-EG"/>
              </w:rPr>
              <w:t>الاستثمارات</w:t>
            </w:r>
          </w:p>
        </w:tc>
        <w:tc>
          <w:tcPr>
            <w:tcW w:w="1412" w:type="dxa"/>
          </w:tcPr>
          <w:p w14:paraId="64765FB5" w14:textId="77777777" w:rsidR="00CC5186" w:rsidRPr="00CC5186" w:rsidRDefault="00CC5186" w:rsidP="00CC5186">
            <w:pPr>
              <w:keepNext/>
              <w:keepLines/>
              <w:tabs>
                <w:tab w:val="clear" w:pos="794"/>
              </w:tabs>
              <w:spacing w:before="40" w:after="40" w:line="240" w:lineRule="exact"/>
              <w:jc w:val="left"/>
              <w:rPr>
                <w:rFonts w:eastAsia="Times New Roman"/>
                <w:sz w:val="20"/>
                <w:szCs w:val="20"/>
                <w:lang w:val="fr-FR" w:eastAsia="en-US" w:bidi="ar-EG"/>
              </w:rPr>
            </w:pPr>
          </w:p>
        </w:tc>
        <w:tc>
          <w:tcPr>
            <w:tcW w:w="1410" w:type="dxa"/>
          </w:tcPr>
          <w:p w14:paraId="2C429E76" w14:textId="0065FD6F" w:rsidR="00CC5186" w:rsidRPr="00CC5186" w:rsidRDefault="00CC5186" w:rsidP="00CC5186">
            <w:pPr>
              <w:keepNext/>
              <w:keepLines/>
              <w:tabs>
                <w:tab w:val="clear" w:pos="794"/>
              </w:tabs>
              <w:spacing w:before="40" w:after="40" w:line="240" w:lineRule="exact"/>
              <w:jc w:val="left"/>
              <w:rPr>
                <w:rFonts w:eastAsia="Times New Roman"/>
                <w:sz w:val="20"/>
                <w:szCs w:val="20"/>
                <w:lang w:val="fr-FR" w:eastAsia="en-US" w:bidi="ar-EG"/>
              </w:rPr>
            </w:pPr>
            <w:r w:rsidRPr="00CC5186">
              <w:rPr>
                <w:sz w:val="20"/>
                <w:szCs w:val="20"/>
              </w:rPr>
              <w:t>33</w:t>
            </w:r>
            <w:r>
              <w:rPr>
                <w:sz w:val="20"/>
                <w:szCs w:val="20"/>
              </w:rPr>
              <w:t> </w:t>
            </w:r>
            <w:r w:rsidRPr="00CC5186">
              <w:rPr>
                <w:sz w:val="20"/>
                <w:szCs w:val="20"/>
              </w:rPr>
              <w:t>329</w:t>
            </w:r>
          </w:p>
        </w:tc>
        <w:tc>
          <w:tcPr>
            <w:tcW w:w="1456" w:type="dxa"/>
          </w:tcPr>
          <w:p w14:paraId="12C5EA70" w14:textId="2CB124AF" w:rsidR="00CC5186" w:rsidRPr="00CC5186" w:rsidRDefault="00CC5186" w:rsidP="00CC5186">
            <w:pPr>
              <w:keepNext/>
              <w:keepLines/>
              <w:tabs>
                <w:tab w:val="clear" w:pos="794"/>
              </w:tabs>
              <w:spacing w:before="40" w:after="40" w:line="240" w:lineRule="exact"/>
              <w:jc w:val="left"/>
              <w:rPr>
                <w:rFonts w:eastAsia="Times New Roman"/>
                <w:sz w:val="20"/>
                <w:szCs w:val="20"/>
                <w:lang w:val="fr-FR" w:eastAsia="en-US" w:bidi="ar-EG"/>
              </w:rPr>
            </w:pPr>
            <w:r w:rsidRPr="00CC5186">
              <w:rPr>
                <w:sz w:val="20"/>
                <w:szCs w:val="20"/>
              </w:rPr>
              <w:t>0</w:t>
            </w:r>
          </w:p>
        </w:tc>
        <w:tc>
          <w:tcPr>
            <w:tcW w:w="1360" w:type="dxa"/>
          </w:tcPr>
          <w:p w14:paraId="4DBF8ECC" w14:textId="7CB082DF" w:rsidR="00CC5186" w:rsidRPr="00CC5186" w:rsidRDefault="00CC5186" w:rsidP="00CC5186">
            <w:pPr>
              <w:keepNext/>
              <w:keepLines/>
              <w:tabs>
                <w:tab w:val="clear" w:pos="794"/>
              </w:tabs>
              <w:spacing w:before="40" w:after="40" w:line="240" w:lineRule="exact"/>
              <w:jc w:val="left"/>
              <w:rPr>
                <w:rFonts w:eastAsia="Times New Roman"/>
                <w:sz w:val="20"/>
                <w:szCs w:val="20"/>
                <w:lang w:val="fr-FR" w:eastAsia="en-US" w:bidi="ar-EG"/>
              </w:rPr>
            </w:pPr>
            <w:r w:rsidRPr="00CC5186">
              <w:rPr>
                <w:sz w:val="20"/>
                <w:szCs w:val="20"/>
              </w:rPr>
              <w:t>0</w:t>
            </w:r>
          </w:p>
        </w:tc>
        <w:tc>
          <w:tcPr>
            <w:tcW w:w="1369" w:type="dxa"/>
          </w:tcPr>
          <w:p w14:paraId="48D60638" w14:textId="30703793" w:rsidR="00CC5186" w:rsidRPr="00CC5186" w:rsidRDefault="00CC5186" w:rsidP="00CC5186">
            <w:pPr>
              <w:keepNext/>
              <w:keepLines/>
              <w:tabs>
                <w:tab w:val="clear" w:pos="794"/>
              </w:tabs>
              <w:spacing w:before="40" w:after="40" w:line="240" w:lineRule="exact"/>
              <w:jc w:val="left"/>
              <w:rPr>
                <w:rFonts w:eastAsia="Times New Roman"/>
                <w:sz w:val="20"/>
                <w:szCs w:val="20"/>
                <w:lang w:val="fr-FR" w:eastAsia="en-US" w:bidi="ar-EG"/>
              </w:rPr>
            </w:pPr>
            <w:r w:rsidRPr="00CC5186">
              <w:rPr>
                <w:sz w:val="20"/>
                <w:szCs w:val="20"/>
              </w:rPr>
              <w:t>33</w:t>
            </w:r>
            <w:r>
              <w:rPr>
                <w:sz w:val="20"/>
                <w:szCs w:val="20"/>
              </w:rPr>
              <w:t> </w:t>
            </w:r>
            <w:r w:rsidRPr="00CC5186">
              <w:rPr>
                <w:sz w:val="20"/>
                <w:szCs w:val="20"/>
              </w:rPr>
              <w:t>329</w:t>
            </w:r>
          </w:p>
        </w:tc>
      </w:tr>
      <w:tr w:rsidR="00CC5186" w:rsidRPr="00CC5186" w14:paraId="557130B9" w14:textId="77777777" w:rsidTr="00E56553">
        <w:tc>
          <w:tcPr>
            <w:tcW w:w="2608" w:type="dxa"/>
          </w:tcPr>
          <w:p w14:paraId="46470F6F" w14:textId="77777777" w:rsidR="00CC5186" w:rsidRPr="00CC5186" w:rsidRDefault="00CC5186" w:rsidP="00CC5186">
            <w:pPr>
              <w:keepNext/>
              <w:keepLines/>
              <w:spacing w:before="40" w:after="40" w:line="240" w:lineRule="exact"/>
              <w:jc w:val="left"/>
              <w:rPr>
                <w:rFonts w:eastAsia="Times New Roman"/>
                <w:sz w:val="20"/>
                <w:szCs w:val="20"/>
                <w:lang w:val="fr-FR" w:eastAsia="en-US" w:bidi="ar-EG"/>
              </w:rPr>
            </w:pPr>
            <w:r w:rsidRPr="00CC5186">
              <w:rPr>
                <w:rFonts w:eastAsia="Times New Roman" w:hint="cs"/>
                <w:sz w:val="20"/>
                <w:szCs w:val="20"/>
                <w:rtl/>
                <w:lang w:val="fr-FR" w:eastAsia="en-US" w:bidi="ar-EG"/>
              </w:rPr>
              <w:t>الأموال النقدية وما يعادلها</w:t>
            </w:r>
          </w:p>
        </w:tc>
        <w:tc>
          <w:tcPr>
            <w:tcW w:w="1412" w:type="dxa"/>
          </w:tcPr>
          <w:p w14:paraId="2F27F8E8" w14:textId="77777777" w:rsidR="00CC5186" w:rsidRPr="00CC5186" w:rsidRDefault="00CC5186" w:rsidP="00CC5186">
            <w:pPr>
              <w:keepNext/>
              <w:keepLines/>
              <w:tabs>
                <w:tab w:val="clear" w:pos="794"/>
              </w:tabs>
              <w:spacing w:before="40" w:after="40" w:line="240" w:lineRule="exact"/>
              <w:jc w:val="left"/>
              <w:rPr>
                <w:rFonts w:eastAsia="Times New Roman"/>
                <w:sz w:val="20"/>
                <w:szCs w:val="20"/>
                <w:lang w:val="fr-FR" w:eastAsia="en-US" w:bidi="ar-EG"/>
              </w:rPr>
            </w:pPr>
          </w:p>
        </w:tc>
        <w:tc>
          <w:tcPr>
            <w:tcW w:w="1410" w:type="dxa"/>
          </w:tcPr>
          <w:p w14:paraId="2B849F1E" w14:textId="0D990B4D" w:rsidR="00CC5186" w:rsidRPr="00CC5186" w:rsidRDefault="00CC5186" w:rsidP="00CC5186">
            <w:pPr>
              <w:keepNext/>
              <w:keepLines/>
              <w:tabs>
                <w:tab w:val="clear" w:pos="794"/>
              </w:tabs>
              <w:spacing w:before="40" w:after="40" w:line="240" w:lineRule="exact"/>
              <w:jc w:val="left"/>
              <w:rPr>
                <w:rFonts w:eastAsia="Times New Roman"/>
                <w:sz w:val="20"/>
                <w:szCs w:val="20"/>
                <w:lang w:val="fr-FR" w:eastAsia="en-US" w:bidi="ar-EG"/>
              </w:rPr>
            </w:pPr>
            <w:r w:rsidRPr="00CC5186">
              <w:rPr>
                <w:sz w:val="20"/>
                <w:szCs w:val="20"/>
              </w:rPr>
              <w:t>178</w:t>
            </w:r>
            <w:r>
              <w:rPr>
                <w:sz w:val="20"/>
                <w:szCs w:val="20"/>
              </w:rPr>
              <w:t> </w:t>
            </w:r>
            <w:r w:rsidRPr="00CC5186">
              <w:rPr>
                <w:sz w:val="20"/>
                <w:szCs w:val="20"/>
              </w:rPr>
              <w:t>852</w:t>
            </w:r>
          </w:p>
        </w:tc>
        <w:tc>
          <w:tcPr>
            <w:tcW w:w="1456" w:type="dxa"/>
          </w:tcPr>
          <w:p w14:paraId="19D91CA4" w14:textId="01A487B3" w:rsidR="00CC5186" w:rsidRPr="00CC5186" w:rsidRDefault="00CC5186" w:rsidP="00CC5186">
            <w:pPr>
              <w:keepNext/>
              <w:keepLines/>
              <w:tabs>
                <w:tab w:val="clear" w:pos="794"/>
              </w:tabs>
              <w:spacing w:before="40" w:after="40" w:line="240" w:lineRule="exact"/>
              <w:jc w:val="left"/>
              <w:rPr>
                <w:rFonts w:eastAsia="Times New Roman"/>
                <w:sz w:val="20"/>
                <w:szCs w:val="20"/>
                <w:lang w:val="fr-FR" w:eastAsia="en-US" w:bidi="ar-EG"/>
              </w:rPr>
            </w:pPr>
            <w:r w:rsidRPr="00CC5186">
              <w:rPr>
                <w:sz w:val="20"/>
                <w:szCs w:val="20"/>
              </w:rPr>
              <w:t>0</w:t>
            </w:r>
          </w:p>
        </w:tc>
        <w:tc>
          <w:tcPr>
            <w:tcW w:w="1360" w:type="dxa"/>
          </w:tcPr>
          <w:p w14:paraId="392C71C8" w14:textId="4EB7D060" w:rsidR="00CC5186" w:rsidRPr="00CC5186" w:rsidRDefault="00CC5186" w:rsidP="00CC5186">
            <w:pPr>
              <w:keepNext/>
              <w:keepLines/>
              <w:tabs>
                <w:tab w:val="clear" w:pos="794"/>
              </w:tabs>
              <w:spacing w:before="40" w:after="40" w:line="240" w:lineRule="exact"/>
              <w:jc w:val="left"/>
              <w:rPr>
                <w:rFonts w:eastAsia="Times New Roman"/>
                <w:sz w:val="20"/>
                <w:szCs w:val="20"/>
                <w:lang w:val="fr-FR" w:eastAsia="en-US" w:bidi="ar-EG"/>
              </w:rPr>
            </w:pPr>
            <w:r w:rsidRPr="00CC5186">
              <w:rPr>
                <w:sz w:val="20"/>
                <w:szCs w:val="20"/>
              </w:rPr>
              <w:t>0</w:t>
            </w:r>
          </w:p>
        </w:tc>
        <w:tc>
          <w:tcPr>
            <w:tcW w:w="1369" w:type="dxa"/>
          </w:tcPr>
          <w:p w14:paraId="7915D3F4" w14:textId="6E8473F1" w:rsidR="00CC5186" w:rsidRPr="00CC5186" w:rsidRDefault="00CC5186" w:rsidP="00CC5186">
            <w:pPr>
              <w:keepNext/>
              <w:keepLines/>
              <w:tabs>
                <w:tab w:val="clear" w:pos="794"/>
              </w:tabs>
              <w:spacing w:before="40" w:after="40" w:line="240" w:lineRule="exact"/>
              <w:jc w:val="left"/>
              <w:rPr>
                <w:rFonts w:eastAsia="Times New Roman"/>
                <w:sz w:val="20"/>
                <w:szCs w:val="20"/>
                <w:lang w:val="fr-FR" w:eastAsia="en-US" w:bidi="ar-EG"/>
              </w:rPr>
            </w:pPr>
            <w:r w:rsidRPr="00CC5186">
              <w:rPr>
                <w:sz w:val="20"/>
                <w:szCs w:val="20"/>
              </w:rPr>
              <w:t>178</w:t>
            </w:r>
            <w:r>
              <w:rPr>
                <w:sz w:val="20"/>
                <w:szCs w:val="20"/>
              </w:rPr>
              <w:t> </w:t>
            </w:r>
            <w:r w:rsidRPr="00CC5186">
              <w:rPr>
                <w:sz w:val="20"/>
                <w:szCs w:val="20"/>
              </w:rPr>
              <w:t>852</w:t>
            </w:r>
          </w:p>
        </w:tc>
      </w:tr>
      <w:tr w:rsidR="00CC5186" w:rsidRPr="00CC5186" w14:paraId="06323D60" w14:textId="77777777" w:rsidTr="00E56553">
        <w:tc>
          <w:tcPr>
            <w:tcW w:w="2608" w:type="dxa"/>
          </w:tcPr>
          <w:p w14:paraId="7267176C" w14:textId="77777777" w:rsidR="00CC5186" w:rsidRPr="00CC5186" w:rsidRDefault="00CC5186" w:rsidP="00CC5186">
            <w:pPr>
              <w:keepNext/>
              <w:keepLines/>
              <w:spacing w:before="40" w:after="40" w:line="240" w:lineRule="exact"/>
              <w:jc w:val="left"/>
              <w:rPr>
                <w:rFonts w:eastAsia="Times New Roman"/>
                <w:b/>
                <w:bCs/>
                <w:sz w:val="20"/>
                <w:szCs w:val="20"/>
                <w:lang w:val="fr-FR" w:eastAsia="en-US" w:bidi="ar-EG"/>
              </w:rPr>
            </w:pPr>
            <w:r w:rsidRPr="00CC5186">
              <w:rPr>
                <w:rFonts w:eastAsia="Times New Roman" w:hint="cs"/>
                <w:b/>
                <w:bCs/>
                <w:sz w:val="20"/>
                <w:szCs w:val="20"/>
                <w:rtl/>
                <w:lang w:val="fr-FR" w:eastAsia="en-US" w:bidi="ar-EG"/>
              </w:rPr>
              <w:t>مجموع الأصول المالية</w:t>
            </w:r>
          </w:p>
        </w:tc>
        <w:tc>
          <w:tcPr>
            <w:tcW w:w="1412" w:type="dxa"/>
          </w:tcPr>
          <w:p w14:paraId="77FA91DA" w14:textId="77777777" w:rsidR="00CC5186" w:rsidRPr="00CC5186" w:rsidRDefault="00CC5186" w:rsidP="00CC5186">
            <w:pPr>
              <w:keepNext/>
              <w:keepLines/>
              <w:tabs>
                <w:tab w:val="clear" w:pos="794"/>
              </w:tabs>
              <w:spacing w:before="40" w:after="40" w:line="240" w:lineRule="exact"/>
              <w:jc w:val="left"/>
              <w:rPr>
                <w:rFonts w:eastAsia="Times New Roman"/>
                <w:sz w:val="20"/>
                <w:szCs w:val="20"/>
                <w:lang w:val="fr-FR" w:eastAsia="en-US" w:bidi="ar-EG"/>
              </w:rPr>
            </w:pPr>
          </w:p>
        </w:tc>
        <w:tc>
          <w:tcPr>
            <w:tcW w:w="1410" w:type="dxa"/>
          </w:tcPr>
          <w:p w14:paraId="62BA4FB4" w14:textId="21431CBA" w:rsidR="00CC5186" w:rsidRPr="00CC5186" w:rsidRDefault="00CC5186" w:rsidP="00CC5186">
            <w:pPr>
              <w:keepNext/>
              <w:keepLines/>
              <w:tabs>
                <w:tab w:val="clear" w:pos="794"/>
              </w:tabs>
              <w:spacing w:before="40" w:after="40" w:line="240" w:lineRule="exact"/>
              <w:jc w:val="left"/>
              <w:rPr>
                <w:rFonts w:eastAsia="Times New Roman"/>
                <w:sz w:val="20"/>
                <w:szCs w:val="20"/>
                <w:lang w:val="fr-FR" w:eastAsia="en-US" w:bidi="ar-EG"/>
              </w:rPr>
            </w:pPr>
            <w:r w:rsidRPr="00CC5186">
              <w:rPr>
                <w:sz w:val="20"/>
                <w:szCs w:val="20"/>
              </w:rPr>
              <w:t>212</w:t>
            </w:r>
            <w:r>
              <w:rPr>
                <w:sz w:val="20"/>
                <w:szCs w:val="20"/>
              </w:rPr>
              <w:t> </w:t>
            </w:r>
            <w:r w:rsidRPr="00CC5186">
              <w:rPr>
                <w:sz w:val="20"/>
                <w:szCs w:val="20"/>
              </w:rPr>
              <w:t>181</w:t>
            </w:r>
          </w:p>
        </w:tc>
        <w:tc>
          <w:tcPr>
            <w:tcW w:w="1456" w:type="dxa"/>
          </w:tcPr>
          <w:p w14:paraId="2090A1CE" w14:textId="7CE9FC96" w:rsidR="00CC5186" w:rsidRPr="00CC5186" w:rsidRDefault="00CC5186" w:rsidP="00CC5186">
            <w:pPr>
              <w:keepNext/>
              <w:keepLines/>
              <w:tabs>
                <w:tab w:val="clear" w:pos="794"/>
              </w:tabs>
              <w:spacing w:before="40" w:after="40" w:line="240" w:lineRule="exact"/>
              <w:jc w:val="left"/>
              <w:rPr>
                <w:rFonts w:eastAsia="Times New Roman"/>
                <w:sz w:val="20"/>
                <w:szCs w:val="20"/>
                <w:lang w:val="fr-FR" w:eastAsia="en-US" w:bidi="ar-EG"/>
              </w:rPr>
            </w:pPr>
            <w:r w:rsidRPr="00CC5186">
              <w:rPr>
                <w:sz w:val="20"/>
                <w:szCs w:val="20"/>
              </w:rPr>
              <w:t>0</w:t>
            </w:r>
          </w:p>
        </w:tc>
        <w:tc>
          <w:tcPr>
            <w:tcW w:w="1360" w:type="dxa"/>
          </w:tcPr>
          <w:p w14:paraId="679C2783" w14:textId="1217AA58" w:rsidR="00CC5186" w:rsidRPr="00CC5186" w:rsidRDefault="00CC5186" w:rsidP="00CC5186">
            <w:pPr>
              <w:keepNext/>
              <w:keepLines/>
              <w:tabs>
                <w:tab w:val="clear" w:pos="794"/>
              </w:tabs>
              <w:spacing w:before="40" w:after="40" w:line="240" w:lineRule="exact"/>
              <w:jc w:val="left"/>
              <w:rPr>
                <w:rFonts w:eastAsia="Times New Roman"/>
                <w:sz w:val="20"/>
                <w:szCs w:val="20"/>
                <w:lang w:val="fr-FR" w:eastAsia="en-US" w:bidi="ar-EG"/>
              </w:rPr>
            </w:pPr>
            <w:r w:rsidRPr="00CC5186">
              <w:rPr>
                <w:sz w:val="20"/>
                <w:szCs w:val="20"/>
              </w:rPr>
              <w:t>0</w:t>
            </w:r>
          </w:p>
        </w:tc>
        <w:tc>
          <w:tcPr>
            <w:tcW w:w="1369" w:type="dxa"/>
          </w:tcPr>
          <w:p w14:paraId="6CA4B7F6" w14:textId="0D17943B" w:rsidR="00CC5186" w:rsidRPr="00CC5186" w:rsidRDefault="00CC5186" w:rsidP="00CC5186">
            <w:pPr>
              <w:keepNext/>
              <w:keepLines/>
              <w:tabs>
                <w:tab w:val="clear" w:pos="794"/>
              </w:tabs>
              <w:spacing w:before="40" w:after="40" w:line="240" w:lineRule="exact"/>
              <w:jc w:val="left"/>
              <w:rPr>
                <w:rFonts w:eastAsia="Times New Roman"/>
                <w:sz w:val="20"/>
                <w:szCs w:val="20"/>
                <w:lang w:val="fr-FR" w:eastAsia="en-US" w:bidi="ar-EG"/>
              </w:rPr>
            </w:pPr>
            <w:r w:rsidRPr="00CC5186">
              <w:rPr>
                <w:sz w:val="20"/>
                <w:szCs w:val="20"/>
              </w:rPr>
              <w:t>212</w:t>
            </w:r>
            <w:r>
              <w:rPr>
                <w:sz w:val="20"/>
                <w:szCs w:val="20"/>
              </w:rPr>
              <w:t> </w:t>
            </w:r>
            <w:r w:rsidRPr="00CC5186">
              <w:rPr>
                <w:sz w:val="20"/>
                <w:szCs w:val="20"/>
              </w:rPr>
              <w:t>181</w:t>
            </w:r>
          </w:p>
        </w:tc>
      </w:tr>
      <w:tr w:rsidR="00CC5186" w:rsidRPr="00CC5186" w14:paraId="12BF0664" w14:textId="77777777" w:rsidTr="00E56553">
        <w:tc>
          <w:tcPr>
            <w:tcW w:w="2608" w:type="dxa"/>
          </w:tcPr>
          <w:p w14:paraId="506939A8" w14:textId="77777777" w:rsidR="00CC5186" w:rsidRPr="00CC5186" w:rsidRDefault="00CC5186" w:rsidP="00CC5186">
            <w:pPr>
              <w:keepNext/>
              <w:keepLines/>
              <w:spacing w:before="40" w:after="40" w:line="240" w:lineRule="exact"/>
              <w:jc w:val="left"/>
              <w:rPr>
                <w:rFonts w:eastAsia="Times New Roman"/>
                <w:b/>
                <w:bCs/>
                <w:sz w:val="20"/>
                <w:szCs w:val="20"/>
                <w:lang w:val="fr-FR" w:eastAsia="en-US" w:bidi="ar-EG"/>
              </w:rPr>
            </w:pPr>
            <w:r w:rsidRPr="00CC5186">
              <w:rPr>
                <w:rFonts w:eastAsia="Times New Roman" w:hint="cs"/>
                <w:b/>
                <w:bCs/>
                <w:sz w:val="20"/>
                <w:szCs w:val="20"/>
                <w:rtl/>
                <w:lang w:val="fr-FR" w:eastAsia="en-US" w:bidi="ar-EG"/>
              </w:rPr>
              <w:t>الخصوم المالية</w:t>
            </w:r>
          </w:p>
        </w:tc>
        <w:tc>
          <w:tcPr>
            <w:tcW w:w="1412" w:type="dxa"/>
          </w:tcPr>
          <w:p w14:paraId="6FD5BB31" w14:textId="77777777" w:rsidR="00CC5186" w:rsidRPr="00CC5186" w:rsidRDefault="00CC5186" w:rsidP="00CC5186">
            <w:pPr>
              <w:keepNext/>
              <w:keepLines/>
              <w:tabs>
                <w:tab w:val="clear" w:pos="794"/>
              </w:tabs>
              <w:spacing w:before="40" w:after="40" w:line="240" w:lineRule="exact"/>
              <w:jc w:val="left"/>
              <w:rPr>
                <w:rFonts w:eastAsia="Times New Roman"/>
                <w:sz w:val="20"/>
                <w:szCs w:val="20"/>
                <w:lang w:val="fr-FR" w:eastAsia="en-US" w:bidi="ar-EG"/>
              </w:rPr>
            </w:pPr>
          </w:p>
        </w:tc>
        <w:tc>
          <w:tcPr>
            <w:tcW w:w="1410" w:type="dxa"/>
          </w:tcPr>
          <w:p w14:paraId="757B4CD8" w14:textId="77777777" w:rsidR="00CC5186" w:rsidRPr="00CC5186" w:rsidRDefault="00CC5186" w:rsidP="00CC5186">
            <w:pPr>
              <w:keepNext/>
              <w:keepLines/>
              <w:tabs>
                <w:tab w:val="clear" w:pos="794"/>
              </w:tabs>
              <w:spacing w:before="40" w:after="40" w:line="240" w:lineRule="exact"/>
              <w:jc w:val="left"/>
              <w:rPr>
                <w:rFonts w:eastAsia="Times New Roman"/>
                <w:sz w:val="20"/>
                <w:szCs w:val="20"/>
                <w:lang w:val="fr-FR" w:eastAsia="en-US" w:bidi="ar-EG"/>
              </w:rPr>
            </w:pPr>
          </w:p>
        </w:tc>
        <w:tc>
          <w:tcPr>
            <w:tcW w:w="1456" w:type="dxa"/>
          </w:tcPr>
          <w:p w14:paraId="163FF907" w14:textId="77777777" w:rsidR="00CC5186" w:rsidRPr="00CC5186" w:rsidRDefault="00CC5186" w:rsidP="00CC5186">
            <w:pPr>
              <w:keepNext/>
              <w:keepLines/>
              <w:tabs>
                <w:tab w:val="clear" w:pos="794"/>
              </w:tabs>
              <w:spacing w:before="40" w:after="40" w:line="240" w:lineRule="exact"/>
              <w:jc w:val="left"/>
              <w:rPr>
                <w:rFonts w:eastAsia="Times New Roman"/>
                <w:sz w:val="20"/>
                <w:szCs w:val="20"/>
                <w:lang w:val="fr-FR" w:eastAsia="en-US" w:bidi="ar-EG"/>
              </w:rPr>
            </w:pPr>
          </w:p>
        </w:tc>
        <w:tc>
          <w:tcPr>
            <w:tcW w:w="1360" w:type="dxa"/>
          </w:tcPr>
          <w:p w14:paraId="2F412D14" w14:textId="77777777" w:rsidR="00CC5186" w:rsidRPr="00CC5186" w:rsidRDefault="00CC5186" w:rsidP="00CC5186">
            <w:pPr>
              <w:keepNext/>
              <w:keepLines/>
              <w:tabs>
                <w:tab w:val="clear" w:pos="794"/>
              </w:tabs>
              <w:spacing w:before="40" w:after="40" w:line="240" w:lineRule="exact"/>
              <w:jc w:val="left"/>
              <w:rPr>
                <w:rFonts w:eastAsia="Times New Roman"/>
                <w:sz w:val="20"/>
                <w:szCs w:val="20"/>
                <w:lang w:val="fr-FR" w:eastAsia="en-US" w:bidi="ar-EG"/>
              </w:rPr>
            </w:pPr>
          </w:p>
        </w:tc>
        <w:tc>
          <w:tcPr>
            <w:tcW w:w="1369" w:type="dxa"/>
          </w:tcPr>
          <w:p w14:paraId="726B2032" w14:textId="77777777" w:rsidR="00CC5186" w:rsidRPr="00CC5186" w:rsidRDefault="00CC5186" w:rsidP="00CC5186">
            <w:pPr>
              <w:keepNext/>
              <w:keepLines/>
              <w:tabs>
                <w:tab w:val="clear" w:pos="794"/>
              </w:tabs>
              <w:spacing w:before="40" w:after="40" w:line="240" w:lineRule="exact"/>
              <w:jc w:val="left"/>
              <w:rPr>
                <w:rFonts w:eastAsia="Times New Roman"/>
                <w:sz w:val="20"/>
                <w:szCs w:val="20"/>
                <w:lang w:val="fr-FR" w:eastAsia="en-US" w:bidi="ar-EG"/>
              </w:rPr>
            </w:pPr>
          </w:p>
        </w:tc>
      </w:tr>
      <w:tr w:rsidR="00CC5186" w:rsidRPr="00CC5186" w14:paraId="427945E1" w14:textId="77777777" w:rsidTr="00E56553">
        <w:tc>
          <w:tcPr>
            <w:tcW w:w="2608" w:type="dxa"/>
          </w:tcPr>
          <w:p w14:paraId="4564F748" w14:textId="77777777" w:rsidR="00CC5186" w:rsidRPr="00CC5186" w:rsidRDefault="00CC5186" w:rsidP="00CC5186">
            <w:pPr>
              <w:keepNext/>
              <w:keepLines/>
              <w:spacing w:before="40" w:after="40" w:line="240" w:lineRule="exact"/>
              <w:jc w:val="left"/>
              <w:rPr>
                <w:rFonts w:eastAsia="Times New Roman"/>
                <w:sz w:val="20"/>
                <w:szCs w:val="20"/>
                <w:lang w:val="fr-FR" w:eastAsia="en-US" w:bidi="ar-EG"/>
              </w:rPr>
            </w:pPr>
            <w:r w:rsidRPr="00CC5186">
              <w:rPr>
                <w:rFonts w:eastAsia="Times New Roman" w:hint="cs"/>
                <w:sz w:val="20"/>
                <w:szCs w:val="20"/>
                <w:rtl/>
                <w:lang w:val="fr-FR" w:eastAsia="en-US" w:bidi="ar-EG"/>
              </w:rPr>
              <w:t>القروض</w:t>
            </w:r>
          </w:p>
        </w:tc>
        <w:tc>
          <w:tcPr>
            <w:tcW w:w="1412" w:type="dxa"/>
          </w:tcPr>
          <w:p w14:paraId="4D6F4D89" w14:textId="05F43CE7" w:rsidR="00CC5186" w:rsidRPr="00CC5186" w:rsidRDefault="00CC5186" w:rsidP="00CC5186">
            <w:pPr>
              <w:keepNext/>
              <w:keepLines/>
              <w:tabs>
                <w:tab w:val="clear" w:pos="794"/>
              </w:tabs>
              <w:spacing w:before="40" w:after="40" w:line="240" w:lineRule="exact"/>
              <w:jc w:val="left"/>
              <w:rPr>
                <w:rFonts w:eastAsia="Times New Roman"/>
                <w:sz w:val="20"/>
                <w:szCs w:val="20"/>
                <w:lang w:val="fr-FR" w:eastAsia="en-US" w:bidi="ar-EG"/>
              </w:rPr>
            </w:pPr>
            <w:r w:rsidRPr="00CC5186">
              <w:rPr>
                <w:sz w:val="20"/>
                <w:szCs w:val="20"/>
              </w:rPr>
              <w:t>%0</w:t>
            </w:r>
          </w:p>
        </w:tc>
        <w:tc>
          <w:tcPr>
            <w:tcW w:w="1410" w:type="dxa"/>
          </w:tcPr>
          <w:p w14:paraId="41FE6C71" w14:textId="424E5AE9" w:rsidR="00CC5186" w:rsidRPr="00CC5186" w:rsidRDefault="00CC5186" w:rsidP="00CC5186">
            <w:pPr>
              <w:keepNext/>
              <w:keepLines/>
              <w:tabs>
                <w:tab w:val="clear" w:pos="794"/>
              </w:tabs>
              <w:spacing w:before="40" w:after="40" w:line="240" w:lineRule="exact"/>
              <w:jc w:val="left"/>
              <w:rPr>
                <w:rFonts w:eastAsia="Times New Roman"/>
                <w:sz w:val="20"/>
                <w:szCs w:val="20"/>
                <w:lang w:val="fr-FR" w:eastAsia="en-US" w:bidi="ar-EG"/>
              </w:rPr>
            </w:pPr>
            <w:r w:rsidRPr="00CC5186">
              <w:rPr>
                <w:sz w:val="20"/>
                <w:szCs w:val="20"/>
              </w:rPr>
              <w:t>1</w:t>
            </w:r>
            <w:r>
              <w:rPr>
                <w:sz w:val="20"/>
                <w:szCs w:val="20"/>
              </w:rPr>
              <w:t> </w:t>
            </w:r>
            <w:r w:rsidRPr="00CC5186">
              <w:rPr>
                <w:sz w:val="20"/>
                <w:szCs w:val="20"/>
              </w:rPr>
              <w:t>493</w:t>
            </w:r>
          </w:p>
        </w:tc>
        <w:tc>
          <w:tcPr>
            <w:tcW w:w="1456" w:type="dxa"/>
          </w:tcPr>
          <w:p w14:paraId="58930590" w14:textId="1DEA82DB" w:rsidR="00CC5186" w:rsidRPr="00CC5186" w:rsidRDefault="00CC5186" w:rsidP="00CC5186">
            <w:pPr>
              <w:pStyle w:val="enumlev1"/>
              <w:keepNext/>
              <w:keepLines/>
              <w:rPr>
                <w:sz w:val="20"/>
                <w:szCs w:val="20"/>
                <w:lang w:val="fr-FR"/>
              </w:rPr>
            </w:pPr>
            <w:r w:rsidRPr="00CC5186">
              <w:rPr>
                <w:sz w:val="20"/>
                <w:szCs w:val="20"/>
              </w:rPr>
              <w:t>14</w:t>
            </w:r>
            <w:r>
              <w:rPr>
                <w:sz w:val="20"/>
                <w:szCs w:val="20"/>
              </w:rPr>
              <w:t> </w:t>
            </w:r>
            <w:r w:rsidRPr="00CC5186">
              <w:rPr>
                <w:sz w:val="20"/>
                <w:szCs w:val="20"/>
              </w:rPr>
              <w:t>015</w:t>
            </w:r>
          </w:p>
        </w:tc>
        <w:tc>
          <w:tcPr>
            <w:tcW w:w="1360" w:type="dxa"/>
          </w:tcPr>
          <w:p w14:paraId="1B494F57" w14:textId="59896CC7" w:rsidR="00CC5186" w:rsidRPr="00CC5186" w:rsidRDefault="00CC5186" w:rsidP="00CC5186">
            <w:pPr>
              <w:pStyle w:val="enumlev1"/>
              <w:keepNext/>
              <w:keepLines/>
              <w:rPr>
                <w:sz w:val="20"/>
                <w:szCs w:val="20"/>
                <w:lang w:val="fr-FR"/>
              </w:rPr>
            </w:pPr>
            <w:r w:rsidRPr="00CC5186">
              <w:rPr>
                <w:sz w:val="20"/>
                <w:szCs w:val="20"/>
              </w:rPr>
              <w:t>29</w:t>
            </w:r>
            <w:r>
              <w:rPr>
                <w:sz w:val="20"/>
                <w:szCs w:val="20"/>
              </w:rPr>
              <w:t> </w:t>
            </w:r>
            <w:r w:rsidRPr="00CC5186">
              <w:rPr>
                <w:sz w:val="20"/>
                <w:szCs w:val="20"/>
              </w:rPr>
              <w:t>441</w:t>
            </w:r>
          </w:p>
        </w:tc>
        <w:tc>
          <w:tcPr>
            <w:tcW w:w="1369" w:type="dxa"/>
          </w:tcPr>
          <w:p w14:paraId="667570E7" w14:textId="24DBD09A" w:rsidR="00CC5186" w:rsidRPr="00CC5186" w:rsidRDefault="00CC5186" w:rsidP="00CC5186">
            <w:pPr>
              <w:pStyle w:val="enumlev1"/>
              <w:keepNext/>
              <w:keepLines/>
              <w:rPr>
                <w:sz w:val="20"/>
                <w:szCs w:val="20"/>
                <w:lang w:val="fr-FR"/>
              </w:rPr>
            </w:pPr>
            <w:r w:rsidRPr="00CC5186">
              <w:rPr>
                <w:sz w:val="20"/>
                <w:szCs w:val="20"/>
              </w:rPr>
              <w:t>44</w:t>
            </w:r>
            <w:r>
              <w:rPr>
                <w:sz w:val="20"/>
                <w:szCs w:val="20"/>
              </w:rPr>
              <w:t> </w:t>
            </w:r>
            <w:r w:rsidRPr="00CC5186">
              <w:rPr>
                <w:sz w:val="20"/>
                <w:szCs w:val="20"/>
              </w:rPr>
              <w:t>949</w:t>
            </w:r>
          </w:p>
        </w:tc>
      </w:tr>
      <w:tr w:rsidR="00CC5186" w:rsidRPr="00CC5186" w14:paraId="02C2D969" w14:textId="77777777" w:rsidTr="00E56553">
        <w:tc>
          <w:tcPr>
            <w:tcW w:w="2608" w:type="dxa"/>
          </w:tcPr>
          <w:p w14:paraId="417A9B29" w14:textId="77777777" w:rsidR="00CC5186" w:rsidRPr="00CC5186" w:rsidRDefault="00CC5186" w:rsidP="00CC5186">
            <w:pPr>
              <w:keepNext/>
              <w:keepLines/>
              <w:spacing w:before="40" w:after="40" w:line="240" w:lineRule="exact"/>
              <w:jc w:val="left"/>
              <w:rPr>
                <w:rFonts w:eastAsia="Times New Roman"/>
                <w:b/>
                <w:bCs/>
                <w:sz w:val="20"/>
                <w:szCs w:val="20"/>
                <w:lang w:val="fr-FR" w:eastAsia="en-US" w:bidi="ar-EG"/>
              </w:rPr>
            </w:pPr>
            <w:r w:rsidRPr="00CC5186">
              <w:rPr>
                <w:rFonts w:eastAsia="Times New Roman" w:hint="cs"/>
                <w:b/>
                <w:bCs/>
                <w:sz w:val="20"/>
                <w:szCs w:val="20"/>
                <w:rtl/>
                <w:lang w:val="fr-FR" w:eastAsia="en-US" w:bidi="ar-EG"/>
              </w:rPr>
              <w:t>مجموع الخصوم</w:t>
            </w:r>
          </w:p>
        </w:tc>
        <w:tc>
          <w:tcPr>
            <w:tcW w:w="1412" w:type="dxa"/>
          </w:tcPr>
          <w:p w14:paraId="179F463E" w14:textId="77777777" w:rsidR="00CC5186" w:rsidRPr="00CC5186" w:rsidRDefault="00CC5186" w:rsidP="00CC5186">
            <w:pPr>
              <w:keepNext/>
              <w:keepLines/>
              <w:tabs>
                <w:tab w:val="clear" w:pos="794"/>
              </w:tabs>
              <w:spacing w:before="40" w:after="40" w:line="240" w:lineRule="exact"/>
              <w:jc w:val="left"/>
              <w:rPr>
                <w:rFonts w:eastAsia="Times New Roman"/>
                <w:sz w:val="20"/>
                <w:szCs w:val="20"/>
                <w:lang w:val="fr-FR" w:eastAsia="en-US" w:bidi="ar-EG"/>
              </w:rPr>
            </w:pPr>
          </w:p>
        </w:tc>
        <w:tc>
          <w:tcPr>
            <w:tcW w:w="1410" w:type="dxa"/>
          </w:tcPr>
          <w:p w14:paraId="545683E6" w14:textId="346FC67F" w:rsidR="00CC5186" w:rsidRPr="00CC5186" w:rsidRDefault="00CC5186" w:rsidP="00CC5186">
            <w:pPr>
              <w:keepNext/>
              <w:keepLines/>
              <w:tabs>
                <w:tab w:val="clear" w:pos="794"/>
              </w:tabs>
              <w:spacing w:before="40" w:after="40" w:line="240" w:lineRule="exact"/>
              <w:jc w:val="left"/>
              <w:rPr>
                <w:rFonts w:eastAsia="Times New Roman"/>
                <w:sz w:val="20"/>
                <w:szCs w:val="20"/>
                <w:lang w:val="fr-FR" w:eastAsia="en-US" w:bidi="ar-EG"/>
              </w:rPr>
            </w:pPr>
            <w:r w:rsidRPr="00CC5186">
              <w:rPr>
                <w:sz w:val="20"/>
                <w:szCs w:val="20"/>
              </w:rPr>
              <w:t>1</w:t>
            </w:r>
            <w:r>
              <w:rPr>
                <w:sz w:val="20"/>
                <w:szCs w:val="20"/>
              </w:rPr>
              <w:t> </w:t>
            </w:r>
            <w:r w:rsidRPr="00CC5186">
              <w:rPr>
                <w:sz w:val="20"/>
                <w:szCs w:val="20"/>
              </w:rPr>
              <w:t>493</w:t>
            </w:r>
          </w:p>
        </w:tc>
        <w:tc>
          <w:tcPr>
            <w:tcW w:w="1456" w:type="dxa"/>
          </w:tcPr>
          <w:p w14:paraId="160F046B" w14:textId="19F2B474" w:rsidR="00CC5186" w:rsidRPr="00CC5186" w:rsidRDefault="00CC5186" w:rsidP="00CC5186">
            <w:pPr>
              <w:keepNext/>
              <w:keepLines/>
              <w:tabs>
                <w:tab w:val="clear" w:pos="794"/>
              </w:tabs>
              <w:spacing w:before="40" w:after="40" w:line="240" w:lineRule="exact"/>
              <w:jc w:val="left"/>
              <w:rPr>
                <w:rFonts w:eastAsia="Times New Roman"/>
                <w:sz w:val="20"/>
                <w:szCs w:val="20"/>
                <w:lang w:val="fr-FR" w:eastAsia="en-US" w:bidi="ar-EG"/>
              </w:rPr>
            </w:pPr>
            <w:r w:rsidRPr="00CC5186">
              <w:rPr>
                <w:sz w:val="20"/>
                <w:szCs w:val="20"/>
              </w:rPr>
              <w:t>14</w:t>
            </w:r>
            <w:r>
              <w:rPr>
                <w:sz w:val="20"/>
                <w:szCs w:val="20"/>
              </w:rPr>
              <w:t> </w:t>
            </w:r>
            <w:r w:rsidRPr="00CC5186">
              <w:rPr>
                <w:sz w:val="20"/>
                <w:szCs w:val="20"/>
              </w:rPr>
              <w:t>015</w:t>
            </w:r>
          </w:p>
        </w:tc>
        <w:tc>
          <w:tcPr>
            <w:tcW w:w="1360" w:type="dxa"/>
          </w:tcPr>
          <w:p w14:paraId="59294BFF" w14:textId="4AC82459" w:rsidR="00CC5186" w:rsidRPr="00CC5186" w:rsidRDefault="00CC5186" w:rsidP="00CC5186">
            <w:pPr>
              <w:keepNext/>
              <w:keepLines/>
              <w:tabs>
                <w:tab w:val="clear" w:pos="794"/>
              </w:tabs>
              <w:spacing w:before="40" w:after="40" w:line="240" w:lineRule="exact"/>
              <w:jc w:val="left"/>
              <w:rPr>
                <w:rFonts w:eastAsia="Times New Roman"/>
                <w:sz w:val="20"/>
                <w:szCs w:val="20"/>
                <w:lang w:val="fr-FR" w:eastAsia="en-US" w:bidi="ar-EG"/>
              </w:rPr>
            </w:pPr>
            <w:r w:rsidRPr="00CC5186">
              <w:rPr>
                <w:sz w:val="20"/>
                <w:szCs w:val="20"/>
              </w:rPr>
              <w:t>29</w:t>
            </w:r>
            <w:r>
              <w:rPr>
                <w:sz w:val="20"/>
                <w:szCs w:val="20"/>
              </w:rPr>
              <w:t> </w:t>
            </w:r>
            <w:r w:rsidRPr="00CC5186">
              <w:rPr>
                <w:sz w:val="20"/>
                <w:szCs w:val="20"/>
              </w:rPr>
              <w:t>441</w:t>
            </w:r>
          </w:p>
        </w:tc>
        <w:tc>
          <w:tcPr>
            <w:tcW w:w="1369" w:type="dxa"/>
          </w:tcPr>
          <w:p w14:paraId="20554849" w14:textId="2E71A682" w:rsidR="00CC5186" w:rsidRPr="00CC5186" w:rsidRDefault="00CC5186" w:rsidP="00CC5186">
            <w:pPr>
              <w:keepNext/>
              <w:keepLines/>
              <w:tabs>
                <w:tab w:val="clear" w:pos="794"/>
              </w:tabs>
              <w:spacing w:before="40" w:after="40" w:line="240" w:lineRule="exact"/>
              <w:jc w:val="left"/>
              <w:rPr>
                <w:rFonts w:eastAsia="Times New Roman"/>
                <w:sz w:val="20"/>
                <w:szCs w:val="20"/>
                <w:lang w:val="fr-FR" w:eastAsia="en-US" w:bidi="ar-EG"/>
              </w:rPr>
            </w:pPr>
            <w:r w:rsidRPr="00CC5186">
              <w:rPr>
                <w:sz w:val="20"/>
                <w:szCs w:val="20"/>
              </w:rPr>
              <w:t>44</w:t>
            </w:r>
            <w:r>
              <w:rPr>
                <w:sz w:val="20"/>
                <w:szCs w:val="20"/>
              </w:rPr>
              <w:t> </w:t>
            </w:r>
            <w:r w:rsidRPr="00CC5186">
              <w:rPr>
                <w:sz w:val="20"/>
                <w:szCs w:val="20"/>
              </w:rPr>
              <w:t>949</w:t>
            </w:r>
          </w:p>
        </w:tc>
      </w:tr>
    </w:tbl>
    <w:p w14:paraId="081B502A" w14:textId="77777777" w:rsidR="009C1E5D" w:rsidRPr="004419CE" w:rsidRDefault="009C1E5D" w:rsidP="00F1276D">
      <w:pPr>
        <w:pStyle w:val="Heading5"/>
        <w:spacing w:before="240"/>
        <w:rPr>
          <w:rtl/>
        </w:rPr>
      </w:pPr>
      <w:bookmarkStart w:id="670" w:name="_Toc482792209"/>
      <w:bookmarkStart w:id="671" w:name="_Toc482793714"/>
      <w:bookmarkStart w:id="672" w:name="_Toc511402229"/>
      <w:bookmarkStart w:id="673" w:name="_Toc511756666"/>
      <w:bookmarkStart w:id="674" w:name="_Toc9614785"/>
      <w:bookmarkStart w:id="675" w:name="_Toc42013540"/>
      <w:bookmarkStart w:id="676" w:name="_Toc42013925"/>
      <w:bookmarkStart w:id="677" w:name="_Toc42014541"/>
      <w:r w:rsidRPr="004419CE">
        <w:rPr>
          <w:rFonts w:hint="cs"/>
          <w:rtl/>
        </w:rPr>
        <w:t xml:space="preserve">الملاحظة </w:t>
      </w:r>
      <w:r w:rsidRPr="004419CE">
        <w:t>5</w:t>
      </w:r>
      <w:r w:rsidRPr="004419CE">
        <w:rPr>
          <w:rFonts w:hint="cs"/>
          <w:rtl/>
        </w:rPr>
        <w:tab/>
        <w:t>حسن التدبير والتقديرات المحاسبية</w:t>
      </w:r>
      <w:bookmarkEnd w:id="666"/>
      <w:bookmarkEnd w:id="667"/>
      <w:bookmarkEnd w:id="668"/>
      <w:bookmarkEnd w:id="669"/>
      <w:bookmarkEnd w:id="670"/>
      <w:bookmarkEnd w:id="671"/>
      <w:bookmarkEnd w:id="672"/>
      <w:bookmarkEnd w:id="673"/>
      <w:bookmarkEnd w:id="674"/>
      <w:bookmarkEnd w:id="675"/>
      <w:bookmarkEnd w:id="676"/>
      <w:bookmarkEnd w:id="677"/>
    </w:p>
    <w:p w14:paraId="1ADF0586" w14:textId="77777777" w:rsidR="009C1E5D" w:rsidRPr="004419CE" w:rsidRDefault="009C1E5D" w:rsidP="009C1E5D">
      <w:pPr>
        <w:rPr>
          <w:rtl/>
          <w:lang w:bidi="ar-SY"/>
        </w:rPr>
      </w:pPr>
      <w:r w:rsidRPr="004419CE">
        <w:rPr>
          <w:rtl/>
          <w:lang w:bidi="ar-EG"/>
        </w:rPr>
        <w:t xml:space="preserve">يقتضي إعداد البيانات المالية وفقاً لمعايير </w:t>
      </w:r>
      <w:r w:rsidRPr="004419CE">
        <w:rPr>
          <w:lang w:val="fr-CH" w:bidi="ar-EG"/>
        </w:rPr>
        <w:t>IPSAS</w:t>
      </w:r>
      <w:r w:rsidRPr="004419CE">
        <w:rPr>
          <w:rtl/>
          <w:lang w:bidi="ar-EG"/>
        </w:rPr>
        <w:t xml:space="preserve"> اللجوء إلى تقديرات و/أو افتراضات لها تأثير، من جهة</w:t>
      </w:r>
      <w:r w:rsidRPr="004419CE">
        <w:rPr>
          <w:rFonts w:hint="cs"/>
          <w:rtl/>
          <w:lang w:bidi="ar-EG"/>
        </w:rPr>
        <w:t xml:space="preserve"> أولى</w:t>
      </w:r>
      <w:r w:rsidRPr="004419CE">
        <w:rPr>
          <w:rtl/>
          <w:lang w:bidi="ar-EG"/>
        </w:rPr>
        <w:t>، على مبالغ الأصول والخصوم المعروضة وعلى تقديم الأصول والالتزامات المشروطة في تاريخ كشف الحساب، ومن جهة أخرى، على مبلغ الإيرادات والنفقات للفترة المشمولة بالمحاسبة. ومع أن</w:t>
      </w:r>
      <w:r w:rsidRPr="004419CE">
        <w:rPr>
          <w:rtl/>
          <w:lang w:bidi="ar-SY"/>
        </w:rPr>
        <w:t xml:space="preserve"> التقديرات تقوم على أساس الخبرة الماضية إلى جانب عوامل أخرى تعتبر معقولة في الظروف الراهنة، فإن النتائج الفعلية قد تختلف عن النتائج المنظورة في هذه</w:t>
      </w:r>
      <w:r w:rsidRPr="004419CE">
        <w:rPr>
          <w:rFonts w:hint="eastAsia"/>
          <w:rtl/>
        </w:rPr>
        <w:t> </w:t>
      </w:r>
      <w:r w:rsidRPr="004419CE">
        <w:rPr>
          <w:rtl/>
          <w:lang w:bidi="ar-SY"/>
        </w:rPr>
        <w:t>التقديرات.</w:t>
      </w:r>
    </w:p>
    <w:p w14:paraId="78E39ADE" w14:textId="77777777" w:rsidR="009C1E5D" w:rsidRPr="004419CE" w:rsidRDefault="009C1E5D" w:rsidP="009C1E5D">
      <w:pPr>
        <w:rPr>
          <w:lang w:bidi="ar-EG"/>
        </w:rPr>
      </w:pPr>
      <w:r w:rsidRPr="004419CE">
        <w:rPr>
          <w:rtl/>
          <w:lang w:bidi="ar-SY"/>
        </w:rPr>
        <w:t xml:space="preserve">والمجالات التي تنطوي على درجة عالية من التعقيد وتتطلب درجة عالية من حسن التدبير أو تلك التي يترتب على افتراضاتها وتقديراتها آثار </w:t>
      </w:r>
      <w:proofErr w:type="gramStart"/>
      <w:r w:rsidRPr="004419CE">
        <w:rPr>
          <w:rtl/>
          <w:lang w:bidi="ar-SY"/>
        </w:rPr>
        <w:t>هامة</w:t>
      </w:r>
      <w:proofErr w:type="gramEnd"/>
      <w:r w:rsidRPr="004419CE">
        <w:rPr>
          <w:rtl/>
          <w:lang w:bidi="ar-SY"/>
        </w:rPr>
        <w:t xml:space="preserve"> فيما يتعلق بإعداد البيانات المالية</w:t>
      </w:r>
      <w:r w:rsidRPr="004419CE">
        <w:rPr>
          <w:rFonts w:hint="eastAsia"/>
          <w:rtl/>
        </w:rPr>
        <w:t> </w:t>
      </w:r>
      <w:r w:rsidRPr="004419CE">
        <w:rPr>
          <w:rtl/>
          <w:lang w:bidi="ar-SY"/>
        </w:rPr>
        <w:t>هي:</w:t>
      </w:r>
    </w:p>
    <w:p w14:paraId="4EB92641" w14:textId="42E89749" w:rsidR="009C1E5D" w:rsidRPr="004419CE" w:rsidRDefault="00CC5186" w:rsidP="009C1E5D">
      <w:pPr>
        <w:pStyle w:val="enumlev1"/>
        <w:rPr>
          <w:rtl/>
        </w:rPr>
      </w:pPr>
      <w:bookmarkStart w:id="678" w:name="_Toc520365536"/>
      <w:r>
        <w:sym w:font="Symbol" w:char="F0B7"/>
      </w:r>
      <w:r w:rsidR="009C1E5D" w:rsidRPr="004419CE">
        <w:rPr>
          <w:rtl/>
        </w:rPr>
        <w:tab/>
        <w:t xml:space="preserve">المزايا المستحقة بعد انتهاء الخدمة، خصوصاً ما يتعلق بالخطة </w:t>
      </w:r>
      <w:r w:rsidR="009C1E5D" w:rsidRPr="004419CE">
        <w:rPr>
          <w:lang w:val="fr-CH"/>
        </w:rPr>
        <w:t>ASHI</w:t>
      </w:r>
      <w:r w:rsidR="009C1E5D" w:rsidRPr="004419CE">
        <w:rPr>
          <w:rtl/>
        </w:rPr>
        <w:t>؛</w:t>
      </w:r>
      <w:bookmarkEnd w:id="678"/>
    </w:p>
    <w:p w14:paraId="2FFD678D" w14:textId="637B701A" w:rsidR="009C1E5D" w:rsidRPr="004419CE" w:rsidRDefault="00CC5186" w:rsidP="009C1E5D">
      <w:pPr>
        <w:pStyle w:val="enumlev1"/>
        <w:rPr>
          <w:rtl/>
        </w:rPr>
      </w:pPr>
      <w:bookmarkStart w:id="679" w:name="_Toc520365537"/>
      <w:r>
        <w:sym w:font="Symbol" w:char="F0B7"/>
      </w:r>
      <w:r w:rsidR="009C1E5D" w:rsidRPr="004419CE">
        <w:rPr>
          <w:rtl/>
        </w:rPr>
        <w:tab/>
        <w:t xml:space="preserve">فترات الانتفاع من </w:t>
      </w:r>
      <w:r w:rsidR="009C1E5D" w:rsidRPr="004419CE">
        <w:rPr>
          <w:rFonts w:hint="cs"/>
          <w:rtl/>
        </w:rPr>
        <w:t>الأصول الثابتة</w:t>
      </w:r>
      <w:r w:rsidR="009C1E5D" w:rsidRPr="004419CE">
        <w:rPr>
          <w:rtl/>
        </w:rPr>
        <w:t xml:space="preserve"> واحتمال </w:t>
      </w:r>
      <w:r w:rsidR="009C1E5D" w:rsidRPr="004419CE">
        <w:rPr>
          <w:rFonts w:hint="cs"/>
          <w:rtl/>
        </w:rPr>
        <w:t>استهلاكها</w:t>
      </w:r>
      <w:r w:rsidR="009C1E5D" w:rsidRPr="004419CE">
        <w:rPr>
          <w:rtl/>
        </w:rPr>
        <w:t>؛</w:t>
      </w:r>
      <w:bookmarkEnd w:id="679"/>
    </w:p>
    <w:p w14:paraId="277A6131" w14:textId="3BF97FFC" w:rsidR="009C1E5D" w:rsidRPr="004419CE" w:rsidRDefault="00CC5186" w:rsidP="009C1E5D">
      <w:pPr>
        <w:pStyle w:val="enumlev1"/>
        <w:rPr>
          <w:rtl/>
        </w:rPr>
      </w:pPr>
      <w:bookmarkStart w:id="680" w:name="_Toc520365538"/>
      <w:r>
        <w:sym w:font="Symbol" w:char="F0B7"/>
      </w:r>
      <w:r w:rsidR="009C1E5D" w:rsidRPr="004419CE">
        <w:rPr>
          <w:rtl/>
        </w:rPr>
        <w:tab/>
        <w:t>مستوى الاحتياطي إزاء المستحقات؛</w:t>
      </w:r>
      <w:bookmarkEnd w:id="680"/>
    </w:p>
    <w:p w14:paraId="1CEF6DE5" w14:textId="06D6D149" w:rsidR="009C1E5D" w:rsidRPr="004419CE" w:rsidRDefault="00CC5186" w:rsidP="009C1E5D">
      <w:pPr>
        <w:pStyle w:val="enumlev1"/>
        <w:rPr>
          <w:rtl/>
        </w:rPr>
      </w:pPr>
      <w:bookmarkStart w:id="681" w:name="_Toc520365539"/>
      <w:r>
        <w:sym w:font="Symbol" w:char="F0B7"/>
      </w:r>
      <w:r w:rsidR="009C1E5D" w:rsidRPr="004419CE">
        <w:rPr>
          <w:rtl/>
        </w:rPr>
        <w:tab/>
        <w:t>احتمالات بيع المخزون من المنشورات؛</w:t>
      </w:r>
      <w:bookmarkEnd w:id="681"/>
    </w:p>
    <w:p w14:paraId="28579C8C" w14:textId="5885743E" w:rsidR="009C1E5D" w:rsidRPr="004419CE" w:rsidRDefault="00CC5186" w:rsidP="009C1E5D">
      <w:pPr>
        <w:pStyle w:val="enumlev1"/>
        <w:rPr>
          <w:rtl/>
        </w:rPr>
      </w:pPr>
      <w:bookmarkStart w:id="682" w:name="_Toc520365540"/>
      <w:r>
        <w:sym w:font="Symbol" w:char="F0B7"/>
      </w:r>
      <w:r w:rsidR="009C1E5D" w:rsidRPr="004419CE">
        <w:rPr>
          <w:rtl/>
        </w:rPr>
        <w:tab/>
        <w:t>الإيرادات المؤجلة من معالجة بطاقات التبليغ عن الشبكات الساتلية.</w:t>
      </w:r>
      <w:bookmarkStart w:id="683" w:name="_Toc329296024"/>
      <w:bookmarkEnd w:id="682"/>
    </w:p>
    <w:p w14:paraId="441D5CBC" w14:textId="77777777" w:rsidR="009C1E5D" w:rsidRPr="004419CE" w:rsidRDefault="009C1E5D" w:rsidP="00BD7153">
      <w:pPr>
        <w:pStyle w:val="Heading5"/>
        <w:rPr>
          <w:rtl/>
        </w:rPr>
      </w:pPr>
      <w:bookmarkStart w:id="684" w:name="_Toc358648344"/>
      <w:bookmarkStart w:id="685" w:name="_Toc358648543"/>
      <w:bookmarkStart w:id="686" w:name="_Toc387263375"/>
      <w:bookmarkStart w:id="687" w:name="_Toc387338350"/>
      <w:bookmarkStart w:id="688" w:name="_Toc419484074"/>
      <w:bookmarkStart w:id="689" w:name="_Toc452156626"/>
      <w:bookmarkStart w:id="690" w:name="_Toc482792210"/>
      <w:bookmarkStart w:id="691" w:name="_Toc482793715"/>
      <w:bookmarkStart w:id="692" w:name="_Toc511402230"/>
      <w:bookmarkStart w:id="693" w:name="_Toc511756667"/>
      <w:bookmarkStart w:id="694" w:name="_Toc9614786"/>
      <w:bookmarkStart w:id="695" w:name="_Toc42013541"/>
      <w:bookmarkStart w:id="696" w:name="_Toc42013926"/>
      <w:bookmarkStart w:id="697" w:name="_Toc42014542"/>
      <w:r w:rsidRPr="004419CE">
        <w:rPr>
          <w:rtl/>
        </w:rPr>
        <w:t xml:space="preserve">الملاحظة </w:t>
      </w:r>
      <w:r w:rsidRPr="004419CE">
        <w:t>6</w:t>
      </w:r>
      <w:r w:rsidRPr="004419CE">
        <w:rPr>
          <w:rtl/>
        </w:rPr>
        <w:tab/>
        <w:t xml:space="preserve">التدفقات النقدية وما </w:t>
      </w:r>
      <w:bookmarkEnd w:id="683"/>
      <w:bookmarkEnd w:id="684"/>
      <w:bookmarkEnd w:id="685"/>
      <w:bookmarkEnd w:id="686"/>
      <w:bookmarkEnd w:id="687"/>
      <w:bookmarkEnd w:id="688"/>
      <w:bookmarkEnd w:id="689"/>
      <w:bookmarkEnd w:id="690"/>
      <w:bookmarkEnd w:id="691"/>
      <w:r w:rsidRPr="004419CE">
        <w:rPr>
          <w:rFonts w:hint="cs"/>
          <w:rtl/>
        </w:rPr>
        <w:t>يعادلها</w:t>
      </w:r>
      <w:bookmarkEnd w:id="692"/>
      <w:bookmarkEnd w:id="693"/>
      <w:bookmarkEnd w:id="694"/>
      <w:bookmarkEnd w:id="695"/>
      <w:bookmarkEnd w:id="696"/>
      <w:bookmarkEnd w:id="697"/>
    </w:p>
    <w:tbl>
      <w:tblPr>
        <w:bidiVisual/>
        <w:tblW w:w="4997" w:type="pct"/>
        <w:jc w:val="center"/>
        <w:tblLook w:val="04A0" w:firstRow="1" w:lastRow="0" w:firstColumn="1" w:lastColumn="0" w:noHBand="0" w:noVBand="1"/>
      </w:tblPr>
      <w:tblGrid>
        <w:gridCol w:w="5185"/>
        <w:gridCol w:w="2222"/>
        <w:gridCol w:w="2216"/>
      </w:tblGrid>
      <w:tr w:rsidR="009C1E5D" w:rsidRPr="008A6F37" w14:paraId="657E94B7" w14:textId="77777777" w:rsidTr="00CC5186">
        <w:trPr>
          <w:trHeight w:val="468"/>
          <w:jc w:val="center"/>
        </w:trPr>
        <w:tc>
          <w:tcPr>
            <w:tcW w:w="51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7B62C7" w14:textId="77777777" w:rsidR="009C1E5D" w:rsidRPr="0097021D" w:rsidRDefault="009C1E5D" w:rsidP="0097021D">
            <w:pPr>
              <w:pStyle w:val="TableHead"/>
            </w:pPr>
            <w:r w:rsidRPr="0097021D">
              <w:rPr>
                <w:rtl/>
              </w:rPr>
              <w:t>بآلاف الفرنكات السويسرية</w:t>
            </w:r>
          </w:p>
        </w:tc>
        <w:tc>
          <w:tcPr>
            <w:tcW w:w="2222" w:type="dxa"/>
            <w:tcBorders>
              <w:top w:val="single" w:sz="4" w:space="0" w:color="auto"/>
              <w:left w:val="nil"/>
              <w:bottom w:val="single" w:sz="4" w:space="0" w:color="auto"/>
              <w:right w:val="single" w:sz="4" w:space="0" w:color="auto"/>
            </w:tcBorders>
            <w:shd w:val="clear" w:color="auto" w:fill="auto"/>
            <w:noWrap/>
            <w:vAlign w:val="center"/>
          </w:tcPr>
          <w:p w14:paraId="598934E6" w14:textId="50095C86" w:rsidR="009C1E5D" w:rsidRPr="0097021D" w:rsidRDefault="009C1E5D" w:rsidP="0097021D">
            <w:pPr>
              <w:pStyle w:val="TableHead"/>
            </w:pPr>
            <w:r w:rsidRPr="0097021D">
              <w:t>201</w:t>
            </w:r>
            <w:r w:rsidR="00CC5186" w:rsidRPr="0097021D">
              <w:t>9</w:t>
            </w:r>
            <w:r w:rsidRPr="0097021D">
              <w:t>.12.31</w:t>
            </w:r>
          </w:p>
        </w:tc>
        <w:tc>
          <w:tcPr>
            <w:tcW w:w="2222" w:type="dxa"/>
            <w:tcBorders>
              <w:top w:val="single" w:sz="4" w:space="0" w:color="auto"/>
              <w:left w:val="nil"/>
              <w:bottom w:val="single" w:sz="4" w:space="0" w:color="auto"/>
              <w:right w:val="single" w:sz="4" w:space="0" w:color="auto"/>
            </w:tcBorders>
            <w:vAlign w:val="center"/>
          </w:tcPr>
          <w:p w14:paraId="7FBF35C4" w14:textId="3F1AA1B2" w:rsidR="009C1E5D" w:rsidRPr="0097021D" w:rsidRDefault="009C1E5D" w:rsidP="0097021D">
            <w:pPr>
              <w:pStyle w:val="TableHead"/>
            </w:pPr>
            <w:r w:rsidRPr="0097021D">
              <w:t>201</w:t>
            </w:r>
            <w:r w:rsidR="00CC5186" w:rsidRPr="0097021D">
              <w:t>8</w:t>
            </w:r>
            <w:r w:rsidRPr="0097021D">
              <w:t>.12.31</w:t>
            </w:r>
          </w:p>
        </w:tc>
      </w:tr>
      <w:tr w:rsidR="009C1E5D" w:rsidRPr="008A6F37" w14:paraId="69882E3E" w14:textId="77777777" w:rsidTr="00CC5186">
        <w:trPr>
          <w:trHeight w:val="239"/>
          <w:jc w:val="center"/>
        </w:trPr>
        <w:tc>
          <w:tcPr>
            <w:tcW w:w="5185" w:type="dxa"/>
            <w:tcBorders>
              <w:top w:val="nil"/>
              <w:left w:val="single" w:sz="4" w:space="0" w:color="auto"/>
              <w:bottom w:val="nil"/>
              <w:right w:val="single" w:sz="4" w:space="0" w:color="auto"/>
            </w:tcBorders>
            <w:shd w:val="clear" w:color="auto" w:fill="auto"/>
            <w:noWrap/>
          </w:tcPr>
          <w:p w14:paraId="441C1BB4" w14:textId="77777777" w:rsidR="009C1E5D" w:rsidRPr="0097021D" w:rsidRDefault="009C1E5D" w:rsidP="0097021D">
            <w:pPr>
              <w:pStyle w:val="Tabletexte"/>
              <w:spacing w:before="40" w:after="40" w:line="240" w:lineRule="exact"/>
            </w:pPr>
          </w:p>
        </w:tc>
        <w:tc>
          <w:tcPr>
            <w:tcW w:w="2222" w:type="dxa"/>
            <w:tcBorders>
              <w:top w:val="nil"/>
              <w:left w:val="nil"/>
              <w:bottom w:val="nil"/>
              <w:right w:val="single" w:sz="4" w:space="0" w:color="auto"/>
            </w:tcBorders>
            <w:shd w:val="clear" w:color="auto" w:fill="auto"/>
            <w:noWrap/>
            <w:vAlign w:val="bottom"/>
          </w:tcPr>
          <w:p w14:paraId="055F9F76" w14:textId="77777777" w:rsidR="009C1E5D" w:rsidRPr="008A6F37" w:rsidRDefault="009C1E5D" w:rsidP="0097021D">
            <w:pPr>
              <w:spacing w:before="40" w:after="40" w:line="240" w:lineRule="exact"/>
              <w:rPr>
                <w:sz w:val="20"/>
                <w:szCs w:val="20"/>
                <w:lang w:bidi="ar-SY"/>
              </w:rPr>
            </w:pPr>
          </w:p>
        </w:tc>
        <w:tc>
          <w:tcPr>
            <w:tcW w:w="2222" w:type="dxa"/>
            <w:tcBorders>
              <w:top w:val="nil"/>
              <w:left w:val="nil"/>
              <w:bottom w:val="nil"/>
              <w:right w:val="single" w:sz="4" w:space="0" w:color="auto"/>
            </w:tcBorders>
            <w:vAlign w:val="bottom"/>
          </w:tcPr>
          <w:p w14:paraId="407527E4" w14:textId="77777777" w:rsidR="009C1E5D" w:rsidRPr="008A6F37" w:rsidRDefault="009C1E5D" w:rsidP="0097021D">
            <w:pPr>
              <w:spacing w:before="40" w:after="40" w:line="240" w:lineRule="exact"/>
              <w:rPr>
                <w:sz w:val="20"/>
                <w:szCs w:val="20"/>
                <w:lang w:bidi="ar-SY"/>
              </w:rPr>
            </w:pPr>
          </w:p>
        </w:tc>
      </w:tr>
      <w:tr w:rsidR="00CC5186" w:rsidRPr="008A6F37" w14:paraId="68A10A5D" w14:textId="77777777" w:rsidTr="00CC5186">
        <w:trPr>
          <w:trHeight w:val="239"/>
          <w:jc w:val="center"/>
        </w:trPr>
        <w:tc>
          <w:tcPr>
            <w:tcW w:w="5185" w:type="dxa"/>
            <w:tcBorders>
              <w:top w:val="nil"/>
              <w:left w:val="single" w:sz="4" w:space="0" w:color="auto"/>
              <w:bottom w:val="nil"/>
              <w:right w:val="single" w:sz="4" w:space="0" w:color="auto"/>
            </w:tcBorders>
            <w:shd w:val="clear" w:color="auto" w:fill="auto"/>
            <w:noWrap/>
            <w:hideMark/>
          </w:tcPr>
          <w:p w14:paraId="2862E740" w14:textId="77777777" w:rsidR="00CC5186" w:rsidRPr="008A6F37" w:rsidRDefault="00CC5186" w:rsidP="0097021D">
            <w:pPr>
              <w:pStyle w:val="Tabletexte"/>
              <w:spacing w:before="40" w:after="40" w:line="240" w:lineRule="exact"/>
            </w:pPr>
            <w:r w:rsidRPr="008A6F37">
              <w:rPr>
                <w:rtl/>
              </w:rPr>
              <w:t>أموال نقدية بالفرنك السويسري</w:t>
            </w:r>
          </w:p>
        </w:tc>
        <w:tc>
          <w:tcPr>
            <w:tcW w:w="2222" w:type="dxa"/>
            <w:tcBorders>
              <w:top w:val="nil"/>
              <w:left w:val="nil"/>
              <w:bottom w:val="nil"/>
              <w:right w:val="single" w:sz="4" w:space="0" w:color="auto"/>
            </w:tcBorders>
            <w:shd w:val="clear" w:color="auto" w:fill="auto"/>
            <w:noWrap/>
            <w:vAlign w:val="bottom"/>
          </w:tcPr>
          <w:p w14:paraId="754E5D36" w14:textId="13307B06" w:rsidR="00CC5186" w:rsidRPr="008A6F37" w:rsidRDefault="00CC5186" w:rsidP="0097021D">
            <w:pPr>
              <w:pStyle w:val="Tabletexte"/>
              <w:spacing w:before="40" w:after="40" w:line="240" w:lineRule="exact"/>
            </w:pPr>
            <w:r w:rsidRPr="0097021D">
              <w:t>14</w:t>
            </w:r>
          </w:p>
        </w:tc>
        <w:tc>
          <w:tcPr>
            <w:tcW w:w="2222" w:type="dxa"/>
            <w:tcBorders>
              <w:top w:val="nil"/>
              <w:left w:val="nil"/>
              <w:bottom w:val="nil"/>
              <w:right w:val="single" w:sz="4" w:space="0" w:color="auto"/>
            </w:tcBorders>
            <w:vAlign w:val="bottom"/>
          </w:tcPr>
          <w:p w14:paraId="5A5ACE16" w14:textId="7920C35E" w:rsidR="00CC5186" w:rsidRPr="008A6F37" w:rsidRDefault="00CC5186" w:rsidP="0097021D">
            <w:pPr>
              <w:pStyle w:val="Tabletexte"/>
              <w:spacing w:before="40" w:after="40" w:line="240" w:lineRule="exact"/>
            </w:pPr>
            <w:r w:rsidRPr="0097021D">
              <w:t>17</w:t>
            </w:r>
          </w:p>
        </w:tc>
      </w:tr>
      <w:tr w:rsidR="00CC5186" w:rsidRPr="008A6F37" w14:paraId="3417D054" w14:textId="77777777" w:rsidTr="00CC5186">
        <w:trPr>
          <w:trHeight w:val="239"/>
          <w:jc w:val="center"/>
        </w:trPr>
        <w:tc>
          <w:tcPr>
            <w:tcW w:w="5185" w:type="dxa"/>
            <w:tcBorders>
              <w:top w:val="nil"/>
              <w:left w:val="single" w:sz="4" w:space="0" w:color="auto"/>
              <w:bottom w:val="nil"/>
              <w:right w:val="single" w:sz="4" w:space="0" w:color="auto"/>
            </w:tcBorders>
            <w:shd w:val="clear" w:color="auto" w:fill="auto"/>
            <w:noWrap/>
            <w:hideMark/>
          </w:tcPr>
          <w:p w14:paraId="051792F7" w14:textId="77777777" w:rsidR="00CC5186" w:rsidRPr="008A6F37" w:rsidRDefault="00CC5186" w:rsidP="0097021D">
            <w:pPr>
              <w:pStyle w:val="Tabletexte"/>
              <w:spacing w:before="40" w:after="40" w:line="240" w:lineRule="exact"/>
            </w:pPr>
            <w:r w:rsidRPr="008A6F37">
              <w:rPr>
                <w:rtl/>
              </w:rPr>
              <w:t>أموال نقدية بعملات أخرى</w:t>
            </w:r>
          </w:p>
        </w:tc>
        <w:tc>
          <w:tcPr>
            <w:tcW w:w="2222" w:type="dxa"/>
            <w:tcBorders>
              <w:top w:val="nil"/>
              <w:left w:val="nil"/>
              <w:bottom w:val="nil"/>
              <w:right w:val="single" w:sz="4" w:space="0" w:color="auto"/>
            </w:tcBorders>
            <w:shd w:val="clear" w:color="auto" w:fill="auto"/>
            <w:noWrap/>
            <w:vAlign w:val="bottom"/>
          </w:tcPr>
          <w:p w14:paraId="746DC6E6" w14:textId="7EB9FA03" w:rsidR="00CC5186" w:rsidRPr="008A6F37" w:rsidRDefault="00CC5186" w:rsidP="0097021D">
            <w:pPr>
              <w:pStyle w:val="Tabletexte"/>
              <w:spacing w:before="40" w:after="40" w:line="240" w:lineRule="exact"/>
            </w:pPr>
            <w:r w:rsidRPr="0097021D">
              <w:t>107</w:t>
            </w:r>
          </w:p>
        </w:tc>
        <w:tc>
          <w:tcPr>
            <w:tcW w:w="2222" w:type="dxa"/>
            <w:tcBorders>
              <w:top w:val="nil"/>
              <w:left w:val="nil"/>
              <w:bottom w:val="nil"/>
              <w:right w:val="single" w:sz="4" w:space="0" w:color="auto"/>
            </w:tcBorders>
            <w:vAlign w:val="bottom"/>
          </w:tcPr>
          <w:p w14:paraId="32745619" w14:textId="1A654887" w:rsidR="00CC5186" w:rsidRPr="008A6F37" w:rsidRDefault="00CC5186" w:rsidP="0097021D">
            <w:pPr>
              <w:pStyle w:val="Tabletexte"/>
              <w:spacing w:before="40" w:after="40" w:line="240" w:lineRule="exact"/>
            </w:pPr>
            <w:r w:rsidRPr="0097021D">
              <w:t>72</w:t>
            </w:r>
          </w:p>
        </w:tc>
      </w:tr>
      <w:tr w:rsidR="00CC5186" w:rsidRPr="008A6F37" w14:paraId="6B79B0E5" w14:textId="77777777" w:rsidTr="00CC5186">
        <w:trPr>
          <w:trHeight w:val="239"/>
          <w:jc w:val="center"/>
        </w:trPr>
        <w:tc>
          <w:tcPr>
            <w:tcW w:w="5185" w:type="dxa"/>
            <w:tcBorders>
              <w:top w:val="nil"/>
              <w:left w:val="single" w:sz="4" w:space="0" w:color="auto"/>
              <w:bottom w:val="nil"/>
              <w:right w:val="single" w:sz="4" w:space="0" w:color="auto"/>
            </w:tcBorders>
            <w:shd w:val="clear" w:color="auto" w:fill="auto"/>
            <w:noWrap/>
            <w:hideMark/>
          </w:tcPr>
          <w:p w14:paraId="109FF8CA" w14:textId="77777777" w:rsidR="00CC5186" w:rsidRPr="008A6F37" w:rsidRDefault="00CC5186" w:rsidP="0097021D">
            <w:pPr>
              <w:pStyle w:val="Tabletexte"/>
              <w:spacing w:before="40" w:after="40" w:line="240" w:lineRule="exact"/>
            </w:pPr>
            <w:r w:rsidRPr="008A6F37">
              <w:rPr>
                <w:rtl/>
              </w:rPr>
              <w:t>حسابات بريدية بالفرنك السويسري</w:t>
            </w:r>
          </w:p>
        </w:tc>
        <w:tc>
          <w:tcPr>
            <w:tcW w:w="2222" w:type="dxa"/>
            <w:tcBorders>
              <w:top w:val="nil"/>
              <w:left w:val="nil"/>
              <w:bottom w:val="nil"/>
              <w:right w:val="single" w:sz="4" w:space="0" w:color="auto"/>
            </w:tcBorders>
            <w:shd w:val="clear" w:color="auto" w:fill="auto"/>
            <w:noWrap/>
            <w:vAlign w:val="bottom"/>
          </w:tcPr>
          <w:p w14:paraId="641821CA" w14:textId="2005D234" w:rsidR="00CC5186" w:rsidRPr="008A6F37" w:rsidRDefault="00CC5186" w:rsidP="0097021D">
            <w:pPr>
              <w:pStyle w:val="Tabletexte"/>
              <w:spacing w:before="40" w:after="40" w:line="240" w:lineRule="exact"/>
            </w:pPr>
            <w:r w:rsidRPr="0097021D">
              <w:t>842</w:t>
            </w:r>
          </w:p>
        </w:tc>
        <w:tc>
          <w:tcPr>
            <w:tcW w:w="2222" w:type="dxa"/>
            <w:tcBorders>
              <w:top w:val="nil"/>
              <w:left w:val="nil"/>
              <w:bottom w:val="nil"/>
              <w:right w:val="single" w:sz="4" w:space="0" w:color="auto"/>
            </w:tcBorders>
            <w:vAlign w:val="bottom"/>
          </w:tcPr>
          <w:p w14:paraId="0CD53C5F" w14:textId="33271336" w:rsidR="00CC5186" w:rsidRPr="008A6F37" w:rsidRDefault="00CC5186" w:rsidP="0097021D">
            <w:pPr>
              <w:pStyle w:val="Tabletexte"/>
              <w:spacing w:before="40" w:after="40" w:line="240" w:lineRule="exact"/>
            </w:pPr>
            <w:r w:rsidRPr="0097021D">
              <w:t>843</w:t>
            </w:r>
          </w:p>
        </w:tc>
      </w:tr>
      <w:tr w:rsidR="00CC5186" w:rsidRPr="008A6F37" w14:paraId="1709E46C" w14:textId="77777777" w:rsidTr="00CC5186">
        <w:trPr>
          <w:trHeight w:val="239"/>
          <w:jc w:val="center"/>
        </w:trPr>
        <w:tc>
          <w:tcPr>
            <w:tcW w:w="5185" w:type="dxa"/>
            <w:tcBorders>
              <w:top w:val="nil"/>
              <w:left w:val="single" w:sz="4" w:space="0" w:color="auto"/>
              <w:bottom w:val="nil"/>
              <w:right w:val="single" w:sz="4" w:space="0" w:color="auto"/>
            </w:tcBorders>
            <w:shd w:val="clear" w:color="auto" w:fill="auto"/>
            <w:noWrap/>
            <w:hideMark/>
          </w:tcPr>
          <w:p w14:paraId="36843DB9" w14:textId="77777777" w:rsidR="00CC5186" w:rsidRPr="008A6F37" w:rsidRDefault="00CC5186" w:rsidP="0097021D">
            <w:pPr>
              <w:pStyle w:val="Tabletexte"/>
              <w:spacing w:before="40" w:after="40" w:line="240" w:lineRule="exact"/>
            </w:pPr>
            <w:r w:rsidRPr="008A6F37">
              <w:rPr>
                <w:rtl/>
              </w:rPr>
              <w:t>حسابات مصرفية جارية بالفرنك السويسري</w:t>
            </w:r>
          </w:p>
        </w:tc>
        <w:tc>
          <w:tcPr>
            <w:tcW w:w="2222" w:type="dxa"/>
            <w:tcBorders>
              <w:top w:val="nil"/>
              <w:left w:val="nil"/>
              <w:bottom w:val="nil"/>
              <w:right w:val="single" w:sz="4" w:space="0" w:color="auto"/>
            </w:tcBorders>
            <w:shd w:val="clear" w:color="auto" w:fill="auto"/>
            <w:noWrap/>
            <w:vAlign w:val="bottom"/>
          </w:tcPr>
          <w:p w14:paraId="0A40B7DB" w14:textId="5EC3D24F" w:rsidR="00CC5186" w:rsidRPr="008A6F37" w:rsidRDefault="00CC5186" w:rsidP="0097021D">
            <w:pPr>
              <w:pStyle w:val="Tabletexte"/>
              <w:spacing w:before="40" w:after="40" w:line="240" w:lineRule="exact"/>
            </w:pPr>
            <w:r w:rsidRPr="0097021D">
              <w:t>27 607</w:t>
            </w:r>
          </w:p>
        </w:tc>
        <w:tc>
          <w:tcPr>
            <w:tcW w:w="2222" w:type="dxa"/>
            <w:tcBorders>
              <w:top w:val="nil"/>
              <w:left w:val="nil"/>
              <w:bottom w:val="nil"/>
              <w:right w:val="single" w:sz="4" w:space="0" w:color="auto"/>
            </w:tcBorders>
            <w:vAlign w:val="bottom"/>
          </w:tcPr>
          <w:p w14:paraId="6FD9F145" w14:textId="4525D041" w:rsidR="00CC5186" w:rsidRPr="008A6F37" w:rsidRDefault="00CC5186" w:rsidP="0097021D">
            <w:pPr>
              <w:pStyle w:val="Tabletexte"/>
              <w:spacing w:before="40" w:after="40" w:line="240" w:lineRule="exact"/>
            </w:pPr>
            <w:r w:rsidRPr="0097021D">
              <w:t>25 695</w:t>
            </w:r>
          </w:p>
        </w:tc>
      </w:tr>
      <w:tr w:rsidR="00CC5186" w:rsidRPr="008A6F37" w14:paraId="1DED6CF9" w14:textId="77777777" w:rsidTr="00CC5186">
        <w:trPr>
          <w:trHeight w:val="239"/>
          <w:jc w:val="center"/>
        </w:trPr>
        <w:tc>
          <w:tcPr>
            <w:tcW w:w="5185" w:type="dxa"/>
            <w:tcBorders>
              <w:top w:val="nil"/>
              <w:left w:val="single" w:sz="4" w:space="0" w:color="auto"/>
              <w:bottom w:val="nil"/>
              <w:right w:val="single" w:sz="4" w:space="0" w:color="auto"/>
            </w:tcBorders>
            <w:shd w:val="clear" w:color="auto" w:fill="auto"/>
            <w:noWrap/>
            <w:hideMark/>
          </w:tcPr>
          <w:p w14:paraId="718CBC8D" w14:textId="77777777" w:rsidR="00CC5186" w:rsidRPr="008A6F37" w:rsidRDefault="00CC5186" w:rsidP="0097021D">
            <w:pPr>
              <w:pStyle w:val="Tabletexte"/>
              <w:spacing w:before="40" w:after="40" w:line="240" w:lineRule="exact"/>
            </w:pPr>
            <w:r w:rsidRPr="008A6F37">
              <w:rPr>
                <w:rtl/>
              </w:rPr>
              <w:lastRenderedPageBreak/>
              <w:t>حسابات مصرفية جارية بعملات أخرى</w:t>
            </w:r>
          </w:p>
        </w:tc>
        <w:tc>
          <w:tcPr>
            <w:tcW w:w="2222" w:type="dxa"/>
            <w:tcBorders>
              <w:top w:val="nil"/>
              <w:left w:val="nil"/>
              <w:bottom w:val="nil"/>
              <w:right w:val="single" w:sz="4" w:space="0" w:color="auto"/>
            </w:tcBorders>
            <w:shd w:val="clear" w:color="auto" w:fill="auto"/>
            <w:noWrap/>
            <w:vAlign w:val="bottom"/>
          </w:tcPr>
          <w:p w14:paraId="3F2A6BB4" w14:textId="3042B2BB" w:rsidR="00CC5186" w:rsidRPr="008A6F37" w:rsidRDefault="00CC5186" w:rsidP="0097021D">
            <w:pPr>
              <w:pStyle w:val="Tabletexte"/>
              <w:spacing w:before="40" w:after="40" w:line="240" w:lineRule="exact"/>
            </w:pPr>
            <w:r w:rsidRPr="0097021D">
              <w:t>23 211</w:t>
            </w:r>
          </w:p>
        </w:tc>
        <w:tc>
          <w:tcPr>
            <w:tcW w:w="2222" w:type="dxa"/>
            <w:tcBorders>
              <w:top w:val="nil"/>
              <w:left w:val="nil"/>
              <w:bottom w:val="nil"/>
              <w:right w:val="single" w:sz="4" w:space="0" w:color="auto"/>
            </w:tcBorders>
            <w:vAlign w:val="bottom"/>
          </w:tcPr>
          <w:p w14:paraId="5972A33E" w14:textId="773361A3" w:rsidR="00CC5186" w:rsidRPr="008A6F37" w:rsidRDefault="00CC5186" w:rsidP="0097021D">
            <w:pPr>
              <w:pStyle w:val="Tabletexte"/>
              <w:spacing w:before="40" w:after="40" w:line="240" w:lineRule="exact"/>
            </w:pPr>
            <w:r w:rsidRPr="0097021D">
              <w:t>25 444</w:t>
            </w:r>
          </w:p>
        </w:tc>
      </w:tr>
      <w:tr w:rsidR="00CC5186" w:rsidRPr="008A6F37" w14:paraId="76A40456" w14:textId="77777777" w:rsidTr="00CC5186">
        <w:trPr>
          <w:trHeight w:val="239"/>
          <w:jc w:val="center"/>
        </w:trPr>
        <w:tc>
          <w:tcPr>
            <w:tcW w:w="5185" w:type="dxa"/>
            <w:tcBorders>
              <w:top w:val="nil"/>
              <w:left w:val="single" w:sz="4" w:space="0" w:color="auto"/>
              <w:bottom w:val="nil"/>
              <w:right w:val="single" w:sz="4" w:space="0" w:color="auto"/>
            </w:tcBorders>
            <w:shd w:val="clear" w:color="auto" w:fill="auto"/>
            <w:noWrap/>
            <w:hideMark/>
          </w:tcPr>
          <w:p w14:paraId="387A5211" w14:textId="77777777" w:rsidR="00CC5186" w:rsidRPr="008A6F37" w:rsidRDefault="00CC5186" w:rsidP="0097021D">
            <w:pPr>
              <w:pStyle w:val="Tabletexte"/>
              <w:spacing w:before="40" w:after="40" w:line="240" w:lineRule="exact"/>
              <w:rPr>
                <w:rtl/>
              </w:rPr>
            </w:pPr>
            <w:r w:rsidRPr="008A6F37">
              <w:rPr>
                <w:rtl/>
              </w:rPr>
              <w:t>حسابات إيداع بالفرنك السويسري</w:t>
            </w:r>
          </w:p>
        </w:tc>
        <w:tc>
          <w:tcPr>
            <w:tcW w:w="2222" w:type="dxa"/>
            <w:tcBorders>
              <w:top w:val="nil"/>
              <w:left w:val="nil"/>
              <w:bottom w:val="nil"/>
              <w:right w:val="single" w:sz="4" w:space="0" w:color="auto"/>
            </w:tcBorders>
            <w:shd w:val="clear" w:color="auto" w:fill="auto"/>
            <w:noWrap/>
            <w:vAlign w:val="bottom"/>
          </w:tcPr>
          <w:p w14:paraId="47AB2633" w14:textId="69846BE0" w:rsidR="00CC5186" w:rsidRPr="008A6F37" w:rsidRDefault="00CC5186" w:rsidP="0097021D">
            <w:pPr>
              <w:pStyle w:val="Tabletexte"/>
              <w:spacing w:before="40" w:after="40" w:line="240" w:lineRule="exact"/>
            </w:pPr>
            <w:r w:rsidRPr="0097021D">
              <w:t>127 070</w:t>
            </w:r>
          </w:p>
        </w:tc>
        <w:tc>
          <w:tcPr>
            <w:tcW w:w="2222" w:type="dxa"/>
            <w:tcBorders>
              <w:top w:val="nil"/>
              <w:left w:val="nil"/>
              <w:bottom w:val="nil"/>
              <w:right w:val="single" w:sz="4" w:space="0" w:color="auto"/>
            </w:tcBorders>
            <w:vAlign w:val="bottom"/>
          </w:tcPr>
          <w:p w14:paraId="0BE54C12" w14:textId="54A799A7" w:rsidR="00CC5186" w:rsidRPr="008A6F37" w:rsidRDefault="00CC5186" w:rsidP="0097021D">
            <w:pPr>
              <w:pStyle w:val="Tabletexte"/>
              <w:spacing w:before="40" w:after="40" w:line="240" w:lineRule="exact"/>
            </w:pPr>
            <w:r w:rsidRPr="0097021D">
              <w:t>109 754</w:t>
            </w:r>
          </w:p>
        </w:tc>
      </w:tr>
      <w:tr w:rsidR="00CC5186" w:rsidRPr="008A6F37" w14:paraId="574A0E4B" w14:textId="77777777" w:rsidTr="00CC5186">
        <w:trPr>
          <w:trHeight w:val="239"/>
          <w:jc w:val="center"/>
        </w:trPr>
        <w:tc>
          <w:tcPr>
            <w:tcW w:w="5185" w:type="dxa"/>
            <w:tcBorders>
              <w:top w:val="nil"/>
              <w:left w:val="single" w:sz="4" w:space="0" w:color="auto"/>
              <w:bottom w:val="nil"/>
              <w:right w:val="single" w:sz="4" w:space="0" w:color="auto"/>
            </w:tcBorders>
            <w:shd w:val="clear" w:color="auto" w:fill="auto"/>
            <w:noWrap/>
          </w:tcPr>
          <w:p w14:paraId="0D47411F" w14:textId="77777777" w:rsidR="00CC5186" w:rsidRPr="008A6F37" w:rsidRDefault="00CC5186" w:rsidP="0097021D">
            <w:pPr>
              <w:pStyle w:val="Tabletexte"/>
              <w:spacing w:before="40" w:after="40" w:line="240" w:lineRule="exact"/>
              <w:rPr>
                <w:rtl/>
              </w:rPr>
            </w:pPr>
          </w:p>
        </w:tc>
        <w:tc>
          <w:tcPr>
            <w:tcW w:w="2222" w:type="dxa"/>
            <w:tcBorders>
              <w:top w:val="nil"/>
              <w:left w:val="nil"/>
              <w:bottom w:val="nil"/>
              <w:right w:val="single" w:sz="4" w:space="0" w:color="auto"/>
            </w:tcBorders>
            <w:shd w:val="clear" w:color="auto" w:fill="auto"/>
            <w:noWrap/>
            <w:vAlign w:val="bottom"/>
          </w:tcPr>
          <w:p w14:paraId="0199E8B4" w14:textId="5F10572A" w:rsidR="00CC5186" w:rsidRPr="008A6F37" w:rsidRDefault="00CC5186" w:rsidP="0097021D">
            <w:pPr>
              <w:pStyle w:val="Tabletexte"/>
              <w:spacing w:before="40" w:after="40" w:line="240" w:lineRule="exact"/>
            </w:pPr>
          </w:p>
        </w:tc>
        <w:tc>
          <w:tcPr>
            <w:tcW w:w="2222" w:type="dxa"/>
            <w:tcBorders>
              <w:top w:val="nil"/>
              <w:left w:val="nil"/>
              <w:bottom w:val="nil"/>
              <w:right w:val="single" w:sz="4" w:space="0" w:color="auto"/>
            </w:tcBorders>
            <w:vAlign w:val="bottom"/>
          </w:tcPr>
          <w:p w14:paraId="0880FBD7" w14:textId="10ECCD10" w:rsidR="00CC5186" w:rsidRPr="008A6F37" w:rsidRDefault="00CC5186" w:rsidP="0097021D">
            <w:pPr>
              <w:pStyle w:val="Tabletexte"/>
              <w:spacing w:before="40" w:after="40" w:line="240" w:lineRule="exact"/>
            </w:pPr>
          </w:p>
        </w:tc>
      </w:tr>
      <w:tr w:rsidR="00CC5186" w:rsidRPr="008A6F37" w14:paraId="0DBADF03" w14:textId="77777777" w:rsidTr="0097021D">
        <w:trPr>
          <w:trHeight w:val="468"/>
          <w:jc w:val="center"/>
        </w:trPr>
        <w:tc>
          <w:tcPr>
            <w:tcW w:w="51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133883" w14:textId="77777777" w:rsidR="00CC5186" w:rsidRPr="0097021D" w:rsidRDefault="00CC5186" w:rsidP="0097021D">
            <w:pPr>
              <w:pStyle w:val="Tabletexte"/>
              <w:spacing w:before="40" w:after="40" w:line="240" w:lineRule="exact"/>
              <w:jc w:val="left"/>
              <w:rPr>
                <w:b/>
                <w:bCs/>
              </w:rPr>
            </w:pPr>
            <w:r w:rsidRPr="0097021D">
              <w:rPr>
                <w:b/>
                <w:bCs/>
                <w:rtl/>
              </w:rPr>
              <w:t xml:space="preserve">التدفقات النقدية وما </w:t>
            </w:r>
            <w:r w:rsidRPr="0097021D">
              <w:rPr>
                <w:rFonts w:hint="cs"/>
                <w:b/>
                <w:bCs/>
                <w:rtl/>
              </w:rPr>
              <w:t>يعادلها</w:t>
            </w:r>
          </w:p>
        </w:tc>
        <w:tc>
          <w:tcPr>
            <w:tcW w:w="2222" w:type="dxa"/>
            <w:tcBorders>
              <w:top w:val="single" w:sz="4" w:space="0" w:color="auto"/>
              <w:left w:val="nil"/>
              <w:bottom w:val="single" w:sz="4" w:space="0" w:color="auto"/>
              <w:right w:val="single" w:sz="4" w:space="0" w:color="auto"/>
            </w:tcBorders>
            <w:shd w:val="clear" w:color="auto" w:fill="auto"/>
            <w:noWrap/>
            <w:vAlign w:val="center"/>
          </w:tcPr>
          <w:p w14:paraId="2F6BD2E8" w14:textId="74694E78" w:rsidR="00CC5186" w:rsidRPr="0097021D" w:rsidRDefault="00CC5186" w:rsidP="0097021D">
            <w:pPr>
              <w:pStyle w:val="Tabletexte"/>
              <w:spacing w:before="40" w:after="40" w:line="240" w:lineRule="exact"/>
              <w:jc w:val="left"/>
              <w:rPr>
                <w:b/>
                <w:bCs/>
              </w:rPr>
            </w:pPr>
            <w:r w:rsidRPr="0097021D">
              <w:rPr>
                <w:b/>
                <w:bCs/>
              </w:rPr>
              <w:t>178 852</w:t>
            </w:r>
          </w:p>
        </w:tc>
        <w:tc>
          <w:tcPr>
            <w:tcW w:w="2222" w:type="dxa"/>
            <w:tcBorders>
              <w:top w:val="single" w:sz="4" w:space="0" w:color="auto"/>
              <w:left w:val="nil"/>
              <w:bottom w:val="single" w:sz="4" w:space="0" w:color="auto"/>
              <w:right w:val="single" w:sz="4" w:space="0" w:color="auto"/>
            </w:tcBorders>
            <w:vAlign w:val="center"/>
          </w:tcPr>
          <w:p w14:paraId="5686D589" w14:textId="65493869" w:rsidR="00CC5186" w:rsidRPr="0097021D" w:rsidRDefault="00CC5186" w:rsidP="0097021D">
            <w:pPr>
              <w:pStyle w:val="Tabletexte"/>
              <w:spacing w:before="40" w:after="40" w:line="240" w:lineRule="exact"/>
              <w:jc w:val="left"/>
              <w:rPr>
                <w:b/>
                <w:bCs/>
              </w:rPr>
            </w:pPr>
            <w:r w:rsidRPr="0097021D">
              <w:rPr>
                <w:b/>
                <w:bCs/>
              </w:rPr>
              <w:t>161 826</w:t>
            </w:r>
          </w:p>
        </w:tc>
      </w:tr>
    </w:tbl>
    <w:p w14:paraId="550A1B54" w14:textId="77777777" w:rsidR="009C1E5D" w:rsidRPr="004419CE" w:rsidRDefault="009C1E5D" w:rsidP="009C1E5D">
      <w:pPr>
        <w:spacing w:before="240"/>
        <w:rPr>
          <w:rtl/>
          <w:lang w:bidi="ar-EG"/>
        </w:rPr>
      </w:pPr>
      <w:r w:rsidRPr="004419CE">
        <w:rPr>
          <w:rtl/>
          <w:lang w:bidi="ar-EG"/>
        </w:rPr>
        <w:t>تحقق الأموال المودعة في الحسابات المصرفية والبريدية فوائد بالمعدلات المعمول بها في السوق. والقيمة الفعلية لبند الأموال النقدية تساوي القيمة</w:t>
      </w:r>
      <w:r w:rsidRPr="004419CE">
        <w:rPr>
          <w:rFonts w:hint="eastAsia"/>
          <w:rtl/>
          <w:lang w:bidi="ar-EG"/>
        </w:rPr>
        <w:t> </w:t>
      </w:r>
      <w:r w:rsidRPr="004419CE">
        <w:rPr>
          <w:rtl/>
          <w:lang w:bidi="ar-EG"/>
        </w:rPr>
        <w:t>المحاسبية.</w:t>
      </w:r>
    </w:p>
    <w:p w14:paraId="7FC749EA" w14:textId="169BFCD4" w:rsidR="009C1E5D" w:rsidRPr="004419CE" w:rsidRDefault="009C1E5D" w:rsidP="009C1E5D">
      <w:pPr>
        <w:rPr>
          <w:rtl/>
          <w:lang w:bidi="ar-EG"/>
        </w:rPr>
      </w:pPr>
      <w:r w:rsidRPr="004419CE">
        <w:rPr>
          <w:rtl/>
          <w:lang w:bidi="ar-EG"/>
        </w:rPr>
        <w:t xml:space="preserve">وفي </w:t>
      </w:r>
      <w:r w:rsidRPr="004419CE">
        <w:rPr>
          <w:lang w:bidi="ar-EG"/>
        </w:rPr>
        <w:t>31</w:t>
      </w:r>
      <w:r w:rsidRPr="004419CE">
        <w:rPr>
          <w:rtl/>
          <w:lang w:bidi="ar-EG"/>
        </w:rPr>
        <w:t xml:space="preserve"> ديسمبر </w:t>
      </w:r>
      <w:r>
        <w:rPr>
          <w:lang w:bidi="ar-EG"/>
        </w:rPr>
        <w:t>201</w:t>
      </w:r>
      <w:r w:rsidR="00CC5186">
        <w:rPr>
          <w:lang w:bidi="ar-EG"/>
        </w:rPr>
        <w:t>9</w:t>
      </w:r>
      <w:r w:rsidRPr="004419CE">
        <w:rPr>
          <w:rtl/>
          <w:lang w:bidi="ar-EG"/>
        </w:rPr>
        <w:t>، لم يكن لدى الاتحاد أي تسهيلات ائتمانية مفتوحة. ويخضع استعمال الأموال النقدية للقيدين</w:t>
      </w:r>
      <w:r w:rsidRPr="004419CE">
        <w:rPr>
          <w:rFonts w:hint="cs"/>
          <w:rtl/>
          <w:lang w:bidi="ar-EG"/>
        </w:rPr>
        <w:t> </w:t>
      </w:r>
      <w:r w:rsidRPr="004419CE">
        <w:rPr>
          <w:rtl/>
          <w:lang w:bidi="ar-EG"/>
        </w:rPr>
        <w:t>التاليين:</w:t>
      </w:r>
    </w:p>
    <w:p w14:paraId="1B6BA580" w14:textId="502A1AED" w:rsidR="009C1E5D" w:rsidRPr="004419CE" w:rsidRDefault="009C1E5D" w:rsidP="009C1E5D">
      <w:pPr>
        <w:pStyle w:val="enumlev1"/>
        <w:rPr>
          <w:rtl/>
        </w:rPr>
      </w:pPr>
      <w:bookmarkStart w:id="698" w:name="_Toc520365541"/>
      <w:r w:rsidRPr="00AD408E">
        <w:rPr>
          <w:rtl/>
        </w:rPr>
        <w:t>-</w:t>
      </w:r>
      <w:r w:rsidRPr="00AD408E">
        <w:rPr>
          <w:rtl/>
        </w:rPr>
        <w:tab/>
        <w:t xml:space="preserve">حسابات إيداع لصالح متقاعدي صناديق الاتحاد التي تعمل بمثابة صناديق مغلقة منذ انضمام الاتحاد إلى الصندوق المشترك للمعاشات التقاعدية لموظفي الأمم المتحدة وصندوق التأمينات لموظفي الاتحاد بواقع </w:t>
      </w:r>
      <w:r w:rsidRPr="00AD408E">
        <w:t>6,</w:t>
      </w:r>
      <w:r>
        <w:t>4</w:t>
      </w:r>
      <w:r w:rsidRPr="00AD408E">
        <w:rPr>
          <w:rFonts w:hint="eastAsia"/>
          <w:rtl/>
        </w:rPr>
        <w:t> </w:t>
      </w:r>
      <w:r w:rsidRPr="00AD408E">
        <w:rPr>
          <w:rFonts w:hint="cs"/>
          <w:rtl/>
        </w:rPr>
        <w:t>ملايين</w:t>
      </w:r>
      <w:r w:rsidRPr="00AD408E">
        <w:rPr>
          <w:rtl/>
        </w:rPr>
        <w:t xml:space="preserve"> فرنك</w:t>
      </w:r>
      <w:r w:rsidRPr="00AD408E">
        <w:rPr>
          <w:rFonts w:hint="cs"/>
          <w:rtl/>
        </w:rPr>
        <w:t> </w:t>
      </w:r>
      <w:r w:rsidRPr="00AD408E">
        <w:rPr>
          <w:rtl/>
        </w:rPr>
        <w:t>سويسري</w:t>
      </w:r>
      <w:r w:rsidRPr="00AD408E">
        <w:rPr>
          <w:rFonts w:hint="cs"/>
          <w:rtl/>
        </w:rPr>
        <w:t>.</w:t>
      </w:r>
      <w:r w:rsidRPr="00AD408E">
        <w:rPr>
          <w:rFonts w:hint="cs"/>
          <w:rtl/>
          <w:lang w:bidi="ar-EG"/>
        </w:rPr>
        <w:t xml:space="preserve"> </w:t>
      </w:r>
      <w:bookmarkEnd w:id="698"/>
      <w:r w:rsidRPr="0085339A">
        <w:rPr>
          <w:rFonts w:hint="cs"/>
          <w:rtl/>
          <w:lang w:bidi="ar-EG"/>
        </w:rPr>
        <w:t>وتشمل حسابات الإيداع</w:t>
      </w:r>
      <w:r w:rsidRPr="0085339A">
        <w:rPr>
          <w:rFonts w:hint="cs"/>
          <w:rtl/>
        </w:rPr>
        <w:t xml:space="preserve"> أيضاً </w:t>
      </w:r>
      <w:r>
        <w:t>1</w:t>
      </w:r>
      <w:r w:rsidR="00CC5186">
        <w:t>20</w:t>
      </w:r>
      <w:r>
        <w:t>,</w:t>
      </w:r>
      <w:r w:rsidR="00CC5186">
        <w:t>6</w:t>
      </w:r>
      <w:r w:rsidRPr="0085339A">
        <w:rPr>
          <w:rFonts w:hint="cs"/>
          <w:rtl/>
        </w:rPr>
        <w:t xml:space="preserve"> مليون فرنك سويسري. ونظراً إلى سياسة الفائدة السالبة في</w:t>
      </w:r>
      <w:r>
        <w:rPr>
          <w:rFonts w:hint="eastAsia"/>
          <w:rtl/>
        </w:rPr>
        <w:t> </w:t>
      </w:r>
      <w:r w:rsidRPr="0085339A">
        <w:rPr>
          <w:rFonts w:hint="cs"/>
          <w:rtl/>
        </w:rPr>
        <w:t>السوق المالية، لا</w:t>
      </w:r>
      <w:r>
        <w:rPr>
          <w:rFonts w:hint="eastAsia"/>
          <w:rtl/>
        </w:rPr>
        <w:t> </w:t>
      </w:r>
      <w:r w:rsidRPr="0085339A">
        <w:rPr>
          <w:rFonts w:hint="cs"/>
          <w:rtl/>
        </w:rPr>
        <w:t xml:space="preserve">يمكن استثمار هذا المبلغ في </w:t>
      </w:r>
      <w:r>
        <w:rPr>
          <w:rFonts w:hint="cs"/>
          <w:rtl/>
        </w:rPr>
        <w:t>الإيداعات</w:t>
      </w:r>
      <w:r w:rsidRPr="0085339A">
        <w:rPr>
          <w:rFonts w:hint="cs"/>
          <w:rtl/>
        </w:rPr>
        <w:t xml:space="preserve"> قصيرة الأجل. وبالتالي، تودع هذه المبالغ في حسابات جارية مع شركاء تمكن الاتحاد من التفاوض معهم بشأن سقف الإعفاء.</w:t>
      </w:r>
    </w:p>
    <w:p w14:paraId="0BB8CCFC" w14:textId="77777777" w:rsidR="009C1E5D" w:rsidRPr="004419CE" w:rsidRDefault="009C1E5D" w:rsidP="00BD7153">
      <w:pPr>
        <w:pStyle w:val="Heading5"/>
        <w:rPr>
          <w:rtl/>
        </w:rPr>
      </w:pPr>
      <w:bookmarkStart w:id="699" w:name="_Toc329296025"/>
      <w:bookmarkStart w:id="700" w:name="_Toc358648345"/>
      <w:bookmarkStart w:id="701" w:name="_Toc358648544"/>
      <w:bookmarkStart w:id="702" w:name="_Toc387263376"/>
      <w:bookmarkStart w:id="703" w:name="_Toc387338351"/>
      <w:bookmarkStart w:id="704" w:name="_Toc419484075"/>
      <w:bookmarkStart w:id="705" w:name="_Toc452156627"/>
      <w:bookmarkStart w:id="706" w:name="_Toc482792211"/>
      <w:bookmarkStart w:id="707" w:name="_Toc482793716"/>
      <w:bookmarkStart w:id="708" w:name="_Toc511402231"/>
      <w:bookmarkStart w:id="709" w:name="_Toc511756668"/>
      <w:bookmarkStart w:id="710" w:name="_Toc9614787"/>
      <w:bookmarkStart w:id="711" w:name="_Toc42013542"/>
      <w:bookmarkStart w:id="712" w:name="_Toc42013927"/>
      <w:bookmarkStart w:id="713" w:name="_Toc42014543"/>
      <w:r w:rsidRPr="004419CE">
        <w:rPr>
          <w:rtl/>
        </w:rPr>
        <w:t xml:space="preserve">الملاحظة </w:t>
      </w:r>
      <w:r w:rsidRPr="004419CE">
        <w:t>7</w:t>
      </w:r>
      <w:r w:rsidRPr="004419CE">
        <w:rPr>
          <w:rFonts w:hint="cs"/>
          <w:rtl/>
        </w:rPr>
        <w:tab/>
      </w:r>
      <w:r w:rsidRPr="004419CE">
        <w:rPr>
          <w:rtl/>
        </w:rPr>
        <w:t>الاستثمارات</w:t>
      </w:r>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p>
    <w:p w14:paraId="4B9C9CD6" w14:textId="77777777" w:rsidR="009C1E5D" w:rsidRPr="004419CE" w:rsidRDefault="009C1E5D" w:rsidP="009C1E5D">
      <w:pPr>
        <w:keepNext/>
        <w:keepLines/>
        <w:spacing w:after="120"/>
        <w:rPr>
          <w:rtl/>
          <w:lang w:bidi="ar-EG"/>
        </w:rPr>
      </w:pPr>
      <w:r w:rsidRPr="004419CE">
        <w:rPr>
          <w:rtl/>
          <w:lang w:bidi="ar-EG"/>
        </w:rPr>
        <w:t>تحقق الاستثمارات الآجلة فوائد بالمعدلات السائدة في السوق</w:t>
      </w:r>
      <w:r w:rsidRPr="004419CE">
        <w:rPr>
          <w:rFonts w:hint="cs"/>
          <w:rtl/>
          <w:lang w:bidi="ar-EG"/>
        </w:rPr>
        <w:t>، وتصنف كأدوات مالية بالقيمة الفعلية من خلال الفائض/العجز</w:t>
      </w:r>
      <w:r w:rsidRPr="004419CE">
        <w:rPr>
          <w:rtl/>
          <w:lang w:bidi="ar-EG"/>
        </w:rPr>
        <w:t>.</w:t>
      </w:r>
      <w:r w:rsidRPr="004419CE">
        <w:rPr>
          <w:rFonts w:hint="cs"/>
          <w:rtl/>
          <w:lang w:bidi="ar-EG"/>
        </w:rPr>
        <w:t xml:space="preserve"> وتكافئ القيمة الفعلية للإيداعات النقدية قيمتها المحاسبية.</w:t>
      </w:r>
    </w:p>
    <w:tbl>
      <w:tblPr>
        <w:bidiVisual/>
        <w:tblW w:w="4997" w:type="pct"/>
        <w:jc w:val="center"/>
        <w:tblLook w:val="04A0" w:firstRow="1" w:lastRow="0" w:firstColumn="1" w:lastColumn="0" w:noHBand="0" w:noVBand="1"/>
      </w:tblPr>
      <w:tblGrid>
        <w:gridCol w:w="5204"/>
        <w:gridCol w:w="2211"/>
        <w:gridCol w:w="2208"/>
      </w:tblGrid>
      <w:tr w:rsidR="009C1E5D" w:rsidRPr="008A6F37" w14:paraId="325DF5F0" w14:textId="77777777" w:rsidTr="00CC5186">
        <w:trPr>
          <w:trHeight w:val="143"/>
          <w:jc w:val="center"/>
        </w:trPr>
        <w:tc>
          <w:tcPr>
            <w:tcW w:w="27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39ADE9" w14:textId="77777777" w:rsidR="009C1E5D" w:rsidRPr="0097021D" w:rsidRDefault="009C1E5D" w:rsidP="0097021D">
            <w:pPr>
              <w:pStyle w:val="TableHead"/>
            </w:pPr>
            <w:r w:rsidRPr="0097021D">
              <w:rPr>
                <w:rtl/>
              </w:rPr>
              <w:t>بآلاف الفرنكات السويسرية</w:t>
            </w:r>
          </w:p>
        </w:tc>
        <w:tc>
          <w:tcPr>
            <w:tcW w:w="1149" w:type="pct"/>
            <w:tcBorders>
              <w:top w:val="single" w:sz="4" w:space="0" w:color="auto"/>
              <w:left w:val="nil"/>
              <w:bottom w:val="single" w:sz="4" w:space="0" w:color="auto"/>
              <w:right w:val="single" w:sz="4" w:space="0" w:color="auto"/>
            </w:tcBorders>
            <w:shd w:val="clear" w:color="auto" w:fill="auto"/>
            <w:noWrap/>
            <w:vAlign w:val="center"/>
            <w:hideMark/>
          </w:tcPr>
          <w:p w14:paraId="09D19A44" w14:textId="51A2C91D" w:rsidR="009C1E5D" w:rsidRPr="0097021D" w:rsidRDefault="009C1E5D" w:rsidP="0097021D">
            <w:pPr>
              <w:pStyle w:val="TableHead"/>
            </w:pPr>
            <w:r w:rsidRPr="0097021D">
              <w:t>201</w:t>
            </w:r>
            <w:r w:rsidR="00CC5186" w:rsidRPr="0097021D">
              <w:t>9</w:t>
            </w:r>
            <w:r w:rsidRPr="0097021D">
              <w:t>.12.31</w:t>
            </w:r>
          </w:p>
        </w:tc>
        <w:tc>
          <w:tcPr>
            <w:tcW w:w="1147" w:type="pct"/>
            <w:tcBorders>
              <w:top w:val="single" w:sz="4" w:space="0" w:color="auto"/>
              <w:left w:val="nil"/>
              <w:bottom w:val="single" w:sz="4" w:space="0" w:color="auto"/>
              <w:right w:val="single" w:sz="4" w:space="0" w:color="auto"/>
            </w:tcBorders>
            <w:shd w:val="clear" w:color="auto" w:fill="auto"/>
            <w:noWrap/>
            <w:vAlign w:val="center"/>
            <w:hideMark/>
          </w:tcPr>
          <w:p w14:paraId="4917D548" w14:textId="14D1275F" w:rsidR="009C1E5D" w:rsidRPr="0097021D" w:rsidRDefault="009C1E5D" w:rsidP="0097021D">
            <w:pPr>
              <w:pStyle w:val="TableHead"/>
            </w:pPr>
            <w:r w:rsidRPr="0097021D">
              <w:t>201</w:t>
            </w:r>
            <w:r w:rsidR="00CC5186" w:rsidRPr="0097021D">
              <w:t>8</w:t>
            </w:r>
            <w:r w:rsidRPr="0097021D">
              <w:t>.12.31</w:t>
            </w:r>
          </w:p>
        </w:tc>
      </w:tr>
      <w:tr w:rsidR="009C1E5D" w:rsidRPr="008A6F37" w14:paraId="662FE2C9" w14:textId="77777777" w:rsidTr="00CC5186">
        <w:trPr>
          <w:trHeight w:val="143"/>
          <w:jc w:val="center"/>
        </w:trPr>
        <w:tc>
          <w:tcPr>
            <w:tcW w:w="2704" w:type="pct"/>
            <w:tcBorders>
              <w:top w:val="single" w:sz="4" w:space="0" w:color="auto"/>
              <w:left w:val="single" w:sz="4" w:space="0" w:color="auto"/>
              <w:right w:val="single" w:sz="4" w:space="0" w:color="auto"/>
            </w:tcBorders>
            <w:shd w:val="clear" w:color="auto" w:fill="auto"/>
            <w:noWrap/>
            <w:vAlign w:val="center"/>
          </w:tcPr>
          <w:p w14:paraId="59B0B64D" w14:textId="77777777" w:rsidR="009C1E5D" w:rsidRPr="008A6F37" w:rsidRDefault="009C1E5D" w:rsidP="0097021D">
            <w:pPr>
              <w:pStyle w:val="Tabletexte"/>
              <w:spacing w:before="0" w:after="0" w:line="180" w:lineRule="exact"/>
              <w:rPr>
                <w:rtl/>
              </w:rPr>
            </w:pPr>
          </w:p>
        </w:tc>
        <w:tc>
          <w:tcPr>
            <w:tcW w:w="1149" w:type="pct"/>
            <w:tcBorders>
              <w:top w:val="single" w:sz="4" w:space="0" w:color="auto"/>
              <w:left w:val="nil"/>
              <w:right w:val="single" w:sz="4" w:space="0" w:color="auto"/>
            </w:tcBorders>
            <w:shd w:val="clear" w:color="auto" w:fill="auto"/>
            <w:noWrap/>
            <w:vAlign w:val="bottom"/>
          </w:tcPr>
          <w:p w14:paraId="6B4E9810" w14:textId="77777777" w:rsidR="009C1E5D" w:rsidRPr="008A6F37" w:rsidRDefault="009C1E5D" w:rsidP="00213386">
            <w:pPr>
              <w:pStyle w:val="Tabletexte"/>
              <w:spacing w:before="0" w:after="0" w:line="180" w:lineRule="exact"/>
              <w:ind w:left="576"/>
            </w:pPr>
            <w:r w:rsidRPr="008A6F37">
              <w:t> </w:t>
            </w:r>
          </w:p>
        </w:tc>
        <w:tc>
          <w:tcPr>
            <w:tcW w:w="1147" w:type="pct"/>
            <w:tcBorders>
              <w:top w:val="single" w:sz="4" w:space="0" w:color="auto"/>
              <w:left w:val="nil"/>
              <w:right w:val="single" w:sz="4" w:space="0" w:color="auto"/>
            </w:tcBorders>
            <w:shd w:val="clear" w:color="auto" w:fill="auto"/>
            <w:noWrap/>
            <w:vAlign w:val="center"/>
          </w:tcPr>
          <w:p w14:paraId="412C93D3" w14:textId="77777777" w:rsidR="009C1E5D" w:rsidRPr="0097021D" w:rsidRDefault="009C1E5D" w:rsidP="00213386">
            <w:pPr>
              <w:pStyle w:val="Tabletexte"/>
              <w:spacing w:before="0" w:after="0" w:line="180" w:lineRule="exact"/>
              <w:ind w:left="576"/>
            </w:pPr>
          </w:p>
        </w:tc>
      </w:tr>
      <w:tr w:rsidR="00CC5186" w:rsidRPr="008A6F37" w14:paraId="72BA7ACC" w14:textId="77777777" w:rsidTr="00CC5186">
        <w:trPr>
          <w:trHeight w:val="42"/>
          <w:jc w:val="center"/>
        </w:trPr>
        <w:tc>
          <w:tcPr>
            <w:tcW w:w="2704" w:type="pct"/>
            <w:tcBorders>
              <w:left w:val="single" w:sz="4" w:space="0" w:color="auto"/>
              <w:bottom w:val="nil"/>
              <w:right w:val="single" w:sz="4" w:space="0" w:color="auto"/>
            </w:tcBorders>
            <w:shd w:val="clear" w:color="auto" w:fill="auto"/>
            <w:noWrap/>
            <w:vAlign w:val="center"/>
            <w:hideMark/>
          </w:tcPr>
          <w:p w14:paraId="561C30C1" w14:textId="77777777" w:rsidR="00CC5186" w:rsidRPr="008A6F37" w:rsidRDefault="00CC5186" w:rsidP="0097021D">
            <w:pPr>
              <w:pStyle w:val="Tabletexte"/>
              <w:spacing w:before="40" w:after="40" w:line="240" w:lineRule="exact"/>
            </w:pPr>
            <w:r w:rsidRPr="008A6F37">
              <w:rPr>
                <w:rtl/>
              </w:rPr>
              <w:t>استثمارات آجلة</w:t>
            </w:r>
          </w:p>
        </w:tc>
        <w:tc>
          <w:tcPr>
            <w:tcW w:w="1149" w:type="pct"/>
            <w:tcBorders>
              <w:left w:val="nil"/>
              <w:bottom w:val="nil"/>
              <w:right w:val="single" w:sz="4" w:space="0" w:color="auto"/>
            </w:tcBorders>
            <w:shd w:val="clear" w:color="auto" w:fill="auto"/>
            <w:noWrap/>
            <w:vAlign w:val="bottom"/>
          </w:tcPr>
          <w:p w14:paraId="12873FFF" w14:textId="3A1A4499" w:rsidR="00CC5186" w:rsidRPr="008A6F37" w:rsidRDefault="00CC5186" w:rsidP="00213386">
            <w:pPr>
              <w:pStyle w:val="Tabletexte"/>
              <w:spacing w:before="40" w:after="40" w:line="240" w:lineRule="exact"/>
              <w:ind w:left="576"/>
            </w:pPr>
            <w:r w:rsidRPr="0097021D">
              <w:t>33 329</w:t>
            </w:r>
          </w:p>
        </w:tc>
        <w:tc>
          <w:tcPr>
            <w:tcW w:w="1147" w:type="pct"/>
            <w:tcBorders>
              <w:left w:val="nil"/>
              <w:bottom w:val="nil"/>
              <w:right w:val="single" w:sz="4" w:space="0" w:color="auto"/>
            </w:tcBorders>
            <w:shd w:val="clear" w:color="auto" w:fill="auto"/>
            <w:noWrap/>
            <w:vAlign w:val="bottom"/>
          </w:tcPr>
          <w:p w14:paraId="69AED1FB" w14:textId="33E6A629" w:rsidR="00CC5186" w:rsidRPr="008A6F37" w:rsidRDefault="00CC5186" w:rsidP="00213386">
            <w:pPr>
              <w:pStyle w:val="Tabletexte"/>
              <w:spacing w:before="40" w:after="40" w:line="240" w:lineRule="exact"/>
              <w:ind w:left="576"/>
            </w:pPr>
            <w:r w:rsidRPr="0097021D">
              <w:t>48 996</w:t>
            </w:r>
          </w:p>
        </w:tc>
      </w:tr>
      <w:tr w:rsidR="00CC5186" w:rsidRPr="008A6F37" w14:paraId="180DD56D" w14:textId="77777777" w:rsidTr="00CC5186">
        <w:trPr>
          <w:trHeight w:val="42"/>
          <w:jc w:val="center"/>
        </w:trPr>
        <w:tc>
          <w:tcPr>
            <w:tcW w:w="2704" w:type="pct"/>
            <w:tcBorders>
              <w:top w:val="nil"/>
              <w:left w:val="single" w:sz="4" w:space="0" w:color="auto"/>
              <w:bottom w:val="nil"/>
              <w:right w:val="single" w:sz="4" w:space="0" w:color="auto"/>
            </w:tcBorders>
            <w:shd w:val="clear" w:color="auto" w:fill="auto"/>
            <w:noWrap/>
            <w:vAlign w:val="center"/>
          </w:tcPr>
          <w:p w14:paraId="7705E489" w14:textId="77777777" w:rsidR="00CC5186" w:rsidRPr="008A6F37" w:rsidRDefault="00CC5186" w:rsidP="0097021D">
            <w:pPr>
              <w:pStyle w:val="Tabletexte"/>
              <w:spacing w:before="0" w:after="0" w:line="180" w:lineRule="exact"/>
              <w:rPr>
                <w:rtl/>
              </w:rPr>
            </w:pPr>
          </w:p>
        </w:tc>
        <w:tc>
          <w:tcPr>
            <w:tcW w:w="1149" w:type="pct"/>
            <w:tcBorders>
              <w:top w:val="nil"/>
              <w:left w:val="nil"/>
              <w:bottom w:val="nil"/>
              <w:right w:val="single" w:sz="4" w:space="0" w:color="auto"/>
            </w:tcBorders>
            <w:shd w:val="clear" w:color="auto" w:fill="auto"/>
            <w:noWrap/>
            <w:vAlign w:val="bottom"/>
          </w:tcPr>
          <w:p w14:paraId="381D427F" w14:textId="3040717D" w:rsidR="00CC5186" w:rsidRPr="008A6F37" w:rsidRDefault="00CC5186" w:rsidP="00213386">
            <w:pPr>
              <w:pStyle w:val="Tabletexte"/>
              <w:spacing w:before="0" w:after="0" w:line="180" w:lineRule="exact"/>
              <w:ind w:left="576"/>
            </w:pPr>
            <w:r w:rsidRPr="0097021D">
              <w:t> </w:t>
            </w:r>
          </w:p>
        </w:tc>
        <w:tc>
          <w:tcPr>
            <w:tcW w:w="1147" w:type="pct"/>
            <w:tcBorders>
              <w:top w:val="nil"/>
              <w:left w:val="nil"/>
              <w:bottom w:val="nil"/>
              <w:right w:val="single" w:sz="4" w:space="0" w:color="auto"/>
            </w:tcBorders>
            <w:shd w:val="clear" w:color="auto" w:fill="auto"/>
            <w:noWrap/>
            <w:vAlign w:val="bottom"/>
          </w:tcPr>
          <w:p w14:paraId="558CDD2C" w14:textId="334EA28D" w:rsidR="00CC5186" w:rsidRPr="008A6F37" w:rsidRDefault="00CC5186" w:rsidP="00213386">
            <w:pPr>
              <w:pStyle w:val="Tabletexte"/>
              <w:spacing w:before="0" w:after="0" w:line="180" w:lineRule="exact"/>
              <w:ind w:left="576"/>
            </w:pPr>
            <w:r w:rsidRPr="0097021D">
              <w:t> </w:t>
            </w:r>
          </w:p>
        </w:tc>
      </w:tr>
      <w:tr w:rsidR="00CC5186" w:rsidRPr="008A6F37" w14:paraId="069F61F5" w14:textId="77777777" w:rsidTr="00CC5186">
        <w:trPr>
          <w:trHeight w:val="42"/>
          <w:jc w:val="center"/>
        </w:trPr>
        <w:tc>
          <w:tcPr>
            <w:tcW w:w="27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C17469" w14:textId="77777777" w:rsidR="00CC5186" w:rsidRPr="0097021D" w:rsidRDefault="00CC5186" w:rsidP="0097021D">
            <w:pPr>
              <w:pStyle w:val="Tabletexte"/>
              <w:spacing w:before="40" w:after="40" w:line="240" w:lineRule="exact"/>
              <w:rPr>
                <w:b/>
                <w:bCs/>
              </w:rPr>
            </w:pPr>
            <w:r w:rsidRPr="0097021D">
              <w:rPr>
                <w:b/>
                <w:bCs/>
                <w:rtl/>
              </w:rPr>
              <w:t>استثمارات</w:t>
            </w:r>
          </w:p>
        </w:tc>
        <w:tc>
          <w:tcPr>
            <w:tcW w:w="1149" w:type="pct"/>
            <w:tcBorders>
              <w:top w:val="single" w:sz="4" w:space="0" w:color="auto"/>
              <w:left w:val="nil"/>
              <w:bottom w:val="single" w:sz="4" w:space="0" w:color="auto"/>
              <w:right w:val="single" w:sz="4" w:space="0" w:color="auto"/>
            </w:tcBorders>
            <w:shd w:val="clear" w:color="auto" w:fill="auto"/>
            <w:noWrap/>
            <w:vAlign w:val="center"/>
          </w:tcPr>
          <w:p w14:paraId="499BDABA" w14:textId="1CC686BD" w:rsidR="00CC5186" w:rsidRPr="0097021D" w:rsidRDefault="00CC5186" w:rsidP="00213386">
            <w:pPr>
              <w:pStyle w:val="Tabletexte"/>
              <w:spacing w:before="40" w:after="40" w:line="240" w:lineRule="exact"/>
              <w:ind w:left="576"/>
              <w:rPr>
                <w:b/>
                <w:bCs/>
              </w:rPr>
            </w:pPr>
            <w:r w:rsidRPr="0097021D">
              <w:rPr>
                <w:b/>
                <w:bCs/>
              </w:rPr>
              <w:t>33 329</w:t>
            </w:r>
          </w:p>
        </w:tc>
        <w:tc>
          <w:tcPr>
            <w:tcW w:w="1147" w:type="pct"/>
            <w:tcBorders>
              <w:top w:val="single" w:sz="4" w:space="0" w:color="auto"/>
              <w:left w:val="nil"/>
              <w:bottom w:val="single" w:sz="4" w:space="0" w:color="auto"/>
              <w:right w:val="single" w:sz="4" w:space="0" w:color="auto"/>
            </w:tcBorders>
            <w:shd w:val="clear" w:color="auto" w:fill="auto"/>
            <w:noWrap/>
            <w:vAlign w:val="center"/>
          </w:tcPr>
          <w:p w14:paraId="7B22F1B3" w14:textId="072BBC62" w:rsidR="00CC5186" w:rsidRPr="0097021D" w:rsidRDefault="00CC5186" w:rsidP="00213386">
            <w:pPr>
              <w:pStyle w:val="Tabletexte"/>
              <w:spacing w:before="40" w:after="40" w:line="240" w:lineRule="exact"/>
              <w:ind w:left="576"/>
              <w:rPr>
                <w:b/>
                <w:bCs/>
              </w:rPr>
            </w:pPr>
            <w:r w:rsidRPr="0097021D">
              <w:rPr>
                <w:b/>
                <w:bCs/>
              </w:rPr>
              <w:t>48 996</w:t>
            </w:r>
          </w:p>
        </w:tc>
      </w:tr>
    </w:tbl>
    <w:p w14:paraId="2B7DA648" w14:textId="77777777" w:rsidR="009C1E5D" w:rsidRPr="004419CE" w:rsidRDefault="009C1E5D" w:rsidP="009C1E5D">
      <w:pPr>
        <w:keepNext/>
        <w:keepLines/>
        <w:spacing w:before="240" w:after="120"/>
        <w:rPr>
          <w:lang w:bidi="ar-EG"/>
        </w:rPr>
      </w:pPr>
      <w:r w:rsidRPr="004419CE">
        <w:rPr>
          <w:rtl/>
          <w:lang w:bidi="ar-EG"/>
        </w:rPr>
        <w:t>فيما يلي تفصيل الاستثمارات الآجلة بحسب موعد الاستحقاق (الفترة المتبقية)، وكذلك بحسب العملة:</w:t>
      </w:r>
    </w:p>
    <w:tbl>
      <w:tblPr>
        <w:bidiVisual/>
        <w:tblW w:w="4965" w:type="pct"/>
        <w:jc w:val="center"/>
        <w:tblLayout w:type="fixed"/>
        <w:tblLook w:val="04A0" w:firstRow="1" w:lastRow="0" w:firstColumn="1" w:lastColumn="0" w:noHBand="0" w:noVBand="1"/>
      </w:tblPr>
      <w:tblGrid>
        <w:gridCol w:w="2583"/>
        <w:gridCol w:w="1235"/>
        <w:gridCol w:w="1123"/>
        <w:gridCol w:w="1096"/>
        <w:gridCol w:w="1268"/>
        <w:gridCol w:w="1123"/>
        <w:gridCol w:w="1124"/>
        <w:gridCol w:w="10"/>
      </w:tblGrid>
      <w:tr w:rsidR="009C1E5D" w:rsidRPr="008A6F37" w14:paraId="7B1F1135" w14:textId="77777777" w:rsidTr="008A6F37">
        <w:trPr>
          <w:trHeight w:val="499"/>
          <w:jc w:val="center"/>
        </w:trPr>
        <w:tc>
          <w:tcPr>
            <w:tcW w:w="13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60ED6E" w14:textId="77777777" w:rsidR="009C1E5D" w:rsidRPr="0097021D" w:rsidRDefault="009C1E5D" w:rsidP="0097021D">
            <w:pPr>
              <w:pStyle w:val="TableHead"/>
            </w:pPr>
            <w:r w:rsidRPr="0097021D">
              <w:rPr>
                <w:rtl/>
              </w:rPr>
              <w:t>بآلاف وحدة كل عملة</w:t>
            </w:r>
          </w:p>
        </w:tc>
        <w:tc>
          <w:tcPr>
            <w:tcW w:w="1806"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37813D33" w14:textId="03A62BE7" w:rsidR="009C1E5D" w:rsidRPr="0097021D" w:rsidRDefault="009C1E5D" w:rsidP="0097021D">
            <w:pPr>
              <w:pStyle w:val="TableHead"/>
            </w:pPr>
            <w:r w:rsidRPr="0097021D">
              <w:t>201</w:t>
            </w:r>
            <w:r w:rsidR="008A6F37" w:rsidRPr="0097021D">
              <w:t>9</w:t>
            </w:r>
            <w:r w:rsidRPr="0097021D">
              <w:t>.12.31</w:t>
            </w:r>
          </w:p>
        </w:tc>
        <w:tc>
          <w:tcPr>
            <w:tcW w:w="1843"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741595C1" w14:textId="23AE2BAA" w:rsidR="009C1E5D" w:rsidRPr="0097021D" w:rsidRDefault="009C1E5D" w:rsidP="0097021D">
            <w:pPr>
              <w:pStyle w:val="TableHead"/>
            </w:pPr>
            <w:r w:rsidRPr="0097021D">
              <w:t>201</w:t>
            </w:r>
            <w:r w:rsidR="008A6F37" w:rsidRPr="0097021D">
              <w:t>8</w:t>
            </w:r>
            <w:r w:rsidRPr="0097021D">
              <w:t>.12.31</w:t>
            </w:r>
          </w:p>
        </w:tc>
      </w:tr>
      <w:tr w:rsidR="009C1E5D" w:rsidRPr="008A6F37" w14:paraId="0160D9D7" w14:textId="77777777" w:rsidTr="0097021D">
        <w:trPr>
          <w:gridAfter w:val="1"/>
          <w:wAfter w:w="5" w:type="pct"/>
          <w:trHeight w:val="255"/>
          <w:jc w:val="center"/>
        </w:trPr>
        <w:tc>
          <w:tcPr>
            <w:tcW w:w="1351" w:type="pct"/>
            <w:tcBorders>
              <w:top w:val="nil"/>
              <w:left w:val="single" w:sz="4" w:space="0" w:color="auto"/>
              <w:bottom w:val="nil"/>
              <w:right w:val="single" w:sz="4" w:space="0" w:color="auto"/>
            </w:tcBorders>
            <w:shd w:val="clear" w:color="auto" w:fill="auto"/>
            <w:noWrap/>
            <w:vAlign w:val="center"/>
            <w:hideMark/>
          </w:tcPr>
          <w:p w14:paraId="71E42772" w14:textId="03038067" w:rsidR="009C1E5D" w:rsidRPr="0097021D" w:rsidRDefault="009C1E5D" w:rsidP="0097021D">
            <w:pPr>
              <w:pStyle w:val="TableHead"/>
              <w:rPr>
                <w:b w:val="0"/>
                <w:bCs w:val="0"/>
              </w:rPr>
            </w:pPr>
          </w:p>
        </w:tc>
        <w:tc>
          <w:tcPr>
            <w:tcW w:w="646" w:type="pct"/>
            <w:tcBorders>
              <w:top w:val="nil"/>
              <w:left w:val="nil"/>
              <w:bottom w:val="nil"/>
              <w:right w:val="single" w:sz="4" w:space="0" w:color="auto"/>
            </w:tcBorders>
            <w:shd w:val="clear" w:color="auto" w:fill="auto"/>
            <w:noWrap/>
            <w:vAlign w:val="center"/>
            <w:hideMark/>
          </w:tcPr>
          <w:p w14:paraId="58CA30BB" w14:textId="77777777" w:rsidR="009C1E5D" w:rsidRPr="0097021D" w:rsidRDefault="009C1E5D" w:rsidP="0097021D">
            <w:pPr>
              <w:pStyle w:val="TableHead"/>
              <w:rPr>
                <w:b w:val="0"/>
                <w:bCs w:val="0"/>
              </w:rPr>
            </w:pPr>
            <w:r w:rsidRPr="0097021D">
              <w:rPr>
                <w:rFonts w:hint="cs"/>
                <w:b w:val="0"/>
                <w:bCs w:val="0"/>
                <w:rtl/>
              </w:rPr>
              <w:t>فرنك</w:t>
            </w:r>
            <w:r w:rsidRPr="0097021D">
              <w:rPr>
                <w:b w:val="0"/>
                <w:bCs w:val="0"/>
                <w:rtl/>
              </w:rPr>
              <w:t xml:space="preserve"> </w:t>
            </w:r>
            <w:r w:rsidRPr="0097021D">
              <w:rPr>
                <w:rFonts w:hint="cs"/>
                <w:b w:val="0"/>
                <w:bCs w:val="0"/>
                <w:rtl/>
              </w:rPr>
              <w:t>سويسري</w:t>
            </w:r>
          </w:p>
        </w:tc>
        <w:tc>
          <w:tcPr>
            <w:tcW w:w="587" w:type="pct"/>
            <w:tcBorders>
              <w:top w:val="nil"/>
              <w:left w:val="nil"/>
              <w:bottom w:val="nil"/>
              <w:right w:val="single" w:sz="4" w:space="0" w:color="auto"/>
            </w:tcBorders>
            <w:shd w:val="clear" w:color="auto" w:fill="auto"/>
            <w:noWrap/>
            <w:vAlign w:val="center"/>
            <w:hideMark/>
          </w:tcPr>
          <w:p w14:paraId="5FBC5A90" w14:textId="77777777" w:rsidR="009C1E5D" w:rsidRPr="0097021D" w:rsidRDefault="009C1E5D" w:rsidP="0097021D">
            <w:pPr>
              <w:pStyle w:val="TableHead"/>
              <w:rPr>
                <w:b w:val="0"/>
                <w:bCs w:val="0"/>
              </w:rPr>
            </w:pPr>
            <w:r w:rsidRPr="0097021D">
              <w:rPr>
                <w:rFonts w:hint="cs"/>
                <w:b w:val="0"/>
                <w:bCs w:val="0"/>
                <w:rtl/>
              </w:rPr>
              <w:t>دولار</w:t>
            </w:r>
            <w:r w:rsidRPr="0097021D">
              <w:rPr>
                <w:b w:val="0"/>
                <w:bCs w:val="0"/>
                <w:rtl/>
              </w:rPr>
              <w:t xml:space="preserve"> </w:t>
            </w:r>
            <w:r w:rsidRPr="0097021D">
              <w:rPr>
                <w:rFonts w:hint="cs"/>
                <w:b w:val="0"/>
                <w:bCs w:val="0"/>
                <w:rtl/>
              </w:rPr>
              <w:t>أمريكي</w:t>
            </w:r>
          </w:p>
        </w:tc>
        <w:tc>
          <w:tcPr>
            <w:tcW w:w="573" w:type="pct"/>
            <w:tcBorders>
              <w:top w:val="nil"/>
              <w:left w:val="nil"/>
              <w:bottom w:val="nil"/>
              <w:right w:val="single" w:sz="4" w:space="0" w:color="auto"/>
            </w:tcBorders>
            <w:shd w:val="clear" w:color="auto" w:fill="auto"/>
            <w:noWrap/>
            <w:vAlign w:val="center"/>
            <w:hideMark/>
          </w:tcPr>
          <w:p w14:paraId="57EB1DFA" w14:textId="77777777" w:rsidR="009C1E5D" w:rsidRPr="0097021D" w:rsidRDefault="009C1E5D" w:rsidP="0097021D">
            <w:pPr>
              <w:pStyle w:val="TableHead"/>
              <w:rPr>
                <w:b w:val="0"/>
                <w:bCs w:val="0"/>
              </w:rPr>
            </w:pPr>
            <w:r w:rsidRPr="0097021D">
              <w:rPr>
                <w:rFonts w:hint="cs"/>
                <w:b w:val="0"/>
                <w:bCs w:val="0"/>
                <w:rtl/>
              </w:rPr>
              <w:t>يورو</w:t>
            </w:r>
          </w:p>
        </w:tc>
        <w:tc>
          <w:tcPr>
            <w:tcW w:w="663" w:type="pct"/>
            <w:tcBorders>
              <w:top w:val="nil"/>
              <w:left w:val="nil"/>
              <w:bottom w:val="nil"/>
              <w:right w:val="single" w:sz="4" w:space="0" w:color="auto"/>
            </w:tcBorders>
            <w:shd w:val="clear" w:color="auto" w:fill="auto"/>
            <w:noWrap/>
            <w:vAlign w:val="center"/>
            <w:hideMark/>
          </w:tcPr>
          <w:p w14:paraId="71E9ED96" w14:textId="77777777" w:rsidR="009C1E5D" w:rsidRPr="0097021D" w:rsidRDefault="009C1E5D" w:rsidP="0097021D">
            <w:pPr>
              <w:pStyle w:val="TableHead"/>
              <w:rPr>
                <w:b w:val="0"/>
                <w:bCs w:val="0"/>
              </w:rPr>
            </w:pPr>
            <w:r w:rsidRPr="0097021D">
              <w:rPr>
                <w:rFonts w:hint="cs"/>
                <w:b w:val="0"/>
                <w:bCs w:val="0"/>
                <w:rtl/>
              </w:rPr>
              <w:t>فرنك</w:t>
            </w:r>
            <w:r w:rsidRPr="0097021D">
              <w:rPr>
                <w:b w:val="0"/>
                <w:bCs w:val="0"/>
                <w:rtl/>
              </w:rPr>
              <w:t xml:space="preserve"> </w:t>
            </w:r>
            <w:r w:rsidRPr="0097021D">
              <w:rPr>
                <w:rFonts w:hint="cs"/>
                <w:b w:val="0"/>
                <w:bCs w:val="0"/>
                <w:rtl/>
              </w:rPr>
              <w:t>سويسري</w:t>
            </w:r>
          </w:p>
        </w:tc>
        <w:tc>
          <w:tcPr>
            <w:tcW w:w="587" w:type="pct"/>
            <w:tcBorders>
              <w:top w:val="nil"/>
              <w:left w:val="nil"/>
              <w:bottom w:val="nil"/>
              <w:right w:val="single" w:sz="4" w:space="0" w:color="auto"/>
            </w:tcBorders>
            <w:shd w:val="clear" w:color="auto" w:fill="auto"/>
            <w:noWrap/>
            <w:vAlign w:val="center"/>
            <w:hideMark/>
          </w:tcPr>
          <w:p w14:paraId="364C97AB" w14:textId="77777777" w:rsidR="009C1E5D" w:rsidRPr="0097021D" w:rsidRDefault="009C1E5D" w:rsidP="0097021D">
            <w:pPr>
              <w:pStyle w:val="TableHead"/>
              <w:rPr>
                <w:b w:val="0"/>
                <w:bCs w:val="0"/>
              </w:rPr>
            </w:pPr>
            <w:r w:rsidRPr="0097021D">
              <w:rPr>
                <w:rFonts w:hint="cs"/>
                <w:b w:val="0"/>
                <w:bCs w:val="0"/>
                <w:rtl/>
              </w:rPr>
              <w:t>دولار</w:t>
            </w:r>
            <w:r w:rsidRPr="0097021D">
              <w:rPr>
                <w:b w:val="0"/>
                <w:bCs w:val="0"/>
                <w:rtl/>
              </w:rPr>
              <w:t xml:space="preserve"> </w:t>
            </w:r>
            <w:r w:rsidRPr="0097021D">
              <w:rPr>
                <w:rFonts w:hint="cs"/>
                <w:b w:val="0"/>
                <w:bCs w:val="0"/>
                <w:rtl/>
              </w:rPr>
              <w:t>أمريكي</w:t>
            </w:r>
          </w:p>
        </w:tc>
        <w:tc>
          <w:tcPr>
            <w:tcW w:w="588" w:type="pct"/>
            <w:tcBorders>
              <w:top w:val="nil"/>
              <w:left w:val="nil"/>
              <w:bottom w:val="nil"/>
              <w:right w:val="single" w:sz="4" w:space="0" w:color="auto"/>
            </w:tcBorders>
            <w:shd w:val="clear" w:color="auto" w:fill="auto"/>
            <w:noWrap/>
            <w:vAlign w:val="center"/>
            <w:hideMark/>
          </w:tcPr>
          <w:p w14:paraId="33633E7C" w14:textId="77777777" w:rsidR="009C1E5D" w:rsidRPr="0097021D" w:rsidRDefault="009C1E5D" w:rsidP="0097021D">
            <w:pPr>
              <w:pStyle w:val="TableHead"/>
              <w:rPr>
                <w:b w:val="0"/>
                <w:bCs w:val="0"/>
              </w:rPr>
            </w:pPr>
            <w:r w:rsidRPr="0097021D">
              <w:rPr>
                <w:rFonts w:hint="cs"/>
                <w:b w:val="0"/>
                <w:bCs w:val="0"/>
                <w:rtl/>
              </w:rPr>
              <w:t>يورو</w:t>
            </w:r>
          </w:p>
        </w:tc>
      </w:tr>
      <w:tr w:rsidR="008A6F37" w:rsidRPr="008A6F37" w14:paraId="6D1381C2" w14:textId="77777777" w:rsidTr="008A6F37">
        <w:trPr>
          <w:gridAfter w:val="1"/>
          <w:wAfter w:w="5" w:type="pct"/>
          <w:trHeight w:val="65"/>
          <w:jc w:val="center"/>
        </w:trPr>
        <w:tc>
          <w:tcPr>
            <w:tcW w:w="1351" w:type="pct"/>
            <w:tcBorders>
              <w:left w:val="single" w:sz="4" w:space="0" w:color="auto"/>
              <w:right w:val="single" w:sz="4" w:space="0" w:color="auto"/>
            </w:tcBorders>
            <w:shd w:val="clear" w:color="auto" w:fill="auto"/>
            <w:noWrap/>
            <w:hideMark/>
          </w:tcPr>
          <w:p w14:paraId="7B91C8D2" w14:textId="77777777" w:rsidR="008A6F37" w:rsidRPr="0097021D" w:rsidRDefault="008A6F37" w:rsidP="0097021D">
            <w:pPr>
              <w:pStyle w:val="Tabletexte"/>
              <w:spacing w:before="40" w:after="40" w:line="240" w:lineRule="exact"/>
              <w:rPr>
                <w:rtl/>
              </w:rPr>
            </w:pPr>
            <w:r w:rsidRPr="008A6F37">
              <w:rPr>
                <w:rtl/>
              </w:rPr>
              <w:t>استحقاق</w:t>
            </w:r>
          </w:p>
        </w:tc>
        <w:tc>
          <w:tcPr>
            <w:tcW w:w="646" w:type="pct"/>
            <w:tcBorders>
              <w:top w:val="nil"/>
              <w:left w:val="nil"/>
              <w:bottom w:val="nil"/>
              <w:right w:val="single" w:sz="4" w:space="0" w:color="auto"/>
            </w:tcBorders>
            <w:shd w:val="clear" w:color="auto" w:fill="auto"/>
            <w:noWrap/>
            <w:vAlign w:val="bottom"/>
          </w:tcPr>
          <w:p w14:paraId="22D21794" w14:textId="63A87920" w:rsidR="008A6F37" w:rsidRPr="008A6F37" w:rsidRDefault="008A6F37" w:rsidP="0097021D">
            <w:pPr>
              <w:pStyle w:val="Tabletexte"/>
              <w:spacing w:before="40" w:after="40" w:line="240" w:lineRule="exact"/>
            </w:pPr>
          </w:p>
        </w:tc>
        <w:tc>
          <w:tcPr>
            <w:tcW w:w="587" w:type="pct"/>
            <w:tcBorders>
              <w:top w:val="nil"/>
              <w:left w:val="nil"/>
              <w:bottom w:val="nil"/>
              <w:right w:val="single" w:sz="4" w:space="0" w:color="auto"/>
            </w:tcBorders>
            <w:shd w:val="clear" w:color="auto" w:fill="auto"/>
            <w:noWrap/>
            <w:vAlign w:val="bottom"/>
          </w:tcPr>
          <w:p w14:paraId="70DF4E5F" w14:textId="54D7536E" w:rsidR="008A6F37" w:rsidRPr="008A6F37" w:rsidRDefault="008A6F37" w:rsidP="0097021D">
            <w:pPr>
              <w:pStyle w:val="Tabletexte"/>
              <w:spacing w:before="40" w:after="40" w:line="240" w:lineRule="exact"/>
            </w:pPr>
          </w:p>
        </w:tc>
        <w:tc>
          <w:tcPr>
            <w:tcW w:w="573" w:type="pct"/>
            <w:tcBorders>
              <w:top w:val="nil"/>
              <w:left w:val="nil"/>
              <w:bottom w:val="nil"/>
              <w:right w:val="single" w:sz="4" w:space="0" w:color="auto"/>
            </w:tcBorders>
            <w:shd w:val="clear" w:color="auto" w:fill="auto"/>
            <w:noWrap/>
            <w:vAlign w:val="bottom"/>
          </w:tcPr>
          <w:p w14:paraId="41CE88E6" w14:textId="77777777" w:rsidR="008A6F37" w:rsidRPr="008A6F37" w:rsidRDefault="008A6F37" w:rsidP="0097021D">
            <w:pPr>
              <w:pStyle w:val="Tabletexte"/>
              <w:spacing w:before="40" w:after="40" w:line="240" w:lineRule="exact"/>
            </w:pPr>
            <w:r w:rsidRPr="008A6F37">
              <w:t> </w:t>
            </w:r>
          </w:p>
        </w:tc>
        <w:tc>
          <w:tcPr>
            <w:tcW w:w="663" w:type="pct"/>
            <w:tcBorders>
              <w:top w:val="nil"/>
              <w:left w:val="nil"/>
              <w:bottom w:val="nil"/>
              <w:right w:val="single" w:sz="4" w:space="0" w:color="auto"/>
            </w:tcBorders>
            <w:shd w:val="clear" w:color="auto" w:fill="auto"/>
            <w:noWrap/>
            <w:vAlign w:val="bottom"/>
          </w:tcPr>
          <w:p w14:paraId="2B66B918" w14:textId="57D5A4DB" w:rsidR="008A6F37" w:rsidRPr="008A6F37" w:rsidRDefault="008A6F37" w:rsidP="0097021D">
            <w:pPr>
              <w:pStyle w:val="Tabletexte"/>
              <w:spacing w:before="40" w:after="40" w:line="240" w:lineRule="exact"/>
            </w:pPr>
            <w:r w:rsidRPr="008A6F37">
              <w:t> </w:t>
            </w:r>
          </w:p>
        </w:tc>
        <w:tc>
          <w:tcPr>
            <w:tcW w:w="587" w:type="pct"/>
            <w:tcBorders>
              <w:top w:val="nil"/>
              <w:left w:val="nil"/>
              <w:bottom w:val="nil"/>
              <w:right w:val="single" w:sz="4" w:space="0" w:color="auto"/>
            </w:tcBorders>
            <w:shd w:val="clear" w:color="auto" w:fill="auto"/>
            <w:noWrap/>
            <w:vAlign w:val="bottom"/>
          </w:tcPr>
          <w:p w14:paraId="1ED7A9E2" w14:textId="3A225640" w:rsidR="008A6F37" w:rsidRPr="008A6F37" w:rsidRDefault="008A6F37" w:rsidP="0097021D">
            <w:pPr>
              <w:pStyle w:val="Tabletexte"/>
              <w:spacing w:before="40" w:after="40" w:line="240" w:lineRule="exact"/>
            </w:pPr>
            <w:r w:rsidRPr="008A6F37">
              <w:t> </w:t>
            </w:r>
          </w:p>
        </w:tc>
        <w:tc>
          <w:tcPr>
            <w:tcW w:w="588" w:type="pct"/>
            <w:tcBorders>
              <w:top w:val="nil"/>
              <w:left w:val="nil"/>
              <w:bottom w:val="nil"/>
              <w:right w:val="single" w:sz="4" w:space="0" w:color="auto"/>
            </w:tcBorders>
            <w:shd w:val="clear" w:color="auto" w:fill="auto"/>
            <w:noWrap/>
            <w:vAlign w:val="bottom"/>
          </w:tcPr>
          <w:p w14:paraId="529D069C" w14:textId="5253B648" w:rsidR="008A6F37" w:rsidRPr="008A6F37" w:rsidRDefault="008A6F37" w:rsidP="0097021D">
            <w:pPr>
              <w:pStyle w:val="Tabletexte"/>
              <w:spacing w:before="40" w:after="40" w:line="240" w:lineRule="exact"/>
            </w:pPr>
            <w:r w:rsidRPr="008A6F37">
              <w:t> </w:t>
            </w:r>
          </w:p>
        </w:tc>
      </w:tr>
      <w:tr w:rsidR="008A6F37" w:rsidRPr="008A6F37" w14:paraId="1FF437DC" w14:textId="77777777" w:rsidTr="008A6F37">
        <w:trPr>
          <w:gridAfter w:val="1"/>
          <w:wAfter w:w="5" w:type="pct"/>
          <w:trHeight w:val="312"/>
          <w:jc w:val="center"/>
        </w:trPr>
        <w:tc>
          <w:tcPr>
            <w:tcW w:w="1351" w:type="pct"/>
            <w:tcBorders>
              <w:left w:val="single" w:sz="4" w:space="0" w:color="auto"/>
              <w:right w:val="single" w:sz="4" w:space="0" w:color="auto"/>
            </w:tcBorders>
            <w:shd w:val="clear" w:color="auto" w:fill="auto"/>
            <w:noWrap/>
            <w:hideMark/>
          </w:tcPr>
          <w:p w14:paraId="2065EFAE" w14:textId="77777777" w:rsidR="008A6F37" w:rsidRPr="0097021D" w:rsidRDefault="008A6F37" w:rsidP="0097021D">
            <w:pPr>
              <w:pStyle w:val="Tabletexte"/>
              <w:spacing w:before="40" w:after="40" w:line="240" w:lineRule="exact"/>
            </w:pPr>
            <w:r w:rsidRPr="008A6F37">
              <w:t>3-0</w:t>
            </w:r>
            <w:r w:rsidRPr="008A6F37">
              <w:rPr>
                <w:rtl/>
              </w:rPr>
              <w:t xml:space="preserve"> أشهر</w:t>
            </w:r>
          </w:p>
        </w:tc>
        <w:tc>
          <w:tcPr>
            <w:tcW w:w="646" w:type="pct"/>
            <w:tcBorders>
              <w:top w:val="nil"/>
              <w:left w:val="nil"/>
              <w:bottom w:val="nil"/>
              <w:right w:val="single" w:sz="4" w:space="0" w:color="auto"/>
            </w:tcBorders>
            <w:shd w:val="clear" w:color="auto" w:fill="auto"/>
            <w:noWrap/>
            <w:vAlign w:val="bottom"/>
          </w:tcPr>
          <w:p w14:paraId="01A8B7F6" w14:textId="7B012732" w:rsidR="008A6F37" w:rsidRPr="008A6F37" w:rsidRDefault="008A6F37" w:rsidP="0097021D">
            <w:pPr>
              <w:pStyle w:val="Tabletexte"/>
              <w:spacing w:before="40" w:after="40" w:line="240" w:lineRule="exact"/>
            </w:pPr>
            <w:r w:rsidRPr="008A6F37">
              <w:t>10 000</w:t>
            </w:r>
          </w:p>
        </w:tc>
        <w:tc>
          <w:tcPr>
            <w:tcW w:w="587" w:type="pct"/>
            <w:tcBorders>
              <w:top w:val="nil"/>
              <w:left w:val="nil"/>
              <w:bottom w:val="nil"/>
              <w:right w:val="single" w:sz="4" w:space="0" w:color="auto"/>
            </w:tcBorders>
            <w:shd w:val="clear" w:color="auto" w:fill="auto"/>
            <w:noWrap/>
            <w:vAlign w:val="bottom"/>
          </w:tcPr>
          <w:p w14:paraId="40A6125D" w14:textId="03D382D0" w:rsidR="008A6F37" w:rsidRPr="008A6F37" w:rsidRDefault="008A6F37" w:rsidP="0097021D">
            <w:pPr>
              <w:pStyle w:val="Tabletexte"/>
              <w:spacing w:before="40" w:after="40" w:line="240" w:lineRule="exact"/>
            </w:pPr>
            <w:r w:rsidRPr="008A6F37">
              <w:t>19 012</w:t>
            </w:r>
          </w:p>
        </w:tc>
        <w:tc>
          <w:tcPr>
            <w:tcW w:w="573" w:type="pct"/>
            <w:tcBorders>
              <w:top w:val="nil"/>
              <w:left w:val="nil"/>
              <w:bottom w:val="nil"/>
              <w:right w:val="single" w:sz="4" w:space="0" w:color="auto"/>
            </w:tcBorders>
            <w:shd w:val="clear" w:color="auto" w:fill="auto"/>
            <w:noWrap/>
            <w:vAlign w:val="bottom"/>
          </w:tcPr>
          <w:p w14:paraId="3E1B43E4" w14:textId="60F67C1C" w:rsidR="008A6F37" w:rsidRPr="008A6F37" w:rsidRDefault="008A6F37" w:rsidP="0097021D">
            <w:pPr>
              <w:pStyle w:val="Tabletexte"/>
              <w:spacing w:before="40" w:after="40" w:line="240" w:lineRule="exact"/>
            </w:pPr>
            <w:r w:rsidRPr="008A6F37">
              <w:t>-</w:t>
            </w:r>
          </w:p>
        </w:tc>
        <w:tc>
          <w:tcPr>
            <w:tcW w:w="663" w:type="pct"/>
            <w:tcBorders>
              <w:top w:val="nil"/>
              <w:left w:val="nil"/>
              <w:bottom w:val="nil"/>
              <w:right w:val="single" w:sz="4" w:space="0" w:color="auto"/>
            </w:tcBorders>
            <w:shd w:val="clear" w:color="auto" w:fill="auto"/>
            <w:noWrap/>
            <w:vAlign w:val="bottom"/>
          </w:tcPr>
          <w:p w14:paraId="3708596C" w14:textId="7084CA9C" w:rsidR="008A6F37" w:rsidRPr="008A6F37" w:rsidRDefault="008A6F37" w:rsidP="0097021D">
            <w:pPr>
              <w:pStyle w:val="Tabletexte"/>
              <w:spacing w:before="40" w:after="40" w:line="240" w:lineRule="exact"/>
            </w:pPr>
            <w:r w:rsidRPr="008A6F37">
              <w:t>10 000</w:t>
            </w:r>
          </w:p>
        </w:tc>
        <w:tc>
          <w:tcPr>
            <w:tcW w:w="587" w:type="pct"/>
            <w:tcBorders>
              <w:top w:val="nil"/>
              <w:left w:val="nil"/>
              <w:bottom w:val="nil"/>
              <w:right w:val="single" w:sz="4" w:space="0" w:color="auto"/>
            </w:tcBorders>
            <w:shd w:val="clear" w:color="auto" w:fill="auto"/>
            <w:noWrap/>
            <w:vAlign w:val="bottom"/>
          </w:tcPr>
          <w:p w14:paraId="565B44AC" w14:textId="315DB670" w:rsidR="008A6F37" w:rsidRPr="008A6F37" w:rsidRDefault="008A6F37" w:rsidP="0097021D">
            <w:pPr>
              <w:pStyle w:val="Tabletexte"/>
              <w:spacing w:before="40" w:after="40" w:line="240" w:lineRule="exact"/>
            </w:pPr>
            <w:r w:rsidRPr="008A6F37">
              <w:t>12 312</w:t>
            </w:r>
          </w:p>
        </w:tc>
        <w:tc>
          <w:tcPr>
            <w:tcW w:w="588" w:type="pct"/>
            <w:tcBorders>
              <w:top w:val="nil"/>
              <w:left w:val="nil"/>
              <w:bottom w:val="nil"/>
              <w:right w:val="single" w:sz="4" w:space="0" w:color="auto"/>
            </w:tcBorders>
            <w:shd w:val="clear" w:color="auto" w:fill="auto"/>
            <w:noWrap/>
            <w:vAlign w:val="bottom"/>
          </w:tcPr>
          <w:p w14:paraId="06665C6B" w14:textId="5F58BE1B" w:rsidR="008A6F37" w:rsidRPr="008A6F37" w:rsidRDefault="00BD7153" w:rsidP="0097021D">
            <w:pPr>
              <w:pStyle w:val="Tabletexte"/>
              <w:spacing w:before="40" w:after="40" w:line="240" w:lineRule="exact"/>
            </w:pPr>
            <w:r>
              <w:rPr>
                <w:rFonts w:hint="cs"/>
                <w:rtl/>
              </w:rPr>
              <w:t>-</w:t>
            </w:r>
          </w:p>
        </w:tc>
      </w:tr>
      <w:tr w:rsidR="008A6F37" w:rsidRPr="008A6F37" w14:paraId="09B20C8D" w14:textId="77777777" w:rsidTr="008A6F37">
        <w:trPr>
          <w:gridAfter w:val="1"/>
          <w:wAfter w:w="5" w:type="pct"/>
          <w:trHeight w:val="262"/>
          <w:jc w:val="center"/>
        </w:trPr>
        <w:tc>
          <w:tcPr>
            <w:tcW w:w="1351" w:type="pct"/>
            <w:tcBorders>
              <w:left w:val="single" w:sz="4" w:space="0" w:color="auto"/>
              <w:right w:val="single" w:sz="4" w:space="0" w:color="auto"/>
            </w:tcBorders>
            <w:shd w:val="clear" w:color="auto" w:fill="auto"/>
            <w:noWrap/>
            <w:hideMark/>
          </w:tcPr>
          <w:p w14:paraId="770FB53B" w14:textId="77777777" w:rsidR="008A6F37" w:rsidRPr="0097021D" w:rsidRDefault="008A6F37" w:rsidP="0097021D">
            <w:pPr>
              <w:pStyle w:val="Tabletexte"/>
              <w:spacing w:before="40" w:after="40" w:line="240" w:lineRule="exact"/>
            </w:pPr>
            <w:r w:rsidRPr="008A6F37">
              <w:t>6-4</w:t>
            </w:r>
            <w:r w:rsidRPr="008A6F37">
              <w:rPr>
                <w:rtl/>
              </w:rPr>
              <w:t xml:space="preserve"> أشهر</w:t>
            </w:r>
          </w:p>
        </w:tc>
        <w:tc>
          <w:tcPr>
            <w:tcW w:w="646" w:type="pct"/>
            <w:tcBorders>
              <w:top w:val="nil"/>
              <w:left w:val="nil"/>
              <w:bottom w:val="nil"/>
              <w:right w:val="single" w:sz="4" w:space="0" w:color="auto"/>
            </w:tcBorders>
            <w:shd w:val="clear" w:color="auto" w:fill="auto"/>
            <w:noWrap/>
            <w:vAlign w:val="bottom"/>
          </w:tcPr>
          <w:p w14:paraId="30A88F1F" w14:textId="6B0425B8" w:rsidR="008A6F37" w:rsidRPr="008A6F37" w:rsidRDefault="008A6F37" w:rsidP="0097021D">
            <w:pPr>
              <w:pStyle w:val="Tabletexte"/>
              <w:spacing w:before="40" w:after="40" w:line="240" w:lineRule="exact"/>
            </w:pPr>
          </w:p>
        </w:tc>
        <w:tc>
          <w:tcPr>
            <w:tcW w:w="587" w:type="pct"/>
            <w:tcBorders>
              <w:top w:val="nil"/>
              <w:left w:val="nil"/>
              <w:bottom w:val="nil"/>
              <w:right w:val="single" w:sz="4" w:space="0" w:color="auto"/>
            </w:tcBorders>
            <w:shd w:val="clear" w:color="auto" w:fill="auto"/>
            <w:noWrap/>
            <w:vAlign w:val="bottom"/>
          </w:tcPr>
          <w:p w14:paraId="4D876750" w14:textId="21F2B404" w:rsidR="008A6F37" w:rsidRPr="008A6F37" w:rsidRDefault="008A6F37" w:rsidP="0097021D">
            <w:pPr>
              <w:pStyle w:val="Tabletexte"/>
              <w:spacing w:before="40" w:after="40" w:line="240" w:lineRule="exact"/>
            </w:pPr>
            <w:r w:rsidRPr="008A6F37">
              <w:t>4 000</w:t>
            </w:r>
          </w:p>
        </w:tc>
        <w:tc>
          <w:tcPr>
            <w:tcW w:w="573" w:type="pct"/>
            <w:tcBorders>
              <w:top w:val="nil"/>
              <w:left w:val="nil"/>
              <w:bottom w:val="nil"/>
              <w:right w:val="single" w:sz="4" w:space="0" w:color="auto"/>
            </w:tcBorders>
            <w:shd w:val="clear" w:color="auto" w:fill="auto"/>
            <w:noWrap/>
            <w:vAlign w:val="bottom"/>
          </w:tcPr>
          <w:p w14:paraId="5E9333BD" w14:textId="4B3887DD" w:rsidR="008A6F37" w:rsidRPr="008A6F37" w:rsidRDefault="008A6F37" w:rsidP="0097021D">
            <w:pPr>
              <w:pStyle w:val="Tabletexte"/>
              <w:spacing w:before="40" w:after="40" w:line="240" w:lineRule="exact"/>
            </w:pPr>
          </w:p>
        </w:tc>
        <w:tc>
          <w:tcPr>
            <w:tcW w:w="663" w:type="pct"/>
            <w:tcBorders>
              <w:top w:val="nil"/>
              <w:left w:val="nil"/>
              <w:bottom w:val="nil"/>
              <w:right w:val="single" w:sz="4" w:space="0" w:color="auto"/>
            </w:tcBorders>
            <w:shd w:val="clear" w:color="auto" w:fill="auto"/>
            <w:noWrap/>
            <w:vAlign w:val="bottom"/>
          </w:tcPr>
          <w:p w14:paraId="5034C508" w14:textId="117C3BCC" w:rsidR="008A6F37" w:rsidRPr="008A6F37" w:rsidRDefault="008A6F37" w:rsidP="0097021D">
            <w:pPr>
              <w:pStyle w:val="Tabletexte"/>
              <w:spacing w:before="40" w:after="40" w:line="240" w:lineRule="exact"/>
            </w:pPr>
          </w:p>
        </w:tc>
        <w:tc>
          <w:tcPr>
            <w:tcW w:w="587" w:type="pct"/>
            <w:tcBorders>
              <w:top w:val="nil"/>
              <w:left w:val="nil"/>
              <w:bottom w:val="nil"/>
              <w:right w:val="single" w:sz="4" w:space="0" w:color="auto"/>
            </w:tcBorders>
            <w:shd w:val="clear" w:color="auto" w:fill="auto"/>
            <w:noWrap/>
            <w:vAlign w:val="bottom"/>
          </w:tcPr>
          <w:p w14:paraId="1377A8EA" w14:textId="732CB296" w:rsidR="008A6F37" w:rsidRPr="008A6F37" w:rsidRDefault="008A6F37" w:rsidP="0097021D">
            <w:pPr>
              <w:pStyle w:val="Tabletexte"/>
              <w:spacing w:before="40" w:after="40" w:line="240" w:lineRule="exact"/>
            </w:pPr>
            <w:r w:rsidRPr="008A6F37">
              <w:t>18 500</w:t>
            </w:r>
          </w:p>
        </w:tc>
        <w:tc>
          <w:tcPr>
            <w:tcW w:w="588" w:type="pct"/>
            <w:tcBorders>
              <w:top w:val="nil"/>
              <w:left w:val="nil"/>
              <w:bottom w:val="nil"/>
              <w:right w:val="single" w:sz="4" w:space="0" w:color="auto"/>
            </w:tcBorders>
            <w:shd w:val="clear" w:color="auto" w:fill="auto"/>
            <w:noWrap/>
            <w:vAlign w:val="bottom"/>
          </w:tcPr>
          <w:p w14:paraId="7097C6C9" w14:textId="39355692" w:rsidR="008A6F37" w:rsidRPr="008A6F37" w:rsidRDefault="008A6F37" w:rsidP="0097021D">
            <w:pPr>
              <w:pStyle w:val="Tabletexte"/>
              <w:spacing w:before="40" w:after="40" w:line="240" w:lineRule="exact"/>
            </w:pPr>
          </w:p>
        </w:tc>
      </w:tr>
      <w:tr w:rsidR="008A6F37" w:rsidRPr="008A6F37" w14:paraId="78C1B229" w14:textId="77777777" w:rsidTr="008A6F37">
        <w:trPr>
          <w:gridAfter w:val="1"/>
          <w:wAfter w:w="5" w:type="pct"/>
          <w:trHeight w:val="255"/>
          <w:jc w:val="center"/>
        </w:trPr>
        <w:tc>
          <w:tcPr>
            <w:tcW w:w="1351" w:type="pct"/>
            <w:tcBorders>
              <w:left w:val="single" w:sz="4" w:space="0" w:color="auto"/>
              <w:right w:val="single" w:sz="4" w:space="0" w:color="auto"/>
            </w:tcBorders>
            <w:shd w:val="clear" w:color="auto" w:fill="auto"/>
            <w:noWrap/>
            <w:hideMark/>
          </w:tcPr>
          <w:p w14:paraId="0E9836B2" w14:textId="77777777" w:rsidR="008A6F37" w:rsidRPr="0097021D" w:rsidRDefault="008A6F37" w:rsidP="0097021D">
            <w:pPr>
              <w:pStyle w:val="Tabletexte"/>
              <w:spacing w:before="40" w:after="40" w:line="240" w:lineRule="exact"/>
            </w:pPr>
            <w:r w:rsidRPr="008A6F37">
              <w:t>9-7</w:t>
            </w:r>
            <w:r w:rsidRPr="008A6F37">
              <w:rPr>
                <w:rtl/>
              </w:rPr>
              <w:t xml:space="preserve"> أشهر</w:t>
            </w:r>
          </w:p>
        </w:tc>
        <w:tc>
          <w:tcPr>
            <w:tcW w:w="646" w:type="pct"/>
            <w:tcBorders>
              <w:top w:val="nil"/>
              <w:left w:val="nil"/>
              <w:bottom w:val="nil"/>
              <w:right w:val="single" w:sz="4" w:space="0" w:color="auto"/>
            </w:tcBorders>
            <w:shd w:val="clear" w:color="auto" w:fill="auto"/>
            <w:noWrap/>
            <w:vAlign w:val="bottom"/>
          </w:tcPr>
          <w:p w14:paraId="00770A5B" w14:textId="52C1042C" w:rsidR="008A6F37" w:rsidRPr="008A6F37" w:rsidRDefault="008A6F37" w:rsidP="0097021D">
            <w:pPr>
              <w:pStyle w:val="Tabletexte"/>
              <w:spacing w:before="40" w:after="40" w:line="240" w:lineRule="exact"/>
            </w:pPr>
          </w:p>
        </w:tc>
        <w:tc>
          <w:tcPr>
            <w:tcW w:w="587" w:type="pct"/>
            <w:tcBorders>
              <w:top w:val="nil"/>
              <w:left w:val="nil"/>
              <w:bottom w:val="nil"/>
              <w:right w:val="single" w:sz="4" w:space="0" w:color="auto"/>
            </w:tcBorders>
            <w:shd w:val="clear" w:color="auto" w:fill="auto"/>
            <w:noWrap/>
            <w:vAlign w:val="bottom"/>
          </w:tcPr>
          <w:p w14:paraId="71D507AB" w14:textId="6DFBB867" w:rsidR="008A6F37" w:rsidRPr="008A6F37" w:rsidRDefault="008A6F37" w:rsidP="0097021D">
            <w:pPr>
              <w:pStyle w:val="Tabletexte"/>
              <w:spacing w:before="40" w:after="40" w:line="240" w:lineRule="exact"/>
            </w:pPr>
          </w:p>
        </w:tc>
        <w:tc>
          <w:tcPr>
            <w:tcW w:w="573" w:type="pct"/>
            <w:tcBorders>
              <w:top w:val="nil"/>
              <w:left w:val="nil"/>
              <w:bottom w:val="nil"/>
              <w:right w:val="single" w:sz="4" w:space="0" w:color="auto"/>
            </w:tcBorders>
            <w:shd w:val="clear" w:color="auto" w:fill="auto"/>
            <w:noWrap/>
            <w:vAlign w:val="bottom"/>
          </w:tcPr>
          <w:p w14:paraId="14941752" w14:textId="6CDE2DD8" w:rsidR="008A6F37" w:rsidRPr="008A6F37" w:rsidRDefault="008A6F37" w:rsidP="0097021D">
            <w:pPr>
              <w:pStyle w:val="Tabletexte"/>
              <w:spacing w:before="40" w:after="40" w:line="240" w:lineRule="exact"/>
            </w:pPr>
          </w:p>
        </w:tc>
        <w:tc>
          <w:tcPr>
            <w:tcW w:w="663" w:type="pct"/>
            <w:tcBorders>
              <w:top w:val="nil"/>
              <w:left w:val="nil"/>
              <w:bottom w:val="nil"/>
              <w:right w:val="single" w:sz="4" w:space="0" w:color="auto"/>
            </w:tcBorders>
            <w:shd w:val="clear" w:color="auto" w:fill="auto"/>
            <w:noWrap/>
            <w:vAlign w:val="bottom"/>
          </w:tcPr>
          <w:p w14:paraId="104F6EE5" w14:textId="72DC661D" w:rsidR="008A6F37" w:rsidRPr="008A6F37" w:rsidRDefault="008A6F37" w:rsidP="0097021D">
            <w:pPr>
              <w:pStyle w:val="Tabletexte"/>
              <w:spacing w:before="40" w:after="40" w:line="240" w:lineRule="exact"/>
            </w:pPr>
          </w:p>
        </w:tc>
        <w:tc>
          <w:tcPr>
            <w:tcW w:w="587" w:type="pct"/>
            <w:tcBorders>
              <w:top w:val="nil"/>
              <w:left w:val="nil"/>
              <w:bottom w:val="nil"/>
              <w:right w:val="single" w:sz="4" w:space="0" w:color="auto"/>
            </w:tcBorders>
            <w:shd w:val="clear" w:color="auto" w:fill="auto"/>
            <w:noWrap/>
            <w:vAlign w:val="bottom"/>
          </w:tcPr>
          <w:p w14:paraId="525E1351" w14:textId="14CC24C6" w:rsidR="008A6F37" w:rsidRPr="008A6F37" w:rsidRDefault="008A6F37" w:rsidP="0097021D">
            <w:pPr>
              <w:pStyle w:val="Tabletexte"/>
              <w:spacing w:before="40" w:after="40" w:line="240" w:lineRule="exact"/>
            </w:pPr>
            <w:r w:rsidRPr="008A6F37">
              <w:t>8 000</w:t>
            </w:r>
          </w:p>
        </w:tc>
        <w:tc>
          <w:tcPr>
            <w:tcW w:w="588" w:type="pct"/>
            <w:tcBorders>
              <w:top w:val="nil"/>
              <w:left w:val="nil"/>
              <w:bottom w:val="nil"/>
              <w:right w:val="single" w:sz="4" w:space="0" w:color="auto"/>
            </w:tcBorders>
            <w:shd w:val="clear" w:color="auto" w:fill="auto"/>
            <w:noWrap/>
            <w:vAlign w:val="bottom"/>
          </w:tcPr>
          <w:p w14:paraId="7E17F93E" w14:textId="660EB0D6" w:rsidR="008A6F37" w:rsidRPr="008A6F37" w:rsidRDefault="008A6F37" w:rsidP="0097021D">
            <w:pPr>
              <w:pStyle w:val="Tabletexte"/>
              <w:spacing w:before="40" w:after="40" w:line="240" w:lineRule="exact"/>
            </w:pPr>
          </w:p>
        </w:tc>
      </w:tr>
      <w:tr w:rsidR="008A6F37" w:rsidRPr="008A6F37" w14:paraId="5ED8E8FE" w14:textId="77777777" w:rsidTr="008A6F37">
        <w:trPr>
          <w:gridAfter w:val="1"/>
          <w:wAfter w:w="5" w:type="pct"/>
          <w:trHeight w:val="255"/>
          <w:jc w:val="center"/>
        </w:trPr>
        <w:tc>
          <w:tcPr>
            <w:tcW w:w="1351" w:type="pct"/>
            <w:tcBorders>
              <w:left w:val="single" w:sz="4" w:space="0" w:color="auto"/>
              <w:bottom w:val="single" w:sz="4" w:space="0" w:color="auto"/>
              <w:right w:val="single" w:sz="4" w:space="0" w:color="auto"/>
            </w:tcBorders>
            <w:shd w:val="clear" w:color="auto" w:fill="auto"/>
            <w:noWrap/>
            <w:hideMark/>
          </w:tcPr>
          <w:p w14:paraId="39DCCBCD" w14:textId="77777777" w:rsidR="008A6F37" w:rsidRPr="0097021D" w:rsidRDefault="008A6F37" w:rsidP="0097021D">
            <w:pPr>
              <w:pStyle w:val="Tabletexte"/>
              <w:spacing w:before="40" w:after="40" w:line="240" w:lineRule="exact"/>
            </w:pPr>
            <w:r w:rsidRPr="008A6F37">
              <w:rPr>
                <w:rtl/>
              </w:rPr>
              <w:t xml:space="preserve">أكثر من </w:t>
            </w:r>
            <w:r w:rsidRPr="008A6F37">
              <w:t>9</w:t>
            </w:r>
            <w:r w:rsidRPr="008A6F37">
              <w:rPr>
                <w:rtl/>
              </w:rPr>
              <w:t xml:space="preserve"> أشهر</w:t>
            </w:r>
          </w:p>
        </w:tc>
        <w:tc>
          <w:tcPr>
            <w:tcW w:w="646" w:type="pct"/>
            <w:tcBorders>
              <w:top w:val="nil"/>
              <w:left w:val="nil"/>
              <w:bottom w:val="nil"/>
              <w:right w:val="single" w:sz="4" w:space="0" w:color="auto"/>
            </w:tcBorders>
            <w:shd w:val="clear" w:color="auto" w:fill="auto"/>
            <w:noWrap/>
            <w:vAlign w:val="bottom"/>
          </w:tcPr>
          <w:p w14:paraId="66834984" w14:textId="22919D00" w:rsidR="008A6F37" w:rsidRPr="008A6F37" w:rsidRDefault="008A6F37" w:rsidP="0097021D">
            <w:pPr>
              <w:pStyle w:val="Tabletexte"/>
              <w:spacing w:before="40" w:after="40" w:line="240" w:lineRule="exact"/>
            </w:pPr>
          </w:p>
        </w:tc>
        <w:tc>
          <w:tcPr>
            <w:tcW w:w="587" w:type="pct"/>
            <w:tcBorders>
              <w:top w:val="nil"/>
              <w:left w:val="nil"/>
              <w:bottom w:val="nil"/>
              <w:right w:val="single" w:sz="4" w:space="0" w:color="auto"/>
            </w:tcBorders>
            <w:shd w:val="clear" w:color="auto" w:fill="auto"/>
            <w:noWrap/>
            <w:vAlign w:val="bottom"/>
          </w:tcPr>
          <w:p w14:paraId="55A8492F" w14:textId="4740C145" w:rsidR="008A6F37" w:rsidRPr="008A6F37" w:rsidRDefault="008A6F37" w:rsidP="0097021D">
            <w:pPr>
              <w:pStyle w:val="Tabletexte"/>
              <w:spacing w:before="40" w:after="40" w:line="240" w:lineRule="exact"/>
            </w:pPr>
          </w:p>
        </w:tc>
        <w:tc>
          <w:tcPr>
            <w:tcW w:w="573" w:type="pct"/>
            <w:tcBorders>
              <w:top w:val="nil"/>
              <w:left w:val="nil"/>
              <w:bottom w:val="nil"/>
              <w:right w:val="single" w:sz="4" w:space="0" w:color="auto"/>
            </w:tcBorders>
            <w:shd w:val="clear" w:color="auto" w:fill="auto"/>
            <w:noWrap/>
            <w:vAlign w:val="bottom"/>
          </w:tcPr>
          <w:p w14:paraId="340C700F" w14:textId="1A435DB8" w:rsidR="008A6F37" w:rsidRPr="008A6F37" w:rsidRDefault="008A6F37" w:rsidP="0097021D">
            <w:pPr>
              <w:pStyle w:val="Tabletexte"/>
              <w:spacing w:before="40" w:after="40" w:line="240" w:lineRule="exact"/>
            </w:pPr>
          </w:p>
        </w:tc>
        <w:tc>
          <w:tcPr>
            <w:tcW w:w="663" w:type="pct"/>
            <w:tcBorders>
              <w:top w:val="nil"/>
              <w:left w:val="nil"/>
              <w:bottom w:val="nil"/>
              <w:right w:val="single" w:sz="4" w:space="0" w:color="auto"/>
            </w:tcBorders>
            <w:shd w:val="clear" w:color="auto" w:fill="auto"/>
            <w:noWrap/>
            <w:vAlign w:val="bottom"/>
          </w:tcPr>
          <w:p w14:paraId="5C33BD13" w14:textId="597C205B" w:rsidR="008A6F37" w:rsidRPr="008A6F37" w:rsidRDefault="008A6F37" w:rsidP="0097021D">
            <w:pPr>
              <w:pStyle w:val="Tabletexte"/>
              <w:spacing w:before="40" w:after="40" w:line="240" w:lineRule="exact"/>
            </w:pPr>
            <w:r w:rsidRPr="008A6F37">
              <w:t>10 000</w:t>
            </w:r>
          </w:p>
        </w:tc>
        <w:tc>
          <w:tcPr>
            <w:tcW w:w="587" w:type="pct"/>
            <w:tcBorders>
              <w:top w:val="nil"/>
              <w:left w:val="nil"/>
              <w:bottom w:val="nil"/>
              <w:right w:val="single" w:sz="4" w:space="0" w:color="auto"/>
            </w:tcBorders>
            <w:shd w:val="clear" w:color="auto" w:fill="auto"/>
            <w:noWrap/>
            <w:vAlign w:val="bottom"/>
          </w:tcPr>
          <w:p w14:paraId="47E962A2" w14:textId="576C14A0" w:rsidR="008A6F37" w:rsidRPr="008A6F37" w:rsidRDefault="008A6F37" w:rsidP="0097021D">
            <w:pPr>
              <w:pStyle w:val="Tabletexte"/>
              <w:spacing w:before="40" w:after="40" w:line="240" w:lineRule="exact"/>
            </w:pPr>
            <w:r w:rsidRPr="008A6F37">
              <w:t>12 312</w:t>
            </w:r>
          </w:p>
        </w:tc>
        <w:tc>
          <w:tcPr>
            <w:tcW w:w="588" w:type="pct"/>
            <w:tcBorders>
              <w:top w:val="nil"/>
              <w:left w:val="nil"/>
              <w:bottom w:val="nil"/>
              <w:right w:val="single" w:sz="4" w:space="0" w:color="auto"/>
            </w:tcBorders>
            <w:shd w:val="clear" w:color="auto" w:fill="auto"/>
            <w:noWrap/>
            <w:vAlign w:val="bottom"/>
          </w:tcPr>
          <w:p w14:paraId="5F79CDCC" w14:textId="0C464865" w:rsidR="008A6F37" w:rsidRPr="008A6F37" w:rsidRDefault="008A6F37" w:rsidP="0097021D">
            <w:pPr>
              <w:pStyle w:val="Tabletexte"/>
              <w:spacing w:before="40" w:after="40" w:line="240" w:lineRule="exact"/>
            </w:pPr>
          </w:p>
        </w:tc>
      </w:tr>
      <w:tr w:rsidR="008A6F37" w:rsidRPr="008A6F37" w14:paraId="41FF9289" w14:textId="77777777" w:rsidTr="008A6F37">
        <w:trPr>
          <w:gridAfter w:val="1"/>
          <w:wAfter w:w="5" w:type="pct"/>
          <w:trHeight w:val="259"/>
          <w:jc w:val="center"/>
        </w:trPr>
        <w:tc>
          <w:tcPr>
            <w:tcW w:w="1351" w:type="pct"/>
            <w:tcBorders>
              <w:top w:val="single" w:sz="4" w:space="0" w:color="auto"/>
              <w:left w:val="single" w:sz="4" w:space="0" w:color="auto"/>
              <w:bottom w:val="single" w:sz="4" w:space="0" w:color="auto"/>
              <w:right w:val="single" w:sz="4" w:space="0" w:color="auto"/>
            </w:tcBorders>
            <w:shd w:val="clear" w:color="auto" w:fill="auto"/>
            <w:noWrap/>
            <w:hideMark/>
          </w:tcPr>
          <w:p w14:paraId="426F48F7" w14:textId="77777777" w:rsidR="008A6F37" w:rsidRPr="00BD7153" w:rsidRDefault="008A6F37" w:rsidP="0097021D">
            <w:pPr>
              <w:pStyle w:val="Tabletexte"/>
              <w:spacing w:before="40" w:after="40" w:line="240" w:lineRule="exact"/>
              <w:rPr>
                <w:b/>
                <w:bCs/>
              </w:rPr>
            </w:pPr>
            <w:r w:rsidRPr="00BD7153">
              <w:rPr>
                <w:b/>
                <w:bCs/>
                <w:rtl/>
              </w:rPr>
              <w:t>استثمارات</w:t>
            </w:r>
          </w:p>
        </w:tc>
        <w:tc>
          <w:tcPr>
            <w:tcW w:w="646" w:type="pct"/>
            <w:tcBorders>
              <w:top w:val="single" w:sz="4" w:space="0" w:color="auto"/>
              <w:left w:val="nil"/>
              <w:bottom w:val="single" w:sz="4" w:space="0" w:color="auto"/>
              <w:right w:val="single" w:sz="4" w:space="0" w:color="auto"/>
            </w:tcBorders>
            <w:shd w:val="clear" w:color="auto" w:fill="auto"/>
            <w:noWrap/>
            <w:vAlign w:val="center"/>
          </w:tcPr>
          <w:p w14:paraId="424F0CC3" w14:textId="0CE8534E" w:rsidR="008A6F37" w:rsidRPr="00BD7153" w:rsidRDefault="008A6F37" w:rsidP="0097021D">
            <w:pPr>
              <w:pStyle w:val="Tabletexte"/>
              <w:spacing w:before="40" w:after="40" w:line="240" w:lineRule="exact"/>
              <w:rPr>
                <w:b/>
                <w:bCs/>
              </w:rPr>
            </w:pPr>
            <w:r w:rsidRPr="00BD7153">
              <w:rPr>
                <w:b/>
                <w:bCs/>
              </w:rPr>
              <w:t>10 000</w:t>
            </w:r>
          </w:p>
        </w:tc>
        <w:tc>
          <w:tcPr>
            <w:tcW w:w="587" w:type="pct"/>
            <w:tcBorders>
              <w:top w:val="single" w:sz="4" w:space="0" w:color="auto"/>
              <w:left w:val="nil"/>
              <w:bottom w:val="single" w:sz="4" w:space="0" w:color="auto"/>
              <w:right w:val="single" w:sz="4" w:space="0" w:color="auto"/>
            </w:tcBorders>
            <w:shd w:val="clear" w:color="auto" w:fill="auto"/>
            <w:noWrap/>
            <w:vAlign w:val="center"/>
          </w:tcPr>
          <w:p w14:paraId="6DA9774B" w14:textId="288686EC" w:rsidR="008A6F37" w:rsidRPr="00BD7153" w:rsidRDefault="008A6F37" w:rsidP="0097021D">
            <w:pPr>
              <w:pStyle w:val="Tabletexte"/>
              <w:spacing w:before="40" w:after="40" w:line="240" w:lineRule="exact"/>
              <w:rPr>
                <w:b/>
                <w:bCs/>
              </w:rPr>
            </w:pPr>
            <w:r w:rsidRPr="00BD7153">
              <w:rPr>
                <w:b/>
                <w:bCs/>
              </w:rPr>
              <w:t>23 012</w:t>
            </w:r>
          </w:p>
        </w:tc>
        <w:tc>
          <w:tcPr>
            <w:tcW w:w="573" w:type="pct"/>
            <w:tcBorders>
              <w:top w:val="single" w:sz="4" w:space="0" w:color="auto"/>
              <w:left w:val="nil"/>
              <w:bottom w:val="single" w:sz="4" w:space="0" w:color="auto"/>
              <w:right w:val="single" w:sz="4" w:space="0" w:color="auto"/>
            </w:tcBorders>
            <w:shd w:val="clear" w:color="auto" w:fill="auto"/>
            <w:noWrap/>
            <w:vAlign w:val="center"/>
          </w:tcPr>
          <w:p w14:paraId="19526C03" w14:textId="146335D9" w:rsidR="008A6F37" w:rsidRPr="00BD7153" w:rsidRDefault="008A6F37" w:rsidP="0097021D">
            <w:pPr>
              <w:pStyle w:val="Tabletexte"/>
              <w:spacing w:before="40" w:after="40" w:line="240" w:lineRule="exact"/>
              <w:rPr>
                <w:b/>
                <w:bCs/>
              </w:rPr>
            </w:pPr>
            <w:r w:rsidRPr="00BD7153">
              <w:rPr>
                <w:b/>
                <w:bCs/>
              </w:rPr>
              <w:t>-</w:t>
            </w:r>
          </w:p>
        </w:tc>
        <w:tc>
          <w:tcPr>
            <w:tcW w:w="663" w:type="pct"/>
            <w:tcBorders>
              <w:top w:val="single" w:sz="4" w:space="0" w:color="auto"/>
              <w:left w:val="nil"/>
              <w:bottom w:val="single" w:sz="4" w:space="0" w:color="auto"/>
              <w:right w:val="single" w:sz="4" w:space="0" w:color="auto"/>
            </w:tcBorders>
            <w:shd w:val="clear" w:color="auto" w:fill="auto"/>
            <w:noWrap/>
            <w:vAlign w:val="center"/>
          </w:tcPr>
          <w:p w14:paraId="0A067AFF" w14:textId="76AB7234" w:rsidR="008A6F37" w:rsidRPr="00BD7153" w:rsidRDefault="008A6F37" w:rsidP="0097021D">
            <w:pPr>
              <w:pStyle w:val="Tabletexte"/>
              <w:spacing w:before="40" w:after="40" w:line="240" w:lineRule="exact"/>
              <w:rPr>
                <w:b/>
                <w:bCs/>
              </w:rPr>
            </w:pPr>
            <w:r w:rsidRPr="00BD7153">
              <w:rPr>
                <w:b/>
                <w:bCs/>
              </w:rPr>
              <w:t>10 000</w:t>
            </w:r>
          </w:p>
        </w:tc>
        <w:tc>
          <w:tcPr>
            <w:tcW w:w="587" w:type="pct"/>
            <w:tcBorders>
              <w:top w:val="single" w:sz="4" w:space="0" w:color="auto"/>
              <w:left w:val="nil"/>
              <w:bottom w:val="single" w:sz="4" w:space="0" w:color="auto"/>
              <w:right w:val="single" w:sz="4" w:space="0" w:color="auto"/>
            </w:tcBorders>
            <w:shd w:val="clear" w:color="auto" w:fill="auto"/>
            <w:noWrap/>
            <w:vAlign w:val="center"/>
          </w:tcPr>
          <w:p w14:paraId="35A93C30" w14:textId="2A493086" w:rsidR="008A6F37" w:rsidRPr="00BD7153" w:rsidRDefault="008A6F37" w:rsidP="0097021D">
            <w:pPr>
              <w:pStyle w:val="Tabletexte"/>
              <w:spacing w:before="40" w:after="40" w:line="240" w:lineRule="exact"/>
              <w:rPr>
                <w:b/>
                <w:bCs/>
              </w:rPr>
            </w:pPr>
            <w:r w:rsidRPr="00BD7153">
              <w:rPr>
                <w:b/>
                <w:bCs/>
              </w:rPr>
              <w:t>38 812</w:t>
            </w:r>
          </w:p>
        </w:tc>
        <w:tc>
          <w:tcPr>
            <w:tcW w:w="588" w:type="pct"/>
            <w:tcBorders>
              <w:top w:val="single" w:sz="4" w:space="0" w:color="auto"/>
              <w:left w:val="nil"/>
              <w:bottom w:val="single" w:sz="4" w:space="0" w:color="auto"/>
              <w:right w:val="single" w:sz="4" w:space="0" w:color="auto"/>
            </w:tcBorders>
            <w:shd w:val="clear" w:color="auto" w:fill="auto"/>
            <w:noWrap/>
            <w:vAlign w:val="center"/>
          </w:tcPr>
          <w:p w14:paraId="3876D614" w14:textId="6A82013A" w:rsidR="008A6F37" w:rsidRPr="00BD7153" w:rsidRDefault="00BD7153" w:rsidP="0097021D">
            <w:pPr>
              <w:pStyle w:val="Tabletexte"/>
              <w:spacing w:before="40" w:after="40" w:line="240" w:lineRule="exact"/>
              <w:rPr>
                <w:b/>
                <w:bCs/>
              </w:rPr>
            </w:pPr>
            <w:r w:rsidRPr="00BD7153">
              <w:rPr>
                <w:rFonts w:hint="cs"/>
                <w:b/>
                <w:bCs/>
                <w:rtl/>
              </w:rPr>
              <w:t>-</w:t>
            </w:r>
          </w:p>
        </w:tc>
      </w:tr>
    </w:tbl>
    <w:p w14:paraId="04A56060" w14:textId="77777777" w:rsidR="009C1E5D" w:rsidRPr="00FF535B" w:rsidRDefault="009C1E5D" w:rsidP="009C1E5D">
      <w:pPr>
        <w:spacing w:before="240"/>
        <w:rPr>
          <w:rtl/>
        </w:rPr>
      </w:pPr>
      <w:r>
        <w:rPr>
          <w:rFonts w:hint="cs"/>
          <w:rtl/>
          <w:lang w:bidi="ar-EG"/>
        </w:rPr>
        <w:t xml:space="preserve">أمكن القيام بإيداع بالفرنكات السويسرية مع </w:t>
      </w:r>
      <w:r>
        <w:rPr>
          <w:rFonts w:hint="cs"/>
          <w:rtl/>
        </w:rPr>
        <w:t xml:space="preserve">البنك الوطني السويسري الذي يمنح المنظمات الدولية عتبة محددة بمبلغ </w:t>
      </w:r>
      <w:r>
        <w:t>10</w:t>
      </w:r>
      <w:r>
        <w:rPr>
          <w:rFonts w:hint="cs"/>
          <w:rtl/>
        </w:rPr>
        <w:t xml:space="preserve"> ملايين فرنك سويسري دون فوائد سالبة.</w:t>
      </w:r>
    </w:p>
    <w:p w14:paraId="576EE4BE" w14:textId="77777777" w:rsidR="009C1E5D" w:rsidRPr="004419CE" w:rsidRDefault="009C1E5D" w:rsidP="00BD7153">
      <w:pPr>
        <w:pStyle w:val="Heading5"/>
        <w:rPr>
          <w:rtl/>
        </w:rPr>
      </w:pPr>
      <w:bookmarkStart w:id="714" w:name="_Toc329296026"/>
      <w:bookmarkStart w:id="715" w:name="_Toc358648346"/>
      <w:bookmarkStart w:id="716" w:name="_Toc358648545"/>
      <w:bookmarkStart w:id="717" w:name="_Toc387263377"/>
      <w:bookmarkStart w:id="718" w:name="_Toc387338352"/>
      <w:bookmarkStart w:id="719" w:name="_Toc419484076"/>
      <w:bookmarkStart w:id="720" w:name="_Toc452156628"/>
      <w:bookmarkStart w:id="721" w:name="_Toc482792212"/>
      <w:bookmarkStart w:id="722" w:name="_Toc482793717"/>
      <w:bookmarkStart w:id="723" w:name="_Toc511402232"/>
      <w:bookmarkStart w:id="724" w:name="_Toc511756669"/>
      <w:bookmarkStart w:id="725" w:name="_Toc9614788"/>
      <w:bookmarkStart w:id="726" w:name="_Toc42013543"/>
      <w:bookmarkStart w:id="727" w:name="_Toc42013928"/>
      <w:bookmarkStart w:id="728" w:name="_Toc42014544"/>
      <w:r w:rsidRPr="004419CE">
        <w:rPr>
          <w:rtl/>
        </w:rPr>
        <w:t xml:space="preserve">الملاحظة </w:t>
      </w:r>
      <w:r w:rsidRPr="004419CE">
        <w:t>8</w:t>
      </w:r>
      <w:r w:rsidRPr="004419CE">
        <w:rPr>
          <w:rtl/>
        </w:rPr>
        <w:tab/>
        <w:t>المستحقات</w:t>
      </w:r>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p>
    <w:p w14:paraId="544A2AC2" w14:textId="77777777" w:rsidR="009C1E5D" w:rsidRPr="004419CE" w:rsidRDefault="009C1E5D" w:rsidP="009C1E5D">
      <w:pPr>
        <w:rPr>
          <w:rtl/>
          <w:lang w:bidi="ar-EG"/>
        </w:rPr>
      </w:pPr>
      <w:r w:rsidRPr="004419CE">
        <w:rPr>
          <w:rtl/>
          <w:lang w:bidi="ar-EG"/>
        </w:rPr>
        <w:t xml:space="preserve">تمثل المستحقات الإيرادات التي لم </w:t>
      </w:r>
      <w:r w:rsidRPr="004419CE">
        <w:rPr>
          <w:rFonts w:hint="cs"/>
          <w:rtl/>
          <w:lang w:bidi="ar-EG"/>
        </w:rPr>
        <w:t>تسدد</w:t>
      </w:r>
      <w:r w:rsidRPr="004419CE">
        <w:rPr>
          <w:rtl/>
          <w:lang w:bidi="ar-EG"/>
        </w:rPr>
        <w:t xml:space="preserve"> بعد والتي التزمت الدول الأعضاء وأعضاء القطاعات والمنتسبون بدفعها إلى الاتحاد في إطار </w:t>
      </w:r>
      <w:r w:rsidRPr="004419CE">
        <w:rPr>
          <w:rFonts w:hint="cs"/>
          <w:rtl/>
          <w:lang w:bidi="ar-EG"/>
        </w:rPr>
        <w:t>مساهماتهم</w:t>
      </w:r>
      <w:r w:rsidRPr="004419CE">
        <w:rPr>
          <w:rtl/>
          <w:lang w:bidi="ar-EG"/>
        </w:rPr>
        <w:t xml:space="preserve"> السنوية أو </w:t>
      </w:r>
      <w:r w:rsidRPr="004419CE">
        <w:rPr>
          <w:rFonts w:hint="cs"/>
          <w:rtl/>
          <w:lang w:bidi="ar-EG"/>
        </w:rPr>
        <w:t>قيامهم بشراء</w:t>
      </w:r>
      <w:r w:rsidRPr="004419CE">
        <w:rPr>
          <w:rtl/>
          <w:lang w:bidi="ar-EG"/>
        </w:rPr>
        <w:t xml:space="preserve"> المنشورات أو معالجة التبليغات عن الشبكات الساتلية أو لسداد مختلف الفواتير. ويترتب على المبالغ المستحقة من </w:t>
      </w:r>
      <w:r w:rsidRPr="004419CE">
        <w:rPr>
          <w:rFonts w:hint="cs"/>
          <w:rtl/>
          <w:lang w:bidi="ar-EG"/>
        </w:rPr>
        <w:t>المساهمات</w:t>
      </w:r>
      <w:r w:rsidRPr="004419CE">
        <w:rPr>
          <w:rtl/>
          <w:lang w:bidi="ar-EG"/>
        </w:rPr>
        <w:t xml:space="preserve"> فائدة اعتباراً من بداية الشهر الرابع من كل سنة مالية في الاتحاد</w:t>
      </w:r>
      <w:r w:rsidRPr="004419CE">
        <w:rPr>
          <w:rFonts w:hint="cs"/>
          <w:rtl/>
          <w:lang w:bidi="ar-EG"/>
        </w:rPr>
        <w:t>،</w:t>
      </w:r>
      <w:r w:rsidRPr="004419CE">
        <w:rPr>
          <w:rtl/>
          <w:lang w:bidi="ar-EG"/>
        </w:rPr>
        <w:t xml:space="preserve"> وحددت هذه الفائدة بنسبة</w:t>
      </w:r>
      <w:r w:rsidRPr="004419CE">
        <w:rPr>
          <w:rFonts w:hint="cs"/>
          <w:rtl/>
          <w:lang w:bidi="ar-EG"/>
        </w:rPr>
        <w:t> </w:t>
      </w:r>
      <w:r w:rsidRPr="004419CE">
        <w:rPr>
          <w:lang w:bidi="ar-EG"/>
        </w:rPr>
        <w:t>%3</w:t>
      </w:r>
      <w:r w:rsidRPr="004419CE">
        <w:rPr>
          <w:rtl/>
          <w:lang w:bidi="ar-EG"/>
        </w:rPr>
        <w:t xml:space="preserve"> سنوياً أثناء الأشهر الثلاثة الأولى التالية وبنسبة </w:t>
      </w:r>
      <w:r w:rsidRPr="004419CE">
        <w:rPr>
          <w:lang w:bidi="ar-EG"/>
        </w:rPr>
        <w:t>%6</w:t>
      </w:r>
      <w:r w:rsidRPr="004419CE">
        <w:rPr>
          <w:rtl/>
          <w:lang w:bidi="ar-EG"/>
        </w:rPr>
        <w:t xml:space="preserve"> سنوياً اعتباراً من </w:t>
      </w:r>
      <w:r w:rsidRPr="004419CE">
        <w:rPr>
          <w:rFonts w:hint="cs"/>
          <w:rtl/>
          <w:lang w:bidi="ar-EG"/>
        </w:rPr>
        <w:t xml:space="preserve">بداية </w:t>
      </w:r>
      <w:r w:rsidRPr="004419CE">
        <w:rPr>
          <w:rtl/>
          <w:lang w:bidi="ar-EG"/>
        </w:rPr>
        <w:t>الشهر السابع.</w:t>
      </w:r>
    </w:p>
    <w:p w14:paraId="3C57373C" w14:textId="77777777" w:rsidR="009C1E5D" w:rsidRPr="004419CE" w:rsidRDefault="009C1E5D" w:rsidP="009C1E5D">
      <w:pPr>
        <w:rPr>
          <w:rtl/>
          <w:lang w:bidi="ar-EG"/>
        </w:rPr>
      </w:pPr>
      <w:r w:rsidRPr="004419CE">
        <w:rPr>
          <w:rtl/>
          <w:lang w:bidi="ar-EG"/>
        </w:rPr>
        <w:t>وتمثل المستحقات غير الجارية وغير المتبادلة المستحقات المرتبطة بخطط سداد الدين لبعض الأعضاء الذين التزموا بسداد هذا الدين في إطار اتفاق يشمل عدة فترات</w:t>
      </w:r>
      <w:r w:rsidRPr="004419CE">
        <w:rPr>
          <w:rFonts w:hint="cs"/>
          <w:rtl/>
          <w:lang w:bidi="ar-EG"/>
        </w:rPr>
        <w:t> </w:t>
      </w:r>
      <w:r w:rsidRPr="004419CE">
        <w:rPr>
          <w:rtl/>
          <w:lang w:bidi="ar-EG"/>
        </w:rPr>
        <w:t>مالية.</w:t>
      </w:r>
    </w:p>
    <w:p w14:paraId="78EEBBB4" w14:textId="77777777" w:rsidR="009C1E5D" w:rsidRPr="004419CE" w:rsidRDefault="009C1E5D" w:rsidP="009C1E5D">
      <w:pPr>
        <w:rPr>
          <w:rtl/>
          <w:lang w:bidi="ar-EG"/>
        </w:rPr>
      </w:pPr>
      <w:r w:rsidRPr="004419CE">
        <w:rPr>
          <w:rtl/>
          <w:lang w:bidi="ar-EG"/>
        </w:rPr>
        <w:lastRenderedPageBreak/>
        <w:t>وتمثل المستحقات الأخرى الإيرادات غير المحصلة مقابل الخدمات المرتبطة بتليكوم والمساهمات</w:t>
      </w:r>
      <w:r w:rsidRPr="004419CE">
        <w:rPr>
          <w:rFonts w:hint="cs"/>
          <w:rtl/>
          <w:lang w:bidi="ar-EG"/>
        </w:rPr>
        <w:t> </w:t>
      </w:r>
      <w:r w:rsidRPr="004419CE">
        <w:rPr>
          <w:rtl/>
          <w:lang w:bidi="ar-EG"/>
        </w:rPr>
        <w:t>الطوعية.</w:t>
      </w:r>
    </w:p>
    <w:p w14:paraId="53D659FA" w14:textId="2DEE5A29" w:rsidR="008A6F37" w:rsidRDefault="009C1E5D" w:rsidP="009C1E5D">
      <w:pPr>
        <w:spacing w:after="120"/>
        <w:rPr>
          <w:lang w:bidi="ar-SY"/>
        </w:rPr>
      </w:pPr>
      <w:r w:rsidRPr="004419CE">
        <w:rPr>
          <w:rFonts w:hint="cs"/>
          <w:rtl/>
          <w:lang w:bidi="ar-SY"/>
        </w:rPr>
        <w:t xml:space="preserve">وجدير بالتأكيد على أنه، منذ تنفيذ معايير </w:t>
      </w:r>
      <w:r w:rsidRPr="004419CE">
        <w:rPr>
          <w:lang w:bidi="ar-EG"/>
        </w:rPr>
        <w:t>IPSAS</w:t>
      </w:r>
      <w:r w:rsidRPr="004419CE">
        <w:rPr>
          <w:rFonts w:hint="cs"/>
          <w:rtl/>
          <w:lang w:bidi="ar-SY"/>
        </w:rPr>
        <w:t xml:space="preserve">، سُجل احتياطي بنسبة </w:t>
      </w:r>
      <w:r w:rsidRPr="004419CE">
        <w:rPr>
          <w:lang w:bidi="ar-EG"/>
        </w:rPr>
        <w:t>%100</w:t>
      </w:r>
      <w:r w:rsidRPr="004419CE">
        <w:rPr>
          <w:rFonts w:hint="cs"/>
          <w:rtl/>
          <w:lang w:bidi="ar-SY"/>
        </w:rPr>
        <w:t xml:space="preserve"> لمجمل المتأخرات والحسابات الخاصة بالمتأخرات والحسابات الخاصة بالمتأخرات الملغاة.</w:t>
      </w:r>
    </w:p>
    <w:p w14:paraId="0882D483" w14:textId="0D316D09" w:rsidR="008A6F37" w:rsidRPr="008A6F37" w:rsidRDefault="00E87766" w:rsidP="008A6F37">
      <w:pPr>
        <w:spacing w:after="120"/>
        <w:rPr>
          <w:lang w:bidi="ar-SY"/>
        </w:rPr>
      </w:pPr>
      <w:r>
        <w:rPr>
          <w:rFonts w:hint="cs"/>
          <w:rtl/>
          <w:lang w:bidi="ar-EG"/>
        </w:rPr>
        <w:t>و</w:t>
      </w:r>
      <w:r w:rsidR="008A6F37" w:rsidRPr="008A6F37">
        <w:rPr>
          <w:rtl/>
          <w:lang w:bidi="ar-EG"/>
        </w:rPr>
        <w:t xml:space="preserve">بعد سداد المستحقات التي بلغت </w:t>
      </w:r>
      <w:r>
        <w:rPr>
          <w:lang w:bidi="ar-SY"/>
        </w:rPr>
        <w:t>3</w:t>
      </w:r>
      <w:r w:rsidR="008A6F37" w:rsidRPr="008A6F37">
        <w:rPr>
          <w:lang w:bidi="ar-SY"/>
        </w:rPr>
        <w:t>,</w:t>
      </w:r>
      <w:r>
        <w:rPr>
          <w:lang w:bidi="ar-SY"/>
        </w:rPr>
        <w:t>2</w:t>
      </w:r>
      <w:r w:rsidR="008A6F37" w:rsidRPr="008A6F37">
        <w:rPr>
          <w:rtl/>
          <w:lang w:bidi="ar-EG"/>
        </w:rPr>
        <w:t xml:space="preserve"> مليون فرنك سويسري والتي تم تكوين اعتماد لها في السنوات الماضية، </w:t>
      </w:r>
      <w:r>
        <w:rPr>
          <w:rFonts w:hint="cs"/>
          <w:rtl/>
          <w:lang w:bidi="ar-EG"/>
        </w:rPr>
        <w:t>ان</w:t>
      </w:r>
      <w:r w:rsidR="008A6F37" w:rsidRPr="008A6F37">
        <w:rPr>
          <w:rtl/>
          <w:lang w:bidi="ar-EG"/>
        </w:rPr>
        <w:t xml:space="preserve">خفض احتياطي الديون الهالكة وفقاً لذلك. </w:t>
      </w:r>
      <w:r w:rsidR="008A6F37" w:rsidRPr="008A6F37">
        <w:rPr>
          <w:rtl/>
          <w:lang w:bidi="ar-SY"/>
        </w:rPr>
        <w:t xml:space="preserve">وفي نهاية العام، سجل تعديل بمقدار </w:t>
      </w:r>
      <w:r w:rsidR="008A6F37" w:rsidRPr="008A6F37">
        <w:rPr>
          <w:lang w:val="en-CA" w:bidi="ar-SY"/>
        </w:rPr>
        <w:t>2,7</w:t>
      </w:r>
      <w:r w:rsidR="008A6F37" w:rsidRPr="008A6F37">
        <w:rPr>
          <w:rtl/>
          <w:lang w:bidi="ar-EG"/>
        </w:rPr>
        <w:t xml:space="preserve"> مليون فرنك سويسري للميزانية العادية و</w:t>
      </w:r>
      <w:r w:rsidR="000311AC">
        <w:rPr>
          <w:lang w:val="en-CA" w:bidi="ar-SY"/>
        </w:rPr>
        <w:t>61</w:t>
      </w:r>
      <w:r w:rsidR="008A6F37" w:rsidRPr="008A6F37">
        <w:rPr>
          <w:lang w:val="en-CA" w:bidi="ar-SY"/>
        </w:rPr>
        <w:t> </w:t>
      </w:r>
      <w:r w:rsidR="000311AC">
        <w:rPr>
          <w:lang w:val="en-CA" w:bidi="ar-SY"/>
        </w:rPr>
        <w:t>6</w:t>
      </w:r>
      <w:r w:rsidR="008A6F37" w:rsidRPr="008A6F37">
        <w:rPr>
          <w:lang w:val="en-CA" w:bidi="ar-SY"/>
        </w:rPr>
        <w:t>00</w:t>
      </w:r>
      <w:r w:rsidR="008A6F37" w:rsidRPr="008A6F37">
        <w:rPr>
          <w:rtl/>
          <w:lang w:bidi="ar-EG"/>
        </w:rPr>
        <w:t xml:space="preserve"> فرنك سويسري لتليكوم العالمي للاتحاد لعام </w:t>
      </w:r>
      <w:r w:rsidR="008A6F37" w:rsidRPr="008A6F37">
        <w:rPr>
          <w:lang w:val="en-CA" w:bidi="ar-SY"/>
        </w:rPr>
        <w:t>201</w:t>
      </w:r>
      <w:r w:rsidR="000311AC">
        <w:rPr>
          <w:lang w:val="en-CA" w:bidi="ar-SY"/>
        </w:rPr>
        <w:t>9</w:t>
      </w:r>
      <w:r w:rsidR="008A6F37" w:rsidRPr="008A6F37">
        <w:rPr>
          <w:rtl/>
          <w:lang w:bidi="ar-EG"/>
        </w:rPr>
        <w:t xml:space="preserve"> </w:t>
      </w:r>
      <w:r w:rsidR="00681E62">
        <w:rPr>
          <w:rFonts w:hint="cs"/>
          <w:rtl/>
          <w:lang w:bidi="ar-EG"/>
        </w:rPr>
        <w:t>فيما يتعلق با</w:t>
      </w:r>
      <w:r w:rsidR="008A6F37" w:rsidRPr="008A6F37">
        <w:rPr>
          <w:rtl/>
          <w:lang w:bidi="ar-EG"/>
        </w:rPr>
        <w:t>لديون الهالكة.</w:t>
      </w:r>
    </w:p>
    <w:p w14:paraId="20D2EF11" w14:textId="77777777" w:rsidR="00647E9B" w:rsidRDefault="009C1E5D" w:rsidP="00BD7153">
      <w:pPr>
        <w:rPr>
          <w:spacing w:val="-4"/>
          <w:lang w:bidi="ar-SY"/>
        </w:rPr>
      </w:pPr>
      <w:r w:rsidRPr="004419CE">
        <w:rPr>
          <w:rFonts w:hint="cs"/>
          <w:rtl/>
          <w:lang w:bidi="ar-SY"/>
        </w:rPr>
        <w:t xml:space="preserve">وتبين المؤشرات الرئيسية أن الوضع المالي الحالي للاتحاد سليم، رغم ارتفاع مستوى المبالغ المستحقة السداد منذ </w:t>
      </w:r>
      <w:r w:rsidRPr="004419CE">
        <w:rPr>
          <w:lang w:bidi="ar-EG"/>
        </w:rPr>
        <w:t>12</w:t>
      </w:r>
      <w:r w:rsidRPr="004419CE">
        <w:rPr>
          <w:rFonts w:hint="eastAsia"/>
          <w:rtl/>
          <w:lang w:bidi="ar-SY"/>
        </w:rPr>
        <w:t> شهراً أو</w:t>
      </w:r>
      <w:r w:rsidRPr="004419CE">
        <w:rPr>
          <w:rFonts w:hint="cs"/>
          <w:rtl/>
          <w:lang w:bidi="ar-SY"/>
        </w:rPr>
        <w:t> </w:t>
      </w:r>
      <w:r w:rsidRPr="004419CE">
        <w:rPr>
          <w:rFonts w:hint="eastAsia"/>
          <w:rtl/>
          <w:lang w:bidi="ar-SY"/>
        </w:rPr>
        <w:t xml:space="preserve">أكثر (المتأخرات </w:t>
      </w:r>
      <w:r w:rsidRPr="004419CE">
        <w:rPr>
          <w:rFonts w:hint="cs"/>
          <w:rtl/>
          <w:lang w:bidi="ar-SY"/>
        </w:rPr>
        <w:t xml:space="preserve">والحسابات الخاصة بالمتأخرات والحسابات الخاصة بالمتأخرات الملغاة) والتي بلغ </w:t>
      </w:r>
      <w:r w:rsidRPr="004419CE">
        <w:rPr>
          <w:rFonts w:hint="cs"/>
          <w:spacing w:val="-4"/>
          <w:rtl/>
          <w:lang w:bidi="ar-SY"/>
        </w:rPr>
        <w:t xml:space="preserve">مجموعها </w:t>
      </w:r>
      <w:r>
        <w:rPr>
          <w:spacing w:val="-4"/>
          <w:lang w:bidi="ar-SY"/>
        </w:rPr>
        <w:t>39,</w:t>
      </w:r>
      <w:r w:rsidR="00647E9B">
        <w:rPr>
          <w:spacing w:val="-4"/>
          <w:lang w:bidi="ar-SY"/>
        </w:rPr>
        <w:t>8</w:t>
      </w:r>
      <w:r w:rsidRPr="004419CE">
        <w:rPr>
          <w:rFonts w:hint="eastAsia"/>
          <w:spacing w:val="-4"/>
          <w:rtl/>
          <w:lang w:bidi="ar-SY"/>
        </w:rPr>
        <w:t> </w:t>
      </w:r>
      <w:r w:rsidRPr="004419CE">
        <w:rPr>
          <w:rFonts w:hint="cs"/>
          <w:spacing w:val="-4"/>
          <w:rtl/>
          <w:lang w:bidi="ar-SY"/>
        </w:rPr>
        <w:t>مليون فرنك سويسري في </w:t>
      </w:r>
      <w:r w:rsidRPr="004419CE">
        <w:rPr>
          <w:spacing w:val="-4"/>
          <w:lang w:bidi="ar-EG"/>
        </w:rPr>
        <w:t>31</w:t>
      </w:r>
      <w:r w:rsidRPr="004419CE">
        <w:rPr>
          <w:rFonts w:hint="cs"/>
          <w:spacing w:val="-4"/>
          <w:rtl/>
          <w:lang w:bidi="ar-SY"/>
        </w:rPr>
        <w:t xml:space="preserve"> ديسمبر </w:t>
      </w:r>
      <w:r w:rsidR="00647E9B">
        <w:rPr>
          <w:spacing w:val="-4"/>
          <w:lang w:bidi="ar-SY"/>
        </w:rPr>
        <w:t>2019</w:t>
      </w:r>
      <w:r w:rsidR="00647E9B">
        <w:rPr>
          <w:rFonts w:hint="cs"/>
          <w:spacing w:val="-4"/>
          <w:rtl/>
          <w:lang w:bidi="ar-EG"/>
        </w:rPr>
        <w:t xml:space="preserve"> </w:t>
      </w:r>
      <w:r w:rsidRPr="004419CE">
        <w:rPr>
          <w:rFonts w:hint="cs"/>
          <w:spacing w:val="-4"/>
          <w:rtl/>
          <w:lang w:bidi="ar-SY"/>
        </w:rPr>
        <w:t>(</w:t>
      </w:r>
      <w:r w:rsidR="00647E9B">
        <w:rPr>
          <w:spacing w:val="-4"/>
          <w:lang w:bidi="ar-EG"/>
        </w:rPr>
        <w:t>39</w:t>
      </w:r>
      <w:r>
        <w:rPr>
          <w:spacing w:val="-4"/>
          <w:lang w:bidi="ar-EG"/>
        </w:rPr>
        <w:t>,</w:t>
      </w:r>
      <w:r w:rsidR="00647E9B">
        <w:rPr>
          <w:spacing w:val="-4"/>
          <w:lang w:bidi="ar-EG"/>
        </w:rPr>
        <w:t>7</w:t>
      </w:r>
      <w:r w:rsidRPr="004419CE">
        <w:rPr>
          <w:rFonts w:hint="cs"/>
          <w:spacing w:val="-4"/>
          <w:rtl/>
          <w:lang w:bidi="ar-SY"/>
        </w:rPr>
        <w:t xml:space="preserve"> مليون </w:t>
      </w:r>
      <w:r w:rsidRPr="00B17AA3">
        <w:rPr>
          <w:rFonts w:hint="cs"/>
          <w:spacing w:val="-4"/>
          <w:rtl/>
          <w:lang w:bidi="ar-SY"/>
        </w:rPr>
        <w:t>فرنك سويسري</w:t>
      </w:r>
      <w:r w:rsidRPr="004419CE">
        <w:rPr>
          <w:rFonts w:hint="cs"/>
          <w:spacing w:val="-4"/>
          <w:rtl/>
          <w:lang w:bidi="ar-SY"/>
        </w:rPr>
        <w:t xml:space="preserve"> في </w:t>
      </w:r>
      <w:r w:rsidRPr="004419CE">
        <w:rPr>
          <w:spacing w:val="-4"/>
          <w:lang w:bidi="ar-EG"/>
        </w:rPr>
        <w:t>31</w:t>
      </w:r>
      <w:r w:rsidRPr="004419CE">
        <w:rPr>
          <w:rFonts w:hint="cs"/>
          <w:spacing w:val="-4"/>
          <w:rtl/>
          <w:lang w:bidi="ar-SY"/>
        </w:rPr>
        <w:t xml:space="preserve"> ديسمبر</w:t>
      </w:r>
      <w:r w:rsidRPr="004419CE">
        <w:rPr>
          <w:rFonts w:hint="eastAsia"/>
          <w:spacing w:val="-4"/>
          <w:rtl/>
          <w:lang w:bidi="ar-SY"/>
        </w:rPr>
        <w:t> </w:t>
      </w:r>
      <w:r w:rsidR="00647E9B">
        <w:rPr>
          <w:spacing w:val="-4"/>
          <w:lang w:bidi="ar-EG"/>
        </w:rPr>
        <w:t>2018</w:t>
      </w:r>
      <w:r w:rsidRPr="004419CE">
        <w:rPr>
          <w:rFonts w:hint="cs"/>
          <w:spacing w:val="-4"/>
          <w:rtl/>
          <w:lang w:bidi="ar-SY"/>
        </w:rPr>
        <w:t>).</w:t>
      </w:r>
    </w:p>
    <w:p w14:paraId="79A3F075" w14:textId="5784B284" w:rsidR="009C1E5D" w:rsidRPr="004419CE" w:rsidRDefault="009C1E5D" w:rsidP="00213386">
      <w:pPr>
        <w:spacing w:after="120"/>
        <w:rPr>
          <w:lang w:bidi="ar-SY"/>
        </w:rPr>
      </w:pPr>
      <w:r w:rsidRPr="00E56553">
        <w:rPr>
          <w:rFonts w:hint="cs"/>
          <w:spacing w:val="-4"/>
          <w:rtl/>
          <w:lang w:bidi="ar-SY"/>
        </w:rPr>
        <w:t>ويرد في الملحق</w:t>
      </w:r>
      <w:r w:rsidRPr="00E56553">
        <w:rPr>
          <w:rFonts w:hint="eastAsia"/>
          <w:spacing w:val="-4"/>
          <w:rtl/>
          <w:lang w:bidi="ar-SY"/>
        </w:rPr>
        <w:t> </w:t>
      </w:r>
      <w:r w:rsidRPr="00E56553">
        <w:rPr>
          <w:rFonts w:hint="cs"/>
          <w:spacing w:val="-4"/>
          <w:rtl/>
          <w:lang w:bidi="ar-SY"/>
        </w:rPr>
        <w:t>جيم</w:t>
      </w:r>
      <w:r w:rsidRPr="00E56553">
        <w:rPr>
          <w:rFonts w:hint="cs"/>
          <w:rtl/>
          <w:lang w:bidi="ar-SY"/>
        </w:rPr>
        <w:t xml:space="preserve"> </w:t>
      </w:r>
      <w:r w:rsidRPr="00E56553">
        <w:rPr>
          <w:rFonts w:hint="cs"/>
          <w:rtl/>
          <w:lang w:bidi="ar-EG"/>
        </w:rPr>
        <w:t>ب</w:t>
      </w:r>
      <w:r w:rsidRPr="00E56553">
        <w:rPr>
          <w:rFonts w:hint="cs"/>
          <w:rtl/>
          <w:lang w:bidi="ar-SY"/>
        </w:rPr>
        <w:t>هذه الوثيقة حالة المتأخرات في الميزانية العادية للاتحاد في </w:t>
      </w:r>
      <w:r w:rsidRPr="00E56553">
        <w:rPr>
          <w:lang w:bidi="ar-EG"/>
        </w:rPr>
        <w:t>31</w:t>
      </w:r>
      <w:r w:rsidRPr="00E56553">
        <w:rPr>
          <w:rFonts w:hint="cs"/>
          <w:rtl/>
          <w:lang w:bidi="ar-SY"/>
        </w:rPr>
        <w:t xml:space="preserve"> ديسمبر</w:t>
      </w:r>
      <w:r w:rsidRPr="00E56553">
        <w:rPr>
          <w:rFonts w:hint="eastAsia"/>
          <w:rtl/>
          <w:lang w:bidi="ar-SY"/>
        </w:rPr>
        <w:t> </w:t>
      </w:r>
      <w:r w:rsidRPr="00E56553">
        <w:rPr>
          <w:lang w:bidi="ar-EG"/>
        </w:rPr>
        <w:t>201</w:t>
      </w:r>
      <w:r w:rsidR="00EB68B5" w:rsidRPr="00E56553">
        <w:rPr>
          <w:lang w:bidi="ar-EG"/>
        </w:rPr>
        <w:t>9</w:t>
      </w:r>
      <w:r w:rsidRPr="00E56553">
        <w:rPr>
          <w:rFonts w:hint="cs"/>
          <w:rtl/>
          <w:lang w:bidi="ar-SY"/>
        </w:rPr>
        <w:t>.</w:t>
      </w:r>
    </w:p>
    <w:tbl>
      <w:tblPr>
        <w:bidiVisual/>
        <w:tblW w:w="4997" w:type="pct"/>
        <w:jc w:val="center"/>
        <w:tblLook w:val="04A0" w:firstRow="1" w:lastRow="0" w:firstColumn="1" w:lastColumn="0" w:noHBand="0" w:noVBand="1"/>
      </w:tblPr>
      <w:tblGrid>
        <w:gridCol w:w="5671"/>
        <w:gridCol w:w="1979"/>
        <w:gridCol w:w="1973"/>
      </w:tblGrid>
      <w:tr w:rsidR="009C1E5D" w:rsidRPr="00E56553" w14:paraId="26F91A6E" w14:textId="77777777" w:rsidTr="00E56553">
        <w:trPr>
          <w:trHeight w:val="353"/>
          <w:tblHeader/>
          <w:jc w:val="center"/>
        </w:trPr>
        <w:tc>
          <w:tcPr>
            <w:tcW w:w="56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4CB350" w14:textId="77777777" w:rsidR="009C1E5D" w:rsidRPr="00E56553" w:rsidRDefault="009C1E5D" w:rsidP="009C1E5D">
            <w:pPr>
              <w:keepNext/>
              <w:keepLines/>
              <w:spacing w:before="40" w:after="40" w:line="240" w:lineRule="exact"/>
              <w:jc w:val="left"/>
              <w:rPr>
                <w:b/>
                <w:bCs/>
                <w:sz w:val="20"/>
                <w:szCs w:val="20"/>
              </w:rPr>
            </w:pPr>
            <w:r w:rsidRPr="00E56553">
              <w:rPr>
                <w:b/>
                <w:bCs/>
                <w:sz w:val="20"/>
                <w:szCs w:val="20"/>
                <w:rtl/>
                <w:lang w:bidi="ar-EG"/>
              </w:rPr>
              <w:t>بآلاف الفرنكات السويسرية</w:t>
            </w:r>
          </w:p>
        </w:tc>
        <w:tc>
          <w:tcPr>
            <w:tcW w:w="19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87D2D1" w14:textId="3296BEF6" w:rsidR="009C1E5D" w:rsidRPr="00E56553" w:rsidRDefault="009C1E5D" w:rsidP="009C1E5D">
            <w:pPr>
              <w:keepNext/>
              <w:keepLines/>
              <w:spacing w:before="40" w:after="40" w:line="240" w:lineRule="exact"/>
              <w:jc w:val="center"/>
              <w:rPr>
                <w:b/>
                <w:bCs/>
                <w:sz w:val="20"/>
                <w:szCs w:val="20"/>
              </w:rPr>
            </w:pPr>
            <w:r w:rsidRPr="00E56553">
              <w:rPr>
                <w:b/>
                <w:bCs/>
                <w:sz w:val="20"/>
                <w:szCs w:val="20"/>
              </w:rPr>
              <w:t>201</w:t>
            </w:r>
            <w:r w:rsidR="00E56553" w:rsidRPr="00E56553">
              <w:rPr>
                <w:b/>
                <w:bCs/>
                <w:sz w:val="20"/>
                <w:szCs w:val="20"/>
              </w:rPr>
              <w:t>9</w:t>
            </w:r>
            <w:r w:rsidRPr="00E56553">
              <w:rPr>
                <w:b/>
                <w:bCs/>
                <w:sz w:val="20"/>
                <w:szCs w:val="20"/>
              </w:rPr>
              <w:t>.12.31</w:t>
            </w:r>
          </w:p>
        </w:tc>
        <w:tc>
          <w:tcPr>
            <w:tcW w:w="1979" w:type="dxa"/>
            <w:tcBorders>
              <w:top w:val="single" w:sz="4" w:space="0" w:color="auto"/>
              <w:left w:val="nil"/>
              <w:bottom w:val="single" w:sz="4" w:space="0" w:color="auto"/>
              <w:right w:val="single" w:sz="4" w:space="0" w:color="auto"/>
            </w:tcBorders>
            <w:vAlign w:val="center"/>
          </w:tcPr>
          <w:p w14:paraId="73AF4BBA" w14:textId="1D8E5E5E" w:rsidR="009C1E5D" w:rsidRPr="00E56553" w:rsidRDefault="009C1E5D" w:rsidP="009C1E5D">
            <w:pPr>
              <w:keepNext/>
              <w:keepLines/>
              <w:spacing w:before="40" w:after="40" w:line="240" w:lineRule="exact"/>
              <w:jc w:val="center"/>
              <w:rPr>
                <w:b/>
                <w:bCs/>
                <w:sz w:val="20"/>
                <w:szCs w:val="20"/>
              </w:rPr>
            </w:pPr>
            <w:r w:rsidRPr="00E56553">
              <w:rPr>
                <w:b/>
                <w:bCs/>
                <w:sz w:val="20"/>
                <w:szCs w:val="20"/>
              </w:rPr>
              <w:t>201</w:t>
            </w:r>
            <w:r w:rsidR="00E56553" w:rsidRPr="00E56553">
              <w:rPr>
                <w:b/>
                <w:bCs/>
                <w:sz w:val="20"/>
                <w:szCs w:val="20"/>
              </w:rPr>
              <w:t>8</w:t>
            </w:r>
            <w:r w:rsidRPr="00E56553">
              <w:rPr>
                <w:b/>
                <w:bCs/>
                <w:sz w:val="20"/>
                <w:szCs w:val="20"/>
              </w:rPr>
              <w:t>.12.31</w:t>
            </w:r>
          </w:p>
        </w:tc>
      </w:tr>
      <w:tr w:rsidR="00E56553" w:rsidRPr="00E56553" w14:paraId="7BB39D25" w14:textId="77777777" w:rsidTr="00E56553">
        <w:trPr>
          <w:trHeight w:val="180"/>
          <w:jc w:val="center"/>
        </w:trPr>
        <w:tc>
          <w:tcPr>
            <w:tcW w:w="5671" w:type="dxa"/>
            <w:tcBorders>
              <w:top w:val="single" w:sz="4" w:space="0" w:color="auto"/>
              <w:left w:val="single" w:sz="4" w:space="0" w:color="auto"/>
              <w:right w:val="single" w:sz="4" w:space="0" w:color="auto"/>
            </w:tcBorders>
            <w:shd w:val="clear" w:color="auto" w:fill="auto"/>
            <w:noWrap/>
            <w:hideMark/>
          </w:tcPr>
          <w:p w14:paraId="3D77AB2E" w14:textId="77777777" w:rsidR="00E56553" w:rsidRPr="00E56553" w:rsidRDefault="00E56553" w:rsidP="00E56553">
            <w:pPr>
              <w:keepNext/>
              <w:spacing w:before="40" w:after="40" w:line="240" w:lineRule="exact"/>
              <w:rPr>
                <w:sz w:val="20"/>
                <w:szCs w:val="20"/>
                <w:lang w:bidi="ar-SY"/>
              </w:rPr>
            </w:pPr>
            <w:r w:rsidRPr="00E56553">
              <w:rPr>
                <w:rFonts w:hint="cs"/>
                <w:sz w:val="20"/>
                <w:szCs w:val="20"/>
                <w:rtl/>
                <w:lang w:bidi="ar-SY"/>
              </w:rPr>
              <w:t>مستحقات</w:t>
            </w:r>
            <w:r w:rsidRPr="00E56553">
              <w:rPr>
                <w:sz w:val="20"/>
                <w:szCs w:val="20"/>
                <w:rtl/>
                <w:lang w:bidi="ar-SY"/>
              </w:rPr>
              <w:t xml:space="preserve"> </w:t>
            </w:r>
            <w:r w:rsidRPr="00E56553">
              <w:rPr>
                <w:rFonts w:hint="cs"/>
                <w:sz w:val="20"/>
                <w:szCs w:val="20"/>
                <w:rtl/>
                <w:lang w:bidi="ar-SY"/>
              </w:rPr>
              <w:t>جارية</w:t>
            </w:r>
            <w:r w:rsidRPr="00E56553">
              <w:rPr>
                <w:sz w:val="20"/>
                <w:szCs w:val="20"/>
                <w:rtl/>
                <w:lang w:bidi="ar-SY"/>
              </w:rPr>
              <w:t xml:space="preserve"> - </w:t>
            </w:r>
            <w:r w:rsidRPr="00E56553">
              <w:rPr>
                <w:rFonts w:hint="cs"/>
                <w:sz w:val="20"/>
                <w:szCs w:val="20"/>
                <w:rtl/>
                <w:lang w:bidi="ar-SY"/>
              </w:rPr>
              <w:t>معاملات</w:t>
            </w:r>
            <w:r w:rsidRPr="00E56553">
              <w:rPr>
                <w:sz w:val="20"/>
                <w:szCs w:val="20"/>
                <w:rtl/>
                <w:lang w:bidi="ar-SY"/>
              </w:rPr>
              <w:t xml:space="preserve"> </w:t>
            </w:r>
            <w:r w:rsidRPr="00E56553">
              <w:rPr>
                <w:rFonts w:hint="cs"/>
                <w:sz w:val="20"/>
                <w:szCs w:val="20"/>
                <w:rtl/>
                <w:lang w:bidi="ar-SY"/>
              </w:rPr>
              <w:t>متبادلة</w:t>
            </w:r>
          </w:p>
        </w:tc>
        <w:tc>
          <w:tcPr>
            <w:tcW w:w="1979" w:type="dxa"/>
            <w:tcBorders>
              <w:top w:val="single" w:sz="4" w:space="0" w:color="auto"/>
              <w:left w:val="single" w:sz="4" w:space="0" w:color="auto"/>
              <w:right w:val="single" w:sz="4" w:space="0" w:color="auto"/>
            </w:tcBorders>
            <w:shd w:val="clear" w:color="auto" w:fill="auto"/>
            <w:noWrap/>
            <w:vAlign w:val="bottom"/>
          </w:tcPr>
          <w:p w14:paraId="32EEC68C" w14:textId="4601DB15" w:rsidR="00E56553" w:rsidRPr="00E56553" w:rsidRDefault="00E56553" w:rsidP="00E56553">
            <w:pPr>
              <w:keepNext/>
              <w:spacing w:before="40" w:after="40" w:line="240" w:lineRule="exact"/>
              <w:rPr>
                <w:sz w:val="20"/>
                <w:szCs w:val="20"/>
                <w:lang w:bidi="ar-SY"/>
              </w:rPr>
            </w:pPr>
            <w:r w:rsidRPr="00E56553">
              <w:rPr>
                <w:color w:val="000000"/>
                <w:sz w:val="20"/>
                <w:szCs w:val="20"/>
              </w:rPr>
              <w:t>7 518  </w:t>
            </w:r>
          </w:p>
        </w:tc>
        <w:tc>
          <w:tcPr>
            <w:tcW w:w="1979" w:type="dxa"/>
            <w:tcBorders>
              <w:top w:val="nil"/>
              <w:left w:val="nil"/>
              <w:bottom w:val="nil"/>
              <w:right w:val="single" w:sz="4" w:space="0" w:color="auto"/>
            </w:tcBorders>
            <w:vAlign w:val="bottom"/>
          </w:tcPr>
          <w:p w14:paraId="0D43C39A" w14:textId="5713558C" w:rsidR="00E56553" w:rsidRPr="00E56553" w:rsidRDefault="00E56553" w:rsidP="00E56553">
            <w:pPr>
              <w:keepNext/>
              <w:spacing w:before="40" w:after="40" w:line="240" w:lineRule="exact"/>
              <w:rPr>
                <w:sz w:val="20"/>
                <w:szCs w:val="20"/>
                <w:lang w:bidi="ar-SY"/>
              </w:rPr>
            </w:pPr>
            <w:r w:rsidRPr="00E56553">
              <w:rPr>
                <w:color w:val="000000"/>
                <w:sz w:val="20"/>
                <w:szCs w:val="20"/>
              </w:rPr>
              <w:t>7 288  </w:t>
            </w:r>
          </w:p>
        </w:tc>
      </w:tr>
      <w:tr w:rsidR="00E56553" w:rsidRPr="00E56553" w14:paraId="03CE357E" w14:textId="77777777" w:rsidTr="00E56553">
        <w:trPr>
          <w:trHeight w:val="180"/>
          <w:jc w:val="center"/>
        </w:trPr>
        <w:tc>
          <w:tcPr>
            <w:tcW w:w="5671" w:type="dxa"/>
            <w:tcBorders>
              <w:left w:val="single" w:sz="4" w:space="0" w:color="auto"/>
              <w:right w:val="single" w:sz="4" w:space="0" w:color="auto"/>
            </w:tcBorders>
            <w:shd w:val="clear" w:color="auto" w:fill="auto"/>
            <w:noWrap/>
            <w:hideMark/>
          </w:tcPr>
          <w:p w14:paraId="34A0891B" w14:textId="77777777" w:rsidR="00E56553" w:rsidRPr="00E56553" w:rsidRDefault="00E56553" w:rsidP="00E56553">
            <w:pPr>
              <w:keepNext/>
              <w:spacing w:before="40" w:after="40" w:line="240" w:lineRule="exact"/>
              <w:rPr>
                <w:sz w:val="20"/>
                <w:szCs w:val="20"/>
                <w:lang w:bidi="ar-SY"/>
              </w:rPr>
            </w:pPr>
            <w:r w:rsidRPr="00E56553">
              <w:rPr>
                <w:rFonts w:hint="cs"/>
                <w:sz w:val="20"/>
                <w:szCs w:val="20"/>
                <w:rtl/>
                <w:lang w:bidi="ar-SY"/>
              </w:rPr>
              <w:t>احتياطي</w:t>
            </w:r>
            <w:r w:rsidRPr="00E56553">
              <w:rPr>
                <w:sz w:val="20"/>
                <w:szCs w:val="20"/>
                <w:rtl/>
                <w:lang w:bidi="ar-SY"/>
              </w:rPr>
              <w:t xml:space="preserve"> </w:t>
            </w:r>
            <w:r w:rsidRPr="00E56553">
              <w:rPr>
                <w:rFonts w:hint="cs"/>
                <w:sz w:val="20"/>
                <w:szCs w:val="20"/>
                <w:rtl/>
                <w:lang w:bidi="ar-SY"/>
              </w:rPr>
              <w:t>لخسائر</w:t>
            </w:r>
            <w:r w:rsidRPr="00E56553">
              <w:rPr>
                <w:sz w:val="20"/>
                <w:szCs w:val="20"/>
                <w:rtl/>
                <w:lang w:bidi="ar-SY"/>
              </w:rPr>
              <w:t xml:space="preserve"> في </w:t>
            </w:r>
            <w:r w:rsidRPr="00E56553">
              <w:rPr>
                <w:rFonts w:hint="cs"/>
                <w:sz w:val="20"/>
                <w:szCs w:val="20"/>
                <w:rtl/>
                <w:lang w:bidi="ar-SY"/>
              </w:rPr>
              <w:t>مستحقات</w:t>
            </w:r>
            <w:r w:rsidRPr="00E56553">
              <w:rPr>
                <w:sz w:val="20"/>
                <w:szCs w:val="20"/>
                <w:rtl/>
                <w:lang w:bidi="ar-SY"/>
              </w:rPr>
              <w:t xml:space="preserve"> </w:t>
            </w:r>
            <w:r w:rsidRPr="00E56553">
              <w:rPr>
                <w:rFonts w:hint="cs"/>
                <w:sz w:val="20"/>
                <w:szCs w:val="20"/>
                <w:rtl/>
                <w:lang w:bidi="ar-SY"/>
              </w:rPr>
              <w:t>جارية</w:t>
            </w:r>
            <w:r w:rsidRPr="00E56553">
              <w:rPr>
                <w:sz w:val="20"/>
                <w:szCs w:val="20"/>
                <w:rtl/>
                <w:lang w:bidi="ar-SY"/>
              </w:rPr>
              <w:t xml:space="preserve"> - </w:t>
            </w:r>
            <w:r w:rsidRPr="00E56553">
              <w:rPr>
                <w:rFonts w:hint="cs"/>
                <w:sz w:val="20"/>
                <w:szCs w:val="20"/>
                <w:rtl/>
                <w:lang w:bidi="ar-SY"/>
              </w:rPr>
              <w:t>معاملات</w:t>
            </w:r>
            <w:r w:rsidRPr="00E56553">
              <w:rPr>
                <w:sz w:val="20"/>
                <w:szCs w:val="20"/>
                <w:rtl/>
                <w:lang w:bidi="ar-SY"/>
              </w:rPr>
              <w:t xml:space="preserve"> </w:t>
            </w:r>
            <w:r w:rsidRPr="00E56553">
              <w:rPr>
                <w:rFonts w:hint="cs"/>
                <w:sz w:val="20"/>
                <w:szCs w:val="20"/>
                <w:rtl/>
                <w:lang w:bidi="ar-SY"/>
              </w:rPr>
              <w:t>متبادلة</w:t>
            </w:r>
          </w:p>
        </w:tc>
        <w:tc>
          <w:tcPr>
            <w:tcW w:w="1979" w:type="dxa"/>
            <w:tcBorders>
              <w:left w:val="single" w:sz="4" w:space="0" w:color="auto"/>
              <w:right w:val="single" w:sz="4" w:space="0" w:color="auto"/>
            </w:tcBorders>
            <w:shd w:val="clear" w:color="auto" w:fill="auto"/>
            <w:noWrap/>
            <w:vAlign w:val="bottom"/>
          </w:tcPr>
          <w:p w14:paraId="0DB8A39C" w14:textId="0A990705" w:rsidR="00E56553" w:rsidRPr="00E56553" w:rsidRDefault="00E56553" w:rsidP="00E56553">
            <w:pPr>
              <w:keepNext/>
              <w:spacing w:before="40" w:after="40" w:line="240" w:lineRule="exact"/>
              <w:rPr>
                <w:sz w:val="20"/>
                <w:szCs w:val="20"/>
                <w:lang w:bidi="ar-SY"/>
              </w:rPr>
            </w:pPr>
            <w:r w:rsidRPr="00E56553">
              <w:rPr>
                <w:color w:val="000000"/>
                <w:sz w:val="20"/>
                <w:szCs w:val="20"/>
              </w:rPr>
              <w:t>1 046–</w:t>
            </w:r>
          </w:p>
        </w:tc>
        <w:tc>
          <w:tcPr>
            <w:tcW w:w="1979" w:type="dxa"/>
            <w:tcBorders>
              <w:top w:val="nil"/>
              <w:left w:val="nil"/>
              <w:bottom w:val="nil"/>
              <w:right w:val="single" w:sz="4" w:space="0" w:color="auto"/>
            </w:tcBorders>
            <w:vAlign w:val="bottom"/>
          </w:tcPr>
          <w:p w14:paraId="7F694021" w14:textId="2381E731" w:rsidR="00E56553" w:rsidRPr="00E56553" w:rsidRDefault="00E56553" w:rsidP="00E56553">
            <w:pPr>
              <w:keepNext/>
              <w:keepLines/>
              <w:spacing w:before="40" w:after="40" w:line="240" w:lineRule="exact"/>
              <w:rPr>
                <w:sz w:val="20"/>
                <w:szCs w:val="20"/>
                <w:lang w:bidi="ar-SY"/>
              </w:rPr>
            </w:pPr>
            <w:r w:rsidRPr="00E56553">
              <w:rPr>
                <w:color w:val="000000"/>
                <w:sz w:val="20"/>
                <w:szCs w:val="20"/>
              </w:rPr>
              <w:t>1 881–</w:t>
            </w:r>
          </w:p>
        </w:tc>
      </w:tr>
      <w:tr w:rsidR="00E56553" w:rsidRPr="00E56553" w14:paraId="4F6E5424" w14:textId="77777777" w:rsidTr="00E56553">
        <w:trPr>
          <w:trHeight w:val="180"/>
          <w:jc w:val="center"/>
        </w:trPr>
        <w:tc>
          <w:tcPr>
            <w:tcW w:w="5671" w:type="dxa"/>
            <w:tcBorders>
              <w:left w:val="single" w:sz="4" w:space="0" w:color="auto"/>
              <w:bottom w:val="single" w:sz="4" w:space="0" w:color="auto"/>
              <w:right w:val="single" w:sz="4" w:space="0" w:color="auto"/>
            </w:tcBorders>
            <w:shd w:val="clear" w:color="auto" w:fill="auto"/>
            <w:noWrap/>
          </w:tcPr>
          <w:p w14:paraId="18E6CDDC" w14:textId="77777777" w:rsidR="00E56553" w:rsidRPr="00E56553" w:rsidRDefault="00E56553" w:rsidP="00E56553">
            <w:pPr>
              <w:keepNext/>
              <w:spacing w:before="40" w:after="40" w:line="240" w:lineRule="exact"/>
              <w:rPr>
                <w:sz w:val="20"/>
                <w:szCs w:val="20"/>
                <w:rtl/>
                <w:lang w:bidi="ar-SY"/>
              </w:rPr>
            </w:pPr>
          </w:p>
        </w:tc>
        <w:tc>
          <w:tcPr>
            <w:tcW w:w="1979" w:type="dxa"/>
            <w:tcBorders>
              <w:left w:val="single" w:sz="4" w:space="0" w:color="auto"/>
              <w:bottom w:val="single" w:sz="4" w:space="0" w:color="auto"/>
              <w:right w:val="single" w:sz="4" w:space="0" w:color="auto"/>
            </w:tcBorders>
            <w:shd w:val="clear" w:color="auto" w:fill="auto"/>
            <w:noWrap/>
            <w:vAlign w:val="center"/>
          </w:tcPr>
          <w:p w14:paraId="69743567" w14:textId="402B60F7" w:rsidR="00E56553" w:rsidRPr="00E56553" w:rsidRDefault="00E56553" w:rsidP="00E56553">
            <w:pPr>
              <w:keepNext/>
              <w:spacing w:before="40" w:after="40" w:line="240" w:lineRule="exact"/>
              <w:rPr>
                <w:sz w:val="20"/>
                <w:szCs w:val="20"/>
                <w:lang w:bidi="ar-SY"/>
              </w:rPr>
            </w:pPr>
          </w:p>
        </w:tc>
        <w:tc>
          <w:tcPr>
            <w:tcW w:w="1979" w:type="dxa"/>
            <w:tcBorders>
              <w:top w:val="nil"/>
              <w:left w:val="nil"/>
              <w:bottom w:val="nil"/>
              <w:right w:val="single" w:sz="4" w:space="0" w:color="auto"/>
            </w:tcBorders>
            <w:vAlign w:val="center"/>
          </w:tcPr>
          <w:p w14:paraId="2A31B15F" w14:textId="5B33A930" w:rsidR="00E56553" w:rsidRPr="00E56553" w:rsidRDefault="00E56553" w:rsidP="00E56553">
            <w:pPr>
              <w:keepNext/>
              <w:keepLines/>
              <w:spacing w:before="40" w:after="40" w:line="240" w:lineRule="exact"/>
              <w:rPr>
                <w:sz w:val="20"/>
                <w:szCs w:val="20"/>
                <w:lang w:bidi="ar-SY"/>
              </w:rPr>
            </w:pPr>
          </w:p>
        </w:tc>
      </w:tr>
      <w:tr w:rsidR="00E56553" w:rsidRPr="00E56553" w14:paraId="2A21D945" w14:textId="77777777" w:rsidTr="00E56553">
        <w:trPr>
          <w:trHeight w:val="353"/>
          <w:jc w:val="center"/>
        </w:trPr>
        <w:tc>
          <w:tcPr>
            <w:tcW w:w="5671" w:type="dxa"/>
            <w:tcBorders>
              <w:top w:val="single" w:sz="4" w:space="0" w:color="auto"/>
              <w:left w:val="single" w:sz="4" w:space="0" w:color="auto"/>
              <w:bottom w:val="single" w:sz="4" w:space="0" w:color="auto"/>
              <w:right w:val="single" w:sz="4" w:space="0" w:color="auto"/>
            </w:tcBorders>
            <w:shd w:val="clear" w:color="auto" w:fill="auto"/>
            <w:noWrap/>
            <w:hideMark/>
          </w:tcPr>
          <w:p w14:paraId="569EBF9F" w14:textId="77777777" w:rsidR="00E56553" w:rsidRPr="00E56553" w:rsidRDefault="00E56553" w:rsidP="00E56553">
            <w:pPr>
              <w:keepNext/>
              <w:spacing w:before="40" w:after="40" w:line="240" w:lineRule="exact"/>
              <w:rPr>
                <w:b/>
                <w:bCs/>
                <w:sz w:val="20"/>
                <w:szCs w:val="20"/>
                <w:lang w:bidi="ar-SY"/>
              </w:rPr>
            </w:pPr>
            <w:r w:rsidRPr="00E56553">
              <w:rPr>
                <w:rFonts w:hint="cs"/>
                <w:b/>
                <w:bCs/>
                <w:sz w:val="20"/>
                <w:szCs w:val="20"/>
                <w:rtl/>
                <w:lang w:bidi="ar-SY"/>
              </w:rPr>
              <w:t>مستحقات</w:t>
            </w:r>
            <w:r w:rsidRPr="00E56553">
              <w:rPr>
                <w:b/>
                <w:bCs/>
                <w:sz w:val="20"/>
                <w:szCs w:val="20"/>
                <w:rtl/>
                <w:lang w:bidi="ar-SY"/>
              </w:rPr>
              <w:t xml:space="preserve"> </w:t>
            </w:r>
            <w:r w:rsidRPr="00E56553">
              <w:rPr>
                <w:rFonts w:hint="cs"/>
                <w:b/>
                <w:bCs/>
                <w:sz w:val="20"/>
                <w:szCs w:val="20"/>
                <w:rtl/>
                <w:lang w:bidi="ar-SY"/>
              </w:rPr>
              <w:t>جارية</w:t>
            </w:r>
            <w:r w:rsidRPr="00E56553">
              <w:rPr>
                <w:b/>
                <w:bCs/>
                <w:sz w:val="20"/>
                <w:szCs w:val="20"/>
                <w:rtl/>
                <w:lang w:bidi="ar-SY"/>
              </w:rPr>
              <w:t xml:space="preserve"> - </w:t>
            </w:r>
            <w:r w:rsidRPr="00E56553">
              <w:rPr>
                <w:rFonts w:hint="cs"/>
                <w:b/>
                <w:bCs/>
                <w:sz w:val="20"/>
                <w:szCs w:val="20"/>
                <w:rtl/>
                <w:lang w:bidi="ar-SY"/>
              </w:rPr>
              <w:t>معاملات</w:t>
            </w:r>
            <w:r w:rsidRPr="00E56553">
              <w:rPr>
                <w:b/>
                <w:bCs/>
                <w:sz w:val="20"/>
                <w:szCs w:val="20"/>
                <w:rtl/>
                <w:lang w:bidi="ar-SY"/>
              </w:rPr>
              <w:t xml:space="preserve"> </w:t>
            </w:r>
            <w:r w:rsidRPr="00E56553">
              <w:rPr>
                <w:rFonts w:hint="cs"/>
                <w:b/>
                <w:bCs/>
                <w:sz w:val="20"/>
                <w:szCs w:val="20"/>
                <w:rtl/>
                <w:lang w:bidi="ar-SY"/>
              </w:rPr>
              <w:t>متبادلة</w:t>
            </w:r>
            <w:r w:rsidRPr="00E56553">
              <w:rPr>
                <w:b/>
                <w:bCs/>
                <w:sz w:val="20"/>
                <w:szCs w:val="20"/>
                <w:rtl/>
                <w:lang w:bidi="ar-SY"/>
              </w:rPr>
              <w:t xml:space="preserve">: </w:t>
            </w:r>
            <w:r w:rsidRPr="00E56553">
              <w:rPr>
                <w:rFonts w:hint="cs"/>
                <w:b/>
                <w:bCs/>
                <w:sz w:val="20"/>
                <w:szCs w:val="20"/>
                <w:rtl/>
                <w:lang w:bidi="ar-SY"/>
              </w:rPr>
              <w:t>قيمة</w:t>
            </w:r>
            <w:r w:rsidRPr="00E56553">
              <w:rPr>
                <w:b/>
                <w:bCs/>
                <w:sz w:val="20"/>
                <w:szCs w:val="20"/>
                <w:rtl/>
                <w:lang w:bidi="ar-SY"/>
              </w:rPr>
              <w:t xml:space="preserve"> </w:t>
            </w:r>
            <w:r w:rsidRPr="00E56553">
              <w:rPr>
                <w:rFonts w:hint="cs"/>
                <w:b/>
                <w:bCs/>
                <w:sz w:val="20"/>
                <w:szCs w:val="20"/>
                <w:rtl/>
                <w:lang w:bidi="ar-SY"/>
              </w:rPr>
              <w:t>صافية</w:t>
            </w:r>
          </w:p>
        </w:tc>
        <w:tc>
          <w:tcPr>
            <w:tcW w:w="19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2A08BC" w14:textId="73F6AE10" w:rsidR="00E56553" w:rsidRPr="00E56553" w:rsidRDefault="00E56553" w:rsidP="00E56553">
            <w:pPr>
              <w:keepNext/>
              <w:spacing w:before="40" w:after="40" w:line="240" w:lineRule="exact"/>
              <w:rPr>
                <w:b/>
                <w:bCs/>
                <w:sz w:val="20"/>
                <w:szCs w:val="20"/>
                <w:lang w:bidi="ar-SY"/>
              </w:rPr>
            </w:pPr>
            <w:r w:rsidRPr="00E56553">
              <w:rPr>
                <w:b/>
                <w:bCs/>
                <w:color w:val="000000"/>
                <w:sz w:val="20"/>
                <w:szCs w:val="20"/>
              </w:rPr>
              <w:t>6 471  </w:t>
            </w:r>
          </w:p>
        </w:tc>
        <w:tc>
          <w:tcPr>
            <w:tcW w:w="1979" w:type="dxa"/>
            <w:tcBorders>
              <w:top w:val="single" w:sz="4" w:space="0" w:color="auto"/>
              <w:left w:val="nil"/>
              <w:bottom w:val="single" w:sz="4" w:space="0" w:color="auto"/>
              <w:right w:val="single" w:sz="4" w:space="0" w:color="auto"/>
            </w:tcBorders>
            <w:vAlign w:val="center"/>
          </w:tcPr>
          <w:p w14:paraId="1E9DE333" w14:textId="31B5918D" w:rsidR="00E56553" w:rsidRPr="00E56553" w:rsidRDefault="00E56553" w:rsidP="00E56553">
            <w:pPr>
              <w:keepNext/>
              <w:spacing w:before="40" w:after="40" w:line="240" w:lineRule="exact"/>
              <w:rPr>
                <w:b/>
                <w:bCs/>
                <w:sz w:val="20"/>
                <w:szCs w:val="20"/>
                <w:lang w:bidi="ar-SY"/>
              </w:rPr>
            </w:pPr>
            <w:r w:rsidRPr="00E56553">
              <w:rPr>
                <w:b/>
                <w:bCs/>
                <w:color w:val="000000"/>
                <w:sz w:val="20"/>
                <w:szCs w:val="20"/>
              </w:rPr>
              <w:t>5 407  </w:t>
            </w:r>
          </w:p>
        </w:tc>
      </w:tr>
      <w:tr w:rsidR="00E56553" w:rsidRPr="00E56553" w14:paraId="24F0B6CF" w14:textId="77777777" w:rsidTr="00E56553">
        <w:trPr>
          <w:trHeight w:val="180"/>
          <w:jc w:val="center"/>
        </w:trPr>
        <w:tc>
          <w:tcPr>
            <w:tcW w:w="5671" w:type="dxa"/>
            <w:tcBorders>
              <w:top w:val="single" w:sz="4" w:space="0" w:color="auto"/>
              <w:left w:val="single" w:sz="4" w:space="0" w:color="auto"/>
              <w:right w:val="single" w:sz="4" w:space="0" w:color="auto"/>
            </w:tcBorders>
            <w:shd w:val="clear" w:color="auto" w:fill="auto"/>
            <w:noWrap/>
            <w:hideMark/>
          </w:tcPr>
          <w:p w14:paraId="6F98F951" w14:textId="77777777" w:rsidR="00E56553" w:rsidRPr="00E56553" w:rsidRDefault="00E56553" w:rsidP="00E56553">
            <w:pPr>
              <w:keepNext/>
              <w:spacing w:before="40" w:after="40" w:line="240" w:lineRule="exact"/>
              <w:rPr>
                <w:sz w:val="20"/>
                <w:szCs w:val="20"/>
                <w:lang w:bidi="ar-SY"/>
              </w:rPr>
            </w:pPr>
            <w:r w:rsidRPr="00E56553">
              <w:rPr>
                <w:rFonts w:hint="cs"/>
                <w:sz w:val="20"/>
                <w:szCs w:val="20"/>
                <w:rtl/>
                <w:lang w:bidi="ar-SY"/>
              </w:rPr>
              <w:t>مستحقات</w:t>
            </w:r>
            <w:r w:rsidRPr="00E56553">
              <w:rPr>
                <w:sz w:val="20"/>
                <w:szCs w:val="20"/>
                <w:rtl/>
                <w:lang w:bidi="ar-SY"/>
              </w:rPr>
              <w:t xml:space="preserve"> </w:t>
            </w:r>
            <w:r w:rsidRPr="00E56553">
              <w:rPr>
                <w:rFonts w:hint="cs"/>
                <w:sz w:val="20"/>
                <w:szCs w:val="20"/>
                <w:rtl/>
                <w:lang w:bidi="ar-SY"/>
              </w:rPr>
              <w:t>جارية</w:t>
            </w:r>
            <w:r w:rsidRPr="00E56553">
              <w:rPr>
                <w:sz w:val="20"/>
                <w:szCs w:val="20"/>
                <w:rtl/>
                <w:lang w:bidi="ar-SY"/>
              </w:rPr>
              <w:t xml:space="preserve"> - </w:t>
            </w:r>
            <w:r w:rsidRPr="00E56553">
              <w:rPr>
                <w:rFonts w:hint="cs"/>
                <w:sz w:val="20"/>
                <w:szCs w:val="20"/>
                <w:rtl/>
                <w:lang w:bidi="ar-SY"/>
              </w:rPr>
              <w:t>معاملات</w:t>
            </w:r>
            <w:r w:rsidRPr="00E56553">
              <w:rPr>
                <w:sz w:val="20"/>
                <w:szCs w:val="20"/>
                <w:rtl/>
                <w:lang w:bidi="ar-SY"/>
              </w:rPr>
              <w:t xml:space="preserve"> </w:t>
            </w:r>
            <w:r w:rsidRPr="00E56553">
              <w:rPr>
                <w:rFonts w:hint="cs"/>
                <w:sz w:val="20"/>
                <w:szCs w:val="20"/>
                <w:rtl/>
                <w:lang w:bidi="ar-SY"/>
              </w:rPr>
              <w:t>غير</w:t>
            </w:r>
            <w:r w:rsidRPr="00E56553">
              <w:rPr>
                <w:sz w:val="20"/>
                <w:szCs w:val="20"/>
                <w:rtl/>
                <w:lang w:bidi="ar-SY"/>
              </w:rPr>
              <w:t xml:space="preserve"> </w:t>
            </w:r>
            <w:r w:rsidRPr="00E56553">
              <w:rPr>
                <w:rFonts w:hint="cs"/>
                <w:sz w:val="20"/>
                <w:szCs w:val="20"/>
                <w:rtl/>
                <w:lang w:bidi="ar-SY"/>
              </w:rPr>
              <w:t>متبادلة</w:t>
            </w:r>
          </w:p>
        </w:tc>
        <w:tc>
          <w:tcPr>
            <w:tcW w:w="1979" w:type="dxa"/>
            <w:tcBorders>
              <w:top w:val="single" w:sz="4" w:space="0" w:color="auto"/>
              <w:left w:val="single" w:sz="4" w:space="0" w:color="auto"/>
              <w:right w:val="single" w:sz="4" w:space="0" w:color="auto"/>
            </w:tcBorders>
            <w:shd w:val="clear" w:color="auto" w:fill="auto"/>
            <w:noWrap/>
            <w:vAlign w:val="bottom"/>
          </w:tcPr>
          <w:p w14:paraId="5AA17CAE" w14:textId="31E065F6" w:rsidR="00E56553" w:rsidRPr="00E56553" w:rsidRDefault="00E56553" w:rsidP="00E56553">
            <w:pPr>
              <w:keepNext/>
              <w:spacing w:before="40" w:after="40" w:line="240" w:lineRule="exact"/>
              <w:rPr>
                <w:sz w:val="20"/>
                <w:szCs w:val="20"/>
                <w:lang w:bidi="ar-SY"/>
              </w:rPr>
            </w:pPr>
            <w:r w:rsidRPr="00E56553">
              <w:rPr>
                <w:color w:val="000000"/>
                <w:sz w:val="20"/>
                <w:szCs w:val="20"/>
              </w:rPr>
              <w:t>125 881  </w:t>
            </w:r>
          </w:p>
        </w:tc>
        <w:tc>
          <w:tcPr>
            <w:tcW w:w="1979" w:type="dxa"/>
            <w:tcBorders>
              <w:top w:val="nil"/>
              <w:left w:val="nil"/>
              <w:bottom w:val="nil"/>
              <w:right w:val="single" w:sz="4" w:space="0" w:color="auto"/>
            </w:tcBorders>
            <w:vAlign w:val="bottom"/>
          </w:tcPr>
          <w:p w14:paraId="0038FA8E" w14:textId="3FBBF3BB" w:rsidR="00E56553" w:rsidRPr="00E56553" w:rsidRDefault="00E56553" w:rsidP="00E56553">
            <w:pPr>
              <w:keepNext/>
              <w:spacing w:before="40" w:after="40" w:line="240" w:lineRule="exact"/>
              <w:rPr>
                <w:sz w:val="20"/>
                <w:szCs w:val="20"/>
                <w:lang w:bidi="ar-SY"/>
              </w:rPr>
            </w:pPr>
            <w:r w:rsidRPr="00E56553">
              <w:rPr>
                <w:color w:val="000000"/>
                <w:sz w:val="20"/>
                <w:szCs w:val="20"/>
              </w:rPr>
              <w:t>109 812  </w:t>
            </w:r>
          </w:p>
        </w:tc>
      </w:tr>
      <w:tr w:rsidR="00E56553" w:rsidRPr="00E56553" w14:paraId="59A2B740" w14:textId="77777777" w:rsidTr="00E56553">
        <w:trPr>
          <w:trHeight w:val="180"/>
          <w:jc w:val="center"/>
        </w:trPr>
        <w:tc>
          <w:tcPr>
            <w:tcW w:w="5671" w:type="dxa"/>
            <w:tcBorders>
              <w:left w:val="single" w:sz="4" w:space="0" w:color="auto"/>
              <w:right w:val="single" w:sz="4" w:space="0" w:color="auto"/>
            </w:tcBorders>
            <w:shd w:val="clear" w:color="auto" w:fill="auto"/>
            <w:noWrap/>
            <w:hideMark/>
          </w:tcPr>
          <w:p w14:paraId="41A1F6E5" w14:textId="77777777" w:rsidR="00E56553" w:rsidRPr="00E56553" w:rsidRDefault="00E56553" w:rsidP="00E56553">
            <w:pPr>
              <w:keepNext/>
              <w:spacing w:before="40" w:after="40" w:line="240" w:lineRule="exact"/>
              <w:rPr>
                <w:sz w:val="20"/>
                <w:szCs w:val="20"/>
                <w:lang w:bidi="ar-SY"/>
              </w:rPr>
            </w:pPr>
            <w:r w:rsidRPr="00E56553">
              <w:rPr>
                <w:rFonts w:hint="cs"/>
                <w:sz w:val="20"/>
                <w:szCs w:val="20"/>
                <w:rtl/>
                <w:lang w:bidi="ar-SY"/>
              </w:rPr>
              <w:t>احتياطي</w:t>
            </w:r>
            <w:r w:rsidRPr="00E56553">
              <w:rPr>
                <w:sz w:val="20"/>
                <w:szCs w:val="20"/>
                <w:rtl/>
                <w:lang w:bidi="ar-SY"/>
              </w:rPr>
              <w:t xml:space="preserve"> </w:t>
            </w:r>
            <w:r w:rsidRPr="00E56553">
              <w:rPr>
                <w:rFonts w:hint="cs"/>
                <w:sz w:val="20"/>
                <w:szCs w:val="20"/>
                <w:rtl/>
                <w:lang w:bidi="ar-SY"/>
              </w:rPr>
              <w:t>لخسائر</w:t>
            </w:r>
            <w:r w:rsidRPr="00E56553">
              <w:rPr>
                <w:sz w:val="20"/>
                <w:szCs w:val="20"/>
                <w:rtl/>
                <w:lang w:bidi="ar-SY"/>
              </w:rPr>
              <w:t xml:space="preserve"> في </w:t>
            </w:r>
            <w:r w:rsidRPr="00E56553">
              <w:rPr>
                <w:rFonts w:hint="cs"/>
                <w:sz w:val="20"/>
                <w:szCs w:val="20"/>
                <w:rtl/>
                <w:lang w:bidi="ar-SY"/>
              </w:rPr>
              <w:t>مستحقات</w:t>
            </w:r>
            <w:r w:rsidRPr="00E56553">
              <w:rPr>
                <w:sz w:val="20"/>
                <w:szCs w:val="20"/>
                <w:rtl/>
                <w:lang w:bidi="ar-SY"/>
              </w:rPr>
              <w:t xml:space="preserve"> </w:t>
            </w:r>
            <w:r w:rsidRPr="00E56553">
              <w:rPr>
                <w:rFonts w:hint="cs"/>
                <w:sz w:val="20"/>
                <w:szCs w:val="20"/>
                <w:rtl/>
                <w:lang w:bidi="ar-SY"/>
              </w:rPr>
              <w:t>جارية</w:t>
            </w:r>
            <w:r w:rsidRPr="00E56553">
              <w:rPr>
                <w:sz w:val="20"/>
                <w:szCs w:val="20"/>
                <w:rtl/>
                <w:lang w:bidi="ar-SY"/>
              </w:rPr>
              <w:t xml:space="preserve"> - </w:t>
            </w:r>
            <w:r w:rsidRPr="00E56553">
              <w:rPr>
                <w:rFonts w:hint="cs"/>
                <w:sz w:val="20"/>
                <w:szCs w:val="20"/>
                <w:rtl/>
                <w:lang w:bidi="ar-SY"/>
              </w:rPr>
              <w:t>معاملات</w:t>
            </w:r>
            <w:r w:rsidRPr="00E56553">
              <w:rPr>
                <w:sz w:val="20"/>
                <w:szCs w:val="20"/>
                <w:rtl/>
                <w:lang w:bidi="ar-SY"/>
              </w:rPr>
              <w:t xml:space="preserve"> </w:t>
            </w:r>
            <w:r w:rsidRPr="00E56553">
              <w:rPr>
                <w:rFonts w:hint="cs"/>
                <w:sz w:val="20"/>
                <w:szCs w:val="20"/>
                <w:rtl/>
                <w:lang w:bidi="ar-SY"/>
              </w:rPr>
              <w:t>غير</w:t>
            </w:r>
            <w:r w:rsidRPr="00E56553">
              <w:rPr>
                <w:sz w:val="20"/>
                <w:szCs w:val="20"/>
                <w:rtl/>
                <w:lang w:bidi="ar-SY"/>
              </w:rPr>
              <w:t xml:space="preserve"> </w:t>
            </w:r>
            <w:r w:rsidRPr="00E56553">
              <w:rPr>
                <w:rFonts w:hint="cs"/>
                <w:sz w:val="20"/>
                <w:szCs w:val="20"/>
                <w:rtl/>
                <w:lang w:bidi="ar-SY"/>
              </w:rPr>
              <w:t>متبادلة</w:t>
            </w:r>
          </w:p>
        </w:tc>
        <w:tc>
          <w:tcPr>
            <w:tcW w:w="1979" w:type="dxa"/>
            <w:tcBorders>
              <w:left w:val="single" w:sz="4" w:space="0" w:color="auto"/>
              <w:right w:val="single" w:sz="4" w:space="0" w:color="auto"/>
            </w:tcBorders>
            <w:shd w:val="clear" w:color="auto" w:fill="auto"/>
            <w:noWrap/>
            <w:vAlign w:val="bottom"/>
          </w:tcPr>
          <w:p w14:paraId="7D89934B" w14:textId="0CCF2244" w:rsidR="00E56553" w:rsidRPr="00E56553" w:rsidRDefault="00E56553" w:rsidP="00E56553">
            <w:pPr>
              <w:keepNext/>
              <w:spacing w:before="40" w:after="40" w:line="240" w:lineRule="exact"/>
              <w:rPr>
                <w:sz w:val="20"/>
                <w:szCs w:val="20"/>
                <w:lang w:bidi="ar-SY"/>
              </w:rPr>
            </w:pPr>
            <w:r w:rsidRPr="00E56553">
              <w:rPr>
                <w:color w:val="000000"/>
                <w:sz w:val="20"/>
                <w:szCs w:val="20"/>
              </w:rPr>
              <w:t>37 566–</w:t>
            </w:r>
          </w:p>
        </w:tc>
        <w:tc>
          <w:tcPr>
            <w:tcW w:w="1979" w:type="dxa"/>
            <w:tcBorders>
              <w:top w:val="nil"/>
              <w:left w:val="nil"/>
              <w:bottom w:val="nil"/>
              <w:right w:val="single" w:sz="4" w:space="0" w:color="auto"/>
            </w:tcBorders>
            <w:vAlign w:val="bottom"/>
          </w:tcPr>
          <w:p w14:paraId="21E497DD" w14:textId="264F71FF" w:rsidR="00E56553" w:rsidRPr="00E56553" w:rsidRDefault="00E56553" w:rsidP="00E56553">
            <w:pPr>
              <w:keepNext/>
              <w:keepLines/>
              <w:spacing w:before="40" w:after="40" w:line="240" w:lineRule="exact"/>
              <w:rPr>
                <w:sz w:val="20"/>
                <w:szCs w:val="20"/>
                <w:lang w:bidi="ar-SY"/>
              </w:rPr>
            </w:pPr>
            <w:r w:rsidRPr="00E56553">
              <w:rPr>
                <w:color w:val="000000"/>
                <w:sz w:val="20"/>
                <w:szCs w:val="20"/>
              </w:rPr>
              <w:t>24 456–</w:t>
            </w:r>
          </w:p>
        </w:tc>
      </w:tr>
      <w:tr w:rsidR="00E56553" w:rsidRPr="00E56553" w14:paraId="237B968F" w14:textId="77777777" w:rsidTr="00E56553">
        <w:trPr>
          <w:trHeight w:val="180"/>
          <w:jc w:val="center"/>
        </w:trPr>
        <w:tc>
          <w:tcPr>
            <w:tcW w:w="5671" w:type="dxa"/>
            <w:tcBorders>
              <w:left w:val="single" w:sz="4" w:space="0" w:color="auto"/>
              <w:bottom w:val="single" w:sz="4" w:space="0" w:color="auto"/>
              <w:right w:val="single" w:sz="4" w:space="0" w:color="auto"/>
            </w:tcBorders>
            <w:shd w:val="clear" w:color="auto" w:fill="auto"/>
            <w:noWrap/>
          </w:tcPr>
          <w:p w14:paraId="525CF468" w14:textId="77777777" w:rsidR="00E56553" w:rsidRPr="00E56553" w:rsidRDefault="00E56553" w:rsidP="00E56553">
            <w:pPr>
              <w:keepNext/>
              <w:spacing w:before="40" w:after="40" w:line="240" w:lineRule="exact"/>
              <w:rPr>
                <w:sz w:val="20"/>
                <w:szCs w:val="20"/>
                <w:rtl/>
                <w:lang w:bidi="ar-SY"/>
              </w:rPr>
            </w:pPr>
          </w:p>
        </w:tc>
        <w:tc>
          <w:tcPr>
            <w:tcW w:w="1979" w:type="dxa"/>
            <w:tcBorders>
              <w:left w:val="single" w:sz="4" w:space="0" w:color="auto"/>
              <w:bottom w:val="single" w:sz="4" w:space="0" w:color="auto"/>
              <w:right w:val="single" w:sz="4" w:space="0" w:color="auto"/>
            </w:tcBorders>
            <w:shd w:val="clear" w:color="auto" w:fill="auto"/>
            <w:noWrap/>
            <w:vAlign w:val="bottom"/>
          </w:tcPr>
          <w:p w14:paraId="531911AC" w14:textId="793EE009" w:rsidR="00E56553" w:rsidRPr="00E56553" w:rsidRDefault="00E56553" w:rsidP="00E56553">
            <w:pPr>
              <w:keepNext/>
              <w:spacing w:before="40" w:after="40" w:line="240" w:lineRule="exact"/>
              <w:rPr>
                <w:sz w:val="20"/>
                <w:szCs w:val="20"/>
                <w:lang w:bidi="ar-SY"/>
              </w:rPr>
            </w:pPr>
          </w:p>
        </w:tc>
        <w:tc>
          <w:tcPr>
            <w:tcW w:w="1979" w:type="dxa"/>
            <w:tcBorders>
              <w:top w:val="nil"/>
              <w:left w:val="nil"/>
              <w:bottom w:val="nil"/>
              <w:right w:val="single" w:sz="4" w:space="0" w:color="auto"/>
            </w:tcBorders>
            <w:vAlign w:val="bottom"/>
          </w:tcPr>
          <w:p w14:paraId="03C7CFCD" w14:textId="7C25A46A" w:rsidR="00E56553" w:rsidRPr="00E56553" w:rsidRDefault="00E56553" w:rsidP="00E56553">
            <w:pPr>
              <w:keepNext/>
              <w:keepLines/>
              <w:spacing w:before="40" w:after="40" w:line="240" w:lineRule="exact"/>
              <w:rPr>
                <w:sz w:val="20"/>
                <w:szCs w:val="20"/>
                <w:lang w:bidi="ar-SY"/>
              </w:rPr>
            </w:pPr>
          </w:p>
        </w:tc>
      </w:tr>
      <w:tr w:rsidR="00E56553" w:rsidRPr="00E56553" w14:paraId="0EB69EC3" w14:textId="77777777" w:rsidTr="00E56553">
        <w:trPr>
          <w:trHeight w:val="353"/>
          <w:jc w:val="center"/>
        </w:trPr>
        <w:tc>
          <w:tcPr>
            <w:tcW w:w="5671" w:type="dxa"/>
            <w:tcBorders>
              <w:top w:val="single" w:sz="4" w:space="0" w:color="auto"/>
              <w:left w:val="single" w:sz="4" w:space="0" w:color="auto"/>
              <w:bottom w:val="single" w:sz="4" w:space="0" w:color="auto"/>
              <w:right w:val="single" w:sz="4" w:space="0" w:color="auto"/>
            </w:tcBorders>
            <w:shd w:val="clear" w:color="auto" w:fill="auto"/>
            <w:noWrap/>
            <w:hideMark/>
          </w:tcPr>
          <w:p w14:paraId="574BB06F" w14:textId="77777777" w:rsidR="00E56553" w:rsidRPr="00E56553" w:rsidRDefault="00E56553" w:rsidP="00E56553">
            <w:pPr>
              <w:keepNext/>
              <w:spacing w:before="40" w:after="40" w:line="240" w:lineRule="exact"/>
              <w:rPr>
                <w:b/>
                <w:bCs/>
                <w:sz w:val="20"/>
                <w:szCs w:val="20"/>
                <w:lang w:bidi="ar-SY"/>
              </w:rPr>
            </w:pPr>
            <w:r w:rsidRPr="00E56553">
              <w:rPr>
                <w:rFonts w:hint="cs"/>
                <w:b/>
                <w:bCs/>
                <w:sz w:val="20"/>
                <w:szCs w:val="20"/>
                <w:rtl/>
                <w:lang w:bidi="ar-SY"/>
              </w:rPr>
              <w:t>مستحقات</w:t>
            </w:r>
            <w:r w:rsidRPr="00E56553">
              <w:rPr>
                <w:b/>
                <w:bCs/>
                <w:sz w:val="20"/>
                <w:szCs w:val="20"/>
                <w:rtl/>
                <w:lang w:bidi="ar-SY"/>
              </w:rPr>
              <w:t xml:space="preserve"> </w:t>
            </w:r>
            <w:r w:rsidRPr="00E56553">
              <w:rPr>
                <w:rFonts w:hint="cs"/>
                <w:b/>
                <w:bCs/>
                <w:sz w:val="20"/>
                <w:szCs w:val="20"/>
                <w:rtl/>
                <w:lang w:bidi="ar-SY"/>
              </w:rPr>
              <w:t>جارية</w:t>
            </w:r>
            <w:r w:rsidRPr="00E56553">
              <w:rPr>
                <w:b/>
                <w:bCs/>
                <w:sz w:val="20"/>
                <w:szCs w:val="20"/>
                <w:rtl/>
                <w:lang w:bidi="ar-SY"/>
              </w:rPr>
              <w:t xml:space="preserve"> - </w:t>
            </w:r>
            <w:r w:rsidRPr="00E56553">
              <w:rPr>
                <w:rFonts w:hint="cs"/>
                <w:b/>
                <w:bCs/>
                <w:sz w:val="20"/>
                <w:szCs w:val="20"/>
                <w:rtl/>
                <w:lang w:bidi="ar-SY"/>
              </w:rPr>
              <w:t>معاملات</w:t>
            </w:r>
            <w:r w:rsidRPr="00E56553">
              <w:rPr>
                <w:b/>
                <w:bCs/>
                <w:sz w:val="20"/>
                <w:szCs w:val="20"/>
                <w:rtl/>
                <w:lang w:bidi="ar-SY"/>
              </w:rPr>
              <w:t xml:space="preserve"> </w:t>
            </w:r>
            <w:r w:rsidRPr="00E56553">
              <w:rPr>
                <w:rFonts w:hint="cs"/>
                <w:b/>
                <w:bCs/>
                <w:sz w:val="20"/>
                <w:szCs w:val="20"/>
                <w:rtl/>
                <w:lang w:bidi="ar-SY"/>
              </w:rPr>
              <w:t>غير</w:t>
            </w:r>
            <w:r w:rsidRPr="00E56553">
              <w:rPr>
                <w:b/>
                <w:bCs/>
                <w:sz w:val="20"/>
                <w:szCs w:val="20"/>
                <w:rtl/>
                <w:lang w:bidi="ar-SY"/>
              </w:rPr>
              <w:t xml:space="preserve"> </w:t>
            </w:r>
            <w:r w:rsidRPr="00E56553">
              <w:rPr>
                <w:rFonts w:hint="cs"/>
                <w:b/>
                <w:bCs/>
                <w:sz w:val="20"/>
                <w:szCs w:val="20"/>
                <w:rtl/>
                <w:lang w:bidi="ar-SY"/>
              </w:rPr>
              <w:t>متبادلة</w:t>
            </w:r>
            <w:r w:rsidRPr="00E56553">
              <w:rPr>
                <w:b/>
                <w:bCs/>
                <w:sz w:val="20"/>
                <w:szCs w:val="20"/>
                <w:rtl/>
                <w:lang w:bidi="ar-SY"/>
              </w:rPr>
              <w:t xml:space="preserve">: </w:t>
            </w:r>
            <w:r w:rsidRPr="00E56553">
              <w:rPr>
                <w:rFonts w:hint="cs"/>
                <w:b/>
                <w:bCs/>
                <w:sz w:val="20"/>
                <w:szCs w:val="20"/>
                <w:rtl/>
                <w:lang w:bidi="ar-SY"/>
              </w:rPr>
              <w:t>قيمة</w:t>
            </w:r>
            <w:r w:rsidRPr="00E56553">
              <w:rPr>
                <w:b/>
                <w:bCs/>
                <w:sz w:val="20"/>
                <w:szCs w:val="20"/>
                <w:rtl/>
                <w:lang w:bidi="ar-SY"/>
              </w:rPr>
              <w:t xml:space="preserve"> </w:t>
            </w:r>
            <w:r w:rsidRPr="00E56553">
              <w:rPr>
                <w:rFonts w:hint="cs"/>
                <w:b/>
                <w:bCs/>
                <w:sz w:val="20"/>
                <w:szCs w:val="20"/>
                <w:rtl/>
                <w:lang w:bidi="ar-SY"/>
              </w:rPr>
              <w:t>صافية</w:t>
            </w:r>
          </w:p>
        </w:tc>
        <w:tc>
          <w:tcPr>
            <w:tcW w:w="19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BC6CEA" w14:textId="2FC4AA39" w:rsidR="00E56553" w:rsidRPr="00E56553" w:rsidRDefault="00E56553" w:rsidP="00E56553">
            <w:pPr>
              <w:keepNext/>
              <w:spacing w:before="40" w:after="40" w:line="240" w:lineRule="exact"/>
              <w:rPr>
                <w:b/>
                <w:bCs/>
                <w:sz w:val="20"/>
                <w:szCs w:val="20"/>
                <w:lang w:bidi="ar-SY"/>
              </w:rPr>
            </w:pPr>
            <w:r w:rsidRPr="00E56553">
              <w:rPr>
                <w:b/>
                <w:bCs/>
                <w:color w:val="000000"/>
                <w:sz w:val="20"/>
                <w:szCs w:val="20"/>
              </w:rPr>
              <w:t>88 315  </w:t>
            </w:r>
          </w:p>
        </w:tc>
        <w:tc>
          <w:tcPr>
            <w:tcW w:w="1979" w:type="dxa"/>
            <w:tcBorders>
              <w:top w:val="single" w:sz="4" w:space="0" w:color="auto"/>
              <w:left w:val="nil"/>
              <w:bottom w:val="single" w:sz="4" w:space="0" w:color="auto"/>
              <w:right w:val="single" w:sz="4" w:space="0" w:color="auto"/>
            </w:tcBorders>
            <w:vAlign w:val="center"/>
          </w:tcPr>
          <w:p w14:paraId="10AB17A4" w14:textId="193AB59E" w:rsidR="00E56553" w:rsidRPr="00E56553" w:rsidRDefault="00E56553" w:rsidP="00E56553">
            <w:pPr>
              <w:keepNext/>
              <w:spacing w:before="40" w:after="40" w:line="240" w:lineRule="exact"/>
              <w:rPr>
                <w:b/>
                <w:bCs/>
                <w:sz w:val="20"/>
                <w:szCs w:val="20"/>
                <w:lang w:bidi="ar-SY"/>
              </w:rPr>
            </w:pPr>
            <w:r w:rsidRPr="00E56553">
              <w:rPr>
                <w:b/>
                <w:bCs/>
                <w:color w:val="000000"/>
                <w:sz w:val="20"/>
                <w:szCs w:val="20"/>
              </w:rPr>
              <w:t>85 356  </w:t>
            </w:r>
          </w:p>
        </w:tc>
      </w:tr>
      <w:tr w:rsidR="00E56553" w:rsidRPr="00E56553" w14:paraId="13BD39E5" w14:textId="77777777" w:rsidTr="00E56553">
        <w:trPr>
          <w:trHeight w:val="180"/>
          <w:jc w:val="center"/>
        </w:trPr>
        <w:tc>
          <w:tcPr>
            <w:tcW w:w="5671" w:type="dxa"/>
            <w:tcBorders>
              <w:top w:val="single" w:sz="4" w:space="0" w:color="auto"/>
              <w:left w:val="single" w:sz="4" w:space="0" w:color="auto"/>
              <w:right w:val="single" w:sz="4" w:space="0" w:color="auto"/>
            </w:tcBorders>
            <w:shd w:val="clear" w:color="auto" w:fill="auto"/>
            <w:noWrap/>
            <w:hideMark/>
          </w:tcPr>
          <w:p w14:paraId="0EF54A74" w14:textId="77777777" w:rsidR="00E56553" w:rsidRPr="00E56553" w:rsidRDefault="00E56553" w:rsidP="00E56553">
            <w:pPr>
              <w:keepNext/>
              <w:spacing w:before="40" w:after="40" w:line="240" w:lineRule="exact"/>
              <w:rPr>
                <w:sz w:val="20"/>
                <w:szCs w:val="20"/>
                <w:lang w:bidi="ar-SY"/>
              </w:rPr>
            </w:pPr>
            <w:r w:rsidRPr="00E56553">
              <w:rPr>
                <w:rFonts w:hint="cs"/>
                <w:sz w:val="20"/>
                <w:szCs w:val="20"/>
                <w:rtl/>
                <w:lang w:bidi="ar-SY"/>
              </w:rPr>
              <w:t>مستحقات</w:t>
            </w:r>
            <w:r w:rsidRPr="00E56553">
              <w:rPr>
                <w:sz w:val="20"/>
                <w:szCs w:val="20"/>
                <w:rtl/>
                <w:lang w:bidi="ar-SY"/>
              </w:rPr>
              <w:t xml:space="preserve"> </w:t>
            </w:r>
            <w:r w:rsidRPr="00E56553">
              <w:rPr>
                <w:rFonts w:hint="cs"/>
                <w:sz w:val="20"/>
                <w:szCs w:val="20"/>
                <w:rtl/>
                <w:lang w:bidi="ar-SY"/>
              </w:rPr>
              <w:t>غير</w:t>
            </w:r>
            <w:r w:rsidRPr="00E56553">
              <w:rPr>
                <w:sz w:val="20"/>
                <w:szCs w:val="20"/>
                <w:rtl/>
                <w:lang w:bidi="ar-SY"/>
              </w:rPr>
              <w:t xml:space="preserve"> </w:t>
            </w:r>
            <w:r w:rsidRPr="00E56553">
              <w:rPr>
                <w:rFonts w:hint="cs"/>
                <w:sz w:val="20"/>
                <w:szCs w:val="20"/>
                <w:rtl/>
                <w:lang w:bidi="ar-SY"/>
              </w:rPr>
              <w:t>جارية</w:t>
            </w:r>
            <w:r w:rsidRPr="00E56553">
              <w:rPr>
                <w:sz w:val="20"/>
                <w:szCs w:val="20"/>
                <w:rtl/>
                <w:lang w:bidi="ar-SY"/>
              </w:rPr>
              <w:t xml:space="preserve"> - </w:t>
            </w:r>
            <w:r w:rsidRPr="00E56553">
              <w:rPr>
                <w:rFonts w:hint="cs"/>
                <w:sz w:val="20"/>
                <w:szCs w:val="20"/>
                <w:rtl/>
                <w:lang w:bidi="ar-SY"/>
              </w:rPr>
              <w:t>معاملات</w:t>
            </w:r>
            <w:r w:rsidRPr="00E56553">
              <w:rPr>
                <w:sz w:val="20"/>
                <w:szCs w:val="20"/>
                <w:rtl/>
                <w:lang w:bidi="ar-SY"/>
              </w:rPr>
              <w:t xml:space="preserve"> </w:t>
            </w:r>
            <w:r w:rsidRPr="00E56553">
              <w:rPr>
                <w:rFonts w:hint="cs"/>
                <w:sz w:val="20"/>
                <w:szCs w:val="20"/>
                <w:rtl/>
                <w:lang w:bidi="ar-SY"/>
              </w:rPr>
              <w:t>متبادلة</w:t>
            </w:r>
          </w:p>
        </w:tc>
        <w:tc>
          <w:tcPr>
            <w:tcW w:w="1979" w:type="dxa"/>
            <w:tcBorders>
              <w:top w:val="single" w:sz="4" w:space="0" w:color="auto"/>
              <w:left w:val="single" w:sz="4" w:space="0" w:color="auto"/>
              <w:right w:val="single" w:sz="4" w:space="0" w:color="auto"/>
            </w:tcBorders>
            <w:shd w:val="clear" w:color="auto" w:fill="auto"/>
            <w:noWrap/>
            <w:vAlign w:val="bottom"/>
          </w:tcPr>
          <w:p w14:paraId="7335ECAD" w14:textId="2EDA381C" w:rsidR="00E56553" w:rsidRPr="00E56553" w:rsidRDefault="00E56553" w:rsidP="00E56553">
            <w:pPr>
              <w:keepNext/>
              <w:spacing w:before="40" w:after="40" w:line="240" w:lineRule="exact"/>
              <w:rPr>
                <w:sz w:val="20"/>
                <w:szCs w:val="20"/>
                <w:lang w:bidi="ar-SY"/>
              </w:rPr>
            </w:pPr>
            <w:r w:rsidRPr="00E56553">
              <w:rPr>
                <w:color w:val="000000"/>
                <w:sz w:val="20"/>
                <w:szCs w:val="20"/>
              </w:rPr>
              <w:t>-</w:t>
            </w:r>
          </w:p>
        </w:tc>
        <w:tc>
          <w:tcPr>
            <w:tcW w:w="1979" w:type="dxa"/>
            <w:tcBorders>
              <w:top w:val="nil"/>
              <w:left w:val="nil"/>
              <w:bottom w:val="nil"/>
              <w:right w:val="single" w:sz="4" w:space="0" w:color="auto"/>
            </w:tcBorders>
            <w:vAlign w:val="bottom"/>
          </w:tcPr>
          <w:p w14:paraId="76C58CF3" w14:textId="4347886A" w:rsidR="00E56553" w:rsidRPr="00E56553" w:rsidRDefault="00E56553" w:rsidP="00E56553">
            <w:pPr>
              <w:keepNext/>
              <w:spacing w:before="40" w:after="40" w:line="240" w:lineRule="exact"/>
              <w:rPr>
                <w:sz w:val="20"/>
                <w:szCs w:val="20"/>
                <w:lang w:bidi="ar-SY"/>
              </w:rPr>
            </w:pPr>
            <w:r w:rsidRPr="00E56553">
              <w:rPr>
                <w:color w:val="000000"/>
                <w:sz w:val="20"/>
                <w:szCs w:val="20"/>
              </w:rPr>
              <w:t>-</w:t>
            </w:r>
          </w:p>
        </w:tc>
      </w:tr>
      <w:tr w:rsidR="00E56553" w:rsidRPr="00E56553" w14:paraId="23D55054" w14:textId="77777777" w:rsidTr="00E56553">
        <w:trPr>
          <w:trHeight w:val="180"/>
          <w:jc w:val="center"/>
        </w:trPr>
        <w:tc>
          <w:tcPr>
            <w:tcW w:w="5671" w:type="dxa"/>
            <w:tcBorders>
              <w:left w:val="single" w:sz="4" w:space="0" w:color="auto"/>
              <w:right w:val="single" w:sz="4" w:space="0" w:color="auto"/>
            </w:tcBorders>
            <w:shd w:val="clear" w:color="auto" w:fill="auto"/>
            <w:noWrap/>
            <w:hideMark/>
          </w:tcPr>
          <w:p w14:paraId="5D62C428" w14:textId="77777777" w:rsidR="00E56553" w:rsidRPr="00E56553" w:rsidRDefault="00E56553" w:rsidP="00E56553">
            <w:pPr>
              <w:keepNext/>
              <w:spacing w:before="40" w:after="40" w:line="240" w:lineRule="exact"/>
              <w:rPr>
                <w:sz w:val="20"/>
                <w:szCs w:val="20"/>
                <w:lang w:bidi="ar-SY"/>
              </w:rPr>
            </w:pPr>
            <w:r w:rsidRPr="00E56553">
              <w:rPr>
                <w:rFonts w:hint="cs"/>
                <w:sz w:val="20"/>
                <w:szCs w:val="20"/>
                <w:rtl/>
                <w:lang w:bidi="ar-SY"/>
              </w:rPr>
              <w:t>احتياطي</w:t>
            </w:r>
            <w:r w:rsidRPr="00E56553">
              <w:rPr>
                <w:sz w:val="20"/>
                <w:szCs w:val="20"/>
                <w:rtl/>
                <w:lang w:bidi="ar-SY"/>
              </w:rPr>
              <w:t xml:space="preserve"> </w:t>
            </w:r>
            <w:r w:rsidRPr="00E56553">
              <w:rPr>
                <w:rFonts w:hint="cs"/>
                <w:sz w:val="20"/>
                <w:szCs w:val="20"/>
                <w:rtl/>
                <w:lang w:bidi="ar-SY"/>
              </w:rPr>
              <w:t>لخسائر</w:t>
            </w:r>
            <w:r w:rsidRPr="00E56553">
              <w:rPr>
                <w:sz w:val="20"/>
                <w:szCs w:val="20"/>
                <w:rtl/>
                <w:lang w:bidi="ar-SY"/>
              </w:rPr>
              <w:t xml:space="preserve"> في </w:t>
            </w:r>
            <w:r w:rsidRPr="00E56553">
              <w:rPr>
                <w:rFonts w:hint="cs"/>
                <w:sz w:val="20"/>
                <w:szCs w:val="20"/>
                <w:rtl/>
                <w:lang w:bidi="ar-SY"/>
              </w:rPr>
              <w:t>مستحقات</w:t>
            </w:r>
            <w:r w:rsidRPr="00E56553">
              <w:rPr>
                <w:sz w:val="20"/>
                <w:szCs w:val="20"/>
                <w:rtl/>
                <w:lang w:bidi="ar-SY"/>
              </w:rPr>
              <w:t xml:space="preserve"> </w:t>
            </w:r>
            <w:r w:rsidRPr="00E56553">
              <w:rPr>
                <w:rFonts w:hint="cs"/>
                <w:sz w:val="20"/>
                <w:szCs w:val="20"/>
                <w:rtl/>
                <w:lang w:bidi="ar-SY"/>
              </w:rPr>
              <w:t>غير</w:t>
            </w:r>
            <w:r w:rsidRPr="00E56553">
              <w:rPr>
                <w:sz w:val="20"/>
                <w:szCs w:val="20"/>
                <w:rtl/>
                <w:lang w:bidi="ar-SY"/>
              </w:rPr>
              <w:t xml:space="preserve"> </w:t>
            </w:r>
            <w:r w:rsidRPr="00E56553">
              <w:rPr>
                <w:rFonts w:hint="cs"/>
                <w:sz w:val="20"/>
                <w:szCs w:val="20"/>
                <w:rtl/>
                <w:lang w:bidi="ar-SY"/>
              </w:rPr>
              <w:t>جارية</w:t>
            </w:r>
            <w:r w:rsidRPr="00E56553">
              <w:rPr>
                <w:sz w:val="20"/>
                <w:szCs w:val="20"/>
                <w:rtl/>
                <w:lang w:bidi="ar-SY"/>
              </w:rPr>
              <w:t xml:space="preserve"> - </w:t>
            </w:r>
            <w:r w:rsidRPr="00E56553">
              <w:rPr>
                <w:rFonts w:hint="cs"/>
                <w:sz w:val="20"/>
                <w:szCs w:val="20"/>
                <w:rtl/>
                <w:lang w:bidi="ar-SY"/>
              </w:rPr>
              <w:t>معاملات</w:t>
            </w:r>
            <w:r w:rsidRPr="00E56553">
              <w:rPr>
                <w:sz w:val="20"/>
                <w:szCs w:val="20"/>
                <w:rtl/>
                <w:lang w:bidi="ar-SY"/>
              </w:rPr>
              <w:t xml:space="preserve"> </w:t>
            </w:r>
            <w:r w:rsidRPr="00E56553">
              <w:rPr>
                <w:rFonts w:hint="cs"/>
                <w:sz w:val="20"/>
                <w:szCs w:val="20"/>
                <w:rtl/>
                <w:lang w:bidi="ar-SY"/>
              </w:rPr>
              <w:t>متبادلة</w:t>
            </w:r>
          </w:p>
        </w:tc>
        <w:tc>
          <w:tcPr>
            <w:tcW w:w="1979" w:type="dxa"/>
            <w:tcBorders>
              <w:left w:val="single" w:sz="4" w:space="0" w:color="auto"/>
              <w:right w:val="single" w:sz="4" w:space="0" w:color="auto"/>
            </w:tcBorders>
            <w:shd w:val="clear" w:color="auto" w:fill="auto"/>
            <w:noWrap/>
            <w:vAlign w:val="bottom"/>
          </w:tcPr>
          <w:p w14:paraId="310C14B0" w14:textId="2D3EB582" w:rsidR="00E56553" w:rsidRPr="00E56553" w:rsidRDefault="00E56553" w:rsidP="00E56553">
            <w:pPr>
              <w:keepNext/>
              <w:spacing w:before="40" w:after="40" w:line="240" w:lineRule="exact"/>
              <w:rPr>
                <w:sz w:val="20"/>
                <w:szCs w:val="20"/>
                <w:lang w:bidi="ar-SY"/>
              </w:rPr>
            </w:pPr>
            <w:r w:rsidRPr="00E56553">
              <w:rPr>
                <w:color w:val="000000"/>
                <w:sz w:val="20"/>
                <w:szCs w:val="20"/>
              </w:rPr>
              <w:t>-</w:t>
            </w:r>
          </w:p>
        </w:tc>
        <w:tc>
          <w:tcPr>
            <w:tcW w:w="1979" w:type="dxa"/>
            <w:tcBorders>
              <w:top w:val="nil"/>
              <w:left w:val="nil"/>
              <w:bottom w:val="nil"/>
              <w:right w:val="single" w:sz="4" w:space="0" w:color="auto"/>
            </w:tcBorders>
            <w:vAlign w:val="bottom"/>
          </w:tcPr>
          <w:p w14:paraId="37827BD4" w14:textId="2017A85D" w:rsidR="00E56553" w:rsidRPr="00E56553" w:rsidRDefault="00E56553" w:rsidP="00E56553">
            <w:pPr>
              <w:keepNext/>
              <w:keepLines/>
              <w:spacing w:before="40" w:after="40" w:line="240" w:lineRule="exact"/>
              <w:rPr>
                <w:sz w:val="20"/>
                <w:szCs w:val="20"/>
                <w:lang w:bidi="ar-SY"/>
              </w:rPr>
            </w:pPr>
            <w:r w:rsidRPr="00E56553">
              <w:rPr>
                <w:color w:val="000000"/>
                <w:sz w:val="20"/>
                <w:szCs w:val="20"/>
              </w:rPr>
              <w:t>-</w:t>
            </w:r>
          </w:p>
        </w:tc>
      </w:tr>
      <w:tr w:rsidR="00E56553" w:rsidRPr="00E56553" w14:paraId="3F67BEAB" w14:textId="77777777" w:rsidTr="00E56553">
        <w:trPr>
          <w:trHeight w:val="180"/>
          <w:jc w:val="center"/>
        </w:trPr>
        <w:tc>
          <w:tcPr>
            <w:tcW w:w="5671" w:type="dxa"/>
            <w:tcBorders>
              <w:left w:val="single" w:sz="4" w:space="0" w:color="auto"/>
              <w:bottom w:val="single" w:sz="4" w:space="0" w:color="auto"/>
              <w:right w:val="single" w:sz="4" w:space="0" w:color="auto"/>
            </w:tcBorders>
            <w:shd w:val="clear" w:color="auto" w:fill="auto"/>
            <w:noWrap/>
          </w:tcPr>
          <w:p w14:paraId="497777F6" w14:textId="77777777" w:rsidR="00E56553" w:rsidRPr="00E56553" w:rsidRDefault="00E56553" w:rsidP="00E56553">
            <w:pPr>
              <w:keepNext/>
              <w:spacing w:before="40" w:after="40" w:line="240" w:lineRule="exact"/>
              <w:rPr>
                <w:sz w:val="20"/>
                <w:szCs w:val="20"/>
                <w:rtl/>
                <w:lang w:bidi="ar-SY"/>
              </w:rPr>
            </w:pPr>
          </w:p>
        </w:tc>
        <w:tc>
          <w:tcPr>
            <w:tcW w:w="1979" w:type="dxa"/>
            <w:tcBorders>
              <w:left w:val="single" w:sz="4" w:space="0" w:color="auto"/>
              <w:bottom w:val="single" w:sz="4" w:space="0" w:color="auto"/>
              <w:right w:val="single" w:sz="4" w:space="0" w:color="auto"/>
            </w:tcBorders>
            <w:shd w:val="clear" w:color="auto" w:fill="auto"/>
            <w:noWrap/>
            <w:vAlign w:val="bottom"/>
          </w:tcPr>
          <w:p w14:paraId="07420338" w14:textId="46A2B1B4" w:rsidR="00E56553" w:rsidRPr="00E56553" w:rsidRDefault="00E56553" w:rsidP="00E56553">
            <w:pPr>
              <w:keepNext/>
              <w:spacing w:before="40" w:after="40" w:line="240" w:lineRule="exact"/>
              <w:rPr>
                <w:sz w:val="20"/>
                <w:szCs w:val="20"/>
                <w:lang w:bidi="ar-SY"/>
              </w:rPr>
            </w:pPr>
          </w:p>
        </w:tc>
        <w:tc>
          <w:tcPr>
            <w:tcW w:w="1979" w:type="dxa"/>
            <w:tcBorders>
              <w:top w:val="nil"/>
              <w:left w:val="nil"/>
              <w:bottom w:val="nil"/>
              <w:right w:val="single" w:sz="4" w:space="0" w:color="auto"/>
            </w:tcBorders>
            <w:vAlign w:val="bottom"/>
          </w:tcPr>
          <w:p w14:paraId="0A822F93" w14:textId="6A882FE3" w:rsidR="00E56553" w:rsidRPr="00E56553" w:rsidRDefault="00E56553" w:rsidP="00E56553">
            <w:pPr>
              <w:keepNext/>
              <w:keepLines/>
              <w:spacing w:before="40" w:after="40" w:line="240" w:lineRule="exact"/>
              <w:rPr>
                <w:sz w:val="20"/>
                <w:szCs w:val="20"/>
                <w:lang w:bidi="ar-SY"/>
              </w:rPr>
            </w:pPr>
          </w:p>
        </w:tc>
      </w:tr>
      <w:tr w:rsidR="00E56553" w:rsidRPr="00E56553" w14:paraId="2AFE227C" w14:textId="77777777" w:rsidTr="00E56553">
        <w:trPr>
          <w:trHeight w:val="353"/>
          <w:jc w:val="center"/>
        </w:trPr>
        <w:tc>
          <w:tcPr>
            <w:tcW w:w="5671" w:type="dxa"/>
            <w:tcBorders>
              <w:top w:val="single" w:sz="4" w:space="0" w:color="auto"/>
              <w:left w:val="single" w:sz="4" w:space="0" w:color="auto"/>
              <w:bottom w:val="single" w:sz="4" w:space="0" w:color="auto"/>
              <w:right w:val="single" w:sz="4" w:space="0" w:color="auto"/>
            </w:tcBorders>
            <w:shd w:val="clear" w:color="auto" w:fill="auto"/>
            <w:noWrap/>
            <w:hideMark/>
          </w:tcPr>
          <w:p w14:paraId="0A0A7CAB" w14:textId="77777777" w:rsidR="00E56553" w:rsidRPr="00E56553" w:rsidRDefault="00E56553" w:rsidP="00E56553">
            <w:pPr>
              <w:keepNext/>
              <w:spacing w:before="40" w:after="40" w:line="240" w:lineRule="exact"/>
              <w:rPr>
                <w:b/>
                <w:bCs/>
                <w:sz w:val="20"/>
                <w:szCs w:val="20"/>
                <w:lang w:bidi="ar-SY"/>
              </w:rPr>
            </w:pPr>
            <w:r w:rsidRPr="00E56553">
              <w:rPr>
                <w:rFonts w:hint="cs"/>
                <w:b/>
                <w:bCs/>
                <w:sz w:val="20"/>
                <w:szCs w:val="20"/>
                <w:rtl/>
                <w:lang w:bidi="ar-SY"/>
              </w:rPr>
              <w:t>مستحقات</w:t>
            </w:r>
            <w:r w:rsidRPr="00E56553">
              <w:rPr>
                <w:b/>
                <w:bCs/>
                <w:sz w:val="20"/>
                <w:szCs w:val="20"/>
                <w:rtl/>
                <w:lang w:bidi="ar-SY"/>
              </w:rPr>
              <w:t xml:space="preserve"> </w:t>
            </w:r>
            <w:r w:rsidRPr="00E56553">
              <w:rPr>
                <w:rFonts w:hint="cs"/>
                <w:b/>
                <w:bCs/>
                <w:sz w:val="20"/>
                <w:szCs w:val="20"/>
                <w:rtl/>
                <w:lang w:bidi="ar-SY"/>
              </w:rPr>
              <w:t>غير</w:t>
            </w:r>
            <w:r w:rsidRPr="00E56553">
              <w:rPr>
                <w:b/>
                <w:bCs/>
                <w:sz w:val="20"/>
                <w:szCs w:val="20"/>
                <w:rtl/>
                <w:lang w:bidi="ar-SY"/>
              </w:rPr>
              <w:t xml:space="preserve"> </w:t>
            </w:r>
            <w:r w:rsidRPr="00E56553">
              <w:rPr>
                <w:rFonts w:hint="cs"/>
                <w:b/>
                <w:bCs/>
                <w:sz w:val="20"/>
                <w:szCs w:val="20"/>
                <w:rtl/>
                <w:lang w:bidi="ar-SY"/>
              </w:rPr>
              <w:t>جارية</w:t>
            </w:r>
            <w:r w:rsidRPr="00E56553">
              <w:rPr>
                <w:b/>
                <w:bCs/>
                <w:sz w:val="20"/>
                <w:szCs w:val="20"/>
                <w:rtl/>
                <w:lang w:bidi="ar-SY"/>
              </w:rPr>
              <w:t xml:space="preserve"> - </w:t>
            </w:r>
            <w:r w:rsidRPr="00E56553">
              <w:rPr>
                <w:rFonts w:hint="cs"/>
                <w:b/>
                <w:bCs/>
                <w:sz w:val="20"/>
                <w:szCs w:val="20"/>
                <w:rtl/>
                <w:lang w:bidi="ar-SY"/>
              </w:rPr>
              <w:t>معاملات</w:t>
            </w:r>
            <w:r w:rsidRPr="00E56553">
              <w:rPr>
                <w:b/>
                <w:bCs/>
                <w:sz w:val="20"/>
                <w:szCs w:val="20"/>
                <w:rtl/>
                <w:lang w:bidi="ar-SY"/>
              </w:rPr>
              <w:t xml:space="preserve"> </w:t>
            </w:r>
            <w:r w:rsidRPr="00E56553">
              <w:rPr>
                <w:rFonts w:hint="cs"/>
                <w:b/>
                <w:bCs/>
                <w:sz w:val="20"/>
                <w:szCs w:val="20"/>
                <w:rtl/>
                <w:lang w:bidi="ar-SY"/>
              </w:rPr>
              <w:t>متبادلة</w:t>
            </w:r>
            <w:r w:rsidRPr="00E56553">
              <w:rPr>
                <w:b/>
                <w:bCs/>
                <w:sz w:val="20"/>
                <w:szCs w:val="20"/>
                <w:rtl/>
                <w:lang w:bidi="ar-SY"/>
              </w:rPr>
              <w:t xml:space="preserve">: </w:t>
            </w:r>
            <w:r w:rsidRPr="00E56553">
              <w:rPr>
                <w:rFonts w:hint="cs"/>
                <w:b/>
                <w:bCs/>
                <w:sz w:val="20"/>
                <w:szCs w:val="20"/>
                <w:rtl/>
                <w:lang w:bidi="ar-SY"/>
              </w:rPr>
              <w:t>قيمة</w:t>
            </w:r>
            <w:r w:rsidRPr="00E56553">
              <w:rPr>
                <w:b/>
                <w:bCs/>
                <w:sz w:val="20"/>
                <w:szCs w:val="20"/>
                <w:rtl/>
                <w:lang w:bidi="ar-SY"/>
              </w:rPr>
              <w:t xml:space="preserve"> </w:t>
            </w:r>
            <w:r w:rsidRPr="00E56553">
              <w:rPr>
                <w:rFonts w:hint="cs"/>
                <w:b/>
                <w:bCs/>
                <w:sz w:val="20"/>
                <w:szCs w:val="20"/>
                <w:rtl/>
                <w:lang w:bidi="ar-SY"/>
              </w:rPr>
              <w:t>صافية</w:t>
            </w:r>
          </w:p>
        </w:tc>
        <w:tc>
          <w:tcPr>
            <w:tcW w:w="19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5D57BB" w14:textId="0FEFE8AB" w:rsidR="00E56553" w:rsidRPr="00E56553" w:rsidRDefault="00E56553" w:rsidP="00E56553">
            <w:pPr>
              <w:keepNext/>
              <w:spacing w:before="40" w:after="40" w:line="240" w:lineRule="exact"/>
              <w:rPr>
                <w:b/>
                <w:bCs/>
                <w:sz w:val="20"/>
                <w:szCs w:val="20"/>
                <w:lang w:bidi="ar-SY"/>
              </w:rPr>
            </w:pPr>
            <w:r w:rsidRPr="00E56553">
              <w:rPr>
                <w:b/>
                <w:bCs/>
                <w:color w:val="000000"/>
                <w:sz w:val="20"/>
                <w:szCs w:val="20"/>
              </w:rPr>
              <w:t>-</w:t>
            </w:r>
          </w:p>
        </w:tc>
        <w:tc>
          <w:tcPr>
            <w:tcW w:w="1979" w:type="dxa"/>
            <w:tcBorders>
              <w:top w:val="single" w:sz="4" w:space="0" w:color="auto"/>
              <w:left w:val="nil"/>
              <w:bottom w:val="single" w:sz="4" w:space="0" w:color="auto"/>
              <w:right w:val="single" w:sz="4" w:space="0" w:color="auto"/>
            </w:tcBorders>
            <w:vAlign w:val="center"/>
          </w:tcPr>
          <w:p w14:paraId="4AFB6FD5" w14:textId="0C853E2C" w:rsidR="00E56553" w:rsidRPr="00E56553" w:rsidRDefault="00E56553" w:rsidP="00E56553">
            <w:pPr>
              <w:keepNext/>
              <w:keepLines/>
              <w:spacing w:before="40" w:after="40" w:line="240" w:lineRule="exact"/>
              <w:rPr>
                <w:b/>
                <w:bCs/>
                <w:sz w:val="20"/>
                <w:szCs w:val="20"/>
                <w:lang w:bidi="ar-SY"/>
              </w:rPr>
            </w:pPr>
            <w:r w:rsidRPr="00E56553">
              <w:rPr>
                <w:b/>
                <w:bCs/>
                <w:color w:val="000000"/>
                <w:sz w:val="20"/>
                <w:szCs w:val="20"/>
              </w:rPr>
              <w:t>-</w:t>
            </w:r>
          </w:p>
        </w:tc>
      </w:tr>
      <w:tr w:rsidR="00E56553" w:rsidRPr="00E56553" w14:paraId="649D9DB5" w14:textId="77777777" w:rsidTr="00E56553">
        <w:trPr>
          <w:trHeight w:val="180"/>
          <w:jc w:val="center"/>
        </w:trPr>
        <w:tc>
          <w:tcPr>
            <w:tcW w:w="5671" w:type="dxa"/>
            <w:tcBorders>
              <w:top w:val="single" w:sz="4" w:space="0" w:color="auto"/>
              <w:left w:val="single" w:sz="4" w:space="0" w:color="auto"/>
              <w:right w:val="single" w:sz="4" w:space="0" w:color="auto"/>
            </w:tcBorders>
            <w:shd w:val="clear" w:color="auto" w:fill="auto"/>
            <w:noWrap/>
            <w:hideMark/>
          </w:tcPr>
          <w:p w14:paraId="727DBC4C" w14:textId="77777777" w:rsidR="00E56553" w:rsidRPr="00E56553" w:rsidRDefault="00E56553" w:rsidP="00E56553">
            <w:pPr>
              <w:keepNext/>
              <w:spacing w:before="40" w:after="40" w:line="240" w:lineRule="exact"/>
              <w:rPr>
                <w:sz w:val="20"/>
                <w:szCs w:val="20"/>
                <w:lang w:bidi="ar-SY"/>
              </w:rPr>
            </w:pPr>
            <w:r w:rsidRPr="00E56553">
              <w:rPr>
                <w:rFonts w:hint="cs"/>
                <w:sz w:val="20"/>
                <w:szCs w:val="20"/>
                <w:rtl/>
                <w:lang w:bidi="ar-SY"/>
              </w:rPr>
              <w:t>مستحقات</w:t>
            </w:r>
            <w:r w:rsidRPr="00E56553">
              <w:rPr>
                <w:sz w:val="20"/>
                <w:szCs w:val="20"/>
                <w:rtl/>
                <w:lang w:bidi="ar-SY"/>
              </w:rPr>
              <w:t xml:space="preserve"> </w:t>
            </w:r>
            <w:r w:rsidRPr="00E56553">
              <w:rPr>
                <w:rFonts w:hint="cs"/>
                <w:sz w:val="20"/>
                <w:szCs w:val="20"/>
                <w:rtl/>
                <w:lang w:bidi="ar-SY"/>
              </w:rPr>
              <w:t>غير</w:t>
            </w:r>
            <w:r w:rsidRPr="00E56553">
              <w:rPr>
                <w:sz w:val="20"/>
                <w:szCs w:val="20"/>
                <w:rtl/>
                <w:lang w:bidi="ar-SY"/>
              </w:rPr>
              <w:t xml:space="preserve"> </w:t>
            </w:r>
            <w:r w:rsidRPr="00E56553">
              <w:rPr>
                <w:rFonts w:hint="cs"/>
                <w:sz w:val="20"/>
                <w:szCs w:val="20"/>
                <w:rtl/>
                <w:lang w:bidi="ar-SY"/>
              </w:rPr>
              <w:t>جارية</w:t>
            </w:r>
            <w:r w:rsidRPr="00E56553">
              <w:rPr>
                <w:sz w:val="20"/>
                <w:szCs w:val="20"/>
                <w:rtl/>
                <w:lang w:bidi="ar-SY"/>
              </w:rPr>
              <w:t xml:space="preserve"> - </w:t>
            </w:r>
            <w:r w:rsidRPr="00E56553">
              <w:rPr>
                <w:rFonts w:hint="cs"/>
                <w:sz w:val="20"/>
                <w:szCs w:val="20"/>
                <w:rtl/>
                <w:lang w:bidi="ar-SY"/>
              </w:rPr>
              <w:t>معاملات</w:t>
            </w:r>
            <w:r w:rsidRPr="00E56553">
              <w:rPr>
                <w:sz w:val="20"/>
                <w:szCs w:val="20"/>
                <w:rtl/>
                <w:lang w:bidi="ar-SY"/>
              </w:rPr>
              <w:t xml:space="preserve"> </w:t>
            </w:r>
            <w:r w:rsidRPr="00E56553">
              <w:rPr>
                <w:rFonts w:hint="cs"/>
                <w:sz w:val="20"/>
                <w:szCs w:val="20"/>
                <w:rtl/>
                <w:lang w:bidi="ar-SY"/>
              </w:rPr>
              <w:t>غير</w:t>
            </w:r>
            <w:r w:rsidRPr="00E56553">
              <w:rPr>
                <w:sz w:val="20"/>
                <w:szCs w:val="20"/>
                <w:rtl/>
                <w:lang w:bidi="ar-SY"/>
              </w:rPr>
              <w:t xml:space="preserve"> </w:t>
            </w:r>
            <w:r w:rsidRPr="00E56553">
              <w:rPr>
                <w:rFonts w:hint="cs"/>
                <w:sz w:val="20"/>
                <w:szCs w:val="20"/>
                <w:rtl/>
                <w:lang w:bidi="ar-SY"/>
              </w:rPr>
              <w:t>متبادلة</w:t>
            </w:r>
          </w:p>
        </w:tc>
        <w:tc>
          <w:tcPr>
            <w:tcW w:w="1979" w:type="dxa"/>
            <w:tcBorders>
              <w:top w:val="single" w:sz="4" w:space="0" w:color="auto"/>
              <w:left w:val="single" w:sz="4" w:space="0" w:color="auto"/>
              <w:right w:val="single" w:sz="4" w:space="0" w:color="auto"/>
            </w:tcBorders>
            <w:shd w:val="clear" w:color="auto" w:fill="auto"/>
            <w:noWrap/>
            <w:vAlign w:val="bottom"/>
          </w:tcPr>
          <w:p w14:paraId="5CAD93DD" w14:textId="24B0E84E" w:rsidR="00E56553" w:rsidRPr="00E56553" w:rsidRDefault="00E56553" w:rsidP="00E56553">
            <w:pPr>
              <w:keepNext/>
              <w:spacing w:before="40" w:after="40" w:line="240" w:lineRule="exact"/>
              <w:rPr>
                <w:sz w:val="20"/>
                <w:szCs w:val="20"/>
                <w:lang w:bidi="ar-SY"/>
              </w:rPr>
            </w:pPr>
            <w:r w:rsidRPr="00E56553">
              <w:rPr>
                <w:color w:val="000000"/>
                <w:sz w:val="20"/>
                <w:szCs w:val="20"/>
                <w:lang w:val="fr-CH"/>
              </w:rPr>
              <w:t>4</w:t>
            </w:r>
            <w:r w:rsidRPr="00E56553">
              <w:rPr>
                <w:color w:val="000000"/>
                <w:sz w:val="20"/>
                <w:szCs w:val="20"/>
              </w:rPr>
              <w:t> 325  </w:t>
            </w:r>
          </w:p>
        </w:tc>
        <w:tc>
          <w:tcPr>
            <w:tcW w:w="1979" w:type="dxa"/>
            <w:tcBorders>
              <w:top w:val="nil"/>
              <w:left w:val="nil"/>
              <w:bottom w:val="nil"/>
              <w:right w:val="single" w:sz="4" w:space="0" w:color="auto"/>
            </w:tcBorders>
            <w:vAlign w:val="bottom"/>
          </w:tcPr>
          <w:p w14:paraId="0A0E60A0" w14:textId="11FF01CA" w:rsidR="00E56553" w:rsidRPr="00E56553" w:rsidRDefault="00E56553" w:rsidP="00E56553">
            <w:pPr>
              <w:keepNext/>
              <w:spacing w:before="40" w:after="40" w:line="240" w:lineRule="exact"/>
              <w:rPr>
                <w:sz w:val="20"/>
                <w:szCs w:val="20"/>
                <w:lang w:bidi="ar-SY"/>
              </w:rPr>
            </w:pPr>
            <w:r w:rsidRPr="00E56553">
              <w:rPr>
                <w:color w:val="000000"/>
                <w:sz w:val="20"/>
                <w:szCs w:val="20"/>
              </w:rPr>
              <w:t>16 606  </w:t>
            </w:r>
          </w:p>
        </w:tc>
      </w:tr>
      <w:tr w:rsidR="00E56553" w:rsidRPr="00E56553" w14:paraId="2A42BFD6" w14:textId="77777777" w:rsidTr="00E56553">
        <w:trPr>
          <w:trHeight w:val="180"/>
          <w:jc w:val="center"/>
        </w:trPr>
        <w:tc>
          <w:tcPr>
            <w:tcW w:w="5671" w:type="dxa"/>
            <w:tcBorders>
              <w:left w:val="single" w:sz="4" w:space="0" w:color="auto"/>
              <w:right w:val="single" w:sz="4" w:space="0" w:color="auto"/>
            </w:tcBorders>
            <w:shd w:val="clear" w:color="auto" w:fill="auto"/>
            <w:noWrap/>
            <w:hideMark/>
          </w:tcPr>
          <w:p w14:paraId="0DB822D1" w14:textId="77777777" w:rsidR="00E56553" w:rsidRPr="00E56553" w:rsidRDefault="00E56553" w:rsidP="00E56553">
            <w:pPr>
              <w:keepNext/>
              <w:spacing w:before="40" w:after="40" w:line="240" w:lineRule="exact"/>
              <w:rPr>
                <w:sz w:val="20"/>
                <w:szCs w:val="20"/>
                <w:lang w:bidi="ar-SY"/>
              </w:rPr>
            </w:pPr>
            <w:r w:rsidRPr="00E56553">
              <w:rPr>
                <w:rFonts w:hint="cs"/>
                <w:sz w:val="20"/>
                <w:szCs w:val="20"/>
                <w:rtl/>
                <w:lang w:bidi="ar-SY"/>
              </w:rPr>
              <w:t>احتياطي</w:t>
            </w:r>
            <w:r w:rsidRPr="00E56553">
              <w:rPr>
                <w:sz w:val="20"/>
                <w:szCs w:val="20"/>
                <w:rtl/>
                <w:lang w:bidi="ar-SY"/>
              </w:rPr>
              <w:t xml:space="preserve"> </w:t>
            </w:r>
            <w:r w:rsidRPr="00E56553">
              <w:rPr>
                <w:rFonts w:hint="cs"/>
                <w:sz w:val="20"/>
                <w:szCs w:val="20"/>
                <w:rtl/>
                <w:lang w:bidi="ar-SY"/>
              </w:rPr>
              <w:t>لخسائر</w:t>
            </w:r>
            <w:r w:rsidRPr="00E56553">
              <w:rPr>
                <w:sz w:val="20"/>
                <w:szCs w:val="20"/>
                <w:rtl/>
                <w:lang w:bidi="ar-SY"/>
              </w:rPr>
              <w:t xml:space="preserve"> في </w:t>
            </w:r>
            <w:r w:rsidRPr="00E56553">
              <w:rPr>
                <w:rFonts w:hint="cs"/>
                <w:sz w:val="20"/>
                <w:szCs w:val="20"/>
                <w:rtl/>
                <w:lang w:bidi="ar-SY"/>
              </w:rPr>
              <w:t>مستحقات</w:t>
            </w:r>
            <w:r w:rsidRPr="00E56553">
              <w:rPr>
                <w:sz w:val="20"/>
                <w:szCs w:val="20"/>
                <w:rtl/>
                <w:lang w:bidi="ar-SY"/>
              </w:rPr>
              <w:t xml:space="preserve"> </w:t>
            </w:r>
            <w:r w:rsidRPr="00E56553">
              <w:rPr>
                <w:rFonts w:hint="cs"/>
                <w:sz w:val="20"/>
                <w:szCs w:val="20"/>
                <w:rtl/>
                <w:lang w:bidi="ar-SY"/>
              </w:rPr>
              <w:t>غير</w:t>
            </w:r>
            <w:r w:rsidRPr="00E56553">
              <w:rPr>
                <w:sz w:val="20"/>
                <w:szCs w:val="20"/>
                <w:rtl/>
                <w:lang w:bidi="ar-SY"/>
              </w:rPr>
              <w:t xml:space="preserve"> </w:t>
            </w:r>
            <w:r w:rsidRPr="00E56553">
              <w:rPr>
                <w:rFonts w:hint="cs"/>
                <w:sz w:val="20"/>
                <w:szCs w:val="20"/>
                <w:rtl/>
                <w:lang w:bidi="ar-SY"/>
              </w:rPr>
              <w:t>جارية</w:t>
            </w:r>
            <w:r w:rsidRPr="00E56553">
              <w:rPr>
                <w:sz w:val="20"/>
                <w:szCs w:val="20"/>
                <w:rtl/>
                <w:lang w:bidi="ar-SY"/>
              </w:rPr>
              <w:t xml:space="preserve"> - </w:t>
            </w:r>
            <w:r w:rsidRPr="00E56553">
              <w:rPr>
                <w:rFonts w:hint="cs"/>
                <w:sz w:val="20"/>
                <w:szCs w:val="20"/>
                <w:rtl/>
                <w:lang w:bidi="ar-SY"/>
              </w:rPr>
              <w:t>معاملات</w:t>
            </w:r>
            <w:r w:rsidRPr="00E56553">
              <w:rPr>
                <w:sz w:val="20"/>
                <w:szCs w:val="20"/>
                <w:rtl/>
                <w:lang w:bidi="ar-SY"/>
              </w:rPr>
              <w:t xml:space="preserve"> </w:t>
            </w:r>
            <w:r w:rsidRPr="00E56553">
              <w:rPr>
                <w:rFonts w:hint="cs"/>
                <w:sz w:val="20"/>
                <w:szCs w:val="20"/>
                <w:rtl/>
                <w:lang w:bidi="ar-SY"/>
              </w:rPr>
              <w:t>غير</w:t>
            </w:r>
            <w:r w:rsidRPr="00E56553">
              <w:rPr>
                <w:sz w:val="20"/>
                <w:szCs w:val="20"/>
                <w:rtl/>
                <w:lang w:bidi="ar-SY"/>
              </w:rPr>
              <w:t xml:space="preserve"> </w:t>
            </w:r>
            <w:r w:rsidRPr="00E56553">
              <w:rPr>
                <w:rFonts w:hint="cs"/>
                <w:sz w:val="20"/>
                <w:szCs w:val="20"/>
                <w:rtl/>
                <w:lang w:bidi="ar-SY"/>
              </w:rPr>
              <w:t>متبادلة</w:t>
            </w:r>
          </w:p>
        </w:tc>
        <w:tc>
          <w:tcPr>
            <w:tcW w:w="1979" w:type="dxa"/>
            <w:tcBorders>
              <w:left w:val="single" w:sz="4" w:space="0" w:color="auto"/>
              <w:right w:val="single" w:sz="4" w:space="0" w:color="auto"/>
            </w:tcBorders>
            <w:shd w:val="clear" w:color="auto" w:fill="auto"/>
            <w:noWrap/>
            <w:vAlign w:val="bottom"/>
          </w:tcPr>
          <w:p w14:paraId="6C1C5B47" w14:textId="18B7D4D2" w:rsidR="00E56553" w:rsidRPr="00E56553" w:rsidRDefault="00E56553" w:rsidP="00E56553">
            <w:pPr>
              <w:keepNext/>
              <w:spacing w:before="40" w:after="40" w:line="240" w:lineRule="exact"/>
              <w:rPr>
                <w:sz w:val="20"/>
                <w:szCs w:val="20"/>
                <w:lang w:bidi="ar-SY"/>
              </w:rPr>
            </w:pPr>
            <w:r w:rsidRPr="00E56553">
              <w:rPr>
                <w:color w:val="000000"/>
                <w:sz w:val="20"/>
                <w:szCs w:val="20"/>
              </w:rPr>
              <w:t>4 325–</w:t>
            </w:r>
          </w:p>
        </w:tc>
        <w:tc>
          <w:tcPr>
            <w:tcW w:w="1979" w:type="dxa"/>
            <w:tcBorders>
              <w:top w:val="nil"/>
              <w:left w:val="nil"/>
              <w:bottom w:val="nil"/>
              <w:right w:val="single" w:sz="4" w:space="0" w:color="auto"/>
            </w:tcBorders>
            <w:vAlign w:val="bottom"/>
          </w:tcPr>
          <w:p w14:paraId="16E6AB35" w14:textId="7DB4346B" w:rsidR="00E56553" w:rsidRPr="00E56553" w:rsidRDefault="00E56553" w:rsidP="00E56553">
            <w:pPr>
              <w:keepNext/>
              <w:keepLines/>
              <w:spacing w:before="40" w:after="40" w:line="240" w:lineRule="exact"/>
              <w:rPr>
                <w:sz w:val="20"/>
                <w:szCs w:val="20"/>
                <w:lang w:bidi="ar-SY"/>
              </w:rPr>
            </w:pPr>
            <w:r w:rsidRPr="00E56553">
              <w:rPr>
                <w:color w:val="000000"/>
                <w:sz w:val="20"/>
                <w:szCs w:val="20"/>
              </w:rPr>
              <w:t>16 606–</w:t>
            </w:r>
          </w:p>
        </w:tc>
      </w:tr>
      <w:tr w:rsidR="00E56553" w:rsidRPr="00E56553" w14:paraId="01CA982F" w14:textId="77777777" w:rsidTr="00E56553">
        <w:trPr>
          <w:trHeight w:val="180"/>
          <w:jc w:val="center"/>
        </w:trPr>
        <w:tc>
          <w:tcPr>
            <w:tcW w:w="5671" w:type="dxa"/>
            <w:tcBorders>
              <w:left w:val="single" w:sz="4" w:space="0" w:color="auto"/>
              <w:bottom w:val="single" w:sz="4" w:space="0" w:color="auto"/>
              <w:right w:val="single" w:sz="4" w:space="0" w:color="auto"/>
            </w:tcBorders>
            <w:shd w:val="clear" w:color="auto" w:fill="auto"/>
            <w:noWrap/>
          </w:tcPr>
          <w:p w14:paraId="5DC63554" w14:textId="77777777" w:rsidR="00E56553" w:rsidRPr="00E56553" w:rsidRDefault="00E56553" w:rsidP="00E56553">
            <w:pPr>
              <w:keepNext/>
              <w:spacing w:before="40" w:after="40" w:line="240" w:lineRule="exact"/>
              <w:rPr>
                <w:sz w:val="20"/>
                <w:szCs w:val="20"/>
                <w:rtl/>
                <w:lang w:bidi="ar-SY"/>
              </w:rPr>
            </w:pPr>
          </w:p>
        </w:tc>
        <w:tc>
          <w:tcPr>
            <w:tcW w:w="1979" w:type="dxa"/>
            <w:tcBorders>
              <w:left w:val="single" w:sz="4" w:space="0" w:color="auto"/>
              <w:bottom w:val="single" w:sz="4" w:space="0" w:color="auto"/>
              <w:right w:val="single" w:sz="4" w:space="0" w:color="auto"/>
            </w:tcBorders>
            <w:shd w:val="clear" w:color="auto" w:fill="auto"/>
            <w:noWrap/>
            <w:vAlign w:val="bottom"/>
          </w:tcPr>
          <w:p w14:paraId="17F8C763" w14:textId="6751E1DE" w:rsidR="00E56553" w:rsidRPr="00E56553" w:rsidRDefault="00E56553" w:rsidP="00E56553">
            <w:pPr>
              <w:keepNext/>
              <w:spacing w:before="40" w:after="40" w:line="240" w:lineRule="exact"/>
              <w:rPr>
                <w:sz w:val="20"/>
                <w:szCs w:val="20"/>
                <w:lang w:bidi="ar-SY"/>
              </w:rPr>
            </w:pPr>
          </w:p>
        </w:tc>
        <w:tc>
          <w:tcPr>
            <w:tcW w:w="1979" w:type="dxa"/>
            <w:tcBorders>
              <w:top w:val="nil"/>
              <w:left w:val="nil"/>
              <w:bottom w:val="nil"/>
              <w:right w:val="single" w:sz="4" w:space="0" w:color="auto"/>
            </w:tcBorders>
            <w:vAlign w:val="bottom"/>
          </w:tcPr>
          <w:p w14:paraId="3E05DBB6" w14:textId="4B52F9C2" w:rsidR="00E56553" w:rsidRPr="00E56553" w:rsidRDefault="00E56553" w:rsidP="00E56553">
            <w:pPr>
              <w:keepNext/>
              <w:keepLines/>
              <w:spacing w:before="40" w:after="40" w:line="240" w:lineRule="exact"/>
              <w:rPr>
                <w:sz w:val="20"/>
                <w:szCs w:val="20"/>
                <w:lang w:bidi="ar-SY"/>
              </w:rPr>
            </w:pPr>
          </w:p>
        </w:tc>
      </w:tr>
      <w:tr w:rsidR="00E56553" w:rsidRPr="00E56553" w14:paraId="18C46FD8" w14:textId="77777777" w:rsidTr="00E56553">
        <w:trPr>
          <w:trHeight w:val="353"/>
          <w:jc w:val="center"/>
        </w:trPr>
        <w:tc>
          <w:tcPr>
            <w:tcW w:w="5671" w:type="dxa"/>
            <w:tcBorders>
              <w:top w:val="single" w:sz="4" w:space="0" w:color="auto"/>
              <w:left w:val="single" w:sz="4" w:space="0" w:color="auto"/>
              <w:bottom w:val="single" w:sz="4" w:space="0" w:color="auto"/>
              <w:right w:val="single" w:sz="4" w:space="0" w:color="auto"/>
            </w:tcBorders>
            <w:shd w:val="clear" w:color="auto" w:fill="auto"/>
            <w:noWrap/>
            <w:hideMark/>
          </w:tcPr>
          <w:p w14:paraId="543CE5FD" w14:textId="77777777" w:rsidR="00E56553" w:rsidRPr="00E56553" w:rsidRDefault="00E56553" w:rsidP="00E56553">
            <w:pPr>
              <w:keepNext/>
              <w:spacing w:before="40" w:after="40" w:line="240" w:lineRule="exact"/>
              <w:rPr>
                <w:b/>
                <w:bCs/>
                <w:sz w:val="20"/>
                <w:szCs w:val="20"/>
                <w:lang w:bidi="ar-SY"/>
              </w:rPr>
            </w:pPr>
            <w:r w:rsidRPr="00E56553">
              <w:rPr>
                <w:rFonts w:hint="cs"/>
                <w:b/>
                <w:bCs/>
                <w:sz w:val="20"/>
                <w:szCs w:val="20"/>
                <w:rtl/>
                <w:lang w:bidi="ar-SY"/>
              </w:rPr>
              <w:t>مستحقات</w:t>
            </w:r>
            <w:r w:rsidRPr="00E56553">
              <w:rPr>
                <w:b/>
                <w:bCs/>
                <w:sz w:val="20"/>
                <w:szCs w:val="20"/>
                <w:rtl/>
                <w:lang w:bidi="ar-SY"/>
              </w:rPr>
              <w:t xml:space="preserve"> </w:t>
            </w:r>
            <w:r w:rsidRPr="00E56553">
              <w:rPr>
                <w:rFonts w:hint="cs"/>
                <w:b/>
                <w:bCs/>
                <w:sz w:val="20"/>
                <w:szCs w:val="20"/>
                <w:rtl/>
                <w:lang w:bidi="ar-SY"/>
              </w:rPr>
              <w:t>غير</w:t>
            </w:r>
            <w:r w:rsidRPr="00E56553">
              <w:rPr>
                <w:b/>
                <w:bCs/>
                <w:sz w:val="20"/>
                <w:szCs w:val="20"/>
                <w:rtl/>
                <w:lang w:bidi="ar-SY"/>
              </w:rPr>
              <w:t xml:space="preserve"> </w:t>
            </w:r>
            <w:r w:rsidRPr="00E56553">
              <w:rPr>
                <w:rFonts w:hint="cs"/>
                <w:b/>
                <w:bCs/>
                <w:sz w:val="20"/>
                <w:szCs w:val="20"/>
                <w:rtl/>
                <w:lang w:bidi="ar-SY"/>
              </w:rPr>
              <w:t>جارية</w:t>
            </w:r>
            <w:r w:rsidRPr="00E56553">
              <w:rPr>
                <w:b/>
                <w:bCs/>
                <w:sz w:val="20"/>
                <w:szCs w:val="20"/>
                <w:rtl/>
                <w:lang w:bidi="ar-SY"/>
              </w:rPr>
              <w:t xml:space="preserve"> - </w:t>
            </w:r>
            <w:r w:rsidRPr="00E56553">
              <w:rPr>
                <w:rFonts w:hint="cs"/>
                <w:b/>
                <w:bCs/>
                <w:sz w:val="20"/>
                <w:szCs w:val="20"/>
                <w:rtl/>
                <w:lang w:bidi="ar-SY"/>
              </w:rPr>
              <w:t>معاملات</w:t>
            </w:r>
            <w:r w:rsidRPr="00E56553">
              <w:rPr>
                <w:b/>
                <w:bCs/>
                <w:sz w:val="20"/>
                <w:szCs w:val="20"/>
                <w:rtl/>
                <w:lang w:bidi="ar-SY"/>
              </w:rPr>
              <w:t xml:space="preserve"> </w:t>
            </w:r>
            <w:r w:rsidRPr="00E56553">
              <w:rPr>
                <w:rFonts w:hint="cs"/>
                <w:b/>
                <w:bCs/>
                <w:sz w:val="20"/>
                <w:szCs w:val="20"/>
                <w:rtl/>
                <w:lang w:bidi="ar-SY"/>
              </w:rPr>
              <w:t>غير</w:t>
            </w:r>
            <w:r w:rsidRPr="00E56553">
              <w:rPr>
                <w:b/>
                <w:bCs/>
                <w:sz w:val="20"/>
                <w:szCs w:val="20"/>
                <w:rtl/>
                <w:lang w:bidi="ar-SY"/>
              </w:rPr>
              <w:t xml:space="preserve"> </w:t>
            </w:r>
            <w:r w:rsidRPr="00E56553">
              <w:rPr>
                <w:rFonts w:hint="cs"/>
                <w:b/>
                <w:bCs/>
                <w:sz w:val="20"/>
                <w:szCs w:val="20"/>
                <w:rtl/>
                <w:lang w:bidi="ar-SY"/>
              </w:rPr>
              <w:t>متبادلة</w:t>
            </w:r>
            <w:r w:rsidRPr="00E56553">
              <w:rPr>
                <w:b/>
                <w:bCs/>
                <w:sz w:val="20"/>
                <w:szCs w:val="20"/>
                <w:rtl/>
                <w:lang w:bidi="ar-SY"/>
              </w:rPr>
              <w:t xml:space="preserve">: </w:t>
            </w:r>
            <w:r w:rsidRPr="00E56553">
              <w:rPr>
                <w:rFonts w:hint="cs"/>
                <w:b/>
                <w:bCs/>
                <w:sz w:val="20"/>
                <w:szCs w:val="20"/>
                <w:rtl/>
                <w:lang w:bidi="ar-SY"/>
              </w:rPr>
              <w:t>قيمة</w:t>
            </w:r>
            <w:r w:rsidRPr="00E56553">
              <w:rPr>
                <w:b/>
                <w:bCs/>
                <w:sz w:val="20"/>
                <w:szCs w:val="20"/>
                <w:rtl/>
                <w:lang w:bidi="ar-SY"/>
              </w:rPr>
              <w:t xml:space="preserve"> </w:t>
            </w:r>
            <w:r w:rsidRPr="00E56553">
              <w:rPr>
                <w:rFonts w:hint="cs"/>
                <w:b/>
                <w:bCs/>
                <w:sz w:val="20"/>
                <w:szCs w:val="20"/>
                <w:rtl/>
                <w:lang w:bidi="ar-SY"/>
              </w:rPr>
              <w:t>صافية</w:t>
            </w:r>
          </w:p>
        </w:tc>
        <w:tc>
          <w:tcPr>
            <w:tcW w:w="19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500D7A" w14:textId="3C806A9E" w:rsidR="00E56553" w:rsidRPr="00E56553" w:rsidRDefault="00E56553" w:rsidP="00E56553">
            <w:pPr>
              <w:keepNext/>
              <w:spacing w:before="40" w:after="40" w:line="240" w:lineRule="exact"/>
              <w:rPr>
                <w:b/>
                <w:bCs/>
                <w:sz w:val="20"/>
                <w:szCs w:val="20"/>
                <w:lang w:bidi="ar-SY"/>
              </w:rPr>
            </w:pPr>
            <w:r w:rsidRPr="00E56553">
              <w:rPr>
                <w:b/>
                <w:bCs/>
                <w:color w:val="000000"/>
                <w:sz w:val="20"/>
                <w:szCs w:val="20"/>
              </w:rPr>
              <w:t>-</w:t>
            </w:r>
          </w:p>
        </w:tc>
        <w:tc>
          <w:tcPr>
            <w:tcW w:w="1979" w:type="dxa"/>
            <w:tcBorders>
              <w:top w:val="single" w:sz="4" w:space="0" w:color="auto"/>
              <w:left w:val="nil"/>
              <w:bottom w:val="single" w:sz="4" w:space="0" w:color="auto"/>
              <w:right w:val="single" w:sz="4" w:space="0" w:color="auto"/>
            </w:tcBorders>
            <w:vAlign w:val="center"/>
          </w:tcPr>
          <w:p w14:paraId="7D21E7BE" w14:textId="500DF4AB" w:rsidR="00E56553" w:rsidRPr="00E56553" w:rsidRDefault="00E56553" w:rsidP="00E56553">
            <w:pPr>
              <w:keepNext/>
              <w:keepLines/>
              <w:spacing w:before="40" w:after="40" w:line="240" w:lineRule="exact"/>
              <w:rPr>
                <w:b/>
                <w:bCs/>
                <w:sz w:val="20"/>
                <w:szCs w:val="20"/>
                <w:lang w:bidi="ar-SY"/>
              </w:rPr>
            </w:pPr>
            <w:r w:rsidRPr="00E56553">
              <w:rPr>
                <w:b/>
                <w:bCs/>
                <w:color w:val="000000"/>
                <w:sz w:val="20"/>
                <w:szCs w:val="20"/>
              </w:rPr>
              <w:t>-</w:t>
            </w:r>
          </w:p>
        </w:tc>
      </w:tr>
    </w:tbl>
    <w:p w14:paraId="57562757" w14:textId="77777777" w:rsidR="00D44DD5" w:rsidRDefault="00D44DD5" w:rsidP="009C1E5D">
      <w:pPr>
        <w:pStyle w:val="Heading5"/>
        <w:rPr>
          <w:rtl/>
        </w:rPr>
      </w:pPr>
      <w:bookmarkStart w:id="729" w:name="_Toc387263378"/>
      <w:bookmarkStart w:id="730" w:name="_Toc387338353"/>
      <w:bookmarkStart w:id="731" w:name="_Toc419484077"/>
      <w:bookmarkStart w:id="732" w:name="_Toc452156629"/>
      <w:bookmarkStart w:id="733" w:name="_Toc482792213"/>
      <w:bookmarkStart w:id="734" w:name="_Toc482793718"/>
      <w:bookmarkStart w:id="735" w:name="_Toc511402233"/>
      <w:bookmarkStart w:id="736" w:name="_Toc511756670"/>
      <w:bookmarkStart w:id="737" w:name="_Toc9614789"/>
    </w:p>
    <w:p w14:paraId="12257766" w14:textId="77777777" w:rsidR="00D44DD5" w:rsidRDefault="00D44DD5">
      <w:pPr>
        <w:tabs>
          <w:tab w:val="clear" w:pos="794"/>
        </w:tabs>
        <w:bidi w:val="0"/>
        <w:spacing w:before="0" w:after="160" w:line="259" w:lineRule="auto"/>
        <w:jc w:val="left"/>
        <w:rPr>
          <w:rFonts w:eastAsiaTheme="majorEastAsia"/>
          <w:b/>
          <w:bCs/>
          <w:rtl/>
        </w:rPr>
      </w:pPr>
      <w:r>
        <w:rPr>
          <w:rtl/>
        </w:rPr>
        <w:br w:type="page"/>
      </w:r>
    </w:p>
    <w:p w14:paraId="430362D9" w14:textId="1F3011BE" w:rsidR="009C1E5D" w:rsidRPr="004419CE" w:rsidRDefault="009C1E5D" w:rsidP="009C1E5D">
      <w:pPr>
        <w:pStyle w:val="Heading5"/>
        <w:rPr>
          <w:rtl/>
        </w:rPr>
      </w:pPr>
      <w:bookmarkStart w:id="738" w:name="_Toc42013544"/>
      <w:bookmarkStart w:id="739" w:name="_Toc42013929"/>
      <w:bookmarkStart w:id="740" w:name="_Toc42014545"/>
      <w:r w:rsidRPr="004419CE">
        <w:rPr>
          <w:rtl/>
        </w:rPr>
        <w:lastRenderedPageBreak/>
        <w:t xml:space="preserve">الملاحظة </w:t>
      </w:r>
      <w:r w:rsidRPr="004419CE">
        <w:t>9</w:t>
      </w:r>
      <w:r w:rsidRPr="004419CE">
        <w:rPr>
          <w:rtl/>
        </w:rPr>
        <w:tab/>
        <w:t>المخزونات</w:t>
      </w:r>
      <w:bookmarkEnd w:id="729"/>
      <w:bookmarkEnd w:id="730"/>
      <w:bookmarkEnd w:id="731"/>
      <w:bookmarkEnd w:id="732"/>
      <w:bookmarkEnd w:id="733"/>
      <w:bookmarkEnd w:id="734"/>
      <w:bookmarkEnd w:id="735"/>
      <w:bookmarkEnd w:id="736"/>
      <w:bookmarkEnd w:id="737"/>
      <w:bookmarkEnd w:id="738"/>
      <w:bookmarkEnd w:id="739"/>
      <w:bookmarkEnd w:id="740"/>
    </w:p>
    <w:p w14:paraId="73F3ED34" w14:textId="77777777" w:rsidR="009C1E5D" w:rsidRPr="004419CE" w:rsidRDefault="009C1E5D" w:rsidP="009C1E5D">
      <w:pPr>
        <w:spacing w:after="120"/>
        <w:rPr>
          <w:rtl/>
          <w:lang w:bidi="ar-EG"/>
        </w:rPr>
      </w:pPr>
      <w:r w:rsidRPr="004419CE">
        <w:rPr>
          <w:rtl/>
          <w:lang w:bidi="ar-EG"/>
        </w:rPr>
        <w:t xml:space="preserve">تشمل </w:t>
      </w:r>
      <w:r w:rsidRPr="004419CE">
        <w:rPr>
          <w:rFonts w:hint="cs"/>
          <w:rtl/>
          <w:lang w:bidi="ar-EG"/>
        </w:rPr>
        <w:t>المنشورات</w:t>
      </w:r>
      <w:r w:rsidRPr="004419CE">
        <w:rPr>
          <w:rtl/>
          <w:lang w:bidi="ar-EG"/>
        </w:rPr>
        <w:t xml:space="preserve"> تلك المخصصة للبيع وتلك الموزعة مجاناً. وتشمل اللوازم الورق المخصص لطباعة منشورات الاتحاد </w:t>
      </w:r>
      <w:r w:rsidRPr="004419CE">
        <w:rPr>
          <w:rFonts w:hint="cs"/>
          <w:rtl/>
          <w:lang w:bidi="ar-EG"/>
        </w:rPr>
        <w:t xml:space="preserve">ووثائقه واللوازم المكتبية </w:t>
      </w:r>
      <w:r w:rsidRPr="004419CE">
        <w:rPr>
          <w:rtl/>
          <w:lang w:bidi="ar-EG"/>
        </w:rPr>
        <w:t>وكذلك مختلف المستهلكات.</w:t>
      </w:r>
    </w:p>
    <w:tbl>
      <w:tblPr>
        <w:bidiVisual/>
        <w:tblW w:w="4994" w:type="pct"/>
        <w:jc w:val="center"/>
        <w:tblLook w:val="04A0" w:firstRow="1" w:lastRow="0" w:firstColumn="1" w:lastColumn="0" w:noHBand="0" w:noVBand="1"/>
      </w:tblPr>
      <w:tblGrid>
        <w:gridCol w:w="5671"/>
        <w:gridCol w:w="1979"/>
        <w:gridCol w:w="1967"/>
      </w:tblGrid>
      <w:tr w:rsidR="009C1E5D" w:rsidRPr="00E56553" w14:paraId="7738197F" w14:textId="77777777" w:rsidTr="00E56553">
        <w:trPr>
          <w:trHeight w:val="135"/>
          <w:jc w:val="center"/>
        </w:trPr>
        <w:tc>
          <w:tcPr>
            <w:tcW w:w="5671" w:type="dxa"/>
            <w:tcBorders>
              <w:top w:val="single" w:sz="4" w:space="0" w:color="auto"/>
              <w:left w:val="single" w:sz="4" w:space="0" w:color="auto"/>
              <w:bottom w:val="single" w:sz="4" w:space="0" w:color="auto"/>
              <w:right w:val="nil"/>
            </w:tcBorders>
            <w:shd w:val="clear" w:color="auto" w:fill="auto"/>
            <w:noWrap/>
            <w:vAlign w:val="center"/>
            <w:hideMark/>
          </w:tcPr>
          <w:p w14:paraId="6FDFE3F1" w14:textId="77777777" w:rsidR="009C1E5D" w:rsidRPr="00E56553" w:rsidRDefault="009C1E5D" w:rsidP="009C1E5D">
            <w:pPr>
              <w:keepNext/>
              <w:keepLines/>
              <w:spacing w:before="40" w:after="40" w:line="240" w:lineRule="exact"/>
              <w:jc w:val="left"/>
              <w:rPr>
                <w:b/>
                <w:bCs/>
                <w:sz w:val="20"/>
                <w:szCs w:val="20"/>
              </w:rPr>
            </w:pPr>
            <w:r w:rsidRPr="00E56553">
              <w:rPr>
                <w:b/>
                <w:bCs/>
                <w:sz w:val="20"/>
                <w:szCs w:val="20"/>
                <w:rtl/>
                <w:lang w:bidi="ar-EG"/>
              </w:rPr>
              <w:t>بآلاف الفرنكات السويسرية</w:t>
            </w:r>
          </w:p>
        </w:tc>
        <w:tc>
          <w:tcPr>
            <w:tcW w:w="19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387EB9" w14:textId="4D911C10" w:rsidR="009C1E5D" w:rsidRPr="00E56553" w:rsidRDefault="009C1E5D" w:rsidP="009C1E5D">
            <w:pPr>
              <w:keepNext/>
              <w:keepLines/>
              <w:spacing w:before="40" w:after="40" w:line="240" w:lineRule="exact"/>
              <w:jc w:val="center"/>
              <w:rPr>
                <w:b/>
                <w:bCs/>
                <w:sz w:val="20"/>
                <w:szCs w:val="20"/>
              </w:rPr>
            </w:pPr>
            <w:r w:rsidRPr="00E56553">
              <w:rPr>
                <w:b/>
                <w:bCs/>
                <w:sz w:val="20"/>
                <w:szCs w:val="20"/>
              </w:rPr>
              <w:t>201</w:t>
            </w:r>
            <w:r w:rsidR="00E56553" w:rsidRPr="00E56553">
              <w:rPr>
                <w:b/>
                <w:bCs/>
                <w:sz w:val="20"/>
                <w:szCs w:val="20"/>
              </w:rPr>
              <w:t>9</w:t>
            </w:r>
            <w:r w:rsidRPr="00E56553">
              <w:rPr>
                <w:b/>
                <w:bCs/>
                <w:sz w:val="20"/>
                <w:szCs w:val="20"/>
              </w:rPr>
              <w:t>.12.31</w:t>
            </w:r>
          </w:p>
        </w:tc>
        <w:tc>
          <w:tcPr>
            <w:tcW w:w="1973" w:type="dxa"/>
            <w:tcBorders>
              <w:top w:val="single" w:sz="4" w:space="0" w:color="auto"/>
              <w:left w:val="single" w:sz="4" w:space="0" w:color="auto"/>
              <w:bottom w:val="single" w:sz="4" w:space="0" w:color="auto"/>
              <w:right w:val="single" w:sz="4" w:space="0" w:color="auto"/>
            </w:tcBorders>
            <w:vAlign w:val="center"/>
          </w:tcPr>
          <w:p w14:paraId="416267E2" w14:textId="221FFAC3" w:rsidR="009C1E5D" w:rsidRPr="00E56553" w:rsidRDefault="009C1E5D" w:rsidP="009C1E5D">
            <w:pPr>
              <w:keepNext/>
              <w:keepLines/>
              <w:spacing w:before="40" w:after="40" w:line="240" w:lineRule="exact"/>
              <w:jc w:val="center"/>
              <w:rPr>
                <w:b/>
                <w:bCs/>
                <w:sz w:val="20"/>
                <w:szCs w:val="20"/>
              </w:rPr>
            </w:pPr>
            <w:r w:rsidRPr="00E56553">
              <w:rPr>
                <w:b/>
                <w:bCs/>
                <w:sz w:val="20"/>
                <w:szCs w:val="20"/>
              </w:rPr>
              <w:t>201</w:t>
            </w:r>
            <w:r w:rsidR="00E56553" w:rsidRPr="00E56553">
              <w:rPr>
                <w:b/>
                <w:bCs/>
                <w:sz w:val="20"/>
                <w:szCs w:val="20"/>
              </w:rPr>
              <w:t>8</w:t>
            </w:r>
            <w:r w:rsidRPr="00E56553">
              <w:rPr>
                <w:b/>
                <w:bCs/>
                <w:sz w:val="20"/>
                <w:szCs w:val="20"/>
              </w:rPr>
              <w:t>.12.31</w:t>
            </w:r>
          </w:p>
        </w:tc>
      </w:tr>
      <w:tr w:rsidR="00E56553" w:rsidRPr="00E56553" w14:paraId="36ADCBF6" w14:textId="77777777" w:rsidTr="00E56553">
        <w:trPr>
          <w:trHeight w:val="255"/>
          <w:jc w:val="center"/>
        </w:trPr>
        <w:tc>
          <w:tcPr>
            <w:tcW w:w="5671" w:type="dxa"/>
            <w:tcBorders>
              <w:top w:val="nil"/>
              <w:left w:val="single" w:sz="4" w:space="0" w:color="auto"/>
              <w:bottom w:val="nil"/>
              <w:right w:val="nil"/>
            </w:tcBorders>
            <w:shd w:val="clear" w:color="auto" w:fill="auto"/>
            <w:noWrap/>
            <w:vAlign w:val="bottom"/>
            <w:hideMark/>
          </w:tcPr>
          <w:p w14:paraId="3E371985" w14:textId="77777777" w:rsidR="00E56553" w:rsidRPr="00E56553" w:rsidRDefault="00E56553" w:rsidP="00E56553">
            <w:pPr>
              <w:spacing w:before="40" w:after="40" w:line="240" w:lineRule="exact"/>
              <w:rPr>
                <w:sz w:val="20"/>
                <w:szCs w:val="20"/>
                <w:lang w:bidi="ar-SY"/>
              </w:rPr>
            </w:pPr>
            <w:r w:rsidRPr="00E56553">
              <w:rPr>
                <w:sz w:val="20"/>
                <w:szCs w:val="20"/>
                <w:rtl/>
                <w:lang w:bidi="ar-EG"/>
              </w:rPr>
              <w:t>منشورات</w:t>
            </w:r>
            <w:r w:rsidRPr="00E56553">
              <w:rPr>
                <w:rFonts w:hint="cs"/>
                <w:sz w:val="20"/>
                <w:szCs w:val="20"/>
                <w:rtl/>
                <w:lang w:bidi="ar-EG"/>
              </w:rPr>
              <w:t xml:space="preserve"> </w:t>
            </w:r>
            <w:r w:rsidRPr="00E56553">
              <w:rPr>
                <w:sz w:val="20"/>
                <w:szCs w:val="20"/>
                <w:rtl/>
                <w:lang w:bidi="ar-EG"/>
              </w:rPr>
              <w:t>- قيمة إجمالية</w:t>
            </w:r>
          </w:p>
        </w:tc>
        <w:tc>
          <w:tcPr>
            <w:tcW w:w="1979" w:type="dxa"/>
            <w:tcBorders>
              <w:top w:val="nil"/>
              <w:left w:val="single" w:sz="4" w:space="0" w:color="auto"/>
              <w:bottom w:val="nil"/>
              <w:right w:val="single" w:sz="4" w:space="0" w:color="auto"/>
            </w:tcBorders>
            <w:shd w:val="clear" w:color="auto" w:fill="auto"/>
            <w:noWrap/>
            <w:vAlign w:val="bottom"/>
          </w:tcPr>
          <w:p w14:paraId="62DACADF" w14:textId="1370CED8" w:rsidR="00E56553" w:rsidRPr="00E56553" w:rsidRDefault="00E56553" w:rsidP="00E56553">
            <w:pPr>
              <w:spacing w:before="40" w:after="40" w:line="240" w:lineRule="exact"/>
              <w:rPr>
                <w:sz w:val="20"/>
                <w:szCs w:val="20"/>
                <w:lang w:bidi="ar-SY"/>
              </w:rPr>
            </w:pPr>
            <w:r w:rsidRPr="00E56553">
              <w:rPr>
                <w:color w:val="000000"/>
                <w:sz w:val="20"/>
                <w:szCs w:val="20"/>
              </w:rPr>
              <w:t>355  </w:t>
            </w:r>
          </w:p>
        </w:tc>
        <w:tc>
          <w:tcPr>
            <w:tcW w:w="1973" w:type="dxa"/>
            <w:tcBorders>
              <w:top w:val="nil"/>
              <w:left w:val="single" w:sz="4" w:space="0" w:color="auto"/>
              <w:bottom w:val="nil"/>
              <w:right w:val="single" w:sz="4" w:space="0" w:color="auto"/>
            </w:tcBorders>
            <w:vAlign w:val="bottom"/>
          </w:tcPr>
          <w:p w14:paraId="7EA5B8C1" w14:textId="54BB4667" w:rsidR="00E56553" w:rsidRPr="00E56553" w:rsidRDefault="00E56553" w:rsidP="00E56553">
            <w:pPr>
              <w:spacing w:before="40" w:after="40" w:line="240" w:lineRule="exact"/>
              <w:rPr>
                <w:sz w:val="20"/>
                <w:szCs w:val="20"/>
                <w:lang w:bidi="ar-SY"/>
              </w:rPr>
            </w:pPr>
            <w:r w:rsidRPr="00E56553">
              <w:rPr>
                <w:color w:val="000000"/>
                <w:sz w:val="20"/>
                <w:szCs w:val="20"/>
              </w:rPr>
              <w:t>334  </w:t>
            </w:r>
          </w:p>
        </w:tc>
      </w:tr>
      <w:tr w:rsidR="00E56553" w:rsidRPr="00E56553" w14:paraId="20304BAB" w14:textId="77777777" w:rsidTr="00E56553">
        <w:trPr>
          <w:trHeight w:val="270"/>
          <w:jc w:val="center"/>
        </w:trPr>
        <w:tc>
          <w:tcPr>
            <w:tcW w:w="5671" w:type="dxa"/>
            <w:tcBorders>
              <w:top w:val="nil"/>
              <w:left w:val="single" w:sz="4" w:space="0" w:color="auto"/>
              <w:bottom w:val="nil"/>
              <w:right w:val="nil"/>
            </w:tcBorders>
            <w:shd w:val="clear" w:color="auto" w:fill="auto"/>
            <w:noWrap/>
            <w:vAlign w:val="bottom"/>
            <w:hideMark/>
          </w:tcPr>
          <w:p w14:paraId="44765BFB" w14:textId="77777777" w:rsidR="00E56553" w:rsidRPr="00E56553" w:rsidRDefault="00E56553" w:rsidP="00E56553">
            <w:pPr>
              <w:spacing w:before="40" w:after="40" w:line="240" w:lineRule="exact"/>
              <w:rPr>
                <w:sz w:val="20"/>
                <w:szCs w:val="20"/>
                <w:lang w:bidi="ar-SY"/>
              </w:rPr>
            </w:pPr>
            <w:r w:rsidRPr="00E56553">
              <w:rPr>
                <w:sz w:val="20"/>
                <w:szCs w:val="20"/>
                <w:rtl/>
                <w:lang w:bidi="ar-EG"/>
              </w:rPr>
              <w:t>استهلاك</w:t>
            </w:r>
          </w:p>
        </w:tc>
        <w:tc>
          <w:tcPr>
            <w:tcW w:w="1979" w:type="dxa"/>
            <w:tcBorders>
              <w:top w:val="nil"/>
              <w:left w:val="single" w:sz="4" w:space="0" w:color="auto"/>
              <w:bottom w:val="single" w:sz="4" w:space="0" w:color="auto"/>
              <w:right w:val="single" w:sz="4" w:space="0" w:color="auto"/>
            </w:tcBorders>
            <w:shd w:val="clear" w:color="auto" w:fill="auto"/>
            <w:noWrap/>
            <w:vAlign w:val="bottom"/>
          </w:tcPr>
          <w:p w14:paraId="0BB38E31" w14:textId="69FD123A" w:rsidR="00E56553" w:rsidRPr="00E56553" w:rsidRDefault="00E56553" w:rsidP="00E56553">
            <w:pPr>
              <w:spacing w:before="40" w:after="40" w:line="240" w:lineRule="exact"/>
              <w:rPr>
                <w:sz w:val="20"/>
                <w:szCs w:val="20"/>
                <w:lang w:bidi="ar-SY"/>
              </w:rPr>
            </w:pPr>
            <w:r w:rsidRPr="00E56553">
              <w:rPr>
                <w:color w:val="000000"/>
                <w:sz w:val="20"/>
                <w:szCs w:val="20"/>
              </w:rPr>
              <w:t>237–</w:t>
            </w:r>
          </w:p>
        </w:tc>
        <w:tc>
          <w:tcPr>
            <w:tcW w:w="1973" w:type="dxa"/>
            <w:tcBorders>
              <w:top w:val="nil"/>
              <w:left w:val="single" w:sz="4" w:space="0" w:color="auto"/>
              <w:bottom w:val="single" w:sz="4" w:space="0" w:color="auto"/>
              <w:right w:val="single" w:sz="4" w:space="0" w:color="auto"/>
            </w:tcBorders>
            <w:vAlign w:val="bottom"/>
          </w:tcPr>
          <w:p w14:paraId="0262B7C2" w14:textId="2A082655" w:rsidR="00E56553" w:rsidRPr="00E56553" w:rsidRDefault="00E56553" w:rsidP="00E56553">
            <w:pPr>
              <w:spacing w:before="40" w:after="40" w:line="240" w:lineRule="exact"/>
              <w:rPr>
                <w:sz w:val="20"/>
                <w:szCs w:val="20"/>
                <w:lang w:bidi="ar-SY"/>
              </w:rPr>
            </w:pPr>
            <w:r w:rsidRPr="00E56553">
              <w:rPr>
                <w:color w:val="000000"/>
                <w:sz w:val="20"/>
                <w:szCs w:val="20"/>
              </w:rPr>
              <w:t>203–</w:t>
            </w:r>
          </w:p>
        </w:tc>
      </w:tr>
      <w:tr w:rsidR="00E56553" w:rsidRPr="00E56553" w14:paraId="3CA7ABF9" w14:textId="77777777" w:rsidTr="00E56553">
        <w:trPr>
          <w:trHeight w:val="270"/>
          <w:jc w:val="center"/>
        </w:trPr>
        <w:tc>
          <w:tcPr>
            <w:tcW w:w="5671" w:type="dxa"/>
            <w:tcBorders>
              <w:top w:val="single" w:sz="8" w:space="0" w:color="auto"/>
              <w:left w:val="single" w:sz="8" w:space="0" w:color="auto"/>
              <w:bottom w:val="single" w:sz="8" w:space="0" w:color="auto"/>
              <w:right w:val="nil"/>
            </w:tcBorders>
            <w:shd w:val="clear" w:color="auto" w:fill="auto"/>
            <w:noWrap/>
            <w:vAlign w:val="bottom"/>
            <w:hideMark/>
          </w:tcPr>
          <w:p w14:paraId="77D3AFD1" w14:textId="77777777" w:rsidR="00E56553" w:rsidRPr="00E56553" w:rsidRDefault="00E56553" w:rsidP="00E56553">
            <w:pPr>
              <w:spacing w:before="40" w:after="40" w:line="240" w:lineRule="exact"/>
              <w:rPr>
                <w:b/>
                <w:bCs/>
                <w:sz w:val="20"/>
                <w:szCs w:val="20"/>
                <w:lang w:bidi="ar-SY"/>
              </w:rPr>
            </w:pPr>
            <w:r w:rsidRPr="00E56553">
              <w:rPr>
                <w:b/>
                <w:bCs/>
                <w:sz w:val="20"/>
                <w:szCs w:val="20"/>
                <w:rtl/>
                <w:lang w:bidi="ar-EG"/>
              </w:rPr>
              <w:t xml:space="preserve">منشورات </w:t>
            </w:r>
            <w:r w:rsidRPr="00E56553">
              <w:rPr>
                <w:rFonts w:hint="cs"/>
                <w:b/>
                <w:bCs/>
                <w:sz w:val="20"/>
                <w:szCs w:val="20"/>
                <w:rtl/>
                <w:lang w:bidi="ar-EG"/>
              </w:rPr>
              <w:t>-</w:t>
            </w:r>
            <w:r w:rsidRPr="00E56553">
              <w:rPr>
                <w:b/>
                <w:bCs/>
                <w:sz w:val="20"/>
                <w:szCs w:val="20"/>
                <w:rtl/>
                <w:lang w:bidi="ar-EG"/>
              </w:rPr>
              <w:t xml:space="preserve"> قيمة صافية</w:t>
            </w:r>
          </w:p>
        </w:tc>
        <w:tc>
          <w:tcPr>
            <w:tcW w:w="1979" w:type="dxa"/>
            <w:tcBorders>
              <w:top w:val="single" w:sz="8" w:space="0" w:color="auto"/>
              <w:left w:val="single" w:sz="4" w:space="0" w:color="auto"/>
              <w:bottom w:val="single" w:sz="8" w:space="0" w:color="auto"/>
              <w:right w:val="single" w:sz="8" w:space="0" w:color="auto"/>
            </w:tcBorders>
            <w:shd w:val="clear" w:color="auto" w:fill="auto"/>
            <w:noWrap/>
            <w:vAlign w:val="bottom"/>
          </w:tcPr>
          <w:p w14:paraId="0F0CEDD3" w14:textId="269A99D6" w:rsidR="00E56553" w:rsidRPr="00E56553" w:rsidRDefault="00E56553" w:rsidP="00E56553">
            <w:pPr>
              <w:spacing w:before="40" w:after="40" w:line="240" w:lineRule="exact"/>
              <w:rPr>
                <w:sz w:val="20"/>
                <w:szCs w:val="20"/>
                <w:lang w:bidi="ar-SY"/>
              </w:rPr>
            </w:pPr>
            <w:r w:rsidRPr="00E56553">
              <w:rPr>
                <w:color w:val="000000"/>
                <w:sz w:val="20"/>
                <w:szCs w:val="20"/>
              </w:rPr>
              <w:t>117  </w:t>
            </w:r>
          </w:p>
        </w:tc>
        <w:tc>
          <w:tcPr>
            <w:tcW w:w="1973" w:type="dxa"/>
            <w:tcBorders>
              <w:top w:val="single" w:sz="8" w:space="0" w:color="auto"/>
              <w:left w:val="single" w:sz="4" w:space="0" w:color="auto"/>
              <w:bottom w:val="single" w:sz="8" w:space="0" w:color="auto"/>
              <w:right w:val="single" w:sz="8" w:space="0" w:color="auto"/>
            </w:tcBorders>
            <w:vAlign w:val="bottom"/>
          </w:tcPr>
          <w:p w14:paraId="7E0C65BB" w14:textId="19F2E925" w:rsidR="00E56553" w:rsidRPr="00E56553" w:rsidRDefault="00E56553" w:rsidP="00E56553">
            <w:pPr>
              <w:spacing w:before="40" w:after="40" w:line="240" w:lineRule="exact"/>
              <w:rPr>
                <w:sz w:val="20"/>
                <w:szCs w:val="20"/>
                <w:lang w:bidi="ar-SY"/>
              </w:rPr>
            </w:pPr>
            <w:r w:rsidRPr="00E56553">
              <w:rPr>
                <w:color w:val="000000"/>
                <w:sz w:val="20"/>
                <w:szCs w:val="20"/>
              </w:rPr>
              <w:t>131  </w:t>
            </w:r>
          </w:p>
        </w:tc>
      </w:tr>
      <w:tr w:rsidR="00E56553" w:rsidRPr="00E56553" w14:paraId="08CB2DC7" w14:textId="77777777" w:rsidTr="00E56553">
        <w:trPr>
          <w:trHeight w:val="255"/>
          <w:jc w:val="center"/>
        </w:trPr>
        <w:tc>
          <w:tcPr>
            <w:tcW w:w="5671" w:type="dxa"/>
            <w:tcBorders>
              <w:top w:val="nil"/>
              <w:left w:val="single" w:sz="4" w:space="0" w:color="auto"/>
              <w:bottom w:val="nil"/>
              <w:right w:val="nil"/>
            </w:tcBorders>
            <w:shd w:val="clear" w:color="auto" w:fill="auto"/>
            <w:noWrap/>
            <w:vAlign w:val="bottom"/>
            <w:hideMark/>
          </w:tcPr>
          <w:p w14:paraId="077D3ECF" w14:textId="77777777" w:rsidR="00E56553" w:rsidRPr="00E56553" w:rsidRDefault="00E56553" w:rsidP="00E56553">
            <w:pPr>
              <w:spacing w:before="40" w:after="40" w:line="240" w:lineRule="exact"/>
              <w:rPr>
                <w:sz w:val="20"/>
                <w:szCs w:val="20"/>
                <w:lang w:bidi="ar-SY"/>
              </w:rPr>
            </w:pPr>
            <w:r w:rsidRPr="00E56553">
              <w:rPr>
                <w:sz w:val="20"/>
                <w:szCs w:val="20"/>
                <w:rtl/>
                <w:lang w:bidi="ar-EG"/>
              </w:rPr>
              <w:t xml:space="preserve">تذكارات </w:t>
            </w:r>
            <w:r w:rsidRPr="00E56553">
              <w:rPr>
                <w:rFonts w:hint="cs"/>
                <w:sz w:val="20"/>
                <w:szCs w:val="20"/>
                <w:rtl/>
                <w:lang w:bidi="ar-EG"/>
              </w:rPr>
              <w:t>-</w:t>
            </w:r>
            <w:r w:rsidRPr="00E56553">
              <w:rPr>
                <w:sz w:val="20"/>
                <w:szCs w:val="20"/>
                <w:rtl/>
                <w:lang w:bidi="ar-EG"/>
              </w:rPr>
              <w:t xml:space="preserve"> قيمة إجمالية</w:t>
            </w:r>
          </w:p>
        </w:tc>
        <w:tc>
          <w:tcPr>
            <w:tcW w:w="1979" w:type="dxa"/>
            <w:tcBorders>
              <w:top w:val="single" w:sz="4" w:space="0" w:color="auto"/>
              <w:left w:val="single" w:sz="4" w:space="0" w:color="auto"/>
              <w:bottom w:val="nil"/>
              <w:right w:val="single" w:sz="4" w:space="0" w:color="auto"/>
            </w:tcBorders>
            <w:shd w:val="clear" w:color="auto" w:fill="auto"/>
            <w:noWrap/>
            <w:vAlign w:val="bottom"/>
          </w:tcPr>
          <w:p w14:paraId="6ADF4C62" w14:textId="3B7A6AA9" w:rsidR="00E56553" w:rsidRPr="00E56553" w:rsidRDefault="00E56553" w:rsidP="00E56553">
            <w:pPr>
              <w:spacing w:before="40" w:after="40" w:line="240" w:lineRule="exact"/>
              <w:rPr>
                <w:sz w:val="20"/>
                <w:szCs w:val="20"/>
                <w:lang w:bidi="ar-SY"/>
              </w:rPr>
            </w:pPr>
            <w:r w:rsidRPr="00E56553">
              <w:rPr>
                <w:color w:val="000000"/>
                <w:sz w:val="20"/>
                <w:szCs w:val="20"/>
              </w:rPr>
              <w:t>133  </w:t>
            </w:r>
          </w:p>
        </w:tc>
        <w:tc>
          <w:tcPr>
            <w:tcW w:w="1973" w:type="dxa"/>
            <w:tcBorders>
              <w:top w:val="single" w:sz="4" w:space="0" w:color="auto"/>
              <w:left w:val="single" w:sz="4" w:space="0" w:color="auto"/>
              <w:bottom w:val="nil"/>
              <w:right w:val="single" w:sz="4" w:space="0" w:color="auto"/>
            </w:tcBorders>
            <w:vAlign w:val="bottom"/>
          </w:tcPr>
          <w:p w14:paraId="13824CDB" w14:textId="34F026F4" w:rsidR="00E56553" w:rsidRPr="00E56553" w:rsidRDefault="00E56553" w:rsidP="00E56553">
            <w:pPr>
              <w:spacing w:before="40" w:after="40" w:line="240" w:lineRule="exact"/>
              <w:rPr>
                <w:sz w:val="20"/>
                <w:szCs w:val="20"/>
                <w:lang w:bidi="ar-SY"/>
              </w:rPr>
            </w:pPr>
            <w:r w:rsidRPr="00E56553">
              <w:rPr>
                <w:color w:val="000000"/>
                <w:sz w:val="20"/>
                <w:szCs w:val="20"/>
              </w:rPr>
              <w:t>139  </w:t>
            </w:r>
          </w:p>
        </w:tc>
      </w:tr>
      <w:tr w:rsidR="00E56553" w:rsidRPr="00E56553" w14:paraId="6CE6CAA5" w14:textId="77777777" w:rsidTr="00E56553">
        <w:trPr>
          <w:trHeight w:val="270"/>
          <w:jc w:val="center"/>
        </w:trPr>
        <w:tc>
          <w:tcPr>
            <w:tcW w:w="5671" w:type="dxa"/>
            <w:tcBorders>
              <w:top w:val="nil"/>
              <w:left w:val="single" w:sz="4" w:space="0" w:color="auto"/>
              <w:bottom w:val="nil"/>
              <w:right w:val="nil"/>
            </w:tcBorders>
            <w:shd w:val="clear" w:color="auto" w:fill="auto"/>
            <w:noWrap/>
            <w:vAlign w:val="bottom"/>
            <w:hideMark/>
          </w:tcPr>
          <w:p w14:paraId="75A7D1F4" w14:textId="77777777" w:rsidR="00E56553" w:rsidRPr="00E56553" w:rsidRDefault="00E56553" w:rsidP="00E56553">
            <w:pPr>
              <w:spacing w:before="40" w:after="40" w:line="240" w:lineRule="exact"/>
              <w:rPr>
                <w:sz w:val="20"/>
                <w:szCs w:val="20"/>
                <w:lang w:bidi="ar-SY"/>
              </w:rPr>
            </w:pPr>
            <w:r w:rsidRPr="00E56553">
              <w:rPr>
                <w:sz w:val="20"/>
                <w:szCs w:val="20"/>
                <w:rtl/>
                <w:lang w:bidi="ar-EG"/>
              </w:rPr>
              <w:t>استهلاك</w:t>
            </w:r>
          </w:p>
        </w:tc>
        <w:tc>
          <w:tcPr>
            <w:tcW w:w="1979" w:type="dxa"/>
            <w:tcBorders>
              <w:top w:val="nil"/>
              <w:left w:val="single" w:sz="4" w:space="0" w:color="auto"/>
              <w:bottom w:val="single" w:sz="4" w:space="0" w:color="auto"/>
              <w:right w:val="single" w:sz="4" w:space="0" w:color="auto"/>
            </w:tcBorders>
            <w:shd w:val="clear" w:color="auto" w:fill="auto"/>
            <w:noWrap/>
            <w:vAlign w:val="bottom"/>
          </w:tcPr>
          <w:p w14:paraId="422E735A" w14:textId="49B9DCB9" w:rsidR="00E56553" w:rsidRPr="00E56553" w:rsidRDefault="00E56553" w:rsidP="00E56553">
            <w:pPr>
              <w:spacing w:before="40" w:after="40" w:line="240" w:lineRule="exact"/>
              <w:rPr>
                <w:sz w:val="20"/>
                <w:szCs w:val="20"/>
                <w:lang w:bidi="ar-SY"/>
              </w:rPr>
            </w:pPr>
            <w:r w:rsidRPr="00E56553">
              <w:rPr>
                <w:color w:val="000000"/>
                <w:sz w:val="20"/>
                <w:szCs w:val="20"/>
              </w:rPr>
              <w:t>85–</w:t>
            </w:r>
          </w:p>
        </w:tc>
        <w:tc>
          <w:tcPr>
            <w:tcW w:w="1973" w:type="dxa"/>
            <w:tcBorders>
              <w:top w:val="nil"/>
              <w:left w:val="single" w:sz="4" w:space="0" w:color="auto"/>
              <w:bottom w:val="single" w:sz="4" w:space="0" w:color="auto"/>
              <w:right w:val="single" w:sz="4" w:space="0" w:color="auto"/>
            </w:tcBorders>
            <w:vAlign w:val="bottom"/>
          </w:tcPr>
          <w:p w14:paraId="0B0C2B53" w14:textId="09450E88" w:rsidR="00E56553" w:rsidRPr="00E56553" w:rsidRDefault="00E56553" w:rsidP="00E56553">
            <w:pPr>
              <w:spacing w:before="40" w:after="40" w:line="240" w:lineRule="exact"/>
              <w:rPr>
                <w:sz w:val="20"/>
                <w:szCs w:val="20"/>
                <w:lang w:bidi="ar-SY"/>
              </w:rPr>
            </w:pPr>
            <w:r w:rsidRPr="00E56553">
              <w:rPr>
                <w:color w:val="000000"/>
                <w:sz w:val="20"/>
                <w:szCs w:val="20"/>
              </w:rPr>
              <w:t>88–</w:t>
            </w:r>
          </w:p>
        </w:tc>
      </w:tr>
      <w:tr w:rsidR="00E56553" w:rsidRPr="00E56553" w14:paraId="512B4962" w14:textId="77777777" w:rsidTr="00E56553">
        <w:trPr>
          <w:trHeight w:val="270"/>
          <w:jc w:val="center"/>
        </w:trPr>
        <w:tc>
          <w:tcPr>
            <w:tcW w:w="5671" w:type="dxa"/>
            <w:tcBorders>
              <w:top w:val="single" w:sz="8" w:space="0" w:color="auto"/>
              <w:left w:val="single" w:sz="8" w:space="0" w:color="auto"/>
              <w:bottom w:val="single" w:sz="8" w:space="0" w:color="auto"/>
              <w:right w:val="nil"/>
            </w:tcBorders>
            <w:shd w:val="clear" w:color="auto" w:fill="auto"/>
            <w:noWrap/>
            <w:vAlign w:val="bottom"/>
            <w:hideMark/>
          </w:tcPr>
          <w:p w14:paraId="6CF8FE52" w14:textId="77777777" w:rsidR="00E56553" w:rsidRPr="00E56553" w:rsidRDefault="00E56553" w:rsidP="00E56553">
            <w:pPr>
              <w:spacing w:before="40" w:after="40" w:line="240" w:lineRule="exact"/>
              <w:rPr>
                <w:b/>
                <w:bCs/>
                <w:sz w:val="20"/>
                <w:szCs w:val="20"/>
                <w:lang w:bidi="ar-SY"/>
              </w:rPr>
            </w:pPr>
            <w:r w:rsidRPr="00E56553">
              <w:rPr>
                <w:b/>
                <w:bCs/>
                <w:sz w:val="20"/>
                <w:szCs w:val="20"/>
                <w:rtl/>
                <w:lang w:bidi="ar-EG"/>
              </w:rPr>
              <w:t xml:space="preserve">تذكارات </w:t>
            </w:r>
            <w:r w:rsidRPr="00E56553">
              <w:rPr>
                <w:rFonts w:hint="cs"/>
                <w:b/>
                <w:bCs/>
                <w:sz w:val="20"/>
                <w:szCs w:val="20"/>
                <w:rtl/>
                <w:lang w:bidi="ar-EG"/>
              </w:rPr>
              <w:t>-</w:t>
            </w:r>
            <w:r w:rsidRPr="00E56553">
              <w:rPr>
                <w:b/>
                <w:bCs/>
                <w:sz w:val="20"/>
                <w:szCs w:val="20"/>
                <w:rtl/>
                <w:lang w:bidi="ar-EG"/>
              </w:rPr>
              <w:t xml:space="preserve"> قيمة صافية</w:t>
            </w:r>
          </w:p>
        </w:tc>
        <w:tc>
          <w:tcPr>
            <w:tcW w:w="1979" w:type="dxa"/>
            <w:tcBorders>
              <w:top w:val="single" w:sz="8" w:space="0" w:color="auto"/>
              <w:left w:val="single" w:sz="4" w:space="0" w:color="auto"/>
              <w:bottom w:val="single" w:sz="8" w:space="0" w:color="auto"/>
              <w:right w:val="single" w:sz="8" w:space="0" w:color="auto"/>
            </w:tcBorders>
            <w:shd w:val="clear" w:color="auto" w:fill="auto"/>
            <w:noWrap/>
            <w:vAlign w:val="bottom"/>
          </w:tcPr>
          <w:p w14:paraId="27417CA9" w14:textId="3BC9EE9C" w:rsidR="00E56553" w:rsidRPr="00E56553" w:rsidRDefault="00E56553" w:rsidP="00E56553">
            <w:pPr>
              <w:spacing w:before="40" w:after="40" w:line="240" w:lineRule="exact"/>
              <w:rPr>
                <w:sz w:val="20"/>
                <w:szCs w:val="20"/>
                <w:lang w:bidi="ar-SY"/>
              </w:rPr>
            </w:pPr>
            <w:r w:rsidRPr="00E56553">
              <w:rPr>
                <w:color w:val="000000"/>
                <w:sz w:val="20"/>
                <w:szCs w:val="20"/>
              </w:rPr>
              <w:t>48  </w:t>
            </w:r>
          </w:p>
        </w:tc>
        <w:tc>
          <w:tcPr>
            <w:tcW w:w="1973" w:type="dxa"/>
            <w:tcBorders>
              <w:top w:val="single" w:sz="8" w:space="0" w:color="auto"/>
              <w:left w:val="single" w:sz="4" w:space="0" w:color="auto"/>
              <w:bottom w:val="single" w:sz="8" w:space="0" w:color="auto"/>
              <w:right w:val="single" w:sz="8" w:space="0" w:color="auto"/>
            </w:tcBorders>
            <w:vAlign w:val="bottom"/>
          </w:tcPr>
          <w:p w14:paraId="16583664" w14:textId="12BBFD28" w:rsidR="00E56553" w:rsidRPr="00E56553" w:rsidRDefault="00E56553" w:rsidP="00E56553">
            <w:pPr>
              <w:spacing w:before="40" w:after="40" w:line="240" w:lineRule="exact"/>
              <w:rPr>
                <w:sz w:val="20"/>
                <w:szCs w:val="20"/>
                <w:lang w:bidi="ar-SY"/>
              </w:rPr>
            </w:pPr>
            <w:r w:rsidRPr="00E56553">
              <w:rPr>
                <w:color w:val="000000"/>
                <w:sz w:val="20"/>
                <w:szCs w:val="20"/>
              </w:rPr>
              <w:t>51  </w:t>
            </w:r>
          </w:p>
        </w:tc>
      </w:tr>
      <w:tr w:rsidR="00E56553" w:rsidRPr="00E56553" w14:paraId="3AAB131B" w14:textId="77777777" w:rsidTr="00E56553">
        <w:trPr>
          <w:trHeight w:val="255"/>
          <w:jc w:val="center"/>
        </w:trPr>
        <w:tc>
          <w:tcPr>
            <w:tcW w:w="5671" w:type="dxa"/>
            <w:tcBorders>
              <w:top w:val="nil"/>
              <w:left w:val="single" w:sz="4" w:space="0" w:color="auto"/>
              <w:right w:val="nil"/>
            </w:tcBorders>
            <w:shd w:val="clear" w:color="auto" w:fill="auto"/>
            <w:noWrap/>
            <w:vAlign w:val="bottom"/>
            <w:hideMark/>
          </w:tcPr>
          <w:p w14:paraId="04AB1124" w14:textId="77777777" w:rsidR="00E56553" w:rsidRPr="00E56553" w:rsidRDefault="00E56553" w:rsidP="00E56553">
            <w:pPr>
              <w:spacing w:before="40" w:after="40" w:line="240" w:lineRule="exact"/>
              <w:rPr>
                <w:sz w:val="20"/>
                <w:szCs w:val="20"/>
                <w:lang w:bidi="ar-SY"/>
              </w:rPr>
            </w:pPr>
            <w:r w:rsidRPr="00E56553">
              <w:rPr>
                <w:sz w:val="20"/>
                <w:szCs w:val="20"/>
                <w:rtl/>
                <w:lang w:bidi="ar-EG"/>
              </w:rPr>
              <w:t>لوازم - قيمة إجمالية</w:t>
            </w:r>
          </w:p>
        </w:tc>
        <w:tc>
          <w:tcPr>
            <w:tcW w:w="1979" w:type="dxa"/>
            <w:tcBorders>
              <w:top w:val="nil"/>
              <w:left w:val="single" w:sz="4" w:space="0" w:color="auto"/>
              <w:bottom w:val="nil"/>
              <w:right w:val="single" w:sz="4" w:space="0" w:color="auto"/>
            </w:tcBorders>
            <w:shd w:val="clear" w:color="auto" w:fill="auto"/>
            <w:noWrap/>
            <w:vAlign w:val="bottom"/>
          </w:tcPr>
          <w:p w14:paraId="31BD5211" w14:textId="71B41169" w:rsidR="00E56553" w:rsidRPr="00E56553" w:rsidRDefault="00E56553" w:rsidP="00E56553">
            <w:pPr>
              <w:spacing w:before="40" w:after="40" w:line="240" w:lineRule="exact"/>
              <w:rPr>
                <w:sz w:val="20"/>
                <w:szCs w:val="20"/>
                <w:lang w:bidi="ar-SY"/>
              </w:rPr>
            </w:pPr>
            <w:r w:rsidRPr="00E56553">
              <w:rPr>
                <w:color w:val="000000"/>
                <w:sz w:val="20"/>
                <w:szCs w:val="20"/>
              </w:rPr>
              <w:t>373  </w:t>
            </w:r>
          </w:p>
        </w:tc>
        <w:tc>
          <w:tcPr>
            <w:tcW w:w="1973" w:type="dxa"/>
            <w:tcBorders>
              <w:top w:val="nil"/>
              <w:left w:val="single" w:sz="4" w:space="0" w:color="auto"/>
              <w:bottom w:val="nil"/>
              <w:right w:val="single" w:sz="4" w:space="0" w:color="auto"/>
            </w:tcBorders>
            <w:vAlign w:val="bottom"/>
          </w:tcPr>
          <w:p w14:paraId="470234A9" w14:textId="7C30102B" w:rsidR="00E56553" w:rsidRPr="00E56553" w:rsidRDefault="00E56553" w:rsidP="00E56553">
            <w:pPr>
              <w:spacing w:before="40" w:after="40" w:line="240" w:lineRule="exact"/>
              <w:rPr>
                <w:sz w:val="20"/>
                <w:szCs w:val="20"/>
                <w:lang w:bidi="ar-SY"/>
              </w:rPr>
            </w:pPr>
            <w:r w:rsidRPr="00E56553">
              <w:rPr>
                <w:color w:val="000000"/>
                <w:sz w:val="20"/>
                <w:szCs w:val="20"/>
              </w:rPr>
              <w:t>353  </w:t>
            </w:r>
          </w:p>
        </w:tc>
      </w:tr>
      <w:tr w:rsidR="00E56553" w:rsidRPr="00E56553" w14:paraId="65218CFB" w14:textId="77777777" w:rsidTr="00E56553">
        <w:trPr>
          <w:trHeight w:val="270"/>
          <w:jc w:val="center"/>
        </w:trPr>
        <w:tc>
          <w:tcPr>
            <w:tcW w:w="5671" w:type="dxa"/>
            <w:tcBorders>
              <w:top w:val="nil"/>
              <w:left w:val="single" w:sz="4" w:space="0" w:color="auto"/>
              <w:bottom w:val="single" w:sz="8" w:space="0" w:color="auto"/>
              <w:right w:val="single" w:sz="4" w:space="0" w:color="auto"/>
            </w:tcBorders>
            <w:shd w:val="clear" w:color="000000" w:fill="FFFFFF"/>
            <w:noWrap/>
            <w:vAlign w:val="bottom"/>
            <w:hideMark/>
          </w:tcPr>
          <w:p w14:paraId="5008D93C" w14:textId="77777777" w:rsidR="00E56553" w:rsidRPr="00E56553" w:rsidRDefault="00E56553" w:rsidP="00E56553">
            <w:pPr>
              <w:spacing w:before="40" w:after="40" w:line="240" w:lineRule="exact"/>
              <w:rPr>
                <w:sz w:val="20"/>
                <w:szCs w:val="20"/>
                <w:lang w:bidi="ar-SY"/>
              </w:rPr>
            </w:pPr>
            <w:r w:rsidRPr="00E56553">
              <w:rPr>
                <w:sz w:val="20"/>
                <w:szCs w:val="20"/>
                <w:rtl/>
                <w:lang w:bidi="ar-EG"/>
              </w:rPr>
              <w:t>استهلاك</w:t>
            </w:r>
          </w:p>
        </w:tc>
        <w:tc>
          <w:tcPr>
            <w:tcW w:w="1979" w:type="dxa"/>
            <w:tcBorders>
              <w:top w:val="nil"/>
              <w:left w:val="single" w:sz="4" w:space="0" w:color="auto"/>
              <w:bottom w:val="nil"/>
              <w:right w:val="single" w:sz="4" w:space="0" w:color="auto"/>
            </w:tcBorders>
            <w:shd w:val="clear" w:color="auto" w:fill="auto"/>
            <w:noWrap/>
            <w:vAlign w:val="bottom"/>
          </w:tcPr>
          <w:p w14:paraId="7E82B83F" w14:textId="1F524238" w:rsidR="00E56553" w:rsidRPr="00E56553" w:rsidRDefault="00E56553" w:rsidP="00E56553">
            <w:pPr>
              <w:spacing w:before="40" w:after="40" w:line="240" w:lineRule="exact"/>
              <w:rPr>
                <w:sz w:val="20"/>
                <w:szCs w:val="20"/>
                <w:lang w:bidi="ar-SY"/>
              </w:rPr>
            </w:pPr>
            <w:r w:rsidRPr="00E56553">
              <w:rPr>
                <w:color w:val="000000"/>
                <w:sz w:val="20"/>
                <w:szCs w:val="20"/>
              </w:rPr>
              <w:t>0  </w:t>
            </w:r>
          </w:p>
        </w:tc>
        <w:tc>
          <w:tcPr>
            <w:tcW w:w="1973" w:type="dxa"/>
            <w:tcBorders>
              <w:top w:val="nil"/>
              <w:left w:val="nil"/>
              <w:bottom w:val="nil"/>
              <w:right w:val="single" w:sz="4" w:space="0" w:color="auto"/>
            </w:tcBorders>
            <w:vAlign w:val="bottom"/>
          </w:tcPr>
          <w:p w14:paraId="77E346D7" w14:textId="3FE5A08A" w:rsidR="00E56553" w:rsidRPr="00E56553" w:rsidRDefault="00E56553" w:rsidP="00E56553">
            <w:pPr>
              <w:spacing w:before="40" w:after="40" w:line="240" w:lineRule="exact"/>
              <w:rPr>
                <w:sz w:val="20"/>
                <w:szCs w:val="20"/>
                <w:lang w:bidi="ar-SY"/>
              </w:rPr>
            </w:pPr>
            <w:r w:rsidRPr="00E56553">
              <w:rPr>
                <w:color w:val="000000"/>
                <w:sz w:val="20"/>
                <w:szCs w:val="20"/>
              </w:rPr>
              <w:t>0  </w:t>
            </w:r>
          </w:p>
        </w:tc>
      </w:tr>
      <w:tr w:rsidR="00E56553" w:rsidRPr="00E56553" w14:paraId="5706D3AD" w14:textId="77777777" w:rsidTr="00E56553">
        <w:trPr>
          <w:trHeight w:val="270"/>
          <w:jc w:val="center"/>
        </w:trPr>
        <w:tc>
          <w:tcPr>
            <w:tcW w:w="5671" w:type="dxa"/>
            <w:tcBorders>
              <w:top w:val="single" w:sz="8" w:space="0" w:color="auto"/>
              <w:left w:val="single" w:sz="8" w:space="0" w:color="auto"/>
              <w:bottom w:val="single" w:sz="8" w:space="0" w:color="auto"/>
              <w:right w:val="nil"/>
            </w:tcBorders>
            <w:shd w:val="clear" w:color="auto" w:fill="auto"/>
            <w:noWrap/>
            <w:vAlign w:val="bottom"/>
            <w:hideMark/>
          </w:tcPr>
          <w:p w14:paraId="532A6228" w14:textId="77777777" w:rsidR="00E56553" w:rsidRPr="00E56553" w:rsidRDefault="00E56553" w:rsidP="00E56553">
            <w:pPr>
              <w:spacing w:before="40" w:after="40" w:line="240" w:lineRule="exact"/>
              <w:rPr>
                <w:b/>
                <w:bCs/>
                <w:sz w:val="20"/>
                <w:szCs w:val="20"/>
                <w:lang w:bidi="ar-SY"/>
              </w:rPr>
            </w:pPr>
            <w:r w:rsidRPr="00E56553">
              <w:rPr>
                <w:b/>
                <w:bCs/>
                <w:sz w:val="20"/>
                <w:szCs w:val="20"/>
                <w:rtl/>
                <w:lang w:bidi="ar-EG"/>
              </w:rPr>
              <w:t>لوازم - قيمة صافية</w:t>
            </w:r>
          </w:p>
        </w:tc>
        <w:tc>
          <w:tcPr>
            <w:tcW w:w="1979" w:type="dxa"/>
            <w:tcBorders>
              <w:top w:val="single" w:sz="8" w:space="0" w:color="auto"/>
              <w:left w:val="single" w:sz="4" w:space="0" w:color="auto"/>
              <w:bottom w:val="single" w:sz="8" w:space="0" w:color="auto"/>
              <w:right w:val="single" w:sz="4" w:space="0" w:color="auto"/>
            </w:tcBorders>
            <w:shd w:val="clear" w:color="auto" w:fill="auto"/>
            <w:noWrap/>
            <w:vAlign w:val="bottom"/>
          </w:tcPr>
          <w:p w14:paraId="1C0484BB" w14:textId="24670D43" w:rsidR="00E56553" w:rsidRPr="00E56553" w:rsidRDefault="00E56553" w:rsidP="00E56553">
            <w:pPr>
              <w:spacing w:before="40" w:after="40" w:line="240" w:lineRule="exact"/>
              <w:rPr>
                <w:sz w:val="20"/>
                <w:szCs w:val="20"/>
                <w:lang w:bidi="ar-SY"/>
              </w:rPr>
            </w:pPr>
            <w:r w:rsidRPr="00E56553">
              <w:rPr>
                <w:color w:val="000000"/>
                <w:sz w:val="20"/>
                <w:szCs w:val="20"/>
              </w:rPr>
              <w:t>373  </w:t>
            </w:r>
          </w:p>
        </w:tc>
        <w:tc>
          <w:tcPr>
            <w:tcW w:w="1973" w:type="dxa"/>
            <w:tcBorders>
              <w:top w:val="single" w:sz="8" w:space="0" w:color="auto"/>
              <w:left w:val="single" w:sz="4" w:space="0" w:color="auto"/>
              <w:bottom w:val="single" w:sz="8" w:space="0" w:color="auto"/>
              <w:right w:val="single" w:sz="4" w:space="0" w:color="auto"/>
            </w:tcBorders>
            <w:vAlign w:val="bottom"/>
          </w:tcPr>
          <w:p w14:paraId="7464B87F" w14:textId="0339689B" w:rsidR="00E56553" w:rsidRPr="00E56553" w:rsidRDefault="00E56553" w:rsidP="00E56553">
            <w:pPr>
              <w:spacing w:before="40" w:after="40" w:line="240" w:lineRule="exact"/>
              <w:rPr>
                <w:sz w:val="20"/>
                <w:szCs w:val="20"/>
                <w:lang w:bidi="ar-SY"/>
              </w:rPr>
            </w:pPr>
            <w:r w:rsidRPr="00E56553">
              <w:rPr>
                <w:color w:val="000000"/>
                <w:sz w:val="20"/>
                <w:szCs w:val="20"/>
              </w:rPr>
              <w:t>353  </w:t>
            </w:r>
          </w:p>
        </w:tc>
      </w:tr>
      <w:tr w:rsidR="00E56553" w:rsidRPr="00E56553" w14:paraId="75FEE9C4" w14:textId="77777777" w:rsidTr="00E56553">
        <w:trPr>
          <w:trHeight w:val="270"/>
          <w:jc w:val="center"/>
        </w:trPr>
        <w:tc>
          <w:tcPr>
            <w:tcW w:w="5671" w:type="dxa"/>
            <w:tcBorders>
              <w:top w:val="nil"/>
              <w:left w:val="single" w:sz="8" w:space="0" w:color="auto"/>
              <w:bottom w:val="single" w:sz="8" w:space="0" w:color="auto"/>
              <w:right w:val="nil"/>
            </w:tcBorders>
            <w:shd w:val="clear" w:color="auto" w:fill="auto"/>
            <w:noWrap/>
            <w:vAlign w:val="bottom"/>
            <w:hideMark/>
          </w:tcPr>
          <w:p w14:paraId="3BF37149" w14:textId="77777777" w:rsidR="00E56553" w:rsidRPr="00E56553" w:rsidRDefault="00E56553" w:rsidP="00E56553">
            <w:pPr>
              <w:spacing w:before="40" w:after="40" w:line="240" w:lineRule="exact"/>
              <w:rPr>
                <w:b/>
                <w:bCs/>
                <w:sz w:val="20"/>
                <w:szCs w:val="20"/>
                <w:lang w:bidi="ar-SY"/>
              </w:rPr>
            </w:pPr>
            <w:r w:rsidRPr="00E56553">
              <w:rPr>
                <w:b/>
                <w:bCs/>
                <w:sz w:val="20"/>
                <w:szCs w:val="20"/>
                <w:rtl/>
                <w:lang w:bidi="ar-EG"/>
              </w:rPr>
              <w:t xml:space="preserve">مخزونات </w:t>
            </w:r>
            <w:r w:rsidRPr="00E56553">
              <w:rPr>
                <w:rFonts w:hint="cs"/>
                <w:b/>
                <w:bCs/>
                <w:sz w:val="20"/>
                <w:szCs w:val="20"/>
                <w:rtl/>
                <w:lang w:bidi="ar-EG"/>
              </w:rPr>
              <w:t>-</w:t>
            </w:r>
            <w:r w:rsidRPr="00E56553">
              <w:rPr>
                <w:b/>
                <w:bCs/>
                <w:sz w:val="20"/>
                <w:szCs w:val="20"/>
                <w:rtl/>
                <w:lang w:bidi="ar-EG"/>
              </w:rPr>
              <w:t xml:space="preserve"> قيمة صافية</w:t>
            </w:r>
          </w:p>
        </w:tc>
        <w:tc>
          <w:tcPr>
            <w:tcW w:w="1979" w:type="dxa"/>
            <w:tcBorders>
              <w:top w:val="nil"/>
              <w:left w:val="single" w:sz="4" w:space="0" w:color="auto"/>
              <w:bottom w:val="single" w:sz="8" w:space="0" w:color="auto"/>
              <w:right w:val="single" w:sz="8" w:space="0" w:color="auto"/>
            </w:tcBorders>
            <w:shd w:val="clear" w:color="auto" w:fill="auto"/>
            <w:noWrap/>
            <w:vAlign w:val="bottom"/>
          </w:tcPr>
          <w:p w14:paraId="054DC468" w14:textId="345A23E9" w:rsidR="00E56553" w:rsidRPr="00E56553" w:rsidRDefault="00E56553" w:rsidP="00E56553">
            <w:pPr>
              <w:spacing w:before="40" w:after="40" w:line="240" w:lineRule="exact"/>
              <w:rPr>
                <w:b/>
                <w:bCs/>
                <w:sz w:val="20"/>
                <w:szCs w:val="20"/>
                <w:lang w:bidi="ar-SY"/>
              </w:rPr>
            </w:pPr>
            <w:r w:rsidRPr="00E56553">
              <w:rPr>
                <w:b/>
                <w:bCs/>
                <w:color w:val="000000"/>
                <w:sz w:val="20"/>
                <w:szCs w:val="20"/>
              </w:rPr>
              <w:t>539  </w:t>
            </w:r>
          </w:p>
        </w:tc>
        <w:tc>
          <w:tcPr>
            <w:tcW w:w="1973" w:type="dxa"/>
            <w:tcBorders>
              <w:top w:val="nil"/>
              <w:left w:val="single" w:sz="4" w:space="0" w:color="auto"/>
              <w:bottom w:val="single" w:sz="8" w:space="0" w:color="auto"/>
              <w:right w:val="single" w:sz="8" w:space="0" w:color="auto"/>
            </w:tcBorders>
            <w:vAlign w:val="bottom"/>
          </w:tcPr>
          <w:p w14:paraId="137476D1" w14:textId="4F910290" w:rsidR="00E56553" w:rsidRPr="00E56553" w:rsidRDefault="00E56553" w:rsidP="00E56553">
            <w:pPr>
              <w:spacing w:before="40" w:after="40" w:line="240" w:lineRule="exact"/>
              <w:rPr>
                <w:b/>
                <w:bCs/>
                <w:sz w:val="20"/>
                <w:szCs w:val="20"/>
                <w:lang w:bidi="ar-SY"/>
              </w:rPr>
            </w:pPr>
            <w:r w:rsidRPr="00E56553">
              <w:rPr>
                <w:b/>
                <w:bCs/>
                <w:color w:val="000000"/>
                <w:sz w:val="20"/>
                <w:szCs w:val="20"/>
              </w:rPr>
              <w:t>535  </w:t>
            </w:r>
          </w:p>
        </w:tc>
      </w:tr>
    </w:tbl>
    <w:p w14:paraId="4F5B0D19" w14:textId="77777777" w:rsidR="009C1E5D" w:rsidRPr="004419CE" w:rsidRDefault="009C1E5D" w:rsidP="00BD7153">
      <w:pPr>
        <w:pStyle w:val="Heading5"/>
        <w:rPr>
          <w:rtl/>
        </w:rPr>
      </w:pPr>
      <w:bookmarkStart w:id="741" w:name="_Toc358648348"/>
      <w:bookmarkStart w:id="742" w:name="_Toc358648547"/>
      <w:bookmarkStart w:id="743" w:name="_Toc387263379"/>
      <w:bookmarkStart w:id="744" w:name="_Toc387338354"/>
      <w:bookmarkStart w:id="745" w:name="_Toc419484078"/>
      <w:bookmarkStart w:id="746" w:name="_Toc452156630"/>
      <w:bookmarkStart w:id="747" w:name="_Toc482792214"/>
      <w:bookmarkStart w:id="748" w:name="_Toc482793719"/>
      <w:bookmarkStart w:id="749" w:name="_Toc511402234"/>
      <w:bookmarkStart w:id="750" w:name="_Toc511756671"/>
      <w:bookmarkStart w:id="751" w:name="_Toc9614790"/>
      <w:bookmarkStart w:id="752" w:name="_Toc42013545"/>
      <w:bookmarkStart w:id="753" w:name="_Toc42013930"/>
      <w:bookmarkStart w:id="754" w:name="_Toc42014546"/>
      <w:r w:rsidRPr="004419CE">
        <w:rPr>
          <w:rtl/>
        </w:rPr>
        <w:t xml:space="preserve">الملاحظة </w:t>
      </w:r>
      <w:r w:rsidRPr="004419CE">
        <w:t>10</w:t>
      </w:r>
      <w:r w:rsidRPr="004419CE">
        <w:rPr>
          <w:rtl/>
        </w:rPr>
        <w:tab/>
        <w:t>المستحقات الأخرى</w:t>
      </w:r>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p>
    <w:tbl>
      <w:tblPr>
        <w:bidiVisual/>
        <w:tblW w:w="4997" w:type="pct"/>
        <w:jc w:val="center"/>
        <w:tblLook w:val="04A0" w:firstRow="1" w:lastRow="0" w:firstColumn="1" w:lastColumn="0" w:noHBand="0" w:noVBand="1"/>
      </w:tblPr>
      <w:tblGrid>
        <w:gridCol w:w="5671"/>
        <w:gridCol w:w="1979"/>
        <w:gridCol w:w="1979"/>
      </w:tblGrid>
      <w:tr w:rsidR="009C1E5D" w:rsidRPr="002F739C" w14:paraId="0D9C665B" w14:textId="77777777" w:rsidTr="00BD7153">
        <w:trPr>
          <w:trHeight w:val="499"/>
          <w:jc w:val="center"/>
        </w:trPr>
        <w:tc>
          <w:tcPr>
            <w:tcW w:w="5671" w:type="dxa"/>
            <w:tcBorders>
              <w:top w:val="single" w:sz="4" w:space="0" w:color="auto"/>
              <w:left w:val="single" w:sz="4" w:space="0" w:color="auto"/>
              <w:bottom w:val="single" w:sz="4" w:space="0" w:color="auto"/>
              <w:right w:val="nil"/>
            </w:tcBorders>
            <w:shd w:val="clear" w:color="auto" w:fill="auto"/>
            <w:noWrap/>
            <w:vAlign w:val="center"/>
            <w:hideMark/>
          </w:tcPr>
          <w:p w14:paraId="73124C86" w14:textId="77777777" w:rsidR="009C1E5D" w:rsidRPr="002F739C" w:rsidRDefault="009C1E5D" w:rsidP="009C1E5D">
            <w:pPr>
              <w:keepNext/>
              <w:keepLines/>
              <w:spacing w:before="40" w:after="40" w:line="240" w:lineRule="exact"/>
              <w:jc w:val="left"/>
              <w:rPr>
                <w:b/>
                <w:bCs/>
                <w:sz w:val="20"/>
                <w:szCs w:val="20"/>
              </w:rPr>
            </w:pPr>
            <w:r w:rsidRPr="002F739C">
              <w:rPr>
                <w:b/>
                <w:bCs/>
                <w:sz w:val="20"/>
                <w:szCs w:val="20"/>
                <w:rtl/>
                <w:lang w:bidi="ar-EG"/>
              </w:rPr>
              <w:t>بآلاف الفرنكات السويسرية</w:t>
            </w:r>
          </w:p>
        </w:tc>
        <w:tc>
          <w:tcPr>
            <w:tcW w:w="1979" w:type="dxa"/>
            <w:tcBorders>
              <w:top w:val="single" w:sz="4" w:space="0" w:color="auto"/>
              <w:left w:val="single" w:sz="4" w:space="0" w:color="auto"/>
              <w:bottom w:val="single" w:sz="4" w:space="0" w:color="auto"/>
              <w:right w:val="nil"/>
            </w:tcBorders>
            <w:shd w:val="clear" w:color="auto" w:fill="auto"/>
            <w:noWrap/>
            <w:vAlign w:val="center"/>
            <w:hideMark/>
          </w:tcPr>
          <w:p w14:paraId="200EA5B8" w14:textId="2A64813A" w:rsidR="009C1E5D" w:rsidRPr="002F739C" w:rsidRDefault="009C1E5D" w:rsidP="009C1E5D">
            <w:pPr>
              <w:keepNext/>
              <w:keepLines/>
              <w:spacing w:before="40" w:after="40" w:line="240" w:lineRule="exact"/>
              <w:jc w:val="center"/>
              <w:rPr>
                <w:b/>
                <w:bCs/>
                <w:sz w:val="20"/>
                <w:szCs w:val="20"/>
              </w:rPr>
            </w:pPr>
            <w:r w:rsidRPr="002F739C">
              <w:rPr>
                <w:b/>
                <w:bCs/>
                <w:sz w:val="20"/>
                <w:szCs w:val="20"/>
              </w:rPr>
              <w:t>201</w:t>
            </w:r>
            <w:r w:rsidR="002F739C" w:rsidRPr="002F739C">
              <w:rPr>
                <w:b/>
                <w:bCs/>
                <w:sz w:val="20"/>
                <w:szCs w:val="20"/>
              </w:rPr>
              <w:t>9</w:t>
            </w:r>
            <w:r w:rsidRPr="002F739C">
              <w:rPr>
                <w:b/>
                <w:bCs/>
                <w:sz w:val="20"/>
                <w:szCs w:val="20"/>
              </w:rPr>
              <w:t>.12.31</w:t>
            </w:r>
          </w:p>
        </w:tc>
        <w:tc>
          <w:tcPr>
            <w:tcW w:w="19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F85331" w14:textId="5ABCFFD5" w:rsidR="009C1E5D" w:rsidRPr="002F739C" w:rsidRDefault="009C1E5D" w:rsidP="009C1E5D">
            <w:pPr>
              <w:keepNext/>
              <w:keepLines/>
              <w:spacing w:before="40" w:after="40" w:line="240" w:lineRule="exact"/>
              <w:jc w:val="center"/>
              <w:rPr>
                <w:b/>
                <w:bCs/>
                <w:sz w:val="20"/>
                <w:szCs w:val="20"/>
              </w:rPr>
            </w:pPr>
            <w:r w:rsidRPr="002F739C">
              <w:rPr>
                <w:b/>
                <w:bCs/>
                <w:sz w:val="20"/>
                <w:szCs w:val="20"/>
              </w:rPr>
              <w:t>201</w:t>
            </w:r>
            <w:r w:rsidR="002F739C" w:rsidRPr="002F739C">
              <w:rPr>
                <w:b/>
                <w:bCs/>
                <w:sz w:val="20"/>
                <w:szCs w:val="20"/>
              </w:rPr>
              <w:t>8</w:t>
            </w:r>
            <w:r w:rsidRPr="002F739C">
              <w:rPr>
                <w:b/>
                <w:bCs/>
                <w:sz w:val="20"/>
                <w:szCs w:val="20"/>
              </w:rPr>
              <w:t>.12.31</w:t>
            </w:r>
          </w:p>
        </w:tc>
      </w:tr>
      <w:tr w:rsidR="009C1E5D" w:rsidRPr="002F739C" w14:paraId="2EB53D86" w14:textId="77777777" w:rsidTr="00BD7153">
        <w:trPr>
          <w:trHeight w:val="255"/>
          <w:jc w:val="center"/>
        </w:trPr>
        <w:tc>
          <w:tcPr>
            <w:tcW w:w="5671" w:type="dxa"/>
            <w:tcBorders>
              <w:top w:val="nil"/>
              <w:left w:val="single" w:sz="4" w:space="0" w:color="auto"/>
              <w:bottom w:val="nil"/>
              <w:right w:val="nil"/>
            </w:tcBorders>
            <w:shd w:val="clear" w:color="auto" w:fill="auto"/>
            <w:noWrap/>
          </w:tcPr>
          <w:p w14:paraId="440F65BC" w14:textId="77777777" w:rsidR="009C1E5D" w:rsidRPr="002F739C" w:rsidRDefault="009C1E5D" w:rsidP="009C1E5D">
            <w:pPr>
              <w:keepNext/>
              <w:spacing w:before="40" w:after="40" w:line="240" w:lineRule="exact"/>
              <w:rPr>
                <w:sz w:val="20"/>
                <w:szCs w:val="20"/>
                <w:rtl/>
                <w:lang w:bidi="ar-SY"/>
              </w:rPr>
            </w:pPr>
          </w:p>
        </w:tc>
        <w:tc>
          <w:tcPr>
            <w:tcW w:w="1979" w:type="dxa"/>
            <w:tcBorders>
              <w:top w:val="nil"/>
              <w:left w:val="single" w:sz="4" w:space="0" w:color="auto"/>
              <w:bottom w:val="nil"/>
              <w:right w:val="nil"/>
            </w:tcBorders>
            <w:shd w:val="clear" w:color="auto" w:fill="auto"/>
            <w:noWrap/>
            <w:vAlign w:val="center"/>
          </w:tcPr>
          <w:p w14:paraId="1DBEAB60" w14:textId="77777777" w:rsidR="009C1E5D" w:rsidRPr="002F739C" w:rsidRDefault="009C1E5D" w:rsidP="009C1E5D">
            <w:pPr>
              <w:keepNext/>
              <w:spacing w:before="40" w:after="40" w:line="240" w:lineRule="exact"/>
              <w:rPr>
                <w:sz w:val="20"/>
                <w:szCs w:val="20"/>
                <w:lang w:bidi="ar-SY"/>
              </w:rPr>
            </w:pPr>
          </w:p>
        </w:tc>
        <w:tc>
          <w:tcPr>
            <w:tcW w:w="1979" w:type="dxa"/>
            <w:tcBorders>
              <w:top w:val="nil"/>
              <w:left w:val="single" w:sz="4" w:space="0" w:color="auto"/>
              <w:bottom w:val="nil"/>
              <w:right w:val="single" w:sz="4" w:space="0" w:color="auto"/>
            </w:tcBorders>
            <w:shd w:val="clear" w:color="auto" w:fill="auto"/>
            <w:noWrap/>
            <w:vAlign w:val="center"/>
          </w:tcPr>
          <w:p w14:paraId="36C13FB1" w14:textId="77777777" w:rsidR="009C1E5D" w:rsidRPr="002F739C" w:rsidRDefault="009C1E5D" w:rsidP="009C1E5D">
            <w:pPr>
              <w:keepNext/>
              <w:spacing w:before="40" w:after="40" w:line="240" w:lineRule="exact"/>
              <w:rPr>
                <w:sz w:val="20"/>
                <w:szCs w:val="20"/>
                <w:lang w:bidi="ar-SY"/>
              </w:rPr>
            </w:pPr>
          </w:p>
        </w:tc>
      </w:tr>
      <w:tr w:rsidR="002F739C" w:rsidRPr="002F739C" w14:paraId="15BA4228" w14:textId="77777777" w:rsidTr="00BD7153">
        <w:trPr>
          <w:trHeight w:val="255"/>
          <w:jc w:val="center"/>
        </w:trPr>
        <w:tc>
          <w:tcPr>
            <w:tcW w:w="5671" w:type="dxa"/>
            <w:tcBorders>
              <w:top w:val="nil"/>
              <w:left w:val="single" w:sz="4" w:space="0" w:color="auto"/>
              <w:bottom w:val="nil"/>
              <w:right w:val="nil"/>
            </w:tcBorders>
            <w:shd w:val="clear" w:color="auto" w:fill="auto"/>
            <w:noWrap/>
            <w:hideMark/>
          </w:tcPr>
          <w:p w14:paraId="7A05F772" w14:textId="77777777" w:rsidR="002F739C" w:rsidRPr="002F739C" w:rsidRDefault="002F739C" w:rsidP="002F739C">
            <w:pPr>
              <w:keepNext/>
              <w:spacing w:before="40" w:after="40" w:line="240" w:lineRule="exact"/>
              <w:rPr>
                <w:sz w:val="20"/>
                <w:szCs w:val="20"/>
                <w:lang w:bidi="ar-SY"/>
              </w:rPr>
            </w:pPr>
            <w:r w:rsidRPr="002F739C">
              <w:rPr>
                <w:rFonts w:hint="cs"/>
                <w:sz w:val="20"/>
                <w:szCs w:val="20"/>
                <w:rtl/>
                <w:lang w:bidi="ar-SY"/>
              </w:rPr>
              <w:t>سلف</w:t>
            </w:r>
            <w:r w:rsidRPr="002F739C">
              <w:rPr>
                <w:sz w:val="20"/>
                <w:szCs w:val="20"/>
                <w:rtl/>
                <w:lang w:bidi="ar-SY"/>
              </w:rPr>
              <w:t xml:space="preserve"> </w:t>
            </w:r>
            <w:r w:rsidRPr="002F739C">
              <w:rPr>
                <w:rFonts w:hint="cs"/>
                <w:sz w:val="20"/>
                <w:szCs w:val="20"/>
                <w:rtl/>
                <w:lang w:bidi="ar-SY"/>
              </w:rPr>
              <w:t>للموظفين</w:t>
            </w:r>
          </w:p>
        </w:tc>
        <w:tc>
          <w:tcPr>
            <w:tcW w:w="1979" w:type="dxa"/>
            <w:tcBorders>
              <w:top w:val="nil"/>
              <w:left w:val="single" w:sz="4" w:space="0" w:color="auto"/>
              <w:right w:val="nil"/>
            </w:tcBorders>
            <w:shd w:val="clear" w:color="auto" w:fill="auto"/>
            <w:noWrap/>
            <w:vAlign w:val="bottom"/>
          </w:tcPr>
          <w:p w14:paraId="51F2D257" w14:textId="2A9279DD" w:rsidR="002F739C" w:rsidRPr="002F739C" w:rsidRDefault="002F739C" w:rsidP="002F739C">
            <w:pPr>
              <w:keepNext/>
              <w:spacing w:before="40" w:after="40" w:line="240" w:lineRule="exact"/>
              <w:rPr>
                <w:sz w:val="20"/>
                <w:szCs w:val="20"/>
                <w:lang w:bidi="ar-SY"/>
              </w:rPr>
            </w:pPr>
            <w:r w:rsidRPr="002F739C">
              <w:rPr>
                <w:color w:val="000000"/>
                <w:sz w:val="20"/>
                <w:szCs w:val="20"/>
              </w:rPr>
              <w:t>1 784  </w:t>
            </w:r>
          </w:p>
        </w:tc>
        <w:tc>
          <w:tcPr>
            <w:tcW w:w="1979" w:type="dxa"/>
            <w:tcBorders>
              <w:top w:val="nil"/>
              <w:left w:val="single" w:sz="4" w:space="0" w:color="auto"/>
              <w:bottom w:val="nil"/>
              <w:right w:val="single" w:sz="4" w:space="0" w:color="auto"/>
            </w:tcBorders>
            <w:shd w:val="clear" w:color="auto" w:fill="auto"/>
            <w:noWrap/>
            <w:vAlign w:val="bottom"/>
          </w:tcPr>
          <w:p w14:paraId="6B7C2C3E" w14:textId="17C05CA0" w:rsidR="002F739C" w:rsidRPr="002F739C" w:rsidRDefault="002F739C" w:rsidP="002F739C">
            <w:pPr>
              <w:keepNext/>
              <w:spacing w:before="40" w:after="40" w:line="240" w:lineRule="exact"/>
              <w:rPr>
                <w:sz w:val="20"/>
                <w:szCs w:val="20"/>
                <w:lang w:bidi="ar-SY"/>
              </w:rPr>
            </w:pPr>
            <w:r w:rsidRPr="002F739C">
              <w:rPr>
                <w:color w:val="000000"/>
                <w:sz w:val="20"/>
                <w:szCs w:val="20"/>
              </w:rPr>
              <w:t>1 762  </w:t>
            </w:r>
          </w:p>
        </w:tc>
      </w:tr>
      <w:tr w:rsidR="002F739C" w:rsidRPr="002F739C" w14:paraId="66623172" w14:textId="77777777" w:rsidTr="00BD7153">
        <w:trPr>
          <w:trHeight w:val="255"/>
          <w:jc w:val="center"/>
        </w:trPr>
        <w:tc>
          <w:tcPr>
            <w:tcW w:w="5671" w:type="dxa"/>
            <w:tcBorders>
              <w:top w:val="nil"/>
              <w:left w:val="single" w:sz="4" w:space="0" w:color="auto"/>
              <w:bottom w:val="nil"/>
              <w:right w:val="nil"/>
            </w:tcBorders>
            <w:shd w:val="clear" w:color="auto" w:fill="auto"/>
            <w:noWrap/>
          </w:tcPr>
          <w:p w14:paraId="2588C748" w14:textId="77777777" w:rsidR="002F739C" w:rsidRPr="002F739C" w:rsidRDefault="002F739C" w:rsidP="002F739C">
            <w:pPr>
              <w:keepNext/>
              <w:spacing w:before="40" w:after="40" w:line="240" w:lineRule="exact"/>
              <w:rPr>
                <w:sz w:val="20"/>
                <w:szCs w:val="20"/>
                <w:rtl/>
                <w:lang w:bidi="ar-SY"/>
              </w:rPr>
            </w:pPr>
            <w:r w:rsidRPr="002F739C">
              <w:rPr>
                <w:sz w:val="20"/>
                <w:szCs w:val="20"/>
                <w:rtl/>
              </w:rPr>
              <w:t>الحساب الجاري لبرنامج الأمم المتحدة الإنمائي</w:t>
            </w:r>
          </w:p>
        </w:tc>
        <w:tc>
          <w:tcPr>
            <w:tcW w:w="1979" w:type="dxa"/>
            <w:tcBorders>
              <w:top w:val="nil"/>
              <w:left w:val="single" w:sz="4" w:space="0" w:color="auto"/>
              <w:bottom w:val="nil"/>
              <w:right w:val="single" w:sz="4" w:space="0" w:color="auto"/>
            </w:tcBorders>
            <w:shd w:val="clear" w:color="auto" w:fill="auto"/>
            <w:noWrap/>
            <w:vAlign w:val="bottom"/>
          </w:tcPr>
          <w:p w14:paraId="0B51EB54" w14:textId="6576CAFA" w:rsidR="002F739C" w:rsidRPr="002F739C" w:rsidRDefault="002F739C" w:rsidP="002F739C">
            <w:pPr>
              <w:keepNext/>
              <w:spacing w:before="40" w:after="40" w:line="240" w:lineRule="exact"/>
              <w:rPr>
                <w:sz w:val="20"/>
                <w:szCs w:val="20"/>
                <w:lang w:bidi="ar-SY"/>
              </w:rPr>
            </w:pPr>
            <w:r w:rsidRPr="002F739C">
              <w:rPr>
                <w:color w:val="000000"/>
                <w:sz w:val="20"/>
                <w:szCs w:val="20"/>
              </w:rPr>
              <w:t>486  </w:t>
            </w:r>
          </w:p>
        </w:tc>
        <w:tc>
          <w:tcPr>
            <w:tcW w:w="1979" w:type="dxa"/>
            <w:tcBorders>
              <w:top w:val="nil"/>
              <w:left w:val="single" w:sz="4" w:space="0" w:color="auto"/>
              <w:bottom w:val="nil"/>
              <w:right w:val="single" w:sz="4" w:space="0" w:color="auto"/>
            </w:tcBorders>
            <w:shd w:val="clear" w:color="auto" w:fill="auto"/>
            <w:noWrap/>
            <w:vAlign w:val="bottom"/>
          </w:tcPr>
          <w:p w14:paraId="60BDA4A5" w14:textId="18A63DFD" w:rsidR="002F739C" w:rsidRPr="002F739C" w:rsidRDefault="002F739C" w:rsidP="002F739C">
            <w:pPr>
              <w:keepNext/>
              <w:spacing w:before="40" w:after="40" w:line="240" w:lineRule="exact"/>
              <w:rPr>
                <w:sz w:val="20"/>
                <w:szCs w:val="20"/>
                <w:lang w:bidi="ar-SY"/>
              </w:rPr>
            </w:pPr>
            <w:r w:rsidRPr="002F739C">
              <w:rPr>
                <w:color w:val="000000"/>
                <w:sz w:val="20"/>
                <w:szCs w:val="20"/>
              </w:rPr>
              <w:t>428  </w:t>
            </w:r>
          </w:p>
        </w:tc>
      </w:tr>
      <w:tr w:rsidR="002F739C" w:rsidRPr="002F739C" w14:paraId="2884C795" w14:textId="77777777" w:rsidTr="00BD7153">
        <w:trPr>
          <w:trHeight w:val="255"/>
          <w:jc w:val="center"/>
        </w:trPr>
        <w:tc>
          <w:tcPr>
            <w:tcW w:w="5671" w:type="dxa"/>
            <w:tcBorders>
              <w:top w:val="nil"/>
              <w:left w:val="single" w:sz="4" w:space="0" w:color="auto"/>
              <w:bottom w:val="nil"/>
              <w:right w:val="nil"/>
            </w:tcBorders>
            <w:shd w:val="clear" w:color="auto" w:fill="auto"/>
            <w:noWrap/>
            <w:hideMark/>
          </w:tcPr>
          <w:p w14:paraId="600FC4A5" w14:textId="77777777" w:rsidR="002F739C" w:rsidRPr="002F739C" w:rsidRDefault="002F739C" w:rsidP="002F739C">
            <w:pPr>
              <w:keepNext/>
              <w:spacing w:before="40" w:after="40" w:line="240" w:lineRule="exact"/>
              <w:rPr>
                <w:sz w:val="20"/>
                <w:szCs w:val="20"/>
                <w:lang w:bidi="ar-SY"/>
              </w:rPr>
            </w:pPr>
            <w:r w:rsidRPr="002F739C">
              <w:rPr>
                <w:rFonts w:hint="cs"/>
                <w:sz w:val="20"/>
                <w:szCs w:val="20"/>
                <w:rtl/>
                <w:lang w:bidi="ar-SY"/>
              </w:rPr>
              <w:t>يوغوسلافيا</w:t>
            </w:r>
          </w:p>
        </w:tc>
        <w:tc>
          <w:tcPr>
            <w:tcW w:w="1979" w:type="dxa"/>
            <w:tcBorders>
              <w:top w:val="nil"/>
              <w:left w:val="single" w:sz="4" w:space="0" w:color="auto"/>
              <w:bottom w:val="nil"/>
              <w:right w:val="single" w:sz="4" w:space="0" w:color="auto"/>
            </w:tcBorders>
            <w:shd w:val="clear" w:color="auto" w:fill="auto"/>
            <w:noWrap/>
            <w:vAlign w:val="bottom"/>
          </w:tcPr>
          <w:p w14:paraId="57F7CCCD" w14:textId="604279D7" w:rsidR="002F739C" w:rsidRPr="002F739C" w:rsidRDefault="002F739C" w:rsidP="002F739C">
            <w:pPr>
              <w:keepNext/>
              <w:spacing w:before="40" w:after="40" w:line="240" w:lineRule="exact"/>
              <w:rPr>
                <w:sz w:val="20"/>
                <w:szCs w:val="20"/>
                <w:lang w:bidi="ar-SY"/>
              </w:rPr>
            </w:pPr>
            <w:r w:rsidRPr="002F739C">
              <w:rPr>
                <w:color w:val="000000"/>
                <w:sz w:val="20"/>
                <w:szCs w:val="20"/>
              </w:rPr>
              <w:t>1 189  </w:t>
            </w:r>
          </w:p>
        </w:tc>
        <w:tc>
          <w:tcPr>
            <w:tcW w:w="1979" w:type="dxa"/>
            <w:tcBorders>
              <w:top w:val="nil"/>
              <w:left w:val="nil"/>
              <w:bottom w:val="nil"/>
              <w:right w:val="single" w:sz="4" w:space="0" w:color="auto"/>
            </w:tcBorders>
            <w:shd w:val="clear" w:color="auto" w:fill="auto"/>
            <w:noWrap/>
            <w:vAlign w:val="bottom"/>
          </w:tcPr>
          <w:p w14:paraId="5878ACA9" w14:textId="448155E2" w:rsidR="002F739C" w:rsidRPr="002F739C" w:rsidRDefault="002F739C" w:rsidP="002F739C">
            <w:pPr>
              <w:keepNext/>
              <w:spacing w:before="40" w:after="40" w:line="240" w:lineRule="exact"/>
              <w:rPr>
                <w:sz w:val="20"/>
                <w:szCs w:val="20"/>
                <w:lang w:bidi="ar-SY"/>
              </w:rPr>
            </w:pPr>
            <w:r w:rsidRPr="002F739C">
              <w:rPr>
                <w:color w:val="000000"/>
                <w:sz w:val="20"/>
                <w:szCs w:val="20"/>
              </w:rPr>
              <w:t>1 189  </w:t>
            </w:r>
          </w:p>
        </w:tc>
      </w:tr>
      <w:tr w:rsidR="002F739C" w:rsidRPr="002F739C" w14:paraId="76AE5533" w14:textId="77777777" w:rsidTr="00BD7153">
        <w:trPr>
          <w:trHeight w:val="255"/>
          <w:jc w:val="center"/>
        </w:trPr>
        <w:tc>
          <w:tcPr>
            <w:tcW w:w="5671" w:type="dxa"/>
            <w:tcBorders>
              <w:top w:val="nil"/>
              <w:left w:val="single" w:sz="4" w:space="0" w:color="auto"/>
              <w:bottom w:val="nil"/>
              <w:right w:val="nil"/>
            </w:tcBorders>
            <w:shd w:val="clear" w:color="auto" w:fill="auto"/>
            <w:noWrap/>
            <w:hideMark/>
          </w:tcPr>
          <w:p w14:paraId="08E96018" w14:textId="77777777" w:rsidR="002F739C" w:rsidRPr="002F739C" w:rsidRDefault="002F739C" w:rsidP="002F739C">
            <w:pPr>
              <w:keepNext/>
              <w:spacing w:before="40" w:after="40" w:line="240" w:lineRule="exact"/>
              <w:rPr>
                <w:sz w:val="20"/>
                <w:szCs w:val="20"/>
                <w:lang w:bidi="ar-SY"/>
              </w:rPr>
            </w:pPr>
            <w:r w:rsidRPr="002F739C">
              <w:rPr>
                <w:rFonts w:hint="cs"/>
                <w:sz w:val="20"/>
                <w:szCs w:val="20"/>
                <w:rtl/>
                <w:lang w:bidi="ar-SY"/>
              </w:rPr>
              <w:t>احتياطي</w:t>
            </w:r>
            <w:r w:rsidRPr="002F739C">
              <w:rPr>
                <w:sz w:val="20"/>
                <w:szCs w:val="20"/>
                <w:rtl/>
                <w:lang w:bidi="ar-SY"/>
              </w:rPr>
              <w:t xml:space="preserve"> </w:t>
            </w:r>
            <w:r w:rsidRPr="002F739C">
              <w:rPr>
                <w:rFonts w:hint="cs"/>
                <w:sz w:val="20"/>
                <w:szCs w:val="20"/>
                <w:rtl/>
                <w:lang w:bidi="ar-SY"/>
              </w:rPr>
              <w:t>إزاء</w:t>
            </w:r>
            <w:r w:rsidRPr="002F739C">
              <w:rPr>
                <w:sz w:val="20"/>
                <w:szCs w:val="20"/>
                <w:rtl/>
                <w:lang w:bidi="ar-SY"/>
              </w:rPr>
              <w:t xml:space="preserve"> </w:t>
            </w:r>
            <w:r w:rsidRPr="002F739C">
              <w:rPr>
                <w:rFonts w:hint="cs"/>
                <w:sz w:val="20"/>
                <w:szCs w:val="20"/>
                <w:rtl/>
                <w:lang w:bidi="ar-SY"/>
              </w:rPr>
              <w:t>دَين</w:t>
            </w:r>
            <w:r w:rsidRPr="002F739C">
              <w:rPr>
                <w:sz w:val="20"/>
                <w:szCs w:val="20"/>
                <w:rtl/>
                <w:lang w:bidi="ar-SY"/>
              </w:rPr>
              <w:t xml:space="preserve"> </w:t>
            </w:r>
            <w:r w:rsidRPr="002F739C">
              <w:rPr>
                <w:rFonts w:hint="cs"/>
                <w:sz w:val="20"/>
                <w:szCs w:val="20"/>
                <w:rtl/>
                <w:lang w:bidi="ar-SY"/>
              </w:rPr>
              <w:t>يوغوسلافيا</w:t>
            </w:r>
          </w:p>
        </w:tc>
        <w:tc>
          <w:tcPr>
            <w:tcW w:w="1979" w:type="dxa"/>
            <w:tcBorders>
              <w:top w:val="nil"/>
              <w:left w:val="single" w:sz="4" w:space="0" w:color="auto"/>
              <w:bottom w:val="nil"/>
              <w:right w:val="single" w:sz="4" w:space="0" w:color="auto"/>
            </w:tcBorders>
            <w:shd w:val="clear" w:color="auto" w:fill="auto"/>
            <w:noWrap/>
            <w:vAlign w:val="bottom"/>
          </w:tcPr>
          <w:p w14:paraId="7C183EB3" w14:textId="35E28896" w:rsidR="002F739C" w:rsidRPr="002F739C" w:rsidRDefault="002F739C" w:rsidP="002F739C">
            <w:pPr>
              <w:keepNext/>
              <w:spacing w:before="40" w:after="40" w:line="240" w:lineRule="exact"/>
              <w:rPr>
                <w:sz w:val="20"/>
                <w:szCs w:val="20"/>
                <w:lang w:bidi="ar-SY"/>
              </w:rPr>
            </w:pPr>
            <w:r w:rsidRPr="002F739C">
              <w:rPr>
                <w:color w:val="000000"/>
                <w:sz w:val="20"/>
                <w:szCs w:val="20"/>
              </w:rPr>
              <w:t>1 189–</w:t>
            </w:r>
          </w:p>
        </w:tc>
        <w:tc>
          <w:tcPr>
            <w:tcW w:w="1979" w:type="dxa"/>
            <w:tcBorders>
              <w:top w:val="nil"/>
              <w:left w:val="nil"/>
              <w:bottom w:val="nil"/>
              <w:right w:val="single" w:sz="4" w:space="0" w:color="auto"/>
            </w:tcBorders>
            <w:shd w:val="clear" w:color="auto" w:fill="auto"/>
            <w:noWrap/>
            <w:vAlign w:val="bottom"/>
          </w:tcPr>
          <w:p w14:paraId="492A4BE4" w14:textId="385035B6" w:rsidR="002F739C" w:rsidRPr="002F739C" w:rsidRDefault="002F739C" w:rsidP="002F739C">
            <w:pPr>
              <w:keepNext/>
              <w:spacing w:before="40" w:after="40" w:line="240" w:lineRule="exact"/>
              <w:rPr>
                <w:sz w:val="20"/>
                <w:szCs w:val="20"/>
                <w:lang w:bidi="ar-SY"/>
              </w:rPr>
            </w:pPr>
            <w:r w:rsidRPr="002F739C">
              <w:rPr>
                <w:color w:val="000000"/>
                <w:sz w:val="20"/>
                <w:szCs w:val="20"/>
              </w:rPr>
              <w:t>1 189–</w:t>
            </w:r>
          </w:p>
        </w:tc>
      </w:tr>
      <w:tr w:rsidR="002F739C" w:rsidRPr="002F739C" w14:paraId="03B836A7" w14:textId="77777777" w:rsidTr="00BD7153">
        <w:trPr>
          <w:trHeight w:val="255"/>
          <w:jc w:val="center"/>
        </w:trPr>
        <w:tc>
          <w:tcPr>
            <w:tcW w:w="5671" w:type="dxa"/>
            <w:tcBorders>
              <w:top w:val="nil"/>
              <w:left w:val="single" w:sz="4" w:space="0" w:color="auto"/>
              <w:bottom w:val="nil"/>
              <w:right w:val="nil"/>
            </w:tcBorders>
            <w:shd w:val="clear" w:color="auto" w:fill="auto"/>
            <w:noWrap/>
            <w:hideMark/>
          </w:tcPr>
          <w:p w14:paraId="19076A89" w14:textId="77777777" w:rsidR="002F739C" w:rsidRPr="002F739C" w:rsidRDefault="002F739C" w:rsidP="002F739C">
            <w:pPr>
              <w:keepNext/>
              <w:spacing w:before="40" w:after="40" w:line="240" w:lineRule="exact"/>
              <w:rPr>
                <w:sz w:val="20"/>
                <w:szCs w:val="20"/>
                <w:lang w:bidi="ar-SY"/>
              </w:rPr>
            </w:pPr>
            <w:r w:rsidRPr="002F739C">
              <w:rPr>
                <w:rFonts w:hint="cs"/>
                <w:sz w:val="20"/>
                <w:szCs w:val="20"/>
                <w:rtl/>
                <w:lang w:bidi="ar-SY"/>
              </w:rPr>
              <w:t>ضرائب</w:t>
            </w:r>
            <w:r w:rsidRPr="002F739C">
              <w:rPr>
                <w:sz w:val="20"/>
                <w:szCs w:val="20"/>
                <w:rtl/>
                <w:lang w:bidi="ar-SY"/>
              </w:rPr>
              <w:t xml:space="preserve"> </w:t>
            </w:r>
            <w:r w:rsidRPr="002F739C">
              <w:rPr>
                <w:rFonts w:hint="cs"/>
                <w:sz w:val="20"/>
                <w:szCs w:val="20"/>
                <w:rtl/>
                <w:lang w:bidi="ar-SY"/>
              </w:rPr>
              <w:t>مقتطعة</w:t>
            </w:r>
            <w:r w:rsidRPr="002F739C">
              <w:rPr>
                <w:sz w:val="20"/>
                <w:szCs w:val="20"/>
                <w:rtl/>
                <w:lang w:bidi="ar-SY"/>
              </w:rPr>
              <w:t xml:space="preserve"> </w:t>
            </w:r>
            <w:r w:rsidRPr="002F739C">
              <w:rPr>
                <w:rFonts w:hint="cs"/>
                <w:sz w:val="20"/>
                <w:szCs w:val="20"/>
                <w:rtl/>
                <w:lang w:bidi="ar-SY"/>
              </w:rPr>
              <w:t>أصلاً</w:t>
            </w:r>
          </w:p>
        </w:tc>
        <w:tc>
          <w:tcPr>
            <w:tcW w:w="1979" w:type="dxa"/>
            <w:tcBorders>
              <w:top w:val="nil"/>
              <w:left w:val="single" w:sz="4" w:space="0" w:color="auto"/>
              <w:bottom w:val="nil"/>
              <w:right w:val="single" w:sz="4" w:space="0" w:color="auto"/>
            </w:tcBorders>
            <w:shd w:val="clear" w:color="auto" w:fill="auto"/>
            <w:noWrap/>
            <w:vAlign w:val="bottom"/>
          </w:tcPr>
          <w:p w14:paraId="4C8EB78D" w14:textId="3219D9D2" w:rsidR="002F739C" w:rsidRPr="002F739C" w:rsidRDefault="002F739C" w:rsidP="002F739C">
            <w:pPr>
              <w:keepNext/>
              <w:spacing w:before="40" w:after="40" w:line="240" w:lineRule="exact"/>
              <w:rPr>
                <w:sz w:val="20"/>
                <w:szCs w:val="20"/>
                <w:lang w:bidi="ar-SY"/>
              </w:rPr>
            </w:pPr>
            <w:r w:rsidRPr="002F739C">
              <w:rPr>
                <w:color w:val="000000"/>
                <w:sz w:val="20"/>
                <w:szCs w:val="20"/>
              </w:rPr>
              <w:t>2 152  </w:t>
            </w:r>
          </w:p>
        </w:tc>
        <w:tc>
          <w:tcPr>
            <w:tcW w:w="1979" w:type="dxa"/>
            <w:tcBorders>
              <w:top w:val="nil"/>
              <w:left w:val="nil"/>
              <w:bottom w:val="nil"/>
              <w:right w:val="single" w:sz="4" w:space="0" w:color="auto"/>
            </w:tcBorders>
            <w:shd w:val="clear" w:color="auto" w:fill="auto"/>
            <w:noWrap/>
            <w:vAlign w:val="bottom"/>
          </w:tcPr>
          <w:p w14:paraId="1A247564" w14:textId="11023F40" w:rsidR="002F739C" w:rsidRPr="002F739C" w:rsidRDefault="002F739C" w:rsidP="002F739C">
            <w:pPr>
              <w:keepNext/>
              <w:spacing w:before="40" w:after="40" w:line="240" w:lineRule="exact"/>
              <w:rPr>
                <w:sz w:val="20"/>
                <w:szCs w:val="20"/>
                <w:lang w:bidi="ar-SY"/>
              </w:rPr>
            </w:pPr>
            <w:r w:rsidRPr="002F739C">
              <w:rPr>
                <w:color w:val="000000"/>
                <w:sz w:val="20"/>
                <w:szCs w:val="20"/>
              </w:rPr>
              <w:t>1 872  </w:t>
            </w:r>
          </w:p>
        </w:tc>
      </w:tr>
      <w:tr w:rsidR="002F739C" w:rsidRPr="002F739C" w14:paraId="1B18A7A9" w14:textId="77777777" w:rsidTr="00BD7153">
        <w:trPr>
          <w:trHeight w:val="255"/>
          <w:jc w:val="center"/>
        </w:trPr>
        <w:tc>
          <w:tcPr>
            <w:tcW w:w="5671" w:type="dxa"/>
            <w:tcBorders>
              <w:top w:val="nil"/>
              <w:left w:val="single" w:sz="4" w:space="0" w:color="auto"/>
              <w:bottom w:val="nil"/>
              <w:right w:val="nil"/>
            </w:tcBorders>
            <w:shd w:val="clear" w:color="auto" w:fill="auto"/>
            <w:noWrap/>
            <w:hideMark/>
          </w:tcPr>
          <w:p w14:paraId="4D15566B" w14:textId="77777777" w:rsidR="002F739C" w:rsidRPr="002F739C" w:rsidRDefault="002F739C" w:rsidP="002F739C">
            <w:pPr>
              <w:keepNext/>
              <w:spacing w:before="40" w:after="40" w:line="240" w:lineRule="exact"/>
              <w:rPr>
                <w:sz w:val="20"/>
                <w:szCs w:val="20"/>
                <w:lang w:bidi="ar-SY"/>
              </w:rPr>
            </w:pPr>
            <w:r w:rsidRPr="002F739C">
              <w:rPr>
                <w:rFonts w:hint="cs"/>
                <w:sz w:val="20"/>
                <w:szCs w:val="20"/>
                <w:rtl/>
                <w:lang w:bidi="ar-SY"/>
              </w:rPr>
              <w:t>معاشات</w:t>
            </w:r>
            <w:r w:rsidRPr="002F739C">
              <w:rPr>
                <w:sz w:val="20"/>
                <w:szCs w:val="20"/>
                <w:rtl/>
                <w:lang w:bidi="ar-SY"/>
              </w:rPr>
              <w:t xml:space="preserve"> </w:t>
            </w:r>
            <w:r w:rsidRPr="002F739C">
              <w:rPr>
                <w:rFonts w:hint="cs"/>
                <w:sz w:val="20"/>
                <w:szCs w:val="20"/>
                <w:rtl/>
                <w:lang w:bidi="ar-SY"/>
              </w:rPr>
              <w:t>تقاعدية</w:t>
            </w:r>
          </w:p>
        </w:tc>
        <w:tc>
          <w:tcPr>
            <w:tcW w:w="1979" w:type="dxa"/>
            <w:tcBorders>
              <w:top w:val="nil"/>
              <w:left w:val="single" w:sz="4" w:space="0" w:color="auto"/>
              <w:bottom w:val="nil"/>
              <w:right w:val="nil"/>
            </w:tcBorders>
            <w:shd w:val="clear" w:color="auto" w:fill="auto"/>
            <w:noWrap/>
            <w:vAlign w:val="bottom"/>
          </w:tcPr>
          <w:p w14:paraId="46A13816" w14:textId="123DEAFC" w:rsidR="002F739C" w:rsidRPr="002F739C" w:rsidRDefault="002F739C" w:rsidP="002F739C">
            <w:pPr>
              <w:keepNext/>
              <w:spacing w:before="40" w:after="40" w:line="240" w:lineRule="exact"/>
              <w:rPr>
                <w:sz w:val="20"/>
                <w:szCs w:val="20"/>
                <w:lang w:bidi="ar-SY"/>
              </w:rPr>
            </w:pPr>
            <w:r w:rsidRPr="002F739C">
              <w:rPr>
                <w:color w:val="000000"/>
                <w:sz w:val="20"/>
                <w:szCs w:val="20"/>
              </w:rPr>
              <w:t>220  </w:t>
            </w:r>
          </w:p>
        </w:tc>
        <w:tc>
          <w:tcPr>
            <w:tcW w:w="1979" w:type="dxa"/>
            <w:tcBorders>
              <w:top w:val="nil"/>
              <w:left w:val="single" w:sz="4" w:space="0" w:color="auto"/>
              <w:bottom w:val="nil"/>
              <w:right w:val="single" w:sz="4" w:space="0" w:color="auto"/>
            </w:tcBorders>
            <w:shd w:val="clear" w:color="auto" w:fill="auto"/>
            <w:noWrap/>
            <w:vAlign w:val="bottom"/>
          </w:tcPr>
          <w:p w14:paraId="31F18F71" w14:textId="25DF0ECA" w:rsidR="002F739C" w:rsidRPr="002F739C" w:rsidRDefault="002F739C" w:rsidP="002F739C">
            <w:pPr>
              <w:keepNext/>
              <w:spacing w:before="40" w:after="40" w:line="240" w:lineRule="exact"/>
              <w:rPr>
                <w:sz w:val="20"/>
                <w:szCs w:val="20"/>
                <w:lang w:bidi="ar-SY"/>
              </w:rPr>
            </w:pPr>
            <w:r w:rsidRPr="002F739C">
              <w:rPr>
                <w:color w:val="000000"/>
                <w:sz w:val="20"/>
                <w:szCs w:val="20"/>
              </w:rPr>
              <w:t>236  </w:t>
            </w:r>
          </w:p>
        </w:tc>
      </w:tr>
      <w:tr w:rsidR="002F739C" w:rsidRPr="002F739C" w14:paraId="03FB4A37" w14:textId="77777777" w:rsidTr="00BD7153">
        <w:trPr>
          <w:trHeight w:val="255"/>
          <w:jc w:val="center"/>
        </w:trPr>
        <w:tc>
          <w:tcPr>
            <w:tcW w:w="5671" w:type="dxa"/>
            <w:tcBorders>
              <w:top w:val="nil"/>
              <w:left w:val="single" w:sz="4" w:space="0" w:color="auto"/>
              <w:bottom w:val="nil"/>
              <w:right w:val="nil"/>
            </w:tcBorders>
            <w:shd w:val="clear" w:color="auto" w:fill="auto"/>
            <w:noWrap/>
            <w:hideMark/>
          </w:tcPr>
          <w:p w14:paraId="1BE4CE6C" w14:textId="77777777" w:rsidR="002F739C" w:rsidRPr="002F739C" w:rsidRDefault="002F739C" w:rsidP="002F739C">
            <w:pPr>
              <w:keepNext/>
              <w:spacing w:before="40" w:after="40" w:line="240" w:lineRule="exact"/>
              <w:rPr>
                <w:sz w:val="20"/>
                <w:szCs w:val="20"/>
                <w:lang w:bidi="ar-SY"/>
              </w:rPr>
            </w:pPr>
            <w:r w:rsidRPr="002F739C">
              <w:rPr>
                <w:rFonts w:hint="cs"/>
                <w:sz w:val="20"/>
                <w:szCs w:val="20"/>
                <w:rtl/>
                <w:lang w:bidi="ar-SY"/>
              </w:rPr>
              <w:t>فوائد</w:t>
            </w:r>
            <w:r w:rsidRPr="002F739C">
              <w:rPr>
                <w:sz w:val="20"/>
                <w:szCs w:val="20"/>
                <w:rtl/>
                <w:lang w:bidi="ar-SY"/>
              </w:rPr>
              <w:t xml:space="preserve"> </w:t>
            </w:r>
            <w:r w:rsidRPr="002F739C">
              <w:rPr>
                <w:rFonts w:hint="cs"/>
                <w:sz w:val="20"/>
                <w:szCs w:val="20"/>
                <w:rtl/>
                <w:lang w:bidi="ar-SY"/>
              </w:rPr>
              <w:t>مترتبة</w:t>
            </w:r>
          </w:p>
        </w:tc>
        <w:tc>
          <w:tcPr>
            <w:tcW w:w="1979" w:type="dxa"/>
            <w:tcBorders>
              <w:top w:val="nil"/>
              <w:left w:val="single" w:sz="4" w:space="0" w:color="auto"/>
              <w:bottom w:val="nil"/>
              <w:right w:val="nil"/>
            </w:tcBorders>
            <w:shd w:val="clear" w:color="auto" w:fill="auto"/>
            <w:noWrap/>
            <w:vAlign w:val="bottom"/>
          </w:tcPr>
          <w:p w14:paraId="33CFB869" w14:textId="54BF4BD7" w:rsidR="002F739C" w:rsidRPr="002F739C" w:rsidRDefault="002F739C" w:rsidP="002F739C">
            <w:pPr>
              <w:keepNext/>
              <w:spacing w:before="40" w:after="40" w:line="240" w:lineRule="exact"/>
              <w:rPr>
                <w:sz w:val="20"/>
                <w:szCs w:val="20"/>
                <w:lang w:bidi="ar-SY"/>
              </w:rPr>
            </w:pPr>
            <w:r w:rsidRPr="002F739C">
              <w:rPr>
                <w:color w:val="000000"/>
                <w:sz w:val="20"/>
                <w:szCs w:val="20"/>
              </w:rPr>
              <w:t>1 894  </w:t>
            </w:r>
          </w:p>
        </w:tc>
        <w:tc>
          <w:tcPr>
            <w:tcW w:w="1979" w:type="dxa"/>
            <w:tcBorders>
              <w:top w:val="nil"/>
              <w:left w:val="single" w:sz="4" w:space="0" w:color="auto"/>
              <w:bottom w:val="nil"/>
              <w:right w:val="single" w:sz="4" w:space="0" w:color="auto"/>
            </w:tcBorders>
            <w:shd w:val="clear" w:color="auto" w:fill="auto"/>
            <w:noWrap/>
            <w:vAlign w:val="bottom"/>
          </w:tcPr>
          <w:p w14:paraId="42E2704E" w14:textId="4CA3BC26" w:rsidR="002F739C" w:rsidRPr="002F739C" w:rsidRDefault="002F739C" w:rsidP="002F739C">
            <w:pPr>
              <w:keepNext/>
              <w:spacing w:before="40" w:after="40" w:line="240" w:lineRule="exact"/>
              <w:rPr>
                <w:sz w:val="20"/>
                <w:szCs w:val="20"/>
                <w:lang w:bidi="ar-SY"/>
              </w:rPr>
            </w:pPr>
            <w:r w:rsidRPr="002F739C">
              <w:rPr>
                <w:color w:val="000000"/>
                <w:sz w:val="20"/>
                <w:szCs w:val="20"/>
              </w:rPr>
              <w:t>356  </w:t>
            </w:r>
          </w:p>
        </w:tc>
      </w:tr>
      <w:tr w:rsidR="002F739C" w:rsidRPr="002F739C" w14:paraId="136AF167" w14:textId="77777777" w:rsidTr="00BD7153">
        <w:trPr>
          <w:trHeight w:val="255"/>
          <w:jc w:val="center"/>
        </w:trPr>
        <w:tc>
          <w:tcPr>
            <w:tcW w:w="5671" w:type="dxa"/>
            <w:tcBorders>
              <w:top w:val="nil"/>
              <w:left w:val="single" w:sz="4" w:space="0" w:color="auto"/>
              <w:bottom w:val="nil"/>
              <w:right w:val="nil"/>
            </w:tcBorders>
            <w:shd w:val="clear" w:color="auto" w:fill="auto"/>
            <w:noWrap/>
            <w:hideMark/>
          </w:tcPr>
          <w:p w14:paraId="5A5AC658" w14:textId="77777777" w:rsidR="002F739C" w:rsidRPr="002F739C" w:rsidRDefault="002F739C" w:rsidP="002F739C">
            <w:pPr>
              <w:keepNext/>
              <w:spacing w:before="40" w:after="40" w:line="240" w:lineRule="exact"/>
              <w:rPr>
                <w:sz w:val="20"/>
                <w:szCs w:val="20"/>
                <w:lang w:bidi="ar-SY"/>
              </w:rPr>
            </w:pPr>
            <w:r w:rsidRPr="002F739C">
              <w:rPr>
                <w:rFonts w:hint="cs"/>
                <w:sz w:val="20"/>
                <w:szCs w:val="20"/>
                <w:rtl/>
                <w:lang w:bidi="ar-SY"/>
              </w:rPr>
              <w:t>حسابات</w:t>
            </w:r>
            <w:r w:rsidRPr="002F739C">
              <w:rPr>
                <w:sz w:val="20"/>
                <w:szCs w:val="20"/>
                <w:rtl/>
                <w:lang w:bidi="ar-SY"/>
              </w:rPr>
              <w:t xml:space="preserve"> </w:t>
            </w:r>
            <w:r w:rsidRPr="002F739C">
              <w:rPr>
                <w:rFonts w:hint="cs"/>
                <w:sz w:val="20"/>
                <w:szCs w:val="20"/>
                <w:rtl/>
                <w:lang w:bidi="ar-SY"/>
              </w:rPr>
              <w:t>مستحقة</w:t>
            </w:r>
          </w:p>
        </w:tc>
        <w:tc>
          <w:tcPr>
            <w:tcW w:w="1979" w:type="dxa"/>
            <w:tcBorders>
              <w:top w:val="nil"/>
              <w:left w:val="single" w:sz="4" w:space="0" w:color="auto"/>
              <w:bottom w:val="nil"/>
              <w:right w:val="nil"/>
            </w:tcBorders>
            <w:shd w:val="clear" w:color="auto" w:fill="auto"/>
            <w:noWrap/>
            <w:vAlign w:val="bottom"/>
          </w:tcPr>
          <w:p w14:paraId="6777F7CE" w14:textId="1256AE5E" w:rsidR="002F739C" w:rsidRPr="002F739C" w:rsidRDefault="002F739C" w:rsidP="002F739C">
            <w:pPr>
              <w:keepNext/>
              <w:spacing w:before="40" w:after="40" w:line="240" w:lineRule="exact"/>
              <w:rPr>
                <w:sz w:val="20"/>
                <w:szCs w:val="20"/>
                <w:lang w:bidi="ar-SY"/>
              </w:rPr>
            </w:pPr>
            <w:r w:rsidRPr="002F739C">
              <w:rPr>
                <w:color w:val="000000"/>
                <w:sz w:val="20"/>
                <w:szCs w:val="20"/>
              </w:rPr>
              <w:t>1 678  </w:t>
            </w:r>
          </w:p>
        </w:tc>
        <w:tc>
          <w:tcPr>
            <w:tcW w:w="1979" w:type="dxa"/>
            <w:tcBorders>
              <w:top w:val="nil"/>
              <w:left w:val="single" w:sz="4" w:space="0" w:color="auto"/>
              <w:bottom w:val="nil"/>
              <w:right w:val="single" w:sz="4" w:space="0" w:color="auto"/>
            </w:tcBorders>
            <w:shd w:val="clear" w:color="auto" w:fill="auto"/>
            <w:noWrap/>
            <w:vAlign w:val="bottom"/>
          </w:tcPr>
          <w:p w14:paraId="006A91E0" w14:textId="132528F7" w:rsidR="002F739C" w:rsidRPr="002F739C" w:rsidRDefault="002F739C" w:rsidP="002F739C">
            <w:pPr>
              <w:keepNext/>
              <w:spacing w:before="40" w:after="40" w:line="240" w:lineRule="exact"/>
              <w:rPr>
                <w:sz w:val="20"/>
                <w:szCs w:val="20"/>
                <w:lang w:bidi="ar-SY"/>
              </w:rPr>
            </w:pPr>
            <w:r w:rsidRPr="002F739C">
              <w:rPr>
                <w:color w:val="000000"/>
                <w:sz w:val="20"/>
                <w:szCs w:val="20"/>
              </w:rPr>
              <w:t>3 900  </w:t>
            </w:r>
          </w:p>
        </w:tc>
      </w:tr>
      <w:tr w:rsidR="002F739C" w:rsidRPr="002F739C" w14:paraId="5790CBB3" w14:textId="77777777" w:rsidTr="00BD7153">
        <w:trPr>
          <w:trHeight w:val="255"/>
          <w:jc w:val="center"/>
        </w:trPr>
        <w:tc>
          <w:tcPr>
            <w:tcW w:w="5671" w:type="dxa"/>
            <w:tcBorders>
              <w:top w:val="nil"/>
              <w:left w:val="single" w:sz="4" w:space="0" w:color="auto"/>
              <w:bottom w:val="nil"/>
              <w:right w:val="nil"/>
            </w:tcBorders>
            <w:shd w:val="clear" w:color="auto" w:fill="auto"/>
            <w:noWrap/>
          </w:tcPr>
          <w:p w14:paraId="2502798D" w14:textId="77777777" w:rsidR="002F739C" w:rsidRPr="002F739C" w:rsidRDefault="002F739C" w:rsidP="002F739C">
            <w:pPr>
              <w:keepNext/>
              <w:spacing w:before="40" w:after="40" w:line="240" w:lineRule="exact"/>
              <w:rPr>
                <w:sz w:val="20"/>
                <w:szCs w:val="20"/>
                <w:rtl/>
                <w:lang w:bidi="ar-SY"/>
              </w:rPr>
            </w:pPr>
          </w:p>
        </w:tc>
        <w:tc>
          <w:tcPr>
            <w:tcW w:w="1979" w:type="dxa"/>
            <w:tcBorders>
              <w:top w:val="nil"/>
              <w:left w:val="single" w:sz="4" w:space="0" w:color="auto"/>
              <w:bottom w:val="nil"/>
              <w:right w:val="nil"/>
            </w:tcBorders>
            <w:shd w:val="clear" w:color="auto" w:fill="auto"/>
            <w:noWrap/>
            <w:vAlign w:val="bottom"/>
          </w:tcPr>
          <w:p w14:paraId="6AFDD8AF" w14:textId="15C38988" w:rsidR="002F739C" w:rsidRPr="002F739C" w:rsidRDefault="002F739C" w:rsidP="002F739C">
            <w:pPr>
              <w:keepNext/>
              <w:spacing w:before="40" w:after="40" w:line="240" w:lineRule="exact"/>
              <w:rPr>
                <w:sz w:val="20"/>
                <w:szCs w:val="20"/>
                <w:lang w:bidi="ar-SY"/>
              </w:rPr>
            </w:pPr>
          </w:p>
        </w:tc>
        <w:tc>
          <w:tcPr>
            <w:tcW w:w="1979" w:type="dxa"/>
            <w:tcBorders>
              <w:top w:val="nil"/>
              <w:left w:val="single" w:sz="4" w:space="0" w:color="auto"/>
              <w:bottom w:val="nil"/>
              <w:right w:val="single" w:sz="4" w:space="0" w:color="auto"/>
            </w:tcBorders>
            <w:shd w:val="clear" w:color="auto" w:fill="auto"/>
            <w:noWrap/>
            <w:vAlign w:val="bottom"/>
          </w:tcPr>
          <w:p w14:paraId="276E8FD6" w14:textId="097FDED5" w:rsidR="002F739C" w:rsidRPr="002F739C" w:rsidRDefault="002F739C" w:rsidP="002F739C">
            <w:pPr>
              <w:keepNext/>
              <w:spacing w:before="40" w:after="40" w:line="240" w:lineRule="exact"/>
              <w:rPr>
                <w:sz w:val="20"/>
                <w:szCs w:val="20"/>
                <w:lang w:bidi="ar-SY"/>
              </w:rPr>
            </w:pPr>
          </w:p>
        </w:tc>
      </w:tr>
      <w:tr w:rsidR="002F739C" w:rsidRPr="002F739C" w14:paraId="75F3F85A" w14:textId="77777777" w:rsidTr="00BD7153">
        <w:trPr>
          <w:trHeight w:val="255"/>
          <w:jc w:val="center"/>
        </w:trPr>
        <w:tc>
          <w:tcPr>
            <w:tcW w:w="5671" w:type="dxa"/>
            <w:tcBorders>
              <w:top w:val="single" w:sz="4" w:space="0" w:color="auto"/>
              <w:left w:val="single" w:sz="4" w:space="0" w:color="auto"/>
              <w:bottom w:val="single" w:sz="4" w:space="0" w:color="auto"/>
              <w:right w:val="nil"/>
            </w:tcBorders>
            <w:shd w:val="clear" w:color="auto" w:fill="auto"/>
            <w:noWrap/>
            <w:hideMark/>
          </w:tcPr>
          <w:p w14:paraId="68E36C64" w14:textId="0B311C86" w:rsidR="002F739C" w:rsidRPr="002F739C" w:rsidRDefault="00380819" w:rsidP="002F739C">
            <w:pPr>
              <w:keepNext/>
              <w:spacing w:before="40" w:after="40" w:line="240" w:lineRule="exact"/>
              <w:rPr>
                <w:b/>
                <w:bCs/>
                <w:sz w:val="20"/>
                <w:szCs w:val="20"/>
                <w:lang w:bidi="ar-SY"/>
              </w:rPr>
            </w:pPr>
            <w:r>
              <w:rPr>
                <w:rFonts w:hint="cs"/>
                <w:b/>
                <w:bCs/>
                <w:sz w:val="20"/>
                <w:szCs w:val="20"/>
                <w:rtl/>
                <w:lang w:bidi="ar-SY"/>
              </w:rPr>
              <w:t>ال</w:t>
            </w:r>
            <w:r w:rsidR="002F739C" w:rsidRPr="002F739C">
              <w:rPr>
                <w:rFonts w:hint="cs"/>
                <w:b/>
                <w:bCs/>
                <w:sz w:val="20"/>
                <w:szCs w:val="20"/>
                <w:rtl/>
                <w:lang w:bidi="ar-SY"/>
              </w:rPr>
              <w:t>مستحقات</w:t>
            </w:r>
            <w:r w:rsidR="002F739C" w:rsidRPr="002F739C">
              <w:rPr>
                <w:b/>
                <w:bCs/>
                <w:sz w:val="20"/>
                <w:szCs w:val="20"/>
                <w:rtl/>
                <w:lang w:bidi="ar-SY"/>
              </w:rPr>
              <w:t xml:space="preserve"> </w:t>
            </w:r>
            <w:r>
              <w:rPr>
                <w:rFonts w:hint="cs"/>
                <w:b/>
                <w:bCs/>
                <w:sz w:val="20"/>
                <w:szCs w:val="20"/>
                <w:rtl/>
                <w:lang w:bidi="ar-SY"/>
              </w:rPr>
              <w:t>ال</w:t>
            </w:r>
            <w:r w:rsidR="002F739C" w:rsidRPr="002F739C">
              <w:rPr>
                <w:rFonts w:hint="cs"/>
                <w:b/>
                <w:bCs/>
                <w:sz w:val="20"/>
                <w:szCs w:val="20"/>
                <w:rtl/>
                <w:lang w:bidi="ar-SY"/>
              </w:rPr>
              <w:t>أخرى</w:t>
            </w:r>
          </w:p>
        </w:tc>
        <w:tc>
          <w:tcPr>
            <w:tcW w:w="1979" w:type="dxa"/>
            <w:tcBorders>
              <w:top w:val="single" w:sz="4" w:space="0" w:color="auto"/>
              <w:left w:val="single" w:sz="4" w:space="0" w:color="auto"/>
              <w:bottom w:val="single" w:sz="4" w:space="0" w:color="auto"/>
              <w:right w:val="nil"/>
            </w:tcBorders>
            <w:shd w:val="clear" w:color="auto" w:fill="auto"/>
            <w:noWrap/>
            <w:vAlign w:val="center"/>
          </w:tcPr>
          <w:p w14:paraId="77C21469" w14:textId="69A4BE30" w:rsidR="002F739C" w:rsidRPr="002F739C" w:rsidRDefault="002F739C" w:rsidP="002F739C">
            <w:pPr>
              <w:keepNext/>
              <w:spacing w:before="40" w:after="40" w:line="240" w:lineRule="exact"/>
              <w:rPr>
                <w:b/>
                <w:bCs/>
                <w:sz w:val="20"/>
                <w:szCs w:val="20"/>
                <w:lang w:bidi="ar-SY"/>
              </w:rPr>
            </w:pPr>
            <w:r w:rsidRPr="002F739C">
              <w:rPr>
                <w:b/>
                <w:bCs/>
                <w:color w:val="000000"/>
                <w:sz w:val="20"/>
                <w:szCs w:val="20"/>
              </w:rPr>
              <w:t>8 213</w:t>
            </w:r>
            <w:r w:rsidRPr="002F739C">
              <w:rPr>
                <w:color w:val="000000"/>
                <w:sz w:val="20"/>
                <w:szCs w:val="20"/>
              </w:rPr>
              <w:t>  </w:t>
            </w:r>
          </w:p>
        </w:tc>
        <w:tc>
          <w:tcPr>
            <w:tcW w:w="19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960969" w14:textId="4F4B4B00" w:rsidR="002F739C" w:rsidRPr="002F739C" w:rsidRDefault="002F739C" w:rsidP="002F739C">
            <w:pPr>
              <w:keepNext/>
              <w:spacing w:before="40" w:after="40" w:line="240" w:lineRule="exact"/>
              <w:rPr>
                <w:b/>
                <w:bCs/>
                <w:sz w:val="20"/>
                <w:szCs w:val="20"/>
                <w:lang w:bidi="ar-SY"/>
              </w:rPr>
            </w:pPr>
            <w:r w:rsidRPr="002F739C">
              <w:rPr>
                <w:b/>
                <w:bCs/>
                <w:color w:val="000000"/>
                <w:sz w:val="20"/>
                <w:szCs w:val="20"/>
              </w:rPr>
              <w:t>8 534</w:t>
            </w:r>
            <w:r w:rsidRPr="002F739C">
              <w:rPr>
                <w:color w:val="000000"/>
                <w:sz w:val="20"/>
                <w:szCs w:val="20"/>
              </w:rPr>
              <w:t>  </w:t>
            </w:r>
          </w:p>
        </w:tc>
      </w:tr>
    </w:tbl>
    <w:p w14:paraId="2B8B9499" w14:textId="77777777" w:rsidR="009C1E5D" w:rsidRPr="004419CE" w:rsidRDefault="009C1E5D" w:rsidP="009C1E5D">
      <w:pPr>
        <w:spacing w:before="240"/>
        <w:rPr>
          <w:rtl/>
          <w:lang w:bidi="ar-EG"/>
        </w:rPr>
      </w:pPr>
      <w:r w:rsidRPr="004419CE">
        <w:rPr>
          <w:rtl/>
          <w:lang w:bidi="ar-EG"/>
        </w:rPr>
        <w:t xml:space="preserve">شمل حساب السلف للموظفين بالدرجة الأولى دفع </w:t>
      </w:r>
      <w:r w:rsidRPr="004419CE">
        <w:rPr>
          <w:lang w:bidi="ar-EG"/>
        </w:rPr>
        <w:t>%9</w:t>
      </w:r>
      <w:r>
        <w:rPr>
          <w:lang w:bidi="ar-EG"/>
        </w:rPr>
        <w:t>7</w:t>
      </w:r>
      <w:r w:rsidRPr="004419CE">
        <w:rPr>
          <w:rtl/>
          <w:lang w:bidi="ar-EG"/>
        </w:rPr>
        <w:t xml:space="preserve"> من تكاليف دراسة أطفالهم.</w:t>
      </w:r>
    </w:p>
    <w:p w14:paraId="24D08DD2" w14:textId="38130A48" w:rsidR="009C1E5D" w:rsidRPr="004419CE" w:rsidRDefault="009C1E5D" w:rsidP="009C1E5D">
      <w:pPr>
        <w:rPr>
          <w:rtl/>
          <w:lang w:bidi="ar-EG"/>
        </w:rPr>
      </w:pPr>
      <w:r w:rsidRPr="004419CE">
        <w:rPr>
          <w:rtl/>
          <w:lang w:bidi="ar-EG"/>
        </w:rPr>
        <w:t xml:space="preserve">وتشمل الضرائب المقتطعة أصلاً الضرائب المستبقة والقابلة للاسترداد من الإدارة الاتحادية السويسرية للمساهمات الضريبية وكذلك الضرائب المفروضة على الدخل التي يتعين استردادها من حكومة الولايات المتحدة الأمريكية. ويبلغ الرصيد الواجب استرداده من هذه الإدارة مبلغ </w:t>
      </w:r>
      <w:r w:rsidR="002F739C">
        <w:rPr>
          <w:lang w:bidi="ar-EG"/>
        </w:rPr>
        <w:t>2</w:t>
      </w:r>
      <w:r>
        <w:rPr>
          <w:lang w:bidi="ar-EG"/>
        </w:rPr>
        <w:t>,</w:t>
      </w:r>
      <w:r w:rsidR="002F739C">
        <w:rPr>
          <w:lang w:bidi="ar-EG"/>
        </w:rPr>
        <w:t>15</w:t>
      </w:r>
      <w:r w:rsidRPr="004419CE">
        <w:rPr>
          <w:rtl/>
          <w:lang w:bidi="ar-EG"/>
        </w:rPr>
        <w:t xml:space="preserve"> مليون فرنك سويسري في نهاية الفترة</w:t>
      </w:r>
      <w:r w:rsidRPr="004419CE">
        <w:rPr>
          <w:rFonts w:hint="cs"/>
          <w:rtl/>
          <w:lang w:bidi="ar-EG"/>
        </w:rPr>
        <w:t> </w:t>
      </w:r>
      <w:r>
        <w:rPr>
          <w:lang w:bidi="ar-EG"/>
        </w:rPr>
        <w:t>201</w:t>
      </w:r>
      <w:r w:rsidR="002F739C">
        <w:rPr>
          <w:lang w:bidi="ar-EG"/>
        </w:rPr>
        <w:t>9</w:t>
      </w:r>
      <w:r w:rsidRPr="004419CE">
        <w:rPr>
          <w:rtl/>
          <w:lang w:bidi="ar-EG"/>
        </w:rPr>
        <w:t>.</w:t>
      </w:r>
    </w:p>
    <w:p w14:paraId="6FDD7BC4" w14:textId="77777777" w:rsidR="009C1E5D" w:rsidRPr="004419CE" w:rsidRDefault="009C1E5D" w:rsidP="009C1E5D">
      <w:pPr>
        <w:rPr>
          <w:rtl/>
          <w:lang w:bidi="ar-EG"/>
        </w:rPr>
      </w:pPr>
      <w:r w:rsidRPr="004419CE">
        <w:rPr>
          <w:rtl/>
          <w:lang w:bidi="ar-EG"/>
        </w:rPr>
        <w:t xml:space="preserve">وأدرج احتياطي إزاء دين جمهورية يوغوسلافيا الاتحادية سابقاً بنسبة </w:t>
      </w:r>
      <w:r w:rsidRPr="004419CE">
        <w:rPr>
          <w:lang w:bidi="ar-EG"/>
        </w:rPr>
        <w:t>%100</w:t>
      </w:r>
      <w:r w:rsidRPr="004419CE">
        <w:rPr>
          <w:rtl/>
          <w:lang w:bidi="ar-EG"/>
        </w:rPr>
        <w:t>. ولم تسدد المبالغ المستحقة حتى ال</w:t>
      </w:r>
      <w:r w:rsidRPr="004419CE">
        <w:rPr>
          <w:rFonts w:hint="cs"/>
          <w:rtl/>
          <w:lang w:bidi="ar-EG"/>
        </w:rPr>
        <w:t>آ</w:t>
      </w:r>
      <w:r w:rsidRPr="004419CE">
        <w:rPr>
          <w:rtl/>
          <w:lang w:bidi="ar-EG"/>
        </w:rPr>
        <w:t>ن. وينتظر الاتحاد قراراً من جانب الجمعية العامة للأمم المتحدة بشأن معاملة هذا</w:t>
      </w:r>
      <w:r w:rsidRPr="004419CE">
        <w:rPr>
          <w:rFonts w:hint="cs"/>
          <w:rtl/>
          <w:lang w:bidi="ar-EG"/>
        </w:rPr>
        <w:t> </w:t>
      </w:r>
      <w:r w:rsidRPr="004419CE">
        <w:rPr>
          <w:rtl/>
          <w:lang w:bidi="ar-EG"/>
        </w:rPr>
        <w:t>الدين.</w:t>
      </w:r>
    </w:p>
    <w:p w14:paraId="1EE1FD2D" w14:textId="2C39B673" w:rsidR="009C1E5D" w:rsidRPr="004419CE" w:rsidRDefault="009C1E5D" w:rsidP="009C1E5D">
      <w:pPr>
        <w:rPr>
          <w:rtl/>
          <w:lang w:bidi="ar-EG"/>
        </w:rPr>
      </w:pPr>
      <w:r w:rsidRPr="004419CE">
        <w:rPr>
          <w:rFonts w:hint="cs"/>
          <w:rtl/>
          <w:lang w:bidi="ar-EG"/>
        </w:rPr>
        <w:t>ومثلت</w:t>
      </w:r>
      <w:r w:rsidRPr="004419CE">
        <w:rPr>
          <w:rtl/>
          <w:lang w:bidi="ar-EG"/>
        </w:rPr>
        <w:t xml:space="preserve"> الحسابات المستحقة بالدرجة الأولى النفقات </w:t>
      </w:r>
      <w:r w:rsidRPr="004419CE">
        <w:rPr>
          <w:rFonts w:hint="cs"/>
          <w:rtl/>
          <w:lang w:bidi="ar-EG"/>
        </w:rPr>
        <w:t>المدفوع</w:t>
      </w:r>
      <w:r w:rsidRPr="004419CE">
        <w:rPr>
          <w:rtl/>
          <w:lang w:bidi="ar-EG"/>
        </w:rPr>
        <w:t xml:space="preserve">ة سلفاً </w:t>
      </w:r>
      <w:r w:rsidRPr="004419CE">
        <w:rPr>
          <w:rFonts w:hint="cs"/>
          <w:rtl/>
          <w:lang w:bidi="ar-EG"/>
        </w:rPr>
        <w:t>والمتعلقة بميزانية </w:t>
      </w:r>
      <w:r>
        <w:rPr>
          <w:lang w:bidi="ar-EG"/>
        </w:rPr>
        <w:t>201</w:t>
      </w:r>
      <w:r w:rsidR="002F739C">
        <w:rPr>
          <w:lang w:bidi="ar-EG"/>
        </w:rPr>
        <w:t>9</w:t>
      </w:r>
      <w:r w:rsidRPr="004419CE">
        <w:rPr>
          <w:rtl/>
          <w:lang w:bidi="ar-EG"/>
        </w:rPr>
        <w:t>.</w:t>
      </w:r>
    </w:p>
    <w:p w14:paraId="5EBA5B45" w14:textId="77777777" w:rsidR="009C1E5D" w:rsidRPr="004419CE" w:rsidRDefault="009C1E5D" w:rsidP="00BD7153">
      <w:pPr>
        <w:pStyle w:val="Heading5"/>
        <w:rPr>
          <w:rtl/>
        </w:rPr>
      </w:pPr>
      <w:bookmarkStart w:id="755" w:name="_Toc329296029"/>
      <w:bookmarkStart w:id="756" w:name="_Toc358648349"/>
      <w:bookmarkStart w:id="757" w:name="_Toc358648548"/>
      <w:bookmarkStart w:id="758" w:name="_Toc387263380"/>
      <w:bookmarkStart w:id="759" w:name="_Toc387338355"/>
      <w:bookmarkStart w:id="760" w:name="_Toc419484079"/>
      <w:bookmarkStart w:id="761" w:name="_Toc452156631"/>
      <w:bookmarkStart w:id="762" w:name="_Toc482792215"/>
      <w:bookmarkStart w:id="763" w:name="_Toc482793720"/>
      <w:bookmarkStart w:id="764" w:name="_Toc511402235"/>
      <w:bookmarkStart w:id="765" w:name="_Toc511756672"/>
      <w:bookmarkStart w:id="766" w:name="_Toc9614791"/>
      <w:bookmarkStart w:id="767" w:name="_Toc42013546"/>
      <w:bookmarkStart w:id="768" w:name="_Toc42013931"/>
      <w:bookmarkStart w:id="769" w:name="_Toc42014547"/>
      <w:r w:rsidRPr="004419CE">
        <w:rPr>
          <w:rtl/>
        </w:rPr>
        <w:t xml:space="preserve">الملاحظة </w:t>
      </w:r>
      <w:r w:rsidRPr="004419CE">
        <w:t>11</w:t>
      </w:r>
      <w:r w:rsidRPr="004419CE">
        <w:rPr>
          <w:rtl/>
        </w:rPr>
        <w:tab/>
      </w:r>
      <w:r w:rsidRPr="004419CE">
        <w:rPr>
          <w:rFonts w:hint="cs"/>
          <w:rtl/>
        </w:rPr>
        <w:t>الأصول</w:t>
      </w:r>
      <w:r w:rsidRPr="004419CE">
        <w:rPr>
          <w:rtl/>
        </w:rPr>
        <w:t xml:space="preserve"> المادية</w:t>
      </w:r>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p>
    <w:p w14:paraId="2E4C618D" w14:textId="77777777" w:rsidR="009C1E5D" w:rsidRPr="004419CE" w:rsidRDefault="009C1E5D" w:rsidP="009C1E5D">
      <w:pPr>
        <w:keepNext/>
        <w:keepLines/>
        <w:spacing w:line="185" w:lineRule="auto"/>
        <w:rPr>
          <w:rtl/>
          <w:lang w:bidi="ar-EG"/>
        </w:rPr>
      </w:pPr>
      <w:bookmarkStart w:id="770" w:name="_Toc306236958"/>
      <w:r w:rsidRPr="004419CE">
        <w:rPr>
          <w:rtl/>
          <w:lang w:bidi="ar-EG"/>
        </w:rPr>
        <w:t>تتألف مباني الاتحاد مما يلي:</w:t>
      </w:r>
      <w:bookmarkEnd w:id="770"/>
    </w:p>
    <w:p w14:paraId="43471EE3" w14:textId="77777777" w:rsidR="009C1E5D" w:rsidRPr="004419CE" w:rsidRDefault="009C1E5D" w:rsidP="009C1E5D">
      <w:pPr>
        <w:pStyle w:val="enumlev1"/>
        <w:rPr>
          <w:rtl/>
        </w:rPr>
      </w:pPr>
      <w:bookmarkStart w:id="771" w:name="_Toc520365542"/>
      <w:r w:rsidRPr="004419CE">
        <w:rPr>
          <w:rtl/>
        </w:rPr>
        <w:t>-</w:t>
      </w:r>
      <w:r w:rsidRPr="004419CE">
        <w:rPr>
          <w:rtl/>
        </w:rPr>
        <w:tab/>
        <w:t xml:space="preserve">مبنى البرج، شارع </w:t>
      </w:r>
      <w:proofErr w:type="spellStart"/>
      <w:r w:rsidRPr="004419CE">
        <w:rPr>
          <w:rtl/>
        </w:rPr>
        <w:t>فار</w:t>
      </w:r>
      <w:r w:rsidRPr="004419CE">
        <w:rPr>
          <w:rFonts w:hint="cs"/>
          <w:rtl/>
        </w:rPr>
        <w:t>ا</w:t>
      </w:r>
      <w:r w:rsidRPr="004419CE">
        <w:rPr>
          <w:rtl/>
        </w:rPr>
        <w:t>مبيه</w:t>
      </w:r>
      <w:proofErr w:type="spellEnd"/>
      <w:r w:rsidRPr="004419CE">
        <w:rPr>
          <w:rtl/>
        </w:rPr>
        <w:t>، جنيف؛</w:t>
      </w:r>
      <w:bookmarkEnd w:id="771"/>
    </w:p>
    <w:p w14:paraId="1A78BAF1" w14:textId="77777777" w:rsidR="009C1E5D" w:rsidRPr="004419CE" w:rsidRDefault="009C1E5D" w:rsidP="009C1E5D">
      <w:pPr>
        <w:pStyle w:val="enumlev1"/>
        <w:rPr>
          <w:rtl/>
        </w:rPr>
      </w:pPr>
      <w:bookmarkStart w:id="772" w:name="_Toc520365543"/>
      <w:r w:rsidRPr="004419CE">
        <w:rPr>
          <w:rtl/>
        </w:rPr>
        <w:t>-</w:t>
      </w:r>
      <w:r w:rsidRPr="004419CE">
        <w:rPr>
          <w:rtl/>
        </w:rPr>
        <w:tab/>
        <w:t xml:space="preserve">مبنى </w:t>
      </w:r>
      <w:proofErr w:type="spellStart"/>
      <w:r w:rsidRPr="004419CE">
        <w:rPr>
          <w:rtl/>
        </w:rPr>
        <w:t>فار</w:t>
      </w:r>
      <w:r w:rsidRPr="004419CE">
        <w:rPr>
          <w:rFonts w:hint="cs"/>
          <w:rtl/>
        </w:rPr>
        <w:t>ا</w:t>
      </w:r>
      <w:r w:rsidRPr="004419CE">
        <w:rPr>
          <w:rtl/>
        </w:rPr>
        <w:t>مبيه</w:t>
      </w:r>
      <w:proofErr w:type="spellEnd"/>
      <w:r w:rsidRPr="004419CE">
        <w:rPr>
          <w:rtl/>
        </w:rPr>
        <w:t xml:space="preserve">، شارع </w:t>
      </w:r>
      <w:proofErr w:type="spellStart"/>
      <w:r w:rsidRPr="004419CE">
        <w:rPr>
          <w:rtl/>
        </w:rPr>
        <w:t>فار</w:t>
      </w:r>
      <w:r w:rsidRPr="004419CE">
        <w:rPr>
          <w:rFonts w:hint="cs"/>
          <w:rtl/>
        </w:rPr>
        <w:t>ا</w:t>
      </w:r>
      <w:r w:rsidRPr="004419CE">
        <w:rPr>
          <w:rtl/>
        </w:rPr>
        <w:t>مبيه</w:t>
      </w:r>
      <w:proofErr w:type="spellEnd"/>
      <w:r w:rsidRPr="004419CE">
        <w:rPr>
          <w:rtl/>
        </w:rPr>
        <w:t>، جنيف؛</w:t>
      </w:r>
      <w:bookmarkEnd w:id="772"/>
    </w:p>
    <w:p w14:paraId="24A8662D" w14:textId="77777777" w:rsidR="009C1E5D" w:rsidRPr="004419CE" w:rsidRDefault="009C1E5D" w:rsidP="009C1E5D">
      <w:pPr>
        <w:pStyle w:val="enumlev1"/>
        <w:rPr>
          <w:rtl/>
        </w:rPr>
      </w:pPr>
      <w:bookmarkStart w:id="773" w:name="_Toc520365544"/>
      <w:r w:rsidRPr="004419CE">
        <w:rPr>
          <w:rtl/>
        </w:rPr>
        <w:t>-</w:t>
      </w:r>
      <w:r w:rsidRPr="004419CE">
        <w:rPr>
          <w:rtl/>
        </w:rPr>
        <w:tab/>
        <w:t xml:space="preserve">التوسيع </w:t>
      </w:r>
      <w:r w:rsidRPr="004419CE">
        <w:rPr>
          <w:lang w:val="fr-CH"/>
        </w:rPr>
        <w:t>C</w:t>
      </w:r>
      <w:r w:rsidRPr="004419CE">
        <w:rPr>
          <w:rtl/>
        </w:rPr>
        <w:t xml:space="preserve"> والكافتيريا، شارع </w:t>
      </w:r>
      <w:proofErr w:type="spellStart"/>
      <w:r w:rsidRPr="004419CE">
        <w:rPr>
          <w:rtl/>
        </w:rPr>
        <w:t>فار</w:t>
      </w:r>
      <w:r w:rsidRPr="004419CE">
        <w:rPr>
          <w:rFonts w:hint="cs"/>
          <w:rtl/>
        </w:rPr>
        <w:t>ا</w:t>
      </w:r>
      <w:r w:rsidRPr="004419CE">
        <w:rPr>
          <w:rtl/>
        </w:rPr>
        <w:t>مبيه</w:t>
      </w:r>
      <w:proofErr w:type="spellEnd"/>
      <w:r w:rsidRPr="004419CE">
        <w:rPr>
          <w:rtl/>
        </w:rPr>
        <w:t>، جنيف؛</w:t>
      </w:r>
      <w:bookmarkEnd w:id="773"/>
    </w:p>
    <w:p w14:paraId="6B648FC8" w14:textId="77777777" w:rsidR="009C1E5D" w:rsidRPr="004419CE" w:rsidRDefault="009C1E5D" w:rsidP="009C1E5D">
      <w:pPr>
        <w:pStyle w:val="enumlev1"/>
        <w:rPr>
          <w:rtl/>
        </w:rPr>
      </w:pPr>
      <w:bookmarkStart w:id="774" w:name="_Toc520365545"/>
      <w:r w:rsidRPr="004419CE">
        <w:rPr>
          <w:rtl/>
        </w:rPr>
        <w:lastRenderedPageBreak/>
        <w:t>-</w:t>
      </w:r>
      <w:r w:rsidRPr="004419CE">
        <w:rPr>
          <w:rtl/>
        </w:rPr>
        <w:tab/>
        <w:t xml:space="preserve">مبنى </w:t>
      </w:r>
      <w:proofErr w:type="spellStart"/>
      <w:r w:rsidRPr="004419CE">
        <w:rPr>
          <w:rtl/>
        </w:rPr>
        <w:t>مونبريان</w:t>
      </w:r>
      <w:proofErr w:type="spellEnd"/>
      <w:r w:rsidRPr="004419CE">
        <w:rPr>
          <w:rtl/>
        </w:rPr>
        <w:t>،</w:t>
      </w:r>
      <w:r w:rsidRPr="004419CE">
        <w:rPr>
          <w:lang w:val="fr-CH"/>
        </w:rPr>
        <w:t xml:space="preserve"> </w:t>
      </w:r>
      <w:r w:rsidRPr="004419CE">
        <w:rPr>
          <w:rtl/>
        </w:rPr>
        <w:t xml:space="preserve">شارع </w:t>
      </w:r>
      <w:proofErr w:type="spellStart"/>
      <w:r w:rsidRPr="004419CE">
        <w:rPr>
          <w:rtl/>
        </w:rPr>
        <w:t>فار</w:t>
      </w:r>
      <w:r w:rsidRPr="004419CE">
        <w:rPr>
          <w:rFonts w:hint="cs"/>
          <w:rtl/>
        </w:rPr>
        <w:t>ا</w:t>
      </w:r>
      <w:r w:rsidRPr="004419CE">
        <w:rPr>
          <w:rtl/>
        </w:rPr>
        <w:t>مبيه</w:t>
      </w:r>
      <w:proofErr w:type="spellEnd"/>
      <w:r w:rsidRPr="004419CE">
        <w:rPr>
          <w:rtl/>
        </w:rPr>
        <w:t>، جنيف.</w:t>
      </w:r>
      <w:bookmarkEnd w:id="774"/>
    </w:p>
    <w:p w14:paraId="0BECD7C8" w14:textId="77777777" w:rsidR="009C1E5D" w:rsidRPr="004419CE" w:rsidRDefault="009C1E5D" w:rsidP="009C1E5D">
      <w:pPr>
        <w:rPr>
          <w:rtl/>
          <w:lang w:bidi="ar-EG"/>
        </w:rPr>
      </w:pPr>
      <w:r w:rsidRPr="004419CE">
        <w:rPr>
          <w:rtl/>
          <w:lang w:bidi="ar-EG"/>
        </w:rPr>
        <w:t xml:space="preserve">وتقدر قيمة هذه المباني بمبلغ حدده بصفة مستقلة </w:t>
      </w:r>
      <w:r w:rsidRPr="004419CE">
        <w:rPr>
          <w:rFonts w:hint="cs"/>
          <w:rtl/>
          <w:lang w:bidi="ar-EG"/>
        </w:rPr>
        <w:t>استشاريون</w:t>
      </w:r>
      <w:r w:rsidRPr="004419CE">
        <w:rPr>
          <w:rtl/>
          <w:lang w:bidi="ar-EG"/>
        </w:rPr>
        <w:t xml:space="preserve"> مستقلون لأغراض البيانات المالية الأولى بموجب معايير</w:t>
      </w:r>
      <w:r w:rsidRPr="004419CE">
        <w:rPr>
          <w:rFonts w:hint="eastAsia"/>
          <w:rtl/>
          <w:lang w:bidi="ar-EG"/>
        </w:rPr>
        <w:t> </w:t>
      </w:r>
      <w:r w:rsidRPr="004419CE">
        <w:rPr>
          <w:lang w:bidi="ar-EG"/>
        </w:rPr>
        <w:t>IPSAS</w:t>
      </w:r>
      <w:r w:rsidRPr="004419CE">
        <w:rPr>
          <w:rtl/>
          <w:lang w:bidi="ar-EG"/>
        </w:rPr>
        <w:t xml:space="preserve"> في عام</w:t>
      </w:r>
      <w:r w:rsidRPr="004419CE">
        <w:rPr>
          <w:rFonts w:hint="cs"/>
          <w:rtl/>
          <w:lang w:bidi="ar-EG"/>
        </w:rPr>
        <w:t> </w:t>
      </w:r>
      <w:r w:rsidRPr="004419CE">
        <w:rPr>
          <w:lang w:bidi="ar-EG"/>
        </w:rPr>
        <w:t>2010</w:t>
      </w:r>
      <w:r w:rsidRPr="004419CE">
        <w:rPr>
          <w:rtl/>
          <w:lang w:bidi="ar-EG"/>
        </w:rPr>
        <w:t xml:space="preserve">. وقد مثلت هذه القيمة تقدير قيمة المباني </w:t>
      </w:r>
      <w:r w:rsidRPr="004419CE">
        <w:rPr>
          <w:rFonts w:hint="cs"/>
          <w:rtl/>
          <w:lang w:bidi="ar-EG"/>
        </w:rPr>
        <w:t>لدى إنجازها</w:t>
      </w:r>
      <w:r w:rsidRPr="004419CE">
        <w:rPr>
          <w:rtl/>
          <w:lang w:bidi="ar-EG"/>
        </w:rPr>
        <w:t xml:space="preserve"> </w:t>
      </w:r>
      <w:r w:rsidRPr="004419CE">
        <w:rPr>
          <w:rFonts w:hint="cs"/>
          <w:rtl/>
          <w:lang w:bidi="ar-EG"/>
        </w:rPr>
        <w:t>و</w:t>
      </w:r>
      <w:r w:rsidRPr="004419CE">
        <w:rPr>
          <w:rtl/>
          <w:lang w:bidi="ar-EG"/>
        </w:rPr>
        <w:t>القيمة المقدرة لعمليات التجديد والترميم</w:t>
      </w:r>
      <w:r w:rsidRPr="004419CE">
        <w:rPr>
          <w:rFonts w:hint="cs"/>
          <w:rtl/>
          <w:lang w:bidi="ar-EG"/>
        </w:rPr>
        <w:t xml:space="preserve"> التي أُنجزت</w:t>
      </w:r>
      <w:r w:rsidRPr="004419CE">
        <w:rPr>
          <w:rtl/>
          <w:lang w:bidi="ar-EG"/>
        </w:rPr>
        <w:t xml:space="preserve"> منذ </w:t>
      </w:r>
      <w:r w:rsidRPr="004419CE">
        <w:rPr>
          <w:rFonts w:hint="cs"/>
          <w:rtl/>
          <w:lang w:bidi="ar-EG"/>
        </w:rPr>
        <w:t>شغل المباني بعد خصم</w:t>
      </w:r>
      <w:r w:rsidRPr="004419CE">
        <w:rPr>
          <w:rtl/>
          <w:lang w:bidi="ar-EG"/>
        </w:rPr>
        <w:t xml:space="preserve"> قيمة الاستهلاك المتراكمة.</w:t>
      </w:r>
    </w:p>
    <w:p w14:paraId="181ECB55" w14:textId="0654BA52" w:rsidR="009C1E5D" w:rsidRPr="004419CE" w:rsidRDefault="009C1E5D" w:rsidP="009C1E5D">
      <w:pPr>
        <w:rPr>
          <w:lang w:bidi="ar-EG"/>
        </w:rPr>
      </w:pPr>
      <w:r w:rsidRPr="004419CE">
        <w:rPr>
          <w:rtl/>
          <w:lang w:bidi="ar-EG"/>
        </w:rPr>
        <w:t xml:space="preserve">وفيما يلي أدناه تفسير </w:t>
      </w:r>
      <w:r w:rsidRPr="004419CE">
        <w:rPr>
          <w:rFonts w:hint="cs"/>
          <w:rtl/>
          <w:lang w:bidi="ar-EG"/>
        </w:rPr>
        <w:t>التغيرات</w:t>
      </w:r>
      <w:r w:rsidRPr="004419CE">
        <w:rPr>
          <w:rtl/>
          <w:lang w:bidi="ar-EG"/>
        </w:rPr>
        <w:t xml:space="preserve"> في صافي القيمة المحاسبية </w:t>
      </w:r>
      <w:r w:rsidRPr="004419CE">
        <w:rPr>
          <w:rFonts w:hint="cs"/>
          <w:rtl/>
          <w:lang w:bidi="ar-EG"/>
        </w:rPr>
        <w:t>للموجودات</w:t>
      </w:r>
      <w:r w:rsidRPr="004419CE">
        <w:rPr>
          <w:rtl/>
          <w:lang w:bidi="ar-EG"/>
        </w:rPr>
        <w:t xml:space="preserve"> المادية</w:t>
      </w:r>
      <w:r w:rsidRPr="004419CE">
        <w:rPr>
          <w:rFonts w:hint="cs"/>
          <w:rtl/>
          <w:lang w:bidi="ar-EG"/>
        </w:rPr>
        <w:t>، بما فيها الأصول منخفضة القيمة،</w:t>
      </w:r>
      <w:r w:rsidRPr="004419CE">
        <w:rPr>
          <w:rtl/>
          <w:lang w:bidi="ar-EG"/>
        </w:rPr>
        <w:t xml:space="preserve"> أثناء الفترة</w:t>
      </w:r>
      <w:r w:rsidRPr="004419CE">
        <w:rPr>
          <w:rFonts w:hint="cs"/>
          <w:rtl/>
          <w:lang w:bidi="ar-EG"/>
        </w:rPr>
        <w:t> </w:t>
      </w:r>
      <w:r>
        <w:rPr>
          <w:lang w:bidi="ar-EG"/>
        </w:rPr>
        <w:t>201</w:t>
      </w:r>
      <w:r w:rsidR="002F739C">
        <w:rPr>
          <w:lang w:bidi="ar-EG"/>
        </w:rPr>
        <w:t>9</w:t>
      </w:r>
      <w:r w:rsidRPr="004419CE">
        <w:rPr>
          <w:rtl/>
          <w:lang w:bidi="ar-EG"/>
        </w:rPr>
        <w:t>.</w:t>
      </w:r>
    </w:p>
    <w:p w14:paraId="706B2DC7" w14:textId="76CA1BC4" w:rsidR="009C1E5D" w:rsidRPr="004419CE" w:rsidRDefault="009C1E5D" w:rsidP="009C1E5D">
      <w:pPr>
        <w:rPr>
          <w:rtl/>
          <w:lang w:bidi="ar-EG"/>
        </w:rPr>
      </w:pPr>
      <w:r w:rsidRPr="004419CE">
        <w:rPr>
          <w:rFonts w:hint="cs"/>
          <w:rtl/>
          <w:lang w:bidi="ar-EG"/>
        </w:rPr>
        <w:t xml:space="preserve">وحتى ديسمبر </w:t>
      </w:r>
      <w:r>
        <w:rPr>
          <w:lang w:bidi="ar-EG"/>
        </w:rPr>
        <w:t>201</w:t>
      </w:r>
      <w:r w:rsidR="002F739C">
        <w:rPr>
          <w:lang w:bidi="ar-EG"/>
        </w:rPr>
        <w:t>9</w:t>
      </w:r>
      <w:r w:rsidRPr="004419CE">
        <w:rPr>
          <w:rFonts w:hint="cs"/>
          <w:rtl/>
          <w:lang w:bidi="ar-EG"/>
        </w:rPr>
        <w:t>، لم ترهن أي موجودات مادية كضمانة لدين.</w:t>
      </w:r>
    </w:p>
    <w:p w14:paraId="7EF139DC" w14:textId="48B59DEF" w:rsidR="00D44DD5" w:rsidRDefault="00022CFD" w:rsidP="007D18C9">
      <w:pPr>
        <w:spacing w:after="120"/>
        <w:rPr>
          <w:lang w:bidi="ar-EG"/>
        </w:rPr>
      </w:pPr>
      <w:r>
        <w:rPr>
          <w:rFonts w:hint="cs"/>
          <w:rtl/>
          <w:lang w:bidi="ar-EG"/>
        </w:rPr>
        <w:t xml:space="preserve">وجدير بالملاحظة أن </w:t>
      </w:r>
      <w:r w:rsidR="00E45ABA">
        <w:rPr>
          <w:rFonts w:hint="cs"/>
          <w:rtl/>
          <w:lang w:bidi="ar-EG"/>
        </w:rPr>
        <w:t xml:space="preserve">المعدات أضحت تدريجياً </w:t>
      </w:r>
      <w:r w:rsidR="004D2607">
        <w:rPr>
          <w:rFonts w:hint="cs"/>
          <w:rtl/>
          <w:lang w:bidi="ar-EG"/>
        </w:rPr>
        <w:t>من النوع المتنقل وأن الموظفين أصبحوا في كثير من الأحيان يعملون عن بُعد</w:t>
      </w:r>
      <w:r w:rsidR="002F739C">
        <w:rPr>
          <w:rFonts w:hint="cs"/>
          <w:rtl/>
          <w:lang w:bidi="ar-EG"/>
        </w:rPr>
        <w:t>.</w:t>
      </w:r>
      <w:r w:rsidR="008F6339">
        <w:rPr>
          <w:rFonts w:hint="cs"/>
          <w:rtl/>
          <w:lang w:bidi="ar-EG"/>
        </w:rPr>
        <w:t xml:space="preserve"> ويتطلب تتبع هذه المعدات </w:t>
      </w:r>
      <w:r w:rsidR="008110AF">
        <w:rPr>
          <w:rFonts w:hint="cs"/>
          <w:rtl/>
          <w:lang w:bidi="ar-EG"/>
        </w:rPr>
        <w:t>كماً من ال</w:t>
      </w:r>
      <w:r w:rsidR="008F6339">
        <w:rPr>
          <w:rFonts w:hint="cs"/>
          <w:rtl/>
          <w:lang w:bidi="ar-EG"/>
        </w:rPr>
        <w:t xml:space="preserve">موارد </w:t>
      </w:r>
      <w:r w:rsidR="008110AF">
        <w:rPr>
          <w:rFonts w:hint="cs"/>
          <w:rtl/>
          <w:lang w:bidi="ar-EG"/>
        </w:rPr>
        <w:t>ال</w:t>
      </w:r>
      <w:r w:rsidR="008F6339">
        <w:rPr>
          <w:rFonts w:hint="cs"/>
          <w:rtl/>
          <w:lang w:bidi="ar-EG"/>
        </w:rPr>
        <w:t>بشرية و</w:t>
      </w:r>
      <w:r w:rsidR="008110AF">
        <w:rPr>
          <w:rFonts w:hint="cs"/>
          <w:rtl/>
          <w:lang w:bidi="ar-EG"/>
        </w:rPr>
        <w:t>الوقت، وذلك ما لم يكن ممكناً ضمن الإطار الزمني المخصص.</w:t>
      </w:r>
    </w:p>
    <w:tbl>
      <w:tblPr>
        <w:tblpPr w:leftFromText="180" w:rightFromText="180" w:vertAnchor="text" w:tblpXSpec="center" w:tblpY="1"/>
        <w:tblOverlap w:val="never"/>
        <w:bidiVisual/>
        <w:tblW w:w="4989" w:type="pct"/>
        <w:jc w:val="center"/>
        <w:tblLook w:val="04A0" w:firstRow="1" w:lastRow="0" w:firstColumn="1" w:lastColumn="0" w:noHBand="0" w:noVBand="1"/>
      </w:tblPr>
      <w:tblGrid>
        <w:gridCol w:w="2552"/>
        <w:gridCol w:w="1374"/>
        <w:gridCol w:w="1201"/>
        <w:gridCol w:w="952"/>
        <w:gridCol w:w="867"/>
        <w:gridCol w:w="772"/>
        <w:gridCol w:w="891"/>
        <w:gridCol w:w="999"/>
      </w:tblGrid>
      <w:tr w:rsidR="002F739C" w:rsidRPr="002F739C" w14:paraId="360A4BC3" w14:textId="77777777" w:rsidTr="00134B62">
        <w:trPr>
          <w:trHeight w:val="900"/>
          <w:jc w:val="center"/>
        </w:trPr>
        <w:tc>
          <w:tcPr>
            <w:tcW w:w="2954" w:type="dxa"/>
            <w:tcBorders>
              <w:top w:val="single" w:sz="4" w:space="0" w:color="auto"/>
              <w:left w:val="single" w:sz="4" w:space="0" w:color="auto"/>
              <w:bottom w:val="nil"/>
              <w:right w:val="nil"/>
            </w:tcBorders>
            <w:shd w:val="clear" w:color="auto" w:fill="auto"/>
            <w:vAlign w:val="center"/>
            <w:hideMark/>
          </w:tcPr>
          <w:p w14:paraId="0EADBD4F" w14:textId="39D601DA" w:rsidR="002F739C" w:rsidRPr="002F739C" w:rsidRDefault="002F739C" w:rsidP="00134B62">
            <w:pPr>
              <w:tabs>
                <w:tab w:val="clear" w:pos="794"/>
              </w:tabs>
              <w:spacing w:before="40" w:after="40" w:line="260" w:lineRule="exact"/>
              <w:jc w:val="center"/>
              <w:rPr>
                <w:rFonts w:eastAsia="Times New Roman"/>
                <w:b/>
                <w:bCs/>
                <w:color w:val="000000"/>
                <w:sz w:val="20"/>
                <w:szCs w:val="20"/>
                <w:lang w:val="en-GB" w:eastAsia="en-GB"/>
              </w:rPr>
            </w:pPr>
            <w:r w:rsidRPr="002F739C">
              <w:rPr>
                <w:b/>
                <w:bCs/>
                <w:sz w:val="20"/>
                <w:szCs w:val="20"/>
                <w:rtl/>
              </w:rPr>
              <w:t>فئات الأصول</w:t>
            </w:r>
          </w:p>
        </w:tc>
        <w:tc>
          <w:tcPr>
            <w:tcW w:w="1476" w:type="dxa"/>
            <w:tcBorders>
              <w:top w:val="single" w:sz="4" w:space="0" w:color="auto"/>
              <w:left w:val="nil"/>
              <w:bottom w:val="nil"/>
              <w:right w:val="nil"/>
            </w:tcBorders>
            <w:shd w:val="clear" w:color="auto" w:fill="auto"/>
            <w:vAlign w:val="center"/>
            <w:hideMark/>
          </w:tcPr>
          <w:p w14:paraId="3A443E1D" w14:textId="64A0335A" w:rsidR="002F739C" w:rsidRPr="002F739C" w:rsidRDefault="002F739C" w:rsidP="00134B62">
            <w:pPr>
              <w:tabs>
                <w:tab w:val="clear" w:pos="794"/>
              </w:tabs>
              <w:spacing w:before="40" w:after="40" w:line="260" w:lineRule="exact"/>
              <w:jc w:val="center"/>
              <w:rPr>
                <w:rFonts w:eastAsia="Times New Roman"/>
                <w:b/>
                <w:bCs/>
                <w:color w:val="000000"/>
                <w:sz w:val="20"/>
                <w:szCs w:val="20"/>
                <w:lang w:val="en-GB" w:eastAsia="en-GB"/>
              </w:rPr>
            </w:pPr>
            <w:r w:rsidRPr="002F739C">
              <w:rPr>
                <w:b/>
                <w:bCs/>
                <w:sz w:val="20"/>
                <w:szCs w:val="20"/>
                <w:rtl/>
              </w:rPr>
              <w:t>مبان</w:t>
            </w:r>
          </w:p>
        </w:tc>
        <w:tc>
          <w:tcPr>
            <w:tcW w:w="1201" w:type="dxa"/>
            <w:tcBorders>
              <w:top w:val="single" w:sz="4" w:space="0" w:color="auto"/>
              <w:left w:val="nil"/>
              <w:bottom w:val="nil"/>
              <w:right w:val="nil"/>
            </w:tcBorders>
            <w:shd w:val="clear" w:color="auto" w:fill="auto"/>
            <w:vAlign w:val="center"/>
            <w:hideMark/>
          </w:tcPr>
          <w:p w14:paraId="670FC423" w14:textId="0C7B9A02" w:rsidR="002F739C" w:rsidRPr="002F739C" w:rsidRDefault="002F739C" w:rsidP="00134B62">
            <w:pPr>
              <w:tabs>
                <w:tab w:val="clear" w:pos="794"/>
              </w:tabs>
              <w:spacing w:before="40" w:after="40" w:line="260" w:lineRule="exact"/>
              <w:jc w:val="center"/>
              <w:rPr>
                <w:rFonts w:eastAsia="Times New Roman"/>
                <w:b/>
                <w:bCs/>
                <w:color w:val="000000"/>
                <w:sz w:val="20"/>
                <w:szCs w:val="20"/>
                <w:lang w:val="en-GB" w:eastAsia="en-GB"/>
              </w:rPr>
            </w:pPr>
            <w:r w:rsidRPr="002F739C">
              <w:rPr>
                <w:b/>
                <w:bCs/>
                <w:sz w:val="20"/>
                <w:szCs w:val="20"/>
                <w:rtl/>
              </w:rPr>
              <w:t xml:space="preserve">آلات </w:t>
            </w:r>
            <w:r>
              <w:rPr>
                <w:b/>
                <w:bCs/>
                <w:sz w:val="20"/>
                <w:szCs w:val="20"/>
              </w:rPr>
              <w:br/>
            </w:r>
            <w:r w:rsidRPr="002F739C">
              <w:rPr>
                <w:b/>
                <w:bCs/>
                <w:sz w:val="20"/>
                <w:szCs w:val="20"/>
                <w:rtl/>
              </w:rPr>
              <w:t>ومعدات</w:t>
            </w:r>
          </w:p>
        </w:tc>
        <w:tc>
          <w:tcPr>
            <w:tcW w:w="869" w:type="dxa"/>
            <w:tcBorders>
              <w:top w:val="single" w:sz="4" w:space="0" w:color="auto"/>
              <w:left w:val="nil"/>
              <w:bottom w:val="nil"/>
              <w:right w:val="nil"/>
            </w:tcBorders>
            <w:shd w:val="clear" w:color="auto" w:fill="auto"/>
            <w:vAlign w:val="center"/>
            <w:hideMark/>
          </w:tcPr>
          <w:p w14:paraId="62E4583E" w14:textId="2B5A5E9D" w:rsidR="002F739C" w:rsidRPr="002F739C" w:rsidRDefault="002F739C" w:rsidP="00134B62">
            <w:pPr>
              <w:tabs>
                <w:tab w:val="clear" w:pos="794"/>
              </w:tabs>
              <w:spacing w:before="40" w:after="40" w:line="260" w:lineRule="exact"/>
              <w:jc w:val="center"/>
              <w:rPr>
                <w:rFonts w:eastAsia="Times New Roman"/>
                <w:b/>
                <w:bCs/>
                <w:color w:val="000000"/>
                <w:sz w:val="20"/>
                <w:szCs w:val="20"/>
                <w:lang w:val="en-GB" w:eastAsia="en-GB"/>
              </w:rPr>
            </w:pPr>
            <w:r w:rsidRPr="002F739C">
              <w:rPr>
                <w:b/>
                <w:bCs/>
                <w:sz w:val="20"/>
                <w:szCs w:val="20"/>
                <w:rtl/>
              </w:rPr>
              <w:t>أثاث وتجهيزات</w:t>
            </w:r>
          </w:p>
        </w:tc>
        <w:tc>
          <w:tcPr>
            <w:tcW w:w="791" w:type="dxa"/>
            <w:tcBorders>
              <w:top w:val="single" w:sz="4" w:space="0" w:color="auto"/>
              <w:left w:val="nil"/>
              <w:bottom w:val="nil"/>
              <w:right w:val="nil"/>
            </w:tcBorders>
            <w:shd w:val="clear" w:color="auto" w:fill="auto"/>
            <w:vAlign w:val="center"/>
            <w:hideMark/>
          </w:tcPr>
          <w:p w14:paraId="6D1A2115" w14:textId="3FFC5CB0" w:rsidR="002F739C" w:rsidRPr="002F739C" w:rsidRDefault="002F739C" w:rsidP="00134B62">
            <w:pPr>
              <w:tabs>
                <w:tab w:val="clear" w:pos="794"/>
              </w:tabs>
              <w:spacing w:before="40" w:after="40" w:line="260" w:lineRule="exact"/>
              <w:jc w:val="center"/>
              <w:rPr>
                <w:rFonts w:eastAsia="Times New Roman"/>
                <w:b/>
                <w:bCs/>
                <w:color w:val="000000"/>
                <w:sz w:val="20"/>
                <w:szCs w:val="20"/>
                <w:lang w:val="en-GB" w:eastAsia="en-GB"/>
              </w:rPr>
            </w:pPr>
            <w:r w:rsidRPr="002F739C">
              <w:rPr>
                <w:rFonts w:hint="cs"/>
                <w:b/>
                <w:bCs/>
                <w:sz w:val="20"/>
                <w:szCs w:val="20"/>
                <w:rtl/>
              </w:rPr>
              <w:t>معدات</w:t>
            </w:r>
            <w:r w:rsidRPr="002F739C">
              <w:rPr>
                <w:b/>
                <w:bCs/>
                <w:sz w:val="20"/>
                <w:szCs w:val="20"/>
                <w:rtl/>
              </w:rPr>
              <w:t xml:space="preserve"> حاسوبية</w:t>
            </w:r>
          </w:p>
        </w:tc>
        <w:tc>
          <w:tcPr>
            <w:tcW w:w="705" w:type="dxa"/>
            <w:tcBorders>
              <w:top w:val="single" w:sz="4" w:space="0" w:color="auto"/>
              <w:left w:val="nil"/>
              <w:bottom w:val="nil"/>
              <w:right w:val="nil"/>
            </w:tcBorders>
            <w:shd w:val="clear" w:color="auto" w:fill="auto"/>
            <w:vAlign w:val="center"/>
            <w:hideMark/>
          </w:tcPr>
          <w:p w14:paraId="1E740550" w14:textId="79F6ABB9" w:rsidR="002F739C" w:rsidRPr="002F739C" w:rsidRDefault="002F739C" w:rsidP="00134B62">
            <w:pPr>
              <w:tabs>
                <w:tab w:val="clear" w:pos="794"/>
              </w:tabs>
              <w:spacing w:before="40" w:after="40" w:line="260" w:lineRule="exact"/>
              <w:jc w:val="center"/>
              <w:rPr>
                <w:rFonts w:eastAsia="Times New Roman"/>
                <w:b/>
                <w:bCs/>
                <w:color w:val="000000"/>
                <w:sz w:val="20"/>
                <w:szCs w:val="20"/>
                <w:lang w:val="en-GB" w:eastAsia="en-GB"/>
              </w:rPr>
            </w:pPr>
            <w:r w:rsidRPr="002F739C">
              <w:rPr>
                <w:b/>
                <w:bCs/>
                <w:sz w:val="20"/>
                <w:szCs w:val="20"/>
                <w:rtl/>
              </w:rPr>
              <w:t>مركبات</w:t>
            </w:r>
          </w:p>
        </w:tc>
        <w:tc>
          <w:tcPr>
            <w:tcW w:w="792" w:type="dxa"/>
            <w:tcBorders>
              <w:top w:val="single" w:sz="4" w:space="0" w:color="auto"/>
              <w:left w:val="nil"/>
              <w:bottom w:val="nil"/>
              <w:right w:val="nil"/>
            </w:tcBorders>
            <w:shd w:val="clear" w:color="auto" w:fill="auto"/>
            <w:vAlign w:val="center"/>
            <w:hideMark/>
          </w:tcPr>
          <w:p w14:paraId="63FC8A14" w14:textId="7BAB697F" w:rsidR="002F739C" w:rsidRPr="002F739C" w:rsidRDefault="002F739C" w:rsidP="00134B62">
            <w:pPr>
              <w:tabs>
                <w:tab w:val="clear" w:pos="794"/>
              </w:tabs>
              <w:spacing w:before="40" w:after="40" w:line="260" w:lineRule="exact"/>
              <w:jc w:val="center"/>
              <w:rPr>
                <w:rFonts w:eastAsia="Times New Roman"/>
                <w:b/>
                <w:bCs/>
                <w:color w:val="000000"/>
                <w:sz w:val="20"/>
                <w:szCs w:val="20"/>
                <w:lang w:val="en-GB" w:eastAsia="en-GB"/>
              </w:rPr>
            </w:pPr>
            <w:r w:rsidRPr="002F739C">
              <w:rPr>
                <w:rFonts w:hint="cs"/>
                <w:b/>
                <w:bCs/>
                <w:sz w:val="20"/>
                <w:szCs w:val="20"/>
                <w:rtl/>
                <w:lang w:val="fr-CH"/>
              </w:rPr>
              <w:t xml:space="preserve">أصول منخفضة </w:t>
            </w:r>
            <w:r w:rsidR="00337DF5">
              <w:rPr>
                <w:rFonts w:hint="cs"/>
                <w:b/>
                <w:bCs/>
                <w:sz w:val="20"/>
                <w:szCs w:val="20"/>
                <w:rtl/>
                <w:lang w:val="fr-CH"/>
              </w:rPr>
              <w:t>ال</w:t>
            </w:r>
            <w:r w:rsidRPr="002F739C">
              <w:rPr>
                <w:rFonts w:hint="cs"/>
                <w:b/>
                <w:bCs/>
                <w:sz w:val="20"/>
                <w:szCs w:val="20"/>
                <w:rtl/>
                <w:lang w:val="fr-CH"/>
              </w:rPr>
              <w:t>قيمة</w:t>
            </w:r>
          </w:p>
        </w:tc>
        <w:tc>
          <w:tcPr>
            <w:tcW w:w="830" w:type="dxa"/>
            <w:tcBorders>
              <w:top w:val="single" w:sz="4" w:space="0" w:color="auto"/>
              <w:left w:val="nil"/>
              <w:bottom w:val="nil"/>
              <w:right w:val="single" w:sz="4" w:space="0" w:color="auto"/>
            </w:tcBorders>
            <w:shd w:val="clear" w:color="auto" w:fill="auto"/>
            <w:vAlign w:val="center"/>
            <w:hideMark/>
          </w:tcPr>
          <w:p w14:paraId="6A4A0E0F" w14:textId="59B9FC97" w:rsidR="002F739C" w:rsidRPr="002F739C" w:rsidRDefault="002F739C" w:rsidP="00134B62">
            <w:pPr>
              <w:tabs>
                <w:tab w:val="clear" w:pos="794"/>
              </w:tabs>
              <w:spacing w:before="40" w:after="40" w:line="260" w:lineRule="exact"/>
              <w:jc w:val="center"/>
              <w:rPr>
                <w:rFonts w:eastAsia="Times New Roman"/>
                <w:b/>
                <w:bCs/>
                <w:color w:val="000000"/>
                <w:sz w:val="20"/>
                <w:szCs w:val="20"/>
                <w:lang w:val="en-GB" w:eastAsia="en-GB"/>
              </w:rPr>
            </w:pPr>
            <w:r w:rsidRPr="002F739C">
              <w:rPr>
                <w:b/>
                <w:bCs/>
                <w:sz w:val="20"/>
                <w:szCs w:val="20"/>
                <w:rtl/>
              </w:rPr>
              <w:t>المجموع</w:t>
            </w:r>
          </w:p>
        </w:tc>
      </w:tr>
      <w:tr w:rsidR="002F739C" w:rsidRPr="002F739C" w14:paraId="511CE077" w14:textId="77777777" w:rsidTr="002F739C">
        <w:trPr>
          <w:trHeight w:val="300"/>
          <w:jc w:val="center"/>
        </w:trPr>
        <w:tc>
          <w:tcPr>
            <w:tcW w:w="2954" w:type="dxa"/>
            <w:tcBorders>
              <w:top w:val="single" w:sz="4" w:space="0" w:color="auto"/>
              <w:left w:val="single" w:sz="4" w:space="0" w:color="auto"/>
              <w:bottom w:val="single" w:sz="4" w:space="0" w:color="auto"/>
              <w:right w:val="nil"/>
            </w:tcBorders>
            <w:shd w:val="clear" w:color="auto" w:fill="auto"/>
            <w:hideMark/>
          </w:tcPr>
          <w:p w14:paraId="44094A69" w14:textId="5EBFCAB4" w:rsidR="002F739C" w:rsidRPr="002F739C" w:rsidRDefault="002F739C" w:rsidP="00FF2F79">
            <w:pPr>
              <w:tabs>
                <w:tab w:val="clear" w:pos="794"/>
              </w:tabs>
              <w:spacing w:before="40" w:after="40" w:line="260" w:lineRule="exact"/>
              <w:jc w:val="left"/>
              <w:rPr>
                <w:rFonts w:eastAsia="Times New Roman"/>
                <w:b/>
                <w:bCs/>
                <w:color w:val="000000"/>
                <w:sz w:val="20"/>
                <w:szCs w:val="20"/>
                <w:lang w:val="en-GB" w:eastAsia="en-GB"/>
              </w:rPr>
            </w:pPr>
            <w:r w:rsidRPr="002F739C">
              <w:rPr>
                <w:b/>
                <w:bCs/>
                <w:sz w:val="20"/>
                <w:szCs w:val="20"/>
                <w:rtl/>
                <w:lang w:bidi="ar-SY"/>
              </w:rPr>
              <w:t>التكلفة في </w:t>
            </w:r>
            <w:r w:rsidRPr="002F739C">
              <w:rPr>
                <w:b/>
                <w:bCs/>
                <w:sz w:val="20"/>
                <w:szCs w:val="20"/>
                <w:lang w:bidi="ar-SY"/>
              </w:rPr>
              <w:t>1</w:t>
            </w:r>
            <w:r w:rsidRPr="002F739C">
              <w:rPr>
                <w:b/>
                <w:bCs/>
                <w:sz w:val="20"/>
                <w:szCs w:val="20"/>
                <w:rtl/>
                <w:lang w:bidi="ar-SY"/>
              </w:rPr>
              <w:t xml:space="preserve"> يناير </w:t>
            </w:r>
          </w:p>
        </w:tc>
        <w:tc>
          <w:tcPr>
            <w:tcW w:w="1476" w:type="dxa"/>
            <w:tcBorders>
              <w:top w:val="single" w:sz="4" w:space="0" w:color="auto"/>
              <w:left w:val="nil"/>
              <w:bottom w:val="single" w:sz="4" w:space="0" w:color="auto"/>
              <w:right w:val="nil"/>
            </w:tcBorders>
            <w:shd w:val="clear" w:color="auto" w:fill="auto"/>
            <w:vAlign w:val="center"/>
            <w:hideMark/>
          </w:tcPr>
          <w:p w14:paraId="33787E6E" w14:textId="64269D94" w:rsidR="002F739C" w:rsidRPr="002F739C" w:rsidRDefault="002F739C" w:rsidP="00FF2F79">
            <w:pPr>
              <w:tabs>
                <w:tab w:val="clear" w:pos="794"/>
              </w:tabs>
              <w:spacing w:before="40" w:after="40" w:line="260" w:lineRule="exact"/>
              <w:jc w:val="left"/>
              <w:rPr>
                <w:rFonts w:eastAsia="Times New Roman"/>
                <w:b/>
                <w:bCs/>
                <w:color w:val="000000"/>
                <w:sz w:val="20"/>
                <w:szCs w:val="20"/>
                <w:lang w:val="en-GB" w:eastAsia="en-GB"/>
              </w:rPr>
            </w:pPr>
            <w:r w:rsidRPr="002F739C">
              <w:rPr>
                <w:rFonts w:eastAsia="Times New Roman"/>
                <w:b/>
                <w:bCs/>
                <w:color w:val="000000"/>
                <w:sz w:val="20"/>
                <w:szCs w:val="20"/>
                <w:lang w:val="en-GB" w:eastAsia="en-GB"/>
              </w:rPr>
              <w:t>124</w:t>
            </w:r>
            <w:r>
              <w:rPr>
                <w:rFonts w:eastAsia="Times New Roman"/>
                <w:b/>
                <w:bCs/>
                <w:color w:val="000000"/>
                <w:sz w:val="20"/>
                <w:szCs w:val="20"/>
                <w:lang w:val="en-GB" w:eastAsia="en-GB"/>
              </w:rPr>
              <w:t> </w:t>
            </w:r>
            <w:r w:rsidRPr="002F739C">
              <w:rPr>
                <w:rFonts w:eastAsia="Times New Roman"/>
                <w:b/>
                <w:bCs/>
                <w:color w:val="000000"/>
                <w:sz w:val="20"/>
                <w:szCs w:val="20"/>
                <w:lang w:val="en-GB" w:eastAsia="en-GB"/>
              </w:rPr>
              <w:t>877</w:t>
            </w:r>
            <w:r>
              <w:rPr>
                <w:rFonts w:eastAsia="Times New Roman"/>
                <w:b/>
                <w:bCs/>
                <w:color w:val="000000"/>
                <w:sz w:val="20"/>
                <w:szCs w:val="20"/>
                <w:lang w:val="en-GB" w:eastAsia="en-GB"/>
              </w:rPr>
              <w:t>  </w:t>
            </w:r>
          </w:p>
        </w:tc>
        <w:tc>
          <w:tcPr>
            <w:tcW w:w="1201" w:type="dxa"/>
            <w:tcBorders>
              <w:top w:val="single" w:sz="4" w:space="0" w:color="auto"/>
              <w:left w:val="nil"/>
              <w:bottom w:val="single" w:sz="4" w:space="0" w:color="auto"/>
              <w:right w:val="nil"/>
            </w:tcBorders>
            <w:shd w:val="clear" w:color="000000" w:fill="FFFFFF"/>
            <w:vAlign w:val="center"/>
            <w:hideMark/>
          </w:tcPr>
          <w:p w14:paraId="30970519" w14:textId="04026A83" w:rsidR="002F739C" w:rsidRPr="002F739C" w:rsidRDefault="002F739C" w:rsidP="00FF2F79">
            <w:pPr>
              <w:tabs>
                <w:tab w:val="clear" w:pos="794"/>
              </w:tabs>
              <w:spacing w:before="40" w:after="40" w:line="260" w:lineRule="exact"/>
              <w:jc w:val="left"/>
              <w:rPr>
                <w:rFonts w:eastAsia="Times New Roman"/>
                <w:b/>
                <w:bCs/>
                <w:color w:val="000000"/>
                <w:sz w:val="20"/>
                <w:szCs w:val="20"/>
                <w:lang w:val="en-GB" w:eastAsia="en-GB"/>
              </w:rPr>
            </w:pPr>
            <w:r w:rsidRPr="002F739C">
              <w:rPr>
                <w:rFonts w:eastAsia="Times New Roman"/>
                <w:b/>
                <w:bCs/>
                <w:color w:val="000000"/>
                <w:sz w:val="20"/>
                <w:szCs w:val="20"/>
                <w:lang w:val="en-GB" w:eastAsia="en-GB"/>
              </w:rPr>
              <w:t>2</w:t>
            </w:r>
            <w:r>
              <w:rPr>
                <w:rFonts w:eastAsia="Times New Roman"/>
                <w:b/>
                <w:bCs/>
                <w:color w:val="000000"/>
                <w:sz w:val="20"/>
                <w:szCs w:val="20"/>
                <w:lang w:val="en-GB" w:eastAsia="en-GB"/>
              </w:rPr>
              <w:t> </w:t>
            </w:r>
            <w:r w:rsidRPr="002F739C">
              <w:rPr>
                <w:rFonts w:eastAsia="Times New Roman"/>
                <w:b/>
                <w:bCs/>
                <w:color w:val="000000"/>
                <w:sz w:val="20"/>
                <w:szCs w:val="20"/>
                <w:lang w:val="en-GB" w:eastAsia="en-GB"/>
              </w:rPr>
              <w:t>073</w:t>
            </w:r>
            <w:r>
              <w:rPr>
                <w:rFonts w:eastAsia="Times New Roman"/>
                <w:b/>
                <w:bCs/>
                <w:color w:val="000000"/>
                <w:sz w:val="20"/>
                <w:szCs w:val="20"/>
                <w:lang w:val="en-GB" w:eastAsia="en-GB"/>
              </w:rPr>
              <w:t>  </w:t>
            </w:r>
          </w:p>
        </w:tc>
        <w:tc>
          <w:tcPr>
            <w:tcW w:w="869" w:type="dxa"/>
            <w:tcBorders>
              <w:top w:val="single" w:sz="4" w:space="0" w:color="auto"/>
              <w:left w:val="nil"/>
              <w:bottom w:val="single" w:sz="4" w:space="0" w:color="auto"/>
              <w:right w:val="nil"/>
            </w:tcBorders>
            <w:shd w:val="clear" w:color="auto" w:fill="auto"/>
            <w:vAlign w:val="center"/>
            <w:hideMark/>
          </w:tcPr>
          <w:p w14:paraId="2CAB6055" w14:textId="774F350A" w:rsidR="002F739C" w:rsidRPr="002F739C" w:rsidRDefault="002F739C" w:rsidP="00FF2F79">
            <w:pPr>
              <w:tabs>
                <w:tab w:val="clear" w:pos="794"/>
              </w:tabs>
              <w:spacing w:before="40" w:after="40" w:line="260" w:lineRule="exact"/>
              <w:jc w:val="left"/>
              <w:rPr>
                <w:rFonts w:eastAsia="Times New Roman"/>
                <w:b/>
                <w:bCs/>
                <w:color w:val="000000"/>
                <w:sz w:val="20"/>
                <w:szCs w:val="20"/>
                <w:lang w:val="en-GB" w:eastAsia="en-GB"/>
              </w:rPr>
            </w:pPr>
            <w:r w:rsidRPr="002F739C">
              <w:rPr>
                <w:rFonts w:eastAsia="Times New Roman"/>
                <w:b/>
                <w:bCs/>
                <w:color w:val="000000"/>
                <w:sz w:val="20"/>
                <w:szCs w:val="20"/>
                <w:lang w:val="en-GB" w:eastAsia="en-GB"/>
              </w:rPr>
              <w:t>1</w:t>
            </w:r>
            <w:r>
              <w:rPr>
                <w:rFonts w:eastAsia="Times New Roman"/>
                <w:b/>
                <w:bCs/>
                <w:color w:val="000000"/>
                <w:sz w:val="20"/>
                <w:szCs w:val="20"/>
                <w:lang w:val="en-GB" w:eastAsia="en-GB"/>
              </w:rPr>
              <w:t> </w:t>
            </w:r>
            <w:r w:rsidRPr="002F739C">
              <w:rPr>
                <w:rFonts w:eastAsia="Times New Roman"/>
                <w:b/>
                <w:bCs/>
                <w:color w:val="000000"/>
                <w:sz w:val="20"/>
                <w:szCs w:val="20"/>
                <w:lang w:val="en-GB" w:eastAsia="en-GB"/>
              </w:rPr>
              <w:t>683</w:t>
            </w:r>
            <w:r>
              <w:rPr>
                <w:rFonts w:eastAsia="Times New Roman"/>
                <w:b/>
                <w:bCs/>
                <w:color w:val="000000"/>
                <w:sz w:val="20"/>
                <w:szCs w:val="20"/>
                <w:lang w:val="en-GB" w:eastAsia="en-GB"/>
              </w:rPr>
              <w:t>  </w:t>
            </w:r>
          </w:p>
        </w:tc>
        <w:tc>
          <w:tcPr>
            <w:tcW w:w="791" w:type="dxa"/>
            <w:tcBorders>
              <w:top w:val="single" w:sz="4" w:space="0" w:color="auto"/>
              <w:left w:val="nil"/>
              <w:bottom w:val="single" w:sz="4" w:space="0" w:color="auto"/>
              <w:right w:val="nil"/>
            </w:tcBorders>
            <w:shd w:val="clear" w:color="000000" w:fill="FFFFFF"/>
            <w:vAlign w:val="center"/>
            <w:hideMark/>
          </w:tcPr>
          <w:p w14:paraId="459B64F6" w14:textId="0289CB77" w:rsidR="002F739C" w:rsidRPr="002F739C" w:rsidRDefault="002F739C" w:rsidP="00FF2F79">
            <w:pPr>
              <w:tabs>
                <w:tab w:val="clear" w:pos="794"/>
              </w:tabs>
              <w:spacing w:before="40" w:after="40" w:line="260" w:lineRule="exact"/>
              <w:jc w:val="left"/>
              <w:rPr>
                <w:rFonts w:eastAsia="Times New Roman"/>
                <w:b/>
                <w:bCs/>
                <w:color w:val="000000"/>
                <w:sz w:val="20"/>
                <w:szCs w:val="20"/>
                <w:lang w:val="en-GB" w:eastAsia="en-GB"/>
              </w:rPr>
            </w:pPr>
            <w:r w:rsidRPr="002F739C">
              <w:rPr>
                <w:rFonts w:eastAsia="Times New Roman"/>
                <w:b/>
                <w:bCs/>
                <w:color w:val="000000"/>
                <w:sz w:val="20"/>
                <w:szCs w:val="20"/>
                <w:lang w:val="en-GB" w:eastAsia="en-GB"/>
              </w:rPr>
              <w:t>8</w:t>
            </w:r>
            <w:r>
              <w:rPr>
                <w:rFonts w:eastAsia="Times New Roman"/>
                <w:b/>
                <w:bCs/>
                <w:color w:val="000000"/>
                <w:sz w:val="20"/>
                <w:szCs w:val="20"/>
                <w:lang w:val="en-GB" w:eastAsia="en-GB"/>
              </w:rPr>
              <w:t> </w:t>
            </w:r>
            <w:r w:rsidRPr="002F739C">
              <w:rPr>
                <w:rFonts w:eastAsia="Times New Roman"/>
                <w:b/>
                <w:bCs/>
                <w:color w:val="000000"/>
                <w:sz w:val="20"/>
                <w:szCs w:val="20"/>
                <w:lang w:val="en-GB" w:eastAsia="en-GB"/>
              </w:rPr>
              <w:t>542</w:t>
            </w:r>
            <w:r>
              <w:rPr>
                <w:rFonts w:eastAsia="Times New Roman"/>
                <w:b/>
                <w:bCs/>
                <w:color w:val="000000"/>
                <w:sz w:val="20"/>
                <w:szCs w:val="20"/>
                <w:lang w:val="en-GB" w:eastAsia="en-GB"/>
              </w:rPr>
              <w:t>  </w:t>
            </w:r>
          </w:p>
        </w:tc>
        <w:tc>
          <w:tcPr>
            <w:tcW w:w="705" w:type="dxa"/>
            <w:tcBorders>
              <w:top w:val="single" w:sz="4" w:space="0" w:color="auto"/>
              <w:left w:val="nil"/>
              <w:bottom w:val="single" w:sz="4" w:space="0" w:color="auto"/>
              <w:right w:val="nil"/>
            </w:tcBorders>
            <w:shd w:val="clear" w:color="auto" w:fill="auto"/>
            <w:noWrap/>
            <w:vAlign w:val="center"/>
            <w:hideMark/>
          </w:tcPr>
          <w:p w14:paraId="757D012A" w14:textId="2C8FD025" w:rsidR="002F739C" w:rsidRPr="002F739C" w:rsidRDefault="002F739C" w:rsidP="00FF2F79">
            <w:pPr>
              <w:tabs>
                <w:tab w:val="clear" w:pos="794"/>
              </w:tabs>
              <w:spacing w:before="40" w:after="40" w:line="260" w:lineRule="exact"/>
              <w:rPr>
                <w:rFonts w:eastAsia="Times New Roman"/>
                <w:b/>
                <w:bCs/>
                <w:color w:val="000000"/>
                <w:sz w:val="20"/>
                <w:szCs w:val="20"/>
                <w:lang w:val="en-GB" w:eastAsia="en-GB"/>
              </w:rPr>
            </w:pPr>
            <w:r w:rsidRPr="002F739C">
              <w:rPr>
                <w:rFonts w:eastAsia="Times New Roman"/>
                <w:b/>
                <w:bCs/>
                <w:color w:val="000000"/>
                <w:sz w:val="20"/>
                <w:szCs w:val="20"/>
                <w:lang w:val="en-GB" w:eastAsia="en-GB"/>
              </w:rPr>
              <w:t>259</w:t>
            </w:r>
            <w:r>
              <w:rPr>
                <w:rFonts w:eastAsia="Times New Roman"/>
                <w:b/>
                <w:bCs/>
                <w:color w:val="000000"/>
                <w:sz w:val="20"/>
                <w:szCs w:val="20"/>
                <w:lang w:val="en-GB" w:eastAsia="en-GB"/>
              </w:rPr>
              <w:t>  </w:t>
            </w:r>
          </w:p>
        </w:tc>
        <w:tc>
          <w:tcPr>
            <w:tcW w:w="792" w:type="dxa"/>
            <w:tcBorders>
              <w:top w:val="single" w:sz="4" w:space="0" w:color="auto"/>
              <w:left w:val="nil"/>
              <w:bottom w:val="nil"/>
              <w:right w:val="nil"/>
            </w:tcBorders>
            <w:shd w:val="clear" w:color="auto" w:fill="auto"/>
            <w:noWrap/>
            <w:vAlign w:val="center"/>
            <w:hideMark/>
          </w:tcPr>
          <w:p w14:paraId="57A29341" w14:textId="19129D63" w:rsidR="002F739C" w:rsidRPr="002F739C" w:rsidRDefault="002F739C" w:rsidP="00FF2F79">
            <w:pPr>
              <w:tabs>
                <w:tab w:val="clear" w:pos="794"/>
              </w:tabs>
              <w:spacing w:before="40" w:after="40" w:line="260" w:lineRule="exact"/>
              <w:jc w:val="left"/>
              <w:rPr>
                <w:rFonts w:eastAsia="Times New Roman"/>
                <w:b/>
                <w:bCs/>
                <w:color w:val="000000"/>
                <w:sz w:val="20"/>
                <w:szCs w:val="20"/>
                <w:lang w:val="en-GB" w:eastAsia="en-GB"/>
              </w:rPr>
            </w:pPr>
            <w:r w:rsidRPr="002F739C">
              <w:rPr>
                <w:rFonts w:eastAsia="Times New Roman"/>
                <w:b/>
                <w:bCs/>
                <w:color w:val="000000"/>
                <w:sz w:val="20"/>
                <w:szCs w:val="20"/>
                <w:lang w:val="en-GB" w:eastAsia="en-GB"/>
              </w:rPr>
              <w:t>15</w:t>
            </w:r>
            <w:r>
              <w:rPr>
                <w:rFonts w:eastAsia="Times New Roman"/>
                <w:b/>
                <w:bCs/>
                <w:color w:val="000000"/>
                <w:sz w:val="20"/>
                <w:szCs w:val="20"/>
                <w:lang w:val="en-GB" w:eastAsia="en-GB"/>
              </w:rPr>
              <w:t> </w:t>
            </w:r>
            <w:r w:rsidRPr="002F739C">
              <w:rPr>
                <w:rFonts w:eastAsia="Times New Roman"/>
                <w:b/>
                <w:bCs/>
                <w:color w:val="000000"/>
                <w:sz w:val="20"/>
                <w:szCs w:val="20"/>
                <w:lang w:val="en-GB" w:eastAsia="en-GB"/>
              </w:rPr>
              <w:t>084</w:t>
            </w:r>
            <w:r w:rsidR="00FF2F79">
              <w:rPr>
                <w:rFonts w:eastAsia="Times New Roman"/>
                <w:b/>
                <w:bCs/>
                <w:color w:val="000000"/>
                <w:sz w:val="20"/>
                <w:szCs w:val="20"/>
                <w:lang w:val="en-GB" w:eastAsia="en-GB"/>
              </w:rPr>
              <w:t>  </w:t>
            </w:r>
          </w:p>
        </w:tc>
        <w:tc>
          <w:tcPr>
            <w:tcW w:w="830" w:type="dxa"/>
            <w:tcBorders>
              <w:top w:val="single" w:sz="4" w:space="0" w:color="auto"/>
              <w:left w:val="nil"/>
              <w:bottom w:val="nil"/>
              <w:right w:val="single" w:sz="4" w:space="0" w:color="auto"/>
            </w:tcBorders>
            <w:shd w:val="clear" w:color="auto" w:fill="auto"/>
            <w:vAlign w:val="center"/>
            <w:hideMark/>
          </w:tcPr>
          <w:p w14:paraId="12F80D24" w14:textId="59337B72" w:rsidR="002F739C" w:rsidRPr="002F739C" w:rsidRDefault="002F739C" w:rsidP="00FF2F79">
            <w:pPr>
              <w:tabs>
                <w:tab w:val="clear" w:pos="794"/>
              </w:tabs>
              <w:spacing w:before="40" w:after="40" w:line="260" w:lineRule="exact"/>
              <w:jc w:val="left"/>
              <w:rPr>
                <w:rFonts w:eastAsia="Times New Roman"/>
                <w:b/>
                <w:bCs/>
                <w:color w:val="000000"/>
                <w:sz w:val="20"/>
                <w:szCs w:val="20"/>
                <w:lang w:val="en-GB" w:eastAsia="en-GB"/>
              </w:rPr>
            </w:pPr>
            <w:r w:rsidRPr="002F739C">
              <w:rPr>
                <w:rFonts w:eastAsia="Times New Roman"/>
                <w:b/>
                <w:bCs/>
                <w:color w:val="000000"/>
                <w:sz w:val="20"/>
                <w:szCs w:val="20"/>
                <w:lang w:val="en-GB" w:eastAsia="en-GB"/>
              </w:rPr>
              <w:t>152</w:t>
            </w:r>
            <w:r>
              <w:rPr>
                <w:rFonts w:eastAsia="Times New Roman"/>
                <w:b/>
                <w:bCs/>
                <w:color w:val="000000"/>
                <w:sz w:val="20"/>
                <w:szCs w:val="20"/>
                <w:lang w:val="en-GB" w:eastAsia="en-GB"/>
              </w:rPr>
              <w:t> </w:t>
            </w:r>
            <w:r w:rsidRPr="002F739C">
              <w:rPr>
                <w:rFonts w:eastAsia="Times New Roman"/>
                <w:b/>
                <w:bCs/>
                <w:color w:val="000000"/>
                <w:sz w:val="20"/>
                <w:szCs w:val="20"/>
                <w:lang w:val="en-GB" w:eastAsia="en-GB"/>
              </w:rPr>
              <w:t>518</w:t>
            </w:r>
            <w:r w:rsidR="00FF2F79">
              <w:rPr>
                <w:rFonts w:eastAsia="Times New Roman"/>
                <w:b/>
                <w:bCs/>
                <w:color w:val="000000"/>
                <w:sz w:val="20"/>
                <w:szCs w:val="20"/>
                <w:lang w:val="en-GB" w:eastAsia="en-GB"/>
              </w:rPr>
              <w:t>  </w:t>
            </w:r>
          </w:p>
        </w:tc>
      </w:tr>
      <w:tr w:rsidR="002F739C" w:rsidRPr="002F739C" w14:paraId="0F12E99F" w14:textId="77777777" w:rsidTr="002F739C">
        <w:trPr>
          <w:trHeight w:val="300"/>
          <w:jc w:val="center"/>
        </w:trPr>
        <w:tc>
          <w:tcPr>
            <w:tcW w:w="2954" w:type="dxa"/>
            <w:tcBorders>
              <w:top w:val="nil"/>
              <w:left w:val="single" w:sz="4" w:space="0" w:color="auto"/>
              <w:bottom w:val="nil"/>
              <w:right w:val="nil"/>
            </w:tcBorders>
            <w:shd w:val="clear" w:color="auto" w:fill="auto"/>
            <w:hideMark/>
          </w:tcPr>
          <w:p w14:paraId="5BDC0C85" w14:textId="17E9C3D4" w:rsidR="002F739C" w:rsidRPr="002F739C" w:rsidRDefault="002F739C" w:rsidP="007D18C9">
            <w:pPr>
              <w:tabs>
                <w:tab w:val="clear" w:pos="794"/>
              </w:tabs>
              <w:spacing w:before="20" w:after="20" w:line="260" w:lineRule="exact"/>
              <w:jc w:val="left"/>
              <w:rPr>
                <w:rFonts w:eastAsia="Times New Roman"/>
                <w:color w:val="000000"/>
                <w:sz w:val="20"/>
                <w:szCs w:val="20"/>
                <w:lang w:val="en-GB" w:eastAsia="en-GB"/>
              </w:rPr>
            </w:pPr>
            <w:r w:rsidRPr="002F739C">
              <w:rPr>
                <w:sz w:val="20"/>
                <w:szCs w:val="20"/>
                <w:rtl/>
                <w:lang w:bidi="ar-SY"/>
              </w:rPr>
              <w:t>إضافات</w:t>
            </w:r>
          </w:p>
        </w:tc>
        <w:tc>
          <w:tcPr>
            <w:tcW w:w="1476" w:type="dxa"/>
            <w:tcBorders>
              <w:top w:val="nil"/>
              <w:left w:val="nil"/>
              <w:bottom w:val="nil"/>
              <w:right w:val="nil"/>
            </w:tcBorders>
            <w:shd w:val="clear" w:color="auto" w:fill="auto"/>
            <w:hideMark/>
          </w:tcPr>
          <w:p w14:paraId="23D93B9C" w14:textId="0B52CC86" w:rsidR="002F739C" w:rsidRPr="002F739C" w:rsidRDefault="002F739C" w:rsidP="007D18C9">
            <w:pPr>
              <w:tabs>
                <w:tab w:val="clear" w:pos="794"/>
              </w:tabs>
              <w:spacing w:before="20" w:after="20" w:line="260" w:lineRule="exact"/>
              <w:jc w:val="left"/>
              <w:rPr>
                <w:rFonts w:eastAsia="Times New Roman"/>
                <w:color w:val="000000"/>
                <w:sz w:val="20"/>
                <w:szCs w:val="20"/>
                <w:lang w:val="en-GB" w:eastAsia="en-GB"/>
              </w:rPr>
            </w:pPr>
            <w:r w:rsidRPr="002F739C">
              <w:rPr>
                <w:rFonts w:eastAsia="Times New Roman"/>
                <w:color w:val="000000"/>
                <w:sz w:val="20"/>
                <w:szCs w:val="20"/>
                <w:lang w:val="en-GB" w:eastAsia="en-GB"/>
              </w:rPr>
              <w:t>77</w:t>
            </w:r>
            <w:r>
              <w:rPr>
                <w:rFonts w:eastAsia="Times New Roman"/>
                <w:b/>
                <w:bCs/>
                <w:color w:val="000000"/>
                <w:sz w:val="20"/>
                <w:szCs w:val="20"/>
                <w:lang w:val="en-GB" w:eastAsia="en-GB"/>
              </w:rPr>
              <w:t>  </w:t>
            </w:r>
          </w:p>
        </w:tc>
        <w:tc>
          <w:tcPr>
            <w:tcW w:w="1201" w:type="dxa"/>
            <w:tcBorders>
              <w:top w:val="nil"/>
              <w:left w:val="nil"/>
              <w:bottom w:val="nil"/>
              <w:right w:val="nil"/>
            </w:tcBorders>
            <w:shd w:val="clear" w:color="auto" w:fill="auto"/>
            <w:hideMark/>
          </w:tcPr>
          <w:p w14:paraId="5FD09BB9" w14:textId="72372981" w:rsidR="002F739C" w:rsidRPr="002F739C" w:rsidRDefault="002F739C" w:rsidP="007D18C9">
            <w:pPr>
              <w:tabs>
                <w:tab w:val="clear" w:pos="794"/>
              </w:tabs>
              <w:spacing w:before="20" w:after="20" w:line="260" w:lineRule="exact"/>
              <w:jc w:val="left"/>
              <w:rPr>
                <w:rFonts w:eastAsia="Times New Roman"/>
                <w:color w:val="000000"/>
                <w:sz w:val="20"/>
                <w:szCs w:val="20"/>
                <w:lang w:val="en-GB" w:eastAsia="en-GB"/>
              </w:rPr>
            </w:pPr>
            <w:r w:rsidRPr="002F739C">
              <w:rPr>
                <w:rFonts w:eastAsia="Times New Roman"/>
                <w:color w:val="000000"/>
                <w:sz w:val="20"/>
                <w:szCs w:val="20"/>
                <w:lang w:val="en-GB" w:eastAsia="en-GB"/>
              </w:rPr>
              <w:t>14</w:t>
            </w:r>
            <w:r>
              <w:rPr>
                <w:rFonts w:eastAsia="Times New Roman"/>
                <w:b/>
                <w:bCs/>
                <w:color w:val="000000"/>
                <w:sz w:val="20"/>
                <w:szCs w:val="20"/>
                <w:lang w:val="en-GB" w:eastAsia="en-GB"/>
              </w:rPr>
              <w:t>  </w:t>
            </w:r>
          </w:p>
        </w:tc>
        <w:tc>
          <w:tcPr>
            <w:tcW w:w="869" w:type="dxa"/>
            <w:tcBorders>
              <w:top w:val="nil"/>
              <w:left w:val="nil"/>
              <w:bottom w:val="nil"/>
              <w:right w:val="nil"/>
            </w:tcBorders>
            <w:shd w:val="clear" w:color="auto" w:fill="auto"/>
            <w:hideMark/>
          </w:tcPr>
          <w:p w14:paraId="60F2F00E" w14:textId="425AB03A" w:rsidR="002F739C" w:rsidRPr="002F739C" w:rsidRDefault="002F739C" w:rsidP="007D18C9">
            <w:pPr>
              <w:tabs>
                <w:tab w:val="clear" w:pos="794"/>
              </w:tabs>
              <w:spacing w:before="20" w:after="20" w:line="260" w:lineRule="exact"/>
              <w:jc w:val="left"/>
              <w:rPr>
                <w:rFonts w:eastAsia="Times New Roman"/>
                <w:color w:val="000000"/>
                <w:sz w:val="20"/>
                <w:szCs w:val="20"/>
                <w:lang w:val="en-GB" w:eastAsia="en-GB"/>
              </w:rPr>
            </w:pPr>
            <w:r w:rsidRPr="002F739C">
              <w:rPr>
                <w:rFonts w:eastAsia="Times New Roman"/>
                <w:color w:val="000000"/>
                <w:sz w:val="20"/>
                <w:szCs w:val="20"/>
                <w:lang w:val="en-GB" w:eastAsia="en-GB"/>
              </w:rPr>
              <w:t>24</w:t>
            </w:r>
            <w:r>
              <w:rPr>
                <w:rFonts w:eastAsia="Times New Roman"/>
                <w:b/>
                <w:bCs/>
                <w:color w:val="000000"/>
                <w:sz w:val="20"/>
                <w:szCs w:val="20"/>
                <w:lang w:val="en-GB" w:eastAsia="en-GB"/>
              </w:rPr>
              <w:t>  </w:t>
            </w:r>
          </w:p>
        </w:tc>
        <w:tc>
          <w:tcPr>
            <w:tcW w:w="791" w:type="dxa"/>
            <w:tcBorders>
              <w:top w:val="nil"/>
              <w:left w:val="nil"/>
              <w:bottom w:val="nil"/>
              <w:right w:val="nil"/>
            </w:tcBorders>
            <w:shd w:val="clear" w:color="auto" w:fill="auto"/>
            <w:hideMark/>
          </w:tcPr>
          <w:p w14:paraId="62F03FD8" w14:textId="7DD1025C" w:rsidR="002F739C" w:rsidRPr="002F739C" w:rsidRDefault="002F739C" w:rsidP="007D18C9">
            <w:pPr>
              <w:tabs>
                <w:tab w:val="clear" w:pos="794"/>
              </w:tabs>
              <w:spacing w:before="20" w:after="20" w:line="260" w:lineRule="exact"/>
              <w:jc w:val="left"/>
              <w:rPr>
                <w:rFonts w:eastAsia="Times New Roman"/>
                <w:color w:val="000000"/>
                <w:sz w:val="20"/>
                <w:szCs w:val="20"/>
                <w:lang w:val="en-GB" w:eastAsia="en-GB"/>
              </w:rPr>
            </w:pPr>
            <w:r w:rsidRPr="002F739C">
              <w:rPr>
                <w:rFonts w:eastAsia="Times New Roman"/>
                <w:color w:val="000000"/>
                <w:sz w:val="20"/>
                <w:szCs w:val="20"/>
                <w:lang w:val="en-GB" w:eastAsia="en-GB"/>
              </w:rPr>
              <w:t>457</w:t>
            </w:r>
            <w:r>
              <w:rPr>
                <w:rFonts w:eastAsia="Times New Roman"/>
                <w:color w:val="000000"/>
                <w:sz w:val="20"/>
                <w:szCs w:val="20"/>
                <w:lang w:val="en-GB" w:eastAsia="en-GB"/>
              </w:rPr>
              <w:t>  </w:t>
            </w:r>
          </w:p>
        </w:tc>
        <w:tc>
          <w:tcPr>
            <w:tcW w:w="705" w:type="dxa"/>
            <w:tcBorders>
              <w:top w:val="nil"/>
              <w:left w:val="nil"/>
              <w:bottom w:val="nil"/>
              <w:right w:val="nil"/>
            </w:tcBorders>
            <w:shd w:val="clear" w:color="auto" w:fill="auto"/>
            <w:noWrap/>
            <w:vAlign w:val="bottom"/>
            <w:hideMark/>
          </w:tcPr>
          <w:p w14:paraId="35CE3DDA" w14:textId="6B74B1AD" w:rsidR="002F739C" w:rsidRPr="002F739C" w:rsidRDefault="002F739C" w:rsidP="007D18C9">
            <w:pPr>
              <w:tabs>
                <w:tab w:val="clear" w:pos="794"/>
              </w:tabs>
              <w:spacing w:before="20" w:after="20" w:line="260" w:lineRule="exact"/>
              <w:rPr>
                <w:rFonts w:eastAsia="Times New Roman"/>
                <w:color w:val="000000"/>
                <w:sz w:val="20"/>
                <w:szCs w:val="20"/>
                <w:lang w:val="en-GB" w:eastAsia="en-GB"/>
              </w:rPr>
            </w:pPr>
            <w:r w:rsidRPr="002F739C">
              <w:rPr>
                <w:rFonts w:eastAsia="Times New Roman"/>
                <w:color w:val="000000"/>
                <w:sz w:val="20"/>
                <w:szCs w:val="20"/>
                <w:lang w:val="en-GB" w:eastAsia="en-GB"/>
              </w:rPr>
              <w:t>37</w:t>
            </w:r>
            <w:r>
              <w:rPr>
                <w:rFonts w:eastAsia="Times New Roman"/>
                <w:color w:val="000000"/>
                <w:sz w:val="20"/>
                <w:szCs w:val="20"/>
                <w:lang w:val="en-GB" w:eastAsia="en-GB"/>
              </w:rPr>
              <w:t>  </w:t>
            </w:r>
          </w:p>
        </w:tc>
        <w:tc>
          <w:tcPr>
            <w:tcW w:w="792" w:type="dxa"/>
            <w:tcBorders>
              <w:top w:val="single" w:sz="4" w:space="0" w:color="auto"/>
              <w:left w:val="nil"/>
              <w:bottom w:val="nil"/>
              <w:right w:val="nil"/>
            </w:tcBorders>
            <w:shd w:val="clear" w:color="auto" w:fill="auto"/>
            <w:noWrap/>
            <w:vAlign w:val="center"/>
            <w:hideMark/>
          </w:tcPr>
          <w:p w14:paraId="44279BC0" w14:textId="1A87CFE6" w:rsidR="002F739C" w:rsidRPr="002F739C" w:rsidRDefault="002F739C" w:rsidP="007D18C9">
            <w:pPr>
              <w:tabs>
                <w:tab w:val="clear" w:pos="794"/>
              </w:tabs>
              <w:spacing w:before="20" w:after="20" w:line="260" w:lineRule="exact"/>
              <w:jc w:val="left"/>
              <w:rPr>
                <w:rFonts w:eastAsia="Times New Roman"/>
                <w:b/>
                <w:bCs/>
                <w:color w:val="000000"/>
                <w:sz w:val="20"/>
                <w:szCs w:val="20"/>
                <w:lang w:val="en-GB" w:eastAsia="en-GB"/>
              </w:rPr>
            </w:pPr>
            <w:r w:rsidRPr="002F739C">
              <w:rPr>
                <w:rFonts w:eastAsia="Times New Roman"/>
                <w:b/>
                <w:bCs/>
                <w:color w:val="000000"/>
                <w:sz w:val="20"/>
                <w:szCs w:val="20"/>
                <w:lang w:val="en-GB" w:eastAsia="en-GB"/>
              </w:rPr>
              <w:t>977</w:t>
            </w:r>
            <w:r w:rsidR="00FF2F79">
              <w:rPr>
                <w:rFonts w:eastAsia="Times New Roman"/>
                <w:b/>
                <w:bCs/>
                <w:color w:val="000000"/>
                <w:sz w:val="20"/>
                <w:szCs w:val="20"/>
                <w:lang w:val="en-GB" w:eastAsia="en-GB"/>
              </w:rPr>
              <w:t>  </w:t>
            </w:r>
          </w:p>
        </w:tc>
        <w:tc>
          <w:tcPr>
            <w:tcW w:w="830" w:type="dxa"/>
            <w:tcBorders>
              <w:top w:val="single" w:sz="4" w:space="0" w:color="auto"/>
              <w:left w:val="nil"/>
              <w:bottom w:val="nil"/>
              <w:right w:val="single" w:sz="4" w:space="0" w:color="auto"/>
            </w:tcBorders>
            <w:shd w:val="clear" w:color="auto" w:fill="auto"/>
            <w:vAlign w:val="center"/>
            <w:hideMark/>
          </w:tcPr>
          <w:p w14:paraId="3E8F007F" w14:textId="38D89C32" w:rsidR="002F739C" w:rsidRPr="002F739C" w:rsidRDefault="002F739C" w:rsidP="007D18C9">
            <w:pPr>
              <w:tabs>
                <w:tab w:val="clear" w:pos="794"/>
              </w:tabs>
              <w:spacing w:before="20" w:after="20" w:line="260" w:lineRule="exact"/>
              <w:jc w:val="left"/>
              <w:rPr>
                <w:rFonts w:eastAsia="Times New Roman"/>
                <w:b/>
                <w:bCs/>
                <w:color w:val="000000"/>
                <w:sz w:val="20"/>
                <w:szCs w:val="20"/>
                <w:lang w:val="en-GB" w:eastAsia="en-GB"/>
              </w:rPr>
            </w:pPr>
            <w:r w:rsidRPr="002F739C">
              <w:rPr>
                <w:rFonts w:eastAsia="Times New Roman"/>
                <w:b/>
                <w:bCs/>
                <w:color w:val="000000"/>
                <w:sz w:val="20"/>
                <w:szCs w:val="20"/>
                <w:lang w:val="en-GB" w:eastAsia="en-GB"/>
              </w:rPr>
              <w:t>1</w:t>
            </w:r>
            <w:r>
              <w:rPr>
                <w:rFonts w:eastAsia="Times New Roman"/>
                <w:b/>
                <w:bCs/>
                <w:color w:val="000000"/>
                <w:sz w:val="20"/>
                <w:szCs w:val="20"/>
                <w:lang w:val="en-GB" w:eastAsia="en-GB"/>
              </w:rPr>
              <w:t> </w:t>
            </w:r>
            <w:r w:rsidRPr="002F739C">
              <w:rPr>
                <w:rFonts w:eastAsia="Times New Roman"/>
                <w:b/>
                <w:bCs/>
                <w:color w:val="000000"/>
                <w:sz w:val="20"/>
                <w:szCs w:val="20"/>
                <w:lang w:val="en-GB" w:eastAsia="en-GB"/>
              </w:rPr>
              <w:t>585</w:t>
            </w:r>
            <w:r w:rsidR="00FF2F79">
              <w:rPr>
                <w:rFonts w:eastAsia="Times New Roman"/>
                <w:b/>
                <w:bCs/>
                <w:color w:val="000000"/>
                <w:sz w:val="20"/>
                <w:szCs w:val="20"/>
                <w:lang w:val="en-GB" w:eastAsia="en-GB"/>
              </w:rPr>
              <w:t>  </w:t>
            </w:r>
          </w:p>
        </w:tc>
      </w:tr>
      <w:tr w:rsidR="002F739C" w:rsidRPr="002F739C" w14:paraId="6554943C" w14:textId="77777777" w:rsidTr="002F739C">
        <w:trPr>
          <w:trHeight w:val="300"/>
          <w:jc w:val="center"/>
        </w:trPr>
        <w:tc>
          <w:tcPr>
            <w:tcW w:w="2954" w:type="dxa"/>
            <w:tcBorders>
              <w:top w:val="nil"/>
              <w:left w:val="single" w:sz="4" w:space="0" w:color="auto"/>
              <w:bottom w:val="nil"/>
              <w:right w:val="nil"/>
            </w:tcBorders>
            <w:shd w:val="clear" w:color="auto" w:fill="auto"/>
            <w:hideMark/>
          </w:tcPr>
          <w:p w14:paraId="6399384D" w14:textId="6DB7D983" w:rsidR="002F739C" w:rsidRPr="002F739C" w:rsidRDefault="002F739C" w:rsidP="007D18C9">
            <w:pPr>
              <w:tabs>
                <w:tab w:val="clear" w:pos="794"/>
              </w:tabs>
              <w:spacing w:before="20" w:after="20" w:line="260" w:lineRule="exact"/>
              <w:jc w:val="left"/>
              <w:rPr>
                <w:rFonts w:eastAsia="Times New Roman"/>
                <w:color w:val="000000"/>
                <w:sz w:val="20"/>
                <w:szCs w:val="20"/>
                <w:lang w:val="en-GB" w:eastAsia="en-GB"/>
              </w:rPr>
            </w:pPr>
            <w:r w:rsidRPr="002F739C">
              <w:rPr>
                <w:sz w:val="20"/>
                <w:szCs w:val="20"/>
                <w:rtl/>
                <w:lang w:bidi="ar-SY"/>
              </w:rPr>
              <w:t>هبات</w:t>
            </w:r>
          </w:p>
        </w:tc>
        <w:tc>
          <w:tcPr>
            <w:tcW w:w="1476" w:type="dxa"/>
            <w:tcBorders>
              <w:top w:val="nil"/>
              <w:left w:val="nil"/>
              <w:bottom w:val="nil"/>
              <w:right w:val="nil"/>
            </w:tcBorders>
            <w:shd w:val="clear" w:color="auto" w:fill="auto"/>
            <w:hideMark/>
          </w:tcPr>
          <w:p w14:paraId="0811BD04" w14:textId="77777777" w:rsidR="002F739C" w:rsidRPr="002F739C" w:rsidRDefault="002F739C" w:rsidP="007D18C9">
            <w:pPr>
              <w:tabs>
                <w:tab w:val="clear" w:pos="794"/>
              </w:tabs>
              <w:spacing w:before="20" w:after="20" w:line="260" w:lineRule="exact"/>
              <w:jc w:val="left"/>
              <w:rPr>
                <w:rFonts w:eastAsia="Times New Roman"/>
                <w:color w:val="000000"/>
                <w:sz w:val="20"/>
                <w:szCs w:val="20"/>
                <w:lang w:val="en-GB" w:eastAsia="en-GB"/>
              </w:rPr>
            </w:pPr>
          </w:p>
        </w:tc>
        <w:tc>
          <w:tcPr>
            <w:tcW w:w="1201" w:type="dxa"/>
            <w:tcBorders>
              <w:top w:val="nil"/>
              <w:left w:val="nil"/>
              <w:bottom w:val="nil"/>
              <w:right w:val="nil"/>
            </w:tcBorders>
            <w:shd w:val="clear" w:color="auto" w:fill="auto"/>
            <w:hideMark/>
          </w:tcPr>
          <w:p w14:paraId="2B8CEA2B" w14:textId="77777777" w:rsidR="002F739C" w:rsidRPr="002F739C" w:rsidRDefault="002F739C" w:rsidP="007D18C9">
            <w:pPr>
              <w:tabs>
                <w:tab w:val="clear" w:pos="794"/>
              </w:tabs>
              <w:spacing w:before="20" w:after="20" w:line="260" w:lineRule="exact"/>
              <w:jc w:val="left"/>
              <w:rPr>
                <w:rFonts w:eastAsia="Times New Roman"/>
                <w:sz w:val="20"/>
                <w:szCs w:val="20"/>
                <w:lang w:val="en-GB" w:eastAsia="en-GB"/>
              </w:rPr>
            </w:pPr>
          </w:p>
        </w:tc>
        <w:tc>
          <w:tcPr>
            <w:tcW w:w="869" w:type="dxa"/>
            <w:tcBorders>
              <w:top w:val="nil"/>
              <w:left w:val="nil"/>
              <w:bottom w:val="nil"/>
              <w:right w:val="nil"/>
            </w:tcBorders>
            <w:shd w:val="clear" w:color="auto" w:fill="auto"/>
            <w:hideMark/>
          </w:tcPr>
          <w:p w14:paraId="58003170" w14:textId="0A9011B3" w:rsidR="002F739C" w:rsidRPr="002F739C" w:rsidRDefault="002F739C" w:rsidP="007D18C9">
            <w:pPr>
              <w:tabs>
                <w:tab w:val="clear" w:pos="794"/>
              </w:tabs>
              <w:spacing w:before="20" w:after="20" w:line="260" w:lineRule="exact"/>
              <w:jc w:val="left"/>
              <w:rPr>
                <w:rFonts w:eastAsia="Times New Roman"/>
                <w:sz w:val="20"/>
                <w:szCs w:val="20"/>
                <w:lang w:val="en-GB" w:eastAsia="en-GB"/>
              </w:rPr>
            </w:pPr>
            <w:r>
              <w:rPr>
                <w:rFonts w:eastAsia="Times New Roman"/>
                <w:b/>
                <w:bCs/>
                <w:color w:val="000000"/>
                <w:sz w:val="20"/>
                <w:szCs w:val="20"/>
                <w:lang w:val="en-GB" w:eastAsia="en-GB"/>
              </w:rPr>
              <w:t>  </w:t>
            </w:r>
          </w:p>
        </w:tc>
        <w:tc>
          <w:tcPr>
            <w:tcW w:w="791" w:type="dxa"/>
            <w:tcBorders>
              <w:top w:val="nil"/>
              <w:left w:val="nil"/>
              <w:bottom w:val="nil"/>
              <w:right w:val="nil"/>
            </w:tcBorders>
            <w:shd w:val="clear" w:color="auto" w:fill="auto"/>
            <w:noWrap/>
            <w:vAlign w:val="bottom"/>
            <w:hideMark/>
          </w:tcPr>
          <w:p w14:paraId="1A7569E9" w14:textId="77777777" w:rsidR="002F739C" w:rsidRPr="002F739C" w:rsidRDefault="002F739C" w:rsidP="007D18C9">
            <w:pPr>
              <w:tabs>
                <w:tab w:val="clear" w:pos="794"/>
              </w:tabs>
              <w:spacing w:before="20" w:after="20" w:line="260" w:lineRule="exact"/>
              <w:jc w:val="left"/>
              <w:rPr>
                <w:rFonts w:eastAsia="Times New Roman"/>
                <w:sz w:val="20"/>
                <w:szCs w:val="20"/>
                <w:lang w:val="en-GB" w:eastAsia="en-GB"/>
              </w:rPr>
            </w:pPr>
          </w:p>
        </w:tc>
        <w:tc>
          <w:tcPr>
            <w:tcW w:w="705" w:type="dxa"/>
            <w:tcBorders>
              <w:top w:val="nil"/>
              <w:left w:val="nil"/>
              <w:bottom w:val="nil"/>
              <w:right w:val="nil"/>
            </w:tcBorders>
            <w:shd w:val="clear" w:color="auto" w:fill="auto"/>
            <w:noWrap/>
            <w:vAlign w:val="bottom"/>
            <w:hideMark/>
          </w:tcPr>
          <w:p w14:paraId="256CC96B" w14:textId="77777777" w:rsidR="002F739C" w:rsidRPr="002F739C" w:rsidRDefault="002F739C" w:rsidP="007D18C9">
            <w:pPr>
              <w:tabs>
                <w:tab w:val="clear" w:pos="794"/>
              </w:tabs>
              <w:spacing w:before="20" w:after="20" w:line="260" w:lineRule="exact"/>
              <w:rPr>
                <w:rFonts w:eastAsia="Times New Roman"/>
                <w:sz w:val="20"/>
                <w:szCs w:val="20"/>
                <w:lang w:val="en-GB" w:eastAsia="en-GB"/>
              </w:rPr>
            </w:pPr>
          </w:p>
        </w:tc>
        <w:tc>
          <w:tcPr>
            <w:tcW w:w="792" w:type="dxa"/>
            <w:tcBorders>
              <w:top w:val="nil"/>
              <w:left w:val="nil"/>
              <w:bottom w:val="nil"/>
              <w:right w:val="nil"/>
            </w:tcBorders>
            <w:shd w:val="clear" w:color="auto" w:fill="auto"/>
            <w:noWrap/>
            <w:vAlign w:val="bottom"/>
            <w:hideMark/>
          </w:tcPr>
          <w:p w14:paraId="5977C312" w14:textId="77777777" w:rsidR="002F739C" w:rsidRPr="002F739C" w:rsidRDefault="002F739C" w:rsidP="007D18C9">
            <w:pPr>
              <w:tabs>
                <w:tab w:val="clear" w:pos="794"/>
              </w:tabs>
              <w:spacing w:before="20" w:after="20" w:line="260" w:lineRule="exact"/>
              <w:jc w:val="center"/>
              <w:rPr>
                <w:rFonts w:eastAsia="Times New Roman"/>
                <w:sz w:val="20"/>
                <w:szCs w:val="20"/>
                <w:lang w:val="en-GB" w:eastAsia="en-GB"/>
              </w:rPr>
            </w:pPr>
          </w:p>
        </w:tc>
        <w:tc>
          <w:tcPr>
            <w:tcW w:w="830" w:type="dxa"/>
            <w:tcBorders>
              <w:top w:val="nil"/>
              <w:left w:val="nil"/>
              <w:bottom w:val="nil"/>
              <w:right w:val="single" w:sz="4" w:space="0" w:color="auto"/>
            </w:tcBorders>
            <w:shd w:val="clear" w:color="auto" w:fill="auto"/>
            <w:noWrap/>
            <w:vAlign w:val="bottom"/>
            <w:hideMark/>
          </w:tcPr>
          <w:p w14:paraId="62836207" w14:textId="44766536" w:rsidR="002F739C" w:rsidRPr="002F739C" w:rsidRDefault="002F739C" w:rsidP="007D18C9">
            <w:pPr>
              <w:tabs>
                <w:tab w:val="clear" w:pos="794"/>
              </w:tabs>
              <w:spacing w:before="20" w:after="20" w:line="260" w:lineRule="exact"/>
              <w:jc w:val="left"/>
              <w:rPr>
                <w:rFonts w:eastAsia="Times New Roman"/>
                <w:color w:val="000000"/>
                <w:sz w:val="20"/>
                <w:szCs w:val="20"/>
                <w:lang w:val="en-GB" w:eastAsia="en-GB"/>
              </w:rPr>
            </w:pPr>
          </w:p>
        </w:tc>
      </w:tr>
      <w:tr w:rsidR="002F739C" w:rsidRPr="002F739C" w14:paraId="09043EB2" w14:textId="77777777" w:rsidTr="002F739C">
        <w:trPr>
          <w:trHeight w:val="300"/>
          <w:jc w:val="center"/>
        </w:trPr>
        <w:tc>
          <w:tcPr>
            <w:tcW w:w="2954" w:type="dxa"/>
            <w:tcBorders>
              <w:top w:val="nil"/>
              <w:left w:val="single" w:sz="4" w:space="0" w:color="auto"/>
              <w:bottom w:val="nil"/>
              <w:right w:val="nil"/>
            </w:tcBorders>
            <w:shd w:val="clear" w:color="auto" w:fill="auto"/>
            <w:hideMark/>
          </w:tcPr>
          <w:p w14:paraId="78C7BF00" w14:textId="112A4D28" w:rsidR="002F739C" w:rsidRPr="002F739C" w:rsidRDefault="002F739C" w:rsidP="007D18C9">
            <w:pPr>
              <w:tabs>
                <w:tab w:val="clear" w:pos="794"/>
              </w:tabs>
              <w:spacing w:before="20" w:after="20" w:line="260" w:lineRule="exact"/>
              <w:jc w:val="left"/>
              <w:rPr>
                <w:rFonts w:eastAsia="Times New Roman"/>
                <w:color w:val="000000"/>
                <w:sz w:val="20"/>
                <w:szCs w:val="20"/>
                <w:lang w:val="en-GB" w:eastAsia="en-GB"/>
              </w:rPr>
            </w:pPr>
            <w:r w:rsidRPr="002F739C">
              <w:rPr>
                <w:sz w:val="20"/>
                <w:szCs w:val="20"/>
                <w:rtl/>
                <w:lang w:bidi="ar-SY"/>
              </w:rPr>
              <w:t>تنازلات</w:t>
            </w:r>
          </w:p>
        </w:tc>
        <w:tc>
          <w:tcPr>
            <w:tcW w:w="1476" w:type="dxa"/>
            <w:tcBorders>
              <w:top w:val="nil"/>
              <w:left w:val="nil"/>
              <w:bottom w:val="nil"/>
              <w:right w:val="nil"/>
            </w:tcBorders>
            <w:shd w:val="clear" w:color="auto" w:fill="auto"/>
            <w:hideMark/>
          </w:tcPr>
          <w:p w14:paraId="21F750D9" w14:textId="77777777" w:rsidR="002F739C" w:rsidRPr="002F739C" w:rsidRDefault="002F739C" w:rsidP="007D18C9">
            <w:pPr>
              <w:tabs>
                <w:tab w:val="clear" w:pos="794"/>
              </w:tabs>
              <w:spacing w:before="20" w:after="20" w:line="260" w:lineRule="exact"/>
              <w:jc w:val="left"/>
              <w:rPr>
                <w:rFonts w:eastAsia="Times New Roman"/>
                <w:color w:val="000000"/>
                <w:sz w:val="20"/>
                <w:szCs w:val="20"/>
                <w:lang w:val="en-GB" w:eastAsia="en-GB"/>
              </w:rPr>
            </w:pPr>
          </w:p>
        </w:tc>
        <w:tc>
          <w:tcPr>
            <w:tcW w:w="1201" w:type="dxa"/>
            <w:tcBorders>
              <w:top w:val="nil"/>
              <w:left w:val="nil"/>
              <w:bottom w:val="nil"/>
              <w:right w:val="nil"/>
            </w:tcBorders>
            <w:shd w:val="clear" w:color="auto" w:fill="auto"/>
            <w:hideMark/>
          </w:tcPr>
          <w:p w14:paraId="27E55366" w14:textId="3EBE7E68" w:rsidR="002F739C" w:rsidRPr="002F739C" w:rsidRDefault="002F739C" w:rsidP="007D18C9">
            <w:pPr>
              <w:tabs>
                <w:tab w:val="clear" w:pos="794"/>
              </w:tabs>
              <w:spacing w:before="20" w:after="20" w:line="260" w:lineRule="exact"/>
              <w:jc w:val="left"/>
              <w:rPr>
                <w:rFonts w:eastAsia="Times New Roman"/>
                <w:color w:val="000000"/>
                <w:sz w:val="20"/>
                <w:szCs w:val="20"/>
                <w:lang w:val="en-GB" w:eastAsia="en-GB"/>
              </w:rPr>
            </w:pPr>
            <w:r w:rsidRPr="002F739C">
              <w:rPr>
                <w:rFonts w:eastAsia="Times New Roman"/>
                <w:color w:val="000000"/>
                <w:sz w:val="20"/>
                <w:szCs w:val="20"/>
                <w:lang w:val="en-GB" w:eastAsia="en-GB"/>
              </w:rPr>
              <w:t>41</w:t>
            </w:r>
            <w:r>
              <w:rPr>
                <w:rFonts w:eastAsia="Times New Roman"/>
                <w:color w:val="000000"/>
                <w:sz w:val="20"/>
                <w:szCs w:val="20"/>
                <w:lang w:val="en-GB" w:eastAsia="en-GB"/>
              </w:rPr>
              <w:t>–</w:t>
            </w:r>
          </w:p>
        </w:tc>
        <w:tc>
          <w:tcPr>
            <w:tcW w:w="869" w:type="dxa"/>
            <w:tcBorders>
              <w:top w:val="nil"/>
              <w:left w:val="nil"/>
              <w:bottom w:val="nil"/>
              <w:right w:val="nil"/>
            </w:tcBorders>
            <w:shd w:val="clear" w:color="auto" w:fill="auto"/>
            <w:hideMark/>
          </w:tcPr>
          <w:p w14:paraId="23BD3D3C" w14:textId="77777777" w:rsidR="002F739C" w:rsidRPr="002F739C" w:rsidRDefault="002F739C" w:rsidP="007D18C9">
            <w:pPr>
              <w:tabs>
                <w:tab w:val="clear" w:pos="794"/>
              </w:tabs>
              <w:spacing w:before="20" w:after="20" w:line="260" w:lineRule="exact"/>
              <w:jc w:val="left"/>
              <w:rPr>
                <w:rFonts w:eastAsia="Times New Roman"/>
                <w:color w:val="000000"/>
                <w:sz w:val="20"/>
                <w:szCs w:val="20"/>
                <w:lang w:val="en-GB" w:eastAsia="en-GB"/>
              </w:rPr>
            </w:pPr>
          </w:p>
        </w:tc>
        <w:tc>
          <w:tcPr>
            <w:tcW w:w="791" w:type="dxa"/>
            <w:tcBorders>
              <w:top w:val="nil"/>
              <w:left w:val="nil"/>
              <w:bottom w:val="nil"/>
              <w:right w:val="nil"/>
            </w:tcBorders>
            <w:shd w:val="clear" w:color="auto" w:fill="auto"/>
            <w:hideMark/>
          </w:tcPr>
          <w:p w14:paraId="2DE2DDB9" w14:textId="1E8D64BA" w:rsidR="002F739C" w:rsidRPr="002F739C" w:rsidRDefault="002F739C" w:rsidP="007D18C9">
            <w:pPr>
              <w:tabs>
                <w:tab w:val="clear" w:pos="794"/>
              </w:tabs>
              <w:spacing w:before="20" w:after="20" w:line="260" w:lineRule="exact"/>
              <w:jc w:val="left"/>
              <w:rPr>
                <w:rFonts w:eastAsia="Times New Roman"/>
                <w:color w:val="000000"/>
                <w:sz w:val="20"/>
                <w:szCs w:val="20"/>
                <w:lang w:val="en-GB" w:eastAsia="en-GB"/>
              </w:rPr>
            </w:pPr>
            <w:r w:rsidRPr="002F739C">
              <w:rPr>
                <w:rFonts w:eastAsia="Times New Roman"/>
                <w:color w:val="000000"/>
                <w:sz w:val="20"/>
                <w:szCs w:val="20"/>
                <w:lang w:val="en-GB" w:eastAsia="en-GB"/>
              </w:rPr>
              <w:t>18</w:t>
            </w:r>
            <w:r>
              <w:rPr>
                <w:rFonts w:eastAsia="Times New Roman"/>
                <w:color w:val="000000"/>
                <w:sz w:val="20"/>
                <w:szCs w:val="20"/>
                <w:lang w:val="en-GB" w:eastAsia="en-GB"/>
              </w:rPr>
              <w:t>–</w:t>
            </w:r>
          </w:p>
        </w:tc>
        <w:tc>
          <w:tcPr>
            <w:tcW w:w="705" w:type="dxa"/>
            <w:tcBorders>
              <w:top w:val="nil"/>
              <w:left w:val="nil"/>
              <w:bottom w:val="nil"/>
              <w:right w:val="nil"/>
            </w:tcBorders>
            <w:shd w:val="clear" w:color="auto" w:fill="auto"/>
            <w:noWrap/>
            <w:vAlign w:val="bottom"/>
            <w:hideMark/>
          </w:tcPr>
          <w:p w14:paraId="7360BB26" w14:textId="77777777" w:rsidR="002F739C" w:rsidRPr="002F739C" w:rsidRDefault="002F739C" w:rsidP="007D18C9">
            <w:pPr>
              <w:tabs>
                <w:tab w:val="clear" w:pos="794"/>
              </w:tabs>
              <w:spacing w:before="20" w:after="20" w:line="260" w:lineRule="exact"/>
              <w:rPr>
                <w:rFonts w:eastAsia="Times New Roman"/>
                <w:color w:val="000000"/>
                <w:sz w:val="20"/>
                <w:szCs w:val="20"/>
                <w:lang w:val="en-GB" w:eastAsia="en-GB"/>
              </w:rPr>
            </w:pPr>
          </w:p>
        </w:tc>
        <w:tc>
          <w:tcPr>
            <w:tcW w:w="792" w:type="dxa"/>
            <w:tcBorders>
              <w:top w:val="nil"/>
              <w:left w:val="nil"/>
              <w:bottom w:val="nil"/>
              <w:right w:val="nil"/>
            </w:tcBorders>
            <w:shd w:val="clear" w:color="auto" w:fill="auto"/>
            <w:noWrap/>
            <w:vAlign w:val="bottom"/>
            <w:hideMark/>
          </w:tcPr>
          <w:p w14:paraId="60F8A2CE" w14:textId="06B09771" w:rsidR="002F739C" w:rsidRPr="002F739C" w:rsidRDefault="002F739C" w:rsidP="007D18C9">
            <w:pPr>
              <w:tabs>
                <w:tab w:val="clear" w:pos="794"/>
              </w:tabs>
              <w:spacing w:before="20" w:after="20" w:line="260" w:lineRule="exact"/>
              <w:jc w:val="left"/>
              <w:rPr>
                <w:rFonts w:eastAsia="Times New Roman"/>
                <w:color w:val="000000"/>
                <w:sz w:val="20"/>
                <w:szCs w:val="20"/>
                <w:lang w:val="en-GB" w:eastAsia="en-GB"/>
              </w:rPr>
            </w:pPr>
            <w:r w:rsidRPr="002F739C">
              <w:rPr>
                <w:rFonts w:eastAsia="Times New Roman"/>
                <w:color w:val="000000"/>
                <w:sz w:val="20"/>
                <w:szCs w:val="20"/>
                <w:lang w:val="en-GB" w:eastAsia="en-GB"/>
              </w:rPr>
              <w:t>586</w:t>
            </w:r>
            <w:r w:rsidR="00FF2F79">
              <w:rPr>
                <w:rFonts w:eastAsia="Times New Roman"/>
                <w:color w:val="000000"/>
                <w:sz w:val="20"/>
                <w:szCs w:val="20"/>
                <w:lang w:val="en-GB" w:eastAsia="en-GB"/>
              </w:rPr>
              <w:t>–</w:t>
            </w:r>
          </w:p>
        </w:tc>
        <w:tc>
          <w:tcPr>
            <w:tcW w:w="830" w:type="dxa"/>
            <w:tcBorders>
              <w:top w:val="nil"/>
              <w:left w:val="nil"/>
              <w:bottom w:val="nil"/>
              <w:right w:val="single" w:sz="4" w:space="0" w:color="auto"/>
            </w:tcBorders>
            <w:shd w:val="clear" w:color="auto" w:fill="auto"/>
            <w:noWrap/>
            <w:vAlign w:val="bottom"/>
            <w:hideMark/>
          </w:tcPr>
          <w:p w14:paraId="3D8A985F" w14:textId="6899E234" w:rsidR="002F739C" w:rsidRPr="002F739C" w:rsidRDefault="002F739C" w:rsidP="007D18C9">
            <w:pPr>
              <w:tabs>
                <w:tab w:val="clear" w:pos="794"/>
              </w:tabs>
              <w:spacing w:before="20" w:after="20" w:line="260" w:lineRule="exact"/>
              <w:jc w:val="left"/>
              <w:rPr>
                <w:rFonts w:eastAsia="Times New Roman"/>
                <w:color w:val="000000"/>
                <w:sz w:val="20"/>
                <w:szCs w:val="20"/>
                <w:lang w:val="en-GB" w:eastAsia="en-GB"/>
              </w:rPr>
            </w:pPr>
            <w:r w:rsidRPr="002F739C">
              <w:rPr>
                <w:rFonts w:eastAsia="Times New Roman"/>
                <w:color w:val="000000"/>
                <w:sz w:val="20"/>
                <w:szCs w:val="20"/>
                <w:lang w:val="en-GB" w:eastAsia="en-GB"/>
              </w:rPr>
              <w:t>645</w:t>
            </w:r>
            <w:r w:rsidR="00FF2F79">
              <w:rPr>
                <w:rFonts w:eastAsia="Times New Roman"/>
                <w:color w:val="000000"/>
                <w:sz w:val="20"/>
                <w:szCs w:val="20"/>
                <w:lang w:val="en-GB" w:eastAsia="en-GB"/>
              </w:rPr>
              <w:t>–</w:t>
            </w:r>
          </w:p>
        </w:tc>
      </w:tr>
      <w:tr w:rsidR="002F739C" w:rsidRPr="002F739C" w14:paraId="61ED2AE8" w14:textId="77777777" w:rsidTr="002F739C">
        <w:trPr>
          <w:trHeight w:val="300"/>
          <w:jc w:val="center"/>
        </w:trPr>
        <w:tc>
          <w:tcPr>
            <w:tcW w:w="2954" w:type="dxa"/>
            <w:tcBorders>
              <w:top w:val="nil"/>
              <w:left w:val="single" w:sz="4" w:space="0" w:color="auto"/>
              <w:bottom w:val="nil"/>
              <w:right w:val="nil"/>
            </w:tcBorders>
            <w:shd w:val="clear" w:color="auto" w:fill="auto"/>
            <w:hideMark/>
          </w:tcPr>
          <w:p w14:paraId="02E5DF66" w14:textId="61BD4197" w:rsidR="002F739C" w:rsidRPr="002F739C" w:rsidRDefault="002F739C" w:rsidP="007D18C9">
            <w:pPr>
              <w:tabs>
                <w:tab w:val="clear" w:pos="794"/>
              </w:tabs>
              <w:spacing w:before="20" w:after="20" w:line="260" w:lineRule="exact"/>
              <w:jc w:val="left"/>
              <w:rPr>
                <w:rFonts w:eastAsia="Times New Roman"/>
                <w:color w:val="000000"/>
                <w:sz w:val="20"/>
                <w:szCs w:val="20"/>
                <w:lang w:val="en-GB" w:eastAsia="en-GB"/>
              </w:rPr>
            </w:pPr>
            <w:r w:rsidRPr="002F739C">
              <w:rPr>
                <w:sz w:val="20"/>
                <w:szCs w:val="20"/>
                <w:rtl/>
                <w:lang w:bidi="ar-SY"/>
              </w:rPr>
              <w:t>خسائر في القيمة</w:t>
            </w:r>
          </w:p>
        </w:tc>
        <w:tc>
          <w:tcPr>
            <w:tcW w:w="1476" w:type="dxa"/>
            <w:tcBorders>
              <w:top w:val="nil"/>
              <w:left w:val="nil"/>
              <w:bottom w:val="nil"/>
              <w:right w:val="nil"/>
            </w:tcBorders>
            <w:shd w:val="clear" w:color="auto" w:fill="auto"/>
            <w:hideMark/>
          </w:tcPr>
          <w:p w14:paraId="47B81064" w14:textId="77777777" w:rsidR="002F739C" w:rsidRPr="002F739C" w:rsidRDefault="002F739C" w:rsidP="007D18C9">
            <w:pPr>
              <w:tabs>
                <w:tab w:val="clear" w:pos="794"/>
              </w:tabs>
              <w:spacing w:before="20" w:after="20" w:line="260" w:lineRule="exact"/>
              <w:jc w:val="left"/>
              <w:rPr>
                <w:rFonts w:eastAsia="Times New Roman"/>
                <w:color w:val="000000"/>
                <w:sz w:val="20"/>
                <w:szCs w:val="20"/>
                <w:lang w:val="en-GB" w:eastAsia="en-GB"/>
              </w:rPr>
            </w:pPr>
          </w:p>
        </w:tc>
        <w:tc>
          <w:tcPr>
            <w:tcW w:w="1201" w:type="dxa"/>
            <w:tcBorders>
              <w:top w:val="nil"/>
              <w:left w:val="nil"/>
              <w:bottom w:val="nil"/>
              <w:right w:val="nil"/>
            </w:tcBorders>
            <w:shd w:val="clear" w:color="auto" w:fill="auto"/>
            <w:noWrap/>
            <w:vAlign w:val="bottom"/>
            <w:hideMark/>
          </w:tcPr>
          <w:p w14:paraId="7B5998FB" w14:textId="77777777" w:rsidR="002F739C" w:rsidRPr="002F739C" w:rsidRDefault="002F739C" w:rsidP="007D18C9">
            <w:pPr>
              <w:tabs>
                <w:tab w:val="clear" w:pos="794"/>
              </w:tabs>
              <w:spacing w:before="20" w:after="20" w:line="260" w:lineRule="exact"/>
              <w:jc w:val="left"/>
              <w:rPr>
                <w:rFonts w:eastAsia="Times New Roman"/>
                <w:sz w:val="20"/>
                <w:szCs w:val="20"/>
                <w:lang w:val="en-GB" w:eastAsia="en-GB"/>
              </w:rPr>
            </w:pPr>
          </w:p>
        </w:tc>
        <w:tc>
          <w:tcPr>
            <w:tcW w:w="869" w:type="dxa"/>
            <w:tcBorders>
              <w:top w:val="nil"/>
              <w:left w:val="nil"/>
              <w:bottom w:val="nil"/>
              <w:right w:val="nil"/>
            </w:tcBorders>
            <w:shd w:val="clear" w:color="auto" w:fill="auto"/>
            <w:noWrap/>
            <w:vAlign w:val="bottom"/>
            <w:hideMark/>
          </w:tcPr>
          <w:p w14:paraId="374EBF0F" w14:textId="77777777" w:rsidR="002F739C" w:rsidRPr="002F739C" w:rsidRDefault="002F739C" w:rsidP="007D18C9">
            <w:pPr>
              <w:tabs>
                <w:tab w:val="clear" w:pos="794"/>
              </w:tabs>
              <w:spacing w:before="20" w:after="20" w:line="260" w:lineRule="exact"/>
              <w:jc w:val="left"/>
              <w:rPr>
                <w:rFonts w:eastAsia="Times New Roman"/>
                <w:sz w:val="20"/>
                <w:szCs w:val="20"/>
                <w:lang w:val="en-GB" w:eastAsia="en-GB"/>
              </w:rPr>
            </w:pPr>
          </w:p>
        </w:tc>
        <w:tc>
          <w:tcPr>
            <w:tcW w:w="791" w:type="dxa"/>
            <w:tcBorders>
              <w:top w:val="nil"/>
              <w:left w:val="nil"/>
              <w:bottom w:val="nil"/>
              <w:right w:val="nil"/>
            </w:tcBorders>
            <w:shd w:val="clear" w:color="auto" w:fill="auto"/>
            <w:hideMark/>
          </w:tcPr>
          <w:p w14:paraId="63046F40" w14:textId="77777777" w:rsidR="002F739C" w:rsidRPr="002F739C" w:rsidRDefault="002F739C" w:rsidP="007D18C9">
            <w:pPr>
              <w:tabs>
                <w:tab w:val="clear" w:pos="794"/>
              </w:tabs>
              <w:spacing w:before="20" w:after="20" w:line="260" w:lineRule="exact"/>
              <w:jc w:val="left"/>
              <w:rPr>
                <w:rFonts w:eastAsia="Times New Roman"/>
                <w:sz w:val="20"/>
                <w:szCs w:val="20"/>
                <w:lang w:val="en-GB" w:eastAsia="en-GB"/>
              </w:rPr>
            </w:pPr>
          </w:p>
        </w:tc>
        <w:tc>
          <w:tcPr>
            <w:tcW w:w="705" w:type="dxa"/>
            <w:tcBorders>
              <w:top w:val="nil"/>
              <w:left w:val="nil"/>
              <w:bottom w:val="nil"/>
              <w:right w:val="nil"/>
            </w:tcBorders>
            <w:shd w:val="clear" w:color="auto" w:fill="auto"/>
            <w:noWrap/>
            <w:vAlign w:val="bottom"/>
            <w:hideMark/>
          </w:tcPr>
          <w:p w14:paraId="3C2CCB0F" w14:textId="77777777" w:rsidR="002F739C" w:rsidRPr="002F739C" w:rsidRDefault="002F739C" w:rsidP="007D18C9">
            <w:pPr>
              <w:tabs>
                <w:tab w:val="clear" w:pos="794"/>
              </w:tabs>
              <w:spacing w:before="20" w:after="20" w:line="260" w:lineRule="exact"/>
              <w:rPr>
                <w:rFonts w:eastAsia="Times New Roman"/>
                <w:sz w:val="20"/>
                <w:szCs w:val="20"/>
                <w:lang w:val="en-GB" w:eastAsia="en-GB"/>
              </w:rPr>
            </w:pPr>
          </w:p>
        </w:tc>
        <w:tc>
          <w:tcPr>
            <w:tcW w:w="792" w:type="dxa"/>
            <w:tcBorders>
              <w:top w:val="nil"/>
              <w:left w:val="nil"/>
              <w:bottom w:val="nil"/>
              <w:right w:val="nil"/>
            </w:tcBorders>
            <w:shd w:val="clear" w:color="auto" w:fill="auto"/>
            <w:noWrap/>
            <w:vAlign w:val="bottom"/>
            <w:hideMark/>
          </w:tcPr>
          <w:p w14:paraId="1D76CC01" w14:textId="7B5FF573" w:rsidR="002F739C" w:rsidRPr="002F739C" w:rsidRDefault="002F739C" w:rsidP="007D18C9">
            <w:pPr>
              <w:tabs>
                <w:tab w:val="clear" w:pos="794"/>
              </w:tabs>
              <w:spacing w:before="20" w:after="20" w:line="260" w:lineRule="exact"/>
              <w:jc w:val="left"/>
              <w:rPr>
                <w:rFonts w:eastAsia="Times New Roman"/>
                <w:color w:val="000000"/>
                <w:sz w:val="20"/>
                <w:szCs w:val="20"/>
                <w:lang w:val="en-GB" w:eastAsia="en-GB"/>
              </w:rPr>
            </w:pPr>
            <w:r w:rsidRPr="002F739C">
              <w:rPr>
                <w:rFonts w:eastAsia="Times New Roman"/>
                <w:color w:val="000000"/>
                <w:sz w:val="20"/>
                <w:szCs w:val="20"/>
                <w:lang w:val="en-GB" w:eastAsia="en-GB"/>
              </w:rPr>
              <w:t>-</w:t>
            </w:r>
          </w:p>
        </w:tc>
        <w:tc>
          <w:tcPr>
            <w:tcW w:w="830" w:type="dxa"/>
            <w:tcBorders>
              <w:top w:val="nil"/>
              <w:left w:val="nil"/>
              <w:bottom w:val="nil"/>
              <w:right w:val="single" w:sz="4" w:space="0" w:color="auto"/>
            </w:tcBorders>
            <w:shd w:val="clear" w:color="auto" w:fill="auto"/>
            <w:noWrap/>
            <w:vAlign w:val="bottom"/>
            <w:hideMark/>
          </w:tcPr>
          <w:p w14:paraId="717CF5C3" w14:textId="590BDED6" w:rsidR="002F739C" w:rsidRPr="002F739C" w:rsidRDefault="002F739C" w:rsidP="007D18C9">
            <w:pPr>
              <w:tabs>
                <w:tab w:val="clear" w:pos="794"/>
              </w:tabs>
              <w:spacing w:before="20" w:after="20" w:line="260" w:lineRule="exact"/>
              <w:jc w:val="left"/>
              <w:rPr>
                <w:rFonts w:eastAsia="Times New Roman"/>
                <w:color w:val="000000"/>
                <w:sz w:val="20"/>
                <w:szCs w:val="20"/>
                <w:lang w:val="en-GB" w:eastAsia="en-GB"/>
              </w:rPr>
            </w:pPr>
            <w:r w:rsidRPr="002F739C">
              <w:rPr>
                <w:rFonts w:eastAsia="Times New Roman"/>
                <w:color w:val="000000"/>
                <w:sz w:val="20"/>
                <w:szCs w:val="20"/>
                <w:lang w:val="en-GB" w:eastAsia="en-GB"/>
              </w:rPr>
              <w:t>-</w:t>
            </w:r>
          </w:p>
        </w:tc>
      </w:tr>
      <w:tr w:rsidR="002F739C" w:rsidRPr="002F739C" w14:paraId="2010C1D0" w14:textId="77777777" w:rsidTr="002F739C">
        <w:trPr>
          <w:trHeight w:val="300"/>
          <w:jc w:val="center"/>
        </w:trPr>
        <w:tc>
          <w:tcPr>
            <w:tcW w:w="2954" w:type="dxa"/>
            <w:tcBorders>
              <w:top w:val="nil"/>
              <w:left w:val="single" w:sz="4" w:space="0" w:color="auto"/>
              <w:bottom w:val="nil"/>
              <w:right w:val="nil"/>
            </w:tcBorders>
            <w:shd w:val="clear" w:color="auto" w:fill="auto"/>
            <w:hideMark/>
          </w:tcPr>
          <w:p w14:paraId="6293E3DD" w14:textId="35DD7E3C" w:rsidR="002F739C" w:rsidRPr="007D18C9" w:rsidRDefault="002F739C" w:rsidP="007D18C9">
            <w:pPr>
              <w:tabs>
                <w:tab w:val="clear" w:pos="794"/>
              </w:tabs>
              <w:spacing w:before="20" w:after="20" w:line="260" w:lineRule="exact"/>
              <w:jc w:val="left"/>
              <w:rPr>
                <w:rFonts w:eastAsia="Times New Roman"/>
                <w:color w:val="000000"/>
                <w:sz w:val="20"/>
                <w:szCs w:val="20"/>
                <w:lang w:val="en-GB" w:eastAsia="en-GB"/>
              </w:rPr>
            </w:pPr>
            <w:proofErr w:type="spellStart"/>
            <w:r w:rsidRPr="007D18C9">
              <w:rPr>
                <w:sz w:val="20"/>
                <w:szCs w:val="20"/>
                <w:rtl/>
                <w:lang w:bidi="ar-SY"/>
              </w:rPr>
              <w:t>إعادات</w:t>
            </w:r>
            <w:proofErr w:type="spellEnd"/>
            <w:r w:rsidRPr="007D18C9">
              <w:rPr>
                <w:sz w:val="20"/>
                <w:szCs w:val="20"/>
                <w:rtl/>
                <w:lang w:bidi="ar-SY"/>
              </w:rPr>
              <w:t xml:space="preserve"> تصنيف</w:t>
            </w:r>
            <w:r w:rsidRPr="007D18C9">
              <w:rPr>
                <w:rFonts w:hint="cs"/>
                <w:sz w:val="20"/>
                <w:szCs w:val="20"/>
                <w:rtl/>
                <w:lang w:bidi="ar-SY"/>
              </w:rPr>
              <w:t xml:space="preserve"> </w:t>
            </w:r>
            <w:r w:rsidRPr="007D18C9">
              <w:rPr>
                <w:sz w:val="20"/>
                <w:szCs w:val="20"/>
                <w:rtl/>
                <w:lang w:bidi="ar-SY"/>
              </w:rPr>
              <w:t>وتصويبات</w:t>
            </w:r>
          </w:p>
        </w:tc>
        <w:tc>
          <w:tcPr>
            <w:tcW w:w="1476" w:type="dxa"/>
            <w:tcBorders>
              <w:top w:val="nil"/>
              <w:left w:val="nil"/>
              <w:bottom w:val="nil"/>
              <w:right w:val="nil"/>
            </w:tcBorders>
            <w:shd w:val="clear" w:color="auto" w:fill="auto"/>
            <w:hideMark/>
          </w:tcPr>
          <w:p w14:paraId="5E999077" w14:textId="3186A90D" w:rsidR="002F739C" w:rsidRPr="002F739C" w:rsidRDefault="002F739C" w:rsidP="007D18C9">
            <w:pPr>
              <w:tabs>
                <w:tab w:val="clear" w:pos="794"/>
              </w:tabs>
              <w:spacing w:before="20" w:after="20" w:line="260" w:lineRule="exact"/>
              <w:jc w:val="left"/>
              <w:rPr>
                <w:rFonts w:eastAsia="Times New Roman"/>
                <w:color w:val="000000"/>
                <w:sz w:val="20"/>
                <w:szCs w:val="20"/>
                <w:lang w:val="en-GB" w:eastAsia="en-GB"/>
              </w:rPr>
            </w:pPr>
            <w:r w:rsidRPr="002F739C">
              <w:rPr>
                <w:rFonts w:eastAsia="Times New Roman"/>
                <w:color w:val="000000"/>
                <w:sz w:val="20"/>
                <w:szCs w:val="20"/>
                <w:lang w:val="en-GB" w:eastAsia="en-GB"/>
              </w:rPr>
              <w:t>47</w:t>
            </w:r>
            <w:r>
              <w:rPr>
                <w:rFonts w:eastAsia="Times New Roman"/>
                <w:b/>
                <w:bCs/>
                <w:color w:val="000000"/>
                <w:sz w:val="20"/>
                <w:szCs w:val="20"/>
                <w:lang w:val="en-GB" w:eastAsia="en-GB"/>
              </w:rPr>
              <w:t>  </w:t>
            </w:r>
          </w:p>
        </w:tc>
        <w:tc>
          <w:tcPr>
            <w:tcW w:w="1201" w:type="dxa"/>
            <w:tcBorders>
              <w:top w:val="nil"/>
              <w:left w:val="nil"/>
              <w:bottom w:val="nil"/>
              <w:right w:val="nil"/>
            </w:tcBorders>
            <w:shd w:val="clear" w:color="auto" w:fill="auto"/>
            <w:hideMark/>
          </w:tcPr>
          <w:p w14:paraId="444816BF" w14:textId="77777777" w:rsidR="002F739C" w:rsidRPr="002F739C" w:rsidRDefault="002F739C" w:rsidP="007D18C9">
            <w:pPr>
              <w:tabs>
                <w:tab w:val="clear" w:pos="794"/>
              </w:tabs>
              <w:spacing w:before="20" w:after="20" w:line="260" w:lineRule="exact"/>
              <w:jc w:val="left"/>
              <w:rPr>
                <w:rFonts w:eastAsia="Times New Roman"/>
                <w:color w:val="000000"/>
                <w:sz w:val="20"/>
                <w:szCs w:val="20"/>
                <w:lang w:val="en-GB" w:eastAsia="en-GB"/>
              </w:rPr>
            </w:pPr>
          </w:p>
        </w:tc>
        <w:tc>
          <w:tcPr>
            <w:tcW w:w="869" w:type="dxa"/>
            <w:tcBorders>
              <w:top w:val="nil"/>
              <w:left w:val="nil"/>
              <w:bottom w:val="nil"/>
              <w:right w:val="nil"/>
            </w:tcBorders>
            <w:shd w:val="clear" w:color="auto" w:fill="auto"/>
            <w:hideMark/>
          </w:tcPr>
          <w:p w14:paraId="1C9D7E59" w14:textId="77777777" w:rsidR="002F739C" w:rsidRPr="002F739C" w:rsidRDefault="002F739C" w:rsidP="007D18C9">
            <w:pPr>
              <w:tabs>
                <w:tab w:val="clear" w:pos="794"/>
              </w:tabs>
              <w:spacing w:before="20" w:after="20" w:line="260" w:lineRule="exact"/>
              <w:jc w:val="left"/>
              <w:rPr>
                <w:rFonts w:eastAsia="Times New Roman"/>
                <w:sz w:val="20"/>
                <w:szCs w:val="20"/>
                <w:lang w:val="en-GB" w:eastAsia="en-GB"/>
              </w:rPr>
            </w:pPr>
          </w:p>
        </w:tc>
        <w:tc>
          <w:tcPr>
            <w:tcW w:w="791" w:type="dxa"/>
            <w:tcBorders>
              <w:top w:val="nil"/>
              <w:left w:val="nil"/>
              <w:bottom w:val="nil"/>
              <w:right w:val="nil"/>
            </w:tcBorders>
            <w:shd w:val="clear" w:color="auto" w:fill="auto"/>
            <w:hideMark/>
          </w:tcPr>
          <w:p w14:paraId="6104D174" w14:textId="77777777" w:rsidR="002F739C" w:rsidRPr="002F739C" w:rsidRDefault="002F739C" w:rsidP="007D18C9">
            <w:pPr>
              <w:tabs>
                <w:tab w:val="clear" w:pos="794"/>
              </w:tabs>
              <w:spacing w:before="20" w:after="20" w:line="260" w:lineRule="exact"/>
              <w:jc w:val="left"/>
              <w:rPr>
                <w:rFonts w:eastAsia="Times New Roman"/>
                <w:sz w:val="20"/>
                <w:szCs w:val="20"/>
                <w:lang w:val="en-GB" w:eastAsia="en-GB"/>
              </w:rPr>
            </w:pPr>
          </w:p>
        </w:tc>
        <w:tc>
          <w:tcPr>
            <w:tcW w:w="705" w:type="dxa"/>
            <w:tcBorders>
              <w:top w:val="nil"/>
              <w:left w:val="nil"/>
              <w:bottom w:val="nil"/>
              <w:right w:val="nil"/>
            </w:tcBorders>
            <w:shd w:val="clear" w:color="auto" w:fill="auto"/>
            <w:noWrap/>
            <w:vAlign w:val="bottom"/>
            <w:hideMark/>
          </w:tcPr>
          <w:p w14:paraId="10E44707" w14:textId="77777777" w:rsidR="002F739C" w:rsidRPr="002F739C" w:rsidRDefault="002F739C" w:rsidP="007D18C9">
            <w:pPr>
              <w:tabs>
                <w:tab w:val="clear" w:pos="794"/>
              </w:tabs>
              <w:spacing w:before="20" w:after="20" w:line="260" w:lineRule="exact"/>
              <w:rPr>
                <w:rFonts w:eastAsia="Times New Roman"/>
                <w:sz w:val="20"/>
                <w:szCs w:val="20"/>
                <w:lang w:val="en-GB" w:eastAsia="en-GB"/>
              </w:rPr>
            </w:pPr>
          </w:p>
        </w:tc>
        <w:tc>
          <w:tcPr>
            <w:tcW w:w="792" w:type="dxa"/>
            <w:tcBorders>
              <w:top w:val="nil"/>
              <w:left w:val="nil"/>
              <w:bottom w:val="nil"/>
              <w:right w:val="nil"/>
            </w:tcBorders>
            <w:shd w:val="clear" w:color="auto" w:fill="auto"/>
            <w:noWrap/>
            <w:vAlign w:val="bottom"/>
            <w:hideMark/>
          </w:tcPr>
          <w:p w14:paraId="2085A2FF" w14:textId="2496AFC5" w:rsidR="002F739C" w:rsidRPr="002F739C" w:rsidRDefault="002F739C" w:rsidP="007D18C9">
            <w:pPr>
              <w:tabs>
                <w:tab w:val="clear" w:pos="794"/>
              </w:tabs>
              <w:spacing w:before="20" w:after="20" w:line="260" w:lineRule="exact"/>
              <w:jc w:val="left"/>
              <w:rPr>
                <w:rFonts w:eastAsia="Times New Roman"/>
                <w:color w:val="000000"/>
                <w:sz w:val="20"/>
                <w:szCs w:val="20"/>
                <w:lang w:val="en-GB" w:eastAsia="en-GB"/>
              </w:rPr>
            </w:pPr>
            <w:r w:rsidRPr="002F739C">
              <w:rPr>
                <w:rFonts w:eastAsia="Times New Roman"/>
                <w:color w:val="000000"/>
                <w:sz w:val="20"/>
                <w:szCs w:val="20"/>
                <w:lang w:val="en-GB" w:eastAsia="en-GB"/>
              </w:rPr>
              <w:t>14</w:t>
            </w:r>
            <w:r w:rsidR="00FF2F79">
              <w:rPr>
                <w:rFonts w:eastAsia="Times New Roman"/>
                <w:color w:val="000000"/>
                <w:sz w:val="20"/>
                <w:szCs w:val="20"/>
                <w:lang w:val="en-GB" w:eastAsia="en-GB"/>
              </w:rPr>
              <w:t>  </w:t>
            </w:r>
          </w:p>
        </w:tc>
        <w:tc>
          <w:tcPr>
            <w:tcW w:w="830" w:type="dxa"/>
            <w:tcBorders>
              <w:top w:val="nil"/>
              <w:left w:val="nil"/>
              <w:bottom w:val="nil"/>
              <w:right w:val="single" w:sz="4" w:space="0" w:color="auto"/>
            </w:tcBorders>
            <w:shd w:val="clear" w:color="auto" w:fill="auto"/>
            <w:noWrap/>
            <w:vAlign w:val="bottom"/>
            <w:hideMark/>
          </w:tcPr>
          <w:p w14:paraId="41CAE71B" w14:textId="6169E707" w:rsidR="002F739C" w:rsidRPr="002F739C" w:rsidRDefault="002F739C" w:rsidP="007D18C9">
            <w:pPr>
              <w:tabs>
                <w:tab w:val="clear" w:pos="794"/>
              </w:tabs>
              <w:spacing w:before="20" w:after="20" w:line="260" w:lineRule="exact"/>
              <w:jc w:val="left"/>
              <w:rPr>
                <w:rFonts w:eastAsia="Times New Roman"/>
                <w:color w:val="000000"/>
                <w:sz w:val="20"/>
                <w:szCs w:val="20"/>
                <w:lang w:val="en-GB" w:eastAsia="en-GB"/>
              </w:rPr>
            </w:pPr>
            <w:r w:rsidRPr="002F739C">
              <w:rPr>
                <w:rFonts w:eastAsia="Times New Roman"/>
                <w:color w:val="000000"/>
                <w:sz w:val="20"/>
                <w:szCs w:val="20"/>
                <w:lang w:val="en-GB" w:eastAsia="en-GB"/>
              </w:rPr>
              <w:t>61</w:t>
            </w:r>
            <w:r w:rsidR="00FF2F79">
              <w:rPr>
                <w:rFonts w:eastAsia="Times New Roman"/>
                <w:color w:val="000000"/>
                <w:sz w:val="20"/>
                <w:szCs w:val="20"/>
                <w:lang w:val="en-GB" w:eastAsia="en-GB"/>
              </w:rPr>
              <w:t>  </w:t>
            </w:r>
          </w:p>
        </w:tc>
      </w:tr>
      <w:tr w:rsidR="002F739C" w:rsidRPr="002F739C" w14:paraId="7FDE5F56" w14:textId="77777777" w:rsidTr="002F739C">
        <w:trPr>
          <w:trHeight w:val="300"/>
          <w:jc w:val="center"/>
        </w:trPr>
        <w:tc>
          <w:tcPr>
            <w:tcW w:w="2954" w:type="dxa"/>
            <w:tcBorders>
              <w:top w:val="nil"/>
              <w:left w:val="single" w:sz="4" w:space="0" w:color="auto"/>
              <w:bottom w:val="nil"/>
              <w:right w:val="nil"/>
            </w:tcBorders>
            <w:shd w:val="clear" w:color="auto" w:fill="auto"/>
            <w:hideMark/>
          </w:tcPr>
          <w:p w14:paraId="3DE81B95" w14:textId="0253EEBF" w:rsidR="002F739C" w:rsidRPr="007D18C9" w:rsidRDefault="002F739C" w:rsidP="007D18C9">
            <w:pPr>
              <w:tabs>
                <w:tab w:val="clear" w:pos="794"/>
              </w:tabs>
              <w:spacing w:before="20" w:after="20" w:line="260" w:lineRule="exact"/>
              <w:jc w:val="left"/>
              <w:rPr>
                <w:rFonts w:eastAsia="Times New Roman"/>
                <w:color w:val="000000"/>
                <w:sz w:val="20"/>
                <w:szCs w:val="20"/>
                <w:lang w:val="en-GB" w:eastAsia="en-GB"/>
              </w:rPr>
            </w:pPr>
            <w:proofErr w:type="spellStart"/>
            <w:r w:rsidRPr="007D18C9">
              <w:rPr>
                <w:sz w:val="20"/>
                <w:szCs w:val="20"/>
                <w:rtl/>
                <w:lang w:bidi="ar-SY"/>
              </w:rPr>
              <w:t>إعادات</w:t>
            </w:r>
            <w:proofErr w:type="spellEnd"/>
            <w:r w:rsidRPr="007D18C9">
              <w:rPr>
                <w:sz w:val="20"/>
                <w:szCs w:val="20"/>
                <w:rtl/>
                <w:lang w:bidi="ar-SY"/>
              </w:rPr>
              <w:t xml:space="preserve"> تقييم</w:t>
            </w:r>
          </w:p>
        </w:tc>
        <w:tc>
          <w:tcPr>
            <w:tcW w:w="1476" w:type="dxa"/>
            <w:tcBorders>
              <w:top w:val="nil"/>
              <w:left w:val="nil"/>
              <w:bottom w:val="nil"/>
              <w:right w:val="nil"/>
            </w:tcBorders>
            <w:shd w:val="clear" w:color="auto" w:fill="auto"/>
            <w:hideMark/>
          </w:tcPr>
          <w:p w14:paraId="0C7706DD" w14:textId="77777777" w:rsidR="002F739C" w:rsidRPr="002F739C" w:rsidRDefault="002F739C" w:rsidP="007D18C9">
            <w:pPr>
              <w:tabs>
                <w:tab w:val="clear" w:pos="794"/>
              </w:tabs>
              <w:spacing w:before="20" w:after="20" w:line="260" w:lineRule="exact"/>
              <w:jc w:val="left"/>
              <w:rPr>
                <w:rFonts w:eastAsia="Times New Roman"/>
                <w:color w:val="000000"/>
                <w:sz w:val="20"/>
                <w:szCs w:val="20"/>
                <w:lang w:val="en-GB" w:eastAsia="en-GB"/>
              </w:rPr>
            </w:pPr>
          </w:p>
        </w:tc>
        <w:tc>
          <w:tcPr>
            <w:tcW w:w="1201" w:type="dxa"/>
            <w:tcBorders>
              <w:top w:val="nil"/>
              <w:left w:val="nil"/>
              <w:bottom w:val="nil"/>
              <w:right w:val="nil"/>
            </w:tcBorders>
            <w:shd w:val="clear" w:color="auto" w:fill="auto"/>
            <w:hideMark/>
          </w:tcPr>
          <w:p w14:paraId="4D4EF6B2" w14:textId="77777777" w:rsidR="002F739C" w:rsidRPr="002F739C" w:rsidRDefault="002F739C" w:rsidP="007D18C9">
            <w:pPr>
              <w:tabs>
                <w:tab w:val="clear" w:pos="794"/>
              </w:tabs>
              <w:spacing w:before="20" w:after="20" w:line="260" w:lineRule="exact"/>
              <w:jc w:val="left"/>
              <w:rPr>
                <w:rFonts w:eastAsia="Times New Roman"/>
                <w:sz w:val="20"/>
                <w:szCs w:val="20"/>
                <w:lang w:val="en-GB" w:eastAsia="en-GB"/>
              </w:rPr>
            </w:pPr>
          </w:p>
        </w:tc>
        <w:tc>
          <w:tcPr>
            <w:tcW w:w="869" w:type="dxa"/>
            <w:tcBorders>
              <w:top w:val="nil"/>
              <w:left w:val="nil"/>
              <w:bottom w:val="nil"/>
              <w:right w:val="nil"/>
            </w:tcBorders>
            <w:shd w:val="clear" w:color="auto" w:fill="auto"/>
            <w:hideMark/>
          </w:tcPr>
          <w:p w14:paraId="695ADD28" w14:textId="77777777" w:rsidR="002F739C" w:rsidRPr="002F739C" w:rsidRDefault="002F739C" w:rsidP="007D18C9">
            <w:pPr>
              <w:tabs>
                <w:tab w:val="clear" w:pos="794"/>
              </w:tabs>
              <w:spacing w:before="20" w:after="20" w:line="260" w:lineRule="exact"/>
              <w:jc w:val="left"/>
              <w:rPr>
                <w:rFonts w:eastAsia="Times New Roman"/>
                <w:sz w:val="20"/>
                <w:szCs w:val="20"/>
                <w:lang w:val="en-GB" w:eastAsia="en-GB"/>
              </w:rPr>
            </w:pPr>
          </w:p>
        </w:tc>
        <w:tc>
          <w:tcPr>
            <w:tcW w:w="791" w:type="dxa"/>
            <w:tcBorders>
              <w:top w:val="nil"/>
              <w:left w:val="nil"/>
              <w:bottom w:val="nil"/>
              <w:right w:val="nil"/>
            </w:tcBorders>
            <w:shd w:val="clear" w:color="auto" w:fill="auto"/>
            <w:hideMark/>
          </w:tcPr>
          <w:p w14:paraId="5DE34735" w14:textId="77777777" w:rsidR="002F739C" w:rsidRPr="002F739C" w:rsidRDefault="002F739C" w:rsidP="007D18C9">
            <w:pPr>
              <w:tabs>
                <w:tab w:val="clear" w:pos="794"/>
              </w:tabs>
              <w:spacing w:before="20" w:after="20" w:line="260" w:lineRule="exact"/>
              <w:jc w:val="left"/>
              <w:rPr>
                <w:rFonts w:eastAsia="Times New Roman"/>
                <w:sz w:val="20"/>
                <w:szCs w:val="20"/>
                <w:lang w:val="en-GB" w:eastAsia="en-GB"/>
              </w:rPr>
            </w:pPr>
          </w:p>
        </w:tc>
        <w:tc>
          <w:tcPr>
            <w:tcW w:w="705" w:type="dxa"/>
            <w:tcBorders>
              <w:top w:val="nil"/>
              <w:left w:val="nil"/>
              <w:bottom w:val="nil"/>
              <w:right w:val="nil"/>
            </w:tcBorders>
            <w:shd w:val="clear" w:color="auto" w:fill="auto"/>
            <w:noWrap/>
            <w:vAlign w:val="bottom"/>
            <w:hideMark/>
          </w:tcPr>
          <w:p w14:paraId="732FA9DF" w14:textId="77777777" w:rsidR="002F739C" w:rsidRPr="002F739C" w:rsidRDefault="002F739C" w:rsidP="007D18C9">
            <w:pPr>
              <w:tabs>
                <w:tab w:val="clear" w:pos="794"/>
              </w:tabs>
              <w:spacing w:before="20" w:after="20" w:line="260" w:lineRule="exact"/>
              <w:rPr>
                <w:rFonts w:eastAsia="Times New Roman"/>
                <w:sz w:val="20"/>
                <w:szCs w:val="20"/>
                <w:lang w:val="en-GB" w:eastAsia="en-GB"/>
              </w:rPr>
            </w:pPr>
          </w:p>
        </w:tc>
        <w:tc>
          <w:tcPr>
            <w:tcW w:w="792" w:type="dxa"/>
            <w:tcBorders>
              <w:top w:val="nil"/>
              <w:left w:val="nil"/>
              <w:bottom w:val="nil"/>
              <w:right w:val="nil"/>
            </w:tcBorders>
            <w:shd w:val="clear" w:color="auto" w:fill="auto"/>
            <w:noWrap/>
            <w:vAlign w:val="bottom"/>
            <w:hideMark/>
          </w:tcPr>
          <w:p w14:paraId="0694C641" w14:textId="77777777" w:rsidR="002F739C" w:rsidRPr="002F739C" w:rsidRDefault="002F739C" w:rsidP="007D18C9">
            <w:pPr>
              <w:tabs>
                <w:tab w:val="clear" w:pos="794"/>
              </w:tabs>
              <w:spacing w:before="20" w:after="20" w:line="260" w:lineRule="exact"/>
              <w:jc w:val="center"/>
              <w:rPr>
                <w:rFonts w:eastAsia="Times New Roman"/>
                <w:sz w:val="20"/>
                <w:szCs w:val="20"/>
                <w:lang w:val="en-GB" w:eastAsia="en-GB"/>
              </w:rPr>
            </w:pPr>
          </w:p>
        </w:tc>
        <w:tc>
          <w:tcPr>
            <w:tcW w:w="830" w:type="dxa"/>
            <w:tcBorders>
              <w:top w:val="nil"/>
              <w:left w:val="nil"/>
              <w:bottom w:val="single" w:sz="4" w:space="0" w:color="auto"/>
              <w:right w:val="single" w:sz="4" w:space="0" w:color="auto"/>
            </w:tcBorders>
            <w:shd w:val="clear" w:color="auto" w:fill="auto"/>
            <w:noWrap/>
            <w:vAlign w:val="bottom"/>
            <w:hideMark/>
          </w:tcPr>
          <w:p w14:paraId="14865101" w14:textId="20E3A66C" w:rsidR="002F739C" w:rsidRPr="002F739C" w:rsidRDefault="002F739C" w:rsidP="007D18C9">
            <w:pPr>
              <w:tabs>
                <w:tab w:val="clear" w:pos="794"/>
              </w:tabs>
              <w:spacing w:before="20" w:after="20" w:line="260" w:lineRule="exact"/>
              <w:jc w:val="left"/>
              <w:rPr>
                <w:rFonts w:eastAsia="Times New Roman"/>
                <w:color w:val="000000"/>
                <w:sz w:val="20"/>
                <w:szCs w:val="20"/>
                <w:lang w:val="en-GB" w:eastAsia="en-GB"/>
              </w:rPr>
            </w:pPr>
            <w:r w:rsidRPr="002F739C">
              <w:rPr>
                <w:rFonts w:eastAsia="Times New Roman"/>
                <w:color w:val="000000"/>
                <w:sz w:val="20"/>
                <w:szCs w:val="20"/>
                <w:lang w:val="en-GB" w:eastAsia="en-GB"/>
              </w:rPr>
              <w:t>-</w:t>
            </w:r>
          </w:p>
        </w:tc>
      </w:tr>
      <w:tr w:rsidR="002F739C" w:rsidRPr="002F739C" w14:paraId="3C05701D" w14:textId="77777777" w:rsidTr="002F739C">
        <w:trPr>
          <w:trHeight w:val="300"/>
          <w:jc w:val="center"/>
        </w:trPr>
        <w:tc>
          <w:tcPr>
            <w:tcW w:w="2954" w:type="dxa"/>
            <w:tcBorders>
              <w:top w:val="single" w:sz="4" w:space="0" w:color="auto"/>
              <w:left w:val="single" w:sz="4" w:space="0" w:color="auto"/>
              <w:bottom w:val="single" w:sz="4" w:space="0" w:color="auto"/>
              <w:right w:val="nil"/>
            </w:tcBorders>
            <w:shd w:val="clear" w:color="auto" w:fill="auto"/>
            <w:hideMark/>
          </w:tcPr>
          <w:p w14:paraId="10FC6D7E" w14:textId="76240D09" w:rsidR="002F739C" w:rsidRPr="007D18C9" w:rsidRDefault="002F739C" w:rsidP="00FF2F79">
            <w:pPr>
              <w:tabs>
                <w:tab w:val="clear" w:pos="794"/>
              </w:tabs>
              <w:spacing w:before="40" w:after="40" w:line="260" w:lineRule="exact"/>
              <w:jc w:val="left"/>
              <w:rPr>
                <w:rFonts w:eastAsia="Times New Roman"/>
                <w:b/>
                <w:bCs/>
                <w:color w:val="000000"/>
                <w:sz w:val="20"/>
                <w:szCs w:val="20"/>
                <w:lang w:val="en-GB" w:eastAsia="en-GB"/>
              </w:rPr>
            </w:pPr>
            <w:r w:rsidRPr="007D18C9">
              <w:rPr>
                <w:b/>
                <w:bCs/>
                <w:sz w:val="20"/>
                <w:szCs w:val="20"/>
                <w:rtl/>
                <w:lang w:bidi="ar-SY"/>
              </w:rPr>
              <w:t>التكلفة في </w:t>
            </w:r>
            <w:r w:rsidRPr="007D18C9">
              <w:rPr>
                <w:b/>
                <w:bCs/>
                <w:sz w:val="20"/>
                <w:szCs w:val="20"/>
                <w:lang w:bidi="ar-SY"/>
              </w:rPr>
              <w:t>31</w:t>
            </w:r>
            <w:r w:rsidRPr="007D18C9">
              <w:rPr>
                <w:b/>
                <w:bCs/>
                <w:sz w:val="20"/>
                <w:szCs w:val="20"/>
                <w:rtl/>
                <w:lang w:bidi="ar-SY"/>
              </w:rPr>
              <w:t xml:space="preserve"> ديسمبر </w:t>
            </w:r>
          </w:p>
        </w:tc>
        <w:tc>
          <w:tcPr>
            <w:tcW w:w="1476" w:type="dxa"/>
            <w:tcBorders>
              <w:top w:val="single" w:sz="4" w:space="0" w:color="auto"/>
              <w:left w:val="nil"/>
              <w:bottom w:val="single" w:sz="4" w:space="0" w:color="auto"/>
              <w:right w:val="nil"/>
            </w:tcBorders>
            <w:shd w:val="clear" w:color="auto" w:fill="auto"/>
            <w:vAlign w:val="center"/>
            <w:hideMark/>
          </w:tcPr>
          <w:p w14:paraId="3F012901" w14:textId="7DD6C7B6" w:rsidR="002F739C" w:rsidRPr="002F739C" w:rsidRDefault="002F739C" w:rsidP="00FF2F79">
            <w:pPr>
              <w:tabs>
                <w:tab w:val="clear" w:pos="794"/>
              </w:tabs>
              <w:spacing w:before="40" w:after="40" w:line="260" w:lineRule="exact"/>
              <w:jc w:val="left"/>
              <w:rPr>
                <w:rFonts w:eastAsia="Times New Roman"/>
                <w:b/>
                <w:bCs/>
                <w:color w:val="000000"/>
                <w:sz w:val="20"/>
                <w:szCs w:val="20"/>
                <w:lang w:val="en-GB" w:eastAsia="en-GB"/>
              </w:rPr>
            </w:pPr>
            <w:r w:rsidRPr="002F739C">
              <w:rPr>
                <w:rFonts w:eastAsia="Times New Roman"/>
                <w:b/>
                <w:bCs/>
                <w:color w:val="000000"/>
                <w:sz w:val="20"/>
                <w:szCs w:val="20"/>
                <w:lang w:val="en-GB" w:eastAsia="en-GB"/>
              </w:rPr>
              <w:t>125</w:t>
            </w:r>
            <w:r>
              <w:rPr>
                <w:rFonts w:eastAsia="Times New Roman"/>
                <w:b/>
                <w:bCs/>
                <w:color w:val="000000"/>
                <w:sz w:val="20"/>
                <w:szCs w:val="20"/>
                <w:lang w:val="en-GB" w:eastAsia="en-GB"/>
              </w:rPr>
              <w:t> </w:t>
            </w:r>
            <w:r w:rsidRPr="002F739C">
              <w:rPr>
                <w:rFonts w:eastAsia="Times New Roman"/>
                <w:b/>
                <w:bCs/>
                <w:color w:val="000000"/>
                <w:sz w:val="20"/>
                <w:szCs w:val="20"/>
                <w:lang w:val="en-GB" w:eastAsia="en-GB"/>
              </w:rPr>
              <w:t>000</w:t>
            </w:r>
            <w:r>
              <w:rPr>
                <w:rFonts w:eastAsia="Times New Roman"/>
                <w:b/>
                <w:bCs/>
                <w:color w:val="000000"/>
                <w:sz w:val="20"/>
                <w:szCs w:val="20"/>
                <w:lang w:val="en-GB" w:eastAsia="en-GB"/>
              </w:rPr>
              <w:t>  </w:t>
            </w:r>
          </w:p>
        </w:tc>
        <w:tc>
          <w:tcPr>
            <w:tcW w:w="1201" w:type="dxa"/>
            <w:tcBorders>
              <w:top w:val="single" w:sz="4" w:space="0" w:color="auto"/>
              <w:left w:val="nil"/>
              <w:bottom w:val="single" w:sz="4" w:space="0" w:color="auto"/>
              <w:right w:val="nil"/>
            </w:tcBorders>
            <w:shd w:val="clear" w:color="auto" w:fill="auto"/>
            <w:vAlign w:val="center"/>
            <w:hideMark/>
          </w:tcPr>
          <w:p w14:paraId="2A8EE7FA" w14:textId="16B1F91E" w:rsidR="002F739C" w:rsidRPr="002F739C" w:rsidRDefault="002F739C" w:rsidP="00FF2F79">
            <w:pPr>
              <w:tabs>
                <w:tab w:val="clear" w:pos="794"/>
              </w:tabs>
              <w:spacing w:before="40" w:after="40" w:line="260" w:lineRule="exact"/>
              <w:jc w:val="left"/>
              <w:rPr>
                <w:rFonts w:eastAsia="Times New Roman"/>
                <w:b/>
                <w:bCs/>
                <w:color w:val="000000"/>
                <w:sz w:val="20"/>
                <w:szCs w:val="20"/>
                <w:lang w:val="en-GB" w:eastAsia="en-GB"/>
              </w:rPr>
            </w:pPr>
            <w:r w:rsidRPr="002F739C">
              <w:rPr>
                <w:rFonts w:eastAsia="Times New Roman"/>
                <w:b/>
                <w:bCs/>
                <w:color w:val="000000"/>
                <w:sz w:val="20"/>
                <w:szCs w:val="20"/>
                <w:lang w:val="en-GB" w:eastAsia="en-GB"/>
              </w:rPr>
              <w:t>2</w:t>
            </w:r>
            <w:r>
              <w:rPr>
                <w:rFonts w:eastAsia="Times New Roman"/>
                <w:b/>
                <w:bCs/>
                <w:color w:val="000000"/>
                <w:sz w:val="20"/>
                <w:szCs w:val="20"/>
                <w:lang w:val="en-GB" w:eastAsia="en-GB"/>
              </w:rPr>
              <w:t> </w:t>
            </w:r>
            <w:r w:rsidRPr="002F739C">
              <w:rPr>
                <w:rFonts w:eastAsia="Times New Roman"/>
                <w:b/>
                <w:bCs/>
                <w:color w:val="000000"/>
                <w:sz w:val="20"/>
                <w:szCs w:val="20"/>
                <w:lang w:val="en-GB" w:eastAsia="en-GB"/>
              </w:rPr>
              <w:t>046</w:t>
            </w:r>
            <w:r>
              <w:rPr>
                <w:rFonts w:eastAsia="Times New Roman"/>
                <w:b/>
                <w:bCs/>
                <w:color w:val="000000"/>
                <w:sz w:val="20"/>
                <w:szCs w:val="20"/>
                <w:lang w:val="en-GB" w:eastAsia="en-GB"/>
              </w:rPr>
              <w:t>  </w:t>
            </w:r>
          </w:p>
        </w:tc>
        <w:tc>
          <w:tcPr>
            <w:tcW w:w="869" w:type="dxa"/>
            <w:tcBorders>
              <w:top w:val="single" w:sz="4" w:space="0" w:color="auto"/>
              <w:left w:val="nil"/>
              <w:bottom w:val="single" w:sz="4" w:space="0" w:color="auto"/>
              <w:right w:val="nil"/>
            </w:tcBorders>
            <w:shd w:val="clear" w:color="auto" w:fill="auto"/>
            <w:vAlign w:val="center"/>
            <w:hideMark/>
          </w:tcPr>
          <w:p w14:paraId="476628C7" w14:textId="5EE72B00" w:rsidR="002F739C" w:rsidRPr="002F739C" w:rsidRDefault="002F739C" w:rsidP="00FF2F79">
            <w:pPr>
              <w:tabs>
                <w:tab w:val="clear" w:pos="794"/>
              </w:tabs>
              <w:spacing w:before="40" w:after="40" w:line="260" w:lineRule="exact"/>
              <w:jc w:val="left"/>
              <w:rPr>
                <w:rFonts w:eastAsia="Times New Roman"/>
                <w:b/>
                <w:bCs/>
                <w:color w:val="000000"/>
                <w:sz w:val="20"/>
                <w:szCs w:val="20"/>
                <w:lang w:val="en-GB" w:eastAsia="en-GB"/>
              </w:rPr>
            </w:pPr>
            <w:r w:rsidRPr="002F739C">
              <w:rPr>
                <w:rFonts w:eastAsia="Times New Roman"/>
                <w:b/>
                <w:bCs/>
                <w:color w:val="000000"/>
                <w:sz w:val="20"/>
                <w:szCs w:val="20"/>
                <w:lang w:val="en-GB" w:eastAsia="en-GB"/>
              </w:rPr>
              <w:t>1</w:t>
            </w:r>
            <w:r>
              <w:rPr>
                <w:rFonts w:eastAsia="Times New Roman"/>
                <w:b/>
                <w:bCs/>
                <w:color w:val="000000"/>
                <w:sz w:val="20"/>
                <w:szCs w:val="20"/>
                <w:lang w:val="en-GB" w:eastAsia="en-GB"/>
              </w:rPr>
              <w:t> </w:t>
            </w:r>
            <w:r w:rsidRPr="002F739C">
              <w:rPr>
                <w:rFonts w:eastAsia="Times New Roman"/>
                <w:b/>
                <w:bCs/>
                <w:color w:val="000000"/>
                <w:sz w:val="20"/>
                <w:szCs w:val="20"/>
                <w:lang w:val="en-GB" w:eastAsia="en-GB"/>
              </w:rPr>
              <w:t>707</w:t>
            </w:r>
            <w:r>
              <w:rPr>
                <w:rFonts w:eastAsia="Times New Roman"/>
                <w:b/>
                <w:bCs/>
                <w:color w:val="000000"/>
                <w:sz w:val="20"/>
                <w:szCs w:val="20"/>
                <w:lang w:val="en-GB" w:eastAsia="en-GB"/>
              </w:rPr>
              <w:t>  </w:t>
            </w:r>
          </w:p>
        </w:tc>
        <w:tc>
          <w:tcPr>
            <w:tcW w:w="791" w:type="dxa"/>
            <w:tcBorders>
              <w:top w:val="single" w:sz="4" w:space="0" w:color="auto"/>
              <w:left w:val="nil"/>
              <w:bottom w:val="single" w:sz="4" w:space="0" w:color="auto"/>
              <w:right w:val="nil"/>
            </w:tcBorders>
            <w:shd w:val="clear" w:color="auto" w:fill="auto"/>
            <w:vAlign w:val="center"/>
            <w:hideMark/>
          </w:tcPr>
          <w:p w14:paraId="353734A8" w14:textId="7EC70050" w:rsidR="002F739C" w:rsidRPr="002F739C" w:rsidRDefault="002F739C" w:rsidP="00FF2F79">
            <w:pPr>
              <w:tabs>
                <w:tab w:val="clear" w:pos="794"/>
              </w:tabs>
              <w:spacing w:before="40" w:after="40" w:line="260" w:lineRule="exact"/>
              <w:jc w:val="left"/>
              <w:rPr>
                <w:rFonts w:eastAsia="Times New Roman"/>
                <w:b/>
                <w:bCs/>
                <w:color w:val="000000"/>
                <w:sz w:val="20"/>
                <w:szCs w:val="20"/>
                <w:lang w:val="en-GB" w:eastAsia="en-GB"/>
              </w:rPr>
            </w:pPr>
            <w:r w:rsidRPr="002F739C">
              <w:rPr>
                <w:rFonts w:eastAsia="Times New Roman"/>
                <w:b/>
                <w:bCs/>
                <w:color w:val="000000"/>
                <w:sz w:val="20"/>
                <w:szCs w:val="20"/>
                <w:lang w:val="en-GB" w:eastAsia="en-GB"/>
              </w:rPr>
              <w:t>8</w:t>
            </w:r>
            <w:r>
              <w:rPr>
                <w:rFonts w:eastAsia="Times New Roman"/>
                <w:b/>
                <w:bCs/>
                <w:color w:val="000000"/>
                <w:sz w:val="20"/>
                <w:szCs w:val="20"/>
                <w:lang w:val="en-GB" w:eastAsia="en-GB"/>
              </w:rPr>
              <w:t> </w:t>
            </w:r>
            <w:r w:rsidRPr="002F739C">
              <w:rPr>
                <w:rFonts w:eastAsia="Times New Roman"/>
                <w:b/>
                <w:bCs/>
                <w:color w:val="000000"/>
                <w:sz w:val="20"/>
                <w:szCs w:val="20"/>
                <w:lang w:val="en-GB" w:eastAsia="en-GB"/>
              </w:rPr>
              <w:t>981</w:t>
            </w:r>
            <w:r>
              <w:rPr>
                <w:rFonts w:eastAsia="Times New Roman"/>
                <w:b/>
                <w:bCs/>
                <w:color w:val="000000"/>
                <w:sz w:val="20"/>
                <w:szCs w:val="20"/>
                <w:lang w:val="en-GB" w:eastAsia="en-GB"/>
              </w:rPr>
              <w:t>  </w:t>
            </w:r>
          </w:p>
        </w:tc>
        <w:tc>
          <w:tcPr>
            <w:tcW w:w="705" w:type="dxa"/>
            <w:tcBorders>
              <w:top w:val="single" w:sz="4" w:space="0" w:color="auto"/>
              <w:left w:val="nil"/>
              <w:bottom w:val="single" w:sz="4" w:space="0" w:color="auto"/>
              <w:right w:val="nil"/>
            </w:tcBorders>
            <w:shd w:val="clear" w:color="auto" w:fill="auto"/>
            <w:vAlign w:val="center"/>
            <w:hideMark/>
          </w:tcPr>
          <w:p w14:paraId="21EBED1F" w14:textId="0D5B21CE" w:rsidR="002F739C" w:rsidRPr="002F739C" w:rsidRDefault="002F739C" w:rsidP="00FF2F79">
            <w:pPr>
              <w:tabs>
                <w:tab w:val="clear" w:pos="794"/>
              </w:tabs>
              <w:spacing w:before="40" w:after="40" w:line="260" w:lineRule="exact"/>
              <w:rPr>
                <w:rFonts w:eastAsia="Times New Roman"/>
                <w:b/>
                <w:bCs/>
                <w:color w:val="000000"/>
                <w:sz w:val="20"/>
                <w:szCs w:val="20"/>
                <w:lang w:val="en-GB" w:eastAsia="en-GB"/>
              </w:rPr>
            </w:pPr>
            <w:r w:rsidRPr="002F739C">
              <w:rPr>
                <w:rFonts w:eastAsia="Times New Roman"/>
                <w:b/>
                <w:bCs/>
                <w:color w:val="000000"/>
                <w:sz w:val="20"/>
                <w:szCs w:val="20"/>
                <w:lang w:val="en-GB" w:eastAsia="en-GB"/>
              </w:rPr>
              <w:t>296</w:t>
            </w:r>
            <w:r>
              <w:rPr>
                <w:rFonts w:eastAsia="Times New Roman"/>
                <w:b/>
                <w:bCs/>
                <w:color w:val="000000"/>
                <w:sz w:val="20"/>
                <w:szCs w:val="20"/>
                <w:lang w:val="en-GB" w:eastAsia="en-GB"/>
              </w:rPr>
              <w:t>  </w:t>
            </w:r>
          </w:p>
        </w:tc>
        <w:tc>
          <w:tcPr>
            <w:tcW w:w="792" w:type="dxa"/>
            <w:tcBorders>
              <w:top w:val="single" w:sz="4" w:space="0" w:color="auto"/>
              <w:left w:val="nil"/>
              <w:bottom w:val="single" w:sz="4" w:space="0" w:color="auto"/>
              <w:right w:val="nil"/>
            </w:tcBorders>
            <w:shd w:val="clear" w:color="auto" w:fill="auto"/>
            <w:noWrap/>
            <w:vAlign w:val="center"/>
            <w:hideMark/>
          </w:tcPr>
          <w:p w14:paraId="72F47ACD" w14:textId="48A29090" w:rsidR="002F739C" w:rsidRPr="002F739C" w:rsidRDefault="002F739C" w:rsidP="00FF2F79">
            <w:pPr>
              <w:tabs>
                <w:tab w:val="clear" w:pos="794"/>
              </w:tabs>
              <w:spacing w:before="40" w:after="40" w:line="260" w:lineRule="exact"/>
              <w:jc w:val="left"/>
              <w:rPr>
                <w:rFonts w:eastAsia="Times New Roman"/>
                <w:b/>
                <w:bCs/>
                <w:color w:val="000000"/>
                <w:sz w:val="20"/>
                <w:szCs w:val="20"/>
                <w:lang w:val="en-GB" w:eastAsia="en-GB"/>
              </w:rPr>
            </w:pPr>
            <w:r w:rsidRPr="002F739C">
              <w:rPr>
                <w:rFonts w:eastAsia="Times New Roman"/>
                <w:b/>
                <w:bCs/>
                <w:color w:val="000000"/>
                <w:sz w:val="20"/>
                <w:szCs w:val="20"/>
                <w:lang w:val="en-GB" w:eastAsia="en-GB"/>
              </w:rPr>
              <w:t>15</w:t>
            </w:r>
            <w:r>
              <w:rPr>
                <w:rFonts w:eastAsia="Times New Roman"/>
                <w:b/>
                <w:bCs/>
                <w:color w:val="000000"/>
                <w:sz w:val="20"/>
                <w:szCs w:val="20"/>
                <w:lang w:val="en-GB" w:eastAsia="en-GB"/>
              </w:rPr>
              <w:t> </w:t>
            </w:r>
            <w:r w:rsidRPr="002F739C">
              <w:rPr>
                <w:rFonts w:eastAsia="Times New Roman"/>
                <w:b/>
                <w:bCs/>
                <w:color w:val="000000"/>
                <w:sz w:val="20"/>
                <w:szCs w:val="20"/>
                <w:lang w:val="en-GB" w:eastAsia="en-GB"/>
              </w:rPr>
              <w:t>488</w:t>
            </w:r>
            <w:r w:rsidR="00FF2F79">
              <w:rPr>
                <w:rFonts w:eastAsia="Times New Roman"/>
                <w:b/>
                <w:bCs/>
                <w:color w:val="000000"/>
                <w:sz w:val="20"/>
                <w:szCs w:val="20"/>
                <w:lang w:val="en-GB" w:eastAsia="en-GB"/>
              </w:rPr>
              <w:t>  </w:t>
            </w:r>
          </w:p>
        </w:tc>
        <w:tc>
          <w:tcPr>
            <w:tcW w:w="830" w:type="dxa"/>
            <w:tcBorders>
              <w:top w:val="nil"/>
              <w:left w:val="nil"/>
              <w:bottom w:val="single" w:sz="4" w:space="0" w:color="auto"/>
              <w:right w:val="single" w:sz="4" w:space="0" w:color="auto"/>
            </w:tcBorders>
            <w:shd w:val="clear" w:color="auto" w:fill="auto"/>
            <w:vAlign w:val="center"/>
            <w:hideMark/>
          </w:tcPr>
          <w:p w14:paraId="281801AF" w14:textId="07C342D3" w:rsidR="002F739C" w:rsidRPr="002F739C" w:rsidRDefault="002F739C" w:rsidP="00FF2F79">
            <w:pPr>
              <w:tabs>
                <w:tab w:val="clear" w:pos="794"/>
              </w:tabs>
              <w:spacing w:before="40" w:after="40" w:line="260" w:lineRule="exact"/>
              <w:jc w:val="left"/>
              <w:rPr>
                <w:rFonts w:eastAsia="Times New Roman"/>
                <w:b/>
                <w:bCs/>
                <w:color w:val="000000"/>
                <w:sz w:val="20"/>
                <w:szCs w:val="20"/>
                <w:lang w:val="en-GB" w:eastAsia="en-GB"/>
              </w:rPr>
            </w:pPr>
            <w:r w:rsidRPr="002F739C">
              <w:rPr>
                <w:rFonts w:eastAsia="Times New Roman"/>
                <w:b/>
                <w:bCs/>
                <w:color w:val="000000"/>
                <w:sz w:val="20"/>
                <w:szCs w:val="20"/>
                <w:lang w:val="en-GB" w:eastAsia="en-GB"/>
              </w:rPr>
              <w:t>153</w:t>
            </w:r>
            <w:r>
              <w:rPr>
                <w:rFonts w:eastAsia="Times New Roman"/>
                <w:b/>
                <w:bCs/>
                <w:color w:val="000000"/>
                <w:sz w:val="20"/>
                <w:szCs w:val="20"/>
                <w:lang w:val="en-GB" w:eastAsia="en-GB"/>
              </w:rPr>
              <w:t> </w:t>
            </w:r>
            <w:r w:rsidRPr="002F739C">
              <w:rPr>
                <w:rFonts w:eastAsia="Times New Roman"/>
                <w:b/>
                <w:bCs/>
                <w:color w:val="000000"/>
                <w:sz w:val="20"/>
                <w:szCs w:val="20"/>
                <w:lang w:val="en-GB" w:eastAsia="en-GB"/>
              </w:rPr>
              <w:t>518</w:t>
            </w:r>
            <w:r w:rsidR="00FF2F79">
              <w:rPr>
                <w:rFonts w:eastAsia="Times New Roman"/>
                <w:b/>
                <w:bCs/>
                <w:color w:val="000000"/>
                <w:sz w:val="20"/>
                <w:szCs w:val="20"/>
                <w:lang w:val="en-GB" w:eastAsia="en-GB"/>
              </w:rPr>
              <w:t>  </w:t>
            </w:r>
          </w:p>
        </w:tc>
      </w:tr>
      <w:tr w:rsidR="002F739C" w:rsidRPr="002F739C" w14:paraId="6623F69B" w14:textId="77777777" w:rsidTr="002F739C">
        <w:trPr>
          <w:trHeight w:val="300"/>
          <w:jc w:val="center"/>
        </w:trPr>
        <w:tc>
          <w:tcPr>
            <w:tcW w:w="2954" w:type="dxa"/>
            <w:tcBorders>
              <w:top w:val="nil"/>
              <w:left w:val="single" w:sz="4" w:space="0" w:color="auto"/>
              <w:bottom w:val="single" w:sz="4" w:space="0" w:color="auto"/>
              <w:right w:val="nil"/>
            </w:tcBorders>
            <w:shd w:val="clear" w:color="auto" w:fill="auto"/>
            <w:hideMark/>
          </w:tcPr>
          <w:p w14:paraId="37AAE4B3" w14:textId="26E7EB2F" w:rsidR="002F739C" w:rsidRPr="007D18C9" w:rsidRDefault="002F739C" w:rsidP="00FF2F79">
            <w:pPr>
              <w:tabs>
                <w:tab w:val="clear" w:pos="794"/>
              </w:tabs>
              <w:spacing w:before="40" w:after="40" w:line="260" w:lineRule="exact"/>
              <w:jc w:val="left"/>
              <w:rPr>
                <w:rFonts w:eastAsia="Times New Roman"/>
                <w:b/>
                <w:bCs/>
                <w:color w:val="000000"/>
                <w:sz w:val="20"/>
                <w:szCs w:val="20"/>
                <w:lang w:val="en-GB" w:eastAsia="en-GB"/>
              </w:rPr>
            </w:pPr>
            <w:r w:rsidRPr="007D18C9">
              <w:rPr>
                <w:b/>
                <w:bCs/>
                <w:sz w:val="20"/>
                <w:szCs w:val="20"/>
                <w:rtl/>
                <w:lang w:bidi="ar-SY"/>
              </w:rPr>
              <w:t>الاستهلاك في </w:t>
            </w:r>
            <w:r w:rsidRPr="007D18C9">
              <w:rPr>
                <w:b/>
                <w:bCs/>
                <w:sz w:val="20"/>
                <w:szCs w:val="20"/>
                <w:lang w:bidi="ar-SY"/>
              </w:rPr>
              <w:t>1</w:t>
            </w:r>
            <w:r w:rsidRPr="007D18C9">
              <w:rPr>
                <w:b/>
                <w:bCs/>
                <w:sz w:val="20"/>
                <w:szCs w:val="20"/>
                <w:rtl/>
                <w:lang w:bidi="ar-SY"/>
              </w:rPr>
              <w:t xml:space="preserve"> يناير </w:t>
            </w:r>
          </w:p>
        </w:tc>
        <w:tc>
          <w:tcPr>
            <w:tcW w:w="1476" w:type="dxa"/>
            <w:tcBorders>
              <w:top w:val="nil"/>
              <w:left w:val="nil"/>
              <w:bottom w:val="single" w:sz="4" w:space="0" w:color="auto"/>
              <w:right w:val="nil"/>
            </w:tcBorders>
            <w:shd w:val="clear" w:color="auto" w:fill="auto"/>
            <w:vAlign w:val="center"/>
            <w:hideMark/>
          </w:tcPr>
          <w:p w14:paraId="32146A8A" w14:textId="3BC9BF2A" w:rsidR="002F739C" w:rsidRPr="002F739C" w:rsidRDefault="002F739C" w:rsidP="00FF2F79">
            <w:pPr>
              <w:tabs>
                <w:tab w:val="clear" w:pos="794"/>
              </w:tabs>
              <w:spacing w:before="40" w:after="40" w:line="260" w:lineRule="exact"/>
              <w:jc w:val="left"/>
              <w:rPr>
                <w:rFonts w:eastAsia="Times New Roman"/>
                <w:b/>
                <w:bCs/>
                <w:color w:val="000000"/>
                <w:sz w:val="20"/>
                <w:szCs w:val="20"/>
                <w:lang w:val="en-GB" w:eastAsia="en-GB"/>
              </w:rPr>
            </w:pPr>
            <w:r w:rsidRPr="002F739C">
              <w:rPr>
                <w:rFonts w:eastAsia="Times New Roman"/>
                <w:b/>
                <w:bCs/>
                <w:color w:val="000000"/>
                <w:sz w:val="20"/>
                <w:szCs w:val="20"/>
                <w:lang w:val="en-GB" w:eastAsia="en-GB"/>
              </w:rPr>
              <w:t>30</w:t>
            </w:r>
            <w:r>
              <w:rPr>
                <w:rFonts w:eastAsia="Times New Roman"/>
                <w:b/>
                <w:bCs/>
                <w:color w:val="000000"/>
                <w:sz w:val="20"/>
                <w:szCs w:val="20"/>
                <w:lang w:val="en-GB" w:eastAsia="en-GB"/>
              </w:rPr>
              <w:t> </w:t>
            </w:r>
            <w:r w:rsidRPr="002F739C">
              <w:rPr>
                <w:rFonts w:eastAsia="Times New Roman"/>
                <w:b/>
                <w:bCs/>
                <w:color w:val="000000"/>
                <w:sz w:val="20"/>
                <w:szCs w:val="20"/>
                <w:lang w:val="en-GB" w:eastAsia="en-GB"/>
              </w:rPr>
              <w:t>219</w:t>
            </w:r>
            <w:r>
              <w:rPr>
                <w:rFonts w:eastAsia="Times New Roman"/>
                <w:b/>
                <w:bCs/>
                <w:color w:val="000000"/>
                <w:sz w:val="20"/>
                <w:szCs w:val="20"/>
                <w:lang w:val="en-GB" w:eastAsia="en-GB"/>
              </w:rPr>
              <w:t>  </w:t>
            </w:r>
          </w:p>
        </w:tc>
        <w:tc>
          <w:tcPr>
            <w:tcW w:w="1201" w:type="dxa"/>
            <w:tcBorders>
              <w:top w:val="nil"/>
              <w:left w:val="nil"/>
              <w:bottom w:val="single" w:sz="4" w:space="0" w:color="auto"/>
              <w:right w:val="nil"/>
            </w:tcBorders>
            <w:shd w:val="clear" w:color="auto" w:fill="auto"/>
            <w:vAlign w:val="center"/>
            <w:hideMark/>
          </w:tcPr>
          <w:p w14:paraId="5447FCDC" w14:textId="7AE7C496" w:rsidR="002F739C" w:rsidRPr="002F739C" w:rsidRDefault="002F739C" w:rsidP="00FF2F79">
            <w:pPr>
              <w:tabs>
                <w:tab w:val="clear" w:pos="794"/>
              </w:tabs>
              <w:spacing w:before="40" w:after="40" w:line="260" w:lineRule="exact"/>
              <w:jc w:val="left"/>
              <w:rPr>
                <w:rFonts w:eastAsia="Times New Roman"/>
                <w:b/>
                <w:bCs/>
                <w:color w:val="000000"/>
                <w:sz w:val="20"/>
                <w:szCs w:val="20"/>
                <w:lang w:val="en-GB" w:eastAsia="en-GB"/>
              </w:rPr>
            </w:pPr>
            <w:r w:rsidRPr="002F739C">
              <w:rPr>
                <w:rFonts w:eastAsia="Times New Roman"/>
                <w:b/>
                <w:bCs/>
                <w:color w:val="000000"/>
                <w:sz w:val="20"/>
                <w:szCs w:val="20"/>
                <w:lang w:val="en-GB" w:eastAsia="en-GB"/>
              </w:rPr>
              <w:t>2</w:t>
            </w:r>
            <w:r>
              <w:rPr>
                <w:rFonts w:eastAsia="Times New Roman"/>
                <w:b/>
                <w:bCs/>
                <w:color w:val="000000"/>
                <w:sz w:val="20"/>
                <w:szCs w:val="20"/>
                <w:lang w:val="en-GB" w:eastAsia="en-GB"/>
              </w:rPr>
              <w:t> </w:t>
            </w:r>
            <w:r w:rsidRPr="002F739C">
              <w:rPr>
                <w:rFonts w:eastAsia="Times New Roman"/>
                <w:b/>
                <w:bCs/>
                <w:color w:val="000000"/>
                <w:sz w:val="20"/>
                <w:szCs w:val="20"/>
                <w:lang w:val="en-GB" w:eastAsia="en-GB"/>
              </w:rPr>
              <w:t>029</w:t>
            </w:r>
            <w:r>
              <w:rPr>
                <w:rFonts w:eastAsia="Times New Roman"/>
                <w:b/>
                <w:bCs/>
                <w:color w:val="000000"/>
                <w:sz w:val="20"/>
                <w:szCs w:val="20"/>
                <w:lang w:val="en-GB" w:eastAsia="en-GB"/>
              </w:rPr>
              <w:t>  </w:t>
            </w:r>
          </w:p>
        </w:tc>
        <w:tc>
          <w:tcPr>
            <w:tcW w:w="869" w:type="dxa"/>
            <w:tcBorders>
              <w:top w:val="nil"/>
              <w:left w:val="nil"/>
              <w:bottom w:val="single" w:sz="4" w:space="0" w:color="auto"/>
              <w:right w:val="nil"/>
            </w:tcBorders>
            <w:shd w:val="clear" w:color="auto" w:fill="auto"/>
            <w:vAlign w:val="center"/>
            <w:hideMark/>
          </w:tcPr>
          <w:p w14:paraId="68BC5DC2" w14:textId="1AADED7C" w:rsidR="002F739C" w:rsidRPr="002F739C" w:rsidRDefault="002F739C" w:rsidP="00FF2F79">
            <w:pPr>
              <w:tabs>
                <w:tab w:val="clear" w:pos="794"/>
              </w:tabs>
              <w:spacing w:before="40" w:after="40" w:line="260" w:lineRule="exact"/>
              <w:jc w:val="left"/>
              <w:rPr>
                <w:rFonts w:eastAsia="Times New Roman"/>
                <w:b/>
                <w:bCs/>
                <w:color w:val="000000"/>
                <w:sz w:val="20"/>
                <w:szCs w:val="20"/>
                <w:lang w:val="en-GB" w:eastAsia="en-GB"/>
              </w:rPr>
            </w:pPr>
            <w:r w:rsidRPr="002F739C">
              <w:rPr>
                <w:rFonts w:eastAsia="Times New Roman"/>
                <w:b/>
                <w:bCs/>
                <w:color w:val="000000"/>
                <w:sz w:val="20"/>
                <w:szCs w:val="20"/>
                <w:lang w:val="en-GB" w:eastAsia="en-GB"/>
              </w:rPr>
              <w:t>1</w:t>
            </w:r>
            <w:r>
              <w:rPr>
                <w:rFonts w:eastAsia="Times New Roman"/>
                <w:b/>
                <w:bCs/>
                <w:color w:val="000000"/>
                <w:sz w:val="20"/>
                <w:szCs w:val="20"/>
                <w:lang w:val="en-GB" w:eastAsia="en-GB"/>
              </w:rPr>
              <w:t> </w:t>
            </w:r>
            <w:r w:rsidRPr="002F739C">
              <w:rPr>
                <w:rFonts w:eastAsia="Times New Roman"/>
                <w:b/>
                <w:bCs/>
                <w:color w:val="000000"/>
                <w:sz w:val="20"/>
                <w:szCs w:val="20"/>
                <w:lang w:val="en-GB" w:eastAsia="en-GB"/>
              </w:rPr>
              <w:t>604</w:t>
            </w:r>
            <w:r>
              <w:rPr>
                <w:rFonts w:eastAsia="Times New Roman"/>
                <w:b/>
                <w:bCs/>
                <w:color w:val="000000"/>
                <w:sz w:val="20"/>
                <w:szCs w:val="20"/>
                <w:lang w:val="en-GB" w:eastAsia="en-GB"/>
              </w:rPr>
              <w:t>  </w:t>
            </w:r>
          </w:p>
        </w:tc>
        <w:tc>
          <w:tcPr>
            <w:tcW w:w="791" w:type="dxa"/>
            <w:tcBorders>
              <w:top w:val="nil"/>
              <w:left w:val="nil"/>
              <w:bottom w:val="single" w:sz="4" w:space="0" w:color="auto"/>
              <w:right w:val="nil"/>
            </w:tcBorders>
            <w:shd w:val="clear" w:color="auto" w:fill="auto"/>
            <w:vAlign w:val="center"/>
            <w:hideMark/>
          </w:tcPr>
          <w:p w14:paraId="1D65D384" w14:textId="0D9A918E" w:rsidR="002F739C" w:rsidRPr="002F739C" w:rsidRDefault="002F739C" w:rsidP="00FF2F79">
            <w:pPr>
              <w:tabs>
                <w:tab w:val="clear" w:pos="794"/>
              </w:tabs>
              <w:spacing w:before="40" w:after="40" w:line="260" w:lineRule="exact"/>
              <w:jc w:val="left"/>
              <w:rPr>
                <w:rFonts w:eastAsia="Times New Roman"/>
                <w:b/>
                <w:bCs/>
                <w:color w:val="000000"/>
                <w:sz w:val="20"/>
                <w:szCs w:val="20"/>
                <w:lang w:val="en-GB" w:eastAsia="en-GB"/>
              </w:rPr>
            </w:pPr>
            <w:r w:rsidRPr="002F739C">
              <w:rPr>
                <w:rFonts w:eastAsia="Times New Roman"/>
                <w:b/>
                <w:bCs/>
                <w:color w:val="000000"/>
                <w:sz w:val="20"/>
                <w:szCs w:val="20"/>
                <w:lang w:val="en-GB" w:eastAsia="en-GB"/>
              </w:rPr>
              <w:t>7</w:t>
            </w:r>
            <w:r>
              <w:rPr>
                <w:rFonts w:eastAsia="Times New Roman"/>
                <w:b/>
                <w:bCs/>
                <w:color w:val="000000"/>
                <w:sz w:val="20"/>
                <w:szCs w:val="20"/>
                <w:lang w:val="en-GB" w:eastAsia="en-GB"/>
              </w:rPr>
              <w:t> </w:t>
            </w:r>
            <w:r w:rsidRPr="002F739C">
              <w:rPr>
                <w:rFonts w:eastAsia="Times New Roman"/>
                <w:b/>
                <w:bCs/>
                <w:color w:val="000000"/>
                <w:sz w:val="20"/>
                <w:szCs w:val="20"/>
                <w:lang w:val="en-GB" w:eastAsia="en-GB"/>
              </w:rPr>
              <w:t>746</w:t>
            </w:r>
            <w:r>
              <w:rPr>
                <w:rFonts w:eastAsia="Times New Roman"/>
                <w:b/>
                <w:bCs/>
                <w:color w:val="000000"/>
                <w:sz w:val="20"/>
                <w:szCs w:val="20"/>
                <w:lang w:val="en-GB" w:eastAsia="en-GB"/>
              </w:rPr>
              <w:t>  </w:t>
            </w:r>
          </w:p>
        </w:tc>
        <w:tc>
          <w:tcPr>
            <w:tcW w:w="705" w:type="dxa"/>
            <w:tcBorders>
              <w:top w:val="nil"/>
              <w:left w:val="nil"/>
              <w:bottom w:val="single" w:sz="4" w:space="0" w:color="auto"/>
              <w:right w:val="nil"/>
            </w:tcBorders>
            <w:shd w:val="clear" w:color="auto" w:fill="auto"/>
            <w:noWrap/>
            <w:vAlign w:val="center"/>
            <w:hideMark/>
          </w:tcPr>
          <w:p w14:paraId="667021FA" w14:textId="570F4460" w:rsidR="002F739C" w:rsidRPr="002F739C" w:rsidRDefault="002F739C" w:rsidP="00FF2F79">
            <w:pPr>
              <w:tabs>
                <w:tab w:val="clear" w:pos="794"/>
              </w:tabs>
              <w:spacing w:before="40" w:after="40" w:line="260" w:lineRule="exact"/>
              <w:rPr>
                <w:rFonts w:eastAsia="Times New Roman"/>
                <w:b/>
                <w:bCs/>
                <w:color w:val="000000"/>
                <w:sz w:val="20"/>
                <w:szCs w:val="20"/>
                <w:lang w:val="en-GB" w:eastAsia="en-GB"/>
              </w:rPr>
            </w:pPr>
            <w:r w:rsidRPr="002F739C">
              <w:rPr>
                <w:rFonts w:eastAsia="Times New Roman"/>
                <w:b/>
                <w:bCs/>
                <w:color w:val="000000"/>
                <w:sz w:val="20"/>
                <w:szCs w:val="20"/>
                <w:lang w:val="en-GB" w:eastAsia="en-GB"/>
              </w:rPr>
              <w:t>212</w:t>
            </w:r>
            <w:r>
              <w:rPr>
                <w:rFonts w:eastAsia="Times New Roman"/>
                <w:b/>
                <w:bCs/>
                <w:color w:val="000000"/>
                <w:sz w:val="20"/>
                <w:szCs w:val="20"/>
                <w:lang w:val="en-GB" w:eastAsia="en-GB"/>
              </w:rPr>
              <w:t>  </w:t>
            </w:r>
          </w:p>
        </w:tc>
        <w:tc>
          <w:tcPr>
            <w:tcW w:w="792" w:type="dxa"/>
            <w:tcBorders>
              <w:top w:val="nil"/>
              <w:left w:val="nil"/>
              <w:bottom w:val="nil"/>
              <w:right w:val="nil"/>
            </w:tcBorders>
            <w:shd w:val="clear" w:color="auto" w:fill="auto"/>
            <w:noWrap/>
            <w:vAlign w:val="center"/>
            <w:hideMark/>
          </w:tcPr>
          <w:p w14:paraId="76D46868" w14:textId="113754AF" w:rsidR="002F739C" w:rsidRPr="002F739C" w:rsidRDefault="002F739C" w:rsidP="00FF2F79">
            <w:pPr>
              <w:tabs>
                <w:tab w:val="clear" w:pos="794"/>
              </w:tabs>
              <w:spacing w:before="40" w:after="40" w:line="260" w:lineRule="exact"/>
              <w:jc w:val="left"/>
              <w:rPr>
                <w:rFonts w:eastAsia="Times New Roman"/>
                <w:b/>
                <w:bCs/>
                <w:color w:val="000000"/>
                <w:sz w:val="20"/>
                <w:szCs w:val="20"/>
                <w:lang w:val="en-GB" w:eastAsia="en-GB"/>
              </w:rPr>
            </w:pPr>
            <w:r w:rsidRPr="002F739C">
              <w:rPr>
                <w:rFonts w:eastAsia="Times New Roman"/>
                <w:b/>
                <w:bCs/>
                <w:color w:val="000000"/>
                <w:sz w:val="20"/>
                <w:szCs w:val="20"/>
                <w:lang w:val="en-GB" w:eastAsia="en-GB"/>
              </w:rPr>
              <w:t>15</w:t>
            </w:r>
            <w:r>
              <w:rPr>
                <w:rFonts w:eastAsia="Times New Roman"/>
                <w:b/>
                <w:bCs/>
                <w:color w:val="000000"/>
                <w:sz w:val="20"/>
                <w:szCs w:val="20"/>
                <w:lang w:val="en-GB" w:eastAsia="en-GB"/>
              </w:rPr>
              <w:t> </w:t>
            </w:r>
            <w:r w:rsidRPr="002F739C">
              <w:rPr>
                <w:rFonts w:eastAsia="Times New Roman"/>
                <w:b/>
                <w:bCs/>
                <w:color w:val="000000"/>
                <w:sz w:val="20"/>
                <w:szCs w:val="20"/>
                <w:lang w:val="en-GB" w:eastAsia="en-GB"/>
              </w:rPr>
              <w:t>084</w:t>
            </w:r>
            <w:r w:rsidR="00FF2F79">
              <w:rPr>
                <w:rFonts w:eastAsia="Times New Roman"/>
                <w:b/>
                <w:bCs/>
                <w:color w:val="000000"/>
                <w:sz w:val="20"/>
                <w:szCs w:val="20"/>
                <w:lang w:val="en-GB" w:eastAsia="en-GB"/>
              </w:rPr>
              <w:t>  </w:t>
            </w:r>
          </w:p>
        </w:tc>
        <w:tc>
          <w:tcPr>
            <w:tcW w:w="830" w:type="dxa"/>
            <w:tcBorders>
              <w:top w:val="nil"/>
              <w:left w:val="nil"/>
              <w:bottom w:val="nil"/>
              <w:right w:val="single" w:sz="4" w:space="0" w:color="auto"/>
            </w:tcBorders>
            <w:shd w:val="clear" w:color="auto" w:fill="auto"/>
            <w:vAlign w:val="center"/>
            <w:hideMark/>
          </w:tcPr>
          <w:p w14:paraId="4DB64FE6" w14:textId="0BC526A6" w:rsidR="002F739C" w:rsidRPr="002F739C" w:rsidRDefault="002F739C" w:rsidP="00FF2F79">
            <w:pPr>
              <w:tabs>
                <w:tab w:val="clear" w:pos="794"/>
              </w:tabs>
              <w:spacing w:before="40" w:after="40" w:line="260" w:lineRule="exact"/>
              <w:jc w:val="left"/>
              <w:rPr>
                <w:rFonts w:eastAsia="Times New Roman"/>
                <w:b/>
                <w:bCs/>
                <w:color w:val="000000"/>
                <w:sz w:val="20"/>
                <w:szCs w:val="20"/>
                <w:lang w:val="en-GB" w:eastAsia="en-GB"/>
              </w:rPr>
            </w:pPr>
            <w:r w:rsidRPr="002F739C">
              <w:rPr>
                <w:rFonts w:eastAsia="Times New Roman"/>
                <w:b/>
                <w:bCs/>
                <w:color w:val="000000"/>
                <w:sz w:val="20"/>
                <w:szCs w:val="20"/>
                <w:lang w:val="en-GB" w:eastAsia="en-GB"/>
              </w:rPr>
              <w:t>56</w:t>
            </w:r>
            <w:r>
              <w:rPr>
                <w:rFonts w:eastAsia="Times New Roman"/>
                <w:b/>
                <w:bCs/>
                <w:color w:val="000000"/>
                <w:sz w:val="20"/>
                <w:szCs w:val="20"/>
                <w:lang w:val="en-GB" w:eastAsia="en-GB"/>
              </w:rPr>
              <w:t> </w:t>
            </w:r>
            <w:r w:rsidRPr="002F739C">
              <w:rPr>
                <w:rFonts w:eastAsia="Times New Roman"/>
                <w:b/>
                <w:bCs/>
                <w:color w:val="000000"/>
                <w:sz w:val="20"/>
                <w:szCs w:val="20"/>
                <w:lang w:val="en-GB" w:eastAsia="en-GB"/>
              </w:rPr>
              <w:t>893</w:t>
            </w:r>
            <w:r w:rsidR="00FF2F79">
              <w:rPr>
                <w:rFonts w:eastAsia="Times New Roman"/>
                <w:b/>
                <w:bCs/>
                <w:color w:val="000000"/>
                <w:sz w:val="20"/>
                <w:szCs w:val="20"/>
                <w:lang w:val="en-GB" w:eastAsia="en-GB"/>
              </w:rPr>
              <w:t>  </w:t>
            </w:r>
          </w:p>
        </w:tc>
      </w:tr>
      <w:tr w:rsidR="002F739C" w:rsidRPr="002F739C" w14:paraId="1BA00BFB" w14:textId="77777777" w:rsidTr="002F739C">
        <w:trPr>
          <w:trHeight w:val="300"/>
          <w:jc w:val="center"/>
        </w:trPr>
        <w:tc>
          <w:tcPr>
            <w:tcW w:w="2954" w:type="dxa"/>
            <w:tcBorders>
              <w:top w:val="nil"/>
              <w:left w:val="single" w:sz="4" w:space="0" w:color="auto"/>
              <w:bottom w:val="nil"/>
              <w:right w:val="nil"/>
            </w:tcBorders>
            <w:shd w:val="clear" w:color="auto" w:fill="auto"/>
            <w:hideMark/>
          </w:tcPr>
          <w:p w14:paraId="0CB8802A" w14:textId="7B77009A" w:rsidR="002F739C" w:rsidRPr="007D18C9" w:rsidRDefault="002F739C" w:rsidP="007D18C9">
            <w:pPr>
              <w:tabs>
                <w:tab w:val="clear" w:pos="794"/>
              </w:tabs>
              <w:spacing w:before="20" w:after="20" w:line="260" w:lineRule="exact"/>
              <w:jc w:val="left"/>
              <w:rPr>
                <w:rFonts w:eastAsia="Times New Roman"/>
                <w:color w:val="000000"/>
                <w:sz w:val="20"/>
                <w:szCs w:val="20"/>
                <w:lang w:val="en-GB" w:eastAsia="en-GB"/>
              </w:rPr>
            </w:pPr>
            <w:r w:rsidRPr="007D18C9">
              <w:rPr>
                <w:sz w:val="20"/>
                <w:szCs w:val="20"/>
                <w:rtl/>
                <w:lang w:bidi="ar-SY"/>
              </w:rPr>
              <w:t>مرصودة أثناء السنة</w:t>
            </w:r>
          </w:p>
        </w:tc>
        <w:tc>
          <w:tcPr>
            <w:tcW w:w="1476" w:type="dxa"/>
            <w:tcBorders>
              <w:top w:val="nil"/>
              <w:left w:val="nil"/>
              <w:bottom w:val="nil"/>
              <w:right w:val="nil"/>
            </w:tcBorders>
            <w:shd w:val="clear" w:color="auto" w:fill="auto"/>
            <w:hideMark/>
          </w:tcPr>
          <w:p w14:paraId="1D19754C" w14:textId="1D1A1956" w:rsidR="002F739C" w:rsidRPr="002F739C" w:rsidRDefault="002F739C" w:rsidP="007D18C9">
            <w:pPr>
              <w:tabs>
                <w:tab w:val="clear" w:pos="794"/>
              </w:tabs>
              <w:spacing w:before="20" w:after="20" w:line="260" w:lineRule="exact"/>
              <w:jc w:val="left"/>
              <w:rPr>
                <w:rFonts w:eastAsia="Times New Roman"/>
                <w:color w:val="000000"/>
                <w:sz w:val="20"/>
                <w:szCs w:val="20"/>
                <w:lang w:val="en-GB" w:eastAsia="en-GB"/>
              </w:rPr>
            </w:pPr>
            <w:r w:rsidRPr="002F739C">
              <w:rPr>
                <w:rFonts w:eastAsia="Times New Roman"/>
                <w:color w:val="000000"/>
                <w:sz w:val="20"/>
                <w:szCs w:val="20"/>
                <w:lang w:val="en-GB" w:eastAsia="en-GB"/>
              </w:rPr>
              <w:t>3</w:t>
            </w:r>
            <w:r>
              <w:rPr>
                <w:rFonts w:eastAsia="Times New Roman"/>
                <w:color w:val="000000"/>
                <w:sz w:val="20"/>
                <w:szCs w:val="20"/>
                <w:lang w:val="en-GB" w:eastAsia="en-GB"/>
              </w:rPr>
              <w:t> </w:t>
            </w:r>
            <w:r w:rsidRPr="002F739C">
              <w:rPr>
                <w:rFonts w:eastAsia="Times New Roman"/>
                <w:color w:val="000000"/>
                <w:sz w:val="20"/>
                <w:szCs w:val="20"/>
                <w:lang w:val="en-GB" w:eastAsia="en-GB"/>
              </w:rPr>
              <w:t>067</w:t>
            </w:r>
            <w:r>
              <w:rPr>
                <w:rFonts w:eastAsia="Times New Roman"/>
                <w:b/>
                <w:bCs/>
                <w:color w:val="000000"/>
                <w:sz w:val="20"/>
                <w:szCs w:val="20"/>
                <w:lang w:val="en-GB" w:eastAsia="en-GB"/>
              </w:rPr>
              <w:t>  </w:t>
            </w:r>
          </w:p>
        </w:tc>
        <w:tc>
          <w:tcPr>
            <w:tcW w:w="1201" w:type="dxa"/>
            <w:tcBorders>
              <w:top w:val="nil"/>
              <w:left w:val="nil"/>
              <w:bottom w:val="nil"/>
              <w:right w:val="nil"/>
            </w:tcBorders>
            <w:shd w:val="clear" w:color="auto" w:fill="auto"/>
            <w:hideMark/>
          </w:tcPr>
          <w:p w14:paraId="74B59443" w14:textId="0FC8DF05" w:rsidR="002F739C" w:rsidRPr="002F739C" w:rsidRDefault="002F739C" w:rsidP="007D18C9">
            <w:pPr>
              <w:tabs>
                <w:tab w:val="clear" w:pos="794"/>
              </w:tabs>
              <w:spacing w:before="20" w:after="20" w:line="260" w:lineRule="exact"/>
              <w:jc w:val="left"/>
              <w:rPr>
                <w:rFonts w:eastAsia="Times New Roman"/>
                <w:color w:val="000000"/>
                <w:sz w:val="20"/>
                <w:szCs w:val="20"/>
                <w:lang w:val="en-GB" w:eastAsia="en-GB"/>
              </w:rPr>
            </w:pPr>
            <w:r w:rsidRPr="002F739C">
              <w:rPr>
                <w:rFonts w:eastAsia="Times New Roman"/>
                <w:color w:val="000000"/>
                <w:sz w:val="20"/>
                <w:szCs w:val="20"/>
                <w:lang w:val="en-GB" w:eastAsia="en-GB"/>
              </w:rPr>
              <w:t>17</w:t>
            </w:r>
            <w:r>
              <w:rPr>
                <w:rFonts w:eastAsia="Times New Roman"/>
                <w:b/>
                <w:bCs/>
                <w:color w:val="000000"/>
                <w:sz w:val="20"/>
                <w:szCs w:val="20"/>
                <w:lang w:val="en-GB" w:eastAsia="en-GB"/>
              </w:rPr>
              <w:t>  </w:t>
            </w:r>
          </w:p>
        </w:tc>
        <w:tc>
          <w:tcPr>
            <w:tcW w:w="869" w:type="dxa"/>
            <w:tcBorders>
              <w:top w:val="nil"/>
              <w:left w:val="nil"/>
              <w:bottom w:val="nil"/>
              <w:right w:val="nil"/>
            </w:tcBorders>
            <w:shd w:val="clear" w:color="auto" w:fill="auto"/>
            <w:hideMark/>
          </w:tcPr>
          <w:p w14:paraId="7505BC42" w14:textId="5F0B8627" w:rsidR="002F739C" w:rsidRPr="002F739C" w:rsidRDefault="002F739C" w:rsidP="007D18C9">
            <w:pPr>
              <w:tabs>
                <w:tab w:val="clear" w:pos="794"/>
              </w:tabs>
              <w:spacing w:before="20" w:after="20" w:line="260" w:lineRule="exact"/>
              <w:jc w:val="left"/>
              <w:rPr>
                <w:rFonts w:eastAsia="Times New Roman"/>
                <w:color w:val="000000"/>
                <w:sz w:val="20"/>
                <w:szCs w:val="20"/>
                <w:lang w:val="en-GB" w:eastAsia="en-GB"/>
              </w:rPr>
            </w:pPr>
            <w:r w:rsidRPr="002F739C">
              <w:rPr>
                <w:rFonts w:eastAsia="Times New Roman"/>
                <w:color w:val="000000"/>
                <w:sz w:val="20"/>
                <w:szCs w:val="20"/>
                <w:lang w:val="en-GB" w:eastAsia="en-GB"/>
              </w:rPr>
              <w:t>26</w:t>
            </w:r>
          </w:p>
        </w:tc>
        <w:tc>
          <w:tcPr>
            <w:tcW w:w="791" w:type="dxa"/>
            <w:tcBorders>
              <w:top w:val="nil"/>
              <w:left w:val="nil"/>
              <w:bottom w:val="nil"/>
              <w:right w:val="nil"/>
            </w:tcBorders>
            <w:shd w:val="clear" w:color="auto" w:fill="auto"/>
            <w:hideMark/>
          </w:tcPr>
          <w:p w14:paraId="78141BCC" w14:textId="177884AB" w:rsidR="002F739C" w:rsidRPr="002F739C" w:rsidRDefault="002F739C" w:rsidP="007D18C9">
            <w:pPr>
              <w:tabs>
                <w:tab w:val="clear" w:pos="794"/>
              </w:tabs>
              <w:spacing w:before="20" w:after="20" w:line="260" w:lineRule="exact"/>
              <w:jc w:val="left"/>
              <w:rPr>
                <w:rFonts w:eastAsia="Times New Roman"/>
                <w:color w:val="000000"/>
                <w:sz w:val="20"/>
                <w:szCs w:val="20"/>
                <w:lang w:val="en-GB" w:eastAsia="en-GB"/>
              </w:rPr>
            </w:pPr>
            <w:r w:rsidRPr="002F739C">
              <w:rPr>
                <w:rFonts w:eastAsia="Times New Roman"/>
                <w:color w:val="000000"/>
                <w:sz w:val="20"/>
                <w:szCs w:val="20"/>
                <w:lang w:val="en-GB" w:eastAsia="en-GB"/>
              </w:rPr>
              <w:t>478</w:t>
            </w:r>
            <w:r>
              <w:rPr>
                <w:rFonts w:eastAsia="Times New Roman"/>
                <w:color w:val="000000"/>
                <w:sz w:val="20"/>
                <w:szCs w:val="20"/>
                <w:lang w:val="en-GB" w:eastAsia="en-GB"/>
              </w:rPr>
              <w:t>  </w:t>
            </w:r>
          </w:p>
        </w:tc>
        <w:tc>
          <w:tcPr>
            <w:tcW w:w="705" w:type="dxa"/>
            <w:tcBorders>
              <w:top w:val="nil"/>
              <w:left w:val="nil"/>
              <w:bottom w:val="nil"/>
              <w:right w:val="nil"/>
            </w:tcBorders>
            <w:shd w:val="clear" w:color="auto" w:fill="auto"/>
            <w:noWrap/>
            <w:vAlign w:val="bottom"/>
            <w:hideMark/>
          </w:tcPr>
          <w:p w14:paraId="367B49A3" w14:textId="5EA0860F" w:rsidR="002F739C" w:rsidRPr="002F739C" w:rsidRDefault="002F739C" w:rsidP="007D18C9">
            <w:pPr>
              <w:tabs>
                <w:tab w:val="clear" w:pos="794"/>
              </w:tabs>
              <w:spacing w:before="20" w:after="20" w:line="260" w:lineRule="exact"/>
              <w:rPr>
                <w:rFonts w:eastAsia="Times New Roman"/>
                <w:color w:val="000000"/>
                <w:sz w:val="20"/>
                <w:szCs w:val="20"/>
                <w:lang w:val="en-GB" w:eastAsia="en-GB"/>
              </w:rPr>
            </w:pPr>
            <w:r w:rsidRPr="002F739C">
              <w:rPr>
                <w:rFonts w:eastAsia="Times New Roman"/>
                <w:color w:val="000000"/>
                <w:sz w:val="20"/>
                <w:szCs w:val="20"/>
                <w:lang w:val="en-GB" w:eastAsia="en-GB"/>
              </w:rPr>
              <w:t>17</w:t>
            </w:r>
            <w:r>
              <w:rPr>
                <w:rFonts w:eastAsia="Times New Roman"/>
                <w:color w:val="000000"/>
                <w:sz w:val="20"/>
                <w:szCs w:val="20"/>
                <w:lang w:val="en-GB" w:eastAsia="en-GB"/>
              </w:rPr>
              <w:t>  </w:t>
            </w:r>
          </w:p>
        </w:tc>
        <w:tc>
          <w:tcPr>
            <w:tcW w:w="792" w:type="dxa"/>
            <w:tcBorders>
              <w:top w:val="single" w:sz="4" w:space="0" w:color="auto"/>
              <w:left w:val="nil"/>
              <w:bottom w:val="nil"/>
              <w:right w:val="nil"/>
            </w:tcBorders>
            <w:shd w:val="clear" w:color="auto" w:fill="auto"/>
            <w:noWrap/>
            <w:vAlign w:val="center"/>
            <w:hideMark/>
          </w:tcPr>
          <w:p w14:paraId="32C4B4AD" w14:textId="4B4E34F1" w:rsidR="002F739C" w:rsidRPr="002F739C" w:rsidRDefault="002F739C" w:rsidP="007D18C9">
            <w:pPr>
              <w:tabs>
                <w:tab w:val="clear" w:pos="794"/>
              </w:tabs>
              <w:spacing w:before="20" w:after="20" w:line="260" w:lineRule="exact"/>
              <w:jc w:val="left"/>
              <w:rPr>
                <w:rFonts w:eastAsia="Times New Roman"/>
                <w:b/>
                <w:bCs/>
                <w:color w:val="000000"/>
                <w:sz w:val="20"/>
                <w:szCs w:val="20"/>
                <w:lang w:val="en-GB" w:eastAsia="en-GB"/>
              </w:rPr>
            </w:pPr>
            <w:r w:rsidRPr="002F739C">
              <w:rPr>
                <w:rFonts w:eastAsia="Times New Roman"/>
                <w:b/>
                <w:bCs/>
                <w:color w:val="000000"/>
                <w:sz w:val="20"/>
                <w:szCs w:val="20"/>
                <w:lang w:val="en-GB" w:eastAsia="en-GB"/>
              </w:rPr>
              <w:t>990</w:t>
            </w:r>
            <w:r w:rsidR="00FF2F79">
              <w:rPr>
                <w:rFonts w:eastAsia="Times New Roman"/>
                <w:b/>
                <w:bCs/>
                <w:color w:val="000000"/>
                <w:sz w:val="20"/>
                <w:szCs w:val="20"/>
                <w:lang w:val="en-GB" w:eastAsia="en-GB"/>
              </w:rPr>
              <w:t>  </w:t>
            </w:r>
          </w:p>
        </w:tc>
        <w:tc>
          <w:tcPr>
            <w:tcW w:w="830" w:type="dxa"/>
            <w:tcBorders>
              <w:top w:val="single" w:sz="4" w:space="0" w:color="auto"/>
              <w:left w:val="nil"/>
              <w:bottom w:val="nil"/>
              <w:right w:val="single" w:sz="4" w:space="0" w:color="auto"/>
            </w:tcBorders>
            <w:shd w:val="clear" w:color="auto" w:fill="auto"/>
            <w:vAlign w:val="center"/>
            <w:hideMark/>
          </w:tcPr>
          <w:p w14:paraId="3F542F1C" w14:textId="2F45954C" w:rsidR="002F739C" w:rsidRPr="002F739C" w:rsidRDefault="002F739C" w:rsidP="007D18C9">
            <w:pPr>
              <w:tabs>
                <w:tab w:val="clear" w:pos="794"/>
              </w:tabs>
              <w:spacing w:before="20" w:after="20" w:line="260" w:lineRule="exact"/>
              <w:jc w:val="left"/>
              <w:rPr>
                <w:rFonts w:eastAsia="Times New Roman"/>
                <w:b/>
                <w:bCs/>
                <w:color w:val="000000"/>
                <w:sz w:val="20"/>
                <w:szCs w:val="20"/>
                <w:lang w:val="en-GB" w:eastAsia="en-GB"/>
              </w:rPr>
            </w:pPr>
            <w:r w:rsidRPr="002F739C">
              <w:rPr>
                <w:rFonts w:eastAsia="Times New Roman"/>
                <w:b/>
                <w:bCs/>
                <w:color w:val="000000"/>
                <w:sz w:val="20"/>
                <w:szCs w:val="20"/>
                <w:lang w:val="en-GB" w:eastAsia="en-GB"/>
              </w:rPr>
              <w:t>4</w:t>
            </w:r>
            <w:r>
              <w:rPr>
                <w:rFonts w:eastAsia="Times New Roman"/>
                <w:b/>
                <w:bCs/>
                <w:color w:val="000000"/>
                <w:sz w:val="20"/>
                <w:szCs w:val="20"/>
                <w:lang w:val="en-GB" w:eastAsia="en-GB"/>
              </w:rPr>
              <w:t> </w:t>
            </w:r>
            <w:r w:rsidRPr="002F739C">
              <w:rPr>
                <w:rFonts w:eastAsia="Times New Roman"/>
                <w:b/>
                <w:bCs/>
                <w:color w:val="000000"/>
                <w:sz w:val="20"/>
                <w:szCs w:val="20"/>
                <w:lang w:val="en-GB" w:eastAsia="en-GB"/>
              </w:rPr>
              <w:t>595</w:t>
            </w:r>
            <w:r w:rsidR="00FF2F79">
              <w:rPr>
                <w:rFonts w:eastAsia="Times New Roman"/>
                <w:b/>
                <w:bCs/>
                <w:color w:val="000000"/>
                <w:sz w:val="20"/>
                <w:szCs w:val="20"/>
                <w:lang w:val="en-GB" w:eastAsia="en-GB"/>
              </w:rPr>
              <w:t>  </w:t>
            </w:r>
          </w:p>
        </w:tc>
      </w:tr>
      <w:tr w:rsidR="002F739C" w:rsidRPr="002F739C" w14:paraId="6C036062" w14:textId="77777777" w:rsidTr="002F739C">
        <w:trPr>
          <w:trHeight w:val="300"/>
          <w:jc w:val="center"/>
        </w:trPr>
        <w:tc>
          <w:tcPr>
            <w:tcW w:w="2954" w:type="dxa"/>
            <w:tcBorders>
              <w:top w:val="nil"/>
              <w:left w:val="single" w:sz="4" w:space="0" w:color="auto"/>
              <w:bottom w:val="nil"/>
              <w:right w:val="nil"/>
            </w:tcBorders>
            <w:shd w:val="clear" w:color="auto" w:fill="auto"/>
            <w:hideMark/>
          </w:tcPr>
          <w:p w14:paraId="65F8689C" w14:textId="1F6F1224" w:rsidR="002F739C" w:rsidRPr="007D18C9" w:rsidRDefault="002F739C" w:rsidP="007D18C9">
            <w:pPr>
              <w:tabs>
                <w:tab w:val="clear" w:pos="794"/>
              </w:tabs>
              <w:spacing w:before="20" w:after="20" w:line="260" w:lineRule="exact"/>
              <w:jc w:val="left"/>
              <w:rPr>
                <w:rFonts w:eastAsia="Times New Roman"/>
                <w:color w:val="000000"/>
                <w:sz w:val="20"/>
                <w:szCs w:val="20"/>
                <w:lang w:val="en-GB" w:eastAsia="en-GB"/>
              </w:rPr>
            </w:pPr>
            <w:r w:rsidRPr="007D18C9">
              <w:rPr>
                <w:sz w:val="20"/>
                <w:szCs w:val="20"/>
                <w:rtl/>
                <w:lang w:bidi="ar-SY"/>
              </w:rPr>
              <w:t>تنازلات</w:t>
            </w:r>
          </w:p>
        </w:tc>
        <w:tc>
          <w:tcPr>
            <w:tcW w:w="1476" w:type="dxa"/>
            <w:tcBorders>
              <w:top w:val="nil"/>
              <w:left w:val="nil"/>
              <w:bottom w:val="nil"/>
              <w:right w:val="nil"/>
            </w:tcBorders>
            <w:shd w:val="clear" w:color="auto" w:fill="auto"/>
            <w:hideMark/>
          </w:tcPr>
          <w:p w14:paraId="05D20D01" w14:textId="77777777" w:rsidR="002F739C" w:rsidRPr="002F739C" w:rsidRDefault="002F739C" w:rsidP="007D18C9">
            <w:pPr>
              <w:tabs>
                <w:tab w:val="clear" w:pos="794"/>
              </w:tabs>
              <w:spacing w:before="20" w:after="20" w:line="260" w:lineRule="exact"/>
              <w:jc w:val="left"/>
              <w:rPr>
                <w:rFonts w:eastAsia="Times New Roman"/>
                <w:color w:val="000000"/>
                <w:sz w:val="20"/>
                <w:szCs w:val="20"/>
                <w:lang w:val="en-GB" w:eastAsia="en-GB"/>
              </w:rPr>
            </w:pPr>
          </w:p>
        </w:tc>
        <w:tc>
          <w:tcPr>
            <w:tcW w:w="1201" w:type="dxa"/>
            <w:tcBorders>
              <w:top w:val="nil"/>
              <w:left w:val="nil"/>
              <w:bottom w:val="nil"/>
              <w:right w:val="nil"/>
            </w:tcBorders>
            <w:shd w:val="clear" w:color="auto" w:fill="auto"/>
            <w:hideMark/>
          </w:tcPr>
          <w:p w14:paraId="66499B27" w14:textId="03946853" w:rsidR="002F739C" w:rsidRPr="002F739C" w:rsidRDefault="002F739C" w:rsidP="007D18C9">
            <w:pPr>
              <w:tabs>
                <w:tab w:val="clear" w:pos="794"/>
              </w:tabs>
              <w:spacing w:before="20" w:after="20" w:line="260" w:lineRule="exact"/>
              <w:jc w:val="left"/>
              <w:rPr>
                <w:rFonts w:eastAsia="Times New Roman"/>
                <w:color w:val="000000"/>
                <w:sz w:val="20"/>
                <w:szCs w:val="20"/>
                <w:lang w:val="en-GB" w:eastAsia="en-GB"/>
              </w:rPr>
            </w:pPr>
            <w:r w:rsidRPr="002F739C">
              <w:rPr>
                <w:rFonts w:eastAsia="Times New Roman"/>
                <w:color w:val="000000"/>
                <w:sz w:val="20"/>
                <w:szCs w:val="20"/>
                <w:lang w:val="en-GB" w:eastAsia="en-GB"/>
              </w:rPr>
              <w:t>41</w:t>
            </w:r>
            <w:r>
              <w:rPr>
                <w:rFonts w:eastAsia="Times New Roman"/>
                <w:color w:val="000000"/>
                <w:sz w:val="20"/>
                <w:szCs w:val="20"/>
                <w:lang w:val="en-GB" w:eastAsia="en-GB"/>
              </w:rPr>
              <w:t>–</w:t>
            </w:r>
          </w:p>
        </w:tc>
        <w:tc>
          <w:tcPr>
            <w:tcW w:w="869" w:type="dxa"/>
            <w:tcBorders>
              <w:top w:val="nil"/>
              <w:left w:val="nil"/>
              <w:bottom w:val="nil"/>
              <w:right w:val="nil"/>
            </w:tcBorders>
            <w:shd w:val="clear" w:color="auto" w:fill="auto"/>
            <w:hideMark/>
          </w:tcPr>
          <w:p w14:paraId="30D2256C" w14:textId="77777777" w:rsidR="002F739C" w:rsidRPr="002F739C" w:rsidRDefault="002F739C" w:rsidP="007D18C9">
            <w:pPr>
              <w:tabs>
                <w:tab w:val="clear" w:pos="794"/>
              </w:tabs>
              <w:spacing w:before="20" w:after="20" w:line="260" w:lineRule="exact"/>
              <w:jc w:val="left"/>
              <w:rPr>
                <w:rFonts w:eastAsia="Times New Roman"/>
                <w:color w:val="000000"/>
                <w:sz w:val="20"/>
                <w:szCs w:val="20"/>
                <w:lang w:val="en-GB" w:eastAsia="en-GB"/>
              </w:rPr>
            </w:pPr>
          </w:p>
        </w:tc>
        <w:tc>
          <w:tcPr>
            <w:tcW w:w="791" w:type="dxa"/>
            <w:tcBorders>
              <w:top w:val="nil"/>
              <w:left w:val="nil"/>
              <w:bottom w:val="nil"/>
              <w:right w:val="nil"/>
            </w:tcBorders>
            <w:shd w:val="clear" w:color="auto" w:fill="auto"/>
            <w:hideMark/>
          </w:tcPr>
          <w:p w14:paraId="08F27C8D" w14:textId="55FF8847" w:rsidR="002F739C" w:rsidRPr="002F739C" w:rsidRDefault="002F739C" w:rsidP="007D18C9">
            <w:pPr>
              <w:tabs>
                <w:tab w:val="clear" w:pos="794"/>
              </w:tabs>
              <w:spacing w:before="20" w:after="20" w:line="260" w:lineRule="exact"/>
              <w:jc w:val="left"/>
              <w:rPr>
                <w:rFonts w:eastAsia="Times New Roman"/>
                <w:color w:val="000000"/>
                <w:sz w:val="20"/>
                <w:szCs w:val="20"/>
                <w:lang w:val="en-GB" w:eastAsia="en-GB"/>
              </w:rPr>
            </w:pPr>
            <w:r w:rsidRPr="002F739C">
              <w:rPr>
                <w:rFonts w:eastAsia="Times New Roman"/>
                <w:color w:val="000000"/>
                <w:sz w:val="20"/>
                <w:szCs w:val="20"/>
                <w:lang w:val="en-GB" w:eastAsia="en-GB"/>
              </w:rPr>
              <w:t>18</w:t>
            </w:r>
            <w:r>
              <w:rPr>
                <w:rFonts w:eastAsia="Times New Roman"/>
                <w:color w:val="000000"/>
                <w:sz w:val="20"/>
                <w:szCs w:val="20"/>
                <w:lang w:val="en-GB" w:eastAsia="en-GB"/>
              </w:rPr>
              <w:t>–</w:t>
            </w:r>
          </w:p>
        </w:tc>
        <w:tc>
          <w:tcPr>
            <w:tcW w:w="705" w:type="dxa"/>
            <w:tcBorders>
              <w:top w:val="nil"/>
              <w:left w:val="nil"/>
              <w:bottom w:val="nil"/>
              <w:right w:val="nil"/>
            </w:tcBorders>
            <w:shd w:val="clear" w:color="auto" w:fill="auto"/>
            <w:noWrap/>
            <w:vAlign w:val="bottom"/>
            <w:hideMark/>
          </w:tcPr>
          <w:p w14:paraId="59A0D84E" w14:textId="77777777" w:rsidR="002F739C" w:rsidRPr="002F739C" w:rsidRDefault="002F739C" w:rsidP="007D18C9">
            <w:pPr>
              <w:tabs>
                <w:tab w:val="clear" w:pos="794"/>
              </w:tabs>
              <w:spacing w:before="20" w:after="20" w:line="260" w:lineRule="exact"/>
              <w:rPr>
                <w:rFonts w:eastAsia="Times New Roman"/>
                <w:color w:val="000000"/>
                <w:sz w:val="20"/>
                <w:szCs w:val="20"/>
                <w:lang w:val="en-GB" w:eastAsia="en-GB"/>
              </w:rPr>
            </w:pPr>
          </w:p>
        </w:tc>
        <w:tc>
          <w:tcPr>
            <w:tcW w:w="792" w:type="dxa"/>
            <w:tcBorders>
              <w:top w:val="nil"/>
              <w:left w:val="nil"/>
              <w:bottom w:val="nil"/>
              <w:right w:val="nil"/>
            </w:tcBorders>
            <w:shd w:val="clear" w:color="auto" w:fill="auto"/>
            <w:noWrap/>
            <w:vAlign w:val="bottom"/>
            <w:hideMark/>
          </w:tcPr>
          <w:p w14:paraId="0A971330" w14:textId="6B658576" w:rsidR="002F739C" w:rsidRPr="002F739C" w:rsidRDefault="002F739C" w:rsidP="007D18C9">
            <w:pPr>
              <w:tabs>
                <w:tab w:val="clear" w:pos="794"/>
              </w:tabs>
              <w:spacing w:before="20" w:after="20" w:line="260" w:lineRule="exact"/>
              <w:jc w:val="left"/>
              <w:rPr>
                <w:rFonts w:eastAsia="Times New Roman"/>
                <w:color w:val="000000"/>
                <w:sz w:val="20"/>
                <w:szCs w:val="20"/>
                <w:lang w:val="en-GB" w:eastAsia="en-GB"/>
              </w:rPr>
            </w:pPr>
            <w:r w:rsidRPr="002F739C">
              <w:rPr>
                <w:rFonts w:eastAsia="Times New Roman"/>
                <w:color w:val="000000"/>
                <w:sz w:val="20"/>
                <w:szCs w:val="20"/>
                <w:lang w:val="en-GB" w:eastAsia="en-GB"/>
              </w:rPr>
              <w:t>586</w:t>
            </w:r>
            <w:r w:rsidR="00FF2F79">
              <w:rPr>
                <w:rFonts w:eastAsia="Times New Roman"/>
                <w:color w:val="000000"/>
                <w:sz w:val="20"/>
                <w:szCs w:val="20"/>
                <w:lang w:val="en-GB" w:eastAsia="en-GB"/>
              </w:rPr>
              <w:t>–</w:t>
            </w:r>
          </w:p>
        </w:tc>
        <w:tc>
          <w:tcPr>
            <w:tcW w:w="830" w:type="dxa"/>
            <w:tcBorders>
              <w:top w:val="nil"/>
              <w:left w:val="nil"/>
              <w:bottom w:val="nil"/>
              <w:right w:val="single" w:sz="4" w:space="0" w:color="auto"/>
            </w:tcBorders>
            <w:shd w:val="clear" w:color="auto" w:fill="auto"/>
            <w:noWrap/>
            <w:vAlign w:val="bottom"/>
            <w:hideMark/>
          </w:tcPr>
          <w:p w14:paraId="60C7CCA9" w14:textId="31418E9C" w:rsidR="002F739C" w:rsidRPr="002F739C" w:rsidRDefault="002F739C" w:rsidP="007D18C9">
            <w:pPr>
              <w:tabs>
                <w:tab w:val="clear" w:pos="794"/>
              </w:tabs>
              <w:spacing w:before="20" w:after="20" w:line="260" w:lineRule="exact"/>
              <w:jc w:val="left"/>
              <w:rPr>
                <w:rFonts w:eastAsia="Times New Roman"/>
                <w:b/>
                <w:bCs/>
                <w:color w:val="000000"/>
                <w:sz w:val="20"/>
                <w:szCs w:val="20"/>
                <w:lang w:val="en-GB" w:eastAsia="en-GB"/>
              </w:rPr>
            </w:pPr>
            <w:r w:rsidRPr="002F739C">
              <w:rPr>
                <w:rFonts w:eastAsia="Times New Roman"/>
                <w:b/>
                <w:bCs/>
                <w:color w:val="000000"/>
                <w:sz w:val="20"/>
                <w:szCs w:val="20"/>
                <w:lang w:val="en-GB" w:eastAsia="en-GB"/>
              </w:rPr>
              <w:t>645</w:t>
            </w:r>
            <w:r w:rsidR="00FF2F79">
              <w:rPr>
                <w:rFonts w:eastAsia="Times New Roman"/>
                <w:b/>
                <w:bCs/>
                <w:color w:val="000000"/>
                <w:sz w:val="20"/>
                <w:szCs w:val="20"/>
                <w:lang w:val="en-GB" w:eastAsia="en-GB"/>
              </w:rPr>
              <w:t>–</w:t>
            </w:r>
          </w:p>
        </w:tc>
      </w:tr>
      <w:tr w:rsidR="002F739C" w:rsidRPr="002F739C" w14:paraId="788B5903" w14:textId="77777777" w:rsidTr="002F739C">
        <w:trPr>
          <w:trHeight w:val="300"/>
          <w:jc w:val="center"/>
        </w:trPr>
        <w:tc>
          <w:tcPr>
            <w:tcW w:w="2954" w:type="dxa"/>
            <w:tcBorders>
              <w:top w:val="nil"/>
              <w:left w:val="single" w:sz="4" w:space="0" w:color="auto"/>
              <w:bottom w:val="nil"/>
              <w:right w:val="nil"/>
            </w:tcBorders>
            <w:shd w:val="clear" w:color="auto" w:fill="auto"/>
            <w:hideMark/>
          </w:tcPr>
          <w:p w14:paraId="58958C81" w14:textId="3E4801CD" w:rsidR="002F739C" w:rsidRPr="007D18C9" w:rsidRDefault="002F739C" w:rsidP="007D18C9">
            <w:pPr>
              <w:tabs>
                <w:tab w:val="clear" w:pos="794"/>
              </w:tabs>
              <w:spacing w:before="20" w:after="20" w:line="260" w:lineRule="exact"/>
              <w:jc w:val="left"/>
              <w:rPr>
                <w:rFonts w:eastAsia="Times New Roman"/>
                <w:color w:val="000000"/>
                <w:sz w:val="20"/>
                <w:szCs w:val="20"/>
                <w:lang w:val="en-GB" w:eastAsia="en-GB"/>
              </w:rPr>
            </w:pPr>
            <w:r w:rsidRPr="007D18C9">
              <w:rPr>
                <w:sz w:val="20"/>
                <w:szCs w:val="20"/>
                <w:rtl/>
                <w:lang w:bidi="ar-SY"/>
              </w:rPr>
              <w:t>خسائر في القيمة</w:t>
            </w:r>
          </w:p>
        </w:tc>
        <w:tc>
          <w:tcPr>
            <w:tcW w:w="1476" w:type="dxa"/>
            <w:tcBorders>
              <w:top w:val="nil"/>
              <w:left w:val="nil"/>
              <w:bottom w:val="nil"/>
              <w:right w:val="nil"/>
            </w:tcBorders>
            <w:shd w:val="clear" w:color="auto" w:fill="auto"/>
            <w:hideMark/>
          </w:tcPr>
          <w:p w14:paraId="7C3C2945" w14:textId="77777777" w:rsidR="002F739C" w:rsidRPr="002F739C" w:rsidRDefault="002F739C" w:rsidP="007D18C9">
            <w:pPr>
              <w:tabs>
                <w:tab w:val="clear" w:pos="794"/>
              </w:tabs>
              <w:spacing w:before="20" w:after="20" w:line="260" w:lineRule="exact"/>
              <w:jc w:val="left"/>
              <w:rPr>
                <w:rFonts w:eastAsia="Times New Roman"/>
                <w:color w:val="000000"/>
                <w:sz w:val="20"/>
                <w:szCs w:val="20"/>
                <w:lang w:val="en-GB" w:eastAsia="en-GB"/>
              </w:rPr>
            </w:pPr>
          </w:p>
        </w:tc>
        <w:tc>
          <w:tcPr>
            <w:tcW w:w="1201" w:type="dxa"/>
            <w:tcBorders>
              <w:top w:val="nil"/>
              <w:left w:val="nil"/>
              <w:bottom w:val="nil"/>
              <w:right w:val="nil"/>
            </w:tcBorders>
            <w:shd w:val="clear" w:color="auto" w:fill="auto"/>
            <w:noWrap/>
            <w:vAlign w:val="bottom"/>
            <w:hideMark/>
          </w:tcPr>
          <w:p w14:paraId="2B08384D" w14:textId="77777777" w:rsidR="002F739C" w:rsidRPr="002F739C" w:rsidRDefault="002F739C" w:rsidP="007D18C9">
            <w:pPr>
              <w:tabs>
                <w:tab w:val="clear" w:pos="794"/>
              </w:tabs>
              <w:spacing w:before="20" w:after="20" w:line="260" w:lineRule="exact"/>
              <w:jc w:val="left"/>
              <w:rPr>
                <w:rFonts w:eastAsia="Times New Roman"/>
                <w:sz w:val="20"/>
                <w:szCs w:val="20"/>
                <w:lang w:val="en-GB" w:eastAsia="en-GB"/>
              </w:rPr>
            </w:pPr>
          </w:p>
        </w:tc>
        <w:tc>
          <w:tcPr>
            <w:tcW w:w="869" w:type="dxa"/>
            <w:tcBorders>
              <w:top w:val="nil"/>
              <w:left w:val="nil"/>
              <w:bottom w:val="nil"/>
              <w:right w:val="nil"/>
            </w:tcBorders>
            <w:shd w:val="clear" w:color="auto" w:fill="auto"/>
            <w:hideMark/>
          </w:tcPr>
          <w:p w14:paraId="75649BBD" w14:textId="77777777" w:rsidR="002F739C" w:rsidRPr="002F739C" w:rsidRDefault="002F739C" w:rsidP="007D18C9">
            <w:pPr>
              <w:tabs>
                <w:tab w:val="clear" w:pos="794"/>
              </w:tabs>
              <w:spacing w:before="20" w:after="20" w:line="260" w:lineRule="exact"/>
              <w:jc w:val="left"/>
              <w:rPr>
                <w:rFonts w:eastAsia="Times New Roman"/>
                <w:sz w:val="20"/>
                <w:szCs w:val="20"/>
                <w:lang w:val="en-GB" w:eastAsia="en-GB"/>
              </w:rPr>
            </w:pPr>
          </w:p>
        </w:tc>
        <w:tc>
          <w:tcPr>
            <w:tcW w:w="791" w:type="dxa"/>
            <w:tcBorders>
              <w:top w:val="nil"/>
              <w:left w:val="nil"/>
              <w:bottom w:val="nil"/>
              <w:right w:val="nil"/>
            </w:tcBorders>
            <w:shd w:val="clear" w:color="auto" w:fill="auto"/>
            <w:hideMark/>
          </w:tcPr>
          <w:p w14:paraId="2FB7A396" w14:textId="77777777" w:rsidR="002F739C" w:rsidRPr="002F739C" w:rsidRDefault="002F739C" w:rsidP="007D18C9">
            <w:pPr>
              <w:tabs>
                <w:tab w:val="clear" w:pos="794"/>
              </w:tabs>
              <w:spacing w:before="20" w:after="20" w:line="260" w:lineRule="exact"/>
              <w:jc w:val="left"/>
              <w:rPr>
                <w:rFonts w:eastAsia="Times New Roman"/>
                <w:sz w:val="20"/>
                <w:szCs w:val="20"/>
                <w:lang w:val="en-GB" w:eastAsia="en-GB"/>
              </w:rPr>
            </w:pPr>
          </w:p>
        </w:tc>
        <w:tc>
          <w:tcPr>
            <w:tcW w:w="705" w:type="dxa"/>
            <w:tcBorders>
              <w:top w:val="nil"/>
              <w:left w:val="nil"/>
              <w:bottom w:val="nil"/>
              <w:right w:val="nil"/>
            </w:tcBorders>
            <w:shd w:val="clear" w:color="auto" w:fill="auto"/>
            <w:noWrap/>
            <w:vAlign w:val="bottom"/>
            <w:hideMark/>
          </w:tcPr>
          <w:p w14:paraId="330B8A22" w14:textId="77777777" w:rsidR="002F739C" w:rsidRPr="002F739C" w:rsidRDefault="002F739C" w:rsidP="007D18C9">
            <w:pPr>
              <w:tabs>
                <w:tab w:val="clear" w:pos="794"/>
              </w:tabs>
              <w:spacing w:before="20" w:after="20" w:line="260" w:lineRule="exact"/>
              <w:rPr>
                <w:rFonts w:eastAsia="Times New Roman"/>
                <w:sz w:val="20"/>
                <w:szCs w:val="20"/>
                <w:lang w:val="en-GB" w:eastAsia="en-GB"/>
              </w:rPr>
            </w:pPr>
          </w:p>
        </w:tc>
        <w:tc>
          <w:tcPr>
            <w:tcW w:w="792" w:type="dxa"/>
            <w:tcBorders>
              <w:top w:val="nil"/>
              <w:left w:val="nil"/>
              <w:bottom w:val="nil"/>
              <w:right w:val="nil"/>
            </w:tcBorders>
            <w:shd w:val="clear" w:color="auto" w:fill="auto"/>
            <w:noWrap/>
            <w:vAlign w:val="bottom"/>
            <w:hideMark/>
          </w:tcPr>
          <w:p w14:paraId="5CBF0F9E" w14:textId="77777777" w:rsidR="002F739C" w:rsidRPr="002F739C" w:rsidRDefault="002F739C" w:rsidP="007D18C9">
            <w:pPr>
              <w:tabs>
                <w:tab w:val="clear" w:pos="794"/>
              </w:tabs>
              <w:spacing w:before="20" w:after="20" w:line="260" w:lineRule="exact"/>
              <w:jc w:val="center"/>
              <w:rPr>
                <w:rFonts w:eastAsia="Times New Roman"/>
                <w:sz w:val="20"/>
                <w:szCs w:val="20"/>
                <w:lang w:val="en-GB" w:eastAsia="en-GB"/>
              </w:rPr>
            </w:pPr>
          </w:p>
        </w:tc>
        <w:tc>
          <w:tcPr>
            <w:tcW w:w="830" w:type="dxa"/>
            <w:tcBorders>
              <w:top w:val="nil"/>
              <w:left w:val="nil"/>
              <w:bottom w:val="nil"/>
              <w:right w:val="single" w:sz="4" w:space="0" w:color="auto"/>
            </w:tcBorders>
            <w:shd w:val="clear" w:color="auto" w:fill="auto"/>
            <w:noWrap/>
            <w:vAlign w:val="bottom"/>
            <w:hideMark/>
          </w:tcPr>
          <w:p w14:paraId="28C7155D" w14:textId="65793C26" w:rsidR="002F739C" w:rsidRPr="002F739C" w:rsidRDefault="002F739C" w:rsidP="007D18C9">
            <w:pPr>
              <w:tabs>
                <w:tab w:val="clear" w:pos="794"/>
              </w:tabs>
              <w:spacing w:before="20" w:after="20" w:line="260" w:lineRule="exact"/>
              <w:jc w:val="left"/>
              <w:rPr>
                <w:rFonts w:eastAsia="Times New Roman"/>
                <w:b/>
                <w:bCs/>
                <w:color w:val="000000"/>
                <w:sz w:val="20"/>
                <w:szCs w:val="20"/>
                <w:lang w:val="en-GB" w:eastAsia="en-GB"/>
              </w:rPr>
            </w:pPr>
            <w:r w:rsidRPr="002F739C">
              <w:rPr>
                <w:rFonts w:eastAsia="Times New Roman"/>
                <w:b/>
                <w:bCs/>
                <w:color w:val="000000"/>
                <w:sz w:val="20"/>
                <w:szCs w:val="20"/>
                <w:lang w:val="en-GB" w:eastAsia="en-GB"/>
              </w:rPr>
              <w:t>-</w:t>
            </w:r>
          </w:p>
        </w:tc>
      </w:tr>
      <w:tr w:rsidR="002F739C" w:rsidRPr="002F739C" w14:paraId="654C355F" w14:textId="77777777" w:rsidTr="002F739C">
        <w:trPr>
          <w:trHeight w:val="300"/>
          <w:jc w:val="center"/>
        </w:trPr>
        <w:tc>
          <w:tcPr>
            <w:tcW w:w="2954" w:type="dxa"/>
            <w:tcBorders>
              <w:top w:val="nil"/>
              <w:left w:val="single" w:sz="4" w:space="0" w:color="auto"/>
              <w:bottom w:val="nil"/>
              <w:right w:val="nil"/>
            </w:tcBorders>
            <w:shd w:val="clear" w:color="auto" w:fill="auto"/>
            <w:hideMark/>
          </w:tcPr>
          <w:p w14:paraId="14E2CC31" w14:textId="3CEABAC0" w:rsidR="002F739C" w:rsidRPr="007D18C9" w:rsidRDefault="002F739C" w:rsidP="007D18C9">
            <w:pPr>
              <w:tabs>
                <w:tab w:val="clear" w:pos="794"/>
              </w:tabs>
              <w:spacing w:before="20" w:after="20" w:line="260" w:lineRule="exact"/>
              <w:jc w:val="left"/>
              <w:rPr>
                <w:rFonts w:eastAsia="Times New Roman"/>
                <w:color w:val="000000"/>
                <w:sz w:val="20"/>
                <w:szCs w:val="20"/>
                <w:lang w:val="en-GB" w:eastAsia="en-GB"/>
              </w:rPr>
            </w:pPr>
            <w:proofErr w:type="spellStart"/>
            <w:r w:rsidRPr="007D18C9">
              <w:rPr>
                <w:sz w:val="20"/>
                <w:szCs w:val="20"/>
                <w:rtl/>
                <w:lang w:bidi="ar-SY"/>
              </w:rPr>
              <w:t>إعادات</w:t>
            </w:r>
            <w:proofErr w:type="spellEnd"/>
            <w:r w:rsidRPr="007D18C9">
              <w:rPr>
                <w:sz w:val="20"/>
                <w:szCs w:val="20"/>
                <w:rtl/>
                <w:lang w:bidi="ar-SY"/>
              </w:rPr>
              <w:t xml:space="preserve"> تصنيف وتصويبات</w:t>
            </w:r>
          </w:p>
        </w:tc>
        <w:tc>
          <w:tcPr>
            <w:tcW w:w="1476" w:type="dxa"/>
            <w:tcBorders>
              <w:top w:val="nil"/>
              <w:left w:val="nil"/>
              <w:bottom w:val="nil"/>
              <w:right w:val="nil"/>
            </w:tcBorders>
            <w:shd w:val="clear" w:color="auto" w:fill="auto"/>
            <w:hideMark/>
          </w:tcPr>
          <w:p w14:paraId="5BC03044" w14:textId="77777777" w:rsidR="002F739C" w:rsidRPr="002F739C" w:rsidRDefault="002F739C" w:rsidP="007D18C9">
            <w:pPr>
              <w:tabs>
                <w:tab w:val="clear" w:pos="794"/>
              </w:tabs>
              <w:spacing w:before="20" w:after="20" w:line="260" w:lineRule="exact"/>
              <w:jc w:val="left"/>
              <w:rPr>
                <w:rFonts w:eastAsia="Times New Roman"/>
                <w:color w:val="000000"/>
                <w:sz w:val="20"/>
                <w:szCs w:val="20"/>
                <w:lang w:val="en-GB" w:eastAsia="en-GB"/>
              </w:rPr>
            </w:pPr>
          </w:p>
        </w:tc>
        <w:tc>
          <w:tcPr>
            <w:tcW w:w="1201" w:type="dxa"/>
            <w:tcBorders>
              <w:top w:val="nil"/>
              <w:left w:val="nil"/>
              <w:bottom w:val="nil"/>
              <w:right w:val="nil"/>
            </w:tcBorders>
            <w:shd w:val="clear" w:color="auto" w:fill="auto"/>
            <w:hideMark/>
          </w:tcPr>
          <w:p w14:paraId="770890F1" w14:textId="77777777" w:rsidR="002F739C" w:rsidRPr="002F739C" w:rsidRDefault="002F739C" w:rsidP="007D18C9">
            <w:pPr>
              <w:tabs>
                <w:tab w:val="clear" w:pos="794"/>
              </w:tabs>
              <w:spacing w:before="20" w:after="20" w:line="260" w:lineRule="exact"/>
              <w:jc w:val="left"/>
              <w:rPr>
                <w:rFonts w:eastAsia="Times New Roman"/>
                <w:sz w:val="20"/>
                <w:szCs w:val="20"/>
                <w:lang w:val="en-GB" w:eastAsia="en-GB"/>
              </w:rPr>
            </w:pPr>
          </w:p>
        </w:tc>
        <w:tc>
          <w:tcPr>
            <w:tcW w:w="869" w:type="dxa"/>
            <w:tcBorders>
              <w:top w:val="nil"/>
              <w:left w:val="nil"/>
              <w:bottom w:val="nil"/>
              <w:right w:val="nil"/>
            </w:tcBorders>
            <w:shd w:val="clear" w:color="auto" w:fill="auto"/>
            <w:hideMark/>
          </w:tcPr>
          <w:p w14:paraId="1EAD7180" w14:textId="77777777" w:rsidR="002F739C" w:rsidRPr="002F739C" w:rsidRDefault="002F739C" w:rsidP="007D18C9">
            <w:pPr>
              <w:tabs>
                <w:tab w:val="clear" w:pos="794"/>
              </w:tabs>
              <w:spacing w:before="20" w:after="20" w:line="260" w:lineRule="exact"/>
              <w:jc w:val="left"/>
              <w:rPr>
                <w:rFonts w:eastAsia="Times New Roman"/>
                <w:sz w:val="20"/>
                <w:szCs w:val="20"/>
                <w:lang w:val="en-GB" w:eastAsia="en-GB"/>
              </w:rPr>
            </w:pPr>
          </w:p>
        </w:tc>
        <w:tc>
          <w:tcPr>
            <w:tcW w:w="791" w:type="dxa"/>
            <w:tcBorders>
              <w:top w:val="nil"/>
              <w:left w:val="nil"/>
              <w:bottom w:val="nil"/>
              <w:right w:val="nil"/>
            </w:tcBorders>
            <w:shd w:val="clear" w:color="auto" w:fill="auto"/>
            <w:hideMark/>
          </w:tcPr>
          <w:p w14:paraId="7EE81064" w14:textId="77777777" w:rsidR="002F739C" w:rsidRPr="002F739C" w:rsidRDefault="002F739C" w:rsidP="007D18C9">
            <w:pPr>
              <w:tabs>
                <w:tab w:val="clear" w:pos="794"/>
              </w:tabs>
              <w:spacing w:before="20" w:after="20" w:line="260" w:lineRule="exact"/>
              <w:jc w:val="left"/>
              <w:rPr>
                <w:rFonts w:eastAsia="Times New Roman"/>
                <w:sz w:val="20"/>
                <w:szCs w:val="20"/>
                <w:lang w:val="en-GB" w:eastAsia="en-GB"/>
              </w:rPr>
            </w:pPr>
          </w:p>
        </w:tc>
        <w:tc>
          <w:tcPr>
            <w:tcW w:w="705" w:type="dxa"/>
            <w:tcBorders>
              <w:top w:val="nil"/>
              <w:left w:val="nil"/>
              <w:bottom w:val="nil"/>
              <w:right w:val="nil"/>
            </w:tcBorders>
            <w:shd w:val="clear" w:color="auto" w:fill="auto"/>
            <w:noWrap/>
            <w:vAlign w:val="bottom"/>
            <w:hideMark/>
          </w:tcPr>
          <w:p w14:paraId="27C9C4D1" w14:textId="77777777" w:rsidR="002F739C" w:rsidRPr="002F739C" w:rsidRDefault="002F739C" w:rsidP="007D18C9">
            <w:pPr>
              <w:tabs>
                <w:tab w:val="clear" w:pos="794"/>
              </w:tabs>
              <w:spacing w:before="20" w:after="20" w:line="260" w:lineRule="exact"/>
              <w:rPr>
                <w:rFonts w:eastAsia="Times New Roman"/>
                <w:sz w:val="20"/>
                <w:szCs w:val="20"/>
                <w:lang w:val="en-GB" w:eastAsia="en-GB"/>
              </w:rPr>
            </w:pPr>
          </w:p>
        </w:tc>
        <w:tc>
          <w:tcPr>
            <w:tcW w:w="792" w:type="dxa"/>
            <w:tcBorders>
              <w:top w:val="nil"/>
              <w:left w:val="nil"/>
              <w:bottom w:val="nil"/>
              <w:right w:val="nil"/>
            </w:tcBorders>
            <w:shd w:val="clear" w:color="auto" w:fill="auto"/>
            <w:noWrap/>
            <w:vAlign w:val="bottom"/>
            <w:hideMark/>
          </w:tcPr>
          <w:p w14:paraId="02903C67" w14:textId="77777777" w:rsidR="002F739C" w:rsidRPr="002F739C" w:rsidRDefault="002F739C" w:rsidP="007D18C9">
            <w:pPr>
              <w:tabs>
                <w:tab w:val="clear" w:pos="794"/>
              </w:tabs>
              <w:spacing w:before="20" w:after="20" w:line="260" w:lineRule="exact"/>
              <w:jc w:val="center"/>
              <w:rPr>
                <w:rFonts w:eastAsia="Times New Roman"/>
                <w:sz w:val="20"/>
                <w:szCs w:val="20"/>
                <w:lang w:val="en-GB" w:eastAsia="en-GB"/>
              </w:rPr>
            </w:pPr>
          </w:p>
        </w:tc>
        <w:tc>
          <w:tcPr>
            <w:tcW w:w="830" w:type="dxa"/>
            <w:tcBorders>
              <w:top w:val="nil"/>
              <w:left w:val="nil"/>
              <w:bottom w:val="nil"/>
              <w:right w:val="single" w:sz="4" w:space="0" w:color="auto"/>
            </w:tcBorders>
            <w:shd w:val="clear" w:color="auto" w:fill="auto"/>
            <w:noWrap/>
            <w:vAlign w:val="bottom"/>
            <w:hideMark/>
          </w:tcPr>
          <w:p w14:paraId="7269F0EA" w14:textId="1F3A50AD" w:rsidR="002F739C" w:rsidRPr="002F739C" w:rsidRDefault="002F739C" w:rsidP="007D18C9">
            <w:pPr>
              <w:tabs>
                <w:tab w:val="clear" w:pos="794"/>
              </w:tabs>
              <w:spacing w:before="20" w:after="20" w:line="260" w:lineRule="exact"/>
              <w:jc w:val="left"/>
              <w:rPr>
                <w:rFonts w:eastAsia="Times New Roman"/>
                <w:b/>
                <w:bCs/>
                <w:color w:val="000000"/>
                <w:sz w:val="20"/>
                <w:szCs w:val="20"/>
                <w:lang w:val="en-GB" w:eastAsia="en-GB"/>
              </w:rPr>
            </w:pPr>
            <w:r w:rsidRPr="002F739C">
              <w:rPr>
                <w:rFonts w:eastAsia="Times New Roman"/>
                <w:b/>
                <w:bCs/>
                <w:color w:val="000000"/>
                <w:sz w:val="20"/>
                <w:szCs w:val="20"/>
                <w:lang w:val="en-GB" w:eastAsia="en-GB"/>
              </w:rPr>
              <w:t>-</w:t>
            </w:r>
          </w:p>
        </w:tc>
      </w:tr>
      <w:tr w:rsidR="002F739C" w:rsidRPr="002F739C" w14:paraId="193070A5" w14:textId="77777777" w:rsidTr="002F739C">
        <w:trPr>
          <w:trHeight w:val="300"/>
          <w:jc w:val="center"/>
        </w:trPr>
        <w:tc>
          <w:tcPr>
            <w:tcW w:w="2954" w:type="dxa"/>
            <w:tcBorders>
              <w:top w:val="nil"/>
              <w:left w:val="single" w:sz="4" w:space="0" w:color="auto"/>
              <w:bottom w:val="nil"/>
              <w:right w:val="nil"/>
            </w:tcBorders>
            <w:shd w:val="clear" w:color="auto" w:fill="auto"/>
            <w:hideMark/>
          </w:tcPr>
          <w:p w14:paraId="37A871BA" w14:textId="0C85BF03" w:rsidR="002F739C" w:rsidRPr="007D18C9" w:rsidRDefault="002F739C" w:rsidP="007D18C9">
            <w:pPr>
              <w:tabs>
                <w:tab w:val="clear" w:pos="794"/>
              </w:tabs>
              <w:spacing w:before="20" w:after="20" w:line="260" w:lineRule="exact"/>
              <w:jc w:val="left"/>
              <w:rPr>
                <w:rFonts w:eastAsia="Times New Roman"/>
                <w:color w:val="000000"/>
                <w:sz w:val="20"/>
                <w:szCs w:val="20"/>
                <w:lang w:val="en-GB" w:eastAsia="en-GB"/>
              </w:rPr>
            </w:pPr>
            <w:proofErr w:type="spellStart"/>
            <w:r w:rsidRPr="007D18C9">
              <w:rPr>
                <w:sz w:val="20"/>
                <w:szCs w:val="20"/>
                <w:rtl/>
                <w:lang w:bidi="ar-SY"/>
              </w:rPr>
              <w:t>إعادات</w:t>
            </w:r>
            <w:proofErr w:type="spellEnd"/>
            <w:r w:rsidRPr="007D18C9">
              <w:rPr>
                <w:sz w:val="20"/>
                <w:szCs w:val="20"/>
                <w:rtl/>
                <w:lang w:bidi="ar-SY"/>
              </w:rPr>
              <w:t xml:space="preserve"> تقييم</w:t>
            </w:r>
          </w:p>
        </w:tc>
        <w:tc>
          <w:tcPr>
            <w:tcW w:w="1476" w:type="dxa"/>
            <w:tcBorders>
              <w:top w:val="nil"/>
              <w:left w:val="nil"/>
              <w:bottom w:val="nil"/>
              <w:right w:val="nil"/>
            </w:tcBorders>
            <w:shd w:val="clear" w:color="auto" w:fill="auto"/>
            <w:hideMark/>
          </w:tcPr>
          <w:p w14:paraId="541FBBD8" w14:textId="77777777" w:rsidR="002F739C" w:rsidRPr="002F739C" w:rsidRDefault="002F739C" w:rsidP="007D18C9">
            <w:pPr>
              <w:tabs>
                <w:tab w:val="clear" w:pos="794"/>
              </w:tabs>
              <w:spacing w:before="20" w:after="20" w:line="260" w:lineRule="exact"/>
              <w:jc w:val="left"/>
              <w:rPr>
                <w:rFonts w:eastAsia="Times New Roman"/>
                <w:color w:val="000000"/>
                <w:sz w:val="20"/>
                <w:szCs w:val="20"/>
                <w:lang w:val="en-GB" w:eastAsia="en-GB"/>
              </w:rPr>
            </w:pPr>
          </w:p>
        </w:tc>
        <w:tc>
          <w:tcPr>
            <w:tcW w:w="1201" w:type="dxa"/>
            <w:tcBorders>
              <w:top w:val="nil"/>
              <w:left w:val="nil"/>
              <w:bottom w:val="nil"/>
              <w:right w:val="nil"/>
            </w:tcBorders>
            <w:shd w:val="clear" w:color="auto" w:fill="auto"/>
            <w:hideMark/>
          </w:tcPr>
          <w:p w14:paraId="60762E0D" w14:textId="77777777" w:rsidR="002F739C" w:rsidRPr="002F739C" w:rsidRDefault="002F739C" w:rsidP="007D18C9">
            <w:pPr>
              <w:tabs>
                <w:tab w:val="clear" w:pos="794"/>
              </w:tabs>
              <w:spacing w:before="20" w:after="20" w:line="260" w:lineRule="exact"/>
              <w:jc w:val="left"/>
              <w:rPr>
                <w:rFonts w:eastAsia="Times New Roman"/>
                <w:sz w:val="20"/>
                <w:szCs w:val="20"/>
                <w:lang w:val="en-GB" w:eastAsia="en-GB"/>
              </w:rPr>
            </w:pPr>
          </w:p>
        </w:tc>
        <w:tc>
          <w:tcPr>
            <w:tcW w:w="869" w:type="dxa"/>
            <w:tcBorders>
              <w:top w:val="nil"/>
              <w:left w:val="nil"/>
              <w:bottom w:val="nil"/>
              <w:right w:val="nil"/>
            </w:tcBorders>
            <w:shd w:val="clear" w:color="auto" w:fill="auto"/>
            <w:hideMark/>
          </w:tcPr>
          <w:p w14:paraId="30D187BC" w14:textId="77777777" w:rsidR="002F739C" w:rsidRPr="002F739C" w:rsidRDefault="002F739C" w:rsidP="007D18C9">
            <w:pPr>
              <w:tabs>
                <w:tab w:val="clear" w:pos="794"/>
              </w:tabs>
              <w:spacing w:before="20" w:after="20" w:line="260" w:lineRule="exact"/>
              <w:jc w:val="left"/>
              <w:rPr>
                <w:rFonts w:eastAsia="Times New Roman"/>
                <w:sz w:val="20"/>
                <w:szCs w:val="20"/>
                <w:lang w:val="en-GB" w:eastAsia="en-GB"/>
              </w:rPr>
            </w:pPr>
          </w:p>
        </w:tc>
        <w:tc>
          <w:tcPr>
            <w:tcW w:w="791" w:type="dxa"/>
            <w:tcBorders>
              <w:top w:val="nil"/>
              <w:left w:val="nil"/>
              <w:bottom w:val="nil"/>
              <w:right w:val="nil"/>
            </w:tcBorders>
            <w:shd w:val="clear" w:color="auto" w:fill="auto"/>
            <w:hideMark/>
          </w:tcPr>
          <w:p w14:paraId="7150F70F" w14:textId="77777777" w:rsidR="002F739C" w:rsidRPr="002F739C" w:rsidRDefault="002F739C" w:rsidP="007D18C9">
            <w:pPr>
              <w:tabs>
                <w:tab w:val="clear" w:pos="794"/>
              </w:tabs>
              <w:spacing w:before="20" w:after="20" w:line="260" w:lineRule="exact"/>
              <w:jc w:val="left"/>
              <w:rPr>
                <w:rFonts w:eastAsia="Times New Roman"/>
                <w:sz w:val="20"/>
                <w:szCs w:val="20"/>
                <w:lang w:val="en-GB" w:eastAsia="en-GB"/>
              </w:rPr>
            </w:pPr>
          </w:p>
        </w:tc>
        <w:tc>
          <w:tcPr>
            <w:tcW w:w="705" w:type="dxa"/>
            <w:tcBorders>
              <w:top w:val="nil"/>
              <w:left w:val="nil"/>
              <w:bottom w:val="nil"/>
              <w:right w:val="nil"/>
            </w:tcBorders>
            <w:shd w:val="clear" w:color="auto" w:fill="auto"/>
            <w:noWrap/>
            <w:vAlign w:val="bottom"/>
            <w:hideMark/>
          </w:tcPr>
          <w:p w14:paraId="4A22EA64" w14:textId="77777777" w:rsidR="002F739C" w:rsidRPr="002F739C" w:rsidRDefault="002F739C" w:rsidP="007D18C9">
            <w:pPr>
              <w:tabs>
                <w:tab w:val="clear" w:pos="794"/>
              </w:tabs>
              <w:spacing w:before="20" w:after="20" w:line="260" w:lineRule="exact"/>
              <w:rPr>
                <w:rFonts w:eastAsia="Times New Roman"/>
                <w:sz w:val="20"/>
                <w:szCs w:val="20"/>
                <w:lang w:val="en-GB" w:eastAsia="en-GB"/>
              </w:rPr>
            </w:pPr>
          </w:p>
        </w:tc>
        <w:tc>
          <w:tcPr>
            <w:tcW w:w="792" w:type="dxa"/>
            <w:tcBorders>
              <w:top w:val="nil"/>
              <w:left w:val="nil"/>
              <w:bottom w:val="nil"/>
              <w:right w:val="nil"/>
            </w:tcBorders>
            <w:shd w:val="clear" w:color="auto" w:fill="auto"/>
            <w:noWrap/>
            <w:vAlign w:val="bottom"/>
            <w:hideMark/>
          </w:tcPr>
          <w:p w14:paraId="3886E68E" w14:textId="77777777" w:rsidR="002F739C" w:rsidRPr="002F739C" w:rsidRDefault="002F739C" w:rsidP="007D18C9">
            <w:pPr>
              <w:tabs>
                <w:tab w:val="clear" w:pos="794"/>
              </w:tabs>
              <w:spacing w:before="20" w:after="20" w:line="260" w:lineRule="exact"/>
              <w:jc w:val="center"/>
              <w:rPr>
                <w:rFonts w:eastAsia="Times New Roman"/>
                <w:sz w:val="20"/>
                <w:szCs w:val="20"/>
                <w:lang w:val="en-GB" w:eastAsia="en-GB"/>
              </w:rPr>
            </w:pPr>
          </w:p>
        </w:tc>
        <w:tc>
          <w:tcPr>
            <w:tcW w:w="830" w:type="dxa"/>
            <w:tcBorders>
              <w:top w:val="nil"/>
              <w:left w:val="nil"/>
              <w:bottom w:val="nil"/>
              <w:right w:val="single" w:sz="4" w:space="0" w:color="auto"/>
            </w:tcBorders>
            <w:shd w:val="clear" w:color="auto" w:fill="auto"/>
            <w:noWrap/>
            <w:vAlign w:val="bottom"/>
            <w:hideMark/>
          </w:tcPr>
          <w:p w14:paraId="2A47A277" w14:textId="48EF3B3B" w:rsidR="002F739C" w:rsidRPr="002F739C" w:rsidRDefault="002F739C" w:rsidP="007D18C9">
            <w:pPr>
              <w:tabs>
                <w:tab w:val="clear" w:pos="794"/>
              </w:tabs>
              <w:spacing w:before="20" w:after="20" w:line="260" w:lineRule="exact"/>
              <w:jc w:val="left"/>
              <w:rPr>
                <w:rFonts w:eastAsia="Times New Roman"/>
                <w:b/>
                <w:bCs/>
                <w:color w:val="000000"/>
                <w:sz w:val="20"/>
                <w:szCs w:val="20"/>
                <w:lang w:val="en-GB" w:eastAsia="en-GB"/>
              </w:rPr>
            </w:pPr>
            <w:r w:rsidRPr="002F739C">
              <w:rPr>
                <w:rFonts w:eastAsia="Times New Roman"/>
                <w:b/>
                <w:bCs/>
                <w:color w:val="000000"/>
                <w:sz w:val="20"/>
                <w:szCs w:val="20"/>
                <w:lang w:val="en-GB" w:eastAsia="en-GB"/>
              </w:rPr>
              <w:t>-</w:t>
            </w:r>
          </w:p>
        </w:tc>
      </w:tr>
      <w:tr w:rsidR="002F739C" w:rsidRPr="002F739C" w14:paraId="50A84FA3" w14:textId="77777777" w:rsidTr="002F739C">
        <w:trPr>
          <w:trHeight w:val="300"/>
          <w:jc w:val="center"/>
        </w:trPr>
        <w:tc>
          <w:tcPr>
            <w:tcW w:w="2954" w:type="dxa"/>
            <w:tcBorders>
              <w:top w:val="single" w:sz="4" w:space="0" w:color="auto"/>
              <w:left w:val="single" w:sz="4" w:space="0" w:color="auto"/>
              <w:bottom w:val="single" w:sz="4" w:space="0" w:color="auto"/>
              <w:right w:val="nil"/>
            </w:tcBorders>
            <w:shd w:val="clear" w:color="auto" w:fill="auto"/>
            <w:hideMark/>
          </w:tcPr>
          <w:p w14:paraId="725E335E" w14:textId="79C96C5B" w:rsidR="002F739C" w:rsidRPr="002F739C" w:rsidRDefault="002F739C" w:rsidP="00FF2F79">
            <w:pPr>
              <w:tabs>
                <w:tab w:val="clear" w:pos="794"/>
              </w:tabs>
              <w:spacing w:before="40" w:after="40" w:line="260" w:lineRule="exact"/>
              <w:jc w:val="left"/>
              <w:rPr>
                <w:rFonts w:eastAsia="Times New Roman"/>
                <w:b/>
                <w:bCs/>
                <w:color w:val="000000"/>
                <w:sz w:val="20"/>
                <w:szCs w:val="20"/>
                <w:lang w:val="en-GB" w:eastAsia="en-GB"/>
              </w:rPr>
            </w:pPr>
            <w:r w:rsidRPr="002F739C">
              <w:rPr>
                <w:b/>
                <w:bCs/>
                <w:sz w:val="20"/>
                <w:szCs w:val="20"/>
                <w:rtl/>
                <w:lang w:bidi="ar-SY"/>
              </w:rPr>
              <w:t>الاستهلاك في </w:t>
            </w:r>
            <w:r w:rsidRPr="002F739C">
              <w:rPr>
                <w:b/>
                <w:bCs/>
                <w:sz w:val="20"/>
                <w:szCs w:val="20"/>
                <w:lang w:bidi="ar-SY"/>
              </w:rPr>
              <w:t>31</w:t>
            </w:r>
            <w:r w:rsidRPr="002F739C">
              <w:rPr>
                <w:b/>
                <w:bCs/>
                <w:sz w:val="20"/>
                <w:szCs w:val="20"/>
                <w:rtl/>
                <w:lang w:bidi="ar-SY"/>
              </w:rPr>
              <w:t xml:space="preserve"> ديسمبر </w:t>
            </w:r>
          </w:p>
        </w:tc>
        <w:tc>
          <w:tcPr>
            <w:tcW w:w="1476" w:type="dxa"/>
            <w:tcBorders>
              <w:top w:val="single" w:sz="4" w:space="0" w:color="auto"/>
              <w:left w:val="nil"/>
              <w:bottom w:val="single" w:sz="4" w:space="0" w:color="auto"/>
              <w:right w:val="nil"/>
            </w:tcBorders>
            <w:shd w:val="clear" w:color="auto" w:fill="auto"/>
            <w:vAlign w:val="center"/>
            <w:hideMark/>
          </w:tcPr>
          <w:p w14:paraId="22E59DA7" w14:textId="0F40AD28" w:rsidR="002F739C" w:rsidRPr="002F739C" w:rsidRDefault="002F739C" w:rsidP="00FF2F79">
            <w:pPr>
              <w:tabs>
                <w:tab w:val="clear" w:pos="794"/>
              </w:tabs>
              <w:spacing w:before="40" w:after="40" w:line="260" w:lineRule="exact"/>
              <w:jc w:val="left"/>
              <w:rPr>
                <w:rFonts w:eastAsia="Times New Roman"/>
                <w:b/>
                <w:bCs/>
                <w:color w:val="000000"/>
                <w:sz w:val="20"/>
                <w:szCs w:val="20"/>
                <w:lang w:val="en-GB" w:eastAsia="en-GB"/>
              </w:rPr>
            </w:pPr>
            <w:r w:rsidRPr="002F739C">
              <w:rPr>
                <w:rFonts w:eastAsia="Times New Roman"/>
                <w:b/>
                <w:bCs/>
                <w:color w:val="000000"/>
                <w:sz w:val="20"/>
                <w:szCs w:val="20"/>
                <w:lang w:val="en-GB" w:eastAsia="en-GB"/>
              </w:rPr>
              <w:t>33</w:t>
            </w:r>
            <w:r>
              <w:rPr>
                <w:rFonts w:eastAsia="Times New Roman"/>
                <w:b/>
                <w:bCs/>
                <w:color w:val="000000"/>
                <w:sz w:val="20"/>
                <w:szCs w:val="20"/>
                <w:lang w:val="en-GB" w:eastAsia="en-GB"/>
              </w:rPr>
              <w:t> </w:t>
            </w:r>
            <w:r w:rsidRPr="002F739C">
              <w:rPr>
                <w:rFonts w:eastAsia="Times New Roman"/>
                <w:b/>
                <w:bCs/>
                <w:color w:val="000000"/>
                <w:sz w:val="20"/>
                <w:szCs w:val="20"/>
                <w:lang w:val="en-GB" w:eastAsia="en-GB"/>
              </w:rPr>
              <w:t>286</w:t>
            </w:r>
            <w:r>
              <w:rPr>
                <w:rFonts w:eastAsia="Times New Roman"/>
                <w:b/>
                <w:bCs/>
                <w:color w:val="000000"/>
                <w:sz w:val="20"/>
                <w:szCs w:val="20"/>
                <w:lang w:val="en-GB" w:eastAsia="en-GB"/>
              </w:rPr>
              <w:t>  </w:t>
            </w:r>
          </w:p>
        </w:tc>
        <w:tc>
          <w:tcPr>
            <w:tcW w:w="1201" w:type="dxa"/>
            <w:tcBorders>
              <w:top w:val="single" w:sz="4" w:space="0" w:color="auto"/>
              <w:left w:val="nil"/>
              <w:bottom w:val="single" w:sz="4" w:space="0" w:color="auto"/>
              <w:right w:val="nil"/>
            </w:tcBorders>
            <w:shd w:val="clear" w:color="auto" w:fill="auto"/>
            <w:vAlign w:val="center"/>
            <w:hideMark/>
          </w:tcPr>
          <w:p w14:paraId="5DDDD6EC" w14:textId="2467CC73" w:rsidR="002F739C" w:rsidRPr="002F739C" w:rsidRDefault="002F739C" w:rsidP="00FF2F79">
            <w:pPr>
              <w:tabs>
                <w:tab w:val="clear" w:pos="794"/>
              </w:tabs>
              <w:spacing w:before="40" w:after="40" w:line="260" w:lineRule="exact"/>
              <w:jc w:val="left"/>
              <w:rPr>
                <w:rFonts w:eastAsia="Times New Roman"/>
                <w:b/>
                <w:bCs/>
                <w:color w:val="000000"/>
                <w:sz w:val="20"/>
                <w:szCs w:val="20"/>
                <w:lang w:val="en-GB" w:eastAsia="en-GB"/>
              </w:rPr>
            </w:pPr>
            <w:r w:rsidRPr="002F739C">
              <w:rPr>
                <w:rFonts w:eastAsia="Times New Roman"/>
                <w:b/>
                <w:bCs/>
                <w:color w:val="000000"/>
                <w:sz w:val="20"/>
                <w:szCs w:val="20"/>
                <w:lang w:val="en-GB" w:eastAsia="en-GB"/>
              </w:rPr>
              <w:t>2</w:t>
            </w:r>
            <w:r>
              <w:rPr>
                <w:rFonts w:eastAsia="Times New Roman"/>
                <w:b/>
                <w:bCs/>
                <w:color w:val="000000"/>
                <w:sz w:val="20"/>
                <w:szCs w:val="20"/>
                <w:lang w:val="en-GB" w:eastAsia="en-GB"/>
              </w:rPr>
              <w:t> </w:t>
            </w:r>
            <w:r w:rsidRPr="002F739C">
              <w:rPr>
                <w:rFonts w:eastAsia="Times New Roman"/>
                <w:b/>
                <w:bCs/>
                <w:color w:val="000000"/>
                <w:sz w:val="20"/>
                <w:szCs w:val="20"/>
                <w:lang w:val="en-GB" w:eastAsia="en-GB"/>
              </w:rPr>
              <w:t>005</w:t>
            </w:r>
            <w:r>
              <w:rPr>
                <w:rFonts w:eastAsia="Times New Roman"/>
                <w:b/>
                <w:bCs/>
                <w:color w:val="000000"/>
                <w:sz w:val="20"/>
                <w:szCs w:val="20"/>
                <w:lang w:val="en-GB" w:eastAsia="en-GB"/>
              </w:rPr>
              <w:t>  </w:t>
            </w:r>
          </w:p>
        </w:tc>
        <w:tc>
          <w:tcPr>
            <w:tcW w:w="869" w:type="dxa"/>
            <w:tcBorders>
              <w:top w:val="single" w:sz="4" w:space="0" w:color="auto"/>
              <w:left w:val="nil"/>
              <w:bottom w:val="single" w:sz="4" w:space="0" w:color="auto"/>
              <w:right w:val="nil"/>
            </w:tcBorders>
            <w:shd w:val="clear" w:color="auto" w:fill="auto"/>
            <w:vAlign w:val="center"/>
            <w:hideMark/>
          </w:tcPr>
          <w:p w14:paraId="228B11F9" w14:textId="4A794389" w:rsidR="002F739C" w:rsidRPr="002F739C" w:rsidRDefault="002F739C" w:rsidP="00FF2F79">
            <w:pPr>
              <w:tabs>
                <w:tab w:val="clear" w:pos="794"/>
              </w:tabs>
              <w:spacing w:before="40" w:after="40" w:line="260" w:lineRule="exact"/>
              <w:jc w:val="left"/>
              <w:rPr>
                <w:rFonts w:eastAsia="Times New Roman"/>
                <w:b/>
                <w:bCs/>
                <w:color w:val="000000"/>
                <w:sz w:val="20"/>
                <w:szCs w:val="20"/>
                <w:lang w:val="en-GB" w:eastAsia="en-GB"/>
              </w:rPr>
            </w:pPr>
            <w:r w:rsidRPr="002F739C">
              <w:rPr>
                <w:rFonts w:eastAsia="Times New Roman"/>
                <w:b/>
                <w:bCs/>
                <w:color w:val="000000"/>
                <w:sz w:val="20"/>
                <w:szCs w:val="20"/>
                <w:lang w:val="en-GB" w:eastAsia="en-GB"/>
              </w:rPr>
              <w:t>1</w:t>
            </w:r>
            <w:r>
              <w:rPr>
                <w:rFonts w:eastAsia="Times New Roman"/>
                <w:b/>
                <w:bCs/>
                <w:color w:val="000000"/>
                <w:sz w:val="20"/>
                <w:szCs w:val="20"/>
                <w:lang w:val="en-GB" w:eastAsia="en-GB"/>
              </w:rPr>
              <w:t> </w:t>
            </w:r>
            <w:r w:rsidRPr="002F739C">
              <w:rPr>
                <w:rFonts w:eastAsia="Times New Roman"/>
                <w:b/>
                <w:bCs/>
                <w:color w:val="000000"/>
                <w:sz w:val="20"/>
                <w:szCs w:val="20"/>
                <w:lang w:val="en-GB" w:eastAsia="en-GB"/>
              </w:rPr>
              <w:t>631</w:t>
            </w:r>
            <w:r>
              <w:rPr>
                <w:rFonts w:eastAsia="Times New Roman"/>
                <w:b/>
                <w:bCs/>
                <w:color w:val="000000"/>
                <w:sz w:val="20"/>
                <w:szCs w:val="20"/>
                <w:lang w:val="en-GB" w:eastAsia="en-GB"/>
              </w:rPr>
              <w:t>  </w:t>
            </w:r>
          </w:p>
        </w:tc>
        <w:tc>
          <w:tcPr>
            <w:tcW w:w="791" w:type="dxa"/>
            <w:tcBorders>
              <w:top w:val="single" w:sz="4" w:space="0" w:color="auto"/>
              <w:left w:val="nil"/>
              <w:bottom w:val="single" w:sz="4" w:space="0" w:color="auto"/>
              <w:right w:val="nil"/>
            </w:tcBorders>
            <w:shd w:val="clear" w:color="auto" w:fill="auto"/>
            <w:vAlign w:val="center"/>
            <w:hideMark/>
          </w:tcPr>
          <w:p w14:paraId="4C3D490F" w14:textId="38A4EAE7" w:rsidR="002F739C" w:rsidRPr="002F739C" w:rsidRDefault="002F739C" w:rsidP="00FF2F79">
            <w:pPr>
              <w:tabs>
                <w:tab w:val="clear" w:pos="794"/>
              </w:tabs>
              <w:spacing w:before="40" w:after="40" w:line="260" w:lineRule="exact"/>
              <w:jc w:val="left"/>
              <w:rPr>
                <w:rFonts w:eastAsia="Times New Roman"/>
                <w:b/>
                <w:bCs/>
                <w:color w:val="000000"/>
                <w:sz w:val="20"/>
                <w:szCs w:val="20"/>
                <w:lang w:val="en-GB" w:eastAsia="en-GB"/>
              </w:rPr>
            </w:pPr>
            <w:r w:rsidRPr="002F739C">
              <w:rPr>
                <w:rFonts w:eastAsia="Times New Roman"/>
                <w:b/>
                <w:bCs/>
                <w:color w:val="000000"/>
                <w:sz w:val="20"/>
                <w:szCs w:val="20"/>
                <w:lang w:val="en-GB" w:eastAsia="en-GB"/>
              </w:rPr>
              <w:t>8</w:t>
            </w:r>
            <w:r>
              <w:rPr>
                <w:rFonts w:eastAsia="Times New Roman"/>
                <w:b/>
                <w:bCs/>
                <w:color w:val="000000"/>
                <w:sz w:val="20"/>
                <w:szCs w:val="20"/>
                <w:lang w:val="en-GB" w:eastAsia="en-GB"/>
              </w:rPr>
              <w:t> </w:t>
            </w:r>
            <w:r w:rsidRPr="002F739C">
              <w:rPr>
                <w:rFonts w:eastAsia="Times New Roman"/>
                <w:b/>
                <w:bCs/>
                <w:color w:val="000000"/>
                <w:sz w:val="20"/>
                <w:szCs w:val="20"/>
                <w:lang w:val="en-GB" w:eastAsia="en-GB"/>
              </w:rPr>
              <w:t>205</w:t>
            </w:r>
            <w:r>
              <w:rPr>
                <w:rFonts w:eastAsia="Times New Roman"/>
                <w:b/>
                <w:bCs/>
                <w:color w:val="000000"/>
                <w:sz w:val="20"/>
                <w:szCs w:val="20"/>
                <w:lang w:val="en-GB" w:eastAsia="en-GB"/>
              </w:rPr>
              <w:t>  </w:t>
            </w:r>
          </w:p>
        </w:tc>
        <w:tc>
          <w:tcPr>
            <w:tcW w:w="705" w:type="dxa"/>
            <w:tcBorders>
              <w:top w:val="single" w:sz="4" w:space="0" w:color="auto"/>
              <w:left w:val="nil"/>
              <w:bottom w:val="single" w:sz="4" w:space="0" w:color="auto"/>
              <w:right w:val="nil"/>
            </w:tcBorders>
            <w:shd w:val="clear" w:color="auto" w:fill="auto"/>
            <w:vAlign w:val="center"/>
            <w:hideMark/>
          </w:tcPr>
          <w:p w14:paraId="6628A8DA" w14:textId="7A350607" w:rsidR="002F739C" w:rsidRPr="002F739C" w:rsidRDefault="002F739C" w:rsidP="00FF2F79">
            <w:pPr>
              <w:tabs>
                <w:tab w:val="clear" w:pos="794"/>
              </w:tabs>
              <w:spacing w:before="40" w:after="40" w:line="260" w:lineRule="exact"/>
              <w:rPr>
                <w:rFonts w:eastAsia="Times New Roman"/>
                <w:b/>
                <w:bCs/>
                <w:color w:val="000000"/>
                <w:sz w:val="20"/>
                <w:szCs w:val="20"/>
                <w:lang w:val="en-GB" w:eastAsia="en-GB"/>
              </w:rPr>
            </w:pPr>
            <w:r w:rsidRPr="002F739C">
              <w:rPr>
                <w:rFonts w:eastAsia="Times New Roman"/>
                <w:b/>
                <w:bCs/>
                <w:color w:val="000000"/>
                <w:sz w:val="20"/>
                <w:szCs w:val="20"/>
                <w:lang w:val="en-GB" w:eastAsia="en-GB"/>
              </w:rPr>
              <w:t>229</w:t>
            </w:r>
            <w:r>
              <w:rPr>
                <w:rFonts w:eastAsia="Times New Roman"/>
                <w:b/>
                <w:bCs/>
                <w:color w:val="000000"/>
                <w:sz w:val="20"/>
                <w:szCs w:val="20"/>
                <w:lang w:val="en-GB" w:eastAsia="en-GB"/>
              </w:rPr>
              <w:t>  </w:t>
            </w:r>
          </w:p>
        </w:tc>
        <w:tc>
          <w:tcPr>
            <w:tcW w:w="792" w:type="dxa"/>
            <w:tcBorders>
              <w:top w:val="single" w:sz="4" w:space="0" w:color="auto"/>
              <w:left w:val="nil"/>
              <w:bottom w:val="single" w:sz="4" w:space="0" w:color="auto"/>
              <w:right w:val="nil"/>
            </w:tcBorders>
            <w:shd w:val="clear" w:color="auto" w:fill="auto"/>
            <w:noWrap/>
            <w:vAlign w:val="center"/>
            <w:hideMark/>
          </w:tcPr>
          <w:p w14:paraId="40E29C52" w14:textId="00D9A989" w:rsidR="002F739C" w:rsidRPr="002F739C" w:rsidRDefault="002F739C" w:rsidP="00FF2F79">
            <w:pPr>
              <w:tabs>
                <w:tab w:val="clear" w:pos="794"/>
              </w:tabs>
              <w:spacing w:before="40" w:after="40" w:line="260" w:lineRule="exact"/>
              <w:jc w:val="left"/>
              <w:rPr>
                <w:rFonts w:eastAsia="Times New Roman"/>
                <w:b/>
                <w:bCs/>
                <w:color w:val="000000"/>
                <w:sz w:val="20"/>
                <w:szCs w:val="20"/>
                <w:lang w:val="en-GB" w:eastAsia="en-GB"/>
              </w:rPr>
            </w:pPr>
            <w:r w:rsidRPr="002F739C">
              <w:rPr>
                <w:rFonts w:eastAsia="Times New Roman"/>
                <w:b/>
                <w:bCs/>
                <w:color w:val="000000"/>
                <w:sz w:val="20"/>
                <w:szCs w:val="20"/>
                <w:lang w:val="en-GB" w:eastAsia="en-GB"/>
              </w:rPr>
              <w:t>15</w:t>
            </w:r>
            <w:r>
              <w:rPr>
                <w:rFonts w:eastAsia="Times New Roman"/>
                <w:b/>
                <w:bCs/>
                <w:color w:val="000000"/>
                <w:sz w:val="20"/>
                <w:szCs w:val="20"/>
                <w:lang w:val="en-GB" w:eastAsia="en-GB"/>
              </w:rPr>
              <w:t> </w:t>
            </w:r>
            <w:r w:rsidRPr="002F739C">
              <w:rPr>
                <w:rFonts w:eastAsia="Times New Roman"/>
                <w:b/>
                <w:bCs/>
                <w:color w:val="000000"/>
                <w:sz w:val="20"/>
                <w:szCs w:val="20"/>
                <w:lang w:val="en-GB" w:eastAsia="en-GB"/>
              </w:rPr>
              <w:t>488</w:t>
            </w:r>
            <w:r w:rsidR="00FF2F79">
              <w:rPr>
                <w:rFonts w:eastAsia="Times New Roman"/>
                <w:b/>
                <w:bCs/>
                <w:color w:val="000000"/>
                <w:sz w:val="20"/>
                <w:szCs w:val="20"/>
                <w:lang w:val="en-GB" w:eastAsia="en-GB"/>
              </w:rPr>
              <w:t>  </w:t>
            </w:r>
          </w:p>
        </w:tc>
        <w:tc>
          <w:tcPr>
            <w:tcW w:w="830" w:type="dxa"/>
            <w:tcBorders>
              <w:top w:val="single" w:sz="4" w:space="0" w:color="auto"/>
              <w:left w:val="nil"/>
              <w:bottom w:val="single" w:sz="4" w:space="0" w:color="auto"/>
              <w:right w:val="single" w:sz="4" w:space="0" w:color="auto"/>
            </w:tcBorders>
            <w:shd w:val="clear" w:color="auto" w:fill="auto"/>
            <w:vAlign w:val="center"/>
            <w:hideMark/>
          </w:tcPr>
          <w:p w14:paraId="5093C98F" w14:textId="59992144" w:rsidR="002F739C" w:rsidRPr="002F739C" w:rsidRDefault="002F739C" w:rsidP="00FF2F79">
            <w:pPr>
              <w:tabs>
                <w:tab w:val="clear" w:pos="794"/>
              </w:tabs>
              <w:spacing w:before="40" w:after="40" w:line="260" w:lineRule="exact"/>
              <w:jc w:val="left"/>
              <w:rPr>
                <w:rFonts w:eastAsia="Times New Roman"/>
                <w:b/>
                <w:bCs/>
                <w:color w:val="000000"/>
                <w:sz w:val="20"/>
                <w:szCs w:val="20"/>
                <w:lang w:val="en-GB" w:eastAsia="en-GB"/>
              </w:rPr>
            </w:pPr>
            <w:r w:rsidRPr="002F739C">
              <w:rPr>
                <w:rFonts w:eastAsia="Times New Roman"/>
                <w:b/>
                <w:bCs/>
                <w:color w:val="000000"/>
                <w:sz w:val="20"/>
                <w:szCs w:val="20"/>
                <w:lang w:val="en-GB" w:eastAsia="en-GB"/>
              </w:rPr>
              <w:t>60</w:t>
            </w:r>
            <w:r>
              <w:rPr>
                <w:rFonts w:eastAsia="Times New Roman"/>
                <w:b/>
                <w:bCs/>
                <w:color w:val="000000"/>
                <w:sz w:val="20"/>
                <w:szCs w:val="20"/>
                <w:lang w:val="en-GB" w:eastAsia="en-GB"/>
              </w:rPr>
              <w:t> </w:t>
            </w:r>
            <w:r w:rsidRPr="002F739C">
              <w:rPr>
                <w:rFonts w:eastAsia="Times New Roman"/>
                <w:b/>
                <w:bCs/>
                <w:color w:val="000000"/>
                <w:sz w:val="20"/>
                <w:szCs w:val="20"/>
                <w:lang w:val="en-GB" w:eastAsia="en-GB"/>
              </w:rPr>
              <w:t>843</w:t>
            </w:r>
            <w:r w:rsidR="00FF2F79">
              <w:rPr>
                <w:rFonts w:eastAsia="Times New Roman"/>
                <w:b/>
                <w:bCs/>
                <w:color w:val="000000"/>
                <w:sz w:val="20"/>
                <w:szCs w:val="20"/>
                <w:lang w:val="en-GB" w:eastAsia="en-GB"/>
              </w:rPr>
              <w:t>  </w:t>
            </w:r>
          </w:p>
        </w:tc>
      </w:tr>
      <w:tr w:rsidR="002F739C" w:rsidRPr="002F739C" w14:paraId="2EB7DD1E" w14:textId="77777777" w:rsidTr="002F739C">
        <w:trPr>
          <w:trHeight w:val="300"/>
          <w:jc w:val="center"/>
        </w:trPr>
        <w:tc>
          <w:tcPr>
            <w:tcW w:w="2954" w:type="dxa"/>
            <w:tcBorders>
              <w:top w:val="nil"/>
              <w:left w:val="single" w:sz="4" w:space="0" w:color="auto"/>
              <w:bottom w:val="single" w:sz="4" w:space="0" w:color="auto"/>
              <w:right w:val="nil"/>
            </w:tcBorders>
            <w:shd w:val="clear" w:color="auto" w:fill="auto"/>
            <w:hideMark/>
          </w:tcPr>
          <w:p w14:paraId="6403EE23" w14:textId="72FBA82B" w:rsidR="002F739C" w:rsidRPr="002F739C" w:rsidRDefault="002F739C" w:rsidP="00FF2F79">
            <w:pPr>
              <w:tabs>
                <w:tab w:val="clear" w:pos="794"/>
              </w:tabs>
              <w:spacing w:before="40" w:after="40" w:line="260" w:lineRule="exact"/>
              <w:jc w:val="left"/>
              <w:rPr>
                <w:rFonts w:eastAsia="Times New Roman"/>
                <w:b/>
                <w:bCs/>
                <w:color w:val="000000"/>
                <w:sz w:val="20"/>
                <w:szCs w:val="20"/>
                <w:lang w:val="en-GB" w:eastAsia="en-GB"/>
              </w:rPr>
            </w:pPr>
            <w:r w:rsidRPr="002F739C">
              <w:rPr>
                <w:b/>
                <w:bCs/>
                <w:spacing w:val="-4"/>
                <w:sz w:val="20"/>
                <w:szCs w:val="20"/>
                <w:rtl/>
                <w:lang w:bidi="ar-SY"/>
              </w:rPr>
              <w:t>صافي القيمة المحاسبية في </w:t>
            </w:r>
            <w:r w:rsidRPr="002F739C">
              <w:rPr>
                <w:b/>
                <w:bCs/>
                <w:spacing w:val="-4"/>
                <w:sz w:val="20"/>
                <w:szCs w:val="20"/>
                <w:lang w:bidi="ar-SY"/>
              </w:rPr>
              <w:t>1</w:t>
            </w:r>
            <w:r w:rsidRPr="002F739C">
              <w:rPr>
                <w:b/>
                <w:bCs/>
                <w:spacing w:val="-4"/>
                <w:sz w:val="20"/>
                <w:szCs w:val="20"/>
                <w:rtl/>
                <w:lang w:bidi="ar-SY"/>
              </w:rPr>
              <w:t xml:space="preserve"> يناير </w:t>
            </w:r>
          </w:p>
        </w:tc>
        <w:tc>
          <w:tcPr>
            <w:tcW w:w="1476" w:type="dxa"/>
            <w:tcBorders>
              <w:top w:val="nil"/>
              <w:left w:val="nil"/>
              <w:bottom w:val="single" w:sz="4" w:space="0" w:color="auto"/>
              <w:right w:val="nil"/>
            </w:tcBorders>
            <w:shd w:val="clear" w:color="auto" w:fill="auto"/>
            <w:vAlign w:val="center"/>
            <w:hideMark/>
          </w:tcPr>
          <w:p w14:paraId="05D3B153" w14:textId="587AFD47" w:rsidR="002F739C" w:rsidRPr="002F739C" w:rsidRDefault="002F739C" w:rsidP="00FF2F79">
            <w:pPr>
              <w:tabs>
                <w:tab w:val="clear" w:pos="794"/>
              </w:tabs>
              <w:spacing w:before="40" w:after="40" w:line="260" w:lineRule="exact"/>
              <w:jc w:val="left"/>
              <w:rPr>
                <w:rFonts w:eastAsia="Times New Roman"/>
                <w:b/>
                <w:bCs/>
                <w:color w:val="000000"/>
                <w:sz w:val="20"/>
                <w:szCs w:val="20"/>
                <w:lang w:val="en-GB" w:eastAsia="en-GB"/>
              </w:rPr>
            </w:pPr>
            <w:r w:rsidRPr="002F739C">
              <w:rPr>
                <w:rFonts w:eastAsia="Times New Roman"/>
                <w:b/>
                <w:bCs/>
                <w:color w:val="000000"/>
                <w:sz w:val="20"/>
                <w:szCs w:val="20"/>
                <w:lang w:val="en-GB" w:eastAsia="en-GB"/>
              </w:rPr>
              <w:t>94</w:t>
            </w:r>
            <w:r>
              <w:rPr>
                <w:rFonts w:eastAsia="Times New Roman"/>
                <w:b/>
                <w:bCs/>
                <w:color w:val="000000"/>
                <w:sz w:val="20"/>
                <w:szCs w:val="20"/>
                <w:lang w:val="en-GB" w:eastAsia="en-GB"/>
              </w:rPr>
              <w:t> </w:t>
            </w:r>
            <w:r w:rsidRPr="002F739C">
              <w:rPr>
                <w:rFonts w:eastAsia="Times New Roman"/>
                <w:b/>
                <w:bCs/>
                <w:color w:val="000000"/>
                <w:sz w:val="20"/>
                <w:szCs w:val="20"/>
                <w:lang w:val="en-GB" w:eastAsia="en-GB"/>
              </w:rPr>
              <w:t>657</w:t>
            </w:r>
            <w:r>
              <w:rPr>
                <w:rFonts w:eastAsia="Times New Roman"/>
                <w:b/>
                <w:bCs/>
                <w:color w:val="000000"/>
                <w:sz w:val="20"/>
                <w:szCs w:val="20"/>
                <w:lang w:val="en-GB" w:eastAsia="en-GB"/>
              </w:rPr>
              <w:t>  </w:t>
            </w:r>
          </w:p>
        </w:tc>
        <w:tc>
          <w:tcPr>
            <w:tcW w:w="1201" w:type="dxa"/>
            <w:tcBorders>
              <w:top w:val="nil"/>
              <w:left w:val="nil"/>
              <w:bottom w:val="single" w:sz="4" w:space="0" w:color="auto"/>
              <w:right w:val="nil"/>
            </w:tcBorders>
            <w:shd w:val="clear" w:color="auto" w:fill="auto"/>
            <w:vAlign w:val="center"/>
            <w:hideMark/>
          </w:tcPr>
          <w:p w14:paraId="25467341" w14:textId="555162D5" w:rsidR="002F739C" w:rsidRPr="002F739C" w:rsidRDefault="002F739C" w:rsidP="00FF2F79">
            <w:pPr>
              <w:tabs>
                <w:tab w:val="clear" w:pos="794"/>
              </w:tabs>
              <w:spacing w:before="40" w:after="40" w:line="260" w:lineRule="exact"/>
              <w:jc w:val="left"/>
              <w:rPr>
                <w:rFonts w:eastAsia="Times New Roman"/>
                <w:b/>
                <w:bCs/>
                <w:color w:val="000000"/>
                <w:sz w:val="20"/>
                <w:szCs w:val="20"/>
                <w:lang w:val="en-GB" w:eastAsia="en-GB"/>
              </w:rPr>
            </w:pPr>
            <w:r w:rsidRPr="002F739C">
              <w:rPr>
                <w:rFonts w:eastAsia="Times New Roman"/>
                <w:b/>
                <w:bCs/>
                <w:color w:val="000000"/>
                <w:sz w:val="20"/>
                <w:szCs w:val="20"/>
                <w:lang w:val="en-GB" w:eastAsia="en-GB"/>
              </w:rPr>
              <w:t>44</w:t>
            </w:r>
            <w:r>
              <w:rPr>
                <w:rFonts w:eastAsia="Times New Roman"/>
                <w:b/>
                <w:bCs/>
                <w:color w:val="000000"/>
                <w:sz w:val="20"/>
                <w:szCs w:val="20"/>
                <w:lang w:val="en-GB" w:eastAsia="en-GB"/>
              </w:rPr>
              <w:t>  </w:t>
            </w:r>
          </w:p>
        </w:tc>
        <w:tc>
          <w:tcPr>
            <w:tcW w:w="869" w:type="dxa"/>
            <w:tcBorders>
              <w:top w:val="nil"/>
              <w:left w:val="nil"/>
              <w:bottom w:val="single" w:sz="4" w:space="0" w:color="auto"/>
              <w:right w:val="nil"/>
            </w:tcBorders>
            <w:shd w:val="clear" w:color="auto" w:fill="auto"/>
            <w:vAlign w:val="center"/>
            <w:hideMark/>
          </w:tcPr>
          <w:p w14:paraId="1AC03DA3" w14:textId="014CB27C" w:rsidR="002F739C" w:rsidRPr="002F739C" w:rsidRDefault="002F739C" w:rsidP="00FF2F79">
            <w:pPr>
              <w:tabs>
                <w:tab w:val="clear" w:pos="794"/>
              </w:tabs>
              <w:spacing w:before="40" w:after="40" w:line="260" w:lineRule="exact"/>
              <w:jc w:val="left"/>
              <w:rPr>
                <w:rFonts w:eastAsia="Times New Roman"/>
                <w:b/>
                <w:bCs/>
                <w:color w:val="000000"/>
                <w:sz w:val="20"/>
                <w:szCs w:val="20"/>
                <w:lang w:val="en-GB" w:eastAsia="en-GB"/>
              </w:rPr>
            </w:pPr>
            <w:r w:rsidRPr="002F739C">
              <w:rPr>
                <w:rFonts w:eastAsia="Times New Roman"/>
                <w:b/>
                <w:bCs/>
                <w:color w:val="000000"/>
                <w:sz w:val="20"/>
                <w:szCs w:val="20"/>
                <w:lang w:val="en-GB" w:eastAsia="en-GB"/>
              </w:rPr>
              <w:t>79</w:t>
            </w:r>
            <w:r>
              <w:rPr>
                <w:rFonts w:eastAsia="Times New Roman"/>
                <w:b/>
                <w:bCs/>
                <w:color w:val="000000"/>
                <w:sz w:val="20"/>
                <w:szCs w:val="20"/>
                <w:lang w:val="en-GB" w:eastAsia="en-GB"/>
              </w:rPr>
              <w:t>  </w:t>
            </w:r>
          </w:p>
        </w:tc>
        <w:tc>
          <w:tcPr>
            <w:tcW w:w="791" w:type="dxa"/>
            <w:tcBorders>
              <w:top w:val="nil"/>
              <w:left w:val="nil"/>
              <w:bottom w:val="single" w:sz="4" w:space="0" w:color="auto"/>
              <w:right w:val="nil"/>
            </w:tcBorders>
            <w:shd w:val="clear" w:color="auto" w:fill="auto"/>
            <w:vAlign w:val="center"/>
            <w:hideMark/>
          </w:tcPr>
          <w:p w14:paraId="5C095275" w14:textId="67A7E4DB" w:rsidR="002F739C" w:rsidRPr="002F739C" w:rsidRDefault="002F739C" w:rsidP="00FF2F79">
            <w:pPr>
              <w:tabs>
                <w:tab w:val="clear" w:pos="794"/>
              </w:tabs>
              <w:spacing w:before="40" w:after="40" w:line="260" w:lineRule="exact"/>
              <w:jc w:val="left"/>
              <w:rPr>
                <w:rFonts w:eastAsia="Times New Roman"/>
                <w:b/>
                <w:bCs/>
                <w:color w:val="000000"/>
                <w:sz w:val="20"/>
                <w:szCs w:val="20"/>
                <w:lang w:val="en-GB" w:eastAsia="en-GB"/>
              </w:rPr>
            </w:pPr>
            <w:r w:rsidRPr="002F739C">
              <w:rPr>
                <w:rFonts w:eastAsia="Times New Roman"/>
                <w:b/>
                <w:bCs/>
                <w:color w:val="000000"/>
                <w:sz w:val="20"/>
                <w:szCs w:val="20"/>
                <w:lang w:val="en-GB" w:eastAsia="en-GB"/>
              </w:rPr>
              <w:t>797</w:t>
            </w:r>
            <w:r>
              <w:rPr>
                <w:rFonts w:eastAsia="Times New Roman"/>
                <w:b/>
                <w:bCs/>
                <w:color w:val="000000"/>
                <w:sz w:val="20"/>
                <w:szCs w:val="20"/>
                <w:lang w:val="en-GB" w:eastAsia="en-GB"/>
              </w:rPr>
              <w:t>  </w:t>
            </w:r>
          </w:p>
        </w:tc>
        <w:tc>
          <w:tcPr>
            <w:tcW w:w="705" w:type="dxa"/>
            <w:tcBorders>
              <w:top w:val="nil"/>
              <w:left w:val="nil"/>
              <w:bottom w:val="single" w:sz="4" w:space="0" w:color="auto"/>
              <w:right w:val="nil"/>
            </w:tcBorders>
            <w:shd w:val="clear" w:color="auto" w:fill="auto"/>
            <w:vAlign w:val="center"/>
            <w:hideMark/>
          </w:tcPr>
          <w:p w14:paraId="6CAD2DD7" w14:textId="13483A30" w:rsidR="002F739C" w:rsidRPr="002F739C" w:rsidRDefault="002F739C" w:rsidP="00FF2F79">
            <w:pPr>
              <w:tabs>
                <w:tab w:val="clear" w:pos="794"/>
              </w:tabs>
              <w:spacing w:before="40" w:after="40" w:line="260" w:lineRule="exact"/>
              <w:rPr>
                <w:rFonts w:eastAsia="Times New Roman"/>
                <w:b/>
                <w:bCs/>
                <w:color w:val="000000"/>
                <w:sz w:val="20"/>
                <w:szCs w:val="20"/>
                <w:lang w:val="en-GB" w:eastAsia="en-GB"/>
              </w:rPr>
            </w:pPr>
            <w:r w:rsidRPr="002F739C">
              <w:rPr>
                <w:rFonts w:eastAsia="Times New Roman"/>
                <w:b/>
                <w:bCs/>
                <w:color w:val="000000"/>
                <w:sz w:val="20"/>
                <w:szCs w:val="20"/>
                <w:lang w:val="en-GB" w:eastAsia="en-GB"/>
              </w:rPr>
              <w:t>48</w:t>
            </w:r>
            <w:r>
              <w:rPr>
                <w:rFonts w:eastAsia="Times New Roman"/>
                <w:b/>
                <w:bCs/>
                <w:color w:val="000000"/>
                <w:sz w:val="20"/>
                <w:szCs w:val="20"/>
                <w:lang w:val="en-GB" w:eastAsia="en-GB"/>
              </w:rPr>
              <w:t>  </w:t>
            </w:r>
          </w:p>
        </w:tc>
        <w:tc>
          <w:tcPr>
            <w:tcW w:w="792" w:type="dxa"/>
            <w:tcBorders>
              <w:top w:val="nil"/>
              <w:left w:val="nil"/>
              <w:bottom w:val="single" w:sz="4" w:space="0" w:color="auto"/>
              <w:right w:val="nil"/>
            </w:tcBorders>
            <w:shd w:val="clear" w:color="auto" w:fill="auto"/>
            <w:vAlign w:val="center"/>
            <w:hideMark/>
          </w:tcPr>
          <w:p w14:paraId="4AC47B0E" w14:textId="56F7460C" w:rsidR="002F739C" w:rsidRPr="002F739C" w:rsidRDefault="002F739C" w:rsidP="00FF2F79">
            <w:pPr>
              <w:tabs>
                <w:tab w:val="clear" w:pos="794"/>
              </w:tabs>
              <w:spacing w:before="40" w:after="40" w:line="260" w:lineRule="exact"/>
              <w:jc w:val="left"/>
              <w:rPr>
                <w:rFonts w:eastAsia="Times New Roman"/>
                <w:b/>
                <w:bCs/>
                <w:color w:val="000000"/>
                <w:sz w:val="20"/>
                <w:szCs w:val="20"/>
                <w:lang w:val="en-GB" w:eastAsia="en-GB"/>
              </w:rPr>
            </w:pPr>
            <w:r w:rsidRPr="002F739C">
              <w:rPr>
                <w:rFonts w:eastAsia="Times New Roman"/>
                <w:b/>
                <w:bCs/>
                <w:color w:val="000000"/>
                <w:sz w:val="20"/>
                <w:szCs w:val="20"/>
                <w:lang w:val="en-GB" w:eastAsia="en-GB"/>
              </w:rPr>
              <w:t>-</w:t>
            </w:r>
          </w:p>
        </w:tc>
        <w:tc>
          <w:tcPr>
            <w:tcW w:w="830" w:type="dxa"/>
            <w:tcBorders>
              <w:top w:val="nil"/>
              <w:left w:val="nil"/>
              <w:bottom w:val="single" w:sz="4" w:space="0" w:color="auto"/>
              <w:right w:val="single" w:sz="4" w:space="0" w:color="auto"/>
            </w:tcBorders>
            <w:shd w:val="clear" w:color="auto" w:fill="auto"/>
            <w:vAlign w:val="center"/>
            <w:hideMark/>
          </w:tcPr>
          <w:p w14:paraId="6EB19BEE" w14:textId="630FF71D" w:rsidR="002F739C" w:rsidRPr="002F739C" w:rsidRDefault="002F739C" w:rsidP="00FF2F79">
            <w:pPr>
              <w:tabs>
                <w:tab w:val="clear" w:pos="794"/>
              </w:tabs>
              <w:spacing w:before="40" w:after="40" w:line="260" w:lineRule="exact"/>
              <w:jc w:val="left"/>
              <w:rPr>
                <w:rFonts w:eastAsia="Times New Roman"/>
                <w:b/>
                <w:bCs/>
                <w:color w:val="000000"/>
                <w:sz w:val="20"/>
                <w:szCs w:val="20"/>
                <w:lang w:val="en-GB" w:eastAsia="en-GB"/>
              </w:rPr>
            </w:pPr>
            <w:r w:rsidRPr="002F739C">
              <w:rPr>
                <w:rFonts w:eastAsia="Times New Roman"/>
                <w:b/>
                <w:bCs/>
                <w:color w:val="000000"/>
                <w:sz w:val="20"/>
                <w:szCs w:val="20"/>
                <w:lang w:val="en-GB" w:eastAsia="en-GB"/>
              </w:rPr>
              <w:t>95</w:t>
            </w:r>
            <w:r>
              <w:rPr>
                <w:rFonts w:eastAsia="Times New Roman"/>
                <w:b/>
                <w:bCs/>
                <w:color w:val="000000"/>
                <w:sz w:val="20"/>
                <w:szCs w:val="20"/>
                <w:lang w:val="en-GB" w:eastAsia="en-GB"/>
              </w:rPr>
              <w:t> </w:t>
            </w:r>
            <w:r w:rsidRPr="002F739C">
              <w:rPr>
                <w:rFonts w:eastAsia="Times New Roman"/>
                <w:b/>
                <w:bCs/>
                <w:color w:val="000000"/>
                <w:sz w:val="20"/>
                <w:szCs w:val="20"/>
                <w:lang w:val="en-GB" w:eastAsia="en-GB"/>
              </w:rPr>
              <w:t>624</w:t>
            </w:r>
            <w:r w:rsidR="00FF2F79">
              <w:rPr>
                <w:rFonts w:eastAsia="Times New Roman"/>
                <w:b/>
                <w:bCs/>
                <w:color w:val="000000"/>
                <w:sz w:val="20"/>
                <w:szCs w:val="20"/>
                <w:lang w:val="en-GB" w:eastAsia="en-GB"/>
              </w:rPr>
              <w:t>  </w:t>
            </w:r>
          </w:p>
        </w:tc>
      </w:tr>
      <w:tr w:rsidR="002F739C" w:rsidRPr="002F739C" w14:paraId="63E4F759" w14:textId="77777777" w:rsidTr="002F739C">
        <w:trPr>
          <w:trHeight w:val="600"/>
          <w:jc w:val="center"/>
        </w:trPr>
        <w:tc>
          <w:tcPr>
            <w:tcW w:w="2954" w:type="dxa"/>
            <w:tcBorders>
              <w:top w:val="nil"/>
              <w:left w:val="single" w:sz="4" w:space="0" w:color="auto"/>
              <w:bottom w:val="single" w:sz="4" w:space="0" w:color="auto"/>
              <w:right w:val="nil"/>
            </w:tcBorders>
            <w:shd w:val="clear" w:color="auto" w:fill="auto"/>
            <w:hideMark/>
          </w:tcPr>
          <w:p w14:paraId="5EAA91DA" w14:textId="3F311EEF" w:rsidR="002F739C" w:rsidRPr="002F739C" w:rsidRDefault="002F739C" w:rsidP="00FF2F79">
            <w:pPr>
              <w:tabs>
                <w:tab w:val="clear" w:pos="794"/>
              </w:tabs>
              <w:spacing w:before="40" w:after="40" w:line="260" w:lineRule="exact"/>
              <w:jc w:val="left"/>
              <w:rPr>
                <w:rFonts w:eastAsia="Times New Roman"/>
                <w:b/>
                <w:bCs/>
                <w:color w:val="000000"/>
                <w:sz w:val="20"/>
                <w:szCs w:val="20"/>
                <w:lang w:val="en-GB" w:eastAsia="en-GB"/>
              </w:rPr>
            </w:pPr>
            <w:r w:rsidRPr="002F739C">
              <w:rPr>
                <w:b/>
                <w:bCs/>
                <w:spacing w:val="6"/>
                <w:sz w:val="20"/>
                <w:szCs w:val="20"/>
                <w:rtl/>
                <w:lang w:bidi="ar-SY"/>
              </w:rPr>
              <w:t>صافي القيمة المحاسبية</w:t>
            </w:r>
            <w:r w:rsidRPr="002F739C">
              <w:rPr>
                <w:b/>
                <w:bCs/>
                <w:spacing w:val="6"/>
                <w:sz w:val="20"/>
                <w:szCs w:val="20"/>
                <w:rtl/>
                <w:lang w:bidi="ar-SY"/>
              </w:rPr>
              <w:br/>
              <w:t>في </w:t>
            </w:r>
            <w:r w:rsidRPr="002F739C">
              <w:rPr>
                <w:b/>
                <w:bCs/>
                <w:spacing w:val="6"/>
                <w:sz w:val="20"/>
                <w:szCs w:val="20"/>
                <w:lang w:bidi="ar-SY"/>
              </w:rPr>
              <w:t>31</w:t>
            </w:r>
            <w:r w:rsidRPr="002F739C">
              <w:rPr>
                <w:b/>
                <w:bCs/>
                <w:spacing w:val="6"/>
                <w:sz w:val="20"/>
                <w:szCs w:val="20"/>
                <w:rtl/>
                <w:lang w:bidi="ar-SY"/>
              </w:rPr>
              <w:t xml:space="preserve"> ديسمبر </w:t>
            </w:r>
          </w:p>
        </w:tc>
        <w:tc>
          <w:tcPr>
            <w:tcW w:w="1476" w:type="dxa"/>
            <w:tcBorders>
              <w:top w:val="nil"/>
              <w:left w:val="nil"/>
              <w:bottom w:val="single" w:sz="4" w:space="0" w:color="auto"/>
              <w:right w:val="nil"/>
            </w:tcBorders>
            <w:shd w:val="clear" w:color="auto" w:fill="auto"/>
            <w:vAlign w:val="center"/>
            <w:hideMark/>
          </w:tcPr>
          <w:p w14:paraId="50AA3CC0" w14:textId="64373E5C" w:rsidR="002F739C" w:rsidRPr="002F739C" w:rsidRDefault="002F739C" w:rsidP="00FF2F79">
            <w:pPr>
              <w:tabs>
                <w:tab w:val="clear" w:pos="794"/>
              </w:tabs>
              <w:spacing w:before="40" w:after="40" w:line="260" w:lineRule="exact"/>
              <w:jc w:val="left"/>
              <w:rPr>
                <w:rFonts w:eastAsia="Times New Roman"/>
                <w:b/>
                <w:bCs/>
                <w:color w:val="000000"/>
                <w:sz w:val="20"/>
                <w:szCs w:val="20"/>
                <w:lang w:val="en-GB" w:eastAsia="en-GB"/>
              </w:rPr>
            </w:pPr>
            <w:r w:rsidRPr="002F739C">
              <w:rPr>
                <w:rFonts w:eastAsia="Times New Roman"/>
                <w:b/>
                <w:bCs/>
                <w:color w:val="000000"/>
                <w:sz w:val="20"/>
                <w:szCs w:val="20"/>
                <w:lang w:val="en-GB" w:eastAsia="en-GB"/>
              </w:rPr>
              <w:t>91</w:t>
            </w:r>
            <w:r>
              <w:rPr>
                <w:rFonts w:eastAsia="Times New Roman"/>
                <w:b/>
                <w:bCs/>
                <w:color w:val="000000"/>
                <w:sz w:val="20"/>
                <w:szCs w:val="20"/>
                <w:lang w:val="en-GB" w:eastAsia="en-GB"/>
              </w:rPr>
              <w:t> </w:t>
            </w:r>
            <w:r w:rsidRPr="002F739C">
              <w:rPr>
                <w:rFonts w:eastAsia="Times New Roman"/>
                <w:b/>
                <w:bCs/>
                <w:color w:val="000000"/>
                <w:sz w:val="20"/>
                <w:szCs w:val="20"/>
                <w:lang w:val="en-GB" w:eastAsia="en-GB"/>
              </w:rPr>
              <w:t>714</w:t>
            </w:r>
            <w:r>
              <w:rPr>
                <w:rFonts w:eastAsia="Times New Roman"/>
                <w:b/>
                <w:bCs/>
                <w:color w:val="000000"/>
                <w:sz w:val="20"/>
                <w:szCs w:val="20"/>
                <w:lang w:val="en-GB" w:eastAsia="en-GB"/>
              </w:rPr>
              <w:t>  </w:t>
            </w:r>
          </w:p>
        </w:tc>
        <w:tc>
          <w:tcPr>
            <w:tcW w:w="1201" w:type="dxa"/>
            <w:tcBorders>
              <w:top w:val="nil"/>
              <w:left w:val="nil"/>
              <w:bottom w:val="single" w:sz="4" w:space="0" w:color="auto"/>
              <w:right w:val="nil"/>
            </w:tcBorders>
            <w:shd w:val="clear" w:color="auto" w:fill="auto"/>
            <w:vAlign w:val="center"/>
            <w:hideMark/>
          </w:tcPr>
          <w:p w14:paraId="2DE96273" w14:textId="4F3B8000" w:rsidR="002F739C" w:rsidRPr="002F739C" w:rsidRDefault="002F739C" w:rsidP="00FF2F79">
            <w:pPr>
              <w:tabs>
                <w:tab w:val="clear" w:pos="794"/>
              </w:tabs>
              <w:spacing w:before="40" w:after="40" w:line="260" w:lineRule="exact"/>
              <w:jc w:val="left"/>
              <w:rPr>
                <w:rFonts w:eastAsia="Times New Roman"/>
                <w:b/>
                <w:bCs/>
                <w:color w:val="000000"/>
                <w:sz w:val="20"/>
                <w:szCs w:val="20"/>
                <w:lang w:val="en-GB" w:eastAsia="en-GB"/>
              </w:rPr>
            </w:pPr>
            <w:r w:rsidRPr="002F739C">
              <w:rPr>
                <w:rFonts w:eastAsia="Times New Roman"/>
                <w:b/>
                <w:bCs/>
                <w:color w:val="000000"/>
                <w:sz w:val="20"/>
                <w:szCs w:val="20"/>
                <w:lang w:val="en-GB" w:eastAsia="en-GB"/>
              </w:rPr>
              <w:t>41</w:t>
            </w:r>
            <w:r>
              <w:rPr>
                <w:rFonts w:eastAsia="Times New Roman"/>
                <w:b/>
                <w:bCs/>
                <w:color w:val="000000"/>
                <w:sz w:val="20"/>
                <w:szCs w:val="20"/>
                <w:lang w:val="en-GB" w:eastAsia="en-GB"/>
              </w:rPr>
              <w:t>  </w:t>
            </w:r>
          </w:p>
        </w:tc>
        <w:tc>
          <w:tcPr>
            <w:tcW w:w="869" w:type="dxa"/>
            <w:tcBorders>
              <w:top w:val="nil"/>
              <w:left w:val="nil"/>
              <w:bottom w:val="single" w:sz="4" w:space="0" w:color="auto"/>
              <w:right w:val="nil"/>
            </w:tcBorders>
            <w:shd w:val="clear" w:color="auto" w:fill="auto"/>
            <w:vAlign w:val="center"/>
            <w:hideMark/>
          </w:tcPr>
          <w:p w14:paraId="6D72A14D" w14:textId="4D03107F" w:rsidR="002F739C" w:rsidRPr="002F739C" w:rsidRDefault="002F739C" w:rsidP="00FF2F79">
            <w:pPr>
              <w:tabs>
                <w:tab w:val="clear" w:pos="794"/>
              </w:tabs>
              <w:spacing w:before="40" w:after="40" w:line="260" w:lineRule="exact"/>
              <w:jc w:val="left"/>
              <w:rPr>
                <w:rFonts w:eastAsia="Times New Roman"/>
                <w:b/>
                <w:bCs/>
                <w:color w:val="000000"/>
                <w:sz w:val="20"/>
                <w:szCs w:val="20"/>
                <w:lang w:val="en-GB" w:eastAsia="en-GB"/>
              </w:rPr>
            </w:pPr>
            <w:r w:rsidRPr="002F739C">
              <w:rPr>
                <w:rFonts w:eastAsia="Times New Roman"/>
                <w:b/>
                <w:bCs/>
                <w:color w:val="000000"/>
                <w:sz w:val="20"/>
                <w:szCs w:val="20"/>
                <w:lang w:val="en-GB" w:eastAsia="en-GB"/>
              </w:rPr>
              <w:t>76</w:t>
            </w:r>
            <w:r>
              <w:rPr>
                <w:rFonts w:eastAsia="Times New Roman"/>
                <w:b/>
                <w:bCs/>
                <w:color w:val="000000"/>
                <w:sz w:val="20"/>
                <w:szCs w:val="20"/>
                <w:lang w:val="en-GB" w:eastAsia="en-GB"/>
              </w:rPr>
              <w:t>  </w:t>
            </w:r>
          </w:p>
        </w:tc>
        <w:tc>
          <w:tcPr>
            <w:tcW w:w="791" w:type="dxa"/>
            <w:tcBorders>
              <w:top w:val="nil"/>
              <w:left w:val="nil"/>
              <w:bottom w:val="single" w:sz="4" w:space="0" w:color="auto"/>
              <w:right w:val="nil"/>
            </w:tcBorders>
            <w:shd w:val="clear" w:color="auto" w:fill="auto"/>
            <w:vAlign w:val="center"/>
            <w:hideMark/>
          </w:tcPr>
          <w:p w14:paraId="61A30AC5" w14:textId="0398CABD" w:rsidR="002F739C" w:rsidRPr="002F739C" w:rsidRDefault="002F739C" w:rsidP="00FF2F79">
            <w:pPr>
              <w:tabs>
                <w:tab w:val="clear" w:pos="794"/>
              </w:tabs>
              <w:spacing w:before="40" w:after="40" w:line="260" w:lineRule="exact"/>
              <w:jc w:val="left"/>
              <w:rPr>
                <w:rFonts w:eastAsia="Times New Roman"/>
                <w:b/>
                <w:bCs/>
                <w:color w:val="000000"/>
                <w:sz w:val="20"/>
                <w:szCs w:val="20"/>
                <w:lang w:val="en-GB" w:eastAsia="en-GB"/>
              </w:rPr>
            </w:pPr>
            <w:r w:rsidRPr="002F739C">
              <w:rPr>
                <w:rFonts w:eastAsia="Times New Roman"/>
                <w:b/>
                <w:bCs/>
                <w:color w:val="000000"/>
                <w:sz w:val="20"/>
                <w:szCs w:val="20"/>
                <w:lang w:val="en-GB" w:eastAsia="en-GB"/>
              </w:rPr>
              <w:t>776</w:t>
            </w:r>
            <w:r>
              <w:rPr>
                <w:rFonts w:eastAsia="Times New Roman"/>
                <w:b/>
                <w:bCs/>
                <w:color w:val="000000"/>
                <w:sz w:val="20"/>
                <w:szCs w:val="20"/>
                <w:lang w:val="en-GB" w:eastAsia="en-GB"/>
              </w:rPr>
              <w:t>  </w:t>
            </w:r>
          </w:p>
        </w:tc>
        <w:tc>
          <w:tcPr>
            <w:tcW w:w="705" w:type="dxa"/>
            <w:tcBorders>
              <w:top w:val="nil"/>
              <w:left w:val="nil"/>
              <w:bottom w:val="single" w:sz="4" w:space="0" w:color="auto"/>
              <w:right w:val="nil"/>
            </w:tcBorders>
            <w:shd w:val="clear" w:color="auto" w:fill="auto"/>
            <w:vAlign w:val="center"/>
            <w:hideMark/>
          </w:tcPr>
          <w:p w14:paraId="46E114E3" w14:textId="23E2C87F" w:rsidR="002F739C" w:rsidRPr="002F739C" w:rsidRDefault="002F739C" w:rsidP="00FF2F79">
            <w:pPr>
              <w:tabs>
                <w:tab w:val="clear" w:pos="794"/>
              </w:tabs>
              <w:spacing w:before="40" w:after="40" w:line="260" w:lineRule="exact"/>
              <w:rPr>
                <w:rFonts w:eastAsia="Times New Roman"/>
                <w:b/>
                <w:bCs/>
                <w:color w:val="000000"/>
                <w:sz w:val="20"/>
                <w:szCs w:val="20"/>
                <w:lang w:val="en-GB" w:eastAsia="en-GB"/>
              </w:rPr>
            </w:pPr>
            <w:r w:rsidRPr="002F739C">
              <w:rPr>
                <w:rFonts w:eastAsia="Times New Roman"/>
                <w:b/>
                <w:bCs/>
                <w:color w:val="000000"/>
                <w:sz w:val="20"/>
                <w:szCs w:val="20"/>
                <w:lang w:val="en-GB" w:eastAsia="en-GB"/>
              </w:rPr>
              <w:t>67</w:t>
            </w:r>
            <w:r>
              <w:rPr>
                <w:rFonts w:eastAsia="Times New Roman"/>
                <w:b/>
                <w:bCs/>
                <w:color w:val="000000"/>
                <w:sz w:val="20"/>
                <w:szCs w:val="20"/>
                <w:lang w:val="en-GB" w:eastAsia="en-GB"/>
              </w:rPr>
              <w:t>  </w:t>
            </w:r>
          </w:p>
        </w:tc>
        <w:tc>
          <w:tcPr>
            <w:tcW w:w="792" w:type="dxa"/>
            <w:tcBorders>
              <w:top w:val="nil"/>
              <w:left w:val="nil"/>
              <w:bottom w:val="single" w:sz="4" w:space="0" w:color="auto"/>
              <w:right w:val="nil"/>
            </w:tcBorders>
            <w:shd w:val="clear" w:color="auto" w:fill="auto"/>
            <w:vAlign w:val="center"/>
            <w:hideMark/>
          </w:tcPr>
          <w:p w14:paraId="43EB22D4" w14:textId="23A96BFD" w:rsidR="002F739C" w:rsidRPr="002F739C" w:rsidRDefault="002F739C" w:rsidP="00FF2F79">
            <w:pPr>
              <w:tabs>
                <w:tab w:val="clear" w:pos="794"/>
              </w:tabs>
              <w:spacing w:before="40" w:after="40" w:line="260" w:lineRule="exact"/>
              <w:jc w:val="left"/>
              <w:rPr>
                <w:rFonts w:eastAsia="Times New Roman"/>
                <w:b/>
                <w:bCs/>
                <w:color w:val="000000"/>
                <w:sz w:val="20"/>
                <w:szCs w:val="20"/>
                <w:lang w:val="en-GB" w:eastAsia="en-GB"/>
              </w:rPr>
            </w:pPr>
          </w:p>
        </w:tc>
        <w:tc>
          <w:tcPr>
            <w:tcW w:w="830" w:type="dxa"/>
            <w:tcBorders>
              <w:top w:val="nil"/>
              <w:left w:val="nil"/>
              <w:bottom w:val="single" w:sz="4" w:space="0" w:color="auto"/>
              <w:right w:val="single" w:sz="4" w:space="0" w:color="auto"/>
            </w:tcBorders>
            <w:shd w:val="clear" w:color="auto" w:fill="auto"/>
            <w:vAlign w:val="center"/>
            <w:hideMark/>
          </w:tcPr>
          <w:p w14:paraId="2EA3FB1B" w14:textId="5D028FFC" w:rsidR="002F739C" w:rsidRPr="002F739C" w:rsidRDefault="002F739C" w:rsidP="00FF2F79">
            <w:pPr>
              <w:tabs>
                <w:tab w:val="clear" w:pos="794"/>
              </w:tabs>
              <w:spacing w:before="40" w:after="40" w:line="260" w:lineRule="exact"/>
              <w:jc w:val="left"/>
              <w:rPr>
                <w:rFonts w:eastAsia="Times New Roman"/>
                <w:b/>
                <w:bCs/>
                <w:color w:val="000000"/>
                <w:sz w:val="20"/>
                <w:szCs w:val="20"/>
                <w:lang w:val="en-GB" w:eastAsia="en-GB"/>
              </w:rPr>
            </w:pPr>
            <w:r w:rsidRPr="002F739C">
              <w:rPr>
                <w:rFonts w:eastAsia="Times New Roman"/>
                <w:b/>
                <w:bCs/>
                <w:color w:val="000000"/>
                <w:sz w:val="20"/>
                <w:szCs w:val="20"/>
                <w:lang w:val="en-GB" w:eastAsia="en-GB"/>
              </w:rPr>
              <w:t>92</w:t>
            </w:r>
            <w:r>
              <w:rPr>
                <w:rFonts w:eastAsia="Times New Roman"/>
                <w:b/>
                <w:bCs/>
                <w:color w:val="000000"/>
                <w:sz w:val="20"/>
                <w:szCs w:val="20"/>
                <w:lang w:val="en-GB" w:eastAsia="en-GB"/>
              </w:rPr>
              <w:t> </w:t>
            </w:r>
            <w:r w:rsidRPr="002F739C">
              <w:rPr>
                <w:rFonts w:eastAsia="Times New Roman"/>
                <w:b/>
                <w:bCs/>
                <w:color w:val="000000"/>
                <w:sz w:val="20"/>
                <w:szCs w:val="20"/>
                <w:lang w:val="en-GB" w:eastAsia="en-GB"/>
              </w:rPr>
              <w:t>675</w:t>
            </w:r>
            <w:r w:rsidR="00FF2F79">
              <w:rPr>
                <w:rFonts w:eastAsia="Times New Roman"/>
                <w:b/>
                <w:bCs/>
                <w:color w:val="000000"/>
                <w:sz w:val="20"/>
                <w:szCs w:val="20"/>
                <w:lang w:val="en-GB" w:eastAsia="en-GB"/>
              </w:rPr>
              <w:t>  </w:t>
            </w:r>
          </w:p>
        </w:tc>
      </w:tr>
    </w:tbl>
    <w:p w14:paraId="5F6244DF" w14:textId="1B0D893A" w:rsidR="009C1E5D" w:rsidRDefault="009C1E5D" w:rsidP="00D44DD5">
      <w:pPr>
        <w:pStyle w:val="Heading5"/>
        <w:spacing w:before="240"/>
      </w:pPr>
      <w:bookmarkStart w:id="775" w:name="_Toc452156632"/>
      <w:bookmarkStart w:id="776" w:name="_Toc482792216"/>
      <w:bookmarkStart w:id="777" w:name="_Toc482793721"/>
      <w:bookmarkStart w:id="778" w:name="_Toc511402236"/>
      <w:bookmarkStart w:id="779" w:name="_Toc511756673"/>
      <w:bookmarkStart w:id="780" w:name="_Toc9614792"/>
      <w:bookmarkStart w:id="781" w:name="_Toc42013547"/>
      <w:bookmarkStart w:id="782" w:name="_Toc42013932"/>
      <w:bookmarkStart w:id="783" w:name="_Toc42014548"/>
      <w:r w:rsidRPr="00F435C4">
        <w:rPr>
          <w:rFonts w:hint="cs"/>
          <w:rtl/>
        </w:rPr>
        <w:t xml:space="preserve">الملاحظة </w:t>
      </w:r>
      <w:r w:rsidRPr="00F435C4">
        <w:t>12</w:t>
      </w:r>
      <w:r w:rsidRPr="00F435C4">
        <w:rPr>
          <w:rtl/>
        </w:rPr>
        <w:tab/>
      </w:r>
      <w:r w:rsidRPr="00F435C4">
        <w:rPr>
          <w:rFonts w:hint="cs"/>
          <w:rtl/>
        </w:rPr>
        <w:t>الأصول غير المادية</w:t>
      </w:r>
      <w:bookmarkEnd w:id="775"/>
      <w:bookmarkEnd w:id="776"/>
      <w:bookmarkEnd w:id="777"/>
      <w:bookmarkEnd w:id="778"/>
      <w:bookmarkEnd w:id="779"/>
      <w:bookmarkEnd w:id="780"/>
      <w:bookmarkEnd w:id="781"/>
      <w:bookmarkEnd w:id="782"/>
      <w:bookmarkEnd w:id="783"/>
    </w:p>
    <w:tbl>
      <w:tblPr>
        <w:bidiVisual/>
        <w:tblW w:w="4990" w:type="pct"/>
        <w:tblInd w:w="10" w:type="dxa"/>
        <w:tblLook w:val="04A0" w:firstRow="1" w:lastRow="0" w:firstColumn="1" w:lastColumn="0" w:noHBand="0" w:noVBand="1"/>
      </w:tblPr>
      <w:tblGrid>
        <w:gridCol w:w="3910"/>
        <w:gridCol w:w="1428"/>
        <w:gridCol w:w="1468"/>
        <w:gridCol w:w="1468"/>
        <w:gridCol w:w="1336"/>
      </w:tblGrid>
      <w:tr w:rsidR="00FF2F79" w:rsidRPr="00FF2F79" w14:paraId="3331B651" w14:textId="77777777" w:rsidTr="00FF2F79">
        <w:trPr>
          <w:trHeight w:val="630"/>
        </w:trPr>
        <w:tc>
          <w:tcPr>
            <w:tcW w:w="2034" w:type="pct"/>
            <w:tcBorders>
              <w:top w:val="single" w:sz="4" w:space="0" w:color="auto"/>
              <w:left w:val="single" w:sz="4" w:space="0" w:color="auto"/>
              <w:bottom w:val="nil"/>
              <w:right w:val="nil"/>
            </w:tcBorders>
            <w:shd w:val="clear" w:color="auto" w:fill="auto"/>
            <w:vAlign w:val="center"/>
            <w:hideMark/>
          </w:tcPr>
          <w:p w14:paraId="41724C7F" w14:textId="4FBBC16C" w:rsidR="00FF2F79" w:rsidRPr="00FF2F79" w:rsidRDefault="00FF2F79" w:rsidP="00FF2F79">
            <w:pPr>
              <w:spacing w:before="40" w:after="40" w:line="240" w:lineRule="exact"/>
              <w:rPr>
                <w:b/>
                <w:bCs/>
                <w:color w:val="000000"/>
                <w:sz w:val="20"/>
                <w:szCs w:val="20"/>
                <w:lang w:eastAsia="en-GB"/>
              </w:rPr>
            </w:pPr>
            <w:r w:rsidRPr="00FF2F79">
              <w:rPr>
                <w:rFonts w:hint="cs"/>
                <w:b/>
                <w:bCs/>
                <w:color w:val="000000"/>
                <w:sz w:val="20"/>
                <w:szCs w:val="20"/>
                <w:rtl/>
              </w:rPr>
              <w:t>فئات الأصول</w:t>
            </w:r>
          </w:p>
        </w:tc>
        <w:tc>
          <w:tcPr>
            <w:tcW w:w="743" w:type="pct"/>
            <w:tcBorders>
              <w:top w:val="single" w:sz="4" w:space="0" w:color="auto"/>
              <w:left w:val="single" w:sz="4" w:space="0" w:color="auto"/>
              <w:bottom w:val="single" w:sz="4" w:space="0" w:color="auto"/>
              <w:right w:val="nil"/>
            </w:tcBorders>
            <w:shd w:val="clear" w:color="auto" w:fill="auto"/>
            <w:hideMark/>
          </w:tcPr>
          <w:p w14:paraId="58ED8A43" w14:textId="7E5A5039" w:rsidR="00FF2F79" w:rsidRPr="00FF2F79" w:rsidRDefault="00FF2F79" w:rsidP="00FF2F79">
            <w:pPr>
              <w:spacing w:before="40" w:after="40" w:line="240" w:lineRule="exact"/>
              <w:jc w:val="center"/>
              <w:rPr>
                <w:b/>
                <w:bCs/>
                <w:color w:val="000000"/>
                <w:sz w:val="20"/>
                <w:szCs w:val="20"/>
                <w:lang w:eastAsia="en-GB"/>
              </w:rPr>
            </w:pPr>
            <w:r w:rsidRPr="00FF2F79">
              <w:rPr>
                <w:rFonts w:hint="cs"/>
                <w:b/>
                <w:bCs/>
                <w:color w:val="000000"/>
                <w:sz w:val="20"/>
                <w:szCs w:val="20"/>
                <w:rtl/>
              </w:rPr>
              <w:t>التطورات الداخلية</w:t>
            </w:r>
          </w:p>
        </w:tc>
        <w:tc>
          <w:tcPr>
            <w:tcW w:w="764" w:type="pct"/>
            <w:tcBorders>
              <w:top w:val="single" w:sz="4" w:space="0" w:color="auto"/>
              <w:left w:val="nil"/>
              <w:bottom w:val="single" w:sz="4" w:space="0" w:color="auto"/>
              <w:right w:val="single" w:sz="4" w:space="0" w:color="auto"/>
            </w:tcBorders>
            <w:shd w:val="clear" w:color="auto" w:fill="auto"/>
            <w:hideMark/>
          </w:tcPr>
          <w:p w14:paraId="2BDE1C49" w14:textId="3375510D" w:rsidR="00FF2F79" w:rsidRPr="00FF2F79" w:rsidRDefault="00FF2F79" w:rsidP="00FF2F79">
            <w:pPr>
              <w:spacing w:before="40" w:after="40" w:line="240" w:lineRule="exact"/>
              <w:jc w:val="center"/>
              <w:rPr>
                <w:b/>
                <w:bCs/>
                <w:color w:val="000000"/>
                <w:sz w:val="20"/>
                <w:szCs w:val="20"/>
                <w:lang w:eastAsia="en-GB"/>
              </w:rPr>
            </w:pPr>
            <w:r w:rsidRPr="00FF2F79">
              <w:rPr>
                <w:rFonts w:hint="cs"/>
                <w:b/>
                <w:bCs/>
                <w:color w:val="000000"/>
                <w:sz w:val="20"/>
                <w:szCs w:val="20"/>
                <w:rtl/>
              </w:rPr>
              <w:t>البرمجيات</w:t>
            </w:r>
          </w:p>
        </w:tc>
        <w:tc>
          <w:tcPr>
            <w:tcW w:w="764" w:type="pct"/>
            <w:tcBorders>
              <w:top w:val="single" w:sz="4" w:space="0" w:color="auto"/>
              <w:left w:val="nil"/>
              <w:bottom w:val="single" w:sz="4" w:space="0" w:color="auto"/>
              <w:right w:val="single" w:sz="4" w:space="0" w:color="auto"/>
            </w:tcBorders>
            <w:shd w:val="clear" w:color="auto" w:fill="auto"/>
            <w:hideMark/>
          </w:tcPr>
          <w:p w14:paraId="02EFDE3C" w14:textId="1477BDB4" w:rsidR="00FF2F79" w:rsidRPr="00FF2F79" w:rsidRDefault="00FF2F79" w:rsidP="00FF2F79">
            <w:pPr>
              <w:spacing w:before="40" w:after="40" w:line="240" w:lineRule="exact"/>
              <w:jc w:val="center"/>
              <w:rPr>
                <w:b/>
                <w:bCs/>
                <w:color w:val="000000"/>
                <w:sz w:val="20"/>
                <w:szCs w:val="20"/>
                <w:lang w:eastAsia="en-GB"/>
              </w:rPr>
            </w:pPr>
            <w:r w:rsidRPr="00FF2F79">
              <w:rPr>
                <w:b/>
                <w:bCs/>
                <w:color w:val="000000"/>
                <w:sz w:val="20"/>
                <w:szCs w:val="20"/>
                <w:rtl/>
              </w:rPr>
              <w:t>الأصول منخفضة القيمة البرمجية</w:t>
            </w:r>
          </w:p>
        </w:tc>
        <w:tc>
          <w:tcPr>
            <w:tcW w:w="695" w:type="pct"/>
            <w:tcBorders>
              <w:top w:val="single" w:sz="4" w:space="0" w:color="auto"/>
              <w:left w:val="nil"/>
              <w:bottom w:val="single" w:sz="4" w:space="0" w:color="auto"/>
              <w:right w:val="single" w:sz="4" w:space="0" w:color="auto"/>
            </w:tcBorders>
            <w:shd w:val="clear" w:color="auto" w:fill="auto"/>
            <w:hideMark/>
          </w:tcPr>
          <w:p w14:paraId="472D62BD" w14:textId="59134727" w:rsidR="00FF2F79" w:rsidRPr="00FF2F79" w:rsidRDefault="00FF2F79" w:rsidP="00FF2F79">
            <w:pPr>
              <w:spacing w:before="40" w:after="40" w:line="240" w:lineRule="exact"/>
              <w:jc w:val="center"/>
              <w:rPr>
                <w:b/>
                <w:bCs/>
                <w:color w:val="000000"/>
                <w:sz w:val="20"/>
                <w:szCs w:val="20"/>
                <w:lang w:eastAsia="en-GB"/>
              </w:rPr>
            </w:pPr>
            <w:r w:rsidRPr="00FF2F79">
              <w:rPr>
                <w:rFonts w:hint="cs"/>
                <w:b/>
                <w:bCs/>
                <w:color w:val="000000"/>
                <w:sz w:val="20"/>
                <w:szCs w:val="20"/>
                <w:rtl/>
              </w:rPr>
              <w:t>المجموع</w:t>
            </w:r>
          </w:p>
        </w:tc>
      </w:tr>
      <w:tr w:rsidR="00FF2F79" w:rsidRPr="00FF2F79" w14:paraId="369785A9" w14:textId="77777777" w:rsidTr="00FF2F79">
        <w:trPr>
          <w:trHeight w:val="315"/>
        </w:trPr>
        <w:tc>
          <w:tcPr>
            <w:tcW w:w="2034" w:type="pct"/>
            <w:tcBorders>
              <w:top w:val="single" w:sz="4" w:space="0" w:color="auto"/>
              <w:left w:val="single" w:sz="4" w:space="0" w:color="auto"/>
              <w:bottom w:val="nil"/>
              <w:right w:val="nil"/>
            </w:tcBorders>
            <w:shd w:val="clear" w:color="auto" w:fill="auto"/>
            <w:hideMark/>
          </w:tcPr>
          <w:p w14:paraId="152C211D" w14:textId="77777777" w:rsidR="00FF2F79" w:rsidRPr="00FF2F79" w:rsidRDefault="00FF2F79" w:rsidP="00FF2F79">
            <w:pPr>
              <w:spacing w:before="40" w:after="40" w:line="240" w:lineRule="exact"/>
              <w:rPr>
                <w:b/>
                <w:bCs/>
                <w:color w:val="000000"/>
                <w:sz w:val="20"/>
                <w:szCs w:val="20"/>
                <w:lang w:eastAsia="en-GB"/>
              </w:rPr>
            </w:pPr>
            <w:r w:rsidRPr="00FF2F79">
              <w:rPr>
                <w:b/>
                <w:bCs/>
                <w:color w:val="000000"/>
                <w:sz w:val="20"/>
                <w:szCs w:val="20"/>
                <w:lang w:eastAsia="en-GB"/>
              </w:rPr>
              <w:t> </w:t>
            </w:r>
          </w:p>
        </w:tc>
        <w:tc>
          <w:tcPr>
            <w:tcW w:w="743" w:type="pct"/>
            <w:tcBorders>
              <w:top w:val="nil"/>
              <w:left w:val="single" w:sz="4" w:space="0" w:color="auto"/>
              <w:bottom w:val="single" w:sz="4" w:space="0" w:color="auto"/>
              <w:right w:val="single" w:sz="4" w:space="0" w:color="auto"/>
            </w:tcBorders>
            <w:shd w:val="clear" w:color="auto" w:fill="auto"/>
            <w:hideMark/>
          </w:tcPr>
          <w:p w14:paraId="58FF0749" w14:textId="77777777" w:rsidR="00FF2F79" w:rsidRPr="00FF2F79" w:rsidRDefault="00FF2F79" w:rsidP="00FF2F79">
            <w:pPr>
              <w:spacing w:before="40" w:after="40" w:line="240" w:lineRule="exact"/>
              <w:jc w:val="center"/>
              <w:rPr>
                <w:b/>
                <w:bCs/>
                <w:color w:val="000000"/>
                <w:sz w:val="20"/>
                <w:szCs w:val="20"/>
                <w:lang w:eastAsia="en-GB"/>
              </w:rPr>
            </w:pPr>
            <w:r w:rsidRPr="00FF2F79">
              <w:rPr>
                <w:b/>
                <w:bCs/>
                <w:color w:val="000000"/>
                <w:sz w:val="20"/>
                <w:szCs w:val="20"/>
                <w:lang w:eastAsia="en-GB"/>
              </w:rPr>
              <w:t>2019</w:t>
            </w:r>
          </w:p>
        </w:tc>
        <w:tc>
          <w:tcPr>
            <w:tcW w:w="764" w:type="pct"/>
            <w:tcBorders>
              <w:top w:val="nil"/>
              <w:left w:val="nil"/>
              <w:bottom w:val="single" w:sz="4" w:space="0" w:color="auto"/>
              <w:right w:val="single" w:sz="4" w:space="0" w:color="auto"/>
            </w:tcBorders>
            <w:shd w:val="clear" w:color="auto" w:fill="auto"/>
            <w:hideMark/>
          </w:tcPr>
          <w:p w14:paraId="4AC76CBC" w14:textId="77777777" w:rsidR="00FF2F79" w:rsidRPr="00FF2F79" w:rsidRDefault="00FF2F79" w:rsidP="00FF2F79">
            <w:pPr>
              <w:spacing w:before="40" w:after="40" w:line="240" w:lineRule="exact"/>
              <w:jc w:val="center"/>
              <w:rPr>
                <w:b/>
                <w:bCs/>
                <w:color w:val="000000"/>
                <w:sz w:val="20"/>
                <w:szCs w:val="20"/>
                <w:lang w:eastAsia="en-GB"/>
              </w:rPr>
            </w:pPr>
            <w:r w:rsidRPr="00FF2F79">
              <w:rPr>
                <w:b/>
                <w:bCs/>
                <w:color w:val="000000"/>
                <w:sz w:val="20"/>
                <w:szCs w:val="20"/>
                <w:lang w:eastAsia="en-GB"/>
              </w:rPr>
              <w:t>2019</w:t>
            </w:r>
          </w:p>
        </w:tc>
        <w:tc>
          <w:tcPr>
            <w:tcW w:w="764" w:type="pct"/>
            <w:tcBorders>
              <w:top w:val="nil"/>
              <w:left w:val="nil"/>
              <w:bottom w:val="single" w:sz="4" w:space="0" w:color="auto"/>
              <w:right w:val="single" w:sz="4" w:space="0" w:color="auto"/>
            </w:tcBorders>
            <w:shd w:val="clear" w:color="auto" w:fill="auto"/>
            <w:hideMark/>
          </w:tcPr>
          <w:p w14:paraId="5FA353BE" w14:textId="77777777" w:rsidR="00FF2F79" w:rsidRPr="00FF2F79" w:rsidRDefault="00FF2F79" w:rsidP="00FF2F79">
            <w:pPr>
              <w:spacing w:before="40" w:after="40" w:line="240" w:lineRule="exact"/>
              <w:jc w:val="center"/>
              <w:rPr>
                <w:b/>
                <w:bCs/>
                <w:color w:val="000000"/>
                <w:sz w:val="20"/>
                <w:szCs w:val="20"/>
                <w:lang w:eastAsia="en-GB"/>
              </w:rPr>
            </w:pPr>
            <w:r w:rsidRPr="00FF2F79">
              <w:rPr>
                <w:b/>
                <w:bCs/>
                <w:color w:val="000000"/>
                <w:sz w:val="20"/>
                <w:szCs w:val="20"/>
                <w:lang w:eastAsia="en-GB"/>
              </w:rPr>
              <w:t>2019</w:t>
            </w:r>
          </w:p>
        </w:tc>
        <w:tc>
          <w:tcPr>
            <w:tcW w:w="695" w:type="pct"/>
            <w:tcBorders>
              <w:top w:val="nil"/>
              <w:left w:val="nil"/>
              <w:bottom w:val="single" w:sz="4" w:space="0" w:color="auto"/>
              <w:right w:val="single" w:sz="4" w:space="0" w:color="auto"/>
            </w:tcBorders>
            <w:shd w:val="clear" w:color="auto" w:fill="auto"/>
            <w:hideMark/>
          </w:tcPr>
          <w:p w14:paraId="17D08BFF" w14:textId="77777777" w:rsidR="00FF2F79" w:rsidRPr="00FF2F79" w:rsidRDefault="00FF2F79" w:rsidP="00FF2F79">
            <w:pPr>
              <w:spacing w:before="40" w:after="40" w:line="240" w:lineRule="exact"/>
              <w:jc w:val="center"/>
              <w:rPr>
                <w:b/>
                <w:bCs/>
                <w:color w:val="000000"/>
                <w:sz w:val="20"/>
                <w:szCs w:val="20"/>
                <w:lang w:eastAsia="en-GB"/>
              </w:rPr>
            </w:pPr>
            <w:r w:rsidRPr="00FF2F79">
              <w:rPr>
                <w:b/>
                <w:bCs/>
                <w:color w:val="000000"/>
                <w:sz w:val="20"/>
                <w:szCs w:val="20"/>
                <w:lang w:eastAsia="en-GB"/>
              </w:rPr>
              <w:t> </w:t>
            </w:r>
          </w:p>
        </w:tc>
      </w:tr>
      <w:tr w:rsidR="00FF2F79" w:rsidRPr="00FF2F79" w14:paraId="728F7754" w14:textId="77777777" w:rsidTr="00FF2F79">
        <w:trPr>
          <w:trHeight w:val="315"/>
        </w:trPr>
        <w:tc>
          <w:tcPr>
            <w:tcW w:w="2034" w:type="pct"/>
            <w:tcBorders>
              <w:top w:val="single" w:sz="4" w:space="0" w:color="auto"/>
              <w:left w:val="single" w:sz="4" w:space="0" w:color="auto"/>
              <w:bottom w:val="single" w:sz="4" w:space="0" w:color="auto"/>
              <w:right w:val="nil"/>
            </w:tcBorders>
            <w:shd w:val="clear" w:color="auto" w:fill="auto"/>
            <w:vAlign w:val="center"/>
            <w:hideMark/>
          </w:tcPr>
          <w:p w14:paraId="6DEF7DEE" w14:textId="7CC61A4F" w:rsidR="00FF2F79" w:rsidRPr="00FF2F79" w:rsidRDefault="00FF2F79" w:rsidP="00FF2F79">
            <w:pPr>
              <w:spacing w:before="40" w:after="40" w:line="240" w:lineRule="exact"/>
              <w:rPr>
                <w:b/>
                <w:bCs/>
                <w:color w:val="000000"/>
                <w:sz w:val="20"/>
                <w:szCs w:val="20"/>
                <w:lang w:eastAsia="en-GB"/>
              </w:rPr>
            </w:pPr>
            <w:r w:rsidRPr="00FF2F79">
              <w:rPr>
                <w:b/>
                <w:bCs/>
                <w:sz w:val="20"/>
                <w:szCs w:val="20"/>
                <w:rtl/>
                <w:lang w:bidi="ar-EG"/>
              </w:rPr>
              <w:t>التكلفة في </w:t>
            </w:r>
            <w:r w:rsidRPr="00FF2F79">
              <w:rPr>
                <w:b/>
                <w:bCs/>
                <w:sz w:val="20"/>
                <w:szCs w:val="20"/>
                <w:lang w:bidi="ar-EG"/>
              </w:rPr>
              <w:t>1</w:t>
            </w:r>
            <w:r w:rsidRPr="00FF2F79">
              <w:rPr>
                <w:b/>
                <w:bCs/>
                <w:sz w:val="20"/>
                <w:szCs w:val="20"/>
                <w:rtl/>
                <w:lang w:bidi="ar-EG"/>
              </w:rPr>
              <w:t xml:space="preserve"> يناير</w:t>
            </w:r>
          </w:p>
        </w:tc>
        <w:tc>
          <w:tcPr>
            <w:tcW w:w="743" w:type="pct"/>
            <w:tcBorders>
              <w:top w:val="nil"/>
              <w:left w:val="single" w:sz="4" w:space="0" w:color="auto"/>
              <w:bottom w:val="single" w:sz="4" w:space="0" w:color="auto"/>
              <w:right w:val="single" w:sz="4" w:space="0" w:color="auto"/>
            </w:tcBorders>
            <w:shd w:val="clear" w:color="auto" w:fill="auto"/>
            <w:vAlign w:val="center"/>
            <w:hideMark/>
          </w:tcPr>
          <w:p w14:paraId="17BF15FD" w14:textId="4046EB78" w:rsidR="00FF2F79" w:rsidRPr="00FF2F79" w:rsidRDefault="00FF2F79" w:rsidP="00FF2F79">
            <w:pPr>
              <w:spacing w:before="40" w:after="40" w:line="240" w:lineRule="exact"/>
              <w:jc w:val="left"/>
              <w:rPr>
                <w:b/>
                <w:bCs/>
                <w:color w:val="000000"/>
                <w:sz w:val="20"/>
                <w:szCs w:val="20"/>
                <w:lang w:eastAsia="en-GB"/>
              </w:rPr>
            </w:pPr>
            <w:r w:rsidRPr="00FF2F79">
              <w:rPr>
                <w:b/>
                <w:bCs/>
                <w:color w:val="000000"/>
                <w:sz w:val="20"/>
                <w:szCs w:val="20"/>
                <w:lang w:eastAsia="en-GB"/>
              </w:rPr>
              <w:t>2 860</w:t>
            </w:r>
            <w:r>
              <w:rPr>
                <w:b/>
                <w:bCs/>
                <w:color w:val="000000"/>
                <w:sz w:val="20"/>
                <w:szCs w:val="20"/>
                <w:lang w:eastAsia="en-GB"/>
              </w:rPr>
              <w:t>  </w:t>
            </w:r>
          </w:p>
        </w:tc>
        <w:tc>
          <w:tcPr>
            <w:tcW w:w="764" w:type="pct"/>
            <w:tcBorders>
              <w:top w:val="nil"/>
              <w:left w:val="nil"/>
              <w:bottom w:val="single" w:sz="4" w:space="0" w:color="auto"/>
              <w:right w:val="single" w:sz="4" w:space="0" w:color="auto"/>
            </w:tcBorders>
            <w:shd w:val="clear" w:color="000000" w:fill="FFFFFF"/>
            <w:noWrap/>
            <w:vAlign w:val="center"/>
            <w:hideMark/>
          </w:tcPr>
          <w:p w14:paraId="18BB4E93" w14:textId="2CCED354" w:rsidR="00FF2F79" w:rsidRPr="00FF2F79" w:rsidRDefault="00FF2F79" w:rsidP="00FF2F79">
            <w:pPr>
              <w:spacing w:before="40" w:after="40" w:line="240" w:lineRule="exact"/>
              <w:jc w:val="left"/>
              <w:rPr>
                <w:b/>
                <w:bCs/>
                <w:color w:val="000000"/>
                <w:sz w:val="20"/>
                <w:szCs w:val="20"/>
                <w:lang w:eastAsia="en-GB"/>
              </w:rPr>
            </w:pPr>
            <w:r w:rsidRPr="00FF2F79">
              <w:rPr>
                <w:b/>
                <w:bCs/>
                <w:color w:val="000000"/>
                <w:sz w:val="20"/>
                <w:szCs w:val="20"/>
                <w:lang w:eastAsia="en-GB"/>
              </w:rPr>
              <w:t>6 457</w:t>
            </w:r>
            <w:r>
              <w:rPr>
                <w:b/>
                <w:bCs/>
                <w:color w:val="000000"/>
                <w:sz w:val="20"/>
                <w:szCs w:val="20"/>
                <w:lang w:eastAsia="en-GB"/>
              </w:rPr>
              <w:t>  </w:t>
            </w:r>
          </w:p>
        </w:tc>
        <w:tc>
          <w:tcPr>
            <w:tcW w:w="764" w:type="pct"/>
            <w:tcBorders>
              <w:top w:val="nil"/>
              <w:left w:val="nil"/>
              <w:bottom w:val="single" w:sz="4" w:space="0" w:color="auto"/>
              <w:right w:val="single" w:sz="4" w:space="0" w:color="auto"/>
            </w:tcBorders>
            <w:shd w:val="clear" w:color="auto" w:fill="auto"/>
            <w:noWrap/>
            <w:vAlign w:val="center"/>
            <w:hideMark/>
          </w:tcPr>
          <w:p w14:paraId="64C211B3" w14:textId="71D572F8" w:rsidR="00FF2F79" w:rsidRPr="00FF2F79" w:rsidRDefault="00FF2F79" w:rsidP="00FF2F79">
            <w:pPr>
              <w:spacing w:before="40" w:after="40" w:line="240" w:lineRule="exact"/>
              <w:jc w:val="left"/>
              <w:rPr>
                <w:b/>
                <w:bCs/>
                <w:color w:val="000000"/>
                <w:sz w:val="20"/>
                <w:szCs w:val="20"/>
                <w:lang w:eastAsia="en-GB"/>
              </w:rPr>
            </w:pPr>
            <w:r w:rsidRPr="00FF2F79">
              <w:rPr>
                <w:b/>
                <w:bCs/>
                <w:color w:val="000000"/>
                <w:sz w:val="20"/>
                <w:szCs w:val="20"/>
                <w:lang w:eastAsia="en-GB"/>
              </w:rPr>
              <w:t>659</w:t>
            </w:r>
            <w:r>
              <w:rPr>
                <w:b/>
                <w:bCs/>
                <w:color w:val="000000"/>
                <w:sz w:val="20"/>
                <w:szCs w:val="20"/>
                <w:lang w:eastAsia="en-GB"/>
              </w:rPr>
              <w:t>  </w:t>
            </w:r>
          </w:p>
        </w:tc>
        <w:tc>
          <w:tcPr>
            <w:tcW w:w="695" w:type="pct"/>
            <w:tcBorders>
              <w:top w:val="nil"/>
              <w:left w:val="nil"/>
              <w:bottom w:val="single" w:sz="4" w:space="0" w:color="auto"/>
              <w:right w:val="single" w:sz="4" w:space="0" w:color="auto"/>
            </w:tcBorders>
            <w:shd w:val="clear" w:color="000000" w:fill="FFFFFF"/>
            <w:noWrap/>
            <w:vAlign w:val="center"/>
            <w:hideMark/>
          </w:tcPr>
          <w:p w14:paraId="042DF7FE" w14:textId="719BC15F" w:rsidR="00FF2F79" w:rsidRPr="00FF2F79" w:rsidRDefault="00FF2F79" w:rsidP="00FF2F79">
            <w:pPr>
              <w:spacing w:before="40" w:after="40" w:line="240" w:lineRule="exact"/>
              <w:jc w:val="left"/>
              <w:rPr>
                <w:b/>
                <w:bCs/>
                <w:color w:val="000000"/>
                <w:sz w:val="20"/>
                <w:szCs w:val="20"/>
                <w:lang w:eastAsia="en-GB"/>
              </w:rPr>
            </w:pPr>
            <w:r w:rsidRPr="00FF2F79">
              <w:rPr>
                <w:b/>
                <w:bCs/>
                <w:color w:val="000000"/>
                <w:sz w:val="20"/>
                <w:szCs w:val="20"/>
                <w:lang w:eastAsia="en-GB"/>
              </w:rPr>
              <w:t>9 975</w:t>
            </w:r>
            <w:r>
              <w:rPr>
                <w:b/>
                <w:bCs/>
                <w:color w:val="000000"/>
                <w:sz w:val="20"/>
                <w:szCs w:val="20"/>
                <w:lang w:eastAsia="en-GB"/>
              </w:rPr>
              <w:t>  </w:t>
            </w:r>
          </w:p>
        </w:tc>
      </w:tr>
      <w:tr w:rsidR="00FF2F79" w:rsidRPr="00FF2F79" w14:paraId="3A2CF113" w14:textId="77777777" w:rsidTr="00FF2F79">
        <w:trPr>
          <w:trHeight w:val="315"/>
        </w:trPr>
        <w:tc>
          <w:tcPr>
            <w:tcW w:w="2034" w:type="pct"/>
            <w:tcBorders>
              <w:top w:val="nil"/>
              <w:left w:val="single" w:sz="4" w:space="0" w:color="auto"/>
              <w:bottom w:val="nil"/>
              <w:right w:val="nil"/>
            </w:tcBorders>
            <w:shd w:val="clear" w:color="auto" w:fill="auto"/>
            <w:vAlign w:val="center"/>
            <w:hideMark/>
          </w:tcPr>
          <w:p w14:paraId="04E1CA3B" w14:textId="3F93703D" w:rsidR="00FF2F79" w:rsidRPr="00FF2F79" w:rsidRDefault="00FF2F79" w:rsidP="007D18C9">
            <w:pPr>
              <w:spacing w:before="20" w:after="20" w:line="260" w:lineRule="exact"/>
              <w:rPr>
                <w:color w:val="000000"/>
                <w:sz w:val="20"/>
                <w:szCs w:val="20"/>
                <w:lang w:eastAsia="en-GB"/>
              </w:rPr>
            </w:pPr>
            <w:r w:rsidRPr="00FF2F79">
              <w:rPr>
                <w:sz w:val="20"/>
                <w:szCs w:val="20"/>
                <w:rtl/>
                <w:lang w:bidi="ar-EG"/>
              </w:rPr>
              <w:t>إضافات</w:t>
            </w:r>
          </w:p>
        </w:tc>
        <w:tc>
          <w:tcPr>
            <w:tcW w:w="743" w:type="pct"/>
            <w:tcBorders>
              <w:top w:val="nil"/>
              <w:left w:val="single" w:sz="4" w:space="0" w:color="auto"/>
              <w:bottom w:val="nil"/>
              <w:right w:val="single" w:sz="4" w:space="0" w:color="auto"/>
            </w:tcBorders>
            <w:shd w:val="clear" w:color="auto" w:fill="auto"/>
            <w:hideMark/>
          </w:tcPr>
          <w:p w14:paraId="6517DE85" w14:textId="25349173" w:rsidR="00FF2F79" w:rsidRPr="00FF2F79" w:rsidRDefault="00FF2F79" w:rsidP="007D18C9">
            <w:pPr>
              <w:spacing w:before="20" w:after="20" w:line="260" w:lineRule="exact"/>
              <w:jc w:val="left"/>
              <w:rPr>
                <w:color w:val="000000"/>
                <w:sz w:val="20"/>
                <w:szCs w:val="20"/>
                <w:lang w:eastAsia="en-GB"/>
              </w:rPr>
            </w:pPr>
            <w:r w:rsidRPr="00FF2F79">
              <w:rPr>
                <w:color w:val="000000"/>
                <w:sz w:val="20"/>
                <w:szCs w:val="20"/>
                <w:lang w:eastAsia="en-GB"/>
              </w:rPr>
              <w:t>471</w:t>
            </w:r>
            <w:r>
              <w:rPr>
                <w:b/>
                <w:bCs/>
                <w:color w:val="000000"/>
                <w:sz w:val="20"/>
                <w:szCs w:val="20"/>
                <w:lang w:eastAsia="en-GB"/>
              </w:rPr>
              <w:t>  </w:t>
            </w:r>
          </w:p>
        </w:tc>
        <w:tc>
          <w:tcPr>
            <w:tcW w:w="764" w:type="pct"/>
            <w:tcBorders>
              <w:top w:val="nil"/>
              <w:left w:val="nil"/>
              <w:bottom w:val="nil"/>
              <w:right w:val="single" w:sz="4" w:space="0" w:color="auto"/>
            </w:tcBorders>
            <w:shd w:val="clear" w:color="auto" w:fill="auto"/>
            <w:noWrap/>
            <w:vAlign w:val="bottom"/>
            <w:hideMark/>
          </w:tcPr>
          <w:p w14:paraId="5FC09125" w14:textId="11268753" w:rsidR="00FF2F79" w:rsidRPr="00FF2F79" w:rsidRDefault="00FF2F79" w:rsidP="007D18C9">
            <w:pPr>
              <w:spacing w:before="20" w:after="20" w:line="260" w:lineRule="exact"/>
              <w:jc w:val="left"/>
              <w:rPr>
                <w:color w:val="000000"/>
                <w:sz w:val="20"/>
                <w:szCs w:val="20"/>
                <w:lang w:eastAsia="en-GB"/>
              </w:rPr>
            </w:pPr>
            <w:r w:rsidRPr="00FF2F79">
              <w:rPr>
                <w:color w:val="000000"/>
                <w:sz w:val="20"/>
                <w:szCs w:val="20"/>
                <w:lang w:eastAsia="en-GB"/>
              </w:rPr>
              <w:t>301</w:t>
            </w:r>
            <w:r>
              <w:rPr>
                <w:b/>
                <w:bCs/>
                <w:color w:val="000000"/>
                <w:sz w:val="20"/>
                <w:szCs w:val="20"/>
                <w:lang w:eastAsia="en-GB"/>
              </w:rPr>
              <w:t>  </w:t>
            </w:r>
          </w:p>
        </w:tc>
        <w:tc>
          <w:tcPr>
            <w:tcW w:w="764" w:type="pct"/>
            <w:tcBorders>
              <w:top w:val="nil"/>
              <w:left w:val="nil"/>
              <w:bottom w:val="nil"/>
              <w:right w:val="single" w:sz="4" w:space="0" w:color="auto"/>
            </w:tcBorders>
            <w:shd w:val="clear" w:color="auto" w:fill="auto"/>
            <w:noWrap/>
            <w:vAlign w:val="bottom"/>
            <w:hideMark/>
          </w:tcPr>
          <w:p w14:paraId="798D29CE" w14:textId="3A4031C5" w:rsidR="00FF2F79" w:rsidRPr="00FF2F79" w:rsidRDefault="00FF2F79" w:rsidP="007D18C9">
            <w:pPr>
              <w:spacing w:before="20" w:after="20" w:line="260" w:lineRule="exact"/>
              <w:jc w:val="left"/>
              <w:rPr>
                <w:color w:val="000000"/>
                <w:sz w:val="20"/>
                <w:szCs w:val="20"/>
                <w:lang w:eastAsia="en-GB"/>
              </w:rPr>
            </w:pPr>
            <w:r w:rsidRPr="00FF2F79">
              <w:rPr>
                <w:color w:val="000000"/>
                <w:sz w:val="20"/>
                <w:szCs w:val="20"/>
                <w:lang w:eastAsia="en-GB"/>
              </w:rPr>
              <w:t>208</w:t>
            </w:r>
            <w:r>
              <w:rPr>
                <w:color w:val="000000"/>
                <w:sz w:val="20"/>
                <w:szCs w:val="20"/>
                <w:lang w:eastAsia="en-GB"/>
              </w:rPr>
              <w:t>  </w:t>
            </w:r>
          </w:p>
        </w:tc>
        <w:tc>
          <w:tcPr>
            <w:tcW w:w="695" w:type="pct"/>
            <w:tcBorders>
              <w:top w:val="nil"/>
              <w:left w:val="nil"/>
              <w:bottom w:val="nil"/>
              <w:right w:val="single" w:sz="4" w:space="0" w:color="auto"/>
            </w:tcBorders>
            <w:shd w:val="clear" w:color="auto" w:fill="auto"/>
            <w:noWrap/>
            <w:vAlign w:val="bottom"/>
            <w:hideMark/>
          </w:tcPr>
          <w:p w14:paraId="3789BD38" w14:textId="2DC27E68" w:rsidR="00FF2F79" w:rsidRPr="00FF2F79" w:rsidRDefault="00FF2F79" w:rsidP="007D18C9">
            <w:pPr>
              <w:spacing w:before="20" w:after="20" w:line="260" w:lineRule="exact"/>
              <w:jc w:val="left"/>
              <w:rPr>
                <w:color w:val="000000"/>
                <w:sz w:val="20"/>
                <w:szCs w:val="20"/>
                <w:lang w:eastAsia="en-GB"/>
              </w:rPr>
            </w:pPr>
            <w:r w:rsidRPr="00FF2F79">
              <w:rPr>
                <w:color w:val="000000"/>
                <w:sz w:val="20"/>
                <w:szCs w:val="20"/>
                <w:lang w:eastAsia="en-GB"/>
              </w:rPr>
              <w:t>980</w:t>
            </w:r>
            <w:r>
              <w:rPr>
                <w:color w:val="000000"/>
                <w:sz w:val="20"/>
                <w:szCs w:val="20"/>
                <w:lang w:eastAsia="en-GB"/>
              </w:rPr>
              <w:t>  </w:t>
            </w:r>
          </w:p>
        </w:tc>
      </w:tr>
      <w:tr w:rsidR="00FF2F79" w:rsidRPr="00FF2F79" w14:paraId="5C29EBB9" w14:textId="77777777" w:rsidTr="00FF2F79">
        <w:trPr>
          <w:trHeight w:val="315"/>
        </w:trPr>
        <w:tc>
          <w:tcPr>
            <w:tcW w:w="2034" w:type="pct"/>
            <w:tcBorders>
              <w:top w:val="nil"/>
              <w:left w:val="single" w:sz="4" w:space="0" w:color="auto"/>
              <w:bottom w:val="nil"/>
              <w:right w:val="nil"/>
            </w:tcBorders>
            <w:shd w:val="clear" w:color="auto" w:fill="auto"/>
            <w:vAlign w:val="center"/>
            <w:hideMark/>
          </w:tcPr>
          <w:p w14:paraId="692936AC" w14:textId="07C7037B" w:rsidR="00FF2F79" w:rsidRPr="00FF2F79" w:rsidRDefault="00FF2F79" w:rsidP="007D18C9">
            <w:pPr>
              <w:spacing w:before="20" w:after="20" w:line="260" w:lineRule="exact"/>
              <w:rPr>
                <w:color w:val="000000"/>
                <w:sz w:val="20"/>
                <w:szCs w:val="20"/>
                <w:lang w:eastAsia="en-GB"/>
              </w:rPr>
            </w:pPr>
            <w:r w:rsidRPr="00FF2F79">
              <w:rPr>
                <w:sz w:val="20"/>
                <w:szCs w:val="20"/>
                <w:rtl/>
                <w:lang w:bidi="ar-EG"/>
              </w:rPr>
              <w:t>هبات</w:t>
            </w:r>
          </w:p>
        </w:tc>
        <w:tc>
          <w:tcPr>
            <w:tcW w:w="743" w:type="pct"/>
            <w:tcBorders>
              <w:top w:val="nil"/>
              <w:left w:val="single" w:sz="4" w:space="0" w:color="auto"/>
              <w:bottom w:val="nil"/>
              <w:right w:val="single" w:sz="4" w:space="0" w:color="auto"/>
            </w:tcBorders>
            <w:shd w:val="clear" w:color="auto" w:fill="auto"/>
            <w:hideMark/>
          </w:tcPr>
          <w:p w14:paraId="6D235D57" w14:textId="79B3EC83" w:rsidR="00FF2F79" w:rsidRPr="00FF2F79" w:rsidRDefault="00FF2F79" w:rsidP="007D18C9">
            <w:pPr>
              <w:spacing w:before="20" w:after="20" w:line="260" w:lineRule="exact"/>
              <w:jc w:val="left"/>
              <w:rPr>
                <w:color w:val="000000"/>
                <w:sz w:val="20"/>
                <w:szCs w:val="20"/>
                <w:lang w:eastAsia="en-GB"/>
              </w:rPr>
            </w:pPr>
          </w:p>
        </w:tc>
        <w:tc>
          <w:tcPr>
            <w:tcW w:w="764" w:type="pct"/>
            <w:tcBorders>
              <w:top w:val="nil"/>
              <w:left w:val="nil"/>
              <w:bottom w:val="nil"/>
              <w:right w:val="single" w:sz="4" w:space="0" w:color="auto"/>
            </w:tcBorders>
            <w:shd w:val="clear" w:color="auto" w:fill="auto"/>
            <w:noWrap/>
            <w:vAlign w:val="bottom"/>
            <w:hideMark/>
          </w:tcPr>
          <w:p w14:paraId="00C0D24A" w14:textId="06856643" w:rsidR="00FF2F79" w:rsidRPr="00FF2F79" w:rsidRDefault="00FF2F79" w:rsidP="007D18C9">
            <w:pPr>
              <w:spacing w:before="20" w:after="20" w:line="260" w:lineRule="exact"/>
              <w:jc w:val="left"/>
              <w:rPr>
                <w:color w:val="000000"/>
                <w:sz w:val="20"/>
                <w:szCs w:val="20"/>
                <w:lang w:eastAsia="en-GB"/>
              </w:rPr>
            </w:pPr>
          </w:p>
        </w:tc>
        <w:tc>
          <w:tcPr>
            <w:tcW w:w="764" w:type="pct"/>
            <w:tcBorders>
              <w:top w:val="nil"/>
              <w:left w:val="nil"/>
              <w:bottom w:val="nil"/>
              <w:right w:val="single" w:sz="4" w:space="0" w:color="auto"/>
            </w:tcBorders>
            <w:shd w:val="clear" w:color="auto" w:fill="auto"/>
            <w:noWrap/>
            <w:vAlign w:val="bottom"/>
            <w:hideMark/>
          </w:tcPr>
          <w:p w14:paraId="005001C8" w14:textId="46B0D7CE" w:rsidR="00FF2F79" w:rsidRPr="00FF2F79" w:rsidRDefault="00FF2F79" w:rsidP="007D18C9">
            <w:pPr>
              <w:spacing w:before="20" w:after="20" w:line="260" w:lineRule="exact"/>
              <w:jc w:val="left"/>
              <w:rPr>
                <w:color w:val="000000"/>
                <w:sz w:val="20"/>
                <w:szCs w:val="20"/>
                <w:lang w:eastAsia="en-GB"/>
              </w:rPr>
            </w:pPr>
          </w:p>
        </w:tc>
        <w:tc>
          <w:tcPr>
            <w:tcW w:w="695" w:type="pct"/>
            <w:tcBorders>
              <w:top w:val="nil"/>
              <w:left w:val="nil"/>
              <w:bottom w:val="nil"/>
              <w:right w:val="single" w:sz="4" w:space="0" w:color="auto"/>
            </w:tcBorders>
            <w:shd w:val="clear" w:color="auto" w:fill="auto"/>
            <w:noWrap/>
            <w:vAlign w:val="bottom"/>
            <w:hideMark/>
          </w:tcPr>
          <w:p w14:paraId="1860FF2C" w14:textId="217DF10E" w:rsidR="00FF2F79" w:rsidRPr="00FF2F79" w:rsidRDefault="00FF2F79" w:rsidP="007D18C9">
            <w:pPr>
              <w:spacing w:before="20" w:after="20" w:line="260" w:lineRule="exact"/>
              <w:jc w:val="left"/>
              <w:rPr>
                <w:color w:val="000000"/>
                <w:sz w:val="20"/>
                <w:szCs w:val="20"/>
                <w:lang w:eastAsia="en-GB"/>
              </w:rPr>
            </w:pPr>
            <w:r w:rsidRPr="00FF2F79">
              <w:rPr>
                <w:color w:val="000000"/>
                <w:sz w:val="20"/>
                <w:szCs w:val="20"/>
                <w:lang w:eastAsia="en-GB"/>
              </w:rPr>
              <w:t>-</w:t>
            </w:r>
          </w:p>
        </w:tc>
      </w:tr>
      <w:tr w:rsidR="00FF2F79" w:rsidRPr="00FF2F79" w14:paraId="2D429FC1" w14:textId="77777777" w:rsidTr="00FF2F79">
        <w:trPr>
          <w:trHeight w:val="315"/>
        </w:trPr>
        <w:tc>
          <w:tcPr>
            <w:tcW w:w="2034" w:type="pct"/>
            <w:tcBorders>
              <w:top w:val="nil"/>
              <w:left w:val="single" w:sz="4" w:space="0" w:color="auto"/>
              <w:bottom w:val="nil"/>
              <w:right w:val="nil"/>
            </w:tcBorders>
            <w:shd w:val="clear" w:color="auto" w:fill="auto"/>
            <w:vAlign w:val="center"/>
            <w:hideMark/>
          </w:tcPr>
          <w:p w14:paraId="4F44F724" w14:textId="5A624601" w:rsidR="00FF2F79" w:rsidRPr="00FF2F79" w:rsidRDefault="00FF2F79" w:rsidP="007D18C9">
            <w:pPr>
              <w:spacing w:before="20" w:after="20" w:line="260" w:lineRule="exact"/>
              <w:rPr>
                <w:color w:val="000000"/>
                <w:sz w:val="20"/>
                <w:szCs w:val="20"/>
                <w:lang w:eastAsia="en-GB"/>
              </w:rPr>
            </w:pPr>
            <w:r w:rsidRPr="00FF2F79">
              <w:rPr>
                <w:sz w:val="20"/>
                <w:szCs w:val="20"/>
                <w:rtl/>
                <w:lang w:bidi="ar-EG"/>
              </w:rPr>
              <w:t>تنازلات</w:t>
            </w:r>
          </w:p>
        </w:tc>
        <w:tc>
          <w:tcPr>
            <w:tcW w:w="743" w:type="pct"/>
            <w:tcBorders>
              <w:top w:val="nil"/>
              <w:left w:val="single" w:sz="4" w:space="0" w:color="auto"/>
              <w:bottom w:val="nil"/>
              <w:right w:val="single" w:sz="4" w:space="0" w:color="auto"/>
            </w:tcBorders>
            <w:shd w:val="clear" w:color="auto" w:fill="auto"/>
            <w:hideMark/>
          </w:tcPr>
          <w:p w14:paraId="23C9FF3D" w14:textId="77956F96" w:rsidR="00FF2F79" w:rsidRPr="00FF2F79" w:rsidRDefault="00FF2F79" w:rsidP="007D18C9">
            <w:pPr>
              <w:spacing w:before="20" w:after="20" w:line="260" w:lineRule="exact"/>
              <w:jc w:val="left"/>
              <w:rPr>
                <w:color w:val="000000"/>
                <w:sz w:val="20"/>
                <w:szCs w:val="20"/>
                <w:lang w:eastAsia="en-GB"/>
              </w:rPr>
            </w:pPr>
          </w:p>
        </w:tc>
        <w:tc>
          <w:tcPr>
            <w:tcW w:w="764" w:type="pct"/>
            <w:tcBorders>
              <w:top w:val="nil"/>
              <w:left w:val="nil"/>
              <w:bottom w:val="nil"/>
              <w:right w:val="single" w:sz="4" w:space="0" w:color="auto"/>
            </w:tcBorders>
            <w:shd w:val="clear" w:color="auto" w:fill="auto"/>
            <w:noWrap/>
            <w:vAlign w:val="bottom"/>
            <w:hideMark/>
          </w:tcPr>
          <w:p w14:paraId="175194DD" w14:textId="53B681E1" w:rsidR="00FF2F79" w:rsidRPr="00FF2F79" w:rsidRDefault="00FF2F79" w:rsidP="007D18C9">
            <w:pPr>
              <w:spacing w:before="20" w:after="20" w:line="260" w:lineRule="exact"/>
              <w:jc w:val="left"/>
              <w:rPr>
                <w:color w:val="000000"/>
                <w:sz w:val="20"/>
                <w:szCs w:val="20"/>
                <w:lang w:eastAsia="en-GB"/>
              </w:rPr>
            </w:pPr>
            <w:r w:rsidRPr="00FF2F79">
              <w:rPr>
                <w:color w:val="000000"/>
                <w:sz w:val="20"/>
                <w:szCs w:val="20"/>
                <w:lang w:eastAsia="en-GB"/>
              </w:rPr>
              <w:t>11</w:t>
            </w:r>
            <w:r>
              <w:rPr>
                <w:color w:val="000000"/>
                <w:sz w:val="20"/>
                <w:szCs w:val="20"/>
                <w:lang w:eastAsia="en-GB"/>
              </w:rPr>
              <w:t>–</w:t>
            </w:r>
          </w:p>
        </w:tc>
        <w:tc>
          <w:tcPr>
            <w:tcW w:w="764" w:type="pct"/>
            <w:tcBorders>
              <w:top w:val="nil"/>
              <w:left w:val="nil"/>
              <w:bottom w:val="nil"/>
              <w:right w:val="single" w:sz="4" w:space="0" w:color="auto"/>
            </w:tcBorders>
            <w:shd w:val="clear" w:color="auto" w:fill="auto"/>
            <w:noWrap/>
            <w:vAlign w:val="bottom"/>
            <w:hideMark/>
          </w:tcPr>
          <w:p w14:paraId="2FC8A3A0" w14:textId="4AC26367" w:rsidR="00FF2F79" w:rsidRPr="00FF2F79" w:rsidRDefault="00FF2F79" w:rsidP="007D18C9">
            <w:pPr>
              <w:spacing w:before="20" w:after="20" w:line="260" w:lineRule="exact"/>
              <w:jc w:val="left"/>
              <w:rPr>
                <w:color w:val="000000"/>
                <w:sz w:val="20"/>
                <w:szCs w:val="20"/>
                <w:lang w:eastAsia="en-GB"/>
              </w:rPr>
            </w:pPr>
            <w:r w:rsidRPr="00FF2F79">
              <w:rPr>
                <w:color w:val="000000"/>
                <w:sz w:val="20"/>
                <w:szCs w:val="20"/>
                <w:lang w:eastAsia="en-GB"/>
              </w:rPr>
              <w:t>151</w:t>
            </w:r>
            <w:r>
              <w:rPr>
                <w:color w:val="000000"/>
                <w:sz w:val="20"/>
                <w:szCs w:val="20"/>
                <w:lang w:eastAsia="en-GB"/>
              </w:rPr>
              <w:t>–</w:t>
            </w:r>
          </w:p>
        </w:tc>
        <w:tc>
          <w:tcPr>
            <w:tcW w:w="695" w:type="pct"/>
            <w:tcBorders>
              <w:top w:val="nil"/>
              <w:left w:val="nil"/>
              <w:bottom w:val="nil"/>
              <w:right w:val="single" w:sz="4" w:space="0" w:color="auto"/>
            </w:tcBorders>
            <w:shd w:val="clear" w:color="auto" w:fill="auto"/>
            <w:noWrap/>
            <w:vAlign w:val="bottom"/>
            <w:hideMark/>
          </w:tcPr>
          <w:p w14:paraId="3F39F396" w14:textId="2FDC9268" w:rsidR="00FF2F79" w:rsidRPr="00FF2F79" w:rsidRDefault="00FF2F79" w:rsidP="007D18C9">
            <w:pPr>
              <w:spacing w:before="20" w:after="20" w:line="260" w:lineRule="exact"/>
              <w:jc w:val="left"/>
              <w:rPr>
                <w:color w:val="000000"/>
                <w:sz w:val="20"/>
                <w:szCs w:val="20"/>
                <w:lang w:eastAsia="en-GB"/>
              </w:rPr>
            </w:pPr>
            <w:r w:rsidRPr="00FF2F79">
              <w:rPr>
                <w:color w:val="000000"/>
                <w:sz w:val="20"/>
                <w:szCs w:val="20"/>
                <w:lang w:eastAsia="en-GB"/>
              </w:rPr>
              <w:t>162</w:t>
            </w:r>
            <w:r>
              <w:rPr>
                <w:color w:val="000000"/>
                <w:sz w:val="20"/>
                <w:szCs w:val="20"/>
                <w:lang w:eastAsia="en-GB"/>
              </w:rPr>
              <w:t>–</w:t>
            </w:r>
          </w:p>
        </w:tc>
      </w:tr>
      <w:tr w:rsidR="00FF2F79" w:rsidRPr="00FF2F79" w14:paraId="027A8CBD" w14:textId="77777777" w:rsidTr="00FF2F79">
        <w:trPr>
          <w:trHeight w:val="315"/>
        </w:trPr>
        <w:tc>
          <w:tcPr>
            <w:tcW w:w="2034" w:type="pct"/>
            <w:tcBorders>
              <w:top w:val="nil"/>
              <w:left w:val="single" w:sz="4" w:space="0" w:color="auto"/>
              <w:bottom w:val="nil"/>
              <w:right w:val="nil"/>
            </w:tcBorders>
            <w:shd w:val="clear" w:color="auto" w:fill="auto"/>
            <w:vAlign w:val="center"/>
            <w:hideMark/>
          </w:tcPr>
          <w:p w14:paraId="6FF775EB" w14:textId="1DC6B9FE" w:rsidR="00FF2F79" w:rsidRPr="00FF2F79" w:rsidRDefault="00FF2F79" w:rsidP="007D18C9">
            <w:pPr>
              <w:spacing w:before="20" w:after="20" w:line="260" w:lineRule="exact"/>
              <w:rPr>
                <w:color w:val="000000"/>
                <w:sz w:val="20"/>
                <w:szCs w:val="20"/>
                <w:lang w:eastAsia="en-GB"/>
              </w:rPr>
            </w:pPr>
            <w:r w:rsidRPr="00FF2F79">
              <w:rPr>
                <w:rFonts w:hint="cs"/>
                <w:sz w:val="20"/>
                <w:szCs w:val="20"/>
                <w:rtl/>
                <w:lang w:bidi="ar-EG"/>
              </w:rPr>
              <w:t>استهلاك</w:t>
            </w:r>
            <w:r w:rsidRPr="00FF2F79">
              <w:rPr>
                <w:sz w:val="20"/>
                <w:szCs w:val="20"/>
                <w:rtl/>
                <w:lang w:bidi="ar-EG"/>
              </w:rPr>
              <w:t xml:space="preserve"> في القيمة</w:t>
            </w:r>
          </w:p>
        </w:tc>
        <w:tc>
          <w:tcPr>
            <w:tcW w:w="743" w:type="pct"/>
            <w:tcBorders>
              <w:top w:val="nil"/>
              <w:left w:val="single" w:sz="4" w:space="0" w:color="auto"/>
              <w:bottom w:val="nil"/>
              <w:right w:val="single" w:sz="4" w:space="0" w:color="auto"/>
            </w:tcBorders>
            <w:shd w:val="clear" w:color="auto" w:fill="auto"/>
            <w:hideMark/>
          </w:tcPr>
          <w:p w14:paraId="0373AB2A" w14:textId="6C187BC3" w:rsidR="00FF2F79" w:rsidRPr="00FF2F79" w:rsidRDefault="00FF2F79" w:rsidP="007D18C9">
            <w:pPr>
              <w:spacing w:before="20" w:after="20" w:line="260" w:lineRule="exact"/>
              <w:jc w:val="left"/>
              <w:rPr>
                <w:color w:val="000000"/>
                <w:sz w:val="20"/>
                <w:szCs w:val="20"/>
                <w:lang w:eastAsia="en-GB"/>
              </w:rPr>
            </w:pPr>
          </w:p>
        </w:tc>
        <w:tc>
          <w:tcPr>
            <w:tcW w:w="764" w:type="pct"/>
            <w:tcBorders>
              <w:top w:val="nil"/>
              <w:left w:val="nil"/>
              <w:bottom w:val="nil"/>
              <w:right w:val="single" w:sz="4" w:space="0" w:color="auto"/>
            </w:tcBorders>
            <w:shd w:val="clear" w:color="auto" w:fill="auto"/>
            <w:noWrap/>
            <w:vAlign w:val="bottom"/>
            <w:hideMark/>
          </w:tcPr>
          <w:p w14:paraId="077A283A" w14:textId="0250CBE0" w:rsidR="00FF2F79" w:rsidRPr="00FF2F79" w:rsidRDefault="00FF2F79" w:rsidP="007D18C9">
            <w:pPr>
              <w:spacing w:before="20" w:after="20" w:line="260" w:lineRule="exact"/>
              <w:jc w:val="left"/>
              <w:rPr>
                <w:color w:val="000000"/>
                <w:sz w:val="20"/>
                <w:szCs w:val="20"/>
                <w:lang w:eastAsia="en-GB"/>
              </w:rPr>
            </w:pPr>
          </w:p>
        </w:tc>
        <w:tc>
          <w:tcPr>
            <w:tcW w:w="764" w:type="pct"/>
            <w:tcBorders>
              <w:top w:val="nil"/>
              <w:left w:val="nil"/>
              <w:bottom w:val="nil"/>
              <w:right w:val="single" w:sz="4" w:space="0" w:color="auto"/>
            </w:tcBorders>
            <w:shd w:val="clear" w:color="auto" w:fill="auto"/>
            <w:noWrap/>
            <w:vAlign w:val="bottom"/>
            <w:hideMark/>
          </w:tcPr>
          <w:p w14:paraId="7465F4DC" w14:textId="70A9F05E" w:rsidR="00FF2F79" w:rsidRPr="00FF2F79" w:rsidRDefault="00FF2F79" w:rsidP="007D18C9">
            <w:pPr>
              <w:spacing w:before="20" w:after="20" w:line="260" w:lineRule="exact"/>
              <w:jc w:val="left"/>
              <w:rPr>
                <w:color w:val="000000"/>
                <w:sz w:val="20"/>
                <w:szCs w:val="20"/>
                <w:lang w:eastAsia="en-GB"/>
              </w:rPr>
            </w:pPr>
          </w:p>
        </w:tc>
        <w:tc>
          <w:tcPr>
            <w:tcW w:w="695" w:type="pct"/>
            <w:tcBorders>
              <w:top w:val="nil"/>
              <w:left w:val="nil"/>
              <w:bottom w:val="nil"/>
              <w:right w:val="single" w:sz="4" w:space="0" w:color="auto"/>
            </w:tcBorders>
            <w:shd w:val="clear" w:color="auto" w:fill="auto"/>
            <w:noWrap/>
            <w:vAlign w:val="bottom"/>
            <w:hideMark/>
          </w:tcPr>
          <w:p w14:paraId="066F9A2E" w14:textId="246990B0" w:rsidR="00FF2F79" w:rsidRPr="00FF2F79" w:rsidRDefault="00FF2F79" w:rsidP="007D18C9">
            <w:pPr>
              <w:spacing w:before="20" w:after="20" w:line="260" w:lineRule="exact"/>
              <w:jc w:val="left"/>
              <w:rPr>
                <w:color w:val="000000"/>
                <w:sz w:val="20"/>
                <w:szCs w:val="20"/>
                <w:lang w:eastAsia="en-GB"/>
              </w:rPr>
            </w:pPr>
            <w:r w:rsidRPr="00FF2F79">
              <w:rPr>
                <w:color w:val="000000"/>
                <w:sz w:val="20"/>
                <w:szCs w:val="20"/>
                <w:lang w:eastAsia="en-GB"/>
              </w:rPr>
              <w:t>-</w:t>
            </w:r>
          </w:p>
        </w:tc>
      </w:tr>
      <w:tr w:rsidR="00FF2F79" w:rsidRPr="00FF2F79" w14:paraId="408DA453" w14:textId="77777777" w:rsidTr="00FF2F79">
        <w:trPr>
          <w:trHeight w:val="315"/>
        </w:trPr>
        <w:tc>
          <w:tcPr>
            <w:tcW w:w="2034" w:type="pct"/>
            <w:tcBorders>
              <w:top w:val="nil"/>
              <w:left w:val="single" w:sz="4" w:space="0" w:color="auto"/>
              <w:bottom w:val="nil"/>
              <w:right w:val="nil"/>
            </w:tcBorders>
            <w:shd w:val="clear" w:color="auto" w:fill="auto"/>
            <w:vAlign w:val="center"/>
            <w:hideMark/>
          </w:tcPr>
          <w:p w14:paraId="3275E0B7" w14:textId="277B8925" w:rsidR="00FF2F79" w:rsidRPr="007D18C9" w:rsidRDefault="00FF2F79" w:rsidP="007D18C9">
            <w:pPr>
              <w:spacing w:before="20" w:after="20" w:line="260" w:lineRule="exact"/>
              <w:rPr>
                <w:color w:val="000000"/>
                <w:sz w:val="20"/>
                <w:szCs w:val="20"/>
                <w:lang w:eastAsia="en-GB"/>
              </w:rPr>
            </w:pPr>
            <w:proofErr w:type="spellStart"/>
            <w:r w:rsidRPr="007D18C9">
              <w:rPr>
                <w:sz w:val="20"/>
                <w:szCs w:val="20"/>
                <w:rtl/>
                <w:lang w:bidi="ar-EG"/>
              </w:rPr>
              <w:t>إعادات</w:t>
            </w:r>
            <w:proofErr w:type="spellEnd"/>
            <w:r w:rsidRPr="007D18C9">
              <w:rPr>
                <w:sz w:val="20"/>
                <w:szCs w:val="20"/>
                <w:rtl/>
                <w:lang w:bidi="ar-EG"/>
              </w:rPr>
              <w:t xml:space="preserve"> تصنيف وتصويبات</w:t>
            </w:r>
          </w:p>
        </w:tc>
        <w:tc>
          <w:tcPr>
            <w:tcW w:w="743" w:type="pct"/>
            <w:tcBorders>
              <w:top w:val="nil"/>
              <w:left w:val="single" w:sz="4" w:space="0" w:color="auto"/>
              <w:bottom w:val="nil"/>
              <w:right w:val="single" w:sz="4" w:space="0" w:color="auto"/>
            </w:tcBorders>
            <w:shd w:val="clear" w:color="auto" w:fill="auto"/>
            <w:hideMark/>
          </w:tcPr>
          <w:p w14:paraId="6F3A8CD8" w14:textId="09B110D7" w:rsidR="00FF2F79" w:rsidRPr="00FF2F79" w:rsidRDefault="00FF2F79" w:rsidP="007D18C9">
            <w:pPr>
              <w:spacing w:before="20" w:after="20" w:line="260" w:lineRule="exact"/>
              <w:jc w:val="left"/>
              <w:rPr>
                <w:color w:val="000000"/>
                <w:sz w:val="20"/>
                <w:szCs w:val="20"/>
                <w:lang w:eastAsia="en-GB"/>
              </w:rPr>
            </w:pPr>
            <w:r w:rsidRPr="00FF2F79">
              <w:rPr>
                <w:color w:val="000000"/>
                <w:sz w:val="20"/>
                <w:szCs w:val="20"/>
                <w:lang w:eastAsia="en-GB"/>
              </w:rPr>
              <w:t>21</w:t>
            </w:r>
            <w:r>
              <w:rPr>
                <w:b/>
                <w:bCs/>
                <w:color w:val="000000"/>
                <w:sz w:val="20"/>
                <w:szCs w:val="20"/>
                <w:lang w:eastAsia="en-GB"/>
              </w:rPr>
              <w:t>  </w:t>
            </w:r>
          </w:p>
        </w:tc>
        <w:tc>
          <w:tcPr>
            <w:tcW w:w="764" w:type="pct"/>
            <w:tcBorders>
              <w:top w:val="nil"/>
              <w:left w:val="nil"/>
              <w:bottom w:val="nil"/>
              <w:right w:val="single" w:sz="4" w:space="0" w:color="auto"/>
            </w:tcBorders>
            <w:shd w:val="clear" w:color="auto" w:fill="auto"/>
            <w:noWrap/>
            <w:vAlign w:val="bottom"/>
            <w:hideMark/>
          </w:tcPr>
          <w:p w14:paraId="343A2C70" w14:textId="5D4C262B" w:rsidR="00FF2F79" w:rsidRPr="00FF2F79" w:rsidRDefault="00FF2F79" w:rsidP="007D18C9">
            <w:pPr>
              <w:spacing w:before="20" w:after="20" w:line="260" w:lineRule="exact"/>
              <w:jc w:val="left"/>
              <w:rPr>
                <w:color w:val="000000"/>
                <w:sz w:val="20"/>
                <w:szCs w:val="20"/>
                <w:lang w:eastAsia="en-GB"/>
              </w:rPr>
            </w:pPr>
          </w:p>
        </w:tc>
        <w:tc>
          <w:tcPr>
            <w:tcW w:w="764" w:type="pct"/>
            <w:tcBorders>
              <w:top w:val="nil"/>
              <w:left w:val="nil"/>
              <w:bottom w:val="nil"/>
              <w:right w:val="single" w:sz="4" w:space="0" w:color="auto"/>
            </w:tcBorders>
            <w:shd w:val="clear" w:color="auto" w:fill="auto"/>
            <w:noWrap/>
            <w:vAlign w:val="bottom"/>
            <w:hideMark/>
          </w:tcPr>
          <w:p w14:paraId="36C782CE" w14:textId="487286CA" w:rsidR="00FF2F79" w:rsidRPr="00FF2F79" w:rsidRDefault="00FF2F79" w:rsidP="007D18C9">
            <w:pPr>
              <w:spacing w:before="20" w:after="20" w:line="260" w:lineRule="exact"/>
              <w:jc w:val="left"/>
              <w:rPr>
                <w:color w:val="000000"/>
                <w:sz w:val="20"/>
                <w:szCs w:val="20"/>
                <w:lang w:eastAsia="en-GB"/>
              </w:rPr>
            </w:pPr>
            <w:r w:rsidRPr="00FF2F79">
              <w:rPr>
                <w:color w:val="000000"/>
                <w:sz w:val="20"/>
                <w:szCs w:val="20"/>
                <w:lang w:eastAsia="en-GB"/>
              </w:rPr>
              <w:t>2</w:t>
            </w:r>
            <w:r>
              <w:rPr>
                <w:color w:val="000000"/>
                <w:sz w:val="20"/>
                <w:szCs w:val="20"/>
                <w:lang w:eastAsia="en-GB"/>
              </w:rPr>
              <w:t>  </w:t>
            </w:r>
          </w:p>
        </w:tc>
        <w:tc>
          <w:tcPr>
            <w:tcW w:w="695" w:type="pct"/>
            <w:tcBorders>
              <w:top w:val="nil"/>
              <w:left w:val="nil"/>
              <w:bottom w:val="nil"/>
              <w:right w:val="single" w:sz="4" w:space="0" w:color="auto"/>
            </w:tcBorders>
            <w:shd w:val="clear" w:color="auto" w:fill="auto"/>
            <w:noWrap/>
            <w:vAlign w:val="bottom"/>
            <w:hideMark/>
          </w:tcPr>
          <w:p w14:paraId="1EF1E291" w14:textId="041CFAC5" w:rsidR="00FF2F79" w:rsidRPr="00FF2F79" w:rsidRDefault="00FF2F79" w:rsidP="007D18C9">
            <w:pPr>
              <w:spacing w:before="20" w:after="20" w:line="260" w:lineRule="exact"/>
              <w:jc w:val="left"/>
              <w:rPr>
                <w:color w:val="000000"/>
                <w:sz w:val="20"/>
                <w:szCs w:val="20"/>
                <w:lang w:eastAsia="en-GB"/>
              </w:rPr>
            </w:pPr>
            <w:r w:rsidRPr="00FF2F79">
              <w:rPr>
                <w:color w:val="000000"/>
                <w:sz w:val="20"/>
                <w:szCs w:val="20"/>
                <w:lang w:eastAsia="en-GB"/>
              </w:rPr>
              <w:t>23</w:t>
            </w:r>
            <w:r>
              <w:rPr>
                <w:color w:val="000000"/>
                <w:sz w:val="20"/>
                <w:szCs w:val="20"/>
                <w:lang w:eastAsia="en-GB"/>
              </w:rPr>
              <w:t>  </w:t>
            </w:r>
          </w:p>
        </w:tc>
      </w:tr>
      <w:tr w:rsidR="00FF2F79" w:rsidRPr="00FF2F79" w14:paraId="0F023E22" w14:textId="77777777" w:rsidTr="00FF2F79">
        <w:trPr>
          <w:trHeight w:val="315"/>
        </w:trPr>
        <w:tc>
          <w:tcPr>
            <w:tcW w:w="2034" w:type="pct"/>
            <w:tcBorders>
              <w:top w:val="nil"/>
              <w:left w:val="single" w:sz="4" w:space="0" w:color="auto"/>
              <w:bottom w:val="nil"/>
              <w:right w:val="nil"/>
            </w:tcBorders>
            <w:shd w:val="clear" w:color="auto" w:fill="auto"/>
            <w:vAlign w:val="center"/>
            <w:hideMark/>
          </w:tcPr>
          <w:p w14:paraId="14E5E137" w14:textId="1247931D" w:rsidR="00FF2F79" w:rsidRPr="007D18C9" w:rsidRDefault="00FF2F79" w:rsidP="007D18C9">
            <w:pPr>
              <w:spacing w:before="20" w:after="20" w:line="260" w:lineRule="exact"/>
              <w:rPr>
                <w:color w:val="000000"/>
                <w:sz w:val="20"/>
                <w:szCs w:val="20"/>
                <w:lang w:eastAsia="en-GB"/>
              </w:rPr>
            </w:pPr>
            <w:proofErr w:type="spellStart"/>
            <w:r w:rsidRPr="007D18C9">
              <w:rPr>
                <w:sz w:val="20"/>
                <w:szCs w:val="20"/>
                <w:rtl/>
                <w:lang w:bidi="ar-EG"/>
              </w:rPr>
              <w:t>إعادات</w:t>
            </w:r>
            <w:proofErr w:type="spellEnd"/>
            <w:r w:rsidRPr="007D18C9">
              <w:rPr>
                <w:sz w:val="20"/>
                <w:szCs w:val="20"/>
                <w:rtl/>
                <w:lang w:bidi="ar-EG"/>
              </w:rPr>
              <w:t xml:space="preserve"> تقييم</w:t>
            </w:r>
          </w:p>
        </w:tc>
        <w:tc>
          <w:tcPr>
            <w:tcW w:w="743" w:type="pct"/>
            <w:tcBorders>
              <w:top w:val="nil"/>
              <w:left w:val="single" w:sz="4" w:space="0" w:color="auto"/>
              <w:bottom w:val="nil"/>
              <w:right w:val="single" w:sz="4" w:space="0" w:color="auto"/>
            </w:tcBorders>
            <w:shd w:val="clear" w:color="auto" w:fill="auto"/>
            <w:hideMark/>
          </w:tcPr>
          <w:p w14:paraId="51FDC562" w14:textId="20297DB8" w:rsidR="00FF2F79" w:rsidRPr="00FF2F79" w:rsidRDefault="00FF2F79" w:rsidP="007D18C9">
            <w:pPr>
              <w:spacing w:before="20" w:after="20" w:line="260" w:lineRule="exact"/>
              <w:jc w:val="left"/>
              <w:rPr>
                <w:color w:val="000000"/>
                <w:sz w:val="20"/>
                <w:szCs w:val="20"/>
                <w:lang w:eastAsia="en-GB"/>
              </w:rPr>
            </w:pPr>
          </w:p>
        </w:tc>
        <w:tc>
          <w:tcPr>
            <w:tcW w:w="764" w:type="pct"/>
            <w:tcBorders>
              <w:top w:val="nil"/>
              <w:left w:val="nil"/>
              <w:bottom w:val="nil"/>
              <w:right w:val="single" w:sz="4" w:space="0" w:color="auto"/>
            </w:tcBorders>
            <w:shd w:val="clear" w:color="auto" w:fill="auto"/>
            <w:noWrap/>
            <w:vAlign w:val="bottom"/>
            <w:hideMark/>
          </w:tcPr>
          <w:p w14:paraId="0F8A289B" w14:textId="72C8B469" w:rsidR="00FF2F79" w:rsidRPr="00FF2F79" w:rsidRDefault="00FF2F79" w:rsidP="007D18C9">
            <w:pPr>
              <w:spacing w:before="20" w:after="20" w:line="260" w:lineRule="exact"/>
              <w:jc w:val="left"/>
              <w:rPr>
                <w:color w:val="000000"/>
                <w:sz w:val="20"/>
                <w:szCs w:val="20"/>
                <w:lang w:eastAsia="en-GB"/>
              </w:rPr>
            </w:pPr>
          </w:p>
        </w:tc>
        <w:tc>
          <w:tcPr>
            <w:tcW w:w="764" w:type="pct"/>
            <w:tcBorders>
              <w:top w:val="nil"/>
              <w:left w:val="nil"/>
              <w:bottom w:val="nil"/>
              <w:right w:val="single" w:sz="4" w:space="0" w:color="auto"/>
            </w:tcBorders>
            <w:shd w:val="clear" w:color="auto" w:fill="auto"/>
            <w:noWrap/>
            <w:vAlign w:val="bottom"/>
            <w:hideMark/>
          </w:tcPr>
          <w:p w14:paraId="42447A48" w14:textId="18BE25AB" w:rsidR="00FF2F79" w:rsidRPr="00FF2F79" w:rsidRDefault="00FF2F79" w:rsidP="007D18C9">
            <w:pPr>
              <w:spacing w:before="20" w:after="20" w:line="260" w:lineRule="exact"/>
              <w:jc w:val="left"/>
              <w:rPr>
                <w:color w:val="000000"/>
                <w:sz w:val="20"/>
                <w:szCs w:val="20"/>
                <w:lang w:eastAsia="en-GB"/>
              </w:rPr>
            </w:pPr>
          </w:p>
        </w:tc>
        <w:tc>
          <w:tcPr>
            <w:tcW w:w="695" w:type="pct"/>
            <w:tcBorders>
              <w:top w:val="nil"/>
              <w:left w:val="nil"/>
              <w:bottom w:val="nil"/>
              <w:right w:val="single" w:sz="4" w:space="0" w:color="auto"/>
            </w:tcBorders>
            <w:shd w:val="clear" w:color="auto" w:fill="auto"/>
            <w:noWrap/>
            <w:vAlign w:val="bottom"/>
            <w:hideMark/>
          </w:tcPr>
          <w:p w14:paraId="5813E9EE" w14:textId="40140B82" w:rsidR="00FF2F79" w:rsidRPr="00FF2F79" w:rsidRDefault="00FF2F79" w:rsidP="007D18C9">
            <w:pPr>
              <w:spacing w:before="20" w:after="20" w:line="260" w:lineRule="exact"/>
              <w:jc w:val="left"/>
              <w:rPr>
                <w:color w:val="000000"/>
                <w:sz w:val="20"/>
                <w:szCs w:val="20"/>
                <w:lang w:eastAsia="en-GB"/>
              </w:rPr>
            </w:pPr>
            <w:r w:rsidRPr="00FF2F79">
              <w:rPr>
                <w:color w:val="000000"/>
                <w:sz w:val="20"/>
                <w:szCs w:val="20"/>
                <w:lang w:eastAsia="en-GB"/>
              </w:rPr>
              <w:t>-</w:t>
            </w:r>
          </w:p>
        </w:tc>
      </w:tr>
      <w:tr w:rsidR="00FF2F79" w:rsidRPr="00FF2F79" w14:paraId="5E214BB4" w14:textId="77777777" w:rsidTr="007D18C9">
        <w:trPr>
          <w:trHeight w:val="315"/>
        </w:trPr>
        <w:tc>
          <w:tcPr>
            <w:tcW w:w="2034" w:type="pct"/>
            <w:tcBorders>
              <w:top w:val="single" w:sz="4" w:space="0" w:color="auto"/>
              <w:left w:val="single" w:sz="4" w:space="0" w:color="auto"/>
              <w:bottom w:val="single" w:sz="4" w:space="0" w:color="auto"/>
              <w:right w:val="nil"/>
            </w:tcBorders>
            <w:shd w:val="clear" w:color="auto" w:fill="auto"/>
            <w:vAlign w:val="center"/>
            <w:hideMark/>
          </w:tcPr>
          <w:p w14:paraId="64165CB1" w14:textId="582A3B77" w:rsidR="00FF2F79" w:rsidRPr="007D18C9" w:rsidRDefault="00FF2F79" w:rsidP="00FF2F79">
            <w:pPr>
              <w:spacing w:before="40" w:after="40" w:line="240" w:lineRule="exact"/>
              <w:rPr>
                <w:b/>
                <w:bCs/>
                <w:color w:val="000000"/>
                <w:sz w:val="20"/>
                <w:szCs w:val="20"/>
                <w:lang w:eastAsia="en-GB"/>
              </w:rPr>
            </w:pPr>
            <w:r w:rsidRPr="007D18C9">
              <w:rPr>
                <w:b/>
                <w:bCs/>
                <w:sz w:val="20"/>
                <w:szCs w:val="20"/>
                <w:rtl/>
                <w:lang w:bidi="ar-EG"/>
              </w:rPr>
              <w:t>التكلفة في </w:t>
            </w:r>
            <w:r w:rsidRPr="007D18C9">
              <w:rPr>
                <w:b/>
                <w:bCs/>
                <w:sz w:val="20"/>
                <w:szCs w:val="20"/>
                <w:lang w:bidi="ar-EG"/>
              </w:rPr>
              <w:t>31</w:t>
            </w:r>
            <w:r w:rsidRPr="007D18C9">
              <w:rPr>
                <w:b/>
                <w:bCs/>
                <w:sz w:val="20"/>
                <w:szCs w:val="20"/>
                <w:rtl/>
                <w:lang w:bidi="ar-EG"/>
              </w:rPr>
              <w:t xml:space="preserve"> ديسمبر </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EED0EF" w14:textId="14AEB921" w:rsidR="00FF2F79" w:rsidRPr="00FF2F79" w:rsidRDefault="00FF2F79" w:rsidP="00FF2F79">
            <w:pPr>
              <w:spacing w:before="40" w:after="40" w:line="240" w:lineRule="exact"/>
              <w:jc w:val="left"/>
              <w:rPr>
                <w:b/>
                <w:bCs/>
                <w:color w:val="000000"/>
                <w:sz w:val="20"/>
                <w:szCs w:val="20"/>
                <w:lang w:eastAsia="en-GB"/>
              </w:rPr>
            </w:pPr>
            <w:r w:rsidRPr="00FF2F79">
              <w:rPr>
                <w:b/>
                <w:bCs/>
                <w:color w:val="000000"/>
                <w:sz w:val="20"/>
                <w:szCs w:val="20"/>
                <w:lang w:eastAsia="en-GB"/>
              </w:rPr>
              <w:t>3 351</w:t>
            </w:r>
            <w:r>
              <w:rPr>
                <w:b/>
                <w:bCs/>
                <w:color w:val="000000"/>
                <w:sz w:val="20"/>
                <w:szCs w:val="20"/>
                <w:lang w:eastAsia="en-GB"/>
              </w:rPr>
              <w:t>  </w:t>
            </w:r>
          </w:p>
        </w:tc>
        <w:tc>
          <w:tcPr>
            <w:tcW w:w="764" w:type="pct"/>
            <w:tcBorders>
              <w:top w:val="single" w:sz="4" w:space="0" w:color="auto"/>
              <w:left w:val="nil"/>
              <w:bottom w:val="single" w:sz="4" w:space="0" w:color="auto"/>
              <w:right w:val="single" w:sz="4" w:space="0" w:color="auto"/>
            </w:tcBorders>
            <w:shd w:val="clear" w:color="auto" w:fill="auto"/>
            <w:vAlign w:val="center"/>
            <w:hideMark/>
          </w:tcPr>
          <w:p w14:paraId="0CD24A7A" w14:textId="1C35A8C4" w:rsidR="00FF2F79" w:rsidRPr="00FF2F79" w:rsidRDefault="00FF2F79" w:rsidP="00FF2F79">
            <w:pPr>
              <w:spacing w:before="40" w:after="40" w:line="240" w:lineRule="exact"/>
              <w:jc w:val="left"/>
              <w:rPr>
                <w:b/>
                <w:bCs/>
                <w:color w:val="000000"/>
                <w:sz w:val="20"/>
                <w:szCs w:val="20"/>
                <w:lang w:eastAsia="en-GB"/>
              </w:rPr>
            </w:pPr>
            <w:r w:rsidRPr="00FF2F79">
              <w:rPr>
                <w:b/>
                <w:bCs/>
                <w:color w:val="000000"/>
                <w:sz w:val="20"/>
                <w:szCs w:val="20"/>
                <w:lang w:eastAsia="en-GB"/>
              </w:rPr>
              <w:t>6 746</w:t>
            </w:r>
            <w:r>
              <w:rPr>
                <w:b/>
                <w:bCs/>
                <w:color w:val="000000"/>
                <w:sz w:val="20"/>
                <w:szCs w:val="20"/>
                <w:lang w:eastAsia="en-GB"/>
              </w:rPr>
              <w:t>  </w:t>
            </w:r>
          </w:p>
        </w:tc>
        <w:tc>
          <w:tcPr>
            <w:tcW w:w="764" w:type="pct"/>
            <w:tcBorders>
              <w:top w:val="single" w:sz="4" w:space="0" w:color="auto"/>
              <w:left w:val="nil"/>
              <w:bottom w:val="single" w:sz="4" w:space="0" w:color="auto"/>
              <w:right w:val="single" w:sz="4" w:space="0" w:color="auto"/>
            </w:tcBorders>
            <w:shd w:val="clear" w:color="auto" w:fill="auto"/>
            <w:vAlign w:val="center"/>
            <w:hideMark/>
          </w:tcPr>
          <w:p w14:paraId="7A7FE223" w14:textId="6DDB5ECC" w:rsidR="00FF2F79" w:rsidRPr="00FF2F79" w:rsidRDefault="00FF2F79" w:rsidP="00FF2F79">
            <w:pPr>
              <w:spacing w:before="40" w:after="40" w:line="240" w:lineRule="exact"/>
              <w:jc w:val="left"/>
              <w:rPr>
                <w:b/>
                <w:bCs/>
                <w:color w:val="000000"/>
                <w:sz w:val="20"/>
                <w:szCs w:val="20"/>
                <w:lang w:eastAsia="en-GB"/>
              </w:rPr>
            </w:pPr>
            <w:r w:rsidRPr="00FF2F79">
              <w:rPr>
                <w:b/>
                <w:bCs/>
                <w:color w:val="000000"/>
                <w:sz w:val="20"/>
                <w:szCs w:val="20"/>
                <w:lang w:eastAsia="en-GB"/>
              </w:rPr>
              <w:t>718</w:t>
            </w:r>
            <w:r>
              <w:rPr>
                <w:b/>
                <w:bCs/>
                <w:color w:val="000000"/>
                <w:sz w:val="20"/>
                <w:szCs w:val="20"/>
                <w:lang w:eastAsia="en-GB"/>
              </w:rPr>
              <w:t>  </w:t>
            </w:r>
          </w:p>
        </w:tc>
        <w:tc>
          <w:tcPr>
            <w:tcW w:w="695" w:type="pct"/>
            <w:tcBorders>
              <w:top w:val="single" w:sz="4" w:space="0" w:color="auto"/>
              <w:left w:val="nil"/>
              <w:bottom w:val="single" w:sz="4" w:space="0" w:color="auto"/>
              <w:right w:val="single" w:sz="4" w:space="0" w:color="auto"/>
            </w:tcBorders>
            <w:shd w:val="clear" w:color="auto" w:fill="auto"/>
            <w:vAlign w:val="center"/>
            <w:hideMark/>
          </w:tcPr>
          <w:p w14:paraId="17136548" w14:textId="62478103" w:rsidR="00FF2F79" w:rsidRPr="00FF2F79" w:rsidRDefault="00FF2F79" w:rsidP="00FF2F79">
            <w:pPr>
              <w:spacing w:before="40" w:after="40" w:line="240" w:lineRule="exact"/>
              <w:jc w:val="left"/>
              <w:rPr>
                <w:b/>
                <w:bCs/>
                <w:color w:val="000000"/>
                <w:sz w:val="20"/>
                <w:szCs w:val="20"/>
                <w:lang w:eastAsia="en-GB"/>
              </w:rPr>
            </w:pPr>
            <w:r w:rsidRPr="00FF2F79">
              <w:rPr>
                <w:b/>
                <w:bCs/>
                <w:color w:val="000000"/>
                <w:sz w:val="20"/>
                <w:szCs w:val="20"/>
                <w:lang w:eastAsia="en-GB"/>
              </w:rPr>
              <w:t>10 815</w:t>
            </w:r>
            <w:r>
              <w:rPr>
                <w:b/>
                <w:bCs/>
                <w:color w:val="000000"/>
                <w:sz w:val="20"/>
                <w:szCs w:val="20"/>
                <w:lang w:eastAsia="en-GB"/>
              </w:rPr>
              <w:t>  </w:t>
            </w:r>
          </w:p>
        </w:tc>
      </w:tr>
      <w:tr w:rsidR="00FF2F79" w:rsidRPr="00FF2F79" w14:paraId="309171FF" w14:textId="77777777" w:rsidTr="007D18C9">
        <w:trPr>
          <w:trHeight w:val="315"/>
        </w:trPr>
        <w:tc>
          <w:tcPr>
            <w:tcW w:w="2034" w:type="pct"/>
            <w:tcBorders>
              <w:top w:val="single" w:sz="4" w:space="0" w:color="auto"/>
              <w:left w:val="single" w:sz="4" w:space="0" w:color="auto"/>
              <w:bottom w:val="single" w:sz="4" w:space="0" w:color="auto"/>
              <w:right w:val="nil"/>
            </w:tcBorders>
            <w:shd w:val="clear" w:color="auto" w:fill="auto"/>
            <w:vAlign w:val="center"/>
            <w:hideMark/>
          </w:tcPr>
          <w:p w14:paraId="3E621C58" w14:textId="71814C34" w:rsidR="00FF2F79" w:rsidRPr="007D18C9" w:rsidRDefault="00FF2F79" w:rsidP="00FF2F79">
            <w:pPr>
              <w:spacing w:before="40" w:after="40" w:line="240" w:lineRule="exact"/>
              <w:rPr>
                <w:b/>
                <w:bCs/>
                <w:color w:val="000000"/>
                <w:sz w:val="20"/>
                <w:szCs w:val="20"/>
                <w:lang w:eastAsia="en-GB"/>
              </w:rPr>
            </w:pPr>
            <w:r w:rsidRPr="007D18C9">
              <w:rPr>
                <w:b/>
                <w:bCs/>
                <w:sz w:val="20"/>
                <w:szCs w:val="20"/>
                <w:rtl/>
                <w:lang w:bidi="ar-EG"/>
              </w:rPr>
              <w:lastRenderedPageBreak/>
              <w:t>الاستهلاك في </w:t>
            </w:r>
            <w:r w:rsidRPr="007D18C9">
              <w:rPr>
                <w:b/>
                <w:bCs/>
                <w:sz w:val="20"/>
                <w:szCs w:val="20"/>
                <w:lang w:bidi="ar-EG"/>
              </w:rPr>
              <w:t>1</w:t>
            </w:r>
            <w:r w:rsidRPr="007D18C9">
              <w:rPr>
                <w:b/>
                <w:bCs/>
                <w:sz w:val="20"/>
                <w:szCs w:val="20"/>
                <w:rtl/>
                <w:lang w:bidi="ar-EG"/>
              </w:rPr>
              <w:t xml:space="preserve"> يناير </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E641A5" w14:textId="38141C23" w:rsidR="00FF2F79" w:rsidRPr="00FF2F79" w:rsidRDefault="00FF2F79" w:rsidP="00FF2F79">
            <w:pPr>
              <w:spacing w:before="40" w:after="40" w:line="240" w:lineRule="exact"/>
              <w:jc w:val="left"/>
              <w:rPr>
                <w:b/>
                <w:bCs/>
                <w:color w:val="000000"/>
                <w:sz w:val="20"/>
                <w:szCs w:val="20"/>
                <w:lang w:eastAsia="en-GB"/>
              </w:rPr>
            </w:pPr>
            <w:r w:rsidRPr="00FF2F79">
              <w:rPr>
                <w:b/>
                <w:bCs/>
                <w:color w:val="000000"/>
                <w:sz w:val="20"/>
                <w:szCs w:val="20"/>
                <w:lang w:eastAsia="en-GB"/>
              </w:rPr>
              <w:t>1 688</w:t>
            </w:r>
            <w:r>
              <w:rPr>
                <w:b/>
                <w:bCs/>
                <w:color w:val="000000"/>
                <w:sz w:val="20"/>
                <w:szCs w:val="20"/>
                <w:lang w:eastAsia="en-GB"/>
              </w:rPr>
              <w:t>  </w:t>
            </w:r>
          </w:p>
        </w:tc>
        <w:tc>
          <w:tcPr>
            <w:tcW w:w="764" w:type="pct"/>
            <w:tcBorders>
              <w:top w:val="single" w:sz="4" w:space="0" w:color="auto"/>
              <w:left w:val="nil"/>
              <w:bottom w:val="single" w:sz="4" w:space="0" w:color="auto"/>
              <w:right w:val="single" w:sz="4" w:space="0" w:color="auto"/>
            </w:tcBorders>
            <w:shd w:val="clear" w:color="auto" w:fill="auto"/>
            <w:noWrap/>
            <w:vAlign w:val="center"/>
            <w:hideMark/>
          </w:tcPr>
          <w:p w14:paraId="20714371" w14:textId="294E1E16" w:rsidR="00FF2F79" w:rsidRPr="00FF2F79" w:rsidRDefault="00FF2F79" w:rsidP="00FF2F79">
            <w:pPr>
              <w:spacing w:before="40" w:after="40" w:line="240" w:lineRule="exact"/>
              <w:jc w:val="left"/>
              <w:rPr>
                <w:b/>
                <w:bCs/>
                <w:color w:val="000000"/>
                <w:sz w:val="20"/>
                <w:szCs w:val="20"/>
                <w:lang w:eastAsia="en-GB"/>
              </w:rPr>
            </w:pPr>
            <w:r w:rsidRPr="00FF2F79">
              <w:rPr>
                <w:b/>
                <w:bCs/>
                <w:color w:val="000000"/>
                <w:sz w:val="20"/>
                <w:szCs w:val="20"/>
                <w:lang w:eastAsia="en-GB"/>
              </w:rPr>
              <w:t>5 570</w:t>
            </w:r>
            <w:r>
              <w:rPr>
                <w:b/>
                <w:bCs/>
                <w:color w:val="000000"/>
                <w:sz w:val="20"/>
                <w:szCs w:val="20"/>
                <w:lang w:eastAsia="en-GB"/>
              </w:rPr>
              <w:t>  </w:t>
            </w:r>
          </w:p>
        </w:tc>
        <w:tc>
          <w:tcPr>
            <w:tcW w:w="764" w:type="pct"/>
            <w:tcBorders>
              <w:top w:val="single" w:sz="4" w:space="0" w:color="auto"/>
              <w:left w:val="nil"/>
              <w:bottom w:val="single" w:sz="4" w:space="0" w:color="auto"/>
              <w:right w:val="single" w:sz="4" w:space="0" w:color="auto"/>
            </w:tcBorders>
            <w:shd w:val="clear" w:color="auto" w:fill="auto"/>
            <w:noWrap/>
            <w:vAlign w:val="center"/>
            <w:hideMark/>
          </w:tcPr>
          <w:p w14:paraId="3434FA21" w14:textId="4ADFAD47" w:rsidR="00FF2F79" w:rsidRPr="00FF2F79" w:rsidRDefault="00FF2F79" w:rsidP="00FF2F79">
            <w:pPr>
              <w:spacing w:before="40" w:after="40" w:line="240" w:lineRule="exact"/>
              <w:jc w:val="left"/>
              <w:rPr>
                <w:b/>
                <w:bCs/>
                <w:color w:val="000000"/>
                <w:sz w:val="20"/>
                <w:szCs w:val="20"/>
                <w:lang w:eastAsia="en-GB"/>
              </w:rPr>
            </w:pPr>
            <w:r w:rsidRPr="00FF2F79">
              <w:rPr>
                <w:b/>
                <w:bCs/>
                <w:color w:val="000000"/>
                <w:sz w:val="20"/>
                <w:szCs w:val="20"/>
                <w:lang w:eastAsia="en-GB"/>
              </w:rPr>
              <w:t>659</w:t>
            </w:r>
            <w:r>
              <w:rPr>
                <w:b/>
                <w:bCs/>
                <w:color w:val="000000"/>
                <w:sz w:val="20"/>
                <w:szCs w:val="20"/>
                <w:lang w:eastAsia="en-GB"/>
              </w:rPr>
              <w:t>  </w:t>
            </w:r>
          </w:p>
        </w:tc>
        <w:tc>
          <w:tcPr>
            <w:tcW w:w="695" w:type="pct"/>
            <w:tcBorders>
              <w:top w:val="single" w:sz="4" w:space="0" w:color="auto"/>
              <w:left w:val="nil"/>
              <w:bottom w:val="single" w:sz="4" w:space="0" w:color="auto"/>
              <w:right w:val="single" w:sz="4" w:space="0" w:color="auto"/>
            </w:tcBorders>
            <w:shd w:val="clear" w:color="auto" w:fill="auto"/>
            <w:noWrap/>
            <w:vAlign w:val="center"/>
            <w:hideMark/>
          </w:tcPr>
          <w:p w14:paraId="6F6C80AD" w14:textId="1F06FA99" w:rsidR="00FF2F79" w:rsidRPr="00FF2F79" w:rsidRDefault="00FF2F79" w:rsidP="00FF2F79">
            <w:pPr>
              <w:spacing w:before="40" w:after="40" w:line="240" w:lineRule="exact"/>
              <w:jc w:val="left"/>
              <w:rPr>
                <w:b/>
                <w:bCs/>
                <w:color w:val="000000"/>
                <w:sz w:val="20"/>
                <w:szCs w:val="20"/>
                <w:lang w:eastAsia="en-GB"/>
              </w:rPr>
            </w:pPr>
            <w:r w:rsidRPr="00FF2F79">
              <w:rPr>
                <w:b/>
                <w:bCs/>
                <w:color w:val="000000"/>
                <w:sz w:val="20"/>
                <w:szCs w:val="20"/>
                <w:lang w:eastAsia="en-GB"/>
              </w:rPr>
              <w:t>7 917</w:t>
            </w:r>
            <w:r>
              <w:rPr>
                <w:b/>
                <w:bCs/>
                <w:color w:val="000000"/>
                <w:sz w:val="20"/>
                <w:szCs w:val="20"/>
                <w:lang w:eastAsia="en-GB"/>
              </w:rPr>
              <w:t>  </w:t>
            </w:r>
          </w:p>
        </w:tc>
      </w:tr>
      <w:tr w:rsidR="00FF2F79" w:rsidRPr="00FF2F79" w14:paraId="1A220B9E" w14:textId="77777777" w:rsidTr="00FF2F79">
        <w:trPr>
          <w:trHeight w:val="315"/>
        </w:trPr>
        <w:tc>
          <w:tcPr>
            <w:tcW w:w="2034" w:type="pct"/>
            <w:tcBorders>
              <w:top w:val="nil"/>
              <w:left w:val="single" w:sz="4" w:space="0" w:color="auto"/>
              <w:bottom w:val="nil"/>
              <w:right w:val="nil"/>
            </w:tcBorders>
            <w:shd w:val="clear" w:color="auto" w:fill="auto"/>
            <w:vAlign w:val="center"/>
            <w:hideMark/>
          </w:tcPr>
          <w:p w14:paraId="56CF14EF" w14:textId="4FC29111" w:rsidR="00FF2F79" w:rsidRPr="007D18C9" w:rsidRDefault="00FF2F79" w:rsidP="007D18C9">
            <w:pPr>
              <w:spacing w:before="20" w:after="20" w:line="260" w:lineRule="exact"/>
              <w:rPr>
                <w:color w:val="000000"/>
                <w:sz w:val="20"/>
                <w:szCs w:val="20"/>
                <w:lang w:eastAsia="en-GB"/>
              </w:rPr>
            </w:pPr>
            <w:r w:rsidRPr="007D18C9">
              <w:rPr>
                <w:sz w:val="20"/>
                <w:szCs w:val="20"/>
                <w:rtl/>
                <w:lang w:bidi="ar-EG"/>
              </w:rPr>
              <w:t>مرصودة أثناء السنة</w:t>
            </w:r>
          </w:p>
        </w:tc>
        <w:tc>
          <w:tcPr>
            <w:tcW w:w="743" w:type="pct"/>
            <w:tcBorders>
              <w:top w:val="nil"/>
              <w:left w:val="single" w:sz="4" w:space="0" w:color="auto"/>
              <w:bottom w:val="nil"/>
              <w:right w:val="single" w:sz="4" w:space="0" w:color="auto"/>
            </w:tcBorders>
            <w:shd w:val="clear" w:color="auto" w:fill="auto"/>
            <w:hideMark/>
          </w:tcPr>
          <w:p w14:paraId="6162F1BC" w14:textId="3E073017" w:rsidR="00FF2F79" w:rsidRPr="00FF2F79" w:rsidRDefault="00FF2F79" w:rsidP="007D18C9">
            <w:pPr>
              <w:spacing w:before="20" w:after="20" w:line="260" w:lineRule="exact"/>
              <w:jc w:val="left"/>
              <w:rPr>
                <w:color w:val="000000"/>
                <w:sz w:val="20"/>
                <w:szCs w:val="20"/>
                <w:lang w:eastAsia="en-GB"/>
              </w:rPr>
            </w:pPr>
            <w:r w:rsidRPr="00FF2F79">
              <w:rPr>
                <w:color w:val="000000"/>
                <w:sz w:val="20"/>
                <w:szCs w:val="20"/>
                <w:lang w:eastAsia="en-GB"/>
              </w:rPr>
              <w:t>507</w:t>
            </w:r>
            <w:r>
              <w:rPr>
                <w:b/>
                <w:bCs/>
                <w:color w:val="000000"/>
                <w:sz w:val="20"/>
                <w:szCs w:val="20"/>
                <w:lang w:eastAsia="en-GB"/>
              </w:rPr>
              <w:t>  </w:t>
            </w:r>
          </w:p>
        </w:tc>
        <w:tc>
          <w:tcPr>
            <w:tcW w:w="764" w:type="pct"/>
            <w:tcBorders>
              <w:top w:val="nil"/>
              <w:left w:val="nil"/>
              <w:bottom w:val="nil"/>
              <w:right w:val="single" w:sz="4" w:space="0" w:color="auto"/>
            </w:tcBorders>
            <w:shd w:val="clear" w:color="auto" w:fill="auto"/>
            <w:noWrap/>
            <w:vAlign w:val="bottom"/>
            <w:hideMark/>
          </w:tcPr>
          <w:p w14:paraId="2BE09C21" w14:textId="0B196F88" w:rsidR="00FF2F79" w:rsidRPr="00FF2F79" w:rsidRDefault="00FF2F79" w:rsidP="007D18C9">
            <w:pPr>
              <w:spacing w:before="20" w:after="20" w:line="260" w:lineRule="exact"/>
              <w:jc w:val="left"/>
              <w:rPr>
                <w:color w:val="000000"/>
                <w:sz w:val="20"/>
                <w:szCs w:val="20"/>
                <w:lang w:eastAsia="en-GB"/>
              </w:rPr>
            </w:pPr>
            <w:r w:rsidRPr="00FF2F79">
              <w:rPr>
                <w:color w:val="000000"/>
                <w:sz w:val="20"/>
                <w:szCs w:val="20"/>
                <w:lang w:eastAsia="en-GB"/>
              </w:rPr>
              <w:t>450</w:t>
            </w:r>
            <w:r>
              <w:rPr>
                <w:b/>
                <w:bCs/>
                <w:color w:val="000000"/>
                <w:sz w:val="20"/>
                <w:szCs w:val="20"/>
                <w:lang w:eastAsia="en-GB"/>
              </w:rPr>
              <w:t>  </w:t>
            </w:r>
          </w:p>
        </w:tc>
        <w:tc>
          <w:tcPr>
            <w:tcW w:w="764" w:type="pct"/>
            <w:tcBorders>
              <w:top w:val="nil"/>
              <w:left w:val="nil"/>
              <w:bottom w:val="nil"/>
              <w:right w:val="single" w:sz="4" w:space="0" w:color="auto"/>
            </w:tcBorders>
            <w:shd w:val="clear" w:color="auto" w:fill="auto"/>
            <w:noWrap/>
            <w:vAlign w:val="bottom"/>
            <w:hideMark/>
          </w:tcPr>
          <w:p w14:paraId="62D267DE" w14:textId="1AFA8DB7" w:rsidR="00FF2F79" w:rsidRPr="00FF2F79" w:rsidRDefault="00FF2F79" w:rsidP="007D18C9">
            <w:pPr>
              <w:spacing w:before="20" w:after="20" w:line="260" w:lineRule="exact"/>
              <w:jc w:val="left"/>
              <w:rPr>
                <w:color w:val="000000"/>
                <w:sz w:val="20"/>
                <w:szCs w:val="20"/>
                <w:lang w:eastAsia="en-GB"/>
              </w:rPr>
            </w:pPr>
            <w:r w:rsidRPr="00FF2F79">
              <w:rPr>
                <w:color w:val="000000"/>
                <w:sz w:val="20"/>
                <w:szCs w:val="20"/>
                <w:lang w:eastAsia="en-GB"/>
              </w:rPr>
              <w:t>210</w:t>
            </w:r>
            <w:r>
              <w:rPr>
                <w:color w:val="000000"/>
                <w:sz w:val="20"/>
                <w:szCs w:val="20"/>
                <w:lang w:eastAsia="en-GB"/>
              </w:rPr>
              <w:t>  </w:t>
            </w:r>
          </w:p>
        </w:tc>
        <w:tc>
          <w:tcPr>
            <w:tcW w:w="695" w:type="pct"/>
            <w:tcBorders>
              <w:top w:val="nil"/>
              <w:left w:val="nil"/>
              <w:bottom w:val="nil"/>
              <w:right w:val="single" w:sz="4" w:space="0" w:color="auto"/>
            </w:tcBorders>
            <w:shd w:val="clear" w:color="auto" w:fill="auto"/>
            <w:noWrap/>
            <w:vAlign w:val="bottom"/>
            <w:hideMark/>
          </w:tcPr>
          <w:p w14:paraId="3CE78D3C" w14:textId="49D059AC" w:rsidR="00FF2F79" w:rsidRPr="00FF2F79" w:rsidRDefault="00FF2F79" w:rsidP="007D18C9">
            <w:pPr>
              <w:spacing w:before="20" w:after="20" w:line="260" w:lineRule="exact"/>
              <w:jc w:val="left"/>
              <w:rPr>
                <w:color w:val="000000"/>
                <w:sz w:val="20"/>
                <w:szCs w:val="20"/>
                <w:lang w:eastAsia="en-GB"/>
              </w:rPr>
            </w:pPr>
            <w:r w:rsidRPr="00FF2F79">
              <w:rPr>
                <w:color w:val="000000"/>
                <w:sz w:val="20"/>
                <w:szCs w:val="20"/>
                <w:lang w:eastAsia="en-GB"/>
              </w:rPr>
              <w:t>1 167</w:t>
            </w:r>
            <w:r>
              <w:rPr>
                <w:color w:val="000000"/>
                <w:sz w:val="20"/>
                <w:szCs w:val="20"/>
                <w:lang w:eastAsia="en-GB"/>
              </w:rPr>
              <w:t>  </w:t>
            </w:r>
          </w:p>
        </w:tc>
      </w:tr>
      <w:tr w:rsidR="00FF2F79" w:rsidRPr="00FF2F79" w14:paraId="38EBCDD1" w14:textId="77777777" w:rsidTr="00FF2F79">
        <w:trPr>
          <w:trHeight w:val="315"/>
        </w:trPr>
        <w:tc>
          <w:tcPr>
            <w:tcW w:w="2034" w:type="pct"/>
            <w:tcBorders>
              <w:top w:val="nil"/>
              <w:left w:val="single" w:sz="4" w:space="0" w:color="auto"/>
              <w:bottom w:val="nil"/>
              <w:right w:val="nil"/>
            </w:tcBorders>
            <w:shd w:val="clear" w:color="auto" w:fill="auto"/>
            <w:vAlign w:val="center"/>
            <w:hideMark/>
          </w:tcPr>
          <w:p w14:paraId="2724778E" w14:textId="2F940FDB" w:rsidR="00FF2F79" w:rsidRPr="007D18C9" w:rsidRDefault="00FF2F79" w:rsidP="007D18C9">
            <w:pPr>
              <w:spacing w:before="20" w:after="20" w:line="260" w:lineRule="exact"/>
              <w:rPr>
                <w:color w:val="000000"/>
                <w:sz w:val="20"/>
                <w:szCs w:val="20"/>
                <w:lang w:eastAsia="en-GB"/>
              </w:rPr>
            </w:pPr>
            <w:r w:rsidRPr="007D18C9">
              <w:rPr>
                <w:sz w:val="20"/>
                <w:szCs w:val="20"/>
                <w:rtl/>
                <w:lang w:bidi="ar-EG"/>
              </w:rPr>
              <w:t>تنازلات</w:t>
            </w:r>
          </w:p>
        </w:tc>
        <w:tc>
          <w:tcPr>
            <w:tcW w:w="743" w:type="pct"/>
            <w:tcBorders>
              <w:top w:val="nil"/>
              <w:left w:val="single" w:sz="4" w:space="0" w:color="auto"/>
              <w:bottom w:val="nil"/>
              <w:right w:val="single" w:sz="4" w:space="0" w:color="auto"/>
            </w:tcBorders>
            <w:shd w:val="clear" w:color="auto" w:fill="auto"/>
            <w:hideMark/>
          </w:tcPr>
          <w:p w14:paraId="3D0B3D2E" w14:textId="428920DB" w:rsidR="00FF2F79" w:rsidRPr="00FF2F79" w:rsidRDefault="00FF2F79" w:rsidP="007D18C9">
            <w:pPr>
              <w:spacing w:before="20" w:after="20" w:line="260" w:lineRule="exact"/>
              <w:jc w:val="left"/>
              <w:rPr>
                <w:color w:val="000000"/>
                <w:sz w:val="20"/>
                <w:szCs w:val="20"/>
                <w:lang w:eastAsia="en-GB"/>
              </w:rPr>
            </w:pPr>
          </w:p>
        </w:tc>
        <w:tc>
          <w:tcPr>
            <w:tcW w:w="764" w:type="pct"/>
            <w:tcBorders>
              <w:top w:val="nil"/>
              <w:left w:val="nil"/>
              <w:bottom w:val="nil"/>
              <w:right w:val="single" w:sz="4" w:space="0" w:color="auto"/>
            </w:tcBorders>
            <w:shd w:val="clear" w:color="auto" w:fill="auto"/>
            <w:noWrap/>
            <w:vAlign w:val="bottom"/>
            <w:hideMark/>
          </w:tcPr>
          <w:p w14:paraId="7336E932" w14:textId="30636043" w:rsidR="00FF2F79" w:rsidRPr="00FF2F79" w:rsidRDefault="00FF2F79" w:rsidP="007D18C9">
            <w:pPr>
              <w:spacing w:before="20" w:after="20" w:line="260" w:lineRule="exact"/>
              <w:jc w:val="left"/>
              <w:rPr>
                <w:color w:val="000000"/>
                <w:sz w:val="20"/>
                <w:szCs w:val="20"/>
                <w:lang w:eastAsia="en-GB"/>
              </w:rPr>
            </w:pPr>
            <w:r w:rsidRPr="00FF2F79">
              <w:rPr>
                <w:color w:val="000000"/>
                <w:sz w:val="20"/>
                <w:szCs w:val="20"/>
                <w:lang w:eastAsia="en-GB"/>
              </w:rPr>
              <w:t>4</w:t>
            </w:r>
            <w:r>
              <w:rPr>
                <w:color w:val="000000"/>
                <w:sz w:val="20"/>
                <w:szCs w:val="20"/>
                <w:lang w:eastAsia="en-GB"/>
              </w:rPr>
              <w:t>–</w:t>
            </w:r>
          </w:p>
        </w:tc>
        <w:tc>
          <w:tcPr>
            <w:tcW w:w="764" w:type="pct"/>
            <w:tcBorders>
              <w:top w:val="nil"/>
              <w:left w:val="nil"/>
              <w:bottom w:val="nil"/>
              <w:right w:val="single" w:sz="4" w:space="0" w:color="auto"/>
            </w:tcBorders>
            <w:shd w:val="clear" w:color="auto" w:fill="auto"/>
            <w:noWrap/>
            <w:vAlign w:val="bottom"/>
            <w:hideMark/>
          </w:tcPr>
          <w:p w14:paraId="1C9D1B0D" w14:textId="36133704" w:rsidR="00FF2F79" w:rsidRPr="00FF2F79" w:rsidRDefault="00FF2F79" w:rsidP="007D18C9">
            <w:pPr>
              <w:spacing w:before="20" w:after="20" w:line="260" w:lineRule="exact"/>
              <w:jc w:val="left"/>
              <w:rPr>
                <w:color w:val="000000"/>
                <w:sz w:val="20"/>
                <w:szCs w:val="20"/>
                <w:lang w:eastAsia="en-GB"/>
              </w:rPr>
            </w:pPr>
            <w:r w:rsidRPr="00FF2F79">
              <w:rPr>
                <w:color w:val="000000"/>
                <w:sz w:val="20"/>
                <w:szCs w:val="20"/>
                <w:lang w:eastAsia="en-GB"/>
              </w:rPr>
              <w:t>151</w:t>
            </w:r>
            <w:r>
              <w:rPr>
                <w:color w:val="000000"/>
                <w:sz w:val="20"/>
                <w:szCs w:val="20"/>
                <w:lang w:eastAsia="en-GB"/>
              </w:rPr>
              <w:t>–</w:t>
            </w:r>
          </w:p>
        </w:tc>
        <w:tc>
          <w:tcPr>
            <w:tcW w:w="695" w:type="pct"/>
            <w:tcBorders>
              <w:top w:val="nil"/>
              <w:left w:val="nil"/>
              <w:bottom w:val="nil"/>
              <w:right w:val="single" w:sz="4" w:space="0" w:color="auto"/>
            </w:tcBorders>
            <w:shd w:val="clear" w:color="auto" w:fill="auto"/>
            <w:noWrap/>
            <w:vAlign w:val="bottom"/>
            <w:hideMark/>
          </w:tcPr>
          <w:p w14:paraId="52238D2D" w14:textId="62C47075" w:rsidR="00FF2F79" w:rsidRPr="00FF2F79" w:rsidRDefault="00FF2F79" w:rsidP="007D18C9">
            <w:pPr>
              <w:spacing w:before="20" w:after="20" w:line="260" w:lineRule="exact"/>
              <w:jc w:val="left"/>
              <w:rPr>
                <w:color w:val="000000"/>
                <w:sz w:val="20"/>
                <w:szCs w:val="20"/>
                <w:lang w:eastAsia="en-GB"/>
              </w:rPr>
            </w:pPr>
            <w:r w:rsidRPr="00FF2F79">
              <w:rPr>
                <w:color w:val="000000"/>
                <w:sz w:val="20"/>
                <w:szCs w:val="20"/>
                <w:lang w:eastAsia="en-GB"/>
              </w:rPr>
              <w:t>155</w:t>
            </w:r>
            <w:r>
              <w:rPr>
                <w:color w:val="000000"/>
                <w:sz w:val="20"/>
                <w:szCs w:val="20"/>
                <w:lang w:eastAsia="en-GB"/>
              </w:rPr>
              <w:t>–</w:t>
            </w:r>
          </w:p>
        </w:tc>
      </w:tr>
      <w:tr w:rsidR="00FF2F79" w:rsidRPr="00FF2F79" w14:paraId="201BAEFC" w14:textId="77777777" w:rsidTr="00FF2F79">
        <w:trPr>
          <w:trHeight w:val="315"/>
        </w:trPr>
        <w:tc>
          <w:tcPr>
            <w:tcW w:w="2034" w:type="pct"/>
            <w:tcBorders>
              <w:top w:val="nil"/>
              <w:left w:val="single" w:sz="4" w:space="0" w:color="auto"/>
              <w:bottom w:val="nil"/>
              <w:right w:val="nil"/>
            </w:tcBorders>
            <w:shd w:val="clear" w:color="auto" w:fill="auto"/>
            <w:vAlign w:val="center"/>
            <w:hideMark/>
          </w:tcPr>
          <w:p w14:paraId="494395EE" w14:textId="1AAAA049" w:rsidR="00FF2F79" w:rsidRPr="007D18C9" w:rsidRDefault="00FF2F79" w:rsidP="007D18C9">
            <w:pPr>
              <w:spacing w:before="20" w:after="20" w:line="260" w:lineRule="exact"/>
              <w:rPr>
                <w:color w:val="000000"/>
                <w:sz w:val="20"/>
                <w:szCs w:val="20"/>
                <w:lang w:eastAsia="en-GB"/>
              </w:rPr>
            </w:pPr>
            <w:r w:rsidRPr="007D18C9">
              <w:rPr>
                <w:rFonts w:hint="cs"/>
                <w:sz w:val="20"/>
                <w:szCs w:val="20"/>
                <w:rtl/>
                <w:lang w:bidi="ar-EG"/>
              </w:rPr>
              <w:t>استهلاك</w:t>
            </w:r>
            <w:r w:rsidRPr="007D18C9">
              <w:rPr>
                <w:sz w:val="20"/>
                <w:szCs w:val="20"/>
                <w:rtl/>
                <w:lang w:bidi="ar-EG"/>
              </w:rPr>
              <w:t xml:space="preserve"> في القيمة</w:t>
            </w:r>
          </w:p>
        </w:tc>
        <w:tc>
          <w:tcPr>
            <w:tcW w:w="743" w:type="pct"/>
            <w:tcBorders>
              <w:top w:val="nil"/>
              <w:left w:val="single" w:sz="4" w:space="0" w:color="auto"/>
              <w:bottom w:val="nil"/>
              <w:right w:val="single" w:sz="4" w:space="0" w:color="auto"/>
            </w:tcBorders>
            <w:shd w:val="clear" w:color="auto" w:fill="auto"/>
            <w:hideMark/>
          </w:tcPr>
          <w:p w14:paraId="40DB9E7B" w14:textId="6E3F65ED" w:rsidR="00FF2F79" w:rsidRPr="00FF2F79" w:rsidRDefault="00FF2F79" w:rsidP="007D18C9">
            <w:pPr>
              <w:spacing w:before="20" w:after="20" w:line="260" w:lineRule="exact"/>
              <w:jc w:val="left"/>
              <w:rPr>
                <w:color w:val="000000"/>
                <w:sz w:val="20"/>
                <w:szCs w:val="20"/>
                <w:lang w:eastAsia="en-GB"/>
              </w:rPr>
            </w:pPr>
          </w:p>
        </w:tc>
        <w:tc>
          <w:tcPr>
            <w:tcW w:w="764" w:type="pct"/>
            <w:tcBorders>
              <w:top w:val="nil"/>
              <w:left w:val="nil"/>
              <w:bottom w:val="nil"/>
              <w:right w:val="single" w:sz="4" w:space="0" w:color="auto"/>
            </w:tcBorders>
            <w:shd w:val="clear" w:color="auto" w:fill="auto"/>
            <w:noWrap/>
            <w:vAlign w:val="bottom"/>
            <w:hideMark/>
          </w:tcPr>
          <w:p w14:paraId="445BB86A" w14:textId="113620D9" w:rsidR="00FF2F79" w:rsidRPr="00FF2F79" w:rsidRDefault="00FF2F79" w:rsidP="007D18C9">
            <w:pPr>
              <w:spacing w:before="20" w:after="20" w:line="260" w:lineRule="exact"/>
              <w:jc w:val="left"/>
              <w:rPr>
                <w:color w:val="000000"/>
                <w:sz w:val="20"/>
                <w:szCs w:val="20"/>
                <w:lang w:eastAsia="en-GB"/>
              </w:rPr>
            </w:pPr>
          </w:p>
        </w:tc>
        <w:tc>
          <w:tcPr>
            <w:tcW w:w="764" w:type="pct"/>
            <w:tcBorders>
              <w:top w:val="nil"/>
              <w:left w:val="nil"/>
              <w:bottom w:val="nil"/>
              <w:right w:val="single" w:sz="4" w:space="0" w:color="auto"/>
            </w:tcBorders>
            <w:shd w:val="clear" w:color="auto" w:fill="auto"/>
            <w:noWrap/>
            <w:vAlign w:val="bottom"/>
            <w:hideMark/>
          </w:tcPr>
          <w:p w14:paraId="0DBE8B49" w14:textId="6496E019" w:rsidR="00FF2F79" w:rsidRPr="00FF2F79" w:rsidRDefault="00FF2F79" w:rsidP="007D18C9">
            <w:pPr>
              <w:spacing w:before="20" w:after="20" w:line="260" w:lineRule="exact"/>
              <w:jc w:val="left"/>
              <w:rPr>
                <w:color w:val="000000"/>
                <w:sz w:val="20"/>
                <w:szCs w:val="20"/>
                <w:lang w:eastAsia="en-GB"/>
              </w:rPr>
            </w:pPr>
          </w:p>
        </w:tc>
        <w:tc>
          <w:tcPr>
            <w:tcW w:w="695" w:type="pct"/>
            <w:tcBorders>
              <w:top w:val="nil"/>
              <w:left w:val="nil"/>
              <w:bottom w:val="nil"/>
              <w:right w:val="single" w:sz="4" w:space="0" w:color="auto"/>
            </w:tcBorders>
            <w:shd w:val="clear" w:color="auto" w:fill="auto"/>
            <w:noWrap/>
            <w:vAlign w:val="bottom"/>
            <w:hideMark/>
          </w:tcPr>
          <w:p w14:paraId="61F21BA7" w14:textId="4BDFF071" w:rsidR="00FF2F79" w:rsidRPr="00FF2F79" w:rsidRDefault="00FF2F79" w:rsidP="007D18C9">
            <w:pPr>
              <w:spacing w:before="20" w:after="20" w:line="260" w:lineRule="exact"/>
              <w:jc w:val="left"/>
              <w:rPr>
                <w:color w:val="000000"/>
                <w:sz w:val="20"/>
                <w:szCs w:val="20"/>
                <w:lang w:eastAsia="en-GB"/>
              </w:rPr>
            </w:pPr>
            <w:r w:rsidRPr="00FF2F79">
              <w:rPr>
                <w:color w:val="000000"/>
                <w:sz w:val="20"/>
                <w:szCs w:val="20"/>
                <w:lang w:eastAsia="en-GB"/>
              </w:rPr>
              <w:t>-</w:t>
            </w:r>
          </w:p>
        </w:tc>
      </w:tr>
      <w:tr w:rsidR="00FF2F79" w:rsidRPr="00FF2F79" w14:paraId="245FF4C1" w14:textId="77777777" w:rsidTr="00FF2F79">
        <w:trPr>
          <w:trHeight w:val="285"/>
        </w:trPr>
        <w:tc>
          <w:tcPr>
            <w:tcW w:w="2034" w:type="pct"/>
            <w:tcBorders>
              <w:top w:val="nil"/>
              <w:left w:val="single" w:sz="4" w:space="0" w:color="auto"/>
              <w:bottom w:val="nil"/>
              <w:right w:val="nil"/>
            </w:tcBorders>
            <w:shd w:val="clear" w:color="auto" w:fill="auto"/>
            <w:vAlign w:val="center"/>
            <w:hideMark/>
          </w:tcPr>
          <w:p w14:paraId="6114C0CD" w14:textId="3E38121E" w:rsidR="00FF2F79" w:rsidRPr="007D18C9" w:rsidRDefault="00FF2F79" w:rsidP="007D18C9">
            <w:pPr>
              <w:spacing w:before="20" w:after="20" w:line="260" w:lineRule="exact"/>
              <w:rPr>
                <w:color w:val="000000"/>
                <w:sz w:val="20"/>
                <w:szCs w:val="20"/>
                <w:lang w:eastAsia="en-GB"/>
              </w:rPr>
            </w:pPr>
            <w:proofErr w:type="spellStart"/>
            <w:r w:rsidRPr="007D18C9">
              <w:rPr>
                <w:sz w:val="20"/>
                <w:szCs w:val="20"/>
                <w:rtl/>
                <w:lang w:bidi="ar-EG"/>
              </w:rPr>
              <w:t>إعادات</w:t>
            </w:r>
            <w:proofErr w:type="spellEnd"/>
            <w:r w:rsidRPr="007D18C9">
              <w:rPr>
                <w:sz w:val="20"/>
                <w:szCs w:val="20"/>
                <w:rtl/>
                <w:lang w:bidi="ar-EG"/>
              </w:rPr>
              <w:t xml:space="preserve"> تصنيف وتصويبات</w:t>
            </w:r>
          </w:p>
        </w:tc>
        <w:tc>
          <w:tcPr>
            <w:tcW w:w="743" w:type="pct"/>
            <w:tcBorders>
              <w:top w:val="nil"/>
              <w:left w:val="single" w:sz="4" w:space="0" w:color="auto"/>
              <w:bottom w:val="nil"/>
              <w:right w:val="single" w:sz="4" w:space="0" w:color="auto"/>
            </w:tcBorders>
            <w:shd w:val="clear" w:color="auto" w:fill="auto"/>
            <w:hideMark/>
          </w:tcPr>
          <w:p w14:paraId="74356EB5" w14:textId="6917FF2E" w:rsidR="00FF2F79" w:rsidRPr="00FF2F79" w:rsidRDefault="00FF2F79" w:rsidP="007D18C9">
            <w:pPr>
              <w:spacing w:before="20" w:after="20" w:line="260" w:lineRule="exact"/>
              <w:jc w:val="left"/>
              <w:rPr>
                <w:color w:val="000000"/>
                <w:sz w:val="20"/>
                <w:szCs w:val="20"/>
                <w:lang w:eastAsia="en-GB"/>
              </w:rPr>
            </w:pPr>
          </w:p>
        </w:tc>
        <w:tc>
          <w:tcPr>
            <w:tcW w:w="764" w:type="pct"/>
            <w:tcBorders>
              <w:top w:val="nil"/>
              <w:left w:val="nil"/>
              <w:bottom w:val="nil"/>
              <w:right w:val="single" w:sz="4" w:space="0" w:color="auto"/>
            </w:tcBorders>
            <w:shd w:val="clear" w:color="auto" w:fill="auto"/>
            <w:noWrap/>
            <w:vAlign w:val="bottom"/>
            <w:hideMark/>
          </w:tcPr>
          <w:p w14:paraId="40E507B8" w14:textId="58A589A3" w:rsidR="00FF2F79" w:rsidRPr="00FF2F79" w:rsidRDefault="00FF2F79" w:rsidP="007D18C9">
            <w:pPr>
              <w:spacing w:before="20" w:after="20" w:line="260" w:lineRule="exact"/>
              <w:jc w:val="left"/>
              <w:rPr>
                <w:color w:val="000000"/>
                <w:sz w:val="20"/>
                <w:szCs w:val="20"/>
                <w:lang w:eastAsia="en-GB"/>
              </w:rPr>
            </w:pPr>
          </w:p>
        </w:tc>
        <w:tc>
          <w:tcPr>
            <w:tcW w:w="764" w:type="pct"/>
            <w:tcBorders>
              <w:top w:val="nil"/>
              <w:left w:val="nil"/>
              <w:bottom w:val="nil"/>
              <w:right w:val="single" w:sz="4" w:space="0" w:color="auto"/>
            </w:tcBorders>
            <w:shd w:val="clear" w:color="auto" w:fill="auto"/>
            <w:noWrap/>
            <w:vAlign w:val="bottom"/>
            <w:hideMark/>
          </w:tcPr>
          <w:p w14:paraId="2D660253" w14:textId="619E0AB4" w:rsidR="00FF2F79" w:rsidRPr="00FF2F79" w:rsidRDefault="00FF2F79" w:rsidP="007D18C9">
            <w:pPr>
              <w:spacing w:before="20" w:after="20" w:line="260" w:lineRule="exact"/>
              <w:jc w:val="left"/>
              <w:rPr>
                <w:color w:val="000000"/>
                <w:sz w:val="20"/>
                <w:szCs w:val="20"/>
                <w:lang w:eastAsia="en-GB"/>
              </w:rPr>
            </w:pPr>
          </w:p>
        </w:tc>
        <w:tc>
          <w:tcPr>
            <w:tcW w:w="695" w:type="pct"/>
            <w:tcBorders>
              <w:top w:val="nil"/>
              <w:left w:val="nil"/>
              <w:bottom w:val="nil"/>
              <w:right w:val="single" w:sz="4" w:space="0" w:color="auto"/>
            </w:tcBorders>
            <w:shd w:val="clear" w:color="auto" w:fill="auto"/>
            <w:noWrap/>
            <w:vAlign w:val="bottom"/>
            <w:hideMark/>
          </w:tcPr>
          <w:p w14:paraId="3D73F3E2" w14:textId="1D7D4E9A" w:rsidR="00FF2F79" w:rsidRPr="00FF2F79" w:rsidRDefault="00FF2F79" w:rsidP="007D18C9">
            <w:pPr>
              <w:spacing w:before="20" w:after="20" w:line="260" w:lineRule="exact"/>
              <w:jc w:val="left"/>
              <w:rPr>
                <w:color w:val="000000"/>
                <w:sz w:val="20"/>
                <w:szCs w:val="20"/>
                <w:lang w:eastAsia="en-GB"/>
              </w:rPr>
            </w:pPr>
            <w:r w:rsidRPr="00FF2F79">
              <w:rPr>
                <w:color w:val="000000"/>
                <w:sz w:val="20"/>
                <w:szCs w:val="20"/>
                <w:lang w:eastAsia="en-GB"/>
              </w:rPr>
              <w:t>-</w:t>
            </w:r>
          </w:p>
        </w:tc>
      </w:tr>
      <w:tr w:rsidR="00FF2F79" w:rsidRPr="00FF2F79" w14:paraId="5485A8C6" w14:textId="77777777" w:rsidTr="00FF2F79">
        <w:trPr>
          <w:trHeight w:val="315"/>
        </w:trPr>
        <w:tc>
          <w:tcPr>
            <w:tcW w:w="2034" w:type="pct"/>
            <w:tcBorders>
              <w:top w:val="nil"/>
              <w:left w:val="single" w:sz="4" w:space="0" w:color="auto"/>
              <w:bottom w:val="nil"/>
              <w:right w:val="nil"/>
            </w:tcBorders>
            <w:shd w:val="clear" w:color="auto" w:fill="auto"/>
            <w:vAlign w:val="center"/>
            <w:hideMark/>
          </w:tcPr>
          <w:p w14:paraId="103D46D0" w14:textId="31043C44" w:rsidR="00FF2F79" w:rsidRPr="007D18C9" w:rsidRDefault="00FF2F79" w:rsidP="007D18C9">
            <w:pPr>
              <w:spacing w:before="20" w:after="20" w:line="260" w:lineRule="exact"/>
              <w:rPr>
                <w:color w:val="000000"/>
                <w:sz w:val="20"/>
                <w:szCs w:val="20"/>
                <w:lang w:eastAsia="en-GB"/>
              </w:rPr>
            </w:pPr>
            <w:proofErr w:type="spellStart"/>
            <w:r w:rsidRPr="007D18C9">
              <w:rPr>
                <w:sz w:val="20"/>
                <w:szCs w:val="20"/>
                <w:rtl/>
                <w:lang w:bidi="ar-EG"/>
              </w:rPr>
              <w:t>إعادات</w:t>
            </w:r>
            <w:proofErr w:type="spellEnd"/>
            <w:r w:rsidRPr="007D18C9">
              <w:rPr>
                <w:sz w:val="20"/>
                <w:szCs w:val="20"/>
                <w:rtl/>
                <w:lang w:bidi="ar-EG"/>
              </w:rPr>
              <w:t xml:space="preserve"> تقييم</w:t>
            </w:r>
          </w:p>
        </w:tc>
        <w:tc>
          <w:tcPr>
            <w:tcW w:w="743" w:type="pct"/>
            <w:tcBorders>
              <w:top w:val="nil"/>
              <w:left w:val="single" w:sz="4" w:space="0" w:color="auto"/>
              <w:bottom w:val="nil"/>
              <w:right w:val="single" w:sz="4" w:space="0" w:color="auto"/>
            </w:tcBorders>
            <w:shd w:val="clear" w:color="auto" w:fill="auto"/>
            <w:hideMark/>
          </w:tcPr>
          <w:p w14:paraId="19D263F8" w14:textId="6B3D3013" w:rsidR="00FF2F79" w:rsidRPr="00FF2F79" w:rsidRDefault="00FF2F79" w:rsidP="007D18C9">
            <w:pPr>
              <w:spacing w:before="20" w:after="20" w:line="260" w:lineRule="exact"/>
              <w:jc w:val="left"/>
              <w:rPr>
                <w:color w:val="000000"/>
                <w:sz w:val="20"/>
                <w:szCs w:val="20"/>
                <w:lang w:eastAsia="en-GB"/>
              </w:rPr>
            </w:pPr>
          </w:p>
        </w:tc>
        <w:tc>
          <w:tcPr>
            <w:tcW w:w="764" w:type="pct"/>
            <w:tcBorders>
              <w:top w:val="nil"/>
              <w:left w:val="nil"/>
              <w:bottom w:val="nil"/>
              <w:right w:val="single" w:sz="4" w:space="0" w:color="auto"/>
            </w:tcBorders>
            <w:shd w:val="clear" w:color="auto" w:fill="auto"/>
            <w:noWrap/>
            <w:vAlign w:val="bottom"/>
            <w:hideMark/>
          </w:tcPr>
          <w:p w14:paraId="3751E2BB" w14:textId="256A49B5" w:rsidR="00FF2F79" w:rsidRPr="00FF2F79" w:rsidRDefault="00FF2F79" w:rsidP="007D18C9">
            <w:pPr>
              <w:spacing w:before="20" w:after="20" w:line="260" w:lineRule="exact"/>
              <w:jc w:val="left"/>
              <w:rPr>
                <w:color w:val="000000"/>
                <w:sz w:val="20"/>
                <w:szCs w:val="20"/>
                <w:lang w:eastAsia="en-GB"/>
              </w:rPr>
            </w:pPr>
          </w:p>
        </w:tc>
        <w:tc>
          <w:tcPr>
            <w:tcW w:w="764" w:type="pct"/>
            <w:tcBorders>
              <w:top w:val="nil"/>
              <w:left w:val="nil"/>
              <w:bottom w:val="nil"/>
              <w:right w:val="single" w:sz="4" w:space="0" w:color="auto"/>
            </w:tcBorders>
            <w:shd w:val="clear" w:color="auto" w:fill="auto"/>
            <w:noWrap/>
            <w:vAlign w:val="bottom"/>
            <w:hideMark/>
          </w:tcPr>
          <w:p w14:paraId="5B73FE44" w14:textId="799A6184" w:rsidR="00FF2F79" w:rsidRPr="00FF2F79" w:rsidRDefault="00FF2F79" w:rsidP="007D18C9">
            <w:pPr>
              <w:spacing w:before="20" w:after="20" w:line="260" w:lineRule="exact"/>
              <w:jc w:val="left"/>
              <w:rPr>
                <w:color w:val="000000"/>
                <w:sz w:val="20"/>
                <w:szCs w:val="20"/>
                <w:lang w:eastAsia="en-GB"/>
              </w:rPr>
            </w:pPr>
          </w:p>
        </w:tc>
        <w:tc>
          <w:tcPr>
            <w:tcW w:w="695" w:type="pct"/>
            <w:tcBorders>
              <w:top w:val="nil"/>
              <w:left w:val="nil"/>
              <w:bottom w:val="nil"/>
              <w:right w:val="single" w:sz="4" w:space="0" w:color="auto"/>
            </w:tcBorders>
            <w:shd w:val="clear" w:color="auto" w:fill="auto"/>
            <w:noWrap/>
            <w:vAlign w:val="bottom"/>
            <w:hideMark/>
          </w:tcPr>
          <w:p w14:paraId="0BEE6AD8" w14:textId="5A7CC140" w:rsidR="00FF2F79" w:rsidRPr="00FF2F79" w:rsidRDefault="00FF2F79" w:rsidP="007D18C9">
            <w:pPr>
              <w:spacing w:before="20" w:after="20" w:line="260" w:lineRule="exact"/>
              <w:jc w:val="left"/>
              <w:rPr>
                <w:color w:val="000000"/>
                <w:sz w:val="20"/>
                <w:szCs w:val="20"/>
                <w:lang w:eastAsia="en-GB"/>
              </w:rPr>
            </w:pPr>
            <w:r w:rsidRPr="00FF2F79">
              <w:rPr>
                <w:color w:val="000000"/>
                <w:sz w:val="20"/>
                <w:szCs w:val="20"/>
                <w:lang w:eastAsia="en-GB"/>
              </w:rPr>
              <w:t>-</w:t>
            </w:r>
          </w:p>
        </w:tc>
      </w:tr>
      <w:tr w:rsidR="00FF2F79" w:rsidRPr="00FF2F79" w14:paraId="5255C5D1" w14:textId="77777777" w:rsidTr="00FF2F79">
        <w:trPr>
          <w:trHeight w:val="315"/>
        </w:trPr>
        <w:tc>
          <w:tcPr>
            <w:tcW w:w="2034" w:type="pct"/>
            <w:tcBorders>
              <w:top w:val="single" w:sz="4" w:space="0" w:color="auto"/>
              <w:left w:val="single" w:sz="4" w:space="0" w:color="auto"/>
              <w:bottom w:val="single" w:sz="4" w:space="0" w:color="auto"/>
              <w:right w:val="nil"/>
            </w:tcBorders>
            <w:shd w:val="clear" w:color="auto" w:fill="auto"/>
            <w:vAlign w:val="center"/>
            <w:hideMark/>
          </w:tcPr>
          <w:p w14:paraId="26A898A3" w14:textId="3A685489" w:rsidR="00FF2F79" w:rsidRPr="00FF2F79" w:rsidRDefault="00FF2F79" w:rsidP="00FF2F79">
            <w:pPr>
              <w:spacing w:before="40" w:after="40" w:line="240" w:lineRule="exact"/>
              <w:rPr>
                <w:b/>
                <w:bCs/>
                <w:color w:val="000000"/>
                <w:sz w:val="20"/>
                <w:szCs w:val="20"/>
                <w:lang w:eastAsia="en-GB"/>
              </w:rPr>
            </w:pPr>
            <w:r w:rsidRPr="00FF2F79">
              <w:rPr>
                <w:b/>
                <w:bCs/>
                <w:sz w:val="20"/>
                <w:szCs w:val="20"/>
                <w:rtl/>
                <w:lang w:bidi="ar-EG"/>
              </w:rPr>
              <w:t>الاستهلاك في </w:t>
            </w:r>
            <w:r w:rsidRPr="00FF2F79">
              <w:rPr>
                <w:b/>
                <w:bCs/>
                <w:sz w:val="20"/>
                <w:szCs w:val="20"/>
                <w:lang w:bidi="ar-EG"/>
              </w:rPr>
              <w:t>31</w:t>
            </w:r>
            <w:r w:rsidRPr="00FF2F79">
              <w:rPr>
                <w:b/>
                <w:bCs/>
                <w:sz w:val="20"/>
                <w:szCs w:val="20"/>
                <w:rtl/>
                <w:lang w:bidi="ar-EG"/>
              </w:rPr>
              <w:t xml:space="preserve"> ديسمبر </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F45D7D" w14:textId="7EAD2D0B" w:rsidR="00FF2F79" w:rsidRPr="00FF2F79" w:rsidRDefault="00FF2F79" w:rsidP="00FF2F79">
            <w:pPr>
              <w:spacing w:before="40" w:after="40" w:line="240" w:lineRule="exact"/>
              <w:jc w:val="left"/>
              <w:rPr>
                <w:b/>
                <w:bCs/>
                <w:color w:val="000000"/>
                <w:sz w:val="20"/>
                <w:szCs w:val="20"/>
                <w:lang w:eastAsia="en-GB"/>
              </w:rPr>
            </w:pPr>
            <w:r w:rsidRPr="00FF2F79">
              <w:rPr>
                <w:b/>
                <w:bCs/>
                <w:color w:val="000000"/>
                <w:sz w:val="20"/>
                <w:szCs w:val="20"/>
                <w:lang w:eastAsia="en-GB"/>
              </w:rPr>
              <w:t>2 195</w:t>
            </w:r>
            <w:r>
              <w:rPr>
                <w:b/>
                <w:bCs/>
                <w:color w:val="000000"/>
                <w:sz w:val="20"/>
                <w:szCs w:val="20"/>
                <w:lang w:eastAsia="en-GB"/>
              </w:rPr>
              <w:t>  </w:t>
            </w:r>
          </w:p>
        </w:tc>
        <w:tc>
          <w:tcPr>
            <w:tcW w:w="764" w:type="pct"/>
            <w:tcBorders>
              <w:top w:val="single" w:sz="4" w:space="0" w:color="auto"/>
              <w:left w:val="nil"/>
              <w:bottom w:val="single" w:sz="4" w:space="0" w:color="auto"/>
              <w:right w:val="single" w:sz="4" w:space="0" w:color="auto"/>
            </w:tcBorders>
            <w:shd w:val="clear" w:color="auto" w:fill="auto"/>
            <w:vAlign w:val="center"/>
            <w:hideMark/>
          </w:tcPr>
          <w:p w14:paraId="35B347B2" w14:textId="53F20C95" w:rsidR="00FF2F79" w:rsidRPr="00FF2F79" w:rsidRDefault="00FF2F79" w:rsidP="00FF2F79">
            <w:pPr>
              <w:spacing w:before="40" w:after="40" w:line="240" w:lineRule="exact"/>
              <w:jc w:val="left"/>
              <w:rPr>
                <w:b/>
                <w:bCs/>
                <w:color w:val="000000"/>
                <w:sz w:val="20"/>
                <w:szCs w:val="20"/>
                <w:lang w:eastAsia="en-GB"/>
              </w:rPr>
            </w:pPr>
            <w:r w:rsidRPr="00FF2F79">
              <w:rPr>
                <w:b/>
                <w:bCs/>
                <w:color w:val="000000"/>
                <w:sz w:val="20"/>
                <w:szCs w:val="20"/>
                <w:lang w:eastAsia="en-GB"/>
              </w:rPr>
              <w:t>6 016</w:t>
            </w:r>
            <w:r>
              <w:rPr>
                <w:b/>
                <w:bCs/>
                <w:color w:val="000000"/>
                <w:sz w:val="20"/>
                <w:szCs w:val="20"/>
                <w:lang w:eastAsia="en-GB"/>
              </w:rPr>
              <w:t>  </w:t>
            </w:r>
          </w:p>
        </w:tc>
        <w:tc>
          <w:tcPr>
            <w:tcW w:w="764" w:type="pct"/>
            <w:tcBorders>
              <w:top w:val="single" w:sz="4" w:space="0" w:color="auto"/>
              <w:left w:val="nil"/>
              <w:bottom w:val="single" w:sz="4" w:space="0" w:color="auto"/>
              <w:right w:val="single" w:sz="4" w:space="0" w:color="auto"/>
            </w:tcBorders>
            <w:shd w:val="clear" w:color="auto" w:fill="auto"/>
            <w:vAlign w:val="center"/>
            <w:hideMark/>
          </w:tcPr>
          <w:p w14:paraId="39D255DA" w14:textId="4FF4AE32" w:rsidR="00FF2F79" w:rsidRPr="00FF2F79" w:rsidRDefault="00FF2F79" w:rsidP="00FF2F79">
            <w:pPr>
              <w:spacing w:before="40" w:after="40" w:line="240" w:lineRule="exact"/>
              <w:jc w:val="left"/>
              <w:rPr>
                <w:b/>
                <w:bCs/>
                <w:color w:val="000000"/>
                <w:sz w:val="20"/>
                <w:szCs w:val="20"/>
                <w:lang w:eastAsia="en-GB"/>
              </w:rPr>
            </w:pPr>
            <w:r w:rsidRPr="00FF2F79">
              <w:rPr>
                <w:b/>
                <w:bCs/>
                <w:color w:val="000000"/>
                <w:sz w:val="20"/>
                <w:szCs w:val="20"/>
                <w:lang w:eastAsia="en-GB"/>
              </w:rPr>
              <w:t>718</w:t>
            </w:r>
            <w:r>
              <w:rPr>
                <w:b/>
                <w:bCs/>
                <w:color w:val="000000"/>
                <w:sz w:val="20"/>
                <w:szCs w:val="20"/>
                <w:lang w:eastAsia="en-GB"/>
              </w:rPr>
              <w:t>  </w:t>
            </w:r>
          </w:p>
        </w:tc>
        <w:tc>
          <w:tcPr>
            <w:tcW w:w="695" w:type="pct"/>
            <w:tcBorders>
              <w:top w:val="single" w:sz="4" w:space="0" w:color="auto"/>
              <w:left w:val="nil"/>
              <w:bottom w:val="single" w:sz="4" w:space="0" w:color="auto"/>
              <w:right w:val="single" w:sz="4" w:space="0" w:color="auto"/>
            </w:tcBorders>
            <w:shd w:val="clear" w:color="auto" w:fill="auto"/>
            <w:vAlign w:val="center"/>
            <w:hideMark/>
          </w:tcPr>
          <w:p w14:paraId="55344C09" w14:textId="1ED45B04" w:rsidR="00FF2F79" w:rsidRPr="00FF2F79" w:rsidRDefault="00FF2F79" w:rsidP="00FF2F79">
            <w:pPr>
              <w:spacing w:before="40" w:after="40" w:line="240" w:lineRule="exact"/>
              <w:jc w:val="left"/>
              <w:rPr>
                <w:b/>
                <w:bCs/>
                <w:color w:val="000000"/>
                <w:sz w:val="20"/>
                <w:szCs w:val="20"/>
                <w:lang w:eastAsia="en-GB"/>
              </w:rPr>
            </w:pPr>
            <w:r w:rsidRPr="00FF2F79">
              <w:rPr>
                <w:b/>
                <w:bCs/>
                <w:color w:val="000000"/>
                <w:sz w:val="20"/>
                <w:szCs w:val="20"/>
                <w:lang w:eastAsia="en-GB"/>
              </w:rPr>
              <w:t>8 929</w:t>
            </w:r>
            <w:r>
              <w:rPr>
                <w:b/>
                <w:bCs/>
                <w:color w:val="000000"/>
                <w:sz w:val="20"/>
                <w:szCs w:val="20"/>
                <w:lang w:eastAsia="en-GB"/>
              </w:rPr>
              <w:t>  </w:t>
            </w:r>
          </w:p>
        </w:tc>
      </w:tr>
      <w:tr w:rsidR="00FF2F79" w:rsidRPr="00FF2F79" w14:paraId="39F9EED4" w14:textId="77777777" w:rsidTr="00FF2F79">
        <w:trPr>
          <w:trHeight w:val="344"/>
        </w:trPr>
        <w:tc>
          <w:tcPr>
            <w:tcW w:w="2034" w:type="pct"/>
            <w:tcBorders>
              <w:top w:val="nil"/>
              <w:left w:val="single" w:sz="4" w:space="0" w:color="auto"/>
              <w:bottom w:val="single" w:sz="4" w:space="0" w:color="auto"/>
              <w:right w:val="nil"/>
            </w:tcBorders>
            <w:shd w:val="clear" w:color="auto" w:fill="auto"/>
            <w:vAlign w:val="center"/>
            <w:hideMark/>
          </w:tcPr>
          <w:p w14:paraId="3F92C6E1" w14:textId="7989D87A" w:rsidR="00FF2F79" w:rsidRPr="00FF2F79" w:rsidRDefault="00FF2F79" w:rsidP="00FF2F79">
            <w:pPr>
              <w:spacing w:before="40" w:after="40" w:line="240" w:lineRule="exact"/>
              <w:rPr>
                <w:b/>
                <w:bCs/>
                <w:color w:val="000000"/>
                <w:sz w:val="20"/>
                <w:szCs w:val="20"/>
                <w:lang w:eastAsia="en-GB"/>
              </w:rPr>
            </w:pPr>
            <w:r w:rsidRPr="00FF2F79">
              <w:rPr>
                <w:b/>
                <w:bCs/>
                <w:sz w:val="20"/>
                <w:szCs w:val="20"/>
                <w:rtl/>
                <w:lang w:bidi="ar-EG"/>
              </w:rPr>
              <w:t>صافي القيمة المحاسبية في </w:t>
            </w:r>
            <w:r w:rsidRPr="00FF2F79">
              <w:rPr>
                <w:b/>
                <w:bCs/>
                <w:sz w:val="20"/>
                <w:szCs w:val="20"/>
                <w:lang w:bidi="ar-EG"/>
              </w:rPr>
              <w:t>1</w:t>
            </w:r>
            <w:r w:rsidRPr="00FF2F79">
              <w:rPr>
                <w:b/>
                <w:bCs/>
                <w:sz w:val="20"/>
                <w:szCs w:val="20"/>
                <w:rtl/>
                <w:lang w:bidi="ar-EG"/>
              </w:rPr>
              <w:t xml:space="preserve"> يناير </w:t>
            </w:r>
          </w:p>
        </w:tc>
        <w:tc>
          <w:tcPr>
            <w:tcW w:w="743" w:type="pct"/>
            <w:tcBorders>
              <w:top w:val="nil"/>
              <w:left w:val="single" w:sz="4" w:space="0" w:color="auto"/>
              <w:bottom w:val="single" w:sz="4" w:space="0" w:color="auto"/>
              <w:right w:val="single" w:sz="4" w:space="0" w:color="auto"/>
            </w:tcBorders>
            <w:shd w:val="clear" w:color="auto" w:fill="auto"/>
            <w:vAlign w:val="center"/>
            <w:hideMark/>
          </w:tcPr>
          <w:p w14:paraId="7CE48B6A" w14:textId="0B2A4FB6" w:rsidR="00FF2F79" w:rsidRPr="00FF2F79" w:rsidRDefault="00FF2F79" w:rsidP="00FF2F79">
            <w:pPr>
              <w:spacing w:before="40" w:after="40" w:line="240" w:lineRule="exact"/>
              <w:jc w:val="left"/>
              <w:rPr>
                <w:b/>
                <w:bCs/>
                <w:color w:val="000000"/>
                <w:sz w:val="20"/>
                <w:szCs w:val="20"/>
                <w:lang w:eastAsia="en-GB"/>
              </w:rPr>
            </w:pPr>
            <w:r w:rsidRPr="00FF2F79">
              <w:rPr>
                <w:b/>
                <w:bCs/>
                <w:color w:val="000000"/>
                <w:sz w:val="20"/>
                <w:szCs w:val="20"/>
                <w:lang w:eastAsia="en-GB"/>
              </w:rPr>
              <w:t>1 172</w:t>
            </w:r>
            <w:r>
              <w:rPr>
                <w:b/>
                <w:bCs/>
                <w:color w:val="000000"/>
                <w:sz w:val="20"/>
                <w:szCs w:val="20"/>
                <w:lang w:eastAsia="en-GB"/>
              </w:rPr>
              <w:t>  </w:t>
            </w:r>
          </w:p>
        </w:tc>
        <w:tc>
          <w:tcPr>
            <w:tcW w:w="764" w:type="pct"/>
            <w:tcBorders>
              <w:top w:val="nil"/>
              <w:left w:val="nil"/>
              <w:bottom w:val="single" w:sz="4" w:space="0" w:color="auto"/>
              <w:right w:val="single" w:sz="4" w:space="0" w:color="auto"/>
            </w:tcBorders>
            <w:shd w:val="clear" w:color="auto" w:fill="auto"/>
            <w:vAlign w:val="center"/>
            <w:hideMark/>
          </w:tcPr>
          <w:p w14:paraId="66C54E00" w14:textId="3E808CEC" w:rsidR="00FF2F79" w:rsidRPr="00FF2F79" w:rsidRDefault="00FF2F79" w:rsidP="00FF2F79">
            <w:pPr>
              <w:spacing w:before="40" w:after="40" w:line="240" w:lineRule="exact"/>
              <w:jc w:val="left"/>
              <w:rPr>
                <w:b/>
                <w:bCs/>
                <w:color w:val="000000"/>
                <w:sz w:val="20"/>
                <w:szCs w:val="20"/>
                <w:lang w:eastAsia="en-GB"/>
              </w:rPr>
            </w:pPr>
            <w:r w:rsidRPr="00FF2F79">
              <w:rPr>
                <w:b/>
                <w:bCs/>
                <w:color w:val="000000"/>
                <w:sz w:val="20"/>
                <w:szCs w:val="20"/>
                <w:lang w:eastAsia="en-GB"/>
              </w:rPr>
              <w:t>886</w:t>
            </w:r>
            <w:r>
              <w:rPr>
                <w:b/>
                <w:bCs/>
                <w:color w:val="000000"/>
                <w:sz w:val="20"/>
                <w:szCs w:val="20"/>
                <w:lang w:eastAsia="en-GB"/>
              </w:rPr>
              <w:t>  </w:t>
            </w:r>
          </w:p>
        </w:tc>
        <w:tc>
          <w:tcPr>
            <w:tcW w:w="764" w:type="pct"/>
            <w:tcBorders>
              <w:top w:val="nil"/>
              <w:left w:val="nil"/>
              <w:bottom w:val="single" w:sz="4" w:space="0" w:color="auto"/>
              <w:right w:val="single" w:sz="4" w:space="0" w:color="auto"/>
            </w:tcBorders>
            <w:shd w:val="clear" w:color="auto" w:fill="auto"/>
            <w:vAlign w:val="center"/>
            <w:hideMark/>
          </w:tcPr>
          <w:p w14:paraId="3A4E56CD" w14:textId="412CFFB1" w:rsidR="00FF2F79" w:rsidRPr="00FF2F79" w:rsidRDefault="00FF2F79" w:rsidP="00FF2F79">
            <w:pPr>
              <w:spacing w:before="40" w:after="40" w:line="240" w:lineRule="exact"/>
              <w:jc w:val="left"/>
              <w:rPr>
                <w:b/>
                <w:bCs/>
                <w:color w:val="000000"/>
                <w:sz w:val="20"/>
                <w:szCs w:val="20"/>
                <w:lang w:eastAsia="en-GB"/>
              </w:rPr>
            </w:pPr>
            <w:r w:rsidRPr="00FF2F79">
              <w:rPr>
                <w:b/>
                <w:bCs/>
                <w:color w:val="000000"/>
                <w:sz w:val="20"/>
                <w:szCs w:val="20"/>
                <w:lang w:eastAsia="en-GB"/>
              </w:rPr>
              <w:t>-</w:t>
            </w:r>
          </w:p>
        </w:tc>
        <w:tc>
          <w:tcPr>
            <w:tcW w:w="695" w:type="pct"/>
            <w:tcBorders>
              <w:top w:val="nil"/>
              <w:left w:val="nil"/>
              <w:bottom w:val="single" w:sz="4" w:space="0" w:color="auto"/>
              <w:right w:val="single" w:sz="4" w:space="0" w:color="auto"/>
            </w:tcBorders>
            <w:shd w:val="clear" w:color="auto" w:fill="auto"/>
            <w:vAlign w:val="center"/>
            <w:hideMark/>
          </w:tcPr>
          <w:p w14:paraId="6A64D987" w14:textId="4CA7238F" w:rsidR="00FF2F79" w:rsidRPr="00FF2F79" w:rsidRDefault="00FF2F79" w:rsidP="00FF2F79">
            <w:pPr>
              <w:spacing w:before="40" w:after="40" w:line="240" w:lineRule="exact"/>
              <w:jc w:val="left"/>
              <w:rPr>
                <w:b/>
                <w:bCs/>
                <w:color w:val="000000"/>
                <w:sz w:val="20"/>
                <w:szCs w:val="20"/>
                <w:lang w:eastAsia="en-GB"/>
              </w:rPr>
            </w:pPr>
            <w:r w:rsidRPr="00FF2F79">
              <w:rPr>
                <w:b/>
                <w:bCs/>
                <w:color w:val="000000"/>
                <w:sz w:val="20"/>
                <w:szCs w:val="20"/>
                <w:lang w:eastAsia="en-GB"/>
              </w:rPr>
              <w:t>2 058</w:t>
            </w:r>
            <w:r>
              <w:rPr>
                <w:b/>
                <w:bCs/>
                <w:color w:val="000000"/>
                <w:sz w:val="20"/>
                <w:szCs w:val="20"/>
                <w:lang w:eastAsia="en-GB"/>
              </w:rPr>
              <w:t>  </w:t>
            </w:r>
          </w:p>
        </w:tc>
      </w:tr>
      <w:tr w:rsidR="00FF2F79" w:rsidRPr="00FF2F79" w14:paraId="3908E962" w14:textId="77777777" w:rsidTr="00FF2F79">
        <w:trPr>
          <w:trHeight w:val="407"/>
        </w:trPr>
        <w:tc>
          <w:tcPr>
            <w:tcW w:w="2034" w:type="pct"/>
            <w:tcBorders>
              <w:top w:val="nil"/>
              <w:left w:val="single" w:sz="4" w:space="0" w:color="auto"/>
              <w:bottom w:val="single" w:sz="4" w:space="0" w:color="auto"/>
              <w:right w:val="nil"/>
            </w:tcBorders>
            <w:shd w:val="clear" w:color="auto" w:fill="auto"/>
            <w:vAlign w:val="center"/>
            <w:hideMark/>
          </w:tcPr>
          <w:p w14:paraId="444C0C3D" w14:textId="73ACE8C0" w:rsidR="00FF2F79" w:rsidRPr="00FF2F79" w:rsidRDefault="00FF2F79" w:rsidP="00FF2F79">
            <w:pPr>
              <w:spacing w:before="40" w:after="40" w:line="240" w:lineRule="exact"/>
              <w:rPr>
                <w:b/>
                <w:bCs/>
                <w:color w:val="000000"/>
                <w:sz w:val="20"/>
                <w:szCs w:val="20"/>
                <w:lang w:eastAsia="en-GB"/>
              </w:rPr>
            </w:pPr>
            <w:r w:rsidRPr="00FF2F79">
              <w:rPr>
                <w:b/>
                <w:bCs/>
                <w:spacing w:val="-6"/>
                <w:sz w:val="20"/>
                <w:szCs w:val="20"/>
                <w:rtl/>
                <w:lang w:bidi="ar-EG"/>
              </w:rPr>
              <w:t>صافي القيمة المحاسبية في </w:t>
            </w:r>
            <w:r w:rsidRPr="00FF2F79">
              <w:rPr>
                <w:b/>
                <w:bCs/>
                <w:spacing w:val="-6"/>
                <w:sz w:val="20"/>
                <w:szCs w:val="20"/>
                <w:lang w:bidi="ar-EG"/>
              </w:rPr>
              <w:t>31</w:t>
            </w:r>
            <w:r w:rsidRPr="00FF2F79">
              <w:rPr>
                <w:b/>
                <w:bCs/>
                <w:spacing w:val="-6"/>
                <w:sz w:val="20"/>
                <w:szCs w:val="20"/>
                <w:rtl/>
                <w:lang w:bidi="ar-EG"/>
              </w:rPr>
              <w:t xml:space="preserve"> ديسمبر </w:t>
            </w:r>
          </w:p>
        </w:tc>
        <w:tc>
          <w:tcPr>
            <w:tcW w:w="743" w:type="pct"/>
            <w:tcBorders>
              <w:top w:val="nil"/>
              <w:left w:val="single" w:sz="4" w:space="0" w:color="auto"/>
              <w:bottom w:val="single" w:sz="4" w:space="0" w:color="auto"/>
              <w:right w:val="single" w:sz="4" w:space="0" w:color="auto"/>
            </w:tcBorders>
            <w:shd w:val="clear" w:color="auto" w:fill="auto"/>
            <w:vAlign w:val="center"/>
            <w:hideMark/>
          </w:tcPr>
          <w:p w14:paraId="347E561B" w14:textId="247D9F79" w:rsidR="00FF2F79" w:rsidRPr="00FF2F79" w:rsidRDefault="00FF2F79" w:rsidP="00FF2F79">
            <w:pPr>
              <w:spacing w:before="40" w:after="40" w:line="240" w:lineRule="exact"/>
              <w:jc w:val="left"/>
              <w:rPr>
                <w:b/>
                <w:bCs/>
                <w:color w:val="000000"/>
                <w:sz w:val="20"/>
                <w:szCs w:val="20"/>
                <w:lang w:eastAsia="en-GB"/>
              </w:rPr>
            </w:pPr>
            <w:r w:rsidRPr="00FF2F79">
              <w:rPr>
                <w:b/>
                <w:bCs/>
                <w:color w:val="000000"/>
                <w:sz w:val="20"/>
                <w:szCs w:val="20"/>
                <w:lang w:eastAsia="en-GB"/>
              </w:rPr>
              <w:t>1 156</w:t>
            </w:r>
            <w:r>
              <w:rPr>
                <w:b/>
                <w:bCs/>
                <w:color w:val="000000"/>
                <w:sz w:val="20"/>
                <w:szCs w:val="20"/>
                <w:lang w:eastAsia="en-GB"/>
              </w:rPr>
              <w:t>  </w:t>
            </w:r>
          </w:p>
        </w:tc>
        <w:tc>
          <w:tcPr>
            <w:tcW w:w="764" w:type="pct"/>
            <w:tcBorders>
              <w:top w:val="nil"/>
              <w:left w:val="nil"/>
              <w:bottom w:val="single" w:sz="4" w:space="0" w:color="auto"/>
              <w:right w:val="single" w:sz="4" w:space="0" w:color="auto"/>
            </w:tcBorders>
            <w:shd w:val="clear" w:color="auto" w:fill="auto"/>
            <w:vAlign w:val="center"/>
            <w:hideMark/>
          </w:tcPr>
          <w:p w14:paraId="6DBA0A65" w14:textId="12993A63" w:rsidR="00FF2F79" w:rsidRPr="00FF2F79" w:rsidRDefault="00FF2F79" w:rsidP="00FF2F79">
            <w:pPr>
              <w:spacing w:before="40" w:after="40" w:line="240" w:lineRule="exact"/>
              <w:jc w:val="left"/>
              <w:rPr>
                <w:b/>
                <w:bCs/>
                <w:color w:val="000000"/>
                <w:sz w:val="20"/>
                <w:szCs w:val="20"/>
                <w:lang w:eastAsia="en-GB"/>
              </w:rPr>
            </w:pPr>
            <w:r w:rsidRPr="00FF2F79">
              <w:rPr>
                <w:b/>
                <w:bCs/>
                <w:color w:val="000000"/>
                <w:sz w:val="20"/>
                <w:szCs w:val="20"/>
                <w:lang w:eastAsia="en-GB"/>
              </w:rPr>
              <w:t>730</w:t>
            </w:r>
            <w:r>
              <w:rPr>
                <w:b/>
                <w:bCs/>
                <w:color w:val="000000"/>
                <w:sz w:val="20"/>
                <w:szCs w:val="20"/>
                <w:lang w:eastAsia="en-GB"/>
              </w:rPr>
              <w:t>  </w:t>
            </w:r>
          </w:p>
        </w:tc>
        <w:tc>
          <w:tcPr>
            <w:tcW w:w="764" w:type="pct"/>
            <w:tcBorders>
              <w:top w:val="nil"/>
              <w:left w:val="nil"/>
              <w:bottom w:val="single" w:sz="4" w:space="0" w:color="auto"/>
              <w:right w:val="single" w:sz="4" w:space="0" w:color="auto"/>
            </w:tcBorders>
            <w:shd w:val="clear" w:color="auto" w:fill="auto"/>
            <w:vAlign w:val="center"/>
            <w:hideMark/>
          </w:tcPr>
          <w:p w14:paraId="152DB490" w14:textId="31BA5A8F" w:rsidR="00FF2F79" w:rsidRPr="00FF2F79" w:rsidRDefault="00FF2F79" w:rsidP="00FF2F79">
            <w:pPr>
              <w:spacing w:before="40" w:after="40" w:line="240" w:lineRule="exact"/>
              <w:jc w:val="left"/>
              <w:rPr>
                <w:b/>
                <w:bCs/>
                <w:color w:val="000000"/>
                <w:sz w:val="20"/>
                <w:szCs w:val="20"/>
                <w:lang w:eastAsia="en-GB"/>
              </w:rPr>
            </w:pPr>
            <w:r w:rsidRPr="00FF2F79">
              <w:rPr>
                <w:b/>
                <w:bCs/>
                <w:color w:val="000000"/>
                <w:sz w:val="20"/>
                <w:szCs w:val="20"/>
                <w:lang w:eastAsia="en-GB"/>
              </w:rPr>
              <w:t>0</w:t>
            </w:r>
            <w:r>
              <w:rPr>
                <w:b/>
                <w:bCs/>
                <w:color w:val="000000"/>
                <w:sz w:val="20"/>
                <w:szCs w:val="20"/>
                <w:lang w:eastAsia="en-GB"/>
              </w:rPr>
              <w:t>–</w:t>
            </w:r>
          </w:p>
        </w:tc>
        <w:tc>
          <w:tcPr>
            <w:tcW w:w="695" w:type="pct"/>
            <w:tcBorders>
              <w:top w:val="nil"/>
              <w:left w:val="nil"/>
              <w:bottom w:val="single" w:sz="4" w:space="0" w:color="auto"/>
              <w:right w:val="single" w:sz="4" w:space="0" w:color="auto"/>
            </w:tcBorders>
            <w:shd w:val="clear" w:color="auto" w:fill="auto"/>
            <w:vAlign w:val="center"/>
            <w:hideMark/>
          </w:tcPr>
          <w:p w14:paraId="1574B322" w14:textId="3EE6D54C" w:rsidR="00FF2F79" w:rsidRPr="00FF2F79" w:rsidRDefault="00FF2F79" w:rsidP="00FF2F79">
            <w:pPr>
              <w:spacing w:before="40" w:after="40" w:line="240" w:lineRule="exact"/>
              <w:jc w:val="left"/>
              <w:rPr>
                <w:b/>
                <w:bCs/>
                <w:color w:val="000000"/>
                <w:sz w:val="20"/>
                <w:szCs w:val="20"/>
                <w:lang w:eastAsia="en-GB"/>
              </w:rPr>
            </w:pPr>
            <w:r w:rsidRPr="00FF2F79">
              <w:rPr>
                <w:b/>
                <w:bCs/>
                <w:color w:val="000000"/>
                <w:sz w:val="20"/>
                <w:szCs w:val="20"/>
                <w:lang w:eastAsia="en-GB"/>
              </w:rPr>
              <w:t>1 886</w:t>
            </w:r>
            <w:r>
              <w:rPr>
                <w:b/>
                <w:bCs/>
                <w:color w:val="000000"/>
                <w:sz w:val="20"/>
                <w:szCs w:val="20"/>
                <w:lang w:eastAsia="en-GB"/>
              </w:rPr>
              <w:t>  </w:t>
            </w:r>
          </w:p>
        </w:tc>
      </w:tr>
    </w:tbl>
    <w:p w14:paraId="6556F935" w14:textId="0BFC6098" w:rsidR="009C1E5D" w:rsidRPr="004419CE" w:rsidRDefault="009C1E5D" w:rsidP="004D38BF">
      <w:pPr>
        <w:spacing w:before="240"/>
      </w:pPr>
      <w:r w:rsidRPr="004419CE">
        <w:rPr>
          <w:rFonts w:hint="cs"/>
          <w:rtl/>
        </w:rPr>
        <w:t xml:space="preserve">وطبقاً </w:t>
      </w:r>
      <w:r w:rsidRPr="004419CE">
        <w:rPr>
          <w:rtl/>
        </w:rPr>
        <w:t xml:space="preserve">للمعيار </w:t>
      </w:r>
      <w:r w:rsidRPr="004419CE">
        <w:rPr>
          <w:lang w:bidi="ar-EG"/>
        </w:rPr>
        <w:t>IPSAS 31</w:t>
      </w:r>
      <w:r w:rsidRPr="004419CE">
        <w:rPr>
          <w:rtl/>
        </w:rPr>
        <w:t xml:space="preserve">، </w:t>
      </w:r>
      <w:r w:rsidRPr="004419CE">
        <w:rPr>
          <w:rFonts w:hint="cs"/>
          <w:rtl/>
        </w:rPr>
        <w:t>أدرجت في البيانات</w:t>
      </w:r>
      <w:r w:rsidRPr="004419CE">
        <w:rPr>
          <w:rtl/>
        </w:rPr>
        <w:t xml:space="preserve"> التطورات الداخلية</w:t>
      </w:r>
      <w:r w:rsidRPr="004419CE">
        <w:rPr>
          <w:rFonts w:hint="cs"/>
          <w:rtl/>
        </w:rPr>
        <w:t xml:space="preserve"> المتعلقة</w:t>
      </w:r>
      <w:r w:rsidRPr="004419CE">
        <w:rPr>
          <w:rtl/>
        </w:rPr>
        <w:t xml:space="preserve"> بتحسين الخدمات المقدمة إلى الأعضاء، وعلى وجه التحديد النفاذ إلى وثائق الاتحاد وإدارتها وأرشفتها.</w:t>
      </w:r>
      <w:r w:rsidR="004D38BF">
        <w:rPr>
          <w:rFonts w:hint="cs"/>
          <w:rtl/>
        </w:rPr>
        <w:t xml:space="preserve"> </w:t>
      </w:r>
      <w:r w:rsidRPr="004419CE">
        <w:rPr>
          <w:rtl/>
        </w:rPr>
        <w:t>أما البرمجيات التي أدرجت قيمتها فهي رزم البرمجيات الاعتيادية وتحديثاتها المستخدمة في أنشطة التشغيل التي يضطلع بها</w:t>
      </w:r>
      <w:r w:rsidRPr="004419CE">
        <w:rPr>
          <w:rFonts w:hint="cs"/>
          <w:rtl/>
        </w:rPr>
        <w:t> </w:t>
      </w:r>
      <w:r w:rsidRPr="004419CE">
        <w:rPr>
          <w:rtl/>
        </w:rPr>
        <w:t>الاتحاد.</w:t>
      </w:r>
    </w:p>
    <w:p w14:paraId="54A355F9" w14:textId="77777777" w:rsidR="009C1E5D" w:rsidRPr="004419CE" w:rsidRDefault="009C1E5D" w:rsidP="00D44DD5">
      <w:pPr>
        <w:pStyle w:val="Heading5"/>
        <w:spacing w:before="240"/>
        <w:rPr>
          <w:rtl/>
        </w:rPr>
      </w:pPr>
      <w:bookmarkStart w:id="784" w:name="_Toc452156633"/>
      <w:bookmarkStart w:id="785" w:name="_Toc482792217"/>
      <w:bookmarkStart w:id="786" w:name="_Toc482793722"/>
      <w:bookmarkStart w:id="787" w:name="_Toc511402237"/>
      <w:bookmarkStart w:id="788" w:name="_Toc511756674"/>
      <w:bookmarkStart w:id="789" w:name="_Toc9614793"/>
      <w:bookmarkStart w:id="790" w:name="_Toc42013548"/>
      <w:bookmarkStart w:id="791" w:name="_Toc42013933"/>
      <w:bookmarkStart w:id="792" w:name="_Toc42014549"/>
      <w:r w:rsidRPr="004419CE">
        <w:rPr>
          <w:rFonts w:hint="cs"/>
          <w:rtl/>
        </w:rPr>
        <w:t xml:space="preserve">الملاحظة </w:t>
      </w:r>
      <w:r w:rsidRPr="004419CE">
        <w:t>13</w:t>
      </w:r>
      <w:bookmarkEnd w:id="784"/>
      <w:bookmarkEnd w:id="785"/>
      <w:bookmarkEnd w:id="786"/>
      <w:r w:rsidRPr="004419CE">
        <w:rPr>
          <w:rtl/>
        </w:rPr>
        <w:tab/>
      </w:r>
      <w:r w:rsidRPr="004419CE">
        <w:rPr>
          <w:rFonts w:hint="cs"/>
          <w:rtl/>
        </w:rPr>
        <w:t>الأصول قيد الإنشاء</w:t>
      </w:r>
      <w:bookmarkEnd w:id="787"/>
      <w:bookmarkEnd w:id="788"/>
      <w:bookmarkEnd w:id="789"/>
      <w:bookmarkEnd w:id="790"/>
      <w:bookmarkEnd w:id="791"/>
      <w:bookmarkEnd w:id="792"/>
    </w:p>
    <w:tbl>
      <w:tblPr>
        <w:bidiVisual/>
        <w:tblW w:w="4995" w:type="pct"/>
        <w:tblInd w:w="15" w:type="dxa"/>
        <w:tblLayout w:type="fixed"/>
        <w:tblLook w:val="04A0" w:firstRow="1" w:lastRow="0" w:firstColumn="1" w:lastColumn="0" w:noHBand="0" w:noVBand="1"/>
      </w:tblPr>
      <w:tblGrid>
        <w:gridCol w:w="4067"/>
        <w:gridCol w:w="2032"/>
        <w:gridCol w:w="1848"/>
        <w:gridCol w:w="1662"/>
      </w:tblGrid>
      <w:tr w:rsidR="009C1E5D" w:rsidRPr="00BB17FC" w14:paraId="58843BE7" w14:textId="77777777" w:rsidTr="00BB17FC">
        <w:trPr>
          <w:trHeight w:val="480"/>
        </w:trPr>
        <w:tc>
          <w:tcPr>
            <w:tcW w:w="4071" w:type="dxa"/>
            <w:tcBorders>
              <w:top w:val="single" w:sz="8" w:space="0" w:color="auto"/>
              <w:left w:val="single" w:sz="8" w:space="0" w:color="auto"/>
              <w:bottom w:val="nil"/>
              <w:right w:val="single" w:sz="4" w:space="0" w:color="auto"/>
            </w:tcBorders>
            <w:shd w:val="clear" w:color="auto" w:fill="auto"/>
            <w:hideMark/>
          </w:tcPr>
          <w:p w14:paraId="192604A1" w14:textId="77777777" w:rsidR="009C1E5D" w:rsidRPr="00BB17FC" w:rsidRDefault="009C1E5D" w:rsidP="00723E31">
            <w:pPr>
              <w:spacing w:before="40" w:after="40" w:line="240" w:lineRule="exact"/>
              <w:rPr>
                <w:b/>
                <w:bCs/>
                <w:color w:val="000000"/>
                <w:sz w:val="20"/>
                <w:szCs w:val="20"/>
              </w:rPr>
            </w:pPr>
            <w:r w:rsidRPr="00BB17FC">
              <w:rPr>
                <w:rFonts w:hint="cs"/>
                <w:b/>
                <w:bCs/>
                <w:color w:val="000000"/>
                <w:sz w:val="20"/>
                <w:szCs w:val="20"/>
                <w:rtl/>
              </w:rPr>
              <w:t>فئة</w:t>
            </w:r>
            <w:r w:rsidRPr="00BB17FC">
              <w:rPr>
                <w:b/>
                <w:bCs/>
                <w:color w:val="000000"/>
                <w:sz w:val="20"/>
                <w:szCs w:val="20"/>
                <w:rtl/>
              </w:rPr>
              <w:t xml:space="preserve"> الأصول</w:t>
            </w:r>
          </w:p>
        </w:tc>
        <w:tc>
          <w:tcPr>
            <w:tcW w:w="2034" w:type="dxa"/>
            <w:tcBorders>
              <w:top w:val="single" w:sz="8" w:space="0" w:color="auto"/>
              <w:left w:val="single" w:sz="4" w:space="0" w:color="auto"/>
              <w:bottom w:val="single" w:sz="4" w:space="0" w:color="auto"/>
              <w:right w:val="single" w:sz="4" w:space="0" w:color="auto"/>
            </w:tcBorders>
            <w:shd w:val="clear" w:color="auto" w:fill="auto"/>
            <w:hideMark/>
          </w:tcPr>
          <w:p w14:paraId="628C5FCA" w14:textId="77777777" w:rsidR="009C1E5D" w:rsidRPr="00BB17FC" w:rsidRDefault="009C1E5D" w:rsidP="00723E31">
            <w:pPr>
              <w:spacing w:before="40" w:after="40" w:line="240" w:lineRule="exact"/>
              <w:jc w:val="center"/>
              <w:rPr>
                <w:b/>
                <w:bCs/>
                <w:color w:val="000000"/>
                <w:sz w:val="20"/>
                <w:szCs w:val="20"/>
              </w:rPr>
            </w:pPr>
            <w:r w:rsidRPr="00BB17FC">
              <w:rPr>
                <w:rFonts w:hint="cs"/>
                <w:b/>
                <w:bCs/>
                <w:color w:val="000000"/>
                <w:sz w:val="20"/>
                <w:szCs w:val="20"/>
                <w:rtl/>
              </w:rPr>
              <w:t>المبنى قيد الإنشاء</w:t>
            </w:r>
          </w:p>
        </w:tc>
        <w:tc>
          <w:tcPr>
            <w:tcW w:w="1850" w:type="dxa"/>
            <w:tcBorders>
              <w:top w:val="single" w:sz="8" w:space="0" w:color="auto"/>
              <w:left w:val="single" w:sz="4" w:space="0" w:color="auto"/>
              <w:bottom w:val="nil"/>
              <w:right w:val="nil"/>
            </w:tcBorders>
            <w:shd w:val="clear" w:color="auto" w:fill="auto"/>
            <w:hideMark/>
          </w:tcPr>
          <w:p w14:paraId="3E43B747" w14:textId="77774DFA" w:rsidR="009C1E5D" w:rsidRPr="00BB17FC" w:rsidRDefault="009C1E5D" w:rsidP="00723E31">
            <w:pPr>
              <w:spacing w:before="40" w:after="40" w:line="240" w:lineRule="exact"/>
              <w:jc w:val="center"/>
              <w:rPr>
                <w:b/>
                <w:bCs/>
                <w:color w:val="000000"/>
                <w:sz w:val="20"/>
                <w:szCs w:val="20"/>
              </w:rPr>
            </w:pPr>
            <w:r w:rsidRPr="00BB17FC">
              <w:rPr>
                <w:rFonts w:hint="cs"/>
                <w:b/>
                <w:bCs/>
                <w:color w:val="000000"/>
                <w:sz w:val="20"/>
                <w:szCs w:val="20"/>
                <w:rtl/>
              </w:rPr>
              <w:t xml:space="preserve">موجودات أخرى </w:t>
            </w:r>
            <w:r w:rsidR="00723E31">
              <w:rPr>
                <w:b/>
                <w:bCs/>
                <w:color w:val="000000"/>
                <w:sz w:val="20"/>
                <w:szCs w:val="20"/>
                <w:rtl/>
              </w:rPr>
              <w:br/>
            </w:r>
            <w:r w:rsidRPr="00BB17FC">
              <w:rPr>
                <w:rFonts w:hint="cs"/>
                <w:b/>
                <w:bCs/>
                <w:color w:val="000000"/>
                <w:sz w:val="20"/>
                <w:szCs w:val="20"/>
                <w:rtl/>
              </w:rPr>
              <w:t>قيد الإنشاء</w:t>
            </w:r>
          </w:p>
        </w:tc>
        <w:tc>
          <w:tcPr>
            <w:tcW w:w="1664" w:type="dxa"/>
            <w:tcBorders>
              <w:top w:val="single" w:sz="8" w:space="0" w:color="auto"/>
              <w:left w:val="single" w:sz="4" w:space="0" w:color="auto"/>
              <w:bottom w:val="single" w:sz="4" w:space="0" w:color="auto"/>
              <w:right w:val="single" w:sz="8" w:space="0" w:color="auto"/>
            </w:tcBorders>
            <w:shd w:val="clear" w:color="auto" w:fill="auto"/>
            <w:hideMark/>
          </w:tcPr>
          <w:p w14:paraId="46DAF20A" w14:textId="77777777" w:rsidR="009C1E5D" w:rsidRPr="00BB17FC" w:rsidRDefault="009C1E5D" w:rsidP="00723E31">
            <w:pPr>
              <w:spacing w:before="40" w:after="40" w:line="240" w:lineRule="exact"/>
              <w:jc w:val="center"/>
              <w:rPr>
                <w:b/>
                <w:bCs/>
                <w:color w:val="000000"/>
                <w:sz w:val="20"/>
                <w:szCs w:val="20"/>
              </w:rPr>
            </w:pPr>
            <w:r w:rsidRPr="00BB17FC">
              <w:rPr>
                <w:rFonts w:hint="cs"/>
                <w:b/>
                <w:bCs/>
                <w:color w:val="000000"/>
                <w:sz w:val="20"/>
                <w:szCs w:val="20"/>
                <w:rtl/>
              </w:rPr>
              <w:t>المجموع</w:t>
            </w:r>
          </w:p>
        </w:tc>
      </w:tr>
      <w:tr w:rsidR="00BB17FC" w:rsidRPr="00BB17FC" w14:paraId="7640E278" w14:textId="77777777" w:rsidTr="00BB17FC">
        <w:trPr>
          <w:trHeight w:val="255"/>
        </w:trPr>
        <w:tc>
          <w:tcPr>
            <w:tcW w:w="4071" w:type="dxa"/>
            <w:tcBorders>
              <w:top w:val="single" w:sz="4" w:space="0" w:color="auto"/>
              <w:left w:val="single" w:sz="8" w:space="0" w:color="auto"/>
              <w:bottom w:val="single" w:sz="4" w:space="0" w:color="auto"/>
              <w:right w:val="single" w:sz="4" w:space="0" w:color="auto"/>
            </w:tcBorders>
            <w:shd w:val="clear" w:color="auto" w:fill="auto"/>
            <w:hideMark/>
          </w:tcPr>
          <w:p w14:paraId="63FAF7B0" w14:textId="77777777" w:rsidR="00BB17FC" w:rsidRPr="00BB17FC" w:rsidRDefault="00BB17FC" w:rsidP="00723E31">
            <w:pPr>
              <w:spacing w:before="40" w:after="40" w:line="240" w:lineRule="exact"/>
              <w:jc w:val="left"/>
              <w:rPr>
                <w:b/>
                <w:bCs/>
                <w:sz w:val="20"/>
                <w:szCs w:val="20"/>
                <w:rtl/>
                <w:lang w:bidi="ar-EG"/>
              </w:rPr>
            </w:pPr>
            <w:r w:rsidRPr="00BB17FC">
              <w:rPr>
                <w:b/>
                <w:bCs/>
                <w:sz w:val="20"/>
                <w:szCs w:val="20"/>
                <w:rtl/>
                <w:lang w:bidi="ar-EG"/>
              </w:rPr>
              <w:t>التكلفة في </w:t>
            </w:r>
            <w:r w:rsidRPr="00BB17FC">
              <w:rPr>
                <w:b/>
                <w:bCs/>
                <w:sz w:val="20"/>
                <w:szCs w:val="20"/>
                <w:lang w:bidi="ar-EG"/>
              </w:rPr>
              <w:t>1</w:t>
            </w:r>
            <w:r w:rsidRPr="00BB17FC">
              <w:rPr>
                <w:b/>
                <w:bCs/>
                <w:sz w:val="20"/>
                <w:szCs w:val="20"/>
                <w:rtl/>
                <w:lang w:bidi="ar-EG"/>
              </w:rPr>
              <w:t xml:space="preserve"> يناير</w:t>
            </w:r>
          </w:p>
        </w:tc>
        <w:tc>
          <w:tcPr>
            <w:tcW w:w="2034" w:type="dxa"/>
            <w:tcBorders>
              <w:top w:val="single" w:sz="4" w:space="0" w:color="auto"/>
              <w:left w:val="nil"/>
              <w:bottom w:val="single" w:sz="4" w:space="0" w:color="auto"/>
              <w:right w:val="nil"/>
            </w:tcBorders>
            <w:shd w:val="clear" w:color="auto" w:fill="auto"/>
            <w:vAlign w:val="center"/>
            <w:hideMark/>
          </w:tcPr>
          <w:p w14:paraId="2DFD14EC" w14:textId="30580569" w:rsidR="00BB17FC" w:rsidRPr="00BB17FC" w:rsidRDefault="00BB17FC" w:rsidP="00723E31">
            <w:pPr>
              <w:spacing w:before="40" w:after="40" w:line="240" w:lineRule="exact"/>
              <w:rPr>
                <w:b/>
                <w:bCs/>
                <w:sz w:val="20"/>
                <w:szCs w:val="20"/>
              </w:rPr>
            </w:pPr>
            <w:r w:rsidRPr="00BB17FC">
              <w:rPr>
                <w:b/>
                <w:bCs/>
                <w:sz w:val="20"/>
                <w:szCs w:val="20"/>
                <w:lang w:eastAsia="en-GB"/>
              </w:rPr>
              <w:t>1</w:t>
            </w:r>
            <w:r>
              <w:rPr>
                <w:b/>
                <w:bCs/>
                <w:sz w:val="20"/>
                <w:szCs w:val="20"/>
                <w:lang w:eastAsia="en-GB"/>
              </w:rPr>
              <w:t> </w:t>
            </w:r>
            <w:r w:rsidRPr="00BB17FC">
              <w:rPr>
                <w:b/>
                <w:bCs/>
                <w:sz w:val="20"/>
                <w:szCs w:val="20"/>
                <w:lang w:eastAsia="en-GB"/>
              </w:rPr>
              <w:t>326</w:t>
            </w:r>
            <w:r>
              <w:rPr>
                <w:b/>
                <w:bCs/>
                <w:sz w:val="20"/>
                <w:szCs w:val="20"/>
                <w:lang w:eastAsia="en-GB"/>
              </w:rPr>
              <w:t>  </w:t>
            </w:r>
          </w:p>
        </w:tc>
        <w:tc>
          <w:tcPr>
            <w:tcW w:w="1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18707B" w14:textId="1CEED32C" w:rsidR="00BB17FC" w:rsidRPr="00BB17FC" w:rsidRDefault="00BB17FC" w:rsidP="00723E31">
            <w:pPr>
              <w:spacing w:before="40" w:after="40" w:line="240" w:lineRule="exact"/>
              <w:rPr>
                <w:b/>
                <w:bCs/>
                <w:sz w:val="20"/>
                <w:szCs w:val="20"/>
              </w:rPr>
            </w:pPr>
            <w:r w:rsidRPr="00BB17FC">
              <w:rPr>
                <w:b/>
                <w:bCs/>
                <w:sz w:val="20"/>
                <w:szCs w:val="20"/>
                <w:lang w:eastAsia="en-GB"/>
              </w:rPr>
              <w:t>983</w:t>
            </w:r>
            <w:r>
              <w:rPr>
                <w:b/>
                <w:bCs/>
                <w:color w:val="000000"/>
                <w:sz w:val="20"/>
                <w:szCs w:val="20"/>
                <w:lang w:eastAsia="en-GB"/>
              </w:rPr>
              <w:t>  </w:t>
            </w:r>
          </w:p>
        </w:tc>
        <w:tc>
          <w:tcPr>
            <w:tcW w:w="1664" w:type="dxa"/>
            <w:tcBorders>
              <w:top w:val="nil"/>
              <w:left w:val="nil"/>
              <w:bottom w:val="single" w:sz="4" w:space="0" w:color="auto"/>
              <w:right w:val="single" w:sz="4" w:space="0" w:color="auto"/>
            </w:tcBorders>
            <w:shd w:val="clear" w:color="000000" w:fill="FFFFFF"/>
            <w:noWrap/>
            <w:vAlign w:val="center"/>
            <w:hideMark/>
          </w:tcPr>
          <w:p w14:paraId="01A01B38" w14:textId="1F2BAC94" w:rsidR="00BB17FC" w:rsidRPr="00BB17FC" w:rsidRDefault="00BB17FC" w:rsidP="00723E31">
            <w:pPr>
              <w:spacing w:before="40" w:after="40" w:line="240" w:lineRule="exact"/>
              <w:rPr>
                <w:b/>
                <w:bCs/>
                <w:color w:val="000000"/>
                <w:sz w:val="20"/>
                <w:szCs w:val="20"/>
              </w:rPr>
            </w:pPr>
            <w:r w:rsidRPr="00BB17FC">
              <w:rPr>
                <w:b/>
                <w:bCs/>
                <w:color w:val="000000"/>
                <w:sz w:val="20"/>
                <w:szCs w:val="20"/>
                <w:lang w:eastAsia="en-GB"/>
              </w:rPr>
              <w:t>2</w:t>
            </w:r>
            <w:r>
              <w:rPr>
                <w:b/>
                <w:bCs/>
                <w:color w:val="000000"/>
                <w:sz w:val="20"/>
                <w:szCs w:val="20"/>
                <w:lang w:eastAsia="en-GB"/>
              </w:rPr>
              <w:t> </w:t>
            </w:r>
            <w:r w:rsidRPr="00BB17FC">
              <w:rPr>
                <w:b/>
                <w:bCs/>
                <w:color w:val="000000"/>
                <w:sz w:val="20"/>
                <w:szCs w:val="20"/>
                <w:lang w:eastAsia="en-GB"/>
              </w:rPr>
              <w:t>309</w:t>
            </w:r>
            <w:r>
              <w:rPr>
                <w:b/>
                <w:bCs/>
                <w:color w:val="000000"/>
                <w:sz w:val="20"/>
                <w:szCs w:val="20"/>
                <w:lang w:eastAsia="en-GB"/>
              </w:rPr>
              <w:t>  </w:t>
            </w:r>
          </w:p>
        </w:tc>
      </w:tr>
      <w:tr w:rsidR="00BB17FC" w:rsidRPr="00BB17FC" w14:paraId="4A6CF412" w14:textId="77777777" w:rsidTr="00BB17FC">
        <w:trPr>
          <w:trHeight w:val="255"/>
        </w:trPr>
        <w:tc>
          <w:tcPr>
            <w:tcW w:w="4071" w:type="dxa"/>
            <w:tcBorders>
              <w:top w:val="nil"/>
              <w:left w:val="single" w:sz="8" w:space="0" w:color="auto"/>
              <w:bottom w:val="nil"/>
              <w:right w:val="single" w:sz="4" w:space="0" w:color="auto"/>
            </w:tcBorders>
            <w:shd w:val="clear" w:color="auto" w:fill="auto"/>
            <w:hideMark/>
          </w:tcPr>
          <w:p w14:paraId="323D1F77" w14:textId="77777777" w:rsidR="00BB17FC" w:rsidRPr="00BB17FC" w:rsidRDefault="00BB17FC" w:rsidP="00723E31">
            <w:pPr>
              <w:spacing w:before="40" w:after="40" w:line="240" w:lineRule="exact"/>
              <w:jc w:val="left"/>
              <w:rPr>
                <w:sz w:val="20"/>
                <w:szCs w:val="20"/>
                <w:rtl/>
                <w:lang w:bidi="ar-EG"/>
              </w:rPr>
            </w:pPr>
            <w:r w:rsidRPr="00BB17FC">
              <w:rPr>
                <w:sz w:val="20"/>
                <w:szCs w:val="20"/>
                <w:rtl/>
                <w:lang w:bidi="ar-EG"/>
              </w:rPr>
              <w:t>إضافات</w:t>
            </w:r>
          </w:p>
        </w:tc>
        <w:tc>
          <w:tcPr>
            <w:tcW w:w="2034" w:type="dxa"/>
            <w:tcBorders>
              <w:top w:val="nil"/>
              <w:left w:val="nil"/>
              <w:bottom w:val="nil"/>
              <w:right w:val="nil"/>
            </w:tcBorders>
            <w:shd w:val="clear" w:color="auto" w:fill="auto"/>
            <w:noWrap/>
            <w:vAlign w:val="bottom"/>
            <w:hideMark/>
          </w:tcPr>
          <w:p w14:paraId="6DECDFA2" w14:textId="5D6BAFA2" w:rsidR="00BB17FC" w:rsidRPr="00BB17FC" w:rsidRDefault="00BB17FC" w:rsidP="00723E31">
            <w:pPr>
              <w:spacing w:before="40" w:after="40" w:line="240" w:lineRule="exact"/>
              <w:rPr>
                <w:sz w:val="20"/>
                <w:szCs w:val="20"/>
              </w:rPr>
            </w:pPr>
            <w:r w:rsidRPr="00BB17FC">
              <w:rPr>
                <w:sz w:val="20"/>
                <w:szCs w:val="20"/>
                <w:lang w:eastAsia="en-GB"/>
              </w:rPr>
              <w:t>2</w:t>
            </w:r>
            <w:r>
              <w:rPr>
                <w:sz w:val="20"/>
                <w:szCs w:val="20"/>
                <w:lang w:eastAsia="en-GB"/>
              </w:rPr>
              <w:t> </w:t>
            </w:r>
            <w:r w:rsidRPr="00BB17FC">
              <w:rPr>
                <w:sz w:val="20"/>
                <w:szCs w:val="20"/>
                <w:lang w:eastAsia="en-GB"/>
              </w:rPr>
              <w:t>671</w:t>
            </w:r>
            <w:r>
              <w:rPr>
                <w:sz w:val="20"/>
                <w:szCs w:val="20"/>
                <w:lang w:eastAsia="en-GB"/>
              </w:rPr>
              <w:t>  </w:t>
            </w:r>
          </w:p>
        </w:tc>
        <w:tc>
          <w:tcPr>
            <w:tcW w:w="1850" w:type="dxa"/>
            <w:tcBorders>
              <w:top w:val="nil"/>
              <w:left w:val="single" w:sz="4" w:space="0" w:color="auto"/>
              <w:bottom w:val="nil"/>
              <w:right w:val="single" w:sz="4" w:space="0" w:color="auto"/>
            </w:tcBorders>
            <w:shd w:val="clear" w:color="auto" w:fill="auto"/>
            <w:noWrap/>
            <w:vAlign w:val="bottom"/>
            <w:hideMark/>
          </w:tcPr>
          <w:p w14:paraId="334C4E07" w14:textId="2D10767C" w:rsidR="00BB17FC" w:rsidRPr="00BB17FC" w:rsidRDefault="00BB17FC" w:rsidP="00723E31">
            <w:pPr>
              <w:spacing w:before="40" w:after="40" w:line="240" w:lineRule="exact"/>
              <w:rPr>
                <w:color w:val="000000"/>
                <w:sz w:val="20"/>
                <w:szCs w:val="20"/>
              </w:rPr>
            </w:pPr>
            <w:r w:rsidRPr="00BB17FC">
              <w:rPr>
                <w:color w:val="000000"/>
                <w:sz w:val="20"/>
                <w:szCs w:val="20"/>
                <w:lang w:eastAsia="en-GB"/>
              </w:rPr>
              <w:t>293</w:t>
            </w:r>
            <w:r>
              <w:rPr>
                <w:b/>
                <w:bCs/>
                <w:color w:val="000000"/>
                <w:sz w:val="20"/>
                <w:szCs w:val="20"/>
                <w:lang w:eastAsia="en-GB"/>
              </w:rPr>
              <w:t>  </w:t>
            </w:r>
          </w:p>
        </w:tc>
        <w:tc>
          <w:tcPr>
            <w:tcW w:w="1664" w:type="dxa"/>
            <w:tcBorders>
              <w:top w:val="nil"/>
              <w:left w:val="nil"/>
              <w:bottom w:val="nil"/>
              <w:right w:val="single" w:sz="4" w:space="0" w:color="auto"/>
            </w:tcBorders>
            <w:shd w:val="clear" w:color="auto" w:fill="auto"/>
            <w:noWrap/>
            <w:vAlign w:val="center"/>
            <w:hideMark/>
          </w:tcPr>
          <w:p w14:paraId="115A25E8" w14:textId="3053DADA" w:rsidR="00BB17FC" w:rsidRPr="00BB17FC" w:rsidRDefault="00BB17FC" w:rsidP="00723E31">
            <w:pPr>
              <w:spacing w:before="40" w:after="40" w:line="240" w:lineRule="exact"/>
              <w:rPr>
                <w:color w:val="000000"/>
                <w:sz w:val="20"/>
                <w:szCs w:val="20"/>
              </w:rPr>
            </w:pPr>
            <w:r w:rsidRPr="00BB17FC">
              <w:rPr>
                <w:color w:val="000000"/>
                <w:sz w:val="20"/>
                <w:szCs w:val="20"/>
                <w:lang w:eastAsia="en-GB"/>
              </w:rPr>
              <w:t>2</w:t>
            </w:r>
            <w:r>
              <w:rPr>
                <w:color w:val="000000"/>
                <w:sz w:val="20"/>
                <w:szCs w:val="20"/>
                <w:lang w:eastAsia="en-GB"/>
              </w:rPr>
              <w:t> </w:t>
            </w:r>
            <w:r w:rsidRPr="00BB17FC">
              <w:rPr>
                <w:color w:val="000000"/>
                <w:sz w:val="20"/>
                <w:szCs w:val="20"/>
                <w:lang w:eastAsia="en-GB"/>
              </w:rPr>
              <w:t>965</w:t>
            </w:r>
            <w:r>
              <w:rPr>
                <w:color w:val="000000"/>
                <w:sz w:val="20"/>
                <w:szCs w:val="20"/>
                <w:lang w:eastAsia="en-GB"/>
              </w:rPr>
              <w:t>  </w:t>
            </w:r>
          </w:p>
        </w:tc>
      </w:tr>
      <w:tr w:rsidR="00BB17FC" w:rsidRPr="00BB17FC" w14:paraId="694B5F7A" w14:textId="77777777" w:rsidTr="00BB17FC">
        <w:trPr>
          <w:trHeight w:val="255"/>
        </w:trPr>
        <w:tc>
          <w:tcPr>
            <w:tcW w:w="4071" w:type="dxa"/>
            <w:tcBorders>
              <w:top w:val="nil"/>
              <w:left w:val="single" w:sz="8" w:space="0" w:color="auto"/>
              <w:bottom w:val="nil"/>
              <w:right w:val="single" w:sz="4" w:space="0" w:color="auto"/>
            </w:tcBorders>
            <w:shd w:val="clear" w:color="auto" w:fill="auto"/>
            <w:hideMark/>
          </w:tcPr>
          <w:p w14:paraId="50DC389F" w14:textId="77777777" w:rsidR="00BB17FC" w:rsidRPr="00BB17FC" w:rsidRDefault="00BB17FC" w:rsidP="00723E31">
            <w:pPr>
              <w:spacing w:before="40" w:after="40" w:line="240" w:lineRule="exact"/>
              <w:jc w:val="left"/>
              <w:rPr>
                <w:sz w:val="20"/>
                <w:szCs w:val="20"/>
                <w:rtl/>
                <w:lang w:bidi="ar-EG"/>
              </w:rPr>
            </w:pPr>
            <w:r w:rsidRPr="00BB17FC">
              <w:rPr>
                <w:sz w:val="20"/>
                <w:szCs w:val="20"/>
                <w:rtl/>
                <w:lang w:bidi="ar-EG"/>
              </w:rPr>
              <w:t>هبات</w:t>
            </w:r>
          </w:p>
        </w:tc>
        <w:tc>
          <w:tcPr>
            <w:tcW w:w="2034" w:type="dxa"/>
            <w:tcBorders>
              <w:top w:val="nil"/>
              <w:left w:val="nil"/>
              <w:bottom w:val="nil"/>
              <w:right w:val="nil"/>
            </w:tcBorders>
            <w:shd w:val="clear" w:color="auto" w:fill="auto"/>
            <w:noWrap/>
            <w:vAlign w:val="bottom"/>
            <w:hideMark/>
          </w:tcPr>
          <w:p w14:paraId="2B74FCB0" w14:textId="77777777" w:rsidR="00BB17FC" w:rsidRPr="00BB17FC" w:rsidRDefault="00BB17FC" w:rsidP="00723E31">
            <w:pPr>
              <w:spacing w:before="40" w:after="40" w:line="240" w:lineRule="exact"/>
              <w:rPr>
                <w:color w:val="000000"/>
                <w:sz w:val="20"/>
                <w:szCs w:val="20"/>
              </w:rPr>
            </w:pPr>
          </w:p>
        </w:tc>
        <w:tc>
          <w:tcPr>
            <w:tcW w:w="1850" w:type="dxa"/>
            <w:tcBorders>
              <w:top w:val="nil"/>
              <w:left w:val="single" w:sz="4" w:space="0" w:color="auto"/>
              <w:bottom w:val="nil"/>
              <w:right w:val="single" w:sz="4" w:space="0" w:color="auto"/>
            </w:tcBorders>
            <w:shd w:val="clear" w:color="auto" w:fill="auto"/>
            <w:noWrap/>
            <w:vAlign w:val="bottom"/>
            <w:hideMark/>
          </w:tcPr>
          <w:p w14:paraId="420EA602" w14:textId="64A75DF5" w:rsidR="00BB17FC" w:rsidRPr="00BB17FC" w:rsidRDefault="00BB17FC" w:rsidP="00723E31">
            <w:pPr>
              <w:spacing w:before="40" w:after="40" w:line="240" w:lineRule="exact"/>
              <w:rPr>
                <w:color w:val="000000"/>
                <w:sz w:val="20"/>
                <w:szCs w:val="20"/>
              </w:rPr>
            </w:pPr>
          </w:p>
        </w:tc>
        <w:tc>
          <w:tcPr>
            <w:tcW w:w="1664" w:type="dxa"/>
            <w:tcBorders>
              <w:top w:val="nil"/>
              <w:left w:val="nil"/>
              <w:bottom w:val="nil"/>
              <w:right w:val="single" w:sz="4" w:space="0" w:color="auto"/>
            </w:tcBorders>
            <w:shd w:val="clear" w:color="auto" w:fill="auto"/>
            <w:noWrap/>
            <w:vAlign w:val="center"/>
            <w:hideMark/>
          </w:tcPr>
          <w:p w14:paraId="47036BCD" w14:textId="4168F4B4" w:rsidR="00BB17FC" w:rsidRPr="00BB17FC" w:rsidRDefault="00BB17FC" w:rsidP="00723E31">
            <w:pPr>
              <w:spacing w:before="40" w:after="40" w:line="240" w:lineRule="exact"/>
              <w:rPr>
                <w:color w:val="000000"/>
                <w:sz w:val="20"/>
                <w:szCs w:val="20"/>
              </w:rPr>
            </w:pPr>
            <w:r w:rsidRPr="00BB17FC">
              <w:rPr>
                <w:color w:val="000000"/>
                <w:sz w:val="20"/>
                <w:szCs w:val="20"/>
                <w:lang w:eastAsia="en-GB"/>
              </w:rPr>
              <w:t>-</w:t>
            </w:r>
          </w:p>
        </w:tc>
      </w:tr>
      <w:tr w:rsidR="00BB17FC" w:rsidRPr="00BB17FC" w14:paraId="44B86856" w14:textId="77777777" w:rsidTr="00BB17FC">
        <w:trPr>
          <w:trHeight w:val="255"/>
        </w:trPr>
        <w:tc>
          <w:tcPr>
            <w:tcW w:w="4071" w:type="dxa"/>
            <w:tcBorders>
              <w:top w:val="nil"/>
              <w:left w:val="single" w:sz="8" w:space="0" w:color="auto"/>
              <w:bottom w:val="nil"/>
              <w:right w:val="single" w:sz="4" w:space="0" w:color="auto"/>
            </w:tcBorders>
            <w:shd w:val="clear" w:color="auto" w:fill="auto"/>
            <w:hideMark/>
          </w:tcPr>
          <w:p w14:paraId="0B9ABA84" w14:textId="77777777" w:rsidR="00BB17FC" w:rsidRPr="00BB17FC" w:rsidRDefault="00BB17FC" w:rsidP="00723E31">
            <w:pPr>
              <w:spacing w:before="40" w:after="40" w:line="240" w:lineRule="exact"/>
              <w:jc w:val="left"/>
              <w:rPr>
                <w:sz w:val="20"/>
                <w:szCs w:val="20"/>
                <w:rtl/>
                <w:lang w:bidi="ar-EG"/>
              </w:rPr>
            </w:pPr>
            <w:r w:rsidRPr="00BB17FC">
              <w:rPr>
                <w:sz w:val="20"/>
                <w:szCs w:val="20"/>
                <w:rtl/>
                <w:lang w:bidi="ar-EG"/>
              </w:rPr>
              <w:t>تنازلات</w:t>
            </w:r>
          </w:p>
        </w:tc>
        <w:tc>
          <w:tcPr>
            <w:tcW w:w="2034" w:type="dxa"/>
            <w:tcBorders>
              <w:top w:val="nil"/>
              <w:left w:val="nil"/>
              <w:bottom w:val="nil"/>
              <w:right w:val="nil"/>
            </w:tcBorders>
            <w:shd w:val="clear" w:color="auto" w:fill="auto"/>
            <w:noWrap/>
            <w:vAlign w:val="bottom"/>
            <w:hideMark/>
          </w:tcPr>
          <w:p w14:paraId="49F222B5" w14:textId="77777777" w:rsidR="00BB17FC" w:rsidRPr="00BB17FC" w:rsidRDefault="00BB17FC" w:rsidP="00723E31">
            <w:pPr>
              <w:spacing w:before="40" w:after="40" w:line="240" w:lineRule="exact"/>
              <w:rPr>
                <w:color w:val="000000"/>
                <w:sz w:val="20"/>
                <w:szCs w:val="20"/>
              </w:rPr>
            </w:pPr>
          </w:p>
        </w:tc>
        <w:tc>
          <w:tcPr>
            <w:tcW w:w="1850" w:type="dxa"/>
            <w:tcBorders>
              <w:top w:val="nil"/>
              <w:left w:val="single" w:sz="4" w:space="0" w:color="auto"/>
              <w:bottom w:val="nil"/>
              <w:right w:val="single" w:sz="4" w:space="0" w:color="auto"/>
            </w:tcBorders>
            <w:shd w:val="clear" w:color="auto" w:fill="auto"/>
            <w:noWrap/>
            <w:vAlign w:val="bottom"/>
            <w:hideMark/>
          </w:tcPr>
          <w:p w14:paraId="692A61E7" w14:textId="728074AE" w:rsidR="00BB17FC" w:rsidRPr="00BB17FC" w:rsidRDefault="00BB17FC" w:rsidP="00723E31">
            <w:pPr>
              <w:spacing w:before="40" w:after="40" w:line="240" w:lineRule="exact"/>
              <w:rPr>
                <w:color w:val="000000"/>
                <w:sz w:val="20"/>
                <w:szCs w:val="20"/>
              </w:rPr>
            </w:pPr>
          </w:p>
        </w:tc>
        <w:tc>
          <w:tcPr>
            <w:tcW w:w="1664" w:type="dxa"/>
            <w:tcBorders>
              <w:top w:val="nil"/>
              <w:left w:val="nil"/>
              <w:bottom w:val="nil"/>
              <w:right w:val="single" w:sz="4" w:space="0" w:color="auto"/>
            </w:tcBorders>
            <w:shd w:val="clear" w:color="auto" w:fill="auto"/>
            <w:noWrap/>
            <w:vAlign w:val="center"/>
            <w:hideMark/>
          </w:tcPr>
          <w:p w14:paraId="19FAC731" w14:textId="5890BC5B" w:rsidR="00BB17FC" w:rsidRPr="00BB17FC" w:rsidRDefault="00BB17FC" w:rsidP="00723E31">
            <w:pPr>
              <w:spacing w:before="40" w:after="40" w:line="240" w:lineRule="exact"/>
              <w:rPr>
                <w:color w:val="000000"/>
                <w:sz w:val="20"/>
                <w:szCs w:val="20"/>
              </w:rPr>
            </w:pPr>
            <w:r w:rsidRPr="00BB17FC">
              <w:rPr>
                <w:color w:val="000000"/>
                <w:sz w:val="20"/>
                <w:szCs w:val="20"/>
                <w:lang w:eastAsia="en-GB"/>
              </w:rPr>
              <w:t>-</w:t>
            </w:r>
          </w:p>
        </w:tc>
      </w:tr>
      <w:tr w:rsidR="00BB17FC" w:rsidRPr="00BB17FC" w14:paraId="0B76A8D8" w14:textId="77777777" w:rsidTr="00BB17FC">
        <w:trPr>
          <w:trHeight w:val="255"/>
        </w:trPr>
        <w:tc>
          <w:tcPr>
            <w:tcW w:w="4071" w:type="dxa"/>
            <w:tcBorders>
              <w:top w:val="nil"/>
              <w:left w:val="single" w:sz="8" w:space="0" w:color="auto"/>
              <w:bottom w:val="nil"/>
              <w:right w:val="single" w:sz="4" w:space="0" w:color="auto"/>
            </w:tcBorders>
            <w:shd w:val="clear" w:color="auto" w:fill="auto"/>
            <w:hideMark/>
          </w:tcPr>
          <w:p w14:paraId="7187744B" w14:textId="77777777" w:rsidR="00BB17FC" w:rsidRPr="00BB17FC" w:rsidRDefault="00BB17FC" w:rsidP="00723E31">
            <w:pPr>
              <w:spacing w:before="40" w:after="40" w:line="240" w:lineRule="exact"/>
              <w:jc w:val="left"/>
              <w:rPr>
                <w:sz w:val="20"/>
                <w:szCs w:val="20"/>
                <w:rtl/>
                <w:lang w:bidi="ar-EG"/>
              </w:rPr>
            </w:pPr>
            <w:r w:rsidRPr="00BB17FC">
              <w:rPr>
                <w:rFonts w:hint="cs"/>
                <w:sz w:val="20"/>
                <w:szCs w:val="20"/>
                <w:rtl/>
                <w:lang w:bidi="ar-EG"/>
              </w:rPr>
              <w:t>استهلاك</w:t>
            </w:r>
            <w:r w:rsidRPr="00BB17FC">
              <w:rPr>
                <w:sz w:val="20"/>
                <w:szCs w:val="20"/>
                <w:rtl/>
                <w:lang w:bidi="ar-EG"/>
              </w:rPr>
              <w:t xml:space="preserve"> في القيمة</w:t>
            </w:r>
          </w:p>
        </w:tc>
        <w:tc>
          <w:tcPr>
            <w:tcW w:w="2034" w:type="dxa"/>
            <w:tcBorders>
              <w:top w:val="nil"/>
              <w:left w:val="nil"/>
              <w:bottom w:val="nil"/>
              <w:right w:val="nil"/>
            </w:tcBorders>
            <w:shd w:val="clear" w:color="auto" w:fill="auto"/>
            <w:noWrap/>
            <w:vAlign w:val="bottom"/>
            <w:hideMark/>
          </w:tcPr>
          <w:p w14:paraId="74856544" w14:textId="77777777" w:rsidR="00BB17FC" w:rsidRPr="00BB17FC" w:rsidRDefault="00BB17FC" w:rsidP="00723E31">
            <w:pPr>
              <w:spacing w:before="40" w:after="40" w:line="240" w:lineRule="exact"/>
              <w:rPr>
                <w:color w:val="000000"/>
                <w:sz w:val="20"/>
                <w:szCs w:val="20"/>
              </w:rPr>
            </w:pPr>
          </w:p>
        </w:tc>
        <w:tc>
          <w:tcPr>
            <w:tcW w:w="1850" w:type="dxa"/>
            <w:tcBorders>
              <w:top w:val="nil"/>
              <w:left w:val="single" w:sz="4" w:space="0" w:color="auto"/>
              <w:bottom w:val="nil"/>
              <w:right w:val="single" w:sz="4" w:space="0" w:color="auto"/>
            </w:tcBorders>
            <w:shd w:val="clear" w:color="auto" w:fill="auto"/>
            <w:noWrap/>
            <w:vAlign w:val="bottom"/>
            <w:hideMark/>
          </w:tcPr>
          <w:p w14:paraId="3C8AE401" w14:textId="4396E0F3" w:rsidR="00BB17FC" w:rsidRPr="00BB17FC" w:rsidRDefault="00BB17FC" w:rsidP="00723E31">
            <w:pPr>
              <w:spacing w:before="40" w:after="40" w:line="240" w:lineRule="exact"/>
              <w:rPr>
                <w:color w:val="000000"/>
                <w:sz w:val="20"/>
                <w:szCs w:val="20"/>
              </w:rPr>
            </w:pPr>
          </w:p>
        </w:tc>
        <w:tc>
          <w:tcPr>
            <w:tcW w:w="1664" w:type="dxa"/>
            <w:tcBorders>
              <w:top w:val="nil"/>
              <w:left w:val="nil"/>
              <w:bottom w:val="nil"/>
              <w:right w:val="single" w:sz="4" w:space="0" w:color="auto"/>
            </w:tcBorders>
            <w:shd w:val="clear" w:color="auto" w:fill="auto"/>
            <w:noWrap/>
            <w:vAlign w:val="center"/>
            <w:hideMark/>
          </w:tcPr>
          <w:p w14:paraId="3759CF68" w14:textId="11630CF0" w:rsidR="00BB17FC" w:rsidRPr="00BB17FC" w:rsidRDefault="00BB17FC" w:rsidP="00723E31">
            <w:pPr>
              <w:spacing w:before="40" w:after="40" w:line="240" w:lineRule="exact"/>
              <w:rPr>
                <w:color w:val="000000"/>
                <w:sz w:val="20"/>
                <w:szCs w:val="20"/>
              </w:rPr>
            </w:pPr>
            <w:r w:rsidRPr="00BB17FC">
              <w:rPr>
                <w:color w:val="000000"/>
                <w:sz w:val="20"/>
                <w:szCs w:val="20"/>
                <w:lang w:eastAsia="en-GB"/>
              </w:rPr>
              <w:t>-</w:t>
            </w:r>
          </w:p>
        </w:tc>
      </w:tr>
      <w:tr w:rsidR="00BB17FC" w:rsidRPr="00BB17FC" w14:paraId="79D6F76F" w14:textId="77777777" w:rsidTr="00BB17FC">
        <w:trPr>
          <w:trHeight w:val="255"/>
        </w:trPr>
        <w:tc>
          <w:tcPr>
            <w:tcW w:w="4071" w:type="dxa"/>
            <w:tcBorders>
              <w:top w:val="nil"/>
              <w:left w:val="single" w:sz="8" w:space="0" w:color="auto"/>
              <w:bottom w:val="nil"/>
              <w:right w:val="single" w:sz="4" w:space="0" w:color="auto"/>
            </w:tcBorders>
            <w:shd w:val="clear" w:color="auto" w:fill="auto"/>
            <w:hideMark/>
          </w:tcPr>
          <w:p w14:paraId="623814B3" w14:textId="77777777" w:rsidR="00BB17FC" w:rsidRPr="00723E31" w:rsidRDefault="00BB17FC" w:rsidP="00723E31">
            <w:pPr>
              <w:spacing w:before="40" w:after="40" w:line="240" w:lineRule="exact"/>
              <w:jc w:val="left"/>
              <w:rPr>
                <w:sz w:val="20"/>
                <w:szCs w:val="20"/>
                <w:rtl/>
                <w:lang w:bidi="ar-EG"/>
              </w:rPr>
            </w:pPr>
            <w:proofErr w:type="spellStart"/>
            <w:r w:rsidRPr="00723E31">
              <w:rPr>
                <w:sz w:val="20"/>
                <w:szCs w:val="20"/>
                <w:rtl/>
                <w:lang w:bidi="ar-EG"/>
              </w:rPr>
              <w:t>إعادات</w:t>
            </w:r>
            <w:proofErr w:type="spellEnd"/>
            <w:r w:rsidRPr="00723E31">
              <w:rPr>
                <w:sz w:val="20"/>
                <w:szCs w:val="20"/>
                <w:rtl/>
                <w:lang w:bidi="ar-EG"/>
              </w:rPr>
              <w:t xml:space="preserve"> تصنيف وتصويبات</w:t>
            </w:r>
          </w:p>
        </w:tc>
        <w:tc>
          <w:tcPr>
            <w:tcW w:w="2034" w:type="dxa"/>
            <w:tcBorders>
              <w:top w:val="nil"/>
              <w:left w:val="nil"/>
              <w:bottom w:val="nil"/>
              <w:right w:val="nil"/>
            </w:tcBorders>
            <w:shd w:val="clear" w:color="auto" w:fill="auto"/>
            <w:noWrap/>
            <w:vAlign w:val="bottom"/>
            <w:hideMark/>
          </w:tcPr>
          <w:p w14:paraId="1C7EF3A4" w14:textId="66DE0B0E" w:rsidR="00BB17FC" w:rsidRPr="00BB17FC" w:rsidRDefault="00BB17FC" w:rsidP="00723E31">
            <w:pPr>
              <w:spacing w:before="40" w:after="40" w:line="240" w:lineRule="exact"/>
              <w:rPr>
                <w:color w:val="000000"/>
                <w:sz w:val="20"/>
                <w:szCs w:val="20"/>
              </w:rPr>
            </w:pPr>
            <w:r w:rsidRPr="00BB17FC">
              <w:rPr>
                <w:sz w:val="20"/>
                <w:szCs w:val="20"/>
                <w:lang w:eastAsia="en-GB"/>
              </w:rPr>
              <w:t>49</w:t>
            </w:r>
            <w:r>
              <w:rPr>
                <w:sz w:val="20"/>
                <w:szCs w:val="20"/>
                <w:lang w:eastAsia="en-GB"/>
              </w:rPr>
              <w:t>–</w:t>
            </w:r>
          </w:p>
        </w:tc>
        <w:tc>
          <w:tcPr>
            <w:tcW w:w="1850" w:type="dxa"/>
            <w:tcBorders>
              <w:top w:val="nil"/>
              <w:left w:val="single" w:sz="4" w:space="0" w:color="auto"/>
              <w:bottom w:val="nil"/>
              <w:right w:val="single" w:sz="4" w:space="0" w:color="auto"/>
            </w:tcBorders>
            <w:shd w:val="clear" w:color="auto" w:fill="auto"/>
            <w:noWrap/>
            <w:vAlign w:val="bottom"/>
            <w:hideMark/>
          </w:tcPr>
          <w:p w14:paraId="4D55A189" w14:textId="30970D8E" w:rsidR="00BB17FC" w:rsidRPr="00BB17FC" w:rsidRDefault="00BB17FC" w:rsidP="00723E31">
            <w:pPr>
              <w:spacing w:before="40" w:after="40" w:line="240" w:lineRule="exact"/>
              <w:rPr>
                <w:color w:val="000000"/>
                <w:sz w:val="20"/>
                <w:szCs w:val="20"/>
              </w:rPr>
            </w:pPr>
            <w:r w:rsidRPr="00BB17FC">
              <w:rPr>
                <w:color w:val="000000"/>
                <w:sz w:val="20"/>
                <w:szCs w:val="20"/>
                <w:lang w:eastAsia="en-GB"/>
              </w:rPr>
              <w:t>34</w:t>
            </w:r>
            <w:r>
              <w:rPr>
                <w:color w:val="000000"/>
                <w:sz w:val="20"/>
                <w:szCs w:val="20"/>
                <w:lang w:eastAsia="en-GB"/>
              </w:rPr>
              <w:t>–</w:t>
            </w:r>
          </w:p>
        </w:tc>
        <w:tc>
          <w:tcPr>
            <w:tcW w:w="1664" w:type="dxa"/>
            <w:tcBorders>
              <w:top w:val="nil"/>
              <w:left w:val="nil"/>
              <w:bottom w:val="nil"/>
              <w:right w:val="single" w:sz="4" w:space="0" w:color="auto"/>
            </w:tcBorders>
            <w:shd w:val="clear" w:color="auto" w:fill="auto"/>
            <w:noWrap/>
            <w:vAlign w:val="center"/>
            <w:hideMark/>
          </w:tcPr>
          <w:p w14:paraId="6922DF22" w14:textId="15988FA9" w:rsidR="00BB17FC" w:rsidRPr="00BB17FC" w:rsidRDefault="00BB17FC" w:rsidP="00723E31">
            <w:pPr>
              <w:spacing w:before="40" w:after="40" w:line="240" w:lineRule="exact"/>
              <w:rPr>
                <w:color w:val="000000"/>
                <w:sz w:val="20"/>
                <w:szCs w:val="20"/>
              </w:rPr>
            </w:pPr>
            <w:r w:rsidRPr="00BB17FC">
              <w:rPr>
                <w:color w:val="000000"/>
                <w:sz w:val="20"/>
                <w:szCs w:val="20"/>
                <w:lang w:eastAsia="en-GB"/>
              </w:rPr>
              <w:t>(83)</w:t>
            </w:r>
            <w:r>
              <w:rPr>
                <w:color w:val="000000"/>
                <w:sz w:val="20"/>
                <w:szCs w:val="20"/>
                <w:lang w:eastAsia="en-GB"/>
              </w:rPr>
              <w:t> </w:t>
            </w:r>
          </w:p>
        </w:tc>
      </w:tr>
      <w:tr w:rsidR="00BB17FC" w:rsidRPr="00BB17FC" w14:paraId="19B6C6A4" w14:textId="77777777" w:rsidTr="00BB17FC">
        <w:trPr>
          <w:trHeight w:val="255"/>
        </w:trPr>
        <w:tc>
          <w:tcPr>
            <w:tcW w:w="4071" w:type="dxa"/>
            <w:tcBorders>
              <w:top w:val="nil"/>
              <w:left w:val="single" w:sz="8" w:space="0" w:color="auto"/>
              <w:bottom w:val="nil"/>
              <w:right w:val="single" w:sz="4" w:space="0" w:color="auto"/>
            </w:tcBorders>
            <w:shd w:val="clear" w:color="auto" w:fill="auto"/>
            <w:hideMark/>
          </w:tcPr>
          <w:p w14:paraId="46DF6698" w14:textId="77777777" w:rsidR="00BB17FC" w:rsidRPr="00723E31" w:rsidRDefault="00BB17FC" w:rsidP="00723E31">
            <w:pPr>
              <w:spacing w:before="40" w:after="40" w:line="240" w:lineRule="exact"/>
              <w:jc w:val="left"/>
              <w:rPr>
                <w:sz w:val="20"/>
                <w:szCs w:val="20"/>
                <w:rtl/>
                <w:lang w:bidi="ar-EG"/>
              </w:rPr>
            </w:pPr>
            <w:proofErr w:type="spellStart"/>
            <w:r w:rsidRPr="00723E31">
              <w:rPr>
                <w:sz w:val="20"/>
                <w:szCs w:val="20"/>
                <w:rtl/>
                <w:lang w:bidi="ar-EG"/>
              </w:rPr>
              <w:t>إعادات</w:t>
            </w:r>
            <w:proofErr w:type="spellEnd"/>
            <w:r w:rsidRPr="00723E31">
              <w:rPr>
                <w:sz w:val="20"/>
                <w:szCs w:val="20"/>
                <w:rtl/>
                <w:lang w:bidi="ar-EG"/>
              </w:rPr>
              <w:t xml:space="preserve"> تقييم</w:t>
            </w:r>
          </w:p>
        </w:tc>
        <w:tc>
          <w:tcPr>
            <w:tcW w:w="2034" w:type="dxa"/>
            <w:tcBorders>
              <w:top w:val="nil"/>
              <w:left w:val="nil"/>
              <w:bottom w:val="nil"/>
              <w:right w:val="nil"/>
            </w:tcBorders>
            <w:shd w:val="clear" w:color="auto" w:fill="auto"/>
            <w:noWrap/>
            <w:vAlign w:val="bottom"/>
            <w:hideMark/>
          </w:tcPr>
          <w:p w14:paraId="036FA612" w14:textId="77777777" w:rsidR="00BB17FC" w:rsidRPr="00BB17FC" w:rsidRDefault="00BB17FC" w:rsidP="00723E31">
            <w:pPr>
              <w:spacing w:before="40" w:after="40" w:line="240" w:lineRule="exact"/>
              <w:rPr>
                <w:color w:val="000000"/>
                <w:sz w:val="20"/>
                <w:szCs w:val="20"/>
              </w:rPr>
            </w:pPr>
          </w:p>
        </w:tc>
        <w:tc>
          <w:tcPr>
            <w:tcW w:w="1850" w:type="dxa"/>
            <w:tcBorders>
              <w:top w:val="nil"/>
              <w:left w:val="single" w:sz="4" w:space="0" w:color="auto"/>
              <w:bottom w:val="nil"/>
              <w:right w:val="single" w:sz="4" w:space="0" w:color="auto"/>
            </w:tcBorders>
            <w:shd w:val="clear" w:color="auto" w:fill="auto"/>
            <w:noWrap/>
            <w:vAlign w:val="bottom"/>
            <w:hideMark/>
          </w:tcPr>
          <w:p w14:paraId="6D42B3A3" w14:textId="245763EA" w:rsidR="00BB17FC" w:rsidRPr="00BB17FC" w:rsidRDefault="00BB17FC" w:rsidP="00723E31">
            <w:pPr>
              <w:spacing w:before="40" w:after="40" w:line="240" w:lineRule="exact"/>
              <w:rPr>
                <w:color w:val="000000"/>
                <w:sz w:val="20"/>
                <w:szCs w:val="20"/>
              </w:rPr>
            </w:pPr>
          </w:p>
        </w:tc>
        <w:tc>
          <w:tcPr>
            <w:tcW w:w="1664" w:type="dxa"/>
            <w:tcBorders>
              <w:top w:val="nil"/>
              <w:left w:val="nil"/>
              <w:bottom w:val="nil"/>
              <w:right w:val="single" w:sz="4" w:space="0" w:color="auto"/>
            </w:tcBorders>
            <w:shd w:val="clear" w:color="auto" w:fill="auto"/>
            <w:noWrap/>
            <w:vAlign w:val="center"/>
            <w:hideMark/>
          </w:tcPr>
          <w:p w14:paraId="32F26FC6" w14:textId="112F3AEA" w:rsidR="00BB17FC" w:rsidRPr="00BB17FC" w:rsidRDefault="00BB17FC" w:rsidP="00723E31">
            <w:pPr>
              <w:spacing w:before="40" w:after="40" w:line="240" w:lineRule="exact"/>
              <w:rPr>
                <w:color w:val="000000"/>
                <w:sz w:val="20"/>
                <w:szCs w:val="20"/>
              </w:rPr>
            </w:pPr>
            <w:r w:rsidRPr="00BB17FC">
              <w:rPr>
                <w:color w:val="000000"/>
                <w:sz w:val="20"/>
                <w:szCs w:val="20"/>
                <w:lang w:eastAsia="en-GB"/>
              </w:rPr>
              <w:t>-</w:t>
            </w:r>
          </w:p>
        </w:tc>
      </w:tr>
      <w:tr w:rsidR="00BB17FC" w:rsidRPr="00BB17FC" w14:paraId="5D0E1019" w14:textId="77777777" w:rsidTr="00BB17FC">
        <w:trPr>
          <w:trHeight w:val="255"/>
        </w:trPr>
        <w:tc>
          <w:tcPr>
            <w:tcW w:w="4071" w:type="dxa"/>
            <w:tcBorders>
              <w:top w:val="single" w:sz="4" w:space="0" w:color="auto"/>
              <w:left w:val="single" w:sz="8" w:space="0" w:color="auto"/>
              <w:bottom w:val="single" w:sz="4" w:space="0" w:color="auto"/>
              <w:right w:val="single" w:sz="4" w:space="0" w:color="auto"/>
            </w:tcBorders>
            <w:shd w:val="clear" w:color="auto" w:fill="auto"/>
            <w:hideMark/>
          </w:tcPr>
          <w:p w14:paraId="13EF2E8A" w14:textId="77777777" w:rsidR="00BB17FC" w:rsidRPr="00723E31" w:rsidRDefault="00BB17FC" w:rsidP="00723E31">
            <w:pPr>
              <w:spacing w:before="40" w:after="40" w:line="240" w:lineRule="exact"/>
              <w:jc w:val="left"/>
              <w:rPr>
                <w:b/>
                <w:bCs/>
                <w:sz w:val="20"/>
                <w:szCs w:val="20"/>
                <w:rtl/>
                <w:lang w:bidi="ar-EG"/>
              </w:rPr>
            </w:pPr>
            <w:r w:rsidRPr="00723E31">
              <w:rPr>
                <w:b/>
                <w:bCs/>
                <w:sz w:val="20"/>
                <w:szCs w:val="20"/>
                <w:rtl/>
                <w:lang w:bidi="ar-EG"/>
              </w:rPr>
              <w:t>التكلفة في </w:t>
            </w:r>
            <w:r w:rsidRPr="00723E31">
              <w:rPr>
                <w:b/>
                <w:bCs/>
                <w:sz w:val="20"/>
                <w:szCs w:val="20"/>
                <w:lang w:bidi="ar-EG"/>
              </w:rPr>
              <w:t>31</w:t>
            </w:r>
            <w:r w:rsidRPr="00723E31">
              <w:rPr>
                <w:b/>
                <w:bCs/>
                <w:sz w:val="20"/>
                <w:szCs w:val="20"/>
                <w:rtl/>
                <w:lang w:bidi="ar-EG"/>
              </w:rPr>
              <w:t xml:space="preserve"> ديسمبر </w:t>
            </w:r>
          </w:p>
        </w:tc>
        <w:tc>
          <w:tcPr>
            <w:tcW w:w="2034" w:type="dxa"/>
            <w:tcBorders>
              <w:top w:val="single" w:sz="4" w:space="0" w:color="auto"/>
              <w:left w:val="nil"/>
              <w:bottom w:val="single" w:sz="4" w:space="0" w:color="auto"/>
              <w:right w:val="nil"/>
            </w:tcBorders>
            <w:shd w:val="clear" w:color="auto" w:fill="auto"/>
            <w:vAlign w:val="center"/>
            <w:hideMark/>
          </w:tcPr>
          <w:p w14:paraId="59D91702" w14:textId="118F4549" w:rsidR="00BB17FC" w:rsidRPr="00BB17FC" w:rsidRDefault="00BB17FC" w:rsidP="00723E31">
            <w:pPr>
              <w:spacing w:before="40" w:after="40" w:line="240" w:lineRule="exact"/>
              <w:rPr>
                <w:b/>
                <w:bCs/>
                <w:color w:val="000000"/>
                <w:sz w:val="20"/>
                <w:szCs w:val="20"/>
              </w:rPr>
            </w:pPr>
            <w:r w:rsidRPr="00BB17FC">
              <w:rPr>
                <w:b/>
                <w:bCs/>
                <w:color w:val="000000"/>
                <w:sz w:val="20"/>
                <w:szCs w:val="20"/>
                <w:lang w:eastAsia="en-GB"/>
              </w:rPr>
              <w:t>3</w:t>
            </w:r>
            <w:r>
              <w:rPr>
                <w:b/>
                <w:bCs/>
                <w:color w:val="000000"/>
                <w:sz w:val="20"/>
                <w:szCs w:val="20"/>
                <w:lang w:eastAsia="en-GB"/>
              </w:rPr>
              <w:t> </w:t>
            </w:r>
            <w:r w:rsidRPr="00BB17FC">
              <w:rPr>
                <w:b/>
                <w:bCs/>
                <w:color w:val="000000"/>
                <w:sz w:val="20"/>
                <w:szCs w:val="20"/>
                <w:lang w:eastAsia="en-GB"/>
              </w:rPr>
              <w:t>948</w:t>
            </w:r>
            <w:r>
              <w:rPr>
                <w:b/>
                <w:bCs/>
                <w:color w:val="000000"/>
                <w:sz w:val="20"/>
                <w:szCs w:val="20"/>
                <w:lang w:eastAsia="en-GB"/>
              </w:rPr>
              <w:t>  </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548E60" w14:textId="644268C9" w:rsidR="00BB17FC" w:rsidRPr="00BB17FC" w:rsidRDefault="00BB17FC" w:rsidP="00723E31">
            <w:pPr>
              <w:spacing w:before="40" w:after="40" w:line="240" w:lineRule="exact"/>
              <w:rPr>
                <w:b/>
                <w:bCs/>
                <w:color w:val="000000"/>
                <w:sz w:val="20"/>
                <w:szCs w:val="20"/>
              </w:rPr>
            </w:pPr>
            <w:r w:rsidRPr="00BB17FC">
              <w:rPr>
                <w:b/>
                <w:bCs/>
                <w:color w:val="000000"/>
                <w:sz w:val="20"/>
                <w:szCs w:val="20"/>
                <w:lang w:eastAsia="en-GB"/>
              </w:rPr>
              <w:t>1</w:t>
            </w:r>
            <w:r>
              <w:rPr>
                <w:b/>
                <w:bCs/>
                <w:color w:val="000000"/>
                <w:sz w:val="20"/>
                <w:szCs w:val="20"/>
                <w:lang w:eastAsia="en-GB"/>
              </w:rPr>
              <w:t> </w:t>
            </w:r>
            <w:r w:rsidRPr="00BB17FC">
              <w:rPr>
                <w:b/>
                <w:bCs/>
                <w:color w:val="000000"/>
                <w:sz w:val="20"/>
                <w:szCs w:val="20"/>
                <w:lang w:eastAsia="en-GB"/>
              </w:rPr>
              <w:t>242</w:t>
            </w:r>
            <w:r>
              <w:rPr>
                <w:b/>
                <w:bCs/>
                <w:color w:val="000000"/>
                <w:sz w:val="20"/>
                <w:szCs w:val="20"/>
                <w:lang w:eastAsia="en-GB"/>
              </w:rPr>
              <w:t>  </w:t>
            </w:r>
          </w:p>
        </w:tc>
        <w:tc>
          <w:tcPr>
            <w:tcW w:w="1664" w:type="dxa"/>
            <w:tcBorders>
              <w:top w:val="single" w:sz="4" w:space="0" w:color="auto"/>
              <w:left w:val="nil"/>
              <w:bottom w:val="single" w:sz="4" w:space="0" w:color="auto"/>
              <w:right w:val="single" w:sz="4" w:space="0" w:color="auto"/>
            </w:tcBorders>
            <w:shd w:val="clear" w:color="auto" w:fill="auto"/>
            <w:vAlign w:val="center"/>
            <w:hideMark/>
          </w:tcPr>
          <w:p w14:paraId="5EE6F33B" w14:textId="38A28E08" w:rsidR="00BB17FC" w:rsidRPr="00BB17FC" w:rsidRDefault="00BB17FC" w:rsidP="00723E31">
            <w:pPr>
              <w:spacing w:before="40" w:after="40" w:line="240" w:lineRule="exact"/>
              <w:rPr>
                <w:b/>
                <w:bCs/>
                <w:color w:val="000000"/>
                <w:sz w:val="20"/>
                <w:szCs w:val="20"/>
              </w:rPr>
            </w:pPr>
            <w:r w:rsidRPr="00BB17FC">
              <w:rPr>
                <w:b/>
                <w:bCs/>
                <w:color w:val="000000"/>
                <w:sz w:val="20"/>
                <w:szCs w:val="20"/>
                <w:lang w:eastAsia="en-GB"/>
              </w:rPr>
              <w:t>5</w:t>
            </w:r>
            <w:r>
              <w:rPr>
                <w:b/>
                <w:bCs/>
                <w:color w:val="000000"/>
                <w:sz w:val="20"/>
                <w:szCs w:val="20"/>
                <w:lang w:eastAsia="en-GB"/>
              </w:rPr>
              <w:t> </w:t>
            </w:r>
            <w:r w:rsidRPr="00BB17FC">
              <w:rPr>
                <w:b/>
                <w:bCs/>
                <w:color w:val="000000"/>
                <w:sz w:val="20"/>
                <w:szCs w:val="20"/>
                <w:lang w:eastAsia="en-GB"/>
              </w:rPr>
              <w:t>190</w:t>
            </w:r>
            <w:r>
              <w:rPr>
                <w:b/>
                <w:bCs/>
                <w:color w:val="000000"/>
                <w:sz w:val="20"/>
                <w:szCs w:val="20"/>
                <w:lang w:eastAsia="en-GB"/>
              </w:rPr>
              <w:t>  </w:t>
            </w:r>
          </w:p>
        </w:tc>
      </w:tr>
      <w:tr w:rsidR="00BB17FC" w:rsidRPr="00BB17FC" w14:paraId="287FBBF3" w14:textId="77777777" w:rsidTr="00BB17FC">
        <w:trPr>
          <w:trHeight w:val="42"/>
        </w:trPr>
        <w:tc>
          <w:tcPr>
            <w:tcW w:w="4071" w:type="dxa"/>
            <w:tcBorders>
              <w:top w:val="nil"/>
              <w:left w:val="single" w:sz="8" w:space="0" w:color="auto"/>
              <w:bottom w:val="single" w:sz="4" w:space="0" w:color="auto"/>
              <w:right w:val="single" w:sz="4" w:space="0" w:color="auto"/>
            </w:tcBorders>
            <w:shd w:val="clear" w:color="auto" w:fill="auto"/>
            <w:hideMark/>
          </w:tcPr>
          <w:p w14:paraId="7F8C7DF9" w14:textId="77777777" w:rsidR="00BB17FC" w:rsidRPr="00723E31" w:rsidRDefault="00BB17FC" w:rsidP="00723E31">
            <w:pPr>
              <w:spacing w:before="40" w:after="40" w:line="240" w:lineRule="exact"/>
              <w:jc w:val="left"/>
              <w:rPr>
                <w:b/>
                <w:bCs/>
                <w:sz w:val="20"/>
                <w:szCs w:val="20"/>
                <w:rtl/>
                <w:lang w:bidi="ar-EG"/>
              </w:rPr>
            </w:pPr>
            <w:r w:rsidRPr="00723E31">
              <w:rPr>
                <w:b/>
                <w:bCs/>
                <w:sz w:val="20"/>
                <w:szCs w:val="20"/>
                <w:rtl/>
                <w:lang w:bidi="ar-EG"/>
              </w:rPr>
              <w:t>الاستهلاك في </w:t>
            </w:r>
            <w:r w:rsidRPr="00723E31">
              <w:rPr>
                <w:b/>
                <w:bCs/>
                <w:sz w:val="20"/>
                <w:szCs w:val="20"/>
                <w:lang w:bidi="ar-EG"/>
              </w:rPr>
              <w:t>1</w:t>
            </w:r>
            <w:r w:rsidRPr="00723E31">
              <w:rPr>
                <w:b/>
                <w:bCs/>
                <w:sz w:val="20"/>
                <w:szCs w:val="20"/>
                <w:rtl/>
                <w:lang w:bidi="ar-EG"/>
              </w:rPr>
              <w:t xml:space="preserve"> يناير </w:t>
            </w:r>
          </w:p>
        </w:tc>
        <w:tc>
          <w:tcPr>
            <w:tcW w:w="2034" w:type="dxa"/>
            <w:tcBorders>
              <w:top w:val="nil"/>
              <w:left w:val="nil"/>
              <w:bottom w:val="single" w:sz="4" w:space="0" w:color="auto"/>
              <w:right w:val="nil"/>
            </w:tcBorders>
            <w:shd w:val="clear" w:color="auto" w:fill="auto"/>
            <w:noWrap/>
            <w:vAlign w:val="center"/>
            <w:hideMark/>
          </w:tcPr>
          <w:p w14:paraId="4BC9B311" w14:textId="340297D7" w:rsidR="00BB17FC" w:rsidRPr="00BB17FC" w:rsidRDefault="00BB17FC" w:rsidP="00723E31">
            <w:pPr>
              <w:spacing w:before="40" w:after="40" w:line="240" w:lineRule="exact"/>
              <w:rPr>
                <w:b/>
                <w:bCs/>
                <w:color w:val="000000"/>
                <w:sz w:val="20"/>
                <w:szCs w:val="20"/>
              </w:rPr>
            </w:pPr>
          </w:p>
        </w:tc>
        <w:tc>
          <w:tcPr>
            <w:tcW w:w="1850" w:type="dxa"/>
            <w:tcBorders>
              <w:top w:val="nil"/>
              <w:left w:val="single" w:sz="4" w:space="0" w:color="auto"/>
              <w:bottom w:val="single" w:sz="4" w:space="0" w:color="auto"/>
              <w:right w:val="single" w:sz="4" w:space="0" w:color="auto"/>
            </w:tcBorders>
            <w:shd w:val="clear" w:color="auto" w:fill="auto"/>
            <w:noWrap/>
            <w:vAlign w:val="center"/>
            <w:hideMark/>
          </w:tcPr>
          <w:p w14:paraId="13E76586" w14:textId="7F45D16A" w:rsidR="00BB17FC" w:rsidRPr="00BB17FC" w:rsidRDefault="00BB17FC" w:rsidP="00723E31">
            <w:pPr>
              <w:spacing w:before="40" w:after="40" w:line="240" w:lineRule="exact"/>
              <w:rPr>
                <w:b/>
                <w:bCs/>
                <w:color w:val="000000"/>
                <w:sz w:val="20"/>
                <w:szCs w:val="20"/>
              </w:rPr>
            </w:pPr>
            <w:r w:rsidRPr="00BB17FC">
              <w:rPr>
                <w:b/>
                <w:bCs/>
                <w:color w:val="000000"/>
                <w:sz w:val="20"/>
                <w:szCs w:val="20"/>
                <w:lang w:eastAsia="en-GB"/>
              </w:rPr>
              <w:t>-</w:t>
            </w:r>
          </w:p>
        </w:tc>
        <w:tc>
          <w:tcPr>
            <w:tcW w:w="1664" w:type="dxa"/>
            <w:tcBorders>
              <w:top w:val="nil"/>
              <w:left w:val="nil"/>
              <w:bottom w:val="single" w:sz="4" w:space="0" w:color="auto"/>
              <w:right w:val="single" w:sz="4" w:space="0" w:color="auto"/>
            </w:tcBorders>
            <w:shd w:val="clear" w:color="auto" w:fill="auto"/>
            <w:vAlign w:val="center"/>
            <w:hideMark/>
          </w:tcPr>
          <w:p w14:paraId="2F2E910F" w14:textId="4D86B666" w:rsidR="00BB17FC" w:rsidRPr="00BB17FC" w:rsidRDefault="00BB17FC" w:rsidP="00723E31">
            <w:pPr>
              <w:spacing w:before="40" w:after="40" w:line="240" w:lineRule="exact"/>
              <w:rPr>
                <w:b/>
                <w:bCs/>
                <w:color w:val="000000"/>
                <w:sz w:val="20"/>
                <w:szCs w:val="20"/>
              </w:rPr>
            </w:pPr>
            <w:r w:rsidRPr="00BB17FC">
              <w:rPr>
                <w:b/>
                <w:bCs/>
                <w:color w:val="000000"/>
                <w:sz w:val="20"/>
                <w:szCs w:val="20"/>
                <w:lang w:eastAsia="en-GB"/>
              </w:rPr>
              <w:t>-</w:t>
            </w:r>
          </w:p>
        </w:tc>
      </w:tr>
      <w:tr w:rsidR="00BB17FC" w:rsidRPr="00BB17FC" w14:paraId="3A70CE6D" w14:textId="77777777" w:rsidTr="00BB17FC">
        <w:trPr>
          <w:trHeight w:val="255"/>
        </w:trPr>
        <w:tc>
          <w:tcPr>
            <w:tcW w:w="4071" w:type="dxa"/>
            <w:tcBorders>
              <w:top w:val="nil"/>
              <w:left w:val="single" w:sz="8" w:space="0" w:color="auto"/>
              <w:bottom w:val="nil"/>
              <w:right w:val="single" w:sz="4" w:space="0" w:color="auto"/>
            </w:tcBorders>
            <w:shd w:val="clear" w:color="auto" w:fill="auto"/>
            <w:hideMark/>
          </w:tcPr>
          <w:p w14:paraId="475A2867" w14:textId="77777777" w:rsidR="00BB17FC" w:rsidRPr="00723E31" w:rsidRDefault="00BB17FC" w:rsidP="00723E31">
            <w:pPr>
              <w:spacing w:before="40" w:after="40" w:line="240" w:lineRule="exact"/>
              <w:jc w:val="left"/>
              <w:rPr>
                <w:sz w:val="20"/>
                <w:szCs w:val="20"/>
                <w:rtl/>
                <w:lang w:bidi="ar-EG"/>
              </w:rPr>
            </w:pPr>
            <w:r w:rsidRPr="00723E31">
              <w:rPr>
                <w:sz w:val="20"/>
                <w:szCs w:val="20"/>
                <w:rtl/>
                <w:lang w:bidi="ar-EG"/>
              </w:rPr>
              <w:t>مرصودة أثناء السنة</w:t>
            </w:r>
          </w:p>
        </w:tc>
        <w:tc>
          <w:tcPr>
            <w:tcW w:w="2034" w:type="dxa"/>
            <w:tcBorders>
              <w:top w:val="nil"/>
              <w:left w:val="nil"/>
              <w:bottom w:val="nil"/>
              <w:right w:val="nil"/>
            </w:tcBorders>
            <w:shd w:val="clear" w:color="auto" w:fill="auto"/>
            <w:noWrap/>
            <w:vAlign w:val="center"/>
            <w:hideMark/>
          </w:tcPr>
          <w:p w14:paraId="68CCCA10" w14:textId="77777777" w:rsidR="00BB17FC" w:rsidRPr="00BB17FC" w:rsidRDefault="00BB17FC" w:rsidP="00723E31">
            <w:pPr>
              <w:spacing w:before="40" w:after="40" w:line="240" w:lineRule="exact"/>
              <w:rPr>
                <w:color w:val="000000"/>
                <w:sz w:val="20"/>
                <w:szCs w:val="20"/>
              </w:rPr>
            </w:pPr>
          </w:p>
        </w:tc>
        <w:tc>
          <w:tcPr>
            <w:tcW w:w="1850" w:type="dxa"/>
            <w:tcBorders>
              <w:top w:val="nil"/>
              <w:left w:val="single" w:sz="4" w:space="0" w:color="auto"/>
              <w:bottom w:val="nil"/>
              <w:right w:val="single" w:sz="4" w:space="0" w:color="auto"/>
            </w:tcBorders>
            <w:shd w:val="clear" w:color="auto" w:fill="auto"/>
            <w:noWrap/>
            <w:vAlign w:val="bottom"/>
            <w:hideMark/>
          </w:tcPr>
          <w:p w14:paraId="1370AF11" w14:textId="44104A7C" w:rsidR="00BB17FC" w:rsidRPr="00BB17FC" w:rsidRDefault="00BB17FC" w:rsidP="00723E31">
            <w:pPr>
              <w:spacing w:before="40" w:after="40" w:line="240" w:lineRule="exact"/>
              <w:rPr>
                <w:color w:val="000000"/>
                <w:sz w:val="20"/>
                <w:szCs w:val="20"/>
              </w:rPr>
            </w:pPr>
          </w:p>
        </w:tc>
        <w:tc>
          <w:tcPr>
            <w:tcW w:w="1664" w:type="dxa"/>
            <w:tcBorders>
              <w:top w:val="nil"/>
              <w:left w:val="nil"/>
              <w:bottom w:val="nil"/>
              <w:right w:val="single" w:sz="4" w:space="0" w:color="auto"/>
            </w:tcBorders>
            <w:shd w:val="clear" w:color="auto" w:fill="auto"/>
            <w:noWrap/>
            <w:vAlign w:val="center"/>
            <w:hideMark/>
          </w:tcPr>
          <w:p w14:paraId="64F8DE30" w14:textId="4D36724C" w:rsidR="00BB17FC" w:rsidRPr="00BB17FC" w:rsidRDefault="00BB17FC" w:rsidP="00723E31">
            <w:pPr>
              <w:spacing w:before="40" w:after="40" w:line="240" w:lineRule="exact"/>
              <w:rPr>
                <w:color w:val="000000"/>
                <w:sz w:val="20"/>
                <w:szCs w:val="20"/>
              </w:rPr>
            </w:pPr>
            <w:r w:rsidRPr="00BB17FC">
              <w:rPr>
                <w:color w:val="000000"/>
                <w:sz w:val="20"/>
                <w:szCs w:val="20"/>
                <w:lang w:eastAsia="en-GB"/>
              </w:rPr>
              <w:t>-</w:t>
            </w:r>
          </w:p>
        </w:tc>
      </w:tr>
      <w:tr w:rsidR="00BB17FC" w:rsidRPr="00BB17FC" w14:paraId="4285E257" w14:textId="77777777" w:rsidTr="00BB17FC">
        <w:trPr>
          <w:trHeight w:val="255"/>
        </w:trPr>
        <w:tc>
          <w:tcPr>
            <w:tcW w:w="4071" w:type="dxa"/>
            <w:tcBorders>
              <w:top w:val="nil"/>
              <w:left w:val="single" w:sz="8" w:space="0" w:color="auto"/>
              <w:bottom w:val="nil"/>
              <w:right w:val="single" w:sz="4" w:space="0" w:color="auto"/>
            </w:tcBorders>
            <w:shd w:val="clear" w:color="auto" w:fill="auto"/>
            <w:hideMark/>
          </w:tcPr>
          <w:p w14:paraId="14ABF029" w14:textId="77777777" w:rsidR="00BB17FC" w:rsidRPr="00723E31" w:rsidRDefault="00BB17FC" w:rsidP="00723E31">
            <w:pPr>
              <w:spacing w:before="40" w:after="40" w:line="240" w:lineRule="exact"/>
              <w:jc w:val="left"/>
              <w:rPr>
                <w:sz w:val="20"/>
                <w:szCs w:val="20"/>
                <w:rtl/>
                <w:lang w:bidi="ar-EG"/>
              </w:rPr>
            </w:pPr>
            <w:r w:rsidRPr="00723E31">
              <w:rPr>
                <w:sz w:val="20"/>
                <w:szCs w:val="20"/>
                <w:rtl/>
                <w:lang w:bidi="ar-EG"/>
              </w:rPr>
              <w:t>تنازلات</w:t>
            </w:r>
          </w:p>
        </w:tc>
        <w:tc>
          <w:tcPr>
            <w:tcW w:w="2034" w:type="dxa"/>
            <w:tcBorders>
              <w:top w:val="nil"/>
              <w:left w:val="nil"/>
              <w:bottom w:val="nil"/>
              <w:right w:val="nil"/>
            </w:tcBorders>
            <w:shd w:val="clear" w:color="auto" w:fill="auto"/>
            <w:noWrap/>
            <w:vAlign w:val="bottom"/>
            <w:hideMark/>
          </w:tcPr>
          <w:p w14:paraId="23291017" w14:textId="77777777" w:rsidR="00BB17FC" w:rsidRPr="00BB17FC" w:rsidRDefault="00BB17FC" w:rsidP="00723E31">
            <w:pPr>
              <w:spacing w:before="40" w:after="40" w:line="240" w:lineRule="exact"/>
              <w:rPr>
                <w:color w:val="000000"/>
                <w:sz w:val="20"/>
                <w:szCs w:val="20"/>
              </w:rPr>
            </w:pPr>
          </w:p>
        </w:tc>
        <w:tc>
          <w:tcPr>
            <w:tcW w:w="1850" w:type="dxa"/>
            <w:tcBorders>
              <w:top w:val="nil"/>
              <w:left w:val="single" w:sz="4" w:space="0" w:color="auto"/>
              <w:bottom w:val="nil"/>
              <w:right w:val="single" w:sz="4" w:space="0" w:color="auto"/>
            </w:tcBorders>
            <w:shd w:val="clear" w:color="auto" w:fill="auto"/>
            <w:noWrap/>
            <w:vAlign w:val="bottom"/>
            <w:hideMark/>
          </w:tcPr>
          <w:p w14:paraId="795B08DC" w14:textId="3CCBBB9B" w:rsidR="00BB17FC" w:rsidRPr="00BB17FC" w:rsidRDefault="00BB17FC" w:rsidP="00723E31">
            <w:pPr>
              <w:spacing w:before="40" w:after="40" w:line="240" w:lineRule="exact"/>
              <w:rPr>
                <w:color w:val="000000"/>
                <w:sz w:val="20"/>
                <w:szCs w:val="20"/>
              </w:rPr>
            </w:pPr>
          </w:p>
        </w:tc>
        <w:tc>
          <w:tcPr>
            <w:tcW w:w="1664" w:type="dxa"/>
            <w:tcBorders>
              <w:top w:val="nil"/>
              <w:left w:val="nil"/>
              <w:bottom w:val="nil"/>
              <w:right w:val="single" w:sz="4" w:space="0" w:color="auto"/>
            </w:tcBorders>
            <w:shd w:val="clear" w:color="auto" w:fill="auto"/>
            <w:noWrap/>
            <w:vAlign w:val="center"/>
            <w:hideMark/>
          </w:tcPr>
          <w:p w14:paraId="346FDD34" w14:textId="340BCF11" w:rsidR="00BB17FC" w:rsidRPr="00BB17FC" w:rsidRDefault="00BB17FC" w:rsidP="00723E31">
            <w:pPr>
              <w:spacing w:before="40" w:after="40" w:line="240" w:lineRule="exact"/>
              <w:rPr>
                <w:color w:val="000000"/>
                <w:sz w:val="20"/>
                <w:szCs w:val="20"/>
              </w:rPr>
            </w:pPr>
            <w:r w:rsidRPr="00BB17FC">
              <w:rPr>
                <w:color w:val="000000"/>
                <w:sz w:val="20"/>
                <w:szCs w:val="20"/>
                <w:lang w:eastAsia="en-GB"/>
              </w:rPr>
              <w:t>-</w:t>
            </w:r>
          </w:p>
        </w:tc>
      </w:tr>
      <w:tr w:rsidR="00BB17FC" w:rsidRPr="00BB17FC" w14:paraId="6150A558" w14:textId="77777777" w:rsidTr="00BB17FC">
        <w:trPr>
          <w:trHeight w:val="255"/>
        </w:trPr>
        <w:tc>
          <w:tcPr>
            <w:tcW w:w="4071" w:type="dxa"/>
            <w:tcBorders>
              <w:top w:val="nil"/>
              <w:left w:val="single" w:sz="8" w:space="0" w:color="auto"/>
              <w:bottom w:val="nil"/>
              <w:right w:val="single" w:sz="4" w:space="0" w:color="auto"/>
            </w:tcBorders>
            <w:shd w:val="clear" w:color="auto" w:fill="auto"/>
            <w:hideMark/>
          </w:tcPr>
          <w:p w14:paraId="25490444" w14:textId="77777777" w:rsidR="00BB17FC" w:rsidRPr="00723E31" w:rsidRDefault="00BB17FC" w:rsidP="00723E31">
            <w:pPr>
              <w:spacing w:before="40" w:after="40" w:line="240" w:lineRule="exact"/>
              <w:jc w:val="left"/>
              <w:rPr>
                <w:sz w:val="20"/>
                <w:szCs w:val="20"/>
                <w:rtl/>
                <w:lang w:bidi="ar-EG"/>
              </w:rPr>
            </w:pPr>
            <w:r w:rsidRPr="00723E31">
              <w:rPr>
                <w:rFonts w:hint="cs"/>
                <w:sz w:val="20"/>
                <w:szCs w:val="20"/>
                <w:rtl/>
                <w:lang w:bidi="ar-EG"/>
              </w:rPr>
              <w:t>استهلاك</w:t>
            </w:r>
            <w:r w:rsidRPr="00723E31">
              <w:rPr>
                <w:sz w:val="20"/>
                <w:szCs w:val="20"/>
                <w:rtl/>
                <w:lang w:bidi="ar-EG"/>
              </w:rPr>
              <w:t xml:space="preserve"> في القيمة</w:t>
            </w:r>
          </w:p>
        </w:tc>
        <w:tc>
          <w:tcPr>
            <w:tcW w:w="2034" w:type="dxa"/>
            <w:tcBorders>
              <w:top w:val="nil"/>
              <w:left w:val="nil"/>
              <w:bottom w:val="nil"/>
              <w:right w:val="nil"/>
            </w:tcBorders>
            <w:shd w:val="clear" w:color="auto" w:fill="auto"/>
            <w:noWrap/>
            <w:vAlign w:val="bottom"/>
            <w:hideMark/>
          </w:tcPr>
          <w:p w14:paraId="7D356450" w14:textId="77777777" w:rsidR="00BB17FC" w:rsidRPr="00BB17FC" w:rsidRDefault="00BB17FC" w:rsidP="00723E31">
            <w:pPr>
              <w:spacing w:before="40" w:after="40" w:line="240" w:lineRule="exact"/>
              <w:rPr>
                <w:color w:val="000000"/>
                <w:sz w:val="20"/>
                <w:szCs w:val="20"/>
              </w:rPr>
            </w:pPr>
          </w:p>
        </w:tc>
        <w:tc>
          <w:tcPr>
            <w:tcW w:w="1850" w:type="dxa"/>
            <w:tcBorders>
              <w:top w:val="nil"/>
              <w:left w:val="single" w:sz="4" w:space="0" w:color="auto"/>
              <w:bottom w:val="nil"/>
              <w:right w:val="single" w:sz="4" w:space="0" w:color="auto"/>
            </w:tcBorders>
            <w:shd w:val="clear" w:color="auto" w:fill="auto"/>
            <w:noWrap/>
            <w:vAlign w:val="bottom"/>
            <w:hideMark/>
          </w:tcPr>
          <w:p w14:paraId="04565970" w14:textId="44139D83" w:rsidR="00BB17FC" w:rsidRPr="00BB17FC" w:rsidRDefault="00BB17FC" w:rsidP="00723E31">
            <w:pPr>
              <w:spacing w:before="40" w:after="40" w:line="240" w:lineRule="exact"/>
              <w:rPr>
                <w:color w:val="000000"/>
                <w:sz w:val="20"/>
                <w:szCs w:val="20"/>
              </w:rPr>
            </w:pPr>
          </w:p>
        </w:tc>
        <w:tc>
          <w:tcPr>
            <w:tcW w:w="1664" w:type="dxa"/>
            <w:tcBorders>
              <w:top w:val="nil"/>
              <w:left w:val="nil"/>
              <w:bottom w:val="nil"/>
              <w:right w:val="single" w:sz="4" w:space="0" w:color="auto"/>
            </w:tcBorders>
            <w:shd w:val="clear" w:color="auto" w:fill="auto"/>
            <w:noWrap/>
            <w:vAlign w:val="center"/>
            <w:hideMark/>
          </w:tcPr>
          <w:p w14:paraId="7FB1C146" w14:textId="2A659DAE" w:rsidR="00BB17FC" w:rsidRPr="00BB17FC" w:rsidRDefault="00BB17FC" w:rsidP="00723E31">
            <w:pPr>
              <w:spacing w:before="40" w:after="40" w:line="240" w:lineRule="exact"/>
              <w:rPr>
                <w:color w:val="000000"/>
                <w:sz w:val="20"/>
                <w:szCs w:val="20"/>
              </w:rPr>
            </w:pPr>
            <w:r w:rsidRPr="00BB17FC">
              <w:rPr>
                <w:color w:val="000000"/>
                <w:sz w:val="20"/>
                <w:szCs w:val="20"/>
                <w:lang w:eastAsia="en-GB"/>
              </w:rPr>
              <w:t>-</w:t>
            </w:r>
          </w:p>
        </w:tc>
      </w:tr>
      <w:tr w:rsidR="00BB17FC" w:rsidRPr="00BB17FC" w14:paraId="3D93F746" w14:textId="77777777" w:rsidTr="00BB17FC">
        <w:trPr>
          <w:trHeight w:val="255"/>
        </w:trPr>
        <w:tc>
          <w:tcPr>
            <w:tcW w:w="4071" w:type="dxa"/>
            <w:tcBorders>
              <w:top w:val="nil"/>
              <w:left w:val="single" w:sz="8" w:space="0" w:color="auto"/>
              <w:bottom w:val="nil"/>
              <w:right w:val="single" w:sz="4" w:space="0" w:color="auto"/>
            </w:tcBorders>
            <w:shd w:val="clear" w:color="auto" w:fill="auto"/>
            <w:hideMark/>
          </w:tcPr>
          <w:p w14:paraId="6DE4182D" w14:textId="77777777" w:rsidR="00BB17FC" w:rsidRPr="00723E31" w:rsidRDefault="00BB17FC" w:rsidP="00723E31">
            <w:pPr>
              <w:spacing w:before="40" w:after="40" w:line="240" w:lineRule="exact"/>
              <w:jc w:val="left"/>
              <w:rPr>
                <w:sz w:val="20"/>
                <w:szCs w:val="20"/>
                <w:rtl/>
                <w:lang w:bidi="ar-EG"/>
              </w:rPr>
            </w:pPr>
            <w:proofErr w:type="spellStart"/>
            <w:r w:rsidRPr="00723E31">
              <w:rPr>
                <w:sz w:val="20"/>
                <w:szCs w:val="20"/>
                <w:rtl/>
                <w:lang w:bidi="ar-EG"/>
              </w:rPr>
              <w:t>إعادات</w:t>
            </w:r>
            <w:proofErr w:type="spellEnd"/>
            <w:r w:rsidRPr="00723E31">
              <w:rPr>
                <w:sz w:val="20"/>
                <w:szCs w:val="20"/>
                <w:rtl/>
                <w:lang w:bidi="ar-EG"/>
              </w:rPr>
              <w:t xml:space="preserve"> تصنيف وتصويبات</w:t>
            </w:r>
          </w:p>
        </w:tc>
        <w:tc>
          <w:tcPr>
            <w:tcW w:w="2034" w:type="dxa"/>
            <w:tcBorders>
              <w:top w:val="nil"/>
              <w:left w:val="nil"/>
              <w:bottom w:val="nil"/>
              <w:right w:val="nil"/>
            </w:tcBorders>
            <w:shd w:val="clear" w:color="auto" w:fill="auto"/>
            <w:noWrap/>
            <w:vAlign w:val="bottom"/>
            <w:hideMark/>
          </w:tcPr>
          <w:p w14:paraId="6280762C" w14:textId="77777777" w:rsidR="00BB17FC" w:rsidRPr="00BB17FC" w:rsidRDefault="00BB17FC" w:rsidP="00723E31">
            <w:pPr>
              <w:spacing w:before="40" w:after="40" w:line="240" w:lineRule="exact"/>
              <w:rPr>
                <w:color w:val="000000"/>
                <w:sz w:val="20"/>
                <w:szCs w:val="20"/>
              </w:rPr>
            </w:pPr>
          </w:p>
        </w:tc>
        <w:tc>
          <w:tcPr>
            <w:tcW w:w="1850" w:type="dxa"/>
            <w:tcBorders>
              <w:top w:val="nil"/>
              <w:left w:val="single" w:sz="4" w:space="0" w:color="auto"/>
              <w:bottom w:val="nil"/>
              <w:right w:val="single" w:sz="4" w:space="0" w:color="auto"/>
            </w:tcBorders>
            <w:shd w:val="clear" w:color="auto" w:fill="auto"/>
            <w:noWrap/>
            <w:vAlign w:val="bottom"/>
            <w:hideMark/>
          </w:tcPr>
          <w:p w14:paraId="754271B0" w14:textId="175ED4A2" w:rsidR="00BB17FC" w:rsidRPr="00BB17FC" w:rsidRDefault="00BB17FC" w:rsidP="00723E31">
            <w:pPr>
              <w:spacing w:before="40" w:after="40" w:line="240" w:lineRule="exact"/>
              <w:rPr>
                <w:color w:val="000000"/>
                <w:sz w:val="20"/>
                <w:szCs w:val="20"/>
              </w:rPr>
            </w:pPr>
          </w:p>
        </w:tc>
        <w:tc>
          <w:tcPr>
            <w:tcW w:w="1664" w:type="dxa"/>
            <w:tcBorders>
              <w:top w:val="nil"/>
              <w:left w:val="nil"/>
              <w:bottom w:val="nil"/>
              <w:right w:val="single" w:sz="4" w:space="0" w:color="auto"/>
            </w:tcBorders>
            <w:shd w:val="clear" w:color="auto" w:fill="auto"/>
            <w:noWrap/>
            <w:vAlign w:val="center"/>
            <w:hideMark/>
          </w:tcPr>
          <w:p w14:paraId="111068DF" w14:textId="4D3EFE05" w:rsidR="00BB17FC" w:rsidRPr="00BB17FC" w:rsidRDefault="00BB17FC" w:rsidP="00723E31">
            <w:pPr>
              <w:spacing w:before="40" w:after="40" w:line="240" w:lineRule="exact"/>
              <w:rPr>
                <w:color w:val="000000"/>
                <w:sz w:val="20"/>
                <w:szCs w:val="20"/>
              </w:rPr>
            </w:pPr>
            <w:r w:rsidRPr="00BB17FC">
              <w:rPr>
                <w:color w:val="000000"/>
                <w:sz w:val="20"/>
                <w:szCs w:val="20"/>
                <w:lang w:eastAsia="en-GB"/>
              </w:rPr>
              <w:t>-</w:t>
            </w:r>
          </w:p>
        </w:tc>
      </w:tr>
      <w:tr w:rsidR="00BB17FC" w:rsidRPr="00BB17FC" w14:paraId="2A4317AA" w14:textId="77777777" w:rsidTr="00BB17FC">
        <w:trPr>
          <w:trHeight w:val="255"/>
        </w:trPr>
        <w:tc>
          <w:tcPr>
            <w:tcW w:w="4071" w:type="dxa"/>
            <w:tcBorders>
              <w:top w:val="nil"/>
              <w:left w:val="single" w:sz="8" w:space="0" w:color="auto"/>
              <w:bottom w:val="nil"/>
              <w:right w:val="single" w:sz="4" w:space="0" w:color="auto"/>
            </w:tcBorders>
            <w:shd w:val="clear" w:color="auto" w:fill="auto"/>
            <w:hideMark/>
          </w:tcPr>
          <w:p w14:paraId="7081FE1C" w14:textId="77777777" w:rsidR="00BB17FC" w:rsidRPr="00723E31" w:rsidRDefault="00BB17FC" w:rsidP="00723E31">
            <w:pPr>
              <w:spacing w:before="40" w:after="40" w:line="240" w:lineRule="exact"/>
              <w:jc w:val="left"/>
              <w:rPr>
                <w:sz w:val="20"/>
                <w:szCs w:val="20"/>
                <w:rtl/>
              </w:rPr>
            </w:pPr>
            <w:proofErr w:type="spellStart"/>
            <w:r w:rsidRPr="00723E31">
              <w:rPr>
                <w:sz w:val="20"/>
                <w:szCs w:val="20"/>
                <w:rtl/>
                <w:lang w:bidi="ar-EG"/>
              </w:rPr>
              <w:t>إعادات</w:t>
            </w:r>
            <w:proofErr w:type="spellEnd"/>
            <w:r w:rsidRPr="00723E31">
              <w:rPr>
                <w:sz w:val="20"/>
                <w:szCs w:val="20"/>
                <w:rtl/>
                <w:lang w:bidi="ar-EG"/>
              </w:rPr>
              <w:t xml:space="preserve"> تقييم</w:t>
            </w:r>
          </w:p>
        </w:tc>
        <w:tc>
          <w:tcPr>
            <w:tcW w:w="2034" w:type="dxa"/>
            <w:tcBorders>
              <w:top w:val="nil"/>
              <w:left w:val="nil"/>
              <w:bottom w:val="nil"/>
              <w:right w:val="nil"/>
            </w:tcBorders>
            <w:shd w:val="clear" w:color="auto" w:fill="auto"/>
            <w:noWrap/>
            <w:vAlign w:val="bottom"/>
            <w:hideMark/>
          </w:tcPr>
          <w:p w14:paraId="45FE7587" w14:textId="77777777" w:rsidR="00BB17FC" w:rsidRPr="00BB17FC" w:rsidRDefault="00BB17FC" w:rsidP="00723E31">
            <w:pPr>
              <w:spacing w:before="40" w:after="40" w:line="240" w:lineRule="exact"/>
              <w:rPr>
                <w:color w:val="000000"/>
                <w:sz w:val="20"/>
                <w:szCs w:val="20"/>
              </w:rPr>
            </w:pPr>
          </w:p>
        </w:tc>
        <w:tc>
          <w:tcPr>
            <w:tcW w:w="1850" w:type="dxa"/>
            <w:tcBorders>
              <w:top w:val="nil"/>
              <w:left w:val="single" w:sz="4" w:space="0" w:color="auto"/>
              <w:bottom w:val="nil"/>
              <w:right w:val="single" w:sz="4" w:space="0" w:color="auto"/>
            </w:tcBorders>
            <w:shd w:val="clear" w:color="auto" w:fill="auto"/>
            <w:noWrap/>
            <w:vAlign w:val="bottom"/>
            <w:hideMark/>
          </w:tcPr>
          <w:p w14:paraId="4DEF9189" w14:textId="04A3F3BD" w:rsidR="00BB17FC" w:rsidRPr="00BB17FC" w:rsidRDefault="00BB17FC" w:rsidP="00723E31">
            <w:pPr>
              <w:spacing w:before="40" w:after="40" w:line="240" w:lineRule="exact"/>
              <w:rPr>
                <w:color w:val="000000"/>
                <w:sz w:val="20"/>
                <w:szCs w:val="20"/>
              </w:rPr>
            </w:pPr>
          </w:p>
        </w:tc>
        <w:tc>
          <w:tcPr>
            <w:tcW w:w="1664" w:type="dxa"/>
            <w:tcBorders>
              <w:top w:val="nil"/>
              <w:left w:val="nil"/>
              <w:bottom w:val="nil"/>
              <w:right w:val="single" w:sz="4" w:space="0" w:color="auto"/>
            </w:tcBorders>
            <w:shd w:val="clear" w:color="auto" w:fill="auto"/>
            <w:noWrap/>
            <w:vAlign w:val="center"/>
            <w:hideMark/>
          </w:tcPr>
          <w:p w14:paraId="7AAF1845" w14:textId="3A3A3894" w:rsidR="00BB17FC" w:rsidRPr="00BB17FC" w:rsidRDefault="00BB17FC" w:rsidP="00723E31">
            <w:pPr>
              <w:spacing w:before="40" w:after="40" w:line="240" w:lineRule="exact"/>
              <w:rPr>
                <w:color w:val="000000"/>
                <w:sz w:val="20"/>
                <w:szCs w:val="20"/>
              </w:rPr>
            </w:pPr>
            <w:r w:rsidRPr="00BB17FC">
              <w:rPr>
                <w:color w:val="000000"/>
                <w:sz w:val="20"/>
                <w:szCs w:val="20"/>
                <w:lang w:eastAsia="en-GB"/>
              </w:rPr>
              <w:t>-</w:t>
            </w:r>
          </w:p>
        </w:tc>
      </w:tr>
      <w:tr w:rsidR="00BB17FC" w:rsidRPr="00BB17FC" w14:paraId="3278CB8F" w14:textId="77777777" w:rsidTr="00BB17FC">
        <w:trPr>
          <w:trHeight w:val="42"/>
        </w:trPr>
        <w:tc>
          <w:tcPr>
            <w:tcW w:w="4071" w:type="dxa"/>
            <w:tcBorders>
              <w:top w:val="single" w:sz="4" w:space="0" w:color="auto"/>
              <w:left w:val="single" w:sz="8" w:space="0" w:color="auto"/>
              <w:bottom w:val="single" w:sz="4" w:space="0" w:color="auto"/>
              <w:right w:val="single" w:sz="4" w:space="0" w:color="auto"/>
            </w:tcBorders>
            <w:shd w:val="clear" w:color="auto" w:fill="auto"/>
            <w:hideMark/>
          </w:tcPr>
          <w:p w14:paraId="6AEF8D54" w14:textId="77777777" w:rsidR="00BB17FC" w:rsidRPr="00BB17FC" w:rsidRDefault="00BB17FC" w:rsidP="00723E31">
            <w:pPr>
              <w:spacing w:before="40" w:after="40" w:line="240" w:lineRule="exact"/>
              <w:jc w:val="left"/>
              <w:rPr>
                <w:b/>
                <w:bCs/>
                <w:sz w:val="20"/>
                <w:szCs w:val="20"/>
                <w:rtl/>
                <w:lang w:bidi="ar-EG"/>
              </w:rPr>
            </w:pPr>
            <w:r w:rsidRPr="00BB17FC">
              <w:rPr>
                <w:b/>
                <w:bCs/>
                <w:sz w:val="20"/>
                <w:szCs w:val="20"/>
                <w:rtl/>
                <w:lang w:bidi="ar-EG"/>
              </w:rPr>
              <w:t>الاستهلاك في </w:t>
            </w:r>
            <w:r w:rsidRPr="00BB17FC">
              <w:rPr>
                <w:b/>
                <w:bCs/>
                <w:sz w:val="20"/>
                <w:szCs w:val="20"/>
                <w:lang w:bidi="ar-EG"/>
              </w:rPr>
              <w:t>31</w:t>
            </w:r>
            <w:r w:rsidRPr="00BB17FC">
              <w:rPr>
                <w:b/>
                <w:bCs/>
                <w:sz w:val="20"/>
                <w:szCs w:val="20"/>
                <w:rtl/>
                <w:lang w:bidi="ar-EG"/>
              </w:rPr>
              <w:t xml:space="preserve"> ديسمبر </w:t>
            </w:r>
          </w:p>
        </w:tc>
        <w:tc>
          <w:tcPr>
            <w:tcW w:w="2034" w:type="dxa"/>
            <w:tcBorders>
              <w:top w:val="single" w:sz="4" w:space="0" w:color="auto"/>
              <w:left w:val="nil"/>
              <w:bottom w:val="single" w:sz="4" w:space="0" w:color="auto"/>
              <w:right w:val="nil"/>
            </w:tcBorders>
            <w:shd w:val="clear" w:color="auto" w:fill="auto"/>
            <w:vAlign w:val="center"/>
            <w:hideMark/>
          </w:tcPr>
          <w:p w14:paraId="030DAEAE" w14:textId="1717BEEE" w:rsidR="00BB17FC" w:rsidRPr="00BB17FC" w:rsidRDefault="00BB17FC" w:rsidP="00723E31">
            <w:pPr>
              <w:spacing w:before="40" w:after="40" w:line="240" w:lineRule="exact"/>
              <w:rPr>
                <w:b/>
                <w:bCs/>
                <w:color w:val="000000"/>
                <w:sz w:val="20"/>
                <w:szCs w:val="20"/>
              </w:rPr>
            </w:pPr>
            <w:r w:rsidRPr="00BB17FC">
              <w:rPr>
                <w:b/>
                <w:bCs/>
                <w:color w:val="000000"/>
                <w:sz w:val="20"/>
                <w:szCs w:val="20"/>
                <w:lang w:eastAsia="en-GB"/>
              </w:rPr>
              <w:t>-</w:t>
            </w:r>
          </w:p>
        </w:tc>
        <w:tc>
          <w:tcPr>
            <w:tcW w:w="1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F2F0B3" w14:textId="40C4B23B" w:rsidR="00BB17FC" w:rsidRPr="00BB17FC" w:rsidRDefault="00BB17FC" w:rsidP="00723E31">
            <w:pPr>
              <w:spacing w:before="40" w:after="40" w:line="240" w:lineRule="exact"/>
              <w:rPr>
                <w:b/>
                <w:bCs/>
                <w:color w:val="000000"/>
                <w:sz w:val="20"/>
                <w:szCs w:val="20"/>
              </w:rPr>
            </w:pPr>
            <w:r w:rsidRPr="00BB17FC">
              <w:rPr>
                <w:b/>
                <w:bCs/>
                <w:color w:val="000000"/>
                <w:sz w:val="20"/>
                <w:szCs w:val="20"/>
                <w:lang w:eastAsia="en-GB"/>
              </w:rPr>
              <w:t>-</w:t>
            </w:r>
          </w:p>
        </w:tc>
        <w:tc>
          <w:tcPr>
            <w:tcW w:w="1664" w:type="dxa"/>
            <w:tcBorders>
              <w:top w:val="single" w:sz="4" w:space="0" w:color="auto"/>
              <w:left w:val="nil"/>
              <w:bottom w:val="single" w:sz="4" w:space="0" w:color="auto"/>
              <w:right w:val="single" w:sz="4" w:space="0" w:color="auto"/>
            </w:tcBorders>
            <w:shd w:val="clear" w:color="auto" w:fill="auto"/>
            <w:vAlign w:val="center"/>
            <w:hideMark/>
          </w:tcPr>
          <w:p w14:paraId="0908D24F" w14:textId="4CBFE9CF" w:rsidR="00BB17FC" w:rsidRPr="00BB17FC" w:rsidRDefault="00BB17FC" w:rsidP="00723E31">
            <w:pPr>
              <w:spacing w:before="40" w:after="40" w:line="240" w:lineRule="exact"/>
              <w:rPr>
                <w:b/>
                <w:bCs/>
                <w:color w:val="000000"/>
                <w:sz w:val="20"/>
                <w:szCs w:val="20"/>
              </w:rPr>
            </w:pPr>
            <w:r w:rsidRPr="00BB17FC">
              <w:rPr>
                <w:b/>
                <w:bCs/>
                <w:color w:val="000000"/>
                <w:sz w:val="20"/>
                <w:szCs w:val="20"/>
                <w:lang w:eastAsia="en-GB"/>
              </w:rPr>
              <w:t>-</w:t>
            </w:r>
          </w:p>
        </w:tc>
      </w:tr>
      <w:tr w:rsidR="00BB17FC" w:rsidRPr="00BB17FC" w14:paraId="70AF606C" w14:textId="77777777" w:rsidTr="00BB17FC">
        <w:trPr>
          <w:trHeight w:val="42"/>
        </w:trPr>
        <w:tc>
          <w:tcPr>
            <w:tcW w:w="4071" w:type="dxa"/>
            <w:tcBorders>
              <w:top w:val="nil"/>
              <w:left w:val="single" w:sz="8" w:space="0" w:color="auto"/>
              <w:bottom w:val="single" w:sz="4" w:space="0" w:color="auto"/>
              <w:right w:val="single" w:sz="4" w:space="0" w:color="auto"/>
            </w:tcBorders>
            <w:shd w:val="clear" w:color="auto" w:fill="auto"/>
            <w:hideMark/>
          </w:tcPr>
          <w:p w14:paraId="5F2602E4" w14:textId="77777777" w:rsidR="00BB17FC" w:rsidRPr="00BB17FC" w:rsidRDefault="00BB17FC" w:rsidP="00723E31">
            <w:pPr>
              <w:spacing w:before="40" w:after="40" w:line="240" w:lineRule="exact"/>
              <w:jc w:val="left"/>
              <w:rPr>
                <w:b/>
                <w:bCs/>
                <w:sz w:val="20"/>
                <w:szCs w:val="20"/>
                <w:rtl/>
                <w:lang w:bidi="ar-EG"/>
              </w:rPr>
            </w:pPr>
            <w:r w:rsidRPr="00BB17FC">
              <w:rPr>
                <w:b/>
                <w:bCs/>
                <w:sz w:val="20"/>
                <w:szCs w:val="20"/>
                <w:rtl/>
                <w:lang w:bidi="ar-EG"/>
              </w:rPr>
              <w:t>صافي القيمة المحاسبية في </w:t>
            </w:r>
            <w:r w:rsidRPr="00BB17FC">
              <w:rPr>
                <w:b/>
                <w:bCs/>
                <w:sz w:val="20"/>
                <w:szCs w:val="20"/>
                <w:lang w:bidi="ar-EG"/>
              </w:rPr>
              <w:t>1</w:t>
            </w:r>
            <w:r w:rsidRPr="00BB17FC">
              <w:rPr>
                <w:b/>
                <w:bCs/>
                <w:sz w:val="20"/>
                <w:szCs w:val="20"/>
                <w:rtl/>
                <w:lang w:bidi="ar-EG"/>
              </w:rPr>
              <w:t xml:space="preserve"> يناير </w:t>
            </w:r>
          </w:p>
        </w:tc>
        <w:tc>
          <w:tcPr>
            <w:tcW w:w="2034" w:type="dxa"/>
            <w:tcBorders>
              <w:top w:val="nil"/>
              <w:left w:val="nil"/>
              <w:bottom w:val="single" w:sz="4" w:space="0" w:color="auto"/>
              <w:right w:val="nil"/>
            </w:tcBorders>
            <w:shd w:val="clear" w:color="auto" w:fill="auto"/>
            <w:vAlign w:val="center"/>
            <w:hideMark/>
          </w:tcPr>
          <w:p w14:paraId="5049CBC7" w14:textId="02494B35" w:rsidR="00BB17FC" w:rsidRPr="00BB17FC" w:rsidRDefault="00BB17FC" w:rsidP="00723E31">
            <w:pPr>
              <w:spacing w:before="40" w:after="40" w:line="240" w:lineRule="exact"/>
              <w:rPr>
                <w:b/>
                <w:bCs/>
                <w:color w:val="000000"/>
                <w:sz w:val="20"/>
                <w:szCs w:val="20"/>
              </w:rPr>
            </w:pPr>
            <w:r w:rsidRPr="00BB17FC">
              <w:rPr>
                <w:b/>
                <w:bCs/>
                <w:color w:val="000000"/>
                <w:sz w:val="20"/>
                <w:szCs w:val="20"/>
                <w:lang w:eastAsia="en-GB"/>
              </w:rPr>
              <w:t>1</w:t>
            </w:r>
            <w:r>
              <w:rPr>
                <w:b/>
                <w:bCs/>
                <w:color w:val="000000"/>
                <w:sz w:val="20"/>
                <w:szCs w:val="20"/>
                <w:lang w:eastAsia="en-GB"/>
              </w:rPr>
              <w:t> </w:t>
            </w:r>
            <w:r w:rsidRPr="00BB17FC">
              <w:rPr>
                <w:b/>
                <w:bCs/>
                <w:color w:val="000000"/>
                <w:sz w:val="20"/>
                <w:szCs w:val="20"/>
                <w:lang w:eastAsia="en-GB"/>
              </w:rPr>
              <w:t>326</w:t>
            </w:r>
            <w:r>
              <w:rPr>
                <w:b/>
                <w:bCs/>
                <w:color w:val="000000"/>
                <w:sz w:val="20"/>
                <w:szCs w:val="20"/>
                <w:lang w:eastAsia="en-GB"/>
              </w:rPr>
              <w:t>  </w:t>
            </w:r>
          </w:p>
        </w:tc>
        <w:tc>
          <w:tcPr>
            <w:tcW w:w="1850" w:type="dxa"/>
            <w:tcBorders>
              <w:top w:val="nil"/>
              <w:left w:val="single" w:sz="4" w:space="0" w:color="auto"/>
              <w:bottom w:val="single" w:sz="4" w:space="0" w:color="auto"/>
              <w:right w:val="single" w:sz="4" w:space="0" w:color="auto"/>
            </w:tcBorders>
            <w:shd w:val="clear" w:color="auto" w:fill="auto"/>
            <w:vAlign w:val="center"/>
            <w:hideMark/>
          </w:tcPr>
          <w:p w14:paraId="3A1B8129" w14:textId="36930F66" w:rsidR="00BB17FC" w:rsidRPr="00BB17FC" w:rsidRDefault="00BB17FC" w:rsidP="00723E31">
            <w:pPr>
              <w:spacing w:before="40" w:after="40" w:line="240" w:lineRule="exact"/>
              <w:rPr>
                <w:b/>
                <w:bCs/>
                <w:color w:val="000000"/>
                <w:sz w:val="20"/>
                <w:szCs w:val="20"/>
              </w:rPr>
            </w:pPr>
            <w:r w:rsidRPr="00BB17FC">
              <w:rPr>
                <w:b/>
                <w:bCs/>
                <w:color w:val="000000"/>
                <w:sz w:val="20"/>
                <w:szCs w:val="20"/>
                <w:lang w:eastAsia="en-GB"/>
              </w:rPr>
              <w:t>983</w:t>
            </w:r>
            <w:r>
              <w:rPr>
                <w:b/>
                <w:bCs/>
                <w:color w:val="000000"/>
                <w:sz w:val="20"/>
                <w:szCs w:val="20"/>
                <w:lang w:eastAsia="en-GB"/>
              </w:rPr>
              <w:t>  </w:t>
            </w:r>
          </w:p>
        </w:tc>
        <w:tc>
          <w:tcPr>
            <w:tcW w:w="1664" w:type="dxa"/>
            <w:tcBorders>
              <w:top w:val="nil"/>
              <w:left w:val="nil"/>
              <w:bottom w:val="single" w:sz="4" w:space="0" w:color="auto"/>
              <w:right w:val="single" w:sz="4" w:space="0" w:color="auto"/>
            </w:tcBorders>
            <w:shd w:val="clear" w:color="auto" w:fill="auto"/>
            <w:vAlign w:val="center"/>
            <w:hideMark/>
          </w:tcPr>
          <w:p w14:paraId="4C36E300" w14:textId="6512681D" w:rsidR="00BB17FC" w:rsidRPr="00BB17FC" w:rsidRDefault="00BB17FC" w:rsidP="00723E31">
            <w:pPr>
              <w:spacing w:before="40" w:after="40" w:line="240" w:lineRule="exact"/>
              <w:rPr>
                <w:b/>
                <w:bCs/>
                <w:color w:val="000000"/>
                <w:sz w:val="20"/>
                <w:szCs w:val="20"/>
              </w:rPr>
            </w:pPr>
            <w:r w:rsidRPr="00BB17FC">
              <w:rPr>
                <w:b/>
                <w:bCs/>
                <w:color w:val="000000"/>
                <w:sz w:val="20"/>
                <w:szCs w:val="20"/>
                <w:lang w:eastAsia="en-GB"/>
              </w:rPr>
              <w:t>2</w:t>
            </w:r>
            <w:r>
              <w:rPr>
                <w:b/>
                <w:bCs/>
                <w:color w:val="000000"/>
                <w:sz w:val="20"/>
                <w:szCs w:val="20"/>
                <w:lang w:eastAsia="en-GB"/>
              </w:rPr>
              <w:t> </w:t>
            </w:r>
            <w:r w:rsidRPr="00BB17FC">
              <w:rPr>
                <w:b/>
                <w:bCs/>
                <w:color w:val="000000"/>
                <w:sz w:val="20"/>
                <w:szCs w:val="20"/>
                <w:lang w:eastAsia="en-GB"/>
              </w:rPr>
              <w:t>309</w:t>
            </w:r>
            <w:r>
              <w:rPr>
                <w:b/>
                <w:bCs/>
                <w:color w:val="000000"/>
                <w:sz w:val="20"/>
                <w:szCs w:val="20"/>
                <w:lang w:eastAsia="en-GB"/>
              </w:rPr>
              <w:t>  </w:t>
            </w:r>
          </w:p>
        </w:tc>
      </w:tr>
      <w:tr w:rsidR="00BB17FC" w:rsidRPr="00BB17FC" w14:paraId="51D8ACFE" w14:textId="77777777" w:rsidTr="00BB17FC">
        <w:trPr>
          <w:trHeight w:val="42"/>
        </w:trPr>
        <w:tc>
          <w:tcPr>
            <w:tcW w:w="4071" w:type="dxa"/>
            <w:tcBorders>
              <w:top w:val="nil"/>
              <w:left w:val="single" w:sz="8" w:space="0" w:color="auto"/>
              <w:bottom w:val="single" w:sz="8" w:space="0" w:color="auto"/>
              <w:right w:val="single" w:sz="4" w:space="0" w:color="auto"/>
            </w:tcBorders>
            <w:shd w:val="clear" w:color="auto" w:fill="auto"/>
            <w:hideMark/>
          </w:tcPr>
          <w:p w14:paraId="1312FEE1" w14:textId="77777777" w:rsidR="00BB17FC" w:rsidRPr="00BB17FC" w:rsidRDefault="00BB17FC" w:rsidP="00723E31">
            <w:pPr>
              <w:spacing w:before="40" w:after="40" w:line="240" w:lineRule="exact"/>
              <w:jc w:val="left"/>
              <w:rPr>
                <w:b/>
                <w:bCs/>
                <w:spacing w:val="-6"/>
                <w:sz w:val="20"/>
                <w:szCs w:val="20"/>
                <w:rtl/>
                <w:lang w:bidi="ar-SY"/>
              </w:rPr>
            </w:pPr>
            <w:r w:rsidRPr="00BB17FC">
              <w:rPr>
                <w:b/>
                <w:bCs/>
                <w:spacing w:val="-6"/>
                <w:sz w:val="20"/>
                <w:szCs w:val="20"/>
                <w:rtl/>
                <w:lang w:bidi="ar-EG"/>
              </w:rPr>
              <w:t>صافي القيمة المحاسبية في </w:t>
            </w:r>
            <w:r w:rsidRPr="00BB17FC">
              <w:rPr>
                <w:b/>
                <w:bCs/>
                <w:spacing w:val="-6"/>
                <w:sz w:val="20"/>
                <w:szCs w:val="20"/>
                <w:lang w:bidi="ar-EG"/>
              </w:rPr>
              <w:t>31</w:t>
            </w:r>
            <w:r w:rsidRPr="00BB17FC">
              <w:rPr>
                <w:b/>
                <w:bCs/>
                <w:spacing w:val="-6"/>
                <w:sz w:val="20"/>
                <w:szCs w:val="20"/>
                <w:rtl/>
                <w:lang w:bidi="ar-EG"/>
              </w:rPr>
              <w:t xml:space="preserve"> ديسمبر </w:t>
            </w:r>
          </w:p>
        </w:tc>
        <w:tc>
          <w:tcPr>
            <w:tcW w:w="2034" w:type="dxa"/>
            <w:tcBorders>
              <w:top w:val="nil"/>
              <w:left w:val="nil"/>
              <w:bottom w:val="single" w:sz="4" w:space="0" w:color="auto"/>
              <w:right w:val="nil"/>
            </w:tcBorders>
            <w:shd w:val="clear" w:color="auto" w:fill="auto"/>
            <w:vAlign w:val="center"/>
            <w:hideMark/>
          </w:tcPr>
          <w:p w14:paraId="5AC8CA17" w14:textId="5BFA307D" w:rsidR="00BB17FC" w:rsidRPr="00BB17FC" w:rsidRDefault="00BB17FC" w:rsidP="00723E31">
            <w:pPr>
              <w:spacing w:before="40" w:after="40" w:line="240" w:lineRule="exact"/>
              <w:rPr>
                <w:b/>
                <w:bCs/>
                <w:color w:val="000000"/>
                <w:sz w:val="20"/>
                <w:szCs w:val="20"/>
              </w:rPr>
            </w:pPr>
            <w:r w:rsidRPr="00BB17FC">
              <w:rPr>
                <w:b/>
                <w:bCs/>
                <w:color w:val="000000"/>
                <w:sz w:val="20"/>
                <w:szCs w:val="20"/>
                <w:lang w:eastAsia="en-GB"/>
              </w:rPr>
              <w:t>3</w:t>
            </w:r>
            <w:r>
              <w:rPr>
                <w:b/>
                <w:bCs/>
                <w:color w:val="000000"/>
                <w:sz w:val="20"/>
                <w:szCs w:val="20"/>
                <w:lang w:eastAsia="en-GB"/>
              </w:rPr>
              <w:t> </w:t>
            </w:r>
            <w:r w:rsidRPr="00BB17FC">
              <w:rPr>
                <w:b/>
                <w:bCs/>
                <w:color w:val="000000"/>
                <w:sz w:val="20"/>
                <w:szCs w:val="20"/>
                <w:lang w:eastAsia="en-GB"/>
              </w:rPr>
              <w:t>948</w:t>
            </w:r>
            <w:r>
              <w:rPr>
                <w:b/>
                <w:bCs/>
                <w:color w:val="000000"/>
                <w:sz w:val="20"/>
                <w:szCs w:val="20"/>
                <w:lang w:eastAsia="en-GB"/>
              </w:rPr>
              <w:t>  </w:t>
            </w:r>
          </w:p>
        </w:tc>
        <w:tc>
          <w:tcPr>
            <w:tcW w:w="1850" w:type="dxa"/>
            <w:tcBorders>
              <w:top w:val="nil"/>
              <w:left w:val="single" w:sz="4" w:space="0" w:color="auto"/>
              <w:bottom w:val="single" w:sz="4" w:space="0" w:color="auto"/>
              <w:right w:val="single" w:sz="4" w:space="0" w:color="auto"/>
            </w:tcBorders>
            <w:shd w:val="clear" w:color="auto" w:fill="auto"/>
            <w:vAlign w:val="center"/>
            <w:hideMark/>
          </w:tcPr>
          <w:p w14:paraId="63FDB1B7" w14:textId="3BF7DB24" w:rsidR="00BB17FC" w:rsidRPr="00BB17FC" w:rsidRDefault="00BB17FC" w:rsidP="00723E31">
            <w:pPr>
              <w:spacing w:before="40" w:after="40" w:line="240" w:lineRule="exact"/>
              <w:rPr>
                <w:b/>
                <w:bCs/>
                <w:color w:val="000000"/>
                <w:sz w:val="20"/>
                <w:szCs w:val="20"/>
              </w:rPr>
            </w:pPr>
            <w:r w:rsidRPr="00BB17FC">
              <w:rPr>
                <w:b/>
                <w:bCs/>
                <w:color w:val="000000"/>
                <w:sz w:val="20"/>
                <w:szCs w:val="20"/>
                <w:lang w:eastAsia="en-GB"/>
              </w:rPr>
              <w:t>1</w:t>
            </w:r>
            <w:r>
              <w:rPr>
                <w:b/>
                <w:bCs/>
                <w:color w:val="000000"/>
                <w:sz w:val="20"/>
                <w:szCs w:val="20"/>
                <w:lang w:eastAsia="en-GB"/>
              </w:rPr>
              <w:t> </w:t>
            </w:r>
            <w:r w:rsidRPr="00BB17FC">
              <w:rPr>
                <w:b/>
                <w:bCs/>
                <w:color w:val="000000"/>
                <w:sz w:val="20"/>
                <w:szCs w:val="20"/>
                <w:lang w:eastAsia="en-GB"/>
              </w:rPr>
              <w:t>242</w:t>
            </w:r>
            <w:r>
              <w:rPr>
                <w:b/>
                <w:bCs/>
                <w:color w:val="000000"/>
                <w:sz w:val="20"/>
                <w:szCs w:val="20"/>
                <w:lang w:eastAsia="en-GB"/>
              </w:rPr>
              <w:t>  </w:t>
            </w:r>
          </w:p>
        </w:tc>
        <w:tc>
          <w:tcPr>
            <w:tcW w:w="1664" w:type="dxa"/>
            <w:tcBorders>
              <w:top w:val="nil"/>
              <w:left w:val="nil"/>
              <w:bottom w:val="single" w:sz="4" w:space="0" w:color="auto"/>
              <w:right w:val="single" w:sz="4" w:space="0" w:color="auto"/>
            </w:tcBorders>
            <w:shd w:val="clear" w:color="auto" w:fill="auto"/>
            <w:vAlign w:val="center"/>
            <w:hideMark/>
          </w:tcPr>
          <w:p w14:paraId="16979FC3" w14:textId="083B83F7" w:rsidR="00BB17FC" w:rsidRPr="00BB17FC" w:rsidRDefault="00BB17FC" w:rsidP="00723E31">
            <w:pPr>
              <w:spacing w:before="40" w:after="40" w:line="240" w:lineRule="exact"/>
              <w:rPr>
                <w:b/>
                <w:bCs/>
                <w:color w:val="000000"/>
                <w:sz w:val="20"/>
                <w:szCs w:val="20"/>
              </w:rPr>
            </w:pPr>
            <w:r w:rsidRPr="00BB17FC">
              <w:rPr>
                <w:b/>
                <w:bCs/>
                <w:color w:val="000000"/>
                <w:sz w:val="20"/>
                <w:szCs w:val="20"/>
                <w:lang w:eastAsia="en-GB"/>
              </w:rPr>
              <w:t>5</w:t>
            </w:r>
            <w:r>
              <w:rPr>
                <w:b/>
                <w:bCs/>
                <w:color w:val="000000"/>
                <w:sz w:val="20"/>
                <w:szCs w:val="20"/>
                <w:lang w:eastAsia="en-GB"/>
              </w:rPr>
              <w:t> </w:t>
            </w:r>
            <w:r w:rsidRPr="00BB17FC">
              <w:rPr>
                <w:b/>
                <w:bCs/>
                <w:color w:val="000000"/>
                <w:sz w:val="20"/>
                <w:szCs w:val="20"/>
                <w:lang w:eastAsia="en-GB"/>
              </w:rPr>
              <w:t>190</w:t>
            </w:r>
            <w:r>
              <w:rPr>
                <w:b/>
                <w:bCs/>
                <w:color w:val="000000"/>
                <w:sz w:val="20"/>
                <w:szCs w:val="20"/>
                <w:lang w:eastAsia="en-GB"/>
              </w:rPr>
              <w:t>  </w:t>
            </w:r>
          </w:p>
        </w:tc>
      </w:tr>
    </w:tbl>
    <w:p w14:paraId="00716C1C" w14:textId="77777777" w:rsidR="009C1E5D" w:rsidRDefault="009C1E5D" w:rsidP="009C1E5D">
      <w:pPr>
        <w:spacing w:before="240"/>
        <w:rPr>
          <w:rtl/>
        </w:rPr>
      </w:pPr>
      <w:bookmarkStart w:id="793" w:name="_Toc511402238"/>
      <w:bookmarkStart w:id="794" w:name="_Toc511756675"/>
      <w:r w:rsidRPr="00842681">
        <w:rPr>
          <w:rFonts w:hint="cs"/>
          <w:rtl/>
        </w:rPr>
        <w:t>تقرر الكشف بصورة منفصلة عن الأصول قيد الإنشاء استعداداً لمشروع المبنى الجديد وبالتالي السماح بمتابعة شفافة للمشروع خلال مرحلة الإنشاء.</w:t>
      </w:r>
    </w:p>
    <w:p w14:paraId="1523EC6A" w14:textId="77777777" w:rsidR="00D44DD5" w:rsidRDefault="00D44DD5">
      <w:pPr>
        <w:tabs>
          <w:tab w:val="clear" w:pos="794"/>
        </w:tabs>
        <w:bidi w:val="0"/>
        <w:spacing w:before="0" w:after="160" w:line="259" w:lineRule="auto"/>
        <w:jc w:val="left"/>
        <w:rPr>
          <w:rFonts w:eastAsiaTheme="majorEastAsia"/>
          <w:b/>
          <w:bCs/>
          <w:rtl/>
        </w:rPr>
      </w:pPr>
      <w:bookmarkStart w:id="795" w:name="_Toc9614794"/>
      <w:r>
        <w:rPr>
          <w:rtl/>
        </w:rPr>
        <w:br w:type="page"/>
      </w:r>
    </w:p>
    <w:p w14:paraId="1A4D2DDD" w14:textId="0745A051" w:rsidR="009C1E5D" w:rsidRPr="004419CE" w:rsidRDefault="009C1E5D" w:rsidP="00D44DD5">
      <w:pPr>
        <w:pStyle w:val="Heading5"/>
        <w:spacing w:before="240"/>
        <w:rPr>
          <w:rtl/>
        </w:rPr>
      </w:pPr>
      <w:bookmarkStart w:id="796" w:name="_Toc42013549"/>
      <w:bookmarkStart w:id="797" w:name="_Toc42013934"/>
      <w:bookmarkStart w:id="798" w:name="_Toc42014550"/>
      <w:r w:rsidRPr="004419CE">
        <w:rPr>
          <w:rFonts w:hint="cs"/>
          <w:rtl/>
        </w:rPr>
        <w:lastRenderedPageBreak/>
        <w:t xml:space="preserve">الملاحظة </w:t>
      </w:r>
      <w:r w:rsidRPr="004419CE">
        <w:t>14</w:t>
      </w:r>
      <w:r w:rsidRPr="004419CE">
        <w:rPr>
          <w:rtl/>
        </w:rPr>
        <w:tab/>
      </w:r>
      <w:r w:rsidRPr="004419CE">
        <w:rPr>
          <w:rFonts w:hint="cs"/>
          <w:rtl/>
        </w:rPr>
        <w:t>ال</w:t>
      </w:r>
      <w:r w:rsidRPr="004419CE">
        <w:rPr>
          <w:rtl/>
        </w:rPr>
        <w:t xml:space="preserve">موردون </w:t>
      </w:r>
      <w:r w:rsidRPr="00D44DD5">
        <w:rPr>
          <w:rtl/>
        </w:rPr>
        <w:t>و</w:t>
      </w:r>
      <w:r w:rsidRPr="00D44DD5">
        <w:rPr>
          <w:rFonts w:hint="cs"/>
          <w:rtl/>
        </w:rPr>
        <w:t>ال</w:t>
      </w:r>
      <w:r w:rsidRPr="00D44DD5">
        <w:rPr>
          <w:rtl/>
        </w:rPr>
        <w:t>دائنون</w:t>
      </w:r>
      <w:r w:rsidRPr="004419CE">
        <w:rPr>
          <w:rtl/>
        </w:rPr>
        <w:t xml:space="preserve"> </w:t>
      </w:r>
      <w:r w:rsidRPr="004419CE">
        <w:rPr>
          <w:rFonts w:hint="cs"/>
          <w:rtl/>
        </w:rPr>
        <w:t>ال</w:t>
      </w:r>
      <w:r w:rsidRPr="004419CE">
        <w:rPr>
          <w:rtl/>
        </w:rPr>
        <w:t>آخرون</w:t>
      </w:r>
      <w:bookmarkEnd w:id="793"/>
      <w:bookmarkEnd w:id="794"/>
      <w:bookmarkEnd w:id="795"/>
      <w:bookmarkEnd w:id="796"/>
      <w:bookmarkEnd w:id="797"/>
      <w:bookmarkEnd w:id="798"/>
    </w:p>
    <w:tbl>
      <w:tblPr>
        <w:bidiVisual/>
        <w:tblW w:w="4991" w:type="pct"/>
        <w:tblInd w:w="25" w:type="dxa"/>
        <w:tblLook w:val="04A0" w:firstRow="1" w:lastRow="0" w:firstColumn="1" w:lastColumn="0" w:noHBand="0" w:noVBand="1"/>
      </w:tblPr>
      <w:tblGrid>
        <w:gridCol w:w="4399"/>
        <w:gridCol w:w="2615"/>
        <w:gridCol w:w="2598"/>
      </w:tblGrid>
      <w:tr w:rsidR="009C1E5D" w:rsidRPr="00BB17FC" w14:paraId="113830B3" w14:textId="77777777" w:rsidTr="00DA2947">
        <w:tc>
          <w:tcPr>
            <w:tcW w:w="4399" w:type="dxa"/>
            <w:tcBorders>
              <w:top w:val="single" w:sz="4" w:space="0" w:color="auto"/>
              <w:left w:val="single" w:sz="4" w:space="0" w:color="auto"/>
              <w:bottom w:val="single" w:sz="4" w:space="0" w:color="auto"/>
              <w:right w:val="single" w:sz="4" w:space="0" w:color="auto"/>
            </w:tcBorders>
            <w:noWrap/>
            <w:vAlign w:val="center"/>
            <w:hideMark/>
          </w:tcPr>
          <w:p w14:paraId="1DE539E6" w14:textId="77777777" w:rsidR="009C1E5D" w:rsidRPr="00BB17FC" w:rsidRDefault="009C1E5D" w:rsidP="00AD2D54">
            <w:pPr>
              <w:tabs>
                <w:tab w:val="left" w:pos="720"/>
              </w:tabs>
              <w:spacing w:before="20" w:after="20" w:line="240" w:lineRule="exact"/>
              <w:jc w:val="left"/>
              <w:rPr>
                <w:b/>
                <w:bCs/>
                <w:color w:val="000000"/>
                <w:sz w:val="20"/>
                <w:szCs w:val="20"/>
              </w:rPr>
            </w:pPr>
            <w:r w:rsidRPr="00BB17FC">
              <w:rPr>
                <w:b/>
                <w:bCs/>
                <w:color w:val="000000"/>
                <w:sz w:val="20"/>
                <w:szCs w:val="20"/>
                <w:rtl/>
              </w:rPr>
              <w:t>بآلاف الفرنكات السويسرية</w:t>
            </w:r>
          </w:p>
        </w:tc>
        <w:tc>
          <w:tcPr>
            <w:tcW w:w="2615" w:type="dxa"/>
            <w:tcBorders>
              <w:top w:val="single" w:sz="4" w:space="0" w:color="auto"/>
              <w:left w:val="single" w:sz="4" w:space="0" w:color="auto"/>
              <w:bottom w:val="single" w:sz="4" w:space="0" w:color="auto"/>
              <w:right w:val="single" w:sz="4" w:space="0" w:color="auto"/>
            </w:tcBorders>
            <w:noWrap/>
            <w:vAlign w:val="center"/>
          </w:tcPr>
          <w:p w14:paraId="7DEAFDE3" w14:textId="7FD36387" w:rsidR="009C1E5D" w:rsidRPr="00BB17FC" w:rsidRDefault="009C1E5D" w:rsidP="00AD2D54">
            <w:pPr>
              <w:tabs>
                <w:tab w:val="left" w:pos="720"/>
              </w:tabs>
              <w:spacing w:before="20" w:after="20" w:line="240" w:lineRule="exact"/>
              <w:jc w:val="left"/>
              <w:rPr>
                <w:b/>
                <w:bCs/>
                <w:color w:val="000000"/>
                <w:sz w:val="20"/>
                <w:szCs w:val="20"/>
                <w:lang w:bidi="ar-EG"/>
              </w:rPr>
            </w:pPr>
            <w:r w:rsidRPr="00BB17FC">
              <w:rPr>
                <w:b/>
                <w:bCs/>
                <w:color w:val="000000"/>
                <w:sz w:val="20"/>
                <w:szCs w:val="20"/>
              </w:rPr>
              <w:t>201</w:t>
            </w:r>
            <w:r w:rsidR="00BB17FC" w:rsidRPr="00BB17FC">
              <w:rPr>
                <w:b/>
                <w:bCs/>
                <w:color w:val="000000"/>
                <w:sz w:val="20"/>
                <w:szCs w:val="20"/>
              </w:rPr>
              <w:t>9</w:t>
            </w:r>
            <w:r w:rsidRPr="00BB17FC">
              <w:rPr>
                <w:b/>
                <w:bCs/>
                <w:color w:val="000000"/>
                <w:sz w:val="20"/>
                <w:szCs w:val="20"/>
              </w:rPr>
              <w:t>.12.31</w:t>
            </w:r>
          </w:p>
        </w:tc>
        <w:tc>
          <w:tcPr>
            <w:tcW w:w="2603" w:type="dxa"/>
            <w:tcBorders>
              <w:top w:val="single" w:sz="4" w:space="0" w:color="auto"/>
              <w:left w:val="nil"/>
              <w:bottom w:val="single" w:sz="4" w:space="0" w:color="auto"/>
              <w:right w:val="single" w:sz="4" w:space="0" w:color="auto"/>
            </w:tcBorders>
            <w:vAlign w:val="center"/>
          </w:tcPr>
          <w:p w14:paraId="3B1AE10B" w14:textId="2DCF7A16" w:rsidR="009C1E5D" w:rsidRPr="00BB17FC" w:rsidRDefault="009C1E5D" w:rsidP="00AD2D54">
            <w:pPr>
              <w:tabs>
                <w:tab w:val="left" w:pos="720"/>
              </w:tabs>
              <w:spacing w:before="20" w:after="20" w:line="240" w:lineRule="exact"/>
              <w:jc w:val="left"/>
              <w:rPr>
                <w:b/>
                <w:bCs/>
                <w:color w:val="000000"/>
                <w:sz w:val="20"/>
                <w:szCs w:val="20"/>
                <w:lang w:bidi="ar-EG"/>
              </w:rPr>
            </w:pPr>
            <w:r w:rsidRPr="00BB17FC">
              <w:rPr>
                <w:b/>
                <w:bCs/>
                <w:color w:val="000000"/>
                <w:sz w:val="20"/>
                <w:szCs w:val="20"/>
              </w:rPr>
              <w:t>201</w:t>
            </w:r>
            <w:r w:rsidR="00BB17FC" w:rsidRPr="00BB17FC">
              <w:rPr>
                <w:b/>
                <w:bCs/>
                <w:color w:val="000000"/>
                <w:sz w:val="20"/>
                <w:szCs w:val="20"/>
              </w:rPr>
              <w:t>8</w:t>
            </w:r>
            <w:r w:rsidRPr="00BB17FC">
              <w:rPr>
                <w:b/>
                <w:bCs/>
                <w:color w:val="000000"/>
                <w:sz w:val="20"/>
                <w:szCs w:val="20"/>
              </w:rPr>
              <w:t>.12.31</w:t>
            </w:r>
          </w:p>
        </w:tc>
      </w:tr>
      <w:tr w:rsidR="00BB17FC" w:rsidRPr="00BB17FC" w14:paraId="5B5D0BA2" w14:textId="77777777" w:rsidTr="00DA2947">
        <w:tc>
          <w:tcPr>
            <w:tcW w:w="4399" w:type="dxa"/>
            <w:tcBorders>
              <w:top w:val="nil"/>
              <w:left w:val="single" w:sz="4" w:space="0" w:color="auto"/>
              <w:bottom w:val="nil"/>
              <w:right w:val="nil"/>
            </w:tcBorders>
            <w:noWrap/>
            <w:vAlign w:val="bottom"/>
            <w:hideMark/>
          </w:tcPr>
          <w:p w14:paraId="79D71846" w14:textId="77777777" w:rsidR="00BB17FC" w:rsidRPr="00BB17FC" w:rsidRDefault="00BB17FC" w:rsidP="00AD2D54">
            <w:pPr>
              <w:tabs>
                <w:tab w:val="left" w:pos="720"/>
              </w:tabs>
              <w:spacing w:before="20" w:after="20" w:line="240" w:lineRule="exact"/>
              <w:jc w:val="left"/>
              <w:rPr>
                <w:color w:val="000000"/>
                <w:sz w:val="20"/>
                <w:szCs w:val="20"/>
                <w:rtl/>
              </w:rPr>
            </w:pPr>
            <w:r w:rsidRPr="00BB17FC">
              <w:rPr>
                <w:color w:val="000000"/>
                <w:sz w:val="20"/>
                <w:szCs w:val="20"/>
                <w:rtl/>
              </w:rPr>
              <w:t>المورّدون</w:t>
            </w:r>
          </w:p>
        </w:tc>
        <w:tc>
          <w:tcPr>
            <w:tcW w:w="2615" w:type="dxa"/>
            <w:tcBorders>
              <w:top w:val="nil"/>
              <w:left w:val="single" w:sz="4" w:space="0" w:color="auto"/>
              <w:bottom w:val="nil"/>
              <w:right w:val="single" w:sz="4" w:space="0" w:color="auto"/>
            </w:tcBorders>
            <w:shd w:val="clear" w:color="auto" w:fill="auto"/>
            <w:noWrap/>
            <w:vAlign w:val="bottom"/>
          </w:tcPr>
          <w:p w14:paraId="4BCB401F" w14:textId="0385078A" w:rsidR="00BB17FC" w:rsidRPr="00BB17FC" w:rsidRDefault="00BB17FC" w:rsidP="00AD2D54">
            <w:pPr>
              <w:tabs>
                <w:tab w:val="left" w:pos="720"/>
              </w:tabs>
              <w:spacing w:before="20" w:after="20" w:line="240" w:lineRule="exact"/>
              <w:jc w:val="left"/>
              <w:rPr>
                <w:color w:val="000000"/>
                <w:sz w:val="20"/>
                <w:szCs w:val="20"/>
              </w:rPr>
            </w:pPr>
            <w:r w:rsidRPr="00BB17FC">
              <w:rPr>
                <w:color w:val="000000"/>
                <w:sz w:val="20"/>
                <w:szCs w:val="20"/>
              </w:rPr>
              <w:t>4 772</w:t>
            </w:r>
          </w:p>
        </w:tc>
        <w:tc>
          <w:tcPr>
            <w:tcW w:w="2603" w:type="dxa"/>
            <w:tcBorders>
              <w:top w:val="nil"/>
              <w:left w:val="nil"/>
              <w:bottom w:val="nil"/>
              <w:right w:val="single" w:sz="4" w:space="0" w:color="auto"/>
            </w:tcBorders>
            <w:vAlign w:val="bottom"/>
          </w:tcPr>
          <w:p w14:paraId="4F67C77E" w14:textId="1AA18CDE" w:rsidR="00BB17FC" w:rsidRPr="00BB17FC" w:rsidRDefault="00BB17FC" w:rsidP="00AD2D54">
            <w:pPr>
              <w:tabs>
                <w:tab w:val="left" w:pos="720"/>
              </w:tabs>
              <w:spacing w:before="20" w:after="20" w:line="240" w:lineRule="exact"/>
              <w:jc w:val="left"/>
              <w:rPr>
                <w:color w:val="000000"/>
                <w:sz w:val="20"/>
                <w:szCs w:val="20"/>
              </w:rPr>
            </w:pPr>
            <w:r w:rsidRPr="00BB17FC">
              <w:rPr>
                <w:color w:val="000000"/>
                <w:sz w:val="20"/>
                <w:szCs w:val="20"/>
              </w:rPr>
              <w:t>4 660</w:t>
            </w:r>
          </w:p>
        </w:tc>
      </w:tr>
      <w:tr w:rsidR="00BB17FC" w:rsidRPr="00BB17FC" w14:paraId="3B283D99" w14:textId="77777777" w:rsidTr="00DA2947">
        <w:tc>
          <w:tcPr>
            <w:tcW w:w="4399" w:type="dxa"/>
            <w:tcBorders>
              <w:top w:val="nil"/>
              <w:left w:val="single" w:sz="4" w:space="0" w:color="auto"/>
              <w:bottom w:val="nil"/>
              <w:right w:val="nil"/>
            </w:tcBorders>
            <w:noWrap/>
            <w:vAlign w:val="bottom"/>
            <w:hideMark/>
          </w:tcPr>
          <w:p w14:paraId="1B941E0B" w14:textId="77777777" w:rsidR="00BB17FC" w:rsidRPr="00BB17FC" w:rsidRDefault="00BB17FC" w:rsidP="00AD2D54">
            <w:pPr>
              <w:tabs>
                <w:tab w:val="left" w:pos="720"/>
              </w:tabs>
              <w:spacing w:before="20" w:after="20" w:line="240" w:lineRule="exact"/>
              <w:jc w:val="left"/>
              <w:rPr>
                <w:color w:val="000000"/>
                <w:sz w:val="20"/>
                <w:szCs w:val="20"/>
              </w:rPr>
            </w:pPr>
            <w:r w:rsidRPr="00BB17FC">
              <w:rPr>
                <w:color w:val="000000"/>
                <w:sz w:val="20"/>
                <w:szCs w:val="20"/>
                <w:rtl/>
              </w:rPr>
              <w:t>إيداعات واردة</w:t>
            </w:r>
          </w:p>
        </w:tc>
        <w:tc>
          <w:tcPr>
            <w:tcW w:w="2615" w:type="dxa"/>
            <w:tcBorders>
              <w:top w:val="nil"/>
              <w:left w:val="single" w:sz="4" w:space="0" w:color="auto"/>
              <w:bottom w:val="nil"/>
              <w:right w:val="single" w:sz="4" w:space="0" w:color="auto"/>
            </w:tcBorders>
            <w:shd w:val="clear" w:color="auto" w:fill="auto"/>
            <w:noWrap/>
            <w:vAlign w:val="bottom"/>
          </w:tcPr>
          <w:p w14:paraId="1C515DD2" w14:textId="70BBCACB" w:rsidR="00BB17FC" w:rsidRPr="00BB17FC" w:rsidRDefault="00BB17FC" w:rsidP="00AD2D54">
            <w:pPr>
              <w:tabs>
                <w:tab w:val="left" w:pos="720"/>
              </w:tabs>
              <w:spacing w:before="20" w:after="20" w:line="240" w:lineRule="exact"/>
              <w:jc w:val="left"/>
              <w:rPr>
                <w:color w:val="000000"/>
                <w:sz w:val="20"/>
                <w:szCs w:val="20"/>
              </w:rPr>
            </w:pPr>
            <w:r w:rsidRPr="00BB17FC">
              <w:rPr>
                <w:color w:val="000000"/>
                <w:sz w:val="20"/>
                <w:szCs w:val="20"/>
              </w:rPr>
              <w:t>3 042</w:t>
            </w:r>
          </w:p>
        </w:tc>
        <w:tc>
          <w:tcPr>
            <w:tcW w:w="2603" w:type="dxa"/>
            <w:tcBorders>
              <w:top w:val="nil"/>
              <w:left w:val="nil"/>
              <w:right w:val="single" w:sz="4" w:space="0" w:color="auto"/>
            </w:tcBorders>
            <w:vAlign w:val="bottom"/>
          </w:tcPr>
          <w:p w14:paraId="78890240" w14:textId="4561E395" w:rsidR="00BB17FC" w:rsidRPr="00BB17FC" w:rsidRDefault="00BB17FC" w:rsidP="00AD2D54">
            <w:pPr>
              <w:tabs>
                <w:tab w:val="left" w:pos="720"/>
              </w:tabs>
              <w:spacing w:before="20" w:after="20" w:line="240" w:lineRule="exact"/>
              <w:jc w:val="left"/>
              <w:rPr>
                <w:color w:val="000000"/>
                <w:sz w:val="20"/>
                <w:szCs w:val="20"/>
              </w:rPr>
            </w:pPr>
            <w:r w:rsidRPr="00BB17FC">
              <w:rPr>
                <w:color w:val="000000"/>
                <w:sz w:val="20"/>
                <w:szCs w:val="20"/>
              </w:rPr>
              <w:t>3 173</w:t>
            </w:r>
          </w:p>
        </w:tc>
      </w:tr>
      <w:tr w:rsidR="00BB17FC" w:rsidRPr="00BB17FC" w14:paraId="179E2A1A" w14:textId="77777777" w:rsidTr="0097371B">
        <w:tc>
          <w:tcPr>
            <w:tcW w:w="4399" w:type="dxa"/>
            <w:tcBorders>
              <w:top w:val="nil"/>
              <w:left w:val="single" w:sz="4" w:space="0" w:color="auto"/>
              <w:bottom w:val="nil"/>
              <w:right w:val="nil"/>
            </w:tcBorders>
            <w:noWrap/>
            <w:vAlign w:val="bottom"/>
            <w:hideMark/>
          </w:tcPr>
          <w:p w14:paraId="11CFE33D" w14:textId="77777777" w:rsidR="00BB17FC" w:rsidRPr="00BB17FC" w:rsidRDefault="00BB17FC" w:rsidP="00AD2D54">
            <w:pPr>
              <w:tabs>
                <w:tab w:val="left" w:pos="720"/>
              </w:tabs>
              <w:spacing w:before="20" w:after="20" w:line="240" w:lineRule="exact"/>
              <w:jc w:val="left"/>
              <w:rPr>
                <w:color w:val="000000"/>
                <w:sz w:val="20"/>
                <w:szCs w:val="20"/>
              </w:rPr>
            </w:pPr>
            <w:r w:rsidRPr="00BB17FC">
              <w:rPr>
                <w:color w:val="000000"/>
                <w:sz w:val="20"/>
                <w:szCs w:val="20"/>
                <w:rtl/>
              </w:rPr>
              <w:t xml:space="preserve">دفعات </w:t>
            </w:r>
            <w:r w:rsidRPr="00BB17FC">
              <w:rPr>
                <w:rFonts w:hint="cs"/>
                <w:color w:val="000000"/>
                <w:sz w:val="20"/>
                <w:szCs w:val="20"/>
                <w:rtl/>
              </w:rPr>
              <w:t>على الحساب</w:t>
            </w:r>
            <w:r w:rsidRPr="00BB17FC">
              <w:rPr>
                <w:color w:val="000000"/>
                <w:sz w:val="20"/>
                <w:szCs w:val="20"/>
                <w:rtl/>
              </w:rPr>
              <w:t xml:space="preserve"> واردة</w:t>
            </w:r>
          </w:p>
        </w:tc>
        <w:tc>
          <w:tcPr>
            <w:tcW w:w="2615" w:type="dxa"/>
            <w:tcBorders>
              <w:top w:val="nil"/>
              <w:left w:val="single" w:sz="4" w:space="0" w:color="auto"/>
              <w:bottom w:val="single" w:sz="4" w:space="0" w:color="auto"/>
              <w:right w:val="single" w:sz="4" w:space="0" w:color="auto"/>
            </w:tcBorders>
            <w:shd w:val="clear" w:color="auto" w:fill="auto"/>
            <w:noWrap/>
            <w:vAlign w:val="bottom"/>
          </w:tcPr>
          <w:p w14:paraId="6F4D47AA" w14:textId="09249083" w:rsidR="00BB17FC" w:rsidRPr="00BB17FC" w:rsidRDefault="00BB17FC" w:rsidP="00AD2D54">
            <w:pPr>
              <w:tabs>
                <w:tab w:val="left" w:pos="720"/>
              </w:tabs>
              <w:spacing w:before="20" w:after="20" w:line="240" w:lineRule="exact"/>
              <w:jc w:val="left"/>
              <w:rPr>
                <w:color w:val="000000"/>
                <w:sz w:val="20"/>
                <w:szCs w:val="20"/>
              </w:rPr>
            </w:pPr>
            <w:r w:rsidRPr="00BB17FC">
              <w:rPr>
                <w:color w:val="000000"/>
                <w:sz w:val="20"/>
                <w:szCs w:val="20"/>
              </w:rPr>
              <w:t>694</w:t>
            </w:r>
          </w:p>
        </w:tc>
        <w:tc>
          <w:tcPr>
            <w:tcW w:w="2603" w:type="dxa"/>
            <w:tcBorders>
              <w:top w:val="nil"/>
              <w:left w:val="nil"/>
              <w:right w:val="single" w:sz="4" w:space="0" w:color="auto"/>
            </w:tcBorders>
            <w:vAlign w:val="bottom"/>
          </w:tcPr>
          <w:p w14:paraId="02C340EB" w14:textId="4A339A1D" w:rsidR="00BB17FC" w:rsidRPr="00BB17FC" w:rsidRDefault="00BB17FC" w:rsidP="00AD2D54">
            <w:pPr>
              <w:tabs>
                <w:tab w:val="left" w:pos="720"/>
              </w:tabs>
              <w:spacing w:before="20" w:after="20" w:line="240" w:lineRule="exact"/>
              <w:jc w:val="left"/>
              <w:rPr>
                <w:color w:val="000000"/>
                <w:sz w:val="20"/>
                <w:szCs w:val="20"/>
              </w:rPr>
            </w:pPr>
            <w:r w:rsidRPr="00BB17FC">
              <w:rPr>
                <w:color w:val="000000"/>
                <w:sz w:val="20"/>
                <w:szCs w:val="20"/>
              </w:rPr>
              <w:t>1 072</w:t>
            </w:r>
          </w:p>
        </w:tc>
      </w:tr>
      <w:tr w:rsidR="00BB17FC" w:rsidRPr="00BB17FC" w14:paraId="0F5D4457" w14:textId="77777777" w:rsidTr="0097371B">
        <w:tc>
          <w:tcPr>
            <w:tcW w:w="4399" w:type="dxa"/>
            <w:tcBorders>
              <w:top w:val="single" w:sz="4" w:space="0" w:color="auto"/>
              <w:left w:val="single" w:sz="4" w:space="0" w:color="auto"/>
              <w:bottom w:val="single" w:sz="4" w:space="0" w:color="auto"/>
              <w:right w:val="nil"/>
            </w:tcBorders>
            <w:noWrap/>
            <w:vAlign w:val="center"/>
            <w:hideMark/>
          </w:tcPr>
          <w:p w14:paraId="3B448D16" w14:textId="77777777" w:rsidR="00BB17FC" w:rsidRPr="00BB17FC" w:rsidRDefault="00BB17FC" w:rsidP="00AD2D54">
            <w:pPr>
              <w:tabs>
                <w:tab w:val="left" w:pos="720"/>
              </w:tabs>
              <w:spacing w:before="20" w:after="20" w:line="240" w:lineRule="exact"/>
              <w:jc w:val="left"/>
              <w:rPr>
                <w:b/>
                <w:bCs/>
                <w:color w:val="000000"/>
                <w:sz w:val="20"/>
                <w:szCs w:val="20"/>
              </w:rPr>
            </w:pPr>
            <w:r w:rsidRPr="00BB17FC">
              <w:rPr>
                <w:b/>
                <w:bCs/>
                <w:color w:val="000000"/>
                <w:sz w:val="20"/>
                <w:szCs w:val="20"/>
                <w:rtl/>
              </w:rPr>
              <w:t>المورّدون والدائنون الآخرون</w:t>
            </w:r>
          </w:p>
        </w:tc>
        <w:tc>
          <w:tcPr>
            <w:tcW w:w="26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E54C2C" w14:textId="3C952439" w:rsidR="00BB17FC" w:rsidRPr="00BB17FC" w:rsidRDefault="00BB17FC" w:rsidP="00AD2D54">
            <w:pPr>
              <w:tabs>
                <w:tab w:val="left" w:pos="720"/>
              </w:tabs>
              <w:spacing w:before="20" w:after="20" w:line="240" w:lineRule="exact"/>
              <w:jc w:val="left"/>
              <w:rPr>
                <w:color w:val="000000"/>
                <w:sz w:val="20"/>
                <w:szCs w:val="20"/>
              </w:rPr>
            </w:pPr>
            <w:r w:rsidRPr="00BB17FC">
              <w:rPr>
                <w:b/>
                <w:bCs/>
                <w:color w:val="000000"/>
                <w:sz w:val="20"/>
                <w:szCs w:val="20"/>
              </w:rPr>
              <w:t>8 508</w:t>
            </w:r>
          </w:p>
        </w:tc>
        <w:tc>
          <w:tcPr>
            <w:tcW w:w="2603" w:type="dxa"/>
            <w:tcBorders>
              <w:top w:val="single" w:sz="4" w:space="0" w:color="auto"/>
              <w:left w:val="nil"/>
              <w:bottom w:val="single" w:sz="4" w:space="0" w:color="auto"/>
              <w:right w:val="single" w:sz="4" w:space="0" w:color="auto"/>
            </w:tcBorders>
            <w:vAlign w:val="center"/>
          </w:tcPr>
          <w:p w14:paraId="2AA82341" w14:textId="2749E616" w:rsidR="00BB17FC" w:rsidRPr="00BB17FC" w:rsidRDefault="00BB17FC" w:rsidP="00AD2D54">
            <w:pPr>
              <w:tabs>
                <w:tab w:val="left" w:pos="720"/>
              </w:tabs>
              <w:spacing w:before="20" w:after="20" w:line="240" w:lineRule="exact"/>
              <w:jc w:val="left"/>
              <w:rPr>
                <w:b/>
                <w:bCs/>
                <w:color w:val="000000"/>
                <w:sz w:val="20"/>
                <w:szCs w:val="20"/>
              </w:rPr>
            </w:pPr>
            <w:r w:rsidRPr="00BB17FC">
              <w:rPr>
                <w:b/>
                <w:bCs/>
                <w:color w:val="000000"/>
                <w:sz w:val="20"/>
                <w:szCs w:val="20"/>
              </w:rPr>
              <w:t>8 905</w:t>
            </w:r>
          </w:p>
        </w:tc>
      </w:tr>
    </w:tbl>
    <w:p w14:paraId="08137B46" w14:textId="77777777" w:rsidR="009C1E5D" w:rsidRPr="004419CE" w:rsidRDefault="009C1E5D" w:rsidP="0097371B">
      <w:pPr>
        <w:spacing w:before="240"/>
        <w:rPr>
          <w:lang w:bidi="ar-EG"/>
        </w:rPr>
      </w:pPr>
      <w:r w:rsidRPr="004419CE">
        <w:rPr>
          <w:rtl/>
          <w:lang w:bidi="ar-EG"/>
        </w:rPr>
        <w:t>يتناول المبلغ الخاص بالموردين أساساً الفواتير التي ما زالت غير مدفوعة وحسابات الموظفين وكذلك قسائم الدفع </w:t>
      </w:r>
      <w:r w:rsidRPr="004419CE">
        <w:rPr>
          <w:lang w:val="fr-CH" w:bidi="ar-EG"/>
        </w:rPr>
        <w:t>(IOV)</w:t>
      </w:r>
      <w:r w:rsidRPr="004419CE">
        <w:rPr>
          <w:rtl/>
          <w:lang w:bidi="ar-EG"/>
        </w:rPr>
        <w:t xml:space="preserve"> رهن السداد مع برنامج الأمم المتحدة الإنمائي.</w:t>
      </w:r>
    </w:p>
    <w:p w14:paraId="6E6CF2B6" w14:textId="20BF17A6" w:rsidR="009C1E5D" w:rsidRPr="004419CE" w:rsidRDefault="009C1E5D" w:rsidP="009C1E5D">
      <w:pPr>
        <w:rPr>
          <w:spacing w:val="-2"/>
          <w:rtl/>
          <w:lang w:bidi="ar-EG"/>
        </w:rPr>
      </w:pPr>
      <w:r w:rsidRPr="004419CE">
        <w:rPr>
          <w:spacing w:val="-2"/>
          <w:rtl/>
          <w:lang w:bidi="ar-EG"/>
        </w:rPr>
        <w:t>وقد وردت الإيداعات لقاء معالجة بطاقات التبليغ عن الشبكات الساتلية وكذلك لقاء المشتريات المقبلة من المنشورات</w:t>
      </w:r>
      <w:r w:rsidR="002040D2">
        <w:rPr>
          <w:rFonts w:hint="cs"/>
          <w:spacing w:val="-2"/>
          <w:rtl/>
          <w:lang w:bidi="ar-EG"/>
        </w:rPr>
        <w:t xml:space="preserve"> أو سداد فواتير</w:t>
      </w:r>
      <w:r w:rsidRPr="004419CE">
        <w:rPr>
          <w:spacing w:val="-2"/>
          <w:rtl/>
          <w:lang w:bidi="ar-EG"/>
        </w:rPr>
        <w:t xml:space="preserve">. وسوف تعاد هذه المبالغ إلى أصحابها أو تستخدم لسداد فواتير </w:t>
      </w:r>
      <w:r w:rsidR="00B279E6">
        <w:rPr>
          <w:rFonts w:hint="cs"/>
          <w:spacing w:val="-2"/>
          <w:rtl/>
          <w:lang w:bidi="ar-EG"/>
        </w:rPr>
        <w:t>مقبلة ل</w:t>
      </w:r>
      <w:r w:rsidRPr="004419CE">
        <w:rPr>
          <w:spacing w:val="-2"/>
          <w:rtl/>
          <w:lang w:bidi="ar-EG"/>
        </w:rPr>
        <w:t>معالجة بطاقات التبليغ عن الشبكات الساتلية والمنشورات.</w:t>
      </w:r>
    </w:p>
    <w:p w14:paraId="64A8187E" w14:textId="3B00127D" w:rsidR="009C1E5D" w:rsidRPr="007A2E3F" w:rsidRDefault="009C1E5D" w:rsidP="009C1E5D">
      <w:r w:rsidRPr="004419CE">
        <w:rPr>
          <w:rFonts w:hint="cs"/>
          <w:rtl/>
          <w:lang w:bidi="ar-EG"/>
        </w:rPr>
        <w:t>والدفعات</w:t>
      </w:r>
      <w:r w:rsidRPr="004419CE">
        <w:rPr>
          <w:rtl/>
          <w:lang w:bidi="ar-EG"/>
        </w:rPr>
        <w:t xml:space="preserve"> على الحساب هي مدفوعات مسبقة لحسابات الاتحاد من قبل البلدان المضيفة لتنظيم </w:t>
      </w:r>
      <w:r w:rsidRPr="004419CE">
        <w:rPr>
          <w:rFonts w:hint="cs"/>
          <w:rtl/>
          <w:lang w:bidi="ar-EG"/>
        </w:rPr>
        <w:t>أحداث</w:t>
      </w:r>
      <w:r w:rsidRPr="004419CE">
        <w:rPr>
          <w:rtl/>
          <w:lang w:bidi="ar-EG"/>
        </w:rPr>
        <w:t xml:space="preserve"> </w:t>
      </w:r>
      <w:r w:rsidR="00B279E6">
        <w:rPr>
          <w:rFonts w:hint="cs"/>
          <w:rtl/>
          <w:lang w:bidi="ar-EG"/>
        </w:rPr>
        <w:t xml:space="preserve">مثل جمعية الاتصالات الراديوية لعام </w:t>
      </w:r>
      <w:r w:rsidR="00B279E6">
        <w:rPr>
          <w:lang w:bidi="ar-EG"/>
        </w:rPr>
        <w:t>2019</w:t>
      </w:r>
      <w:r w:rsidR="00B279E6">
        <w:rPr>
          <w:rFonts w:hint="cs"/>
          <w:rtl/>
          <w:lang w:bidi="ar-EG"/>
        </w:rPr>
        <w:t xml:space="preserve"> </w:t>
      </w:r>
      <w:r w:rsidR="00B279E6">
        <w:rPr>
          <w:lang w:bidi="ar-EG"/>
        </w:rPr>
        <w:t>(</w:t>
      </w:r>
      <w:r w:rsidR="007A2E8B">
        <w:rPr>
          <w:lang w:bidi="ar-EG"/>
        </w:rPr>
        <w:t>RA-19</w:t>
      </w:r>
      <w:r w:rsidR="00B279E6">
        <w:rPr>
          <w:lang w:bidi="ar-EG"/>
        </w:rPr>
        <w:t>)</w:t>
      </w:r>
      <w:r w:rsidR="007A2E8B">
        <w:rPr>
          <w:rFonts w:hint="cs"/>
          <w:rtl/>
          <w:lang w:bidi="ar-EG"/>
        </w:rPr>
        <w:t xml:space="preserve">؛ والمؤتمر العالمي للاتصالات الراديوية لعام </w:t>
      </w:r>
      <w:r w:rsidR="007A2E8B">
        <w:rPr>
          <w:lang w:bidi="ar-EG"/>
        </w:rPr>
        <w:t>2019</w:t>
      </w:r>
      <w:r w:rsidR="007A2E8B">
        <w:rPr>
          <w:rFonts w:hint="cs"/>
          <w:rtl/>
          <w:lang w:bidi="ar-EG"/>
        </w:rPr>
        <w:t xml:space="preserve"> </w:t>
      </w:r>
      <w:r w:rsidR="007A2E8B">
        <w:rPr>
          <w:lang w:bidi="ar-EG"/>
        </w:rPr>
        <w:t>(WRC-19)</w:t>
      </w:r>
      <w:r w:rsidR="007A2E8B">
        <w:rPr>
          <w:rFonts w:hint="cs"/>
          <w:rtl/>
          <w:lang w:bidi="ar-EG"/>
        </w:rPr>
        <w:t xml:space="preserve">؛ والندوة العالمية لمنظمي الاتصالات لعام </w:t>
      </w:r>
      <w:r w:rsidR="007A2E8B">
        <w:rPr>
          <w:lang w:bidi="ar-EG"/>
        </w:rPr>
        <w:t>2019</w:t>
      </w:r>
      <w:r w:rsidR="007A2E8B">
        <w:rPr>
          <w:rFonts w:hint="cs"/>
          <w:rtl/>
          <w:lang w:bidi="ar-EG"/>
        </w:rPr>
        <w:t xml:space="preserve"> </w:t>
      </w:r>
      <w:r w:rsidR="007A2E8B">
        <w:rPr>
          <w:lang w:bidi="ar-EG"/>
        </w:rPr>
        <w:t>(GSR 19)</w:t>
      </w:r>
      <w:r>
        <w:rPr>
          <w:rFonts w:hint="cs"/>
          <w:rtl/>
        </w:rPr>
        <w:t>.</w:t>
      </w:r>
      <w:r w:rsidR="00716555">
        <w:rPr>
          <w:rFonts w:hint="cs"/>
          <w:rtl/>
        </w:rPr>
        <w:t xml:space="preserve"> وبعد اختتام الحدث، يعاد الرصيد المتبقي إلى البلدان المضيفة طبقاً للاتفاقات الموقعة.</w:t>
      </w:r>
    </w:p>
    <w:p w14:paraId="1FC074AA" w14:textId="77777777" w:rsidR="009C1E5D" w:rsidRPr="004419CE" w:rsidRDefault="009C1E5D" w:rsidP="009C1E5D">
      <w:pPr>
        <w:pStyle w:val="Heading5"/>
      </w:pPr>
      <w:bookmarkStart w:id="799" w:name="_Toc452156634"/>
      <w:bookmarkStart w:id="800" w:name="_Toc482792218"/>
      <w:bookmarkStart w:id="801" w:name="_Toc482793723"/>
      <w:bookmarkStart w:id="802" w:name="_Toc511402239"/>
      <w:bookmarkStart w:id="803" w:name="_Toc511756676"/>
      <w:bookmarkStart w:id="804" w:name="_Toc9614795"/>
      <w:bookmarkStart w:id="805" w:name="_Toc42013550"/>
      <w:bookmarkStart w:id="806" w:name="_Toc42013935"/>
      <w:bookmarkStart w:id="807" w:name="_Toc42014551"/>
      <w:r w:rsidRPr="004419CE">
        <w:rPr>
          <w:rtl/>
        </w:rPr>
        <w:t xml:space="preserve">الملاحظة </w:t>
      </w:r>
      <w:r w:rsidRPr="004419CE">
        <w:t>15</w:t>
      </w:r>
      <w:r w:rsidRPr="004419CE">
        <w:rPr>
          <w:rtl/>
        </w:rPr>
        <w:tab/>
        <w:t>الإيرادات المؤجلة</w:t>
      </w:r>
      <w:bookmarkEnd w:id="799"/>
      <w:bookmarkEnd w:id="800"/>
      <w:bookmarkEnd w:id="801"/>
      <w:bookmarkEnd w:id="802"/>
      <w:bookmarkEnd w:id="803"/>
      <w:bookmarkEnd w:id="804"/>
      <w:bookmarkEnd w:id="805"/>
      <w:bookmarkEnd w:id="806"/>
      <w:bookmarkEnd w:id="807"/>
    </w:p>
    <w:tbl>
      <w:tblPr>
        <w:bidiVisual/>
        <w:tblW w:w="4995" w:type="pct"/>
        <w:tblInd w:w="35" w:type="dxa"/>
        <w:tblLook w:val="04A0" w:firstRow="1" w:lastRow="0" w:firstColumn="1" w:lastColumn="0" w:noHBand="0" w:noVBand="1"/>
      </w:tblPr>
      <w:tblGrid>
        <w:gridCol w:w="6123"/>
        <w:gridCol w:w="1753"/>
        <w:gridCol w:w="1753"/>
      </w:tblGrid>
      <w:tr w:rsidR="009C1E5D" w:rsidRPr="007764B5" w14:paraId="51E2A40A" w14:textId="77777777" w:rsidTr="00DA2947">
        <w:trPr>
          <w:trHeight w:val="42"/>
        </w:trPr>
        <w:tc>
          <w:tcPr>
            <w:tcW w:w="6123" w:type="dxa"/>
            <w:tcBorders>
              <w:top w:val="single" w:sz="4" w:space="0" w:color="auto"/>
              <w:left w:val="single" w:sz="4" w:space="0" w:color="auto"/>
              <w:bottom w:val="single" w:sz="4" w:space="0" w:color="auto"/>
              <w:right w:val="nil"/>
            </w:tcBorders>
            <w:shd w:val="clear" w:color="auto" w:fill="auto"/>
            <w:noWrap/>
            <w:vAlign w:val="center"/>
            <w:hideMark/>
          </w:tcPr>
          <w:p w14:paraId="35485DE6" w14:textId="77777777" w:rsidR="009C1E5D" w:rsidRPr="007764B5" w:rsidRDefault="009C1E5D" w:rsidP="007764B5">
            <w:pPr>
              <w:spacing w:before="20" w:after="20" w:line="240" w:lineRule="exact"/>
              <w:rPr>
                <w:b/>
                <w:bCs/>
                <w:color w:val="000000"/>
                <w:position w:val="2"/>
                <w:sz w:val="20"/>
                <w:szCs w:val="20"/>
              </w:rPr>
            </w:pPr>
            <w:r w:rsidRPr="007764B5">
              <w:rPr>
                <w:b/>
                <w:bCs/>
                <w:color w:val="000000"/>
                <w:position w:val="2"/>
                <w:sz w:val="20"/>
                <w:szCs w:val="20"/>
                <w:rtl/>
              </w:rPr>
              <w:t>بآلاف الفرنكات السويسرية</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47069D" w14:textId="3F5FB739" w:rsidR="009C1E5D" w:rsidRPr="007764B5" w:rsidRDefault="009C1E5D" w:rsidP="007764B5">
            <w:pPr>
              <w:tabs>
                <w:tab w:val="left" w:pos="720"/>
              </w:tabs>
              <w:spacing w:before="20" w:after="20" w:line="240" w:lineRule="exact"/>
              <w:jc w:val="left"/>
              <w:rPr>
                <w:b/>
                <w:bCs/>
                <w:color w:val="000000"/>
                <w:position w:val="2"/>
                <w:sz w:val="20"/>
                <w:szCs w:val="20"/>
              </w:rPr>
            </w:pPr>
            <w:r w:rsidRPr="007764B5">
              <w:rPr>
                <w:b/>
                <w:bCs/>
                <w:color w:val="000000"/>
                <w:position w:val="2"/>
                <w:sz w:val="20"/>
                <w:szCs w:val="20"/>
              </w:rPr>
              <w:t>201</w:t>
            </w:r>
            <w:r w:rsidR="00BB17FC" w:rsidRPr="007764B5">
              <w:rPr>
                <w:b/>
                <w:bCs/>
                <w:color w:val="000000"/>
                <w:position w:val="2"/>
                <w:sz w:val="20"/>
                <w:szCs w:val="20"/>
              </w:rPr>
              <w:t>9</w:t>
            </w:r>
            <w:r w:rsidRPr="007764B5">
              <w:rPr>
                <w:b/>
                <w:bCs/>
                <w:color w:val="000000"/>
                <w:position w:val="2"/>
                <w:sz w:val="20"/>
                <w:szCs w:val="20"/>
              </w:rPr>
              <w:t>.12.31</w:t>
            </w:r>
          </w:p>
        </w:tc>
        <w:tc>
          <w:tcPr>
            <w:tcW w:w="1753" w:type="dxa"/>
            <w:tcBorders>
              <w:top w:val="single" w:sz="4" w:space="0" w:color="auto"/>
              <w:left w:val="nil"/>
              <w:bottom w:val="single" w:sz="4" w:space="0" w:color="auto"/>
              <w:right w:val="single" w:sz="4" w:space="0" w:color="auto"/>
            </w:tcBorders>
            <w:shd w:val="clear" w:color="auto" w:fill="auto"/>
            <w:noWrap/>
            <w:vAlign w:val="center"/>
            <w:hideMark/>
          </w:tcPr>
          <w:p w14:paraId="23D58882" w14:textId="117CEC81" w:rsidR="009C1E5D" w:rsidRPr="007764B5" w:rsidRDefault="009C1E5D" w:rsidP="007764B5">
            <w:pPr>
              <w:tabs>
                <w:tab w:val="left" w:pos="720"/>
              </w:tabs>
              <w:spacing w:before="20" w:after="20" w:line="240" w:lineRule="exact"/>
              <w:jc w:val="left"/>
              <w:rPr>
                <w:b/>
                <w:bCs/>
                <w:color w:val="000000"/>
                <w:position w:val="2"/>
                <w:sz w:val="20"/>
                <w:szCs w:val="20"/>
                <w:lang w:bidi="ar-EG"/>
              </w:rPr>
            </w:pPr>
            <w:r w:rsidRPr="007764B5">
              <w:rPr>
                <w:b/>
                <w:bCs/>
                <w:color w:val="000000"/>
                <w:position w:val="2"/>
                <w:sz w:val="20"/>
                <w:szCs w:val="20"/>
              </w:rPr>
              <w:t>201</w:t>
            </w:r>
            <w:r w:rsidR="00BB17FC" w:rsidRPr="007764B5">
              <w:rPr>
                <w:b/>
                <w:bCs/>
                <w:color w:val="000000"/>
                <w:position w:val="2"/>
                <w:sz w:val="20"/>
                <w:szCs w:val="20"/>
              </w:rPr>
              <w:t>8</w:t>
            </w:r>
            <w:r w:rsidRPr="007764B5">
              <w:rPr>
                <w:b/>
                <w:bCs/>
                <w:color w:val="000000"/>
                <w:position w:val="2"/>
                <w:sz w:val="20"/>
                <w:szCs w:val="20"/>
              </w:rPr>
              <w:t>.12.31</w:t>
            </w:r>
          </w:p>
        </w:tc>
      </w:tr>
      <w:tr w:rsidR="00BB17FC" w:rsidRPr="007764B5" w14:paraId="0645768D" w14:textId="77777777" w:rsidTr="00DA2947">
        <w:trPr>
          <w:trHeight w:val="255"/>
        </w:trPr>
        <w:tc>
          <w:tcPr>
            <w:tcW w:w="6123" w:type="dxa"/>
            <w:tcBorders>
              <w:top w:val="nil"/>
              <w:left w:val="single" w:sz="4" w:space="0" w:color="auto"/>
              <w:bottom w:val="nil"/>
              <w:right w:val="nil"/>
            </w:tcBorders>
            <w:shd w:val="clear" w:color="auto" w:fill="auto"/>
            <w:noWrap/>
            <w:vAlign w:val="bottom"/>
            <w:hideMark/>
          </w:tcPr>
          <w:p w14:paraId="7A8698E1" w14:textId="77777777" w:rsidR="00BB17FC" w:rsidRPr="007764B5" w:rsidRDefault="00BB17FC" w:rsidP="007764B5">
            <w:pPr>
              <w:spacing w:before="20" w:after="20" w:line="240" w:lineRule="exact"/>
              <w:rPr>
                <w:color w:val="000000"/>
                <w:position w:val="2"/>
                <w:sz w:val="20"/>
                <w:szCs w:val="20"/>
              </w:rPr>
            </w:pPr>
            <w:r w:rsidRPr="007764B5">
              <w:rPr>
                <w:position w:val="2"/>
                <w:sz w:val="20"/>
                <w:szCs w:val="20"/>
                <w:rtl/>
                <w:lang w:bidi="ar-EG"/>
              </w:rPr>
              <w:t>مساهمات - دول أعضاء</w:t>
            </w:r>
          </w:p>
        </w:tc>
        <w:tc>
          <w:tcPr>
            <w:tcW w:w="1753" w:type="dxa"/>
            <w:tcBorders>
              <w:top w:val="nil"/>
              <w:left w:val="single" w:sz="4" w:space="0" w:color="auto"/>
              <w:bottom w:val="nil"/>
              <w:right w:val="single" w:sz="4" w:space="0" w:color="auto"/>
            </w:tcBorders>
            <w:shd w:val="clear" w:color="auto" w:fill="auto"/>
            <w:noWrap/>
            <w:vAlign w:val="bottom"/>
          </w:tcPr>
          <w:p w14:paraId="18A3EB86" w14:textId="3FB77A40" w:rsidR="00BB17FC" w:rsidRPr="007764B5" w:rsidRDefault="00BB17FC" w:rsidP="007764B5">
            <w:pPr>
              <w:spacing w:before="20" w:after="20" w:line="240" w:lineRule="exact"/>
              <w:jc w:val="left"/>
              <w:rPr>
                <w:color w:val="000000"/>
                <w:position w:val="2"/>
                <w:sz w:val="20"/>
                <w:szCs w:val="20"/>
              </w:rPr>
            </w:pPr>
            <w:r w:rsidRPr="007764B5">
              <w:rPr>
                <w:color w:val="000000"/>
                <w:position w:val="2"/>
                <w:sz w:val="20"/>
                <w:szCs w:val="20"/>
              </w:rPr>
              <w:t>109 661</w:t>
            </w:r>
          </w:p>
        </w:tc>
        <w:tc>
          <w:tcPr>
            <w:tcW w:w="1753" w:type="dxa"/>
            <w:tcBorders>
              <w:top w:val="nil"/>
              <w:left w:val="nil"/>
              <w:bottom w:val="nil"/>
              <w:right w:val="single" w:sz="4" w:space="0" w:color="auto"/>
            </w:tcBorders>
            <w:shd w:val="clear" w:color="auto" w:fill="auto"/>
            <w:noWrap/>
            <w:vAlign w:val="bottom"/>
          </w:tcPr>
          <w:p w14:paraId="638F29DA" w14:textId="4B01054D" w:rsidR="00BB17FC" w:rsidRPr="007764B5" w:rsidRDefault="00BB17FC" w:rsidP="007764B5">
            <w:pPr>
              <w:spacing w:before="20" w:after="20" w:line="240" w:lineRule="exact"/>
              <w:jc w:val="left"/>
              <w:rPr>
                <w:color w:val="000000"/>
                <w:position w:val="2"/>
                <w:sz w:val="20"/>
                <w:szCs w:val="20"/>
              </w:rPr>
            </w:pPr>
            <w:r w:rsidRPr="007764B5">
              <w:rPr>
                <w:color w:val="000000"/>
                <w:position w:val="2"/>
                <w:sz w:val="20"/>
                <w:szCs w:val="20"/>
              </w:rPr>
              <w:t>109 551</w:t>
            </w:r>
          </w:p>
        </w:tc>
      </w:tr>
      <w:tr w:rsidR="00BB17FC" w:rsidRPr="007764B5" w14:paraId="1D35FDAC" w14:textId="77777777" w:rsidTr="00DA2947">
        <w:trPr>
          <w:trHeight w:val="255"/>
        </w:trPr>
        <w:tc>
          <w:tcPr>
            <w:tcW w:w="6123" w:type="dxa"/>
            <w:tcBorders>
              <w:top w:val="nil"/>
              <w:left w:val="single" w:sz="4" w:space="0" w:color="auto"/>
              <w:bottom w:val="nil"/>
              <w:right w:val="nil"/>
            </w:tcBorders>
            <w:shd w:val="clear" w:color="auto" w:fill="auto"/>
            <w:noWrap/>
            <w:vAlign w:val="bottom"/>
            <w:hideMark/>
          </w:tcPr>
          <w:p w14:paraId="31E1B758" w14:textId="77777777" w:rsidR="00BB17FC" w:rsidRPr="007764B5" w:rsidRDefault="00BB17FC" w:rsidP="007764B5">
            <w:pPr>
              <w:spacing w:before="20" w:after="20" w:line="240" w:lineRule="exact"/>
              <w:rPr>
                <w:color w:val="000000"/>
                <w:position w:val="2"/>
                <w:sz w:val="20"/>
                <w:szCs w:val="20"/>
              </w:rPr>
            </w:pPr>
            <w:r w:rsidRPr="007764B5">
              <w:rPr>
                <w:position w:val="2"/>
                <w:sz w:val="20"/>
                <w:szCs w:val="20"/>
                <w:rtl/>
                <w:lang w:bidi="ar-EG"/>
              </w:rPr>
              <w:t>مساهمات - أعضاء قطاعات</w:t>
            </w:r>
          </w:p>
        </w:tc>
        <w:tc>
          <w:tcPr>
            <w:tcW w:w="1753" w:type="dxa"/>
            <w:tcBorders>
              <w:top w:val="nil"/>
              <w:left w:val="single" w:sz="4" w:space="0" w:color="auto"/>
              <w:bottom w:val="nil"/>
              <w:right w:val="single" w:sz="4" w:space="0" w:color="auto"/>
            </w:tcBorders>
            <w:shd w:val="clear" w:color="auto" w:fill="auto"/>
            <w:noWrap/>
            <w:vAlign w:val="bottom"/>
          </w:tcPr>
          <w:p w14:paraId="3B4386AE" w14:textId="70E764DA" w:rsidR="00BB17FC" w:rsidRPr="007764B5" w:rsidRDefault="00BB17FC" w:rsidP="007764B5">
            <w:pPr>
              <w:spacing w:before="20" w:after="20" w:line="240" w:lineRule="exact"/>
              <w:jc w:val="left"/>
              <w:rPr>
                <w:color w:val="000000"/>
                <w:position w:val="2"/>
                <w:sz w:val="20"/>
                <w:szCs w:val="20"/>
              </w:rPr>
            </w:pPr>
            <w:r w:rsidRPr="007764B5">
              <w:rPr>
                <w:color w:val="000000"/>
                <w:position w:val="2"/>
                <w:sz w:val="20"/>
                <w:szCs w:val="20"/>
              </w:rPr>
              <w:t>14 166</w:t>
            </w:r>
          </w:p>
        </w:tc>
        <w:tc>
          <w:tcPr>
            <w:tcW w:w="1753" w:type="dxa"/>
            <w:tcBorders>
              <w:top w:val="nil"/>
              <w:left w:val="nil"/>
              <w:bottom w:val="nil"/>
              <w:right w:val="single" w:sz="4" w:space="0" w:color="auto"/>
            </w:tcBorders>
            <w:shd w:val="clear" w:color="auto" w:fill="auto"/>
            <w:noWrap/>
            <w:vAlign w:val="bottom"/>
          </w:tcPr>
          <w:p w14:paraId="2892A7A4" w14:textId="58910999" w:rsidR="00BB17FC" w:rsidRPr="007764B5" w:rsidRDefault="00BB17FC" w:rsidP="007764B5">
            <w:pPr>
              <w:spacing w:before="20" w:after="20" w:line="240" w:lineRule="exact"/>
              <w:jc w:val="left"/>
              <w:rPr>
                <w:color w:val="000000"/>
                <w:position w:val="2"/>
                <w:sz w:val="20"/>
                <w:szCs w:val="20"/>
              </w:rPr>
            </w:pPr>
            <w:r w:rsidRPr="007764B5">
              <w:rPr>
                <w:color w:val="000000"/>
                <w:position w:val="2"/>
                <w:sz w:val="20"/>
                <w:szCs w:val="20"/>
              </w:rPr>
              <w:t>14 049</w:t>
            </w:r>
          </w:p>
        </w:tc>
      </w:tr>
      <w:tr w:rsidR="00BB17FC" w:rsidRPr="007764B5" w14:paraId="49E4F452" w14:textId="77777777" w:rsidTr="00DA2947">
        <w:trPr>
          <w:trHeight w:val="255"/>
        </w:trPr>
        <w:tc>
          <w:tcPr>
            <w:tcW w:w="6123" w:type="dxa"/>
            <w:tcBorders>
              <w:top w:val="nil"/>
              <w:left w:val="single" w:sz="4" w:space="0" w:color="auto"/>
              <w:bottom w:val="nil"/>
              <w:right w:val="nil"/>
            </w:tcBorders>
            <w:shd w:val="clear" w:color="auto" w:fill="auto"/>
            <w:noWrap/>
            <w:vAlign w:val="bottom"/>
            <w:hideMark/>
          </w:tcPr>
          <w:p w14:paraId="3B5160B6" w14:textId="77777777" w:rsidR="00BB17FC" w:rsidRPr="007764B5" w:rsidRDefault="00BB17FC" w:rsidP="007764B5">
            <w:pPr>
              <w:spacing w:before="20" w:after="20" w:line="240" w:lineRule="exact"/>
              <w:rPr>
                <w:color w:val="000000"/>
                <w:position w:val="2"/>
                <w:sz w:val="20"/>
                <w:szCs w:val="20"/>
              </w:rPr>
            </w:pPr>
            <w:r w:rsidRPr="007764B5">
              <w:rPr>
                <w:position w:val="2"/>
                <w:sz w:val="20"/>
                <w:szCs w:val="20"/>
                <w:rtl/>
                <w:lang w:bidi="ar-EG"/>
              </w:rPr>
              <w:t>مساهمات - منتسبون</w:t>
            </w:r>
          </w:p>
        </w:tc>
        <w:tc>
          <w:tcPr>
            <w:tcW w:w="1753" w:type="dxa"/>
            <w:tcBorders>
              <w:top w:val="nil"/>
              <w:left w:val="single" w:sz="4" w:space="0" w:color="auto"/>
              <w:bottom w:val="nil"/>
              <w:right w:val="single" w:sz="4" w:space="0" w:color="auto"/>
            </w:tcBorders>
            <w:shd w:val="clear" w:color="auto" w:fill="auto"/>
            <w:noWrap/>
            <w:vAlign w:val="bottom"/>
          </w:tcPr>
          <w:p w14:paraId="3BF80CEB" w14:textId="1D3C451D" w:rsidR="00BB17FC" w:rsidRPr="007764B5" w:rsidRDefault="00BB17FC" w:rsidP="007764B5">
            <w:pPr>
              <w:spacing w:before="20" w:after="20" w:line="240" w:lineRule="exact"/>
              <w:jc w:val="left"/>
              <w:rPr>
                <w:color w:val="000000"/>
                <w:position w:val="2"/>
                <w:sz w:val="20"/>
                <w:szCs w:val="20"/>
              </w:rPr>
            </w:pPr>
            <w:r w:rsidRPr="007764B5">
              <w:rPr>
                <w:color w:val="000000"/>
                <w:position w:val="2"/>
                <w:sz w:val="20"/>
                <w:szCs w:val="20"/>
              </w:rPr>
              <w:t>2 123</w:t>
            </w:r>
          </w:p>
        </w:tc>
        <w:tc>
          <w:tcPr>
            <w:tcW w:w="1753" w:type="dxa"/>
            <w:tcBorders>
              <w:top w:val="nil"/>
              <w:left w:val="nil"/>
              <w:bottom w:val="nil"/>
              <w:right w:val="single" w:sz="4" w:space="0" w:color="auto"/>
            </w:tcBorders>
            <w:shd w:val="clear" w:color="auto" w:fill="auto"/>
            <w:noWrap/>
            <w:vAlign w:val="bottom"/>
          </w:tcPr>
          <w:p w14:paraId="3614754E" w14:textId="67917F04" w:rsidR="00BB17FC" w:rsidRPr="007764B5" w:rsidRDefault="00BB17FC" w:rsidP="007764B5">
            <w:pPr>
              <w:spacing w:before="20" w:after="20" w:line="240" w:lineRule="exact"/>
              <w:jc w:val="left"/>
              <w:rPr>
                <w:color w:val="000000"/>
                <w:position w:val="2"/>
                <w:sz w:val="20"/>
                <w:szCs w:val="20"/>
              </w:rPr>
            </w:pPr>
            <w:r w:rsidRPr="007764B5">
              <w:rPr>
                <w:color w:val="000000"/>
                <w:position w:val="2"/>
                <w:sz w:val="20"/>
                <w:szCs w:val="20"/>
              </w:rPr>
              <w:t>1 925</w:t>
            </w:r>
          </w:p>
        </w:tc>
      </w:tr>
      <w:tr w:rsidR="00BB17FC" w:rsidRPr="007764B5" w14:paraId="6A50F1E4" w14:textId="77777777" w:rsidTr="00DA2947">
        <w:trPr>
          <w:trHeight w:val="255"/>
        </w:trPr>
        <w:tc>
          <w:tcPr>
            <w:tcW w:w="6123" w:type="dxa"/>
            <w:tcBorders>
              <w:top w:val="nil"/>
              <w:left w:val="single" w:sz="4" w:space="0" w:color="auto"/>
              <w:bottom w:val="nil"/>
              <w:right w:val="nil"/>
            </w:tcBorders>
            <w:shd w:val="clear" w:color="auto" w:fill="auto"/>
            <w:noWrap/>
            <w:vAlign w:val="bottom"/>
            <w:hideMark/>
          </w:tcPr>
          <w:p w14:paraId="6F7DD676" w14:textId="77777777" w:rsidR="00BB17FC" w:rsidRPr="007764B5" w:rsidRDefault="00BB17FC" w:rsidP="007764B5">
            <w:pPr>
              <w:spacing w:before="20" w:after="20" w:line="240" w:lineRule="exact"/>
              <w:rPr>
                <w:color w:val="000000"/>
                <w:position w:val="2"/>
                <w:sz w:val="20"/>
                <w:szCs w:val="20"/>
              </w:rPr>
            </w:pPr>
            <w:r w:rsidRPr="007764B5">
              <w:rPr>
                <w:position w:val="2"/>
                <w:sz w:val="20"/>
                <w:szCs w:val="20"/>
                <w:rtl/>
                <w:lang w:bidi="ar-EG"/>
              </w:rPr>
              <w:t xml:space="preserve">مساهمات - </w:t>
            </w:r>
            <w:r w:rsidRPr="007764B5">
              <w:rPr>
                <w:rFonts w:hint="cs"/>
                <w:position w:val="2"/>
                <w:sz w:val="20"/>
                <w:szCs w:val="20"/>
                <w:rtl/>
                <w:lang w:bidi="ar-EG"/>
              </w:rPr>
              <w:t>هيئات</w:t>
            </w:r>
            <w:r w:rsidRPr="007764B5">
              <w:rPr>
                <w:position w:val="2"/>
                <w:sz w:val="20"/>
                <w:szCs w:val="20"/>
                <w:rtl/>
                <w:lang w:bidi="ar-EG"/>
              </w:rPr>
              <w:t xml:space="preserve"> أكاديمية</w:t>
            </w:r>
          </w:p>
        </w:tc>
        <w:tc>
          <w:tcPr>
            <w:tcW w:w="1753" w:type="dxa"/>
            <w:tcBorders>
              <w:top w:val="nil"/>
              <w:left w:val="single" w:sz="4" w:space="0" w:color="auto"/>
              <w:bottom w:val="nil"/>
              <w:right w:val="single" w:sz="4" w:space="0" w:color="auto"/>
            </w:tcBorders>
            <w:shd w:val="clear" w:color="auto" w:fill="auto"/>
            <w:noWrap/>
            <w:vAlign w:val="bottom"/>
          </w:tcPr>
          <w:p w14:paraId="4999638E" w14:textId="12A0ACE4" w:rsidR="00BB17FC" w:rsidRPr="007764B5" w:rsidRDefault="00BB17FC" w:rsidP="007764B5">
            <w:pPr>
              <w:spacing w:before="20" w:after="20" w:line="240" w:lineRule="exact"/>
              <w:jc w:val="left"/>
              <w:rPr>
                <w:color w:val="000000"/>
                <w:position w:val="2"/>
                <w:sz w:val="20"/>
                <w:szCs w:val="20"/>
              </w:rPr>
            </w:pPr>
            <w:r w:rsidRPr="007764B5">
              <w:rPr>
                <w:color w:val="000000"/>
                <w:position w:val="2"/>
                <w:sz w:val="20"/>
                <w:szCs w:val="20"/>
              </w:rPr>
              <w:t>381</w:t>
            </w:r>
          </w:p>
        </w:tc>
        <w:tc>
          <w:tcPr>
            <w:tcW w:w="1753" w:type="dxa"/>
            <w:tcBorders>
              <w:top w:val="nil"/>
              <w:left w:val="nil"/>
              <w:bottom w:val="nil"/>
              <w:right w:val="single" w:sz="4" w:space="0" w:color="auto"/>
            </w:tcBorders>
            <w:shd w:val="clear" w:color="auto" w:fill="auto"/>
            <w:noWrap/>
            <w:vAlign w:val="bottom"/>
          </w:tcPr>
          <w:p w14:paraId="1C8D0DA3" w14:textId="5AC9B2E4" w:rsidR="00BB17FC" w:rsidRPr="007764B5" w:rsidRDefault="00BB17FC" w:rsidP="007764B5">
            <w:pPr>
              <w:spacing w:before="20" w:after="20" w:line="240" w:lineRule="exact"/>
              <w:jc w:val="left"/>
              <w:rPr>
                <w:color w:val="000000"/>
                <w:position w:val="2"/>
                <w:sz w:val="20"/>
                <w:szCs w:val="20"/>
              </w:rPr>
            </w:pPr>
            <w:r w:rsidRPr="007764B5">
              <w:rPr>
                <w:color w:val="000000"/>
                <w:position w:val="2"/>
                <w:sz w:val="20"/>
                <w:szCs w:val="20"/>
              </w:rPr>
              <w:t>376</w:t>
            </w:r>
          </w:p>
        </w:tc>
      </w:tr>
      <w:tr w:rsidR="00BB17FC" w:rsidRPr="007764B5" w14:paraId="777BFB63" w14:textId="77777777" w:rsidTr="00DA2947">
        <w:trPr>
          <w:trHeight w:val="255"/>
        </w:trPr>
        <w:tc>
          <w:tcPr>
            <w:tcW w:w="6123" w:type="dxa"/>
            <w:tcBorders>
              <w:top w:val="nil"/>
              <w:left w:val="single" w:sz="4" w:space="0" w:color="auto"/>
              <w:bottom w:val="nil"/>
              <w:right w:val="nil"/>
            </w:tcBorders>
            <w:shd w:val="clear" w:color="auto" w:fill="auto"/>
            <w:noWrap/>
            <w:vAlign w:val="bottom"/>
            <w:hideMark/>
          </w:tcPr>
          <w:p w14:paraId="3E5CA333" w14:textId="77777777" w:rsidR="00BB17FC" w:rsidRPr="007764B5" w:rsidRDefault="00BB17FC" w:rsidP="007764B5">
            <w:pPr>
              <w:spacing w:before="20" w:after="20" w:line="240" w:lineRule="exact"/>
              <w:rPr>
                <w:color w:val="000000"/>
                <w:position w:val="2"/>
                <w:sz w:val="20"/>
                <w:szCs w:val="20"/>
              </w:rPr>
            </w:pPr>
            <w:r w:rsidRPr="007764B5">
              <w:rPr>
                <w:position w:val="2"/>
                <w:sz w:val="20"/>
                <w:szCs w:val="20"/>
                <w:rtl/>
                <w:lang w:bidi="ar-EG"/>
              </w:rPr>
              <w:t>منشورات ومتفرقات</w:t>
            </w:r>
          </w:p>
        </w:tc>
        <w:tc>
          <w:tcPr>
            <w:tcW w:w="1753" w:type="dxa"/>
            <w:tcBorders>
              <w:top w:val="nil"/>
              <w:left w:val="single" w:sz="4" w:space="0" w:color="auto"/>
              <w:bottom w:val="nil"/>
              <w:right w:val="single" w:sz="4" w:space="0" w:color="auto"/>
            </w:tcBorders>
            <w:shd w:val="clear" w:color="auto" w:fill="auto"/>
            <w:noWrap/>
            <w:vAlign w:val="bottom"/>
          </w:tcPr>
          <w:p w14:paraId="02EDC089" w14:textId="7840EB30" w:rsidR="00BB17FC" w:rsidRPr="007764B5" w:rsidRDefault="00BB17FC" w:rsidP="007764B5">
            <w:pPr>
              <w:spacing w:before="20" w:after="20" w:line="240" w:lineRule="exact"/>
              <w:jc w:val="left"/>
              <w:rPr>
                <w:color w:val="000000"/>
                <w:position w:val="2"/>
                <w:sz w:val="20"/>
                <w:szCs w:val="20"/>
              </w:rPr>
            </w:pPr>
            <w:r w:rsidRPr="007764B5">
              <w:rPr>
                <w:color w:val="000000"/>
                <w:position w:val="2"/>
                <w:sz w:val="20"/>
                <w:szCs w:val="20"/>
              </w:rPr>
              <w:t>-</w:t>
            </w:r>
          </w:p>
        </w:tc>
        <w:tc>
          <w:tcPr>
            <w:tcW w:w="1753" w:type="dxa"/>
            <w:tcBorders>
              <w:top w:val="nil"/>
              <w:left w:val="nil"/>
              <w:bottom w:val="nil"/>
              <w:right w:val="single" w:sz="4" w:space="0" w:color="auto"/>
            </w:tcBorders>
            <w:shd w:val="clear" w:color="auto" w:fill="auto"/>
            <w:noWrap/>
            <w:vAlign w:val="bottom"/>
          </w:tcPr>
          <w:p w14:paraId="75FFF58C" w14:textId="6DC410CD" w:rsidR="00BB17FC" w:rsidRPr="007764B5" w:rsidRDefault="00BB17FC" w:rsidP="007764B5">
            <w:pPr>
              <w:spacing w:before="20" w:after="20" w:line="240" w:lineRule="exact"/>
              <w:jc w:val="left"/>
              <w:rPr>
                <w:color w:val="000000"/>
                <w:position w:val="2"/>
                <w:sz w:val="20"/>
                <w:szCs w:val="20"/>
              </w:rPr>
            </w:pPr>
            <w:r w:rsidRPr="007764B5">
              <w:rPr>
                <w:color w:val="000000"/>
                <w:position w:val="2"/>
                <w:sz w:val="20"/>
                <w:szCs w:val="20"/>
              </w:rPr>
              <w:t>-</w:t>
            </w:r>
          </w:p>
        </w:tc>
      </w:tr>
      <w:tr w:rsidR="00BB17FC" w:rsidRPr="007764B5" w14:paraId="4366DDC8" w14:textId="77777777" w:rsidTr="00DA2947">
        <w:trPr>
          <w:trHeight w:val="255"/>
        </w:trPr>
        <w:tc>
          <w:tcPr>
            <w:tcW w:w="6123" w:type="dxa"/>
            <w:tcBorders>
              <w:top w:val="nil"/>
              <w:left w:val="single" w:sz="4" w:space="0" w:color="auto"/>
              <w:bottom w:val="nil"/>
              <w:right w:val="nil"/>
            </w:tcBorders>
            <w:shd w:val="clear" w:color="auto" w:fill="auto"/>
            <w:noWrap/>
            <w:vAlign w:val="bottom"/>
            <w:hideMark/>
          </w:tcPr>
          <w:p w14:paraId="6A67FBB9" w14:textId="77777777" w:rsidR="00BB17FC" w:rsidRPr="007764B5" w:rsidRDefault="00BB17FC" w:rsidP="007764B5">
            <w:pPr>
              <w:spacing w:before="20" w:after="20" w:line="240" w:lineRule="exact"/>
              <w:rPr>
                <w:color w:val="000000"/>
                <w:position w:val="2"/>
                <w:sz w:val="20"/>
                <w:szCs w:val="20"/>
              </w:rPr>
            </w:pPr>
            <w:r w:rsidRPr="007764B5">
              <w:rPr>
                <w:position w:val="2"/>
                <w:sz w:val="20"/>
                <w:szCs w:val="20"/>
                <w:rtl/>
                <w:lang w:bidi="ar-EG"/>
              </w:rPr>
              <w:t>بطاقات تبليغ عن الشبكات الساتلية</w:t>
            </w:r>
          </w:p>
        </w:tc>
        <w:tc>
          <w:tcPr>
            <w:tcW w:w="1753" w:type="dxa"/>
            <w:tcBorders>
              <w:top w:val="nil"/>
              <w:left w:val="single" w:sz="4" w:space="0" w:color="auto"/>
              <w:bottom w:val="nil"/>
              <w:right w:val="single" w:sz="4" w:space="0" w:color="auto"/>
            </w:tcBorders>
            <w:shd w:val="clear" w:color="auto" w:fill="auto"/>
            <w:noWrap/>
            <w:vAlign w:val="bottom"/>
          </w:tcPr>
          <w:p w14:paraId="3230E4AA" w14:textId="6F50DBC6" w:rsidR="00BB17FC" w:rsidRPr="007764B5" w:rsidRDefault="00BB17FC" w:rsidP="007764B5">
            <w:pPr>
              <w:spacing w:before="20" w:after="20" w:line="240" w:lineRule="exact"/>
              <w:jc w:val="left"/>
              <w:rPr>
                <w:color w:val="000000"/>
                <w:position w:val="2"/>
                <w:sz w:val="20"/>
                <w:szCs w:val="20"/>
              </w:rPr>
            </w:pPr>
            <w:r w:rsidRPr="007764B5">
              <w:rPr>
                <w:color w:val="000000"/>
                <w:position w:val="2"/>
                <w:sz w:val="20"/>
                <w:szCs w:val="20"/>
              </w:rPr>
              <w:t>3 097</w:t>
            </w:r>
          </w:p>
        </w:tc>
        <w:tc>
          <w:tcPr>
            <w:tcW w:w="1753" w:type="dxa"/>
            <w:tcBorders>
              <w:top w:val="nil"/>
              <w:left w:val="nil"/>
              <w:bottom w:val="nil"/>
              <w:right w:val="single" w:sz="4" w:space="0" w:color="auto"/>
            </w:tcBorders>
            <w:shd w:val="clear" w:color="auto" w:fill="auto"/>
            <w:noWrap/>
            <w:vAlign w:val="bottom"/>
          </w:tcPr>
          <w:p w14:paraId="18C11C49" w14:textId="477CD031" w:rsidR="00BB17FC" w:rsidRPr="007764B5" w:rsidRDefault="00BB17FC" w:rsidP="007764B5">
            <w:pPr>
              <w:spacing w:before="20" w:after="20" w:line="240" w:lineRule="exact"/>
              <w:jc w:val="left"/>
              <w:rPr>
                <w:color w:val="000000"/>
                <w:position w:val="2"/>
                <w:sz w:val="20"/>
                <w:szCs w:val="20"/>
              </w:rPr>
            </w:pPr>
            <w:r w:rsidRPr="007764B5">
              <w:rPr>
                <w:color w:val="000000"/>
                <w:position w:val="2"/>
                <w:sz w:val="20"/>
                <w:szCs w:val="20"/>
              </w:rPr>
              <w:t>3 614</w:t>
            </w:r>
          </w:p>
        </w:tc>
      </w:tr>
      <w:tr w:rsidR="00BB17FC" w:rsidRPr="007764B5" w14:paraId="30E5712D" w14:textId="77777777" w:rsidTr="00DA2947">
        <w:trPr>
          <w:trHeight w:val="255"/>
        </w:trPr>
        <w:tc>
          <w:tcPr>
            <w:tcW w:w="6123" w:type="dxa"/>
            <w:tcBorders>
              <w:top w:val="nil"/>
              <w:left w:val="single" w:sz="4" w:space="0" w:color="auto"/>
              <w:bottom w:val="nil"/>
              <w:right w:val="nil"/>
            </w:tcBorders>
            <w:shd w:val="clear" w:color="auto" w:fill="auto"/>
            <w:noWrap/>
            <w:vAlign w:val="bottom"/>
          </w:tcPr>
          <w:p w14:paraId="334AFFD1" w14:textId="1ED5790F" w:rsidR="00BB17FC" w:rsidRPr="007764B5" w:rsidRDefault="00AE631B" w:rsidP="007764B5">
            <w:pPr>
              <w:spacing w:before="20" w:after="20" w:line="240" w:lineRule="exact"/>
              <w:rPr>
                <w:position w:val="2"/>
                <w:sz w:val="20"/>
                <w:szCs w:val="20"/>
                <w:rtl/>
                <w:lang w:bidi="ar-EG"/>
              </w:rPr>
            </w:pPr>
            <w:r w:rsidRPr="007764B5">
              <w:rPr>
                <w:rFonts w:hint="cs"/>
                <w:position w:val="2"/>
                <w:sz w:val="20"/>
                <w:szCs w:val="20"/>
                <w:rtl/>
                <w:lang w:bidi="ar-EG"/>
              </w:rPr>
              <w:t xml:space="preserve">إيرادات </w:t>
            </w:r>
            <w:r w:rsidR="007D2C36" w:rsidRPr="007764B5">
              <w:rPr>
                <w:rFonts w:hint="cs"/>
                <w:position w:val="2"/>
                <w:sz w:val="20"/>
                <w:szCs w:val="20"/>
                <w:rtl/>
                <w:lang w:bidi="ar-EG"/>
              </w:rPr>
              <w:t xml:space="preserve">مؤجلة </w:t>
            </w:r>
            <w:r w:rsidRPr="007764B5">
              <w:rPr>
                <w:rFonts w:hint="cs"/>
                <w:position w:val="2"/>
                <w:sz w:val="20"/>
                <w:szCs w:val="20"/>
                <w:rtl/>
                <w:lang w:bidi="ar-EG"/>
              </w:rPr>
              <w:t>أخرى</w:t>
            </w:r>
          </w:p>
        </w:tc>
        <w:tc>
          <w:tcPr>
            <w:tcW w:w="1753" w:type="dxa"/>
            <w:tcBorders>
              <w:top w:val="nil"/>
              <w:left w:val="single" w:sz="4" w:space="0" w:color="auto"/>
              <w:bottom w:val="nil"/>
              <w:right w:val="single" w:sz="4" w:space="0" w:color="auto"/>
            </w:tcBorders>
            <w:shd w:val="clear" w:color="auto" w:fill="auto"/>
            <w:noWrap/>
            <w:vAlign w:val="bottom"/>
          </w:tcPr>
          <w:p w14:paraId="5F44D6B5" w14:textId="66EBE6C6" w:rsidR="00BB17FC" w:rsidRPr="007764B5" w:rsidRDefault="00BB17FC" w:rsidP="007764B5">
            <w:pPr>
              <w:spacing w:before="20" w:after="20" w:line="240" w:lineRule="exact"/>
              <w:jc w:val="left"/>
              <w:rPr>
                <w:color w:val="000000"/>
                <w:position w:val="2"/>
                <w:sz w:val="20"/>
                <w:szCs w:val="20"/>
              </w:rPr>
            </w:pPr>
            <w:r w:rsidRPr="007764B5">
              <w:rPr>
                <w:color w:val="000000"/>
                <w:position w:val="2"/>
                <w:sz w:val="20"/>
                <w:szCs w:val="20"/>
              </w:rPr>
              <w:t>5 000</w:t>
            </w:r>
          </w:p>
        </w:tc>
        <w:tc>
          <w:tcPr>
            <w:tcW w:w="1753" w:type="dxa"/>
            <w:tcBorders>
              <w:top w:val="nil"/>
              <w:left w:val="nil"/>
              <w:bottom w:val="nil"/>
              <w:right w:val="single" w:sz="4" w:space="0" w:color="auto"/>
            </w:tcBorders>
            <w:shd w:val="clear" w:color="auto" w:fill="auto"/>
            <w:noWrap/>
            <w:vAlign w:val="bottom"/>
          </w:tcPr>
          <w:p w14:paraId="6EEDB92A" w14:textId="5FAD2CB4" w:rsidR="00BB17FC" w:rsidRPr="007764B5" w:rsidRDefault="00BB17FC" w:rsidP="007764B5">
            <w:pPr>
              <w:spacing w:before="20" w:after="20" w:line="240" w:lineRule="exact"/>
              <w:jc w:val="left"/>
              <w:rPr>
                <w:color w:val="000000"/>
                <w:position w:val="2"/>
                <w:sz w:val="20"/>
                <w:szCs w:val="20"/>
              </w:rPr>
            </w:pPr>
            <w:r w:rsidRPr="007764B5">
              <w:rPr>
                <w:color w:val="000000"/>
                <w:position w:val="2"/>
                <w:sz w:val="20"/>
                <w:szCs w:val="20"/>
              </w:rPr>
              <w:t>2 000</w:t>
            </w:r>
          </w:p>
        </w:tc>
      </w:tr>
      <w:tr w:rsidR="00BB17FC" w:rsidRPr="007764B5" w14:paraId="2FEE82C7" w14:textId="77777777" w:rsidTr="00DA2947">
        <w:trPr>
          <w:trHeight w:val="255"/>
        </w:trPr>
        <w:tc>
          <w:tcPr>
            <w:tcW w:w="6123" w:type="dxa"/>
            <w:tcBorders>
              <w:top w:val="nil"/>
              <w:left w:val="single" w:sz="4" w:space="0" w:color="auto"/>
              <w:bottom w:val="nil"/>
              <w:right w:val="nil"/>
            </w:tcBorders>
            <w:shd w:val="clear" w:color="auto" w:fill="auto"/>
            <w:noWrap/>
            <w:vAlign w:val="bottom"/>
            <w:hideMark/>
          </w:tcPr>
          <w:p w14:paraId="5C572383" w14:textId="77777777" w:rsidR="00BB17FC" w:rsidRPr="007764B5" w:rsidRDefault="00BB17FC" w:rsidP="007764B5">
            <w:pPr>
              <w:spacing w:before="20" w:after="20" w:line="240" w:lineRule="exact"/>
              <w:rPr>
                <w:color w:val="000000"/>
                <w:position w:val="2"/>
                <w:sz w:val="20"/>
                <w:szCs w:val="20"/>
              </w:rPr>
            </w:pPr>
            <w:r w:rsidRPr="007764B5">
              <w:rPr>
                <w:rFonts w:hint="cs"/>
                <w:position w:val="2"/>
                <w:sz w:val="20"/>
                <w:szCs w:val="20"/>
                <w:rtl/>
                <w:lang w:bidi="ar-EG"/>
              </w:rPr>
              <w:t>مساهمات - خارج الميزانية</w:t>
            </w:r>
          </w:p>
        </w:tc>
        <w:tc>
          <w:tcPr>
            <w:tcW w:w="1753" w:type="dxa"/>
            <w:tcBorders>
              <w:top w:val="nil"/>
              <w:left w:val="single" w:sz="4" w:space="0" w:color="auto"/>
              <w:bottom w:val="nil"/>
              <w:right w:val="single" w:sz="4" w:space="0" w:color="auto"/>
            </w:tcBorders>
            <w:shd w:val="clear" w:color="auto" w:fill="auto"/>
            <w:noWrap/>
            <w:vAlign w:val="bottom"/>
          </w:tcPr>
          <w:p w14:paraId="15FA3AF9" w14:textId="332F9B1D" w:rsidR="00BB17FC" w:rsidRPr="007764B5" w:rsidRDefault="00BB17FC" w:rsidP="007764B5">
            <w:pPr>
              <w:spacing w:before="20" w:after="20" w:line="240" w:lineRule="exact"/>
              <w:jc w:val="left"/>
              <w:rPr>
                <w:color w:val="000000"/>
                <w:position w:val="2"/>
                <w:sz w:val="20"/>
                <w:szCs w:val="20"/>
              </w:rPr>
            </w:pPr>
            <w:r w:rsidRPr="007764B5">
              <w:rPr>
                <w:color w:val="000000"/>
                <w:position w:val="2"/>
                <w:sz w:val="20"/>
                <w:szCs w:val="20"/>
              </w:rPr>
              <w:t>1 263</w:t>
            </w:r>
          </w:p>
        </w:tc>
        <w:tc>
          <w:tcPr>
            <w:tcW w:w="1753" w:type="dxa"/>
            <w:tcBorders>
              <w:top w:val="nil"/>
              <w:left w:val="nil"/>
              <w:bottom w:val="nil"/>
              <w:right w:val="single" w:sz="4" w:space="0" w:color="auto"/>
            </w:tcBorders>
            <w:shd w:val="clear" w:color="auto" w:fill="auto"/>
            <w:noWrap/>
            <w:vAlign w:val="bottom"/>
          </w:tcPr>
          <w:p w14:paraId="3BB528E4" w14:textId="743503FB" w:rsidR="00BB17FC" w:rsidRPr="007764B5" w:rsidRDefault="00BB17FC" w:rsidP="007764B5">
            <w:pPr>
              <w:spacing w:before="20" w:after="20" w:line="240" w:lineRule="exact"/>
              <w:jc w:val="left"/>
              <w:rPr>
                <w:color w:val="000000"/>
                <w:position w:val="2"/>
                <w:sz w:val="20"/>
                <w:szCs w:val="20"/>
              </w:rPr>
            </w:pPr>
            <w:r w:rsidRPr="007764B5">
              <w:rPr>
                <w:color w:val="000000"/>
                <w:position w:val="2"/>
                <w:sz w:val="20"/>
                <w:szCs w:val="20"/>
              </w:rPr>
              <w:t>4 759</w:t>
            </w:r>
          </w:p>
        </w:tc>
      </w:tr>
      <w:tr w:rsidR="00BB17FC" w:rsidRPr="007764B5" w14:paraId="44A1C677" w14:textId="77777777" w:rsidTr="00DA2947">
        <w:trPr>
          <w:trHeight w:val="42"/>
        </w:trPr>
        <w:tc>
          <w:tcPr>
            <w:tcW w:w="6123" w:type="dxa"/>
            <w:tcBorders>
              <w:top w:val="single" w:sz="4" w:space="0" w:color="auto"/>
              <w:left w:val="single" w:sz="4" w:space="0" w:color="auto"/>
              <w:bottom w:val="single" w:sz="4" w:space="0" w:color="auto"/>
              <w:right w:val="nil"/>
            </w:tcBorders>
            <w:shd w:val="clear" w:color="auto" w:fill="auto"/>
            <w:noWrap/>
            <w:vAlign w:val="center"/>
            <w:hideMark/>
          </w:tcPr>
          <w:p w14:paraId="6C1BDEDD" w14:textId="7D6A97E9" w:rsidR="00BB17FC" w:rsidRPr="007764B5" w:rsidRDefault="00AE631B" w:rsidP="007764B5">
            <w:pPr>
              <w:spacing w:before="20" w:after="20" w:line="240" w:lineRule="exact"/>
              <w:rPr>
                <w:b/>
                <w:bCs/>
                <w:color w:val="000000"/>
                <w:position w:val="2"/>
                <w:sz w:val="20"/>
                <w:szCs w:val="20"/>
              </w:rPr>
            </w:pPr>
            <w:r w:rsidRPr="007764B5">
              <w:rPr>
                <w:rFonts w:hint="cs"/>
                <w:b/>
                <w:bCs/>
                <w:position w:val="2"/>
                <w:sz w:val="20"/>
                <w:szCs w:val="20"/>
                <w:rtl/>
                <w:lang w:bidi="ar-EG"/>
              </w:rPr>
              <w:t>ال</w:t>
            </w:r>
            <w:r w:rsidR="00BB17FC" w:rsidRPr="007764B5">
              <w:rPr>
                <w:b/>
                <w:bCs/>
                <w:position w:val="2"/>
                <w:sz w:val="20"/>
                <w:szCs w:val="20"/>
                <w:rtl/>
                <w:lang w:bidi="ar-EG"/>
              </w:rPr>
              <w:t xml:space="preserve">إيرادات </w:t>
            </w:r>
            <w:r w:rsidRPr="007764B5">
              <w:rPr>
                <w:rFonts w:hint="cs"/>
                <w:b/>
                <w:bCs/>
                <w:position w:val="2"/>
                <w:sz w:val="20"/>
                <w:szCs w:val="20"/>
                <w:rtl/>
                <w:lang w:bidi="ar-EG"/>
              </w:rPr>
              <w:t>ال</w:t>
            </w:r>
            <w:r w:rsidR="00BB17FC" w:rsidRPr="007764B5">
              <w:rPr>
                <w:b/>
                <w:bCs/>
                <w:position w:val="2"/>
                <w:sz w:val="20"/>
                <w:szCs w:val="20"/>
                <w:rtl/>
                <w:lang w:bidi="ar-EG"/>
              </w:rPr>
              <w:t>مؤجلة</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41A492" w14:textId="1CF69379" w:rsidR="00BB17FC" w:rsidRPr="007764B5" w:rsidRDefault="00BB17FC" w:rsidP="007764B5">
            <w:pPr>
              <w:spacing w:before="20" w:after="20" w:line="240" w:lineRule="exact"/>
              <w:jc w:val="left"/>
              <w:rPr>
                <w:b/>
                <w:bCs/>
                <w:color w:val="000000"/>
                <w:position w:val="2"/>
                <w:sz w:val="20"/>
                <w:szCs w:val="20"/>
              </w:rPr>
            </w:pPr>
            <w:r w:rsidRPr="007764B5">
              <w:rPr>
                <w:b/>
                <w:bCs/>
                <w:position w:val="2"/>
                <w:sz w:val="20"/>
                <w:szCs w:val="20"/>
              </w:rPr>
              <w:t>135 642</w:t>
            </w:r>
          </w:p>
        </w:tc>
        <w:tc>
          <w:tcPr>
            <w:tcW w:w="1753" w:type="dxa"/>
            <w:tcBorders>
              <w:top w:val="single" w:sz="4" w:space="0" w:color="auto"/>
              <w:left w:val="nil"/>
              <w:bottom w:val="single" w:sz="4" w:space="0" w:color="auto"/>
              <w:right w:val="single" w:sz="4" w:space="0" w:color="auto"/>
            </w:tcBorders>
            <w:shd w:val="clear" w:color="auto" w:fill="auto"/>
            <w:noWrap/>
            <w:vAlign w:val="center"/>
          </w:tcPr>
          <w:p w14:paraId="6553383F" w14:textId="0198B743" w:rsidR="00BB17FC" w:rsidRPr="007764B5" w:rsidRDefault="00BB17FC" w:rsidP="007764B5">
            <w:pPr>
              <w:spacing w:before="20" w:after="20" w:line="240" w:lineRule="exact"/>
              <w:jc w:val="left"/>
              <w:rPr>
                <w:b/>
                <w:bCs/>
                <w:color w:val="000000"/>
                <w:position w:val="2"/>
                <w:sz w:val="20"/>
                <w:szCs w:val="20"/>
              </w:rPr>
            </w:pPr>
            <w:r w:rsidRPr="007764B5">
              <w:rPr>
                <w:b/>
                <w:bCs/>
                <w:position w:val="2"/>
                <w:sz w:val="20"/>
                <w:szCs w:val="20"/>
              </w:rPr>
              <w:t>136 273</w:t>
            </w:r>
          </w:p>
        </w:tc>
      </w:tr>
    </w:tbl>
    <w:p w14:paraId="0D47AD8F" w14:textId="23B27935" w:rsidR="009C1E5D" w:rsidRPr="004419CE" w:rsidRDefault="009C1E5D" w:rsidP="009C1E5D">
      <w:pPr>
        <w:spacing w:before="240"/>
        <w:rPr>
          <w:lang w:bidi="ar-EG"/>
        </w:rPr>
      </w:pPr>
      <w:r w:rsidRPr="004419CE">
        <w:rPr>
          <w:rtl/>
          <w:lang w:bidi="ar-EG"/>
        </w:rPr>
        <w:t>شكلت الإيرادات المؤجلة من المساهمات في </w:t>
      </w:r>
      <w:r>
        <w:rPr>
          <w:lang w:bidi="ar-EG"/>
        </w:rPr>
        <w:t>201</w:t>
      </w:r>
      <w:r w:rsidR="00182845">
        <w:rPr>
          <w:lang w:bidi="ar-EG"/>
        </w:rPr>
        <w:t>9</w:t>
      </w:r>
      <w:r w:rsidRPr="004419CE">
        <w:rPr>
          <w:rFonts w:hint="cs"/>
          <w:rtl/>
          <w:lang w:bidi="ar-EG"/>
        </w:rPr>
        <w:t xml:space="preserve"> </w:t>
      </w:r>
      <w:r w:rsidRPr="004419CE">
        <w:rPr>
          <w:rtl/>
          <w:lang w:bidi="ar-EG"/>
        </w:rPr>
        <w:t>الإيرادات المرتبطة ب</w:t>
      </w:r>
      <w:r w:rsidR="007D2C36">
        <w:rPr>
          <w:rFonts w:hint="cs"/>
          <w:rtl/>
          <w:lang w:bidi="ar-EG"/>
        </w:rPr>
        <w:t xml:space="preserve">مساهمات </w:t>
      </w:r>
      <w:r w:rsidRPr="004419CE">
        <w:rPr>
          <w:rtl/>
          <w:lang w:bidi="ar-EG"/>
        </w:rPr>
        <w:t xml:space="preserve">سنة </w:t>
      </w:r>
      <w:r w:rsidRPr="004419CE">
        <w:rPr>
          <w:lang w:bidi="ar-EG"/>
        </w:rPr>
        <w:t>20</w:t>
      </w:r>
      <w:r w:rsidR="00182845">
        <w:rPr>
          <w:lang w:bidi="ar-EG"/>
        </w:rPr>
        <w:t>20</w:t>
      </w:r>
      <w:r w:rsidRPr="004419CE">
        <w:rPr>
          <w:rtl/>
          <w:lang w:bidi="ar-EG"/>
        </w:rPr>
        <w:t>. وتتعلق الإيرادات المؤجلة لقاء معالجة بطاقات التبليغ عن الشبكات الساتلية بطلبات أ</w:t>
      </w:r>
      <w:r w:rsidRPr="004419CE">
        <w:rPr>
          <w:rFonts w:hint="cs"/>
          <w:rtl/>
          <w:lang w:bidi="ar-EG"/>
        </w:rPr>
        <w:t>ُ</w:t>
      </w:r>
      <w:r w:rsidRPr="004419CE">
        <w:rPr>
          <w:rtl/>
          <w:lang w:bidi="ar-EG"/>
        </w:rPr>
        <w:t xml:space="preserve">عدت في نهاية </w:t>
      </w:r>
      <w:r>
        <w:rPr>
          <w:lang w:bidi="ar-EG"/>
        </w:rPr>
        <w:t>201</w:t>
      </w:r>
      <w:r w:rsidR="00182845">
        <w:rPr>
          <w:lang w:bidi="ar-EG"/>
        </w:rPr>
        <w:t>9</w:t>
      </w:r>
      <w:r w:rsidRPr="004419CE">
        <w:rPr>
          <w:rFonts w:hint="cs"/>
          <w:rtl/>
          <w:lang w:bidi="ar-EG"/>
        </w:rPr>
        <w:t xml:space="preserve"> </w:t>
      </w:r>
      <w:r w:rsidRPr="004419CE">
        <w:rPr>
          <w:rtl/>
          <w:lang w:bidi="ar-EG"/>
        </w:rPr>
        <w:t>على أن تُنشر في </w:t>
      </w:r>
      <w:r>
        <w:rPr>
          <w:lang w:bidi="ar-EG"/>
        </w:rPr>
        <w:t>20</w:t>
      </w:r>
      <w:r w:rsidR="00182845">
        <w:rPr>
          <w:lang w:bidi="ar-EG"/>
        </w:rPr>
        <w:t>20</w:t>
      </w:r>
      <w:r w:rsidRPr="004419CE">
        <w:rPr>
          <w:rtl/>
          <w:lang w:bidi="ar-EG"/>
        </w:rPr>
        <w:t>.</w:t>
      </w:r>
      <w:r w:rsidR="00182845">
        <w:rPr>
          <w:rFonts w:hint="cs"/>
          <w:rtl/>
          <w:lang w:bidi="ar-EG"/>
        </w:rPr>
        <w:t xml:space="preserve"> </w:t>
      </w:r>
      <w:r w:rsidR="007D2C36">
        <w:rPr>
          <w:rFonts w:hint="cs"/>
          <w:rtl/>
          <w:lang w:bidi="ar-EG"/>
        </w:rPr>
        <w:t xml:space="preserve">وتتعلق الإيرادات المؤجلة الأخرى </w:t>
      </w:r>
      <w:r w:rsidR="00BC4228">
        <w:rPr>
          <w:rFonts w:hint="cs"/>
          <w:rtl/>
          <w:lang w:bidi="ar-EG"/>
        </w:rPr>
        <w:t xml:space="preserve">باتفاقات الرعاية التي صدرت فواتيرها من أجل المبنى الجديد </w:t>
      </w:r>
      <w:r w:rsidR="00677A39">
        <w:rPr>
          <w:rFonts w:hint="cs"/>
          <w:rtl/>
          <w:lang w:bidi="ar-EG"/>
        </w:rPr>
        <w:t>ولكنها لم تسدَّد بعد.</w:t>
      </w:r>
    </w:p>
    <w:p w14:paraId="11D9F0C3" w14:textId="77777777" w:rsidR="009C1E5D" w:rsidRPr="004419CE" w:rsidRDefault="009C1E5D" w:rsidP="009C1E5D">
      <w:pPr>
        <w:pStyle w:val="Heading5"/>
      </w:pPr>
      <w:bookmarkStart w:id="808" w:name="_Toc452156635"/>
      <w:bookmarkStart w:id="809" w:name="_Toc482792219"/>
      <w:bookmarkStart w:id="810" w:name="_Toc482793724"/>
      <w:bookmarkStart w:id="811" w:name="_Toc511402240"/>
      <w:bookmarkStart w:id="812" w:name="_Toc511756677"/>
      <w:bookmarkStart w:id="813" w:name="_Toc9614796"/>
      <w:bookmarkStart w:id="814" w:name="_Toc42013551"/>
      <w:bookmarkStart w:id="815" w:name="_Toc42013936"/>
      <w:bookmarkStart w:id="816" w:name="_Toc42014552"/>
      <w:r w:rsidRPr="004419CE">
        <w:rPr>
          <w:rtl/>
        </w:rPr>
        <w:t xml:space="preserve">الملاحظة </w:t>
      </w:r>
      <w:r w:rsidRPr="004419CE">
        <w:t>16</w:t>
      </w:r>
      <w:r w:rsidRPr="004419CE">
        <w:rPr>
          <w:rtl/>
        </w:rPr>
        <w:tab/>
      </w:r>
      <w:r w:rsidRPr="004419CE">
        <w:rPr>
          <w:rFonts w:hint="cs"/>
          <w:rtl/>
        </w:rPr>
        <w:t>القروض</w:t>
      </w:r>
      <w:r w:rsidRPr="004419CE">
        <w:rPr>
          <w:rtl/>
        </w:rPr>
        <w:t xml:space="preserve"> والديون المالية الأخرى</w:t>
      </w:r>
      <w:bookmarkEnd w:id="808"/>
      <w:bookmarkEnd w:id="809"/>
      <w:bookmarkEnd w:id="810"/>
      <w:bookmarkEnd w:id="811"/>
      <w:bookmarkEnd w:id="812"/>
      <w:bookmarkEnd w:id="813"/>
      <w:bookmarkEnd w:id="814"/>
      <w:bookmarkEnd w:id="815"/>
      <w:bookmarkEnd w:id="816"/>
    </w:p>
    <w:tbl>
      <w:tblPr>
        <w:bidiVisual/>
        <w:tblW w:w="4997" w:type="pct"/>
        <w:jc w:val="center"/>
        <w:tblLook w:val="04A0" w:firstRow="1" w:lastRow="0" w:firstColumn="1" w:lastColumn="0" w:noHBand="0" w:noVBand="1"/>
      </w:tblPr>
      <w:tblGrid>
        <w:gridCol w:w="4972"/>
        <w:gridCol w:w="1397"/>
        <w:gridCol w:w="1553"/>
        <w:gridCol w:w="1707"/>
      </w:tblGrid>
      <w:tr w:rsidR="009C1E5D" w:rsidRPr="007764B5" w14:paraId="5F9F20FB" w14:textId="77777777" w:rsidTr="00182845">
        <w:trPr>
          <w:jc w:val="center"/>
        </w:trPr>
        <w:tc>
          <w:tcPr>
            <w:tcW w:w="4972" w:type="dxa"/>
            <w:tcBorders>
              <w:top w:val="single" w:sz="4" w:space="0" w:color="auto"/>
              <w:left w:val="single" w:sz="4" w:space="0" w:color="auto"/>
              <w:bottom w:val="single" w:sz="4" w:space="0" w:color="auto"/>
              <w:right w:val="single" w:sz="4" w:space="0" w:color="auto"/>
            </w:tcBorders>
            <w:noWrap/>
            <w:vAlign w:val="center"/>
            <w:hideMark/>
          </w:tcPr>
          <w:p w14:paraId="70F629F3" w14:textId="77777777" w:rsidR="009C1E5D" w:rsidRPr="007764B5" w:rsidRDefault="009C1E5D" w:rsidP="00AD2D54">
            <w:pPr>
              <w:tabs>
                <w:tab w:val="left" w:pos="720"/>
              </w:tabs>
              <w:spacing w:before="20" w:after="20" w:line="240" w:lineRule="exact"/>
              <w:jc w:val="left"/>
              <w:rPr>
                <w:b/>
                <w:bCs/>
                <w:color w:val="000000"/>
                <w:position w:val="2"/>
                <w:sz w:val="20"/>
                <w:szCs w:val="20"/>
                <w:rtl/>
              </w:rPr>
            </w:pPr>
            <w:r w:rsidRPr="007764B5">
              <w:rPr>
                <w:b/>
                <w:bCs/>
                <w:color w:val="000000"/>
                <w:position w:val="2"/>
                <w:sz w:val="20"/>
                <w:szCs w:val="20"/>
                <w:rtl/>
              </w:rPr>
              <w:t>بآلاف الفرنكات السويسرية</w:t>
            </w:r>
          </w:p>
        </w:tc>
        <w:tc>
          <w:tcPr>
            <w:tcW w:w="1397" w:type="dxa"/>
            <w:tcBorders>
              <w:top w:val="single" w:sz="4" w:space="0" w:color="auto"/>
              <w:left w:val="nil"/>
              <w:bottom w:val="single" w:sz="4" w:space="0" w:color="auto"/>
              <w:right w:val="single" w:sz="4" w:space="0" w:color="auto"/>
            </w:tcBorders>
            <w:noWrap/>
            <w:vAlign w:val="center"/>
            <w:hideMark/>
          </w:tcPr>
          <w:p w14:paraId="2EB44990" w14:textId="77777777" w:rsidR="009C1E5D" w:rsidRPr="007764B5" w:rsidRDefault="009C1E5D" w:rsidP="00AD2D54">
            <w:pPr>
              <w:tabs>
                <w:tab w:val="left" w:pos="720"/>
              </w:tabs>
              <w:spacing w:before="20" w:after="20" w:line="240" w:lineRule="exact"/>
              <w:jc w:val="center"/>
              <w:rPr>
                <w:b/>
                <w:bCs/>
                <w:color w:val="000000"/>
                <w:position w:val="2"/>
                <w:sz w:val="20"/>
                <w:szCs w:val="20"/>
              </w:rPr>
            </w:pPr>
            <w:r w:rsidRPr="007764B5">
              <w:rPr>
                <w:b/>
                <w:bCs/>
                <w:color w:val="000000"/>
                <w:position w:val="2"/>
                <w:sz w:val="20"/>
                <w:szCs w:val="20"/>
                <w:rtl/>
              </w:rPr>
              <w:t>الاستحقاق</w:t>
            </w:r>
          </w:p>
        </w:tc>
        <w:tc>
          <w:tcPr>
            <w:tcW w:w="1553" w:type="dxa"/>
            <w:tcBorders>
              <w:top w:val="single" w:sz="4" w:space="0" w:color="auto"/>
              <w:left w:val="nil"/>
              <w:bottom w:val="single" w:sz="4" w:space="0" w:color="auto"/>
              <w:right w:val="single" w:sz="4" w:space="0" w:color="auto"/>
            </w:tcBorders>
            <w:noWrap/>
            <w:vAlign w:val="center"/>
            <w:hideMark/>
          </w:tcPr>
          <w:p w14:paraId="5576DD92" w14:textId="5C594279" w:rsidR="009C1E5D" w:rsidRPr="007764B5" w:rsidRDefault="009C1E5D" w:rsidP="00AD2D54">
            <w:pPr>
              <w:tabs>
                <w:tab w:val="left" w:pos="720"/>
              </w:tabs>
              <w:spacing w:before="20" w:after="20" w:line="240" w:lineRule="exact"/>
              <w:jc w:val="center"/>
              <w:rPr>
                <w:b/>
                <w:bCs/>
                <w:color w:val="000000"/>
                <w:position w:val="2"/>
                <w:sz w:val="20"/>
                <w:szCs w:val="20"/>
              </w:rPr>
            </w:pPr>
            <w:r w:rsidRPr="007764B5">
              <w:rPr>
                <w:b/>
                <w:bCs/>
                <w:color w:val="000000"/>
                <w:position w:val="2"/>
                <w:sz w:val="20"/>
                <w:szCs w:val="20"/>
              </w:rPr>
              <w:t>201</w:t>
            </w:r>
            <w:r w:rsidR="00453D71" w:rsidRPr="007764B5">
              <w:rPr>
                <w:b/>
                <w:bCs/>
                <w:color w:val="000000"/>
                <w:position w:val="2"/>
                <w:sz w:val="20"/>
                <w:szCs w:val="20"/>
              </w:rPr>
              <w:t>9</w:t>
            </w:r>
            <w:r w:rsidRPr="007764B5">
              <w:rPr>
                <w:b/>
                <w:bCs/>
                <w:color w:val="000000"/>
                <w:position w:val="2"/>
                <w:sz w:val="20"/>
                <w:szCs w:val="20"/>
              </w:rPr>
              <w:t>.12.31</w:t>
            </w:r>
          </w:p>
        </w:tc>
        <w:tc>
          <w:tcPr>
            <w:tcW w:w="1707" w:type="dxa"/>
            <w:tcBorders>
              <w:top w:val="single" w:sz="4" w:space="0" w:color="auto"/>
              <w:left w:val="nil"/>
              <w:bottom w:val="single" w:sz="4" w:space="0" w:color="auto"/>
              <w:right w:val="single" w:sz="4" w:space="0" w:color="auto"/>
            </w:tcBorders>
            <w:noWrap/>
            <w:vAlign w:val="center"/>
            <w:hideMark/>
          </w:tcPr>
          <w:p w14:paraId="4C1F1616" w14:textId="35801925" w:rsidR="009C1E5D" w:rsidRPr="007764B5" w:rsidRDefault="009C1E5D" w:rsidP="00AD2D54">
            <w:pPr>
              <w:tabs>
                <w:tab w:val="left" w:pos="720"/>
              </w:tabs>
              <w:spacing w:before="20" w:after="20" w:line="240" w:lineRule="exact"/>
              <w:jc w:val="center"/>
              <w:rPr>
                <w:b/>
                <w:bCs/>
                <w:color w:val="000000"/>
                <w:position w:val="2"/>
                <w:sz w:val="20"/>
                <w:szCs w:val="20"/>
                <w:lang w:bidi="ar-EG"/>
              </w:rPr>
            </w:pPr>
            <w:r w:rsidRPr="007764B5">
              <w:rPr>
                <w:b/>
                <w:bCs/>
                <w:color w:val="000000"/>
                <w:position w:val="2"/>
                <w:sz w:val="20"/>
                <w:szCs w:val="20"/>
              </w:rPr>
              <w:t>201</w:t>
            </w:r>
            <w:r w:rsidR="00453D71" w:rsidRPr="007764B5">
              <w:rPr>
                <w:b/>
                <w:bCs/>
                <w:color w:val="000000"/>
                <w:position w:val="2"/>
                <w:sz w:val="20"/>
                <w:szCs w:val="20"/>
              </w:rPr>
              <w:t>8</w:t>
            </w:r>
            <w:r w:rsidRPr="007764B5">
              <w:rPr>
                <w:b/>
                <w:bCs/>
                <w:color w:val="000000"/>
                <w:position w:val="2"/>
                <w:sz w:val="20"/>
                <w:szCs w:val="20"/>
              </w:rPr>
              <w:t>.12.31</w:t>
            </w:r>
          </w:p>
        </w:tc>
      </w:tr>
      <w:tr w:rsidR="00453D71" w:rsidRPr="007764B5" w14:paraId="21E9630C" w14:textId="77777777" w:rsidTr="00622096">
        <w:trPr>
          <w:jc w:val="center"/>
        </w:trPr>
        <w:tc>
          <w:tcPr>
            <w:tcW w:w="4972" w:type="dxa"/>
            <w:tcBorders>
              <w:left w:val="single" w:sz="4" w:space="0" w:color="auto"/>
              <w:bottom w:val="nil"/>
              <w:right w:val="single" w:sz="4" w:space="0" w:color="auto"/>
            </w:tcBorders>
            <w:noWrap/>
            <w:hideMark/>
          </w:tcPr>
          <w:p w14:paraId="55A1CC45" w14:textId="77777777" w:rsidR="00453D71" w:rsidRPr="007764B5" w:rsidRDefault="00453D71" w:rsidP="00AD2D54">
            <w:pPr>
              <w:spacing w:before="20" w:after="20" w:line="240" w:lineRule="exact"/>
              <w:jc w:val="left"/>
              <w:rPr>
                <w:position w:val="2"/>
                <w:sz w:val="20"/>
                <w:szCs w:val="20"/>
                <w:u w:val="single"/>
                <w:lang w:val="fr-CH" w:bidi="ar-EG"/>
              </w:rPr>
            </w:pPr>
            <w:r w:rsidRPr="007764B5">
              <w:rPr>
                <w:position w:val="2"/>
                <w:sz w:val="20"/>
                <w:szCs w:val="20"/>
                <w:u w:val="single"/>
                <w:rtl/>
                <w:lang w:bidi="ar-EG"/>
              </w:rPr>
              <w:t xml:space="preserve">المبالغ المقترضة أصلاً من مؤسسة </w:t>
            </w:r>
            <w:r w:rsidRPr="007764B5">
              <w:rPr>
                <w:position w:val="2"/>
                <w:sz w:val="20"/>
                <w:szCs w:val="20"/>
                <w:u w:val="single"/>
                <w:lang w:val="fr-CH" w:bidi="ar-EG"/>
              </w:rPr>
              <w:t>FIPOI</w:t>
            </w:r>
          </w:p>
        </w:tc>
        <w:tc>
          <w:tcPr>
            <w:tcW w:w="1397" w:type="dxa"/>
            <w:tcBorders>
              <w:left w:val="nil"/>
              <w:bottom w:val="nil"/>
              <w:right w:val="single" w:sz="4" w:space="0" w:color="auto"/>
            </w:tcBorders>
            <w:noWrap/>
            <w:vAlign w:val="bottom"/>
            <w:hideMark/>
          </w:tcPr>
          <w:p w14:paraId="3B26555F" w14:textId="789C04D1" w:rsidR="00453D71" w:rsidRPr="007764B5" w:rsidRDefault="00453D71" w:rsidP="00AD2D54">
            <w:pPr>
              <w:tabs>
                <w:tab w:val="left" w:pos="720"/>
              </w:tabs>
              <w:spacing w:before="20" w:after="20" w:line="240" w:lineRule="exact"/>
              <w:jc w:val="left"/>
              <w:rPr>
                <w:color w:val="000000"/>
                <w:position w:val="2"/>
                <w:sz w:val="20"/>
                <w:szCs w:val="20"/>
              </w:rPr>
            </w:pPr>
          </w:p>
        </w:tc>
        <w:tc>
          <w:tcPr>
            <w:tcW w:w="1553" w:type="dxa"/>
            <w:tcBorders>
              <w:left w:val="nil"/>
              <w:bottom w:val="nil"/>
              <w:right w:val="single" w:sz="4" w:space="0" w:color="auto"/>
            </w:tcBorders>
            <w:shd w:val="clear" w:color="auto" w:fill="auto"/>
            <w:noWrap/>
            <w:vAlign w:val="bottom"/>
          </w:tcPr>
          <w:p w14:paraId="48A60357" w14:textId="1471B3EC" w:rsidR="00453D71" w:rsidRPr="007764B5" w:rsidRDefault="00453D71" w:rsidP="00AD2D54">
            <w:pPr>
              <w:tabs>
                <w:tab w:val="left" w:pos="720"/>
              </w:tabs>
              <w:spacing w:before="20" w:after="20" w:line="240" w:lineRule="exact"/>
              <w:jc w:val="left"/>
              <w:rPr>
                <w:color w:val="000000"/>
                <w:position w:val="2"/>
                <w:sz w:val="20"/>
                <w:szCs w:val="20"/>
              </w:rPr>
            </w:pPr>
          </w:p>
        </w:tc>
        <w:tc>
          <w:tcPr>
            <w:tcW w:w="1707" w:type="dxa"/>
            <w:tcBorders>
              <w:left w:val="nil"/>
              <w:bottom w:val="nil"/>
              <w:right w:val="single" w:sz="4" w:space="0" w:color="auto"/>
            </w:tcBorders>
            <w:noWrap/>
            <w:vAlign w:val="bottom"/>
            <w:hideMark/>
          </w:tcPr>
          <w:p w14:paraId="23DAF4AD" w14:textId="69103116" w:rsidR="00453D71" w:rsidRPr="007764B5" w:rsidRDefault="00453D71" w:rsidP="00AD2D54">
            <w:pPr>
              <w:tabs>
                <w:tab w:val="left" w:pos="720"/>
              </w:tabs>
              <w:spacing w:before="20" w:after="20" w:line="240" w:lineRule="exact"/>
              <w:jc w:val="left"/>
              <w:rPr>
                <w:color w:val="000000"/>
                <w:position w:val="2"/>
                <w:sz w:val="20"/>
                <w:szCs w:val="20"/>
              </w:rPr>
            </w:pPr>
          </w:p>
        </w:tc>
      </w:tr>
      <w:tr w:rsidR="00453D71" w:rsidRPr="007764B5" w14:paraId="5FAFA665" w14:textId="77777777" w:rsidTr="00182845">
        <w:trPr>
          <w:jc w:val="center"/>
        </w:trPr>
        <w:tc>
          <w:tcPr>
            <w:tcW w:w="4972" w:type="dxa"/>
            <w:tcBorders>
              <w:top w:val="nil"/>
              <w:left w:val="single" w:sz="4" w:space="0" w:color="auto"/>
              <w:bottom w:val="nil"/>
              <w:right w:val="single" w:sz="4" w:space="0" w:color="auto"/>
            </w:tcBorders>
            <w:noWrap/>
            <w:hideMark/>
          </w:tcPr>
          <w:p w14:paraId="4578E3AE" w14:textId="77777777" w:rsidR="00453D71" w:rsidRPr="007764B5" w:rsidRDefault="00453D71" w:rsidP="00AD2D54">
            <w:pPr>
              <w:spacing w:before="20" w:after="20" w:line="240" w:lineRule="exact"/>
              <w:jc w:val="left"/>
              <w:rPr>
                <w:position w:val="2"/>
                <w:sz w:val="20"/>
                <w:szCs w:val="20"/>
                <w:lang w:bidi="ar-EG"/>
              </w:rPr>
            </w:pPr>
            <w:r w:rsidRPr="007764B5">
              <w:rPr>
                <w:position w:val="2"/>
                <w:sz w:val="20"/>
                <w:szCs w:val="20"/>
                <w:lang w:bidi="ar-EG"/>
              </w:rPr>
              <w:t>2 634 780</w:t>
            </w:r>
            <w:r w:rsidRPr="007764B5">
              <w:rPr>
                <w:position w:val="2"/>
                <w:sz w:val="20"/>
                <w:szCs w:val="20"/>
                <w:rtl/>
                <w:lang w:bidi="ar-EG"/>
              </w:rPr>
              <w:t xml:space="preserve"> فرنك سويسري - </w:t>
            </w:r>
            <w:r w:rsidRPr="007764B5">
              <w:rPr>
                <w:rFonts w:hint="cs"/>
                <w:position w:val="2"/>
                <w:sz w:val="20"/>
                <w:szCs w:val="20"/>
                <w:rtl/>
                <w:lang w:bidi="ar-EG"/>
              </w:rPr>
              <w:t>منذ</w:t>
            </w:r>
            <w:r w:rsidRPr="007764B5">
              <w:rPr>
                <w:position w:val="2"/>
                <w:sz w:val="20"/>
                <w:szCs w:val="20"/>
                <w:rtl/>
                <w:lang w:bidi="ar-EG"/>
              </w:rPr>
              <w:t> </w:t>
            </w:r>
            <w:r w:rsidRPr="007764B5">
              <w:rPr>
                <w:position w:val="2"/>
                <w:sz w:val="20"/>
                <w:szCs w:val="20"/>
                <w:lang w:bidi="ar-EG"/>
              </w:rPr>
              <w:t>1990</w:t>
            </w:r>
          </w:p>
        </w:tc>
        <w:tc>
          <w:tcPr>
            <w:tcW w:w="1397" w:type="dxa"/>
            <w:tcBorders>
              <w:top w:val="nil"/>
              <w:left w:val="nil"/>
              <w:bottom w:val="nil"/>
              <w:right w:val="single" w:sz="4" w:space="0" w:color="auto"/>
            </w:tcBorders>
            <w:noWrap/>
            <w:vAlign w:val="bottom"/>
            <w:hideMark/>
          </w:tcPr>
          <w:p w14:paraId="49C357B0" w14:textId="025CCBF0" w:rsidR="00453D71" w:rsidRPr="007764B5" w:rsidRDefault="00453D71" w:rsidP="00AD2D54">
            <w:pPr>
              <w:tabs>
                <w:tab w:val="left" w:pos="720"/>
              </w:tabs>
              <w:spacing w:before="20" w:after="20" w:line="240" w:lineRule="exact"/>
              <w:jc w:val="left"/>
              <w:rPr>
                <w:color w:val="000000"/>
                <w:position w:val="2"/>
                <w:sz w:val="20"/>
                <w:szCs w:val="20"/>
              </w:rPr>
            </w:pPr>
            <w:r w:rsidRPr="007764B5">
              <w:rPr>
                <w:color w:val="000000"/>
                <w:position w:val="2"/>
                <w:sz w:val="20"/>
                <w:szCs w:val="20"/>
              </w:rPr>
              <w:t>2020</w:t>
            </w:r>
          </w:p>
        </w:tc>
        <w:tc>
          <w:tcPr>
            <w:tcW w:w="1553" w:type="dxa"/>
            <w:tcBorders>
              <w:top w:val="nil"/>
              <w:left w:val="nil"/>
              <w:bottom w:val="nil"/>
              <w:right w:val="single" w:sz="4" w:space="0" w:color="auto"/>
            </w:tcBorders>
            <w:shd w:val="clear" w:color="auto" w:fill="auto"/>
            <w:noWrap/>
            <w:vAlign w:val="bottom"/>
          </w:tcPr>
          <w:p w14:paraId="6607CDBB" w14:textId="3D38F59E" w:rsidR="00453D71" w:rsidRPr="007764B5" w:rsidRDefault="00453D71" w:rsidP="00AD2D54">
            <w:pPr>
              <w:tabs>
                <w:tab w:val="left" w:pos="720"/>
              </w:tabs>
              <w:spacing w:before="20" w:after="20" w:line="240" w:lineRule="exact"/>
              <w:jc w:val="left"/>
              <w:rPr>
                <w:color w:val="000000"/>
                <w:position w:val="2"/>
                <w:sz w:val="20"/>
                <w:szCs w:val="20"/>
              </w:rPr>
            </w:pPr>
            <w:r w:rsidRPr="007764B5">
              <w:rPr>
                <w:color w:val="000000"/>
                <w:position w:val="2"/>
                <w:sz w:val="20"/>
                <w:szCs w:val="20"/>
              </w:rPr>
              <w:t>102</w:t>
            </w:r>
          </w:p>
        </w:tc>
        <w:tc>
          <w:tcPr>
            <w:tcW w:w="1707" w:type="dxa"/>
            <w:tcBorders>
              <w:top w:val="nil"/>
              <w:left w:val="nil"/>
              <w:bottom w:val="nil"/>
              <w:right w:val="single" w:sz="4" w:space="0" w:color="auto"/>
            </w:tcBorders>
            <w:noWrap/>
            <w:vAlign w:val="bottom"/>
          </w:tcPr>
          <w:p w14:paraId="546C741F" w14:textId="4D337F78" w:rsidR="00453D71" w:rsidRPr="007764B5" w:rsidRDefault="00453D71" w:rsidP="00AD2D54">
            <w:pPr>
              <w:tabs>
                <w:tab w:val="left" w:pos="720"/>
              </w:tabs>
              <w:spacing w:before="20" w:after="20" w:line="240" w:lineRule="exact"/>
              <w:jc w:val="left"/>
              <w:rPr>
                <w:color w:val="000000"/>
                <w:position w:val="2"/>
                <w:sz w:val="20"/>
                <w:szCs w:val="20"/>
              </w:rPr>
            </w:pPr>
            <w:r w:rsidRPr="007764B5">
              <w:rPr>
                <w:color w:val="000000"/>
                <w:position w:val="2"/>
                <w:sz w:val="20"/>
                <w:szCs w:val="20"/>
              </w:rPr>
              <w:t>204</w:t>
            </w:r>
          </w:p>
        </w:tc>
      </w:tr>
      <w:tr w:rsidR="00453D71" w:rsidRPr="007764B5" w14:paraId="4442F5D9" w14:textId="77777777" w:rsidTr="00182845">
        <w:trPr>
          <w:jc w:val="center"/>
        </w:trPr>
        <w:tc>
          <w:tcPr>
            <w:tcW w:w="4972" w:type="dxa"/>
            <w:tcBorders>
              <w:top w:val="nil"/>
              <w:left w:val="single" w:sz="4" w:space="0" w:color="auto"/>
              <w:bottom w:val="nil"/>
              <w:right w:val="single" w:sz="4" w:space="0" w:color="auto"/>
            </w:tcBorders>
            <w:noWrap/>
            <w:hideMark/>
          </w:tcPr>
          <w:p w14:paraId="708F686D" w14:textId="425EB7B5" w:rsidR="00453D71" w:rsidRPr="007764B5" w:rsidRDefault="00453D71" w:rsidP="00AD2D54">
            <w:pPr>
              <w:spacing w:before="20" w:after="20" w:line="240" w:lineRule="exact"/>
              <w:jc w:val="left"/>
              <w:rPr>
                <w:position w:val="2"/>
                <w:sz w:val="20"/>
                <w:szCs w:val="20"/>
                <w:lang w:bidi="ar-EG"/>
              </w:rPr>
            </w:pPr>
            <w:r w:rsidRPr="007764B5">
              <w:rPr>
                <w:position w:val="2"/>
                <w:sz w:val="20"/>
                <w:szCs w:val="20"/>
                <w:lang w:bidi="ar-EG"/>
              </w:rPr>
              <w:t>19 627 590</w:t>
            </w:r>
            <w:r w:rsidRPr="007764B5">
              <w:rPr>
                <w:position w:val="2"/>
                <w:sz w:val="20"/>
                <w:szCs w:val="20"/>
                <w:rtl/>
                <w:lang w:bidi="ar-EG"/>
              </w:rPr>
              <w:t xml:space="preserve"> فرنك سويسري – </w:t>
            </w:r>
            <w:r w:rsidRPr="007764B5">
              <w:rPr>
                <w:rFonts w:hint="cs"/>
                <w:position w:val="2"/>
                <w:sz w:val="20"/>
                <w:szCs w:val="20"/>
                <w:rtl/>
                <w:lang w:bidi="ar-EG"/>
              </w:rPr>
              <w:t>منذ</w:t>
            </w:r>
            <w:r w:rsidRPr="007764B5">
              <w:rPr>
                <w:position w:val="2"/>
                <w:sz w:val="20"/>
                <w:szCs w:val="20"/>
                <w:rtl/>
                <w:lang w:bidi="ar-EG"/>
              </w:rPr>
              <w:t> </w:t>
            </w:r>
            <w:r w:rsidRPr="007764B5">
              <w:rPr>
                <w:position w:val="2"/>
                <w:sz w:val="20"/>
                <w:szCs w:val="20"/>
                <w:lang w:bidi="ar-EG"/>
              </w:rPr>
              <w:t>1990</w:t>
            </w:r>
          </w:p>
        </w:tc>
        <w:tc>
          <w:tcPr>
            <w:tcW w:w="1397" w:type="dxa"/>
            <w:tcBorders>
              <w:top w:val="nil"/>
              <w:left w:val="nil"/>
              <w:bottom w:val="nil"/>
              <w:right w:val="single" w:sz="4" w:space="0" w:color="auto"/>
            </w:tcBorders>
            <w:noWrap/>
            <w:vAlign w:val="bottom"/>
            <w:hideMark/>
          </w:tcPr>
          <w:p w14:paraId="48A6017A" w14:textId="6F34288F" w:rsidR="00453D71" w:rsidRPr="007764B5" w:rsidRDefault="00453D71" w:rsidP="00AD2D54">
            <w:pPr>
              <w:tabs>
                <w:tab w:val="left" w:pos="720"/>
              </w:tabs>
              <w:spacing w:before="20" w:after="20" w:line="240" w:lineRule="exact"/>
              <w:jc w:val="left"/>
              <w:rPr>
                <w:color w:val="000000"/>
                <w:position w:val="2"/>
                <w:sz w:val="20"/>
                <w:szCs w:val="20"/>
                <w:rtl/>
              </w:rPr>
            </w:pPr>
            <w:r w:rsidRPr="007764B5">
              <w:rPr>
                <w:color w:val="000000"/>
                <w:position w:val="2"/>
                <w:sz w:val="20"/>
                <w:szCs w:val="20"/>
              </w:rPr>
              <w:t>2039</w:t>
            </w:r>
          </w:p>
        </w:tc>
        <w:tc>
          <w:tcPr>
            <w:tcW w:w="1553" w:type="dxa"/>
            <w:tcBorders>
              <w:top w:val="nil"/>
              <w:left w:val="nil"/>
              <w:bottom w:val="nil"/>
              <w:right w:val="single" w:sz="4" w:space="0" w:color="auto"/>
            </w:tcBorders>
            <w:shd w:val="clear" w:color="auto" w:fill="auto"/>
            <w:noWrap/>
            <w:vAlign w:val="bottom"/>
          </w:tcPr>
          <w:p w14:paraId="2393841B" w14:textId="2FBA0199" w:rsidR="00453D71" w:rsidRPr="007764B5" w:rsidRDefault="00453D71" w:rsidP="00AD2D54">
            <w:pPr>
              <w:tabs>
                <w:tab w:val="left" w:pos="720"/>
              </w:tabs>
              <w:spacing w:before="20" w:after="20" w:line="240" w:lineRule="exact"/>
              <w:jc w:val="left"/>
              <w:rPr>
                <w:color w:val="000000"/>
                <w:position w:val="2"/>
                <w:sz w:val="20"/>
                <w:szCs w:val="20"/>
              </w:rPr>
            </w:pPr>
            <w:r w:rsidRPr="007764B5">
              <w:rPr>
                <w:color w:val="000000"/>
                <w:position w:val="2"/>
                <w:sz w:val="20"/>
                <w:szCs w:val="20"/>
              </w:rPr>
              <w:t>8 856</w:t>
            </w:r>
          </w:p>
        </w:tc>
        <w:tc>
          <w:tcPr>
            <w:tcW w:w="1707" w:type="dxa"/>
            <w:tcBorders>
              <w:top w:val="nil"/>
              <w:left w:val="nil"/>
              <w:bottom w:val="nil"/>
              <w:right w:val="single" w:sz="4" w:space="0" w:color="auto"/>
            </w:tcBorders>
            <w:noWrap/>
            <w:vAlign w:val="bottom"/>
          </w:tcPr>
          <w:p w14:paraId="6D3FD107" w14:textId="4DD91E29" w:rsidR="00453D71" w:rsidRPr="007764B5" w:rsidRDefault="00453D71" w:rsidP="00AD2D54">
            <w:pPr>
              <w:tabs>
                <w:tab w:val="left" w:pos="720"/>
              </w:tabs>
              <w:spacing w:before="20" w:after="20" w:line="240" w:lineRule="exact"/>
              <w:jc w:val="left"/>
              <w:rPr>
                <w:color w:val="000000"/>
                <w:position w:val="2"/>
                <w:sz w:val="20"/>
                <w:szCs w:val="20"/>
              </w:rPr>
            </w:pPr>
            <w:r w:rsidRPr="007764B5">
              <w:rPr>
                <w:color w:val="000000"/>
                <w:position w:val="2"/>
                <w:sz w:val="20"/>
                <w:szCs w:val="20"/>
              </w:rPr>
              <w:t>9 299</w:t>
            </w:r>
          </w:p>
        </w:tc>
      </w:tr>
      <w:tr w:rsidR="00453D71" w:rsidRPr="007764B5" w14:paraId="4F72AF10" w14:textId="77777777" w:rsidTr="00182845">
        <w:trPr>
          <w:jc w:val="center"/>
        </w:trPr>
        <w:tc>
          <w:tcPr>
            <w:tcW w:w="4972" w:type="dxa"/>
            <w:tcBorders>
              <w:top w:val="nil"/>
              <w:left w:val="single" w:sz="4" w:space="0" w:color="auto"/>
              <w:bottom w:val="nil"/>
              <w:right w:val="single" w:sz="4" w:space="0" w:color="auto"/>
            </w:tcBorders>
            <w:noWrap/>
            <w:hideMark/>
          </w:tcPr>
          <w:p w14:paraId="57DE6CDB" w14:textId="77777777" w:rsidR="00453D71" w:rsidRPr="007764B5" w:rsidRDefault="00453D71" w:rsidP="00AD2D54">
            <w:pPr>
              <w:spacing w:before="20" w:after="20" w:line="240" w:lineRule="exact"/>
              <w:jc w:val="left"/>
              <w:rPr>
                <w:position w:val="2"/>
                <w:sz w:val="20"/>
                <w:szCs w:val="20"/>
                <w:lang w:bidi="ar-EG"/>
              </w:rPr>
            </w:pPr>
            <w:r w:rsidRPr="007764B5">
              <w:rPr>
                <w:position w:val="2"/>
                <w:sz w:val="20"/>
                <w:szCs w:val="20"/>
                <w:lang w:bidi="ar-EG"/>
              </w:rPr>
              <w:t>45 427 250</w:t>
            </w:r>
            <w:r w:rsidRPr="007764B5">
              <w:rPr>
                <w:position w:val="2"/>
                <w:sz w:val="20"/>
                <w:szCs w:val="20"/>
                <w:rtl/>
                <w:lang w:bidi="ar-EG"/>
              </w:rPr>
              <w:t xml:space="preserve"> فرنك سويسري - </w:t>
            </w:r>
            <w:r w:rsidRPr="007764B5">
              <w:rPr>
                <w:rFonts w:hint="cs"/>
                <w:position w:val="2"/>
                <w:sz w:val="20"/>
                <w:szCs w:val="20"/>
                <w:rtl/>
                <w:lang w:bidi="ar-EG"/>
              </w:rPr>
              <w:t>منذ</w:t>
            </w:r>
            <w:r w:rsidRPr="007764B5">
              <w:rPr>
                <w:position w:val="2"/>
                <w:sz w:val="20"/>
                <w:szCs w:val="20"/>
                <w:rtl/>
                <w:lang w:bidi="ar-EG"/>
              </w:rPr>
              <w:t> </w:t>
            </w:r>
            <w:r w:rsidRPr="007764B5">
              <w:rPr>
                <w:position w:val="2"/>
                <w:sz w:val="20"/>
                <w:szCs w:val="20"/>
                <w:lang w:bidi="ar-EG"/>
              </w:rPr>
              <w:t>2002</w:t>
            </w:r>
          </w:p>
        </w:tc>
        <w:tc>
          <w:tcPr>
            <w:tcW w:w="1397" w:type="dxa"/>
            <w:tcBorders>
              <w:top w:val="nil"/>
              <w:left w:val="nil"/>
              <w:bottom w:val="nil"/>
              <w:right w:val="single" w:sz="4" w:space="0" w:color="auto"/>
            </w:tcBorders>
            <w:noWrap/>
            <w:vAlign w:val="bottom"/>
            <w:hideMark/>
          </w:tcPr>
          <w:p w14:paraId="0B030466" w14:textId="2AB8B13C" w:rsidR="00453D71" w:rsidRPr="007764B5" w:rsidRDefault="00453D71" w:rsidP="00AD2D54">
            <w:pPr>
              <w:tabs>
                <w:tab w:val="left" w:pos="720"/>
              </w:tabs>
              <w:spacing w:before="20" w:after="20" w:line="240" w:lineRule="exact"/>
              <w:jc w:val="left"/>
              <w:rPr>
                <w:color w:val="000000"/>
                <w:position w:val="2"/>
                <w:sz w:val="20"/>
                <w:szCs w:val="20"/>
                <w:rtl/>
              </w:rPr>
            </w:pPr>
            <w:r w:rsidRPr="007764B5">
              <w:rPr>
                <w:color w:val="000000"/>
                <w:position w:val="2"/>
                <w:sz w:val="20"/>
                <w:szCs w:val="20"/>
              </w:rPr>
              <w:t>2051</w:t>
            </w:r>
          </w:p>
        </w:tc>
        <w:tc>
          <w:tcPr>
            <w:tcW w:w="1553" w:type="dxa"/>
            <w:tcBorders>
              <w:top w:val="nil"/>
              <w:left w:val="nil"/>
              <w:bottom w:val="nil"/>
              <w:right w:val="single" w:sz="4" w:space="0" w:color="auto"/>
            </w:tcBorders>
            <w:shd w:val="clear" w:color="auto" w:fill="auto"/>
            <w:noWrap/>
            <w:vAlign w:val="bottom"/>
          </w:tcPr>
          <w:p w14:paraId="0DCC73AE" w14:textId="10DA6108" w:rsidR="00453D71" w:rsidRPr="007764B5" w:rsidRDefault="00453D71" w:rsidP="00AD2D54">
            <w:pPr>
              <w:tabs>
                <w:tab w:val="left" w:pos="720"/>
              </w:tabs>
              <w:spacing w:before="20" w:after="20" w:line="240" w:lineRule="exact"/>
              <w:jc w:val="left"/>
              <w:rPr>
                <w:color w:val="000000"/>
                <w:position w:val="2"/>
                <w:sz w:val="20"/>
                <w:szCs w:val="20"/>
              </w:rPr>
            </w:pPr>
            <w:r w:rsidRPr="007764B5">
              <w:rPr>
                <w:color w:val="000000"/>
                <w:position w:val="2"/>
                <w:sz w:val="20"/>
                <w:szCs w:val="20"/>
              </w:rPr>
              <w:t>29 074</w:t>
            </w:r>
          </w:p>
        </w:tc>
        <w:tc>
          <w:tcPr>
            <w:tcW w:w="1707" w:type="dxa"/>
            <w:tcBorders>
              <w:top w:val="nil"/>
              <w:left w:val="nil"/>
              <w:bottom w:val="nil"/>
              <w:right w:val="single" w:sz="4" w:space="0" w:color="auto"/>
            </w:tcBorders>
            <w:noWrap/>
            <w:vAlign w:val="bottom"/>
          </w:tcPr>
          <w:p w14:paraId="777E9DA5" w14:textId="52E39DD5" w:rsidR="00453D71" w:rsidRPr="007764B5" w:rsidRDefault="00453D71" w:rsidP="00AD2D54">
            <w:pPr>
              <w:tabs>
                <w:tab w:val="left" w:pos="720"/>
              </w:tabs>
              <w:spacing w:before="20" w:after="20" w:line="240" w:lineRule="exact"/>
              <w:jc w:val="left"/>
              <w:rPr>
                <w:color w:val="000000"/>
                <w:position w:val="2"/>
                <w:sz w:val="20"/>
                <w:szCs w:val="20"/>
              </w:rPr>
            </w:pPr>
            <w:r w:rsidRPr="007764B5">
              <w:rPr>
                <w:color w:val="000000"/>
                <w:position w:val="2"/>
                <w:sz w:val="20"/>
                <w:szCs w:val="20"/>
              </w:rPr>
              <w:t>29 982</w:t>
            </w:r>
          </w:p>
        </w:tc>
      </w:tr>
      <w:tr w:rsidR="00453D71" w:rsidRPr="007764B5" w14:paraId="522F6A7B" w14:textId="77777777" w:rsidTr="00182845">
        <w:trPr>
          <w:jc w:val="center"/>
        </w:trPr>
        <w:tc>
          <w:tcPr>
            <w:tcW w:w="4972" w:type="dxa"/>
            <w:tcBorders>
              <w:top w:val="nil"/>
              <w:left w:val="single" w:sz="4" w:space="0" w:color="auto"/>
              <w:bottom w:val="nil"/>
              <w:right w:val="single" w:sz="4" w:space="0" w:color="auto"/>
            </w:tcBorders>
            <w:noWrap/>
            <w:hideMark/>
          </w:tcPr>
          <w:p w14:paraId="7DB2D6D8" w14:textId="77777777" w:rsidR="00453D71" w:rsidRPr="007764B5" w:rsidRDefault="00453D71" w:rsidP="00AD2D54">
            <w:pPr>
              <w:spacing w:before="20" w:after="20" w:line="240" w:lineRule="exact"/>
              <w:jc w:val="left"/>
              <w:rPr>
                <w:position w:val="2"/>
                <w:sz w:val="20"/>
                <w:szCs w:val="20"/>
              </w:rPr>
            </w:pPr>
            <w:r w:rsidRPr="007764B5">
              <w:rPr>
                <w:position w:val="2"/>
                <w:sz w:val="20"/>
                <w:szCs w:val="20"/>
                <w:lang w:bidi="ar-EG"/>
              </w:rPr>
              <w:t>2 000 000</w:t>
            </w:r>
            <w:r w:rsidRPr="007764B5">
              <w:rPr>
                <w:position w:val="2"/>
                <w:sz w:val="20"/>
                <w:szCs w:val="20"/>
                <w:rtl/>
                <w:lang w:bidi="ar-EG"/>
              </w:rPr>
              <w:t xml:space="preserve"> فرنك سويسري - </w:t>
            </w:r>
            <w:r w:rsidRPr="007764B5">
              <w:rPr>
                <w:rFonts w:hint="cs"/>
                <w:position w:val="2"/>
                <w:sz w:val="20"/>
                <w:szCs w:val="20"/>
                <w:rtl/>
                <w:lang w:bidi="ar-EG"/>
              </w:rPr>
              <w:t>منذ</w:t>
            </w:r>
            <w:r w:rsidRPr="007764B5">
              <w:rPr>
                <w:position w:val="2"/>
                <w:sz w:val="20"/>
                <w:szCs w:val="20"/>
                <w:rtl/>
                <w:lang w:bidi="ar-EG"/>
              </w:rPr>
              <w:t> </w:t>
            </w:r>
            <w:r w:rsidRPr="007764B5">
              <w:rPr>
                <w:position w:val="2"/>
                <w:sz w:val="20"/>
                <w:szCs w:val="20"/>
                <w:lang w:bidi="ar-EG"/>
              </w:rPr>
              <w:t>2002</w:t>
            </w:r>
          </w:p>
        </w:tc>
        <w:tc>
          <w:tcPr>
            <w:tcW w:w="1397" w:type="dxa"/>
            <w:tcBorders>
              <w:top w:val="nil"/>
              <w:left w:val="nil"/>
              <w:bottom w:val="nil"/>
              <w:right w:val="single" w:sz="4" w:space="0" w:color="auto"/>
            </w:tcBorders>
            <w:noWrap/>
            <w:vAlign w:val="bottom"/>
            <w:hideMark/>
          </w:tcPr>
          <w:p w14:paraId="50E91B19" w14:textId="01E90C23" w:rsidR="00453D71" w:rsidRPr="007764B5" w:rsidRDefault="00453D71" w:rsidP="00AD2D54">
            <w:pPr>
              <w:tabs>
                <w:tab w:val="left" w:pos="720"/>
              </w:tabs>
              <w:spacing w:before="20" w:after="20" w:line="240" w:lineRule="exact"/>
              <w:jc w:val="left"/>
              <w:rPr>
                <w:color w:val="000000"/>
                <w:position w:val="2"/>
                <w:sz w:val="20"/>
                <w:szCs w:val="20"/>
                <w:rtl/>
                <w:lang w:bidi="ar-EG"/>
              </w:rPr>
            </w:pPr>
            <w:r w:rsidRPr="007764B5">
              <w:rPr>
                <w:color w:val="000000"/>
                <w:position w:val="2"/>
                <w:sz w:val="20"/>
                <w:szCs w:val="20"/>
              </w:rPr>
              <w:t>2051</w:t>
            </w:r>
          </w:p>
        </w:tc>
        <w:tc>
          <w:tcPr>
            <w:tcW w:w="1553" w:type="dxa"/>
            <w:tcBorders>
              <w:top w:val="nil"/>
              <w:left w:val="nil"/>
              <w:bottom w:val="nil"/>
              <w:right w:val="single" w:sz="4" w:space="0" w:color="auto"/>
            </w:tcBorders>
            <w:shd w:val="clear" w:color="auto" w:fill="auto"/>
            <w:noWrap/>
            <w:vAlign w:val="bottom"/>
          </w:tcPr>
          <w:p w14:paraId="19C16706" w14:textId="65B403CB" w:rsidR="00453D71" w:rsidRPr="007764B5" w:rsidRDefault="00453D71" w:rsidP="00AD2D54">
            <w:pPr>
              <w:tabs>
                <w:tab w:val="left" w:pos="720"/>
              </w:tabs>
              <w:spacing w:before="20" w:after="20" w:line="240" w:lineRule="exact"/>
              <w:jc w:val="left"/>
              <w:rPr>
                <w:color w:val="000000"/>
                <w:position w:val="2"/>
                <w:sz w:val="20"/>
                <w:szCs w:val="20"/>
              </w:rPr>
            </w:pPr>
            <w:r w:rsidRPr="007764B5">
              <w:rPr>
                <w:color w:val="000000"/>
                <w:position w:val="2"/>
                <w:sz w:val="20"/>
                <w:szCs w:val="20"/>
              </w:rPr>
              <w:t>1 280</w:t>
            </w:r>
          </w:p>
        </w:tc>
        <w:tc>
          <w:tcPr>
            <w:tcW w:w="1707" w:type="dxa"/>
            <w:tcBorders>
              <w:top w:val="nil"/>
              <w:left w:val="nil"/>
              <w:bottom w:val="nil"/>
              <w:right w:val="single" w:sz="4" w:space="0" w:color="auto"/>
            </w:tcBorders>
            <w:noWrap/>
            <w:vAlign w:val="bottom"/>
          </w:tcPr>
          <w:p w14:paraId="2B9A1BF6" w14:textId="66FC7D37" w:rsidR="00453D71" w:rsidRPr="007764B5" w:rsidRDefault="00453D71" w:rsidP="00AD2D54">
            <w:pPr>
              <w:tabs>
                <w:tab w:val="left" w:pos="720"/>
              </w:tabs>
              <w:spacing w:before="20" w:after="20" w:line="240" w:lineRule="exact"/>
              <w:jc w:val="left"/>
              <w:rPr>
                <w:color w:val="000000"/>
                <w:position w:val="2"/>
                <w:sz w:val="20"/>
                <w:szCs w:val="20"/>
              </w:rPr>
            </w:pPr>
            <w:r w:rsidRPr="007764B5">
              <w:rPr>
                <w:color w:val="000000"/>
                <w:position w:val="2"/>
                <w:sz w:val="20"/>
                <w:szCs w:val="20"/>
              </w:rPr>
              <w:t>1 320</w:t>
            </w:r>
          </w:p>
        </w:tc>
      </w:tr>
      <w:tr w:rsidR="00453D71" w:rsidRPr="007764B5" w14:paraId="652E9526" w14:textId="77777777" w:rsidTr="00182845">
        <w:trPr>
          <w:jc w:val="center"/>
        </w:trPr>
        <w:tc>
          <w:tcPr>
            <w:tcW w:w="4972" w:type="dxa"/>
            <w:tcBorders>
              <w:top w:val="nil"/>
              <w:left w:val="single" w:sz="4" w:space="0" w:color="auto"/>
              <w:bottom w:val="nil"/>
              <w:right w:val="single" w:sz="4" w:space="0" w:color="auto"/>
            </w:tcBorders>
            <w:noWrap/>
          </w:tcPr>
          <w:p w14:paraId="0014E0C8" w14:textId="77777777" w:rsidR="00453D71" w:rsidRPr="007764B5" w:rsidRDefault="00453D71" w:rsidP="00AD2D54">
            <w:pPr>
              <w:spacing w:before="20" w:after="20" w:line="240" w:lineRule="exact"/>
              <w:jc w:val="left"/>
              <w:rPr>
                <w:position w:val="2"/>
                <w:sz w:val="20"/>
                <w:szCs w:val="20"/>
                <w:lang w:bidi="ar-EG"/>
              </w:rPr>
            </w:pPr>
            <w:r w:rsidRPr="007764B5">
              <w:rPr>
                <w:rFonts w:hint="cs"/>
                <w:color w:val="000000"/>
                <w:position w:val="2"/>
                <w:sz w:val="20"/>
                <w:szCs w:val="20"/>
                <w:rtl/>
              </w:rPr>
              <w:t>مشروع المبنى الجديد</w:t>
            </w:r>
          </w:p>
        </w:tc>
        <w:tc>
          <w:tcPr>
            <w:tcW w:w="1397" w:type="dxa"/>
            <w:tcBorders>
              <w:top w:val="nil"/>
              <w:left w:val="nil"/>
              <w:bottom w:val="nil"/>
              <w:right w:val="single" w:sz="4" w:space="0" w:color="auto"/>
            </w:tcBorders>
            <w:noWrap/>
            <w:vAlign w:val="bottom"/>
          </w:tcPr>
          <w:p w14:paraId="3C0001F1" w14:textId="620AC2C5" w:rsidR="00453D71" w:rsidRPr="007764B5" w:rsidRDefault="00453D71" w:rsidP="00AD2D54">
            <w:pPr>
              <w:tabs>
                <w:tab w:val="left" w:pos="720"/>
              </w:tabs>
              <w:spacing w:before="20" w:after="20" w:line="240" w:lineRule="exact"/>
              <w:jc w:val="left"/>
              <w:rPr>
                <w:color w:val="000000"/>
                <w:position w:val="2"/>
                <w:sz w:val="20"/>
                <w:szCs w:val="20"/>
              </w:rPr>
            </w:pPr>
          </w:p>
        </w:tc>
        <w:tc>
          <w:tcPr>
            <w:tcW w:w="1553" w:type="dxa"/>
            <w:tcBorders>
              <w:top w:val="nil"/>
              <w:left w:val="nil"/>
              <w:bottom w:val="nil"/>
              <w:right w:val="single" w:sz="4" w:space="0" w:color="auto"/>
            </w:tcBorders>
            <w:shd w:val="clear" w:color="auto" w:fill="auto"/>
            <w:noWrap/>
            <w:vAlign w:val="bottom"/>
          </w:tcPr>
          <w:p w14:paraId="6757579C" w14:textId="1FCE9006" w:rsidR="00453D71" w:rsidRPr="007764B5" w:rsidRDefault="00453D71" w:rsidP="00AD2D54">
            <w:pPr>
              <w:tabs>
                <w:tab w:val="left" w:pos="720"/>
              </w:tabs>
              <w:spacing w:before="20" w:after="20" w:line="240" w:lineRule="exact"/>
              <w:jc w:val="left"/>
              <w:rPr>
                <w:color w:val="000000"/>
                <w:position w:val="2"/>
                <w:sz w:val="20"/>
                <w:szCs w:val="20"/>
              </w:rPr>
            </w:pPr>
            <w:r w:rsidRPr="007764B5">
              <w:rPr>
                <w:color w:val="000000"/>
                <w:position w:val="2"/>
                <w:sz w:val="20"/>
                <w:szCs w:val="20"/>
              </w:rPr>
              <w:t>5 637</w:t>
            </w:r>
          </w:p>
        </w:tc>
        <w:tc>
          <w:tcPr>
            <w:tcW w:w="1707" w:type="dxa"/>
            <w:tcBorders>
              <w:top w:val="nil"/>
              <w:left w:val="nil"/>
              <w:bottom w:val="nil"/>
              <w:right w:val="single" w:sz="4" w:space="0" w:color="auto"/>
            </w:tcBorders>
            <w:noWrap/>
            <w:vAlign w:val="bottom"/>
          </w:tcPr>
          <w:p w14:paraId="1CC8FA14" w14:textId="6247EA48" w:rsidR="00453D71" w:rsidRPr="007764B5" w:rsidRDefault="00453D71" w:rsidP="00AD2D54">
            <w:pPr>
              <w:tabs>
                <w:tab w:val="left" w:pos="720"/>
              </w:tabs>
              <w:spacing w:before="20" w:after="20" w:line="240" w:lineRule="exact"/>
              <w:jc w:val="left"/>
              <w:rPr>
                <w:color w:val="000000"/>
                <w:position w:val="2"/>
                <w:sz w:val="20"/>
                <w:szCs w:val="20"/>
              </w:rPr>
            </w:pPr>
            <w:r w:rsidRPr="007764B5">
              <w:rPr>
                <w:color w:val="000000"/>
                <w:position w:val="2"/>
                <w:sz w:val="20"/>
                <w:szCs w:val="20"/>
              </w:rPr>
              <w:t>2 387</w:t>
            </w:r>
          </w:p>
        </w:tc>
      </w:tr>
      <w:tr w:rsidR="00453D71" w:rsidRPr="007764B5" w14:paraId="33E75766" w14:textId="77777777" w:rsidTr="00182845">
        <w:trPr>
          <w:jc w:val="center"/>
        </w:trPr>
        <w:tc>
          <w:tcPr>
            <w:tcW w:w="4972" w:type="dxa"/>
            <w:tcBorders>
              <w:top w:val="single" w:sz="4" w:space="0" w:color="auto"/>
              <w:left w:val="single" w:sz="4" w:space="0" w:color="auto"/>
              <w:bottom w:val="single" w:sz="4" w:space="0" w:color="auto"/>
              <w:right w:val="single" w:sz="4" w:space="0" w:color="auto"/>
            </w:tcBorders>
            <w:noWrap/>
            <w:hideMark/>
          </w:tcPr>
          <w:p w14:paraId="02AEC0A1" w14:textId="77777777" w:rsidR="00453D71" w:rsidRPr="007764B5" w:rsidRDefault="00453D71" w:rsidP="00AD2D54">
            <w:pPr>
              <w:spacing w:before="20" w:after="20" w:line="240" w:lineRule="exact"/>
              <w:jc w:val="left"/>
              <w:rPr>
                <w:b/>
                <w:bCs/>
                <w:position w:val="2"/>
                <w:sz w:val="20"/>
                <w:szCs w:val="20"/>
                <w:lang w:bidi="ar-EG"/>
              </w:rPr>
            </w:pPr>
            <w:r w:rsidRPr="007764B5">
              <w:rPr>
                <w:rFonts w:hint="cs"/>
                <w:b/>
                <w:bCs/>
                <w:position w:val="2"/>
                <w:sz w:val="20"/>
                <w:szCs w:val="20"/>
                <w:rtl/>
                <w:lang w:bidi="ar-EG"/>
              </w:rPr>
              <w:t>القروض</w:t>
            </w:r>
          </w:p>
        </w:tc>
        <w:tc>
          <w:tcPr>
            <w:tcW w:w="1397" w:type="dxa"/>
            <w:tcBorders>
              <w:top w:val="single" w:sz="4" w:space="0" w:color="auto"/>
              <w:left w:val="nil"/>
              <w:bottom w:val="single" w:sz="4" w:space="0" w:color="auto"/>
              <w:right w:val="single" w:sz="4" w:space="0" w:color="auto"/>
            </w:tcBorders>
            <w:noWrap/>
            <w:vAlign w:val="center"/>
            <w:hideMark/>
          </w:tcPr>
          <w:p w14:paraId="0520A128" w14:textId="34B242CD" w:rsidR="00453D71" w:rsidRPr="007764B5" w:rsidRDefault="00453D71" w:rsidP="00AD2D54">
            <w:pPr>
              <w:spacing w:before="20" w:after="20" w:line="240" w:lineRule="exact"/>
              <w:rPr>
                <w:b/>
                <w:bCs/>
                <w:position w:val="2"/>
                <w:sz w:val="20"/>
                <w:szCs w:val="20"/>
                <w:lang w:bidi="ar-EG"/>
              </w:rPr>
            </w:pPr>
          </w:p>
        </w:tc>
        <w:tc>
          <w:tcPr>
            <w:tcW w:w="1553" w:type="dxa"/>
            <w:tcBorders>
              <w:top w:val="single" w:sz="4" w:space="0" w:color="auto"/>
              <w:left w:val="nil"/>
              <w:bottom w:val="single" w:sz="4" w:space="0" w:color="auto"/>
              <w:right w:val="single" w:sz="4" w:space="0" w:color="auto"/>
            </w:tcBorders>
            <w:shd w:val="clear" w:color="auto" w:fill="auto"/>
            <w:noWrap/>
            <w:vAlign w:val="center"/>
          </w:tcPr>
          <w:p w14:paraId="4FD325A5" w14:textId="4EE325E9" w:rsidR="00453D71" w:rsidRPr="007764B5" w:rsidRDefault="00453D71" w:rsidP="00AD2D54">
            <w:pPr>
              <w:tabs>
                <w:tab w:val="left" w:pos="720"/>
              </w:tabs>
              <w:spacing w:before="20" w:after="20" w:line="240" w:lineRule="exact"/>
              <w:jc w:val="left"/>
              <w:rPr>
                <w:b/>
                <w:bCs/>
                <w:color w:val="000000"/>
                <w:position w:val="2"/>
                <w:sz w:val="20"/>
                <w:szCs w:val="20"/>
              </w:rPr>
            </w:pPr>
            <w:r w:rsidRPr="007764B5">
              <w:rPr>
                <w:b/>
                <w:bCs/>
                <w:color w:val="000000"/>
                <w:position w:val="2"/>
                <w:sz w:val="20"/>
                <w:szCs w:val="20"/>
              </w:rPr>
              <w:t>44 949</w:t>
            </w:r>
          </w:p>
        </w:tc>
        <w:tc>
          <w:tcPr>
            <w:tcW w:w="1707" w:type="dxa"/>
            <w:tcBorders>
              <w:top w:val="single" w:sz="4" w:space="0" w:color="auto"/>
              <w:left w:val="nil"/>
              <w:bottom w:val="single" w:sz="4" w:space="0" w:color="auto"/>
              <w:right w:val="single" w:sz="4" w:space="0" w:color="auto"/>
            </w:tcBorders>
            <w:noWrap/>
            <w:vAlign w:val="center"/>
          </w:tcPr>
          <w:p w14:paraId="7257F88E" w14:textId="4F82AFFF" w:rsidR="00453D71" w:rsidRPr="007764B5" w:rsidRDefault="00453D71" w:rsidP="00AD2D54">
            <w:pPr>
              <w:tabs>
                <w:tab w:val="left" w:pos="720"/>
              </w:tabs>
              <w:spacing w:before="20" w:after="20" w:line="240" w:lineRule="exact"/>
              <w:jc w:val="left"/>
              <w:rPr>
                <w:b/>
                <w:bCs/>
                <w:color w:val="000000"/>
                <w:position w:val="2"/>
                <w:sz w:val="20"/>
                <w:szCs w:val="20"/>
              </w:rPr>
            </w:pPr>
            <w:r w:rsidRPr="007764B5">
              <w:rPr>
                <w:b/>
                <w:bCs/>
                <w:color w:val="000000"/>
                <w:position w:val="2"/>
                <w:sz w:val="20"/>
                <w:szCs w:val="20"/>
              </w:rPr>
              <w:t>43 193</w:t>
            </w:r>
          </w:p>
        </w:tc>
      </w:tr>
      <w:tr w:rsidR="00453D71" w:rsidRPr="007764B5" w14:paraId="7E4F5CB9" w14:textId="77777777" w:rsidTr="00182845">
        <w:trPr>
          <w:jc w:val="center"/>
        </w:trPr>
        <w:tc>
          <w:tcPr>
            <w:tcW w:w="4972" w:type="dxa"/>
            <w:tcBorders>
              <w:left w:val="single" w:sz="4" w:space="0" w:color="auto"/>
              <w:bottom w:val="nil"/>
              <w:right w:val="single" w:sz="4" w:space="0" w:color="auto"/>
            </w:tcBorders>
            <w:noWrap/>
            <w:hideMark/>
          </w:tcPr>
          <w:p w14:paraId="6683B494" w14:textId="77777777" w:rsidR="00453D71" w:rsidRPr="007764B5" w:rsidRDefault="00453D71" w:rsidP="00AD2D54">
            <w:pPr>
              <w:spacing w:before="20" w:after="20" w:line="240" w:lineRule="exact"/>
              <w:jc w:val="left"/>
              <w:rPr>
                <w:position w:val="2"/>
                <w:sz w:val="20"/>
                <w:szCs w:val="20"/>
                <w:lang w:val="fr-CH" w:bidi="ar-EG"/>
              </w:rPr>
            </w:pPr>
            <w:r w:rsidRPr="007764B5">
              <w:rPr>
                <w:position w:val="2"/>
                <w:sz w:val="20"/>
                <w:szCs w:val="20"/>
                <w:rtl/>
                <w:lang w:bidi="ar-EG"/>
              </w:rPr>
              <w:t>منها في الأجل القصير</w:t>
            </w:r>
          </w:p>
        </w:tc>
        <w:tc>
          <w:tcPr>
            <w:tcW w:w="1397" w:type="dxa"/>
            <w:tcBorders>
              <w:left w:val="nil"/>
              <w:bottom w:val="nil"/>
              <w:right w:val="single" w:sz="4" w:space="0" w:color="auto"/>
            </w:tcBorders>
            <w:noWrap/>
            <w:vAlign w:val="bottom"/>
            <w:hideMark/>
          </w:tcPr>
          <w:p w14:paraId="65B38EBE" w14:textId="4C5ABDA8" w:rsidR="00453D71" w:rsidRPr="007764B5" w:rsidRDefault="00453D71" w:rsidP="00AD2D54">
            <w:pPr>
              <w:spacing w:before="20" w:after="20" w:line="240" w:lineRule="exact"/>
              <w:rPr>
                <w:position w:val="2"/>
                <w:sz w:val="20"/>
                <w:szCs w:val="20"/>
                <w:lang w:val="fr-CH" w:bidi="ar-EG"/>
              </w:rPr>
            </w:pPr>
          </w:p>
        </w:tc>
        <w:tc>
          <w:tcPr>
            <w:tcW w:w="1553" w:type="dxa"/>
            <w:tcBorders>
              <w:top w:val="nil"/>
              <w:left w:val="nil"/>
              <w:bottom w:val="nil"/>
              <w:right w:val="single" w:sz="4" w:space="0" w:color="auto"/>
            </w:tcBorders>
            <w:shd w:val="clear" w:color="auto" w:fill="auto"/>
            <w:noWrap/>
            <w:vAlign w:val="bottom"/>
          </w:tcPr>
          <w:p w14:paraId="34780E54" w14:textId="0A16D9CA" w:rsidR="00453D71" w:rsidRPr="007764B5" w:rsidRDefault="00453D71" w:rsidP="00AD2D54">
            <w:pPr>
              <w:tabs>
                <w:tab w:val="left" w:pos="720"/>
              </w:tabs>
              <w:spacing w:before="20" w:after="20" w:line="240" w:lineRule="exact"/>
              <w:jc w:val="left"/>
              <w:rPr>
                <w:color w:val="000000"/>
                <w:position w:val="2"/>
                <w:sz w:val="20"/>
                <w:szCs w:val="20"/>
              </w:rPr>
            </w:pPr>
            <w:r w:rsidRPr="007764B5">
              <w:rPr>
                <w:color w:val="000000"/>
                <w:position w:val="2"/>
                <w:sz w:val="20"/>
                <w:szCs w:val="20"/>
              </w:rPr>
              <w:t>1 493</w:t>
            </w:r>
          </w:p>
        </w:tc>
        <w:tc>
          <w:tcPr>
            <w:tcW w:w="1707" w:type="dxa"/>
            <w:tcBorders>
              <w:left w:val="nil"/>
              <w:bottom w:val="nil"/>
              <w:right w:val="single" w:sz="4" w:space="0" w:color="auto"/>
            </w:tcBorders>
            <w:noWrap/>
            <w:vAlign w:val="bottom"/>
          </w:tcPr>
          <w:p w14:paraId="7CCA774A" w14:textId="0D6E6F33" w:rsidR="00453D71" w:rsidRPr="007764B5" w:rsidRDefault="00453D71" w:rsidP="00AD2D54">
            <w:pPr>
              <w:tabs>
                <w:tab w:val="left" w:pos="720"/>
              </w:tabs>
              <w:spacing w:before="20" w:after="20" w:line="240" w:lineRule="exact"/>
              <w:jc w:val="left"/>
              <w:rPr>
                <w:color w:val="000000"/>
                <w:position w:val="2"/>
                <w:sz w:val="20"/>
                <w:szCs w:val="20"/>
              </w:rPr>
            </w:pPr>
            <w:r w:rsidRPr="007764B5">
              <w:rPr>
                <w:color w:val="000000"/>
                <w:position w:val="2"/>
                <w:sz w:val="20"/>
                <w:szCs w:val="20"/>
              </w:rPr>
              <w:t>1 493</w:t>
            </w:r>
          </w:p>
        </w:tc>
      </w:tr>
      <w:tr w:rsidR="00453D71" w:rsidRPr="007764B5" w14:paraId="20AD5FA9" w14:textId="77777777" w:rsidTr="00182845">
        <w:trPr>
          <w:jc w:val="center"/>
        </w:trPr>
        <w:tc>
          <w:tcPr>
            <w:tcW w:w="4972" w:type="dxa"/>
            <w:tcBorders>
              <w:top w:val="nil"/>
              <w:left w:val="single" w:sz="4" w:space="0" w:color="auto"/>
              <w:bottom w:val="nil"/>
              <w:right w:val="single" w:sz="4" w:space="0" w:color="auto"/>
            </w:tcBorders>
            <w:noWrap/>
            <w:hideMark/>
          </w:tcPr>
          <w:p w14:paraId="45A51560" w14:textId="77777777" w:rsidR="00453D71" w:rsidRPr="007764B5" w:rsidRDefault="00453D71" w:rsidP="00AD2D54">
            <w:pPr>
              <w:spacing w:before="20" w:after="20" w:line="240" w:lineRule="exact"/>
              <w:jc w:val="left"/>
              <w:rPr>
                <w:position w:val="2"/>
                <w:sz w:val="20"/>
                <w:szCs w:val="20"/>
                <w:lang w:val="fr-CH" w:bidi="ar-EG"/>
              </w:rPr>
            </w:pPr>
            <w:r w:rsidRPr="007764B5">
              <w:rPr>
                <w:position w:val="2"/>
                <w:sz w:val="20"/>
                <w:szCs w:val="20"/>
                <w:rtl/>
                <w:lang w:bidi="ar-EG"/>
              </w:rPr>
              <w:t>منها في الأجل الطويل</w:t>
            </w:r>
          </w:p>
        </w:tc>
        <w:tc>
          <w:tcPr>
            <w:tcW w:w="1397" w:type="dxa"/>
            <w:tcBorders>
              <w:top w:val="nil"/>
              <w:left w:val="nil"/>
              <w:bottom w:val="nil"/>
              <w:right w:val="single" w:sz="4" w:space="0" w:color="auto"/>
            </w:tcBorders>
            <w:noWrap/>
            <w:vAlign w:val="bottom"/>
            <w:hideMark/>
          </w:tcPr>
          <w:p w14:paraId="6931DA91" w14:textId="1310E1A4" w:rsidR="00453D71" w:rsidRPr="007764B5" w:rsidRDefault="00453D71" w:rsidP="00AD2D54">
            <w:pPr>
              <w:spacing w:before="20" w:after="20" w:line="240" w:lineRule="exact"/>
              <w:rPr>
                <w:position w:val="2"/>
                <w:sz w:val="20"/>
                <w:szCs w:val="20"/>
                <w:lang w:val="fr-CH" w:bidi="ar-EG"/>
              </w:rPr>
            </w:pPr>
          </w:p>
        </w:tc>
        <w:tc>
          <w:tcPr>
            <w:tcW w:w="1553" w:type="dxa"/>
            <w:tcBorders>
              <w:top w:val="nil"/>
              <w:left w:val="nil"/>
              <w:bottom w:val="nil"/>
              <w:right w:val="single" w:sz="4" w:space="0" w:color="auto"/>
            </w:tcBorders>
            <w:shd w:val="clear" w:color="auto" w:fill="auto"/>
            <w:noWrap/>
            <w:vAlign w:val="bottom"/>
          </w:tcPr>
          <w:p w14:paraId="389ACC96" w14:textId="5A711F50" w:rsidR="00453D71" w:rsidRPr="007764B5" w:rsidRDefault="00453D71" w:rsidP="00AD2D54">
            <w:pPr>
              <w:tabs>
                <w:tab w:val="left" w:pos="720"/>
              </w:tabs>
              <w:spacing w:before="20" w:after="20" w:line="240" w:lineRule="exact"/>
              <w:jc w:val="left"/>
              <w:rPr>
                <w:color w:val="000000"/>
                <w:position w:val="2"/>
                <w:sz w:val="20"/>
                <w:szCs w:val="20"/>
              </w:rPr>
            </w:pPr>
            <w:r w:rsidRPr="007764B5">
              <w:rPr>
                <w:color w:val="000000"/>
                <w:position w:val="2"/>
                <w:sz w:val="20"/>
                <w:szCs w:val="20"/>
              </w:rPr>
              <w:t>43 456</w:t>
            </w:r>
          </w:p>
        </w:tc>
        <w:tc>
          <w:tcPr>
            <w:tcW w:w="1707" w:type="dxa"/>
            <w:tcBorders>
              <w:top w:val="nil"/>
              <w:left w:val="nil"/>
              <w:bottom w:val="nil"/>
              <w:right w:val="single" w:sz="4" w:space="0" w:color="auto"/>
            </w:tcBorders>
            <w:noWrap/>
            <w:vAlign w:val="bottom"/>
          </w:tcPr>
          <w:p w14:paraId="25A75D27" w14:textId="49E44DA4" w:rsidR="00453D71" w:rsidRPr="007764B5" w:rsidRDefault="00453D71" w:rsidP="00AD2D54">
            <w:pPr>
              <w:tabs>
                <w:tab w:val="left" w:pos="720"/>
              </w:tabs>
              <w:spacing w:before="20" w:after="20" w:line="240" w:lineRule="exact"/>
              <w:jc w:val="left"/>
              <w:rPr>
                <w:color w:val="000000"/>
                <w:position w:val="2"/>
                <w:sz w:val="20"/>
                <w:szCs w:val="20"/>
              </w:rPr>
            </w:pPr>
            <w:r w:rsidRPr="007764B5">
              <w:rPr>
                <w:color w:val="000000"/>
                <w:position w:val="2"/>
                <w:sz w:val="20"/>
                <w:szCs w:val="20"/>
              </w:rPr>
              <w:t>41 699</w:t>
            </w:r>
          </w:p>
        </w:tc>
      </w:tr>
      <w:tr w:rsidR="00453D71" w:rsidRPr="007764B5" w14:paraId="0287BD6B" w14:textId="77777777" w:rsidTr="00182845">
        <w:trPr>
          <w:jc w:val="center"/>
        </w:trPr>
        <w:tc>
          <w:tcPr>
            <w:tcW w:w="4972" w:type="dxa"/>
            <w:tcBorders>
              <w:top w:val="single" w:sz="4" w:space="0" w:color="auto"/>
              <w:left w:val="single" w:sz="4" w:space="0" w:color="auto"/>
              <w:bottom w:val="single" w:sz="4" w:space="0" w:color="auto"/>
              <w:right w:val="single" w:sz="4" w:space="0" w:color="auto"/>
            </w:tcBorders>
            <w:noWrap/>
            <w:vAlign w:val="center"/>
            <w:hideMark/>
          </w:tcPr>
          <w:p w14:paraId="5429B310" w14:textId="77777777" w:rsidR="00453D71" w:rsidRPr="007764B5" w:rsidRDefault="00453D71" w:rsidP="00AD2D54">
            <w:pPr>
              <w:tabs>
                <w:tab w:val="left" w:pos="720"/>
              </w:tabs>
              <w:spacing w:before="20" w:after="20" w:line="240" w:lineRule="exact"/>
              <w:jc w:val="left"/>
              <w:rPr>
                <w:b/>
                <w:bCs/>
                <w:color w:val="000000"/>
                <w:position w:val="2"/>
                <w:sz w:val="20"/>
                <w:szCs w:val="20"/>
              </w:rPr>
            </w:pPr>
            <w:r w:rsidRPr="007764B5">
              <w:rPr>
                <w:rFonts w:hint="cs"/>
                <w:b/>
                <w:bCs/>
                <w:color w:val="000000"/>
                <w:position w:val="2"/>
                <w:sz w:val="20"/>
                <w:szCs w:val="20"/>
                <w:rtl/>
              </w:rPr>
              <w:t>القروض</w:t>
            </w:r>
          </w:p>
        </w:tc>
        <w:tc>
          <w:tcPr>
            <w:tcW w:w="1397" w:type="dxa"/>
            <w:tcBorders>
              <w:top w:val="single" w:sz="4" w:space="0" w:color="auto"/>
              <w:left w:val="nil"/>
              <w:bottom w:val="single" w:sz="4" w:space="0" w:color="auto"/>
              <w:right w:val="single" w:sz="4" w:space="0" w:color="auto"/>
            </w:tcBorders>
            <w:noWrap/>
            <w:vAlign w:val="center"/>
            <w:hideMark/>
          </w:tcPr>
          <w:p w14:paraId="5EC755A3" w14:textId="6A083842" w:rsidR="00453D71" w:rsidRPr="007764B5" w:rsidRDefault="00453D71" w:rsidP="00AD2D54">
            <w:pPr>
              <w:spacing w:before="20" w:after="20" w:line="240" w:lineRule="exact"/>
              <w:rPr>
                <w:b/>
                <w:bCs/>
                <w:color w:val="000000"/>
                <w:position w:val="2"/>
                <w:sz w:val="20"/>
                <w:szCs w:val="20"/>
              </w:rPr>
            </w:pPr>
          </w:p>
        </w:tc>
        <w:tc>
          <w:tcPr>
            <w:tcW w:w="1553" w:type="dxa"/>
            <w:tcBorders>
              <w:top w:val="single" w:sz="4" w:space="0" w:color="auto"/>
              <w:left w:val="nil"/>
              <w:bottom w:val="single" w:sz="4" w:space="0" w:color="auto"/>
              <w:right w:val="single" w:sz="4" w:space="0" w:color="auto"/>
            </w:tcBorders>
            <w:shd w:val="clear" w:color="auto" w:fill="auto"/>
            <w:noWrap/>
            <w:vAlign w:val="center"/>
          </w:tcPr>
          <w:p w14:paraId="202D2C7A" w14:textId="0CE846EC" w:rsidR="00453D71" w:rsidRPr="007764B5" w:rsidRDefault="00453D71" w:rsidP="00AD2D54">
            <w:pPr>
              <w:tabs>
                <w:tab w:val="left" w:pos="720"/>
              </w:tabs>
              <w:spacing w:before="20" w:after="20" w:line="240" w:lineRule="exact"/>
              <w:jc w:val="left"/>
              <w:rPr>
                <w:b/>
                <w:bCs/>
                <w:color w:val="000000"/>
                <w:position w:val="2"/>
                <w:sz w:val="20"/>
                <w:szCs w:val="20"/>
              </w:rPr>
            </w:pPr>
            <w:r w:rsidRPr="007764B5">
              <w:rPr>
                <w:b/>
                <w:bCs/>
                <w:color w:val="000000"/>
                <w:position w:val="2"/>
                <w:sz w:val="20"/>
                <w:szCs w:val="20"/>
              </w:rPr>
              <w:t>44 949</w:t>
            </w:r>
          </w:p>
        </w:tc>
        <w:tc>
          <w:tcPr>
            <w:tcW w:w="1707" w:type="dxa"/>
            <w:tcBorders>
              <w:top w:val="single" w:sz="4" w:space="0" w:color="auto"/>
              <w:left w:val="nil"/>
              <w:bottom w:val="single" w:sz="4" w:space="0" w:color="auto"/>
              <w:right w:val="single" w:sz="4" w:space="0" w:color="auto"/>
            </w:tcBorders>
            <w:noWrap/>
            <w:vAlign w:val="center"/>
          </w:tcPr>
          <w:p w14:paraId="00100B22" w14:textId="76744868" w:rsidR="00453D71" w:rsidRPr="007764B5" w:rsidRDefault="00453D71" w:rsidP="00AD2D54">
            <w:pPr>
              <w:tabs>
                <w:tab w:val="left" w:pos="720"/>
              </w:tabs>
              <w:spacing w:before="20" w:after="20" w:line="240" w:lineRule="exact"/>
              <w:jc w:val="left"/>
              <w:rPr>
                <w:b/>
                <w:bCs/>
                <w:color w:val="000000"/>
                <w:position w:val="2"/>
                <w:sz w:val="20"/>
                <w:szCs w:val="20"/>
              </w:rPr>
            </w:pPr>
            <w:r w:rsidRPr="007764B5">
              <w:rPr>
                <w:b/>
                <w:bCs/>
                <w:color w:val="000000"/>
                <w:position w:val="2"/>
                <w:sz w:val="20"/>
                <w:szCs w:val="20"/>
              </w:rPr>
              <w:t>43 193</w:t>
            </w:r>
          </w:p>
        </w:tc>
      </w:tr>
      <w:tr w:rsidR="00453D71" w:rsidRPr="007764B5" w14:paraId="785DA96B" w14:textId="77777777" w:rsidTr="00622096">
        <w:trPr>
          <w:jc w:val="center"/>
        </w:trPr>
        <w:tc>
          <w:tcPr>
            <w:tcW w:w="4972" w:type="dxa"/>
            <w:tcBorders>
              <w:left w:val="single" w:sz="4" w:space="0" w:color="auto"/>
              <w:bottom w:val="nil"/>
              <w:right w:val="single" w:sz="4" w:space="0" w:color="auto"/>
            </w:tcBorders>
            <w:noWrap/>
            <w:vAlign w:val="bottom"/>
            <w:hideMark/>
          </w:tcPr>
          <w:p w14:paraId="343ECE08" w14:textId="77777777" w:rsidR="00453D71" w:rsidRPr="007764B5" w:rsidRDefault="00453D71" w:rsidP="00AD2D54">
            <w:pPr>
              <w:tabs>
                <w:tab w:val="left" w:pos="720"/>
              </w:tabs>
              <w:spacing w:before="20" w:after="20" w:line="240" w:lineRule="exact"/>
              <w:jc w:val="left"/>
              <w:rPr>
                <w:color w:val="000000"/>
                <w:position w:val="2"/>
                <w:sz w:val="20"/>
                <w:szCs w:val="20"/>
              </w:rPr>
            </w:pPr>
            <w:r w:rsidRPr="007764B5">
              <w:rPr>
                <w:rFonts w:hint="cs"/>
                <w:color w:val="000000"/>
                <w:position w:val="2"/>
                <w:sz w:val="20"/>
                <w:szCs w:val="20"/>
                <w:rtl/>
              </w:rPr>
              <w:t>القروض</w:t>
            </w:r>
            <w:r w:rsidRPr="007764B5">
              <w:rPr>
                <w:color w:val="000000"/>
                <w:position w:val="2"/>
                <w:sz w:val="20"/>
                <w:szCs w:val="20"/>
                <w:rtl/>
              </w:rPr>
              <w:t xml:space="preserve"> - منها في الأجل القصير</w:t>
            </w:r>
          </w:p>
        </w:tc>
        <w:tc>
          <w:tcPr>
            <w:tcW w:w="1397" w:type="dxa"/>
            <w:tcBorders>
              <w:left w:val="nil"/>
              <w:bottom w:val="nil"/>
              <w:right w:val="single" w:sz="4" w:space="0" w:color="auto"/>
            </w:tcBorders>
            <w:noWrap/>
            <w:vAlign w:val="bottom"/>
            <w:hideMark/>
          </w:tcPr>
          <w:p w14:paraId="6872DFD2" w14:textId="6FD47ADF" w:rsidR="00453D71" w:rsidRPr="007764B5" w:rsidRDefault="00453D71" w:rsidP="00AD2D54">
            <w:pPr>
              <w:spacing w:before="20" w:after="20" w:line="240" w:lineRule="exact"/>
              <w:rPr>
                <w:color w:val="000000"/>
                <w:position w:val="2"/>
                <w:sz w:val="20"/>
                <w:szCs w:val="20"/>
              </w:rPr>
            </w:pPr>
          </w:p>
        </w:tc>
        <w:tc>
          <w:tcPr>
            <w:tcW w:w="1553" w:type="dxa"/>
            <w:tcBorders>
              <w:top w:val="nil"/>
              <w:left w:val="nil"/>
              <w:bottom w:val="nil"/>
              <w:right w:val="single" w:sz="4" w:space="0" w:color="auto"/>
            </w:tcBorders>
            <w:shd w:val="clear" w:color="auto" w:fill="auto"/>
            <w:noWrap/>
            <w:vAlign w:val="bottom"/>
          </w:tcPr>
          <w:p w14:paraId="1A01701B" w14:textId="43CE4DD0" w:rsidR="00453D71" w:rsidRPr="007764B5" w:rsidRDefault="00453D71" w:rsidP="00AD2D54">
            <w:pPr>
              <w:tabs>
                <w:tab w:val="left" w:pos="720"/>
              </w:tabs>
              <w:spacing w:before="20" w:after="20" w:line="240" w:lineRule="exact"/>
              <w:jc w:val="left"/>
              <w:rPr>
                <w:color w:val="000000"/>
                <w:position w:val="2"/>
                <w:sz w:val="20"/>
                <w:szCs w:val="20"/>
              </w:rPr>
            </w:pPr>
            <w:r w:rsidRPr="007764B5">
              <w:rPr>
                <w:color w:val="000000"/>
                <w:position w:val="2"/>
                <w:sz w:val="20"/>
                <w:szCs w:val="20"/>
              </w:rPr>
              <w:t>1 493</w:t>
            </w:r>
          </w:p>
        </w:tc>
        <w:tc>
          <w:tcPr>
            <w:tcW w:w="1707" w:type="dxa"/>
            <w:tcBorders>
              <w:left w:val="nil"/>
              <w:bottom w:val="nil"/>
              <w:right w:val="single" w:sz="4" w:space="0" w:color="auto"/>
            </w:tcBorders>
            <w:noWrap/>
            <w:vAlign w:val="bottom"/>
          </w:tcPr>
          <w:p w14:paraId="4436761A" w14:textId="0204A316" w:rsidR="00453D71" w:rsidRPr="007764B5" w:rsidRDefault="00453D71" w:rsidP="00AD2D54">
            <w:pPr>
              <w:tabs>
                <w:tab w:val="left" w:pos="720"/>
              </w:tabs>
              <w:spacing w:before="20" w:after="20" w:line="240" w:lineRule="exact"/>
              <w:jc w:val="left"/>
              <w:rPr>
                <w:color w:val="000000"/>
                <w:position w:val="2"/>
                <w:sz w:val="20"/>
                <w:szCs w:val="20"/>
              </w:rPr>
            </w:pPr>
            <w:r w:rsidRPr="007764B5">
              <w:rPr>
                <w:color w:val="000000"/>
                <w:position w:val="2"/>
                <w:sz w:val="20"/>
                <w:szCs w:val="20"/>
              </w:rPr>
              <w:t>1 493</w:t>
            </w:r>
          </w:p>
        </w:tc>
      </w:tr>
      <w:tr w:rsidR="00453D71" w:rsidRPr="007764B5" w14:paraId="4091AEAE" w14:textId="77777777" w:rsidTr="00182845">
        <w:trPr>
          <w:jc w:val="center"/>
        </w:trPr>
        <w:tc>
          <w:tcPr>
            <w:tcW w:w="49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2D42D44" w14:textId="77777777" w:rsidR="00453D71" w:rsidRPr="007764B5" w:rsidRDefault="00453D71" w:rsidP="00AD2D54">
            <w:pPr>
              <w:tabs>
                <w:tab w:val="left" w:pos="720"/>
              </w:tabs>
              <w:spacing w:before="20" w:after="20" w:line="240" w:lineRule="exact"/>
              <w:jc w:val="left"/>
              <w:rPr>
                <w:b/>
                <w:bCs/>
                <w:color w:val="000000"/>
                <w:position w:val="2"/>
                <w:sz w:val="20"/>
                <w:szCs w:val="20"/>
              </w:rPr>
            </w:pPr>
            <w:r w:rsidRPr="007764B5">
              <w:rPr>
                <w:rFonts w:hint="cs"/>
                <w:b/>
                <w:bCs/>
                <w:color w:val="000000"/>
                <w:position w:val="2"/>
                <w:sz w:val="20"/>
                <w:szCs w:val="20"/>
                <w:rtl/>
              </w:rPr>
              <w:t>القروض</w:t>
            </w:r>
            <w:r w:rsidRPr="007764B5">
              <w:rPr>
                <w:b/>
                <w:bCs/>
                <w:color w:val="000000"/>
                <w:position w:val="2"/>
                <w:sz w:val="20"/>
                <w:szCs w:val="20"/>
                <w:rtl/>
              </w:rPr>
              <w:t xml:space="preserve"> - جارية</w:t>
            </w:r>
          </w:p>
        </w:tc>
        <w:tc>
          <w:tcPr>
            <w:tcW w:w="1397" w:type="dxa"/>
            <w:tcBorders>
              <w:top w:val="single" w:sz="4" w:space="0" w:color="auto"/>
              <w:left w:val="nil"/>
              <w:bottom w:val="single" w:sz="4" w:space="0" w:color="auto"/>
              <w:right w:val="single" w:sz="4" w:space="0" w:color="auto"/>
            </w:tcBorders>
            <w:noWrap/>
            <w:vAlign w:val="center"/>
            <w:hideMark/>
          </w:tcPr>
          <w:p w14:paraId="60D972D3" w14:textId="457AC11C" w:rsidR="00453D71" w:rsidRPr="007764B5" w:rsidRDefault="00453D71" w:rsidP="00AD2D54">
            <w:pPr>
              <w:spacing w:before="20" w:after="20" w:line="240" w:lineRule="exact"/>
              <w:rPr>
                <w:b/>
                <w:bCs/>
                <w:color w:val="000000"/>
                <w:position w:val="2"/>
                <w:sz w:val="20"/>
                <w:szCs w:val="20"/>
              </w:rPr>
            </w:pPr>
          </w:p>
        </w:tc>
        <w:tc>
          <w:tcPr>
            <w:tcW w:w="1553" w:type="dxa"/>
            <w:tcBorders>
              <w:top w:val="single" w:sz="4" w:space="0" w:color="auto"/>
              <w:left w:val="nil"/>
              <w:bottom w:val="single" w:sz="4" w:space="0" w:color="auto"/>
              <w:right w:val="single" w:sz="4" w:space="0" w:color="auto"/>
            </w:tcBorders>
            <w:shd w:val="clear" w:color="auto" w:fill="auto"/>
            <w:noWrap/>
            <w:vAlign w:val="center"/>
          </w:tcPr>
          <w:p w14:paraId="111702CA" w14:textId="6CCC61E6" w:rsidR="00453D71" w:rsidRPr="007764B5" w:rsidRDefault="00453D71" w:rsidP="00AD2D54">
            <w:pPr>
              <w:tabs>
                <w:tab w:val="left" w:pos="720"/>
              </w:tabs>
              <w:spacing w:before="20" w:after="20" w:line="240" w:lineRule="exact"/>
              <w:jc w:val="left"/>
              <w:rPr>
                <w:b/>
                <w:bCs/>
                <w:color w:val="000000"/>
                <w:position w:val="2"/>
                <w:sz w:val="20"/>
                <w:szCs w:val="20"/>
              </w:rPr>
            </w:pPr>
            <w:r w:rsidRPr="007764B5">
              <w:rPr>
                <w:b/>
                <w:bCs/>
                <w:color w:val="000000"/>
                <w:position w:val="2"/>
                <w:sz w:val="20"/>
                <w:szCs w:val="20"/>
              </w:rPr>
              <w:t>1 493</w:t>
            </w:r>
          </w:p>
        </w:tc>
        <w:tc>
          <w:tcPr>
            <w:tcW w:w="1707" w:type="dxa"/>
            <w:tcBorders>
              <w:top w:val="single" w:sz="4" w:space="0" w:color="auto"/>
              <w:left w:val="nil"/>
              <w:bottom w:val="single" w:sz="4" w:space="0" w:color="auto"/>
              <w:right w:val="single" w:sz="4" w:space="0" w:color="auto"/>
            </w:tcBorders>
            <w:noWrap/>
            <w:vAlign w:val="center"/>
          </w:tcPr>
          <w:p w14:paraId="3AD2B5B5" w14:textId="32A054D2" w:rsidR="00453D71" w:rsidRPr="007764B5" w:rsidRDefault="00453D71" w:rsidP="00AD2D54">
            <w:pPr>
              <w:tabs>
                <w:tab w:val="left" w:pos="720"/>
              </w:tabs>
              <w:spacing w:before="20" w:after="20" w:line="240" w:lineRule="exact"/>
              <w:jc w:val="left"/>
              <w:rPr>
                <w:b/>
                <w:bCs/>
                <w:color w:val="000000"/>
                <w:position w:val="2"/>
                <w:sz w:val="20"/>
                <w:szCs w:val="20"/>
              </w:rPr>
            </w:pPr>
            <w:r w:rsidRPr="007764B5">
              <w:rPr>
                <w:b/>
                <w:bCs/>
                <w:color w:val="000000"/>
                <w:position w:val="2"/>
                <w:sz w:val="20"/>
                <w:szCs w:val="20"/>
              </w:rPr>
              <w:t>1 493</w:t>
            </w:r>
          </w:p>
        </w:tc>
      </w:tr>
      <w:tr w:rsidR="00453D71" w:rsidRPr="007764B5" w14:paraId="479C0F5A" w14:textId="77777777" w:rsidTr="00622096">
        <w:trPr>
          <w:jc w:val="center"/>
        </w:trPr>
        <w:tc>
          <w:tcPr>
            <w:tcW w:w="4972" w:type="dxa"/>
            <w:tcBorders>
              <w:top w:val="nil"/>
              <w:left w:val="single" w:sz="4" w:space="0" w:color="auto"/>
              <w:bottom w:val="nil"/>
              <w:right w:val="single" w:sz="4" w:space="0" w:color="auto"/>
            </w:tcBorders>
            <w:shd w:val="clear" w:color="auto" w:fill="FFFFFF"/>
            <w:noWrap/>
            <w:vAlign w:val="bottom"/>
            <w:hideMark/>
          </w:tcPr>
          <w:p w14:paraId="00BE6889" w14:textId="77777777" w:rsidR="00453D71" w:rsidRPr="007764B5" w:rsidRDefault="00453D71" w:rsidP="00AD2D54">
            <w:pPr>
              <w:tabs>
                <w:tab w:val="left" w:pos="720"/>
              </w:tabs>
              <w:spacing w:before="20" w:after="20" w:line="240" w:lineRule="exact"/>
              <w:jc w:val="left"/>
              <w:rPr>
                <w:color w:val="000000"/>
                <w:position w:val="2"/>
                <w:sz w:val="20"/>
                <w:szCs w:val="20"/>
              </w:rPr>
            </w:pPr>
            <w:r w:rsidRPr="007764B5">
              <w:rPr>
                <w:rFonts w:hint="cs"/>
                <w:color w:val="000000"/>
                <w:position w:val="2"/>
                <w:sz w:val="20"/>
                <w:szCs w:val="20"/>
                <w:rtl/>
              </w:rPr>
              <w:t>القروض</w:t>
            </w:r>
            <w:r w:rsidRPr="007764B5">
              <w:rPr>
                <w:color w:val="000000"/>
                <w:position w:val="2"/>
                <w:sz w:val="20"/>
                <w:szCs w:val="20"/>
                <w:rtl/>
              </w:rPr>
              <w:t xml:space="preserve"> - منها في الأجل الطويل</w:t>
            </w:r>
          </w:p>
        </w:tc>
        <w:tc>
          <w:tcPr>
            <w:tcW w:w="1397" w:type="dxa"/>
            <w:tcBorders>
              <w:top w:val="nil"/>
              <w:left w:val="nil"/>
              <w:bottom w:val="nil"/>
              <w:right w:val="single" w:sz="4" w:space="0" w:color="auto"/>
            </w:tcBorders>
            <w:noWrap/>
            <w:vAlign w:val="bottom"/>
            <w:hideMark/>
          </w:tcPr>
          <w:p w14:paraId="23BCFD1A" w14:textId="528BBCDC" w:rsidR="00453D71" w:rsidRPr="007764B5" w:rsidRDefault="00453D71" w:rsidP="00AD2D54">
            <w:pPr>
              <w:spacing w:before="20" w:after="20" w:line="240" w:lineRule="exact"/>
              <w:rPr>
                <w:color w:val="000000"/>
                <w:position w:val="2"/>
                <w:sz w:val="20"/>
                <w:szCs w:val="20"/>
              </w:rPr>
            </w:pPr>
          </w:p>
        </w:tc>
        <w:tc>
          <w:tcPr>
            <w:tcW w:w="1553" w:type="dxa"/>
            <w:tcBorders>
              <w:top w:val="nil"/>
              <w:left w:val="nil"/>
              <w:bottom w:val="nil"/>
              <w:right w:val="single" w:sz="4" w:space="0" w:color="auto"/>
            </w:tcBorders>
            <w:shd w:val="clear" w:color="auto" w:fill="auto"/>
            <w:noWrap/>
            <w:vAlign w:val="bottom"/>
          </w:tcPr>
          <w:p w14:paraId="2446A42B" w14:textId="575D4BBF" w:rsidR="00453D71" w:rsidRPr="007764B5" w:rsidRDefault="00453D71" w:rsidP="00AD2D54">
            <w:pPr>
              <w:tabs>
                <w:tab w:val="left" w:pos="720"/>
              </w:tabs>
              <w:spacing w:before="20" w:after="20" w:line="240" w:lineRule="exact"/>
              <w:jc w:val="left"/>
              <w:rPr>
                <w:color w:val="000000"/>
                <w:position w:val="2"/>
                <w:sz w:val="20"/>
                <w:szCs w:val="20"/>
              </w:rPr>
            </w:pPr>
            <w:r w:rsidRPr="007764B5">
              <w:rPr>
                <w:color w:val="000000"/>
                <w:position w:val="2"/>
                <w:sz w:val="20"/>
                <w:szCs w:val="20"/>
              </w:rPr>
              <w:t>43 456</w:t>
            </w:r>
          </w:p>
        </w:tc>
        <w:tc>
          <w:tcPr>
            <w:tcW w:w="1707" w:type="dxa"/>
            <w:tcBorders>
              <w:top w:val="nil"/>
              <w:left w:val="nil"/>
              <w:bottom w:val="nil"/>
              <w:right w:val="single" w:sz="4" w:space="0" w:color="auto"/>
            </w:tcBorders>
            <w:noWrap/>
            <w:vAlign w:val="bottom"/>
          </w:tcPr>
          <w:p w14:paraId="4514BCCE" w14:textId="10D7C26F" w:rsidR="00453D71" w:rsidRPr="007764B5" w:rsidRDefault="00453D71" w:rsidP="00AD2D54">
            <w:pPr>
              <w:tabs>
                <w:tab w:val="left" w:pos="720"/>
              </w:tabs>
              <w:spacing w:before="20" w:after="20" w:line="240" w:lineRule="exact"/>
              <w:jc w:val="left"/>
              <w:rPr>
                <w:color w:val="000000"/>
                <w:position w:val="2"/>
                <w:sz w:val="20"/>
                <w:szCs w:val="20"/>
              </w:rPr>
            </w:pPr>
            <w:r w:rsidRPr="007764B5">
              <w:rPr>
                <w:color w:val="000000"/>
                <w:position w:val="2"/>
                <w:sz w:val="20"/>
                <w:szCs w:val="20"/>
              </w:rPr>
              <w:t>41 699</w:t>
            </w:r>
          </w:p>
        </w:tc>
      </w:tr>
      <w:tr w:rsidR="00453D71" w:rsidRPr="007764B5" w14:paraId="14F7AC36" w14:textId="77777777" w:rsidTr="00182845">
        <w:trPr>
          <w:jc w:val="center"/>
        </w:trPr>
        <w:tc>
          <w:tcPr>
            <w:tcW w:w="49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699C1A5" w14:textId="77777777" w:rsidR="00453D71" w:rsidRPr="007764B5" w:rsidRDefault="00453D71" w:rsidP="00AD2D54">
            <w:pPr>
              <w:tabs>
                <w:tab w:val="left" w:pos="720"/>
              </w:tabs>
              <w:spacing w:before="20" w:after="20" w:line="240" w:lineRule="exact"/>
              <w:jc w:val="left"/>
              <w:rPr>
                <w:b/>
                <w:bCs/>
                <w:color w:val="000000"/>
                <w:position w:val="2"/>
                <w:sz w:val="20"/>
                <w:szCs w:val="20"/>
              </w:rPr>
            </w:pPr>
            <w:r w:rsidRPr="007764B5">
              <w:rPr>
                <w:rFonts w:hint="cs"/>
                <w:b/>
                <w:bCs/>
                <w:color w:val="000000"/>
                <w:position w:val="2"/>
                <w:sz w:val="20"/>
                <w:szCs w:val="20"/>
                <w:rtl/>
              </w:rPr>
              <w:t>القروض</w:t>
            </w:r>
            <w:r w:rsidRPr="007764B5">
              <w:rPr>
                <w:b/>
                <w:bCs/>
                <w:color w:val="000000"/>
                <w:position w:val="2"/>
                <w:sz w:val="20"/>
                <w:szCs w:val="20"/>
                <w:rtl/>
              </w:rPr>
              <w:t xml:space="preserve"> - غير جارية</w:t>
            </w:r>
          </w:p>
        </w:tc>
        <w:tc>
          <w:tcPr>
            <w:tcW w:w="1397" w:type="dxa"/>
            <w:tcBorders>
              <w:top w:val="single" w:sz="4" w:space="0" w:color="auto"/>
              <w:left w:val="nil"/>
              <w:bottom w:val="single" w:sz="4" w:space="0" w:color="auto"/>
              <w:right w:val="single" w:sz="4" w:space="0" w:color="auto"/>
            </w:tcBorders>
            <w:noWrap/>
            <w:vAlign w:val="center"/>
            <w:hideMark/>
          </w:tcPr>
          <w:p w14:paraId="23A69DD3" w14:textId="372F85CE" w:rsidR="00453D71" w:rsidRPr="007764B5" w:rsidRDefault="00453D71" w:rsidP="00AD2D54">
            <w:pPr>
              <w:spacing w:before="20" w:after="20" w:line="240" w:lineRule="exact"/>
              <w:rPr>
                <w:b/>
                <w:bCs/>
                <w:color w:val="000000"/>
                <w:position w:val="2"/>
                <w:sz w:val="20"/>
                <w:szCs w:val="20"/>
              </w:rPr>
            </w:pPr>
          </w:p>
        </w:tc>
        <w:tc>
          <w:tcPr>
            <w:tcW w:w="1553" w:type="dxa"/>
            <w:tcBorders>
              <w:top w:val="single" w:sz="4" w:space="0" w:color="auto"/>
              <w:left w:val="nil"/>
              <w:bottom w:val="single" w:sz="4" w:space="0" w:color="auto"/>
              <w:right w:val="single" w:sz="4" w:space="0" w:color="auto"/>
            </w:tcBorders>
            <w:shd w:val="clear" w:color="auto" w:fill="auto"/>
            <w:noWrap/>
            <w:vAlign w:val="center"/>
          </w:tcPr>
          <w:p w14:paraId="4A017B0C" w14:textId="0FE20ADB" w:rsidR="00453D71" w:rsidRPr="007764B5" w:rsidRDefault="00453D71" w:rsidP="00AD2D54">
            <w:pPr>
              <w:tabs>
                <w:tab w:val="left" w:pos="720"/>
              </w:tabs>
              <w:spacing w:before="20" w:after="20" w:line="240" w:lineRule="exact"/>
              <w:jc w:val="left"/>
              <w:rPr>
                <w:b/>
                <w:bCs/>
                <w:color w:val="000000"/>
                <w:position w:val="2"/>
                <w:sz w:val="20"/>
                <w:szCs w:val="20"/>
              </w:rPr>
            </w:pPr>
            <w:r w:rsidRPr="007764B5">
              <w:rPr>
                <w:b/>
                <w:bCs/>
                <w:color w:val="000000"/>
                <w:position w:val="2"/>
                <w:sz w:val="20"/>
                <w:szCs w:val="20"/>
              </w:rPr>
              <w:t>43 456</w:t>
            </w:r>
          </w:p>
        </w:tc>
        <w:tc>
          <w:tcPr>
            <w:tcW w:w="1707" w:type="dxa"/>
            <w:tcBorders>
              <w:top w:val="single" w:sz="4" w:space="0" w:color="auto"/>
              <w:left w:val="nil"/>
              <w:bottom w:val="single" w:sz="4" w:space="0" w:color="auto"/>
              <w:right w:val="single" w:sz="4" w:space="0" w:color="auto"/>
            </w:tcBorders>
            <w:noWrap/>
            <w:vAlign w:val="center"/>
          </w:tcPr>
          <w:p w14:paraId="35DA5B91" w14:textId="0E593D1D" w:rsidR="00453D71" w:rsidRPr="007764B5" w:rsidRDefault="00453D71" w:rsidP="00AD2D54">
            <w:pPr>
              <w:tabs>
                <w:tab w:val="left" w:pos="720"/>
              </w:tabs>
              <w:spacing w:before="20" w:after="20" w:line="240" w:lineRule="exact"/>
              <w:jc w:val="left"/>
              <w:rPr>
                <w:b/>
                <w:bCs/>
                <w:color w:val="000000"/>
                <w:position w:val="2"/>
                <w:sz w:val="20"/>
                <w:szCs w:val="20"/>
              </w:rPr>
            </w:pPr>
            <w:r w:rsidRPr="007764B5">
              <w:rPr>
                <w:b/>
                <w:bCs/>
                <w:color w:val="000000"/>
                <w:position w:val="2"/>
                <w:sz w:val="20"/>
                <w:szCs w:val="20"/>
              </w:rPr>
              <w:t>41 699</w:t>
            </w:r>
          </w:p>
        </w:tc>
      </w:tr>
    </w:tbl>
    <w:p w14:paraId="7C96419F" w14:textId="77777777" w:rsidR="009C1E5D" w:rsidRPr="004419CE" w:rsidRDefault="009C1E5D" w:rsidP="009C1E5D">
      <w:pPr>
        <w:spacing w:before="240"/>
        <w:rPr>
          <w:rtl/>
        </w:rPr>
      </w:pPr>
      <w:r w:rsidRPr="004419CE">
        <w:rPr>
          <w:rFonts w:hint="cs"/>
          <w:rtl/>
          <w:lang w:bidi="ar-EG"/>
        </w:rPr>
        <w:lastRenderedPageBreak/>
        <w:t xml:space="preserve">لن يبدأ سداد القرض الممنوح من أجل المبنى الجديد للاتحاد إلا بعد </w:t>
      </w:r>
      <w:r w:rsidRPr="004419CE">
        <w:rPr>
          <w:color w:val="000000"/>
          <w:rtl/>
        </w:rPr>
        <w:t xml:space="preserve">تسليم المبنى </w:t>
      </w:r>
      <w:r w:rsidRPr="004419CE">
        <w:rPr>
          <w:rFonts w:hint="cs"/>
          <w:color w:val="000000"/>
          <w:rtl/>
        </w:rPr>
        <w:t xml:space="preserve">بنجاح </w:t>
      </w:r>
      <w:r>
        <w:rPr>
          <w:rFonts w:hint="cs"/>
          <w:color w:val="000000"/>
          <w:rtl/>
        </w:rPr>
        <w:t>ببداية</w:t>
      </w:r>
      <w:r w:rsidRPr="004419CE">
        <w:rPr>
          <w:color w:val="000000"/>
          <w:rtl/>
        </w:rPr>
        <w:t xml:space="preserve"> عام </w:t>
      </w:r>
      <w:r>
        <w:rPr>
          <w:color w:val="000000"/>
        </w:rPr>
        <w:t>2026</w:t>
      </w:r>
      <w:r w:rsidRPr="004419CE">
        <w:rPr>
          <w:color w:val="000000"/>
          <w:rtl/>
        </w:rPr>
        <w:t xml:space="preserve"> في أقرب الآجال</w:t>
      </w:r>
      <w:r w:rsidRPr="004419CE">
        <w:rPr>
          <w:color w:val="000000"/>
        </w:rPr>
        <w:t>.</w:t>
      </w:r>
    </w:p>
    <w:p w14:paraId="2B605ED5" w14:textId="78001CEA" w:rsidR="009C1E5D" w:rsidRPr="004419CE" w:rsidRDefault="009C1E5D" w:rsidP="00453D71">
      <w:pPr>
        <w:rPr>
          <w:lang w:bidi="ar-EG"/>
        </w:rPr>
      </w:pPr>
      <w:r w:rsidRPr="004419CE">
        <w:rPr>
          <w:rtl/>
          <w:lang w:bidi="ar-EG"/>
        </w:rPr>
        <w:t>تبلغ القيمة الحالية للقروض في </w:t>
      </w:r>
      <w:r w:rsidRPr="004419CE">
        <w:rPr>
          <w:lang w:bidi="ar-EG"/>
        </w:rPr>
        <w:t>31</w:t>
      </w:r>
      <w:r w:rsidRPr="004419CE">
        <w:rPr>
          <w:rtl/>
          <w:lang w:bidi="ar-EG"/>
        </w:rPr>
        <w:t xml:space="preserve"> ديسمبر </w:t>
      </w:r>
      <w:r>
        <w:rPr>
          <w:lang w:bidi="ar-EG"/>
        </w:rPr>
        <w:t>201</w:t>
      </w:r>
      <w:r w:rsidR="00453D71">
        <w:rPr>
          <w:lang w:bidi="ar-EG"/>
        </w:rPr>
        <w:t>9</w:t>
      </w:r>
      <w:r w:rsidRPr="004419CE">
        <w:rPr>
          <w:rtl/>
          <w:lang w:bidi="ar-EG"/>
        </w:rPr>
        <w:t xml:space="preserve"> مقدار </w:t>
      </w:r>
      <w:r>
        <w:rPr>
          <w:lang w:bidi="ar-EG"/>
        </w:rPr>
        <w:t>25,</w:t>
      </w:r>
      <w:r w:rsidR="00453D71">
        <w:rPr>
          <w:lang w:bidi="ar-EG"/>
        </w:rPr>
        <w:t>2</w:t>
      </w:r>
      <w:r w:rsidRPr="004419CE">
        <w:rPr>
          <w:rtl/>
          <w:lang w:bidi="ar-EG"/>
        </w:rPr>
        <w:t xml:space="preserve"> مليون فرنك سويسري، مقابل </w:t>
      </w:r>
      <w:r>
        <w:rPr>
          <w:lang w:bidi="ar-EG"/>
        </w:rPr>
        <w:t>2</w:t>
      </w:r>
      <w:r w:rsidR="00453D71">
        <w:rPr>
          <w:lang w:bidi="ar-EG"/>
        </w:rPr>
        <w:t>5</w:t>
      </w:r>
      <w:r>
        <w:rPr>
          <w:lang w:bidi="ar-EG"/>
        </w:rPr>
        <w:t>,</w:t>
      </w:r>
      <w:r w:rsidR="00453D71">
        <w:rPr>
          <w:lang w:bidi="ar-EG"/>
        </w:rPr>
        <w:t>8</w:t>
      </w:r>
      <w:r w:rsidRPr="004419CE">
        <w:rPr>
          <w:rtl/>
          <w:lang w:bidi="ar-EG"/>
        </w:rPr>
        <w:t xml:space="preserve"> مليون فرنك سويسري في </w:t>
      </w:r>
      <w:r w:rsidRPr="004419CE">
        <w:rPr>
          <w:lang w:bidi="ar-EG"/>
        </w:rPr>
        <w:t>31</w:t>
      </w:r>
      <w:r w:rsidRPr="004419CE">
        <w:rPr>
          <w:rtl/>
          <w:lang w:bidi="ar-EG"/>
        </w:rPr>
        <w:t xml:space="preserve"> ديسمبر </w:t>
      </w:r>
      <w:r>
        <w:rPr>
          <w:lang w:bidi="ar-EG"/>
        </w:rPr>
        <w:t>201</w:t>
      </w:r>
      <w:r w:rsidR="00453D71">
        <w:rPr>
          <w:lang w:bidi="ar-EG"/>
        </w:rPr>
        <w:t>8</w:t>
      </w:r>
      <w:r w:rsidRPr="004419CE">
        <w:rPr>
          <w:rtl/>
          <w:lang w:bidi="ar-EG"/>
        </w:rPr>
        <w:t xml:space="preserve">. ويمثل الفارق إزاء القيمة الإجمالية القيمة الحالية لمجموع الفوائد غير المسددة حتى نهاية </w:t>
      </w:r>
      <w:r w:rsidRPr="004419CE">
        <w:rPr>
          <w:rFonts w:hint="cs"/>
          <w:rtl/>
          <w:lang w:bidi="ar-EG"/>
        </w:rPr>
        <w:t>مدة القرض</w:t>
      </w:r>
      <w:r w:rsidRPr="004419CE">
        <w:rPr>
          <w:rtl/>
          <w:lang w:bidi="ar-EG"/>
        </w:rPr>
        <w:t>.</w:t>
      </w:r>
    </w:p>
    <w:p w14:paraId="2B22E4C7" w14:textId="77777777" w:rsidR="009C1E5D" w:rsidRPr="004419CE" w:rsidRDefault="009C1E5D" w:rsidP="009C1E5D">
      <w:pPr>
        <w:pStyle w:val="Heading5"/>
        <w:rPr>
          <w:rtl/>
        </w:rPr>
      </w:pPr>
      <w:bookmarkStart w:id="817" w:name="_Toc452156636"/>
      <w:bookmarkStart w:id="818" w:name="_Toc482792220"/>
      <w:bookmarkStart w:id="819" w:name="_Toc482793725"/>
      <w:bookmarkStart w:id="820" w:name="_Toc511402241"/>
      <w:bookmarkStart w:id="821" w:name="_Toc511756678"/>
      <w:bookmarkStart w:id="822" w:name="_Toc9614797"/>
      <w:bookmarkStart w:id="823" w:name="_Toc42013552"/>
      <w:bookmarkStart w:id="824" w:name="_Toc42013937"/>
      <w:bookmarkStart w:id="825" w:name="_Toc42014553"/>
      <w:r w:rsidRPr="004419CE">
        <w:rPr>
          <w:rtl/>
        </w:rPr>
        <w:t xml:space="preserve">الملاحظة </w:t>
      </w:r>
      <w:r w:rsidRPr="004419CE">
        <w:t>17</w:t>
      </w:r>
      <w:r w:rsidRPr="004419CE">
        <w:rPr>
          <w:rtl/>
        </w:rPr>
        <w:tab/>
        <w:t>مزايا الموظفين</w:t>
      </w:r>
      <w:bookmarkEnd w:id="817"/>
      <w:bookmarkEnd w:id="818"/>
      <w:bookmarkEnd w:id="819"/>
      <w:bookmarkEnd w:id="820"/>
      <w:bookmarkEnd w:id="821"/>
      <w:bookmarkEnd w:id="822"/>
      <w:bookmarkEnd w:id="823"/>
      <w:bookmarkEnd w:id="824"/>
      <w:bookmarkEnd w:id="825"/>
    </w:p>
    <w:p w14:paraId="74AF6022" w14:textId="77777777" w:rsidR="009C1E5D" w:rsidRPr="004419CE" w:rsidRDefault="009C1E5D" w:rsidP="009C1E5D">
      <w:pPr>
        <w:rPr>
          <w:lang w:bidi="ar-EG"/>
        </w:rPr>
      </w:pPr>
      <w:r w:rsidRPr="004419CE">
        <w:rPr>
          <w:rtl/>
          <w:lang w:bidi="ar-EG"/>
        </w:rPr>
        <w:t>تشير عبارة مزايا الموظفين إلى كل أشكال المكافآت التي يقدمها الاتحاد مقابل الخدمات التي يقدمها موظفوه. وهي تدرج في الحسابات حالما تستحق للموظفين.</w:t>
      </w:r>
    </w:p>
    <w:p w14:paraId="07080140" w14:textId="31B2588F" w:rsidR="009C1E5D" w:rsidRPr="004419CE" w:rsidRDefault="009C1E5D" w:rsidP="009C1E5D">
      <w:pPr>
        <w:pStyle w:val="Heading6"/>
        <w:rPr>
          <w:rtl/>
        </w:rPr>
      </w:pPr>
      <w:bookmarkStart w:id="826" w:name="_Toc452156637"/>
      <w:bookmarkStart w:id="827" w:name="_Toc482792221"/>
      <w:bookmarkStart w:id="828" w:name="_Toc482793726"/>
      <w:bookmarkStart w:id="829" w:name="_Toc511402242"/>
      <w:bookmarkStart w:id="830" w:name="_Toc511756679"/>
      <w:bookmarkStart w:id="831" w:name="_Toc520365546"/>
      <w:bookmarkStart w:id="832" w:name="_Toc9614798"/>
      <w:bookmarkStart w:id="833" w:name="_Toc42013938"/>
      <w:bookmarkStart w:id="834" w:name="_Toc42014554"/>
      <w:r w:rsidRPr="004419CE">
        <w:t>1.17</w:t>
      </w:r>
      <w:r w:rsidRPr="004419CE">
        <w:rPr>
          <w:rtl/>
        </w:rPr>
        <w:tab/>
        <w:t>مزايا الموظفين بعقود قصير</w:t>
      </w:r>
      <w:bookmarkEnd w:id="826"/>
      <w:bookmarkEnd w:id="827"/>
      <w:bookmarkEnd w:id="828"/>
      <w:bookmarkEnd w:id="829"/>
      <w:bookmarkEnd w:id="830"/>
      <w:bookmarkEnd w:id="831"/>
      <w:bookmarkEnd w:id="832"/>
      <w:r w:rsidR="00C26831">
        <w:rPr>
          <w:rFonts w:hint="cs"/>
          <w:rtl/>
        </w:rPr>
        <w:t>ة الأجل</w:t>
      </w:r>
      <w:bookmarkEnd w:id="833"/>
      <w:bookmarkEnd w:id="834"/>
    </w:p>
    <w:p w14:paraId="5924A254" w14:textId="4E79F64C" w:rsidR="009C1E5D" w:rsidRPr="004419CE" w:rsidRDefault="009C1E5D" w:rsidP="009C1E5D">
      <w:pPr>
        <w:keepNext/>
        <w:keepLines/>
        <w:spacing w:after="120"/>
        <w:ind w:left="1134" w:hanging="1134"/>
        <w:rPr>
          <w:b/>
          <w:bCs/>
          <w:rtl/>
        </w:rPr>
      </w:pPr>
      <w:bookmarkStart w:id="835" w:name="_Toc452156638"/>
      <w:r w:rsidRPr="004419CE">
        <w:rPr>
          <w:rFonts w:hint="cs"/>
          <w:b/>
          <w:bCs/>
          <w:rtl/>
        </w:rPr>
        <w:t>الأرقام</w:t>
      </w:r>
      <w:r w:rsidRPr="004419CE">
        <w:rPr>
          <w:b/>
          <w:bCs/>
          <w:rtl/>
        </w:rPr>
        <w:t xml:space="preserve"> حتى </w:t>
      </w:r>
      <w:r w:rsidRPr="004419CE">
        <w:rPr>
          <w:b/>
          <w:bCs/>
        </w:rPr>
        <w:t>31</w:t>
      </w:r>
      <w:r w:rsidRPr="004419CE">
        <w:rPr>
          <w:b/>
          <w:bCs/>
          <w:rtl/>
        </w:rPr>
        <w:t xml:space="preserve"> ديسمبر </w:t>
      </w:r>
      <w:bookmarkEnd w:id="835"/>
      <w:r>
        <w:rPr>
          <w:b/>
          <w:bCs/>
        </w:rPr>
        <w:t>201</w:t>
      </w:r>
      <w:r w:rsidR="00453D71">
        <w:rPr>
          <w:b/>
          <w:bCs/>
        </w:rPr>
        <w:t>9</w:t>
      </w:r>
    </w:p>
    <w:tbl>
      <w:tblPr>
        <w:bidiVisual/>
        <w:tblW w:w="4976" w:type="pct"/>
        <w:tblInd w:w="45" w:type="dxa"/>
        <w:tblLayout w:type="fixed"/>
        <w:tblLook w:val="04A0" w:firstRow="1" w:lastRow="0" w:firstColumn="1" w:lastColumn="0" w:noHBand="0" w:noVBand="1"/>
      </w:tblPr>
      <w:tblGrid>
        <w:gridCol w:w="3111"/>
        <w:gridCol w:w="1524"/>
        <w:gridCol w:w="1976"/>
        <w:gridCol w:w="2972"/>
      </w:tblGrid>
      <w:tr w:rsidR="009C1E5D" w:rsidRPr="007764B5" w14:paraId="3FC543B6" w14:textId="77777777" w:rsidTr="007764B5">
        <w:trPr>
          <w:trHeight w:val="404"/>
        </w:trPr>
        <w:tc>
          <w:tcPr>
            <w:tcW w:w="3112" w:type="dxa"/>
            <w:tcBorders>
              <w:top w:val="single" w:sz="4" w:space="0" w:color="auto"/>
              <w:left w:val="single" w:sz="4" w:space="0" w:color="auto"/>
              <w:bottom w:val="single" w:sz="4" w:space="0" w:color="auto"/>
              <w:right w:val="nil"/>
            </w:tcBorders>
            <w:shd w:val="clear" w:color="auto" w:fill="auto"/>
            <w:noWrap/>
            <w:vAlign w:val="bottom"/>
            <w:hideMark/>
          </w:tcPr>
          <w:p w14:paraId="6D74658D" w14:textId="258A8696" w:rsidR="009C1E5D" w:rsidRPr="007764B5" w:rsidRDefault="009C1E5D" w:rsidP="009C1E5D">
            <w:pPr>
              <w:keepNext/>
              <w:keepLines/>
              <w:spacing w:before="40" w:after="40" w:line="240" w:lineRule="exact"/>
              <w:jc w:val="center"/>
              <w:rPr>
                <w:rFonts w:eastAsia="Times New Roman"/>
                <w:b/>
                <w:bCs/>
                <w:position w:val="2"/>
                <w:sz w:val="20"/>
                <w:szCs w:val="20"/>
                <w:lang w:bidi="ar-EG"/>
              </w:rPr>
            </w:pPr>
          </w:p>
        </w:tc>
        <w:tc>
          <w:tcPr>
            <w:tcW w:w="647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568C7C9" w14:textId="37FA2735" w:rsidR="009C1E5D" w:rsidRPr="007764B5" w:rsidRDefault="009C1E5D" w:rsidP="009C1E5D">
            <w:pPr>
              <w:keepNext/>
              <w:keepLines/>
              <w:spacing w:before="40" w:after="40" w:line="240" w:lineRule="exact"/>
              <w:jc w:val="center"/>
              <w:rPr>
                <w:rFonts w:eastAsia="Times New Roman"/>
                <w:b/>
                <w:bCs/>
                <w:position w:val="2"/>
                <w:sz w:val="20"/>
                <w:szCs w:val="20"/>
                <w:lang w:bidi="ar-EG"/>
              </w:rPr>
            </w:pPr>
            <w:r w:rsidRPr="007764B5">
              <w:rPr>
                <w:rFonts w:eastAsia="Times New Roman"/>
                <w:b/>
                <w:bCs/>
                <w:position w:val="2"/>
                <w:sz w:val="20"/>
                <w:szCs w:val="20"/>
                <w:rtl/>
                <w:lang w:eastAsia="en-US" w:bidi="ar-EG"/>
              </w:rPr>
              <w:t>مزايا</w:t>
            </w:r>
            <w:r w:rsidR="00453D71" w:rsidRPr="007764B5">
              <w:rPr>
                <w:rFonts w:eastAsia="Times New Roman"/>
                <w:b/>
                <w:bCs/>
                <w:position w:val="2"/>
                <w:sz w:val="20"/>
                <w:szCs w:val="20"/>
                <w:lang w:eastAsia="en-US" w:bidi="ar-EG"/>
              </w:rPr>
              <w:t xml:space="preserve"> </w:t>
            </w:r>
            <w:r w:rsidRPr="007764B5">
              <w:rPr>
                <w:rFonts w:eastAsia="Times New Roman"/>
                <w:b/>
                <w:bCs/>
                <w:position w:val="2"/>
                <w:sz w:val="20"/>
                <w:szCs w:val="20"/>
                <w:rtl/>
                <w:lang w:eastAsia="en-US" w:bidi="ar-EG"/>
              </w:rPr>
              <w:t>الموظفين</w:t>
            </w:r>
            <w:r w:rsidRPr="007764B5">
              <w:rPr>
                <w:rFonts w:eastAsia="Times New Roman" w:hint="cs"/>
                <w:b/>
                <w:bCs/>
                <w:position w:val="2"/>
                <w:sz w:val="20"/>
                <w:szCs w:val="20"/>
                <w:rtl/>
                <w:lang w:eastAsia="en-US" w:bidi="ar-EG"/>
              </w:rPr>
              <w:t>-عقود</w:t>
            </w:r>
            <w:r w:rsidR="00453D71" w:rsidRPr="007764B5">
              <w:rPr>
                <w:rFonts w:eastAsia="Times New Roman"/>
                <w:b/>
                <w:bCs/>
                <w:position w:val="2"/>
                <w:sz w:val="20"/>
                <w:szCs w:val="20"/>
                <w:lang w:eastAsia="en-US" w:bidi="ar-EG"/>
              </w:rPr>
              <w:t xml:space="preserve"> </w:t>
            </w:r>
            <w:r w:rsidRPr="007764B5">
              <w:rPr>
                <w:rFonts w:eastAsia="Times New Roman" w:hint="cs"/>
                <w:b/>
                <w:bCs/>
                <w:position w:val="2"/>
                <w:sz w:val="20"/>
                <w:szCs w:val="20"/>
                <w:rtl/>
                <w:lang w:eastAsia="en-US" w:bidi="ar-EG"/>
              </w:rPr>
              <w:t>قصيرة</w:t>
            </w:r>
            <w:r w:rsidR="00453D71" w:rsidRPr="007764B5">
              <w:rPr>
                <w:rFonts w:eastAsia="Times New Roman"/>
                <w:b/>
                <w:bCs/>
                <w:position w:val="2"/>
                <w:sz w:val="20"/>
                <w:szCs w:val="20"/>
                <w:lang w:eastAsia="en-US" w:bidi="ar-EG"/>
              </w:rPr>
              <w:t xml:space="preserve"> </w:t>
            </w:r>
            <w:r w:rsidRPr="007764B5">
              <w:rPr>
                <w:rFonts w:eastAsia="Times New Roman" w:hint="cs"/>
                <w:b/>
                <w:bCs/>
                <w:position w:val="2"/>
                <w:sz w:val="20"/>
                <w:szCs w:val="20"/>
                <w:rtl/>
                <w:lang w:eastAsia="en-US" w:bidi="ar-EG"/>
              </w:rPr>
              <w:t>الأجل</w:t>
            </w:r>
            <w:r w:rsidR="00D22B58" w:rsidRPr="007764B5">
              <w:rPr>
                <w:rFonts w:eastAsia="Times New Roman" w:hint="cs"/>
                <w:b/>
                <w:bCs/>
                <w:position w:val="2"/>
                <w:sz w:val="20"/>
                <w:szCs w:val="20"/>
                <w:rtl/>
                <w:lang w:eastAsia="en-US" w:bidi="ar-EG"/>
              </w:rPr>
              <w:t xml:space="preserve"> </w:t>
            </w:r>
          </w:p>
        </w:tc>
      </w:tr>
      <w:tr w:rsidR="009C1E5D" w:rsidRPr="007764B5" w14:paraId="2F8CD1DD" w14:textId="77777777" w:rsidTr="007764B5">
        <w:trPr>
          <w:trHeight w:val="491"/>
        </w:trPr>
        <w:tc>
          <w:tcPr>
            <w:tcW w:w="3112" w:type="dxa"/>
            <w:tcBorders>
              <w:top w:val="nil"/>
              <w:left w:val="single" w:sz="4" w:space="0" w:color="auto"/>
              <w:bottom w:val="single" w:sz="4" w:space="0" w:color="auto"/>
              <w:right w:val="single" w:sz="4" w:space="0" w:color="auto"/>
            </w:tcBorders>
            <w:shd w:val="clear" w:color="auto" w:fill="auto"/>
            <w:noWrap/>
            <w:vAlign w:val="center"/>
            <w:hideMark/>
          </w:tcPr>
          <w:p w14:paraId="0DC360DB" w14:textId="703EE375" w:rsidR="009C1E5D" w:rsidRPr="007764B5" w:rsidRDefault="009C1E5D" w:rsidP="009C1E5D">
            <w:pPr>
              <w:keepNext/>
              <w:keepLines/>
              <w:spacing w:before="40" w:after="40" w:line="240" w:lineRule="exact"/>
              <w:jc w:val="left"/>
              <w:rPr>
                <w:rFonts w:eastAsia="Times New Roman"/>
                <w:b/>
                <w:bCs/>
                <w:position w:val="2"/>
                <w:sz w:val="20"/>
                <w:szCs w:val="20"/>
                <w:lang w:eastAsia="en-US" w:bidi="ar-EG"/>
              </w:rPr>
            </w:pPr>
            <w:r w:rsidRPr="007764B5">
              <w:rPr>
                <w:rFonts w:eastAsia="Times New Roman"/>
                <w:b/>
                <w:bCs/>
                <w:position w:val="2"/>
                <w:sz w:val="20"/>
                <w:szCs w:val="20"/>
                <w:rtl/>
                <w:lang w:eastAsia="en-US" w:bidi="ar-EG"/>
              </w:rPr>
              <w:t>بآلاف</w:t>
            </w:r>
            <w:r w:rsidR="00453D71" w:rsidRPr="007764B5">
              <w:rPr>
                <w:rFonts w:eastAsia="Times New Roman"/>
                <w:b/>
                <w:bCs/>
                <w:position w:val="2"/>
                <w:sz w:val="20"/>
                <w:szCs w:val="20"/>
                <w:lang w:eastAsia="en-US" w:bidi="ar-EG"/>
              </w:rPr>
              <w:t xml:space="preserve"> </w:t>
            </w:r>
            <w:r w:rsidRPr="007764B5">
              <w:rPr>
                <w:rFonts w:eastAsia="Times New Roman"/>
                <w:b/>
                <w:bCs/>
                <w:position w:val="2"/>
                <w:sz w:val="20"/>
                <w:szCs w:val="20"/>
                <w:rtl/>
                <w:lang w:eastAsia="en-US" w:bidi="ar-EG"/>
              </w:rPr>
              <w:t>الفرنكات</w:t>
            </w:r>
            <w:r w:rsidR="00453D71" w:rsidRPr="007764B5">
              <w:rPr>
                <w:rFonts w:eastAsia="Times New Roman"/>
                <w:b/>
                <w:bCs/>
                <w:position w:val="2"/>
                <w:sz w:val="20"/>
                <w:szCs w:val="20"/>
                <w:lang w:eastAsia="en-US" w:bidi="ar-EG"/>
              </w:rPr>
              <w:t xml:space="preserve"> </w:t>
            </w:r>
            <w:r w:rsidRPr="007764B5">
              <w:rPr>
                <w:rFonts w:eastAsia="Times New Roman"/>
                <w:b/>
                <w:bCs/>
                <w:position w:val="2"/>
                <w:sz w:val="20"/>
                <w:szCs w:val="20"/>
                <w:rtl/>
                <w:lang w:eastAsia="en-US" w:bidi="ar-EG"/>
              </w:rPr>
              <w:t>السويسرية</w:t>
            </w:r>
          </w:p>
        </w:tc>
        <w:tc>
          <w:tcPr>
            <w:tcW w:w="1525" w:type="dxa"/>
            <w:tcBorders>
              <w:top w:val="nil"/>
              <w:left w:val="nil"/>
              <w:bottom w:val="single" w:sz="4" w:space="0" w:color="auto"/>
              <w:right w:val="single" w:sz="4" w:space="0" w:color="auto"/>
            </w:tcBorders>
            <w:shd w:val="clear" w:color="auto" w:fill="auto"/>
            <w:vAlign w:val="center"/>
            <w:hideMark/>
          </w:tcPr>
          <w:p w14:paraId="1B676CD4" w14:textId="6570C544" w:rsidR="009C1E5D" w:rsidRPr="007764B5" w:rsidRDefault="009C1E5D" w:rsidP="009C1E5D">
            <w:pPr>
              <w:keepNext/>
              <w:keepLines/>
              <w:spacing w:before="40" w:after="40" w:line="240" w:lineRule="exact"/>
              <w:jc w:val="center"/>
              <w:rPr>
                <w:rFonts w:eastAsia="Times New Roman"/>
                <w:b/>
                <w:bCs/>
                <w:position w:val="2"/>
                <w:sz w:val="20"/>
                <w:szCs w:val="20"/>
                <w:lang w:eastAsia="en-US" w:bidi="ar-EG"/>
              </w:rPr>
            </w:pPr>
            <w:r w:rsidRPr="007764B5">
              <w:rPr>
                <w:rFonts w:eastAsia="Times New Roman"/>
                <w:b/>
                <w:bCs/>
                <w:position w:val="2"/>
                <w:sz w:val="20"/>
                <w:szCs w:val="20"/>
                <w:rtl/>
                <w:lang w:eastAsia="en-US" w:bidi="ar-EG"/>
              </w:rPr>
              <w:t>ساعات</w:t>
            </w:r>
            <w:r w:rsidR="00453D71" w:rsidRPr="007764B5">
              <w:rPr>
                <w:rFonts w:eastAsia="Times New Roman"/>
                <w:b/>
                <w:bCs/>
                <w:position w:val="2"/>
                <w:sz w:val="20"/>
                <w:szCs w:val="20"/>
                <w:lang w:eastAsia="en-US" w:bidi="ar-EG"/>
              </w:rPr>
              <w:t xml:space="preserve"> </w:t>
            </w:r>
            <w:r w:rsidRPr="007764B5">
              <w:rPr>
                <w:rFonts w:eastAsia="Times New Roman"/>
                <w:b/>
                <w:bCs/>
                <w:position w:val="2"/>
                <w:sz w:val="20"/>
                <w:szCs w:val="20"/>
                <w:rtl/>
                <w:lang w:eastAsia="en-US" w:bidi="ar-EG"/>
              </w:rPr>
              <w:t>إضافية</w:t>
            </w:r>
          </w:p>
        </w:tc>
        <w:tc>
          <w:tcPr>
            <w:tcW w:w="1977" w:type="dxa"/>
            <w:tcBorders>
              <w:top w:val="nil"/>
              <w:left w:val="nil"/>
              <w:bottom w:val="single" w:sz="4" w:space="0" w:color="auto"/>
              <w:right w:val="single" w:sz="4" w:space="0" w:color="auto"/>
            </w:tcBorders>
            <w:shd w:val="clear" w:color="auto" w:fill="auto"/>
            <w:vAlign w:val="center"/>
            <w:hideMark/>
          </w:tcPr>
          <w:p w14:paraId="69C6CE7D" w14:textId="6FA924E9" w:rsidR="009C1E5D" w:rsidRPr="007764B5" w:rsidRDefault="009C1E5D" w:rsidP="009C1E5D">
            <w:pPr>
              <w:keepNext/>
              <w:keepLines/>
              <w:spacing w:before="40" w:after="40" w:line="240" w:lineRule="exact"/>
              <w:jc w:val="center"/>
              <w:rPr>
                <w:rFonts w:eastAsia="Times New Roman"/>
                <w:b/>
                <w:bCs/>
                <w:position w:val="2"/>
                <w:sz w:val="20"/>
                <w:szCs w:val="20"/>
                <w:lang w:eastAsia="en-US" w:bidi="ar-EG"/>
              </w:rPr>
            </w:pPr>
            <w:r w:rsidRPr="007764B5">
              <w:rPr>
                <w:rFonts w:eastAsia="Times New Roman"/>
                <w:b/>
                <w:bCs/>
                <w:position w:val="2"/>
                <w:sz w:val="20"/>
                <w:szCs w:val="20"/>
                <w:rtl/>
                <w:lang w:eastAsia="en-US" w:bidi="ar-EG"/>
              </w:rPr>
              <w:t>إجازات</w:t>
            </w:r>
            <w:r w:rsidR="00453D71" w:rsidRPr="007764B5">
              <w:rPr>
                <w:rFonts w:eastAsia="Times New Roman"/>
                <w:b/>
                <w:bCs/>
                <w:position w:val="2"/>
                <w:sz w:val="20"/>
                <w:szCs w:val="20"/>
                <w:lang w:eastAsia="en-US" w:bidi="ar-EG"/>
              </w:rPr>
              <w:t xml:space="preserve"> </w:t>
            </w:r>
            <w:r w:rsidRPr="007764B5">
              <w:rPr>
                <w:rFonts w:eastAsia="Times New Roman"/>
                <w:b/>
                <w:bCs/>
                <w:position w:val="2"/>
                <w:sz w:val="20"/>
                <w:szCs w:val="20"/>
                <w:rtl/>
                <w:lang w:eastAsia="en-US" w:bidi="ar-EG"/>
              </w:rPr>
              <w:t>متراكمة</w:t>
            </w:r>
          </w:p>
        </w:tc>
        <w:tc>
          <w:tcPr>
            <w:tcW w:w="2973" w:type="dxa"/>
            <w:tcBorders>
              <w:top w:val="nil"/>
              <w:left w:val="nil"/>
              <w:bottom w:val="single" w:sz="4" w:space="0" w:color="auto"/>
              <w:right w:val="single" w:sz="4" w:space="0" w:color="auto"/>
            </w:tcBorders>
            <w:shd w:val="clear" w:color="auto" w:fill="auto"/>
            <w:vAlign w:val="center"/>
            <w:hideMark/>
          </w:tcPr>
          <w:p w14:paraId="0AEC8A93" w14:textId="43B45FBA" w:rsidR="009C1E5D" w:rsidRPr="007764B5" w:rsidRDefault="009C1E5D" w:rsidP="009C1E5D">
            <w:pPr>
              <w:keepNext/>
              <w:keepLines/>
              <w:spacing w:before="40" w:after="40" w:line="240" w:lineRule="exact"/>
              <w:jc w:val="center"/>
              <w:rPr>
                <w:rFonts w:eastAsia="Times New Roman"/>
                <w:b/>
                <w:bCs/>
                <w:position w:val="2"/>
                <w:sz w:val="20"/>
                <w:szCs w:val="20"/>
                <w:lang w:eastAsia="en-US" w:bidi="ar-EG"/>
              </w:rPr>
            </w:pPr>
            <w:r w:rsidRPr="007764B5">
              <w:rPr>
                <w:rFonts w:eastAsia="Times New Roman"/>
                <w:b/>
                <w:bCs/>
                <w:position w:val="2"/>
                <w:sz w:val="20"/>
                <w:szCs w:val="20"/>
                <w:rtl/>
                <w:lang w:eastAsia="en-US" w:bidi="ar-EG"/>
              </w:rPr>
              <w:t>مجموع</w:t>
            </w:r>
            <w:r w:rsidR="00453D71" w:rsidRPr="007764B5">
              <w:rPr>
                <w:rFonts w:eastAsia="Times New Roman"/>
                <w:b/>
                <w:bCs/>
                <w:position w:val="2"/>
                <w:sz w:val="20"/>
                <w:szCs w:val="20"/>
                <w:lang w:eastAsia="en-US" w:bidi="ar-EG"/>
              </w:rPr>
              <w:t xml:space="preserve"> </w:t>
            </w:r>
            <w:r w:rsidRPr="007764B5">
              <w:rPr>
                <w:rFonts w:eastAsia="Times New Roman"/>
                <w:b/>
                <w:bCs/>
                <w:position w:val="2"/>
                <w:sz w:val="20"/>
                <w:szCs w:val="20"/>
                <w:rtl/>
                <w:lang w:eastAsia="en-US" w:bidi="ar-EG"/>
              </w:rPr>
              <w:t>مزايا</w:t>
            </w:r>
            <w:r w:rsidR="00453D71" w:rsidRPr="007764B5">
              <w:rPr>
                <w:rFonts w:eastAsia="Times New Roman"/>
                <w:b/>
                <w:bCs/>
                <w:position w:val="2"/>
                <w:sz w:val="20"/>
                <w:szCs w:val="20"/>
                <w:lang w:eastAsia="en-US" w:bidi="ar-EG"/>
              </w:rPr>
              <w:t xml:space="preserve"> </w:t>
            </w:r>
            <w:r w:rsidRPr="007764B5">
              <w:rPr>
                <w:rFonts w:eastAsia="Times New Roman"/>
                <w:b/>
                <w:bCs/>
                <w:position w:val="2"/>
                <w:sz w:val="20"/>
                <w:szCs w:val="20"/>
                <w:rtl/>
                <w:lang w:eastAsia="en-US" w:bidi="ar-EG"/>
              </w:rPr>
              <w:t>الموظفين-لأجل</w:t>
            </w:r>
            <w:r w:rsidR="00453D71" w:rsidRPr="007764B5">
              <w:rPr>
                <w:rFonts w:eastAsia="Times New Roman"/>
                <w:b/>
                <w:bCs/>
                <w:position w:val="2"/>
                <w:sz w:val="20"/>
                <w:szCs w:val="20"/>
                <w:lang w:eastAsia="en-US" w:bidi="ar-EG"/>
              </w:rPr>
              <w:t xml:space="preserve"> </w:t>
            </w:r>
            <w:r w:rsidRPr="007764B5">
              <w:rPr>
                <w:rFonts w:eastAsia="Times New Roman"/>
                <w:b/>
                <w:bCs/>
                <w:position w:val="2"/>
                <w:sz w:val="20"/>
                <w:szCs w:val="20"/>
                <w:rtl/>
                <w:lang w:eastAsia="en-US" w:bidi="ar-EG"/>
              </w:rPr>
              <w:t>قصير</w:t>
            </w:r>
          </w:p>
        </w:tc>
      </w:tr>
      <w:tr w:rsidR="00453D71" w:rsidRPr="007764B5" w14:paraId="042F4210" w14:textId="77777777" w:rsidTr="007764B5">
        <w:trPr>
          <w:trHeight w:val="40"/>
        </w:trPr>
        <w:tc>
          <w:tcPr>
            <w:tcW w:w="3112" w:type="dxa"/>
            <w:tcBorders>
              <w:top w:val="nil"/>
              <w:left w:val="single" w:sz="4" w:space="0" w:color="auto"/>
              <w:bottom w:val="single" w:sz="4" w:space="0" w:color="auto"/>
              <w:right w:val="single" w:sz="4" w:space="0" w:color="auto"/>
            </w:tcBorders>
            <w:shd w:val="clear" w:color="auto" w:fill="auto"/>
            <w:noWrap/>
            <w:vAlign w:val="center"/>
            <w:hideMark/>
          </w:tcPr>
          <w:p w14:paraId="485BE86C" w14:textId="37A905ED" w:rsidR="00453D71" w:rsidRPr="007764B5" w:rsidRDefault="00453D71" w:rsidP="00453D71">
            <w:pPr>
              <w:keepNext/>
              <w:keepLines/>
              <w:spacing w:before="40" w:after="40" w:line="240" w:lineRule="exact"/>
              <w:jc w:val="left"/>
              <w:rPr>
                <w:rFonts w:eastAsia="Times New Roman"/>
                <w:b/>
                <w:bCs/>
                <w:position w:val="2"/>
                <w:sz w:val="20"/>
                <w:szCs w:val="20"/>
                <w:rtl/>
                <w:lang w:val="fr-FR"/>
              </w:rPr>
            </w:pPr>
            <w:r w:rsidRPr="007764B5">
              <w:rPr>
                <w:rFonts w:eastAsia="Times New Roman"/>
                <w:b/>
                <w:bCs/>
                <w:position w:val="2"/>
                <w:sz w:val="20"/>
                <w:szCs w:val="20"/>
                <w:rtl/>
                <w:lang w:val="fr-FR" w:eastAsia="en-US" w:bidi="ar-EG"/>
              </w:rPr>
              <w:t>الرصيد</w:t>
            </w:r>
            <w:r w:rsidRPr="007764B5">
              <w:rPr>
                <w:rFonts w:eastAsia="Times New Roman"/>
                <w:b/>
                <w:bCs/>
                <w:position w:val="2"/>
                <w:sz w:val="20"/>
                <w:szCs w:val="20"/>
                <w:lang w:val="fr-FR" w:eastAsia="en-US" w:bidi="ar-EG"/>
              </w:rPr>
              <w:t xml:space="preserve"> </w:t>
            </w:r>
            <w:r w:rsidRPr="007764B5">
              <w:rPr>
                <w:rFonts w:eastAsia="Times New Roman"/>
                <w:b/>
                <w:bCs/>
                <w:position w:val="2"/>
                <w:sz w:val="20"/>
                <w:szCs w:val="20"/>
                <w:rtl/>
                <w:lang w:val="fr-FR" w:eastAsia="en-US" w:bidi="ar-EG"/>
              </w:rPr>
              <w:t>الافتتاحي</w:t>
            </w:r>
          </w:p>
        </w:tc>
        <w:tc>
          <w:tcPr>
            <w:tcW w:w="1525" w:type="dxa"/>
            <w:tcBorders>
              <w:top w:val="nil"/>
              <w:left w:val="nil"/>
              <w:bottom w:val="single" w:sz="4" w:space="0" w:color="auto"/>
              <w:right w:val="single" w:sz="4" w:space="0" w:color="auto"/>
            </w:tcBorders>
            <w:shd w:val="clear" w:color="auto" w:fill="auto"/>
            <w:noWrap/>
            <w:vAlign w:val="center"/>
            <w:hideMark/>
          </w:tcPr>
          <w:p w14:paraId="08F0489C" w14:textId="5E7D9319" w:rsidR="00453D71" w:rsidRPr="007764B5" w:rsidRDefault="00453D71" w:rsidP="007764B5">
            <w:pPr>
              <w:spacing w:before="40" w:after="40" w:line="240" w:lineRule="exact"/>
              <w:ind w:firstLine="405"/>
              <w:jc w:val="left"/>
              <w:rPr>
                <w:b/>
                <w:bCs/>
                <w:color w:val="000000"/>
                <w:position w:val="2"/>
                <w:sz w:val="20"/>
                <w:szCs w:val="20"/>
              </w:rPr>
            </w:pPr>
            <w:r w:rsidRPr="007764B5">
              <w:rPr>
                <w:b/>
                <w:bCs/>
                <w:color w:val="000000"/>
                <w:position w:val="2"/>
                <w:sz w:val="20"/>
                <w:szCs w:val="20"/>
              </w:rPr>
              <w:t>39  </w:t>
            </w:r>
          </w:p>
        </w:tc>
        <w:tc>
          <w:tcPr>
            <w:tcW w:w="1977" w:type="dxa"/>
            <w:tcBorders>
              <w:top w:val="nil"/>
              <w:left w:val="nil"/>
              <w:bottom w:val="single" w:sz="4" w:space="0" w:color="auto"/>
              <w:right w:val="single" w:sz="4" w:space="0" w:color="auto"/>
            </w:tcBorders>
            <w:shd w:val="clear" w:color="auto" w:fill="auto"/>
            <w:noWrap/>
            <w:vAlign w:val="center"/>
            <w:hideMark/>
          </w:tcPr>
          <w:p w14:paraId="051E4631" w14:textId="3689EB8F" w:rsidR="00453D71" w:rsidRPr="007764B5" w:rsidRDefault="00453D71" w:rsidP="007764B5">
            <w:pPr>
              <w:spacing w:before="40" w:after="40" w:line="240" w:lineRule="exact"/>
              <w:ind w:firstLine="405"/>
              <w:jc w:val="left"/>
              <w:rPr>
                <w:b/>
                <w:bCs/>
                <w:color w:val="000000"/>
                <w:position w:val="2"/>
                <w:sz w:val="20"/>
                <w:szCs w:val="20"/>
              </w:rPr>
            </w:pPr>
            <w:r w:rsidRPr="007764B5">
              <w:rPr>
                <w:b/>
                <w:bCs/>
                <w:color w:val="000000"/>
                <w:position w:val="2"/>
                <w:sz w:val="20"/>
                <w:szCs w:val="20"/>
              </w:rPr>
              <w:t>148  </w:t>
            </w:r>
          </w:p>
        </w:tc>
        <w:tc>
          <w:tcPr>
            <w:tcW w:w="2973" w:type="dxa"/>
            <w:tcBorders>
              <w:top w:val="nil"/>
              <w:left w:val="nil"/>
              <w:bottom w:val="single" w:sz="4" w:space="0" w:color="auto"/>
              <w:right w:val="single" w:sz="4" w:space="0" w:color="auto"/>
            </w:tcBorders>
            <w:shd w:val="clear" w:color="auto" w:fill="auto"/>
            <w:noWrap/>
            <w:vAlign w:val="center"/>
            <w:hideMark/>
          </w:tcPr>
          <w:p w14:paraId="75777E25" w14:textId="6912C082" w:rsidR="00453D71" w:rsidRPr="007764B5" w:rsidRDefault="00453D71" w:rsidP="007764B5">
            <w:pPr>
              <w:spacing w:before="40" w:after="40" w:line="240" w:lineRule="exact"/>
              <w:ind w:firstLine="405"/>
              <w:jc w:val="left"/>
              <w:rPr>
                <w:b/>
                <w:bCs/>
                <w:color w:val="000000"/>
                <w:position w:val="2"/>
                <w:sz w:val="20"/>
                <w:szCs w:val="20"/>
              </w:rPr>
            </w:pPr>
            <w:r w:rsidRPr="007764B5">
              <w:rPr>
                <w:b/>
                <w:bCs/>
                <w:color w:val="000000"/>
                <w:position w:val="2"/>
                <w:sz w:val="20"/>
                <w:szCs w:val="20"/>
              </w:rPr>
              <w:t>187  </w:t>
            </w:r>
          </w:p>
        </w:tc>
      </w:tr>
      <w:tr w:rsidR="00453D71" w:rsidRPr="007764B5" w14:paraId="13D03197" w14:textId="77777777" w:rsidTr="007764B5">
        <w:trPr>
          <w:trHeight w:val="255"/>
        </w:trPr>
        <w:tc>
          <w:tcPr>
            <w:tcW w:w="3112" w:type="dxa"/>
            <w:tcBorders>
              <w:top w:val="nil"/>
              <w:left w:val="single" w:sz="4" w:space="0" w:color="auto"/>
              <w:bottom w:val="nil"/>
              <w:right w:val="single" w:sz="4" w:space="0" w:color="auto"/>
            </w:tcBorders>
            <w:shd w:val="clear" w:color="auto" w:fill="auto"/>
            <w:noWrap/>
            <w:vAlign w:val="bottom"/>
            <w:hideMark/>
          </w:tcPr>
          <w:p w14:paraId="24061397" w14:textId="77777777" w:rsidR="00453D71" w:rsidRPr="007764B5" w:rsidRDefault="00453D71" w:rsidP="00453D71">
            <w:pPr>
              <w:keepNext/>
              <w:keepLines/>
              <w:spacing w:before="40" w:after="40" w:line="240" w:lineRule="exact"/>
              <w:jc w:val="left"/>
              <w:rPr>
                <w:rFonts w:eastAsia="Times New Roman"/>
                <w:position w:val="2"/>
                <w:sz w:val="20"/>
                <w:szCs w:val="20"/>
                <w:lang w:val="fr-FR" w:eastAsia="en-US" w:bidi="ar-EG"/>
              </w:rPr>
            </w:pPr>
            <w:r w:rsidRPr="007764B5">
              <w:rPr>
                <w:rFonts w:eastAsia="Times New Roman"/>
                <w:position w:val="2"/>
                <w:sz w:val="20"/>
                <w:szCs w:val="20"/>
                <w:rtl/>
                <w:lang w:val="fr-FR" w:eastAsia="en-US" w:bidi="ar-EG"/>
              </w:rPr>
              <w:t>زيادة</w:t>
            </w:r>
          </w:p>
        </w:tc>
        <w:tc>
          <w:tcPr>
            <w:tcW w:w="1525" w:type="dxa"/>
            <w:tcBorders>
              <w:top w:val="nil"/>
              <w:left w:val="nil"/>
              <w:bottom w:val="nil"/>
              <w:right w:val="single" w:sz="4" w:space="0" w:color="auto"/>
            </w:tcBorders>
            <w:shd w:val="clear" w:color="auto" w:fill="auto"/>
            <w:noWrap/>
            <w:vAlign w:val="bottom"/>
            <w:hideMark/>
          </w:tcPr>
          <w:p w14:paraId="182A4F0A" w14:textId="7DD7C502" w:rsidR="00453D71" w:rsidRPr="007764B5" w:rsidRDefault="00453D71" w:rsidP="007764B5">
            <w:pPr>
              <w:spacing w:before="40" w:after="40" w:line="240" w:lineRule="exact"/>
              <w:ind w:firstLine="405"/>
              <w:jc w:val="left"/>
              <w:rPr>
                <w:position w:val="2"/>
                <w:sz w:val="20"/>
                <w:szCs w:val="20"/>
              </w:rPr>
            </w:pPr>
            <w:r w:rsidRPr="007764B5">
              <w:rPr>
                <w:position w:val="2"/>
                <w:sz w:val="20"/>
                <w:szCs w:val="20"/>
              </w:rPr>
              <w:t>46  </w:t>
            </w:r>
          </w:p>
        </w:tc>
        <w:tc>
          <w:tcPr>
            <w:tcW w:w="1977" w:type="dxa"/>
            <w:tcBorders>
              <w:top w:val="nil"/>
              <w:left w:val="nil"/>
              <w:bottom w:val="nil"/>
              <w:right w:val="single" w:sz="4" w:space="0" w:color="auto"/>
            </w:tcBorders>
            <w:shd w:val="clear" w:color="auto" w:fill="auto"/>
            <w:noWrap/>
            <w:vAlign w:val="bottom"/>
            <w:hideMark/>
          </w:tcPr>
          <w:p w14:paraId="2A26FB8A" w14:textId="02D27485" w:rsidR="00453D71" w:rsidRPr="007764B5" w:rsidRDefault="00453D71" w:rsidP="007764B5">
            <w:pPr>
              <w:spacing w:before="40" w:after="40" w:line="240" w:lineRule="exact"/>
              <w:ind w:firstLine="405"/>
              <w:jc w:val="left"/>
              <w:rPr>
                <w:color w:val="000000"/>
                <w:position w:val="2"/>
                <w:sz w:val="20"/>
                <w:szCs w:val="20"/>
              </w:rPr>
            </w:pPr>
            <w:r w:rsidRPr="007764B5">
              <w:rPr>
                <w:color w:val="000000"/>
                <w:position w:val="2"/>
                <w:sz w:val="20"/>
                <w:szCs w:val="20"/>
              </w:rPr>
              <w:t>132  </w:t>
            </w:r>
          </w:p>
        </w:tc>
        <w:tc>
          <w:tcPr>
            <w:tcW w:w="2973" w:type="dxa"/>
            <w:tcBorders>
              <w:top w:val="nil"/>
              <w:left w:val="nil"/>
              <w:bottom w:val="nil"/>
              <w:right w:val="single" w:sz="4" w:space="0" w:color="auto"/>
            </w:tcBorders>
            <w:shd w:val="clear" w:color="auto" w:fill="auto"/>
            <w:noWrap/>
            <w:vAlign w:val="bottom"/>
            <w:hideMark/>
          </w:tcPr>
          <w:p w14:paraId="348CACDC" w14:textId="6C73AF40" w:rsidR="00453D71" w:rsidRPr="007764B5" w:rsidRDefault="00453D71" w:rsidP="007764B5">
            <w:pPr>
              <w:spacing w:before="40" w:after="40" w:line="240" w:lineRule="exact"/>
              <w:ind w:firstLine="405"/>
              <w:jc w:val="left"/>
              <w:rPr>
                <w:color w:val="000000"/>
                <w:position w:val="2"/>
                <w:sz w:val="20"/>
                <w:szCs w:val="20"/>
              </w:rPr>
            </w:pPr>
            <w:r w:rsidRPr="007764B5">
              <w:rPr>
                <w:color w:val="000000"/>
                <w:position w:val="2"/>
                <w:sz w:val="20"/>
                <w:szCs w:val="20"/>
              </w:rPr>
              <w:t>178  </w:t>
            </w:r>
          </w:p>
        </w:tc>
      </w:tr>
      <w:tr w:rsidR="00453D71" w:rsidRPr="007764B5" w14:paraId="35A6E1B6" w14:textId="77777777" w:rsidTr="007764B5">
        <w:trPr>
          <w:trHeight w:val="255"/>
        </w:trPr>
        <w:tc>
          <w:tcPr>
            <w:tcW w:w="3112" w:type="dxa"/>
            <w:tcBorders>
              <w:top w:val="nil"/>
              <w:left w:val="single" w:sz="4" w:space="0" w:color="auto"/>
              <w:bottom w:val="nil"/>
              <w:right w:val="single" w:sz="4" w:space="0" w:color="auto"/>
            </w:tcBorders>
            <w:shd w:val="clear" w:color="auto" w:fill="auto"/>
            <w:noWrap/>
            <w:vAlign w:val="bottom"/>
            <w:hideMark/>
          </w:tcPr>
          <w:p w14:paraId="350B3424" w14:textId="603307A7" w:rsidR="00453D71" w:rsidRPr="007764B5" w:rsidRDefault="00453D71" w:rsidP="00453D71">
            <w:pPr>
              <w:keepNext/>
              <w:keepLines/>
              <w:spacing w:before="40" w:after="40" w:line="240" w:lineRule="exact"/>
              <w:jc w:val="left"/>
              <w:rPr>
                <w:rFonts w:eastAsia="Times New Roman"/>
                <w:position w:val="2"/>
                <w:sz w:val="20"/>
                <w:szCs w:val="20"/>
                <w:lang w:val="fr-FR" w:eastAsia="en-US" w:bidi="ar-EG"/>
              </w:rPr>
            </w:pPr>
            <w:r w:rsidRPr="007764B5">
              <w:rPr>
                <w:rFonts w:eastAsia="Times New Roman"/>
                <w:position w:val="2"/>
                <w:sz w:val="20"/>
                <w:szCs w:val="20"/>
                <w:rtl/>
                <w:lang w:val="fr-FR" w:eastAsia="en-US" w:bidi="ar-EG"/>
              </w:rPr>
              <w:t>استعمال</w:t>
            </w:r>
            <w:r w:rsidRPr="007764B5">
              <w:rPr>
                <w:rFonts w:eastAsia="Times New Roman"/>
                <w:position w:val="2"/>
                <w:sz w:val="20"/>
                <w:szCs w:val="20"/>
                <w:lang w:val="fr-FR" w:eastAsia="en-US" w:bidi="ar-EG"/>
              </w:rPr>
              <w:t xml:space="preserve"> </w:t>
            </w:r>
            <w:r w:rsidRPr="007764B5">
              <w:rPr>
                <w:rFonts w:eastAsia="Times New Roman"/>
                <w:position w:val="2"/>
                <w:sz w:val="20"/>
                <w:szCs w:val="20"/>
                <w:rtl/>
                <w:lang w:val="fr-FR" w:eastAsia="en-US" w:bidi="ar-EG"/>
              </w:rPr>
              <w:t>أثناء</w:t>
            </w:r>
            <w:r w:rsidRPr="007764B5">
              <w:rPr>
                <w:rFonts w:eastAsia="Times New Roman"/>
                <w:position w:val="2"/>
                <w:sz w:val="20"/>
                <w:szCs w:val="20"/>
                <w:lang w:val="fr-FR" w:eastAsia="en-US" w:bidi="ar-EG"/>
              </w:rPr>
              <w:t xml:space="preserve"> </w:t>
            </w:r>
            <w:r w:rsidRPr="007764B5">
              <w:rPr>
                <w:rFonts w:eastAsia="Times New Roman"/>
                <w:position w:val="2"/>
                <w:sz w:val="20"/>
                <w:szCs w:val="20"/>
                <w:rtl/>
                <w:lang w:val="fr-FR" w:eastAsia="en-US" w:bidi="ar-EG"/>
              </w:rPr>
              <w:t>العام</w:t>
            </w:r>
          </w:p>
        </w:tc>
        <w:tc>
          <w:tcPr>
            <w:tcW w:w="1525" w:type="dxa"/>
            <w:tcBorders>
              <w:top w:val="nil"/>
              <w:left w:val="nil"/>
              <w:bottom w:val="nil"/>
              <w:right w:val="single" w:sz="4" w:space="0" w:color="auto"/>
            </w:tcBorders>
            <w:shd w:val="clear" w:color="auto" w:fill="auto"/>
            <w:noWrap/>
            <w:vAlign w:val="bottom"/>
            <w:hideMark/>
          </w:tcPr>
          <w:p w14:paraId="09DC0B18" w14:textId="7FC89261" w:rsidR="00453D71" w:rsidRPr="007764B5" w:rsidRDefault="00453D71" w:rsidP="007764B5">
            <w:pPr>
              <w:spacing w:before="40" w:after="40" w:line="240" w:lineRule="exact"/>
              <w:ind w:firstLine="405"/>
              <w:jc w:val="left"/>
              <w:rPr>
                <w:color w:val="000000"/>
                <w:position w:val="2"/>
                <w:sz w:val="20"/>
                <w:szCs w:val="20"/>
              </w:rPr>
            </w:pPr>
            <w:r w:rsidRPr="007764B5">
              <w:rPr>
                <w:color w:val="000000"/>
                <w:position w:val="2"/>
                <w:sz w:val="20"/>
                <w:szCs w:val="20"/>
              </w:rPr>
              <w:t>39–</w:t>
            </w:r>
          </w:p>
        </w:tc>
        <w:tc>
          <w:tcPr>
            <w:tcW w:w="1977" w:type="dxa"/>
            <w:tcBorders>
              <w:top w:val="nil"/>
              <w:left w:val="nil"/>
              <w:bottom w:val="nil"/>
              <w:right w:val="single" w:sz="4" w:space="0" w:color="auto"/>
            </w:tcBorders>
            <w:shd w:val="clear" w:color="auto" w:fill="auto"/>
            <w:noWrap/>
            <w:vAlign w:val="bottom"/>
            <w:hideMark/>
          </w:tcPr>
          <w:p w14:paraId="59A24C2B" w14:textId="732B5321" w:rsidR="00453D71" w:rsidRPr="007764B5" w:rsidRDefault="00453D71" w:rsidP="007764B5">
            <w:pPr>
              <w:spacing w:before="40" w:after="40" w:line="240" w:lineRule="exact"/>
              <w:ind w:firstLine="405"/>
              <w:jc w:val="left"/>
              <w:rPr>
                <w:color w:val="000000"/>
                <w:position w:val="2"/>
                <w:sz w:val="20"/>
                <w:szCs w:val="20"/>
              </w:rPr>
            </w:pPr>
            <w:r w:rsidRPr="007764B5">
              <w:rPr>
                <w:color w:val="000000"/>
                <w:position w:val="2"/>
                <w:sz w:val="20"/>
                <w:szCs w:val="20"/>
              </w:rPr>
              <w:t>7–</w:t>
            </w:r>
          </w:p>
        </w:tc>
        <w:tc>
          <w:tcPr>
            <w:tcW w:w="2973" w:type="dxa"/>
            <w:tcBorders>
              <w:top w:val="nil"/>
              <w:left w:val="nil"/>
              <w:bottom w:val="nil"/>
              <w:right w:val="single" w:sz="4" w:space="0" w:color="auto"/>
            </w:tcBorders>
            <w:shd w:val="clear" w:color="auto" w:fill="auto"/>
            <w:noWrap/>
            <w:vAlign w:val="bottom"/>
            <w:hideMark/>
          </w:tcPr>
          <w:p w14:paraId="4250ED28" w14:textId="3618857C" w:rsidR="00453D71" w:rsidRPr="007764B5" w:rsidRDefault="00453D71" w:rsidP="007764B5">
            <w:pPr>
              <w:spacing w:before="40" w:after="40" w:line="240" w:lineRule="exact"/>
              <w:ind w:firstLine="405"/>
              <w:jc w:val="left"/>
              <w:rPr>
                <w:color w:val="000000"/>
                <w:position w:val="2"/>
                <w:sz w:val="20"/>
                <w:szCs w:val="20"/>
              </w:rPr>
            </w:pPr>
            <w:r w:rsidRPr="007764B5">
              <w:rPr>
                <w:color w:val="000000"/>
                <w:position w:val="2"/>
                <w:sz w:val="20"/>
                <w:szCs w:val="20"/>
              </w:rPr>
              <w:t>46–</w:t>
            </w:r>
          </w:p>
        </w:tc>
      </w:tr>
      <w:tr w:rsidR="00453D71" w:rsidRPr="007764B5" w14:paraId="34408E83" w14:textId="77777777" w:rsidTr="007764B5">
        <w:trPr>
          <w:trHeight w:val="255"/>
        </w:trPr>
        <w:tc>
          <w:tcPr>
            <w:tcW w:w="3112" w:type="dxa"/>
            <w:tcBorders>
              <w:top w:val="nil"/>
              <w:left w:val="single" w:sz="4" w:space="0" w:color="auto"/>
              <w:bottom w:val="nil"/>
              <w:right w:val="single" w:sz="4" w:space="0" w:color="auto"/>
            </w:tcBorders>
            <w:shd w:val="clear" w:color="auto" w:fill="auto"/>
            <w:noWrap/>
            <w:vAlign w:val="bottom"/>
            <w:hideMark/>
          </w:tcPr>
          <w:p w14:paraId="5E2DD636" w14:textId="77777777" w:rsidR="00453D71" w:rsidRPr="007764B5" w:rsidRDefault="00453D71" w:rsidP="00453D71">
            <w:pPr>
              <w:keepNext/>
              <w:keepLines/>
              <w:spacing w:before="40" w:after="40" w:line="240" w:lineRule="exact"/>
              <w:jc w:val="left"/>
              <w:rPr>
                <w:rFonts w:eastAsia="Times New Roman"/>
                <w:position w:val="2"/>
                <w:sz w:val="20"/>
                <w:szCs w:val="20"/>
                <w:lang w:val="fr-FR" w:eastAsia="en-US" w:bidi="ar-EG"/>
              </w:rPr>
            </w:pPr>
            <w:r w:rsidRPr="007764B5">
              <w:rPr>
                <w:rFonts w:eastAsia="Times New Roman"/>
                <w:position w:val="2"/>
                <w:sz w:val="20"/>
                <w:szCs w:val="20"/>
                <w:rtl/>
                <w:lang w:val="fr-FR" w:eastAsia="en-US" w:bidi="ar-EG"/>
              </w:rPr>
              <w:t>تحرير</w:t>
            </w:r>
          </w:p>
        </w:tc>
        <w:tc>
          <w:tcPr>
            <w:tcW w:w="1525" w:type="dxa"/>
            <w:tcBorders>
              <w:top w:val="nil"/>
              <w:left w:val="nil"/>
              <w:bottom w:val="nil"/>
              <w:right w:val="single" w:sz="4" w:space="0" w:color="auto"/>
            </w:tcBorders>
            <w:shd w:val="clear" w:color="auto" w:fill="auto"/>
            <w:noWrap/>
            <w:vAlign w:val="bottom"/>
            <w:hideMark/>
          </w:tcPr>
          <w:p w14:paraId="1F7FC051" w14:textId="7D426DE3" w:rsidR="00453D71" w:rsidRPr="007764B5" w:rsidRDefault="00453D71" w:rsidP="007764B5">
            <w:pPr>
              <w:spacing w:before="40" w:after="40" w:line="240" w:lineRule="exact"/>
              <w:ind w:firstLine="405"/>
              <w:jc w:val="left"/>
              <w:rPr>
                <w:color w:val="000000"/>
                <w:position w:val="2"/>
                <w:sz w:val="20"/>
                <w:szCs w:val="20"/>
              </w:rPr>
            </w:pPr>
            <w:r w:rsidRPr="007764B5">
              <w:rPr>
                <w:color w:val="000000"/>
                <w:position w:val="2"/>
                <w:sz w:val="20"/>
                <w:szCs w:val="20"/>
              </w:rPr>
              <w:t>-</w:t>
            </w:r>
          </w:p>
        </w:tc>
        <w:tc>
          <w:tcPr>
            <w:tcW w:w="1977" w:type="dxa"/>
            <w:tcBorders>
              <w:top w:val="nil"/>
              <w:left w:val="nil"/>
              <w:bottom w:val="nil"/>
              <w:right w:val="single" w:sz="4" w:space="0" w:color="auto"/>
            </w:tcBorders>
            <w:shd w:val="clear" w:color="auto" w:fill="auto"/>
            <w:noWrap/>
            <w:vAlign w:val="bottom"/>
            <w:hideMark/>
          </w:tcPr>
          <w:p w14:paraId="0301B015" w14:textId="705D43B8" w:rsidR="00453D71" w:rsidRPr="007764B5" w:rsidRDefault="00453D71" w:rsidP="007764B5">
            <w:pPr>
              <w:spacing w:before="40" w:after="40" w:line="240" w:lineRule="exact"/>
              <w:ind w:firstLine="405"/>
              <w:jc w:val="left"/>
              <w:rPr>
                <w:color w:val="000000"/>
                <w:position w:val="2"/>
                <w:sz w:val="20"/>
                <w:szCs w:val="20"/>
              </w:rPr>
            </w:pPr>
            <w:r w:rsidRPr="007764B5">
              <w:rPr>
                <w:color w:val="000000"/>
                <w:position w:val="2"/>
                <w:sz w:val="20"/>
                <w:szCs w:val="20"/>
              </w:rPr>
              <w:t>58–</w:t>
            </w:r>
          </w:p>
        </w:tc>
        <w:tc>
          <w:tcPr>
            <w:tcW w:w="2973" w:type="dxa"/>
            <w:tcBorders>
              <w:top w:val="nil"/>
              <w:left w:val="nil"/>
              <w:bottom w:val="nil"/>
              <w:right w:val="single" w:sz="4" w:space="0" w:color="auto"/>
            </w:tcBorders>
            <w:shd w:val="clear" w:color="auto" w:fill="auto"/>
            <w:noWrap/>
            <w:vAlign w:val="bottom"/>
            <w:hideMark/>
          </w:tcPr>
          <w:p w14:paraId="72CCC222" w14:textId="26EF7A58" w:rsidR="00453D71" w:rsidRPr="007764B5" w:rsidRDefault="00453D71" w:rsidP="007764B5">
            <w:pPr>
              <w:spacing w:before="40" w:after="40" w:line="240" w:lineRule="exact"/>
              <w:ind w:firstLine="405"/>
              <w:jc w:val="left"/>
              <w:rPr>
                <w:color w:val="000000"/>
                <w:position w:val="2"/>
                <w:sz w:val="20"/>
                <w:szCs w:val="20"/>
              </w:rPr>
            </w:pPr>
            <w:r w:rsidRPr="007764B5">
              <w:rPr>
                <w:color w:val="000000"/>
                <w:position w:val="2"/>
                <w:sz w:val="20"/>
                <w:szCs w:val="20"/>
              </w:rPr>
              <w:t>58–</w:t>
            </w:r>
          </w:p>
        </w:tc>
      </w:tr>
      <w:tr w:rsidR="00453D71" w:rsidRPr="007764B5" w14:paraId="009813CE" w14:textId="77777777" w:rsidTr="007764B5">
        <w:trPr>
          <w:trHeight w:val="255"/>
        </w:trPr>
        <w:tc>
          <w:tcPr>
            <w:tcW w:w="3112" w:type="dxa"/>
            <w:tcBorders>
              <w:top w:val="nil"/>
              <w:left w:val="single" w:sz="4" w:space="0" w:color="auto"/>
              <w:bottom w:val="nil"/>
              <w:right w:val="single" w:sz="4" w:space="0" w:color="auto"/>
            </w:tcBorders>
            <w:shd w:val="clear" w:color="auto" w:fill="auto"/>
            <w:noWrap/>
            <w:vAlign w:val="bottom"/>
            <w:hideMark/>
          </w:tcPr>
          <w:p w14:paraId="2BA8013F" w14:textId="77777777" w:rsidR="00453D71" w:rsidRPr="007764B5" w:rsidRDefault="00453D71" w:rsidP="00453D71">
            <w:pPr>
              <w:keepNext/>
              <w:keepLines/>
              <w:spacing w:before="40" w:after="40" w:line="240" w:lineRule="exact"/>
              <w:jc w:val="left"/>
              <w:rPr>
                <w:rFonts w:eastAsia="Times New Roman"/>
                <w:position w:val="2"/>
                <w:sz w:val="20"/>
                <w:szCs w:val="20"/>
                <w:lang w:val="fr-FR" w:eastAsia="en-US" w:bidi="ar-EG"/>
              </w:rPr>
            </w:pPr>
            <w:r w:rsidRPr="007764B5">
              <w:rPr>
                <w:rFonts w:eastAsia="Times New Roman"/>
                <w:position w:val="2"/>
                <w:sz w:val="20"/>
                <w:szCs w:val="20"/>
                <w:rtl/>
                <w:lang w:val="fr-FR" w:eastAsia="en-US" w:bidi="ar-EG"/>
              </w:rPr>
              <w:t>تحويل</w:t>
            </w:r>
          </w:p>
        </w:tc>
        <w:tc>
          <w:tcPr>
            <w:tcW w:w="1525" w:type="dxa"/>
            <w:tcBorders>
              <w:top w:val="nil"/>
              <w:left w:val="nil"/>
              <w:bottom w:val="nil"/>
              <w:right w:val="single" w:sz="4" w:space="0" w:color="auto"/>
            </w:tcBorders>
            <w:shd w:val="clear" w:color="auto" w:fill="auto"/>
            <w:noWrap/>
            <w:vAlign w:val="bottom"/>
            <w:hideMark/>
          </w:tcPr>
          <w:p w14:paraId="67449691" w14:textId="5959A1C6" w:rsidR="00453D71" w:rsidRPr="007764B5" w:rsidRDefault="00453D71" w:rsidP="007764B5">
            <w:pPr>
              <w:spacing w:before="40" w:after="40" w:line="240" w:lineRule="exact"/>
              <w:ind w:firstLine="405"/>
              <w:jc w:val="left"/>
              <w:rPr>
                <w:color w:val="000000"/>
                <w:position w:val="2"/>
                <w:sz w:val="20"/>
                <w:szCs w:val="20"/>
              </w:rPr>
            </w:pPr>
            <w:r w:rsidRPr="007764B5">
              <w:rPr>
                <w:color w:val="000000"/>
                <w:position w:val="2"/>
                <w:sz w:val="20"/>
                <w:szCs w:val="20"/>
              </w:rPr>
              <w:t>-</w:t>
            </w:r>
          </w:p>
        </w:tc>
        <w:tc>
          <w:tcPr>
            <w:tcW w:w="1977" w:type="dxa"/>
            <w:tcBorders>
              <w:top w:val="nil"/>
              <w:left w:val="nil"/>
              <w:bottom w:val="nil"/>
              <w:right w:val="single" w:sz="4" w:space="0" w:color="auto"/>
            </w:tcBorders>
            <w:shd w:val="clear" w:color="auto" w:fill="auto"/>
            <w:noWrap/>
            <w:vAlign w:val="bottom"/>
            <w:hideMark/>
          </w:tcPr>
          <w:p w14:paraId="4D5119DB" w14:textId="0C3DE37E" w:rsidR="00453D71" w:rsidRPr="007764B5" w:rsidRDefault="00453D71" w:rsidP="007764B5">
            <w:pPr>
              <w:spacing w:before="40" w:after="40" w:line="240" w:lineRule="exact"/>
              <w:ind w:firstLine="405"/>
              <w:jc w:val="left"/>
              <w:rPr>
                <w:color w:val="000000"/>
                <w:position w:val="2"/>
                <w:sz w:val="20"/>
                <w:szCs w:val="20"/>
              </w:rPr>
            </w:pPr>
            <w:r w:rsidRPr="007764B5">
              <w:rPr>
                <w:color w:val="000000"/>
                <w:position w:val="2"/>
                <w:sz w:val="20"/>
                <w:szCs w:val="20"/>
              </w:rPr>
              <w:t>84–</w:t>
            </w:r>
          </w:p>
        </w:tc>
        <w:tc>
          <w:tcPr>
            <w:tcW w:w="2973" w:type="dxa"/>
            <w:tcBorders>
              <w:top w:val="nil"/>
              <w:left w:val="nil"/>
              <w:bottom w:val="nil"/>
              <w:right w:val="single" w:sz="4" w:space="0" w:color="auto"/>
            </w:tcBorders>
            <w:shd w:val="clear" w:color="auto" w:fill="auto"/>
            <w:noWrap/>
            <w:vAlign w:val="bottom"/>
            <w:hideMark/>
          </w:tcPr>
          <w:p w14:paraId="3B59D6F4" w14:textId="1C462CB2" w:rsidR="00453D71" w:rsidRPr="007764B5" w:rsidRDefault="00453D71" w:rsidP="007764B5">
            <w:pPr>
              <w:spacing w:before="40" w:after="40" w:line="240" w:lineRule="exact"/>
              <w:ind w:firstLine="405"/>
              <w:jc w:val="left"/>
              <w:rPr>
                <w:color w:val="000000"/>
                <w:position w:val="2"/>
                <w:sz w:val="20"/>
                <w:szCs w:val="20"/>
              </w:rPr>
            </w:pPr>
            <w:r w:rsidRPr="007764B5">
              <w:rPr>
                <w:color w:val="000000"/>
                <w:position w:val="2"/>
                <w:sz w:val="20"/>
                <w:szCs w:val="20"/>
              </w:rPr>
              <w:t>84–</w:t>
            </w:r>
          </w:p>
        </w:tc>
      </w:tr>
      <w:tr w:rsidR="00453D71" w:rsidRPr="007764B5" w14:paraId="4062E9F8" w14:textId="77777777" w:rsidTr="007764B5">
        <w:trPr>
          <w:trHeight w:val="255"/>
        </w:trPr>
        <w:tc>
          <w:tcPr>
            <w:tcW w:w="3112" w:type="dxa"/>
            <w:tcBorders>
              <w:top w:val="nil"/>
              <w:left w:val="single" w:sz="4" w:space="0" w:color="auto"/>
              <w:bottom w:val="nil"/>
              <w:right w:val="single" w:sz="4" w:space="0" w:color="auto"/>
            </w:tcBorders>
            <w:shd w:val="clear" w:color="auto" w:fill="auto"/>
            <w:noWrap/>
            <w:vAlign w:val="bottom"/>
          </w:tcPr>
          <w:p w14:paraId="653C6C0C" w14:textId="78A6E38D" w:rsidR="00453D71" w:rsidRPr="007764B5" w:rsidRDefault="00453D71" w:rsidP="00453D71">
            <w:pPr>
              <w:keepNext/>
              <w:keepLines/>
              <w:spacing w:before="40" w:after="40" w:line="240" w:lineRule="exact"/>
              <w:jc w:val="left"/>
              <w:rPr>
                <w:rFonts w:eastAsia="Times New Roman"/>
                <w:position w:val="2"/>
                <w:sz w:val="20"/>
                <w:szCs w:val="20"/>
                <w:rtl/>
                <w:lang w:val="fr-FR" w:eastAsia="en-US" w:bidi="ar-EG"/>
              </w:rPr>
            </w:pPr>
            <w:r w:rsidRPr="007764B5">
              <w:rPr>
                <w:rFonts w:eastAsia="Times New Roman"/>
                <w:color w:val="000000"/>
                <w:position w:val="2"/>
                <w:sz w:val="20"/>
                <w:szCs w:val="20"/>
                <w:rtl/>
                <w:lang w:val="fr-FR" w:eastAsia="en-US" w:bidi="ar-EG"/>
              </w:rPr>
              <w:t>مكاسب</w:t>
            </w:r>
            <w:r w:rsidRPr="007764B5">
              <w:rPr>
                <w:rFonts w:eastAsia="Times New Roman"/>
                <w:color w:val="000000"/>
                <w:position w:val="2"/>
                <w:sz w:val="20"/>
                <w:szCs w:val="20"/>
                <w:lang w:val="fr-FR" w:eastAsia="en-US" w:bidi="ar-EG"/>
              </w:rPr>
              <w:t xml:space="preserve"> </w:t>
            </w:r>
            <w:r w:rsidRPr="007764B5">
              <w:rPr>
                <w:rFonts w:eastAsia="Times New Roman"/>
                <w:color w:val="000000"/>
                <w:position w:val="2"/>
                <w:sz w:val="20"/>
                <w:szCs w:val="20"/>
                <w:rtl/>
                <w:lang w:val="fr-FR" w:eastAsia="en-US" w:bidi="ar-EG"/>
              </w:rPr>
              <w:t>سعر</w:t>
            </w:r>
            <w:r w:rsidRPr="007764B5">
              <w:rPr>
                <w:rFonts w:eastAsia="Times New Roman"/>
                <w:color w:val="000000"/>
                <w:position w:val="2"/>
                <w:sz w:val="20"/>
                <w:szCs w:val="20"/>
                <w:lang w:val="fr-FR" w:eastAsia="en-US" w:bidi="ar-EG"/>
              </w:rPr>
              <w:t xml:space="preserve"> </w:t>
            </w:r>
            <w:r w:rsidRPr="007764B5">
              <w:rPr>
                <w:rFonts w:eastAsia="Times New Roman"/>
                <w:color w:val="000000"/>
                <w:position w:val="2"/>
                <w:sz w:val="20"/>
                <w:szCs w:val="20"/>
                <w:rtl/>
                <w:lang w:val="fr-FR" w:eastAsia="en-US" w:bidi="ar-EG"/>
              </w:rPr>
              <w:t>الصرف</w:t>
            </w:r>
            <w:r w:rsidRPr="007764B5">
              <w:rPr>
                <w:rFonts w:eastAsia="Times New Roman"/>
                <w:color w:val="000000"/>
                <w:position w:val="2"/>
                <w:sz w:val="20"/>
                <w:szCs w:val="20"/>
                <w:lang w:val="fr-FR" w:eastAsia="en-US" w:bidi="ar-EG"/>
              </w:rPr>
              <w:t xml:space="preserve"> </w:t>
            </w:r>
            <w:r w:rsidRPr="007764B5">
              <w:rPr>
                <w:rFonts w:eastAsia="Times New Roman"/>
                <w:color w:val="000000"/>
                <w:position w:val="2"/>
                <w:sz w:val="20"/>
                <w:szCs w:val="20"/>
                <w:rtl/>
                <w:lang w:val="fr-FR" w:eastAsia="en-US" w:bidi="ar-EG"/>
              </w:rPr>
              <w:t>غير</w:t>
            </w:r>
            <w:r w:rsidRPr="007764B5">
              <w:rPr>
                <w:rFonts w:eastAsia="Times New Roman"/>
                <w:color w:val="000000"/>
                <w:position w:val="2"/>
                <w:sz w:val="20"/>
                <w:szCs w:val="20"/>
                <w:lang w:val="fr-FR" w:eastAsia="en-US" w:bidi="ar-EG"/>
              </w:rPr>
              <w:t xml:space="preserve"> </w:t>
            </w:r>
            <w:r w:rsidRPr="007764B5">
              <w:rPr>
                <w:rFonts w:eastAsia="Times New Roman"/>
                <w:color w:val="000000"/>
                <w:position w:val="2"/>
                <w:sz w:val="20"/>
                <w:szCs w:val="20"/>
                <w:rtl/>
                <w:lang w:val="fr-FR" w:eastAsia="en-US" w:bidi="ar-EG"/>
              </w:rPr>
              <w:t>المحققة</w:t>
            </w:r>
          </w:p>
        </w:tc>
        <w:tc>
          <w:tcPr>
            <w:tcW w:w="1525" w:type="dxa"/>
            <w:tcBorders>
              <w:top w:val="nil"/>
              <w:left w:val="single" w:sz="4" w:space="0" w:color="auto"/>
              <w:bottom w:val="nil"/>
              <w:right w:val="single" w:sz="4" w:space="0" w:color="auto"/>
            </w:tcBorders>
            <w:shd w:val="clear" w:color="auto" w:fill="auto"/>
            <w:noWrap/>
            <w:vAlign w:val="bottom"/>
          </w:tcPr>
          <w:p w14:paraId="5A09FAA0" w14:textId="20F70B9C" w:rsidR="00453D71" w:rsidRPr="007764B5" w:rsidRDefault="00453D71" w:rsidP="007764B5">
            <w:pPr>
              <w:spacing w:before="40" w:after="40" w:line="240" w:lineRule="exact"/>
              <w:ind w:firstLine="405"/>
              <w:jc w:val="left"/>
              <w:rPr>
                <w:color w:val="000000"/>
                <w:position w:val="2"/>
                <w:sz w:val="20"/>
                <w:szCs w:val="20"/>
              </w:rPr>
            </w:pPr>
            <w:r w:rsidRPr="007764B5">
              <w:rPr>
                <w:color w:val="000000"/>
                <w:position w:val="2"/>
                <w:sz w:val="20"/>
                <w:szCs w:val="20"/>
              </w:rPr>
              <w:t>-</w:t>
            </w:r>
          </w:p>
        </w:tc>
        <w:tc>
          <w:tcPr>
            <w:tcW w:w="1977" w:type="dxa"/>
            <w:tcBorders>
              <w:top w:val="nil"/>
              <w:left w:val="nil"/>
              <w:bottom w:val="nil"/>
              <w:right w:val="single" w:sz="4" w:space="0" w:color="auto"/>
            </w:tcBorders>
            <w:shd w:val="clear" w:color="auto" w:fill="auto"/>
            <w:noWrap/>
            <w:vAlign w:val="bottom"/>
          </w:tcPr>
          <w:p w14:paraId="4BE0B181" w14:textId="40853324" w:rsidR="00453D71" w:rsidRPr="007764B5" w:rsidRDefault="00453D71" w:rsidP="007764B5">
            <w:pPr>
              <w:spacing w:before="40" w:after="40" w:line="240" w:lineRule="exact"/>
              <w:ind w:firstLine="405"/>
              <w:jc w:val="left"/>
              <w:rPr>
                <w:color w:val="000000"/>
                <w:position w:val="2"/>
                <w:sz w:val="20"/>
                <w:szCs w:val="20"/>
              </w:rPr>
            </w:pPr>
            <w:r w:rsidRPr="007764B5">
              <w:rPr>
                <w:color w:val="000000"/>
                <w:position w:val="2"/>
                <w:sz w:val="20"/>
                <w:szCs w:val="20"/>
              </w:rPr>
              <w:t>-</w:t>
            </w:r>
          </w:p>
        </w:tc>
        <w:tc>
          <w:tcPr>
            <w:tcW w:w="2973" w:type="dxa"/>
            <w:tcBorders>
              <w:top w:val="nil"/>
              <w:left w:val="nil"/>
              <w:bottom w:val="nil"/>
              <w:right w:val="single" w:sz="4" w:space="0" w:color="auto"/>
            </w:tcBorders>
            <w:shd w:val="clear" w:color="auto" w:fill="auto"/>
            <w:noWrap/>
            <w:vAlign w:val="bottom"/>
          </w:tcPr>
          <w:p w14:paraId="0606727D" w14:textId="33390612" w:rsidR="00453D71" w:rsidRPr="007764B5" w:rsidRDefault="00453D71" w:rsidP="007764B5">
            <w:pPr>
              <w:spacing w:before="40" w:after="40" w:line="240" w:lineRule="exact"/>
              <w:ind w:firstLine="405"/>
              <w:jc w:val="left"/>
              <w:rPr>
                <w:color w:val="000000"/>
                <w:position w:val="2"/>
                <w:sz w:val="20"/>
                <w:szCs w:val="20"/>
              </w:rPr>
            </w:pPr>
            <w:r w:rsidRPr="007764B5">
              <w:rPr>
                <w:color w:val="000000"/>
                <w:position w:val="2"/>
                <w:sz w:val="20"/>
                <w:szCs w:val="20"/>
              </w:rPr>
              <w:t>-</w:t>
            </w:r>
          </w:p>
        </w:tc>
      </w:tr>
      <w:tr w:rsidR="00453D71" w:rsidRPr="007764B5" w14:paraId="188309D4" w14:textId="77777777" w:rsidTr="007764B5">
        <w:trPr>
          <w:trHeight w:val="40"/>
        </w:trPr>
        <w:tc>
          <w:tcPr>
            <w:tcW w:w="31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B6B0A7" w14:textId="3574932E" w:rsidR="00453D71" w:rsidRPr="007764B5" w:rsidRDefault="00453D71" w:rsidP="00453D71">
            <w:pPr>
              <w:keepNext/>
              <w:keepLines/>
              <w:spacing w:before="40" w:after="40" w:line="240" w:lineRule="exact"/>
              <w:jc w:val="left"/>
              <w:rPr>
                <w:rFonts w:eastAsia="Times New Roman"/>
                <w:b/>
                <w:bCs/>
                <w:position w:val="2"/>
                <w:sz w:val="20"/>
                <w:szCs w:val="20"/>
                <w:lang w:val="fr-FR" w:eastAsia="en-US" w:bidi="ar-EG"/>
              </w:rPr>
            </w:pPr>
            <w:r w:rsidRPr="007764B5">
              <w:rPr>
                <w:rFonts w:eastAsia="Times New Roman" w:hint="cs"/>
                <w:b/>
                <w:bCs/>
                <w:position w:val="2"/>
                <w:sz w:val="20"/>
                <w:szCs w:val="20"/>
                <w:rtl/>
                <w:lang w:val="fr-FR" w:eastAsia="en-US" w:bidi="ar-EG"/>
              </w:rPr>
              <w:t>الرصيد</w:t>
            </w:r>
            <w:r w:rsidRPr="007764B5">
              <w:rPr>
                <w:rFonts w:eastAsia="Times New Roman"/>
                <w:b/>
                <w:bCs/>
                <w:position w:val="2"/>
                <w:sz w:val="20"/>
                <w:szCs w:val="20"/>
                <w:lang w:val="fr-FR" w:eastAsia="en-US" w:bidi="ar-EG"/>
              </w:rPr>
              <w:t xml:space="preserve"> </w:t>
            </w:r>
            <w:r w:rsidRPr="007764B5">
              <w:rPr>
                <w:rFonts w:eastAsia="Times New Roman" w:hint="cs"/>
                <w:b/>
                <w:bCs/>
                <w:position w:val="2"/>
                <w:sz w:val="20"/>
                <w:szCs w:val="20"/>
                <w:rtl/>
                <w:lang w:val="fr-FR" w:eastAsia="en-US" w:bidi="ar-EG"/>
              </w:rPr>
              <w:t>الختامي</w:t>
            </w:r>
          </w:p>
        </w:tc>
        <w:tc>
          <w:tcPr>
            <w:tcW w:w="1525" w:type="dxa"/>
            <w:tcBorders>
              <w:top w:val="single" w:sz="4" w:space="0" w:color="auto"/>
              <w:left w:val="nil"/>
              <w:bottom w:val="single" w:sz="4" w:space="0" w:color="auto"/>
              <w:right w:val="single" w:sz="4" w:space="0" w:color="auto"/>
            </w:tcBorders>
            <w:shd w:val="clear" w:color="auto" w:fill="auto"/>
            <w:noWrap/>
            <w:vAlign w:val="center"/>
            <w:hideMark/>
          </w:tcPr>
          <w:p w14:paraId="54A3BD2D" w14:textId="5D57EECC" w:rsidR="00453D71" w:rsidRPr="007764B5" w:rsidRDefault="00453D71" w:rsidP="007764B5">
            <w:pPr>
              <w:spacing w:before="40" w:after="40" w:line="240" w:lineRule="exact"/>
              <w:ind w:firstLine="405"/>
              <w:jc w:val="left"/>
              <w:rPr>
                <w:b/>
                <w:bCs/>
                <w:color w:val="000000"/>
                <w:position w:val="2"/>
                <w:sz w:val="20"/>
                <w:szCs w:val="20"/>
              </w:rPr>
            </w:pPr>
            <w:r w:rsidRPr="007764B5">
              <w:rPr>
                <w:b/>
                <w:bCs/>
                <w:color w:val="000000"/>
                <w:position w:val="2"/>
                <w:sz w:val="20"/>
                <w:szCs w:val="20"/>
              </w:rPr>
              <w:t>46  </w:t>
            </w:r>
          </w:p>
        </w:tc>
        <w:tc>
          <w:tcPr>
            <w:tcW w:w="1977" w:type="dxa"/>
            <w:tcBorders>
              <w:top w:val="single" w:sz="4" w:space="0" w:color="auto"/>
              <w:left w:val="nil"/>
              <w:bottom w:val="single" w:sz="4" w:space="0" w:color="auto"/>
              <w:right w:val="single" w:sz="4" w:space="0" w:color="auto"/>
            </w:tcBorders>
            <w:shd w:val="clear" w:color="auto" w:fill="auto"/>
            <w:noWrap/>
            <w:vAlign w:val="center"/>
            <w:hideMark/>
          </w:tcPr>
          <w:p w14:paraId="289D3E44" w14:textId="4E017A43" w:rsidR="00453D71" w:rsidRPr="007764B5" w:rsidRDefault="00453D71" w:rsidP="007764B5">
            <w:pPr>
              <w:spacing w:before="40" w:after="40" w:line="240" w:lineRule="exact"/>
              <w:ind w:firstLine="405"/>
              <w:jc w:val="left"/>
              <w:rPr>
                <w:b/>
                <w:bCs/>
                <w:color w:val="000000"/>
                <w:position w:val="2"/>
                <w:sz w:val="20"/>
                <w:szCs w:val="20"/>
              </w:rPr>
            </w:pPr>
            <w:r w:rsidRPr="007764B5">
              <w:rPr>
                <w:b/>
                <w:bCs/>
                <w:color w:val="000000"/>
                <w:position w:val="2"/>
                <w:sz w:val="20"/>
                <w:szCs w:val="20"/>
              </w:rPr>
              <w:t>132  </w:t>
            </w:r>
          </w:p>
        </w:tc>
        <w:tc>
          <w:tcPr>
            <w:tcW w:w="2973" w:type="dxa"/>
            <w:tcBorders>
              <w:top w:val="single" w:sz="4" w:space="0" w:color="auto"/>
              <w:left w:val="nil"/>
              <w:bottom w:val="single" w:sz="4" w:space="0" w:color="auto"/>
              <w:right w:val="single" w:sz="4" w:space="0" w:color="auto"/>
            </w:tcBorders>
            <w:shd w:val="clear" w:color="auto" w:fill="auto"/>
            <w:noWrap/>
            <w:vAlign w:val="center"/>
            <w:hideMark/>
          </w:tcPr>
          <w:p w14:paraId="336A8527" w14:textId="32D0C765" w:rsidR="00453D71" w:rsidRPr="007764B5" w:rsidRDefault="00453D71" w:rsidP="007764B5">
            <w:pPr>
              <w:spacing w:before="40" w:after="40" w:line="240" w:lineRule="exact"/>
              <w:ind w:firstLine="405"/>
              <w:jc w:val="left"/>
              <w:rPr>
                <w:b/>
                <w:bCs/>
                <w:color w:val="000000"/>
                <w:position w:val="2"/>
                <w:sz w:val="20"/>
                <w:szCs w:val="20"/>
              </w:rPr>
            </w:pPr>
            <w:r w:rsidRPr="007764B5">
              <w:rPr>
                <w:b/>
                <w:bCs/>
                <w:color w:val="000000"/>
                <w:position w:val="2"/>
                <w:sz w:val="20"/>
                <w:szCs w:val="20"/>
              </w:rPr>
              <w:t>178  </w:t>
            </w:r>
          </w:p>
        </w:tc>
      </w:tr>
    </w:tbl>
    <w:p w14:paraId="761CC9A0" w14:textId="7C6792C9" w:rsidR="009C1E5D" w:rsidRPr="004419CE" w:rsidRDefault="009C1E5D" w:rsidP="009C1E5D">
      <w:pPr>
        <w:spacing w:before="240"/>
        <w:rPr>
          <w:rtl/>
          <w:lang w:bidi="ar-EG"/>
        </w:rPr>
      </w:pPr>
      <w:r w:rsidRPr="004419CE">
        <w:rPr>
          <w:rFonts w:hint="cs"/>
          <w:rtl/>
          <w:lang w:bidi="ar-EG"/>
        </w:rPr>
        <w:t>تحسب الساعات الإضافية</w:t>
      </w:r>
      <w:r w:rsidR="00B45E47">
        <w:rPr>
          <w:rFonts w:hint="cs"/>
          <w:rtl/>
          <w:lang w:bidi="ar-EG"/>
        </w:rPr>
        <w:t xml:space="preserve"> </w:t>
      </w:r>
      <w:r w:rsidRPr="004419CE">
        <w:rPr>
          <w:rFonts w:hint="cs"/>
          <w:rtl/>
          <w:lang w:bidi="ar-EG"/>
        </w:rPr>
        <w:t>وفق الشروط المقررة في النظام الأساسي والنظام الإداري للموظفين على أساس الشروط والممارسات المحلية لدى المنظمات المحلية الداخلة في النظام المشترك للأمم المتحدة.</w:t>
      </w:r>
    </w:p>
    <w:p w14:paraId="4970077F" w14:textId="77777777" w:rsidR="009C1E5D" w:rsidRPr="004419CE" w:rsidRDefault="009C1E5D" w:rsidP="009C1E5D">
      <w:pPr>
        <w:rPr>
          <w:lang w:bidi="ar-EG"/>
        </w:rPr>
      </w:pPr>
      <w:r w:rsidRPr="004419CE">
        <w:rPr>
          <w:rFonts w:hint="cs"/>
          <w:rtl/>
          <w:lang w:bidi="ar-EG"/>
        </w:rPr>
        <w:t>وتعني الإجازات المتراكمة إجازات العمل المتراكمة أثناء الفترة المالية.</w:t>
      </w:r>
    </w:p>
    <w:p w14:paraId="69DC5D17" w14:textId="77777777" w:rsidR="009C1E5D" w:rsidRPr="004419CE" w:rsidRDefault="009C1E5D" w:rsidP="009C1E5D">
      <w:pPr>
        <w:pStyle w:val="Heading6"/>
        <w:rPr>
          <w:rtl/>
        </w:rPr>
      </w:pPr>
      <w:bookmarkStart w:id="836" w:name="_Toc452156639"/>
      <w:bookmarkStart w:id="837" w:name="_Toc482792222"/>
      <w:bookmarkStart w:id="838" w:name="_Toc482793727"/>
      <w:bookmarkStart w:id="839" w:name="_Toc511402243"/>
      <w:bookmarkStart w:id="840" w:name="_Toc511756680"/>
      <w:bookmarkStart w:id="841" w:name="_Toc520365547"/>
      <w:bookmarkStart w:id="842" w:name="_Toc9614799"/>
      <w:bookmarkStart w:id="843" w:name="_Toc42013939"/>
      <w:bookmarkStart w:id="844" w:name="_Toc42014555"/>
      <w:r w:rsidRPr="004419CE">
        <w:t>2.17</w:t>
      </w:r>
      <w:r w:rsidRPr="004419CE">
        <w:rPr>
          <w:rtl/>
        </w:rPr>
        <w:tab/>
      </w:r>
      <w:r w:rsidRPr="004419CE">
        <w:rPr>
          <w:rFonts w:hint="cs"/>
          <w:rtl/>
        </w:rPr>
        <w:t>مزايا الموظفين بعقود طويلة الأجل</w:t>
      </w:r>
      <w:bookmarkEnd w:id="836"/>
      <w:bookmarkEnd w:id="837"/>
      <w:bookmarkEnd w:id="838"/>
      <w:bookmarkEnd w:id="839"/>
      <w:bookmarkEnd w:id="840"/>
      <w:bookmarkEnd w:id="841"/>
      <w:bookmarkEnd w:id="842"/>
      <w:bookmarkEnd w:id="843"/>
      <w:bookmarkEnd w:id="844"/>
    </w:p>
    <w:p w14:paraId="45EC1FE9" w14:textId="495DD24D" w:rsidR="009C1E5D" w:rsidRPr="004419CE" w:rsidRDefault="009C1E5D" w:rsidP="009C1E5D">
      <w:pPr>
        <w:keepNext/>
        <w:keepLines/>
        <w:widowControl w:val="0"/>
        <w:spacing w:after="120"/>
        <w:ind w:left="1134" w:hanging="1134"/>
        <w:rPr>
          <w:b/>
          <w:bCs/>
          <w:rtl/>
        </w:rPr>
      </w:pPr>
      <w:r w:rsidRPr="004419CE">
        <w:rPr>
          <w:rFonts w:hint="cs"/>
          <w:b/>
          <w:bCs/>
          <w:rtl/>
        </w:rPr>
        <w:t>الأرقام</w:t>
      </w:r>
      <w:r w:rsidRPr="004419CE">
        <w:rPr>
          <w:b/>
          <w:bCs/>
          <w:rtl/>
        </w:rPr>
        <w:t xml:space="preserve"> حتى </w:t>
      </w:r>
      <w:r w:rsidRPr="004419CE">
        <w:rPr>
          <w:b/>
          <w:bCs/>
        </w:rPr>
        <w:t>31</w:t>
      </w:r>
      <w:r w:rsidRPr="004419CE">
        <w:rPr>
          <w:b/>
          <w:bCs/>
          <w:rtl/>
        </w:rPr>
        <w:t xml:space="preserve"> ديسمبر </w:t>
      </w:r>
      <w:r>
        <w:rPr>
          <w:b/>
          <w:bCs/>
        </w:rPr>
        <w:t>201</w:t>
      </w:r>
      <w:r w:rsidR="00453D71">
        <w:rPr>
          <w:b/>
          <w:bCs/>
        </w:rPr>
        <w:t>9</w:t>
      </w:r>
      <w:r w:rsidRPr="004419CE">
        <w:rPr>
          <w:rFonts w:hint="cs"/>
          <w:b/>
          <w:bCs/>
          <w:rtl/>
        </w:rPr>
        <w:t xml:space="preserve"> </w:t>
      </w:r>
    </w:p>
    <w:tbl>
      <w:tblPr>
        <w:tblpPr w:leftFromText="180" w:rightFromText="180" w:vertAnchor="text" w:tblpXSpec="center" w:tblpY="1"/>
        <w:tblOverlap w:val="never"/>
        <w:bidiVisual/>
        <w:tblW w:w="4988" w:type="pct"/>
        <w:tblLayout w:type="fixed"/>
        <w:tblLook w:val="04A0" w:firstRow="1" w:lastRow="0" w:firstColumn="1" w:lastColumn="0" w:noHBand="0" w:noVBand="1"/>
      </w:tblPr>
      <w:tblGrid>
        <w:gridCol w:w="2608"/>
        <w:gridCol w:w="1173"/>
        <w:gridCol w:w="1267"/>
        <w:gridCol w:w="1584"/>
        <w:gridCol w:w="1378"/>
        <w:gridCol w:w="1601"/>
      </w:tblGrid>
      <w:tr w:rsidR="009C1E5D" w:rsidRPr="00453D71" w14:paraId="4C2F8292" w14:textId="77777777" w:rsidTr="009C1E5D">
        <w:tc>
          <w:tcPr>
            <w:tcW w:w="1357" w:type="pct"/>
            <w:tcBorders>
              <w:bottom w:val="single" w:sz="4" w:space="0" w:color="auto"/>
              <w:right w:val="nil"/>
            </w:tcBorders>
            <w:shd w:val="clear" w:color="auto" w:fill="auto"/>
            <w:noWrap/>
            <w:vAlign w:val="center"/>
          </w:tcPr>
          <w:p w14:paraId="0E90FE58" w14:textId="77777777" w:rsidR="009C1E5D" w:rsidRPr="00453D71" w:rsidRDefault="009C1E5D" w:rsidP="009C1E5D">
            <w:pPr>
              <w:keepNext/>
              <w:keepLines/>
              <w:widowControl w:val="0"/>
              <w:spacing w:before="40" w:after="40" w:line="240" w:lineRule="exact"/>
              <w:jc w:val="left"/>
              <w:rPr>
                <w:b/>
                <w:bCs/>
                <w:color w:val="000000"/>
                <w:position w:val="2"/>
                <w:sz w:val="20"/>
                <w:szCs w:val="20"/>
                <w:rtl/>
              </w:rPr>
            </w:pPr>
          </w:p>
        </w:tc>
        <w:tc>
          <w:tcPr>
            <w:tcW w:w="364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6B7A417F" w14:textId="77777777" w:rsidR="009C1E5D" w:rsidRPr="00453D71" w:rsidRDefault="009C1E5D" w:rsidP="009C1E5D">
            <w:pPr>
              <w:keepNext/>
              <w:keepLines/>
              <w:widowControl w:val="0"/>
              <w:spacing w:before="40" w:after="40" w:line="240" w:lineRule="exact"/>
              <w:jc w:val="center"/>
              <w:rPr>
                <w:rFonts w:eastAsia="Times New Roman"/>
                <w:color w:val="000000"/>
                <w:position w:val="2"/>
                <w:sz w:val="20"/>
                <w:szCs w:val="20"/>
                <w:rtl/>
                <w:lang w:eastAsia="en-US" w:bidi="ar-EG"/>
              </w:rPr>
            </w:pPr>
            <w:r w:rsidRPr="00453D71">
              <w:rPr>
                <w:rFonts w:eastAsia="Times New Roman"/>
                <w:b/>
                <w:bCs/>
                <w:position w:val="2"/>
                <w:sz w:val="20"/>
                <w:szCs w:val="20"/>
                <w:rtl/>
                <w:lang w:eastAsia="en-US" w:bidi="ar-EG"/>
              </w:rPr>
              <w:t xml:space="preserve">مزايا الموظفين </w:t>
            </w:r>
            <w:r w:rsidRPr="00453D71">
              <w:rPr>
                <w:rFonts w:eastAsia="Times New Roman" w:hint="cs"/>
                <w:b/>
                <w:bCs/>
                <w:position w:val="2"/>
                <w:sz w:val="20"/>
                <w:szCs w:val="20"/>
                <w:rtl/>
                <w:lang w:eastAsia="en-US" w:bidi="ar-EG"/>
              </w:rPr>
              <w:t>-</w:t>
            </w:r>
            <w:r w:rsidRPr="00453D71">
              <w:rPr>
                <w:rFonts w:eastAsia="Times New Roman"/>
                <w:b/>
                <w:bCs/>
                <w:position w:val="2"/>
                <w:sz w:val="20"/>
                <w:szCs w:val="20"/>
                <w:rtl/>
                <w:lang w:eastAsia="en-US" w:bidi="ar-EG"/>
              </w:rPr>
              <w:t xml:space="preserve"> </w:t>
            </w:r>
            <w:r w:rsidRPr="00453D71">
              <w:rPr>
                <w:rFonts w:eastAsia="Times New Roman" w:hint="cs"/>
                <w:b/>
                <w:bCs/>
                <w:position w:val="2"/>
                <w:sz w:val="20"/>
                <w:szCs w:val="20"/>
                <w:rtl/>
                <w:lang w:eastAsia="en-US" w:bidi="ar-EG"/>
              </w:rPr>
              <w:t>عقود طويلة ال</w:t>
            </w:r>
            <w:r w:rsidRPr="00453D71">
              <w:rPr>
                <w:rFonts w:eastAsia="Times New Roman"/>
                <w:b/>
                <w:bCs/>
                <w:position w:val="2"/>
                <w:sz w:val="20"/>
                <w:szCs w:val="20"/>
                <w:rtl/>
                <w:lang w:eastAsia="en-US" w:bidi="ar-EG"/>
              </w:rPr>
              <w:t xml:space="preserve">أجل </w:t>
            </w:r>
          </w:p>
        </w:tc>
      </w:tr>
      <w:tr w:rsidR="009C1E5D" w:rsidRPr="00453D71" w14:paraId="570CCA3F" w14:textId="77777777" w:rsidTr="009C1E5D">
        <w:tc>
          <w:tcPr>
            <w:tcW w:w="1357" w:type="pct"/>
            <w:tcBorders>
              <w:top w:val="single" w:sz="4" w:space="0" w:color="auto"/>
              <w:left w:val="single" w:sz="4" w:space="0" w:color="auto"/>
              <w:bottom w:val="single" w:sz="4" w:space="0" w:color="auto"/>
              <w:right w:val="nil"/>
            </w:tcBorders>
            <w:shd w:val="clear" w:color="auto" w:fill="auto"/>
            <w:noWrap/>
            <w:vAlign w:val="center"/>
            <w:hideMark/>
          </w:tcPr>
          <w:p w14:paraId="55B1085C" w14:textId="77777777" w:rsidR="009C1E5D" w:rsidRPr="00453D71" w:rsidRDefault="009C1E5D" w:rsidP="009C1E5D">
            <w:pPr>
              <w:keepNext/>
              <w:keepLines/>
              <w:widowControl w:val="0"/>
              <w:spacing w:before="40" w:after="40" w:line="240" w:lineRule="exact"/>
              <w:jc w:val="left"/>
              <w:rPr>
                <w:b/>
                <w:bCs/>
                <w:color w:val="000000"/>
                <w:position w:val="2"/>
                <w:sz w:val="20"/>
                <w:szCs w:val="20"/>
              </w:rPr>
            </w:pPr>
            <w:r w:rsidRPr="00453D71">
              <w:rPr>
                <w:rFonts w:hint="cs"/>
                <w:b/>
                <w:bCs/>
                <w:color w:val="000000"/>
                <w:position w:val="2"/>
                <w:sz w:val="20"/>
                <w:szCs w:val="20"/>
                <w:rtl/>
              </w:rPr>
              <w:t>بآلاف الفرنكات السويسرية</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9A8BCA" w14:textId="77777777" w:rsidR="009C1E5D" w:rsidRPr="00453D71" w:rsidRDefault="009C1E5D" w:rsidP="009C1E5D">
            <w:pPr>
              <w:keepNext/>
              <w:keepLines/>
              <w:widowControl w:val="0"/>
              <w:spacing w:before="40" w:after="40" w:line="240" w:lineRule="exact"/>
              <w:jc w:val="center"/>
              <w:rPr>
                <w:b/>
                <w:bCs/>
                <w:color w:val="000000"/>
                <w:spacing w:val="-8"/>
                <w:position w:val="2"/>
                <w:sz w:val="20"/>
                <w:szCs w:val="20"/>
                <w:lang w:bidi="ar-EG"/>
              </w:rPr>
            </w:pPr>
            <w:r w:rsidRPr="00453D71">
              <w:rPr>
                <w:rFonts w:hint="cs"/>
                <w:b/>
                <w:bCs/>
                <w:color w:val="000000"/>
                <w:spacing w:val="-8"/>
                <w:position w:val="2"/>
                <w:sz w:val="20"/>
                <w:szCs w:val="20"/>
                <w:rtl/>
              </w:rPr>
              <w:t>التأمين الصحي بعد انتهاء مدة الخدمة</w:t>
            </w:r>
          </w:p>
        </w:tc>
        <w:tc>
          <w:tcPr>
            <w:tcW w:w="659" w:type="pct"/>
            <w:tcBorders>
              <w:top w:val="single" w:sz="4" w:space="0" w:color="auto"/>
              <w:left w:val="nil"/>
              <w:bottom w:val="single" w:sz="4" w:space="0" w:color="auto"/>
              <w:right w:val="single" w:sz="4" w:space="0" w:color="auto"/>
            </w:tcBorders>
            <w:shd w:val="clear" w:color="auto" w:fill="auto"/>
            <w:vAlign w:val="center"/>
            <w:hideMark/>
          </w:tcPr>
          <w:p w14:paraId="5AF17A1B" w14:textId="77777777" w:rsidR="009C1E5D" w:rsidRPr="00453D71" w:rsidRDefault="009C1E5D" w:rsidP="009C1E5D">
            <w:pPr>
              <w:keepNext/>
              <w:keepLines/>
              <w:widowControl w:val="0"/>
              <w:spacing w:before="40" w:after="40" w:line="240" w:lineRule="exact"/>
              <w:jc w:val="center"/>
              <w:rPr>
                <w:b/>
                <w:bCs/>
                <w:color w:val="000000"/>
                <w:position w:val="2"/>
                <w:sz w:val="20"/>
                <w:szCs w:val="20"/>
              </w:rPr>
            </w:pPr>
            <w:r w:rsidRPr="00453D71">
              <w:rPr>
                <w:rFonts w:hint="cs"/>
                <w:b/>
                <w:bCs/>
                <w:color w:val="000000"/>
                <w:position w:val="2"/>
                <w:sz w:val="20"/>
                <w:szCs w:val="20"/>
                <w:rtl/>
              </w:rPr>
              <w:t>معاش تقاعدي</w:t>
            </w:r>
          </w:p>
        </w:tc>
        <w:tc>
          <w:tcPr>
            <w:tcW w:w="824" w:type="pct"/>
            <w:tcBorders>
              <w:top w:val="single" w:sz="4" w:space="0" w:color="auto"/>
              <w:left w:val="nil"/>
              <w:bottom w:val="single" w:sz="4" w:space="0" w:color="auto"/>
              <w:right w:val="single" w:sz="4" w:space="0" w:color="auto"/>
            </w:tcBorders>
            <w:shd w:val="clear" w:color="auto" w:fill="auto"/>
            <w:vAlign w:val="center"/>
            <w:hideMark/>
          </w:tcPr>
          <w:p w14:paraId="7CE640B6" w14:textId="77777777" w:rsidR="009C1E5D" w:rsidRPr="00453D71" w:rsidRDefault="009C1E5D" w:rsidP="009C1E5D">
            <w:pPr>
              <w:keepNext/>
              <w:keepLines/>
              <w:widowControl w:val="0"/>
              <w:spacing w:before="40" w:after="40" w:line="240" w:lineRule="exact"/>
              <w:jc w:val="center"/>
              <w:rPr>
                <w:b/>
                <w:bCs/>
                <w:color w:val="000000"/>
                <w:position w:val="2"/>
                <w:sz w:val="20"/>
                <w:szCs w:val="20"/>
              </w:rPr>
            </w:pPr>
            <w:r w:rsidRPr="00453D71">
              <w:rPr>
                <w:rFonts w:hint="cs"/>
                <w:b/>
                <w:bCs/>
                <w:color w:val="000000"/>
                <w:position w:val="2"/>
                <w:sz w:val="20"/>
                <w:szCs w:val="20"/>
                <w:rtl/>
              </w:rPr>
              <w:t>بدل استقرار/</w:t>
            </w:r>
            <w:r w:rsidRPr="00453D71">
              <w:rPr>
                <w:b/>
                <w:bCs/>
                <w:color w:val="000000"/>
                <w:position w:val="2"/>
                <w:sz w:val="20"/>
                <w:szCs w:val="20"/>
                <w:rtl/>
              </w:rPr>
              <w:br/>
            </w:r>
            <w:r w:rsidRPr="00453D71">
              <w:rPr>
                <w:rFonts w:hint="cs"/>
                <w:b/>
                <w:bCs/>
                <w:color w:val="000000"/>
                <w:position w:val="2"/>
                <w:sz w:val="20"/>
                <w:szCs w:val="20"/>
                <w:rtl/>
              </w:rPr>
              <w:t>إعادة إلى الوطن</w:t>
            </w:r>
          </w:p>
        </w:tc>
        <w:tc>
          <w:tcPr>
            <w:tcW w:w="717" w:type="pct"/>
            <w:tcBorders>
              <w:top w:val="single" w:sz="4" w:space="0" w:color="auto"/>
              <w:left w:val="nil"/>
              <w:bottom w:val="single" w:sz="4" w:space="0" w:color="auto"/>
              <w:right w:val="single" w:sz="4" w:space="0" w:color="auto"/>
            </w:tcBorders>
            <w:shd w:val="clear" w:color="auto" w:fill="auto"/>
            <w:vAlign w:val="center"/>
            <w:hideMark/>
          </w:tcPr>
          <w:p w14:paraId="284D7D54" w14:textId="77777777" w:rsidR="009C1E5D" w:rsidRPr="00453D71" w:rsidRDefault="009C1E5D" w:rsidP="009C1E5D">
            <w:pPr>
              <w:keepNext/>
              <w:keepLines/>
              <w:widowControl w:val="0"/>
              <w:spacing w:before="40" w:after="40" w:line="240" w:lineRule="exact"/>
              <w:jc w:val="center"/>
              <w:rPr>
                <w:b/>
                <w:bCs/>
                <w:color w:val="000000"/>
                <w:position w:val="2"/>
                <w:sz w:val="20"/>
                <w:szCs w:val="20"/>
              </w:rPr>
            </w:pPr>
            <w:r w:rsidRPr="00453D71">
              <w:rPr>
                <w:rFonts w:hint="cs"/>
                <w:b/>
                <w:bCs/>
                <w:color w:val="000000"/>
                <w:position w:val="2"/>
                <w:sz w:val="20"/>
                <w:szCs w:val="20"/>
                <w:rtl/>
              </w:rPr>
              <w:t>إجازات متراكمة</w:t>
            </w:r>
          </w:p>
        </w:tc>
        <w:tc>
          <w:tcPr>
            <w:tcW w:w="833" w:type="pct"/>
            <w:tcBorders>
              <w:top w:val="single" w:sz="4" w:space="0" w:color="auto"/>
              <w:left w:val="nil"/>
              <w:bottom w:val="single" w:sz="4" w:space="0" w:color="auto"/>
              <w:right w:val="single" w:sz="4" w:space="0" w:color="auto"/>
            </w:tcBorders>
            <w:shd w:val="clear" w:color="auto" w:fill="auto"/>
            <w:vAlign w:val="center"/>
            <w:hideMark/>
          </w:tcPr>
          <w:p w14:paraId="3FCDD90E" w14:textId="77777777" w:rsidR="009C1E5D" w:rsidRPr="00453D71" w:rsidRDefault="009C1E5D" w:rsidP="009C1E5D">
            <w:pPr>
              <w:keepNext/>
              <w:keepLines/>
              <w:widowControl w:val="0"/>
              <w:spacing w:before="40" w:after="40" w:line="240" w:lineRule="exact"/>
              <w:jc w:val="center"/>
              <w:rPr>
                <w:b/>
                <w:bCs/>
                <w:color w:val="000000"/>
                <w:position w:val="2"/>
                <w:sz w:val="20"/>
                <w:szCs w:val="20"/>
              </w:rPr>
            </w:pPr>
            <w:r w:rsidRPr="00453D71">
              <w:rPr>
                <w:rFonts w:hint="cs"/>
                <w:b/>
                <w:bCs/>
                <w:color w:val="000000"/>
                <w:position w:val="2"/>
                <w:sz w:val="20"/>
                <w:szCs w:val="20"/>
                <w:rtl/>
              </w:rPr>
              <w:t>مجموع مزايا الموظفين - عقود طويلة الأجل</w:t>
            </w:r>
          </w:p>
        </w:tc>
      </w:tr>
      <w:tr w:rsidR="00453D71" w:rsidRPr="00453D71" w14:paraId="7214A776" w14:textId="77777777" w:rsidTr="00622096">
        <w:tc>
          <w:tcPr>
            <w:tcW w:w="1357" w:type="pct"/>
            <w:tcBorders>
              <w:top w:val="nil"/>
              <w:left w:val="single" w:sz="4" w:space="0" w:color="auto"/>
              <w:bottom w:val="single" w:sz="4" w:space="0" w:color="auto"/>
              <w:right w:val="nil"/>
            </w:tcBorders>
            <w:shd w:val="clear" w:color="auto" w:fill="auto"/>
            <w:noWrap/>
            <w:vAlign w:val="center"/>
            <w:hideMark/>
          </w:tcPr>
          <w:p w14:paraId="20B7BCC3" w14:textId="77777777" w:rsidR="00453D71" w:rsidRPr="00453D71" w:rsidRDefault="00453D71" w:rsidP="00453D71">
            <w:pPr>
              <w:keepNext/>
              <w:keepLines/>
              <w:widowControl w:val="0"/>
              <w:spacing w:before="40" w:after="40" w:line="240" w:lineRule="exact"/>
              <w:jc w:val="left"/>
              <w:rPr>
                <w:b/>
                <w:bCs/>
                <w:color w:val="000000"/>
                <w:position w:val="2"/>
                <w:sz w:val="20"/>
                <w:szCs w:val="20"/>
              </w:rPr>
            </w:pPr>
            <w:r w:rsidRPr="00453D71">
              <w:rPr>
                <w:rFonts w:hint="cs"/>
                <w:b/>
                <w:bCs/>
                <w:color w:val="000000"/>
                <w:position w:val="2"/>
                <w:sz w:val="20"/>
                <w:szCs w:val="20"/>
                <w:rtl/>
              </w:rPr>
              <w:t>الرصيد الافتتاحي</w:t>
            </w:r>
          </w:p>
        </w:tc>
        <w:tc>
          <w:tcPr>
            <w:tcW w:w="610" w:type="pct"/>
            <w:tcBorders>
              <w:top w:val="nil"/>
              <w:left w:val="single" w:sz="4" w:space="0" w:color="auto"/>
              <w:bottom w:val="single" w:sz="4" w:space="0" w:color="auto"/>
              <w:right w:val="single" w:sz="4" w:space="0" w:color="auto"/>
            </w:tcBorders>
            <w:shd w:val="clear" w:color="auto" w:fill="auto"/>
            <w:noWrap/>
            <w:vAlign w:val="center"/>
          </w:tcPr>
          <w:p w14:paraId="43D15191" w14:textId="4E95CF2D" w:rsidR="00453D71" w:rsidRPr="00AA3CF6" w:rsidRDefault="00453D71" w:rsidP="00453D71">
            <w:pPr>
              <w:spacing w:before="40" w:after="40" w:line="240" w:lineRule="exact"/>
              <w:jc w:val="left"/>
              <w:rPr>
                <w:b/>
                <w:bCs/>
                <w:color w:val="000000"/>
                <w:sz w:val="20"/>
                <w:szCs w:val="20"/>
              </w:rPr>
            </w:pPr>
            <w:r w:rsidRPr="00AA3CF6">
              <w:rPr>
                <w:b/>
                <w:bCs/>
                <w:color w:val="000000"/>
                <w:sz w:val="20"/>
                <w:szCs w:val="20"/>
              </w:rPr>
              <w:t>552 240</w:t>
            </w:r>
            <w:r w:rsidR="00AA3CF6">
              <w:rPr>
                <w:b/>
                <w:bCs/>
                <w:color w:val="000000"/>
                <w:sz w:val="20"/>
                <w:szCs w:val="20"/>
              </w:rPr>
              <w:t>  </w:t>
            </w:r>
          </w:p>
        </w:tc>
        <w:tc>
          <w:tcPr>
            <w:tcW w:w="659" w:type="pct"/>
            <w:tcBorders>
              <w:top w:val="nil"/>
              <w:left w:val="nil"/>
              <w:bottom w:val="single" w:sz="4" w:space="0" w:color="auto"/>
              <w:right w:val="single" w:sz="4" w:space="0" w:color="auto"/>
            </w:tcBorders>
            <w:shd w:val="clear" w:color="auto" w:fill="auto"/>
            <w:noWrap/>
            <w:vAlign w:val="center"/>
          </w:tcPr>
          <w:p w14:paraId="50330184" w14:textId="4E8F46D5" w:rsidR="00453D71" w:rsidRPr="00AA3CF6" w:rsidRDefault="00453D71" w:rsidP="00453D71">
            <w:pPr>
              <w:spacing w:before="40" w:after="40" w:line="240" w:lineRule="exact"/>
              <w:jc w:val="left"/>
              <w:rPr>
                <w:b/>
                <w:bCs/>
                <w:color w:val="000000"/>
                <w:sz w:val="20"/>
                <w:szCs w:val="20"/>
              </w:rPr>
            </w:pPr>
            <w:r w:rsidRPr="00AA3CF6">
              <w:rPr>
                <w:b/>
                <w:bCs/>
                <w:color w:val="000000"/>
                <w:sz w:val="20"/>
                <w:szCs w:val="20"/>
              </w:rPr>
              <w:t>54</w:t>
            </w:r>
            <w:r w:rsidR="00AA3CF6">
              <w:rPr>
                <w:b/>
                <w:bCs/>
                <w:color w:val="000000"/>
                <w:sz w:val="20"/>
                <w:szCs w:val="20"/>
              </w:rPr>
              <w:t>  </w:t>
            </w:r>
          </w:p>
        </w:tc>
        <w:tc>
          <w:tcPr>
            <w:tcW w:w="824" w:type="pct"/>
            <w:tcBorders>
              <w:top w:val="nil"/>
              <w:left w:val="nil"/>
              <w:bottom w:val="single" w:sz="4" w:space="0" w:color="auto"/>
              <w:right w:val="single" w:sz="4" w:space="0" w:color="auto"/>
            </w:tcBorders>
            <w:shd w:val="clear" w:color="auto" w:fill="auto"/>
            <w:noWrap/>
            <w:vAlign w:val="center"/>
          </w:tcPr>
          <w:p w14:paraId="4FCDF6A0" w14:textId="58D0F725" w:rsidR="00453D71" w:rsidRPr="00AA3CF6" w:rsidRDefault="00453D71" w:rsidP="00453D71">
            <w:pPr>
              <w:spacing w:before="40" w:after="40" w:line="240" w:lineRule="exact"/>
              <w:jc w:val="left"/>
              <w:rPr>
                <w:b/>
                <w:bCs/>
                <w:color w:val="000000"/>
                <w:sz w:val="20"/>
                <w:szCs w:val="20"/>
              </w:rPr>
            </w:pPr>
            <w:r w:rsidRPr="00AA3CF6">
              <w:rPr>
                <w:b/>
                <w:bCs/>
                <w:color w:val="000000"/>
                <w:sz w:val="20"/>
                <w:szCs w:val="20"/>
              </w:rPr>
              <w:t>12 341</w:t>
            </w:r>
            <w:r w:rsidR="00AA3CF6">
              <w:rPr>
                <w:b/>
                <w:bCs/>
                <w:color w:val="000000"/>
                <w:sz w:val="20"/>
                <w:szCs w:val="20"/>
              </w:rPr>
              <w:t>  </w:t>
            </w:r>
          </w:p>
        </w:tc>
        <w:tc>
          <w:tcPr>
            <w:tcW w:w="717" w:type="pct"/>
            <w:tcBorders>
              <w:top w:val="nil"/>
              <w:left w:val="nil"/>
              <w:bottom w:val="single" w:sz="4" w:space="0" w:color="auto"/>
              <w:right w:val="single" w:sz="4" w:space="0" w:color="auto"/>
            </w:tcBorders>
            <w:shd w:val="clear" w:color="auto" w:fill="auto"/>
            <w:noWrap/>
            <w:vAlign w:val="center"/>
          </w:tcPr>
          <w:p w14:paraId="2B7B3184" w14:textId="21D4A480" w:rsidR="00453D71" w:rsidRPr="00AA3CF6" w:rsidRDefault="00453D71" w:rsidP="00453D71">
            <w:pPr>
              <w:spacing w:before="40" w:after="40" w:line="240" w:lineRule="exact"/>
              <w:jc w:val="left"/>
              <w:rPr>
                <w:b/>
                <w:bCs/>
                <w:color w:val="000000"/>
                <w:sz w:val="20"/>
                <w:szCs w:val="20"/>
              </w:rPr>
            </w:pPr>
            <w:r w:rsidRPr="00AA3CF6">
              <w:rPr>
                <w:b/>
                <w:bCs/>
                <w:color w:val="000000"/>
                <w:sz w:val="20"/>
                <w:szCs w:val="20"/>
              </w:rPr>
              <w:t>8 777</w:t>
            </w:r>
            <w:r w:rsidR="00AA3CF6">
              <w:rPr>
                <w:b/>
                <w:bCs/>
                <w:color w:val="000000"/>
                <w:sz w:val="20"/>
                <w:szCs w:val="20"/>
              </w:rPr>
              <w:t>  </w:t>
            </w:r>
          </w:p>
        </w:tc>
        <w:tc>
          <w:tcPr>
            <w:tcW w:w="833" w:type="pct"/>
            <w:tcBorders>
              <w:top w:val="nil"/>
              <w:left w:val="nil"/>
              <w:bottom w:val="single" w:sz="4" w:space="0" w:color="auto"/>
              <w:right w:val="single" w:sz="4" w:space="0" w:color="auto"/>
            </w:tcBorders>
            <w:shd w:val="clear" w:color="auto" w:fill="auto"/>
            <w:noWrap/>
            <w:vAlign w:val="center"/>
          </w:tcPr>
          <w:p w14:paraId="3027632E" w14:textId="46DE730A" w:rsidR="00453D71" w:rsidRPr="00AA3CF6" w:rsidRDefault="00453D71" w:rsidP="00453D71">
            <w:pPr>
              <w:spacing w:before="40" w:after="40" w:line="240" w:lineRule="exact"/>
              <w:jc w:val="left"/>
              <w:rPr>
                <w:b/>
                <w:bCs/>
                <w:color w:val="000000"/>
                <w:sz w:val="20"/>
                <w:szCs w:val="20"/>
              </w:rPr>
            </w:pPr>
            <w:r w:rsidRPr="00AA3CF6">
              <w:rPr>
                <w:b/>
                <w:bCs/>
                <w:color w:val="000000"/>
                <w:sz w:val="20"/>
                <w:szCs w:val="20"/>
              </w:rPr>
              <w:t>573 412</w:t>
            </w:r>
            <w:r w:rsidR="00AA3CF6">
              <w:rPr>
                <w:b/>
                <w:bCs/>
                <w:color w:val="000000"/>
                <w:sz w:val="20"/>
                <w:szCs w:val="20"/>
              </w:rPr>
              <w:t>  </w:t>
            </w:r>
          </w:p>
        </w:tc>
      </w:tr>
      <w:tr w:rsidR="00453D71" w:rsidRPr="00453D71" w14:paraId="6D0BBDA5" w14:textId="77777777" w:rsidTr="009C1E5D">
        <w:tc>
          <w:tcPr>
            <w:tcW w:w="1357" w:type="pct"/>
            <w:tcBorders>
              <w:top w:val="nil"/>
              <w:left w:val="single" w:sz="4" w:space="0" w:color="auto"/>
              <w:bottom w:val="nil"/>
              <w:right w:val="single" w:sz="4" w:space="0" w:color="auto"/>
            </w:tcBorders>
            <w:shd w:val="clear" w:color="auto" w:fill="auto"/>
            <w:noWrap/>
            <w:vAlign w:val="bottom"/>
            <w:hideMark/>
          </w:tcPr>
          <w:p w14:paraId="1D694C36" w14:textId="77777777" w:rsidR="00453D71" w:rsidRPr="00453D71" w:rsidRDefault="00453D71" w:rsidP="00453D71">
            <w:pPr>
              <w:keepNext/>
              <w:keepLines/>
              <w:widowControl w:val="0"/>
              <w:spacing w:before="40" w:after="40" w:line="240" w:lineRule="exact"/>
              <w:jc w:val="left"/>
              <w:rPr>
                <w:color w:val="000000"/>
                <w:position w:val="2"/>
                <w:sz w:val="20"/>
                <w:szCs w:val="20"/>
              </w:rPr>
            </w:pPr>
            <w:r w:rsidRPr="00453D71">
              <w:rPr>
                <w:rFonts w:hint="cs"/>
                <w:color w:val="000000"/>
                <w:position w:val="2"/>
                <w:sz w:val="20"/>
                <w:szCs w:val="20"/>
                <w:rtl/>
              </w:rPr>
              <w:t>زيادة</w:t>
            </w:r>
          </w:p>
        </w:tc>
        <w:tc>
          <w:tcPr>
            <w:tcW w:w="610" w:type="pct"/>
            <w:tcBorders>
              <w:top w:val="nil"/>
              <w:left w:val="nil"/>
              <w:bottom w:val="nil"/>
              <w:right w:val="single" w:sz="4" w:space="0" w:color="auto"/>
            </w:tcBorders>
            <w:shd w:val="clear" w:color="auto" w:fill="auto"/>
            <w:noWrap/>
            <w:vAlign w:val="bottom"/>
          </w:tcPr>
          <w:p w14:paraId="6B9D6E49" w14:textId="1B79537B" w:rsidR="00453D71" w:rsidRPr="00AA3CF6" w:rsidRDefault="00453D71" w:rsidP="00453D71">
            <w:pPr>
              <w:spacing w:before="40" w:after="40" w:line="240" w:lineRule="exact"/>
              <w:jc w:val="left"/>
              <w:rPr>
                <w:color w:val="000000"/>
                <w:sz w:val="20"/>
                <w:szCs w:val="20"/>
              </w:rPr>
            </w:pPr>
            <w:r w:rsidRPr="00AA3CF6">
              <w:rPr>
                <w:color w:val="000000"/>
                <w:sz w:val="20"/>
                <w:szCs w:val="20"/>
              </w:rPr>
              <w:t>59 656</w:t>
            </w:r>
            <w:r w:rsidR="00AA3CF6">
              <w:rPr>
                <w:color w:val="000000"/>
                <w:sz w:val="20"/>
                <w:szCs w:val="20"/>
              </w:rPr>
              <w:t>  </w:t>
            </w:r>
          </w:p>
        </w:tc>
        <w:tc>
          <w:tcPr>
            <w:tcW w:w="659" w:type="pct"/>
            <w:tcBorders>
              <w:top w:val="nil"/>
              <w:left w:val="nil"/>
              <w:bottom w:val="nil"/>
              <w:right w:val="single" w:sz="4" w:space="0" w:color="auto"/>
            </w:tcBorders>
            <w:shd w:val="clear" w:color="auto" w:fill="auto"/>
            <w:noWrap/>
            <w:vAlign w:val="bottom"/>
          </w:tcPr>
          <w:p w14:paraId="119CC8FA" w14:textId="0AEE5470" w:rsidR="00453D71" w:rsidRPr="00AA3CF6" w:rsidRDefault="00453D71" w:rsidP="00453D71">
            <w:pPr>
              <w:spacing w:before="40" w:after="40" w:line="240" w:lineRule="exact"/>
              <w:jc w:val="left"/>
              <w:rPr>
                <w:color w:val="000000"/>
                <w:sz w:val="20"/>
                <w:szCs w:val="20"/>
              </w:rPr>
            </w:pPr>
            <w:r w:rsidRPr="00AA3CF6">
              <w:rPr>
                <w:color w:val="000000"/>
                <w:sz w:val="20"/>
                <w:szCs w:val="20"/>
              </w:rPr>
              <w:t>-</w:t>
            </w:r>
          </w:p>
        </w:tc>
        <w:tc>
          <w:tcPr>
            <w:tcW w:w="824" w:type="pct"/>
            <w:tcBorders>
              <w:top w:val="nil"/>
              <w:left w:val="nil"/>
              <w:bottom w:val="nil"/>
              <w:right w:val="single" w:sz="4" w:space="0" w:color="auto"/>
            </w:tcBorders>
            <w:shd w:val="clear" w:color="auto" w:fill="auto"/>
            <w:noWrap/>
            <w:vAlign w:val="bottom"/>
          </w:tcPr>
          <w:p w14:paraId="46D6EC5F" w14:textId="7A89D549" w:rsidR="00453D71" w:rsidRPr="00AA3CF6" w:rsidRDefault="00453D71" w:rsidP="00453D71">
            <w:pPr>
              <w:spacing w:before="40" w:after="40" w:line="240" w:lineRule="exact"/>
              <w:jc w:val="left"/>
              <w:rPr>
                <w:color w:val="000000"/>
                <w:sz w:val="20"/>
                <w:szCs w:val="20"/>
              </w:rPr>
            </w:pPr>
            <w:r w:rsidRPr="00AA3CF6">
              <w:rPr>
                <w:color w:val="000000"/>
                <w:sz w:val="20"/>
                <w:szCs w:val="20"/>
              </w:rPr>
              <w:t>1 717</w:t>
            </w:r>
            <w:r w:rsidR="00AA3CF6">
              <w:rPr>
                <w:color w:val="000000"/>
                <w:sz w:val="20"/>
                <w:szCs w:val="20"/>
              </w:rPr>
              <w:t>  </w:t>
            </w:r>
          </w:p>
        </w:tc>
        <w:tc>
          <w:tcPr>
            <w:tcW w:w="717" w:type="pct"/>
            <w:tcBorders>
              <w:top w:val="nil"/>
              <w:left w:val="nil"/>
              <w:bottom w:val="nil"/>
              <w:right w:val="single" w:sz="4" w:space="0" w:color="auto"/>
            </w:tcBorders>
            <w:shd w:val="clear" w:color="auto" w:fill="auto"/>
            <w:noWrap/>
            <w:vAlign w:val="bottom"/>
          </w:tcPr>
          <w:p w14:paraId="3E36D247" w14:textId="1D15A863" w:rsidR="00453D71" w:rsidRPr="00AA3CF6" w:rsidRDefault="00453D71" w:rsidP="00453D71">
            <w:pPr>
              <w:spacing w:before="40" w:after="40" w:line="240" w:lineRule="exact"/>
              <w:jc w:val="left"/>
              <w:rPr>
                <w:color w:val="000000"/>
                <w:sz w:val="20"/>
                <w:szCs w:val="20"/>
              </w:rPr>
            </w:pPr>
            <w:r w:rsidRPr="00AA3CF6">
              <w:rPr>
                <w:color w:val="000000"/>
                <w:sz w:val="20"/>
                <w:szCs w:val="20"/>
              </w:rPr>
              <w:t>766</w:t>
            </w:r>
            <w:r w:rsidR="00AA3CF6">
              <w:rPr>
                <w:color w:val="000000"/>
                <w:sz w:val="20"/>
                <w:szCs w:val="20"/>
              </w:rPr>
              <w:t>  </w:t>
            </w:r>
          </w:p>
        </w:tc>
        <w:tc>
          <w:tcPr>
            <w:tcW w:w="833" w:type="pct"/>
            <w:tcBorders>
              <w:top w:val="nil"/>
              <w:left w:val="nil"/>
              <w:bottom w:val="nil"/>
              <w:right w:val="single" w:sz="4" w:space="0" w:color="auto"/>
            </w:tcBorders>
            <w:shd w:val="clear" w:color="auto" w:fill="auto"/>
            <w:noWrap/>
            <w:vAlign w:val="bottom"/>
          </w:tcPr>
          <w:p w14:paraId="582DB87F" w14:textId="3FE9334C" w:rsidR="00453D71" w:rsidRPr="00AA3CF6" w:rsidRDefault="00453D71" w:rsidP="00453D71">
            <w:pPr>
              <w:spacing w:before="40" w:after="40" w:line="240" w:lineRule="exact"/>
              <w:jc w:val="left"/>
              <w:rPr>
                <w:color w:val="000000"/>
                <w:sz w:val="20"/>
                <w:szCs w:val="20"/>
              </w:rPr>
            </w:pPr>
            <w:r w:rsidRPr="00AA3CF6">
              <w:rPr>
                <w:color w:val="000000"/>
                <w:sz w:val="20"/>
                <w:szCs w:val="20"/>
              </w:rPr>
              <w:t>62 139</w:t>
            </w:r>
            <w:r w:rsidR="00AA3CF6">
              <w:rPr>
                <w:color w:val="000000"/>
                <w:sz w:val="20"/>
                <w:szCs w:val="20"/>
              </w:rPr>
              <w:t>  </w:t>
            </w:r>
          </w:p>
        </w:tc>
      </w:tr>
      <w:tr w:rsidR="00453D71" w:rsidRPr="00453D71" w14:paraId="1E51C86C" w14:textId="77777777" w:rsidTr="009C1E5D">
        <w:tc>
          <w:tcPr>
            <w:tcW w:w="1357" w:type="pct"/>
            <w:tcBorders>
              <w:top w:val="nil"/>
              <w:left w:val="single" w:sz="4" w:space="0" w:color="auto"/>
              <w:bottom w:val="nil"/>
              <w:right w:val="single" w:sz="4" w:space="0" w:color="auto"/>
            </w:tcBorders>
            <w:shd w:val="clear" w:color="auto" w:fill="auto"/>
            <w:noWrap/>
            <w:vAlign w:val="bottom"/>
            <w:hideMark/>
          </w:tcPr>
          <w:p w14:paraId="76775727" w14:textId="77777777" w:rsidR="00453D71" w:rsidRPr="00453D71" w:rsidRDefault="00453D71" w:rsidP="00453D71">
            <w:pPr>
              <w:spacing w:before="40" w:after="40" w:line="240" w:lineRule="exact"/>
              <w:jc w:val="left"/>
              <w:rPr>
                <w:color w:val="000000"/>
                <w:position w:val="2"/>
                <w:sz w:val="20"/>
                <w:szCs w:val="20"/>
              </w:rPr>
            </w:pPr>
            <w:r w:rsidRPr="00453D71">
              <w:rPr>
                <w:color w:val="000000"/>
                <w:position w:val="2"/>
                <w:sz w:val="20"/>
                <w:szCs w:val="20"/>
                <w:rtl/>
              </w:rPr>
              <w:t>استعمال أثناء العام</w:t>
            </w:r>
          </w:p>
        </w:tc>
        <w:tc>
          <w:tcPr>
            <w:tcW w:w="610" w:type="pct"/>
            <w:tcBorders>
              <w:top w:val="nil"/>
              <w:left w:val="nil"/>
              <w:bottom w:val="nil"/>
              <w:right w:val="single" w:sz="4" w:space="0" w:color="auto"/>
            </w:tcBorders>
            <w:shd w:val="clear" w:color="auto" w:fill="auto"/>
            <w:noWrap/>
            <w:vAlign w:val="bottom"/>
          </w:tcPr>
          <w:p w14:paraId="5B5768E1" w14:textId="231B1BAF" w:rsidR="00453D71" w:rsidRPr="00AA3CF6" w:rsidRDefault="00453D71" w:rsidP="00453D71">
            <w:pPr>
              <w:spacing w:before="40" w:after="40" w:line="240" w:lineRule="exact"/>
              <w:jc w:val="left"/>
              <w:rPr>
                <w:color w:val="000000"/>
                <w:sz w:val="20"/>
                <w:szCs w:val="20"/>
              </w:rPr>
            </w:pPr>
            <w:r w:rsidRPr="00AA3CF6">
              <w:rPr>
                <w:color w:val="000000"/>
                <w:sz w:val="20"/>
                <w:szCs w:val="20"/>
              </w:rPr>
              <w:t>-</w:t>
            </w:r>
          </w:p>
        </w:tc>
        <w:tc>
          <w:tcPr>
            <w:tcW w:w="659" w:type="pct"/>
            <w:tcBorders>
              <w:top w:val="nil"/>
              <w:left w:val="nil"/>
              <w:bottom w:val="nil"/>
              <w:right w:val="single" w:sz="4" w:space="0" w:color="auto"/>
            </w:tcBorders>
            <w:shd w:val="clear" w:color="auto" w:fill="auto"/>
            <w:noWrap/>
            <w:vAlign w:val="bottom"/>
          </w:tcPr>
          <w:p w14:paraId="435F675D" w14:textId="6201BC20" w:rsidR="00453D71" w:rsidRPr="00AA3CF6" w:rsidRDefault="00453D71" w:rsidP="00453D71">
            <w:pPr>
              <w:spacing w:before="40" w:after="40" w:line="240" w:lineRule="exact"/>
              <w:jc w:val="left"/>
              <w:rPr>
                <w:color w:val="000000"/>
                <w:sz w:val="20"/>
                <w:szCs w:val="20"/>
              </w:rPr>
            </w:pPr>
            <w:r w:rsidRPr="00AA3CF6">
              <w:rPr>
                <w:color w:val="000000"/>
                <w:sz w:val="20"/>
                <w:szCs w:val="20"/>
              </w:rPr>
              <w:t>-</w:t>
            </w:r>
          </w:p>
        </w:tc>
        <w:tc>
          <w:tcPr>
            <w:tcW w:w="824" w:type="pct"/>
            <w:tcBorders>
              <w:top w:val="nil"/>
              <w:left w:val="nil"/>
              <w:bottom w:val="nil"/>
              <w:right w:val="single" w:sz="4" w:space="0" w:color="auto"/>
            </w:tcBorders>
            <w:shd w:val="clear" w:color="auto" w:fill="auto"/>
            <w:noWrap/>
            <w:vAlign w:val="bottom"/>
          </w:tcPr>
          <w:p w14:paraId="3E0D3CA4" w14:textId="76B52CFD" w:rsidR="00453D71" w:rsidRPr="00AA3CF6" w:rsidRDefault="00453D71" w:rsidP="00453D71">
            <w:pPr>
              <w:spacing w:before="40" w:after="40" w:line="240" w:lineRule="exact"/>
              <w:jc w:val="left"/>
              <w:rPr>
                <w:color w:val="000000"/>
                <w:sz w:val="20"/>
                <w:szCs w:val="20"/>
                <w:rtl/>
                <w:lang w:bidi="ar-EG"/>
              </w:rPr>
            </w:pPr>
            <w:r w:rsidRPr="00AA3CF6">
              <w:rPr>
                <w:color w:val="000000"/>
                <w:sz w:val="20"/>
                <w:szCs w:val="20"/>
              </w:rPr>
              <w:t>558–</w:t>
            </w:r>
          </w:p>
        </w:tc>
        <w:tc>
          <w:tcPr>
            <w:tcW w:w="717" w:type="pct"/>
            <w:tcBorders>
              <w:top w:val="nil"/>
              <w:left w:val="nil"/>
              <w:bottom w:val="nil"/>
              <w:right w:val="single" w:sz="4" w:space="0" w:color="auto"/>
            </w:tcBorders>
            <w:shd w:val="clear" w:color="auto" w:fill="auto"/>
            <w:noWrap/>
            <w:vAlign w:val="bottom"/>
          </w:tcPr>
          <w:p w14:paraId="1CDC41F6" w14:textId="37624CBB" w:rsidR="00453D71" w:rsidRPr="00AA3CF6" w:rsidRDefault="00453D71" w:rsidP="00453D71">
            <w:pPr>
              <w:spacing w:before="40" w:after="40" w:line="240" w:lineRule="exact"/>
              <w:jc w:val="left"/>
              <w:rPr>
                <w:color w:val="000000"/>
                <w:sz w:val="20"/>
                <w:szCs w:val="20"/>
              </w:rPr>
            </w:pPr>
            <w:r w:rsidRPr="00AA3CF6">
              <w:rPr>
                <w:color w:val="000000"/>
                <w:sz w:val="20"/>
                <w:szCs w:val="20"/>
              </w:rPr>
              <w:t>187</w:t>
            </w:r>
            <w:r w:rsidR="00AA3CF6" w:rsidRPr="00AA3CF6">
              <w:rPr>
                <w:color w:val="000000"/>
                <w:sz w:val="20"/>
                <w:szCs w:val="20"/>
              </w:rPr>
              <w:t>–</w:t>
            </w:r>
          </w:p>
        </w:tc>
        <w:tc>
          <w:tcPr>
            <w:tcW w:w="833" w:type="pct"/>
            <w:tcBorders>
              <w:top w:val="nil"/>
              <w:left w:val="nil"/>
              <w:bottom w:val="nil"/>
              <w:right w:val="single" w:sz="4" w:space="0" w:color="auto"/>
            </w:tcBorders>
            <w:shd w:val="clear" w:color="auto" w:fill="auto"/>
            <w:noWrap/>
            <w:vAlign w:val="bottom"/>
          </w:tcPr>
          <w:p w14:paraId="48DB40CD" w14:textId="727DB8A7" w:rsidR="00453D71" w:rsidRPr="00AA3CF6" w:rsidRDefault="00453D71" w:rsidP="00453D71">
            <w:pPr>
              <w:spacing w:before="40" w:after="40" w:line="240" w:lineRule="exact"/>
              <w:jc w:val="left"/>
              <w:rPr>
                <w:color w:val="000000"/>
                <w:sz w:val="20"/>
                <w:szCs w:val="20"/>
              </w:rPr>
            </w:pPr>
            <w:r w:rsidRPr="00AA3CF6">
              <w:rPr>
                <w:color w:val="000000"/>
                <w:sz w:val="20"/>
                <w:szCs w:val="20"/>
              </w:rPr>
              <w:t>745</w:t>
            </w:r>
            <w:r w:rsidR="00AA3CF6">
              <w:rPr>
                <w:color w:val="000000"/>
                <w:sz w:val="20"/>
                <w:szCs w:val="20"/>
              </w:rPr>
              <w:t>–</w:t>
            </w:r>
          </w:p>
        </w:tc>
      </w:tr>
      <w:tr w:rsidR="00453D71" w:rsidRPr="00453D71" w14:paraId="5A77F431" w14:textId="77777777" w:rsidTr="009C1E5D">
        <w:tc>
          <w:tcPr>
            <w:tcW w:w="1357" w:type="pct"/>
            <w:tcBorders>
              <w:top w:val="nil"/>
              <w:left w:val="single" w:sz="4" w:space="0" w:color="auto"/>
              <w:bottom w:val="nil"/>
              <w:right w:val="single" w:sz="4" w:space="0" w:color="auto"/>
            </w:tcBorders>
            <w:shd w:val="clear" w:color="auto" w:fill="auto"/>
            <w:noWrap/>
            <w:vAlign w:val="bottom"/>
            <w:hideMark/>
          </w:tcPr>
          <w:p w14:paraId="4282A9CE" w14:textId="77777777" w:rsidR="00453D71" w:rsidRPr="00453D71" w:rsidRDefault="00453D71" w:rsidP="00453D71">
            <w:pPr>
              <w:spacing w:before="40" w:after="40" w:line="240" w:lineRule="exact"/>
              <w:jc w:val="left"/>
              <w:rPr>
                <w:color w:val="000000"/>
                <w:position w:val="2"/>
                <w:sz w:val="20"/>
                <w:szCs w:val="20"/>
              </w:rPr>
            </w:pPr>
            <w:r w:rsidRPr="00453D71">
              <w:rPr>
                <w:color w:val="000000"/>
                <w:position w:val="2"/>
                <w:sz w:val="20"/>
                <w:szCs w:val="20"/>
                <w:rtl/>
              </w:rPr>
              <w:t>تحرير</w:t>
            </w:r>
          </w:p>
        </w:tc>
        <w:tc>
          <w:tcPr>
            <w:tcW w:w="610" w:type="pct"/>
            <w:tcBorders>
              <w:top w:val="nil"/>
              <w:left w:val="nil"/>
              <w:bottom w:val="nil"/>
              <w:right w:val="single" w:sz="4" w:space="0" w:color="auto"/>
            </w:tcBorders>
            <w:shd w:val="clear" w:color="auto" w:fill="auto"/>
            <w:noWrap/>
            <w:vAlign w:val="bottom"/>
          </w:tcPr>
          <w:p w14:paraId="29B9241F" w14:textId="300CF0D7" w:rsidR="00453D71" w:rsidRPr="00AA3CF6" w:rsidRDefault="00453D71" w:rsidP="00453D71">
            <w:pPr>
              <w:spacing w:before="40" w:after="40" w:line="240" w:lineRule="exact"/>
              <w:jc w:val="left"/>
              <w:rPr>
                <w:color w:val="000000"/>
                <w:sz w:val="20"/>
                <w:szCs w:val="20"/>
              </w:rPr>
            </w:pPr>
            <w:r w:rsidRPr="00AA3CF6">
              <w:rPr>
                <w:color w:val="000000"/>
                <w:sz w:val="20"/>
                <w:szCs w:val="20"/>
              </w:rPr>
              <w:t>-</w:t>
            </w:r>
          </w:p>
        </w:tc>
        <w:tc>
          <w:tcPr>
            <w:tcW w:w="659" w:type="pct"/>
            <w:tcBorders>
              <w:top w:val="nil"/>
              <w:left w:val="nil"/>
              <w:bottom w:val="nil"/>
              <w:right w:val="single" w:sz="4" w:space="0" w:color="auto"/>
            </w:tcBorders>
            <w:shd w:val="clear" w:color="auto" w:fill="auto"/>
            <w:noWrap/>
            <w:vAlign w:val="bottom"/>
          </w:tcPr>
          <w:p w14:paraId="3EAB7C66" w14:textId="7B803EB8" w:rsidR="00453D71" w:rsidRPr="00AA3CF6" w:rsidRDefault="00453D71" w:rsidP="00453D71">
            <w:pPr>
              <w:spacing w:before="40" w:after="40" w:line="240" w:lineRule="exact"/>
              <w:jc w:val="left"/>
              <w:rPr>
                <w:color w:val="000000"/>
                <w:sz w:val="20"/>
                <w:szCs w:val="20"/>
              </w:rPr>
            </w:pPr>
            <w:r w:rsidRPr="00AA3CF6">
              <w:rPr>
                <w:color w:val="000000"/>
                <w:sz w:val="20"/>
                <w:szCs w:val="20"/>
              </w:rPr>
              <w:t>-</w:t>
            </w:r>
          </w:p>
        </w:tc>
        <w:tc>
          <w:tcPr>
            <w:tcW w:w="824" w:type="pct"/>
            <w:tcBorders>
              <w:top w:val="nil"/>
              <w:left w:val="nil"/>
              <w:bottom w:val="nil"/>
              <w:right w:val="single" w:sz="4" w:space="0" w:color="auto"/>
            </w:tcBorders>
            <w:shd w:val="clear" w:color="auto" w:fill="auto"/>
            <w:noWrap/>
            <w:vAlign w:val="bottom"/>
          </w:tcPr>
          <w:p w14:paraId="53D0254D" w14:textId="3032CEEC" w:rsidR="00453D71" w:rsidRPr="00AA3CF6" w:rsidRDefault="00453D71" w:rsidP="00453D71">
            <w:pPr>
              <w:spacing w:before="40" w:after="40" w:line="240" w:lineRule="exact"/>
              <w:jc w:val="left"/>
              <w:rPr>
                <w:color w:val="000000"/>
                <w:sz w:val="20"/>
                <w:szCs w:val="20"/>
              </w:rPr>
            </w:pPr>
          </w:p>
        </w:tc>
        <w:tc>
          <w:tcPr>
            <w:tcW w:w="717" w:type="pct"/>
            <w:tcBorders>
              <w:top w:val="nil"/>
              <w:left w:val="nil"/>
              <w:bottom w:val="nil"/>
              <w:right w:val="single" w:sz="4" w:space="0" w:color="auto"/>
            </w:tcBorders>
            <w:shd w:val="clear" w:color="auto" w:fill="auto"/>
            <w:noWrap/>
            <w:vAlign w:val="bottom"/>
          </w:tcPr>
          <w:p w14:paraId="7333E96A" w14:textId="4C45DB17" w:rsidR="00453D71" w:rsidRPr="00AA3CF6" w:rsidRDefault="00453D71" w:rsidP="00453D71">
            <w:pPr>
              <w:spacing w:before="40" w:after="40" w:line="240" w:lineRule="exact"/>
              <w:jc w:val="left"/>
              <w:rPr>
                <w:color w:val="000000"/>
                <w:sz w:val="20"/>
                <w:szCs w:val="20"/>
              </w:rPr>
            </w:pPr>
            <w:r w:rsidRPr="00AA3CF6">
              <w:rPr>
                <w:color w:val="000000"/>
                <w:sz w:val="20"/>
                <w:szCs w:val="20"/>
              </w:rPr>
              <w:t>33</w:t>
            </w:r>
            <w:r w:rsidR="00AA3CF6" w:rsidRPr="00AA3CF6">
              <w:rPr>
                <w:color w:val="000000"/>
                <w:sz w:val="20"/>
                <w:szCs w:val="20"/>
              </w:rPr>
              <w:t>–</w:t>
            </w:r>
          </w:p>
        </w:tc>
        <w:tc>
          <w:tcPr>
            <w:tcW w:w="833" w:type="pct"/>
            <w:tcBorders>
              <w:top w:val="nil"/>
              <w:left w:val="nil"/>
              <w:bottom w:val="nil"/>
              <w:right w:val="single" w:sz="4" w:space="0" w:color="auto"/>
            </w:tcBorders>
            <w:shd w:val="clear" w:color="auto" w:fill="auto"/>
            <w:noWrap/>
            <w:vAlign w:val="bottom"/>
          </w:tcPr>
          <w:p w14:paraId="298E7DAC" w14:textId="18A3F774" w:rsidR="00453D71" w:rsidRPr="00AA3CF6" w:rsidRDefault="00453D71" w:rsidP="00453D71">
            <w:pPr>
              <w:spacing w:before="40" w:after="40" w:line="240" w:lineRule="exact"/>
              <w:jc w:val="left"/>
              <w:rPr>
                <w:color w:val="000000"/>
                <w:sz w:val="20"/>
                <w:szCs w:val="20"/>
              </w:rPr>
            </w:pPr>
            <w:r w:rsidRPr="00AA3CF6">
              <w:rPr>
                <w:color w:val="000000"/>
                <w:sz w:val="20"/>
                <w:szCs w:val="20"/>
              </w:rPr>
              <w:t>33</w:t>
            </w:r>
            <w:r w:rsidR="00AA3CF6">
              <w:rPr>
                <w:color w:val="000000"/>
                <w:sz w:val="20"/>
                <w:szCs w:val="20"/>
              </w:rPr>
              <w:t>–</w:t>
            </w:r>
          </w:p>
        </w:tc>
      </w:tr>
      <w:tr w:rsidR="00453D71" w:rsidRPr="00453D71" w14:paraId="15E511FA" w14:textId="77777777" w:rsidTr="00622096">
        <w:tc>
          <w:tcPr>
            <w:tcW w:w="1357" w:type="pct"/>
            <w:tcBorders>
              <w:top w:val="nil"/>
              <w:left w:val="single" w:sz="4" w:space="0" w:color="auto"/>
              <w:bottom w:val="nil"/>
              <w:right w:val="single" w:sz="4" w:space="0" w:color="auto"/>
            </w:tcBorders>
            <w:shd w:val="clear" w:color="auto" w:fill="auto"/>
            <w:noWrap/>
            <w:vAlign w:val="bottom"/>
          </w:tcPr>
          <w:p w14:paraId="46DFEB4B" w14:textId="77777777" w:rsidR="00453D71" w:rsidRPr="00453D71" w:rsidRDefault="00453D71" w:rsidP="00453D71">
            <w:pPr>
              <w:spacing w:before="40" w:after="40" w:line="240" w:lineRule="exact"/>
              <w:jc w:val="left"/>
              <w:rPr>
                <w:color w:val="000000"/>
                <w:position w:val="2"/>
                <w:sz w:val="20"/>
                <w:szCs w:val="20"/>
                <w:rtl/>
              </w:rPr>
            </w:pPr>
            <w:r w:rsidRPr="00453D71">
              <w:rPr>
                <w:rFonts w:hint="cs"/>
                <w:color w:val="000000"/>
                <w:position w:val="2"/>
                <w:sz w:val="20"/>
                <w:szCs w:val="20"/>
                <w:rtl/>
              </w:rPr>
              <w:t>تحويل إلى عقود قصيرة الأجل</w:t>
            </w:r>
          </w:p>
        </w:tc>
        <w:tc>
          <w:tcPr>
            <w:tcW w:w="610" w:type="pct"/>
            <w:tcBorders>
              <w:top w:val="nil"/>
              <w:left w:val="single" w:sz="4" w:space="0" w:color="auto"/>
              <w:bottom w:val="nil"/>
              <w:right w:val="single" w:sz="4" w:space="0" w:color="auto"/>
            </w:tcBorders>
            <w:shd w:val="clear" w:color="auto" w:fill="auto"/>
            <w:noWrap/>
          </w:tcPr>
          <w:p w14:paraId="175280E1" w14:textId="34668862" w:rsidR="00453D71" w:rsidRPr="00AA3CF6" w:rsidRDefault="00453D71" w:rsidP="00453D71">
            <w:pPr>
              <w:spacing w:before="40" w:after="40" w:line="240" w:lineRule="exact"/>
              <w:jc w:val="left"/>
              <w:rPr>
                <w:color w:val="000000"/>
                <w:sz w:val="20"/>
                <w:szCs w:val="20"/>
              </w:rPr>
            </w:pPr>
            <w:r w:rsidRPr="00AA3CF6">
              <w:rPr>
                <w:color w:val="000000"/>
                <w:sz w:val="20"/>
                <w:szCs w:val="20"/>
              </w:rPr>
              <w:t>-</w:t>
            </w:r>
          </w:p>
        </w:tc>
        <w:tc>
          <w:tcPr>
            <w:tcW w:w="659" w:type="pct"/>
            <w:tcBorders>
              <w:top w:val="nil"/>
              <w:left w:val="nil"/>
              <w:bottom w:val="nil"/>
              <w:right w:val="single" w:sz="4" w:space="0" w:color="auto"/>
            </w:tcBorders>
            <w:shd w:val="clear" w:color="auto" w:fill="auto"/>
            <w:noWrap/>
          </w:tcPr>
          <w:p w14:paraId="5326E90A" w14:textId="5C8AEBBF" w:rsidR="00453D71" w:rsidRPr="00AA3CF6" w:rsidRDefault="00453D71" w:rsidP="00453D71">
            <w:pPr>
              <w:spacing w:before="40" w:after="40" w:line="240" w:lineRule="exact"/>
              <w:jc w:val="left"/>
              <w:rPr>
                <w:color w:val="000000"/>
                <w:sz w:val="20"/>
                <w:szCs w:val="20"/>
              </w:rPr>
            </w:pPr>
            <w:r w:rsidRPr="00AA3CF6">
              <w:rPr>
                <w:color w:val="000000"/>
                <w:sz w:val="20"/>
                <w:szCs w:val="20"/>
              </w:rPr>
              <w:t>-</w:t>
            </w:r>
          </w:p>
        </w:tc>
        <w:tc>
          <w:tcPr>
            <w:tcW w:w="824" w:type="pct"/>
            <w:tcBorders>
              <w:top w:val="nil"/>
              <w:left w:val="nil"/>
              <w:bottom w:val="nil"/>
              <w:right w:val="single" w:sz="4" w:space="0" w:color="auto"/>
            </w:tcBorders>
            <w:shd w:val="clear" w:color="auto" w:fill="auto"/>
            <w:noWrap/>
          </w:tcPr>
          <w:p w14:paraId="16C71268" w14:textId="5882D78D" w:rsidR="00453D71" w:rsidRPr="00AA3CF6" w:rsidRDefault="00453D71" w:rsidP="00453D71">
            <w:pPr>
              <w:spacing w:before="40" w:after="40" w:line="240" w:lineRule="exact"/>
              <w:jc w:val="left"/>
              <w:rPr>
                <w:color w:val="000000"/>
                <w:sz w:val="20"/>
                <w:szCs w:val="20"/>
              </w:rPr>
            </w:pPr>
            <w:r w:rsidRPr="00AA3CF6">
              <w:rPr>
                <w:color w:val="000000"/>
                <w:sz w:val="20"/>
                <w:szCs w:val="20"/>
              </w:rPr>
              <w:t>-</w:t>
            </w:r>
          </w:p>
        </w:tc>
        <w:tc>
          <w:tcPr>
            <w:tcW w:w="717" w:type="pct"/>
            <w:tcBorders>
              <w:top w:val="nil"/>
              <w:left w:val="nil"/>
              <w:bottom w:val="nil"/>
              <w:right w:val="single" w:sz="4" w:space="0" w:color="auto"/>
            </w:tcBorders>
            <w:shd w:val="clear" w:color="auto" w:fill="auto"/>
            <w:noWrap/>
          </w:tcPr>
          <w:p w14:paraId="6E19D73A" w14:textId="3851CD22" w:rsidR="00453D71" w:rsidRPr="00AA3CF6" w:rsidRDefault="00453D71" w:rsidP="00453D71">
            <w:pPr>
              <w:spacing w:before="40" w:after="40" w:line="240" w:lineRule="exact"/>
              <w:jc w:val="left"/>
              <w:rPr>
                <w:color w:val="000000"/>
                <w:sz w:val="20"/>
                <w:szCs w:val="20"/>
              </w:rPr>
            </w:pPr>
            <w:r w:rsidRPr="00AA3CF6">
              <w:rPr>
                <w:color w:val="000000"/>
                <w:sz w:val="20"/>
                <w:szCs w:val="20"/>
              </w:rPr>
              <w:t>84</w:t>
            </w:r>
            <w:r w:rsidR="00AA3CF6">
              <w:rPr>
                <w:color w:val="000000"/>
                <w:sz w:val="20"/>
                <w:szCs w:val="20"/>
              </w:rPr>
              <w:t>  </w:t>
            </w:r>
          </w:p>
        </w:tc>
        <w:tc>
          <w:tcPr>
            <w:tcW w:w="833" w:type="pct"/>
            <w:tcBorders>
              <w:top w:val="nil"/>
              <w:left w:val="nil"/>
              <w:bottom w:val="nil"/>
              <w:right w:val="single" w:sz="4" w:space="0" w:color="auto"/>
            </w:tcBorders>
            <w:shd w:val="clear" w:color="auto" w:fill="auto"/>
            <w:noWrap/>
          </w:tcPr>
          <w:p w14:paraId="7062B5CB" w14:textId="1D561768" w:rsidR="00453D71" w:rsidRPr="00AA3CF6" w:rsidRDefault="00453D71" w:rsidP="00AA3CF6">
            <w:pPr>
              <w:spacing w:before="0"/>
              <w:jc w:val="left"/>
              <w:rPr>
                <w:color w:val="000000"/>
                <w:sz w:val="20"/>
                <w:szCs w:val="20"/>
                <w:rtl/>
                <w:lang w:bidi="ar-EG"/>
              </w:rPr>
            </w:pPr>
            <w:r w:rsidRPr="00AA3CF6">
              <w:rPr>
                <w:color w:val="000000"/>
                <w:sz w:val="20"/>
                <w:szCs w:val="20"/>
              </w:rPr>
              <w:t>84</w:t>
            </w:r>
            <w:r w:rsidR="00AA3CF6">
              <w:rPr>
                <w:color w:val="000000"/>
                <w:sz w:val="20"/>
                <w:szCs w:val="20"/>
              </w:rPr>
              <w:t>  </w:t>
            </w:r>
          </w:p>
        </w:tc>
      </w:tr>
      <w:tr w:rsidR="00453D71" w:rsidRPr="00453D71" w14:paraId="3371BE61" w14:textId="77777777" w:rsidTr="00281A5A">
        <w:tc>
          <w:tcPr>
            <w:tcW w:w="1357" w:type="pct"/>
            <w:tcBorders>
              <w:top w:val="nil"/>
              <w:left w:val="single" w:sz="4" w:space="0" w:color="auto"/>
              <w:bottom w:val="nil"/>
              <w:right w:val="single" w:sz="4" w:space="0" w:color="auto"/>
            </w:tcBorders>
            <w:shd w:val="clear" w:color="auto" w:fill="auto"/>
            <w:noWrap/>
            <w:vAlign w:val="bottom"/>
          </w:tcPr>
          <w:p w14:paraId="0FEF6696" w14:textId="77777777" w:rsidR="00453D71" w:rsidRPr="00453D71" w:rsidRDefault="00453D71" w:rsidP="00453D71">
            <w:pPr>
              <w:spacing w:before="40" w:after="40" w:line="240" w:lineRule="exact"/>
              <w:jc w:val="left"/>
              <w:rPr>
                <w:color w:val="000000"/>
                <w:position w:val="2"/>
                <w:sz w:val="20"/>
                <w:szCs w:val="20"/>
                <w:rtl/>
              </w:rPr>
            </w:pPr>
            <w:r w:rsidRPr="00453D71">
              <w:rPr>
                <w:color w:val="000000"/>
                <w:position w:val="2"/>
                <w:sz w:val="20"/>
                <w:szCs w:val="20"/>
                <w:rtl/>
              </w:rPr>
              <w:t>مكاسب سعر الصرف غير المحققة</w:t>
            </w:r>
          </w:p>
        </w:tc>
        <w:tc>
          <w:tcPr>
            <w:tcW w:w="610" w:type="pct"/>
            <w:tcBorders>
              <w:top w:val="nil"/>
              <w:left w:val="single" w:sz="4" w:space="0" w:color="auto"/>
              <w:bottom w:val="single" w:sz="4" w:space="0" w:color="auto"/>
              <w:right w:val="single" w:sz="4" w:space="0" w:color="auto"/>
            </w:tcBorders>
            <w:shd w:val="clear" w:color="auto" w:fill="auto"/>
            <w:noWrap/>
            <w:vAlign w:val="bottom"/>
          </w:tcPr>
          <w:p w14:paraId="6E3F35E5" w14:textId="11F1433C" w:rsidR="00453D71" w:rsidRPr="00AA3CF6" w:rsidRDefault="00453D71" w:rsidP="00453D71">
            <w:pPr>
              <w:spacing w:before="40" w:after="40" w:line="240" w:lineRule="exact"/>
              <w:jc w:val="left"/>
              <w:rPr>
                <w:color w:val="000000"/>
                <w:sz w:val="20"/>
                <w:szCs w:val="20"/>
              </w:rPr>
            </w:pPr>
            <w:r w:rsidRPr="00AA3CF6">
              <w:rPr>
                <w:color w:val="000000"/>
                <w:sz w:val="20"/>
                <w:szCs w:val="20"/>
              </w:rPr>
              <w:t>-</w:t>
            </w:r>
          </w:p>
        </w:tc>
        <w:tc>
          <w:tcPr>
            <w:tcW w:w="659" w:type="pct"/>
            <w:tcBorders>
              <w:top w:val="nil"/>
              <w:left w:val="nil"/>
              <w:bottom w:val="single" w:sz="4" w:space="0" w:color="auto"/>
              <w:right w:val="single" w:sz="4" w:space="0" w:color="auto"/>
            </w:tcBorders>
            <w:shd w:val="clear" w:color="auto" w:fill="auto"/>
            <w:noWrap/>
            <w:vAlign w:val="bottom"/>
          </w:tcPr>
          <w:p w14:paraId="0A03953F" w14:textId="6FACFD8E" w:rsidR="00453D71" w:rsidRPr="00AA3CF6" w:rsidRDefault="00453D71" w:rsidP="00453D71">
            <w:pPr>
              <w:spacing w:before="40" w:after="40" w:line="240" w:lineRule="exact"/>
              <w:jc w:val="left"/>
              <w:rPr>
                <w:color w:val="000000"/>
                <w:sz w:val="20"/>
                <w:szCs w:val="20"/>
              </w:rPr>
            </w:pPr>
            <w:r w:rsidRPr="00AA3CF6">
              <w:rPr>
                <w:color w:val="000000"/>
                <w:sz w:val="20"/>
                <w:szCs w:val="20"/>
              </w:rPr>
              <w:t>-</w:t>
            </w:r>
          </w:p>
        </w:tc>
        <w:tc>
          <w:tcPr>
            <w:tcW w:w="824" w:type="pct"/>
            <w:tcBorders>
              <w:top w:val="nil"/>
              <w:left w:val="nil"/>
              <w:bottom w:val="single" w:sz="4" w:space="0" w:color="auto"/>
              <w:right w:val="single" w:sz="4" w:space="0" w:color="auto"/>
            </w:tcBorders>
            <w:shd w:val="clear" w:color="auto" w:fill="auto"/>
            <w:noWrap/>
            <w:vAlign w:val="bottom"/>
          </w:tcPr>
          <w:p w14:paraId="46813986" w14:textId="5A882998" w:rsidR="00453D71" w:rsidRPr="00AA3CF6" w:rsidRDefault="00453D71" w:rsidP="00453D71">
            <w:pPr>
              <w:spacing w:before="40" w:after="40" w:line="240" w:lineRule="exact"/>
              <w:jc w:val="left"/>
              <w:rPr>
                <w:color w:val="000000"/>
                <w:sz w:val="20"/>
                <w:szCs w:val="20"/>
              </w:rPr>
            </w:pPr>
            <w:r w:rsidRPr="00AA3CF6">
              <w:rPr>
                <w:color w:val="000000"/>
                <w:sz w:val="20"/>
                <w:szCs w:val="20"/>
              </w:rPr>
              <w:t>-</w:t>
            </w:r>
          </w:p>
        </w:tc>
        <w:tc>
          <w:tcPr>
            <w:tcW w:w="717" w:type="pct"/>
            <w:tcBorders>
              <w:top w:val="nil"/>
              <w:left w:val="nil"/>
              <w:bottom w:val="single" w:sz="4" w:space="0" w:color="auto"/>
              <w:right w:val="single" w:sz="4" w:space="0" w:color="auto"/>
            </w:tcBorders>
            <w:shd w:val="clear" w:color="auto" w:fill="auto"/>
            <w:noWrap/>
            <w:vAlign w:val="bottom"/>
          </w:tcPr>
          <w:p w14:paraId="6688A6E3" w14:textId="34B0938C" w:rsidR="00453D71" w:rsidRPr="00AA3CF6" w:rsidRDefault="00453D71" w:rsidP="00453D71">
            <w:pPr>
              <w:spacing w:before="40" w:after="40" w:line="240" w:lineRule="exact"/>
              <w:jc w:val="left"/>
              <w:rPr>
                <w:color w:val="000000"/>
                <w:sz w:val="20"/>
                <w:szCs w:val="20"/>
              </w:rPr>
            </w:pPr>
            <w:r w:rsidRPr="00AA3CF6">
              <w:rPr>
                <w:color w:val="000000"/>
                <w:sz w:val="20"/>
                <w:szCs w:val="20"/>
              </w:rPr>
              <w:t>-</w:t>
            </w:r>
          </w:p>
        </w:tc>
        <w:tc>
          <w:tcPr>
            <w:tcW w:w="833" w:type="pct"/>
            <w:tcBorders>
              <w:top w:val="nil"/>
              <w:left w:val="nil"/>
              <w:bottom w:val="single" w:sz="4" w:space="0" w:color="auto"/>
              <w:right w:val="single" w:sz="4" w:space="0" w:color="auto"/>
            </w:tcBorders>
            <w:shd w:val="clear" w:color="auto" w:fill="auto"/>
            <w:noWrap/>
            <w:vAlign w:val="bottom"/>
          </w:tcPr>
          <w:p w14:paraId="2377512C" w14:textId="751927D7" w:rsidR="00453D71" w:rsidRPr="00AA3CF6" w:rsidRDefault="00453D71" w:rsidP="00453D71">
            <w:pPr>
              <w:spacing w:before="40" w:after="40" w:line="240" w:lineRule="exact"/>
              <w:jc w:val="left"/>
              <w:rPr>
                <w:color w:val="000000"/>
                <w:sz w:val="20"/>
                <w:szCs w:val="20"/>
              </w:rPr>
            </w:pPr>
            <w:r w:rsidRPr="00AA3CF6">
              <w:rPr>
                <w:color w:val="000000"/>
                <w:sz w:val="20"/>
                <w:szCs w:val="20"/>
              </w:rPr>
              <w:t>-</w:t>
            </w:r>
          </w:p>
        </w:tc>
      </w:tr>
      <w:tr w:rsidR="00453D71" w:rsidRPr="00453D71" w14:paraId="739E87DE" w14:textId="77777777" w:rsidTr="00281A5A">
        <w:tc>
          <w:tcPr>
            <w:tcW w:w="1357" w:type="pct"/>
            <w:tcBorders>
              <w:top w:val="single" w:sz="4" w:space="0" w:color="auto"/>
              <w:left w:val="single" w:sz="4" w:space="0" w:color="auto"/>
              <w:bottom w:val="single" w:sz="4" w:space="0" w:color="auto"/>
              <w:right w:val="nil"/>
            </w:tcBorders>
            <w:shd w:val="clear" w:color="auto" w:fill="auto"/>
            <w:noWrap/>
            <w:vAlign w:val="center"/>
            <w:hideMark/>
          </w:tcPr>
          <w:p w14:paraId="2BE440BD" w14:textId="1283CAA6" w:rsidR="00453D71" w:rsidRPr="00453D71" w:rsidRDefault="00453D71" w:rsidP="00453D71">
            <w:pPr>
              <w:spacing w:before="40" w:after="40" w:line="240" w:lineRule="exact"/>
              <w:jc w:val="left"/>
              <w:rPr>
                <w:b/>
                <w:bCs/>
                <w:color w:val="000000"/>
                <w:position w:val="2"/>
                <w:sz w:val="20"/>
                <w:szCs w:val="20"/>
              </w:rPr>
            </w:pPr>
            <w:r w:rsidRPr="00453D71">
              <w:rPr>
                <w:rFonts w:hint="cs"/>
                <w:b/>
                <w:bCs/>
                <w:color w:val="000000"/>
                <w:position w:val="2"/>
                <w:sz w:val="20"/>
                <w:szCs w:val="20"/>
                <w:rtl/>
              </w:rPr>
              <w:t>الرصيد الختامي</w:t>
            </w:r>
          </w:p>
        </w:tc>
        <w:tc>
          <w:tcPr>
            <w:tcW w:w="6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946FCB" w14:textId="28CBDAFA" w:rsidR="00453D71" w:rsidRPr="00AA3CF6" w:rsidRDefault="00453D71" w:rsidP="00453D71">
            <w:pPr>
              <w:spacing w:before="40" w:after="40" w:line="240" w:lineRule="exact"/>
              <w:ind w:right="110"/>
              <w:jc w:val="left"/>
              <w:rPr>
                <w:b/>
                <w:bCs/>
                <w:color w:val="000000"/>
                <w:sz w:val="20"/>
                <w:szCs w:val="20"/>
              </w:rPr>
            </w:pPr>
            <w:r w:rsidRPr="00AA3CF6">
              <w:rPr>
                <w:b/>
                <w:bCs/>
                <w:color w:val="000000"/>
                <w:sz w:val="20"/>
                <w:szCs w:val="20"/>
              </w:rPr>
              <w:t>611 896</w:t>
            </w:r>
            <w:r w:rsidR="00AA3CF6">
              <w:rPr>
                <w:b/>
                <w:bCs/>
                <w:color w:val="000000"/>
                <w:sz w:val="20"/>
                <w:szCs w:val="20"/>
              </w:rPr>
              <w:t>  </w:t>
            </w:r>
          </w:p>
        </w:tc>
        <w:tc>
          <w:tcPr>
            <w:tcW w:w="659" w:type="pct"/>
            <w:tcBorders>
              <w:top w:val="single" w:sz="4" w:space="0" w:color="auto"/>
              <w:left w:val="nil"/>
              <w:bottom w:val="single" w:sz="4" w:space="0" w:color="auto"/>
              <w:right w:val="single" w:sz="4" w:space="0" w:color="auto"/>
            </w:tcBorders>
            <w:shd w:val="clear" w:color="auto" w:fill="auto"/>
            <w:noWrap/>
            <w:vAlign w:val="center"/>
          </w:tcPr>
          <w:p w14:paraId="4F91B67B" w14:textId="50B9C662" w:rsidR="00453D71" w:rsidRPr="00AA3CF6" w:rsidRDefault="00453D71" w:rsidP="00453D71">
            <w:pPr>
              <w:spacing w:before="40" w:after="40" w:line="240" w:lineRule="exact"/>
              <w:jc w:val="left"/>
              <w:rPr>
                <w:b/>
                <w:bCs/>
                <w:color w:val="000000"/>
                <w:sz w:val="20"/>
                <w:szCs w:val="20"/>
              </w:rPr>
            </w:pPr>
            <w:r w:rsidRPr="00AA3CF6">
              <w:rPr>
                <w:b/>
                <w:bCs/>
                <w:color w:val="000000"/>
                <w:sz w:val="20"/>
                <w:szCs w:val="20"/>
              </w:rPr>
              <w:t>54</w:t>
            </w:r>
            <w:r w:rsidR="00AA3CF6">
              <w:rPr>
                <w:b/>
                <w:bCs/>
                <w:color w:val="000000"/>
                <w:sz w:val="20"/>
                <w:szCs w:val="20"/>
              </w:rPr>
              <w:t>  </w:t>
            </w:r>
          </w:p>
        </w:tc>
        <w:tc>
          <w:tcPr>
            <w:tcW w:w="824" w:type="pct"/>
            <w:tcBorders>
              <w:top w:val="single" w:sz="4" w:space="0" w:color="auto"/>
              <w:left w:val="nil"/>
              <w:bottom w:val="single" w:sz="4" w:space="0" w:color="auto"/>
              <w:right w:val="single" w:sz="4" w:space="0" w:color="auto"/>
            </w:tcBorders>
            <w:shd w:val="clear" w:color="auto" w:fill="auto"/>
            <w:noWrap/>
            <w:vAlign w:val="center"/>
          </w:tcPr>
          <w:p w14:paraId="241270B7" w14:textId="63D17981" w:rsidR="00453D71" w:rsidRPr="00AA3CF6" w:rsidRDefault="00453D71" w:rsidP="00453D71">
            <w:pPr>
              <w:spacing w:before="40" w:after="40" w:line="240" w:lineRule="exact"/>
              <w:jc w:val="left"/>
              <w:rPr>
                <w:b/>
                <w:bCs/>
                <w:color w:val="000000"/>
                <w:sz w:val="20"/>
                <w:szCs w:val="20"/>
              </w:rPr>
            </w:pPr>
            <w:r w:rsidRPr="00AA3CF6">
              <w:rPr>
                <w:b/>
                <w:bCs/>
                <w:color w:val="000000"/>
                <w:sz w:val="20"/>
                <w:szCs w:val="20"/>
              </w:rPr>
              <w:t>13 500</w:t>
            </w:r>
            <w:r w:rsidR="00AA3CF6">
              <w:rPr>
                <w:b/>
                <w:bCs/>
                <w:color w:val="000000"/>
                <w:sz w:val="20"/>
                <w:szCs w:val="20"/>
              </w:rPr>
              <w:t>  </w:t>
            </w:r>
          </w:p>
        </w:tc>
        <w:tc>
          <w:tcPr>
            <w:tcW w:w="717" w:type="pct"/>
            <w:tcBorders>
              <w:top w:val="single" w:sz="4" w:space="0" w:color="auto"/>
              <w:left w:val="nil"/>
              <w:bottom w:val="single" w:sz="4" w:space="0" w:color="auto"/>
              <w:right w:val="single" w:sz="4" w:space="0" w:color="auto"/>
            </w:tcBorders>
            <w:shd w:val="clear" w:color="auto" w:fill="auto"/>
            <w:noWrap/>
            <w:vAlign w:val="center"/>
          </w:tcPr>
          <w:p w14:paraId="727AE2C3" w14:textId="299F4DE8" w:rsidR="00453D71" w:rsidRPr="00AA3CF6" w:rsidRDefault="00453D71" w:rsidP="00453D71">
            <w:pPr>
              <w:spacing w:before="40" w:after="40" w:line="240" w:lineRule="exact"/>
              <w:jc w:val="left"/>
              <w:rPr>
                <w:b/>
                <w:bCs/>
                <w:color w:val="000000"/>
                <w:sz w:val="20"/>
                <w:szCs w:val="20"/>
              </w:rPr>
            </w:pPr>
            <w:r w:rsidRPr="00AA3CF6">
              <w:rPr>
                <w:b/>
                <w:bCs/>
                <w:color w:val="000000"/>
                <w:sz w:val="20"/>
                <w:szCs w:val="20"/>
              </w:rPr>
              <w:t>9 407</w:t>
            </w:r>
            <w:r w:rsidR="00AA3CF6">
              <w:rPr>
                <w:b/>
                <w:bCs/>
                <w:color w:val="000000"/>
                <w:sz w:val="20"/>
                <w:szCs w:val="20"/>
              </w:rPr>
              <w:t>  </w:t>
            </w:r>
          </w:p>
        </w:tc>
        <w:tc>
          <w:tcPr>
            <w:tcW w:w="833" w:type="pct"/>
            <w:tcBorders>
              <w:top w:val="single" w:sz="4" w:space="0" w:color="auto"/>
              <w:left w:val="nil"/>
              <w:bottom w:val="single" w:sz="4" w:space="0" w:color="auto"/>
              <w:right w:val="single" w:sz="4" w:space="0" w:color="auto"/>
            </w:tcBorders>
            <w:shd w:val="clear" w:color="auto" w:fill="auto"/>
            <w:noWrap/>
            <w:vAlign w:val="bottom"/>
          </w:tcPr>
          <w:p w14:paraId="6F5A3B36" w14:textId="69AC13CA" w:rsidR="00453D71" w:rsidRPr="00AA3CF6" w:rsidRDefault="00453D71" w:rsidP="00453D71">
            <w:pPr>
              <w:spacing w:before="40" w:after="40" w:line="240" w:lineRule="exact"/>
              <w:jc w:val="left"/>
              <w:rPr>
                <w:b/>
                <w:bCs/>
                <w:color w:val="000000"/>
                <w:sz w:val="20"/>
                <w:szCs w:val="20"/>
              </w:rPr>
            </w:pPr>
            <w:r w:rsidRPr="00AA3CF6">
              <w:rPr>
                <w:b/>
                <w:bCs/>
                <w:color w:val="000000"/>
                <w:sz w:val="20"/>
                <w:szCs w:val="20"/>
              </w:rPr>
              <w:t>634 857</w:t>
            </w:r>
            <w:r w:rsidR="00AA3CF6">
              <w:rPr>
                <w:b/>
                <w:bCs/>
                <w:color w:val="000000"/>
                <w:sz w:val="20"/>
                <w:szCs w:val="20"/>
              </w:rPr>
              <w:t>  </w:t>
            </w:r>
          </w:p>
        </w:tc>
      </w:tr>
    </w:tbl>
    <w:p w14:paraId="23CF363A" w14:textId="77777777" w:rsidR="009C1E5D" w:rsidRPr="004419CE" w:rsidRDefault="009C1E5D" w:rsidP="009C1E5D">
      <w:pPr>
        <w:spacing w:before="240"/>
        <w:rPr>
          <w:lang w:bidi="ar-EG"/>
        </w:rPr>
      </w:pPr>
      <w:r w:rsidRPr="004419CE">
        <w:rPr>
          <w:rFonts w:hint="cs"/>
          <w:rtl/>
          <w:lang w:bidi="ar-EG"/>
        </w:rPr>
        <w:t xml:space="preserve">تتمثل </w:t>
      </w:r>
      <w:r w:rsidRPr="004419CE">
        <w:rPr>
          <w:rtl/>
          <w:lang w:bidi="ar-EG"/>
        </w:rPr>
        <w:t xml:space="preserve">المزايا الطويلة الأجل </w:t>
      </w:r>
      <w:r w:rsidRPr="004419CE">
        <w:rPr>
          <w:rFonts w:hint="cs"/>
          <w:rtl/>
          <w:lang w:bidi="ar-EG"/>
        </w:rPr>
        <w:t xml:space="preserve">في </w:t>
      </w:r>
      <w:r w:rsidRPr="004419CE">
        <w:rPr>
          <w:rtl/>
          <w:lang w:bidi="ar-EG"/>
        </w:rPr>
        <w:t xml:space="preserve">مزايا التأمين الصحي بعد انتهاء مدة الخدمة </w:t>
      </w:r>
      <w:r w:rsidRPr="004419CE">
        <w:rPr>
          <w:lang w:bidi="ar-EG"/>
        </w:rPr>
        <w:t>(</w:t>
      </w:r>
      <w:r w:rsidRPr="004419CE">
        <w:rPr>
          <w:lang w:val="fr-CH" w:bidi="ar-EG"/>
        </w:rPr>
        <w:t>ASHI)</w:t>
      </w:r>
      <w:r w:rsidRPr="004419CE">
        <w:rPr>
          <w:rtl/>
          <w:lang w:bidi="ar-EG"/>
        </w:rPr>
        <w:t>، ومنحة الإعادة إلى الوطن، والإجازات المتراكمة والالتزامات المتصلة ب</w:t>
      </w:r>
      <w:r w:rsidRPr="004419CE">
        <w:rPr>
          <w:rFonts w:hint="cs"/>
          <w:rtl/>
          <w:lang w:bidi="ar-EG"/>
        </w:rPr>
        <w:t>ال</w:t>
      </w:r>
      <w:r w:rsidRPr="004419CE">
        <w:rPr>
          <w:rtl/>
          <w:lang w:bidi="ar-EG"/>
        </w:rPr>
        <w:t xml:space="preserve">خطط القديمة </w:t>
      </w:r>
      <w:r w:rsidRPr="004419CE">
        <w:rPr>
          <w:rFonts w:hint="cs"/>
          <w:rtl/>
          <w:lang w:bidi="ar-EG"/>
        </w:rPr>
        <w:t>للتقاعد و</w:t>
      </w:r>
      <w:r w:rsidRPr="004419CE">
        <w:rPr>
          <w:rtl/>
          <w:lang w:bidi="ar-EG"/>
        </w:rPr>
        <w:t>التأمين</w:t>
      </w:r>
      <w:r w:rsidRPr="004419CE">
        <w:rPr>
          <w:rFonts w:hint="cs"/>
          <w:rtl/>
          <w:lang w:bidi="ar-EG"/>
        </w:rPr>
        <w:t xml:space="preserve"> الصحي</w:t>
      </w:r>
      <w:r w:rsidRPr="004419CE">
        <w:rPr>
          <w:rtl/>
          <w:lang w:bidi="ar-EG"/>
        </w:rPr>
        <w:t xml:space="preserve"> </w:t>
      </w:r>
      <w:r w:rsidRPr="004419CE">
        <w:rPr>
          <w:rFonts w:hint="cs"/>
          <w:rtl/>
          <w:lang w:bidi="ar-EG"/>
        </w:rPr>
        <w:t>ل</w:t>
      </w:r>
      <w:r w:rsidRPr="004419CE">
        <w:rPr>
          <w:rtl/>
          <w:lang w:bidi="ar-EG"/>
        </w:rPr>
        <w:t>بعض قدامى الموظفين في الاتحاد.</w:t>
      </w:r>
    </w:p>
    <w:p w14:paraId="5F601C2C" w14:textId="77777777" w:rsidR="009C1E5D" w:rsidRPr="004419CE" w:rsidRDefault="009C1E5D" w:rsidP="009C1E5D">
      <w:pPr>
        <w:keepNext/>
        <w:keepLines/>
        <w:spacing w:before="160"/>
        <w:rPr>
          <w:i/>
          <w:iCs/>
          <w:rtl/>
          <w:lang w:val="ru-RU" w:bidi="ar-EG"/>
        </w:rPr>
      </w:pPr>
      <w:bookmarkStart w:id="845" w:name="_Toc397499190"/>
      <w:bookmarkStart w:id="846" w:name="_Toc358648556"/>
      <w:bookmarkStart w:id="847" w:name="_Toc358648357"/>
      <w:bookmarkStart w:id="848" w:name="_Toc328494940"/>
      <w:bookmarkStart w:id="849" w:name="_Toc306236964"/>
      <w:r w:rsidRPr="004419CE">
        <w:rPr>
          <w:i/>
          <w:iCs/>
          <w:lang w:val="ru-RU" w:bidi="ar-EG"/>
        </w:rPr>
        <w:lastRenderedPageBreak/>
        <w:t>1.2.1</w:t>
      </w:r>
      <w:r w:rsidRPr="004419CE">
        <w:rPr>
          <w:i/>
          <w:iCs/>
          <w:lang w:bidi="ar-EG"/>
        </w:rPr>
        <w:t>7</w:t>
      </w:r>
      <w:r w:rsidRPr="004419CE">
        <w:rPr>
          <w:i/>
          <w:iCs/>
          <w:rtl/>
        </w:rPr>
        <w:tab/>
        <w:t xml:space="preserve">التقييم </w:t>
      </w:r>
      <w:proofErr w:type="spellStart"/>
      <w:r w:rsidRPr="004419CE">
        <w:rPr>
          <w:i/>
          <w:iCs/>
          <w:rtl/>
        </w:rPr>
        <w:t>الإكتواري</w:t>
      </w:r>
      <w:proofErr w:type="spellEnd"/>
      <w:r w:rsidRPr="004419CE">
        <w:rPr>
          <w:i/>
          <w:iCs/>
          <w:rtl/>
        </w:rPr>
        <w:t xml:space="preserve"> للتعويضات المستحقة بعد انتهاء مدة الخدمة بموجب خطة التأمين الصحي </w:t>
      </w:r>
      <w:r w:rsidRPr="004419CE">
        <w:rPr>
          <w:i/>
          <w:iCs/>
          <w:lang w:val="ru-RU" w:bidi="ar-EG"/>
        </w:rPr>
        <w:t>ASHI</w:t>
      </w:r>
      <w:bookmarkEnd w:id="845"/>
      <w:bookmarkEnd w:id="846"/>
      <w:bookmarkEnd w:id="847"/>
      <w:bookmarkEnd w:id="848"/>
      <w:bookmarkEnd w:id="849"/>
    </w:p>
    <w:p w14:paraId="05259A4E" w14:textId="7C85E1A8" w:rsidR="009C1E5D" w:rsidRPr="00AD2D54" w:rsidRDefault="009C1E5D" w:rsidP="00AD2D54">
      <w:pPr>
        <w:rPr>
          <w:rtl/>
          <w:lang w:bidi="ar-EG"/>
        </w:rPr>
      </w:pPr>
      <w:r w:rsidRPr="00AD2D54">
        <w:rPr>
          <w:rtl/>
          <w:lang w:bidi="ar-EG"/>
        </w:rPr>
        <w:t xml:space="preserve">يتحدد مبلغ الالتزامات على أساس دراسة </w:t>
      </w:r>
      <w:proofErr w:type="spellStart"/>
      <w:r w:rsidRPr="00AD2D54">
        <w:rPr>
          <w:rtl/>
          <w:lang w:bidi="ar-EG"/>
        </w:rPr>
        <w:t>إكتوارية</w:t>
      </w:r>
      <w:proofErr w:type="spellEnd"/>
      <w:r w:rsidRPr="00AD2D54">
        <w:rPr>
          <w:rtl/>
          <w:lang w:bidi="ar-EG"/>
        </w:rPr>
        <w:t xml:space="preserve"> سنوية يقوم بها مكتب استشاري مستقل. وكان آخر تقييم في يناير</w:t>
      </w:r>
      <w:r w:rsidRPr="00AD2D54">
        <w:rPr>
          <w:rFonts w:hint="cs"/>
          <w:rtl/>
          <w:lang w:bidi="ar-EG"/>
        </w:rPr>
        <w:t> </w:t>
      </w:r>
      <w:r w:rsidRPr="00AD2D54">
        <w:rPr>
          <w:lang w:bidi="ar-EG"/>
        </w:rPr>
        <w:t>20</w:t>
      </w:r>
      <w:r w:rsidR="006B1A4B" w:rsidRPr="00AD2D54">
        <w:rPr>
          <w:lang w:bidi="ar-EG"/>
        </w:rPr>
        <w:t>20</w:t>
      </w:r>
      <w:r w:rsidRPr="00AD2D54">
        <w:rPr>
          <w:rtl/>
          <w:lang w:bidi="ar-EG"/>
        </w:rPr>
        <w:t xml:space="preserve"> قد</w:t>
      </w:r>
      <w:r w:rsidRPr="00AD2D54">
        <w:rPr>
          <w:rFonts w:hint="cs"/>
          <w:rtl/>
          <w:lang w:bidi="ar-EG"/>
        </w:rPr>
        <w:t> </w:t>
      </w:r>
      <w:r w:rsidRPr="00AD2D54">
        <w:rPr>
          <w:rtl/>
          <w:lang w:bidi="ar-EG"/>
        </w:rPr>
        <w:t xml:space="preserve">حدد بمقدار </w:t>
      </w:r>
      <w:r w:rsidR="00AA3CF6" w:rsidRPr="00AD2D54">
        <w:t>611,89</w:t>
      </w:r>
      <w:r w:rsidRPr="00AD2D54">
        <w:rPr>
          <w:rFonts w:hint="cs"/>
          <w:rtl/>
          <w:lang w:bidi="ar-EG"/>
        </w:rPr>
        <w:t xml:space="preserve"> </w:t>
      </w:r>
      <w:r w:rsidRPr="00AD2D54">
        <w:rPr>
          <w:rtl/>
          <w:lang w:bidi="ar-SY"/>
        </w:rPr>
        <w:t xml:space="preserve">مليون </w:t>
      </w:r>
      <w:r w:rsidRPr="00AD2D54">
        <w:rPr>
          <w:rFonts w:hint="cs"/>
          <w:rtl/>
          <w:lang w:bidi="ar-EG"/>
        </w:rPr>
        <w:t>فرنك سويسري</w:t>
      </w:r>
      <w:r w:rsidRPr="00AD2D54">
        <w:rPr>
          <w:rtl/>
          <w:lang w:bidi="ar-EG"/>
        </w:rPr>
        <w:t xml:space="preserve"> التزامات الاتحاد في إطار مزايا التأمين الصحي بعد انتهاء مدة الخدمة المستحقة للموظفين المستوفين للشروط المطلوبة حتى </w:t>
      </w:r>
      <w:r w:rsidRPr="00AD2D54">
        <w:rPr>
          <w:lang w:bidi="ar-EG"/>
        </w:rPr>
        <w:t>31</w:t>
      </w:r>
      <w:r w:rsidRPr="00AD2D54">
        <w:rPr>
          <w:rtl/>
          <w:lang w:bidi="ar-EG"/>
        </w:rPr>
        <w:t xml:space="preserve"> ديسمبر </w:t>
      </w:r>
      <w:r w:rsidRPr="00AD2D54">
        <w:rPr>
          <w:lang w:bidi="ar-EG"/>
        </w:rPr>
        <w:t>201</w:t>
      </w:r>
      <w:r w:rsidR="006B1A4B" w:rsidRPr="00AD2D54">
        <w:rPr>
          <w:lang w:bidi="ar-EG"/>
        </w:rPr>
        <w:t>9</w:t>
      </w:r>
      <w:r w:rsidRPr="00AD2D54">
        <w:rPr>
          <w:rtl/>
          <w:lang w:bidi="ar-EG"/>
        </w:rPr>
        <w:t xml:space="preserve">. وأجريت الدراسة </w:t>
      </w:r>
      <w:proofErr w:type="spellStart"/>
      <w:r w:rsidRPr="00AD2D54">
        <w:rPr>
          <w:rtl/>
          <w:lang w:bidi="ar-EG"/>
        </w:rPr>
        <w:t>الإكتوارية</w:t>
      </w:r>
      <w:proofErr w:type="spellEnd"/>
      <w:r w:rsidRPr="00AD2D54">
        <w:rPr>
          <w:rtl/>
          <w:lang w:bidi="ar-EG"/>
        </w:rPr>
        <w:t xml:space="preserve"> على أساس البيانات المقدمة من</w:t>
      </w:r>
      <w:r w:rsidR="00AD2D54">
        <w:rPr>
          <w:rFonts w:hint="cs"/>
          <w:rtl/>
          <w:lang w:bidi="ar-EG"/>
        </w:rPr>
        <w:t> </w:t>
      </w:r>
      <w:r w:rsidRPr="00AD2D54">
        <w:rPr>
          <w:rtl/>
          <w:lang w:bidi="ar-EG"/>
        </w:rPr>
        <w:t>الاتحاد.</w:t>
      </w:r>
    </w:p>
    <w:p w14:paraId="0E9D5F68" w14:textId="77777777" w:rsidR="009C1E5D" w:rsidRPr="004419CE" w:rsidRDefault="009C1E5D" w:rsidP="009C1E5D">
      <w:pPr>
        <w:keepNext/>
        <w:keepLines/>
        <w:spacing w:before="160"/>
        <w:rPr>
          <w:i/>
          <w:iCs/>
          <w:rtl/>
        </w:rPr>
      </w:pPr>
      <w:bookmarkStart w:id="850" w:name="_Toc397499191"/>
      <w:bookmarkStart w:id="851" w:name="_Toc358648557"/>
      <w:bookmarkStart w:id="852" w:name="_Toc358648358"/>
      <w:bookmarkStart w:id="853" w:name="_Toc328494941"/>
      <w:bookmarkStart w:id="854" w:name="_Toc306236965"/>
      <w:r w:rsidRPr="004419CE">
        <w:rPr>
          <w:i/>
          <w:iCs/>
          <w:lang w:val="ru-RU" w:bidi="ar-EG"/>
        </w:rPr>
        <w:t>2.2.1</w:t>
      </w:r>
      <w:r w:rsidRPr="004419CE">
        <w:rPr>
          <w:i/>
          <w:iCs/>
          <w:lang w:bidi="ar-EG"/>
        </w:rPr>
        <w:t>7</w:t>
      </w:r>
      <w:r w:rsidRPr="004419CE">
        <w:rPr>
          <w:i/>
          <w:iCs/>
          <w:rtl/>
        </w:rPr>
        <w:tab/>
        <w:t xml:space="preserve">افتراضات وطرائق التقييم </w:t>
      </w:r>
      <w:proofErr w:type="spellStart"/>
      <w:r w:rsidRPr="004419CE">
        <w:rPr>
          <w:i/>
          <w:iCs/>
          <w:rtl/>
        </w:rPr>
        <w:t>الإكتواري</w:t>
      </w:r>
      <w:bookmarkEnd w:id="850"/>
      <w:bookmarkEnd w:id="851"/>
      <w:bookmarkEnd w:id="852"/>
      <w:bookmarkEnd w:id="853"/>
      <w:bookmarkEnd w:id="854"/>
      <w:proofErr w:type="spellEnd"/>
    </w:p>
    <w:p w14:paraId="4661CDAE" w14:textId="24BD95F5" w:rsidR="009C1E5D" w:rsidRPr="004419CE" w:rsidRDefault="009C1E5D" w:rsidP="009C1E5D">
      <w:pPr>
        <w:spacing w:after="120"/>
        <w:rPr>
          <w:lang w:bidi="ar-EG"/>
        </w:rPr>
      </w:pPr>
      <w:r w:rsidRPr="004419CE">
        <w:rPr>
          <w:rtl/>
          <w:lang w:bidi="ar-EG"/>
        </w:rPr>
        <w:t xml:space="preserve">يتحقق الاتحاد، في إطار تقييم الالتزامات المتصلة بخطة التأمين الصحي </w:t>
      </w:r>
      <w:r w:rsidRPr="004419CE">
        <w:rPr>
          <w:lang w:val="fr-CH" w:bidi="ar-EG"/>
        </w:rPr>
        <w:t>ASHI</w:t>
      </w:r>
      <w:r w:rsidRPr="004419CE">
        <w:rPr>
          <w:rtl/>
          <w:lang w:bidi="ar-EG"/>
        </w:rPr>
        <w:t xml:space="preserve"> حتى </w:t>
      </w:r>
      <w:r w:rsidRPr="004419CE">
        <w:rPr>
          <w:lang w:val="fr-CH" w:bidi="ar-EG"/>
        </w:rPr>
        <w:t>31</w:t>
      </w:r>
      <w:r w:rsidRPr="004419CE">
        <w:rPr>
          <w:rtl/>
          <w:lang w:bidi="ar-EG"/>
        </w:rPr>
        <w:t xml:space="preserve"> ديسمبر </w:t>
      </w:r>
      <w:r>
        <w:rPr>
          <w:lang w:val="fr-CH" w:bidi="ar-EG"/>
        </w:rPr>
        <w:t>201</w:t>
      </w:r>
      <w:r w:rsidR="006B1A4B">
        <w:rPr>
          <w:lang w:val="fr-CH" w:bidi="ar-EG"/>
        </w:rPr>
        <w:t>9</w:t>
      </w:r>
      <w:r w:rsidRPr="004419CE">
        <w:rPr>
          <w:rtl/>
          <w:lang w:bidi="ar-EG"/>
        </w:rPr>
        <w:t xml:space="preserve"> وبالمساهمة في الفترة المالية </w:t>
      </w:r>
      <w:r>
        <w:rPr>
          <w:lang w:val="fr-CH" w:bidi="ar-EG"/>
        </w:rPr>
        <w:t>201</w:t>
      </w:r>
      <w:r w:rsidR="006B1A4B">
        <w:rPr>
          <w:lang w:val="fr-CH" w:bidi="ar-EG"/>
        </w:rPr>
        <w:t>9</w:t>
      </w:r>
      <w:r w:rsidRPr="004419CE">
        <w:rPr>
          <w:rtl/>
          <w:lang w:bidi="ar-EG"/>
        </w:rPr>
        <w:t xml:space="preserve">، من صحة الافتراضات والطرائق التي يستخدمها المكتب </w:t>
      </w:r>
      <w:proofErr w:type="spellStart"/>
      <w:r w:rsidRPr="004419CE">
        <w:rPr>
          <w:rtl/>
          <w:lang w:bidi="ar-EG"/>
        </w:rPr>
        <w:t>الإكتواري</w:t>
      </w:r>
      <w:proofErr w:type="spellEnd"/>
      <w:r w:rsidRPr="004419CE">
        <w:rPr>
          <w:rtl/>
          <w:lang w:bidi="ar-EG"/>
        </w:rPr>
        <w:t>. وفيما يلي الافتراضات والطرائق المستخدمة في التقييم الذي يشمل الفترة المالية </w:t>
      </w:r>
      <w:r>
        <w:rPr>
          <w:lang w:bidi="ar-EG"/>
        </w:rPr>
        <w:t>201</w:t>
      </w:r>
      <w:r w:rsidR="006B1A4B">
        <w:rPr>
          <w:lang w:bidi="ar-EG"/>
        </w:rPr>
        <w:t>9</w:t>
      </w:r>
      <w:r w:rsidRPr="004419CE">
        <w:rPr>
          <w:rtl/>
          <w:lang w:bidi="ar-EG"/>
        </w:rPr>
        <w:t>.</w:t>
      </w:r>
    </w:p>
    <w:tbl>
      <w:tblPr>
        <w:tblpPr w:leftFromText="180" w:rightFromText="180" w:bottomFromText="160" w:vertAnchor="text" w:tblpXSpec="right" w:tblpY="1"/>
        <w:tblOverlap w:val="neve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2825"/>
        <w:gridCol w:w="6804"/>
      </w:tblGrid>
      <w:tr w:rsidR="009C1E5D" w:rsidRPr="004419CE" w14:paraId="4EB9BCBE" w14:textId="77777777" w:rsidTr="009C1E5D">
        <w:tc>
          <w:tcPr>
            <w:tcW w:w="1467" w:type="pct"/>
            <w:tcBorders>
              <w:top w:val="single" w:sz="4" w:space="0" w:color="auto"/>
              <w:left w:val="single" w:sz="4" w:space="0" w:color="auto"/>
              <w:bottom w:val="single" w:sz="4" w:space="0" w:color="auto"/>
              <w:right w:val="single" w:sz="4" w:space="0" w:color="auto"/>
            </w:tcBorders>
            <w:hideMark/>
          </w:tcPr>
          <w:p w14:paraId="311C6F31" w14:textId="47D30BE5" w:rsidR="009C1E5D" w:rsidRPr="006B1A4B" w:rsidRDefault="00752F9F" w:rsidP="009C1E5D">
            <w:pPr>
              <w:spacing w:before="60" w:after="60" w:line="300" w:lineRule="exact"/>
              <w:jc w:val="left"/>
              <w:rPr>
                <w:rFonts w:eastAsia="Times New Roman"/>
                <w:sz w:val="20"/>
                <w:szCs w:val="20"/>
                <w:lang w:val="fr-FR" w:eastAsia="en-US" w:bidi="ar-EG"/>
              </w:rPr>
            </w:pPr>
            <w:r>
              <w:rPr>
                <w:rFonts w:eastAsia="Times New Roman" w:hint="cs"/>
                <w:sz w:val="20"/>
                <w:szCs w:val="20"/>
                <w:rtl/>
                <w:lang w:val="fr-FR" w:eastAsia="en-US" w:bidi="ar-EG"/>
              </w:rPr>
              <w:t>معدل</w:t>
            </w:r>
            <w:r w:rsidRPr="006B1A4B">
              <w:rPr>
                <w:rFonts w:eastAsia="Times New Roman"/>
                <w:sz w:val="20"/>
                <w:szCs w:val="20"/>
                <w:rtl/>
                <w:lang w:val="fr-FR" w:eastAsia="en-US" w:bidi="ar-EG"/>
              </w:rPr>
              <w:t xml:space="preserve"> </w:t>
            </w:r>
            <w:r w:rsidR="009C1E5D" w:rsidRPr="006B1A4B">
              <w:rPr>
                <w:rFonts w:eastAsia="Times New Roman"/>
                <w:sz w:val="20"/>
                <w:szCs w:val="20"/>
                <w:rtl/>
                <w:lang w:val="fr-FR" w:eastAsia="en-US" w:bidi="ar-EG"/>
              </w:rPr>
              <w:t>الخصم</w:t>
            </w:r>
          </w:p>
        </w:tc>
        <w:tc>
          <w:tcPr>
            <w:tcW w:w="3533" w:type="pct"/>
            <w:tcBorders>
              <w:top w:val="single" w:sz="4" w:space="0" w:color="auto"/>
              <w:left w:val="single" w:sz="4" w:space="0" w:color="auto"/>
              <w:bottom w:val="single" w:sz="4" w:space="0" w:color="auto"/>
              <w:right w:val="single" w:sz="4" w:space="0" w:color="auto"/>
            </w:tcBorders>
            <w:hideMark/>
          </w:tcPr>
          <w:p w14:paraId="2AE2829E" w14:textId="4717A113" w:rsidR="009C1E5D" w:rsidRPr="006B1A4B" w:rsidRDefault="006B1A4B" w:rsidP="009C1E5D">
            <w:pPr>
              <w:spacing w:before="60" w:after="60" w:line="300" w:lineRule="exact"/>
              <w:jc w:val="left"/>
              <w:rPr>
                <w:rFonts w:eastAsia="Times New Roman"/>
                <w:sz w:val="20"/>
                <w:szCs w:val="20"/>
                <w:lang w:val="fr-FR" w:eastAsia="en-US" w:bidi="ar-EG"/>
              </w:rPr>
            </w:pPr>
            <w:r>
              <w:rPr>
                <w:rFonts w:eastAsia="Times New Roman"/>
                <w:sz w:val="20"/>
                <w:szCs w:val="20"/>
                <w:lang w:val="fr-FR" w:eastAsia="en-US" w:bidi="ar-EG"/>
              </w:rPr>
              <w:t>%0,60</w:t>
            </w:r>
            <w:r>
              <w:rPr>
                <w:rFonts w:eastAsia="Times New Roman" w:hint="cs"/>
                <w:sz w:val="20"/>
                <w:szCs w:val="20"/>
                <w:rtl/>
                <w:lang w:val="fr-FR" w:eastAsia="en-US" w:bidi="ar-EG"/>
              </w:rPr>
              <w:t xml:space="preserve"> لعام </w:t>
            </w:r>
            <w:r>
              <w:rPr>
                <w:rFonts w:eastAsia="Times New Roman"/>
                <w:sz w:val="20"/>
                <w:szCs w:val="20"/>
                <w:lang w:eastAsia="en-US" w:bidi="ar-EG"/>
              </w:rPr>
              <w:t>2019</w:t>
            </w:r>
            <w:r>
              <w:rPr>
                <w:rFonts w:eastAsia="Times New Roman" w:hint="cs"/>
                <w:sz w:val="20"/>
                <w:szCs w:val="20"/>
                <w:rtl/>
                <w:lang w:eastAsia="en-US" w:bidi="ar-EG"/>
              </w:rPr>
              <w:t xml:space="preserve"> و</w:t>
            </w:r>
            <w:r w:rsidR="009C1E5D" w:rsidRPr="006B1A4B">
              <w:rPr>
                <w:rFonts w:eastAsia="Times New Roman"/>
                <w:sz w:val="20"/>
                <w:szCs w:val="20"/>
                <w:lang w:val="fr-FR" w:eastAsia="en-US" w:bidi="ar-EG"/>
              </w:rPr>
              <w:t>%1,20</w:t>
            </w:r>
            <w:r w:rsidR="009C1E5D" w:rsidRPr="006B1A4B">
              <w:rPr>
                <w:rFonts w:eastAsia="Times New Roman" w:hint="cs"/>
                <w:sz w:val="20"/>
                <w:szCs w:val="20"/>
                <w:rtl/>
                <w:lang w:val="fr-FR" w:eastAsia="en-US" w:bidi="ar-EG"/>
              </w:rPr>
              <w:t xml:space="preserve"> لعام </w:t>
            </w:r>
            <w:r w:rsidR="009C1E5D" w:rsidRPr="006B1A4B">
              <w:rPr>
                <w:rFonts w:eastAsia="Times New Roman"/>
                <w:sz w:val="20"/>
                <w:szCs w:val="20"/>
                <w:lang w:val="fr-FR" w:eastAsia="en-US" w:bidi="ar-EG"/>
              </w:rPr>
              <w:t>2018</w:t>
            </w:r>
            <w:r w:rsidR="009C1E5D" w:rsidRPr="006B1A4B">
              <w:rPr>
                <w:rFonts w:eastAsia="Times New Roman"/>
                <w:sz w:val="20"/>
                <w:szCs w:val="20"/>
                <w:rtl/>
                <w:lang w:val="fr-FR" w:eastAsia="en-US" w:bidi="ar-EG"/>
              </w:rPr>
              <w:t>.</w:t>
            </w:r>
          </w:p>
        </w:tc>
      </w:tr>
      <w:tr w:rsidR="009C1E5D" w:rsidRPr="004419CE" w14:paraId="5A29DDA0" w14:textId="77777777" w:rsidTr="009C1E5D">
        <w:tc>
          <w:tcPr>
            <w:tcW w:w="1467" w:type="pct"/>
            <w:tcBorders>
              <w:top w:val="single" w:sz="4" w:space="0" w:color="auto"/>
              <w:left w:val="single" w:sz="4" w:space="0" w:color="auto"/>
              <w:bottom w:val="single" w:sz="4" w:space="0" w:color="auto"/>
              <w:right w:val="single" w:sz="4" w:space="0" w:color="auto"/>
            </w:tcBorders>
            <w:hideMark/>
          </w:tcPr>
          <w:p w14:paraId="468A9A97" w14:textId="77777777" w:rsidR="009C1E5D" w:rsidRPr="006B1A4B" w:rsidRDefault="009C1E5D" w:rsidP="009C1E5D">
            <w:pPr>
              <w:spacing w:before="60" w:after="60" w:line="300" w:lineRule="exact"/>
              <w:jc w:val="left"/>
              <w:rPr>
                <w:rFonts w:eastAsia="Times New Roman"/>
                <w:sz w:val="20"/>
                <w:szCs w:val="20"/>
                <w:rtl/>
                <w:lang w:val="fr-FR" w:eastAsia="en-US" w:bidi="ar-EG"/>
              </w:rPr>
            </w:pPr>
            <w:r w:rsidRPr="006B1A4B">
              <w:rPr>
                <w:rFonts w:eastAsia="Times New Roman"/>
                <w:sz w:val="20"/>
                <w:szCs w:val="20"/>
                <w:rtl/>
                <w:lang w:val="fr-FR" w:eastAsia="en-US" w:bidi="ar-EG"/>
              </w:rPr>
              <w:t>ارتفاع التكاليف الطبية</w:t>
            </w:r>
          </w:p>
        </w:tc>
        <w:tc>
          <w:tcPr>
            <w:tcW w:w="3533" w:type="pct"/>
            <w:tcBorders>
              <w:top w:val="single" w:sz="4" w:space="0" w:color="auto"/>
              <w:left w:val="single" w:sz="4" w:space="0" w:color="auto"/>
              <w:bottom w:val="single" w:sz="4" w:space="0" w:color="auto"/>
              <w:right w:val="single" w:sz="4" w:space="0" w:color="auto"/>
            </w:tcBorders>
            <w:hideMark/>
          </w:tcPr>
          <w:p w14:paraId="4E597D54" w14:textId="27F84616" w:rsidR="009C1E5D" w:rsidRPr="006B1A4B" w:rsidRDefault="009C1E5D" w:rsidP="009C1E5D">
            <w:pPr>
              <w:spacing w:before="60" w:after="60" w:line="300" w:lineRule="exact"/>
              <w:jc w:val="left"/>
              <w:rPr>
                <w:rFonts w:eastAsia="Times New Roman"/>
                <w:sz w:val="20"/>
                <w:szCs w:val="20"/>
                <w:rtl/>
                <w:lang w:val="fr-FR" w:eastAsia="en-US" w:bidi="ar-EG"/>
              </w:rPr>
            </w:pPr>
            <w:r w:rsidRPr="006B1A4B">
              <w:rPr>
                <w:rFonts w:eastAsia="Times New Roman"/>
                <w:sz w:val="20"/>
                <w:szCs w:val="20"/>
                <w:lang w:val="fr-FR" w:eastAsia="en-US" w:bidi="ar-EG"/>
              </w:rPr>
              <w:t>%3,</w:t>
            </w:r>
            <w:r w:rsidR="006B1A4B">
              <w:rPr>
                <w:rFonts w:eastAsia="Times New Roman"/>
                <w:sz w:val="20"/>
                <w:szCs w:val="20"/>
                <w:lang w:val="fr-FR" w:eastAsia="en-US" w:bidi="ar-EG"/>
              </w:rPr>
              <w:t>0</w:t>
            </w:r>
            <w:r w:rsidRPr="006B1A4B">
              <w:rPr>
                <w:rFonts w:eastAsia="Times New Roman"/>
                <w:sz w:val="20"/>
                <w:szCs w:val="20"/>
                <w:lang w:val="fr-FR" w:eastAsia="en-US" w:bidi="ar-EG"/>
              </w:rPr>
              <w:t>0</w:t>
            </w:r>
            <w:r w:rsidRPr="006B1A4B">
              <w:rPr>
                <w:rFonts w:eastAsia="Times New Roman" w:hint="cs"/>
                <w:sz w:val="20"/>
                <w:szCs w:val="20"/>
                <w:rtl/>
                <w:lang w:val="fr-FR" w:eastAsia="en-US" w:bidi="ar-EG"/>
              </w:rPr>
              <w:t xml:space="preserve"> </w:t>
            </w:r>
            <w:r w:rsidRPr="006B1A4B">
              <w:rPr>
                <w:rFonts w:eastAsia="Times New Roman"/>
                <w:sz w:val="20"/>
                <w:szCs w:val="20"/>
                <w:rtl/>
                <w:lang w:val="fr-FR" w:eastAsia="en-US" w:bidi="ar-EG"/>
              </w:rPr>
              <w:t xml:space="preserve">لعام </w:t>
            </w:r>
            <w:r w:rsidRPr="006B1A4B">
              <w:rPr>
                <w:rFonts w:eastAsia="Times New Roman"/>
                <w:sz w:val="20"/>
                <w:szCs w:val="20"/>
                <w:lang w:val="fr-FR" w:eastAsia="en-US" w:bidi="ar-EG"/>
              </w:rPr>
              <w:t>2019</w:t>
            </w:r>
            <w:r w:rsidRPr="006B1A4B">
              <w:rPr>
                <w:rFonts w:eastAsia="Times New Roman"/>
                <w:sz w:val="20"/>
                <w:szCs w:val="20"/>
                <w:rtl/>
                <w:lang w:val="fr-FR" w:eastAsia="en-US" w:bidi="ar-EG"/>
              </w:rPr>
              <w:t xml:space="preserve"> </w:t>
            </w:r>
            <w:r w:rsidRPr="006B1A4B">
              <w:rPr>
                <w:rFonts w:eastAsia="Times New Roman" w:hint="cs"/>
                <w:sz w:val="20"/>
                <w:szCs w:val="20"/>
                <w:rtl/>
                <w:lang w:val="fr-FR" w:eastAsia="en-US" w:bidi="ar-EG"/>
              </w:rPr>
              <w:t xml:space="preserve">مع تخفيض </w:t>
            </w:r>
            <w:r w:rsidRPr="006B1A4B">
              <w:rPr>
                <w:rFonts w:eastAsia="Times New Roman"/>
                <w:sz w:val="20"/>
                <w:szCs w:val="20"/>
                <w:lang w:val="fr-CH" w:eastAsia="en-US" w:bidi="ar-EG"/>
              </w:rPr>
              <w:t>%</w:t>
            </w:r>
            <w:r w:rsidRPr="006B1A4B">
              <w:rPr>
                <w:rFonts w:eastAsia="Times New Roman"/>
                <w:sz w:val="20"/>
                <w:szCs w:val="20"/>
                <w:lang w:val="fr-FR" w:eastAsia="en-US" w:bidi="ar-EG"/>
              </w:rPr>
              <w:t>0,</w:t>
            </w:r>
            <w:r w:rsidRPr="006B1A4B">
              <w:rPr>
                <w:rFonts w:eastAsia="Times New Roman"/>
                <w:sz w:val="20"/>
                <w:szCs w:val="20"/>
                <w:lang w:val="fr-CH" w:eastAsia="en-US" w:bidi="ar-EG"/>
              </w:rPr>
              <w:t>30</w:t>
            </w:r>
            <w:r w:rsidRPr="006B1A4B">
              <w:rPr>
                <w:rFonts w:eastAsia="Times New Roman"/>
                <w:sz w:val="20"/>
                <w:szCs w:val="20"/>
                <w:rtl/>
                <w:lang w:val="fr-FR" w:eastAsia="en-US" w:bidi="ar-EG"/>
              </w:rPr>
              <w:t xml:space="preserve"> سنوياً حتى تصل إلى </w:t>
            </w:r>
            <w:r w:rsidRPr="006B1A4B">
              <w:rPr>
                <w:rFonts w:eastAsia="Times New Roman"/>
                <w:sz w:val="20"/>
                <w:szCs w:val="20"/>
                <w:lang w:val="fr-CH" w:eastAsia="en-US" w:bidi="ar-EG"/>
              </w:rPr>
              <w:t>%3,10</w:t>
            </w:r>
            <w:r w:rsidRPr="006B1A4B">
              <w:rPr>
                <w:rFonts w:eastAsia="Times New Roman"/>
                <w:sz w:val="20"/>
                <w:szCs w:val="20"/>
                <w:rtl/>
                <w:lang w:val="fr-CH" w:eastAsia="en-US" w:bidi="ar-EG"/>
              </w:rPr>
              <w:t>.</w:t>
            </w:r>
          </w:p>
        </w:tc>
      </w:tr>
      <w:tr w:rsidR="009C1E5D" w:rsidRPr="004419CE" w14:paraId="70CC6DEF" w14:textId="77777777" w:rsidTr="009C1E5D">
        <w:tc>
          <w:tcPr>
            <w:tcW w:w="1467" w:type="pct"/>
            <w:tcBorders>
              <w:top w:val="single" w:sz="4" w:space="0" w:color="auto"/>
              <w:left w:val="single" w:sz="4" w:space="0" w:color="auto"/>
              <w:bottom w:val="single" w:sz="4" w:space="0" w:color="auto"/>
              <w:right w:val="single" w:sz="4" w:space="0" w:color="auto"/>
            </w:tcBorders>
            <w:hideMark/>
          </w:tcPr>
          <w:p w14:paraId="1328225D" w14:textId="77777777" w:rsidR="009C1E5D" w:rsidRPr="006B1A4B" w:rsidRDefault="009C1E5D" w:rsidP="009C1E5D">
            <w:pPr>
              <w:spacing w:before="60" w:after="60" w:line="300" w:lineRule="exact"/>
              <w:jc w:val="left"/>
              <w:rPr>
                <w:rFonts w:eastAsia="Times New Roman"/>
                <w:sz w:val="20"/>
                <w:szCs w:val="20"/>
                <w:rtl/>
                <w:lang w:val="fr-FR" w:eastAsia="en-US" w:bidi="ar-EG"/>
              </w:rPr>
            </w:pPr>
            <w:r w:rsidRPr="006B1A4B">
              <w:rPr>
                <w:rFonts w:eastAsia="Times New Roman"/>
                <w:sz w:val="20"/>
                <w:szCs w:val="20"/>
                <w:rtl/>
                <w:lang w:val="fr-FR" w:eastAsia="en-US" w:bidi="ar-EG"/>
              </w:rPr>
              <w:t xml:space="preserve">معدل العائد </w:t>
            </w:r>
            <w:proofErr w:type="spellStart"/>
            <w:r w:rsidRPr="006B1A4B">
              <w:rPr>
                <w:rFonts w:eastAsia="Times New Roman"/>
                <w:sz w:val="20"/>
                <w:szCs w:val="20"/>
                <w:rtl/>
                <w:lang w:val="fr-FR" w:eastAsia="en-US" w:bidi="ar-EG"/>
              </w:rPr>
              <w:t>المحاسب‍ي</w:t>
            </w:r>
            <w:proofErr w:type="spellEnd"/>
            <w:r w:rsidRPr="006B1A4B">
              <w:rPr>
                <w:rFonts w:eastAsia="Times New Roman"/>
                <w:sz w:val="20"/>
                <w:szCs w:val="20"/>
                <w:rtl/>
                <w:lang w:val="fr-FR" w:eastAsia="en-US" w:bidi="ar-EG"/>
              </w:rPr>
              <w:t xml:space="preserve"> المتوقع من الأصول</w:t>
            </w:r>
          </w:p>
        </w:tc>
        <w:tc>
          <w:tcPr>
            <w:tcW w:w="3533" w:type="pct"/>
            <w:tcBorders>
              <w:top w:val="single" w:sz="4" w:space="0" w:color="auto"/>
              <w:left w:val="single" w:sz="4" w:space="0" w:color="auto"/>
              <w:bottom w:val="single" w:sz="4" w:space="0" w:color="auto"/>
              <w:right w:val="single" w:sz="4" w:space="0" w:color="auto"/>
            </w:tcBorders>
            <w:hideMark/>
          </w:tcPr>
          <w:p w14:paraId="05BAF818" w14:textId="77777777" w:rsidR="009C1E5D" w:rsidRPr="006B1A4B" w:rsidRDefault="009C1E5D" w:rsidP="009C1E5D">
            <w:pPr>
              <w:spacing w:before="60" w:after="60" w:line="300" w:lineRule="exact"/>
              <w:jc w:val="left"/>
              <w:rPr>
                <w:rFonts w:eastAsia="Times New Roman"/>
                <w:sz w:val="20"/>
                <w:szCs w:val="20"/>
                <w:rtl/>
                <w:lang w:val="fr-FR" w:eastAsia="en-US" w:bidi="ar-SY"/>
              </w:rPr>
            </w:pPr>
            <w:r w:rsidRPr="006B1A4B">
              <w:rPr>
                <w:rFonts w:eastAsia="Times New Roman" w:hint="cs"/>
                <w:sz w:val="20"/>
                <w:szCs w:val="20"/>
                <w:rtl/>
                <w:lang w:val="fr-FR" w:eastAsia="en-US" w:bidi="ar-EG"/>
              </w:rPr>
              <w:t xml:space="preserve">غير متاح </w:t>
            </w:r>
            <w:r w:rsidRPr="006B1A4B">
              <w:rPr>
                <w:rFonts w:eastAsia="Times New Roman"/>
                <w:sz w:val="20"/>
                <w:szCs w:val="20"/>
                <w:rtl/>
                <w:lang w:val="fr-FR" w:eastAsia="en-US" w:bidi="ar-EG"/>
              </w:rPr>
              <w:t xml:space="preserve">لعام </w:t>
            </w:r>
            <w:r w:rsidRPr="006B1A4B">
              <w:rPr>
                <w:rFonts w:eastAsia="Times New Roman"/>
                <w:sz w:val="20"/>
                <w:szCs w:val="20"/>
                <w:lang w:val="fr-FR" w:eastAsia="en-US" w:bidi="ar-EG"/>
              </w:rPr>
              <w:t>2018</w:t>
            </w:r>
            <w:r w:rsidRPr="006B1A4B">
              <w:rPr>
                <w:rFonts w:eastAsia="Times New Roman"/>
                <w:sz w:val="20"/>
                <w:szCs w:val="20"/>
                <w:rtl/>
                <w:lang w:val="fr-FR" w:eastAsia="en-US" w:bidi="ar-EG"/>
              </w:rPr>
              <w:t xml:space="preserve"> </w:t>
            </w:r>
          </w:p>
        </w:tc>
      </w:tr>
      <w:tr w:rsidR="009C1E5D" w:rsidRPr="004419CE" w14:paraId="5268FB03" w14:textId="77777777" w:rsidTr="009C1E5D">
        <w:tc>
          <w:tcPr>
            <w:tcW w:w="1467" w:type="pct"/>
            <w:tcBorders>
              <w:top w:val="single" w:sz="4" w:space="0" w:color="auto"/>
              <w:left w:val="single" w:sz="4" w:space="0" w:color="auto"/>
              <w:bottom w:val="single" w:sz="4" w:space="0" w:color="auto"/>
              <w:right w:val="single" w:sz="4" w:space="0" w:color="auto"/>
            </w:tcBorders>
            <w:hideMark/>
          </w:tcPr>
          <w:p w14:paraId="6DA25305" w14:textId="77777777" w:rsidR="009C1E5D" w:rsidRPr="006B1A4B" w:rsidRDefault="009C1E5D" w:rsidP="009C1E5D">
            <w:pPr>
              <w:spacing w:before="60" w:after="60" w:line="300" w:lineRule="exact"/>
              <w:jc w:val="left"/>
              <w:rPr>
                <w:rFonts w:eastAsia="Times New Roman"/>
                <w:sz w:val="20"/>
                <w:szCs w:val="20"/>
                <w:rtl/>
                <w:lang w:val="fr-FR" w:eastAsia="en-US" w:bidi="ar-EG"/>
              </w:rPr>
            </w:pPr>
            <w:r w:rsidRPr="006B1A4B">
              <w:rPr>
                <w:rFonts w:eastAsia="Times New Roman"/>
                <w:sz w:val="20"/>
                <w:szCs w:val="20"/>
                <w:rtl/>
                <w:lang w:val="fr-FR" w:eastAsia="en-US" w:bidi="ar-EG"/>
              </w:rPr>
              <w:t>زيادة المرتبات</w:t>
            </w:r>
          </w:p>
        </w:tc>
        <w:tc>
          <w:tcPr>
            <w:tcW w:w="3533" w:type="pct"/>
            <w:tcBorders>
              <w:top w:val="single" w:sz="4" w:space="0" w:color="auto"/>
              <w:left w:val="single" w:sz="4" w:space="0" w:color="auto"/>
              <w:bottom w:val="single" w:sz="4" w:space="0" w:color="auto"/>
              <w:right w:val="single" w:sz="4" w:space="0" w:color="auto"/>
            </w:tcBorders>
            <w:hideMark/>
          </w:tcPr>
          <w:p w14:paraId="0757E7EC" w14:textId="72C6FE38" w:rsidR="009C1E5D" w:rsidRPr="008568F5" w:rsidRDefault="0026353E" w:rsidP="009C1E5D">
            <w:pPr>
              <w:spacing w:before="60" w:after="60" w:line="300" w:lineRule="exact"/>
              <w:jc w:val="left"/>
              <w:rPr>
                <w:rFonts w:eastAsia="Times New Roman"/>
                <w:sz w:val="20"/>
                <w:szCs w:val="20"/>
                <w:rtl/>
                <w:lang w:eastAsia="en-US" w:bidi="ar-EG"/>
              </w:rPr>
            </w:pPr>
            <w:r>
              <w:rPr>
                <w:rFonts w:eastAsia="Times New Roman" w:hint="cs"/>
                <w:sz w:val="20"/>
                <w:szCs w:val="20"/>
                <w:rtl/>
                <w:lang w:val="fr-FR" w:eastAsia="en-US" w:bidi="ar-EG"/>
              </w:rPr>
              <w:t>زيادة بنسبة</w:t>
            </w:r>
            <w:r w:rsidR="009C1E5D" w:rsidRPr="006B1A4B">
              <w:rPr>
                <w:rFonts w:eastAsia="Times New Roman"/>
                <w:sz w:val="20"/>
                <w:szCs w:val="20"/>
                <w:rtl/>
                <w:lang w:val="fr-FR" w:eastAsia="en-US" w:bidi="ar-EG"/>
              </w:rPr>
              <w:t xml:space="preserve"> </w:t>
            </w:r>
            <w:r w:rsidR="009C1E5D" w:rsidRPr="006B1A4B">
              <w:rPr>
                <w:rFonts w:eastAsia="Times New Roman"/>
                <w:sz w:val="20"/>
                <w:szCs w:val="20"/>
                <w:lang w:val="fr-FR" w:eastAsia="en-US" w:bidi="ar-EG"/>
              </w:rPr>
              <w:t>%3</w:t>
            </w:r>
            <w:r w:rsidR="009C1E5D" w:rsidRPr="006B1A4B">
              <w:rPr>
                <w:rFonts w:eastAsia="Times New Roman"/>
                <w:sz w:val="20"/>
                <w:szCs w:val="20"/>
                <w:rtl/>
                <w:lang w:val="fr-FR" w:eastAsia="en-US" w:bidi="ar-EG"/>
              </w:rPr>
              <w:t xml:space="preserve"> </w:t>
            </w:r>
            <w:r>
              <w:rPr>
                <w:rFonts w:eastAsia="Times New Roman" w:hint="cs"/>
                <w:sz w:val="20"/>
                <w:szCs w:val="20"/>
                <w:rtl/>
                <w:lang w:val="fr-FR" w:eastAsia="en-US" w:bidi="ar-EG"/>
              </w:rPr>
              <w:t>في جدول المرتبات الثابتة</w:t>
            </w:r>
            <w:r w:rsidR="009C1E5D" w:rsidRPr="006B1A4B">
              <w:rPr>
                <w:rFonts w:eastAsia="Times New Roman"/>
                <w:sz w:val="20"/>
                <w:szCs w:val="20"/>
                <w:rtl/>
                <w:lang w:val="fr-FR" w:eastAsia="en-US" w:bidi="ar-EG"/>
              </w:rPr>
              <w:t xml:space="preserve"> للصندوق </w:t>
            </w:r>
            <w:r w:rsidR="009C1E5D" w:rsidRPr="006B1A4B">
              <w:rPr>
                <w:rFonts w:eastAsia="Times New Roman"/>
                <w:sz w:val="20"/>
                <w:szCs w:val="20"/>
                <w:lang w:val="fr-FR" w:eastAsia="en-US" w:bidi="ar-EG"/>
              </w:rPr>
              <w:t>UNJSPF</w:t>
            </w:r>
            <w:r w:rsidR="008568F5">
              <w:rPr>
                <w:rFonts w:eastAsia="Times New Roman" w:hint="cs"/>
                <w:sz w:val="20"/>
                <w:szCs w:val="20"/>
                <w:rtl/>
                <w:lang w:val="fr-FR" w:eastAsia="en-US" w:bidi="ar-EG"/>
              </w:rPr>
              <w:t xml:space="preserve"> في عام </w:t>
            </w:r>
            <w:r w:rsidR="008568F5">
              <w:rPr>
                <w:rFonts w:eastAsia="Times New Roman"/>
                <w:sz w:val="20"/>
                <w:szCs w:val="20"/>
                <w:lang w:eastAsia="en-US" w:bidi="ar-EG"/>
              </w:rPr>
              <w:t>2019</w:t>
            </w:r>
            <w:r w:rsidR="008568F5">
              <w:rPr>
                <w:rFonts w:eastAsia="Times New Roman" w:hint="cs"/>
                <w:sz w:val="20"/>
                <w:szCs w:val="20"/>
                <w:rtl/>
                <w:lang w:eastAsia="en-US" w:bidi="ar-EG"/>
              </w:rPr>
              <w:t>.</w:t>
            </w:r>
          </w:p>
        </w:tc>
      </w:tr>
      <w:tr w:rsidR="009C1E5D" w:rsidRPr="004419CE" w14:paraId="2B01556A" w14:textId="77777777" w:rsidTr="009C1E5D">
        <w:tc>
          <w:tcPr>
            <w:tcW w:w="1467" w:type="pct"/>
            <w:tcBorders>
              <w:top w:val="single" w:sz="4" w:space="0" w:color="auto"/>
              <w:left w:val="single" w:sz="4" w:space="0" w:color="auto"/>
              <w:bottom w:val="single" w:sz="4" w:space="0" w:color="auto"/>
              <w:right w:val="single" w:sz="4" w:space="0" w:color="auto"/>
            </w:tcBorders>
            <w:hideMark/>
          </w:tcPr>
          <w:p w14:paraId="2072775C" w14:textId="77777777" w:rsidR="009C1E5D" w:rsidRPr="006B1A4B" w:rsidRDefault="009C1E5D" w:rsidP="009C1E5D">
            <w:pPr>
              <w:spacing w:before="60" w:after="60" w:line="300" w:lineRule="exact"/>
              <w:jc w:val="left"/>
              <w:rPr>
                <w:rFonts w:eastAsia="Times New Roman"/>
                <w:sz w:val="20"/>
                <w:szCs w:val="20"/>
                <w:rtl/>
                <w:lang w:val="fr-CH" w:eastAsia="en-US" w:bidi="ar-EG"/>
              </w:rPr>
            </w:pPr>
            <w:r w:rsidRPr="006B1A4B">
              <w:rPr>
                <w:rFonts w:eastAsia="Times New Roman"/>
                <w:sz w:val="20"/>
                <w:szCs w:val="20"/>
                <w:rtl/>
                <w:lang w:val="fr-FR" w:eastAsia="en-US" w:bidi="ar-EG"/>
              </w:rPr>
              <w:t>زيادة معاشات التقاعد</w:t>
            </w:r>
          </w:p>
        </w:tc>
        <w:tc>
          <w:tcPr>
            <w:tcW w:w="3533" w:type="pct"/>
            <w:tcBorders>
              <w:top w:val="single" w:sz="4" w:space="0" w:color="auto"/>
              <w:left w:val="single" w:sz="4" w:space="0" w:color="auto"/>
              <w:bottom w:val="single" w:sz="4" w:space="0" w:color="auto"/>
              <w:right w:val="single" w:sz="4" w:space="0" w:color="auto"/>
            </w:tcBorders>
            <w:hideMark/>
          </w:tcPr>
          <w:p w14:paraId="6259D305" w14:textId="0684A20E" w:rsidR="009C1E5D" w:rsidRPr="006B1A4B" w:rsidRDefault="009C1E5D" w:rsidP="009C1E5D">
            <w:pPr>
              <w:spacing w:before="60" w:after="60" w:line="300" w:lineRule="exact"/>
              <w:jc w:val="left"/>
              <w:rPr>
                <w:rFonts w:eastAsia="Times New Roman"/>
                <w:sz w:val="20"/>
                <w:szCs w:val="20"/>
                <w:lang w:val="fr-FR" w:eastAsia="en-US" w:bidi="ar-SY"/>
              </w:rPr>
            </w:pPr>
            <w:r w:rsidRPr="006B1A4B">
              <w:rPr>
                <w:rFonts w:eastAsia="Times New Roman"/>
                <w:sz w:val="20"/>
                <w:szCs w:val="20"/>
                <w:lang w:val="fr-FR" w:eastAsia="en-US" w:bidi="ar-EG"/>
              </w:rPr>
              <w:t>%2,50</w:t>
            </w:r>
            <w:r w:rsidRPr="006B1A4B">
              <w:rPr>
                <w:rFonts w:eastAsia="Times New Roman"/>
                <w:sz w:val="20"/>
                <w:szCs w:val="20"/>
                <w:rtl/>
                <w:lang w:val="fr-FR" w:eastAsia="en-US" w:bidi="ar-EG"/>
              </w:rPr>
              <w:t xml:space="preserve"> لعام</w:t>
            </w:r>
            <w:r w:rsidRPr="006B1A4B">
              <w:rPr>
                <w:rFonts w:eastAsia="Times New Roman" w:hint="cs"/>
                <w:sz w:val="20"/>
                <w:szCs w:val="20"/>
                <w:rtl/>
                <w:lang w:val="fr-FR" w:eastAsia="en-US" w:bidi="ar-EG"/>
              </w:rPr>
              <w:t>يْ</w:t>
            </w:r>
            <w:r w:rsidRPr="006B1A4B">
              <w:rPr>
                <w:rFonts w:eastAsia="Times New Roman"/>
                <w:sz w:val="20"/>
                <w:szCs w:val="20"/>
                <w:rtl/>
                <w:lang w:val="fr-FR" w:eastAsia="en-US" w:bidi="ar-EG"/>
              </w:rPr>
              <w:t xml:space="preserve"> </w:t>
            </w:r>
            <w:r w:rsidRPr="006B1A4B">
              <w:rPr>
                <w:rFonts w:eastAsia="Times New Roman"/>
                <w:sz w:val="20"/>
                <w:szCs w:val="20"/>
                <w:lang w:val="fr-FR" w:eastAsia="en-US" w:bidi="ar-EG"/>
              </w:rPr>
              <w:t>201</w:t>
            </w:r>
            <w:r w:rsidR="006B1A4B">
              <w:rPr>
                <w:rFonts w:eastAsia="Times New Roman"/>
                <w:sz w:val="20"/>
                <w:szCs w:val="20"/>
                <w:lang w:val="fr-FR" w:eastAsia="en-US" w:bidi="ar-EG"/>
              </w:rPr>
              <w:t>9</w:t>
            </w:r>
            <w:r w:rsidRPr="006B1A4B">
              <w:rPr>
                <w:rFonts w:eastAsia="Times New Roman"/>
                <w:sz w:val="20"/>
                <w:szCs w:val="20"/>
                <w:rtl/>
                <w:lang w:val="fr-FR" w:eastAsia="en-US" w:bidi="ar-EG"/>
              </w:rPr>
              <w:t xml:space="preserve"> و</w:t>
            </w:r>
            <w:r w:rsidRPr="006B1A4B">
              <w:rPr>
                <w:rFonts w:eastAsia="Times New Roman"/>
                <w:sz w:val="20"/>
                <w:szCs w:val="20"/>
                <w:lang w:val="fr-CH" w:eastAsia="en-US" w:bidi="ar-EG"/>
              </w:rPr>
              <w:t>201</w:t>
            </w:r>
            <w:r w:rsidR="006B1A4B">
              <w:rPr>
                <w:rFonts w:eastAsia="Times New Roman"/>
                <w:sz w:val="20"/>
                <w:szCs w:val="20"/>
                <w:lang w:val="fr-CH" w:eastAsia="en-US" w:bidi="ar-EG"/>
              </w:rPr>
              <w:t>8</w:t>
            </w:r>
            <w:r w:rsidRPr="006B1A4B">
              <w:rPr>
                <w:rFonts w:eastAsia="Times New Roman"/>
                <w:sz w:val="20"/>
                <w:szCs w:val="20"/>
                <w:rtl/>
                <w:lang w:val="fr-CH" w:eastAsia="en-US" w:bidi="ar-EG"/>
              </w:rPr>
              <w:t>.</w:t>
            </w:r>
          </w:p>
        </w:tc>
      </w:tr>
      <w:tr w:rsidR="009C1E5D" w:rsidRPr="004419CE" w14:paraId="63C18732" w14:textId="77777777" w:rsidTr="009C1E5D">
        <w:tc>
          <w:tcPr>
            <w:tcW w:w="1467" w:type="pct"/>
            <w:tcBorders>
              <w:top w:val="single" w:sz="4" w:space="0" w:color="auto"/>
              <w:left w:val="single" w:sz="4" w:space="0" w:color="auto"/>
              <w:bottom w:val="single" w:sz="4" w:space="0" w:color="auto"/>
              <w:right w:val="single" w:sz="4" w:space="0" w:color="auto"/>
            </w:tcBorders>
            <w:hideMark/>
          </w:tcPr>
          <w:p w14:paraId="6D367AE1" w14:textId="65429C9E" w:rsidR="009C1E5D" w:rsidRPr="006B1A4B" w:rsidRDefault="009C1E5D" w:rsidP="009C1E5D">
            <w:pPr>
              <w:spacing w:before="60" w:after="60" w:line="300" w:lineRule="exact"/>
              <w:jc w:val="left"/>
              <w:rPr>
                <w:rFonts w:eastAsia="Times New Roman"/>
                <w:spacing w:val="-2"/>
                <w:sz w:val="20"/>
                <w:szCs w:val="20"/>
                <w:rtl/>
                <w:lang w:val="fr-FR" w:eastAsia="en-US" w:bidi="ar-EG"/>
              </w:rPr>
            </w:pPr>
            <w:r w:rsidRPr="006B1A4B">
              <w:rPr>
                <w:rFonts w:eastAsia="Times New Roman"/>
                <w:spacing w:val="-2"/>
                <w:sz w:val="20"/>
                <w:szCs w:val="20"/>
                <w:rtl/>
                <w:lang w:val="fr-FR" w:eastAsia="en-US" w:bidi="ar-EG"/>
              </w:rPr>
              <w:t>متوسط التكلفة السنوية لطلبات استرداد النفقات الطبية في </w:t>
            </w:r>
            <w:r w:rsidR="00214DB4" w:rsidRPr="006B1A4B">
              <w:rPr>
                <w:rFonts w:eastAsia="Times New Roman"/>
                <w:spacing w:val="-2"/>
                <w:sz w:val="20"/>
                <w:szCs w:val="20"/>
                <w:lang w:val="fr-CH" w:eastAsia="en-US" w:bidi="ar-EG"/>
              </w:rPr>
              <w:t>201</w:t>
            </w:r>
            <w:r w:rsidR="00214DB4">
              <w:rPr>
                <w:rFonts w:eastAsia="Times New Roman"/>
                <w:spacing w:val="-2"/>
                <w:sz w:val="20"/>
                <w:szCs w:val="20"/>
                <w:lang w:val="fr-CH" w:eastAsia="en-US" w:bidi="ar-EG"/>
              </w:rPr>
              <w:t>8</w:t>
            </w:r>
            <w:r w:rsidR="00214DB4" w:rsidRPr="006B1A4B">
              <w:rPr>
                <w:rFonts w:eastAsia="Times New Roman"/>
                <w:spacing w:val="-2"/>
                <w:sz w:val="20"/>
                <w:szCs w:val="20"/>
                <w:rtl/>
                <w:lang w:val="fr-CH" w:eastAsia="en-US" w:bidi="ar-EG"/>
              </w:rPr>
              <w:t xml:space="preserve"> </w:t>
            </w:r>
            <w:r w:rsidRPr="006B1A4B">
              <w:rPr>
                <w:rFonts w:eastAsia="Times New Roman"/>
                <w:spacing w:val="-2"/>
                <w:sz w:val="20"/>
                <w:szCs w:val="20"/>
                <w:rtl/>
                <w:lang w:val="fr-FR" w:eastAsia="en-US" w:bidi="ar-EG"/>
              </w:rPr>
              <w:t>والاختلاف في النفقات الطبية بحكم السن</w:t>
            </w:r>
          </w:p>
        </w:tc>
        <w:tc>
          <w:tcPr>
            <w:tcW w:w="3533" w:type="pct"/>
            <w:tcBorders>
              <w:top w:val="single" w:sz="4" w:space="0" w:color="auto"/>
              <w:left w:val="single" w:sz="4" w:space="0" w:color="auto"/>
              <w:bottom w:val="single" w:sz="4" w:space="0" w:color="auto"/>
              <w:right w:val="single" w:sz="4" w:space="0" w:color="auto"/>
            </w:tcBorders>
            <w:hideMark/>
          </w:tcPr>
          <w:p w14:paraId="5E14EC7E" w14:textId="11A6ADB6" w:rsidR="009C1E5D" w:rsidRPr="006B1A4B" w:rsidRDefault="009C1E5D" w:rsidP="00364B56">
            <w:pPr>
              <w:spacing w:before="60" w:after="60" w:line="300" w:lineRule="exact"/>
              <w:jc w:val="left"/>
              <w:rPr>
                <w:rFonts w:eastAsia="Times New Roman"/>
                <w:spacing w:val="-2"/>
                <w:sz w:val="20"/>
                <w:szCs w:val="20"/>
                <w:rtl/>
                <w:lang w:val="fr-FR" w:eastAsia="en-US" w:bidi="ar-EG"/>
              </w:rPr>
            </w:pPr>
            <w:r w:rsidRPr="006B1A4B">
              <w:rPr>
                <w:rFonts w:eastAsia="Times New Roman"/>
                <w:spacing w:val="-2"/>
                <w:sz w:val="20"/>
                <w:szCs w:val="20"/>
                <w:rtl/>
                <w:lang w:val="fr-FR" w:eastAsia="en-US" w:bidi="ar-EG"/>
              </w:rPr>
              <w:t xml:space="preserve">يستند التقرير </w:t>
            </w:r>
            <w:proofErr w:type="spellStart"/>
            <w:r w:rsidRPr="006B1A4B">
              <w:rPr>
                <w:rFonts w:eastAsia="Times New Roman"/>
                <w:spacing w:val="-2"/>
                <w:sz w:val="20"/>
                <w:szCs w:val="20"/>
                <w:rtl/>
                <w:lang w:val="fr-FR" w:eastAsia="en-US" w:bidi="ar-EG"/>
              </w:rPr>
              <w:t>الإكتواري</w:t>
            </w:r>
            <w:proofErr w:type="spellEnd"/>
            <w:r w:rsidRPr="006B1A4B">
              <w:rPr>
                <w:rFonts w:eastAsia="Times New Roman"/>
                <w:spacing w:val="-2"/>
                <w:sz w:val="20"/>
                <w:szCs w:val="20"/>
                <w:rtl/>
                <w:lang w:val="fr-FR" w:eastAsia="en-US" w:bidi="ar-EG"/>
              </w:rPr>
              <w:t xml:space="preserve"> لعام </w:t>
            </w:r>
            <w:r w:rsidR="006B1A4B">
              <w:rPr>
                <w:rFonts w:eastAsia="Times New Roman"/>
                <w:spacing w:val="-2"/>
                <w:sz w:val="20"/>
                <w:szCs w:val="20"/>
                <w:lang w:val="fr-FR" w:eastAsia="en-US" w:bidi="ar-EG"/>
              </w:rPr>
              <w:t>2019</w:t>
            </w:r>
            <w:r w:rsidRPr="006B1A4B">
              <w:rPr>
                <w:rFonts w:eastAsia="Times New Roman"/>
                <w:spacing w:val="-2"/>
                <w:sz w:val="20"/>
                <w:szCs w:val="20"/>
                <w:rtl/>
                <w:lang w:val="fr-FR" w:eastAsia="en-US" w:bidi="ar-SY"/>
              </w:rPr>
              <w:t xml:space="preserve"> </w:t>
            </w:r>
            <w:r w:rsidRPr="006B1A4B">
              <w:rPr>
                <w:rFonts w:eastAsia="Times New Roman" w:hint="cs"/>
                <w:spacing w:val="-2"/>
                <w:sz w:val="20"/>
                <w:szCs w:val="20"/>
                <w:rtl/>
                <w:lang w:val="fr-FR" w:eastAsia="en-US" w:bidi="ar-SY"/>
              </w:rPr>
              <w:t>إلى</w:t>
            </w:r>
            <w:r w:rsidRPr="006B1A4B">
              <w:rPr>
                <w:rFonts w:eastAsia="Times New Roman"/>
                <w:spacing w:val="-2"/>
                <w:sz w:val="20"/>
                <w:szCs w:val="20"/>
                <w:rtl/>
                <w:lang w:val="fr-FR" w:eastAsia="en-US" w:bidi="ar-SY"/>
              </w:rPr>
              <w:t xml:space="preserve"> </w:t>
            </w:r>
            <w:r w:rsidRPr="006B1A4B">
              <w:rPr>
                <w:rFonts w:eastAsia="Times New Roman"/>
                <w:spacing w:val="-2"/>
                <w:sz w:val="20"/>
                <w:szCs w:val="20"/>
                <w:rtl/>
                <w:lang w:val="fr-FR" w:eastAsia="en-US" w:bidi="ar-EG"/>
              </w:rPr>
              <w:t>متوسط التكلفة لطلبات استرداد النفقات بالفرنك السويسري</w:t>
            </w:r>
            <w:r w:rsidRPr="006B1A4B">
              <w:rPr>
                <w:rFonts w:eastAsia="Times New Roman" w:hint="cs"/>
                <w:spacing w:val="-2"/>
                <w:sz w:val="20"/>
                <w:szCs w:val="20"/>
                <w:rtl/>
                <w:lang w:val="fr-FR" w:eastAsia="en-US" w:bidi="ar-EG"/>
              </w:rPr>
              <w:t xml:space="preserve"> مقدراً</w:t>
            </w:r>
            <w:r w:rsidRPr="006B1A4B">
              <w:rPr>
                <w:rFonts w:eastAsia="Times New Roman"/>
                <w:spacing w:val="-2"/>
                <w:sz w:val="20"/>
                <w:szCs w:val="20"/>
                <w:rtl/>
                <w:lang w:val="fr-FR" w:eastAsia="en-US" w:bidi="ar-EG"/>
              </w:rPr>
              <w:t xml:space="preserve"> بالفرنك السويسري، في نهاية الفترة المالية </w:t>
            </w:r>
            <w:r w:rsidRPr="006B1A4B">
              <w:rPr>
                <w:rFonts w:eastAsia="Times New Roman"/>
                <w:spacing w:val="-2"/>
                <w:sz w:val="20"/>
                <w:szCs w:val="20"/>
                <w:lang w:val="fr-CH" w:eastAsia="en-US" w:bidi="ar-EG"/>
              </w:rPr>
              <w:t>201</w:t>
            </w:r>
            <w:r w:rsidR="006B1A4B">
              <w:rPr>
                <w:rFonts w:eastAsia="Times New Roman"/>
                <w:spacing w:val="-2"/>
                <w:sz w:val="20"/>
                <w:szCs w:val="20"/>
                <w:lang w:val="fr-CH" w:eastAsia="en-US" w:bidi="ar-EG"/>
              </w:rPr>
              <w:t>9</w:t>
            </w:r>
            <w:r w:rsidRPr="006B1A4B">
              <w:rPr>
                <w:rFonts w:eastAsia="Times New Roman" w:hint="cs"/>
                <w:spacing w:val="-2"/>
                <w:sz w:val="20"/>
                <w:szCs w:val="20"/>
                <w:rtl/>
                <w:lang w:val="fr-FR" w:eastAsia="en-US" w:bidi="ar-EG"/>
              </w:rPr>
              <w:t>،</w:t>
            </w:r>
            <w:r w:rsidRPr="006B1A4B">
              <w:rPr>
                <w:rFonts w:eastAsia="Times New Roman"/>
                <w:spacing w:val="-2"/>
                <w:sz w:val="20"/>
                <w:szCs w:val="20"/>
                <w:rtl/>
                <w:lang w:val="fr-FR" w:eastAsia="en-US" w:bidi="ar-EG"/>
              </w:rPr>
              <w:t xml:space="preserve"> بحسب الفئات العمرية </w:t>
            </w:r>
            <w:r w:rsidRPr="006B1A4B">
              <w:rPr>
                <w:rFonts w:eastAsia="Times New Roman"/>
                <w:spacing w:val="-2"/>
                <w:sz w:val="20"/>
                <w:szCs w:val="20"/>
                <w:lang w:val="fr-FR" w:eastAsia="en-US" w:bidi="ar-EG"/>
              </w:rPr>
              <w:t>50</w:t>
            </w:r>
            <w:r w:rsidRPr="006B1A4B">
              <w:rPr>
                <w:rFonts w:eastAsia="Times New Roman"/>
                <w:spacing w:val="-2"/>
                <w:sz w:val="20"/>
                <w:szCs w:val="20"/>
                <w:rtl/>
                <w:lang w:val="fr-FR" w:eastAsia="en-US" w:bidi="ar-EG"/>
              </w:rPr>
              <w:t xml:space="preserve"> </w:t>
            </w:r>
            <w:r w:rsidRPr="006B1A4B">
              <w:rPr>
                <w:rFonts w:eastAsia="Times New Roman" w:hint="cs"/>
                <w:spacing w:val="-2"/>
                <w:sz w:val="20"/>
                <w:szCs w:val="20"/>
                <w:rtl/>
                <w:lang w:val="fr-FR" w:eastAsia="en-US" w:bidi="ar-EG"/>
              </w:rPr>
              <w:t>و</w:t>
            </w:r>
            <w:r w:rsidRPr="006B1A4B">
              <w:rPr>
                <w:rFonts w:eastAsia="Times New Roman"/>
                <w:spacing w:val="-2"/>
                <w:sz w:val="20"/>
                <w:szCs w:val="20"/>
                <w:lang w:val="en-CA" w:eastAsia="en-US" w:bidi="ar-EG"/>
              </w:rPr>
              <w:t>55</w:t>
            </w:r>
            <w:r w:rsidRPr="006B1A4B">
              <w:rPr>
                <w:rFonts w:eastAsia="Times New Roman"/>
                <w:spacing w:val="-2"/>
                <w:sz w:val="20"/>
                <w:szCs w:val="20"/>
                <w:rtl/>
                <w:lang w:val="en-CA" w:eastAsia="en-US" w:bidi="ar-EG"/>
              </w:rPr>
              <w:t xml:space="preserve"> </w:t>
            </w:r>
            <w:r w:rsidRPr="006B1A4B">
              <w:rPr>
                <w:rFonts w:eastAsia="Times New Roman"/>
                <w:spacing w:val="-2"/>
                <w:sz w:val="20"/>
                <w:szCs w:val="20"/>
                <w:rtl/>
                <w:lang w:val="fr-FR" w:eastAsia="en-US" w:bidi="ar-EG"/>
              </w:rPr>
              <w:t>و</w:t>
            </w:r>
            <w:r w:rsidRPr="006B1A4B">
              <w:rPr>
                <w:rFonts w:eastAsia="Times New Roman"/>
                <w:spacing w:val="-2"/>
                <w:sz w:val="20"/>
                <w:szCs w:val="20"/>
                <w:lang w:val="fr-FR" w:eastAsia="en-US" w:bidi="ar-EG"/>
              </w:rPr>
              <w:t>60</w:t>
            </w:r>
            <w:r w:rsidRPr="006B1A4B">
              <w:rPr>
                <w:rFonts w:eastAsia="Times New Roman"/>
                <w:spacing w:val="-2"/>
                <w:sz w:val="20"/>
                <w:szCs w:val="20"/>
                <w:rtl/>
                <w:lang w:val="fr-FR" w:eastAsia="en-US" w:bidi="ar-EG"/>
              </w:rPr>
              <w:t xml:space="preserve"> </w:t>
            </w:r>
            <w:r w:rsidRPr="006B1A4B">
              <w:rPr>
                <w:rFonts w:eastAsia="Times New Roman" w:hint="cs"/>
                <w:spacing w:val="-2"/>
                <w:sz w:val="20"/>
                <w:szCs w:val="20"/>
                <w:rtl/>
                <w:lang w:val="fr-FR" w:eastAsia="en-US" w:bidi="ar-EG"/>
              </w:rPr>
              <w:t>و</w:t>
            </w:r>
            <w:r w:rsidRPr="006B1A4B">
              <w:rPr>
                <w:rFonts w:eastAsia="Times New Roman"/>
                <w:spacing w:val="-2"/>
                <w:sz w:val="20"/>
                <w:szCs w:val="20"/>
                <w:lang w:val="en-CA" w:eastAsia="en-US" w:bidi="ar-EG"/>
              </w:rPr>
              <w:t>65</w:t>
            </w:r>
            <w:r w:rsidRPr="006B1A4B">
              <w:rPr>
                <w:rFonts w:eastAsia="Times New Roman"/>
                <w:spacing w:val="-2"/>
                <w:sz w:val="20"/>
                <w:szCs w:val="20"/>
                <w:rtl/>
                <w:lang w:val="en-CA" w:eastAsia="en-US" w:bidi="ar-EG"/>
              </w:rPr>
              <w:t xml:space="preserve"> </w:t>
            </w:r>
            <w:r w:rsidRPr="006B1A4B">
              <w:rPr>
                <w:rFonts w:eastAsia="Times New Roman"/>
                <w:spacing w:val="-2"/>
                <w:sz w:val="20"/>
                <w:szCs w:val="20"/>
                <w:rtl/>
                <w:lang w:val="fr-FR" w:eastAsia="en-US" w:bidi="ar-EG"/>
              </w:rPr>
              <w:t>و</w:t>
            </w:r>
            <w:r w:rsidRPr="006B1A4B">
              <w:rPr>
                <w:rFonts w:eastAsia="Times New Roman"/>
                <w:spacing w:val="-2"/>
                <w:sz w:val="20"/>
                <w:szCs w:val="20"/>
                <w:lang w:val="fr-FR" w:eastAsia="en-US" w:bidi="ar-EG"/>
              </w:rPr>
              <w:t>70</w:t>
            </w:r>
            <w:r w:rsidRPr="006B1A4B">
              <w:rPr>
                <w:rFonts w:eastAsia="Times New Roman"/>
                <w:spacing w:val="-2"/>
                <w:sz w:val="20"/>
                <w:szCs w:val="20"/>
                <w:rtl/>
                <w:lang w:val="fr-FR" w:eastAsia="en-US" w:bidi="ar-EG"/>
              </w:rPr>
              <w:t xml:space="preserve"> </w:t>
            </w:r>
            <w:r w:rsidRPr="006B1A4B">
              <w:rPr>
                <w:rFonts w:eastAsia="Times New Roman" w:hint="cs"/>
                <w:spacing w:val="-2"/>
                <w:sz w:val="20"/>
                <w:szCs w:val="20"/>
                <w:rtl/>
                <w:lang w:val="fr-FR" w:eastAsia="en-US" w:bidi="ar-EG"/>
              </w:rPr>
              <w:t>و</w:t>
            </w:r>
            <w:r w:rsidRPr="006B1A4B">
              <w:rPr>
                <w:rFonts w:eastAsia="Times New Roman"/>
                <w:spacing w:val="-2"/>
                <w:sz w:val="20"/>
                <w:szCs w:val="20"/>
                <w:lang w:val="en-CA" w:eastAsia="en-US" w:bidi="ar-EG"/>
              </w:rPr>
              <w:t>75</w:t>
            </w:r>
            <w:r w:rsidRPr="006B1A4B">
              <w:rPr>
                <w:rFonts w:eastAsia="Times New Roman"/>
                <w:spacing w:val="-2"/>
                <w:sz w:val="20"/>
                <w:szCs w:val="20"/>
                <w:rtl/>
                <w:lang w:val="en-CA" w:eastAsia="en-US" w:bidi="ar-EG"/>
              </w:rPr>
              <w:t xml:space="preserve"> </w:t>
            </w:r>
            <w:r w:rsidRPr="006B1A4B">
              <w:rPr>
                <w:rFonts w:eastAsia="Times New Roman"/>
                <w:spacing w:val="-2"/>
                <w:sz w:val="20"/>
                <w:szCs w:val="20"/>
                <w:rtl/>
                <w:lang w:val="fr-FR" w:eastAsia="en-US" w:bidi="ar-EG"/>
              </w:rPr>
              <w:t>و</w:t>
            </w:r>
            <w:r w:rsidRPr="006B1A4B">
              <w:rPr>
                <w:rFonts w:eastAsia="Times New Roman"/>
                <w:spacing w:val="-2"/>
                <w:sz w:val="20"/>
                <w:szCs w:val="20"/>
                <w:lang w:val="fr-FR" w:eastAsia="en-US" w:bidi="ar-EG"/>
              </w:rPr>
              <w:t>80</w:t>
            </w:r>
            <w:r w:rsidRPr="006B1A4B">
              <w:rPr>
                <w:rFonts w:eastAsia="Times New Roman"/>
                <w:spacing w:val="-2"/>
                <w:sz w:val="20"/>
                <w:szCs w:val="20"/>
                <w:rtl/>
                <w:lang w:val="fr-FR" w:eastAsia="en-US" w:bidi="ar-EG"/>
              </w:rPr>
              <w:t xml:space="preserve">، </w:t>
            </w:r>
            <w:r w:rsidRPr="006B1A4B">
              <w:rPr>
                <w:rFonts w:eastAsia="Times New Roman" w:hint="cs"/>
                <w:spacing w:val="-2"/>
                <w:sz w:val="20"/>
                <w:szCs w:val="20"/>
                <w:rtl/>
                <w:lang w:val="fr-FR" w:eastAsia="en-US" w:bidi="ar-EG"/>
              </w:rPr>
              <w:t>بمبلغ</w:t>
            </w:r>
            <w:r w:rsidRPr="006B1A4B">
              <w:rPr>
                <w:rFonts w:eastAsia="Times New Roman"/>
                <w:spacing w:val="-2"/>
                <w:sz w:val="20"/>
                <w:szCs w:val="20"/>
                <w:rtl/>
                <w:lang w:val="fr-FR" w:eastAsia="en-US" w:bidi="ar-EG"/>
              </w:rPr>
              <w:t xml:space="preserve"> </w:t>
            </w:r>
            <w:r w:rsidR="006B1A4B" w:rsidRPr="006B1A4B">
              <w:rPr>
                <w:rFonts w:eastAsia="Times New Roman"/>
                <w:spacing w:val="-2"/>
                <w:sz w:val="20"/>
                <w:szCs w:val="20"/>
                <w:lang w:eastAsia="en-US" w:bidi="ar-EG"/>
              </w:rPr>
              <w:t>3</w:t>
            </w:r>
            <w:r w:rsidR="00364B56">
              <w:rPr>
                <w:rFonts w:eastAsia="Times New Roman" w:hint="eastAsia"/>
                <w:spacing w:val="-2"/>
                <w:sz w:val="20"/>
                <w:szCs w:val="20"/>
                <w:lang w:eastAsia="en-US" w:bidi="ar-EG"/>
              </w:rPr>
              <w:t> </w:t>
            </w:r>
            <w:r w:rsidR="006B1A4B" w:rsidRPr="006B1A4B">
              <w:rPr>
                <w:rFonts w:eastAsia="Times New Roman"/>
                <w:spacing w:val="-2"/>
                <w:sz w:val="20"/>
                <w:szCs w:val="20"/>
                <w:lang w:eastAsia="en-US" w:bidi="ar-EG"/>
              </w:rPr>
              <w:t>487</w:t>
            </w:r>
            <w:r w:rsidR="00364B56">
              <w:rPr>
                <w:rFonts w:eastAsia="Times New Roman" w:hint="cs"/>
                <w:spacing w:val="-2"/>
                <w:sz w:val="20"/>
                <w:szCs w:val="20"/>
                <w:rtl/>
                <w:lang w:eastAsia="en-US" w:bidi="ar-EG"/>
              </w:rPr>
              <w:t xml:space="preserve"> و</w:t>
            </w:r>
            <w:r w:rsidR="006B1A4B" w:rsidRPr="006B1A4B">
              <w:rPr>
                <w:rFonts w:eastAsia="Times New Roman"/>
                <w:spacing w:val="-2"/>
                <w:sz w:val="20"/>
                <w:szCs w:val="20"/>
                <w:lang w:eastAsia="en-US" w:bidi="ar-EG"/>
              </w:rPr>
              <w:t>4</w:t>
            </w:r>
            <w:r w:rsidR="00364B56">
              <w:rPr>
                <w:rFonts w:eastAsia="Times New Roman"/>
                <w:spacing w:val="-2"/>
                <w:sz w:val="20"/>
                <w:szCs w:val="20"/>
                <w:lang w:eastAsia="en-US" w:bidi="ar-EG"/>
              </w:rPr>
              <w:t> </w:t>
            </w:r>
            <w:r w:rsidR="006B1A4B" w:rsidRPr="006B1A4B">
              <w:rPr>
                <w:rFonts w:eastAsia="Times New Roman"/>
                <w:spacing w:val="-2"/>
                <w:sz w:val="20"/>
                <w:szCs w:val="20"/>
                <w:lang w:eastAsia="en-US" w:bidi="ar-EG"/>
              </w:rPr>
              <w:t>365</w:t>
            </w:r>
            <w:r w:rsidR="00364B56">
              <w:rPr>
                <w:rFonts w:eastAsia="Times New Roman" w:hint="cs"/>
                <w:spacing w:val="-2"/>
                <w:sz w:val="20"/>
                <w:szCs w:val="20"/>
                <w:rtl/>
                <w:lang w:eastAsia="en-US" w:bidi="ar-EG"/>
              </w:rPr>
              <w:t xml:space="preserve"> و</w:t>
            </w:r>
            <w:r w:rsidR="006B1A4B" w:rsidRPr="006B1A4B">
              <w:rPr>
                <w:rFonts w:eastAsia="Times New Roman"/>
                <w:spacing w:val="-2"/>
                <w:sz w:val="20"/>
                <w:szCs w:val="20"/>
                <w:lang w:eastAsia="en-US" w:bidi="ar-EG"/>
              </w:rPr>
              <w:t>5</w:t>
            </w:r>
            <w:r w:rsidR="00364B56">
              <w:rPr>
                <w:rFonts w:eastAsia="Times New Roman"/>
                <w:spacing w:val="-2"/>
                <w:sz w:val="20"/>
                <w:szCs w:val="20"/>
                <w:lang w:eastAsia="en-US" w:bidi="ar-EG"/>
              </w:rPr>
              <w:t> </w:t>
            </w:r>
            <w:r w:rsidR="006B1A4B" w:rsidRPr="006B1A4B">
              <w:rPr>
                <w:rFonts w:eastAsia="Times New Roman"/>
                <w:spacing w:val="-2"/>
                <w:sz w:val="20"/>
                <w:szCs w:val="20"/>
                <w:lang w:eastAsia="en-US" w:bidi="ar-EG"/>
              </w:rPr>
              <w:t>472</w:t>
            </w:r>
            <w:r w:rsidR="00364B56">
              <w:rPr>
                <w:rFonts w:eastAsia="Times New Roman"/>
                <w:spacing w:val="-2"/>
                <w:sz w:val="20"/>
                <w:szCs w:val="20"/>
                <w:rtl/>
                <w:lang w:eastAsia="en-US" w:bidi="ar-EG"/>
              </w:rPr>
              <w:t xml:space="preserve"> و</w:t>
            </w:r>
            <w:r w:rsidR="006B1A4B" w:rsidRPr="006B1A4B">
              <w:rPr>
                <w:rFonts w:eastAsia="Times New Roman"/>
                <w:spacing w:val="-2"/>
                <w:sz w:val="20"/>
                <w:szCs w:val="20"/>
                <w:lang w:eastAsia="en-US" w:bidi="ar-EG"/>
              </w:rPr>
              <w:t>6</w:t>
            </w:r>
            <w:r w:rsidR="00364B56">
              <w:rPr>
                <w:rFonts w:eastAsia="Times New Roman"/>
                <w:spacing w:val="-2"/>
                <w:sz w:val="20"/>
                <w:szCs w:val="20"/>
                <w:lang w:eastAsia="en-US" w:bidi="ar-EG"/>
              </w:rPr>
              <w:t> </w:t>
            </w:r>
            <w:r w:rsidR="006B1A4B" w:rsidRPr="006B1A4B">
              <w:rPr>
                <w:rFonts w:eastAsia="Times New Roman"/>
                <w:spacing w:val="-2"/>
                <w:sz w:val="20"/>
                <w:szCs w:val="20"/>
                <w:lang w:eastAsia="en-US" w:bidi="ar-EG"/>
              </w:rPr>
              <w:t>871</w:t>
            </w:r>
            <w:r w:rsidR="00364B56">
              <w:rPr>
                <w:rFonts w:eastAsia="Times New Roman"/>
                <w:spacing w:val="-2"/>
                <w:sz w:val="20"/>
                <w:szCs w:val="20"/>
                <w:rtl/>
                <w:lang w:eastAsia="en-US" w:bidi="ar-EG"/>
              </w:rPr>
              <w:t xml:space="preserve"> و</w:t>
            </w:r>
            <w:r w:rsidR="006B1A4B" w:rsidRPr="006B1A4B">
              <w:rPr>
                <w:rFonts w:eastAsia="Times New Roman"/>
                <w:spacing w:val="-2"/>
                <w:sz w:val="20"/>
                <w:szCs w:val="20"/>
                <w:lang w:eastAsia="en-US" w:bidi="ar-EG"/>
              </w:rPr>
              <w:t>8</w:t>
            </w:r>
            <w:r w:rsidR="00364B56">
              <w:rPr>
                <w:rFonts w:eastAsia="Times New Roman"/>
                <w:spacing w:val="-2"/>
                <w:sz w:val="20"/>
                <w:szCs w:val="20"/>
                <w:lang w:eastAsia="en-US" w:bidi="ar-EG"/>
              </w:rPr>
              <w:t> </w:t>
            </w:r>
            <w:r w:rsidR="006B1A4B" w:rsidRPr="006B1A4B">
              <w:rPr>
                <w:rFonts w:eastAsia="Times New Roman"/>
                <w:spacing w:val="-2"/>
                <w:sz w:val="20"/>
                <w:szCs w:val="20"/>
                <w:lang w:eastAsia="en-US" w:bidi="ar-EG"/>
              </w:rPr>
              <w:t>641</w:t>
            </w:r>
            <w:r w:rsidR="00364B56">
              <w:rPr>
                <w:rFonts w:eastAsia="Times New Roman"/>
                <w:spacing w:val="-2"/>
                <w:sz w:val="20"/>
                <w:szCs w:val="20"/>
                <w:rtl/>
                <w:lang w:eastAsia="en-US" w:bidi="ar-EG"/>
              </w:rPr>
              <w:t xml:space="preserve"> و</w:t>
            </w:r>
            <w:r w:rsidR="006B1A4B" w:rsidRPr="006B1A4B">
              <w:rPr>
                <w:rFonts w:eastAsia="Times New Roman"/>
                <w:spacing w:val="-2"/>
                <w:sz w:val="20"/>
                <w:szCs w:val="20"/>
                <w:lang w:eastAsia="en-US" w:bidi="ar-EG"/>
              </w:rPr>
              <w:t>10</w:t>
            </w:r>
            <w:r w:rsidR="00364B56">
              <w:rPr>
                <w:rFonts w:eastAsia="Times New Roman"/>
                <w:spacing w:val="-2"/>
                <w:sz w:val="20"/>
                <w:szCs w:val="20"/>
                <w:lang w:eastAsia="en-US" w:bidi="ar-EG"/>
              </w:rPr>
              <w:t> </w:t>
            </w:r>
            <w:r w:rsidR="006B1A4B" w:rsidRPr="006B1A4B">
              <w:rPr>
                <w:rFonts w:eastAsia="Times New Roman"/>
                <w:spacing w:val="-2"/>
                <w:sz w:val="20"/>
                <w:szCs w:val="20"/>
                <w:lang w:eastAsia="en-US" w:bidi="ar-EG"/>
              </w:rPr>
              <w:t>889</w:t>
            </w:r>
            <w:r w:rsidR="00364B56">
              <w:rPr>
                <w:rFonts w:eastAsia="Times New Roman"/>
                <w:spacing w:val="-2"/>
                <w:sz w:val="20"/>
                <w:szCs w:val="20"/>
                <w:rtl/>
                <w:lang w:eastAsia="en-US" w:bidi="ar-EG"/>
              </w:rPr>
              <w:t xml:space="preserve"> و</w:t>
            </w:r>
            <w:r w:rsidR="006B1A4B" w:rsidRPr="006B1A4B">
              <w:rPr>
                <w:rFonts w:eastAsia="Times New Roman"/>
                <w:spacing w:val="-2"/>
                <w:sz w:val="20"/>
                <w:szCs w:val="20"/>
                <w:lang w:eastAsia="en-US" w:bidi="ar-EG"/>
              </w:rPr>
              <w:t>13</w:t>
            </w:r>
            <w:r w:rsidR="00364B56">
              <w:rPr>
                <w:rFonts w:eastAsia="Times New Roman"/>
                <w:spacing w:val="-2"/>
                <w:sz w:val="20"/>
                <w:szCs w:val="20"/>
                <w:lang w:eastAsia="en-US" w:bidi="ar-EG"/>
              </w:rPr>
              <w:t> </w:t>
            </w:r>
            <w:r w:rsidR="006B1A4B" w:rsidRPr="006B1A4B">
              <w:rPr>
                <w:rFonts w:eastAsia="Times New Roman"/>
                <w:spacing w:val="-2"/>
                <w:sz w:val="20"/>
                <w:szCs w:val="20"/>
                <w:lang w:eastAsia="en-US" w:bidi="ar-EG"/>
              </w:rPr>
              <w:t>743</w:t>
            </w:r>
            <w:r w:rsidR="00364B56">
              <w:rPr>
                <w:rFonts w:eastAsia="Times New Roman" w:hint="cs"/>
                <w:spacing w:val="-2"/>
                <w:sz w:val="20"/>
                <w:szCs w:val="20"/>
                <w:rtl/>
                <w:lang w:eastAsia="en-US" w:bidi="ar-EG"/>
              </w:rPr>
              <w:t>.</w:t>
            </w:r>
          </w:p>
        </w:tc>
      </w:tr>
      <w:tr w:rsidR="009C1E5D" w:rsidRPr="004419CE" w14:paraId="0ECF63D8" w14:textId="77777777" w:rsidTr="009C1E5D">
        <w:tc>
          <w:tcPr>
            <w:tcW w:w="1467" w:type="pct"/>
            <w:tcBorders>
              <w:top w:val="single" w:sz="4" w:space="0" w:color="auto"/>
              <w:left w:val="single" w:sz="4" w:space="0" w:color="auto"/>
              <w:bottom w:val="single" w:sz="4" w:space="0" w:color="auto"/>
              <w:right w:val="single" w:sz="4" w:space="0" w:color="auto"/>
            </w:tcBorders>
            <w:hideMark/>
          </w:tcPr>
          <w:p w14:paraId="126C78CF" w14:textId="77777777" w:rsidR="009C1E5D" w:rsidRPr="006B1A4B" w:rsidRDefault="009C1E5D" w:rsidP="009C1E5D">
            <w:pPr>
              <w:spacing w:before="60" w:after="60" w:line="300" w:lineRule="exact"/>
              <w:jc w:val="left"/>
              <w:rPr>
                <w:rFonts w:eastAsia="Times New Roman"/>
                <w:sz w:val="20"/>
                <w:szCs w:val="20"/>
                <w:rtl/>
                <w:lang w:val="fr-FR" w:eastAsia="en-US" w:bidi="ar-EG"/>
              </w:rPr>
            </w:pPr>
            <w:r w:rsidRPr="006B1A4B">
              <w:rPr>
                <w:rFonts w:eastAsia="Times New Roman"/>
                <w:sz w:val="20"/>
                <w:szCs w:val="20"/>
                <w:rtl/>
                <w:lang w:val="fr-FR" w:eastAsia="en-US" w:bidi="ar-EG"/>
              </w:rPr>
              <w:t>مصاريف إدارية</w:t>
            </w:r>
          </w:p>
        </w:tc>
        <w:tc>
          <w:tcPr>
            <w:tcW w:w="3533" w:type="pct"/>
            <w:tcBorders>
              <w:top w:val="single" w:sz="4" w:space="0" w:color="auto"/>
              <w:left w:val="single" w:sz="4" w:space="0" w:color="auto"/>
              <w:bottom w:val="single" w:sz="4" w:space="0" w:color="auto"/>
              <w:right w:val="single" w:sz="4" w:space="0" w:color="auto"/>
            </w:tcBorders>
            <w:hideMark/>
          </w:tcPr>
          <w:p w14:paraId="66636966" w14:textId="21A081E6" w:rsidR="009C1E5D" w:rsidRPr="006B1A4B" w:rsidRDefault="009C1E5D" w:rsidP="009C1E5D">
            <w:pPr>
              <w:spacing w:before="60" w:after="60" w:line="300" w:lineRule="exact"/>
              <w:jc w:val="left"/>
              <w:rPr>
                <w:rFonts w:eastAsia="Times New Roman"/>
                <w:sz w:val="20"/>
                <w:szCs w:val="20"/>
                <w:rtl/>
                <w:lang w:val="fr-FR" w:eastAsia="en-US" w:bidi="ar-EG"/>
              </w:rPr>
            </w:pPr>
            <w:r w:rsidRPr="006B1A4B">
              <w:rPr>
                <w:rFonts w:eastAsia="Times New Roman"/>
                <w:sz w:val="20"/>
                <w:szCs w:val="20"/>
                <w:rtl/>
                <w:lang w:val="fr-FR" w:eastAsia="en-US" w:bidi="ar-EG"/>
              </w:rPr>
              <w:t xml:space="preserve">تم تقدير متوسط التكلفة الإدارية السنوية لكل فرد بنحو </w:t>
            </w:r>
            <w:r w:rsidR="00364B56">
              <w:rPr>
                <w:rFonts w:eastAsia="Times New Roman"/>
                <w:sz w:val="20"/>
                <w:szCs w:val="20"/>
                <w:lang w:eastAsia="en-US" w:bidi="ar-EG"/>
              </w:rPr>
              <w:t>153</w:t>
            </w:r>
            <w:r w:rsidRPr="006B1A4B">
              <w:rPr>
                <w:rFonts w:eastAsia="Times New Roman"/>
                <w:sz w:val="20"/>
                <w:szCs w:val="20"/>
                <w:rtl/>
                <w:lang w:val="fr-FR" w:eastAsia="en-US" w:bidi="ar-EG"/>
              </w:rPr>
              <w:t xml:space="preserve"> فرنكا</w:t>
            </w:r>
            <w:r w:rsidRPr="006B1A4B">
              <w:rPr>
                <w:rFonts w:eastAsia="Times New Roman" w:hint="cs"/>
                <w:sz w:val="20"/>
                <w:szCs w:val="20"/>
                <w:rtl/>
                <w:lang w:val="fr-FR" w:eastAsia="en-US" w:bidi="ar-EG"/>
              </w:rPr>
              <w:t>ً</w:t>
            </w:r>
            <w:r w:rsidRPr="006B1A4B">
              <w:rPr>
                <w:rFonts w:eastAsia="Times New Roman"/>
                <w:sz w:val="20"/>
                <w:szCs w:val="20"/>
                <w:rtl/>
                <w:lang w:val="fr-FR" w:eastAsia="en-US" w:bidi="ar-EG"/>
              </w:rPr>
              <w:t xml:space="preserve"> سويسري</w:t>
            </w:r>
            <w:r w:rsidRPr="006B1A4B">
              <w:rPr>
                <w:rFonts w:eastAsia="Times New Roman" w:hint="cs"/>
                <w:sz w:val="20"/>
                <w:szCs w:val="20"/>
                <w:rtl/>
                <w:lang w:val="fr-FR" w:eastAsia="en-US" w:bidi="ar-EG"/>
              </w:rPr>
              <w:t>اً</w:t>
            </w:r>
            <w:r w:rsidRPr="006B1A4B">
              <w:rPr>
                <w:rFonts w:eastAsia="Times New Roman"/>
                <w:sz w:val="20"/>
                <w:szCs w:val="20"/>
                <w:rtl/>
                <w:lang w:val="fr-FR" w:eastAsia="en-US" w:bidi="ar-EG"/>
              </w:rPr>
              <w:t>.</w:t>
            </w:r>
            <w:r w:rsidRPr="006B1A4B">
              <w:rPr>
                <w:rFonts w:eastAsia="Times New Roman" w:hint="cs"/>
                <w:sz w:val="20"/>
                <w:szCs w:val="20"/>
                <w:rtl/>
                <w:lang w:val="fr-FR" w:eastAsia="en-US" w:bidi="ar-EG"/>
              </w:rPr>
              <w:t xml:space="preserve"> </w:t>
            </w:r>
          </w:p>
        </w:tc>
      </w:tr>
      <w:tr w:rsidR="009C1E5D" w:rsidRPr="004419CE" w14:paraId="5C5466B4" w14:textId="77777777" w:rsidTr="009C1E5D">
        <w:tc>
          <w:tcPr>
            <w:tcW w:w="1467" w:type="pct"/>
            <w:tcBorders>
              <w:top w:val="single" w:sz="4" w:space="0" w:color="auto"/>
              <w:left w:val="single" w:sz="4" w:space="0" w:color="auto"/>
              <w:bottom w:val="single" w:sz="4" w:space="0" w:color="auto"/>
              <w:right w:val="single" w:sz="4" w:space="0" w:color="auto"/>
            </w:tcBorders>
            <w:hideMark/>
          </w:tcPr>
          <w:p w14:paraId="45361DA0" w14:textId="77777777" w:rsidR="009C1E5D" w:rsidRPr="006B1A4B" w:rsidRDefault="009C1E5D" w:rsidP="009C1E5D">
            <w:pPr>
              <w:spacing w:before="60" w:after="60" w:line="300" w:lineRule="exact"/>
              <w:jc w:val="left"/>
              <w:rPr>
                <w:rFonts w:eastAsia="Times New Roman"/>
                <w:sz w:val="20"/>
                <w:szCs w:val="20"/>
                <w:rtl/>
                <w:lang w:val="fr-FR" w:eastAsia="en-US" w:bidi="ar-EG"/>
              </w:rPr>
            </w:pPr>
            <w:r w:rsidRPr="006B1A4B">
              <w:rPr>
                <w:rFonts w:eastAsia="Times New Roman"/>
                <w:sz w:val="20"/>
                <w:szCs w:val="20"/>
                <w:rtl/>
                <w:lang w:val="fr-FR" w:eastAsia="en-US" w:bidi="ar-EG"/>
              </w:rPr>
              <w:t>معدل الوفيات</w:t>
            </w:r>
          </w:p>
        </w:tc>
        <w:tc>
          <w:tcPr>
            <w:tcW w:w="3533" w:type="pct"/>
            <w:tcBorders>
              <w:top w:val="single" w:sz="4" w:space="0" w:color="auto"/>
              <w:left w:val="single" w:sz="4" w:space="0" w:color="auto"/>
              <w:bottom w:val="single" w:sz="4" w:space="0" w:color="auto"/>
              <w:right w:val="single" w:sz="4" w:space="0" w:color="auto"/>
            </w:tcBorders>
            <w:hideMark/>
          </w:tcPr>
          <w:p w14:paraId="481B59E4" w14:textId="0AC82733" w:rsidR="009C1E5D" w:rsidRPr="006B1A4B" w:rsidRDefault="009C1E5D" w:rsidP="009C1E5D">
            <w:pPr>
              <w:spacing w:before="60" w:after="60" w:line="300" w:lineRule="exact"/>
              <w:jc w:val="left"/>
              <w:rPr>
                <w:rFonts w:eastAsia="Times New Roman"/>
                <w:spacing w:val="-4"/>
                <w:sz w:val="20"/>
                <w:szCs w:val="20"/>
                <w:rtl/>
                <w:lang w:val="fr-FR" w:eastAsia="en-US" w:bidi="ar-SY"/>
              </w:rPr>
            </w:pPr>
            <w:r w:rsidRPr="006B1A4B">
              <w:rPr>
                <w:rFonts w:eastAsia="Times New Roman" w:hint="cs"/>
                <w:spacing w:val="-4"/>
                <w:sz w:val="20"/>
                <w:szCs w:val="20"/>
                <w:rtl/>
                <w:lang w:val="fr-FR" w:eastAsia="en-US" w:bidi="ar-EG"/>
              </w:rPr>
              <w:t>يستند</w:t>
            </w:r>
            <w:r w:rsidRPr="006B1A4B">
              <w:rPr>
                <w:rFonts w:eastAsia="Times New Roman"/>
                <w:spacing w:val="-4"/>
                <w:sz w:val="20"/>
                <w:szCs w:val="20"/>
                <w:rtl/>
                <w:lang w:val="fr-FR" w:eastAsia="en-US" w:bidi="ar-EG"/>
              </w:rPr>
              <w:t xml:space="preserve"> معدل الوفيات إلى </w:t>
            </w:r>
            <w:r w:rsidR="004110A5">
              <w:rPr>
                <w:rFonts w:eastAsia="Times New Roman" w:hint="cs"/>
                <w:spacing w:val="-4"/>
                <w:sz w:val="20"/>
                <w:szCs w:val="20"/>
                <w:rtl/>
                <w:lang w:val="fr-FR" w:eastAsia="en-US" w:bidi="ar-EG"/>
              </w:rPr>
              <w:t xml:space="preserve">أحدث </w:t>
            </w:r>
            <w:r w:rsidRPr="006B1A4B">
              <w:rPr>
                <w:rFonts w:eastAsia="Times New Roman"/>
                <w:spacing w:val="-4"/>
                <w:sz w:val="20"/>
                <w:szCs w:val="20"/>
                <w:rtl/>
                <w:lang w:val="fr-FR" w:eastAsia="en-US" w:bidi="ar-EG"/>
              </w:rPr>
              <w:t>جداول الأمم المتحدة</w:t>
            </w:r>
            <w:r w:rsidR="00120801">
              <w:rPr>
                <w:rFonts w:eastAsia="Times New Roman" w:hint="cs"/>
                <w:spacing w:val="-4"/>
                <w:sz w:val="20"/>
                <w:szCs w:val="20"/>
                <w:rtl/>
                <w:lang w:val="fr-FR" w:eastAsia="en-US" w:bidi="ar-EG"/>
              </w:rPr>
              <w:t xml:space="preserve"> لمعدل الوفيات </w:t>
            </w:r>
            <w:r w:rsidR="00C41507">
              <w:rPr>
                <w:rFonts w:eastAsia="Times New Roman" w:hint="cs"/>
                <w:spacing w:val="-4"/>
                <w:sz w:val="20"/>
                <w:szCs w:val="20"/>
                <w:rtl/>
                <w:lang w:val="fr-FR" w:eastAsia="en-US" w:bidi="ar-EG"/>
              </w:rPr>
              <w:t>المراعية للاختلافات القائمة على نوع الجنس</w:t>
            </w:r>
            <w:r w:rsidR="00120801">
              <w:rPr>
                <w:rFonts w:eastAsia="Times New Roman" w:hint="cs"/>
                <w:spacing w:val="-4"/>
                <w:sz w:val="20"/>
                <w:szCs w:val="20"/>
                <w:rtl/>
                <w:lang w:val="fr-FR" w:eastAsia="en-US" w:bidi="ar-EG"/>
              </w:rPr>
              <w:t xml:space="preserve"> (</w:t>
            </w:r>
            <w:r w:rsidR="00150A11">
              <w:rPr>
                <w:rFonts w:eastAsia="Times New Roman" w:hint="cs"/>
                <w:spacing w:val="-4"/>
                <w:sz w:val="20"/>
                <w:szCs w:val="20"/>
                <w:rtl/>
                <w:lang w:val="fr-FR" w:eastAsia="en-US" w:bidi="ar-EG"/>
              </w:rPr>
              <w:t xml:space="preserve">فبراير </w:t>
            </w:r>
            <w:r w:rsidR="00150A11">
              <w:rPr>
                <w:rFonts w:eastAsia="Times New Roman"/>
                <w:spacing w:val="-4"/>
                <w:sz w:val="20"/>
                <w:szCs w:val="20"/>
                <w:lang w:eastAsia="en-US" w:bidi="ar-EG"/>
              </w:rPr>
              <w:t>2020</w:t>
            </w:r>
            <w:r w:rsidR="00120801">
              <w:rPr>
                <w:rFonts w:eastAsia="Times New Roman" w:hint="cs"/>
                <w:spacing w:val="-4"/>
                <w:sz w:val="20"/>
                <w:szCs w:val="20"/>
                <w:rtl/>
                <w:lang w:val="fr-FR" w:eastAsia="en-US" w:bidi="ar-EG"/>
              </w:rPr>
              <w:t xml:space="preserve">) </w:t>
            </w:r>
            <w:r w:rsidR="00AF58F9">
              <w:rPr>
                <w:rFonts w:eastAsia="Times New Roman" w:hint="cs"/>
                <w:spacing w:val="-4"/>
                <w:sz w:val="20"/>
                <w:szCs w:val="20"/>
                <w:rtl/>
                <w:lang w:val="fr-FR" w:eastAsia="en-US" w:bidi="ar-EG"/>
              </w:rPr>
              <w:t>مع عدم تطبيق</w:t>
            </w:r>
            <w:r w:rsidR="00D32CA7">
              <w:rPr>
                <w:rFonts w:eastAsia="Times New Roman" w:hint="cs"/>
                <w:spacing w:val="-4"/>
                <w:sz w:val="20"/>
                <w:szCs w:val="20"/>
                <w:rtl/>
                <w:lang w:val="fr-FR" w:eastAsia="en-US" w:bidi="ar-EG"/>
              </w:rPr>
              <w:t xml:space="preserve"> تحسن في أمد الحياة </w:t>
            </w:r>
            <w:r w:rsidR="0060650D">
              <w:rPr>
                <w:rFonts w:eastAsia="Times New Roman" w:hint="cs"/>
                <w:spacing w:val="-4"/>
                <w:sz w:val="20"/>
                <w:szCs w:val="20"/>
                <w:rtl/>
                <w:lang w:val="fr-FR" w:eastAsia="en-US" w:bidi="ar-EG"/>
              </w:rPr>
              <w:t xml:space="preserve">فيما يتعلق </w:t>
            </w:r>
            <w:r w:rsidRPr="006B1A4B">
              <w:rPr>
                <w:rFonts w:eastAsia="Times New Roman" w:hint="cs"/>
                <w:spacing w:val="-4"/>
                <w:sz w:val="20"/>
                <w:szCs w:val="20"/>
                <w:rtl/>
                <w:lang w:val="fr-FR" w:eastAsia="en-US" w:bidi="ar-EG"/>
              </w:rPr>
              <w:t>با</w:t>
            </w:r>
            <w:r w:rsidRPr="006B1A4B">
              <w:rPr>
                <w:rFonts w:eastAsia="Times New Roman"/>
                <w:spacing w:val="-4"/>
                <w:sz w:val="20"/>
                <w:szCs w:val="20"/>
                <w:rtl/>
                <w:lang w:val="fr-FR" w:eastAsia="en-US" w:bidi="ar-EG"/>
              </w:rPr>
              <w:t>لموظفين والمتقاعدين</w:t>
            </w:r>
            <w:r w:rsidR="00D32CA7">
              <w:rPr>
                <w:rFonts w:eastAsia="Times New Roman" w:hint="cs"/>
                <w:spacing w:val="-4"/>
                <w:sz w:val="20"/>
                <w:szCs w:val="20"/>
                <w:rtl/>
                <w:lang w:val="fr-FR" w:eastAsia="en-US" w:bidi="ar-EG"/>
              </w:rPr>
              <w:t xml:space="preserve"> </w:t>
            </w:r>
            <w:r w:rsidR="0060650D">
              <w:rPr>
                <w:rFonts w:eastAsia="Times New Roman" w:hint="cs"/>
                <w:spacing w:val="-4"/>
                <w:sz w:val="20"/>
                <w:szCs w:val="20"/>
                <w:rtl/>
                <w:lang w:val="fr-FR" w:eastAsia="en-US" w:bidi="ar-EG"/>
              </w:rPr>
              <w:t>بسبب الإعاقة</w:t>
            </w:r>
            <w:r w:rsidR="00EA5CBB">
              <w:rPr>
                <w:rFonts w:eastAsia="Times New Roman" w:hint="cs"/>
                <w:spacing w:val="-4"/>
                <w:sz w:val="20"/>
                <w:szCs w:val="20"/>
                <w:rtl/>
                <w:lang w:val="fr-FR" w:eastAsia="en-US" w:bidi="ar-EG"/>
              </w:rPr>
              <w:t xml:space="preserve">، ومع </w:t>
            </w:r>
            <w:r w:rsidR="0048713D">
              <w:rPr>
                <w:rFonts w:eastAsia="Times New Roman" w:hint="cs"/>
                <w:spacing w:val="-4"/>
                <w:sz w:val="20"/>
                <w:szCs w:val="20"/>
                <w:rtl/>
                <w:lang w:val="fr-FR" w:eastAsia="en-US" w:bidi="ar-EG"/>
              </w:rPr>
              <w:t xml:space="preserve">تطبيق </w:t>
            </w:r>
            <w:r w:rsidR="00EA5CBB">
              <w:rPr>
                <w:rFonts w:eastAsia="Times New Roman" w:hint="cs"/>
                <w:spacing w:val="-4"/>
                <w:sz w:val="20"/>
                <w:szCs w:val="20"/>
                <w:rtl/>
                <w:lang w:val="fr-FR" w:eastAsia="en-US" w:bidi="ar-EG"/>
              </w:rPr>
              <w:t xml:space="preserve">تحسن ثابت في أمد الحياة حتى </w:t>
            </w:r>
            <w:r w:rsidR="00EA5CBB" w:rsidRPr="006B1A4B">
              <w:rPr>
                <w:rFonts w:eastAsia="Times New Roman"/>
                <w:spacing w:val="-4"/>
                <w:sz w:val="20"/>
                <w:szCs w:val="20"/>
                <w:lang w:val="fr-FR" w:eastAsia="en-US" w:bidi="ar-EG"/>
              </w:rPr>
              <w:t>203</w:t>
            </w:r>
            <w:r w:rsidR="00EA5CBB">
              <w:rPr>
                <w:rFonts w:eastAsia="Times New Roman"/>
                <w:spacing w:val="-4"/>
                <w:sz w:val="20"/>
                <w:szCs w:val="20"/>
                <w:lang w:val="fr-FR" w:eastAsia="en-US" w:bidi="ar-EG"/>
              </w:rPr>
              <w:t>9</w:t>
            </w:r>
            <w:r w:rsidR="00EA5CBB" w:rsidRPr="006B1A4B">
              <w:rPr>
                <w:rFonts w:eastAsia="Times New Roman"/>
                <w:spacing w:val="-4"/>
                <w:sz w:val="20"/>
                <w:szCs w:val="20"/>
                <w:rtl/>
                <w:lang w:val="fr-FR" w:eastAsia="en-US" w:bidi="ar-SY"/>
              </w:rPr>
              <w:t xml:space="preserve"> </w:t>
            </w:r>
            <w:r w:rsidR="0060650D">
              <w:rPr>
                <w:rFonts w:eastAsia="Times New Roman" w:hint="cs"/>
                <w:spacing w:val="-4"/>
                <w:sz w:val="20"/>
                <w:szCs w:val="20"/>
                <w:rtl/>
                <w:lang w:val="fr-FR" w:eastAsia="en-US" w:bidi="ar-EG"/>
              </w:rPr>
              <w:t xml:space="preserve">فيما يتعلق بالمتعاقدين من الخدمة </w:t>
            </w:r>
            <w:r w:rsidRPr="006B1A4B">
              <w:rPr>
                <w:rFonts w:eastAsia="Times New Roman"/>
                <w:spacing w:val="-4"/>
                <w:sz w:val="20"/>
                <w:szCs w:val="20"/>
                <w:rtl/>
                <w:lang w:val="fr-FR" w:eastAsia="en-US" w:bidi="ar-EG"/>
              </w:rPr>
              <w:t xml:space="preserve">والأرامل. والسنة الأساسية هي </w:t>
            </w:r>
            <w:r w:rsidRPr="006B1A4B">
              <w:rPr>
                <w:rFonts w:eastAsia="Times New Roman"/>
                <w:spacing w:val="-4"/>
                <w:sz w:val="20"/>
                <w:szCs w:val="20"/>
                <w:lang w:val="fr-FR" w:eastAsia="en-US" w:bidi="ar-EG"/>
              </w:rPr>
              <w:t>2017</w:t>
            </w:r>
            <w:r w:rsidRPr="006B1A4B">
              <w:rPr>
                <w:rFonts w:eastAsia="Times New Roman"/>
                <w:spacing w:val="-4"/>
                <w:sz w:val="20"/>
                <w:szCs w:val="20"/>
                <w:rtl/>
                <w:lang w:val="fr-FR" w:eastAsia="en-US" w:bidi="ar-SY"/>
              </w:rPr>
              <w:t xml:space="preserve"> مع تطبيق موازين تحسن الأجيال </w:t>
            </w:r>
            <w:r w:rsidR="00AF58F9">
              <w:rPr>
                <w:rFonts w:eastAsia="Times New Roman" w:hint="cs"/>
                <w:spacing w:val="-4"/>
                <w:sz w:val="20"/>
                <w:szCs w:val="20"/>
                <w:rtl/>
                <w:lang w:val="fr-FR" w:eastAsia="en-US" w:bidi="ar-SY"/>
              </w:rPr>
              <w:t>حتى</w:t>
            </w:r>
            <w:r w:rsidRPr="006B1A4B">
              <w:rPr>
                <w:rFonts w:eastAsia="Times New Roman"/>
                <w:spacing w:val="-4"/>
                <w:sz w:val="20"/>
                <w:szCs w:val="20"/>
                <w:rtl/>
                <w:lang w:val="fr-FR" w:eastAsia="en-US" w:bidi="ar-SY"/>
              </w:rPr>
              <w:t xml:space="preserve"> </w:t>
            </w:r>
            <w:r w:rsidRPr="006B1A4B">
              <w:rPr>
                <w:rFonts w:eastAsia="Times New Roman"/>
                <w:spacing w:val="-4"/>
                <w:sz w:val="20"/>
                <w:szCs w:val="20"/>
                <w:lang w:val="fr-FR" w:eastAsia="en-US" w:bidi="ar-EG"/>
              </w:rPr>
              <w:t>203</w:t>
            </w:r>
            <w:r w:rsidR="00364B56">
              <w:rPr>
                <w:rFonts w:eastAsia="Times New Roman"/>
                <w:spacing w:val="-4"/>
                <w:sz w:val="20"/>
                <w:szCs w:val="20"/>
                <w:lang w:val="fr-FR" w:eastAsia="en-US" w:bidi="ar-EG"/>
              </w:rPr>
              <w:t>9</w:t>
            </w:r>
            <w:r w:rsidRPr="006B1A4B">
              <w:rPr>
                <w:rFonts w:eastAsia="Times New Roman"/>
                <w:spacing w:val="-4"/>
                <w:sz w:val="20"/>
                <w:szCs w:val="20"/>
                <w:rtl/>
                <w:lang w:val="fr-FR" w:eastAsia="en-US" w:bidi="ar-SY"/>
              </w:rPr>
              <w:t xml:space="preserve"> بالنسبة لغير العاملين لأسباب صحية وقتها. </w:t>
            </w:r>
          </w:p>
        </w:tc>
      </w:tr>
      <w:tr w:rsidR="009C1E5D" w:rsidRPr="004419CE" w14:paraId="33B01739" w14:textId="77777777" w:rsidTr="009C1E5D">
        <w:tc>
          <w:tcPr>
            <w:tcW w:w="1467" w:type="pct"/>
            <w:tcBorders>
              <w:top w:val="single" w:sz="4" w:space="0" w:color="auto"/>
              <w:left w:val="single" w:sz="4" w:space="0" w:color="auto"/>
              <w:bottom w:val="single" w:sz="4" w:space="0" w:color="auto"/>
              <w:right w:val="single" w:sz="4" w:space="0" w:color="auto"/>
            </w:tcBorders>
            <w:hideMark/>
          </w:tcPr>
          <w:p w14:paraId="2CF4F04B" w14:textId="77777777" w:rsidR="009C1E5D" w:rsidRPr="006B1A4B" w:rsidRDefault="009C1E5D" w:rsidP="009C1E5D">
            <w:pPr>
              <w:spacing w:before="60" w:after="60" w:line="300" w:lineRule="exact"/>
              <w:jc w:val="left"/>
              <w:rPr>
                <w:rFonts w:eastAsia="Times New Roman"/>
                <w:sz w:val="20"/>
                <w:szCs w:val="20"/>
                <w:rtl/>
                <w:lang w:val="fr-FR" w:eastAsia="en-US" w:bidi="ar-EG"/>
              </w:rPr>
            </w:pPr>
            <w:r w:rsidRPr="006B1A4B">
              <w:rPr>
                <w:rFonts w:eastAsia="Times New Roman"/>
                <w:sz w:val="20"/>
                <w:szCs w:val="20"/>
                <w:rtl/>
                <w:lang w:val="fr-FR" w:eastAsia="en-US" w:bidi="ar-EG"/>
              </w:rPr>
              <w:t>تقدير قيمة الأصول</w:t>
            </w:r>
          </w:p>
        </w:tc>
        <w:tc>
          <w:tcPr>
            <w:tcW w:w="3533" w:type="pct"/>
            <w:tcBorders>
              <w:top w:val="single" w:sz="4" w:space="0" w:color="auto"/>
              <w:left w:val="single" w:sz="4" w:space="0" w:color="auto"/>
              <w:bottom w:val="single" w:sz="4" w:space="0" w:color="auto"/>
              <w:right w:val="single" w:sz="4" w:space="0" w:color="auto"/>
            </w:tcBorders>
            <w:hideMark/>
          </w:tcPr>
          <w:p w14:paraId="4BB32C1C" w14:textId="6BD96E56" w:rsidR="009C1E5D" w:rsidRPr="006B1A4B" w:rsidRDefault="009C1E5D" w:rsidP="009C1E5D">
            <w:pPr>
              <w:spacing w:before="60" w:after="60" w:line="300" w:lineRule="exact"/>
              <w:jc w:val="left"/>
              <w:rPr>
                <w:rFonts w:eastAsia="Times New Roman"/>
                <w:sz w:val="20"/>
                <w:szCs w:val="20"/>
                <w:rtl/>
                <w:lang w:val="fr-FR" w:eastAsia="en-US" w:bidi="ar-EG"/>
              </w:rPr>
            </w:pPr>
            <w:r w:rsidRPr="006B1A4B">
              <w:rPr>
                <w:rFonts w:eastAsia="Times New Roman"/>
                <w:sz w:val="20"/>
                <w:szCs w:val="20"/>
                <w:rtl/>
                <w:lang w:val="fr-CH" w:eastAsia="en-US" w:bidi="ar-EG"/>
              </w:rPr>
              <w:t xml:space="preserve">لم يعد للاتحاد أي أصول في إطار صناديق </w:t>
            </w:r>
            <w:r w:rsidRPr="006B1A4B">
              <w:rPr>
                <w:rFonts w:eastAsia="Times New Roman" w:hint="cs"/>
                <w:sz w:val="20"/>
                <w:szCs w:val="20"/>
                <w:rtl/>
                <w:lang w:val="fr-CH" w:eastAsia="en-US"/>
              </w:rPr>
              <w:t>ا</w:t>
            </w:r>
            <w:r w:rsidRPr="006B1A4B">
              <w:rPr>
                <w:rFonts w:eastAsia="Times New Roman"/>
                <w:sz w:val="20"/>
                <w:szCs w:val="20"/>
                <w:rtl/>
                <w:lang w:val="fr-CH" w:eastAsia="en-US" w:bidi="ar-EG"/>
              </w:rPr>
              <w:t>لضمان في </w:t>
            </w:r>
            <w:r w:rsidRPr="006B1A4B">
              <w:rPr>
                <w:rFonts w:eastAsia="Times New Roman"/>
                <w:sz w:val="20"/>
                <w:szCs w:val="20"/>
                <w:lang w:val="fr-FR" w:eastAsia="en-US" w:bidi="ar-EG"/>
              </w:rPr>
              <w:t>31</w:t>
            </w:r>
            <w:r w:rsidRPr="006B1A4B">
              <w:rPr>
                <w:rFonts w:eastAsia="Times New Roman"/>
                <w:sz w:val="20"/>
                <w:szCs w:val="20"/>
                <w:rtl/>
                <w:lang w:val="fr-FR" w:eastAsia="en-US" w:bidi="ar-EG"/>
              </w:rPr>
              <w:t xml:space="preserve"> ديسمبر </w:t>
            </w:r>
            <w:r w:rsidRPr="006B1A4B">
              <w:rPr>
                <w:rFonts w:eastAsia="Times New Roman"/>
                <w:sz w:val="20"/>
                <w:szCs w:val="20"/>
                <w:lang w:val="fr-FR" w:eastAsia="en-US" w:bidi="ar-EG"/>
              </w:rPr>
              <w:t>201</w:t>
            </w:r>
            <w:r w:rsidR="00364B56">
              <w:rPr>
                <w:rFonts w:eastAsia="Times New Roman"/>
                <w:sz w:val="20"/>
                <w:szCs w:val="20"/>
                <w:lang w:val="fr-FR" w:eastAsia="en-US" w:bidi="ar-EG"/>
              </w:rPr>
              <w:t>9</w:t>
            </w:r>
            <w:r w:rsidRPr="006B1A4B">
              <w:rPr>
                <w:rFonts w:eastAsia="Times New Roman"/>
                <w:sz w:val="20"/>
                <w:szCs w:val="20"/>
                <w:rtl/>
                <w:lang w:val="fr-FR" w:eastAsia="en-US" w:bidi="ar-EG"/>
              </w:rPr>
              <w:t>.</w:t>
            </w:r>
          </w:p>
        </w:tc>
      </w:tr>
      <w:tr w:rsidR="009C1E5D" w:rsidRPr="004419CE" w14:paraId="3ADC54D2" w14:textId="77777777" w:rsidTr="009C1E5D">
        <w:tc>
          <w:tcPr>
            <w:tcW w:w="1467" w:type="pct"/>
            <w:tcBorders>
              <w:top w:val="single" w:sz="4" w:space="0" w:color="auto"/>
              <w:left w:val="single" w:sz="4" w:space="0" w:color="auto"/>
              <w:bottom w:val="single" w:sz="4" w:space="0" w:color="auto"/>
              <w:right w:val="single" w:sz="4" w:space="0" w:color="auto"/>
            </w:tcBorders>
            <w:hideMark/>
          </w:tcPr>
          <w:p w14:paraId="0577B283" w14:textId="77777777" w:rsidR="009C1E5D" w:rsidRPr="006B1A4B" w:rsidRDefault="009C1E5D" w:rsidP="009C1E5D">
            <w:pPr>
              <w:spacing w:before="60" w:after="60" w:line="300" w:lineRule="exact"/>
              <w:jc w:val="left"/>
              <w:rPr>
                <w:rFonts w:eastAsia="Times New Roman"/>
                <w:sz w:val="20"/>
                <w:szCs w:val="20"/>
                <w:rtl/>
                <w:lang w:val="fr-FR" w:eastAsia="en-US" w:bidi="ar-SY"/>
              </w:rPr>
            </w:pPr>
            <w:r w:rsidRPr="006B1A4B">
              <w:rPr>
                <w:rFonts w:eastAsia="Times New Roman"/>
                <w:sz w:val="20"/>
                <w:szCs w:val="20"/>
                <w:rtl/>
                <w:lang w:val="fr-FR" w:eastAsia="en-US" w:bidi="ar-SY"/>
              </w:rPr>
              <w:t>معدل الإعاقة</w:t>
            </w:r>
          </w:p>
        </w:tc>
        <w:tc>
          <w:tcPr>
            <w:tcW w:w="3533" w:type="pct"/>
            <w:tcBorders>
              <w:top w:val="single" w:sz="4" w:space="0" w:color="auto"/>
              <w:left w:val="single" w:sz="4" w:space="0" w:color="auto"/>
              <w:bottom w:val="single" w:sz="4" w:space="0" w:color="auto"/>
              <w:right w:val="single" w:sz="4" w:space="0" w:color="auto"/>
            </w:tcBorders>
            <w:hideMark/>
          </w:tcPr>
          <w:p w14:paraId="5C080608" w14:textId="54C22B90" w:rsidR="009C1E5D" w:rsidRPr="006B1A4B" w:rsidRDefault="009C1E5D" w:rsidP="009C1E5D">
            <w:pPr>
              <w:spacing w:before="60" w:after="60" w:line="300" w:lineRule="exact"/>
              <w:jc w:val="left"/>
              <w:rPr>
                <w:rFonts w:eastAsia="Times New Roman"/>
                <w:sz w:val="20"/>
                <w:szCs w:val="20"/>
                <w:rtl/>
                <w:lang w:val="fr-FR" w:eastAsia="en-US" w:bidi="ar-EG"/>
              </w:rPr>
            </w:pPr>
            <w:r w:rsidRPr="006B1A4B">
              <w:rPr>
                <w:rFonts w:eastAsia="Times New Roman"/>
                <w:sz w:val="20"/>
                <w:szCs w:val="20"/>
                <w:rtl/>
                <w:lang w:val="fr-FR" w:eastAsia="en-US" w:bidi="ar-EG"/>
              </w:rPr>
              <w:t>يتفاوت بحسب العمر والجنس والفئة الفنية وفئة الخدمة العامة ويزداد مع العمر. ويستند المعدل إلى جدول الأمم المتحدة للإعاقة</w:t>
            </w:r>
            <w:r w:rsidR="00364B56">
              <w:rPr>
                <w:rFonts w:eastAsia="Times New Roman" w:hint="cs"/>
                <w:sz w:val="20"/>
                <w:szCs w:val="20"/>
                <w:rtl/>
                <w:lang w:val="fr-FR" w:eastAsia="en-US" w:bidi="ar-EG"/>
              </w:rPr>
              <w:t xml:space="preserve"> </w:t>
            </w:r>
            <w:r w:rsidR="002779B3">
              <w:rPr>
                <w:rFonts w:eastAsia="Times New Roman" w:hint="cs"/>
                <w:sz w:val="20"/>
                <w:szCs w:val="20"/>
                <w:rtl/>
                <w:lang w:val="fr-FR" w:eastAsia="en-US" w:bidi="ar-EG"/>
              </w:rPr>
              <w:t>الصادر في</w:t>
            </w:r>
            <w:r w:rsidR="00364B56">
              <w:rPr>
                <w:rFonts w:eastAsia="Times New Roman" w:hint="cs"/>
                <w:sz w:val="20"/>
                <w:szCs w:val="20"/>
                <w:rtl/>
                <w:lang w:val="fr-FR" w:eastAsia="en-US" w:bidi="ar-EG"/>
              </w:rPr>
              <w:t xml:space="preserve"> فبراير 2020.</w:t>
            </w:r>
          </w:p>
        </w:tc>
      </w:tr>
      <w:tr w:rsidR="009C1E5D" w:rsidRPr="004419CE" w14:paraId="65899FE4" w14:textId="77777777" w:rsidTr="009C1E5D">
        <w:tc>
          <w:tcPr>
            <w:tcW w:w="1467" w:type="pct"/>
            <w:tcBorders>
              <w:top w:val="single" w:sz="4" w:space="0" w:color="auto"/>
              <w:left w:val="single" w:sz="4" w:space="0" w:color="auto"/>
              <w:bottom w:val="single" w:sz="4" w:space="0" w:color="auto"/>
              <w:right w:val="single" w:sz="4" w:space="0" w:color="auto"/>
            </w:tcBorders>
            <w:hideMark/>
          </w:tcPr>
          <w:p w14:paraId="31AED60E" w14:textId="77777777" w:rsidR="009C1E5D" w:rsidRPr="006B1A4B" w:rsidRDefault="009C1E5D" w:rsidP="009C1E5D">
            <w:pPr>
              <w:spacing w:before="60" w:after="60" w:line="300" w:lineRule="exact"/>
              <w:jc w:val="left"/>
              <w:rPr>
                <w:rFonts w:eastAsia="Times New Roman"/>
                <w:sz w:val="20"/>
                <w:szCs w:val="20"/>
                <w:rtl/>
                <w:lang w:val="fr-FR" w:eastAsia="en-US" w:bidi="ar-EG"/>
              </w:rPr>
            </w:pPr>
            <w:r w:rsidRPr="006B1A4B">
              <w:rPr>
                <w:rFonts w:eastAsia="Times New Roman"/>
                <w:sz w:val="20"/>
                <w:szCs w:val="20"/>
                <w:rtl/>
                <w:lang w:val="fr-FR" w:eastAsia="en-US" w:bidi="ar-EG"/>
              </w:rPr>
              <w:t>معدل تحويل الحقوق في المزايا</w:t>
            </w:r>
          </w:p>
        </w:tc>
        <w:tc>
          <w:tcPr>
            <w:tcW w:w="3533" w:type="pct"/>
            <w:tcBorders>
              <w:top w:val="single" w:sz="4" w:space="0" w:color="auto"/>
              <w:left w:val="single" w:sz="4" w:space="0" w:color="auto"/>
              <w:bottom w:val="single" w:sz="4" w:space="0" w:color="auto"/>
              <w:right w:val="single" w:sz="4" w:space="0" w:color="auto"/>
            </w:tcBorders>
            <w:hideMark/>
          </w:tcPr>
          <w:p w14:paraId="1B56A1CB" w14:textId="77777777" w:rsidR="009C1E5D" w:rsidRPr="006B1A4B" w:rsidRDefault="009C1E5D" w:rsidP="009C1E5D">
            <w:pPr>
              <w:spacing w:before="60" w:after="60" w:line="300" w:lineRule="exact"/>
              <w:jc w:val="left"/>
              <w:rPr>
                <w:rFonts w:eastAsia="Times New Roman"/>
                <w:sz w:val="20"/>
                <w:szCs w:val="20"/>
                <w:rtl/>
                <w:lang w:val="fr-FR" w:eastAsia="en-US" w:bidi="ar-EG"/>
              </w:rPr>
            </w:pPr>
            <w:r w:rsidRPr="006B1A4B">
              <w:rPr>
                <w:rFonts w:eastAsia="Times New Roman"/>
                <w:sz w:val="20"/>
                <w:szCs w:val="20"/>
                <w:rtl/>
                <w:lang w:val="fr-FR" w:eastAsia="en-US" w:bidi="ar-EG"/>
              </w:rPr>
              <w:t>يتفاوت بحسب العمر وسنوات الخدمة، حيث تكثر طلبات التحويل في السنة الأولى.</w:t>
            </w:r>
          </w:p>
        </w:tc>
      </w:tr>
      <w:tr w:rsidR="009C1E5D" w:rsidRPr="004419CE" w14:paraId="64802ACC" w14:textId="77777777" w:rsidTr="009C1E5D">
        <w:tc>
          <w:tcPr>
            <w:tcW w:w="1467" w:type="pct"/>
            <w:tcBorders>
              <w:top w:val="single" w:sz="4" w:space="0" w:color="auto"/>
              <w:left w:val="single" w:sz="4" w:space="0" w:color="auto"/>
              <w:bottom w:val="single" w:sz="4" w:space="0" w:color="auto"/>
              <w:right w:val="single" w:sz="4" w:space="0" w:color="auto"/>
            </w:tcBorders>
            <w:hideMark/>
          </w:tcPr>
          <w:p w14:paraId="6BC7E20A" w14:textId="77777777" w:rsidR="009C1E5D" w:rsidRPr="006B1A4B" w:rsidRDefault="009C1E5D" w:rsidP="009C1E5D">
            <w:pPr>
              <w:spacing w:before="60" w:after="60" w:line="300" w:lineRule="exact"/>
              <w:jc w:val="left"/>
              <w:rPr>
                <w:rFonts w:eastAsia="Times New Roman"/>
                <w:sz w:val="20"/>
                <w:szCs w:val="20"/>
                <w:rtl/>
                <w:lang w:val="fr-FR" w:eastAsia="en-US" w:bidi="ar-EG"/>
              </w:rPr>
            </w:pPr>
            <w:r w:rsidRPr="006B1A4B">
              <w:rPr>
                <w:rFonts w:eastAsia="Times New Roman"/>
                <w:sz w:val="20"/>
                <w:szCs w:val="20"/>
                <w:rtl/>
                <w:lang w:val="fr-FR" w:eastAsia="en-US" w:bidi="ar-EG"/>
              </w:rPr>
              <w:t>تعاقب الموظفين</w:t>
            </w:r>
          </w:p>
        </w:tc>
        <w:tc>
          <w:tcPr>
            <w:tcW w:w="3533" w:type="pct"/>
            <w:tcBorders>
              <w:top w:val="single" w:sz="4" w:space="0" w:color="auto"/>
              <w:left w:val="single" w:sz="4" w:space="0" w:color="auto"/>
              <w:bottom w:val="single" w:sz="4" w:space="0" w:color="auto"/>
              <w:right w:val="single" w:sz="4" w:space="0" w:color="auto"/>
            </w:tcBorders>
            <w:hideMark/>
          </w:tcPr>
          <w:p w14:paraId="6E378F45" w14:textId="77777777" w:rsidR="009C1E5D" w:rsidRPr="006B1A4B" w:rsidRDefault="009C1E5D" w:rsidP="009C1E5D">
            <w:pPr>
              <w:spacing w:before="60" w:after="60" w:line="300" w:lineRule="exact"/>
              <w:jc w:val="left"/>
              <w:rPr>
                <w:rFonts w:eastAsia="Times New Roman"/>
                <w:sz w:val="20"/>
                <w:szCs w:val="20"/>
                <w:rtl/>
                <w:lang w:val="fr-FR" w:eastAsia="en-US" w:bidi="ar-EG"/>
              </w:rPr>
            </w:pPr>
            <w:r w:rsidRPr="006B1A4B">
              <w:rPr>
                <w:rFonts w:eastAsia="Times New Roman"/>
                <w:sz w:val="20"/>
                <w:szCs w:val="20"/>
                <w:rtl/>
                <w:lang w:val="fr-FR" w:eastAsia="en-US" w:bidi="ar-EG"/>
              </w:rPr>
              <w:t>يتفاوت معدل مغادرة الموظفين للمنظمات التي شملها التقييم بحسب العمر والجنس.</w:t>
            </w:r>
          </w:p>
        </w:tc>
      </w:tr>
      <w:tr w:rsidR="009C1E5D" w:rsidRPr="004419CE" w14:paraId="7EA66BAC" w14:textId="77777777" w:rsidTr="009C1E5D">
        <w:tc>
          <w:tcPr>
            <w:tcW w:w="1467" w:type="pct"/>
            <w:tcBorders>
              <w:top w:val="single" w:sz="4" w:space="0" w:color="auto"/>
              <w:left w:val="single" w:sz="4" w:space="0" w:color="auto"/>
              <w:bottom w:val="single" w:sz="4" w:space="0" w:color="auto"/>
              <w:right w:val="single" w:sz="4" w:space="0" w:color="auto"/>
            </w:tcBorders>
            <w:hideMark/>
          </w:tcPr>
          <w:p w14:paraId="23F6C122" w14:textId="77777777" w:rsidR="009C1E5D" w:rsidRPr="006B1A4B" w:rsidRDefault="009C1E5D" w:rsidP="009C1E5D">
            <w:pPr>
              <w:spacing w:before="60" w:after="60" w:line="300" w:lineRule="exact"/>
              <w:jc w:val="left"/>
              <w:rPr>
                <w:rFonts w:eastAsia="Times New Roman"/>
                <w:sz w:val="20"/>
                <w:szCs w:val="20"/>
                <w:rtl/>
                <w:lang w:val="fr-FR" w:eastAsia="en-US" w:bidi="ar-EG"/>
              </w:rPr>
            </w:pPr>
            <w:r w:rsidRPr="006B1A4B">
              <w:rPr>
                <w:rFonts w:eastAsia="Times New Roman"/>
                <w:sz w:val="20"/>
                <w:szCs w:val="20"/>
                <w:rtl/>
                <w:lang w:val="fr-FR" w:eastAsia="en-US" w:bidi="ar-EG"/>
              </w:rPr>
              <w:t xml:space="preserve">معدل الإحالة </w:t>
            </w:r>
            <w:r w:rsidRPr="006B1A4B">
              <w:rPr>
                <w:rFonts w:eastAsia="Times New Roman" w:hint="cs"/>
                <w:sz w:val="20"/>
                <w:szCs w:val="20"/>
                <w:rtl/>
                <w:lang w:val="fr-FR" w:eastAsia="en-US" w:bidi="ar-EG"/>
              </w:rPr>
              <w:t>إلى</w:t>
            </w:r>
            <w:r w:rsidRPr="006B1A4B">
              <w:rPr>
                <w:rFonts w:eastAsia="Times New Roman"/>
                <w:sz w:val="20"/>
                <w:szCs w:val="20"/>
                <w:rtl/>
                <w:lang w:val="fr-FR" w:eastAsia="en-US" w:bidi="ar-EG"/>
              </w:rPr>
              <w:t xml:space="preserve"> التقاعد</w:t>
            </w:r>
          </w:p>
        </w:tc>
        <w:tc>
          <w:tcPr>
            <w:tcW w:w="3533" w:type="pct"/>
            <w:tcBorders>
              <w:top w:val="single" w:sz="4" w:space="0" w:color="auto"/>
              <w:left w:val="single" w:sz="4" w:space="0" w:color="auto"/>
              <w:bottom w:val="single" w:sz="4" w:space="0" w:color="auto"/>
              <w:right w:val="single" w:sz="4" w:space="0" w:color="auto"/>
            </w:tcBorders>
            <w:hideMark/>
          </w:tcPr>
          <w:p w14:paraId="4C5BF3D7" w14:textId="38E44A6C" w:rsidR="009C1E5D" w:rsidRPr="006B1A4B" w:rsidRDefault="009C1E5D" w:rsidP="009C1E5D">
            <w:pPr>
              <w:spacing w:before="60" w:after="60" w:line="300" w:lineRule="exact"/>
              <w:jc w:val="left"/>
              <w:rPr>
                <w:rFonts w:eastAsia="Times New Roman"/>
                <w:sz w:val="20"/>
                <w:szCs w:val="20"/>
                <w:lang w:eastAsia="en-US" w:bidi="ar-EG"/>
              </w:rPr>
            </w:pPr>
            <w:r w:rsidRPr="006B1A4B">
              <w:rPr>
                <w:rFonts w:eastAsia="Times New Roman" w:hint="cs"/>
                <w:sz w:val="20"/>
                <w:szCs w:val="20"/>
                <w:rtl/>
                <w:lang w:val="fr-FR" w:eastAsia="en-US" w:bidi="ar-EG"/>
              </w:rPr>
              <w:t xml:space="preserve">تُحدد معدلات التقاعد فيما يخص جميع الموظفين بما يساوي المعدلات </w:t>
            </w:r>
            <w:r w:rsidR="004856DE">
              <w:rPr>
                <w:rFonts w:eastAsia="Times New Roman" w:hint="cs"/>
                <w:sz w:val="20"/>
                <w:szCs w:val="20"/>
                <w:rtl/>
                <w:lang w:val="fr-FR" w:eastAsia="en-US" w:bidi="ar-EG"/>
              </w:rPr>
              <w:t>الواردة</w:t>
            </w:r>
            <w:r w:rsidR="00C50DC7">
              <w:rPr>
                <w:rFonts w:eastAsia="Times New Roman" w:hint="cs"/>
                <w:sz w:val="20"/>
                <w:szCs w:val="20"/>
                <w:rtl/>
                <w:lang w:val="fr-FR" w:eastAsia="en-US" w:bidi="ar-EG"/>
              </w:rPr>
              <w:t xml:space="preserve"> </w:t>
            </w:r>
            <w:r w:rsidR="004856DE">
              <w:rPr>
                <w:rFonts w:eastAsia="Times New Roman" w:hint="cs"/>
                <w:sz w:val="20"/>
                <w:szCs w:val="20"/>
                <w:rtl/>
                <w:lang w:val="fr-FR" w:eastAsia="en-US" w:bidi="ar-EG"/>
              </w:rPr>
              <w:t>في</w:t>
            </w:r>
            <w:r w:rsidR="00C50DC7">
              <w:rPr>
                <w:rFonts w:eastAsia="Times New Roman" w:hint="cs"/>
                <w:sz w:val="20"/>
                <w:szCs w:val="20"/>
                <w:rtl/>
                <w:lang w:val="fr-FR" w:eastAsia="en-US" w:bidi="ar-EG"/>
              </w:rPr>
              <w:t xml:space="preserve"> رسالة فر</w:t>
            </w:r>
            <w:r w:rsidR="000D3845">
              <w:rPr>
                <w:rFonts w:eastAsia="Times New Roman" w:hint="cs"/>
                <w:sz w:val="20"/>
                <w:szCs w:val="20"/>
                <w:rtl/>
                <w:lang w:val="fr-FR" w:eastAsia="en-US" w:bidi="ar-EG"/>
              </w:rPr>
              <w:t>قة</w:t>
            </w:r>
            <w:r w:rsidR="00C50DC7">
              <w:rPr>
                <w:rFonts w:eastAsia="Times New Roman" w:hint="cs"/>
                <w:sz w:val="20"/>
                <w:szCs w:val="20"/>
                <w:rtl/>
                <w:lang w:val="fr-FR" w:eastAsia="en-US" w:bidi="ar-EG"/>
              </w:rPr>
              <w:t xml:space="preserve"> </w:t>
            </w:r>
            <w:r w:rsidR="000D3845">
              <w:rPr>
                <w:rFonts w:eastAsia="Times New Roman" w:hint="cs"/>
                <w:sz w:val="20"/>
                <w:szCs w:val="20"/>
                <w:rtl/>
                <w:lang w:val="fr-FR" w:eastAsia="en-US" w:bidi="ar-EG"/>
              </w:rPr>
              <w:t>العمل</w:t>
            </w:r>
            <w:r w:rsidR="00C50DC7">
              <w:rPr>
                <w:rFonts w:eastAsia="Times New Roman" w:hint="cs"/>
                <w:sz w:val="20"/>
                <w:szCs w:val="20"/>
                <w:rtl/>
                <w:lang w:val="fr-FR" w:eastAsia="en-US" w:bidi="ar-EG"/>
              </w:rPr>
              <w:t xml:space="preserve"> التابع</w:t>
            </w:r>
            <w:r w:rsidR="000D3845">
              <w:rPr>
                <w:rFonts w:eastAsia="Times New Roman" w:hint="cs"/>
                <w:sz w:val="20"/>
                <w:szCs w:val="20"/>
                <w:rtl/>
                <w:lang w:val="fr-FR" w:eastAsia="en-US" w:bidi="ar-EG"/>
              </w:rPr>
              <w:t>ة</w:t>
            </w:r>
            <w:r w:rsidR="00C50DC7">
              <w:rPr>
                <w:rFonts w:eastAsia="Times New Roman" w:hint="cs"/>
                <w:sz w:val="20"/>
                <w:szCs w:val="20"/>
                <w:rtl/>
                <w:lang w:val="fr-FR" w:eastAsia="en-US" w:bidi="ar-EG"/>
              </w:rPr>
              <w:t xml:space="preserve"> للأمم المتحدة في فبراير </w:t>
            </w:r>
            <w:r w:rsidR="00C50DC7">
              <w:rPr>
                <w:rFonts w:eastAsia="Times New Roman"/>
                <w:sz w:val="20"/>
                <w:szCs w:val="20"/>
                <w:lang w:eastAsia="en-US" w:bidi="ar-EG"/>
              </w:rPr>
              <w:t>2020</w:t>
            </w:r>
            <w:r w:rsidRPr="006B1A4B">
              <w:rPr>
                <w:rFonts w:eastAsia="Times New Roman" w:hint="cs"/>
                <w:sz w:val="20"/>
                <w:szCs w:val="20"/>
                <w:rtl/>
                <w:lang w:val="fr-FR" w:eastAsia="en-US" w:bidi="ar-EG"/>
              </w:rPr>
              <w:t>. وت</w:t>
            </w:r>
            <w:r w:rsidRPr="006B1A4B">
              <w:rPr>
                <w:rFonts w:eastAsia="Times New Roman"/>
                <w:sz w:val="20"/>
                <w:szCs w:val="20"/>
                <w:rtl/>
                <w:lang w:val="fr-FR" w:eastAsia="en-US" w:bidi="ar-EG"/>
              </w:rPr>
              <w:t>تفاوت</w:t>
            </w:r>
            <w:r w:rsidRPr="006B1A4B">
              <w:rPr>
                <w:rFonts w:eastAsia="Times New Roman" w:hint="cs"/>
                <w:sz w:val="20"/>
                <w:szCs w:val="20"/>
                <w:rtl/>
                <w:lang w:val="fr-FR" w:eastAsia="en-US" w:bidi="ar-EG"/>
              </w:rPr>
              <w:t xml:space="preserve"> المعدلات</w:t>
            </w:r>
            <w:r w:rsidRPr="006B1A4B">
              <w:rPr>
                <w:rFonts w:eastAsia="Times New Roman"/>
                <w:sz w:val="20"/>
                <w:szCs w:val="20"/>
                <w:rtl/>
                <w:lang w:val="fr-FR" w:eastAsia="en-US" w:bidi="ar-EG"/>
              </w:rPr>
              <w:t xml:space="preserve"> بحسب العمر </w:t>
            </w:r>
            <w:r w:rsidRPr="006B1A4B">
              <w:rPr>
                <w:rFonts w:eastAsia="Times New Roman" w:hint="cs"/>
                <w:sz w:val="20"/>
                <w:szCs w:val="20"/>
                <w:rtl/>
                <w:lang w:val="fr-FR" w:eastAsia="en-US" w:bidi="ar-EG"/>
              </w:rPr>
              <w:t>وسنوات الخدمة والفئ</w:t>
            </w:r>
            <w:r w:rsidR="000D3845">
              <w:rPr>
                <w:rFonts w:eastAsia="Times New Roman" w:hint="cs"/>
                <w:sz w:val="20"/>
                <w:szCs w:val="20"/>
                <w:rtl/>
                <w:lang w:val="fr-FR" w:eastAsia="en-US" w:bidi="ar-EG"/>
              </w:rPr>
              <w:t>ة</w:t>
            </w:r>
            <w:r w:rsidRPr="006B1A4B">
              <w:rPr>
                <w:rFonts w:eastAsia="Times New Roman" w:hint="cs"/>
                <w:sz w:val="20"/>
                <w:szCs w:val="20"/>
                <w:rtl/>
                <w:lang w:val="fr-FR" w:eastAsia="en-US" w:bidi="ar-EG"/>
              </w:rPr>
              <w:t xml:space="preserve"> الفنية.</w:t>
            </w:r>
          </w:p>
        </w:tc>
      </w:tr>
      <w:tr w:rsidR="009C1E5D" w:rsidRPr="004419CE" w14:paraId="24E65B05" w14:textId="77777777" w:rsidTr="009C1E5D">
        <w:tc>
          <w:tcPr>
            <w:tcW w:w="1467" w:type="pct"/>
            <w:tcBorders>
              <w:top w:val="single" w:sz="4" w:space="0" w:color="auto"/>
              <w:left w:val="single" w:sz="4" w:space="0" w:color="auto"/>
              <w:bottom w:val="single" w:sz="4" w:space="0" w:color="auto"/>
              <w:right w:val="single" w:sz="4" w:space="0" w:color="auto"/>
            </w:tcBorders>
            <w:hideMark/>
          </w:tcPr>
          <w:p w14:paraId="517DAD41" w14:textId="77777777" w:rsidR="009C1E5D" w:rsidRPr="006B1A4B" w:rsidRDefault="009C1E5D" w:rsidP="009C1E5D">
            <w:pPr>
              <w:spacing w:before="60" w:after="60" w:line="300" w:lineRule="exact"/>
              <w:jc w:val="left"/>
              <w:rPr>
                <w:rFonts w:eastAsia="Times New Roman"/>
                <w:sz w:val="20"/>
                <w:szCs w:val="20"/>
                <w:rtl/>
                <w:lang w:val="fr-FR" w:eastAsia="en-US" w:bidi="ar-EG"/>
              </w:rPr>
            </w:pPr>
            <w:r w:rsidRPr="006B1A4B">
              <w:rPr>
                <w:rFonts w:eastAsia="Times New Roman"/>
                <w:sz w:val="20"/>
                <w:szCs w:val="20"/>
                <w:rtl/>
                <w:lang w:val="fr-FR" w:eastAsia="en-US" w:bidi="ar-EG"/>
              </w:rPr>
              <w:t>المشاركة</w:t>
            </w:r>
          </w:p>
        </w:tc>
        <w:tc>
          <w:tcPr>
            <w:tcW w:w="3533" w:type="pct"/>
            <w:tcBorders>
              <w:top w:val="single" w:sz="4" w:space="0" w:color="auto"/>
              <w:left w:val="single" w:sz="4" w:space="0" w:color="auto"/>
              <w:bottom w:val="single" w:sz="4" w:space="0" w:color="auto"/>
              <w:right w:val="single" w:sz="4" w:space="0" w:color="auto"/>
            </w:tcBorders>
            <w:hideMark/>
          </w:tcPr>
          <w:p w14:paraId="5D6C758C" w14:textId="04E92D9D" w:rsidR="009C1E5D" w:rsidRPr="006B1A4B" w:rsidRDefault="009C1E5D" w:rsidP="009C1E5D">
            <w:pPr>
              <w:spacing w:before="60" w:after="60" w:line="300" w:lineRule="exact"/>
              <w:jc w:val="left"/>
              <w:rPr>
                <w:rFonts w:eastAsia="Times New Roman"/>
                <w:sz w:val="20"/>
                <w:szCs w:val="20"/>
                <w:rtl/>
                <w:lang w:val="fr-FR" w:eastAsia="en-US" w:bidi="ar-EG"/>
              </w:rPr>
            </w:pPr>
            <w:r w:rsidRPr="006B1A4B">
              <w:rPr>
                <w:rFonts w:eastAsia="Times New Roman"/>
                <w:sz w:val="20"/>
                <w:szCs w:val="20"/>
                <w:rtl/>
                <w:lang w:val="fr-FR" w:eastAsia="en-US" w:bidi="ar-EG"/>
              </w:rPr>
              <w:t xml:space="preserve">يختار </w:t>
            </w:r>
            <w:r w:rsidRPr="006B1A4B">
              <w:rPr>
                <w:rFonts w:eastAsia="Times New Roman"/>
                <w:sz w:val="20"/>
                <w:szCs w:val="20"/>
                <w:lang w:val="fr-FR" w:eastAsia="en-US" w:bidi="ar-EG"/>
              </w:rPr>
              <w:t>%97,5</w:t>
            </w:r>
            <w:r w:rsidRPr="006B1A4B">
              <w:rPr>
                <w:rFonts w:eastAsia="Times New Roman"/>
                <w:sz w:val="20"/>
                <w:szCs w:val="20"/>
                <w:rtl/>
                <w:lang w:val="fr-FR" w:eastAsia="en-US" w:bidi="ar-EG"/>
              </w:rPr>
              <w:t xml:space="preserve"> ممن هم على أبواب التقاعد </w:t>
            </w:r>
            <w:r w:rsidR="000D3845">
              <w:rPr>
                <w:rFonts w:eastAsia="Times New Roman" w:hint="cs"/>
                <w:sz w:val="20"/>
                <w:szCs w:val="20"/>
                <w:rtl/>
                <w:lang w:val="fr-FR" w:eastAsia="en-US" w:bidi="ar-EG"/>
              </w:rPr>
              <w:t>تغطية</w:t>
            </w:r>
            <w:r w:rsidRPr="006B1A4B">
              <w:rPr>
                <w:rFonts w:eastAsia="Times New Roman"/>
                <w:sz w:val="20"/>
                <w:szCs w:val="20"/>
                <w:rtl/>
                <w:lang w:val="fr-FR" w:eastAsia="en-US" w:bidi="ar-EG"/>
              </w:rPr>
              <w:t xml:space="preserve"> </w:t>
            </w:r>
            <w:r w:rsidR="00311736">
              <w:rPr>
                <w:rFonts w:eastAsia="Times New Roman" w:hint="cs"/>
                <w:sz w:val="20"/>
                <w:szCs w:val="20"/>
                <w:rtl/>
                <w:lang w:val="fr-FR" w:eastAsia="en-US" w:bidi="ar-EG"/>
              </w:rPr>
              <w:t>الخطة</w:t>
            </w:r>
            <w:r w:rsidRPr="006B1A4B">
              <w:rPr>
                <w:rFonts w:eastAsia="Times New Roman"/>
                <w:sz w:val="20"/>
                <w:szCs w:val="20"/>
                <w:rtl/>
                <w:lang w:val="fr-FR" w:eastAsia="en-US" w:bidi="ar-EG"/>
              </w:rPr>
              <w:t xml:space="preserve"> </w:t>
            </w:r>
            <w:r w:rsidR="00D50DA3">
              <w:rPr>
                <w:rFonts w:eastAsia="Times New Roman"/>
                <w:sz w:val="20"/>
                <w:szCs w:val="20"/>
                <w:lang w:val="fr-FR" w:eastAsia="en-US" w:bidi="ar-EG"/>
              </w:rPr>
              <w:t>ASHI</w:t>
            </w:r>
            <w:r w:rsidRPr="006B1A4B">
              <w:rPr>
                <w:rFonts w:eastAsia="Times New Roman"/>
                <w:sz w:val="20"/>
                <w:szCs w:val="20"/>
                <w:rtl/>
                <w:lang w:val="fr-FR" w:eastAsia="en-US" w:bidi="ar-EG"/>
              </w:rPr>
              <w:t>.</w:t>
            </w:r>
          </w:p>
        </w:tc>
      </w:tr>
      <w:tr w:rsidR="009C1E5D" w:rsidRPr="004419CE" w14:paraId="7253FE7D" w14:textId="77777777" w:rsidTr="009C1E5D">
        <w:tc>
          <w:tcPr>
            <w:tcW w:w="1467" w:type="pct"/>
            <w:tcBorders>
              <w:top w:val="single" w:sz="4" w:space="0" w:color="auto"/>
              <w:left w:val="single" w:sz="4" w:space="0" w:color="auto"/>
              <w:bottom w:val="single" w:sz="4" w:space="0" w:color="auto"/>
              <w:right w:val="single" w:sz="4" w:space="0" w:color="auto"/>
            </w:tcBorders>
            <w:hideMark/>
          </w:tcPr>
          <w:p w14:paraId="343E9C85" w14:textId="77777777" w:rsidR="009C1E5D" w:rsidRPr="006B1A4B" w:rsidRDefault="009C1E5D" w:rsidP="009C1E5D">
            <w:pPr>
              <w:spacing w:before="60" w:after="60" w:line="300" w:lineRule="exact"/>
              <w:jc w:val="left"/>
              <w:rPr>
                <w:rFonts w:eastAsia="Times New Roman"/>
                <w:sz w:val="20"/>
                <w:szCs w:val="20"/>
                <w:rtl/>
                <w:lang w:val="fr-FR" w:eastAsia="en-US" w:bidi="ar-EG"/>
              </w:rPr>
            </w:pPr>
            <w:r w:rsidRPr="006B1A4B">
              <w:rPr>
                <w:rFonts w:eastAsia="Times New Roman"/>
                <w:sz w:val="20"/>
                <w:szCs w:val="20"/>
                <w:rtl/>
                <w:lang w:val="fr-FR" w:eastAsia="en-US" w:bidi="ar-EG"/>
              </w:rPr>
              <w:t>تغطية الأزواج</w:t>
            </w:r>
          </w:p>
        </w:tc>
        <w:tc>
          <w:tcPr>
            <w:tcW w:w="3533" w:type="pct"/>
            <w:tcBorders>
              <w:top w:val="single" w:sz="4" w:space="0" w:color="auto"/>
              <w:left w:val="single" w:sz="4" w:space="0" w:color="auto"/>
              <w:bottom w:val="single" w:sz="4" w:space="0" w:color="auto"/>
              <w:right w:val="single" w:sz="4" w:space="0" w:color="auto"/>
            </w:tcBorders>
            <w:hideMark/>
          </w:tcPr>
          <w:p w14:paraId="61075BA7" w14:textId="4C12B7B7" w:rsidR="009C1E5D" w:rsidRPr="006B1A4B" w:rsidRDefault="009C1E5D" w:rsidP="009C1E5D">
            <w:pPr>
              <w:spacing w:before="60" w:after="60" w:line="300" w:lineRule="exact"/>
              <w:jc w:val="left"/>
              <w:rPr>
                <w:rFonts w:eastAsia="Times New Roman"/>
                <w:sz w:val="20"/>
                <w:szCs w:val="20"/>
                <w:rtl/>
                <w:lang w:val="fr-FR" w:eastAsia="en-US" w:bidi="ar-EG"/>
              </w:rPr>
            </w:pPr>
            <w:r w:rsidRPr="006B1A4B">
              <w:rPr>
                <w:rFonts w:eastAsia="Times New Roman"/>
                <w:sz w:val="20"/>
                <w:szCs w:val="20"/>
                <w:lang w:val="fr-FR" w:eastAsia="en-US" w:bidi="ar-EG"/>
              </w:rPr>
              <w:t>%75</w:t>
            </w:r>
            <w:r w:rsidRPr="006B1A4B">
              <w:rPr>
                <w:rFonts w:eastAsia="Times New Roman"/>
                <w:sz w:val="20"/>
                <w:szCs w:val="20"/>
                <w:rtl/>
                <w:lang w:val="fr-FR" w:eastAsia="en-US" w:bidi="ar-EG"/>
              </w:rPr>
              <w:t xml:space="preserve"> و</w:t>
            </w:r>
            <w:r w:rsidRPr="006B1A4B">
              <w:rPr>
                <w:rFonts w:eastAsia="Times New Roman"/>
                <w:sz w:val="20"/>
                <w:szCs w:val="20"/>
                <w:lang w:val="fr-FR" w:eastAsia="en-US" w:bidi="ar-EG"/>
              </w:rPr>
              <w:t>%25</w:t>
            </w:r>
            <w:r w:rsidRPr="006B1A4B">
              <w:rPr>
                <w:rFonts w:eastAsia="Times New Roman"/>
                <w:sz w:val="20"/>
                <w:szCs w:val="20"/>
                <w:rtl/>
                <w:lang w:val="fr-FR" w:eastAsia="en-US" w:bidi="ar-EG"/>
              </w:rPr>
              <w:t xml:space="preserve"> من المتقاعدين من الرجال والنساء </w:t>
            </w:r>
            <w:r w:rsidR="00DC5A64">
              <w:rPr>
                <w:rFonts w:eastAsia="Times New Roman" w:hint="cs"/>
                <w:sz w:val="20"/>
                <w:szCs w:val="20"/>
                <w:rtl/>
                <w:lang w:val="fr-FR" w:eastAsia="en-US" w:bidi="ar-EG"/>
              </w:rPr>
              <w:t>سيختار</w:t>
            </w:r>
            <w:r w:rsidRPr="006B1A4B">
              <w:rPr>
                <w:rFonts w:eastAsia="Times New Roman"/>
                <w:sz w:val="20"/>
                <w:szCs w:val="20"/>
                <w:rtl/>
                <w:lang w:val="fr-FR" w:eastAsia="en-US" w:bidi="ar-EG"/>
              </w:rPr>
              <w:t xml:space="preserve"> أزواجهم </w:t>
            </w:r>
            <w:r w:rsidR="00DC5A64">
              <w:rPr>
                <w:rFonts w:eastAsia="Times New Roman" w:hint="cs"/>
                <w:sz w:val="20"/>
                <w:szCs w:val="20"/>
                <w:rtl/>
                <w:lang w:val="fr-FR" w:eastAsia="en-US" w:bidi="ar-EG"/>
              </w:rPr>
              <w:t>تغطية</w:t>
            </w:r>
            <w:r w:rsidR="00307475">
              <w:rPr>
                <w:rFonts w:eastAsia="Times New Roman" w:hint="cs"/>
                <w:sz w:val="20"/>
                <w:szCs w:val="20"/>
                <w:rtl/>
                <w:lang w:val="fr-FR" w:eastAsia="en-US" w:bidi="ar-EG"/>
              </w:rPr>
              <w:t xml:space="preserve"> </w:t>
            </w:r>
            <w:r w:rsidR="005B22F8">
              <w:rPr>
                <w:rFonts w:eastAsia="Times New Roman" w:hint="cs"/>
                <w:sz w:val="20"/>
                <w:szCs w:val="20"/>
                <w:rtl/>
                <w:lang w:val="fr-FR" w:eastAsia="en-US" w:bidi="ar-EG"/>
              </w:rPr>
              <w:t>الخطة</w:t>
            </w:r>
            <w:r w:rsidR="00307475" w:rsidRPr="006B1A4B">
              <w:rPr>
                <w:rFonts w:eastAsia="Times New Roman"/>
                <w:sz w:val="20"/>
                <w:szCs w:val="20"/>
                <w:rtl/>
                <w:lang w:val="fr-FR" w:eastAsia="en-US" w:bidi="ar-EG"/>
              </w:rPr>
              <w:t xml:space="preserve"> </w:t>
            </w:r>
            <w:r w:rsidR="00307475">
              <w:rPr>
                <w:rFonts w:eastAsia="Times New Roman"/>
                <w:sz w:val="20"/>
                <w:szCs w:val="20"/>
                <w:lang w:val="fr-FR" w:eastAsia="en-US" w:bidi="ar-EG"/>
              </w:rPr>
              <w:t>ASHI</w:t>
            </w:r>
            <w:r w:rsidRPr="006B1A4B">
              <w:rPr>
                <w:rFonts w:eastAsia="Times New Roman"/>
                <w:sz w:val="20"/>
                <w:szCs w:val="20"/>
                <w:rtl/>
                <w:lang w:val="fr-FR" w:eastAsia="en-US" w:bidi="ar-EG"/>
              </w:rPr>
              <w:t xml:space="preserve">. </w:t>
            </w:r>
            <w:r w:rsidR="00307475">
              <w:rPr>
                <w:rFonts w:eastAsia="Times New Roman" w:hint="cs"/>
                <w:sz w:val="20"/>
                <w:szCs w:val="20"/>
                <w:rtl/>
                <w:lang w:val="fr-FR" w:eastAsia="en-US" w:bidi="ar-EG"/>
              </w:rPr>
              <w:t>و</w:t>
            </w:r>
            <w:r w:rsidRPr="006B1A4B">
              <w:rPr>
                <w:rFonts w:eastAsia="Times New Roman"/>
                <w:sz w:val="20"/>
                <w:szCs w:val="20"/>
                <w:rtl/>
                <w:lang w:val="fr-FR" w:eastAsia="en-US" w:bidi="ar-EG"/>
              </w:rPr>
              <w:t>يفترض أن عمر الرجال يزيد بمقدار خمس سنوات عن عمر زوجاتهم.</w:t>
            </w:r>
          </w:p>
        </w:tc>
      </w:tr>
      <w:tr w:rsidR="009C1E5D" w:rsidRPr="004419CE" w14:paraId="38B8E16F" w14:textId="77777777" w:rsidTr="009C1E5D">
        <w:tc>
          <w:tcPr>
            <w:tcW w:w="1467" w:type="pct"/>
            <w:tcBorders>
              <w:top w:val="single" w:sz="4" w:space="0" w:color="auto"/>
              <w:left w:val="single" w:sz="4" w:space="0" w:color="auto"/>
              <w:bottom w:val="single" w:sz="4" w:space="0" w:color="auto"/>
              <w:right w:val="single" w:sz="4" w:space="0" w:color="auto"/>
            </w:tcBorders>
            <w:hideMark/>
          </w:tcPr>
          <w:p w14:paraId="1B570609" w14:textId="77777777" w:rsidR="009C1E5D" w:rsidRPr="006B1A4B" w:rsidRDefault="009C1E5D" w:rsidP="009C1E5D">
            <w:pPr>
              <w:spacing w:before="60" w:after="60" w:line="300" w:lineRule="exact"/>
              <w:jc w:val="left"/>
              <w:rPr>
                <w:rFonts w:eastAsia="Times New Roman"/>
                <w:sz w:val="20"/>
                <w:szCs w:val="20"/>
                <w:rtl/>
                <w:lang w:val="fr-FR" w:eastAsia="en-US" w:bidi="ar-EG"/>
              </w:rPr>
            </w:pPr>
            <w:r w:rsidRPr="006B1A4B">
              <w:rPr>
                <w:rFonts w:eastAsia="Times New Roman"/>
                <w:sz w:val="20"/>
                <w:szCs w:val="20"/>
                <w:rtl/>
                <w:lang w:val="fr-FR" w:eastAsia="en-US" w:bidi="ar-EG"/>
              </w:rPr>
              <w:lastRenderedPageBreak/>
              <w:t xml:space="preserve">الطريقة </w:t>
            </w:r>
            <w:proofErr w:type="spellStart"/>
            <w:r w:rsidRPr="006B1A4B">
              <w:rPr>
                <w:rFonts w:eastAsia="Times New Roman"/>
                <w:sz w:val="20"/>
                <w:szCs w:val="20"/>
                <w:rtl/>
                <w:lang w:val="fr-FR" w:eastAsia="en-US" w:bidi="ar-EG"/>
              </w:rPr>
              <w:t>الإكتوارية</w:t>
            </w:r>
            <w:proofErr w:type="spellEnd"/>
          </w:p>
        </w:tc>
        <w:tc>
          <w:tcPr>
            <w:tcW w:w="3533" w:type="pct"/>
            <w:tcBorders>
              <w:top w:val="single" w:sz="4" w:space="0" w:color="auto"/>
              <w:left w:val="single" w:sz="4" w:space="0" w:color="auto"/>
              <w:bottom w:val="single" w:sz="4" w:space="0" w:color="auto"/>
              <w:right w:val="single" w:sz="4" w:space="0" w:color="auto"/>
            </w:tcBorders>
            <w:hideMark/>
          </w:tcPr>
          <w:p w14:paraId="748F4E39" w14:textId="7C76134E" w:rsidR="009C1E5D" w:rsidRPr="006B1A4B" w:rsidRDefault="009C1E5D" w:rsidP="009C1E5D">
            <w:pPr>
              <w:spacing w:before="60" w:after="60" w:line="300" w:lineRule="exact"/>
              <w:jc w:val="left"/>
              <w:rPr>
                <w:rFonts w:eastAsia="Times New Roman"/>
                <w:spacing w:val="-2"/>
                <w:sz w:val="20"/>
                <w:szCs w:val="20"/>
                <w:rtl/>
                <w:lang w:val="fr-FR" w:eastAsia="en-US" w:bidi="ar-EG"/>
              </w:rPr>
            </w:pPr>
            <w:r w:rsidRPr="006B1A4B">
              <w:rPr>
                <w:rFonts w:eastAsia="Times New Roman"/>
                <w:spacing w:val="-2"/>
                <w:sz w:val="20"/>
                <w:szCs w:val="20"/>
                <w:rtl/>
                <w:lang w:val="fr-FR" w:eastAsia="en-US" w:bidi="ar-EG"/>
              </w:rPr>
              <w:t xml:space="preserve">طريقة وحدات القيمة </w:t>
            </w:r>
            <w:proofErr w:type="spellStart"/>
            <w:r w:rsidRPr="006B1A4B">
              <w:rPr>
                <w:rFonts w:eastAsia="Times New Roman"/>
                <w:spacing w:val="-2"/>
                <w:sz w:val="20"/>
                <w:szCs w:val="20"/>
                <w:rtl/>
                <w:lang w:val="fr-FR" w:eastAsia="en-US" w:bidi="ar-EG"/>
              </w:rPr>
              <w:t>المتنبأ</w:t>
            </w:r>
            <w:proofErr w:type="spellEnd"/>
            <w:r w:rsidRPr="006B1A4B">
              <w:rPr>
                <w:rFonts w:eastAsia="Times New Roman"/>
                <w:spacing w:val="-2"/>
                <w:sz w:val="20"/>
                <w:szCs w:val="20"/>
                <w:rtl/>
                <w:lang w:val="fr-FR" w:eastAsia="en-US" w:bidi="ar-EG"/>
              </w:rPr>
              <w:t xml:space="preserve"> بها </w:t>
            </w:r>
            <w:r w:rsidR="00452FF0" w:rsidRPr="00DE0D39">
              <w:rPr>
                <w:rFonts w:eastAsia="Times New Roman" w:hint="cs"/>
                <w:spacing w:val="-2"/>
                <w:sz w:val="20"/>
                <w:szCs w:val="20"/>
                <w:rtl/>
                <w:lang w:val="fr-FR" w:eastAsia="en-US" w:bidi="ar-EG"/>
              </w:rPr>
              <w:t>مع توزيع تناسبي لمدة الخدمة</w:t>
            </w:r>
            <w:r w:rsidR="00591364">
              <w:rPr>
                <w:rFonts w:eastAsia="Times New Roman" w:hint="cs"/>
                <w:spacing w:val="-2"/>
                <w:sz w:val="20"/>
                <w:szCs w:val="20"/>
                <w:rtl/>
                <w:lang w:val="fr-FR" w:eastAsia="en-US" w:bidi="ar-EG"/>
              </w:rPr>
              <w:t xml:space="preserve">. وتبدأ </w:t>
            </w:r>
            <w:r w:rsidRPr="006B1A4B">
              <w:rPr>
                <w:rFonts w:eastAsia="Times New Roman"/>
                <w:spacing w:val="-2"/>
                <w:sz w:val="20"/>
                <w:szCs w:val="20"/>
                <w:rtl/>
                <w:lang w:val="fr-FR" w:eastAsia="en-US" w:bidi="ar-EG"/>
              </w:rPr>
              <w:t xml:space="preserve">فترة </w:t>
            </w:r>
            <w:r w:rsidR="00591364">
              <w:rPr>
                <w:rFonts w:eastAsia="Times New Roman" w:hint="cs"/>
                <w:spacing w:val="-2"/>
                <w:sz w:val="20"/>
                <w:szCs w:val="20"/>
                <w:rtl/>
                <w:lang w:val="fr-FR" w:eastAsia="en-US" w:bidi="ar-EG"/>
              </w:rPr>
              <w:t>ال</w:t>
            </w:r>
            <w:r w:rsidRPr="006B1A4B">
              <w:rPr>
                <w:rFonts w:eastAsia="Times New Roman"/>
                <w:spacing w:val="-2"/>
                <w:sz w:val="20"/>
                <w:szCs w:val="20"/>
                <w:rtl/>
                <w:lang w:val="fr-FR" w:eastAsia="en-US" w:bidi="ar-EG"/>
              </w:rPr>
              <w:t xml:space="preserve">منح في سن </w:t>
            </w:r>
            <w:r w:rsidRPr="006B1A4B">
              <w:rPr>
                <w:rFonts w:eastAsia="Times New Roman"/>
                <w:spacing w:val="-2"/>
                <w:sz w:val="20"/>
                <w:szCs w:val="20"/>
                <w:lang w:val="fr-FR" w:eastAsia="en-US" w:bidi="ar-EG"/>
              </w:rPr>
              <w:t>45</w:t>
            </w:r>
            <w:r w:rsidRPr="006B1A4B">
              <w:rPr>
                <w:rFonts w:eastAsia="Times New Roman"/>
                <w:spacing w:val="-2"/>
                <w:sz w:val="20"/>
                <w:szCs w:val="20"/>
                <w:rtl/>
                <w:lang w:val="fr-FR" w:eastAsia="en-US" w:bidi="ar-EG"/>
              </w:rPr>
              <w:t xml:space="preserve"> لكن يؤخذ في الحسبان ضرورة أن</w:t>
            </w:r>
            <w:r w:rsidRPr="006B1A4B">
              <w:rPr>
                <w:rFonts w:eastAsia="Times New Roman" w:hint="cs"/>
                <w:spacing w:val="-2"/>
                <w:sz w:val="20"/>
                <w:szCs w:val="20"/>
                <w:rtl/>
                <w:lang w:val="fr-FR" w:eastAsia="en-US" w:bidi="ar-EG"/>
              </w:rPr>
              <w:t> </w:t>
            </w:r>
            <w:r w:rsidRPr="006B1A4B">
              <w:rPr>
                <w:rFonts w:eastAsia="Times New Roman"/>
                <w:spacing w:val="-2"/>
                <w:sz w:val="20"/>
                <w:szCs w:val="20"/>
                <w:rtl/>
                <w:lang w:val="fr-FR" w:eastAsia="en-US" w:bidi="ar-EG"/>
              </w:rPr>
              <w:t xml:space="preserve">يبلغ عمر الموظف ما لا يقل عن </w:t>
            </w:r>
            <w:r w:rsidRPr="006B1A4B">
              <w:rPr>
                <w:rFonts w:eastAsia="Times New Roman"/>
                <w:spacing w:val="-2"/>
                <w:sz w:val="20"/>
                <w:szCs w:val="20"/>
                <w:lang w:val="fr-FR" w:eastAsia="en-US" w:bidi="ar-EG"/>
              </w:rPr>
              <w:t>55</w:t>
            </w:r>
            <w:r w:rsidRPr="006B1A4B">
              <w:rPr>
                <w:rFonts w:eastAsia="Times New Roman"/>
                <w:spacing w:val="-2"/>
                <w:sz w:val="20"/>
                <w:szCs w:val="20"/>
                <w:rtl/>
                <w:lang w:val="fr-FR" w:eastAsia="en-US" w:bidi="ar-EG"/>
              </w:rPr>
              <w:t xml:space="preserve"> سنة و</w:t>
            </w:r>
            <w:r w:rsidRPr="006B1A4B">
              <w:rPr>
                <w:rFonts w:eastAsia="Times New Roman"/>
                <w:spacing w:val="-2"/>
                <w:sz w:val="20"/>
                <w:szCs w:val="20"/>
                <w:lang w:val="fr-FR" w:eastAsia="en-US" w:bidi="ar-EG"/>
              </w:rPr>
              <w:t>10</w:t>
            </w:r>
            <w:r w:rsidRPr="006B1A4B">
              <w:rPr>
                <w:rFonts w:eastAsia="Times New Roman"/>
                <w:spacing w:val="-2"/>
                <w:sz w:val="20"/>
                <w:szCs w:val="20"/>
                <w:rtl/>
                <w:lang w:val="fr-FR" w:eastAsia="en-US" w:bidi="ar-EG"/>
              </w:rPr>
              <w:t xml:space="preserve"> سنوات من الخدمة ليكون مؤهلاً للخطة.</w:t>
            </w:r>
          </w:p>
        </w:tc>
      </w:tr>
      <w:tr w:rsidR="009C1E5D" w:rsidRPr="004419CE" w14:paraId="212DAD5B" w14:textId="77777777" w:rsidTr="009C1E5D">
        <w:tc>
          <w:tcPr>
            <w:tcW w:w="1467" w:type="pct"/>
            <w:tcBorders>
              <w:top w:val="single" w:sz="4" w:space="0" w:color="auto"/>
              <w:left w:val="single" w:sz="4" w:space="0" w:color="auto"/>
              <w:bottom w:val="single" w:sz="4" w:space="0" w:color="auto"/>
              <w:right w:val="single" w:sz="4" w:space="0" w:color="auto"/>
            </w:tcBorders>
            <w:hideMark/>
          </w:tcPr>
          <w:p w14:paraId="27AD3B90" w14:textId="77777777" w:rsidR="009C1E5D" w:rsidRPr="006B1A4B" w:rsidRDefault="009C1E5D" w:rsidP="009C1E5D">
            <w:pPr>
              <w:spacing w:before="60" w:after="60" w:line="300" w:lineRule="exact"/>
              <w:jc w:val="left"/>
              <w:rPr>
                <w:rFonts w:eastAsia="Times New Roman"/>
                <w:spacing w:val="-4"/>
                <w:sz w:val="20"/>
                <w:szCs w:val="20"/>
                <w:rtl/>
                <w:lang w:val="fr-FR" w:eastAsia="en-US" w:bidi="ar-EG"/>
              </w:rPr>
            </w:pPr>
            <w:r w:rsidRPr="006B1A4B">
              <w:rPr>
                <w:rFonts w:eastAsia="Times New Roman"/>
                <w:spacing w:val="-4"/>
                <w:sz w:val="20"/>
                <w:szCs w:val="20"/>
                <w:rtl/>
                <w:lang w:val="fr-FR" w:eastAsia="en-US" w:bidi="ar-EG"/>
              </w:rPr>
              <w:t xml:space="preserve">أسلوب </w:t>
            </w:r>
            <w:r w:rsidRPr="006B1A4B">
              <w:rPr>
                <w:rFonts w:eastAsia="Times New Roman" w:hint="cs"/>
                <w:spacing w:val="-4"/>
                <w:sz w:val="20"/>
                <w:szCs w:val="20"/>
                <w:rtl/>
                <w:lang w:val="fr-FR" w:eastAsia="en-US" w:bidi="ar-EG"/>
              </w:rPr>
              <w:t>الإيرادات</w:t>
            </w:r>
            <w:r w:rsidRPr="006B1A4B">
              <w:rPr>
                <w:rFonts w:eastAsia="Times New Roman"/>
                <w:spacing w:val="-4"/>
                <w:sz w:val="20"/>
                <w:szCs w:val="20"/>
                <w:rtl/>
                <w:lang w:val="fr-FR" w:eastAsia="en-US" w:bidi="ar-EG"/>
              </w:rPr>
              <w:t xml:space="preserve"> الشاملة الأخرى </w:t>
            </w:r>
            <w:r w:rsidRPr="006B1A4B">
              <w:rPr>
                <w:rFonts w:eastAsia="Times New Roman"/>
                <w:spacing w:val="-4"/>
                <w:sz w:val="20"/>
                <w:szCs w:val="20"/>
                <w:lang w:val="fr-CH" w:eastAsia="en-US" w:bidi="ar-EG"/>
              </w:rPr>
              <w:t>(</w:t>
            </w:r>
            <w:r w:rsidRPr="006B1A4B">
              <w:rPr>
                <w:rFonts w:eastAsia="Times New Roman"/>
                <w:spacing w:val="-4"/>
                <w:sz w:val="20"/>
                <w:szCs w:val="20"/>
                <w:lang w:val="fr-FR" w:eastAsia="en-US" w:bidi="ar-EG"/>
              </w:rPr>
              <w:t>OCI</w:t>
            </w:r>
            <w:r w:rsidRPr="006B1A4B">
              <w:rPr>
                <w:rFonts w:eastAsia="Times New Roman"/>
                <w:spacing w:val="-4"/>
                <w:sz w:val="20"/>
                <w:szCs w:val="20"/>
                <w:lang w:val="fr-CH" w:eastAsia="en-US" w:bidi="ar-EG"/>
              </w:rPr>
              <w:t>)</w:t>
            </w:r>
          </w:p>
        </w:tc>
        <w:tc>
          <w:tcPr>
            <w:tcW w:w="3533" w:type="pct"/>
            <w:tcBorders>
              <w:top w:val="single" w:sz="4" w:space="0" w:color="auto"/>
              <w:left w:val="single" w:sz="4" w:space="0" w:color="auto"/>
              <w:bottom w:val="single" w:sz="4" w:space="0" w:color="auto"/>
              <w:right w:val="single" w:sz="4" w:space="0" w:color="auto"/>
            </w:tcBorders>
          </w:tcPr>
          <w:p w14:paraId="3BD2CDCB" w14:textId="77777777" w:rsidR="009C1E5D" w:rsidRPr="006B1A4B" w:rsidRDefault="009C1E5D" w:rsidP="009C1E5D">
            <w:pPr>
              <w:spacing w:before="60" w:after="60" w:line="300" w:lineRule="exact"/>
              <w:jc w:val="left"/>
              <w:rPr>
                <w:rFonts w:eastAsia="Times New Roman"/>
                <w:spacing w:val="-4"/>
                <w:sz w:val="20"/>
                <w:szCs w:val="20"/>
                <w:rtl/>
                <w:lang w:eastAsia="en-US"/>
              </w:rPr>
            </w:pPr>
            <w:r w:rsidRPr="006B1A4B">
              <w:rPr>
                <w:rFonts w:eastAsia="Times New Roman" w:hint="cs"/>
                <w:spacing w:val="-4"/>
                <w:sz w:val="20"/>
                <w:szCs w:val="20"/>
                <w:rtl/>
                <w:lang w:val="fr-FR" w:eastAsia="en-US"/>
              </w:rPr>
              <w:t xml:space="preserve">تُقيد المكاسب/الخسائر بالكامل خلال السنة التي تنشأ فيها مباشرة، ولكن خارج المكاسب والخسائر، من خلال بيان الإيرادات الشاملة </w:t>
            </w:r>
            <w:r w:rsidRPr="006B1A4B">
              <w:rPr>
                <w:rFonts w:eastAsia="Times New Roman"/>
                <w:spacing w:val="-4"/>
                <w:sz w:val="20"/>
                <w:szCs w:val="20"/>
                <w:lang w:eastAsia="en-US"/>
              </w:rPr>
              <w:t>(</w:t>
            </w:r>
            <w:proofErr w:type="spellStart"/>
            <w:r w:rsidRPr="006B1A4B">
              <w:rPr>
                <w:rFonts w:eastAsia="Times New Roman"/>
                <w:spacing w:val="-4"/>
                <w:sz w:val="20"/>
                <w:szCs w:val="20"/>
                <w:lang w:eastAsia="en-US"/>
              </w:rPr>
              <w:t>SoCI</w:t>
            </w:r>
            <w:proofErr w:type="spellEnd"/>
            <w:r w:rsidRPr="006B1A4B">
              <w:rPr>
                <w:rFonts w:eastAsia="Times New Roman"/>
                <w:spacing w:val="-4"/>
                <w:sz w:val="20"/>
                <w:szCs w:val="20"/>
                <w:lang w:eastAsia="en-US"/>
              </w:rPr>
              <w:t>)</w:t>
            </w:r>
            <w:r w:rsidRPr="006B1A4B">
              <w:rPr>
                <w:rFonts w:eastAsia="Times New Roman" w:hint="cs"/>
                <w:spacing w:val="-4"/>
                <w:sz w:val="20"/>
                <w:szCs w:val="20"/>
                <w:rtl/>
                <w:lang w:eastAsia="en-US"/>
              </w:rPr>
              <w:t>.</w:t>
            </w:r>
          </w:p>
        </w:tc>
      </w:tr>
    </w:tbl>
    <w:p w14:paraId="70602FE8" w14:textId="77777777" w:rsidR="009C1E5D" w:rsidRPr="004419CE" w:rsidRDefault="009C1E5D" w:rsidP="009C1E5D">
      <w:pPr>
        <w:rPr>
          <w:lang w:bidi="ar-EG"/>
        </w:rPr>
      </w:pPr>
      <w:r w:rsidRPr="004419CE">
        <w:rPr>
          <w:rtl/>
          <w:lang w:bidi="ar-EG"/>
        </w:rPr>
        <w:t xml:space="preserve">يحق للموظفين (وأزواجهم وأطفالهم المعالين وأراملهم) الذين يغادرون الخدمة في سن </w:t>
      </w:r>
      <w:r w:rsidRPr="004419CE">
        <w:rPr>
          <w:lang w:bidi="ar-EG"/>
        </w:rPr>
        <w:t>55</w:t>
      </w:r>
      <w:r w:rsidRPr="004419CE">
        <w:rPr>
          <w:rtl/>
          <w:lang w:bidi="ar-EG"/>
        </w:rPr>
        <w:t xml:space="preserve"> سنة أو أكثر الحصول على التأمين الصحي بعد انتهاء مدة الخدمة إذا كانوا قد عملوا ما لا يقل عن عشر سنوات في منظمة الأمم المتحدة أو في وكالة متخصصة وإذا كان يشملهم صندوق التأمينات للموظفين (الخطة</w:t>
      </w:r>
      <w:r w:rsidRPr="004419CE">
        <w:rPr>
          <w:rFonts w:hint="cs"/>
          <w:rtl/>
          <w:lang w:bidi="ar-EG"/>
        </w:rPr>
        <w:t> </w:t>
      </w:r>
      <w:r w:rsidRPr="004419CE">
        <w:rPr>
          <w:lang w:bidi="ar-EG"/>
        </w:rPr>
        <w:t>CMIP</w:t>
      </w:r>
      <w:r w:rsidRPr="004419CE">
        <w:rPr>
          <w:rtl/>
          <w:lang w:bidi="ar-EG"/>
        </w:rPr>
        <w:t>) أثناء السنوات الخمس التي تسبق مباشرة</w:t>
      </w:r>
      <w:r w:rsidRPr="004419CE">
        <w:rPr>
          <w:rFonts w:hint="cs"/>
          <w:rtl/>
          <w:lang w:bidi="ar-EG"/>
        </w:rPr>
        <w:t>ً</w:t>
      </w:r>
      <w:r w:rsidRPr="004419CE">
        <w:rPr>
          <w:rtl/>
          <w:lang w:bidi="ar-EG"/>
        </w:rPr>
        <w:t xml:space="preserve"> انتهاء مدة خدمتهم. وتنطبق نفس المزايا على الموظفين المستفيدين من معاش عجز من الصندوق المشترك للمعاشات التقاعدية لموظفي الأمم المتحدة. ويتم تمويل هذا</w:t>
      </w:r>
      <w:r w:rsidRPr="004419CE">
        <w:rPr>
          <w:rFonts w:hint="cs"/>
          <w:rtl/>
          <w:lang w:bidi="ar-EG"/>
        </w:rPr>
        <w:t> </w:t>
      </w:r>
      <w:r w:rsidRPr="004419CE">
        <w:rPr>
          <w:rtl/>
          <w:lang w:bidi="ar-EG"/>
        </w:rPr>
        <w:t xml:space="preserve">النظام على أساس مساهمات يشارك فيها الاتحاد بمعدل </w:t>
      </w:r>
      <w:r w:rsidRPr="004419CE">
        <w:rPr>
          <w:lang w:val="fr-CH" w:bidi="ar-EG"/>
        </w:rPr>
        <w:t>2/3</w:t>
      </w:r>
      <w:r w:rsidRPr="004419CE">
        <w:rPr>
          <w:rtl/>
          <w:lang w:bidi="ar-EG"/>
        </w:rPr>
        <w:t xml:space="preserve"> والمستفيدون من التأمين بمعدل </w:t>
      </w:r>
      <w:r w:rsidRPr="004419CE">
        <w:rPr>
          <w:lang w:bidi="ar-EG"/>
        </w:rPr>
        <w:t>1/3</w:t>
      </w:r>
      <w:r w:rsidRPr="004419CE">
        <w:rPr>
          <w:rtl/>
          <w:lang w:bidi="ar-EG"/>
        </w:rPr>
        <w:t>.</w:t>
      </w:r>
    </w:p>
    <w:p w14:paraId="351ACBCC" w14:textId="5978C805" w:rsidR="009C1E5D" w:rsidRPr="004419CE" w:rsidRDefault="009C1E5D" w:rsidP="009C1E5D">
      <w:pPr>
        <w:spacing w:after="120"/>
        <w:rPr>
          <w:lang w:bidi="ar-EG"/>
        </w:rPr>
      </w:pPr>
      <w:r w:rsidRPr="004419CE">
        <w:rPr>
          <w:rtl/>
          <w:lang w:bidi="ar-EG"/>
        </w:rPr>
        <w:t xml:space="preserve">وتحتوي الجداول التالية على معلومات وتحليلات </w:t>
      </w:r>
      <w:r w:rsidRPr="004419CE">
        <w:rPr>
          <w:rFonts w:hint="cs"/>
          <w:rtl/>
          <w:lang w:bidi="ar-EG"/>
        </w:rPr>
        <w:t>إضافية</w:t>
      </w:r>
      <w:r w:rsidRPr="004419CE">
        <w:rPr>
          <w:rtl/>
          <w:lang w:bidi="ar-EG"/>
        </w:rPr>
        <w:t xml:space="preserve"> بشأن الخصوم التي تترتب على المزايا المستحقة للموظفين وكذلك قيمة الأصول التي هي في حوزة الصندوق</w:t>
      </w:r>
      <w:r w:rsidRPr="004419CE">
        <w:rPr>
          <w:rFonts w:hint="cs"/>
          <w:rtl/>
          <w:lang w:bidi="ar-EG"/>
        </w:rPr>
        <w:t xml:space="preserve"> وفقاً</w:t>
      </w:r>
      <w:r w:rsidRPr="004419CE">
        <w:rPr>
          <w:rtl/>
          <w:lang w:bidi="ar-EG"/>
        </w:rPr>
        <w:t xml:space="preserve"> </w:t>
      </w:r>
      <w:r w:rsidRPr="004419CE">
        <w:rPr>
          <w:rFonts w:hint="cs"/>
          <w:rtl/>
          <w:lang w:bidi="ar-EG"/>
        </w:rPr>
        <w:t>ل</w:t>
      </w:r>
      <w:r w:rsidRPr="004419CE">
        <w:rPr>
          <w:rtl/>
          <w:lang w:bidi="ar-EG"/>
        </w:rPr>
        <w:t xml:space="preserve">دراسة </w:t>
      </w:r>
      <w:proofErr w:type="spellStart"/>
      <w:r w:rsidRPr="004419CE">
        <w:rPr>
          <w:rtl/>
          <w:lang w:bidi="ar-EG"/>
        </w:rPr>
        <w:t>إكتوارية</w:t>
      </w:r>
      <w:proofErr w:type="spellEnd"/>
      <w:r w:rsidRPr="004419CE">
        <w:rPr>
          <w:rtl/>
          <w:lang w:bidi="ar-EG"/>
        </w:rPr>
        <w:t xml:space="preserve"> </w:t>
      </w:r>
      <w:r w:rsidRPr="004419CE">
        <w:rPr>
          <w:rFonts w:hint="cs"/>
          <w:rtl/>
          <w:lang w:bidi="ar-EG"/>
        </w:rPr>
        <w:t xml:space="preserve">أجريت </w:t>
      </w:r>
      <w:r w:rsidRPr="004419CE">
        <w:rPr>
          <w:rtl/>
          <w:lang w:bidi="ar-EG"/>
        </w:rPr>
        <w:t>بغية التوصل إلى المبالغ ذات الصلة في </w:t>
      </w:r>
      <w:r w:rsidRPr="004419CE">
        <w:rPr>
          <w:lang w:bidi="ar-EG"/>
        </w:rPr>
        <w:t>31</w:t>
      </w:r>
      <w:r w:rsidRPr="004419CE">
        <w:rPr>
          <w:rtl/>
          <w:lang w:bidi="ar-EG"/>
        </w:rPr>
        <w:t xml:space="preserve"> ديسمبر </w:t>
      </w:r>
      <w:r>
        <w:rPr>
          <w:lang w:bidi="ar-EG"/>
        </w:rPr>
        <w:t>201</w:t>
      </w:r>
      <w:r w:rsidR="00364B56">
        <w:rPr>
          <w:lang w:bidi="ar-EG"/>
        </w:rPr>
        <w:t>9</w:t>
      </w:r>
      <w:r w:rsidRPr="004419CE">
        <w:rPr>
          <w:rtl/>
          <w:lang w:bidi="ar-EG"/>
        </w:rPr>
        <w:t>.</w:t>
      </w:r>
    </w:p>
    <w:tbl>
      <w:tblPr>
        <w:bidiVisual/>
        <w:tblW w:w="9541" w:type="dxa"/>
        <w:jc w:val="center"/>
        <w:tblLayout w:type="fixed"/>
        <w:tblLook w:val="04A0" w:firstRow="1" w:lastRow="0" w:firstColumn="1" w:lastColumn="0" w:noHBand="0" w:noVBand="1"/>
      </w:tblPr>
      <w:tblGrid>
        <w:gridCol w:w="5005"/>
        <w:gridCol w:w="2268"/>
        <w:gridCol w:w="2268"/>
      </w:tblGrid>
      <w:tr w:rsidR="009C1E5D" w:rsidRPr="00D63E84" w14:paraId="0EBA3193" w14:textId="77777777" w:rsidTr="00D63E84">
        <w:trPr>
          <w:jc w:val="center"/>
        </w:trPr>
        <w:tc>
          <w:tcPr>
            <w:tcW w:w="5005" w:type="dxa"/>
            <w:tcBorders>
              <w:top w:val="single" w:sz="4" w:space="0" w:color="auto"/>
              <w:left w:val="single" w:sz="4" w:space="0" w:color="auto"/>
              <w:bottom w:val="single" w:sz="4" w:space="0" w:color="auto"/>
              <w:right w:val="nil"/>
            </w:tcBorders>
            <w:vAlign w:val="center"/>
            <w:hideMark/>
          </w:tcPr>
          <w:p w14:paraId="600915F8" w14:textId="119A29E0" w:rsidR="009C1E5D" w:rsidRPr="00D63E84" w:rsidRDefault="009C1E5D" w:rsidP="009C1E5D">
            <w:pPr>
              <w:keepNext/>
              <w:keepLines/>
              <w:widowControl w:val="0"/>
              <w:tabs>
                <w:tab w:val="left" w:pos="567"/>
                <w:tab w:val="left" w:pos="1701"/>
                <w:tab w:val="left" w:pos="2268"/>
                <w:tab w:val="left" w:pos="2835"/>
              </w:tabs>
              <w:kinsoku w:val="0"/>
              <w:overflowPunct w:val="0"/>
              <w:autoSpaceDE w:val="0"/>
              <w:autoSpaceDN w:val="0"/>
              <w:adjustRightInd w:val="0"/>
              <w:spacing w:before="40" w:after="40" w:line="260" w:lineRule="exact"/>
              <w:jc w:val="left"/>
              <w:textAlignment w:val="baseline"/>
              <w:rPr>
                <w:b/>
                <w:bCs/>
                <w:color w:val="000000"/>
                <w:sz w:val="20"/>
                <w:szCs w:val="20"/>
                <w:rtl/>
              </w:rPr>
            </w:pPr>
            <w:r w:rsidRPr="00D63E84">
              <w:rPr>
                <w:b/>
                <w:bCs/>
                <w:color w:val="000000"/>
                <w:sz w:val="20"/>
                <w:szCs w:val="20"/>
                <w:rtl/>
                <w:lang w:bidi="ar-EG"/>
              </w:rPr>
              <w:t xml:space="preserve">مبلغ الالتزامات بموجب الخطة </w:t>
            </w:r>
            <w:r w:rsidRPr="00D63E84">
              <w:rPr>
                <w:b/>
                <w:bCs/>
                <w:color w:val="000000"/>
                <w:sz w:val="20"/>
                <w:szCs w:val="20"/>
              </w:rPr>
              <w:t>ASHI</w:t>
            </w:r>
            <w:r w:rsidRPr="00D63E84">
              <w:rPr>
                <w:b/>
                <w:bCs/>
                <w:color w:val="000000"/>
                <w:sz w:val="20"/>
                <w:szCs w:val="20"/>
                <w:rtl/>
                <w:lang w:bidi="ar-EG"/>
              </w:rPr>
              <w:br/>
              <w:t>في </w:t>
            </w:r>
            <w:r w:rsidRPr="00D63E84">
              <w:rPr>
                <w:b/>
                <w:bCs/>
                <w:color w:val="000000"/>
                <w:sz w:val="20"/>
                <w:szCs w:val="20"/>
              </w:rPr>
              <w:t>31</w:t>
            </w:r>
            <w:r w:rsidRPr="00D63E84">
              <w:rPr>
                <w:b/>
                <w:bCs/>
                <w:color w:val="000000"/>
                <w:sz w:val="20"/>
                <w:szCs w:val="20"/>
                <w:rtl/>
                <w:lang w:bidi="ar-EG"/>
              </w:rPr>
              <w:t xml:space="preserve"> ديسمبر </w:t>
            </w:r>
            <w:r w:rsidRPr="00D63E84">
              <w:rPr>
                <w:b/>
                <w:bCs/>
                <w:color w:val="000000"/>
                <w:sz w:val="20"/>
                <w:szCs w:val="20"/>
              </w:rPr>
              <w:t>201</w:t>
            </w:r>
            <w:r w:rsidR="00364B56" w:rsidRPr="00D63E84">
              <w:rPr>
                <w:b/>
                <w:bCs/>
                <w:color w:val="000000"/>
                <w:sz w:val="20"/>
                <w:szCs w:val="20"/>
              </w:rPr>
              <w:t>9</w:t>
            </w:r>
            <w:r w:rsidRPr="00D63E84">
              <w:rPr>
                <w:b/>
                <w:bCs/>
                <w:color w:val="000000"/>
                <w:sz w:val="20"/>
                <w:szCs w:val="20"/>
                <w:rtl/>
                <w:lang w:bidi="ar-EG"/>
              </w:rPr>
              <w:t xml:space="preserve"> و</w:t>
            </w:r>
            <w:r w:rsidRPr="00D63E84">
              <w:rPr>
                <w:b/>
                <w:bCs/>
                <w:color w:val="000000"/>
                <w:sz w:val="20"/>
                <w:szCs w:val="20"/>
              </w:rPr>
              <w:t>201</w:t>
            </w:r>
            <w:r w:rsidR="00364B56" w:rsidRPr="00D63E84">
              <w:rPr>
                <w:b/>
                <w:bCs/>
                <w:color w:val="000000"/>
                <w:sz w:val="20"/>
                <w:szCs w:val="20"/>
              </w:rPr>
              <w:t>8</w:t>
            </w:r>
            <w:r w:rsidRPr="00D63E84">
              <w:rPr>
                <w:b/>
                <w:bCs/>
                <w:color w:val="000000"/>
                <w:sz w:val="20"/>
                <w:szCs w:val="20"/>
                <w:rtl/>
                <w:lang w:bidi="ar-EG"/>
              </w:rPr>
              <w:t xml:space="preserve"> في بيان الوضع المالي</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579CA229" w14:textId="13F8AFA3" w:rsidR="009C1E5D" w:rsidRPr="00D63E84" w:rsidRDefault="009C1E5D" w:rsidP="009C1E5D">
            <w:pPr>
              <w:widowControl w:val="0"/>
              <w:tabs>
                <w:tab w:val="left" w:pos="567"/>
                <w:tab w:val="left" w:pos="1701"/>
                <w:tab w:val="left" w:pos="2268"/>
                <w:tab w:val="left" w:pos="2835"/>
              </w:tabs>
              <w:kinsoku w:val="0"/>
              <w:overflowPunct w:val="0"/>
              <w:autoSpaceDE w:val="0"/>
              <w:autoSpaceDN w:val="0"/>
              <w:adjustRightInd w:val="0"/>
              <w:spacing w:before="40" w:after="40" w:line="260" w:lineRule="exact"/>
              <w:jc w:val="center"/>
              <w:textAlignment w:val="baseline"/>
              <w:rPr>
                <w:b/>
                <w:bCs/>
                <w:color w:val="000000"/>
                <w:sz w:val="20"/>
                <w:szCs w:val="20"/>
              </w:rPr>
            </w:pPr>
            <w:r w:rsidRPr="00D63E84">
              <w:rPr>
                <w:b/>
                <w:bCs/>
                <w:color w:val="000000"/>
                <w:sz w:val="20"/>
                <w:szCs w:val="20"/>
                <w:rtl/>
                <w:lang w:bidi="ar-EG"/>
              </w:rPr>
              <w:t>بآلاف الفرنكات السويسرية</w:t>
            </w:r>
            <w:r w:rsidRPr="00D63E84">
              <w:rPr>
                <w:b/>
                <w:bCs/>
                <w:color w:val="000000"/>
                <w:sz w:val="20"/>
                <w:szCs w:val="20"/>
                <w:rtl/>
                <w:lang w:bidi="ar-EG"/>
              </w:rPr>
              <w:br/>
            </w:r>
            <w:r w:rsidRPr="00D63E84">
              <w:rPr>
                <w:b/>
                <w:bCs/>
                <w:color w:val="000000"/>
                <w:sz w:val="20"/>
                <w:szCs w:val="20"/>
              </w:rPr>
              <w:t>201</w:t>
            </w:r>
            <w:r w:rsidR="00364B56" w:rsidRPr="00D63E84">
              <w:rPr>
                <w:b/>
                <w:bCs/>
                <w:color w:val="000000"/>
                <w:sz w:val="20"/>
                <w:szCs w:val="20"/>
              </w:rPr>
              <w:t>9</w:t>
            </w:r>
            <w:r w:rsidRPr="00D63E84">
              <w:rPr>
                <w:b/>
                <w:bCs/>
                <w:color w:val="000000"/>
                <w:sz w:val="20"/>
                <w:szCs w:val="20"/>
              </w:rPr>
              <w:t>.12.31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F05DB48" w14:textId="51EF8972" w:rsidR="009C1E5D" w:rsidRPr="00D63E84" w:rsidRDefault="009C1E5D" w:rsidP="009C1E5D">
            <w:pPr>
              <w:widowControl w:val="0"/>
              <w:tabs>
                <w:tab w:val="left" w:pos="567"/>
                <w:tab w:val="left" w:pos="1701"/>
                <w:tab w:val="left" w:pos="2268"/>
                <w:tab w:val="left" w:pos="2835"/>
              </w:tabs>
              <w:kinsoku w:val="0"/>
              <w:overflowPunct w:val="0"/>
              <w:autoSpaceDE w:val="0"/>
              <w:autoSpaceDN w:val="0"/>
              <w:adjustRightInd w:val="0"/>
              <w:spacing w:before="40" w:after="40" w:line="260" w:lineRule="exact"/>
              <w:jc w:val="center"/>
              <w:textAlignment w:val="baseline"/>
              <w:rPr>
                <w:b/>
                <w:bCs/>
                <w:color w:val="000000"/>
                <w:sz w:val="20"/>
                <w:szCs w:val="20"/>
              </w:rPr>
            </w:pPr>
            <w:r w:rsidRPr="00D63E84">
              <w:rPr>
                <w:b/>
                <w:bCs/>
                <w:color w:val="000000"/>
                <w:sz w:val="20"/>
                <w:szCs w:val="20"/>
                <w:rtl/>
                <w:lang w:bidi="ar-EG"/>
              </w:rPr>
              <w:t>بآلاف الفرنكات السويسرية</w:t>
            </w:r>
            <w:r w:rsidRPr="00D63E84">
              <w:rPr>
                <w:b/>
                <w:bCs/>
                <w:color w:val="000000"/>
                <w:sz w:val="20"/>
                <w:szCs w:val="20"/>
                <w:rtl/>
                <w:lang w:bidi="ar-EG"/>
              </w:rPr>
              <w:br/>
            </w:r>
            <w:r w:rsidRPr="00D63E84">
              <w:rPr>
                <w:b/>
                <w:bCs/>
                <w:color w:val="000000"/>
                <w:sz w:val="20"/>
                <w:szCs w:val="20"/>
              </w:rPr>
              <w:t>201</w:t>
            </w:r>
            <w:r w:rsidR="00364B56" w:rsidRPr="00D63E84">
              <w:rPr>
                <w:b/>
                <w:bCs/>
                <w:color w:val="000000"/>
                <w:sz w:val="20"/>
                <w:szCs w:val="20"/>
              </w:rPr>
              <w:t>8</w:t>
            </w:r>
            <w:r w:rsidRPr="00D63E84">
              <w:rPr>
                <w:b/>
                <w:bCs/>
                <w:color w:val="000000"/>
                <w:sz w:val="20"/>
                <w:szCs w:val="20"/>
              </w:rPr>
              <w:t>.12.31</w:t>
            </w:r>
          </w:p>
        </w:tc>
      </w:tr>
      <w:tr w:rsidR="00D63E84" w:rsidRPr="00D63E84" w14:paraId="5A4C8DDF" w14:textId="77777777" w:rsidTr="00D63E84">
        <w:trPr>
          <w:jc w:val="center"/>
        </w:trPr>
        <w:tc>
          <w:tcPr>
            <w:tcW w:w="5005" w:type="dxa"/>
            <w:tcBorders>
              <w:top w:val="nil"/>
              <w:left w:val="single" w:sz="4" w:space="0" w:color="auto"/>
              <w:bottom w:val="nil"/>
              <w:right w:val="single" w:sz="4" w:space="0" w:color="auto"/>
            </w:tcBorders>
            <w:hideMark/>
          </w:tcPr>
          <w:p w14:paraId="180C94C5" w14:textId="702C0050" w:rsidR="00D63E84" w:rsidRPr="00D63E84" w:rsidRDefault="00D63E84" w:rsidP="00D63E84">
            <w:pPr>
              <w:spacing w:before="40" w:after="40" w:line="260" w:lineRule="exact"/>
              <w:rPr>
                <w:sz w:val="20"/>
                <w:szCs w:val="20"/>
                <w:lang w:bidi="ar-EG"/>
              </w:rPr>
            </w:pPr>
            <w:r w:rsidRPr="00D63E84">
              <w:rPr>
                <w:sz w:val="20"/>
                <w:szCs w:val="20"/>
                <w:rtl/>
                <w:lang w:bidi="ar-SY"/>
              </w:rPr>
              <w:t>الرصيد في </w:t>
            </w:r>
            <w:r w:rsidRPr="00D63E84">
              <w:rPr>
                <w:sz w:val="20"/>
                <w:szCs w:val="20"/>
                <w:lang w:val="fr-CH" w:bidi="ar-SY"/>
              </w:rPr>
              <w:t>31</w:t>
            </w:r>
            <w:r w:rsidRPr="00D63E84">
              <w:rPr>
                <w:sz w:val="20"/>
                <w:szCs w:val="20"/>
                <w:rtl/>
                <w:lang w:bidi="ar-SY"/>
              </w:rPr>
              <w:t xml:space="preserve"> ديسمبر </w:t>
            </w:r>
            <w:r w:rsidRPr="00D63E84">
              <w:rPr>
                <w:sz w:val="20"/>
                <w:szCs w:val="20"/>
                <w:lang w:bidi="ar-EG"/>
              </w:rPr>
              <w:t>2018-2019</w:t>
            </w:r>
          </w:p>
        </w:tc>
        <w:tc>
          <w:tcPr>
            <w:tcW w:w="2268" w:type="dxa"/>
            <w:tcBorders>
              <w:top w:val="single" w:sz="4" w:space="0" w:color="auto"/>
              <w:left w:val="single" w:sz="4" w:space="0" w:color="auto"/>
              <w:bottom w:val="nil"/>
              <w:right w:val="single" w:sz="4" w:space="0" w:color="auto"/>
            </w:tcBorders>
            <w:shd w:val="clear" w:color="auto" w:fill="auto"/>
          </w:tcPr>
          <w:p w14:paraId="35B3FE2B" w14:textId="6116551F" w:rsidR="00D63E84" w:rsidRPr="00D63E84" w:rsidRDefault="00D63E84" w:rsidP="00D63E84">
            <w:pPr>
              <w:widowControl w:val="0"/>
              <w:tabs>
                <w:tab w:val="left" w:pos="567"/>
                <w:tab w:val="left" w:pos="2268"/>
                <w:tab w:val="left" w:pos="2835"/>
              </w:tabs>
              <w:kinsoku w:val="0"/>
              <w:overflowPunct w:val="0"/>
              <w:autoSpaceDE w:val="0"/>
              <w:autoSpaceDN w:val="0"/>
              <w:adjustRightInd w:val="0"/>
              <w:spacing w:before="40" w:after="40" w:line="260" w:lineRule="exact"/>
              <w:jc w:val="left"/>
              <w:textAlignment w:val="baseline"/>
              <w:rPr>
                <w:color w:val="000000"/>
                <w:sz w:val="20"/>
                <w:szCs w:val="20"/>
              </w:rPr>
            </w:pPr>
            <w:r w:rsidRPr="00D63E84">
              <w:rPr>
                <w:i/>
                <w:iCs/>
                <w:color w:val="000000"/>
                <w:sz w:val="20"/>
                <w:szCs w:val="20"/>
              </w:rPr>
              <w:t>552 240</w:t>
            </w:r>
            <w:r>
              <w:rPr>
                <w:i/>
                <w:iCs/>
                <w:color w:val="000000"/>
                <w:sz w:val="20"/>
                <w:szCs w:val="20"/>
              </w:rPr>
              <w:t>  </w:t>
            </w:r>
          </w:p>
        </w:tc>
        <w:tc>
          <w:tcPr>
            <w:tcW w:w="2268" w:type="dxa"/>
            <w:tcBorders>
              <w:top w:val="single" w:sz="4" w:space="0" w:color="auto"/>
              <w:left w:val="single" w:sz="4" w:space="0" w:color="auto"/>
              <w:bottom w:val="nil"/>
              <w:right w:val="single" w:sz="4" w:space="0" w:color="auto"/>
            </w:tcBorders>
          </w:tcPr>
          <w:p w14:paraId="552A7EBA" w14:textId="37C51CEE" w:rsidR="00D63E84" w:rsidRPr="00D63E84" w:rsidRDefault="00D63E84" w:rsidP="00D63E84">
            <w:pPr>
              <w:widowControl w:val="0"/>
              <w:tabs>
                <w:tab w:val="left" w:pos="567"/>
                <w:tab w:val="left" w:pos="2268"/>
                <w:tab w:val="left" w:pos="2835"/>
              </w:tabs>
              <w:kinsoku w:val="0"/>
              <w:overflowPunct w:val="0"/>
              <w:autoSpaceDE w:val="0"/>
              <w:autoSpaceDN w:val="0"/>
              <w:adjustRightInd w:val="0"/>
              <w:spacing w:before="40" w:after="40" w:line="260" w:lineRule="exact"/>
              <w:jc w:val="left"/>
              <w:textAlignment w:val="baseline"/>
              <w:rPr>
                <w:color w:val="000000"/>
                <w:sz w:val="20"/>
                <w:szCs w:val="20"/>
                <w:rtl/>
              </w:rPr>
            </w:pPr>
            <w:r w:rsidRPr="00D63E84">
              <w:rPr>
                <w:i/>
                <w:iCs/>
                <w:color w:val="000000"/>
                <w:sz w:val="20"/>
                <w:szCs w:val="20"/>
              </w:rPr>
              <w:t>617 250</w:t>
            </w:r>
            <w:r>
              <w:rPr>
                <w:i/>
                <w:iCs/>
                <w:color w:val="000000"/>
                <w:sz w:val="20"/>
                <w:szCs w:val="20"/>
              </w:rPr>
              <w:t>  </w:t>
            </w:r>
          </w:p>
        </w:tc>
      </w:tr>
      <w:tr w:rsidR="00D63E84" w:rsidRPr="00D63E84" w14:paraId="18EDF0B7" w14:textId="77777777" w:rsidTr="00D63E84">
        <w:trPr>
          <w:jc w:val="center"/>
        </w:trPr>
        <w:tc>
          <w:tcPr>
            <w:tcW w:w="5005" w:type="dxa"/>
            <w:tcBorders>
              <w:top w:val="nil"/>
              <w:left w:val="single" w:sz="4" w:space="0" w:color="auto"/>
              <w:bottom w:val="nil"/>
              <w:right w:val="single" w:sz="4" w:space="0" w:color="auto"/>
            </w:tcBorders>
            <w:hideMark/>
          </w:tcPr>
          <w:p w14:paraId="45EB77DB" w14:textId="77777777" w:rsidR="00D63E84" w:rsidRPr="00D63E84" w:rsidRDefault="00D63E84" w:rsidP="00D63E84">
            <w:pPr>
              <w:spacing w:before="40" w:after="40" w:line="260" w:lineRule="exact"/>
              <w:rPr>
                <w:sz w:val="20"/>
                <w:szCs w:val="20"/>
                <w:lang w:bidi="ar-SY"/>
              </w:rPr>
            </w:pPr>
            <w:r w:rsidRPr="00D63E84">
              <w:rPr>
                <w:sz w:val="20"/>
                <w:szCs w:val="20"/>
                <w:rtl/>
                <w:lang w:bidi="ar-SY"/>
              </w:rPr>
              <w:t>مجموع النفقات المدرجة في بيان الأداء المالي</w:t>
            </w:r>
          </w:p>
        </w:tc>
        <w:tc>
          <w:tcPr>
            <w:tcW w:w="2268" w:type="dxa"/>
            <w:tcBorders>
              <w:top w:val="nil"/>
              <w:left w:val="single" w:sz="4" w:space="0" w:color="auto"/>
              <w:bottom w:val="nil"/>
              <w:right w:val="single" w:sz="4" w:space="0" w:color="auto"/>
            </w:tcBorders>
            <w:shd w:val="clear" w:color="auto" w:fill="auto"/>
          </w:tcPr>
          <w:p w14:paraId="7561F036" w14:textId="2E91F476" w:rsidR="00D63E84" w:rsidRPr="00D63E84" w:rsidRDefault="00D63E84" w:rsidP="00D63E84">
            <w:pPr>
              <w:widowControl w:val="0"/>
              <w:tabs>
                <w:tab w:val="left" w:pos="567"/>
                <w:tab w:val="left" w:pos="2268"/>
                <w:tab w:val="left" w:pos="2835"/>
              </w:tabs>
              <w:kinsoku w:val="0"/>
              <w:overflowPunct w:val="0"/>
              <w:autoSpaceDE w:val="0"/>
              <w:autoSpaceDN w:val="0"/>
              <w:adjustRightInd w:val="0"/>
              <w:spacing w:before="40" w:after="40" w:line="260" w:lineRule="exact"/>
              <w:jc w:val="left"/>
              <w:textAlignment w:val="baseline"/>
              <w:rPr>
                <w:color w:val="000000"/>
                <w:sz w:val="20"/>
                <w:szCs w:val="20"/>
              </w:rPr>
            </w:pPr>
            <w:r w:rsidRPr="00D63E84">
              <w:rPr>
                <w:i/>
                <w:iCs/>
                <w:color w:val="000000"/>
                <w:sz w:val="20"/>
                <w:szCs w:val="20"/>
              </w:rPr>
              <w:t>78 357</w:t>
            </w:r>
            <w:r>
              <w:rPr>
                <w:i/>
                <w:iCs/>
                <w:color w:val="000000"/>
                <w:sz w:val="20"/>
                <w:szCs w:val="20"/>
              </w:rPr>
              <w:t>  </w:t>
            </w:r>
          </w:p>
        </w:tc>
        <w:tc>
          <w:tcPr>
            <w:tcW w:w="2268" w:type="dxa"/>
            <w:tcBorders>
              <w:top w:val="nil"/>
              <w:left w:val="single" w:sz="4" w:space="0" w:color="auto"/>
              <w:bottom w:val="nil"/>
              <w:right w:val="single" w:sz="4" w:space="0" w:color="auto"/>
            </w:tcBorders>
          </w:tcPr>
          <w:p w14:paraId="494937C9" w14:textId="0A52AC6F" w:rsidR="00D63E84" w:rsidRPr="00D63E84" w:rsidRDefault="00D63E84" w:rsidP="00D63E84">
            <w:pPr>
              <w:widowControl w:val="0"/>
              <w:tabs>
                <w:tab w:val="left" w:pos="567"/>
                <w:tab w:val="left" w:pos="2268"/>
                <w:tab w:val="left" w:pos="2835"/>
              </w:tabs>
              <w:kinsoku w:val="0"/>
              <w:overflowPunct w:val="0"/>
              <w:autoSpaceDE w:val="0"/>
              <w:autoSpaceDN w:val="0"/>
              <w:adjustRightInd w:val="0"/>
              <w:spacing w:before="40" w:after="40" w:line="260" w:lineRule="exact"/>
              <w:jc w:val="left"/>
              <w:textAlignment w:val="baseline"/>
              <w:rPr>
                <w:color w:val="000000"/>
                <w:sz w:val="20"/>
                <w:szCs w:val="20"/>
                <w:rtl/>
              </w:rPr>
            </w:pPr>
            <w:r w:rsidRPr="00D63E84">
              <w:rPr>
                <w:i/>
                <w:iCs/>
                <w:color w:val="000000"/>
                <w:sz w:val="20"/>
                <w:szCs w:val="20"/>
              </w:rPr>
              <w:t>28 548</w:t>
            </w:r>
            <w:r>
              <w:rPr>
                <w:i/>
                <w:iCs/>
                <w:color w:val="000000"/>
                <w:sz w:val="20"/>
                <w:szCs w:val="20"/>
              </w:rPr>
              <w:t>  </w:t>
            </w:r>
          </w:p>
        </w:tc>
      </w:tr>
      <w:tr w:rsidR="00D63E84" w:rsidRPr="00D63E84" w14:paraId="2AD573AF" w14:textId="77777777" w:rsidTr="00D63E84">
        <w:trPr>
          <w:jc w:val="center"/>
        </w:trPr>
        <w:tc>
          <w:tcPr>
            <w:tcW w:w="5005" w:type="dxa"/>
            <w:tcBorders>
              <w:top w:val="nil"/>
              <w:left w:val="single" w:sz="4" w:space="0" w:color="auto"/>
              <w:bottom w:val="nil"/>
              <w:right w:val="single" w:sz="4" w:space="0" w:color="auto"/>
            </w:tcBorders>
            <w:hideMark/>
          </w:tcPr>
          <w:p w14:paraId="7B385606" w14:textId="77777777" w:rsidR="00D63E84" w:rsidRPr="00D63E84" w:rsidRDefault="00D63E84" w:rsidP="00D63E84">
            <w:pPr>
              <w:spacing w:before="40" w:after="40" w:line="260" w:lineRule="exact"/>
              <w:rPr>
                <w:sz w:val="20"/>
                <w:szCs w:val="20"/>
                <w:lang w:val="fr-CH" w:bidi="ar-SY"/>
              </w:rPr>
            </w:pPr>
            <w:r w:rsidRPr="00D63E84">
              <w:rPr>
                <w:sz w:val="20"/>
                <w:szCs w:val="20"/>
                <w:rtl/>
                <w:lang w:bidi="ar-SY"/>
              </w:rPr>
              <w:t xml:space="preserve">خسائر </w:t>
            </w:r>
            <w:proofErr w:type="spellStart"/>
            <w:r w:rsidRPr="00D63E84">
              <w:rPr>
                <w:sz w:val="20"/>
                <w:szCs w:val="20"/>
                <w:rtl/>
                <w:lang w:bidi="ar-SY"/>
              </w:rPr>
              <w:t>إكتوارية</w:t>
            </w:r>
            <w:proofErr w:type="spellEnd"/>
            <w:r w:rsidRPr="00D63E84">
              <w:rPr>
                <w:sz w:val="20"/>
                <w:szCs w:val="20"/>
                <w:rtl/>
                <w:lang w:bidi="ar-SY"/>
              </w:rPr>
              <w:t xml:space="preserve"> مدرجة في صافي الأصول</w:t>
            </w:r>
          </w:p>
        </w:tc>
        <w:tc>
          <w:tcPr>
            <w:tcW w:w="2268" w:type="dxa"/>
            <w:tcBorders>
              <w:top w:val="nil"/>
              <w:left w:val="single" w:sz="4" w:space="0" w:color="auto"/>
              <w:bottom w:val="nil"/>
              <w:right w:val="single" w:sz="4" w:space="0" w:color="auto"/>
            </w:tcBorders>
            <w:shd w:val="clear" w:color="auto" w:fill="auto"/>
          </w:tcPr>
          <w:p w14:paraId="3B491133" w14:textId="58C85531" w:rsidR="00D63E84" w:rsidRPr="00D63E84" w:rsidRDefault="00D63E84" w:rsidP="00D63E84">
            <w:pPr>
              <w:widowControl w:val="0"/>
              <w:tabs>
                <w:tab w:val="left" w:pos="567"/>
                <w:tab w:val="left" w:pos="2268"/>
                <w:tab w:val="left" w:pos="2835"/>
              </w:tabs>
              <w:kinsoku w:val="0"/>
              <w:overflowPunct w:val="0"/>
              <w:autoSpaceDE w:val="0"/>
              <w:autoSpaceDN w:val="0"/>
              <w:adjustRightInd w:val="0"/>
              <w:spacing w:before="40" w:after="40" w:line="260" w:lineRule="exact"/>
              <w:jc w:val="left"/>
              <w:textAlignment w:val="baseline"/>
              <w:rPr>
                <w:color w:val="000000"/>
                <w:sz w:val="20"/>
                <w:szCs w:val="20"/>
              </w:rPr>
            </w:pPr>
            <w:r w:rsidRPr="00D63E84">
              <w:rPr>
                <w:i/>
                <w:iCs/>
                <w:color w:val="000000"/>
                <w:sz w:val="20"/>
                <w:szCs w:val="20"/>
              </w:rPr>
              <w:t>12 038–</w:t>
            </w:r>
          </w:p>
        </w:tc>
        <w:tc>
          <w:tcPr>
            <w:tcW w:w="2268" w:type="dxa"/>
            <w:tcBorders>
              <w:top w:val="nil"/>
              <w:left w:val="single" w:sz="4" w:space="0" w:color="auto"/>
              <w:bottom w:val="nil"/>
              <w:right w:val="single" w:sz="4" w:space="0" w:color="auto"/>
            </w:tcBorders>
          </w:tcPr>
          <w:p w14:paraId="7D25B674" w14:textId="6B02002D" w:rsidR="00D63E84" w:rsidRPr="00D63E84" w:rsidRDefault="00D63E84" w:rsidP="00D63E84">
            <w:pPr>
              <w:widowControl w:val="0"/>
              <w:tabs>
                <w:tab w:val="left" w:pos="567"/>
                <w:tab w:val="left" w:pos="2268"/>
                <w:tab w:val="left" w:pos="2835"/>
              </w:tabs>
              <w:kinsoku w:val="0"/>
              <w:overflowPunct w:val="0"/>
              <w:autoSpaceDE w:val="0"/>
              <w:autoSpaceDN w:val="0"/>
              <w:adjustRightInd w:val="0"/>
              <w:spacing w:before="40" w:after="40" w:line="260" w:lineRule="exact"/>
              <w:jc w:val="left"/>
              <w:textAlignment w:val="baseline"/>
              <w:rPr>
                <w:color w:val="000000"/>
                <w:sz w:val="20"/>
                <w:szCs w:val="20"/>
              </w:rPr>
            </w:pPr>
            <w:r w:rsidRPr="00D63E84">
              <w:rPr>
                <w:i/>
                <w:iCs/>
                <w:color w:val="000000"/>
                <w:sz w:val="20"/>
                <w:szCs w:val="20"/>
              </w:rPr>
              <w:t>87 277–</w:t>
            </w:r>
          </w:p>
        </w:tc>
      </w:tr>
      <w:tr w:rsidR="00D63E84" w:rsidRPr="00D63E84" w14:paraId="1CAFF197" w14:textId="77777777" w:rsidTr="00D63E84">
        <w:trPr>
          <w:jc w:val="center"/>
        </w:trPr>
        <w:tc>
          <w:tcPr>
            <w:tcW w:w="5005" w:type="dxa"/>
            <w:tcBorders>
              <w:top w:val="nil"/>
              <w:left w:val="single" w:sz="4" w:space="0" w:color="auto"/>
              <w:bottom w:val="nil"/>
              <w:right w:val="single" w:sz="4" w:space="0" w:color="auto"/>
            </w:tcBorders>
            <w:hideMark/>
          </w:tcPr>
          <w:p w14:paraId="59C3B7A5" w14:textId="77777777" w:rsidR="00D63E84" w:rsidRPr="00D63E84" w:rsidRDefault="00D63E84" w:rsidP="00D63E84">
            <w:pPr>
              <w:spacing w:before="40" w:after="40" w:line="260" w:lineRule="exact"/>
              <w:rPr>
                <w:sz w:val="20"/>
                <w:szCs w:val="20"/>
                <w:lang w:bidi="ar-SY"/>
              </w:rPr>
            </w:pPr>
            <w:r w:rsidRPr="00D63E84">
              <w:rPr>
                <w:sz w:val="20"/>
                <w:szCs w:val="20"/>
                <w:rtl/>
                <w:lang w:bidi="ar-SY"/>
              </w:rPr>
              <w:t>مساهمات أثناء الفترة المالية</w:t>
            </w:r>
          </w:p>
        </w:tc>
        <w:tc>
          <w:tcPr>
            <w:tcW w:w="2268" w:type="dxa"/>
            <w:tcBorders>
              <w:top w:val="nil"/>
              <w:left w:val="single" w:sz="4" w:space="0" w:color="auto"/>
              <w:bottom w:val="nil"/>
              <w:right w:val="single" w:sz="4" w:space="0" w:color="auto"/>
            </w:tcBorders>
            <w:shd w:val="clear" w:color="auto" w:fill="auto"/>
          </w:tcPr>
          <w:p w14:paraId="44692230" w14:textId="78346A97" w:rsidR="00D63E84" w:rsidRPr="00D63E84" w:rsidRDefault="00D63E84" w:rsidP="00D63E84">
            <w:pPr>
              <w:widowControl w:val="0"/>
              <w:tabs>
                <w:tab w:val="left" w:pos="567"/>
                <w:tab w:val="left" w:pos="2268"/>
                <w:tab w:val="left" w:pos="2835"/>
              </w:tabs>
              <w:kinsoku w:val="0"/>
              <w:overflowPunct w:val="0"/>
              <w:autoSpaceDE w:val="0"/>
              <w:autoSpaceDN w:val="0"/>
              <w:adjustRightInd w:val="0"/>
              <w:spacing w:before="40" w:after="40" w:line="260" w:lineRule="exact"/>
              <w:jc w:val="left"/>
              <w:textAlignment w:val="baseline"/>
              <w:rPr>
                <w:color w:val="000000"/>
                <w:sz w:val="20"/>
                <w:szCs w:val="20"/>
              </w:rPr>
            </w:pPr>
            <w:r w:rsidRPr="00D63E84">
              <w:rPr>
                <w:i/>
                <w:iCs/>
                <w:color w:val="000000"/>
                <w:sz w:val="20"/>
                <w:szCs w:val="20"/>
              </w:rPr>
              <w:t>6 663–</w:t>
            </w:r>
          </w:p>
        </w:tc>
        <w:tc>
          <w:tcPr>
            <w:tcW w:w="2268" w:type="dxa"/>
            <w:tcBorders>
              <w:top w:val="nil"/>
              <w:left w:val="single" w:sz="4" w:space="0" w:color="auto"/>
              <w:bottom w:val="nil"/>
              <w:right w:val="single" w:sz="4" w:space="0" w:color="auto"/>
            </w:tcBorders>
          </w:tcPr>
          <w:p w14:paraId="10515ED6" w14:textId="5B42795B" w:rsidR="00D63E84" w:rsidRPr="00D63E84" w:rsidRDefault="00D63E84" w:rsidP="00D63E84">
            <w:pPr>
              <w:widowControl w:val="0"/>
              <w:tabs>
                <w:tab w:val="left" w:pos="567"/>
                <w:tab w:val="left" w:pos="2268"/>
                <w:tab w:val="left" w:pos="2835"/>
              </w:tabs>
              <w:kinsoku w:val="0"/>
              <w:overflowPunct w:val="0"/>
              <w:autoSpaceDE w:val="0"/>
              <w:autoSpaceDN w:val="0"/>
              <w:adjustRightInd w:val="0"/>
              <w:spacing w:before="40" w:after="40" w:line="260" w:lineRule="exact"/>
              <w:jc w:val="left"/>
              <w:textAlignment w:val="baseline"/>
              <w:rPr>
                <w:color w:val="000000"/>
                <w:sz w:val="20"/>
                <w:szCs w:val="20"/>
                <w:rtl/>
              </w:rPr>
            </w:pPr>
            <w:r w:rsidRPr="00D63E84">
              <w:rPr>
                <w:i/>
                <w:iCs/>
                <w:color w:val="000000"/>
                <w:sz w:val="20"/>
                <w:szCs w:val="20"/>
              </w:rPr>
              <w:t>6 281–</w:t>
            </w:r>
          </w:p>
        </w:tc>
      </w:tr>
      <w:tr w:rsidR="00D63E84" w:rsidRPr="00D63E84" w14:paraId="49FE61DB" w14:textId="77777777" w:rsidTr="00D63E84">
        <w:trPr>
          <w:jc w:val="center"/>
        </w:trPr>
        <w:tc>
          <w:tcPr>
            <w:tcW w:w="5005" w:type="dxa"/>
            <w:tcBorders>
              <w:top w:val="nil"/>
              <w:left w:val="single" w:sz="4" w:space="0" w:color="auto"/>
              <w:bottom w:val="nil"/>
              <w:right w:val="single" w:sz="4" w:space="0" w:color="auto"/>
            </w:tcBorders>
            <w:hideMark/>
          </w:tcPr>
          <w:p w14:paraId="24D3EA06" w14:textId="77777777" w:rsidR="00D63E84" w:rsidRPr="00D63E84" w:rsidRDefault="00D63E84" w:rsidP="00D63E84">
            <w:pPr>
              <w:spacing w:before="40" w:after="40" w:line="260" w:lineRule="exact"/>
              <w:rPr>
                <w:sz w:val="20"/>
                <w:szCs w:val="20"/>
                <w:lang w:val="fr-CH" w:bidi="ar-SY"/>
              </w:rPr>
            </w:pPr>
            <w:r w:rsidRPr="00D63E84">
              <w:rPr>
                <w:sz w:val="20"/>
                <w:szCs w:val="20"/>
                <w:rtl/>
                <w:lang w:bidi="ar-SY"/>
              </w:rPr>
              <w:t xml:space="preserve">خسائر/(أرباح) غير محققة في سعر الصرف </w:t>
            </w:r>
          </w:p>
        </w:tc>
        <w:tc>
          <w:tcPr>
            <w:tcW w:w="2268" w:type="dxa"/>
            <w:tcBorders>
              <w:top w:val="nil"/>
              <w:left w:val="single" w:sz="4" w:space="0" w:color="auto"/>
              <w:right w:val="single" w:sz="4" w:space="0" w:color="auto"/>
            </w:tcBorders>
            <w:shd w:val="clear" w:color="auto" w:fill="auto"/>
          </w:tcPr>
          <w:p w14:paraId="70C5BC8C" w14:textId="56916273" w:rsidR="00D63E84" w:rsidRPr="00D63E84" w:rsidRDefault="00D63E84" w:rsidP="00D63E84">
            <w:pPr>
              <w:widowControl w:val="0"/>
              <w:tabs>
                <w:tab w:val="left" w:pos="567"/>
                <w:tab w:val="left" w:pos="2268"/>
                <w:tab w:val="left" w:pos="2835"/>
              </w:tabs>
              <w:kinsoku w:val="0"/>
              <w:overflowPunct w:val="0"/>
              <w:autoSpaceDE w:val="0"/>
              <w:autoSpaceDN w:val="0"/>
              <w:adjustRightInd w:val="0"/>
              <w:spacing w:before="40" w:after="40" w:line="260" w:lineRule="exact"/>
              <w:jc w:val="left"/>
              <w:textAlignment w:val="baseline"/>
              <w:rPr>
                <w:color w:val="000000"/>
                <w:sz w:val="20"/>
                <w:szCs w:val="20"/>
              </w:rPr>
            </w:pPr>
            <w:r w:rsidRPr="00D63E84">
              <w:rPr>
                <w:i/>
                <w:color w:val="000000"/>
                <w:sz w:val="20"/>
                <w:szCs w:val="20"/>
              </w:rPr>
              <w:t>0</w:t>
            </w:r>
            <w:r>
              <w:rPr>
                <w:i/>
                <w:color w:val="000000"/>
                <w:sz w:val="20"/>
                <w:szCs w:val="20"/>
              </w:rPr>
              <w:t>  </w:t>
            </w:r>
          </w:p>
        </w:tc>
        <w:tc>
          <w:tcPr>
            <w:tcW w:w="2268" w:type="dxa"/>
            <w:tcBorders>
              <w:top w:val="nil"/>
              <w:left w:val="single" w:sz="4" w:space="0" w:color="auto"/>
              <w:bottom w:val="nil"/>
              <w:right w:val="single" w:sz="4" w:space="0" w:color="auto"/>
            </w:tcBorders>
          </w:tcPr>
          <w:p w14:paraId="6CDF34ED" w14:textId="3501E422" w:rsidR="00D63E84" w:rsidRPr="00D63E84" w:rsidRDefault="00D63E84" w:rsidP="00D63E84">
            <w:pPr>
              <w:widowControl w:val="0"/>
              <w:tabs>
                <w:tab w:val="left" w:pos="567"/>
                <w:tab w:val="left" w:pos="2268"/>
                <w:tab w:val="left" w:pos="2835"/>
              </w:tabs>
              <w:kinsoku w:val="0"/>
              <w:overflowPunct w:val="0"/>
              <w:autoSpaceDE w:val="0"/>
              <w:autoSpaceDN w:val="0"/>
              <w:adjustRightInd w:val="0"/>
              <w:spacing w:before="40" w:after="40" w:line="260" w:lineRule="exact"/>
              <w:jc w:val="left"/>
              <w:textAlignment w:val="baseline"/>
              <w:rPr>
                <w:color w:val="000000"/>
                <w:sz w:val="20"/>
                <w:szCs w:val="20"/>
              </w:rPr>
            </w:pPr>
            <w:r w:rsidRPr="00D63E84">
              <w:rPr>
                <w:i/>
                <w:color w:val="000000"/>
                <w:sz w:val="20"/>
                <w:szCs w:val="20"/>
              </w:rPr>
              <w:t>0</w:t>
            </w:r>
            <w:r>
              <w:rPr>
                <w:i/>
                <w:iCs/>
                <w:color w:val="000000"/>
                <w:sz w:val="20"/>
                <w:szCs w:val="20"/>
              </w:rPr>
              <w:t>  </w:t>
            </w:r>
          </w:p>
        </w:tc>
      </w:tr>
      <w:tr w:rsidR="00D63E84" w:rsidRPr="00D63E84" w14:paraId="16626708" w14:textId="77777777" w:rsidTr="00D63E84">
        <w:trPr>
          <w:jc w:val="center"/>
        </w:trPr>
        <w:tc>
          <w:tcPr>
            <w:tcW w:w="5005" w:type="dxa"/>
            <w:tcBorders>
              <w:top w:val="nil"/>
              <w:left w:val="single" w:sz="4" w:space="0" w:color="auto"/>
              <w:bottom w:val="single" w:sz="4" w:space="0" w:color="auto"/>
              <w:right w:val="single" w:sz="4" w:space="0" w:color="auto"/>
            </w:tcBorders>
            <w:hideMark/>
          </w:tcPr>
          <w:p w14:paraId="3EFCEED8" w14:textId="37F7236F" w:rsidR="00D63E84" w:rsidRPr="00D63E84" w:rsidRDefault="00D63E84" w:rsidP="00D63E84">
            <w:pPr>
              <w:spacing w:before="40" w:after="40" w:line="260" w:lineRule="exact"/>
              <w:rPr>
                <w:sz w:val="20"/>
                <w:szCs w:val="20"/>
                <w:rtl/>
                <w:lang w:bidi="ar-EG"/>
              </w:rPr>
            </w:pPr>
            <w:r w:rsidRPr="00D63E84">
              <w:rPr>
                <w:sz w:val="20"/>
                <w:szCs w:val="20"/>
                <w:rtl/>
                <w:lang w:bidi="ar-SY"/>
              </w:rPr>
              <w:t xml:space="preserve">مبلغ الالتزامات بموجب الخطة </w:t>
            </w:r>
            <w:r w:rsidRPr="00D63E84">
              <w:rPr>
                <w:sz w:val="20"/>
                <w:szCs w:val="20"/>
                <w:lang w:bidi="ar-SY"/>
              </w:rPr>
              <w:t>ASHI</w:t>
            </w:r>
            <w:r w:rsidRPr="00D63E84">
              <w:rPr>
                <w:sz w:val="20"/>
                <w:szCs w:val="20"/>
                <w:rtl/>
                <w:lang w:bidi="ar-SY"/>
              </w:rPr>
              <w:t xml:space="preserve"> في </w:t>
            </w:r>
            <w:r w:rsidRPr="00D63E84">
              <w:rPr>
                <w:sz w:val="20"/>
                <w:szCs w:val="20"/>
                <w:lang w:val="fr-CH" w:bidi="ar-SY"/>
              </w:rPr>
              <w:t>31</w:t>
            </w:r>
            <w:r w:rsidRPr="00D63E84">
              <w:rPr>
                <w:sz w:val="20"/>
                <w:szCs w:val="20"/>
                <w:rtl/>
                <w:lang w:bidi="ar-SY"/>
              </w:rPr>
              <w:t xml:space="preserve"> ديسمبر </w:t>
            </w:r>
            <w:r w:rsidRPr="00D63E84">
              <w:rPr>
                <w:sz w:val="20"/>
                <w:szCs w:val="20"/>
                <w:lang w:bidi="ar-EG"/>
              </w:rPr>
              <w:t>2018-2019</w:t>
            </w:r>
          </w:p>
        </w:tc>
        <w:tc>
          <w:tcPr>
            <w:tcW w:w="2268" w:type="dxa"/>
            <w:tcBorders>
              <w:top w:val="nil"/>
              <w:left w:val="single" w:sz="4" w:space="0" w:color="auto"/>
              <w:bottom w:val="single" w:sz="4" w:space="0" w:color="auto"/>
              <w:right w:val="single" w:sz="4" w:space="0" w:color="auto"/>
            </w:tcBorders>
            <w:shd w:val="clear" w:color="auto" w:fill="auto"/>
          </w:tcPr>
          <w:p w14:paraId="0863979C" w14:textId="57DE1000" w:rsidR="00D63E84" w:rsidRPr="00D63E84" w:rsidRDefault="00D63E84" w:rsidP="00D63E84">
            <w:pPr>
              <w:widowControl w:val="0"/>
              <w:tabs>
                <w:tab w:val="left" w:pos="567"/>
                <w:tab w:val="left" w:pos="2268"/>
                <w:tab w:val="left" w:pos="2835"/>
              </w:tabs>
              <w:kinsoku w:val="0"/>
              <w:overflowPunct w:val="0"/>
              <w:autoSpaceDE w:val="0"/>
              <w:autoSpaceDN w:val="0"/>
              <w:adjustRightInd w:val="0"/>
              <w:spacing w:before="40" w:after="40" w:line="260" w:lineRule="exact"/>
              <w:jc w:val="left"/>
              <w:textAlignment w:val="baseline"/>
              <w:rPr>
                <w:color w:val="000000"/>
                <w:sz w:val="20"/>
                <w:szCs w:val="20"/>
              </w:rPr>
            </w:pPr>
            <w:r w:rsidRPr="00D63E84">
              <w:rPr>
                <w:i/>
                <w:iCs/>
                <w:color w:val="000000"/>
                <w:sz w:val="20"/>
                <w:szCs w:val="20"/>
              </w:rPr>
              <w:t>611 896</w:t>
            </w:r>
            <w:r>
              <w:rPr>
                <w:i/>
                <w:iCs/>
                <w:color w:val="000000"/>
                <w:sz w:val="20"/>
                <w:szCs w:val="20"/>
              </w:rPr>
              <w:t>  </w:t>
            </w:r>
          </w:p>
        </w:tc>
        <w:tc>
          <w:tcPr>
            <w:tcW w:w="2268" w:type="dxa"/>
            <w:tcBorders>
              <w:top w:val="nil"/>
              <w:left w:val="single" w:sz="4" w:space="0" w:color="auto"/>
              <w:bottom w:val="single" w:sz="4" w:space="0" w:color="auto"/>
              <w:right w:val="single" w:sz="4" w:space="0" w:color="auto"/>
            </w:tcBorders>
          </w:tcPr>
          <w:p w14:paraId="6FBBE58E" w14:textId="46F66D4D" w:rsidR="00D63E84" w:rsidRPr="00D63E84" w:rsidRDefault="00D63E84" w:rsidP="00D63E84">
            <w:pPr>
              <w:widowControl w:val="0"/>
              <w:tabs>
                <w:tab w:val="left" w:pos="567"/>
                <w:tab w:val="left" w:pos="2268"/>
                <w:tab w:val="left" w:pos="2835"/>
              </w:tabs>
              <w:kinsoku w:val="0"/>
              <w:overflowPunct w:val="0"/>
              <w:autoSpaceDE w:val="0"/>
              <w:autoSpaceDN w:val="0"/>
              <w:adjustRightInd w:val="0"/>
              <w:spacing w:before="40" w:after="40" w:line="260" w:lineRule="exact"/>
              <w:jc w:val="left"/>
              <w:textAlignment w:val="baseline"/>
              <w:rPr>
                <w:color w:val="000000"/>
                <w:sz w:val="20"/>
                <w:szCs w:val="20"/>
                <w:rtl/>
              </w:rPr>
            </w:pPr>
            <w:r w:rsidRPr="00D63E84">
              <w:rPr>
                <w:i/>
                <w:iCs/>
                <w:color w:val="000000"/>
                <w:sz w:val="20"/>
                <w:szCs w:val="20"/>
              </w:rPr>
              <w:t>552 240</w:t>
            </w:r>
            <w:r>
              <w:rPr>
                <w:i/>
                <w:iCs/>
                <w:color w:val="000000"/>
                <w:sz w:val="20"/>
                <w:szCs w:val="20"/>
              </w:rPr>
              <w:t>  </w:t>
            </w:r>
          </w:p>
        </w:tc>
      </w:tr>
    </w:tbl>
    <w:p w14:paraId="093E75F9" w14:textId="49350856" w:rsidR="00615EC3" w:rsidRPr="00610694" w:rsidRDefault="009C1E5D" w:rsidP="00AD2D54">
      <w:pPr>
        <w:spacing w:before="240"/>
        <w:rPr>
          <w:rtl/>
          <w:lang w:bidi="ar-EG"/>
        </w:rPr>
      </w:pPr>
      <w:r w:rsidRPr="00C470E3">
        <w:rPr>
          <w:rFonts w:hint="cs"/>
          <w:rtl/>
          <w:lang w:bidi="ar-EG"/>
        </w:rPr>
        <w:t xml:space="preserve">يصل </w:t>
      </w:r>
      <w:r w:rsidRPr="00C470E3">
        <w:rPr>
          <w:rtl/>
          <w:lang w:bidi="ar-EG"/>
        </w:rPr>
        <w:t xml:space="preserve">الالتزام </w:t>
      </w:r>
      <w:r w:rsidRPr="00C470E3">
        <w:rPr>
          <w:rFonts w:hint="cs"/>
          <w:rtl/>
          <w:lang w:bidi="ar-EG"/>
        </w:rPr>
        <w:t>المتعلق</w:t>
      </w:r>
      <w:r w:rsidRPr="00C470E3">
        <w:rPr>
          <w:rtl/>
          <w:lang w:bidi="ar-EG"/>
        </w:rPr>
        <w:t xml:space="preserve"> </w:t>
      </w:r>
      <w:r w:rsidRPr="00C470E3">
        <w:rPr>
          <w:rFonts w:hint="cs"/>
          <w:rtl/>
          <w:lang w:bidi="ar-EG"/>
        </w:rPr>
        <w:t>با</w:t>
      </w:r>
      <w:r w:rsidRPr="00C470E3">
        <w:rPr>
          <w:rtl/>
          <w:lang w:bidi="ar-EG"/>
        </w:rPr>
        <w:t>لتأمين الصحي بعد انتهاء مدة الخدمة </w:t>
      </w:r>
      <w:r w:rsidRPr="00C470E3">
        <w:rPr>
          <w:lang w:bidi="ar-EG"/>
        </w:rPr>
        <w:t>(ASHI)</w:t>
      </w:r>
      <w:r w:rsidRPr="00C470E3">
        <w:rPr>
          <w:rtl/>
          <w:lang w:bidi="ar-EG"/>
        </w:rPr>
        <w:t xml:space="preserve"> </w:t>
      </w:r>
      <w:r w:rsidRPr="00C470E3">
        <w:rPr>
          <w:rFonts w:hint="cs"/>
          <w:rtl/>
          <w:lang w:bidi="ar-EG"/>
        </w:rPr>
        <w:t>إلى</w:t>
      </w:r>
      <w:r w:rsidRPr="00C470E3">
        <w:rPr>
          <w:rtl/>
          <w:lang w:bidi="ar-EG"/>
        </w:rPr>
        <w:t xml:space="preserve"> </w:t>
      </w:r>
      <w:r w:rsidR="00D63E84" w:rsidRPr="00D63E84">
        <w:rPr>
          <w:lang w:val="en-GB" w:eastAsia="en-GB"/>
        </w:rPr>
        <w:t>611</w:t>
      </w:r>
      <w:r w:rsidR="000134F2">
        <w:rPr>
          <w:lang w:val="en-GB" w:eastAsia="en-GB"/>
        </w:rPr>
        <w:t>,</w:t>
      </w:r>
      <w:r w:rsidR="00D63E84" w:rsidRPr="00D63E84">
        <w:rPr>
          <w:lang w:val="en-GB" w:eastAsia="en-GB"/>
        </w:rPr>
        <w:t>89</w:t>
      </w:r>
      <w:r w:rsidRPr="00C470E3">
        <w:rPr>
          <w:rtl/>
          <w:lang w:bidi="ar-EG"/>
        </w:rPr>
        <w:t xml:space="preserve"> مليون فرنك سويسري </w:t>
      </w:r>
      <w:r w:rsidRPr="00C470E3">
        <w:rPr>
          <w:rFonts w:hint="cs"/>
          <w:rtl/>
          <w:lang w:bidi="ar-EG"/>
        </w:rPr>
        <w:t xml:space="preserve">حتى </w:t>
      </w:r>
      <w:r w:rsidRPr="00C470E3">
        <w:rPr>
          <w:lang w:bidi="ar-EG"/>
        </w:rPr>
        <w:t>31</w:t>
      </w:r>
      <w:r w:rsidRPr="00C470E3">
        <w:rPr>
          <w:rFonts w:hint="eastAsia"/>
          <w:rtl/>
          <w:lang w:bidi="ar-EG"/>
        </w:rPr>
        <w:t> </w:t>
      </w:r>
      <w:r w:rsidRPr="00C470E3">
        <w:rPr>
          <w:rFonts w:hint="cs"/>
          <w:rtl/>
          <w:lang w:bidi="ar-EG"/>
        </w:rPr>
        <w:t>ديسمبر</w:t>
      </w:r>
      <w:r w:rsidRPr="00C470E3">
        <w:rPr>
          <w:rFonts w:hint="eastAsia"/>
          <w:rtl/>
          <w:lang w:bidi="ar-EG"/>
        </w:rPr>
        <w:t> </w:t>
      </w:r>
      <w:r w:rsidRPr="00C470E3">
        <w:rPr>
          <w:lang w:bidi="ar-EG"/>
        </w:rPr>
        <w:t>201</w:t>
      </w:r>
      <w:r w:rsidR="00D63E84">
        <w:rPr>
          <w:lang w:bidi="ar-EG"/>
        </w:rPr>
        <w:t>9</w:t>
      </w:r>
      <w:r w:rsidRPr="00C470E3">
        <w:rPr>
          <w:rFonts w:hint="cs"/>
          <w:rtl/>
          <w:lang w:bidi="ar-EG"/>
        </w:rPr>
        <w:t xml:space="preserve">. </w:t>
      </w:r>
      <w:r w:rsidRPr="00C470E3">
        <w:rPr>
          <w:rtl/>
          <w:lang w:bidi="ar-EG"/>
        </w:rPr>
        <w:t>و</w:t>
      </w:r>
      <w:r w:rsidR="000134F2">
        <w:rPr>
          <w:rFonts w:hint="cs"/>
          <w:rtl/>
          <w:lang w:bidi="ar-EG"/>
        </w:rPr>
        <w:t>ت</w:t>
      </w:r>
      <w:r w:rsidRPr="00C470E3">
        <w:rPr>
          <w:rtl/>
          <w:lang w:bidi="ar-EG"/>
        </w:rPr>
        <w:t>رجع هذ</w:t>
      </w:r>
      <w:r w:rsidR="000134F2">
        <w:rPr>
          <w:rFonts w:hint="cs"/>
          <w:rtl/>
          <w:lang w:bidi="ar-EG"/>
        </w:rPr>
        <w:t>ه</w:t>
      </w:r>
      <w:r w:rsidRPr="00C470E3">
        <w:rPr>
          <w:rFonts w:hint="cs"/>
          <w:rtl/>
          <w:lang w:bidi="ar-EG"/>
        </w:rPr>
        <w:t xml:space="preserve"> </w:t>
      </w:r>
      <w:r w:rsidR="000134F2">
        <w:rPr>
          <w:rFonts w:hint="cs"/>
          <w:rtl/>
          <w:lang w:bidi="ar-EG"/>
        </w:rPr>
        <w:t>الزيادة</w:t>
      </w:r>
      <w:r w:rsidRPr="00C470E3">
        <w:rPr>
          <w:rFonts w:hint="cs"/>
          <w:rtl/>
          <w:lang w:bidi="ar-EG"/>
        </w:rPr>
        <w:t xml:space="preserve"> الكبير</w:t>
      </w:r>
      <w:r w:rsidR="000134F2">
        <w:rPr>
          <w:rFonts w:hint="cs"/>
          <w:rtl/>
          <w:lang w:bidi="ar-EG"/>
        </w:rPr>
        <w:t>ة</w:t>
      </w:r>
      <w:r w:rsidRPr="00C470E3">
        <w:rPr>
          <w:rFonts w:hint="cs"/>
          <w:rtl/>
          <w:lang w:bidi="ar-EG"/>
        </w:rPr>
        <w:t xml:space="preserve"> مقارنةً بعام </w:t>
      </w:r>
      <w:r w:rsidRPr="00C470E3">
        <w:rPr>
          <w:lang w:bidi="ar-EG"/>
        </w:rPr>
        <w:t>201</w:t>
      </w:r>
      <w:r w:rsidR="00D63E84">
        <w:rPr>
          <w:lang w:bidi="ar-EG"/>
        </w:rPr>
        <w:t>8</w:t>
      </w:r>
      <w:r w:rsidRPr="00C470E3">
        <w:rPr>
          <w:rFonts w:hint="cs"/>
          <w:rtl/>
          <w:lang w:bidi="ar-EG"/>
        </w:rPr>
        <w:t xml:space="preserve"> (</w:t>
      </w:r>
      <w:r w:rsidR="00D63E84" w:rsidRPr="008458AD">
        <w:rPr>
          <w:lang w:eastAsia="en-GB"/>
        </w:rPr>
        <w:t>552</w:t>
      </w:r>
      <w:r w:rsidR="00D63E84">
        <w:rPr>
          <w:lang w:eastAsia="en-GB"/>
        </w:rPr>
        <w:t> </w:t>
      </w:r>
      <w:r w:rsidR="00D63E84" w:rsidRPr="008458AD">
        <w:rPr>
          <w:lang w:eastAsia="en-GB"/>
        </w:rPr>
        <w:t>240</w:t>
      </w:r>
      <w:r w:rsidRPr="00C470E3">
        <w:rPr>
          <w:rFonts w:hint="cs"/>
          <w:rtl/>
          <w:lang w:bidi="ar-EG"/>
        </w:rPr>
        <w:t xml:space="preserve"> </w:t>
      </w:r>
      <w:r w:rsidRPr="00C470E3">
        <w:rPr>
          <w:rtl/>
          <w:lang w:bidi="ar-EG"/>
        </w:rPr>
        <w:t>فرنك سويسري</w:t>
      </w:r>
      <w:r w:rsidRPr="00C470E3">
        <w:rPr>
          <w:rFonts w:hint="cs"/>
          <w:rtl/>
          <w:lang w:bidi="ar-EG"/>
        </w:rPr>
        <w:t>)</w:t>
      </w:r>
      <w:r w:rsidRPr="00C470E3">
        <w:rPr>
          <w:rtl/>
          <w:lang w:bidi="ar-EG"/>
        </w:rPr>
        <w:t xml:space="preserve"> إلى</w:t>
      </w:r>
      <w:r w:rsidRPr="00C470E3">
        <w:rPr>
          <w:rFonts w:hint="cs"/>
          <w:rtl/>
          <w:lang w:bidi="ar-EG"/>
        </w:rPr>
        <w:t xml:space="preserve"> </w:t>
      </w:r>
      <w:r w:rsidR="00615EC3">
        <w:rPr>
          <w:rFonts w:hint="cs"/>
          <w:rtl/>
          <w:lang w:bidi="ar-EG"/>
        </w:rPr>
        <w:t xml:space="preserve">الانخفاض الكبير في معدل الخصم من </w:t>
      </w:r>
      <w:r w:rsidR="00615EC3">
        <w:rPr>
          <w:lang w:bidi="ar-EG"/>
        </w:rPr>
        <w:t>1,2</w:t>
      </w:r>
      <w:r w:rsidR="00615EC3">
        <w:rPr>
          <w:rFonts w:hint="cs"/>
          <w:rtl/>
          <w:lang w:bidi="ar-EG"/>
        </w:rPr>
        <w:t xml:space="preserve"> في </w:t>
      </w:r>
      <w:proofErr w:type="gramStart"/>
      <w:r w:rsidR="00615EC3">
        <w:rPr>
          <w:rFonts w:hint="cs"/>
          <w:rtl/>
          <w:lang w:bidi="ar-EG"/>
        </w:rPr>
        <w:t>ا</w:t>
      </w:r>
      <w:r w:rsidR="006172FE">
        <w:rPr>
          <w:rFonts w:hint="cs"/>
          <w:rtl/>
          <w:lang w:bidi="ar-EG"/>
        </w:rPr>
        <w:t>لمائة</w:t>
      </w:r>
      <w:proofErr w:type="gramEnd"/>
      <w:r w:rsidR="006172FE">
        <w:rPr>
          <w:rFonts w:hint="cs"/>
          <w:rtl/>
          <w:lang w:bidi="ar-EG"/>
        </w:rPr>
        <w:t xml:space="preserve"> في عام </w:t>
      </w:r>
      <w:r w:rsidR="006172FE">
        <w:rPr>
          <w:lang w:bidi="ar-EG"/>
        </w:rPr>
        <w:t>2018</w:t>
      </w:r>
      <w:r w:rsidR="006172FE">
        <w:rPr>
          <w:rFonts w:hint="cs"/>
          <w:rtl/>
          <w:lang w:bidi="ar-EG"/>
        </w:rPr>
        <w:t xml:space="preserve"> إلى </w:t>
      </w:r>
      <w:r w:rsidR="006172FE">
        <w:rPr>
          <w:lang w:bidi="ar-EG"/>
        </w:rPr>
        <w:t>0,6</w:t>
      </w:r>
      <w:r w:rsidR="006172FE">
        <w:rPr>
          <w:rFonts w:hint="cs"/>
          <w:rtl/>
          <w:lang w:bidi="ar-EG"/>
        </w:rPr>
        <w:t xml:space="preserve"> في المائة في عام </w:t>
      </w:r>
      <w:r w:rsidR="006172FE">
        <w:rPr>
          <w:lang w:bidi="ar-EG"/>
        </w:rPr>
        <w:t>2019</w:t>
      </w:r>
      <w:r w:rsidR="006172FE">
        <w:rPr>
          <w:rFonts w:hint="cs"/>
          <w:rtl/>
          <w:lang w:bidi="ar-EG"/>
        </w:rPr>
        <w:t xml:space="preserve">. وحُدد معدل الخصم المستخدم في هذا التقييم باستعمال </w:t>
      </w:r>
      <w:r w:rsidR="005D2F24">
        <w:rPr>
          <w:rFonts w:hint="cs"/>
          <w:rtl/>
          <w:lang w:bidi="ar-EG"/>
        </w:rPr>
        <w:t>منحنيات</w:t>
      </w:r>
      <w:r w:rsidR="004C3372">
        <w:rPr>
          <w:rFonts w:hint="cs"/>
          <w:rtl/>
          <w:lang w:bidi="ar-EG"/>
        </w:rPr>
        <w:t xml:space="preserve"> </w:t>
      </w:r>
      <w:r w:rsidR="004C3372">
        <w:rPr>
          <w:lang w:bidi="ar-EG"/>
        </w:rPr>
        <w:t>Aon</w:t>
      </w:r>
      <w:r w:rsidR="004C3372">
        <w:rPr>
          <w:rFonts w:hint="cs"/>
          <w:rtl/>
          <w:lang w:bidi="ar-EG"/>
        </w:rPr>
        <w:t xml:space="preserve"> </w:t>
      </w:r>
      <w:r w:rsidR="00B829C8">
        <w:rPr>
          <w:rFonts w:hint="cs"/>
          <w:rtl/>
          <w:lang w:bidi="ar-EG"/>
        </w:rPr>
        <w:t>الخاصة</w:t>
      </w:r>
      <w:r w:rsidR="005D2F24">
        <w:rPr>
          <w:rFonts w:hint="cs"/>
          <w:rtl/>
          <w:lang w:bidi="ar-EG"/>
        </w:rPr>
        <w:t xml:space="preserve"> </w:t>
      </w:r>
      <w:r w:rsidR="004C3372">
        <w:rPr>
          <w:rFonts w:hint="cs"/>
          <w:rtl/>
          <w:lang w:bidi="ar-EG"/>
        </w:rPr>
        <w:t>ب</w:t>
      </w:r>
      <w:r w:rsidR="005D2F24">
        <w:rPr>
          <w:rFonts w:hint="cs"/>
          <w:rtl/>
          <w:lang w:bidi="ar-EG"/>
        </w:rPr>
        <w:t>عائد</w:t>
      </w:r>
      <w:r w:rsidR="00752F9F">
        <w:rPr>
          <w:rFonts w:hint="cs"/>
          <w:rtl/>
          <w:lang w:bidi="ar-EG"/>
        </w:rPr>
        <w:t>ات</w:t>
      </w:r>
      <w:r w:rsidR="004C3372">
        <w:rPr>
          <w:rFonts w:hint="cs"/>
          <w:rtl/>
          <w:lang w:bidi="ar-EG"/>
        </w:rPr>
        <w:t xml:space="preserve"> سندات الشركات</w:t>
      </w:r>
      <w:r w:rsidR="0023235F">
        <w:rPr>
          <w:rFonts w:hint="cs"/>
          <w:rtl/>
          <w:lang w:bidi="ar-EG"/>
        </w:rPr>
        <w:t xml:space="preserve"> ذات التصنيف</w:t>
      </w:r>
      <w:r w:rsidR="005D2F24">
        <w:rPr>
          <w:rFonts w:hint="cs"/>
          <w:rtl/>
          <w:lang w:bidi="ar-EG"/>
        </w:rPr>
        <w:t xml:space="preserve"> </w:t>
      </w:r>
      <w:r w:rsidR="005D2F24">
        <w:rPr>
          <w:lang w:bidi="ar-EG"/>
        </w:rPr>
        <w:t>AA</w:t>
      </w:r>
      <w:r w:rsidR="005D2F24">
        <w:rPr>
          <w:rFonts w:hint="cs"/>
          <w:rtl/>
          <w:lang w:bidi="ar-EG"/>
        </w:rPr>
        <w:t xml:space="preserve"> </w:t>
      </w:r>
      <w:r w:rsidR="00610694">
        <w:rPr>
          <w:rFonts w:hint="cs"/>
          <w:rtl/>
          <w:lang w:bidi="ar-EG"/>
        </w:rPr>
        <w:t xml:space="preserve">في </w:t>
      </w:r>
      <w:r w:rsidR="00610694">
        <w:rPr>
          <w:lang w:bidi="ar-EG"/>
        </w:rPr>
        <w:t>31</w:t>
      </w:r>
      <w:r w:rsidR="00610694">
        <w:rPr>
          <w:rFonts w:hint="cs"/>
          <w:rtl/>
          <w:lang w:bidi="ar-EG"/>
        </w:rPr>
        <w:t xml:space="preserve"> ديسمبر </w:t>
      </w:r>
      <w:r w:rsidR="00610694">
        <w:rPr>
          <w:lang w:bidi="ar-EG"/>
        </w:rPr>
        <w:t>2019</w:t>
      </w:r>
      <w:r w:rsidR="00610694">
        <w:rPr>
          <w:rFonts w:hint="cs"/>
          <w:rtl/>
          <w:lang w:bidi="ar-EG"/>
        </w:rPr>
        <w:t>.</w:t>
      </w:r>
    </w:p>
    <w:p w14:paraId="3DC97EFC" w14:textId="62A7B352" w:rsidR="00D63E84" w:rsidRPr="00EE2EF4" w:rsidRDefault="00EF5BD1" w:rsidP="00077BA7">
      <w:pPr>
        <w:rPr>
          <w:rtl/>
          <w:lang w:bidi="ar-EG"/>
        </w:rPr>
      </w:pPr>
      <w:r>
        <w:rPr>
          <w:rFonts w:hint="cs"/>
          <w:rtl/>
          <w:lang w:bidi="ar-EG"/>
        </w:rPr>
        <w:t xml:space="preserve">وبناءً على طلب من المراجعين الخارجيين، ولأغراض العلم، </w:t>
      </w:r>
      <w:r w:rsidR="002C1A94">
        <w:rPr>
          <w:rFonts w:hint="cs"/>
          <w:rtl/>
          <w:lang w:bidi="ar-EG"/>
        </w:rPr>
        <w:t xml:space="preserve">طُلب التقييم باستعمال منحنى </w:t>
      </w:r>
      <w:r w:rsidR="00B829C8">
        <w:rPr>
          <w:lang w:bidi="ar-EG"/>
        </w:rPr>
        <w:t>Aon</w:t>
      </w:r>
      <w:r w:rsidR="00B829C8">
        <w:rPr>
          <w:rFonts w:hint="cs"/>
          <w:rtl/>
        </w:rPr>
        <w:t xml:space="preserve"> الخاص بعائد</w:t>
      </w:r>
      <w:r w:rsidR="00752F9F">
        <w:rPr>
          <w:rFonts w:hint="cs"/>
          <w:rtl/>
        </w:rPr>
        <w:t>ات</w:t>
      </w:r>
      <w:r w:rsidR="00B829C8">
        <w:rPr>
          <w:rFonts w:hint="cs"/>
          <w:rtl/>
        </w:rPr>
        <w:t xml:space="preserve"> سندات الحكومة السويسرية. </w:t>
      </w:r>
      <w:r w:rsidR="00A11FBA">
        <w:rPr>
          <w:rFonts w:hint="cs"/>
          <w:rtl/>
        </w:rPr>
        <w:t xml:space="preserve">ومع هذه السندات الحكومية، سيصبح معدل الخصم </w:t>
      </w:r>
      <w:r w:rsidR="00A11FBA">
        <w:t>0,2</w:t>
      </w:r>
      <w:r w:rsidR="00A11FBA">
        <w:rPr>
          <w:rFonts w:hint="cs"/>
          <w:rtl/>
          <w:lang w:bidi="ar-EG"/>
        </w:rPr>
        <w:t xml:space="preserve"> في </w:t>
      </w:r>
      <w:proofErr w:type="gramStart"/>
      <w:r w:rsidR="00A11FBA">
        <w:rPr>
          <w:rFonts w:hint="cs"/>
          <w:rtl/>
          <w:lang w:bidi="ar-EG"/>
        </w:rPr>
        <w:t>المائة</w:t>
      </w:r>
      <w:proofErr w:type="gramEnd"/>
      <w:r w:rsidR="00A11FBA">
        <w:rPr>
          <w:rFonts w:hint="cs"/>
          <w:rtl/>
          <w:lang w:bidi="ar-EG"/>
        </w:rPr>
        <w:t xml:space="preserve"> وسيؤدي إلى زيادة </w:t>
      </w:r>
      <w:r w:rsidR="007E7EA1">
        <w:rPr>
          <w:rFonts w:hint="cs"/>
          <w:rtl/>
          <w:lang w:bidi="ar-EG"/>
        </w:rPr>
        <w:t>ال</w:t>
      </w:r>
      <w:r w:rsidR="00784A7A">
        <w:rPr>
          <w:rFonts w:hint="cs"/>
          <w:rtl/>
          <w:lang w:bidi="ar-EG"/>
        </w:rPr>
        <w:t>ال</w:t>
      </w:r>
      <w:r w:rsidR="007E7EA1">
        <w:rPr>
          <w:rFonts w:hint="cs"/>
          <w:rtl/>
          <w:lang w:bidi="ar-EG"/>
        </w:rPr>
        <w:t>تزام</w:t>
      </w:r>
      <w:r w:rsidR="00784A7A">
        <w:rPr>
          <w:rFonts w:hint="cs"/>
          <w:rtl/>
          <w:lang w:bidi="ar-EG"/>
        </w:rPr>
        <w:t xml:space="preserve"> المتعلق</w:t>
      </w:r>
      <w:r w:rsidR="007E7EA1">
        <w:rPr>
          <w:rFonts w:hint="cs"/>
          <w:rtl/>
          <w:lang w:bidi="ar-EG"/>
        </w:rPr>
        <w:t xml:space="preserve"> </w:t>
      </w:r>
      <w:r w:rsidR="00784A7A">
        <w:rPr>
          <w:rFonts w:hint="cs"/>
          <w:rtl/>
          <w:lang w:bidi="ar-EG"/>
        </w:rPr>
        <w:t>ب</w:t>
      </w:r>
      <w:r w:rsidR="007E7EA1">
        <w:rPr>
          <w:rFonts w:hint="cs"/>
          <w:rtl/>
          <w:lang w:bidi="ar-EG"/>
        </w:rPr>
        <w:t xml:space="preserve">التأمين الصحي </w:t>
      </w:r>
      <w:r w:rsidR="007E7EA1" w:rsidRPr="00C470E3">
        <w:rPr>
          <w:lang w:bidi="ar-EG"/>
        </w:rPr>
        <w:t>ASHI</w:t>
      </w:r>
      <w:r w:rsidR="007E7EA1">
        <w:rPr>
          <w:rFonts w:hint="cs"/>
          <w:rtl/>
          <w:lang w:bidi="ar-EG"/>
        </w:rPr>
        <w:t xml:space="preserve"> </w:t>
      </w:r>
      <w:r w:rsidR="00077BA7">
        <w:rPr>
          <w:rFonts w:hint="cs"/>
          <w:rtl/>
          <w:lang w:bidi="ar-EG"/>
        </w:rPr>
        <w:t>ب</w:t>
      </w:r>
      <w:r w:rsidR="003D0F54">
        <w:rPr>
          <w:rFonts w:hint="cs"/>
          <w:rtl/>
          <w:lang w:bidi="ar-EG"/>
        </w:rPr>
        <w:t xml:space="preserve">حوالي </w:t>
      </w:r>
      <w:r w:rsidR="003D0F54">
        <w:rPr>
          <w:lang w:bidi="ar-EG"/>
        </w:rPr>
        <w:t>120</w:t>
      </w:r>
      <w:r w:rsidR="003D0F54">
        <w:rPr>
          <w:rFonts w:hint="cs"/>
          <w:rtl/>
          <w:lang w:bidi="ar-EG"/>
        </w:rPr>
        <w:t xml:space="preserve"> مليون فرنك سويسري.</w:t>
      </w:r>
    </w:p>
    <w:p w14:paraId="15DE3D22" w14:textId="3057C968" w:rsidR="009C1E5D" w:rsidRDefault="009C1E5D" w:rsidP="009C1E5D">
      <w:pPr>
        <w:spacing w:after="120"/>
        <w:rPr>
          <w:spacing w:val="-2"/>
          <w:rtl/>
          <w:lang w:bidi="ar-EG"/>
        </w:rPr>
      </w:pPr>
      <w:r w:rsidRPr="004419CE">
        <w:rPr>
          <w:spacing w:val="-2"/>
          <w:rtl/>
          <w:lang w:bidi="ar-EG"/>
        </w:rPr>
        <w:t xml:space="preserve">وتقيد الخسارة </w:t>
      </w:r>
      <w:proofErr w:type="spellStart"/>
      <w:r w:rsidRPr="004419CE">
        <w:rPr>
          <w:spacing w:val="-2"/>
          <w:rtl/>
          <w:lang w:bidi="ar-EG"/>
        </w:rPr>
        <w:t>الإكتوارية</w:t>
      </w:r>
      <w:proofErr w:type="spellEnd"/>
      <w:r w:rsidRPr="004419CE">
        <w:rPr>
          <w:spacing w:val="-2"/>
          <w:rtl/>
          <w:lang w:bidi="ar-EG"/>
        </w:rPr>
        <w:t xml:space="preserve"> الناتجة عن تطور التقديرات </w:t>
      </w:r>
      <w:proofErr w:type="spellStart"/>
      <w:r w:rsidRPr="004419CE">
        <w:rPr>
          <w:spacing w:val="-2"/>
          <w:rtl/>
          <w:lang w:bidi="ar-EG"/>
        </w:rPr>
        <w:t>الإكتوارية</w:t>
      </w:r>
      <w:proofErr w:type="spellEnd"/>
      <w:r w:rsidRPr="004419CE">
        <w:rPr>
          <w:spacing w:val="-2"/>
          <w:rtl/>
          <w:lang w:bidi="ar-EG"/>
        </w:rPr>
        <w:t xml:space="preserve"> في صافي الأصول </w:t>
      </w:r>
      <w:r w:rsidRPr="004419CE">
        <w:rPr>
          <w:rFonts w:hint="cs"/>
          <w:spacing w:val="-2"/>
          <w:rtl/>
          <w:lang w:bidi="ar-EG"/>
        </w:rPr>
        <w:t>باستعمال</w:t>
      </w:r>
      <w:r w:rsidRPr="004419CE">
        <w:rPr>
          <w:spacing w:val="-2"/>
          <w:rtl/>
          <w:lang w:bidi="ar-EG"/>
        </w:rPr>
        <w:t xml:space="preserve"> </w:t>
      </w:r>
      <w:r w:rsidRPr="004419CE">
        <w:rPr>
          <w:rFonts w:hint="cs"/>
          <w:spacing w:val="-2"/>
          <w:rtl/>
          <w:lang w:bidi="ar-EG"/>
        </w:rPr>
        <w:t>أسلوب</w:t>
      </w:r>
      <w:r w:rsidRPr="004419CE">
        <w:rPr>
          <w:spacing w:val="-2"/>
          <w:rtl/>
          <w:lang w:bidi="ar-EG"/>
        </w:rPr>
        <w:t xml:space="preserve"> الإيرادات الشاملة الأخرى</w:t>
      </w:r>
      <w:r w:rsidRPr="004419CE">
        <w:rPr>
          <w:spacing w:val="-2"/>
          <w:rtl/>
          <w:lang w:bidi="ar-SY"/>
        </w:rPr>
        <w:t> </w:t>
      </w:r>
      <w:r w:rsidRPr="004419CE">
        <w:rPr>
          <w:spacing w:val="-2"/>
          <w:lang w:val="fr-CH" w:bidi="ar-EG"/>
        </w:rPr>
        <w:t>(OCI)</w:t>
      </w:r>
      <w:r w:rsidRPr="004419CE">
        <w:rPr>
          <w:spacing w:val="-2"/>
          <w:rtl/>
          <w:lang w:bidi="ar-EG"/>
        </w:rPr>
        <w:t>.</w:t>
      </w:r>
    </w:p>
    <w:p w14:paraId="32D66376" w14:textId="0B993383" w:rsidR="00D63E84" w:rsidRPr="004419CE" w:rsidRDefault="00455437" w:rsidP="00D63E84">
      <w:pPr>
        <w:spacing w:after="120"/>
        <w:rPr>
          <w:spacing w:val="-2"/>
          <w:rtl/>
          <w:lang w:bidi="ar-EG"/>
        </w:rPr>
      </w:pPr>
      <w:r>
        <w:rPr>
          <w:rFonts w:hint="cs"/>
          <w:rtl/>
          <w:lang w:bidi="ar-EG"/>
        </w:rPr>
        <w:t>ويبين الجدول التالي صافي مبلغ الالتزام في نهاية الفترة المالية</w:t>
      </w:r>
      <w:r w:rsidR="00D63E84">
        <w:rPr>
          <w:rFonts w:hint="cs"/>
          <w:rtl/>
          <w:lang w:bidi="ar-EG"/>
        </w:rPr>
        <w:t>.</w:t>
      </w:r>
    </w:p>
    <w:tbl>
      <w:tblPr>
        <w:bidiVisual/>
        <w:tblW w:w="5000" w:type="pct"/>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093"/>
        <w:gridCol w:w="2268"/>
        <w:gridCol w:w="2268"/>
      </w:tblGrid>
      <w:tr w:rsidR="009C1E5D" w:rsidRPr="002A3D4E" w14:paraId="511BDDEC" w14:textId="77777777" w:rsidTr="009C1E5D">
        <w:trPr>
          <w:jc w:val="center"/>
        </w:trPr>
        <w:tc>
          <w:tcPr>
            <w:tcW w:w="5093" w:type="dxa"/>
            <w:tcBorders>
              <w:top w:val="single" w:sz="4" w:space="0" w:color="auto"/>
              <w:left w:val="single" w:sz="4" w:space="0" w:color="auto"/>
              <w:bottom w:val="single" w:sz="4" w:space="0" w:color="auto"/>
              <w:right w:val="single" w:sz="4" w:space="0" w:color="auto"/>
            </w:tcBorders>
            <w:vAlign w:val="center"/>
            <w:hideMark/>
          </w:tcPr>
          <w:p w14:paraId="09DBFB46" w14:textId="77777777" w:rsidR="009C1E5D" w:rsidRPr="002A3D4E" w:rsidRDefault="009C1E5D" w:rsidP="009C1E5D">
            <w:pPr>
              <w:widowControl w:val="0"/>
              <w:tabs>
                <w:tab w:val="left" w:pos="567"/>
                <w:tab w:val="left" w:pos="1701"/>
                <w:tab w:val="left" w:pos="2268"/>
                <w:tab w:val="left" w:pos="2835"/>
              </w:tabs>
              <w:kinsoku w:val="0"/>
              <w:overflowPunct w:val="0"/>
              <w:autoSpaceDE w:val="0"/>
              <w:autoSpaceDN w:val="0"/>
              <w:adjustRightInd w:val="0"/>
              <w:spacing w:before="40" w:after="40" w:line="240" w:lineRule="exact"/>
              <w:jc w:val="left"/>
              <w:textAlignment w:val="baseline"/>
              <w:rPr>
                <w:b/>
                <w:color w:val="000000"/>
                <w:position w:val="2"/>
                <w:sz w:val="20"/>
                <w:szCs w:val="20"/>
              </w:rPr>
            </w:pPr>
            <w:r w:rsidRPr="002A3D4E">
              <w:rPr>
                <w:b/>
                <w:bCs/>
                <w:color w:val="000000"/>
                <w:position w:val="2"/>
                <w:sz w:val="20"/>
                <w:szCs w:val="20"/>
                <w:rtl/>
                <w:lang w:bidi="ar-EG"/>
              </w:rPr>
              <w:t xml:space="preserve">تحليل الخسائر </w:t>
            </w:r>
            <w:proofErr w:type="spellStart"/>
            <w:r w:rsidRPr="002A3D4E">
              <w:rPr>
                <w:b/>
                <w:bCs/>
                <w:color w:val="000000"/>
                <w:position w:val="2"/>
                <w:sz w:val="20"/>
                <w:szCs w:val="20"/>
                <w:rtl/>
                <w:lang w:bidi="ar-EG"/>
              </w:rPr>
              <w:t>الإكتوارية</w:t>
            </w:r>
            <w:proofErr w:type="spellEnd"/>
            <w:r w:rsidRPr="002A3D4E">
              <w:rPr>
                <w:b/>
                <w:bCs/>
                <w:color w:val="000000"/>
                <w:position w:val="2"/>
                <w:sz w:val="20"/>
                <w:szCs w:val="20"/>
                <w:rtl/>
                <w:lang w:bidi="ar-EG"/>
              </w:rPr>
              <w:t xml:space="preserve"> المدرجة في صافي الأصول</w:t>
            </w:r>
          </w:p>
        </w:tc>
        <w:tc>
          <w:tcPr>
            <w:tcW w:w="4536" w:type="dxa"/>
            <w:gridSpan w:val="2"/>
            <w:tcBorders>
              <w:top w:val="single" w:sz="4" w:space="0" w:color="auto"/>
              <w:left w:val="single" w:sz="4" w:space="0" w:color="auto"/>
              <w:bottom w:val="single" w:sz="4" w:space="0" w:color="auto"/>
              <w:right w:val="single" w:sz="4" w:space="0" w:color="auto"/>
            </w:tcBorders>
            <w:vAlign w:val="center"/>
            <w:hideMark/>
          </w:tcPr>
          <w:p w14:paraId="57436F90" w14:textId="77777777" w:rsidR="009C1E5D" w:rsidRPr="002A3D4E" w:rsidRDefault="009C1E5D" w:rsidP="009C1E5D">
            <w:pPr>
              <w:widowControl w:val="0"/>
              <w:tabs>
                <w:tab w:val="left" w:pos="567"/>
                <w:tab w:val="left" w:pos="1701"/>
                <w:tab w:val="left" w:pos="2268"/>
                <w:tab w:val="left" w:pos="2835"/>
              </w:tabs>
              <w:kinsoku w:val="0"/>
              <w:overflowPunct w:val="0"/>
              <w:autoSpaceDE w:val="0"/>
              <w:autoSpaceDN w:val="0"/>
              <w:adjustRightInd w:val="0"/>
              <w:spacing w:before="40" w:after="40" w:line="240" w:lineRule="exact"/>
              <w:jc w:val="center"/>
              <w:textAlignment w:val="baseline"/>
              <w:rPr>
                <w:b/>
                <w:bCs/>
                <w:i/>
                <w:iCs/>
                <w:color w:val="000000"/>
                <w:position w:val="2"/>
                <w:sz w:val="20"/>
                <w:szCs w:val="20"/>
              </w:rPr>
            </w:pPr>
            <w:r w:rsidRPr="002A3D4E">
              <w:rPr>
                <w:b/>
                <w:bCs/>
                <w:i/>
                <w:iCs/>
                <w:color w:val="000000"/>
                <w:position w:val="2"/>
                <w:sz w:val="20"/>
                <w:szCs w:val="20"/>
                <w:rtl/>
                <w:lang w:bidi="ar-EG"/>
              </w:rPr>
              <w:t>بآلاف الفرنكات السويسرية</w:t>
            </w:r>
          </w:p>
        </w:tc>
      </w:tr>
      <w:tr w:rsidR="009C1E5D" w:rsidRPr="002A3D4E" w14:paraId="5456BE3B" w14:textId="77777777" w:rsidTr="009C1E5D">
        <w:trPr>
          <w:jc w:val="center"/>
        </w:trPr>
        <w:tc>
          <w:tcPr>
            <w:tcW w:w="5093" w:type="dxa"/>
            <w:tcBorders>
              <w:top w:val="single" w:sz="4" w:space="0" w:color="auto"/>
              <w:left w:val="single" w:sz="4" w:space="0" w:color="auto"/>
              <w:bottom w:val="nil"/>
              <w:right w:val="single" w:sz="4" w:space="0" w:color="auto"/>
            </w:tcBorders>
            <w:hideMark/>
          </w:tcPr>
          <w:p w14:paraId="351D952E" w14:textId="77777777" w:rsidR="009C1E5D" w:rsidRPr="002A3D4E" w:rsidRDefault="009C1E5D" w:rsidP="009C1E5D">
            <w:pPr>
              <w:spacing w:before="40" w:after="40" w:line="240" w:lineRule="exact"/>
              <w:rPr>
                <w:b/>
                <w:bCs/>
                <w:i/>
                <w:iCs/>
                <w:color w:val="000000"/>
                <w:position w:val="2"/>
                <w:sz w:val="20"/>
                <w:szCs w:val="20"/>
              </w:rPr>
            </w:pPr>
          </w:p>
        </w:tc>
        <w:tc>
          <w:tcPr>
            <w:tcW w:w="2268" w:type="dxa"/>
            <w:tcBorders>
              <w:top w:val="single" w:sz="4" w:space="0" w:color="auto"/>
              <w:left w:val="single" w:sz="4" w:space="0" w:color="auto"/>
              <w:bottom w:val="nil"/>
              <w:right w:val="nil"/>
            </w:tcBorders>
            <w:vAlign w:val="bottom"/>
            <w:hideMark/>
          </w:tcPr>
          <w:p w14:paraId="4AF0D582" w14:textId="47D4D602" w:rsidR="009C1E5D" w:rsidRPr="002A3D4E" w:rsidRDefault="009C1E5D" w:rsidP="009C1E5D">
            <w:pPr>
              <w:widowControl w:val="0"/>
              <w:tabs>
                <w:tab w:val="left" w:pos="567"/>
                <w:tab w:val="left" w:pos="1701"/>
                <w:tab w:val="left" w:pos="2268"/>
                <w:tab w:val="left" w:pos="2835"/>
              </w:tabs>
              <w:kinsoku w:val="0"/>
              <w:overflowPunct w:val="0"/>
              <w:autoSpaceDE w:val="0"/>
              <w:autoSpaceDN w:val="0"/>
              <w:adjustRightInd w:val="0"/>
              <w:spacing w:before="40" w:after="40" w:line="240" w:lineRule="exact"/>
              <w:jc w:val="center"/>
              <w:textAlignment w:val="baseline"/>
              <w:rPr>
                <w:b/>
                <w:color w:val="000000"/>
                <w:position w:val="2"/>
                <w:sz w:val="20"/>
                <w:szCs w:val="20"/>
              </w:rPr>
            </w:pPr>
            <w:r w:rsidRPr="002A3D4E">
              <w:rPr>
                <w:b/>
                <w:color w:val="000000"/>
                <w:position w:val="2"/>
                <w:sz w:val="20"/>
                <w:szCs w:val="20"/>
              </w:rPr>
              <w:t>201</w:t>
            </w:r>
            <w:r w:rsidR="00D63E84" w:rsidRPr="002A3D4E">
              <w:rPr>
                <w:b/>
                <w:color w:val="000000"/>
                <w:position w:val="2"/>
                <w:sz w:val="20"/>
                <w:szCs w:val="20"/>
              </w:rPr>
              <w:t>9</w:t>
            </w:r>
            <w:r w:rsidRPr="002A3D4E">
              <w:rPr>
                <w:b/>
                <w:color w:val="000000"/>
                <w:position w:val="2"/>
                <w:sz w:val="20"/>
                <w:szCs w:val="20"/>
              </w:rPr>
              <w:t>.12.31</w:t>
            </w:r>
          </w:p>
        </w:tc>
        <w:tc>
          <w:tcPr>
            <w:tcW w:w="2268" w:type="dxa"/>
            <w:tcBorders>
              <w:top w:val="single" w:sz="4" w:space="0" w:color="auto"/>
              <w:left w:val="single" w:sz="4" w:space="0" w:color="auto"/>
              <w:bottom w:val="nil"/>
              <w:right w:val="single" w:sz="4" w:space="0" w:color="auto"/>
            </w:tcBorders>
            <w:vAlign w:val="bottom"/>
          </w:tcPr>
          <w:p w14:paraId="143BC73A" w14:textId="12967826" w:rsidR="009C1E5D" w:rsidRPr="002A3D4E" w:rsidRDefault="009C1E5D" w:rsidP="009C1E5D">
            <w:pPr>
              <w:widowControl w:val="0"/>
              <w:tabs>
                <w:tab w:val="left" w:pos="567"/>
                <w:tab w:val="left" w:pos="1701"/>
                <w:tab w:val="left" w:pos="2268"/>
                <w:tab w:val="left" w:pos="2835"/>
              </w:tabs>
              <w:kinsoku w:val="0"/>
              <w:overflowPunct w:val="0"/>
              <w:autoSpaceDE w:val="0"/>
              <w:autoSpaceDN w:val="0"/>
              <w:adjustRightInd w:val="0"/>
              <w:spacing w:before="40" w:after="40" w:line="240" w:lineRule="exact"/>
              <w:jc w:val="center"/>
              <w:textAlignment w:val="baseline"/>
              <w:rPr>
                <w:b/>
                <w:color w:val="000000"/>
                <w:position w:val="2"/>
                <w:sz w:val="20"/>
                <w:szCs w:val="20"/>
              </w:rPr>
            </w:pPr>
            <w:r w:rsidRPr="002A3D4E">
              <w:rPr>
                <w:b/>
                <w:color w:val="000000"/>
                <w:position w:val="2"/>
                <w:sz w:val="20"/>
                <w:szCs w:val="20"/>
              </w:rPr>
              <w:t>201</w:t>
            </w:r>
            <w:r w:rsidR="00D63E84" w:rsidRPr="002A3D4E">
              <w:rPr>
                <w:b/>
                <w:color w:val="000000"/>
                <w:position w:val="2"/>
                <w:sz w:val="20"/>
                <w:szCs w:val="20"/>
              </w:rPr>
              <w:t>8</w:t>
            </w:r>
            <w:r w:rsidRPr="002A3D4E">
              <w:rPr>
                <w:b/>
                <w:color w:val="000000"/>
                <w:position w:val="2"/>
                <w:sz w:val="20"/>
                <w:szCs w:val="20"/>
              </w:rPr>
              <w:t>.12.31</w:t>
            </w:r>
          </w:p>
        </w:tc>
      </w:tr>
      <w:tr w:rsidR="00D63E84" w:rsidRPr="002A3D4E" w14:paraId="465FD851" w14:textId="77777777" w:rsidTr="009C1E5D">
        <w:trPr>
          <w:jc w:val="center"/>
        </w:trPr>
        <w:tc>
          <w:tcPr>
            <w:tcW w:w="5093" w:type="dxa"/>
            <w:tcBorders>
              <w:top w:val="nil"/>
              <w:left w:val="single" w:sz="4" w:space="0" w:color="auto"/>
              <w:bottom w:val="nil"/>
              <w:right w:val="single" w:sz="4" w:space="0" w:color="auto"/>
            </w:tcBorders>
            <w:hideMark/>
          </w:tcPr>
          <w:p w14:paraId="1ECCC630" w14:textId="77777777" w:rsidR="00D63E84" w:rsidRPr="002A3D4E" w:rsidRDefault="00D63E84" w:rsidP="00D63E84">
            <w:pPr>
              <w:spacing w:before="40" w:after="40" w:line="240" w:lineRule="exact"/>
              <w:jc w:val="left"/>
              <w:rPr>
                <w:position w:val="2"/>
                <w:sz w:val="20"/>
                <w:szCs w:val="20"/>
                <w:rtl/>
                <w:lang w:val="fr-CH"/>
              </w:rPr>
            </w:pPr>
            <w:r w:rsidRPr="002A3D4E">
              <w:rPr>
                <w:position w:val="2"/>
                <w:sz w:val="20"/>
                <w:szCs w:val="20"/>
                <w:rtl/>
                <w:lang w:bidi="ar-EG"/>
              </w:rPr>
              <w:t>الالتزام الناتج عن تغييرات في الافتراضات</w:t>
            </w:r>
          </w:p>
        </w:tc>
        <w:tc>
          <w:tcPr>
            <w:tcW w:w="2268" w:type="dxa"/>
            <w:tcBorders>
              <w:top w:val="nil"/>
              <w:left w:val="nil"/>
              <w:bottom w:val="nil"/>
              <w:right w:val="nil"/>
            </w:tcBorders>
            <w:shd w:val="clear" w:color="auto" w:fill="auto"/>
          </w:tcPr>
          <w:p w14:paraId="30DBD05E" w14:textId="3E819A61" w:rsidR="00D63E84" w:rsidRPr="002A3D4E" w:rsidRDefault="00D63E84" w:rsidP="00D63E84">
            <w:pPr>
              <w:widowControl w:val="0"/>
              <w:tabs>
                <w:tab w:val="left" w:pos="567"/>
                <w:tab w:val="left" w:pos="2268"/>
                <w:tab w:val="left" w:pos="2835"/>
              </w:tabs>
              <w:kinsoku w:val="0"/>
              <w:overflowPunct w:val="0"/>
              <w:autoSpaceDE w:val="0"/>
              <w:autoSpaceDN w:val="0"/>
              <w:adjustRightInd w:val="0"/>
              <w:spacing w:before="40" w:after="40" w:line="240" w:lineRule="exact"/>
              <w:jc w:val="left"/>
              <w:textAlignment w:val="baseline"/>
              <w:rPr>
                <w:bCs/>
                <w:color w:val="000000"/>
                <w:position w:val="2"/>
                <w:sz w:val="20"/>
                <w:szCs w:val="20"/>
              </w:rPr>
            </w:pPr>
            <w:r w:rsidRPr="002A3D4E">
              <w:rPr>
                <w:color w:val="000000"/>
                <w:position w:val="2"/>
                <w:sz w:val="20"/>
                <w:szCs w:val="20"/>
              </w:rPr>
              <w:t>12 038–</w:t>
            </w:r>
          </w:p>
        </w:tc>
        <w:tc>
          <w:tcPr>
            <w:tcW w:w="2268" w:type="dxa"/>
            <w:tcBorders>
              <w:top w:val="nil"/>
              <w:left w:val="single" w:sz="4" w:space="0" w:color="auto"/>
              <w:bottom w:val="nil"/>
              <w:right w:val="single" w:sz="4" w:space="0" w:color="auto"/>
            </w:tcBorders>
          </w:tcPr>
          <w:p w14:paraId="7BD57113" w14:textId="3127EBF4" w:rsidR="00D63E84" w:rsidRPr="002A3D4E" w:rsidRDefault="00D63E84" w:rsidP="00D63E84">
            <w:pPr>
              <w:widowControl w:val="0"/>
              <w:tabs>
                <w:tab w:val="left" w:pos="567"/>
                <w:tab w:val="left" w:pos="2268"/>
                <w:tab w:val="left" w:pos="2835"/>
              </w:tabs>
              <w:kinsoku w:val="0"/>
              <w:overflowPunct w:val="0"/>
              <w:autoSpaceDE w:val="0"/>
              <w:autoSpaceDN w:val="0"/>
              <w:adjustRightInd w:val="0"/>
              <w:spacing w:before="40" w:after="40" w:line="240" w:lineRule="exact"/>
              <w:jc w:val="left"/>
              <w:textAlignment w:val="baseline"/>
              <w:rPr>
                <w:bCs/>
                <w:color w:val="000000"/>
                <w:position w:val="2"/>
                <w:sz w:val="20"/>
                <w:szCs w:val="20"/>
              </w:rPr>
            </w:pPr>
            <w:r w:rsidRPr="002A3D4E">
              <w:rPr>
                <w:color w:val="000000"/>
                <w:position w:val="2"/>
                <w:sz w:val="20"/>
                <w:szCs w:val="20"/>
              </w:rPr>
              <w:t>98 029–</w:t>
            </w:r>
          </w:p>
        </w:tc>
      </w:tr>
      <w:tr w:rsidR="00D63E84" w:rsidRPr="002A3D4E" w14:paraId="42C58C0C" w14:textId="77777777" w:rsidTr="009C1E5D">
        <w:trPr>
          <w:jc w:val="center"/>
        </w:trPr>
        <w:tc>
          <w:tcPr>
            <w:tcW w:w="5093" w:type="dxa"/>
            <w:tcBorders>
              <w:top w:val="nil"/>
              <w:left w:val="single" w:sz="4" w:space="0" w:color="auto"/>
              <w:bottom w:val="nil"/>
              <w:right w:val="single" w:sz="4" w:space="0" w:color="auto"/>
            </w:tcBorders>
            <w:hideMark/>
          </w:tcPr>
          <w:p w14:paraId="65FA8359" w14:textId="77777777" w:rsidR="00D63E84" w:rsidRPr="002A3D4E" w:rsidRDefault="00D63E84" w:rsidP="00D63E84">
            <w:pPr>
              <w:spacing w:before="40" w:after="40" w:line="240" w:lineRule="exact"/>
              <w:jc w:val="left"/>
              <w:rPr>
                <w:position w:val="2"/>
                <w:sz w:val="20"/>
                <w:szCs w:val="20"/>
                <w:lang w:val="fr-CH" w:bidi="ar-EG"/>
              </w:rPr>
            </w:pPr>
            <w:r w:rsidRPr="002A3D4E">
              <w:rPr>
                <w:position w:val="2"/>
                <w:sz w:val="20"/>
                <w:szCs w:val="20"/>
                <w:rtl/>
                <w:lang w:bidi="ar-EG"/>
              </w:rPr>
              <w:t>الالتزام الناتج عن تطورات أثناء الفترة المالية</w:t>
            </w:r>
          </w:p>
        </w:tc>
        <w:tc>
          <w:tcPr>
            <w:tcW w:w="2268" w:type="dxa"/>
            <w:tcBorders>
              <w:top w:val="nil"/>
              <w:left w:val="nil"/>
              <w:bottom w:val="nil"/>
              <w:right w:val="nil"/>
            </w:tcBorders>
            <w:shd w:val="clear" w:color="auto" w:fill="auto"/>
          </w:tcPr>
          <w:p w14:paraId="568DEB10" w14:textId="068EAF1B" w:rsidR="00D63E84" w:rsidRPr="002A3D4E" w:rsidRDefault="00D63E84" w:rsidP="00D63E84">
            <w:pPr>
              <w:widowControl w:val="0"/>
              <w:tabs>
                <w:tab w:val="left" w:pos="567"/>
                <w:tab w:val="left" w:pos="2268"/>
                <w:tab w:val="left" w:pos="2835"/>
              </w:tabs>
              <w:kinsoku w:val="0"/>
              <w:overflowPunct w:val="0"/>
              <w:autoSpaceDE w:val="0"/>
              <w:autoSpaceDN w:val="0"/>
              <w:adjustRightInd w:val="0"/>
              <w:spacing w:before="40" w:after="40" w:line="240" w:lineRule="exact"/>
              <w:jc w:val="left"/>
              <w:textAlignment w:val="baseline"/>
              <w:rPr>
                <w:bCs/>
                <w:color w:val="000000"/>
                <w:position w:val="2"/>
                <w:sz w:val="20"/>
                <w:szCs w:val="20"/>
              </w:rPr>
            </w:pPr>
            <w:r w:rsidRPr="002A3D4E">
              <w:rPr>
                <w:color w:val="000000"/>
                <w:position w:val="2"/>
                <w:sz w:val="20"/>
                <w:szCs w:val="20"/>
              </w:rPr>
              <w:t>-</w:t>
            </w:r>
          </w:p>
        </w:tc>
        <w:tc>
          <w:tcPr>
            <w:tcW w:w="2268" w:type="dxa"/>
            <w:tcBorders>
              <w:top w:val="nil"/>
              <w:left w:val="single" w:sz="4" w:space="0" w:color="auto"/>
              <w:bottom w:val="nil"/>
              <w:right w:val="single" w:sz="4" w:space="0" w:color="auto"/>
            </w:tcBorders>
          </w:tcPr>
          <w:p w14:paraId="1D7F96B6" w14:textId="35244232" w:rsidR="00D63E84" w:rsidRPr="002A3D4E" w:rsidRDefault="00D63E84" w:rsidP="00D63E84">
            <w:pPr>
              <w:widowControl w:val="0"/>
              <w:tabs>
                <w:tab w:val="left" w:pos="567"/>
                <w:tab w:val="left" w:pos="2268"/>
                <w:tab w:val="left" w:pos="2835"/>
              </w:tabs>
              <w:kinsoku w:val="0"/>
              <w:overflowPunct w:val="0"/>
              <w:autoSpaceDE w:val="0"/>
              <w:autoSpaceDN w:val="0"/>
              <w:adjustRightInd w:val="0"/>
              <w:spacing w:before="40" w:after="40" w:line="240" w:lineRule="exact"/>
              <w:jc w:val="left"/>
              <w:textAlignment w:val="baseline"/>
              <w:rPr>
                <w:bCs/>
                <w:color w:val="000000"/>
                <w:position w:val="2"/>
                <w:sz w:val="20"/>
                <w:szCs w:val="20"/>
              </w:rPr>
            </w:pPr>
            <w:r w:rsidRPr="002A3D4E">
              <w:rPr>
                <w:color w:val="000000"/>
                <w:position w:val="2"/>
                <w:sz w:val="20"/>
                <w:szCs w:val="20"/>
              </w:rPr>
              <w:t>10 752  </w:t>
            </w:r>
          </w:p>
        </w:tc>
      </w:tr>
      <w:tr w:rsidR="00D63E84" w:rsidRPr="002A3D4E" w14:paraId="272EC587" w14:textId="77777777" w:rsidTr="009C1E5D">
        <w:trPr>
          <w:jc w:val="center"/>
        </w:trPr>
        <w:tc>
          <w:tcPr>
            <w:tcW w:w="5093" w:type="dxa"/>
            <w:tcBorders>
              <w:top w:val="nil"/>
              <w:left w:val="single" w:sz="4" w:space="0" w:color="auto"/>
              <w:bottom w:val="nil"/>
              <w:right w:val="single" w:sz="4" w:space="0" w:color="auto"/>
            </w:tcBorders>
            <w:hideMark/>
          </w:tcPr>
          <w:p w14:paraId="2F9A9096" w14:textId="77777777" w:rsidR="00D63E84" w:rsidRPr="002A3D4E" w:rsidRDefault="00D63E84" w:rsidP="00D63E84">
            <w:pPr>
              <w:spacing w:before="40" w:after="40" w:line="240" w:lineRule="exact"/>
              <w:jc w:val="left"/>
              <w:rPr>
                <w:position w:val="2"/>
                <w:sz w:val="20"/>
                <w:szCs w:val="20"/>
                <w:rtl/>
              </w:rPr>
            </w:pPr>
            <w:r w:rsidRPr="002A3D4E">
              <w:rPr>
                <w:position w:val="2"/>
                <w:sz w:val="20"/>
                <w:szCs w:val="20"/>
                <w:rtl/>
                <w:lang w:bidi="ar-EG"/>
              </w:rPr>
              <w:t>الاختلاف أثناء الفترة المالية</w:t>
            </w:r>
          </w:p>
        </w:tc>
        <w:tc>
          <w:tcPr>
            <w:tcW w:w="2268" w:type="dxa"/>
            <w:tcBorders>
              <w:top w:val="nil"/>
              <w:left w:val="nil"/>
              <w:bottom w:val="nil"/>
              <w:right w:val="nil"/>
            </w:tcBorders>
            <w:shd w:val="clear" w:color="auto" w:fill="auto"/>
          </w:tcPr>
          <w:p w14:paraId="57A9975E" w14:textId="2AF26B6B" w:rsidR="00D63E84" w:rsidRPr="002A3D4E" w:rsidRDefault="00D63E84" w:rsidP="00D63E84">
            <w:pPr>
              <w:widowControl w:val="0"/>
              <w:tabs>
                <w:tab w:val="left" w:pos="567"/>
                <w:tab w:val="left" w:pos="2268"/>
                <w:tab w:val="left" w:pos="2835"/>
              </w:tabs>
              <w:kinsoku w:val="0"/>
              <w:overflowPunct w:val="0"/>
              <w:autoSpaceDE w:val="0"/>
              <w:autoSpaceDN w:val="0"/>
              <w:adjustRightInd w:val="0"/>
              <w:spacing w:before="40" w:after="40" w:line="240" w:lineRule="exact"/>
              <w:jc w:val="left"/>
              <w:textAlignment w:val="baseline"/>
              <w:rPr>
                <w:bCs/>
                <w:color w:val="000000"/>
                <w:position w:val="2"/>
                <w:sz w:val="20"/>
                <w:szCs w:val="20"/>
              </w:rPr>
            </w:pPr>
            <w:r w:rsidRPr="002A3D4E">
              <w:rPr>
                <w:b/>
                <w:bCs/>
                <w:color w:val="000000"/>
                <w:position w:val="2"/>
                <w:sz w:val="20"/>
                <w:szCs w:val="20"/>
              </w:rPr>
              <w:t>12 038–</w:t>
            </w:r>
          </w:p>
        </w:tc>
        <w:tc>
          <w:tcPr>
            <w:tcW w:w="2268" w:type="dxa"/>
            <w:tcBorders>
              <w:top w:val="nil"/>
              <w:left w:val="single" w:sz="4" w:space="0" w:color="auto"/>
              <w:bottom w:val="nil"/>
              <w:right w:val="single" w:sz="4" w:space="0" w:color="auto"/>
            </w:tcBorders>
          </w:tcPr>
          <w:p w14:paraId="2020D8ED" w14:textId="325F65C9" w:rsidR="00D63E84" w:rsidRPr="002A3D4E" w:rsidRDefault="00D63E84" w:rsidP="00D63E84">
            <w:pPr>
              <w:widowControl w:val="0"/>
              <w:tabs>
                <w:tab w:val="left" w:pos="567"/>
                <w:tab w:val="left" w:pos="2268"/>
                <w:tab w:val="left" w:pos="2835"/>
              </w:tabs>
              <w:kinsoku w:val="0"/>
              <w:overflowPunct w:val="0"/>
              <w:autoSpaceDE w:val="0"/>
              <w:autoSpaceDN w:val="0"/>
              <w:adjustRightInd w:val="0"/>
              <w:spacing w:before="40" w:after="40" w:line="240" w:lineRule="exact"/>
              <w:jc w:val="left"/>
              <w:textAlignment w:val="baseline"/>
              <w:rPr>
                <w:bCs/>
                <w:color w:val="000000"/>
                <w:position w:val="2"/>
                <w:sz w:val="20"/>
                <w:szCs w:val="20"/>
                <w:rtl/>
              </w:rPr>
            </w:pPr>
            <w:r w:rsidRPr="002A3D4E">
              <w:rPr>
                <w:b/>
                <w:bCs/>
                <w:color w:val="000000"/>
                <w:position w:val="2"/>
                <w:sz w:val="20"/>
                <w:szCs w:val="20"/>
              </w:rPr>
              <w:t>87 277–</w:t>
            </w:r>
          </w:p>
        </w:tc>
      </w:tr>
      <w:tr w:rsidR="00D63E84" w:rsidRPr="002A3D4E" w14:paraId="000C49D4" w14:textId="77777777" w:rsidTr="00D63E84">
        <w:trPr>
          <w:jc w:val="center"/>
        </w:trPr>
        <w:tc>
          <w:tcPr>
            <w:tcW w:w="5093" w:type="dxa"/>
            <w:tcBorders>
              <w:top w:val="nil"/>
              <w:left w:val="single" w:sz="4" w:space="0" w:color="auto"/>
              <w:bottom w:val="single" w:sz="4" w:space="0" w:color="auto"/>
              <w:right w:val="single" w:sz="4" w:space="0" w:color="auto"/>
            </w:tcBorders>
            <w:hideMark/>
          </w:tcPr>
          <w:p w14:paraId="485CA62E" w14:textId="77777777" w:rsidR="00D63E84" w:rsidRPr="002A3D4E" w:rsidRDefault="00D63E84" w:rsidP="00D63E84">
            <w:pPr>
              <w:spacing w:before="40" w:after="40" w:line="240" w:lineRule="exact"/>
              <w:jc w:val="left"/>
              <w:rPr>
                <w:position w:val="2"/>
                <w:sz w:val="20"/>
                <w:szCs w:val="20"/>
                <w:lang w:val="fr-CH" w:bidi="ar-SY"/>
              </w:rPr>
            </w:pPr>
            <w:r w:rsidRPr="002A3D4E">
              <w:rPr>
                <w:position w:val="2"/>
                <w:sz w:val="20"/>
                <w:szCs w:val="20"/>
                <w:rtl/>
                <w:lang w:bidi="ar-EG"/>
              </w:rPr>
              <w:t>مجموع المبلغ المدرج في صافي الأصول في </w:t>
            </w:r>
            <w:r w:rsidRPr="002A3D4E">
              <w:rPr>
                <w:position w:val="2"/>
                <w:sz w:val="20"/>
                <w:szCs w:val="20"/>
                <w:lang w:val="fr-CH" w:bidi="ar-EG"/>
              </w:rPr>
              <w:t>31</w:t>
            </w:r>
            <w:r w:rsidRPr="002A3D4E">
              <w:rPr>
                <w:position w:val="2"/>
                <w:sz w:val="20"/>
                <w:szCs w:val="20"/>
                <w:rtl/>
                <w:lang w:bidi="ar-EG"/>
              </w:rPr>
              <w:t xml:space="preserve"> ديسمبر </w:t>
            </w:r>
          </w:p>
        </w:tc>
        <w:tc>
          <w:tcPr>
            <w:tcW w:w="2268" w:type="dxa"/>
            <w:tcBorders>
              <w:top w:val="nil"/>
              <w:left w:val="nil"/>
              <w:bottom w:val="single" w:sz="8" w:space="0" w:color="auto"/>
              <w:right w:val="nil"/>
            </w:tcBorders>
            <w:shd w:val="clear" w:color="auto" w:fill="auto"/>
            <w:vAlign w:val="bottom"/>
          </w:tcPr>
          <w:p w14:paraId="25602042" w14:textId="3FA4CD0C" w:rsidR="00D63E84" w:rsidRPr="002A3D4E" w:rsidRDefault="00D63E84" w:rsidP="00D63E84">
            <w:pPr>
              <w:widowControl w:val="0"/>
              <w:tabs>
                <w:tab w:val="left" w:pos="567"/>
                <w:tab w:val="left" w:pos="2268"/>
                <w:tab w:val="left" w:pos="2835"/>
              </w:tabs>
              <w:kinsoku w:val="0"/>
              <w:overflowPunct w:val="0"/>
              <w:autoSpaceDE w:val="0"/>
              <w:autoSpaceDN w:val="0"/>
              <w:adjustRightInd w:val="0"/>
              <w:spacing w:before="40" w:after="40" w:line="240" w:lineRule="exact"/>
              <w:jc w:val="left"/>
              <w:textAlignment w:val="baseline"/>
              <w:rPr>
                <w:bCs/>
                <w:color w:val="000000"/>
                <w:position w:val="2"/>
                <w:sz w:val="20"/>
                <w:szCs w:val="20"/>
              </w:rPr>
            </w:pPr>
            <w:r w:rsidRPr="002A3D4E">
              <w:rPr>
                <w:color w:val="000000"/>
                <w:position w:val="2"/>
                <w:sz w:val="20"/>
                <w:szCs w:val="20"/>
              </w:rPr>
              <w:t>270 389  </w:t>
            </w:r>
          </w:p>
        </w:tc>
        <w:tc>
          <w:tcPr>
            <w:tcW w:w="2268" w:type="dxa"/>
            <w:tcBorders>
              <w:top w:val="nil"/>
              <w:left w:val="single" w:sz="4" w:space="0" w:color="auto"/>
              <w:bottom w:val="single" w:sz="4" w:space="0" w:color="auto"/>
              <w:right w:val="single" w:sz="4" w:space="0" w:color="auto"/>
            </w:tcBorders>
            <w:vAlign w:val="bottom"/>
          </w:tcPr>
          <w:p w14:paraId="73C24CE1" w14:textId="30A987BE" w:rsidR="00D63E84" w:rsidRPr="002A3D4E" w:rsidRDefault="00D63E84" w:rsidP="00D63E84">
            <w:pPr>
              <w:spacing w:before="0"/>
              <w:jc w:val="left"/>
              <w:rPr>
                <w:bCs/>
                <w:color w:val="000000"/>
                <w:position w:val="2"/>
                <w:sz w:val="20"/>
                <w:szCs w:val="20"/>
                <w:rtl/>
              </w:rPr>
            </w:pPr>
            <w:r w:rsidRPr="002A3D4E">
              <w:rPr>
                <w:color w:val="000000"/>
                <w:position w:val="2"/>
                <w:sz w:val="20"/>
                <w:szCs w:val="20"/>
              </w:rPr>
              <w:t>282 427  </w:t>
            </w:r>
          </w:p>
        </w:tc>
      </w:tr>
    </w:tbl>
    <w:p w14:paraId="28288ADC" w14:textId="07C81BD8" w:rsidR="009C1E5D" w:rsidRPr="004419CE" w:rsidRDefault="009C1E5D" w:rsidP="00AD2D54">
      <w:pPr>
        <w:keepNext/>
        <w:keepLines/>
        <w:spacing w:before="240" w:after="120"/>
        <w:rPr>
          <w:lang w:bidi="ar-EG"/>
        </w:rPr>
      </w:pPr>
      <w:r w:rsidRPr="004419CE">
        <w:rPr>
          <w:rtl/>
          <w:lang w:bidi="ar-EG"/>
        </w:rPr>
        <w:lastRenderedPageBreak/>
        <w:t xml:space="preserve">ويبين الجدول التالي </w:t>
      </w:r>
      <w:r w:rsidR="009666A3">
        <w:rPr>
          <w:rFonts w:hint="cs"/>
          <w:rtl/>
          <w:lang w:bidi="ar-EG"/>
        </w:rPr>
        <w:t xml:space="preserve">تحليلاً </w:t>
      </w:r>
      <w:r w:rsidR="00410DAB">
        <w:rPr>
          <w:rFonts w:hint="cs"/>
          <w:rtl/>
          <w:lang w:bidi="ar-EG"/>
        </w:rPr>
        <w:t>للنفقات والعناصر المسجلة على حساب الأرباح والخسائر</w:t>
      </w:r>
      <w:r w:rsidR="009666A3">
        <w:rPr>
          <w:rFonts w:hint="cs"/>
          <w:rtl/>
          <w:lang w:bidi="ar-EG"/>
        </w:rPr>
        <w:t xml:space="preserve"> </w:t>
      </w:r>
      <w:r w:rsidRPr="004419CE">
        <w:rPr>
          <w:rtl/>
          <w:lang w:bidi="ar-EG"/>
        </w:rPr>
        <w:t>في نهاية الفترة المالية.</w:t>
      </w:r>
    </w:p>
    <w:tbl>
      <w:tblPr>
        <w:bidiVisual/>
        <w:tblW w:w="4984" w:type="pct"/>
        <w:jc w:val="center"/>
        <w:tblLayout w:type="fixed"/>
        <w:tblLook w:val="04A0" w:firstRow="1" w:lastRow="0" w:firstColumn="1" w:lastColumn="0" w:noHBand="0" w:noVBand="1"/>
      </w:tblPr>
      <w:tblGrid>
        <w:gridCol w:w="5070"/>
        <w:gridCol w:w="2264"/>
        <w:gridCol w:w="2264"/>
      </w:tblGrid>
      <w:tr w:rsidR="009C1E5D" w:rsidRPr="002A3D4E" w14:paraId="279F63F8" w14:textId="77777777" w:rsidTr="00B274D5">
        <w:trPr>
          <w:jc w:val="center"/>
        </w:trPr>
        <w:tc>
          <w:tcPr>
            <w:tcW w:w="5074" w:type="dxa"/>
            <w:tcBorders>
              <w:top w:val="single" w:sz="4" w:space="0" w:color="auto"/>
              <w:left w:val="single" w:sz="4" w:space="0" w:color="auto"/>
              <w:bottom w:val="single" w:sz="4" w:space="0" w:color="auto"/>
              <w:right w:val="single" w:sz="4" w:space="0" w:color="auto"/>
            </w:tcBorders>
            <w:vAlign w:val="center"/>
            <w:hideMark/>
          </w:tcPr>
          <w:p w14:paraId="324E2DE0" w14:textId="77777777" w:rsidR="009C1E5D" w:rsidRPr="002A3D4E" w:rsidRDefault="009C1E5D" w:rsidP="00AD2D54">
            <w:pPr>
              <w:keepNext/>
              <w:keepLines/>
              <w:widowControl w:val="0"/>
              <w:tabs>
                <w:tab w:val="left" w:pos="567"/>
                <w:tab w:val="left" w:pos="1701"/>
                <w:tab w:val="left" w:pos="2268"/>
                <w:tab w:val="left" w:pos="2835"/>
              </w:tabs>
              <w:kinsoku w:val="0"/>
              <w:overflowPunct w:val="0"/>
              <w:autoSpaceDE w:val="0"/>
              <w:autoSpaceDN w:val="0"/>
              <w:adjustRightInd w:val="0"/>
              <w:spacing w:before="40" w:after="40" w:line="240" w:lineRule="exact"/>
              <w:jc w:val="left"/>
              <w:textAlignment w:val="baseline"/>
              <w:rPr>
                <w:bCs/>
                <w:color w:val="000000"/>
                <w:position w:val="2"/>
                <w:sz w:val="20"/>
                <w:szCs w:val="20"/>
                <w:rtl/>
              </w:rPr>
            </w:pPr>
            <w:r w:rsidRPr="002A3D4E">
              <w:rPr>
                <w:bCs/>
                <w:color w:val="000000"/>
                <w:position w:val="2"/>
                <w:sz w:val="20"/>
                <w:szCs w:val="20"/>
                <w:rtl/>
                <w:lang w:bidi="ar-EG"/>
              </w:rPr>
              <w:t>المبالغ المدرجة في بيان الأداء المالي</w:t>
            </w:r>
          </w:p>
        </w:tc>
        <w:tc>
          <w:tcPr>
            <w:tcW w:w="4530" w:type="dxa"/>
            <w:gridSpan w:val="2"/>
            <w:tcBorders>
              <w:top w:val="single" w:sz="4" w:space="0" w:color="auto"/>
              <w:left w:val="nil"/>
              <w:bottom w:val="single" w:sz="4" w:space="0" w:color="auto"/>
              <w:right w:val="single" w:sz="4" w:space="0" w:color="auto"/>
            </w:tcBorders>
            <w:noWrap/>
            <w:vAlign w:val="center"/>
            <w:hideMark/>
          </w:tcPr>
          <w:p w14:paraId="7C42BED1" w14:textId="77777777" w:rsidR="009C1E5D" w:rsidRPr="002A3D4E" w:rsidRDefault="009C1E5D" w:rsidP="00AD2D54">
            <w:pPr>
              <w:keepNext/>
              <w:keepLines/>
              <w:widowControl w:val="0"/>
              <w:tabs>
                <w:tab w:val="left" w:pos="567"/>
                <w:tab w:val="left" w:pos="1701"/>
                <w:tab w:val="left" w:pos="2268"/>
                <w:tab w:val="left" w:pos="2835"/>
              </w:tabs>
              <w:kinsoku w:val="0"/>
              <w:overflowPunct w:val="0"/>
              <w:autoSpaceDE w:val="0"/>
              <w:autoSpaceDN w:val="0"/>
              <w:adjustRightInd w:val="0"/>
              <w:spacing w:before="40" w:after="40" w:line="240" w:lineRule="exact"/>
              <w:jc w:val="center"/>
              <w:textAlignment w:val="baseline"/>
              <w:rPr>
                <w:b/>
                <w:bCs/>
                <w:i/>
                <w:iCs/>
                <w:color w:val="000000"/>
                <w:position w:val="2"/>
                <w:sz w:val="20"/>
                <w:szCs w:val="20"/>
              </w:rPr>
            </w:pPr>
            <w:r w:rsidRPr="002A3D4E">
              <w:rPr>
                <w:b/>
                <w:bCs/>
                <w:i/>
                <w:iCs/>
                <w:color w:val="000000"/>
                <w:position w:val="2"/>
                <w:sz w:val="20"/>
                <w:szCs w:val="20"/>
                <w:rtl/>
                <w:lang w:bidi="ar-EG"/>
              </w:rPr>
              <w:t>بآلاف الفرنكات السويسرية</w:t>
            </w:r>
          </w:p>
        </w:tc>
      </w:tr>
      <w:tr w:rsidR="009C1E5D" w:rsidRPr="002A3D4E" w14:paraId="5D11C524" w14:textId="77777777" w:rsidTr="00B274D5">
        <w:trPr>
          <w:jc w:val="center"/>
        </w:trPr>
        <w:tc>
          <w:tcPr>
            <w:tcW w:w="5074" w:type="dxa"/>
            <w:tcBorders>
              <w:top w:val="single" w:sz="4" w:space="0" w:color="auto"/>
              <w:left w:val="single" w:sz="4" w:space="0" w:color="auto"/>
              <w:bottom w:val="nil"/>
              <w:right w:val="single" w:sz="4" w:space="0" w:color="auto"/>
            </w:tcBorders>
            <w:hideMark/>
          </w:tcPr>
          <w:p w14:paraId="28CAE74E" w14:textId="77777777" w:rsidR="009C1E5D" w:rsidRPr="002A3D4E" w:rsidRDefault="009C1E5D" w:rsidP="00AD2D54">
            <w:pPr>
              <w:keepNext/>
              <w:keepLines/>
              <w:spacing w:before="40" w:after="40" w:line="240" w:lineRule="exact"/>
              <w:rPr>
                <w:b/>
                <w:bCs/>
                <w:i/>
                <w:iCs/>
                <w:color w:val="000000"/>
                <w:position w:val="2"/>
                <w:sz w:val="20"/>
                <w:szCs w:val="20"/>
              </w:rPr>
            </w:pPr>
          </w:p>
        </w:tc>
        <w:tc>
          <w:tcPr>
            <w:tcW w:w="2265" w:type="dxa"/>
            <w:tcBorders>
              <w:top w:val="single" w:sz="4" w:space="0" w:color="auto"/>
              <w:left w:val="nil"/>
              <w:bottom w:val="nil"/>
              <w:right w:val="single" w:sz="4" w:space="0" w:color="auto"/>
            </w:tcBorders>
            <w:noWrap/>
            <w:vAlign w:val="bottom"/>
            <w:hideMark/>
          </w:tcPr>
          <w:p w14:paraId="0B185662" w14:textId="55503602" w:rsidR="009C1E5D" w:rsidRPr="002A3D4E" w:rsidRDefault="009C1E5D" w:rsidP="00AD2D54">
            <w:pPr>
              <w:keepNext/>
              <w:keepLines/>
              <w:widowControl w:val="0"/>
              <w:tabs>
                <w:tab w:val="left" w:pos="567"/>
                <w:tab w:val="left" w:pos="1701"/>
                <w:tab w:val="left" w:pos="2268"/>
                <w:tab w:val="left" w:pos="2835"/>
              </w:tabs>
              <w:kinsoku w:val="0"/>
              <w:overflowPunct w:val="0"/>
              <w:autoSpaceDE w:val="0"/>
              <w:autoSpaceDN w:val="0"/>
              <w:adjustRightInd w:val="0"/>
              <w:spacing w:before="40" w:after="40" w:line="240" w:lineRule="exact"/>
              <w:jc w:val="center"/>
              <w:textAlignment w:val="baseline"/>
              <w:rPr>
                <w:b/>
                <w:color w:val="000000"/>
                <w:position w:val="2"/>
                <w:sz w:val="20"/>
                <w:szCs w:val="20"/>
              </w:rPr>
            </w:pPr>
            <w:r w:rsidRPr="002A3D4E">
              <w:rPr>
                <w:b/>
                <w:color w:val="000000"/>
                <w:position w:val="2"/>
                <w:sz w:val="20"/>
                <w:szCs w:val="20"/>
              </w:rPr>
              <w:t>201</w:t>
            </w:r>
            <w:r w:rsidR="00B274D5" w:rsidRPr="002A3D4E">
              <w:rPr>
                <w:b/>
                <w:color w:val="000000"/>
                <w:position w:val="2"/>
                <w:sz w:val="20"/>
                <w:szCs w:val="20"/>
              </w:rPr>
              <w:t>9</w:t>
            </w:r>
            <w:r w:rsidRPr="002A3D4E">
              <w:rPr>
                <w:b/>
                <w:color w:val="000000"/>
                <w:position w:val="2"/>
                <w:sz w:val="20"/>
                <w:szCs w:val="20"/>
              </w:rPr>
              <w:t>.12.31</w:t>
            </w:r>
          </w:p>
        </w:tc>
        <w:tc>
          <w:tcPr>
            <w:tcW w:w="2265" w:type="dxa"/>
            <w:tcBorders>
              <w:top w:val="single" w:sz="4" w:space="0" w:color="auto"/>
              <w:left w:val="nil"/>
              <w:bottom w:val="nil"/>
              <w:right w:val="single" w:sz="4" w:space="0" w:color="auto"/>
            </w:tcBorders>
            <w:vAlign w:val="bottom"/>
            <w:hideMark/>
          </w:tcPr>
          <w:p w14:paraId="3FB6A62C" w14:textId="6276A88D" w:rsidR="009C1E5D" w:rsidRPr="002A3D4E" w:rsidRDefault="009C1E5D" w:rsidP="00AD2D54">
            <w:pPr>
              <w:keepNext/>
              <w:keepLines/>
              <w:widowControl w:val="0"/>
              <w:tabs>
                <w:tab w:val="left" w:pos="567"/>
                <w:tab w:val="left" w:pos="1701"/>
                <w:tab w:val="left" w:pos="2268"/>
                <w:tab w:val="left" w:pos="2835"/>
              </w:tabs>
              <w:kinsoku w:val="0"/>
              <w:overflowPunct w:val="0"/>
              <w:autoSpaceDE w:val="0"/>
              <w:autoSpaceDN w:val="0"/>
              <w:adjustRightInd w:val="0"/>
              <w:spacing w:before="40" w:after="40" w:line="240" w:lineRule="exact"/>
              <w:jc w:val="center"/>
              <w:textAlignment w:val="baseline"/>
              <w:rPr>
                <w:b/>
                <w:color w:val="000000"/>
                <w:position w:val="2"/>
                <w:sz w:val="20"/>
                <w:szCs w:val="20"/>
                <w:lang w:bidi="ar-EG"/>
              </w:rPr>
            </w:pPr>
            <w:r w:rsidRPr="002A3D4E">
              <w:rPr>
                <w:b/>
                <w:color w:val="000000"/>
                <w:position w:val="2"/>
                <w:sz w:val="20"/>
                <w:szCs w:val="20"/>
              </w:rPr>
              <w:t>201</w:t>
            </w:r>
            <w:r w:rsidR="00B274D5" w:rsidRPr="002A3D4E">
              <w:rPr>
                <w:b/>
                <w:color w:val="000000"/>
                <w:position w:val="2"/>
                <w:sz w:val="20"/>
                <w:szCs w:val="20"/>
              </w:rPr>
              <w:t>8</w:t>
            </w:r>
            <w:r w:rsidRPr="002A3D4E">
              <w:rPr>
                <w:b/>
                <w:color w:val="000000"/>
                <w:position w:val="2"/>
                <w:sz w:val="20"/>
                <w:szCs w:val="20"/>
              </w:rPr>
              <w:t>.12.31</w:t>
            </w:r>
          </w:p>
        </w:tc>
      </w:tr>
      <w:tr w:rsidR="00B274D5" w:rsidRPr="002A3D4E" w14:paraId="427B8A29" w14:textId="77777777" w:rsidTr="00B274D5">
        <w:trPr>
          <w:jc w:val="center"/>
        </w:trPr>
        <w:tc>
          <w:tcPr>
            <w:tcW w:w="5074" w:type="dxa"/>
            <w:tcBorders>
              <w:top w:val="nil"/>
              <w:left w:val="single" w:sz="4" w:space="0" w:color="auto"/>
              <w:bottom w:val="nil"/>
              <w:right w:val="single" w:sz="4" w:space="0" w:color="auto"/>
            </w:tcBorders>
            <w:hideMark/>
          </w:tcPr>
          <w:p w14:paraId="0DC4EA25" w14:textId="77777777" w:rsidR="00B274D5" w:rsidRPr="002A3D4E" w:rsidRDefault="00B274D5" w:rsidP="00B274D5">
            <w:pPr>
              <w:spacing w:before="40" w:after="40" w:line="240" w:lineRule="exact"/>
              <w:jc w:val="left"/>
              <w:rPr>
                <w:position w:val="2"/>
                <w:sz w:val="20"/>
                <w:szCs w:val="20"/>
                <w:rtl/>
                <w:lang w:val="fr-CH" w:bidi="ar-SY"/>
              </w:rPr>
            </w:pPr>
            <w:r w:rsidRPr="002A3D4E">
              <w:rPr>
                <w:position w:val="2"/>
                <w:sz w:val="20"/>
                <w:szCs w:val="20"/>
                <w:rtl/>
                <w:lang w:val="fr-CH" w:bidi="ar-SY"/>
              </w:rPr>
              <w:t>تحديث الالتزامات ومبلغ المساهمات في الفترة المالية</w:t>
            </w:r>
          </w:p>
        </w:tc>
        <w:tc>
          <w:tcPr>
            <w:tcW w:w="2265" w:type="dxa"/>
            <w:tcBorders>
              <w:top w:val="nil"/>
              <w:left w:val="nil"/>
              <w:bottom w:val="nil"/>
              <w:right w:val="single" w:sz="4" w:space="0" w:color="auto"/>
            </w:tcBorders>
            <w:shd w:val="clear" w:color="auto" w:fill="auto"/>
            <w:noWrap/>
            <w:vAlign w:val="bottom"/>
          </w:tcPr>
          <w:p w14:paraId="56574EC7" w14:textId="77777777" w:rsidR="00B274D5" w:rsidRPr="002A3D4E" w:rsidRDefault="00B274D5" w:rsidP="00B274D5">
            <w:pPr>
              <w:widowControl w:val="0"/>
              <w:tabs>
                <w:tab w:val="left" w:pos="567"/>
                <w:tab w:val="left" w:pos="2268"/>
                <w:tab w:val="left" w:pos="2835"/>
              </w:tabs>
              <w:kinsoku w:val="0"/>
              <w:overflowPunct w:val="0"/>
              <w:autoSpaceDE w:val="0"/>
              <w:autoSpaceDN w:val="0"/>
              <w:adjustRightInd w:val="0"/>
              <w:spacing w:before="40" w:after="40" w:line="240" w:lineRule="exact"/>
              <w:jc w:val="left"/>
              <w:textAlignment w:val="baseline"/>
              <w:rPr>
                <w:bCs/>
                <w:color w:val="000000"/>
                <w:position w:val="2"/>
                <w:sz w:val="20"/>
                <w:szCs w:val="20"/>
              </w:rPr>
            </w:pPr>
          </w:p>
        </w:tc>
        <w:tc>
          <w:tcPr>
            <w:tcW w:w="2265" w:type="dxa"/>
            <w:tcBorders>
              <w:top w:val="nil"/>
              <w:left w:val="nil"/>
              <w:bottom w:val="nil"/>
              <w:right w:val="single" w:sz="4" w:space="0" w:color="auto"/>
            </w:tcBorders>
            <w:vAlign w:val="bottom"/>
          </w:tcPr>
          <w:p w14:paraId="6E76111D" w14:textId="77777777" w:rsidR="00B274D5" w:rsidRPr="002A3D4E" w:rsidRDefault="00B274D5" w:rsidP="00B274D5">
            <w:pPr>
              <w:widowControl w:val="0"/>
              <w:tabs>
                <w:tab w:val="left" w:pos="567"/>
                <w:tab w:val="left" w:pos="2268"/>
                <w:tab w:val="left" w:pos="2835"/>
              </w:tabs>
              <w:kinsoku w:val="0"/>
              <w:overflowPunct w:val="0"/>
              <w:autoSpaceDE w:val="0"/>
              <w:autoSpaceDN w:val="0"/>
              <w:adjustRightInd w:val="0"/>
              <w:spacing w:before="40" w:after="40" w:line="240" w:lineRule="exact"/>
              <w:ind w:right="60"/>
              <w:jc w:val="right"/>
              <w:textAlignment w:val="baseline"/>
              <w:rPr>
                <w:bCs/>
                <w:i/>
                <w:iCs/>
                <w:color w:val="000000"/>
                <w:position w:val="2"/>
                <w:sz w:val="20"/>
                <w:szCs w:val="20"/>
              </w:rPr>
            </w:pPr>
          </w:p>
        </w:tc>
      </w:tr>
      <w:tr w:rsidR="00B274D5" w:rsidRPr="002A3D4E" w14:paraId="75C5CC2C" w14:textId="77777777" w:rsidTr="00B274D5">
        <w:trPr>
          <w:jc w:val="center"/>
        </w:trPr>
        <w:tc>
          <w:tcPr>
            <w:tcW w:w="5074" w:type="dxa"/>
            <w:tcBorders>
              <w:top w:val="nil"/>
              <w:left w:val="single" w:sz="4" w:space="0" w:color="auto"/>
              <w:bottom w:val="nil"/>
              <w:right w:val="single" w:sz="4" w:space="0" w:color="auto"/>
            </w:tcBorders>
            <w:hideMark/>
          </w:tcPr>
          <w:p w14:paraId="18700DDB" w14:textId="77777777" w:rsidR="00B274D5" w:rsidRPr="002A3D4E" w:rsidRDefault="00B274D5" w:rsidP="00B274D5">
            <w:pPr>
              <w:spacing w:before="40" w:after="40" w:line="240" w:lineRule="exact"/>
              <w:jc w:val="left"/>
              <w:rPr>
                <w:position w:val="2"/>
                <w:sz w:val="20"/>
                <w:szCs w:val="20"/>
                <w:lang w:val="fr-CH" w:bidi="ar-SY"/>
              </w:rPr>
            </w:pPr>
            <w:r w:rsidRPr="002A3D4E">
              <w:rPr>
                <w:position w:val="2"/>
                <w:sz w:val="20"/>
                <w:szCs w:val="20"/>
                <w:rtl/>
                <w:lang w:val="fr-CH" w:bidi="ar-SY"/>
              </w:rPr>
              <w:t>تكاليف الخدمات</w:t>
            </w:r>
          </w:p>
        </w:tc>
        <w:tc>
          <w:tcPr>
            <w:tcW w:w="2265" w:type="dxa"/>
            <w:tcBorders>
              <w:top w:val="nil"/>
              <w:left w:val="nil"/>
              <w:bottom w:val="nil"/>
              <w:right w:val="single" w:sz="4" w:space="0" w:color="auto"/>
            </w:tcBorders>
            <w:shd w:val="clear" w:color="auto" w:fill="auto"/>
            <w:vAlign w:val="bottom"/>
          </w:tcPr>
          <w:p w14:paraId="1DD03E90" w14:textId="3384B0DF" w:rsidR="00B274D5" w:rsidRPr="002A3D4E" w:rsidRDefault="00B274D5" w:rsidP="00B274D5">
            <w:pPr>
              <w:widowControl w:val="0"/>
              <w:tabs>
                <w:tab w:val="left" w:pos="567"/>
                <w:tab w:val="left" w:pos="2268"/>
                <w:tab w:val="left" w:pos="2835"/>
              </w:tabs>
              <w:kinsoku w:val="0"/>
              <w:overflowPunct w:val="0"/>
              <w:autoSpaceDE w:val="0"/>
              <w:autoSpaceDN w:val="0"/>
              <w:adjustRightInd w:val="0"/>
              <w:spacing w:before="40" w:after="40" w:line="240" w:lineRule="exact"/>
              <w:jc w:val="left"/>
              <w:textAlignment w:val="baseline"/>
              <w:rPr>
                <w:bCs/>
                <w:color w:val="000000"/>
                <w:position w:val="2"/>
                <w:sz w:val="20"/>
                <w:szCs w:val="20"/>
              </w:rPr>
            </w:pPr>
            <w:r w:rsidRPr="002A3D4E">
              <w:rPr>
                <w:bCs/>
                <w:color w:val="000000"/>
                <w:position w:val="2"/>
                <w:sz w:val="20"/>
                <w:szCs w:val="20"/>
              </w:rPr>
              <w:t>21 759</w:t>
            </w:r>
          </w:p>
        </w:tc>
        <w:tc>
          <w:tcPr>
            <w:tcW w:w="2265" w:type="dxa"/>
            <w:tcBorders>
              <w:top w:val="nil"/>
              <w:left w:val="nil"/>
              <w:bottom w:val="nil"/>
              <w:right w:val="single" w:sz="4" w:space="0" w:color="auto"/>
            </w:tcBorders>
            <w:vAlign w:val="bottom"/>
          </w:tcPr>
          <w:p w14:paraId="58FCD009" w14:textId="0E9A8A41" w:rsidR="00B274D5" w:rsidRPr="002A3D4E" w:rsidRDefault="00B274D5" w:rsidP="00B274D5">
            <w:pPr>
              <w:widowControl w:val="0"/>
              <w:tabs>
                <w:tab w:val="left" w:pos="567"/>
                <w:tab w:val="left" w:pos="2268"/>
                <w:tab w:val="left" w:pos="2835"/>
              </w:tabs>
              <w:kinsoku w:val="0"/>
              <w:overflowPunct w:val="0"/>
              <w:autoSpaceDE w:val="0"/>
              <w:autoSpaceDN w:val="0"/>
              <w:adjustRightInd w:val="0"/>
              <w:spacing w:before="40" w:after="40" w:line="240" w:lineRule="exact"/>
              <w:jc w:val="left"/>
              <w:textAlignment w:val="baseline"/>
              <w:rPr>
                <w:bCs/>
                <w:color w:val="000000"/>
                <w:position w:val="2"/>
                <w:sz w:val="20"/>
                <w:szCs w:val="20"/>
              </w:rPr>
            </w:pPr>
            <w:r w:rsidRPr="002A3D4E">
              <w:rPr>
                <w:bCs/>
                <w:color w:val="000000"/>
                <w:position w:val="2"/>
                <w:sz w:val="20"/>
                <w:szCs w:val="20"/>
              </w:rPr>
              <w:t>23 025</w:t>
            </w:r>
          </w:p>
        </w:tc>
      </w:tr>
      <w:tr w:rsidR="00B274D5" w:rsidRPr="002A3D4E" w14:paraId="36686E0C" w14:textId="77777777" w:rsidTr="00B274D5">
        <w:trPr>
          <w:jc w:val="center"/>
        </w:trPr>
        <w:tc>
          <w:tcPr>
            <w:tcW w:w="5074" w:type="dxa"/>
            <w:tcBorders>
              <w:top w:val="nil"/>
              <w:left w:val="single" w:sz="4" w:space="0" w:color="auto"/>
              <w:bottom w:val="nil"/>
              <w:right w:val="single" w:sz="4" w:space="0" w:color="auto"/>
            </w:tcBorders>
          </w:tcPr>
          <w:p w14:paraId="0AAE5500" w14:textId="70F9C026" w:rsidR="00B274D5" w:rsidRPr="002A3D4E" w:rsidRDefault="00410DAB" w:rsidP="00B274D5">
            <w:pPr>
              <w:spacing w:before="40" w:after="40" w:line="240" w:lineRule="exact"/>
              <w:jc w:val="left"/>
              <w:rPr>
                <w:position w:val="2"/>
                <w:sz w:val="20"/>
                <w:szCs w:val="20"/>
                <w:rtl/>
                <w:lang w:val="fr-CH" w:bidi="ar-EG"/>
              </w:rPr>
            </w:pPr>
            <w:r w:rsidRPr="002A3D4E">
              <w:rPr>
                <w:rFonts w:hint="cs"/>
                <w:position w:val="2"/>
                <w:sz w:val="20"/>
                <w:szCs w:val="20"/>
                <w:rtl/>
                <w:lang w:val="fr-CH" w:bidi="ar-EG"/>
              </w:rPr>
              <w:t>تك</w:t>
            </w:r>
            <w:r w:rsidR="00C629B2" w:rsidRPr="002A3D4E">
              <w:rPr>
                <w:rFonts w:hint="cs"/>
                <w:position w:val="2"/>
                <w:sz w:val="20"/>
                <w:szCs w:val="20"/>
                <w:rtl/>
                <w:lang w:val="fr-CH" w:bidi="ar-EG"/>
              </w:rPr>
              <w:t>ا</w:t>
            </w:r>
            <w:r w:rsidRPr="002A3D4E">
              <w:rPr>
                <w:rFonts w:hint="cs"/>
                <w:position w:val="2"/>
                <w:sz w:val="20"/>
                <w:szCs w:val="20"/>
                <w:rtl/>
                <w:lang w:val="fr-CH" w:bidi="ar-EG"/>
              </w:rPr>
              <w:t>ل</w:t>
            </w:r>
            <w:r w:rsidR="00C629B2" w:rsidRPr="002A3D4E">
              <w:rPr>
                <w:rFonts w:hint="cs"/>
                <w:position w:val="2"/>
                <w:sz w:val="20"/>
                <w:szCs w:val="20"/>
                <w:rtl/>
                <w:lang w:val="fr-CH" w:bidi="ar-EG"/>
              </w:rPr>
              <w:t>ي</w:t>
            </w:r>
            <w:r w:rsidRPr="002A3D4E">
              <w:rPr>
                <w:rFonts w:hint="cs"/>
                <w:position w:val="2"/>
                <w:sz w:val="20"/>
                <w:szCs w:val="20"/>
                <w:rtl/>
                <w:lang w:val="fr-CH" w:bidi="ar-EG"/>
              </w:rPr>
              <w:t xml:space="preserve">ف </w:t>
            </w:r>
            <w:r w:rsidR="00C629B2" w:rsidRPr="002A3D4E">
              <w:rPr>
                <w:rFonts w:hint="cs"/>
                <w:position w:val="2"/>
                <w:sz w:val="20"/>
                <w:szCs w:val="20"/>
                <w:rtl/>
                <w:lang w:val="fr-CH" w:bidi="ar-EG"/>
              </w:rPr>
              <w:t>ال</w:t>
            </w:r>
            <w:r w:rsidRPr="002A3D4E">
              <w:rPr>
                <w:rFonts w:hint="cs"/>
                <w:position w:val="2"/>
                <w:sz w:val="20"/>
                <w:szCs w:val="20"/>
                <w:rtl/>
                <w:lang w:val="fr-CH" w:bidi="ar-EG"/>
              </w:rPr>
              <w:t xml:space="preserve">خدمات </w:t>
            </w:r>
            <w:r w:rsidR="00C629B2" w:rsidRPr="002A3D4E">
              <w:rPr>
                <w:rFonts w:hint="cs"/>
                <w:position w:val="2"/>
                <w:sz w:val="20"/>
                <w:szCs w:val="20"/>
                <w:rtl/>
                <w:lang w:val="fr-CH" w:bidi="ar-EG"/>
              </w:rPr>
              <w:t>السابقة</w:t>
            </w:r>
          </w:p>
        </w:tc>
        <w:tc>
          <w:tcPr>
            <w:tcW w:w="2265" w:type="dxa"/>
            <w:tcBorders>
              <w:top w:val="nil"/>
              <w:left w:val="nil"/>
              <w:bottom w:val="nil"/>
              <w:right w:val="single" w:sz="4" w:space="0" w:color="auto"/>
            </w:tcBorders>
            <w:shd w:val="clear" w:color="auto" w:fill="auto"/>
            <w:vAlign w:val="bottom"/>
          </w:tcPr>
          <w:p w14:paraId="5CFF8890" w14:textId="4E4C52F9" w:rsidR="00B274D5" w:rsidRPr="002A3D4E" w:rsidRDefault="00B274D5" w:rsidP="00B274D5">
            <w:pPr>
              <w:widowControl w:val="0"/>
              <w:tabs>
                <w:tab w:val="left" w:pos="567"/>
                <w:tab w:val="left" w:pos="2268"/>
                <w:tab w:val="left" w:pos="2835"/>
              </w:tabs>
              <w:kinsoku w:val="0"/>
              <w:overflowPunct w:val="0"/>
              <w:autoSpaceDE w:val="0"/>
              <w:autoSpaceDN w:val="0"/>
              <w:adjustRightInd w:val="0"/>
              <w:spacing w:before="40" w:after="40" w:line="240" w:lineRule="exact"/>
              <w:jc w:val="left"/>
              <w:textAlignment w:val="baseline"/>
              <w:rPr>
                <w:bCs/>
                <w:color w:val="000000"/>
                <w:position w:val="2"/>
                <w:sz w:val="20"/>
                <w:szCs w:val="20"/>
              </w:rPr>
            </w:pPr>
            <w:r w:rsidRPr="002A3D4E">
              <w:rPr>
                <w:bCs/>
                <w:color w:val="000000"/>
                <w:position w:val="2"/>
                <w:sz w:val="20"/>
                <w:szCs w:val="20"/>
              </w:rPr>
              <w:t>50 029</w:t>
            </w:r>
          </w:p>
        </w:tc>
        <w:tc>
          <w:tcPr>
            <w:tcW w:w="2265" w:type="dxa"/>
            <w:tcBorders>
              <w:top w:val="nil"/>
              <w:left w:val="nil"/>
              <w:bottom w:val="nil"/>
              <w:right w:val="single" w:sz="4" w:space="0" w:color="auto"/>
            </w:tcBorders>
            <w:vAlign w:val="bottom"/>
          </w:tcPr>
          <w:p w14:paraId="5226D28E" w14:textId="77777777" w:rsidR="00B274D5" w:rsidRPr="002A3D4E" w:rsidRDefault="00B274D5" w:rsidP="00B274D5">
            <w:pPr>
              <w:widowControl w:val="0"/>
              <w:tabs>
                <w:tab w:val="left" w:pos="567"/>
                <w:tab w:val="left" w:pos="2268"/>
                <w:tab w:val="left" w:pos="2835"/>
              </w:tabs>
              <w:kinsoku w:val="0"/>
              <w:overflowPunct w:val="0"/>
              <w:autoSpaceDE w:val="0"/>
              <w:autoSpaceDN w:val="0"/>
              <w:adjustRightInd w:val="0"/>
              <w:spacing w:before="40" w:after="40" w:line="240" w:lineRule="exact"/>
              <w:jc w:val="left"/>
              <w:textAlignment w:val="baseline"/>
              <w:rPr>
                <w:bCs/>
                <w:color w:val="000000"/>
                <w:position w:val="2"/>
                <w:sz w:val="20"/>
                <w:szCs w:val="20"/>
              </w:rPr>
            </w:pPr>
          </w:p>
        </w:tc>
      </w:tr>
      <w:tr w:rsidR="00B274D5" w:rsidRPr="002A3D4E" w14:paraId="7A151218" w14:textId="77777777" w:rsidTr="00B274D5">
        <w:trPr>
          <w:jc w:val="center"/>
        </w:trPr>
        <w:tc>
          <w:tcPr>
            <w:tcW w:w="5074" w:type="dxa"/>
            <w:tcBorders>
              <w:top w:val="nil"/>
              <w:left w:val="single" w:sz="4" w:space="0" w:color="auto"/>
              <w:bottom w:val="nil"/>
              <w:right w:val="single" w:sz="4" w:space="0" w:color="auto"/>
            </w:tcBorders>
            <w:hideMark/>
          </w:tcPr>
          <w:p w14:paraId="4036AB32" w14:textId="77777777" w:rsidR="00B274D5" w:rsidRPr="002A3D4E" w:rsidRDefault="00B274D5" w:rsidP="00B274D5">
            <w:pPr>
              <w:spacing w:before="40" w:after="40" w:line="240" w:lineRule="exact"/>
              <w:jc w:val="left"/>
              <w:rPr>
                <w:position w:val="2"/>
                <w:sz w:val="20"/>
                <w:szCs w:val="20"/>
                <w:lang w:val="fr-CH" w:bidi="ar-EG"/>
              </w:rPr>
            </w:pPr>
            <w:r w:rsidRPr="002A3D4E">
              <w:rPr>
                <w:position w:val="2"/>
                <w:sz w:val="20"/>
                <w:szCs w:val="20"/>
                <w:rtl/>
                <w:lang w:val="fr-CH" w:bidi="ar-SY"/>
              </w:rPr>
              <w:t>النفقات المالية</w:t>
            </w:r>
          </w:p>
        </w:tc>
        <w:tc>
          <w:tcPr>
            <w:tcW w:w="2265" w:type="dxa"/>
            <w:tcBorders>
              <w:top w:val="nil"/>
              <w:left w:val="nil"/>
              <w:bottom w:val="nil"/>
              <w:right w:val="single" w:sz="4" w:space="0" w:color="auto"/>
            </w:tcBorders>
            <w:shd w:val="clear" w:color="auto" w:fill="auto"/>
            <w:vAlign w:val="bottom"/>
          </w:tcPr>
          <w:p w14:paraId="0C5276B5" w14:textId="6F0F58C3" w:rsidR="00B274D5" w:rsidRPr="002A3D4E" w:rsidRDefault="00B274D5" w:rsidP="00B274D5">
            <w:pPr>
              <w:widowControl w:val="0"/>
              <w:tabs>
                <w:tab w:val="left" w:pos="567"/>
                <w:tab w:val="left" w:pos="2268"/>
                <w:tab w:val="left" w:pos="2835"/>
              </w:tabs>
              <w:kinsoku w:val="0"/>
              <w:overflowPunct w:val="0"/>
              <w:autoSpaceDE w:val="0"/>
              <w:autoSpaceDN w:val="0"/>
              <w:adjustRightInd w:val="0"/>
              <w:spacing w:before="40" w:after="40" w:line="240" w:lineRule="exact"/>
              <w:jc w:val="left"/>
              <w:textAlignment w:val="baseline"/>
              <w:rPr>
                <w:bCs/>
                <w:color w:val="000000"/>
                <w:position w:val="2"/>
                <w:sz w:val="20"/>
                <w:szCs w:val="20"/>
              </w:rPr>
            </w:pPr>
            <w:r w:rsidRPr="002A3D4E">
              <w:rPr>
                <w:bCs/>
                <w:color w:val="000000"/>
                <w:position w:val="2"/>
                <w:sz w:val="20"/>
                <w:szCs w:val="20"/>
              </w:rPr>
              <w:t>6 569</w:t>
            </w:r>
          </w:p>
        </w:tc>
        <w:tc>
          <w:tcPr>
            <w:tcW w:w="2265" w:type="dxa"/>
            <w:tcBorders>
              <w:top w:val="nil"/>
              <w:left w:val="nil"/>
              <w:bottom w:val="nil"/>
              <w:right w:val="single" w:sz="4" w:space="0" w:color="auto"/>
            </w:tcBorders>
            <w:vAlign w:val="bottom"/>
          </w:tcPr>
          <w:p w14:paraId="52A0B38D" w14:textId="6A55A1F8" w:rsidR="00B274D5" w:rsidRPr="002A3D4E" w:rsidRDefault="00B274D5" w:rsidP="00B274D5">
            <w:pPr>
              <w:widowControl w:val="0"/>
              <w:tabs>
                <w:tab w:val="left" w:pos="567"/>
                <w:tab w:val="left" w:pos="2268"/>
                <w:tab w:val="left" w:pos="2835"/>
              </w:tabs>
              <w:kinsoku w:val="0"/>
              <w:overflowPunct w:val="0"/>
              <w:autoSpaceDE w:val="0"/>
              <w:autoSpaceDN w:val="0"/>
              <w:adjustRightInd w:val="0"/>
              <w:spacing w:before="40" w:after="40" w:line="240" w:lineRule="exact"/>
              <w:jc w:val="left"/>
              <w:textAlignment w:val="baseline"/>
              <w:rPr>
                <w:bCs/>
                <w:color w:val="000000"/>
                <w:position w:val="2"/>
                <w:sz w:val="20"/>
                <w:szCs w:val="20"/>
                <w:rtl/>
              </w:rPr>
            </w:pPr>
            <w:r w:rsidRPr="002A3D4E">
              <w:rPr>
                <w:bCs/>
                <w:color w:val="000000"/>
                <w:position w:val="2"/>
                <w:sz w:val="20"/>
                <w:szCs w:val="20"/>
              </w:rPr>
              <w:t>5 523</w:t>
            </w:r>
          </w:p>
        </w:tc>
      </w:tr>
      <w:tr w:rsidR="00B274D5" w:rsidRPr="002A3D4E" w14:paraId="13C376BA" w14:textId="77777777" w:rsidTr="00B274D5">
        <w:trPr>
          <w:jc w:val="center"/>
        </w:trPr>
        <w:tc>
          <w:tcPr>
            <w:tcW w:w="5074" w:type="dxa"/>
            <w:tcBorders>
              <w:top w:val="nil"/>
              <w:left w:val="single" w:sz="4" w:space="0" w:color="auto"/>
              <w:bottom w:val="single" w:sz="4" w:space="0" w:color="auto"/>
              <w:right w:val="single" w:sz="4" w:space="0" w:color="auto"/>
            </w:tcBorders>
            <w:hideMark/>
          </w:tcPr>
          <w:p w14:paraId="156415D0" w14:textId="77777777" w:rsidR="00B274D5" w:rsidRPr="002A3D4E" w:rsidRDefault="00B274D5" w:rsidP="00B274D5">
            <w:pPr>
              <w:spacing w:before="40" w:after="40" w:line="240" w:lineRule="exact"/>
              <w:jc w:val="left"/>
              <w:rPr>
                <w:position w:val="2"/>
                <w:sz w:val="20"/>
                <w:szCs w:val="20"/>
                <w:lang w:val="fr-CH" w:bidi="ar-SY"/>
              </w:rPr>
            </w:pPr>
            <w:r w:rsidRPr="002A3D4E">
              <w:rPr>
                <w:position w:val="2"/>
                <w:sz w:val="20"/>
                <w:szCs w:val="20"/>
                <w:rtl/>
                <w:lang w:val="fr-CH" w:bidi="ar-SY"/>
              </w:rPr>
              <w:t xml:space="preserve">العائد المتوقع من الأصول بموجب خطة التأمين </w:t>
            </w:r>
            <w:r w:rsidRPr="002A3D4E">
              <w:rPr>
                <w:position w:val="2"/>
                <w:sz w:val="20"/>
                <w:szCs w:val="20"/>
                <w:lang w:val="fr-CH" w:bidi="ar-SY"/>
              </w:rPr>
              <w:t>ASHI</w:t>
            </w:r>
          </w:p>
        </w:tc>
        <w:tc>
          <w:tcPr>
            <w:tcW w:w="2265" w:type="dxa"/>
            <w:tcBorders>
              <w:top w:val="nil"/>
              <w:left w:val="nil"/>
              <w:bottom w:val="single" w:sz="4" w:space="0" w:color="auto"/>
              <w:right w:val="single" w:sz="4" w:space="0" w:color="auto"/>
            </w:tcBorders>
            <w:shd w:val="clear" w:color="auto" w:fill="auto"/>
            <w:vAlign w:val="bottom"/>
          </w:tcPr>
          <w:p w14:paraId="3BA5800A" w14:textId="30071B76" w:rsidR="00B274D5" w:rsidRPr="002A3D4E" w:rsidRDefault="00B274D5" w:rsidP="00B274D5">
            <w:pPr>
              <w:widowControl w:val="0"/>
              <w:tabs>
                <w:tab w:val="left" w:pos="567"/>
                <w:tab w:val="left" w:pos="2268"/>
                <w:tab w:val="left" w:pos="2835"/>
              </w:tabs>
              <w:kinsoku w:val="0"/>
              <w:overflowPunct w:val="0"/>
              <w:autoSpaceDE w:val="0"/>
              <w:autoSpaceDN w:val="0"/>
              <w:adjustRightInd w:val="0"/>
              <w:spacing w:before="40" w:after="40" w:line="240" w:lineRule="exact"/>
              <w:jc w:val="left"/>
              <w:textAlignment w:val="baseline"/>
              <w:rPr>
                <w:bCs/>
                <w:color w:val="000000"/>
                <w:position w:val="2"/>
                <w:sz w:val="20"/>
                <w:szCs w:val="20"/>
              </w:rPr>
            </w:pPr>
            <w:r w:rsidRPr="002A3D4E">
              <w:rPr>
                <w:bCs/>
                <w:color w:val="000000"/>
                <w:position w:val="2"/>
                <w:sz w:val="20"/>
                <w:szCs w:val="20"/>
              </w:rPr>
              <w:t>0</w:t>
            </w:r>
          </w:p>
        </w:tc>
        <w:tc>
          <w:tcPr>
            <w:tcW w:w="2265" w:type="dxa"/>
            <w:tcBorders>
              <w:top w:val="nil"/>
              <w:left w:val="nil"/>
              <w:bottom w:val="single" w:sz="4" w:space="0" w:color="auto"/>
              <w:right w:val="single" w:sz="4" w:space="0" w:color="auto"/>
            </w:tcBorders>
            <w:vAlign w:val="bottom"/>
          </w:tcPr>
          <w:p w14:paraId="572DD14E" w14:textId="1BB551DD" w:rsidR="00B274D5" w:rsidRPr="002A3D4E" w:rsidRDefault="00B274D5" w:rsidP="00B274D5">
            <w:pPr>
              <w:widowControl w:val="0"/>
              <w:tabs>
                <w:tab w:val="left" w:pos="567"/>
                <w:tab w:val="left" w:pos="2268"/>
                <w:tab w:val="left" w:pos="2835"/>
              </w:tabs>
              <w:kinsoku w:val="0"/>
              <w:overflowPunct w:val="0"/>
              <w:autoSpaceDE w:val="0"/>
              <w:autoSpaceDN w:val="0"/>
              <w:adjustRightInd w:val="0"/>
              <w:spacing w:before="40" w:after="40" w:line="240" w:lineRule="exact"/>
              <w:jc w:val="left"/>
              <w:textAlignment w:val="baseline"/>
              <w:rPr>
                <w:bCs/>
                <w:color w:val="000000"/>
                <w:position w:val="2"/>
                <w:sz w:val="20"/>
                <w:szCs w:val="20"/>
              </w:rPr>
            </w:pPr>
            <w:r w:rsidRPr="002A3D4E">
              <w:rPr>
                <w:bCs/>
                <w:color w:val="000000"/>
                <w:position w:val="2"/>
                <w:sz w:val="20"/>
                <w:szCs w:val="20"/>
              </w:rPr>
              <w:t>0</w:t>
            </w:r>
          </w:p>
        </w:tc>
      </w:tr>
      <w:tr w:rsidR="00B274D5" w:rsidRPr="002A3D4E" w14:paraId="7436A938" w14:textId="77777777" w:rsidTr="00B274D5">
        <w:trPr>
          <w:jc w:val="center"/>
        </w:trPr>
        <w:tc>
          <w:tcPr>
            <w:tcW w:w="5074" w:type="dxa"/>
            <w:tcBorders>
              <w:top w:val="single" w:sz="4" w:space="0" w:color="auto"/>
              <w:left w:val="single" w:sz="4" w:space="0" w:color="auto"/>
              <w:bottom w:val="single" w:sz="4" w:space="0" w:color="auto"/>
              <w:right w:val="single" w:sz="4" w:space="0" w:color="auto"/>
            </w:tcBorders>
            <w:hideMark/>
          </w:tcPr>
          <w:p w14:paraId="4CAE8BCC" w14:textId="77777777" w:rsidR="00B274D5" w:rsidRPr="002A3D4E" w:rsidRDefault="00B274D5" w:rsidP="00B274D5">
            <w:pPr>
              <w:spacing w:before="40" w:after="40" w:line="240" w:lineRule="exact"/>
              <w:jc w:val="left"/>
              <w:rPr>
                <w:position w:val="2"/>
                <w:sz w:val="20"/>
                <w:szCs w:val="20"/>
                <w:lang w:val="fr-CH" w:bidi="ar-SY"/>
              </w:rPr>
            </w:pPr>
            <w:r w:rsidRPr="002A3D4E">
              <w:rPr>
                <w:position w:val="2"/>
                <w:sz w:val="20"/>
                <w:szCs w:val="20"/>
                <w:rtl/>
                <w:lang w:val="fr-CH" w:bidi="ar-SY"/>
              </w:rPr>
              <w:t>المجموع</w:t>
            </w:r>
          </w:p>
        </w:tc>
        <w:tc>
          <w:tcPr>
            <w:tcW w:w="2265" w:type="dxa"/>
            <w:tcBorders>
              <w:top w:val="single" w:sz="4" w:space="0" w:color="auto"/>
              <w:left w:val="nil"/>
              <w:bottom w:val="single" w:sz="4" w:space="0" w:color="auto"/>
              <w:right w:val="single" w:sz="4" w:space="0" w:color="auto"/>
            </w:tcBorders>
            <w:shd w:val="clear" w:color="auto" w:fill="auto"/>
            <w:vAlign w:val="center"/>
          </w:tcPr>
          <w:p w14:paraId="5F35DCDC" w14:textId="3F7864E1" w:rsidR="00B274D5" w:rsidRPr="002A3D4E" w:rsidRDefault="00B274D5" w:rsidP="00B274D5">
            <w:pPr>
              <w:widowControl w:val="0"/>
              <w:tabs>
                <w:tab w:val="left" w:pos="567"/>
                <w:tab w:val="left" w:pos="2268"/>
                <w:tab w:val="left" w:pos="2835"/>
              </w:tabs>
              <w:kinsoku w:val="0"/>
              <w:overflowPunct w:val="0"/>
              <w:autoSpaceDE w:val="0"/>
              <w:autoSpaceDN w:val="0"/>
              <w:adjustRightInd w:val="0"/>
              <w:spacing w:before="40" w:after="40" w:line="240" w:lineRule="exact"/>
              <w:jc w:val="left"/>
              <w:textAlignment w:val="baseline"/>
              <w:rPr>
                <w:bCs/>
                <w:color w:val="000000"/>
                <w:position w:val="2"/>
                <w:sz w:val="20"/>
                <w:szCs w:val="20"/>
                <w:rtl/>
              </w:rPr>
            </w:pPr>
            <w:r w:rsidRPr="002A3D4E">
              <w:rPr>
                <w:color w:val="000000"/>
                <w:position w:val="2"/>
                <w:sz w:val="20"/>
                <w:szCs w:val="20"/>
              </w:rPr>
              <w:t>78 357</w:t>
            </w:r>
          </w:p>
        </w:tc>
        <w:tc>
          <w:tcPr>
            <w:tcW w:w="2265" w:type="dxa"/>
            <w:tcBorders>
              <w:top w:val="single" w:sz="4" w:space="0" w:color="auto"/>
              <w:left w:val="nil"/>
              <w:bottom w:val="single" w:sz="4" w:space="0" w:color="auto"/>
              <w:right w:val="single" w:sz="4" w:space="0" w:color="auto"/>
            </w:tcBorders>
            <w:vAlign w:val="center"/>
          </w:tcPr>
          <w:p w14:paraId="3066D644" w14:textId="3A2D1693" w:rsidR="00B274D5" w:rsidRPr="002A3D4E" w:rsidRDefault="00B274D5" w:rsidP="00B274D5">
            <w:pPr>
              <w:widowControl w:val="0"/>
              <w:tabs>
                <w:tab w:val="left" w:pos="567"/>
                <w:tab w:val="left" w:pos="2268"/>
                <w:tab w:val="left" w:pos="2835"/>
              </w:tabs>
              <w:kinsoku w:val="0"/>
              <w:overflowPunct w:val="0"/>
              <w:autoSpaceDE w:val="0"/>
              <w:autoSpaceDN w:val="0"/>
              <w:adjustRightInd w:val="0"/>
              <w:spacing w:before="40" w:after="40" w:line="240" w:lineRule="exact"/>
              <w:jc w:val="left"/>
              <w:textAlignment w:val="baseline"/>
              <w:rPr>
                <w:bCs/>
                <w:color w:val="000000"/>
                <w:position w:val="2"/>
                <w:sz w:val="20"/>
                <w:szCs w:val="20"/>
              </w:rPr>
            </w:pPr>
            <w:r w:rsidRPr="002A3D4E">
              <w:rPr>
                <w:color w:val="000000"/>
                <w:position w:val="2"/>
                <w:sz w:val="20"/>
                <w:szCs w:val="20"/>
                <w:lang w:val="en-GB"/>
              </w:rPr>
              <w:t>28 548</w:t>
            </w:r>
          </w:p>
        </w:tc>
      </w:tr>
    </w:tbl>
    <w:p w14:paraId="65CA8A80" w14:textId="1A3F90F5" w:rsidR="00B274D5" w:rsidRPr="00B274D5" w:rsidRDefault="00C629B2" w:rsidP="002906F4">
      <w:pPr>
        <w:spacing w:before="240"/>
        <w:rPr>
          <w:lang w:bidi="ar-EG"/>
        </w:rPr>
      </w:pPr>
      <w:bookmarkStart w:id="855" w:name="_Toc397499192"/>
      <w:bookmarkStart w:id="856" w:name="_Toc358648558"/>
      <w:bookmarkStart w:id="857" w:name="_Toc358648359"/>
      <w:bookmarkStart w:id="858" w:name="_Toc328494942"/>
      <w:bookmarkStart w:id="859" w:name="_Toc306236966"/>
      <w:r>
        <w:rPr>
          <w:rFonts w:hint="cs"/>
          <w:rtl/>
          <w:lang w:bidi="ar-EG"/>
        </w:rPr>
        <w:t xml:space="preserve">في يناير </w:t>
      </w:r>
      <w:r>
        <w:rPr>
          <w:lang w:bidi="ar-EG"/>
        </w:rPr>
        <w:t>2020</w:t>
      </w:r>
      <w:r>
        <w:rPr>
          <w:rFonts w:hint="cs"/>
          <w:rtl/>
          <w:lang w:bidi="ar-EG"/>
        </w:rPr>
        <w:t xml:space="preserve">، انسحب الاتحاد من </w:t>
      </w:r>
      <w:r w:rsidR="00014429">
        <w:rPr>
          <w:rFonts w:hint="cs"/>
          <w:rtl/>
          <w:lang w:bidi="ar-EG"/>
        </w:rPr>
        <w:t>ال</w:t>
      </w:r>
      <w:r w:rsidR="0004497C">
        <w:rPr>
          <w:rFonts w:hint="cs"/>
          <w:rtl/>
          <w:lang w:bidi="ar-EG"/>
        </w:rPr>
        <w:t xml:space="preserve">خطة </w:t>
      </w:r>
      <w:r w:rsidR="0004497C">
        <w:rPr>
          <w:lang w:bidi="ar-EG"/>
        </w:rPr>
        <w:t>CMIP</w:t>
      </w:r>
      <w:r w:rsidR="0004497C">
        <w:rPr>
          <w:rFonts w:hint="cs"/>
          <w:rtl/>
          <w:lang w:bidi="ar-EG"/>
        </w:rPr>
        <w:t xml:space="preserve"> و</w:t>
      </w:r>
      <w:r w:rsidR="009D3DC9">
        <w:rPr>
          <w:rFonts w:hint="cs"/>
          <w:rtl/>
          <w:lang w:bidi="ar-EG"/>
        </w:rPr>
        <w:t xml:space="preserve">شركة </w:t>
      </w:r>
      <w:r w:rsidR="0004497C">
        <w:rPr>
          <w:lang w:bidi="ar-EG"/>
        </w:rPr>
        <w:t>Cigna</w:t>
      </w:r>
      <w:r w:rsidR="0004497C">
        <w:rPr>
          <w:rFonts w:hint="cs"/>
          <w:rtl/>
          <w:lang w:bidi="ar-EG"/>
        </w:rPr>
        <w:t xml:space="preserve"> لينضم </w:t>
      </w:r>
      <w:r w:rsidR="009D3DC9">
        <w:rPr>
          <w:rFonts w:hint="cs"/>
          <w:rtl/>
          <w:lang w:bidi="ar-EG"/>
        </w:rPr>
        <w:t xml:space="preserve">إلى </w:t>
      </w:r>
      <w:r w:rsidR="00014429">
        <w:rPr>
          <w:rFonts w:hint="cs"/>
          <w:rtl/>
          <w:lang w:bidi="ar-EG"/>
        </w:rPr>
        <w:t>ال</w:t>
      </w:r>
      <w:r w:rsidR="0004497C">
        <w:rPr>
          <w:rFonts w:hint="cs"/>
          <w:rtl/>
          <w:lang w:bidi="ar-EG"/>
        </w:rPr>
        <w:t xml:space="preserve">خطة </w:t>
      </w:r>
      <w:r w:rsidR="0004497C">
        <w:rPr>
          <w:lang w:bidi="ar-EG"/>
        </w:rPr>
        <w:t>UNSMIS</w:t>
      </w:r>
      <w:r w:rsidR="0004497C">
        <w:rPr>
          <w:rFonts w:hint="cs"/>
          <w:rtl/>
          <w:lang w:bidi="ar-EG"/>
        </w:rPr>
        <w:t xml:space="preserve">. </w:t>
      </w:r>
      <w:r w:rsidR="002E2C40">
        <w:rPr>
          <w:rFonts w:hint="cs"/>
          <w:rtl/>
          <w:lang w:bidi="ar-EG"/>
        </w:rPr>
        <w:t xml:space="preserve">وأُخذت خطة </w:t>
      </w:r>
      <w:r w:rsidR="005D55BA">
        <w:rPr>
          <w:rFonts w:hint="cs"/>
          <w:rtl/>
          <w:lang w:bidi="ar-EG"/>
        </w:rPr>
        <w:t>الـتأمين الطبي</w:t>
      </w:r>
      <w:r w:rsidR="002E2C40">
        <w:rPr>
          <w:rFonts w:hint="cs"/>
          <w:rtl/>
          <w:lang w:bidi="ar-EG"/>
        </w:rPr>
        <w:t xml:space="preserve"> الجديدة</w:t>
      </w:r>
      <w:r w:rsidR="005D55BA">
        <w:rPr>
          <w:rFonts w:hint="cs"/>
          <w:rtl/>
          <w:lang w:bidi="ar-EG"/>
        </w:rPr>
        <w:t xml:space="preserve"> هذه</w:t>
      </w:r>
      <w:r w:rsidR="002E2C40">
        <w:rPr>
          <w:rFonts w:hint="cs"/>
          <w:rtl/>
          <w:lang w:bidi="ar-EG"/>
        </w:rPr>
        <w:t xml:space="preserve"> في الاعتبار </w:t>
      </w:r>
      <w:r w:rsidR="009E4D44">
        <w:rPr>
          <w:rFonts w:hint="cs"/>
          <w:rtl/>
          <w:lang w:bidi="ar-EG"/>
        </w:rPr>
        <w:t xml:space="preserve">في </w:t>
      </w:r>
      <w:r w:rsidR="002E2C40">
        <w:rPr>
          <w:rFonts w:hint="cs"/>
          <w:rtl/>
          <w:lang w:bidi="ar-EG"/>
        </w:rPr>
        <w:t xml:space="preserve">تقييم التأمين الصحي </w:t>
      </w:r>
      <w:r w:rsidR="002E2C40">
        <w:rPr>
          <w:lang w:bidi="ar-EG"/>
        </w:rPr>
        <w:t>ASHI</w:t>
      </w:r>
      <w:r w:rsidR="002E2C40">
        <w:rPr>
          <w:rFonts w:hint="cs"/>
          <w:rtl/>
          <w:lang w:bidi="ar-EG"/>
        </w:rPr>
        <w:t xml:space="preserve"> </w:t>
      </w:r>
      <w:r w:rsidR="005D55BA">
        <w:rPr>
          <w:rFonts w:hint="cs"/>
          <w:rtl/>
          <w:lang w:bidi="ar-EG"/>
        </w:rPr>
        <w:t xml:space="preserve">لعام </w:t>
      </w:r>
      <w:r w:rsidR="005D55BA">
        <w:rPr>
          <w:lang w:bidi="ar-EG"/>
        </w:rPr>
        <w:t>2019</w:t>
      </w:r>
      <w:r w:rsidR="005D55BA">
        <w:rPr>
          <w:rFonts w:hint="cs"/>
          <w:rtl/>
          <w:lang w:bidi="ar-EG"/>
        </w:rPr>
        <w:t xml:space="preserve"> </w:t>
      </w:r>
      <w:r w:rsidR="009F63E9">
        <w:rPr>
          <w:rFonts w:hint="cs"/>
          <w:rtl/>
          <w:lang w:bidi="ar-EG"/>
        </w:rPr>
        <w:t>مما أدى إلى إعادة تقييم تكاليف الخدم</w:t>
      </w:r>
      <w:r w:rsidR="00EC76E7">
        <w:rPr>
          <w:rFonts w:hint="cs"/>
          <w:rtl/>
          <w:lang w:bidi="ar-EG"/>
        </w:rPr>
        <w:t>ات</w:t>
      </w:r>
      <w:r w:rsidR="00B274D5">
        <w:rPr>
          <w:rFonts w:hint="cs"/>
          <w:rtl/>
          <w:lang w:bidi="ar-EG"/>
        </w:rPr>
        <w:t>.</w:t>
      </w:r>
    </w:p>
    <w:p w14:paraId="7006C439" w14:textId="06510B5D" w:rsidR="009C1E5D" w:rsidRPr="004419CE" w:rsidRDefault="009C1E5D" w:rsidP="009C1E5D">
      <w:pPr>
        <w:keepNext/>
        <w:keepLines/>
        <w:widowControl w:val="0"/>
        <w:spacing w:before="240"/>
        <w:rPr>
          <w:i/>
          <w:iCs/>
          <w:lang w:val="en-CA" w:bidi="ar-EG"/>
        </w:rPr>
      </w:pPr>
      <w:r w:rsidRPr="004419CE">
        <w:rPr>
          <w:i/>
          <w:iCs/>
          <w:lang w:val="ru-RU" w:bidi="ar-EG"/>
        </w:rPr>
        <w:t>3.2.1</w:t>
      </w:r>
      <w:r w:rsidRPr="004419CE">
        <w:rPr>
          <w:i/>
          <w:iCs/>
          <w:lang w:bidi="ar-EG"/>
        </w:rPr>
        <w:t>7</w:t>
      </w:r>
      <w:r w:rsidRPr="004419CE">
        <w:rPr>
          <w:i/>
          <w:iCs/>
          <w:rtl/>
        </w:rPr>
        <w:tab/>
        <w:t xml:space="preserve">خطة التأمين الصحي </w:t>
      </w:r>
      <w:r w:rsidRPr="004419CE">
        <w:rPr>
          <w:i/>
          <w:iCs/>
          <w:lang w:val="ru-RU" w:bidi="ar-EG"/>
        </w:rPr>
        <w:t>ASHI</w:t>
      </w:r>
      <w:r w:rsidRPr="004419CE">
        <w:rPr>
          <w:i/>
          <w:iCs/>
          <w:rtl/>
        </w:rPr>
        <w:t xml:space="preserve">، تقديرات التكاليف للفترة </w:t>
      </w:r>
      <w:bookmarkEnd w:id="855"/>
      <w:bookmarkEnd w:id="856"/>
      <w:bookmarkEnd w:id="857"/>
      <w:bookmarkEnd w:id="858"/>
      <w:bookmarkEnd w:id="859"/>
      <w:r>
        <w:rPr>
          <w:i/>
          <w:iCs/>
          <w:lang w:val="en-CA" w:bidi="ar-EG"/>
        </w:rPr>
        <w:t>201</w:t>
      </w:r>
      <w:r w:rsidR="00B274D5">
        <w:rPr>
          <w:i/>
          <w:iCs/>
          <w:lang w:val="en-CA" w:bidi="ar-EG"/>
        </w:rPr>
        <w:t>9</w:t>
      </w:r>
    </w:p>
    <w:p w14:paraId="4EA2BAB6" w14:textId="4DB864F8" w:rsidR="009C1E5D" w:rsidRPr="004419CE" w:rsidRDefault="009C1E5D" w:rsidP="009C1E5D">
      <w:pPr>
        <w:keepNext/>
        <w:keepLines/>
        <w:widowControl w:val="0"/>
        <w:rPr>
          <w:rtl/>
          <w:lang w:bidi="ar-EG"/>
        </w:rPr>
      </w:pPr>
      <w:r w:rsidRPr="004419CE">
        <w:rPr>
          <w:rtl/>
          <w:lang w:bidi="ar-EG"/>
        </w:rPr>
        <w:t xml:space="preserve">تؤدي زيادة بنسبة </w:t>
      </w:r>
      <w:r w:rsidR="009F63E9">
        <w:rPr>
          <w:rFonts w:hint="cs"/>
          <w:rtl/>
          <w:lang w:bidi="ar-EG"/>
        </w:rPr>
        <w:t xml:space="preserve">واحد في </w:t>
      </w:r>
      <w:proofErr w:type="gramStart"/>
      <w:r w:rsidR="009F63E9">
        <w:rPr>
          <w:rFonts w:hint="cs"/>
          <w:rtl/>
          <w:lang w:bidi="ar-EG"/>
        </w:rPr>
        <w:t>المائة</w:t>
      </w:r>
      <w:proofErr w:type="gramEnd"/>
      <w:r w:rsidRPr="004419CE">
        <w:rPr>
          <w:rtl/>
          <w:lang w:bidi="ar-EG"/>
        </w:rPr>
        <w:t xml:space="preserve"> في </w:t>
      </w:r>
      <w:r w:rsidRPr="00C543A3">
        <w:rPr>
          <w:rtl/>
          <w:lang w:bidi="ar-EG"/>
        </w:rPr>
        <w:t xml:space="preserve">معدل </w:t>
      </w:r>
      <w:r w:rsidRPr="004419CE">
        <w:rPr>
          <w:rtl/>
          <w:lang w:bidi="ar-EG"/>
        </w:rPr>
        <w:t xml:space="preserve">الرعاية الصحية إلى ارتفاع في التكاليف والفوائد بمقدار </w:t>
      </w:r>
      <w:r>
        <w:t>11,</w:t>
      </w:r>
      <w:r w:rsidR="00B274D5">
        <w:t>885</w:t>
      </w:r>
      <w:r w:rsidRPr="004419CE">
        <w:rPr>
          <w:rtl/>
          <w:lang w:bidi="ar-EG"/>
        </w:rPr>
        <w:t> مل</w:t>
      </w:r>
      <w:r w:rsidRPr="004419CE">
        <w:rPr>
          <w:rFonts w:hint="cs"/>
          <w:rtl/>
          <w:lang w:bidi="ar-EG"/>
        </w:rPr>
        <w:t>يون</w:t>
      </w:r>
      <w:r w:rsidRPr="004419CE">
        <w:rPr>
          <w:rtl/>
          <w:lang w:bidi="ar-EG"/>
        </w:rPr>
        <w:t xml:space="preserve"> فرنك سويسري وتؤثر على الالتزامات من حيث المزايا المحددة بمقدار </w:t>
      </w:r>
      <w:r w:rsidR="00B274D5">
        <w:t>167,696</w:t>
      </w:r>
      <w:r w:rsidRPr="004419CE">
        <w:rPr>
          <w:rtl/>
          <w:lang w:bidi="ar-EG"/>
        </w:rPr>
        <w:t> مليون فرنك سويسري. ومن شأن تخفيض بنسبة </w:t>
      </w:r>
      <w:r w:rsidR="00EC76E7">
        <w:rPr>
          <w:rFonts w:hint="cs"/>
          <w:rtl/>
          <w:lang w:bidi="ar-EG"/>
        </w:rPr>
        <w:t xml:space="preserve">واحد في </w:t>
      </w:r>
      <w:proofErr w:type="gramStart"/>
      <w:r w:rsidR="00EC76E7">
        <w:rPr>
          <w:rFonts w:hint="cs"/>
          <w:rtl/>
          <w:lang w:bidi="ar-EG"/>
        </w:rPr>
        <w:t>المائة</w:t>
      </w:r>
      <w:proofErr w:type="gramEnd"/>
      <w:r w:rsidR="00EC76E7" w:rsidRPr="004419CE">
        <w:rPr>
          <w:rtl/>
          <w:lang w:bidi="ar-EG"/>
        </w:rPr>
        <w:t xml:space="preserve"> </w:t>
      </w:r>
      <w:r w:rsidRPr="004419CE">
        <w:rPr>
          <w:rtl/>
          <w:lang w:bidi="ar-EG"/>
        </w:rPr>
        <w:t xml:space="preserve">أن يؤدي إلى انخفاض بمقدار </w:t>
      </w:r>
      <w:r w:rsidR="00B274D5">
        <w:t>8,454</w:t>
      </w:r>
      <w:r w:rsidRPr="004419CE">
        <w:rPr>
          <w:rtl/>
          <w:lang w:bidi="ar-SY"/>
        </w:rPr>
        <w:t> ملايين فرنك سويسري في تكاليف الخدمة وتكاليف الفوائد و</w:t>
      </w:r>
      <w:r w:rsidRPr="004419CE">
        <w:rPr>
          <w:rtl/>
          <w:lang w:bidi="ar-EG"/>
        </w:rPr>
        <w:t xml:space="preserve">بمقدار </w:t>
      </w:r>
      <w:r w:rsidR="00B274D5">
        <w:t>127,906</w:t>
      </w:r>
      <w:r w:rsidRPr="004419CE">
        <w:rPr>
          <w:rtl/>
          <w:lang w:bidi="ar-EG"/>
        </w:rPr>
        <w:t> مليون فرنك سويسري في الالتزامات، من حيث المزايا المحددة.</w:t>
      </w:r>
      <w:bookmarkStart w:id="860" w:name="_Toc397499193"/>
      <w:bookmarkStart w:id="861" w:name="_Toc358648559"/>
      <w:bookmarkStart w:id="862" w:name="_Toc358648360"/>
      <w:bookmarkStart w:id="863" w:name="_Toc328494943"/>
      <w:bookmarkStart w:id="864" w:name="_Toc306236967"/>
    </w:p>
    <w:p w14:paraId="53E1C9A2" w14:textId="77777777" w:rsidR="009C1E5D" w:rsidRPr="004419CE" w:rsidRDefault="009C1E5D" w:rsidP="009C1E5D">
      <w:pPr>
        <w:keepNext/>
        <w:keepLines/>
        <w:spacing w:before="160"/>
        <w:rPr>
          <w:i/>
          <w:iCs/>
          <w:rtl/>
        </w:rPr>
      </w:pPr>
      <w:r w:rsidRPr="004419CE">
        <w:rPr>
          <w:i/>
          <w:iCs/>
        </w:rPr>
        <w:t>4.2.17</w:t>
      </w:r>
      <w:r w:rsidRPr="004419CE">
        <w:rPr>
          <w:i/>
          <w:iCs/>
          <w:rtl/>
        </w:rPr>
        <w:tab/>
        <w:t>الإعادة إلى الوطن</w:t>
      </w:r>
      <w:bookmarkEnd w:id="860"/>
      <w:bookmarkEnd w:id="861"/>
      <w:bookmarkEnd w:id="862"/>
      <w:bookmarkEnd w:id="863"/>
      <w:bookmarkEnd w:id="864"/>
    </w:p>
    <w:p w14:paraId="18012CD0" w14:textId="77777777" w:rsidR="009C1E5D" w:rsidRPr="004419CE" w:rsidRDefault="009C1E5D" w:rsidP="009C1E5D">
      <w:pPr>
        <w:rPr>
          <w:rtl/>
          <w:lang w:bidi="ar-EG"/>
        </w:rPr>
      </w:pPr>
      <w:r w:rsidRPr="004419CE">
        <w:rPr>
          <w:rtl/>
          <w:lang w:bidi="ar-EG"/>
        </w:rPr>
        <w:t>يستحق، من حيث المبدأ، منحة إعادة إلى الوطن الموظفون الذين يكون الاتحاد ملزماً بإعادتهم إلى الوطن. ويحدد الأمين العام بالتفصيل الشروط والتعاريف فيما يتعلق بالحق في هذه المنحة والوثائق المطلوبة للبرهان على تغيير مكان الإقامة.</w:t>
      </w:r>
    </w:p>
    <w:p w14:paraId="0020DCB1" w14:textId="13385ADE" w:rsidR="009C1E5D" w:rsidRPr="004419CE" w:rsidRDefault="009C1E5D" w:rsidP="009C1E5D">
      <w:pPr>
        <w:rPr>
          <w:spacing w:val="4"/>
          <w:rtl/>
          <w:lang w:bidi="ar-EG"/>
        </w:rPr>
      </w:pPr>
      <w:r w:rsidRPr="004419CE">
        <w:rPr>
          <w:spacing w:val="4"/>
          <w:rtl/>
          <w:lang w:bidi="ar-EG"/>
        </w:rPr>
        <w:t>وقد أخذت في الاعتبار مدة الخدمة والمرتب الأساسي والمكافآت المتصلة باللغات عند الاقتضاء في حساب المبلغ الإجمالي للالتزامات في </w:t>
      </w:r>
      <w:r w:rsidRPr="004419CE">
        <w:rPr>
          <w:spacing w:val="4"/>
          <w:lang w:bidi="ar-EG"/>
        </w:rPr>
        <w:t>31</w:t>
      </w:r>
      <w:r w:rsidRPr="004419CE">
        <w:rPr>
          <w:spacing w:val="4"/>
          <w:rtl/>
          <w:lang w:bidi="ar-EG"/>
        </w:rPr>
        <w:t xml:space="preserve"> ديسمبر </w:t>
      </w:r>
      <w:r>
        <w:rPr>
          <w:spacing w:val="4"/>
          <w:lang w:bidi="ar-EG"/>
        </w:rPr>
        <w:t>201</w:t>
      </w:r>
      <w:r w:rsidR="009262FA">
        <w:rPr>
          <w:spacing w:val="4"/>
          <w:lang w:bidi="ar-EG"/>
        </w:rPr>
        <w:t>9</w:t>
      </w:r>
      <w:r w:rsidRPr="004419CE">
        <w:rPr>
          <w:spacing w:val="4"/>
          <w:rtl/>
          <w:lang w:bidi="ar-EG"/>
        </w:rPr>
        <w:t xml:space="preserve">. وكانت الافتراضات الاقتصادية على أساس معدل خصم بمقدار </w:t>
      </w:r>
      <w:r w:rsidRPr="004419CE">
        <w:rPr>
          <w:spacing w:val="4"/>
          <w:lang w:bidi="ar-EG"/>
        </w:rPr>
        <w:t>%</w:t>
      </w:r>
      <w:r w:rsidR="009262FA">
        <w:rPr>
          <w:spacing w:val="4"/>
          <w:lang w:bidi="ar-EG"/>
        </w:rPr>
        <w:t>0</w:t>
      </w:r>
      <w:r>
        <w:rPr>
          <w:spacing w:val="4"/>
          <w:lang w:bidi="ar-EG"/>
        </w:rPr>
        <w:t>,</w:t>
      </w:r>
      <w:r w:rsidR="009262FA">
        <w:rPr>
          <w:spacing w:val="4"/>
          <w:lang w:bidi="ar-EG"/>
        </w:rPr>
        <w:t>6</w:t>
      </w:r>
      <w:r w:rsidRPr="004419CE">
        <w:rPr>
          <w:spacing w:val="4"/>
          <w:rtl/>
          <w:lang w:bidi="ar-EG"/>
        </w:rPr>
        <w:t xml:space="preserve"> (</w:t>
      </w:r>
      <w:r w:rsidRPr="004419CE">
        <w:rPr>
          <w:spacing w:val="4"/>
          <w:lang w:bidi="ar-EG"/>
        </w:rPr>
        <w:t>%</w:t>
      </w:r>
      <w:r w:rsidR="009262FA">
        <w:rPr>
          <w:spacing w:val="4"/>
          <w:lang w:bidi="ar-EG"/>
        </w:rPr>
        <w:t>1</w:t>
      </w:r>
      <w:r w:rsidRPr="004419CE">
        <w:rPr>
          <w:spacing w:val="4"/>
          <w:lang w:bidi="ar-EG"/>
        </w:rPr>
        <w:t>,</w:t>
      </w:r>
      <w:r w:rsidR="009262FA">
        <w:rPr>
          <w:spacing w:val="4"/>
          <w:lang w:bidi="ar-EG"/>
        </w:rPr>
        <w:t>2</w:t>
      </w:r>
      <w:r w:rsidRPr="004419CE">
        <w:rPr>
          <w:spacing w:val="4"/>
          <w:rtl/>
          <w:lang w:bidi="ar-EG"/>
        </w:rPr>
        <w:t xml:space="preserve"> في </w:t>
      </w:r>
      <w:r w:rsidRPr="004419CE">
        <w:rPr>
          <w:spacing w:val="4"/>
          <w:lang w:bidi="ar-EG"/>
        </w:rPr>
        <w:t>201</w:t>
      </w:r>
      <w:r w:rsidR="009262FA">
        <w:rPr>
          <w:spacing w:val="4"/>
          <w:lang w:bidi="ar-EG"/>
        </w:rPr>
        <w:t>8</w:t>
      </w:r>
      <w:r w:rsidRPr="004419CE">
        <w:rPr>
          <w:spacing w:val="4"/>
          <w:rtl/>
          <w:lang w:bidi="ar-EG"/>
        </w:rPr>
        <w:t>) ومعدل زيادة في </w:t>
      </w:r>
      <w:r w:rsidR="009E4D44">
        <w:rPr>
          <w:rFonts w:hint="cs"/>
          <w:spacing w:val="4"/>
          <w:rtl/>
          <w:lang w:bidi="ar-EG"/>
        </w:rPr>
        <w:t>المرتبات</w:t>
      </w:r>
      <w:r w:rsidRPr="004419CE">
        <w:rPr>
          <w:spacing w:val="4"/>
          <w:rtl/>
          <w:lang w:bidi="ar-EG"/>
        </w:rPr>
        <w:t xml:space="preserve"> بنسبة </w:t>
      </w:r>
      <w:r w:rsidRPr="004419CE">
        <w:rPr>
          <w:spacing w:val="4"/>
          <w:lang w:bidi="ar-EG"/>
        </w:rPr>
        <w:t>%3</w:t>
      </w:r>
      <w:r w:rsidRPr="004419CE">
        <w:rPr>
          <w:spacing w:val="4"/>
          <w:rtl/>
          <w:lang w:bidi="ar-EG"/>
        </w:rPr>
        <w:t xml:space="preserve"> </w:t>
      </w:r>
      <w:r w:rsidRPr="004419CE">
        <w:rPr>
          <w:rFonts w:hint="cs"/>
          <w:spacing w:val="4"/>
          <w:rtl/>
          <w:lang w:bidi="ar-EG"/>
        </w:rPr>
        <w:t>(</w:t>
      </w:r>
      <w:r w:rsidR="009262FA">
        <w:rPr>
          <w:spacing w:val="4"/>
          <w:lang w:bidi="ar-EG"/>
        </w:rPr>
        <w:t>%3,5</w:t>
      </w:r>
      <w:r w:rsidR="009262FA">
        <w:rPr>
          <w:rFonts w:hint="cs"/>
          <w:spacing w:val="4"/>
          <w:rtl/>
          <w:lang w:bidi="ar-EG"/>
        </w:rPr>
        <w:t xml:space="preserve"> في </w:t>
      </w:r>
      <w:r w:rsidRPr="004419CE">
        <w:rPr>
          <w:rFonts w:hint="cs"/>
          <w:spacing w:val="4"/>
          <w:rtl/>
          <w:lang w:bidi="ar-EG"/>
        </w:rPr>
        <w:t>عام</w:t>
      </w:r>
      <w:r w:rsidRPr="004419CE">
        <w:rPr>
          <w:spacing w:val="4"/>
          <w:rtl/>
          <w:lang w:bidi="ar-EG"/>
        </w:rPr>
        <w:t> </w:t>
      </w:r>
      <w:r>
        <w:rPr>
          <w:spacing w:val="4"/>
          <w:lang w:bidi="ar-EG"/>
        </w:rPr>
        <w:t>201</w:t>
      </w:r>
      <w:r w:rsidR="009262FA">
        <w:rPr>
          <w:spacing w:val="4"/>
          <w:lang w:bidi="ar-EG"/>
        </w:rPr>
        <w:t>8</w:t>
      </w:r>
      <w:r w:rsidRPr="004419CE">
        <w:rPr>
          <w:spacing w:val="4"/>
          <w:rtl/>
          <w:lang w:bidi="ar-EG"/>
        </w:rPr>
        <w:t>)</w:t>
      </w:r>
      <w:r w:rsidRPr="004419CE">
        <w:rPr>
          <w:rFonts w:hint="cs"/>
          <w:spacing w:val="4"/>
          <w:rtl/>
          <w:lang w:bidi="ar-EG"/>
        </w:rPr>
        <w:t>.</w:t>
      </w:r>
      <w:r w:rsidRPr="004419CE">
        <w:rPr>
          <w:spacing w:val="4"/>
          <w:rtl/>
          <w:lang w:bidi="ar-EG"/>
        </w:rPr>
        <w:t xml:space="preserve"> وفي تقييم </w:t>
      </w:r>
      <w:r>
        <w:rPr>
          <w:spacing w:val="4"/>
          <w:lang w:bidi="ar-EG"/>
        </w:rPr>
        <w:t>201</w:t>
      </w:r>
      <w:r w:rsidR="009262FA">
        <w:rPr>
          <w:spacing w:val="4"/>
          <w:lang w:bidi="ar-EG"/>
        </w:rPr>
        <w:t>9</w:t>
      </w:r>
      <w:r w:rsidRPr="004419CE">
        <w:rPr>
          <w:spacing w:val="4"/>
          <w:rtl/>
          <w:lang w:bidi="ar-EG"/>
        </w:rPr>
        <w:t xml:space="preserve">، تمت مواءمة افتراضات الدراسة </w:t>
      </w:r>
      <w:proofErr w:type="spellStart"/>
      <w:r w:rsidRPr="004419CE">
        <w:rPr>
          <w:spacing w:val="4"/>
          <w:rtl/>
          <w:lang w:bidi="ar-EG"/>
        </w:rPr>
        <w:t>الإكتوارية</w:t>
      </w:r>
      <w:proofErr w:type="spellEnd"/>
      <w:r w:rsidRPr="004419CE">
        <w:rPr>
          <w:spacing w:val="4"/>
          <w:rtl/>
          <w:lang w:bidi="ar-EG"/>
        </w:rPr>
        <w:t xml:space="preserve"> بشأن منحة الإعادة إلى الوطن مع افتراضات </w:t>
      </w:r>
      <w:r w:rsidRPr="004419CE">
        <w:rPr>
          <w:spacing w:val="4"/>
          <w:lang w:bidi="ar-EG"/>
        </w:rPr>
        <w:t>ASHI</w:t>
      </w:r>
      <w:r w:rsidRPr="004419CE">
        <w:rPr>
          <w:spacing w:val="4"/>
          <w:rtl/>
          <w:lang w:bidi="ar-EG"/>
        </w:rPr>
        <w:t>.</w:t>
      </w:r>
    </w:p>
    <w:p w14:paraId="07BF1D77" w14:textId="77777777" w:rsidR="009C1E5D" w:rsidRPr="004419CE" w:rsidRDefault="009C1E5D" w:rsidP="009C1E5D">
      <w:pPr>
        <w:keepNext/>
        <w:keepLines/>
        <w:spacing w:before="160"/>
        <w:rPr>
          <w:i/>
          <w:iCs/>
          <w:rtl/>
        </w:rPr>
      </w:pPr>
      <w:bookmarkStart w:id="865" w:name="_Toc397499194"/>
      <w:bookmarkStart w:id="866" w:name="_Toc358648560"/>
      <w:bookmarkStart w:id="867" w:name="_Toc358648361"/>
      <w:bookmarkStart w:id="868" w:name="_Toc328494944"/>
      <w:bookmarkStart w:id="869" w:name="_Toc306236968"/>
      <w:r w:rsidRPr="004419CE">
        <w:rPr>
          <w:i/>
          <w:iCs/>
          <w:lang w:val="ru-RU" w:bidi="ar-EG"/>
        </w:rPr>
        <w:t>5.2.1</w:t>
      </w:r>
      <w:r w:rsidRPr="004419CE">
        <w:rPr>
          <w:i/>
          <w:iCs/>
          <w:lang w:bidi="ar-EG"/>
        </w:rPr>
        <w:t>7</w:t>
      </w:r>
      <w:r w:rsidRPr="004419CE">
        <w:rPr>
          <w:i/>
          <w:iCs/>
          <w:rtl/>
        </w:rPr>
        <w:tab/>
        <w:t>دفع منحة الإعادة إلى الوطن</w:t>
      </w:r>
      <w:bookmarkEnd w:id="865"/>
      <w:bookmarkEnd w:id="866"/>
      <w:bookmarkEnd w:id="867"/>
      <w:bookmarkEnd w:id="868"/>
      <w:bookmarkEnd w:id="869"/>
    </w:p>
    <w:p w14:paraId="49DA0352" w14:textId="7D8EEF11" w:rsidR="009C1E5D" w:rsidRPr="001A3DAE" w:rsidRDefault="009C1E5D" w:rsidP="009C1E5D">
      <w:pPr>
        <w:rPr>
          <w:spacing w:val="-4"/>
          <w:rtl/>
          <w:lang w:bidi="ar-EG"/>
        </w:rPr>
      </w:pPr>
      <w:r w:rsidRPr="001A3DAE">
        <w:rPr>
          <w:spacing w:val="-4"/>
          <w:rtl/>
          <w:lang w:bidi="ar-EG"/>
        </w:rPr>
        <w:t>يخضع دفع منحة الإعادة إلى الوطن إلى الشروط والتعاريف المذكورة في النظام الإداري والنظام الأساسي للموظفين.</w:t>
      </w:r>
      <w:r w:rsidRPr="001A3DAE">
        <w:rPr>
          <w:rFonts w:hint="cs"/>
          <w:spacing w:val="-4"/>
          <w:rtl/>
          <w:lang w:bidi="ar-EG"/>
        </w:rPr>
        <w:t xml:space="preserve"> وفي</w:t>
      </w:r>
      <w:r w:rsidR="002A3D4E">
        <w:rPr>
          <w:rFonts w:hint="cs"/>
          <w:spacing w:val="-4"/>
          <w:rtl/>
          <w:lang w:bidi="ar-EG"/>
        </w:rPr>
        <w:t xml:space="preserve"> </w:t>
      </w:r>
      <w:r w:rsidRPr="001A3DAE">
        <w:rPr>
          <w:rFonts w:hint="cs"/>
          <w:spacing w:val="-4"/>
          <w:rtl/>
          <w:lang w:bidi="ar-EG"/>
        </w:rPr>
        <w:t>ديسمبر</w:t>
      </w:r>
      <w:r w:rsidR="002A3D4E">
        <w:rPr>
          <w:rFonts w:hint="cs"/>
          <w:spacing w:val="-4"/>
          <w:rtl/>
          <w:lang w:bidi="ar-EG"/>
        </w:rPr>
        <w:t xml:space="preserve"> </w:t>
      </w:r>
      <w:r w:rsidRPr="001A3DAE">
        <w:rPr>
          <w:spacing w:val="-4"/>
          <w:lang w:bidi="ar-EG"/>
        </w:rPr>
        <w:t>201</w:t>
      </w:r>
      <w:r w:rsidR="009262FA">
        <w:rPr>
          <w:spacing w:val="-4"/>
          <w:lang w:bidi="ar-EG"/>
        </w:rPr>
        <w:t>9</w:t>
      </w:r>
      <w:r w:rsidRPr="001A3DAE">
        <w:rPr>
          <w:rFonts w:hint="cs"/>
          <w:spacing w:val="-4"/>
          <w:rtl/>
          <w:lang w:bidi="ar-EG"/>
        </w:rPr>
        <w:t xml:space="preserve">، بلغ الاحتياطي </w:t>
      </w:r>
      <w:r w:rsidR="009262FA">
        <w:t>13,33</w:t>
      </w:r>
      <w:r w:rsidRPr="001A3DAE">
        <w:rPr>
          <w:rFonts w:hint="cs"/>
          <w:spacing w:val="-4"/>
          <w:rtl/>
          <w:lang w:bidi="ar-EG"/>
        </w:rPr>
        <w:t xml:space="preserve"> مليون فرنك سويسري مقابل </w:t>
      </w:r>
      <w:r w:rsidRPr="001A3DAE">
        <w:rPr>
          <w:spacing w:val="-4"/>
          <w:lang w:bidi="ar-EG"/>
        </w:rPr>
        <w:t>12,</w:t>
      </w:r>
      <w:r w:rsidR="009262FA">
        <w:rPr>
          <w:spacing w:val="-4"/>
          <w:lang w:bidi="ar-EG"/>
        </w:rPr>
        <w:t>16</w:t>
      </w:r>
      <w:r w:rsidRPr="001A3DAE">
        <w:rPr>
          <w:rFonts w:hint="eastAsia"/>
          <w:spacing w:val="-4"/>
          <w:rtl/>
          <w:lang w:bidi="ar-EG"/>
        </w:rPr>
        <w:t> </w:t>
      </w:r>
      <w:r w:rsidRPr="001A3DAE">
        <w:rPr>
          <w:rFonts w:hint="cs"/>
          <w:spacing w:val="-4"/>
          <w:rtl/>
          <w:lang w:bidi="ar-EG"/>
        </w:rPr>
        <w:t xml:space="preserve">مليون فرنك سويسري في </w:t>
      </w:r>
      <w:r w:rsidRPr="001A3DAE">
        <w:rPr>
          <w:spacing w:val="-4"/>
          <w:lang w:bidi="ar-EG"/>
        </w:rPr>
        <w:t>201</w:t>
      </w:r>
      <w:r w:rsidR="009262FA">
        <w:rPr>
          <w:spacing w:val="-4"/>
          <w:lang w:bidi="ar-EG"/>
        </w:rPr>
        <w:t>8</w:t>
      </w:r>
      <w:r w:rsidRPr="001A3DAE">
        <w:rPr>
          <w:rFonts w:hint="cs"/>
          <w:spacing w:val="-4"/>
          <w:rtl/>
          <w:lang w:bidi="ar-EG"/>
        </w:rPr>
        <w:t>. و</w:t>
      </w:r>
      <w:r w:rsidR="00623694">
        <w:rPr>
          <w:rFonts w:hint="cs"/>
          <w:spacing w:val="-4"/>
          <w:rtl/>
          <w:lang w:bidi="ar-EG"/>
        </w:rPr>
        <w:t>يمكن أن تُ</w:t>
      </w:r>
      <w:r w:rsidRPr="001A3DAE">
        <w:rPr>
          <w:rFonts w:hint="cs"/>
          <w:spacing w:val="-4"/>
          <w:rtl/>
          <w:lang w:bidi="ar-EG"/>
        </w:rPr>
        <w:t>فس</w:t>
      </w:r>
      <w:r w:rsidR="00623694">
        <w:rPr>
          <w:rFonts w:hint="cs"/>
          <w:spacing w:val="-4"/>
          <w:rtl/>
          <w:lang w:bidi="ar-EG"/>
        </w:rPr>
        <w:t>َّ</w:t>
      </w:r>
      <w:r w:rsidRPr="001A3DAE">
        <w:rPr>
          <w:rFonts w:hint="cs"/>
          <w:spacing w:val="-4"/>
          <w:rtl/>
          <w:lang w:bidi="ar-EG"/>
        </w:rPr>
        <w:t xml:space="preserve">ر </w:t>
      </w:r>
      <w:r w:rsidR="00623694">
        <w:rPr>
          <w:rFonts w:hint="cs"/>
          <w:spacing w:val="-4"/>
          <w:rtl/>
          <w:lang w:bidi="ar-EG"/>
        </w:rPr>
        <w:t>زيادة</w:t>
      </w:r>
      <w:r w:rsidRPr="001A3DAE">
        <w:rPr>
          <w:rFonts w:hint="cs"/>
          <w:spacing w:val="-4"/>
          <w:rtl/>
          <w:lang w:bidi="ar-EG"/>
        </w:rPr>
        <w:t xml:space="preserve"> </w:t>
      </w:r>
      <w:r w:rsidR="00623694">
        <w:rPr>
          <w:rFonts w:hint="cs"/>
          <w:spacing w:val="-4"/>
          <w:rtl/>
          <w:lang w:bidi="ar-EG"/>
        </w:rPr>
        <w:t>هذا الاحتياطي بانخفاض</w:t>
      </w:r>
      <w:r w:rsidRPr="001A3DAE">
        <w:rPr>
          <w:rFonts w:hint="cs"/>
          <w:spacing w:val="-4"/>
          <w:rtl/>
          <w:lang w:bidi="ar-EG"/>
        </w:rPr>
        <w:t xml:space="preserve"> </w:t>
      </w:r>
      <w:r w:rsidR="00623694">
        <w:rPr>
          <w:rFonts w:hint="cs"/>
          <w:spacing w:val="-4"/>
          <w:rtl/>
          <w:lang w:bidi="ar-EG"/>
        </w:rPr>
        <w:t xml:space="preserve">معدل الخصم </w:t>
      </w:r>
      <w:r w:rsidR="00D80DB0">
        <w:rPr>
          <w:rFonts w:hint="cs"/>
          <w:spacing w:val="-4"/>
          <w:rtl/>
          <w:lang w:bidi="ar-EG"/>
        </w:rPr>
        <w:t xml:space="preserve">من </w:t>
      </w:r>
      <w:r w:rsidR="00D80DB0">
        <w:rPr>
          <w:spacing w:val="-4"/>
          <w:lang w:bidi="ar-EG"/>
        </w:rPr>
        <w:t>1,2</w:t>
      </w:r>
      <w:r w:rsidR="00D80DB0">
        <w:rPr>
          <w:rFonts w:hint="cs"/>
          <w:spacing w:val="-4"/>
          <w:rtl/>
          <w:lang w:bidi="ar-EG"/>
        </w:rPr>
        <w:t xml:space="preserve"> في </w:t>
      </w:r>
      <w:proofErr w:type="gramStart"/>
      <w:r w:rsidR="00D80DB0">
        <w:rPr>
          <w:rFonts w:hint="cs"/>
          <w:spacing w:val="-4"/>
          <w:rtl/>
          <w:lang w:bidi="ar-EG"/>
        </w:rPr>
        <w:t>المائة</w:t>
      </w:r>
      <w:proofErr w:type="gramEnd"/>
      <w:r w:rsidR="00D80DB0">
        <w:rPr>
          <w:rFonts w:hint="cs"/>
          <w:spacing w:val="-4"/>
          <w:rtl/>
          <w:lang w:bidi="ar-EG"/>
        </w:rPr>
        <w:t xml:space="preserve"> إلى </w:t>
      </w:r>
      <w:r w:rsidR="00D80DB0">
        <w:rPr>
          <w:spacing w:val="-4"/>
          <w:lang w:bidi="ar-EG"/>
        </w:rPr>
        <w:t>0,6</w:t>
      </w:r>
      <w:r w:rsidR="00D80DB0">
        <w:rPr>
          <w:rFonts w:hint="cs"/>
          <w:spacing w:val="-4"/>
          <w:rtl/>
          <w:lang w:bidi="ar-EG"/>
        </w:rPr>
        <w:t xml:space="preserve"> في المائة ولكن أيضاً بإلغاء </w:t>
      </w:r>
      <w:r w:rsidR="00CE2465">
        <w:rPr>
          <w:rFonts w:hint="cs"/>
          <w:spacing w:val="-4"/>
          <w:rtl/>
          <w:lang w:bidi="ar-EG"/>
        </w:rPr>
        <w:t xml:space="preserve">الاقتطاع من </w:t>
      </w:r>
      <w:r w:rsidR="007C6FA8">
        <w:rPr>
          <w:rFonts w:hint="cs"/>
          <w:spacing w:val="-4"/>
          <w:rtl/>
          <w:lang w:bidi="ar-EG"/>
        </w:rPr>
        <w:t>أجور</w:t>
      </w:r>
      <w:r w:rsidR="00CE2465">
        <w:rPr>
          <w:rFonts w:hint="cs"/>
          <w:spacing w:val="-4"/>
          <w:rtl/>
          <w:lang w:bidi="ar-EG"/>
        </w:rPr>
        <w:t xml:space="preserve"> الموظفين من الفئة الفنية </w:t>
      </w:r>
      <w:r w:rsidR="00D80DB0">
        <w:rPr>
          <w:rFonts w:hint="cs"/>
          <w:spacing w:val="-4"/>
          <w:rtl/>
          <w:lang w:bidi="ar-EG"/>
        </w:rPr>
        <w:t>(</w:t>
      </w:r>
      <w:r w:rsidRPr="001A3DAE">
        <w:rPr>
          <w:spacing w:val="-4"/>
          <w:lang w:bidi="ar-EG"/>
        </w:rPr>
        <w:t>6</w:t>
      </w:r>
      <w:r w:rsidRPr="001A3DAE">
        <w:rPr>
          <w:rFonts w:hint="cs"/>
          <w:spacing w:val="-4"/>
          <w:rtl/>
          <w:lang w:bidi="ar-EG"/>
        </w:rPr>
        <w:t xml:space="preserve"> في المائة في المتوسط)</w:t>
      </w:r>
      <w:r w:rsidR="0041727D">
        <w:rPr>
          <w:rFonts w:hint="cs"/>
          <w:spacing w:val="-4"/>
          <w:rtl/>
          <w:lang w:bidi="ar-EG"/>
        </w:rPr>
        <w:t xml:space="preserve"> </w:t>
      </w:r>
      <w:r w:rsidR="00B53E70">
        <w:rPr>
          <w:rFonts w:hint="cs"/>
          <w:spacing w:val="-4"/>
          <w:rtl/>
          <w:lang w:bidi="ar-EG"/>
        </w:rPr>
        <w:t>بموجب</w:t>
      </w:r>
      <w:r w:rsidR="0041727D">
        <w:rPr>
          <w:rFonts w:hint="cs"/>
          <w:spacing w:val="-4"/>
          <w:rtl/>
          <w:lang w:bidi="ar-EG"/>
        </w:rPr>
        <w:t xml:space="preserve"> القرار </w:t>
      </w:r>
      <w:r w:rsidR="0041727D">
        <w:rPr>
          <w:spacing w:val="-4"/>
          <w:lang w:bidi="ar-EG"/>
        </w:rPr>
        <w:t>4137</w:t>
      </w:r>
      <w:r w:rsidR="0041727D">
        <w:rPr>
          <w:rFonts w:hint="cs"/>
          <w:spacing w:val="-4"/>
          <w:rtl/>
          <w:lang w:bidi="ar-EG"/>
        </w:rPr>
        <w:t xml:space="preserve"> الصادر عن المحكمة الإدارية لمنظمة العمل الدولية</w:t>
      </w:r>
      <w:r w:rsidRPr="001A3DAE">
        <w:rPr>
          <w:rFonts w:hint="cs"/>
          <w:spacing w:val="-4"/>
          <w:rtl/>
          <w:lang w:bidi="ar-EG"/>
        </w:rPr>
        <w:t>.</w:t>
      </w:r>
    </w:p>
    <w:p w14:paraId="4BBE45A2" w14:textId="5B7A59D0" w:rsidR="009C1E5D" w:rsidRPr="004419CE" w:rsidRDefault="009C1E5D" w:rsidP="009C1E5D">
      <w:pPr>
        <w:rPr>
          <w:rtl/>
          <w:lang w:bidi="ar-EG"/>
        </w:rPr>
      </w:pPr>
      <w:r w:rsidRPr="004419CE">
        <w:rPr>
          <w:rtl/>
          <w:lang w:bidi="ar-EG"/>
        </w:rPr>
        <w:t xml:space="preserve">ويتم تمويل هذا الاحتياطي بواسطة خصم قدره </w:t>
      </w:r>
      <w:r w:rsidR="006300B0">
        <w:rPr>
          <w:rFonts w:hint="cs"/>
          <w:rtl/>
          <w:lang w:val="fr-CH" w:bidi="ar-EG"/>
        </w:rPr>
        <w:t>واحد</w:t>
      </w:r>
      <w:r w:rsidRPr="004419CE">
        <w:rPr>
          <w:rtl/>
          <w:lang w:bidi="ar-EG"/>
        </w:rPr>
        <w:t xml:space="preserve"> في </w:t>
      </w:r>
      <w:proofErr w:type="gramStart"/>
      <w:r w:rsidRPr="004419CE">
        <w:rPr>
          <w:rtl/>
          <w:lang w:bidi="ar-EG"/>
        </w:rPr>
        <w:t>المائة</w:t>
      </w:r>
      <w:proofErr w:type="gramEnd"/>
      <w:r w:rsidRPr="004419CE">
        <w:rPr>
          <w:rtl/>
          <w:lang w:bidi="ar-EG"/>
        </w:rPr>
        <w:t xml:space="preserve"> من أجور الموظفين عدا أولئك الذين يعملون لخدمة المؤتمرات والخدمات الأخرى القصيرة الأجل.</w:t>
      </w:r>
    </w:p>
    <w:p w14:paraId="5D823523" w14:textId="77777777" w:rsidR="009C1E5D" w:rsidRPr="004419CE" w:rsidRDefault="009C1E5D" w:rsidP="009C1E5D">
      <w:pPr>
        <w:rPr>
          <w:rtl/>
          <w:lang w:bidi="ar-EG"/>
        </w:rPr>
      </w:pPr>
      <w:r w:rsidRPr="004419CE">
        <w:rPr>
          <w:rtl/>
          <w:lang w:bidi="ar-EG"/>
        </w:rPr>
        <w:t xml:space="preserve">ويجري كل سنة تقييم </w:t>
      </w:r>
      <w:proofErr w:type="spellStart"/>
      <w:r w:rsidRPr="004419CE">
        <w:rPr>
          <w:rtl/>
          <w:lang w:bidi="ar-EG"/>
        </w:rPr>
        <w:t>إكتواري</w:t>
      </w:r>
      <w:proofErr w:type="spellEnd"/>
      <w:r w:rsidRPr="004419CE">
        <w:rPr>
          <w:rtl/>
          <w:lang w:bidi="ar-EG"/>
        </w:rPr>
        <w:t xml:space="preserve"> بحسب معايير </w:t>
      </w:r>
      <w:r w:rsidRPr="004419CE">
        <w:rPr>
          <w:lang w:val="fr-CH" w:bidi="ar-EG"/>
        </w:rPr>
        <w:t>IPSAS</w:t>
      </w:r>
      <w:r w:rsidRPr="004419CE">
        <w:rPr>
          <w:rtl/>
          <w:lang w:bidi="ar-EG"/>
        </w:rPr>
        <w:t xml:space="preserve"> يقوم به مكتب استشاري مستقل.</w:t>
      </w:r>
    </w:p>
    <w:p w14:paraId="673D5F06" w14:textId="77777777" w:rsidR="009C1E5D" w:rsidRPr="004419CE" w:rsidRDefault="009C1E5D" w:rsidP="009C1E5D">
      <w:pPr>
        <w:keepNext/>
        <w:keepLines/>
        <w:spacing w:before="160"/>
        <w:rPr>
          <w:i/>
          <w:iCs/>
          <w:rtl/>
        </w:rPr>
      </w:pPr>
      <w:bookmarkStart w:id="870" w:name="_Toc397499195"/>
      <w:bookmarkStart w:id="871" w:name="_Toc358648561"/>
      <w:bookmarkStart w:id="872" w:name="_Toc358648362"/>
      <w:bookmarkStart w:id="873" w:name="_Toc328494945"/>
      <w:bookmarkStart w:id="874" w:name="_Toc306236969"/>
      <w:r w:rsidRPr="004419CE">
        <w:rPr>
          <w:i/>
          <w:iCs/>
          <w:lang w:val="ru-RU" w:bidi="ar-EG"/>
        </w:rPr>
        <w:t>6.2.1</w:t>
      </w:r>
      <w:r w:rsidRPr="004419CE">
        <w:rPr>
          <w:i/>
          <w:iCs/>
          <w:lang w:bidi="ar-EG"/>
        </w:rPr>
        <w:t>7</w:t>
      </w:r>
      <w:r w:rsidRPr="004419CE">
        <w:rPr>
          <w:i/>
          <w:iCs/>
          <w:rtl/>
        </w:rPr>
        <w:tab/>
        <w:t>استحقاقات الموظفين بموجب خطة المعاشات التقاعدية لموظفي الأمم المتحدة</w:t>
      </w:r>
      <w:bookmarkEnd w:id="870"/>
      <w:bookmarkEnd w:id="871"/>
      <w:bookmarkEnd w:id="872"/>
      <w:bookmarkEnd w:id="873"/>
      <w:bookmarkEnd w:id="874"/>
    </w:p>
    <w:p w14:paraId="387344D1" w14:textId="5B9ED77A" w:rsidR="009C1E5D" w:rsidRPr="004419CE" w:rsidRDefault="009C1E5D" w:rsidP="009C1E5D">
      <w:pPr>
        <w:rPr>
          <w:rtl/>
          <w:lang w:bidi="ar-EG"/>
        </w:rPr>
      </w:pPr>
      <w:r w:rsidRPr="00B857D7">
        <w:rPr>
          <w:rtl/>
          <w:lang w:bidi="ar-EG"/>
        </w:rPr>
        <w:t>الاتحاد الدولي للاتصالات منظمة عضو في صندوق الأمم المتحدة المشترك للمعاشات التقاعدية</w:t>
      </w:r>
      <w:r w:rsidRPr="00B857D7">
        <w:rPr>
          <w:rFonts w:hint="eastAsia"/>
          <w:rtl/>
          <w:lang w:bidi="ar-EG"/>
        </w:rPr>
        <w:t> </w:t>
      </w:r>
      <w:r w:rsidR="006300B0">
        <w:rPr>
          <w:rFonts w:hint="cs"/>
          <w:rtl/>
          <w:lang w:bidi="ar-EG"/>
        </w:rPr>
        <w:t xml:space="preserve">("الصندوق")، </w:t>
      </w:r>
      <w:r w:rsidRPr="00B857D7">
        <w:rPr>
          <w:rtl/>
          <w:lang w:bidi="ar-EG"/>
        </w:rPr>
        <w:t>الذي أنشأته الجمعية العامة للأمم المتحدة لتوفير استحقاقات</w:t>
      </w:r>
      <w:r w:rsidRPr="004419CE">
        <w:rPr>
          <w:rtl/>
          <w:lang w:bidi="ar-EG"/>
        </w:rPr>
        <w:t xml:space="preserve"> التقاعد والوفاة والعجز وما يتصل بها للموظفين. </w:t>
      </w:r>
      <w:r w:rsidRPr="00B857D7">
        <w:rPr>
          <w:rFonts w:hint="cs"/>
          <w:rtl/>
          <w:lang w:bidi="ar-EG"/>
        </w:rPr>
        <w:t>و</w:t>
      </w:r>
      <w:r w:rsidR="00E21783">
        <w:rPr>
          <w:rFonts w:hint="cs"/>
          <w:rtl/>
          <w:lang w:bidi="ar-EG"/>
        </w:rPr>
        <w:t>ال</w:t>
      </w:r>
      <w:r w:rsidRPr="00B857D7">
        <w:rPr>
          <w:rFonts w:hint="cs"/>
          <w:rtl/>
          <w:lang w:bidi="ar-EG"/>
        </w:rPr>
        <w:t xml:space="preserve">صندوق </w:t>
      </w:r>
      <w:r w:rsidRPr="00B857D7">
        <w:rPr>
          <w:rtl/>
          <w:lang w:bidi="ar-EG"/>
        </w:rPr>
        <w:t>هو</w:t>
      </w:r>
      <w:r w:rsidRPr="004419CE">
        <w:rPr>
          <w:rtl/>
          <w:lang w:bidi="ar-EG"/>
        </w:rPr>
        <w:t xml:space="preserve"> خطة استحقاقات محددة ممولة متعددة أرباب العمل. وكما هو محدد في المادة </w:t>
      </w:r>
      <w:r w:rsidRPr="004419CE">
        <w:rPr>
          <w:lang w:bidi="ar-EG"/>
        </w:rPr>
        <w:t>3</w:t>
      </w:r>
      <w:r w:rsidRPr="004419CE">
        <w:rPr>
          <w:rFonts w:hint="cs"/>
          <w:rtl/>
          <w:lang w:bidi="ar-EG"/>
        </w:rPr>
        <w:t> </w:t>
      </w:r>
      <w:r w:rsidRPr="004419CE">
        <w:rPr>
          <w:rtl/>
          <w:lang w:bidi="ar-EG"/>
        </w:rPr>
        <w:t>(ب) من النظام الأساسي للصندوق، تكون العضوية في الصندوق مفتوحة أمام الوكالات المتخصصة وأي منظمة دولية أو حكومية دولية أخرى تشارك في النظام الموحد للمرتبات والبدلات وغيرها من شروط الخدمة في الأمم المتحدة والوكالات</w:t>
      </w:r>
      <w:r w:rsidRPr="004419CE">
        <w:rPr>
          <w:rFonts w:hint="eastAsia"/>
          <w:rtl/>
          <w:lang w:bidi="ar-EG"/>
        </w:rPr>
        <w:t> </w:t>
      </w:r>
      <w:r w:rsidRPr="004419CE">
        <w:rPr>
          <w:rtl/>
          <w:lang w:bidi="ar-EG"/>
        </w:rPr>
        <w:t>المتخصصة.</w:t>
      </w:r>
    </w:p>
    <w:p w14:paraId="3923E563" w14:textId="5973EEBF" w:rsidR="009C1E5D" w:rsidRPr="00202794" w:rsidRDefault="009C1E5D" w:rsidP="009C1E5D">
      <w:pPr>
        <w:rPr>
          <w:spacing w:val="-2"/>
          <w:rtl/>
          <w:lang w:bidi="ar-EG"/>
        </w:rPr>
      </w:pPr>
      <w:r w:rsidRPr="00202794">
        <w:rPr>
          <w:spacing w:val="-2"/>
          <w:rtl/>
          <w:lang w:bidi="ar-EG"/>
        </w:rPr>
        <w:t>و</w:t>
      </w:r>
      <w:r w:rsidR="00E21783">
        <w:rPr>
          <w:rFonts w:hint="cs"/>
          <w:spacing w:val="-2"/>
          <w:rtl/>
          <w:lang w:bidi="ar-EG"/>
        </w:rPr>
        <w:t>ي</w:t>
      </w:r>
      <w:r w:rsidRPr="00202794">
        <w:rPr>
          <w:spacing w:val="-2"/>
          <w:rtl/>
          <w:lang w:bidi="ar-EG"/>
        </w:rPr>
        <w:t>عر</w:t>
      </w:r>
      <w:r w:rsidRPr="00202794">
        <w:rPr>
          <w:rFonts w:hint="cs"/>
          <w:spacing w:val="-2"/>
          <w:rtl/>
          <w:lang w:bidi="ar-EG"/>
        </w:rPr>
        <w:t>ّ</w:t>
      </w:r>
      <w:r w:rsidRPr="00202794">
        <w:rPr>
          <w:spacing w:val="-2"/>
          <w:rtl/>
          <w:lang w:bidi="ar-EG"/>
        </w:rPr>
        <w:t xml:space="preserve">ض </w:t>
      </w:r>
      <w:r w:rsidR="00E21783">
        <w:rPr>
          <w:rFonts w:hint="cs"/>
          <w:spacing w:val="-2"/>
          <w:rtl/>
          <w:lang w:bidi="ar-EG"/>
        </w:rPr>
        <w:t>الصندوق</w:t>
      </w:r>
      <w:r w:rsidRPr="00202794">
        <w:rPr>
          <w:spacing w:val="-2"/>
          <w:rtl/>
          <w:lang w:bidi="ar-EG"/>
        </w:rPr>
        <w:t xml:space="preserve"> المنظمات المشاركة إلى </w:t>
      </w:r>
      <w:proofErr w:type="gramStart"/>
      <w:r w:rsidRPr="00202794">
        <w:rPr>
          <w:spacing w:val="-2"/>
          <w:rtl/>
          <w:lang w:bidi="ar-EG"/>
        </w:rPr>
        <w:t>مخاطر</w:t>
      </w:r>
      <w:proofErr w:type="gramEnd"/>
      <w:r w:rsidRPr="00202794">
        <w:rPr>
          <w:spacing w:val="-2"/>
          <w:rtl/>
          <w:lang w:bidi="ar-EG"/>
        </w:rPr>
        <w:t xml:space="preserve"> </w:t>
      </w:r>
      <w:proofErr w:type="spellStart"/>
      <w:r w:rsidRPr="00202794">
        <w:rPr>
          <w:rFonts w:hint="cs"/>
          <w:spacing w:val="-2"/>
          <w:rtl/>
          <w:lang w:bidi="ar-EG"/>
        </w:rPr>
        <w:t>إكتواري</w:t>
      </w:r>
      <w:r w:rsidRPr="00202794">
        <w:rPr>
          <w:spacing w:val="-2"/>
          <w:rtl/>
          <w:lang w:bidi="ar-EG"/>
        </w:rPr>
        <w:t>ة</w:t>
      </w:r>
      <w:proofErr w:type="spellEnd"/>
      <w:r w:rsidRPr="00202794">
        <w:rPr>
          <w:spacing w:val="-2"/>
          <w:rtl/>
          <w:lang w:bidi="ar-EG"/>
        </w:rPr>
        <w:t xml:space="preserve"> مرتبطة بالموظفين الحاليين والسابقين في المنظمات الأخرى المشاركة في الصندوق، ونتيجة</w:t>
      </w:r>
      <w:r w:rsidRPr="00202794">
        <w:rPr>
          <w:rFonts w:hint="cs"/>
          <w:spacing w:val="-2"/>
          <w:rtl/>
          <w:lang w:bidi="ar-EG"/>
        </w:rPr>
        <w:t>ً</w:t>
      </w:r>
      <w:r w:rsidRPr="00202794">
        <w:rPr>
          <w:spacing w:val="-2"/>
          <w:rtl/>
          <w:lang w:bidi="ar-EG"/>
        </w:rPr>
        <w:t xml:space="preserve"> لذلك لا يوجد أساس متسق وموثوق لتخصيص الالتزامات وأصول الخطة، وتكاليف فرادى المنظمات المشاركة في </w:t>
      </w:r>
      <w:r w:rsidR="007D1928">
        <w:rPr>
          <w:rFonts w:hint="cs"/>
          <w:spacing w:val="-2"/>
          <w:rtl/>
          <w:lang w:bidi="ar-EG"/>
        </w:rPr>
        <w:t>الصندوق</w:t>
      </w:r>
      <w:r w:rsidRPr="00202794">
        <w:rPr>
          <w:spacing w:val="-2"/>
          <w:rtl/>
          <w:lang w:bidi="ar-EG"/>
        </w:rPr>
        <w:t xml:space="preserve">. ومن ثم فإن </w:t>
      </w:r>
      <w:r w:rsidR="007D1928">
        <w:rPr>
          <w:rFonts w:hint="cs"/>
          <w:spacing w:val="-2"/>
          <w:rtl/>
          <w:lang w:bidi="ar-EG"/>
        </w:rPr>
        <w:t>الاتحاد</w:t>
      </w:r>
      <w:r w:rsidRPr="00202794">
        <w:rPr>
          <w:spacing w:val="-2"/>
          <w:rtl/>
          <w:lang w:bidi="ar-EG"/>
        </w:rPr>
        <w:t xml:space="preserve"> والصندوق، على غرار المنظمات الأخرى المشاركة في الصندوق، ليسا في وضع يمكنهما </w:t>
      </w:r>
      <w:r w:rsidRPr="00202794">
        <w:rPr>
          <w:spacing w:val="-2"/>
          <w:rtl/>
          <w:lang w:bidi="ar-EG"/>
        </w:rPr>
        <w:lastRenderedPageBreak/>
        <w:t xml:space="preserve">من تحديد حصة </w:t>
      </w:r>
      <w:r w:rsidR="007D1928">
        <w:rPr>
          <w:rFonts w:hint="cs"/>
          <w:spacing w:val="-2"/>
          <w:rtl/>
          <w:lang w:bidi="ar-EG"/>
        </w:rPr>
        <w:t>الاتحاد</w:t>
      </w:r>
      <w:r w:rsidRPr="00202794">
        <w:rPr>
          <w:spacing w:val="-2"/>
          <w:rtl/>
          <w:lang w:bidi="ar-EG"/>
        </w:rPr>
        <w:t xml:space="preserve"> النسبية في الالتزام بالمزايا المحددة، وبأصول الخطة والتكاليف المرتبطة بالخطة بقدر كاف من الموثوقية للأغراض المحاسبية. ولذا فإن </w:t>
      </w:r>
      <w:r w:rsidR="007D1928">
        <w:rPr>
          <w:rFonts w:hint="cs"/>
          <w:spacing w:val="-2"/>
          <w:rtl/>
          <w:lang w:bidi="ar-EG"/>
        </w:rPr>
        <w:t>الاتحاد</w:t>
      </w:r>
      <w:r w:rsidRPr="00202794">
        <w:rPr>
          <w:spacing w:val="-2"/>
          <w:rtl/>
          <w:lang w:bidi="ar-EG"/>
        </w:rPr>
        <w:t xml:space="preserve"> </w:t>
      </w:r>
      <w:r w:rsidR="007D1928">
        <w:rPr>
          <w:rFonts w:hint="cs"/>
          <w:spacing w:val="-2"/>
          <w:rtl/>
          <w:lang w:bidi="ar-EG"/>
        </w:rPr>
        <w:t>ي</w:t>
      </w:r>
      <w:r w:rsidRPr="00202794">
        <w:rPr>
          <w:spacing w:val="-2"/>
          <w:rtl/>
          <w:lang w:bidi="ar-EG"/>
        </w:rPr>
        <w:t>تعامل مع هذه الخطة كما لو كانت خطة مساهمات محددة تماشياً مع متطلبات</w:t>
      </w:r>
      <w:r w:rsidRPr="00202794">
        <w:rPr>
          <w:rFonts w:hint="cs"/>
          <w:spacing w:val="-2"/>
          <w:rtl/>
          <w:lang w:bidi="ar-EG"/>
        </w:rPr>
        <w:t xml:space="preserve"> المعيار</w:t>
      </w:r>
      <w:r w:rsidRPr="00202794">
        <w:rPr>
          <w:spacing w:val="-2"/>
          <w:rtl/>
          <w:lang w:bidi="ar-EG"/>
        </w:rPr>
        <w:t xml:space="preserve"> </w:t>
      </w:r>
      <w:r w:rsidRPr="00202794">
        <w:rPr>
          <w:spacing w:val="-2"/>
          <w:lang w:val="fr-CH" w:bidi="ar-EG"/>
        </w:rPr>
        <w:t>IPSAS 39</w:t>
      </w:r>
      <w:r w:rsidRPr="00202794">
        <w:rPr>
          <w:rFonts w:hint="cs"/>
          <w:spacing w:val="-2"/>
          <w:rtl/>
          <w:lang w:bidi="ar-EG"/>
        </w:rPr>
        <w:t xml:space="preserve"> بشأن مزايا الموظفين</w:t>
      </w:r>
      <w:r w:rsidRPr="00202794">
        <w:rPr>
          <w:spacing w:val="-2"/>
          <w:rtl/>
          <w:lang w:bidi="ar-EG"/>
        </w:rPr>
        <w:t xml:space="preserve">. وتُدرج مساهمات </w:t>
      </w:r>
      <w:r w:rsidR="00D96832">
        <w:rPr>
          <w:rFonts w:hint="cs"/>
          <w:spacing w:val="-2"/>
          <w:rtl/>
          <w:lang w:bidi="ar-EG"/>
        </w:rPr>
        <w:t>الاتحاد</w:t>
      </w:r>
      <w:r w:rsidRPr="00202794">
        <w:rPr>
          <w:spacing w:val="-2"/>
          <w:rtl/>
          <w:lang w:bidi="ar-EG"/>
        </w:rPr>
        <w:t xml:space="preserve"> في </w:t>
      </w:r>
      <w:r w:rsidR="00D96832">
        <w:rPr>
          <w:rFonts w:hint="cs"/>
          <w:spacing w:val="-2"/>
          <w:rtl/>
          <w:lang w:bidi="ar-EG"/>
        </w:rPr>
        <w:t>الصندوق</w:t>
      </w:r>
      <w:r w:rsidRPr="00202794">
        <w:rPr>
          <w:rFonts w:hint="cs"/>
          <w:spacing w:val="-2"/>
          <w:rtl/>
          <w:lang w:bidi="ar-EG"/>
        </w:rPr>
        <w:t xml:space="preserve"> خلال </w:t>
      </w:r>
      <w:r w:rsidRPr="00202794">
        <w:rPr>
          <w:spacing w:val="-2"/>
          <w:rtl/>
          <w:lang w:bidi="ar-EG"/>
        </w:rPr>
        <w:t>الفترة المالية بمثابة نفقات في بيان الأداء</w:t>
      </w:r>
      <w:r w:rsidRPr="00202794">
        <w:rPr>
          <w:rFonts w:hint="cs"/>
          <w:spacing w:val="-2"/>
          <w:rtl/>
          <w:lang w:bidi="ar-EG"/>
        </w:rPr>
        <w:t> </w:t>
      </w:r>
      <w:r w:rsidRPr="00202794">
        <w:rPr>
          <w:spacing w:val="-2"/>
          <w:rtl/>
          <w:lang w:bidi="ar-EG"/>
        </w:rPr>
        <w:t>المالي.</w:t>
      </w:r>
    </w:p>
    <w:p w14:paraId="450FF790" w14:textId="39FD0AB5" w:rsidR="009C1E5D" w:rsidRPr="004419CE" w:rsidRDefault="00D96832" w:rsidP="009C1E5D">
      <w:pPr>
        <w:rPr>
          <w:rtl/>
          <w:lang w:bidi="ar-EG"/>
        </w:rPr>
      </w:pPr>
      <w:r>
        <w:rPr>
          <w:rFonts w:hint="cs"/>
          <w:rtl/>
          <w:lang w:bidi="ar-EG"/>
        </w:rPr>
        <w:t>و</w:t>
      </w:r>
      <w:r w:rsidR="009C1E5D" w:rsidRPr="004419CE">
        <w:rPr>
          <w:rtl/>
          <w:lang w:bidi="ar-EG"/>
        </w:rPr>
        <w:t xml:space="preserve">ينص النظام الأساسي </w:t>
      </w:r>
      <w:r w:rsidR="009C1E5D" w:rsidRPr="004419CE">
        <w:rPr>
          <w:rFonts w:hint="cs"/>
          <w:rtl/>
          <w:lang w:bidi="ar-EG"/>
        </w:rPr>
        <w:t>ل</w:t>
      </w:r>
      <w:r w:rsidR="009C1E5D" w:rsidRPr="004419CE">
        <w:rPr>
          <w:rtl/>
          <w:lang w:bidi="ar-EG"/>
        </w:rPr>
        <w:t xml:space="preserve">لصندوق على أن يقوم مجلس الصندوق بإجراء تقييم </w:t>
      </w:r>
      <w:proofErr w:type="spellStart"/>
      <w:r w:rsidR="009C1E5D" w:rsidRPr="004419CE">
        <w:rPr>
          <w:rtl/>
          <w:lang w:bidi="ar-EG"/>
        </w:rPr>
        <w:t>إكتواري</w:t>
      </w:r>
      <w:proofErr w:type="spellEnd"/>
      <w:r w:rsidR="009C1E5D" w:rsidRPr="004419CE">
        <w:rPr>
          <w:rtl/>
          <w:lang w:bidi="ar-EG"/>
        </w:rPr>
        <w:t xml:space="preserve"> للصندوق مرة على الأقل كل ثلاث سنوات من قبل مكتب الخبير </w:t>
      </w:r>
      <w:proofErr w:type="spellStart"/>
      <w:r w:rsidR="009C1E5D" w:rsidRPr="004419CE">
        <w:rPr>
          <w:rtl/>
          <w:lang w:bidi="ar-EG"/>
        </w:rPr>
        <w:t>الإكتواري</w:t>
      </w:r>
      <w:proofErr w:type="spellEnd"/>
      <w:r w:rsidR="009C1E5D" w:rsidRPr="004419CE">
        <w:rPr>
          <w:rtl/>
          <w:lang w:bidi="ar-EG"/>
        </w:rPr>
        <w:t xml:space="preserve"> الاستشاري. وقد جرت العادة في مجلس الصندوق على إجراء التقييم </w:t>
      </w:r>
      <w:proofErr w:type="spellStart"/>
      <w:r w:rsidR="009C1E5D" w:rsidRPr="004419CE">
        <w:rPr>
          <w:rtl/>
          <w:lang w:bidi="ar-EG"/>
        </w:rPr>
        <w:t>الإكتواري</w:t>
      </w:r>
      <w:proofErr w:type="spellEnd"/>
      <w:r w:rsidR="009C1E5D" w:rsidRPr="004419CE">
        <w:rPr>
          <w:rtl/>
          <w:lang w:bidi="ar-EG"/>
        </w:rPr>
        <w:t xml:space="preserve"> كل سنتين باستخدام أسلوب التراكم المفتوح. والغرض الرئيسي من التقييم </w:t>
      </w:r>
      <w:proofErr w:type="spellStart"/>
      <w:r w:rsidR="009C1E5D" w:rsidRPr="004419CE">
        <w:rPr>
          <w:rtl/>
          <w:lang w:bidi="ar-EG"/>
        </w:rPr>
        <w:t>الإكتواري</w:t>
      </w:r>
      <w:proofErr w:type="spellEnd"/>
      <w:r w:rsidR="009C1E5D" w:rsidRPr="004419CE">
        <w:rPr>
          <w:rtl/>
          <w:lang w:bidi="ar-EG"/>
        </w:rPr>
        <w:t xml:space="preserve"> هو تحديد ما إذا كانت الأصول الحالية والمستقبلية المقدرة ل</w:t>
      </w:r>
      <w:r>
        <w:rPr>
          <w:rFonts w:hint="cs"/>
          <w:rtl/>
          <w:lang w:bidi="ar-EG"/>
        </w:rPr>
        <w:t>ل</w:t>
      </w:r>
      <w:r w:rsidR="009C1E5D" w:rsidRPr="004419CE">
        <w:rPr>
          <w:rtl/>
          <w:lang w:bidi="ar-EG"/>
        </w:rPr>
        <w:t>صندوق ستكون كافية للوفاء بالتزاماته.</w:t>
      </w:r>
    </w:p>
    <w:p w14:paraId="109939A4" w14:textId="377DEB82" w:rsidR="009C1E5D" w:rsidRPr="004419CE" w:rsidRDefault="009C1E5D" w:rsidP="009C1E5D">
      <w:pPr>
        <w:rPr>
          <w:rtl/>
          <w:lang w:bidi="ar-EG"/>
        </w:rPr>
      </w:pPr>
      <w:r w:rsidRPr="004419CE">
        <w:rPr>
          <w:rtl/>
          <w:lang w:bidi="ar-EG"/>
        </w:rPr>
        <w:t xml:space="preserve">ويتألف </w:t>
      </w:r>
      <w:r w:rsidR="005D5A56">
        <w:rPr>
          <w:rFonts w:hint="cs"/>
          <w:rtl/>
          <w:lang w:bidi="ar-EG"/>
        </w:rPr>
        <w:t>ال</w:t>
      </w:r>
      <w:r w:rsidRPr="004419CE">
        <w:rPr>
          <w:rtl/>
          <w:lang w:bidi="ar-EG"/>
        </w:rPr>
        <w:t xml:space="preserve">التزام المالي </w:t>
      </w:r>
      <w:r w:rsidR="005D5A56">
        <w:rPr>
          <w:rFonts w:hint="cs"/>
          <w:rtl/>
          <w:lang w:bidi="ar-EG"/>
        </w:rPr>
        <w:t xml:space="preserve">للاتحاد </w:t>
      </w:r>
      <w:r w:rsidRPr="004419CE">
        <w:rPr>
          <w:rtl/>
          <w:lang w:bidi="ar-EG"/>
        </w:rPr>
        <w:t xml:space="preserve">إزاء الصندوق من حصته الإجبارية، بالمعدل الذي تحدده الجمعية العامة للأمم المتحدة (حالياً بنسبة </w:t>
      </w:r>
      <w:r w:rsidRPr="004419CE">
        <w:rPr>
          <w:lang w:bidi="ar-EG"/>
        </w:rPr>
        <w:t>7,9</w:t>
      </w:r>
      <w:r w:rsidRPr="004419CE">
        <w:rPr>
          <w:rFonts w:hint="cs"/>
          <w:rtl/>
          <w:lang w:bidi="ar-EG"/>
        </w:rPr>
        <w:t> </w:t>
      </w:r>
      <w:r w:rsidRPr="004419CE">
        <w:rPr>
          <w:rtl/>
          <w:lang w:bidi="ar-EG"/>
        </w:rPr>
        <w:t>في </w:t>
      </w:r>
      <w:proofErr w:type="gramStart"/>
      <w:r w:rsidRPr="004419CE">
        <w:rPr>
          <w:rtl/>
          <w:lang w:bidi="ar-EG"/>
        </w:rPr>
        <w:t>المائة</w:t>
      </w:r>
      <w:proofErr w:type="gramEnd"/>
      <w:r w:rsidRPr="004419CE">
        <w:rPr>
          <w:rtl/>
          <w:lang w:bidi="ar-EG"/>
        </w:rPr>
        <w:t xml:space="preserve"> للمشاركين و</w:t>
      </w:r>
      <w:r w:rsidRPr="004419CE">
        <w:rPr>
          <w:lang w:bidi="ar-EG"/>
        </w:rPr>
        <w:t>15,8</w:t>
      </w:r>
      <w:r w:rsidRPr="004419CE">
        <w:rPr>
          <w:rtl/>
          <w:lang w:bidi="ar-EG"/>
        </w:rPr>
        <w:t xml:space="preserve"> في المائة للمنظمات الأعضاء) بالإضافة إلى ذلك الجزء من أي مدفوعات مطلوبة بغرض تغطية أي عجز </w:t>
      </w:r>
      <w:proofErr w:type="spellStart"/>
      <w:r w:rsidRPr="004419CE">
        <w:rPr>
          <w:rtl/>
          <w:lang w:bidi="ar-EG"/>
        </w:rPr>
        <w:t>إكتواري</w:t>
      </w:r>
      <w:proofErr w:type="spellEnd"/>
      <w:r w:rsidRPr="004419CE">
        <w:rPr>
          <w:rtl/>
          <w:lang w:bidi="ar-EG"/>
        </w:rPr>
        <w:t xml:space="preserve"> وفقاً للمادة </w:t>
      </w:r>
      <w:r w:rsidRPr="004419CE">
        <w:rPr>
          <w:lang w:bidi="ar-EG"/>
        </w:rPr>
        <w:t>26</w:t>
      </w:r>
      <w:r w:rsidRPr="004419CE">
        <w:rPr>
          <w:rtl/>
          <w:lang w:bidi="ar-EG"/>
        </w:rPr>
        <w:t xml:space="preserve"> من النظام الأساسي </w:t>
      </w:r>
      <w:r w:rsidRPr="004419CE">
        <w:rPr>
          <w:rFonts w:hint="cs"/>
          <w:rtl/>
          <w:lang w:bidi="ar-EG"/>
        </w:rPr>
        <w:t xml:space="preserve">لصندوق </w:t>
      </w:r>
      <w:r w:rsidRPr="004419CE">
        <w:rPr>
          <w:color w:val="000000"/>
          <w:rtl/>
        </w:rPr>
        <w:t>المعاشات التقاعدية</w:t>
      </w:r>
      <w:r w:rsidRPr="004419CE">
        <w:rPr>
          <w:rtl/>
          <w:lang w:bidi="ar-EG"/>
        </w:rPr>
        <w:t xml:space="preserve">. ولا تدفع هذه المبالغ لتغطية أي عجز ما لم تقرر الجمعية العامة التمسك بأحكام المادة </w:t>
      </w:r>
      <w:r w:rsidRPr="004419CE">
        <w:rPr>
          <w:lang w:bidi="ar-EG"/>
        </w:rPr>
        <w:t>26</w:t>
      </w:r>
      <w:r w:rsidRPr="004419CE">
        <w:rPr>
          <w:rtl/>
          <w:lang w:bidi="ar-EG"/>
        </w:rPr>
        <w:t xml:space="preserve">، عندما يتحدد أن دفع هذه المبالغ ضروري انطلاقاً من تقييم الحالة </w:t>
      </w:r>
      <w:proofErr w:type="spellStart"/>
      <w:r w:rsidRPr="004419CE">
        <w:rPr>
          <w:rtl/>
          <w:lang w:bidi="ar-EG"/>
        </w:rPr>
        <w:t>الإكتوارية</w:t>
      </w:r>
      <w:proofErr w:type="spellEnd"/>
      <w:r w:rsidRPr="004419CE">
        <w:rPr>
          <w:rtl/>
          <w:lang w:bidi="ar-EG"/>
        </w:rPr>
        <w:t xml:space="preserve"> للصندوق وقت التقييم. ويتعين على كل منظمة عضو أن تسهم في هذا العجز بمبلغ يتناسب مع مجموع المساهمات التي تدفعها كل منها خلال السنوات</w:t>
      </w:r>
      <w:r w:rsidRPr="004419CE">
        <w:rPr>
          <w:rFonts w:hint="cs"/>
          <w:rtl/>
          <w:lang w:bidi="ar-EG"/>
        </w:rPr>
        <w:t> </w:t>
      </w:r>
      <w:r w:rsidRPr="004419CE">
        <w:rPr>
          <w:rtl/>
          <w:lang w:bidi="ar-EG"/>
        </w:rPr>
        <w:t>الثلاث السابقة لتاريخ التقييم.</w:t>
      </w:r>
    </w:p>
    <w:p w14:paraId="6144F263" w14:textId="265AF32E" w:rsidR="009C1E5D" w:rsidRPr="004419CE" w:rsidRDefault="00B66022" w:rsidP="009C1E5D">
      <w:pPr>
        <w:rPr>
          <w:rtl/>
          <w:lang w:bidi="ar-EG"/>
        </w:rPr>
      </w:pPr>
      <w:r>
        <w:rPr>
          <w:rFonts w:hint="cs"/>
          <w:rtl/>
          <w:lang w:bidi="ar-EG"/>
        </w:rPr>
        <w:t>واستُكمل آخر</w:t>
      </w:r>
      <w:r w:rsidR="009C1E5D" w:rsidRPr="004419CE">
        <w:rPr>
          <w:rFonts w:hint="cs"/>
          <w:rtl/>
          <w:lang w:bidi="ar-EG"/>
        </w:rPr>
        <w:t xml:space="preserve"> </w:t>
      </w:r>
      <w:r w:rsidR="009C1E5D" w:rsidRPr="004419CE">
        <w:rPr>
          <w:rFonts w:hint="eastAsia"/>
          <w:rtl/>
          <w:lang w:bidi="ar-EG"/>
        </w:rPr>
        <w:t>تقييم</w:t>
      </w:r>
      <w:r w:rsidR="009C1E5D" w:rsidRPr="004419CE">
        <w:rPr>
          <w:rtl/>
          <w:lang w:bidi="ar-EG"/>
        </w:rPr>
        <w:t xml:space="preserve"> </w:t>
      </w:r>
      <w:proofErr w:type="spellStart"/>
      <w:r w:rsidR="009C1E5D" w:rsidRPr="004419CE">
        <w:rPr>
          <w:rFonts w:hint="eastAsia"/>
          <w:rtl/>
          <w:lang w:bidi="ar-EG"/>
        </w:rPr>
        <w:t>إكتواري</w:t>
      </w:r>
      <w:proofErr w:type="spellEnd"/>
      <w:r w:rsidR="009C1E5D" w:rsidRPr="004419CE">
        <w:rPr>
          <w:rtl/>
          <w:lang w:bidi="ar-EG"/>
        </w:rPr>
        <w:t xml:space="preserve"> </w:t>
      </w:r>
      <w:r>
        <w:rPr>
          <w:rFonts w:hint="cs"/>
          <w:rtl/>
          <w:lang w:bidi="ar-EG"/>
        </w:rPr>
        <w:t>للصندوق</w:t>
      </w:r>
      <w:r w:rsidR="009C1E5D" w:rsidRPr="004419CE">
        <w:rPr>
          <w:rtl/>
          <w:lang w:bidi="ar-EG"/>
        </w:rPr>
        <w:t xml:space="preserve"> </w:t>
      </w:r>
      <w:r w:rsidR="009C1E5D" w:rsidRPr="004419CE">
        <w:rPr>
          <w:rFonts w:hint="cs"/>
          <w:rtl/>
          <w:lang w:bidi="ar-EG"/>
        </w:rPr>
        <w:t>في </w:t>
      </w:r>
      <w:r w:rsidR="009C1E5D" w:rsidRPr="004419CE">
        <w:rPr>
          <w:lang w:bidi="ar-EG"/>
        </w:rPr>
        <w:t>31</w:t>
      </w:r>
      <w:r w:rsidR="009C1E5D" w:rsidRPr="004419CE">
        <w:rPr>
          <w:rFonts w:hint="cs"/>
          <w:rtl/>
          <w:lang w:bidi="ar-EG"/>
        </w:rPr>
        <w:t> </w:t>
      </w:r>
      <w:r w:rsidR="009C1E5D" w:rsidRPr="004419CE">
        <w:rPr>
          <w:rFonts w:hint="eastAsia"/>
          <w:rtl/>
          <w:lang w:bidi="ar-EG"/>
        </w:rPr>
        <w:t>ديسمبر</w:t>
      </w:r>
      <w:r w:rsidR="009C1E5D" w:rsidRPr="004419CE">
        <w:rPr>
          <w:rtl/>
          <w:lang w:bidi="ar-EG"/>
        </w:rPr>
        <w:t xml:space="preserve"> </w:t>
      </w:r>
      <w:r w:rsidR="009C1E5D" w:rsidRPr="004419CE">
        <w:rPr>
          <w:lang w:bidi="ar-EG"/>
        </w:rPr>
        <w:t>201</w:t>
      </w:r>
      <w:r w:rsidR="009262FA">
        <w:rPr>
          <w:lang w:bidi="ar-EG"/>
        </w:rPr>
        <w:t>7</w:t>
      </w:r>
      <w:r w:rsidR="00724E04">
        <w:rPr>
          <w:rFonts w:hint="cs"/>
          <w:rtl/>
          <w:lang w:bidi="ar-EG"/>
        </w:rPr>
        <w:t xml:space="preserve">، ويجري حالياً التقييم حتى </w:t>
      </w:r>
      <w:r w:rsidR="00724E04" w:rsidRPr="004419CE">
        <w:rPr>
          <w:lang w:bidi="ar-EG"/>
        </w:rPr>
        <w:t>31</w:t>
      </w:r>
      <w:r w:rsidR="00724E04" w:rsidRPr="004419CE">
        <w:rPr>
          <w:rFonts w:hint="cs"/>
          <w:rtl/>
          <w:lang w:bidi="ar-EG"/>
        </w:rPr>
        <w:t> </w:t>
      </w:r>
      <w:r w:rsidR="00724E04" w:rsidRPr="004419CE">
        <w:rPr>
          <w:rFonts w:hint="eastAsia"/>
          <w:rtl/>
          <w:lang w:bidi="ar-EG"/>
        </w:rPr>
        <w:t>ديسمبر</w:t>
      </w:r>
      <w:r w:rsidR="00724E04" w:rsidRPr="004419CE">
        <w:rPr>
          <w:rtl/>
          <w:lang w:bidi="ar-EG"/>
        </w:rPr>
        <w:t xml:space="preserve"> </w:t>
      </w:r>
      <w:r w:rsidR="00724E04" w:rsidRPr="004419CE">
        <w:rPr>
          <w:lang w:bidi="ar-EG"/>
        </w:rPr>
        <w:t>201</w:t>
      </w:r>
      <w:r w:rsidR="00724E04">
        <w:rPr>
          <w:lang w:bidi="ar-EG"/>
        </w:rPr>
        <w:t>9</w:t>
      </w:r>
      <w:r w:rsidR="00724E04">
        <w:rPr>
          <w:rFonts w:hint="cs"/>
          <w:rtl/>
          <w:lang w:bidi="ar-EG"/>
        </w:rPr>
        <w:t>.</w:t>
      </w:r>
      <w:r w:rsidR="004B7ED8">
        <w:rPr>
          <w:rFonts w:hint="cs"/>
          <w:rtl/>
          <w:lang w:bidi="ar-EG"/>
        </w:rPr>
        <w:t xml:space="preserve"> و</w:t>
      </w:r>
      <w:r w:rsidR="009C1E5D" w:rsidRPr="004419CE">
        <w:rPr>
          <w:rFonts w:hint="cs"/>
          <w:rtl/>
          <w:lang w:bidi="ar-EG"/>
        </w:rPr>
        <w:t>استعمل</w:t>
      </w:r>
      <w:r w:rsidR="002A3D4E">
        <w:rPr>
          <w:rFonts w:hint="cs"/>
          <w:rtl/>
          <w:lang w:bidi="ar-EG"/>
        </w:rPr>
        <w:t xml:space="preserve"> </w:t>
      </w:r>
      <w:r w:rsidR="009C1E5D" w:rsidRPr="004419CE">
        <w:rPr>
          <w:rFonts w:hint="cs"/>
          <w:rtl/>
          <w:lang w:bidi="ar-EG"/>
        </w:rPr>
        <w:t>الصندوق</w:t>
      </w:r>
      <w:r w:rsidR="00A03A16">
        <w:rPr>
          <w:rFonts w:hint="cs"/>
          <w:rtl/>
          <w:lang w:bidi="ar-EG"/>
        </w:rPr>
        <w:t>،</w:t>
      </w:r>
      <w:r w:rsidR="002A3D4E">
        <w:rPr>
          <w:rFonts w:hint="cs"/>
          <w:rtl/>
          <w:lang w:bidi="ar-EG"/>
        </w:rPr>
        <w:t xml:space="preserve"> </w:t>
      </w:r>
      <w:r w:rsidR="00A03A16">
        <w:rPr>
          <w:rFonts w:hint="cs"/>
          <w:rtl/>
          <w:lang w:bidi="ar-EG"/>
        </w:rPr>
        <w:t xml:space="preserve">في بياناته المالية لعام </w:t>
      </w:r>
      <w:r w:rsidR="00A03A16">
        <w:rPr>
          <w:lang w:bidi="ar-EG"/>
        </w:rPr>
        <w:t>20</w:t>
      </w:r>
      <w:r w:rsidR="002422A6">
        <w:rPr>
          <w:lang w:bidi="ar-EG"/>
        </w:rPr>
        <w:t>1</w:t>
      </w:r>
      <w:r w:rsidR="00A03A16">
        <w:rPr>
          <w:lang w:bidi="ar-EG"/>
        </w:rPr>
        <w:t>8</w:t>
      </w:r>
      <w:r w:rsidR="00A03A16">
        <w:rPr>
          <w:rFonts w:hint="cs"/>
          <w:rtl/>
          <w:lang w:bidi="ar-EG"/>
        </w:rPr>
        <w:t>،</w:t>
      </w:r>
      <w:r w:rsidR="009C1E5D" w:rsidRPr="004419CE">
        <w:rPr>
          <w:rFonts w:hint="cs"/>
          <w:rtl/>
          <w:lang w:bidi="ar-EG"/>
        </w:rPr>
        <w:t xml:space="preserve"> ترحيل بيانات المشاركة من </w:t>
      </w:r>
      <w:r w:rsidR="009C1E5D" w:rsidRPr="004419CE">
        <w:rPr>
          <w:lang w:bidi="ar-EG"/>
        </w:rPr>
        <w:t>31</w:t>
      </w:r>
      <w:r w:rsidR="009C1E5D">
        <w:rPr>
          <w:rFonts w:hint="eastAsia"/>
          <w:rtl/>
          <w:lang w:bidi="ar-EG"/>
        </w:rPr>
        <w:t> </w:t>
      </w:r>
      <w:r w:rsidR="009C1E5D" w:rsidRPr="004419CE">
        <w:rPr>
          <w:rFonts w:hint="cs"/>
          <w:rtl/>
          <w:lang w:bidi="ar-EG"/>
        </w:rPr>
        <w:t>ديسمبر</w:t>
      </w:r>
      <w:r w:rsidR="009C1E5D">
        <w:rPr>
          <w:rFonts w:hint="eastAsia"/>
          <w:rtl/>
          <w:lang w:bidi="ar-EG"/>
        </w:rPr>
        <w:t> </w:t>
      </w:r>
      <w:r w:rsidR="009C1E5D" w:rsidRPr="004419CE">
        <w:rPr>
          <w:lang w:bidi="ar-EG"/>
        </w:rPr>
        <w:t>201</w:t>
      </w:r>
      <w:r w:rsidR="009262FA">
        <w:rPr>
          <w:lang w:bidi="ar-EG"/>
        </w:rPr>
        <w:t>7</w:t>
      </w:r>
      <w:r w:rsidR="009C1E5D" w:rsidRPr="004419CE">
        <w:rPr>
          <w:rFonts w:hint="cs"/>
          <w:rtl/>
          <w:lang w:bidi="ar-EG"/>
        </w:rPr>
        <w:t xml:space="preserve"> إلى </w:t>
      </w:r>
      <w:r w:rsidR="009C1E5D" w:rsidRPr="004419CE">
        <w:rPr>
          <w:lang w:bidi="ar-EG"/>
        </w:rPr>
        <w:t>31</w:t>
      </w:r>
      <w:r w:rsidR="009C1E5D" w:rsidRPr="004419CE">
        <w:rPr>
          <w:rFonts w:hint="cs"/>
          <w:rtl/>
          <w:lang w:bidi="ar-EG"/>
        </w:rPr>
        <w:t xml:space="preserve"> ديسمبر </w:t>
      </w:r>
      <w:r w:rsidR="009C1E5D" w:rsidRPr="004419CE">
        <w:rPr>
          <w:lang w:bidi="ar-EG"/>
        </w:rPr>
        <w:t>201</w:t>
      </w:r>
      <w:r w:rsidR="009262FA">
        <w:rPr>
          <w:lang w:bidi="ar-EG"/>
        </w:rPr>
        <w:t>8</w:t>
      </w:r>
      <w:r w:rsidR="009C1E5D" w:rsidRPr="004419CE">
        <w:rPr>
          <w:rFonts w:hint="cs"/>
          <w:rtl/>
          <w:lang w:bidi="ar-EG"/>
        </w:rPr>
        <w:t>.</w:t>
      </w:r>
    </w:p>
    <w:p w14:paraId="2D13A771" w14:textId="4EC9BEA6" w:rsidR="009C1E5D" w:rsidRPr="004419CE" w:rsidRDefault="009C1E5D" w:rsidP="009C1E5D">
      <w:pPr>
        <w:rPr>
          <w:rtl/>
          <w:lang w:bidi="ar-EG"/>
        </w:rPr>
      </w:pPr>
      <w:r w:rsidRPr="00B12002">
        <w:rPr>
          <w:rFonts w:hint="cs"/>
          <w:rtl/>
          <w:lang w:bidi="ar-EG"/>
        </w:rPr>
        <w:t xml:space="preserve">ونتج عن </w:t>
      </w:r>
      <w:r>
        <w:rPr>
          <w:color w:val="000000"/>
          <w:rtl/>
        </w:rPr>
        <w:t xml:space="preserve">التقييم </w:t>
      </w:r>
      <w:proofErr w:type="spellStart"/>
      <w:r>
        <w:rPr>
          <w:color w:val="000000"/>
          <w:rtl/>
        </w:rPr>
        <w:t>الإكتواري</w:t>
      </w:r>
      <w:proofErr w:type="spellEnd"/>
      <w:r>
        <w:rPr>
          <w:color w:val="000000"/>
          <w:rtl/>
        </w:rPr>
        <w:t xml:space="preserve"> </w:t>
      </w:r>
      <w:r>
        <w:rPr>
          <w:rFonts w:hint="cs"/>
          <w:rtl/>
          <w:lang w:bidi="ar-EG"/>
        </w:rPr>
        <w:t>في</w:t>
      </w:r>
      <w:r w:rsidRPr="004419CE">
        <w:rPr>
          <w:rFonts w:hint="cs"/>
          <w:rtl/>
          <w:lang w:bidi="ar-EG"/>
        </w:rPr>
        <w:t xml:space="preserve"> </w:t>
      </w:r>
      <w:r w:rsidRPr="004419CE">
        <w:rPr>
          <w:lang w:bidi="ar-EG"/>
        </w:rPr>
        <w:t>31</w:t>
      </w:r>
      <w:r w:rsidRPr="004419CE">
        <w:rPr>
          <w:rFonts w:hint="cs"/>
          <w:rtl/>
          <w:lang w:bidi="ar-EG"/>
        </w:rPr>
        <w:t xml:space="preserve"> ديسمبر </w:t>
      </w:r>
      <w:r>
        <w:rPr>
          <w:lang w:bidi="ar-EG"/>
        </w:rPr>
        <w:t>2017</w:t>
      </w:r>
      <w:r w:rsidRPr="004419CE">
        <w:rPr>
          <w:rFonts w:hint="cs"/>
          <w:rtl/>
          <w:lang w:bidi="ar-EG"/>
        </w:rPr>
        <w:t xml:space="preserve"> </w:t>
      </w:r>
      <w:r w:rsidRPr="004419CE">
        <w:rPr>
          <w:rFonts w:hint="eastAsia"/>
          <w:rtl/>
          <w:lang w:bidi="ar-EG"/>
        </w:rPr>
        <w:t>نسبة</w:t>
      </w:r>
      <w:r w:rsidRPr="004419CE">
        <w:rPr>
          <w:rtl/>
          <w:lang w:bidi="ar-EG"/>
        </w:rPr>
        <w:t xml:space="preserve"> </w:t>
      </w:r>
      <w:r w:rsidRPr="004419CE">
        <w:rPr>
          <w:rFonts w:hint="eastAsia"/>
          <w:rtl/>
          <w:lang w:bidi="ar-EG"/>
        </w:rPr>
        <w:t>ممولة</w:t>
      </w:r>
      <w:r w:rsidRPr="004419CE">
        <w:rPr>
          <w:rtl/>
          <w:lang w:bidi="ar-EG"/>
        </w:rPr>
        <w:t xml:space="preserve"> </w:t>
      </w:r>
      <w:r w:rsidRPr="004419CE">
        <w:rPr>
          <w:rFonts w:hint="eastAsia"/>
          <w:rtl/>
          <w:lang w:bidi="ar-EG"/>
        </w:rPr>
        <w:t>من</w:t>
      </w:r>
      <w:r w:rsidRPr="004419CE">
        <w:rPr>
          <w:rtl/>
          <w:lang w:bidi="ar-EG"/>
        </w:rPr>
        <w:t xml:space="preserve"> </w:t>
      </w:r>
      <w:r w:rsidRPr="004419CE">
        <w:rPr>
          <w:rFonts w:hint="eastAsia"/>
          <w:rtl/>
          <w:lang w:bidi="ar-EG"/>
        </w:rPr>
        <w:t>الأصول</w:t>
      </w:r>
      <w:r w:rsidRPr="004419CE">
        <w:rPr>
          <w:rtl/>
          <w:lang w:bidi="ar-EG"/>
        </w:rPr>
        <w:t xml:space="preserve"> </w:t>
      </w:r>
      <w:proofErr w:type="spellStart"/>
      <w:r w:rsidRPr="004419CE">
        <w:rPr>
          <w:rFonts w:hint="eastAsia"/>
          <w:rtl/>
          <w:lang w:bidi="ar-EG"/>
        </w:rPr>
        <w:t>الإكتوارية</w:t>
      </w:r>
      <w:proofErr w:type="spellEnd"/>
      <w:r w:rsidRPr="004419CE">
        <w:rPr>
          <w:rtl/>
          <w:lang w:bidi="ar-EG"/>
        </w:rPr>
        <w:t xml:space="preserve"> </w:t>
      </w:r>
      <w:r w:rsidRPr="004419CE">
        <w:rPr>
          <w:rFonts w:hint="eastAsia"/>
          <w:rtl/>
          <w:lang w:bidi="ar-EG"/>
        </w:rPr>
        <w:t>إلى</w:t>
      </w:r>
      <w:r w:rsidRPr="004419CE">
        <w:rPr>
          <w:rtl/>
          <w:lang w:bidi="ar-EG"/>
        </w:rPr>
        <w:t xml:space="preserve"> </w:t>
      </w:r>
      <w:r w:rsidRPr="004419CE">
        <w:rPr>
          <w:rFonts w:hint="eastAsia"/>
          <w:rtl/>
          <w:lang w:bidi="ar-EG"/>
        </w:rPr>
        <w:t>الخصوم</w:t>
      </w:r>
      <w:r w:rsidRPr="004419CE">
        <w:rPr>
          <w:rtl/>
          <w:lang w:bidi="ar-EG"/>
        </w:rPr>
        <w:t xml:space="preserve"> </w:t>
      </w:r>
      <w:proofErr w:type="spellStart"/>
      <w:r w:rsidRPr="004419CE">
        <w:rPr>
          <w:rFonts w:hint="eastAsia"/>
          <w:rtl/>
          <w:lang w:bidi="ar-EG"/>
        </w:rPr>
        <w:t>الإكتوارية</w:t>
      </w:r>
      <w:proofErr w:type="spellEnd"/>
      <w:r w:rsidRPr="004419CE">
        <w:rPr>
          <w:rFonts w:hint="eastAsia"/>
          <w:rtl/>
          <w:lang w:bidi="ar-EG"/>
        </w:rPr>
        <w:t>،</w:t>
      </w:r>
      <w:r w:rsidRPr="004419CE">
        <w:rPr>
          <w:rtl/>
          <w:lang w:bidi="ar-EG"/>
        </w:rPr>
        <w:t xml:space="preserve"> </w:t>
      </w:r>
      <w:r>
        <w:rPr>
          <w:rFonts w:hint="cs"/>
          <w:rtl/>
          <w:lang w:bidi="ar-EG"/>
        </w:rPr>
        <w:t>على افتراض</w:t>
      </w:r>
      <w:r w:rsidRPr="004419CE">
        <w:rPr>
          <w:rtl/>
          <w:lang w:bidi="ar-EG"/>
        </w:rPr>
        <w:t xml:space="preserve"> </w:t>
      </w:r>
      <w:r w:rsidRPr="004419CE">
        <w:rPr>
          <w:rFonts w:hint="eastAsia"/>
          <w:rtl/>
          <w:lang w:bidi="ar-EG"/>
        </w:rPr>
        <w:t>عدم</w:t>
      </w:r>
      <w:r w:rsidRPr="004419CE">
        <w:rPr>
          <w:rtl/>
          <w:lang w:bidi="ar-EG"/>
        </w:rPr>
        <w:t xml:space="preserve"> </w:t>
      </w:r>
      <w:r w:rsidRPr="004419CE">
        <w:rPr>
          <w:rFonts w:hint="eastAsia"/>
          <w:rtl/>
          <w:lang w:bidi="ar-EG"/>
        </w:rPr>
        <w:t>إجراء</w:t>
      </w:r>
      <w:r w:rsidRPr="004419CE">
        <w:rPr>
          <w:rtl/>
          <w:lang w:bidi="ar-EG"/>
        </w:rPr>
        <w:t xml:space="preserve"> </w:t>
      </w:r>
      <w:r w:rsidRPr="004419CE">
        <w:rPr>
          <w:rFonts w:hint="eastAsia"/>
          <w:rtl/>
          <w:lang w:bidi="ar-EG"/>
        </w:rPr>
        <w:t>أي</w:t>
      </w:r>
      <w:r w:rsidRPr="004419CE">
        <w:rPr>
          <w:rtl/>
          <w:lang w:bidi="ar-EG"/>
        </w:rPr>
        <w:t xml:space="preserve"> </w:t>
      </w:r>
      <w:r w:rsidRPr="004419CE">
        <w:rPr>
          <w:rFonts w:hint="eastAsia"/>
          <w:rtl/>
          <w:lang w:bidi="ar-EG"/>
        </w:rPr>
        <w:t>تسويات</w:t>
      </w:r>
      <w:r w:rsidRPr="004419CE">
        <w:rPr>
          <w:rtl/>
          <w:lang w:bidi="ar-EG"/>
        </w:rPr>
        <w:t xml:space="preserve"> </w:t>
      </w:r>
      <w:r w:rsidRPr="004419CE">
        <w:rPr>
          <w:rFonts w:hint="eastAsia"/>
          <w:rtl/>
          <w:lang w:bidi="ar-EG"/>
        </w:rPr>
        <w:t>في</w:t>
      </w:r>
      <w:r w:rsidRPr="004419CE">
        <w:rPr>
          <w:rFonts w:hint="cs"/>
          <w:rtl/>
          <w:lang w:bidi="ar-EG"/>
        </w:rPr>
        <w:t> </w:t>
      </w:r>
      <w:r w:rsidRPr="004419CE">
        <w:rPr>
          <w:rFonts w:hint="eastAsia"/>
          <w:rtl/>
          <w:lang w:bidi="ar-EG"/>
        </w:rPr>
        <w:t>المعاشات</w:t>
      </w:r>
      <w:r w:rsidRPr="004419CE">
        <w:rPr>
          <w:rtl/>
          <w:lang w:bidi="ar-EG"/>
        </w:rPr>
        <w:t xml:space="preserve"> </w:t>
      </w:r>
      <w:r w:rsidRPr="004419CE">
        <w:rPr>
          <w:rFonts w:hint="eastAsia"/>
          <w:rtl/>
          <w:lang w:bidi="ar-EG"/>
        </w:rPr>
        <w:t>التقاعدية</w:t>
      </w:r>
      <w:r w:rsidRPr="004419CE">
        <w:rPr>
          <w:rtl/>
          <w:lang w:bidi="ar-EG"/>
        </w:rPr>
        <w:t xml:space="preserve"> </w:t>
      </w:r>
      <w:r w:rsidRPr="004419CE">
        <w:rPr>
          <w:rFonts w:hint="eastAsia"/>
          <w:rtl/>
          <w:lang w:bidi="ar-EG"/>
        </w:rPr>
        <w:t>في</w:t>
      </w:r>
      <w:r w:rsidRPr="004419CE">
        <w:rPr>
          <w:rFonts w:hint="cs"/>
          <w:rtl/>
          <w:lang w:bidi="ar-EG"/>
        </w:rPr>
        <w:t> </w:t>
      </w:r>
      <w:r w:rsidRPr="004419CE">
        <w:rPr>
          <w:rFonts w:hint="eastAsia"/>
          <w:rtl/>
          <w:lang w:bidi="ar-EG"/>
        </w:rPr>
        <w:t>المستقبل</w:t>
      </w:r>
      <w:r>
        <w:rPr>
          <w:rFonts w:hint="cs"/>
          <w:rtl/>
          <w:lang w:bidi="ar-EG"/>
        </w:rPr>
        <w:t xml:space="preserve">، بلغت </w:t>
      </w:r>
      <w:r>
        <w:rPr>
          <w:lang w:bidi="ar-EG"/>
        </w:rPr>
        <w:t>139,2</w:t>
      </w:r>
      <w:r w:rsidR="002422A6">
        <w:rPr>
          <w:rFonts w:hint="cs"/>
          <w:rtl/>
          <w:lang w:bidi="ar-EG"/>
        </w:rPr>
        <w:t xml:space="preserve"> في </w:t>
      </w:r>
      <w:proofErr w:type="gramStart"/>
      <w:r w:rsidR="002422A6">
        <w:rPr>
          <w:rFonts w:hint="cs"/>
          <w:rtl/>
          <w:lang w:bidi="ar-EG"/>
        </w:rPr>
        <w:t>المائة</w:t>
      </w:r>
      <w:proofErr w:type="gramEnd"/>
      <w:r w:rsidR="009262FA">
        <w:rPr>
          <w:rFonts w:hint="cs"/>
          <w:rtl/>
          <w:lang w:bidi="ar-EG"/>
        </w:rPr>
        <w:t xml:space="preserve">. </w:t>
      </w:r>
      <w:r>
        <w:rPr>
          <w:rFonts w:hint="cs"/>
          <w:rtl/>
          <w:lang w:bidi="ar-EG"/>
        </w:rPr>
        <w:t>و</w:t>
      </w:r>
      <w:r w:rsidRPr="004419CE">
        <w:rPr>
          <w:rFonts w:hint="eastAsia"/>
          <w:rtl/>
          <w:lang w:bidi="ar-EG"/>
        </w:rPr>
        <w:t>كانت</w:t>
      </w:r>
      <w:r w:rsidRPr="004419CE">
        <w:rPr>
          <w:rtl/>
          <w:lang w:bidi="ar-EG"/>
        </w:rPr>
        <w:t xml:space="preserve"> </w:t>
      </w:r>
      <w:r w:rsidRPr="004419CE">
        <w:rPr>
          <w:rFonts w:hint="eastAsia"/>
          <w:rtl/>
          <w:lang w:bidi="ar-EG"/>
        </w:rPr>
        <w:t>النسبة</w:t>
      </w:r>
      <w:r w:rsidRPr="004419CE">
        <w:rPr>
          <w:rtl/>
          <w:lang w:bidi="ar-EG"/>
        </w:rPr>
        <w:t xml:space="preserve"> </w:t>
      </w:r>
      <w:r w:rsidRPr="004419CE">
        <w:rPr>
          <w:rFonts w:hint="eastAsia"/>
          <w:rtl/>
          <w:lang w:bidi="ar-EG"/>
        </w:rPr>
        <w:t>الممولة</w:t>
      </w:r>
      <w:r w:rsidRPr="004419CE">
        <w:rPr>
          <w:rtl/>
          <w:lang w:bidi="ar-EG"/>
        </w:rPr>
        <w:t xml:space="preserve"> </w:t>
      </w:r>
      <w:r>
        <w:rPr>
          <w:lang w:bidi="ar-EG"/>
        </w:rPr>
        <w:t>102,7</w:t>
      </w:r>
      <w:r w:rsidRPr="004419CE">
        <w:rPr>
          <w:rtl/>
          <w:lang w:bidi="ar-EG"/>
        </w:rPr>
        <w:t xml:space="preserve"> </w:t>
      </w:r>
      <w:r w:rsidR="007B1D84">
        <w:rPr>
          <w:rFonts w:hint="cs"/>
          <w:rtl/>
          <w:lang w:bidi="ar-EG"/>
        </w:rPr>
        <w:t xml:space="preserve">في </w:t>
      </w:r>
      <w:proofErr w:type="gramStart"/>
      <w:r w:rsidR="007B1D84">
        <w:rPr>
          <w:rFonts w:hint="cs"/>
          <w:rtl/>
          <w:lang w:bidi="ar-EG"/>
        </w:rPr>
        <w:t>المائة</w:t>
      </w:r>
      <w:proofErr w:type="gramEnd"/>
      <w:r w:rsidR="007B1D84">
        <w:rPr>
          <w:rFonts w:hint="cs"/>
          <w:rtl/>
          <w:lang w:bidi="ar-EG"/>
        </w:rPr>
        <w:t xml:space="preserve"> </w:t>
      </w:r>
      <w:r w:rsidRPr="004419CE">
        <w:rPr>
          <w:rFonts w:hint="eastAsia"/>
          <w:rtl/>
          <w:lang w:bidi="ar-EG"/>
        </w:rPr>
        <w:t>عندما</w:t>
      </w:r>
      <w:r w:rsidRPr="004419CE">
        <w:rPr>
          <w:rtl/>
          <w:lang w:bidi="ar-EG"/>
        </w:rPr>
        <w:t xml:space="preserve"> </w:t>
      </w:r>
      <w:r w:rsidRPr="004419CE">
        <w:rPr>
          <w:rFonts w:hint="eastAsia"/>
          <w:rtl/>
          <w:lang w:bidi="ar-EG"/>
        </w:rPr>
        <w:t>أخذ</w:t>
      </w:r>
      <w:r w:rsidRPr="004419CE">
        <w:rPr>
          <w:rtl/>
          <w:lang w:bidi="ar-EG"/>
        </w:rPr>
        <w:t xml:space="preserve"> </w:t>
      </w:r>
      <w:r w:rsidRPr="004419CE">
        <w:rPr>
          <w:rFonts w:hint="eastAsia"/>
          <w:rtl/>
          <w:lang w:bidi="ar-EG"/>
        </w:rPr>
        <w:t>في</w:t>
      </w:r>
      <w:r w:rsidR="009262FA">
        <w:rPr>
          <w:rFonts w:hint="cs"/>
          <w:rtl/>
          <w:lang w:bidi="ar-EG"/>
        </w:rPr>
        <w:t> </w:t>
      </w:r>
      <w:r w:rsidRPr="004419CE">
        <w:rPr>
          <w:rFonts w:hint="eastAsia"/>
          <w:rtl/>
          <w:lang w:bidi="ar-EG"/>
        </w:rPr>
        <w:t>الحسبان</w:t>
      </w:r>
      <w:r w:rsidRPr="004419CE">
        <w:rPr>
          <w:rtl/>
          <w:lang w:bidi="ar-EG"/>
        </w:rPr>
        <w:t xml:space="preserve"> </w:t>
      </w:r>
      <w:r w:rsidRPr="004419CE">
        <w:rPr>
          <w:rFonts w:hint="eastAsia"/>
          <w:rtl/>
          <w:lang w:bidi="ar-EG"/>
        </w:rPr>
        <w:t>النظام</w:t>
      </w:r>
      <w:r w:rsidRPr="004419CE">
        <w:rPr>
          <w:rtl/>
          <w:lang w:bidi="ar-EG"/>
        </w:rPr>
        <w:t xml:space="preserve"> </w:t>
      </w:r>
      <w:r w:rsidRPr="004419CE">
        <w:rPr>
          <w:rFonts w:hint="eastAsia"/>
          <w:rtl/>
          <w:lang w:bidi="ar-EG"/>
        </w:rPr>
        <w:t>الراهن</w:t>
      </w:r>
      <w:r w:rsidRPr="004419CE">
        <w:rPr>
          <w:rtl/>
          <w:lang w:bidi="ar-EG"/>
        </w:rPr>
        <w:t xml:space="preserve"> </w:t>
      </w:r>
      <w:r w:rsidRPr="004419CE">
        <w:rPr>
          <w:rFonts w:hint="eastAsia"/>
          <w:rtl/>
          <w:lang w:bidi="ar-EG"/>
        </w:rPr>
        <w:t>لتسويات</w:t>
      </w:r>
      <w:r w:rsidRPr="004419CE">
        <w:rPr>
          <w:rtl/>
          <w:lang w:bidi="ar-EG"/>
        </w:rPr>
        <w:t xml:space="preserve"> </w:t>
      </w:r>
      <w:r w:rsidRPr="004419CE">
        <w:rPr>
          <w:rFonts w:hint="eastAsia"/>
          <w:rtl/>
          <w:lang w:bidi="ar-EG"/>
        </w:rPr>
        <w:t>المعاش</w:t>
      </w:r>
      <w:r w:rsidRPr="004419CE">
        <w:rPr>
          <w:rtl/>
          <w:lang w:bidi="ar-EG"/>
        </w:rPr>
        <w:t xml:space="preserve"> </w:t>
      </w:r>
      <w:r w:rsidRPr="004419CE">
        <w:rPr>
          <w:rFonts w:hint="eastAsia"/>
          <w:rtl/>
          <w:lang w:bidi="ar-EG"/>
        </w:rPr>
        <w:t>التقاعدي</w:t>
      </w:r>
      <w:r w:rsidRPr="004419CE">
        <w:rPr>
          <w:rtl/>
          <w:lang w:bidi="ar-EG"/>
        </w:rPr>
        <w:t>.</w:t>
      </w:r>
    </w:p>
    <w:p w14:paraId="660B6DF8" w14:textId="77777777" w:rsidR="009C1E5D" w:rsidRPr="00202794" w:rsidRDefault="009C1E5D" w:rsidP="009C1E5D">
      <w:pPr>
        <w:rPr>
          <w:spacing w:val="-2"/>
          <w:rtl/>
          <w:lang w:bidi="ar-EG"/>
        </w:rPr>
      </w:pPr>
      <w:r w:rsidRPr="00202794">
        <w:rPr>
          <w:rFonts w:hint="eastAsia"/>
          <w:spacing w:val="-2"/>
          <w:rtl/>
          <w:lang w:bidi="ar-EG"/>
        </w:rPr>
        <w:t>وبعد</w:t>
      </w:r>
      <w:r w:rsidRPr="00202794">
        <w:rPr>
          <w:spacing w:val="-2"/>
          <w:rtl/>
          <w:lang w:bidi="ar-EG"/>
        </w:rPr>
        <w:t xml:space="preserve"> </w:t>
      </w:r>
      <w:r w:rsidRPr="00202794">
        <w:rPr>
          <w:rFonts w:hint="eastAsia"/>
          <w:spacing w:val="-2"/>
          <w:rtl/>
          <w:lang w:bidi="ar-EG"/>
        </w:rPr>
        <w:t>تقييم</w:t>
      </w:r>
      <w:r w:rsidRPr="00202794">
        <w:rPr>
          <w:spacing w:val="-2"/>
          <w:rtl/>
          <w:lang w:bidi="ar-EG"/>
        </w:rPr>
        <w:t xml:space="preserve"> </w:t>
      </w:r>
      <w:r w:rsidRPr="00202794">
        <w:rPr>
          <w:rFonts w:hint="eastAsia"/>
          <w:spacing w:val="-2"/>
          <w:rtl/>
          <w:lang w:bidi="ar-EG"/>
        </w:rPr>
        <w:t>الكفاية</w:t>
      </w:r>
      <w:r w:rsidRPr="00202794">
        <w:rPr>
          <w:spacing w:val="-2"/>
          <w:rtl/>
          <w:lang w:bidi="ar-EG"/>
        </w:rPr>
        <w:t xml:space="preserve"> </w:t>
      </w:r>
      <w:proofErr w:type="spellStart"/>
      <w:r w:rsidRPr="00202794">
        <w:rPr>
          <w:rFonts w:hint="eastAsia"/>
          <w:spacing w:val="-2"/>
          <w:rtl/>
          <w:lang w:bidi="ar-EG"/>
        </w:rPr>
        <w:t>الإكتوارية</w:t>
      </w:r>
      <w:proofErr w:type="spellEnd"/>
      <w:r w:rsidRPr="00202794">
        <w:rPr>
          <w:spacing w:val="-2"/>
          <w:rtl/>
          <w:lang w:bidi="ar-EG"/>
        </w:rPr>
        <w:t xml:space="preserve"> </w:t>
      </w:r>
      <w:r w:rsidRPr="00202794">
        <w:rPr>
          <w:rFonts w:hint="eastAsia"/>
          <w:spacing w:val="-2"/>
          <w:rtl/>
          <w:lang w:bidi="ar-EG"/>
        </w:rPr>
        <w:t>للصندوق،</w:t>
      </w:r>
      <w:r w:rsidRPr="00202794">
        <w:rPr>
          <w:spacing w:val="-2"/>
          <w:rtl/>
          <w:lang w:bidi="ar-EG"/>
        </w:rPr>
        <w:t xml:space="preserve"> </w:t>
      </w:r>
      <w:r w:rsidRPr="00202794">
        <w:rPr>
          <w:rFonts w:hint="eastAsia"/>
          <w:spacing w:val="-2"/>
          <w:rtl/>
          <w:lang w:bidi="ar-EG"/>
        </w:rPr>
        <w:t>خلص</w:t>
      </w:r>
      <w:r w:rsidRPr="00202794">
        <w:rPr>
          <w:spacing w:val="-2"/>
          <w:rtl/>
          <w:lang w:bidi="ar-EG"/>
        </w:rPr>
        <w:t xml:space="preserve"> </w:t>
      </w:r>
      <w:r w:rsidRPr="00202794">
        <w:rPr>
          <w:rFonts w:hint="eastAsia"/>
          <w:spacing w:val="-2"/>
          <w:rtl/>
          <w:lang w:bidi="ar-EG"/>
        </w:rPr>
        <w:t>مكتب</w:t>
      </w:r>
      <w:r w:rsidRPr="00202794">
        <w:rPr>
          <w:spacing w:val="-2"/>
          <w:rtl/>
          <w:lang w:bidi="ar-EG"/>
        </w:rPr>
        <w:t xml:space="preserve"> </w:t>
      </w:r>
      <w:r w:rsidRPr="00202794">
        <w:rPr>
          <w:rFonts w:hint="eastAsia"/>
          <w:spacing w:val="-2"/>
          <w:rtl/>
          <w:lang w:bidi="ar-EG"/>
        </w:rPr>
        <w:t>الخبير</w:t>
      </w:r>
      <w:r w:rsidRPr="00202794">
        <w:rPr>
          <w:spacing w:val="-2"/>
          <w:rtl/>
          <w:lang w:bidi="ar-EG"/>
        </w:rPr>
        <w:t xml:space="preserve"> </w:t>
      </w:r>
      <w:proofErr w:type="spellStart"/>
      <w:r w:rsidRPr="00202794">
        <w:rPr>
          <w:rFonts w:hint="eastAsia"/>
          <w:spacing w:val="-2"/>
          <w:rtl/>
          <w:lang w:bidi="ar-EG"/>
        </w:rPr>
        <w:t>الإكتواري</w:t>
      </w:r>
      <w:proofErr w:type="spellEnd"/>
      <w:r w:rsidRPr="00202794">
        <w:rPr>
          <w:spacing w:val="-2"/>
          <w:rtl/>
          <w:lang w:bidi="ar-EG"/>
        </w:rPr>
        <w:t xml:space="preserve"> </w:t>
      </w:r>
      <w:r w:rsidRPr="00202794">
        <w:rPr>
          <w:rFonts w:hint="eastAsia"/>
          <w:spacing w:val="-2"/>
          <w:rtl/>
          <w:lang w:bidi="ar-EG"/>
        </w:rPr>
        <w:t>الاستشاري</w:t>
      </w:r>
      <w:r w:rsidRPr="00202794">
        <w:rPr>
          <w:spacing w:val="-2"/>
          <w:rtl/>
          <w:lang w:bidi="ar-EG"/>
        </w:rPr>
        <w:t xml:space="preserve"> </w:t>
      </w:r>
      <w:r w:rsidRPr="00202794">
        <w:rPr>
          <w:rFonts w:hint="eastAsia"/>
          <w:spacing w:val="-2"/>
          <w:rtl/>
          <w:lang w:bidi="ar-EG"/>
        </w:rPr>
        <w:t>إلى</w:t>
      </w:r>
      <w:r w:rsidRPr="00202794">
        <w:rPr>
          <w:spacing w:val="-2"/>
          <w:rtl/>
          <w:lang w:bidi="ar-EG"/>
        </w:rPr>
        <w:t xml:space="preserve"> </w:t>
      </w:r>
      <w:r w:rsidRPr="00202794">
        <w:rPr>
          <w:rFonts w:hint="eastAsia"/>
          <w:spacing w:val="-2"/>
          <w:rtl/>
          <w:lang w:bidi="ar-EG"/>
        </w:rPr>
        <w:t>أنه</w:t>
      </w:r>
      <w:r w:rsidRPr="00202794">
        <w:rPr>
          <w:spacing w:val="-2"/>
          <w:rtl/>
          <w:lang w:bidi="ar-EG"/>
        </w:rPr>
        <w:t xml:space="preserve"> </w:t>
      </w:r>
      <w:r w:rsidRPr="00202794">
        <w:rPr>
          <w:rFonts w:hint="eastAsia"/>
          <w:spacing w:val="-2"/>
          <w:rtl/>
          <w:lang w:bidi="ar-EG"/>
        </w:rPr>
        <w:t>لا</w:t>
      </w:r>
      <w:r w:rsidRPr="00202794">
        <w:rPr>
          <w:spacing w:val="-2"/>
          <w:rtl/>
          <w:lang w:bidi="ar-EG"/>
        </w:rPr>
        <w:t xml:space="preserve"> </w:t>
      </w:r>
      <w:r w:rsidRPr="00202794">
        <w:rPr>
          <w:rFonts w:hint="eastAsia"/>
          <w:spacing w:val="-2"/>
          <w:rtl/>
          <w:lang w:bidi="ar-EG"/>
        </w:rPr>
        <w:t>ضرورة،</w:t>
      </w:r>
      <w:r w:rsidRPr="00202794">
        <w:rPr>
          <w:spacing w:val="-2"/>
          <w:rtl/>
          <w:lang w:bidi="ar-EG"/>
        </w:rPr>
        <w:t xml:space="preserve"> </w:t>
      </w:r>
      <w:r w:rsidRPr="00202794">
        <w:rPr>
          <w:rFonts w:hint="eastAsia"/>
          <w:spacing w:val="-2"/>
          <w:rtl/>
          <w:lang w:bidi="ar-EG"/>
        </w:rPr>
        <w:t>حسب</w:t>
      </w:r>
      <w:r w:rsidRPr="00202794">
        <w:rPr>
          <w:spacing w:val="-2"/>
          <w:rtl/>
          <w:lang w:bidi="ar-EG"/>
        </w:rPr>
        <w:t xml:space="preserve"> </w:t>
      </w:r>
      <w:r w:rsidRPr="00202794">
        <w:rPr>
          <w:rFonts w:hint="eastAsia"/>
          <w:spacing w:val="-2"/>
          <w:rtl/>
          <w:lang w:bidi="ar-EG"/>
        </w:rPr>
        <w:t>الوضع</w:t>
      </w:r>
      <w:r w:rsidRPr="00202794">
        <w:rPr>
          <w:spacing w:val="-2"/>
          <w:rtl/>
          <w:lang w:bidi="ar-EG"/>
        </w:rPr>
        <w:t xml:space="preserve"> </w:t>
      </w:r>
      <w:r w:rsidRPr="00202794">
        <w:rPr>
          <w:rFonts w:hint="eastAsia"/>
          <w:spacing w:val="-2"/>
          <w:rtl/>
          <w:lang w:bidi="ar-EG"/>
        </w:rPr>
        <w:t>في</w:t>
      </w:r>
      <w:r w:rsidRPr="00202794">
        <w:rPr>
          <w:rFonts w:hint="cs"/>
          <w:spacing w:val="-2"/>
          <w:rtl/>
          <w:lang w:bidi="ar-EG"/>
        </w:rPr>
        <w:t> </w:t>
      </w:r>
      <w:r w:rsidRPr="00202794">
        <w:rPr>
          <w:spacing w:val="-2"/>
          <w:lang w:bidi="ar-EG"/>
        </w:rPr>
        <w:t>31</w:t>
      </w:r>
      <w:r w:rsidRPr="00202794">
        <w:rPr>
          <w:rFonts w:hint="cs"/>
          <w:spacing w:val="-2"/>
          <w:rtl/>
          <w:lang w:bidi="ar-EG"/>
        </w:rPr>
        <w:t> </w:t>
      </w:r>
      <w:r w:rsidRPr="00202794">
        <w:rPr>
          <w:rFonts w:hint="eastAsia"/>
          <w:spacing w:val="-2"/>
          <w:rtl/>
          <w:lang w:bidi="ar-EG"/>
        </w:rPr>
        <w:t>ديسمبر</w:t>
      </w:r>
      <w:r w:rsidRPr="00202794">
        <w:rPr>
          <w:rFonts w:hint="cs"/>
          <w:spacing w:val="-2"/>
          <w:rtl/>
          <w:lang w:bidi="ar-EG"/>
        </w:rPr>
        <w:t> </w:t>
      </w:r>
      <w:r w:rsidRPr="00202794">
        <w:rPr>
          <w:spacing w:val="-2"/>
          <w:lang w:bidi="ar-EG"/>
        </w:rPr>
        <w:t>2017</w:t>
      </w:r>
      <w:r w:rsidRPr="00202794">
        <w:rPr>
          <w:rFonts w:hint="eastAsia"/>
          <w:spacing w:val="-2"/>
          <w:rtl/>
          <w:lang w:bidi="ar-EG"/>
        </w:rPr>
        <w:t>،</w:t>
      </w:r>
      <w:r w:rsidRPr="00202794">
        <w:rPr>
          <w:spacing w:val="-2"/>
          <w:rtl/>
          <w:lang w:bidi="ar-EG"/>
        </w:rPr>
        <w:t xml:space="preserve"> </w:t>
      </w:r>
      <w:r w:rsidRPr="00202794">
        <w:rPr>
          <w:rFonts w:hint="eastAsia"/>
          <w:spacing w:val="-2"/>
          <w:rtl/>
          <w:lang w:bidi="ar-EG"/>
        </w:rPr>
        <w:t>لمدفوعات</w:t>
      </w:r>
      <w:r w:rsidRPr="00202794">
        <w:rPr>
          <w:spacing w:val="-2"/>
          <w:rtl/>
          <w:lang w:bidi="ar-EG"/>
        </w:rPr>
        <w:t xml:space="preserve"> </w:t>
      </w:r>
      <w:r w:rsidRPr="00202794">
        <w:rPr>
          <w:rFonts w:hint="eastAsia"/>
          <w:spacing w:val="-2"/>
          <w:rtl/>
          <w:lang w:bidi="ar-EG"/>
        </w:rPr>
        <w:t>عجز</w:t>
      </w:r>
      <w:r w:rsidRPr="00202794">
        <w:rPr>
          <w:spacing w:val="-2"/>
          <w:rtl/>
          <w:lang w:bidi="ar-EG"/>
        </w:rPr>
        <w:t xml:space="preserve"> </w:t>
      </w:r>
      <w:r w:rsidRPr="00202794">
        <w:rPr>
          <w:rFonts w:hint="eastAsia"/>
          <w:spacing w:val="-2"/>
          <w:rtl/>
          <w:lang w:bidi="ar-EG"/>
        </w:rPr>
        <w:t>بموجب</w:t>
      </w:r>
      <w:r w:rsidRPr="00202794">
        <w:rPr>
          <w:spacing w:val="-2"/>
          <w:rtl/>
          <w:lang w:bidi="ar-EG"/>
        </w:rPr>
        <w:t xml:space="preserve"> </w:t>
      </w:r>
      <w:r w:rsidRPr="00202794">
        <w:rPr>
          <w:rFonts w:hint="eastAsia"/>
          <w:spacing w:val="-2"/>
          <w:rtl/>
          <w:lang w:bidi="ar-EG"/>
        </w:rPr>
        <w:t>المادة</w:t>
      </w:r>
      <w:r w:rsidRPr="00202794">
        <w:rPr>
          <w:spacing w:val="-2"/>
          <w:rtl/>
          <w:lang w:bidi="ar-EG"/>
        </w:rPr>
        <w:t xml:space="preserve"> </w:t>
      </w:r>
      <w:r w:rsidRPr="00202794">
        <w:rPr>
          <w:spacing w:val="-2"/>
          <w:lang w:bidi="ar-EG"/>
        </w:rPr>
        <w:t>26</w:t>
      </w:r>
      <w:r w:rsidRPr="00202794">
        <w:rPr>
          <w:spacing w:val="-2"/>
          <w:rtl/>
          <w:lang w:bidi="ar-EG"/>
        </w:rPr>
        <w:t xml:space="preserve"> </w:t>
      </w:r>
      <w:r w:rsidRPr="00202794">
        <w:rPr>
          <w:rFonts w:hint="eastAsia"/>
          <w:spacing w:val="-2"/>
          <w:rtl/>
          <w:lang w:bidi="ar-EG"/>
        </w:rPr>
        <w:t>من</w:t>
      </w:r>
      <w:r w:rsidRPr="00202794">
        <w:rPr>
          <w:spacing w:val="-2"/>
          <w:rtl/>
          <w:lang w:bidi="ar-EG"/>
        </w:rPr>
        <w:t xml:space="preserve"> </w:t>
      </w:r>
      <w:r w:rsidRPr="00202794">
        <w:rPr>
          <w:rFonts w:hint="eastAsia"/>
          <w:spacing w:val="-2"/>
          <w:rtl/>
          <w:lang w:bidi="ar-EG"/>
        </w:rPr>
        <w:t>النظام</w:t>
      </w:r>
      <w:r w:rsidRPr="00202794">
        <w:rPr>
          <w:spacing w:val="-2"/>
          <w:rtl/>
          <w:lang w:bidi="ar-EG"/>
        </w:rPr>
        <w:t xml:space="preserve"> </w:t>
      </w:r>
      <w:r w:rsidRPr="00202794">
        <w:rPr>
          <w:rFonts w:hint="eastAsia"/>
          <w:spacing w:val="-2"/>
          <w:rtl/>
          <w:lang w:bidi="ar-EG"/>
        </w:rPr>
        <w:t>الأساسي</w:t>
      </w:r>
      <w:r w:rsidRPr="00202794">
        <w:rPr>
          <w:spacing w:val="-2"/>
          <w:rtl/>
          <w:lang w:bidi="ar-EG"/>
        </w:rPr>
        <w:t xml:space="preserve"> </w:t>
      </w:r>
      <w:r w:rsidRPr="00202794">
        <w:rPr>
          <w:rFonts w:hint="eastAsia"/>
          <w:spacing w:val="-2"/>
          <w:rtl/>
          <w:lang w:bidi="ar-EG"/>
        </w:rPr>
        <w:t>للصندوق،</w:t>
      </w:r>
      <w:r w:rsidRPr="00202794">
        <w:rPr>
          <w:spacing w:val="-2"/>
          <w:rtl/>
          <w:lang w:bidi="ar-EG"/>
        </w:rPr>
        <w:t xml:space="preserve"> </w:t>
      </w:r>
      <w:r w:rsidRPr="00202794">
        <w:rPr>
          <w:rFonts w:hint="eastAsia"/>
          <w:spacing w:val="-2"/>
          <w:rtl/>
          <w:lang w:bidi="ar-EG"/>
        </w:rPr>
        <w:t>لأن</w:t>
      </w:r>
      <w:r w:rsidRPr="00202794">
        <w:rPr>
          <w:spacing w:val="-2"/>
          <w:rtl/>
          <w:lang w:bidi="ar-EG"/>
        </w:rPr>
        <w:t xml:space="preserve"> </w:t>
      </w:r>
      <w:r w:rsidRPr="00202794">
        <w:rPr>
          <w:rFonts w:hint="eastAsia"/>
          <w:spacing w:val="-2"/>
          <w:rtl/>
          <w:lang w:bidi="ar-EG"/>
        </w:rPr>
        <w:t>القيمة</w:t>
      </w:r>
      <w:r w:rsidRPr="00202794">
        <w:rPr>
          <w:spacing w:val="-2"/>
          <w:rtl/>
          <w:lang w:bidi="ar-EG"/>
        </w:rPr>
        <w:t xml:space="preserve"> </w:t>
      </w:r>
      <w:proofErr w:type="spellStart"/>
      <w:r w:rsidRPr="00202794">
        <w:rPr>
          <w:rFonts w:hint="eastAsia"/>
          <w:spacing w:val="-2"/>
          <w:rtl/>
          <w:lang w:bidi="ar-EG"/>
        </w:rPr>
        <w:t>الإكتوارية</w:t>
      </w:r>
      <w:proofErr w:type="spellEnd"/>
      <w:r w:rsidRPr="00202794">
        <w:rPr>
          <w:spacing w:val="-2"/>
          <w:rtl/>
          <w:lang w:bidi="ar-EG"/>
        </w:rPr>
        <w:t xml:space="preserve"> </w:t>
      </w:r>
      <w:r w:rsidRPr="00202794">
        <w:rPr>
          <w:rFonts w:hint="eastAsia"/>
          <w:spacing w:val="-2"/>
          <w:rtl/>
          <w:lang w:bidi="ar-EG"/>
        </w:rPr>
        <w:t>للأصول</w:t>
      </w:r>
      <w:r w:rsidRPr="00202794">
        <w:rPr>
          <w:spacing w:val="-2"/>
          <w:rtl/>
          <w:lang w:bidi="ar-EG"/>
        </w:rPr>
        <w:t xml:space="preserve"> </w:t>
      </w:r>
      <w:r w:rsidRPr="00202794">
        <w:rPr>
          <w:rFonts w:hint="eastAsia"/>
          <w:spacing w:val="-2"/>
          <w:rtl/>
          <w:lang w:bidi="ar-EG"/>
        </w:rPr>
        <w:t>تجاوزت</w:t>
      </w:r>
      <w:r w:rsidRPr="00202794">
        <w:rPr>
          <w:spacing w:val="-2"/>
          <w:rtl/>
          <w:lang w:bidi="ar-EG"/>
        </w:rPr>
        <w:t xml:space="preserve"> </w:t>
      </w:r>
      <w:r w:rsidRPr="00202794">
        <w:rPr>
          <w:rFonts w:hint="eastAsia"/>
          <w:spacing w:val="-2"/>
          <w:rtl/>
          <w:lang w:bidi="ar-EG"/>
        </w:rPr>
        <w:t>القيمة</w:t>
      </w:r>
      <w:r w:rsidRPr="00202794">
        <w:rPr>
          <w:spacing w:val="-2"/>
          <w:rtl/>
          <w:lang w:bidi="ar-EG"/>
        </w:rPr>
        <w:t xml:space="preserve"> </w:t>
      </w:r>
      <w:proofErr w:type="spellStart"/>
      <w:r w:rsidRPr="00202794">
        <w:rPr>
          <w:rFonts w:hint="eastAsia"/>
          <w:spacing w:val="-2"/>
          <w:rtl/>
          <w:lang w:bidi="ar-EG"/>
        </w:rPr>
        <w:t>الإكتوارية</w:t>
      </w:r>
      <w:proofErr w:type="spellEnd"/>
      <w:r w:rsidRPr="00202794">
        <w:rPr>
          <w:spacing w:val="-2"/>
          <w:rtl/>
          <w:lang w:bidi="ar-EG"/>
        </w:rPr>
        <w:t xml:space="preserve"> </w:t>
      </w:r>
      <w:r w:rsidRPr="00202794">
        <w:rPr>
          <w:rFonts w:hint="eastAsia"/>
          <w:spacing w:val="-2"/>
          <w:rtl/>
          <w:lang w:bidi="ar-EG"/>
        </w:rPr>
        <w:t>لجميع</w:t>
      </w:r>
      <w:r w:rsidRPr="00202794">
        <w:rPr>
          <w:spacing w:val="-2"/>
          <w:rtl/>
          <w:lang w:bidi="ar-EG"/>
        </w:rPr>
        <w:t xml:space="preserve"> </w:t>
      </w:r>
      <w:r w:rsidRPr="00202794">
        <w:rPr>
          <w:rFonts w:hint="eastAsia"/>
          <w:spacing w:val="-2"/>
          <w:rtl/>
          <w:lang w:bidi="ar-EG"/>
        </w:rPr>
        <w:t>الالتزامات</w:t>
      </w:r>
      <w:r w:rsidRPr="00202794">
        <w:rPr>
          <w:spacing w:val="-2"/>
          <w:rtl/>
          <w:lang w:bidi="ar-EG"/>
        </w:rPr>
        <w:t xml:space="preserve"> </w:t>
      </w:r>
      <w:r w:rsidRPr="00202794">
        <w:rPr>
          <w:rFonts w:hint="eastAsia"/>
          <w:spacing w:val="-2"/>
          <w:rtl/>
          <w:lang w:bidi="ar-EG"/>
        </w:rPr>
        <w:t>المتراكمة</w:t>
      </w:r>
      <w:r w:rsidRPr="00202794">
        <w:rPr>
          <w:spacing w:val="-2"/>
          <w:rtl/>
          <w:lang w:bidi="ar-EG"/>
        </w:rPr>
        <w:t xml:space="preserve"> </w:t>
      </w:r>
      <w:r w:rsidRPr="00202794">
        <w:rPr>
          <w:rFonts w:hint="eastAsia"/>
          <w:spacing w:val="-2"/>
          <w:rtl/>
          <w:lang w:bidi="ar-EG"/>
        </w:rPr>
        <w:t>المطلوبة</w:t>
      </w:r>
      <w:r w:rsidRPr="00202794">
        <w:rPr>
          <w:spacing w:val="-2"/>
          <w:rtl/>
          <w:lang w:bidi="ar-EG"/>
        </w:rPr>
        <w:t xml:space="preserve"> </w:t>
      </w:r>
      <w:r w:rsidRPr="00202794">
        <w:rPr>
          <w:rFonts w:hint="eastAsia"/>
          <w:spacing w:val="-2"/>
          <w:rtl/>
          <w:lang w:bidi="ar-EG"/>
        </w:rPr>
        <w:t>بموجب</w:t>
      </w:r>
      <w:r w:rsidRPr="00202794">
        <w:rPr>
          <w:spacing w:val="-2"/>
          <w:rtl/>
          <w:lang w:bidi="ar-EG"/>
        </w:rPr>
        <w:t xml:space="preserve"> </w:t>
      </w:r>
      <w:r w:rsidRPr="00202794">
        <w:rPr>
          <w:rFonts w:hint="cs"/>
          <w:spacing w:val="-2"/>
          <w:rtl/>
          <w:lang w:bidi="ar-EG"/>
        </w:rPr>
        <w:t>الخطة</w:t>
      </w:r>
      <w:r w:rsidRPr="00202794">
        <w:rPr>
          <w:spacing w:val="-2"/>
          <w:rtl/>
          <w:lang w:bidi="ar-EG"/>
        </w:rPr>
        <w:t xml:space="preserve">. </w:t>
      </w:r>
      <w:r w:rsidRPr="00202794">
        <w:rPr>
          <w:rFonts w:hint="eastAsia"/>
          <w:spacing w:val="-2"/>
          <w:rtl/>
          <w:lang w:bidi="ar-EG"/>
        </w:rPr>
        <w:t>وبالإضافة</w:t>
      </w:r>
      <w:r w:rsidRPr="00202794">
        <w:rPr>
          <w:spacing w:val="-2"/>
          <w:rtl/>
          <w:lang w:bidi="ar-EG"/>
        </w:rPr>
        <w:t xml:space="preserve"> </w:t>
      </w:r>
      <w:r w:rsidRPr="00202794">
        <w:rPr>
          <w:rFonts w:hint="eastAsia"/>
          <w:spacing w:val="-2"/>
          <w:rtl/>
          <w:lang w:bidi="ar-EG"/>
        </w:rPr>
        <w:t>إلى</w:t>
      </w:r>
      <w:r w:rsidRPr="00202794">
        <w:rPr>
          <w:spacing w:val="-2"/>
          <w:rtl/>
          <w:lang w:bidi="ar-EG"/>
        </w:rPr>
        <w:t xml:space="preserve"> </w:t>
      </w:r>
      <w:r w:rsidRPr="00202794">
        <w:rPr>
          <w:rFonts w:hint="eastAsia"/>
          <w:spacing w:val="-2"/>
          <w:rtl/>
          <w:lang w:bidi="ar-EG"/>
        </w:rPr>
        <w:t>ذلك،</w:t>
      </w:r>
      <w:r w:rsidRPr="00202794">
        <w:rPr>
          <w:spacing w:val="-2"/>
          <w:rtl/>
          <w:lang w:bidi="ar-EG"/>
        </w:rPr>
        <w:t xml:space="preserve"> </w:t>
      </w:r>
      <w:r w:rsidRPr="00202794">
        <w:rPr>
          <w:rFonts w:hint="eastAsia"/>
          <w:spacing w:val="-2"/>
          <w:rtl/>
          <w:lang w:bidi="ar-EG"/>
        </w:rPr>
        <w:t>تجاوزت</w:t>
      </w:r>
      <w:r w:rsidRPr="00202794">
        <w:rPr>
          <w:spacing w:val="-2"/>
          <w:rtl/>
          <w:lang w:bidi="ar-EG"/>
        </w:rPr>
        <w:t xml:space="preserve"> </w:t>
      </w:r>
      <w:r w:rsidRPr="00202794">
        <w:rPr>
          <w:rFonts w:hint="eastAsia"/>
          <w:spacing w:val="-2"/>
          <w:rtl/>
          <w:lang w:bidi="ar-EG"/>
        </w:rPr>
        <w:t>القيمة</w:t>
      </w:r>
      <w:r w:rsidRPr="00202794">
        <w:rPr>
          <w:spacing w:val="-2"/>
          <w:rtl/>
          <w:lang w:bidi="ar-EG"/>
        </w:rPr>
        <w:t xml:space="preserve"> </w:t>
      </w:r>
      <w:r w:rsidRPr="00202794">
        <w:rPr>
          <w:rFonts w:hint="eastAsia"/>
          <w:spacing w:val="-2"/>
          <w:rtl/>
          <w:lang w:bidi="ar-EG"/>
        </w:rPr>
        <w:t>السوقية</w:t>
      </w:r>
      <w:r w:rsidRPr="00202794">
        <w:rPr>
          <w:spacing w:val="-2"/>
          <w:rtl/>
          <w:lang w:bidi="ar-EG"/>
        </w:rPr>
        <w:t xml:space="preserve"> </w:t>
      </w:r>
      <w:r w:rsidRPr="00202794">
        <w:rPr>
          <w:rFonts w:hint="eastAsia"/>
          <w:spacing w:val="-2"/>
          <w:rtl/>
          <w:lang w:bidi="ar-EG"/>
        </w:rPr>
        <w:t>للأصول</w:t>
      </w:r>
      <w:r w:rsidRPr="00202794">
        <w:rPr>
          <w:spacing w:val="-2"/>
          <w:rtl/>
          <w:lang w:bidi="ar-EG"/>
        </w:rPr>
        <w:t xml:space="preserve"> </w:t>
      </w:r>
      <w:r w:rsidRPr="00202794">
        <w:rPr>
          <w:rFonts w:hint="eastAsia"/>
          <w:spacing w:val="-2"/>
          <w:rtl/>
          <w:lang w:bidi="ar-EG"/>
        </w:rPr>
        <w:t>أيضاً</w:t>
      </w:r>
      <w:r w:rsidRPr="00202794">
        <w:rPr>
          <w:spacing w:val="-2"/>
          <w:rtl/>
          <w:lang w:bidi="ar-EG"/>
        </w:rPr>
        <w:t xml:space="preserve"> </w:t>
      </w:r>
      <w:r w:rsidRPr="00202794">
        <w:rPr>
          <w:rFonts w:hint="eastAsia"/>
          <w:spacing w:val="-2"/>
          <w:rtl/>
          <w:lang w:bidi="ar-EG"/>
        </w:rPr>
        <w:t>القيمة</w:t>
      </w:r>
      <w:r w:rsidRPr="00202794">
        <w:rPr>
          <w:spacing w:val="-2"/>
          <w:rtl/>
          <w:lang w:bidi="ar-EG"/>
        </w:rPr>
        <w:t xml:space="preserve"> </w:t>
      </w:r>
      <w:proofErr w:type="spellStart"/>
      <w:r w:rsidRPr="00202794">
        <w:rPr>
          <w:rFonts w:hint="eastAsia"/>
          <w:spacing w:val="-2"/>
          <w:rtl/>
          <w:lang w:bidi="ar-EG"/>
        </w:rPr>
        <w:t>الإكتوارية</w:t>
      </w:r>
      <w:proofErr w:type="spellEnd"/>
      <w:r w:rsidRPr="00202794">
        <w:rPr>
          <w:spacing w:val="-2"/>
          <w:rtl/>
          <w:lang w:bidi="ar-EG"/>
        </w:rPr>
        <w:t xml:space="preserve"> </w:t>
      </w:r>
      <w:r w:rsidRPr="00202794">
        <w:rPr>
          <w:rFonts w:hint="eastAsia"/>
          <w:spacing w:val="-2"/>
          <w:rtl/>
          <w:lang w:bidi="ar-EG"/>
        </w:rPr>
        <w:t>لجميع</w:t>
      </w:r>
      <w:r w:rsidRPr="00202794">
        <w:rPr>
          <w:spacing w:val="-2"/>
          <w:rtl/>
          <w:lang w:bidi="ar-EG"/>
        </w:rPr>
        <w:t xml:space="preserve"> </w:t>
      </w:r>
      <w:r w:rsidRPr="00202794">
        <w:rPr>
          <w:rFonts w:hint="eastAsia"/>
          <w:spacing w:val="-2"/>
          <w:rtl/>
          <w:lang w:bidi="ar-EG"/>
        </w:rPr>
        <w:t>الالتزامات</w:t>
      </w:r>
      <w:r w:rsidRPr="00202794">
        <w:rPr>
          <w:spacing w:val="-2"/>
          <w:rtl/>
          <w:lang w:bidi="ar-EG"/>
        </w:rPr>
        <w:t xml:space="preserve"> </w:t>
      </w:r>
      <w:r w:rsidRPr="00202794">
        <w:rPr>
          <w:rFonts w:hint="eastAsia"/>
          <w:spacing w:val="-2"/>
          <w:rtl/>
          <w:lang w:bidi="ar-EG"/>
        </w:rPr>
        <w:t>المتراكمة</w:t>
      </w:r>
      <w:r w:rsidRPr="00202794">
        <w:rPr>
          <w:spacing w:val="-2"/>
          <w:rtl/>
          <w:lang w:bidi="ar-EG"/>
        </w:rPr>
        <w:t xml:space="preserve"> </w:t>
      </w:r>
      <w:r w:rsidRPr="00202794">
        <w:rPr>
          <w:rFonts w:hint="eastAsia"/>
          <w:spacing w:val="-2"/>
          <w:rtl/>
          <w:lang w:bidi="ar-EG"/>
        </w:rPr>
        <w:t>حتى</w:t>
      </w:r>
      <w:r w:rsidRPr="00202794">
        <w:rPr>
          <w:spacing w:val="-2"/>
          <w:rtl/>
          <w:lang w:bidi="ar-EG"/>
        </w:rPr>
        <w:t xml:space="preserve"> </w:t>
      </w:r>
      <w:r w:rsidRPr="00202794">
        <w:rPr>
          <w:rFonts w:hint="eastAsia"/>
          <w:spacing w:val="-2"/>
          <w:rtl/>
          <w:lang w:bidi="ar-EG"/>
        </w:rPr>
        <w:t>تاريخ</w:t>
      </w:r>
      <w:r w:rsidRPr="00202794">
        <w:rPr>
          <w:spacing w:val="-2"/>
          <w:rtl/>
          <w:lang w:bidi="ar-EG"/>
        </w:rPr>
        <w:t xml:space="preserve"> </w:t>
      </w:r>
      <w:r w:rsidRPr="00202794">
        <w:rPr>
          <w:rFonts w:hint="eastAsia"/>
          <w:spacing w:val="-2"/>
          <w:rtl/>
          <w:lang w:bidi="ar-EG"/>
        </w:rPr>
        <w:t>التقييم</w:t>
      </w:r>
      <w:r w:rsidRPr="00202794">
        <w:rPr>
          <w:spacing w:val="-2"/>
          <w:rtl/>
          <w:lang w:bidi="ar-EG"/>
        </w:rPr>
        <w:t xml:space="preserve">. </w:t>
      </w:r>
      <w:r w:rsidRPr="00202794">
        <w:rPr>
          <w:rFonts w:hint="eastAsia"/>
          <w:spacing w:val="-2"/>
          <w:rtl/>
          <w:lang w:bidi="ar-EG"/>
        </w:rPr>
        <w:t>وفي</w:t>
      </w:r>
      <w:r w:rsidRPr="00202794">
        <w:rPr>
          <w:spacing w:val="-2"/>
          <w:rtl/>
          <w:lang w:bidi="ar-EG"/>
        </w:rPr>
        <w:t xml:space="preserve"> </w:t>
      </w:r>
      <w:r w:rsidRPr="00202794">
        <w:rPr>
          <w:rFonts w:hint="eastAsia"/>
          <w:spacing w:val="-2"/>
          <w:rtl/>
          <w:lang w:bidi="ar-EG"/>
        </w:rPr>
        <w:t>وقت</w:t>
      </w:r>
      <w:r w:rsidRPr="00202794">
        <w:rPr>
          <w:spacing w:val="-2"/>
          <w:rtl/>
          <w:lang w:bidi="ar-EG"/>
        </w:rPr>
        <w:t xml:space="preserve"> </w:t>
      </w:r>
      <w:r w:rsidRPr="00202794">
        <w:rPr>
          <w:rFonts w:hint="eastAsia"/>
          <w:spacing w:val="-2"/>
          <w:rtl/>
          <w:lang w:bidi="ar-EG"/>
        </w:rPr>
        <w:t>كتابة</w:t>
      </w:r>
      <w:r w:rsidRPr="00202794">
        <w:rPr>
          <w:spacing w:val="-2"/>
          <w:rtl/>
          <w:lang w:bidi="ar-EG"/>
        </w:rPr>
        <w:t xml:space="preserve"> </w:t>
      </w:r>
      <w:r w:rsidRPr="00202794">
        <w:rPr>
          <w:rFonts w:hint="eastAsia"/>
          <w:spacing w:val="-2"/>
          <w:rtl/>
          <w:lang w:bidi="ar-EG"/>
        </w:rPr>
        <w:t>هذا</w:t>
      </w:r>
      <w:r w:rsidRPr="00202794">
        <w:rPr>
          <w:spacing w:val="-2"/>
          <w:rtl/>
          <w:lang w:bidi="ar-EG"/>
        </w:rPr>
        <w:t xml:space="preserve"> </w:t>
      </w:r>
      <w:r w:rsidRPr="00202794">
        <w:rPr>
          <w:rFonts w:hint="eastAsia"/>
          <w:spacing w:val="-2"/>
          <w:rtl/>
          <w:lang w:bidi="ar-EG"/>
        </w:rPr>
        <w:t>التقرير،</w:t>
      </w:r>
      <w:r w:rsidRPr="00202794">
        <w:rPr>
          <w:spacing w:val="-2"/>
          <w:rtl/>
          <w:lang w:bidi="ar-EG"/>
        </w:rPr>
        <w:t xml:space="preserve"> </w:t>
      </w:r>
      <w:r w:rsidRPr="00202794">
        <w:rPr>
          <w:rFonts w:hint="eastAsia"/>
          <w:spacing w:val="-2"/>
          <w:rtl/>
          <w:lang w:bidi="ar-EG"/>
        </w:rPr>
        <w:t>لم</w:t>
      </w:r>
      <w:r w:rsidRPr="00202794">
        <w:rPr>
          <w:spacing w:val="-2"/>
          <w:rtl/>
          <w:lang w:bidi="ar-EG"/>
        </w:rPr>
        <w:t xml:space="preserve"> </w:t>
      </w:r>
      <w:r w:rsidRPr="00202794">
        <w:rPr>
          <w:rFonts w:hint="eastAsia"/>
          <w:spacing w:val="-2"/>
          <w:rtl/>
          <w:lang w:bidi="ar-EG"/>
        </w:rPr>
        <w:t>تتمسك</w:t>
      </w:r>
      <w:r w:rsidRPr="00202794">
        <w:rPr>
          <w:spacing w:val="-2"/>
          <w:rtl/>
          <w:lang w:bidi="ar-EG"/>
        </w:rPr>
        <w:t xml:space="preserve"> </w:t>
      </w:r>
      <w:r w:rsidRPr="00202794">
        <w:rPr>
          <w:rFonts w:hint="eastAsia"/>
          <w:spacing w:val="-2"/>
          <w:rtl/>
          <w:lang w:bidi="ar-EG"/>
        </w:rPr>
        <w:t>الجمعية</w:t>
      </w:r>
      <w:r w:rsidRPr="00202794">
        <w:rPr>
          <w:spacing w:val="-2"/>
          <w:rtl/>
          <w:lang w:bidi="ar-EG"/>
        </w:rPr>
        <w:t xml:space="preserve"> </w:t>
      </w:r>
      <w:r w:rsidRPr="00202794">
        <w:rPr>
          <w:rFonts w:hint="eastAsia"/>
          <w:spacing w:val="-2"/>
          <w:rtl/>
          <w:lang w:bidi="ar-EG"/>
        </w:rPr>
        <w:t>العامة</w:t>
      </w:r>
      <w:r w:rsidRPr="00202794">
        <w:rPr>
          <w:spacing w:val="-2"/>
          <w:rtl/>
          <w:lang w:bidi="ar-EG"/>
        </w:rPr>
        <w:t xml:space="preserve"> </w:t>
      </w:r>
      <w:r w:rsidRPr="00202794">
        <w:rPr>
          <w:rFonts w:hint="eastAsia"/>
          <w:spacing w:val="-2"/>
          <w:rtl/>
          <w:lang w:bidi="ar-EG"/>
        </w:rPr>
        <w:t>بتطبيق</w:t>
      </w:r>
      <w:r w:rsidRPr="00202794">
        <w:rPr>
          <w:spacing w:val="-2"/>
          <w:rtl/>
          <w:lang w:bidi="ar-EG"/>
        </w:rPr>
        <w:t xml:space="preserve"> </w:t>
      </w:r>
      <w:r w:rsidRPr="00202794">
        <w:rPr>
          <w:rFonts w:hint="eastAsia"/>
          <w:spacing w:val="-2"/>
          <w:rtl/>
          <w:lang w:bidi="ar-EG"/>
        </w:rPr>
        <w:t>حكم</w:t>
      </w:r>
      <w:r w:rsidRPr="00202794">
        <w:rPr>
          <w:spacing w:val="-2"/>
          <w:rtl/>
          <w:lang w:bidi="ar-EG"/>
        </w:rPr>
        <w:t xml:space="preserve"> </w:t>
      </w:r>
      <w:r w:rsidRPr="00202794">
        <w:rPr>
          <w:rFonts w:hint="eastAsia"/>
          <w:spacing w:val="-2"/>
          <w:rtl/>
          <w:lang w:bidi="ar-EG"/>
        </w:rPr>
        <w:t>المادة</w:t>
      </w:r>
      <w:r w:rsidRPr="00202794">
        <w:rPr>
          <w:rFonts w:hint="cs"/>
          <w:spacing w:val="-2"/>
          <w:rtl/>
          <w:lang w:bidi="ar-EG"/>
        </w:rPr>
        <w:t> </w:t>
      </w:r>
      <w:r w:rsidRPr="00202794">
        <w:rPr>
          <w:spacing w:val="-2"/>
          <w:lang w:bidi="ar-EG"/>
        </w:rPr>
        <w:t>26</w:t>
      </w:r>
      <w:r w:rsidRPr="00202794">
        <w:rPr>
          <w:spacing w:val="-2"/>
          <w:rtl/>
          <w:lang w:bidi="ar-EG"/>
        </w:rPr>
        <w:t>.</w:t>
      </w:r>
    </w:p>
    <w:p w14:paraId="5F86ADB7" w14:textId="393342D3" w:rsidR="009C1E5D" w:rsidRPr="004419CE" w:rsidRDefault="009C1E5D" w:rsidP="009C1E5D">
      <w:pPr>
        <w:rPr>
          <w:rtl/>
          <w:lang w:bidi="ar-EG"/>
        </w:rPr>
      </w:pPr>
      <w:r w:rsidRPr="004419CE">
        <w:rPr>
          <w:rFonts w:hint="cs"/>
          <w:rtl/>
          <w:lang w:bidi="ar-EG"/>
        </w:rPr>
        <w:t xml:space="preserve">وإذا ما تم الإشارة إلى المادة </w:t>
      </w:r>
      <w:r w:rsidRPr="004419CE">
        <w:rPr>
          <w:lang w:bidi="ar-EG"/>
        </w:rPr>
        <w:t>26</w:t>
      </w:r>
      <w:r w:rsidRPr="004419CE">
        <w:rPr>
          <w:rFonts w:hint="cs"/>
          <w:rtl/>
          <w:lang w:bidi="ar-EG"/>
        </w:rPr>
        <w:t xml:space="preserve"> بسبب عجز </w:t>
      </w:r>
      <w:proofErr w:type="spellStart"/>
      <w:r w:rsidRPr="004419CE">
        <w:rPr>
          <w:rFonts w:hint="cs"/>
          <w:rtl/>
          <w:lang w:bidi="ar-EG"/>
        </w:rPr>
        <w:t>إكتواري</w:t>
      </w:r>
      <w:proofErr w:type="spellEnd"/>
      <w:r w:rsidRPr="004419CE">
        <w:rPr>
          <w:rFonts w:hint="cs"/>
          <w:rtl/>
          <w:lang w:bidi="ar-EG"/>
        </w:rPr>
        <w:t xml:space="preserve">، سواء أثناء العملية الجارية أو بسبب انتهاء </w:t>
      </w:r>
      <w:r w:rsidR="00AB70BA">
        <w:rPr>
          <w:rFonts w:hint="cs"/>
          <w:rtl/>
          <w:lang w:bidi="ar-EG"/>
        </w:rPr>
        <w:t>الصندوق</w:t>
      </w:r>
      <w:r w:rsidRPr="004419CE">
        <w:rPr>
          <w:rFonts w:hint="cs"/>
          <w:rtl/>
          <w:lang w:bidi="ar-EG"/>
        </w:rPr>
        <w:t>، ستستند مدفوعات تغطية العجز المطلوبة من كل منظمة عضو إلى نسبة مساهمات المنظمة العضو إلى مجموع المساهمات المدفوعة إلى الصندوق خلال السنوات الثلاث السابقة لتاريخ التقييم. وبلغ مجموع المساهمات المدفوعة إلى الصندوق</w:t>
      </w:r>
      <w:r>
        <w:rPr>
          <w:rFonts w:hint="eastAsia"/>
          <w:rtl/>
          <w:lang w:bidi="ar-EG"/>
        </w:rPr>
        <w:t> </w:t>
      </w:r>
      <w:r w:rsidRPr="004419CE">
        <w:rPr>
          <w:rFonts w:hint="cs"/>
          <w:rtl/>
          <w:lang w:bidi="ar-EG"/>
        </w:rPr>
        <w:t>خلال السنوات الثلاث السابقة لتاريخ التقييم (</w:t>
      </w:r>
      <w:r>
        <w:rPr>
          <w:lang w:bidi="ar-EG"/>
        </w:rPr>
        <w:t>201</w:t>
      </w:r>
      <w:r w:rsidR="009262FA">
        <w:rPr>
          <w:lang w:bidi="ar-EG"/>
        </w:rPr>
        <w:t>6</w:t>
      </w:r>
      <w:r w:rsidRPr="004419CE">
        <w:rPr>
          <w:rFonts w:hint="cs"/>
          <w:rtl/>
          <w:lang w:bidi="ar-EG"/>
        </w:rPr>
        <w:t xml:space="preserve"> و</w:t>
      </w:r>
      <w:r w:rsidRPr="004419CE">
        <w:rPr>
          <w:lang w:bidi="ar-EG"/>
        </w:rPr>
        <w:t>201</w:t>
      </w:r>
      <w:r w:rsidR="009262FA">
        <w:rPr>
          <w:lang w:bidi="ar-EG"/>
        </w:rPr>
        <w:t>7</w:t>
      </w:r>
      <w:r w:rsidRPr="004419CE">
        <w:rPr>
          <w:rFonts w:hint="cs"/>
          <w:rtl/>
          <w:lang w:bidi="ar-EG"/>
        </w:rPr>
        <w:t xml:space="preserve"> و</w:t>
      </w:r>
      <w:r w:rsidRPr="004419CE">
        <w:rPr>
          <w:lang w:bidi="ar-EG"/>
        </w:rPr>
        <w:t>201</w:t>
      </w:r>
      <w:r w:rsidR="009262FA">
        <w:rPr>
          <w:lang w:bidi="ar-EG"/>
        </w:rPr>
        <w:t>8</w:t>
      </w:r>
      <w:r w:rsidRPr="004419CE">
        <w:rPr>
          <w:rFonts w:hint="cs"/>
          <w:rtl/>
          <w:lang w:bidi="ar-EG"/>
        </w:rPr>
        <w:t xml:space="preserve">) </w:t>
      </w:r>
      <w:r w:rsidR="009262FA" w:rsidRPr="00C5287D">
        <w:rPr>
          <w:rFonts w:asciiTheme="minorHAnsi" w:hAnsiTheme="minorHAnsi" w:cstheme="minorHAnsi"/>
          <w:szCs w:val="24"/>
        </w:rPr>
        <w:t>7</w:t>
      </w:r>
      <w:r w:rsidR="009262FA">
        <w:rPr>
          <w:rFonts w:asciiTheme="minorHAnsi" w:hAnsiTheme="minorHAnsi" w:cstheme="minorHAnsi"/>
          <w:szCs w:val="24"/>
        </w:rPr>
        <w:t> </w:t>
      </w:r>
      <w:r w:rsidR="009262FA" w:rsidRPr="00C5287D">
        <w:rPr>
          <w:rFonts w:asciiTheme="minorHAnsi" w:hAnsiTheme="minorHAnsi" w:cstheme="minorHAnsi"/>
          <w:szCs w:val="24"/>
        </w:rPr>
        <w:t>131</w:t>
      </w:r>
      <w:r w:rsidR="009262FA">
        <w:rPr>
          <w:rFonts w:asciiTheme="minorHAnsi" w:hAnsiTheme="minorHAnsi" w:cstheme="minorHAnsi"/>
          <w:szCs w:val="24"/>
        </w:rPr>
        <w:t>,</w:t>
      </w:r>
      <w:r w:rsidR="009262FA" w:rsidRPr="00C5287D">
        <w:rPr>
          <w:rFonts w:asciiTheme="minorHAnsi" w:hAnsiTheme="minorHAnsi" w:cstheme="minorHAnsi"/>
          <w:szCs w:val="24"/>
        </w:rPr>
        <w:t>56</w:t>
      </w:r>
      <w:r w:rsidRPr="004419CE">
        <w:rPr>
          <w:rFonts w:hint="cs"/>
          <w:rtl/>
          <w:lang w:bidi="ar-EG"/>
        </w:rPr>
        <w:t xml:space="preserve"> مليون دولار أمريكي، ساهم الاتحاد فيها بنسبة </w:t>
      </w:r>
      <w:r w:rsidR="009262FA">
        <w:rPr>
          <w:lang w:bidi="ar-EG"/>
        </w:rPr>
        <w:t>0</w:t>
      </w:r>
      <w:r w:rsidRPr="004419CE">
        <w:rPr>
          <w:lang w:bidi="ar-EG"/>
        </w:rPr>
        <w:t>,</w:t>
      </w:r>
      <w:r w:rsidR="009262FA">
        <w:rPr>
          <w:lang w:bidi="ar-EG"/>
        </w:rPr>
        <w:t>35</w:t>
      </w:r>
      <w:r w:rsidR="00AB70BA">
        <w:rPr>
          <w:rFonts w:hint="cs"/>
          <w:rtl/>
          <w:lang w:bidi="ar-EG"/>
        </w:rPr>
        <w:t xml:space="preserve"> في </w:t>
      </w:r>
      <w:proofErr w:type="gramStart"/>
      <w:r w:rsidR="00AB70BA">
        <w:rPr>
          <w:rFonts w:hint="cs"/>
          <w:rtl/>
          <w:lang w:bidi="ar-EG"/>
        </w:rPr>
        <w:t>المائة</w:t>
      </w:r>
      <w:proofErr w:type="gramEnd"/>
      <w:r w:rsidRPr="004419CE">
        <w:rPr>
          <w:rFonts w:hint="cs"/>
          <w:rtl/>
          <w:lang w:bidi="ar-EG"/>
        </w:rPr>
        <w:t>.</w:t>
      </w:r>
    </w:p>
    <w:p w14:paraId="4CC33187" w14:textId="03A70339" w:rsidR="009C1E5D" w:rsidRPr="00F3673B" w:rsidRDefault="009C1E5D" w:rsidP="009C1E5D">
      <w:pPr>
        <w:rPr>
          <w:spacing w:val="-3"/>
          <w:rtl/>
          <w:lang w:bidi="ar-EG"/>
        </w:rPr>
      </w:pPr>
      <w:r w:rsidRPr="00F3673B">
        <w:rPr>
          <w:rFonts w:hint="cs"/>
          <w:spacing w:val="-3"/>
          <w:rtl/>
          <w:lang w:bidi="ar-EG"/>
        </w:rPr>
        <w:t xml:space="preserve">وفي </w:t>
      </w:r>
      <w:r>
        <w:rPr>
          <w:spacing w:val="-3"/>
          <w:lang w:bidi="ar-EG"/>
        </w:rPr>
        <w:t>201</w:t>
      </w:r>
      <w:r w:rsidR="009262FA">
        <w:rPr>
          <w:spacing w:val="-3"/>
          <w:lang w:bidi="ar-EG"/>
        </w:rPr>
        <w:t>9</w:t>
      </w:r>
      <w:r w:rsidRPr="00F3673B">
        <w:rPr>
          <w:rFonts w:hint="cs"/>
          <w:spacing w:val="-3"/>
          <w:rtl/>
          <w:lang w:bidi="ar-EG"/>
        </w:rPr>
        <w:t xml:space="preserve">، بلغت المساهمات المدفوعة إلى الصندوق مقدار </w:t>
      </w:r>
      <w:r w:rsidR="009262FA">
        <w:rPr>
          <w:spacing w:val="-3"/>
          <w:lang w:bidi="ar-EG"/>
        </w:rPr>
        <w:t>25</w:t>
      </w:r>
      <w:r w:rsidRPr="00F3673B">
        <w:rPr>
          <w:spacing w:val="-3"/>
          <w:lang w:bidi="ar-EG"/>
        </w:rPr>
        <w:t>,</w:t>
      </w:r>
      <w:r w:rsidR="009262FA">
        <w:rPr>
          <w:spacing w:val="-3"/>
          <w:lang w:bidi="ar-EG"/>
        </w:rPr>
        <w:t>1</w:t>
      </w:r>
      <w:r w:rsidRPr="00F3673B">
        <w:rPr>
          <w:rFonts w:hint="cs"/>
          <w:spacing w:val="-3"/>
          <w:rtl/>
          <w:lang w:bidi="ar-EG"/>
        </w:rPr>
        <w:t xml:space="preserve"> مليون دولار أمريكي (</w:t>
      </w:r>
      <w:r w:rsidR="009262FA" w:rsidRPr="00F3673B">
        <w:rPr>
          <w:spacing w:val="-3"/>
          <w:lang w:bidi="ar-EG"/>
        </w:rPr>
        <w:t>23,</w:t>
      </w:r>
      <w:r w:rsidR="009262FA">
        <w:rPr>
          <w:spacing w:val="-3"/>
          <w:lang w:bidi="ar-EG"/>
        </w:rPr>
        <w:t>7</w:t>
      </w:r>
      <w:r w:rsidRPr="00F3673B">
        <w:rPr>
          <w:rFonts w:hint="cs"/>
          <w:spacing w:val="-3"/>
          <w:rtl/>
          <w:lang w:bidi="ar-EG"/>
        </w:rPr>
        <w:t xml:space="preserve"> مليون دولار أمريكي في</w:t>
      </w:r>
      <w:r>
        <w:rPr>
          <w:rFonts w:hint="eastAsia"/>
          <w:spacing w:val="-3"/>
          <w:rtl/>
          <w:lang w:bidi="ar-EG"/>
        </w:rPr>
        <w:t> </w:t>
      </w:r>
      <w:r>
        <w:rPr>
          <w:spacing w:val="-3"/>
          <w:lang w:bidi="ar-EG"/>
        </w:rPr>
        <w:t>201</w:t>
      </w:r>
      <w:r w:rsidR="009262FA">
        <w:rPr>
          <w:spacing w:val="-3"/>
          <w:lang w:bidi="ar-EG"/>
        </w:rPr>
        <w:t>8</w:t>
      </w:r>
      <w:r w:rsidRPr="00F3673B">
        <w:rPr>
          <w:rFonts w:hint="cs"/>
          <w:spacing w:val="-3"/>
          <w:rtl/>
          <w:lang w:bidi="ar-EG"/>
        </w:rPr>
        <w:t xml:space="preserve">). وتبلغ المساهمات المتوقعة المستحقة في </w:t>
      </w:r>
      <w:r>
        <w:rPr>
          <w:spacing w:val="-3"/>
          <w:lang w:bidi="ar-EG"/>
        </w:rPr>
        <w:t>20</w:t>
      </w:r>
      <w:r w:rsidR="009262FA">
        <w:rPr>
          <w:spacing w:val="-3"/>
          <w:lang w:bidi="ar-EG"/>
        </w:rPr>
        <w:t>20</w:t>
      </w:r>
      <w:r w:rsidRPr="00F3673B">
        <w:rPr>
          <w:rFonts w:hint="cs"/>
          <w:spacing w:val="-3"/>
          <w:rtl/>
          <w:lang w:bidi="ar-EG"/>
        </w:rPr>
        <w:t xml:space="preserve"> حوالي </w:t>
      </w:r>
      <w:r>
        <w:rPr>
          <w:spacing w:val="-3"/>
          <w:lang w:bidi="ar-EG"/>
        </w:rPr>
        <w:t>2</w:t>
      </w:r>
      <w:r w:rsidR="009262FA">
        <w:rPr>
          <w:spacing w:val="-3"/>
          <w:lang w:bidi="ar-EG"/>
        </w:rPr>
        <w:t>5</w:t>
      </w:r>
      <w:r w:rsidRPr="00F3673B">
        <w:rPr>
          <w:rFonts w:hint="cs"/>
          <w:spacing w:val="-3"/>
          <w:rtl/>
          <w:lang w:bidi="ar-EG"/>
        </w:rPr>
        <w:t xml:space="preserve"> مليون دولار أمريكي.</w:t>
      </w:r>
    </w:p>
    <w:p w14:paraId="774FDF08" w14:textId="77777777" w:rsidR="009C1E5D" w:rsidRPr="004419CE" w:rsidRDefault="009C1E5D" w:rsidP="009C1E5D">
      <w:pPr>
        <w:rPr>
          <w:rtl/>
          <w:lang w:bidi="ar-EG"/>
        </w:rPr>
      </w:pPr>
      <w:r w:rsidRPr="004419CE">
        <w:rPr>
          <w:rFonts w:hint="cs"/>
          <w:rtl/>
          <w:lang w:bidi="ar-EG"/>
        </w:rPr>
        <w:t>ويجوز إنهاء عضوية الصندوق بموجب قرار الجمعية العامة للأمم المتحدة بناء على توصية إيجابية من مجلس صندوق المعاشات التقاعدية. وتُدفع حصة</w:t>
      </w:r>
      <w:r w:rsidRPr="004419CE">
        <w:rPr>
          <w:rtl/>
          <w:lang w:bidi="ar-EG"/>
        </w:rPr>
        <w:t xml:space="preserve"> </w:t>
      </w:r>
      <w:r w:rsidRPr="004419CE">
        <w:rPr>
          <w:rFonts w:hint="cs"/>
          <w:rtl/>
          <w:lang w:bidi="ar-EG"/>
        </w:rPr>
        <w:t>تناسبية</w:t>
      </w:r>
      <w:r w:rsidRPr="004419CE">
        <w:rPr>
          <w:rtl/>
          <w:lang w:bidi="ar-EG"/>
        </w:rPr>
        <w:t xml:space="preserve"> </w:t>
      </w:r>
      <w:r w:rsidRPr="004419CE">
        <w:rPr>
          <w:rFonts w:hint="cs"/>
          <w:rtl/>
          <w:lang w:bidi="ar-EG"/>
        </w:rPr>
        <w:t>من</w:t>
      </w:r>
      <w:r w:rsidRPr="004419CE">
        <w:rPr>
          <w:rtl/>
          <w:lang w:bidi="ar-EG"/>
        </w:rPr>
        <w:t xml:space="preserve"> </w:t>
      </w:r>
      <w:r w:rsidRPr="004419CE">
        <w:rPr>
          <w:rFonts w:hint="cs"/>
          <w:rtl/>
          <w:lang w:bidi="ar-EG"/>
        </w:rPr>
        <w:t>إجمالي أصول الصندوق</w:t>
      </w:r>
      <w:r w:rsidRPr="004419CE">
        <w:rPr>
          <w:rtl/>
          <w:lang w:bidi="ar-EG"/>
        </w:rPr>
        <w:t xml:space="preserve"> </w:t>
      </w:r>
      <w:r w:rsidRPr="004419CE">
        <w:rPr>
          <w:rFonts w:hint="cs"/>
          <w:rtl/>
          <w:lang w:bidi="ar-EG"/>
        </w:rPr>
        <w:t>في</w:t>
      </w:r>
      <w:r w:rsidRPr="004419CE">
        <w:rPr>
          <w:rtl/>
          <w:lang w:bidi="ar-EG"/>
        </w:rPr>
        <w:t xml:space="preserve"> </w:t>
      </w:r>
      <w:r w:rsidRPr="004419CE">
        <w:rPr>
          <w:rFonts w:hint="cs"/>
          <w:rtl/>
          <w:lang w:bidi="ar-EG"/>
        </w:rPr>
        <w:t>تاريخ</w:t>
      </w:r>
      <w:r w:rsidRPr="004419CE">
        <w:rPr>
          <w:rtl/>
          <w:lang w:bidi="ar-EG"/>
        </w:rPr>
        <w:t xml:space="preserve"> </w:t>
      </w:r>
      <w:r w:rsidRPr="004419CE">
        <w:rPr>
          <w:rFonts w:hint="cs"/>
          <w:rtl/>
          <w:lang w:bidi="ar-EG"/>
        </w:rPr>
        <w:t>الإنهاء</w:t>
      </w:r>
      <w:r w:rsidRPr="004419CE">
        <w:rPr>
          <w:rtl/>
          <w:lang w:bidi="ar-EG"/>
        </w:rPr>
        <w:t xml:space="preserve"> </w:t>
      </w:r>
      <w:r w:rsidRPr="004419CE">
        <w:rPr>
          <w:rFonts w:hint="cs"/>
          <w:rtl/>
          <w:lang w:bidi="ar-EG"/>
        </w:rPr>
        <w:t>للمنظمة</w:t>
      </w:r>
      <w:r w:rsidRPr="004419CE">
        <w:rPr>
          <w:rtl/>
          <w:lang w:bidi="ar-EG"/>
        </w:rPr>
        <w:t xml:space="preserve"> </w:t>
      </w:r>
      <w:r w:rsidRPr="004419CE">
        <w:rPr>
          <w:rFonts w:hint="cs"/>
          <w:rtl/>
          <w:lang w:bidi="ar-EG"/>
        </w:rPr>
        <w:t>العضو</w:t>
      </w:r>
      <w:r w:rsidRPr="004419CE">
        <w:rPr>
          <w:rtl/>
          <w:lang w:bidi="ar-EG"/>
        </w:rPr>
        <w:t xml:space="preserve"> </w:t>
      </w:r>
      <w:r w:rsidRPr="004419CE">
        <w:rPr>
          <w:rFonts w:hint="cs"/>
          <w:rtl/>
          <w:lang w:bidi="ar-EG"/>
        </w:rPr>
        <w:t>السابقة</w:t>
      </w:r>
      <w:r w:rsidRPr="004419CE">
        <w:rPr>
          <w:rtl/>
          <w:lang w:bidi="ar-EG"/>
        </w:rPr>
        <w:t xml:space="preserve"> </w:t>
      </w:r>
      <w:r w:rsidRPr="004419CE">
        <w:rPr>
          <w:rFonts w:hint="cs"/>
          <w:rtl/>
          <w:lang w:bidi="ar-EG"/>
        </w:rPr>
        <w:t>لفائدة موظفيها حصراً</w:t>
      </w:r>
      <w:r w:rsidRPr="004419CE">
        <w:rPr>
          <w:rtl/>
          <w:lang w:bidi="ar-EG"/>
        </w:rPr>
        <w:t xml:space="preserve"> </w:t>
      </w:r>
      <w:r w:rsidRPr="004419CE">
        <w:rPr>
          <w:rFonts w:hint="cs"/>
          <w:rtl/>
          <w:lang w:bidi="ar-EG"/>
        </w:rPr>
        <w:t>الذين</w:t>
      </w:r>
      <w:r w:rsidRPr="004419CE">
        <w:rPr>
          <w:rtl/>
          <w:lang w:bidi="ar-EG"/>
        </w:rPr>
        <w:t xml:space="preserve"> </w:t>
      </w:r>
      <w:r w:rsidRPr="004419CE">
        <w:rPr>
          <w:rFonts w:hint="cs"/>
          <w:rtl/>
          <w:lang w:bidi="ar-EG"/>
        </w:rPr>
        <w:t>كانوا</w:t>
      </w:r>
      <w:r w:rsidRPr="004419CE">
        <w:rPr>
          <w:rtl/>
          <w:lang w:bidi="ar-EG"/>
        </w:rPr>
        <w:t xml:space="preserve"> </w:t>
      </w:r>
      <w:r w:rsidRPr="004419CE">
        <w:rPr>
          <w:rFonts w:hint="cs"/>
          <w:rtl/>
          <w:lang w:bidi="ar-EG"/>
        </w:rPr>
        <w:t>مشاركين</w:t>
      </w:r>
      <w:r w:rsidRPr="004419CE">
        <w:rPr>
          <w:rtl/>
          <w:lang w:bidi="ar-EG"/>
        </w:rPr>
        <w:t xml:space="preserve"> </w:t>
      </w:r>
      <w:r w:rsidRPr="004419CE">
        <w:rPr>
          <w:rFonts w:hint="cs"/>
          <w:rtl/>
          <w:lang w:bidi="ar-EG"/>
        </w:rPr>
        <w:t>في</w:t>
      </w:r>
      <w:r w:rsidRPr="004419CE">
        <w:rPr>
          <w:rtl/>
          <w:lang w:bidi="ar-EG"/>
        </w:rPr>
        <w:t xml:space="preserve"> </w:t>
      </w:r>
      <w:r w:rsidRPr="004419CE">
        <w:rPr>
          <w:rFonts w:hint="cs"/>
          <w:rtl/>
          <w:lang w:bidi="ar-EG"/>
        </w:rPr>
        <w:t>الصندوق</w:t>
      </w:r>
      <w:r w:rsidRPr="004419CE">
        <w:rPr>
          <w:rtl/>
          <w:lang w:bidi="ar-EG"/>
        </w:rPr>
        <w:t xml:space="preserve"> </w:t>
      </w:r>
      <w:r w:rsidRPr="004419CE">
        <w:rPr>
          <w:rFonts w:hint="cs"/>
          <w:rtl/>
          <w:lang w:bidi="ar-EG"/>
        </w:rPr>
        <w:t>في</w:t>
      </w:r>
      <w:r w:rsidRPr="004419CE">
        <w:rPr>
          <w:rtl/>
          <w:lang w:bidi="ar-EG"/>
        </w:rPr>
        <w:t xml:space="preserve"> </w:t>
      </w:r>
      <w:r w:rsidRPr="004419CE">
        <w:rPr>
          <w:rFonts w:hint="cs"/>
          <w:rtl/>
          <w:lang w:bidi="ar-EG"/>
        </w:rPr>
        <w:t>ذلك</w:t>
      </w:r>
      <w:r w:rsidRPr="004419CE">
        <w:rPr>
          <w:rtl/>
          <w:lang w:bidi="ar-EG"/>
        </w:rPr>
        <w:t xml:space="preserve"> </w:t>
      </w:r>
      <w:r w:rsidRPr="004419CE">
        <w:rPr>
          <w:rFonts w:hint="cs"/>
          <w:rtl/>
          <w:lang w:bidi="ar-EG"/>
        </w:rPr>
        <w:t>التاريخ،</w:t>
      </w:r>
      <w:r w:rsidRPr="004419CE">
        <w:rPr>
          <w:rtl/>
          <w:lang w:bidi="ar-EG"/>
        </w:rPr>
        <w:t xml:space="preserve"> </w:t>
      </w:r>
      <w:r w:rsidRPr="004419CE">
        <w:rPr>
          <w:rFonts w:hint="cs"/>
          <w:rtl/>
          <w:lang w:bidi="ar-EG"/>
        </w:rPr>
        <w:t>وفقاً</w:t>
      </w:r>
      <w:r w:rsidRPr="004419CE">
        <w:rPr>
          <w:rtl/>
          <w:lang w:bidi="ar-EG"/>
        </w:rPr>
        <w:t xml:space="preserve"> </w:t>
      </w:r>
      <w:r w:rsidRPr="004419CE">
        <w:rPr>
          <w:rFonts w:hint="cs"/>
          <w:rtl/>
          <w:lang w:bidi="ar-EG"/>
        </w:rPr>
        <w:t>لترتيب</w:t>
      </w:r>
      <w:r w:rsidRPr="004419CE">
        <w:rPr>
          <w:rtl/>
          <w:lang w:bidi="ar-EG"/>
        </w:rPr>
        <w:t xml:space="preserve"> </w:t>
      </w:r>
      <w:r w:rsidRPr="004419CE">
        <w:rPr>
          <w:rFonts w:hint="cs"/>
          <w:rtl/>
          <w:lang w:bidi="ar-EG"/>
        </w:rPr>
        <w:t>متفق</w:t>
      </w:r>
      <w:r w:rsidRPr="004419CE">
        <w:rPr>
          <w:rtl/>
          <w:lang w:bidi="ar-EG"/>
        </w:rPr>
        <w:t xml:space="preserve"> </w:t>
      </w:r>
      <w:r w:rsidRPr="004419CE">
        <w:rPr>
          <w:rFonts w:hint="cs"/>
          <w:rtl/>
          <w:lang w:bidi="ar-EG"/>
        </w:rPr>
        <w:t>عليه</w:t>
      </w:r>
      <w:r w:rsidRPr="004419CE">
        <w:rPr>
          <w:rtl/>
          <w:lang w:bidi="ar-EG"/>
        </w:rPr>
        <w:t xml:space="preserve"> </w:t>
      </w:r>
      <w:r w:rsidRPr="004419CE">
        <w:rPr>
          <w:rFonts w:hint="cs"/>
          <w:rtl/>
          <w:lang w:bidi="ar-EG"/>
        </w:rPr>
        <w:t>بين</w:t>
      </w:r>
      <w:r w:rsidRPr="004419CE">
        <w:rPr>
          <w:rtl/>
          <w:lang w:bidi="ar-EG"/>
        </w:rPr>
        <w:t xml:space="preserve"> </w:t>
      </w:r>
      <w:r w:rsidRPr="004419CE">
        <w:rPr>
          <w:rFonts w:hint="cs"/>
          <w:rtl/>
          <w:lang w:bidi="ar-EG"/>
        </w:rPr>
        <w:t>المنظمة</w:t>
      </w:r>
      <w:r w:rsidRPr="004419CE">
        <w:rPr>
          <w:rtl/>
          <w:lang w:bidi="ar-EG"/>
        </w:rPr>
        <w:t xml:space="preserve"> </w:t>
      </w:r>
      <w:r w:rsidRPr="004419CE">
        <w:rPr>
          <w:rFonts w:hint="cs"/>
          <w:rtl/>
          <w:lang w:bidi="ar-EG"/>
        </w:rPr>
        <w:t xml:space="preserve">والصندوق. ويحدد المبلغ من جانب </w:t>
      </w:r>
      <w:r w:rsidRPr="004419CE">
        <w:rPr>
          <w:color w:val="000000"/>
          <w:rtl/>
        </w:rPr>
        <w:t>الصندوق المشترك للمعاشات التقاعدية لموظفي الأمم المتحدة</w:t>
      </w:r>
      <w:r w:rsidRPr="004419CE">
        <w:rPr>
          <w:rtl/>
          <w:lang w:bidi="ar-EG"/>
        </w:rPr>
        <w:t xml:space="preserve"> </w:t>
      </w:r>
      <w:r w:rsidRPr="004419CE">
        <w:rPr>
          <w:rFonts w:hint="cs"/>
          <w:rtl/>
          <w:lang w:bidi="ar-EG"/>
        </w:rPr>
        <w:t>استناداً</w:t>
      </w:r>
      <w:r w:rsidRPr="004419CE">
        <w:rPr>
          <w:rtl/>
          <w:lang w:bidi="ar-EG"/>
        </w:rPr>
        <w:t xml:space="preserve"> </w:t>
      </w:r>
      <w:r w:rsidRPr="004419CE">
        <w:rPr>
          <w:rFonts w:hint="cs"/>
          <w:rtl/>
          <w:lang w:bidi="ar-EG"/>
        </w:rPr>
        <w:t>إلى</w:t>
      </w:r>
      <w:r w:rsidRPr="004419CE">
        <w:rPr>
          <w:rtl/>
          <w:lang w:bidi="ar-EG"/>
        </w:rPr>
        <w:t xml:space="preserve"> </w:t>
      </w:r>
      <w:r w:rsidRPr="004419CE">
        <w:rPr>
          <w:rFonts w:hint="cs"/>
          <w:rtl/>
          <w:lang w:bidi="ar-EG"/>
        </w:rPr>
        <w:t>تقييم</w:t>
      </w:r>
      <w:r w:rsidRPr="004419CE">
        <w:rPr>
          <w:rtl/>
          <w:lang w:bidi="ar-EG"/>
        </w:rPr>
        <w:t xml:space="preserve"> </w:t>
      </w:r>
      <w:proofErr w:type="spellStart"/>
      <w:r w:rsidRPr="004419CE">
        <w:rPr>
          <w:rFonts w:hint="cs"/>
          <w:rtl/>
          <w:lang w:bidi="ar-EG"/>
        </w:rPr>
        <w:t>إكتواري</w:t>
      </w:r>
      <w:proofErr w:type="spellEnd"/>
      <w:r w:rsidRPr="004419CE">
        <w:rPr>
          <w:rtl/>
          <w:lang w:bidi="ar-EG"/>
        </w:rPr>
        <w:t xml:space="preserve"> </w:t>
      </w:r>
      <w:r w:rsidRPr="004419CE">
        <w:rPr>
          <w:rFonts w:hint="cs"/>
          <w:rtl/>
          <w:lang w:bidi="ar-EG"/>
        </w:rPr>
        <w:t>لأصول</w:t>
      </w:r>
      <w:r w:rsidRPr="004419CE">
        <w:rPr>
          <w:rtl/>
          <w:lang w:bidi="ar-EG"/>
        </w:rPr>
        <w:t xml:space="preserve"> </w:t>
      </w:r>
      <w:r w:rsidRPr="004419CE">
        <w:rPr>
          <w:rFonts w:hint="cs"/>
          <w:rtl/>
          <w:lang w:bidi="ar-EG"/>
        </w:rPr>
        <w:t>وخصوم</w:t>
      </w:r>
      <w:r w:rsidRPr="004419CE">
        <w:rPr>
          <w:rtl/>
          <w:lang w:bidi="ar-EG"/>
        </w:rPr>
        <w:t xml:space="preserve"> </w:t>
      </w:r>
      <w:r w:rsidRPr="004419CE">
        <w:rPr>
          <w:rFonts w:hint="cs"/>
          <w:rtl/>
          <w:lang w:bidi="ar-EG"/>
        </w:rPr>
        <w:t>الصندوق</w:t>
      </w:r>
      <w:r w:rsidRPr="004419CE">
        <w:rPr>
          <w:rtl/>
          <w:lang w:bidi="ar-EG"/>
        </w:rPr>
        <w:t xml:space="preserve"> </w:t>
      </w:r>
      <w:r w:rsidRPr="004419CE">
        <w:rPr>
          <w:rFonts w:hint="cs"/>
          <w:rtl/>
          <w:lang w:bidi="ar-EG"/>
        </w:rPr>
        <w:t>في</w:t>
      </w:r>
      <w:r w:rsidRPr="004419CE">
        <w:rPr>
          <w:rtl/>
          <w:lang w:bidi="ar-EG"/>
        </w:rPr>
        <w:t xml:space="preserve"> </w:t>
      </w:r>
      <w:r w:rsidRPr="004419CE">
        <w:rPr>
          <w:rFonts w:hint="cs"/>
          <w:rtl/>
          <w:lang w:bidi="ar-EG"/>
        </w:rPr>
        <w:t>تاريخ</w:t>
      </w:r>
      <w:r w:rsidRPr="004419CE">
        <w:rPr>
          <w:rtl/>
          <w:lang w:bidi="ar-EG"/>
        </w:rPr>
        <w:t xml:space="preserve"> </w:t>
      </w:r>
      <w:r w:rsidRPr="004419CE">
        <w:rPr>
          <w:rFonts w:hint="cs"/>
          <w:rtl/>
          <w:lang w:bidi="ar-EG"/>
        </w:rPr>
        <w:t>الإنهاء؛</w:t>
      </w:r>
      <w:r w:rsidRPr="004419CE">
        <w:rPr>
          <w:rtl/>
          <w:lang w:bidi="ar-EG"/>
        </w:rPr>
        <w:t xml:space="preserve"> </w:t>
      </w:r>
      <w:r w:rsidRPr="004419CE">
        <w:rPr>
          <w:rFonts w:hint="cs"/>
          <w:rtl/>
          <w:lang w:bidi="ar-EG"/>
        </w:rPr>
        <w:t>ولا يُدرج في</w:t>
      </w:r>
      <w:r>
        <w:rPr>
          <w:rFonts w:hint="eastAsia"/>
          <w:rtl/>
          <w:lang w:bidi="ar-EG"/>
        </w:rPr>
        <w:t> </w:t>
      </w:r>
      <w:r w:rsidRPr="004419CE">
        <w:rPr>
          <w:rFonts w:hint="cs"/>
          <w:rtl/>
          <w:lang w:bidi="ar-EG"/>
        </w:rPr>
        <w:t>المبلغ أي</w:t>
      </w:r>
      <w:r w:rsidRPr="004419CE">
        <w:rPr>
          <w:rtl/>
          <w:lang w:bidi="ar-EG"/>
        </w:rPr>
        <w:t xml:space="preserve"> </w:t>
      </w:r>
      <w:r w:rsidRPr="004419CE">
        <w:rPr>
          <w:rFonts w:hint="cs"/>
          <w:rtl/>
          <w:lang w:bidi="ar-EG"/>
        </w:rPr>
        <w:t>جزء</w:t>
      </w:r>
      <w:r w:rsidRPr="004419CE">
        <w:rPr>
          <w:rtl/>
          <w:lang w:bidi="ar-EG"/>
        </w:rPr>
        <w:t xml:space="preserve"> </w:t>
      </w:r>
      <w:r w:rsidRPr="004419CE">
        <w:rPr>
          <w:rFonts w:hint="cs"/>
          <w:rtl/>
          <w:lang w:bidi="ar-EG"/>
        </w:rPr>
        <w:t>من</w:t>
      </w:r>
      <w:r w:rsidRPr="004419CE">
        <w:rPr>
          <w:rtl/>
          <w:lang w:bidi="ar-EG"/>
        </w:rPr>
        <w:t xml:space="preserve"> </w:t>
      </w:r>
      <w:r w:rsidRPr="004419CE">
        <w:rPr>
          <w:rFonts w:hint="cs"/>
          <w:rtl/>
          <w:lang w:bidi="ar-EG"/>
        </w:rPr>
        <w:t>الأصول</w:t>
      </w:r>
      <w:r w:rsidRPr="004419CE">
        <w:rPr>
          <w:rtl/>
          <w:lang w:bidi="ar-EG"/>
        </w:rPr>
        <w:t xml:space="preserve"> </w:t>
      </w:r>
      <w:r w:rsidRPr="004419CE">
        <w:rPr>
          <w:rFonts w:hint="cs"/>
          <w:rtl/>
          <w:lang w:bidi="ar-EG"/>
        </w:rPr>
        <w:t>التي</w:t>
      </w:r>
      <w:r w:rsidRPr="004419CE">
        <w:rPr>
          <w:rtl/>
          <w:lang w:bidi="ar-EG"/>
        </w:rPr>
        <w:t xml:space="preserve"> </w:t>
      </w:r>
      <w:r w:rsidRPr="004419CE">
        <w:rPr>
          <w:rFonts w:hint="cs"/>
          <w:rtl/>
          <w:lang w:bidi="ar-EG"/>
        </w:rPr>
        <w:t>تتجاوز</w:t>
      </w:r>
      <w:r w:rsidRPr="004419CE">
        <w:rPr>
          <w:rtl/>
          <w:lang w:bidi="ar-EG"/>
        </w:rPr>
        <w:t xml:space="preserve"> </w:t>
      </w:r>
      <w:r w:rsidRPr="004419CE">
        <w:rPr>
          <w:rFonts w:hint="cs"/>
          <w:rtl/>
          <w:lang w:bidi="ar-EG"/>
        </w:rPr>
        <w:t>الخصوم.</w:t>
      </w:r>
    </w:p>
    <w:p w14:paraId="4E2C31B0" w14:textId="66B7B673" w:rsidR="009C1E5D" w:rsidRPr="004419CE" w:rsidRDefault="009C1E5D" w:rsidP="009C1E5D">
      <w:pPr>
        <w:rPr>
          <w:rtl/>
          <w:lang w:bidi="ar-EG"/>
        </w:rPr>
      </w:pPr>
      <w:r w:rsidRPr="004419CE">
        <w:rPr>
          <w:rtl/>
          <w:lang w:bidi="ar-EG"/>
        </w:rPr>
        <w:t xml:space="preserve">ويقوم مجلس مراجعي حسابات الأمم المتحدة بمراجعة سنوية لحسابات هذا الصندوق ويقدم تقاريره إلى مجلس صندوق المعاشات </w:t>
      </w:r>
      <w:r w:rsidRPr="004419CE">
        <w:rPr>
          <w:rFonts w:hint="cs"/>
          <w:rtl/>
          <w:lang w:bidi="ar-EG"/>
        </w:rPr>
        <w:t xml:space="preserve">والجمعية العامة للأمم المتحدة </w:t>
      </w:r>
      <w:r w:rsidRPr="004419CE">
        <w:rPr>
          <w:rtl/>
          <w:lang w:bidi="ar-EG"/>
        </w:rPr>
        <w:t xml:space="preserve">عن مراجعة الحسابات هذه كل عام. وينشر الصندوق تقارير فصلية عن استثماراته، ويمكن الاطلاع على هذه التقارير بزيارة موقع الصندوق في العنوان </w:t>
      </w:r>
      <w:hyperlink r:id="rId41" w:history="1">
        <w:r w:rsidRPr="004419CE">
          <w:rPr>
            <w:color w:val="0000FF"/>
            <w:u w:val="single"/>
            <w:lang w:bidi="ar-EG"/>
          </w:rPr>
          <w:t>www.unjspf.org</w:t>
        </w:r>
      </w:hyperlink>
      <w:r w:rsidRPr="004419CE">
        <w:rPr>
          <w:rtl/>
          <w:lang w:bidi="ar-EG"/>
        </w:rPr>
        <w:t>.</w:t>
      </w:r>
    </w:p>
    <w:p w14:paraId="5B274D4F" w14:textId="77777777" w:rsidR="009C1E5D" w:rsidRPr="004419CE" w:rsidRDefault="009C1E5D" w:rsidP="009C1E5D">
      <w:pPr>
        <w:rPr>
          <w:rtl/>
          <w:lang w:bidi="ar-EG"/>
        </w:rPr>
      </w:pPr>
      <w:r w:rsidRPr="004419CE">
        <w:rPr>
          <w:rtl/>
          <w:lang w:bidi="ar-EG"/>
        </w:rPr>
        <w:t>والأرقام الواردة في الجدول مستخرجة من ملفات الاتحاد وحساباته.</w:t>
      </w:r>
    </w:p>
    <w:p w14:paraId="0DCDAE30" w14:textId="4099115B" w:rsidR="009C1E5D" w:rsidRPr="004419CE" w:rsidRDefault="009C1E5D" w:rsidP="009C1E5D">
      <w:pPr>
        <w:keepNext/>
        <w:spacing w:before="240" w:after="120"/>
        <w:jc w:val="center"/>
        <w:rPr>
          <w:b/>
          <w:bCs/>
          <w:lang w:bidi="ar-EG"/>
        </w:rPr>
      </w:pPr>
      <w:bookmarkStart w:id="875" w:name="_Toc387338363"/>
      <w:bookmarkStart w:id="876" w:name="_Toc387263388"/>
      <w:bookmarkStart w:id="877" w:name="_Toc452156641"/>
      <w:r w:rsidRPr="004419CE">
        <w:rPr>
          <w:b/>
          <w:bCs/>
          <w:rtl/>
          <w:lang w:bidi="ar-SY"/>
        </w:rPr>
        <w:lastRenderedPageBreak/>
        <w:t>الوضع في </w:t>
      </w:r>
      <w:r w:rsidRPr="004419CE">
        <w:rPr>
          <w:b/>
          <w:bCs/>
          <w:lang w:bidi="ar-EG"/>
        </w:rPr>
        <w:t>31</w:t>
      </w:r>
      <w:r w:rsidRPr="004419CE">
        <w:rPr>
          <w:b/>
          <w:bCs/>
          <w:rtl/>
          <w:lang w:bidi="ar-SY"/>
        </w:rPr>
        <w:t xml:space="preserve"> ديسمبر </w:t>
      </w:r>
      <w:r>
        <w:rPr>
          <w:b/>
          <w:bCs/>
          <w:lang w:bidi="ar-EG"/>
        </w:rPr>
        <w:t>201</w:t>
      </w:r>
      <w:r w:rsidR="009262FA">
        <w:rPr>
          <w:b/>
          <w:bCs/>
          <w:lang w:bidi="ar-EG"/>
        </w:rPr>
        <w:t>9</w:t>
      </w:r>
      <w:r w:rsidRPr="004419CE">
        <w:rPr>
          <w:b/>
          <w:bCs/>
          <w:rtl/>
          <w:lang w:bidi="ar-SY"/>
        </w:rPr>
        <w:br/>
        <w:t>عدد المشاركين في </w:t>
      </w:r>
      <w:r w:rsidRPr="004419CE">
        <w:rPr>
          <w:b/>
          <w:bCs/>
          <w:lang w:bidi="ar-EG"/>
        </w:rPr>
        <w:t>31</w:t>
      </w:r>
      <w:r w:rsidRPr="004419CE">
        <w:rPr>
          <w:b/>
          <w:bCs/>
          <w:rtl/>
          <w:lang w:bidi="ar-SY"/>
        </w:rPr>
        <w:t xml:space="preserve"> ديسمبر </w:t>
      </w:r>
      <w:bookmarkEnd w:id="875"/>
      <w:bookmarkEnd w:id="876"/>
      <w:bookmarkEnd w:id="877"/>
      <w:r>
        <w:rPr>
          <w:b/>
          <w:bCs/>
          <w:lang w:bidi="ar-EG"/>
        </w:rPr>
        <w:t>201</w:t>
      </w:r>
      <w:r w:rsidR="009262FA">
        <w:rPr>
          <w:b/>
          <w:bCs/>
          <w:lang w:bidi="ar-EG"/>
        </w:rPr>
        <w:t>9</w:t>
      </w:r>
    </w:p>
    <w:tbl>
      <w:tblPr>
        <w:bidiVisual/>
        <w:tblW w:w="5000" w:type="pct"/>
        <w:jc w:val="center"/>
        <w:tblLook w:val="04A0" w:firstRow="1" w:lastRow="0" w:firstColumn="1" w:lastColumn="0" w:noHBand="0" w:noVBand="1"/>
      </w:tblPr>
      <w:tblGrid>
        <w:gridCol w:w="1685"/>
        <w:gridCol w:w="1701"/>
        <w:gridCol w:w="1417"/>
        <w:gridCol w:w="1530"/>
        <w:gridCol w:w="1646"/>
        <w:gridCol w:w="1644"/>
      </w:tblGrid>
      <w:tr w:rsidR="009C1E5D" w:rsidRPr="009262FA" w14:paraId="7A61404C" w14:textId="77777777" w:rsidTr="009C1E5D">
        <w:trPr>
          <w:cantSplit/>
          <w:jc w:val="center"/>
        </w:trPr>
        <w:tc>
          <w:tcPr>
            <w:tcW w:w="876" w:type="pct"/>
            <w:vMerge w:val="restart"/>
            <w:tcBorders>
              <w:top w:val="single" w:sz="6" w:space="0" w:color="auto"/>
              <w:left w:val="single" w:sz="6" w:space="0" w:color="auto"/>
              <w:bottom w:val="single" w:sz="6" w:space="0" w:color="auto"/>
              <w:right w:val="single" w:sz="6" w:space="0" w:color="auto"/>
            </w:tcBorders>
            <w:vAlign w:val="center"/>
            <w:hideMark/>
          </w:tcPr>
          <w:p w14:paraId="26A01CCA" w14:textId="1C3B26FB" w:rsidR="009C1E5D" w:rsidRPr="009262FA" w:rsidRDefault="009C1E5D" w:rsidP="009C1E5D">
            <w:pPr>
              <w:keepNext/>
              <w:spacing w:before="60" w:after="60" w:line="260" w:lineRule="exact"/>
              <w:jc w:val="center"/>
              <w:rPr>
                <w:rFonts w:eastAsia="Times New Roman"/>
                <w:b/>
                <w:bCs/>
                <w:sz w:val="20"/>
                <w:szCs w:val="20"/>
                <w:rtl/>
                <w:lang w:eastAsia="en-US" w:bidi="ar-EG"/>
              </w:rPr>
            </w:pPr>
            <w:r w:rsidRPr="009262FA">
              <w:rPr>
                <w:rFonts w:eastAsia="Times New Roman"/>
                <w:b/>
                <w:bCs/>
                <w:sz w:val="20"/>
                <w:szCs w:val="20"/>
                <w:rtl/>
                <w:lang w:eastAsia="en-US" w:bidi="ar-EG"/>
              </w:rPr>
              <w:t>عدد المشاركين في</w:t>
            </w:r>
            <w:r w:rsidRPr="009262FA">
              <w:rPr>
                <w:rFonts w:eastAsia="Times New Roman"/>
                <w:b/>
                <w:bCs/>
                <w:sz w:val="20"/>
                <w:szCs w:val="20"/>
                <w:rtl/>
                <w:lang w:eastAsia="en-US" w:bidi="ar-EG"/>
              </w:rPr>
              <w:br/>
            </w:r>
            <w:r w:rsidRPr="009262FA">
              <w:rPr>
                <w:rFonts w:eastAsia="Times New Roman"/>
                <w:b/>
                <w:bCs/>
                <w:sz w:val="20"/>
                <w:szCs w:val="20"/>
                <w:lang w:eastAsia="en-US" w:bidi="ar-EG"/>
              </w:rPr>
              <w:t>31</w:t>
            </w:r>
            <w:r w:rsidRPr="009262FA">
              <w:rPr>
                <w:rFonts w:eastAsia="Times New Roman"/>
                <w:b/>
                <w:bCs/>
                <w:sz w:val="20"/>
                <w:szCs w:val="20"/>
                <w:rtl/>
                <w:lang w:eastAsia="en-US" w:bidi="ar-EG"/>
              </w:rPr>
              <w:t xml:space="preserve"> ديسمبر </w:t>
            </w:r>
            <w:r w:rsidRPr="009262FA">
              <w:rPr>
                <w:rFonts w:eastAsia="Times New Roman"/>
                <w:b/>
                <w:bCs/>
                <w:sz w:val="20"/>
                <w:szCs w:val="20"/>
                <w:lang w:eastAsia="en-US" w:bidi="ar-EG"/>
              </w:rPr>
              <w:t>201</w:t>
            </w:r>
            <w:r w:rsidR="00D40A84">
              <w:rPr>
                <w:rFonts w:eastAsia="Times New Roman"/>
                <w:b/>
                <w:bCs/>
                <w:sz w:val="20"/>
                <w:szCs w:val="20"/>
                <w:lang w:eastAsia="en-US" w:bidi="ar-EG"/>
              </w:rPr>
              <w:t>8</w:t>
            </w:r>
          </w:p>
        </w:tc>
        <w:tc>
          <w:tcPr>
            <w:tcW w:w="884" w:type="pct"/>
            <w:vMerge w:val="restart"/>
            <w:tcBorders>
              <w:top w:val="single" w:sz="6" w:space="0" w:color="auto"/>
              <w:left w:val="single" w:sz="6" w:space="0" w:color="auto"/>
              <w:bottom w:val="single" w:sz="6" w:space="0" w:color="auto"/>
              <w:right w:val="single" w:sz="6" w:space="0" w:color="auto"/>
            </w:tcBorders>
            <w:vAlign w:val="center"/>
            <w:hideMark/>
          </w:tcPr>
          <w:p w14:paraId="677D3172" w14:textId="77777777" w:rsidR="009C1E5D" w:rsidRPr="009262FA" w:rsidRDefault="009C1E5D" w:rsidP="009C1E5D">
            <w:pPr>
              <w:keepNext/>
              <w:spacing w:before="60" w:after="60" w:line="260" w:lineRule="exact"/>
              <w:jc w:val="center"/>
              <w:rPr>
                <w:rFonts w:eastAsia="Times New Roman"/>
                <w:b/>
                <w:bCs/>
                <w:sz w:val="20"/>
                <w:szCs w:val="20"/>
                <w:rtl/>
                <w:lang w:eastAsia="en-US" w:bidi="ar-EG"/>
              </w:rPr>
            </w:pPr>
            <w:r w:rsidRPr="009262FA">
              <w:rPr>
                <w:rFonts w:eastAsia="Times New Roman"/>
                <w:b/>
                <w:bCs/>
                <w:sz w:val="20"/>
                <w:szCs w:val="20"/>
                <w:rtl/>
                <w:lang w:eastAsia="en-US" w:bidi="ar-EG"/>
              </w:rPr>
              <w:t>المشاركون الجدد</w:t>
            </w:r>
          </w:p>
        </w:tc>
        <w:tc>
          <w:tcPr>
            <w:tcW w:w="1531" w:type="pct"/>
            <w:gridSpan w:val="2"/>
            <w:tcBorders>
              <w:top w:val="single" w:sz="6" w:space="0" w:color="auto"/>
              <w:left w:val="single" w:sz="6" w:space="0" w:color="auto"/>
              <w:bottom w:val="single" w:sz="6" w:space="0" w:color="auto"/>
              <w:right w:val="single" w:sz="6" w:space="0" w:color="auto"/>
            </w:tcBorders>
            <w:vAlign w:val="center"/>
            <w:hideMark/>
          </w:tcPr>
          <w:p w14:paraId="48DEC7DE" w14:textId="77777777" w:rsidR="009C1E5D" w:rsidRPr="009262FA" w:rsidRDefault="009C1E5D" w:rsidP="009C1E5D">
            <w:pPr>
              <w:keepNext/>
              <w:spacing w:before="60" w:after="60" w:line="260" w:lineRule="exact"/>
              <w:jc w:val="center"/>
              <w:rPr>
                <w:rFonts w:eastAsia="Times New Roman"/>
                <w:b/>
                <w:bCs/>
                <w:sz w:val="20"/>
                <w:szCs w:val="20"/>
                <w:lang w:eastAsia="en-US" w:bidi="ar-EG"/>
              </w:rPr>
            </w:pPr>
            <w:r w:rsidRPr="009262FA">
              <w:rPr>
                <w:rFonts w:eastAsia="Times New Roman"/>
                <w:b/>
                <w:bCs/>
                <w:sz w:val="20"/>
                <w:szCs w:val="20"/>
                <w:rtl/>
                <w:lang w:eastAsia="en-US" w:bidi="ar-EG"/>
              </w:rPr>
              <w:t>الانتقالات</w:t>
            </w:r>
          </w:p>
        </w:tc>
        <w:tc>
          <w:tcPr>
            <w:tcW w:w="855" w:type="pct"/>
            <w:vMerge w:val="restart"/>
            <w:tcBorders>
              <w:top w:val="single" w:sz="6" w:space="0" w:color="auto"/>
              <w:left w:val="single" w:sz="6" w:space="0" w:color="auto"/>
              <w:bottom w:val="single" w:sz="6" w:space="0" w:color="auto"/>
              <w:right w:val="single" w:sz="6" w:space="0" w:color="auto"/>
            </w:tcBorders>
            <w:vAlign w:val="center"/>
          </w:tcPr>
          <w:p w14:paraId="25A6673E" w14:textId="77777777" w:rsidR="009C1E5D" w:rsidRPr="009262FA" w:rsidRDefault="009C1E5D" w:rsidP="009C1E5D">
            <w:pPr>
              <w:keepNext/>
              <w:spacing w:before="60" w:after="60" w:line="260" w:lineRule="exact"/>
              <w:jc w:val="center"/>
              <w:rPr>
                <w:b/>
                <w:bCs/>
                <w:sz w:val="20"/>
                <w:szCs w:val="20"/>
                <w:rtl/>
                <w:lang w:bidi="ar-EG"/>
              </w:rPr>
            </w:pPr>
            <w:r w:rsidRPr="009262FA">
              <w:rPr>
                <w:rFonts w:hint="cs"/>
                <w:b/>
                <w:bCs/>
                <w:sz w:val="20"/>
                <w:szCs w:val="20"/>
                <w:rtl/>
                <w:lang w:bidi="ar-EG"/>
              </w:rPr>
              <w:t>نهاية الخدمة</w:t>
            </w:r>
          </w:p>
        </w:tc>
        <w:tc>
          <w:tcPr>
            <w:tcW w:w="854" w:type="pct"/>
            <w:vMerge w:val="restart"/>
            <w:tcBorders>
              <w:top w:val="single" w:sz="6" w:space="0" w:color="auto"/>
              <w:left w:val="single" w:sz="6" w:space="0" w:color="auto"/>
              <w:bottom w:val="single" w:sz="6" w:space="0" w:color="auto"/>
              <w:right w:val="single" w:sz="6" w:space="0" w:color="auto"/>
            </w:tcBorders>
            <w:vAlign w:val="center"/>
            <w:hideMark/>
          </w:tcPr>
          <w:p w14:paraId="7BD375F5" w14:textId="24E5BE65" w:rsidR="009C1E5D" w:rsidRPr="009262FA" w:rsidRDefault="009C1E5D" w:rsidP="009C1E5D">
            <w:pPr>
              <w:keepNext/>
              <w:spacing w:before="60" w:after="60" w:line="260" w:lineRule="exact"/>
              <w:jc w:val="center"/>
              <w:rPr>
                <w:rFonts w:eastAsia="Times New Roman"/>
                <w:b/>
                <w:bCs/>
                <w:sz w:val="20"/>
                <w:szCs w:val="20"/>
                <w:rtl/>
                <w:lang w:eastAsia="en-US" w:bidi="ar-SY"/>
              </w:rPr>
            </w:pPr>
            <w:r w:rsidRPr="009262FA">
              <w:rPr>
                <w:rFonts w:eastAsia="Times New Roman"/>
                <w:b/>
                <w:bCs/>
                <w:sz w:val="20"/>
                <w:szCs w:val="20"/>
                <w:rtl/>
                <w:lang w:eastAsia="en-US" w:bidi="ar-EG"/>
              </w:rPr>
              <w:t>عدد المشاركين في</w:t>
            </w:r>
            <w:r w:rsidRPr="009262FA">
              <w:rPr>
                <w:rFonts w:eastAsia="Times New Roman"/>
                <w:b/>
                <w:bCs/>
                <w:sz w:val="20"/>
                <w:szCs w:val="20"/>
                <w:rtl/>
                <w:lang w:eastAsia="en-US" w:bidi="ar-EG"/>
              </w:rPr>
              <w:br/>
            </w:r>
            <w:r w:rsidRPr="009262FA">
              <w:rPr>
                <w:rFonts w:eastAsia="Times New Roman"/>
                <w:b/>
                <w:bCs/>
                <w:sz w:val="20"/>
                <w:szCs w:val="20"/>
                <w:lang w:eastAsia="en-US" w:bidi="ar-EG"/>
              </w:rPr>
              <w:t>31</w:t>
            </w:r>
            <w:r w:rsidRPr="009262FA">
              <w:rPr>
                <w:rFonts w:eastAsia="Times New Roman"/>
                <w:b/>
                <w:bCs/>
                <w:sz w:val="20"/>
                <w:szCs w:val="20"/>
                <w:rtl/>
                <w:lang w:eastAsia="en-US" w:bidi="ar-EG"/>
              </w:rPr>
              <w:t xml:space="preserve"> ديسمبر </w:t>
            </w:r>
            <w:r w:rsidRPr="009262FA">
              <w:rPr>
                <w:rFonts w:eastAsia="Times New Roman"/>
                <w:b/>
                <w:bCs/>
                <w:sz w:val="20"/>
                <w:szCs w:val="20"/>
                <w:lang w:eastAsia="en-US" w:bidi="ar-EG"/>
              </w:rPr>
              <w:t>201</w:t>
            </w:r>
            <w:r w:rsidR="00D40A84">
              <w:rPr>
                <w:rFonts w:eastAsia="Times New Roman"/>
                <w:b/>
                <w:bCs/>
                <w:sz w:val="20"/>
                <w:szCs w:val="20"/>
                <w:lang w:eastAsia="en-US" w:bidi="ar-EG"/>
              </w:rPr>
              <w:t>9</w:t>
            </w:r>
          </w:p>
        </w:tc>
      </w:tr>
      <w:tr w:rsidR="009C1E5D" w:rsidRPr="009262FA" w14:paraId="707DD2BF" w14:textId="77777777" w:rsidTr="009C1E5D">
        <w:trPr>
          <w:cantSplit/>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7FEC8D08" w14:textId="77777777" w:rsidR="009C1E5D" w:rsidRPr="009262FA" w:rsidRDefault="009C1E5D" w:rsidP="009C1E5D">
            <w:pPr>
              <w:spacing w:before="0" w:line="256" w:lineRule="auto"/>
              <w:jc w:val="left"/>
              <w:rPr>
                <w:b/>
                <w:bCs/>
                <w:sz w:val="20"/>
                <w:szCs w:val="20"/>
                <w:lang w:bidi="ar-SY"/>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0EB5BA0" w14:textId="77777777" w:rsidR="009C1E5D" w:rsidRPr="009262FA" w:rsidRDefault="009C1E5D" w:rsidP="009C1E5D">
            <w:pPr>
              <w:spacing w:before="0" w:line="256" w:lineRule="auto"/>
              <w:jc w:val="left"/>
              <w:rPr>
                <w:b/>
                <w:bCs/>
                <w:sz w:val="20"/>
                <w:szCs w:val="20"/>
                <w:lang w:bidi="ar-EG"/>
              </w:rPr>
            </w:pPr>
          </w:p>
        </w:tc>
        <w:tc>
          <w:tcPr>
            <w:tcW w:w="736" w:type="pct"/>
            <w:tcBorders>
              <w:top w:val="single" w:sz="6" w:space="0" w:color="auto"/>
              <w:left w:val="single" w:sz="6" w:space="0" w:color="auto"/>
              <w:bottom w:val="single" w:sz="6" w:space="0" w:color="auto"/>
              <w:right w:val="single" w:sz="6" w:space="0" w:color="auto"/>
            </w:tcBorders>
            <w:vAlign w:val="center"/>
            <w:hideMark/>
          </w:tcPr>
          <w:p w14:paraId="5026DC5F" w14:textId="77777777" w:rsidR="009C1E5D" w:rsidRPr="009262FA" w:rsidRDefault="009C1E5D" w:rsidP="009C1E5D">
            <w:pPr>
              <w:keepNext/>
              <w:spacing w:before="60" w:after="60" w:line="260" w:lineRule="exact"/>
              <w:jc w:val="center"/>
              <w:rPr>
                <w:rFonts w:eastAsia="Times New Roman"/>
                <w:b/>
                <w:bCs/>
                <w:sz w:val="20"/>
                <w:szCs w:val="20"/>
                <w:rtl/>
                <w:lang w:eastAsia="en-US" w:bidi="ar-EG"/>
              </w:rPr>
            </w:pPr>
            <w:r w:rsidRPr="009262FA">
              <w:rPr>
                <w:rFonts w:eastAsia="Times New Roman"/>
                <w:b/>
                <w:bCs/>
                <w:sz w:val="20"/>
                <w:szCs w:val="20"/>
                <w:rtl/>
                <w:lang w:eastAsia="en-US" w:bidi="ar-EG"/>
              </w:rPr>
              <w:t>إلى الاتحاد</w:t>
            </w:r>
          </w:p>
        </w:tc>
        <w:tc>
          <w:tcPr>
            <w:tcW w:w="795" w:type="pct"/>
            <w:tcBorders>
              <w:top w:val="single" w:sz="6" w:space="0" w:color="auto"/>
              <w:left w:val="single" w:sz="6" w:space="0" w:color="auto"/>
              <w:bottom w:val="single" w:sz="6" w:space="0" w:color="auto"/>
              <w:right w:val="single" w:sz="6" w:space="0" w:color="auto"/>
            </w:tcBorders>
            <w:vAlign w:val="center"/>
            <w:hideMark/>
          </w:tcPr>
          <w:p w14:paraId="7DE0FAC8" w14:textId="77777777" w:rsidR="009C1E5D" w:rsidRPr="009262FA" w:rsidRDefault="009C1E5D" w:rsidP="009C1E5D">
            <w:pPr>
              <w:keepNext/>
              <w:spacing w:before="60" w:after="60" w:line="260" w:lineRule="exact"/>
              <w:jc w:val="center"/>
              <w:rPr>
                <w:rFonts w:eastAsia="Times New Roman"/>
                <w:b/>
                <w:bCs/>
                <w:sz w:val="20"/>
                <w:szCs w:val="20"/>
                <w:lang w:eastAsia="en-US" w:bidi="ar-EG"/>
              </w:rPr>
            </w:pPr>
            <w:r w:rsidRPr="009262FA">
              <w:rPr>
                <w:rFonts w:eastAsia="Times New Roman"/>
                <w:b/>
                <w:bCs/>
                <w:sz w:val="20"/>
                <w:szCs w:val="20"/>
                <w:rtl/>
                <w:lang w:eastAsia="en-US" w:bidi="ar-EG"/>
              </w:rPr>
              <w:t>إلى منظمة أخرى</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B01B56E" w14:textId="77777777" w:rsidR="009C1E5D" w:rsidRPr="009262FA" w:rsidRDefault="009C1E5D" w:rsidP="009C1E5D">
            <w:pPr>
              <w:spacing w:before="0" w:line="256" w:lineRule="auto"/>
              <w:jc w:val="left"/>
              <w:rPr>
                <w:b/>
                <w:bCs/>
                <w:sz w:val="20"/>
                <w:szCs w:val="20"/>
                <w:lang w:bidi="ar-EG"/>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B9A10A8" w14:textId="77777777" w:rsidR="009C1E5D" w:rsidRPr="009262FA" w:rsidRDefault="009C1E5D" w:rsidP="009C1E5D">
            <w:pPr>
              <w:spacing w:before="0" w:line="256" w:lineRule="auto"/>
              <w:jc w:val="left"/>
              <w:rPr>
                <w:b/>
                <w:bCs/>
                <w:sz w:val="20"/>
                <w:szCs w:val="20"/>
                <w:lang w:bidi="ar-SY"/>
              </w:rPr>
            </w:pPr>
          </w:p>
        </w:tc>
      </w:tr>
      <w:tr w:rsidR="00D40A84" w:rsidRPr="009262FA" w14:paraId="3819BAD6" w14:textId="77777777" w:rsidTr="009C1E5D">
        <w:trPr>
          <w:cantSplit/>
          <w:jc w:val="center"/>
        </w:trPr>
        <w:tc>
          <w:tcPr>
            <w:tcW w:w="876" w:type="pct"/>
            <w:tcBorders>
              <w:top w:val="single" w:sz="6" w:space="0" w:color="auto"/>
              <w:left w:val="single" w:sz="6" w:space="0" w:color="auto"/>
              <w:bottom w:val="single" w:sz="6" w:space="0" w:color="auto"/>
              <w:right w:val="single" w:sz="6" w:space="0" w:color="auto"/>
            </w:tcBorders>
            <w:vAlign w:val="center"/>
            <w:hideMark/>
          </w:tcPr>
          <w:p w14:paraId="260AE1CC" w14:textId="555CC352" w:rsidR="00D40A84" w:rsidRPr="00D40A84" w:rsidRDefault="00D40A84" w:rsidP="00D40A84">
            <w:pPr>
              <w:spacing w:before="60" w:after="60" w:line="260" w:lineRule="exact"/>
              <w:jc w:val="center"/>
              <w:rPr>
                <w:rFonts w:eastAsia="Times New Roman"/>
                <w:sz w:val="20"/>
                <w:szCs w:val="20"/>
                <w:lang w:val="fr-FR" w:eastAsia="en-US" w:bidi="ar-EG"/>
              </w:rPr>
            </w:pPr>
            <w:r w:rsidRPr="00D40A84">
              <w:rPr>
                <w:sz w:val="20"/>
                <w:szCs w:val="20"/>
              </w:rPr>
              <w:t>695</w:t>
            </w:r>
          </w:p>
        </w:tc>
        <w:tc>
          <w:tcPr>
            <w:tcW w:w="884" w:type="pct"/>
            <w:tcBorders>
              <w:top w:val="single" w:sz="6" w:space="0" w:color="auto"/>
              <w:left w:val="single" w:sz="6" w:space="0" w:color="auto"/>
              <w:bottom w:val="single" w:sz="6" w:space="0" w:color="auto"/>
              <w:right w:val="single" w:sz="6" w:space="0" w:color="auto"/>
            </w:tcBorders>
            <w:vAlign w:val="center"/>
            <w:hideMark/>
          </w:tcPr>
          <w:p w14:paraId="0A85250E" w14:textId="2D3664CF" w:rsidR="00D40A84" w:rsidRPr="00D40A84" w:rsidRDefault="00D40A84" w:rsidP="00D40A84">
            <w:pPr>
              <w:spacing w:before="60" w:after="60" w:line="260" w:lineRule="exact"/>
              <w:jc w:val="center"/>
              <w:rPr>
                <w:rFonts w:eastAsia="Times New Roman"/>
                <w:sz w:val="20"/>
                <w:szCs w:val="20"/>
                <w:lang w:val="fr-FR" w:eastAsia="en-US" w:bidi="ar-EG"/>
              </w:rPr>
            </w:pPr>
            <w:r w:rsidRPr="00D40A84">
              <w:rPr>
                <w:sz w:val="20"/>
                <w:szCs w:val="20"/>
              </w:rPr>
              <w:t>47</w:t>
            </w:r>
          </w:p>
        </w:tc>
        <w:tc>
          <w:tcPr>
            <w:tcW w:w="736" w:type="pct"/>
            <w:tcBorders>
              <w:top w:val="single" w:sz="6" w:space="0" w:color="auto"/>
              <w:left w:val="single" w:sz="6" w:space="0" w:color="auto"/>
              <w:bottom w:val="single" w:sz="6" w:space="0" w:color="auto"/>
              <w:right w:val="single" w:sz="6" w:space="0" w:color="auto"/>
            </w:tcBorders>
            <w:vAlign w:val="center"/>
            <w:hideMark/>
          </w:tcPr>
          <w:p w14:paraId="30EB4AAD" w14:textId="3DE657BB" w:rsidR="00D40A84" w:rsidRPr="00D40A84" w:rsidRDefault="00D40A84" w:rsidP="00D40A84">
            <w:pPr>
              <w:spacing w:before="60" w:after="60" w:line="260" w:lineRule="exact"/>
              <w:jc w:val="center"/>
              <w:rPr>
                <w:rFonts w:eastAsia="Times New Roman"/>
                <w:sz w:val="20"/>
                <w:szCs w:val="20"/>
                <w:lang w:val="fr-FR" w:eastAsia="en-US" w:bidi="ar-EG"/>
              </w:rPr>
            </w:pPr>
            <w:r w:rsidRPr="00D40A84">
              <w:rPr>
                <w:sz w:val="20"/>
                <w:szCs w:val="20"/>
              </w:rPr>
              <w:t>0</w:t>
            </w:r>
          </w:p>
        </w:tc>
        <w:tc>
          <w:tcPr>
            <w:tcW w:w="795" w:type="pct"/>
            <w:tcBorders>
              <w:top w:val="single" w:sz="6" w:space="0" w:color="auto"/>
              <w:left w:val="single" w:sz="6" w:space="0" w:color="auto"/>
              <w:bottom w:val="single" w:sz="6" w:space="0" w:color="auto"/>
              <w:right w:val="single" w:sz="6" w:space="0" w:color="auto"/>
            </w:tcBorders>
            <w:vAlign w:val="center"/>
            <w:hideMark/>
          </w:tcPr>
          <w:p w14:paraId="4D9C985A" w14:textId="1BB9E987" w:rsidR="00D40A84" w:rsidRPr="00D40A84" w:rsidRDefault="00D40A84" w:rsidP="00D40A84">
            <w:pPr>
              <w:spacing w:before="60" w:after="60" w:line="260" w:lineRule="exact"/>
              <w:jc w:val="center"/>
              <w:rPr>
                <w:rFonts w:eastAsia="Times New Roman"/>
                <w:sz w:val="20"/>
                <w:szCs w:val="20"/>
                <w:lang w:val="fr-FR" w:eastAsia="en-US" w:bidi="ar-EG"/>
              </w:rPr>
            </w:pPr>
            <w:r w:rsidRPr="00D40A84">
              <w:rPr>
                <w:sz w:val="20"/>
                <w:szCs w:val="20"/>
              </w:rPr>
              <w:t>1</w:t>
            </w:r>
          </w:p>
        </w:tc>
        <w:tc>
          <w:tcPr>
            <w:tcW w:w="855" w:type="pct"/>
            <w:tcBorders>
              <w:top w:val="single" w:sz="6" w:space="0" w:color="auto"/>
              <w:left w:val="single" w:sz="6" w:space="0" w:color="auto"/>
              <w:bottom w:val="single" w:sz="6" w:space="0" w:color="auto"/>
              <w:right w:val="single" w:sz="6" w:space="0" w:color="auto"/>
            </w:tcBorders>
            <w:vAlign w:val="center"/>
            <w:hideMark/>
          </w:tcPr>
          <w:p w14:paraId="0B8D95CE" w14:textId="360F0B00" w:rsidR="00D40A84" w:rsidRPr="00D40A84" w:rsidRDefault="00D40A84" w:rsidP="00D40A84">
            <w:pPr>
              <w:spacing w:before="60" w:after="60" w:line="260" w:lineRule="exact"/>
              <w:jc w:val="center"/>
              <w:rPr>
                <w:rFonts w:eastAsia="Times New Roman"/>
                <w:sz w:val="20"/>
                <w:szCs w:val="20"/>
                <w:lang w:val="fr-FR" w:eastAsia="en-US" w:bidi="ar-EG"/>
              </w:rPr>
            </w:pPr>
            <w:r w:rsidRPr="00D40A84">
              <w:rPr>
                <w:sz w:val="20"/>
                <w:szCs w:val="20"/>
              </w:rPr>
              <w:t>26</w:t>
            </w:r>
          </w:p>
        </w:tc>
        <w:tc>
          <w:tcPr>
            <w:tcW w:w="854" w:type="pct"/>
            <w:tcBorders>
              <w:top w:val="single" w:sz="6" w:space="0" w:color="auto"/>
              <w:left w:val="single" w:sz="6" w:space="0" w:color="auto"/>
              <w:bottom w:val="single" w:sz="6" w:space="0" w:color="auto"/>
              <w:right w:val="single" w:sz="6" w:space="0" w:color="auto"/>
            </w:tcBorders>
            <w:vAlign w:val="center"/>
            <w:hideMark/>
          </w:tcPr>
          <w:p w14:paraId="51B8C2E5" w14:textId="15114EEA" w:rsidR="00D40A84" w:rsidRPr="00D40A84" w:rsidRDefault="00D40A84" w:rsidP="00D40A84">
            <w:pPr>
              <w:spacing w:before="60" w:after="60" w:line="260" w:lineRule="exact"/>
              <w:jc w:val="center"/>
              <w:rPr>
                <w:rFonts w:eastAsia="Times New Roman"/>
                <w:sz w:val="20"/>
                <w:szCs w:val="20"/>
                <w:lang w:val="fr-FR" w:eastAsia="en-US" w:bidi="ar-EG"/>
              </w:rPr>
            </w:pPr>
            <w:r w:rsidRPr="00D40A84">
              <w:rPr>
                <w:sz w:val="20"/>
                <w:szCs w:val="20"/>
              </w:rPr>
              <w:t>715</w:t>
            </w:r>
          </w:p>
        </w:tc>
      </w:tr>
    </w:tbl>
    <w:p w14:paraId="4E216FF2" w14:textId="10BDC6B5" w:rsidR="009C1E5D" w:rsidRPr="004419CE" w:rsidRDefault="009C1E5D" w:rsidP="009C1E5D">
      <w:pPr>
        <w:keepNext/>
        <w:spacing w:before="240" w:after="120"/>
        <w:jc w:val="center"/>
        <w:rPr>
          <w:b/>
          <w:bCs/>
          <w:lang w:bidi="ar-EG"/>
        </w:rPr>
      </w:pPr>
      <w:bookmarkStart w:id="878" w:name="_Toc387338364"/>
      <w:bookmarkStart w:id="879" w:name="_Toc387263389"/>
      <w:bookmarkStart w:id="880" w:name="_Toc452156642"/>
      <w:r w:rsidRPr="004419CE">
        <w:rPr>
          <w:b/>
          <w:bCs/>
          <w:rtl/>
          <w:lang w:bidi="ar-SY"/>
        </w:rPr>
        <w:t>عدد الاستحقاقات الممنوحة أثناء الفترة المالية المنتهية في </w:t>
      </w:r>
      <w:r w:rsidRPr="004419CE">
        <w:rPr>
          <w:b/>
          <w:bCs/>
          <w:lang w:bidi="ar-SY"/>
        </w:rPr>
        <w:t>31</w:t>
      </w:r>
      <w:r w:rsidRPr="004419CE">
        <w:rPr>
          <w:b/>
          <w:bCs/>
          <w:rtl/>
          <w:lang w:bidi="ar-SY"/>
        </w:rPr>
        <w:t xml:space="preserve"> ديسمبر </w:t>
      </w:r>
      <w:bookmarkEnd w:id="878"/>
      <w:bookmarkEnd w:id="879"/>
      <w:bookmarkEnd w:id="880"/>
      <w:r w:rsidR="00D40A84">
        <w:rPr>
          <w:b/>
          <w:bCs/>
          <w:lang w:bidi="ar-SY"/>
        </w:rPr>
        <w:t>2019</w:t>
      </w:r>
    </w:p>
    <w:tbl>
      <w:tblPr>
        <w:bidiVisual/>
        <w:tblW w:w="5000" w:type="pct"/>
        <w:jc w:val="center"/>
        <w:tblCellMar>
          <w:left w:w="79" w:type="dxa"/>
          <w:right w:w="79" w:type="dxa"/>
        </w:tblCellMar>
        <w:tblLook w:val="04A0" w:firstRow="1" w:lastRow="0" w:firstColumn="1" w:lastColumn="0" w:noHBand="0" w:noVBand="1"/>
      </w:tblPr>
      <w:tblGrid>
        <w:gridCol w:w="1217"/>
        <w:gridCol w:w="1405"/>
        <w:gridCol w:w="1405"/>
        <w:gridCol w:w="1399"/>
        <w:gridCol w:w="1399"/>
        <w:gridCol w:w="1305"/>
        <w:gridCol w:w="1493"/>
      </w:tblGrid>
      <w:tr w:rsidR="009C1E5D" w:rsidRPr="009262FA" w14:paraId="7D385AD5" w14:textId="77777777" w:rsidTr="009C1E5D">
        <w:trPr>
          <w:cantSplit/>
          <w:jc w:val="center"/>
        </w:trPr>
        <w:tc>
          <w:tcPr>
            <w:tcW w:w="632" w:type="pct"/>
            <w:tcBorders>
              <w:top w:val="single" w:sz="6" w:space="0" w:color="auto"/>
              <w:left w:val="single" w:sz="6" w:space="0" w:color="auto"/>
              <w:bottom w:val="nil"/>
              <w:right w:val="single" w:sz="6" w:space="0" w:color="auto"/>
            </w:tcBorders>
            <w:vAlign w:val="center"/>
            <w:hideMark/>
          </w:tcPr>
          <w:p w14:paraId="73D06656" w14:textId="77777777" w:rsidR="009C1E5D" w:rsidRPr="009262FA" w:rsidRDefault="009C1E5D" w:rsidP="009C1E5D">
            <w:pPr>
              <w:keepNext/>
              <w:spacing w:before="60" w:after="60" w:line="260" w:lineRule="exact"/>
              <w:jc w:val="center"/>
              <w:rPr>
                <w:rFonts w:eastAsia="Times New Roman"/>
                <w:b/>
                <w:bCs/>
                <w:sz w:val="20"/>
                <w:szCs w:val="20"/>
                <w:rtl/>
                <w:lang w:val="es-ES_tradnl" w:eastAsia="en-US" w:bidi="ar-EG"/>
              </w:rPr>
            </w:pPr>
            <w:r w:rsidRPr="009262FA">
              <w:rPr>
                <w:rFonts w:eastAsia="Times New Roman"/>
                <w:b/>
                <w:bCs/>
                <w:sz w:val="20"/>
                <w:szCs w:val="20"/>
                <w:rtl/>
                <w:lang w:eastAsia="en-US" w:bidi="ar-EG"/>
              </w:rPr>
              <w:t>استحقاقات</w:t>
            </w:r>
            <w:r w:rsidRPr="009262FA">
              <w:rPr>
                <w:rFonts w:eastAsia="Times New Roman"/>
                <w:b/>
                <w:bCs/>
                <w:sz w:val="20"/>
                <w:szCs w:val="20"/>
                <w:rtl/>
                <w:lang w:eastAsia="en-US" w:bidi="ar-EG"/>
              </w:rPr>
              <w:br/>
              <w:t>التقاعد</w:t>
            </w:r>
          </w:p>
        </w:tc>
        <w:tc>
          <w:tcPr>
            <w:tcW w:w="730" w:type="pct"/>
            <w:tcBorders>
              <w:top w:val="single" w:sz="6" w:space="0" w:color="auto"/>
              <w:left w:val="single" w:sz="6" w:space="0" w:color="auto"/>
              <w:bottom w:val="nil"/>
              <w:right w:val="single" w:sz="6" w:space="0" w:color="auto"/>
            </w:tcBorders>
            <w:vAlign w:val="center"/>
            <w:hideMark/>
          </w:tcPr>
          <w:p w14:paraId="1CF2DFC4" w14:textId="77777777" w:rsidR="009C1E5D" w:rsidRPr="009262FA" w:rsidRDefault="009C1E5D" w:rsidP="009C1E5D">
            <w:pPr>
              <w:keepNext/>
              <w:spacing w:before="60" w:after="60" w:line="260" w:lineRule="exact"/>
              <w:jc w:val="center"/>
              <w:rPr>
                <w:rFonts w:eastAsia="Times New Roman"/>
                <w:b/>
                <w:bCs/>
                <w:sz w:val="20"/>
                <w:szCs w:val="20"/>
                <w:lang w:val="es-ES_tradnl" w:eastAsia="en-US" w:bidi="ar-EG"/>
              </w:rPr>
            </w:pPr>
            <w:r w:rsidRPr="009262FA">
              <w:rPr>
                <w:rFonts w:eastAsia="Times New Roman"/>
                <w:b/>
                <w:bCs/>
                <w:sz w:val="20"/>
                <w:szCs w:val="20"/>
                <w:rtl/>
                <w:lang w:eastAsia="en-US" w:bidi="ar-EG"/>
              </w:rPr>
              <w:t>استحقاقات</w:t>
            </w:r>
            <w:r w:rsidRPr="009262FA">
              <w:rPr>
                <w:rFonts w:eastAsia="Times New Roman"/>
                <w:b/>
                <w:bCs/>
                <w:sz w:val="20"/>
                <w:szCs w:val="20"/>
                <w:rtl/>
                <w:lang w:eastAsia="en-US" w:bidi="ar-EG"/>
              </w:rPr>
              <w:br/>
              <w:t>العجز</w:t>
            </w:r>
          </w:p>
        </w:tc>
        <w:tc>
          <w:tcPr>
            <w:tcW w:w="730" w:type="pct"/>
            <w:tcBorders>
              <w:top w:val="single" w:sz="6" w:space="0" w:color="auto"/>
              <w:left w:val="single" w:sz="6" w:space="0" w:color="auto"/>
              <w:bottom w:val="nil"/>
              <w:right w:val="single" w:sz="6" w:space="0" w:color="auto"/>
            </w:tcBorders>
            <w:vAlign w:val="center"/>
            <w:hideMark/>
          </w:tcPr>
          <w:p w14:paraId="2C7F12AF" w14:textId="77777777" w:rsidR="009C1E5D" w:rsidRPr="009262FA" w:rsidRDefault="009C1E5D" w:rsidP="009C1E5D">
            <w:pPr>
              <w:keepNext/>
              <w:spacing w:before="60" w:after="60" w:line="260" w:lineRule="exact"/>
              <w:jc w:val="center"/>
              <w:rPr>
                <w:rFonts w:eastAsia="Times New Roman"/>
                <w:b/>
                <w:bCs/>
                <w:sz w:val="20"/>
                <w:szCs w:val="20"/>
                <w:lang w:val="es-ES_tradnl" w:eastAsia="en-US" w:bidi="ar-EG"/>
              </w:rPr>
            </w:pPr>
            <w:r w:rsidRPr="009262FA">
              <w:rPr>
                <w:rFonts w:eastAsia="Times New Roman"/>
                <w:b/>
                <w:bCs/>
                <w:sz w:val="20"/>
                <w:szCs w:val="20"/>
                <w:rtl/>
                <w:lang w:eastAsia="en-US" w:bidi="ar-EG"/>
              </w:rPr>
              <w:t>استحقاقات</w:t>
            </w:r>
            <w:r w:rsidRPr="009262FA">
              <w:rPr>
                <w:rFonts w:eastAsia="Times New Roman"/>
                <w:b/>
                <w:bCs/>
                <w:sz w:val="20"/>
                <w:szCs w:val="20"/>
                <w:rtl/>
                <w:lang w:eastAsia="en-US" w:bidi="ar-EG"/>
              </w:rPr>
              <w:br/>
              <w:t>الأرامل</w:t>
            </w:r>
          </w:p>
        </w:tc>
        <w:tc>
          <w:tcPr>
            <w:tcW w:w="727" w:type="pct"/>
            <w:tcBorders>
              <w:top w:val="single" w:sz="6" w:space="0" w:color="auto"/>
              <w:left w:val="single" w:sz="6" w:space="0" w:color="auto"/>
              <w:bottom w:val="nil"/>
              <w:right w:val="single" w:sz="6" w:space="0" w:color="auto"/>
            </w:tcBorders>
            <w:vAlign w:val="center"/>
            <w:hideMark/>
          </w:tcPr>
          <w:p w14:paraId="21FC8B0F" w14:textId="77777777" w:rsidR="009C1E5D" w:rsidRPr="009262FA" w:rsidRDefault="009C1E5D" w:rsidP="009C1E5D">
            <w:pPr>
              <w:keepNext/>
              <w:spacing w:before="60" w:after="60" w:line="260" w:lineRule="exact"/>
              <w:jc w:val="center"/>
              <w:rPr>
                <w:rFonts w:eastAsia="Times New Roman"/>
                <w:b/>
                <w:bCs/>
                <w:sz w:val="20"/>
                <w:szCs w:val="20"/>
                <w:lang w:val="es-ES_tradnl" w:eastAsia="en-US" w:bidi="ar-EG"/>
              </w:rPr>
            </w:pPr>
            <w:r w:rsidRPr="009262FA">
              <w:rPr>
                <w:rFonts w:eastAsia="Times New Roman"/>
                <w:b/>
                <w:bCs/>
                <w:sz w:val="20"/>
                <w:szCs w:val="20"/>
                <w:rtl/>
                <w:lang w:eastAsia="en-US" w:bidi="ar-EG"/>
              </w:rPr>
              <w:t>استحقاقات</w:t>
            </w:r>
            <w:r w:rsidRPr="009262FA">
              <w:rPr>
                <w:rFonts w:eastAsia="Times New Roman"/>
                <w:b/>
                <w:bCs/>
                <w:sz w:val="20"/>
                <w:szCs w:val="20"/>
                <w:rtl/>
                <w:lang w:eastAsia="en-US" w:bidi="ar-EG"/>
              </w:rPr>
              <w:br/>
              <w:t>الأطفال</w:t>
            </w:r>
          </w:p>
        </w:tc>
        <w:tc>
          <w:tcPr>
            <w:tcW w:w="727" w:type="pct"/>
            <w:tcBorders>
              <w:top w:val="single" w:sz="6" w:space="0" w:color="auto"/>
              <w:left w:val="single" w:sz="6" w:space="0" w:color="auto"/>
              <w:bottom w:val="nil"/>
              <w:right w:val="single" w:sz="6" w:space="0" w:color="auto"/>
            </w:tcBorders>
            <w:vAlign w:val="center"/>
            <w:hideMark/>
          </w:tcPr>
          <w:p w14:paraId="706F7CDD" w14:textId="77777777" w:rsidR="009C1E5D" w:rsidRPr="009262FA" w:rsidRDefault="009C1E5D" w:rsidP="009C1E5D">
            <w:pPr>
              <w:keepNext/>
              <w:spacing w:before="60" w:after="60" w:line="260" w:lineRule="exact"/>
              <w:jc w:val="center"/>
              <w:rPr>
                <w:rFonts w:eastAsia="Times New Roman"/>
                <w:b/>
                <w:bCs/>
                <w:sz w:val="20"/>
                <w:szCs w:val="20"/>
                <w:lang w:val="es-ES_tradnl" w:eastAsia="en-US" w:bidi="ar-EG"/>
              </w:rPr>
            </w:pPr>
            <w:r w:rsidRPr="009262FA">
              <w:rPr>
                <w:rFonts w:eastAsia="Times New Roman"/>
                <w:b/>
                <w:bCs/>
                <w:sz w:val="20"/>
                <w:szCs w:val="20"/>
                <w:rtl/>
                <w:lang w:eastAsia="en-US" w:bidi="ar-EG"/>
              </w:rPr>
              <w:t>استحقاقات</w:t>
            </w:r>
            <w:r w:rsidRPr="009262FA">
              <w:rPr>
                <w:rFonts w:eastAsia="Times New Roman"/>
                <w:b/>
                <w:bCs/>
                <w:sz w:val="20"/>
                <w:szCs w:val="20"/>
                <w:rtl/>
                <w:lang w:eastAsia="en-US" w:bidi="ar-EG"/>
              </w:rPr>
              <w:br/>
              <w:t>أخرى</w:t>
            </w:r>
          </w:p>
        </w:tc>
        <w:tc>
          <w:tcPr>
            <w:tcW w:w="678" w:type="pct"/>
            <w:tcBorders>
              <w:top w:val="single" w:sz="6" w:space="0" w:color="auto"/>
              <w:left w:val="single" w:sz="6" w:space="0" w:color="auto"/>
              <w:bottom w:val="nil"/>
              <w:right w:val="single" w:sz="6" w:space="0" w:color="auto"/>
            </w:tcBorders>
            <w:vAlign w:val="center"/>
            <w:hideMark/>
          </w:tcPr>
          <w:p w14:paraId="00160FE4" w14:textId="477F4EBC" w:rsidR="009C1E5D" w:rsidRPr="009262FA" w:rsidRDefault="009C1E5D" w:rsidP="009C1E5D">
            <w:pPr>
              <w:keepNext/>
              <w:spacing w:before="60" w:after="60" w:line="260" w:lineRule="exact"/>
              <w:jc w:val="center"/>
              <w:rPr>
                <w:rFonts w:eastAsia="Times New Roman"/>
                <w:b/>
                <w:bCs/>
                <w:sz w:val="20"/>
                <w:szCs w:val="20"/>
                <w:lang w:eastAsia="en-US" w:bidi="ar-EG"/>
              </w:rPr>
            </w:pPr>
            <w:r w:rsidRPr="00B53E70">
              <w:rPr>
                <w:rFonts w:eastAsia="Times New Roman"/>
                <w:b/>
                <w:bCs/>
                <w:sz w:val="20"/>
                <w:szCs w:val="20"/>
                <w:rtl/>
                <w:lang w:eastAsia="en-US" w:bidi="ar-EG"/>
              </w:rPr>
              <w:t xml:space="preserve">معاشات </w:t>
            </w:r>
            <w:r w:rsidR="0047690A" w:rsidRPr="00B53E70">
              <w:rPr>
                <w:rFonts w:eastAsia="Times New Roman" w:hint="cs"/>
                <w:b/>
                <w:bCs/>
                <w:sz w:val="20"/>
                <w:szCs w:val="20"/>
                <w:rtl/>
                <w:lang w:eastAsia="en-US" w:bidi="ar-EG"/>
              </w:rPr>
              <w:t>سنوية</w:t>
            </w:r>
            <w:r w:rsidR="0047690A" w:rsidRPr="009262FA">
              <w:rPr>
                <w:rFonts w:eastAsia="Times New Roman"/>
                <w:b/>
                <w:bCs/>
                <w:sz w:val="20"/>
                <w:szCs w:val="20"/>
                <w:rtl/>
                <w:lang w:eastAsia="en-US" w:bidi="ar-EG"/>
              </w:rPr>
              <w:t xml:space="preserve"> </w:t>
            </w:r>
            <w:r w:rsidRPr="009262FA">
              <w:rPr>
                <w:rFonts w:eastAsia="Times New Roman"/>
                <w:b/>
                <w:bCs/>
                <w:sz w:val="20"/>
                <w:szCs w:val="20"/>
                <w:rtl/>
                <w:lang w:eastAsia="en-US" w:bidi="ar-EG"/>
              </w:rPr>
              <w:t>مؤجلة</w:t>
            </w:r>
          </w:p>
        </w:tc>
        <w:tc>
          <w:tcPr>
            <w:tcW w:w="776" w:type="pct"/>
            <w:tcBorders>
              <w:top w:val="single" w:sz="6" w:space="0" w:color="auto"/>
              <w:left w:val="single" w:sz="6" w:space="0" w:color="auto"/>
              <w:bottom w:val="nil"/>
              <w:right w:val="single" w:sz="6" w:space="0" w:color="auto"/>
            </w:tcBorders>
            <w:vAlign w:val="center"/>
            <w:hideMark/>
          </w:tcPr>
          <w:p w14:paraId="696C5CFE" w14:textId="77777777" w:rsidR="009C1E5D" w:rsidRPr="009262FA" w:rsidRDefault="009C1E5D" w:rsidP="009C1E5D">
            <w:pPr>
              <w:keepNext/>
              <w:spacing w:before="60" w:after="60" w:line="260" w:lineRule="exact"/>
              <w:jc w:val="center"/>
              <w:rPr>
                <w:rFonts w:eastAsia="Times New Roman"/>
                <w:b/>
                <w:bCs/>
                <w:sz w:val="20"/>
                <w:szCs w:val="20"/>
                <w:lang w:eastAsia="en-US" w:bidi="ar-EG"/>
              </w:rPr>
            </w:pPr>
            <w:r w:rsidRPr="009262FA">
              <w:rPr>
                <w:rFonts w:eastAsia="Times New Roman"/>
                <w:b/>
                <w:bCs/>
                <w:sz w:val="20"/>
                <w:szCs w:val="20"/>
                <w:rtl/>
                <w:lang w:eastAsia="en-US" w:bidi="ar-EG"/>
              </w:rPr>
              <w:t>المجموع</w:t>
            </w:r>
          </w:p>
        </w:tc>
      </w:tr>
      <w:tr w:rsidR="00D40A84" w:rsidRPr="009262FA" w14:paraId="37F94EE2" w14:textId="77777777" w:rsidTr="009C1E5D">
        <w:trPr>
          <w:cantSplit/>
          <w:jc w:val="center"/>
        </w:trPr>
        <w:tc>
          <w:tcPr>
            <w:tcW w:w="632" w:type="pct"/>
            <w:tcBorders>
              <w:top w:val="single" w:sz="6" w:space="0" w:color="auto"/>
              <w:left w:val="single" w:sz="6" w:space="0" w:color="auto"/>
              <w:bottom w:val="single" w:sz="6" w:space="0" w:color="auto"/>
              <w:right w:val="single" w:sz="6" w:space="0" w:color="auto"/>
            </w:tcBorders>
            <w:vAlign w:val="center"/>
            <w:hideMark/>
          </w:tcPr>
          <w:p w14:paraId="76018DB2" w14:textId="6D82A995" w:rsidR="00D40A84" w:rsidRPr="00D40A84" w:rsidRDefault="00D40A84" w:rsidP="00D40A84">
            <w:pPr>
              <w:spacing w:before="60" w:after="60" w:line="260" w:lineRule="exact"/>
              <w:jc w:val="center"/>
              <w:rPr>
                <w:rFonts w:eastAsia="Times New Roman"/>
                <w:sz w:val="20"/>
                <w:szCs w:val="20"/>
                <w:lang w:val="fr-FR" w:eastAsia="en-US" w:bidi="ar-EG"/>
              </w:rPr>
            </w:pPr>
            <w:r w:rsidRPr="00D40A84">
              <w:rPr>
                <w:sz w:val="20"/>
                <w:szCs w:val="20"/>
              </w:rPr>
              <w:t>817</w:t>
            </w:r>
          </w:p>
        </w:tc>
        <w:tc>
          <w:tcPr>
            <w:tcW w:w="730" w:type="pct"/>
            <w:tcBorders>
              <w:top w:val="single" w:sz="6" w:space="0" w:color="auto"/>
              <w:left w:val="single" w:sz="6" w:space="0" w:color="auto"/>
              <w:bottom w:val="single" w:sz="6" w:space="0" w:color="auto"/>
              <w:right w:val="single" w:sz="6" w:space="0" w:color="auto"/>
            </w:tcBorders>
            <w:vAlign w:val="center"/>
            <w:hideMark/>
          </w:tcPr>
          <w:p w14:paraId="34A5CA4B" w14:textId="39DA9C37" w:rsidR="00D40A84" w:rsidRPr="00D40A84" w:rsidRDefault="00D40A84" w:rsidP="00D40A84">
            <w:pPr>
              <w:spacing w:before="60" w:after="60" w:line="260" w:lineRule="exact"/>
              <w:jc w:val="center"/>
              <w:rPr>
                <w:rFonts w:eastAsia="Times New Roman"/>
                <w:sz w:val="20"/>
                <w:szCs w:val="20"/>
                <w:lang w:val="fr-FR" w:eastAsia="en-US" w:bidi="ar-EG"/>
              </w:rPr>
            </w:pPr>
            <w:r w:rsidRPr="00D40A84">
              <w:rPr>
                <w:sz w:val="20"/>
                <w:szCs w:val="20"/>
              </w:rPr>
              <w:t>37</w:t>
            </w:r>
          </w:p>
        </w:tc>
        <w:tc>
          <w:tcPr>
            <w:tcW w:w="730" w:type="pct"/>
            <w:tcBorders>
              <w:top w:val="single" w:sz="6" w:space="0" w:color="auto"/>
              <w:left w:val="single" w:sz="6" w:space="0" w:color="auto"/>
              <w:bottom w:val="single" w:sz="6" w:space="0" w:color="auto"/>
              <w:right w:val="single" w:sz="6" w:space="0" w:color="auto"/>
            </w:tcBorders>
            <w:vAlign w:val="center"/>
            <w:hideMark/>
          </w:tcPr>
          <w:p w14:paraId="574E76FC" w14:textId="4AC22D6F" w:rsidR="00D40A84" w:rsidRPr="00D40A84" w:rsidRDefault="00D40A84" w:rsidP="00D40A84">
            <w:pPr>
              <w:spacing w:before="60" w:after="60" w:line="260" w:lineRule="exact"/>
              <w:jc w:val="center"/>
              <w:rPr>
                <w:rFonts w:eastAsia="Times New Roman"/>
                <w:sz w:val="20"/>
                <w:szCs w:val="20"/>
                <w:lang w:val="fr-FR" w:eastAsia="en-US" w:bidi="ar-EG"/>
              </w:rPr>
            </w:pPr>
            <w:r w:rsidRPr="00D40A84">
              <w:rPr>
                <w:sz w:val="20"/>
                <w:szCs w:val="20"/>
              </w:rPr>
              <w:t>203</w:t>
            </w:r>
          </w:p>
        </w:tc>
        <w:tc>
          <w:tcPr>
            <w:tcW w:w="727" w:type="pct"/>
            <w:tcBorders>
              <w:top w:val="single" w:sz="6" w:space="0" w:color="auto"/>
              <w:left w:val="single" w:sz="6" w:space="0" w:color="auto"/>
              <w:bottom w:val="single" w:sz="6" w:space="0" w:color="auto"/>
              <w:right w:val="single" w:sz="6" w:space="0" w:color="auto"/>
            </w:tcBorders>
            <w:vAlign w:val="center"/>
            <w:hideMark/>
          </w:tcPr>
          <w:p w14:paraId="78379648" w14:textId="74896D51" w:rsidR="00D40A84" w:rsidRPr="00D40A84" w:rsidRDefault="00D40A84" w:rsidP="00D40A84">
            <w:pPr>
              <w:spacing w:before="60" w:after="60" w:line="260" w:lineRule="exact"/>
              <w:jc w:val="center"/>
              <w:rPr>
                <w:rFonts w:eastAsia="Times New Roman"/>
                <w:sz w:val="20"/>
                <w:szCs w:val="20"/>
                <w:lang w:val="fr-FR" w:eastAsia="en-US" w:bidi="ar-EG"/>
              </w:rPr>
            </w:pPr>
            <w:r w:rsidRPr="00D40A84">
              <w:rPr>
                <w:sz w:val="20"/>
                <w:szCs w:val="20"/>
              </w:rPr>
              <w:t>66</w:t>
            </w:r>
          </w:p>
        </w:tc>
        <w:tc>
          <w:tcPr>
            <w:tcW w:w="727" w:type="pct"/>
            <w:tcBorders>
              <w:top w:val="single" w:sz="6" w:space="0" w:color="auto"/>
              <w:left w:val="single" w:sz="6" w:space="0" w:color="auto"/>
              <w:bottom w:val="single" w:sz="6" w:space="0" w:color="auto"/>
              <w:right w:val="single" w:sz="6" w:space="0" w:color="auto"/>
            </w:tcBorders>
            <w:vAlign w:val="center"/>
            <w:hideMark/>
          </w:tcPr>
          <w:p w14:paraId="078D4836" w14:textId="7587ED70" w:rsidR="00D40A84" w:rsidRPr="00D40A84" w:rsidRDefault="00D40A84" w:rsidP="00D40A84">
            <w:pPr>
              <w:spacing w:before="60" w:after="60" w:line="260" w:lineRule="exact"/>
              <w:jc w:val="center"/>
              <w:rPr>
                <w:rFonts w:eastAsia="Times New Roman"/>
                <w:sz w:val="20"/>
                <w:szCs w:val="20"/>
                <w:lang w:val="fr-FR" w:eastAsia="en-US" w:bidi="ar-EG"/>
              </w:rPr>
            </w:pPr>
            <w:r w:rsidRPr="00D40A84">
              <w:rPr>
                <w:sz w:val="20"/>
                <w:szCs w:val="20"/>
              </w:rPr>
              <w:t>0</w:t>
            </w:r>
          </w:p>
        </w:tc>
        <w:tc>
          <w:tcPr>
            <w:tcW w:w="678" w:type="pct"/>
            <w:tcBorders>
              <w:top w:val="single" w:sz="6" w:space="0" w:color="auto"/>
              <w:left w:val="single" w:sz="6" w:space="0" w:color="auto"/>
              <w:bottom w:val="single" w:sz="6" w:space="0" w:color="auto"/>
              <w:right w:val="single" w:sz="6" w:space="0" w:color="auto"/>
            </w:tcBorders>
            <w:vAlign w:val="center"/>
            <w:hideMark/>
          </w:tcPr>
          <w:p w14:paraId="5218036D" w14:textId="54ECDEF4" w:rsidR="00D40A84" w:rsidRPr="00D40A84" w:rsidRDefault="00D40A84" w:rsidP="00D40A84">
            <w:pPr>
              <w:spacing w:before="60" w:after="60" w:line="260" w:lineRule="exact"/>
              <w:jc w:val="center"/>
              <w:rPr>
                <w:rFonts w:eastAsia="Times New Roman"/>
                <w:sz w:val="20"/>
                <w:szCs w:val="20"/>
                <w:lang w:val="fr-FR" w:eastAsia="en-US" w:bidi="ar-EG"/>
              </w:rPr>
            </w:pPr>
            <w:r w:rsidRPr="00D40A84">
              <w:rPr>
                <w:sz w:val="20"/>
                <w:szCs w:val="20"/>
              </w:rPr>
              <w:t>107</w:t>
            </w:r>
          </w:p>
        </w:tc>
        <w:tc>
          <w:tcPr>
            <w:tcW w:w="776" w:type="pct"/>
            <w:tcBorders>
              <w:top w:val="single" w:sz="6" w:space="0" w:color="auto"/>
              <w:left w:val="single" w:sz="6" w:space="0" w:color="auto"/>
              <w:bottom w:val="single" w:sz="6" w:space="0" w:color="auto"/>
              <w:right w:val="single" w:sz="6" w:space="0" w:color="auto"/>
            </w:tcBorders>
            <w:vAlign w:val="center"/>
            <w:hideMark/>
          </w:tcPr>
          <w:p w14:paraId="7E485532" w14:textId="4A71CCDC" w:rsidR="00D40A84" w:rsidRPr="00D40A84" w:rsidRDefault="00D40A84" w:rsidP="00D40A84">
            <w:pPr>
              <w:spacing w:before="60" w:after="60" w:line="260" w:lineRule="exact"/>
              <w:jc w:val="center"/>
              <w:rPr>
                <w:rFonts w:eastAsia="Times New Roman"/>
                <w:sz w:val="20"/>
                <w:szCs w:val="20"/>
                <w:lang w:val="fr-FR" w:eastAsia="en-US" w:bidi="ar-EG"/>
              </w:rPr>
            </w:pPr>
            <w:r w:rsidRPr="00D40A84">
              <w:rPr>
                <w:sz w:val="20"/>
                <w:szCs w:val="20"/>
              </w:rPr>
              <w:t>1</w:t>
            </w:r>
            <w:r>
              <w:rPr>
                <w:sz w:val="20"/>
                <w:szCs w:val="20"/>
              </w:rPr>
              <w:t> </w:t>
            </w:r>
            <w:r w:rsidRPr="00D40A84">
              <w:rPr>
                <w:sz w:val="20"/>
                <w:szCs w:val="20"/>
              </w:rPr>
              <w:t>230</w:t>
            </w:r>
          </w:p>
        </w:tc>
      </w:tr>
    </w:tbl>
    <w:p w14:paraId="72540758" w14:textId="69C1AB1D" w:rsidR="009C1E5D" w:rsidRPr="004419CE" w:rsidRDefault="009C1E5D" w:rsidP="009C1E5D">
      <w:pPr>
        <w:keepNext/>
        <w:spacing w:before="240" w:after="120"/>
        <w:jc w:val="center"/>
        <w:rPr>
          <w:b/>
          <w:bCs/>
          <w:lang w:bidi="ar-SY"/>
        </w:rPr>
      </w:pPr>
      <w:bookmarkStart w:id="881" w:name="_Toc452156643"/>
      <w:bookmarkStart w:id="882" w:name="_Toc387338365"/>
      <w:bookmarkStart w:id="883" w:name="_Toc387263390"/>
      <w:r w:rsidRPr="004419CE">
        <w:rPr>
          <w:b/>
          <w:bCs/>
          <w:rtl/>
          <w:lang w:bidi="ar-SY"/>
        </w:rPr>
        <w:t xml:space="preserve">موجز المساهمات في الصندوق في الفترة من </w:t>
      </w:r>
      <w:r w:rsidRPr="004419CE">
        <w:rPr>
          <w:b/>
          <w:bCs/>
          <w:lang w:bidi="ar-SY"/>
        </w:rPr>
        <w:t>1</w:t>
      </w:r>
      <w:r w:rsidRPr="004419CE">
        <w:rPr>
          <w:b/>
          <w:bCs/>
          <w:rtl/>
          <w:lang w:bidi="ar-SY"/>
        </w:rPr>
        <w:t xml:space="preserve"> يناير إلى </w:t>
      </w:r>
      <w:r w:rsidRPr="004419CE">
        <w:rPr>
          <w:b/>
          <w:bCs/>
          <w:lang w:bidi="ar-SY"/>
        </w:rPr>
        <w:t>31</w:t>
      </w:r>
      <w:r w:rsidRPr="004419CE">
        <w:rPr>
          <w:b/>
          <w:bCs/>
          <w:rtl/>
          <w:lang w:bidi="ar-SY"/>
        </w:rPr>
        <w:t xml:space="preserve"> ديسمبر </w:t>
      </w:r>
      <w:r>
        <w:rPr>
          <w:b/>
          <w:bCs/>
          <w:lang w:bidi="ar-SY"/>
        </w:rPr>
        <w:t>201</w:t>
      </w:r>
      <w:r w:rsidR="00D40A84">
        <w:rPr>
          <w:b/>
          <w:bCs/>
          <w:lang w:bidi="ar-SY"/>
        </w:rPr>
        <w:t>9</w:t>
      </w:r>
      <w:r>
        <w:rPr>
          <w:b/>
          <w:bCs/>
          <w:rtl/>
          <w:lang w:bidi="ar-SY"/>
        </w:rPr>
        <w:br/>
      </w:r>
      <w:r w:rsidR="002A3D4E">
        <w:rPr>
          <w:rFonts w:hint="eastAsia"/>
          <w:b/>
          <w:bCs/>
          <w:rtl/>
        </w:rPr>
        <w:t>–</w:t>
      </w:r>
      <w:r w:rsidRPr="004419CE">
        <w:rPr>
          <w:b/>
          <w:bCs/>
          <w:rtl/>
          <w:lang w:bidi="ar-SY"/>
        </w:rPr>
        <w:t xml:space="preserve"> بدولارات الولايات المتحدة </w:t>
      </w:r>
      <w:bookmarkEnd w:id="881"/>
      <w:bookmarkEnd w:id="882"/>
      <w:bookmarkEnd w:id="883"/>
      <w:r w:rsidR="002A3D4E">
        <w:rPr>
          <w:rFonts w:hint="cs"/>
          <w:b/>
          <w:bCs/>
          <w:rtl/>
          <w:lang w:bidi="ar-SY"/>
        </w:rPr>
        <w:t>–</w:t>
      </w:r>
    </w:p>
    <w:tbl>
      <w:tblPr>
        <w:bidiVisual/>
        <w:tblW w:w="5000" w:type="pct"/>
        <w:jc w:val="center"/>
        <w:tblCellMar>
          <w:left w:w="107" w:type="dxa"/>
          <w:right w:w="107" w:type="dxa"/>
        </w:tblCellMar>
        <w:tblLook w:val="04A0" w:firstRow="1" w:lastRow="0" w:firstColumn="1" w:lastColumn="0" w:noHBand="0" w:noVBand="1"/>
      </w:tblPr>
      <w:tblGrid>
        <w:gridCol w:w="2028"/>
        <w:gridCol w:w="1899"/>
        <w:gridCol w:w="1900"/>
        <w:gridCol w:w="1898"/>
        <w:gridCol w:w="1898"/>
      </w:tblGrid>
      <w:tr w:rsidR="00D40A84" w:rsidRPr="009262FA" w14:paraId="3DA979C2" w14:textId="77777777" w:rsidTr="00D40A84">
        <w:trPr>
          <w:cantSplit/>
          <w:jc w:val="center"/>
        </w:trPr>
        <w:tc>
          <w:tcPr>
            <w:tcW w:w="1054" w:type="pct"/>
            <w:tcBorders>
              <w:top w:val="single" w:sz="6" w:space="0" w:color="auto"/>
              <w:left w:val="single" w:sz="6" w:space="0" w:color="auto"/>
              <w:bottom w:val="single" w:sz="6" w:space="0" w:color="auto"/>
              <w:right w:val="single" w:sz="6" w:space="0" w:color="auto"/>
            </w:tcBorders>
            <w:vAlign w:val="center"/>
            <w:hideMark/>
          </w:tcPr>
          <w:p w14:paraId="1CAAB39B" w14:textId="77777777" w:rsidR="00D40A84" w:rsidRPr="009262FA" w:rsidRDefault="00D40A84" w:rsidP="009C1E5D">
            <w:pPr>
              <w:keepNext/>
              <w:spacing w:before="60" w:after="60" w:line="260" w:lineRule="exact"/>
              <w:jc w:val="center"/>
              <w:rPr>
                <w:rFonts w:eastAsia="Times New Roman"/>
                <w:b/>
                <w:bCs/>
                <w:sz w:val="20"/>
                <w:szCs w:val="20"/>
                <w:rtl/>
                <w:lang w:eastAsia="en-US" w:bidi="ar-EG"/>
              </w:rPr>
            </w:pPr>
            <w:r w:rsidRPr="009262FA">
              <w:rPr>
                <w:rFonts w:eastAsia="Times New Roman"/>
                <w:b/>
                <w:bCs/>
                <w:sz w:val="20"/>
                <w:szCs w:val="20"/>
                <w:rtl/>
                <w:lang w:eastAsia="en-US" w:bidi="ar-EG"/>
              </w:rPr>
              <w:t>طبيعة المساهمات</w:t>
            </w:r>
          </w:p>
        </w:tc>
        <w:tc>
          <w:tcPr>
            <w:tcW w:w="987" w:type="pct"/>
            <w:tcBorders>
              <w:top w:val="single" w:sz="6" w:space="0" w:color="auto"/>
              <w:left w:val="single" w:sz="6" w:space="0" w:color="auto"/>
              <w:bottom w:val="single" w:sz="4" w:space="0" w:color="auto"/>
              <w:right w:val="single" w:sz="6" w:space="0" w:color="auto"/>
            </w:tcBorders>
            <w:vAlign w:val="center"/>
            <w:hideMark/>
          </w:tcPr>
          <w:p w14:paraId="5BB905DE" w14:textId="77777777" w:rsidR="00D40A84" w:rsidRPr="009262FA" w:rsidRDefault="00D40A84" w:rsidP="009C1E5D">
            <w:pPr>
              <w:keepNext/>
              <w:spacing w:before="60" w:after="60" w:line="260" w:lineRule="exact"/>
              <w:jc w:val="center"/>
              <w:rPr>
                <w:rFonts w:eastAsia="Times New Roman"/>
                <w:b/>
                <w:bCs/>
                <w:sz w:val="20"/>
                <w:szCs w:val="20"/>
                <w:rtl/>
                <w:lang w:val="es-ES_tradnl" w:eastAsia="en-US" w:bidi="ar-EG"/>
              </w:rPr>
            </w:pPr>
            <w:r w:rsidRPr="009262FA">
              <w:rPr>
                <w:rFonts w:eastAsia="Times New Roman"/>
                <w:b/>
                <w:bCs/>
                <w:sz w:val="20"/>
                <w:szCs w:val="20"/>
                <w:rtl/>
                <w:lang w:eastAsia="en-US" w:bidi="ar-EG"/>
              </w:rPr>
              <w:t>المساهمات العادية</w:t>
            </w:r>
          </w:p>
        </w:tc>
        <w:tc>
          <w:tcPr>
            <w:tcW w:w="987" w:type="pct"/>
            <w:tcBorders>
              <w:top w:val="single" w:sz="6" w:space="0" w:color="auto"/>
              <w:left w:val="single" w:sz="6" w:space="0" w:color="auto"/>
              <w:bottom w:val="single" w:sz="4" w:space="0" w:color="auto"/>
              <w:right w:val="single" w:sz="6" w:space="0" w:color="auto"/>
            </w:tcBorders>
            <w:vAlign w:val="center"/>
            <w:hideMark/>
          </w:tcPr>
          <w:p w14:paraId="6422F734" w14:textId="77777777" w:rsidR="00D40A84" w:rsidRPr="009262FA" w:rsidRDefault="00D40A84" w:rsidP="009C1E5D">
            <w:pPr>
              <w:keepNext/>
              <w:spacing w:before="60" w:after="60" w:line="260" w:lineRule="exact"/>
              <w:jc w:val="center"/>
              <w:rPr>
                <w:rFonts w:eastAsia="Times New Roman"/>
                <w:b/>
                <w:bCs/>
                <w:sz w:val="20"/>
                <w:szCs w:val="20"/>
                <w:lang w:val="es-ES_tradnl" w:eastAsia="en-US" w:bidi="ar-EG"/>
              </w:rPr>
            </w:pPr>
            <w:r w:rsidRPr="009262FA">
              <w:rPr>
                <w:rFonts w:eastAsia="Times New Roman"/>
                <w:b/>
                <w:bCs/>
                <w:sz w:val="20"/>
                <w:szCs w:val="20"/>
                <w:rtl/>
                <w:lang w:eastAsia="en-US" w:bidi="ar-EG"/>
              </w:rPr>
              <w:t>مساهمات ضم</w:t>
            </w:r>
            <w:r w:rsidRPr="009262FA">
              <w:rPr>
                <w:rFonts w:eastAsia="Times New Roman" w:hint="cs"/>
                <w:b/>
                <w:bCs/>
                <w:sz w:val="20"/>
                <w:szCs w:val="20"/>
                <w:rtl/>
                <w:lang w:eastAsia="en-US" w:bidi="ar-EG"/>
              </w:rPr>
              <w:t xml:space="preserve"> </w:t>
            </w:r>
            <w:r w:rsidRPr="009262FA">
              <w:rPr>
                <w:rFonts w:eastAsia="Times New Roman"/>
                <w:b/>
                <w:bCs/>
                <w:sz w:val="20"/>
                <w:szCs w:val="20"/>
                <w:rtl/>
                <w:lang w:eastAsia="en-US" w:bidi="ar-EG"/>
              </w:rPr>
              <w:t>مدة الخدمة</w:t>
            </w:r>
          </w:p>
        </w:tc>
        <w:tc>
          <w:tcPr>
            <w:tcW w:w="986" w:type="pct"/>
            <w:tcBorders>
              <w:top w:val="single" w:sz="6" w:space="0" w:color="auto"/>
              <w:left w:val="single" w:sz="6" w:space="0" w:color="auto"/>
              <w:bottom w:val="single" w:sz="4" w:space="0" w:color="auto"/>
              <w:right w:val="single" w:sz="6" w:space="0" w:color="auto"/>
            </w:tcBorders>
          </w:tcPr>
          <w:p w14:paraId="44CB1BAB" w14:textId="73C5048F" w:rsidR="00D40A84" w:rsidRPr="009262FA" w:rsidRDefault="00D40A84" w:rsidP="009C1E5D">
            <w:pPr>
              <w:keepNext/>
              <w:spacing w:before="60" w:after="60" w:line="260" w:lineRule="exact"/>
              <w:jc w:val="center"/>
              <w:rPr>
                <w:rFonts w:eastAsia="Times New Roman"/>
                <w:b/>
                <w:bCs/>
                <w:sz w:val="20"/>
                <w:szCs w:val="20"/>
                <w:rtl/>
                <w:lang w:eastAsia="en-US" w:bidi="ar-EG"/>
              </w:rPr>
            </w:pPr>
            <w:r>
              <w:rPr>
                <w:rFonts w:eastAsia="Times New Roman" w:hint="cs"/>
                <w:b/>
                <w:bCs/>
                <w:sz w:val="20"/>
                <w:szCs w:val="20"/>
                <w:rtl/>
                <w:lang w:eastAsia="en-US" w:bidi="ar-EG"/>
              </w:rPr>
              <w:t>مساهمات طوعية</w:t>
            </w:r>
          </w:p>
        </w:tc>
        <w:tc>
          <w:tcPr>
            <w:tcW w:w="986" w:type="pct"/>
            <w:tcBorders>
              <w:top w:val="single" w:sz="6" w:space="0" w:color="auto"/>
              <w:left w:val="single" w:sz="6" w:space="0" w:color="auto"/>
              <w:bottom w:val="single" w:sz="4" w:space="0" w:color="auto"/>
              <w:right w:val="single" w:sz="6" w:space="0" w:color="auto"/>
            </w:tcBorders>
            <w:vAlign w:val="center"/>
            <w:hideMark/>
          </w:tcPr>
          <w:p w14:paraId="2C7272C3" w14:textId="3F1C8946" w:rsidR="00D40A84" w:rsidRPr="009262FA" w:rsidRDefault="00D40A84" w:rsidP="009C1E5D">
            <w:pPr>
              <w:keepNext/>
              <w:spacing w:before="60" w:after="60" w:line="260" w:lineRule="exact"/>
              <w:jc w:val="center"/>
              <w:rPr>
                <w:rFonts w:eastAsia="Times New Roman"/>
                <w:b/>
                <w:bCs/>
                <w:sz w:val="20"/>
                <w:szCs w:val="20"/>
                <w:lang w:eastAsia="en-US" w:bidi="ar-EG"/>
              </w:rPr>
            </w:pPr>
            <w:r w:rsidRPr="009262FA">
              <w:rPr>
                <w:rFonts w:eastAsia="Times New Roman"/>
                <w:b/>
                <w:bCs/>
                <w:sz w:val="20"/>
                <w:szCs w:val="20"/>
                <w:rtl/>
                <w:lang w:eastAsia="en-US" w:bidi="ar-EG"/>
              </w:rPr>
              <w:t>المجموع</w:t>
            </w:r>
          </w:p>
        </w:tc>
      </w:tr>
      <w:tr w:rsidR="00D40A84" w:rsidRPr="009262FA" w14:paraId="4F840660" w14:textId="77777777" w:rsidTr="00622096">
        <w:trPr>
          <w:cantSplit/>
          <w:jc w:val="center"/>
        </w:trPr>
        <w:tc>
          <w:tcPr>
            <w:tcW w:w="1054" w:type="pct"/>
            <w:tcBorders>
              <w:top w:val="single" w:sz="6" w:space="0" w:color="auto"/>
              <w:left w:val="single" w:sz="6" w:space="0" w:color="auto"/>
              <w:bottom w:val="single" w:sz="6" w:space="0" w:color="auto"/>
              <w:right w:val="single" w:sz="4" w:space="0" w:color="auto"/>
            </w:tcBorders>
            <w:hideMark/>
          </w:tcPr>
          <w:p w14:paraId="29B0D5EE" w14:textId="77777777" w:rsidR="00D40A84" w:rsidRPr="009262FA" w:rsidRDefault="00D40A84" w:rsidP="00D40A84">
            <w:pPr>
              <w:spacing w:before="60" w:after="60" w:line="260" w:lineRule="exact"/>
              <w:jc w:val="left"/>
              <w:rPr>
                <w:rFonts w:eastAsia="Times New Roman"/>
                <w:sz w:val="20"/>
                <w:szCs w:val="20"/>
                <w:rtl/>
                <w:lang w:val="fr-FR" w:eastAsia="en-US" w:bidi="ar-EG"/>
              </w:rPr>
            </w:pPr>
            <w:r w:rsidRPr="009262FA">
              <w:rPr>
                <w:rFonts w:eastAsia="Times New Roman"/>
                <w:sz w:val="20"/>
                <w:szCs w:val="20"/>
                <w:rtl/>
                <w:lang w:val="fr-FR" w:eastAsia="en-US" w:bidi="ar-EG"/>
              </w:rPr>
              <w:t>مساهمات المشاركين</w:t>
            </w:r>
          </w:p>
        </w:tc>
        <w:tc>
          <w:tcPr>
            <w:tcW w:w="987" w:type="pct"/>
            <w:tcBorders>
              <w:top w:val="single" w:sz="4" w:space="0" w:color="auto"/>
              <w:left w:val="single" w:sz="4" w:space="0" w:color="auto"/>
              <w:bottom w:val="single" w:sz="4" w:space="0" w:color="auto"/>
              <w:right w:val="single" w:sz="4" w:space="0" w:color="auto"/>
            </w:tcBorders>
            <w:vAlign w:val="center"/>
          </w:tcPr>
          <w:p w14:paraId="000BC5C2" w14:textId="3FEEE401" w:rsidR="00D40A84" w:rsidRPr="009262FA" w:rsidRDefault="00D40A84" w:rsidP="00D40A84">
            <w:pPr>
              <w:spacing w:before="60" w:after="60" w:line="260" w:lineRule="exact"/>
              <w:jc w:val="center"/>
              <w:rPr>
                <w:rFonts w:eastAsia="Times New Roman"/>
                <w:sz w:val="20"/>
                <w:szCs w:val="20"/>
                <w:lang w:val="fr-FR" w:eastAsia="en-US" w:bidi="ar-EG"/>
              </w:rPr>
            </w:pPr>
            <w:r>
              <w:rPr>
                <w:bCs/>
                <w:sz w:val="20"/>
                <w:szCs w:val="20"/>
              </w:rPr>
              <w:t>8 332 114</w:t>
            </w:r>
          </w:p>
        </w:tc>
        <w:tc>
          <w:tcPr>
            <w:tcW w:w="987" w:type="pct"/>
            <w:tcBorders>
              <w:top w:val="single" w:sz="4" w:space="0" w:color="auto"/>
              <w:left w:val="single" w:sz="4" w:space="0" w:color="auto"/>
              <w:bottom w:val="single" w:sz="4" w:space="0" w:color="auto"/>
              <w:right w:val="single" w:sz="4" w:space="0" w:color="auto"/>
            </w:tcBorders>
            <w:vAlign w:val="center"/>
          </w:tcPr>
          <w:p w14:paraId="5EAE6317" w14:textId="06DB6149" w:rsidR="00D40A84" w:rsidRPr="009262FA" w:rsidRDefault="00D40A84" w:rsidP="00D40A84">
            <w:pPr>
              <w:spacing w:before="60" w:after="60" w:line="260" w:lineRule="exact"/>
              <w:jc w:val="center"/>
              <w:rPr>
                <w:rFonts w:eastAsia="Times New Roman"/>
                <w:sz w:val="20"/>
                <w:szCs w:val="20"/>
                <w:lang w:val="fr-FR" w:eastAsia="en-US" w:bidi="ar-EG"/>
              </w:rPr>
            </w:pPr>
            <w:r>
              <w:rPr>
                <w:bCs/>
                <w:sz w:val="20"/>
                <w:szCs w:val="20"/>
              </w:rPr>
              <w:t>15 185</w:t>
            </w:r>
          </w:p>
        </w:tc>
        <w:tc>
          <w:tcPr>
            <w:tcW w:w="986" w:type="pct"/>
            <w:tcBorders>
              <w:top w:val="single" w:sz="4" w:space="0" w:color="auto"/>
              <w:left w:val="single" w:sz="4" w:space="0" w:color="auto"/>
              <w:bottom w:val="single" w:sz="4" w:space="0" w:color="auto"/>
              <w:right w:val="single" w:sz="4" w:space="0" w:color="auto"/>
            </w:tcBorders>
            <w:vAlign w:val="center"/>
          </w:tcPr>
          <w:p w14:paraId="4B7460ED" w14:textId="2DCBBD51" w:rsidR="00D40A84" w:rsidRPr="009262FA" w:rsidRDefault="00D40A84" w:rsidP="00D40A84">
            <w:pPr>
              <w:spacing w:before="60" w:after="60" w:line="260" w:lineRule="exact"/>
              <w:jc w:val="center"/>
              <w:rPr>
                <w:rFonts w:eastAsia="Times New Roman"/>
                <w:sz w:val="20"/>
                <w:szCs w:val="20"/>
                <w:lang w:val="fr-FR" w:eastAsia="en-US" w:bidi="ar-EG"/>
              </w:rPr>
            </w:pPr>
            <w:r w:rsidRPr="00872512">
              <w:rPr>
                <w:bCs/>
                <w:sz w:val="20"/>
                <w:szCs w:val="20"/>
              </w:rPr>
              <w:t>98</w:t>
            </w:r>
            <w:r>
              <w:rPr>
                <w:bCs/>
                <w:sz w:val="20"/>
                <w:szCs w:val="20"/>
              </w:rPr>
              <w:t> </w:t>
            </w:r>
            <w:r w:rsidRPr="00872512">
              <w:rPr>
                <w:bCs/>
                <w:sz w:val="20"/>
                <w:szCs w:val="20"/>
              </w:rPr>
              <w:t>158</w:t>
            </w:r>
          </w:p>
        </w:tc>
        <w:tc>
          <w:tcPr>
            <w:tcW w:w="986" w:type="pct"/>
            <w:tcBorders>
              <w:top w:val="single" w:sz="4" w:space="0" w:color="auto"/>
              <w:left w:val="single" w:sz="4" w:space="0" w:color="auto"/>
              <w:bottom w:val="single" w:sz="4" w:space="0" w:color="auto"/>
              <w:right w:val="single" w:sz="4" w:space="0" w:color="auto"/>
            </w:tcBorders>
            <w:vAlign w:val="center"/>
          </w:tcPr>
          <w:p w14:paraId="631C4B5C" w14:textId="5E339BFF" w:rsidR="00D40A84" w:rsidRPr="009262FA" w:rsidRDefault="00D40A84" w:rsidP="00D40A84">
            <w:pPr>
              <w:spacing w:before="60" w:after="60" w:line="260" w:lineRule="exact"/>
              <w:jc w:val="center"/>
              <w:rPr>
                <w:rFonts w:eastAsia="Times New Roman"/>
                <w:sz w:val="20"/>
                <w:szCs w:val="20"/>
                <w:lang w:val="fr-FR" w:eastAsia="en-US" w:bidi="ar-EG"/>
              </w:rPr>
            </w:pPr>
            <w:r>
              <w:rPr>
                <w:bCs/>
                <w:sz w:val="20"/>
                <w:szCs w:val="20"/>
              </w:rPr>
              <w:t>8 445 458</w:t>
            </w:r>
          </w:p>
        </w:tc>
      </w:tr>
      <w:tr w:rsidR="00D40A84" w:rsidRPr="009262FA" w14:paraId="71B199EF" w14:textId="77777777" w:rsidTr="00D40A84">
        <w:trPr>
          <w:cantSplit/>
          <w:jc w:val="center"/>
        </w:trPr>
        <w:tc>
          <w:tcPr>
            <w:tcW w:w="1054" w:type="pct"/>
            <w:tcBorders>
              <w:top w:val="single" w:sz="6" w:space="0" w:color="auto"/>
              <w:left w:val="single" w:sz="6" w:space="0" w:color="auto"/>
              <w:bottom w:val="single" w:sz="6" w:space="0" w:color="auto"/>
              <w:right w:val="single" w:sz="4" w:space="0" w:color="auto"/>
            </w:tcBorders>
            <w:hideMark/>
          </w:tcPr>
          <w:p w14:paraId="16F577AE" w14:textId="77777777" w:rsidR="00D40A84" w:rsidRPr="009262FA" w:rsidRDefault="00D40A84" w:rsidP="00D40A84">
            <w:pPr>
              <w:spacing w:before="60" w:after="60" w:line="260" w:lineRule="exact"/>
              <w:jc w:val="left"/>
              <w:rPr>
                <w:sz w:val="20"/>
                <w:szCs w:val="20"/>
                <w:rtl/>
                <w:lang w:val="fr-FR" w:bidi="ar-EG"/>
              </w:rPr>
            </w:pPr>
            <w:r w:rsidRPr="009262FA">
              <w:rPr>
                <w:rFonts w:eastAsia="Times New Roman"/>
                <w:sz w:val="20"/>
                <w:szCs w:val="20"/>
                <w:rtl/>
                <w:lang w:val="fr-FR" w:eastAsia="en-US" w:bidi="ar-EG"/>
              </w:rPr>
              <w:t>مساهمات الاتحاد</w:t>
            </w:r>
          </w:p>
        </w:tc>
        <w:tc>
          <w:tcPr>
            <w:tcW w:w="987" w:type="pct"/>
            <w:tcBorders>
              <w:top w:val="single" w:sz="4" w:space="0" w:color="auto"/>
              <w:left w:val="single" w:sz="4" w:space="0" w:color="auto"/>
              <w:bottom w:val="single" w:sz="4" w:space="0" w:color="auto"/>
              <w:right w:val="single" w:sz="4" w:space="0" w:color="auto"/>
            </w:tcBorders>
            <w:vAlign w:val="center"/>
          </w:tcPr>
          <w:p w14:paraId="61FD09C7" w14:textId="19B2803F" w:rsidR="00D40A84" w:rsidRPr="009262FA" w:rsidRDefault="00D40A84" w:rsidP="00D40A84">
            <w:pPr>
              <w:spacing w:before="60" w:after="60" w:line="260" w:lineRule="exact"/>
              <w:jc w:val="center"/>
              <w:rPr>
                <w:rFonts w:eastAsia="Times New Roman"/>
                <w:sz w:val="20"/>
                <w:szCs w:val="20"/>
                <w:lang w:val="fr-FR" w:eastAsia="en-US" w:bidi="ar-EG"/>
              </w:rPr>
            </w:pPr>
            <w:r>
              <w:rPr>
                <w:bCs/>
                <w:sz w:val="20"/>
                <w:szCs w:val="20"/>
              </w:rPr>
              <w:t>16 664 229</w:t>
            </w:r>
          </w:p>
        </w:tc>
        <w:tc>
          <w:tcPr>
            <w:tcW w:w="987" w:type="pct"/>
            <w:tcBorders>
              <w:top w:val="single" w:sz="4" w:space="0" w:color="auto"/>
              <w:left w:val="single" w:sz="4" w:space="0" w:color="auto"/>
              <w:bottom w:val="single" w:sz="4" w:space="0" w:color="auto"/>
              <w:right w:val="single" w:sz="4" w:space="0" w:color="auto"/>
            </w:tcBorders>
            <w:vAlign w:val="center"/>
          </w:tcPr>
          <w:p w14:paraId="436D00A4" w14:textId="3596A23F" w:rsidR="00D40A84" w:rsidRPr="009262FA" w:rsidRDefault="00D40A84" w:rsidP="00D40A84">
            <w:pPr>
              <w:spacing w:before="60" w:after="60" w:line="260" w:lineRule="exact"/>
              <w:jc w:val="center"/>
              <w:rPr>
                <w:rFonts w:eastAsia="Times New Roman"/>
                <w:sz w:val="20"/>
                <w:szCs w:val="20"/>
                <w:lang w:val="fr-FR" w:eastAsia="en-US" w:bidi="ar-EG"/>
              </w:rPr>
            </w:pPr>
            <w:r>
              <w:rPr>
                <w:bCs/>
                <w:sz w:val="20"/>
                <w:szCs w:val="20"/>
              </w:rPr>
              <w:t>30 370</w:t>
            </w:r>
          </w:p>
        </w:tc>
        <w:tc>
          <w:tcPr>
            <w:tcW w:w="986" w:type="pct"/>
            <w:tcBorders>
              <w:top w:val="single" w:sz="4" w:space="0" w:color="auto"/>
              <w:left w:val="single" w:sz="4" w:space="0" w:color="auto"/>
              <w:bottom w:val="single" w:sz="4" w:space="0" w:color="auto"/>
              <w:right w:val="single" w:sz="4" w:space="0" w:color="auto"/>
            </w:tcBorders>
          </w:tcPr>
          <w:p w14:paraId="709F6B13" w14:textId="77777777" w:rsidR="00D40A84" w:rsidRPr="009262FA" w:rsidRDefault="00D40A84" w:rsidP="00D40A84">
            <w:pPr>
              <w:spacing w:before="60" w:after="60" w:line="260" w:lineRule="exact"/>
              <w:jc w:val="center"/>
              <w:rPr>
                <w:rFonts w:eastAsia="Times New Roman"/>
                <w:sz w:val="20"/>
                <w:szCs w:val="20"/>
                <w:lang w:val="fr-FR" w:eastAsia="en-US" w:bidi="ar-EG"/>
              </w:rPr>
            </w:pPr>
          </w:p>
        </w:tc>
        <w:tc>
          <w:tcPr>
            <w:tcW w:w="986" w:type="pct"/>
            <w:tcBorders>
              <w:top w:val="single" w:sz="4" w:space="0" w:color="auto"/>
              <w:left w:val="single" w:sz="4" w:space="0" w:color="auto"/>
              <w:bottom w:val="single" w:sz="4" w:space="0" w:color="auto"/>
              <w:right w:val="single" w:sz="4" w:space="0" w:color="auto"/>
            </w:tcBorders>
            <w:vAlign w:val="center"/>
          </w:tcPr>
          <w:p w14:paraId="47BE7C41" w14:textId="17024A34" w:rsidR="00D40A84" w:rsidRPr="009262FA" w:rsidRDefault="00D40A84" w:rsidP="00D40A84">
            <w:pPr>
              <w:spacing w:before="60" w:after="60" w:line="260" w:lineRule="exact"/>
              <w:jc w:val="center"/>
              <w:rPr>
                <w:rFonts w:eastAsia="Times New Roman"/>
                <w:sz w:val="20"/>
                <w:szCs w:val="20"/>
                <w:lang w:val="fr-FR" w:eastAsia="en-US" w:bidi="ar-EG"/>
              </w:rPr>
            </w:pPr>
            <w:r>
              <w:rPr>
                <w:bCs/>
                <w:sz w:val="20"/>
                <w:szCs w:val="20"/>
              </w:rPr>
              <w:t>16 694 599</w:t>
            </w:r>
          </w:p>
        </w:tc>
      </w:tr>
      <w:tr w:rsidR="00D40A84" w:rsidRPr="009262FA" w14:paraId="3842967B" w14:textId="77777777" w:rsidTr="00D40A84">
        <w:trPr>
          <w:cantSplit/>
          <w:jc w:val="center"/>
        </w:trPr>
        <w:tc>
          <w:tcPr>
            <w:tcW w:w="1054" w:type="pct"/>
            <w:tcBorders>
              <w:top w:val="single" w:sz="6" w:space="0" w:color="auto"/>
              <w:left w:val="single" w:sz="6" w:space="0" w:color="auto"/>
              <w:bottom w:val="single" w:sz="6" w:space="0" w:color="auto"/>
              <w:right w:val="single" w:sz="4" w:space="0" w:color="auto"/>
            </w:tcBorders>
            <w:hideMark/>
          </w:tcPr>
          <w:p w14:paraId="456B5B3D" w14:textId="77777777" w:rsidR="00D40A84" w:rsidRPr="009262FA" w:rsidRDefault="00D40A84" w:rsidP="00D40A84">
            <w:pPr>
              <w:spacing w:before="60" w:after="60" w:line="260" w:lineRule="exact"/>
              <w:jc w:val="left"/>
              <w:rPr>
                <w:b/>
                <w:bCs/>
                <w:sz w:val="20"/>
                <w:szCs w:val="20"/>
                <w:lang w:val="fr-FR" w:bidi="ar-EG"/>
              </w:rPr>
            </w:pPr>
            <w:r w:rsidRPr="009262FA">
              <w:rPr>
                <w:rFonts w:eastAsia="Times New Roman"/>
                <w:b/>
                <w:bCs/>
                <w:sz w:val="20"/>
                <w:szCs w:val="20"/>
                <w:rtl/>
                <w:lang w:val="fr-FR" w:eastAsia="en-US" w:bidi="ar-EG"/>
              </w:rPr>
              <w:t>المجموع</w:t>
            </w:r>
          </w:p>
        </w:tc>
        <w:tc>
          <w:tcPr>
            <w:tcW w:w="987" w:type="pct"/>
            <w:tcBorders>
              <w:top w:val="single" w:sz="4" w:space="0" w:color="auto"/>
              <w:left w:val="single" w:sz="4" w:space="0" w:color="auto"/>
              <w:bottom w:val="single" w:sz="4" w:space="0" w:color="auto"/>
              <w:right w:val="single" w:sz="4" w:space="0" w:color="auto"/>
            </w:tcBorders>
            <w:vAlign w:val="center"/>
          </w:tcPr>
          <w:p w14:paraId="4297FEEA" w14:textId="30E6FA15" w:rsidR="00D40A84" w:rsidRPr="009262FA" w:rsidRDefault="00D40A84" w:rsidP="00D40A84">
            <w:pPr>
              <w:spacing w:before="60" w:after="60" w:line="260" w:lineRule="exact"/>
              <w:jc w:val="center"/>
              <w:rPr>
                <w:rFonts w:eastAsia="Times New Roman"/>
                <w:b/>
                <w:bCs/>
                <w:sz w:val="20"/>
                <w:szCs w:val="20"/>
                <w:lang w:val="fr-FR" w:eastAsia="en-US" w:bidi="ar-EG"/>
              </w:rPr>
            </w:pPr>
            <w:r w:rsidRPr="00EF0313">
              <w:rPr>
                <w:b/>
                <w:sz w:val="20"/>
                <w:szCs w:val="20"/>
              </w:rPr>
              <w:t>2</w:t>
            </w:r>
            <w:r>
              <w:rPr>
                <w:b/>
                <w:sz w:val="20"/>
                <w:szCs w:val="20"/>
              </w:rPr>
              <w:t>4 996 343</w:t>
            </w:r>
          </w:p>
        </w:tc>
        <w:tc>
          <w:tcPr>
            <w:tcW w:w="987" w:type="pct"/>
            <w:tcBorders>
              <w:top w:val="single" w:sz="4" w:space="0" w:color="auto"/>
              <w:left w:val="single" w:sz="4" w:space="0" w:color="auto"/>
              <w:bottom w:val="single" w:sz="4" w:space="0" w:color="auto"/>
              <w:right w:val="single" w:sz="4" w:space="0" w:color="auto"/>
            </w:tcBorders>
            <w:vAlign w:val="center"/>
          </w:tcPr>
          <w:p w14:paraId="5C1B22FC" w14:textId="4269D21E" w:rsidR="00D40A84" w:rsidRPr="009262FA" w:rsidRDefault="00D40A84" w:rsidP="00D40A84">
            <w:pPr>
              <w:spacing w:before="60" w:after="60" w:line="260" w:lineRule="exact"/>
              <w:jc w:val="center"/>
              <w:rPr>
                <w:rFonts w:eastAsia="Times New Roman"/>
                <w:b/>
                <w:bCs/>
                <w:sz w:val="20"/>
                <w:szCs w:val="20"/>
                <w:lang w:val="fr-FR" w:eastAsia="en-US" w:bidi="ar-EG"/>
              </w:rPr>
            </w:pPr>
            <w:r>
              <w:rPr>
                <w:b/>
                <w:sz w:val="20"/>
                <w:szCs w:val="20"/>
              </w:rPr>
              <w:t>45 555</w:t>
            </w:r>
          </w:p>
        </w:tc>
        <w:tc>
          <w:tcPr>
            <w:tcW w:w="986" w:type="pct"/>
            <w:tcBorders>
              <w:top w:val="single" w:sz="4" w:space="0" w:color="auto"/>
              <w:left w:val="single" w:sz="4" w:space="0" w:color="auto"/>
              <w:bottom w:val="single" w:sz="4" w:space="0" w:color="auto"/>
              <w:right w:val="single" w:sz="4" w:space="0" w:color="auto"/>
            </w:tcBorders>
          </w:tcPr>
          <w:p w14:paraId="3DD3D9E6" w14:textId="77EACFB7" w:rsidR="00D40A84" w:rsidRPr="009262FA" w:rsidRDefault="00D40A84" w:rsidP="00D40A84">
            <w:pPr>
              <w:spacing w:before="60" w:after="60" w:line="260" w:lineRule="exact"/>
              <w:jc w:val="center"/>
              <w:rPr>
                <w:rFonts w:eastAsia="Times New Roman"/>
                <w:b/>
                <w:bCs/>
                <w:sz w:val="20"/>
                <w:szCs w:val="20"/>
                <w:lang w:val="fr-FR" w:eastAsia="en-US" w:bidi="ar-EG"/>
              </w:rPr>
            </w:pPr>
            <w:r>
              <w:rPr>
                <w:b/>
                <w:sz w:val="20"/>
              </w:rPr>
              <w:t>98 158</w:t>
            </w:r>
          </w:p>
        </w:tc>
        <w:tc>
          <w:tcPr>
            <w:tcW w:w="986" w:type="pct"/>
            <w:tcBorders>
              <w:top w:val="single" w:sz="4" w:space="0" w:color="auto"/>
              <w:left w:val="single" w:sz="4" w:space="0" w:color="auto"/>
              <w:bottom w:val="single" w:sz="4" w:space="0" w:color="auto"/>
              <w:right w:val="single" w:sz="4" w:space="0" w:color="auto"/>
            </w:tcBorders>
            <w:vAlign w:val="center"/>
          </w:tcPr>
          <w:p w14:paraId="1819FE6F" w14:textId="6EB7ACA5" w:rsidR="00D40A84" w:rsidRPr="009262FA" w:rsidRDefault="00D40A84" w:rsidP="00D40A84">
            <w:pPr>
              <w:spacing w:before="60" w:after="60" w:line="260" w:lineRule="exact"/>
              <w:jc w:val="center"/>
              <w:rPr>
                <w:rFonts w:eastAsia="Times New Roman"/>
                <w:b/>
                <w:bCs/>
                <w:sz w:val="20"/>
                <w:szCs w:val="20"/>
                <w:lang w:val="fr-FR" w:eastAsia="en-US" w:bidi="ar-EG"/>
              </w:rPr>
            </w:pPr>
            <w:r w:rsidRPr="00EF0313">
              <w:rPr>
                <w:b/>
                <w:sz w:val="20"/>
                <w:szCs w:val="20"/>
              </w:rPr>
              <w:t>2</w:t>
            </w:r>
            <w:r>
              <w:rPr>
                <w:b/>
                <w:sz w:val="20"/>
                <w:szCs w:val="20"/>
              </w:rPr>
              <w:t>5 140 056</w:t>
            </w:r>
          </w:p>
        </w:tc>
      </w:tr>
    </w:tbl>
    <w:p w14:paraId="6D93C253" w14:textId="77777777" w:rsidR="009C1E5D" w:rsidRPr="004419CE" w:rsidRDefault="009C1E5D" w:rsidP="009C1E5D">
      <w:pPr>
        <w:keepNext/>
        <w:spacing w:before="240"/>
        <w:ind w:left="1134" w:hanging="1134"/>
        <w:rPr>
          <w:u w:val="single"/>
        </w:rPr>
      </w:pPr>
      <w:bookmarkStart w:id="884" w:name="_Toc452156644"/>
      <w:r w:rsidRPr="004419CE">
        <w:rPr>
          <w:u w:val="single"/>
          <w:rtl/>
        </w:rPr>
        <w:t>الالتزامات فيما يتعلق بالمزايا الأخرى للموظفين</w:t>
      </w:r>
      <w:bookmarkEnd w:id="884"/>
    </w:p>
    <w:p w14:paraId="5892DB98" w14:textId="77777777" w:rsidR="009C1E5D" w:rsidRPr="004419CE" w:rsidRDefault="009C1E5D" w:rsidP="009C1E5D">
      <w:pPr>
        <w:rPr>
          <w:rtl/>
          <w:lang w:bidi="ar-EG"/>
        </w:rPr>
      </w:pPr>
      <w:r w:rsidRPr="004419CE">
        <w:rPr>
          <w:rtl/>
          <w:lang w:bidi="ar-EG"/>
        </w:rPr>
        <w:t>قبل إنشاء الصندوق المشترك للمعاشات التقاعدية لموظفي الأمم المتحدة وانضمام الاتحاد إليه وإلى صندوق التأمين الصحي للموظفين، كان الاتحاد قد أنشأ صندوقين لتقديم مزايا في حالة التقاعد أو الوفاة أو العجز وكذلك التأمين الصحي لموظفيه. وكان الصندوقان اللذان أنشأهما الاتحاد يعملان في شكل صندوق مغلق منذ انضمام الاتحاد إلى الصندوقين المذكورين أعلاه. والالتزامات مدرجة في بند الخصوم في الأجل الطويل. وقد أبرمت اتفاقيتان بين الاتحاد وهذين الصندوقين حرصاً على ضمان تمويلهما.</w:t>
      </w:r>
    </w:p>
    <w:p w14:paraId="14FF305C" w14:textId="198D1B4C" w:rsidR="009C1E5D" w:rsidRDefault="009C1E5D" w:rsidP="009C1E5D">
      <w:pPr>
        <w:rPr>
          <w:rtl/>
          <w:lang w:bidi="ar-EG"/>
        </w:rPr>
      </w:pPr>
      <w:r w:rsidRPr="004419CE">
        <w:rPr>
          <w:rtl/>
          <w:lang w:bidi="ar-EG"/>
        </w:rPr>
        <w:t xml:space="preserve">وفي عام </w:t>
      </w:r>
      <w:r>
        <w:rPr>
          <w:lang w:val="fr-CH"/>
        </w:rPr>
        <w:t>201</w:t>
      </w:r>
      <w:r w:rsidR="00622096">
        <w:rPr>
          <w:lang w:val="fr-CH"/>
        </w:rPr>
        <w:t>9</w:t>
      </w:r>
      <w:r w:rsidRPr="004419CE">
        <w:rPr>
          <w:rtl/>
          <w:lang w:bidi="ar-EG"/>
        </w:rPr>
        <w:t xml:space="preserve">، لم يستصوب الاتحاد جدوى التماس دراسة </w:t>
      </w:r>
      <w:proofErr w:type="spellStart"/>
      <w:r w:rsidRPr="004419CE">
        <w:rPr>
          <w:rtl/>
          <w:lang w:bidi="ar-EG"/>
        </w:rPr>
        <w:t>إكتوارية</w:t>
      </w:r>
      <w:proofErr w:type="spellEnd"/>
      <w:r w:rsidRPr="004419CE">
        <w:rPr>
          <w:rtl/>
          <w:lang w:bidi="ar-EG"/>
        </w:rPr>
        <w:t xml:space="preserve"> جديدة لصندوق تأمينات الموظفين. وفي </w:t>
      </w:r>
      <w:r w:rsidRPr="004419CE">
        <w:rPr>
          <w:lang w:val="fr-CH"/>
        </w:rPr>
        <w:t>31</w:t>
      </w:r>
      <w:r w:rsidRPr="004419CE">
        <w:rPr>
          <w:rtl/>
          <w:lang w:bidi="ar-EG"/>
        </w:rPr>
        <w:t> ديسمبر </w:t>
      </w:r>
      <w:r>
        <w:rPr>
          <w:lang w:val="fr-CH"/>
        </w:rPr>
        <w:t>201</w:t>
      </w:r>
      <w:r w:rsidR="00622096">
        <w:rPr>
          <w:lang w:val="fr-CH"/>
        </w:rPr>
        <w:t>9</w:t>
      </w:r>
      <w:r w:rsidRPr="004419CE">
        <w:rPr>
          <w:rtl/>
          <w:lang w:bidi="ar-EG"/>
        </w:rPr>
        <w:t xml:space="preserve">، </w:t>
      </w:r>
      <w:r w:rsidRPr="004419CE">
        <w:rPr>
          <w:color w:val="000000"/>
          <w:rtl/>
        </w:rPr>
        <w:t>بقي الاحتياطي من أجل الالتزامات الناجمة عن المعاشات التقاعدية الراهنة لقدامى الموظفين المشاركين في صندوق التأمينات المقيدة في</w:t>
      </w:r>
      <w:r>
        <w:rPr>
          <w:rFonts w:hint="cs"/>
          <w:color w:val="000000"/>
          <w:rtl/>
        </w:rPr>
        <w:t> </w:t>
      </w:r>
      <w:r w:rsidRPr="004419CE">
        <w:rPr>
          <w:color w:val="000000"/>
          <w:rtl/>
        </w:rPr>
        <w:t xml:space="preserve">عام </w:t>
      </w:r>
      <w:r w:rsidRPr="004419CE">
        <w:rPr>
          <w:color w:val="000000"/>
        </w:rPr>
        <w:t>2010</w:t>
      </w:r>
      <w:r w:rsidRPr="004419CE">
        <w:rPr>
          <w:color w:val="000000"/>
          <w:rtl/>
        </w:rPr>
        <w:t xml:space="preserve"> بمقدار </w:t>
      </w:r>
      <w:r>
        <w:rPr>
          <w:color w:val="000000"/>
        </w:rPr>
        <w:t>54</w:t>
      </w:r>
      <w:r w:rsidRPr="004419CE">
        <w:rPr>
          <w:color w:val="000000"/>
        </w:rPr>
        <w:t> 000</w:t>
      </w:r>
      <w:r w:rsidRPr="004419CE">
        <w:rPr>
          <w:color w:val="000000"/>
          <w:rtl/>
        </w:rPr>
        <w:t xml:space="preserve"> فرنك سويسري دون تغيير</w:t>
      </w:r>
      <w:r w:rsidRPr="004419CE">
        <w:rPr>
          <w:rFonts w:hint="cs"/>
          <w:rtl/>
          <w:lang w:bidi="ar-EG"/>
        </w:rPr>
        <w:t>.</w:t>
      </w:r>
    </w:p>
    <w:p w14:paraId="1CEF009B" w14:textId="77777777" w:rsidR="009C1E5D" w:rsidRPr="004419CE" w:rsidRDefault="009C1E5D" w:rsidP="009C1E5D">
      <w:pPr>
        <w:pStyle w:val="Heading5"/>
        <w:rPr>
          <w:rtl/>
        </w:rPr>
      </w:pPr>
      <w:bookmarkStart w:id="885" w:name="_Toc452156645"/>
      <w:bookmarkStart w:id="886" w:name="_Toc482792223"/>
      <w:bookmarkStart w:id="887" w:name="_Toc482793728"/>
      <w:bookmarkStart w:id="888" w:name="_Toc511402244"/>
      <w:bookmarkStart w:id="889" w:name="_Toc511756681"/>
      <w:bookmarkStart w:id="890" w:name="_Toc9614800"/>
      <w:bookmarkStart w:id="891" w:name="_Toc42013553"/>
      <w:bookmarkStart w:id="892" w:name="_Toc42013940"/>
      <w:bookmarkStart w:id="893" w:name="_Toc42014556"/>
      <w:r w:rsidRPr="004419CE">
        <w:rPr>
          <w:rtl/>
        </w:rPr>
        <w:t xml:space="preserve">الملاحظة </w:t>
      </w:r>
      <w:r w:rsidRPr="004419CE">
        <w:t>18</w:t>
      </w:r>
      <w:r w:rsidRPr="004419CE">
        <w:rPr>
          <w:rtl/>
        </w:rPr>
        <w:tab/>
        <w:t>الحسابات الاحتياطية</w:t>
      </w:r>
      <w:bookmarkEnd w:id="885"/>
      <w:bookmarkEnd w:id="886"/>
      <w:bookmarkEnd w:id="887"/>
      <w:bookmarkEnd w:id="888"/>
      <w:bookmarkEnd w:id="889"/>
      <w:bookmarkEnd w:id="890"/>
      <w:bookmarkEnd w:id="891"/>
      <w:bookmarkEnd w:id="892"/>
      <w:bookmarkEnd w:id="893"/>
    </w:p>
    <w:p w14:paraId="17F70337" w14:textId="77777777" w:rsidR="009C1E5D" w:rsidRPr="004419CE" w:rsidRDefault="009C1E5D" w:rsidP="009C1E5D">
      <w:pPr>
        <w:rPr>
          <w:rtl/>
          <w:lang w:bidi="ar-EG"/>
        </w:rPr>
      </w:pPr>
      <w:r w:rsidRPr="004419CE">
        <w:rPr>
          <w:rtl/>
          <w:lang w:bidi="ar-EG"/>
        </w:rPr>
        <w:t xml:space="preserve">تشمل </w:t>
      </w:r>
      <w:r w:rsidRPr="004419CE">
        <w:rPr>
          <w:rtl/>
        </w:rPr>
        <w:t>الحسابات</w:t>
      </w:r>
      <w:r w:rsidRPr="004419CE">
        <w:rPr>
          <w:rtl/>
          <w:lang w:bidi="ar-EG"/>
        </w:rPr>
        <w:t xml:space="preserve"> الاحتياطية إزاء المخاطر والنفقات حساباً احتياطياً من أجل المنازعات يمثل التقييم في تاريخ إقفال الالتزامات المقبلة المرتبطة بأحداث ماضية من قبيل منازعات مختلفة يكون الاتحاد طرفاً فيها وكذلك تكلفة متوسطة بشأن النفقات الإدارية لكل حالة تقدم إلى المحكمة الإدارية لمنظمة العمل الدولية.</w:t>
      </w:r>
    </w:p>
    <w:p w14:paraId="7A4324B3" w14:textId="77777777" w:rsidR="009C1E5D" w:rsidRPr="004419CE" w:rsidRDefault="009C1E5D" w:rsidP="009C1E5D">
      <w:pPr>
        <w:spacing w:after="120"/>
        <w:rPr>
          <w:rtl/>
          <w:lang w:bidi="ar-EG"/>
        </w:rPr>
      </w:pPr>
      <w:r w:rsidRPr="004419CE">
        <w:rPr>
          <w:rtl/>
          <w:lang w:bidi="ar-EG"/>
        </w:rPr>
        <w:t>ويشكل الاحتياطي الذي يتناول معالجة بطاقات التبليغ عن الشبكات الساتلية </w:t>
      </w:r>
      <w:r w:rsidRPr="004419CE">
        <w:rPr>
          <w:lang w:bidi="ar-EG"/>
        </w:rPr>
        <w:t>(SNF)</w:t>
      </w:r>
      <w:r w:rsidRPr="004419CE">
        <w:rPr>
          <w:rtl/>
          <w:lang w:bidi="ar-EG"/>
        </w:rPr>
        <w:t xml:space="preserve"> المبلغ الذي يمكن للمشغّلين أن يطالبوا به من حيث إعفاء طلب النشر الذي يتقدمون به في أثناء السنة. وقد استهلك هذا الاحتياطي كلياً أثناء الفترة المالية.</w:t>
      </w:r>
    </w:p>
    <w:tbl>
      <w:tblPr>
        <w:tblStyle w:val="TableGrid11"/>
        <w:bidiVisual/>
        <w:tblW w:w="5000" w:type="pct"/>
        <w:jc w:val="center"/>
        <w:tblInd w:w="0" w:type="dxa"/>
        <w:tblLook w:val="04A0" w:firstRow="1" w:lastRow="0" w:firstColumn="1" w:lastColumn="0" w:noHBand="0" w:noVBand="1"/>
      </w:tblPr>
      <w:tblGrid>
        <w:gridCol w:w="3182"/>
        <w:gridCol w:w="2373"/>
        <w:gridCol w:w="2035"/>
        <w:gridCol w:w="2039"/>
      </w:tblGrid>
      <w:tr w:rsidR="009C1E5D" w:rsidRPr="002A3D4E" w14:paraId="67EBCA46" w14:textId="77777777" w:rsidTr="00622096">
        <w:trPr>
          <w:jc w:val="center"/>
        </w:trPr>
        <w:tc>
          <w:tcPr>
            <w:tcW w:w="3182" w:type="dxa"/>
            <w:tcBorders>
              <w:top w:val="single" w:sz="4" w:space="0" w:color="auto"/>
              <w:left w:val="single" w:sz="4" w:space="0" w:color="auto"/>
              <w:bottom w:val="single" w:sz="4" w:space="0" w:color="auto"/>
              <w:right w:val="single" w:sz="4" w:space="0" w:color="auto"/>
            </w:tcBorders>
            <w:noWrap/>
            <w:vAlign w:val="center"/>
          </w:tcPr>
          <w:p w14:paraId="7CE3F16B" w14:textId="77777777" w:rsidR="009C1E5D" w:rsidRPr="002A3D4E" w:rsidRDefault="009C1E5D" w:rsidP="009C1E5D">
            <w:pPr>
              <w:keepNext/>
              <w:keepLines/>
              <w:spacing w:before="40" w:after="40" w:line="240" w:lineRule="exact"/>
              <w:jc w:val="center"/>
              <w:rPr>
                <w:rFonts w:eastAsia="Times New Roman"/>
                <w:b/>
                <w:bCs/>
                <w:position w:val="2"/>
                <w:sz w:val="20"/>
                <w:szCs w:val="20"/>
                <w:rtl/>
                <w:lang w:eastAsia="en-US" w:bidi="ar-EG"/>
              </w:rPr>
            </w:pPr>
          </w:p>
        </w:tc>
        <w:tc>
          <w:tcPr>
            <w:tcW w:w="6447" w:type="dxa"/>
            <w:gridSpan w:val="3"/>
            <w:tcBorders>
              <w:top w:val="single" w:sz="4" w:space="0" w:color="auto"/>
              <w:left w:val="single" w:sz="4" w:space="0" w:color="auto"/>
              <w:bottom w:val="single" w:sz="4" w:space="0" w:color="auto"/>
              <w:right w:val="single" w:sz="4" w:space="0" w:color="auto"/>
            </w:tcBorders>
            <w:vAlign w:val="center"/>
          </w:tcPr>
          <w:p w14:paraId="4FB18297" w14:textId="77777777" w:rsidR="009C1E5D" w:rsidRPr="002A3D4E" w:rsidRDefault="009C1E5D" w:rsidP="009C1E5D">
            <w:pPr>
              <w:keepNext/>
              <w:keepLines/>
              <w:spacing w:before="40" w:after="40" w:line="240" w:lineRule="exact"/>
              <w:jc w:val="center"/>
              <w:rPr>
                <w:rFonts w:eastAsia="Times New Roman"/>
                <w:b/>
                <w:bCs/>
                <w:position w:val="2"/>
                <w:sz w:val="20"/>
                <w:szCs w:val="20"/>
                <w:rtl/>
                <w:lang w:eastAsia="en-US" w:bidi="ar-EG"/>
              </w:rPr>
            </w:pPr>
            <w:r w:rsidRPr="002A3D4E">
              <w:rPr>
                <w:rFonts w:eastAsia="Times New Roman" w:hint="cs"/>
                <w:b/>
                <w:bCs/>
                <w:position w:val="2"/>
                <w:sz w:val="20"/>
                <w:szCs w:val="20"/>
                <w:rtl/>
                <w:lang w:eastAsia="en-US" w:bidi="ar-EG"/>
              </w:rPr>
              <w:t>الحسابات الاحتياطية</w:t>
            </w:r>
          </w:p>
        </w:tc>
      </w:tr>
      <w:tr w:rsidR="009C1E5D" w:rsidRPr="002A3D4E" w14:paraId="214C3AED" w14:textId="77777777" w:rsidTr="00622096">
        <w:trPr>
          <w:jc w:val="center"/>
        </w:trPr>
        <w:tc>
          <w:tcPr>
            <w:tcW w:w="3182" w:type="dxa"/>
            <w:tcBorders>
              <w:top w:val="single" w:sz="4" w:space="0" w:color="auto"/>
              <w:left w:val="single" w:sz="4" w:space="0" w:color="auto"/>
              <w:bottom w:val="single" w:sz="4" w:space="0" w:color="auto"/>
              <w:right w:val="single" w:sz="4" w:space="0" w:color="auto"/>
            </w:tcBorders>
            <w:noWrap/>
            <w:vAlign w:val="center"/>
            <w:hideMark/>
          </w:tcPr>
          <w:p w14:paraId="5BBBBD17" w14:textId="77777777" w:rsidR="009C1E5D" w:rsidRPr="002A3D4E" w:rsidRDefault="009C1E5D" w:rsidP="009C1E5D">
            <w:pPr>
              <w:keepNext/>
              <w:keepLines/>
              <w:spacing w:before="40" w:after="40" w:line="240" w:lineRule="exact"/>
              <w:jc w:val="left"/>
              <w:rPr>
                <w:rFonts w:eastAsia="Times New Roman"/>
                <w:b/>
                <w:bCs/>
                <w:position w:val="2"/>
                <w:sz w:val="20"/>
                <w:szCs w:val="20"/>
                <w:lang w:bidi="ar-EG"/>
              </w:rPr>
            </w:pPr>
            <w:r w:rsidRPr="002A3D4E">
              <w:rPr>
                <w:rFonts w:eastAsia="Times New Roman"/>
                <w:b/>
                <w:bCs/>
                <w:position w:val="2"/>
                <w:sz w:val="20"/>
                <w:szCs w:val="20"/>
                <w:rtl/>
                <w:lang w:eastAsia="en-US" w:bidi="ar-EG"/>
              </w:rPr>
              <w:t>بآلاف الفرنكات السويسرية</w:t>
            </w:r>
          </w:p>
        </w:tc>
        <w:tc>
          <w:tcPr>
            <w:tcW w:w="2373" w:type="dxa"/>
            <w:tcBorders>
              <w:top w:val="single" w:sz="4" w:space="0" w:color="auto"/>
              <w:left w:val="single" w:sz="4" w:space="0" w:color="auto"/>
              <w:bottom w:val="single" w:sz="4" w:space="0" w:color="auto"/>
              <w:right w:val="single" w:sz="4" w:space="0" w:color="auto"/>
            </w:tcBorders>
            <w:vAlign w:val="center"/>
            <w:hideMark/>
          </w:tcPr>
          <w:p w14:paraId="4C51F724" w14:textId="77777777" w:rsidR="009C1E5D" w:rsidRPr="002A3D4E" w:rsidRDefault="009C1E5D" w:rsidP="009C1E5D">
            <w:pPr>
              <w:keepNext/>
              <w:keepLines/>
              <w:spacing w:before="40" w:after="40" w:line="240" w:lineRule="exact"/>
              <w:jc w:val="center"/>
              <w:rPr>
                <w:rFonts w:eastAsia="Times New Roman"/>
                <w:b/>
                <w:bCs/>
                <w:position w:val="2"/>
                <w:sz w:val="20"/>
                <w:szCs w:val="20"/>
                <w:lang w:eastAsia="en-US" w:bidi="ar-EG"/>
              </w:rPr>
            </w:pPr>
            <w:r w:rsidRPr="002A3D4E">
              <w:rPr>
                <w:rFonts w:eastAsia="Times New Roman"/>
                <w:b/>
                <w:bCs/>
                <w:position w:val="2"/>
                <w:sz w:val="20"/>
                <w:szCs w:val="20"/>
                <w:rtl/>
                <w:lang w:eastAsia="en-US" w:bidi="ar-EG"/>
              </w:rPr>
              <w:t>معالجة بطاقات التبليغ عن الشبكات الساتلية</w:t>
            </w:r>
          </w:p>
        </w:tc>
        <w:tc>
          <w:tcPr>
            <w:tcW w:w="2035" w:type="dxa"/>
            <w:tcBorders>
              <w:top w:val="single" w:sz="4" w:space="0" w:color="auto"/>
              <w:left w:val="single" w:sz="4" w:space="0" w:color="auto"/>
              <w:bottom w:val="single" w:sz="4" w:space="0" w:color="auto"/>
              <w:right w:val="single" w:sz="4" w:space="0" w:color="auto"/>
            </w:tcBorders>
            <w:vAlign w:val="center"/>
            <w:hideMark/>
          </w:tcPr>
          <w:p w14:paraId="7F830D78" w14:textId="77777777" w:rsidR="009C1E5D" w:rsidRPr="002A3D4E" w:rsidRDefault="009C1E5D" w:rsidP="009C1E5D">
            <w:pPr>
              <w:keepNext/>
              <w:keepLines/>
              <w:spacing w:before="40" w:after="40" w:line="240" w:lineRule="exact"/>
              <w:jc w:val="center"/>
              <w:rPr>
                <w:rFonts w:eastAsia="Times New Roman"/>
                <w:b/>
                <w:bCs/>
                <w:position w:val="2"/>
                <w:sz w:val="20"/>
                <w:szCs w:val="20"/>
                <w:lang w:eastAsia="en-US" w:bidi="ar-EG"/>
              </w:rPr>
            </w:pPr>
            <w:r w:rsidRPr="002A3D4E">
              <w:rPr>
                <w:rFonts w:eastAsia="Times New Roman"/>
                <w:b/>
                <w:bCs/>
                <w:position w:val="2"/>
                <w:sz w:val="20"/>
                <w:szCs w:val="20"/>
                <w:rtl/>
                <w:lang w:eastAsia="en-US" w:bidi="ar-EG"/>
              </w:rPr>
              <w:t>المنازعات</w:t>
            </w:r>
          </w:p>
        </w:tc>
        <w:tc>
          <w:tcPr>
            <w:tcW w:w="2039" w:type="dxa"/>
            <w:tcBorders>
              <w:top w:val="single" w:sz="4" w:space="0" w:color="auto"/>
              <w:left w:val="single" w:sz="4" w:space="0" w:color="auto"/>
              <w:bottom w:val="single" w:sz="4" w:space="0" w:color="auto"/>
              <w:right w:val="single" w:sz="4" w:space="0" w:color="auto"/>
            </w:tcBorders>
            <w:vAlign w:val="center"/>
            <w:hideMark/>
          </w:tcPr>
          <w:p w14:paraId="61A8BC4A" w14:textId="77777777" w:rsidR="009C1E5D" w:rsidRPr="002A3D4E" w:rsidRDefault="009C1E5D" w:rsidP="009C1E5D">
            <w:pPr>
              <w:keepNext/>
              <w:keepLines/>
              <w:spacing w:before="40" w:after="40" w:line="240" w:lineRule="exact"/>
              <w:jc w:val="center"/>
              <w:rPr>
                <w:rFonts w:eastAsia="Times New Roman"/>
                <w:b/>
                <w:bCs/>
                <w:position w:val="2"/>
                <w:sz w:val="20"/>
                <w:szCs w:val="20"/>
                <w:lang w:eastAsia="en-US" w:bidi="ar-EG"/>
              </w:rPr>
            </w:pPr>
            <w:r w:rsidRPr="002A3D4E">
              <w:rPr>
                <w:rFonts w:eastAsia="Times New Roman"/>
                <w:b/>
                <w:bCs/>
                <w:position w:val="2"/>
                <w:sz w:val="20"/>
                <w:szCs w:val="20"/>
                <w:rtl/>
                <w:lang w:eastAsia="en-US" w:bidi="ar-EG"/>
              </w:rPr>
              <w:t>المجموع</w:t>
            </w:r>
          </w:p>
        </w:tc>
      </w:tr>
      <w:tr w:rsidR="00622096" w:rsidRPr="002A3D4E" w14:paraId="22AFC299" w14:textId="77777777" w:rsidTr="00622096">
        <w:trPr>
          <w:jc w:val="center"/>
        </w:trPr>
        <w:tc>
          <w:tcPr>
            <w:tcW w:w="3182" w:type="dxa"/>
            <w:tcBorders>
              <w:top w:val="single" w:sz="4" w:space="0" w:color="auto"/>
              <w:left w:val="single" w:sz="4" w:space="0" w:color="auto"/>
              <w:bottom w:val="single" w:sz="4" w:space="0" w:color="auto"/>
              <w:right w:val="single" w:sz="4" w:space="0" w:color="auto"/>
            </w:tcBorders>
            <w:noWrap/>
            <w:vAlign w:val="center"/>
            <w:hideMark/>
          </w:tcPr>
          <w:p w14:paraId="047D59FD" w14:textId="77777777" w:rsidR="00622096" w:rsidRPr="002A3D4E" w:rsidRDefault="00622096" w:rsidP="00622096">
            <w:pPr>
              <w:keepNext/>
              <w:keepLines/>
              <w:spacing w:before="40" w:after="40" w:line="240" w:lineRule="exact"/>
              <w:jc w:val="left"/>
              <w:rPr>
                <w:rFonts w:eastAsia="Times New Roman"/>
                <w:b/>
                <w:bCs/>
                <w:position w:val="2"/>
                <w:sz w:val="20"/>
                <w:szCs w:val="20"/>
                <w:lang w:val="fr-FR" w:eastAsia="en-US" w:bidi="ar-EG"/>
              </w:rPr>
            </w:pPr>
            <w:r w:rsidRPr="002A3D4E">
              <w:rPr>
                <w:rFonts w:eastAsia="Times New Roman"/>
                <w:b/>
                <w:bCs/>
                <w:position w:val="2"/>
                <w:sz w:val="20"/>
                <w:szCs w:val="20"/>
                <w:rtl/>
                <w:lang w:val="fr-FR" w:eastAsia="en-US" w:bidi="ar-EG"/>
              </w:rPr>
              <w:t>الرصيد الافتتاحي</w:t>
            </w:r>
          </w:p>
        </w:tc>
        <w:tc>
          <w:tcPr>
            <w:tcW w:w="2373" w:type="dxa"/>
            <w:tcBorders>
              <w:top w:val="nil"/>
              <w:left w:val="nil"/>
              <w:bottom w:val="single" w:sz="4" w:space="0" w:color="auto"/>
              <w:right w:val="single" w:sz="4" w:space="0" w:color="auto"/>
            </w:tcBorders>
            <w:shd w:val="clear" w:color="auto" w:fill="auto"/>
            <w:noWrap/>
            <w:vAlign w:val="center"/>
            <w:hideMark/>
          </w:tcPr>
          <w:p w14:paraId="57F1E1C0" w14:textId="7EFF0FD4" w:rsidR="00622096" w:rsidRPr="002A3D4E" w:rsidRDefault="00622096" w:rsidP="00622096">
            <w:pPr>
              <w:spacing w:before="40" w:after="40" w:line="240" w:lineRule="exact"/>
              <w:jc w:val="left"/>
              <w:rPr>
                <w:rFonts w:eastAsia="Times New Roman"/>
                <w:b/>
                <w:bCs/>
                <w:position w:val="2"/>
                <w:sz w:val="20"/>
                <w:szCs w:val="20"/>
                <w:lang w:val="fr-FR" w:eastAsia="en-US" w:bidi="ar-EG"/>
              </w:rPr>
            </w:pPr>
            <w:r w:rsidRPr="002A3D4E">
              <w:rPr>
                <w:b/>
                <w:bCs/>
                <w:color w:val="000000"/>
                <w:position w:val="2"/>
                <w:sz w:val="20"/>
                <w:szCs w:val="20"/>
              </w:rPr>
              <w:t>604  </w:t>
            </w:r>
          </w:p>
        </w:tc>
        <w:tc>
          <w:tcPr>
            <w:tcW w:w="2035" w:type="dxa"/>
            <w:tcBorders>
              <w:top w:val="nil"/>
              <w:left w:val="nil"/>
              <w:bottom w:val="single" w:sz="4" w:space="0" w:color="auto"/>
              <w:right w:val="single" w:sz="4" w:space="0" w:color="auto"/>
            </w:tcBorders>
            <w:shd w:val="clear" w:color="auto" w:fill="auto"/>
            <w:noWrap/>
            <w:vAlign w:val="center"/>
            <w:hideMark/>
          </w:tcPr>
          <w:p w14:paraId="756E6E58" w14:textId="3BA24BFB" w:rsidR="00622096" w:rsidRPr="002A3D4E" w:rsidRDefault="00622096" w:rsidP="00622096">
            <w:pPr>
              <w:spacing w:before="40" w:after="40" w:line="240" w:lineRule="exact"/>
              <w:jc w:val="left"/>
              <w:rPr>
                <w:rFonts w:eastAsia="Times New Roman"/>
                <w:b/>
                <w:bCs/>
                <w:position w:val="2"/>
                <w:sz w:val="20"/>
                <w:szCs w:val="20"/>
                <w:lang w:val="fr-FR" w:eastAsia="en-US" w:bidi="ar-EG"/>
              </w:rPr>
            </w:pPr>
            <w:r w:rsidRPr="002A3D4E">
              <w:rPr>
                <w:b/>
                <w:bCs/>
                <w:color w:val="000000"/>
                <w:position w:val="2"/>
                <w:sz w:val="20"/>
                <w:szCs w:val="20"/>
              </w:rPr>
              <w:t>6 228  </w:t>
            </w:r>
          </w:p>
        </w:tc>
        <w:tc>
          <w:tcPr>
            <w:tcW w:w="2039" w:type="dxa"/>
            <w:tcBorders>
              <w:top w:val="nil"/>
              <w:left w:val="nil"/>
              <w:bottom w:val="single" w:sz="4" w:space="0" w:color="auto"/>
              <w:right w:val="single" w:sz="4" w:space="0" w:color="auto"/>
            </w:tcBorders>
            <w:shd w:val="clear" w:color="auto" w:fill="auto"/>
            <w:noWrap/>
            <w:vAlign w:val="center"/>
            <w:hideMark/>
          </w:tcPr>
          <w:p w14:paraId="288C1FE1" w14:textId="63F96575" w:rsidR="00622096" w:rsidRPr="002A3D4E" w:rsidRDefault="00622096" w:rsidP="00622096">
            <w:pPr>
              <w:spacing w:before="40" w:after="40" w:line="240" w:lineRule="exact"/>
              <w:jc w:val="left"/>
              <w:rPr>
                <w:rFonts w:eastAsia="Times New Roman"/>
                <w:b/>
                <w:bCs/>
                <w:position w:val="2"/>
                <w:sz w:val="20"/>
                <w:szCs w:val="20"/>
                <w:lang w:val="fr-FR" w:eastAsia="en-US" w:bidi="ar-EG"/>
              </w:rPr>
            </w:pPr>
            <w:r w:rsidRPr="002A3D4E">
              <w:rPr>
                <w:b/>
                <w:bCs/>
                <w:color w:val="000000"/>
                <w:position w:val="2"/>
                <w:sz w:val="20"/>
                <w:szCs w:val="20"/>
              </w:rPr>
              <w:t>6 832  </w:t>
            </w:r>
          </w:p>
        </w:tc>
      </w:tr>
      <w:tr w:rsidR="00622096" w:rsidRPr="002A3D4E" w14:paraId="4AF9B88D" w14:textId="77777777" w:rsidTr="00622096">
        <w:trPr>
          <w:jc w:val="center"/>
        </w:trPr>
        <w:tc>
          <w:tcPr>
            <w:tcW w:w="3182" w:type="dxa"/>
            <w:tcBorders>
              <w:top w:val="single" w:sz="4" w:space="0" w:color="auto"/>
              <w:left w:val="single" w:sz="4" w:space="0" w:color="auto"/>
              <w:bottom w:val="nil"/>
              <w:right w:val="single" w:sz="4" w:space="0" w:color="auto"/>
            </w:tcBorders>
            <w:noWrap/>
            <w:vAlign w:val="center"/>
            <w:hideMark/>
          </w:tcPr>
          <w:p w14:paraId="4BC9227A" w14:textId="77777777" w:rsidR="00622096" w:rsidRPr="002A3D4E" w:rsidRDefault="00622096" w:rsidP="00622096">
            <w:pPr>
              <w:keepNext/>
              <w:keepLines/>
              <w:spacing w:before="40" w:after="40" w:line="240" w:lineRule="exact"/>
              <w:jc w:val="left"/>
              <w:rPr>
                <w:rFonts w:eastAsia="Times New Roman"/>
                <w:position w:val="2"/>
                <w:sz w:val="20"/>
                <w:szCs w:val="20"/>
                <w:lang w:val="fr-FR" w:eastAsia="en-US" w:bidi="ar-EG"/>
              </w:rPr>
            </w:pPr>
            <w:r w:rsidRPr="002A3D4E">
              <w:rPr>
                <w:rFonts w:eastAsia="Times New Roman"/>
                <w:position w:val="2"/>
                <w:sz w:val="20"/>
                <w:szCs w:val="20"/>
                <w:rtl/>
                <w:lang w:val="fr-FR" w:eastAsia="en-US" w:bidi="ar-EG"/>
              </w:rPr>
              <w:t>زيادة</w:t>
            </w:r>
          </w:p>
        </w:tc>
        <w:tc>
          <w:tcPr>
            <w:tcW w:w="2373" w:type="dxa"/>
            <w:tcBorders>
              <w:top w:val="nil"/>
              <w:left w:val="nil"/>
              <w:bottom w:val="nil"/>
              <w:right w:val="single" w:sz="4" w:space="0" w:color="auto"/>
            </w:tcBorders>
            <w:shd w:val="clear" w:color="auto" w:fill="auto"/>
            <w:noWrap/>
            <w:vAlign w:val="bottom"/>
            <w:hideMark/>
          </w:tcPr>
          <w:p w14:paraId="7E3C7350" w14:textId="55C14485" w:rsidR="00622096" w:rsidRPr="002A3D4E" w:rsidRDefault="00622096" w:rsidP="00622096">
            <w:pPr>
              <w:spacing w:before="40" w:after="40" w:line="240" w:lineRule="exact"/>
              <w:jc w:val="left"/>
              <w:rPr>
                <w:rFonts w:eastAsia="Times New Roman"/>
                <w:position w:val="2"/>
                <w:sz w:val="20"/>
                <w:szCs w:val="20"/>
                <w:lang w:val="fr-FR" w:eastAsia="en-US" w:bidi="ar-EG"/>
              </w:rPr>
            </w:pPr>
            <w:r w:rsidRPr="002A3D4E">
              <w:rPr>
                <w:color w:val="000000"/>
                <w:position w:val="2"/>
                <w:sz w:val="20"/>
                <w:szCs w:val="20"/>
              </w:rPr>
              <w:t>545  </w:t>
            </w:r>
          </w:p>
        </w:tc>
        <w:tc>
          <w:tcPr>
            <w:tcW w:w="2035" w:type="dxa"/>
            <w:tcBorders>
              <w:top w:val="nil"/>
              <w:left w:val="nil"/>
              <w:bottom w:val="nil"/>
              <w:right w:val="single" w:sz="4" w:space="0" w:color="auto"/>
            </w:tcBorders>
            <w:shd w:val="clear" w:color="auto" w:fill="auto"/>
            <w:noWrap/>
            <w:vAlign w:val="bottom"/>
            <w:hideMark/>
          </w:tcPr>
          <w:p w14:paraId="7020D1D3" w14:textId="10DC0CBF" w:rsidR="00622096" w:rsidRPr="002A3D4E" w:rsidRDefault="00622096" w:rsidP="00622096">
            <w:pPr>
              <w:spacing w:before="40" w:after="40" w:line="240" w:lineRule="exact"/>
              <w:jc w:val="left"/>
              <w:rPr>
                <w:rFonts w:eastAsia="Times New Roman"/>
                <w:position w:val="2"/>
                <w:sz w:val="20"/>
                <w:szCs w:val="20"/>
                <w:lang w:val="fr-FR" w:eastAsia="en-US" w:bidi="ar-EG"/>
              </w:rPr>
            </w:pPr>
            <w:r w:rsidRPr="002A3D4E">
              <w:rPr>
                <w:color w:val="000000"/>
                <w:position w:val="2"/>
                <w:sz w:val="20"/>
                <w:szCs w:val="20"/>
              </w:rPr>
              <w:t>29  </w:t>
            </w:r>
          </w:p>
        </w:tc>
        <w:tc>
          <w:tcPr>
            <w:tcW w:w="2039" w:type="dxa"/>
            <w:tcBorders>
              <w:top w:val="nil"/>
              <w:left w:val="nil"/>
              <w:bottom w:val="nil"/>
              <w:right w:val="single" w:sz="4" w:space="0" w:color="auto"/>
            </w:tcBorders>
            <w:shd w:val="clear" w:color="auto" w:fill="auto"/>
            <w:noWrap/>
            <w:vAlign w:val="bottom"/>
            <w:hideMark/>
          </w:tcPr>
          <w:p w14:paraId="361E7EF8" w14:textId="723EBB0F" w:rsidR="00622096" w:rsidRPr="002A3D4E" w:rsidRDefault="00622096" w:rsidP="00622096">
            <w:pPr>
              <w:spacing w:before="40" w:after="40" w:line="240" w:lineRule="exact"/>
              <w:jc w:val="left"/>
              <w:rPr>
                <w:rFonts w:eastAsia="Times New Roman"/>
                <w:position w:val="2"/>
                <w:sz w:val="20"/>
                <w:szCs w:val="20"/>
                <w:lang w:val="fr-FR" w:eastAsia="en-US" w:bidi="ar-EG"/>
              </w:rPr>
            </w:pPr>
            <w:r w:rsidRPr="002A3D4E">
              <w:rPr>
                <w:color w:val="000000"/>
                <w:position w:val="2"/>
                <w:sz w:val="20"/>
                <w:szCs w:val="20"/>
              </w:rPr>
              <w:t>573  </w:t>
            </w:r>
          </w:p>
        </w:tc>
      </w:tr>
      <w:tr w:rsidR="00622096" w:rsidRPr="002A3D4E" w14:paraId="09ACDFFB" w14:textId="77777777" w:rsidTr="00622096">
        <w:trPr>
          <w:jc w:val="center"/>
        </w:trPr>
        <w:tc>
          <w:tcPr>
            <w:tcW w:w="3182" w:type="dxa"/>
            <w:tcBorders>
              <w:top w:val="nil"/>
              <w:left w:val="single" w:sz="4" w:space="0" w:color="auto"/>
              <w:bottom w:val="nil"/>
              <w:right w:val="single" w:sz="4" w:space="0" w:color="auto"/>
            </w:tcBorders>
            <w:noWrap/>
            <w:vAlign w:val="center"/>
            <w:hideMark/>
          </w:tcPr>
          <w:p w14:paraId="6929C57F" w14:textId="77777777" w:rsidR="00622096" w:rsidRPr="002A3D4E" w:rsidRDefault="00622096" w:rsidP="00622096">
            <w:pPr>
              <w:keepNext/>
              <w:keepLines/>
              <w:spacing w:before="40" w:after="40" w:line="240" w:lineRule="exact"/>
              <w:jc w:val="left"/>
              <w:rPr>
                <w:rFonts w:eastAsia="Times New Roman"/>
                <w:position w:val="2"/>
                <w:sz w:val="20"/>
                <w:szCs w:val="20"/>
                <w:lang w:val="fr-FR" w:eastAsia="en-US" w:bidi="ar-EG"/>
              </w:rPr>
            </w:pPr>
            <w:r w:rsidRPr="002A3D4E">
              <w:rPr>
                <w:rFonts w:eastAsia="Times New Roman"/>
                <w:position w:val="2"/>
                <w:sz w:val="20"/>
                <w:szCs w:val="20"/>
                <w:rtl/>
                <w:lang w:val="fr-FR" w:eastAsia="en-US" w:bidi="ar-EG"/>
              </w:rPr>
              <w:t>استخدام أثناء السنة</w:t>
            </w:r>
          </w:p>
        </w:tc>
        <w:tc>
          <w:tcPr>
            <w:tcW w:w="2373" w:type="dxa"/>
            <w:tcBorders>
              <w:top w:val="nil"/>
              <w:left w:val="nil"/>
              <w:bottom w:val="nil"/>
              <w:right w:val="single" w:sz="4" w:space="0" w:color="auto"/>
            </w:tcBorders>
            <w:shd w:val="clear" w:color="auto" w:fill="auto"/>
            <w:noWrap/>
            <w:vAlign w:val="bottom"/>
            <w:hideMark/>
          </w:tcPr>
          <w:p w14:paraId="028A95E5" w14:textId="14E2AD98" w:rsidR="00622096" w:rsidRPr="002A3D4E" w:rsidRDefault="00622096" w:rsidP="00622096">
            <w:pPr>
              <w:spacing w:before="40" w:after="40" w:line="240" w:lineRule="exact"/>
              <w:jc w:val="left"/>
              <w:rPr>
                <w:rFonts w:eastAsia="Times New Roman"/>
                <w:position w:val="2"/>
                <w:sz w:val="20"/>
                <w:szCs w:val="20"/>
                <w:lang w:eastAsia="en-US" w:bidi="ar-EG"/>
              </w:rPr>
            </w:pPr>
            <w:r w:rsidRPr="002A3D4E">
              <w:rPr>
                <w:color w:val="000000"/>
                <w:position w:val="2"/>
                <w:sz w:val="20"/>
                <w:szCs w:val="20"/>
              </w:rPr>
              <w:t>162–</w:t>
            </w:r>
          </w:p>
        </w:tc>
        <w:tc>
          <w:tcPr>
            <w:tcW w:w="2035" w:type="dxa"/>
            <w:tcBorders>
              <w:top w:val="nil"/>
              <w:left w:val="nil"/>
              <w:bottom w:val="nil"/>
              <w:right w:val="single" w:sz="4" w:space="0" w:color="auto"/>
            </w:tcBorders>
            <w:shd w:val="clear" w:color="auto" w:fill="auto"/>
            <w:noWrap/>
            <w:vAlign w:val="bottom"/>
            <w:hideMark/>
          </w:tcPr>
          <w:p w14:paraId="19A5363B" w14:textId="410105D4" w:rsidR="00622096" w:rsidRPr="002A3D4E" w:rsidRDefault="00622096" w:rsidP="00622096">
            <w:pPr>
              <w:spacing w:before="40" w:after="40" w:line="240" w:lineRule="exact"/>
              <w:jc w:val="left"/>
              <w:rPr>
                <w:rFonts w:eastAsia="Times New Roman"/>
                <w:position w:val="2"/>
                <w:sz w:val="20"/>
                <w:szCs w:val="20"/>
                <w:lang w:val="fr-FR" w:eastAsia="en-US" w:bidi="ar-EG"/>
              </w:rPr>
            </w:pPr>
            <w:r w:rsidRPr="002A3D4E">
              <w:rPr>
                <w:color w:val="000000"/>
                <w:position w:val="2"/>
                <w:sz w:val="20"/>
                <w:szCs w:val="20"/>
              </w:rPr>
              <w:t>3 857–</w:t>
            </w:r>
          </w:p>
        </w:tc>
        <w:tc>
          <w:tcPr>
            <w:tcW w:w="2039" w:type="dxa"/>
            <w:tcBorders>
              <w:top w:val="nil"/>
              <w:left w:val="nil"/>
              <w:bottom w:val="nil"/>
              <w:right w:val="single" w:sz="4" w:space="0" w:color="auto"/>
            </w:tcBorders>
            <w:shd w:val="clear" w:color="auto" w:fill="auto"/>
            <w:noWrap/>
            <w:vAlign w:val="bottom"/>
            <w:hideMark/>
          </w:tcPr>
          <w:p w14:paraId="721E2636" w14:textId="39B0218E" w:rsidR="00622096" w:rsidRPr="002A3D4E" w:rsidRDefault="00622096" w:rsidP="00622096">
            <w:pPr>
              <w:spacing w:before="40" w:after="40" w:line="240" w:lineRule="exact"/>
              <w:jc w:val="left"/>
              <w:rPr>
                <w:rFonts w:eastAsia="Times New Roman"/>
                <w:position w:val="2"/>
                <w:sz w:val="20"/>
                <w:szCs w:val="20"/>
                <w:lang w:val="fr-FR" w:eastAsia="en-US" w:bidi="ar-EG"/>
              </w:rPr>
            </w:pPr>
            <w:r w:rsidRPr="002A3D4E">
              <w:rPr>
                <w:color w:val="000000"/>
                <w:position w:val="2"/>
                <w:sz w:val="20"/>
                <w:szCs w:val="20"/>
              </w:rPr>
              <w:t>4 018–</w:t>
            </w:r>
          </w:p>
        </w:tc>
      </w:tr>
      <w:tr w:rsidR="00622096" w:rsidRPr="002A3D4E" w14:paraId="49676516" w14:textId="77777777" w:rsidTr="00622096">
        <w:trPr>
          <w:jc w:val="center"/>
        </w:trPr>
        <w:tc>
          <w:tcPr>
            <w:tcW w:w="3182" w:type="dxa"/>
            <w:tcBorders>
              <w:top w:val="nil"/>
              <w:left w:val="single" w:sz="4" w:space="0" w:color="auto"/>
              <w:bottom w:val="nil"/>
              <w:right w:val="single" w:sz="4" w:space="0" w:color="auto"/>
            </w:tcBorders>
            <w:noWrap/>
            <w:vAlign w:val="center"/>
            <w:hideMark/>
          </w:tcPr>
          <w:p w14:paraId="48194520" w14:textId="77777777" w:rsidR="00622096" w:rsidRPr="002A3D4E" w:rsidRDefault="00622096" w:rsidP="00622096">
            <w:pPr>
              <w:keepNext/>
              <w:keepLines/>
              <w:spacing w:before="40" w:after="40" w:line="240" w:lineRule="exact"/>
              <w:jc w:val="left"/>
              <w:rPr>
                <w:rFonts w:eastAsia="Times New Roman"/>
                <w:position w:val="2"/>
                <w:sz w:val="20"/>
                <w:szCs w:val="20"/>
                <w:lang w:val="fr-FR" w:eastAsia="en-US" w:bidi="ar-EG"/>
              </w:rPr>
            </w:pPr>
            <w:r w:rsidRPr="002A3D4E">
              <w:rPr>
                <w:rFonts w:eastAsia="Times New Roman"/>
                <w:position w:val="2"/>
                <w:sz w:val="20"/>
                <w:szCs w:val="20"/>
                <w:rtl/>
                <w:lang w:val="fr-FR" w:eastAsia="en-US" w:bidi="ar-EG"/>
              </w:rPr>
              <w:t>تحرير</w:t>
            </w:r>
          </w:p>
        </w:tc>
        <w:tc>
          <w:tcPr>
            <w:tcW w:w="2373" w:type="dxa"/>
            <w:tcBorders>
              <w:top w:val="nil"/>
              <w:left w:val="nil"/>
              <w:bottom w:val="nil"/>
              <w:right w:val="single" w:sz="4" w:space="0" w:color="auto"/>
            </w:tcBorders>
            <w:shd w:val="clear" w:color="auto" w:fill="auto"/>
            <w:noWrap/>
            <w:vAlign w:val="bottom"/>
            <w:hideMark/>
          </w:tcPr>
          <w:p w14:paraId="0C7DA529" w14:textId="0CFF2F2B" w:rsidR="00622096" w:rsidRPr="002A3D4E" w:rsidRDefault="00622096" w:rsidP="00622096">
            <w:pPr>
              <w:spacing w:before="40" w:after="40" w:line="240" w:lineRule="exact"/>
              <w:jc w:val="left"/>
              <w:rPr>
                <w:rFonts w:eastAsia="Times New Roman"/>
                <w:position w:val="2"/>
                <w:sz w:val="20"/>
                <w:szCs w:val="20"/>
                <w:lang w:val="fr-FR" w:eastAsia="en-US" w:bidi="ar-EG"/>
              </w:rPr>
            </w:pPr>
            <w:r w:rsidRPr="002A3D4E">
              <w:rPr>
                <w:color w:val="000000"/>
                <w:position w:val="2"/>
                <w:sz w:val="20"/>
                <w:szCs w:val="20"/>
              </w:rPr>
              <w:t>443–</w:t>
            </w:r>
          </w:p>
        </w:tc>
        <w:tc>
          <w:tcPr>
            <w:tcW w:w="2035" w:type="dxa"/>
            <w:tcBorders>
              <w:top w:val="nil"/>
              <w:left w:val="nil"/>
              <w:bottom w:val="nil"/>
              <w:right w:val="single" w:sz="4" w:space="0" w:color="auto"/>
            </w:tcBorders>
            <w:shd w:val="clear" w:color="auto" w:fill="auto"/>
            <w:noWrap/>
            <w:vAlign w:val="bottom"/>
            <w:hideMark/>
          </w:tcPr>
          <w:p w14:paraId="4B35C2C7" w14:textId="1EA59E1F" w:rsidR="00622096" w:rsidRPr="002A3D4E" w:rsidRDefault="00622096" w:rsidP="00622096">
            <w:pPr>
              <w:spacing w:before="40" w:after="40" w:line="240" w:lineRule="exact"/>
              <w:jc w:val="left"/>
              <w:rPr>
                <w:rFonts w:eastAsia="Times New Roman"/>
                <w:position w:val="2"/>
                <w:sz w:val="20"/>
                <w:szCs w:val="20"/>
                <w:lang w:val="fr-FR" w:eastAsia="en-US" w:bidi="ar-EG"/>
              </w:rPr>
            </w:pPr>
            <w:r w:rsidRPr="002A3D4E">
              <w:rPr>
                <w:color w:val="000000"/>
                <w:position w:val="2"/>
                <w:sz w:val="20"/>
                <w:szCs w:val="20"/>
              </w:rPr>
              <w:t>2 218–</w:t>
            </w:r>
          </w:p>
        </w:tc>
        <w:tc>
          <w:tcPr>
            <w:tcW w:w="2039" w:type="dxa"/>
            <w:tcBorders>
              <w:top w:val="nil"/>
              <w:left w:val="nil"/>
              <w:bottom w:val="nil"/>
              <w:right w:val="single" w:sz="4" w:space="0" w:color="auto"/>
            </w:tcBorders>
            <w:shd w:val="clear" w:color="auto" w:fill="auto"/>
            <w:noWrap/>
            <w:vAlign w:val="bottom"/>
            <w:hideMark/>
          </w:tcPr>
          <w:p w14:paraId="687E1E90" w14:textId="7A77889C" w:rsidR="00622096" w:rsidRPr="002A3D4E" w:rsidRDefault="00622096" w:rsidP="00622096">
            <w:pPr>
              <w:spacing w:before="40" w:after="40" w:line="240" w:lineRule="exact"/>
              <w:jc w:val="left"/>
              <w:rPr>
                <w:rFonts w:eastAsia="Times New Roman"/>
                <w:position w:val="2"/>
                <w:sz w:val="20"/>
                <w:szCs w:val="20"/>
                <w:lang w:val="fr-FR" w:eastAsia="en-US" w:bidi="ar-EG"/>
              </w:rPr>
            </w:pPr>
            <w:r w:rsidRPr="002A3D4E">
              <w:rPr>
                <w:color w:val="000000"/>
                <w:position w:val="2"/>
                <w:sz w:val="20"/>
                <w:szCs w:val="20"/>
              </w:rPr>
              <w:t>2 661–</w:t>
            </w:r>
          </w:p>
        </w:tc>
      </w:tr>
      <w:tr w:rsidR="00622096" w:rsidRPr="002A3D4E" w14:paraId="379A91F7" w14:textId="77777777" w:rsidTr="00622096">
        <w:trPr>
          <w:jc w:val="center"/>
        </w:trPr>
        <w:tc>
          <w:tcPr>
            <w:tcW w:w="3182" w:type="dxa"/>
            <w:tcBorders>
              <w:top w:val="nil"/>
              <w:left w:val="single" w:sz="4" w:space="0" w:color="auto"/>
              <w:bottom w:val="nil"/>
              <w:right w:val="single" w:sz="4" w:space="0" w:color="auto"/>
            </w:tcBorders>
            <w:noWrap/>
            <w:vAlign w:val="center"/>
          </w:tcPr>
          <w:p w14:paraId="1E9DD09D" w14:textId="77777777" w:rsidR="00622096" w:rsidRPr="002A3D4E" w:rsidRDefault="00622096" w:rsidP="00622096">
            <w:pPr>
              <w:keepNext/>
              <w:keepLines/>
              <w:spacing w:before="40" w:after="40" w:line="240" w:lineRule="exact"/>
              <w:jc w:val="left"/>
              <w:rPr>
                <w:rFonts w:eastAsia="Times New Roman"/>
                <w:position w:val="2"/>
                <w:sz w:val="20"/>
                <w:szCs w:val="20"/>
                <w:rtl/>
                <w:lang w:val="fr-FR" w:eastAsia="en-US" w:bidi="ar-EG"/>
              </w:rPr>
            </w:pPr>
            <w:r w:rsidRPr="002A3D4E">
              <w:rPr>
                <w:rFonts w:eastAsia="Times New Roman" w:hint="cs"/>
                <w:position w:val="2"/>
                <w:sz w:val="20"/>
                <w:szCs w:val="20"/>
                <w:rtl/>
                <w:lang w:val="fr-FR" w:eastAsia="en-US" w:bidi="ar-EG"/>
              </w:rPr>
              <w:t>تحويل</w:t>
            </w:r>
          </w:p>
        </w:tc>
        <w:tc>
          <w:tcPr>
            <w:tcW w:w="2373" w:type="dxa"/>
            <w:tcBorders>
              <w:top w:val="nil"/>
              <w:left w:val="nil"/>
              <w:bottom w:val="nil"/>
              <w:right w:val="single" w:sz="4" w:space="0" w:color="auto"/>
            </w:tcBorders>
            <w:shd w:val="clear" w:color="auto" w:fill="auto"/>
            <w:noWrap/>
            <w:vAlign w:val="bottom"/>
          </w:tcPr>
          <w:p w14:paraId="2758E5C9" w14:textId="35429257" w:rsidR="00622096" w:rsidRPr="002A3D4E" w:rsidRDefault="00622096" w:rsidP="00622096">
            <w:pPr>
              <w:spacing w:before="40" w:after="40" w:line="240" w:lineRule="exact"/>
              <w:jc w:val="left"/>
              <w:rPr>
                <w:rFonts w:eastAsia="Times New Roman"/>
                <w:position w:val="2"/>
                <w:sz w:val="20"/>
                <w:szCs w:val="20"/>
                <w:lang w:val="fr-FR" w:eastAsia="en-US" w:bidi="ar-EG"/>
              </w:rPr>
            </w:pPr>
          </w:p>
        </w:tc>
        <w:tc>
          <w:tcPr>
            <w:tcW w:w="2035" w:type="dxa"/>
            <w:tcBorders>
              <w:top w:val="nil"/>
              <w:left w:val="nil"/>
              <w:bottom w:val="nil"/>
              <w:right w:val="single" w:sz="4" w:space="0" w:color="auto"/>
            </w:tcBorders>
            <w:shd w:val="clear" w:color="auto" w:fill="auto"/>
            <w:noWrap/>
            <w:vAlign w:val="bottom"/>
          </w:tcPr>
          <w:p w14:paraId="18742631" w14:textId="55F4DA56" w:rsidR="00622096" w:rsidRPr="002A3D4E" w:rsidRDefault="00622096" w:rsidP="00622096">
            <w:pPr>
              <w:spacing w:before="40" w:after="40" w:line="240" w:lineRule="exact"/>
              <w:jc w:val="left"/>
              <w:rPr>
                <w:rFonts w:eastAsia="Times New Roman"/>
                <w:position w:val="2"/>
                <w:sz w:val="20"/>
                <w:szCs w:val="20"/>
                <w:lang w:val="fr-FR" w:eastAsia="en-US" w:bidi="ar-EG"/>
              </w:rPr>
            </w:pPr>
          </w:p>
        </w:tc>
        <w:tc>
          <w:tcPr>
            <w:tcW w:w="2039" w:type="dxa"/>
            <w:tcBorders>
              <w:top w:val="nil"/>
              <w:left w:val="nil"/>
              <w:bottom w:val="nil"/>
              <w:right w:val="single" w:sz="4" w:space="0" w:color="auto"/>
            </w:tcBorders>
            <w:shd w:val="clear" w:color="auto" w:fill="auto"/>
            <w:noWrap/>
            <w:vAlign w:val="bottom"/>
          </w:tcPr>
          <w:p w14:paraId="3AE9D4EE" w14:textId="2D690111" w:rsidR="00622096" w:rsidRPr="002A3D4E" w:rsidRDefault="00622096" w:rsidP="00622096">
            <w:pPr>
              <w:spacing w:before="40" w:after="40" w:line="240" w:lineRule="exact"/>
              <w:jc w:val="left"/>
              <w:rPr>
                <w:rFonts w:eastAsia="Times New Roman"/>
                <w:position w:val="2"/>
                <w:sz w:val="20"/>
                <w:szCs w:val="20"/>
                <w:lang w:val="fr-FR" w:eastAsia="en-US" w:bidi="ar-EG"/>
              </w:rPr>
            </w:pPr>
          </w:p>
        </w:tc>
      </w:tr>
      <w:tr w:rsidR="00622096" w:rsidRPr="002A3D4E" w14:paraId="0062673A" w14:textId="77777777" w:rsidTr="00622096">
        <w:trPr>
          <w:jc w:val="center"/>
        </w:trPr>
        <w:tc>
          <w:tcPr>
            <w:tcW w:w="3182" w:type="dxa"/>
            <w:tcBorders>
              <w:top w:val="nil"/>
              <w:left w:val="single" w:sz="4" w:space="0" w:color="auto"/>
              <w:bottom w:val="single" w:sz="4" w:space="0" w:color="auto"/>
              <w:right w:val="single" w:sz="4" w:space="0" w:color="auto"/>
            </w:tcBorders>
            <w:noWrap/>
            <w:vAlign w:val="center"/>
            <w:hideMark/>
          </w:tcPr>
          <w:p w14:paraId="3FDE92F6" w14:textId="77777777" w:rsidR="00622096" w:rsidRPr="002A3D4E" w:rsidRDefault="00622096" w:rsidP="00622096">
            <w:pPr>
              <w:keepNext/>
              <w:keepLines/>
              <w:spacing w:before="40" w:after="40" w:line="240" w:lineRule="exact"/>
              <w:jc w:val="left"/>
              <w:rPr>
                <w:rFonts w:eastAsia="Times New Roman"/>
                <w:position w:val="2"/>
                <w:sz w:val="20"/>
                <w:szCs w:val="20"/>
                <w:lang w:val="fr-FR" w:eastAsia="en-US" w:bidi="ar-EG"/>
              </w:rPr>
            </w:pPr>
            <w:r w:rsidRPr="002A3D4E">
              <w:rPr>
                <w:rFonts w:eastAsia="Times New Roman"/>
                <w:position w:val="2"/>
                <w:sz w:val="20"/>
                <w:szCs w:val="20"/>
                <w:rtl/>
                <w:lang w:val="fr-FR" w:eastAsia="en-US" w:bidi="ar-EG"/>
              </w:rPr>
              <w:t>مكاسب سعر الصرف غير المحققة</w:t>
            </w:r>
          </w:p>
        </w:tc>
        <w:tc>
          <w:tcPr>
            <w:tcW w:w="2373" w:type="dxa"/>
            <w:tcBorders>
              <w:top w:val="nil"/>
              <w:left w:val="single" w:sz="4" w:space="0" w:color="auto"/>
              <w:bottom w:val="nil"/>
              <w:right w:val="single" w:sz="4" w:space="0" w:color="auto"/>
            </w:tcBorders>
            <w:shd w:val="clear" w:color="auto" w:fill="auto"/>
            <w:noWrap/>
            <w:vAlign w:val="bottom"/>
            <w:hideMark/>
          </w:tcPr>
          <w:p w14:paraId="58B8C63A" w14:textId="305AAB44" w:rsidR="00622096" w:rsidRPr="002A3D4E" w:rsidRDefault="00622096" w:rsidP="00622096">
            <w:pPr>
              <w:spacing w:before="40" w:after="40" w:line="240" w:lineRule="exact"/>
              <w:jc w:val="left"/>
              <w:rPr>
                <w:rFonts w:eastAsia="Times New Roman"/>
                <w:position w:val="2"/>
                <w:sz w:val="20"/>
                <w:szCs w:val="20"/>
                <w:lang w:val="fr-FR" w:eastAsia="en-US" w:bidi="ar-EG"/>
              </w:rPr>
            </w:pPr>
          </w:p>
        </w:tc>
        <w:tc>
          <w:tcPr>
            <w:tcW w:w="2035" w:type="dxa"/>
            <w:tcBorders>
              <w:top w:val="nil"/>
              <w:left w:val="nil"/>
              <w:bottom w:val="nil"/>
              <w:right w:val="single" w:sz="4" w:space="0" w:color="auto"/>
            </w:tcBorders>
            <w:shd w:val="clear" w:color="auto" w:fill="auto"/>
            <w:noWrap/>
            <w:vAlign w:val="bottom"/>
            <w:hideMark/>
          </w:tcPr>
          <w:p w14:paraId="43997743" w14:textId="21690B20" w:rsidR="00622096" w:rsidRPr="002A3D4E" w:rsidRDefault="00622096" w:rsidP="00622096">
            <w:pPr>
              <w:spacing w:before="40" w:after="40" w:line="240" w:lineRule="exact"/>
              <w:jc w:val="left"/>
              <w:rPr>
                <w:rFonts w:eastAsia="Times New Roman"/>
                <w:position w:val="2"/>
                <w:sz w:val="20"/>
                <w:szCs w:val="20"/>
                <w:lang w:val="fr-FR" w:eastAsia="en-US" w:bidi="ar-EG"/>
              </w:rPr>
            </w:pPr>
          </w:p>
        </w:tc>
        <w:tc>
          <w:tcPr>
            <w:tcW w:w="2039" w:type="dxa"/>
            <w:tcBorders>
              <w:top w:val="nil"/>
              <w:left w:val="nil"/>
              <w:bottom w:val="nil"/>
              <w:right w:val="single" w:sz="4" w:space="0" w:color="auto"/>
            </w:tcBorders>
            <w:shd w:val="clear" w:color="auto" w:fill="auto"/>
            <w:noWrap/>
            <w:vAlign w:val="bottom"/>
            <w:hideMark/>
          </w:tcPr>
          <w:p w14:paraId="71811729" w14:textId="55DC7FAC" w:rsidR="00622096" w:rsidRPr="002A3D4E" w:rsidRDefault="00622096" w:rsidP="00622096">
            <w:pPr>
              <w:spacing w:before="40" w:after="40" w:line="240" w:lineRule="exact"/>
              <w:jc w:val="left"/>
              <w:rPr>
                <w:rFonts w:eastAsia="Times New Roman"/>
                <w:position w:val="2"/>
                <w:sz w:val="20"/>
                <w:szCs w:val="20"/>
                <w:lang w:val="fr-FR" w:eastAsia="en-US" w:bidi="ar-EG"/>
              </w:rPr>
            </w:pPr>
          </w:p>
        </w:tc>
      </w:tr>
      <w:tr w:rsidR="00622096" w:rsidRPr="002A3D4E" w14:paraId="4F6E6596" w14:textId="77777777" w:rsidTr="00622096">
        <w:trPr>
          <w:jc w:val="center"/>
        </w:trPr>
        <w:tc>
          <w:tcPr>
            <w:tcW w:w="3182" w:type="dxa"/>
            <w:tcBorders>
              <w:top w:val="single" w:sz="4" w:space="0" w:color="auto"/>
              <w:left w:val="single" w:sz="4" w:space="0" w:color="auto"/>
              <w:bottom w:val="single" w:sz="4" w:space="0" w:color="auto"/>
              <w:right w:val="single" w:sz="4" w:space="0" w:color="auto"/>
            </w:tcBorders>
            <w:noWrap/>
            <w:vAlign w:val="center"/>
            <w:hideMark/>
          </w:tcPr>
          <w:p w14:paraId="5A1EBBC4" w14:textId="1C6FC1E5" w:rsidR="00622096" w:rsidRPr="002A3D4E" w:rsidRDefault="00622096" w:rsidP="00622096">
            <w:pPr>
              <w:keepNext/>
              <w:keepLines/>
              <w:spacing w:before="40" w:after="40" w:line="240" w:lineRule="exact"/>
              <w:jc w:val="left"/>
              <w:rPr>
                <w:rFonts w:eastAsia="Times New Roman"/>
                <w:b/>
                <w:bCs/>
                <w:position w:val="2"/>
                <w:sz w:val="20"/>
                <w:szCs w:val="20"/>
                <w:lang w:val="fr-FR" w:eastAsia="en-US" w:bidi="ar-EG"/>
              </w:rPr>
            </w:pPr>
            <w:r w:rsidRPr="002A3D4E">
              <w:rPr>
                <w:rFonts w:eastAsia="Times New Roman"/>
                <w:b/>
                <w:bCs/>
                <w:position w:val="2"/>
                <w:sz w:val="20"/>
                <w:szCs w:val="20"/>
                <w:rtl/>
                <w:lang w:val="fr-FR" w:eastAsia="en-US" w:bidi="ar-EG"/>
              </w:rPr>
              <w:t>الرصيد الختامي</w:t>
            </w:r>
          </w:p>
        </w:tc>
        <w:tc>
          <w:tcPr>
            <w:tcW w:w="2373" w:type="dxa"/>
            <w:tcBorders>
              <w:top w:val="single" w:sz="4" w:space="0" w:color="auto"/>
              <w:left w:val="nil"/>
              <w:bottom w:val="single" w:sz="4" w:space="0" w:color="auto"/>
              <w:right w:val="single" w:sz="4" w:space="0" w:color="auto"/>
            </w:tcBorders>
            <w:shd w:val="clear" w:color="auto" w:fill="auto"/>
            <w:noWrap/>
            <w:vAlign w:val="center"/>
            <w:hideMark/>
          </w:tcPr>
          <w:p w14:paraId="681621AC" w14:textId="74721EAA" w:rsidR="00622096" w:rsidRPr="002A3D4E" w:rsidRDefault="00622096" w:rsidP="00622096">
            <w:pPr>
              <w:spacing w:before="40" w:after="40" w:line="240" w:lineRule="exact"/>
              <w:jc w:val="left"/>
              <w:rPr>
                <w:rFonts w:eastAsia="Times New Roman"/>
                <w:b/>
                <w:bCs/>
                <w:position w:val="2"/>
                <w:sz w:val="20"/>
                <w:szCs w:val="20"/>
                <w:lang w:val="fr-FR" w:eastAsia="en-US" w:bidi="ar-EG"/>
              </w:rPr>
            </w:pPr>
            <w:r w:rsidRPr="002A3D4E">
              <w:rPr>
                <w:b/>
                <w:bCs/>
                <w:color w:val="000000"/>
                <w:position w:val="2"/>
                <w:sz w:val="20"/>
                <w:szCs w:val="20"/>
              </w:rPr>
              <w:t>545  </w:t>
            </w:r>
          </w:p>
        </w:tc>
        <w:tc>
          <w:tcPr>
            <w:tcW w:w="2035" w:type="dxa"/>
            <w:tcBorders>
              <w:top w:val="single" w:sz="4" w:space="0" w:color="auto"/>
              <w:left w:val="nil"/>
              <w:bottom w:val="single" w:sz="4" w:space="0" w:color="auto"/>
              <w:right w:val="single" w:sz="4" w:space="0" w:color="auto"/>
            </w:tcBorders>
            <w:shd w:val="clear" w:color="auto" w:fill="auto"/>
            <w:noWrap/>
            <w:vAlign w:val="center"/>
            <w:hideMark/>
          </w:tcPr>
          <w:p w14:paraId="3416B90C" w14:textId="3E516682" w:rsidR="00622096" w:rsidRPr="002A3D4E" w:rsidRDefault="00622096" w:rsidP="00622096">
            <w:pPr>
              <w:spacing w:before="40" w:after="40" w:line="240" w:lineRule="exact"/>
              <w:jc w:val="left"/>
              <w:rPr>
                <w:rFonts w:eastAsia="Times New Roman"/>
                <w:b/>
                <w:bCs/>
                <w:position w:val="2"/>
                <w:sz w:val="20"/>
                <w:szCs w:val="20"/>
                <w:lang w:val="fr-FR" w:eastAsia="en-US" w:bidi="ar-EG"/>
              </w:rPr>
            </w:pPr>
            <w:r w:rsidRPr="002A3D4E">
              <w:rPr>
                <w:b/>
                <w:bCs/>
                <w:color w:val="000000"/>
                <w:position w:val="2"/>
                <w:sz w:val="20"/>
                <w:szCs w:val="20"/>
              </w:rPr>
              <w:t>182  </w:t>
            </w:r>
          </w:p>
        </w:tc>
        <w:tc>
          <w:tcPr>
            <w:tcW w:w="2039" w:type="dxa"/>
            <w:tcBorders>
              <w:top w:val="single" w:sz="4" w:space="0" w:color="auto"/>
              <w:left w:val="nil"/>
              <w:bottom w:val="single" w:sz="4" w:space="0" w:color="auto"/>
              <w:right w:val="single" w:sz="4" w:space="0" w:color="auto"/>
            </w:tcBorders>
            <w:shd w:val="clear" w:color="auto" w:fill="auto"/>
            <w:noWrap/>
            <w:vAlign w:val="center"/>
            <w:hideMark/>
          </w:tcPr>
          <w:p w14:paraId="66C5DAF9" w14:textId="3D99431B" w:rsidR="00622096" w:rsidRPr="002A3D4E" w:rsidRDefault="00622096" w:rsidP="00622096">
            <w:pPr>
              <w:spacing w:before="40" w:after="40" w:line="240" w:lineRule="exact"/>
              <w:jc w:val="left"/>
              <w:rPr>
                <w:rFonts w:eastAsia="Times New Roman"/>
                <w:b/>
                <w:bCs/>
                <w:position w:val="2"/>
                <w:sz w:val="20"/>
                <w:szCs w:val="20"/>
                <w:lang w:val="fr-FR" w:eastAsia="en-US" w:bidi="ar-EG"/>
              </w:rPr>
            </w:pPr>
            <w:r w:rsidRPr="002A3D4E">
              <w:rPr>
                <w:b/>
                <w:bCs/>
                <w:color w:val="000000"/>
                <w:position w:val="2"/>
                <w:sz w:val="20"/>
                <w:szCs w:val="20"/>
              </w:rPr>
              <w:t>727  </w:t>
            </w:r>
          </w:p>
        </w:tc>
      </w:tr>
    </w:tbl>
    <w:p w14:paraId="593C113E" w14:textId="77777777" w:rsidR="009C1E5D" w:rsidRPr="004419CE" w:rsidRDefault="009C1E5D" w:rsidP="002A3D4E">
      <w:pPr>
        <w:pStyle w:val="Heading5"/>
        <w:spacing w:before="240"/>
        <w:rPr>
          <w:rtl/>
          <w:lang w:bidi="ar-EG"/>
        </w:rPr>
      </w:pPr>
      <w:bookmarkStart w:id="894" w:name="_Toc452156646"/>
      <w:bookmarkStart w:id="895" w:name="_Toc482792224"/>
      <w:bookmarkStart w:id="896" w:name="_Toc482793729"/>
      <w:bookmarkStart w:id="897" w:name="_Toc511402245"/>
      <w:bookmarkStart w:id="898" w:name="_Toc511756682"/>
      <w:bookmarkStart w:id="899" w:name="_Toc9614801"/>
      <w:bookmarkStart w:id="900" w:name="_Toc42013554"/>
      <w:bookmarkStart w:id="901" w:name="_Toc42013941"/>
      <w:bookmarkStart w:id="902" w:name="_Toc42014557"/>
      <w:bookmarkStart w:id="903" w:name="_Toc452156647"/>
      <w:r w:rsidRPr="004419CE">
        <w:rPr>
          <w:rtl/>
        </w:rPr>
        <w:t xml:space="preserve">الملاحظة </w:t>
      </w:r>
      <w:r w:rsidRPr="004419CE">
        <w:t>19</w:t>
      </w:r>
      <w:r w:rsidRPr="004419CE">
        <w:tab/>
      </w:r>
      <w:r w:rsidRPr="004419CE">
        <w:rPr>
          <w:rtl/>
        </w:rPr>
        <w:t>الديون الأخرى</w:t>
      </w:r>
      <w:bookmarkEnd w:id="894"/>
      <w:bookmarkEnd w:id="895"/>
      <w:bookmarkEnd w:id="896"/>
      <w:bookmarkEnd w:id="897"/>
      <w:bookmarkEnd w:id="898"/>
      <w:bookmarkEnd w:id="899"/>
      <w:bookmarkEnd w:id="900"/>
      <w:bookmarkEnd w:id="901"/>
      <w:bookmarkEnd w:id="902"/>
    </w:p>
    <w:tbl>
      <w:tblPr>
        <w:bidiVisual/>
        <w:tblW w:w="4995" w:type="pct"/>
        <w:jc w:val="center"/>
        <w:tblLook w:val="04A0" w:firstRow="1" w:lastRow="0" w:firstColumn="1" w:lastColumn="0" w:noHBand="0" w:noVBand="1"/>
      </w:tblPr>
      <w:tblGrid>
        <w:gridCol w:w="4815"/>
        <w:gridCol w:w="2407"/>
        <w:gridCol w:w="2407"/>
      </w:tblGrid>
      <w:tr w:rsidR="009C1E5D" w:rsidRPr="002A3D4E" w14:paraId="0B7F9FC4" w14:textId="77777777" w:rsidTr="00622096">
        <w:trPr>
          <w:jc w:val="center"/>
        </w:trPr>
        <w:tc>
          <w:tcPr>
            <w:tcW w:w="4815" w:type="dxa"/>
            <w:tcBorders>
              <w:top w:val="single" w:sz="4" w:space="0" w:color="auto"/>
              <w:left w:val="single" w:sz="4" w:space="0" w:color="auto"/>
              <w:bottom w:val="single" w:sz="4" w:space="0" w:color="auto"/>
              <w:right w:val="nil"/>
            </w:tcBorders>
            <w:noWrap/>
            <w:vAlign w:val="center"/>
            <w:hideMark/>
          </w:tcPr>
          <w:p w14:paraId="706E6AFC" w14:textId="77777777" w:rsidR="009C1E5D" w:rsidRPr="002A3D4E" w:rsidRDefault="009C1E5D" w:rsidP="009C1E5D">
            <w:pPr>
              <w:keepNext/>
              <w:spacing w:before="40" w:after="40" w:line="240" w:lineRule="exact"/>
              <w:jc w:val="left"/>
              <w:rPr>
                <w:rFonts w:eastAsia="Times New Roman"/>
                <w:b/>
                <w:bCs/>
                <w:position w:val="2"/>
                <w:sz w:val="20"/>
                <w:szCs w:val="20"/>
                <w:lang w:eastAsia="en-US" w:bidi="ar-EG"/>
              </w:rPr>
            </w:pPr>
            <w:r w:rsidRPr="002A3D4E">
              <w:rPr>
                <w:rFonts w:eastAsia="Times New Roman"/>
                <w:b/>
                <w:bCs/>
                <w:position w:val="2"/>
                <w:sz w:val="20"/>
                <w:szCs w:val="20"/>
                <w:rtl/>
                <w:lang w:eastAsia="en-US" w:bidi="ar-EG"/>
              </w:rPr>
              <w:t>بآلاف الفرنكات السويسرية</w:t>
            </w:r>
          </w:p>
        </w:tc>
        <w:tc>
          <w:tcPr>
            <w:tcW w:w="2407" w:type="dxa"/>
            <w:tcBorders>
              <w:top w:val="single" w:sz="4" w:space="0" w:color="auto"/>
              <w:left w:val="single" w:sz="4" w:space="0" w:color="auto"/>
              <w:bottom w:val="single" w:sz="4" w:space="0" w:color="auto"/>
              <w:right w:val="single" w:sz="4" w:space="0" w:color="auto"/>
            </w:tcBorders>
            <w:noWrap/>
            <w:vAlign w:val="center"/>
            <w:hideMark/>
          </w:tcPr>
          <w:p w14:paraId="570B423A" w14:textId="7FFF840F" w:rsidR="009C1E5D" w:rsidRPr="002A3D4E" w:rsidRDefault="009C1E5D" w:rsidP="009C1E5D">
            <w:pPr>
              <w:keepNext/>
              <w:spacing w:before="40" w:after="40" w:line="240" w:lineRule="exact"/>
              <w:rPr>
                <w:rFonts w:eastAsia="Times New Roman"/>
                <w:b/>
                <w:bCs/>
                <w:position w:val="2"/>
                <w:sz w:val="20"/>
                <w:szCs w:val="20"/>
                <w:lang w:eastAsia="en-US" w:bidi="ar-EG"/>
              </w:rPr>
            </w:pPr>
            <w:r w:rsidRPr="002A3D4E">
              <w:rPr>
                <w:rFonts w:eastAsia="Times New Roman"/>
                <w:b/>
                <w:bCs/>
                <w:position w:val="2"/>
                <w:sz w:val="20"/>
                <w:szCs w:val="20"/>
                <w:lang w:eastAsia="en-US" w:bidi="ar-EG"/>
              </w:rPr>
              <w:t>201</w:t>
            </w:r>
            <w:r w:rsidR="00622096" w:rsidRPr="002A3D4E">
              <w:rPr>
                <w:rFonts w:eastAsia="Times New Roman"/>
                <w:b/>
                <w:bCs/>
                <w:position w:val="2"/>
                <w:sz w:val="20"/>
                <w:szCs w:val="20"/>
                <w:lang w:eastAsia="en-US" w:bidi="ar-EG"/>
              </w:rPr>
              <w:t>9</w:t>
            </w:r>
            <w:r w:rsidRPr="002A3D4E">
              <w:rPr>
                <w:rFonts w:eastAsia="Times New Roman"/>
                <w:b/>
                <w:bCs/>
                <w:position w:val="2"/>
                <w:sz w:val="20"/>
                <w:szCs w:val="20"/>
                <w:lang w:eastAsia="en-US" w:bidi="ar-EG"/>
              </w:rPr>
              <w:t>.12.31</w:t>
            </w:r>
          </w:p>
        </w:tc>
        <w:tc>
          <w:tcPr>
            <w:tcW w:w="2407" w:type="dxa"/>
            <w:tcBorders>
              <w:top w:val="single" w:sz="4" w:space="0" w:color="auto"/>
              <w:left w:val="nil"/>
              <w:bottom w:val="single" w:sz="4" w:space="0" w:color="auto"/>
              <w:right w:val="single" w:sz="4" w:space="0" w:color="auto"/>
            </w:tcBorders>
            <w:noWrap/>
            <w:vAlign w:val="center"/>
            <w:hideMark/>
          </w:tcPr>
          <w:p w14:paraId="65F88E80" w14:textId="527886DC" w:rsidR="009C1E5D" w:rsidRPr="002A3D4E" w:rsidRDefault="009C1E5D" w:rsidP="009C1E5D">
            <w:pPr>
              <w:keepNext/>
              <w:spacing w:before="40" w:after="40" w:line="240" w:lineRule="exact"/>
              <w:rPr>
                <w:rFonts w:eastAsia="Times New Roman"/>
                <w:b/>
                <w:bCs/>
                <w:position w:val="2"/>
                <w:sz w:val="20"/>
                <w:szCs w:val="20"/>
                <w:lang w:eastAsia="en-US" w:bidi="ar-EG"/>
              </w:rPr>
            </w:pPr>
            <w:r w:rsidRPr="002A3D4E">
              <w:rPr>
                <w:rFonts w:eastAsia="Times New Roman"/>
                <w:b/>
                <w:bCs/>
                <w:position w:val="2"/>
                <w:sz w:val="20"/>
                <w:szCs w:val="20"/>
                <w:lang w:eastAsia="en-US" w:bidi="ar-EG"/>
              </w:rPr>
              <w:t>201</w:t>
            </w:r>
            <w:r w:rsidR="00622096" w:rsidRPr="002A3D4E">
              <w:rPr>
                <w:rFonts w:eastAsia="Times New Roman"/>
                <w:b/>
                <w:bCs/>
                <w:position w:val="2"/>
                <w:sz w:val="20"/>
                <w:szCs w:val="20"/>
                <w:lang w:eastAsia="en-US" w:bidi="ar-EG"/>
              </w:rPr>
              <w:t>8</w:t>
            </w:r>
            <w:r w:rsidRPr="002A3D4E">
              <w:rPr>
                <w:rFonts w:eastAsia="Times New Roman"/>
                <w:b/>
                <w:bCs/>
                <w:position w:val="2"/>
                <w:sz w:val="20"/>
                <w:szCs w:val="20"/>
                <w:lang w:eastAsia="en-US" w:bidi="ar-EG"/>
              </w:rPr>
              <w:t>.12.31</w:t>
            </w:r>
          </w:p>
        </w:tc>
      </w:tr>
      <w:tr w:rsidR="00622096" w:rsidRPr="002A3D4E" w14:paraId="29513931" w14:textId="77777777" w:rsidTr="00622096">
        <w:trPr>
          <w:jc w:val="center"/>
        </w:trPr>
        <w:tc>
          <w:tcPr>
            <w:tcW w:w="4815" w:type="dxa"/>
            <w:tcBorders>
              <w:left w:val="single" w:sz="4" w:space="0" w:color="auto"/>
              <w:bottom w:val="nil"/>
              <w:right w:val="nil"/>
            </w:tcBorders>
            <w:noWrap/>
            <w:vAlign w:val="bottom"/>
            <w:hideMark/>
          </w:tcPr>
          <w:p w14:paraId="508266C5" w14:textId="77777777" w:rsidR="00622096" w:rsidRPr="002A3D4E" w:rsidRDefault="00622096" w:rsidP="00622096">
            <w:pPr>
              <w:spacing w:before="40" w:after="40" w:line="240" w:lineRule="exact"/>
              <w:jc w:val="left"/>
              <w:rPr>
                <w:rFonts w:eastAsia="Times New Roman"/>
                <w:position w:val="2"/>
                <w:sz w:val="20"/>
                <w:szCs w:val="20"/>
                <w:rtl/>
                <w:lang w:val="fr-FR" w:eastAsia="en-US" w:bidi="ar-EG"/>
              </w:rPr>
            </w:pPr>
            <w:r w:rsidRPr="002A3D4E">
              <w:rPr>
                <w:rFonts w:eastAsia="Times New Roman"/>
                <w:position w:val="2"/>
                <w:sz w:val="20"/>
                <w:szCs w:val="20"/>
                <w:rtl/>
                <w:lang w:val="fr-FR" w:eastAsia="en-US" w:bidi="ar-EG"/>
              </w:rPr>
              <w:t>حسابات مدينة</w:t>
            </w:r>
          </w:p>
        </w:tc>
        <w:tc>
          <w:tcPr>
            <w:tcW w:w="2407" w:type="dxa"/>
            <w:tcBorders>
              <w:top w:val="nil"/>
              <w:left w:val="single" w:sz="4" w:space="0" w:color="auto"/>
              <w:bottom w:val="nil"/>
              <w:right w:val="single" w:sz="4" w:space="0" w:color="auto"/>
            </w:tcBorders>
            <w:shd w:val="clear" w:color="auto" w:fill="auto"/>
            <w:noWrap/>
            <w:vAlign w:val="bottom"/>
          </w:tcPr>
          <w:p w14:paraId="35AD71C1" w14:textId="6AE037FE" w:rsidR="00622096" w:rsidRPr="002A3D4E" w:rsidRDefault="00622096" w:rsidP="00622096">
            <w:pPr>
              <w:spacing w:before="40" w:after="40" w:line="240" w:lineRule="exact"/>
              <w:jc w:val="left"/>
              <w:rPr>
                <w:rFonts w:eastAsia="Times New Roman"/>
                <w:position w:val="2"/>
                <w:sz w:val="20"/>
                <w:szCs w:val="20"/>
                <w:lang w:val="fr-FR" w:eastAsia="en-US" w:bidi="ar-EG"/>
              </w:rPr>
            </w:pPr>
            <w:r w:rsidRPr="002A3D4E">
              <w:rPr>
                <w:color w:val="000000"/>
                <w:position w:val="2"/>
                <w:sz w:val="20"/>
                <w:szCs w:val="20"/>
              </w:rPr>
              <w:t>4</w:t>
            </w:r>
            <w:r w:rsidR="0007486C" w:rsidRPr="002A3D4E">
              <w:rPr>
                <w:color w:val="000000"/>
                <w:position w:val="2"/>
                <w:sz w:val="20"/>
                <w:szCs w:val="20"/>
              </w:rPr>
              <w:t> </w:t>
            </w:r>
            <w:r w:rsidRPr="002A3D4E">
              <w:rPr>
                <w:color w:val="000000"/>
                <w:position w:val="2"/>
                <w:sz w:val="20"/>
                <w:szCs w:val="20"/>
              </w:rPr>
              <w:t>156</w:t>
            </w:r>
          </w:p>
        </w:tc>
        <w:tc>
          <w:tcPr>
            <w:tcW w:w="2407" w:type="dxa"/>
            <w:tcBorders>
              <w:left w:val="single" w:sz="4" w:space="0" w:color="auto"/>
              <w:bottom w:val="nil"/>
              <w:right w:val="single" w:sz="4" w:space="0" w:color="auto"/>
            </w:tcBorders>
            <w:noWrap/>
            <w:vAlign w:val="bottom"/>
          </w:tcPr>
          <w:p w14:paraId="59F1B8F3" w14:textId="0BDD62A4" w:rsidR="00622096" w:rsidRPr="002A3D4E" w:rsidRDefault="00622096" w:rsidP="00622096">
            <w:pPr>
              <w:spacing w:before="40" w:after="40" w:line="240" w:lineRule="exact"/>
              <w:jc w:val="left"/>
              <w:rPr>
                <w:rFonts w:eastAsia="Times New Roman"/>
                <w:position w:val="2"/>
                <w:sz w:val="20"/>
                <w:szCs w:val="20"/>
                <w:lang w:val="fr-FR" w:eastAsia="en-US" w:bidi="ar-EG"/>
              </w:rPr>
            </w:pPr>
            <w:r w:rsidRPr="002A3D4E">
              <w:rPr>
                <w:color w:val="000000"/>
                <w:position w:val="2"/>
                <w:sz w:val="20"/>
                <w:szCs w:val="20"/>
              </w:rPr>
              <w:t>2</w:t>
            </w:r>
            <w:r w:rsidR="0007486C" w:rsidRPr="002A3D4E">
              <w:rPr>
                <w:color w:val="000000"/>
                <w:position w:val="2"/>
                <w:sz w:val="20"/>
                <w:szCs w:val="20"/>
              </w:rPr>
              <w:t> </w:t>
            </w:r>
            <w:r w:rsidRPr="002A3D4E">
              <w:rPr>
                <w:color w:val="000000"/>
                <w:position w:val="2"/>
                <w:sz w:val="20"/>
                <w:szCs w:val="20"/>
              </w:rPr>
              <w:t>511</w:t>
            </w:r>
          </w:p>
        </w:tc>
      </w:tr>
      <w:tr w:rsidR="00622096" w:rsidRPr="002A3D4E" w14:paraId="6C62C05C" w14:textId="77777777" w:rsidTr="00622096">
        <w:trPr>
          <w:jc w:val="center"/>
        </w:trPr>
        <w:tc>
          <w:tcPr>
            <w:tcW w:w="4815" w:type="dxa"/>
            <w:tcBorders>
              <w:top w:val="nil"/>
              <w:left w:val="single" w:sz="4" w:space="0" w:color="auto"/>
              <w:bottom w:val="nil"/>
              <w:right w:val="nil"/>
            </w:tcBorders>
            <w:noWrap/>
            <w:vAlign w:val="bottom"/>
            <w:hideMark/>
          </w:tcPr>
          <w:p w14:paraId="2C0BCA65" w14:textId="77777777" w:rsidR="00622096" w:rsidRPr="002A3D4E" w:rsidRDefault="00622096" w:rsidP="00622096">
            <w:pPr>
              <w:spacing w:before="40" w:after="40" w:line="240" w:lineRule="exact"/>
              <w:jc w:val="left"/>
              <w:rPr>
                <w:rFonts w:eastAsia="Times New Roman"/>
                <w:position w:val="2"/>
                <w:sz w:val="20"/>
                <w:szCs w:val="20"/>
                <w:lang w:val="fr-FR" w:eastAsia="en-US" w:bidi="ar-EG"/>
              </w:rPr>
            </w:pPr>
            <w:r w:rsidRPr="002A3D4E">
              <w:rPr>
                <w:rFonts w:eastAsia="Times New Roman"/>
                <w:position w:val="2"/>
                <w:sz w:val="20"/>
                <w:szCs w:val="20"/>
                <w:rtl/>
                <w:lang w:val="fr-FR" w:eastAsia="en-US" w:bidi="ar-EG"/>
              </w:rPr>
              <w:t>متفرقات متعلقة بالموظفين</w:t>
            </w:r>
          </w:p>
        </w:tc>
        <w:tc>
          <w:tcPr>
            <w:tcW w:w="2407" w:type="dxa"/>
            <w:tcBorders>
              <w:top w:val="nil"/>
              <w:left w:val="single" w:sz="4" w:space="0" w:color="auto"/>
              <w:bottom w:val="nil"/>
              <w:right w:val="single" w:sz="4" w:space="0" w:color="auto"/>
            </w:tcBorders>
            <w:shd w:val="clear" w:color="auto" w:fill="auto"/>
            <w:noWrap/>
            <w:vAlign w:val="bottom"/>
          </w:tcPr>
          <w:p w14:paraId="5B604401" w14:textId="0F9413A3" w:rsidR="00622096" w:rsidRPr="002A3D4E" w:rsidRDefault="00622096" w:rsidP="00622096">
            <w:pPr>
              <w:spacing w:before="40" w:after="40" w:line="240" w:lineRule="exact"/>
              <w:jc w:val="left"/>
              <w:rPr>
                <w:rFonts w:eastAsia="Times New Roman"/>
                <w:position w:val="2"/>
                <w:sz w:val="20"/>
                <w:szCs w:val="20"/>
                <w:lang w:val="fr-FR" w:eastAsia="en-US" w:bidi="ar-EG"/>
              </w:rPr>
            </w:pPr>
            <w:r w:rsidRPr="002A3D4E">
              <w:rPr>
                <w:color w:val="000000"/>
                <w:position w:val="2"/>
                <w:sz w:val="20"/>
                <w:szCs w:val="20"/>
              </w:rPr>
              <w:t>754</w:t>
            </w:r>
          </w:p>
        </w:tc>
        <w:tc>
          <w:tcPr>
            <w:tcW w:w="2407" w:type="dxa"/>
            <w:tcBorders>
              <w:top w:val="nil"/>
              <w:left w:val="single" w:sz="4" w:space="0" w:color="auto"/>
              <w:bottom w:val="nil"/>
              <w:right w:val="single" w:sz="4" w:space="0" w:color="auto"/>
            </w:tcBorders>
            <w:noWrap/>
            <w:vAlign w:val="bottom"/>
          </w:tcPr>
          <w:p w14:paraId="171DC6DD" w14:textId="2A2905FC" w:rsidR="00622096" w:rsidRPr="002A3D4E" w:rsidRDefault="00622096" w:rsidP="00622096">
            <w:pPr>
              <w:spacing w:before="40" w:after="40" w:line="240" w:lineRule="exact"/>
              <w:jc w:val="left"/>
              <w:rPr>
                <w:rFonts w:eastAsia="Times New Roman"/>
                <w:position w:val="2"/>
                <w:sz w:val="20"/>
                <w:szCs w:val="20"/>
                <w:lang w:val="fr-FR" w:eastAsia="en-US" w:bidi="ar-EG"/>
              </w:rPr>
            </w:pPr>
            <w:r w:rsidRPr="002A3D4E">
              <w:rPr>
                <w:color w:val="000000"/>
                <w:position w:val="2"/>
                <w:sz w:val="20"/>
                <w:szCs w:val="20"/>
              </w:rPr>
              <w:t>651</w:t>
            </w:r>
          </w:p>
        </w:tc>
      </w:tr>
      <w:tr w:rsidR="00622096" w:rsidRPr="002A3D4E" w14:paraId="0B8DE0A2" w14:textId="77777777" w:rsidTr="00622096">
        <w:trPr>
          <w:jc w:val="center"/>
        </w:trPr>
        <w:tc>
          <w:tcPr>
            <w:tcW w:w="4815" w:type="dxa"/>
            <w:tcBorders>
              <w:top w:val="nil"/>
              <w:left w:val="single" w:sz="4" w:space="0" w:color="auto"/>
              <w:bottom w:val="nil"/>
              <w:right w:val="nil"/>
            </w:tcBorders>
            <w:noWrap/>
            <w:vAlign w:val="bottom"/>
            <w:hideMark/>
          </w:tcPr>
          <w:p w14:paraId="237A6C7B" w14:textId="77777777" w:rsidR="00622096" w:rsidRPr="002A3D4E" w:rsidRDefault="00622096" w:rsidP="00622096">
            <w:pPr>
              <w:spacing w:before="40" w:after="40" w:line="240" w:lineRule="exact"/>
              <w:jc w:val="left"/>
              <w:rPr>
                <w:rFonts w:eastAsia="Times New Roman"/>
                <w:position w:val="2"/>
                <w:sz w:val="20"/>
                <w:szCs w:val="20"/>
                <w:lang w:val="fr-FR" w:eastAsia="en-US" w:bidi="ar-EG"/>
              </w:rPr>
            </w:pPr>
            <w:r w:rsidRPr="002A3D4E">
              <w:rPr>
                <w:rFonts w:eastAsia="Times New Roman"/>
                <w:position w:val="2"/>
                <w:sz w:val="20"/>
                <w:szCs w:val="20"/>
                <w:rtl/>
                <w:lang w:val="fr-FR" w:eastAsia="en-US" w:bidi="ar-EG"/>
              </w:rPr>
              <w:t>بضائع/فواتير مستلمة</w:t>
            </w:r>
          </w:p>
        </w:tc>
        <w:tc>
          <w:tcPr>
            <w:tcW w:w="2407" w:type="dxa"/>
            <w:tcBorders>
              <w:top w:val="nil"/>
              <w:left w:val="single" w:sz="4" w:space="0" w:color="auto"/>
              <w:bottom w:val="nil"/>
              <w:right w:val="single" w:sz="4" w:space="0" w:color="auto"/>
            </w:tcBorders>
            <w:shd w:val="clear" w:color="auto" w:fill="auto"/>
            <w:noWrap/>
            <w:vAlign w:val="bottom"/>
          </w:tcPr>
          <w:p w14:paraId="2AA06342" w14:textId="7C09E023" w:rsidR="00622096" w:rsidRPr="002A3D4E" w:rsidRDefault="00622096" w:rsidP="00622096">
            <w:pPr>
              <w:spacing w:before="40" w:after="40" w:line="240" w:lineRule="exact"/>
              <w:jc w:val="left"/>
              <w:rPr>
                <w:rFonts w:eastAsia="Times New Roman"/>
                <w:position w:val="2"/>
                <w:sz w:val="20"/>
                <w:szCs w:val="20"/>
                <w:lang w:val="fr-FR" w:eastAsia="en-US" w:bidi="ar-EG"/>
              </w:rPr>
            </w:pPr>
            <w:r w:rsidRPr="002A3D4E">
              <w:rPr>
                <w:color w:val="000000"/>
                <w:position w:val="2"/>
                <w:sz w:val="20"/>
                <w:szCs w:val="20"/>
              </w:rPr>
              <w:t>21</w:t>
            </w:r>
          </w:p>
        </w:tc>
        <w:tc>
          <w:tcPr>
            <w:tcW w:w="2407" w:type="dxa"/>
            <w:tcBorders>
              <w:top w:val="nil"/>
              <w:left w:val="single" w:sz="4" w:space="0" w:color="auto"/>
              <w:right w:val="single" w:sz="4" w:space="0" w:color="auto"/>
            </w:tcBorders>
            <w:noWrap/>
            <w:vAlign w:val="bottom"/>
          </w:tcPr>
          <w:p w14:paraId="660C93C5" w14:textId="67EDAC81" w:rsidR="00622096" w:rsidRPr="002A3D4E" w:rsidRDefault="00622096" w:rsidP="00622096">
            <w:pPr>
              <w:spacing w:before="40" w:after="40" w:line="240" w:lineRule="exact"/>
              <w:jc w:val="left"/>
              <w:rPr>
                <w:rFonts w:eastAsia="Times New Roman"/>
                <w:position w:val="2"/>
                <w:sz w:val="20"/>
                <w:szCs w:val="20"/>
                <w:lang w:val="fr-FR" w:eastAsia="en-US" w:bidi="ar-EG"/>
              </w:rPr>
            </w:pPr>
            <w:r w:rsidRPr="002A3D4E">
              <w:rPr>
                <w:color w:val="000000"/>
                <w:position w:val="2"/>
                <w:sz w:val="20"/>
                <w:szCs w:val="20"/>
              </w:rPr>
              <w:t>21</w:t>
            </w:r>
          </w:p>
        </w:tc>
      </w:tr>
      <w:tr w:rsidR="00622096" w:rsidRPr="002A3D4E" w14:paraId="6ACD94C0" w14:textId="77777777" w:rsidTr="00622096">
        <w:trPr>
          <w:jc w:val="center"/>
        </w:trPr>
        <w:tc>
          <w:tcPr>
            <w:tcW w:w="4815" w:type="dxa"/>
            <w:tcBorders>
              <w:top w:val="nil"/>
              <w:left w:val="single" w:sz="4" w:space="0" w:color="auto"/>
              <w:bottom w:val="nil"/>
              <w:right w:val="nil"/>
            </w:tcBorders>
            <w:noWrap/>
            <w:vAlign w:val="bottom"/>
            <w:hideMark/>
          </w:tcPr>
          <w:p w14:paraId="5CEF6830" w14:textId="77777777" w:rsidR="00622096" w:rsidRPr="002A3D4E" w:rsidRDefault="00622096" w:rsidP="00622096">
            <w:pPr>
              <w:spacing w:before="40" w:after="40" w:line="240" w:lineRule="exact"/>
              <w:jc w:val="left"/>
              <w:rPr>
                <w:rFonts w:eastAsia="Times New Roman"/>
                <w:position w:val="2"/>
                <w:sz w:val="20"/>
                <w:szCs w:val="20"/>
                <w:lang w:val="fr-FR" w:eastAsia="en-US" w:bidi="ar-EG"/>
              </w:rPr>
            </w:pPr>
            <w:r w:rsidRPr="002A3D4E">
              <w:rPr>
                <w:rFonts w:eastAsia="Times New Roman"/>
                <w:position w:val="2"/>
                <w:sz w:val="20"/>
                <w:szCs w:val="20"/>
                <w:rtl/>
                <w:lang w:val="fr-FR" w:eastAsia="en-US" w:bidi="ar-EG"/>
              </w:rPr>
              <w:t>برنامج الأمم المتحدة الإنمائي</w:t>
            </w:r>
          </w:p>
        </w:tc>
        <w:tc>
          <w:tcPr>
            <w:tcW w:w="2407" w:type="dxa"/>
            <w:tcBorders>
              <w:top w:val="nil"/>
              <w:left w:val="single" w:sz="4" w:space="0" w:color="auto"/>
              <w:bottom w:val="nil"/>
              <w:right w:val="single" w:sz="4" w:space="0" w:color="auto"/>
            </w:tcBorders>
            <w:shd w:val="clear" w:color="auto" w:fill="auto"/>
            <w:noWrap/>
            <w:vAlign w:val="bottom"/>
          </w:tcPr>
          <w:p w14:paraId="677CE243" w14:textId="5159F423" w:rsidR="00622096" w:rsidRPr="002A3D4E" w:rsidRDefault="00622096" w:rsidP="00622096">
            <w:pPr>
              <w:spacing w:before="40" w:after="40" w:line="240" w:lineRule="exact"/>
              <w:jc w:val="left"/>
              <w:rPr>
                <w:rFonts w:eastAsia="Times New Roman"/>
                <w:position w:val="2"/>
                <w:sz w:val="20"/>
                <w:szCs w:val="20"/>
                <w:lang w:val="fr-FR" w:eastAsia="en-US" w:bidi="ar-EG"/>
              </w:rPr>
            </w:pPr>
            <w:r w:rsidRPr="002A3D4E">
              <w:rPr>
                <w:color w:val="000000"/>
                <w:position w:val="2"/>
                <w:sz w:val="20"/>
                <w:szCs w:val="20"/>
              </w:rPr>
              <w:t>-</w:t>
            </w:r>
          </w:p>
        </w:tc>
        <w:tc>
          <w:tcPr>
            <w:tcW w:w="2407" w:type="dxa"/>
            <w:tcBorders>
              <w:top w:val="nil"/>
              <w:left w:val="single" w:sz="4" w:space="0" w:color="auto"/>
              <w:right w:val="single" w:sz="4" w:space="0" w:color="auto"/>
            </w:tcBorders>
            <w:noWrap/>
            <w:vAlign w:val="bottom"/>
          </w:tcPr>
          <w:p w14:paraId="3D01029A" w14:textId="0BB7EA19" w:rsidR="00622096" w:rsidRPr="002A3D4E" w:rsidRDefault="00622096" w:rsidP="00622096">
            <w:pPr>
              <w:spacing w:before="40" w:after="40" w:line="240" w:lineRule="exact"/>
              <w:jc w:val="left"/>
              <w:rPr>
                <w:rFonts w:eastAsia="Times New Roman"/>
                <w:position w:val="2"/>
                <w:sz w:val="20"/>
                <w:szCs w:val="20"/>
                <w:lang w:val="fr-FR" w:eastAsia="en-US" w:bidi="ar-EG"/>
              </w:rPr>
            </w:pPr>
            <w:r w:rsidRPr="002A3D4E">
              <w:rPr>
                <w:color w:val="000000"/>
                <w:position w:val="2"/>
                <w:sz w:val="20"/>
                <w:szCs w:val="20"/>
              </w:rPr>
              <w:t>12</w:t>
            </w:r>
          </w:p>
        </w:tc>
      </w:tr>
      <w:tr w:rsidR="00622096" w:rsidRPr="002A3D4E" w14:paraId="670E242A" w14:textId="77777777" w:rsidTr="00622096">
        <w:trPr>
          <w:jc w:val="center"/>
        </w:trPr>
        <w:tc>
          <w:tcPr>
            <w:tcW w:w="4815" w:type="dxa"/>
            <w:tcBorders>
              <w:top w:val="single" w:sz="4" w:space="0" w:color="auto"/>
              <w:left w:val="single" w:sz="4" w:space="0" w:color="auto"/>
              <w:bottom w:val="single" w:sz="4" w:space="0" w:color="auto"/>
              <w:right w:val="nil"/>
            </w:tcBorders>
            <w:noWrap/>
            <w:vAlign w:val="center"/>
            <w:hideMark/>
          </w:tcPr>
          <w:p w14:paraId="7165EDBD" w14:textId="77777777" w:rsidR="00622096" w:rsidRPr="002A3D4E" w:rsidRDefault="00622096" w:rsidP="00622096">
            <w:pPr>
              <w:spacing w:before="40" w:after="40" w:line="240" w:lineRule="exact"/>
              <w:jc w:val="left"/>
              <w:rPr>
                <w:rFonts w:eastAsia="Times New Roman"/>
                <w:b/>
                <w:bCs/>
                <w:position w:val="2"/>
                <w:sz w:val="20"/>
                <w:szCs w:val="20"/>
                <w:lang w:val="fr-FR" w:eastAsia="en-US" w:bidi="ar-EG"/>
              </w:rPr>
            </w:pPr>
            <w:r w:rsidRPr="002A3D4E">
              <w:rPr>
                <w:rFonts w:eastAsia="Times New Roman"/>
                <w:b/>
                <w:bCs/>
                <w:position w:val="2"/>
                <w:sz w:val="20"/>
                <w:szCs w:val="20"/>
                <w:rtl/>
                <w:lang w:val="fr-FR" w:eastAsia="en-US" w:bidi="ar-EG"/>
              </w:rPr>
              <w:t>ديون أخرى</w:t>
            </w:r>
          </w:p>
        </w:tc>
        <w:tc>
          <w:tcPr>
            <w:tcW w:w="24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5E63D8" w14:textId="60FEFFDE" w:rsidR="00622096" w:rsidRPr="002A3D4E" w:rsidRDefault="00622096" w:rsidP="00622096">
            <w:pPr>
              <w:spacing w:before="40" w:after="40" w:line="240" w:lineRule="exact"/>
              <w:jc w:val="left"/>
              <w:rPr>
                <w:rFonts w:eastAsia="Times New Roman"/>
                <w:b/>
                <w:bCs/>
                <w:position w:val="2"/>
                <w:sz w:val="20"/>
                <w:szCs w:val="20"/>
                <w:lang w:val="fr-FR" w:eastAsia="en-US" w:bidi="ar-EG"/>
              </w:rPr>
            </w:pPr>
            <w:r w:rsidRPr="002A3D4E">
              <w:rPr>
                <w:b/>
                <w:bCs/>
                <w:color w:val="000000"/>
                <w:position w:val="2"/>
                <w:sz w:val="20"/>
                <w:szCs w:val="20"/>
              </w:rPr>
              <w:t>4</w:t>
            </w:r>
            <w:r w:rsidR="0007486C" w:rsidRPr="002A3D4E">
              <w:rPr>
                <w:b/>
                <w:bCs/>
                <w:color w:val="000000"/>
                <w:position w:val="2"/>
                <w:sz w:val="20"/>
                <w:szCs w:val="20"/>
              </w:rPr>
              <w:t> </w:t>
            </w:r>
            <w:r w:rsidRPr="002A3D4E">
              <w:rPr>
                <w:b/>
                <w:bCs/>
                <w:color w:val="000000"/>
                <w:position w:val="2"/>
                <w:sz w:val="20"/>
                <w:szCs w:val="20"/>
              </w:rPr>
              <w:t>931</w:t>
            </w:r>
          </w:p>
        </w:tc>
        <w:tc>
          <w:tcPr>
            <w:tcW w:w="2407" w:type="dxa"/>
            <w:tcBorders>
              <w:top w:val="single" w:sz="4" w:space="0" w:color="auto"/>
              <w:left w:val="single" w:sz="4" w:space="0" w:color="auto"/>
              <w:bottom w:val="single" w:sz="4" w:space="0" w:color="auto"/>
              <w:right w:val="single" w:sz="4" w:space="0" w:color="auto"/>
            </w:tcBorders>
            <w:noWrap/>
            <w:vAlign w:val="center"/>
          </w:tcPr>
          <w:p w14:paraId="36293CCC" w14:textId="014EAD3F" w:rsidR="00622096" w:rsidRPr="002A3D4E" w:rsidRDefault="00622096" w:rsidP="00622096">
            <w:pPr>
              <w:spacing w:before="40" w:after="40" w:line="240" w:lineRule="exact"/>
              <w:jc w:val="left"/>
              <w:rPr>
                <w:rFonts w:eastAsia="Times New Roman"/>
                <w:b/>
                <w:bCs/>
                <w:position w:val="2"/>
                <w:sz w:val="20"/>
                <w:szCs w:val="20"/>
                <w:lang w:val="fr-FR" w:eastAsia="en-US" w:bidi="ar-EG"/>
              </w:rPr>
            </w:pPr>
            <w:r w:rsidRPr="002A3D4E">
              <w:rPr>
                <w:b/>
                <w:bCs/>
                <w:color w:val="000000"/>
                <w:position w:val="2"/>
                <w:sz w:val="20"/>
                <w:szCs w:val="20"/>
              </w:rPr>
              <w:t>3</w:t>
            </w:r>
            <w:r w:rsidR="0007486C" w:rsidRPr="002A3D4E">
              <w:rPr>
                <w:b/>
                <w:bCs/>
                <w:color w:val="000000"/>
                <w:position w:val="2"/>
                <w:sz w:val="20"/>
                <w:szCs w:val="20"/>
              </w:rPr>
              <w:t> </w:t>
            </w:r>
            <w:r w:rsidRPr="002A3D4E">
              <w:rPr>
                <w:b/>
                <w:bCs/>
                <w:color w:val="000000"/>
                <w:position w:val="2"/>
                <w:sz w:val="20"/>
                <w:szCs w:val="20"/>
              </w:rPr>
              <w:t>195</w:t>
            </w:r>
          </w:p>
        </w:tc>
      </w:tr>
    </w:tbl>
    <w:p w14:paraId="248E5918" w14:textId="77777777" w:rsidR="009C1E5D" w:rsidRPr="004419CE" w:rsidRDefault="009C1E5D" w:rsidP="002A3D4E">
      <w:pPr>
        <w:pStyle w:val="Heading5"/>
        <w:spacing w:before="240"/>
      </w:pPr>
      <w:bookmarkStart w:id="904" w:name="_Toc482792225"/>
      <w:bookmarkStart w:id="905" w:name="_Toc482793730"/>
      <w:bookmarkStart w:id="906" w:name="_Toc511402246"/>
      <w:bookmarkStart w:id="907" w:name="_Toc511756683"/>
      <w:bookmarkStart w:id="908" w:name="_Toc9614802"/>
      <w:bookmarkStart w:id="909" w:name="_Toc42013555"/>
      <w:bookmarkStart w:id="910" w:name="_Toc42013942"/>
      <w:bookmarkStart w:id="911" w:name="_Toc42014558"/>
      <w:r w:rsidRPr="004419CE">
        <w:rPr>
          <w:rtl/>
        </w:rPr>
        <w:t xml:space="preserve">الملاحظة </w:t>
      </w:r>
      <w:r w:rsidRPr="004419CE">
        <w:t>20</w:t>
      </w:r>
      <w:r w:rsidRPr="004419CE">
        <w:rPr>
          <w:rtl/>
        </w:rPr>
        <w:tab/>
        <w:t>الأموال المخصصة وغير المخصصة من خارج الميزانية</w:t>
      </w:r>
      <w:bookmarkEnd w:id="903"/>
      <w:bookmarkEnd w:id="904"/>
      <w:bookmarkEnd w:id="905"/>
      <w:bookmarkEnd w:id="906"/>
      <w:bookmarkEnd w:id="907"/>
      <w:bookmarkEnd w:id="908"/>
      <w:bookmarkEnd w:id="909"/>
      <w:bookmarkEnd w:id="910"/>
      <w:bookmarkEnd w:id="911"/>
    </w:p>
    <w:p w14:paraId="03FCAE89" w14:textId="77777777" w:rsidR="009C1E5D" w:rsidRPr="004419CE" w:rsidRDefault="009C1E5D" w:rsidP="002A3D4E">
      <w:pPr>
        <w:spacing w:before="240" w:after="120"/>
        <w:rPr>
          <w:rtl/>
          <w:lang w:bidi="ar-EG"/>
        </w:rPr>
      </w:pPr>
      <w:r w:rsidRPr="004419CE">
        <w:rPr>
          <w:rtl/>
          <w:lang w:bidi="ar-EG"/>
        </w:rPr>
        <w:t xml:space="preserve">ووفقاً للمعيار </w:t>
      </w:r>
      <w:r w:rsidRPr="004419CE">
        <w:rPr>
          <w:lang w:val="fr-CH" w:bidi="ar-EG"/>
        </w:rPr>
        <w:t>IPSAS 23</w:t>
      </w:r>
      <w:r w:rsidRPr="004419CE">
        <w:rPr>
          <w:rtl/>
          <w:lang w:bidi="ar-EG"/>
        </w:rPr>
        <w:t xml:space="preserve">، يمثل رصيد الأموال في تاريخ إقفال الحسابات مبالغ التمويل الواردة والتي لم تنفَق بعد. وثمة أرصدة مدرجة في السطر المقابل في البيان المالي، </w:t>
      </w:r>
      <w:r w:rsidRPr="004419CE">
        <w:rPr>
          <w:rFonts w:hint="cs"/>
          <w:rtl/>
          <w:lang w:bidi="ar-EG"/>
        </w:rPr>
        <w:t>وحركة</w:t>
      </w:r>
      <w:r w:rsidRPr="004419CE">
        <w:rPr>
          <w:rtl/>
          <w:lang w:bidi="ar-EG"/>
        </w:rPr>
        <w:t xml:space="preserve"> هذه الأموال موضحة في الجدول الوارد أدناه مع تحديد ما إذا كانت مخصصة لمشروع ما أم</w:t>
      </w:r>
      <w:r w:rsidRPr="004419CE">
        <w:rPr>
          <w:rFonts w:hint="cs"/>
          <w:rtl/>
          <w:lang w:bidi="ar-EG"/>
        </w:rPr>
        <w:t> </w:t>
      </w:r>
      <w:r w:rsidRPr="004419CE">
        <w:rPr>
          <w:rtl/>
          <w:lang w:bidi="ar-EG"/>
        </w:rPr>
        <w:t>لا من مصادر خارجية أو من أموال الاتحاد.</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3"/>
        <w:gridCol w:w="1711"/>
        <w:gridCol w:w="1605"/>
        <w:gridCol w:w="1587"/>
        <w:gridCol w:w="2163"/>
      </w:tblGrid>
      <w:tr w:rsidR="009C1E5D" w:rsidRPr="002A3D4E" w14:paraId="7DDF019E" w14:textId="77777777" w:rsidTr="0007486C">
        <w:trPr>
          <w:jc w:val="center"/>
        </w:trPr>
        <w:tc>
          <w:tcPr>
            <w:tcW w:w="2563" w:type="dxa"/>
            <w:noWrap/>
            <w:vAlign w:val="center"/>
          </w:tcPr>
          <w:p w14:paraId="0FC075D2" w14:textId="77777777" w:rsidR="009C1E5D" w:rsidRPr="002A3D4E" w:rsidRDefault="009C1E5D" w:rsidP="009C1E5D">
            <w:pPr>
              <w:keepNext/>
              <w:spacing w:before="40" w:after="40" w:line="240" w:lineRule="exact"/>
              <w:jc w:val="center"/>
              <w:rPr>
                <w:rFonts w:eastAsia="Times New Roman"/>
                <w:b/>
                <w:bCs/>
                <w:position w:val="2"/>
                <w:sz w:val="20"/>
                <w:szCs w:val="20"/>
                <w:lang w:bidi="ar-EG"/>
              </w:rPr>
            </w:pPr>
          </w:p>
        </w:tc>
        <w:tc>
          <w:tcPr>
            <w:tcW w:w="1711" w:type="dxa"/>
            <w:hideMark/>
          </w:tcPr>
          <w:p w14:paraId="6574A7AB" w14:textId="77777777" w:rsidR="009C1E5D" w:rsidRPr="002A3D4E" w:rsidRDefault="009C1E5D" w:rsidP="009C1E5D">
            <w:pPr>
              <w:keepNext/>
              <w:spacing w:before="40" w:after="40" w:line="240" w:lineRule="exact"/>
              <w:jc w:val="center"/>
              <w:rPr>
                <w:b/>
                <w:bCs/>
                <w:position w:val="2"/>
                <w:sz w:val="20"/>
                <w:szCs w:val="20"/>
                <w:lang w:eastAsia="en-US" w:bidi="ar-EG"/>
              </w:rPr>
            </w:pPr>
            <w:r w:rsidRPr="002A3D4E">
              <w:rPr>
                <w:rFonts w:eastAsia="Times New Roman"/>
                <w:b/>
                <w:bCs/>
                <w:position w:val="2"/>
                <w:sz w:val="20"/>
                <w:szCs w:val="20"/>
                <w:rtl/>
                <w:lang w:eastAsia="en-US" w:bidi="ar-EG"/>
              </w:rPr>
              <w:t>أموال خارجية مخصصة</w:t>
            </w:r>
          </w:p>
        </w:tc>
        <w:tc>
          <w:tcPr>
            <w:tcW w:w="1605" w:type="dxa"/>
            <w:hideMark/>
          </w:tcPr>
          <w:p w14:paraId="475135AB" w14:textId="77777777" w:rsidR="009C1E5D" w:rsidRPr="002A3D4E" w:rsidRDefault="009C1E5D" w:rsidP="009C1E5D">
            <w:pPr>
              <w:keepNext/>
              <w:spacing w:before="40" w:after="40" w:line="240" w:lineRule="exact"/>
              <w:jc w:val="center"/>
              <w:rPr>
                <w:rFonts w:eastAsia="Times New Roman"/>
                <w:b/>
                <w:bCs/>
                <w:position w:val="2"/>
                <w:sz w:val="20"/>
                <w:szCs w:val="20"/>
                <w:lang w:eastAsia="en-US" w:bidi="ar-EG"/>
              </w:rPr>
            </w:pPr>
            <w:r w:rsidRPr="002A3D4E">
              <w:rPr>
                <w:rFonts w:eastAsia="Times New Roman"/>
                <w:b/>
                <w:bCs/>
                <w:position w:val="2"/>
                <w:sz w:val="20"/>
                <w:szCs w:val="20"/>
                <w:rtl/>
                <w:lang w:eastAsia="en-US" w:bidi="ar-EG"/>
              </w:rPr>
              <w:t>أموال خارجية بانتظار التخصيص</w:t>
            </w:r>
          </w:p>
        </w:tc>
        <w:tc>
          <w:tcPr>
            <w:tcW w:w="1587" w:type="dxa"/>
            <w:hideMark/>
          </w:tcPr>
          <w:p w14:paraId="1184C634" w14:textId="77777777" w:rsidR="009C1E5D" w:rsidRPr="002A3D4E" w:rsidRDefault="009C1E5D" w:rsidP="009C1E5D">
            <w:pPr>
              <w:keepNext/>
              <w:spacing w:before="40" w:after="40" w:line="240" w:lineRule="exact"/>
              <w:jc w:val="center"/>
              <w:rPr>
                <w:rFonts w:eastAsia="Times New Roman"/>
                <w:b/>
                <w:bCs/>
                <w:position w:val="2"/>
                <w:sz w:val="20"/>
                <w:szCs w:val="20"/>
                <w:lang w:eastAsia="en-US" w:bidi="ar-EG"/>
              </w:rPr>
            </w:pPr>
            <w:r w:rsidRPr="002A3D4E">
              <w:rPr>
                <w:rFonts w:eastAsia="Times New Roman"/>
                <w:b/>
                <w:bCs/>
                <w:position w:val="2"/>
                <w:sz w:val="20"/>
                <w:szCs w:val="20"/>
                <w:rtl/>
                <w:lang w:eastAsia="en-US" w:bidi="ar-EG"/>
              </w:rPr>
              <w:t>مجموع الأموال الخارجية</w:t>
            </w:r>
          </w:p>
        </w:tc>
        <w:tc>
          <w:tcPr>
            <w:tcW w:w="2163" w:type="dxa"/>
            <w:hideMark/>
          </w:tcPr>
          <w:p w14:paraId="2DB46DA4" w14:textId="77777777" w:rsidR="009C1E5D" w:rsidRPr="002A3D4E" w:rsidRDefault="009C1E5D" w:rsidP="009C1E5D">
            <w:pPr>
              <w:keepNext/>
              <w:spacing w:before="40" w:after="40" w:line="240" w:lineRule="exact"/>
              <w:jc w:val="center"/>
              <w:rPr>
                <w:rFonts w:eastAsia="Times New Roman"/>
                <w:b/>
                <w:bCs/>
                <w:position w:val="2"/>
                <w:sz w:val="20"/>
                <w:szCs w:val="20"/>
                <w:lang w:eastAsia="en-US" w:bidi="ar-EG"/>
              </w:rPr>
            </w:pPr>
            <w:r w:rsidRPr="002A3D4E">
              <w:rPr>
                <w:rFonts w:eastAsia="Times New Roman"/>
                <w:b/>
                <w:bCs/>
                <w:position w:val="2"/>
                <w:sz w:val="20"/>
                <w:szCs w:val="20"/>
                <w:rtl/>
                <w:lang w:eastAsia="en-US" w:bidi="ar-EG"/>
              </w:rPr>
              <w:t>الأموال الخاصة المخصصة للمشاريع خارج الميزانية</w:t>
            </w:r>
          </w:p>
        </w:tc>
      </w:tr>
      <w:tr w:rsidR="0007486C" w:rsidRPr="002A3D4E" w14:paraId="10C68DC1" w14:textId="77777777" w:rsidTr="0007486C">
        <w:trPr>
          <w:jc w:val="center"/>
        </w:trPr>
        <w:tc>
          <w:tcPr>
            <w:tcW w:w="2563" w:type="dxa"/>
            <w:noWrap/>
            <w:vAlign w:val="bottom"/>
            <w:hideMark/>
          </w:tcPr>
          <w:p w14:paraId="6F4E10D1" w14:textId="6B2D8842" w:rsidR="0007486C" w:rsidRPr="002A3D4E" w:rsidRDefault="0007486C" w:rsidP="0007486C">
            <w:pPr>
              <w:spacing w:before="40" w:after="40" w:line="240" w:lineRule="exact"/>
              <w:jc w:val="left"/>
              <w:rPr>
                <w:rFonts w:eastAsia="Times New Roman"/>
                <w:b/>
                <w:bCs/>
                <w:position w:val="2"/>
                <w:sz w:val="20"/>
                <w:szCs w:val="20"/>
                <w:lang w:val="fr-FR" w:eastAsia="en-US" w:bidi="ar-EG"/>
              </w:rPr>
            </w:pPr>
            <w:r w:rsidRPr="002A3D4E">
              <w:rPr>
                <w:rFonts w:eastAsia="Times New Roman" w:hint="cs"/>
                <w:b/>
                <w:bCs/>
                <w:position w:val="2"/>
                <w:sz w:val="20"/>
                <w:szCs w:val="20"/>
                <w:rtl/>
                <w:lang w:val="fr-FR" w:eastAsia="en-US" w:bidi="ar-EG"/>
              </w:rPr>
              <w:t>الأرصدة</w:t>
            </w:r>
            <w:r w:rsidRPr="002A3D4E">
              <w:rPr>
                <w:rFonts w:eastAsia="Times New Roman"/>
                <w:b/>
                <w:bCs/>
                <w:position w:val="2"/>
                <w:sz w:val="20"/>
                <w:szCs w:val="20"/>
                <w:rtl/>
                <w:lang w:val="fr-FR" w:eastAsia="en-US" w:bidi="ar-EG"/>
              </w:rPr>
              <w:t xml:space="preserve"> في </w:t>
            </w:r>
            <w:r w:rsidRPr="002A3D4E">
              <w:rPr>
                <w:rFonts w:eastAsia="Times New Roman"/>
                <w:b/>
                <w:bCs/>
                <w:position w:val="2"/>
                <w:sz w:val="20"/>
                <w:szCs w:val="20"/>
                <w:lang w:val="fr-FR" w:eastAsia="en-US" w:bidi="ar-EG"/>
              </w:rPr>
              <w:t>2018.12.31</w:t>
            </w:r>
          </w:p>
        </w:tc>
        <w:tc>
          <w:tcPr>
            <w:tcW w:w="1711" w:type="dxa"/>
            <w:noWrap/>
            <w:hideMark/>
          </w:tcPr>
          <w:p w14:paraId="20E81D09" w14:textId="2E5148BB" w:rsidR="0007486C" w:rsidRPr="002A3D4E" w:rsidRDefault="0007486C" w:rsidP="0007486C">
            <w:pPr>
              <w:spacing w:before="40" w:after="40" w:line="240" w:lineRule="exact"/>
              <w:jc w:val="left"/>
              <w:rPr>
                <w:rFonts w:eastAsia="Times New Roman"/>
                <w:position w:val="2"/>
                <w:sz w:val="20"/>
                <w:szCs w:val="20"/>
                <w:lang w:val="fr-FR" w:eastAsia="en-US" w:bidi="ar-EG"/>
              </w:rPr>
            </w:pPr>
            <w:r w:rsidRPr="002A3D4E">
              <w:rPr>
                <w:position w:val="2"/>
                <w:sz w:val="20"/>
                <w:szCs w:val="20"/>
              </w:rPr>
              <w:t>31 034  </w:t>
            </w:r>
          </w:p>
        </w:tc>
        <w:tc>
          <w:tcPr>
            <w:tcW w:w="1605" w:type="dxa"/>
            <w:noWrap/>
            <w:hideMark/>
          </w:tcPr>
          <w:p w14:paraId="03AEA689" w14:textId="6B08C879" w:rsidR="0007486C" w:rsidRPr="002A3D4E" w:rsidRDefault="0007486C" w:rsidP="0007486C">
            <w:pPr>
              <w:spacing w:before="40" w:after="40" w:line="240" w:lineRule="exact"/>
              <w:jc w:val="left"/>
              <w:rPr>
                <w:rFonts w:eastAsia="Times New Roman"/>
                <w:position w:val="2"/>
                <w:sz w:val="20"/>
                <w:szCs w:val="20"/>
                <w:lang w:val="fr-FR" w:eastAsia="en-US" w:bidi="ar-EG"/>
              </w:rPr>
            </w:pPr>
            <w:r w:rsidRPr="002A3D4E">
              <w:rPr>
                <w:position w:val="2"/>
                <w:sz w:val="20"/>
                <w:szCs w:val="20"/>
              </w:rPr>
              <w:t>2 790  </w:t>
            </w:r>
          </w:p>
        </w:tc>
        <w:tc>
          <w:tcPr>
            <w:tcW w:w="1587" w:type="dxa"/>
            <w:noWrap/>
            <w:hideMark/>
          </w:tcPr>
          <w:p w14:paraId="5E377517" w14:textId="1EF318F1" w:rsidR="0007486C" w:rsidRPr="002A3D4E" w:rsidRDefault="0007486C" w:rsidP="0007486C">
            <w:pPr>
              <w:spacing w:before="40" w:after="40" w:line="240" w:lineRule="exact"/>
              <w:jc w:val="left"/>
              <w:rPr>
                <w:rFonts w:eastAsia="Times New Roman"/>
                <w:b/>
                <w:bCs/>
                <w:position w:val="2"/>
                <w:sz w:val="20"/>
                <w:szCs w:val="20"/>
                <w:lang w:val="fr-FR" w:eastAsia="en-US" w:bidi="ar-EG"/>
              </w:rPr>
            </w:pPr>
            <w:r w:rsidRPr="002A3D4E">
              <w:rPr>
                <w:b/>
                <w:bCs/>
                <w:position w:val="2"/>
                <w:sz w:val="20"/>
                <w:szCs w:val="20"/>
              </w:rPr>
              <w:t>33 824  </w:t>
            </w:r>
          </w:p>
        </w:tc>
        <w:tc>
          <w:tcPr>
            <w:tcW w:w="2163" w:type="dxa"/>
            <w:noWrap/>
            <w:hideMark/>
          </w:tcPr>
          <w:p w14:paraId="1093CA5A" w14:textId="52AC23FB" w:rsidR="0007486C" w:rsidRPr="002A3D4E" w:rsidRDefault="0007486C" w:rsidP="0007486C">
            <w:pPr>
              <w:spacing w:before="40" w:after="40" w:line="240" w:lineRule="exact"/>
              <w:jc w:val="left"/>
              <w:rPr>
                <w:rFonts w:eastAsia="Times New Roman"/>
                <w:b/>
                <w:bCs/>
                <w:position w:val="2"/>
                <w:sz w:val="20"/>
                <w:szCs w:val="20"/>
                <w:lang w:val="fr-FR" w:eastAsia="en-US" w:bidi="ar-EG"/>
              </w:rPr>
            </w:pPr>
            <w:r w:rsidRPr="002A3D4E">
              <w:rPr>
                <w:b/>
                <w:bCs/>
                <w:position w:val="2"/>
                <w:sz w:val="20"/>
                <w:szCs w:val="20"/>
              </w:rPr>
              <w:t>5 614  </w:t>
            </w:r>
          </w:p>
        </w:tc>
      </w:tr>
      <w:tr w:rsidR="0007486C" w:rsidRPr="002A3D4E" w14:paraId="490EC56E" w14:textId="77777777" w:rsidTr="0007486C">
        <w:trPr>
          <w:jc w:val="center"/>
        </w:trPr>
        <w:tc>
          <w:tcPr>
            <w:tcW w:w="2563" w:type="dxa"/>
            <w:noWrap/>
            <w:vAlign w:val="bottom"/>
            <w:hideMark/>
          </w:tcPr>
          <w:p w14:paraId="2C38DB4A" w14:textId="77777777" w:rsidR="0007486C" w:rsidRPr="002A3D4E" w:rsidRDefault="0007486C" w:rsidP="0007486C">
            <w:pPr>
              <w:spacing w:before="40" w:after="40" w:line="240" w:lineRule="exact"/>
              <w:jc w:val="left"/>
              <w:rPr>
                <w:rFonts w:eastAsia="Times New Roman"/>
                <w:position w:val="2"/>
                <w:sz w:val="20"/>
                <w:szCs w:val="20"/>
                <w:lang w:val="fr-FR" w:eastAsia="en-US" w:bidi="ar-EG"/>
              </w:rPr>
            </w:pPr>
            <w:r w:rsidRPr="002A3D4E">
              <w:rPr>
                <w:rFonts w:eastAsia="Times New Roman"/>
                <w:position w:val="2"/>
                <w:sz w:val="20"/>
                <w:szCs w:val="20"/>
                <w:rtl/>
                <w:lang w:val="fr-FR" w:eastAsia="en-US" w:bidi="ar-EG"/>
              </w:rPr>
              <w:t>الزيادة</w:t>
            </w:r>
          </w:p>
        </w:tc>
        <w:tc>
          <w:tcPr>
            <w:tcW w:w="1711" w:type="dxa"/>
            <w:noWrap/>
            <w:hideMark/>
          </w:tcPr>
          <w:p w14:paraId="1C4165E0" w14:textId="52FCCEEE" w:rsidR="0007486C" w:rsidRPr="002A3D4E" w:rsidRDefault="0007486C" w:rsidP="0007486C">
            <w:pPr>
              <w:spacing w:before="40" w:after="40" w:line="240" w:lineRule="exact"/>
              <w:jc w:val="left"/>
              <w:rPr>
                <w:rFonts w:eastAsia="Times New Roman"/>
                <w:position w:val="2"/>
                <w:sz w:val="20"/>
                <w:szCs w:val="20"/>
                <w:lang w:val="fr-FR" w:eastAsia="en-US" w:bidi="ar-EG"/>
              </w:rPr>
            </w:pPr>
            <w:r w:rsidRPr="002A3D4E">
              <w:rPr>
                <w:position w:val="2"/>
                <w:sz w:val="20"/>
                <w:szCs w:val="20"/>
              </w:rPr>
              <w:t>13 139  </w:t>
            </w:r>
          </w:p>
        </w:tc>
        <w:tc>
          <w:tcPr>
            <w:tcW w:w="1605" w:type="dxa"/>
            <w:noWrap/>
            <w:hideMark/>
          </w:tcPr>
          <w:p w14:paraId="13EDFA80" w14:textId="50F8A448" w:rsidR="0007486C" w:rsidRPr="002A3D4E" w:rsidRDefault="0007486C" w:rsidP="0007486C">
            <w:pPr>
              <w:spacing w:before="40" w:after="40" w:line="240" w:lineRule="exact"/>
              <w:jc w:val="left"/>
              <w:rPr>
                <w:rFonts w:eastAsia="Times New Roman"/>
                <w:position w:val="2"/>
                <w:sz w:val="20"/>
                <w:szCs w:val="20"/>
                <w:lang w:val="fr-FR" w:eastAsia="en-US" w:bidi="ar-EG"/>
              </w:rPr>
            </w:pPr>
            <w:r w:rsidRPr="002A3D4E">
              <w:rPr>
                <w:position w:val="2"/>
                <w:sz w:val="20"/>
                <w:szCs w:val="20"/>
              </w:rPr>
              <w:t>1 125  </w:t>
            </w:r>
          </w:p>
        </w:tc>
        <w:tc>
          <w:tcPr>
            <w:tcW w:w="1587" w:type="dxa"/>
            <w:noWrap/>
            <w:hideMark/>
          </w:tcPr>
          <w:p w14:paraId="2BAFB5DA" w14:textId="68B05FDA" w:rsidR="0007486C" w:rsidRPr="002A3D4E" w:rsidRDefault="0007486C" w:rsidP="0007486C">
            <w:pPr>
              <w:spacing w:before="40" w:after="40" w:line="240" w:lineRule="exact"/>
              <w:jc w:val="left"/>
              <w:rPr>
                <w:rFonts w:eastAsia="Times New Roman"/>
                <w:b/>
                <w:bCs/>
                <w:position w:val="2"/>
                <w:sz w:val="20"/>
                <w:szCs w:val="20"/>
                <w:lang w:val="fr-FR" w:eastAsia="en-US" w:bidi="ar-EG"/>
              </w:rPr>
            </w:pPr>
            <w:r w:rsidRPr="002A3D4E">
              <w:rPr>
                <w:b/>
                <w:bCs/>
                <w:position w:val="2"/>
                <w:sz w:val="20"/>
                <w:szCs w:val="20"/>
              </w:rPr>
              <w:t>14 264  </w:t>
            </w:r>
          </w:p>
        </w:tc>
        <w:tc>
          <w:tcPr>
            <w:tcW w:w="2163" w:type="dxa"/>
            <w:noWrap/>
            <w:hideMark/>
          </w:tcPr>
          <w:p w14:paraId="0EE02C43" w14:textId="166D2975" w:rsidR="0007486C" w:rsidRPr="002A3D4E" w:rsidRDefault="0007486C" w:rsidP="0007486C">
            <w:pPr>
              <w:spacing w:before="40" w:after="40" w:line="240" w:lineRule="exact"/>
              <w:jc w:val="left"/>
              <w:rPr>
                <w:rFonts w:eastAsia="Times New Roman"/>
                <w:position w:val="2"/>
                <w:sz w:val="20"/>
                <w:szCs w:val="20"/>
                <w:lang w:val="fr-FR" w:eastAsia="en-US" w:bidi="ar-EG"/>
              </w:rPr>
            </w:pPr>
            <w:r w:rsidRPr="002A3D4E">
              <w:rPr>
                <w:position w:val="2"/>
                <w:sz w:val="20"/>
                <w:szCs w:val="20"/>
              </w:rPr>
              <w:t>1 510  </w:t>
            </w:r>
          </w:p>
        </w:tc>
      </w:tr>
      <w:tr w:rsidR="0007486C" w:rsidRPr="002A3D4E" w14:paraId="606255AB" w14:textId="77777777" w:rsidTr="0007486C">
        <w:trPr>
          <w:jc w:val="center"/>
        </w:trPr>
        <w:tc>
          <w:tcPr>
            <w:tcW w:w="2563" w:type="dxa"/>
            <w:noWrap/>
            <w:vAlign w:val="bottom"/>
            <w:hideMark/>
          </w:tcPr>
          <w:p w14:paraId="56B8E48D" w14:textId="77777777" w:rsidR="0007486C" w:rsidRPr="002A3D4E" w:rsidRDefault="0007486C" w:rsidP="0007486C">
            <w:pPr>
              <w:spacing w:before="40" w:after="40" w:line="240" w:lineRule="exact"/>
              <w:jc w:val="left"/>
              <w:rPr>
                <w:rFonts w:eastAsia="Times New Roman"/>
                <w:position w:val="2"/>
                <w:sz w:val="20"/>
                <w:szCs w:val="20"/>
                <w:lang w:val="fr-FR" w:eastAsia="en-US" w:bidi="ar-EG"/>
              </w:rPr>
            </w:pPr>
            <w:r w:rsidRPr="002A3D4E">
              <w:rPr>
                <w:rFonts w:eastAsia="Times New Roman"/>
                <w:position w:val="2"/>
                <w:sz w:val="20"/>
                <w:szCs w:val="20"/>
                <w:rtl/>
                <w:lang w:val="fr-FR" w:eastAsia="en-US" w:bidi="ar-EG"/>
              </w:rPr>
              <w:t>النقصان</w:t>
            </w:r>
          </w:p>
        </w:tc>
        <w:tc>
          <w:tcPr>
            <w:tcW w:w="1711" w:type="dxa"/>
            <w:noWrap/>
            <w:hideMark/>
          </w:tcPr>
          <w:p w14:paraId="0E24DC07" w14:textId="3F65C6C1" w:rsidR="0007486C" w:rsidRPr="002A3D4E" w:rsidRDefault="0007486C" w:rsidP="0007486C">
            <w:pPr>
              <w:spacing w:before="40" w:after="40" w:line="240" w:lineRule="exact"/>
              <w:jc w:val="left"/>
              <w:rPr>
                <w:rFonts w:eastAsia="Times New Roman"/>
                <w:position w:val="2"/>
                <w:sz w:val="20"/>
                <w:szCs w:val="20"/>
                <w:lang w:val="fr-FR" w:eastAsia="en-US" w:bidi="ar-EG"/>
              </w:rPr>
            </w:pPr>
            <w:r w:rsidRPr="002A3D4E">
              <w:rPr>
                <w:position w:val="2"/>
                <w:sz w:val="20"/>
                <w:szCs w:val="20"/>
              </w:rPr>
              <w:t>9 033–</w:t>
            </w:r>
          </w:p>
        </w:tc>
        <w:tc>
          <w:tcPr>
            <w:tcW w:w="1605" w:type="dxa"/>
            <w:noWrap/>
            <w:hideMark/>
          </w:tcPr>
          <w:p w14:paraId="3719B41D" w14:textId="74596E0A" w:rsidR="0007486C" w:rsidRPr="002A3D4E" w:rsidRDefault="0007486C" w:rsidP="0007486C">
            <w:pPr>
              <w:spacing w:before="40" w:after="40" w:line="240" w:lineRule="exact"/>
              <w:jc w:val="left"/>
              <w:rPr>
                <w:rFonts w:eastAsia="Times New Roman"/>
                <w:position w:val="2"/>
                <w:sz w:val="20"/>
                <w:szCs w:val="20"/>
                <w:lang w:val="fr-FR" w:eastAsia="en-US" w:bidi="ar-EG"/>
              </w:rPr>
            </w:pPr>
            <w:r w:rsidRPr="002A3D4E">
              <w:rPr>
                <w:position w:val="2"/>
                <w:sz w:val="20"/>
                <w:szCs w:val="20"/>
              </w:rPr>
              <w:t>731–</w:t>
            </w:r>
          </w:p>
        </w:tc>
        <w:tc>
          <w:tcPr>
            <w:tcW w:w="1587" w:type="dxa"/>
            <w:noWrap/>
            <w:hideMark/>
          </w:tcPr>
          <w:p w14:paraId="701F7F85" w14:textId="07128603" w:rsidR="0007486C" w:rsidRPr="002A3D4E" w:rsidRDefault="0007486C" w:rsidP="0007486C">
            <w:pPr>
              <w:spacing w:before="40" w:after="40" w:line="240" w:lineRule="exact"/>
              <w:jc w:val="left"/>
              <w:rPr>
                <w:rFonts w:eastAsia="Times New Roman"/>
                <w:b/>
                <w:bCs/>
                <w:position w:val="2"/>
                <w:sz w:val="20"/>
                <w:szCs w:val="20"/>
                <w:lang w:val="fr-FR" w:eastAsia="en-US" w:bidi="ar-EG"/>
              </w:rPr>
            </w:pPr>
            <w:r w:rsidRPr="002A3D4E">
              <w:rPr>
                <w:b/>
                <w:bCs/>
                <w:position w:val="2"/>
                <w:sz w:val="20"/>
                <w:szCs w:val="20"/>
              </w:rPr>
              <w:t>9 764–</w:t>
            </w:r>
          </w:p>
        </w:tc>
        <w:tc>
          <w:tcPr>
            <w:tcW w:w="2163" w:type="dxa"/>
            <w:noWrap/>
            <w:hideMark/>
          </w:tcPr>
          <w:p w14:paraId="036BF9FF" w14:textId="3DD8789D" w:rsidR="0007486C" w:rsidRPr="002A3D4E" w:rsidRDefault="0007486C" w:rsidP="0007486C">
            <w:pPr>
              <w:spacing w:before="40" w:after="40" w:line="240" w:lineRule="exact"/>
              <w:jc w:val="left"/>
              <w:rPr>
                <w:rFonts w:eastAsia="Times New Roman"/>
                <w:position w:val="2"/>
                <w:sz w:val="20"/>
                <w:szCs w:val="20"/>
                <w:lang w:val="fr-FR" w:eastAsia="en-US" w:bidi="ar-EG"/>
              </w:rPr>
            </w:pPr>
            <w:r w:rsidRPr="002A3D4E">
              <w:rPr>
                <w:position w:val="2"/>
                <w:sz w:val="20"/>
                <w:szCs w:val="20"/>
              </w:rPr>
              <w:t>1 789–</w:t>
            </w:r>
          </w:p>
        </w:tc>
      </w:tr>
      <w:tr w:rsidR="0007486C" w:rsidRPr="002A3D4E" w14:paraId="74904E9D" w14:textId="77777777" w:rsidTr="0007486C">
        <w:trPr>
          <w:jc w:val="center"/>
        </w:trPr>
        <w:tc>
          <w:tcPr>
            <w:tcW w:w="2563" w:type="dxa"/>
            <w:noWrap/>
            <w:vAlign w:val="bottom"/>
            <w:hideMark/>
          </w:tcPr>
          <w:p w14:paraId="377D7D81" w14:textId="77777777" w:rsidR="0007486C" w:rsidRPr="002A3D4E" w:rsidRDefault="0007486C" w:rsidP="0007486C">
            <w:pPr>
              <w:spacing w:before="40" w:after="40" w:line="240" w:lineRule="exact"/>
              <w:jc w:val="left"/>
              <w:rPr>
                <w:rFonts w:eastAsia="Times New Roman"/>
                <w:position w:val="2"/>
                <w:sz w:val="20"/>
                <w:szCs w:val="20"/>
                <w:lang w:eastAsia="en-US" w:bidi="ar-EG"/>
              </w:rPr>
            </w:pPr>
            <w:r w:rsidRPr="002A3D4E">
              <w:rPr>
                <w:rFonts w:eastAsia="Times New Roman"/>
                <w:position w:val="2"/>
                <w:sz w:val="20"/>
                <w:szCs w:val="20"/>
                <w:lang w:val="fr-FR" w:eastAsia="en-US" w:bidi="ar-EG"/>
              </w:rPr>
              <w:t> </w:t>
            </w:r>
          </w:p>
        </w:tc>
        <w:tc>
          <w:tcPr>
            <w:tcW w:w="1711" w:type="dxa"/>
            <w:noWrap/>
            <w:hideMark/>
          </w:tcPr>
          <w:p w14:paraId="6444856B" w14:textId="7129BC01" w:rsidR="0007486C" w:rsidRPr="002A3D4E" w:rsidRDefault="0007486C" w:rsidP="0007486C">
            <w:pPr>
              <w:spacing w:before="40" w:after="40" w:line="240" w:lineRule="exact"/>
              <w:jc w:val="left"/>
              <w:rPr>
                <w:rFonts w:eastAsia="Times New Roman"/>
                <w:position w:val="2"/>
                <w:sz w:val="20"/>
                <w:szCs w:val="20"/>
                <w:lang w:val="fr-FR" w:eastAsia="en-US" w:bidi="ar-EG"/>
              </w:rPr>
            </w:pPr>
          </w:p>
        </w:tc>
        <w:tc>
          <w:tcPr>
            <w:tcW w:w="1605" w:type="dxa"/>
            <w:noWrap/>
            <w:hideMark/>
          </w:tcPr>
          <w:p w14:paraId="33BF459E" w14:textId="691E6BBF" w:rsidR="0007486C" w:rsidRPr="002A3D4E" w:rsidRDefault="0007486C" w:rsidP="0007486C">
            <w:pPr>
              <w:spacing w:before="40" w:after="40" w:line="240" w:lineRule="exact"/>
              <w:jc w:val="left"/>
              <w:rPr>
                <w:rFonts w:eastAsia="Times New Roman"/>
                <w:position w:val="2"/>
                <w:sz w:val="20"/>
                <w:szCs w:val="20"/>
                <w:lang w:val="fr-FR" w:eastAsia="en-US" w:bidi="ar-EG"/>
              </w:rPr>
            </w:pPr>
          </w:p>
        </w:tc>
        <w:tc>
          <w:tcPr>
            <w:tcW w:w="1587" w:type="dxa"/>
            <w:noWrap/>
            <w:hideMark/>
          </w:tcPr>
          <w:p w14:paraId="4BDE9FE1" w14:textId="4F18621E" w:rsidR="0007486C" w:rsidRPr="002A3D4E" w:rsidRDefault="0007486C" w:rsidP="0007486C">
            <w:pPr>
              <w:spacing w:before="40" w:after="40" w:line="240" w:lineRule="exact"/>
              <w:jc w:val="left"/>
              <w:rPr>
                <w:rFonts w:eastAsia="Times New Roman"/>
                <w:b/>
                <w:bCs/>
                <w:position w:val="2"/>
                <w:sz w:val="20"/>
                <w:szCs w:val="20"/>
                <w:lang w:val="fr-FR" w:eastAsia="en-US" w:bidi="ar-EG"/>
              </w:rPr>
            </w:pPr>
          </w:p>
        </w:tc>
        <w:tc>
          <w:tcPr>
            <w:tcW w:w="2163" w:type="dxa"/>
            <w:noWrap/>
            <w:hideMark/>
          </w:tcPr>
          <w:p w14:paraId="36A860A4" w14:textId="7578E9AB" w:rsidR="0007486C" w:rsidRPr="002A3D4E" w:rsidRDefault="0007486C" w:rsidP="0007486C">
            <w:pPr>
              <w:spacing w:before="40" w:after="40" w:line="240" w:lineRule="exact"/>
              <w:jc w:val="left"/>
              <w:rPr>
                <w:rFonts w:eastAsia="Times New Roman"/>
                <w:position w:val="2"/>
                <w:sz w:val="20"/>
                <w:szCs w:val="20"/>
                <w:lang w:val="fr-FR" w:eastAsia="en-US" w:bidi="ar-EG"/>
              </w:rPr>
            </w:pPr>
          </w:p>
        </w:tc>
      </w:tr>
      <w:tr w:rsidR="0007486C" w:rsidRPr="002A3D4E" w14:paraId="07F638E8" w14:textId="77777777" w:rsidTr="0007486C">
        <w:trPr>
          <w:jc w:val="center"/>
        </w:trPr>
        <w:tc>
          <w:tcPr>
            <w:tcW w:w="2563" w:type="dxa"/>
            <w:noWrap/>
            <w:vAlign w:val="bottom"/>
            <w:hideMark/>
          </w:tcPr>
          <w:p w14:paraId="5F24D179" w14:textId="4DAEE505" w:rsidR="0007486C" w:rsidRPr="002A3D4E" w:rsidRDefault="00A435CB" w:rsidP="0007486C">
            <w:pPr>
              <w:spacing w:before="40" w:after="40" w:line="240" w:lineRule="exact"/>
              <w:jc w:val="left"/>
              <w:rPr>
                <w:rFonts w:eastAsia="Times New Roman"/>
                <w:b/>
                <w:bCs/>
                <w:position w:val="2"/>
                <w:sz w:val="20"/>
                <w:szCs w:val="20"/>
                <w:lang w:val="fr-FR" w:eastAsia="en-US" w:bidi="ar-EG"/>
              </w:rPr>
            </w:pPr>
            <w:r w:rsidRPr="002A3D4E">
              <w:rPr>
                <w:rFonts w:eastAsia="Times New Roman" w:hint="cs"/>
                <w:b/>
                <w:bCs/>
                <w:position w:val="2"/>
                <w:sz w:val="20"/>
                <w:szCs w:val="20"/>
                <w:rtl/>
                <w:lang w:val="fr-FR" w:eastAsia="en-US" w:bidi="ar-EG"/>
              </w:rPr>
              <w:t>الأرصدة</w:t>
            </w:r>
            <w:r w:rsidRPr="002A3D4E">
              <w:rPr>
                <w:rFonts w:eastAsia="Times New Roman"/>
                <w:b/>
                <w:bCs/>
                <w:position w:val="2"/>
                <w:sz w:val="20"/>
                <w:szCs w:val="20"/>
                <w:rtl/>
                <w:lang w:val="fr-FR" w:eastAsia="en-US" w:bidi="ar-EG"/>
              </w:rPr>
              <w:t xml:space="preserve"> </w:t>
            </w:r>
            <w:r w:rsidR="0007486C" w:rsidRPr="002A3D4E">
              <w:rPr>
                <w:rFonts w:eastAsia="Times New Roman"/>
                <w:b/>
                <w:bCs/>
                <w:position w:val="2"/>
                <w:sz w:val="20"/>
                <w:szCs w:val="20"/>
                <w:rtl/>
                <w:lang w:val="fr-FR" w:eastAsia="en-US" w:bidi="ar-EG"/>
              </w:rPr>
              <w:t>الختامي</w:t>
            </w:r>
            <w:r w:rsidRPr="002A3D4E">
              <w:rPr>
                <w:rFonts w:eastAsia="Times New Roman" w:hint="cs"/>
                <w:b/>
                <w:bCs/>
                <w:position w:val="2"/>
                <w:sz w:val="20"/>
                <w:szCs w:val="20"/>
                <w:rtl/>
                <w:lang w:val="fr-FR" w:eastAsia="en-US" w:bidi="ar-EG"/>
              </w:rPr>
              <w:t>ة</w:t>
            </w:r>
            <w:r w:rsidR="0007486C" w:rsidRPr="002A3D4E">
              <w:rPr>
                <w:rFonts w:eastAsia="Times New Roman"/>
                <w:b/>
                <w:bCs/>
                <w:position w:val="2"/>
                <w:sz w:val="20"/>
                <w:szCs w:val="20"/>
                <w:rtl/>
                <w:lang w:val="fr-FR" w:eastAsia="en-US" w:bidi="ar-EG"/>
              </w:rPr>
              <w:t xml:space="preserve"> </w:t>
            </w:r>
            <w:r w:rsidR="0007486C" w:rsidRPr="002A3D4E">
              <w:rPr>
                <w:rFonts w:eastAsia="Times New Roman"/>
                <w:b/>
                <w:bCs/>
                <w:position w:val="2"/>
                <w:sz w:val="20"/>
                <w:szCs w:val="20"/>
                <w:lang w:val="fr-FR" w:eastAsia="en-US" w:bidi="ar-EG"/>
              </w:rPr>
              <w:t>2019.12.31</w:t>
            </w:r>
          </w:p>
        </w:tc>
        <w:tc>
          <w:tcPr>
            <w:tcW w:w="1711" w:type="dxa"/>
            <w:noWrap/>
            <w:hideMark/>
          </w:tcPr>
          <w:p w14:paraId="2284F34A" w14:textId="218D0ED0" w:rsidR="0007486C" w:rsidRPr="002A3D4E" w:rsidRDefault="0007486C" w:rsidP="0007486C">
            <w:pPr>
              <w:spacing w:before="40" w:after="40" w:line="240" w:lineRule="exact"/>
              <w:jc w:val="left"/>
              <w:rPr>
                <w:rFonts w:eastAsia="Times New Roman"/>
                <w:position w:val="2"/>
                <w:sz w:val="20"/>
                <w:szCs w:val="20"/>
                <w:lang w:val="fr-FR" w:eastAsia="en-US" w:bidi="ar-EG"/>
              </w:rPr>
            </w:pPr>
            <w:r w:rsidRPr="002A3D4E">
              <w:rPr>
                <w:position w:val="2"/>
                <w:sz w:val="20"/>
                <w:szCs w:val="20"/>
              </w:rPr>
              <w:t>35 141  </w:t>
            </w:r>
          </w:p>
        </w:tc>
        <w:tc>
          <w:tcPr>
            <w:tcW w:w="1605" w:type="dxa"/>
            <w:noWrap/>
            <w:hideMark/>
          </w:tcPr>
          <w:p w14:paraId="617619AD" w14:textId="082E6AB3" w:rsidR="0007486C" w:rsidRPr="002A3D4E" w:rsidRDefault="0007486C" w:rsidP="0007486C">
            <w:pPr>
              <w:spacing w:before="40" w:after="40" w:line="240" w:lineRule="exact"/>
              <w:jc w:val="left"/>
              <w:rPr>
                <w:rFonts w:eastAsia="Times New Roman"/>
                <w:position w:val="2"/>
                <w:sz w:val="20"/>
                <w:szCs w:val="20"/>
                <w:lang w:val="fr-FR" w:eastAsia="en-US" w:bidi="ar-EG"/>
              </w:rPr>
            </w:pPr>
            <w:r w:rsidRPr="002A3D4E">
              <w:rPr>
                <w:position w:val="2"/>
                <w:sz w:val="20"/>
                <w:szCs w:val="20"/>
              </w:rPr>
              <w:t>3 184  </w:t>
            </w:r>
          </w:p>
        </w:tc>
        <w:tc>
          <w:tcPr>
            <w:tcW w:w="1587" w:type="dxa"/>
            <w:noWrap/>
            <w:hideMark/>
          </w:tcPr>
          <w:p w14:paraId="0AC3D9BE" w14:textId="1870C00E" w:rsidR="0007486C" w:rsidRPr="002A3D4E" w:rsidRDefault="0007486C" w:rsidP="0007486C">
            <w:pPr>
              <w:spacing w:before="40" w:after="40" w:line="240" w:lineRule="exact"/>
              <w:jc w:val="left"/>
              <w:rPr>
                <w:rFonts w:eastAsia="Times New Roman"/>
                <w:b/>
                <w:bCs/>
                <w:position w:val="2"/>
                <w:sz w:val="20"/>
                <w:szCs w:val="20"/>
                <w:lang w:val="fr-FR" w:eastAsia="en-US" w:bidi="ar-EG"/>
              </w:rPr>
            </w:pPr>
            <w:r w:rsidRPr="002A3D4E">
              <w:rPr>
                <w:b/>
                <w:bCs/>
                <w:position w:val="2"/>
                <w:sz w:val="20"/>
                <w:szCs w:val="20"/>
              </w:rPr>
              <w:t>38 325  </w:t>
            </w:r>
          </w:p>
        </w:tc>
        <w:tc>
          <w:tcPr>
            <w:tcW w:w="2163" w:type="dxa"/>
            <w:noWrap/>
            <w:hideMark/>
          </w:tcPr>
          <w:p w14:paraId="168503FA" w14:textId="426A9B1F" w:rsidR="0007486C" w:rsidRPr="002A3D4E" w:rsidRDefault="0007486C" w:rsidP="0007486C">
            <w:pPr>
              <w:spacing w:before="40" w:after="40" w:line="240" w:lineRule="exact"/>
              <w:jc w:val="left"/>
              <w:rPr>
                <w:rFonts w:eastAsia="Times New Roman"/>
                <w:b/>
                <w:bCs/>
                <w:position w:val="2"/>
                <w:sz w:val="20"/>
                <w:szCs w:val="20"/>
                <w:lang w:val="fr-FR" w:eastAsia="en-US" w:bidi="ar-EG"/>
              </w:rPr>
            </w:pPr>
            <w:r w:rsidRPr="002A3D4E">
              <w:rPr>
                <w:b/>
                <w:bCs/>
                <w:position w:val="2"/>
                <w:sz w:val="20"/>
                <w:szCs w:val="20"/>
              </w:rPr>
              <w:t>5 335  </w:t>
            </w:r>
          </w:p>
        </w:tc>
      </w:tr>
    </w:tbl>
    <w:p w14:paraId="0BF1E0C5" w14:textId="65EBEC19" w:rsidR="009C1E5D" w:rsidRPr="004419CE" w:rsidRDefault="009C1E5D" w:rsidP="009C1E5D">
      <w:pPr>
        <w:spacing w:before="240"/>
        <w:rPr>
          <w:rtl/>
          <w:lang w:bidi="ar-EG"/>
        </w:rPr>
      </w:pPr>
      <w:r w:rsidRPr="004419CE">
        <w:rPr>
          <w:rFonts w:hint="cs"/>
          <w:rtl/>
        </w:rPr>
        <w:t xml:space="preserve">هناك </w:t>
      </w:r>
      <w:r>
        <w:rPr>
          <w:rFonts w:hint="cs"/>
          <w:rtl/>
        </w:rPr>
        <w:t xml:space="preserve">زيادة </w:t>
      </w:r>
      <w:r w:rsidRPr="004419CE">
        <w:rPr>
          <w:rFonts w:hint="cs"/>
          <w:rtl/>
        </w:rPr>
        <w:t>في</w:t>
      </w:r>
      <w:r w:rsidRPr="004419CE">
        <w:rPr>
          <w:rtl/>
        </w:rPr>
        <w:t xml:space="preserve"> الأموال الخارجية </w:t>
      </w:r>
      <w:r w:rsidR="008C5969">
        <w:rPr>
          <w:rFonts w:hint="cs"/>
          <w:rtl/>
        </w:rPr>
        <w:t>المخصصة لأن</w:t>
      </w:r>
      <w:r w:rsidRPr="004419CE">
        <w:rPr>
          <w:rFonts w:hint="cs"/>
          <w:rtl/>
        </w:rPr>
        <w:t xml:space="preserve"> المساهمات الخارجية </w:t>
      </w:r>
      <w:r>
        <w:rPr>
          <w:rFonts w:hint="cs"/>
          <w:rtl/>
        </w:rPr>
        <w:t xml:space="preserve">زادت نتيجة </w:t>
      </w:r>
      <w:r w:rsidRPr="008639D1">
        <w:rPr>
          <w:rtl/>
        </w:rPr>
        <w:t xml:space="preserve">للاتفاقات المختلفة التي تم </w:t>
      </w:r>
      <w:r w:rsidR="008C5969">
        <w:rPr>
          <w:rFonts w:hint="cs"/>
          <w:rtl/>
        </w:rPr>
        <w:t>توقيعها</w:t>
      </w:r>
      <w:r w:rsidRPr="008639D1">
        <w:rPr>
          <w:rtl/>
        </w:rPr>
        <w:t xml:space="preserve"> في</w:t>
      </w:r>
      <w:r>
        <w:rPr>
          <w:rFonts w:hint="cs"/>
          <w:rtl/>
        </w:rPr>
        <w:t> </w:t>
      </w:r>
      <w:r>
        <w:t>201</w:t>
      </w:r>
      <w:r w:rsidR="0007486C">
        <w:t>9</w:t>
      </w:r>
      <w:r>
        <w:rPr>
          <w:rFonts w:hint="cs"/>
          <w:rtl/>
          <w:lang w:bidi="ar-EG"/>
        </w:rPr>
        <w:t>. وهناك</w:t>
      </w:r>
      <w:r w:rsidR="008C5969">
        <w:rPr>
          <w:rFonts w:hint="cs"/>
          <w:rtl/>
          <w:lang w:bidi="ar-EG"/>
        </w:rPr>
        <w:t xml:space="preserve"> أيضاً</w:t>
      </w:r>
      <w:r>
        <w:rPr>
          <w:rFonts w:hint="cs"/>
          <w:rtl/>
          <w:lang w:bidi="ar-EG"/>
        </w:rPr>
        <w:t xml:space="preserve"> </w:t>
      </w:r>
      <w:r w:rsidR="008C5969">
        <w:rPr>
          <w:rFonts w:hint="cs"/>
          <w:rtl/>
          <w:lang w:bidi="ar-EG"/>
        </w:rPr>
        <w:t>زيادة</w:t>
      </w:r>
      <w:r>
        <w:rPr>
          <w:rFonts w:hint="cs"/>
          <w:rtl/>
          <w:lang w:bidi="ar-EG"/>
        </w:rPr>
        <w:t xml:space="preserve"> طفيف</w:t>
      </w:r>
      <w:r w:rsidR="008C5969">
        <w:rPr>
          <w:rFonts w:hint="cs"/>
          <w:rtl/>
          <w:lang w:bidi="ar-EG"/>
        </w:rPr>
        <w:t>ة</w:t>
      </w:r>
      <w:r w:rsidRPr="004419CE">
        <w:rPr>
          <w:rFonts w:hint="cs"/>
          <w:rtl/>
          <w:lang w:bidi="ar-EG"/>
        </w:rPr>
        <w:t xml:space="preserve"> </w:t>
      </w:r>
      <w:r w:rsidRPr="00A871BE">
        <w:rPr>
          <w:rFonts w:hint="cs"/>
          <w:rtl/>
        </w:rPr>
        <w:t xml:space="preserve">في </w:t>
      </w:r>
      <w:r w:rsidR="006A2244">
        <w:rPr>
          <w:rFonts w:hint="cs"/>
          <w:rtl/>
        </w:rPr>
        <w:t>ال</w:t>
      </w:r>
      <w:r w:rsidRPr="00A871BE">
        <w:rPr>
          <w:rFonts w:hint="cs"/>
          <w:rtl/>
        </w:rPr>
        <w:t xml:space="preserve">تنفيذ </w:t>
      </w:r>
      <w:r w:rsidR="006A2244">
        <w:rPr>
          <w:rFonts w:hint="cs"/>
          <w:rtl/>
        </w:rPr>
        <w:t>الشامل ل</w:t>
      </w:r>
      <w:r w:rsidRPr="00A871BE">
        <w:rPr>
          <w:rFonts w:hint="cs"/>
          <w:rtl/>
        </w:rPr>
        <w:t>لمشاريع المخصصة.</w:t>
      </w:r>
      <w:r w:rsidRPr="004419CE">
        <w:rPr>
          <w:rFonts w:hint="cs"/>
          <w:rtl/>
        </w:rPr>
        <w:t xml:space="preserve"> </w:t>
      </w:r>
    </w:p>
    <w:p w14:paraId="594899CA" w14:textId="745A3B58" w:rsidR="009C1E5D" w:rsidRPr="00F8402C" w:rsidRDefault="009C1E5D" w:rsidP="009C1E5D">
      <w:pPr>
        <w:rPr>
          <w:spacing w:val="-2"/>
          <w:rtl/>
        </w:rPr>
      </w:pPr>
      <w:r w:rsidRPr="00F8402C">
        <w:rPr>
          <w:rFonts w:hint="cs"/>
          <w:spacing w:val="-2"/>
          <w:rtl/>
          <w:lang w:bidi="ar-EG"/>
        </w:rPr>
        <w:t>و</w:t>
      </w:r>
      <w:r w:rsidR="006A2244">
        <w:rPr>
          <w:rFonts w:hint="cs"/>
          <w:spacing w:val="-2"/>
          <w:rtl/>
          <w:lang w:bidi="ar-EG"/>
        </w:rPr>
        <w:t>تُ</w:t>
      </w:r>
      <w:r w:rsidRPr="00F8402C">
        <w:rPr>
          <w:rFonts w:hint="cs"/>
          <w:spacing w:val="-2"/>
          <w:rtl/>
          <w:lang w:bidi="ar-EG"/>
        </w:rPr>
        <w:t xml:space="preserve">عزى </w:t>
      </w:r>
      <w:r w:rsidR="006A2244">
        <w:rPr>
          <w:rFonts w:hint="cs"/>
          <w:spacing w:val="-2"/>
          <w:rtl/>
          <w:lang w:bidi="ar-EG"/>
        </w:rPr>
        <w:t>الزيادة</w:t>
      </w:r>
      <w:r w:rsidRPr="00F8402C">
        <w:rPr>
          <w:rFonts w:hint="cs"/>
          <w:spacing w:val="-2"/>
          <w:rtl/>
          <w:lang w:bidi="ar-EG"/>
        </w:rPr>
        <w:t xml:space="preserve"> في الأموال الخارجية التي ما زالت بانتظار التخصيص أساساً إلى </w:t>
      </w:r>
      <w:r w:rsidR="00ED0445">
        <w:rPr>
          <w:rFonts w:hint="cs"/>
          <w:spacing w:val="-2"/>
          <w:rtl/>
          <w:lang w:bidi="ar-EG"/>
        </w:rPr>
        <w:t xml:space="preserve">إنهاء مشاريع مختلفة وعمليات </w:t>
      </w:r>
      <w:r w:rsidRPr="00F8402C">
        <w:rPr>
          <w:rFonts w:hint="cs"/>
          <w:spacing w:val="-2"/>
          <w:rtl/>
          <w:lang w:bidi="ar-EG"/>
        </w:rPr>
        <w:t xml:space="preserve">تحويل </w:t>
      </w:r>
      <w:r w:rsidR="00ED0445">
        <w:rPr>
          <w:rFonts w:hint="cs"/>
          <w:spacing w:val="-2"/>
          <w:rtl/>
          <w:lang w:bidi="ar-EG"/>
        </w:rPr>
        <w:t>الأرصدة</w:t>
      </w:r>
      <w:r w:rsidRPr="00F8402C">
        <w:rPr>
          <w:rFonts w:hint="cs"/>
          <w:spacing w:val="-2"/>
          <w:rtl/>
          <w:lang w:bidi="ar-EG"/>
        </w:rPr>
        <w:t xml:space="preserve"> إلى </w:t>
      </w:r>
      <w:r w:rsidR="00F93493">
        <w:rPr>
          <w:rFonts w:hint="cs"/>
          <w:spacing w:val="-2"/>
          <w:rtl/>
          <w:lang w:bidi="ar-EG"/>
        </w:rPr>
        <w:t>ال</w:t>
      </w:r>
      <w:r w:rsidR="00BB5384">
        <w:rPr>
          <w:rFonts w:hint="cs"/>
          <w:spacing w:val="-2"/>
          <w:rtl/>
          <w:lang w:bidi="ar-EG"/>
        </w:rPr>
        <w:t xml:space="preserve">حسابات </w:t>
      </w:r>
      <w:r w:rsidR="00F93493">
        <w:rPr>
          <w:rFonts w:hint="cs"/>
          <w:spacing w:val="-2"/>
          <w:rtl/>
          <w:lang w:bidi="ar-EG"/>
        </w:rPr>
        <w:t>العابرة</w:t>
      </w:r>
      <w:r w:rsidRPr="00F8402C">
        <w:rPr>
          <w:rFonts w:hint="cs"/>
          <w:spacing w:val="-2"/>
          <w:rtl/>
          <w:lang w:bidi="ar-EG"/>
        </w:rPr>
        <w:t xml:space="preserve">. </w:t>
      </w:r>
      <w:r w:rsidR="00F93493">
        <w:rPr>
          <w:rFonts w:hint="cs"/>
          <w:spacing w:val="-2"/>
          <w:rtl/>
          <w:lang w:bidi="ar-EG"/>
        </w:rPr>
        <w:t>ول</w:t>
      </w:r>
      <w:r w:rsidRPr="00F8402C">
        <w:rPr>
          <w:rFonts w:hint="cs"/>
          <w:spacing w:val="-2"/>
          <w:rtl/>
          <w:lang w:bidi="ar-EG"/>
        </w:rPr>
        <w:t xml:space="preserve">ذلك، زاد مجموع الأموال الخارجية في </w:t>
      </w:r>
      <w:r w:rsidRPr="00F8402C">
        <w:rPr>
          <w:spacing w:val="-2"/>
          <w:lang w:bidi="ar-EG"/>
        </w:rPr>
        <w:t>201</w:t>
      </w:r>
      <w:r w:rsidR="0007486C">
        <w:rPr>
          <w:spacing w:val="-2"/>
          <w:lang w:bidi="ar-EG"/>
        </w:rPr>
        <w:t>9</w:t>
      </w:r>
      <w:r w:rsidRPr="00F8402C">
        <w:rPr>
          <w:rFonts w:hint="cs"/>
          <w:spacing w:val="-2"/>
          <w:rtl/>
        </w:rPr>
        <w:t xml:space="preserve"> (</w:t>
      </w:r>
      <w:r w:rsidR="0007486C">
        <w:t>38 325</w:t>
      </w:r>
      <w:r w:rsidRPr="00F8402C">
        <w:rPr>
          <w:rFonts w:hint="cs"/>
          <w:spacing w:val="-2"/>
          <w:rtl/>
        </w:rPr>
        <w:t xml:space="preserve"> فرنكاً سويسرياً) بالمقارنة مع </w:t>
      </w:r>
      <w:r w:rsidRPr="00F8402C">
        <w:rPr>
          <w:spacing w:val="-2"/>
        </w:rPr>
        <w:t>201</w:t>
      </w:r>
      <w:r w:rsidR="0007486C">
        <w:rPr>
          <w:spacing w:val="-2"/>
        </w:rPr>
        <w:t>8</w:t>
      </w:r>
      <w:r w:rsidRPr="00F8402C">
        <w:rPr>
          <w:rFonts w:hint="cs"/>
          <w:spacing w:val="-2"/>
          <w:rtl/>
        </w:rPr>
        <w:t xml:space="preserve"> (</w:t>
      </w:r>
      <w:r w:rsidR="0007486C">
        <w:t>33 824</w:t>
      </w:r>
      <w:r w:rsidRPr="00F8402C">
        <w:rPr>
          <w:rFonts w:hint="cs"/>
          <w:spacing w:val="-2"/>
          <w:rtl/>
        </w:rPr>
        <w:t xml:space="preserve"> فرنكاً سويسرياً).</w:t>
      </w:r>
    </w:p>
    <w:p w14:paraId="5140CB60" w14:textId="18647BF4" w:rsidR="009C1E5D" w:rsidRPr="004419CE" w:rsidRDefault="00E44F66" w:rsidP="009C1E5D">
      <w:pPr>
        <w:rPr>
          <w:rtl/>
        </w:rPr>
      </w:pPr>
      <w:r>
        <w:rPr>
          <w:rFonts w:hint="cs"/>
          <w:rtl/>
        </w:rPr>
        <w:t>وهناك</w:t>
      </w:r>
      <w:r w:rsidR="009C1E5D" w:rsidRPr="004419CE">
        <w:rPr>
          <w:rtl/>
          <w:lang w:bidi="ar-EG"/>
        </w:rPr>
        <w:t xml:space="preserve"> </w:t>
      </w:r>
      <w:r w:rsidR="009C1E5D" w:rsidRPr="004419CE">
        <w:rPr>
          <w:rFonts w:hint="cs"/>
          <w:rtl/>
          <w:lang w:bidi="ar-EG"/>
        </w:rPr>
        <w:t>انخفاض</w:t>
      </w:r>
      <w:r w:rsidR="009C1E5D" w:rsidRPr="004419CE">
        <w:rPr>
          <w:rtl/>
          <w:lang w:bidi="ar-EG"/>
        </w:rPr>
        <w:t xml:space="preserve"> </w:t>
      </w:r>
      <w:r>
        <w:rPr>
          <w:rFonts w:hint="cs"/>
          <w:rtl/>
          <w:lang w:bidi="ar-EG"/>
        </w:rPr>
        <w:t xml:space="preserve">طفيف </w:t>
      </w:r>
      <w:r w:rsidR="009C1E5D" w:rsidRPr="004419CE">
        <w:rPr>
          <w:rtl/>
          <w:lang w:bidi="ar-EG"/>
        </w:rPr>
        <w:t>في </w:t>
      </w:r>
      <w:r>
        <w:rPr>
          <w:rFonts w:hint="cs"/>
          <w:rtl/>
          <w:lang w:bidi="ar-EG"/>
        </w:rPr>
        <w:t xml:space="preserve">مجموع </w:t>
      </w:r>
      <w:r w:rsidR="009C1E5D" w:rsidRPr="004419CE">
        <w:rPr>
          <w:rtl/>
          <w:lang w:bidi="ar-EG"/>
        </w:rPr>
        <w:t>أموال الاتحاد</w:t>
      </w:r>
      <w:r>
        <w:rPr>
          <w:rFonts w:hint="cs"/>
          <w:rtl/>
          <w:lang w:bidi="ar-EG"/>
        </w:rPr>
        <w:t xml:space="preserve"> الخاصة</w:t>
      </w:r>
      <w:r w:rsidR="009C1E5D" w:rsidRPr="004419CE">
        <w:rPr>
          <w:rtl/>
          <w:lang w:bidi="ar-EG"/>
        </w:rPr>
        <w:t xml:space="preserve"> المخصصة للمشاريع</w:t>
      </w:r>
      <w:r w:rsidR="00DE007F">
        <w:rPr>
          <w:rFonts w:hint="cs"/>
          <w:rtl/>
          <w:lang w:bidi="ar-EG"/>
        </w:rPr>
        <w:t>. وتم إنهاء العديد من ا</w:t>
      </w:r>
      <w:r w:rsidR="009C1E5D" w:rsidRPr="00C05C2E">
        <w:rPr>
          <w:rFonts w:hint="cs"/>
          <w:rtl/>
          <w:lang w:bidi="ar-EG"/>
        </w:rPr>
        <w:t>لمشاريع</w:t>
      </w:r>
      <w:r w:rsidR="00DE007F">
        <w:rPr>
          <w:rFonts w:hint="cs"/>
          <w:rtl/>
          <w:lang w:bidi="ar-EG"/>
        </w:rPr>
        <w:t xml:space="preserve"> في </w:t>
      </w:r>
      <w:r w:rsidR="00DE007F">
        <w:rPr>
          <w:lang w:bidi="ar-EG"/>
        </w:rPr>
        <w:t>2019</w:t>
      </w:r>
      <w:r w:rsidR="009C1E5D" w:rsidRPr="00C05C2E">
        <w:rPr>
          <w:rFonts w:hint="cs"/>
          <w:rtl/>
          <w:lang w:bidi="ar-EG"/>
        </w:rPr>
        <w:t xml:space="preserve"> </w:t>
      </w:r>
      <w:r w:rsidR="00BD1A68">
        <w:rPr>
          <w:rFonts w:hint="cs"/>
          <w:rtl/>
          <w:lang w:bidi="ar-EG"/>
        </w:rPr>
        <w:t>وتحويل الأموال إلى حسابات عابرة مختلفة</w:t>
      </w:r>
      <w:r w:rsidR="009C1E5D" w:rsidRPr="00C05C2E">
        <w:rPr>
          <w:rFonts w:hint="cs"/>
          <w:rtl/>
          <w:lang w:bidi="ar-EG"/>
        </w:rPr>
        <w:t xml:space="preserve">. </w:t>
      </w:r>
      <w:r w:rsidR="009C1E5D">
        <w:rPr>
          <w:rFonts w:hint="cs"/>
          <w:rtl/>
          <w:lang w:bidi="ar-EG"/>
        </w:rPr>
        <w:t>و</w:t>
      </w:r>
      <w:r w:rsidR="00BD1A68">
        <w:rPr>
          <w:rFonts w:hint="cs"/>
          <w:rtl/>
          <w:lang w:bidi="ar-EG"/>
        </w:rPr>
        <w:t xml:space="preserve">هناك أيضاً بعض المخصصات </w:t>
      </w:r>
      <w:r w:rsidR="009C1E5D" w:rsidRPr="00EB4127">
        <w:rPr>
          <w:rFonts w:hint="cs"/>
          <w:color w:val="000000"/>
          <w:rtl/>
        </w:rPr>
        <w:t xml:space="preserve">من </w:t>
      </w:r>
      <w:r w:rsidR="009C1E5D" w:rsidRPr="00EB4127">
        <w:rPr>
          <w:color w:val="000000"/>
          <w:rtl/>
        </w:rPr>
        <w:t>صندوق تنمية تكنولوجيا المعلومات والاتصالات</w:t>
      </w:r>
      <w:r w:rsidR="009C1E5D" w:rsidRPr="00EB4127">
        <w:rPr>
          <w:rFonts w:hint="cs"/>
          <w:rtl/>
        </w:rPr>
        <w:t xml:space="preserve"> ومن </w:t>
      </w:r>
      <w:r w:rsidR="00BD1A68">
        <w:rPr>
          <w:rFonts w:hint="cs"/>
          <w:rtl/>
        </w:rPr>
        <w:t>ال</w:t>
      </w:r>
      <w:r w:rsidR="009C1E5D" w:rsidRPr="00EB4127">
        <w:rPr>
          <w:rFonts w:hint="cs"/>
          <w:rtl/>
        </w:rPr>
        <w:t>ميزانية</w:t>
      </w:r>
      <w:r w:rsidR="00BD1A68">
        <w:rPr>
          <w:rFonts w:hint="cs"/>
          <w:rtl/>
        </w:rPr>
        <w:t xml:space="preserve"> العادية</w:t>
      </w:r>
      <w:r w:rsidR="009C1E5D" w:rsidRPr="00EB4127">
        <w:rPr>
          <w:rFonts w:hint="cs"/>
          <w:rtl/>
        </w:rPr>
        <w:t xml:space="preserve"> </w:t>
      </w:r>
      <w:r w:rsidR="00BD1A68">
        <w:rPr>
          <w:rFonts w:hint="cs"/>
          <w:rtl/>
        </w:rPr>
        <w:t>ل</w:t>
      </w:r>
      <w:r w:rsidR="009C1E5D" w:rsidRPr="00EB4127">
        <w:rPr>
          <w:rFonts w:hint="cs"/>
          <w:rtl/>
        </w:rPr>
        <w:t>لاتحاد.</w:t>
      </w:r>
    </w:p>
    <w:p w14:paraId="3DC6F86B" w14:textId="63FC9EA4" w:rsidR="009C1E5D" w:rsidRPr="004419CE" w:rsidRDefault="009C1E5D" w:rsidP="00E91C21">
      <w:pPr>
        <w:pStyle w:val="Heading5"/>
        <w:spacing w:before="240"/>
      </w:pPr>
      <w:bookmarkStart w:id="912" w:name="_Toc452156648"/>
      <w:bookmarkStart w:id="913" w:name="_Toc482792226"/>
      <w:bookmarkStart w:id="914" w:name="_Toc482793731"/>
      <w:bookmarkStart w:id="915" w:name="_Toc511402247"/>
      <w:bookmarkStart w:id="916" w:name="_Toc511756684"/>
      <w:bookmarkStart w:id="917" w:name="_Toc9614803"/>
      <w:bookmarkStart w:id="918" w:name="_Toc42013556"/>
      <w:bookmarkStart w:id="919" w:name="_Toc42013943"/>
      <w:bookmarkStart w:id="920" w:name="_Toc42014559"/>
      <w:r w:rsidRPr="000D6E48">
        <w:rPr>
          <w:rtl/>
        </w:rPr>
        <w:lastRenderedPageBreak/>
        <w:t xml:space="preserve">الملاحظة </w:t>
      </w:r>
      <w:r w:rsidRPr="000D6E48">
        <w:t>21</w:t>
      </w:r>
      <w:r w:rsidRPr="000D6E48">
        <w:rPr>
          <w:rtl/>
        </w:rPr>
        <w:tab/>
      </w:r>
      <w:bookmarkEnd w:id="912"/>
      <w:bookmarkEnd w:id="913"/>
      <w:bookmarkEnd w:id="914"/>
      <w:bookmarkEnd w:id="915"/>
      <w:bookmarkEnd w:id="916"/>
      <w:bookmarkEnd w:id="917"/>
      <w:r w:rsidR="000D6E48" w:rsidRPr="000D6E48">
        <w:rPr>
          <w:rFonts w:hint="cs"/>
          <w:rtl/>
        </w:rPr>
        <w:t>المساهمات المقررة</w:t>
      </w:r>
      <w:bookmarkEnd w:id="918"/>
      <w:bookmarkEnd w:id="919"/>
      <w:bookmarkEnd w:id="920"/>
    </w:p>
    <w:p w14:paraId="1534F2D8" w14:textId="765DCE40" w:rsidR="009C1E5D" w:rsidRPr="004419CE" w:rsidRDefault="009C1E5D" w:rsidP="00B974E0">
      <w:pPr>
        <w:keepNext/>
        <w:spacing w:after="120"/>
        <w:rPr>
          <w:rtl/>
          <w:lang w:bidi="ar-EG"/>
        </w:rPr>
      </w:pPr>
      <w:r w:rsidRPr="004419CE">
        <w:rPr>
          <w:rtl/>
          <w:lang w:bidi="ar-EG"/>
        </w:rPr>
        <w:t xml:space="preserve">يعرض الجدول التالي المساهمات المدرجة فعلاً في الحساب أثناء الفترة المالية </w:t>
      </w:r>
      <w:r>
        <w:rPr>
          <w:lang w:val="fr-CH" w:bidi="ar-EG"/>
        </w:rPr>
        <w:t>201</w:t>
      </w:r>
      <w:r w:rsidR="0007486C">
        <w:rPr>
          <w:lang w:val="fr-CH" w:bidi="ar-EG"/>
        </w:rPr>
        <w:t>9</w:t>
      </w:r>
      <w:r w:rsidRPr="004419CE">
        <w:rPr>
          <w:rtl/>
          <w:lang w:bidi="ar-EG"/>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5"/>
        <w:gridCol w:w="2222"/>
        <w:gridCol w:w="2222"/>
      </w:tblGrid>
      <w:tr w:rsidR="009C1E5D" w:rsidRPr="002A3D4E" w14:paraId="4B3BE19D" w14:textId="77777777" w:rsidTr="002A3D4E">
        <w:trPr>
          <w:trHeight w:val="352"/>
          <w:jc w:val="center"/>
        </w:trPr>
        <w:tc>
          <w:tcPr>
            <w:tcW w:w="5185" w:type="dxa"/>
            <w:noWrap/>
            <w:vAlign w:val="center"/>
            <w:hideMark/>
          </w:tcPr>
          <w:p w14:paraId="2B55175F" w14:textId="77777777" w:rsidR="009C1E5D" w:rsidRPr="002A3D4E" w:rsidRDefault="009C1E5D" w:rsidP="00FD4D7A">
            <w:pPr>
              <w:keepNext/>
              <w:keepLines/>
              <w:spacing w:before="20" w:after="20" w:line="240" w:lineRule="exact"/>
              <w:jc w:val="left"/>
              <w:rPr>
                <w:rFonts w:eastAsia="Times New Roman"/>
                <w:b/>
                <w:bCs/>
                <w:position w:val="2"/>
                <w:sz w:val="20"/>
                <w:szCs w:val="20"/>
                <w:rtl/>
                <w:lang w:eastAsia="en-US" w:bidi="ar-EG"/>
              </w:rPr>
            </w:pPr>
            <w:r w:rsidRPr="002A3D4E">
              <w:rPr>
                <w:rFonts w:eastAsia="Times New Roman"/>
                <w:b/>
                <w:bCs/>
                <w:position w:val="2"/>
                <w:sz w:val="20"/>
                <w:szCs w:val="20"/>
                <w:rtl/>
                <w:lang w:eastAsia="en-US" w:bidi="ar-EG"/>
              </w:rPr>
              <w:t>بآلاف الفرنكات السويسرية</w:t>
            </w:r>
          </w:p>
        </w:tc>
        <w:tc>
          <w:tcPr>
            <w:tcW w:w="2222" w:type="dxa"/>
            <w:vAlign w:val="center"/>
            <w:hideMark/>
          </w:tcPr>
          <w:p w14:paraId="7A6E5540" w14:textId="300F462A" w:rsidR="009C1E5D" w:rsidRPr="002A3D4E" w:rsidRDefault="009C1E5D" w:rsidP="00FD4D7A">
            <w:pPr>
              <w:keepNext/>
              <w:keepLines/>
              <w:spacing w:before="20" w:after="20" w:line="240" w:lineRule="exact"/>
              <w:jc w:val="center"/>
              <w:rPr>
                <w:rFonts w:eastAsia="Times New Roman"/>
                <w:b/>
                <w:bCs/>
                <w:position w:val="2"/>
                <w:sz w:val="20"/>
                <w:szCs w:val="20"/>
                <w:lang w:eastAsia="en-US" w:bidi="ar-EG"/>
              </w:rPr>
            </w:pPr>
            <w:r w:rsidRPr="002A3D4E">
              <w:rPr>
                <w:rFonts w:eastAsia="Times New Roman"/>
                <w:b/>
                <w:bCs/>
                <w:position w:val="2"/>
                <w:sz w:val="20"/>
                <w:szCs w:val="20"/>
                <w:lang w:eastAsia="en-US" w:bidi="ar-EG"/>
              </w:rPr>
              <w:t>201</w:t>
            </w:r>
            <w:r w:rsidR="0007486C" w:rsidRPr="002A3D4E">
              <w:rPr>
                <w:rFonts w:eastAsia="Times New Roman"/>
                <w:b/>
                <w:bCs/>
                <w:position w:val="2"/>
                <w:sz w:val="20"/>
                <w:szCs w:val="20"/>
                <w:lang w:eastAsia="en-US" w:bidi="ar-EG"/>
              </w:rPr>
              <w:t>9</w:t>
            </w:r>
          </w:p>
        </w:tc>
        <w:tc>
          <w:tcPr>
            <w:tcW w:w="2222" w:type="dxa"/>
            <w:vAlign w:val="center"/>
            <w:hideMark/>
          </w:tcPr>
          <w:p w14:paraId="75C96BDD" w14:textId="02CAB34E" w:rsidR="009C1E5D" w:rsidRPr="002A3D4E" w:rsidRDefault="009C1E5D" w:rsidP="00FD4D7A">
            <w:pPr>
              <w:keepNext/>
              <w:keepLines/>
              <w:spacing w:before="20" w:after="20" w:line="240" w:lineRule="exact"/>
              <w:jc w:val="center"/>
              <w:rPr>
                <w:rFonts w:eastAsia="Times New Roman"/>
                <w:b/>
                <w:bCs/>
                <w:position w:val="2"/>
                <w:sz w:val="20"/>
                <w:szCs w:val="20"/>
                <w:lang w:eastAsia="en-US" w:bidi="ar-EG"/>
              </w:rPr>
            </w:pPr>
            <w:r w:rsidRPr="002A3D4E">
              <w:rPr>
                <w:rFonts w:eastAsia="Times New Roman"/>
                <w:b/>
                <w:bCs/>
                <w:position w:val="2"/>
                <w:sz w:val="20"/>
                <w:szCs w:val="20"/>
                <w:lang w:eastAsia="en-US" w:bidi="ar-EG"/>
              </w:rPr>
              <w:t>201</w:t>
            </w:r>
            <w:r w:rsidR="0007486C" w:rsidRPr="002A3D4E">
              <w:rPr>
                <w:rFonts w:eastAsia="Times New Roman"/>
                <w:b/>
                <w:bCs/>
                <w:position w:val="2"/>
                <w:sz w:val="20"/>
                <w:szCs w:val="20"/>
                <w:lang w:eastAsia="en-US" w:bidi="ar-EG"/>
              </w:rPr>
              <w:t>8</w:t>
            </w:r>
          </w:p>
        </w:tc>
      </w:tr>
      <w:tr w:rsidR="0007486C" w:rsidRPr="002A3D4E" w14:paraId="36FEE7B0" w14:textId="77777777" w:rsidTr="0007486C">
        <w:trPr>
          <w:jc w:val="center"/>
        </w:trPr>
        <w:tc>
          <w:tcPr>
            <w:tcW w:w="5185" w:type="dxa"/>
            <w:noWrap/>
            <w:hideMark/>
          </w:tcPr>
          <w:p w14:paraId="534B2644" w14:textId="77777777" w:rsidR="0007486C" w:rsidRPr="002A3D4E" w:rsidRDefault="0007486C" w:rsidP="00FD4D7A">
            <w:pPr>
              <w:keepNext/>
              <w:keepLines/>
              <w:spacing w:before="20" w:after="20" w:line="240" w:lineRule="exact"/>
              <w:jc w:val="left"/>
              <w:rPr>
                <w:rFonts w:eastAsia="Times New Roman"/>
                <w:position w:val="2"/>
                <w:sz w:val="20"/>
                <w:szCs w:val="20"/>
                <w:rtl/>
                <w:lang w:val="fr-FR" w:eastAsia="fr-FR" w:bidi="ar-EG"/>
              </w:rPr>
            </w:pPr>
            <w:r w:rsidRPr="002A3D4E">
              <w:rPr>
                <w:rFonts w:eastAsia="Times New Roman"/>
                <w:position w:val="2"/>
                <w:sz w:val="20"/>
                <w:szCs w:val="20"/>
                <w:rtl/>
                <w:lang w:val="fr-FR" w:eastAsia="fr-FR" w:bidi="ar-EG"/>
              </w:rPr>
              <w:t>مساهمات الدول الأعضاء</w:t>
            </w:r>
          </w:p>
        </w:tc>
        <w:tc>
          <w:tcPr>
            <w:tcW w:w="2222" w:type="dxa"/>
            <w:noWrap/>
          </w:tcPr>
          <w:p w14:paraId="0507DD91" w14:textId="3B96C28B" w:rsidR="0007486C" w:rsidRPr="002A3D4E" w:rsidRDefault="0007486C" w:rsidP="00FD4D7A">
            <w:pPr>
              <w:keepNext/>
              <w:keepLines/>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bCs/>
                <w:position w:val="2"/>
                <w:sz w:val="20"/>
                <w:szCs w:val="20"/>
              </w:rPr>
            </w:pPr>
            <w:r w:rsidRPr="002A3D4E">
              <w:rPr>
                <w:position w:val="2"/>
                <w:szCs w:val="20"/>
              </w:rPr>
              <w:t>109 869</w:t>
            </w:r>
          </w:p>
        </w:tc>
        <w:tc>
          <w:tcPr>
            <w:tcW w:w="2222" w:type="dxa"/>
          </w:tcPr>
          <w:p w14:paraId="19CBB581" w14:textId="49358EC3" w:rsidR="0007486C" w:rsidRPr="002A3D4E" w:rsidRDefault="0007486C" w:rsidP="00FD4D7A">
            <w:pPr>
              <w:keepNext/>
              <w:keepLines/>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bCs/>
                <w:position w:val="2"/>
                <w:sz w:val="20"/>
                <w:szCs w:val="20"/>
              </w:rPr>
            </w:pPr>
            <w:r w:rsidRPr="002A3D4E">
              <w:rPr>
                <w:position w:val="2"/>
                <w:szCs w:val="20"/>
              </w:rPr>
              <w:t>108 597</w:t>
            </w:r>
          </w:p>
        </w:tc>
      </w:tr>
      <w:tr w:rsidR="0007486C" w:rsidRPr="002A3D4E" w14:paraId="043327FD" w14:textId="77777777" w:rsidTr="0007486C">
        <w:trPr>
          <w:jc w:val="center"/>
        </w:trPr>
        <w:tc>
          <w:tcPr>
            <w:tcW w:w="5185" w:type="dxa"/>
            <w:noWrap/>
            <w:hideMark/>
          </w:tcPr>
          <w:p w14:paraId="6C0B0BE6" w14:textId="77777777" w:rsidR="0007486C" w:rsidRPr="002A3D4E" w:rsidRDefault="0007486C" w:rsidP="00FD4D7A">
            <w:pPr>
              <w:spacing w:before="20" w:after="20" w:line="240" w:lineRule="exact"/>
              <w:jc w:val="left"/>
              <w:rPr>
                <w:rFonts w:eastAsia="Times New Roman"/>
                <w:position w:val="2"/>
                <w:sz w:val="20"/>
                <w:szCs w:val="20"/>
                <w:lang w:val="fr-FR" w:eastAsia="fr-FR" w:bidi="ar-EG"/>
              </w:rPr>
            </w:pPr>
            <w:r w:rsidRPr="002A3D4E">
              <w:rPr>
                <w:rFonts w:eastAsia="Times New Roman"/>
                <w:position w:val="2"/>
                <w:sz w:val="20"/>
                <w:szCs w:val="20"/>
                <w:rtl/>
                <w:lang w:val="fr-FR" w:eastAsia="fr-FR" w:bidi="ar-EG"/>
              </w:rPr>
              <w:t>مساهمات أعضاء القطاعات</w:t>
            </w:r>
          </w:p>
        </w:tc>
        <w:tc>
          <w:tcPr>
            <w:tcW w:w="2222" w:type="dxa"/>
            <w:noWrap/>
          </w:tcPr>
          <w:p w14:paraId="7ED462E6" w14:textId="2DE9F94D" w:rsidR="0007486C" w:rsidRPr="002A3D4E" w:rsidRDefault="0007486C" w:rsidP="00FD4D7A">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bCs/>
                <w:position w:val="2"/>
                <w:sz w:val="20"/>
                <w:szCs w:val="20"/>
              </w:rPr>
            </w:pPr>
            <w:r w:rsidRPr="002A3D4E">
              <w:rPr>
                <w:position w:val="2"/>
                <w:szCs w:val="20"/>
              </w:rPr>
              <w:t>14 173</w:t>
            </w:r>
          </w:p>
        </w:tc>
        <w:tc>
          <w:tcPr>
            <w:tcW w:w="2222" w:type="dxa"/>
          </w:tcPr>
          <w:p w14:paraId="34E30492" w14:textId="1E3E6389" w:rsidR="0007486C" w:rsidRPr="002A3D4E" w:rsidRDefault="0007486C" w:rsidP="00FD4D7A">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bCs/>
                <w:position w:val="2"/>
                <w:sz w:val="20"/>
                <w:szCs w:val="20"/>
                <w:rtl/>
              </w:rPr>
            </w:pPr>
            <w:r w:rsidRPr="002A3D4E">
              <w:rPr>
                <w:position w:val="2"/>
                <w:szCs w:val="20"/>
              </w:rPr>
              <w:t>14 219</w:t>
            </w:r>
          </w:p>
        </w:tc>
      </w:tr>
      <w:tr w:rsidR="0007486C" w:rsidRPr="002A3D4E" w14:paraId="28CCB572" w14:textId="77777777" w:rsidTr="0007486C">
        <w:trPr>
          <w:jc w:val="center"/>
        </w:trPr>
        <w:tc>
          <w:tcPr>
            <w:tcW w:w="5185" w:type="dxa"/>
            <w:noWrap/>
            <w:hideMark/>
          </w:tcPr>
          <w:p w14:paraId="3991CB4F" w14:textId="77777777" w:rsidR="0007486C" w:rsidRPr="002A3D4E" w:rsidRDefault="0007486C" w:rsidP="00FD4D7A">
            <w:pPr>
              <w:spacing w:before="20" w:after="20" w:line="240" w:lineRule="exact"/>
              <w:jc w:val="left"/>
              <w:rPr>
                <w:rFonts w:eastAsia="Times New Roman"/>
                <w:position w:val="2"/>
                <w:sz w:val="20"/>
                <w:szCs w:val="20"/>
                <w:lang w:val="fr-FR" w:eastAsia="fr-FR" w:bidi="ar-EG"/>
              </w:rPr>
            </w:pPr>
            <w:r w:rsidRPr="002A3D4E">
              <w:rPr>
                <w:rFonts w:eastAsia="Times New Roman"/>
                <w:position w:val="2"/>
                <w:sz w:val="20"/>
                <w:szCs w:val="20"/>
                <w:rtl/>
                <w:lang w:val="fr-FR" w:eastAsia="fr-FR" w:bidi="ar-EG"/>
              </w:rPr>
              <w:t>مساهمات المنتسبين</w:t>
            </w:r>
          </w:p>
        </w:tc>
        <w:tc>
          <w:tcPr>
            <w:tcW w:w="2222" w:type="dxa"/>
            <w:noWrap/>
          </w:tcPr>
          <w:p w14:paraId="29316A98" w14:textId="128CCF13" w:rsidR="0007486C" w:rsidRPr="002A3D4E" w:rsidRDefault="0007486C" w:rsidP="00FD4D7A">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bCs/>
                <w:position w:val="2"/>
                <w:sz w:val="20"/>
                <w:szCs w:val="20"/>
                <w:rtl/>
              </w:rPr>
            </w:pPr>
            <w:r w:rsidRPr="002A3D4E">
              <w:rPr>
                <w:position w:val="2"/>
                <w:szCs w:val="20"/>
              </w:rPr>
              <w:t>2 054</w:t>
            </w:r>
          </w:p>
        </w:tc>
        <w:tc>
          <w:tcPr>
            <w:tcW w:w="2222" w:type="dxa"/>
          </w:tcPr>
          <w:p w14:paraId="67D31B57" w14:textId="37C4DD10" w:rsidR="0007486C" w:rsidRPr="002A3D4E" w:rsidRDefault="0007486C" w:rsidP="00FD4D7A">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bCs/>
                <w:position w:val="2"/>
                <w:sz w:val="20"/>
                <w:szCs w:val="20"/>
                <w:rtl/>
              </w:rPr>
            </w:pPr>
            <w:r w:rsidRPr="002A3D4E">
              <w:rPr>
                <w:position w:val="2"/>
                <w:szCs w:val="20"/>
              </w:rPr>
              <w:t>1 787</w:t>
            </w:r>
          </w:p>
        </w:tc>
      </w:tr>
      <w:tr w:rsidR="0007486C" w:rsidRPr="002A3D4E" w14:paraId="0B9F8288" w14:textId="77777777" w:rsidTr="0007486C">
        <w:trPr>
          <w:jc w:val="center"/>
        </w:trPr>
        <w:tc>
          <w:tcPr>
            <w:tcW w:w="5185" w:type="dxa"/>
            <w:noWrap/>
            <w:hideMark/>
          </w:tcPr>
          <w:p w14:paraId="50598BEA" w14:textId="77777777" w:rsidR="0007486C" w:rsidRPr="002A3D4E" w:rsidRDefault="0007486C" w:rsidP="00FD4D7A">
            <w:pPr>
              <w:spacing w:before="20" w:after="20" w:line="240" w:lineRule="exact"/>
              <w:jc w:val="left"/>
              <w:rPr>
                <w:rFonts w:eastAsia="Times New Roman"/>
                <w:position w:val="2"/>
                <w:sz w:val="20"/>
                <w:szCs w:val="20"/>
                <w:lang w:val="fr-FR" w:eastAsia="fr-FR" w:bidi="ar-EG"/>
              </w:rPr>
            </w:pPr>
            <w:r w:rsidRPr="002A3D4E">
              <w:rPr>
                <w:rFonts w:eastAsia="Times New Roman"/>
                <w:position w:val="2"/>
                <w:sz w:val="20"/>
                <w:szCs w:val="20"/>
                <w:rtl/>
                <w:lang w:val="fr-FR" w:eastAsia="fr-FR" w:bidi="ar-EG"/>
              </w:rPr>
              <w:t>مساهمات الهيئات الأكاديمية</w:t>
            </w:r>
          </w:p>
        </w:tc>
        <w:tc>
          <w:tcPr>
            <w:tcW w:w="2222" w:type="dxa"/>
            <w:noWrap/>
          </w:tcPr>
          <w:p w14:paraId="16595E03" w14:textId="38A0F977" w:rsidR="0007486C" w:rsidRPr="002A3D4E" w:rsidRDefault="0007486C" w:rsidP="00FD4D7A">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bCs/>
                <w:position w:val="2"/>
                <w:sz w:val="20"/>
                <w:szCs w:val="20"/>
              </w:rPr>
            </w:pPr>
            <w:r w:rsidRPr="002A3D4E">
              <w:rPr>
                <w:position w:val="2"/>
                <w:szCs w:val="20"/>
              </w:rPr>
              <w:t>390</w:t>
            </w:r>
          </w:p>
        </w:tc>
        <w:tc>
          <w:tcPr>
            <w:tcW w:w="2222" w:type="dxa"/>
          </w:tcPr>
          <w:p w14:paraId="7D784FEF" w14:textId="3A6C47D6" w:rsidR="0007486C" w:rsidRPr="002A3D4E" w:rsidRDefault="0007486C" w:rsidP="00FD4D7A">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bCs/>
                <w:position w:val="2"/>
                <w:sz w:val="20"/>
                <w:szCs w:val="20"/>
                <w:rtl/>
              </w:rPr>
            </w:pPr>
            <w:r w:rsidRPr="002A3D4E">
              <w:rPr>
                <w:position w:val="2"/>
                <w:szCs w:val="20"/>
              </w:rPr>
              <w:t>358</w:t>
            </w:r>
          </w:p>
        </w:tc>
      </w:tr>
      <w:tr w:rsidR="0007486C" w:rsidRPr="002A3D4E" w14:paraId="76C971B2" w14:textId="77777777" w:rsidTr="002A3D4E">
        <w:trPr>
          <w:trHeight w:val="245"/>
          <w:jc w:val="center"/>
        </w:trPr>
        <w:tc>
          <w:tcPr>
            <w:tcW w:w="5185" w:type="dxa"/>
            <w:noWrap/>
          </w:tcPr>
          <w:p w14:paraId="015F54E1" w14:textId="77777777" w:rsidR="0007486C" w:rsidRPr="002A3D4E" w:rsidRDefault="0007486C" w:rsidP="00FD4D7A">
            <w:pPr>
              <w:spacing w:before="20" w:after="20" w:line="240" w:lineRule="exact"/>
              <w:jc w:val="left"/>
              <w:rPr>
                <w:rFonts w:eastAsia="Times New Roman"/>
                <w:position w:val="2"/>
                <w:sz w:val="20"/>
                <w:szCs w:val="20"/>
                <w:rtl/>
                <w:lang w:val="fr-FR" w:eastAsia="fr-FR" w:bidi="ar-EG"/>
              </w:rPr>
            </w:pPr>
            <w:r w:rsidRPr="002A3D4E">
              <w:rPr>
                <w:rFonts w:eastAsia="Times New Roman"/>
                <w:position w:val="2"/>
                <w:sz w:val="20"/>
                <w:szCs w:val="20"/>
                <w:rtl/>
                <w:lang w:val="fr-FR" w:eastAsia="fr-FR" w:bidi="ar-EG"/>
              </w:rPr>
              <w:t>مساهمات</w:t>
            </w:r>
            <w:r w:rsidRPr="002A3D4E">
              <w:rPr>
                <w:rFonts w:eastAsia="Times New Roman" w:hint="cs"/>
                <w:position w:val="2"/>
                <w:sz w:val="20"/>
                <w:szCs w:val="20"/>
                <w:rtl/>
                <w:lang w:val="fr-FR" w:eastAsia="fr-FR" w:bidi="ar-EG"/>
              </w:rPr>
              <w:t xml:space="preserve"> مقدمة للمؤتمرات</w:t>
            </w:r>
          </w:p>
        </w:tc>
        <w:tc>
          <w:tcPr>
            <w:tcW w:w="2222" w:type="dxa"/>
            <w:noWrap/>
          </w:tcPr>
          <w:p w14:paraId="4147FB6D" w14:textId="6F03D21D" w:rsidR="0007486C" w:rsidRPr="002A3D4E" w:rsidRDefault="0007486C" w:rsidP="00FD4D7A">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bCs/>
                <w:position w:val="2"/>
                <w:sz w:val="20"/>
                <w:szCs w:val="20"/>
              </w:rPr>
            </w:pPr>
            <w:r w:rsidRPr="002A3D4E">
              <w:rPr>
                <w:position w:val="2"/>
                <w:szCs w:val="20"/>
              </w:rPr>
              <w:t>-</w:t>
            </w:r>
          </w:p>
        </w:tc>
        <w:tc>
          <w:tcPr>
            <w:tcW w:w="2222" w:type="dxa"/>
          </w:tcPr>
          <w:p w14:paraId="01856D94" w14:textId="2903D2DC" w:rsidR="0007486C" w:rsidRPr="002A3D4E" w:rsidRDefault="0007486C" w:rsidP="00FD4D7A">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bCs/>
                <w:position w:val="2"/>
                <w:sz w:val="20"/>
                <w:szCs w:val="20"/>
              </w:rPr>
            </w:pPr>
            <w:r w:rsidRPr="002A3D4E">
              <w:rPr>
                <w:position w:val="2"/>
                <w:szCs w:val="20"/>
              </w:rPr>
              <w:t>230</w:t>
            </w:r>
          </w:p>
        </w:tc>
      </w:tr>
      <w:tr w:rsidR="0007486C" w:rsidRPr="002A3D4E" w14:paraId="447BD869" w14:textId="77777777" w:rsidTr="002A3D4E">
        <w:trPr>
          <w:trHeight w:val="265"/>
          <w:jc w:val="center"/>
        </w:trPr>
        <w:tc>
          <w:tcPr>
            <w:tcW w:w="5185" w:type="dxa"/>
            <w:noWrap/>
            <w:hideMark/>
          </w:tcPr>
          <w:p w14:paraId="291BBCF1" w14:textId="6DDA27CD" w:rsidR="0007486C" w:rsidRPr="002A3D4E" w:rsidRDefault="000D6E48" w:rsidP="00FD4D7A">
            <w:pPr>
              <w:spacing w:before="20" w:after="20" w:line="240" w:lineRule="exact"/>
              <w:jc w:val="left"/>
              <w:rPr>
                <w:rFonts w:eastAsia="Times New Roman"/>
                <w:b/>
                <w:bCs/>
                <w:position w:val="2"/>
                <w:sz w:val="20"/>
                <w:szCs w:val="20"/>
                <w:lang w:val="fr-FR" w:eastAsia="fr-FR" w:bidi="ar-EG"/>
              </w:rPr>
            </w:pPr>
            <w:r w:rsidRPr="002A3D4E">
              <w:rPr>
                <w:rFonts w:eastAsia="Times New Roman" w:hint="cs"/>
                <w:b/>
                <w:bCs/>
                <w:position w:val="2"/>
                <w:sz w:val="20"/>
                <w:szCs w:val="20"/>
                <w:rtl/>
                <w:lang w:val="fr-FR" w:eastAsia="fr-FR" w:bidi="ar-EG"/>
              </w:rPr>
              <w:t>ال</w:t>
            </w:r>
            <w:r w:rsidR="0007486C" w:rsidRPr="002A3D4E">
              <w:rPr>
                <w:rFonts w:eastAsia="Times New Roman"/>
                <w:b/>
                <w:bCs/>
                <w:position w:val="2"/>
                <w:sz w:val="20"/>
                <w:szCs w:val="20"/>
                <w:rtl/>
                <w:lang w:val="fr-FR" w:eastAsia="fr-FR" w:bidi="ar-EG"/>
              </w:rPr>
              <w:t xml:space="preserve">مساهمات </w:t>
            </w:r>
            <w:r w:rsidRPr="002A3D4E">
              <w:rPr>
                <w:rFonts w:eastAsia="Times New Roman" w:hint="cs"/>
                <w:b/>
                <w:bCs/>
                <w:position w:val="2"/>
                <w:sz w:val="20"/>
                <w:szCs w:val="20"/>
                <w:rtl/>
                <w:lang w:val="fr-FR" w:eastAsia="fr-FR" w:bidi="ar-EG"/>
              </w:rPr>
              <w:t>ال</w:t>
            </w:r>
            <w:r w:rsidR="0007486C" w:rsidRPr="002A3D4E">
              <w:rPr>
                <w:rFonts w:eastAsia="Times New Roman"/>
                <w:b/>
                <w:bCs/>
                <w:position w:val="2"/>
                <w:sz w:val="20"/>
                <w:szCs w:val="20"/>
                <w:rtl/>
                <w:lang w:val="fr-FR" w:eastAsia="fr-FR" w:bidi="ar-EG"/>
              </w:rPr>
              <w:t>مقررة</w:t>
            </w:r>
          </w:p>
        </w:tc>
        <w:tc>
          <w:tcPr>
            <w:tcW w:w="2222" w:type="dxa"/>
            <w:noWrap/>
          </w:tcPr>
          <w:p w14:paraId="282C318F" w14:textId="350F5400" w:rsidR="0007486C" w:rsidRPr="002A3D4E" w:rsidRDefault="0007486C" w:rsidP="00FD4D7A">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b/>
                <w:position w:val="2"/>
                <w:sz w:val="20"/>
                <w:szCs w:val="20"/>
              </w:rPr>
            </w:pPr>
            <w:r w:rsidRPr="002A3D4E">
              <w:rPr>
                <w:b/>
                <w:bCs/>
                <w:position w:val="2"/>
                <w:szCs w:val="20"/>
              </w:rPr>
              <w:t>126 485</w:t>
            </w:r>
          </w:p>
        </w:tc>
        <w:tc>
          <w:tcPr>
            <w:tcW w:w="2222" w:type="dxa"/>
          </w:tcPr>
          <w:p w14:paraId="427603C8" w14:textId="792CC00A" w:rsidR="0007486C" w:rsidRPr="002A3D4E" w:rsidRDefault="0007486C" w:rsidP="00FD4D7A">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b/>
                <w:position w:val="2"/>
                <w:sz w:val="20"/>
                <w:szCs w:val="20"/>
                <w:rtl/>
              </w:rPr>
            </w:pPr>
            <w:r w:rsidRPr="002A3D4E">
              <w:rPr>
                <w:b/>
                <w:bCs/>
                <w:position w:val="2"/>
                <w:szCs w:val="20"/>
              </w:rPr>
              <w:t>125 191</w:t>
            </w:r>
          </w:p>
        </w:tc>
      </w:tr>
    </w:tbl>
    <w:p w14:paraId="5E2A1C4B" w14:textId="77777777" w:rsidR="009C1E5D" w:rsidRPr="004419CE" w:rsidRDefault="009C1E5D" w:rsidP="00FD4D7A">
      <w:pPr>
        <w:rPr>
          <w:lang w:bidi="ar-EG"/>
        </w:rPr>
      </w:pPr>
      <w:bookmarkStart w:id="921" w:name="_Toc306236974"/>
      <w:r w:rsidRPr="004419CE">
        <w:rPr>
          <w:rtl/>
          <w:lang w:bidi="ar-EG"/>
        </w:rPr>
        <w:t xml:space="preserve">أقر المجلس، في قراره </w:t>
      </w:r>
      <w:r>
        <w:rPr>
          <w:lang w:val="fr-CH" w:bidi="ar-EG"/>
        </w:rPr>
        <w:t>1387</w:t>
      </w:r>
      <w:r w:rsidRPr="004419CE">
        <w:rPr>
          <w:rtl/>
          <w:lang w:bidi="ar-EG"/>
        </w:rPr>
        <w:t xml:space="preserve"> الذي اعتمده في دورته لعام </w:t>
      </w:r>
      <w:r>
        <w:rPr>
          <w:lang w:bidi="ar-EG"/>
        </w:rPr>
        <w:t>2017</w:t>
      </w:r>
      <w:r w:rsidRPr="004419CE">
        <w:rPr>
          <w:rtl/>
          <w:lang w:bidi="ar-EG"/>
        </w:rPr>
        <w:t xml:space="preserve">، ميزانية الاتحاد للفترة </w:t>
      </w:r>
      <w:r w:rsidRPr="004419CE">
        <w:rPr>
          <w:lang w:bidi="ar-EG"/>
        </w:rPr>
        <w:t>201</w:t>
      </w:r>
      <w:r>
        <w:rPr>
          <w:lang w:bidi="ar-EG"/>
        </w:rPr>
        <w:t>9</w:t>
      </w:r>
      <w:r w:rsidRPr="004419CE">
        <w:rPr>
          <w:lang w:bidi="ar-EG"/>
        </w:rPr>
        <w:noBreakHyphen/>
        <w:t>201</w:t>
      </w:r>
      <w:r>
        <w:rPr>
          <w:lang w:bidi="ar-EG"/>
        </w:rPr>
        <w:t>8</w:t>
      </w:r>
      <w:r w:rsidRPr="004419CE">
        <w:rPr>
          <w:rtl/>
          <w:lang w:bidi="ar-EG"/>
        </w:rPr>
        <w:t>.</w:t>
      </w:r>
      <w:bookmarkEnd w:id="921"/>
    </w:p>
    <w:p w14:paraId="108C5585" w14:textId="77777777" w:rsidR="009C1E5D" w:rsidRPr="004419CE" w:rsidRDefault="009C1E5D" w:rsidP="0007486C">
      <w:pPr>
        <w:spacing w:line="204" w:lineRule="auto"/>
        <w:rPr>
          <w:lang w:bidi="ar-EG"/>
        </w:rPr>
      </w:pPr>
      <w:r w:rsidRPr="004419CE">
        <w:rPr>
          <w:rtl/>
          <w:lang w:bidi="ar-EG"/>
        </w:rPr>
        <w:t xml:space="preserve">وحدد المجلس مبلغ وحدة المساهمة للدول الأعضاء بمقدار </w:t>
      </w:r>
      <w:r w:rsidRPr="004419CE">
        <w:rPr>
          <w:lang w:val="fr-CH" w:bidi="ar-EG"/>
        </w:rPr>
        <w:t>318 000</w:t>
      </w:r>
      <w:r w:rsidRPr="004419CE">
        <w:rPr>
          <w:rtl/>
          <w:lang w:bidi="ar-EG"/>
        </w:rPr>
        <w:t xml:space="preserve"> فرنك سويسري لكل من </w:t>
      </w:r>
      <w:r>
        <w:rPr>
          <w:lang w:bidi="ar-EG"/>
        </w:rPr>
        <w:t>2018</w:t>
      </w:r>
      <w:r w:rsidRPr="004419CE">
        <w:rPr>
          <w:rtl/>
          <w:lang w:bidi="ar-EG"/>
        </w:rPr>
        <w:t xml:space="preserve"> و</w:t>
      </w:r>
      <w:r w:rsidRPr="004419CE">
        <w:rPr>
          <w:lang w:val="fr-CH" w:bidi="ar-EG"/>
        </w:rPr>
        <w:t>201</w:t>
      </w:r>
      <w:r>
        <w:rPr>
          <w:lang w:val="fr-CH" w:bidi="ar-EG"/>
        </w:rPr>
        <w:t>9</w:t>
      </w:r>
      <w:r w:rsidRPr="004419CE">
        <w:rPr>
          <w:rtl/>
          <w:lang w:bidi="ar-EG"/>
        </w:rPr>
        <w:t>، على أساس</w:t>
      </w:r>
      <w:r>
        <w:rPr>
          <w:rFonts w:hint="cs"/>
          <w:rtl/>
          <w:lang w:bidi="ar-EG"/>
        </w:rPr>
        <w:t> </w:t>
      </w:r>
      <w:r w:rsidRPr="004419CE">
        <w:rPr>
          <w:lang w:bidi="ar-EG"/>
        </w:rPr>
        <w:t>334 </w:t>
      </w:r>
      <m:oMath>
        <m:f>
          <m:fPr>
            <m:ctrlPr>
              <w:rPr>
                <w:rFonts w:ascii="Cambria Math" w:hAnsi="Cambria Math" w:cstheme="minorHAnsi"/>
                <w:i/>
                <w:lang w:bidi="ar-EG"/>
              </w:rPr>
            </m:ctrlPr>
          </m:fPr>
          <m:num>
            <m:r>
              <m:rPr>
                <m:nor/>
              </m:rPr>
              <w:rPr>
                <w:rFonts w:asciiTheme="minorHAnsi" w:hAnsiTheme="minorHAnsi" w:cstheme="minorHAnsi"/>
                <w:lang w:bidi="ar-EG"/>
              </w:rPr>
              <m:t>1</m:t>
            </m:r>
          </m:num>
          <m:den>
            <m:r>
              <m:rPr>
                <m:nor/>
              </m:rPr>
              <w:rPr>
                <w:rFonts w:asciiTheme="minorHAnsi" w:hAnsiTheme="minorHAnsi" w:cstheme="minorHAnsi"/>
                <w:lang w:bidi="ar-EG"/>
              </w:rPr>
              <m:t>2</m:t>
            </m:r>
          </m:den>
        </m:f>
      </m:oMath>
      <w:r w:rsidRPr="004419CE">
        <w:rPr>
          <w:rtl/>
          <w:lang w:bidi="ar-EG"/>
        </w:rPr>
        <w:t xml:space="preserve"> وحدة. وفي القرار ذاته، حدد المجلس بمقدار </w:t>
      </w:r>
      <w:r w:rsidRPr="004419CE">
        <w:rPr>
          <w:lang w:bidi="ar-EG"/>
        </w:rPr>
        <w:t>63 600</w:t>
      </w:r>
      <w:r w:rsidRPr="004419CE">
        <w:rPr>
          <w:rtl/>
          <w:lang w:bidi="ar-EG"/>
        </w:rPr>
        <w:t xml:space="preserve"> فرنك سويسري </w:t>
      </w:r>
      <w:r w:rsidRPr="004419CE">
        <w:rPr>
          <w:rFonts w:hint="cs"/>
          <w:rtl/>
          <w:lang w:bidi="ar-EG"/>
        </w:rPr>
        <w:t xml:space="preserve">مبلغ </w:t>
      </w:r>
      <w:r w:rsidRPr="004419CE">
        <w:rPr>
          <w:rtl/>
          <w:lang w:bidi="ar-EG"/>
        </w:rPr>
        <w:t>وحدة المساهمة لأعضاء القطاعات لكل من </w:t>
      </w:r>
      <w:r w:rsidRPr="004419CE">
        <w:rPr>
          <w:lang w:bidi="ar-EG"/>
        </w:rPr>
        <w:t>2016</w:t>
      </w:r>
      <w:r w:rsidRPr="004419CE">
        <w:rPr>
          <w:rtl/>
          <w:lang w:bidi="ar-EG"/>
        </w:rPr>
        <w:t xml:space="preserve"> و</w:t>
      </w:r>
      <w:r w:rsidRPr="004419CE">
        <w:rPr>
          <w:lang w:val="fr-CH" w:bidi="ar-EG"/>
        </w:rPr>
        <w:t>2017</w:t>
      </w:r>
      <w:r w:rsidRPr="004419CE">
        <w:rPr>
          <w:rtl/>
          <w:lang w:bidi="ar-EG"/>
        </w:rPr>
        <w:t xml:space="preserve">، أي </w:t>
      </w:r>
      <m:oMath>
        <m:f>
          <m:fPr>
            <m:ctrlPr>
              <w:rPr>
                <w:rFonts w:ascii="Cambria Math" w:hAnsi="Cambria Math" w:cstheme="minorHAnsi"/>
                <w:i/>
                <w:lang w:bidi="ar-EG"/>
              </w:rPr>
            </m:ctrlPr>
          </m:fPr>
          <m:num>
            <m:r>
              <m:rPr>
                <m:nor/>
              </m:rPr>
              <w:rPr>
                <w:rFonts w:asciiTheme="minorHAnsi" w:hAnsiTheme="minorHAnsi" w:cstheme="minorHAnsi"/>
                <w:lang w:bidi="ar-EG"/>
              </w:rPr>
              <m:t>1</m:t>
            </m:r>
          </m:num>
          <m:den>
            <m:r>
              <m:rPr>
                <m:nor/>
              </m:rPr>
              <w:rPr>
                <w:rFonts w:asciiTheme="minorHAnsi" w:hAnsiTheme="minorHAnsi" w:cstheme="minorHAnsi"/>
                <w:lang w:bidi="ar-EG"/>
              </w:rPr>
              <m:t>5</m:t>
            </m:r>
          </m:den>
        </m:f>
      </m:oMath>
      <w:r w:rsidRPr="004419CE">
        <w:rPr>
          <w:rtl/>
          <w:lang w:bidi="ar-EG"/>
        </w:rPr>
        <w:t xml:space="preserve"> وحدة مساهمة الدول الأعضاء. وحددت المساهمة المالية للمنتسبين كما يلي: </w:t>
      </w:r>
      <w:r w:rsidRPr="004419CE">
        <w:rPr>
          <w:lang w:bidi="ar-EG"/>
        </w:rPr>
        <w:t>10 600</w:t>
      </w:r>
      <w:r w:rsidRPr="004419CE">
        <w:rPr>
          <w:rtl/>
          <w:lang w:bidi="ar-EG"/>
        </w:rPr>
        <w:t xml:space="preserve"> فرنك سويسري للمنتسبين المشاركين في أعمال قطاع الاتصالات الراديوية وقطاع تقييس الاتصالات، ومبلغ </w:t>
      </w:r>
      <w:r w:rsidRPr="004419CE">
        <w:rPr>
          <w:lang w:bidi="ar-EG"/>
        </w:rPr>
        <w:t>3 975</w:t>
      </w:r>
      <w:r w:rsidRPr="004419CE">
        <w:rPr>
          <w:rtl/>
          <w:lang w:bidi="ar-EG"/>
        </w:rPr>
        <w:t xml:space="preserve"> فرنكاً سويسرياً للمنتسبين المشاركين في أعمال قطاع تنمية الاتصالات، ومبلغ </w:t>
      </w:r>
      <w:r w:rsidRPr="004419CE">
        <w:rPr>
          <w:lang w:bidi="ar-EG"/>
        </w:rPr>
        <w:t>1 987,50</w:t>
      </w:r>
      <w:r w:rsidRPr="004419CE">
        <w:rPr>
          <w:rtl/>
          <w:lang w:bidi="ar-EG"/>
        </w:rPr>
        <w:t xml:space="preserve"> </w:t>
      </w:r>
      <w:r w:rsidRPr="004419CE">
        <w:rPr>
          <w:rFonts w:hint="cs"/>
          <w:rtl/>
          <w:lang w:bidi="ar-EG"/>
        </w:rPr>
        <w:t xml:space="preserve">فرنك سويسري للمنتسبين المشاركين في أعمال قطاع تنمية الاتصالات في حالة المنتسبين من البلدان النامية. وحددت المساهمات المالية للهيئات الأكاديمية والجامعات ومعاهد البحوث المرتبطة بها على النحو التالي: </w:t>
      </w:r>
      <w:r w:rsidRPr="004419CE">
        <w:rPr>
          <w:lang w:val="en-CA" w:bidi="ar-EG"/>
        </w:rPr>
        <w:t>3 975</w:t>
      </w:r>
      <w:r w:rsidRPr="004419CE">
        <w:rPr>
          <w:rtl/>
          <w:lang w:bidi="ar-EG"/>
        </w:rPr>
        <w:t xml:space="preserve"> فرنكاً سويسرياً للبلدان المتقدمة و</w:t>
      </w:r>
      <w:r w:rsidRPr="004419CE">
        <w:rPr>
          <w:lang w:val="en-CA" w:bidi="ar-EG"/>
        </w:rPr>
        <w:t>1 987,50</w:t>
      </w:r>
      <w:r w:rsidRPr="004419CE">
        <w:rPr>
          <w:rtl/>
          <w:lang w:bidi="ar-EG"/>
        </w:rPr>
        <w:t xml:space="preserve"> للبلدان النامية المشاركة في عمل القطاعات الثلاثة.</w:t>
      </w:r>
    </w:p>
    <w:p w14:paraId="72B994D9" w14:textId="027B65B8" w:rsidR="009C1E5D" w:rsidRPr="00F00BFA" w:rsidRDefault="009C1E5D" w:rsidP="009C1E5D">
      <w:pPr>
        <w:spacing w:after="120"/>
        <w:rPr>
          <w:spacing w:val="2"/>
          <w:rtl/>
          <w:lang w:bidi="ar-EG"/>
        </w:rPr>
      </w:pPr>
      <w:r>
        <w:rPr>
          <w:rFonts w:hint="cs"/>
          <w:spacing w:val="2"/>
          <w:rtl/>
          <w:lang w:bidi="ar-EG"/>
        </w:rPr>
        <w:t xml:space="preserve">بلغت الزيادة في الإيرادات المتأتية من المساهمات المقررة </w:t>
      </w:r>
      <w:r w:rsidR="0007486C">
        <w:rPr>
          <w:spacing w:val="2"/>
          <w:lang w:bidi="ar-EG"/>
        </w:rPr>
        <w:t>126</w:t>
      </w:r>
      <w:r w:rsidR="00D51644">
        <w:rPr>
          <w:spacing w:val="2"/>
          <w:lang w:bidi="ar-EG"/>
        </w:rPr>
        <w:t>,</w:t>
      </w:r>
      <w:r w:rsidR="0007486C">
        <w:rPr>
          <w:spacing w:val="2"/>
          <w:lang w:bidi="ar-EG"/>
        </w:rPr>
        <w:t>48</w:t>
      </w:r>
      <w:r w:rsidR="0007486C">
        <w:rPr>
          <w:rFonts w:hint="cs"/>
          <w:spacing w:val="2"/>
          <w:rtl/>
          <w:lang w:bidi="ar-EG"/>
        </w:rPr>
        <w:t xml:space="preserve"> مليون فرنك سويسري في 2019 بالمقارنة مع </w:t>
      </w:r>
      <w:r w:rsidRPr="002548C0">
        <w:rPr>
          <w:spacing w:val="2"/>
          <w:lang w:bidi="ar-EG"/>
        </w:rPr>
        <w:t>12</w:t>
      </w:r>
      <w:r>
        <w:rPr>
          <w:spacing w:val="2"/>
          <w:lang w:bidi="ar-EG"/>
        </w:rPr>
        <w:t>5</w:t>
      </w:r>
      <w:r w:rsidRPr="002548C0">
        <w:rPr>
          <w:spacing w:val="2"/>
          <w:lang w:bidi="ar-EG"/>
        </w:rPr>
        <w:t>,</w:t>
      </w:r>
      <w:r>
        <w:rPr>
          <w:spacing w:val="2"/>
          <w:lang w:bidi="ar-EG"/>
        </w:rPr>
        <w:t>19</w:t>
      </w:r>
      <w:r w:rsidRPr="002548C0">
        <w:rPr>
          <w:rFonts w:hint="cs"/>
          <w:spacing w:val="2"/>
          <w:rtl/>
          <w:lang w:bidi="ar-EG"/>
        </w:rPr>
        <w:t> </w:t>
      </w:r>
      <w:r w:rsidRPr="002548C0">
        <w:rPr>
          <w:spacing w:val="2"/>
          <w:rtl/>
          <w:lang w:bidi="ar-EG"/>
        </w:rPr>
        <w:t>مليون فرنك سويسري</w:t>
      </w:r>
      <w:r w:rsidRPr="002548C0">
        <w:rPr>
          <w:rFonts w:hint="cs"/>
          <w:spacing w:val="2"/>
          <w:rtl/>
          <w:lang w:bidi="ar-EG"/>
        </w:rPr>
        <w:t xml:space="preserve"> في </w:t>
      </w:r>
      <w:r>
        <w:rPr>
          <w:spacing w:val="2"/>
          <w:lang w:bidi="ar-EG"/>
        </w:rPr>
        <w:t>2018</w:t>
      </w:r>
      <w:r w:rsidRPr="002548C0">
        <w:rPr>
          <w:spacing w:val="2"/>
          <w:rtl/>
          <w:lang w:bidi="ar-EG"/>
        </w:rPr>
        <w:t xml:space="preserve"> </w:t>
      </w:r>
      <w:r>
        <w:rPr>
          <w:rFonts w:hint="cs"/>
          <w:spacing w:val="2"/>
          <w:rtl/>
          <w:lang w:bidi="ar-EG"/>
        </w:rPr>
        <w:t>و</w:t>
      </w:r>
      <w:r w:rsidRPr="002548C0">
        <w:rPr>
          <w:rFonts w:hint="cs"/>
          <w:spacing w:val="2"/>
          <w:rtl/>
          <w:lang w:bidi="ar-EG"/>
        </w:rPr>
        <w:t>يمكن تفسير</w:t>
      </w:r>
      <w:r>
        <w:rPr>
          <w:rFonts w:hint="cs"/>
          <w:spacing w:val="2"/>
          <w:rtl/>
          <w:lang w:bidi="ar-EG"/>
        </w:rPr>
        <w:t xml:space="preserve"> ذلك </w:t>
      </w:r>
      <w:r>
        <w:rPr>
          <w:rFonts w:hint="cs"/>
          <w:color w:val="000000"/>
          <w:rtl/>
        </w:rPr>
        <w:t>بال</w:t>
      </w:r>
      <w:r>
        <w:rPr>
          <w:color w:val="000000"/>
          <w:rtl/>
        </w:rPr>
        <w:t>تغييرات في فئة مساهمة</w:t>
      </w:r>
      <w:r w:rsidRPr="002548C0">
        <w:rPr>
          <w:rFonts w:hint="cs"/>
          <w:spacing w:val="2"/>
          <w:rtl/>
          <w:lang w:bidi="ar-EG"/>
        </w:rPr>
        <w:t xml:space="preserve"> </w:t>
      </w:r>
      <w:r w:rsidR="003A79A1">
        <w:rPr>
          <w:rFonts w:hint="cs"/>
          <w:spacing w:val="2"/>
          <w:rtl/>
          <w:lang w:bidi="ar-EG"/>
        </w:rPr>
        <w:t>الكويت</w:t>
      </w:r>
      <w:r>
        <w:rPr>
          <w:rFonts w:hint="cs"/>
          <w:spacing w:val="2"/>
          <w:rtl/>
          <w:lang w:bidi="ar-EG"/>
        </w:rPr>
        <w:t xml:space="preserve"> (من </w:t>
      </w:r>
      <w:r w:rsidR="003A79A1">
        <w:rPr>
          <w:spacing w:val="2"/>
          <w:lang w:bidi="ar-EG"/>
        </w:rPr>
        <w:t>3</w:t>
      </w:r>
      <w:r>
        <w:rPr>
          <w:rFonts w:hint="cs"/>
          <w:spacing w:val="2"/>
          <w:rtl/>
          <w:lang w:bidi="ar-EG"/>
        </w:rPr>
        <w:t xml:space="preserve"> إلى </w:t>
      </w:r>
      <w:r w:rsidR="003A79A1">
        <w:rPr>
          <w:rFonts w:hint="cs"/>
          <w:spacing w:val="2"/>
          <w:rtl/>
          <w:lang w:bidi="ar-EG"/>
        </w:rPr>
        <w:t>5</w:t>
      </w:r>
      <w:r>
        <w:rPr>
          <w:rFonts w:hint="cs"/>
          <w:spacing w:val="2"/>
          <w:rtl/>
          <w:lang w:bidi="ar-EG"/>
        </w:rPr>
        <w:t xml:space="preserve"> وحد</w:t>
      </w:r>
      <w:r w:rsidR="003A79A1">
        <w:rPr>
          <w:rFonts w:hint="cs"/>
          <w:spacing w:val="2"/>
          <w:rtl/>
          <w:lang w:bidi="ar-EG"/>
        </w:rPr>
        <w:t>ات</w:t>
      </w:r>
      <w:r>
        <w:rPr>
          <w:rFonts w:hint="cs"/>
          <w:spacing w:val="2"/>
          <w:rtl/>
          <w:lang w:bidi="ar-EG"/>
        </w:rPr>
        <w:t xml:space="preserve">) </w:t>
      </w:r>
      <w:r w:rsidR="003A79A1">
        <w:rPr>
          <w:rFonts w:hint="cs"/>
          <w:spacing w:val="2"/>
          <w:rtl/>
          <w:lang w:bidi="ar-EG"/>
        </w:rPr>
        <w:t>والعراق</w:t>
      </w:r>
      <w:r>
        <w:rPr>
          <w:rFonts w:hint="cs"/>
          <w:spacing w:val="2"/>
          <w:rtl/>
          <w:lang w:bidi="ar-EG"/>
        </w:rPr>
        <w:t xml:space="preserve"> </w:t>
      </w:r>
      <w:r w:rsidR="003A79A1">
        <w:rPr>
          <w:rFonts w:hint="cs"/>
          <w:spacing w:val="2"/>
          <w:rtl/>
          <w:lang w:bidi="ar-EG"/>
        </w:rPr>
        <w:t xml:space="preserve">(من </w:t>
      </w:r>
      <w:r w:rsidR="007259B4">
        <w:rPr>
          <w:spacing w:val="2"/>
          <w:lang w:bidi="ar-EG"/>
        </w:rPr>
        <w:t>1/4</w:t>
      </w:r>
      <w:r w:rsidR="003A79A1">
        <w:rPr>
          <w:rFonts w:hint="cs"/>
          <w:rtl/>
          <w:lang w:bidi="ar-EG"/>
        </w:rPr>
        <w:t xml:space="preserve"> إلى وحدة واحدة) وقطر </w:t>
      </w:r>
      <w:r>
        <w:rPr>
          <w:rFonts w:hint="cs"/>
          <w:spacing w:val="2"/>
          <w:rtl/>
          <w:lang w:bidi="ar-EG"/>
        </w:rPr>
        <w:t>(من وحدة واحدة</w:t>
      </w:r>
      <w:r>
        <w:rPr>
          <w:rFonts w:hint="eastAsia"/>
          <w:spacing w:val="2"/>
          <w:rtl/>
          <w:lang w:bidi="ar-EG"/>
        </w:rPr>
        <w:t> </w:t>
      </w:r>
      <w:r>
        <w:rPr>
          <w:rFonts w:hint="cs"/>
          <w:spacing w:val="2"/>
          <w:rtl/>
          <w:lang w:bidi="ar-EG"/>
        </w:rPr>
        <w:t>إلى وحدتين</w:t>
      </w:r>
      <w:r w:rsidR="00104A03">
        <w:rPr>
          <w:rFonts w:hint="cs"/>
          <w:spacing w:val="2"/>
          <w:rtl/>
          <w:lang w:bidi="ar-EG"/>
        </w:rPr>
        <w:t xml:space="preserve">). </w:t>
      </w:r>
      <w:r w:rsidR="00F00BFA">
        <w:rPr>
          <w:rFonts w:hint="cs"/>
          <w:spacing w:val="2"/>
          <w:rtl/>
          <w:lang w:bidi="ar-EG"/>
        </w:rPr>
        <w:t xml:space="preserve">وجدير بالملاحظة أيضاً أن مساهمات المنتسبين زادت بنسبة </w:t>
      </w:r>
      <w:r w:rsidR="00F00BFA">
        <w:rPr>
          <w:spacing w:val="2"/>
          <w:lang w:bidi="ar-EG"/>
        </w:rPr>
        <w:t>15</w:t>
      </w:r>
      <w:r w:rsidR="00F00BFA">
        <w:rPr>
          <w:rFonts w:hint="cs"/>
          <w:spacing w:val="2"/>
          <w:rtl/>
          <w:lang w:bidi="ar-EG"/>
        </w:rPr>
        <w:t xml:space="preserve"> في </w:t>
      </w:r>
      <w:proofErr w:type="gramStart"/>
      <w:r w:rsidR="00F00BFA">
        <w:rPr>
          <w:rFonts w:hint="cs"/>
          <w:spacing w:val="2"/>
          <w:rtl/>
          <w:lang w:bidi="ar-EG"/>
        </w:rPr>
        <w:t>المائة</w:t>
      </w:r>
      <w:proofErr w:type="gramEnd"/>
      <w:r w:rsidR="00F00BFA">
        <w:rPr>
          <w:rFonts w:hint="cs"/>
          <w:spacing w:val="2"/>
          <w:rtl/>
          <w:lang w:bidi="ar-EG"/>
        </w:rPr>
        <w:t>.</w:t>
      </w:r>
    </w:p>
    <w:p w14:paraId="54903840" w14:textId="77777777" w:rsidR="009C1E5D" w:rsidRPr="00E91C21" w:rsidRDefault="009C1E5D" w:rsidP="00E91C21">
      <w:pPr>
        <w:pStyle w:val="Heading5"/>
        <w:spacing w:before="240"/>
        <w:rPr>
          <w:rtl/>
        </w:rPr>
      </w:pPr>
      <w:bookmarkStart w:id="922" w:name="_Toc452156649"/>
      <w:bookmarkStart w:id="923" w:name="_Toc482792227"/>
      <w:bookmarkStart w:id="924" w:name="_Toc482793732"/>
      <w:bookmarkStart w:id="925" w:name="_Toc511402248"/>
      <w:bookmarkStart w:id="926" w:name="_Toc511756685"/>
      <w:bookmarkStart w:id="927" w:name="_Toc42013557"/>
      <w:bookmarkStart w:id="928" w:name="_Toc42013944"/>
      <w:bookmarkStart w:id="929" w:name="_Toc42014560"/>
      <w:r w:rsidRPr="00E91C21">
        <w:rPr>
          <w:rtl/>
        </w:rPr>
        <w:t xml:space="preserve">الملاحظة </w:t>
      </w:r>
      <w:r w:rsidRPr="00E91C21">
        <w:t>22</w:t>
      </w:r>
      <w:r w:rsidRPr="00E91C21">
        <w:rPr>
          <w:rtl/>
        </w:rPr>
        <w:tab/>
        <w:t>الإيرادات</w:t>
      </w:r>
      <w:bookmarkEnd w:id="922"/>
      <w:bookmarkEnd w:id="923"/>
      <w:bookmarkEnd w:id="924"/>
      <w:bookmarkEnd w:id="925"/>
      <w:bookmarkEnd w:id="926"/>
      <w:bookmarkEnd w:id="927"/>
      <w:bookmarkEnd w:id="928"/>
      <w:bookmarkEnd w:id="929"/>
    </w:p>
    <w:p w14:paraId="3BCACCFC" w14:textId="77777777" w:rsidR="009C1E5D" w:rsidRPr="004419CE" w:rsidRDefault="009C1E5D" w:rsidP="009C1E5D">
      <w:pPr>
        <w:pStyle w:val="Headingb"/>
        <w:rPr>
          <w:rtl/>
        </w:rPr>
      </w:pPr>
      <w:bookmarkStart w:id="930" w:name="_Toc452156650"/>
      <w:bookmarkStart w:id="931" w:name="_Toc419484090"/>
      <w:r w:rsidRPr="004419CE">
        <w:rPr>
          <w:rtl/>
        </w:rPr>
        <w:t>المساهمات الطوعية</w:t>
      </w:r>
      <w:bookmarkEnd w:id="930"/>
      <w:bookmarkEnd w:id="931"/>
    </w:p>
    <w:p w14:paraId="6E26C24D" w14:textId="7DDFD157" w:rsidR="009C1E5D" w:rsidRPr="004419CE" w:rsidRDefault="009C1E5D" w:rsidP="009C1E5D">
      <w:pPr>
        <w:rPr>
          <w:spacing w:val="6"/>
          <w:rtl/>
          <w:lang w:bidi="ar-EG"/>
        </w:rPr>
      </w:pPr>
      <w:bookmarkStart w:id="932" w:name="_Toc306236976"/>
      <w:r w:rsidRPr="004419CE">
        <w:rPr>
          <w:spacing w:val="6"/>
          <w:rtl/>
          <w:lang w:bidi="ar-EG"/>
        </w:rPr>
        <w:t xml:space="preserve">المساهمات الطوعية عبارة عن مصادر تمويل من جهات خارجية لمساندة الاتحاد في تنفيذ مشاريع التنمية لصالح أقل البلدان نمواً التي حددتها الأمم المتحدة وبلغ مجموع المساهمات الطوعية </w:t>
      </w:r>
      <w:r w:rsidR="003A79A1">
        <w:rPr>
          <w:spacing w:val="6"/>
          <w:lang w:bidi="ar-EG"/>
        </w:rPr>
        <w:t>10</w:t>
      </w:r>
      <w:r>
        <w:rPr>
          <w:spacing w:val="6"/>
          <w:lang w:bidi="ar-EG"/>
        </w:rPr>
        <w:t>,</w:t>
      </w:r>
      <w:r w:rsidR="003A79A1">
        <w:rPr>
          <w:spacing w:val="6"/>
          <w:lang w:bidi="ar-EG"/>
        </w:rPr>
        <w:t>4</w:t>
      </w:r>
      <w:r w:rsidRPr="004419CE">
        <w:rPr>
          <w:spacing w:val="6"/>
          <w:rtl/>
          <w:lang w:bidi="ar-SY"/>
        </w:rPr>
        <w:t> مليون فرنك سويسري في </w:t>
      </w:r>
      <w:r w:rsidRPr="004419CE">
        <w:rPr>
          <w:spacing w:val="6"/>
          <w:lang w:bidi="ar-EG"/>
        </w:rPr>
        <w:t>201</w:t>
      </w:r>
      <w:r w:rsidR="003A79A1">
        <w:rPr>
          <w:spacing w:val="6"/>
          <w:lang w:bidi="ar-EG"/>
        </w:rPr>
        <w:t>9</w:t>
      </w:r>
      <w:r w:rsidRPr="004419CE">
        <w:rPr>
          <w:spacing w:val="6"/>
          <w:rtl/>
          <w:lang w:bidi="ar-SY"/>
        </w:rPr>
        <w:t xml:space="preserve"> (مقابل </w:t>
      </w:r>
      <w:r w:rsidR="003A79A1">
        <w:rPr>
          <w:spacing w:val="6"/>
          <w:lang w:bidi="ar-EG"/>
        </w:rPr>
        <w:t>7</w:t>
      </w:r>
      <w:r w:rsidRPr="004419CE">
        <w:rPr>
          <w:spacing w:val="6"/>
          <w:lang w:bidi="ar-EG"/>
        </w:rPr>
        <w:t>,</w:t>
      </w:r>
      <w:r w:rsidR="003A79A1">
        <w:rPr>
          <w:spacing w:val="6"/>
          <w:lang w:bidi="ar-EG"/>
        </w:rPr>
        <w:t>1</w:t>
      </w:r>
      <w:r w:rsidRPr="004419CE">
        <w:rPr>
          <w:rFonts w:hint="cs"/>
          <w:spacing w:val="6"/>
          <w:rtl/>
          <w:lang w:bidi="ar-SY"/>
        </w:rPr>
        <w:t> </w:t>
      </w:r>
      <w:r w:rsidRPr="004419CE">
        <w:rPr>
          <w:spacing w:val="6"/>
          <w:rtl/>
          <w:lang w:bidi="ar-SY"/>
        </w:rPr>
        <w:t>مليون فرنك سويسري في </w:t>
      </w:r>
      <w:r>
        <w:rPr>
          <w:spacing w:val="6"/>
          <w:lang w:bidi="ar-EG"/>
        </w:rPr>
        <w:t>201</w:t>
      </w:r>
      <w:r w:rsidR="003A79A1">
        <w:rPr>
          <w:spacing w:val="6"/>
          <w:lang w:bidi="ar-EG"/>
        </w:rPr>
        <w:t>8</w:t>
      </w:r>
      <w:r w:rsidRPr="004419CE">
        <w:rPr>
          <w:spacing w:val="6"/>
          <w:rtl/>
          <w:lang w:bidi="ar-SY"/>
        </w:rPr>
        <w:t>)</w:t>
      </w:r>
      <w:r w:rsidRPr="004419CE">
        <w:rPr>
          <w:spacing w:val="6"/>
          <w:rtl/>
          <w:lang w:bidi="ar-EG"/>
        </w:rPr>
        <w:t>.</w:t>
      </w:r>
      <w:bookmarkEnd w:id="932"/>
    </w:p>
    <w:p w14:paraId="5FF8ED3F" w14:textId="77777777" w:rsidR="009C1E5D" w:rsidRPr="004419CE" w:rsidRDefault="009C1E5D" w:rsidP="007259B4">
      <w:pPr>
        <w:pStyle w:val="Headingb"/>
        <w:spacing w:before="120" w:after="120"/>
      </w:pPr>
      <w:bookmarkStart w:id="933" w:name="_Toc452156651"/>
      <w:bookmarkStart w:id="934" w:name="_Toc358648567"/>
      <w:bookmarkStart w:id="935" w:name="_Toc358648368"/>
      <w:bookmarkStart w:id="936" w:name="_Toc329296040"/>
      <w:r w:rsidRPr="004419CE">
        <w:rPr>
          <w:rtl/>
        </w:rPr>
        <w:t>إيرادات التشغيل الأخرى</w:t>
      </w:r>
      <w:bookmarkEnd w:id="933"/>
      <w:bookmarkEnd w:id="934"/>
      <w:bookmarkEnd w:id="935"/>
      <w:bookmarkEnd w:id="936"/>
    </w:p>
    <w:tbl>
      <w:tblPr>
        <w:bidiVisual/>
        <w:tblW w:w="5000" w:type="pct"/>
        <w:jc w:val="center"/>
        <w:tblLook w:val="04A0" w:firstRow="1" w:lastRow="0" w:firstColumn="1" w:lastColumn="0" w:noHBand="0" w:noVBand="1"/>
      </w:tblPr>
      <w:tblGrid>
        <w:gridCol w:w="4815"/>
        <w:gridCol w:w="2407"/>
        <w:gridCol w:w="2407"/>
      </w:tblGrid>
      <w:tr w:rsidR="009C1E5D" w:rsidRPr="002A3D4E" w14:paraId="1679B3BB" w14:textId="77777777" w:rsidTr="003A79A1">
        <w:trPr>
          <w:jc w:val="center"/>
        </w:trPr>
        <w:tc>
          <w:tcPr>
            <w:tcW w:w="4815" w:type="dxa"/>
            <w:tcBorders>
              <w:top w:val="single" w:sz="4" w:space="0" w:color="auto"/>
              <w:left w:val="single" w:sz="4" w:space="0" w:color="auto"/>
              <w:bottom w:val="single" w:sz="4" w:space="0" w:color="auto"/>
              <w:right w:val="single" w:sz="4" w:space="0" w:color="auto"/>
            </w:tcBorders>
            <w:noWrap/>
            <w:vAlign w:val="center"/>
            <w:hideMark/>
          </w:tcPr>
          <w:p w14:paraId="6BB26BAA" w14:textId="77777777" w:rsidR="009C1E5D" w:rsidRPr="002A3D4E" w:rsidRDefault="009C1E5D" w:rsidP="00E91C21">
            <w:pPr>
              <w:pStyle w:val="TableHead"/>
              <w:spacing w:before="40" w:after="40" w:line="240" w:lineRule="exact"/>
              <w:rPr>
                <w:position w:val="2"/>
                <w:rtl/>
                <w:lang w:eastAsia="en-US" w:bidi="ar-EG"/>
              </w:rPr>
            </w:pPr>
            <w:r w:rsidRPr="002A3D4E">
              <w:rPr>
                <w:position w:val="2"/>
                <w:rtl/>
                <w:lang w:eastAsia="en-US" w:bidi="ar-EG"/>
              </w:rPr>
              <w:t>بآلاف الفرنكات السويسرية</w:t>
            </w:r>
          </w:p>
        </w:tc>
        <w:tc>
          <w:tcPr>
            <w:tcW w:w="2407" w:type="dxa"/>
            <w:tcBorders>
              <w:top w:val="single" w:sz="4" w:space="0" w:color="auto"/>
              <w:left w:val="single" w:sz="4" w:space="0" w:color="auto"/>
              <w:bottom w:val="single" w:sz="4" w:space="0" w:color="auto"/>
              <w:right w:val="single" w:sz="4" w:space="0" w:color="auto"/>
            </w:tcBorders>
            <w:vAlign w:val="center"/>
            <w:hideMark/>
          </w:tcPr>
          <w:p w14:paraId="36D95A89" w14:textId="4EDA5928" w:rsidR="009C1E5D" w:rsidRPr="002A3D4E" w:rsidRDefault="009C1E5D" w:rsidP="00E91C21">
            <w:pPr>
              <w:pStyle w:val="TableHead"/>
              <w:spacing w:before="40" w:after="40" w:line="240" w:lineRule="exact"/>
              <w:rPr>
                <w:position w:val="2"/>
                <w:lang w:eastAsia="en-US" w:bidi="ar-EG"/>
              </w:rPr>
            </w:pPr>
            <w:r w:rsidRPr="002A3D4E">
              <w:rPr>
                <w:position w:val="2"/>
                <w:lang w:eastAsia="en-US" w:bidi="ar-EG"/>
              </w:rPr>
              <w:t>201</w:t>
            </w:r>
            <w:r w:rsidR="003A79A1" w:rsidRPr="002A3D4E">
              <w:rPr>
                <w:position w:val="2"/>
                <w:lang w:eastAsia="en-US" w:bidi="ar-EG"/>
              </w:rPr>
              <w:t>9</w:t>
            </w:r>
          </w:p>
        </w:tc>
        <w:tc>
          <w:tcPr>
            <w:tcW w:w="2407" w:type="dxa"/>
            <w:tcBorders>
              <w:top w:val="single" w:sz="4" w:space="0" w:color="auto"/>
              <w:left w:val="single" w:sz="4" w:space="0" w:color="auto"/>
              <w:bottom w:val="single" w:sz="4" w:space="0" w:color="auto"/>
              <w:right w:val="single" w:sz="4" w:space="0" w:color="auto"/>
            </w:tcBorders>
            <w:vAlign w:val="center"/>
            <w:hideMark/>
          </w:tcPr>
          <w:p w14:paraId="4B730453" w14:textId="429576C2" w:rsidR="009C1E5D" w:rsidRPr="002A3D4E" w:rsidRDefault="009C1E5D" w:rsidP="00E91C21">
            <w:pPr>
              <w:pStyle w:val="TableHead"/>
              <w:spacing w:before="40" w:after="40" w:line="240" w:lineRule="exact"/>
              <w:rPr>
                <w:position w:val="2"/>
                <w:lang w:eastAsia="en-US" w:bidi="ar-EG"/>
              </w:rPr>
            </w:pPr>
            <w:r w:rsidRPr="002A3D4E">
              <w:rPr>
                <w:position w:val="2"/>
                <w:lang w:eastAsia="en-US" w:bidi="ar-EG"/>
              </w:rPr>
              <w:t>201</w:t>
            </w:r>
            <w:r w:rsidR="003A79A1" w:rsidRPr="002A3D4E">
              <w:rPr>
                <w:position w:val="2"/>
                <w:lang w:eastAsia="en-US" w:bidi="ar-EG"/>
              </w:rPr>
              <w:t>8</w:t>
            </w:r>
          </w:p>
        </w:tc>
      </w:tr>
      <w:tr w:rsidR="003A79A1" w:rsidRPr="002A3D4E" w14:paraId="7CC9E09F" w14:textId="77777777" w:rsidTr="003A79A1">
        <w:trPr>
          <w:jc w:val="center"/>
        </w:trPr>
        <w:tc>
          <w:tcPr>
            <w:tcW w:w="4815" w:type="dxa"/>
            <w:tcBorders>
              <w:left w:val="single" w:sz="4" w:space="0" w:color="auto"/>
              <w:bottom w:val="nil"/>
              <w:right w:val="single" w:sz="4" w:space="0" w:color="auto"/>
            </w:tcBorders>
            <w:noWrap/>
            <w:hideMark/>
          </w:tcPr>
          <w:p w14:paraId="758192F8" w14:textId="77777777" w:rsidR="003A79A1" w:rsidRPr="002A3D4E" w:rsidRDefault="003A79A1" w:rsidP="00E91C21">
            <w:pPr>
              <w:pStyle w:val="Tabletexte"/>
              <w:spacing w:before="40" w:after="40" w:line="240" w:lineRule="exact"/>
              <w:rPr>
                <w:position w:val="2"/>
                <w:rtl/>
                <w:lang w:val="fr-FR" w:eastAsia="fr-FR"/>
              </w:rPr>
            </w:pPr>
            <w:r w:rsidRPr="002A3D4E">
              <w:rPr>
                <w:position w:val="2"/>
                <w:rtl/>
                <w:lang w:val="fr-FR" w:eastAsia="fr-FR"/>
              </w:rPr>
              <w:t>إيرادات من خارج الميزانية</w:t>
            </w:r>
          </w:p>
        </w:tc>
        <w:tc>
          <w:tcPr>
            <w:tcW w:w="2407" w:type="dxa"/>
            <w:tcBorders>
              <w:left w:val="single" w:sz="4" w:space="0" w:color="auto"/>
              <w:bottom w:val="nil"/>
              <w:right w:val="single" w:sz="4" w:space="0" w:color="auto"/>
            </w:tcBorders>
            <w:vAlign w:val="bottom"/>
          </w:tcPr>
          <w:p w14:paraId="06F020F8" w14:textId="7E7D83FD" w:rsidR="003A79A1" w:rsidRPr="002A3D4E" w:rsidRDefault="003A79A1" w:rsidP="004C6114">
            <w:pPr>
              <w:pStyle w:val="Tabletexte"/>
              <w:spacing w:before="40" w:after="40" w:line="240" w:lineRule="exact"/>
              <w:ind w:left="864"/>
              <w:rPr>
                <w:bCs/>
                <w:position w:val="2"/>
              </w:rPr>
            </w:pPr>
            <w:r w:rsidRPr="002A3D4E">
              <w:rPr>
                <w:rFonts w:cs="Calibri"/>
                <w:color w:val="000000"/>
                <w:position w:val="2"/>
              </w:rPr>
              <w:t>7 181</w:t>
            </w:r>
          </w:p>
        </w:tc>
        <w:tc>
          <w:tcPr>
            <w:tcW w:w="2407" w:type="dxa"/>
            <w:tcBorders>
              <w:left w:val="single" w:sz="4" w:space="0" w:color="auto"/>
              <w:bottom w:val="nil"/>
              <w:right w:val="single" w:sz="4" w:space="0" w:color="auto"/>
            </w:tcBorders>
            <w:noWrap/>
            <w:vAlign w:val="bottom"/>
          </w:tcPr>
          <w:p w14:paraId="452D7AB9" w14:textId="44387424" w:rsidR="003A79A1" w:rsidRPr="002A3D4E" w:rsidRDefault="003A79A1" w:rsidP="004C6114">
            <w:pPr>
              <w:pStyle w:val="Tabletexte"/>
              <w:spacing w:before="40" w:after="40" w:line="240" w:lineRule="exact"/>
              <w:ind w:left="864"/>
              <w:rPr>
                <w:bCs/>
                <w:position w:val="2"/>
              </w:rPr>
            </w:pPr>
            <w:r w:rsidRPr="002A3D4E">
              <w:rPr>
                <w:rFonts w:cs="Calibri"/>
                <w:color w:val="000000"/>
                <w:position w:val="2"/>
              </w:rPr>
              <w:t>5 844</w:t>
            </w:r>
          </w:p>
        </w:tc>
      </w:tr>
      <w:tr w:rsidR="003A79A1" w:rsidRPr="002A3D4E" w14:paraId="6B04E89D" w14:textId="77777777" w:rsidTr="003A79A1">
        <w:trPr>
          <w:jc w:val="center"/>
        </w:trPr>
        <w:tc>
          <w:tcPr>
            <w:tcW w:w="4815" w:type="dxa"/>
            <w:tcBorders>
              <w:top w:val="nil"/>
              <w:left w:val="single" w:sz="4" w:space="0" w:color="auto"/>
              <w:bottom w:val="nil"/>
              <w:right w:val="single" w:sz="4" w:space="0" w:color="auto"/>
            </w:tcBorders>
            <w:noWrap/>
            <w:hideMark/>
          </w:tcPr>
          <w:p w14:paraId="67BB36A9" w14:textId="77777777" w:rsidR="003A79A1" w:rsidRPr="002A3D4E" w:rsidRDefault="003A79A1" w:rsidP="00E91C21">
            <w:pPr>
              <w:pStyle w:val="Tabletexte"/>
              <w:spacing w:before="40" w:after="40" w:line="240" w:lineRule="exact"/>
              <w:rPr>
                <w:position w:val="2"/>
                <w:rtl/>
                <w:lang w:val="fr-FR" w:eastAsia="fr-FR" w:bidi="ar-SA"/>
              </w:rPr>
            </w:pPr>
            <w:r w:rsidRPr="002A3D4E">
              <w:rPr>
                <w:position w:val="2"/>
                <w:rtl/>
                <w:lang w:val="fr-FR" w:eastAsia="fr-FR"/>
              </w:rPr>
              <w:t>مبيعات المنشورات</w:t>
            </w:r>
          </w:p>
        </w:tc>
        <w:tc>
          <w:tcPr>
            <w:tcW w:w="2407" w:type="dxa"/>
            <w:tcBorders>
              <w:top w:val="nil"/>
              <w:left w:val="single" w:sz="4" w:space="0" w:color="auto"/>
              <w:bottom w:val="nil"/>
              <w:right w:val="single" w:sz="4" w:space="0" w:color="auto"/>
            </w:tcBorders>
            <w:vAlign w:val="bottom"/>
          </w:tcPr>
          <w:p w14:paraId="142CD7D3" w14:textId="718B3110" w:rsidR="003A79A1" w:rsidRPr="002A3D4E" w:rsidRDefault="003A79A1" w:rsidP="004C6114">
            <w:pPr>
              <w:pStyle w:val="Tabletexte"/>
              <w:spacing w:before="40" w:after="40" w:line="240" w:lineRule="exact"/>
              <w:ind w:left="864"/>
              <w:rPr>
                <w:bCs/>
                <w:position w:val="2"/>
              </w:rPr>
            </w:pPr>
            <w:r w:rsidRPr="002A3D4E">
              <w:rPr>
                <w:rFonts w:cs="Calibri"/>
                <w:color w:val="000000"/>
                <w:position w:val="2"/>
              </w:rPr>
              <w:t>15 614</w:t>
            </w:r>
          </w:p>
        </w:tc>
        <w:tc>
          <w:tcPr>
            <w:tcW w:w="2407" w:type="dxa"/>
            <w:tcBorders>
              <w:top w:val="nil"/>
              <w:left w:val="single" w:sz="4" w:space="0" w:color="auto"/>
              <w:bottom w:val="nil"/>
              <w:right w:val="single" w:sz="4" w:space="0" w:color="auto"/>
            </w:tcBorders>
            <w:noWrap/>
            <w:vAlign w:val="bottom"/>
          </w:tcPr>
          <w:p w14:paraId="176078BF" w14:textId="31934E60" w:rsidR="003A79A1" w:rsidRPr="002A3D4E" w:rsidRDefault="003A79A1" w:rsidP="004C6114">
            <w:pPr>
              <w:pStyle w:val="Tabletexte"/>
              <w:spacing w:before="40" w:after="40" w:line="240" w:lineRule="exact"/>
              <w:ind w:left="864"/>
              <w:rPr>
                <w:bCs/>
                <w:position w:val="2"/>
              </w:rPr>
            </w:pPr>
            <w:r w:rsidRPr="002A3D4E">
              <w:rPr>
                <w:rFonts w:cs="Calibri"/>
                <w:color w:val="000000"/>
                <w:position w:val="2"/>
              </w:rPr>
              <w:t>13 965</w:t>
            </w:r>
          </w:p>
        </w:tc>
      </w:tr>
      <w:tr w:rsidR="003A79A1" w:rsidRPr="002A3D4E" w14:paraId="351DBB0E" w14:textId="77777777" w:rsidTr="003A79A1">
        <w:trPr>
          <w:jc w:val="center"/>
        </w:trPr>
        <w:tc>
          <w:tcPr>
            <w:tcW w:w="4815" w:type="dxa"/>
            <w:tcBorders>
              <w:top w:val="nil"/>
              <w:left w:val="single" w:sz="4" w:space="0" w:color="auto"/>
              <w:bottom w:val="nil"/>
              <w:right w:val="single" w:sz="4" w:space="0" w:color="auto"/>
            </w:tcBorders>
            <w:noWrap/>
            <w:hideMark/>
          </w:tcPr>
          <w:p w14:paraId="365CB5D6" w14:textId="77777777" w:rsidR="003A79A1" w:rsidRPr="002A3D4E" w:rsidRDefault="003A79A1" w:rsidP="00E91C21">
            <w:pPr>
              <w:pStyle w:val="Tabletexte"/>
              <w:spacing w:before="40" w:after="40" w:line="240" w:lineRule="exact"/>
              <w:rPr>
                <w:position w:val="2"/>
                <w:lang w:val="fr-FR" w:eastAsia="fr-FR"/>
              </w:rPr>
            </w:pPr>
            <w:r w:rsidRPr="002A3D4E">
              <w:rPr>
                <w:position w:val="2"/>
                <w:rtl/>
                <w:lang w:val="fr-FR" w:eastAsia="fr-FR"/>
              </w:rPr>
              <w:t>معالجة بطاقات التبليغ عن الشبكات الساتلية</w:t>
            </w:r>
          </w:p>
        </w:tc>
        <w:tc>
          <w:tcPr>
            <w:tcW w:w="2407" w:type="dxa"/>
            <w:tcBorders>
              <w:top w:val="nil"/>
              <w:left w:val="single" w:sz="4" w:space="0" w:color="auto"/>
              <w:bottom w:val="nil"/>
              <w:right w:val="single" w:sz="4" w:space="0" w:color="auto"/>
            </w:tcBorders>
            <w:vAlign w:val="bottom"/>
          </w:tcPr>
          <w:p w14:paraId="1DB8B4AD" w14:textId="5D78708F" w:rsidR="003A79A1" w:rsidRPr="002A3D4E" w:rsidRDefault="003A79A1" w:rsidP="004C6114">
            <w:pPr>
              <w:pStyle w:val="Tabletexte"/>
              <w:spacing w:before="40" w:after="40" w:line="240" w:lineRule="exact"/>
              <w:ind w:left="864"/>
              <w:rPr>
                <w:bCs/>
                <w:position w:val="2"/>
              </w:rPr>
            </w:pPr>
            <w:r w:rsidRPr="002A3D4E">
              <w:rPr>
                <w:rFonts w:cs="Calibri"/>
                <w:color w:val="000000"/>
                <w:position w:val="2"/>
              </w:rPr>
              <w:t>12 083</w:t>
            </w:r>
          </w:p>
        </w:tc>
        <w:tc>
          <w:tcPr>
            <w:tcW w:w="2407" w:type="dxa"/>
            <w:tcBorders>
              <w:top w:val="nil"/>
              <w:left w:val="single" w:sz="4" w:space="0" w:color="auto"/>
              <w:bottom w:val="nil"/>
              <w:right w:val="single" w:sz="4" w:space="0" w:color="auto"/>
            </w:tcBorders>
            <w:noWrap/>
            <w:vAlign w:val="bottom"/>
          </w:tcPr>
          <w:p w14:paraId="51F813D5" w14:textId="6B4093DD" w:rsidR="003A79A1" w:rsidRPr="002A3D4E" w:rsidRDefault="003A79A1" w:rsidP="004C6114">
            <w:pPr>
              <w:pStyle w:val="Tabletexte"/>
              <w:spacing w:before="40" w:after="40" w:line="240" w:lineRule="exact"/>
              <w:ind w:left="864"/>
              <w:rPr>
                <w:bCs/>
                <w:position w:val="2"/>
              </w:rPr>
            </w:pPr>
            <w:r w:rsidRPr="002A3D4E">
              <w:rPr>
                <w:rFonts w:cs="Calibri"/>
                <w:color w:val="000000"/>
                <w:position w:val="2"/>
              </w:rPr>
              <w:t>19 070</w:t>
            </w:r>
          </w:p>
        </w:tc>
      </w:tr>
      <w:tr w:rsidR="003A79A1" w:rsidRPr="002A3D4E" w14:paraId="713F037A" w14:textId="77777777" w:rsidTr="003A79A1">
        <w:trPr>
          <w:jc w:val="center"/>
        </w:trPr>
        <w:tc>
          <w:tcPr>
            <w:tcW w:w="4815" w:type="dxa"/>
            <w:tcBorders>
              <w:top w:val="nil"/>
              <w:left w:val="single" w:sz="4" w:space="0" w:color="auto"/>
              <w:bottom w:val="nil"/>
              <w:right w:val="single" w:sz="4" w:space="0" w:color="auto"/>
            </w:tcBorders>
            <w:noWrap/>
            <w:hideMark/>
          </w:tcPr>
          <w:p w14:paraId="509DD869" w14:textId="77777777" w:rsidR="003A79A1" w:rsidRPr="002A3D4E" w:rsidRDefault="003A79A1" w:rsidP="00E91C21">
            <w:pPr>
              <w:pStyle w:val="Tabletexte"/>
              <w:spacing w:before="40" w:after="40" w:line="240" w:lineRule="exact"/>
              <w:rPr>
                <w:position w:val="2"/>
                <w:lang w:eastAsia="fr-FR"/>
              </w:rPr>
            </w:pPr>
            <w:r w:rsidRPr="002A3D4E">
              <w:rPr>
                <w:position w:val="2"/>
                <w:lang w:val="fr-FR" w:eastAsia="fr-FR"/>
              </w:rPr>
              <w:t>UIFN/UIPRN-UISC</w:t>
            </w:r>
          </w:p>
        </w:tc>
        <w:tc>
          <w:tcPr>
            <w:tcW w:w="2407" w:type="dxa"/>
            <w:tcBorders>
              <w:top w:val="nil"/>
              <w:left w:val="single" w:sz="4" w:space="0" w:color="auto"/>
              <w:bottom w:val="nil"/>
              <w:right w:val="single" w:sz="4" w:space="0" w:color="auto"/>
            </w:tcBorders>
            <w:vAlign w:val="bottom"/>
          </w:tcPr>
          <w:p w14:paraId="52840331" w14:textId="4BED3B11" w:rsidR="003A79A1" w:rsidRPr="002A3D4E" w:rsidRDefault="003A79A1" w:rsidP="004C6114">
            <w:pPr>
              <w:pStyle w:val="Tabletexte"/>
              <w:spacing w:before="40" w:after="40" w:line="240" w:lineRule="exact"/>
              <w:ind w:left="864"/>
              <w:rPr>
                <w:bCs/>
                <w:position w:val="2"/>
              </w:rPr>
            </w:pPr>
            <w:r w:rsidRPr="002A3D4E">
              <w:rPr>
                <w:rFonts w:cs="Calibri"/>
                <w:color w:val="000000"/>
                <w:position w:val="2"/>
              </w:rPr>
              <w:t>131</w:t>
            </w:r>
          </w:p>
        </w:tc>
        <w:tc>
          <w:tcPr>
            <w:tcW w:w="2407" w:type="dxa"/>
            <w:tcBorders>
              <w:top w:val="nil"/>
              <w:left w:val="single" w:sz="4" w:space="0" w:color="auto"/>
              <w:bottom w:val="nil"/>
              <w:right w:val="single" w:sz="4" w:space="0" w:color="auto"/>
            </w:tcBorders>
            <w:noWrap/>
            <w:vAlign w:val="bottom"/>
          </w:tcPr>
          <w:p w14:paraId="2D7B60D8" w14:textId="66688398" w:rsidR="003A79A1" w:rsidRPr="002A3D4E" w:rsidRDefault="003A79A1" w:rsidP="004C6114">
            <w:pPr>
              <w:pStyle w:val="Tabletexte"/>
              <w:spacing w:before="40" w:after="40" w:line="240" w:lineRule="exact"/>
              <w:ind w:left="864"/>
              <w:rPr>
                <w:bCs/>
                <w:position w:val="2"/>
              </w:rPr>
            </w:pPr>
            <w:r w:rsidRPr="002A3D4E">
              <w:rPr>
                <w:rFonts w:cs="Calibri"/>
                <w:color w:val="000000"/>
                <w:position w:val="2"/>
              </w:rPr>
              <w:t>905</w:t>
            </w:r>
          </w:p>
        </w:tc>
      </w:tr>
      <w:tr w:rsidR="003A79A1" w:rsidRPr="002A3D4E" w14:paraId="5E550F9D" w14:textId="77777777" w:rsidTr="003A79A1">
        <w:trPr>
          <w:jc w:val="center"/>
        </w:trPr>
        <w:tc>
          <w:tcPr>
            <w:tcW w:w="4815" w:type="dxa"/>
            <w:tcBorders>
              <w:top w:val="nil"/>
              <w:left w:val="single" w:sz="4" w:space="0" w:color="auto"/>
              <w:bottom w:val="nil"/>
              <w:right w:val="single" w:sz="4" w:space="0" w:color="auto"/>
            </w:tcBorders>
            <w:noWrap/>
            <w:hideMark/>
          </w:tcPr>
          <w:p w14:paraId="19754454" w14:textId="088AEA82" w:rsidR="003A79A1" w:rsidRPr="002A3D4E" w:rsidRDefault="003A79A1" w:rsidP="00E91C21">
            <w:pPr>
              <w:pStyle w:val="Tabletexte"/>
              <w:spacing w:before="40" w:after="40" w:line="240" w:lineRule="exact"/>
              <w:rPr>
                <w:position w:val="2"/>
                <w:rtl/>
                <w:lang w:val="fr-FR" w:eastAsia="fr-FR" w:bidi="ar-SA"/>
              </w:rPr>
            </w:pPr>
            <w:r w:rsidRPr="002A3D4E">
              <w:rPr>
                <w:position w:val="2"/>
                <w:lang w:val="fr-FR" w:eastAsia="fr-FR"/>
              </w:rPr>
              <w:t>GMPCS-</w:t>
            </w:r>
            <w:proofErr w:type="spellStart"/>
            <w:r w:rsidRPr="002A3D4E">
              <w:rPr>
                <w:position w:val="2"/>
                <w:lang w:val="fr-FR" w:eastAsia="fr-FR"/>
              </w:rPr>
              <w:t>MoU</w:t>
            </w:r>
            <w:proofErr w:type="spellEnd"/>
            <w:r w:rsidRPr="002A3D4E">
              <w:rPr>
                <w:position w:val="2"/>
                <w:rtl/>
                <w:lang w:val="fr-FR" w:eastAsia="fr-FR"/>
              </w:rPr>
              <w:t> </w:t>
            </w:r>
          </w:p>
        </w:tc>
        <w:tc>
          <w:tcPr>
            <w:tcW w:w="2407" w:type="dxa"/>
            <w:tcBorders>
              <w:top w:val="nil"/>
              <w:left w:val="single" w:sz="4" w:space="0" w:color="auto"/>
              <w:bottom w:val="nil"/>
              <w:right w:val="single" w:sz="4" w:space="0" w:color="auto"/>
            </w:tcBorders>
            <w:vAlign w:val="bottom"/>
          </w:tcPr>
          <w:p w14:paraId="42CAF84C" w14:textId="4292A52B" w:rsidR="003A79A1" w:rsidRPr="002A3D4E" w:rsidRDefault="003A79A1" w:rsidP="004C6114">
            <w:pPr>
              <w:pStyle w:val="Tabletexte"/>
              <w:spacing w:before="40" w:after="40" w:line="240" w:lineRule="exact"/>
              <w:ind w:left="864"/>
              <w:rPr>
                <w:bCs/>
                <w:position w:val="2"/>
              </w:rPr>
            </w:pPr>
            <w:r w:rsidRPr="002A3D4E">
              <w:rPr>
                <w:rFonts w:cs="Calibri"/>
                <w:color w:val="000000"/>
                <w:position w:val="2"/>
              </w:rPr>
              <w:t>2</w:t>
            </w:r>
          </w:p>
        </w:tc>
        <w:tc>
          <w:tcPr>
            <w:tcW w:w="2407" w:type="dxa"/>
            <w:tcBorders>
              <w:top w:val="nil"/>
              <w:left w:val="single" w:sz="4" w:space="0" w:color="auto"/>
              <w:bottom w:val="nil"/>
              <w:right w:val="single" w:sz="4" w:space="0" w:color="auto"/>
            </w:tcBorders>
            <w:noWrap/>
            <w:vAlign w:val="bottom"/>
          </w:tcPr>
          <w:p w14:paraId="7FA454C5" w14:textId="0ED72EAD" w:rsidR="003A79A1" w:rsidRPr="002A3D4E" w:rsidRDefault="003A79A1" w:rsidP="004C6114">
            <w:pPr>
              <w:pStyle w:val="Tabletexte"/>
              <w:spacing w:before="40" w:after="40" w:line="240" w:lineRule="exact"/>
              <w:ind w:left="864"/>
              <w:rPr>
                <w:bCs/>
                <w:position w:val="2"/>
              </w:rPr>
            </w:pPr>
            <w:r w:rsidRPr="002A3D4E">
              <w:rPr>
                <w:rFonts w:cs="Calibri"/>
                <w:color w:val="000000"/>
                <w:position w:val="2"/>
              </w:rPr>
              <w:t>8</w:t>
            </w:r>
          </w:p>
        </w:tc>
      </w:tr>
      <w:tr w:rsidR="003A79A1" w:rsidRPr="002A3D4E" w14:paraId="761D88F9" w14:textId="77777777" w:rsidTr="003A79A1">
        <w:trPr>
          <w:jc w:val="center"/>
        </w:trPr>
        <w:tc>
          <w:tcPr>
            <w:tcW w:w="4815" w:type="dxa"/>
            <w:tcBorders>
              <w:top w:val="nil"/>
              <w:left w:val="single" w:sz="4" w:space="0" w:color="auto"/>
              <w:right w:val="single" w:sz="4" w:space="0" w:color="auto"/>
            </w:tcBorders>
            <w:noWrap/>
            <w:hideMark/>
          </w:tcPr>
          <w:p w14:paraId="0044D23B" w14:textId="77777777" w:rsidR="003A79A1" w:rsidRPr="002A3D4E" w:rsidRDefault="003A79A1" w:rsidP="00E91C21">
            <w:pPr>
              <w:pStyle w:val="Tabletexte"/>
              <w:spacing w:before="40" w:after="40" w:line="240" w:lineRule="exact"/>
              <w:rPr>
                <w:position w:val="2"/>
                <w:lang w:val="fr-FR" w:eastAsia="fr-FR"/>
              </w:rPr>
            </w:pPr>
            <w:r w:rsidRPr="002A3D4E">
              <w:rPr>
                <w:rFonts w:hint="cs"/>
                <w:position w:val="2"/>
                <w:rtl/>
                <w:lang w:val="fr-FR" w:eastAsia="fr-FR"/>
              </w:rPr>
              <w:t>استرجاع - منشورات</w:t>
            </w:r>
          </w:p>
        </w:tc>
        <w:tc>
          <w:tcPr>
            <w:tcW w:w="2407" w:type="dxa"/>
            <w:tcBorders>
              <w:top w:val="nil"/>
              <w:left w:val="single" w:sz="4" w:space="0" w:color="auto"/>
              <w:right w:val="single" w:sz="4" w:space="0" w:color="auto"/>
            </w:tcBorders>
            <w:vAlign w:val="bottom"/>
          </w:tcPr>
          <w:p w14:paraId="6B41CCE4" w14:textId="00D4C5A0" w:rsidR="003A79A1" w:rsidRPr="002A3D4E" w:rsidRDefault="003A79A1" w:rsidP="004C6114">
            <w:pPr>
              <w:pStyle w:val="Tabletexte"/>
              <w:spacing w:before="40" w:after="40" w:line="240" w:lineRule="exact"/>
              <w:ind w:left="864"/>
              <w:rPr>
                <w:bCs/>
                <w:position w:val="2"/>
              </w:rPr>
            </w:pPr>
            <w:r w:rsidRPr="002A3D4E">
              <w:rPr>
                <w:rFonts w:cs="Calibri"/>
                <w:color w:val="000000"/>
                <w:position w:val="2"/>
              </w:rPr>
              <w:t>9</w:t>
            </w:r>
          </w:p>
        </w:tc>
        <w:tc>
          <w:tcPr>
            <w:tcW w:w="2407" w:type="dxa"/>
            <w:tcBorders>
              <w:top w:val="nil"/>
              <w:left w:val="single" w:sz="4" w:space="0" w:color="auto"/>
              <w:right w:val="single" w:sz="4" w:space="0" w:color="auto"/>
            </w:tcBorders>
            <w:noWrap/>
            <w:vAlign w:val="bottom"/>
          </w:tcPr>
          <w:p w14:paraId="565E2E28" w14:textId="1B2CB475" w:rsidR="003A79A1" w:rsidRPr="002A3D4E" w:rsidRDefault="003A79A1" w:rsidP="004C6114">
            <w:pPr>
              <w:pStyle w:val="Tabletexte"/>
              <w:spacing w:before="40" w:after="40" w:line="240" w:lineRule="exact"/>
              <w:ind w:left="864"/>
              <w:rPr>
                <w:bCs/>
                <w:position w:val="2"/>
              </w:rPr>
            </w:pPr>
            <w:r w:rsidRPr="002A3D4E">
              <w:rPr>
                <w:rFonts w:cs="Calibri"/>
                <w:color w:val="000000"/>
                <w:position w:val="2"/>
              </w:rPr>
              <w:t>14</w:t>
            </w:r>
          </w:p>
        </w:tc>
      </w:tr>
      <w:tr w:rsidR="003A79A1" w:rsidRPr="002A3D4E" w14:paraId="556E049E" w14:textId="77777777" w:rsidTr="003A79A1">
        <w:trPr>
          <w:jc w:val="center"/>
        </w:trPr>
        <w:tc>
          <w:tcPr>
            <w:tcW w:w="4815" w:type="dxa"/>
            <w:tcBorders>
              <w:top w:val="nil"/>
              <w:left w:val="single" w:sz="4" w:space="0" w:color="auto"/>
              <w:right w:val="single" w:sz="4" w:space="0" w:color="auto"/>
            </w:tcBorders>
            <w:noWrap/>
            <w:hideMark/>
          </w:tcPr>
          <w:p w14:paraId="661CAD7E" w14:textId="77777777" w:rsidR="003A79A1" w:rsidRPr="002A3D4E" w:rsidRDefault="003A79A1" w:rsidP="00E91C21">
            <w:pPr>
              <w:pStyle w:val="Tabletexte"/>
              <w:spacing w:before="40" w:after="40" w:line="240" w:lineRule="exact"/>
              <w:rPr>
                <w:position w:val="2"/>
                <w:lang w:val="fr-FR" w:eastAsia="fr-FR"/>
              </w:rPr>
            </w:pPr>
            <w:r w:rsidRPr="002A3D4E">
              <w:rPr>
                <w:position w:val="2"/>
                <w:rtl/>
                <w:lang w:val="fr-FR" w:eastAsia="fr-FR"/>
              </w:rPr>
              <w:t>إيرادات أخرى</w:t>
            </w:r>
          </w:p>
        </w:tc>
        <w:tc>
          <w:tcPr>
            <w:tcW w:w="2407" w:type="dxa"/>
            <w:tcBorders>
              <w:top w:val="nil"/>
              <w:left w:val="single" w:sz="4" w:space="0" w:color="auto"/>
              <w:right w:val="single" w:sz="4" w:space="0" w:color="auto"/>
            </w:tcBorders>
            <w:vAlign w:val="bottom"/>
          </w:tcPr>
          <w:p w14:paraId="7538B07C" w14:textId="5FA37FC8" w:rsidR="003A79A1" w:rsidRPr="002A3D4E" w:rsidRDefault="003A79A1" w:rsidP="004C6114">
            <w:pPr>
              <w:pStyle w:val="Tabletexte"/>
              <w:spacing w:before="40" w:after="40" w:line="240" w:lineRule="exact"/>
              <w:ind w:left="864"/>
              <w:rPr>
                <w:bCs/>
                <w:position w:val="2"/>
              </w:rPr>
            </w:pPr>
            <w:r w:rsidRPr="002A3D4E">
              <w:rPr>
                <w:rFonts w:cs="Calibri"/>
                <w:color w:val="000000"/>
                <w:position w:val="2"/>
              </w:rPr>
              <w:t>4 346</w:t>
            </w:r>
          </w:p>
        </w:tc>
        <w:tc>
          <w:tcPr>
            <w:tcW w:w="2407" w:type="dxa"/>
            <w:tcBorders>
              <w:top w:val="nil"/>
              <w:left w:val="single" w:sz="4" w:space="0" w:color="auto"/>
              <w:right w:val="single" w:sz="4" w:space="0" w:color="auto"/>
            </w:tcBorders>
            <w:noWrap/>
            <w:vAlign w:val="bottom"/>
          </w:tcPr>
          <w:p w14:paraId="1AD76C9A" w14:textId="628E7436" w:rsidR="003A79A1" w:rsidRPr="002A3D4E" w:rsidRDefault="003A79A1" w:rsidP="004C6114">
            <w:pPr>
              <w:pStyle w:val="Tabletexte"/>
              <w:spacing w:before="40" w:after="40" w:line="240" w:lineRule="exact"/>
              <w:ind w:left="864"/>
              <w:rPr>
                <w:bCs/>
                <w:position w:val="2"/>
              </w:rPr>
            </w:pPr>
            <w:r w:rsidRPr="002A3D4E">
              <w:rPr>
                <w:rFonts w:cs="Calibri"/>
                <w:color w:val="000000"/>
                <w:position w:val="2"/>
              </w:rPr>
              <w:t>2 222</w:t>
            </w:r>
          </w:p>
        </w:tc>
      </w:tr>
      <w:tr w:rsidR="003A79A1" w:rsidRPr="002A3D4E" w14:paraId="0DE46AD6" w14:textId="77777777" w:rsidTr="003A79A1">
        <w:trPr>
          <w:jc w:val="center"/>
        </w:trPr>
        <w:tc>
          <w:tcPr>
            <w:tcW w:w="4815" w:type="dxa"/>
            <w:tcBorders>
              <w:top w:val="single" w:sz="4" w:space="0" w:color="auto"/>
              <w:left w:val="single" w:sz="4" w:space="0" w:color="auto"/>
              <w:bottom w:val="single" w:sz="4" w:space="0" w:color="auto"/>
              <w:right w:val="single" w:sz="4" w:space="0" w:color="auto"/>
            </w:tcBorders>
            <w:noWrap/>
            <w:hideMark/>
          </w:tcPr>
          <w:p w14:paraId="72CB0861" w14:textId="19B58FC4" w:rsidR="003A79A1" w:rsidRPr="002A3D4E" w:rsidRDefault="003A79A1" w:rsidP="00E91C21">
            <w:pPr>
              <w:pStyle w:val="Tabletexte"/>
              <w:spacing w:before="40" w:after="40" w:line="240" w:lineRule="exact"/>
              <w:rPr>
                <w:b/>
                <w:bCs/>
                <w:position w:val="2"/>
                <w:lang w:val="fr-FR" w:eastAsia="fr-FR"/>
              </w:rPr>
            </w:pPr>
            <w:r w:rsidRPr="002A3D4E">
              <w:rPr>
                <w:b/>
                <w:bCs/>
                <w:position w:val="2"/>
                <w:rtl/>
                <w:lang w:val="fr-FR" w:eastAsia="fr-FR"/>
              </w:rPr>
              <w:t xml:space="preserve">إيرادات </w:t>
            </w:r>
            <w:r w:rsidR="00F00BFA" w:rsidRPr="002A3D4E">
              <w:rPr>
                <w:rFonts w:hint="cs"/>
                <w:b/>
                <w:bCs/>
                <w:position w:val="2"/>
                <w:rtl/>
                <w:lang w:val="fr-FR" w:eastAsia="fr-FR"/>
              </w:rPr>
              <w:t>ال</w:t>
            </w:r>
            <w:r w:rsidRPr="002A3D4E">
              <w:rPr>
                <w:b/>
                <w:bCs/>
                <w:position w:val="2"/>
                <w:rtl/>
                <w:lang w:val="fr-FR" w:eastAsia="fr-FR"/>
              </w:rPr>
              <w:t xml:space="preserve">تشغيل </w:t>
            </w:r>
            <w:r w:rsidR="00F00BFA" w:rsidRPr="002A3D4E">
              <w:rPr>
                <w:rFonts w:hint="cs"/>
                <w:b/>
                <w:bCs/>
                <w:position w:val="2"/>
                <w:rtl/>
                <w:lang w:val="fr-FR" w:eastAsia="fr-FR"/>
              </w:rPr>
              <w:t>ال</w:t>
            </w:r>
            <w:r w:rsidRPr="002A3D4E">
              <w:rPr>
                <w:b/>
                <w:bCs/>
                <w:position w:val="2"/>
                <w:rtl/>
                <w:lang w:val="fr-FR" w:eastAsia="fr-FR"/>
              </w:rPr>
              <w:t>أخرى</w:t>
            </w:r>
          </w:p>
        </w:tc>
        <w:tc>
          <w:tcPr>
            <w:tcW w:w="2407" w:type="dxa"/>
            <w:tcBorders>
              <w:top w:val="single" w:sz="4" w:space="0" w:color="auto"/>
              <w:left w:val="single" w:sz="4" w:space="0" w:color="auto"/>
              <w:bottom w:val="single" w:sz="4" w:space="0" w:color="auto"/>
              <w:right w:val="single" w:sz="4" w:space="0" w:color="auto"/>
            </w:tcBorders>
            <w:vAlign w:val="center"/>
          </w:tcPr>
          <w:p w14:paraId="720D7077" w14:textId="29EB396C" w:rsidR="003A79A1" w:rsidRPr="002A3D4E" w:rsidRDefault="003A79A1" w:rsidP="004C6114">
            <w:pPr>
              <w:pStyle w:val="Tabletexte"/>
              <w:spacing w:before="40" w:after="40" w:line="240" w:lineRule="exact"/>
              <w:ind w:left="864"/>
              <w:rPr>
                <w:b/>
                <w:position w:val="2"/>
              </w:rPr>
            </w:pPr>
            <w:r w:rsidRPr="002A3D4E">
              <w:rPr>
                <w:rFonts w:cs="Calibri"/>
                <w:b/>
                <w:bCs/>
                <w:color w:val="000000"/>
                <w:position w:val="2"/>
              </w:rPr>
              <w:t>39 366</w:t>
            </w:r>
          </w:p>
        </w:tc>
        <w:tc>
          <w:tcPr>
            <w:tcW w:w="2407" w:type="dxa"/>
            <w:tcBorders>
              <w:top w:val="single" w:sz="4" w:space="0" w:color="auto"/>
              <w:left w:val="single" w:sz="4" w:space="0" w:color="auto"/>
              <w:bottom w:val="single" w:sz="4" w:space="0" w:color="auto"/>
              <w:right w:val="single" w:sz="4" w:space="0" w:color="auto"/>
            </w:tcBorders>
            <w:noWrap/>
            <w:vAlign w:val="center"/>
          </w:tcPr>
          <w:p w14:paraId="08A06F8F" w14:textId="5D6ED3CE" w:rsidR="003A79A1" w:rsidRPr="002A3D4E" w:rsidRDefault="003A79A1" w:rsidP="004C6114">
            <w:pPr>
              <w:pStyle w:val="Tabletexte"/>
              <w:spacing w:before="40" w:after="40" w:line="240" w:lineRule="exact"/>
              <w:ind w:left="864"/>
              <w:rPr>
                <w:b/>
                <w:position w:val="2"/>
              </w:rPr>
            </w:pPr>
            <w:r w:rsidRPr="002A3D4E">
              <w:rPr>
                <w:rFonts w:cs="Calibri"/>
                <w:b/>
                <w:bCs/>
                <w:color w:val="000000"/>
                <w:position w:val="2"/>
              </w:rPr>
              <w:t>41 930</w:t>
            </w:r>
          </w:p>
        </w:tc>
      </w:tr>
    </w:tbl>
    <w:p w14:paraId="0EE35BD4" w14:textId="4D86EFE3" w:rsidR="009C1E5D" w:rsidRPr="004419CE" w:rsidRDefault="009C1E5D" w:rsidP="004C6114">
      <w:pPr>
        <w:keepNext/>
        <w:keepLines/>
        <w:spacing w:before="240"/>
        <w:rPr>
          <w:rtl/>
          <w:lang w:bidi="ar-EG"/>
        </w:rPr>
      </w:pPr>
      <w:r w:rsidRPr="004419CE">
        <w:rPr>
          <w:rtl/>
          <w:lang w:bidi="ar-EG"/>
        </w:rPr>
        <w:lastRenderedPageBreak/>
        <w:t xml:space="preserve">تشمل إيرادات التشغيل الأخرى في معظمها أنشطة استرداد التكاليف. وتتناول المنتجات والخدمات التي يطبق فيها الاتحاد مبدأ استرداد التكاليف بالدرجة الأولى تسجيل الأرقام العالمية للخدمة الدولية الهاتفية المجانية </w:t>
      </w:r>
      <w:r w:rsidRPr="004419CE">
        <w:rPr>
          <w:lang w:bidi="ar-EG"/>
        </w:rPr>
        <w:t>(UIFN)</w:t>
      </w:r>
      <w:r w:rsidRPr="004419CE">
        <w:rPr>
          <w:rtl/>
          <w:lang w:bidi="ar-EG"/>
        </w:rPr>
        <w:t xml:space="preserve">، ومذكرات التفاهم الخاصة بالأنظمة العالمية للاتصالات الشخصية المتنقلة </w:t>
      </w:r>
      <w:r w:rsidRPr="004419CE">
        <w:rPr>
          <w:lang w:bidi="ar-EG"/>
        </w:rPr>
        <w:t>(GMPCS MoU)</w:t>
      </w:r>
      <w:r w:rsidRPr="004419CE">
        <w:rPr>
          <w:rtl/>
          <w:lang w:bidi="ar-EG"/>
        </w:rPr>
        <w:t>، ومبيعات المنشورات. وتقيد إيرادات دعم المشاريع في عمليات مقاصة بين الحسابات لتقديم صورة موحدة للأداء المالي في الاتحاد.</w:t>
      </w:r>
    </w:p>
    <w:p w14:paraId="43467D73" w14:textId="65FE0F70" w:rsidR="009C1E5D" w:rsidRDefault="009C1E5D" w:rsidP="009C1E5D">
      <w:pPr>
        <w:rPr>
          <w:b/>
          <w:bCs/>
          <w:rtl/>
        </w:rPr>
      </w:pPr>
      <w:r>
        <w:rPr>
          <w:rFonts w:hint="cs"/>
          <w:rtl/>
          <w:lang w:bidi="ar-EG"/>
        </w:rPr>
        <w:t>وانخفض</w:t>
      </w:r>
      <w:r w:rsidRPr="004419CE">
        <w:rPr>
          <w:rtl/>
          <w:lang w:bidi="ar-EG"/>
        </w:rPr>
        <w:t xml:space="preserve"> مجموع إيرادات التشغيل الأخرى بنسبة </w:t>
      </w:r>
      <w:r>
        <w:rPr>
          <w:lang w:bidi="ar-EG"/>
        </w:rPr>
        <w:t>9</w:t>
      </w:r>
      <w:r>
        <w:rPr>
          <w:rFonts w:hint="cs"/>
          <w:rtl/>
          <w:lang w:bidi="ar-EG"/>
        </w:rPr>
        <w:t xml:space="preserve"> في </w:t>
      </w:r>
      <w:proofErr w:type="gramStart"/>
      <w:r>
        <w:rPr>
          <w:rFonts w:hint="cs"/>
          <w:rtl/>
          <w:lang w:bidi="ar-EG"/>
        </w:rPr>
        <w:t>المائة</w:t>
      </w:r>
      <w:proofErr w:type="gramEnd"/>
      <w:r w:rsidRPr="004419CE">
        <w:rPr>
          <w:rtl/>
          <w:lang w:bidi="ar-EG"/>
        </w:rPr>
        <w:t xml:space="preserve"> إلى </w:t>
      </w:r>
      <w:r w:rsidR="003A79A1">
        <w:rPr>
          <w:lang w:bidi="ar-EG"/>
        </w:rPr>
        <w:t>39</w:t>
      </w:r>
      <w:r w:rsidRPr="004419CE">
        <w:rPr>
          <w:lang w:bidi="ar-EG"/>
        </w:rPr>
        <w:t>,3</w:t>
      </w:r>
      <w:r w:rsidRPr="004419CE">
        <w:rPr>
          <w:rtl/>
          <w:lang w:bidi="ar-EG"/>
        </w:rPr>
        <w:t xml:space="preserve"> مليون فرنك سويسري في </w:t>
      </w:r>
      <w:r>
        <w:rPr>
          <w:lang w:bidi="ar-EG"/>
        </w:rPr>
        <w:t>201</w:t>
      </w:r>
      <w:r w:rsidR="003A79A1">
        <w:rPr>
          <w:lang w:bidi="ar-EG"/>
        </w:rPr>
        <w:t>9</w:t>
      </w:r>
      <w:r w:rsidRPr="004419CE">
        <w:rPr>
          <w:rtl/>
          <w:lang w:bidi="ar-EG"/>
        </w:rPr>
        <w:t xml:space="preserve">، </w:t>
      </w:r>
      <w:r w:rsidRPr="004419CE">
        <w:rPr>
          <w:rFonts w:hint="cs"/>
          <w:rtl/>
          <w:lang w:bidi="ar-EG"/>
        </w:rPr>
        <w:t xml:space="preserve">ويمكن تفسير ذلك </w:t>
      </w:r>
      <w:r>
        <w:rPr>
          <w:rFonts w:hint="cs"/>
          <w:rtl/>
          <w:lang w:bidi="ar-EG"/>
        </w:rPr>
        <w:t>بانخفاض الإيرادات المتأتية من</w:t>
      </w:r>
      <w:r w:rsidRPr="004419CE">
        <w:rPr>
          <w:rFonts w:hint="cs"/>
          <w:rtl/>
          <w:lang w:bidi="ar-EG"/>
        </w:rPr>
        <w:t xml:space="preserve"> مبيعات المنشورات</w:t>
      </w:r>
      <w:r>
        <w:rPr>
          <w:rFonts w:hint="cs"/>
          <w:rtl/>
          <w:lang w:bidi="ar-EG"/>
        </w:rPr>
        <w:t xml:space="preserve"> </w:t>
      </w:r>
      <w:bookmarkStart w:id="937" w:name="_Toc452156652"/>
      <w:r>
        <w:rPr>
          <w:rFonts w:hint="cs"/>
          <w:rtl/>
          <w:lang w:bidi="ar-EG"/>
        </w:rPr>
        <w:t>وب</w:t>
      </w:r>
      <w:r w:rsidRPr="00885750">
        <w:rPr>
          <w:rFonts w:hint="cs"/>
          <w:rtl/>
          <w:lang w:bidi="ar-EG"/>
        </w:rPr>
        <w:t xml:space="preserve">إصدار </w:t>
      </w:r>
      <w:r>
        <w:rPr>
          <w:rFonts w:hint="cs"/>
          <w:rtl/>
          <w:lang w:bidi="ar-EG"/>
        </w:rPr>
        <w:t>المنشورات الرئيسية لقطاع الاتصالات الراديوية المتعلقة بالخدمة البحرية</w:t>
      </w:r>
      <w:r w:rsidRPr="00885750">
        <w:rPr>
          <w:rFonts w:hint="cs"/>
          <w:rtl/>
          <w:lang w:bidi="ar-EG"/>
        </w:rPr>
        <w:t xml:space="preserve"> في موعد تقويمي واحد</w:t>
      </w:r>
      <w:r>
        <w:rPr>
          <w:rFonts w:hint="cs"/>
          <w:rtl/>
          <w:lang w:bidi="ar-EG"/>
        </w:rPr>
        <w:t xml:space="preserve"> على وجه التحديد</w:t>
      </w:r>
      <w:r w:rsidR="00F95CB5">
        <w:rPr>
          <w:rFonts w:hint="cs"/>
          <w:rtl/>
          <w:lang w:bidi="ar-EG"/>
        </w:rPr>
        <w:t xml:space="preserve">، ولكن أيضاً بانخفاض الإيرادات المتأتية من معالجة بطاقات التبليغ عن الشبكات الساتلية </w:t>
      </w:r>
      <w:r w:rsidR="00C16D5F" w:rsidRPr="00072E16">
        <w:rPr>
          <w:rFonts w:hint="cs"/>
          <w:rtl/>
          <w:lang w:bidi="ar-EG"/>
        </w:rPr>
        <w:t xml:space="preserve">نتيجة المؤتمر </w:t>
      </w:r>
      <w:r w:rsidR="00C16D5F" w:rsidRPr="00072E16">
        <w:rPr>
          <w:lang w:bidi="ar-EG"/>
        </w:rPr>
        <w:t>WRC-19</w:t>
      </w:r>
      <w:r w:rsidR="00C16D5F" w:rsidRPr="00072E16">
        <w:rPr>
          <w:rFonts w:hint="cs"/>
          <w:rtl/>
          <w:lang w:bidi="ar-EG"/>
        </w:rPr>
        <w:t xml:space="preserve"> الذي </w:t>
      </w:r>
      <w:r w:rsidR="00270212" w:rsidRPr="00072E16">
        <w:rPr>
          <w:rFonts w:hint="cs"/>
          <w:rtl/>
          <w:lang w:bidi="ar-EG"/>
        </w:rPr>
        <w:t>دفع المشغلين إلى تأخير طلباتهم</w:t>
      </w:r>
      <w:r w:rsidR="003A79A1">
        <w:rPr>
          <w:rFonts w:hint="cs"/>
          <w:rtl/>
          <w:lang w:bidi="ar-EG"/>
        </w:rPr>
        <w:t>.</w:t>
      </w:r>
    </w:p>
    <w:p w14:paraId="02478FC7" w14:textId="77777777" w:rsidR="009C1E5D" w:rsidRPr="004419CE" w:rsidRDefault="009C1E5D" w:rsidP="00FD4D7A">
      <w:pPr>
        <w:pStyle w:val="Headingb"/>
        <w:spacing w:before="120" w:after="120"/>
        <w:rPr>
          <w:rtl/>
        </w:rPr>
      </w:pPr>
      <w:r w:rsidRPr="004419CE">
        <w:rPr>
          <w:rtl/>
        </w:rPr>
        <w:t>الإيرادات المالية</w:t>
      </w:r>
      <w:bookmarkEnd w:id="937"/>
    </w:p>
    <w:tbl>
      <w:tblPr>
        <w:bidiVisual/>
        <w:tblW w:w="5000" w:type="pct"/>
        <w:jc w:val="center"/>
        <w:tblLayout w:type="fixed"/>
        <w:tblLook w:val="04A0" w:firstRow="1" w:lastRow="0" w:firstColumn="1" w:lastColumn="0" w:noHBand="0" w:noVBand="1"/>
      </w:tblPr>
      <w:tblGrid>
        <w:gridCol w:w="4815"/>
        <w:gridCol w:w="2407"/>
        <w:gridCol w:w="2407"/>
      </w:tblGrid>
      <w:tr w:rsidR="009C1E5D" w:rsidRPr="003A79A1" w14:paraId="24B75F7D" w14:textId="77777777" w:rsidTr="009C1E5D">
        <w:trPr>
          <w:jc w:val="center"/>
        </w:trPr>
        <w:tc>
          <w:tcPr>
            <w:tcW w:w="4815" w:type="dxa"/>
            <w:tcBorders>
              <w:top w:val="single" w:sz="4" w:space="0" w:color="auto"/>
              <w:left w:val="single" w:sz="4" w:space="0" w:color="auto"/>
              <w:bottom w:val="single" w:sz="4" w:space="0" w:color="auto"/>
              <w:right w:val="single" w:sz="4" w:space="0" w:color="auto"/>
            </w:tcBorders>
            <w:noWrap/>
            <w:vAlign w:val="center"/>
            <w:hideMark/>
          </w:tcPr>
          <w:p w14:paraId="0E638775" w14:textId="77777777" w:rsidR="009C1E5D" w:rsidRPr="00E91C21" w:rsidRDefault="009C1E5D" w:rsidP="00E91C21">
            <w:pPr>
              <w:pStyle w:val="TableHead"/>
              <w:spacing w:before="40" w:after="40" w:line="240" w:lineRule="exact"/>
              <w:rPr>
                <w:rtl/>
                <w:lang w:eastAsia="en-US" w:bidi="ar-EG"/>
              </w:rPr>
            </w:pPr>
            <w:r w:rsidRPr="00E91C21">
              <w:rPr>
                <w:rtl/>
                <w:lang w:eastAsia="en-US" w:bidi="ar-EG"/>
              </w:rPr>
              <w:t>بآلاف الفرنكات السويسرية</w:t>
            </w:r>
          </w:p>
        </w:tc>
        <w:tc>
          <w:tcPr>
            <w:tcW w:w="2407" w:type="dxa"/>
            <w:tcBorders>
              <w:top w:val="single" w:sz="4" w:space="0" w:color="auto"/>
              <w:left w:val="single" w:sz="4" w:space="0" w:color="auto"/>
              <w:bottom w:val="single" w:sz="4" w:space="0" w:color="auto"/>
              <w:right w:val="single" w:sz="4" w:space="0" w:color="auto"/>
            </w:tcBorders>
            <w:vAlign w:val="center"/>
            <w:hideMark/>
          </w:tcPr>
          <w:p w14:paraId="1B5055E5" w14:textId="2955810C" w:rsidR="009C1E5D" w:rsidRPr="00E91C21" w:rsidRDefault="009C1E5D" w:rsidP="00E91C21">
            <w:pPr>
              <w:pStyle w:val="TableHead"/>
              <w:spacing w:before="40" w:after="40" w:line="240" w:lineRule="exact"/>
              <w:rPr>
                <w:lang w:eastAsia="en-US" w:bidi="ar-EG"/>
              </w:rPr>
            </w:pPr>
            <w:r w:rsidRPr="00E91C21">
              <w:rPr>
                <w:lang w:eastAsia="en-US" w:bidi="ar-EG"/>
              </w:rPr>
              <w:t>201</w:t>
            </w:r>
            <w:r w:rsidR="003A79A1" w:rsidRPr="00E91C21">
              <w:rPr>
                <w:lang w:eastAsia="en-US" w:bidi="ar-EG"/>
              </w:rPr>
              <w:t>9</w:t>
            </w:r>
          </w:p>
        </w:tc>
        <w:tc>
          <w:tcPr>
            <w:tcW w:w="2407" w:type="dxa"/>
            <w:tcBorders>
              <w:top w:val="single" w:sz="4" w:space="0" w:color="auto"/>
              <w:left w:val="single" w:sz="4" w:space="0" w:color="auto"/>
              <w:bottom w:val="single" w:sz="4" w:space="0" w:color="auto"/>
              <w:right w:val="single" w:sz="4" w:space="0" w:color="auto"/>
            </w:tcBorders>
            <w:vAlign w:val="center"/>
            <w:hideMark/>
          </w:tcPr>
          <w:p w14:paraId="73FBFA1F" w14:textId="6A6DC69E" w:rsidR="009C1E5D" w:rsidRPr="00E91C21" w:rsidRDefault="009C1E5D" w:rsidP="00E91C21">
            <w:pPr>
              <w:pStyle w:val="TableHead"/>
              <w:spacing w:before="40" w:after="40" w:line="240" w:lineRule="exact"/>
              <w:rPr>
                <w:lang w:eastAsia="en-US" w:bidi="ar-EG"/>
              </w:rPr>
            </w:pPr>
            <w:r w:rsidRPr="00E91C21">
              <w:rPr>
                <w:lang w:eastAsia="en-US" w:bidi="ar-EG"/>
              </w:rPr>
              <w:t>201</w:t>
            </w:r>
            <w:r w:rsidR="003A79A1" w:rsidRPr="00E91C21">
              <w:rPr>
                <w:lang w:eastAsia="en-US" w:bidi="ar-EG"/>
              </w:rPr>
              <w:t>8</w:t>
            </w:r>
          </w:p>
        </w:tc>
      </w:tr>
      <w:tr w:rsidR="003A79A1" w:rsidRPr="003A79A1" w14:paraId="08CF25C7" w14:textId="77777777" w:rsidTr="00AF5961">
        <w:trPr>
          <w:jc w:val="center"/>
        </w:trPr>
        <w:tc>
          <w:tcPr>
            <w:tcW w:w="4815" w:type="dxa"/>
            <w:tcBorders>
              <w:left w:val="single" w:sz="4" w:space="0" w:color="auto"/>
              <w:bottom w:val="nil"/>
              <w:right w:val="single" w:sz="4" w:space="0" w:color="auto"/>
            </w:tcBorders>
            <w:noWrap/>
            <w:hideMark/>
          </w:tcPr>
          <w:p w14:paraId="07A0277C" w14:textId="77777777" w:rsidR="003A79A1" w:rsidRPr="00E91C21" w:rsidRDefault="003A79A1" w:rsidP="00E91C21">
            <w:pPr>
              <w:pStyle w:val="Tabletexte"/>
              <w:spacing w:before="40" w:after="40" w:line="240" w:lineRule="exact"/>
              <w:rPr>
                <w:rtl/>
                <w:lang w:val="fr-FR" w:eastAsia="fr-FR"/>
              </w:rPr>
            </w:pPr>
            <w:r w:rsidRPr="00E91C21">
              <w:rPr>
                <w:rtl/>
                <w:lang w:val="fr-FR" w:eastAsia="fr-FR"/>
              </w:rPr>
              <w:t>فوائد الاستثمارات</w:t>
            </w:r>
          </w:p>
        </w:tc>
        <w:tc>
          <w:tcPr>
            <w:tcW w:w="2407" w:type="dxa"/>
            <w:tcBorders>
              <w:left w:val="single" w:sz="4" w:space="0" w:color="auto"/>
              <w:bottom w:val="nil"/>
              <w:right w:val="single" w:sz="4" w:space="0" w:color="auto"/>
            </w:tcBorders>
            <w:vAlign w:val="bottom"/>
          </w:tcPr>
          <w:p w14:paraId="2617746C" w14:textId="483FF315" w:rsidR="003A79A1" w:rsidRPr="00E91C21" w:rsidRDefault="003A79A1" w:rsidP="00E91C21">
            <w:pPr>
              <w:pStyle w:val="Tabletexte"/>
              <w:spacing w:before="40" w:after="40" w:line="240" w:lineRule="exact"/>
              <w:rPr>
                <w:lang w:val="fr-FR" w:eastAsia="fr-FR"/>
              </w:rPr>
            </w:pPr>
            <w:r w:rsidRPr="00E91C21">
              <w:rPr>
                <w:lang w:val="fr-FR" w:eastAsia="fr-FR"/>
              </w:rPr>
              <w:t>926</w:t>
            </w:r>
          </w:p>
        </w:tc>
        <w:tc>
          <w:tcPr>
            <w:tcW w:w="2407" w:type="dxa"/>
            <w:tcBorders>
              <w:left w:val="single" w:sz="4" w:space="0" w:color="auto"/>
              <w:bottom w:val="nil"/>
              <w:right w:val="single" w:sz="4" w:space="0" w:color="auto"/>
            </w:tcBorders>
            <w:noWrap/>
            <w:vAlign w:val="bottom"/>
          </w:tcPr>
          <w:p w14:paraId="6CDA2BCC" w14:textId="0FD7DF13" w:rsidR="003A79A1" w:rsidRPr="00E91C21" w:rsidRDefault="003A79A1" w:rsidP="00E91C21">
            <w:pPr>
              <w:pStyle w:val="Tabletexte"/>
              <w:spacing w:before="40" w:after="40" w:line="240" w:lineRule="exact"/>
              <w:rPr>
                <w:rtl/>
                <w:lang w:val="fr-FR" w:eastAsia="fr-FR"/>
              </w:rPr>
            </w:pPr>
            <w:r w:rsidRPr="00E91C21">
              <w:rPr>
                <w:lang w:val="fr-FR" w:eastAsia="fr-FR"/>
              </w:rPr>
              <w:t>748</w:t>
            </w:r>
          </w:p>
        </w:tc>
      </w:tr>
      <w:tr w:rsidR="003A79A1" w:rsidRPr="003A79A1" w14:paraId="06DD8264" w14:textId="77777777" w:rsidTr="00AF5961">
        <w:trPr>
          <w:jc w:val="center"/>
        </w:trPr>
        <w:tc>
          <w:tcPr>
            <w:tcW w:w="4815" w:type="dxa"/>
            <w:tcBorders>
              <w:top w:val="nil"/>
              <w:left w:val="single" w:sz="4" w:space="0" w:color="auto"/>
              <w:bottom w:val="nil"/>
              <w:right w:val="single" w:sz="4" w:space="0" w:color="auto"/>
            </w:tcBorders>
            <w:noWrap/>
            <w:hideMark/>
          </w:tcPr>
          <w:p w14:paraId="0DE8EFBB" w14:textId="77777777" w:rsidR="003A79A1" w:rsidRPr="00E91C21" w:rsidRDefault="003A79A1" w:rsidP="00E91C21">
            <w:pPr>
              <w:pStyle w:val="Tabletexte"/>
              <w:spacing w:before="40" w:after="40" w:line="240" w:lineRule="exact"/>
              <w:rPr>
                <w:lang w:val="fr-FR" w:eastAsia="fr-FR"/>
              </w:rPr>
            </w:pPr>
            <w:r w:rsidRPr="00E91C21">
              <w:rPr>
                <w:rFonts w:hint="cs"/>
                <w:rtl/>
                <w:lang w:val="fr-FR" w:eastAsia="fr-FR"/>
              </w:rPr>
              <w:t>مكاسب سعر الصرف المحققة</w:t>
            </w:r>
          </w:p>
        </w:tc>
        <w:tc>
          <w:tcPr>
            <w:tcW w:w="2407" w:type="dxa"/>
            <w:tcBorders>
              <w:top w:val="nil"/>
              <w:left w:val="single" w:sz="4" w:space="0" w:color="auto"/>
              <w:bottom w:val="nil"/>
              <w:right w:val="single" w:sz="4" w:space="0" w:color="auto"/>
            </w:tcBorders>
            <w:vAlign w:val="bottom"/>
          </w:tcPr>
          <w:p w14:paraId="3C418165" w14:textId="72F1A825" w:rsidR="003A79A1" w:rsidRPr="00E91C21" w:rsidRDefault="003A79A1" w:rsidP="00E91C21">
            <w:pPr>
              <w:pStyle w:val="Tabletexte"/>
              <w:spacing w:before="40" w:after="40" w:line="240" w:lineRule="exact"/>
              <w:rPr>
                <w:lang w:val="fr-FR" w:eastAsia="fr-FR"/>
              </w:rPr>
            </w:pPr>
            <w:r w:rsidRPr="00E91C21">
              <w:rPr>
                <w:lang w:val="fr-FR" w:eastAsia="fr-FR"/>
              </w:rPr>
              <w:t>24</w:t>
            </w:r>
          </w:p>
        </w:tc>
        <w:tc>
          <w:tcPr>
            <w:tcW w:w="2407" w:type="dxa"/>
            <w:tcBorders>
              <w:top w:val="nil"/>
              <w:left w:val="single" w:sz="4" w:space="0" w:color="auto"/>
              <w:bottom w:val="nil"/>
              <w:right w:val="single" w:sz="4" w:space="0" w:color="auto"/>
            </w:tcBorders>
            <w:noWrap/>
            <w:vAlign w:val="bottom"/>
          </w:tcPr>
          <w:p w14:paraId="380DDCD4" w14:textId="301B4BC7" w:rsidR="003A79A1" w:rsidRPr="00E91C21" w:rsidRDefault="003A79A1" w:rsidP="00E91C21">
            <w:pPr>
              <w:pStyle w:val="Tabletexte"/>
              <w:spacing w:before="40" w:after="40" w:line="240" w:lineRule="exact"/>
              <w:rPr>
                <w:lang w:val="fr-FR" w:eastAsia="fr-FR"/>
              </w:rPr>
            </w:pPr>
            <w:r w:rsidRPr="00E91C21">
              <w:rPr>
                <w:lang w:val="fr-FR" w:eastAsia="fr-FR"/>
              </w:rPr>
              <w:t>23</w:t>
            </w:r>
          </w:p>
        </w:tc>
      </w:tr>
      <w:tr w:rsidR="003A79A1" w:rsidRPr="003A79A1" w14:paraId="41F1B7DF" w14:textId="77777777" w:rsidTr="00AF5961">
        <w:trPr>
          <w:jc w:val="center"/>
        </w:trPr>
        <w:tc>
          <w:tcPr>
            <w:tcW w:w="4815" w:type="dxa"/>
            <w:tcBorders>
              <w:top w:val="nil"/>
              <w:left w:val="single" w:sz="4" w:space="0" w:color="auto"/>
              <w:right w:val="single" w:sz="4" w:space="0" w:color="auto"/>
            </w:tcBorders>
            <w:noWrap/>
            <w:hideMark/>
          </w:tcPr>
          <w:p w14:paraId="7ADFF3D7" w14:textId="77777777" w:rsidR="003A79A1" w:rsidRPr="00E91C21" w:rsidRDefault="003A79A1" w:rsidP="00E91C21">
            <w:pPr>
              <w:pStyle w:val="Tabletexte"/>
              <w:spacing w:before="40" w:after="40" w:line="240" w:lineRule="exact"/>
              <w:rPr>
                <w:lang w:val="fr-FR" w:eastAsia="fr-FR"/>
              </w:rPr>
            </w:pPr>
            <w:r w:rsidRPr="00E91C21">
              <w:rPr>
                <w:rtl/>
                <w:lang w:val="fr-FR" w:eastAsia="fr-FR"/>
              </w:rPr>
              <w:t>مكاسب سعر الصرف غير المحققة</w:t>
            </w:r>
          </w:p>
        </w:tc>
        <w:tc>
          <w:tcPr>
            <w:tcW w:w="2407" w:type="dxa"/>
            <w:tcBorders>
              <w:top w:val="nil"/>
              <w:left w:val="single" w:sz="4" w:space="0" w:color="auto"/>
              <w:right w:val="single" w:sz="4" w:space="0" w:color="auto"/>
            </w:tcBorders>
            <w:vAlign w:val="bottom"/>
          </w:tcPr>
          <w:p w14:paraId="7C9A842D" w14:textId="01178490" w:rsidR="003A79A1" w:rsidRPr="00E91C21" w:rsidRDefault="003A79A1" w:rsidP="00E91C21">
            <w:pPr>
              <w:pStyle w:val="Tabletexte"/>
              <w:spacing w:before="40" w:after="40" w:line="240" w:lineRule="exact"/>
              <w:rPr>
                <w:lang w:val="fr-FR" w:eastAsia="fr-FR"/>
              </w:rPr>
            </w:pPr>
            <w:r w:rsidRPr="00E91C21">
              <w:rPr>
                <w:lang w:val="fr-FR" w:eastAsia="fr-FR"/>
              </w:rPr>
              <w:t>9 079</w:t>
            </w:r>
          </w:p>
        </w:tc>
        <w:tc>
          <w:tcPr>
            <w:tcW w:w="2407" w:type="dxa"/>
            <w:tcBorders>
              <w:top w:val="nil"/>
              <w:left w:val="single" w:sz="4" w:space="0" w:color="auto"/>
              <w:right w:val="single" w:sz="4" w:space="0" w:color="auto"/>
            </w:tcBorders>
            <w:noWrap/>
            <w:vAlign w:val="bottom"/>
          </w:tcPr>
          <w:p w14:paraId="4ECDA2F7" w14:textId="5E75F447" w:rsidR="003A79A1" w:rsidRPr="00E91C21" w:rsidRDefault="003A79A1" w:rsidP="00E91C21">
            <w:pPr>
              <w:pStyle w:val="Tabletexte"/>
              <w:spacing w:before="40" w:after="40" w:line="240" w:lineRule="exact"/>
              <w:rPr>
                <w:lang w:val="fr-FR" w:eastAsia="fr-FR"/>
              </w:rPr>
            </w:pPr>
            <w:r w:rsidRPr="00E91C21">
              <w:rPr>
                <w:lang w:val="fr-FR" w:eastAsia="fr-FR"/>
              </w:rPr>
              <w:t>475</w:t>
            </w:r>
          </w:p>
        </w:tc>
      </w:tr>
      <w:tr w:rsidR="003A79A1" w:rsidRPr="003A79A1" w14:paraId="038E4159" w14:textId="77777777" w:rsidTr="00AF5961">
        <w:trPr>
          <w:jc w:val="center"/>
        </w:trPr>
        <w:tc>
          <w:tcPr>
            <w:tcW w:w="4815" w:type="dxa"/>
            <w:tcBorders>
              <w:top w:val="single" w:sz="4" w:space="0" w:color="auto"/>
              <w:left w:val="single" w:sz="4" w:space="0" w:color="auto"/>
              <w:bottom w:val="single" w:sz="4" w:space="0" w:color="auto"/>
              <w:right w:val="single" w:sz="4" w:space="0" w:color="auto"/>
            </w:tcBorders>
            <w:noWrap/>
            <w:hideMark/>
          </w:tcPr>
          <w:p w14:paraId="540D94AF" w14:textId="77777777" w:rsidR="003A79A1" w:rsidRPr="00E91C21" w:rsidRDefault="003A79A1" w:rsidP="00E91C21">
            <w:pPr>
              <w:pStyle w:val="Tabletexte"/>
              <w:spacing w:before="40" w:after="40" w:line="240" w:lineRule="exact"/>
              <w:rPr>
                <w:b/>
                <w:bCs/>
                <w:lang w:val="fr-FR" w:eastAsia="fr-FR"/>
              </w:rPr>
            </w:pPr>
            <w:r w:rsidRPr="00E91C21">
              <w:rPr>
                <w:b/>
                <w:bCs/>
                <w:rtl/>
                <w:lang w:val="fr-FR" w:eastAsia="fr-FR"/>
              </w:rPr>
              <w:t>الإيرادات المالية</w:t>
            </w:r>
          </w:p>
        </w:tc>
        <w:tc>
          <w:tcPr>
            <w:tcW w:w="2407" w:type="dxa"/>
            <w:tcBorders>
              <w:top w:val="single" w:sz="4" w:space="0" w:color="auto"/>
              <w:left w:val="single" w:sz="4" w:space="0" w:color="auto"/>
              <w:bottom w:val="single" w:sz="4" w:space="0" w:color="auto"/>
              <w:right w:val="single" w:sz="4" w:space="0" w:color="auto"/>
            </w:tcBorders>
            <w:vAlign w:val="center"/>
          </w:tcPr>
          <w:p w14:paraId="280DE653" w14:textId="4291D4DB" w:rsidR="003A79A1" w:rsidRPr="00E91C21" w:rsidRDefault="003A79A1" w:rsidP="00E91C21">
            <w:pPr>
              <w:pStyle w:val="Tabletexte"/>
              <w:spacing w:before="40" w:after="40" w:line="240" w:lineRule="exact"/>
              <w:rPr>
                <w:b/>
                <w:bCs/>
                <w:lang w:val="fr-FR" w:eastAsia="fr-FR"/>
              </w:rPr>
            </w:pPr>
            <w:r w:rsidRPr="00E91C21">
              <w:rPr>
                <w:b/>
                <w:bCs/>
                <w:lang w:val="fr-FR" w:eastAsia="fr-FR"/>
              </w:rPr>
              <w:t>10 030</w:t>
            </w:r>
          </w:p>
        </w:tc>
        <w:tc>
          <w:tcPr>
            <w:tcW w:w="2407" w:type="dxa"/>
            <w:tcBorders>
              <w:top w:val="single" w:sz="4" w:space="0" w:color="auto"/>
              <w:left w:val="single" w:sz="4" w:space="0" w:color="auto"/>
              <w:bottom w:val="single" w:sz="4" w:space="0" w:color="auto"/>
              <w:right w:val="single" w:sz="4" w:space="0" w:color="auto"/>
            </w:tcBorders>
            <w:noWrap/>
            <w:vAlign w:val="center"/>
          </w:tcPr>
          <w:p w14:paraId="3849D572" w14:textId="5C1E6D77" w:rsidR="003A79A1" w:rsidRPr="00E91C21" w:rsidRDefault="003A79A1" w:rsidP="00E91C21">
            <w:pPr>
              <w:pStyle w:val="Tabletexte"/>
              <w:spacing w:before="40" w:after="40" w:line="240" w:lineRule="exact"/>
              <w:rPr>
                <w:b/>
                <w:bCs/>
                <w:lang w:val="fr-FR" w:eastAsia="fr-FR"/>
              </w:rPr>
            </w:pPr>
            <w:r w:rsidRPr="00E91C21">
              <w:rPr>
                <w:b/>
                <w:bCs/>
                <w:lang w:val="fr-FR" w:eastAsia="fr-FR"/>
              </w:rPr>
              <w:t>1 245</w:t>
            </w:r>
          </w:p>
        </w:tc>
      </w:tr>
    </w:tbl>
    <w:p w14:paraId="036D9906" w14:textId="4D813EAB" w:rsidR="009C1E5D" w:rsidRPr="004419CE" w:rsidRDefault="009C1E5D" w:rsidP="004C6114">
      <w:pPr>
        <w:spacing w:before="240"/>
        <w:rPr>
          <w:lang w:bidi="ar-EG"/>
        </w:rPr>
      </w:pPr>
      <w:r w:rsidRPr="00DA5AA8">
        <w:rPr>
          <w:rFonts w:hint="cs"/>
          <w:rtl/>
          <w:lang w:bidi="ar-EG"/>
        </w:rPr>
        <w:t>استمر</w:t>
      </w:r>
      <w:r>
        <w:rPr>
          <w:rFonts w:hint="cs"/>
          <w:rtl/>
          <w:lang w:bidi="ar-EG"/>
        </w:rPr>
        <w:t xml:space="preserve"> الوضع</w:t>
      </w:r>
      <w:r w:rsidRPr="00DA5AA8">
        <w:rPr>
          <w:rFonts w:hint="cs"/>
          <w:rtl/>
          <w:lang w:bidi="ar-EG"/>
        </w:rPr>
        <w:t xml:space="preserve"> </w:t>
      </w:r>
      <w:r>
        <w:rPr>
          <w:rFonts w:hint="cs"/>
          <w:rtl/>
          <w:lang w:bidi="ar-EG"/>
        </w:rPr>
        <w:t xml:space="preserve">في السوق المالية ذات الصلة بالفرنك السويسري واليورو </w:t>
      </w:r>
      <w:r w:rsidRPr="00DA5AA8">
        <w:rPr>
          <w:rFonts w:hint="cs"/>
          <w:rtl/>
          <w:lang w:bidi="ar-EG"/>
        </w:rPr>
        <w:t xml:space="preserve">في </w:t>
      </w:r>
      <w:r w:rsidR="003A79A1">
        <w:rPr>
          <w:lang w:bidi="ar-EG"/>
        </w:rPr>
        <w:t>2019</w:t>
      </w:r>
      <w:r>
        <w:rPr>
          <w:rFonts w:hint="cs"/>
          <w:rtl/>
          <w:lang w:bidi="ar-EG"/>
        </w:rPr>
        <w:t xml:space="preserve">. </w:t>
      </w:r>
      <w:r w:rsidRPr="00DA5AA8">
        <w:rPr>
          <w:rFonts w:hint="cs"/>
          <w:rtl/>
          <w:lang w:bidi="ar-EG"/>
        </w:rPr>
        <w:t>ومع ذلك، أمّن الاتحاد جميع الأموال ولم يُطبق أي سعر فائدة سالب على النقد المودع بالفرنك السويسري. و</w:t>
      </w:r>
      <w:r>
        <w:rPr>
          <w:rFonts w:hint="cs"/>
          <w:rtl/>
          <w:lang w:bidi="ar-EG"/>
        </w:rPr>
        <w:t xml:space="preserve">أدت الزيادة في سعر </w:t>
      </w:r>
      <w:r w:rsidRPr="00DA5AA8">
        <w:rPr>
          <w:rFonts w:hint="cs"/>
          <w:rtl/>
          <w:lang w:bidi="ar-EG"/>
        </w:rPr>
        <w:t>الدولار الأمريكي</w:t>
      </w:r>
      <w:r>
        <w:rPr>
          <w:rFonts w:hint="cs"/>
          <w:rtl/>
          <w:lang w:bidi="ar-EG"/>
        </w:rPr>
        <w:t xml:space="preserve"> في </w:t>
      </w:r>
      <w:r w:rsidR="003A79A1">
        <w:rPr>
          <w:lang w:bidi="ar-EG"/>
        </w:rPr>
        <w:t>2019</w:t>
      </w:r>
      <w:r w:rsidRPr="00DA5AA8">
        <w:rPr>
          <w:rFonts w:hint="cs"/>
          <w:rtl/>
          <w:lang w:bidi="ar-EG"/>
        </w:rPr>
        <w:t xml:space="preserve"> </w:t>
      </w:r>
      <w:r>
        <w:rPr>
          <w:rFonts w:hint="cs"/>
          <w:rtl/>
        </w:rPr>
        <w:t>إلى عائدات أفضل على الاستثمارات في الدولار مما يفسر الزيادة في فوائد الاستثمار أساساً.</w:t>
      </w:r>
      <w:r w:rsidR="00B220E3">
        <w:rPr>
          <w:rFonts w:hint="cs"/>
          <w:rtl/>
          <w:lang w:bidi="ar-EG"/>
        </w:rPr>
        <w:t xml:space="preserve"> </w:t>
      </w:r>
      <w:r w:rsidR="002C2AB5">
        <w:rPr>
          <w:rFonts w:hint="cs"/>
          <w:rtl/>
          <w:lang w:bidi="ar-EG"/>
        </w:rPr>
        <w:t xml:space="preserve">ولا تُعتبر مكاسب سعر الصرف غير المحققة </w:t>
      </w:r>
      <w:r w:rsidR="00026D44">
        <w:rPr>
          <w:rFonts w:hint="cs"/>
          <w:rtl/>
          <w:lang w:bidi="ar-EG"/>
        </w:rPr>
        <w:t xml:space="preserve">إيراداً من إيرادات الميزانية ولكنها تعزى إلى إعادة تقييم </w:t>
      </w:r>
      <w:r w:rsidR="006612B7">
        <w:rPr>
          <w:rFonts w:hint="cs"/>
          <w:rtl/>
          <w:lang w:bidi="ar-EG"/>
        </w:rPr>
        <w:t>كشف الحساب</w:t>
      </w:r>
      <w:r w:rsidR="009343D7">
        <w:rPr>
          <w:rFonts w:hint="cs"/>
          <w:rtl/>
          <w:lang w:bidi="ar-EG"/>
        </w:rPr>
        <w:t xml:space="preserve"> في نهاية السنة المالية</w:t>
      </w:r>
      <w:r w:rsidR="00B220E3">
        <w:rPr>
          <w:rFonts w:hint="cs"/>
          <w:rtl/>
          <w:lang w:bidi="ar-EG"/>
        </w:rPr>
        <w:t>.</w:t>
      </w:r>
    </w:p>
    <w:p w14:paraId="1E943CAB" w14:textId="77777777" w:rsidR="009C1E5D" w:rsidRPr="004419CE" w:rsidRDefault="009C1E5D" w:rsidP="009C1E5D">
      <w:pPr>
        <w:pStyle w:val="Heading5"/>
        <w:rPr>
          <w:rtl/>
          <w:lang w:bidi="ar-EG"/>
        </w:rPr>
      </w:pPr>
      <w:bookmarkStart w:id="938" w:name="_Toc452156653"/>
      <w:bookmarkStart w:id="939" w:name="_Toc419484092"/>
      <w:bookmarkStart w:id="940" w:name="_Toc387338371"/>
      <w:bookmarkStart w:id="941" w:name="_Toc387263396"/>
      <w:bookmarkStart w:id="942" w:name="_Toc482792228"/>
      <w:bookmarkStart w:id="943" w:name="_Toc482793733"/>
      <w:bookmarkStart w:id="944" w:name="_Toc511402249"/>
      <w:bookmarkStart w:id="945" w:name="_Toc511756686"/>
      <w:bookmarkStart w:id="946" w:name="_Toc9614804"/>
      <w:bookmarkStart w:id="947" w:name="_Toc42013558"/>
      <w:bookmarkStart w:id="948" w:name="_Toc42013945"/>
      <w:bookmarkStart w:id="949" w:name="_Toc42014561"/>
      <w:bookmarkStart w:id="950" w:name="_Toc358648569"/>
      <w:bookmarkStart w:id="951" w:name="_Toc358648370"/>
      <w:bookmarkStart w:id="952" w:name="_Toc329296042"/>
      <w:r w:rsidRPr="005C7B34">
        <w:rPr>
          <w:spacing w:val="-4"/>
          <w:rtl/>
          <w:lang w:bidi="ar-SY"/>
        </w:rPr>
        <w:t xml:space="preserve">الملاحظة </w:t>
      </w:r>
      <w:r w:rsidRPr="005C7B34">
        <w:rPr>
          <w:spacing w:val="-4"/>
        </w:rPr>
        <w:t>23</w:t>
      </w:r>
      <w:r w:rsidRPr="004419CE">
        <w:rPr>
          <w:rtl/>
          <w:lang w:bidi="ar-SY"/>
        </w:rPr>
        <w:tab/>
        <w:t>النفقات</w:t>
      </w:r>
      <w:bookmarkEnd w:id="938"/>
      <w:bookmarkEnd w:id="939"/>
      <w:bookmarkEnd w:id="940"/>
      <w:bookmarkEnd w:id="941"/>
      <w:bookmarkEnd w:id="942"/>
      <w:bookmarkEnd w:id="943"/>
      <w:bookmarkEnd w:id="944"/>
      <w:bookmarkEnd w:id="945"/>
      <w:bookmarkEnd w:id="946"/>
      <w:bookmarkEnd w:id="947"/>
      <w:bookmarkEnd w:id="948"/>
      <w:bookmarkEnd w:id="949"/>
    </w:p>
    <w:p w14:paraId="37E83C85" w14:textId="77777777" w:rsidR="009C1E5D" w:rsidRPr="004419CE" w:rsidRDefault="009C1E5D" w:rsidP="00FD4D7A">
      <w:pPr>
        <w:pStyle w:val="Headingb"/>
        <w:spacing w:before="0"/>
        <w:rPr>
          <w:rtl/>
        </w:rPr>
      </w:pPr>
      <w:bookmarkStart w:id="953" w:name="_Toc452156654"/>
      <w:bookmarkStart w:id="954" w:name="_Toc419484093"/>
      <w:r w:rsidRPr="004419CE">
        <w:rPr>
          <w:rtl/>
        </w:rPr>
        <w:t>تكاليف الموظفين</w:t>
      </w:r>
      <w:bookmarkEnd w:id="950"/>
      <w:bookmarkEnd w:id="951"/>
      <w:bookmarkEnd w:id="952"/>
      <w:bookmarkEnd w:id="953"/>
      <w:bookmarkEnd w:id="954"/>
    </w:p>
    <w:p w14:paraId="63669055" w14:textId="091E22D3" w:rsidR="009C1E5D" w:rsidRDefault="009C1E5D" w:rsidP="004C6114">
      <w:pPr>
        <w:spacing w:after="120"/>
        <w:rPr>
          <w:lang w:bidi="ar-EG"/>
        </w:rPr>
      </w:pPr>
      <w:r w:rsidRPr="004419CE">
        <w:rPr>
          <w:rtl/>
          <w:lang w:bidi="ar-EG"/>
        </w:rPr>
        <w:t>تشمل تكاليف الموظفين كل المكافآت التي تدفع إلى أصحاب الوظائف الدائمة وإلى كل موظفي المؤتمرات أو أصحاب العقود القصيرة الأجل، من قبيل المرتبات الأساسية وتسويات مقر العمل وعلاوات اللغة وبدل الاغتراب وبدل الإعالة والساعات الإضافية وغير ذلك من نفقات الموظفين.</w:t>
      </w:r>
    </w:p>
    <w:tbl>
      <w:tblPr>
        <w:bidiVisual/>
        <w:tblW w:w="4995" w:type="pct"/>
        <w:tblInd w:w="5" w:type="dxa"/>
        <w:tblLook w:val="04A0" w:firstRow="1" w:lastRow="0" w:firstColumn="1" w:lastColumn="0" w:noHBand="0" w:noVBand="1"/>
      </w:tblPr>
      <w:tblGrid>
        <w:gridCol w:w="360"/>
        <w:gridCol w:w="5905"/>
        <w:gridCol w:w="1751"/>
        <w:gridCol w:w="1603"/>
      </w:tblGrid>
      <w:tr w:rsidR="00B220E3" w:rsidRPr="002A3D4E" w14:paraId="73C84BDD" w14:textId="77777777" w:rsidTr="00B220E3">
        <w:trPr>
          <w:trHeight w:val="300"/>
        </w:trPr>
        <w:tc>
          <w:tcPr>
            <w:tcW w:w="3257" w:type="pct"/>
            <w:gridSpan w:val="2"/>
            <w:tcBorders>
              <w:top w:val="single" w:sz="4" w:space="0" w:color="auto"/>
              <w:left w:val="single" w:sz="4" w:space="0" w:color="auto"/>
              <w:bottom w:val="single" w:sz="4" w:space="0" w:color="auto"/>
              <w:right w:val="nil"/>
            </w:tcBorders>
            <w:shd w:val="clear" w:color="auto" w:fill="auto"/>
            <w:noWrap/>
            <w:vAlign w:val="center"/>
            <w:hideMark/>
          </w:tcPr>
          <w:p w14:paraId="6B4D02EF" w14:textId="1337FFA5" w:rsidR="00B220E3" w:rsidRPr="002A3D4E" w:rsidRDefault="00B220E3" w:rsidP="00E91C21">
            <w:pPr>
              <w:pStyle w:val="TableHead"/>
              <w:spacing w:before="40" w:after="40" w:line="240" w:lineRule="exact"/>
              <w:rPr>
                <w:position w:val="2"/>
                <w:lang w:eastAsia="en-US" w:bidi="ar-EG"/>
              </w:rPr>
            </w:pPr>
            <w:r w:rsidRPr="002A3D4E">
              <w:rPr>
                <w:position w:val="2"/>
                <w:rtl/>
                <w:lang w:eastAsia="en-US" w:bidi="ar-EG"/>
              </w:rPr>
              <w:t>بآلاف الفرنكات السويسرية</w:t>
            </w:r>
          </w:p>
        </w:tc>
        <w:tc>
          <w:tcPr>
            <w:tcW w:w="9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768E07" w14:textId="77777777" w:rsidR="00B220E3" w:rsidRPr="002A3D4E" w:rsidRDefault="00B220E3" w:rsidP="00E91C21">
            <w:pPr>
              <w:pStyle w:val="TableHead"/>
              <w:spacing w:before="40" w:after="40" w:line="240" w:lineRule="exact"/>
              <w:rPr>
                <w:position w:val="2"/>
                <w:lang w:eastAsia="en-US" w:bidi="ar-EG"/>
              </w:rPr>
            </w:pPr>
            <w:r w:rsidRPr="002A3D4E">
              <w:rPr>
                <w:position w:val="2"/>
                <w:lang w:eastAsia="en-US" w:bidi="ar-EG"/>
              </w:rPr>
              <w:t>2019</w:t>
            </w:r>
          </w:p>
        </w:tc>
        <w:tc>
          <w:tcPr>
            <w:tcW w:w="833" w:type="pct"/>
            <w:tcBorders>
              <w:top w:val="single" w:sz="4" w:space="0" w:color="auto"/>
              <w:left w:val="nil"/>
              <w:bottom w:val="single" w:sz="4" w:space="0" w:color="auto"/>
              <w:right w:val="single" w:sz="4" w:space="0" w:color="auto"/>
            </w:tcBorders>
            <w:shd w:val="clear" w:color="auto" w:fill="auto"/>
            <w:noWrap/>
            <w:vAlign w:val="center"/>
            <w:hideMark/>
          </w:tcPr>
          <w:p w14:paraId="5333581E" w14:textId="77777777" w:rsidR="00B220E3" w:rsidRPr="002A3D4E" w:rsidRDefault="00B220E3" w:rsidP="00E91C21">
            <w:pPr>
              <w:pStyle w:val="TableHead"/>
              <w:spacing w:before="40" w:after="40" w:line="240" w:lineRule="exact"/>
              <w:rPr>
                <w:position w:val="2"/>
                <w:lang w:eastAsia="en-US" w:bidi="ar-EG"/>
              </w:rPr>
            </w:pPr>
            <w:r w:rsidRPr="002A3D4E">
              <w:rPr>
                <w:position w:val="2"/>
                <w:lang w:eastAsia="en-US" w:bidi="ar-EG"/>
              </w:rPr>
              <w:t>2018</w:t>
            </w:r>
          </w:p>
        </w:tc>
      </w:tr>
      <w:tr w:rsidR="00B220E3" w:rsidRPr="002A3D4E" w14:paraId="2CE9FEE8" w14:textId="77777777" w:rsidTr="00B220E3">
        <w:trPr>
          <w:trHeight w:val="300"/>
        </w:trPr>
        <w:tc>
          <w:tcPr>
            <w:tcW w:w="3257" w:type="pct"/>
            <w:gridSpan w:val="2"/>
            <w:tcBorders>
              <w:top w:val="nil"/>
              <w:left w:val="single" w:sz="4" w:space="0" w:color="auto"/>
              <w:bottom w:val="nil"/>
              <w:right w:val="nil"/>
            </w:tcBorders>
            <w:shd w:val="clear" w:color="auto" w:fill="auto"/>
            <w:noWrap/>
            <w:vAlign w:val="bottom"/>
            <w:hideMark/>
          </w:tcPr>
          <w:p w14:paraId="66135CBC" w14:textId="6FC5AE4E" w:rsidR="00B220E3" w:rsidRPr="002A3D4E" w:rsidRDefault="00B220E3" w:rsidP="00E91C21">
            <w:pPr>
              <w:pStyle w:val="Tabletexte"/>
              <w:spacing w:before="40" w:after="40" w:line="240" w:lineRule="exact"/>
              <w:rPr>
                <w:position w:val="2"/>
                <w:lang w:val="fr-FR" w:eastAsia="fr-FR"/>
              </w:rPr>
            </w:pPr>
            <w:r w:rsidRPr="002A3D4E">
              <w:rPr>
                <w:position w:val="2"/>
                <w:rtl/>
                <w:lang w:val="fr-FR" w:eastAsia="fr-FR"/>
              </w:rPr>
              <w:t>المرتبات والبد</w:t>
            </w:r>
            <w:r w:rsidRPr="002A3D4E">
              <w:rPr>
                <w:rFonts w:hint="cs"/>
                <w:position w:val="2"/>
                <w:rtl/>
                <w:lang w:val="fr-FR" w:eastAsia="fr-FR"/>
              </w:rPr>
              <w:t>َ</w:t>
            </w:r>
            <w:r w:rsidRPr="002A3D4E">
              <w:rPr>
                <w:position w:val="2"/>
                <w:rtl/>
                <w:lang w:val="fr-FR" w:eastAsia="fr-FR"/>
              </w:rPr>
              <w:t>لات</w:t>
            </w:r>
          </w:p>
        </w:tc>
        <w:tc>
          <w:tcPr>
            <w:tcW w:w="910" w:type="pct"/>
            <w:tcBorders>
              <w:top w:val="nil"/>
              <w:left w:val="single" w:sz="4" w:space="0" w:color="auto"/>
              <w:bottom w:val="nil"/>
              <w:right w:val="single" w:sz="4" w:space="0" w:color="auto"/>
            </w:tcBorders>
            <w:shd w:val="clear" w:color="auto" w:fill="auto"/>
            <w:noWrap/>
            <w:vAlign w:val="bottom"/>
            <w:hideMark/>
          </w:tcPr>
          <w:p w14:paraId="0FD99774" w14:textId="73F016FD" w:rsidR="00B220E3" w:rsidRPr="002A3D4E" w:rsidRDefault="00B220E3" w:rsidP="00E91C21">
            <w:pPr>
              <w:pStyle w:val="Tabletexte"/>
              <w:spacing w:before="40" w:after="40" w:line="240" w:lineRule="exact"/>
              <w:rPr>
                <w:position w:val="2"/>
                <w:lang w:val="fr-FR" w:eastAsia="fr-FR"/>
              </w:rPr>
            </w:pPr>
            <w:r w:rsidRPr="002A3D4E">
              <w:rPr>
                <w:position w:val="2"/>
                <w:lang w:val="fr-FR" w:eastAsia="fr-FR"/>
              </w:rPr>
              <w:t>95 756</w:t>
            </w:r>
          </w:p>
        </w:tc>
        <w:tc>
          <w:tcPr>
            <w:tcW w:w="833" w:type="pct"/>
            <w:tcBorders>
              <w:top w:val="nil"/>
              <w:left w:val="nil"/>
              <w:bottom w:val="nil"/>
              <w:right w:val="single" w:sz="4" w:space="0" w:color="auto"/>
            </w:tcBorders>
            <w:shd w:val="clear" w:color="auto" w:fill="auto"/>
            <w:noWrap/>
            <w:vAlign w:val="bottom"/>
            <w:hideMark/>
          </w:tcPr>
          <w:p w14:paraId="2993F9FC" w14:textId="3DC36A01" w:rsidR="00B220E3" w:rsidRPr="002A3D4E" w:rsidRDefault="00B220E3" w:rsidP="00E91C21">
            <w:pPr>
              <w:pStyle w:val="Tabletexte"/>
              <w:spacing w:before="40" w:after="40" w:line="240" w:lineRule="exact"/>
              <w:rPr>
                <w:position w:val="2"/>
                <w:lang w:val="fr-FR" w:eastAsia="fr-FR"/>
              </w:rPr>
            </w:pPr>
            <w:r w:rsidRPr="002A3D4E">
              <w:rPr>
                <w:position w:val="2"/>
                <w:lang w:val="fr-FR" w:eastAsia="fr-FR"/>
              </w:rPr>
              <w:t>93 577</w:t>
            </w:r>
          </w:p>
        </w:tc>
      </w:tr>
      <w:tr w:rsidR="00B220E3" w:rsidRPr="002A3D4E" w14:paraId="03586A96" w14:textId="77777777" w:rsidTr="00B220E3">
        <w:trPr>
          <w:trHeight w:val="300"/>
        </w:trPr>
        <w:tc>
          <w:tcPr>
            <w:tcW w:w="3257" w:type="pct"/>
            <w:gridSpan w:val="2"/>
            <w:tcBorders>
              <w:top w:val="nil"/>
              <w:left w:val="single" w:sz="4" w:space="0" w:color="auto"/>
              <w:bottom w:val="nil"/>
              <w:right w:val="nil"/>
            </w:tcBorders>
            <w:shd w:val="clear" w:color="auto" w:fill="auto"/>
            <w:noWrap/>
            <w:vAlign w:val="bottom"/>
            <w:hideMark/>
          </w:tcPr>
          <w:p w14:paraId="27E4D343" w14:textId="7CE0B3E4" w:rsidR="00B220E3" w:rsidRPr="002A3D4E" w:rsidRDefault="00B220E3" w:rsidP="00E91C21">
            <w:pPr>
              <w:pStyle w:val="Tabletexte"/>
              <w:spacing w:before="40" w:after="40" w:line="240" w:lineRule="exact"/>
              <w:rPr>
                <w:position w:val="2"/>
                <w:lang w:val="fr-FR" w:eastAsia="fr-FR"/>
              </w:rPr>
            </w:pPr>
            <w:r w:rsidRPr="002A3D4E">
              <w:rPr>
                <w:position w:val="2"/>
                <w:rtl/>
                <w:lang w:val="fr-FR" w:eastAsia="fr-FR"/>
              </w:rPr>
              <w:t>التكاليف الأخرى الخاصة بالموظفين</w:t>
            </w:r>
          </w:p>
        </w:tc>
        <w:tc>
          <w:tcPr>
            <w:tcW w:w="910" w:type="pct"/>
            <w:tcBorders>
              <w:top w:val="nil"/>
              <w:left w:val="single" w:sz="4" w:space="0" w:color="auto"/>
              <w:bottom w:val="nil"/>
              <w:right w:val="single" w:sz="4" w:space="0" w:color="auto"/>
            </w:tcBorders>
            <w:shd w:val="clear" w:color="auto" w:fill="auto"/>
            <w:noWrap/>
            <w:vAlign w:val="bottom"/>
            <w:hideMark/>
          </w:tcPr>
          <w:p w14:paraId="10898809" w14:textId="382FE309" w:rsidR="00B220E3" w:rsidRPr="002A3D4E" w:rsidRDefault="00B220E3" w:rsidP="00E91C21">
            <w:pPr>
              <w:pStyle w:val="Tabletexte"/>
              <w:spacing w:before="40" w:after="40" w:line="240" w:lineRule="exact"/>
              <w:rPr>
                <w:b/>
                <w:bCs/>
                <w:position w:val="2"/>
                <w:lang w:val="fr-FR" w:eastAsia="fr-FR"/>
              </w:rPr>
            </w:pPr>
            <w:r w:rsidRPr="002A3D4E">
              <w:rPr>
                <w:b/>
                <w:bCs/>
                <w:position w:val="2"/>
                <w:lang w:val="fr-FR" w:eastAsia="fr-FR"/>
              </w:rPr>
              <w:t>108 186</w:t>
            </w:r>
          </w:p>
        </w:tc>
        <w:tc>
          <w:tcPr>
            <w:tcW w:w="833" w:type="pct"/>
            <w:tcBorders>
              <w:top w:val="nil"/>
              <w:left w:val="nil"/>
              <w:bottom w:val="nil"/>
              <w:right w:val="single" w:sz="4" w:space="0" w:color="auto"/>
            </w:tcBorders>
            <w:shd w:val="clear" w:color="auto" w:fill="auto"/>
            <w:noWrap/>
            <w:vAlign w:val="bottom"/>
            <w:hideMark/>
          </w:tcPr>
          <w:p w14:paraId="07347AD1" w14:textId="5EA5B53B" w:rsidR="00B220E3" w:rsidRPr="002A3D4E" w:rsidRDefault="00B220E3" w:rsidP="00E91C21">
            <w:pPr>
              <w:pStyle w:val="Tabletexte"/>
              <w:spacing w:before="40" w:after="40" w:line="240" w:lineRule="exact"/>
              <w:rPr>
                <w:b/>
                <w:bCs/>
                <w:position w:val="2"/>
                <w:lang w:val="fr-FR" w:eastAsia="fr-FR"/>
              </w:rPr>
            </w:pPr>
            <w:r w:rsidRPr="002A3D4E">
              <w:rPr>
                <w:b/>
                <w:bCs/>
                <w:position w:val="2"/>
                <w:lang w:val="fr-FR" w:eastAsia="fr-FR"/>
              </w:rPr>
              <w:t>55 229</w:t>
            </w:r>
          </w:p>
        </w:tc>
      </w:tr>
      <w:tr w:rsidR="00B220E3" w:rsidRPr="002A3D4E" w14:paraId="39DFD54D" w14:textId="77777777" w:rsidTr="00B220E3">
        <w:trPr>
          <w:trHeight w:val="300"/>
        </w:trPr>
        <w:tc>
          <w:tcPr>
            <w:tcW w:w="187" w:type="pct"/>
            <w:tcBorders>
              <w:top w:val="nil"/>
              <w:left w:val="single" w:sz="4" w:space="0" w:color="auto"/>
              <w:bottom w:val="nil"/>
              <w:right w:val="nil"/>
            </w:tcBorders>
            <w:shd w:val="clear" w:color="auto" w:fill="auto"/>
            <w:noWrap/>
            <w:vAlign w:val="bottom"/>
            <w:hideMark/>
          </w:tcPr>
          <w:p w14:paraId="71FDBAFB" w14:textId="77777777" w:rsidR="00B220E3" w:rsidRPr="002A3D4E" w:rsidRDefault="00B220E3" w:rsidP="00B220E3">
            <w:pPr>
              <w:spacing w:before="0"/>
              <w:rPr>
                <w:color w:val="000000"/>
                <w:position w:val="2"/>
                <w:sz w:val="20"/>
                <w:szCs w:val="20"/>
              </w:rPr>
            </w:pPr>
            <w:r w:rsidRPr="002A3D4E">
              <w:rPr>
                <w:color w:val="000000"/>
                <w:position w:val="2"/>
                <w:sz w:val="20"/>
                <w:szCs w:val="20"/>
              </w:rPr>
              <w:t xml:space="preserve">   </w:t>
            </w:r>
          </w:p>
        </w:tc>
        <w:tc>
          <w:tcPr>
            <w:tcW w:w="3070" w:type="pct"/>
            <w:tcBorders>
              <w:top w:val="nil"/>
              <w:left w:val="nil"/>
              <w:bottom w:val="nil"/>
              <w:right w:val="nil"/>
            </w:tcBorders>
            <w:shd w:val="clear" w:color="auto" w:fill="auto"/>
            <w:noWrap/>
            <w:vAlign w:val="center"/>
            <w:hideMark/>
          </w:tcPr>
          <w:p w14:paraId="2DFB1BC2" w14:textId="63A8E78E" w:rsidR="00B220E3" w:rsidRPr="002A3D4E" w:rsidRDefault="00B220E3" w:rsidP="00E91C21">
            <w:pPr>
              <w:pStyle w:val="Tabletexte"/>
              <w:spacing w:before="40" w:after="40" w:line="240" w:lineRule="exact"/>
              <w:rPr>
                <w:position w:val="2"/>
                <w:lang w:val="fr-FR" w:eastAsia="fr-FR"/>
              </w:rPr>
            </w:pPr>
            <w:r w:rsidRPr="002A3D4E">
              <w:rPr>
                <w:position w:val="2"/>
                <w:rtl/>
                <w:lang w:val="fr-FR" w:eastAsia="fr-FR"/>
              </w:rPr>
              <w:t>استقرار الموظفين وإعادتهم إلى الوطن</w:t>
            </w:r>
          </w:p>
        </w:tc>
        <w:tc>
          <w:tcPr>
            <w:tcW w:w="910" w:type="pct"/>
            <w:tcBorders>
              <w:top w:val="nil"/>
              <w:left w:val="single" w:sz="4" w:space="0" w:color="auto"/>
              <w:bottom w:val="nil"/>
              <w:right w:val="single" w:sz="4" w:space="0" w:color="auto"/>
            </w:tcBorders>
            <w:shd w:val="clear" w:color="auto" w:fill="auto"/>
            <w:noWrap/>
            <w:vAlign w:val="bottom"/>
            <w:hideMark/>
          </w:tcPr>
          <w:p w14:paraId="15649C99" w14:textId="606A2604" w:rsidR="00B220E3" w:rsidRPr="002A3D4E" w:rsidRDefault="00B220E3" w:rsidP="00E91C21">
            <w:pPr>
              <w:pStyle w:val="Tabletexte"/>
              <w:spacing w:before="40" w:after="40" w:line="240" w:lineRule="exact"/>
              <w:rPr>
                <w:position w:val="2"/>
                <w:lang w:val="fr-FR" w:eastAsia="fr-FR"/>
              </w:rPr>
            </w:pPr>
            <w:r w:rsidRPr="002A3D4E">
              <w:rPr>
                <w:position w:val="2"/>
                <w:lang w:val="fr-FR" w:eastAsia="fr-FR"/>
              </w:rPr>
              <w:t>2 295</w:t>
            </w:r>
          </w:p>
        </w:tc>
        <w:tc>
          <w:tcPr>
            <w:tcW w:w="833" w:type="pct"/>
            <w:tcBorders>
              <w:top w:val="nil"/>
              <w:left w:val="nil"/>
              <w:bottom w:val="nil"/>
              <w:right w:val="single" w:sz="4" w:space="0" w:color="auto"/>
            </w:tcBorders>
            <w:shd w:val="clear" w:color="auto" w:fill="auto"/>
            <w:noWrap/>
            <w:vAlign w:val="bottom"/>
            <w:hideMark/>
          </w:tcPr>
          <w:p w14:paraId="4FD8591F" w14:textId="1A9909B2" w:rsidR="00B220E3" w:rsidRPr="002A3D4E" w:rsidRDefault="00B220E3" w:rsidP="00E91C21">
            <w:pPr>
              <w:pStyle w:val="Tabletexte"/>
              <w:spacing w:before="40" w:after="40" w:line="240" w:lineRule="exact"/>
              <w:rPr>
                <w:position w:val="2"/>
                <w:lang w:val="fr-FR" w:eastAsia="fr-FR"/>
              </w:rPr>
            </w:pPr>
            <w:r w:rsidRPr="002A3D4E">
              <w:rPr>
                <w:position w:val="2"/>
                <w:lang w:val="fr-FR" w:eastAsia="fr-FR"/>
              </w:rPr>
              <w:t>519</w:t>
            </w:r>
          </w:p>
        </w:tc>
      </w:tr>
      <w:tr w:rsidR="00B220E3" w:rsidRPr="002A3D4E" w14:paraId="1B669795" w14:textId="77777777" w:rsidTr="00B220E3">
        <w:trPr>
          <w:trHeight w:val="300"/>
        </w:trPr>
        <w:tc>
          <w:tcPr>
            <w:tcW w:w="187" w:type="pct"/>
            <w:tcBorders>
              <w:top w:val="nil"/>
              <w:left w:val="single" w:sz="4" w:space="0" w:color="auto"/>
              <w:bottom w:val="nil"/>
              <w:right w:val="nil"/>
            </w:tcBorders>
            <w:shd w:val="clear" w:color="auto" w:fill="auto"/>
            <w:noWrap/>
            <w:vAlign w:val="bottom"/>
            <w:hideMark/>
          </w:tcPr>
          <w:p w14:paraId="5B06B90C" w14:textId="77777777" w:rsidR="00B220E3" w:rsidRPr="002A3D4E" w:rsidRDefault="00B220E3" w:rsidP="00B220E3">
            <w:pPr>
              <w:spacing w:before="0"/>
              <w:rPr>
                <w:color w:val="000000"/>
                <w:position w:val="2"/>
                <w:sz w:val="20"/>
                <w:szCs w:val="20"/>
              </w:rPr>
            </w:pPr>
            <w:r w:rsidRPr="002A3D4E">
              <w:rPr>
                <w:color w:val="000000"/>
                <w:position w:val="2"/>
                <w:sz w:val="20"/>
                <w:szCs w:val="20"/>
              </w:rPr>
              <w:t> </w:t>
            </w:r>
          </w:p>
        </w:tc>
        <w:tc>
          <w:tcPr>
            <w:tcW w:w="3070" w:type="pct"/>
            <w:tcBorders>
              <w:top w:val="nil"/>
              <w:left w:val="nil"/>
              <w:bottom w:val="nil"/>
              <w:right w:val="nil"/>
            </w:tcBorders>
            <w:shd w:val="clear" w:color="auto" w:fill="auto"/>
            <w:noWrap/>
            <w:vAlign w:val="center"/>
            <w:hideMark/>
          </w:tcPr>
          <w:p w14:paraId="2BF5E58A" w14:textId="54C20A0D" w:rsidR="00B220E3" w:rsidRPr="002A3D4E" w:rsidRDefault="00B220E3" w:rsidP="00E91C21">
            <w:pPr>
              <w:pStyle w:val="Tabletexte"/>
              <w:spacing w:before="40" w:after="40" w:line="240" w:lineRule="exact"/>
              <w:rPr>
                <w:position w:val="2"/>
                <w:lang w:val="fr-FR" w:eastAsia="fr-FR"/>
              </w:rPr>
            </w:pPr>
            <w:r w:rsidRPr="002A3D4E">
              <w:rPr>
                <w:position w:val="2"/>
                <w:rtl/>
                <w:lang w:val="fr-FR" w:eastAsia="fr-FR"/>
              </w:rPr>
              <w:t>منحة التعليم</w:t>
            </w:r>
          </w:p>
        </w:tc>
        <w:tc>
          <w:tcPr>
            <w:tcW w:w="910" w:type="pct"/>
            <w:tcBorders>
              <w:top w:val="nil"/>
              <w:left w:val="single" w:sz="4" w:space="0" w:color="auto"/>
              <w:bottom w:val="nil"/>
              <w:right w:val="single" w:sz="4" w:space="0" w:color="auto"/>
            </w:tcBorders>
            <w:shd w:val="clear" w:color="auto" w:fill="auto"/>
            <w:noWrap/>
            <w:vAlign w:val="bottom"/>
            <w:hideMark/>
          </w:tcPr>
          <w:p w14:paraId="1373B35B" w14:textId="5CA5E70F" w:rsidR="00B220E3" w:rsidRPr="002A3D4E" w:rsidRDefault="00B220E3" w:rsidP="00E91C21">
            <w:pPr>
              <w:pStyle w:val="Tabletexte"/>
              <w:spacing w:before="40" w:after="40" w:line="240" w:lineRule="exact"/>
              <w:rPr>
                <w:position w:val="2"/>
                <w:lang w:val="fr-FR" w:eastAsia="fr-FR"/>
              </w:rPr>
            </w:pPr>
            <w:r w:rsidRPr="002A3D4E">
              <w:rPr>
                <w:position w:val="2"/>
                <w:lang w:val="fr-FR" w:eastAsia="fr-FR"/>
              </w:rPr>
              <w:t>3 201</w:t>
            </w:r>
          </w:p>
        </w:tc>
        <w:tc>
          <w:tcPr>
            <w:tcW w:w="833" w:type="pct"/>
            <w:tcBorders>
              <w:top w:val="nil"/>
              <w:left w:val="nil"/>
              <w:bottom w:val="nil"/>
              <w:right w:val="single" w:sz="4" w:space="0" w:color="auto"/>
            </w:tcBorders>
            <w:shd w:val="clear" w:color="auto" w:fill="auto"/>
            <w:noWrap/>
            <w:vAlign w:val="bottom"/>
            <w:hideMark/>
          </w:tcPr>
          <w:p w14:paraId="58B463D4" w14:textId="419DBDBC" w:rsidR="00B220E3" w:rsidRPr="002A3D4E" w:rsidRDefault="00B220E3" w:rsidP="00E91C21">
            <w:pPr>
              <w:pStyle w:val="Tabletexte"/>
              <w:spacing w:before="40" w:after="40" w:line="240" w:lineRule="exact"/>
              <w:rPr>
                <w:position w:val="2"/>
                <w:lang w:val="fr-FR" w:eastAsia="fr-FR"/>
              </w:rPr>
            </w:pPr>
            <w:r w:rsidRPr="002A3D4E">
              <w:rPr>
                <w:position w:val="2"/>
                <w:lang w:val="fr-FR" w:eastAsia="fr-FR"/>
              </w:rPr>
              <w:t>3</w:t>
            </w:r>
            <w:r w:rsidR="00320F34" w:rsidRPr="002A3D4E">
              <w:rPr>
                <w:position w:val="2"/>
                <w:lang w:val="fr-FR" w:eastAsia="fr-FR"/>
              </w:rPr>
              <w:t> </w:t>
            </w:r>
            <w:r w:rsidRPr="002A3D4E">
              <w:rPr>
                <w:position w:val="2"/>
                <w:lang w:val="fr-FR" w:eastAsia="fr-FR"/>
              </w:rPr>
              <w:t>443</w:t>
            </w:r>
          </w:p>
        </w:tc>
      </w:tr>
      <w:tr w:rsidR="00B220E3" w:rsidRPr="002A3D4E" w14:paraId="086B879A" w14:textId="77777777" w:rsidTr="00B220E3">
        <w:trPr>
          <w:trHeight w:val="300"/>
        </w:trPr>
        <w:tc>
          <w:tcPr>
            <w:tcW w:w="187" w:type="pct"/>
            <w:tcBorders>
              <w:top w:val="nil"/>
              <w:left w:val="single" w:sz="4" w:space="0" w:color="auto"/>
              <w:bottom w:val="nil"/>
              <w:right w:val="nil"/>
            </w:tcBorders>
            <w:shd w:val="clear" w:color="auto" w:fill="auto"/>
            <w:noWrap/>
            <w:vAlign w:val="bottom"/>
            <w:hideMark/>
          </w:tcPr>
          <w:p w14:paraId="49D1E141" w14:textId="77777777" w:rsidR="00B220E3" w:rsidRPr="002A3D4E" w:rsidRDefault="00B220E3" w:rsidP="00B220E3">
            <w:pPr>
              <w:spacing w:before="0"/>
              <w:rPr>
                <w:color w:val="000000"/>
                <w:position w:val="2"/>
                <w:sz w:val="20"/>
                <w:szCs w:val="20"/>
              </w:rPr>
            </w:pPr>
            <w:r w:rsidRPr="002A3D4E">
              <w:rPr>
                <w:color w:val="000000"/>
                <w:position w:val="2"/>
                <w:sz w:val="20"/>
                <w:szCs w:val="20"/>
              </w:rPr>
              <w:t> </w:t>
            </w:r>
          </w:p>
        </w:tc>
        <w:tc>
          <w:tcPr>
            <w:tcW w:w="3070" w:type="pct"/>
            <w:tcBorders>
              <w:top w:val="nil"/>
              <w:left w:val="nil"/>
              <w:bottom w:val="nil"/>
              <w:right w:val="nil"/>
            </w:tcBorders>
            <w:shd w:val="clear" w:color="auto" w:fill="auto"/>
            <w:noWrap/>
            <w:vAlign w:val="center"/>
            <w:hideMark/>
          </w:tcPr>
          <w:p w14:paraId="13BB6850" w14:textId="65C2B944" w:rsidR="00B220E3" w:rsidRPr="002A3D4E" w:rsidRDefault="00B220E3" w:rsidP="00E91C21">
            <w:pPr>
              <w:pStyle w:val="Tabletexte"/>
              <w:spacing w:before="40" w:after="40" w:line="240" w:lineRule="exact"/>
              <w:rPr>
                <w:position w:val="2"/>
                <w:lang w:val="fr-FR" w:eastAsia="fr-FR"/>
              </w:rPr>
            </w:pPr>
            <w:r w:rsidRPr="002A3D4E">
              <w:rPr>
                <w:position w:val="2"/>
                <w:rtl/>
                <w:lang w:val="fr-FR" w:eastAsia="fr-FR"/>
              </w:rPr>
              <w:t>الإجازة في الوطن</w:t>
            </w:r>
          </w:p>
        </w:tc>
        <w:tc>
          <w:tcPr>
            <w:tcW w:w="910" w:type="pct"/>
            <w:tcBorders>
              <w:top w:val="nil"/>
              <w:left w:val="single" w:sz="4" w:space="0" w:color="auto"/>
              <w:bottom w:val="nil"/>
              <w:right w:val="single" w:sz="4" w:space="0" w:color="auto"/>
            </w:tcBorders>
            <w:shd w:val="clear" w:color="auto" w:fill="auto"/>
            <w:noWrap/>
            <w:vAlign w:val="bottom"/>
            <w:hideMark/>
          </w:tcPr>
          <w:p w14:paraId="179D758B" w14:textId="423C63DB" w:rsidR="00B220E3" w:rsidRPr="002A3D4E" w:rsidRDefault="00B220E3" w:rsidP="00E91C21">
            <w:pPr>
              <w:pStyle w:val="Tabletexte"/>
              <w:spacing w:before="40" w:after="40" w:line="240" w:lineRule="exact"/>
              <w:rPr>
                <w:position w:val="2"/>
                <w:lang w:val="fr-FR" w:eastAsia="fr-FR"/>
              </w:rPr>
            </w:pPr>
            <w:r w:rsidRPr="002A3D4E">
              <w:rPr>
                <w:position w:val="2"/>
                <w:lang w:val="fr-FR" w:eastAsia="fr-FR"/>
              </w:rPr>
              <w:t>1 000</w:t>
            </w:r>
          </w:p>
        </w:tc>
        <w:tc>
          <w:tcPr>
            <w:tcW w:w="833" w:type="pct"/>
            <w:tcBorders>
              <w:top w:val="nil"/>
              <w:left w:val="nil"/>
              <w:bottom w:val="nil"/>
              <w:right w:val="single" w:sz="4" w:space="0" w:color="auto"/>
            </w:tcBorders>
            <w:shd w:val="clear" w:color="auto" w:fill="auto"/>
            <w:noWrap/>
            <w:vAlign w:val="bottom"/>
            <w:hideMark/>
          </w:tcPr>
          <w:p w14:paraId="0EB31CFB" w14:textId="092C06D3" w:rsidR="00B220E3" w:rsidRPr="002A3D4E" w:rsidRDefault="00B220E3" w:rsidP="00E91C21">
            <w:pPr>
              <w:pStyle w:val="Tabletexte"/>
              <w:spacing w:before="40" w:after="40" w:line="240" w:lineRule="exact"/>
              <w:rPr>
                <w:position w:val="2"/>
                <w:lang w:val="fr-FR" w:eastAsia="fr-FR"/>
              </w:rPr>
            </w:pPr>
            <w:r w:rsidRPr="002A3D4E">
              <w:rPr>
                <w:position w:val="2"/>
                <w:lang w:val="fr-FR" w:eastAsia="fr-FR"/>
              </w:rPr>
              <w:t>1</w:t>
            </w:r>
            <w:r w:rsidR="00320F34" w:rsidRPr="002A3D4E">
              <w:rPr>
                <w:position w:val="2"/>
                <w:lang w:val="fr-FR" w:eastAsia="fr-FR"/>
              </w:rPr>
              <w:t> </w:t>
            </w:r>
            <w:r w:rsidRPr="002A3D4E">
              <w:rPr>
                <w:position w:val="2"/>
                <w:lang w:val="fr-FR" w:eastAsia="fr-FR"/>
              </w:rPr>
              <w:t>056</w:t>
            </w:r>
          </w:p>
        </w:tc>
      </w:tr>
      <w:tr w:rsidR="00B220E3" w:rsidRPr="002A3D4E" w14:paraId="069AAD4D" w14:textId="77777777" w:rsidTr="00B220E3">
        <w:trPr>
          <w:trHeight w:val="300"/>
        </w:trPr>
        <w:tc>
          <w:tcPr>
            <w:tcW w:w="187" w:type="pct"/>
            <w:tcBorders>
              <w:top w:val="nil"/>
              <w:left w:val="single" w:sz="4" w:space="0" w:color="auto"/>
              <w:bottom w:val="nil"/>
              <w:right w:val="nil"/>
            </w:tcBorders>
            <w:shd w:val="clear" w:color="auto" w:fill="auto"/>
            <w:noWrap/>
            <w:vAlign w:val="bottom"/>
            <w:hideMark/>
          </w:tcPr>
          <w:p w14:paraId="203DDE30" w14:textId="77777777" w:rsidR="00B220E3" w:rsidRPr="002A3D4E" w:rsidRDefault="00B220E3" w:rsidP="00B220E3">
            <w:pPr>
              <w:spacing w:before="0"/>
              <w:rPr>
                <w:color w:val="000000"/>
                <w:position w:val="2"/>
                <w:sz w:val="20"/>
                <w:szCs w:val="20"/>
              </w:rPr>
            </w:pPr>
            <w:r w:rsidRPr="002A3D4E">
              <w:rPr>
                <w:color w:val="000000"/>
                <w:position w:val="2"/>
                <w:sz w:val="20"/>
                <w:szCs w:val="20"/>
              </w:rPr>
              <w:t> </w:t>
            </w:r>
          </w:p>
        </w:tc>
        <w:tc>
          <w:tcPr>
            <w:tcW w:w="3070" w:type="pct"/>
            <w:tcBorders>
              <w:top w:val="nil"/>
              <w:left w:val="nil"/>
              <w:bottom w:val="nil"/>
              <w:right w:val="nil"/>
            </w:tcBorders>
            <w:shd w:val="clear" w:color="auto" w:fill="auto"/>
            <w:noWrap/>
            <w:vAlign w:val="center"/>
            <w:hideMark/>
          </w:tcPr>
          <w:p w14:paraId="0081969B" w14:textId="11AA78AD" w:rsidR="00B220E3" w:rsidRPr="002A3D4E" w:rsidRDefault="00B220E3" w:rsidP="00E91C21">
            <w:pPr>
              <w:pStyle w:val="Tabletexte"/>
              <w:spacing w:before="40" w:after="40" w:line="240" w:lineRule="exact"/>
              <w:rPr>
                <w:position w:val="2"/>
                <w:lang w:val="fr-FR" w:eastAsia="fr-FR"/>
              </w:rPr>
            </w:pPr>
            <w:r w:rsidRPr="002A3D4E">
              <w:rPr>
                <w:position w:val="2"/>
                <w:rtl/>
                <w:lang w:val="fr-FR" w:eastAsia="fr-FR"/>
              </w:rPr>
              <w:t>الإجازات المتراكمة</w:t>
            </w:r>
          </w:p>
        </w:tc>
        <w:tc>
          <w:tcPr>
            <w:tcW w:w="910" w:type="pct"/>
            <w:tcBorders>
              <w:top w:val="nil"/>
              <w:left w:val="single" w:sz="4" w:space="0" w:color="auto"/>
              <w:bottom w:val="nil"/>
              <w:right w:val="single" w:sz="4" w:space="0" w:color="auto"/>
            </w:tcBorders>
            <w:shd w:val="clear" w:color="auto" w:fill="auto"/>
            <w:noWrap/>
            <w:vAlign w:val="bottom"/>
            <w:hideMark/>
          </w:tcPr>
          <w:p w14:paraId="067B7082" w14:textId="328AF7C6" w:rsidR="00B220E3" w:rsidRPr="002A3D4E" w:rsidRDefault="00B220E3" w:rsidP="00E91C21">
            <w:pPr>
              <w:pStyle w:val="Tabletexte"/>
              <w:spacing w:before="40" w:after="40" w:line="240" w:lineRule="exact"/>
              <w:rPr>
                <w:position w:val="2"/>
                <w:lang w:val="fr-FR" w:eastAsia="fr-FR"/>
              </w:rPr>
            </w:pPr>
            <w:r w:rsidRPr="002A3D4E">
              <w:rPr>
                <w:position w:val="2"/>
                <w:lang w:val="fr-FR" w:eastAsia="fr-FR"/>
              </w:rPr>
              <w:t>1 208</w:t>
            </w:r>
          </w:p>
        </w:tc>
        <w:tc>
          <w:tcPr>
            <w:tcW w:w="833" w:type="pct"/>
            <w:tcBorders>
              <w:top w:val="nil"/>
              <w:left w:val="nil"/>
              <w:bottom w:val="nil"/>
              <w:right w:val="single" w:sz="4" w:space="0" w:color="auto"/>
            </w:tcBorders>
            <w:shd w:val="clear" w:color="auto" w:fill="auto"/>
            <w:noWrap/>
            <w:vAlign w:val="bottom"/>
            <w:hideMark/>
          </w:tcPr>
          <w:p w14:paraId="4897E78B" w14:textId="61FFC44E" w:rsidR="00B220E3" w:rsidRPr="002A3D4E" w:rsidRDefault="00B220E3" w:rsidP="00E91C21">
            <w:pPr>
              <w:pStyle w:val="Tabletexte"/>
              <w:spacing w:before="40" w:after="40" w:line="240" w:lineRule="exact"/>
              <w:rPr>
                <w:position w:val="2"/>
                <w:lang w:val="fr-FR" w:eastAsia="fr-FR"/>
              </w:rPr>
            </w:pPr>
            <w:r w:rsidRPr="002A3D4E">
              <w:rPr>
                <w:position w:val="2"/>
                <w:lang w:val="fr-FR" w:eastAsia="fr-FR"/>
              </w:rPr>
              <w:t>702</w:t>
            </w:r>
          </w:p>
        </w:tc>
      </w:tr>
      <w:tr w:rsidR="00B220E3" w:rsidRPr="002A3D4E" w14:paraId="0D8BAE51" w14:textId="77777777" w:rsidTr="00B220E3">
        <w:trPr>
          <w:trHeight w:val="300"/>
        </w:trPr>
        <w:tc>
          <w:tcPr>
            <w:tcW w:w="187" w:type="pct"/>
            <w:tcBorders>
              <w:top w:val="nil"/>
              <w:left w:val="single" w:sz="4" w:space="0" w:color="auto"/>
              <w:bottom w:val="nil"/>
              <w:right w:val="nil"/>
            </w:tcBorders>
            <w:shd w:val="clear" w:color="auto" w:fill="auto"/>
            <w:noWrap/>
            <w:vAlign w:val="bottom"/>
            <w:hideMark/>
          </w:tcPr>
          <w:p w14:paraId="76F7297A" w14:textId="77777777" w:rsidR="00B220E3" w:rsidRPr="002A3D4E" w:rsidRDefault="00B220E3" w:rsidP="00B220E3">
            <w:pPr>
              <w:spacing w:before="0"/>
              <w:rPr>
                <w:color w:val="000000"/>
                <w:position w:val="2"/>
                <w:sz w:val="20"/>
                <w:szCs w:val="20"/>
              </w:rPr>
            </w:pPr>
            <w:r w:rsidRPr="002A3D4E">
              <w:rPr>
                <w:color w:val="000000"/>
                <w:position w:val="2"/>
                <w:sz w:val="20"/>
                <w:szCs w:val="20"/>
              </w:rPr>
              <w:t> </w:t>
            </w:r>
          </w:p>
        </w:tc>
        <w:tc>
          <w:tcPr>
            <w:tcW w:w="3070" w:type="pct"/>
            <w:tcBorders>
              <w:top w:val="nil"/>
              <w:left w:val="nil"/>
              <w:bottom w:val="nil"/>
              <w:right w:val="nil"/>
            </w:tcBorders>
            <w:shd w:val="clear" w:color="auto" w:fill="auto"/>
            <w:noWrap/>
            <w:vAlign w:val="center"/>
            <w:hideMark/>
          </w:tcPr>
          <w:p w14:paraId="02FF2A9B" w14:textId="73A26D38" w:rsidR="00B220E3" w:rsidRPr="002A3D4E" w:rsidRDefault="00B220E3" w:rsidP="00E91C21">
            <w:pPr>
              <w:pStyle w:val="Tabletexte"/>
              <w:spacing w:before="40" w:after="40" w:line="240" w:lineRule="exact"/>
              <w:rPr>
                <w:position w:val="2"/>
                <w:lang w:val="fr-FR" w:eastAsia="fr-FR"/>
              </w:rPr>
            </w:pPr>
            <w:r w:rsidRPr="002A3D4E">
              <w:rPr>
                <w:position w:val="2"/>
                <w:rtl/>
                <w:lang w:val="fr-FR" w:eastAsia="fr-FR"/>
              </w:rPr>
              <w:t>التأمين الصحي والتأمين ضد الحوادث</w:t>
            </w:r>
          </w:p>
        </w:tc>
        <w:tc>
          <w:tcPr>
            <w:tcW w:w="910" w:type="pct"/>
            <w:tcBorders>
              <w:top w:val="nil"/>
              <w:left w:val="single" w:sz="4" w:space="0" w:color="auto"/>
              <w:bottom w:val="nil"/>
              <w:right w:val="single" w:sz="4" w:space="0" w:color="auto"/>
            </w:tcBorders>
            <w:shd w:val="clear" w:color="auto" w:fill="auto"/>
            <w:noWrap/>
            <w:vAlign w:val="bottom"/>
            <w:hideMark/>
          </w:tcPr>
          <w:p w14:paraId="12122466" w14:textId="5A6430A4" w:rsidR="00B220E3" w:rsidRPr="002A3D4E" w:rsidRDefault="00B220E3" w:rsidP="00E91C21">
            <w:pPr>
              <w:pStyle w:val="Tabletexte"/>
              <w:spacing w:before="40" w:after="40" w:line="240" w:lineRule="exact"/>
              <w:rPr>
                <w:position w:val="2"/>
                <w:lang w:val="fr-FR" w:eastAsia="fr-FR"/>
              </w:rPr>
            </w:pPr>
            <w:r w:rsidRPr="002A3D4E">
              <w:rPr>
                <w:position w:val="2"/>
                <w:lang w:val="fr-FR" w:eastAsia="fr-FR"/>
              </w:rPr>
              <w:t>10 934</w:t>
            </w:r>
          </w:p>
        </w:tc>
        <w:tc>
          <w:tcPr>
            <w:tcW w:w="833" w:type="pct"/>
            <w:tcBorders>
              <w:top w:val="nil"/>
              <w:left w:val="nil"/>
              <w:bottom w:val="nil"/>
              <w:right w:val="single" w:sz="4" w:space="0" w:color="auto"/>
            </w:tcBorders>
            <w:shd w:val="clear" w:color="auto" w:fill="auto"/>
            <w:noWrap/>
            <w:vAlign w:val="bottom"/>
            <w:hideMark/>
          </w:tcPr>
          <w:p w14:paraId="5D0B175A" w14:textId="3EC327BA" w:rsidR="00B220E3" w:rsidRPr="002A3D4E" w:rsidRDefault="00B220E3" w:rsidP="00E91C21">
            <w:pPr>
              <w:pStyle w:val="Tabletexte"/>
              <w:spacing w:before="40" w:after="40" w:line="240" w:lineRule="exact"/>
              <w:rPr>
                <w:position w:val="2"/>
                <w:lang w:val="fr-FR" w:eastAsia="fr-FR"/>
              </w:rPr>
            </w:pPr>
            <w:r w:rsidRPr="002A3D4E">
              <w:rPr>
                <w:position w:val="2"/>
                <w:lang w:val="fr-FR" w:eastAsia="fr-FR"/>
              </w:rPr>
              <w:t>11</w:t>
            </w:r>
            <w:r w:rsidR="00320F34" w:rsidRPr="002A3D4E">
              <w:rPr>
                <w:position w:val="2"/>
                <w:lang w:val="fr-FR" w:eastAsia="fr-FR"/>
              </w:rPr>
              <w:t> </w:t>
            </w:r>
            <w:r w:rsidRPr="002A3D4E">
              <w:rPr>
                <w:position w:val="2"/>
                <w:lang w:val="fr-FR" w:eastAsia="fr-FR"/>
              </w:rPr>
              <w:t>181</w:t>
            </w:r>
          </w:p>
        </w:tc>
      </w:tr>
      <w:tr w:rsidR="00B220E3" w:rsidRPr="002A3D4E" w14:paraId="4900AFDC" w14:textId="77777777" w:rsidTr="00B220E3">
        <w:trPr>
          <w:trHeight w:val="300"/>
        </w:trPr>
        <w:tc>
          <w:tcPr>
            <w:tcW w:w="187" w:type="pct"/>
            <w:tcBorders>
              <w:top w:val="nil"/>
              <w:left w:val="single" w:sz="4" w:space="0" w:color="auto"/>
              <w:bottom w:val="nil"/>
              <w:right w:val="nil"/>
            </w:tcBorders>
            <w:shd w:val="clear" w:color="auto" w:fill="auto"/>
            <w:noWrap/>
            <w:vAlign w:val="bottom"/>
            <w:hideMark/>
          </w:tcPr>
          <w:p w14:paraId="42AB0C01" w14:textId="77777777" w:rsidR="00B220E3" w:rsidRPr="002A3D4E" w:rsidRDefault="00B220E3" w:rsidP="00B220E3">
            <w:pPr>
              <w:spacing w:before="0"/>
              <w:rPr>
                <w:color w:val="000000"/>
                <w:position w:val="2"/>
                <w:sz w:val="20"/>
                <w:szCs w:val="20"/>
              </w:rPr>
            </w:pPr>
            <w:r w:rsidRPr="002A3D4E">
              <w:rPr>
                <w:color w:val="000000"/>
                <w:position w:val="2"/>
                <w:sz w:val="20"/>
                <w:szCs w:val="20"/>
              </w:rPr>
              <w:t> </w:t>
            </w:r>
          </w:p>
        </w:tc>
        <w:tc>
          <w:tcPr>
            <w:tcW w:w="3070" w:type="pct"/>
            <w:tcBorders>
              <w:top w:val="nil"/>
              <w:left w:val="nil"/>
              <w:bottom w:val="nil"/>
              <w:right w:val="nil"/>
            </w:tcBorders>
            <w:shd w:val="clear" w:color="auto" w:fill="auto"/>
            <w:noWrap/>
            <w:vAlign w:val="center"/>
            <w:hideMark/>
          </w:tcPr>
          <w:p w14:paraId="36F84D25" w14:textId="27552EE2" w:rsidR="00B220E3" w:rsidRPr="002A3D4E" w:rsidRDefault="00B220E3" w:rsidP="00E91C21">
            <w:pPr>
              <w:pStyle w:val="Tabletexte"/>
              <w:spacing w:before="40" w:after="40" w:line="240" w:lineRule="exact"/>
              <w:rPr>
                <w:position w:val="2"/>
                <w:lang w:val="fr-FR" w:eastAsia="fr-FR"/>
              </w:rPr>
            </w:pPr>
            <w:r w:rsidRPr="002A3D4E">
              <w:rPr>
                <w:position w:val="2"/>
                <w:rtl/>
                <w:lang w:val="fr-FR" w:eastAsia="fr-FR"/>
              </w:rPr>
              <w:t>المساهمات في الصندوق المشترك للمعاشات التقاعدية لموظفي الأمم المتحدة</w:t>
            </w:r>
          </w:p>
        </w:tc>
        <w:tc>
          <w:tcPr>
            <w:tcW w:w="910" w:type="pct"/>
            <w:tcBorders>
              <w:top w:val="nil"/>
              <w:left w:val="single" w:sz="4" w:space="0" w:color="auto"/>
              <w:bottom w:val="nil"/>
              <w:right w:val="single" w:sz="4" w:space="0" w:color="auto"/>
            </w:tcBorders>
            <w:shd w:val="clear" w:color="auto" w:fill="auto"/>
            <w:noWrap/>
            <w:vAlign w:val="bottom"/>
            <w:hideMark/>
          </w:tcPr>
          <w:p w14:paraId="6EB4428E" w14:textId="48EB61CA" w:rsidR="00B220E3" w:rsidRPr="002A3D4E" w:rsidRDefault="00B220E3" w:rsidP="00E91C21">
            <w:pPr>
              <w:pStyle w:val="Tabletexte"/>
              <w:spacing w:before="40" w:after="40" w:line="240" w:lineRule="exact"/>
              <w:rPr>
                <w:position w:val="2"/>
                <w:lang w:val="fr-FR" w:eastAsia="fr-FR"/>
              </w:rPr>
            </w:pPr>
            <w:r w:rsidRPr="002A3D4E">
              <w:rPr>
                <w:position w:val="2"/>
                <w:lang w:val="fr-FR" w:eastAsia="fr-FR"/>
              </w:rPr>
              <w:t>17 259</w:t>
            </w:r>
          </w:p>
        </w:tc>
        <w:tc>
          <w:tcPr>
            <w:tcW w:w="833" w:type="pct"/>
            <w:tcBorders>
              <w:top w:val="nil"/>
              <w:left w:val="nil"/>
              <w:bottom w:val="nil"/>
              <w:right w:val="single" w:sz="4" w:space="0" w:color="auto"/>
            </w:tcBorders>
            <w:shd w:val="clear" w:color="auto" w:fill="auto"/>
            <w:noWrap/>
            <w:vAlign w:val="bottom"/>
            <w:hideMark/>
          </w:tcPr>
          <w:p w14:paraId="146A31AF" w14:textId="772BEFC8" w:rsidR="00B220E3" w:rsidRPr="002A3D4E" w:rsidRDefault="00B220E3" w:rsidP="00E91C21">
            <w:pPr>
              <w:pStyle w:val="Tabletexte"/>
              <w:spacing w:before="40" w:after="40" w:line="240" w:lineRule="exact"/>
              <w:rPr>
                <w:position w:val="2"/>
                <w:lang w:val="fr-FR" w:eastAsia="fr-FR"/>
              </w:rPr>
            </w:pPr>
            <w:r w:rsidRPr="002A3D4E">
              <w:rPr>
                <w:position w:val="2"/>
                <w:lang w:val="fr-FR" w:eastAsia="fr-FR"/>
              </w:rPr>
              <w:t>15</w:t>
            </w:r>
            <w:r w:rsidR="00320F34" w:rsidRPr="002A3D4E">
              <w:rPr>
                <w:position w:val="2"/>
                <w:lang w:val="fr-FR" w:eastAsia="fr-FR"/>
              </w:rPr>
              <w:t> </w:t>
            </w:r>
            <w:r w:rsidRPr="002A3D4E">
              <w:rPr>
                <w:position w:val="2"/>
                <w:lang w:val="fr-FR" w:eastAsia="fr-FR"/>
              </w:rPr>
              <w:t>994</w:t>
            </w:r>
          </w:p>
        </w:tc>
      </w:tr>
      <w:tr w:rsidR="00B220E3" w:rsidRPr="002A3D4E" w14:paraId="472C33C4" w14:textId="77777777" w:rsidTr="00B220E3">
        <w:trPr>
          <w:trHeight w:val="300"/>
        </w:trPr>
        <w:tc>
          <w:tcPr>
            <w:tcW w:w="187" w:type="pct"/>
            <w:tcBorders>
              <w:top w:val="nil"/>
              <w:left w:val="single" w:sz="4" w:space="0" w:color="auto"/>
              <w:bottom w:val="nil"/>
              <w:right w:val="nil"/>
            </w:tcBorders>
            <w:shd w:val="clear" w:color="auto" w:fill="auto"/>
            <w:noWrap/>
            <w:vAlign w:val="bottom"/>
            <w:hideMark/>
          </w:tcPr>
          <w:p w14:paraId="3A6767FC" w14:textId="77777777" w:rsidR="00B220E3" w:rsidRPr="002A3D4E" w:rsidRDefault="00B220E3" w:rsidP="00B220E3">
            <w:pPr>
              <w:spacing w:before="0"/>
              <w:rPr>
                <w:color w:val="000000"/>
                <w:position w:val="2"/>
                <w:sz w:val="20"/>
                <w:szCs w:val="20"/>
              </w:rPr>
            </w:pPr>
            <w:r w:rsidRPr="002A3D4E">
              <w:rPr>
                <w:color w:val="000000"/>
                <w:position w:val="2"/>
                <w:sz w:val="20"/>
                <w:szCs w:val="20"/>
              </w:rPr>
              <w:t> </w:t>
            </w:r>
          </w:p>
        </w:tc>
        <w:tc>
          <w:tcPr>
            <w:tcW w:w="3070" w:type="pct"/>
            <w:tcBorders>
              <w:top w:val="nil"/>
              <w:left w:val="nil"/>
              <w:bottom w:val="nil"/>
              <w:right w:val="nil"/>
            </w:tcBorders>
            <w:shd w:val="clear" w:color="auto" w:fill="auto"/>
            <w:noWrap/>
            <w:vAlign w:val="center"/>
            <w:hideMark/>
          </w:tcPr>
          <w:p w14:paraId="2C0CF8F4" w14:textId="7EC643C4" w:rsidR="00B220E3" w:rsidRPr="002A3D4E" w:rsidRDefault="00B220E3" w:rsidP="00E91C21">
            <w:pPr>
              <w:pStyle w:val="Tabletexte"/>
              <w:spacing w:before="40" w:after="40" w:line="240" w:lineRule="exact"/>
              <w:rPr>
                <w:position w:val="2"/>
                <w:lang w:val="fr-FR" w:eastAsia="fr-FR"/>
              </w:rPr>
            </w:pPr>
            <w:r w:rsidRPr="002A3D4E">
              <w:rPr>
                <w:position w:val="2"/>
                <w:rtl/>
                <w:lang w:val="fr-FR" w:eastAsia="fr-FR"/>
              </w:rPr>
              <w:t>نفقات أخرى</w:t>
            </w:r>
          </w:p>
        </w:tc>
        <w:tc>
          <w:tcPr>
            <w:tcW w:w="910" w:type="pct"/>
            <w:tcBorders>
              <w:top w:val="nil"/>
              <w:left w:val="single" w:sz="4" w:space="0" w:color="auto"/>
              <w:bottom w:val="nil"/>
              <w:right w:val="single" w:sz="4" w:space="0" w:color="auto"/>
            </w:tcBorders>
            <w:shd w:val="clear" w:color="auto" w:fill="auto"/>
            <w:noWrap/>
            <w:vAlign w:val="bottom"/>
            <w:hideMark/>
          </w:tcPr>
          <w:p w14:paraId="08B76A48" w14:textId="03AF75FB" w:rsidR="00B220E3" w:rsidRPr="002A3D4E" w:rsidRDefault="00B220E3" w:rsidP="00E91C21">
            <w:pPr>
              <w:pStyle w:val="Tabletexte"/>
              <w:spacing w:before="40" w:after="40" w:line="240" w:lineRule="exact"/>
              <w:rPr>
                <w:position w:val="2"/>
                <w:lang w:val="fr-FR" w:eastAsia="fr-FR"/>
              </w:rPr>
            </w:pPr>
            <w:r w:rsidRPr="002A3D4E">
              <w:rPr>
                <w:position w:val="2"/>
                <w:lang w:val="fr-FR" w:eastAsia="fr-FR"/>
              </w:rPr>
              <w:t>596</w:t>
            </w:r>
          </w:p>
        </w:tc>
        <w:tc>
          <w:tcPr>
            <w:tcW w:w="833" w:type="pct"/>
            <w:tcBorders>
              <w:top w:val="nil"/>
              <w:left w:val="nil"/>
              <w:bottom w:val="nil"/>
              <w:right w:val="single" w:sz="4" w:space="0" w:color="auto"/>
            </w:tcBorders>
            <w:shd w:val="clear" w:color="auto" w:fill="auto"/>
            <w:noWrap/>
            <w:vAlign w:val="bottom"/>
            <w:hideMark/>
          </w:tcPr>
          <w:p w14:paraId="7F750420" w14:textId="2A2FE3D4" w:rsidR="00B220E3" w:rsidRPr="002A3D4E" w:rsidRDefault="00B220E3" w:rsidP="00E91C21">
            <w:pPr>
              <w:pStyle w:val="Tabletexte"/>
              <w:spacing w:before="40" w:after="40" w:line="240" w:lineRule="exact"/>
              <w:rPr>
                <w:position w:val="2"/>
                <w:lang w:val="fr-FR" w:eastAsia="fr-FR"/>
              </w:rPr>
            </w:pPr>
            <w:r w:rsidRPr="002A3D4E">
              <w:rPr>
                <w:position w:val="2"/>
                <w:lang w:val="fr-FR" w:eastAsia="fr-FR"/>
              </w:rPr>
              <w:t>3</w:t>
            </w:r>
            <w:r w:rsidR="00320F34" w:rsidRPr="002A3D4E">
              <w:rPr>
                <w:position w:val="2"/>
                <w:lang w:val="fr-FR" w:eastAsia="fr-FR"/>
              </w:rPr>
              <w:t> </w:t>
            </w:r>
            <w:r w:rsidRPr="002A3D4E">
              <w:rPr>
                <w:position w:val="2"/>
                <w:lang w:val="fr-FR" w:eastAsia="fr-FR"/>
              </w:rPr>
              <w:t>985</w:t>
            </w:r>
          </w:p>
        </w:tc>
      </w:tr>
      <w:tr w:rsidR="00B220E3" w:rsidRPr="002A3D4E" w14:paraId="7B3C5711" w14:textId="77777777" w:rsidTr="00B220E3">
        <w:trPr>
          <w:trHeight w:val="300"/>
        </w:trPr>
        <w:tc>
          <w:tcPr>
            <w:tcW w:w="187" w:type="pct"/>
            <w:tcBorders>
              <w:top w:val="nil"/>
              <w:left w:val="single" w:sz="4" w:space="0" w:color="auto"/>
              <w:bottom w:val="nil"/>
              <w:right w:val="nil"/>
            </w:tcBorders>
            <w:shd w:val="clear" w:color="auto" w:fill="auto"/>
            <w:noWrap/>
            <w:vAlign w:val="bottom"/>
            <w:hideMark/>
          </w:tcPr>
          <w:p w14:paraId="05CAAEAA" w14:textId="77777777" w:rsidR="00B220E3" w:rsidRPr="002A3D4E" w:rsidRDefault="00B220E3" w:rsidP="00B220E3">
            <w:pPr>
              <w:spacing w:before="0"/>
              <w:rPr>
                <w:color w:val="000000"/>
                <w:position w:val="2"/>
                <w:sz w:val="20"/>
                <w:szCs w:val="20"/>
              </w:rPr>
            </w:pPr>
            <w:r w:rsidRPr="002A3D4E">
              <w:rPr>
                <w:color w:val="000000"/>
                <w:position w:val="2"/>
                <w:sz w:val="20"/>
                <w:szCs w:val="20"/>
              </w:rPr>
              <w:t> </w:t>
            </w:r>
          </w:p>
        </w:tc>
        <w:tc>
          <w:tcPr>
            <w:tcW w:w="3070" w:type="pct"/>
            <w:tcBorders>
              <w:top w:val="nil"/>
              <w:left w:val="nil"/>
              <w:bottom w:val="nil"/>
              <w:right w:val="nil"/>
            </w:tcBorders>
            <w:shd w:val="clear" w:color="auto" w:fill="auto"/>
            <w:noWrap/>
            <w:vAlign w:val="center"/>
            <w:hideMark/>
          </w:tcPr>
          <w:p w14:paraId="4B9B55AC" w14:textId="28FBEE1F" w:rsidR="00B220E3" w:rsidRPr="002A3D4E" w:rsidRDefault="00B220E3" w:rsidP="00E91C21">
            <w:pPr>
              <w:pStyle w:val="Tabletexte"/>
              <w:spacing w:before="40" w:after="40" w:line="240" w:lineRule="exact"/>
              <w:rPr>
                <w:position w:val="2"/>
                <w:lang w:val="fr-FR" w:eastAsia="fr-FR"/>
              </w:rPr>
            </w:pPr>
            <w:r w:rsidRPr="002A3D4E">
              <w:rPr>
                <w:position w:val="2"/>
                <w:rtl/>
                <w:lang w:val="fr-FR" w:eastAsia="fr-FR"/>
              </w:rPr>
              <w:t>تسوية صندوق التأمين الصحي بعد انتهاء الخدمة</w:t>
            </w:r>
          </w:p>
        </w:tc>
        <w:tc>
          <w:tcPr>
            <w:tcW w:w="910" w:type="pct"/>
            <w:tcBorders>
              <w:top w:val="nil"/>
              <w:left w:val="single" w:sz="4" w:space="0" w:color="auto"/>
              <w:bottom w:val="nil"/>
              <w:right w:val="single" w:sz="4" w:space="0" w:color="auto"/>
            </w:tcBorders>
            <w:shd w:val="clear" w:color="auto" w:fill="auto"/>
            <w:noWrap/>
            <w:vAlign w:val="bottom"/>
            <w:hideMark/>
          </w:tcPr>
          <w:p w14:paraId="21327DE1" w14:textId="467DEB9D" w:rsidR="00B220E3" w:rsidRPr="002A3D4E" w:rsidRDefault="00B220E3" w:rsidP="00E91C21">
            <w:pPr>
              <w:pStyle w:val="Tabletexte"/>
              <w:spacing w:before="40" w:after="40" w:line="240" w:lineRule="exact"/>
              <w:rPr>
                <w:position w:val="2"/>
                <w:lang w:val="fr-FR" w:eastAsia="fr-FR"/>
              </w:rPr>
            </w:pPr>
            <w:r w:rsidRPr="002A3D4E">
              <w:rPr>
                <w:position w:val="2"/>
                <w:lang w:val="fr-FR" w:eastAsia="fr-FR"/>
              </w:rPr>
              <w:t>71 694</w:t>
            </w:r>
          </w:p>
        </w:tc>
        <w:tc>
          <w:tcPr>
            <w:tcW w:w="833" w:type="pct"/>
            <w:tcBorders>
              <w:top w:val="nil"/>
              <w:left w:val="nil"/>
              <w:bottom w:val="nil"/>
              <w:right w:val="single" w:sz="4" w:space="0" w:color="auto"/>
            </w:tcBorders>
            <w:shd w:val="clear" w:color="auto" w:fill="auto"/>
            <w:noWrap/>
            <w:vAlign w:val="bottom"/>
            <w:hideMark/>
          </w:tcPr>
          <w:p w14:paraId="2913E4C6" w14:textId="6F7A9613" w:rsidR="00B220E3" w:rsidRPr="002A3D4E" w:rsidRDefault="00B220E3" w:rsidP="00E91C21">
            <w:pPr>
              <w:pStyle w:val="Tabletexte"/>
              <w:spacing w:before="40" w:after="40" w:line="240" w:lineRule="exact"/>
              <w:rPr>
                <w:position w:val="2"/>
                <w:lang w:val="fr-FR" w:eastAsia="fr-FR"/>
              </w:rPr>
            </w:pPr>
            <w:r w:rsidRPr="002A3D4E">
              <w:rPr>
                <w:position w:val="2"/>
                <w:lang w:val="fr-FR" w:eastAsia="fr-FR"/>
              </w:rPr>
              <w:t>18</w:t>
            </w:r>
            <w:r w:rsidR="00320F34" w:rsidRPr="002A3D4E">
              <w:rPr>
                <w:position w:val="2"/>
                <w:lang w:val="fr-FR" w:eastAsia="fr-FR"/>
              </w:rPr>
              <w:t> </w:t>
            </w:r>
            <w:r w:rsidRPr="002A3D4E">
              <w:rPr>
                <w:position w:val="2"/>
                <w:lang w:val="fr-FR" w:eastAsia="fr-FR"/>
              </w:rPr>
              <w:t>214</w:t>
            </w:r>
          </w:p>
        </w:tc>
      </w:tr>
      <w:tr w:rsidR="00B220E3" w:rsidRPr="002A3D4E" w14:paraId="05C6662E" w14:textId="77777777" w:rsidTr="00B220E3">
        <w:trPr>
          <w:trHeight w:val="300"/>
        </w:trPr>
        <w:tc>
          <w:tcPr>
            <w:tcW w:w="3257" w:type="pct"/>
            <w:gridSpan w:val="2"/>
            <w:tcBorders>
              <w:top w:val="single" w:sz="4" w:space="0" w:color="auto"/>
              <w:left w:val="single" w:sz="4" w:space="0" w:color="auto"/>
              <w:bottom w:val="single" w:sz="4" w:space="0" w:color="auto"/>
              <w:right w:val="nil"/>
            </w:tcBorders>
            <w:shd w:val="clear" w:color="auto" w:fill="auto"/>
            <w:noWrap/>
            <w:vAlign w:val="center"/>
            <w:hideMark/>
          </w:tcPr>
          <w:p w14:paraId="54E530E5" w14:textId="7FF6B3E1" w:rsidR="00B220E3" w:rsidRPr="002A3D4E" w:rsidRDefault="00B220E3" w:rsidP="00E91C21">
            <w:pPr>
              <w:pStyle w:val="Tabletexte"/>
              <w:spacing w:before="40" w:after="40" w:line="240" w:lineRule="exact"/>
              <w:rPr>
                <w:b/>
                <w:bCs/>
                <w:position w:val="2"/>
                <w:lang w:val="fr-FR" w:eastAsia="fr-FR"/>
              </w:rPr>
            </w:pPr>
            <w:r w:rsidRPr="002A3D4E">
              <w:rPr>
                <w:b/>
                <w:bCs/>
                <w:position w:val="2"/>
                <w:rtl/>
                <w:lang w:val="fr-FR" w:eastAsia="fr-FR"/>
              </w:rPr>
              <w:t>التكاليف الخاصة بالموظفين</w:t>
            </w:r>
          </w:p>
        </w:tc>
        <w:tc>
          <w:tcPr>
            <w:tcW w:w="9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9195A2" w14:textId="0021BBA6" w:rsidR="00B220E3" w:rsidRPr="002A3D4E" w:rsidRDefault="00B220E3" w:rsidP="00E91C21">
            <w:pPr>
              <w:pStyle w:val="Tabletexte"/>
              <w:spacing w:before="40" w:after="40" w:line="240" w:lineRule="exact"/>
              <w:rPr>
                <w:b/>
                <w:bCs/>
                <w:position w:val="2"/>
                <w:lang w:val="fr-FR" w:eastAsia="fr-FR"/>
              </w:rPr>
            </w:pPr>
            <w:r w:rsidRPr="002A3D4E">
              <w:rPr>
                <w:b/>
                <w:bCs/>
                <w:position w:val="2"/>
                <w:lang w:val="fr-FR" w:eastAsia="fr-FR"/>
              </w:rPr>
              <w:t>203 942</w:t>
            </w:r>
          </w:p>
        </w:tc>
        <w:tc>
          <w:tcPr>
            <w:tcW w:w="833" w:type="pct"/>
            <w:tcBorders>
              <w:top w:val="single" w:sz="4" w:space="0" w:color="auto"/>
              <w:left w:val="nil"/>
              <w:bottom w:val="single" w:sz="4" w:space="0" w:color="auto"/>
              <w:right w:val="single" w:sz="4" w:space="0" w:color="auto"/>
            </w:tcBorders>
            <w:shd w:val="clear" w:color="auto" w:fill="auto"/>
            <w:noWrap/>
            <w:vAlign w:val="center"/>
            <w:hideMark/>
          </w:tcPr>
          <w:p w14:paraId="27265CE4" w14:textId="11C3A91E" w:rsidR="00B220E3" w:rsidRPr="002A3D4E" w:rsidRDefault="00B220E3" w:rsidP="00E91C21">
            <w:pPr>
              <w:pStyle w:val="Tabletexte"/>
              <w:spacing w:before="40" w:after="40" w:line="240" w:lineRule="exact"/>
              <w:rPr>
                <w:b/>
                <w:bCs/>
                <w:position w:val="2"/>
                <w:lang w:val="fr-FR" w:eastAsia="fr-FR"/>
              </w:rPr>
            </w:pPr>
            <w:r w:rsidRPr="002A3D4E">
              <w:rPr>
                <w:b/>
                <w:bCs/>
                <w:position w:val="2"/>
                <w:lang w:val="fr-FR" w:eastAsia="fr-FR"/>
              </w:rPr>
              <w:t>148 806</w:t>
            </w:r>
          </w:p>
        </w:tc>
      </w:tr>
    </w:tbl>
    <w:p w14:paraId="7F59C183" w14:textId="3FDDB341" w:rsidR="009C1E5D" w:rsidRPr="007B66FE" w:rsidRDefault="00BC2CEA" w:rsidP="002A3D4E">
      <w:pPr>
        <w:spacing w:before="240"/>
        <w:rPr>
          <w:rtl/>
          <w:lang w:bidi="ar-EG"/>
        </w:rPr>
      </w:pPr>
      <w:r>
        <w:rPr>
          <w:rFonts w:hint="cs"/>
          <w:rtl/>
          <w:lang w:bidi="ar-EG"/>
        </w:rPr>
        <w:t>تعزى</w:t>
      </w:r>
      <w:r w:rsidR="009C1E5D" w:rsidRPr="00BC2CEA">
        <w:rPr>
          <w:rFonts w:hint="cs"/>
          <w:rtl/>
          <w:lang w:bidi="ar-EG"/>
        </w:rPr>
        <w:t xml:space="preserve"> </w:t>
      </w:r>
      <w:r>
        <w:rPr>
          <w:rFonts w:hint="cs"/>
          <w:rtl/>
          <w:lang w:bidi="ar-EG"/>
        </w:rPr>
        <w:t>ال</w:t>
      </w:r>
      <w:r w:rsidR="009C1E5D" w:rsidRPr="00BC2CEA">
        <w:rPr>
          <w:rFonts w:hint="cs"/>
          <w:rtl/>
          <w:lang w:bidi="ar-EG"/>
        </w:rPr>
        <w:t xml:space="preserve">زيادة </w:t>
      </w:r>
      <w:r>
        <w:rPr>
          <w:rFonts w:hint="cs"/>
          <w:rtl/>
          <w:lang w:bidi="ar-EG"/>
        </w:rPr>
        <w:t>ال</w:t>
      </w:r>
      <w:r w:rsidR="009C1E5D" w:rsidRPr="00BC2CEA">
        <w:rPr>
          <w:rFonts w:hint="cs"/>
          <w:rtl/>
          <w:lang w:bidi="ar-EG"/>
        </w:rPr>
        <w:t xml:space="preserve">شاملة في تكاليف الموظفين </w:t>
      </w:r>
      <w:r>
        <w:rPr>
          <w:rFonts w:hint="cs"/>
          <w:rtl/>
          <w:lang w:bidi="ar-EG"/>
        </w:rPr>
        <w:t>أساساً إلى</w:t>
      </w:r>
      <w:r w:rsidR="009C1E5D" w:rsidRPr="00BC2CEA">
        <w:rPr>
          <w:rFonts w:hint="cs"/>
          <w:rtl/>
          <w:lang w:bidi="ar-EG"/>
        </w:rPr>
        <w:t xml:space="preserve"> </w:t>
      </w:r>
      <w:r w:rsidR="009C1E5D" w:rsidRPr="00BC2CEA">
        <w:rPr>
          <w:color w:val="000000"/>
          <w:rtl/>
        </w:rPr>
        <w:t>تسوية صندوق</w:t>
      </w:r>
      <w:r w:rsidR="00DF55AB">
        <w:rPr>
          <w:rFonts w:hint="cs"/>
          <w:color w:val="000000"/>
          <w:rtl/>
        </w:rPr>
        <w:t xml:space="preserve"> التأمين</w:t>
      </w:r>
      <w:r w:rsidR="009C1E5D" w:rsidRPr="00BC2CEA">
        <w:rPr>
          <w:rFonts w:hint="cs"/>
          <w:rtl/>
        </w:rPr>
        <w:t xml:space="preserve"> </w:t>
      </w:r>
      <w:r w:rsidR="009C1E5D" w:rsidRPr="00BC2CEA">
        <w:t>ASHI</w:t>
      </w:r>
      <w:r w:rsidR="00DF55AB">
        <w:rPr>
          <w:rFonts w:hint="cs"/>
          <w:rtl/>
          <w:lang w:bidi="ar-EG"/>
        </w:rPr>
        <w:t xml:space="preserve">. </w:t>
      </w:r>
      <w:r w:rsidR="00557BB6">
        <w:rPr>
          <w:rFonts w:hint="cs"/>
          <w:rtl/>
          <w:lang w:bidi="ar-EG"/>
        </w:rPr>
        <w:t xml:space="preserve">وينبغي الأخذ علماً بزيادة المرتبات والبدَلات بنسبة </w:t>
      </w:r>
      <w:r w:rsidR="00557BB6">
        <w:rPr>
          <w:lang w:bidi="ar-EG"/>
        </w:rPr>
        <w:t>3</w:t>
      </w:r>
      <w:r w:rsidR="00557BB6">
        <w:rPr>
          <w:rFonts w:hint="cs"/>
          <w:rtl/>
          <w:lang w:bidi="ar-EG"/>
        </w:rPr>
        <w:t xml:space="preserve"> في </w:t>
      </w:r>
      <w:proofErr w:type="gramStart"/>
      <w:r w:rsidR="00557BB6">
        <w:rPr>
          <w:rFonts w:hint="cs"/>
          <w:rtl/>
          <w:lang w:bidi="ar-EG"/>
        </w:rPr>
        <w:t>المائة</w:t>
      </w:r>
      <w:proofErr w:type="gramEnd"/>
      <w:r w:rsidR="008515AD">
        <w:rPr>
          <w:rFonts w:hint="cs"/>
          <w:rtl/>
          <w:lang w:bidi="ar-EG"/>
        </w:rPr>
        <w:t xml:space="preserve">، ويمكن تفسير هذه الزيادة بإلغاء الاقتطاع </w:t>
      </w:r>
      <w:r w:rsidR="00594161">
        <w:rPr>
          <w:rFonts w:hint="cs"/>
          <w:rtl/>
          <w:lang w:bidi="ar-EG"/>
        </w:rPr>
        <w:t xml:space="preserve">من </w:t>
      </w:r>
      <w:r w:rsidR="00B764F1">
        <w:rPr>
          <w:rFonts w:hint="cs"/>
          <w:rtl/>
          <w:lang w:bidi="ar-EG"/>
        </w:rPr>
        <w:t>أ</w:t>
      </w:r>
      <w:r w:rsidR="007C6FA8">
        <w:rPr>
          <w:rFonts w:hint="cs"/>
          <w:rtl/>
          <w:lang w:bidi="ar-EG"/>
        </w:rPr>
        <w:t xml:space="preserve">جور </w:t>
      </w:r>
      <w:r w:rsidR="008515AD">
        <w:rPr>
          <w:rFonts w:hint="cs"/>
          <w:rtl/>
          <w:lang w:bidi="ar-EG"/>
        </w:rPr>
        <w:t xml:space="preserve">الموظفين من الفئة الفنية بموجب القرار </w:t>
      </w:r>
      <w:r w:rsidR="008515AD">
        <w:rPr>
          <w:lang w:bidi="ar-EG"/>
        </w:rPr>
        <w:t>4137</w:t>
      </w:r>
      <w:r w:rsidR="008515AD">
        <w:rPr>
          <w:rFonts w:hint="cs"/>
          <w:rtl/>
          <w:lang w:bidi="ar-EG"/>
        </w:rPr>
        <w:t xml:space="preserve"> الصادر </w:t>
      </w:r>
      <w:r w:rsidR="000E5C5E">
        <w:rPr>
          <w:rFonts w:hint="cs"/>
          <w:rtl/>
          <w:lang w:bidi="ar-EG"/>
        </w:rPr>
        <w:t xml:space="preserve">عن المحكمة الإدارية لمنظمة العمل الدولية. وحتى أغسطس </w:t>
      </w:r>
      <w:r w:rsidR="000E5C5E">
        <w:rPr>
          <w:lang w:bidi="ar-EG"/>
        </w:rPr>
        <w:t>2019</w:t>
      </w:r>
      <w:r w:rsidR="000E5C5E">
        <w:rPr>
          <w:rFonts w:hint="cs"/>
          <w:rtl/>
          <w:lang w:bidi="ar-EG"/>
        </w:rPr>
        <w:t xml:space="preserve">، </w:t>
      </w:r>
      <w:r w:rsidR="00B23EA0">
        <w:rPr>
          <w:rFonts w:hint="cs"/>
          <w:rtl/>
          <w:lang w:bidi="ar-EG"/>
        </w:rPr>
        <w:t>كان الاحتياطي</w:t>
      </w:r>
      <w:r w:rsidR="00B764F1">
        <w:rPr>
          <w:rFonts w:hint="cs"/>
          <w:rtl/>
          <w:lang w:bidi="ar-EG"/>
        </w:rPr>
        <w:t xml:space="preserve"> المخصص في </w:t>
      </w:r>
      <w:r w:rsidR="00B764F1">
        <w:rPr>
          <w:lang w:bidi="ar-EG"/>
        </w:rPr>
        <w:t>2018</w:t>
      </w:r>
      <w:r w:rsidR="00B23EA0">
        <w:rPr>
          <w:rFonts w:hint="cs"/>
          <w:rtl/>
          <w:lang w:bidi="ar-EG"/>
        </w:rPr>
        <w:t xml:space="preserve"> يُستعمل</w:t>
      </w:r>
      <w:r w:rsidR="00B764F1">
        <w:rPr>
          <w:lang w:bidi="ar-EG"/>
        </w:rPr>
        <w:t xml:space="preserve"> </w:t>
      </w:r>
      <w:r w:rsidR="00B764F1">
        <w:rPr>
          <w:rFonts w:hint="cs"/>
          <w:rtl/>
          <w:lang w:bidi="ar-EG"/>
        </w:rPr>
        <w:t xml:space="preserve">لدفع المرتبات </w:t>
      </w:r>
      <w:r w:rsidR="00D121DE">
        <w:rPr>
          <w:rFonts w:hint="cs"/>
          <w:rtl/>
          <w:lang w:bidi="ar-EG"/>
        </w:rPr>
        <w:t>ذات الأثر الرجعي</w:t>
      </w:r>
      <w:r w:rsidR="00E52AA4">
        <w:rPr>
          <w:rFonts w:hint="cs"/>
          <w:rtl/>
          <w:lang w:bidi="ar-EG"/>
        </w:rPr>
        <w:t xml:space="preserve">، وفي سبتمبر </w:t>
      </w:r>
      <w:r w:rsidR="00E52AA4">
        <w:rPr>
          <w:lang w:bidi="ar-EG"/>
        </w:rPr>
        <w:t>2019</w:t>
      </w:r>
      <w:r w:rsidR="00E52AA4">
        <w:rPr>
          <w:rFonts w:hint="cs"/>
          <w:rtl/>
          <w:lang w:bidi="ar-EG"/>
        </w:rPr>
        <w:t xml:space="preserve">، </w:t>
      </w:r>
      <w:r w:rsidR="00952CCE">
        <w:rPr>
          <w:rFonts w:hint="cs"/>
          <w:rtl/>
          <w:lang w:bidi="ar-EG"/>
        </w:rPr>
        <w:t>ت</w:t>
      </w:r>
      <w:r w:rsidR="007B66FE">
        <w:rPr>
          <w:rFonts w:hint="cs"/>
          <w:rtl/>
          <w:lang w:bidi="ar-EG"/>
        </w:rPr>
        <w:t>حملت</w:t>
      </w:r>
      <w:r w:rsidR="00566698">
        <w:rPr>
          <w:rFonts w:hint="cs"/>
          <w:rtl/>
          <w:lang w:bidi="ar-EG"/>
        </w:rPr>
        <w:t xml:space="preserve"> الميزانية جدول المرتبات الجديد</w:t>
      </w:r>
      <w:r w:rsidR="00320F34" w:rsidRPr="00BC2CEA">
        <w:rPr>
          <w:rFonts w:hint="cs"/>
          <w:rtl/>
          <w:lang w:bidi="ar-EG"/>
        </w:rPr>
        <w:t>.</w:t>
      </w:r>
      <w:r w:rsidR="00D761A5">
        <w:rPr>
          <w:rFonts w:hint="cs"/>
          <w:rtl/>
          <w:lang w:bidi="ar-EG"/>
        </w:rPr>
        <w:t xml:space="preserve"> وتم تحديث ميزانية </w:t>
      </w:r>
      <w:r w:rsidR="00D761A5">
        <w:rPr>
          <w:lang w:bidi="ar-EG"/>
        </w:rPr>
        <w:t>2019</w:t>
      </w:r>
      <w:r w:rsidR="00D761A5">
        <w:rPr>
          <w:rFonts w:hint="cs"/>
          <w:rtl/>
          <w:lang w:bidi="ar-EG"/>
        </w:rPr>
        <w:t xml:space="preserve"> لتضمينها جدول المرتبات الجديد </w:t>
      </w:r>
      <w:r w:rsidR="007B66FE">
        <w:rPr>
          <w:rFonts w:hint="cs"/>
          <w:rtl/>
          <w:lang w:bidi="ar-EG"/>
        </w:rPr>
        <w:t xml:space="preserve">من خلال الاحتياطي المخصص في </w:t>
      </w:r>
      <w:r w:rsidR="007B66FE">
        <w:rPr>
          <w:lang w:bidi="ar-EG"/>
        </w:rPr>
        <w:t>2018</w:t>
      </w:r>
      <w:r w:rsidR="007B66FE">
        <w:rPr>
          <w:rFonts w:hint="cs"/>
          <w:rtl/>
          <w:lang w:bidi="ar-EG"/>
        </w:rPr>
        <w:t>.</w:t>
      </w:r>
    </w:p>
    <w:p w14:paraId="3161C157" w14:textId="4CADB2E0" w:rsidR="009C1E5D" w:rsidRPr="004419CE" w:rsidRDefault="00A9490C" w:rsidP="00FD4D7A">
      <w:pPr>
        <w:pStyle w:val="Headingb"/>
        <w:spacing w:before="120"/>
        <w:rPr>
          <w:rtl/>
        </w:rPr>
      </w:pPr>
      <w:bookmarkStart w:id="955" w:name="_Toc452156655"/>
      <w:r>
        <w:rPr>
          <w:rFonts w:hint="cs"/>
          <w:rtl/>
        </w:rPr>
        <w:lastRenderedPageBreak/>
        <w:t>نفقات</w:t>
      </w:r>
      <w:r w:rsidR="009C1E5D" w:rsidRPr="00A9490C">
        <w:rPr>
          <w:rtl/>
        </w:rPr>
        <w:t> </w:t>
      </w:r>
      <w:r>
        <w:rPr>
          <w:rFonts w:hint="cs"/>
          <w:rtl/>
        </w:rPr>
        <w:t>ال</w:t>
      </w:r>
      <w:r w:rsidR="009C1E5D" w:rsidRPr="00A9490C">
        <w:rPr>
          <w:rtl/>
        </w:rPr>
        <w:t xml:space="preserve">مهام </w:t>
      </w:r>
      <w:r>
        <w:rPr>
          <w:rFonts w:hint="cs"/>
          <w:rtl/>
        </w:rPr>
        <w:t>ال</w:t>
      </w:r>
      <w:r w:rsidR="009C1E5D" w:rsidRPr="00A9490C">
        <w:rPr>
          <w:rtl/>
        </w:rPr>
        <w:t>رسمية</w:t>
      </w:r>
      <w:bookmarkEnd w:id="955"/>
    </w:p>
    <w:p w14:paraId="0E42FF19" w14:textId="26912C13" w:rsidR="009C1E5D" w:rsidRPr="004419CE" w:rsidRDefault="009C1E5D" w:rsidP="00FD4D7A">
      <w:pPr>
        <w:rPr>
          <w:rtl/>
          <w:lang w:bidi="ar-EG"/>
        </w:rPr>
      </w:pPr>
      <w:r w:rsidRPr="004419CE">
        <w:rPr>
          <w:rtl/>
          <w:lang w:bidi="ar-EG"/>
        </w:rPr>
        <w:t xml:space="preserve">تشمل </w:t>
      </w:r>
      <w:r w:rsidR="00A9490C">
        <w:rPr>
          <w:rFonts w:hint="cs"/>
          <w:rtl/>
          <w:lang w:bidi="ar-EG"/>
        </w:rPr>
        <w:t>نفقات</w:t>
      </w:r>
      <w:r w:rsidRPr="00A9490C">
        <w:rPr>
          <w:rtl/>
          <w:lang w:bidi="ar-EG"/>
        </w:rPr>
        <w:t> </w:t>
      </w:r>
      <w:r w:rsidR="00A9490C">
        <w:rPr>
          <w:rFonts w:hint="cs"/>
          <w:rtl/>
          <w:lang w:bidi="ar-EG"/>
        </w:rPr>
        <w:t>ال</w:t>
      </w:r>
      <w:r w:rsidRPr="00A9490C">
        <w:rPr>
          <w:rtl/>
          <w:lang w:bidi="ar-EG"/>
        </w:rPr>
        <w:t xml:space="preserve">مهام </w:t>
      </w:r>
      <w:r w:rsidR="00A9490C">
        <w:rPr>
          <w:rFonts w:hint="cs"/>
          <w:rtl/>
          <w:lang w:bidi="ar-EG"/>
        </w:rPr>
        <w:t>ال</w:t>
      </w:r>
      <w:r w:rsidRPr="00A9490C">
        <w:rPr>
          <w:rtl/>
          <w:lang w:bidi="ar-EG"/>
        </w:rPr>
        <w:t>رسمية</w:t>
      </w:r>
      <w:r w:rsidRPr="004419CE">
        <w:rPr>
          <w:rtl/>
          <w:lang w:bidi="ar-EG"/>
        </w:rPr>
        <w:t xml:space="preserve"> تكاليف </w:t>
      </w:r>
      <w:r w:rsidR="008E2F81">
        <w:rPr>
          <w:rFonts w:hint="cs"/>
          <w:rtl/>
          <w:lang w:bidi="ar-EG"/>
        </w:rPr>
        <w:t>سفر</w:t>
      </w:r>
      <w:r w:rsidR="008E2F81" w:rsidRPr="004419CE">
        <w:rPr>
          <w:rtl/>
          <w:lang w:bidi="ar-EG"/>
        </w:rPr>
        <w:t xml:space="preserve"> </w:t>
      </w:r>
      <w:r w:rsidRPr="004419CE">
        <w:rPr>
          <w:rtl/>
          <w:lang w:bidi="ar-EG"/>
        </w:rPr>
        <w:t xml:space="preserve">الخبراء والموظفين </w:t>
      </w:r>
      <w:r w:rsidR="0049571D">
        <w:rPr>
          <w:rFonts w:hint="cs"/>
          <w:rtl/>
          <w:lang w:bidi="ar-EG"/>
        </w:rPr>
        <w:t xml:space="preserve">لأداء </w:t>
      </w:r>
      <w:r w:rsidRPr="004419CE">
        <w:rPr>
          <w:rtl/>
          <w:lang w:bidi="ar-EG"/>
        </w:rPr>
        <w:t>مهام رسمية أو المشارك</w:t>
      </w:r>
      <w:r w:rsidR="008E2F81">
        <w:rPr>
          <w:rFonts w:hint="cs"/>
          <w:rtl/>
          <w:lang w:bidi="ar-EG"/>
        </w:rPr>
        <w:t>ة</w:t>
      </w:r>
      <w:r w:rsidRPr="004419CE">
        <w:rPr>
          <w:rtl/>
          <w:lang w:bidi="ar-EG"/>
        </w:rPr>
        <w:t xml:space="preserve"> في مؤتمرات أو </w:t>
      </w:r>
      <w:r w:rsidR="0049571D">
        <w:rPr>
          <w:rFonts w:hint="cs"/>
          <w:rtl/>
          <w:lang w:bidi="ar-EG"/>
        </w:rPr>
        <w:t>اجتماعات</w:t>
      </w:r>
      <w:r w:rsidRPr="004419CE">
        <w:rPr>
          <w:rtl/>
          <w:lang w:bidi="ar-EG"/>
        </w:rPr>
        <w:t xml:space="preserve">. </w:t>
      </w:r>
      <w:r w:rsidR="002C09B3">
        <w:rPr>
          <w:rFonts w:hint="cs"/>
          <w:rtl/>
          <w:lang w:bidi="ar-EG"/>
        </w:rPr>
        <w:t>وزادت</w:t>
      </w:r>
      <w:r w:rsidRPr="004419CE">
        <w:rPr>
          <w:rFonts w:hint="cs"/>
          <w:rtl/>
          <w:lang w:bidi="ar-EG"/>
        </w:rPr>
        <w:t xml:space="preserve"> </w:t>
      </w:r>
      <w:r w:rsidR="00A9490C">
        <w:rPr>
          <w:rFonts w:hint="cs"/>
          <w:rtl/>
          <w:lang w:bidi="ar-EG"/>
        </w:rPr>
        <w:t>نفقات</w:t>
      </w:r>
      <w:r w:rsidRPr="00A9490C">
        <w:rPr>
          <w:rtl/>
          <w:lang w:bidi="ar-EG"/>
        </w:rPr>
        <w:t> </w:t>
      </w:r>
      <w:r w:rsidR="00A9490C">
        <w:rPr>
          <w:rFonts w:hint="cs"/>
          <w:rtl/>
          <w:lang w:bidi="ar-EG"/>
        </w:rPr>
        <w:t>ال</w:t>
      </w:r>
      <w:r w:rsidRPr="00A9490C">
        <w:rPr>
          <w:rtl/>
          <w:lang w:bidi="ar-EG"/>
        </w:rPr>
        <w:t xml:space="preserve">مهام </w:t>
      </w:r>
      <w:r w:rsidR="00A9490C">
        <w:rPr>
          <w:rFonts w:hint="cs"/>
          <w:rtl/>
          <w:lang w:bidi="ar-EG"/>
        </w:rPr>
        <w:t>ال</w:t>
      </w:r>
      <w:r w:rsidRPr="00A9490C">
        <w:rPr>
          <w:rtl/>
          <w:lang w:bidi="ar-EG"/>
        </w:rPr>
        <w:t>رسمية</w:t>
      </w:r>
      <w:r w:rsidRPr="004419CE">
        <w:rPr>
          <w:rtl/>
          <w:lang w:bidi="ar-EG"/>
        </w:rPr>
        <w:t xml:space="preserve"> </w:t>
      </w:r>
      <w:r w:rsidR="007B66FE">
        <w:rPr>
          <w:rFonts w:hint="cs"/>
          <w:rtl/>
          <w:lang w:bidi="ar-EG"/>
        </w:rPr>
        <w:t>من</w:t>
      </w:r>
      <w:r w:rsidRPr="004419CE">
        <w:rPr>
          <w:rtl/>
          <w:lang w:bidi="ar-EG"/>
        </w:rPr>
        <w:t xml:space="preserve"> </w:t>
      </w:r>
      <w:r w:rsidRPr="004419CE">
        <w:rPr>
          <w:lang w:bidi="ar-EG"/>
        </w:rPr>
        <w:t>6,</w:t>
      </w:r>
      <w:r>
        <w:rPr>
          <w:lang w:bidi="ar-EG"/>
        </w:rPr>
        <w:t>7</w:t>
      </w:r>
      <w:r w:rsidRPr="004419CE">
        <w:rPr>
          <w:rtl/>
          <w:lang w:bidi="ar-EG"/>
        </w:rPr>
        <w:t> مليون فرنك سويسري في </w:t>
      </w:r>
      <w:r w:rsidRPr="004419CE">
        <w:rPr>
          <w:lang w:bidi="ar-EG"/>
        </w:rPr>
        <w:t>201</w:t>
      </w:r>
      <w:r>
        <w:rPr>
          <w:lang w:bidi="ar-EG"/>
        </w:rPr>
        <w:t>8</w:t>
      </w:r>
      <w:r>
        <w:rPr>
          <w:rFonts w:hint="cs"/>
          <w:rtl/>
          <w:lang w:bidi="ar-EG"/>
        </w:rPr>
        <w:t xml:space="preserve"> </w:t>
      </w:r>
      <w:r w:rsidR="007B66FE">
        <w:rPr>
          <w:rFonts w:hint="cs"/>
          <w:rtl/>
          <w:lang w:bidi="ar-EG"/>
        </w:rPr>
        <w:t xml:space="preserve">إلى </w:t>
      </w:r>
      <w:r w:rsidR="002C09B3">
        <w:rPr>
          <w:lang w:bidi="ar-EG"/>
        </w:rPr>
        <w:t>7,7</w:t>
      </w:r>
      <w:r w:rsidR="002C09B3">
        <w:rPr>
          <w:rFonts w:hint="cs"/>
          <w:rtl/>
          <w:lang w:bidi="ar-EG"/>
        </w:rPr>
        <w:t xml:space="preserve"> </w:t>
      </w:r>
      <w:r w:rsidR="002C09B3" w:rsidRPr="004419CE">
        <w:rPr>
          <w:rtl/>
          <w:lang w:bidi="ar-EG"/>
        </w:rPr>
        <w:t>مليون فرنك سويسري في </w:t>
      </w:r>
      <w:r w:rsidR="002C09B3" w:rsidRPr="004419CE">
        <w:rPr>
          <w:lang w:bidi="ar-EG"/>
        </w:rPr>
        <w:t>201</w:t>
      </w:r>
      <w:r w:rsidR="002C09B3">
        <w:rPr>
          <w:lang w:bidi="ar-EG"/>
        </w:rPr>
        <w:t>9</w:t>
      </w:r>
      <w:r w:rsidRPr="004419CE">
        <w:rPr>
          <w:rFonts w:hint="cs"/>
          <w:rtl/>
          <w:lang w:bidi="ar-EG"/>
        </w:rPr>
        <w:t>.</w:t>
      </w:r>
      <w:r w:rsidR="00320F34">
        <w:rPr>
          <w:rFonts w:hint="cs"/>
          <w:rtl/>
          <w:lang w:bidi="ar-EG"/>
        </w:rPr>
        <w:t xml:space="preserve"> </w:t>
      </w:r>
      <w:r w:rsidR="002C09B3">
        <w:rPr>
          <w:rFonts w:hint="cs"/>
          <w:rtl/>
          <w:lang w:bidi="ar-EG"/>
        </w:rPr>
        <w:t xml:space="preserve">ويمكن تفسير هذه الزيادة بارتفاع عدد </w:t>
      </w:r>
      <w:r w:rsidR="00B5207E">
        <w:rPr>
          <w:rFonts w:hint="cs"/>
          <w:rtl/>
          <w:lang w:bidi="ar-EG"/>
        </w:rPr>
        <w:t xml:space="preserve">المهام الرسمية المنفذة بنسبة </w:t>
      </w:r>
      <w:r w:rsidR="00B5207E">
        <w:rPr>
          <w:lang w:bidi="ar-EG"/>
        </w:rPr>
        <w:t>17</w:t>
      </w:r>
      <w:r w:rsidR="00B5207E">
        <w:rPr>
          <w:rFonts w:hint="cs"/>
          <w:rtl/>
          <w:lang w:bidi="ar-EG"/>
        </w:rPr>
        <w:t xml:space="preserve"> في </w:t>
      </w:r>
      <w:proofErr w:type="gramStart"/>
      <w:r w:rsidR="00B5207E">
        <w:rPr>
          <w:rFonts w:hint="cs"/>
          <w:rtl/>
          <w:lang w:bidi="ar-EG"/>
        </w:rPr>
        <w:t>المائة</w:t>
      </w:r>
      <w:proofErr w:type="gramEnd"/>
      <w:r w:rsidR="00B5207E">
        <w:rPr>
          <w:rFonts w:hint="cs"/>
          <w:rtl/>
          <w:lang w:bidi="ar-EG"/>
        </w:rPr>
        <w:t xml:space="preserve"> (</w:t>
      </w:r>
      <w:r w:rsidR="00B5207E">
        <w:rPr>
          <w:lang w:bidi="ar-EG"/>
        </w:rPr>
        <w:t>2</w:t>
      </w:r>
      <w:r w:rsidR="00E91C21">
        <w:rPr>
          <w:lang w:bidi="ar-EG"/>
        </w:rPr>
        <w:t> </w:t>
      </w:r>
      <w:r w:rsidR="00B5207E">
        <w:rPr>
          <w:lang w:bidi="ar-EG"/>
        </w:rPr>
        <w:t>737</w:t>
      </w:r>
      <w:r w:rsidR="00B5207E">
        <w:rPr>
          <w:rFonts w:hint="cs"/>
          <w:rtl/>
          <w:lang w:bidi="ar-EG"/>
        </w:rPr>
        <w:t xml:space="preserve"> في </w:t>
      </w:r>
      <w:r w:rsidR="00B5207E">
        <w:rPr>
          <w:lang w:bidi="ar-EG"/>
        </w:rPr>
        <w:t>2</w:t>
      </w:r>
      <w:r w:rsidR="004C6114">
        <w:rPr>
          <w:lang w:bidi="ar-EG"/>
        </w:rPr>
        <w:t>0</w:t>
      </w:r>
      <w:r w:rsidR="00B5207E">
        <w:rPr>
          <w:lang w:bidi="ar-EG"/>
        </w:rPr>
        <w:t>19</w:t>
      </w:r>
      <w:r w:rsidR="00B5207E">
        <w:rPr>
          <w:rFonts w:hint="cs"/>
          <w:rtl/>
          <w:lang w:bidi="ar-EG"/>
        </w:rPr>
        <w:t xml:space="preserve"> </w:t>
      </w:r>
      <w:r w:rsidR="00243E8F">
        <w:rPr>
          <w:rFonts w:hint="cs"/>
          <w:rtl/>
          <w:lang w:bidi="ar-EG"/>
        </w:rPr>
        <w:t xml:space="preserve">مقابل </w:t>
      </w:r>
      <w:r w:rsidR="00243E8F">
        <w:rPr>
          <w:lang w:bidi="ar-EG"/>
        </w:rPr>
        <w:t>2</w:t>
      </w:r>
      <w:r w:rsidR="00E91C21">
        <w:rPr>
          <w:lang w:bidi="ar-EG"/>
        </w:rPr>
        <w:t> </w:t>
      </w:r>
      <w:r w:rsidR="00243E8F">
        <w:rPr>
          <w:lang w:bidi="ar-EG"/>
        </w:rPr>
        <w:t>339</w:t>
      </w:r>
      <w:r w:rsidR="00243E8F">
        <w:rPr>
          <w:rFonts w:hint="cs"/>
          <w:rtl/>
          <w:lang w:bidi="ar-EG"/>
        </w:rPr>
        <w:t xml:space="preserve"> في </w:t>
      </w:r>
      <w:r w:rsidR="00243E8F">
        <w:rPr>
          <w:lang w:bidi="ar-EG"/>
        </w:rPr>
        <w:t>2018</w:t>
      </w:r>
      <w:r w:rsidR="00B5207E">
        <w:rPr>
          <w:rFonts w:hint="cs"/>
          <w:rtl/>
          <w:lang w:bidi="ar-EG"/>
        </w:rPr>
        <w:t>)</w:t>
      </w:r>
      <w:r w:rsidR="00320F34">
        <w:rPr>
          <w:rFonts w:hint="cs"/>
          <w:rtl/>
          <w:lang w:bidi="ar-EG"/>
        </w:rPr>
        <w:t>.</w:t>
      </w:r>
    </w:p>
    <w:p w14:paraId="3B41296A" w14:textId="77777777" w:rsidR="009C1E5D" w:rsidRPr="004419CE" w:rsidRDefault="009C1E5D" w:rsidP="00FD4D7A">
      <w:pPr>
        <w:pStyle w:val="Headingb"/>
        <w:spacing w:before="120"/>
        <w:rPr>
          <w:rtl/>
        </w:rPr>
      </w:pPr>
      <w:bookmarkStart w:id="956" w:name="_Toc452156656"/>
      <w:r w:rsidRPr="004419CE">
        <w:rPr>
          <w:rtl/>
        </w:rPr>
        <w:t>الخدمات التعاقدية</w:t>
      </w:r>
      <w:bookmarkEnd w:id="956"/>
    </w:p>
    <w:p w14:paraId="4DDE9E59" w14:textId="11606899" w:rsidR="009C1E5D" w:rsidRPr="004419CE" w:rsidRDefault="009C1E5D" w:rsidP="009C1E5D">
      <w:pPr>
        <w:rPr>
          <w:rtl/>
          <w:lang w:bidi="ar-EG"/>
        </w:rPr>
      </w:pPr>
      <w:r w:rsidRPr="004419CE">
        <w:rPr>
          <w:rtl/>
          <w:lang w:bidi="ar-EG"/>
        </w:rPr>
        <w:t>تدخل في هذه الفئة كل الأتعاب والرسوم والنفقات التي ت</w:t>
      </w:r>
      <w:r w:rsidRPr="004419CE">
        <w:rPr>
          <w:rFonts w:hint="cs"/>
          <w:rtl/>
          <w:lang w:bidi="ar-EG"/>
        </w:rPr>
        <w:t>ُ</w:t>
      </w:r>
      <w:r w:rsidRPr="004419CE">
        <w:rPr>
          <w:rtl/>
          <w:lang w:bidi="ar-EG"/>
        </w:rPr>
        <w:t xml:space="preserve">دفع إلى الشركات التي تزود </w:t>
      </w:r>
      <w:r w:rsidRPr="004419CE">
        <w:rPr>
          <w:rFonts w:hint="cs"/>
          <w:rtl/>
          <w:lang w:bidi="ar-EG"/>
        </w:rPr>
        <w:t>الاستشاريين</w:t>
      </w:r>
      <w:r w:rsidRPr="004419CE">
        <w:rPr>
          <w:rtl/>
          <w:lang w:bidi="ar-EG"/>
        </w:rPr>
        <w:t xml:space="preserve"> في إطار اتفاقات وأحكام تعاقدية. وتدخل في هذه الفئة أيضاً عقود الخدمات الخاصة والنفقات المرتبطة بدورات تدريس اللغات في إطار التدريب المهني، وكذلك تكاليف خدمات التعاقد من الباطن. وبلغت قيمة عقود الخدمات </w:t>
      </w:r>
      <w:r w:rsidR="00320F34">
        <w:rPr>
          <w:lang w:eastAsia="fr-FR"/>
        </w:rPr>
        <w:t>13,8</w:t>
      </w:r>
      <w:r w:rsidRPr="004419CE">
        <w:rPr>
          <w:rtl/>
          <w:lang w:bidi="ar-SY"/>
        </w:rPr>
        <w:t> مليون فرنك سويسري في </w:t>
      </w:r>
      <w:r>
        <w:rPr>
          <w:lang w:bidi="ar-EG"/>
        </w:rPr>
        <w:t>201</w:t>
      </w:r>
      <w:r w:rsidR="00320F34">
        <w:rPr>
          <w:lang w:bidi="ar-EG"/>
        </w:rPr>
        <w:t>9</w:t>
      </w:r>
      <w:r>
        <w:rPr>
          <w:rFonts w:hint="cs"/>
          <w:rtl/>
          <w:lang w:bidi="ar-EG"/>
        </w:rPr>
        <w:t xml:space="preserve"> </w:t>
      </w:r>
      <w:r w:rsidRPr="004419CE">
        <w:rPr>
          <w:rFonts w:hint="cs"/>
          <w:rtl/>
          <w:lang w:bidi="ar-SY"/>
        </w:rPr>
        <w:t xml:space="preserve">(مقابل </w:t>
      </w:r>
      <w:r w:rsidRPr="004419CE">
        <w:rPr>
          <w:lang w:bidi="ar-EG"/>
        </w:rPr>
        <w:t>1</w:t>
      </w:r>
      <w:r w:rsidR="00320F34">
        <w:rPr>
          <w:lang w:bidi="ar-EG"/>
        </w:rPr>
        <w:t>2</w:t>
      </w:r>
      <w:r w:rsidRPr="004419CE">
        <w:rPr>
          <w:lang w:bidi="ar-EG"/>
        </w:rPr>
        <w:t>,</w:t>
      </w:r>
      <w:r>
        <w:rPr>
          <w:lang w:bidi="ar-EG"/>
        </w:rPr>
        <w:t>6</w:t>
      </w:r>
      <w:r w:rsidRPr="004419CE">
        <w:rPr>
          <w:rtl/>
          <w:lang w:bidi="ar-SY"/>
        </w:rPr>
        <w:t> مليون فرنك سويسري في </w:t>
      </w:r>
      <w:r w:rsidRPr="004419CE">
        <w:rPr>
          <w:lang w:bidi="ar-EG"/>
        </w:rPr>
        <w:t>201</w:t>
      </w:r>
      <w:r w:rsidR="00320F34">
        <w:rPr>
          <w:lang w:bidi="ar-EG"/>
        </w:rPr>
        <w:t>8</w:t>
      </w:r>
      <w:r w:rsidRPr="004419CE">
        <w:rPr>
          <w:rFonts w:hint="cs"/>
          <w:rtl/>
          <w:lang w:bidi="ar-SY"/>
        </w:rPr>
        <w:t xml:space="preserve">). وترد حالة مفصلة في </w:t>
      </w:r>
      <w:r w:rsidRPr="004419CE">
        <w:rPr>
          <w:color w:val="000000"/>
          <w:rtl/>
        </w:rPr>
        <w:t xml:space="preserve">المعلومات بحسب الأبواب </w:t>
      </w:r>
      <w:r w:rsidRPr="004419CE">
        <w:rPr>
          <w:rFonts w:hint="cs"/>
          <w:rtl/>
          <w:lang w:bidi="ar-SY"/>
        </w:rPr>
        <w:t xml:space="preserve">(الملاحظة </w:t>
      </w:r>
      <w:r>
        <w:rPr>
          <w:lang w:bidi="ar-SY"/>
        </w:rPr>
        <w:t>24</w:t>
      </w:r>
      <w:r w:rsidRPr="004419CE">
        <w:rPr>
          <w:rFonts w:hint="cs"/>
          <w:rtl/>
          <w:lang w:bidi="ar-SY"/>
        </w:rPr>
        <w:t>).</w:t>
      </w:r>
    </w:p>
    <w:p w14:paraId="706DAA2D" w14:textId="77777777" w:rsidR="009C1E5D" w:rsidRPr="004419CE" w:rsidRDefault="009C1E5D" w:rsidP="00FD4D7A">
      <w:pPr>
        <w:pStyle w:val="Headingb"/>
        <w:spacing w:before="120"/>
        <w:rPr>
          <w:rtl/>
        </w:rPr>
      </w:pPr>
      <w:bookmarkStart w:id="957" w:name="_Toc452156657"/>
      <w:bookmarkStart w:id="958" w:name="_Toc419484096"/>
      <w:bookmarkStart w:id="959" w:name="_Toc358648572"/>
      <w:bookmarkStart w:id="960" w:name="_Toc358648373"/>
      <w:bookmarkStart w:id="961" w:name="_Toc329296045"/>
      <w:r w:rsidRPr="004419CE">
        <w:rPr>
          <w:rtl/>
        </w:rPr>
        <w:t>استئجار وصيانة الأماكن والمعدات</w:t>
      </w:r>
      <w:bookmarkEnd w:id="957"/>
      <w:bookmarkEnd w:id="958"/>
      <w:bookmarkEnd w:id="959"/>
      <w:bookmarkEnd w:id="960"/>
      <w:bookmarkEnd w:id="961"/>
    </w:p>
    <w:p w14:paraId="3A266520" w14:textId="0E164681" w:rsidR="009C1E5D" w:rsidRPr="004419CE" w:rsidRDefault="009C1E5D" w:rsidP="009C1E5D">
      <w:pPr>
        <w:rPr>
          <w:rtl/>
          <w:lang w:bidi="ar-SY"/>
        </w:rPr>
      </w:pPr>
      <w:r w:rsidRPr="004419CE">
        <w:rPr>
          <w:rtl/>
          <w:lang w:bidi="ar-EG"/>
        </w:rPr>
        <w:t>يدخل في هذه الفئة استئجار</w:t>
      </w:r>
      <w:r w:rsidRPr="004419CE">
        <w:rPr>
          <w:rtl/>
          <w:lang w:bidi="ar-SY"/>
        </w:rPr>
        <w:t xml:space="preserve"> </w:t>
      </w:r>
      <w:r w:rsidRPr="004419CE">
        <w:rPr>
          <w:rFonts w:hint="cs"/>
          <w:rtl/>
          <w:lang w:bidi="ar-EG"/>
        </w:rPr>
        <w:t>أماكن</w:t>
      </w:r>
      <w:r w:rsidRPr="004419CE">
        <w:rPr>
          <w:rtl/>
          <w:lang w:bidi="ar-SY"/>
        </w:rPr>
        <w:t xml:space="preserve"> المؤتمرات وقاعات الاجتماعات، وأماكن التخزين ومواقف السيارات، </w:t>
      </w:r>
      <w:r w:rsidRPr="004419CE">
        <w:rPr>
          <w:rFonts w:hint="cs"/>
          <w:rtl/>
          <w:lang w:bidi="ar-SY"/>
        </w:rPr>
        <w:t>ومعدات تكنولوجيا المعلومات</w:t>
      </w:r>
      <w:r w:rsidRPr="004419CE">
        <w:rPr>
          <w:rtl/>
          <w:lang w:bidi="ar-SY"/>
        </w:rPr>
        <w:t xml:space="preserve"> </w:t>
      </w:r>
      <w:r w:rsidRPr="004419CE">
        <w:rPr>
          <w:rtl/>
          <w:lang w:bidi="ar-EG"/>
        </w:rPr>
        <w:t xml:space="preserve">وغيرها من </w:t>
      </w:r>
      <w:r w:rsidRPr="004419CE">
        <w:rPr>
          <w:rFonts w:hint="cs"/>
          <w:rtl/>
          <w:lang w:bidi="ar-EG"/>
        </w:rPr>
        <w:t>تجهيزات المكاتب</w:t>
      </w:r>
      <w:r w:rsidRPr="004419CE">
        <w:rPr>
          <w:rtl/>
          <w:lang w:bidi="ar-EG"/>
        </w:rPr>
        <w:t xml:space="preserve">. وتدخل أيضاً صيانة المباني والمساحات الخضراء والمركبات الآلية </w:t>
      </w:r>
      <w:r w:rsidRPr="004419CE">
        <w:rPr>
          <w:rFonts w:hint="cs"/>
          <w:rtl/>
          <w:lang w:bidi="ar-EG"/>
        </w:rPr>
        <w:t>ومعدات تكنولوجيا المعلومات</w:t>
      </w:r>
      <w:r w:rsidRPr="004419CE">
        <w:rPr>
          <w:rtl/>
          <w:lang w:bidi="ar-EG"/>
        </w:rPr>
        <w:t xml:space="preserve"> والتأمين ضد الحريق والفيضان ومختلف الأضرار. وبلغت تكاليف الاستئجار والمعدات </w:t>
      </w:r>
      <w:r w:rsidR="00320F34">
        <w:rPr>
          <w:lang w:bidi="ar-SY"/>
        </w:rPr>
        <w:t>4</w:t>
      </w:r>
      <w:r>
        <w:rPr>
          <w:lang w:bidi="ar-SY"/>
        </w:rPr>
        <w:t>,</w:t>
      </w:r>
      <w:r w:rsidR="00320F34">
        <w:rPr>
          <w:lang w:bidi="ar-SY"/>
        </w:rPr>
        <w:t>1</w:t>
      </w:r>
      <w:r w:rsidRPr="004419CE">
        <w:rPr>
          <w:rtl/>
          <w:lang w:bidi="ar-SY"/>
        </w:rPr>
        <w:t> </w:t>
      </w:r>
      <w:r>
        <w:rPr>
          <w:rFonts w:hint="cs"/>
          <w:rtl/>
          <w:lang w:bidi="ar-SY"/>
        </w:rPr>
        <w:t>مل</w:t>
      </w:r>
      <w:r w:rsidR="00665FCB">
        <w:rPr>
          <w:rFonts w:hint="cs"/>
          <w:rtl/>
          <w:lang w:bidi="ar-SY"/>
        </w:rPr>
        <w:t>ا</w:t>
      </w:r>
      <w:r>
        <w:rPr>
          <w:rFonts w:hint="cs"/>
          <w:rtl/>
          <w:lang w:bidi="ar-SY"/>
        </w:rPr>
        <w:t>ي</w:t>
      </w:r>
      <w:r w:rsidR="00665FCB">
        <w:rPr>
          <w:rFonts w:hint="cs"/>
          <w:rtl/>
          <w:lang w:bidi="ar-SY"/>
        </w:rPr>
        <w:t>ي</w:t>
      </w:r>
      <w:r>
        <w:rPr>
          <w:rFonts w:hint="cs"/>
          <w:rtl/>
          <w:lang w:bidi="ar-SY"/>
        </w:rPr>
        <w:t>ن</w:t>
      </w:r>
      <w:r w:rsidRPr="004419CE">
        <w:rPr>
          <w:rtl/>
          <w:lang w:bidi="ar-SY"/>
        </w:rPr>
        <w:t xml:space="preserve"> فرنك سويسري في </w:t>
      </w:r>
      <w:r>
        <w:rPr>
          <w:lang w:bidi="ar-SY"/>
        </w:rPr>
        <w:t>201</w:t>
      </w:r>
      <w:r w:rsidR="00320F34">
        <w:rPr>
          <w:lang w:bidi="ar-SY"/>
        </w:rPr>
        <w:t>9</w:t>
      </w:r>
      <w:r>
        <w:rPr>
          <w:rFonts w:hint="cs"/>
          <w:rtl/>
          <w:lang w:bidi="ar-EG"/>
        </w:rPr>
        <w:t xml:space="preserve"> </w:t>
      </w:r>
      <w:r w:rsidRPr="004419CE">
        <w:rPr>
          <w:rtl/>
          <w:lang w:bidi="ar-SY"/>
        </w:rPr>
        <w:t>(مقابل </w:t>
      </w:r>
      <w:r w:rsidR="00320F34">
        <w:rPr>
          <w:lang w:bidi="ar-SY"/>
        </w:rPr>
        <w:t>3,9</w:t>
      </w:r>
      <w:r w:rsidRPr="004419CE">
        <w:rPr>
          <w:rtl/>
          <w:lang w:bidi="ar-SY"/>
        </w:rPr>
        <w:t> ملايين فرنك سويسري في </w:t>
      </w:r>
      <w:r>
        <w:rPr>
          <w:lang w:bidi="ar-SY"/>
        </w:rPr>
        <w:t>201</w:t>
      </w:r>
      <w:r w:rsidR="00320F34">
        <w:rPr>
          <w:lang w:bidi="ar-SY"/>
        </w:rPr>
        <w:t>8</w:t>
      </w:r>
      <w:r w:rsidRPr="004419CE">
        <w:rPr>
          <w:rtl/>
          <w:lang w:bidi="ar-SY"/>
        </w:rPr>
        <w:t>).</w:t>
      </w:r>
    </w:p>
    <w:p w14:paraId="6E02624D" w14:textId="77777777" w:rsidR="009C1E5D" w:rsidRPr="004419CE" w:rsidRDefault="009C1E5D" w:rsidP="00FD4D7A">
      <w:pPr>
        <w:pStyle w:val="Headingb"/>
        <w:spacing w:before="120"/>
        <w:rPr>
          <w:rtl/>
        </w:rPr>
      </w:pPr>
      <w:bookmarkStart w:id="962" w:name="_Toc358648573"/>
      <w:bookmarkStart w:id="963" w:name="_Toc358648374"/>
      <w:bookmarkStart w:id="964" w:name="_Toc329296046"/>
      <w:bookmarkStart w:id="965" w:name="_Toc452156658"/>
      <w:bookmarkStart w:id="966" w:name="_Toc419484097"/>
      <w:r w:rsidRPr="004419CE">
        <w:rPr>
          <w:rtl/>
        </w:rPr>
        <w:t>تكاليف المعدات واللوازم</w:t>
      </w:r>
      <w:bookmarkEnd w:id="962"/>
      <w:bookmarkEnd w:id="963"/>
      <w:bookmarkEnd w:id="964"/>
      <w:r w:rsidRPr="004419CE">
        <w:rPr>
          <w:rtl/>
        </w:rPr>
        <w:t xml:space="preserve"> </w:t>
      </w:r>
      <w:r w:rsidRPr="004419CE">
        <w:rPr>
          <w:rFonts w:hint="cs"/>
          <w:rtl/>
        </w:rPr>
        <w:t>والشحن</w:t>
      </w:r>
      <w:r w:rsidRPr="004419CE">
        <w:rPr>
          <w:rtl/>
        </w:rPr>
        <w:t xml:space="preserve"> والاتصالات والخدمات</w:t>
      </w:r>
      <w:bookmarkEnd w:id="965"/>
      <w:bookmarkEnd w:id="966"/>
    </w:p>
    <w:p w14:paraId="6C821077" w14:textId="00018C68" w:rsidR="009C1E5D" w:rsidRPr="004419CE" w:rsidRDefault="009C1E5D" w:rsidP="009C1E5D">
      <w:pPr>
        <w:rPr>
          <w:rtl/>
          <w:lang w:bidi="ar-SY"/>
        </w:rPr>
      </w:pPr>
      <w:r w:rsidRPr="004419CE">
        <w:rPr>
          <w:rtl/>
          <w:lang w:bidi="ar-EG"/>
        </w:rPr>
        <w:t xml:space="preserve">تشمل المعدات واللوازم </w:t>
      </w:r>
      <w:r w:rsidRPr="004419CE">
        <w:rPr>
          <w:rtl/>
          <w:lang w:bidi="ar-SY"/>
        </w:rPr>
        <w:t xml:space="preserve">الأدوات المكتبية ولوازم الطابعات والاستمارات والبطاقات والمجلات والكتب ومواد التجليد </w:t>
      </w:r>
      <w:r w:rsidRPr="004419CE">
        <w:rPr>
          <w:rFonts w:hint="cs"/>
          <w:rtl/>
          <w:lang w:bidi="ar-SY"/>
        </w:rPr>
        <w:t>ولوازم تكنولوجيا المعلومات</w:t>
      </w:r>
      <w:r w:rsidRPr="004419CE">
        <w:rPr>
          <w:rtl/>
          <w:lang w:bidi="ar-SY"/>
        </w:rPr>
        <w:t xml:space="preserve"> والبرمجيات الحاسوبية التي لا تدرج بمثابة أصول. </w:t>
      </w:r>
      <w:r w:rsidRPr="004419CE">
        <w:rPr>
          <w:rtl/>
          <w:lang w:bidi="ar-EG"/>
        </w:rPr>
        <w:t xml:space="preserve">بلغت تكاليف المعدات واللوازم </w:t>
      </w:r>
      <w:r w:rsidR="00320F34">
        <w:rPr>
          <w:lang w:bidi="ar-SY"/>
        </w:rPr>
        <w:t>3</w:t>
      </w:r>
      <w:r>
        <w:rPr>
          <w:lang w:bidi="ar-SY"/>
        </w:rPr>
        <w:t>,</w:t>
      </w:r>
      <w:r w:rsidR="00320F34">
        <w:rPr>
          <w:lang w:bidi="ar-SY"/>
        </w:rPr>
        <w:t>8</w:t>
      </w:r>
      <w:r w:rsidRPr="004419CE">
        <w:rPr>
          <w:rtl/>
          <w:lang w:bidi="ar-SY"/>
        </w:rPr>
        <w:t> ملايين فرنك سويسري</w:t>
      </w:r>
      <w:r w:rsidRPr="004419CE">
        <w:rPr>
          <w:rFonts w:hint="cs"/>
          <w:rtl/>
          <w:lang w:bidi="ar-SY"/>
        </w:rPr>
        <w:t xml:space="preserve"> في</w:t>
      </w:r>
      <w:r w:rsidRPr="004419CE">
        <w:rPr>
          <w:rFonts w:hint="eastAsia"/>
          <w:rtl/>
          <w:lang w:bidi="ar-SY"/>
        </w:rPr>
        <w:t> </w:t>
      </w:r>
      <w:r w:rsidRPr="004419CE">
        <w:rPr>
          <w:lang w:bidi="ar-SY"/>
        </w:rPr>
        <w:t>201</w:t>
      </w:r>
      <w:r w:rsidR="00320F34">
        <w:rPr>
          <w:lang w:bidi="ar-SY"/>
        </w:rPr>
        <w:t>9</w:t>
      </w:r>
      <w:r w:rsidRPr="004419CE">
        <w:rPr>
          <w:rtl/>
          <w:lang w:bidi="ar-SY"/>
        </w:rPr>
        <w:t xml:space="preserve"> </w:t>
      </w:r>
      <w:r w:rsidRPr="004419CE">
        <w:rPr>
          <w:rFonts w:hint="cs"/>
          <w:rtl/>
          <w:lang w:bidi="ar-SY"/>
        </w:rPr>
        <w:t xml:space="preserve">(مقابل </w:t>
      </w:r>
      <w:r w:rsidR="00320F34">
        <w:rPr>
          <w:lang w:bidi="ar-SY"/>
        </w:rPr>
        <w:t>4,5</w:t>
      </w:r>
      <w:r w:rsidRPr="004419CE">
        <w:rPr>
          <w:rFonts w:hint="eastAsia"/>
          <w:rtl/>
          <w:lang w:bidi="ar-SY"/>
        </w:rPr>
        <w:t> </w:t>
      </w:r>
      <w:r w:rsidRPr="004419CE">
        <w:rPr>
          <w:rFonts w:hint="cs"/>
          <w:rtl/>
          <w:lang w:bidi="ar-SY"/>
        </w:rPr>
        <w:t xml:space="preserve">ملايين فرنك سويسري </w:t>
      </w:r>
      <w:r w:rsidRPr="004419CE">
        <w:rPr>
          <w:rtl/>
          <w:lang w:bidi="ar-SY"/>
        </w:rPr>
        <w:t>في </w:t>
      </w:r>
      <w:r w:rsidRPr="004419CE">
        <w:rPr>
          <w:lang w:bidi="ar-SY"/>
        </w:rPr>
        <w:t>201</w:t>
      </w:r>
      <w:r w:rsidR="00320F34">
        <w:rPr>
          <w:lang w:bidi="ar-SY"/>
        </w:rPr>
        <w:t>8</w:t>
      </w:r>
      <w:r w:rsidRPr="004419CE">
        <w:rPr>
          <w:rFonts w:hint="cs"/>
          <w:rtl/>
          <w:lang w:bidi="ar-SY"/>
        </w:rPr>
        <w:t>)</w:t>
      </w:r>
      <w:r w:rsidRPr="004419CE">
        <w:rPr>
          <w:rtl/>
          <w:lang w:bidi="ar-SY"/>
        </w:rPr>
        <w:t>.</w:t>
      </w:r>
      <w:r w:rsidRPr="004419CE">
        <w:rPr>
          <w:rtl/>
          <w:lang w:bidi="ar-EG"/>
        </w:rPr>
        <w:t xml:space="preserve"> وبلغت تكاليف </w:t>
      </w:r>
      <w:r w:rsidRPr="004419CE">
        <w:rPr>
          <w:rFonts w:hint="cs"/>
          <w:rtl/>
          <w:lang w:bidi="ar-EG"/>
        </w:rPr>
        <w:t>الشحن</w:t>
      </w:r>
      <w:r w:rsidRPr="004419CE">
        <w:rPr>
          <w:rtl/>
          <w:lang w:bidi="ar-EG"/>
        </w:rPr>
        <w:t xml:space="preserve"> والاتصالات والخدمات </w:t>
      </w:r>
      <w:r w:rsidRPr="004419CE">
        <w:rPr>
          <w:lang w:bidi="ar-SY"/>
        </w:rPr>
        <w:t>1,</w:t>
      </w:r>
      <w:r w:rsidR="00320F34">
        <w:rPr>
          <w:lang w:bidi="ar-SY"/>
        </w:rPr>
        <w:t>6</w:t>
      </w:r>
      <w:r w:rsidRPr="004419CE">
        <w:rPr>
          <w:rtl/>
          <w:lang w:bidi="ar-SY"/>
        </w:rPr>
        <w:t> مليون فرنك سويسري في </w:t>
      </w:r>
      <w:r w:rsidRPr="004419CE">
        <w:rPr>
          <w:lang w:bidi="ar-SY"/>
        </w:rPr>
        <w:t>201</w:t>
      </w:r>
      <w:r w:rsidR="00320F34">
        <w:rPr>
          <w:lang w:bidi="ar-SY"/>
        </w:rPr>
        <w:t>9</w:t>
      </w:r>
      <w:r w:rsidRPr="004419CE">
        <w:rPr>
          <w:rtl/>
          <w:lang w:bidi="ar-EG"/>
        </w:rPr>
        <w:t xml:space="preserve"> (مقابل </w:t>
      </w:r>
      <w:r w:rsidRPr="004419CE">
        <w:rPr>
          <w:lang w:bidi="ar-SY"/>
        </w:rPr>
        <w:t>1,</w:t>
      </w:r>
      <w:r w:rsidR="00320F34">
        <w:rPr>
          <w:lang w:bidi="ar-SY"/>
        </w:rPr>
        <w:t>7</w:t>
      </w:r>
      <w:r w:rsidRPr="004419CE">
        <w:rPr>
          <w:rtl/>
          <w:lang w:bidi="ar-SY"/>
        </w:rPr>
        <w:t> مليون فرنك سويسري في </w:t>
      </w:r>
      <w:r w:rsidRPr="004419CE">
        <w:rPr>
          <w:lang w:val="en-CA" w:bidi="ar-SY"/>
        </w:rPr>
        <w:t>201</w:t>
      </w:r>
      <w:r w:rsidR="00320F34">
        <w:rPr>
          <w:lang w:val="en-CA" w:bidi="ar-SY"/>
        </w:rPr>
        <w:t>8</w:t>
      </w:r>
      <w:r w:rsidRPr="004419CE">
        <w:rPr>
          <w:rtl/>
          <w:lang w:bidi="ar-EG"/>
        </w:rPr>
        <w:t>)</w:t>
      </w:r>
      <w:r w:rsidRPr="004419CE">
        <w:rPr>
          <w:rtl/>
          <w:lang w:bidi="ar-SY"/>
        </w:rPr>
        <w:t>.</w:t>
      </w:r>
    </w:p>
    <w:p w14:paraId="54BEA608" w14:textId="77777777" w:rsidR="009C1E5D" w:rsidRPr="004419CE" w:rsidRDefault="009C1E5D" w:rsidP="004C6114">
      <w:pPr>
        <w:pStyle w:val="Headingb"/>
        <w:spacing w:before="120" w:after="120"/>
        <w:rPr>
          <w:rtl/>
          <w:lang w:bidi="ar-EG"/>
        </w:rPr>
      </w:pPr>
      <w:bookmarkStart w:id="967" w:name="_Toc452156659"/>
      <w:r w:rsidRPr="004419CE">
        <w:rPr>
          <w:rtl/>
        </w:rPr>
        <w:t>النفقات الأخرى</w:t>
      </w:r>
      <w:bookmarkEnd w:id="967"/>
    </w:p>
    <w:tbl>
      <w:tblPr>
        <w:bidiVisual/>
        <w:tblW w:w="5000" w:type="pct"/>
        <w:jc w:val="center"/>
        <w:tblLook w:val="04A0" w:firstRow="1" w:lastRow="0" w:firstColumn="1" w:lastColumn="0" w:noHBand="0" w:noVBand="1"/>
      </w:tblPr>
      <w:tblGrid>
        <w:gridCol w:w="5185"/>
        <w:gridCol w:w="2222"/>
        <w:gridCol w:w="2222"/>
      </w:tblGrid>
      <w:tr w:rsidR="009C1E5D" w:rsidRPr="00161742" w14:paraId="0A3C127A" w14:textId="77777777" w:rsidTr="00AF5961">
        <w:trPr>
          <w:jc w:val="center"/>
        </w:trPr>
        <w:tc>
          <w:tcPr>
            <w:tcW w:w="5185" w:type="dxa"/>
            <w:tcBorders>
              <w:top w:val="single" w:sz="4" w:space="0" w:color="auto"/>
              <w:left w:val="single" w:sz="4" w:space="0" w:color="auto"/>
              <w:bottom w:val="single" w:sz="4" w:space="0" w:color="auto"/>
              <w:right w:val="single" w:sz="4" w:space="0" w:color="auto"/>
            </w:tcBorders>
            <w:noWrap/>
            <w:vAlign w:val="center"/>
            <w:hideMark/>
          </w:tcPr>
          <w:p w14:paraId="30F4640A" w14:textId="77777777" w:rsidR="009C1E5D" w:rsidRPr="00161742" w:rsidRDefault="009C1E5D" w:rsidP="00E91C21">
            <w:pPr>
              <w:pStyle w:val="TableHead"/>
              <w:spacing w:before="40" w:after="40" w:line="240" w:lineRule="exact"/>
              <w:rPr>
                <w:position w:val="2"/>
                <w:rtl/>
                <w:lang w:eastAsia="en-US" w:bidi="ar-EG"/>
              </w:rPr>
            </w:pPr>
            <w:r w:rsidRPr="00161742">
              <w:rPr>
                <w:position w:val="2"/>
                <w:rtl/>
                <w:lang w:eastAsia="en-US" w:bidi="ar-EG"/>
              </w:rPr>
              <w:t>بآلاف الفرنكات السويسرية</w:t>
            </w:r>
          </w:p>
        </w:tc>
        <w:tc>
          <w:tcPr>
            <w:tcW w:w="2222" w:type="dxa"/>
            <w:tcBorders>
              <w:top w:val="single" w:sz="4" w:space="0" w:color="auto"/>
              <w:left w:val="single" w:sz="4" w:space="0" w:color="auto"/>
              <w:bottom w:val="single" w:sz="4" w:space="0" w:color="auto"/>
              <w:right w:val="single" w:sz="4" w:space="0" w:color="auto"/>
            </w:tcBorders>
          </w:tcPr>
          <w:p w14:paraId="2AAE9306" w14:textId="4A82DFFC" w:rsidR="009C1E5D" w:rsidRPr="00161742" w:rsidRDefault="00AF5961" w:rsidP="00E91C21">
            <w:pPr>
              <w:pStyle w:val="TableHead"/>
              <w:spacing w:before="40" w:after="40" w:line="240" w:lineRule="exact"/>
              <w:rPr>
                <w:position w:val="2"/>
                <w:lang w:eastAsia="en-US" w:bidi="ar-EG"/>
              </w:rPr>
            </w:pPr>
            <w:r w:rsidRPr="00161742">
              <w:rPr>
                <w:position w:val="2"/>
                <w:lang w:eastAsia="en-US" w:bidi="ar-EG"/>
              </w:rPr>
              <w:t>2019</w:t>
            </w:r>
          </w:p>
        </w:tc>
        <w:tc>
          <w:tcPr>
            <w:tcW w:w="2222" w:type="dxa"/>
            <w:tcBorders>
              <w:top w:val="single" w:sz="4" w:space="0" w:color="auto"/>
              <w:left w:val="single" w:sz="4" w:space="0" w:color="auto"/>
              <w:bottom w:val="single" w:sz="4" w:space="0" w:color="auto"/>
              <w:right w:val="single" w:sz="4" w:space="0" w:color="auto"/>
            </w:tcBorders>
            <w:vAlign w:val="center"/>
          </w:tcPr>
          <w:p w14:paraId="064B1A49" w14:textId="01115FFC" w:rsidR="009C1E5D" w:rsidRPr="00161742" w:rsidRDefault="00AF5961" w:rsidP="00E91C21">
            <w:pPr>
              <w:pStyle w:val="TableHead"/>
              <w:spacing w:before="40" w:after="40" w:line="240" w:lineRule="exact"/>
              <w:rPr>
                <w:position w:val="2"/>
                <w:rtl/>
                <w:lang w:eastAsia="en-US" w:bidi="ar-EG"/>
              </w:rPr>
            </w:pPr>
            <w:r w:rsidRPr="00161742">
              <w:rPr>
                <w:position w:val="2"/>
                <w:lang w:eastAsia="en-US" w:bidi="ar-EG"/>
              </w:rPr>
              <w:t>2018</w:t>
            </w:r>
          </w:p>
        </w:tc>
      </w:tr>
      <w:tr w:rsidR="00AF5961" w:rsidRPr="00161742" w14:paraId="1814528B" w14:textId="77777777" w:rsidTr="00AF5961">
        <w:trPr>
          <w:jc w:val="center"/>
        </w:trPr>
        <w:tc>
          <w:tcPr>
            <w:tcW w:w="5185" w:type="dxa"/>
            <w:tcBorders>
              <w:top w:val="single" w:sz="4" w:space="0" w:color="auto"/>
              <w:left w:val="single" w:sz="4" w:space="0" w:color="auto"/>
              <w:bottom w:val="nil"/>
              <w:right w:val="single" w:sz="4" w:space="0" w:color="auto"/>
            </w:tcBorders>
            <w:noWrap/>
            <w:hideMark/>
          </w:tcPr>
          <w:p w14:paraId="3D9D8F63" w14:textId="77777777" w:rsidR="00AF5961" w:rsidRPr="00161742" w:rsidRDefault="00AF5961" w:rsidP="00E91C21">
            <w:pPr>
              <w:pStyle w:val="Tabletexte"/>
              <w:spacing w:before="40" w:after="40" w:line="240" w:lineRule="exact"/>
              <w:rPr>
                <w:position w:val="2"/>
                <w:rtl/>
                <w:lang w:val="fr-FR" w:eastAsia="fr-FR"/>
              </w:rPr>
            </w:pPr>
            <w:r w:rsidRPr="00161742">
              <w:rPr>
                <w:position w:val="2"/>
                <w:rtl/>
                <w:lang w:val="fr-FR" w:eastAsia="fr-FR"/>
              </w:rPr>
              <w:t>نفقات المراجعة الخارجية للحسابات</w:t>
            </w:r>
          </w:p>
        </w:tc>
        <w:tc>
          <w:tcPr>
            <w:tcW w:w="2222" w:type="dxa"/>
            <w:tcBorders>
              <w:top w:val="single" w:sz="4" w:space="0" w:color="auto"/>
              <w:left w:val="single" w:sz="4" w:space="0" w:color="auto"/>
              <w:bottom w:val="nil"/>
              <w:right w:val="single" w:sz="4" w:space="0" w:color="auto"/>
            </w:tcBorders>
            <w:noWrap/>
            <w:vAlign w:val="bottom"/>
          </w:tcPr>
          <w:p w14:paraId="6092A43A" w14:textId="56F1AD61" w:rsidR="00AF5961" w:rsidRPr="00161742" w:rsidRDefault="00AF5961" w:rsidP="00E91C21">
            <w:pPr>
              <w:pStyle w:val="Tabletexte"/>
              <w:spacing w:before="40" w:after="40" w:line="240" w:lineRule="exact"/>
              <w:rPr>
                <w:position w:val="2"/>
                <w:lang w:val="fr-FR" w:eastAsia="fr-FR"/>
              </w:rPr>
            </w:pPr>
            <w:r w:rsidRPr="00161742">
              <w:rPr>
                <w:position w:val="2"/>
                <w:lang w:val="fr-FR" w:eastAsia="fr-FR"/>
              </w:rPr>
              <w:t>108  </w:t>
            </w:r>
          </w:p>
        </w:tc>
        <w:tc>
          <w:tcPr>
            <w:tcW w:w="2222" w:type="dxa"/>
            <w:tcBorders>
              <w:top w:val="single" w:sz="4" w:space="0" w:color="auto"/>
              <w:left w:val="single" w:sz="4" w:space="0" w:color="auto"/>
              <w:bottom w:val="nil"/>
              <w:right w:val="single" w:sz="4" w:space="0" w:color="auto"/>
            </w:tcBorders>
            <w:vAlign w:val="bottom"/>
          </w:tcPr>
          <w:p w14:paraId="74B3280C" w14:textId="2DBF2EEC" w:rsidR="00AF5961" w:rsidRPr="00161742" w:rsidRDefault="00AF5961" w:rsidP="00E91C21">
            <w:pPr>
              <w:pStyle w:val="Tabletexte"/>
              <w:spacing w:before="40" w:after="40" w:line="240" w:lineRule="exact"/>
              <w:rPr>
                <w:position w:val="2"/>
                <w:rtl/>
                <w:lang w:val="fr-FR" w:eastAsia="fr-FR"/>
              </w:rPr>
            </w:pPr>
            <w:r w:rsidRPr="00161742">
              <w:rPr>
                <w:position w:val="2"/>
                <w:lang w:val="fr-FR" w:eastAsia="fr-FR"/>
              </w:rPr>
              <w:t>135  </w:t>
            </w:r>
          </w:p>
        </w:tc>
      </w:tr>
      <w:tr w:rsidR="00AF5961" w:rsidRPr="00161742" w14:paraId="1DFC914D" w14:textId="77777777" w:rsidTr="00AF5961">
        <w:trPr>
          <w:jc w:val="center"/>
        </w:trPr>
        <w:tc>
          <w:tcPr>
            <w:tcW w:w="5185" w:type="dxa"/>
            <w:tcBorders>
              <w:top w:val="nil"/>
              <w:left w:val="single" w:sz="4" w:space="0" w:color="auto"/>
              <w:bottom w:val="nil"/>
              <w:right w:val="single" w:sz="4" w:space="0" w:color="auto"/>
            </w:tcBorders>
            <w:noWrap/>
            <w:hideMark/>
          </w:tcPr>
          <w:p w14:paraId="5EAF4D79" w14:textId="77777777" w:rsidR="00AF5961" w:rsidRPr="00161742" w:rsidRDefault="00AF5961" w:rsidP="00E91C21">
            <w:pPr>
              <w:pStyle w:val="Tabletexte"/>
              <w:spacing w:before="40" w:after="40" w:line="240" w:lineRule="exact"/>
              <w:rPr>
                <w:position w:val="2"/>
                <w:lang w:val="fr-FR" w:eastAsia="fr-FR"/>
              </w:rPr>
            </w:pPr>
            <w:r w:rsidRPr="00161742">
              <w:rPr>
                <w:position w:val="2"/>
                <w:rtl/>
                <w:lang w:val="fr-FR" w:eastAsia="fr-FR"/>
              </w:rPr>
              <w:t>نفقات المشاركة في منظومة الأمم المتحدة</w:t>
            </w:r>
          </w:p>
        </w:tc>
        <w:tc>
          <w:tcPr>
            <w:tcW w:w="2222" w:type="dxa"/>
            <w:tcBorders>
              <w:top w:val="nil"/>
              <w:left w:val="single" w:sz="4" w:space="0" w:color="auto"/>
              <w:bottom w:val="nil"/>
              <w:right w:val="single" w:sz="4" w:space="0" w:color="auto"/>
            </w:tcBorders>
            <w:noWrap/>
            <w:vAlign w:val="bottom"/>
          </w:tcPr>
          <w:p w14:paraId="063C16E4" w14:textId="03C6083E" w:rsidR="00AF5961" w:rsidRPr="00161742" w:rsidRDefault="00AF5961" w:rsidP="00E91C21">
            <w:pPr>
              <w:pStyle w:val="Tabletexte"/>
              <w:spacing w:before="40" w:after="40" w:line="240" w:lineRule="exact"/>
              <w:rPr>
                <w:position w:val="2"/>
                <w:lang w:val="fr-FR" w:eastAsia="fr-FR"/>
              </w:rPr>
            </w:pPr>
            <w:r w:rsidRPr="00161742">
              <w:rPr>
                <w:position w:val="2"/>
                <w:lang w:val="fr-FR" w:eastAsia="fr-FR"/>
              </w:rPr>
              <w:t>664  </w:t>
            </w:r>
          </w:p>
        </w:tc>
        <w:tc>
          <w:tcPr>
            <w:tcW w:w="2222" w:type="dxa"/>
            <w:tcBorders>
              <w:top w:val="nil"/>
              <w:left w:val="single" w:sz="4" w:space="0" w:color="auto"/>
              <w:bottom w:val="nil"/>
              <w:right w:val="single" w:sz="4" w:space="0" w:color="auto"/>
            </w:tcBorders>
            <w:vAlign w:val="bottom"/>
          </w:tcPr>
          <w:p w14:paraId="4A46ECF0" w14:textId="05ED7190" w:rsidR="00AF5961" w:rsidRPr="00161742" w:rsidRDefault="00AF5961" w:rsidP="00E91C21">
            <w:pPr>
              <w:pStyle w:val="Tabletexte"/>
              <w:spacing w:before="40" w:after="40" w:line="240" w:lineRule="exact"/>
              <w:rPr>
                <w:position w:val="2"/>
                <w:rtl/>
                <w:lang w:val="fr-FR" w:eastAsia="fr-FR"/>
              </w:rPr>
            </w:pPr>
            <w:r w:rsidRPr="00161742">
              <w:rPr>
                <w:position w:val="2"/>
                <w:lang w:val="fr-FR" w:eastAsia="fr-FR"/>
              </w:rPr>
              <w:t>660  </w:t>
            </w:r>
          </w:p>
        </w:tc>
      </w:tr>
      <w:tr w:rsidR="00AF5961" w:rsidRPr="00161742" w14:paraId="7E76F62F" w14:textId="77777777" w:rsidTr="00AF5961">
        <w:trPr>
          <w:jc w:val="center"/>
        </w:trPr>
        <w:tc>
          <w:tcPr>
            <w:tcW w:w="5185" w:type="dxa"/>
            <w:tcBorders>
              <w:top w:val="nil"/>
              <w:left w:val="single" w:sz="4" w:space="0" w:color="auto"/>
              <w:bottom w:val="nil"/>
              <w:right w:val="single" w:sz="4" w:space="0" w:color="auto"/>
            </w:tcBorders>
            <w:noWrap/>
            <w:hideMark/>
          </w:tcPr>
          <w:p w14:paraId="7D5EEFD7" w14:textId="77777777" w:rsidR="00AF5961" w:rsidRPr="00161742" w:rsidRDefault="00AF5961" w:rsidP="00E91C21">
            <w:pPr>
              <w:pStyle w:val="Tabletexte"/>
              <w:spacing w:before="40" w:after="40" w:line="240" w:lineRule="exact"/>
              <w:rPr>
                <w:position w:val="2"/>
                <w:lang w:val="fr-FR" w:eastAsia="fr-FR"/>
              </w:rPr>
            </w:pPr>
            <w:r w:rsidRPr="00161742">
              <w:rPr>
                <w:position w:val="2"/>
                <w:rtl/>
                <w:lang w:val="fr-FR" w:eastAsia="fr-FR"/>
              </w:rPr>
              <w:t>التكاليف القانونية</w:t>
            </w:r>
          </w:p>
        </w:tc>
        <w:tc>
          <w:tcPr>
            <w:tcW w:w="2222" w:type="dxa"/>
            <w:tcBorders>
              <w:top w:val="nil"/>
              <w:left w:val="single" w:sz="4" w:space="0" w:color="auto"/>
              <w:bottom w:val="nil"/>
              <w:right w:val="single" w:sz="4" w:space="0" w:color="auto"/>
            </w:tcBorders>
            <w:noWrap/>
            <w:vAlign w:val="bottom"/>
          </w:tcPr>
          <w:p w14:paraId="3E240623" w14:textId="525D1E96" w:rsidR="00AF5961" w:rsidRPr="00161742" w:rsidRDefault="00AF5961" w:rsidP="00E91C21">
            <w:pPr>
              <w:pStyle w:val="Tabletexte"/>
              <w:spacing w:before="40" w:after="40" w:line="240" w:lineRule="exact"/>
              <w:rPr>
                <w:position w:val="2"/>
                <w:lang w:val="fr-FR" w:eastAsia="fr-FR"/>
              </w:rPr>
            </w:pPr>
            <w:r w:rsidRPr="00161742">
              <w:rPr>
                <w:position w:val="2"/>
                <w:lang w:val="fr-FR" w:eastAsia="fr-FR"/>
              </w:rPr>
              <w:t>29  </w:t>
            </w:r>
          </w:p>
        </w:tc>
        <w:tc>
          <w:tcPr>
            <w:tcW w:w="2222" w:type="dxa"/>
            <w:tcBorders>
              <w:top w:val="nil"/>
              <w:left w:val="single" w:sz="4" w:space="0" w:color="auto"/>
              <w:bottom w:val="nil"/>
              <w:right w:val="single" w:sz="4" w:space="0" w:color="auto"/>
            </w:tcBorders>
            <w:vAlign w:val="bottom"/>
          </w:tcPr>
          <w:p w14:paraId="070C5073" w14:textId="798770F6" w:rsidR="00AF5961" w:rsidRPr="00161742" w:rsidRDefault="00AF5961" w:rsidP="00E91C21">
            <w:pPr>
              <w:pStyle w:val="Tabletexte"/>
              <w:spacing w:before="40" w:after="40" w:line="240" w:lineRule="exact"/>
              <w:rPr>
                <w:position w:val="2"/>
                <w:rtl/>
                <w:lang w:val="fr-FR" w:eastAsia="fr-FR"/>
              </w:rPr>
            </w:pPr>
            <w:r w:rsidRPr="00161742">
              <w:rPr>
                <w:position w:val="2"/>
                <w:lang w:val="fr-FR" w:eastAsia="fr-FR"/>
              </w:rPr>
              <w:t>3 209  </w:t>
            </w:r>
          </w:p>
        </w:tc>
      </w:tr>
      <w:tr w:rsidR="00AF5961" w:rsidRPr="00161742" w14:paraId="2D0E7802" w14:textId="77777777" w:rsidTr="00AF5961">
        <w:trPr>
          <w:jc w:val="center"/>
        </w:trPr>
        <w:tc>
          <w:tcPr>
            <w:tcW w:w="5185" w:type="dxa"/>
            <w:tcBorders>
              <w:top w:val="nil"/>
              <w:left w:val="single" w:sz="4" w:space="0" w:color="auto"/>
              <w:bottom w:val="nil"/>
              <w:right w:val="single" w:sz="4" w:space="0" w:color="auto"/>
            </w:tcBorders>
            <w:noWrap/>
            <w:hideMark/>
          </w:tcPr>
          <w:p w14:paraId="34CF61EF" w14:textId="77777777" w:rsidR="00AF5961" w:rsidRPr="00161742" w:rsidRDefault="00AF5961" w:rsidP="00E91C21">
            <w:pPr>
              <w:pStyle w:val="Tabletexte"/>
              <w:spacing w:before="40" w:after="40" w:line="240" w:lineRule="exact"/>
              <w:rPr>
                <w:position w:val="2"/>
                <w:lang w:val="fr-FR" w:eastAsia="fr-FR"/>
              </w:rPr>
            </w:pPr>
            <w:r w:rsidRPr="00161742">
              <w:rPr>
                <w:position w:val="2"/>
                <w:rtl/>
                <w:lang w:val="fr-FR" w:eastAsia="fr-FR"/>
              </w:rPr>
              <w:t>تسوية الاحتياطيات والنفقات الأخرى</w:t>
            </w:r>
          </w:p>
        </w:tc>
        <w:tc>
          <w:tcPr>
            <w:tcW w:w="2222" w:type="dxa"/>
            <w:tcBorders>
              <w:top w:val="nil"/>
              <w:left w:val="single" w:sz="4" w:space="0" w:color="auto"/>
              <w:bottom w:val="nil"/>
              <w:right w:val="single" w:sz="4" w:space="0" w:color="auto"/>
            </w:tcBorders>
            <w:noWrap/>
            <w:vAlign w:val="bottom"/>
          </w:tcPr>
          <w:p w14:paraId="12ECE737" w14:textId="36BF3071" w:rsidR="00AF5961" w:rsidRPr="00161742" w:rsidRDefault="00AF5961" w:rsidP="00E91C21">
            <w:pPr>
              <w:pStyle w:val="Tabletexte"/>
              <w:spacing w:before="40" w:after="40" w:line="240" w:lineRule="exact"/>
              <w:rPr>
                <w:position w:val="2"/>
                <w:lang w:val="fr-FR" w:eastAsia="fr-FR"/>
              </w:rPr>
            </w:pPr>
            <w:r w:rsidRPr="00161742">
              <w:rPr>
                <w:position w:val="2"/>
                <w:lang w:val="fr-FR" w:eastAsia="fr-FR"/>
              </w:rPr>
              <w:t>390–</w:t>
            </w:r>
          </w:p>
        </w:tc>
        <w:tc>
          <w:tcPr>
            <w:tcW w:w="2222" w:type="dxa"/>
            <w:tcBorders>
              <w:top w:val="nil"/>
              <w:left w:val="single" w:sz="4" w:space="0" w:color="auto"/>
              <w:bottom w:val="nil"/>
              <w:right w:val="single" w:sz="4" w:space="0" w:color="auto"/>
            </w:tcBorders>
            <w:vAlign w:val="bottom"/>
          </w:tcPr>
          <w:p w14:paraId="256EF735" w14:textId="5BA1F0F5" w:rsidR="00AF5961" w:rsidRPr="00161742" w:rsidRDefault="00AF5961" w:rsidP="00E91C21">
            <w:pPr>
              <w:pStyle w:val="Tabletexte"/>
              <w:spacing w:before="40" w:after="40" w:line="240" w:lineRule="exact"/>
              <w:rPr>
                <w:position w:val="2"/>
                <w:lang w:val="fr-FR" w:eastAsia="fr-FR"/>
              </w:rPr>
            </w:pPr>
            <w:r w:rsidRPr="00161742">
              <w:rPr>
                <w:position w:val="2"/>
                <w:lang w:val="fr-FR" w:eastAsia="fr-FR"/>
              </w:rPr>
              <w:t>4 072–</w:t>
            </w:r>
          </w:p>
        </w:tc>
      </w:tr>
      <w:tr w:rsidR="00AF5961" w:rsidRPr="00161742" w14:paraId="03FD6B50" w14:textId="77777777" w:rsidTr="00AF5961">
        <w:trPr>
          <w:jc w:val="center"/>
        </w:trPr>
        <w:tc>
          <w:tcPr>
            <w:tcW w:w="5185" w:type="dxa"/>
            <w:tcBorders>
              <w:top w:val="single" w:sz="4" w:space="0" w:color="auto"/>
              <w:left w:val="single" w:sz="4" w:space="0" w:color="auto"/>
              <w:bottom w:val="single" w:sz="4" w:space="0" w:color="auto"/>
              <w:right w:val="single" w:sz="4" w:space="0" w:color="auto"/>
            </w:tcBorders>
            <w:noWrap/>
            <w:hideMark/>
          </w:tcPr>
          <w:p w14:paraId="4F7E96D0" w14:textId="77777777" w:rsidR="00AF5961" w:rsidRPr="00161742" w:rsidRDefault="00AF5961" w:rsidP="00E91C21">
            <w:pPr>
              <w:pStyle w:val="Tabletexte"/>
              <w:spacing w:before="40" w:after="40" w:line="240" w:lineRule="exact"/>
              <w:rPr>
                <w:b/>
                <w:bCs/>
                <w:position w:val="2"/>
                <w:lang w:val="fr-FR" w:eastAsia="fr-FR"/>
              </w:rPr>
            </w:pPr>
            <w:r w:rsidRPr="00161742">
              <w:rPr>
                <w:b/>
                <w:bCs/>
                <w:position w:val="2"/>
                <w:rtl/>
                <w:lang w:val="fr-FR" w:eastAsia="fr-FR"/>
              </w:rPr>
              <w:t>النفقات الأخرى</w:t>
            </w:r>
          </w:p>
        </w:tc>
        <w:tc>
          <w:tcPr>
            <w:tcW w:w="2222" w:type="dxa"/>
            <w:tcBorders>
              <w:top w:val="single" w:sz="4" w:space="0" w:color="auto"/>
              <w:left w:val="single" w:sz="4" w:space="0" w:color="auto"/>
              <w:bottom w:val="single" w:sz="4" w:space="0" w:color="auto"/>
              <w:right w:val="single" w:sz="4" w:space="0" w:color="auto"/>
            </w:tcBorders>
            <w:noWrap/>
            <w:vAlign w:val="center"/>
          </w:tcPr>
          <w:p w14:paraId="466C83B3" w14:textId="4A56841B" w:rsidR="00AF5961" w:rsidRPr="00161742" w:rsidRDefault="00AF5961" w:rsidP="00E91C21">
            <w:pPr>
              <w:pStyle w:val="Tabletexte"/>
              <w:spacing w:before="40" w:after="40" w:line="240" w:lineRule="exact"/>
              <w:rPr>
                <w:b/>
                <w:bCs/>
                <w:position w:val="2"/>
                <w:lang w:val="fr-FR" w:eastAsia="fr-FR"/>
              </w:rPr>
            </w:pPr>
            <w:r w:rsidRPr="00161742">
              <w:rPr>
                <w:b/>
                <w:bCs/>
                <w:position w:val="2"/>
                <w:lang w:val="fr-FR" w:eastAsia="fr-FR"/>
              </w:rPr>
              <w:t>411  </w:t>
            </w:r>
          </w:p>
        </w:tc>
        <w:tc>
          <w:tcPr>
            <w:tcW w:w="2222" w:type="dxa"/>
            <w:tcBorders>
              <w:top w:val="single" w:sz="4" w:space="0" w:color="auto"/>
              <w:left w:val="single" w:sz="4" w:space="0" w:color="auto"/>
              <w:bottom w:val="single" w:sz="4" w:space="0" w:color="auto"/>
              <w:right w:val="single" w:sz="4" w:space="0" w:color="auto"/>
            </w:tcBorders>
            <w:vAlign w:val="center"/>
          </w:tcPr>
          <w:p w14:paraId="4C055792" w14:textId="6F5F86CE" w:rsidR="00AF5961" w:rsidRPr="00161742" w:rsidRDefault="00AF5961" w:rsidP="00E91C21">
            <w:pPr>
              <w:pStyle w:val="Tabletexte"/>
              <w:spacing w:before="40" w:after="40" w:line="240" w:lineRule="exact"/>
              <w:rPr>
                <w:b/>
                <w:bCs/>
                <w:position w:val="2"/>
                <w:lang w:val="fr-FR" w:eastAsia="fr-FR"/>
              </w:rPr>
            </w:pPr>
            <w:r w:rsidRPr="00161742">
              <w:rPr>
                <w:b/>
                <w:bCs/>
                <w:position w:val="2"/>
                <w:lang w:val="fr-FR" w:eastAsia="fr-FR"/>
              </w:rPr>
              <w:t>67–</w:t>
            </w:r>
          </w:p>
        </w:tc>
      </w:tr>
    </w:tbl>
    <w:p w14:paraId="2C0A856D" w14:textId="77777777" w:rsidR="009C1E5D" w:rsidRPr="004419CE" w:rsidRDefault="009C1E5D" w:rsidP="009C1E5D">
      <w:pPr>
        <w:spacing w:before="240"/>
        <w:rPr>
          <w:lang w:bidi="ar-EG"/>
        </w:rPr>
      </w:pPr>
      <w:r w:rsidRPr="004419CE">
        <w:rPr>
          <w:rtl/>
          <w:lang w:bidi="ar-EG"/>
        </w:rPr>
        <w:t>ترتبط هذه النفقات بالمراجعة الخارجية السنوية الإلزامية لدفاتر حسابات الاتحاد التي يقوم بها ديوان الحسابات في إيطاليا، وكذلك بمشاركة الاتحاد في اللجان والخدمات المشتركة بين مؤسسات منظومة الأمم المتحدة، مثل وحدة التفتيش المشتركة واللجنة الإدارية الرفيعة المستوى للأمم المتحدة والمكتب المعني بتكنولوجيا المعلومات والاتصالات.</w:t>
      </w:r>
    </w:p>
    <w:p w14:paraId="2AAD6444" w14:textId="6A92F13B" w:rsidR="009C1E5D" w:rsidRPr="00F47BF2" w:rsidRDefault="009C1E5D" w:rsidP="009C1E5D">
      <w:pPr>
        <w:rPr>
          <w:rtl/>
        </w:rPr>
      </w:pPr>
      <w:r w:rsidRPr="004419CE">
        <w:rPr>
          <w:rtl/>
          <w:lang w:bidi="ar-EG"/>
        </w:rPr>
        <w:t>وتتضمن النفقات القانونية التكاليف المقدرة بشأن حصيلة القضايا القانونية المفتوحة وكذلك التكلفة الوسطية للنفقات الإدارية فيما يتعلق بكل حالة مرفوعة إلى المحكمة.</w:t>
      </w:r>
    </w:p>
    <w:p w14:paraId="58EC4AFC" w14:textId="647672FA" w:rsidR="009C1E5D" w:rsidRPr="004419CE" w:rsidRDefault="009C1E5D" w:rsidP="009C1E5D">
      <w:pPr>
        <w:rPr>
          <w:rtl/>
          <w:lang w:bidi="ar-EG"/>
        </w:rPr>
      </w:pPr>
      <w:r w:rsidRPr="004419CE">
        <w:rPr>
          <w:rFonts w:hint="cs"/>
          <w:rtl/>
          <w:lang w:bidi="ar-EG"/>
        </w:rPr>
        <w:t>ونشأ</w:t>
      </w:r>
      <w:r w:rsidRPr="004419CE">
        <w:rPr>
          <w:rtl/>
          <w:lang w:bidi="ar-EG"/>
        </w:rPr>
        <w:t xml:space="preserve"> بند "تسوية الاحتياطيات والنفقات الأخرى" بالدرجة الأولى عن تصفية الاحتياطي المخصص </w:t>
      </w:r>
      <w:r w:rsidR="00815252">
        <w:rPr>
          <w:rFonts w:hint="cs"/>
          <w:rtl/>
          <w:lang w:bidi="ar-EG"/>
        </w:rPr>
        <w:t>للديون</w:t>
      </w:r>
      <w:r w:rsidR="00815252" w:rsidRPr="004419CE">
        <w:rPr>
          <w:rtl/>
          <w:lang w:bidi="ar-EG"/>
        </w:rPr>
        <w:t xml:space="preserve"> </w:t>
      </w:r>
      <w:r w:rsidRPr="004419CE">
        <w:rPr>
          <w:rtl/>
          <w:lang w:bidi="ar-EG"/>
        </w:rPr>
        <w:t>الهالكة</w:t>
      </w:r>
      <w:r w:rsidR="00005142">
        <w:rPr>
          <w:rFonts w:hint="cs"/>
          <w:rtl/>
          <w:lang w:bidi="ar-EG"/>
        </w:rPr>
        <w:t xml:space="preserve"> نتيجة سداد مستحقات متأخرة</w:t>
      </w:r>
      <w:r w:rsidRPr="004419CE">
        <w:rPr>
          <w:rFonts w:hint="cs"/>
          <w:rtl/>
          <w:lang w:bidi="ar-EG"/>
        </w:rPr>
        <w:t>.</w:t>
      </w:r>
    </w:p>
    <w:p w14:paraId="7C058DEB" w14:textId="77777777" w:rsidR="009C1E5D" w:rsidRPr="004419CE" w:rsidRDefault="009C1E5D" w:rsidP="004C6114">
      <w:pPr>
        <w:pStyle w:val="Headingb"/>
        <w:spacing w:before="120" w:after="120"/>
        <w:rPr>
          <w:rtl/>
        </w:rPr>
      </w:pPr>
      <w:bookmarkStart w:id="968" w:name="_Toc452156660"/>
      <w:r w:rsidRPr="004419CE">
        <w:rPr>
          <w:rtl/>
        </w:rPr>
        <w:lastRenderedPageBreak/>
        <w:t>النفقات المالية</w:t>
      </w:r>
      <w:bookmarkEnd w:id="968"/>
    </w:p>
    <w:tbl>
      <w:tblPr>
        <w:bidiVisual/>
        <w:tblW w:w="5000" w:type="pct"/>
        <w:jc w:val="center"/>
        <w:tblLayout w:type="fixed"/>
        <w:tblLook w:val="04A0" w:firstRow="1" w:lastRow="0" w:firstColumn="1" w:lastColumn="0" w:noHBand="0" w:noVBand="1"/>
      </w:tblPr>
      <w:tblGrid>
        <w:gridCol w:w="4815"/>
        <w:gridCol w:w="2407"/>
        <w:gridCol w:w="2407"/>
      </w:tblGrid>
      <w:tr w:rsidR="009C1E5D" w:rsidRPr="00161742" w14:paraId="02D838FB" w14:textId="77777777" w:rsidTr="009C1E5D">
        <w:trPr>
          <w:jc w:val="center"/>
        </w:trPr>
        <w:tc>
          <w:tcPr>
            <w:tcW w:w="4815" w:type="dxa"/>
            <w:tcBorders>
              <w:top w:val="single" w:sz="4" w:space="0" w:color="auto"/>
              <w:left w:val="single" w:sz="4" w:space="0" w:color="auto"/>
              <w:bottom w:val="single" w:sz="4" w:space="0" w:color="auto"/>
              <w:right w:val="single" w:sz="4" w:space="0" w:color="auto"/>
            </w:tcBorders>
            <w:noWrap/>
            <w:vAlign w:val="center"/>
            <w:hideMark/>
          </w:tcPr>
          <w:p w14:paraId="7C22718B" w14:textId="77777777" w:rsidR="009C1E5D" w:rsidRPr="00161742" w:rsidRDefault="009C1E5D" w:rsidP="00D42CF2">
            <w:pPr>
              <w:pStyle w:val="TableHead"/>
              <w:keepLines/>
              <w:spacing w:before="40" w:after="40" w:line="240" w:lineRule="exact"/>
              <w:rPr>
                <w:position w:val="2"/>
                <w:rtl/>
                <w:lang w:eastAsia="en-US" w:bidi="ar-EG"/>
              </w:rPr>
            </w:pPr>
            <w:r w:rsidRPr="00161742">
              <w:rPr>
                <w:position w:val="2"/>
                <w:rtl/>
                <w:lang w:eastAsia="en-US" w:bidi="ar-EG"/>
              </w:rPr>
              <w:t>بآلاف الفرنكات السويسرية</w:t>
            </w:r>
          </w:p>
        </w:tc>
        <w:tc>
          <w:tcPr>
            <w:tcW w:w="2407" w:type="dxa"/>
            <w:tcBorders>
              <w:top w:val="single" w:sz="4" w:space="0" w:color="auto"/>
              <w:left w:val="single" w:sz="4" w:space="0" w:color="auto"/>
              <w:bottom w:val="single" w:sz="4" w:space="0" w:color="auto"/>
              <w:right w:val="single" w:sz="4" w:space="0" w:color="auto"/>
            </w:tcBorders>
          </w:tcPr>
          <w:p w14:paraId="506AE764" w14:textId="426B201E" w:rsidR="009C1E5D" w:rsidRPr="00161742" w:rsidRDefault="00AF5961" w:rsidP="00D42CF2">
            <w:pPr>
              <w:pStyle w:val="TableHead"/>
              <w:keepLines/>
              <w:spacing w:before="40" w:after="40" w:line="240" w:lineRule="exact"/>
              <w:rPr>
                <w:position w:val="2"/>
                <w:lang w:eastAsia="en-US" w:bidi="ar-EG"/>
              </w:rPr>
            </w:pPr>
            <w:r w:rsidRPr="00161742">
              <w:rPr>
                <w:position w:val="2"/>
                <w:lang w:eastAsia="en-US" w:bidi="ar-EG"/>
              </w:rPr>
              <w:t>2019</w:t>
            </w:r>
          </w:p>
        </w:tc>
        <w:tc>
          <w:tcPr>
            <w:tcW w:w="2407" w:type="dxa"/>
            <w:tcBorders>
              <w:top w:val="single" w:sz="4" w:space="0" w:color="auto"/>
              <w:left w:val="single" w:sz="4" w:space="0" w:color="auto"/>
              <w:bottom w:val="single" w:sz="4" w:space="0" w:color="auto"/>
              <w:right w:val="single" w:sz="4" w:space="0" w:color="auto"/>
            </w:tcBorders>
            <w:vAlign w:val="center"/>
          </w:tcPr>
          <w:p w14:paraId="303BD7F2" w14:textId="1BDAE6A2" w:rsidR="009C1E5D" w:rsidRPr="00161742" w:rsidRDefault="00AF5961" w:rsidP="00D42CF2">
            <w:pPr>
              <w:pStyle w:val="TableHead"/>
              <w:keepLines/>
              <w:spacing w:before="40" w:after="40" w:line="240" w:lineRule="exact"/>
              <w:rPr>
                <w:position w:val="2"/>
                <w:lang w:eastAsia="en-US" w:bidi="ar-EG"/>
              </w:rPr>
            </w:pPr>
            <w:r w:rsidRPr="00161742">
              <w:rPr>
                <w:position w:val="2"/>
                <w:lang w:eastAsia="en-US" w:bidi="ar-EG"/>
              </w:rPr>
              <w:t>2018</w:t>
            </w:r>
          </w:p>
        </w:tc>
      </w:tr>
      <w:tr w:rsidR="00AF5961" w:rsidRPr="00161742" w14:paraId="5DBE1B58" w14:textId="77777777" w:rsidTr="00AF5961">
        <w:trPr>
          <w:jc w:val="center"/>
        </w:trPr>
        <w:tc>
          <w:tcPr>
            <w:tcW w:w="4815" w:type="dxa"/>
            <w:tcBorders>
              <w:left w:val="single" w:sz="4" w:space="0" w:color="auto"/>
              <w:bottom w:val="nil"/>
              <w:right w:val="single" w:sz="4" w:space="0" w:color="auto"/>
            </w:tcBorders>
            <w:noWrap/>
            <w:hideMark/>
          </w:tcPr>
          <w:p w14:paraId="750800D5" w14:textId="77777777" w:rsidR="00AF5961" w:rsidRPr="00161742" w:rsidRDefault="00AF5961" w:rsidP="00D42CF2">
            <w:pPr>
              <w:pStyle w:val="Tabletexte"/>
              <w:keepNext/>
              <w:keepLines/>
              <w:spacing w:before="40" w:after="40" w:line="240" w:lineRule="exact"/>
              <w:rPr>
                <w:position w:val="2"/>
                <w:rtl/>
                <w:lang w:val="fr-FR" w:eastAsia="fr-FR"/>
              </w:rPr>
            </w:pPr>
            <w:r w:rsidRPr="00161742">
              <w:rPr>
                <w:position w:val="2"/>
                <w:rtl/>
                <w:lang w:val="fr-FR" w:eastAsia="fr-FR"/>
              </w:rPr>
              <w:t>نفقات مصرفية</w:t>
            </w:r>
          </w:p>
        </w:tc>
        <w:tc>
          <w:tcPr>
            <w:tcW w:w="2407" w:type="dxa"/>
            <w:tcBorders>
              <w:left w:val="single" w:sz="4" w:space="0" w:color="auto"/>
              <w:bottom w:val="nil"/>
              <w:right w:val="single" w:sz="4" w:space="0" w:color="auto"/>
            </w:tcBorders>
            <w:noWrap/>
            <w:vAlign w:val="bottom"/>
          </w:tcPr>
          <w:p w14:paraId="4F14D1CE" w14:textId="7CAAC745" w:rsidR="00AF5961" w:rsidRPr="00161742" w:rsidRDefault="00AF5961" w:rsidP="00D42CF2">
            <w:pPr>
              <w:pStyle w:val="Tabletexte"/>
              <w:keepNext/>
              <w:keepLines/>
              <w:spacing w:before="40" w:after="40" w:line="240" w:lineRule="exact"/>
              <w:rPr>
                <w:position w:val="2"/>
                <w:lang w:val="fr-FR" w:eastAsia="fr-FR"/>
              </w:rPr>
            </w:pPr>
            <w:r w:rsidRPr="00161742">
              <w:rPr>
                <w:position w:val="2"/>
                <w:lang w:val="fr-FR" w:eastAsia="fr-FR"/>
              </w:rPr>
              <w:t>225</w:t>
            </w:r>
          </w:p>
        </w:tc>
        <w:tc>
          <w:tcPr>
            <w:tcW w:w="2407" w:type="dxa"/>
            <w:tcBorders>
              <w:left w:val="single" w:sz="4" w:space="0" w:color="auto"/>
              <w:bottom w:val="nil"/>
              <w:right w:val="single" w:sz="4" w:space="0" w:color="auto"/>
            </w:tcBorders>
            <w:vAlign w:val="bottom"/>
          </w:tcPr>
          <w:p w14:paraId="6CC1B15D" w14:textId="579738BE" w:rsidR="00AF5961" w:rsidRPr="00161742" w:rsidRDefault="00AF5961" w:rsidP="00D42CF2">
            <w:pPr>
              <w:pStyle w:val="Tabletexte"/>
              <w:keepNext/>
              <w:keepLines/>
              <w:spacing w:before="40" w:after="40" w:line="240" w:lineRule="exact"/>
              <w:rPr>
                <w:position w:val="2"/>
                <w:rtl/>
                <w:lang w:val="fr-FR" w:eastAsia="fr-FR"/>
              </w:rPr>
            </w:pPr>
            <w:r w:rsidRPr="00161742">
              <w:rPr>
                <w:position w:val="2"/>
                <w:lang w:val="fr-FR" w:eastAsia="fr-FR"/>
              </w:rPr>
              <w:t>207</w:t>
            </w:r>
          </w:p>
        </w:tc>
      </w:tr>
      <w:tr w:rsidR="00AF5961" w:rsidRPr="00161742" w14:paraId="6FCCC80C" w14:textId="77777777" w:rsidTr="00AF5961">
        <w:trPr>
          <w:jc w:val="center"/>
        </w:trPr>
        <w:tc>
          <w:tcPr>
            <w:tcW w:w="4815" w:type="dxa"/>
            <w:tcBorders>
              <w:top w:val="nil"/>
              <w:left w:val="single" w:sz="4" w:space="0" w:color="auto"/>
              <w:bottom w:val="nil"/>
              <w:right w:val="single" w:sz="4" w:space="0" w:color="auto"/>
            </w:tcBorders>
            <w:noWrap/>
            <w:hideMark/>
          </w:tcPr>
          <w:p w14:paraId="612BE1CC" w14:textId="77777777" w:rsidR="00AF5961" w:rsidRPr="00161742" w:rsidRDefault="00AF5961" w:rsidP="00D42CF2">
            <w:pPr>
              <w:pStyle w:val="Tabletexte"/>
              <w:keepNext/>
              <w:keepLines/>
              <w:spacing w:before="40" w:after="40" w:line="240" w:lineRule="exact"/>
              <w:rPr>
                <w:position w:val="2"/>
                <w:lang w:val="fr-FR" w:eastAsia="fr-FR"/>
              </w:rPr>
            </w:pPr>
            <w:r w:rsidRPr="00161742">
              <w:rPr>
                <w:position w:val="2"/>
                <w:rtl/>
                <w:lang w:val="fr-FR" w:eastAsia="fr-FR"/>
              </w:rPr>
              <w:t>خسائر محققة في سعر الصرف</w:t>
            </w:r>
          </w:p>
        </w:tc>
        <w:tc>
          <w:tcPr>
            <w:tcW w:w="2407" w:type="dxa"/>
            <w:tcBorders>
              <w:top w:val="nil"/>
              <w:left w:val="single" w:sz="4" w:space="0" w:color="auto"/>
              <w:bottom w:val="nil"/>
              <w:right w:val="single" w:sz="4" w:space="0" w:color="auto"/>
            </w:tcBorders>
            <w:noWrap/>
            <w:vAlign w:val="bottom"/>
          </w:tcPr>
          <w:p w14:paraId="6B823F5A" w14:textId="50583076" w:rsidR="00AF5961" w:rsidRPr="00161742" w:rsidRDefault="00AF5961" w:rsidP="00D42CF2">
            <w:pPr>
              <w:pStyle w:val="Tabletexte"/>
              <w:keepNext/>
              <w:keepLines/>
              <w:spacing w:before="40" w:after="40" w:line="240" w:lineRule="exact"/>
              <w:rPr>
                <w:position w:val="2"/>
                <w:lang w:val="fr-FR" w:eastAsia="fr-FR"/>
              </w:rPr>
            </w:pPr>
            <w:r w:rsidRPr="00161742">
              <w:rPr>
                <w:position w:val="2"/>
                <w:lang w:val="fr-FR" w:eastAsia="fr-FR"/>
              </w:rPr>
              <w:t>65</w:t>
            </w:r>
          </w:p>
        </w:tc>
        <w:tc>
          <w:tcPr>
            <w:tcW w:w="2407" w:type="dxa"/>
            <w:tcBorders>
              <w:top w:val="nil"/>
              <w:left w:val="single" w:sz="4" w:space="0" w:color="auto"/>
              <w:bottom w:val="nil"/>
              <w:right w:val="single" w:sz="4" w:space="0" w:color="auto"/>
            </w:tcBorders>
            <w:vAlign w:val="bottom"/>
          </w:tcPr>
          <w:p w14:paraId="7EC53D47" w14:textId="7F115E6E" w:rsidR="00AF5961" w:rsidRPr="00161742" w:rsidRDefault="00AF5961" w:rsidP="00D42CF2">
            <w:pPr>
              <w:pStyle w:val="Tabletexte"/>
              <w:keepNext/>
              <w:keepLines/>
              <w:spacing w:before="40" w:after="40" w:line="240" w:lineRule="exact"/>
              <w:rPr>
                <w:position w:val="2"/>
                <w:lang w:val="fr-FR" w:eastAsia="fr-FR"/>
              </w:rPr>
            </w:pPr>
            <w:r w:rsidRPr="00161742">
              <w:rPr>
                <w:position w:val="2"/>
                <w:lang w:val="fr-FR" w:eastAsia="fr-FR"/>
              </w:rPr>
              <w:t>84</w:t>
            </w:r>
          </w:p>
        </w:tc>
      </w:tr>
      <w:tr w:rsidR="00AF5961" w:rsidRPr="00161742" w14:paraId="107D77A0" w14:textId="77777777" w:rsidTr="00AF5961">
        <w:trPr>
          <w:jc w:val="center"/>
        </w:trPr>
        <w:tc>
          <w:tcPr>
            <w:tcW w:w="4815" w:type="dxa"/>
            <w:tcBorders>
              <w:top w:val="nil"/>
              <w:left w:val="single" w:sz="4" w:space="0" w:color="auto"/>
              <w:bottom w:val="nil"/>
              <w:right w:val="single" w:sz="4" w:space="0" w:color="auto"/>
            </w:tcBorders>
            <w:noWrap/>
            <w:hideMark/>
          </w:tcPr>
          <w:p w14:paraId="1E236CEC" w14:textId="77777777" w:rsidR="00AF5961" w:rsidRPr="00161742" w:rsidRDefault="00AF5961" w:rsidP="00D42CF2">
            <w:pPr>
              <w:pStyle w:val="Tabletexte"/>
              <w:keepNext/>
              <w:keepLines/>
              <w:spacing w:before="40" w:after="40" w:line="240" w:lineRule="exact"/>
              <w:rPr>
                <w:position w:val="2"/>
                <w:lang w:val="fr-FR" w:eastAsia="fr-FR"/>
              </w:rPr>
            </w:pPr>
            <w:r w:rsidRPr="00161742">
              <w:rPr>
                <w:position w:val="2"/>
                <w:rtl/>
                <w:lang w:val="fr-FR" w:eastAsia="fr-FR"/>
              </w:rPr>
              <w:t>خسائر غير محققة في سعر الصرف</w:t>
            </w:r>
          </w:p>
        </w:tc>
        <w:tc>
          <w:tcPr>
            <w:tcW w:w="2407" w:type="dxa"/>
            <w:tcBorders>
              <w:top w:val="nil"/>
              <w:left w:val="single" w:sz="4" w:space="0" w:color="auto"/>
              <w:bottom w:val="nil"/>
              <w:right w:val="single" w:sz="4" w:space="0" w:color="auto"/>
            </w:tcBorders>
            <w:noWrap/>
            <w:vAlign w:val="bottom"/>
          </w:tcPr>
          <w:p w14:paraId="50165740" w14:textId="037F66EE" w:rsidR="00AF5961" w:rsidRPr="00161742" w:rsidRDefault="00AF5961" w:rsidP="00D42CF2">
            <w:pPr>
              <w:pStyle w:val="Tabletexte"/>
              <w:keepNext/>
              <w:keepLines/>
              <w:spacing w:before="40" w:after="40" w:line="240" w:lineRule="exact"/>
              <w:rPr>
                <w:position w:val="2"/>
                <w:lang w:val="fr-FR" w:eastAsia="fr-FR"/>
              </w:rPr>
            </w:pPr>
            <w:r w:rsidRPr="00161742">
              <w:rPr>
                <w:position w:val="2"/>
                <w:lang w:val="fr-FR" w:eastAsia="fr-FR"/>
              </w:rPr>
              <w:t>3 389</w:t>
            </w:r>
          </w:p>
        </w:tc>
        <w:tc>
          <w:tcPr>
            <w:tcW w:w="2407" w:type="dxa"/>
            <w:tcBorders>
              <w:top w:val="nil"/>
              <w:left w:val="single" w:sz="4" w:space="0" w:color="auto"/>
              <w:bottom w:val="nil"/>
              <w:right w:val="single" w:sz="4" w:space="0" w:color="auto"/>
            </w:tcBorders>
            <w:vAlign w:val="bottom"/>
          </w:tcPr>
          <w:p w14:paraId="041E10F7" w14:textId="1B292B67" w:rsidR="00AF5961" w:rsidRPr="00161742" w:rsidRDefault="00AF5961" w:rsidP="00D42CF2">
            <w:pPr>
              <w:pStyle w:val="Tabletexte"/>
              <w:keepNext/>
              <w:keepLines/>
              <w:spacing w:before="40" w:after="40" w:line="240" w:lineRule="exact"/>
              <w:rPr>
                <w:position w:val="2"/>
                <w:lang w:val="fr-FR" w:eastAsia="fr-FR"/>
              </w:rPr>
            </w:pPr>
            <w:r w:rsidRPr="00161742">
              <w:rPr>
                <w:position w:val="2"/>
                <w:lang w:val="fr-FR" w:eastAsia="fr-FR"/>
              </w:rPr>
              <w:t>329</w:t>
            </w:r>
          </w:p>
        </w:tc>
      </w:tr>
      <w:tr w:rsidR="00AF5961" w:rsidRPr="00161742" w14:paraId="5B501F02" w14:textId="77777777" w:rsidTr="00AF5961">
        <w:trPr>
          <w:jc w:val="center"/>
        </w:trPr>
        <w:tc>
          <w:tcPr>
            <w:tcW w:w="4815" w:type="dxa"/>
            <w:tcBorders>
              <w:top w:val="single" w:sz="4" w:space="0" w:color="auto"/>
              <w:left w:val="single" w:sz="4" w:space="0" w:color="auto"/>
              <w:bottom w:val="single" w:sz="4" w:space="0" w:color="auto"/>
              <w:right w:val="single" w:sz="4" w:space="0" w:color="auto"/>
            </w:tcBorders>
            <w:noWrap/>
            <w:hideMark/>
          </w:tcPr>
          <w:p w14:paraId="58CCB09B" w14:textId="77777777" w:rsidR="00AF5961" w:rsidRPr="00161742" w:rsidRDefault="00AF5961" w:rsidP="00D42CF2">
            <w:pPr>
              <w:pStyle w:val="Tabletexte"/>
              <w:keepNext/>
              <w:keepLines/>
              <w:spacing w:before="40" w:after="40" w:line="240" w:lineRule="exact"/>
              <w:rPr>
                <w:b/>
                <w:bCs/>
                <w:position w:val="2"/>
                <w:lang w:val="fr-FR" w:eastAsia="fr-FR"/>
              </w:rPr>
            </w:pPr>
            <w:r w:rsidRPr="00161742">
              <w:rPr>
                <w:b/>
                <w:bCs/>
                <w:position w:val="2"/>
                <w:rtl/>
                <w:lang w:val="fr-FR" w:eastAsia="fr-FR"/>
              </w:rPr>
              <w:t>النفقات المالية</w:t>
            </w:r>
          </w:p>
        </w:tc>
        <w:tc>
          <w:tcPr>
            <w:tcW w:w="2407" w:type="dxa"/>
            <w:tcBorders>
              <w:top w:val="single" w:sz="4" w:space="0" w:color="auto"/>
              <w:left w:val="single" w:sz="4" w:space="0" w:color="auto"/>
              <w:bottom w:val="single" w:sz="4" w:space="0" w:color="auto"/>
              <w:right w:val="single" w:sz="4" w:space="0" w:color="auto"/>
            </w:tcBorders>
            <w:noWrap/>
            <w:vAlign w:val="center"/>
          </w:tcPr>
          <w:p w14:paraId="3FA00C2A" w14:textId="102C217A" w:rsidR="00AF5961" w:rsidRPr="00161742" w:rsidRDefault="00AF5961" w:rsidP="00D42CF2">
            <w:pPr>
              <w:pStyle w:val="Tabletexte"/>
              <w:keepNext/>
              <w:keepLines/>
              <w:spacing w:before="40" w:after="40" w:line="240" w:lineRule="exact"/>
              <w:rPr>
                <w:b/>
                <w:bCs/>
                <w:position w:val="2"/>
                <w:lang w:val="fr-FR" w:eastAsia="fr-FR"/>
              </w:rPr>
            </w:pPr>
            <w:r w:rsidRPr="00161742">
              <w:rPr>
                <w:b/>
                <w:bCs/>
                <w:position w:val="2"/>
                <w:lang w:val="fr-FR" w:eastAsia="fr-FR"/>
              </w:rPr>
              <w:t>3 679</w:t>
            </w:r>
          </w:p>
        </w:tc>
        <w:tc>
          <w:tcPr>
            <w:tcW w:w="2407" w:type="dxa"/>
            <w:tcBorders>
              <w:top w:val="single" w:sz="4" w:space="0" w:color="auto"/>
              <w:left w:val="single" w:sz="4" w:space="0" w:color="auto"/>
              <w:bottom w:val="single" w:sz="4" w:space="0" w:color="auto"/>
              <w:right w:val="single" w:sz="4" w:space="0" w:color="auto"/>
            </w:tcBorders>
            <w:vAlign w:val="center"/>
          </w:tcPr>
          <w:p w14:paraId="79FF89A3" w14:textId="1E5DD11E" w:rsidR="00AF5961" w:rsidRPr="00161742" w:rsidRDefault="00AF5961" w:rsidP="00D42CF2">
            <w:pPr>
              <w:pStyle w:val="Tabletexte"/>
              <w:keepNext/>
              <w:keepLines/>
              <w:spacing w:before="40" w:after="40" w:line="240" w:lineRule="exact"/>
              <w:rPr>
                <w:b/>
                <w:bCs/>
                <w:position w:val="2"/>
                <w:rtl/>
                <w:lang w:val="fr-FR" w:eastAsia="fr-FR"/>
              </w:rPr>
            </w:pPr>
            <w:r w:rsidRPr="00161742">
              <w:rPr>
                <w:b/>
                <w:bCs/>
                <w:position w:val="2"/>
                <w:lang w:val="fr-FR" w:eastAsia="fr-FR"/>
              </w:rPr>
              <w:t>621</w:t>
            </w:r>
          </w:p>
        </w:tc>
      </w:tr>
    </w:tbl>
    <w:p w14:paraId="2BC2860A" w14:textId="77777777" w:rsidR="009C1E5D" w:rsidRDefault="009C1E5D" w:rsidP="009C1E5D">
      <w:pPr>
        <w:spacing w:before="240"/>
        <w:rPr>
          <w:rtl/>
          <w:lang w:bidi="ar-EG"/>
        </w:rPr>
      </w:pPr>
      <w:r w:rsidRPr="004419CE">
        <w:rPr>
          <w:rtl/>
          <w:lang w:bidi="ar-EG"/>
        </w:rPr>
        <w:t xml:space="preserve">تأتي خسائر سعر الصرف المحققة وغير المحققة بالدرجة الأولى من إعادة تقييم البنود المفتوحة بعملات أخرى وقت </w:t>
      </w:r>
      <w:r w:rsidRPr="004419CE">
        <w:rPr>
          <w:rFonts w:hint="cs"/>
          <w:rtl/>
          <w:lang w:bidi="ar-EG"/>
        </w:rPr>
        <w:t>إغلاق</w:t>
      </w:r>
      <w:r w:rsidRPr="004419CE">
        <w:rPr>
          <w:rtl/>
          <w:lang w:bidi="ar-EG"/>
        </w:rPr>
        <w:t xml:space="preserve"> الحسابات السنوية.</w:t>
      </w:r>
      <w:r w:rsidRPr="004419CE">
        <w:rPr>
          <w:rFonts w:hint="cs"/>
          <w:rtl/>
          <w:lang w:bidi="ar-EG"/>
        </w:rPr>
        <w:t xml:space="preserve"> وانعكست إعادة التقييم هذه في </w:t>
      </w:r>
      <w:r w:rsidRPr="004419CE">
        <w:rPr>
          <w:lang w:bidi="ar-EG"/>
        </w:rPr>
        <w:t>1</w:t>
      </w:r>
      <w:r w:rsidRPr="004419CE">
        <w:rPr>
          <w:rFonts w:hint="cs"/>
          <w:rtl/>
          <w:lang w:bidi="ar-EG"/>
        </w:rPr>
        <w:t xml:space="preserve"> يناير من السنة التالية.</w:t>
      </w:r>
    </w:p>
    <w:p w14:paraId="609D0034" w14:textId="77777777" w:rsidR="009C1E5D" w:rsidRDefault="009C1E5D" w:rsidP="009C1E5D">
      <w:pPr>
        <w:rPr>
          <w:rtl/>
          <w:lang w:bidi="ar-EG"/>
        </w:rPr>
      </w:pPr>
    </w:p>
    <w:p w14:paraId="021DAB2D" w14:textId="77777777" w:rsidR="009C1E5D" w:rsidRDefault="009C1E5D" w:rsidP="009C1E5D">
      <w:pPr>
        <w:rPr>
          <w:rtl/>
          <w:lang w:bidi="ar-EG"/>
        </w:rPr>
        <w:sectPr w:rsidR="009C1E5D" w:rsidSect="006C3242">
          <w:headerReference w:type="default" r:id="rId42"/>
          <w:footerReference w:type="default" r:id="rId43"/>
          <w:footerReference w:type="first" r:id="rId44"/>
          <w:type w:val="oddPage"/>
          <w:pgSz w:w="11907" w:h="16840" w:code="9"/>
          <w:pgMar w:top="1418" w:right="1134" w:bottom="1134" w:left="1134" w:header="709" w:footer="709" w:gutter="0"/>
          <w:cols w:space="708"/>
          <w:titlePg/>
          <w:docGrid w:linePitch="360"/>
        </w:sectPr>
      </w:pPr>
    </w:p>
    <w:p w14:paraId="473CA07C" w14:textId="48BC9241" w:rsidR="009C1E5D" w:rsidRDefault="009C1E5D" w:rsidP="009D24D5">
      <w:pPr>
        <w:keepNext/>
        <w:keepLines/>
        <w:spacing w:after="120"/>
        <w:ind w:left="1134" w:hanging="1134"/>
        <w:outlineLvl w:val="4"/>
        <w:rPr>
          <w:rFonts w:eastAsiaTheme="majorEastAsia"/>
          <w:b/>
          <w:bCs/>
        </w:rPr>
      </w:pPr>
      <w:bookmarkStart w:id="969" w:name="_Toc452156661"/>
      <w:bookmarkStart w:id="970" w:name="_Toc482792229"/>
      <w:bookmarkStart w:id="971" w:name="_Toc482793734"/>
      <w:bookmarkStart w:id="972" w:name="_Toc511402250"/>
      <w:bookmarkStart w:id="973" w:name="_Toc511756687"/>
      <w:r w:rsidRPr="005C7B34">
        <w:rPr>
          <w:rFonts w:eastAsiaTheme="majorEastAsia"/>
          <w:b/>
          <w:bCs/>
          <w:spacing w:val="-6"/>
          <w:rtl/>
        </w:rPr>
        <w:lastRenderedPageBreak/>
        <w:t xml:space="preserve">الملاحظة </w:t>
      </w:r>
      <w:r w:rsidRPr="005C7B34">
        <w:rPr>
          <w:rFonts w:eastAsiaTheme="majorEastAsia"/>
          <w:b/>
          <w:bCs/>
          <w:spacing w:val="-6"/>
        </w:rPr>
        <w:t>24</w:t>
      </w:r>
      <w:r w:rsidRPr="004419CE">
        <w:rPr>
          <w:rFonts w:eastAsiaTheme="majorEastAsia"/>
          <w:b/>
          <w:bCs/>
          <w:rtl/>
        </w:rPr>
        <w:tab/>
        <w:t xml:space="preserve">المعلومات بحسب الأبواب - بيان الأداء المالي </w:t>
      </w:r>
      <w:bookmarkEnd w:id="969"/>
      <w:bookmarkEnd w:id="970"/>
      <w:bookmarkEnd w:id="971"/>
      <w:bookmarkEnd w:id="972"/>
      <w:bookmarkEnd w:id="973"/>
      <w:r w:rsidR="00AF5961">
        <w:rPr>
          <w:rFonts w:eastAsiaTheme="majorEastAsia"/>
          <w:b/>
          <w:bCs/>
        </w:rPr>
        <w:t>2019</w:t>
      </w:r>
    </w:p>
    <w:tbl>
      <w:tblPr>
        <w:tblpPr w:leftFromText="180" w:rightFromText="180" w:vertAnchor="text" w:tblpXSpec="center" w:tblpY="1"/>
        <w:tblOverlap w:val="never"/>
        <w:bidiVisual/>
        <w:tblW w:w="5145" w:type="pct"/>
        <w:jc w:val="center"/>
        <w:tblLayout w:type="fixed"/>
        <w:tblLook w:val="04A0" w:firstRow="1" w:lastRow="0" w:firstColumn="1" w:lastColumn="0" w:noHBand="0" w:noVBand="1"/>
      </w:tblPr>
      <w:tblGrid>
        <w:gridCol w:w="1526"/>
        <w:gridCol w:w="908"/>
        <w:gridCol w:w="904"/>
        <w:gridCol w:w="982"/>
        <w:gridCol w:w="972"/>
        <w:gridCol w:w="953"/>
        <w:gridCol w:w="1095"/>
        <w:gridCol w:w="901"/>
        <w:gridCol w:w="846"/>
        <w:gridCol w:w="846"/>
        <w:gridCol w:w="1021"/>
        <w:gridCol w:w="988"/>
        <w:gridCol w:w="956"/>
        <w:gridCol w:w="791"/>
        <w:gridCol w:w="698"/>
        <w:gridCol w:w="830"/>
        <w:gridCol w:w="934"/>
      </w:tblGrid>
      <w:tr w:rsidR="00FD4D7A" w:rsidRPr="00161742" w14:paraId="54A43CEA" w14:textId="77777777" w:rsidTr="00FD4D7A">
        <w:trPr>
          <w:trHeight w:val="675"/>
          <w:jc w:val="center"/>
        </w:trPr>
        <w:tc>
          <w:tcPr>
            <w:tcW w:w="472" w:type="pct"/>
            <w:tcBorders>
              <w:top w:val="single" w:sz="4" w:space="0" w:color="auto"/>
              <w:left w:val="single" w:sz="4" w:space="0" w:color="auto"/>
              <w:bottom w:val="single" w:sz="4" w:space="0" w:color="auto"/>
              <w:right w:val="nil"/>
            </w:tcBorders>
            <w:shd w:val="clear" w:color="auto" w:fill="auto"/>
            <w:noWrap/>
            <w:vAlign w:val="center"/>
            <w:hideMark/>
          </w:tcPr>
          <w:p w14:paraId="64D2B4BD" w14:textId="4874BE23" w:rsidR="00AF5961" w:rsidRPr="00161742" w:rsidRDefault="00AF5961" w:rsidP="00FD4D7A">
            <w:pPr>
              <w:pStyle w:val="TableHead"/>
              <w:spacing w:before="20" w:after="20"/>
              <w:rPr>
                <w:position w:val="2"/>
                <w:sz w:val="18"/>
                <w:szCs w:val="18"/>
                <w:lang w:eastAsia="en-US" w:bidi="ar-EG"/>
              </w:rPr>
            </w:pPr>
            <w:r w:rsidRPr="00161742">
              <w:rPr>
                <w:position w:val="2"/>
                <w:sz w:val="18"/>
                <w:szCs w:val="18"/>
                <w:rtl/>
                <w:lang w:eastAsia="en-US" w:bidi="ar-EG"/>
              </w:rPr>
              <w:t>بآلاف الفرنكات السويسرية</w:t>
            </w:r>
          </w:p>
        </w:tc>
        <w:tc>
          <w:tcPr>
            <w:tcW w:w="281" w:type="pct"/>
            <w:tcBorders>
              <w:top w:val="single" w:sz="4" w:space="0" w:color="auto"/>
              <w:left w:val="single" w:sz="4" w:space="0" w:color="auto"/>
              <w:bottom w:val="single" w:sz="4" w:space="0" w:color="auto"/>
              <w:right w:val="nil"/>
            </w:tcBorders>
            <w:shd w:val="clear" w:color="auto" w:fill="auto"/>
            <w:vAlign w:val="center"/>
            <w:hideMark/>
          </w:tcPr>
          <w:p w14:paraId="026CAAF4" w14:textId="04EA43E9" w:rsidR="00AF5961" w:rsidRPr="00161742" w:rsidRDefault="00AF5961" w:rsidP="00FD4D7A">
            <w:pPr>
              <w:pStyle w:val="TableHead"/>
              <w:spacing w:before="20" w:after="20"/>
              <w:rPr>
                <w:position w:val="2"/>
                <w:sz w:val="18"/>
                <w:szCs w:val="18"/>
                <w:lang w:eastAsia="en-US" w:bidi="ar-EG"/>
              </w:rPr>
            </w:pPr>
            <w:r w:rsidRPr="00161742">
              <w:rPr>
                <w:position w:val="2"/>
                <w:sz w:val="18"/>
                <w:szCs w:val="18"/>
                <w:rtl/>
                <w:lang w:eastAsia="en-US" w:bidi="ar-EG"/>
              </w:rPr>
              <w:t>الأمانة العامة</w:t>
            </w:r>
          </w:p>
        </w:tc>
        <w:tc>
          <w:tcPr>
            <w:tcW w:w="280" w:type="pct"/>
            <w:tcBorders>
              <w:top w:val="single" w:sz="4" w:space="0" w:color="auto"/>
              <w:left w:val="single" w:sz="4" w:space="0" w:color="auto"/>
              <w:bottom w:val="single" w:sz="4" w:space="0" w:color="auto"/>
              <w:right w:val="nil"/>
            </w:tcBorders>
            <w:shd w:val="clear" w:color="auto" w:fill="auto"/>
            <w:vAlign w:val="center"/>
            <w:hideMark/>
          </w:tcPr>
          <w:p w14:paraId="1DE70286" w14:textId="59E1104D" w:rsidR="00AF5961" w:rsidRPr="00161742" w:rsidRDefault="00AF5961" w:rsidP="00FD4D7A">
            <w:pPr>
              <w:pStyle w:val="TableHead"/>
              <w:spacing w:before="20" w:after="20"/>
              <w:rPr>
                <w:position w:val="2"/>
                <w:sz w:val="18"/>
                <w:szCs w:val="18"/>
                <w:lang w:eastAsia="en-US" w:bidi="ar-EG"/>
              </w:rPr>
            </w:pPr>
            <w:r w:rsidRPr="00161742">
              <w:rPr>
                <w:position w:val="2"/>
                <w:sz w:val="18"/>
                <w:szCs w:val="18"/>
                <w:rtl/>
                <w:lang w:eastAsia="en-US" w:bidi="ar-EG"/>
              </w:rPr>
              <w:t>قطاع الاتصالات الراديوية</w:t>
            </w:r>
          </w:p>
        </w:tc>
        <w:tc>
          <w:tcPr>
            <w:tcW w:w="304" w:type="pct"/>
            <w:tcBorders>
              <w:top w:val="single" w:sz="4" w:space="0" w:color="auto"/>
              <w:left w:val="single" w:sz="4" w:space="0" w:color="auto"/>
              <w:bottom w:val="single" w:sz="4" w:space="0" w:color="auto"/>
              <w:right w:val="nil"/>
            </w:tcBorders>
            <w:shd w:val="clear" w:color="auto" w:fill="auto"/>
            <w:vAlign w:val="center"/>
            <w:hideMark/>
          </w:tcPr>
          <w:p w14:paraId="425884C8" w14:textId="3FFCB92B" w:rsidR="00AF5961" w:rsidRPr="00161742" w:rsidRDefault="00AF5961" w:rsidP="00FD4D7A">
            <w:pPr>
              <w:pStyle w:val="TableHead"/>
              <w:spacing w:before="20" w:after="20"/>
              <w:rPr>
                <w:position w:val="2"/>
                <w:sz w:val="18"/>
                <w:szCs w:val="18"/>
                <w:lang w:eastAsia="en-US" w:bidi="ar-EG"/>
              </w:rPr>
            </w:pPr>
            <w:r w:rsidRPr="00161742">
              <w:rPr>
                <w:position w:val="2"/>
                <w:sz w:val="18"/>
                <w:szCs w:val="18"/>
                <w:rtl/>
                <w:lang w:eastAsia="en-US" w:bidi="ar-EG"/>
              </w:rPr>
              <w:t>قطاع تقييس الاتصالات</w:t>
            </w:r>
          </w:p>
        </w:tc>
        <w:tc>
          <w:tcPr>
            <w:tcW w:w="3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EABCAE" w14:textId="28841230" w:rsidR="00AF5961" w:rsidRPr="00161742" w:rsidRDefault="00AF5961" w:rsidP="00FD4D7A">
            <w:pPr>
              <w:pStyle w:val="TableHead"/>
              <w:spacing w:before="20" w:after="20"/>
              <w:rPr>
                <w:position w:val="2"/>
                <w:sz w:val="18"/>
                <w:szCs w:val="18"/>
                <w:lang w:eastAsia="en-US" w:bidi="ar-EG"/>
              </w:rPr>
            </w:pPr>
            <w:r w:rsidRPr="00161742">
              <w:rPr>
                <w:position w:val="2"/>
                <w:sz w:val="18"/>
                <w:szCs w:val="18"/>
                <w:rtl/>
                <w:lang w:eastAsia="en-US" w:bidi="ar-EG"/>
              </w:rPr>
              <w:t>قطاع تنمية الاتصالات</w:t>
            </w:r>
          </w:p>
        </w:tc>
        <w:tc>
          <w:tcPr>
            <w:tcW w:w="295" w:type="pct"/>
            <w:tcBorders>
              <w:top w:val="single" w:sz="4" w:space="0" w:color="auto"/>
              <w:left w:val="nil"/>
              <w:bottom w:val="single" w:sz="4" w:space="0" w:color="auto"/>
              <w:right w:val="nil"/>
            </w:tcBorders>
            <w:shd w:val="clear" w:color="auto" w:fill="auto"/>
            <w:vAlign w:val="center"/>
            <w:hideMark/>
          </w:tcPr>
          <w:p w14:paraId="405538C0" w14:textId="40A9AB0F" w:rsidR="00AF5961" w:rsidRPr="00161742" w:rsidRDefault="00AF5961" w:rsidP="00FD4D7A">
            <w:pPr>
              <w:pStyle w:val="TableHead"/>
              <w:spacing w:before="20" w:after="20"/>
              <w:rPr>
                <w:position w:val="2"/>
                <w:sz w:val="18"/>
                <w:szCs w:val="18"/>
                <w:lang w:eastAsia="en-US" w:bidi="ar-EG"/>
              </w:rPr>
            </w:pPr>
            <w:r w:rsidRPr="00161742">
              <w:rPr>
                <w:position w:val="2"/>
                <w:sz w:val="18"/>
                <w:szCs w:val="18"/>
                <w:rtl/>
                <w:lang w:eastAsia="en-US" w:bidi="ar-EG"/>
              </w:rPr>
              <w:t>غير المخصصة لبند</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6EF9EA" w14:textId="4AA398DA" w:rsidR="00AF5961" w:rsidRPr="00161742" w:rsidRDefault="00AF5961" w:rsidP="00FD4D7A">
            <w:pPr>
              <w:pStyle w:val="TableHead"/>
              <w:spacing w:before="20" w:after="20"/>
              <w:rPr>
                <w:position w:val="2"/>
                <w:sz w:val="18"/>
                <w:szCs w:val="18"/>
                <w:lang w:eastAsia="en-US" w:bidi="ar-EG"/>
              </w:rPr>
            </w:pPr>
            <w:r w:rsidRPr="00161742">
              <w:rPr>
                <w:position w:val="2"/>
                <w:sz w:val="18"/>
                <w:szCs w:val="18"/>
                <w:rtl/>
                <w:lang w:eastAsia="en-US" w:bidi="ar-EG"/>
              </w:rPr>
              <w:t xml:space="preserve">مجموع الصندوقين </w:t>
            </w:r>
            <w:r w:rsidRPr="00161742">
              <w:rPr>
                <w:position w:val="2"/>
                <w:sz w:val="18"/>
                <w:szCs w:val="18"/>
                <w:lang w:eastAsia="en-US" w:bidi="ar-EG"/>
              </w:rPr>
              <w:t>1010+1000</w:t>
            </w:r>
          </w:p>
        </w:tc>
        <w:tc>
          <w:tcPr>
            <w:tcW w:w="279" w:type="pct"/>
            <w:tcBorders>
              <w:top w:val="single" w:sz="4" w:space="0" w:color="auto"/>
              <w:left w:val="nil"/>
              <w:bottom w:val="single" w:sz="4" w:space="0" w:color="auto"/>
              <w:right w:val="single" w:sz="4" w:space="0" w:color="auto"/>
            </w:tcBorders>
            <w:shd w:val="clear" w:color="auto" w:fill="auto"/>
            <w:vAlign w:val="center"/>
            <w:hideMark/>
          </w:tcPr>
          <w:p w14:paraId="5C764984" w14:textId="04FFFF75" w:rsidR="00AF5961" w:rsidRPr="00161742" w:rsidRDefault="00AF5961" w:rsidP="00FD4D7A">
            <w:pPr>
              <w:pStyle w:val="TableHead"/>
              <w:spacing w:before="20" w:after="20"/>
              <w:rPr>
                <w:position w:val="2"/>
                <w:sz w:val="18"/>
                <w:szCs w:val="18"/>
                <w:lang w:eastAsia="en-US" w:bidi="ar-EG"/>
              </w:rPr>
            </w:pPr>
            <w:r w:rsidRPr="00161742">
              <w:rPr>
                <w:position w:val="2"/>
                <w:sz w:val="18"/>
                <w:szCs w:val="18"/>
                <w:rtl/>
                <w:lang w:eastAsia="en-US" w:bidi="ar-EG"/>
              </w:rPr>
              <w:t>صندوق المبنى الجديد</w:t>
            </w:r>
          </w:p>
        </w:tc>
        <w:tc>
          <w:tcPr>
            <w:tcW w:w="262" w:type="pct"/>
            <w:tcBorders>
              <w:top w:val="single" w:sz="4" w:space="0" w:color="auto"/>
              <w:left w:val="nil"/>
              <w:bottom w:val="single" w:sz="4" w:space="0" w:color="auto"/>
              <w:right w:val="single" w:sz="4" w:space="0" w:color="auto"/>
            </w:tcBorders>
            <w:shd w:val="clear" w:color="auto" w:fill="auto"/>
            <w:vAlign w:val="center"/>
            <w:hideMark/>
          </w:tcPr>
          <w:p w14:paraId="40EF400B" w14:textId="1C9A1E3B" w:rsidR="00AF5961" w:rsidRPr="00161742" w:rsidRDefault="00AF5961" w:rsidP="00FD4D7A">
            <w:pPr>
              <w:pStyle w:val="TableHead"/>
              <w:spacing w:before="20" w:after="20"/>
              <w:rPr>
                <w:position w:val="2"/>
                <w:sz w:val="18"/>
                <w:szCs w:val="18"/>
                <w:lang w:eastAsia="en-US" w:bidi="ar-EG"/>
              </w:rPr>
            </w:pPr>
            <w:r w:rsidRPr="00161742">
              <w:rPr>
                <w:position w:val="2"/>
                <w:sz w:val="18"/>
                <w:szCs w:val="18"/>
                <w:rtl/>
                <w:lang w:eastAsia="en-US" w:bidi="ar-EG"/>
              </w:rPr>
              <w:t>صندوق احتياطي المبنى الجديد</w:t>
            </w:r>
          </w:p>
        </w:tc>
        <w:tc>
          <w:tcPr>
            <w:tcW w:w="262" w:type="pct"/>
            <w:tcBorders>
              <w:top w:val="single" w:sz="4" w:space="0" w:color="auto"/>
              <w:left w:val="nil"/>
              <w:bottom w:val="single" w:sz="4" w:space="0" w:color="auto"/>
              <w:right w:val="single" w:sz="4" w:space="0" w:color="auto"/>
            </w:tcBorders>
            <w:shd w:val="clear" w:color="auto" w:fill="auto"/>
            <w:vAlign w:val="center"/>
            <w:hideMark/>
          </w:tcPr>
          <w:p w14:paraId="3578BFD6" w14:textId="43952D18" w:rsidR="00AF5961" w:rsidRPr="00161742" w:rsidRDefault="00AF5961" w:rsidP="00FD4D7A">
            <w:pPr>
              <w:pStyle w:val="TableHead"/>
              <w:spacing w:before="20" w:after="20"/>
              <w:rPr>
                <w:position w:val="2"/>
                <w:sz w:val="18"/>
                <w:szCs w:val="18"/>
                <w:lang w:eastAsia="en-US" w:bidi="ar-EG"/>
              </w:rPr>
            </w:pPr>
            <w:r w:rsidRPr="00161742">
              <w:rPr>
                <w:position w:val="2"/>
                <w:sz w:val="18"/>
                <w:szCs w:val="18"/>
                <w:rtl/>
                <w:lang w:eastAsia="en-US" w:bidi="ar-EG"/>
              </w:rPr>
              <w:t>صندوق التأمينات</w:t>
            </w:r>
          </w:p>
        </w:tc>
        <w:tc>
          <w:tcPr>
            <w:tcW w:w="316" w:type="pct"/>
            <w:tcBorders>
              <w:top w:val="single" w:sz="4" w:space="0" w:color="auto"/>
              <w:left w:val="nil"/>
              <w:bottom w:val="single" w:sz="4" w:space="0" w:color="auto"/>
              <w:right w:val="single" w:sz="4" w:space="0" w:color="auto"/>
            </w:tcBorders>
            <w:shd w:val="clear" w:color="auto" w:fill="auto"/>
            <w:vAlign w:val="center"/>
            <w:hideMark/>
          </w:tcPr>
          <w:p w14:paraId="74644669" w14:textId="244496F0" w:rsidR="00AF5961" w:rsidRPr="00161742" w:rsidRDefault="00AF5961" w:rsidP="00FD4D7A">
            <w:pPr>
              <w:pStyle w:val="TableHead"/>
              <w:spacing w:before="20" w:after="20"/>
              <w:rPr>
                <w:position w:val="2"/>
                <w:sz w:val="18"/>
                <w:szCs w:val="18"/>
                <w:lang w:eastAsia="en-US" w:bidi="ar-EG"/>
              </w:rPr>
            </w:pPr>
            <w:r w:rsidRPr="00161742">
              <w:rPr>
                <w:position w:val="2"/>
                <w:sz w:val="18"/>
                <w:szCs w:val="18"/>
                <w:rtl/>
                <w:lang w:eastAsia="en-US" w:bidi="ar-EG"/>
              </w:rPr>
              <w:t>المساهمات الطوعية</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45EE29E6" w14:textId="3CB60746" w:rsidR="00AF5961" w:rsidRPr="00161742" w:rsidRDefault="00AF5961" w:rsidP="00FD4D7A">
            <w:pPr>
              <w:pStyle w:val="TableHead"/>
              <w:spacing w:before="20" w:after="20"/>
              <w:rPr>
                <w:position w:val="2"/>
                <w:sz w:val="18"/>
                <w:szCs w:val="18"/>
                <w:lang w:eastAsia="en-US" w:bidi="ar-EG"/>
              </w:rPr>
            </w:pPr>
            <w:r w:rsidRPr="00161742">
              <w:rPr>
                <w:position w:val="2"/>
                <w:sz w:val="18"/>
                <w:szCs w:val="18"/>
                <w:rtl/>
                <w:lang w:eastAsia="en-US" w:bidi="ar-EG"/>
              </w:rPr>
              <w:t>الصناديق الاستئمانية</w:t>
            </w:r>
          </w:p>
        </w:tc>
        <w:tc>
          <w:tcPr>
            <w:tcW w:w="296" w:type="pct"/>
            <w:tcBorders>
              <w:top w:val="single" w:sz="4" w:space="0" w:color="auto"/>
              <w:left w:val="nil"/>
              <w:bottom w:val="single" w:sz="4" w:space="0" w:color="auto"/>
              <w:right w:val="single" w:sz="4" w:space="0" w:color="auto"/>
            </w:tcBorders>
            <w:shd w:val="clear" w:color="auto" w:fill="auto"/>
            <w:vAlign w:val="center"/>
            <w:hideMark/>
          </w:tcPr>
          <w:p w14:paraId="5CCA2ADA" w14:textId="5781DF87" w:rsidR="00AF5961" w:rsidRPr="00161742" w:rsidRDefault="00BB3414" w:rsidP="00FD4D7A">
            <w:pPr>
              <w:pStyle w:val="TableHead"/>
              <w:spacing w:before="20" w:after="20"/>
              <w:rPr>
                <w:position w:val="2"/>
                <w:sz w:val="18"/>
                <w:szCs w:val="18"/>
                <w:lang w:eastAsia="en-US" w:bidi="ar-EG"/>
              </w:rPr>
            </w:pPr>
            <w:r w:rsidRPr="00161742">
              <w:rPr>
                <w:position w:val="2"/>
                <w:sz w:val="18"/>
                <w:szCs w:val="18"/>
                <w:rtl/>
                <w:lang w:eastAsia="en-US" w:bidi="ar-EG"/>
              </w:rPr>
              <w:t>صندوق تنمية تكنولوجيا المعلومات والاتصالات</w:t>
            </w:r>
          </w:p>
        </w:tc>
        <w:tc>
          <w:tcPr>
            <w:tcW w:w="245" w:type="pct"/>
            <w:tcBorders>
              <w:top w:val="single" w:sz="4" w:space="0" w:color="auto"/>
              <w:left w:val="nil"/>
              <w:bottom w:val="single" w:sz="4" w:space="0" w:color="auto"/>
              <w:right w:val="single" w:sz="4" w:space="0" w:color="auto"/>
            </w:tcBorders>
            <w:shd w:val="clear" w:color="auto" w:fill="auto"/>
            <w:vAlign w:val="center"/>
            <w:hideMark/>
          </w:tcPr>
          <w:p w14:paraId="52DAE647" w14:textId="2C6928AB" w:rsidR="00AF5961" w:rsidRPr="00161742" w:rsidRDefault="00BB3414" w:rsidP="00FD4D7A">
            <w:pPr>
              <w:pStyle w:val="TableHead"/>
              <w:spacing w:before="20" w:after="20"/>
              <w:rPr>
                <w:position w:val="2"/>
                <w:sz w:val="18"/>
                <w:szCs w:val="18"/>
                <w:lang w:eastAsia="en-US" w:bidi="ar-EG"/>
              </w:rPr>
            </w:pPr>
            <w:r w:rsidRPr="00161742">
              <w:rPr>
                <w:position w:val="2"/>
                <w:sz w:val="18"/>
                <w:szCs w:val="18"/>
                <w:rtl/>
                <w:lang w:eastAsia="en-US" w:bidi="ar-EG"/>
              </w:rPr>
              <w:t>برنامج الأمم المتحدة الإنمائي</w:t>
            </w:r>
          </w:p>
        </w:tc>
        <w:tc>
          <w:tcPr>
            <w:tcW w:w="216" w:type="pct"/>
            <w:tcBorders>
              <w:top w:val="single" w:sz="4" w:space="0" w:color="auto"/>
              <w:left w:val="nil"/>
              <w:bottom w:val="single" w:sz="4" w:space="0" w:color="auto"/>
              <w:right w:val="single" w:sz="4" w:space="0" w:color="auto"/>
            </w:tcBorders>
            <w:shd w:val="clear" w:color="auto" w:fill="auto"/>
            <w:vAlign w:val="center"/>
            <w:hideMark/>
          </w:tcPr>
          <w:p w14:paraId="32C12003" w14:textId="0C0C7820" w:rsidR="00AF5961" w:rsidRPr="00161742" w:rsidRDefault="00AF5961" w:rsidP="00FD4D7A">
            <w:pPr>
              <w:pStyle w:val="TableHead"/>
              <w:spacing w:before="20" w:after="20"/>
              <w:rPr>
                <w:position w:val="2"/>
                <w:sz w:val="18"/>
                <w:szCs w:val="18"/>
                <w:lang w:eastAsia="en-US" w:bidi="ar-EG"/>
              </w:rPr>
            </w:pPr>
            <w:r w:rsidRPr="00161742">
              <w:rPr>
                <w:position w:val="2"/>
                <w:sz w:val="18"/>
                <w:szCs w:val="18"/>
                <w:rtl/>
                <w:lang w:eastAsia="en-US" w:bidi="ar-EG"/>
              </w:rPr>
              <w:t>تليكوم</w:t>
            </w:r>
          </w:p>
        </w:tc>
        <w:tc>
          <w:tcPr>
            <w:tcW w:w="257" w:type="pct"/>
            <w:tcBorders>
              <w:top w:val="single" w:sz="4" w:space="0" w:color="auto"/>
              <w:left w:val="nil"/>
              <w:bottom w:val="single" w:sz="4" w:space="0" w:color="auto"/>
              <w:right w:val="single" w:sz="4" w:space="0" w:color="auto"/>
            </w:tcBorders>
            <w:shd w:val="clear" w:color="auto" w:fill="auto"/>
            <w:vAlign w:val="center"/>
            <w:hideMark/>
          </w:tcPr>
          <w:p w14:paraId="35F5F459" w14:textId="3E3D345F" w:rsidR="00AF5961" w:rsidRPr="00161742" w:rsidRDefault="00AF5961" w:rsidP="00FD4D7A">
            <w:pPr>
              <w:pStyle w:val="TableHead"/>
              <w:spacing w:before="20" w:after="20"/>
              <w:rPr>
                <w:position w:val="2"/>
                <w:sz w:val="18"/>
                <w:szCs w:val="18"/>
                <w:lang w:eastAsia="en-US" w:bidi="ar-EG"/>
              </w:rPr>
            </w:pPr>
            <w:r w:rsidRPr="00161742">
              <w:rPr>
                <w:position w:val="2"/>
                <w:sz w:val="18"/>
                <w:szCs w:val="18"/>
                <w:rtl/>
                <w:lang w:eastAsia="en-US" w:bidi="ar-EG"/>
              </w:rPr>
              <w:t>مقاصة بين الأبواب</w:t>
            </w:r>
          </w:p>
        </w:tc>
        <w:tc>
          <w:tcPr>
            <w:tcW w:w="289" w:type="pct"/>
            <w:tcBorders>
              <w:top w:val="single" w:sz="4" w:space="0" w:color="auto"/>
              <w:left w:val="nil"/>
              <w:bottom w:val="single" w:sz="4" w:space="0" w:color="auto"/>
              <w:right w:val="single" w:sz="4" w:space="0" w:color="auto"/>
            </w:tcBorders>
            <w:shd w:val="clear" w:color="auto" w:fill="auto"/>
            <w:vAlign w:val="center"/>
            <w:hideMark/>
          </w:tcPr>
          <w:p w14:paraId="37ABCB55" w14:textId="54450DBE" w:rsidR="00AF5961" w:rsidRPr="00161742" w:rsidRDefault="00AF5961" w:rsidP="00FD4D7A">
            <w:pPr>
              <w:pStyle w:val="TableHead"/>
              <w:spacing w:before="20" w:after="20"/>
              <w:rPr>
                <w:position w:val="2"/>
                <w:sz w:val="18"/>
                <w:szCs w:val="18"/>
                <w:lang w:eastAsia="en-US" w:bidi="ar-EG"/>
              </w:rPr>
            </w:pPr>
            <w:r w:rsidRPr="00161742">
              <w:rPr>
                <w:position w:val="2"/>
                <w:sz w:val="18"/>
                <w:szCs w:val="18"/>
                <w:rtl/>
                <w:lang w:eastAsia="en-US" w:bidi="ar-EG"/>
              </w:rPr>
              <w:t>المجموع</w:t>
            </w:r>
          </w:p>
        </w:tc>
      </w:tr>
      <w:tr w:rsidR="00FD4D7A" w:rsidRPr="00161742" w14:paraId="6EC2CEF7" w14:textId="77777777" w:rsidTr="00FD4D7A">
        <w:trPr>
          <w:trHeight w:hRule="exact" w:val="76"/>
          <w:jc w:val="center"/>
        </w:trPr>
        <w:tc>
          <w:tcPr>
            <w:tcW w:w="472" w:type="pct"/>
            <w:tcBorders>
              <w:top w:val="nil"/>
              <w:left w:val="single" w:sz="4" w:space="0" w:color="auto"/>
              <w:bottom w:val="nil"/>
              <w:right w:val="nil"/>
            </w:tcBorders>
            <w:shd w:val="clear" w:color="auto" w:fill="auto"/>
            <w:hideMark/>
          </w:tcPr>
          <w:p w14:paraId="3BC1D053" w14:textId="77777777" w:rsidR="00AF5961" w:rsidRPr="00161742" w:rsidRDefault="00AF5961" w:rsidP="00FD4D7A">
            <w:pPr>
              <w:tabs>
                <w:tab w:val="clear" w:pos="794"/>
              </w:tabs>
              <w:spacing w:before="20" w:after="20" w:line="40" w:lineRule="exact"/>
              <w:jc w:val="left"/>
              <w:rPr>
                <w:rFonts w:eastAsia="Times New Roman"/>
                <w:color w:val="000000"/>
                <w:position w:val="2"/>
                <w:sz w:val="18"/>
                <w:szCs w:val="18"/>
                <w:rtl/>
                <w:lang w:val="en-GB" w:eastAsia="en-GB"/>
              </w:rPr>
            </w:pPr>
            <w:r w:rsidRPr="00161742">
              <w:rPr>
                <w:rFonts w:eastAsia="Times New Roman"/>
                <w:color w:val="000000"/>
                <w:position w:val="2"/>
                <w:sz w:val="18"/>
                <w:szCs w:val="18"/>
                <w:lang w:val="en-GB" w:eastAsia="en-GB"/>
              </w:rPr>
              <w:t> </w:t>
            </w:r>
          </w:p>
        </w:tc>
        <w:tc>
          <w:tcPr>
            <w:tcW w:w="281" w:type="pct"/>
            <w:tcBorders>
              <w:top w:val="nil"/>
              <w:left w:val="single" w:sz="4" w:space="0" w:color="auto"/>
              <w:bottom w:val="nil"/>
              <w:right w:val="single" w:sz="4" w:space="0" w:color="auto"/>
            </w:tcBorders>
            <w:shd w:val="clear" w:color="auto" w:fill="auto"/>
            <w:hideMark/>
          </w:tcPr>
          <w:p w14:paraId="1561C889" w14:textId="77777777" w:rsidR="00AF5961" w:rsidRPr="00161742" w:rsidRDefault="00AF5961" w:rsidP="00FD4D7A">
            <w:pPr>
              <w:tabs>
                <w:tab w:val="clear" w:pos="794"/>
              </w:tabs>
              <w:spacing w:before="20" w:after="20" w:line="4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 </w:t>
            </w:r>
          </w:p>
        </w:tc>
        <w:tc>
          <w:tcPr>
            <w:tcW w:w="280" w:type="pct"/>
            <w:tcBorders>
              <w:top w:val="nil"/>
              <w:left w:val="nil"/>
              <w:bottom w:val="nil"/>
              <w:right w:val="single" w:sz="4" w:space="0" w:color="auto"/>
            </w:tcBorders>
            <w:shd w:val="clear" w:color="auto" w:fill="auto"/>
            <w:noWrap/>
            <w:vAlign w:val="bottom"/>
            <w:hideMark/>
          </w:tcPr>
          <w:p w14:paraId="6356F514" w14:textId="446B3667" w:rsidR="00AF5961" w:rsidRPr="00161742" w:rsidRDefault="00AF5961" w:rsidP="00FD4D7A">
            <w:pPr>
              <w:tabs>
                <w:tab w:val="clear" w:pos="794"/>
              </w:tabs>
              <w:spacing w:before="20" w:after="20" w:line="80" w:lineRule="exact"/>
              <w:jc w:val="left"/>
              <w:rPr>
                <w:rFonts w:eastAsia="Times New Roman"/>
                <w:color w:val="000000"/>
                <w:position w:val="2"/>
                <w:sz w:val="18"/>
                <w:szCs w:val="18"/>
                <w:lang w:val="en-GB" w:eastAsia="en-GB"/>
              </w:rPr>
            </w:pPr>
          </w:p>
        </w:tc>
        <w:tc>
          <w:tcPr>
            <w:tcW w:w="304" w:type="pct"/>
            <w:tcBorders>
              <w:top w:val="nil"/>
              <w:left w:val="nil"/>
              <w:bottom w:val="nil"/>
              <w:right w:val="single" w:sz="4" w:space="0" w:color="auto"/>
            </w:tcBorders>
            <w:shd w:val="clear" w:color="auto" w:fill="auto"/>
            <w:noWrap/>
            <w:vAlign w:val="bottom"/>
            <w:hideMark/>
          </w:tcPr>
          <w:p w14:paraId="1A04DAC8" w14:textId="6012EC80" w:rsidR="00AF5961" w:rsidRPr="00161742" w:rsidRDefault="00AF5961" w:rsidP="00FD4D7A">
            <w:pPr>
              <w:tabs>
                <w:tab w:val="clear" w:pos="794"/>
              </w:tabs>
              <w:spacing w:before="20" w:after="20" w:line="80" w:lineRule="exact"/>
              <w:jc w:val="left"/>
              <w:rPr>
                <w:rFonts w:eastAsia="Times New Roman"/>
                <w:color w:val="000000"/>
                <w:position w:val="2"/>
                <w:sz w:val="18"/>
                <w:szCs w:val="18"/>
                <w:lang w:val="en-GB" w:eastAsia="en-GB"/>
              </w:rPr>
            </w:pPr>
          </w:p>
        </w:tc>
        <w:tc>
          <w:tcPr>
            <w:tcW w:w="301" w:type="pct"/>
            <w:tcBorders>
              <w:top w:val="nil"/>
              <w:left w:val="nil"/>
              <w:bottom w:val="nil"/>
              <w:right w:val="single" w:sz="4" w:space="0" w:color="auto"/>
            </w:tcBorders>
            <w:shd w:val="clear" w:color="auto" w:fill="auto"/>
            <w:noWrap/>
            <w:vAlign w:val="bottom"/>
            <w:hideMark/>
          </w:tcPr>
          <w:p w14:paraId="4749EE51" w14:textId="5107D798" w:rsidR="00AF5961" w:rsidRPr="00161742" w:rsidRDefault="00AF5961" w:rsidP="00FD4D7A">
            <w:pPr>
              <w:tabs>
                <w:tab w:val="clear" w:pos="794"/>
              </w:tabs>
              <w:spacing w:before="20" w:after="20" w:line="80" w:lineRule="exact"/>
              <w:jc w:val="left"/>
              <w:rPr>
                <w:rFonts w:eastAsia="Times New Roman"/>
                <w:color w:val="000000"/>
                <w:position w:val="2"/>
                <w:sz w:val="18"/>
                <w:szCs w:val="18"/>
                <w:lang w:val="en-GB" w:eastAsia="en-GB"/>
              </w:rPr>
            </w:pPr>
          </w:p>
        </w:tc>
        <w:tc>
          <w:tcPr>
            <w:tcW w:w="295" w:type="pct"/>
            <w:tcBorders>
              <w:top w:val="nil"/>
              <w:left w:val="nil"/>
              <w:bottom w:val="nil"/>
              <w:right w:val="nil"/>
            </w:tcBorders>
            <w:shd w:val="clear" w:color="auto" w:fill="auto"/>
            <w:noWrap/>
            <w:vAlign w:val="bottom"/>
            <w:hideMark/>
          </w:tcPr>
          <w:p w14:paraId="7A487416" w14:textId="34E6CE0B" w:rsidR="00AF5961" w:rsidRPr="00161742" w:rsidRDefault="00AF5961" w:rsidP="00FD4D7A">
            <w:pPr>
              <w:tabs>
                <w:tab w:val="clear" w:pos="794"/>
              </w:tabs>
              <w:spacing w:before="20" w:after="20" w:line="80" w:lineRule="exact"/>
              <w:jc w:val="left"/>
              <w:rPr>
                <w:rFonts w:eastAsia="Times New Roman"/>
                <w:color w:val="000000"/>
                <w:position w:val="2"/>
                <w:sz w:val="18"/>
                <w:szCs w:val="18"/>
                <w:lang w:val="en-GB" w:eastAsia="en-GB"/>
              </w:rPr>
            </w:pPr>
          </w:p>
        </w:tc>
        <w:tc>
          <w:tcPr>
            <w:tcW w:w="339" w:type="pct"/>
            <w:tcBorders>
              <w:top w:val="nil"/>
              <w:left w:val="single" w:sz="4" w:space="0" w:color="auto"/>
              <w:bottom w:val="nil"/>
              <w:right w:val="single" w:sz="4" w:space="0" w:color="auto"/>
            </w:tcBorders>
            <w:shd w:val="clear" w:color="auto" w:fill="auto"/>
            <w:noWrap/>
            <w:vAlign w:val="bottom"/>
            <w:hideMark/>
          </w:tcPr>
          <w:p w14:paraId="489A67F4" w14:textId="157B3E16" w:rsidR="00AF5961" w:rsidRPr="00161742" w:rsidRDefault="00AF5961" w:rsidP="00FD4D7A">
            <w:pPr>
              <w:tabs>
                <w:tab w:val="clear" w:pos="794"/>
              </w:tabs>
              <w:spacing w:before="20" w:after="20" w:line="80" w:lineRule="exact"/>
              <w:jc w:val="left"/>
              <w:rPr>
                <w:rFonts w:eastAsia="Times New Roman"/>
                <w:color w:val="000000"/>
                <w:position w:val="2"/>
                <w:sz w:val="18"/>
                <w:szCs w:val="18"/>
                <w:lang w:val="en-GB" w:eastAsia="en-GB"/>
              </w:rPr>
            </w:pPr>
          </w:p>
        </w:tc>
        <w:tc>
          <w:tcPr>
            <w:tcW w:w="279" w:type="pct"/>
            <w:tcBorders>
              <w:top w:val="nil"/>
              <w:left w:val="nil"/>
              <w:bottom w:val="nil"/>
              <w:right w:val="single" w:sz="4" w:space="0" w:color="auto"/>
            </w:tcBorders>
            <w:shd w:val="clear" w:color="auto" w:fill="auto"/>
            <w:noWrap/>
            <w:vAlign w:val="bottom"/>
            <w:hideMark/>
          </w:tcPr>
          <w:p w14:paraId="6692CE22" w14:textId="34098D69" w:rsidR="00AF5961" w:rsidRPr="00161742" w:rsidRDefault="00AF5961" w:rsidP="00FD4D7A">
            <w:pPr>
              <w:tabs>
                <w:tab w:val="clear" w:pos="794"/>
              </w:tabs>
              <w:spacing w:before="20" w:after="20" w:line="80" w:lineRule="exact"/>
              <w:jc w:val="left"/>
              <w:rPr>
                <w:rFonts w:eastAsia="Times New Roman"/>
                <w:color w:val="000000"/>
                <w:position w:val="2"/>
                <w:sz w:val="18"/>
                <w:szCs w:val="18"/>
                <w:lang w:val="en-GB" w:eastAsia="en-GB"/>
              </w:rPr>
            </w:pPr>
          </w:p>
        </w:tc>
        <w:tc>
          <w:tcPr>
            <w:tcW w:w="262" w:type="pct"/>
            <w:tcBorders>
              <w:top w:val="nil"/>
              <w:left w:val="nil"/>
              <w:bottom w:val="nil"/>
              <w:right w:val="single" w:sz="4" w:space="0" w:color="auto"/>
            </w:tcBorders>
            <w:shd w:val="clear" w:color="auto" w:fill="auto"/>
            <w:noWrap/>
            <w:vAlign w:val="bottom"/>
            <w:hideMark/>
          </w:tcPr>
          <w:p w14:paraId="28FAEE08" w14:textId="6D82D08E" w:rsidR="00AF5961" w:rsidRPr="00161742" w:rsidRDefault="00AF5961" w:rsidP="00FD4D7A">
            <w:pPr>
              <w:tabs>
                <w:tab w:val="clear" w:pos="794"/>
              </w:tabs>
              <w:spacing w:before="20" w:after="20" w:line="80" w:lineRule="exact"/>
              <w:jc w:val="left"/>
              <w:rPr>
                <w:rFonts w:eastAsia="Times New Roman"/>
                <w:color w:val="000000"/>
                <w:position w:val="2"/>
                <w:sz w:val="18"/>
                <w:szCs w:val="18"/>
                <w:lang w:val="en-GB" w:eastAsia="en-GB"/>
              </w:rPr>
            </w:pPr>
          </w:p>
        </w:tc>
        <w:tc>
          <w:tcPr>
            <w:tcW w:w="262" w:type="pct"/>
            <w:tcBorders>
              <w:top w:val="nil"/>
              <w:left w:val="nil"/>
              <w:bottom w:val="nil"/>
              <w:right w:val="single" w:sz="4" w:space="0" w:color="auto"/>
            </w:tcBorders>
            <w:shd w:val="clear" w:color="auto" w:fill="auto"/>
            <w:noWrap/>
            <w:vAlign w:val="bottom"/>
            <w:hideMark/>
          </w:tcPr>
          <w:p w14:paraId="3D8A702A" w14:textId="4E87C881" w:rsidR="00AF5961" w:rsidRPr="00161742" w:rsidRDefault="00AF5961" w:rsidP="00FD4D7A">
            <w:pPr>
              <w:tabs>
                <w:tab w:val="clear" w:pos="794"/>
              </w:tabs>
              <w:spacing w:before="20" w:after="20" w:line="80" w:lineRule="exact"/>
              <w:jc w:val="left"/>
              <w:rPr>
                <w:rFonts w:eastAsia="Times New Roman"/>
                <w:color w:val="000000"/>
                <w:position w:val="2"/>
                <w:sz w:val="18"/>
                <w:szCs w:val="18"/>
                <w:lang w:val="en-GB" w:eastAsia="en-GB"/>
              </w:rPr>
            </w:pPr>
          </w:p>
        </w:tc>
        <w:tc>
          <w:tcPr>
            <w:tcW w:w="316" w:type="pct"/>
            <w:tcBorders>
              <w:top w:val="nil"/>
              <w:left w:val="nil"/>
              <w:bottom w:val="nil"/>
              <w:right w:val="single" w:sz="4" w:space="0" w:color="auto"/>
            </w:tcBorders>
            <w:shd w:val="clear" w:color="auto" w:fill="auto"/>
            <w:noWrap/>
            <w:vAlign w:val="bottom"/>
            <w:hideMark/>
          </w:tcPr>
          <w:p w14:paraId="02FDCB23" w14:textId="4A23CC83" w:rsidR="00AF5961" w:rsidRPr="00161742" w:rsidRDefault="00AF5961" w:rsidP="00FD4D7A">
            <w:pPr>
              <w:tabs>
                <w:tab w:val="clear" w:pos="794"/>
              </w:tabs>
              <w:spacing w:before="20" w:after="20" w:line="80" w:lineRule="exact"/>
              <w:jc w:val="left"/>
              <w:rPr>
                <w:rFonts w:eastAsia="Times New Roman"/>
                <w:color w:val="000000"/>
                <w:position w:val="2"/>
                <w:sz w:val="18"/>
                <w:szCs w:val="18"/>
                <w:lang w:val="en-GB" w:eastAsia="en-GB"/>
              </w:rPr>
            </w:pPr>
          </w:p>
        </w:tc>
        <w:tc>
          <w:tcPr>
            <w:tcW w:w="306" w:type="pct"/>
            <w:tcBorders>
              <w:top w:val="nil"/>
              <w:left w:val="nil"/>
              <w:bottom w:val="nil"/>
              <w:right w:val="single" w:sz="4" w:space="0" w:color="auto"/>
            </w:tcBorders>
            <w:shd w:val="clear" w:color="auto" w:fill="auto"/>
            <w:noWrap/>
            <w:vAlign w:val="bottom"/>
            <w:hideMark/>
          </w:tcPr>
          <w:p w14:paraId="5D66A2F4" w14:textId="5A699AA6" w:rsidR="00AF5961" w:rsidRPr="00161742" w:rsidRDefault="00AF5961" w:rsidP="00FD4D7A">
            <w:pPr>
              <w:tabs>
                <w:tab w:val="clear" w:pos="794"/>
              </w:tabs>
              <w:spacing w:before="20" w:after="20" w:line="80" w:lineRule="exact"/>
              <w:jc w:val="left"/>
              <w:rPr>
                <w:rFonts w:eastAsia="Times New Roman"/>
                <w:color w:val="000000"/>
                <w:position w:val="2"/>
                <w:sz w:val="18"/>
                <w:szCs w:val="18"/>
                <w:lang w:val="en-GB" w:eastAsia="en-GB"/>
              </w:rPr>
            </w:pPr>
          </w:p>
        </w:tc>
        <w:tc>
          <w:tcPr>
            <w:tcW w:w="296" w:type="pct"/>
            <w:tcBorders>
              <w:top w:val="nil"/>
              <w:left w:val="nil"/>
              <w:bottom w:val="nil"/>
              <w:right w:val="single" w:sz="4" w:space="0" w:color="auto"/>
            </w:tcBorders>
            <w:shd w:val="clear" w:color="auto" w:fill="auto"/>
            <w:noWrap/>
            <w:vAlign w:val="bottom"/>
            <w:hideMark/>
          </w:tcPr>
          <w:p w14:paraId="45864F0C" w14:textId="205EC313" w:rsidR="00AF5961" w:rsidRPr="00161742" w:rsidRDefault="00AF5961" w:rsidP="00FD4D7A">
            <w:pPr>
              <w:tabs>
                <w:tab w:val="clear" w:pos="794"/>
              </w:tabs>
              <w:spacing w:before="20" w:after="20" w:line="80" w:lineRule="exact"/>
              <w:jc w:val="left"/>
              <w:rPr>
                <w:rFonts w:eastAsia="Times New Roman"/>
                <w:color w:val="000000"/>
                <w:position w:val="2"/>
                <w:sz w:val="18"/>
                <w:szCs w:val="18"/>
                <w:lang w:val="en-GB" w:eastAsia="en-GB"/>
              </w:rPr>
            </w:pPr>
          </w:p>
        </w:tc>
        <w:tc>
          <w:tcPr>
            <w:tcW w:w="245" w:type="pct"/>
            <w:tcBorders>
              <w:top w:val="nil"/>
              <w:left w:val="nil"/>
              <w:bottom w:val="nil"/>
              <w:right w:val="single" w:sz="4" w:space="0" w:color="auto"/>
            </w:tcBorders>
            <w:shd w:val="clear" w:color="auto" w:fill="auto"/>
            <w:noWrap/>
            <w:vAlign w:val="bottom"/>
            <w:hideMark/>
          </w:tcPr>
          <w:p w14:paraId="4C93591F" w14:textId="6E6E7189" w:rsidR="00AF5961" w:rsidRPr="00161742" w:rsidRDefault="00AF5961" w:rsidP="00FD4D7A">
            <w:pPr>
              <w:tabs>
                <w:tab w:val="clear" w:pos="794"/>
              </w:tabs>
              <w:spacing w:before="20" w:after="20" w:line="80" w:lineRule="exact"/>
              <w:jc w:val="left"/>
              <w:rPr>
                <w:rFonts w:eastAsia="Times New Roman"/>
                <w:color w:val="000000"/>
                <w:position w:val="2"/>
                <w:sz w:val="18"/>
                <w:szCs w:val="18"/>
                <w:lang w:val="en-GB" w:eastAsia="en-GB"/>
              </w:rPr>
            </w:pPr>
          </w:p>
        </w:tc>
        <w:tc>
          <w:tcPr>
            <w:tcW w:w="216" w:type="pct"/>
            <w:tcBorders>
              <w:top w:val="nil"/>
              <w:left w:val="nil"/>
              <w:bottom w:val="nil"/>
              <w:right w:val="single" w:sz="4" w:space="0" w:color="auto"/>
            </w:tcBorders>
            <w:shd w:val="clear" w:color="auto" w:fill="auto"/>
            <w:noWrap/>
            <w:vAlign w:val="bottom"/>
            <w:hideMark/>
          </w:tcPr>
          <w:p w14:paraId="4BCEEB54" w14:textId="1E069978" w:rsidR="00AF5961" w:rsidRPr="00161742" w:rsidRDefault="00AF5961" w:rsidP="00FD4D7A">
            <w:pPr>
              <w:tabs>
                <w:tab w:val="clear" w:pos="794"/>
              </w:tabs>
              <w:spacing w:before="20" w:after="20" w:line="80" w:lineRule="exact"/>
              <w:jc w:val="left"/>
              <w:rPr>
                <w:rFonts w:eastAsia="Times New Roman"/>
                <w:color w:val="000000"/>
                <w:position w:val="2"/>
                <w:sz w:val="18"/>
                <w:szCs w:val="18"/>
                <w:lang w:val="en-GB" w:eastAsia="en-GB"/>
              </w:rPr>
            </w:pPr>
          </w:p>
        </w:tc>
        <w:tc>
          <w:tcPr>
            <w:tcW w:w="257" w:type="pct"/>
            <w:tcBorders>
              <w:top w:val="nil"/>
              <w:left w:val="nil"/>
              <w:bottom w:val="nil"/>
              <w:right w:val="single" w:sz="4" w:space="0" w:color="auto"/>
            </w:tcBorders>
            <w:shd w:val="clear" w:color="auto" w:fill="auto"/>
            <w:noWrap/>
            <w:vAlign w:val="bottom"/>
            <w:hideMark/>
          </w:tcPr>
          <w:p w14:paraId="5C26D306" w14:textId="7E3A5E71" w:rsidR="00AF5961" w:rsidRPr="00161742" w:rsidRDefault="00AF5961" w:rsidP="00FD4D7A">
            <w:pPr>
              <w:tabs>
                <w:tab w:val="clear" w:pos="794"/>
              </w:tabs>
              <w:spacing w:before="20" w:after="20" w:line="80" w:lineRule="exact"/>
              <w:jc w:val="left"/>
              <w:rPr>
                <w:rFonts w:eastAsia="Times New Roman"/>
                <w:color w:val="000000"/>
                <w:position w:val="2"/>
                <w:sz w:val="18"/>
                <w:szCs w:val="18"/>
                <w:lang w:val="en-GB" w:eastAsia="en-GB"/>
              </w:rPr>
            </w:pPr>
          </w:p>
        </w:tc>
        <w:tc>
          <w:tcPr>
            <w:tcW w:w="289" w:type="pct"/>
            <w:tcBorders>
              <w:top w:val="nil"/>
              <w:left w:val="nil"/>
              <w:bottom w:val="nil"/>
              <w:right w:val="single" w:sz="4" w:space="0" w:color="auto"/>
            </w:tcBorders>
            <w:shd w:val="clear" w:color="auto" w:fill="auto"/>
            <w:noWrap/>
            <w:vAlign w:val="bottom"/>
            <w:hideMark/>
          </w:tcPr>
          <w:p w14:paraId="587A8164" w14:textId="20460AB1" w:rsidR="00AF5961" w:rsidRPr="00161742" w:rsidRDefault="00AF5961" w:rsidP="00FD4D7A">
            <w:pPr>
              <w:tabs>
                <w:tab w:val="clear" w:pos="794"/>
              </w:tabs>
              <w:spacing w:before="20" w:after="20" w:line="80" w:lineRule="exact"/>
              <w:jc w:val="left"/>
              <w:rPr>
                <w:rFonts w:eastAsia="Times New Roman"/>
                <w:color w:val="000000"/>
                <w:position w:val="2"/>
                <w:sz w:val="18"/>
                <w:szCs w:val="18"/>
                <w:lang w:val="en-GB" w:eastAsia="en-GB"/>
              </w:rPr>
            </w:pPr>
          </w:p>
        </w:tc>
      </w:tr>
      <w:tr w:rsidR="00FD4D7A" w:rsidRPr="00161742" w14:paraId="73A19455" w14:textId="77777777" w:rsidTr="00FD4D7A">
        <w:trPr>
          <w:trHeight w:val="255"/>
          <w:jc w:val="center"/>
        </w:trPr>
        <w:tc>
          <w:tcPr>
            <w:tcW w:w="472" w:type="pct"/>
            <w:tcBorders>
              <w:top w:val="nil"/>
              <w:left w:val="single" w:sz="4" w:space="0" w:color="auto"/>
              <w:bottom w:val="nil"/>
              <w:right w:val="nil"/>
            </w:tcBorders>
            <w:shd w:val="clear" w:color="auto" w:fill="auto"/>
            <w:hideMark/>
          </w:tcPr>
          <w:p w14:paraId="428ABA50" w14:textId="351DF2C9" w:rsidR="00A52537" w:rsidRPr="00161742" w:rsidRDefault="00A52537" w:rsidP="00FD4D7A">
            <w:pPr>
              <w:tabs>
                <w:tab w:val="clear" w:pos="794"/>
              </w:tabs>
              <w:spacing w:before="20" w:after="20" w:line="180" w:lineRule="exact"/>
              <w:jc w:val="left"/>
              <w:rPr>
                <w:rFonts w:eastAsia="Times New Roman"/>
                <w:b/>
                <w:bCs/>
                <w:color w:val="000000"/>
                <w:position w:val="2"/>
                <w:sz w:val="18"/>
                <w:szCs w:val="18"/>
                <w:lang w:val="en-GB" w:eastAsia="en-GB"/>
              </w:rPr>
            </w:pPr>
            <w:r w:rsidRPr="00161742">
              <w:rPr>
                <w:rFonts w:eastAsia="Times New Roman"/>
                <w:b/>
                <w:bCs/>
                <w:position w:val="2"/>
                <w:sz w:val="18"/>
                <w:szCs w:val="18"/>
                <w:rtl/>
                <w:lang w:val="fr-FR" w:eastAsia="en-US" w:bidi="ar-EG"/>
              </w:rPr>
              <w:t>الإيرادات</w:t>
            </w:r>
          </w:p>
        </w:tc>
        <w:tc>
          <w:tcPr>
            <w:tcW w:w="281" w:type="pct"/>
            <w:tcBorders>
              <w:top w:val="nil"/>
              <w:left w:val="single" w:sz="4" w:space="0" w:color="auto"/>
              <w:bottom w:val="nil"/>
              <w:right w:val="single" w:sz="4" w:space="0" w:color="auto"/>
            </w:tcBorders>
            <w:shd w:val="clear" w:color="auto" w:fill="auto"/>
            <w:noWrap/>
            <w:vAlign w:val="bottom"/>
            <w:hideMark/>
          </w:tcPr>
          <w:p w14:paraId="5F1A6E25" w14:textId="77777777" w:rsidR="00A52537" w:rsidRPr="00161742" w:rsidRDefault="00A52537" w:rsidP="00FD4D7A">
            <w:pPr>
              <w:tabs>
                <w:tab w:val="clear" w:pos="794"/>
              </w:tabs>
              <w:spacing w:before="20" w:after="20" w:line="180" w:lineRule="exact"/>
              <w:jc w:val="left"/>
              <w:rPr>
                <w:rFonts w:eastAsia="Times New Roman"/>
                <w:position w:val="2"/>
                <w:sz w:val="18"/>
                <w:szCs w:val="18"/>
                <w:lang w:val="en-GB" w:eastAsia="en-GB"/>
              </w:rPr>
            </w:pPr>
            <w:r w:rsidRPr="00161742">
              <w:rPr>
                <w:rFonts w:eastAsia="Times New Roman"/>
                <w:position w:val="2"/>
                <w:sz w:val="18"/>
                <w:szCs w:val="18"/>
                <w:lang w:val="en-GB" w:eastAsia="en-GB"/>
              </w:rPr>
              <w:t> </w:t>
            </w:r>
          </w:p>
        </w:tc>
        <w:tc>
          <w:tcPr>
            <w:tcW w:w="280" w:type="pct"/>
            <w:tcBorders>
              <w:top w:val="nil"/>
              <w:left w:val="nil"/>
              <w:bottom w:val="nil"/>
              <w:right w:val="single" w:sz="4" w:space="0" w:color="auto"/>
            </w:tcBorders>
            <w:shd w:val="clear" w:color="auto" w:fill="auto"/>
            <w:noWrap/>
            <w:vAlign w:val="bottom"/>
            <w:hideMark/>
          </w:tcPr>
          <w:p w14:paraId="14006E8A" w14:textId="3A14E2AC" w:rsidR="00A52537" w:rsidRPr="00161742" w:rsidRDefault="00A52537" w:rsidP="00FD4D7A">
            <w:pPr>
              <w:tabs>
                <w:tab w:val="clear" w:pos="794"/>
              </w:tabs>
              <w:spacing w:before="20" w:after="20" w:line="180" w:lineRule="exact"/>
              <w:jc w:val="left"/>
              <w:rPr>
                <w:rFonts w:eastAsia="Times New Roman"/>
                <w:position w:val="2"/>
                <w:sz w:val="18"/>
                <w:szCs w:val="18"/>
                <w:lang w:val="en-GB" w:eastAsia="en-GB"/>
              </w:rPr>
            </w:pPr>
          </w:p>
        </w:tc>
        <w:tc>
          <w:tcPr>
            <w:tcW w:w="304" w:type="pct"/>
            <w:tcBorders>
              <w:top w:val="nil"/>
              <w:left w:val="nil"/>
              <w:bottom w:val="nil"/>
              <w:right w:val="single" w:sz="4" w:space="0" w:color="auto"/>
            </w:tcBorders>
            <w:shd w:val="clear" w:color="auto" w:fill="auto"/>
            <w:noWrap/>
            <w:vAlign w:val="bottom"/>
            <w:hideMark/>
          </w:tcPr>
          <w:p w14:paraId="6F9D6997" w14:textId="4E48A711" w:rsidR="00A52537" w:rsidRPr="00161742" w:rsidRDefault="00A52537" w:rsidP="00FD4D7A">
            <w:pPr>
              <w:tabs>
                <w:tab w:val="clear" w:pos="794"/>
              </w:tabs>
              <w:spacing w:before="20" w:after="20" w:line="180" w:lineRule="exact"/>
              <w:jc w:val="left"/>
              <w:rPr>
                <w:rFonts w:eastAsia="Times New Roman"/>
                <w:position w:val="2"/>
                <w:sz w:val="18"/>
                <w:szCs w:val="18"/>
                <w:lang w:val="en-GB" w:eastAsia="en-GB"/>
              </w:rPr>
            </w:pPr>
          </w:p>
        </w:tc>
        <w:tc>
          <w:tcPr>
            <w:tcW w:w="301" w:type="pct"/>
            <w:tcBorders>
              <w:top w:val="nil"/>
              <w:left w:val="nil"/>
              <w:bottom w:val="nil"/>
              <w:right w:val="single" w:sz="4" w:space="0" w:color="auto"/>
            </w:tcBorders>
            <w:shd w:val="clear" w:color="auto" w:fill="auto"/>
            <w:noWrap/>
            <w:vAlign w:val="bottom"/>
            <w:hideMark/>
          </w:tcPr>
          <w:p w14:paraId="04E8AE4F" w14:textId="543E150F" w:rsidR="00A52537" w:rsidRPr="00161742" w:rsidRDefault="00A52537" w:rsidP="00FD4D7A">
            <w:pPr>
              <w:tabs>
                <w:tab w:val="clear" w:pos="794"/>
              </w:tabs>
              <w:spacing w:before="20" w:after="20" w:line="180" w:lineRule="exact"/>
              <w:jc w:val="left"/>
              <w:rPr>
                <w:rFonts w:eastAsia="Times New Roman"/>
                <w:position w:val="2"/>
                <w:sz w:val="18"/>
                <w:szCs w:val="18"/>
                <w:lang w:val="en-GB" w:eastAsia="en-GB"/>
              </w:rPr>
            </w:pPr>
          </w:p>
        </w:tc>
        <w:tc>
          <w:tcPr>
            <w:tcW w:w="295" w:type="pct"/>
            <w:tcBorders>
              <w:top w:val="nil"/>
              <w:left w:val="nil"/>
              <w:bottom w:val="nil"/>
              <w:right w:val="nil"/>
            </w:tcBorders>
            <w:shd w:val="clear" w:color="auto" w:fill="auto"/>
            <w:noWrap/>
            <w:vAlign w:val="bottom"/>
            <w:hideMark/>
          </w:tcPr>
          <w:p w14:paraId="6D73C844" w14:textId="6CBAD124" w:rsidR="00A52537" w:rsidRPr="00161742" w:rsidRDefault="00A52537" w:rsidP="00FD4D7A">
            <w:pPr>
              <w:tabs>
                <w:tab w:val="clear" w:pos="794"/>
              </w:tabs>
              <w:spacing w:before="20" w:after="20" w:line="180" w:lineRule="exact"/>
              <w:jc w:val="left"/>
              <w:rPr>
                <w:rFonts w:eastAsia="Times New Roman"/>
                <w:position w:val="2"/>
                <w:sz w:val="18"/>
                <w:szCs w:val="18"/>
                <w:lang w:val="en-GB" w:eastAsia="en-GB"/>
              </w:rPr>
            </w:pPr>
          </w:p>
        </w:tc>
        <w:tc>
          <w:tcPr>
            <w:tcW w:w="339" w:type="pct"/>
            <w:tcBorders>
              <w:top w:val="nil"/>
              <w:left w:val="single" w:sz="4" w:space="0" w:color="auto"/>
              <w:bottom w:val="nil"/>
              <w:right w:val="single" w:sz="4" w:space="0" w:color="auto"/>
            </w:tcBorders>
            <w:shd w:val="clear" w:color="auto" w:fill="auto"/>
            <w:noWrap/>
            <w:vAlign w:val="bottom"/>
            <w:hideMark/>
          </w:tcPr>
          <w:p w14:paraId="0DD6C20E" w14:textId="55F6331C" w:rsidR="00A52537" w:rsidRPr="00161742" w:rsidRDefault="00A52537" w:rsidP="00FD4D7A">
            <w:pPr>
              <w:tabs>
                <w:tab w:val="clear" w:pos="794"/>
              </w:tabs>
              <w:spacing w:before="20" w:after="20" w:line="180" w:lineRule="exact"/>
              <w:jc w:val="left"/>
              <w:rPr>
                <w:rFonts w:eastAsia="Times New Roman"/>
                <w:position w:val="2"/>
                <w:sz w:val="18"/>
                <w:szCs w:val="18"/>
                <w:lang w:val="en-GB" w:eastAsia="en-GB"/>
              </w:rPr>
            </w:pPr>
          </w:p>
        </w:tc>
        <w:tc>
          <w:tcPr>
            <w:tcW w:w="279" w:type="pct"/>
            <w:tcBorders>
              <w:top w:val="nil"/>
              <w:left w:val="nil"/>
              <w:bottom w:val="nil"/>
              <w:right w:val="single" w:sz="4" w:space="0" w:color="auto"/>
            </w:tcBorders>
            <w:shd w:val="clear" w:color="auto" w:fill="auto"/>
            <w:noWrap/>
            <w:vAlign w:val="bottom"/>
            <w:hideMark/>
          </w:tcPr>
          <w:p w14:paraId="02DF558D" w14:textId="61139BB3" w:rsidR="00A52537" w:rsidRPr="00161742" w:rsidRDefault="00A52537" w:rsidP="00FD4D7A">
            <w:pPr>
              <w:tabs>
                <w:tab w:val="clear" w:pos="794"/>
              </w:tabs>
              <w:spacing w:before="20" w:after="20" w:line="180" w:lineRule="exact"/>
              <w:jc w:val="left"/>
              <w:rPr>
                <w:rFonts w:eastAsia="Times New Roman"/>
                <w:position w:val="2"/>
                <w:sz w:val="18"/>
                <w:szCs w:val="18"/>
                <w:lang w:val="en-GB" w:eastAsia="en-GB"/>
              </w:rPr>
            </w:pPr>
          </w:p>
        </w:tc>
        <w:tc>
          <w:tcPr>
            <w:tcW w:w="262" w:type="pct"/>
            <w:tcBorders>
              <w:top w:val="nil"/>
              <w:left w:val="nil"/>
              <w:bottom w:val="nil"/>
              <w:right w:val="single" w:sz="4" w:space="0" w:color="auto"/>
            </w:tcBorders>
            <w:shd w:val="clear" w:color="auto" w:fill="auto"/>
            <w:noWrap/>
            <w:vAlign w:val="bottom"/>
            <w:hideMark/>
          </w:tcPr>
          <w:p w14:paraId="4CE1BA1E" w14:textId="48491CC2" w:rsidR="00A52537" w:rsidRPr="00161742" w:rsidRDefault="00A52537" w:rsidP="00FD4D7A">
            <w:pPr>
              <w:tabs>
                <w:tab w:val="clear" w:pos="794"/>
              </w:tabs>
              <w:spacing w:before="20" w:after="20" w:line="180" w:lineRule="exact"/>
              <w:jc w:val="left"/>
              <w:rPr>
                <w:rFonts w:eastAsia="Times New Roman"/>
                <w:position w:val="2"/>
                <w:sz w:val="18"/>
                <w:szCs w:val="18"/>
                <w:lang w:val="en-GB" w:eastAsia="en-GB"/>
              </w:rPr>
            </w:pPr>
          </w:p>
        </w:tc>
        <w:tc>
          <w:tcPr>
            <w:tcW w:w="262" w:type="pct"/>
            <w:tcBorders>
              <w:top w:val="nil"/>
              <w:left w:val="nil"/>
              <w:bottom w:val="nil"/>
              <w:right w:val="single" w:sz="4" w:space="0" w:color="auto"/>
            </w:tcBorders>
            <w:shd w:val="clear" w:color="auto" w:fill="auto"/>
            <w:noWrap/>
            <w:vAlign w:val="bottom"/>
            <w:hideMark/>
          </w:tcPr>
          <w:p w14:paraId="0AADFE13" w14:textId="37E12C8C" w:rsidR="00A52537" w:rsidRPr="00161742" w:rsidRDefault="00A52537" w:rsidP="00FD4D7A">
            <w:pPr>
              <w:tabs>
                <w:tab w:val="clear" w:pos="794"/>
              </w:tabs>
              <w:spacing w:before="20" w:after="20" w:line="180" w:lineRule="exact"/>
              <w:jc w:val="left"/>
              <w:rPr>
                <w:rFonts w:eastAsia="Times New Roman"/>
                <w:position w:val="2"/>
                <w:sz w:val="18"/>
                <w:szCs w:val="18"/>
                <w:lang w:val="en-GB" w:eastAsia="en-GB"/>
              </w:rPr>
            </w:pPr>
          </w:p>
        </w:tc>
        <w:tc>
          <w:tcPr>
            <w:tcW w:w="316" w:type="pct"/>
            <w:tcBorders>
              <w:top w:val="nil"/>
              <w:left w:val="nil"/>
              <w:bottom w:val="nil"/>
              <w:right w:val="single" w:sz="4" w:space="0" w:color="auto"/>
            </w:tcBorders>
            <w:shd w:val="clear" w:color="auto" w:fill="auto"/>
            <w:noWrap/>
            <w:vAlign w:val="bottom"/>
            <w:hideMark/>
          </w:tcPr>
          <w:p w14:paraId="4FF8DBF8" w14:textId="5476CA2E" w:rsidR="00A52537" w:rsidRPr="00161742" w:rsidRDefault="00A52537" w:rsidP="00FD4D7A">
            <w:pPr>
              <w:tabs>
                <w:tab w:val="clear" w:pos="794"/>
              </w:tabs>
              <w:spacing w:before="20" w:after="20" w:line="180" w:lineRule="exact"/>
              <w:jc w:val="left"/>
              <w:rPr>
                <w:rFonts w:eastAsia="Times New Roman"/>
                <w:position w:val="2"/>
                <w:sz w:val="18"/>
                <w:szCs w:val="18"/>
                <w:lang w:val="en-GB" w:eastAsia="en-GB"/>
              </w:rPr>
            </w:pPr>
          </w:p>
        </w:tc>
        <w:tc>
          <w:tcPr>
            <w:tcW w:w="306" w:type="pct"/>
            <w:tcBorders>
              <w:top w:val="nil"/>
              <w:left w:val="nil"/>
              <w:bottom w:val="nil"/>
              <w:right w:val="single" w:sz="4" w:space="0" w:color="auto"/>
            </w:tcBorders>
            <w:shd w:val="clear" w:color="auto" w:fill="auto"/>
            <w:noWrap/>
            <w:vAlign w:val="bottom"/>
            <w:hideMark/>
          </w:tcPr>
          <w:p w14:paraId="191B945C" w14:textId="6C371FF3" w:rsidR="00A52537" w:rsidRPr="00161742" w:rsidRDefault="00A52537" w:rsidP="00FD4D7A">
            <w:pPr>
              <w:tabs>
                <w:tab w:val="clear" w:pos="794"/>
              </w:tabs>
              <w:spacing w:before="20" w:after="20" w:line="180" w:lineRule="exact"/>
              <w:jc w:val="left"/>
              <w:rPr>
                <w:rFonts w:eastAsia="Times New Roman"/>
                <w:position w:val="2"/>
                <w:sz w:val="18"/>
                <w:szCs w:val="18"/>
                <w:lang w:val="en-GB" w:eastAsia="en-GB"/>
              </w:rPr>
            </w:pPr>
          </w:p>
        </w:tc>
        <w:tc>
          <w:tcPr>
            <w:tcW w:w="296" w:type="pct"/>
            <w:tcBorders>
              <w:top w:val="nil"/>
              <w:left w:val="nil"/>
              <w:bottom w:val="nil"/>
              <w:right w:val="single" w:sz="4" w:space="0" w:color="auto"/>
            </w:tcBorders>
            <w:shd w:val="clear" w:color="auto" w:fill="auto"/>
            <w:noWrap/>
            <w:vAlign w:val="bottom"/>
            <w:hideMark/>
          </w:tcPr>
          <w:p w14:paraId="52174A0A" w14:textId="19D193EF" w:rsidR="00A52537" w:rsidRPr="00161742" w:rsidRDefault="00A52537" w:rsidP="00FD4D7A">
            <w:pPr>
              <w:tabs>
                <w:tab w:val="clear" w:pos="794"/>
              </w:tabs>
              <w:spacing w:before="20" w:after="20" w:line="180" w:lineRule="exact"/>
              <w:jc w:val="left"/>
              <w:rPr>
                <w:rFonts w:eastAsia="Times New Roman"/>
                <w:position w:val="2"/>
                <w:sz w:val="18"/>
                <w:szCs w:val="18"/>
                <w:lang w:val="en-GB" w:eastAsia="en-GB"/>
              </w:rPr>
            </w:pPr>
          </w:p>
        </w:tc>
        <w:tc>
          <w:tcPr>
            <w:tcW w:w="245" w:type="pct"/>
            <w:tcBorders>
              <w:top w:val="nil"/>
              <w:left w:val="nil"/>
              <w:bottom w:val="nil"/>
              <w:right w:val="single" w:sz="4" w:space="0" w:color="auto"/>
            </w:tcBorders>
            <w:shd w:val="clear" w:color="auto" w:fill="auto"/>
            <w:noWrap/>
            <w:vAlign w:val="bottom"/>
            <w:hideMark/>
          </w:tcPr>
          <w:p w14:paraId="62803972" w14:textId="1824E59C" w:rsidR="00A52537" w:rsidRPr="00161742" w:rsidRDefault="00A52537" w:rsidP="00FD4D7A">
            <w:pPr>
              <w:tabs>
                <w:tab w:val="clear" w:pos="794"/>
              </w:tabs>
              <w:spacing w:before="20" w:after="20" w:line="180" w:lineRule="exact"/>
              <w:jc w:val="left"/>
              <w:rPr>
                <w:rFonts w:eastAsia="Times New Roman"/>
                <w:position w:val="2"/>
                <w:sz w:val="18"/>
                <w:szCs w:val="18"/>
                <w:lang w:val="en-GB" w:eastAsia="en-GB"/>
              </w:rPr>
            </w:pPr>
          </w:p>
        </w:tc>
        <w:tc>
          <w:tcPr>
            <w:tcW w:w="216" w:type="pct"/>
            <w:tcBorders>
              <w:top w:val="nil"/>
              <w:left w:val="nil"/>
              <w:bottom w:val="nil"/>
              <w:right w:val="single" w:sz="4" w:space="0" w:color="auto"/>
            </w:tcBorders>
            <w:shd w:val="clear" w:color="auto" w:fill="auto"/>
            <w:noWrap/>
            <w:vAlign w:val="bottom"/>
            <w:hideMark/>
          </w:tcPr>
          <w:p w14:paraId="6C28C61E" w14:textId="5A894479" w:rsidR="00A52537" w:rsidRPr="00161742" w:rsidRDefault="00A52537" w:rsidP="00FD4D7A">
            <w:pPr>
              <w:tabs>
                <w:tab w:val="clear" w:pos="794"/>
              </w:tabs>
              <w:spacing w:before="20" w:after="20" w:line="180" w:lineRule="exact"/>
              <w:jc w:val="left"/>
              <w:rPr>
                <w:rFonts w:eastAsia="Times New Roman"/>
                <w:position w:val="2"/>
                <w:sz w:val="18"/>
                <w:szCs w:val="18"/>
                <w:lang w:val="en-GB" w:eastAsia="en-GB"/>
              </w:rPr>
            </w:pPr>
          </w:p>
        </w:tc>
        <w:tc>
          <w:tcPr>
            <w:tcW w:w="257" w:type="pct"/>
            <w:tcBorders>
              <w:top w:val="nil"/>
              <w:left w:val="nil"/>
              <w:bottom w:val="nil"/>
              <w:right w:val="single" w:sz="4" w:space="0" w:color="auto"/>
            </w:tcBorders>
            <w:shd w:val="clear" w:color="auto" w:fill="auto"/>
            <w:noWrap/>
            <w:vAlign w:val="bottom"/>
            <w:hideMark/>
          </w:tcPr>
          <w:p w14:paraId="734568D4" w14:textId="5F14B5A4" w:rsidR="00A52537" w:rsidRPr="00161742" w:rsidRDefault="00A52537" w:rsidP="00FD4D7A">
            <w:pPr>
              <w:tabs>
                <w:tab w:val="clear" w:pos="794"/>
              </w:tabs>
              <w:spacing w:before="20" w:after="20" w:line="180" w:lineRule="exact"/>
              <w:jc w:val="left"/>
              <w:rPr>
                <w:rFonts w:eastAsia="Times New Roman"/>
                <w:position w:val="2"/>
                <w:sz w:val="18"/>
                <w:szCs w:val="18"/>
                <w:lang w:val="en-GB" w:eastAsia="en-GB"/>
              </w:rPr>
            </w:pPr>
          </w:p>
        </w:tc>
        <w:tc>
          <w:tcPr>
            <w:tcW w:w="289" w:type="pct"/>
            <w:tcBorders>
              <w:top w:val="nil"/>
              <w:left w:val="nil"/>
              <w:bottom w:val="nil"/>
              <w:right w:val="single" w:sz="4" w:space="0" w:color="auto"/>
            </w:tcBorders>
            <w:shd w:val="clear" w:color="auto" w:fill="auto"/>
            <w:noWrap/>
            <w:vAlign w:val="bottom"/>
            <w:hideMark/>
          </w:tcPr>
          <w:p w14:paraId="48D377A3" w14:textId="38892CB2" w:rsidR="00A52537" w:rsidRPr="00161742" w:rsidRDefault="00A52537" w:rsidP="00FD4D7A">
            <w:pPr>
              <w:tabs>
                <w:tab w:val="clear" w:pos="794"/>
              </w:tabs>
              <w:spacing w:before="20" w:after="20" w:line="180" w:lineRule="exact"/>
              <w:jc w:val="left"/>
              <w:rPr>
                <w:rFonts w:eastAsia="Times New Roman"/>
                <w:position w:val="2"/>
                <w:sz w:val="18"/>
                <w:szCs w:val="18"/>
                <w:lang w:val="en-GB" w:eastAsia="en-GB"/>
              </w:rPr>
            </w:pPr>
          </w:p>
        </w:tc>
      </w:tr>
      <w:tr w:rsidR="00FD4D7A" w:rsidRPr="00161742" w14:paraId="5947B477" w14:textId="77777777" w:rsidTr="00FD4D7A">
        <w:trPr>
          <w:trHeight w:val="255"/>
          <w:jc w:val="center"/>
        </w:trPr>
        <w:tc>
          <w:tcPr>
            <w:tcW w:w="472" w:type="pct"/>
            <w:tcBorders>
              <w:top w:val="nil"/>
              <w:left w:val="single" w:sz="4" w:space="0" w:color="auto"/>
              <w:bottom w:val="nil"/>
              <w:right w:val="nil"/>
            </w:tcBorders>
            <w:shd w:val="clear" w:color="auto" w:fill="auto"/>
            <w:hideMark/>
          </w:tcPr>
          <w:p w14:paraId="18C48534" w14:textId="3745B4ED"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position w:val="2"/>
                <w:sz w:val="18"/>
                <w:szCs w:val="18"/>
                <w:rtl/>
                <w:lang w:val="fr-FR" w:eastAsia="en-US" w:bidi="ar-EG"/>
              </w:rPr>
              <w:t>المساهمات المقررة</w:t>
            </w:r>
          </w:p>
        </w:tc>
        <w:tc>
          <w:tcPr>
            <w:tcW w:w="281" w:type="pct"/>
            <w:tcBorders>
              <w:top w:val="nil"/>
              <w:left w:val="single" w:sz="4" w:space="0" w:color="auto"/>
              <w:bottom w:val="nil"/>
              <w:right w:val="single" w:sz="4" w:space="0" w:color="auto"/>
            </w:tcBorders>
            <w:shd w:val="clear" w:color="auto" w:fill="auto"/>
            <w:noWrap/>
            <w:vAlign w:val="bottom"/>
            <w:hideMark/>
          </w:tcPr>
          <w:p w14:paraId="4636ED56" w14:textId="605F9F42" w:rsidR="00A52537" w:rsidRPr="00161742" w:rsidRDefault="00A52537" w:rsidP="00FD4D7A">
            <w:pPr>
              <w:tabs>
                <w:tab w:val="clear" w:pos="794"/>
              </w:tabs>
              <w:spacing w:before="20" w:after="20" w:line="180" w:lineRule="exact"/>
              <w:jc w:val="left"/>
              <w:rPr>
                <w:rFonts w:eastAsia="Times New Roman"/>
                <w:position w:val="2"/>
                <w:sz w:val="18"/>
                <w:szCs w:val="18"/>
                <w:lang w:val="en-GB" w:eastAsia="en-GB"/>
              </w:rPr>
            </w:pPr>
            <w:r w:rsidRPr="00161742">
              <w:rPr>
                <w:rFonts w:eastAsia="Times New Roman"/>
                <w:position w:val="2"/>
                <w:sz w:val="18"/>
                <w:szCs w:val="18"/>
                <w:lang w:val="en-GB" w:eastAsia="en-GB"/>
              </w:rPr>
              <w:t xml:space="preserve"> - </w:t>
            </w:r>
          </w:p>
        </w:tc>
        <w:tc>
          <w:tcPr>
            <w:tcW w:w="280" w:type="pct"/>
            <w:tcBorders>
              <w:top w:val="nil"/>
              <w:left w:val="nil"/>
              <w:bottom w:val="nil"/>
              <w:right w:val="single" w:sz="4" w:space="0" w:color="auto"/>
            </w:tcBorders>
            <w:shd w:val="clear" w:color="auto" w:fill="auto"/>
            <w:noWrap/>
            <w:vAlign w:val="bottom"/>
            <w:hideMark/>
          </w:tcPr>
          <w:p w14:paraId="443BE717" w14:textId="0711BE4D" w:rsidR="00A52537" w:rsidRPr="00161742" w:rsidRDefault="00A52537" w:rsidP="00FD4D7A">
            <w:pPr>
              <w:tabs>
                <w:tab w:val="clear" w:pos="794"/>
              </w:tabs>
              <w:spacing w:before="20" w:after="20" w:line="180" w:lineRule="exact"/>
              <w:jc w:val="left"/>
              <w:rPr>
                <w:rFonts w:eastAsia="Times New Roman"/>
                <w:position w:val="2"/>
                <w:sz w:val="18"/>
                <w:szCs w:val="18"/>
                <w:lang w:val="en-GB" w:eastAsia="en-GB"/>
              </w:rPr>
            </w:pPr>
            <w:r w:rsidRPr="00161742">
              <w:rPr>
                <w:rFonts w:eastAsia="Times New Roman"/>
                <w:position w:val="2"/>
                <w:sz w:val="18"/>
                <w:szCs w:val="18"/>
                <w:lang w:val="en-GB" w:eastAsia="en-GB"/>
              </w:rPr>
              <w:t>6 565  </w:t>
            </w:r>
          </w:p>
        </w:tc>
        <w:tc>
          <w:tcPr>
            <w:tcW w:w="304" w:type="pct"/>
            <w:tcBorders>
              <w:top w:val="nil"/>
              <w:left w:val="nil"/>
              <w:bottom w:val="nil"/>
              <w:right w:val="single" w:sz="4" w:space="0" w:color="auto"/>
            </w:tcBorders>
            <w:shd w:val="clear" w:color="auto" w:fill="auto"/>
            <w:noWrap/>
            <w:vAlign w:val="bottom"/>
            <w:hideMark/>
          </w:tcPr>
          <w:p w14:paraId="491D37F2" w14:textId="729356F1" w:rsidR="00A52537" w:rsidRPr="00161742" w:rsidRDefault="00A52537" w:rsidP="00FD4D7A">
            <w:pPr>
              <w:tabs>
                <w:tab w:val="clear" w:pos="794"/>
              </w:tabs>
              <w:spacing w:before="20" w:after="20" w:line="180" w:lineRule="exact"/>
              <w:jc w:val="left"/>
              <w:rPr>
                <w:rFonts w:eastAsia="Times New Roman"/>
                <w:position w:val="2"/>
                <w:sz w:val="18"/>
                <w:szCs w:val="18"/>
                <w:lang w:val="en-GB" w:eastAsia="en-GB"/>
              </w:rPr>
            </w:pPr>
            <w:r w:rsidRPr="00161742">
              <w:rPr>
                <w:rFonts w:eastAsia="Times New Roman"/>
                <w:position w:val="2"/>
                <w:sz w:val="18"/>
                <w:szCs w:val="18"/>
                <w:lang w:val="en-GB" w:eastAsia="en-GB"/>
              </w:rPr>
              <w:t>8 161  </w:t>
            </w:r>
          </w:p>
        </w:tc>
        <w:tc>
          <w:tcPr>
            <w:tcW w:w="301" w:type="pct"/>
            <w:tcBorders>
              <w:top w:val="nil"/>
              <w:left w:val="nil"/>
              <w:bottom w:val="nil"/>
              <w:right w:val="single" w:sz="4" w:space="0" w:color="auto"/>
            </w:tcBorders>
            <w:shd w:val="clear" w:color="auto" w:fill="auto"/>
            <w:noWrap/>
            <w:vAlign w:val="bottom"/>
            <w:hideMark/>
          </w:tcPr>
          <w:p w14:paraId="00F8098C" w14:textId="6D1629AB" w:rsidR="00A52537" w:rsidRPr="00161742" w:rsidRDefault="00A52537" w:rsidP="00FD4D7A">
            <w:pPr>
              <w:tabs>
                <w:tab w:val="clear" w:pos="794"/>
              </w:tabs>
              <w:spacing w:before="20" w:after="20" w:line="180" w:lineRule="exact"/>
              <w:jc w:val="left"/>
              <w:rPr>
                <w:rFonts w:eastAsia="Times New Roman"/>
                <w:position w:val="2"/>
                <w:sz w:val="18"/>
                <w:szCs w:val="18"/>
                <w:lang w:val="en-GB" w:eastAsia="en-GB"/>
              </w:rPr>
            </w:pPr>
            <w:r w:rsidRPr="00161742">
              <w:rPr>
                <w:rFonts w:eastAsia="Times New Roman"/>
                <w:position w:val="2"/>
                <w:sz w:val="18"/>
                <w:szCs w:val="18"/>
                <w:lang w:val="en-GB" w:eastAsia="en-GB"/>
              </w:rPr>
              <w:t>1 500  </w:t>
            </w:r>
          </w:p>
        </w:tc>
        <w:tc>
          <w:tcPr>
            <w:tcW w:w="295" w:type="pct"/>
            <w:tcBorders>
              <w:top w:val="nil"/>
              <w:left w:val="nil"/>
              <w:bottom w:val="nil"/>
              <w:right w:val="nil"/>
            </w:tcBorders>
            <w:shd w:val="clear" w:color="auto" w:fill="auto"/>
            <w:noWrap/>
            <w:vAlign w:val="bottom"/>
            <w:hideMark/>
          </w:tcPr>
          <w:p w14:paraId="4692F00A" w14:textId="4DC33084" w:rsidR="00A52537" w:rsidRPr="00161742" w:rsidRDefault="00A52537" w:rsidP="00FD4D7A">
            <w:pPr>
              <w:tabs>
                <w:tab w:val="clear" w:pos="794"/>
              </w:tabs>
              <w:spacing w:before="20" w:after="20" w:line="180" w:lineRule="exact"/>
              <w:jc w:val="left"/>
              <w:rPr>
                <w:rFonts w:eastAsia="Times New Roman"/>
                <w:position w:val="2"/>
                <w:sz w:val="18"/>
                <w:szCs w:val="18"/>
                <w:lang w:val="en-GB" w:eastAsia="en-GB"/>
              </w:rPr>
            </w:pPr>
            <w:r w:rsidRPr="00161742">
              <w:rPr>
                <w:rFonts w:eastAsia="Times New Roman"/>
                <w:position w:val="2"/>
                <w:sz w:val="18"/>
                <w:szCs w:val="18"/>
                <w:lang w:val="en-GB" w:eastAsia="en-GB"/>
              </w:rPr>
              <w:t>110 259  </w:t>
            </w:r>
          </w:p>
        </w:tc>
        <w:tc>
          <w:tcPr>
            <w:tcW w:w="339" w:type="pct"/>
            <w:tcBorders>
              <w:top w:val="nil"/>
              <w:left w:val="single" w:sz="4" w:space="0" w:color="auto"/>
              <w:bottom w:val="nil"/>
              <w:right w:val="single" w:sz="4" w:space="0" w:color="auto"/>
            </w:tcBorders>
            <w:shd w:val="clear" w:color="auto" w:fill="auto"/>
            <w:noWrap/>
            <w:vAlign w:val="bottom"/>
            <w:hideMark/>
          </w:tcPr>
          <w:p w14:paraId="0E0F819C" w14:textId="5CF0B2AE" w:rsidR="00A52537" w:rsidRPr="00161742" w:rsidRDefault="00A52537" w:rsidP="00FD4D7A">
            <w:pPr>
              <w:tabs>
                <w:tab w:val="clear" w:pos="794"/>
              </w:tabs>
              <w:spacing w:before="20" w:after="20" w:line="180" w:lineRule="exact"/>
              <w:jc w:val="left"/>
              <w:rPr>
                <w:rFonts w:eastAsia="Times New Roman"/>
                <w:b/>
                <w:bCs/>
                <w:position w:val="2"/>
                <w:sz w:val="18"/>
                <w:szCs w:val="18"/>
                <w:lang w:val="en-GB" w:eastAsia="en-GB"/>
              </w:rPr>
            </w:pPr>
            <w:r w:rsidRPr="00161742">
              <w:rPr>
                <w:rFonts w:eastAsia="Times New Roman"/>
                <w:b/>
                <w:bCs/>
                <w:position w:val="2"/>
                <w:sz w:val="18"/>
                <w:szCs w:val="18"/>
                <w:lang w:val="en-GB" w:eastAsia="en-GB"/>
              </w:rPr>
              <w:t>126 485  </w:t>
            </w:r>
          </w:p>
        </w:tc>
        <w:tc>
          <w:tcPr>
            <w:tcW w:w="279" w:type="pct"/>
            <w:tcBorders>
              <w:top w:val="nil"/>
              <w:left w:val="nil"/>
              <w:bottom w:val="nil"/>
              <w:right w:val="single" w:sz="4" w:space="0" w:color="auto"/>
            </w:tcBorders>
            <w:shd w:val="clear" w:color="auto" w:fill="auto"/>
            <w:noWrap/>
            <w:vAlign w:val="bottom"/>
            <w:hideMark/>
          </w:tcPr>
          <w:p w14:paraId="03EBF1AD" w14:textId="5A48BE36" w:rsidR="00A52537" w:rsidRPr="00161742" w:rsidRDefault="00A52537" w:rsidP="00FD4D7A">
            <w:pPr>
              <w:tabs>
                <w:tab w:val="clear" w:pos="794"/>
              </w:tabs>
              <w:spacing w:before="20" w:after="20" w:line="180" w:lineRule="exact"/>
              <w:jc w:val="left"/>
              <w:rPr>
                <w:rFonts w:eastAsia="Times New Roman"/>
                <w:position w:val="2"/>
                <w:sz w:val="18"/>
                <w:szCs w:val="18"/>
                <w:lang w:val="en-GB" w:eastAsia="en-GB"/>
              </w:rPr>
            </w:pPr>
            <w:r w:rsidRPr="00161742">
              <w:rPr>
                <w:rFonts w:eastAsia="Times New Roman"/>
                <w:position w:val="2"/>
                <w:sz w:val="18"/>
                <w:szCs w:val="18"/>
                <w:lang w:val="en-GB" w:eastAsia="en-GB"/>
              </w:rPr>
              <w:t>-</w:t>
            </w:r>
          </w:p>
        </w:tc>
        <w:tc>
          <w:tcPr>
            <w:tcW w:w="262" w:type="pct"/>
            <w:tcBorders>
              <w:top w:val="nil"/>
              <w:left w:val="nil"/>
              <w:bottom w:val="nil"/>
              <w:right w:val="single" w:sz="4" w:space="0" w:color="auto"/>
            </w:tcBorders>
            <w:shd w:val="clear" w:color="auto" w:fill="auto"/>
            <w:noWrap/>
            <w:vAlign w:val="bottom"/>
            <w:hideMark/>
          </w:tcPr>
          <w:p w14:paraId="0DA32F93" w14:textId="33B614D4" w:rsidR="00A52537" w:rsidRPr="00161742" w:rsidRDefault="00A52537" w:rsidP="00FD4D7A">
            <w:pPr>
              <w:tabs>
                <w:tab w:val="clear" w:pos="794"/>
              </w:tabs>
              <w:spacing w:before="20" w:after="20" w:line="180" w:lineRule="exact"/>
              <w:jc w:val="left"/>
              <w:rPr>
                <w:rFonts w:eastAsia="Times New Roman"/>
                <w:position w:val="2"/>
                <w:sz w:val="18"/>
                <w:szCs w:val="18"/>
                <w:lang w:val="en-GB" w:eastAsia="en-GB"/>
              </w:rPr>
            </w:pPr>
            <w:r w:rsidRPr="00161742">
              <w:rPr>
                <w:rFonts w:eastAsia="Times New Roman"/>
                <w:position w:val="2"/>
                <w:sz w:val="18"/>
                <w:szCs w:val="18"/>
                <w:lang w:val="en-GB" w:eastAsia="en-GB"/>
              </w:rPr>
              <w:t>-</w:t>
            </w:r>
          </w:p>
        </w:tc>
        <w:tc>
          <w:tcPr>
            <w:tcW w:w="262" w:type="pct"/>
            <w:tcBorders>
              <w:top w:val="nil"/>
              <w:left w:val="nil"/>
              <w:bottom w:val="nil"/>
              <w:right w:val="single" w:sz="4" w:space="0" w:color="auto"/>
            </w:tcBorders>
            <w:shd w:val="clear" w:color="auto" w:fill="auto"/>
            <w:noWrap/>
            <w:vAlign w:val="bottom"/>
            <w:hideMark/>
          </w:tcPr>
          <w:p w14:paraId="4864D6F2" w14:textId="6B49E27A" w:rsidR="00A52537" w:rsidRPr="00161742" w:rsidRDefault="00A52537" w:rsidP="00FD4D7A">
            <w:pPr>
              <w:tabs>
                <w:tab w:val="clear" w:pos="794"/>
              </w:tabs>
              <w:spacing w:before="20" w:after="20" w:line="180" w:lineRule="exact"/>
              <w:jc w:val="left"/>
              <w:rPr>
                <w:rFonts w:eastAsia="Times New Roman"/>
                <w:position w:val="2"/>
                <w:sz w:val="18"/>
                <w:szCs w:val="18"/>
                <w:lang w:val="en-GB" w:eastAsia="en-GB"/>
              </w:rPr>
            </w:pPr>
            <w:r w:rsidRPr="00161742">
              <w:rPr>
                <w:rFonts w:eastAsia="Times New Roman"/>
                <w:position w:val="2"/>
                <w:sz w:val="18"/>
                <w:szCs w:val="18"/>
                <w:lang w:val="en-GB" w:eastAsia="en-GB"/>
              </w:rPr>
              <w:t>-</w:t>
            </w:r>
          </w:p>
        </w:tc>
        <w:tc>
          <w:tcPr>
            <w:tcW w:w="316" w:type="pct"/>
            <w:tcBorders>
              <w:top w:val="nil"/>
              <w:left w:val="nil"/>
              <w:bottom w:val="nil"/>
              <w:right w:val="nil"/>
            </w:tcBorders>
            <w:shd w:val="clear" w:color="auto" w:fill="auto"/>
            <w:noWrap/>
            <w:vAlign w:val="bottom"/>
            <w:hideMark/>
          </w:tcPr>
          <w:p w14:paraId="5F96D2C3" w14:textId="0C825DE1"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306" w:type="pct"/>
            <w:tcBorders>
              <w:top w:val="nil"/>
              <w:left w:val="single" w:sz="4" w:space="0" w:color="auto"/>
              <w:bottom w:val="nil"/>
              <w:right w:val="nil"/>
            </w:tcBorders>
            <w:shd w:val="clear" w:color="auto" w:fill="auto"/>
            <w:noWrap/>
            <w:vAlign w:val="bottom"/>
            <w:hideMark/>
          </w:tcPr>
          <w:p w14:paraId="38205C4E" w14:textId="00584873"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296" w:type="pct"/>
            <w:tcBorders>
              <w:top w:val="nil"/>
              <w:left w:val="single" w:sz="4" w:space="0" w:color="auto"/>
              <w:bottom w:val="nil"/>
              <w:right w:val="nil"/>
            </w:tcBorders>
            <w:shd w:val="clear" w:color="auto" w:fill="auto"/>
            <w:noWrap/>
            <w:vAlign w:val="bottom"/>
            <w:hideMark/>
          </w:tcPr>
          <w:p w14:paraId="4C81F187" w14:textId="55E010BC"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245" w:type="pct"/>
            <w:tcBorders>
              <w:top w:val="nil"/>
              <w:left w:val="single" w:sz="4" w:space="0" w:color="auto"/>
              <w:bottom w:val="nil"/>
              <w:right w:val="single" w:sz="4" w:space="0" w:color="auto"/>
            </w:tcBorders>
            <w:shd w:val="clear" w:color="auto" w:fill="auto"/>
            <w:noWrap/>
            <w:vAlign w:val="bottom"/>
            <w:hideMark/>
          </w:tcPr>
          <w:p w14:paraId="301BB60A" w14:textId="0FEED58B"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216" w:type="pct"/>
            <w:tcBorders>
              <w:top w:val="nil"/>
              <w:left w:val="nil"/>
              <w:bottom w:val="nil"/>
              <w:right w:val="single" w:sz="4" w:space="0" w:color="auto"/>
            </w:tcBorders>
            <w:shd w:val="clear" w:color="auto" w:fill="auto"/>
            <w:noWrap/>
            <w:vAlign w:val="bottom"/>
            <w:hideMark/>
          </w:tcPr>
          <w:p w14:paraId="322369FC" w14:textId="5882DDCE"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257" w:type="pct"/>
            <w:tcBorders>
              <w:top w:val="nil"/>
              <w:left w:val="nil"/>
              <w:bottom w:val="nil"/>
              <w:right w:val="nil"/>
            </w:tcBorders>
            <w:shd w:val="clear" w:color="auto" w:fill="auto"/>
            <w:noWrap/>
            <w:vAlign w:val="bottom"/>
            <w:hideMark/>
          </w:tcPr>
          <w:p w14:paraId="13A5C5E9" w14:textId="77777777"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289" w:type="pct"/>
            <w:tcBorders>
              <w:top w:val="nil"/>
              <w:left w:val="single" w:sz="4" w:space="0" w:color="auto"/>
              <w:bottom w:val="nil"/>
              <w:right w:val="single" w:sz="4" w:space="0" w:color="auto"/>
            </w:tcBorders>
            <w:shd w:val="clear" w:color="auto" w:fill="auto"/>
            <w:noWrap/>
            <w:vAlign w:val="bottom"/>
            <w:hideMark/>
          </w:tcPr>
          <w:p w14:paraId="59A63B8F" w14:textId="4F2B6D82" w:rsidR="00A52537" w:rsidRPr="00161742" w:rsidRDefault="00A52537" w:rsidP="00FD4D7A">
            <w:pPr>
              <w:tabs>
                <w:tab w:val="clear" w:pos="794"/>
              </w:tabs>
              <w:spacing w:before="20" w:after="20" w:line="180" w:lineRule="exact"/>
              <w:jc w:val="left"/>
              <w:rPr>
                <w:rFonts w:eastAsia="Times New Roman"/>
                <w:b/>
                <w:bCs/>
                <w:position w:val="2"/>
                <w:sz w:val="18"/>
                <w:szCs w:val="18"/>
                <w:lang w:val="en-GB" w:eastAsia="en-GB"/>
              </w:rPr>
            </w:pPr>
            <w:r w:rsidRPr="00161742">
              <w:rPr>
                <w:rFonts w:eastAsia="Times New Roman"/>
                <w:b/>
                <w:bCs/>
                <w:position w:val="2"/>
                <w:sz w:val="18"/>
                <w:szCs w:val="18"/>
                <w:lang w:val="en-GB" w:eastAsia="en-GB"/>
              </w:rPr>
              <w:t>126 485</w:t>
            </w:r>
            <w:r w:rsidR="00197A41" w:rsidRPr="00161742">
              <w:rPr>
                <w:rFonts w:eastAsia="Times New Roman"/>
                <w:b/>
                <w:bCs/>
                <w:position w:val="2"/>
                <w:sz w:val="18"/>
                <w:szCs w:val="18"/>
                <w:lang w:val="en-GB" w:eastAsia="en-GB"/>
              </w:rPr>
              <w:t>  </w:t>
            </w:r>
          </w:p>
        </w:tc>
      </w:tr>
      <w:tr w:rsidR="00FD4D7A" w:rsidRPr="00161742" w14:paraId="37F4C3B8" w14:textId="77777777" w:rsidTr="00FD4D7A">
        <w:trPr>
          <w:trHeight w:val="255"/>
          <w:jc w:val="center"/>
        </w:trPr>
        <w:tc>
          <w:tcPr>
            <w:tcW w:w="472" w:type="pct"/>
            <w:tcBorders>
              <w:top w:val="nil"/>
              <w:left w:val="single" w:sz="4" w:space="0" w:color="auto"/>
              <w:bottom w:val="nil"/>
              <w:right w:val="nil"/>
            </w:tcBorders>
            <w:shd w:val="clear" w:color="auto" w:fill="auto"/>
            <w:hideMark/>
          </w:tcPr>
          <w:p w14:paraId="2EE31911" w14:textId="4DA28EBA"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position w:val="2"/>
                <w:sz w:val="18"/>
                <w:szCs w:val="18"/>
                <w:rtl/>
                <w:lang w:val="fr-FR" w:eastAsia="en-US" w:bidi="ar-EG"/>
              </w:rPr>
              <w:t>المساهمات الطوعية</w:t>
            </w:r>
          </w:p>
        </w:tc>
        <w:tc>
          <w:tcPr>
            <w:tcW w:w="281" w:type="pct"/>
            <w:tcBorders>
              <w:top w:val="nil"/>
              <w:left w:val="single" w:sz="4" w:space="0" w:color="auto"/>
              <w:bottom w:val="nil"/>
              <w:right w:val="single" w:sz="4" w:space="0" w:color="auto"/>
            </w:tcBorders>
            <w:shd w:val="clear" w:color="auto" w:fill="auto"/>
            <w:noWrap/>
            <w:vAlign w:val="bottom"/>
            <w:hideMark/>
          </w:tcPr>
          <w:p w14:paraId="594560DD" w14:textId="2F288F8E" w:rsidR="00A52537" w:rsidRPr="00161742" w:rsidRDefault="00A52537" w:rsidP="00FD4D7A">
            <w:pPr>
              <w:tabs>
                <w:tab w:val="clear" w:pos="794"/>
              </w:tabs>
              <w:spacing w:before="20" w:after="20" w:line="180" w:lineRule="exact"/>
              <w:jc w:val="left"/>
              <w:rPr>
                <w:rFonts w:eastAsia="Times New Roman"/>
                <w:position w:val="2"/>
                <w:sz w:val="18"/>
                <w:szCs w:val="18"/>
                <w:lang w:val="en-GB" w:eastAsia="en-GB"/>
              </w:rPr>
            </w:pPr>
            <w:r w:rsidRPr="00161742">
              <w:rPr>
                <w:rFonts w:eastAsia="Times New Roman"/>
                <w:position w:val="2"/>
                <w:sz w:val="18"/>
                <w:szCs w:val="18"/>
                <w:lang w:val="en-GB" w:eastAsia="en-GB"/>
              </w:rPr>
              <w:t xml:space="preserve"> - </w:t>
            </w:r>
          </w:p>
        </w:tc>
        <w:tc>
          <w:tcPr>
            <w:tcW w:w="280" w:type="pct"/>
            <w:tcBorders>
              <w:top w:val="nil"/>
              <w:left w:val="nil"/>
              <w:bottom w:val="nil"/>
              <w:right w:val="single" w:sz="4" w:space="0" w:color="auto"/>
            </w:tcBorders>
            <w:shd w:val="clear" w:color="auto" w:fill="auto"/>
            <w:noWrap/>
            <w:vAlign w:val="bottom"/>
            <w:hideMark/>
          </w:tcPr>
          <w:p w14:paraId="55A1E742" w14:textId="26F35714" w:rsidR="00A52537" w:rsidRPr="00161742" w:rsidRDefault="00A52537" w:rsidP="00FD4D7A">
            <w:pPr>
              <w:tabs>
                <w:tab w:val="clear" w:pos="794"/>
              </w:tabs>
              <w:spacing w:before="20" w:after="20" w:line="180" w:lineRule="exact"/>
              <w:jc w:val="left"/>
              <w:rPr>
                <w:rFonts w:eastAsia="Times New Roman"/>
                <w:position w:val="2"/>
                <w:sz w:val="18"/>
                <w:szCs w:val="18"/>
                <w:lang w:val="en-GB" w:eastAsia="en-GB"/>
              </w:rPr>
            </w:pPr>
            <w:r w:rsidRPr="00161742">
              <w:rPr>
                <w:rFonts w:eastAsia="Times New Roman"/>
                <w:position w:val="2"/>
                <w:sz w:val="18"/>
                <w:szCs w:val="18"/>
                <w:lang w:val="en-GB" w:eastAsia="en-GB"/>
              </w:rPr>
              <w:t>-</w:t>
            </w:r>
          </w:p>
        </w:tc>
        <w:tc>
          <w:tcPr>
            <w:tcW w:w="304" w:type="pct"/>
            <w:tcBorders>
              <w:top w:val="nil"/>
              <w:left w:val="nil"/>
              <w:bottom w:val="nil"/>
              <w:right w:val="single" w:sz="4" w:space="0" w:color="auto"/>
            </w:tcBorders>
            <w:shd w:val="clear" w:color="auto" w:fill="auto"/>
            <w:noWrap/>
            <w:vAlign w:val="bottom"/>
            <w:hideMark/>
          </w:tcPr>
          <w:p w14:paraId="3F31BB2C" w14:textId="60606E55" w:rsidR="00A52537" w:rsidRPr="00161742" w:rsidRDefault="00A52537" w:rsidP="00FD4D7A">
            <w:pPr>
              <w:tabs>
                <w:tab w:val="clear" w:pos="794"/>
              </w:tabs>
              <w:spacing w:before="20" w:after="20" w:line="180" w:lineRule="exact"/>
              <w:jc w:val="left"/>
              <w:rPr>
                <w:rFonts w:eastAsia="Times New Roman"/>
                <w:position w:val="2"/>
                <w:sz w:val="18"/>
                <w:szCs w:val="18"/>
                <w:lang w:val="en-GB" w:eastAsia="en-GB"/>
              </w:rPr>
            </w:pPr>
            <w:r w:rsidRPr="00161742">
              <w:rPr>
                <w:rFonts w:eastAsia="Times New Roman"/>
                <w:position w:val="2"/>
                <w:sz w:val="18"/>
                <w:szCs w:val="18"/>
                <w:lang w:val="en-GB" w:eastAsia="en-GB"/>
              </w:rPr>
              <w:t>-</w:t>
            </w:r>
          </w:p>
        </w:tc>
        <w:tc>
          <w:tcPr>
            <w:tcW w:w="301" w:type="pct"/>
            <w:tcBorders>
              <w:top w:val="nil"/>
              <w:left w:val="nil"/>
              <w:bottom w:val="nil"/>
              <w:right w:val="single" w:sz="4" w:space="0" w:color="auto"/>
            </w:tcBorders>
            <w:shd w:val="clear" w:color="auto" w:fill="auto"/>
            <w:noWrap/>
            <w:vAlign w:val="bottom"/>
            <w:hideMark/>
          </w:tcPr>
          <w:p w14:paraId="71E66BE9" w14:textId="6E75AB70" w:rsidR="00A52537" w:rsidRPr="00161742" w:rsidRDefault="00A52537" w:rsidP="00FD4D7A">
            <w:pPr>
              <w:tabs>
                <w:tab w:val="clear" w:pos="794"/>
              </w:tabs>
              <w:spacing w:before="20" w:after="20" w:line="180" w:lineRule="exact"/>
              <w:jc w:val="left"/>
              <w:rPr>
                <w:rFonts w:eastAsia="Times New Roman"/>
                <w:position w:val="2"/>
                <w:sz w:val="18"/>
                <w:szCs w:val="18"/>
                <w:lang w:val="en-GB" w:eastAsia="en-GB"/>
              </w:rPr>
            </w:pPr>
            <w:r w:rsidRPr="00161742">
              <w:rPr>
                <w:rFonts w:eastAsia="Times New Roman"/>
                <w:position w:val="2"/>
                <w:sz w:val="18"/>
                <w:szCs w:val="18"/>
                <w:lang w:val="en-GB" w:eastAsia="en-GB"/>
              </w:rPr>
              <w:t>-</w:t>
            </w:r>
          </w:p>
        </w:tc>
        <w:tc>
          <w:tcPr>
            <w:tcW w:w="295" w:type="pct"/>
            <w:tcBorders>
              <w:top w:val="nil"/>
              <w:left w:val="nil"/>
              <w:bottom w:val="nil"/>
              <w:right w:val="nil"/>
            </w:tcBorders>
            <w:shd w:val="clear" w:color="auto" w:fill="auto"/>
            <w:noWrap/>
            <w:vAlign w:val="bottom"/>
            <w:hideMark/>
          </w:tcPr>
          <w:p w14:paraId="2FC6BD2F" w14:textId="486575DB" w:rsidR="00A52537" w:rsidRPr="00161742" w:rsidRDefault="00A52537" w:rsidP="00FD4D7A">
            <w:pPr>
              <w:tabs>
                <w:tab w:val="clear" w:pos="794"/>
              </w:tabs>
              <w:spacing w:before="20" w:after="20" w:line="180" w:lineRule="exact"/>
              <w:jc w:val="left"/>
              <w:rPr>
                <w:rFonts w:eastAsia="Times New Roman"/>
                <w:position w:val="2"/>
                <w:sz w:val="18"/>
                <w:szCs w:val="18"/>
                <w:lang w:val="en-GB" w:eastAsia="en-GB"/>
              </w:rPr>
            </w:pPr>
            <w:r w:rsidRPr="00161742">
              <w:rPr>
                <w:rFonts w:eastAsia="Times New Roman"/>
                <w:position w:val="2"/>
                <w:sz w:val="18"/>
                <w:szCs w:val="18"/>
                <w:lang w:val="en-GB" w:eastAsia="en-GB"/>
              </w:rPr>
              <w:t>1  </w:t>
            </w:r>
          </w:p>
        </w:tc>
        <w:tc>
          <w:tcPr>
            <w:tcW w:w="339" w:type="pct"/>
            <w:tcBorders>
              <w:top w:val="nil"/>
              <w:left w:val="single" w:sz="4" w:space="0" w:color="auto"/>
              <w:bottom w:val="nil"/>
              <w:right w:val="single" w:sz="4" w:space="0" w:color="auto"/>
            </w:tcBorders>
            <w:shd w:val="clear" w:color="auto" w:fill="auto"/>
            <w:noWrap/>
            <w:vAlign w:val="bottom"/>
            <w:hideMark/>
          </w:tcPr>
          <w:p w14:paraId="76549182" w14:textId="0F83E83E" w:rsidR="00A52537" w:rsidRPr="00161742" w:rsidRDefault="00A52537" w:rsidP="00FD4D7A">
            <w:pPr>
              <w:tabs>
                <w:tab w:val="clear" w:pos="794"/>
              </w:tabs>
              <w:spacing w:before="20" w:after="20" w:line="180" w:lineRule="exact"/>
              <w:jc w:val="left"/>
              <w:rPr>
                <w:rFonts w:eastAsia="Times New Roman"/>
                <w:b/>
                <w:bCs/>
                <w:position w:val="2"/>
                <w:sz w:val="18"/>
                <w:szCs w:val="18"/>
                <w:lang w:val="en-GB" w:eastAsia="en-GB"/>
              </w:rPr>
            </w:pPr>
            <w:r w:rsidRPr="00161742">
              <w:rPr>
                <w:rFonts w:eastAsia="Times New Roman"/>
                <w:b/>
                <w:bCs/>
                <w:position w:val="2"/>
                <w:sz w:val="18"/>
                <w:szCs w:val="18"/>
                <w:lang w:val="en-GB" w:eastAsia="en-GB"/>
              </w:rPr>
              <w:t>1  </w:t>
            </w:r>
          </w:p>
        </w:tc>
        <w:tc>
          <w:tcPr>
            <w:tcW w:w="279" w:type="pct"/>
            <w:tcBorders>
              <w:top w:val="nil"/>
              <w:left w:val="nil"/>
              <w:bottom w:val="nil"/>
              <w:right w:val="single" w:sz="4" w:space="0" w:color="auto"/>
            </w:tcBorders>
            <w:shd w:val="clear" w:color="auto" w:fill="auto"/>
            <w:noWrap/>
            <w:vAlign w:val="bottom"/>
            <w:hideMark/>
          </w:tcPr>
          <w:p w14:paraId="255F1579" w14:textId="6A832634" w:rsidR="00A52537" w:rsidRPr="00161742" w:rsidRDefault="00A52537" w:rsidP="00FD4D7A">
            <w:pPr>
              <w:tabs>
                <w:tab w:val="clear" w:pos="794"/>
              </w:tabs>
              <w:spacing w:before="20" w:after="20" w:line="180" w:lineRule="exact"/>
              <w:jc w:val="left"/>
              <w:rPr>
                <w:rFonts w:eastAsia="Times New Roman"/>
                <w:position w:val="2"/>
                <w:sz w:val="18"/>
                <w:szCs w:val="18"/>
                <w:lang w:val="en-GB" w:eastAsia="en-GB"/>
              </w:rPr>
            </w:pPr>
            <w:r w:rsidRPr="00161742">
              <w:rPr>
                <w:rFonts w:eastAsia="Times New Roman"/>
                <w:position w:val="2"/>
                <w:sz w:val="18"/>
                <w:szCs w:val="18"/>
                <w:lang w:val="en-GB" w:eastAsia="en-GB"/>
              </w:rPr>
              <w:t>-</w:t>
            </w:r>
          </w:p>
        </w:tc>
        <w:tc>
          <w:tcPr>
            <w:tcW w:w="262" w:type="pct"/>
            <w:tcBorders>
              <w:top w:val="nil"/>
              <w:left w:val="nil"/>
              <w:bottom w:val="nil"/>
              <w:right w:val="single" w:sz="4" w:space="0" w:color="auto"/>
            </w:tcBorders>
            <w:shd w:val="clear" w:color="auto" w:fill="auto"/>
            <w:noWrap/>
            <w:vAlign w:val="bottom"/>
            <w:hideMark/>
          </w:tcPr>
          <w:p w14:paraId="4BC79680" w14:textId="46D43FE7" w:rsidR="00A52537" w:rsidRPr="00161742" w:rsidRDefault="00A52537" w:rsidP="00FD4D7A">
            <w:pPr>
              <w:tabs>
                <w:tab w:val="clear" w:pos="794"/>
              </w:tabs>
              <w:spacing w:before="20" w:after="20" w:line="180" w:lineRule="exact"/>
              <w:jc w:val="left"/>
              <w:rPr>
                <w:rFonts w:eastAsia="Times New Roman"/>
                <w:position w:val="2"/>
                <w:sz w:val="18"/>
                <w:szCs w:val="18"/>
                <w:lang w:val="en-GB" w:eastAsia="en-GB"/>
              </w:rPr>
            </w:pPr>
            <w:r w:rsidRPr="00161742">
              <w:rPr>
                <w:rFonts w:eastAsia="Times New Roman"/>
                <w:position w:val="2"/>
                <w:sz w:val="18"/>
                <w:szCs w:val="18"/>
                <w:lang w:val="en-GB" w:eastAsia="en-GB"/>
              </w:rPr>
              <w:t>-</w:t>
            </w:r>
          </w:p>
        </w:tc>
        <w:tc>
          <w:tcPr>
            <w:tcW w:w="262" w:type="pct"/>
            <w:tcBorders>
              <w:top w:val="nil"/>
              <w:left w:val="nil"/>
              <w:bottom w:val="nil"/>
              <w:right w:val="single" w:sz="4" w:space="0" w:color="auto"/>
            </w:tcBorders>
            <w:shd w:val="clear" w:color="auto" w:fill="auto"/>
            <w:noWrap/>
            <w:vAlign w:val="bottom"/>
            <w:hideMark/>
          </w:tcPr>
          <w:p w14:paraId="42E59AA5" w14:textId="445D82FD" w:rsidR="00A52537" w:rsidRPr="00161742" w:rsidRDefault="00A52537" w:rsidP="00FD4D7A">
            <w:pPr>
              <w:tabs>
                <w:tab w:val="clear" w:pos="794"/>
              </w:tabs>
              <w:spacing w:before="20" w:after="20" w:line="180" w:lineRule="exact"/>
              <w:jc w:val="left"/>
              <w:rPr>
                <w:rFonts w:eastAsia="Times New Roman"/>
                <w:position w:val="2"/>
                <w:sz w:val="18"/>
                <w:szCs w:val="18"/>
                <w:lang w:val="en-GB" w:eastAsia="en-GB"/>
              </w:rPr>
            </w:pPr>
            <w:r w:rsidRPr="00161742">
              <w:rPr>
                <w:rFonts w:eastAsia="Times New Roman"/>
                <w:position w:val="2"/>
                <w:sz w:val="18"/>
                <w:szCs w:val="18"/>
                <w:lang w:val="en-GB" w:eastAsia="en-GB"/>
              </w:rPr>
              <w:t>-</w:t>
            </w:r>
          </w:p>
        </w:tc>
        <w:tc>
          <w:tcPr>
            <w:tcW w:w="316" w:type="pct"/>
            <w:tcBorders>
              <w:top w:val="nil"/>
              <w:left w:val="nil"/>
              <w:bottom w:val="nil"/>
              <w:right w:val="single" w:sz="4" w:space="0" w:color="auto"/>
            </w:tcBorders>
            <w:shd w:val="clear" w:color="auto" w:fill="auto"/>
            <w:noWrap/>
            <w:vAlign w:val="bottom"/>
            <w:hideMark/>
          </w:tcPr>
          <w:p w14:paraId="7D6A863A" w14:textId="3D9E6A08"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3 740</w:t>
            </w:r>
            <w:r w:rsidR="00197A41" w:rsidRPr="00161742">
              <w:rPr>
                <w:rFonts w:eastAsia="Times New Roman"/>
                <w:color w:val="000000"/>
                <w:position w:val="2"/>
                <w:sz w:val="18"/>
                <w:szCs w:val="18"/>
                <w:lang w:val="en-GB" w:eastAsia="en-GB"/>
              </w:rPr>
              <w:t>  </w:t>
            </w:r>
          </w:p>
        </w:tc>
        <w:tc>
          <w:tcPr>
            <w:tcW w:w="306" w:type="pct"/>
            <w:tcBorders>
              <w:top w:val="nil"/>
              <w:left w:val="nil"/>
              <w:bottom w:val="nil"/>
              <w:right w:val="single" w:sz="4" w:space="0" w:color="auto"/>
            </w:tcBorders>
            <w:shd w:val="clear" w:color="auto" w:fill="auto"/>
            <w:noWrap/>
            <w:vAlign w:val="bottom"/>
            <w:hideMark/>
          </w:tcPr>
          <w:p w14:paraId="7AAC5A8D" w14:textId="008B34C3"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6 603</w:t>
            </w:r>
            <w:r w:rsidR="00197A41" w:rsidRPr="00161742">
              <w:rPr>
                <w:rFonts w:eastAsia="Times New Roman"/>
                <w:color w:val="000000"/>
                <w:position w:val="2"/>
                <w:sz w:val="18"/>
                <w:szCs w:val="18"/>
                <w:lang w:val="en-GB" w:eastAsia="en-GB"/>
              </w:rPr>
              <w:t>  </w:t>
            </w:r>
          </w:p>
        </w:tc>
        <w:tc>
          <w:tcPr>
            <w:tcW w:w="296" w:type="pct"/>
            <w:tcBorders>
              <w:top w:val="nil"/>
              <w:left w:val="nil"/>
              <w:bottom w:val="nil"/>
              <w:right w:val="single" w:sz="4" w:space="0" w:color="auto"/>
            </w:tcBorders>
            <w:shd w:val="clear" w:color="auto" w:fill="auto"/>
            <w:noWrap/>
            <w:vAlign w:val="bottom"/>
            <w:hideMark/>
          </w:tcPr>
          <w:p w14:paraId="411ABA40" w14:textId="335BAA75"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566</w:t>
            </w:r>
            <w:r w:rsidR="00197A41" w:rsidRPr="00161742">
              <w:rPr>
                <w:rFonts w:eastAsia="Times New Roman"/>
                <w:color w:val="000000"/>
                <w:position w:val="2"/>
                <w:sz w:val="18"/>
                <w:szCs w:val="18"/>
                <w:lang w:val="en-GB" w:eastAsia="en-GB"/>
              </w:rPr>
              <w:t>  </w:t>
            </w:r>
          </w:p>
        </w:tc>
        <w:tc>
          <w:tcPr>
            <w:tcW w:w="245" w:type="pct"/>
            <w:tcBorders>
              <w:top w:val="nil"/>
              <w:left w:val="nil"/>
              <w:bottom w:val="nil"/>
              <w:right w:val="single" w:sz="4" w:space="0" w:color="auto"/>
            </w:tcBorders>
            <w:shd w:val="clear" w:color="auto" w:fill="auto"/>
            <w:noWrap/>
            <w:vAlign w:val="bottom"/>
            <w:hideMark/>
          </w:tcPr>
          <w:p w14:paraId="3967F9CC" w14:textId="6B244F36"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453</w:t>
            </w:r>
            <w:r w:rsidR="00197A41" w:rsidRPr="00161742">
              <w:rPr>
                <w:rFonts w:eastAsia="Times New Roman"/>
                <w:color w:val="000000"/>
                <w:position w:val="2"/>
                <w:sz w:val="18"/>
                <w:szCs w:val="18"/>
                <w:lang w:val="en-GB" w:eastAsia="en-GB"/>
              </w:rPr>
              <w:t>–</w:t>
            </w:r>
          </w:p>
        </w:tc>
        <w:tc>
          <w:tcPr>
            <w:tcW w:w="216" w:type="pct"/>
            <w:tcBorders>
              <w:top w:val="nil"/>
              <w:left w:val="nil"/>
              <w:bottom w:val="nil"/>
              <w:right w:val="single" w:sz="4" w:space="0" w:color="auto"/>
            </w:tcBorders>
            <w:shd w:val="clear" w:color="auto" w:fill="auto"/>
            <w:noWrap/>
            <w:vAlign w:val="bottom"/>
            <w:hideMark/>
          </w:tcPr>
          <w:p w14:paraId="64E6EB10" w14:textId="3CCBE00F"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257" w:type="pct"/>
            <w:tcBorders>
              <w:top w:val="nil"/>
              <w:left w:val="nil"/>
              <w:bottom w:val="nil"/>
              <w:right w:val="single" w:sz="4" w:space="0" w:color="auto"/>
            </w:tcBorders>
            <w:shd w:val="clear" w:color="auto" w:fill="auto"/>
            <w:noWrap/>
            <w:vAlign w:val="bottom"/>
            <w:hideMark/>
          </w:tcPr>
          <w:p w14:paraId="09D4AA7E" w14:textId="745F7E28" w:rsidR="00A52537" w:rsidRPr="00161742" w:rsidRDefault="00A52537" w:rsidP="00FD4D7A">
            <w:pPr>
              <w:tabs>
                <w:tab w:val="clear" w:pos="794"/>
              </w:tabs>
              <w:spacing w:before="20" w:after="20" w:line="180" w:lineRule="exact"/>
              <w:jc w:val="left"/>
              <w:rPr>
                <w:rFonts w:eastAsia="Times New Roman"/>
                <w:position w:val="2"/>
                <w:sz w:val="18"/>
                <w:szCs w:val="18"/>
                <w:lang w:val="en-GB" w:eastAsia="en-GB"/>
              </w:rPr>
            </w:pPr>
            <w:r w:rsidRPr="00161742">
              <w:rPr>
                <w:rFonts w:eastAsia="Times New Roman"/>
                <w:position w:val="2"/>
                <w:sz w:val="18"/>
                <w:szCs w:val="18"/>
                <w:lang w:val="en-GB" w:eastAsia="en-GB"/>
              </w:rPr>
              <w:t>-</w:t>
            </w:r>
          </w:p>
        </w:tc>
        <w:tc>
          <w:tcPr>
            <w:tcW w:w="289" w:type="pct"/>
            <w:tcBorders>
              <w:top w:val="nil"/>
              <w:left w:val="nil"/>
              <w:bottom w:val="nil"/>
              <w:right w:val="single" w:sz="4" w:space="0" w:color="auto"/>
            </w:tcBorders>
            <w:shd w:val="clear" w:color="auto" w:fill="auto"/>
            <w:noWrap/>
            <w:vAlign w:val="bottom"/>
            <w:hideMark/>
          </w:tcPr>
          <w:p w14:paraId="3E9D69E8" w14:textId="6334E560" w:rsidR="00A52537" w:rsidRPr="00161742" w:rsidRDefault="00A52537" w:rsidP="00FD4D7A">
            <w:pPr>
              <w:tabs>
                <w:tab w:val="clear" w:pos="794"/>
              </w:tabs>
              <w:spacing w:before="20" w:after="20" w:line="180" w:lineRule="exact"/>
              <w:jc w:val="left"/>
              <w:rPr>
                <w:rFonts w:eastAsia="Times New Roman"/>
                <w:b/>
                <w:bCs/>
                <w:position w:val="2"/>
                <w:sz w:val="18"/>
                <w:szCs w:val="18"/>
                <w:lang w:val="en-GB" w:eastAsia="en-GB"/>
              </w:rPr>
            </w:pPr>
            <w:r w:rsidRPr="00161742">
              <w:rPr>
                <w:rFonts w:eastAsia="Times New Roman"/>
                <w:b/>
                <w:bCs/>
                <w:position w:val="2"/>
                <w:sz w:val="18"/>
                <w:szCs w:val="18"/>
                <w:lang w:val="en-GB" w:eastAsia="en-GB"/>
              </w:rPr>
              <w:t>10 456</w:t>
            </w:r>
            <w:r w:rsidR="00197A41" w:rsidRPr="00161742">
              <w:rPr>
                <w:rFonts w:eastAsia="Times New Roman"/>
                <w:b/>
                <w:bCs/>
                <w:position w:val="2"/>
                <w:sz w:val="18"/>
                <w:szCs w:val="18"/>
                <w:lang w:val="en-GB" w:eastAsia="en-GB"/>
              </w:rPr>
              <w:t>  </w:t>
            </w:r>
          </w:p>
        </w:tc>
      </w:tr>
      <w:tr w:rsidR="00FD4D7A" w:rsidRPr="00161742" w14:paraId="5A77842D" w14:textId="77777777" w:rsidTr="00FD4D7A">
        <w:trPr>
          <w:trHeight w:val="255"/>
          <w:jc w:val="center"/>
        </w:trPr>
        <w:tc>
          <w:tcPr>
            <w:tcW w:w="472" w:type="pct"/>
            <w:tcBorders>
              <w:top w:val="nil"/>
              <w:left w:val="single" w:sz="4" w:space="0" w:color="auto"/>
              <w:bottom w:val="nil"/>
              <w:right w:val="nil"/>
            </w:tcBorders>
            <w:shd w:val="clear" w:color="auto" w:fill="auto"/>
            <w:hideMark/>
          </w:tcPr>
          <w:p w14:paraId="44054CE6" w14:textId="6D738536"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position w:val="2"/>
                <w:sz w:val="18"/>
                <w:szCs w:val="18"/>
                <w:rtl/>
                <w:lang w:val="fr-FR" w:eastAsia="en-US" w:bidi="ar-EG"/>
              </w:rPr>
              <w:t>المنشورات</w:t>
            </w:r>
          </w:p>
        </w:tc>
        <w:tc>
          <w:tcPr>
            <w:tcW w:w="281" w:type="pct"/>
            <w:tcBorders>
              <w:top w:val="nil"/>
              <w:left w:val="single" w:sz="4" w:space="0" w:color="auto"/>
              <w:bottom w:val="nil"/>
              <w:right w:val="single" w:sz="4" w:space="0" w:color="auto"/>
            </w:tcBorders>
            <w:shd w:val="clear" w:color="auto" w:fill="auto"/>
            <w:noWrap/>
            <w:vAlign w:val="bottom"/>
            <w:hideMark/>
          </w:tcPr>
          <w:p w14:paraId="1A63F257" w14:textId="61924598" w:rsidR="00A52537" w:rsidRPr="00161742" w:rsidRDefault="00A52537" w:rsidP="00FD4D7A">
            <w:pPr>
              <w:tabs>
                <w:tab w:val="clear" w:pos="794"/>
              </w:tabs>
              <w:spacing w:before="20" w:after="20" w:line="180" w:lineRule="exact"/>
              <w:jc w:val="left"/>
              <w:rPr>
                <w:rFonts w:eastAsia="Times New Roman"/>
                <w:position w:val="2"/>
                <w:sz w:val="18"/>
                <w:szCs w:val="18"/>
                <w:lang w:val="en-GB" w:eastAsia="en-GB"/>
              </w:rPr>
            </w:pPr>
            <w:r w:rsidRPr="00161742">
              <w:rPr>
                <w:rFonts w:eastAsia="Times New Roman"/>
                <w:position w:val="2"/>
                <w:sz w:val="18"/>
                <w:szCs w:val="18"/>
                <w:lang w:val="en-GB" w:eastAsia="en-GB"/>
              </w:rPr>
              <w:t xml:space="preserve"> - </w:t>
            </w:r>
          </w:p>
        </w:tc>
        <w:tc>
          <w:tcPr>
            <w:tcW w:w="280" w:type="pct"/>
            <w:tcBorders>
              <w:top w:val="nil"/>
              <w:left w:val="nil"/>
              <w:bottom w:val="nil"/>
              <w:right w:val="single" w:sz="4" w:space="0" w:color="auto"/>
            </w:tcBorders>
            <w:shd w:val="clear" w:color="auto" w:fill="auto"/>
            <w:noWrap/>
            <w:vAlign w:val="bottom"/>
            <w:hideMark/>
          </w:tcPr>
          <w:p w14:paraId="0754C4D5" w14:textId="677032FC" w:rsidR="00A52537" w:rsidRPr="00161742" w:rsidRDefault="00A52537" w:rsidP="00FD4D7A">
            <w:pPr>
              <w:tabs>
                <w:tab w:val="clear" w:pos="794"/>
              </w:tabs>
              <w:spacing w:before="20" w:after="20" w:line="180" w:lineRule="exact"/>
              <w:jc w:val="left"/>
              <w:rPr>
                <w:rFonts w:eastAsia="Times New Roman"/>
                <w:position w:val="2"/>
                <w:sz w:val="18"/>
                <w:szCs w:val="18"/>
                <w:lang w:val="en-GB" w:eastAsia="en-GB"/>
              </w:rPr>
            </w:pPr>
            <w:r w:rsidRPr="00161742">
              <w:rPr>
                <w:rFonts w:eastAsia="Times New Roman"/>
                <w:position w:val="2"/>
                <w:sz w:val="18"/>
                <w:szCs w:val="18"/>
                <w:lang w:val="en-GB" w:eastAsia="en-GB"/>
              </w:rPr>
              <w:t>-</w:t>
            </w:r>
          </w:p>
        </w:tc>
        <w:tc>
          <w:tcPr>
            <w:tcW w:w="304" w:type="pct"/>
            <w:tcBorders>
              <w:top w:val="nil"/>
              <w:left w:val="nil"/>
              <w:bottom w:val="nil"/>
              <w:right w:val="single" w:sz="4" w:space="0" w:color="auto"/>
            </w:tcBorders>
            <w:shd w:val="clear" w:color="auto" w:fill="auto"/>
            <w:noWrap/>
            <w:vAlign w:val="bottom"/>
            <w:hideMark/>
          </w:tcPr>
          <w:p w14:paraId="5A0FCEF5" w14:textId="5E0C81C0" w:rsidR="00A52537" w:rsidRPr="00161742" w:rsidRDefault="00A52537" w:rsidP="00FD4D7A">
            <w:pPr>
              <w:tabs>
                <w:tab w:val="clear" w:pos="794"/>
              </w:tabs>
              <w:spacing w:before="20" w:after="20" w:line="180" w:lineRule="exact"/>
              <w:jc w:val="left"/>
              <w:rPr>
                <w:rFonts w:eastAsia="Times New Roman"/>
                <w:position w:val="2"/>
                <w:sz w:val="18"/>
                <w:szCs w:val="18"/>
                <w:lang w:val="en-GB" w:eastAsia="en-GB"/>
              </w:rPr>
            </w:pPr>
            <w:r w:rsidRPr="00161742">
              <w:rPr>
                <w:rFonts w:eastAsia="Times New Roman"/>
                <w:position w:val="2"/>
                <w:sz w:val="18"/>
                <w:szCs w:val="18"/>
                <w:lang w:val="en-GB" w:eastAsia="en-GB"/>
              </w:rPr>
              <w:t>-</w:t>
            </w:r>
          </w:p>
        </w:tc>
        <w:tc>
          <w:tcPr>
            <w:tcW w:w="301" w:type="pct"/>
            <w:tcBorders>
              <w:top w:val="nil"/>
              <w:left w:val="nil"/>
              <w:bottom w:val="nil"/>
              <w:right w:val="single" w:sz="4" w:space="0" w:color="auto"/>
            </w:tcBorders>
            <w:shd w:val="clear" w:color="auto" w:fill="auto"/>
            <w:noWrap/>
            <w:vAlign w:val="bottom"/>
            <w:hideMark/>
          </w:tcPr>
          <w:p w14:paraId="2B8373F5" w14:textId="20DA8B47" w:rsidR="00A52537" w:rsidRPr="00161742" w:rsidRDefault="00A52537" w:rsidP="00FD4D7A">
            <w:pPr>
              <w:tabs>
                <w:tab w:val="clear" w:pos="794"/>
              </w:tabs>
              <w:spacing w:before="20" w:after="20" w:line="180" w:lineRule="exact"/>
              <w:jc w:val="left"/>
              <w:rPr>
                <w:rFonts w:eastAsia="Times New Roman"/>
                <w:position w:val="2"/>
                <w:sz w:val="18"/>
                <w:szCs w:val="18"/>
                <w:lang w:val="en-GB" w:eastAsia="en-GB"/>
              </w:rPr>
            </w:pPr>
            <w:r w:rsidRPr="00161742">
              <w:rPr>
                <w:rFonts w:eastAsia="Times New Roman"/>
                <w:position w:val="2"/>
                <w:sz w:val="18"/>
                <w:szCs w:val="18"/>
                <w:lang w:val="en-GB" w:eastAsia="en-GB"/>
              </w:rPr>
              <w:t>-</w:t>
            </w:r>
          </w:p>
        </w:tc>
        <w:tc>
          <w:tcPr>
            <w:tcW w:w="295" w:type="pct"/>
            <w:tcBorders>
              <w:top w:val="nil"/>
              <w:left w:val="nil"/>
              <w:bottom w:val="nil"/>
              <w:right w:val="nil"/>
            </w:tcBorders>
            <w:shd w:val="clear" w:color="auto" w:fill="auto"/>
            <w:noWrap/>
            <w:vAlign w:val="bottom"/>
            <w:hideMark/>
          </w:tcPr>
          <w:p w14:paraId="6D044782" w14:textId="7B1DE52D" w:rsidR="00A52537" w:rsidRPr="00161742" w:rsidRDefault="00A52537" w:rsidP="00FD4D7A">
            <w:pPr>
              <w:tabs>
                <w:tab w:val="clear" w:pos="794"/>
              </w:tabs>
              <w:spacing w:before="20" w:after="20" w:line="180" w:lineRule="exact"/>
              <w:jc w:val="left"/>
              <w:rPr>
                <w:rFonts w:eastAsia="Times New Roman"/>
                <w:position w:val="2"/>
                <w:sz w:val="18"/>
                <w:szCs w:val="18"/>
                <w:lang w:val="en-GB" w:eastAsia="en-GB"/>
              </w:rPr>
            </w:pPr>
            <w:r w:rsidRPr="00161742">
              <w:rPr>
                <w:rFonts w:eastAsia="Times New Roman"/>
                <w:position w:val="2"/>
                <w:sz w:val="18"/>
                <w:szCs w:val="18"/>
                <w:lang w:val="en-GB" w:eastAsia="en-GB"/>
              </w:rPr>
              <w:t>-</w:t>
            </w:r>
          </w:p>
        </w:tc>
        <w:tc>
          <w:tcPr>
            <w:tcW w:w="339" w:type="pct"/>
            <w:tcBorders>
              <w:top w:val="nil"/>
              <w:left w:val="single" w:sz="4" w:space="0" w:color="auto"/>
              <w:bottom w:val="nil"/>
              <w:right w:val="single" w:sz="4" w:space="0" w:color="auto"/>
            </w:tcBorders>
            <w:shd w:val="clear" w:color="auto" w:fill="auto"/>
            <w:noWrap/>
            <w:vAlign w:val="bottom"/>
            <w:hideMark/>
          </w:tcPr>
          <w:p w14:paraId="58382755" w14:textId="44EDED01" w:rsidR="00A52537" w:rsidRPr="00161742" w:rsidRDefault="00A52537" w:rsidP="00FD4D7A">
            <w:pPr>
              <w:tabs>
                <w:tab w:val="clear" w:pos="794"/>
              </w:tabs>
              <w:spacing w:before="20" w:after="20" w:line="180" w:lineRule="exact"/>
              <w:jc w:val="left"/>
              <w:rPr>
                <w:rFonts w:eastAsia="Times New Roman"/>
                <w:b/>
                <w:bCs/>
                <w:position w:val="2"/>
                <w:sz w:val="18"/>
                <w:szCs w:val="18"/>
                <w:lang w:val="en-GB" w:eastAsia="en-GB"/>
              </w:rPr>
            </w:pPr>
            <w:r w:rsidRPr="00161742">
              <w:rPr>
                <w:rFonts w:eastAsia="Times New Roman"/>
                <w:b/>
                <w:bCs/>
                <w:position w:val="2"/>
                <w:sz w:val="18"/>
                <w:szCs w:val="18"/>
                <w:lang w:val="en-GB" w:eastAsia="en-GB"/>
              </w:rPr>
              <w:t>-</w:t>
            </w:r>
          </w:p>
        </w:tc>
        <w:tc>
          <w:tcPr>
            <w:tcW w:w="279" w:type="pct"/>
            <w:tcBorders>
              <w:top w:val="nil"/>
              <w:left w:val="nil"/>
              <w:bottom w:val="nil"/>
              <w:right w:val="single" w:sz="4" w:space="0" w:color="auto"/>
            </w:tcBorders>
            <w:shd w:val="clear" w:color="auto" w:fill="auto"/>
            <w:noWrap/>
            <w:vAlign w:val="bottom"/>
            <w:hideMark/>
          </w:tcPr>
          <w:p w14:paraId="7D49D14D" w14:textId="76AA0A5D" w:rsidR="00A52537" w:rsidRPr="00161742" w:rsidRDefault="00A52537" w:rsidP="00FD4D7A">
            <w:pPr>
              <w:tabs>
                <w:tab w:val="clear" w:pos="794"/>
              </w:tabs>
              <w:spacing w:before="20" w:after="20" w:line="180" w:lineRule="exact"/>
              <w:jc w:val="left"/>
              <w:rPr>
                <w:rFonts w:eastAsia="Times New Roman"/>
                <w:position w:val="2"/>
                <w:sz w:val="18"/>
                <w:szCs w:val="18"/>
                <w:lang w:val="en-GB" w:eastAsia="en-GB"/>
              </w:rPr>
            </w:pPr>
            <w:r w:rsidRPr="00161742">
              <w:rPr>
                <w:rFonts w:eastAsia="Times New Roman"/>
                <w:position w:val="2"/>
                <w:sz w:val="18"/>
                <w:szCs w:val="18"/>
                <w:lang w:val="en-GB" w:eastAsia="en-GB"/>
              </w:rPr>
              <w:t>-</w:t>
            </w:r>
          </w:p>
        </w:tc>
        <w:tc>
          <w:tcPr>
            <w:tcW w:w="262" w:type="pct"/>
            <w:tcBorders>
              <w:top w:val="nil"/>
              <w:left w:val="nil"/>
              <w:bottom w:val="nil"/>
              <w:right w:val="single" w:sz="4" w:space="0" w:color="auto"/>
            </w:tcBorders>
            <w:shd w:val="clear" w:color="auto" w:fill="auto"/>
            <w:noWrap/>
            <w:vAlign w:val="bottom"/>
            <w:hideMark/>
          </w:tcPr>
          <w:p w14:paraId="13EF669E" w14:textId="745C8B2B" w:rsidR="00A52537" w:rsidRPr="00161742" w:rsidRDefault="00A52537" w:rsidP="00FD4D7A">
            <w:pPr>
              <w:tabs>
                <w:tab w:val="clear" w:pos="794"/>
              </w:tabs>
              <w:spacing w:before="20" w:after="20" w:line="180" w:lineRule="exact"/>
              <w:jc w:val="left"/>
              <w:rPr>
                <w:rFonts w:eastAsia="Times New Roman"/>
                <w:position w:val="2"/>
                <w:sz w:val="18"/>
                <w:szCs w:val="18"/>
                <w:lang w:val="en-GB" w:eastAsia="en-GB"/>
              </w:rPr>
            </w:pPr>
            <w:r w:rsidRPr="00161742">
              <w:rPr>
                <w:rFonts w:eastAsia="Times New Roman"/>
                <w:position w:val="2"/>
                <w:sz w:val="18"/>
                <w:szCs w:val="18"/>
                <w:lang w:val="en-GB" w:eastAsia="en-GB"/>
              </w:rPr>
              <w:t>-</w:t>
            </w:r>
          </w:p>
        </w:tc>
        <w:tc>
          <w:tcPr>
            <w:tcW w:w="262" w:type="pct"/>
            <w:tcBorders>
              <w:top w:val="nil"/>
              <w:left w:val="nil"/>
              <w:bottom w:val="nil"/>
              <w:right w:val="single" w:sz="4" w:space="0" w:color="auto"/>
            </w:tcBorders>
            <w:shd w:val="clear" w:color="auto" w:fill="auto"/>
            <w:noWrap/>
            <w:vAlign w:val="bottom"/>
            <w:hideMark/>
          </w:tcPr>
          <w:p w14:paraId="624087C0" w14:textId="1D53D45A" w:rsidR="00A52537" w:rsidRPr="00161742" w:rsidRDefault="00A52537" w:rsidP="00FD4D7A">
            <w:pPr>
              <w:tabs>
                <w:tab w:val="clear" w:pos="794"/>
              </w:tabs>
              <w:spacing w:before="20" w:after="20" w:line="180" w:lineRule="exact"/>
              <w:jc w:val="left"/>
              <w:rPr>
                <w:rFonts w:eastAsia="Times New Roman"/>
                <w:position w:val="2"/>
                <w:sz w:val="18"/>
                <w:szCs w:val="18"/>
                <w:lang w:val="en-GB" w:eastAsia="en-GB"/>
              </w:rPr>
            </w:pPr>
            <w:r w:rsidRPr="00161742">
              <w:rPr>
                <w:rFonts w:eastAsia="Times New Roman"/>
                <w:position w:val="2"/>
                <w:sz w:val="18"/>
                <w:szCs w:val="18"/>
                <w:lang w:val="en-GB" w:eastAsia="en-GB"/>
              </w:rPr>
              <w:t>-</w:t>
            </w:r>
          </w:p>
        </w:tc>
        <w:tc>
          <w:tcPr>
            <w:tcW w:w="316" w:type="pct"/>
            <w:tcBorders>
              <w:top w:val="nil"/>
              <w:left w:val="nil"/>
              <w:bottom w:val="nil"/>
              <w:right w:val="single" w:sz="4" w:space="0" w:color="auto"/>
            </w:tcBorders>
            <w:shd w:val="clear" w:color="auto" w:fill="auto"/>
            <w:noWrap/>
            <w:vAlign w:val="bottom"/>
            <w:hideMark/>
          </w:tcPr>
          <w:p w14:paraId="60A4AE1C" w14:textId="71731AF5"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306" w:type="pct"/>
            <w:tcBorders>
              <w:top w:val="nil"/>
              <w:left w:val="nil"/>
              <w:bottom w:val="nil"/>
              <w:right w:val="single" w:sz="4" w:space="0" w:color="auto"/>
            </w:tcBorders>
            <w:shd w:val="clear" w:color="auto" w:fill="auto"/>
            <w:noWrap/>
            <w:vAlign w:val="bottom"/>
            <w:hideMark/>
          </w:tcPr>
          <w:p w14:paraId="28B84E73" w14:textId="502D7005"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296" w:type="pct"/>
            <w:tcBorders>
              <w:top w:val="nil"/>
              <w:left w:val="nil"/>
              <w:bottom w:val="nil"/>
              <w:right w:val="single" w:sz="4" w:space="0" w:color="auto"/>
            </w:tcBorders>
            <w:shd w:val="clear" w:color="auto" w:fill="auto"/>
            <w:noWrap/>
            <w:vAlign w:val="bottom"/>
            <w:hideMark/>
          </w:tcPr>
          <w:p w14:paraId="41A6694B" w14:textId="022F6EF5"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245" w:type="pct"/>
            <w:tcBorders>
              <w:top w:val="nil"/>
              <w:left w:val="nil"/>
              <w:bottom w:val="nil"/>
              <w:right w:val="single" w:sz="4" w:space="0" w:color="auto"/>
            </w:tcBorders>
            <w:shd w:val="clear" w:color="auto" w:fill="auto"/>
            <w:noWrap/>
            <w:vAlign w:val="bottom"/>
            <w:hideMark/>
          </w:tcPr>
          <w:p w14:paraId="28224215" w14:textId="21308A1E"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216" w:type="pct"/>
            <w:tcBorders>
              <w:top w:val="nil"/>
              <w:left w:val="nil"/>
              <w:bottom w:val="nil"/>
              <w:right w:val="single" w:sz="4" w:space="0" w:color="auto"/>
            </w:tcBorders>
            <w:shd w:val="clear" w:color="auto" w:fill="auto"/>
            <w:noWrap/>
            <w:vAlign w:val="bottom"/>
            <w:hideMark/>
          </w:tcPr>
          <w:p w14:paraId="454DDF51" w14:textId="596B710B"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257" w:type="pct"/>
            <w:tcBorders>
              <w:top w:val="nil"/>
              <w:left w:val="nil"/>
              <w:bottom w:val="nil"/>
              <w:right w:val="single" w:sz="4" w:space="0" w:color="auto"/>
            </w:tcBorders>
            <w:shd w:val="clear" w:color="auto" w:fill="auto"/>
            <w:noWrap/>
            <w:vAlign w:val="bottom"/>
            <w:hideMark/>
          </w:tcPr>
          <w:p w14:paraId="577D0F66" w14:textId="09DCA9E9" w:rsidR="00A52537" w:rsidRPr="00161742" w:rsidRDefault="00A52537" w:rsidP="00FD4D7A">
            <w:pPr>
              <w:tabs>
                <w:tab w:val="clear" w:pos="794"/>
              </w:tabs>
              <w:spacing w:before="20" w:after="20" w:line="180" w:lineRule="exact"/>
              <w:jc w:val="left"/>
              <w:rPr>
                <w:rFonts w:eastAsia="Times New Roman"/>
                <w:position w:val="2"/>
                <w:sz w:val="18"/>
                <w:szCs w:val="18"/>
                <w:lang w:val="en-GB" w:eastAsia="en-GB"/>
              </w:rPr>
            </w:pPr>
            <w:r w:rsidRPr="00161742">
              <w:rPr>
                <w:rFonts w:eastAsia="Times New Roman"/>
                <w:position w:val="2"/>
                <w:sz w:val="18"/>
                <w:szCs w:val="18"/>
                <w:lang w:val="en-GB" w:eastAsia="en-GB"/>
              </w:rPr>
              <w:t>-</w:t>
            </w:r>
          </w:p>
        </w:tc>
        <w:tc>
          <w:tcPr>
            <w:tcW w:w="289" w:type="pct"/>
            <w:tcBorders>
              <w:top w:val="nil"/>
              <w:left w:val="nil"/>
              <w:bottom w:val="nil"/>
              <w:right w:val="single" w:sz="4" w:space="0" w:color="auto"/>
            </w:tcBorders>
            <w:shd w:val="clear" w:color="auto" w:fill="auto"/>
            <w:noWrap/>
            <w:vAlign w:val="bottom"/>
            <w:hideMark/>
          </w:tcPr>
          <w:p w14:paraId="73C4A840" w14:textId="4C5B9C79" w:rsidR="00A52537" w:rsidRPr="00161742" w:rsidRDefault="00A52537" w:rsidP="00FD4D7A">
            <w:pPr>
              <w:tabs>
                <w:tab w:val="clear" w:pos="794"/>
              </w:tabs>
              <w:spacing w:before="20" w:after="20" w:line="180" w:lineRule="exact"/>
              <w:jc w:val="left"/>
              <w:rPr>
                <w:rFonts w:eastAsia="Times New Roman"/>
                <w:b/>
                <w:bCs/>
                <w:position w:val="2"/>
                <w:sz w:val="18"/>
                <w:szCs w:val="18"/>
                <w:lang w:val="en-GB" w:eastAsia="en-GB"/>
              </w:rPr>
            </w:pPr>
            <w:r w:rsidRPr="00161742">
              <w:rPr>
                <w:rFonts w:eastAsia="Times New Roman"/>
                <w:b/>
                <w:bCs/>
                <w:position w:val="2"/>
                <w:sz w:val="18"/>
                <w:szCs w:val="18"/>
                <w:lang w:val="en-GB" w:eastAsia="en-GB"/>
              </w:rPr>
              <w:t>-</w:t>
            </w:r>
          </w:p>
        </w:tc>
      </w:tr>
      <w:tr w:rsidR="00FD4D7A" w:rsidRPr="00161742" w14:paraId="0A4FF4C2" w14:textId="77777777" w:rsidTr="00FD4D7A">
        <w:trPr>
          <w:trHeight w:val="255"/>
          <w:jc w:val="center"/>
        </w:trPr>
        <w:tc>
          <w:tcPr>
            <w:tcW w:w="472" w:type="pct"/>
            <w:tcBorders>
              <w:top w:val="nil"/>
              <w:left w:val="single" w:sz="4" w:space="0" w:color="auto"/>
              <w:bottom w:val="nil"/>
              <w:right w:val="nil"/>
            </w:tcBorders>
            <w:shd w:val="clear" w:color="auto" w:fill="auto"/>
            <w:hideMark/>
          </w:tcPr>
          <w:p w14:paraId="3616A5F7" w14:textId="051329D6"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position w:val="2"/>
                <w:sz w:val="18"/>
                <w:szCs w:val="18"/>
                <w:rtl/>
                <w:lang w:val="fr-FR" w:eastAsia="en-US" w:bidi="ar-EG"/>
              </w:rPr>
              <w:t>استرداد التكاليف</w:t>
            </w:r>
          </w:p>
        </w:tc>
        <w:tc>
          <w:tcPr>
            <w:tcW w:w="281" w:type="pct"/>
            <w:tcBorders>
              <w:top w:val="nil"/>
              <w:left w:val="single" w:sz="4" w:space="0" w:color="auto"/>
              <w:bottom w:val="nil"/>
              <w:right w:val="single" w:sz="4" w:space="0" w:color="auto"/>
            </w:tcBorders>
            <w:shd w:val="clear" w:color="auto" w:fill="auto"/>
            <w:noWrap/>
            <w:vAlign w:val="bottom"/>
            <w:hideMark/>
          </w:tcPr>
          <w:p w14:paraId="1DE9B2A0" w14:textId="035EDEC9" w:rsidR="00A52537" w:rsidRPr="00161742" w:rsidRDefault="00A52537" w:rsidP="00FD4D7A">
            <w:pPr>
              <w:tabs>
                <w:tab w:val="clear" w:pos="794"/>
              </w:tabs>
              <w:spacing w:before="20" w:after="20" w:line="180" w:lineRule="exact"/>
              <w:jc w:val="left"/>
              <w:rPr>
                <w:rFonts w:eastAsia="Times New Roman"/>
                <w:position w:val="2"/>
                <w:sz w:val="18"/>
                <w:szCs w:val="18"/>
                <w:lang w:val="en-GB" w:eastAsia="en-GB"/>
              </w:rPr>
            </w:pPr>
            <w:r w:rsidRPr="00161742">
              <w:rPr>
                <w:rFonts w:eastAsia="Times New Roman"/>
                <w:position w:val="2"/>
                <w:sz w:val="18"/>
                <w:szCs w:val="18"/>
                <w:lang w:val="en-GB" w:eastAsia="en-GB"/>
              </w:rPr>
              <w:t>1 585  </w:t>
            </w:r>
          </w:p>
        </w:tc>
        <w:tc>
          <w:tcPr>
            <w:tcW w:w="280" w:type="pct"/>
            <w:tcBorders>
              <w:top w:val="nil"/>
              <w:left w:val="nil"/>
              <w:bottom w:val="nil"/>
              <w:right w:val="single" w:sz="4" w:space="0" w:color="auto"/>
            </w:tcBorders>
            <w:shd w:val="clear" w:color="auto" w:fill="auto"/>
            <w:noWrap/>
            <w:vAlign w:val="bottom"/>
            <w:hideMark/>
          </w:tcPr>
          <w:p w14:paraId="297658F3" w14:textId="2EA5D301" w:rsidR="00A52537" w:rsidRPr="00161742" w:rsidRDefault="00A52537" w:rsidP="00FD4D7A">
            <w:pPr>
              <w:tabs>
                <w:tab w:val="clear" w:pos="794"/>
              </w:tabs>
              <w:spacing w:before="20" w:after="20" w:line="180" w:lineRule="exact"/>
              <w:jc w:val="left"/>
              <w:rPr>
                <w:rFonts w:eastAsia="Times New Roman"/>
                <w:position w:val="2"/>
                <w:sz w:val="18"/>
                <w:szCs w:val="18"/>
                <w:lang w:val="en-GB" w:eastAsia="en-GB"/>
              </w:rPr>
            </w:pPr>
            <w:r w:rsidRPr="00161742">
              <w:rPr>
                <w:rFonts w:eastAsia="Times New Roman"/>
                <w:position w:val="2"/>
                <w:sz w:val="18"/>
                <w:szCs w:val="18"/>
                <w:lang w:val="en-GB" w:eastAsia="en-GB"/>
              </w:rPr>
              <w:t>27 507  </w:t>
            </w:r>
          </w:p>
        </w:tc>
        <w:tc>
          <w:tcPr>
            <w:tcW w:w="304" w:type="pct"/>
            <w:tcBorders>
              <w:top w:val="nil"/>
              <w:left w:val="nil"/>
              <w:bottom w:val="nil"/>
              <w:right w:val="single" w:sz="4" w:space="0" w:color="auto"/>
            </w:tcBorders>
            <w:shd w:val="clear" w:color="auto" w:fill="auto"/>
            <w:noWrap/>
            <w:vAlign w:val="bottom"/>
            <w:hideMark/>
          </w:tcPr>
          <w:p w14:paraId="3C3F3E4A" w14:textId="28BE9801" w:rsidR="00A52537" w:rsidRPr="00161742" w:rsidRDefault="00A52537" w:rsidP="00FD4D7A">
            <w:pPr>
              <w:tabs>
                <w:tab w:val="clear" w:pos="794"/>
              </w:tabs>
              <w:spacing w:before="20" w:after="20" w:line="180" w:lineRule="exact"/>
              <w:jc w:val="left"/>
              <w:rPr>
                <w:rFonts w:eastAsia="Times New Roman"/>
                <w:position w:val="2"/>
                <w:sz w:val="18"/>
                <w:szCs w:val="18"/>
                <w:lang w:val="en-GB" w:eastAsia="en-GB"/>
              </w:rPr>
            </w:pPr>
            <w:r w:rsidRPr="00161742">
              <w:rPr>
                <w:rFonts w:eastAsia="Times New Roman"/>
                <w:position w:val="2"/>
                <w:sz w:val="18"/>
                <w:szCs w:val="18"/>
                <w:lang w:val="en-GB" w:eastAsia="en-GB"/>
              </w:rPr>
              <w:t>141  </w:t>
            </w:r>
          </w:p>
        </w:tc>
        <w:tc>
          <w:tcPr>
            <w:tcW w:w="301" w:type="pct"/>
            <w:tcBorders>
              <w:top w:val="nil"/>
              <w:left w:val="nil"/>
              <w:bottom w:val="nil"/>
              <w:right w:val="single" w:sz="4" w:space="0" w:color="auto"/>
            </w:tcBorders>
            <w:shd w:val="clear" w:color="auto" w:fill="auto"/>
            <w:noWrap/>
            <w:vAlign w:val="bottom"/>
            <w:hideMark/>
          </w:tcPr>
          <w:p w14:paraId="614578D1" w14:textId="6BC761D9" w:rsidR="00A52537" w:rsidRPr="00161742" w:rsidRDefault="00A52537" w:rsidP="00FD4D7A">
            <w:pPr>
              <w:tabs>
                <w:tab w:val="clear" w:pos="794"/>
              </w:tabs>
              <w:spacing w:before="20" w:after="20" w:line="180" w:lineRule="exact"/>
              <w:jc w:val="left"/>
              <w:rPr>
                <w:rFonts w:eastAsia="Times New Roman"/>
                <w:position w:val="2"/>
                <w:sz w:val="18"/>
                <w:szCs w:val="18"/>
                <w:lang w:val="en-GB" w:eastAsia="en-GB"/>
              </w:rPr>
            </w:pPr>
            <w:r w:rsidRPr="00161742">
              <w:rPr>
                <w:rFonts w:eastAsia="Times New Roman"/>
                <w:position w:val="2"/>
                <w:sz w:val="18"/>
                <w:szCs w:val="18"/>
                <w:lang w:val="en-GB" w:eastAsia="en-GB"/>
              </w:rPr>
              <w:t>110  </w:t>
            </w:r>
          </w:p>
        </w:tc>
        <w:tc>
          <w:tcPr>
            <w:tcW w:w="295" w:type="pct"/>
            <w:tcBorders>
              <w:top w:val="nil"/>
              <w:left w:val="nil"/>
              <w:bottom w:val="nil"/>
              <w:right w:val="nil"/>
            </w:tcBorders>
            <w:shd w:val="clear" w:color="auto" w:fill="auto"/>
            <w:noWrap/>
            <w:vAlign w:val="bottom"/>
            <w:hideMark/>
          </w:tcPr>
          <w:p w14:paraId="4138E542" w14:textId="4B97FCCE" w:rsidR="00A52537" w:rsidRPr="00161742" w:rsidRDefault="00A52537" w:rsidP="00FD4D7A">
            <w:pPr>
              <w:tabs>
                <w:tab w:val="clear" w:pos="794"/>
              </w:tabs>
              <w:spacing w:before="20" w:after="20" w:line="180" w:lineRule="exact"/>
              <w:jc w:val="left"/>
              <w:rPr>
                <w:rFonts w:eastAsia="Times New Roman"/>
                <w:position w:val="2"/>
                <w:sz w:val="18"/>
                <w:szCs w:val="18"/>
                <w:lang w:val="en-GB" w:eastAsia="en-GB"/>
              </w:rPr>
            </w:pPr>
            <w:r w:rsidRPr="00161742">
              <w:rPr>
                <w:rFonts w:eastAsia="Times New Roman"/>
                <w:position w:val="2"/>
                <w:sz w:val="18"/>
                <w:szCs w:val="18"/>
                <w:lang w:val="en-GB" w:eastAsia="en-GB"/>
              </w:rPr>
              <w:t>881  </w:t>
            </w:r>
          </w:p>
        </w:tc>
        <w:tc>
          <w:tcPr>
            <w:tcW w:w="339" w:type="pct"/>
            <w:tcBorders>
              <w:top w:val="nil"/>
              <w:left w:val="single" w:sz="4" w:space="0" w:color="auto"/>
              <w:bottom w:val="nil"/>
              <w:right w:val="single" w:sz="4" w:space="0" w:color="auto"/>
            </w:tcBorders>
            <w:shd w:val="clear" w:color="auto" w:fill="auto"/>
            <w:noWrap/>
            <w:vAlign w:val="bottom"/>
            <w:hideMark/>
          </w:tcPr>
          <w:p w14:paraId="3EBFEE11" w14:textId="0247B1DD" w:rsidR="00A52537" w:rsidRPr="00161742" w:rsidRDefault="00A52537" w:rsidP="00FD4D7A">
            <w:pPr>
              <w:tabs>
                <w:tab w:val="clear" w:pos="794"/>
              </w:tabs>
              <w:spacing w:before="20" w:after="20" w:line="180" w:lineRule="exact"/>
              <w:jc w:val="left"/>
              <w:rPr>
                <w:rFonts w:eastAsia="Times New Roman"/>
                <w:b/>
                <w:bCs/>
                <w:position w:val="2"/>
                <w:sz w:val="18"/>
                <w:szCs w:val="18"/>
                <w:lang w:val="en-GB" w:eastAsia="en-GB"/>
              </w:rPr>
            </w:pPr>
            <w:r w:rsidRPr="00161742">
              <w:rPr>
                <w:rFonts w:eastAsia="Times New Roman"/>
                <w:b/>
                <w:bCs/>
                <w:position w:val="2"/>
                <w:sz w:val="18"/>
                <w:szCs w:val="18"/>
                <w:lang w:val="en-GB" w:eastAsia="en-GB"/>
              </w:rPr>
              <w:t>30 224  </w:t>
            </w:r>
          </w:p>
        </w:tc>
        <w:tc>
          <w:tcPr>
            <w:tcW w:w="279" w:type="pct"/>
            <w:tcBorders>
              <w:top w:val="nil"/>
              <w:left w:val="nil"/>
              <w:bottom w:val="nil"/>
              <w:right w:val="single" w:sz="4" w:space="0" w:color="auto"/>
            </w:tcBorders>
            <w:shd w:val="clear" w:color="auto" w:fill="auto"/>
            <w:noWrap/>
            <w:vAlign w:val="bottom"/>
            <w:hideMark/>
          </w:tcPr>
          <w:p w14:paraId="641CDAE4" w14:textId="53D11223" w:rsidR="00A52537" w:rsidRPr="00161742" w:rsidRDefault="00A52537" w:rsidP="00FD4D7A">
            <w:pPr>
              <w:tabs>
                <w:tab w:val="clear" w:pos="794"/>
              </w:tabs>
              <w:spacing w:before="20" w:after="20" w:line="180" w:lineRule="exact"/>
              <w:jc w:val="left"/>
              <w:rPr>
                <w:rFonts w:eastAsia="Times New Roman"/>
                <w:position w:val="2"/>
                <w:sz w:val="18"/>
                <w:szCs w:val="18"/>
                <w:lang w:val="en-GB" w:eastAsia="en-GB"/>
              </w:rPr>
            </w:pPr>
            <w:r w:rsidRPr="00161742">
              <w:rPr>
                <w:rFonts w:eastAsia="Times New Roman"/>
                <w:position w:val="2"/>
                <w:sz w:val="18"/>
                <w:szCs w:val="18"/>
                <w:lang w:val="en-GB" w:eastAsia="en-GB"/>
              </w:rPr>
              <w:t>-</w:t>
            </w:r>
          </w:p>
        </w:tc>
        <w:tc>
          <w:tcPr>
            <w:tcW w:w="262" w:type="pct"/>
            <w:tcBorders>
              <w:top w:val="nil"/>
              <w:left w:val="nil"/>
              <w:bottom w:val="nil"/>
              <w:right w:val="single" w:sz="4" w:space="0" w:color="auto"/>
            </w:tcBorders>
            <w:shd w:val="clear" w:color="auto" w:fill="auto"/>
            <w:noWrap/>
            <w:vAlign w:val="bottom"/>
            <w:hideMark/>
          </w:tcPr>
          <w:p w14:paraId="42063911" w14:textId="16B1AD0C" w:rsidR="00A52537" w:rsidRPr="00161742" w:rsidRDefault="00A52537" w:rsidP="00FD4D7A">
            <w:pPr>
              <w:tabs>
                <w:tab w:val="clear" w:pos="794"/>
              </w:tabs>
              <w:spacing w:before="20" w:after="20" w:line="180" w:lineRule="exact"/>
              <w:jc w:val="left"/>
              <w:rPr>
                <w:rFonts w:eastAsia="Times New Roman"/>
                <w:position w:val="2"/>
                <w:sz w:val="18"/>
                <w:szCs w:val="18"/>
                <w:lang w:val="en-GB" w:eastAsia="en-GB"/>
              </w:rPr>
            </w:pPr>
            <w:r w:rsidRPr="00161742">
              <w:rPr>
                <w:rFonts w:eastAsia="Times New Roman"/>
                <w:position w:val="2"/>
                <w:sz w:val="18"/>
                <w:szCs w:val="18"/>
                <w:lang w:val="en-GB" w:eastAsia="en-GB"/>
              </w:rPr>
              <w:t>-</w:t>
            </w:r>
          </w:p>
        </w:tc>
        <w:tc>
          <w:tcPr>
            <w:tcW w:w="262" w:type="pct"/>
            <w:tcBorders>
              <w:top w:val="nil"/>
              <w:left w:val="nil"/>
              <w:bottom w:val="nil"/>
              <w:right w:val="single" w:sz="4" w:space="0" w:color="auto"/>
            </w:tcBorders>
            <w:shd w:val="clear" w:color="auto" w:fill="auto"/>
            <w:noWrap/>
            <w:vAlign w:val="bottom"/>
            <w:hideMark/>
          </w:tcPr>
          <w:p w14:paraId="03C80BA9" w14:textId="39486127" w:rsidR="00A52537" w:rsidRPr="00161742" w:rsidRDefault="00A52537" w:rsidP="00FD4D7A">
            <w:pPr>
              <w:tabs>
                <w:tab w:val="clear" w:pos="794"/>
              </w:tabs>
              <w:spacing w:before="20" w:after="20" w:line="180" w:lineRule="exact"/>
              <w:jc w:val="left"/>
              <w:rPr>
                <w:rFonts w:eastAsia="Times New Roman"/>
                <w:position w:val="2"/>
                <w:sz w:val="18"/>
                <w:szCs w:val="18"/>
                <w:lang w:val="en-GB" w:eastAsia="en-GB"/>
              </w:rPr>
            </w:pPr>
            <w:r w:rsidRPr="00161742">
              <w:rPr>
                <w:rFonts w:eastAsia="Times New Roman"/>
                <w:position w:val="2"/>
                <w:sz w:val="18"/>
                <w:szCs w:val="18"/>
                <w:lang w:val="en-GB" w:eastAsia="en-GB"/>
              </w:rPr>
              <w:t>-</w:t>
            </w:r>
          </w:p>
        </w:tc>
        <w:tc>
          <w:tcPr>
            <w:tcW w:w="316" w:type="pct"/>
            <w:tcBorders>
              <w:top w:val="nil"/>
              <w:left w:val="nil"/>
              <w:bottom w:val="nil"/>
              <w:right w:val="single" w:sz="4" w:space="0" w:color="auto"/>
            </w:tcBorders>
            <w:shd w:val="clear" w:color="auto" w:fill="auto"/>
            <w:noWrap/>
            <w:vAlign w:val="bottom"/>
            <w:hideMark/>
          </w:tcPr>
          <w:p w14:paraId="2C73F4A3" w14:textId="28C3ED10"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306" w:type="pct"/>
            <w:tcBorders>
              <w:top w:val="nil"/>
              <w:left w:val="nil"/>
              <w:bottom w:val="nil"/>
              <w:right w:val="single" w:sz="4" w:space="0" w:color="auto"/>
            </w:tcBorders>
            <w:shd w:val="clear" w:color="auto" w:fill="auto"/>
            <w:noWrap/>
            <w:vAlign w:val="bottom"/>
            <w:hideMark/>
          </w:tcPr>
          <w:p w14:paraId="777CEB6D" w14:textId="7F6A34C2"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296" w:type="pct"/>
            <w:tcBorders>
              <w:top w:val="nil"/>
              <w:left w:val="nil"/>
              <w:bottom w:val="nil"/>
              <w:right w:val="single" w:sz="4" w:space="0" w:color="auto"/>
            </w:tcBorders>
            <w:shd w:val="clear" w:color="auto" w:fill="auto"/>
            <w:noWrap/>
            <w:vAlign w:val="bottom"/>
            <w:hideMark/>
          </w:tcPr>
          <w:p w14:paraId="0E60A91D" w14:textId="75A05170"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245" w:type="pct"/>
            <w:tcBorders>
              <w:top w:val="nil"/>
              <w:left w:val="nil"/>
              <w:bottom w:val="nil"/>
              <w:right w:val="single" w:sz="4" w:space="0" w:color="auto"/>
            </w:tcBorders>
            <w:shd w:val="clear" w:color="auto" w:fill="auto"/>
            <w:noWrap/>
            <w:vAlign w:val="bottom"/>
            <w:hideMark/>
          </w:tcPr>
          <w:p w14:paraId="2D448265" w14:textId="22613D9C"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216" w:type="pct"/>
            <w:tcBorders>
              <w:top w:val="nil"/>
              <w:left w:val="nil"/>
              <w:bottom w:val="nil"/>
              <w:right w:val="single" w:sz="4" w:space="0" w:color="auto"/>
            </w:tcBorders>
            <w:shd w:val="clear" w:color="auto" w:fill="auto"/>
            <w:noWrap/>
            <w:vAlign w:val="bottom"/>
            <w:hideMark/>
          </w:tcPr>
          <w:p w14:paraId="384B33C2" w14:textId="07855055"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257" w:type="pct"/>
            <w:tcBorders>
              <w:top w:val="nil"/>
              <w:left w:val="nil"/>
              <w:bottom w:val="nil"/>
              <w:right w:val="single" w:sz="4" w:space="0" w:color="auto"/>
            </w:tcBorders>
            <w:shd w:val="clear" w:color="auto" w:fill="auto"/>
            <w:noWrap/>
            <w:vAlign w:val="bottom"/>
            <w:hideMark/>
          </w:tcPr>
          <w:p w14:paraId="380D75DD" w14:textId="55731D9B" w:rsidR="00A52537" w:rsidRPr="00161742" w:rsidRDefault="00A52537" w:rsidP="00FD4D7A">
            <w:pPr>
              <w:tabs>
                <w:tab w:val="clear" w:pos="794"/>
              </w:tabs>
              <w:spacing w:before="20" w:after="20" w:line="180" w:lineRule="exact"/>
              <w:jc w:val="left"/>
              <w:rPr>
                <w:rFonts w:eastAsia="Times New Roman"/>
                <w:position w:val="2"/>
                <w:sz w:val="18"/>
                <w:szCs w:val="18"/>
                <w:lang w:val="en-GB" w:eastAsia="en-GB"/>
              </w:rPr>
            </w:pPr>
            <w:r w:rsidRPr="00161742">
              <w:rPr>
                <w:rFonts w:eastAsia="Times New Roman"/>
                <w:position w:val="2"/>
                <w:sz w:val="18"/>
                <w:szCs w:val="18"/>
                <w:lang w:val="en-GB" w:eastAsia="en-GB"/>
              </w:rPr>
              <w:t>1 971</w:t>
            </w:r>
            <w:r w:rsidR="00197A41" w:rsidRPr="00161742">
              <w:rPr>
                <w:rFonts w:eastAsia="Times New Roman"/>
                <w:position w:val="2"/>
                <w:sz w:val="18"/>
                <w:szCs w:val="18"/>
                <w:lang w:val="en-GB" w:eastAsia="en-GB"/>
              </w:rPr>
              <w:t>–</w:t>
            </w:r>
          </w:p>
        </w:tc>
        <w:tc>
          <w:tcPr>
            <w:tcW w:w="289" w:type="pct"/>
            <w:tcBorders>
              <w:top w:val="nil"/>
              <w:left w:val="nil"/>
              <w:bottom w:val="nil"/>
              <w:right w:val="single" w:sz="4" w:space="0" w:color="auto"/>
            </w:tcBorders>
            <w:shd w:val="clear" w:color="auto" w:fill="auto"/>
            <w:noWrap/>
            <w:vAlign w:val="bottom"/>
            <w:hideMark/>
          </w:tcPr>
          <w:p w14:paraId="776F77B3" w14:textId="129E69CF" w:rsidR="00A52537" w:rsidRPr="00161742" w:rsidRDefault="00A52537" w:rsidP="00FD4D7A">
            <w:pPr>
              <w:tabs>
                <w:tab w:val="clear" w:pos="794"/>
              </w:tabs>
              <w:spacing w:before="20" w:after="20" w:line="180" w:lineRule="exact"/>
              <w:jc w:val="left"/>
              <w:rPr>
                <w:rFonts w:eastAsia="Times New Roman"/>
                <w:b/>
                <w:bCs/>
                <w:position w:val="2"/>
                <w:sz w:val="18"/>
                <w:szCs w:val="18"/>
                <w:lang w:val="en-GB" w:eastAsia="en-GB"/>
              </w:rPr>
            </w:pPr>
            <w:r w:rsidRPr="00161742">
              <w:rPr>
                <w:rFonts w:eastAsia="Times New Roman"/>
                <w:b/>
                <w:bCs/>
                <w:position w:val="2"/>
                <w:sz w:val="18"/>
                <w:szCs w:val="18"/>
                <w:lang w:val="en-GB" w:eastAsia="en-GB"/>
              </w:rPr>
              <w:t>28 253</w:t>
            </w:r>
            <w:r w:rsidR="00197A41" w:rsidRPr="00161742">
              <w:rPr>
                <w:rFonts w:eastAsia="Times New Roman"/>
                <w:b/>
                <w:bCs/>
                <w:position w:val="2"/>
                <w:sz w:val="18"/>
                <w:szCs w:val="18"/>
                <w:lang w:val="en-GB" w:eastAsia="en-GB"/>
              </w:rPr>
              <w:t>  </w:t>
            </w:r>
          </w:p>
        </w:tc>
      </w:tr>
      <w:tr w:rsidR="00FD4D7A" w:rsidRPr="00161742" w14:paraId="7BA278BE" w14:textId="77777777" w:rsidTr="00FD4D7A">
        <w:trPr>
          <w:trHeight w:val="255"/>
          <w:jc w:val="center"/>
        </w:trPr>
        <w:tc>
          <w:tcPr>
            <w:tcW w:w="472" w:type="pct"/>
            <w:tcBorders>
              <w:top w:val="nil"/>
              <w:left w:val="single" w:sz="4" w:space="0" w:color="auto"/>
              <w:bottom w:val="nil"/>
              <w:right w:val="nil"/>
            </w:tcBorders>
            <w:shd w:val="clear" w:color="auto" w:fill="auto"/>
            <w:hideMark/>
          </w:tcPr>
          <w:p w14:paraId="386D6B27" w14:textId="57881C48"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position w:val="2"/>
                <w:sz w:val="18"/>
                <w:szCs w:val="18"/>
                <w:rtl/>
                <w:lang w:val="fr-FR" w:eastAsia="en-US" w:bidi="ar-EG"/>
              </w:rPr>
              <w:t>إيرادات أخرى</w:t>
            </w:r>
          </w:p>
        </w:tc>
        <w:tc>
          <w:tcPr>
            <w:tcW w:w="281" w:type="pct"/>
            <w:tcBorders>
              <w:top w:val="nil"/>
              <w:left w:val="single" w:sz="4" w:space="0" w:color="auto"/>
              <w:bottom w:val="nil"/>
              <w:right w:val="single" w:sz="4" w:space="0" w:color="auto"/>
            </w:tcBorders>
            <w:shd w:val="clear" w:color="auto" w:fill="auto"/>
            <w:noWrap/>
            <w:vAlign w:val="bottom"/>
            <w:hideMark/>
          </w:tcPr>
          <w:p w14:paraId="58B4853E" w14:textId="2522BE7C" w:rsidR="00A52537" w:rsidRPr="00161742" w:rsidRDefault="00A52537" w:rsidP="00FD4D7A">
            <w:pPr>
              <w:tabs>
                <w:tab w:val="clear" w:pos="794"/>
              </w:tabs>
              <w:spacing w:before="20" w:after="20" w:line="180" w:lineRule="exact"/>
              <w:jc w:val="left"/>
              <w:rPr>
                <w:rFonts w:eastAsia="Times New Roman"/>
                <w:position w:val="2"/>
                <w:sz w:val="18"/>
                <w:szCs w:val="18"/>
                <w:lang w:val="en-GB" w:eastAsia="en-GB"/>
              </w:rPr>
            </w:pPr>
            <w:r w:rsidRPr="00161742">
              <w:rPr>
                <w:rFonts w:eastAsia="Times New Roman"/>
                <w:position w:val="2"/>
                <w:sz w:val="18"/>
                <w:szCs w:val="18"/>
                <w:lang w:val="en-GB" w:eastAsia="en-GB"/>
              </w:rPr>
              <w:t>47  </w:t>
            </w:r>
          </w:p>
        </w:tc>
        <w:tc>
          <w:tcPr>
            <w:tcW w:w="280" w:type="pct"/>
            <w:tcBorders>
              <w:top w:val="nil"/>
              <w:left w:val="nil"/>
              <w:bottom w:val="nil"/>
              <w:right w:val="single" w:sz="4" w:space="0" w:color="auto"/>
            </w:tcBorders>
            <w:shd w:val="clear" w:color="auto" w:fill="auto"/>
            <w:noWrap/>
            <w:vAlign w:val="bottom"/>
            <w:hideMark/>
          </w:tcPr>
          <w:p w14:paraId="20687FB4" w14:textId="61A96BB7" w:rsidR="00A52537" w:rsidRPr="00161742" w:rsidRDefault="00A52537" w:rsidP="00FD4D7A">
            <w:pPr>
              <w:tabs>
                <w:tab w:val="clear" w:pos="794"/>
              </w:tabs>
              <w:spacing w:before="20" w:after="20" w:line="180" w:lineRule="exact"/>
              <w:jc w:val="left"/>
              <w:rPr>
                <w:rFonts w:eastAsia="Times New Roman"/>
                <w:position w:val="2"/>
                <w:sz w:val="18"/>
                <w:szCs w:val="18"/>
                <w:lang w:val="en-GB" w:eastAsia="en-GB"/>
              </w:rPr>
            </w:pPr>
            <w:r w:rsidRPr="00161742">
              <w:rPr>
                <w:rFonts w:eastAsia="Times New Roman"/>
                <w:position w:val="2"/>
                <w:sz w:val="18"/>
                <w:szCs w:val="18"/>
                <w:lang w:val="en-GB" w:eastAsia="en-GB"/>
              </w:rPr>
              <w:t>178  </w:t>
            </w:r>
          </w:p>
        </w:tc>
        <w:tc>
          <w:tcPr>
            <w:tcW w:w="304" w:type="pct"/>
            <w:tcBorders>
              <w:top w:val="nil"/>
              <w:left w:val="nil"/>
              <w:bottom w:val="nil"/>
              <w:right w:val="single" w:sz="4" w:space="0" w:color="auto"/>
            </w:tcBorders>
            <w:shd w:val="clear" w:color="auto" w:fill="auto"/>
            <w:noWrap/>
            <w:vAlign w:val="bottom"/>
            <w:hideMark/>
          </w:tcPr>
          <w:p w14:paraId="63F7F09C" w14:textId="73A04EA0" w:rsidR="00A52537" w:rsidRPr="00161742" w:rsidRDefault="00A52537" w:rsidP="00FD4D7A">
            <w:pPr>
              <w:tabs>
                <w:tab w:val="clear" w:pos="794"/>
              </w:tabs>
              <w:spacing w:before="20" w:after="20" w:line="180" w:lineRule="exact"/>
              <w:jc w:val="left"/>
              <w:rPr>
                <w:rFonts w:eastAsia="Times New Roman"/>
                <w:position w:val="2"/>
                <w:sz w:val="18"/>
                <w:szCs w:val="18"/>
                <w:lang w:val="en-GB" w:eastAsia="en-GB"/>
              </w:rPr>
            </w:pPr>
            <w:r w:rsidRPr="00161742">
              <w:rPr>
                <w:rFonts w:eastAsia="Times New Roman"/>
                <w:position w:val="2"/>
                <w:sz w:val="18"/>
                <w:szCs w:val="18"/>
                <w:lang w:val="en-GB" w:eastAsia="en-GB"/>
              </w:rPr>
              <w:t>1  </w:t>
            </w:r>
          </w:p>
        </w:tc>
        <w:tc>
          <w:tcPr>
            <w:tcW w:w="301" w:type="pct"/>
            <w:tcBorders>
              <w:top w:val="nil"/>
              <w:left w:val="nil"/>
              <w:bottom w:val="nil"/>
              <w:right w:val="single" w:sz="4" w:space="0" w:color="auto"/>
            </w:tcBorders>
            <w:shd w:val="clear" w:color="auto" w:fill="auto"/>
            <w:noWrap/>
            <w:vAlign w:val="bottom"/>
            <w:hideMark/>
          </w:tcPr>
          <w:p w14:paraId="39D670CE" w14:textId="09C7E421" w:rsidR="00A52537" w:rsidRPr="00161742" w:rsidRDefault="00A52537" w:rsidP="00FD4D7A">
            <w:pPr>
              <w:tabs>
                <w:tab w:val="clear" w:pos="794"/>
              </w:tabs>
              <w:spacing w:before="20" w:after="20" w:line="180" w:lineRule="exact"/>
              <w:jc w:val="left"/>
              <w:rPr>
                <w:rFonts w:eastAsia="Times New Roman"/>
                <w:position w:val="2"/>
                <w:sz w:val="18"/>
                <w:szCs w:val="18"/>
                <w:lang w:val="en-GB" w:eastAsia="en-GB"/>
              </w:rPr>
            </w:pPr>
            <w:r w:rsidRPr="00161742">
              <w:rPr>
                <w:rFonts w:eastAsia="Times New Roman"/>
                <w:position w:val="2"/>
                <w:sz w:val="18"/>
                <w:szCs w:val="18"/>
                <w:lang w:val="en-GB" w:eastAsia="en-GB"/>
              </w:rPr>
              <w:t>1  </w:t>
            </w:r>
          </w:p>
        </w:tc>
        <w:tc>
          <w:tcPr>
            <w:tcW w:w="295" w:type="pct"/>
            <w:tcBorders>
              <w:top w:val="nil"/>
              <w:left w:val="nil"/>
              <w:bottom w:val="nil"/>
              <w:right w:val="nil"/>
            </w:tcBorders>
            <w:shd w:val="clear" w:color="auto" w:fill="auto"/>
            <w:noWrap/>
            <w:vAlign w:val="bottom"/>
            <w:hideMark/>
          </w:tcPr>
          <w:p w14:paraId="72B26A65" w14:textId="0AF2EFF0" w:rsidR="00A52537" w:rsidRPr="00161742" w:rsidRDefault="00A52537" w:rsidP="00FD4D7A">
            <w:pPr>
              <w:tabs>
                <w:tab w:val="clear" w:pos="794"/>
              </w:tabs>
              <w:spacing w:before="20" w:after="20" w:line="180" w:lineRule="exact"/>
              <w:jc w:val="left"/>
              <w:rPr>
                <w:rFonts w:eastAsia="Times New Roman"/>
                <w:position w:val="2"/>
                <w:sz w:val="18"/>
                <w:szCs w:val="18"/>
                <w:lang w:val="en-GB" w:eastAsia="en-GB"/>
              </w:rPr>
            </w:pPr>
            <w:r w:rsidRPr="00161742">
              <w:rPr>
                <w:rFonts w:eastAsia="Times New Roman"/>
                <w:position w:val="2"/>
                <w:sz w:val="18"/>
                <w:szCs w:val="18"/>
                <w:lang w:val="en-GB" w:eastAsia="en-GB"/>
              </w:rPr>
              <w:t>1 104  </w:t>
            </w:r>
          </w:p>
        </w:tc>
        <w:tc>
          <w:tcPr>
            <w:tcW w:w="339" w:type="pct"/>
            <w:tcBorders>
              <w:top w:val="nil"/>
              <w:left w:val="single" w:sz="4" w:space="0" w:color="auto"/>
              <w:bottom w:val="nil"/>
              <w:right w:val="single" w:sz="4" w:space="0" w:color="auto"/>
            </w:tcBorders>
            <w:shd w:val="clear" w:color="auto" w:fill="auto"/>
            <w:noWrap/>
            <w:vAlign w:val="bottom"/>
            <w:hideMark/>
          </w:tcPr>
          <w:p w14:paraId="41A8A38C" w14:textId="2B46CF42" w:rsidR="00A52537" w:rsidRPr="00161742" w:rsidRDefault="00A52537" w:rsidP="00FD4D7A">
            <w:pPr>
              <w:tabs>
                <w:tab w:val="clear" w:pos="794"/>
              </w:tabs>
              <w:spacing w:before="20" w:after="20" w:line="180" w:lineRule="exact"/>
              <w:jc w:val="left"/>
              <w:rPr>
                <w:rFonts w:eastAsia="Times New Roman"/>
                <w:b/>
                <w:bCs/>
                <w:position w:val="2"/>
                <w:sz w:val="18"/>
                <w:szCs w:val="18"/>
                <w:lang w:val="en-GB" w:eastAsia="en-GB"/>
              </w:rPr>
            </w:pPr>
            <w:r w:rsidRPr="00161742">
              <w:rPr>
                <w:rFonts w:eastAsia="Times New Roman"/>
                <w:b/>
                <w:bCs/>
                <w:position w:val="2"/>
                <w:sz w:val="18"/>
                <w:szCs w:val="18"/>
                <w:lang w:val="en-GB" w:eastAsia="en-GB"/>
              </w:rPr>
              <w:t>1 332  </w:t>
            </w:r>
          </w:p>
        </w:tc>
        <w:tc>
          <w:tcPr>
            <w:tcW w:w="279" w:type="pct"/>
            <w:tcBorders>
              <w:top w:val="nil"/>
              <w:left w:val="nil"/>
              <w:bottom w:val="nil"/>
              <w:right w:val="single" w:sz="4" w:space="0" w:color="auto"/>
            </w:tcBorders>
            <w:shd w:val="clear" w:color="auto" w:fill="auto"/>
            <w:noWrap/>
            <w:vAlign w:val="bottom"/>
            <w:hideMark/>
          </w:tcPr>
          <w:p w14:paraId="7D96F943" w14:textId="173D72FF" w:rsidR="00A52537" w:rsidRPr="00161742" w:rsidRDefault="00A52537" w:rsidP="00FD4D7A">
            <w:pPr>
              <w:tabs>
                <w:tab w:val="clear" w:pos="794"/>
              </w:tabs>
              <w:spacing w:before="20" w:after="20" w:line="180" w:lineRule="exact"/>
              <w:jc w:val="left"/>
              <w:rPr>
                <w:rFonts w:eastAsia="Times New Roman"/>
                <w:position w:val="2"/>
                <w:sz w:val="18"/>
                <w:szCs w:val="18"/>
                <w:lang w:val="en-GB" w:eastAsia="en-GB"/>
              </w:rPr>
            </w:pPr>
            <w:r w:rsidRPr="00161742">
              <w:rPr>
                <w:rFonts w:eastAsia="Times New Roman"/>
                <w:position w:val="2"/>
                <w:sz w:val="18"/>
                <w:szCs w:val="18"/>
                <w:lang w:val="en-GB" w:eastAsia="en-GB"/>
              </w:rPr>
              <w:t>-</w:t>
            </w:r>
          </w:p>
        </w:tc>
        <w:tc>
          <w:tcPr>
            <w:tcW w:w="262" w:type="pct"/>
            <w:tcBorders>
              <w:top w:val="nil"/>
              <w:left w:val="nil"/>
              <w:bottom w:val="nil"/>
              <w:right w:val="single" w:sz="4" w:space="0" w:color="auto"/>
            </w:tcBorders>
            <w:shd w:val="clear" w:color="auto" w:fill="auto"/>
            <w:noWrap/>
            <w:vAlign w:val="bottom"/>
            <w:hideMark/>
          </w:tcPr>
          <w:p w14:paraId="23E58384" w14:textId="48845E5E" w:rsidR="00A52537" w:rsidRPr="00161742" w:rsidRDefault="00A52537" w:rsidP="00FD4D7A">
            <w:pPr>
              <w:tabs>
                <w:tab w:val="clear" w:pos="794"/>
              </w:tabs>
              <w:spacing w:before="20" w:after="20" w:line="180" w:lineRule="exact"/>
              <w:jc w:val="left"/>
              <w:rPr>
                <w:rFonts w:eastAsia="Times New Roman"/>
                <w:position w:val="2"/>
                <w:sz w:val="18"/>
                <w:szCs w:val="18"/>
                <w:lang w:val="en-GB" w:eastAsia="en-GB"/>
              </w:rPr>
            </w:pPr>
            <w:r w:rsidRPr="00161742">
              <w:rPr>
                <w:rFonts w:eastAsia="Times New Roman"/>
                <w:position w:val="2"/>
                <w:sz w:val="18"/>
                <w:szCs w:val="18"/>
                <w:lang w:val="en-GB" w:eastAsia="en-GB"/>
              </w:rPr>
              <w:t>3 040</w:t>
            </w:r>
            <w:r w:rsidR="00197A41" w:rsidRPr="00161742">
              <w:rPr>
                <w:rFonts w:eastAsia="Times New Roman"/>
                <w:position w:val="2"/>
                <w:sz w:val="18"/>
                <w:szCs w:val="18"/>
                <w:lang w:val="en-GB" w:eastAsia="en-GB"/>
              </w:rPr>
              <w:t>  </w:t>
            </w:r>
          </w:p>
        </w:tc>
        <w:tc>
          <w:tcPr>
            <w:tcW w:w="262" w:type="pct"/>
            <w:tcBorders>
              <w:top w:val="nil"/>
              <w:left w:val="nil"/>
              <w:bottom w:val="nil"/>
              <w:right w:val="single" w:sz="4" w:space="0" w:color="auto"/>
            </w:tcBorders>
            <w:shd w:val="clear" w:color="auto" w:fill="auto"/>
            <w:noWrap/>
            <w:vAlign w:val="bottom"/>
            <w:hideMark/>
          </w:tcPr>
          <w:p w14:paraId="36F32251" w14:textId="3971E324" w:rsidR="00A52537" w:rsidRPr="00161742" w:rsidRDefault="00A52537" w:rsidP="00FD4D7A">
            <w:pPr>
              <w:tabs>
                <w:tab w:val="clear" w:pos="794"/>
              </w:tabs>
              <w:spacing w:before="20" w:after="20" w:line="180" w:lineRule="exact"/>
              <w:jc w:val="left"/>
              <w:rPr>
                <w:rFonts w:eastAsia="Times New Roman"/>
                <w:position w:val="2"/>
                <w:sz w:val="18"/>
                <w:szCs w:val="18"/>
                <w:lang w:val="en-GB" w:eastAsia="en-GB"/>
              </w:rPr>
            </w:pPr>
            <w:r w:rsidRPr="00161742">
              <w:rPr>
                <w:rFonts w:eastAsia="Times New Roman"/>
                <w:position w:val="2"/>
                <w:sz w:val="18"/>
                <w:szCs w:val="18"/>
                <w:lang w:val="en-GB" w:eastAsia="en-GB"/>
              </w:rPr>
              <w:t>-</w:t>
            </w:r>
          </w:p>
        </w:tc>
        <w:tc>
          <w:tcPr>
            <w:tcW w:w="316" w:type="pct"/>
            <w:tcBorders>
              <w:top w:val="nil"/>
              <w:left w:val="nil"/>
              <w:bottom w:val="nil"/>
              <w:right w:val="single" w:sz="4" w:space="0" w:color="auto"/>
            </w:tcBorders>
            <w:shd w:val="clear" w:color="auto" w:fill="auto"/>
            <w:noWrap/>
            <w:vAlign w:val="bottom"/>
            <w:hideMark/>
          </w:tcPr>
          <w:p w14:paraId="28783C38" w14:textId="719ABC73"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116</w:t>
            </w:r>
            <w:r w:rsidR="00197A41" w:rsidRPr="00161742">
              <w:rPr>
                <w:rFonts w:eastAsia="Times New Roman"/>
                <w:color w:val="000000"/>
                <w:position w:val="2"/>
                <w:sz w:val="18"/>
                <w:szCs w:val="18"/>
                <w:lang w:val="en-GB" w:eastAsia="en-GB"/>
              </w:rPr>
              <w:t>  </w:t>
            </w:r>
          </w:p>
        </w:tc>
        <w:tc>
          <w:tcPr>
            <w:tcW w:w="306" w:type="pct"/>
            <w:tcBorders>
              <w:top w:val="nil"/>
              <w:left w:val="nil"/>
              <w:bottom w:val="nil"/>
              <w:right w:val="single" w:sz="4" w:space="0" w:color="auto"/>
            </w:tcBorders>
            <w:shd w:val="clear" w:color="auto" w:fill="auto"/>
            <w:noWrap/>
            <w:vAlign w:val="bottom"/>
            <w:hideMark/>
          </w:tcPr>
          <w:p w14:paraId="27AAEC10" w14:textId="1A0CA018"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132</w:t>
            </w:r>
            <w:r w:rsidR="00197A41" w:rsidRPr="00161742">
              <w:rPr>
                <w:rFonts w:eastAsia="Times New Roman"/>
                <w:color w:val="000000"/>
                <w:position w:val="2"/>
                <w:sz w:val="18"/>
                <w:szCs w:val="18"/>
                <w:lang w:val="en-GB" w:eastAsia="en-GB"/>
              </w:rPr>
              <w:t>  </w:t>
            </w:r>
          </w:p>
        </w:tc>
        <w:tc>
          <w:tcPr>
            <w:tcW w:w="296" w:type="pct"/>
            <w:tcBorders>
              <w:top w:val="nil"/>
              <w:left w:val="nil"/>
              <w:bottom w:val="nil"/>
              <w:right w:val="single" w:sz="4" w:space="0" w:color="auto"/>
            </w:tcBorders>
            <w:shd w:val="clear" w:color="auto" w:fill="auto"/>
            <w:noWrap/>
            <w:vAlign w:val="bottom"/>
            <w:hideMark/>
          </w:tcPr>
          <w:p w14:paraId="632EF2BC" w14:textId="04C727B3"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245" w:type="pct"/>
            <w:tcBorders>
              <w:top w:val="nil"/>
              <w:left w:val="nil"/>
              <w:bottom w:val="nil"/>
              <w:right w:val="single" w:sz="4" w:space="0" w:color="auto"/>
            </w:tcBorders>
            <w:shd w:val="clear" w:color="auto" w:fill="auto"/>
            <w:noWrap/>
            <w:vAlign w:val="bottom"/>
            <w:hideMark/>
          </w:tcPr>
          <w:p w14:paraId="1B22F6BB" w14:textId="3A14F62E"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216" w:type="pct"/>
            <w:tcBorders>
              <w:top w:val="nil"/>
              <w:left w:val="nil"/>
              <w:bottom w:val="nil"/>
              <w:right w:val="single" w:sz="4" w:space="0" w:color="auto"/>
            </w:tcBorders>
            <w:shd w:val="clear" w:color="auto" w:fill="auto"/>
            <w:noWrap/>
            <w:vAlign w:val="bottom"/>
            <w:hideMark/>
          </w:tcPr>
          <w:p w14:paraId="27603502" w14:textId="42688D8A"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6 908</w:t>
            </w:r>
            <w:r w:rsidR="00197A41" w:rsidRPr="00161742">
              <w:rPr>
                <w:rFonts w:eastAsia="Times New Roman"/>
                <w:color w:val="000000"/>
                <w:position w:val="2"/>
                <w:sz w:val="18"/>
                <w:szCs w:val="18"/>
                <w:lang w:val="en-GB" w:eastAsia="en-GB"/>
              </w:rPr>
              <w:t> </w:t>
            </w:r>
          </w:p>
        </w:tc>
        <w:tc>
          <w:tcPr>
            <w:tcW w:w="257" w:type="pct"/>
            <w:tcBorders>
              <w:top w:val="nil"/>
              <w:left w:val="nil"/>
              <w:bottom w:val="nil"/>
              <w:right w:val="single" w:sz="4" w:space="0" w:color="auto"/>
            </w:tcBorders>
            <w:shd w:val="clear" w:color="auto" w:fill="auto"/>
            <w:noWrap/>
            <w:vAlign w:val="bottom"/>
            <w:hideMark/>
          </w:tcPr>
          <w:p w14:paraId="30DE55BC" w14:textId="3DBEF600" w:rsidR="00A52537" w:rsidRPr="00161742" w:rsidRDefault="00A52537" w:rsidP="00FD4D7A">
            <w:pPr>
              <w:tabs>
                <w:tab w:val="clear" w:pos="794"/>
              </w:tabs>
              <w:spacing w:before="20" w:after="20" w:line="180" w:lineRule="exact"/>
              <w:jc w:val="left"/>
              <w:rPr>
                <w:rFonts w:eastAsia="Times New Roman"/>
                <w:position w:val="2"/>
                <w:sz w:val="18"/>
                <w:szCs w:val="18"/>
                <w:lang w:val="en-GB" w:eastAsia="en-GB"/>
              </w:rPr>
            </w:pPr>
            <w:r w:rsidRPr="00161742">
              <w:rPr>
                <w:rFonts w:eastAsia="Times New Roman"/>
                <w:position w:val="2"/>
                <w:sz w:val="18"/>
                <w:szCs w:val="18"/>
                <w:lang w:val="en-GB" w:eastAsia="en-GB"/>
              </w:rPr>
              <w:t>415</w:t>
            </w:r>
            <w:r w:rsidR="00197A41" w:rsidRPr="00161742">
              <w:rPr>
                <w:rFonts w:eastAsia="Times New Roman"/>
                <w:position w:val="2"/>
                <w:sz w:val="18"/>
                <w:szCs w:val="18"/>
                <w:lang w:val="en-GB" w:eastAsia="en-GB"/>
              </w:rPr>
              <w:t>–</w:t>
            </w:r>
          </w:p>
        </w:tc>
        <w:tc>
          <w:tcPr>
            <w:tcW w:w="289" w:type="pct"/>
            <w:tcBorders>
              <w:top w:val="nil"/>
              <w:left w:val="nil"/>
              <w:bottom w:val="nil"/>
              <w:right w:val="single" w:sz="4" w:space="0" w:color="auto"/>
            </w:tcBorders>
            <w:shd w:val="clear" w:color="auto" w:fill="auto"/>
            <w:noWrap/>
            <w:vAlign w:val="bottom"/>
            <w:hideMark/>
          </w:tcPr>
          <w:p w14:paraId="5C8BD620" w14:textId="30315D03" w:rsidR="00A52537" w:rsidRPr="00161742" w:rsidRDefault="00A52537" w:rsidP="00FD4D7A">
            <w:pPr>
              <w:tabs>
                <w:tab w:val="clear" w:pos="794"/>
              </w:tabs>
              <w:spacing w:before="20" w:after="20" w:line="180" w:lineRule="exact"/>
              <w:jc w:val="left"/>
              <w:rPr>
                <w:rFonts w:eastAsia="Times New Roman"/>
                <w:b/>
                <w:bCs/>
                <w:position w:val="2"/>
                <w:sz w:val="18"/>
                <w:szCs w:val="18"/>
                <w:lang w:val="en-GB" w:eastAsia="en-GB"/>
              </w:rPr>
            </w:pPr>
            <w:r w:rsidRPr="00161742">
              <w:rPr>
                <w:rFonts w:eastAsia="Times New Roman"/>
                <w:b/>
                <w:bCs/>
                <w:position w:val="2"/>
                <w:sz w:val="18"/>
                <w:szCs w:val="18"/>
                <w:lang w:val="en-GB" w:eastAsia="en-GB"/>
              </w:rPr>
              <w:t>11 113</w:t>
            </w:r>
            <w:r w:rsidR="00197A41" w:rsidRPr="00161742">
              <w:rPr>
                <w:rFonts w:eastAsia="Times New Roman"/>
                <w:b/>
                <w:bCs/>
                <w:position w:val="2"/>
                <w:sz w:val="18"/>
                <w:szCs w:val="18"/>
                <w:lang w:val="en-GB" w:eastAsia="en-GB"/>
              </w:rPr>
              <w:t>  </w:t>
            </w:r>
          </w:p>
        </w:tc>
      </w:tr>
      <w:tr w:rsidR="00FD4D7A" w:rsidRPr="00161742" w14:paraId="0B7AC826" w14:textId="77777777" w:rsidTr="00FD4D7A">
        <w:trPr>
          <w:trHeight w:val="255"/>
          <w:jc w:val="center"/>
        </w:trPr>
        <w:tc>
          <w:tcPr>
            <w:tcW w:w="472" w:type="pct"/>
            <w:tcBorders>
              <w:top w:val="nil"/>
              <w:left w:val="single" w:sz="4" w:space="0" w:color="auto"/>
              <w:bottom w:val="nil"/>
              <w:right w:val="nil"/>
            </w:tcBorders>
            <w:shd w:val="clear" w:color="auto" w:fill="auto"/>
            <w:hideMark/>
          </w:tcPr>
          <w:p w14:paraId="22FEF92D" w14:textId="1295F801"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position w:val="2"/>
                <w:sz w:val="18"/>
                <w:szCs w:val="18"/>
                <w:rtl/>
                <w:lang w:val="fr-FR" w:eastAsia="en-US" w:bidi="ar-EG"/>
              </w:rPr>
              <w:t>إيرادات مالية</w:t>
            </w:r>
          </w:p>
        </w:tc>
        <w:tc>
          <w:tcPr>
            <w:tcW w:w="281" w:type="pct"/>
            <w:tcBorders>
              <w:top w:val="nil"/>
              <w:left w:val="single" w:sz="4" w:space="0" w:color="auto"/>
              <w:bottom w:val="nil"/>
              <w:right w:val="single" w:sz="4" w:space="0" w:color="auto"/>
            </w:tcBorders>
            <w:shd w:val="clear" w:color="auto" w:fill="auto"/>
            <w:noWrap/>
            <w:vAlign w:val="bottom"/>
            <w:hideMark/>
          </w:tcPr>
          <w:p w14:paraId="2AA9F968" w14:textId="0804AC0D" w:rsidR="00A52537" w:rsidRPr="00161742" w:rsidRDefault="00A52537" w:rsidP="00FD4D7A">
            <w:pPr>
              <w:tabs>
                <w:tab w:val="clear" w:pos="794"/>
              </w:tabs>
              <w:spacing w:before="20" w:after="20" w:line="180" w:lineRule="exact"/>
              <w:jc w:val="left"/>
              <w:rPr>
                <w:rFonts w:eastAsia="Times New Roman"/>
                <w:position w:val="2"/>
                <w:sz w:val="18"/>
                <w:szCs w:val="18"/>
                <w:lang w:val="en-GB" w:eastAsia="en-GB"/>
              </w:rPr>
            </w:pPr>
            <w:r w:rsidRPr="00161742">
              <w:rPr>
                <w:rFonts w:eastAsia="Times New Roman"/>
                <w:position w:val="2"/>
                <w:sz w:val="18"/>
                <w:szCs w:val="18"/>
                <w:lang w:val="en-GB" w:eastAsia="en-GB"/>
              </w:rPr>
              <w:t xml:space="preserve"> - </w:t>
            </w:r>
          </w:p>
        </w:tc>
        <w:tc>
          <w:tcPr>
            <w:tcW w:w="280" w:type="pct"/>
            <w:tcBorders>
              <w:top w:val="nil"/>
              <w:left w:val="nil"/>
              <w:bottom w:val="nil"/>
              <w:right w:val="single" w:sz="4" w:space="0" w:color="auto"/>
            </w:tcBorders>
            <w:shd w:val="clear" w:color="auto" w:fill="auto"/>
            <w:noWrap/>
            <w:vAlign w:val="bottom"/>
            <w:hideMark/>
          </w:tcPr>
          <w:p w14:paraId="55D1DE40" w14:textId="19C850B9" w:rsidR="00A52537" w:rsidRPr="00161742" w:rsidRDefault="00A52537" w:rsidP="00FD4D7A">
            <w:pPr>
              <w:tabs>
                <w:tab w:val="clear" w:pos="794"/>
              </w:tabs>
              <w:spacing w:before="20" w:after="20" w:line="180" w:lineRule="exact"/>
              <w:jc w:val="left"/>
              <w:rPr>
                <w:rFonts w:eastAsia="Times New Roman"/>
                <w:position w:val="2"/>
                <w:sz w:val="18"/>
                <w:szCs w:val="18"/>
                <w:lang w:val="en-GB" w:eastAsia="en-GB"/>
              </w:rPr>
            </w:pPr>
            <w:r w:rsidRPr="00161742">
              <w:rPr>
                <w:rFonts w:eastAsia="Times New Roman"/>
                <w:position w:val="2"/>
                <w:sz w:val="18"/>
                <w:szCs w:val="18"/>
                <w:lang w:val="en-GB" w:eastAsia="en-GB"/>
              </w:rPr>
              <w:t>-</w:t>
            </w:r>
          </w:p>
        </w:tc>
        <w:tc>
          <w:tcPr>
            <w:tcW w:w="304" w:type="pct"/>
            <w:tcBorders>
              <w:top w:val="nil"/>
              <w:left w:val="nil"/>
              <w:bottom w:val="nil"/>
              <w:right w:val="single" w:sz="4" w:space="0" w:color="auto"/>
            </w:tcBorders>
            <w:shd w:val="clear" w:color="auto" w:fill="auto"/>
            <w:noWrap/>
            <w:vAlign w:val="bottom"/>
            <w:hideMark/>
          </w:tcPr>
          <w:p w14:paraId="6F48246C" w14:textId="34CD9543" w:rsidR="00A52537" w:rsidRPr="00161742" w:rsidRDefault="00A52537" w:rsidP="00FD4D7A">
            <w:pPr>
              <w:tabs>
                <w:tab w:val="clear" w:pos="794"/>
              </w:tabs>
              <w:spacing w:before="20" w:after="20" w:line="180" w:lineRule="exact"/>
              <w:jc w:val="left"/>
              <w:rPr>
                <w:rFonts w:eastAsia="Times New Roman"/>
                <w:position w:val="2"/>
                <w:sz w:val="18"/>
                <w:szCs w:val="18"/>
                <w:lang w:val="en-GB" w:eastAsia="en-GB"/>
              </w:rPr>
            </w:pPr>
            <w:r w:rsidRPr="00161742">
              <w:rPr>
                <w:rFonts w:eastAsia="Times New Roman"/>
                <w:position w:val="2"/>
                <w:sz w:val="18"/>
                <w:szCs w:val="18"/>
                <w:lang w:val="en-GB" w:eastAsia="en-GB"/>
              </w:rPr>
              <w:t>-</w:t>
            </w:r>
          </w:p>
        </w:tc>
        <w:tc>
          <w:tcPr>
            <w:tcW w:w="301" w:type="pct"/>
            <w:tcBorders>
              <w:top w:val="nil"/>
              <w:left w:val="nil"/>
              <w:bottom w:val="nil"/>
              <w:right w:val="single" w:sz="4" w:space="0" w:color="auto"/>
            </w:tcBorders>
            <w:shd w:val="clear" w:color="auto" w:fill="auto"/>
            <w:noWrap/>
            <w:vAlign w:val="bottom"/>
            <w:hideMark/>
          </w:tcPr>
          <w:p w14:paraId="3DAA4802" w14:textId="61567897" w:rsidR="00A52537" w:rsidRPr="00161742" w:rsidRDefault="00A52537" w:rsidP="00FD4D7A">
            <w:pPr>
              <w:tabs>
                <w:tab w:val="clear" w:pos="794"/>
              </w:tabs>
              <w:spacing w:before="20" w:after="20" w:line="180" w:lineRule="exact"/>
              <w:jc w:val="left"/>
              <w:rPr>
                <w:rFonts w:eastAsia="Times New Roman"/>
                <w:position w:val="2"/>
                <w:sz w:val="18"/>
                <w:szCs w:val="18"/>
                <w:lang w:val="en-GB" w:eastAsia="en-GB"/>
              </w:rPr>
            </w:pPr>
            <w:r w:rsidRPr="00161742">
              <w:rPr>
                <w:rFonts w:eastAsia="Times New Roman"/>
                <w:position w:val="2"/>
                <w:sz w:val="18"/>
                <w:szCs w:val="18"/>
                <w:lang w:val="en-GB" w:eastAsia="en-GB"/>
              </w:rPr>
              <w:t>1  </w:t>
            </w:r>
          </w:p>
        </w:tc>
        <w:tc>
          <w:tcPr>
            <w:tcW w:w="295" w:type="pct"/>
            <w:tcBorders>
              <w:top w:val="nil"/>
              <w:left w:val="nil"/>
              <w:bottom w:val="nil"/>
              <w:right w:val="nil"/>
            </w:tcBorders>
            <w:shd w:val="clear" w:color="auto" w:fill="auto"/>
            <w:noWrap/>
            <w:vAlign w:val="bottom"/>
            <w:hideMark/>
          </w:tcPr>
          <w:p w14:paraId="48994978" w14:textId="7854FF08" w:rsidR="00A52537" w:rsidRPr="00161742" w:rsidRDefault="00A52537" w:rsidP="00FD4D7A">
            <w:pPr>
              <w:tabs>
                <w:tab w:val="clear" w:pos="794"/>
              </w:tabs>
              <w:spacing w:before="20" w:after="20" w:line="180" w:lineRule="exact"/>
              <w:jc w:val="left"/>
              <w:rPr>
                <w:rFonts w:eastAsia="Times New Roman"/>
                <w:position w:val="2"/>
                <w:sz w:val="18"/>
                <w:szCs w:val="18"/>
                <w:lang w:val="en-GB" w:eastAsia="en-GB"/>
              </w:rPr>
            </w:pPr>
            <w:r w:rsidRPr="00161742">
              <w:rPr>
                <w:rFonts w:eastAsia="Times New Roman"/>
                <w:position w:val="2"/>
                <w:sz w:val="18"/>
                <w:szCs w:val="18"/>
                <w:lang w:val="en-GB" w:eastAsia="en-GB"/>
              </w:rPr>
              <w:t>9 940  </w:t>
            </w:r>
          </w:p>
        </w:tc>
        <w:tc>
          <w:tcPr>
            <w:tcW w:w="339" w:type="pct"/>
            <w:tcBorders>
              <w:top w:val="nil"/>
              <w:left w:val="single" w:sz="4" w:space="0" w:color="auto"/>
              <w:bottom w:val="nil"/>
              <w:right w:val="single" w:sz="4" w:space="0" w:color="auto"/>
            </w:tcBorders>
            <w:shd w:val="clear" w:color="auto" w:fill="auto"/>
            <w:noWrap/>
            <w:vAlign w:val="bottom"/>
            <w:hideMark/>
          </w:tcPr>
          <w:p w14:paraId="3BA46B24" w14:textId="1D6F10D6" w:rsidR="00A52537" w:rsidRPr="00161742" w:rsidRDefault="00A52537" w:rsidP="00FD4D7A">
            <w:pPr>
              <w:tabs>
                <w:tab w:val="clear" w:pos="794"/>
              </w:tabs>
              <w:spacing w:before="20" w:after="20" w:line="180" w:lineRule="exact"/>
              <w:jc w:val="left"/>
              <w:rPr>
                <w:rFonts w:eastAsia="Times New Roman"/>
                <w:b/>
                <w:bCs/>
                <w:position w:val="2"/>
                <w:sz w:val="18"/>
                <w:szCs w:val="18"/>
                <w:lang w:val="en-GB" w:eastAsia="en-GB"/>
              </w:rPr>
            </w:pPr>
            <w:r w:rsidRPr="00161742">
              <w:rPr>
                <w:rFonts w:eastAsia="Times New Roman"/>
                <w:b/>
                <w:bCs/>
                <w:position w:val="2"/>
                <w:sz w:val="18"/>
                <w:szCs w:val="18"/>
                <w:lang w:val="en-GB" w:eastAsia="en-GB"/>
              </w:rPr>
              <w:t>9 942  </w:t>
            </w:r>
          </w:p>
        </w:tc>
        <w:tc>
          <w:tcPr>
            <w:tcW w:w="279" w:type="pct"/>
            <w:tcBorders>
              <w:top w:val="nil"/>
              <w:left w:val="nil"/>
              <w:bottom w:val="nil"/>
              <w:right w:val="single" w:sz="4" w:space="0" w:color="auto"/>
            </w:tcBorders>
            <w:shd w:val="clear" w:color="auto" w:fill="auto"/>
            <w:noWrap/>
            <w:vAlign w:val="bottom"/>
            <w:hideMark/>
          </w:tcPr>
          <w:p w14:paraId="2DAF2928" w14:textId="36B39800" w:rsidR="00A52537" w:rsidRPr="00161742" w:rsidRDefault="00A52537" w:rsidP="00FD4D7A">
            <w:pPr>
              <w:tabs>
                <w:tab w:val="clear" w:pos="794"/>
              </w:tabs>
              <w:spacing w:before="20" w:after="20" w:line="180" w:lineRule="exact"/>
              <w:jc w:val="left"/>
              <w:rPr>
                <w:rFonts w:eastAsia="Times New Roman"/>
                <w:position w:val="2"/>
                <w:sz w:val="18"/>
                <w:szCs w:val="18"/>
                <w:lang w:val="en-GB" w:eastAsia="en-GB"/>
              </w:rPr>
            </w:pPr>
            <w:r w:rsidRPr="00161742">
              <w:rPr>
                <w:rFonts w:eastAsia="Times New Roman"/>
                <w:position w:val="2"/>
                <w:sz w:val="18"/>
                <w:szCs w:val="18"/>
                <w:lang w:val="en-GB" w:eastAsia="en-GB"/>
              </w:rPr>
              <w:t>-</w:t>
            </w:r>
          </w:p>
        </w:tc>
        <w:tc>
          <w:tcPr>
            <w:tcW w:w="262" w:type="pct"/>
            <w:tcBorders>
              <w:top w:val="nil"/>
              <w:left w:val="nil"/>
              <w:bottom w:val="nil"/>
              <w:right w:val="single" w:sz="4" w:space="0" w:color="auto"/>
            </w:tcBorders>
            <w:shd w:val="clear" w:color="auto" w:fill="auto"/>
            <w:noWrap/>
            <w:vAlign w:val="bottom"/>
            <w:hideMark/>
          </w:tcPr>
          <w:p w14:paraId="33CABEA5" w14:textId="22DAF78B" w:rsidR="00A52537" w:rsidRPr="00161742" w:rsidRDefault="00A52537" w:rsidP="00FD4D7A">
            <w:pPr>
              <w:tabs>
                <w:tab w:val="clear" w:pos="794"/>
              </w:tabs>
              <w:spacing w:before="20" w:after="20" w:line="180" w:lineRule="exact"/>
              <w:jc w:val="left"/>
              <w:rPr>
                <w:rFonts w:eastAsia="Times New Roman"/>
                <w:position w:val="2"/>
                <w:sz w:val="18"/>
                <w:szCs w:val="18"/>
                <w:lang w:val="en-GB" w:eastAsia="en-GB"/>
              </w:rPr>
            </w:pPr>
            <w:r w:rsidRPr="00161742">
              <w:rPr>
                <w:rFonts w:eastAsia="Times New Roman"/>
                <w:position w:val="2"/>
                <w:sz w:val="18"/>
                <w:szCs w:val="18"/>
                <w:lang w:val="en-GB" w:eastAsia="en-GB"/>
              </w:rPr>
              <w:t>-</w:t>
            </w:r>
          </w:p>
        </w:tc>
        <w:tc>
          <w:tcPr>
            <w:tcW w:w="262" w:type="pct"/>
            <w:tcBorders>
              <w:top w:val="nil"/>
              <w:left w:val="nil"/>
              <w:bottom w:val="nil"/>
              <w:right w:val="single" w:sz="4" w:space="0" w:color="auto"/>
            </w:tcBorders>
            <w:shd w:val="clear" w:color="auto" w:fill="auto"/>
            <w:noWrap/>
            <w:vAlign w:val="bottom"/>
            <w:hideMark/>
          </w:tcPr>
          <w:p w14:paraId="040094FD" w14:textId="4557442C" w:rsidR="00A52537" w:rsidRPr="00161742" w:rsidRDefault="00A52537" w:rsidP="00FD4D7A">
            <w:pPr>
              <w:tabs>
                <w:tab w:val="clear" w:pos="794"/>
              </w:tabs>
              <w:spacing w:before="20" w:after="20" w:line="180" w:lineRule="exact"/>
              <w:jc w:val="left"/>
              <w:rPr>
                <w:rFonts w:eastAsia="Times New Roman"/>
                <w:position w:val="2"/>
                <w:sz w:val="18"/>
                <w:szCs w:val="18"/>
                <w:lang w:val="en-GB" w:eastAsia="en-GB"/>
              </w:rPr>
            </w:pPr>
            <w:r w:rsidRPr="00161742">
              <w:rPr>
                <w:rFonts w:eastAsia="Times New Roman"/>
                <w:position w:val="2"/>
                <w:sz w:val="18"/>
                <w:szCs w:val="18"/>
                <w:lang w:val="en-GB" w:eastAsia="en-GB"/>
              </w:rPr>
              <w:t>-</w:t>
            </w:r>
          </w:p>
        </w:tc>
        <w:tc>
          <w:tcPr>
            <w:tcW w:w="316" w:type="pct"/>
            <w:tcBorders>
              <w:top w:val="nil"/>
              <w:left w:val="nil"/>
              <w:bottom w:val="nil"/>
              <w:right w:val="single" w:sz="4" w:space="0" w:color="auto"/>
            </w:tcBorders>
            <w:shd w:val="clear" w:color="auto" w:fill="auto"/>
            <w:noWrap/>
            <w:vAlign w:val="bottom"/>
            <w:hideMark/>
          </w:tcPr>
          <w:p w14:paraId="2560679B" w14:textId="2641F993"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12</w:t>
            </w:r>
            <w:r w:rsidR="00197A41" w:rsidRPr="00161742">
              <w:rPr>
                <w:rFonts w:eastAsia="Times New Roman"/>
                <w:color w:val="000000"/>
                <w:position w:val="2"/>
                <w:sz w:val="18"/>
                <w:szCs w:val="18"/>
                <w:lang w:val="en-GB" w:eastAsia="en-GB"/>
              </w:rPr>
              <w:t>  </w:t>
            </w:r>
          </w:p>
        </w:tc>
        <w:tc>
          <w:tcPr>
            <w:tcW w:w="306" w:type="pct"/>
            <w:tcBorders>
              <w:top w:val="nil"/>
              <w:left w:val="nil"/>
              <w:bottom w:val="nil"/>
              <w:right w:val="single" w:sz="4" w:space="0" w:color="auto"/>
            </w:tcBorders>
            <w:shd w:val="clear" w:color="auto" w:fill="auto"/>
            <w:noWrap/>
            <w:vAlign w:val="bottom"/>
            <w:hideMark/>
          </w:tcPr>
          <w:p w14:paraId="7E7379E6" w14:textId="563F4EB7"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709</w:t>
            </w:r>
            <w:r w:rsidR="00197A41" w:rsidRPr="00161742">
              <w:rPr>
                <w:rFonts w:eastAsia="Times New Roman"/>
                <w:color w:val="000000"/>
                <w:position w:val="2"/>
                <w:sz w:val="18"/>
                <w:szCs w:val="18"/>
                <w:lang w:val="en-GB" w:eastAsia="en-GB"/>
              </w:rPr>
              <w:t>  </w:t>
            </w:r>
          </w:p>
        </w:tc>
        <w:tc>
          <w:tcPr>
            <w:tcW w:w="296" w:type="pct"/>
            <w:tcBorders>
              <w:top w:val="nil"/>
              <w:left w:val="nil"/>
              <w:bottom w:val="nil"/>
              <w:right w:val="single" w:sz="4" w:space="0" w:color="auto"/>
            </w:tcBorders>
            <w:shd w:val="clear" w:color="auto" w:fill="auto"/>
            <w:noWrap/>
            <w:vAlign w:val="bottom"/>
            <w:hideMark/>
          </w:tcPr>
          <w:p w14:paraId="2F186F88" w14:textId="4E15CB09"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110</w:t>
            </w:r>
            <w:r w:rsidR="00197A41" w:rsidRPr="00161742">
              <w:rPr>
                <w:rFonts w:eastAsia="Times New Roman"/>
                <w:color w:val="000000"/>
                <w:position w:val="2"/>
                <w:sz w:val="18"/>
                <w:szCs w:val="18"/>
                <w:lang w:val="en-GB" w:eastAsia="en-GB"/>
              </w:rPr>
              <w:t>  </w:t>
            </w:r>
          </w:p>
        </w:tc>
        <w:tc>
          <w:tcPr>
            <w:tcW w:w="245" w:type="pct"/>
            <w:tcBorders>
              <w:top w:val="nil"/>
              <w:left w:val="nil"/>
              <w:bottom w:val="nil"/>
              <w:right w:val="single" w:sz="4" w:space="0" w:color="auto"/>
            </w:tcBorders>
            <w:shd w:val="clear" w:color="auto" w:fill="auto"/>
            <w:noWrap/>
            <w:vAlign w:val="bottom"/>
            <w:hideMark/>
          </w:tcPr>
          <w:p w14:paraId="577B7B5D" w14:textId="6BEC4BC5"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96</w:t>
            </w:r>
            <w:r w:rsidR="00197A41" w:rsidRPr="00161742">
              <w:rPr>
                <w:rFonts w:eastAsia="Times New Roman"/>
                <w:color w:val="000000"/>
                <w:position w:val="2"/>
                <w:sz w:val="18"/>
                <w:szCs w:val="18"/>
                <w:lang w:val="en-GB" w:eastAsia="en-GB"/>
              </w:rPr>
              <w:t>  </w:t>
            </w:r>
          </w:p>
        </w:tc>
        <w:tc>
          <w:tcPr>
            <w:tcW w:w="216" w:type="pct"/>
            <w:tcBorders>
              <w:top w:val="nil"/>
              <w:left w:val="nil"/>
              <w:bottom w:val="nil"/>
              <w:right w:val="single" w:sz="4" w:space="0" w:color="auto"/>
            </w:tcBorders>
            <w:shd w:val="clear" w:color="auto" w:fill="auto"/>
            <w:noWrap/>
            <w:vAlign w:val="bottom"/>
            <w:hideMark/>
          </w:tcPr>
          <w:p w14:paraId="37387926" w14:textId="400AC8C4"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2</w:t>
            </w:r>
            <w:r w:rsidR="00197A41" w:rsidRPr="00161742">
              <w:rPr>
                <w:rFonts w:eastAsia="Times New Roman"/>
                <w:color w:val="000000"/>
                <w:position w:val="2"/>
                <w:sz w:val="18"/>
                <w:szCs w:val="18"/>
                <w:lang w:val="en-GB" w:eastAsia="en-GB"/>
              </w:rPr>
              <w:t> </w:t>
            </w:r>
          </w:p>
        </w:tc>
        <w:tc>
          <w:tcPr>
            <w:tcW w:w="257" w:type="pct"/>
            <w:tcBorders>
              <w:top w:val="nil"/>
              <w:left w:val="nil"/>
              <w:bottom w:val="nil"/>
              <w:right w:val="single" w:sz="4" w:space="0" w:color="auto"/>
            </w:tcBorders>
            <w:shd w:val="clear" w:color="auto" w:fill="auto"/>
            <w:noWrap/>
            <w:vAlign w:val="bottom"/>
            <w:hideMark/>
          </w:tcPr>
          <w:p w14:paraId="0C8C82E5" w14:textId="116011E2" w:rsidR="00A52537" w:rsidRPr="00161742" w:rsidRDefault="00A52537" w:rsidP="00FD4D7A">
            <w:pPr>
              <w:tabs>
                <w:tab w:val="clear" w:pos="794"/>
              </w:tabs>
              <w:spacing w:before="20" w:after="20" w:line="180" w:lineRule="exact"/>
              <w:jc w:val="left"/>
              <w:rPr>
                <w:rFonts w:eastAsia="Times New Roman"/>
                <w:position w:val="2"/>
                <w:sz w:val="18"/>
                <w:szCs w:val="18"/>
                <w:lang w:val="en-GB" w:eastAsia="en-GB"/>
              </w:rPr>
            </w:pPr>
            <w:r w:rsidRPr="00161742">
              <w:rPr>
                <w:rFonts w:eastAsia="Times New Roman"/>
                <w:position w:val="2"/>
                <w:sz w:val="18"/>
                <w:szCs w:val="18"/>
                <w:lang w:val="en-GB" w:eastAsia="en-GB"/>
              </w:rPr>
              <w:t>-</w:t>
            </w:r>
          </w:p>
        </w:tc>
        <w:tc>
          <w:tcPr>
            <w:tcW w:w="289" w:type="pct"/>
            <w:tcBorders>
              <w:top w:val="nil"/>
              <w:left w:val="nil"/>
              <w:bottom w:val="nil"/>
              <w:right w:val="single" w:sz="4" w:space="0" w:color="auto"/>
            </w:tcBorders>
            <w:shd w:val="clear" w:color="auto" w:fill="auto"/>
            <w:noWrap/>
            <w:vAlign w:val="bottom"/>
            <w:hideMark/>
          </w:tcPr>
          <w:p w14:paraId="058647BD" w14:textId="0C7723DF" w:rsidR="00A52537" w:rsidRPr="00161742" w:rsidRDefault="00A52537" w:rsidP="00FD4D7A">
            <w:pPr>
              <w:tabs>
                <w:tab w:val="clear" w:pos="794"/>
              </w:tabs>
              <w:spacing w:before="20" w:after="20" w:line="180" w:lineRule="exact"/>
              <w:jc w:val="left"/>
              <w:rPr>
                <w:rFonts w:eastAsia="Times New Roman"/>
                <w:b/>
                <w:bCs/>
                <w:position w:val="2"/>
                <w:sz w:val="18"/>
                <w:szCs w:val="18"/>
                <w:lang w:val="en-GB" w:eastAsia="en-GB"/>
              </w:rPr>
            </w:pPr>
            <w:r w:rsidRPr="00161742">
              <w:rPr>
                <w:rFonts w:eastAsia="Times New Roman"/>
                <w:b/>
                <w:bCs/>
                <w:position w:val="2"/>
                <w:sz w:val="18"/>
                <w:szCs w:val="18"/>
                <w:lang w:val="en-GB" w:eastAsia="en-GB"/>
              </w:rPr>
              <w:t>10 871</w:t>
            </w:r>
            <w:r w:rsidR="00197A41" w:rsidRPr="00161742">
              <w:rPr>
                <w:rFonts w:eastAsia="Times New Roman"/>
                <w:b/>
                <w:bCs/>
                <w:position w:val="2"/>
                <w:sz w:val="18"/>
                <w:szCs w:val="18"/>
                <w:lang w:val="en-GB" w:eastAsia="en-GB"/>
              </w:rPr>
              <w:t>  </w:t>
            </w:r>
          </w:p>
        </w:tc>
      </w:tr>
      <w:tr w:rsidR="00FD4D7A" w:rsidRPr="00161742" w14:paraId="1BBAE65F" w14:textId="77777777" w:rsidTr="00FD4D7A">
        <w:trPr>
          <w:trHeight w:hRule="exact" w:val="74"/>
          <w:jc w:val="center"/>
        </w:trPr>
        <w:tc>
          <w:tcPr>
            <w:tcW w:w="472" w:type="pct"/>
            <w:tcBorders>
              <w:top w:val="nil"/>
              <w:left w:val="single" w:sz="4" w:space="0" w:color="auto"/>
              <w:bottom w:val="nil"/>
              <w:right w:val="nil"/>
            </w:tcBorders>
            <w:shd w:val="clear" w:color="auto" w:fill="auto"/>
            <w:hideMark/>
          </w:tcPr>
          <w:p w14:paraId="005D0CE9" w14:textId="77777777" w:rsidR="00AF5961" w:rsidRPr="00161742" w:rsidRDefault="00AF5961"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 </w:t>
            </w:r>
          </w:p>
        </w:tc>
        <w:tc>
          <w:tcPr>
            <w:tcW w:w="281" w:type="pct"/>
            <w:tcBorders>
              <w:top w:val="nil"/>
              <w:left w:val="single" w:sz="4" w:space="0" w:color="auto"/>
              <w:bottom w:val="nil"/>
              <w:right w:val="single" w:sz="4" w:space="0" w:color="auto"/>
            </w:tcBorders>
            <w:shd w:val="clear" w:color="auto" w:fill="auto"/>
            <w:noWrap/>
            <w:vAlign w:val="bottom"/>
            <w:hideMark/>
          </w:tcPr>
          <w:p w14:paraId="0CC4F57A" w14:textId="77777777" w:rsidR="00AF5961" w:rsidRPr="00161742" w:rsidRDefault="00AF5961" w:rsidP="00FD4D7A">
            <w:pPr>
              <w:tabs>
                <w:tab w:val="clear" w:pos="794"/>
              </w:tabs>
              <w:spacing w:before="20" w:after="20" w:line="180" w:lineRule="exact"/>
              <w:jc w:val="left"/>
              <w:rPr>
                <w:rFonts w:eastAsia="Times New Roman"/>
                <w:position w:val="2"/>
                <w:sz w:val="18"/>
                <w:szCs w:val="18"/>
                <w:lang w:val="en-GB" w:eastAsia="en-GB"/>
              </w:rPr>
            </w:pPr>
            <w:r w:rsidRPr="00161742">
              <w:rPr>
                <w:rFonts w:eastAsia="Times New Roman"/>
                <w:position w:val="2"/>
                <w:sz w:val="18"/>
                <w:szCs w:val="18"/>
                <w:lang w:val="en-GB" w:eastAsia="en-GB"/>
              </w:rPr>
              <w:t> </w:t>
            </w:r>
          </w:p>
        </w:tc>
        <w:tc>
          <w:tcPr>
            <w:tcW w:w="280" w:type="pct"/>
            <w:tcBorders>
              <w:top w:val="nil"/>
              <w:left w:val="nil"/>
              <w:bottom w:val="nil"/>
              <w:right w:val="single" w:sz="4" w:space="0" w:color="auto"/>
            </w:tcBorders>
            <w:shd w:val="clear" w:color="auto" w:fill="auto"/>
            <w:noWrap/>
            <w:vAlign w:val="bottom"/>
            <w:hideMark/>
          </w:tcPr>
          <w:p w14:paraId="7B0A10F3" w14:textId="519CEE5E" w:rsidR="00AF5961" w:rsidRPr="00161742" w:rsidRDefault="00AF5961" w:rsidP="00FD4D7A">
            <w:pPr>
              <w:tabs>
                <w:tab w:val="clear" w:pos="794"/>
              </w:tabs>
              <w:spacing w:before="20" w:after="20" w:line="180" w:lineRule="exact"/>
              <w:jc w:val="left"/>
              <w:rPr>
                <w:rFonts w:eastAsia="Times New Roman"/>
                <w:position w:val="2"/>
                <w:sz w:val="18"/>
                <w:szCs w:val="18"/>
                <w:lang w:val="en-GB" w:eastAsia="en-GB"/>
              </w:rPr>
            </w:pPr>
          </w:p>
        </w:tc>
        <w:tc>
          <w:tcPr>
            <w:tcW w:w="304" w:type="pct"/>
            <w:tcBorders>
              <w:top w:val="nil"/>
              <w:left w:val="nil"/>
              <w:bottom w:val="nil"/>
              <w:right w:val="single" w:sz="4" w:space="0" w:color="auto"/>
            </w:tcBorders>
            <w:shd w:val="clear" w:color="auto" w:fill="auto"/>
            <w:noWrap/>
            <w:vAlign w:val="bottom"/>
            <w:hideMark/>
          </w:tcPr>
          <w:p w14:paraId="4C393B5E" w14:textId="0C716252" w:rsidR="00AF5961" w:rsidRPr="00161742" w:rsidRDefault="00AF5961" w:rsidP="00FD4D7A">
            <w:pPr>
              <w:tabs>
                <w:tab w:val="clear" w:pos="794"/>
              </w:tabs>
              <w:spacing w:before="20" w:after="20" w:line="180" w:lineRule="exact"/>
              <w:jc w:val="left"/>
              <w:rPr>
                <w:rFonts w:eastAsia="Times New Roman"/>
                <w:position w:val="2"/>
                <w:sz w:val="18"/>
                <w:szCs w:val="18"/>
                <w:lang w:val="en-GB" w:eastAsia="en-GB"/>
              </w:rPr>
            </w:pPr>
          </w:p>
        </w:tc>
        <w:tc>
          <w:tcPr>
            <w:tcW w:w="301" w:type="pct"/>
            <w:tcBorders>
              <w:top w:val="nil"/>
              <w:left w:val="nil"/>
              <w:bottom w:val="nil"/>
              <w:right w:val="single" w:sz="4" w:space="0" w:color="auto"/>
            </w:tcBorders>
            <w:shd w:val="clear" w:color="auto" w:fill="auto"/>
            <w:noWrap/>
            <w:vAlign w:val="bottom"/>
            <w:hideMark/>
          </w:tcPr>
          <w:p w14:paraId="4AA774DE" w14:textId="74D592EB" w:rsidR="00AF5961" w:rsidRPr="00161742" w:rsidRDefault="00AF5961" w:rsidP="00FD4D7A">
            <w:pPr>
              <w:tabs>
                <w:tab w:val="clear" w:pos="794"/>
              </w:tabs>
              <w:spacing w:before="20" w:after="20" w:line="180" w:lineRule="exact"/>
              <w:jc w:val="left"/>
              <w:rPr>
                <w:rFonts w:eastAsia="Times New Roman"/>
                <w:position w:val="2"/>
                <w:sz w:val="18"/>
                <w:szCs w:val="18"/>
                <w:lang w:val="en-GB" w:eastAsia="en-GB"/>
              </w:rPr>
            </w:pPr>
          </w:p>
        </w:tc>
        <w:tc>
          <w:tcPr>
            <w:tcW w:w="295" w:type="pct"/>
            <w:tcBorders>
              <w:top w:val="nil"/>
              <w:left w:val="nil"/>
              <w:bottom w:val="nil"/>
              <w:right w:val="nil"/>
            </w:tcBorders>
            <w:shd w:val="clear" w:color="auto" w:fill="auto"/>
            <w:noWrap/>
            <w:vAlign w:val="bottom"/>
            <w:hideMark/>
          </w:tcPr>
          <w:p w14:paraId="153B3BD2" w14:textId="407224E0" w:rsidR="00AF5961" w:rsidRPr="00161742" w:rsidRDefault="00AF5961" w:rsidP="00FD4D7A">
            <w:pPr>
              <w:tabs>
                <w:tab w:val="clear" w:pos="794"/>
              </w:tabs>
              <w:spacing w:before="20" w:after="20" w:line="180" w:lineRule="exact"/>
              <w:jc w:val="left"/>
              <w:rPr>
                <w:rFonts w:eastAsia="Times New Roman"/>
                <w:position w:val="2"/>
                <w:sz w:val="18"/>
                <w:szCs w:val="18"/>
                <w:lang w:val="en-GB" w:eastAsia="en-GB"/>
              </w:rPr>
            </w:pPr>
          </w:p>
        </w:tc>
        <w:tc>
          <w:tcPr>
            <w:tcW w:w="339" w:type="pct"/>
            <w:tcBorders>
              <w:top w:val="nil"/>
              <w:left w:val="single" w:sz="4" w:space="0" w:color="auto"/>
              <w:bottom w:val="nil"/>
              <w:right w:val="single" w:sz="4" w:space="0" w:color="auto"/>
            </w:tcBorders>
            <w:shd w:val="clear" w:color="auto" w:fill="auto"/>
            <w:noWrap/>
            <w:vAlign w:val="bottom"/>
            <w:hideMark/>
          </w:tcPr>
          <w:p w14:paraId="1C72B298" w14:textId="75FD879A" w:rsidR="00AF5961" w:rsidRPr="00161742" w:rsidRDefault="00AF5961" w:rsidP="00FD4D7A">
            <w:pPr>
              <w:tabs>
                <w:tab w:val="clear" w:pos="794"/>
              </w:tabs>
              <w:spacing w:before="20" w:after="20" w:line="180" w:lineRule="exact"/>
              <w:jc w:val="left"/>
              <w:rPr>
                <w:rFonts w:eastAsia="Times New Roman"/>
                <w:position w:val="2"/>
                <w:sz w:val="18"/>
                <w:szCs w:val="18"/>
                <w:lang w:val="en-GB" w:eastAsia="en-GB"/>
              </w:rPr>
            </w:pPr>
          </w:p>
        </w:tc>
        <w:tc>
          <w:tcPr>
            <w:tcW w:w="279" w:type="pct"/>
            <w:tcBorders>
              <w:top w:val="nil"/>
              <w:left w:val="nil"/>
              <w:bottom w:val="nil"/>
              <w:right w:val="single" w:sz="4" w:space="0" w:color="auto"/>
            </w:tcBorders>
            <w:shd w:val="clear" w:color="auto" w:fill="auto"/>
            <w:noWrap/>
            <w:vAlign w:val="bottom"/>
            <w:hideMark/>
          </w:tcPr>
          <w:p w14:paraId="773A39BF" w14:textId="1A48242C" w:rsidR="00AF5961" w:rsidRPr="00161742" w:rsidRDefault="00AF5961" w:rsidP="00FD4D7A">
            <w:pPr>
              <w:tabs>
                <w:tab w:val="clear" w:pos="794"/>
              </w:tabs>
              <w:spacing w:before="20" w:after="20" w:line="180" w:lineRule="exact"/>
              <w:jc w:val="left"/>
              <w:rPr>
                <w:rFonts w:eastAsia="Times New Roman"/>
                <w:position w:val="2"/>
                <w:sz w:val="18"/>
                <w:szCs w:val="18"/>
                <w:lang w:val="en-GB" w:eastAsia="en-GB"/>
              </w:rPr>
            </w:pPr>
          </w:p>
        </w:tc>
        <w:tc>
          <w:tcPr>
            <w:tcW w:w="262" w:type="pct"/>
            <w:tcBorders>
              <w:top w:val="nil"/>
              <w:left w:val="nil"/>
              <w:bottom w:val="nil"/>
              <w:right w:val="single" w:sz="4" w:space="0" w:color="auto"/>
            </w:tcBorders>
            <w:shd w:val="clear" w:color="auto" w:fill="auto"/>
            <w:noWrap/>
            <w:vAlign w:val="bottom"/>
            <w:hideMark/>
          </w:tcPr>
          <w:p w14:paraId="0FC64E00" w14:textId="5CA05DF6" w:rsidR="00AF5961" w:rsidRPr="00161742" w:rsidRDefault="00AF5961" w:rsidP="00FD4D7A">
            <w:pPr>
              <w:tabs>
                <w:tab w:val="clear" w:pos="794"/>
              </w:tabs>
              <w:spacing w:before="20" w:after="20" w:line="180" w:lineRule="exact"/>
              <w:jc w:val="left"/>
              <w:rPr>
                <w:rFonts w:eastAsia="Times New Roman"/>
                <w:position w:val="2"/>
                <w:sz w:val="18"/>
                <w:szCs w:val="18"/>
                <w:lang w:val="en-GB" w:eastAsia="en-GB"/>
              </w:rPr>
            </w:pPr>
          </w:p>
        </w:tc>
        <w:tc>
          <w:tcPr>
            <w:tcW w:w="262" w:type="pct"/>
            <w:tcBorders>
              <w:top w:val="nil"/>
              <w:left w:val="nil"/>
              <w:bottom w:val="nil"/>
              <w:right w:val="single" w:sz="4" w:space="0" w:color="auto"/>
            </w:tcBorders>
            <w:shd w:val="clear" w:color="auto" w:fill="auto"/>
            <w:noWrap/>
            <w:vAlign w:val="bottom"/>
            <w:hideMark/>
          </w:tcPr>
          <w:p w14:paraId="45AB01FC" w14:textId="0F418621" w:rsidR="00AF5961" w:rsidRPr="00161742" w:rsidRDefault="00AF5961" w:rsidP="00FD4D7A">
            <w:pPr>
              <w:tabs>
                <w:tab w:val="clear" w:pos="794"/>
              </w:tabs>
              <w:spacing w:before="20" w:after="20" w:line="180" w:lineRule="exact"/>
              <w:jc w:val="left"/>
              <w:rPr>
                <w:rFonts w:eastAsia="Times New Roman"/>
                <w:position w:val="2"/>
                <w:sz w:val="18"/>
                <w:szCs w:val="18"/>
                <w:lang w:val="en-GB" w:eastAsia="en-GB"/>
              </w:rPr>
            </w:pPr>
          </w:p>
        </w:tc>
        <w:tc>
          <w:tcPr>
            <w:tcW w:w="316" w:type="pct"/>
            <w:tcBorders>
              <w:top w:val="nil"/>
              <w:left w:val="nil"/>
              <w:bottom w:val="nil"/>
              <w:right w:val="single" w:sz="4" w:space="0" w:color="auto"/>
            </w:tcBorders>
            <w:shd w:val="clear" w:color="auto" w:fill="auto"/>
            <w:noWrap/>
            <w:vAlign w:val="bottom"/>
            <w:hideMark/>
          </w:tcPr>
          <w:p w14:paraId="4C77EBED" w14:textId="5FC358B5" w:rsidR="00AF5961" w:rsidRPr="00161742" w:rsidRDefault="00AF5961" w:rsidP="00FD4D7A">
            <w:pPr>
              <w:tabs>
                <w:tab w:val="clear" w:pos="794"/>
              </w:tabs>
              <w:spacing w:before="20" w:after="20" w:line="180" w:lineRule="exact"/>
              <w:jc w:val="left"/>
              <w:rPr>
                <w:rFonts w:eastAsia="Times New Roman"/>
                <w:color w:val="000000"/>
                <w:position w:val="2"/>
                <w:sz w:val="18"/>
                <w:szCs w:val="18"/>
                <w:lang w:val="en-GB" w:eastAsia="en-GB"/>
              </w:rPr>
            </w:pPr>
          </w:p>
        </w:tc>
        <w:tc>
          <w:tcPr>
            <w:tcW w:w="306" w:type="pct"/>
            <w:tcBorders>
              <w:top w:val="nil"/>
              <w:left w:val="nil"/>
              <w:bottom w:val="nil"/>
              <w:right w:val="single" w:sz="4" w:space="0" w:color="auto"/>
            </w:tcBorders>
            <w:shd w:val="clear" w:color="auto" w:fill="auto"/>
            <w:noWrap/>
            <w:vAlign w:val="bottom"/>
            <w:hideMark/>
          </w:tcPr>
          <w:p w14:paraId="2FA2B299" w14:textId="642F04D9" w:rsidR="00AF5961" w:rsidRPr="00161742" w:rsidRDefault="00AF5961" w:rsidP="00FD4D7A">
            <w:pPr>
              <w:tabs>
                <w:tab w:val="clear" w:pos="794"/>
              </w:tabs>
              <w:spacing w:before="20" w:after="20" w:line="180" w:lineRule="exact"/>
              <w:jc w:val="left"/>
              <w:rPr>
                <w:rFonts w:eastAsia="Times New Roman"/>
                <w:color w:val="000000"/>
                <w:position w:val="2"/>
                <w:sz w:val="18"/>
                <w:szCs w:val="18"/>
                <w:lang w:val="en-GB" w:eastAsia="en-GB"/>
              </w:rPr>
            </w:pPr>
          </w:p>
        </w:tc>
        <w:tc>
          <w:tcPr>
            <w:tcW w:w="296" w:type="pct"/>
            <w:tcBorders>
              <w:top w:val="nil"/>
              <w:left w:val="nil"/>
              <w:bottom w:val="nil"/>
              <w:right w:val="single" w:sz="4" w:space="0" w:color="auto"/>
            </w:tcBorders>
            <w:shd w:val="clear" w:color="auto" w:fill="auto"/>
            <w:noWrap/>
            <w:vAlign w:val="bottom"/>
            <w:hideMark/>
          </w:tcPr>
          <w:p w14:paraId="0FAA66B6" w14:textId="7AD9E4A7" w:rsidR="00AF5961" w:rsidRPr="00161742" w:rsidRDefault="00AF5961" w:rsidP="00FD4D7A">
            <w:pPr>
              <w:tabs>
                <w:tab w:val="clear" w:pos="794"/>
              </w:tabs>
              <w:spacing w:before="20" w:after="20" w:line="180" w:lineRule="exact"/>
              <w:jc w:val="left"/>
              <w:rPr>
                <w:rFonts w:eastAsia="Times New Roman"/>
                <w:color w:val="000000"/>
                <w:position w:val="2"/>
                <w:sz w:val="18"/>
                <w:szCs w:val="18"/>
                <w:lang w:val="en-GB" w:eastAsia="en-GB"/>
              </w:rPr>
            </w:pPr>
          </w:p>
        </w:tc>
        <w:tc>
          <w:tcPr>
            <w:tcW w:w="245" w:type="pct"/>
            <w:tcBorders>
              <w:top w:val="nil"/>
              <w:left w:val="nil"/>
              <w:bottom w:val="nil"/>
              <w:right w:val="single" w:sz="4" w:space="0" w:color="auto"/>
            </w:tcBorders>
            <w:shd w:val="clear" w:color="auto" w:fill="auto"/>
            <w:noWrap/>
            <w:vAlign w:val="bottom"/>
            <w:hideMark/>
          </w:tcPr>
          <w:p w14:paraId="17330067" w14:textId="1425C31F" w:rsidR="00AF5961" w:rsidRPr="00161742" w:rsidRDefault="00AF5961" w:rsidP="00FD4D7A">
            <w:pPr>
              <w:tabs>
                <w:tab w:val="clear" w:pos="794"/>
              </w:tabs>
              <w:spacing w:before="20" w:after="20" w:line="180" w:lineRule="exact"/>
              <w:jc w:val="left"/>
              <w:rPr>
                <w:rFonts w:eastAsia="Times New Roman"/>
                <w:color w:val="000000"/>
                <w:position w:val="2"/>
                <w:sz w:val="18"/>
                <w:szCs w:val="18"/>
                <w:lang w:val="en-GB" w:eastAsia="en-GB"/>
              </w:rPr>
            </w:pPr>
          </w:p>
        </w:tc>
        <w:tc>
          <w:tcPr>
            <w:tcW w:w="216" w:type="pct"/>
            <w:tcBorders>
              <w:top w:val="nil"/>
              <w:left w:val="nil"/>
              <w:bottom w:val="nil"/>
              <w:right w:val="single" w:sz="4" w:space="0" w:color="auto"/>
            </w:tcBorders>
            <w:shd w:val="clear" w:color="auto" w:fill="auto"/>
            <w:noWrap/>
            <w:vAlign w:val="bottom"/>
            <w:hideMark/>
          </w:tcPr>
          <w:p w14:paraId="1AA3304F" w14:textId="07BB37D5" w:rsidR="00AF5961" w:rsidRPr="00161742" w:rsidRDefault="00AF5961" w:rsidP="00FD4D7A">
            <w:pPr>
              <w:tabs>
                <w:tab w:val="clear" w:pos="794"/>
              </w:tabs>
              <w:spacing w:before="20" w:after="20" w:line="180" w:lineRule="exact"/>
              <w:jc w:val="left"/>
              <w:rPr>
                <w:rFonts w:eastAsia="Times New Roman"/>
                <w:color w:val="000000"/>
                <w:position w:val="2"/>
                <w:sz w:val="18"/>
                <w:szCs w:val="18"/>
                <w:lang w:val="en-GB" w:eastAsia="en-GB"/>
              </w:rPr>
            </w:pPr>
          </w:p>
        </w:tc>
        <w:tc>
          <w:tcPr>
            <w:tcW w:w="257" w:type="pct"/>
            <w:tcBorders>
              <w:top w:val="nil"/>
              <w:left w:val="nil"/>
              <w:bottom w:val="nil"/>
              <w:right w:val="single" w:sz="4" w:space="0" w:color="auto"/>
            </w:tcBorders>
            <w:shd w:val="clear" w:color="auto" w:fill="auto"/>
            <w:noWrap/>
            <w:vAlign w:val="bottom"/>
            <w:hideMark/>
          </w:tcPr>
          <w:p w14:paraId="018105B8" w14:textId="3459A95E" w:rsidR="00AF5961" w:rsidRPr="00161742" w:rsidRDefault="00AF5961" w:rsidP="00FD4D7A">
            <w:pPr>
              <w:tabs>
                <w:tab w:val="clear" w:pos="794"/>
              </w:tabs>
              <w:spacing w:before="20" w:after="20" w:line="180" w:lineRule="exact"/>
              <w:jc w:val="left"/>
              <w:rPr>
                <w:rFonts w:eastAsia="Times New Roman"/>
                <w:position w:val="2"/>
                <w:sz w:val="18"/>
                <w:szCs w:val="18"/>
                <w:lang w:val="en-GB" w:eastAsia="en-GB"/>
              </w:rPr>
            </w:pPr>
          </w:p>
        </w:tc>
        <w:tc>
          <w:tcPr>
            <w:tcW w:w="289" w:type="pct"/>
            <w:tcBorders>
              <w:top w:val="nil"/>
              <w:left w:val="nil"/>
              <w:bottom w:val="nil"/>
              <w:right w:val="single" w:sz="4" w:space="0" w:color="auto"/>
            </w:tcBorders>
            <w:shd w:val="clear" w:color="auto" w:fill="auto"/>
            <w:noWrap/>
            <w:vAlign w:val="bottom"/>
            <w:hideMark/>
          </w:tcPr>
          <w:p w14:paraId="4DC50E1A" w14:textId="70A41EE2" w:rsidR="00AF5961" w:rsidRPr="00161742" w:rsidRDefault="00AF5961" w:rsidP="00FD4D7A">
            <w:pPr>
              <w:tabs>
                <w:tab w:val="clear" w:pos="794"/>
              </w:tabs>
              <w:spacing w:before="20" w:after="20" w:line="180" w:lineRule="exact"/>
              <w:jc w:val="left"/>
              <w:rPr>
                <w:rFonts w:eastAsia="Times New Roman"/>
                <w:b/>
                <w:bCs/>
                <w:position w:val="2"/>
                <w:sz w:val="18"/>
                <w:szCs w:val="18"/>
                <w:lang w:val="en-GB" w:eastAsia="en-GB"/>
              </w:rPr>
            </w:pPr>
          </w:p>
        </w:tc>
      </w:tr>
      <w:tr w:rsidR="00FD4D7A" w:rsidRPr="00161742" w14:paraId="4BFF6AF9" w14:textId="77777777" w:rsidTr="00FD4D7A">
        <w:trPr>
          <w:trHeight w:val="255"/>
          <w:jc w:val="center"/>
        </w:trPr>
        <w:tc>
          <w:tcPr>
            <w:tcW w:w="472" w:type="pct"/>
            <w:tcBorders>
              <w:top w:val="single" w:sz="4" w:space="0" w:color="auto"/>
              <w:left w:val="single" w:sz="4" w:space="0" w:color="auto"/>
              <w:bottom w:val="single" w:sz="4" w:space="0" w:color="auto"/>
              <w:right w:val="nil"/>
            </w:tcBorders>
            <w:shd w:val="clear" w:color="auto" w:fill="auto"/>
            <w:noWrap/>
            <w:vAlign w:val="center"/>
            <w:hideMark/>
          </w:tcPr>
          <w:p w14:paraId="6C24912B" w14:textId="4014629E" w:rsidR="00AF5961" w:rsidRPr="00161742" w:rsidRDefault="00A52537" w:rsidP="00FD4D7A">
            <w:pPr>
              <w:tabs>
                <w:tab w:val="clear" w:pos="794"/>
              </w:tabs>
              <w:spacing w:before="20" w:after="20" w:line="180" w:lineRule="exact"/>
              <w:jc w:val="left"/>
              <w:rPr>
                <w:rFonts w:eastAsia="Times New Roman"/>
                <w:b/>
                <w:bCs/>
                <w:color w:val="000000"/>
                <w:position w:val="2"/>
                <w:sz w:val="18"/>
                <w:szCs w:val="18"/>
                <w:lang w:val="en-GB" w:eastAsia="en-GB"/>
              </w:rPr>
            </w:pPr>
            <w:r w:rsidRPr="00161742">
              <w:rPr>
                <w:rFonts w:eastAsia="Times New Roman"/>
                <w:b/>
                <w:bCs/>
                <w:position w:val="2"/>
                <w:sz w:val="18"/>
                <w:szCs w:val="18"/>
                <w:rtl/>
                <w:lang w:val="fr-FR" w:eastAsia="en-US" w:bidi="ar-EG"/>
              </w:rPr>
              <w:t>مجموع الإيرادات</w:t>
            </w:r>
          </w:p>
        </w:tc>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E20379" w14:textId="2DB21A36" w:rsidR="00AF5961" w:rsidRPr="00161742" w:rsidRDefault="00AF5961" w:rsidP="00FD4D7A">
            <w:pPr>
              <w:tabs>
                <w:tab w:val="clear" w:pos="794"/>
              </w:tabs>
              <w:spacing w:before="20" w:after="20" w:line="180" w:lineRule="exact"/>
              <w:jc w:val="left"/>
              <w:rPr>
                <w:rFonts w:eastAsia="Times New Roman"/>
                <w:b/>
                <w:bCs/>
                <w:color w:val="000000"/>
                <w:position w:val="2"/>
                <w:sz w:val="18"/>
                <w:szCs w:val="18"/>
                <w:lang w:val="en-GB" w:eastAsia="en-GB"/>
              </w:rPr>
            </w:pPr>
            <w:r w:rsidRPr="00161742">
              <w:rPr>
                <w:rFonts w:eastAsia="Times New Roman"/>
                <w:b/>
                <w:bCs/>
                <w:color w:val="000000"/>
                <w:position w:val="2"/>
                <w:sz w:val="18"/>
                <w:szCs w:val="18"/>
                <w:lang w:val="en-GB" w:eastAsia="en-GB"/>
              </w:rPr>
              <w:t>1</w:t>
            </w:r>
            <w:r w:rsidR="00A52537" w:rsidRPr="00161742">
              <w:rPr>
                <w:rFonts w:eastAsia="Times New Roman"/>
                <w:b/>
                <w:bCs/>
                <w:color w:val="000000"/>
                <w:position w:val="2"/>
                <w:sz w:val="18"/>
                <w:szCs w:val="18"/>
                <w:lang w:val="en-GB" w:eastAsia="en-GB"/>
              </w:rPr>
              <w:t> </w:t>
            </w:r>
            <w:r w:rsidRPr="00161742">
              <w:rPr>
                <w:rFonts w:eastAsia="Times New Roman"/>
                <w:b/>
                <w:bCs/>
                <w:color w:val="000000"/>
                <w:position w:val="2"/>
                <w:sz w:val="18"/>
                <w:szCs w:val="18"/>
                <w:lang w:val="en-GB" w:eastAsia="en-GB"/>
              </w:rPr>
              <w:t>632</w:t>
            </w:r>
            <w:r w:rsidR="00A52537" w:rsidRPr="00161742">
              <w:rPr>
                <w:rFonts w:eastAsia="Times New Roman"/>
                <w:b/>
                <w:bCs/>
                <w:color w:val="000000"/>
                <w:position w:val="2"/>
                <w:sz w:val="18"/>
                <w:szCs w:val="18"/>
                <w:lang w:val="en-GB" w:eastAsia="en-GB"/>
              </w:rPr>
              <w:t>  </w:t>
            </w:r>
          </w:p>
        </w:tc>
        <w:tc>
          <w:tcPr>
            <w:tcW w:w="280" w:type="pct"/>
            <w:tcBorders>
              <w:top w:val="single" w:sz="4" w:space="0" w:color="auto"/>
              <w:left w:val="nil"/>
              <w:bottom w:val="single" w:sz="4" w:space="0" w:color="auto"/>
              <w:right w:val="single" w:sz="4" w:space="0" w:color="auto"/>
            </w:tcBorders>
            <w:shd w:val="clear" w:color="auto" w:fill="auto"/>
            <w:noWrap/>
            <w:vAlign w:val="center"/>
            <w:hideMark/>
          </w:tcPr>
          <w:p w14:paraId="66AC25AD" w14:textId="786A8F7B" w:rsidR="00AF5961" w:rsidRPr="00161742" w:rsidRDefault="00AF5961" w:rsidP="00FD4D7A">
            <w:pPr>
              <w:tabs>
                <w:tab w:val="clear" w:pos="794"/>
              </w:tabs>
              <w:spacing w:before="20" w:after="20" w:line="180" w:lineRule="exact"/>
              <w:jc w:val="left"/>
              <w:rPr>
                <w:rFonts w:eastAsia="Times New Roman"/>
                <w:b/>
                <w:bCs/>
                <w:color w:val="000000"/>
                <w:position w:val="2"/>
                <w:sz w:val="18"/>
                <w:szCs w:val="18"/>
                <w:lang w:val="en-GB" w:eastAsia="en-GB"/>
              </w:rPr>
            </w:pPr>
            <w:r w:rsidRPr="00161742">
              <w:rPr>
                <w:rFonts w:eastAsia="Times New Roman"/>
                <w:b/>
                <w:bCs/>
                <w:color w:val="000000"/>
                <w:position w:val="2"/>
                <w:sz w:val="18"/>
                <w:szCs w:val="18"/>
                <w:lang w:val="en-GB" w:eastAsia="en-GB"/>
              </w:rPr>
              <w:t>34</w:t>
            </w:r>
            <w:r w:rsidR="00A52537" w:rsidRPr="00161742">
              <w:rPr>
                <w:rFonts w:eastAsia="Times New Roman"/>
                <w:b/>
                <w:bCs/>
                <w:color w:val="000000"/>
                <w:position w:val="2"/>
                <w:sz w:val="18"/>
                <w:szCs w:val="18"/>
                <w:lang w:val="en-GB" w:eastAsia="en-GB"/>
              </w:rPr>
              <w:t> </w:t>
            </w:r>
            <w:r w:rsidRPr="00161742">
              <w:rPr>
                <w:rFonts w:eastAsia="Times New Roman"/>
                <w:b/>
                <w:bCs/>
                <w:color w:val="000000"/>
                <w:position w:val="2"/>
                <w:sz w:val="18"/>
                <w:szCs w:val="18"/>
                <w:lang w:val="en-GB" w:eastAsia="en-GB"/>
              </w:rPr>
              <w:t>250</w:t>
            </w:r>
            <w:r w:rsidR="00A52537" w:rsidRPr="00161742">
              <w:rPr>
                <w:rFonts w:eastAsia="Times New Roman"/>
                <w:b/>
                <w:bCs/>
                <w:color w:val="000000"/>
                <w:position w:val="2"/>
                <w:sz w:val="18"/>
                <w:szCs w:val="18"/>
                <w:lang w:val="en-GB" w:eastAsia="en-GB"/>
              </w:rPr>
              <w:t>  </w:t>
            </w:r>
          </w:p>
        </w:tc>
        <w:tc>
          <w:tcPr>
            <w:tcW w:w="304" w:type="pct"/>
            <w:tcBorders>
              <w:top w:val="single" w:sz="4" w:space="0" w:color="auto"/>
              <w:left w:val="nil"/>
              <w:bottom w:val="single" w:sz="4" w:space="0" w:color="auto"/>
              <w:right w:val="single" w:sz="4" w:space="0" w:color="auto"/>
            </w:tcBorders>
            <w:shd w:val="clear" w:color="auto" w:fill="auto"/>
            <w:noWrap/>
            <w:vAlign w:val="center"/>
            <w:hideMark/>
          </w:tcPr>
          <w:p w14:paraId="752E4D30" w14:textId="4A5C4993" w:rsidR="00AF5961" w:rsidRPr="00161742" w:rsidRDefault="00AF5961" w:rsidP="00FD4D7A">
            <w:pPr>
              <w:tabs>
                <w:tab w:val="clear" w:pos="794"/>
              </w:tabs>
              <w:spacing w:before="20" w:after="20" w:line="180" w:lineRule="exact"/>
              <w:jc w:val="left"/>
              <w:rPr>
                <w:rFonts w:eastAsia="Times New Roman"/>
                <w:b/>
                <w:bCs/>
                <w:color w:val="000000"/>
                <w:position w:val="2"/>
                <w:sz w:val="18"/>
                <w:szCs w:val="18"/>
                <w:lang w:val="en-GB" w:eastAsia="en-GB"/>
              </w:rPr>
            </w:pPr>
            <w:r w:rsidRPr="00161742">
              <w:rPr>
                <w:rFonts w:eastAsia="Times New Roman"/>
                <w:b/>
                <w:bCs/>
                <w:color w:val="000000"/>
                <w:position w:val="2"/>
                <w:sz w:val="18"/>
                <w:szCs w:val="18"/>
                <w:lang w:val="en-GB" w:eastAsia="en-GB"/>
              </w:rPr>
              <w:t>8</w:t>
            </w:r>
            <w:r w:rsidR="00A52537" w:rsidRPr="00161742">
              <w:rPr>
                <w:rFonts w:eastAsia="Times New Roman"/>
                <w:b/>
                <w:bCs/>
                <w:color w:val="000000"/>
                <w:position w:val="2"/>
                <w:sz w:val="18"/>
                <w:szCs w:val="18"/>
                <w:lang w:val="en-GB" w:eastAsia="en-GB"/>
              </w:rPr>
              <w:t> </w:t>
            </w:r>
            <w:r w:rsidRPr="00161742">
              <w:rPr>
                <w:rFonts w:eastAsia="Times New Roman"/>
                <w:b/>
                <w:bCs/>
                <w:color w:val="000000"/>
                <w:position w:val="2"/>
                <w:sz w:val="18"/>
                <w:szCs w:val="18"/>
                <w:lang w:val="en-GB" w:eastAsia="en-GB"/>
              </w:rPr>
              <w:t>304</w:t>
            </w:r>
            <w:r w:rsidR="00A52537" w:rsidRPr="00161742">
              <w:rPr>
                <w:rFonts w:eastAsia="Times New Roman"/>
                <w:b/>
                <w:bCs/>
                <w:color w:val="000000"/>
                <w:position w:val="2"/>
                <w:sz w:val="18"/>
                <w:szCs w:val="18"/>
                <w:lang w:val="en-GB" w:eastAsia="en-GB"/>
              </w:rPr>
              <w:t>  </w:t>
            </w:r>
          </w:p>
        </w:tc>
        <w:tc>
          <w:tcPr>
            <w:tcW w:w="301" w:type="pct"/>
            <w:tcBorders>
              <w:top w:val="single" w:sz="4" w:space="0" w:color="auto"/>
              <w:left w:val="nil"/>
              <w:bottom w:val="single" w:sz="4" w:space="0" w:color="auto"/>
              <w:right w:val="single" w:sz="4" w:space="0" w:color="auto"/>
            </w:tcBorders>
            <w:shd w:val="clear" w:color="auto" w:fill="auto"/>
            <w:noWrap/>
            <w:vAlign w:val="center"/>
            <w:hideMark/>
          </w:tcPr>
          <w:p w14:paraId="0C54277F" w14:textId="58747D67" w:rsidR="00AF5961" w:rsidRPr="00161742" w:rsidRDefault="00AF5961" w:rsidP="00FD4D7A">
            <w:pPr>
              <w:tabs>
                <w:tab w:val="clear" w:pos="794"/>
              </w:tabs>
              <w:spacing w:before="20" w:after="20" w:line="180" w:lineRule="exact"/>
              <w:jc w:val="left"/>
              <w:rPr>
                <w:rFonts w:eastAsia="Times New Roman"/>
                <w:b/>
                <w:bCs/>
                <w:color w:val="000000"/>
                <w:position w:val="2"/>
                <w:sz w:val="18"/>
                <w:szCs w:val="18"/>
                <w:lang w:val="en-GB" w:eastAsia="en-GB"/>
              </w:rPr>
            </w:pPr>
            <w:r w:rsidRPr="00161742">
              <w:rPr>
                <w:rFonts w:eastAsia="Times New Roman"/>
                <w:b/>
                <w:bCs/>
                <w:color w:val="000000"/>
                <w:position w:val="2"/>
                <w:sz w:val="18"/>
                <w:szCs w:val="18"/>
                <w:lang w:val="en-GB" w:eastAsia="en-GB"/>
              </w:rPr>
              <w:t>1</w:t>
            </w:r>
            <w:r w:rsidR="00A52537" w:rsidRPr="00161742">
              <w:rPr>
                <w:rFonts w:eastAsia="Times New Roman"/>
                <w:b/>
                <w:bCs/>
                <w:color w:val="000000"/>
                <w:position w:val="2"/>
                <w:sz w:val="18"/>
                <w:szCs w:val="18"/>
                <w:lang w:val="en-GB" w:eastAsia="en-GB"/>
              </w:rPr>
              <w:t> </w:t>
            </w:r>
            <w:r w:rsidRPr="00161742">
              <w:rPr>
                <w:rFonts w:eastAsia="Times New Roman"/>
                <w:b/>
                <w:bCs/>
                <w:color w:val="000000"/>
                <w:position w:val="2"/>
                <w:sz w:val="18"/>
                <w:szCs w:val="18"/>
                <w:lang w:val="en-GB" w:eastAsia="en-GB"/>
              </w:rPr>
              <w:t>612</w:t>
            </w:r>
            <w:r w:rsidR="00A52537" w:rsidRPr="00161742">
              <w:rPr>
                <w:rFonts w:eastAsia="Times New Roman"/>
                <w:b/>
                <w:bCs/>
                <w:color w:val="000000"/>
                <w:position w:val="2"/>
                <w:sz w:val="18"/>
                <w:szCs w:val="18"/>
                <w:lang w:val="en-GB" w:eastAsia="en-GB"/>
              </w:rPr>
              <w:t>  </w:t>
            </w:r>
          </w:p>
        </w:tc>
        <w:tc>
          <w:tcPr>
            <w:tcW w:w="295" w:type="pct"/>
            <w:tcBorders>
              <w:top w:val="single" w:sz="4" w:space="0" w:color="auto"/>
              <w:left w:val="nil"/>
              <w:bottom w:val="single" w:sz="4" w:space="0" w:color="auto"/>
              <w:right w:val="nil"/>
            </w:tcBorders>
            <w:shd w:val="clear" w:color="auto" w:fill="auto"/>
            <w:noWrap/>
            <w:vAlign w:val="center"/>
            <w:hideMark/>
          </w:tcPr>
          <w:p w14:paraId="137BECC2" w14:textId="769D5DCB" w:rsidR="00AF5961" w:rsidRPr="00161742" w:rsidRDefault="00AF5961" w:rsidP="00FD4D7A">
            <w:pPr>
              <w:tabs>
                <w:tab w:val="clear" w:pos="794"/>
              </w:tabs>
              <w:spacing w:before="20" w:after="20" w:line="180" w:lineRule="exact"/>
              <w:jc w:val="left"/>
              <w:rPr>
                <w:rFonts w:eastAsia="Times New Roman"/>
                <w:b/>
                <w:bCs/>
                <w:color w:val="000000"/>
                <w:position w:val="2"/>
                <w:sz w:val="18"/>
                <w:szCs w:val="18"/>
                <w:lang w:val="en-GB" w:eastAsia="en-GB"/>
              </w:rPr>
            </w:pPr>
            <w:r w:rsidRPr="00161742">
              <w:rPr>
                <w:rFonts w:eastAsia="Times New Roman"/>
                <w:b/>
                <w:bCs/>
                <w:color w:val="000000"/>
                <w:position w:val="2"/>
                <w:sz w:val="18"/>
                <w:szCs w:val="18"/>
                <w:lang w:val="en-GB" w:eastAsia="en-GB"/>
              </w:rPr>
              <w:t>22</w:t>
            </w:r>
            <w:r w:rsidR="00A52537" w:rsidRPr="00161742">
              <w:rPr>
                <w:rFonts w:eastAsia="Times New Roman"/>
                <w:b/>
                <w:bCs/>
                <w:color w:val="000000"/>
                <w:position w:val="2"/>
                <w:sz w:val="18"/>
                <w:szCs w:val="18"/>
                <w:lang w:val="en-GB" w:eastAsia="en-GB"/>
              </w:rPr>
              <w:t> </w:t>
            </w:r>
            <w:r w:rsidRPr="00161742">
              <w:rPr>
                <w:rFonts w:eastAsia="Times New Roman"/>
                <w:b/>
                <w:bCs/>
                <w:color w:val="000000"/>
                <w:position w:val="2"/>
                <w:sz w:val="18"/>
                <w:szCs w:val="18"/>
                <w:lang w:val="en-GB" w:eastAsia="en-GB"/>
              </w:rPr>
              <w:t>184</w:t>
            </w:r>
            <w:r w:rsidR="00A52537" w:rsidRPr="00161742">
              <w:rPr>
                <w:rFonts w:eastAsia="Times New Roman"/>
                <w:b/>
                <w:bCs/>
                <w:color w:val="000000"/>
                <w:position w:val="2"/>
                <w:sz w:val="18"/>
                <w:szCs w:val="18"/>
                <w:lang w:val="en-GB" w:eastAsia="en-GB"/>
              </w:rPr>
              <w:t>  </w:t>
            </w: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369C1B" w14:textId="1F2C091A" w:rsidR="00AF5961" w:rsidRPr="00161742" w:rsidRDefault="00AF5961" w:rsidP="00FD4D7A">
            <w:pPr>
              <w:tabs>
                <w:tab w:val="clear" w:pos="794"/>
              </w:tabs>
              <w:spacing w:before="20" w:after="20" w:line="180" w:lineRule="exact"/>
              <w:jc w:val="left"/>
              <w:rPr>
                <w:rFonts w:eastAsia="Times New Roman"/>
                <w:b/>
                <w:bCs/>
                <w:color w:val="000000"/>
                <w:position w:val="2"/>
                <w:sz w:val="18"/>
                <w:szCs w:val="18"/>
                <w:lang w:val="en-GB" w:eastAsia="en-GB"/>
              </w:rPr>
            </w:pPr>
            <w:r w:rsidRPr="00161742">
              <w:rPr>
                <w:rFonts w:eastAsia="Times New Roman"/>
                <w:b/>
                <w:bCs/>
                <w:color w:val="000000"/>
                <w:position w:val="2"/>
                <w:sz w:val="18"/>
                <w:szCs w:val="18"/>
                <w:lang w:val="en-GB" w:eastAsia="en-GB"/>
              </w:rPr>
              <w:t>167</w:t>
            </w:r>
            <w:r w:rsidR="00A52537" w:rsidRPr="00161742">
              <w:rPr>
                <w:rFonts w:eastAsia="Times New Roman"/>
                <w:b/>
                <w:bCs/>
                <w:color w:val="000000"/>
                <w:position w:val="2"/>
                <w:sz w:val="18"/>
                <w:szCs w:val="18"/>
                <w:lang w:val="en-GB" w:eastAsia="en-GB"/>
              </w:rPr>
              <w:t> </w:t>
            </w:r>
            <w:r w:rsidRPr="00161742">
              <w:rPr>
                <w:rFonts w:eastAsia="Times New Roman"/>
                <w:b/>
                <w:bCs/>
                <w:color w:val="000000"/>
                <w:position w:val="2"/>
                <w:sz w:val="18"/>
                <w:szCs w:val="18"/>
                <w:lang w:val="en-GB" w:eastAsia="en-GB"/>
              </w:rPr>
              <w:t>983</w:t>
            </w:r>
            <w:r w:rsidR="00A52537" w:rsidRPr="00161742">
              <w:rPr>
                <w:rFonts w:eastAsia="Times New Roman"/>
                <w:b/>
                <w:bCs/>
                <w:color w:val="000000"/>
                <w:position w:val="2"/>
                <w:sz w:val="18"/>
                <w:szCs w:val="18"/>
                <w:lang w:val="en-GB" w:eastAsia="en-GB"/>
              </w:rPr>
              <w:t>  </w:t>
            </w:r>
          </w:p>
        </w:tc>
        <w:tc>
          <w:tcPr>
            <w:tcW w:w="279" w:type="pct"/>
            <w:tcBorders>
              <w:top w:val="single" w:sz="4" w:space="0" w:color="auto"/>
              <w:left w:val="nil"/>
              <w:bottom w:val="single" w:sz="4" w:space="0" w:color="auto"/>
              <w:right w:val="single" w:sz="4" w:space="0" w:color="auto"/>
            </w:tcBorders>
            <w:shd w:val="clear" w:color="auto" w:fill="auto"/>
            <w:noWrap/>
            <w:vAlign w:val="center"/>
            <w:hideMark/>
          </w:tcPr>
          <w:p w14:paraId="0E0F722E" w14:textId="273B0881" w:rsidR="00AF5961" w:rsidRPr="00161742" w:rsidRDefault="00AF5961" w:rsidP="00FD4D7A">
            <w:pPr>
              <w:tabs>
                <w:tab w:val="clear" w:pos="794"/>
              </w:tabs>
              <w:spacing w:before="20" w:after="20" w:line="180" w:lineRule="exact"/>
              <w:jc w:val="left"/>
              <w:rPr>
                <w:rFonts w:eastAsia="Times New Roman"/>
                <w:b/>
                <w:bCs/>
                <w:color w:val="000000"/>
                <w:position w:val="2"/>
                <w:sz w:val="18"/>
                <w:szCs w:val="18"/>
                <w:lang w:val="en-GB" w:eastAsia="en-GB"/>
              </w:rPr>
            </w:pPr>
            <w:r w:rsidRPr="00161742">
              <w:rPr>
                <w:rFonts w:eastAsia="Times New Roman"/>
                <w:b/>
                <w:bCs/>
                <w:color w:val="000000"/>
                <w:position w:val="2"/>
                <w:sz w:val="18"/>
                <w:szCs w:val="18"/>
                <w:lang w:val="en-GB" w:eastAsia="en-GB"/>
              </w:rPr>
              <w:t>-</w:t>
            </w:r>
          </w:p>
        </w:tc>
        <w:tc>
          <w:tcPr>
            <w:tcW w:w="262" w:type="pct"/>
            <w:tcBorders>
              <w:top w:val="single" w:sz="4" w:space="0" w:color="auto"/>
              <w:left w:val="nil"/>
              <w:bottom w:val="single" w:sz="4" w:space="0" w:color="auto"/>
              <w:right w:val="single" w:sz="4" w:space="0" w:color="auto"/>
            </w:tcBorders>
            <w:shd w:val="clear" w:color="auto" w:fill="auto"/>
            <w:noWrap/>
            <w:vAlign w:val="center"/>
            <w:hideMark/>
          </w:tcPr>
          <w:p w14:paraId="019C154C" w14:textId="5EDB5B1B" w:rsidR="00AF5961" w:rsidRPr="00161742" w:rsidRDefault="00AF5961" w:rsidP="00FD4D7A">
            <w:pPr>
              <w:tabs>
                <w:tab w:val="clear" w:pos="794"/>
              </w:tabs>
              <w:spacing w:before="20" w:after="20" w:line="180" w:lineRule="exact"/>
              <w:jc w:val="left"/>
              <w:rPr>
                <w:rFonts w:eastAsia="Times New Roman"/>
                <w:b/>
                <w:bCs/>
                <w:color w:val="000000"/>
                <w:position w:val="2"/>
                <w:sz w:val="18"/>
                <w:szCs w:val="18"/>
                <w:lang w:val="en-GB" w:eastAsia="en-GB"/>
              </w:rPr>
            </w:pPr>
            <w:r w:rsidRPr="00161742">
              <w:rPr>
                <w:rFonts w:eastAsia="Times New Roman"/>
                <w:b/>
                <w:bCs/>
                <w:color w:val="000000"/>
                <w:position w:val="2"/>
                <w:sz w:val="18"/>
                <w:szCs w:val="18"/>
                <w:lang w:val="en-GB" w:eastAsia="en-GB"/>
              </w:rPr>
              <w:t>3</w:t>
            </w:r>
            <w:r w:rsidR="00A52537" w:rsidRPr="00161742">
              <w:rPr>
                <w:rFonts w:eastAsia="Times New Roman"/>
                <w:b/>
                <w:bCs/>
                <w:color w:val="000000"/>
                <w:position w:val="2"/>
                <w:sz w:val="18"/>
                <w:szCs w:val="18"/>
                <w:lang w:val="en-GB" w:eastAsia="en-GB"/>
              </w:rPr>
              <w:t> </w:t>
            </w:r>
            <w:r w:rsidRPr="00161742">
              <w:rPr>
                <w:rFonts w:eastAsia="Times New Roman"/>
                <w:b/>
                <w:bCs/>
                <w:color w:val="000000"/>
                <w:position w:val="2"/>
                <w:sz w:val="18"/>
                <w:szCs w:val="18"/>
                <w:lang w:val="en-GB" w:eastAsia="en-GB"/>
              </w:rPr>
              <w:t>040</w:t>
            </w:r>
            <w:r w:rsidR="00197A41" w:rsidRPr="00161742">
              <w:rPr>
                <w:rFonts w:eastAsia="Times New Roman"/>
                <w:b/>
                <w:bCs/>
                <w:color w:val="000000"/>
                <w:position w:val="2"/>
                <w:sz w:val="18"/>
                <w:szCs w:val="18"/>
                <w:lang w:val="en-GB" w:eastAsia="en-GB"/>
              </w:rPr>
              <w:t>  </w:t>
            </w:r>
          </w:p>
        </w:tc>
        <w:tc>
          <w:tcPr>
            <w:tcW w:w="262" w:type="pct"/>
            <w:tcBorders>
              <w:top w:val="single" w:sz="4" w:space="0" w:color="auto"/>
              <w:left w:val="nil"/>
              <w:bottom w:val="single" w:sz="4" w:space="0" w:color="auto"/>
              <w:right w:val="single" w:sz="4" w:space="0" w:color="auto"/>
            </w:tcBorders>
            <w:shd w:val="clear" w:color="auto" w:fill="auto"/>
            <w:noWrap/>
            <w:vAlign w:val="center"/>
            <w:hideMark/>
          </w:tcPr>
          <w:p w14:paraId="5BE9BC21" w14:textId="2A38CE2F" w:rsidR="00AF5961" w:rsidRPr="00161742" w:rsidRDefault="00AF5961" w:rsidP="00FD4D7A">
            <w:pPr>
              <w:tabs>
                <w:tab w:val="clear" w:pos="794"/>
              </w:tabs>
              <w:spacing w:before="20" w:after="20" w:line="180" w:lineRule="exact"/>
              <w:jc w:val="left"/>
              <w:rPr>
                <w:rFonts w:eastAsia="Times New Roman"/>
                <w:b/>
                <w:bCs/>
                <w:color w:val="000000"/>
                <w:position w:val="2"/>
                <w:sz w:val="18"/>
                <w:szCs w:val="18"/>
                <w:lang w:val="en-GB" w:eastAsia="en-GB"/>
              </w:rPr>
            </w:pPr>
            <w:r w:rsidRPr="00161742">
              <w:rPr>
                <w:rFonts w:eastAsia="Times New Roman"/>
                <w:b/>
                <w:bCs/>
                <w:color w:val="000000"/>
                <w:position w:val="2"/>
                <w:sz w:val="18"/>
                <w:szCs w:val="18"/>
                <w:lang w:val="en-GB" w:eastAsia="en-GB"/>
              </w:rPr>
              <w:t>-</w:t>
            </w:r>
          </w:p>
        </w:tc>
        <w:tc>
          <w:tcPr>
            <w:tcW w:w="316" w:type="pct"/>
            <w:tcBorders>
              <w:top w:val="single" w:sz="4" w:space="0" w:color="auto"/>
              <w:left w:val="nil"/>
              <w:bottom w:val="single" w:sz="4" w:space="0" w:color="auto"/>
              <w:right w:val="single" w:sz="4" w:space="0" w:color="auto"/>
            </w:tcBorders>
            <w:shd w:val="clear" w:color="auto" w:fill="auto"/>
            <w:noWrap/>
            <w:vAlign w:val="center"/>
            <w:hideMark/>
          </w:tcPr>
          <w:p w14:paraId="30E32EAF" w14:textId="2587EB36" w:rsidR="00AF5961" w:rsidRPr="00161742" w:rsidRDefault="00AF5961" w:rsidP="00FD4D7A">
            <w:pPr>
              <w:tabs>
                <w:tab w:val="clear" w:pos="794"/>
              </w:tabs>
              <w:spacing w:before="20" w:after="20" w:line="180" w:lineRule="exact"/>
              <w:jc w:val="left"/>
              <w:rPr>
                <w:rFonts w:eastAsia="Times New Roman"/>
                <w:b/>
                <w:bCs/>
                <w:color w:val="000000"/>
                <w:position w:val="2"/>
                <w:sz w:val="18"/>
                <w:szCs w:val="18"/>
                <w:lang w:val="en-GB" w:eastAsia="en-GB"/>
              </w:rPr>
            </w:pPr>
            <w:r w:rsidRPr="00161742">
              <w:rPr>
                <w:rFonts w:eastAsia="Times New Roman"/>
                <w:b/>
                <w:bCs/>
                <w:color w:val="000000"/>
                <w:position w:val="2"/>
                <w:sz w:val="18"/>
                <w:szCs w:val="18"/>
                <w:lang w:val="en-GB" w:eastAsia="en-GB"/>
              </w:rPr>
              <w:t>3</w:t>
            </w:r>
            <w:r w:rsidR="00A52537" w:rsidRPr="00161742">
              <w:rPr>
                <w:rFonts w:eastAsia="Times New Roman"/>
                <w:b/>
                <w:bCs/>
                <w:color w:val="000000"/>
                <w:position w:val="2"/>
                <w:sz w:val="18"/>
                <w:szCs w:val="18"/>
                <w:lang w:val="en-GB" w:eastAsia="en-GB"/>
              </w:rPr>
              <w:t> </w:t>
            </w:r>
            <w:r w:rsidRPr="00161742">
              <w:rPr>
                <w:rFonts w:eastAsia="Times New Roman"/>
                <w:b/>
                <w:bCs/>
                <w:color w:val="000000"/>
                <w:position w:val="2"/>
                <w:sz w:val="18"/>
                <w:szCs w:val="18"/>
                <w:lang w:val="en-GB" w:eastAsia="en-GB"/>
              </w:rPr>
              <w:t>867</w:t>
            </w:r>
            <w:r w:rsidR="00197A41" w:rsidRPr="00161742">
              <w:rPr>
                <w:rFonts w:eastAsia="Times New Roman"/>
                <w:b/>
                <w:bCs/>
                <w:color w:val="000000"/>
                <w:position w:val="2"/>
                <w:sz w:val="18"/>
                <w:szCs w:val="18"/>
                <w:lang w:val="en-GB" w:eastAsia="en-GB"/>
              </w:rPr>
              <w:t>  </w:t>
            </w:r>
          </w:p>
        </w:tc>
        <w:tc>
          <w:tcPr>
            <w:tcW w:w="306" w:type="pct"/>
            <w:tcBorders>
              <w:top w:val="single" w:sz="4" w:space="0" w:color="auto"/>
              <w:left w:val="nil"/>
              <w:bottom w:val="single" w:sz="4" w:space="0" w:color="auto"/>
              <w:right w:val="single" w:sz="4" w:space="0" w:color="auto"/>
            </w:tcBorders>
            <w:shd w:val="clear" w:color="auto" w:fill="auto"/>
            <w:noWrap/>
            <w:vAlign w:val="center"/>
            <w:hideMark/>
          </w:tcPr>
          <w:p w14:paraId="1682B5B6" w14:textId="7D450799" w:rsidR="00AF5961" w:rsidRPr="00161742" w:rsidRDefault="00AF5961" w:rsidP="00FD4D7A">
            <w:pPr>
              <w:tabs>
                <w:tab w:val="clear" w:pos="794"/>
              </w:tabs>
              <w:spacing w:before="20" w:after="20" w:line="180" w:lineRule="exact"/>
              <w:jc w:val="left"/>
              <w:rPr>
                <w:rFonts w:eastAsia="Times New Roman"/>
                <w:b/>
                <w:bCs/>
                <w:color w:val="000000"/>
                <w:position w:val="2"/>
                <w:sz w:val="18"/>
                <w:szCs w:val="18"/>
                <w:lang w:val="en-GB" w:eastAsia="en-GB"/>
              </w:rPr>
            </w:pPr>
            <w:r w:rsidRPr="00161742">
              <w:rPr>
                <w:rFonts w:eastAsia="Times New Roman"/>
                <w:b/>
                <w:bCs/>
                <w:color w:val="000000"/>
                <w:position w:val="2"/>
                <w:sz w:val="18"/>
                <w:szCs w:val="18"/>
                <w:lang w:val="en-GB" w:eastAsia="en-GB"/>
              </w:rPr>
              <w:t>7</w:t>
            </w:r>
            <w:r w:rsidR="00A52537" w:rsidRPr="00161742">
              <w:rPr>
                <w:rFonts w:eastAsia="Times New Roman"/>
                <w:b/>
                <w:bCs/>
                <w:color w:val="000000"/>
                <w:position w:val="2"/>
                <w:sz w:val="18"/>
                <w:szCs w:val="18"/>
                <w:lang w:val="en-GB" w:eastAsia="en-GB"/>
              </w:rPr>
              <w:t> </w:t>
            </w:r>
            <w:r w:rsidRPr="00161742">
              <w:rPr>
                <w:rFonts w:eastAsia="Times New Roman"/>
                <w:b/>
                <w:bCs/>
                <w:color w:val="000000"/>
                <w:position w:val="2"/>
                <w:sz w:val="18"/>
                <w:szCs w:val="18"/>
                <w:lang w:val="en-GB" w:eastAsia="en-GB"/>
              </w:rPr>
              <w:t>443</w:t>
            </w:r>
            <w:r w:rsidR="00197A41" w:rsidRPr="00161742">
              <w:rPr>
                <w:rFonts w:eastAsia="Times New Roman"/>
                <w:b/>
                <w:bCs/>
                <w:color w:val="000000"/>
                <w:position w:val="2"/>
                <w:sz w:val="18"/>
                <w:szCs w:val="18"/>
                <w:lang w:val="en-GB" w:eastAsia="en-GB"/>
              </w:rPr>
              <w:t>  </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14:paraId="2F81BB32" w14:textId="66CF61F2" w:rsidR="00AF5961" w:rsidRPr="00161742" w:rsidRDefault="00AF5961" w:rsidP="00FD4D7A">
            <w:pPr>
              <w:tabs>
                <w:tab w:val="clear" w:pos="794"/>
              </w:tabs>
              <w:spacing w:before="20" w:after="20" w:line="180" w:lineRule="exact"/>
              <w:jc w:val="left"/>
              <w:rPr>
                <w:rFonts w:eastAsia="Times New Roman"/>
                <w:b/>
                <w:bCs/>
                <w:color w:val="000000"/>
                <w:position w:val="2"/>
                <w:sz w:val="18"/>
                <w:szCs w:val="18"/>
                <w:lang w:val="en-GB" w:eastAsia="en-GB"/>
              </w:rPr>
            </w:pPr>
            <w:r w:rsidRPr="00161742">
              <w:rPr>
                <w:rFonts w:eastAsia="Times New Roman"/>
                <w:b/>
                <w:bCs/>
                <w:color w:val="000000"/>
                <w:position w:val="2"/>
                <w:sz w:val="18"/>
                <w:szCs w:val="18"/>
                <w:lang w:val="en-GB" w:eastAsia="en-GB"/>
              </w:rPr>
              <w:t>675</w:t>
            </w:r>
            <w:r w:rsidR="00197A41" w:rsidRPr="00161742">
              <w:rPr>
                <w:rFonts w:eastAsia="Times New Roman"/>
                <w:b/>
                <w:bCs/>
                <w:color w:val="000000"/>
                <w:position w:val="2"/>
                <w:sz w:val="18"/>
                <w:szCs w:val="18"/>
                <w:lang w:val="en-GB" w:eastAsia="en-GB"/>
              </w:rPr>
              <w:t>  </w:t>
            </w:r>
          </w:p>
        </w:tc>
        <w:tc>
          <w:tcPr>
            <w:tcW w:w="245" w:type="pct"/>
            <w:tcBorders>
              <w:top w:val="single" w:sz="4" w:space="0" w:color="auto"/>
              <w:left w:val="nil"/>
              <w:bottom w:val="single" w:sz="4" w:space="0" w:color="auto"/>
              <w:right w:val="single" w:sz="4" w:space="0" w:color="auto"/>
            </w:tcBorders>
            <w:shd w:val="clear" w:color="auto" w:fill="auto"/>
            <w:noWrap/>
            <w:vAlign w:val="center"/>
            <w:hideMark/>
          </w:tcPr>
          <w:p w14:paraId="1EF729DC" w14:textId="060FB738" w:rsidR="00AF5961" w:rsidRPr="00161742" w:rsidRDefault="00AF5961" w:rsidP="00FD4D7A">
            <w:pPr>
              <w:tabs>
                <w:tab w:val="clear" w:pos="794"/>
              </w:tabs>
              <w:spacing w:before="20" w:after="20" w:line="180" w:lineRule="exact"/>
              <w:jc w:val="left"/>
              <w:rPr>
                <w:rFonts w:eastAsia="Times New Roman"/>
                <w:b/>
                <w:bCs/>
                <w:color w:val="000000"/>
                <w:position w:val="2"/>
                <w:sz w:val="18"/>
                <w:szCs w:val="18"/>
                <w:lang w:val="en-GB" w:eastAsia="en-GB"/>
              </w:rPr>
            </w:pPr>
            <w:r w:rsidRPr="00161742">
              <w:rPr>
                <w:rFonts w:eastAsia="Times New Roman"/>
                <w:b/>
                <w:bCs/>
                <w:color w:val="000000"/>
                <w:position w:val="2"/>
                <w:sz w:val="18"/>
                <w:szCs w:val="18"/>
                <w:lang w:val="en-GB" w:eastAsia="en-GB"/>
              </w:rPr>
              <w:t>357</w:t>
            </w:r>
            <w:r w:rsidR="00A52537" w:rsidRPr="00161742">
              <w:rPr>
                <w:rFonts w:eastAsia="Times New Roman"/>
                <w:b/>
                <w:bCs/>
                <w:color w:val="000000"/>
                <w:position w:val="2"/>
                <w:sz w:val="18"/>
                <w:szCs w:val="18"/>
                <w:lang w:val="en-GB" w:eastAsia="en-GB"/>
              </w:rPr>
              <w:t>–</w:t>
            </w:r>
          </w:p>
        </w:tc>
        <w:tc>
          <w:tcPr>
            <w:tcW w:w="216" w:type="pct"/>
            <w:tcBorders>
              <w:top w:val="single" w:sz="4" w:space="0" w:color="auto"/>
              <w:left w:val="nil"/>
              <w:bottom w:val="single" w:sz="4" w:space="0" w:color="auto"/>
              <w:right w:val="single" w:sz="4" w:space="0" w:color="auto"/>
            </w:tcBorders>
            <w:shd w:val="clear" w:color="auto" w:fill="auto"/>
            <w:noWrap/>
            <w:vAlign w:val="center"/>
            <w:hideMark/>
          </w:tcPr>
          <w:p w14:paraId="0B0D9559" w14:textId="78C4D4AD" w:rsidR="00AF5961" w:rsidRPr="00161742" w:rsidRDefault="00AF5961" w:rsidP="00FD4D7A">
            <w:pPr>
              <w:tabs>
                <w:tab w:val="clear" w:pos="794"/>
              </w:tabs>
              <w:spacing w:before="20" w:after="20" w:line="180" w:lineRule="exact"/>
              <w:jc w:val="left"/>
              <w:rPr>
                <w:rFonts w:eastAsia="Times New Roman"/>
                <w:b/>
                <w:bCs/>
                <w:color w:val="000000"/>
                <w:position w:val="2"/>
                <w:sz w:val="18"/>
                <w:szCs w:val="18"/>
                <w:lang w:val="en-GB" w:eastAsia="en-GB"/>
              </w:rPr>
            </w:pPr>
            <w:r w:rsidRPr="00161742">
              <w:rPr>
                <w:rFonts w:eastAsia="Times New Roman"/>
                <w:b/>
                <w:bCs/>
                <w:color w:val="000000"/>
                <w:position w:val="2"/>
                <w:sz w:val="18"/>
                <w:szCs w:val="18"/>
                <w:lang w:val="en-GB" w:eastAsia="en-GB"/>
              </w:rPr>
              <w:t>6</w:t>
            </w:r>
            <w:r w:rsidR="00A52537" w:rsidRPr="00161742">
              <w:rPr>
                <w:rFonts w:eastAsia="Times New Roman"/>
                <w:b/>
                <w:bCs/>
                <w:color w:val="000000"/>
                <w:position w:val="2"/>
                <w:sz w:val="18"/>
                <w:szCs w:val="18"/>
                <w:lang w:val="en-GB" w:eastAsia="en-GB"/>
              </w:rPr>
              <w:t> </w:t>
            </w:r>
            <w:r w:rsidRPr="00161742">
              <w:rPr>
                <w:rFonts w:eastAsia="Times New Roman"/>
                <w:b/>
                <w:bCs/>
                <w:color w:val="000000"/>
                <w:position w:val="2"/>
                <w:sz w:val="18"/>
                <w:szCs w:val="18"/>
                <w:lang w:val="en-GB" w:eastAsia="en-GB"/>
              </w:rPr>
              <w:t>910</w:t>
            </w:r>
            <w:r w:rsidR="00197A41" w:rsidRPr="00161742">
              <w:rPr>
                <w:rFonts w:eastAsia="Times New Roman"/>
                <w:b/>
                <w:bCs/>
                <w:color w:val="000000"/>
                <w:position w:val="2"/>
                <w:sz w:val="18"/>
                <w:szCs w:val="18"/>
                <w:lang w:val="en-GB" w:eastAsia="en-GB"/>
              </w:rPr>
              <w:t> </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14:paraId="23272231" w14:textId="77A4900D" w:rsidR="00AF5961" w:rsidRPr="00161742" w:rsidRDefault="00AF5961" w:rsidP="00FD4D7A">
            <w:pPr>
              <w:tabs>
                <w:tab w:val="clear" w:pos="794"/>
              </w:tabs>
              <w:spacing w:before="20" w:after="20" w:line="180" w:lineRule="exact"/>
              <w:jc w:val="left"/>
              <w:rPr>
                <w:rFonts w:eastAsia="Times New Roman"/>
                <w:b/>
                <w:bCs/>
                <w:color w:val="000000"/>
                <w:position w:val="2"/>
                <w:sz w:val="18"/>
                <w:szCs w:val="18"/>
                <w:lang w:val="en-GB" w:eastAsia="en-GB"/>
              </w:rPr>
            </w:pPr>
            <w:r w:rsidRPr="00161742">
              <w:rPr>
                <w:rFonts w:eastAsia="Times New Roman"/>
                <w:b/>
                <w:bCs/>
                <w:color w:val="000000"/>
                <w:position w:val="2"/>
                <w:sz w:val="18"/>
                <w:szCs w:val="18"/>
                <w:lang w:val="en-GB" w:eastAsia="en-GB"/>
              </w:rPr>
              <w:t>2</w:t>
            </w:r>
            <w:r w:rsidR="00A52537" w:rsidRPr="00161742">
              <w:rPr>
                <w:rFonts w:eastAsia="Times New Roman"/>
                <w:b/>
                <w:bCs/>
                <w:color w:val="000000"/>
                <w:position w:val="2"/>
                <w:sz w:val="18"/>
                <w:szCs w:val="18"/>
                <w:lang w:val="en-GB" w:eastAsia="en-GB"/>
              </w:rPr>
              <w:t> </w:t>
            </w:r>
            <w:r w:rsidRPr="00161742">
              <w:rPr>
                <w:rFonts w:eastAsia="Times New Roman"/>
                <w:b/>
                <w:bCs/>
                <w:color w:val="000000"/>
                <w:position w:val="2"/>
                <w:sz w:val="18"/>
                <w:szCs w:val="18"/>
                <w:lang w:val="en-GB" w:eastAsia="en-GB"/>
              </w:rPr>
              <w:t>385</w:t>
            </w:r>
            <w:r w:rsidR="00A52537" w:rsidRPr="00161742">
              <w:rPr>
                <w:rFonts w:eastAsia="Times New Roman"/>
                <w:b/>
                <w:bCs/>
                <w:color w:val="000000"/>
                <w:position w:val="2"/>
                <w:sz w:val="18"/>
                <w:szCs w:val="18"/>
                <w:lang w:val="en-GB" w:eastAsia="en-GB"/>
              </w:rPr>
              <w:t>–</w:t>
            </w:r>
          </w:p>
        </w:tc>
        <w:tc>
          <w:tcPr>
            <w:tcW w:w="289" w:type="pct"/>
            <w:tcBorders>
              <w:top w:val="single" w:sz="4" w:space="0" w:color="auto"/>
              <w:left w:val="nil"/>
              <w:bottom w:val="single" w:sz="4" w:space="0" w:color="auto"/>
              <w:right w:val="single" w:sz="4" w:space="0" w:color="auto"/>
            </w:tcBorders>
            <w:shd w:val="clear" w:color="auto" w:fill="auto"/>
            <w:noWrap/>
            <w:vAlign w:val="center"/>
            <w:hideMark/>
          </w:tcPr>
          <w:p w14:paraId="2F5787BF" w14:textId="3D91BE09" w:rsidR="00AF5961" w:rsidRPr="00161742" w:rsidRDefault="00AF5961" w:rsidP="00FD4D7A">
            <w:pPr>
              <w:tabs>
                <w:tab w:val="clear" w:pos="794"/>
              </w:tabs>
              <w:spacing w:before="20" w:after="20" w:line="180" w:lineRule="exact"/>
              <w:jc w:val="left"/>
              <w:rPr>
                <w:rFonts w:eastAsia="Times New Roman"/>
                <w:b/>
                <w:bCs/>
                <w:color w:val="000000"/>
                <w:position w:val="2"/>
                <w:sz w:val="18"/>
                <w:szCs w:val="18"/>
                <w:lang w:val="en-GB" w:eastAsia="en-GB"/>
              </w:rPr>
            </w:pPr>
            <w:r w:rsidRPr="00161742">
              <w:rPr>
                <w:rFonts w:eastAsia="Times New Roman"/>
                <w:b/>
                <w:bCs/>
                <w:color w:val="000000"/>
                <w:position w:val="2"/>
                <w:sz w:val="18"/>
                <w:szCs w:val="18"/>
                <w:lang w:val="en-GB" w:eastAsia="en-GB"/>
              </w:rPr>
              <w:t>187</w:t>
            </w:r>
            <w:r w:rsidR="00A52537" w:rsidRPr="00161742">
              <w:rPr>
                <w:rFonts w:eastAsia="Times New Roman"/>
                <w:b/>
                <w:bCs/>
                <w:color w:val="000000"/>
                <w:position w:val="2"/>
                <w:sz w:val="18"/>
                <w:szCs w:val="18"/>
                <w:lang w:val="en-GB" w:eastAsia="en-GB"/>
              </w:rPr>
              <w:t> </w:t>
            </w:r>
            <w:r w:rsidRPr="00161742">
              <w:rPr>
                <w:rFonts w:eastAsia="Times New Roman"/>
                <w:b/>
                <w:bCs/>
                <w:color w:val="000000"/>
                <w:position w:val="2"/>
                <w:sz w:val="18"/>
                <w:szCs w:val="18"/>
                <w:lang w:val="en-GB" w:eastAsia="en-GB"/>
              </w:rPr>
              <w:t>177</w:t>
            </w:r>
            <w:r w:rsidR="00197A41" w:rsidRPr="00161742">
              <w:rPr>
                <w:rFonts w:eastAsia="Times New Roman"/>
                <w:b/>
                <w:bCs/>
                <w:color w:val="000000"/>
                <w:position w:val="2"/>
                <w:sz w:val="18"/>
                <w:szCs w:val="18"/>
                <w:lang w:val="en-GB" w:eastAsia="en-GB"/>
              </w:rPr>
              <w:t>  </w:t>
            </w:r>
          </w:p>
        </w:tc>
      </w:tr>
      <w:tr w:rsidR="00FD4D7A" w:rsidRPr="00161742" w14:paraId="657603D0" w14:textId="77777777" w:rsidTr="00FD4D7A">
        <w:trPr>
          <w:trHeight w:hRule="exact" w:val="76"/>
          <w:jc w:val="center"/>
        </w:trPr>
        <w:tc>
          <w:tcPr>
            <w:tcW w:w="472" w:type="pct"/>
            <w:tcBorders>
              <w:top w:val="nil"/>
              <w:left w:val="single" w:sz="4" w:space="0" w:color="auto"/>
              <w:bottom w:val="nil"/>
              <w:right w:val="nil"/>
            </w:tcBorders>
            <w:shd w:val="clear" w:color="auto" w:fill="auto"/>
            <w:hideMark/>
          </w:tcPr>
          <w:p w14:paraId="20B7C254" w14:textId="77777777" w:rsidR="00AF5961" w:rsidRPr="00161742" w:rsidRDefault="00AF5961" w:rsidP="00FD4D7A">
            <w:pPr>
              <w:tabs>
                <w:tab w:val="clear" w:pos="794"/>
              </w:tabs>
              <w:spacing w:before="20" w:after="20" w:line="4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 </w:t>
            </w:r>
          </w:p>
        </w:tc>
        <w:tc>
          <w:tcPr>
            <w:tcW w:w="281" w:type="pct"/>
            <w:tcBorders>
              <w:top w:val="nil"/>
              <w:left w:val="single" w:sz="4" w:space="0" w:color="auto"/>
              <w:bottom w:val="nil"/>
              <w:right w:val="single" w:sz="4" w:space="0" w:color="auto"/>
            </w:tcBorders>
            <w:shd w:val="clear" w:color="auto" w:fill="auto"/>
            <w:noWrap/>
            <w:vAlign w:val="bottom"/>
            <w:hideMark/>
          </w:tcPr>
          <w:p w14:paraId="44A6CB42" w14:textId="4B732E84" w:rsidR="00AF5961" w:rsidRPr="00161742" w:rsidRDefault="00AF5961" w:rsidP="00FD4D7A">
            <w:pPr>
              <w:tabs>
                <w:tab w:val="clear" w:pos="794"/>
              </w:tabs>
              <w:spacing w:before="20" w:after="20" w:line="40" w:lineRule="exact"/>
              <w:jc w:val="left"/>
              <w:rPr>
                <w:rFonts w:eastAsia="Times New Roman"/>
                <w:color w:val="000000"/>
                <w:position w:val="2"/>
                <w:sz w:val="18"/>
                <w:szCs w:val="18"/>
                <w:lang w:val="en-GB" w:eastAsia="en-GB"/>
              </w:rPr>
            </w:pPr>
          </w:p>
        </w:tc>
        <w:tc>
          <w:tcPr>
            <w:tcW w:w="280" w:type="pct"/>
            <w:tcBorders>
              <w:top w:val="nil"/>
              <w:left w:val="nil"/>
              <w:bottom w:val="nil"/>
              <w:right w:val="single" w:sz="4" w:space="0" w:color="auto"/>
            </w:tcBorders>
            <w:shd w:val="clear" w:color="auto" w:fill="auto"/>
            <w:noWrap/>
            <w:vAlign w:val="bottom"/>
            <w:hideMark/>
          </w:tcPr>
          <w:p w14:paraId="4DD08C66" w14:textId="1CCC6DC0" w:rsidR="00AF5961" w:rsidRPr="00161742" w:rsidRDefault="00AF5961" w:rsidP="00FD4D7A">
            <w:pPr>
              <w:tabs>
                <w:tab w:val="clear" w:pos="794"/>
              </w:tabs>
              <w:spacing w:before="20" w:after="20" w:line="40" w:lineRule="exact"/>
              <w:jc w:val="left"/>
              <w:rPr>
                <w:rFonts w:eastAsia="Times New Roman"/>
                <w:color w:val="000000"/>
                <w:position w:val="2"/>
                <w:sz w:val="18"/>
                <w:szCs w:val="18"/>
                <w:lang w:val="en-GB" w:eastAsia="en-GB"/>
              </w:rPr>
            </w:pPr>
          </w:p>
        </w:tc>
        <w:tc>
          <w:tcPr>
            <w:tcW w:w="304" w:type="pct"/>
            <w:tcBorders>
              <w:top w:val="nil"/>
              <w:left w:val="nil"/>
              <w:bottom w:val="nil"/>
              <w:right w:val="single" w:sz="4" w:space="0" w:color="auto"/>
            </w:tcBorders>
            <w:shd w:val="clear" w:color="auto" w:fill="auto"/>
            <w:noWrap/>
            <w:vAlign w:val="bottom"/>
            <w:hideMark/>
          </w:tcPr>
          <w:p w14:paraId="54A714B2" w14:textId="699B1286" w:rsidR="00AF5961" w:rsidRPr="00161742" w:rsidRDefault="00AF5961" w:rsidP="00FD4D7A">
            <w:pPr>
              <w:tabs>
                <w:tab w:val="clear" w:pos="794"/>
              </w:tabs>
              <w:spacing w:before="20" w:after="20" w:line="40" w:lineRule="exact"/>
              <w:jc w:val="left"/>
              <w:rPr>
                <w:rFonts w:eastAsia="Times New Roman"/>
                <w:color w:val="000000"/>
                <w:position w:val="2"/>
                <w:sz w:val="18"/>
                <w:szCs w:val="18"/>
                <w:lang w:val="en-GB" w:eastAsia="en-GB"/>
              </w:rPr>
            </w:pPr>
          </w:p>
        </w:tc>
        <w:tc>
          <w:tcPr>
            <w:tcW w:w="301" w:type="pct"/>
            <w:tcBorders>
              <w:top w:val="nil"/>
              <w:left w:val="nil"/>
              <w:bottom w:val="nil"/>
              <w:right w:val="single" w:sz="4" w:space="0" w:color="auto"/>
            </w:tcBorders>
            <w:shd w:val="clear" w:color="auto" w:fill="auto"/>
            <w:noWrap/>
            <w:vAlign w:val="bottom"/>
            <w:hideMark/>
          </w:tcPr>
          <w:p w14:paraId="28D1E33B" w14:textId="7D228C39" w:rsidR="00AF5961" w:rsidRPr="00161742" w:rsidRDefault="00AF5961" w:rsidP="00FD4D7A">
            <w:pPr>
              <w:tabs>
                <w:tab w:val="clear" w:pos="794"/>
              </w:tabs>
              <w:spacing w:before="20" w:after="20" w:line="40" w:lineRule="exact"/>
              <w:jc w:val="left"/>
              <w:rPr>
                <w:rFonts w:eastAsia="Times New Roman"/>
                <w:color w:val="000000"/>
                <w:position w:val="2"/>
                <w:sz w:val="18"/>
                <w:szCs w:val="18"/>
                <w:lang w:val="en-GB" w:eastAsia="en-GB"/>
              </w:rPr>
            </w:pPr>
          </w:p>
        </w:tc>
        <w:tc>
          <w:tcPr>
            <w:tcW w:w="295" w:type="pct"/>
            <w:tcBorders>
              <w:top w:val="nil"/>
              <w:left w:val="nil"/>
              <w:bottom w:val="nil"/>
              <w:right w:val="nil"/>
            </w:tcBorders>
            <w:shd w:val="clear" w:color="auto" w:fill="auto"/>
            <w:noWrap/>
            <w:vAlign w:val="bottom"/>
            <w:hideMark/>
          </w:tcPr>
          <w:p w14:paraId="17071DDC" w14:textId="316A55FA" w:rsidR="00AF5961" w:rsidRPr="00161742" w:rsidRDefault="00AF5961" w:rsidP="00FD4D7A">
            <w:pPr>
              <w:tabs>
                <w:tab w:val="clear" w:pos="794"/>
              </w:tabs>
              <w:spacing w:before="20" w:after="20" w:line="40" w:lineRule="exact"/>
              <w:jc w:val="left"/>
              <w:rPr>
                <w:rFonts w:eastAsia="Times New Roman"/>
                <w:color w:val="000000"/>
                <w:position w:val="2"/>
                <w:sz w:val="18"/>
                <w:szCs w:val="18"/>
                <w:lang w:val="en-GB" w:eastAsia="en-GB"/>
              </w:rPr>
            </w:pPr>
          </w:p>
        </w:tc>
        <w:tc>
          <w:tcPr>
            <w:tcW w:w="339" w:type="pct"/>
            <w:tcBorders>
              <w:top w:val="nil"/>
              <w:left w:val="single" w:sz="4" w:space="0" w:color="auto"/>
              <w:bottom w:val="nil"/>
              <w:right w:val="single" w:sz="4" w:space="0" w:color="auto"/>
            </w:tcBorders>
            <w:shd w:val="clear" w:color="auto" w:fill="auto"/>
            <w:noWrap/>
            <w:vAlign w:val="bottom"/>
            <w:hideMark/>
          </w:tcPr>
          <w:p w14:paraId="07114915" w14:textId="5771279E" w:rsidR="00AF5961" w:rsidRPr="00161742" w:rsidRDefault="00AF5961" w:rsidP="00FD4D7A">
            <w:pPr>
              <w:tabs>
                <w:tab w:val="clear" w:pos="794"/>
              </w:tabs>
              <w:spacing w:before="20" w:after="20" w:line="40" w:lineRule="exact"/>
              <w:jc w:val="left"/>
              <w:rPr>
                <w:rFonts w:eastAsia="Times New Roman"/>
                <w:color w:val="000000"/>
                <w:position w:val="2"/>
                <w:sz w:val="18"/>
                <w:szCs w:val="18"/>
                <w:lang w:val="en-GB" w:eastAsia="en-GB"/>
              </w:rPr>
            </w:pPr>
          </w:p>
        </w:tc>
        <w:tc>
          <w:tcPr>
            <w:tcW w:w="279" w:type="pct"/>
            <w:tcBorders>
              <w:top w:val="nil"/>
              <w:left w:val="nil"/>
              <w:bottom w:val="nil"/>
              <w:right w:val="single" w:sz="4" w:space="0" w:color="auto"/>
            </w:tcBorders>
            <w:shd w:val="clear" w:color="auto" w:fill="auto"/>
            <w:noWrap/>
            <w:vAlign w:val="bottom"/>
            <w:hideMark/>
          </w:tcPr>
          <w:p w14:paraId="3D2D5B08" w14:textId="2B09C366" w:rsidR="00AF5961" w:rsidRPr="00161742" w:rsidRDefault="00AF5961" w:rsidP="00FD4D7A">
            <w:pPr>
              <w:tabs>
                <w:tab w:val="clear" w:pos="794"/>
              </w:tabs>
              <w:spacing w:before="20" w:after="20" w:line="40" w:lineRule="exact"/>
              <w:jc w:val="left"/>
              <w:rPr>
                <w:rFonts w:eastAsia="Times New Roman"/>
                <w:color w:val="000000"/>
                <w:position w:val="2"/>
                <w:sz w:val="18"/>
                <w:szCs w:val="18"/>
                <w:lang w:val="en-GB" w:eastAsia="en-GB"/>
              </w:rPr>
            </w:pPr>
          </w:p>
        </w:tc>
        <w:tc>
          <w:tcPr>
            <w:tcW w:w="262" w:type="pct"/>
            <w:tcBorders>
              <w:top w:val="nil"/>
              <w:left w:val="nil"/>
              <w:bottom w:val="nil"/>
              <w:right w:val="single" w:sz="4" w:space="0" w:color="auto"/>
            </w:tcBorders>
            <w:shd w:val="clear" w:color="auto" w:fill="auto"/>
            <w:noWrap/>
            <w:vAlign w:val="bottom"/>
            <w:hideMark/>
          </w:tcPr>
          <w:p w14:paraId="100A28C9" w14:textId="3099E238" w:rsidR="00AF5961" w:rsidRPr="00161742" w:rsidRDefault="00AF5961" w:rsidP="00FD4D7A">
            <w:pPr>
              <w:tabs>
                <w:tab w:val="clear" w:pos="794"/>
              </w:tabs>
              <w:spacing w:before="20" w:after="20" w:line="40" w:lineRule="exact"/>
              <w:jc w:val="left"/>
              <w:rPr>
                <w:rFonts w:eastAsia="Times New Roman"/>
                <w:color w:val="000000"/>
                <w:position w:val="2"/>
                <w:sz w:val="18"/>
                <w:szCs w:val="18"/>
                <w:lang w:val="en-GB" w:eastAsia="en-GB"/>
              </w:rPr>
            </w:pPr>
          </w:p>
        </w:tc>
        <w:tc>
          <w:tcPr>
            <w:tcW w:w="262" w:type="pct"/>
            <w:tcBorders>
              <w:top w:val="nil"/>
              <w:left w:val="nil"/>
              <w:bottom w:val="nil"/>
              <w:right w:val="single" w:sz="4" w:space="0" w:color="auto"/>
            </w:tcBorders>
            <w:shd w:val="clear" w:color="auto" w:fill="auto"/>
            <w:noWrap/>
            <w:vAlign w:val="bottom"/>
            <w:hideMark/>
          </w:tcPr>
          <w:p w14:paraId="70CB698E" w14:textId="1A8840BC" w:rsidR="00AF5961" w:rsidRPr="00161742" w:rsidRDefault="00AF5961" w:rsidP="00FD4D7A">
            <w:pPr>
              <w:tabs>
                <w:tab w:val="clear" w:pos="794"/>
              </w:tabs>
              <w:spacing w:before="20" w:after="20" w:line="40" w:lineRule="exact"/>
              <w:jc w:val="left"/>
              <w:rPr>
                <w:rFonts w:eastAsia="Times New Roman"/>
                <w:color w:val="000000"/>
                <w:position w:val="2"/>
                <w:sz w:val="18"/>
                <w:szCs w:val="18"/>
                <w:lang w:val="en-GB" w:eastAsia="en-GB"/>
              </w:rPr>
            </w:pPr>
          </w:p>
        </w:tc>
        <w:tc>
          <w:tcPr>
            <w:tcW w:w="316" w:type="pct"/>
            <w:tcBorders>
              <w:top w:val="nil"/>
              <w:left w:val="nil"/>
              <w:bottom w:val="nil"/>
              <w:right w:val="single" w:sz="4" w:space="0" w:color="auto"/>
            </w:tcBorders>
            <w:shd w:val="clear" w:color="auto" w:fill="auto"/>
            <w:noWrap/>
            <w:vAlign w:val="bottom"/>
            <w:hideMark/>
          </w:tcPr>
          <w:p w14:paraId="469D51D0" w14:textId="78281D39" w:rsidR="00AF5961" w:rsidRPr="00161742" w:rsidRDefault="00AF5961" w:rsidP="00FD4D7A">
            <w:pPr>
              <w:tabs>
                <w:tab w:val="clear" w:pos="794"/>
              </w:tabs>
              <w:spacing w:before="20" w:after="20" w:line="40" w:lineRule="exact"/>
              <w:jc w:val="left"/>
              <w:rPr>
                <w:rFonts w:eastAsia="Times New Roman"/>
                <w:color w:val="000000"/>
                <w:position w:val="2"/>
                <w:sz w:val="18"/>
                <w:szCs w:val="18"/>
                <w:lang w:val="en-GB" w:eastAsia="en-GB"/>
              </w:rPr>
            </w:pPr>
          </w:p>
        </w:tc>
        <w:tc>
          <w:tcPr>
            <w:tcW w:w="306" w:type="pct"/>
            <w:tcBorders>
              <w:top w:val="nil"/>
              <w:left w:val="nil"/>
              <w:bottom w:val="nil"/>
              <w:right w:val="single" w:sz="4" w:space="0" w:color="auto"/>
            </w:tcBorders>
            <w:shd w:val="clear" w:color="auto" w:fill="auto"/>
            <w:noWrap/>
            <w:vAlign w:val="bottom"/>
            <w:hideMark/>
          </w:tcPr>
          <w:p w14:paraId="1C5881B0" w14:textId="35F60500" w:rsidR="00AF5961" w:rsidRPr="00161742" w:rsidRDefault="00AF5961" w:rsidP="00FD4D7A">
            <w:pPr>
              <w:tabs>
                <w:tab w:val="clear" w:pos="794"/>
              </w:tabs>
              <w:spacing w:before="20" w:after="20" w:line="40" w:lineRule="exact"/>
              <w:jc w:val="left"/>
              <w:rPr>
                <w:rFonts w:eastAsia="Times New Roman"/>
                <w:color w:val="000000"/>
                <w:position w:val="2"/>
                <w:sz w:val="18"/>
                <w:szCs w:val="18"/>
                <w:lang w:val="en-GB" w:eastAsia="en-GB"/>
              </w:rPr>
            </w:pPr>
          </w:p>
        </w:tc>
        <w:tc>
          <w:tcPr>
            <w:tcW w:w="296" w:type="pct"/>
            <w:tcBorders>
              <w:top w:val="nil"/>
              <w:left w:val="nil"/>
              <w:bottom w:val="nil"/>
              <w:right w:val="single" w:sz="4" w:space="0" w:color="auto"/>
            </w:tcBorders>
            <w:shd w:val="clear" w:color="auto" w:fill="auto"/>
            <w:noWrap/>
            <w:vAlign w:val="bottom"/>
            <w:hideMark/>
          </w:tcPr>
          <w:p w14:paraId="0A7410B6" w14:textId="3A2A9D0E" w:rsidR="00AF5961" w:rsidRPr="00161742" w:rsidRDefault="00AF5961" w:rsidP="00FD4D7A">
            <w:pPr>
              <w:tabs>
                <w:tab w:val="clear" w:pos="794"/>
              </w:tabs>
              <w:spacing w:before="20" w:after="20" w:line="40" w:lineRule="exact"/>
              <w:jc w:val="left"/>
              <w:rPr>
                <w:rFonts w:eastAsia="Times New Roman"/>
                <w:color w:val="000000"/>
                <w:position w:val="2"/>
                <w:sz w:val="18"/>
                <w:szCs w:val="18"/>
                <w:lang w:val="en-GB" w:eastAsia="en-GB"/>
              </w:rPr>
            </w:pPr>
          </w:p>
        </w:tc>
        <w:tc>
          <w:tcPr>
            <w:tcW w:w="245" w:type="pct"/>
            <w:tcBorders>
              <w:top w:val="nil"/>
              <w:left w:val="nil"/>
              <w:bottom w:val="nil"/>
              <w:right w:val="single" w:sz="4" w:space="0" w:color="auto"/>
            </w:tcBorders>
            <w:shd w:val="clear" w:color="auto" w:fill="auto"/>
            <w:noWrap/>
            <w:vAlign w:val="bottom"/>
            <w:hideMark/>
          </w:tcPr>
          <w:p w14:paraId="21B1CC71" w14:textId="0FD7E394" w:rsidR="00AF5961" w:rsidRPr="00161742" w:rsidRDefault="00AF5961" w:rsidP="00FD4D7A">
            <w:pPr>
              <w:tabs>
                <w:tab w:val="clear" w:pos="794"/>
              </w:tabs>
              <w:spacing w:before="20" w:after="20" w:line="40" w:lineRule="exact"/>
              <w:jc w:val="left"/>
              <w:rPr>
                <w:rFonts w:eastAsia="Times New Roman"/>
                <w:color w:val="000000"/>
                <w:position w:val="2"/>
                <w:sz w:val="18"/>
                <w:szCs w:val="18"/>
                <w:lang w:val="en-GB" w:eastAsia="en-GB"/>
              </w:rPr>
            </w:pPr>
          </w:p>
        </w:tc>
        <w:tc>
          <w:tcPr>
            <w:tcW w:w="216" w:type="pct"/>
            <w:tcBorders>
              <w:top w:val="nil"/>
              <w:left w:val="nil"/>
              <w:bottom w:val="nil"/>
              <w:right w:val="single" w:sz="4" w:space="0" w:color="auto"/>
            </w:tcBorders>
            <w:shd w:val="clear" w:color="auto" w:fill="auto"/>
            <w:noWrap/>
            <w:vAlign w:val="bottom"/>
            <w:hideMark/>
          </w:tcPr>
          <w:p w14:paraId="3CFCD8FA" w14:textId="68424ECC" w:rsidR="00AF5961" w:rsidRPr="00161742" w:rsidRDefault="00AF5961" w:rsidP="00FD4D7A">
            <w:pPr>
              <w:tabs>
                <w:tab w:val="clear" w:pos="794"/>
              </w:tabs>
              <w:spacing w:before="20" w:after="20" w:line="40" w:lineRule="exact"/>
              <w:jc w:val="left"/>
              <w:rPr>
                <w:rFonts w:eastAsia="Times New Roman"/>
                <w:color w:val="000000"/>
                <w:position w:val="2"/>
                <w:sz w:val="18"/>
                <w:szCs w:val="18"/>
                <w:lang w:val="en-GB" w:eastAsia="en-GB"/>
              </w:rPr>
            </w:pPr>
          </w:p>
        </w:tc>
        <w:tc>
          <w:tcPr>
            <w:tcW w:w="257" w:type="pct"/>
            <w:tcBorders>
              <w:top w:val="nil"/>
              <w:left w:val="nil"/>
              <w:bottom w:val="nil"/>
              <w:right w:val="single" w:sz="4" w:space="0" w:color="auto"/>
            </w:tcBorders>
            <w:shd w:val="clear" w:color="auto" w:fill="auto"/>
            <w:noWrap/>
            <w:vAlign w:val="bottom"/>
            <w:hideMark/>
          </w:tcPr>
          <w:p w14:paraId="4B1CC510" w14:textId="52D5E47D" w:rsidR="00AF5961" w:rsidRPr="00161742" w:rsidRDefault="00AF5961" w:rsidP="00FD4D7A">
            <w:pPr>
              <w:tabs>
                <w:tab w:val="clear" w:pos="794"/>
              </w:tabs>
              <w:spacing w:before="20" w:after="20" w:line="40" w:lineRule="exact"/>
              <w:jc w:val="left"/>
              <w:rPr>
                <w:rFonts w:eastAsia="Times New Roman"/>
                <w:color w:val="000000"/>
                <w:position w:val="2"/>
                <w:sz w:val="18"/>
                <w:szCs w:val="18"/>
                <w:lang w:val="en-GB" w:eastAsia="en-GB"/>
              </w:rPr>
            </w:pPr>
          </w:p>
        </w:tc>
        <w:tc>
          <w:tcPr>
            <w:tcW w:w="289" w:type="pct"/>
            <w:tcBorders>
              <w:top w:val="nil"/>
              <w:left w:val="nil"/>
              <w:bottom w:val="nil"/>
              <w:right w:val="single" w:sz="4" w:space="0" w:color="auto"/>
            </w:tcBorders>
            <w:shd w:val="clear" w:color="auto" w:fill="auto"/>
            <w:noWrap/>
            <w:vAlign w:val="bottom"/>
            <w:hideMark/>
          </w:tcPr>
          <w:p w14:paraId="29C0D347" w14:textId="1A562EDA" w:rsidR="00AF5961" w:rsidRPr="00161742" w:rsidRDefault="00AF5961" w:rsidP="00FD4D7A">
            <w:pPr>
              <w:tabs>
                <w:tab w:val="clear" w:pos="794"/>
              </w:tabs>
              <w:spacing w:before="20" w:after="20" w:line="40" w:lineRule="exact"/>
              <w:jc w:val="left"/>
              <w:rPr>
                <w:rFonts w:eastAsia="Times New Roman"/>
                <w:color w:val="000000"/>
                <w:position w:val="2"/>
                <w:sz w:val="18"/>
                <w:szCs w:val="18"/>
                <w:lang w:val="en-GB" w:eastAsia="en-GB"/>
              </w:rPr>
            </w:pPr>
          </w:p>
        </w:tc>
      </w:tr>
      <w:tr w:rsidR="00FD4D7A" w:rsidRPr="00161742" w14:paraId="331A3364" w14:textId="77777777" w:rsidTr="00FD4D7A">
        <w:trPr>
          <w:trHeight w:val="255"/>
          <w:jc w:val="center"/>
        </w:trPr>
        <w:tc>
          <w:tcPr>
            <w:tcW w:w="472" w:type="pct"/>
            <w:tcBorders>
              <w:top w:val="nil"/>
              <w:left w:val="single" w:sz="4" w:space="0" w:color="auto"/>
              <w:bottom w:val="nil"/>
              <w:right w:val="nil"/>
            </w:tcBorders>
            <w:shd w:val="clear" w:color="auto" w:fill="auto"/>
            <w:hideMark/>
          </w:tcPr>
          <w:p w14:paraId="7B7D252A" w14:textId="54C71404" w:rsidR="00A52537" w:rsidRPr="00161742" w:rsidRDefault="00A52537" w:rsidP="00FD4D7A">
            <w:pPr>
              <w:tabs>
                <w:tab w:val="clear" w:pos="794"/>
              </w:tabs>
              <w:spacing w:before="20" w:after="20" w:line="180" w:lineRule="exact"/>
              <w:jc w:val="left"/>
              <w:rPr>
                <w:rFonts w:eastAsia="Times New Roman"/>
                <w:b/>
                <w:bCs/>
                <w:color w:val="000000"/>
                <w:position w:val="2"/>
                <w:sz w:val="18"/>
                <w:szCs w:val="18"/>
                <w:lang w:val="en-GB" w:eastAsia="en-GB"/>
              </w:rPr>
            </w:pPr>
            <w:r w:rsidRPr="00161742">
              <w:rPr>
                <w:rFonts w:eastAsia="Times New Roman"/>
                <w:b/>
                <w:bCs/>
                <w:position w:val="2"/>
                <w:sz w:val="18"/>
                <w:szCs w:val="18"/>
                <w:rtl/>
                <w:lang w:val="fr-FR" w:eastAsia="en-US" w:bidi="ar-EG"/>
              </w:rPr>
              <w:t>النفقات</w:t>
            </w:r>
          </w:p>
        </w:tc>
        <w:tc>
          <w:tcPr>
            <w:tcW w:w="281" w:type="pct"/>
            <w:tcBorders>
              <w:top w:val="nil"/>
              <w:left w:val="single" w:sz="4" w:space="0" w:color="auto"/>
              <w:bottom w:val="nil"/>
              <w:right w:val="single" w:sz="4" w:space="0" w:color="auto"/>
            </w:tcBorders>
            <w:shd w:val="clear" w:color="auto" w:fill="auto"/>
            <w:noWrap/>
            <w:vAlign w:val="bottom"/>
            <w:hideMark/>
          </w:tcPr>
          <w:p w14:paraId="0B07BDF6" w14:textId="72AB7D54"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p>
        </w:tc>
        <w:tc>
          <w:tcPr>
            <w:tcW w:w="280" w:type="pct"/>
            <w:tcBorders>
              <w:top w:val="nil"/>
              <w:left w:val="nil"/>
              <w:bottom w:val="nil"/>
              <w:right w:val="single" w:sz="4" w:space="0" w:color="auto"/>
            </w:tcBorders>
            <w:shd w:val="clear" w:color="auto" w:fill="auto"/>
            <w:noWrap/>
            <w:vAlign w:val="bottom"/>
            <w:hideMark/>
          </w:tcPr>
          <w:p w14:paraId="430F4A07" w14:textId="26B28DD2"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  </w:t>
            </w:r>
          </w:p>
        </w:tc>
        <w:tc>
          <w:tcPr>
            <w:tcW w:w="304" w:type="pct"/>
            <w:tcBorders>
              <w:top w:val="nil"/>
              <w:left w:val="nil"/>
              <w:bottom w:val="nil"/>
              <w:right w:val="single" w:sz="4" w:space="0" w:color="auto"/>
            </w:tcBorders>
            <w:shd w:val="clear" w:color="auto" w:fill="auto"/>
            <w:noWrap/>
            <w:vAlign w:val="bottom"/>
            <w:hideMark/>
          </w:tcPr>
          <w:p w14:paraId="3C97C935" w14:textId="23954AF9"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p>
        </w:tc>
        <w:tc>
          <w:tcPr>
            <w:tcW w:w="301" w:type="pct"/>
            <w:tcBorders>
              <w:top w:val="nil"/>
              <w:left w:val="nil"/>
              <w:bottom w:val="nil"/>
              <w:right w:val="single" w:sz="4" w:space="0" w:color="auto"/>
            </w:tcBorders>
            <w:shd w:val="clear" w:color="auto" w:fill="auto"/>
            <w:noWrap/>
            <w:vAlign w:val="bottom"/>
            <w:hideMark/>
          </w:tcPr>
          <w:p w14:paraId="260EC7DA" w14:textId="17C2ABE2"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p>
        </w:tc>
        <w:tc>
          <w:tcPr>
            <w:tcW w:w="295" w:type="pct"/>
            <w:tcBorders>
              <w:top w:val="nil"/>
              <w:left w:val="nil"/>
              <w:bottom w:val="nil"/>
              <w:right w:val="nil"/>
            </w:tcBorders>
            <w:shd w:val="clear" w:color="auto" w:fill="auto"/>
            <w:noWrap/>
            <w:vAlign w:val="bottom"/>
            <w:hideMark/>
          </w:tcPr>
          <w:p w14:paraId="2015C89E" w14:textId="77777777"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p>
        </w:tc>
        <w:tc>
          <w:tcPr>
            <w:tcW w:w="339" w:type="pct"/>
            <w:tcBorders>
              <w:top w:val="nil"/>
              <w:left w:val="single" w:sz="4" w:space="0" w:color="auto"/>
              <w:bottom w:val="nil"/>
              <w:right w:val="single" w:sz="4" w:space="0" w:color="auto"/>
            </w:tcBorders>
            <w:shd w:val="clear" w:color="auto" w:fill="auto"/>
            <w:noWrap/>
            <w:vAlign w:val="bottom"/>
            <w:hideMark/>
          </w:tcPr>
          <w:p w14:paraId="7EBE27BE" w14:textId="28EE00DC"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 xml:space="preserve"> </w:t>
            </w:r>
          </w:p>
        </w:tc>
        <w:tc>
          <w:tcPr>
            <w:tcW w:w="279" w:type="pct"/>
            <w:tcBorders>
              <w:top w:val="nil"/>
              <w:left w:val="nil"/>
              <w:bottom w:val="nil"/>
              <w:right w:val="single" w:sz="4" w:space="0" w:color="auto"/>
            </w:tcBorders>
            <w:shd w:val="clear" w:color="auto" w:fill="auto"/>
            <w:noWrap/>
            <w:vAlign w:val="bottom"/>
            <w:hideMark/>
          </w:tcPr>
          <w:p w14:paraId="600795C3" w14:textId="027E1097"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p>
        </w:tc>
        <w:tc>
          <w:tcPr>
            <w:tcW w:w="262" w:type="pct"/>
            <w:tcBorders>
              <w:top w:val="nil"/>
              <w:left w:val="nil"/>
              <w:bottom w:val="nil"/>
              <w:right w:val="single" w:sz="4" w:space="0" w:color="auto"/>
            </w:tcBorders>
            <w:shd w:val="clear" w:color="auto" w:fill="auto"/>
            <w:noWrap/>
            <w:vAlign w:val="bottom"/>
            <w:hideMark/>
          </w:tcPr>
          <w:p w14:paraId="1E094FDB" w14:textId="394F27A1"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p>
        </w:tc>
        <w:tc>
          <w:tcPr>
            <w:tcW w:w="262" w:type="pct"/>
            <w:tcBorders>
              <w:top w:val="nil"/>
              <w:left w:val="nil"/>
              <w:bottom w:val="nil"/>
              <w:right w:val="single" w:sz="4" w:space="0" w:color="auto"/>
            </w:tcBorders>
            <w:shd w:val="clear" w:color="auto" w:fill="auto"/>
            <w:noWrap/>
            <w:vAlign w:val="bottom"/>
            <w:hideMark/>
          </w:tcPr>
          <w:p w14:paraId="66493B41" w14:textId="2CB01CDD"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p>
        </w:tc>
        <w:tc>
          <w:tcPr>
            <w:tcW w:w="316" w:type="pct"/>
            <w:tcBorders>
              <w:top w:val="nil"/>
              <w:left w:val="nil"/>
              <w:bottom w:val="nil"/>
              <w:right w:val="single" w:sz="4" w:space="0" w:color="auto"/>
            </w:tcBorders>
            <w:shd w:val="clear" w:color="auto" w:fill="auto"/>
            <w:noWrap/>
            <w:vAlign w:val="bottom"/>
            <w:hideMark/>
          </w:tcPr>
          <w:p w14:paraId="22731D62" w14:textId="7B501ECD"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p>
        </w:tc>
        <w:tc>
          <w:tcPr>
            <w:tcW w:w="306" w:type="pct"/>
            <w:tcBorders>
              <w:top w:val="nil"/>
              <w:left w:val="nil"/>
              <w:bottom w:val="nil"/>
              <w:right w:val="single" w:sz="4" w:space="0" w:color="auto"/>
            </w:tcBorders>
            <w:shd w:val="clear" w:color="auto" w:fill="auto"/>
            <w:noWrap/>
            <w:vAlign w:val="bottom"/>
            <w:hideMark/>
          </w:tcPr>
          <w:p w14:paraId="353AFA3D" w14:textId="4BBA9A7B"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p>
        </w:tc>
        <w:tc>
          <w:tcPr>
            <w:tcW w:w="296" w:type="pct"/>
            <w:tcBorders>
              <w:top w:val="nil"/>
              <w:left w:val="nil"/>
              <w:bottom w:val="nil"/>
              <w:right w:val="single" w:sz="4" w:space="0" w:color="auto"/>
            </w:tcBorders>
            <w:shd w:val="clear" w:color="auto" w:fill="auto"/>
            <w:noWrap/>
            <w:vAlign w:val="bottom"/>
            <w:hideMark/>
          </w:tcPr>
          <w:p w14:paraId="329ED47F" w14:textId="50C52BD6"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p>
        </w:tc>
        <w:tc>
          <w:tcPr>
            <w:tcW w:w="245" w:type="pct"/>
            <w:tcBorders>
              <w:top w:val="nil"/>
              <w:left w:val="nil"/>
              <w:bottom w:val="nil"/>
              <w:right w:val="single" w:sz="4" w:space="0" w:color="auto"/>
            </w:tcBorders>
            <w:shd w:val="clear" w:color="auto" w:fill="auto"/>
            <w:noWrap/>
            <w:vAlign w:val="bottom"/>
            <w:hideMark/>
          </w:tcPr>
          <w:p w14:paraId="124AD9EA" w14:textId="372F91B3"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p>
        </w:tc>
        <w:tc>
          <w:tcPr>
            <w:tcW w:w="216" w:type="pct"/>
            <w:tcBorders>
              <w:top w:val="nil"/>
              <w:left w:val="nil"/>
              <w:bottom w:val="nil"/>
              <w:right w:val="single" w:sz="4" w:space="0" w:color="auto"/>
            </w:tcBorders>
            <w:shd w:val="clear" w:color="auto" w:fill="auto"/>
            <w:noWrap/>
            <w:vAlign w:val="bottom"/>
            <w:hideMark/>
          </w:tcPr>
          <w:p w14:paraId="5C96AE50" w14:textId="36F55B84"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p>
        </w:tc>
        <w:tc>
          <w:tcPr>
            <w:tcW w:w="257" w:type="pct"/>
            <w:tcBorders>
              <w:top w:val="nil"/>
              <w:left w:val="nil"/>
              <w:bottom w:val="nil"/>
              <w:right w:val="single" w:sz="4" w:space="0" w:color="auto"/>
            </w:tcBorders>
            <w:shd w:val="clear" w:color="auto" w:fill="auto"/>
            <w:noWrap/>
            <w:vAlign w:val="bottom"/>
            <w:hideMark/>
          </w:tcPr>
          <w:p w14:paraId="1BAA17C5" w14:textId="7DC4A879"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p>
        </w:tc>
        <w:tc>
          <w:tcPr>
            <w:tcW w:w="289" w:type="pct"/>
            <w:tcBorders>
              <w:top w:val="nil"/>
              <w:left w:val="nil"/>
              <w:bottom w:val="nil"/>
              <w:right w:val="single" w:sz="4" w:space="0" w:color="auto"/>
            </w:tcBorders>
            <w:shd w:val="clear" w:color="auto" w:fill="auto"/>
            <w:noWrap/>
            <w:vAlign w:val="bottom"/>
            <w:hideMark/>
          </w:tcPr>
          <w:p w14:paraId="675E98D6" w14:textId="77502CDF" w:rsidR="00A52537" w:rsidRPr="00161742" w:rsidRDefault="00A52537" w:rsidP="00FD4D7A">
            <w:pPr>
              <w:tabs>
                <w:tab w:val="clear" w:pos="794"/>
              </w:tabs>
              <w:spacing w:before="20" w:after="20" w:line="180" w:lineRule="exact"/>
              <w:jc w:val="left"/>
              <w:rPr>
                <w:rFonts w:eastAsia="Times New Roman"/>
                <w:position w:val="2"/>
                <w:sz w:val="18"/>
                <w:szCs w:val="18"/>
                <w:lang w:val="en-GB" w:eastAsia="en-GB"/>
              </w:rPr>
            </w:pPr>
          </w:p>
        </w:tc>
      </w:tr>
      <w:tr w:rsidR="00FD4D7A" w:rsidRPr="00161742" w14:paraId="23974C6D" w14:textId="77777777" w:rsidTr="00FD4D7A">
        <w:trPr>
          <w:trHeight w:val="255"/>
          <w:jc w:val="center"/>
        </w:trPr>
        <w:tc>
          <w:tcPr>
            <w:tcW w:w="472" w:type="pct"/>
            <w:tcBorders>
              <w:top w:val="nil"/>
              <w:left w:val="single" w:sz="4" w:space="0" w:color="auto"/>
              <w:bottom w:val="nil"/>
              <w:right w:val="nil"/>
            </w:tcBorders>
            <w:shd w:val="clear" w:color="auto" w:fill="auto"/>
            <w:hideMark/>
          </w:tcPr>
          <w:p w14:paraId="0F326184" w14:textId="67640448"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position w:val="2"/>
                <w:sz w:val="18"/>
                <w:szCs w:val="18"/>
                <w:rtl/>
                <w:lang w:val="fr-FR" w:eastAsia="en-US" w:bidi="ar-EG"/>
              </w:rPr>
              <w:t>تكاليف الموظفين</w:t>
            </w:r>
          </w:p>
        </w:tc>
        <w:tc>
          <w:tcPr>
            <w:tcW w:w="281" w:type="pct"/>
            <w:tcBorders>
              <w:top w:val="nil"/>
              <w:left w:val="single" w:sz="4" w:space="0" w:color="auto"/>
              <w:bottom w:val="nil"/>
              <w:right w:val="single" w:sz="4" w:space="0" w:color="auto"/>
            </w:tcBorders>
            <w:shd w:val="clear" w:color="auto" w:fill="auto"/>
            <w:noWrap/>
            <w:vAlign w:val="bottom"/>
            <w:hideMark/>
          </w:tcPr>
          <w:p w14:paraId="1AD3C4CB" w14:textId="15364C2D"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66 704  </w:t>
            </w:r>
          </w:p>
        </w:tc>
        <w:tc>
          <w:tcPr>
            <w:tcW w:w="280" w:type="pct"/>
            <w:tcBorders>
              <w:top w:val="nil"/>
              <w:left w:val="nil"/>
              <w:bottom w:val="nil"/>
              <w:right w:val="single" w:sz="4" w:space="0" w:color="auto"/>
            </w:tcBorders>
            <w:shd w:val="clear" w:color="auto" w:fill="auto"/>
            <w:noWrap/>
            <w:vAlign w:val="bottom"/>
            <w:hideMark/>
          </w:tcPr>
          <w:p w14:paraId="4931704B" w14:textId="6A90C798"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25 865  </w:t>
            </w:r>
          </w:p>
        </w:tc>
        <w:tc>
          <w:tcPr>
            <w:tcW w:w="304" w:type="pct"/>
            <w:tcBorders>
              <w:top w:val="nil"/>
              <w:left w:val="nil"/>
              <w:bottom w:val="nil"/>
              <w:right w:val="single" w:sz="4" w:space="0" w:color="auto"/>
            </w:tcBorders>
            <w:shd w:val="clear" w:color="auto" w:fill="auto"/>
            <w:noWrap/>
            <w:vAlign w:val="bottom"/>
            <w:hideMark/>
          </w:tcPr>
          <w:p w14:paraId="08ADD134" w14:textId="1EA4D428"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11 662  </w:t>
            </w:r>
          </w:p>
        </w:tc>
        <w:tc>
          <w:tcPr>
            <w:tcW w:w="301" w:type="pct"/>
            <w:tcBorders>
              <w:top w:val="nil"/>
              <w:left w:val="nil"/>
              <w:bottom w:val="nil"/>
              <w:right w:val="single" w:sz="4" w:space="0" w:color="auto"/>
            </w:tcBorders>
            <w:shd w:val="clear" w:color="auto" w:fill="auto"/>
            <w:noWrap/>
            <w:vAlign w:val="bottom"/>
            <w:hideMark/>
          </w:tcPr>
          <w:p w14:paraId="0F3F7735" w14:textId="15828C2F"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21 543  </w:t>
            </w:r>
          </w:p>
        </w:tc>
        <w:tc>
          <w:tcPr>
            <w:tcW w:w="295" w:type="pct"/>
            <w:tcBorders>
              <w:top w:val="nil"/>
              <w:left w:val="nil"/>
              <w:bottom w:val="nil"/>
              <w:right w:val="single" w:sz="4" w:space="0" w:color="auto"/>
            </w:tcBorders>
            <w:shd w:val="clear" w:color="auto" w:fill="auto"/>
            <w:noWrap/>
            <w:vAlign w:val="bottom"/>
            <w:hideMark/>
          </w:tcPr>
          <w:p w14:paraId="10CCF264" w14:textId="1CD6CE33"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71 694  </w:t>
            </w:r>
          </w:p>
        </w:tc>
        <w:tc>
          <w:tcPr>
            <w:tcW w:w="339" w:type="pct"/>
            <w:tcBorders>
              <w:top w:val="nil"/>
              <w:left w:val="nil"/>
              <w:bottom w:val="nil"/>
              <w:right w:val="single" w:sz="4" w:space="0" w:color="auto"/>
            </w:tcBorders>
            <w:shd w:val="clear" w:color="auto" w:fill="auto"/>
            <w:noWrap/>
            <w:vAlign w:val="bottom"/>
            <w:hideMark/>
          </w:tcPr>
          <w:p w14:paraId="217B9A68" w14:textId="5C223F94" w:rsidR="00A52537" w:rsidRPr="00161742" w:rsidRDefault="00A52537" w:rsidP="00FD4D7A">
            <w:pPr>
              <w:tabs>
                <w:tab w:val="clear" w:pos="794"/>
              </w:tabs>
              <w:spacing w:before="20" w:after="20" w:line="180" w:lineRule="exact"/>
              <w:jc w:val="left"/>
              <w:rPr>
                <w:rFonts w:eastAsia="Times New Roman"/>
                <w:b/>
                <w:bCs/>
                <w:color w:val="000000"/>
                <w:position w:val="2"/>
                <w:sz w:val="18"/>
                <w:szCs w:val="18"/>
                <w:lang w:val="en-GB" w:eastAsia="en-GB"/>
              </w:rPr>
            </w:pPr>
            <w:r w:rsidRPr="00161742">
              <w:rPr>
                <w:rFonts w:eastAsia="Times New Roman"/>
                <w:b/>
                <w:bCs/>
                <w:color w:val="000000"/>
                <w:position w:val="2"/>
                <w:sz w:val="18"/>
                <w:szCs w:val="18"/>
                <w:lang w:val="en-GB" w:eastAsia="en-GB"/>
              </w:rPr>
              <w:t>197 468  </w:t>
            </w:r>
          </w:p>
        </w:tc>
        <w:tc>
          <w:tcPr>
            <w:tcW w:w="279" w:type="pct"/>
            <w:tcBorders>
              <w:top w:val="nil"/>
              <w:left w:val="nil"/>
              <w:bottom w:val="nil"/>
              <w:right w:val="single" w:sz="4" w:space="0" w:color="auto"/>
            </w:tcBorders>
            <w:shd w:val="clear" w:color="auto" w:fill="auto"/>
            <w:noWrap/>
            <w:vAlign w:val="bottom"/>
            <w:hideMark/>
          </w:tcPr>
          <w:p w14:paraId="1DDF447A" w14:textId="7FAA3040"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262" w:type="pct"/>
            <w:tcBorders>
              <w:top w:val="nil"/>
              <w:left w:val="nil"/>
              <w:bottom w:val="nil"/>
              <w:right w:val="single" w:sz="4" w:space="0" w:color="auto"/>
            </w:tcBorders>
            <w:shd w:val="clear" w:color="auto" w:fill="auto"/>
            <w:noWrap/>
            <w:vAlign w:val="bottom"/>
            <w:hideMark/>
          </w:tcPr>
          <w:p w14:paraId="1952B4BE" w14:textId="3F09F864"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262" w:type="pct"/>
            <w:tcBorders>
              <w:top w:val="nil"/>
              <w:left w:val="nil"/>
              <w:bottom w:val="nil"/>
              <w:right w:val="single" w:sz="4" w:space="0" w:color="auto"/>
            </w:tcBorders>
            <w:shd w:val="clear" w:color="auto" w:fill="auto"/>
            <w:noWrap/>
            <w:vAlign w:val="bottom"/>
            <w:hideMark/>
          </w:tcPr>
          <w:p w14:paraId="14ECAE40" w14:textId="7A7DA6AB"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17</w:t>
            </w:r>
          </w:p>
        </w:tc>
        <w:tc>
          <w:tcPr>
            <w:tcW w:w="316" w:type="pct"/>
            <w:tcBorders>
              <w:top w:val="nil"/>
              <w:left w:val="nil"/>
              <w:bottom w:val="nil"/>
              <w:right w:val="single" w:sz="4" w:space="0" w:color="auto"/>
            </w:tcBorders>
            <w:shd w:val="clear" w:color="auto" w:fill="auto"/>
            <w:noWrap/>
            <w:vAlign w:val="bottom"/>
            <w:hideMark/>
          </w:tcPr>
          <w:p w14:paraId="56E57CD4" w14:textId="30FE9DF7"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1 394</w:t>
            </w:r>
            <w:r w:rsidR="00197A41" w:rsidRPr="00161742">
              <w:rPr>
                <w:rFonts w:eastAsia="Times New Roman"/>
                <w:color w:val="000000"/>
                <w:position w:val="2"/>
                <w:sz w:val="18"/>
                <w:szCs w:val="18"/>
                <w:lang w:val="en-GB" w:eastAsia="en-GB"/>
              </w:rPr>
              <w:t>  </w:t>
            </w:r>
          </w:p>
        </w:tc>
        <w:tc>
          <w:tcPr>
            <w:tcW w:w="306" w:type="pct"/>
            <w:tcBorders>
              <w:top w:val="nil"/>
              <w:left w:val="nil"/>
              <w:bottom w:val="nil"/>
              <w:right w:val="single" w:sz="4" w:space="0" w:color="auto"/>
            </w:tcBorders>
            <w:shd w:val="clear" w:color="auto" w:fill="auto"/>
            <w:noWrap/>
            <w:vAlign w:val="bottom"/>
            <w:hideMark/>
          </w:tcPr>
          <w:p w14:paraId="3CF2B7F8" w14:textId="2C3127CC"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2 490</w:t>
            </w:r>
            <w:r w:rsidR="00197A41" w:rsidRPr="00161742">
              <w:rPr>
                <w:rFonts w:eastAsia="Times New Roman"/>
                <w:color w:val="000000"/>
                <w:position w:val="2"/>
                <w:sz w:val="18"/>
                <w:szCs w:val="18"/>
                <w:lang w:val="en-GB" w:eastAsia="en-GB"/>
              </w:rPr>
              <w:t>  </w:t>
            </w:r>
          </w:p>
        </w:tc>
        <w:tc>
          <w:tcPr>
            <w:tcW w:w="296" w:type="pct"/>
            <w:tcBorders>
              <w:top w:val="nil"/>
              <w:left w:val="nil"/>
              <w:bottom w:val="nil"/>
              <w:right w:val="single" w:sz="4" w:space="0" w:color="auto"/>
            </w:tcBorders>
            <w:shd w:val="clear" w:color="auto" w:fill="auto"/>
            <w:noWrap/>
            <w:vAlign w:val="bottom"/>
            <w:hideMark/>
          </w:tcPr>
          <w:p w14:paraId="46886E99" w14:textId="037E0F5F"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245" w:type="pct"/>
            <w:tcBorders>
              <w:top w:val="nil"/>
              <w:left w:val="nil"/>
              <w:bottom w:val="nil"/>
              <w:right w:val="single" w:sz="4" w:space="0" w:color="auto"/>
            </w:tcBorders>
            <w:shd w:val="clear" w:color="auto" w:fill="auto"/>
            <w:noWrap/>
            <w:vAlign w:val="bottom"/>
            <w:hideMark/>
          </w:tcPr>
          <w:p w14:paraId="7B07C4B0" w14:textId="162071D3"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216" w:type="pct"/>
            <w:tcBorders>
              <w:top w:val="nil"/>
              <w:left w:val="nil"/>
              <w:bottom w:val="nil"/>
              <w:right w:val="single" w:sz="4" w:space="0" w:color="auto"/>
            </w:tcBorders>
            <w:shd w:val="clear" w:color="auto" w:fill="auto"/>
            <w:noWrap/>
            <w:vAlign w:val="bottom"/>
            <w:hideMark/>
          </w:tcPr>
          <w:p w14:paraId="74117D5C" w14:textId="321FEA02"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2 574</w:t>
            </w:r>
            <w:r w:rsidR="00197A41" w:rsidRPr="00161742">
              <w:rPr>
                <w:rFonts w:eastAsia="Times New Roman"/>
                <w:color w:val="000000"/>
                <w:position w:val="2"/>
                <w:sz w:val="18"/>
                <w:szCs w:val="18"/>
                <w:lang w:val="en-GB" w:eastAsia="en-GB"/>
              </w:rPr>
              <w:t> </w:t>
            </w:r>
          </w:p>
        </w:tc>
        <w:tc>
          <w:tcPr>
            <w:tcW w:w="257" w:type="pct"/>
            <w:tcBorders>
              <w:top w:val="nil"/>
              <w:left w:val="nil"/>
              <w:bottom w:val="nil"/>
              <w:right w:val="single" w:sz="4" w:space="0" w:color="auto"/>
            </w:tcBorders>
            <w:shd w:val="clear" w:color="auto" w:fill="auto"/>
            <w:noWrap/>
            <w:vAlign w:val="bottom"/>
            <w:hideMark/>
          </w:tcPr>
          <w:p w14:paraId="5E032223" w14:textId="6F225D2E"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289" w:type="pct"/>
            <w:tcBorders>
              <w:top w:val="nil"/>
              <w:left w:val="nil"/>
              <w:bottom w:val="nil"/>
              <w:right w:val="single" w:sz="4" w:space="0" w:color="auto"/>
            </w:tcBorders>
            <w:shd w:val="clear" w:color="auto" w:fill="auto"/>
            <w:noWrap/>
            <w:vAlign w:val="bottom"/>
            <w:hideMark/>
          </w:tcPr>
          <w:p w14:paraId="39419253" w14:textId="3370D727" w:rsidR="00A52537" w:rsidRPr="00161742" w:rsidRDefault="00A52537" w:rsidP="00FD4D7A">
            <w:pPr>
              <w:tabs>
                <w:tab w:val="clear" w:pos="794"/>
              </w:tabs>
              <w:spacing w:before="20" w:after="20" w:line="180" w:lineRule="exact"/>
              <w:jc w:val="left"/>
              <w:rPr>
                <w:rFonts w:eastAsia="Times New Roman"/>
                <w:b/>
                <w:bCs/>
                <w:position w:val="2"/>
                <w:sz w:val="18"/>
                <w:szCs w:val="18"/>
                <w:lang w:val="en-GB" w:eastAsia="en-GB"/>
              </w:rPr>
            </w:pPr>
            <w:r w:rsidRPr="00161742">
              <w:rPr>
                <w:rFonts w:eastAsia="Times New Roman"/>
                <w:b/>
                <w:bCs/>
                <w:position w:val="2"/>
                <w:sz w:val="18"/>
                <w:szCs w:val="18"/>
                <w:lang w:val="en-GB" w:eastAsia="en-GB"/>
              </w:rPr>
              <w:t>203 942</w:t>
            </w:r>
            <w:r w:rsidR="00197A41" w:rsidRPr="00161742">
              <w:rPr>
                <w:rFonts w:eastAsia="Times New Roman"/>
                <w:b/>
                <w:bCs/>
                <w:position w:val="2"/>
                <w:sz w:val="18"/>
                <w:szCs w:val="18"/>
                <w:lang w:val="en-GB" w:eastAsia="en-GB"/>
              </w:rPr>
              <w:t>  </w:t>
            </w:r>
          </w:p>
        </w:tc>
      </w:tr>
      <w:tr w:rsidR="00FD4D7A" w:rsidRPr="00161742" w14:paraId="02106CBA" w14:textId="77777777" w:rsidTr="00FD4D7A">
        <w:trPr>
          <w:trHeight w:val="255"/>
          <w:jc w:val="center"/>
        </w:trPr>
        <w:tc>
          <w:tcPr>
            <w:tcW w:w="472" w:type="pct"/>
            <w:tcBorders>
              <w:top w:val="nil"/>
              <w:left w:val="single" w:sz="4" w:space="0" w:color="auto"/>
              <w:bottom w:val="nil"/>
              <w:right w:val="nil"/>
            </w:tcBorders>
            <w:shd w:val="clear" w:color="auto" w:fill="auto"/>
            <w:hideMark/>
          </w:tcPr>
          <w:p w14:paraId="7E5BB601" w14:textId="79A972F0" w:rsidR="00A52537" w:rsidRPr="00161742" w:rsidRDefault="00A52537" w:rsidP="00FD4D7A">
            <w:pPr>
              <w:tabs>
                <w:tab w:val="clear" w:pos="794"/>
              </w:tabs>
              <w:spacing w:before="20" w:after="20" w:line="180" w:lineRule="exact"/>
              <w:jc w:val="right"/>
              <w:rPr>
                <w:rFonts w:eastAsia="Times New Roman"/>
                <w:color w:val="000000"/>
                <w:position w:val="2"/>
                <w:sz w:val="18"/>
                <w:szCs w:val="18"/>
                <w:lang w:val="en-GB" w:eastAsia="en-GB"/>
              </w:rPr>
            </w:pPr>
            <w:r w:rsidRPr="00161742">
              <w:rPr>
                <w:color w:val="000000"/>
                <w:position w:val="2"/>
                <w:sz w:val="18"/>
                <w:szCs w:val="18"/>
              </w:rPr>
              <w:t>30</w:t>
            </w:r>
          </w:p>
        </w:tc>
        <w:tc>
          <w:tcPr>
            <w:tcW w:w="281" w:type="pct"/>
            <w:tcBorders>
              <w:top w:val="nil"/>
              <w:left w:val="single" w:sz="4" w:space="0" w:color="auto"/>
              <w:bottom w:val="nil"/>
              <w:right w:val="single" w:sz="4" w:space="0" w:color="auto"/>
            </w:tcBorders>
            <w:shd w:val="clear" w:color="auto" w:fill="auto"/>
            <w:noWrap/>
            <w:vAlign w:val="bottom"/>
            <w:hideMark/>
          </w:tcPr>
          <w:p w14:paraId="1F623E59" w14:textId="0C647824"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46 326  </w:t>
            </w:r>
          </w:p>
        </w:tc>
        <w:tc>
          <w:tcPr>
            <w:tcW w:w="280" w:type="pct"/>
            <w:tcBorders>
              <w:top w:val="nil"/>
              <w:left w:val="nil"/>
              <w:bottom w:val="nil"/>
              <w:right w:val="single" w:sz="4" w:space="0" w:color="auto"/>
            </w:tcBorders>
            <w:shd w:val="clear" w:color="auto" w:fill="auto"/>
            <w:noWrap/>
            <w:vAlign w:val="bottom"/>
            <w:hideMark/>
          </w:tcPr>
          <w:p w14:paraId="16FEAB16" w14:textId="266E4922"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19 723  </w:t>
            </w:r>
          </w:p>
        </w:tc>
        <w:tc>
          <w:tcPr>
            <w:tcW w:w="304" w:type="pct"/>
            <w:tcBorders>
              <w:top w:val="nil"/>
              <w:left w:val="nil"/>
              <w:bottom w:val="nil"/>
              <w:right w:val="single" w:sz="4" w:space="0" w:color="auto"/>
            </w:tcBorders>
            <w:shd w:val="clear" w:color="auto" w:fill="auto"/>
            <w:noWrap/>
            <w:vAlign w:val="bottom"/>
            <w:hideMark/>
          </w:tcPr>
          <w:p w14:paraId="42F61ACC" w14:textId="24B08B33"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8 811  </w:t>
            </w:r>
          </w:p>
        </w:tc>
        <w:tc>
          <w:tcPr>
            <w:tcW w:w="301" w:type="pct"/>
            <w:tcBorders>
              <w:top w:val="nil"/>
              <w:left w:val="nil"/>
              <w:bottom w:val="nil"/>
              <w:right w:val="single" w:sz="4" w:space="0" w:color="auto"/>
            </w:tcBorders>
            <w:shd w:val="clear" w:color="auto" w:fill="auto"/>
            <w:noWrap/>
            <w:vAlign w:val="bottom"/>
            <w:hideMark/>
          </w:tcPr>
          <w:p w14:paraId="766ED999" w14:textId="2FCC6384"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15 787  </w:t>
            </w:r>
          </w:p>
        </w:tc>
        <w:tc>
          <w:tcPr>
            <w:tcW w:w="295" w:type="pct"/>
            <w:tcBorders>
              <w:top w:val="nil"/>
              <w:left w:val="nil"/>
              <w:bottom w:val="nil"/>
              <w:right w:val="nil"/>
            </w:tcBorders>
            <w:shd w:val="clear" w:color="auto" w:fill="auto"/>
            <w:noWrap/>
            <w:vAlign w:val="bottom"/>
            <w:hideMark/>
          </w:tcPr>
          <w:p w14:paraId="159ECC74" w14:textId="695DA670"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339" w:type="pct"/>
            <w:tcBorders>
              <w:top w:val="nil"/>
              <w:left w:val="single" w:sz="4" w:space="0" w:color="auto"/>
              <w:bottom w:val="nil"/>
              <w:right w:val="single" w:sz="4" w:space="0" w:color="auto"/>
            </w:tcBorders>
            <w:shd w:val="clear" w:color="auto" w:fill="auto"/>
            <w:noWrap/>
            <w:vAlign w:val="bottom"/>
            <w:hideMark/>
          </w:tcPr>
          <w:p w14:paraId="08163A03" w14:textId="5E10789A" w:rsidR="00A52537" w:rsidRPr="00161742" w:rsidRDefault="00A52537" w:rsidP="00FD4D7A">
            <w:pPr>
              <w:tabs>
                <w:tab w:val="clear" w:pos="794"/>
              </w:tabs>
              <w:spacing w:before="20" w:after="20" w:line="180" w:lineRule="exact"/>
              <w:jc w:val="left"/>
              <w:rPr>
                <w:rFonts w:eastAsia="Times New Roman"/>
                <w:b/>
                <w:bCs/>
                <w:color w:val="000000"/>
                <w:position w:val="2"/>
                <w:sz w:val="18"/>
                <w:szCs w:val="18"/>
                <w:lang w:val="en-GB" w:eastAsia="en-GB"/>
              </w:rPr>
            </w:pPr>
            <w:r w:rsidRPr="00161742">
              <w:rPr>
                <w:rFonts w:eastAsia="Times New Roman"/>
                <w:b/>
                <w:bCs/>
                <w:color w:val="000000"/>
                <w:position w:val="2"/>
                <w:sz w:val="18"/>
                <w:szCs w:val="18"/>
                <w:lang w:val="en-GB" w:eastAsia="en-GB"/>
              </w:rPr>
              <w:t>90 647  </w:t>
            </w:r>
          </w:p>
        </w:tc>
        <w:tc>
          <w:tcPr>
            <w:tcW w:w="279" w:type="pct"/>
            <w:tcBorders>
              <w:top w:val="nil"/>
              <w:left w:val="nil"/>
              <w:bottom w:val="nil"/>
              <w:right w:val="single" w:sz="4" w:space="0" w:color="auto"/>
            </w:tcBorders>
            <w:shd w:val="clear" w:color="auto" w:fill="auto"/>
            <w:noWrap/>
            <w:vAlign w:val="bottom"/>
            <w:hideMark/>
          </w:tcPr>
          <w:p w14:paraId="57BC3D96" w14:textId="4D263702"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262" w:type="pct"/>
            <w:tcBorders>
              <w:top w:val="nil"/>
              <w:left w:val="nil"/>
              <w:bottom w:val="nil"/>
              <w:right w:val="single" w:sz="4" w:space="0" w:color="auto"/>
            </w:tcBorders>
            <w:shd w:val="clear" w:color="auto" w:fill="auto"/>
            <w:noWrap/>
            <w:vAlign w:val="bottom"/>
            <w:hideMark/>
          </w:tcPr>
          <w:p w14:paraId="6B937BAE" w14:textId="4E1935B9"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262" w:type="pct"/>
            <w:tcBorders>
              <w:top w:val="nil"/>
              <w:left w:val="nil"/>
              <w:bottom w:val="nil"/>
              <w:right w:val="single" w:sz="4" w:space="0" w:color="auto"/>
            </w:tcBorders>
            <w:shd w:val="clear" w:color="auto" w:fill="auto"/>
            <w:noWrap/>
            <w:vAlign w:val="bottom"/>
            <w:hideMark/>
          </w:tcPr>
          <w:p w14:paraId="13FCBA66" w14:textId="7584394F"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316" w:type="pct"/>
            <w:tcBorders>
              <w:top w:val="nil"/>
              <w:left w:val="nil"/>
              <w:bottom w:val="nil"/>
              <w:right w:val="single" w:sz="4" w:space="0" w:color="auto"/>
            </w:tcBorders>
            <w:shd w:val="clear" w:color="auto" w:fill="auto"/>
            <w:noWrap/>
            <w:vAlign w:val="bottom"/>
            <w:hideMark/>
          </w:tcPr>
          <w:p w14:paraId="61879C04" w14:textId="7C9C5C8C"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1 112</w:t>
            </w:r>
            <w:r w:rsidR="00197A41" w:rsidRPr="00161742">
              <w:rPr>
                <w:rFonts w:eastAsia="Times New Roman"/>
                <w:color w:val="000000"/>
                <w:position w:val="2"/>
                <w:sz w:val="18"/>
                <w:szCs w:val="18"/>
                <w:lang w:val="en-GB" w:eastAsia="en-GB"/>
              </w:rPr>
              <w:t>  </w:t>
            </w:r>
          </w:p>
        </w:tc>
        <w:tc>
          <w:tcPr>
            <w:tcW w:w="306" w:type="pct"/>
            <w:tcBorders>
              <w:top w:val="nil"/>
              <w:left w:val="nil"/>
              <w:bottom w:val="nil"/>
              <w:right w:val="single" w:sz="4" w:space="0" w:color="auto"/>
            </w:tcBorders>
            <w:shd w:val="clear" w:color="auto" w:fill="auto"/>
            <w:noWrap/>
            <w:vAlign w:val="bottom"/>
            <w:hideMark/>
          </w:tcPr>
          <w:p w14:paraId="2A7931CD" w14:textId="15EC6025"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2 010</w:t>
            </w:r>
            <w:r w:rsidR="00197A41" w:rsidRPr="00161742">
              <w:rPr>
                <w:rFonts w:eastAsia="Times New Roman"/>
                <w:color w:val="000000"/>
                <w:position w:val="2"/>
                <w:sz w:val="18"/>
                <w:szCs w:val="18"/>
                <w:lang w:val="en-GB" w:eastAsia="en-GB"/>
              </w:rPr>
              <w:t>  </w:t>
            </w:r>
          </w:p>
        </w:tc>
        <w:tc>
          <w:tcPr>
            <w:tcW w:w="296" w:type="pct"/>
            <w:tcBorders>
              <w:top w:val="nil"/>
              <w:left w:val="nil"/>
              <w:bottom w:val="nil"/>
              <w:right w:val="single" w:sz="4" w:space="0" w:color="auto"/>
            </w:tcBorders>
            <w:shd w:val="clear" w:color="auto" w:fill="auto"/>
            <w:noWrap/>
            <w:vAlign w:val="bottom"/>
            <w:hideMark/>
          </w:tcPr>
          <w:p w14:paraId="067851FA" w14:textId="55E71BB5"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245" w:type="pct"/>
            <w:tcBorders>
              <w:top w:val="nil"/>
              <w:left w:val="nil"/>
              <w:bottom w:val="nil"/>
              <w:right w:val="single" w:sz="4" w:space="0" w:color="auto"/>
            </w:tcBorders>
            <w:shd w:val="clear" w:color="auto" w:fill="auto"/>
            <w:noWrap/>
            <w:vAlign w:val="bottom"/>
            <w:hideMark/>
          </w:tcPr>
          <w:p w14:paraId="50EDA8C1" w14:textId="204CA683"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216" w:type="pct"/>
            <w:tcBorders>
              <w:top w:val="nil"/>
              <w:left w:val="nil"/>
              <w:bottom w:val="nil"/>
              <w:right w:val="single" w:sz="4" w:space="0" w:color="auto"/>
            </w:tcBorders>
            <w:shd w:val="clear" w:color="auto" w:fill="auto"/>
            <w:noWrap/>
            <w:vAlign w:val="bottom"/>
            <w:hideMark/>
          </w:tcPr>
          <w:p w14:paraId="486FD226" w14:textId="0D611DA1"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1 987</w:t>
            </w:r>
            <w:r w:rsidR="00197A41" w:rsidRPr="00161742">
              <w:rPr>
                <w:rFonts w:eastAsia="Times New Roman"/>
                <w:color w:val="000000"/>
                <w:position w:val="2"/>
                <w:sz w:val="18"/>
                <w:szCs w:val="18"/>
                <w:lang w:val="en-GB" w:eastAsia="en-GB"/>
              </w:rPr>
              <w:t> </w:t>
            </w:r>
          </w:p>
        </w:tc>
        <w:tc>
          <w:tcPr>
            <w:tcW w:w="257" w:type="pct"/>
            <w:tcBorders>
              <w:top w:val="nil"/>
              <w:left w:val="nil"/>
              <w:bottom w:val="nil"/>
              <w:right w:val="single" w:sz="4" w:space="0" w:color="auto"/>
            </w:tcBorders>
            <w:shd w:val="clear" w:color="auto" w:fill="auto"/>
            <w:noWrap/>
            <w:vAlign w:val="bottom"/>
            <w:hideMark/>
          </w:tcPr>
          <w:p w14:paraId="04DDD413" w14:textId="0156DA12"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289" w:type="pct"/>
            <w:tcBorders>
              <w:top w:val="nil"/>
              <w:left w:val="nil"/>
              <w:bottom w:val="nil"/>
              <w:right w:val="single" w:sz="4" w:space="0" w:color="auto"/>
            </w:tcBorders>
            <w:shd w:val="clear" w:color="auto" w:fill="auto"/>
            <w:noWrap/>
            <w:vAlign w:val="bottom"/>
            <w:hideMark/>
          </w:tcPr>
          <w:p w14:paraId="4D1D8F54" w14:textId="465F092D" w:rsidR="00A52537" w:rsidRPr="00161742" w:rsidRDefault="00A52537" w:rsidP="00FD4D7A">
            <w:pPr>
              <w:tabs>
                <w:tab w:val="clear" w:pos="794"/>
              </w:tabs>
              <w:spacing w:before="20" w:after="20" w:line="180" w:lineRule="exact"/>
              <w:jc w:val="left"/>
              <w:rPr>
                <w:rFonts w:eastAsia="Times New Roman"/>
                <w:b/>
                <w:bCs/>
                <w:position w:val="2"/>
                <w:sz w:val="18"/>
                <w:szCs w:val="18"/>
                <w:lang w:val="en-GB" w:eastAsia="en-GB"/>
              </w:rPr>
            </w:pPr>
            <w:r w:rsidRPr="00161742">
              <w:rPr>
                <w:rFonts w:eastAsia="Times New Roman"/>
                <w:b/>
                <w:bCs/>
                <w:position w:val="2"/>
                <w:sz w:val="18"/>
                <w:szCs w:val="18"/>
                <w:lang w:val="en-GB" w:eastAsia="en-GB"/>
              </w:rPr>
              <w:t>95 756</w:t>
            </w:r>
            <w:r w:rsidR="00197A41" w:rsidRPr="00161742">
              <w:rPr>
                <w:rFonts w:eastAsia="Times New Roman"/>
                <w:b/>
                <w:bCs/>
                <w:position w:val="2"/>
                <w:sz w:val="18"/>
                <w:szCs w:val="18"/>
                <w:lang w:val="en-GB" w:eastAsia="en-GB"/>
              </w:rPr>
              <w:t>  </w:t>
            </w:r>
          </w:p>
        </w:tc>
      </w:tr>
      <w:tr w:rsidR="00FD4D7A" w:rsidRPr="00161742" w14:paraId="2230B4E9" w14:textId="77777777" w:rsidTr="00FD4D7A">
        <w:trPr>
          <w:trHeight w:val="255"/>
          <w:jc w:val="center"/>
        </w:trPr>
        <w:tc>
          <w:tcPr>
            <w:tcW w:w="472" w:type="pct"/>
            <w:tcBorders>
              <w:top w:val="nil"/>
              <w:left w:val="single" w:sz="4" w:space="0" w:color="auto"/>
              <w:bottom w:val="nil"/>
              <w:right w:val="nil"/>
            </w:tcBorders>
            <w:shd w:val="clear" w:color="auto" w:fill="auto"/>
            <w:hideMark/>
          </w:tcPr>
          <w:p w14:paraId="4B27BB90" w14:textId="6CB02E6A" w:rsidR="00A52537" w:rsidRPr="00161742" w:rsidRDefault="00A52537" w:rsidP="00FD4D7A">
            <w:pPr>
              <w:tabs>
                <w:tab w:val="clear" w:pos="794"/>
              </w:tabs>
              <w:spacing w:before="20" w:after="20" w:line="180" w:lineRule="exact"/>
              <w:jc w:val="right"/>
              <w:rPr>
                <w:rFonts w:eastAsia="Times New Roman"/>
                <w:color w:val="000000"/>
                <w:position w:val="2"/>
                <w:sz w:val="18"/>
                <w:szCs w:val="18"/>
                <w:lang w:val="en-GB" w:eastAsia="en-GB"/>
              </w:rPr>
            </w:pPr>
            <w:r w:rsidRPr="00161742">
              <w:rPr>
                <w:color w:val="000000"/>
                <w:position w:val="2"/>
                <w:sz w:val="18"/>
                <w:szCs w:val="18"/>
              </w:rPr>
              <w:t>31</w:t>
            </w:r>
          </w:p>
        </w:tc>
        <w:tc>
          <w:tcPr>
            <w:tcW w:w="281" w:type="pct"/>
            <w:tcBorders>
              <w:top w:val="nil"/>
              <w:left w:val="single" w:sz="4" w:space="0" w:color="auto"/>
              <w:bottom w:val="nil"/>
              <w:right w:val="single" w:sz="4" w:space="0" w:color="auto"/>
            </w:tcBorders>
            <w:shd w:val="clear" w:color="auto" w:fill="auto"/>
            <w:noWrap/>
            <w:vAlign w:val="bottom"/>
            <w:hideMark/>
          </w:tcPr>
          <w:p w14:paraId="4E5372A8" w14:textId="50FA1367"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20 378  </w:t>
            </w:r>
          </w:p>
        </w:tc>
        <w:tc>
          <w:tcPr>
            <w:tcW w:w="280" w:type="pct"/>
            <w:tcBorders>
              <w:top w:val="nil"/>
              <w:left w:val="nil"/>
              <w:bottom w:val="nil"/>
              <w:right w:val="single" w:sz="4" w:space="0" w:color="auto"/>
            </w:tcBorders>
            <w:shd w:val="clear" w:color="auto" w:fill="auto"/>
            <w:noWrap/>
            <w:vAlign w:val="bottom"/>
            <w:hideMark/>
          </w:tcPr>
          <w:p w14:paraId="726284B9" w14:textId="7083BC64"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6 142  </w:t>
            </w:r>
          </w:p>
        </w:tc>
        <w:tc>
          <w:tcPr>
            <w:tcW w:w="304" w:type="pct"/>
            <w:tcBorders>
              <w:top w:val="nil"/>
              <w:left w:val="nil"/>
              <w:bottom w:val="nil"/>
              <w:right w:val="single" w:sz="4" w:space="0" w:color="auto"/>
            </w:tcBorders>
            <w:shd w:val="clear" w:color="auto" w:fill="auto"/>
            <w:noWrap/>
            <w:vAlign w:val="bottom"/>
            <w:hideMark/>
          </w:tcPr>
          <w:p w14:paraId="488AAA69" w14:textId="54C5049B"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2 851  </w:t>
            </w:r>
          </w:p>
        </w:tc>
        <w:tc>
          <w:tcPr>
            <w:tcW w:w="301" w:type="pct"/>
            <w:tcBorders>
              <w:top w:val="nil"/>
              <w:left w:val="nil"/>
              <w:bottom w:val="nil"/>
              <w:right w:val="single" w:sz="4" w:space="0" w:color="auto"/>
            </w:tcBorders>
            <w:shd w:val="clear" w:color="auto" w:fill="auto"/>
            <w:noWrap/>
            <w:vAlign w:val="bottom"/>
            <w:hideMark/>
          </w:tcPr>
          <w:p w14:paraId="0AB86C11" w14:textId="488108D1"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5 756  </w:t>
            </w:r>
          </w:p>
        </w:tc>
        <w:tc>
          <w:tcPr>
            <w:tcW w:w="295" w:type="pct"/>
            <w:tcBorders>
              <w:top w:val="nil"/>
              <w:left w:val="nil"/>
              <w:bottom w:val="nil"/>
              <w:right w:val="nil"/>
            </w:tcBorders>
            <w:shd w:val="clear" w:color="auto" w:fill="auto"/>
            <w:noWrap/>
            <w:vAlign w:val="bottom"/>
            <w:hideMark/>
          </w:tcPr>
          <w:p w14:paraId="60168D8F" w14:textId="6397CA06"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71 694  </w:t>
            </w:r>
          </w:p>
        </w:tc>
        <w:tc>
          <w:tcPr>
            <w:tcW w:w="339" w:type="pct"/>
            <w:tcBorders>
              <w:top w:val="nil"/>
              <w:left w:val="single" w:sz="4" w:space="0" w:color="auto"/>
              <w:bottom w:val="nil"/>
              <w:right w:val="single" w:sz="4" w:space="0" w:color="auto"/>
            </w:tcBorders>
            <w:shd w:val="clear" w:color="auto" w:fill="auto"/>
            <w:noWrap/>
            <w:vAlign w:val="bottom"/>
            <w:hideMark/>
          </w:tcPr>
          <w:p w14:paraId="5C41886E" w14:textId="26A0C1B4" w:rsidR="00A52537" w:rsidRPr="00161742" w:rsidRDefault="00A52537" w:rsidP="00FD4D7A">
            <w:pPr>
              <w:tabs>
                <w:tab w:val="clear" w:pos="794"/>
              </w:tabs>
              <w:spacing w:before="20" w:after="20" w:line="180" w:lineRule="exact"/>
              <w:jc w:val="left"/>
              <w:rPr>
                <w:rFonts w:eastAsia="Times New Roman"/>
                <w:b/>
                <w:bCs/>
                <w:color w:val="000000"/>
                <w:position w:val="2"/>
                <w:sz w:val="18"/>
                <w:szCs w:val="18"/>
                <w:lang w:val="en-GB" w:eastAsia="en-GB"/>
              </w:rPr>
            </w:pPr>
            <w:r w:rsidRPr="00161742">
              <w:rPr>
                <w:rFonts w:eastAsia="Times New Roman"/>
                <w:b/>
                <w:bCs/>
                <w:color w:val="000000"/>
                <w:position w:val="2"/>
                <w:sz w:val="18"/>
                <w:szCs w:val="18"/>
                <w:lang w:val="en-GB" w:eastAsia="en-GB"/>
              </w:rPr>
              <w:t>106 821  </w:t>
            </w:r>
          </w:p>
        </w:tc>
        <w:tc>
          <w:tcPr>
            <w:tcW w:w="279" w:type="pct"/>
            <w:tcBorders>
              <w:top w:val="nil"/>
              <w:left w:val="nil"/>
              <w:bottom w:val="nil"/>
              <w:right w:val="single" w:sz="4" w:space="0" w:color="auto"/>
            </w:tcBorders>
            <w:shd w:val="clear" w:color="auto" w:fill="auto"/>
            <w:noWrap/>
            <w:vAlign w:val="bottom"/>
            <w:hideMark/>
          </w:tcPr>
          <w:p w14:paraId="591BC9DD" w14:textId="07C00065"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262" w:type="pct"/>
            <w:tcBorders>
              <w:top w:val="nil"/>
              <w:left w:val="nil"/>
              <w:bottom w:val="nil"/>
              <w:right w:val="single" w:sz="4" w:space="0" w:color="auto"/>
            </w:tcBorders>
            <w:shd w:val="clear" w:color="auto" w:fill="auto"/>
            <w:noWrap/>
            <w:vAlign w:val="bottom"/>
            <w:hideMark/>
          </w:tcPr>
          <w:p w14:paraId="1A1BFE53" w14:textId="6BDBCE4C"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262" w:type="pct"/>
            <w:tcBorders>
              <w:top w:val="nil"/>
              <w:left w:val="nil"/>
              <w:bottom w:val="nil"/>
              <w:right w:val="single" w:sz="4" w:space="0" w:color="auto"/>
            </w:tcBorders>
            <w:shd w:val="clear" w:color="auto" w:fill="auto"/>
            <w:noWrap/>
            <w:vAlign w:val="bottom"/>
            <w:hideMark/>
          </w:tcPr>
          <w:p w14:paraId="3EF8843A" w14:textId="38C10531"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17</w:t>
            </w:r>
          </w:p>
        </w:tc>
        <w:tc>
          <w:tcPr>
            <w:tcW w:w="316" w:type="pct"/>
            <w:tcBorders>
              <w:top w:val="nil"/>
              <w:left w:val="nil"/>
              <w:bottom w:val="nil"/>
              <w:right w:val="single" w:sz="4" w:space="0" w:color="auto"/>
            </w:tcBorders>
            <w:shd w:val="clear" w:color="auto" w:fill="auto"/>
            <w:noWrap/>
            <w:vAlign w:val="bottom"/>
            <w:hideMark/>
          </w:tcPr>
          <w:p w14:paraId="5EF5893F" w14:textId="54F84DBA"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282</w:t>
            </w:r>
            <w:r w:rsidR="00197A41" w:rsidRPr="00161742">
              <w:rPr>
                <w:rFonts w:eastAsia="Times New Roman"/>
                <w:color w:val="000000"/>
                <w:position w:val="2"/>
                <w:sz w:val="18"/>
                <w:szCs w:val="18"/>
                <w:lang w:val="en-GB" w:eastAsia="en-GB"/>
              </w:rPr>
              <w:t>  </w:t>
            </w:r>
          </w:p>
        </w:tc>
        <w:tc>
          <w:tcPr>
            <w:tcW w:w="306" w:type="pct"/>
            <w:tcBorders>
              <w:top w:val="nil"/>
              <w:left w:val="nil"/>
              <w:bottom w:val="nil"/>
              <w:right w:val="single" w:sz="4" w:space="0" w:color="auto"/>
            </w:tcBorders>
            <w:shd w:val="clear" w:color="auto" w:fill="auto"/>
            <w:noWrap/>
            <w:vAlign w:val="bottom"/>
            <w:hideMark/>
          </w:tcPr>
          <w:p w14:paraId="0C9F3079" w14:textId="038F601A"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480</w:t>
            </w:r>
            <w:r w:rsidR="00197A41" w:rsidRPr="00161742">
              <w:rPr>
                <w:rFonts w:eastAsia="Times New Roman"/>
                <w:color w:val="000000"/>
                <w:position w:val="2"/>
                <w:sz w:val="18"/>
                <w:szCs w:val="18"/>
                <w:lang w:val="en-GB" w:eastAsia="en-GB"/>
              </w:rPr>
              <w:t>  </w:t>
            </w:r>
          </w:p>
        </w:tc>
        <w:tc>
          <w:tcPr>
            <w:tcW w:w="296" w:type="pct"/>
            <w:tcBorders>
              <w:top w:val="nil"/>
              <w:left w:val="nil"/>
              <w:bottom w:val="nil"/>
              <w:right w:val="single" w:sz="4" w:space="0" w:color="auto"/>
            </w:tcBorders>
            <w:shd w:val="clear" w:color="auto" w:fill="auto"/>
            <w:noWrap/>
            <w:vAlign w:val="bottom"/>
            <w:hideMark/>
          </w:tcPr>
          <w:p w14:paraId="52134BBA" w14:textId="65C2E998"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245" w:type="pct"/>
            <w:tcBorders>
              <w:top w:val="nil"/>
              <w:left w:val="nil"/>
              <w:bottom w:val="nil"/>
              <w:right w:val="single" w:sz="4" w:space="0" w:color="auto"/>
            </w:tcBorders>
            <w:shd w:val="clear" w:color="auto" w:fill="auto"/>
            <w:noWrap/>
            <w:vAlign w:val="bottom"/>
            <w:hideMark/>
          </w:tcPr>
          <w:p w14:paraId="494CFA22" w14:textId="66F11CB8"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216" w:type="pct"/>
            <w:tcBorders>
              <w:top w:val="nil"/>
              <w:left w:val="nil"/>
              <w:bottom w:val="nil"/>
              <w:right w:val="single" w:sz="4" w:space="0" w:color="auto"/>
            </w:tcBorders>
            <w:shd w:val="clear" w:color="auto" w:fill="auto"/>
            <w:noWrap/>
            <w:vAlign w:val="bottom"/>
            <w:hideMark/>
          </w:tcPr>
          <w:p w14:paraId="2924C2D8" w14:textId="61BA673A"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586</w:t>
            </w:r>
            <w:r w:rsidR="00197A41" w:rsidRPr="00161742">
              <w:rPr>
                <w:rFonts w:eastAsia="Times New Roman"/>
                <w:color w:val="000000"/>
                <w:position w:val="2"/>
                <w:sz w:val="18"/>
                <w:szCs w:val="18"/>
                <w:lang w:val="en-GB" w:eastAsia="en-GB"/>
              </w:rPr>
              <w:t> </w:t>
            </w:r>
          </w:p>
        </w:tc>
        <w:tc>
          <w:tcPr>
            <w:tcW w:w="257" w:type="pct"/>
            <w:tcBorders>
              <w:top w:val="nil"/>
              <w:left w:val="nil"/>
              <w:bottom w:val="nil"/>
              <w:right w:val="single" w:sz="4" w:space="0" w:color="auto"/>
            </w:tcBorders>
            <w:shd w:val="clear" w:color="auto" w:fill="auto"/>
            <w:noWrap/>
            <w:vAlign w:val="bottom"/>
            <w:hideMark/>
          </w:tcPr>
          <w:p w14:paraId="02539FCE" w14:textId="4AFD1E4F"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289" w:type="pct"/>
            <w:tcBorders>
              <w:top w:val="nil"/>
              <w:left w:val="nil"/>
              <w:bottom w:val="nil"/>
              <w:right w:val="single" w:sz="4" w:space="0" w:color="auto"/>
            </w:tcBorders>
            <w:shd w:val="clear" w:color="auto" w:fill="auto"/>
            <w:noWrap/>
            <w:vAlign w:val="bottom"/>
            <w:hideMark/>
          </w:tcPr>
          <w:p w14:paraId="5D265250" w14:textId="2496845A" w:rsidR="00A52537" w:rsidRPr="00161742" w:rsidRDefault="00A52537" w:rsidP="00FD4D7A">
            <w:pPr>
              <w:tabs>
                <w:tab w:val="clear" w:pos="794"/>
              </w:tabs>
              <w:spacing w:before="20" w:after="20" w:line="180" w:lineRule="exact"/>
              <w:jc w:val="left"/>
              <w:rPr>
                <w:rFonts w:eastAsia="Times New Roman"/>
                <w:b/>
                <w:bCs/>
                <w:position w:val="2"/>
                <w:sz w:val="18"/>
                <w:szCs w:val="18"/>
                <w:lang w:val="en-GB" w:eastAsia="en-GB"/>
              </w:rPr>
            </w:pPr>
            <w:r w:rsidRPr="00161742">
              <w:rPr>
                <w:rFonts w:eastAsia="Times New Roman"/>
                <w:b/>
                <w:bCs/>
                <w:position w:val="2"/>
                <w:sz w:val="18"/>
                <w:szCs w:val="18"/>
                <w:lang w:val="en-GB" w:eastAsia="en-GB"/>
              </w:rPr>
              <w:t>108 186</w:t>
            </w:r>
            <w:r w:rsidR="00197A41" w:rsidRPr="00161742">
              <w:rPr>
                <w:rFonts w:eastAsia="Times New Roman"/>
                <w:b/>
                <w:bCs/>
                <w:position w:val="2"/>
                <w:sz w:val="18"/>
                <w:szCs w:val="18"/>
                <w:lang w:val="en-GB" w:eastAsia="en-GB"/>
              </w:rPr>
              <w:t>  </w:t>
            </w:r>
          </w:p>
        </w:tc>
      </w:tr>
      <w:tr w:rsidR="00FD4D7A" w:rsidRPr="00161742" w14:paraId="6FE650A3" w14:textId="77777777" w:rsidTr="00FD4D7A">
        <w:trPr>
          <w:trHeight w:val="255"/>
          <w:jc w:val="center"/>
        </w:trPr>
        <w:tc>
          <w:tcPr>
            <w:tcW w:w="472" w:type="pct"/>
            <w:tcBorders>
              <w:top w:val="nil"/>
              <w:left w:val="single" w:sz="4" w:space="0" w:color="auto"/>
              <w:bottom w:val="nil"/>
              <w:right w:val="nil"/>
            </w:tcBorders>
            <w:shd w:val="clear" w:color="auto" w:fill="auto"/>
            <w:hideMark/>
          </w:tcPr>
          <w:p w14:paraId="41992410" w14:textId="5949EDCE" w:rsidR="00A52537" w:rsidRPr="00161742" w:rsidRDefault="0040312E"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position w:val="2"/>
                <w:sz w:val="18"/>
                <w:szCs w:val="18"/>
                <w:rtl/>
                <w:lang w:val="fr-FR" w:eastAsia="en-US" w:bidi="ar-EG"/>
              </w:rPr>
              <w:t>نفقات</w:t>
            </w:r>
            <w:r w:rsidR="00A52537" w:rsidRPr="00161742">
              <w:rPr>
                <w:rFonts w:eastAsia="Times New Roman"/>
                <w:position w:val="2"/>
                <w:sz w:val="18"/>
                <w:szCs w:val="18"/>
                <w:rtl/>
                <w:lang w:val="fr-FR" w:eastAsia="en-US" w:bidi="ar-EG"/>
              </w:rPr>
              <w:t> </w:t>
            </w:r>
            <w:r w:rsidRPr="00161742">
              <w:rPr>
                <w:rFonts w:eastAsia="Times New Roman"/>
                <w:position w:val="2"/>
                <w:sz w:val="18"/>
                <w:szCs w:val="18"/>
                <w:rtl/>
                <w:lang w:val="fr-FR" w:eastAsia="en-US" w:bidi="ar-EG"/>
              </w:rPr>
              <w:t>ال</w:t>
            </w:r>
            <w:r w:rsidR="00A52537" w:rsidRPr="00161742">
              <w:rPr>
                <w:rFonts w:eastAsia="Times New Roman"/>
                <w:position w:val="2"/>
                <w:sz w:val="18"/>
                <w:szCs w:val="18"/>
                <w:rtl/>
                <w:lang w:val="fr-FR" w:eastAsia="en-US" w:bidi="ar-EG"/>
              </w:rPr>
              <w:t xml:space="preserve">مهام </w:t>
            </w:r>
            <w:r w:rsidRPr="00161742">
              <w:rPr>
                <w:rFonts w:eastAsia="Times New Roman"/>
                <w:position w:val="2"/>
                <w:sz w:val="18"/>
                <w:szCs w:val="18"/>
                <w:rtl/>
                <w:lang w:val="fr-FR" w:eastAsia="en-US" w:bidi="ar-EG"/>
              </w:rPr>
              <w:t>ال</w:t>
            </w:r>
            <w:r w:rsidR="00A52537" w:rsidRPr="00161742">
              <w:rPr>
                <w:rFonts w:eastAsia="Times New Roman"/>
                <w:position w:val="2"/>
                <w:sz w:val="18"/>
                <w:szCs w:val="18"/>
                <w:rtl/>
                <w:lang w:val="fr-FR" w:eastAsia="en-US" w:bidi="ar-EG"/>
              </w:rPr>
              <w:t>رسمية</w:t>
            </w:r>
          </w:p>
        </w:tc>
        <w:tc>
          <w:tcPr>
            <w:tcW w:w="281" w:type="pct"/>
            <w:tcBorders>
              <w:top w:val="nil"/>
              <w:left w:val="single" w:sz="4" w:space="0" w:color="auto"/>
              <w:bottom w:val="nil"/>
              <w:right w:val="single" w:sz="4" w:space="0" w:color="auto"/>
            </w:tcBorders>
            <w:shd w:val="clear" w:color="auto" w:fill="auto"/>
            <w:noWrap/>
            <w:vAlign w:val="bottom"/>
            <w:hideMark/>
          </w:tcPr>
          <w:p w14:paraId="2B09565A" w14:textId="21BF54B4"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943  </w:t>
            </w:r>
          </w:p>
        </w:tc>
        <w:tc>
          <w:tcPr>
            <w:tcW w:w="280" w:type="pct"/>
            <w:tcBorders>
              <w:top w:val="nil"/>
              <w:left w:val="nil"/>
              <w:bottom w:val="nil"/>
              <w:right w:val="single" w:sz="4" w:space="0" w:color="auto"/>
            </w:tcBorders>
            <w:shd w:val="clear" w:color="auto" w:fill="auto"/>
            <w:noWrap/>
            <w:vAlign w:val="bottom"/>
            <w:hideMark/>
          </w:tcPr>
          <w:p w14:paraId="20427AB0" w14:textId="77CA3D89"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1 150  </w:t>
            </w:r>
          </w:p>
        </w:tc>
        <w:tc>
          <w:tcPr>
            <w:tcW w:w="304" w:type="pct"/>
            <w:tcBorders>
              <w:top w:val="nil"/>
              <w:left w:val="nil"/>
              <w:bottom w:val="nil"/>
              <w:right w:val="single" w:sz="4" w:space="0" w:color="auto"/>
            </w:tcBorders>
            <w:shd w:val="clear" w:color="auto" w:fill="auto"/>
            <w:noWrap/>
            <w:vAlign w:val="bottom"/>
            <w:hideMark/>
          </w:tcPr>
          <w:p w14:paraId="31696A0F" w14:textId="5339AF69"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986  </w:t>
            </w:r>
          </w:p>
        </w:tc>
        <w:tc>
          <w:tcPr>
            <w:tcW w:w="301" w:type="pct"/>
            <w:tcBorders>
              <w:top w:val="nil"/>
              <w:left w:val="nil"/>
              <w:bottom w:val="nil"/>
              <w:right w:val="single" w:sz="4" w:space="0" w:color="auto"/>
            </w:tcBorders>
            <w:shd w:val="clear" w:color="auto" w:fill="auto"/>
            <w:noWrap/>
            <w:vAlign w:val="bottom"/>
            <w:hideMark/>
          </w:tcPr>
          <w:p w14:paraId="34169D2A" w14:textId="5489ABEE"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2 512  </w:t>
            </w:r>
          </w:p>
        </w:tc>
        <w:tc>
          <w:tcPr>
            <w:tcW w:w="295" w:type="pct"/>
            <w:tcBorders>
              <w:top w:val="nil"/>
              <w:left w:val="nil"/>
              <w:bottom w:val="nil"/>
              <w:right w:val="nil"/>
            </w:tcBorders>
            <w:shd w:val="clear" w:color="auto" w:fill="auto"/>
            <w:noWrap/>
            <w:vAlign w:val="bottom"/>
            <w:hideMark/>
          </w:tcPr>
          <w:p w14:paraId="62981452" w14:textId="75A77FC6"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19  </w:t>
            </w:r>
          </w:p>
        </w:tc>
        <w:tc>
          <w:tcPr>
            <w:tcW w:w="339" w:type="pct"/>
            <w:tcBorders>
              <w:top w:val="nil"/>
              <w:left w:val="single" w:sz="4" w:space="0" w:color="auto"/>
              <w:bottom w:val="nil"/>
              <w:right w:val="single" w:sz="4" w:space="0" w:color="auto"/>
            </w:tcBorders>
            <w:shd w:val="clear" w:color="auto" w:fill="auto"/>
            <w:noWrap/>
            <w:vAlign w:val="bottom"/>
            <w:hideMark/>
          </w:tcPr>
          <w:p w14:paraId="7F50733D" w14:textId="1816BD05" w:rsidR="00A52537" w:rsidRPr="00161742" w:rsidRDefault="00A52537" w:rsidP="00FD4D7A">
            <w:pPr>
              <w:tabs>
                <w:tab w:val="clear" w:pos="794"/>
              </w:tabs>
              <w:spacing w:before="20" w:after="20" w:line="180" w:lineRule="exact"/>
              <w:jc w:val="left"/>
              <w:rPr>
                <w:rFonts w:eastAsia="Times New Roman"/>
                <w:b/>
                <w:bCs/>
                <w:color w:val="000000"/>
                <w:position w:val="2"/>
                <w:sz w:val="18"/>
                <w:szCs w:val="18"/>
                <w:lang w:val="en-GB" w:eastAsia="en-GB"/>
              </w:rPr>
            </w:pPr>
            <w:r w:rsidRPr="00161742">
              <w:rPr>
                <w:rFonts w:eastAsia="Times New Roman"/>
                <w:b/>
                <w:bCs/>
                <w:color w:val="000000"/>
                <w:position w:val="2"/>
                <w:sz w:val="18"/>
                <w:szCs w:val="18"/>
                <w:lang w:val="en-GB" w:eastAsia="en-GB"/>
              </w:rPr>
              <w:t>5 609  </w:t>
            </w:r>
          </w:p>
        </w:tc>
        <w:tc>
          <w:tcPr>
            <w:tcW w:w="279" w:type="pct"/>
            <w:tcBorders>
              <w:top w:val="nil"/>
              <w:left w:val="nil"/>
              <w:bottom w:val="nil"/>
              <w:right w:val="single" w:sz="4" w:space="0" w:color="auto"/>
            </w:tcBorders>
            <w:shd w:val="clear" w:color="auto" w:fill="auto"/>
            <w:noWrap/>
            <w:vAlign w:val="bottom"/>
            <w:hideMark/>
          </w:tcPr>
          <w:p w14:paraId="4C61E91D" w14:textId="134F227C"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262" w:type="pct"/>
            <w:tcBorders>
              <w:top w:val="nil"/>
              <w:left w:val="nil"/>
              <w:bottom w:val="nil"/>
              <w:right w:val="single" w:sz="4" w:space="0" w:color="auto"/>
            </w:tcBorders>
            <w:shd w:val="clear" w:color="auto" w:fill="auto"/>
            <w:noWrap/>
            <w:vAlign w:val="bottom"/>
            <w:hideMark/>
          </w:tcPr>
          <w:p w14:paraId="6338E469" w14:textId="5DEAB34E"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262" w:type="pct"/>
            <w:tcBorders>
              <w:top w:val="nil"/>
              <w:left w:val="nil"/>
              <w:bottom w:val="nil"/>
              <w:right w:val="single" w:sz="4" w:space="0" w:color="auto"/>
            </w:tcBorders>
            <w:shd w:val="clear" w:color="auto" w:fill="auto"/>
            <w:noWrap/>
            <w:vAlign w:val="bottom"/>
            <w:hideMark/>
          </w:tcPr>
          <w:p w14:paraId="189F790C" w14:textId="0FEDA363"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316" w:type="pct"/>
            <w:tcBorders>
              <w:top w:val="nil"/>
              <w:left w:val="nil"/>
              <w:bottom w:val="nil"/>
              <w:right w:val="single" w:sz="4" w:space="0" w:color="auto"/>
            </w:tcBorders>
            <w:shd w:val="clear" w:color="auto" w:fill="auto"/>
            <w:noWrap/>
            <w:vAlign w:val="bottom"/>
            <w:hideMark/>
          </w:tcPr>
          <w:p w14:paraId="38F3803A" w14:textId="6075BA7F"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405</w:t>
            </w:r>
            <w:r w:rsidR="00197A41" w:rsidRPr="00161742">
              <w:rPr>
                <w:rFonts w:eastAsia="Times New Roman"/>
                <w:color w:val="000000"/>
                <w:position w:val="2"/>
                <w:sz w:val="18"/>
                <w:szCs w:val="18"/>
                <w:lang w:val="en-GB" w:eastAsia="en-GB"/>
              </w:rPr>
              <w:t>  </w:t>
            </w:r>
          </w:p>
        </w:tc>
        <w:tc>
          <w:tcPr>
            <w:tcW w:w="306" w:type="pct"/>
            <w:tcBorders>
              <w:top w:val="nil"/>
              <w:left w:val="nil"/>
              <w:bottom w:val="nil"/>
              <w:right w:val="single" w:sz="4" w:space="0" w:color="auto"/>
            </w:tcBorders>
            <w:shd w:val="clear" w:color="auto" w:fill="auto"/>
            <w:noWrap/>
            <w:vAlign w:val="bottom"/>
            <w:hideMark/>
          </w:tcPr>
          <w:p w14:paraId="708AF3C1" w14:textId="6C5DC862"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1 500</w:t>
            </w:r>
            <w:r w:rsidR="00197A41" w:rsidRPr="00161742">
              <w:rPr>
                <w:rFonts w:eastAsia="Times New Roman"/>
                <w:color w:val="000000"/>
                <w:position w:val="2"/>
                <w:sz w:val="18"/>
                <w:szCs w:val="18"/>
                <w:lang w:val="en-GB" w:eastAsia="en-GB"/>
              </w:rPr>
              <w:t>  </w:t>
            </w:r>
          </w:p>
        </w:tc>
        <w:tc>
          <w:tcPr>
            <w:tcW w:w="296" w:type="pct"/>
            <w:tcBorders>
              <w:top w:val="nil"/>
              <w:left w:val="nil"/>
              <w:bottom w:val="nil"/>
              <w:right w:val="single" w:sz="4" w:space="0" w:color="auto"/>
            </w:tcBorders>
            <w:shd w:val="clear" w:color="auto" w:fill="auto"/>
            <w:noWrap/>
            <w:vAlign w:val="bottom"/>
            <w:hideMark/>
          </w:tcPr>
          <w:p w14:paraId="1DB62648" w14:textId="658FE9EE"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245" w:type="pct"/>
            <w:tcBorders>
              <w:top w:val="nil"/>
              <w:left w:val="nil"/>
              <w:bottom w:val="nil"/>
              <w:right w:val="single" w:sz="4" w:space="0" w:color="auto"/>
            </w:tcBorders>
            <w:shd w:val="clear" w:color="auto" w:fill="auto"/>
            <w:noWrap/>
            <w:vAlign w:val="bottom"/>
            <w:hideMark/>
          </w:tcPr>
          <w:p w14:paraId="6FE752AC" w14:textId="039DFD49"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216" w:type="pct"/>
            <w:tcBorders>
              <w:top w:val="nil"/>
              <w:left w:val="nil"/>
              <w:bottom w:val="nil"/>
              <w:right w:val="single" w:sz="4" w:space="0" w:color="auto"/>
            </w:tcBorders>
            <w:shd w:val="clear" w:color="auto" w:fill="auto"/>
            <w:noWrap/>
            <w:vAlign w:val="bottom"/>
            <w:hideMark/>
          </w:tcPr>
          <w:p w14:paraId="185B8B5F" w14:textId="47170FAF"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253</w:t>
            </w:r>
            <w:r w:rsidR="00197A41" w:rsidRPr="00161742">
              <w:rPr>
                <w:rFonts w:eastAsia="Times New Roman"/>
                <w:color w:val="000000"/>
                <w:position w:val="2"/>
                <w:sz w:val="18"/>
                <w:szCs w:val="18"/>
                <w:lang w:val="en-GB" w:eastAsia="en-GB"/>
              </w:rPr>
              <w:t> </w:t>
            </w:r>
          </w:p>
        </w:tc>
        <w:tc>
          <w:tcPr>
            <w:tcW w:w="257" w:type="pct"/>
            <w:tcBorders>
              <w:top w:val="nil"/>
              <w:left w:val="nil"/>
              <w:bottom w:val="nil"/>
              <w:right w:val="single" w:sz="4" w:space="0" w:color="auto"/>
            </w:tcBorders>
            <w:shd w:val="clear" w:color="auto" w:fill="auto"/>
            <w:noWrap/>
            <w:vAlign w:val="bottom"/>
            <w:hideMark/>
          </w:tcPr>
          <w:p w14:paraId="0AFE6ACC" w14:textId="7FF7E127"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289" w:type="pct"/>
            <w:tcBorders>
              <w:top w:val="nil"/>
              <w:left w:val="nil"/>
              <w:bottom w:val="nil"/>
              <w:right w:val="single" w:sz="4" w:space="0" w:color="auto"/>
            </w:tcBorders>
            <w:shd w:val="clear" w:color="auto" w:fill="auto"/>
            <w:noWrap/>
            <w:vAlign w:val="bottom"/>
            <w:hideMark/>
          </w:tcPr>
          <w:p w14:paraId="5D53B8D3" w14:textId="77CBACEA" w:rsidR="00A52537" w:rsidRPr="00161742" w:rsidRDefault="00A52537" w:rsidP="00FD4D7A">
            <w:pPr>
              <w:tabs>
                <w:tab w:val="clear" w:pos="794"/>
              </w:tabs>
              <w:spacing w:before="20" w:after="20" w:line="180" w:lineRule="exact"/>
              <w:jc w:val="left"/>
              <w:rPr>
                <w:rFonts w:eastAsia="Times New Roman"/>
                <w:b/>
                <w:bCs/>
                <w:position w:val="2"/>
                <w:sz w:val="18"/>
                <w:szCs w:val="18"/>
                <w:lang w:val="en-GB" w:eastAsia="en-GB"/>
              </w:rPr>
            </w:pPr>
            <w:r w:rsidRPr="00161742">
              <w:rPr>
                <w:rFonts w:eastAsia="Times New Roman"/>
                <w:b/>
                <w:bCs/>
                <w:position w:val="2"/>
                <w:sz w:val="18"/>
                <w:szCs w:val="18"/>
                <w:lang w:val="en-GB" w:eastAsia="en-GB"/>
              </w:rPr>
              <w:t>7 767</w:t>
            </w:r>
            <w:r w:rsidR="00197A41" w:rsidRPr="00161742">
              <w:rPr>
                <w:rFonts w:eastAsia="Times New Roman"/>
                <w:b/>
                <w:bCs/>
                <w:position w:val="2"/>
                <w:sz w:val="18"/>
                <w:szCs w:val="18"/>
                <w:lang w:val="en-GB" w:eastAsia="en-GB"/>
              </w:rPr>
              <w:t>  </w:t>
            </w:r>
          </w:p>
        </w:tc>
      </w:tr>
      <w:tr w:rsidR="00FD4D7A" w:rsidRPr="00161742" w14:paraId="6780241E" w14:textId="77777777" w:rsidTr="00FD4D7A">
        <w:trPr>
          <w:trHeight w:val="255"/>
          <w:jc w:val="center"/>
        </w:trPr>
        <w:tc>
          <w:tcPr>
            <w:tcW w:w="472" w:type="pct"/>
            <w:tcBorders>
              <w:top w:val="nil"/>
              <w:left w:val="single" w:sz="4" w:space="0" w:color="auto"/>
              <w:bottom w:val="nil"/>
              <w:right w:val="nil"/>
            </w:tcBorders>
            <w:shd w:val="clear" w:color="auto" w:fill="auto"/>
            <w:hideMark/>
          </w:tcPr>
          <w:p w14:paraId="71B0832F" w14:textId="0F9E77F1"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position w:val="2"/>
                <w:sz w:val="18"/>
                <w:szCs w:val="18"/>
                <w:rtl/>
                <w:lang w:val="fr-FR" w:eastAsia="en-US" w:bidi="ar-EG"/>
              </w:rPr>
              <w:t>الخدمات التعاقدية</w:t>
            </w:r>
          </w:p>
        </w:tc>
        <w:tc>
          <w:tcPr>
            <w:tcW w:w="281" w:type="pct"/>
            <w:tcBorders>
              <w:top w:val="nil"/>
              <w:left w:val="single" w:sz="4" w:space="0" w:color="auto"/>
              <w:bottom w:val="nil"/>
              <w:right w:val="single" w:sz="4" w:space="0" w:color="auto"/>
            </w:tcBorders>
            <w:shd w:val="clear" w:color="auto" w:fill="auto"/>
            <w:noWrap/>
            <w:vAlign w:val="bottom"/>
            <w:hideMark/>
          </w:tcPr>
          <w:p w14:paraId="1BA59996" w14:textId="68B50565"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5 854  </w:t>
            </w:r>
          </w:p>
        </w:tc>
        <w:tc>
          <w:tcPr>
            <w:tcW w:w="280" w:type="pct"/>
            <w:tcBorders>
              <w:top w:val="nil"/>
              <w:left w:val="nil"/>
              <w:bottom w:val="nil"/>
              <w:right w:val="single" w:sz="4" w:space="0" w:color="auto"/>
            </w:tcBorders>
            <w:shd w:val="clear" w:color="auto" w:fill="auto"/>
            <w:noWrap/>
            <w:vAlign w:val="bottom"/>
            <w:hideMark/>
          </w:tcPr>
          <w:p w14:paraId="3B01DE8B" w14:textId="19ACFC2A"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397  </w:t>
            </w:r>
          </w:p>
        </w:tc>
        <w:tc>
          <w:tcPr>
            <w:tcW w:w="304" w:type="pct"/>
            <w:tcBorders>
              <w:top w:val="nil"/>
              <w:left w:val="nil"/>
              <w:bottom w:val="nil"/>
              <w:right w:val="single" w:sz="4" w:space="0" w:color="auto"/>
            </w:tcBorders>
            <w:shd w:val="clear" w:color="auto" w:fill="auto"/>
            <w:noWrap/>
            <w:vAlign w:val="bottom"/>
            <w:hideMark/>
          </w:tcPr>
          <w:p w14:paraId="51C3462C" w14:textId="36159058"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531  </w:t>
            </w:r>
          </w:p>
        </w:tc>
        <w:tc>
          <w:tcPr>
            <w:tcW w:w="301" w:type="pct"/>
            <w:tcBorders>
              <w:top w:val="nil"/>
              <w:left w:val="nil"/>
              <w:bottom w:val="nil"/>
              <w:right w:val="single" w:sz="4" w:space="0" w:color="auto"/>
            </w:tcBorders>
            <w:shd w:val="clear" w:color="auto" w:fill="auto"/>
            <w:noWrap/>
            <w:vAlign w:val="bottom"/>
            <w:hideMark/>
          </w:tcPr>
          <w:p w14:paraId="4B67F15B" w14:textId="677D3B4E"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2 399  </w:t>
            </w:r>
          </w:p>
        </w:tc>
        <w:tc>
          <w:tcPr>
            <w:tcW w:w="295" w:type="pct"/>
            <w:tcBorders>
              <w:top w:val="nil"/>
              <w:left w:val="nil"/>
              <w:bottom w:val="nil"/>
              <w:right w:val="nil"/>
            </w:tcBorders>
            <w:shd w:val="clear" w:color="auto" w:fill="auto"/>
            <w:noWrap/>
            <w:vAlign w:val="bottom"/>
            <w:hideMark/>
          </w:tcPr>
          <w:p w14:paraId="6DA3150F" w14:textId="1788B250"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546  </w:t>
            </w:r>
          </w:p>
        </w:tc>
        <w:tc>
          <w:tcPr>
            <w:tcW w:w="339" w:type="pct"/>
            <w:tcBorders>
              <w:top w:val="nil"/>
              <w:left w:val="single" w:sz="4" w:space="0" w:color="auto"/>
              <w:bottom w:val="nil"/>
              <w:right w:val="single" w:sz="4" w:space="0" w:color="auto"/>
            </w:tcBorders>
            <w:shd w:val="clear" w:color="auto" w:fill="auto"/>
            <w:noWrap/>
            <w:vAlign w:val="bottom"/>
            <w:hideMark/>
          </w:tcPr>
          <w:p w14:paraId="246BDAF6" w14:textId="0D6D58AB" w:rsidR="00A52537" w:rsidRPr="00161742" w:rsidRDefault="00A52537" w:rsidP="00FD4D7A">
            <w:pPr>
              <w:tabs>
                <w:tab w:val="clear" w:pos="794"/>
              </w:tabs>
              <w:spacing w:before="20" w:after="20" w:line="180" w:lineRule="exact"/>
              <w:jc w:val="left"/>
              <w:rPr>
                <w:rFonts w:eastAsia="Times New Roman"/>
                <w:b/>
                <w:bCs/>
                <w:color w:val="000000"/>
                <w:position w:val="2"/>
                <w:sz w:val="18"/>
                <w:szCs w:val="18"/>
                <w:lang w:val="en-GB" w:eastAsia="en-GB"/>
              </w:rPr>
            </w:pPr>
            <w:r w:rsidRPr="00161742">
              <w:rPr>
                <w:rFonts w:eastAsia="Times New Roman"/>
                <w:b/>
                <w:bCs/>
                <w:color w:val="000000"/>
                <w:position w:val="2"/>
                <w:sz w:val="18"/>
                <w:szCs w:val="18"/>
                <w:lang w:val="en-GB" w:eastAsia="en-GB"/>
              </w:rPr>
              <w:t>9 727  </w:t>
            </w:r>
          </w:p>
        </w:tc>
        <w:tc>
          <w:tcPr>
            <w:tcW w:w="279" w:type="pct"/>
            <w:tcBorders>
              <w:top w:val="nil"/>
              <w:left w:val="nil"/>
              <w:bottom w:val="nil"/>
              <w:right w:val="single" w:sz="4" w:space="0" w:color="auto"/>
            </w:tcBorders>
            <w:shd w:val="clear" w:color="auto" w:fill="auto"/>
            <w:noWrap/>
            <w:vAlign w:val="bottom"/>
            <w:hideMark/>
          </w:tcPr>
          <w:p w14:paraId="58BBC23E" w14:textId="3E418BCB"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5  </w:t>
            </w:r>
          </w:p>
        </w:tc>
        <w:tc>
          <w:tcPr>
            <w:tcW w:w="262" w:type="pct"/>
            <w:tcBorders>
              <w:top w:val="nil"/>
              <w:left w:val="nil"/>
              <w:bottom w:val="nil"/>
              <w:right w:val="single" w:sz="4" w:space="0" w:color="auto"/>
            </w:tcBorders>
            <w:shd w:val="clear" w:color="auto" w:fill="auto"/>
            <w:noWrap/>
            <w:vAlign w:val="bottom"/>
            <w:hideMark/>
          </w:tcPr>
          <w:p w14:paraId="3617AB2D" w14:textId="5F1D6805"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262" w:type="pct"/>
            <w:tcBorders>
              <w:top w:val="nil"/>
              <w:left w:val="nil"/>
              <w:bottom w:val="nil"/>
              <w:right w:val="single" w:sz="4" w:space="0" w:color="auto"/>
            </w:tcBorders>
            <w:shd w:val="clear" w:color="auto" w:fill="auto"/>
            <w:noWrap/>
            <w:vAlign w:val="bottom"/>
            <w:hideMark/>
          </w:tcPr>
          <w:p w14:paraId="450EB158" w14:textId="062C6AA7"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316" w:type="pct"/>
            <w:tcBorders>
              <w:top w:val="nil"/>
              <w:left w:val="nil"/>
              <w:bottom w:val="nil"/>
              <w:right w:val="single" w:sz="4" w:space="0" w:color="auto"/>
            </w:tcBorders>
            <w:shd w:val="clear" w:color="auto" w:fill="auto"/>
            <w:noWrap/>
            <w:vAlign w:val="bottom"/>
            <w:hideMark/>
          </w:tcPr>
          <w:p w14:paraId="5FB64832" w14:textId="30229BC1"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1 303</w:t>
            </w:r>
            <w:r w:rsidR="00197A41" w:rsidRPr="00161742">
              <w:rPr>
                <w:rFonts w:eastAsia="Times New Roman"/>
                <w:color w:val="000000"/>
                <w:position w:val="2"/>
                <w:sz w:val="18"/>
                <w:szCs w:val="18"/>
                <w:lang w:val="en-GB" w:eastAsia="en-GB"/>
              </w:rPr>
              <w:t>  </w:t>
            </w:r>
          </w:p>
        </w:tc>
        <w:tc>
          <w:tcPr>
            <w:tcW w:w="306" w:type="pct"/>
            <w:tcBorders>
              <w:top w:val="nil"/>
              <w:left w:val="nil"/>
              <w:bottom w:val="nil"/>
              <w:right w:val="single" w:sz="4" w:space="0" w:color="auto"/>
            </w:tcBorders>
            <w:shd w:val="clear" w:color="auto" w:fill="auto"/>
            <w:noWrap/>
            <w:vAlign w:val="bottom"/>
            <w:hideMark/>
          </w:tcPr>
          <w:p w14:paraId="6EFC8E16" w14:textId="0808A488"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1 518</w:t>
            </w:r>
            <w:r w:rsidR="00197A41" w:rsidRPr="00161742">
              <w:rPr>
                <w:rFonts w:eastAsia="Times New Roman"/>
                <w:color w:val="000000"/>
                <w:position w:val="2"/>
                <w:sz w:val="18"/>
                <w:szCs w:val="18"/>
                <w:lang w:val="en-GB" w:eastAsia="en-GB"/>
              </w:rPr>
              <w:t>  </w:t>
            </w:r>
          </w:p>
        </w:tc>
        <w:tc>
          <w:tcPr>
            <w:tcW w:w="296" w:type="pct"/>
            <w:tcBorders>
              <w:top w:val="nil"/>
              <w:left w:val="nil"/>
              <w:bottom w:val="nil"/>
              <w:right w:val="single" w:sz="4" w:space="0" w:color="auto"/>
            </w:tcBorders>
            <w:shd w:val="clear" w:color="auto" w:fill="auto"/>
            <w:noWrap/>
            <w:vAlign w:val="bottom"/>
            <w:hideMark/>
          </w:tcPr>
          <w:p w14:paraId="69E3DFB8" w14:textId="6A427501"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245" w:type="pct"/>
            <w:tcBorders>
              <w:top w:val="nil"/>
              <w:left w:val="nil"/>
              <w:bottom w:val="nil"/>
              <w:right w:val="single" w:sz="4" w:space="0" w:color="auto"/>
            </w:tcBorders>
            <w:shd w:val="clear" w:color="auto" w:fill="auto"/>
            <w:noWrap/>
            <w:vAlign w:val="bottom"/>
            <w:hideMark/>
          </w:tcPr>
          <w:p w14:paraId="660A8E40" w14:textId="128F8434"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216" w:type="pct"/>
            <w:tcBorders>
              <w:top w:val="nil"/>
              <w:left w:val="nil"/>
              <w:bottom w:val="nil"/>
              <w:right w:val="single" w:sz="4" w:space="0" w:color="auto"/>
            </w:tcBorders>
            <w:shd w:val="clear" w:color="auto" w:fill="auto"/>
            <w:noWrap/>
            <w:vAlign w:val="bottom"/>
            <w:hideMark/>
          </w:tcPr>
          <w:p w14:paraId="3E00297B" w14:textId="5AC190D4"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1 269</w:t>
            </w:r>
            <w:r w:rsidR="00197A41" w:rsidRPr="00161742">
              <w:rPr>
                <w:rFonts w:eastAsia="Times New Roman"/>
                <w:color w:val="000000"/>
                <w:position w:val="2"/>
                <w:sz w:val="18"/>
                <w:szCs w:val="18"/>
                <w:lang w:val="en-GB" w:eastAsia="en-GB"/>
              </w:rPr>
              <w:t> </w:t>
            </w:r>
          </w:p>
        </w:tc>
        <w:tc>
          <w:tcPr>
            <w:tcW w:w="257" w:type="pct"/>
            <w:tcBorders>
              <w:top w:val="nil"/>
              <w:left w:val="nil"/>
              <w:bottom w:val="nil"/>
              <w:right w:val="single" w:sz="4" w:space="0" w:color="auto"/>
            </w:tcBorders>
            <w:shd w:val="clear" w:color="auto" w:fill="auto"/>
            <w:noWrap/>
            <w:vAlign w:val="bottom"/>
            <w:hideMark/>
          </w:tcPr>
          <w:p w14:paraId="274433AB" w14:textId="2E1A5CEA"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289" w:type="pct"/>
            <w:tcBorders>
              <w:top w:val="nil"/>
              <w:left w:val="nil"/>
              <w:bottom w:val="nil"/>
              <w:right w:val="single" w:sz="4" w:space="0" w:color="auto"/>
            </w:tcBorders>
            <w:shd w:val="clear" w:color="auto" w:fill="auto"/>
            <w:noWrap/>
            <w:vAlign w:val="bottom"/>
            <w:hideMark/>
          </w:tcPr>
          <w:p w14:paraId="7E7EF4BE" w14:textId="6CF156FB" w:rsidR="00A52537" w:rsidRPr="00161742" w:rsidRDefault="00A52537" w:rsidP="00FD4D7A">
            <w:pPr>
              <w:tabs>
                <w:tab w:val="clear" w:pos="794"/>
              </w:tabs>
              <w:spacing w:before="20" w:after="20" w:line="180" w:lineRule="exact"/>
              <w:jc w:val="left"/>
              <w:rPr>
                <w:rFonts w:eastAsia="Times New Roman"/>
                <w:b/>
                <w:bCs/>
                <w:position w:val="2"/>
                <w:sz w:val="18"/>
                <w:szCs w:val="18"/>
                <w:lang w:val="en-GB" w:eastAsia="en-GB"/>
              </w:rPr>
            </w:pPr>
            <w:r w:rsidRPr="00161742">
              <w:rPr>
                <w:rFonts w:eastAsia="Times New Roman"/>
                <w:b/>
                <w:bCs/>
                <w:position w:val="2"/>
                <w:sz w:val="18"/>
                <w:szCs w:val="18"/>
                <w:lang w:val="en-GB" w:eastAsia="en-GB"/>
              </w:rPr>
              <w:t>13 821</w:t>
            </w:r>
            <w:r w:rsidR="00197A41" w:rsidRPr="00161742">
              <w:rPr>
                <w:rFonts w:eastAsia="Times New Roman"/>
                <w:b/>
                <w:bCs/>
                <w:position w:val="2"/>
                <w:sz w:val="18"/>
                <w:szCs w:val="18"/>
                <w:lang w:val="en-GB" w:eastAsia="en-GB"/>
              </w:rPr>
              <w:t>  </w:t>
            </w:r>
          </w:p>
        </w:tc>
      </w:tr>
      <w:tr w:rsidR="00FD4D7A" w:rsidRPr="00161742" w14:paraId="54FEF80D" w14:textId="77777777" w:rsidTr="007233C3">
        <w:trPr>
          <w:trHeight w:hRule="exact" w:val="373"/>
          <w:jc w:val="center"/>
        </w:trPr>
        <w:tc>
          <w:tcPr>
            <w:tcW w:w="472" w:type="pct"/>
            <w:tcBorders>
              <w:top w:val="nil"/>
              <w:left w:val="single" w:sz="4" w:space="0" w:color="auto"/>
              <w:bottom w:val="nil"/>
              <w:right w:val="nil"/>
            </w:tcBorders>
            <w:shd w:val="clear" w:color="auto" w:fill="auto"/>
            <w:hideMark/>
          </w:tcPr>
          <w:p w14:paraId="39F67FEB" w14:textId="4818978E"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position w:val="2"/>
                <w:sz w:val="18"/>
                <w:szCs w:val="18"/>
                <w:rtl/>
                <w:lang w:val="fr-FR" w:eastAsia="en-US" w:bidi="ar-EG"/>
              </w:rPr>
              <w:t>استئجار وصيانة الأماكن والمعدات</w:t>
            </w:r>
          </w:p>
        </w:tc>
        <w:tc>
          <w:tcPr>
            <w:tcW w:w="281" w:type="pct"/>
            <w:tcBorders>
              <w:top w:val="nil"/>
              <w:left w:val="single" w:sz="4" w:space="0" w:color="auto"/>
              <w:bottom w:val="nil"/>
              <w:right w:val="single" w:sz="4" w:space="0" w:color="auto"/>
            </w:tcBorders>
            <w:shd w:val="clear" w:color="auto" w:fill="auto"/>
            <w:noWrap/>
            <w:vAlign w:val="center"/>
            <w:hideMark/>
          </w:tcPr>
          <w:p w14:paraId="40963F3A" w14:textId="5D341B85"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3 285  </w:t>
            </w:r>
          </w:p>
        </w:tc>
        <w:tc>
          <w:tcPr>
            <w:tcW w:w="280" w:type="pct"/>
            <w:tcBorders>
              <w:top w:val="nil"/>
              <w:left w:val="nil"/>
              <w:bottom w:val="nil"/>
              <w:right w:val="single" w:sz="4" w:space="0" w:color="auto"/>
            </w:tcBorders>
            <w:shd w:val="clear" w:color="auto" w:fill="auto"/>
            <w:noWrap/>
            <w:vAlign w:val="center"/>
            <w:hideMark/>
          </w:tcPr>
          <w:p w14:paraId="5F045A47" w14:textId="4062D8D3"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103  </w:t>
            </w:r>
          </w:p>
        </w:tc>
        <w:tc>
          <w:tcPr>
            <w:tcW w:w="304" w:type="pct"/>
            <w:tcBorders>
              <w:top w:val="nil"/>
              <w:left w:val="nil"/>
              <w:bottom w:val="nil"/>
              <w:right w:val="single" w:sz="4" w:space="0" w:color="auto"/>
            </w:tcBorders>
            <w:shd w:val="clear" w:color="auto" w:fill="auto"/>
            <w:noWrap/>
            <w:vAlign w:val="center"/>
            <w:hideMark/>
          </w:tcPr>
          <w:p w14:paraId="45083733" w14:textId="218E9EE2"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55  </w:t>
            </w:r>
          </w:p>
        </w:tc>
        <w:tc>
          <w:tcPr>
            <w:tcW w:w="301" w:type="pct"/>
            <w:tcBorders>
              <w:top w:val="nil"/>
              <w:left w:val="nil"/>
              <w:bottom w:val="nil"/>
              <w:right w:val="single" w:sz="4" w:space="0" w:color="auto"/>
            </w:tcBorders>
            <w:shd w:val="clear" w:color="auto" w:fill="auto"/>
            <w:noWrap/>
            <w:vAlign w:val="center"/>
            <w:hideMark/>
          </w:tcPr>
          <w:p w14:paraId="673A7E76" w14:textId="526BB42E"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86  </w:t>
            </w:r>
          </w:p>
        </w:tc>
        <w:tc>
          <w:tcPr>
            <w:tcW w:w="295" w:type="pct"/>
            <w:tcBorders>
              <w:top w:val="nil"/>
              <w:left w:val="nil"/>
              <w:bottom w:val="nil"/>
              <w:right w:val="nil"/>
            </w:tcBorders>
            <w:shd w:val="clear" w:color="auto" w:fill="auto"/>
            <w:noWrap/>
            <w:vAlign w:val="center"/>
            <w:hideMark/>
          </w:tcPr>
          <w:p w14:paraId="4A125407" w14:textId="4FBDDFE7"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36  </w:t>
            </w:r>
          </w:p>
        </w:tc>
        <w:tc>
          <w:tcPr>
            <w:tcW w:w="339" w:type="pct"/>
            <w:tcBorders>
              <w:top w:val="nil"/>
              <w:left w:val="single" w:sz="4" w:space="0" w:color="auto"/>
              <w:bottom w:val="nil"/>
              <w:right w:val="single" w:sz="4" w:space="0" w:color="auto"/>
            </w:tcBorders>
            <w:shd w:val="clear" w:color="auto" w:fill="auto"/>
            <w:noWrap/>
            <w:vAlign w:val="center"/>
            <w:hideMark/>
          </w:tcPr>
          <w:p w14:paraId="3C2E5E3F" w14:textId="1BD234C4" w:rsidR="00A52537" w:rsidRPr="00161742" w:rsidRDefault="00A52537" w:rsidP="00FD4D7A">
            <w:pPr>
              <w:tabs>
                <w:tab w:val="clear" w:pos="794"/>
              </w:tabs>
              <w:spacing w:before="20" w:after="20" w:line="180" w:lineRule="exact"/>
              <w:jc w:val="left"/>
              <w:rPr>
                <w:rFonts w:eastAsia="Times New Roman"/>
                <w:b/>
                <w:bCs/>
                <w:color w:val="000000"/>
                <w:position w:val="2"/>
                <w:sz w:val="18"/>
                <w:szCs w:val="18"/>
                <w:lang w:val="en-GB" w:eastAsia="en-GB"/>
              </w:rPr>
            </w:pPr>
            <w:r w:rsidRPr="00161742">
              <w:rPr>
                <w:rFonts w:eastAsia="Times New Roman"/>
                <w:b/>
                <w:bCs/>
                <w:color w:val="000000"/>
                <w:position w:val="2"/>
                <w:sz w:val="18"/>
                <w:szCs w:val="18"/>
                <w:lang w:val="en-GB" w:eastAsia="en-GB"/>
              </w:rPr>
              <w:t>3 565  </w:t>
            </w:r>
          </w:p>
        </w:tc>
        <w:tc>
          <w:tcPr>
            <w:tcW w:w="279" w:type="pct"/>
            <w:tcBorders>
              <w:top w:val="nil"/>
              <w:left w:val="nil"/>
              <w:bottom w:val="nil"/>
              <w:right w:val="single" w:sz="4" w:space="0" w:color="auto"/>
            </w:tcBorders>
            <w:shd w:val="clear" w:color="auto" w:fill="auto"/>
            <w:noWrap/>
            <w:vAlign w:val="center"/>
            <w:hideMark/>
          </w:tcPr>
          <w:p w14:paraId="59E25839" w14:textId="04DD8D19"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262" w:type="pct"/>
            <w:tcBorders>
              <w:top w:val="nil"/>
              <w:left w:val="nil"/>
              <w:bottom w:val="nil"/>
              <w:right w:val="single" w:sz="4" w:space="0" w:color="auto"/>
            </w:tcBorders>
            <w:shd w:val="clear" w:color="auto" w:fill="auto"/>
            <w:noWrap/>
            <w:vAlign w:val="center"/>
            <w:hideMark/>
          </w:tcPr>
          <w:p w14:paraId="5B5F6B88" w14:textId="427AA44A"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262" w:type="pct"/>
            <w:tcBorders>
              <w:top w:val="nil"/>
              <w:left w:val="nil"/>
              <w:bottom w:val="nil"/>
              <w:right w:val="single" w:sz="4" w:space="0" w:color="auto"/>
            </w:tcBorders>
            <w:shd w:val="clear" w:color="auto" w:fill="auto"/>
            <w:noWrap/>
            <w:vAlign w:val="center"/>
            <w:hideMark/>
          </w:tcPr>
          <w:p w14:paraId="76AD1EAA" w14:textId="75FD8B2A"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316" w:type="pct"/>
            <w:tcBorders>
              <w:top w:val="nil"/>
              <w:left w:val="nil"/>
              <w:bottom w:val="nil"/>
              <w:right w:val="single" w:sz="4" w:space="0" w:color="auto"/>
            </w:tcBorders>
            <w:shd w:val="clear" w:color="auto" w:fill="auto"/>
            <w:noWrap/>
            <w:vAlign w:val="center"/>
            <w:hideMark/>
          </w:tcPr>
          <w:p w14:paraId="6A7E4CED" w14:textId="1AB9717F"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381</w:t>
            </w:r>
            <w:r w:rsidR="00197A41" w:rsidRPr="00161742">
              <w:rPr>
                <w:rFonts w:eastAsia="Times New Roman"/>
                <w:color w:val="000000"/>
                <w:position w:val="2"/>
                <w:sz w:val="18"/>
                <w:szCs w:val="18"/>
                <w:lang w:val="en-GB" w:eastAsia="en-GB"/>
              </w:rPr>
              <w:t>  </w:t>
            </w:r>
          </w:p>
        </w:tc>
        <w:tc>
          <w:tcPr>
            <w:tcW w:w="306" w:type="pct"/>
            <w:tcBorders>
              <w:top w:val="nil"/>
              <w:left w:val="nil"/>
              <w:bottom w:val="nil"/>
              <w:right w:val="single" w:sz="4" w:space="0" w:color="auto"/>
            </w:tcBorders>
            <w:shd w:val="clear" w:color="auto" w:fill="auto"/>
            <w:noWrap/>
            <w:vAlign w:val="center"/>
            <w:hideMark/>
          </w:tcPr>
          <w:p w14:paraId="0A5A12F7" w14:textId="5FEF4CA6"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296" w:type="pct"/>
            <w:tcBorders>
              <w:top w:val="nil"/>
              <w:left w:val="nil"/>
              <w:bottom w:val="nil"/>
              <w:right w:val="single" w:sz="4" w:space="0" w:color="auto"/>
            </w:tcBorders>
            <w:shd w:val="clear" w:color="auto" w:fill="auto"/>
            <w:noWrap/>
            <w:vAlign w:val="center"/>
            <w:hideMark/>
          </w:tcPr>
          <w:p w14:paraId="3C9652AA" w14:textId="7A5C7277"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245" w:type="pct"/>
            <w:tcBorders>
              <w:top w:val="nil"/>
              <w:left w:val="nil"/>
              <w:bottom w:val="nil"/>
              <w:right w:val="single" w:sz="4" w:space="0" w:color="auto"/>
            </w:tcBorders>
            <w:shd w:val="clear" w:color="auto" w:fill="auto"/>
            <w:noWrap/>
            <w:vAlign w:val="center"/>
            <w:hideMark/>
          </w:tcPr>
          <w:p w14:paraId="6DEE21CA" w14:textId="6680DB98"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216" w:type="pct"/>
            <w:tcBorders>
              <w:top w:val="nil"/>
              <w:left w:val="nil"/>
              <w:bottom w:val="nil"/>
              <w:right w:val="single" w:sz="4" w:space="0" w:color="auto"/>
            </w:tcBorders>
            <w:shd w:val="clear" w:color="auto" w:fill="auto"/>
            <w:noWrap/>
            <w:vAlign w:val="center"/>
            <w:hideMark/>
          </w:tcPr>
          <w:p w14:paraId="63934103" w14:textId="4EDDF034"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229</w:t>
            </w:r>
            <w:r w:rsidR="00197A41" w:rsidRPr="00161742">
              <w:rPr>
                <w:rFonts w:eastAsia="Times New Roman"/>
                <w:color w:val="000000"/>
                <w:position w:val="2"/>
                <w:sz w:val="18"/>
                <w:szCs w:val="18"/>
                <w:lang w:val="en-GB" w:eastAsia="en-GB"/>
              </w:rPr>
              <w:t> </w:t>
            </w:r>
          </w:p>
        </w:tc>
        <w:tc>
          <w:tcPr>
            <w:tcW w:w="257" w:type="pct"/>
            <w:tcBorders>
              <w:top w:val="nil"/>
              <w:left w:val="nil"/>
              <w:bottom w:val="nil"/>
              <w:right w:val="single" w:sz="4" w:space="0" w:color="auto"/>
            </w:tcBorders>
            <w:shd w:val="clear" w:color="auto" w:fill="auto"/>
            <w:noWrap/>
            <w:vAlign w:val="center"/>
            <w:hideMark/>
          </w:tcPr>
          <w:p w14:paraId="2331E908" w14:textId="4D3FABF8"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289" w:type="pct"/>
            <w:tcBorders>
              <w:top w:val="nil"/>
              <w:left w:val="nil"/>
              <w:bottom w:val="nil"/>
              <w:right w:val="single" w:sz="4" w:space="0" w:color="auto"/>
            </w:tcBorders>
            <w:shd w:val="clear" w:color="auto" w:fill="auto"/>
            <w:noWrap/>
            <w:vAlign w:val="center"/>
            <w:hideMark/>
          </w:tcPr>
          <w:p w14:paraId="4CC5A2AF" w14:textId="2909DF3E" w:rsidR="00A52537" w:rsidRPr="00161742" w:rsidRDefault="00A52537" w:rsidP="00FD4D7A">
            <w:pPr>
              <w:tabs>
                <w:tab w:val="clear" w:pos="794"/>
              </w:tabs>
              <w:spacing w:before="20" w:after="20" w:line="180" w:lineRule="exact"/>
              <w:jc w:val="left"/>
              <w:rPr>
                <w:rFonts w:eastAsia="Times New Roman"/>
                <w:b/>
                <w:bCs/>
                <w:position w:val="2"/>
                <w:sz w:val="18"/>
                <w:szCs w:val="18"/>
                <w:lang w:val="en-GB" w:eastAsia="en-GB"/>
              </w:rPr>
            </w:pPr>
            <w:r w:rsidRPr="00161742">
              <w:rPr>
                <w:rFonts w:eastAsia="Times New Roman"/>
                <w:b/>
                <w:bCs/>
                <w:position w:val="2"/>
                <w:sz w:val="18"/>
                <w:szCs w:val="18"/>
                <w:lang w:val="en-GB" w:eastAsia="en-GB"/>
              </w:rPr>
              <w:t>4 175</w:t>
            </w:r>
            <w:r w:rsidR="00197A41" w:rsidRPr="00161742">
              <w:rPr>
                <w:rFonts w:eastAsia="Times New Roman"/>
                <w:b/>
                <w:bCs/>
                <w:position w:val="2"/>
                <w:sz w:val="18"/>
                <w:szCs w:val="18"/>
                <w:lang w:val="en-GB" w:eastAsia="en-GB"/>
              </w:rPr>
              <w:t>  </w:t>
            </w:r>
          </w:p>
        </w:tc>
      </w:tr>
      <w:tr w:rsidR="00FD4D7A" w:rsidRPr="00161742" w14:paraId="4030A994" w14:textId="77777777" w:rsidTr="00FD4D7A">
        <w:trPr>
          <w:trHeight w:val="255"/>
          <w:jc w:val="center"/>
        </w:trPr>
        <w:tc>
          <w:tcPr>
            <w:tcW w:w="472" w:type="pct"/>
            <w:tcBorders>
              <w:top w:val="nil"/>
              <w:left w:val="single" w:sz="4" w:space="0" w:color="auto"/>
              <w:bottom w:val="nil"/>
              <w:right w:val="nil"/>
            </w:tcBorders>
            <w:shd w:val="clear" w:color="auto" w:fill="auto"/>
            <w:hideMark/>
          </w:tcPr>
          <w:p w14:paraId="547EFAD1" w14:textId="51B50F30"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position w:val="2"/>
                <w:sz w:val="18"/>
                <w:szCs w:val="18"/>
                <w:rtl/>
                <w:lang w:val="fr-FR" w:eastAsia="en-US" w:bidi="ar-EG"/>
              </w:rPr>
              <w:t>المعدات واللوازم</w:t>
            </w:r>
          </w:p>
        </w:tc>
        <w:tc>
          <w:tcPr>
            <w:tcW w:w="281" w:type="pct"/>
            <w:tcBorders>
              <w:top w:val="nil"/>
              <w:left w:val="single" w:sz="4" w:space="0" w:color="auto"/>
              <w:bottom w:val="nil"/>
              <w:right w:val="single" w:sz="4" w:space="0" w:color="auto"/>
            </w:tcBorders>
            <w:shd w:val="clear" w:color="auto" w:fill="auto"/>
            <w:noWrap/>
            <w:vAlign w:val="bottom"/>
            <w:hideMark/>
          </w:tcPr>
          <w:p w14:paraId="2668F394" w14:textId="0FEC0AFC"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1 513  </w:t>
            </w:r>
          </w:p>
        </w:tc>
        <w:tc>
          <w:tcPr>
            <w:tcW w:w="280" w:type="pct"/>
            <w:tcBorders>
              <w:top w:val="nil"/>
              <w:left w:val="nil"/>
              <w:bottom w:val="nil"/>
              <w:right w:val="single" w:sz="4" w:space="0" w:color="auto"/>
            </w:tcBorders>
            <w:shd w:val="clear" w:color="auto" w:fill="auto"/>
            <w:noWrap/>
            <w:vAlign w:val="bottom"/>
            <w:hideMark/>
          </w:tcPr>
          <w:p w14:paraId="23552B77" w14:textId="009E18A0"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497  </w:t>
            </w:r>
          </w:p>
        </w:tc>
        <w:tc>
          <w:tcPr>
            <w:tcW w:w="304" w:type="pct"/>
            <w:tcBorders>
              <w:top w:val="nil"/>
              <w:left w:val="nil"/>
              <w:bottom w:val="nil"/>
              <w:right w:val="single" w:sz="4" w:space="0" w:color="auto"/>
            </w:tcBorders>
            <w:shd w:val="clear" w:color="auto" w:fill="auto"/>
            <w:noWrap/>
            <w:vAlign w:val="bottom"/>
            <w:hideMark/>
          </w:tcPr>
          <w:p w14:paraId="15713EA3" w14:textId="6EB186B4"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164  </w:t>
            </w:r>
          </w:p>
        </w:tc>
        <w:tc>
          <w:tcPr>
            <w:tcW w:w="301" w:type="pct"/>
            <w:tcBorders>
              <w:top w:val="nil"/>
              <w:left w:val="nil"/>
              <w:bottom w:val="nil"/>
              <w:right w:val="single" w:sz="4" w:space="0" w:color="auto"/>
            </w:tcBorders>
            <w:shd w:val="clear" w:color="auto" w:fill="auto"/>
            <w:noWrap/>
            <w:vAlign w:val="bottom"/>
            <w:hideMark/>
          </w:tcPr>
          <w:p w14:paraId="347CB4DA" w14:textId="7C5FBBCD"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315  </w:t>
            </w:r>
          </w:p>
        </w:tc>
        <w:tc>
          <w:tcPr>
            <w:tcW w:w="295" w:type="pct"/>
            <w:tcBorders>
              <w:top w:val="nil"/>
              <w:left w:val="nil"/>
              <w:bottom w:val="nil"/>
              <w:right w:val="nil"/>
            </w:tcBorders>
            <w:shd w:val="clear" w:color="auto" w:fill="auto"/>
            <w:noWrap/>
            <w:vAlign w:val="bottom"/>
            <w:hideMark/>
          </w:tcPr>
          <w:p w14:paraId="2F32ED88" w14:textId="300E8A11"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35  </w:t>
            </w:r>
          </w:p>
        </w:tc>
        <w:tc>
          <w:tcPr>
            <w:tcW w:w="339" w:type="pct"/>
            <w:tcBorders>
              <w:top w:val="nil"/>
              <w:left w:val="single" w:sz="4" w:space="0" w:color="auto"/>
              <w:bottom w:val="nil"/>
              <w:right w:val="single" w:sz="4" w:space="0" w:color="auto"/>
            </w:tcBorders>
            <w:shd w:val="clear" w:color="auto" w:fill="auto"/>
            <w:noWrap/>
            <w:vAlign w:val="bottom"/>
            <w:hideMark/>
          </w:tcPr>
          <w:p w14:paraId="4FCF482E" w14:textId="38B6EC5E" w:rsidR="00A52537" w:rsidRPr="00161742" w:rsidRDefault="00A52537" w:rsidP="00FD4D7A">
            <w:pPr>
              <w:tabs>
                <w:tab w:val="clear" w:pos="794"/>
              </w:tabs>
              <w:spacing w:before="20" w:after="20" w:line="180" w:lineRule="exact"/>
              <w:jc w:val="left"/>
              <w:rPr>
                <w:rFonts w:eastAsia="Times New Roman"/>
                <w:b/>
                <w:bCs/>
                <w:color w:val="000000"/>
                <w:position w:val="2"/>
                <w:sz w:val="18"/>
                <w:szCs w:val="18"/>
                <w:lang w:val="en-GB" w:eastAsia="en-GB"/>
              </w:rPr>
            </w:pPr>
            <w:r w:rsidRPr="00161742">
              <w:rPr>
                <w:rFonts w:eastAsia="Times New Roman"/>
                <w:b/>
                <w:bCs/>
                <w:color w:val="000000"/>
                <w:position w:val="2"/>
                <w:sz w:val="18"/>
                <w:szCs w:val="18"/>
                <w:lang w:val="en-GB" w:eastAsia="en-GB"/>
              </w:rPr>
              <w:t>2 523  </w:t>
            </w:r>
          </w:p>
        </w:tc>
        <w:tc>
          <w:tcPr>
            <w:tcW w:w="279" w:type="pct"/>
            <w:tcBorders>
              <w:top w:val="nil"/>
              <w:left w:val="nil"/>
              <w:bottom w:val="nil"/>
              <w:right w:val="single" w:sz="4" w:space="0" w:color="auto"/>
            </w:tcBorders>
            <w:shd w:val="clear" w:color="auto" w:fill="auto"/>
            <w:noWrap/>
            <w:vAlign w:val="bottom"/>
            <w:hideMark/>
          </w:tcPr>
          <w:p w14:paraId="5E10FB61" w14:textId="60E957C2"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3  </w:t>
            </w:r>
          </w:p>
        </w:tc>
        <w:tc>
          <w:tcPr>
            <w:tcW w:w="262" w:type="pct"/>
            <w:tcBorders>
              <w:top w:val="nil"/>
              <w:left w:val="nil"/>
              <w:bottom w:val="nil"/>
              <w:right w:val="single" w:sz="4" w:space="0" w:color="auto"/>
            </w:tcBorders>
            <w:shd w:val="clear" w:color="auto" w:fill="auto"/>
            <w:noWrap/>
            <w:vAlign w:val="bottom"/>
            <w:hideMark/>
          </w:tcPr>
          <w:p w14:paraId="4C889CF1" w14:textId="4D6A5620"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262" w:type="pct"/>
            <w:tcBorders>
              <w:top w:val="nil"/>
              <w:left w:val="nil"/>
              <w:bottom w:val="nil"/>
              <w:right w:val="single" w:sz="4" w:space="0" w:color="auto"/>
            </w:tcBorders>
            <w:shd w:val="clear" w:color="auto" w:fill="auto"/>
            <w:noWrap/>
            <w:vAlign w:val="bottom"/>
            <w:hideMark/>
          </w:tcPr>
          <w:p w14:paraId="2FF9A830" w14:textId="0376D54E"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316" w:type="pct"/>
            <w:tcBorders>
              <w:top w:val="nil"/>
              <w:left w:val="nil"/>
              <w:bottom w:val="nil"/>
              <w:right w:val="single" w:sz="4" w:space="0" w:color="auto"/>
            </w:tcBorders>
            <w:shd w:val="clear" w:color="auto" w:fill="auto"/>
            <w:noWrap/>
            <w:vAlign w:val="bottom"/>
            <w:hideMark/>
          </w:tcPr>
          <w:p w14:paraId="17B5FCBA" w14:textId="7D885906"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305</w:t>
            </w:r>
            <w:r w:rsidR="00197A41" w:rsidRPr="00161742">
              <w:rPr>
                <w:rFonts w:eastAsia="Times New Roman"/>
                <w:color w:val="000000"/>
                <w:position w:val="2"/>
                <w:sz w:val="18"/>
                <w:szCs w:val="18"/>
                <w:lang w:val="en-GB" w:eastAsia="en-GB"/>
              </w:rPr>
              <w:t>  </w:t>
            </w:r>
          </w:p>
        </w:tc>
        <w:tc>
          <w:tcPr>
            <w:tcW w:w="306" w:type="pct"/>
            <w:tcBorders>
              <w:top w:val="nil"/>
              <w:left w:val="nil"/>
              <w:bottom w:val="nil"/>
              <w:right w:val="single" w:sz="4" w:space="0" w:color="auto"/>
            </w:tcBorders>
            <w:shd w:val="clear" w:color="auto" w:fill="auto"/>
            <w:noWrap/>
            <w:vAlign w:val="bottom"/>
            <w:hideMark/>
          </w:tcPr>
          <w:p w14:paraId="3BAD2364" w14:textId="12F08A7C"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823</w:t>
            </w:r>
            <w:r w:rsidR="00197A41" w:rsidRPr="00161742">
              <w:rPr>
                <w:rFonts w:eastAsia="Times New Roman"/>
                <w:color w:val="000000"/>
                <w:position w:val="2"/>
                <w:sz w:val="18"/>
                <w:szCs w:val="18"/>
                <w:lang w:val="en-GB" w:eastAsia="en-GB"/>
              </w:rPr>
              <w:t>  </w:t>
            </w:r>
          </w:p>
        </w:tc>
        <w:tc>
          <w:tcPr>
            <w:tcW w:w="296" w:type="pct"/>
            <w:tcBorders>
              <w:top w:val="nil"/>
              <w:left w:val="nil"/>
              <w:bottom w:val="nil"/>
              <w:right w:val="single" w:sz="4" w:space="0" w:color="auto"/>
            </w:tcBorders>
            <w:shd w:val="clear" w:color="auto" w:fill="auto"/>
            <w:noWrap/>
            <w:vAlign w:val="bottom"/>
            <w:hideMark/>
          </w:tcPr>
          <w:p w14:paraId="7C339987" w14:textId="3789EEBA"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245" w:type="pct"/>
            <w:tcBorders>
              <w:top w:val="nil"/>
              <w:left w:val="nil"/>
              <w:bottom w:val="nil"/>
              <w:right w:val="single" w:sz="4" w:space="0" w:color="auto"/>
            </w:tcBorders>
            <w:shd w:val="clear" w:color="auto" w:fill="auto"/>
            <w:noWrap/>
            <w:vAlign w:val="bottom"/>
            <w:hideMark/>
          </w:tcPr>
          <w:p w14:paraId="6295C6F4" w14:textId="02632EBB"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216" w:type="pct"/>
            <w:tcBorders>
              <w:top w:val="nil"/>
              <w:left w:val="nil"/>
              <w:bottom w:val="nil"/>
              <w:right w:val="single" w:sz="4" w:space="0" w:color="auto"/>
            </w:tcBorders>
            <w:shd w:val="clear" w:color="auto" w:fill="auto"/>
            <w:noWrap/>
            <w:vAlign w:val="bottom"/>
            <w:hideMark/>
          </w:tcPr>
          <w:p w14:paraId="26FE62AC" w14:textId="3354D6E7"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161</w:t>
            </w:r>
            <w:r w:rsidR="00197A41" w:rsidRPr="00161742">
              <w:rPr>
                <w:rFonts w:eastAsia="Times New Roman"/>
                <w:color w:val="000000"/>
                <w:position w:val="2"/>
                <w:sz w:val="18"/>
                <w:szCs w:val="18"/>
                <w:lang w:val="en-GB" w:eastAsia="en-GB"/>
              </w:rPr>
              <w:t> </w:t>
            </w:r>
          </w:p>
        </w:tc>
        <w:tc>
          <w:tcPr>
            <w:tcW w:w="257" w:type="pct"/>
            <w:tcBorders>
              <w:top w:val="nil"/>
              <w:left w:val="nil"/>
              <w:bottom w:val="nil"/>
              <w:right w:val="single" w:sz="4" w:space="0" w:color="auto"/>
            </w:tcBorders>
            <w:shd w:val="clear" w:color="auto" w:fill="auto"/>
            <w:noWrap/>
            <w:vAlign w:val="bottom"/>
            <w:hideMark/>
          </w:tcPr>
          <w:p w14:paraId="081C26C5" w14:textId="5A12A5CC"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289" w:type="pct"/>
            <w:tcBorders>
              <w:top w:val="nil"/>
              <w:left w:val="nil"/>
              <w:bottom w:val="nil"/>
              <w:right w:val="single" w:sz="4" w:space="0" w:color="auto"/>
            </w:tcBorders>
            <w:shd w:val="clear" w:color="auto" w:fill="auto"/>
            <w:noWrap/>
            <w:vAlign w:val="bottom"/>
            <w:hideMark/>
          </w:tcPr>
          <w:p w14:paraId="3B081594" w14:textId="0CFB4347" w:rsidR="00A52537" w:rsidRPr="00161742" w:rsidRDefault="00A52537" w:rsidP="00FD4D7A">
            <w:pPr>
              <w:tabs>
                <w:tab w:val="clear" w:pos="794"/>
              </w:tabs>
              <w:spacing w:before="20" w:after="20" w:line="180" w:lineRule="exact"/>
              <w:jc w:val="left"/>
              <w:rPr>
                <w:rFonts w:eastAsia="Times New Roman"/>
                <w:b/>
                <w:bCs/>
                <w:position w:val="2"/>
                <w:sz w:val="18"/>
                <w:szCs w:val="18"/>
                <w:lang w:val="en-GB" w:eastAsia="en-GB"/>
              </w:rPr>
            </w:pPr>
            <w:r w:rsidRPr="00161742">
              <w:rPr>
                <w:rFonts w:eastAsia="Times New Roman"/>
                <w:b/>
                <w:bCs/>
                <w:position w:val="2"/>
                <w:sz w:val="18"/>
                <w:szCs w:val="18"/>
                <w:lang w:val="en-GB" w:eastAsia="en-GB"/>
              </w:rPr>
              <w:t>3 816</w:t>
            </w:r>
            <w:r w:rsidR="00197A41" w:rsidRPr="00161742">
              <w:rPr>
                <w:rFonts w:eastAsia="Times New Roman"/>
                <w:b/>
                <w:bCs/>
                <w:position w:val="2"/>
                <w:sz w:val="18"/>
                <w:szCs w:val="18"/>
                <w:lang w:val="en-GB" w:eastAsia="en-GB"/>
              </w:rPr>
              <w:t>  </w:t>
            </w:r>
          </w:p>
        </w:tc>
      </w:tr>
      <w:tr w:rsidR="00FD4D7A" w:rsidRPr="00161742" w14:paraId="1082E304" w14:textId="77777777" w:rsidTr="00FD4D7A">
        <w:trPr>
          <w:trHeight w:val="255"/>
          <w:jc w:val="center"/>
        </w:trPr>
        <w:tc>
          <w:tcPr>
            <w:tcW w:w="472" w:type="pct"/>
            <w:tcBorders>
              <w:top w:val="nil"/>
              <w:left w:val="single" w:sz="4" w:space="0" w:color="auto"/>
              <w:bottom w:val="nil"/>
              <w:right w:val="nil"/>
            </w:tcBorders>
            <w:shd w:val="clear" w:color="auto" w:fill="auto"/>
            <w:hideMark/>
          </w:tcPr>
          <w:p w14:paraId="25E6724D" w14:textId="6E5745CF"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position w:val="2"/>
                <w:sz w:val="18"/>
                <w:szCs w:val="18"/>
                <w:rtl/>
                <w:lang w:val="fr-FR" w:eastAsia="en-US" w:bidi="ar-EG"/>
              </w:rPr>
              <w:t>الاستهلاك</w:t>
            </w:r>
          </w:p>
        </w:tc>
        <w:tc>
          <w:tcPr>
            <w:tcW w:w="281" w:type="pct"/>
            <w:tcBorders>
              <w:top w:val="nil"/>
              <w:left w:val="single" w:sz="4" w:space="0" w:color="auto"/>
              <w:bottom w:val="nil"/>
              <w:right w:val="single" w:sz="4" w:space="0" w:color="auto"/>
            </w:tcBorders>
            <w:shd w:val="clear" w:color="auto" w:fill="auto"/>
            <w:noWrap/>
            <w:vAlign w:val="bottom"/>
            <w:hideMark/>
          </w:tcPr>
          <w:p w14:paraId="14BBBE28" w14:textId="49D6CAF0"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280" w:type="pct"/>
            <w:tcBorders>
              <w:top w:val="nil"/>
              <w:left w:val="nil"/>
              <w:bottom w:val="nil"/>
              <w:right w:val="single" w:sz="4" w:space="0" w:color="auto"/>
            </w:tcBorders>
            <w:shd w:val="clear" w:color="auto" w:fill="auto"/>
            <w:noWrap/>
            <w:vAlign w:val="bottom"/>
            <w:hideMark/>
          </w:tcPr>
          <w:p w14:paraId="017AB145" w14:textId="186F5EF9"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304" w:type="pct"/>
            <w:tcBorders>
              <w:top w:val="nil"/>
              <w:left w:val="nil"/>
              <w:bottom w:val="nil"/>
              <w:right w:val="single" w:sz="4" w:space="0" w:color="auto"/>
            </w:tcBorders>
            <w:shd w:val="clear" w:color="auto" w:fill="auto"/>
            <w:noWrap/>
            <w:vAlign w:val="bottom"/>
            <w:hideMark/>
          </w:tcPr>
          <w:p w14:paraId="5AEF4209" w14:textId="769E19B6"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301" w:type="pct"/>
            <w:tcBorders>
              <w:top w:val="nil"/>
              <w:left w:val="nil"/>
              <w:bottom w:val="nil"/>
              <w:right w:val="single" w:sz="4" w:space="0" w:color="auto"/>
            </w:tcBorders>
            <w:shd w:val="clear" w:color="auto" w:fill="auto"/>
            <w:noWrap/>
            <w:vAlign w:val="bottom"/>
            <w:hideMark/>
          </w:tcPr>
          <w:p w14:paraId="27C5464A" w14:textId="2A4D59D3"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295" w:type="pct"/>
            <w:tcBorders>
              <w:top w:val="nil"/>
              <w:left w:val="nil"/>
              <w:bottom w:val="nil"/>
              <w:right w:val="nil"/>
            </w:tcBorders>
            <w:shd w:val="clear" w:color="auto" w:fill="auto"/>
            <w:noWrap/>
            <w:vAlign w:val="bottom"/>
            <w:hideMark/>
          </w:tcPr>
          <w:p w14:paraId="56263CDA" w14:textId="2363F22A"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4 452  </w:t>
            </w:r>
          </w:p>
        </w:tc>
        <w:tc>
          <w:tcPr>
            <w:tcW w:w="339" w:type="pct"/>
            <w:tcBorders>
              <w:top w:val="nil"/>
              <w:left w:val="single" w:sz="4" w:space="0" w:color="auto"/>
              <w:bottom w:val="nil"/>
              <w:right w:val="single" w:sz="4" w:space="0" w:color="auto"/>
            </w:tcBorders>
            <w:shd w:val="clear" w:color="auto" w:fill="auto"/>
            <w:noWrap/>
            <w:vAlign w:val="bottom"/>
            <w:hideMark/>
          </w:tcPr>
          <w:p w14:paraId="13F96B56" w14:textId="7C6FDDFD" w:rsidR="00A52537" w:rsidRPr="00161742" w:rsidRDefault="00A52537" w:rsidP="00FD4D7A">
            <w:pPr>
              <w:tabs>
                <w:tab w:val="clear" w:pos="794"/>
              </w:tabs>
              <w:spacing w:before="20" w:after="20" w:line="180" w:lineRule="exact"/>
              <w:jc w:val="left"/>
              <w:rPr>
                <w:rFonts w:eastAsia="Times New Roman"/>
                <w:b/>
                <w:bCs/>
                <w:color w:val="000000"/>
                <w:position w:val="2"/>
                <w:sz w:val="18"/>
                <w:szCs w:val="18"/>
                <w:lang w:val="en-GB" w:eastAsia="en-GB"/>
              </w:rPr>
            </w:pPr>
            <w:r w:rsidRPr="00161742">
              <w:rPr>
                <w:rFonts w:eastAsia="Times New Roman"/>
                <w:b/>
                <w:bCs/>
                <w:color w:val="000000"/>
                <w:position w:val="2"/>
                <w:sz w:val="18"/>
                <w:szCs w:val="18"/>
                <w:lang w:val="en-GB" w:eastAsia="en-GB"/>
              </w:rPr>
              <w:t>4 452  </w:t>
            </w:r>
          </w:p>
        </w:tc>
        <w:tc>
          <w:tcPr>
            <w:tcW w:w="279" w:type="pct"/>
            <w:tcBorders>
              <w:top w:val="nil"/>
              <w:left w:val="nil"/>
              <w:bottom w:val="nil"/>
              <w:right w:val="single" w:sz="4" w:space="0" w:color="auto"/>
            </w:tcBorders>
            <w:shd w:val="clear" w:color="auto" w:fill="auto"/>
            <w:noWrap/>
            <w:vAlign w:val="bottom"/>
            <w:hideMark/>
          </w:tcPr>
          <w:p w14:paraId="62978A8C" w14:textId="61EE3A2F"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262" w:type="pct"/>
            <w:tcBorders>
              <w:top w:val="nil"/>
              <w:left w:val="nil"/>
              <w:bottom w:val="nil"/>
              <w:right w:val="single" w:sz="4" w:space="0" w:color="auto"/>
            </w:tcBorders>
            <w:shd w:val="clear" w:color="auto" w:fill="auto"/>
            <w:noWrap/>
            <w:vAlign w:val="bottom"/>
            <w:hideMark/>
          </w:tcPr>
          <w:p w14:paraId="6AAB0190" w14:textId="0B3B1736"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262" w:type="pct"/>
            <w:tcBorders>
              <w:top w:val="nil"/>
              <w:left w:val="nil"/>
              <w:bottom w:val="nil"/>
              <w:right w:val="single" w:sz="4" w:space="0" w:color="auto"/>
            </w:tcBorders>
            <w:shd w:val="clear" w:color="auto" w:fill="auto"/>
            <w:noWrap/>
            <w:vAlign w:val="bottom"/>
            <w:hideMark/>
          </w:tcPr>
          <w:p w14:paraId="3D67CFF3" w14:textId="74F628F0"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316" w:type="pct"/>
            <w:tcBorders>
              <w:top w:val="nil"/>
              <w:left w:val="nil"/>
              <w:bottom w:val="nil"/>
              <w:right w:val="single" w:sz="4" w:space="0" w:color="auto"/>
            </w:tcBorders>
            <w:shd w:val="clear" w:color="auto" w:fill="auto"/>
            <w:noWrap/>
            <w:vAlign w:val="bottom"/>
            <w:hideMark/>
          </w:tcPr>
          <w:p w14:paraId="52A16090" w14:textId="53EFBD9F"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105</w:t>
            </w:r>
            <w:r w:rsidR="00197A41" w:rsidRPr="00161742">
              <w:rPr>
                <w:rFonts w:eastAsia="Times New Roman"/>
                <w:color w:val="000000"/>
                <w:position w:val="2"/>
                <w:sz w:val="18"/>
                <w:szCs w:val="18"/>
                <w:lang w:val="en-GB" w:eastAsia="en-GB"/>
              </w:rPr>
              <w:t>  </w:t>
            </w:r>
          </w:p>
        </w:tc>
        <w:tc>
          <w:tcPr>
            <w:tcW w:w="306" w:type="pct"/>
            <w:tcBorders>
              <w:top w:val="nil"/>
              <w:left w:val="nil"/>
              <w:bottom w:val="nil"/>
              <w:right w:val="single" w:sz="4" w:space="0" w:color="auto"/>
            </w:tcBorders>
            <w:shd w:val="clear" w:color="auto" w:fill="auto"/>
            <w:noWrap/>
            <w:vAlign w:val="bottom"/>
            <w:hideMark/>
          </w:tcPr>
          <w:p w14:paraId="14025280" w14:textId="6ADF6DD5"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13</w:t>
            </w:r>
            <w:r w:rsidR="00197A41" w:rsidRPr="00161742">
              <w:rPr>
                <w:rFonts w:eastAsia="Times New Roman"/>
                <w:color w:val="000000"/>
                <w:position w:val="2"/>
                <w:sz w:val="18"/>
                <w:szCs w:val="18"/>
                <w:lang w:val="en-GB" w:eastAsia="en-GB"/>
              </w:rPr>
              <w:t>  </w:t>
            </w:r>
          </w:p>
        </w:tc>
        <w:tc>
          <w:tcPr>
            <w:tcW w:w="296" w:type="pct"/>
            <w:tcBorders>
              <w:top w:val="nil"/>
              <w:left w:val="nil"/>
              <w:bottom w:val="nil"/>
              <w:right w:val="single" w:sz="4" w:space="0" w:color="auto"/>
            </w:tcBorders>
            <w:shd w:val="clear" w:color="auto" w:fill="auto"/>
            <w:noWrap/>
            <w:vAlign w:val="bottom"/>
            <w:hideMark/>
          </w:tcPr>
          <w:p w14:paraId="3823B857" w14:textId="24B4C7BF"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245" w:type="pct"/>
            <w:tcBorders>
              <w:top w:val="nil"/>
              <w:left w:val="nil"/>
              <w:bottom w:val="nil"/>
              <w:right w:val="single" w:sz="4" w:space="0" w:color="auto"/>
            </w:tcBorders>
            <w:shd w:val="clear" w:color="auto" w:fill="auto"/>
            <w:noWrap/>
            <w:vAlign w:val="bottom"/>
            <w:hideMark/>
          </w:tcPr>
          <w:p w14:paraId="4D63B227" w14:textId="5E7CCA57"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216" w:type="pct"/>
            <w:tcBorders>
              <w:top w:val="nil"/>
              <w:left w:val="nil"/>
              <w:bottom w:val="nil"/>
              <w:right w:val="single" w:sz="4" w:space="0" w:color="auto"/>
            </w:tcBorders>
            <w:shd w:val="clear" w:color="auto" w:fill="auto"/>
            <w:noWrap/>
            <w:vAlign w:val="bottom"/>
            <w:hideMark/>
          </w:tcPr>
          <w:p w14:paraId="04B66620" w14:textId="746B6609"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257" w:type="pct"/>
            <w:tcBorders>
              <w:top w:val="nil"/>
              <w:left w:val="nil"/>
              <w:bottom w:val="nil"/>
              <w:right w:val="single" w:sz="4" w:space="0" w:color="auto"/>
            </w:tcBorders>
            <w:shd w:val="clear" w:color="auto" w:fill="auto"/>
            <w:noWrap/>
            <w:vAlign w:val="bottom"/>
            <w:hideMark/>
          </w:tcPr>
          <w:p w14:paraId="647898F0" w14:textId="57365FD4"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289" w:type="pct"/>
            <w:tcBorders>
              <w:top w:val="nil"/>
              <w:left w:val="nil"/>
              <w:bottom w:val="nil"/>
              <w:right w:val="single" w:sz="4" w:space="0" w:color="auto"/>
            </w:tcBorders>
            <w:shd w:val="clear" w:color="auto" w:fill="auto"/>
            <w:noWrap/>
            <w:vAlign w:val="bottom"/>
            <w:hideMark/>
          </w:tcPr>
          <w:p w14:paraId="01901BB0" w14:textId="3338B045" w:rsidR="00A52537" w:rsidRPr="00161742" w:rsidRDefault="00A52537" w:rsidP="00FD4D7A">
            <w:pPr>
              <w:tabs>
                <w:tab w:val="clear" w:pos="794"/>
              </w:tabs>
              <w:spacing w:before="20" w:after="20" w:line="180" w:lineRule="exact"/>
              <w:jc w:val="left"/>
              <w:rPr>
                <w:rFonts w:eastAsia="Times New Roman"/>
                <w:b/>
                <w:bCs/>
                <w:position w:val="2"/>
                <w:sz w:val="18"/>
                <w:szCs w:val="18"/>
                <w:lang w:val="en-GB" w:eastAsia="en-GB"/>
              </w:rPr>
            </w:pPr>
            <w:r w:rsidRPr="00161742">
              <w:rPr>
                <w:rFonts w:eastAsia="Times New Roman"/>
                <w:b/>
                <w:bCs/>
                <w:position w:val="2"/>
                <w:sz w:val="18"/>
                <w:szCs w:val="18"/>
                <w:lang w:val="en-GB" w:eastAsia="en-GB"/>
              </w:rPr>
              <w:t>4 570</w:t>
            </w:r>
            <w:r w:rsidR="00197A41" w:rsidRPr="00161742">
              <w:rPr>
                <w:rFonts w:eastAsia="Times New Roman"/>
                <w:b/>
                <w:bCs/>
                <w:position w:val="2"/>
                <w:sz w:val="18"/>
                <w:szCs w:val="18"/>
                <w:lang w:val="en-GB" w:eastAsia="en-GB"/>
              </w:rPr>
              <w:t>  </w:t>
            </w:r>
          </w:p>
        </w:tc>
      </w:tr>
      <w:tr w:rsidR="00FD4D7A" w:rsidRPr="00161742" w14:paraId="7D917A38" w14:textId="77777777" w:rsidTr="00FD4D7A">
        <w:trPr>
          <w:trHeight w:hRule="exact" w:val="374"/>
          <w:jc w:val="center"/>
        </w:trPr>
        <w:tc>
          <w:tcPr>
            <w:tcW w:w="472" w:type="pct"/>
            <w:tcBorders>
              <w:top w:val="nil"/>
              <w:left w:val="single" w:sz="4" w:space="0" w:color="auto"/>
              <w:bottom w:val="nil"/>
              <w:right w:val="nil"/>
            </w:tcBorders>
            <w:shd w:val="clear" w:color="auto" w:fill="auto"/>
            <w:vAlign w:val="bottom"/>
            <w:hideMark/>
          </w:tcPr>
          <w:p w14:paraId="084BCD26" w14:textId="2E6AD1D0"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position w:val="2"/>
                <w:sz w:val="18"/>
                <w:szCs w:val="18"/>
                <w:rtl/>
                <w:lang w:val="fr-FR" w:eastAsia="en-US" w:bidi="ar-EG"/>
              </w:rPr>
              <w:t>تكاليف الشحن والاتصالات الخدمات</w:t>
            </w:r>
          </w:p>
        </w:tc>
        <w:tc>
          <w:tcPr>
            <w:tcW w:w="281" w:type="pct"/>
            <w:tcBorders>
              <w:top w:val="nil"/>
              <w:left w:val="single" w:sz="4" w:space="0" w:color="auto"/>
              <w:bottom w:val="nil"/>
              <w:right w:val="single" w:sz="4" w:space="0" w:color="auto"/>
            </w:tcBorders>
            <w:shd w:val="clear" w:color="auto" w:fill="auto"/>
            <w:noWrap/>
            <w:vAlign w:val="bottom"/>
            <w:hideMark/>
          </w:tcPr>
          <w:p w14:paraId="5F09EEBA" w14:textId="5987DA38"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1 218  </w:t>
            </w:r>
          </w:p>
        </w:tc>
        <w:tc>
          <w:tcPr>
            <w:tcW w:w="280" w:type="pct"/>
            <w:tcBorders>
              <w:top w:val="nil"/>
              <w:left w:val="nil"/>
              <w:bottom w:val="nil"/>
              <w:right w:val="single" w:sz="4" w:space="0" w:color="auto"/>
            </w:tcBorders>
            <w:shd w:val="clear" w:color="auto" w:fill="auto"/>
            <w:noWrap/>
            <w:vAlign w:val="bottom"/>
            <w:hideMark/>
          </w:tcPr>
          <w:p w14:paraId="1B183572" w14:textId="34053C81"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162  </w:t>
            </w:r>
          </w:p>
        </w:tc>
        <w:tc>
          <w:tcPr>
            <w:tcW w:w="304" w:type="pct"/>
            <w:tcBorders>
              <w:top w:val="nil"/>
              <w:left w:val="nil"/>
              <w:bottom w:val="nil"/>
              <w:right w:val="single" w:sz="4" w:space="0" w:color="auto"/>
            </w:tcBorders>
            <w:shd w:val="clear" w:color="auto" w:fill="auto"/>
            <w:noWrap/>
            <w:vAlign w:val="bottom"/>
            <w:hideMark/>
          </w:tcPr>
          <w:p w14:paraId="0AC7065F" w14:textId="15ADEFB3"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41  </w:t>
            </w:r>
          </w:p>
        </w:tc>
        <w:tc>
          <w:tcPr>
            <w:tcW w:w="301" w:type="pct"/>
            <w:tcBorders>
              <w:top w:val="nil"/>
              <w:left w:val="nil"/>
              <w:bottom w:val="nil"/>
              <w:right w:val="single" w:sz="4" w:space="0" w:color="auto"/>
            </w:tcBorders>
            <w:shd w:val="clear" w:color="auto" w:fill="auto"/>
            <w:noWrap/>
            <w:vAlign w:val="bottom"/>
            <w:hideMark/>
          </w:tcPr>
          <w:p w14:paraId="104C2795" w14:textId="75B7B1AB"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127  </w:t>
            </w:r>
          </w:p>
        </w:tc>
        <w:tc>
          <w:tcPr>
            <w:tcW w:w="295" w:type="pct"/>
            <w:tcBorders>
              <w:top w:val="nil"/>
              <w:left w:val="nil"/>
              <w:bottom w:val="nil"/>
              <w:right w:val="nil"/>
            </w:tcBorders>
            <w:shd w:val="clear" w:color="auto" w:fill="auto"/>
            <w:noWrap/>
            <w:vAlign w:val="bottom"/>
            <w:hideMark/>
          </w:tcPr>
          <w:p w14:paraId="54973407" w14:textId="6852D303"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21  </w:t>
            </w:r>
          </w:p>
        </w:tc>
        <w:tc>
          <w:tcPr>
            <w:tcW w:w="339" w:type="pct"/>
            <w:tcBorders>
              <w:top w:val="nil"/>
              <w:left w:val="single" w:sz="4" w:space="0" w:color="auto"/>
              <w:bottom w:val="nil"/>
              <w:right w:val="single" w:sz="4" w:space="0" w:color="auto"/>
            </w:tcBorders>
            <w:shd w:val="clear" w:color="auto" w:fill="auto"/>
            <w:noWrap/>
            <w:vAlign w:val="bottom"/>
            <w:hideMark/>
          </w:tcPr>
          <w:p w14:paraId="47B3D386" w14:textId="604AA551" w:rsidR="00A52537" w:rsidRPr="00161742" w:rsidRDefault="00A52537" w:rsidP="00FD4D7A">
            <w:pPr>
              <w:tabs>
                <w:tab w:val="clear" w:pos="794"/>
              </w:tabs>
              <w:spacing w:before="20" w:after="20" w:line="180" w:lineRule="exact"/>
              <w:jc w:val="left"/>
              <w:rPr>
                <w:rFonts w:eastAsia="Times New Roman"/>
                <w:b/>
                <w:bCs/>
                <w:color w:val="000000"/>
                <w:position w:val="2"/>
                <w:sz w:val="18"/>
                <w:szCs w:val="18"/>
                <w:lang w:val="en-GB" w:eastAsia="en-GB"/>
              </w:rPr>
            </w:pPr>
            <w:r w:rsidRPr="00161742">
              <w:rPr>
                <w:rFonts w:eastAsia="Times New Roman"/>
                <w:b/>
                <w:bCs/>
                <w:color w:val="000000"/>
                <w:position w:val="2"/>
                <w:sz w:val="18"/>
                <w:szCs w:val="18"/>
                <w:lang w:val="en-GB" w:eastAsia="en-GB"/>
              </w:rPr>
              <w:t>1 570  </w:t>
            </w:r>
          </w:p>
        </w:tc>
        <w:tc>
          <w:tcPr>
            <w:tcW w:w="279" w:type="pct"/>
            <w:tcBorders>
              <w:top w:val="nil"/>
              <w:left w:val="nil"/>
              <w:bottom w:val="nil"/>
              <w:right w:val="single" w:sz="4" w:space="0" w:color="auto"/>
            </w:tcBorders>
            <w:shd w:val="clear" w:color="auto" w:fill="auto"/>
            <w:noWrap/>
            <w:vAlign w:val="bottom"/>
            <w:hideMark/>
          </w:tcPr>
          <w:p w14:paraId="58C6937F" w14:textId="4B1ACA36"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262" w:type="pct"/>
            <w:tcBorders>
              <w:top w:val="nil"/>
              <w:left w:val="nil"/>
              <w:bottom w:val="nil"/>
              <w:right w:val="single" w:sz="4" w:space="0" w:color="auto"/>
            </w:tcBorders>
            <w:shd w:val="clear" w:color="auto" w:fill="auto"/>
            <w:noWrap/>
            <w:vAlign w:val="bottom"/>
            <w:hideMark/>
          </w:tcPr>
          <w:p w14:paraId="5515447B" w14:textId="5DCC521B"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262" w:type="pct"/>
            <w:tcBorders>
              <w:top w:val="nil"/>
              <w:left w:val="nil"/>
              <w:bottom w:val="nil"/>
              <w:right w:val="single" w:sz="4" w:space="0" w:color="auto"/>
            </w:tcBorders>
            <w:shd w:val="clear" w:color="auto" w:fill="auto"/>
            <w:noWrap/>
            <w:vAlign w:val="bottom"/>
            <w:hideMark/>
          </w:tcPr>
          <w:p w14:paraId="2BF0F841" w14:textId="0276C382"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316" w:type="pct"/>
            <w:tcBorders>
              <w:top w:val="nil"/>
              <w:left w:val="nil"/>
              <w:bottom w:val="nil"/>
              <w:right w:val="single" w:sz="4" w:space="0" w:color="auto"/>
            </w:tcBorders>
            <w:shd w:val="clear" w:color="auto" w:fill="auto"/>
            <w:noWrap/>
            <w:vAlign w:val="bottom"/>
            <w:hideMark/>
          </w:tcPr>
          <w:p w14:paraId="567099B9" w14:textId="213702B5"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position w:val="2"/>
                <w:sz w:val="18"/>
                <w:szCs w:val="18"/>
                <w:lang w:val="en-GB" w:eastAsia="en-GB"/>
              </w:rPr>
              <w:t>-</w:t>
            </w:r>
          </w:p>
        </w:tc>
        <w:tc>
          <w:tcPr>
            <w:tcW w:w="306" w:type="pct"/>
            <w:tcBorders>
              <w:top w:val="nil"/>
              <w:left w:val="nil"/>
              <w:bottom w:val="nil"/>
              <w:right w:val="single" w:sz="4" w:space="0" w:color="auto"/>
            </w:tcBorders>
            <w:shd w:val="clear" w:color="auto" w:fill="auto"/>
            <w:noWrap/>
            <w:vAlign w:val="bottom"/>
            <w:hideMark/>
          </w:tcPr>
          <w:p w14:paraId="38C62C51" w14:textId="302AF35B"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39</w:t>
            </w:r>
            <w:r w:rsidR="00197A41" w:rsidRPr="00161742">
              <w:rPr>
                <w:rFonts w:eastAsia="Times New Roman"/>
                <w:color w:val="000000"/>
                <w:position w:val="2"/>
                <w:sz w:val="18"/>
                <w:szCs w:val="18"/>
                <w:lang w:val="en-GB" w:eastAsia="en-GB"/>
              </w:rPr>
              <w:t>  </w:t>
            </w:r>
          </w:p>
        </w:tc>
        <w:tc>
          <w:tcPr>
            <w:tcW w:w="296" w:type="pct"/>
            <w:tcBorders>
              <w:top w:val="nil"/>
              <w:left w:val="nil"/>
              <w:bottom w:val="nil"/>
              <w:right w:val="single" w:sz="4" w:space="0" w:color="auto"/>
            </w:tcBorders>
            <w:shd w:val="clear" w:color="auto" w:fill="auto"/>
            <w:noWrap/>
            <w:vAlign w:val="bottom"/>
            <w:hideMark/>
          </w:tcPr>
          <w:p w14:paraId="259EFEA9" w14:textId="1B96E84E"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245" w:type="pct"/>
            <w:tcBorders>
              <w:top w:val="nil"/>
              <w:left w:val="nil"/>
              <w:bottom w:val="nil"/>
              <w:right w:val="single" w:sz="4" w:space="0" w:color="auto"/>
            </w:tcBorders>
            <w:shd w:val="clear" w:color="auto" w:fill="auto"/>
            <w:noWrap/>
            <w:vAlign w:val="bottom"/>
            <w:hideMark/>
          </w:tcPr>
          <w:p w14:paraId="5F9C6E10" w14:textId="075AB854"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216" w:type="pct"/>
            <w:tcBorders>
              <w:top w:val="nil"/>
              <w:left w:val="nil"/>
              <w:bottom w:val="nil"/>
              <w:right w:val="single" w:sz="4" w:space="0" w:color="auto"/>
            </w:tcBorders>
            <w:shd w:val="clear" w:color="auto" w:fill="auto"/>
            <w:noWrap/>
            <w:vAlign w:val="bottom"/>
            <w:hideMark/>
          </w:tcPr>
          <w:p w14:paraId="0F373F65" w14:textId="58C537DB"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10</w:t>
            </w:r>
            <w:r w:rsidR="00197A41" w:rsidRPr="00161742">
              <w:rPr>
                <w:rFonts w:eastAsia="Times New Roman"/>
                <w:color w:val="000000"/>
                <w:position w:val="2"/>
                <w:sz w:val="18"/>
                <w:szCs w:val="18"/>
                <w:lang w:val="en-GB" w:eastAsia="en-GB"/>
              </w:rPr>
              <w:t> </w:t>
            </w:r>
          </w:p>
        </w:tc>
        <w:tc>
          <w:tcPr>
            <w:tcW w:w="257" w:type="pct"/>
            <w:tcBorders>
              <w:top w:val="nil"/>
              <w:left w:val="nil"/>
              <w:bottom w:val="nil"/>
              <w:right w:val="single" w:sz="4" w:space="0" w:color="auto"/>
            </w:tcBorders>
            <w:shd w:val="clear" w:color="auto" w:fill="auto"/>
            <w:noWrap/>
            <w:vAlign w:val="bottom"/>
            <w:hideMark/>
          </w:tcPr>
          <w:p w14:paraId="5587C887" w14:textId="5167C222"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289" w:type="pct"/>
            <w:tcBorders>
              <w:top w:val="nil"/>
              <w:left w:val="nil"/>
              <w:bottom w:val="nil"/>
              <w:right w:val="single" w:sz="4" w:space="0" w:color="auto"/>
            </w:tcBorders>
            <w:shd w:val="clear" w:color="auto" w:fill="auto"/>
            <w:noWrap/>
            <w:vAlign w:val="bottom"/>
            <w:hideMark/>
          </w:tcPr>
          <w:p w14:paraId="5524BDC8" w14:textId="72C5ACC7" w:rsidR="00A52537" w:rsidRPr="00161742" w:rsidRDefault="00A52537" w:rsidP="00FD4D7A">
            <w:pPr>
              <w:tabs>
                <w:tab w:val="clear" w:pos="794"/>
              </w:tabs>
              <w:spacing w:before="20" w:after="20" w:line="180" w:lineRule="exact"/>
              <w:jc w:val="left"/>
              <w:rPr>
                <w:rFonts w:eastAsia="Times New Roman"/>
                <w:b/>
                <w:bCs/>
                <w:position w:val="2"/>
                <w:sz w:val="18"/>
                <w:szCs w:val="18"/>
                <w:lang w:val="en-GB" w:eastAsia="en-GB"/>
              </w:rPr>
            </w:pPr>
            <w:r w:rsidRPr="00161742">
              <w:rPr>
                <w:rFonts w:eastAsia="Times New Roman"/>
                <w:b/>
                <w:bCs/>
                <w:position w:val="2"/>
                <w:sz w:val="18"/>
                <w:szCs w:val="18"/>
                <w:lang w:val="en-GB" w:eastAsia="en-GB"/>
              </w:rPr>
              <w:t>1 619</w:t>
            </w:r>
            <w:r w:rsidR="00197A41" w:rsidRPr="00161742">
              <w:rPr>
                <w:rFonts w:eastAsia="Times New Roman"/>
                <w:b/>
                <w:bCs/>
                <w:position w:val="2"/>
                <w:sz w:val="18"/>
                <w:szCs w:val="18"/>
                <w:lang w:val="en-GB" w:eastAsia="en-GB"/>
              </w:rPr>
              <w:t>  </w:t>
            </w:r>
          </w:p>
        </w:tc>
      </w:tr>
      <w:tr w:rsidR="00FD4D7A" w:rsidRPr="00161742" w14:paraId="4279812C" w14:textId="77777777" w:rsidTr="00FD4D7A">
        <w:trPr>
          <w:trHeight w:val="480"/>
          <w:jc w:val="center"/>
        </w:trPr>
        <w:tc>
          <w:tcPr>
            <w:tcW w:w="472" w:type="pct"/>
            <w:tcBorders>
              <w:top w:val="nil"/>
              <w:left w:val="single" w:sz="4" w:space="0" w:color="auto"/>
              <w:bottom w:val="nil"/>
              <w:right w:val="nil"/>
            </w:tcBorders>
            <w:shd w:val="clear" w:color="auto" w:fill="auto"/>
            <w:hideMark/>
          </w:tcPr>
          <w:p w14:paraId="510AAB02" w14:textId="098086CC" w:rsidR="00A52537" w:rsidRPr="00161742" w:rsidRDefault="00A52537" w:rsidP="00FD4D7A">
            <w:pPr>
              <w:tabs>
                <w:tab w:val="clear" w:pos="794"/>
              </w:tabs>
              <w:spacing w:before="20" w:after="20" w:line="180" w:lineRule="exact"/>
              <w:jc w:val="left"/>
              <w:rPr>
                <w:rFonts w:eastAsia="Times New Roman"/>
                <w:color w:val="000000"/>
                <w:spacing w:val="-8"/>
                <w:w w:val="99"/>
                <w:position w:val="2"/>
                <w:sz w:val="18"/>
                <w:szCs w:val="18"/>
                <w:lang w:val="en-GB" w:eastAsia="en-GB"/>
              </w:rPr>
            </w:pPr>
            <w:r w:rsidRPr="00161742">
              <w:rPr>
                <w:rFonts w:eastAsia="Times New Roman"/>
                <w:spacing w:val="-8"/>
                <w:w w:val="99"/>
                <w:position w:val="2"/>
                <w:sz w:val="18"/>
                <w:szCs w:val="18"/>
                <w:rtl/>
                <w:lang w:val="fr-FR" w:eastAsia="en-US" w:bidi="ar-EG"/>
              </w:rPr>
              <w:t>مراجعة الحسابات والمساهمات</w:t>
            </w:r>
            <w:r w:rsidR="00FD4D7A" w:rsidRPr="00161742">
              <w:rPr>
                <w:rFonts w:eastAsia="Times New Roman" w:hint="cs"/>
                <w:spacing w:val="-8"/>
                <w:w w:val="99"/>
                <w:position w:val="2"/>
                <w:sz w:val="18"/>
                <w:szCs w:val="18"/>
                <w:rtl/>
                <w:lang w:val="fr-FR" w:eastAsia="en-US" w:bidi="ar-EG"/>
              </w:rPr>
              <w:t xml:space="preserve"> </w:t>
            </w:r>
            <w:r w:rsidRPr="00161742">
              <w:rPr>
                <w:rFonts w:eastAsia="Times New Roman"/>
                <w:spacing w:val="-8"/>
                <w:w w:val="99"/>
                <w:position w:val="2"/>
                <w:sz w:val="18"/>
                <w:szCs w:val="18"/>
                <w:rtl/>
                <w:lang w:val="fr-FR" w:eastAsia="en-US" w:bidi="ar-EG"/>
              </w:rPr>
              <w:t>المشتركة</w:t>
            </w:r>
            <w:r w:rsidR="00FD4D7A" w:rsidRPr="00161742">
              <w:rPr>
                <w:rFonts w:eastAsia="Times New Roman" w:hint="cs"/>
                <w:spacing w:val="-8"/>
                <w:w w:val="99"/>
                <w:position w:val="2"/>
                <w:sz w:val="18"/>
                <w:szCs w:val="18"/>
                <w:rtl/>
                <w:lang w:val="fr-FR" w:eastAsia="en-US" w:bidi="ar-EG"/>
              </w:rPr>
              <w:t xml:space="preserve"> </w:t>
            </w:r>
            <w:r w:rsidRPr="00161742">
              <w:rPr>
                <w:rFonts w:eastAsia="Times New Roman"/>
                <w:spacing w:val="-8"/>
                <w:w w:val="99"/>
                <w:position w:val="2"/>
                <w:sz w:val="18"/>
                <w:szCs w:val="18"/>
                <w:rtl/>
                <w:lang w:val="fr-FR" w:eastAsia="en-US" w:bidi="ar-EG"/>
              </w:rPr>
              <w:t>بين</w:t>
            </w:r>
            <w:r w:rsidR="00FD4D7A" w:rsidRPr="00161742">
              <w:rPr>
                <w:rFonts w:eastAsia="Times New Roman" w:hint="cs"/>
                <w:spacing w:val="-8"/>
                <w:w w:val="99"/>
                <w:position w:val="2"/>
                <w:sz w:val="18"/>
                <w:szCs w:val="18"/>
                <w:rtl/>
                <w:lang w:val="fr-FR" w:eastAsia="en-US" w:bidi="ar-EG"/>
              </w:rPr>
              <w:t xml:space="preserve"> </w:t>
            </w:r>
            <w:r w:rsidRPr="00161742">
              <w:rPr>
                <w:rFonts w:eastAsia="Times New Roman"/>
                <w:spacing w:val="-8"/>
                <w:w w:val="99"/>
                <w:position w:val="2"/>
                <w:sz w:val="18"/>
                <w:szCs w:val="18"/>
                <w:rtl/>
                <w:lang w:val="fr-FR" w:eastAsia="en-US" w:bidi="ar-EG"/>
              </w:rPr>
              <w:t>المنظمات</w:t>
            </w:r>
          </w:p>
        </w:tc>
        <w:tc>
          <w:tcPr>
            <w:tcW w:w="281" w:type="pct"/>
            <w:tcBorders>
              <w:top w:val="nil"/>
              <w:left w:val="single" w:sz="4" w:space="0" w:color="auto"/>
              <w:bottom w:val="nil"/>
              <w:right w:val="single" w:sz="4" w:space="0" w:color="auto"/>
            </w:tcBorders>
            <w:shd w:val="clear" w:color="auto" w:fill="auto"/>
            <w:noWrap/>
            <w:vAlign w:val="center"/>
            <w:hideMark/>
          </w:tcPr>
          <w:p w14:paraId="214F3E86" w14:textId="34081173"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724  </w:t>
            </w:r>
          </w:p>
        </w:tc>
        <w:tc>
          <w:tcPr>
            <w:tcW w:w="280" w:type="pct"/>
            <w:tcBorders>
              <w:top w:val="nil"/>
              <w:left w:val="nil"/>
              <w:bottom w:val="nil"/>
              <w:right w:val="single" w:sz="4" w:space="0" w:color="auto"/>
            </w:tcBorders>
            <w:shd w:val="clear" w:color="auto" w:fill="auto"/>
            <w:noWrap/>
            <w:vAlign w:val="center"/>
            <w:hideMark/>
          </w:tcPr>
          <w:p w14:paraId="781E6980" w14:textId="5EF23A79"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304" w:type="pct"/>
            <w:tcBorders>
              <w:top w:val="nil"/>
              <w:left w:val="nil"/>
              <w:bottom w:val="nil"/>
              <w:right w:val="single" w:sz="4" w:space="0" w:color="auto"/>
            </w:tcBorders>
            <w:shd w:val="clear" w:color="auto" w:fill="auto"/>
            <w:noWrap/>
            <w:vAlign w:val="center"/>
            <w:hideMark/>
          </w:tcPr>
          <w:p w14:paraId="41C25700" w14:textId="37E9432D"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301" w:type="pct"/>
            <w:tcBorders>
              <w:top w:val="nil"/>
              <w:left w:val="nil"/>
              <w:bottom w:val="nil"/>
              <w:right w:val="single" w:sz="4" w:space="0" w:color="auto"/>
            </w:tcBorders>
            <w:shd w:val="clear" w:color="auto" w:fill="auto"/>
            <w:noWrap/>
            <w:vAlign w:val="center"/>
            <w:hideMark/>
          </w:tcPr>
          <w:p w14:paraId="57906C72" w14:textId="49A96A49"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48  </w:t>
            </w:r>
          </w:p>
        </w:tc>
        <w:tc>
          <w:tcPr>
            <w:tcW w:w="295" w:type="pct"/>
            <w:tcBorders>
              <w:top w:val="nil"/>
              <w:left w:val="nil"/>
              <w:bottom w:val="nil"/>
              <w:right w:val="nil"/>
            </w:tcBorders>
            <w:shd w:val="clear" w:color="auto" w:fill="auto"/>
            <w:noWrap/>
            <w:vAlign w:val="center"/>
            <w:hideMark/>
          </w:tcPr>
          <w:p w14:paraId="5A9D3C43" w14:textId="71C0E8BB"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339" w:type="pct"/>
            <w:tcBorders>
              <w:top w:val="nil"/>
              <w:left w:val="single" w:sz="4" w:space="0" w:color="auto"/>
              <w:bottom w:val="nil"/>
              <w:right w:val="single" w:sz="4" w:space="0" w:color="auto"/>
            </w:tcBorders>
            <w:shd w:val="clear" w:color="auto" w:fill="auto"/>
            <w:noWrap/>
            <w:vAlign w:val="center"/>
            <w:hideMark/>
          </w:tcPr>
          <w:p w14:paraId="5D1DB0ED" w14:textId="566F1A37" w:rsidR="00A52537" w:rsidRPr="00161742" w:rsidRDefault="00A52537" w:rsidP="00FD4D7A">
            <w:pPr>
              <w:tabs>
                <w:tab w:val="clear" w:pos="794"/>
              </w:tabs>
              <w:spacing w:before="20" w:after="20" w:line="180" w:lineRule="exact"/>
              <w:jc w:val="left"/>
              <w:rPr>
                <w:rFonts w:eastAsia="Times New Roman"/>
                <w:b/>
                <w:bCs/>
                <w:color w:val="000000"/>
                <w:position w:val="2"/>
                <w:sz w:val="18"/>
                <w:szCs w:val="18"/>
                <w:lang w:val="en-GB" w:eastAsia="en-GB"/>
              </w:rPr>
            </w:pPr>
            <w:r w:rsidRPr="00161742">
              <w:rPr>
                <w:rFonts w:eastAsia="Times New Roman"/>
                <w:b/>
                <w:bCs/>
                <w:color w:val="000000"/>
                <w:position w:val="2"/>
                <w:sz w:val="18"/>
                <w:szCs w:val="18"/>
                <w:lang w:val="en-GB" w:eastAsia="en-GB"/>
              </w:rPr>
              <w:t>772  </w:t>
            </w:r>
          </w:p>
        </w:tc>
        <w:tc>
          <w:tcPr>
            <w:tcW w:w="279" w:type="pct"/>
            <w:tcBorders>
              <w:top w:val="nil"/>
              <w:left w:val="nil"/>
              <w:bottom w:val="nil"/>
              <w:right w:val="single" w:sz="4" w:space="0" w:color="auto"/>
            </w:tcBorders>
            <w:shd w:val="clear" w:color="auto" w:fill="auto"/>
            <w:noWrap/>
            <w:vAlign w:val="center"/>
            <w:hideMark/>
          </w:tcPr>
          <w:p w14:paraId="57196517" w14:textId="607C4A6A"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262" w:type="pct"/>
            <w:tcBorders>
              <w:top w:val="nil"/>
              <w:left w:val="nil"/>
              <w:bottom w:val="nil"/>
              <w:right w:val="single" w:sz="4" w:space="0" w:color="auto"/>
            </w:tcBorders>
            <w:shd w:val="clear" w:color="auto" w:fill="auto"/>
            <w:noWrap/>
            <w:vAlign w:val="center"/>
            <w:hideMark/>
          </w:tcPr>
          <w:p w14:paraId="0447F9E7" w14:textId="1B3F9FA0" w:rsidR="00A52537" w:rsidRPr="00161742" w:rsidRDefault="00A52537" w:rsidP="00FD4D7A">
            <w:pPr>
              <w:tabs>
                <w:tab w:val="clear" w:pos="794"/>
              </w:tabs>
              <w:spacing w:before="20" w:after="20" w:line="180" w:lineRule="exact"/>
              <w:jc w:val="left"/>
              <w:rPr>
                <w:rFonts w:eastAsia="Times New Roman"/>
                <w:color w:val="000000"/>
                <w:position w:val="2"/>
                <w:sz w:val="18"/>
                <w:szCs w:val="18"/>
                <w:rtl/>
                <w:lang w:val="en-GB" w:eastAsia="en-GB"/>
              </w:rPr>
            </w:pPr>
            <w:r w:rsidRPr="00161742">
              <w:rPr>
                <w:rFonts w:eastAsia="Times New Roman"/>
                <w:color w:val="000000"/>
                <w:position w:val="2"/>
                <w:sz w:val="18"/>
                <w:szCs w:val="18"/>
                <w:lang w:val="en-GB" w:eastAsia="en-GB"/>
              </w:rPr>
              <w:t>-</w:t>
            </w:r>
          </w:p>
        </w:tc>
        <w:tc>
          <w:tcPr>
            <w:tcW w:w="262" w:type="pct"/>
            <w:tcBorders>
              <w:top w:val="nil"/>
              <w:left w:val="nil"/>
              <w:bottom w:val="nil"/>
              <w:right w:val="single" w:sz="4" w:space="0" w:color="auto"/>
            </w:tcBorders>
            <w:shd w:val="clear" w:color="auto" w:fill="auto"/>
            <w:noWrap/>
            <w:vAlign w:val="center"/>
            <w:hideMark/>
          </w:tcPr>
          <w:p w14:paraId="584ABE86" w14:textId="66C39DE4"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316" w:type="pct"/>
            <w:tcBorders>
              <w:top w:val="nil"/>
              <w:left w:val="nil"/>
              <w:bottom w:val="nil"/>
              <w:right w:val="single" w:sz="4" w:space="0" w:color="auto"/>
            </w:tcBorders>
            <w:shd w:val="clear" w:color="auto" w:fill="auto"/>
            <w:noWrap/>
            <w:vAlign w:val="center"/>
            <w:hideMark/>
          </w:tcPr>
          <w:p w14:paraId="467C0FF1" w14:textId="798D2EEF"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306" w:type="pct"/>
            <w:tcBorders>
              <w:top w:val="nil"/>
              <w:left w:val="nil"/>
              <w:bottom w:val="nil"/>
              <w:right w:val="single" w:sz="4" w:space="0" w:color="auto"/>
            </w:tcBorders>
            <w:shd w:val="clear" w:color="auto" w:fill="auto"/>
            <w:noWrap/>
            <w:vAlign w:val="center"/>
            <w:hideMark/>
          </w:tcPr>
          <w:p w14:paraId="207C74A8" w14:textId="34602EBE"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296" w:type="pct"/>
            <w:tcBorders>
              <w:top w:val="nil"/>
              <w:left w:val="nil"/>
              <w:bottom w:val="nil"/>
              <w:right w:val="single" w:sz="4" w:space="0" w:color="auto"/>
            </w:tcBorders>
            <w:shd w:val="clear" w:color="auto" w:fill="auto"/>
            <w:noWrap/>
            <w:vAlign w:val="center"/>
            <w:hideMark/>
          </w:tcPr>
          <w:p w14:paraId="61941E48" w14:textId="68EDF1B5"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245" w:type="pct"/>
            <w:tcBorders>
              <w:top w:val="nil"/>
              <w:left w:val="nil"/>
              <w:bottom w:val="nil"/>
              <w:right w:val="single" w:sz="4" w:space="0" w:color="auto"/>
            </w:tcBorders>
            <w:shd w:val="clear" w:color="auto" w:fill="auto"/>
            <w:noWrap/>
            <w:vAlign w:val="center"/>
            <w:hideMark/>
          </w:tcPr>
          <w:p w14:paraId="0A5A946A" w14:textId="0B5E9FEC"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216" w:type="pct"/>
            <w:tcBorders>
              <w:top w:val="nil"/>
              <w:left w:val="nil"/>
              <w:bottom w:val="nil"/>
              <w:right w:val="single" w:sz="4" w:space="0" w:color="auto"/>
            </w:tcBorders>
            <w:shd w:val="clear" w:color="auto" w:fill="auto"/>
            <w:noWrap/>
            <w:vAlign w:val="center"/>
            <w:hideMark/>
          </w:tcPr>
          <w:p w14:paraId="4FFC5B55" w14:textId="08CA4144"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257" w:type="pct"/>
            <w:tcBorders>
              <w:top w:val="nil"/>
              <w:left w:val="nil"/>
              <w:bottom w:val="nil"/>
              <w:right w:val="single" w:sz="4" w:space="0" w:color="auto"/>
            </w:tcBorders>
            <w:shd w:val="clear" w:color="auto" w:fill="auto"/>
            <w:noWrap/>
            <w:vAlign w:val="center"/>
            <w:hideMark/>
          </w:tcPr>
          <w:p w14:paraId="1F48A7E5" w14:textId="5236811A"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289" w:type="pct"/>
            <w:tcBorders>
              <w:top w:val="nil"/>
              <w:left w:val="nil"/>
              <w:bottom w:val="nil"/>
              <w:right w:val="single" w:sz="4" w:space="0" w:color="auto"/>
            </w:tcBorders>
            <w:shd w:val="clear" w:color="auto" w:fill="auto"/>
            <w:noWrap/>
            <w:vAlign w:val="center"/>
            <w:hideMark/>
          </w:tcPr>
          <w:p w14:paraId="415DB1C4" w14:textId="790A8619" w:rsidR="00A52537" w:rsidRPr="00161742" w:rsidRDefault="00A52537" w:rsidP="00FD4D7A">
            <w:pPr>
              <w:tabs>
                <w:tab w:val="clear" w:pos="794"/>
              </w:tabs>
              <w:spacing w:before="20" w:after="20" w:line="180" w:lineRule="exact"/>
              <w:jc w:val="left"/>
              <w:rPr>
                <w:rFonts w:eastAsia="Times New Roman"/>
                <w:b/>
                <w:bCs/>
                <w:position w:val="2"/>
                <w:sz w:val="18"/>
                <w:szCs w:val="18"/>
                <w:lang w:val="en-GB" w:eastAsia="en-GB"/>
              </w:rPr>
            </w:pPr>
            <w:r w:rsidRPr="00161742">
              <w:rPr>
                <w:rFonts w:eastAsia="Times New Roman"/>
                <w:b/>
                <w:bCs/>
                <w:position w:val="2"/>
                <w:sz w:val="18"/>
                <w:szCs w:val="18"/>
                <w:lang w:val="en-GB" w:eastAsia="en-GB"/>
              </w:rPr>
              <w:t>772</w:t>
            </w:r>
          </w:p>
        </w:tc>
      </w:tr>
      <w:tr w:rsidR="00FD4D7A" w:rsidRPr="00161742" w14:paraId="6CF79149" w14:textId="77777777" w:rsidTr="00FD4D7A">
        <w:trPr>
          <w:trHeight w:val="255"/>
          <w:jc w:val="center"/>
        </w:trPr>
        <w:tc>
          <w:tcPr>
            <w:tcW w:w="472" w:type="pct"/>
            <w:tcBorders>
              <w:top w:val="nil"/>
              <w:left w:val="single" w:sz="4" w:space="0" w:color="auto"/>
              <w:bottom w:val="nil"/>
              <w:right w:val="nil"/>
            </w:tcBorders>
            <w:shd w:val="clear" w:color="auto" w:fill="auto"/>
            <w:hideMark/>
          </w:tcPr>
          <w:p w14:paraId="4A5D4E13" w14:textId="5B3B9B45"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position w:val="2"/>
                <w:sz w:val="18"/>
                <w:szCs w:val="18"/>
                <w:rtl/>
                <w:lang w:val="fr-FR" w:eastAsia="en-US" w:bidi="ar-EG"/>
              </w:rPr>
              <w:t>نفقات أخرى</w:t>
            </w:r>
          </w:p>
        </w:tc>
        <w:tc>
          <w:tcPr>
            <w:tcW w:w="281" w:type="pct"/>
            <w:tcBorders>
              <w:top w:val="nil"/>
              <w:left w:val="single" w:sz="4" w:space="0" w:color="auto"/>
              <w:bottom w:val="nil"/>
              <w:right w:val="single" w:sz="4" w:space="0" w:color="auto"/>
            </w:tcBorders>
            <w:shd w:val="clear" w:color="auto" w:fill="auto"/>
            <w:noWrap/>
            <w:vAlign w:val="bottom"/>
            <w:hideMark/>
          </w:tcPr>
          <w:p w14:paraId="7889079D" w14:textId="4FF957EE"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82  </w:t>
            </w:r>
          </w:p>
        </w:tc>
        <w:tc>
          <w:tcPr>
            <w:tcW w:w="280" w:type="pct"/>
            <w:tcBorders>
              <w:top w:val="nil"/>
              <w:left w:val="nil"/>
              <w:bottom w:val="nil"/>
              <w:right w:val="single" w:sz="4" w:space="0" w:color="auto"/>
            </w:tcBorders>
            <w:shd w:val="clear" w:color="auto" w:fill="auto"/>
            <w:noWrap/>
            <w:vAlign w:val="bottom"/>
            <w:hideMark/>
          </w:tcPr>
          <w:p w14:paraId="3BF614A3" w14:textId="601B6A81"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8  </w:t>
            </w:r>
          </w:p>
        </w:tc>
        <w:tc>
          <w:tcPr>
            <w:tcW w:w="304" w:type="pct"/>
            <w:tcBorders>
              <w:top w:val="nil"/>
              <w:left w:val="nil"/>
              <w:bottom w:val="nil"/>
              <w:right w:val="single" w:sz="4" w:space="0" w:color="auto"/>
            </w:tcBorders>
            <w:shd w:val="clear" w:color="auto" w:fill="auto"/>
            <w:noWrap/>
            <w:vAlign w:val="bottom"/>
            <w:hideMark/>
          </w:tcPr>
          <w:p w14:paraId="6A827BC4" w14:textId="16F8F4D0"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7  </w:t>
            </w:r>
          </w:p>
        </w:tc>
        <w:tc>
          <w:tcPr>
            <w:tcW w:w="301" w:type="pct"/>
            <w:tcBorders>
              <w:top w:val="nil"/>
              <w:left w:val="nil"/>
              <w:bottom w:val="nil"/>
              <w:right w:val="single" w:sz="4" w:space="0" w:color="auto"/>
            </w:tcBorders>
            <w:shd w:val="clear" w:color="auto" w:fill="auto"/>
            <w:noWrap/>
            <w:vAlign w:val="bottom"/>
            <w:hideMark/>
          </w:tcPr>
          <w:p w14:paraId="2AD30424" w14:textId="168F4E82"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48  </w:t>
            </w:r>
          </w:p>
        </w:tc>
        <w:tc>
          <w:tcPr>
            <w:tcW w:w="295" w:type="pct"/>
            <w:tcBorders>
              <w:top w:val="nil"/>
              <w:left w:val="nil"/>
              <w:bottom w:val="nil"/>
              <w:right w:val="nil"/>
            </w:tcBorders>
            <w:shd w:val="clear" w:color="auto" w:fill="auto"/>
            <w:noWrap/>
            <w:vAlign w:val="bottom"/>
            <w:hideMark/>
          </w:tcPr>
          <w:p w14:paraId="7C52AF2B" w14:textId="67ED1729"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704  </w:t>
            </w:r>
          </w:p>
        </w:tc>
        <w:tc>
          <w:tcPr>
            <w:tcW w:w="339" w:type="pct"/>
            <w:tcBorders>
              <w:top w:val="nil"/>
              <w:left w:val="single" w:sz="4" w:space="0" w:color="auto"/>
              <w:bottom w:val="nil"/>
              <w:right w:val="single" w:sz="4" w:space="0" w:color="auto"/>
            </w:tcBorders>
            <w:shd w:val="clear" w:color="auto" w:fill="auto"/>
            <w:noWrap/>
            <w:vAlign w:val="bottom"/>
            <w:hideMark/>
          </w:tcPr>
          <w:p w14:paraId="0B16F983" w14:textId="75201908" w:rsidR="00A52537" w:rsidRPr="00161742" w:rsidRDefault="00A52537" w:rsidP="00FD4D7A">
            <w:pPr>
              <w:tabs>
                <w:tab w:val="clear" w:pos="794"/>
              </w:tabs>
              <w:spacing w:before="20" w:after="20" w:line="180" w:lineRule="exact"/>
              <w:jc w:val="left"/>
              <w:rPr>
                <w:rFonts w:eastAsia="Times New Roman"/>
                <w:b/>
                <w:bCs/>
                <w:color w:val="000000"/>
                <w:position w:val="2"/>
                <w:sz w:val="18"/>
                <w:szCs w:val="18"/>
                <w:lang w:val="en-GB" w:eastAsia="en-GB"/>
              </w:rPr>
            </w:pPr>
            <w:r w:rsidRPr="00161742">
              <w:rPr>
                <w:rFonts w:eastAsia="Times New Roman"/>
                <w:b/>
                <w:bCs/>
                <w:color w:val="000000"/>
                <w:position w:val="2"/>
                <w:sz w:val="18"/>
                <w:szCs w:val="18"/>
                <w:lang w:val="en-GB" w:eastAsia="en-GB"/>
              </w:rPr>
              <w:t>850  </w:t>
            </w:r>
          </w:p>
        </w:tc>
        <w:tc>
          <w:tcPr>
            <w:tcW w:w="279" w:type="pct"/>
            <w:tcBorders>
              <w:top w:val="nil"/>
              <w:left w:val="nil"/>
              <w:bottom w:val="nil"/>
              <w:right w:val="single" w:sz="4" w:space="0" w:color="auto"/>
            </w:tcBorders>
            <w:shd w:val="clear" w:color="auto" w:fill="auto"/>
            <w:noWrap/>
            <w:vAlign w:val="bottom"/>
            <w:hideMark/>
          </w:tcPr>
          <w:p w14:paraId="0B6ED7DB" w14:textId="0DFF607D"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262" w:type="pct"/>
            <w:tcBorders>
              <w:top w:val="nil"/>
              <w:left w:val="nil"/>
              <w:bottom w:val="nil"/>
              <w:right w:val="single" w:sz="4" w:space="0" w:color="auto"/>
            </w:tcBorders>
            <w:shd w:val="clear" w:color="auto" w:fill="auto"/>
            <w:noWrap/>
            <w:vAlign w:val="bottom"/>
            <w:hideMark/>
          </w:tcPr>
          <w:p w14:paraId="365BA80D" w14:textId="1925496B"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262" w:type="pct"/>
            <w:tcBorders>
              <w:top w:val="nil"/>
              <w:left w:val="nil"/>
              <w:bottom w:val="nil"/>
              <w:right w:val="single" w:sz="4" w:space="0" w:color="auto"/>
            </w:tcBorders>
            <w:shd w:val="clear" w:color="auto" w:fill="auto"/>
            <w:noWrap/>
            <w:vAlign w:val="bottom"/>
            <w:hideMark/>
          </w:tcPr>
          <w:p w14:paraId="754ADD1A" w14:textId="467E5594"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316" w:type="pct"/>
            <w:tcBorders>
              <w:top w:val="nil"/>
              <w:left w:val="nil"/>
              <w:bottom w:val="nil"/>
              <w:right w:val="single" w:sz="4" w:space="0" w:color="auto"/>
            </w:tcBorders>
            <w:shd w:val="clear" w:color="auto" w:fill="auto"/>
            <w:noWrap/>
            <w:vAlign w:val="bottom"/>
            <w:hideMark/>
          </w:tcPr>
          <w:p w14:paraId="54111B3E" w14:textId="41B911D3"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3  </w:t>
            </w:r>
          </w:p>
        </w:tc>
        <w:tc>
          <w:tcPr>
            <w:tcW w:w="306" w:type="pct"/>
            <w:tcBorders>
              <w:top w:val="nil"/>
              <w:left w:val="nil"/>
              <w:bottom w:val="nil"/>
              <w:right w:val="single" w:sz="4" w:space="0" w:color="auto"/>
            </w:tcBorders>
            <w:shd w:val="clear" w:color="auto" w:fill="auto"/>
            <w:noWrap/>
            <w:vAlign w:val="bottom"/>
            <w:hideMark/>
          </w:tcPr>
          <w:p w14:paraId="2F4EE979" w14:textId="00EC8DB0"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447  </w:t>
            </w:r>
          </w:p>
        </w:tc>
        <w:tc>
          <w:tcPr>
            <w:tcW w:w="296" w:type="pct"/>
            <w:tcBorders>
              <w:top w:val="nil"/>
              <w:left w:val="nil"/>
              <w:bottom w:val="nil"/>
              <w:right w:val="single" w:sz="4" w:space="0" w:color="auto"/>
            </w:tcBorders>
            <w:shd w:val="clear" w:color="auto" w:fill="auto"/>
            <w:noWrap/>
            <w:vAlign w:val="bottom"/>
            <w:hideMark/>
          </w:tcPr>
          <w:p w14:paraId="015F9988" w14:textId="25DACB08"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245" w:type="pct"/>
            <w:tcBorders>
              <w:top w:val="nil"/>
              <w:left w:val="nil"/>
              <w:bottom w:val="nil"/>
              <w:right w:val="single" w:sz="4" w:space="0" w:color="auto"/>
            </w:tcBorders>
            <w:shd w:val="clear" w:color="auto" w:fill="auto"/>
            <w:noWrap/>
            <w:vAlign w:val="bottom"/>
            <w:hideMark/>
          </w:tcPr>
          <w:p w14:paraId="4B91B053" w14:textId="371F3950"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216" w:type="pct"/>
            <w:tcBorders>
              <w:top w:val="nil"/>
              <w:left w:val="nil"/>
              <w:bottom w:val="nil"/>
              <w:right w:val="single" w:sz="4" w:space="0" w:color="auto"/>
            </w:tcBorders>
            <w:shd w:val="clear" w:color="auto" w:fill="auto"/>
            <w:noWrap/>
            <w:vAlign w:val="bottom"/>
            <w:hideMark/>
          </w:tcPr>
          <w:p w14:paraId="2F2649A7" w14:textId="20FCA188"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1 566</w:t>
            </w:r>
            <w:r w:rsidR="00197A41" w:rsidRPr="00161742">
              <w:rPr>
                <w:rFonts w:eastAsia="Times New Roman"/>
                <w:color w:val="000000"/>
                <w:position w:val="2"/>
                <w:sz w:val="18"/>
                <w:szCs w:val="18"/>
                <w:lang w:val="en-GB" w:eastAsia="en-GB"/>
              </w:rPr>
              <w:t> </w:t>
            </w:r>
          </w:p>
        </w:tc>
        <w:tc>
          <w:tcPr>
            <w:tcW w:w="257" w:type="pct"/>
            <w:tcBorders>
              <w:top w:val="nil"/>
              <w:left w:val="nil"/>
              <w:bottom w:val="nil"/>
              <w:right w:val="single" w:sz="4" w:space="0" w:color="auto"/>
            </w:tcBorders>
            <w:shd w:val="clear" w:color="auto" w:fill="auto"/>
            <w:noWrap/>
            <w:vAlign w:val="bottom"/>
            <w:hideMark/>
          </w:tcPr>
          <w:p w14:paraId="6AE46761" w14:textId="010E60A2"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2 385–</w:t>
            </w:r>
          </w:p>
        </w:tc>
        <w:tc>
          <w:tcPr>
            <w:tcW w:w="289" w:type="pct"/>
            <w:tcBorders>
              <w:top w:val="nil"/>
              <w:left w:val="nil"/>
              <w:bottom w:val="nil"/>
              <w:right w:val="single" w:sz="4" w:space="0" w:color="auto"/>
            </w:tcBorders>
            <w:shd w:val="clear" w:color="auto" w:fill="auto"/>
            <w:noWrap/>
            <w:vAlign w:val="bottom"/>
            <w:hideMark/>
          </w:tcPr>
          <w:p w14:paraId="575EDAAA" w14:textId="679CE851" w:rsidR="00A52537" w:rsidRPr="00161742" w:rsidRDefault="00A52537" w:rsidP="00FD4D7A">
            <w:pPr>
              <w:tabs>
                <w:tab w:val="clear" w:pos="794"/>
              </w:tabs>
              <w:spacing w:before="20" w:after="20" w:line="180" w:lineRule="exact"/>
              <w:jc w:val="left"/>
              <w:rPr>
                <w:rFonts w:eastAsia="Times New Roman"/>
                <w:b/>
                <w:bCs/>
                <w:position w:val="2"/>
                <w:sz w:val="18"/>
                <w:szCs w:val="18"/>
                <w:lang w:val="en-GB" w:eastAsia="en-GB"/>
              </w:rPr>
            </w:pPr>
            <w:r w:rsidRPr="00161742">
              <w:rPr>
                <w:rFonts w:eastAsia="Times New Roman"/>
                <w:b/>
                <w:bCs/>
                <w:position w:val="2"/>
                <w:sz w:val="18"/>
                <w:szCs w:val="18"/>
                <w:lang w:val="en-GB" w:eastAsia="en-GB"/>
              </w:rPr>
              <w:t>480</w:t>
            </w:r>
            <w:r w:rsidR="00197A41" w:rsidRPr="00161742">
              <w:rPr>
                <w:rFonts w:eastAsia="Times New Roman"/>
                <w:b/>
                <w:bCs/>
                <w:position w:val="2"/>
                <w:sz w:val="18"/>
                <w:szCs w:val="18"/>
                <w:lang w:val="en-GB" w:eastAsia="en-GB"/>
              </w:rPr>
              <w:t>  </w:t>
            </w:r>
          </w:p>
        </w:tc>
      </w:tr>
      <w:tr w:rsidR="00FD4D7A" w:rsidRPr="00161742" w14:paraId="5019EB9B" w14:textId="77777777" w:rsidTr="00FD4D7A">
        <w:trPr>
          <w:trHeight w:val="255"/>
          <w:jc w:val="center"/>
        </w:trPr>
        <w:tc>
          <w:tcPr>
            <w:tcW w:w="472" w:type="pct"/>
            <w:tcBorders>
              <w:top w:val="nil"/>
              <w:left w:val="single" w:sz="4" w:space="0" w:color="auto"/>
              <w:bottom w:val="nil"/>
              <w:right w:val="nil"/>
            </w:tcBorders>
            <w:shd w:val="clear" w:color="auto" w:fill="auto"/>
            <w:hideMark/>
          </w:tcPr>
          <w:p w14:paraId="708D7C14" w14:textId="4E9FC867"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position w:val="2"/>
                <w:sz w:val="18"/>
                <w:szCs w:val="18"/>
                <w:rtl/>
                <w:lang w:val="fr-FR" w:eastAsia="en-US" w:bidi="ar-EG"/>
              </w:rPr>
              <w:t>نفقات مالية</w:t>
            </w:r>
          </w:p>
        </w:tc>
        <w:tc>
          <w:tcPr>
            <w:tcW w:w="281" w:type="pct"/>
            <w:tcBorders>
              <w:top w:val="nil"/>
              <w:left w:val="single" w:sz="4" w:space="0" w:color="auto"/>
              <w:bottom w:val="nil"/>
              <w:right w:val="single" w:sz="4" w:space="0" w:color="auto"/>
            </w:tcBorders>
            <w:shd w:val="clear" w:color="auto" w:fill="auto"/>
            <w:noWrap/>
            <w:vAlign w:val="bottom"/>
            <w:hideMark/>
          </w:tcPr>
          <w:p w14:paraId="7EDDEE18" w14:textId="0A37BC4B"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107  </w:t>
            </w:r>
          </w:p>
        </w:tc>
        <w:tc>
          <w:tcPr>
            <w:tcW w:w="280" w:type="pct"/>
            <w:tcBorders>
              <w:top w:val="nil"/>
              <w:left w:val="nil"/>
              <w:bottom w:val="nil"/>
              <w:right w:val="single" w:sz="4" w:space="0" w:color="auto"/>
            </w:tcBorders>
            <w:shd w:val="clear" w:color="auto" w:fill="auto"/>
            <w:noWrap/>
            <w:vAlign w:val="bottom"/>
            <w:hideMark/>
          </w:tcPr>
          <w:p w14:paraId="2303FF0A" w14:textId="20DC34D7"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17  </w:t>
            </w:r>
          </w:p>
        </w:tc>
        <w:tc>
          <w:tcPr>
            <w:tcW w:w="304" w:type="pct"/>
            <w:tcBorders>
              <w:top w:val="nil"/>
              <w:left w:val="nil"/>
              <w:bottom w:val="nil"/>
              <w:right w:val="single" w:sz="4" w:space="0" w:color="auto"/>
            </w:tcBorders>
            <w:shd w:val="clear" w:color="auto" w:fill="auto"/>
            <w:noWrap/>
            <w:vAlign w:val="bottom"/>
            <w:hideMark/>
          </w:tcPr>
          <w:p w14:paraId="6B5BE0E5" w14:textId="61040DA9"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12  </w:t>
            </w:r>
          </w:p>
        </w:tc>
        <w:tc>
          <w:tcPr>
            <w:tcW w:w="301" w:type="pct"/>
            <w:tcBorders>
              <w:top w:val="nil"/>
              <w:left w:val="nil"/>
              <w:bottom w:val="nil"/>
              <w:right w:val="single" w:sz="4" w:space="0" w:color="auto"/>
            </w:tcBorders>
            <w:shd w:val="clear" w:color="auto" w:fill="auto"/>
            <w:noWrap/>
            <w:vAlign w:val="bottom"/>
            <w:hideMark/>
          </w:tcPr>
          <w:p w14:paraId="3ECFAF39" w14:textId="48E58CCC"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48  </w:t>
            </w:r>
          </w:p>
        </w:tc>
        <w:tc>
          <w:tcPr>
            <w:tcW w:w="295" w:type="pct"/>
            <w:tcBorders>
              <w:top w:val="nil"/>
              <w:left w:val="nil"/>
              <w:bottom w:val="nil"/>
              <w:right w:val="nil"/>
            </w:tcBorders>
            <w:shd w:val="clear" w:color="auto" w:fill="auto"/>
            <w:noWrap/>
            <w:vAlign w:val="bottom"/>
            <w:hideMark/>
          </w:tcPr>
          <w:p w14:paraId="4081E544" w14:textId="11917431"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809  </w:t>
            </w:r>
          </w:p>
        </w:tc>
        <w:tc>
          <w:tcPr>
            <w:tcW w:w="339" w:type="pct"/>
            <w:tcBorders>
              <w:top w:val="nil"/>
              <w:left w:val="single" w:sz="4" w:space="0" w:color="auto"/>
              <w:bottom w:val="nil"/>
              <w:right w:val="single" w:sz="4" w:space="0" w:color="auto"/>
            </w:tcBorders>
            <w:shd w:val="clear" w:color="auto" w:fill="auto"/>
            <w:noWrap/>
            <w:vAlign w:val="bottom"/>
            <w:hideMark/>
          </w:tcPr>
          <w:p w14:paraId="52452716" w14:textId="3423DE9F" w:rsidR="00A52537" w:rsidRPr="00161742" w:rsidRDefault="00A52537" w:rsidP="00FD4D7A">
            <w:pPr>
              <w:tabs>
                <w:tab w:val="clear" w:pos="794"/>
              </w:tabs>
              <w:spacing w:before="20" w:after="20" w:line="180" w:lineRule="exact"/>
              <w:jc w:val="left"/>
              <w:rPr>
                <w:rFonts w:eastAsia="Times New Roman"/>
                <w:b/>
                <w:bCs/>
                <w:color w:val="000000"/>
                <w:position w:val="2"/>
                <w:sz w:val="18"/>
                <w:szCs w:val="18"/>
                <w:lang w:val="en-GB" w:eastAsia="en-GB"/>
              </w:rPr>
            </w:pPr>
            <w:r w:rsidRPr="00161742">
              <w:rPr>
                <w:rFonts w:eastAsia="Times New Roman"/>
                <w:b/>
                <w:bCs/>
                <w:color w:val="000000"/>
                <w:position w:val="2"/>
                <w:sz w:val="18"/>
                <w:szCs w:val="18"/>
                <w:lang w:val="en-GB" w:eastAsia="en-GB"/>
              </w:rPr>
              <w:t>992  </w:t>
            </w:r>
          </w:p>
        </w:tc>
        <w:tc>
          <w:tcPr>
            <w:tcW w:w="279" w:type="pct"/>
            <w:tcBorders>
              <w:top w:val="nil"/>
              <w:left w:val="nil"/>
              <w:bottom w:val="nil"/>
              <w:right w:val="single" w:sz="4" w:space="0" w:color="auto"/>
            </w:tcBorders>
            <w:shd w:val="clear" w:color="auto" w:fill="auto"/>
            <w:noWrap/>
            <w:vAlign w:val="bottom"/>
            <w:hideMark/>
          </w:tcPr>
          <w:p w14:paraId="41F95879" w14:textId="1F1928D0"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1  </w:t>
            </w:r>
          </w:p>
        </w:tc>
        <w:tc>
          <w:tcPr>
            <w:tcW w:w="262" w:type="pct"/>
            <w:tcBorders>
              <w:top w:val="nil"/>
              <w:left w:val="nil"/>
              <w:bottom w:val="nil"/>
              <w:right w:val="single" w:sz="4" w:space="0" w:color="auto"/>
            </w:tcBorders>
            <w:shd w:val="clear" w:color="auto" w:fill="auto"/>
            <w:noWrap/>
            <w:vAlign w:val="bottom"/>
            <w:hideMark/>
          </w:tcPr>
          <w:p w14:paraId="15C3FFDD" w14:textId="7CA156EC"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1  </w:t>
            </w:r>
          </w:p>
        </w:tc>
        <w:tc>
          <w:tcPr>
            <w:tcW w:w="262" w:type="pct"/>
            <w:tcBorders>
              <w:top w:val="nil"/>
              <w:left w:val="nil"/>
              <w:bottom w:val="nil"/>
              <w:right w:val="single" w:sz="4" w:space="0" w:color="auto"/>
            </w:tcBorders>
            <w:shd w:val="clear" w:color="auto" w:fill="auto"/>
            <w:noWrap/>
            <w:vAlign w:val="bottom"/>
            <w:hideMark/>
          </w:tcPr>
          <w:p w14:paraId="1B3B75F6" w14:textId="2229616E"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w:t>
            </w:r>
          </w:p>
        </w:tc>
        <w:tc>
          <w:tcPr>
            <w:tcW w:w="316" w:type="pct"/>
            <w:tcBorders>
              <w:top w:val="nil"/>
              <w:left w:val="nil"/>
              <w:bottom w:val="nil"/>
              <w:right w:val="single" w:sz="4" w:space="0" w:color="auto"/>
            </w:tcBorders>
            <w:shd w:val="clear" w:color="auto" w:fill="auto"/>
            <w:noWrap/>
            <w:vAlign w:val="bottom"/>
            <w:hideMark/>
          </w:tcPr>
          <w:p w14:paraId="53292C71" w14:textId="17F8C2BC"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530  </w:t>
            </w:r>
          </w:p>
        </w:tc>
        <w:tc>
          <w:tcPr>
            <w:tcW w:w="306" w:type="pct"/>
            <w:tcBorders>
              <w:top w:val="nil"/>
              <w:left w:val="nil"/>
              <w:bottom w:val="nil"/>
              <w:right w:val="single" w:sz="4" w:space="0" w:color="auto"/>
            </w:tcBorders>
            <w:shd w:val="clear" w:color="auto" w:fill="auto"/>
            <w:noWrap/>
            <w:vAlign w:val="bottom"/>
            <w:hideMark/>
          </w:tcPr>
          <w:p w14:paraId="6D9ACF3A" w14:textId="5672CA7D"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1 896  </w:t>
            </w:r>
          </w:p>
        </w:tc>
        <w:tc>
          <w:tcPr>
            <w:tcW w:w="296" w:type="pct"/>
            <w:tcBorders>
              <w:top w:val="nil"/>
              <w:left w:val="nil"/>
              <w:bottom w:val="nil"/>
              <w:right w:val="single" w:sz="4" w:space="0" w:color="auto"/>
            </w:tcBorders>
            <w:shd w:val="clear" w:color="auto" w:fill="auto"/>
            <w:noWrap/>
            <w:vAlign w:val="bottom"/>
            <w:hideMark/>
          </w:tcPr>
          <w:p w14:paraId="670CDEA7" w14:textId="21E60F58"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605</w:t>
            </w:r>
            <w:r w:rsidR="00197A41" w:rsidRPr="00161742">
              <w:rPr>
                <w:rFonts w:eastAsia="Times New Roman"/>
                <w:b/>
                <w:bCs/>
                <w:color w:val="000000"/>
                <w:position w:val="2"/>
                <w:sz w:val="18"/>
                <w:szCs w:val="18"/>
                <w:lang w:val="en-GB" w:eastAsia="en-GB"/>
              </w:rPr>
              <w:t>  </w:t>
            </w:r>
          </w:p>
        </w:tc>
        <w:tc>
          <w:tcPr>
            <w:tcW w:w="245" w:type="pct"/>
            <w:tcBorders>
              <w:top w:val="nil"/>
              <w:left w:val="nil"/>
              <w:bottom w:val="nil"/>
              <w:right w:val="single" w:sz="4" w:space="0" w:color="auto"/>
            </w:tcBorders>
            <w:shd w:val="clear" w:color="auto" w:fill="auto"/>
            <w:noWrap/>
            <w:vAlign w:val="bottom"/>
            <w:hideMark/>
          </w:tcPr>
          <w:p w14:paraId="73C68CCC" w14:textId="631FD85C"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357</w:t>
            </w:r>
            <w:r w:rsidR="00197A41" w:rsidRPr="00161742">
              <w:rPr>
                <w:rFonts w:eastAsia="Times New Roman"/>
                <w:color w:val="000000"/>
                <w:position w:val="2"/>
                <w:sz w:val="18"/>
                <w:szCs w:val="18"/>
                <w:lang w:val="en-GB" w:eastAsia="en-GB"/>
              </w:rPr>
              <w:t>–</w:t>
            </w:r>
          </w:p>
        </w:tc>
        <w:tc>
          <w:tcPr>
            <w:tcW w:w="216" w:type="pct"/>
            <w:tcBorders>
              <w:top w:val="nil"/>
              <w:left w:val="nil"/>
              <w:bottom w:val="nil"/>
              <w:right w:val="single" w:sz="4" w:space="0" w:color="auto"/>
            </w:tcBorders>
            <w:shd w:val="clear" w:color="auto" w:fill="auto"/>
            <w:noWrap/>
            <w:vAlign w:val="bottom"/>
            <w:hideMark/>
          </w:tcPr>
          <w:p w14:paraId="2314700A" w14:textId="16CD9123"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r w:rsidRPr="00161742">
              <w:rPr>
                <w:rFonts w:eastAsia="Times New Roman"/>
                <w:color w:val="000000"/>
                <w:position w:val="2"/>
                <w:sz w:val="18"/>
                <w:szCs w:val="18"/>
                <w:lang w:val="en-GB" w:eastAsia="en-GB"/>
              </w:rPr>
              <w:t>12</w:t>
            </w:r>
            <w:r w:rsidR="00197A41" w:rsidRPr="00161742">
              <w:rPr>
                <w:rFonts w:eastAsia="Times New Roman"/>
                <w:color w:val="000000"/>
                <w:position w:val="2"/>
                <w:sz w:val="18"/>
                <w:szCs w:val="18"/>
                <w:lang w:val="en-GB" w:eastAsia="en-GB"/>
              </w:rPr>
              <w:t> </w:t>
            </w:r>
          </w:p>
        </w:tc>
        <w:tc>
          <w:tcPr>
            <w:tcW w:w="257" w:type="pct"/>
            <w:tcBorders>
              <w:top w:val="nil"/>
              <w:left w:val="nil"/>
              <w:bottom w:val="nil"/>
              <w:right w:val="single" w:sz="4" w:space="0" w:color="auto"/>
            </w:tcBorders>
            <w:shd w:val="clear" w:color="auto" w:fill="auto"/>
            <w:noWrap/>
            <w:vAlign w:val="bottom"/>
            <w:hideMark/>
          </w:tcPr>
          <w:p w14:paraId="621AE1E8" w14:textId="0E4ABCF3" w:rsidR="00A52537" w:rsidRPr="00161742" w:rsidRDefault="00A52537" w:rsidP="00FD4D7A">
            <w:pPr>
              <w:tabs>
                <w:tab w:val="clear" w:pos="794"/>
              </w:tabs>
              <w:spacing w:before="20" w:after="20" w:line="180" w:lineRule="exact"/>
              <w:jc w:val="left"/>
              <w:rPr>
                <w:rFonts w:eastAsia="Times New Roman"/>
                <w:color w:val="000000"/>
                <w:position w:val="2"/>
                <w:sz w:val="18"/>
                <w:szCs w:val="18"/>
                <w:lang w:val="en-GB" w:eastAsia="en-GB"/>
              </w:rPr>
            </w:pPr>
          </w:p>
        </w:tc>
        <w:tc>
          <w:tcPr>
            <w:tcW w:w="289" w:type="pct"/>
            <w:tcBorders>
              <w:top w:val="nil"/>
              <w:left w:val="nil"/>
              <w:bottom w:val="nil"/>
              <w:right w:val="single" w:sz="4" w:space="0" w:color="auto"/>
            </w:tcBorders>
            <w:shd w:val="clear" w:color="auto" w:fill="auto"/>
            <w:noWrap/>
            <w:vAlign w:val="bottom"/>
            <w:hideMark/>
          </w:tcPr>
          <w:p w14:paraId="3C597CEA" w14:textId="5C95398D" w:rsidR="00A52537" w:rsidRPr="00161742" w:rsidRDefault="00A52537" w:rsidP="00FD4D7A">
            <w:pPr>
              <w:tabs>
                <w:tab w:val="clear" w:pos="794"/>
              </w:tabs>
              <w:spacing w:before="20" w:after="20" w:line="180" w:lineRule="exact"/>
              <w:jc w:val="left"/>
              <w:rPr>
                <w:rFonts w:eastAsia="Times New Roman"/>
                <w:b/>
                <w:bCs/>
                <w:position w:val="2"/>
                <w:sz w:val="18"/>
                <w:szCs w:val="18"/>
                <w:lang w:val="en-GB" w:eastAsia="en-GB"/>
              </w:rPr>
            </w:pPr>
            <w:r w:rsidRPr="00161742">
              <w:rPr>
                <w:rFonts w:eastAsia="Times New Roman"/>
                <w:b/>
                <w:bCs/>
                <w:position w:val="2"/>
                <w:sz w:val="18"/>
                <w:szCs w:val="18"/>
                <w:lang w:val="en-GB" w:eastAsia="en-GB"/>
              </w:rPr>
              <w:t>3 679</w:t>
            </w:r>
            <w:r w:rsidR="00197A41" w:rsidRPr="00161742">
              <w:rPr>
                <w:rFonts w:eastAsia="Times New Roman"/>
                <w:b/>
                <w:bCs/>
                <w:position w:val="2"/>
                <w:sz w:val="18"/>
                <w:szCs w:val="18"/>
                <w:lang w:val="en-GB" w:eastAsia="en-GB"/>
              </w:rPr>
              <w:t>  </w:t>
            </w:r>
          </w:p>
        </w:tc>
      </w:tr>
      <w:tr w:rsidR="00FD4D7A" w:rsidRPr="00161742" w14:paraId="062774D1" w14:textId="77777777" w:rsidTr="00FD4D7A">
        <w:trPr>
          <w:trHeight w:val="255"/>
          <w:jc w:val="center"/>
        </w:trPr>
        <w:tc>
          <w:tcPr>
            <w:tcW w:w="472" w:type="pct"/>
            <w:tcBorders>
              <w:top w:val="single" w:sz="4" w:space="0" w:color="auto"/>
              <w:left w:val="single" w:sz="4" w:space="0" w:color="auto"/>
              <w:bottom w:val="single" w:sz="4" w:space="0" w:color="auto"/>
              <w:right w:val="nil"/>
            </w:tcBorders>
            <w:shd w:val="clear" w:color="auto" w:fill="auto"/>
            <w:noWrap/>
            <w:hideMark/>
          </w:tcPr>
          <w:p w14:paraId="0D7087E8" w14:textId="13070EDD" w:rsidR="00A52537" w:rsidRPr="00161742" w:rsidRDefault="00A52537" w:rsidP="00FD4D7A">
            <w:pPr>
              <w:tabs>
                <w:tab w:val="clear" w:pos="794"/>
              </w:tabs>
              <w:spacing w:before="20" w:after="20" w:line="180" w:lineRule="exact"/>
              <w:jc w:val="left"/>
              <w:rPr>
                <w:rFonts w:eastAsia="Times New Roman"/>
                <w:b/>
                <w:bCs/>
                <w:color w:val="000000"/>
                <w:position w:val="2"/>
                <w:sz w:val="18"/>
                <w:szCs w:val="18"/>
                <w:lang w:val="en-GB" w:eastAsia="en-GB"/>
              </w:rPr>
            </w:pPr>
            <w:r w:rsidRPr="00161742">
              <w:rPr>
                <w:rFonts w:eastAsia="Times New Roman"/>
                <w:b/>
                <w:bCs/>
                <w:position w:val="2"/>
                <w:sz w:val="18"/>
                <w:szCs w:val="18"/>
                <w:rtl/>
                <w:lang w:val="fr-FR" w:eastAsia="en-US" w:bidi="ar-EG"/>
              </w:rPr>
              <w:t>مجموع النفقات</w:t>
            </w:r>
          </w:p>
        </w:tc>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1A86A8" w14:textId="2B59A207" w:rsidR="00A52537" w:rsidRPr="00161742" w:rsidRDefault="00A52537" w:rsidP="00FD4D7A">
            <w:pPr>
              <w:tabs>
                <w:tab w:val="clear" w:pos="794"/>
              </w:tabs>
              <w:spacing w:before="20" w:after="20" w:line="180" w:lineRule="exact"/>
              <w:jc w:val="left"/>
              <w:rPr>
                <w:rFonts w:eastAsia="Times New Roman"/>
                <w:b/>
                <w:bCs/>
                <w:color w:val="000000"/>
                <w:position w:val="2"/>
                <w:sz w:val="18"/>
                <w:szCs w:val="18"/>
                <w:lang w:val="en-GB" w:eastAsia="en-GB"/>
              </w:rPr>
            </w:pPr>
            <w:r w:rsidRPr="00161742">
              <w:rPr>
                <w:rFonts w:eastAsia="Times New Roman"/>
                <w:b/>
                <w:bCs/>
                <w:color w:val="000000"/>
                <w:position w:val="2"/>
                <w:sz w:val="18"/>
                <w:szCs w:val="18"/>
                <w:lang w:val="en-GB" w:eastAsia="en-GB"/>
              </w:rPr>
              <w:t>80 430</w:t>
            </w:r>
            <w:r w:rsidRPr="00161742">
              <w:rPr>
                <w:rFonts w:eastAsia="Times New Roman"/>
                <w:color w:val="000000"/>
                <w:position w:val="2"/>
                <w:sz w:val="18"/>
                <w:szCs w:val="18"/>
                <w:lang w:val="en-GB" w:eastAsia="en-GB"/>
              </w:rPr>
              <w:t>  </w:t>
            </w:r>
          </w:p>
        </w:tc>
        <w:tc>
          <w:tcPr>
            <w:tcW w:w="280" w:type="pct"/>
            <w:tcBorders>
              <w:top w:val="single" w:sz="4" w:space="0" w:color="auto"/>
              <w:left w:val="nil"/>
              <w:bottom w:val="single" w:sz="4" w:space="0" w:color="auto"/>
              <w:right w:val="single" w:sz="4" w:space="0" w:color="auto"/>
            </w:tcBorders>
            <w:shd w:val="clear" w:color="auto" w:fill="auto"/>
            <w:noWrap/>
            <w:vAlign w:val="center"/>
            <w:hideMark/>
          </w:tcPr>
          <w:p w14:paraId="61AC976C" w14:textId="26375D87" w:rsidR="00A52537" w:rsidRPr="00161742" w:rsidRDefault="00A52537" w:rsidP="00FD4D7A">
            <w:pPr>
              <w:tabs>
                <w:tab w:val="clear" w:pos="794"/>
              </w:tabs>
              <w:spacing w:before="20" w:after="20" w:line="180" w:lineRule="exact"/>
              <w:jc w:val="left"/>
              <w:rPr>
                <w:rFonts w:eastAsia="Times New Roman"/>
                <w:b/>
                <w:bCs/>
                <w:color w:val="000000"/>
                <w:position w:val="2"/>
                <w:sz w:val="18"/>
                <w:szCs w:val="18"/>
                <w:lang w:val="en-GB" w:eastAsia="en-GB"/>
              </w:rPr>
            </w:pPr>
            <w:r w:rsidRPr="00161742">
              <w:rPr>
                <w:rFonts w:eastAsia="Times New Roman"/>
                <w:b/>
                <w:bCs/>
                <w:color w:val="000000"/>
                <w:position w:val="2"/>
                <w:sz w:val="18"/>
                <w:szCs w:val="18"/>
                <w:lang w:val="en-GB" w:eastAsia="en-GB"/>
              </w:rPr>
              <w:t>28 199  </w:t>
            </w:r>
          </w:p>
        </w:tc>
        <w:tc>
          <w:tcPr>
            <w:tcW w:w="304" w:type="pct"/>
            <w:tcBorders>
              <w:top w:val="single" w:sz="4" w:space="0" w:color="auto"/>
              <w:left w:val="nil"/>
              <w:bottom w:val="single" w:sz="4" w:space="0" w:color="auto"/>
              <w:right w:val="single" w:sz="4" w:space="0" w:color="auto"/>
            </w:tcBorders>
            <w:shd w:val="clear" w:color="auto" w:fill="auto"/>
            <w:noWrap/>
            <w:vAlign w:val="center"/>
            <w:hideMark/>
          </w:tcPr>
          <w:p w14:paraId="3539F382" w14:textId="045A2492" w:rsidR="00A52537" w:rsidRPr="00161742" w:rsidRDefault="00A52537" w:rsidP="00FD4D7A">
            <w:pPr>
              <w:tabs>
                <w:tab w:val="clear" w:pos="794"/>
              </w:tabs>
              <w:spacing w:before="20" w:after="20" w:line="180" w:lineRule="exact"/>
              <w:jc w:val="left"/>
              <w:rPr>
                <w:rFonts w:eastAsia="Times New Roman"/>
                <w:b/>
                <w:bCs/>
                <w:color w:val="000000"/>
                <w:position w:val="2"/>
                <w:sz w:val="18"/>
                <w:szCs w:val="18"/>
                <w:lang w:val="en-GB" w:eastAsia="en-GB"/>
              </w:rPr>
            </w:pPr>
            <w:r w:rsidRPr="00161742">
              <w:rPr>
                <w:rFonts w:eastAsia="Times New Roman"/>
                <w:b/>
                <w:bCs/>
                <w:color w:val="000000"/>
                <w:position w:val="2"/>
                <w:sz w:val="18"/>
                <w:szCs w:val="18"/>
                <w:lang w:val="en-GB" w:eastAsia="en-GB"/>
              </w:rPr>
              <w:t>13 458  </w:t>
            </w:r>
          </w:p>
        </w:tc>
        <w:tc>
          <w:tcPr>
            <w:tcW w:w="301" w:type="pct"/>
            <w:tcBorders>
              <w:top w:val="single" w:sz="4" w:space="0" w:color="auto"/>
              <w:left w:val="nil"/>
              <w:bottom w:val="single" w:sz="4" w:space="0" w:color="auto"/>
              <w:right w:val="single" w:sz="4" w:space="0" w:color="auto"/>
            </w:tcBorders>
            <w:shd w:val="clear" w:color="auto" w:fill="auto"/>
            <w:noWrap/>
            <w:vAlign w:val="center"/>
            <w:hideMark/>
          </w:tcPr>
          <w:p w14:paraId="0B3FA3F0" w14:textId="46B49D6D" w:rsidR="00A52537" w:rsidRPr="00161742" w:rsidRDefault="00A52537" w:rsidP="00FD4D7A">
            <w:pPr>
              <w:tabs>
                <w:tab w:val="clear" w:pos="794"/>
              </w:tabs>
              <w:spacing w:before="20" w:after="20" w:line="180" w:lineRule="exact"/>
              <w:jc w:val="left"/>
              <w:rPr>
                <w:rFonts w:eastAsia="Times New Roman"/>
                <w:b/>
                <w:bCs/>
                <w:color w:val="000000"/>
                <w:position w:val="2"/>
                <w:sz w:val="18"/>
                <w:szCs w:val="18"/>
                <w:lang w:val="en-GB" w:eastAsia="en-GB"/>
              </w:rPr>
            </w:pPr>
            <w:r w:rsidRPr="00161742">
              <w:rPr>
                <w:rFonts w:eastAsia="Times New Roman"/>
                <w:b/>
                <w:bCs/>
                <w:color w:val="000000"/>
                <w:position w:val="2"/>
                <w:sz w:val="18"/>
                <w:szCs w:val="18"/>
                <w:lang w:val="en-GB" w:eastAsia="en-GB"/>
              </w:rPr>
              <w:t>27 125  </w:t>
            </w:r>
          </w:p>
        </w:tc>
        <w:tc>
          <w:tcPr>
            <w:tcW w:w="295" w:type="pct"/>
            <w:tcBorders>
              <w:top w:val="single" w:sz="4" w:space="0" w:color="auto"/>
              <w:left w:val="nil"/>
              <w:bottom w:val="single" w:sz="4" w:space="0" w:color="auto"/>
              <w:right w:val="single" w:sz="4" w:space="0" w:color="auto"/>
            </w:tcBorders>
            <w:shd w:val="clear" w:color="auto" w:fill="auto"/>
            <w:noWrap/>
            <w:vAlign w:val="center"/>
            <w:hideMark/>
          </w:tcPr>
          <w:p w14:paraId="2380DC45" w14:textId="27466C88" w:rsidR="00A52537" w:rsidRPr="00161742" w:rsidRDefault="00A52537" w:rsidP="00FD4D7A">
            <w:pPr>
              <w:tabs>
                <w:tab w:val="clear" w:pos="794"/>
              </w:tabs>
              <w:spacing w:before="20" w:after="20" w:line="180" w:lineRule="exact"/>
              <w:jc w:val="left"/>
              <w:rPr>
                <w:rFonts w:eastAsia="Times New Roman"/>
                <w:b/>
                <w:bCs/>
                <w:color w:val="000000"/>
                <w:position w:val="2"/>
                <w:sz w:val="18"/>
                <w:szCs w:val="18"/>
                <w:lang w:val="en-GB" w:eastAsia="en-GB"/>
              </w:rPr>
            </w:pPr>
            <w:r w:rsidRPr="00161742">
              <w:rPr>
                <w:rFonts w:eastAsia="Times New Roman"/>
                <w:b/>
                <w:bCs/>
                <w:color w:val="000000"/>
                <w:position w:val="2"/>
                <w:sz w:val="18"/>
                <w:szCs w:val="18"/>
                <w:lang w:val="en-GB" w:eastAsia="en-GB"/>
              </w:rPr>
              <w:t>78 316  </w:t>
            </w:r>
          </w:p>
        </w:tc>
        <w:tc>
          <w:tcPr>
            <w:tcW w:w="339" w:type="pct"/>
            <w:tcBorders>
              <w:top w:val="single" w:sz="4" w:space="0" w:color="auto"/>
              <w:left w:val="nil"/>
              <w:bottom w:val="single" w:sz="4" w:space="0" w:color="auto"/>
              <w:right w:val="single" w:sz="4" w:space="0" w:color="auto"/>
            </w:tcBorders>
            <w:shd w:val="clear" w:color="auto" w:fill="auto"/>
            <w:noWrap/>
            <w:vAlign w:val="center"/>
            <w:hideMark/>
          </w:tcPr>
          <w:p w14:paraId="218F11BE" w14:textId="18315187" w:rsidR="00A52537" w:rsidRPr="00161742" w:rsidRDefault="00A52537" w:rsidP="00FD4D7A">
            <w:pPr>
              <w:tabs>
                <w:tab w:val="clear" w:pos="794"/>
              </w:tabs>
              <w:spacing w:before="20" w:after="20" w:line="180" w:lineRule="exact"/>
              <w:jc w:val="left"/>
              <w:rPr>
                <w:rFonts w:eastAsia="Times New Roman"/>
                <w:b/>
                <w:bCs/>
                <w:color w:val="000000"/>
                <w:position w:val="2"/>
                <w:sz w:val="18"/>
                <w:szCs w:val="18"/>
                <w:lang w:val="en-GB" w:eastAsia="en-GB"/>
              </w:rPr>
            </w:pPr>
            <w:r w:rsidRPr="00161742">
              <w:rPr>
                <w:rFonts w:eastAsia="Times New Roman"/>
                <w:b/>
                <w:bCs/>
                <w:color w:val="000000"/>
                <w:position w:val="2"/>
                <w:sz w:val="18"/>
                <w:szCs w:val="18"/>
                <w:lang w:val="en-GB" w:eastAsia="en-GB"/>
              </w:rPr>
              <w:t>227 528  </w:t>
            </w:r>
          </w:p>
        </w:tc>
        <w:tc>
          <w:tcPr>
            <w:tcW w:w="279" w:type="pct"/>
            <w:tcBorders>
              <w:top w:val="single" w:sz="4" w:space="0" w:color="auto"/>
              <w:left w:val="nil"/>
              <w:bottom w:val="single" w:sz="4" w:space="0" w:color="auto"/>
              <w:right w:val="single" w:sz="4" w:space="0" w:color="auto"/>
            </w:tcBorders>
            <w:shd w:val="clear" w:color="auto" w:fill="auto"/>
            <w:noWrap/>
            <w:vAlign w:val="center"/>
            <w:hideMark/>
          </w:tcPr>
          <w:p w14:paraId="08A8753A" w14:textId="77D77F94" w:rsidR="00A52537" w:rsidRPr="00161742" w:rsidRDefault="00A52537" w:rsidP="00FD4D7A">
            <w:pPr>
              <w:tabs>
                <w:tab w:val="clear" w:pos="794"/>
              </w:tabs>
              <w:spacing w:before="20" w:after="20" w:line="180" w:lineRule="exact"/>
              <w:jc w:val="left"/>
              <w:rPr>
                <w:rFonts w:eastAsia="Times New Roman"/>
                <w:b/>
                <w:bCs/>
                <w:color w:val="000000"/>
                <w:position w:val="2"/>
                <w:sz w:val="18"/>
                <w:szCs w:val="18"/>
                <w:lang w:val="en-GB" w:eastAsia="en-GB"/>
              </w:rPr>
            </w:pPr>
            <w:r w:rsidRPr="00161742">
              <w:rPr>
                <w:rFonts w:eastAsia="Times New Roman"/>
                <w:b/>
                <w:bCs/>
                <w:color w:val="000000"/>
                <w:position w:val="2"/>
                <w:sz w:val="18"/>
                <w:szCs w:val="18"/>
                <w:lang w:val="en-GB" w:eastAsia="en-GB"/>
              </w:rPr>
              <w:t>8  </w:t>
            </w:r>
          </w:p>
        </w:tc>
        <w:tc>
          <w:tcPr>
            <w:tcW w:w="262" w:type="pct"/>
            <w:tcBorders>
              <w:top w:val="single" w:sz="4" w:space="0" w:color="auto"/>
              <w:left w:val="nil"/>
              <w:bottom w:val="single" w:sz="4" w:space="0" w:color="auto"/>
              <w:right w:val="single" w:sz="4" w:space="0" w:color="auto"/>
            </w:tcBorders>
            <w:shd w:val="clear" w:color="auto" w:fill="auto"/>
            <w:noWrap/>
            <w:vAlign w:val="center"/>
            <w:hideMark/>
          </w:tcPr>
          <w:p w14:paraId="41A5E552" w14:textId="53B6CCEA" w:rsidR="00A52537" w:rsidRPr="00161742" w:rsidRDefault="00A52537" w:rsidP="00FD4D7A">
            <w:pPr>
              <w:tabs>
                <w:tab w:val="clear" w:pos="794"/>
              </w:tabs>
              <w:spacing w:before="20" w:after="20" w:line="180" w:lineRule="exact"/>
              <w:jc w:val="left"/>
              <w:rPr>
                <w:rFonts w:eastAsia="Times New Roman"/>
                <w:b/>
                <w:bCs/>
                <w:color w:val="000000"/>
                <w:position w:val="2"/>
                <w:sz w:val="18"/>
                <w:szCs w:val="18"/>
                <w:lang w:val="en-GB" w:eastAsia="en-GB"/>
              </w:rPr>
            </w:pPr>
            <w:r w:rsidRPr="00161742">
              <w:rPr>
                <w:rFonts w:eastAsia="Times New Roman"/>
                <w:b/>
                <w:bCs/>
                <w:color w:val="000000"/>
                <w:position w:val="2"/>
                <w:sz w:val="18"/>
                <w:szCs w:val="18"/>
                <w:lang w:val="en-GB" w:eastAsia="en-GB"/>
              </w:rPr>
              <w:t>1  </w:t>
            </w:r>
          </w:p>
        </w:tc>
        <w:tc>
          <w:tcPr>
            <w:tcW w:w="262" w:type="pct"/>
            <w:tcBorders>
              <w:top w:val="single" w:sz="4" w:space="0" w:color="auto"/>
              <w:left w:val="nil"/>
              <w:bottom w:val="single" w:sz="4" w:space="0" w:color="auto"/>
              <w:right w:val="single" w:sz="4" w:space="0" w:color="auto"/>
            </w:tcBorders>
            <w:shd w:val="clear" w:color="auto" w:fill="auto"/>
            <w:noWrap/>
            <w:vAlign w:val="center"/>
            <w:hideMark/>
          </w:tcPr>
          <w:p w14:paraId="145B5DEC" w14:textId="2EC5ECDC" w:rsidR="00A52537" w:rsidRPr="00161742" w:rsidRDefault="00A52537" w:rsidP="00FD4D7A">
            <w:pPr>
              <w:tabs>
                <w:tab w:val="clear" w:pos="794"/>
              </w:tabs>
              <w:spacing w:before="20" w:after="20" w:line="180" w:lineRule="exact"/>
              <w:jc w:val="left"/>
              <w:rPr>
                <w:rFonts w:eastAsia="Times New Roman"/>
                <w:b/>
                <w:bCs/>
                <w:color w:val="000000"/>
                <w:position w:val="2"/>
                <w:sz w:val="18"/>
                <w:szCs w:val="18"/>
                <w:lang w:val="en-GB" w:eastAsia="en-GB"/>
              </w:rPr>
            </w:pPr>
            <w:r w:rsidRPr="00161742">
              <w:rPr>
                <w:rFonts w:eastAsia="Times New Roman"/>
                <w:b/>
                <w:bCs/>
                <w:color w:val="000000"/>
                <w:position w:val="2"/>
                <w:sz w:val="18"/>
                <w:szCs w:val="18"/>
                <w:lang w:val="en-GB" w:eastAsia="en-GB"/>
              </w:rPr>
              <w:t>17  </w:t>
            </w:r>
          </w:p>
        </w:tc>
        <w:tc>
          <w:tcPr>
            <w:tcW w:w="316" w:type="pct"/>
            <w:tcBorders>
              <w:top w:val="single" w:sz="4" w:space="0" w:color="auto"/>
              <w:left w:val="nil"/>
              <w:bottom w:val="single" w:sz="4" w:space="0" w:color="auto"/>
              <w:right w:val="single" w:sz="4" w:space="0" w:color="auto"/>
            </w:tcBorders>
            <w:shd w:val="clear" w:color="auto" w:fill="auto"/>
            <w:noWrap/>
            <w:vAlign w:val="center"/>
            <w:hideMark/>
          </w:tcPr>
          <w:p w14:paraId="102EE621" w14:textId="309D4FDF" w:rsidR="00A52537" w:rsidRPr="00161742" w:rsidRDefault="00A52537" w:rsidP="00FD4D7A">
            <w:pPr>
              <w:tabs>
                <w:tab w:val="clear" w:pos="794"/>
              </w:tabs>
              <w:spacing w:before="20" w:after="20" w:line="180" w:lineRule="exact"/>
              <w:jc w:val="left"/>
              <w:rPr>
                <w:rFonts w:eastAsia="Times New Roman"/>
                <w:b/>
                <w:bCs/>
                <w:color w:val="000000"/>
                <w:position w:val="2"/>
                <w:sz w:val="18"/>
                <w:szCs w:val="18"/>
                <w:lang w:val="en-GB" w:eastAsia="en-GB"/>
              </w:rPr>
            </w:pPr>
            <w:r w:rsidRPr="00161742">
              <w:rPr>
                <w:rFonts w:eastAsia="Times New Roman"/>
                <w:b/>
                <w:bCs/>
                <w:color w:val="000000"/>
                <w:position w:val="2"/>
                <w:sz w:val="18"/>
                <w:szCs w:val="18"/>
                <w:lang w:val="en-GB" w:eastAsia="en-GB"/>
              </w:rPr>
              <w:t>4 425  </w:t>
            </w:r>
          </w:p>
        </w:tc>
        <w:tc>
          <w:tcPr>
            <w:tcW w:w="306" w:type="pct"/>
            <w:tcBorders>
              <w:top w:val="single" w:sz="4" w:space="0" w:color="auto"/>
              <w:left w:val="nil"/>
              <w:bottom w:val="single" w:sz="4" w:space="0" w:color="auto"/>
              <w:right w:val="single" w:sz="4" w:space="0" w:color="auto"/>
            </w:tcBorders>
            <w:shd w:val="clear" w:color="auto" w:fill="auto"/>
            <w:noWrap/>
            <w:vAlign w:val="center"/>
            <w:hideMark/>
          </w:tcPr>
          <w:p w14:paraId="723F26B9" w14:textId="7E2A8EC6" w:rsidR="00A52537" w:rsidRPr="00161742" w:rsidRDefault="00A52537" w:rsidP="00FD4D7A">
            <w:pPr>
              <w:tabs>
                <w:tab w:val="clear" w:pos="794"/>
              </w:tabs>
              <w:spacing w:before="20" w:after="20" w:line="180" w:lineRule="exact"/>
              <w:jc w:val="left"/>
              <w:rPr>
                <w:rFonts w:eastAsia="Times New Roman"/>
                <w:b/>
                <w:bCs/>
                <w:color w:val="000000"/>
                <w:position w:val="2"/>
                <w:sz w:val="18"/>
                <w:szCs w:val="18"/>
                <w:lang w:val="en-GB" w:eastAsia="en-GB"/>
              </w:rPr>
            </w:pPr>
            <w:r w:rsidRPr="00161742">
              <w:rPr>
                <w:rFonts w:eastAsia="Times New Roman"/>
                <w:b/>
                <w:bCs/>
                <w:color w:val="000000"/>
                <w:position w:val="2"/>
                <w:sz w:val="18"/>
                <w:szCs w:val="18"/>
                <w:lang w:val="en-GB" w:eastAsia="en-GB"/>
              </w:rPr>
              <w:t>8 724  </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14:paraId="7BBD83E2" w14:textId="46DDDC90" w:rsidR="00A52537" w:rsidRPr="00161742" w:rsidRDefault="00A52537" w:rsidP="00FD4D7A">
            <w:pPr>
              <w:tabs>
                <w:tab w:val="clear" w:pos="794"/>
              </w:tabs>
              <w:spacing w:before="20" w:after="20" w:line="180" w:lineRule="exact"/>
              <w:jc w:val="left"/>
              <w:rPr>
                <w:rFonts w:eastAsia="Times New Roman"/>
                <w:b/>
                <w:bCs/>
                <w:color w:val="000000"/>
                <w:position w:val="2"/>
                <w:sz w:val="18"/>
                <w:szCs w:val="18"/>
                <w:lang w:val="en-GB" w:eastAsia="en-GB"/>
              </w:rPr>
            </w:pPr>
            <w:r w:rsidRPr="00161742">
              <w:rPr>
                <w:rFonts w:eastAsia="Times New Roman"/>
                <w:b/>
                <w:bCs/>
                <w:color w:val="000000"/>
                <w:position w:val="2"/>
                <w:sz w:val="18"/>
                <w:szCs w:val="18"/>
                <w:lang w:val="en-GB" w:eastAsia="en-GB"/>
              </w:rPr>
              <w:t>605</w:t>
            </w:r>
            <w:r w:rsidR="00197A41" w:rsidRPr="00161742">
              <w:rPr>
                <w:rFonts w:eastAsia="Times New Roman"/>
                <w:b/>
                <w:bCs/>
                <w:color w:val="000000"/>
                <w:position w:val="2"/>
                <w:sz w:val="18"/>
                <w:szCs w:val="18"/>
                <w:lang w:val="en-GB" w:eastAsia="en-GB"/>
              </w:rPr>
              <w:t>  </w:t>
            </w:r>
          </w:p>
        </w:tc>
        <w:tc>
          <w:tcPr>
            <w:tcW w:w="245" w:type="pct"/>
            <w:tcBorders>
              <w:top w:val="single" w:sz="4" w:space="0" w:color="auto"/>
              <w:left w:val="nil"/>
              <w:bottom w:val="single" w:sz="4" w:space="0" w:color="auto"/>
              <w:right w:val="single" w:sz="4" w:space="0" w:color="auto"/>
            </w:tcBorders>
            <w:shd w:val="clear" w:color="auto" w:fill="auto"/>
            <w:noWrap/>
            <w:vAlign w:val="center"/>
            <w:hideMark/>
          </w:tcPr>
          <w:p w14:paraId="30797EE5" w14:textId="780AEA1C" w:rsidR="00A52537" w:rsidRPr="00161742" w:rsidRDefault="00A52537" w:rsidP="00FD4D7A">
            <w:pPr>
              <w:tabs>
                <w:tab w:val="clear" w:pos="794"/>
              </w:tabs>
              <w:spacing w:before="20" w:after="20" w:line="180" w:lineRule="exact"/>
              <w:jc w:val="left"/>
              <w:rPr>
                <w:rFonts w:eastAsia="Times New Roman"/>
                <w:b/>
                <w:bCs/>
                <w:color w:val="000000"/>
                <w:position w:val="2"/>
                <w:sz w:val="18"/>
                <w:szCs w:val="18"/>
                <w:lang w:val="en-GB" w:eastAsia="en-GB"/>
              </w:rPr>
            </w:pPr>
            <w:r w:rsidRPr="00161742">
              <w:rPr>
                <w:rFonts w:eastAsia="Times New Roman"/>
                <w:b/>
                <w:bCs/>
                <w:color w:val="000000"/>
                <w:position w:val="2"/>
                <w:sz w:val="18"/>
                <w:szCs w:val="18"/>
                <w:lang w:val="en-GB" w:eastAsia="en-GB"/>
              </w:rPr>
              <w:t>357</w:t>
            </w:r>
            <w:r w:rsidR="00197A41" w:rsidRPr="00161742">
              <w:rPr>
                <w:rFonts w:eastAsia="Times New Roman"/>
                <w:b/>
                <w:bCs/>
                <w:color w:val="000000"/>
                <w:position w:val="2"/>
                <w:sz w:val="18"/>
                <w:szCs w:val="18"/>
                <w:lang w:val="en-GB" w:eastAsia="en-GB"/>
              </w:rPr>
              <w:t>–</w:t>
            </w:r>
          </w:p>
        </w:tc>
        <w:tc>
          <w:tcPr>
            <w:tcW w:w="216" w:type="pct"/>
            <w:tcBorders>
              <w:top w:val="single" w:sz="4" w:space="0" w:color="auto"/>
              <w:left w:val="nil"/>
              <w:bottom w:val="single" w:sz="4" w:space="0" w:color="auto"/>
              <w:right w:val="single" w:sz="4" w:space="0" w:color="auto"/>
            </w:tcBorders>
            <w:shd w:val="clear" w:color="auto" w:fill="auto"/>
            <w:noWrap/>
            <w:vAlign w:val="center"/>
            <w:hideMark/>
          </w:tcPr>
          <w:p w14:paraId="4005F288" w14:textId="67459E11" w:rsidR="00A52537" w:rsidRPr="00161742" w:rsidRDefault="00A52537" w:rsidP="00FD4D7A">
            <w:pPr>
              <w:tabs>
                <w:tab w:val="clear" w:pos="794"/>
              </w:tabs>
              <w:spacing w:before="20" w:after="20" w:line="180" w:lineRule="exact"/>
              <w:jc w:val="left"/>
              <w:rPr>
                <w:rFonts w:eastAsia="Times New Roman"/>
                <w:b/>
                <w:bCs/>
                <w:color w:val="000000"/>
                <w:position w:val="2"/>
                <w:sz w:val="18"/>
                <w:szCs w:val="18"/>
                <w:lang w:val="en-GB" w:eastAsia="en-GB"/>
              </w:rPr>
            </w:pPr>
            <w:r w:rsidRPr="00161742">
              <w:rPr>
                <w:rFonts w:eastAsia="Times New Roman"/>
                <w:b/>
                <w:bCs/>
                <w:color w:val="000000"/>
                <w:position w:val="2"/>
                <w:sz w:val="18"/>
                <w:szCs w:val="18"/>
                <w:lang w:val="en-GB" w:eastAsia="en-GB"/>
              </w:rPr>
              <w:t>6 075</w:t>
            </w:r>
            <w:r w:rsidR="00197A41" w:rsidRPr="00161742">
              <w:rPr>
                <w:rFonts w:eastAsia="Times New Roman"/>
                <w:b/>
                <w:bCs/>
                <w:color w:val="000000"/>
                <w:position w:val="2"/>
                <w:sz w:val="18"/>
                <w:szCs w:val="18"/>
                <w:lang w:val="en-GB" w:eastAsia="en-GB"/>
              </w:rPr>
              <w:t> </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14:paraId="3F360EFE" w14:textId="75097C90" w:rsidR="00A52537" w:rsidRPr="00161742" w:rsidRDefault="00A52537" w:rsidP="00FD4D7A">
            <w:pPr>
              <w:tabs>
                <w:tab w:val="clear" w:pos="794"/>
              </w:tabs>
              <w:spacing w:before="20" w:after="20" w:line="180" w:lineRule="exact"/>
              <w:jc w:val="left"/>
              <w:rPr>
                <w:rFonts w:eastAsia="Times New Roman"/>
                <w:b/>
                <w:bCs/>
                <w:color w:val="000000"/>
                <w:position w:val="2"/>
                <w:sz w:val="18"/>
                <w:szCs w:val="18"/>
                <w:lang w:val="en-GB" w:eastAsia="en-GB"/>
              </w:rPr>
            </w:pPr>
            <w:r w:rsidRPr="00161742">
              <w:rPr>
                <w:rFonts w:eastAsia="Times New Roman"/>
                <w:b/>
                <w:bCs/>
                <w:color w:val="000000"/>
                <w:position w:val="2"/>
                <w:sz w:val="18"/>
                <w:szCs w:val="18"/>
                <w:lang w:val="en-GB" w:eastAsia="en-GB"/>
              </w:rPr>
              <w:t>2 385–</w:t>
            </w:r>
          </w:p>
        </w:tc>
        <w:tc>
          <w:tcPr>
            <w:tcW w:w="289" w:type="pct"/>
            <w:tcBorders>
              <w:top w:val="single" w:sz="4" w:space="0" w:color="auto"/>
              <w:left w:val="nil"/>
              <w:bottom w:val="single" w:sz="4" w:space="0" w:color="auto"/>
              <w:right w:val="single" w:sz="4" w:space="0" w:color="auto"/>
            </w:tcBorders>
            <w:shd w:val="clear" w:color="auto" w:fill="auto"/>
            <w:noWrap/>
            <w:vAlign w:val="center"/>
            <w:hideMark/>
          </w:tcPr>
          <w:p w14:paraId="17E9F9F9" w14:textId="0ED1ECAB" w:rsidR="00A52537" w:rsidRPr="00161742" w:rsidRDefault="00A52537" w:rsidP="00FD4D7A">
            <w:pPr>
              <w:tabs>
                <w:tab w:val="clear" w:pos="794"/>
              </w:tabs>
              <w:spacing w:before="20" w:after="20" w:line="180" w:lineRule="exact"/>
              <w:jc w:val="left"/>
              <w:rPr>
                <w:rFonts w:eastAsia="Times New Roman"/>
                <w:b/>
                <w:bCs/>
                <w:color w:val="000000"/>
                <w:position w:val="2"/>
                <w:sz w:val="18"/>
                <w:szCs w:val="18"/>
                <w:lang w:val="en-GB" w:eastAsia="en-GB"/>
              </w:rPr>
            </w:pPr>
            <w:r w:rsidRPr="00161742">
              <w:rPr>
                <w:rFonts w:eastAsia="Times New Roman"/>
                <w:b/>
                <w:bCs/>
                <w:color w:val="000000"/>
                <w:position w:val="2"/>
                <w:sz w:val="18"/>
                <w:szCs w:val="18"/>
                <w:lang w:val="en-GB" w:eastAsia="en-GB"/>
              </w:rPr>
              <w:t>244 640</w:t>
            </w:r>
            <w:r w:rsidR="00197A41" w:rsidRPr="00161742">
              <w:rPr>
                <w:rFonts w:eastAsia="Times New Roman"/>
                <w:b/>
                <w:bCs/>
                <w:color w:val="000000"/>
                <w:position w:val="2"/>
                <w:sz w:val="18"/>
                <w:szCs w:val="18"/>
                <w:lang w:val="en-GB" w:eastAsia="en-GB"/>
              </w:rPr>
              <w:t>  </w:t>
            </w:r>
          </w:p>
        </w:tc>
      </w:tr>
      <w:tr w:rsidR="00FD4D7A" w:rsidRPr="00161742" w14:paraId="09389FFE" w14:textId="77777777" w:rsidTr="007233C3">
        <w:trPr>
          <w:trHeight w:hRule="exact" w:val="76"/>
          <w:jc w:val="center"/>
        </w:trPr>
        <w:tc>
          <w:tcPr>
            <w:tcW w:w="472" w:type="pct"/>
            <w:tcBorders>
              <w:top w:val="nil"/>
              <w:left w:val="single" w:sz="4" w:space="0" w:color="auto"/>
              <w:bottom w:val="nil"/>
              <w:right w:val="nil"/>
            </w:tcBorders>
            <w:shd w:val="clear" w:color="auto" w:fill="auto"/>
            <w:hideMark/>
          </w:tcPr>
          <w:p w14:paraId="32B9219C" w14:textId="77777777" w:rsidR="00AF5961" w:rsidRPr="00161742" w:rsidRDefault="00AF5961" w:rsidP="007233C3">
            <w:pPr>
              <w:tabs>
                <w:tab w:val="clear" w:pos="794"/>
              </w:tabs>
              <w:spacing w:before="0" w:line="20" w:lineRule="exact"/>
              <w:jc w:val="left"/>
              <w:rPr>
                <w:rFonts w:eastAsia="Times New Roman"/>
                <w:b/>
                <w:bCs/>
                <w:color w:val="000000"/>
                <w:position w:val="2"/>
                <w:sz w:val="18"/>
                <w:szCs w:val="18"/>
                <w:lang w:val="en-GB" w:eastAsia="en-GB"/>
              </w:rPr>
            </w:pPr>
            <w:r w:rsidRPr="00161742">
              <w:rPr>
                <w:rFonts w:eastAsia="Times New Roman"/>
                <w:b/>
                <w:bCs/>
                <w:color w:val="000000"/>
                <w:position w:val="2"/>
                <w:sz w:val="18"/>
                <w:szCs w:val="18"/>
                <w:lang w:val="en-GB" w:eastAsia="en-GB"/>
              </w:rPr>
              <w:t> </w:t>
            </w:r>
          </w:p>
        </w:tc>
        <w:tc>
          <w:tcPr>
            <w:tcW w:w="281" w:type="pct"/>
            <w:tcBorders>
              <w:top w:val="nil"/>
              <w:left w:val="single" w:sz="4" w:space="0" w:color="auto"/>
              <w:bottom w:val="nil"/>
              <w:right w:val="single" w:sz="4" w:space="0" w:color="auto"/>
            </w:tcBorders>
            <w:shd w:val="clear" w:color="auto" w:fill="auto"/>
            <w:noWrap/>
            <w:vAlign w:val="center"/>
            <w:hideMark/>
          </w:tcPr>
          <w:p w14:paraId="034B338B" w14:textId="6F389D81" w:rsidR="00AF5961" w:rsidRPr="00161742" w:rsidRDefault="00AF5961" w:rsidP="007233C3">
            <w:pPr>
              <w:tabs>
                <w:tab w:val="clear" w:pos="794"/>
              </w:tabs>
              <w:spacing w:before="0" w:line="20" w:lineRule="exact"/>
              <w:jc w:val="left"/>
              <w:rPr>
                <w:rFonts w:eastAsia="Times New Roman"/>
                <w:b/>
                <w:bCs/>
                <w:color w:val="000000"/>
                <w:position w:val="2"/>
                <w:sz w:val="18"/>
                <w:szCs w:val="18"/>
                <w:lang w:val="en-GB" w:eastAsia="en-GB"/>
              </w:rPr>
            </w:pPr>
          </w:p>
        </w:tc>
        <w:tc>
          <w:tcPr>
            <w:tcW w:w="280" w:type="pct"/>
            <w:tcBorders>
              <w:top w:val="nil"/>
              <w:left w:val="nil"/>
              <w:bottom w:val="nil"/>
              <w:right w:val="single" w:sz="4" w:space="0" w:color="auto"/>
            </w:tcBorders>
            <w:shd w:val="clear" w:color="auto" w:fill="auto"/>
            <w:noWrap/>
            <w:vAlign w:val="center"/>
            <w:hideMark/>
          </w:tcPr>
          <w:p w14:paraId="7705151D" w14:textId="69FF47E2" w:rsidR="00AF5961" w:rsidRPr="00161742" w:rsidRDefault="00AF5961" w:rsidP="007233C3">
            <w:pPr>
              <w:tabs>
                <w:tab w:val="clear" w:pos="794"/>
              </w:tabs>
              <w:spacing w:before="0" w:line="20" w:lineRule="exact"/>
              <w:jc w:val="left"/>
              <w:rPr>
                <w:rFonts w:eastAsia="Times New Roman"/>
                <w:b/>
                <w:bCs/>
                <w:color w:val="000000"/>
                <w:position w:val="2"/>
                <w:sz w:val="18"/>
                <w:szCs w:val="18"/>
                <w:lang w:val="en-GB" w:eastAsia="en-GB"/>
              </w:rPr>
            </w:pPr>
          </w:p>
        </w:tc>
        <w:tc>
          <w:tcPr>
            <w:tcW w:w="304" w:type="pct"/>
            <w:tcBorders>
              <w:top w:val="nil"/>
              <w:left w:val="nil"/>
              <w:bottom w:val="nil"/>
              <w:right w:val="single" w:sz="4" w:space="0" w:color="auto"/>
            </w:tcBorders>
            <w:shd w:val="clear" w:color="auto" w:fill="auto"/>
            <w:noWrap/>
            <w:vAlign w:val="center"/>
            <w:hideMark/>
          </w:tcPr>
          <w:p w14:paraId="1907ED87" w14:textId="0175AA35" w:rsidR="00AF5961" w:rsidRPr="00161742" w:rsidRDefault="00AF5961" w:rsidP="007233C3">
            <w:pPr>
              <w:tabs>
                <w:tab w:val="clear" w:pos="794"/>
              </w:tabs>
              <w:spacing w:before="0" w:line="20" w:lineRule="exact"/>
              <w:jc w:val="left"/>
              <w:rPr>
                <w:rFonts w:eastAsia="Times New Roman"/>
                <w:b/>
                <w:bCs/>
                <w:color w:val="000000"/>
                <w:position w:val="2"/>
                <w:sz w:val="18"/>
                <w:szCs w:val="18"/>
                <w:lang w:val="en-GB" w:eastAsia="en-GB"/>
              </w:rPr>
            </w:pPr>
          </w:p>
        </w:tc>
        <w:tc>
          <w:tcPr>
            <w:tcW w:w="301" w:type="pct"/>
            <w:tcBorders>
              <w:top w:val="nil"/>
              <w:left w:val="nil"/>
              <w:bottom w:val="nil"/>
              <w:right w:val="single" w:sz="4" w:space="0" w:color="auto"/>
            </w:tcBorders>
            <w:shd w:val="clear" w:color="auto" w:fill="auto"/>
            <w:noWrap/>
            <w:vAlign w:val="center"/>
            <w:hideMark/>
          </w:tcPr>
          <w:p w14:paraId="6030257D" w14:textId="1A0F6575" w:rsidR="00AF5961" w:rsidRPr="00161742" w:rsidRDefault="00AF5961" w:rsidP="007233C3">
            <w:pPr>
              <w:tabs>
                <w:tab w:val="clear" w:pos="794"/>
              </w:tabs>
              <w:bidi w:val="0"/>
              <w:spacing w:before="0" w:line="20" w:lineRule="exact"/>
              <w:jc w:val="left"/>
              <w:rPr>
                <w:rFonts w:eastAsia="Times New Roman"/>
                <w:b/>
                <w:bCs/>
                <w:color w:val="000000"/>
                <w:position w:val="2"/>
                <w:sz w:val="18"/>
                <w:szCs w:val="18"/>
                <w:lang w:val="en-GB" w:eastAsia="en-GB"/>
              </w:rPr>
            </w:pPr>
          </w:p>
        </w:tc>
        <w:tc>
          <w:tcPr>
            <w:tcW w:w="295" w:type="pct"/>
            <w:tcBorders>
              <w:top w:val="nil"/>
              <w:left w:val="nil"/>
              <w:bottom w:val="nil"/>
              <w:right w:val="nil"/>
            </w:tcBorders>
            <w:shd w:val="clear" w:color="auto" w:fill="auto"/>
            <w:noWrap/>
            <w:vAlign w:val="center"/>
            <w:hideMark/>
          </w:tcPr>
          <w:p w14:paraId="321B1742" w14:textId="5BB407CE" w:rsidR="00AF5961" w:rsidRPr="00161742" w:rsidRDefault="00AF5961" w:rsidP="007233C3">
            <w:pPr>
              <w:tabs>
                <w:tab w:val="clear" w:pos="794"/>
              </w:tabs>
              <w:spacing w:before="0" w:line="20" w:lineRule="exact"/>
              <w:jc w:val="left"/>
              <w:rPr>
                <w:rFonts w:eastAsia="Times New Roman"/>
                <w:b/>
                <w:bCs/>
                <w:color w:val="000000"/>
                <w:position w:val="2"/>
                <w:sz w:val="18"/>
                <w:szCs w:val="18"/>
                <w:lang w:val="en-GB" w:eastAsia="en-GB"/>
              </w:rPr>
            </w:pPr>
          </w:p>
        </w:tc>
        <w:tc>
          <w:tcPr>
            <w:tcW w:w="339" w:type="pct"/>
            <w:tcBorders>
              <w:top w:val="nil"/>
              <w:left w:val="single" w:sz="4" w:space="0" w:color="auto"/>
              <w:bottom w:val="nil"/>
              <w:right w:val="single" w:sz="4" w:space="0" w:color="auto"/>
            </w:tcBorders>
            <w:shd w:val="clear" w:color="auto" w:fill="auto"/>
            <w:noWrap/>
            <w:vAlign w:val="center"/>
            <w:hideMark/>
          </w:tcPr>
          <w:p w14:paraId="54581990" w14:textId="249C480F" w:rsidR="00AF5961" w:rsidRPr="00161742" w:rsidRDefault="00AF5961" w:rsidP="007233C3">
            <w:pPr>
              <w:tabs>
                <w:tab w:val="clear" w:pos="794"/>
              </w:tabs>
              <w:spacing w:before="0" w:line="20" w:lineRule="exact"/>
              <w:jc w:val="left"/>
              <w:rPr>
                <w:rFonts w:eastAsia="Times New Roman"/>
                <w:b/>
                <w:bCs/>
                <w:color w:val="000000"/>
                <w:position w:val="2"/>
                <w:sz w:val="18"/>
                <w:szCs w:val="18"/>
                <w:lang w:val="en-GB" w:eastAsia="en-GB"/>
              </w:rPr>
            </w:pPr>
          </w:p>
        </w:tc>
        <w:tc>
          <w:tcPr>
            <w:tcW w:w="279" w:type="pct"/>
            <w:tcBorders>
              <w:top w:val="nil"/>
              <w:left w:val="nil"/>
              <w:bottom w:val="nil"/>
              <w:right w:val="single" w:sz="4" w:space="0" w:color="auto"/>
            </w:tcBorders>
            <w:shd w:val="clear" w:color="auto" w:fill="auto"/>
            <w:noWrap/>
            <w:vAlign w:val="center"/>
            <w:hideMark/>
          </w:tcPr>
          <w:p w14:paraId="52D99A4E" w14:textId="1A853DEB" w:rsidR="00AF5961" w:rsidRPr="00161742" w:rsidRDefault="00AF5961" w:rsidP="007233C3">
            <w:pPr>
              <w:tabs>
                <w:tab w:val="clear" w:pos="794"/>
              </w:tabs>
              <w:spacing w:before="0" w:line="20" w:lineRule="exact"/>
              <w:jc w:val="left"/>
              <w:rPr>
                <w:rFonts w:eastAsia="Times New Roman"/>
                <w:b/>
                <w:bCs/>
                <w:color w:val="000000"/>
                <w:position w:val="2"/>
                <w:sz w:val="18"/>
                <w:szCs w:val="18"/>
                <w:lang w:val="en-GB" w:eastAsia="en-GB"/>
              </w:rPr>
            </w:pPr>
          </w:p>
        </w:tc>
        <w:tc>
          <w:tcPr>
            <w:tcW w:w="262" w:type="pct"/>
            <w:tcBorders>
              <w:top w:val="nil"/>
              <w:left w:val="nil"/>
              <w:bottom w:val="nil"/>
              <w:right w:val="single" w:sz="4" w:space="0" w:color="auto"/>
            </w:tcBorders>
            <w:shd w:val="clear" w:color="auto" w:fill="auto"/>
            <w:noWrap/>
            <w:vAlign w:val="center"/>
            <w:hideMark/>
          </w:tcPr>
          <w:p w14:paraId="010178E2" w14:textId="04A52B61" w:rsidR="00AF5961" w:rsidRPr="00161742" w:rsidRDefault="00AF5961" w:rsidP="007233C3">
            <w:pPr>
              <w:tabs>
                <w:tab w:val="clear" w:pos="794"/>
              </w:tabs>
              <w:spacing w:before="0" w:line="20" w:lineRule="exact"/>
              <w:jc w:val="left"/>
              <w:rPr>
                <w:rFonts w:eastAsia="Times New Roman"/>
                <w:b/>
                <w:bCs/>
                <w:color w:val="000000"/>
                <w:position w:val="2"/>
                <w:sz w:val="18"/>
                <w:szCs w:val="18"/>
                <w:lang w:val="en-GB" w:eastAsia="en-GB"/>
              </w:rPr>
            </w:pPr>
          </w:p>
        </w:tc>
        <w:tc>
          <w:tcPr>
            <w:tcW w:w="262" w:type="pct"/>
            <w:tcBorders>
              <w:top w:val="nil"/>
              <w:left w:val="nil"/>
              <w:bottom w:val="nil"/>
              <w:right w:val="single" w:sz="4" w:space="0" w:color="auto"/>
            </w:tcBorders>
            <w:shd w:val="clear" w:color="auto" w:fill="auto"/>
            <w:noWrap/>
            <w:vAlign w:val="center"/>
            <w:hideMark/>
          </w:tcPr>
          <w:p w14:paraId="308721B6" w14:textId="4F7DD4E5" w:rsidR="00AF5961" w:rsidRPr="00161742" w:rsidRDefault="00AF5961" w:rsidP="007233C3">
            <w:pPr>
              <w:tabs>
                <w:tab w:val="clear" w:pos="794"/>
              </w:tabs>
              <w:spacing w:before="0" w:line="20" w:lineRule="exact"/>
              <w:jc w:val="left"/>
              <w:rPr>
                <w:rFonts w:eastAsia="Times New Roman"/>
                <w:b/>
                <w:bCs/>
                <w:color w:val="000000"/>
                <w:position w:val="2"/>
                <w:sz w:val="18"/>
                <w:szCs w:val="18"/>
                <w:lang w:val="en-GB" w:eastAsia="en-GB"/>
              </w:rPr>
            </w:pPr>
          </w:p>
        </w:tc>
        <w:tc>
          <w:tcPr>
            <w:tcW w:w="316" w:type="pct"/>
            <w:tcBorders>
              <w:top w:val="nil"/>
              <w:left w:val="nil"/>
              <w:bottom w:val="nil"/>
              <w:right w:val="single" w:sz="4" w:space="0" w:color="auto"/>
            </w:tcBorders>
            <w:shd w:val="clear" w:color="auto" w:fill="auto"/>
            <w:noWrap/>
            <w:vAlign w:val="center"/>
            <w:hideMark/>
          </w:tcPr>
          <w:p w14:paraId="4B251204" w14:textId="295D38EC" w:rsidR="00AF5961" w:rsidRPr="00161742" w:rsidRDefault="00AF5961" w:rsidP="007233C3">
            <w:pPr>
              <w:tabs>
                <w:tab w:val="clear" w:pos="794"/>
              </w:tabs>
              <w:spacing w:before="0" w:line="20" w:lineRule="exact"/>
              <w:jc w:val="left"/>
              <w:rPr>
                <w:rFonts w:eastAsia="Times New Roman"/>
                <w:b/>
                <w:bCs/>
                <w:color w:val="000000"/>
                <w:position w:val="2"/>
                <w:sz w:val="18"/>
                <w:szCs w:val="18"/>
                <w:lang w:val="en-GB" w:eastAsia="en-GB"/>
              </w:rPr>
            </w:pPr>
          </w:p>
        </w:tc>
        <w:tc>
          <w:tcPr>
            <w:tcW w:w="306" w:type="pct"/>
            <w:tcBorders>
              <w:top w:val="nil"/>
              <w:left w:val="nil"/>
              <w:bottom w:val="nil"/>
              <w:right w:val="single" w:sz="4" w:space="0" w:color="auto"/>
            </w:tcBorders>
            <w:shd w:val="clear" w:color="auto" w:fill="auto"/>
            <w:noWrap/>
            <w:vAlign w:val="center"/>
            <w:hideMark/>
          </w:tcPr>
          <w:p w14:paraId="6831130F" w14:textId="785D8681" w:rsidR="00AF5961" w:rsidRPr="00161742" w:rsidRDefault="00AF5961" w:rsidP="007233C3">
            <w:pPr>
              <w:tabs>
                <w:tab w:val="clear" w:pos="794"/>
              </w:tabs>
              <w:spacing w:before="0" w:line="20" w:lineRule="exact"/>
              <w:jc w:val="left"/>
              <w:rPr>
                <w:rFonts w:eastAsia="Times New Roman"/>
                <w:b/>
                <w:bCs/>
                <w:color w:val="000000"/>
                <w:position w:val="2"/>
                <w:sz w:val="18"/>
                <w:szCs w:val="18"/>
                <w:lang w:val="en-GB" w:eastAsia="en-GB"/>
              </w:rPr>
            </w:pPr>
          </w:p>
        </w:tc>
        <w:tc>
          <w:tcPr>
            <w:tcW w:w="296" w:type="pct"/>
            <w:tcBorders>
              <w:top w:val="nil"/>
              <w:left w:val="nil"/>
              <w:bottom w:val="nil"/>
              <w:right w:val="single" w:sz="4" w:space="0" w:color="auto"/>
            </w:tcBorders>
            <w:shd w:val="clear" w:color="auto" w:fill="auto"/>
            <w:noWrap/>
            <w:vAlign w:val="center"/>
            <w:hideMark/>
          </w:tcPr>
          <w:p w14:paraId="3DB50250" w14:textId="36FDFBB9" w:rsidR="00AF5961" w:rsidRPr="00161742" w:rsidRDefault="00AF5961" w:rsidP="007233C3">
            <w:pPr>
              <w:tabs>
                <w:tab w:val="clear" w:pos="794"/>
              </w:tabs>
              <w:spacing w:before="0" w:line="20" w:lineRule="exact"/>
              <w:jc w:val="left"/>
              <w:rPr>
                <w:rFonts w:eastAsia="Times New Roman"/>
                <w:b/>
                <w:bCs/>
                <w:color w:val="000000"/>
                <w:position w:val="2"/>
                <w:sz w:val="18"/>
                <w:szCs w:val="18"/>
                <w:lang w:val="en-GB" w:eastAsia="en-GB"/>
              </w:rPr>
            </w:pPr>
          </w:p>
        </w:tc>
        <w:tc>
          <w:tcPr>
            <w:tcW w:w="245" w:type="pct"/>
            <w:tcBorders>
              <w:top w:val="nil"/>
              <w:left w:val="nil"/>
              <w:bottom w:val="nil"/>
              <w:right w:val="single" w:sz="4" w:space="0" w:color="auto"/>
            </w:tcBorders>
            <w:shd w:val="clear" w:color="auto" w:fill="auto"/>
            <w:noWrap/>
            <w:vAlign w:val="center"/>
            <w:hideMark/>
          </w:tcPr>
          <w:p w14:paraId="64268510" w14:textId="48AEC199" w:rsidR="00AF5961" w:rsidRPr="00161742" w:rsidRDefault="00AF5961" w:rsidP="007233C3">
            <w:pPr>
              <w:tabs>
                <w:tab w:val="clear" w:pos="794"/>
              </w:tabs>
              <w:spacing w:before="0" w:line="20" w:lineRule="exact"/>
              <w:jc w:val="left"/>
              <w:rPr>
                <w:rFonts w:eastAsia="Times New Roman"/>
                <w:b/>
                <w:bCs/>
                <w:color w:val="000000"/>
                <w:position w:val="2"/>
                <w:sz w:val="18"/>
                <w:szCs w:val="18"/>
                <w:lang w:val="en-GB" w:eastAsia="en-GB"/>
              </w:rPr>
            </w:pPr>
          </w:p>
        </w:tc>
        <w:tc>
          <w:tcPr>
            <w:tcW w:w="216" w:type="pct"/>
            <w:tcBorders>
              <w:top w:val="nil"/>
              <w:left w:val="nil"/>
              <w:bottom w:val="nil"/>
              <w:right w:val="single" w:sz="4" w:space="0" w:color="auto"/>
            </w:tcBorders>
            <w:shd w:val="clear" w:color="auto" w:fill="auto"/>
            <w:noWrap/>
            <w:vAlign w:val="center"/>
            <w:hideMark/>
          </w:tcPr>
          <w:p w14:paraId="34CB9406" w14:textId="7345D8CE" w:rsidR="00AF5961" w:rsidRPr="00161742" w:rsidRDefault="00AF5961" w:rsidP="007233C3">
            <w:pPr>
              <w:tabs>
                <w:tab w:val="clear" w:pos="794"/>
              </w:tabs>
              <w:spacing w:before="0" w:line="20" w:lineRule="exact"/>
              <w:jc w:val="left"/>
              <w:rPr>
                <w:rFonts w:eastAsia="Times New Roman"/>
                <w:b/>
                <w:bCs/>
                <w:color w:val="000000"/>
                <w:position w:val="2"/>
                <w:sz w:val="18"/>
                <w:szCs w:val="18"/>
                <w:lang w:val="en-GB" w:eastAsia="en-GB"/>
              </w:rPr>
            </w:pPr>
          </w:p>
        </w:tc>
        <w:tc>
          <w:tcPr>
            <w:tcW w:w="257" w:type="pct"/>
            <w:tcBorders>
              <w:top w:val="nil"/>
              <w:left w:val="nil"/>
              <w:bottom w:val="nil"/>
              <w:right w:val="single" w:sz="4" w:space="0" w:color="auto"/>
            </w:tcBorders>
            <w:shd w:val="clear" w:color="auto" w:fill="auto"/>
            <w:noWrap/>
            <w:vAlign w:val="center"/>
            <w:hideMark/>
          </w:tcPr>
          <w:p w14:paraId="00FA8286" w14:textId="599B48F3" w:rsidR="00AF5961" w:rsidRPr="00161742" w:rsidRDefault="00AF5961" w:rsidP="007233C3">
            <w:pPr>
              <w:tabs>
                <w:tab w:val="clear" w:pos="794"/>
              </w:tabs>
              <w:spacing w:before="0" w:line="20" w:lineRule="exact"/>
              <w:jc w:val="left"/>
              <w:rPr>
                <w:rFonts w:eastAsia="Times New Roman"/>
                <w:b/>
                <w:bCs/>
                <w:color w:val="000000"/>
                <w:position w:val="2"/>
                <w:sz w:val="18"/>
                <w:szCs w:val="18"/>
                <w:lang w:val="en-GB" w:eastAsia="en-GB"/>
              </w:rPr>
            </w:pPr>
          </w:p>
        </w:tc>
        <w:tc>
          <w:tcPr>
            <w:tcW w:w="289" w:type="pct"/>
            <w:tcBorders>
              <w:top w:val="nil"/>
              <w:left w:val="nil"/>
              <w:bottom w:val="nil"/>
              <w:right w:val="single" w:sz="4" w:space="0" w:color="auto"/>
            </w:tcBorders>
            <w:shd w:val="clear" w:color="auto" w:fill="auto"/>
            <w:noWrap/>
            <w:vAlign w:val="center"/>
            <w:hideMark/>
          </w:tcPr>
          <w:p w14:paraId="256E0814" w14:textId="354A84B2" w:rsidR="00AF5961" w:rsidRPr="00161742" w:rsidRDefault="00AF5961" w:rsidP="007233C3">
            <w:pPr>
              <w:tabs>
                <w:tab w:val="clear" w:pos="794"/>
              </w:tabs>
              <w:spacing w:before="0" w:line="20" w:lineRule="exact"/>
              <w:jc w:val="left"/>
              <w:rPr>
                <w:rFonts w:eastAsia="Times New Roman"/>
                <w:b/>
                <w:bCs/>
                <w:color w:val="000000"/>
                <w:position w:val="2"/>
                <w:sz w:val="18"/>
                <w:szCs w:val="18"/>
                <w:lang w:val="en-GB" w:eastAsia="en-GB"/>
              </w:rPr>
            </w:pPr>
          </w:p>
        </w:tc>
      </w:tr>
      <w:tr w:rsidR="00FD4D7A" w:rsidRPr="00161742" w14:paraId="5A1FAE06" w14:textId="77777777" w:rsidTr="007233C3">
        <w:trPr>
          <w:trHeight w:val="90"/>
          <w:jc w:val="center"/>
        </w:trPr>
        <w:tc>
          <w:tcPr>
            <w:tcW w:w="472" w:type="pct"/>
            <w:tcBorders>
              <w:top w:val="single" w:sz="4" w:space="0" w:color="auto"/>
              <w:left w:val="single" w:sz="4" w:space="0" w:color="auto"/>
              <w:bottom w:val="single" w:sz="4" w:space="0" w:color="auto"/>
              <w:right w:val="nil"/>
            </w:tcBorders>
            <w:shd w:val="clear" w:color="auto" w:fill="auto"/>
            <w:hideMark/>
          </w:tcPr>
          <w:p w14:paraId="5C5E7F24" w14:textId="42AFB741" w:rsidR="00A52537" w:rsidRPr="00161742" w:rsidRDefault="00A52537" w:rsidP="00FD4D7A">
            <w:pPr>
              <w:tabs>
                <w:tab w:val="clear" w:pos="794"/>
              </w:tabs>
              <w:spacing w:before="20" w:after="20" w:line="180" w:lineRule="exact"/>
              <w:jc w:val="left"/>
              <w:rPr>
                <w:rFonts w:eastAsia="Times New Roman"/>
                <w:b/>
                <w:bCs/>
                <w:color w:val="000000"/>
                <w:position w:val="2"/>
                <w:sz w:val="18"/>
                <w:szCs w:val="18"/>
                <w:lang w:val="en-GB" w:eastAsia="en-GB"/>
              </w:rPr>
            </w:pPr>
            <w:r w:rsidRPr="00161742">
              <w:rPr>
                <w:rFonts w:eastAsia="Times New Roman"/>
                <w:b/>
                <w:bCs/>
                <w:position w:val="2"/>
                <w:sz w:val="18"/>
                <w:szCs w:val="18"/>
                <w:rtl/>
                <w:lang w:val="fr-FR" w:eastAsia="en-US" w:bidi="ar-EG"/>
              </w:rPr>
              <w:t>فائض/(عجز) الفترة المالية</w:t>
            </w:r>
          </w:p>
        </w:tc>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40828D" w14:textId="40577B75" w:rsidR="00A52537" w:rsidRPr="00161742" w:rsidRDefault="00A52537" w:rsidP="00FD4D7A">
            <w:pPr>
              <w:tabs>
                <w:tab w:val="clear" w:pos="794"/>
              </w:tabs>
              <w:spacing w:before="20" w:after="20" w:line="180" w:lineRule="exact"/>
              <w:jc w:val="left"/>
              <w:rPr>
                <w:rFonts w:eastAsia="Times New Roman"/>
                <w:b/>
                <w:bCs/>
                <w:color w:val="000000"/>
                <w:position w:val="2"/>
                <w:sz w:val="18"/>
                <w:szCs w:val="18"/>
                <w:lang w:val="en-GB" w:eastAsia="en-GB"/>
              </w:rPr>
            </w:pPr>
            <w:r w:rsidRPr="00161742">
              <w:rPr>
                <w:rFonts w:eastAsia="Times New Roman"/>
                <w:b/>
                <w:bCs/>
                <w:color w:val="000000"/>
                <w:position w:val="2"/>
                <w:sz w:val="18"/>
                <w:szCs w:val="18"/>
                <w:lang w:val="en-GB" w:eastAsia="en-GB"/>
              </w:rPr>
              <w:t>78 799–</w:t>
            </w:r>
          </w:p>
        </w:tc>
        <w:tc>
          <w:tcPr>
            <w:tcW w:w="280" w:type="pct"/>
            <w:tcBorders>
              <w:top w:val="single" w:sz="4" w:space="0" w:color="auto"/>
              <w:left w:val="nil"/>
              <w:bottom w:val="single" w:sz="4" w:space="0" w:color="auto"/>
              <w:right w:val="single" w:sz="4" w:space="0" w:color="auto"/>
            </w:tcBorders>
            <w:shd w:val="clear" w:color="auto" w:fill="auto"/>
            <w:noWrap/>
            <w:vAlign w:val="center"/>
            <w:hideMark/>
          </w:tcPr>
          <w:p w14:paraId="35DD1DC3" w14:textId="30E8504C" w:rsidR="00A52537" w:rsidRPr="00161742" w:rsidRDefault="00A52537" w:rsidP="00FD4D7A">
            <w:pPr>
              <w:tabs>
                <w:tab w:val="clear" w:pos="794"/>
              </w:tabs>
              <w:spacing w:before="20" w:after="20" w:line="180" w:lineRule="exact"/>
              <w:jc w:val="left"/>
              <w:rPr>
                <w:rFonts w:eastAsia="Times New Roman"/>
                <w:b/>
                <w:bCs/>
                <w:color w:val="000000"/>
                <w:position w:val="2"/>
                <w:sz w:val="18"/>
                <w:szCs w:val="18"/>
                <w:lang w:val="en-GB" w:eastAsia="en-GB"/>
              </w:rPr>
            </w:pPr>
            <w:r w:rsidRPr="00161742">
              <w:rPr>
                <w:rFonts w:eastAsia="Times New Roman"/>
                <w:b/>
                <w:bCs/>
                <w:color w:val="000000"/>
                <w:position w:val="2"/>
                <w:sz w:val="18"/>
                <w:szCs w:val="18"/>
                <w:lang w:val="en-GB" w:eastAsia="en-GB"/>
              </w:rPr>
              <w:t>6 052  </w:t>
            </w:r>
          </w:p>
        </w:tc>
        <w:tc>
          <w:tcPr>
            <w:tcW w:w="304" w:type="pct"/>
            <w:tcBorders>
              <w:top w:val="single" w:sz="4" w:space="0" w:color="auto"/>
              <w:left w:val="nil"/>
              <w:bottom w:val="single" w:sz="4" w:space="0" w:color="auto"/>
              <w:right w:val="single" w:sz="4" w:space="0" w:color="auto"/>
            </w:tcBorders>
            <w:shd w:val="clear" w:color="auto" w:fill="auto"/>
            <w:noWrap/>
            <w:vAlign w:val="center"/>
            <w:hideMark/>
          </w:tcPr>
          <w:p w14:paraId="7ECB80B4" w14:textId="2C1AE2BB" w:rsidR="00A52537" w:rsidRPr="00161742" w:rsidRDefault="00A52537" w:rsidP="00FD4D7A">
            <w:pPr>
              <w:tabs>
                <w:tab w:val="clear" w:pos="794"/>
              </w:tabs>
              <w:spacing w:before="20" w:after="20" w:line="180" w:lineRule="exact"/>
              <w:jc w:val="left"/>
              <w:rPr>
                <w:rFonts w:eastAsia="Times New Roman"/>
                <w:b/>
                <w:bCs/>
                <w:color w:val="000000"/>
                <w:position w:val="2"/>
                <w:sz w:val="18"/>
                <w:szCs w:val="18"/>
                <w:lang w:val="en-GB" w:eastAsia="en-GB"/>
              </w:rPr>
            </w:pPr>
            <w:r w:rsidRPr="00161742">
              <w:rPr>
                <w:rFonts w:eastAsia="Times New Roman"/>
                <w:b/>
                <w:bCs/>
                <w:color w:val="000000"/>
                <w:position w:val="2"/>
                <w:sz w:val="18"/>
                <w:szCs w:val="18"/>
                <w:lang w:val="en-GB" w:eastAsia="en-GB"/>
              </w:rPr>
              <w:t>5 154–</w:t>
            </w:r>
          </w:p>
        </w:tc>
        <w:tc>
          <w:tcPr>
            <w:tcW w:w="301" w:type="pct"/>
            <w:tcBorders>
              <w:top w:val="single" w:sz="4" w:space="0" w:color="auto"/>
              <w:left w:val="nil"/>
              <w:bottom w:val="single" w:sz="4" w:space="0" w:color="auto"/>
              <w:right w:val="single" w:sz="4" w:space="0" w:color="auto"/>
            </w:tcBorders>
            <w:shd w:val="clear" w:color="auto" w:fill="auto"/>
            <w:noWrap/>
            <w:vAlign w:val="center"/>
            <w:hideMark/>
          </w:tcPr>
          <w:p w14:paraId="60156270" w14:textId="21F35407" w:rsidR="00A52537" w:rsidRPr="00161742" w:rsidRDefault="00A52537" w:rsidP="00FD4D7A">
            <w:pPr>
              <w:tabs>
                <w:tab w:val="clear" w:pos="794"/>
              </w:tabs>
              <w:spacing w:before="20" w:after="20" w:line="180" w:lineRule="exact"/>
              <w:jc w:val="left"/>
              <w:rPr>
                <w:rFonts w:eastAsia="Times New Roman"/>
                <w:b/>
                <w:bCs/>
                <w:color w:val="000000"/>
                <w:position w:val="2"/>
                <w:sz w:val="18"/>
                <w:szCs w:val="18"/>
                <w:lang w:val="en-GB" w:eastAsia="en-GB"/>
              </w:rPr>
            </w:pPr>
            <w:r w:rsidRPr="00161742">
              <w:rPr>
                <w:rFonts w:eastAsia="Times New Roman"/>
                <w:b/>
                <w:bCs/>
                <w:color w:val="000000"/>
                <w:position w:val="2"/>
                <w:sz w:val="18"/>
                <w:szCs w:val="18"/>
                <w:lang w:val="en-GB" w:eastAsia="en-GB"/>
              </w:rPr>
              <w:t>25 513–</w:t>
            </w:r>
          </w:p>
        </w:tc>
        <w:tc>
          <w:tcPr>
            <w:tcW w:w="295" w:type="pct"/>
            <w:tcBorders>
              <w:top w:val="single" w:sz="4" w:space="0" w:color="auto"/>
              <w:left w:val="nil"/>
              <w:bottom w:val="single" w:sz="4" w:space="0" w:color="auto"/>
              <w:right w:val="single" w:sz="4" w:space="0" w:color="auto"/>
            </w:tcBorders>
            <w:shd w:val="clear" w:color="auto" w:fill="auto"/>
            <w:noWrap/>
            <w:vAlign w:val="center"/>
            <w:hideMark/>
          </w:tcPr>
          <w:p w14:paraId="2F6E5601" w14:textId="4BB54BC9" w:rsidR="00A52537" w:rsidRPr="00161742" w:rsidRDefault="00A52537" w:rsidP="00FD4D7A">
            <w:pPr>
              <w:tabs>
                <w:tab w:val="clear" w:pos="794"/>
              </w:tabs>
              <w:spacing w:before="20" w:after="20" w:line="180" w:lineRule="exact"/>
              <w:jc w:val="left"/>
              <w:rPr>
                <w:rFonts w:eastAsia="Times New Roman"/>
                <w:b/>
                <w:bCs/>
                <w:color w:val="000000"/>
                <w:position w:val="2"/>
                <w:sz w:val="18"/>
                <w:szCs w:val="18"/>
                <w:lang w:val="en-GB" w:eastAsia="en-GB"/>
              </w:rPr>
            </w:pPr>
            <w:r w:rsidRPr="00161742">
              <w:rPr>
                <w:rFonts w:eastAsia="Times New Roman"/>
                <w:b/>
                <w:bCs/>
                <w:color w:val="000000"/>
                <w:position w:val="2"/>
                <w:sz w:val="18"/>
                <w:szCs w:val="18"/>
                <w:lang w:val="en-GB" w:eastAsia="en-GB"/>
              </w:rPr>
              <w:t>43 868  </w:t>
            </w:r>
          </w:p>
        </w:tc>
        <w:tc>
          <w:tcPr>
            <w:tcW w:w="339" w:type="pct"/>
            <w:tcBorders>
              <w:top w:val="single" w:sz="4" w:space="0" w:color="auto"/>
              <w:left w:val="nil"/>
              <w:bottom w:val="single" w:sz="4" w:space="0" w:color="auto"/>
              <w:right w:val="single" w:sz="4" w:space="0" w:color="auto"/>
            </w:tcBorders>
            <w:shd w:val="clear" w:color="auto" w:fill="auto"/>
            <w:noWrap/>
            <w:vAlign w:val="center"/>
            <w:hideMark/>
          </w:tcPr>
          <w:p w14:paraId="36E62CBF" w14:textId="73975A3C" w:rsidR="00A52537" w:rsidRPr="00161742" w:rsidRDefault="00A52537" w:rsidP="00FD4D7A">
            <w:pPr>
              <w:tabs>
                <w:tab w:val="clear" w:pos="794"/>
              </w:tabs>
              <w:spacing w:before="20" w:after="20" w:line="180" w:lineRule="exact"/>
              <w:jc w:val="left"/>
              <w:rPr>
                <w:rFonts w:eastAsia="Times New Roman"/>
                <w:b/>
                <w:bCs/>
                <w:color w:val="000000"/>
                <w:position w:val="2"/>
                <w:sz w:val="18"/>
                <w:szCs w:val="18"/>
                <w:lang w:val="en-GB" w:eastAsia="en-GB"/>
              </w:rPr>
            </w:pPr>
            <w:r w:rsidRPr="00161742">
              <w:rPr>
                <w:rFonts w:eastAsia="Times New Roman"/>
                <w:b/>
                <w:bCs/>
                <w:color w:val="000000"/>
                <w:position w:val="2"/>
                <w:sz w:val="18"/>
                <w:szCs w:val="18"/>
                <w:lang w:val="en-GB" w:eastAsia="en-GB"/>
              </w:rPr>
              <w:t>59 546–</w:t>
            </w:r>
          </w:p>
        </w:tc>
        <w:tc>
          <w:tcPr>
            <w:tcW w:w="279" w:type="pct"/>
            <w:tcBorders>
              <w:top w:val="single" w:sz="4" w:space="0" w:color="auto"/>
              <w:left w:val="nil"/>
              <w:bottom w:val="single" w:sz="4" w:space="0" w:color="auto"/>
              <w:right w:val="single" w:sz="4" w:space="0" w:color="auto"/>
            </w:tcBorders>
            <w:shd w:val="clear" w:color="auto" w:fill="auto"/>
            <w:noWrap/>
            <w:vAlign w:val="center"/>
            <w:hideMark/>
          </w:tcPr>
          <w:p w14:paraId="374F60B2" w14:textId="58F7B956" w:rsidR="00A52537" w:rsidRPr="00161742" w:rsidRDefault="00A52537" w:rsidP="00FD4D7A">
            <w:pPr>
              <w:tabs>
                <w:tab w:val="clear" w:pos="794"/>
              </w:tabs>
              <w:spacing w:before="20" w:after="20" w:line="180" w:lineRule="exact"/>
              <w:jc w:val="left"/>
              <w:rPr>
                <w:rFonts w:eastAsia="Times New Roman"/>
                <w:b/>
                <w:bCs/>
                <w:color w:val="000000"/>
                <w:position w:val="2"/>
                <w:sz w:val="18"/>
                <w:szCs w:val="18"/>
                <w:lang w:val="en-GB" w:eastAsia="en-GB"/>
              </w:rPr>
            </w:pPr>
            <w:r w:rsidRPr="00161742">
              <w:rPr>
                <w:rFonts w:eastAsia="Times New Roman"/>
                <w:b/>
                <w:bCs/>
                <w:color w:val="000000"/>
                <w:position w:val="2"/>
                <w:sz w:val="18"/>
                <w:szCs w:val="18"/>
                <w:lang w:val="en-GB" w:eastAsia="en-GB"/>
              </w:rPr>
              <w:t>8–</w:t>
            </w:r>
          </w:p>
        </w:tc>
        <w:tc>
          <w:tcPr>
            <w:tcW w:w="262" w:type="pct"/>
            <w:tcBorders>
              <w:top w:val="single" w:sz="4" w:space="0" w:color="auto"/>
              <w:left w:val="nil"/>
              <w:bottom w:val="single" w:sz="4" w:space="0" w:color="auto"/>
              <w:right w:val="single" w:sz="4" w:space="0" w:color="auto"/>
            </w:tcBorders>
            <w:shd w:val="clear" w:color="auto" w:fill="auto"/>
            <w:noWrap/>
            <w:vAlign w:val="center"/>
            <w:hideMark/>
          </w:tcPr>
          <w:p w14:paraId="7B3D672D" w14:textId="490ECB47" w:rsidR="00A52537" w:rsidRPr="00161742" w:rsidRDefault="00A52537" w:rsidP="00FD4D7A">
            <w:pPr>
              <w:tabs>
                <w:tab w:val="clear" w:pos="794"/>
              </w:tabs>
              <w:spacing w:before="20" w:after="20" w:line="180" w:lineRule="exact"/>
              <w:jc w:val="left"/>
              <w:rPr>
                <w:rFonts w:eastAsia="Times New Roman"/>
                <w:b/>
                <w:bCs/>
                <w:color w:val="000000"/>
                <w:position w:val="2"/>
                <w:sz w:val="18"/>
                <w:szCs w:val="18"/>
                <w:lang w:val="en-GB" w:eastAsia="en-GB"/>
              </w:rPr>
            </w:pPr>
            <w:r w:rsidRPr="00161742">
              <w:rPr>
                <w:rFonts w:eastAsia="Times New Roman"/>
                <w:b/>
                <w:bCs/>
                <w:color w:val="000000"/>
                <w:position w:val="2"/>
                <w:sz w:val="18"/>
                <w:szCs w:val="18"/>
                <w:lang w:val="en-GB" w:eastAsia="en-GB"/>
              </w:rPr>
              <w:t>3 039  </w:t>
            </w:r>
          </w:p>
        </w:tc>
        <w:tc>
          <w:tcPr>
            <w:tcW w:w="262" w:type="pct"/>
            <w:tcBorders>
              <w:top w:val="single" w:sz="4" w:space="0" w:color="auto"/>
              <w:left w:val="nil"/>
              <w:bottom w:val="single" w:sz="4" w:space="0" w:color="auto"/>
              <w:right w:val="single" w:sz="4" w:space="0" w:color="auto"/>
            </w:tcBorders>
            <w:shd w:val="clear" w:color="auto" w:fill="auto"/>
            <w:noWrap/>
            <w:vAlign w:val="center"/>
            <w:hideMark/>
          </w:tcPr>
          <w:p w14:paraId="7DAC135E" w14:textId="0E44567F" w:rsidR="00A52537" w:rsidRPr="00161742" w:rsidRDefault="00A52537" w:rsidP="00FD4D7A">
            <w:pPr>
              <w:tabs>
                <w:tab w:val="clear" w:pos="794"/>
              </w:tabs>
              <w:spacing w:before="20" w:after="20" w:line="180" w:lineRule="exact"/>
              <w:jc w:val="left"/>
              <w:rPr>
                <w:rFonts w:eastAsia="Times New Roman"/>
                <w:b/>
                <w:bCs/>
                <w:color w:val="000000"/>
                <w:position w:val="2"/>
                <w:sz w:val="18"/>
                <w:szCs w:val="18"/>
                <w:lang w:val="en-GB" w:eastAsia="en-GB"/>
              </w:rPr>
            </w:pPr>
            <w:r w:rsidRPr="00161742">
              <w:rPr>
                <w:rFonts w:eastAsia="Times New Roman"/>
                <w:b/>
                <w:bCs/>
                <w:color w:val="000000"/>
                <w:position w:val="2"/>
                <w:sz w:val="18"/>
                <w:szCs w:val="18"/>
                <w:lang w:val="en-GB" w:eastAsia="en-GB"/>
              </w:rPr>
              <w:t>17–</w:t>
            </w:r>
          </w:p>
        </w:tc>
        <w:tc>
          <w:tcPr>
            <w:tcW w:w="316" w:type="pct"/>
            <w:tcBorders>
              <w:top w:val="single" w:sz="4" w:space="0" w:color="auto"/>
              <w:left w:val="nil"/>
              <w:bottom w:val="single" w:sz="4" w:space="0" w:color="auto"/>
              <w:right w:val="single" w:sz="4" w:space="0" w:color="auto"/>
            </w:tcBorders>
            <w:shd w:val="clear" w:color="auto" w:fill="auto"/>
            <w:noWrap/>
            <w:vAlign w:val="center"/>
            <w:hideMark/>
          </w:tcPr>
          <w:p w14:paraId="4D6FFE40" w14:textId="7F0E111F" w:rsidR="00A52537" w:rsidRPr="00161742" w:rsidRDefault="00A52537" w:rsidP="00FD4D7A">
            <w:pPr>
              <w:tabs>
                <w:tab w:val="clear" w:pos="794"/>
              </w:tabs>
              <w:spacing w:before="20" w:after="20" w:line="180" w:lineRule="exact"/>
              <w:jc w:val="left"/>
              <w:rPr>
                <w:rFonts w:eastAsia="Times New Roman"/>
                <w:b/>
                <w:bCs/>
                <w:color w:val="000000"/>
                <w:position w:val="2"/>
                <w:sz w:val="18"/>
                <w:szCs w:val="18"/>
                <w:lang w:val="en-GB" w:eastAsia="en-GB"/>
              </w:rPr>
            </w:pPr>
            <w:r w:rsidRPr="00161742">
              <w:rPr>
                <w:rFonts w:eastAsia="Times New Roman"/>
                <w:b/>
                <w:bCs/>
                <w:color w:val="000000"/>
                <w:position w:val="2"/>
                <w:sz w:val="18"/>
                <w:szCs w:val="18"/>
                <w:lang w:val="en-GB" w:eastAsia="en-GB"/>
              </w:rPr>
              <w:t>557–</w:t>
            </w:r>
          </w:p>
        </w:tc>
        <w:tc>
          <w:tcPr>
            <w:tcW w:w="306" w:type="pct"/>
            <w:tcBorders>
              <w:top w:val="single" w:sz="4" w:space="0" w:color="auto"/>
              <w:left w:val="nil"/>
              <w:bottom w:val="single" w:sz="4" w:space="0" w:color="auto"/>
              <w:right w:val="single" w:sz="4" w:space="0" w:color="auto"/>
            </w:tcBorders>
            <w:shd w:val="clear" w:color="auto" w:fill="auto"/>
            <w:noWrap/>
            <w:vAlign w:val="center"/>
            <w:hideMark/>
          </w:tcPr>
          <w:p w14:paraId="5C79B5E4" w14:textId="640DE06C" w:rsidR="00A52537" w:rsidRPr="00161742" w:rsidRDefault="00A52537" w:rsidP="00FD4D7A">
            <w:pPr>
              <w:tabs>
                <w:tab w:val="clear" w:pos="794"/>
              </w:tabs>
              <w:spacing w:before="20" w:after="20" w:line="180" w:lineRule="exact"/>
              <w:jc w:val="left"/>
              <w:rPr>
                <w:rFonts w:eastAsia="Times New Roman"/>
                <w:b/>
                <w:bCs/>
                <w:color w:val="000000"/>
                <w:position w:val="2"/>
                <w:sz w:val="18"/>
                <w:szCs w:val="18"/>
                <w:lang w:val="en-GB" w:eastAsia="en-GB"/>
              </w:rPr>
            </w:pPr>
            <w:r w:rsidRPr="00161742">
              <w:rPr>
                <w:rFonts w:eastAsia="Times New Roman"/>
                <w:b/>
                <w:bCs/>
                <w:color w:val="000000"/>
                <w:position w:val="2"/>
                <w:sz w:val="18"/>
                <w:szCs w:val="18"/>
                <w:lang w:val="en-GB" w:eastAsia="en-GB"/>
              </w:rPr>
              <w:t>1 281–</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14:paraId="4443C119" w14:textId="4D9F4E28" w:rsidR="00A52537" w:rsidRPr="00161742" w:rsidRDefault="00A52537" w:rsidP="00FD4D7A">
            <w:pPr>
              <w:tabs>
                <w:tab w:val="clear" w:pos="794"/>
              </w:tabs>
              <w:spacing w:before="20" w:after="20" w:line="180" w:lineRule="exact"/>
              <w:jc w:val="left"/>
              <w:rPr>
                <w:rFonts w:eastAsia="Times New Roman"/>
                <w:b/>
                <w:bCs/>
                <w:color w:val="000000"/>
                <w:position w:val="2"/>
                <w:sz w:val="18"/>
                <w:szCs w:val="18"/>
                <w:lang w:val="en-GB" w:eastAsia="en-GB"/>
              </w:rPr>
            </w:pPr>
            <w:r w:rsidRPr="00161742">
              <w:rPr>
                <w:rFonts w:eastAsia="Times New Roman"/>
                <w:b/>
                <w:bCs/>
                <w:color w:val="000000"/>
                <w:position w:val="2"/>
                <w:sz w:val="18"/>
                <w:szCs w:val="18"/>
                <w:lang w:val="en-GB" w:eastAsia="en-GB"/>
              </w:rPr>
              <w:t>71</w:t>
            </w:r>
            <w:r w:rsidR="00197A41" w:rsidRPr="00161742">
              <w:rPr>
                <w:rFonts w:eastAsia="Times New Roman"/>
                <w:b/>
                <w:bCs/>
                <w:color w:val="000000"/>
                <w:position w:val="2"/>
                <w:sz w:val="18"/>
                <w:szCs w:val="18"/>
                <w:lang w:val="en-GB" w:eastAsia="en-GB"/>
              </w:rPr>
              <w:t>  </w:t>
            </w:r>
          </w:p>
        </w:tc>
        <w:tc>
          <w:tcPr>
            <w:tcW w:w="245" w:type="pct"/>
            <w:tcBorders>
              <w:top w:val="single" w:sz="4" w:space="0" w:color="auto"/>
              <w:left w:val="nil"/>
              <w:bottom w:val="single" w:sz="4" w:space="0" w:color="auto"/>
              <w:right w:val="single" w:sz="4" w:space="0" w:color="auto"/>
            </w:tcBorders>
            <w:shd w:val="clear" w:color="auto" w:fill="auto"/>
            <w:noWrap/>
            <w:vAlign w:val="center"/>
            <w:hideMark/>
          </w:tcPr>
          <w:p w14:paraId="7653AAAE" w14:textId="5A7AE199" w:rsidR="00A52537" w:rsidRPr="00161742" w:rsidRDefault="00A52537" w:rsidP="00FD4D7A">
            <w:pPr>
              <w:tabs>
                <w:tab w:val="clear" w:pos="794"/>
              </w:tabs>
              <w:spacing w:before="20" w:after="20" w:line="180" w:lineRule="exact"/>
              <w:jc w:val="left"/>
              <w:rPr>
                <w:rFonts w:eastAsia="Times New Roman"/>
                <w:b/>
                <w:bCs/>
                <w:color w:val="000000"/>
                <w:position w:val="2"/>
                <w:sz w:val="18"/>
                <w:szCs w:val="18"/>
                <w:lang w:val="en-GB" w:eastAsia="en-GB"/>
              </w:rPr>
            </w:pPr>
            <w:r w:rsidRPr="00161742">
              <w:rPr>
                <w:rFonts w:eastAsia="Times New Roman"/>
                <w:b/>
                <w:bCs/>
                <w:color w:val="000000"/>
                <w:position w:val="2"/>
                <w:sz w:val="18"/>
                <w:szCs w:val="18"/>
                <w:lang w:val="en-GB" w:eastAsia="en-GB"/>
              </w:rPr>
              <w:t>-</w:t>
            </w:r>
          </w:p>
        </w:tc>
        <w:tc>
          <w:tcPr>
            <w:tcW w:w="216" w:type="pct"/>
            <w:tcBorders>
              <w:top w:val="single" w:sz="4" w:space="0" w:color="auto"/>
              <w:left w:val="nil"/>
              <w:bottom w:val="single" w:sz="4" w:space="0" w:color="auto"/>
              <w:right w:val="single" w:sz="4" w:space="0" w:color="auto"/>
            </w:tcBorders>
            <w:shd w:val="clear" w:color="auto" w:fill="auto"/>
            <w:noWrap/>
            <w:vAlign w:val="center"/>
            <w:hideMark/>
          </w:tcPr>
          <w:p w14:paraId="02C7C3CF" w14:textId="74CDCE69" w:rsidR="00A52537" w:rsidRPr="00161742" w:rsidRDefault="00A52537" w:rsidP="00FD4D7A">
            <w:pPr>
              <w:tabs>
                <w:tab w:val="clear" w:pos="794"/>
              </w:tabs>
              <w:spacing w:before="20" w:after="20" w:line="180" w:lineRule="exact"/>
              <w:jc w:val="left"/>
              <w:rPr>
                <w:rFonts w:eastAsia="Times New Roman"/>
                <w:b/>
                <w:bCs/>
                <w:color w:val="000000"/>
                <w:position w:val="2"/>
                <w:sz w:val="18"/>
                <w:szCs w:val="18"/>
                <w:lang w:val="en-GB" w:eastAsia="en-GB"/>
              </w:rPr>
            </w:pPr>
            <w:r w:rsidRPr="00161742">
              <w:rPr>
                <w:rFonts w:eastAsia="Times New Roman"/>
                <w:b/>
                <w:bCs/>
                <w:color w:val="000000"/>
                <w:position w:val="2"/>
                <w:sz w:val="18"/>
                <w:szCs w:val="18"/>
                <w:lang w:val="en-GB" w:eastAsia="en-GB"/>
              </w:rPr>
              <w:t>836</w:t>
            </w:r>
            <w:r w:rsidR="00197A41" w:rsidRPr="00161742">
              <w:rPr>
                <w:rFonts w:eastAsia="Times New Roman"/>
                <w:b/>
                <w:bCs/>
                <w:color w:val="000000"/>
                <w:position w:val="2"/>
                <w:sz w:val="18"/>
                <w:szCs w:val="18"/>
                <w:lang w:val="en-GB" w:eastAsia="en-GB"/>
              </w:rPr>
              <w:t> </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14:paraId="44AF9392" w14:textId="69B683F6" w:rsidR="00A52537" w:rsidRPr="00161742" w:rsidRDefault="00A52537" w:rsidP="00FD4D7A">
            <w:pPr>
              <w:tabs>
                <w:tab w:val="clear" w:pos="794"/>
              </w:tabs>
              <w:spacing w:before="20" w:after="20" w:line="180" w:lineRule="exact"/>
              <w:jc w:val="left"/>
              <w:rPr>
                <w:rFonts w:eastAsia="Times New Roman"/>
                <w:b/>
                <w:bCs/>
                <w:color w:val="000000"/>
                <w:position w:val="2"/>
                <w:sz w:val="18"/>
                <w:szCs w:val="18"/>
                <w:lang w:val="en-GB" w:eastAsia="en-GB"/>
              </w:rPr>
            </w:pPr>
            <w:r w:rsidRPr="00161742">
              <w:rPr>
                <w:rFonts w:eastAsia="Times New Roman"/>
                <w:b/>
                <w:bCs/>
                <w:color w:val="000000"/>
                <w:position w:val="2"/>
                <w:sz w:val="18"/>
                <w:szCs w:val="18"/>
                <w:lang w:val="en-GB" w:eastAsia="en-GB"/>
              </w:rPr>
              <w:t>-</w:t>
            </w:r>
          </w:p>
        </w:tc>
        <w:tc>
          <w:tcPr>
            <w:tcW w:w="289" w:type="pct"/>
            <w:tcBorders>
              <w:top w:val="single" w:sz="4" w:space="0" w:color="auto"/>
              <w:left w:val="nil"/>
              <w:bottom w:val="single" w:sz="4" w:space="0" w:color="auto"/>
              <w:right w:val="single" w:sz="4" w:space="0" w:color="auto"/>
            </w:tcBorders>
            <w:shd w:val="clear" w:color="auto" w:fill="auto"/>
            <w:noWrap/>
            <w:vAlign w:val="center"/>
            <w:hideMark/>
          </w:tcPr>
          <w:p w14:paraId="1EBD2ACD" w14:textId="33A0D3C5" w:rsidR="00A52537" w:rsidRPr="00161742" w:rsidRDefault="00A52537" w:rsidP="00FD4D7A">
            <w:pPr>
              <w:tabs>
                <w:tab w:val="clear" w:pos="794"/>
              </w:tabs>
              <w:spacing w:before="20" w:after="20" w:line="180" w:lineRule="exact"/>
              <w:jc w:val="left"/>
              <w:rPr>
                <w:rFonts w:eastAsia="Times New Roman"/>
                <w:b/>
                <w:bCs/>
                <w:color w:val="000000"/>
                <w:position w:val="2"/>
                <w:sz w:val="18"/>
                <w:szCs w:val="18"/>
                <w:lang w:val="en-GB" w:eastAsia="en-GB"/>
              </w:rPr>
            </w:pPr>
            <w:r w:rsidRPr="00161742">
              <w:rPr>
                <w:rFonts w:eastAsia="Times New Roman"/>
                <w:b/>
                <w:bCs/>
                <w:color w:val="000000"/>
                <w:position w:val="2"/>
                <w:sz w:val="18"/>
                <w:szCs w:val="18"/>
                <w:lang w:val="en-GB" w:eastAsia="en-GB"/>
              </w:rPr>
              <w:t>57 463–</w:t>
            </w:r>
          </w:p>
        </w:tc>
      </w:tr>
    </w:tbl>
    <w:p w14:paraId="5437CA36" w14:textId="53E5B25B" w:rsidR="00124967" w:rsidRDefault="00DC6410" w:rsidP="00124967">
      <w:pPr>
        <w:keepNext/>
        <w:keepLines/>
        <w:spacing w:before="240" w:after="120"/>
        <w:ind w:left="1134" w:hanging="1134"/>
        <w:outlineLvl w:val="4"/>
        <w:rPr>
          <w:rFonts w:eastAsiaTheme="majorEastAsia"/>
          <w:b/>
          <w:bCs/>
        </w:rPr>
      </w:pPr>
      <w:r w:rsidRPr="004419CE">
        <w:rPr>
          <w:rFonts w:eastAsiaTheme="majorEastAsia"/>
          <w:b/>
          <w:bCs/>
          <w:rtl/>
        </w:rPr>
        <w:lastRenderedPageBreak/>
        <w:t xml:space="preserve">المعلومات بحسب الأبواب - بيان الأداء المالي </w:t>
      </w:r>
      <w:r>
        <w:rPr>
          <w:rFonts w:eastAsiaTheme="majorEastAsia"/>
          <w:b/>
          <w:bCs/>
        </w:rPr>
        <w:t>2018</w:t>
      </w:r>
    </w:p>
    <w:tbl>
      <w:tblPr>
        <w:tblpPr w:leftFromText="180" w:rightFromText="180" w:vertAnchor="text" w:tblpXSpec="center" w:tblpY="1"/>
        <w:tblOverlap w:val="never"/>
        <w:bidiVisual/>
        <w:tblW w:w="5155" w:type="pct"/>
        <w:jc w:val="center"/>
        <w:tblLayout w:type="fixed"/>
        <w:tblLook w:val="04A0" w:firstRow="1" w:lastRow="0" w:firstColumn="1" w:lastColumn="0" w:noHBand="0" w:noVBand="1"/>
      </w:tblPr>
      <w:tblGrid>
        <w:gridCol w:w="1523"/>
        <w:gridCol w:w="905"/>
        <w:gridCol w:w="903"/>
        <w:gridCol w:w="981"/>
        <w:gridCol w:w="971"/>
        <w:gridCol w:w="952"/>
        <w:gridCol w:w="1094"/>
        <w:gridCol w:w="900"/>
        <w:gridCol w:w="845"/>
        <w:gridCol w:w="906"/>
        <w:gridCol w:w="1020"/>
        <w:gridCol w:w="987"/>
        <w:gridCol w:w="955"/>
        <w:gridCol w:w="790"/>
        <w:gridCol w:w="696"/>
        <w:gridCol w:w="829"/>
        <w:gridCol w:w="926"/>
      </w:tblGrid>
      <w:tr w:rsidR="00124967" w:rsidRPr="00124967" w14:paraId="77471D27" w14:textId="77777777" w:rsidTr="00124967">
        <w:trPr>
          <w:trHeight w:val="675"/>
          <w:jc w:val="center"/>
        </w:trPr>
        <w:tc>
          <w:tcPr>
            <w:tcW w:w="471" w:type="pct"/>
            <w:tcBorders>
              <w:top w:val="single" w:sz="4" w:space="0" w:color="auto"/>
              <w:left w:val="single" w:sz="4" w:space="0" w:color="auto"/>
              <w:bottom w:val="single" w:sz="4" w:space="0" w:color="auto"/>
              <w:right w:val="nil"/>
            </w:tcBorders>
            <w:shd w:val="clear" w:color="auto" w:fill="auto"/>
            <w:noWrap/>
            <w:vAlign w:val="center"/>
            <w:hideMark/>
          </w:tcPr>
          <w:p w14:paraId="7B5558EC" w14:textId="77777777" w:rsidR="00124967" w:rsidRPr="00124967" w:rsidRDefault="00124967" w:rsidP="001B384A">
            <w:pPr>
              <w:pStyle w:val="TableHead"/>
              <w:spacing w:before="20" w:after="20" w:line="200" w:lineRule="exact"/>
              <w:rPr>
                <w:position w:val="2"/>
                <w:sz w:val="18"/>
                <w:szCs w:val="18"/>
                <w:lang w:eastAsia="en-US" w:bidi="ar-EG"/>
              </w:rPr>
            </w:pPr>
            <w:r w:rsidRPr="00124967">
              <w:rPr>
                <w:position w:val="2"/>
                <w:sz w:val="18"/>
                <w:szCs w:val="18"/>
                <w:rtl/>
                <w:lang w:eastAsia="en-US" w:bidi="ar-EG"/>
              </w:rPr>
              <w:t>بآلاف الفرنكات السويسرية</w:t>
            </w:r>
          </w:p>
        </w:tc>
        <w:tc>
          <w:tcPr>
            <w:tcW w:w="280" w:type="pct"/>
            <w:tcBorders>
              <w:top w:val="single" w:sz="4" w:space="0" w:color="auto"/>
              <w:left w:val="single" w:sz="4" w:space="0" w:color="auto"/>
              <w:bottom w:val="single" w:sz="4" w:space="0" w:color="auto"/>
              <w:right w:val="nil"/>
            </w:tcBorders>
            <w:shd w:val="clear" w:color="auto" w:fill="auto"/>
            <w:vAlign w:val="center"/>
            <w:hideMark/>
          </w:tcPr>
          <w:p w14:paraId="144157BD" w14:textId="77777777" w:rsidR="00124967" w:rsidRPr="00124967" w:rsidRDefault="00124967" w:rsidP="001B384A">
            <w:pPr>
              <w:pStyle w:val="TableHead"/>
              <w:spacing w:before="20" w:after="20" w:line="200" w:lineRule="exact"/>
              <w:rPr>
                <w:position w:val="2"/>
                <w:sz w:val="18"/>
                <w:szCs w:val="18"/>
                <w:lang w:eastAsia="en-US" w:bidi="ar-EG"/>
              </w:rPr>
            </w:pPr>
            <w:r w:rsidRPr="00124967">
              <w:rPr>
                <w:position w:val="2"/>
                <w:sz w:val="18"/>
                <w:szCs w:val="18"/>
                <w:rtl/>
                <w:lang w:eastAsia="en-US" w:bidi="ar-EG"/>
              </w:rPr>
              <w:t>الأمانة العامة</w:t>
            </w:r>
          </w:p>
        </w:tc>
        <w:tc>
          <w:tcPr>
            <w:tcW w:w="279" w:type="pct"/>
            <w:tcBorders>
              <w:top w:val="single" w:sz="4" w:space="0" w:color="auto"/>
              <w:left w:val="single" w:sz="4" w:space="0" w:color="auto"/>
              <w:bottom w:val="single" w:sz="4" w:space="0" w:color="auto"/>
              <w:right w:val="nil"/>
            </w:tcBorders>
            <w:shd w:val="clear" w:color="auto" w:fill="auto"/>
            <w:vAlign w:val="center"/>
            <w:hideMark/>
          </w:tcPr>
          <w:p w14:paraId="29CFA6D5" w14:textId="77777777" w:rsidR="00124967" w:rsidRPr="00124967" w:rsidRDefault="00124967" w:rsidP="001B384A">
            <w:pPr>
              <w:pStyle w:val="TableHead"/>
              <w:spacing w:before="20" w:after="20" w:line="200" w:lineRule="exact"/>
              <w:rPr>
                <w:position w:val="2"/>
                <w:sz w:val="18"/>
                <w:szCs w:val="18"/>
                <w:lang w:eastAsia="en-US" w:bidi="ar-EG"/>
              </w:rPr>
            </w:pPr>
            <w:r w:rsidRPr="00124967">
              <w:rPr>
                <w:position w:val="2"/>
                <w:sz w:val="18"/>
                <w:szCs w:val="18"/>
                <w:rtl/>
                <w:lang w:eastAsia="en-US" w:bidi="ar-EG"/>
              </w:rPr>
              <w:t>قطاع الاتصالات الراديوية</w:t>
            </w:r>
          </w:p>
        </w:tc>
        <w:tc>
          <w:tcPr>
            <w:tcW w:w="303" w:type="pct"/>
            <w:tcBorders>
              <w:top w:val="single" w:sz="4" w:space="0" w:color="auto"/>
              <w:left w:val="single" w:sz="4" w:space="0" w:color="auto"/>
              <w:bottom w:val="single" w:sz="4" w:space="0" w:color="auto"/>
              <w:right w:val="nil"/>
            </w:tcBorders>
            <w:shd w:val="clear" w:color="auto" w:fill="auto"/>
            <w:vAlign w:val="center"/>
            <w:hideMark/>
          </w:tcPr>
          <w:p w14:paraId="1E40038F" w14:textId="77777777" w:rsidR="00124967" w:rsidRPr="00124967" w:rsidRDefault="00124967" w:rsidP="001B384A">
            <w:pPr>
              <w:pStyle w:val="TableHead"/>
              <w:spacing w:before="20" w:after="20" w:line="200" w:lineRule="exact"/>
              <w:rPr>
                <w:position w:val="2"/>
                <w:sz w:val="18"/>
                <w:szCs w:val="18"/>
                <w:lang w:eastAsia="en-US" w:bidi="ar-EG"/>
              </w:rPr>
            </w:pPr>
            <w:r w:rsidRPr="00124967">
              <w:rPr>
                <w:position w:val="2"/>
                <w:sz w:val="18"/>
                <w:szCs w:val="18"/>
                <w:rtl/>
                <w:lang w:eastAsia="en-US" w:bidi="ar-EG"/>
              </w:rPr>
              <w:t>قطاع تقييس الاتصالات</w:t>
            </w:r>
          </w:p>
        </w:tc>
        <w:tc>
          <w:tcPr>
            <w:tcW w:w="3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D5580C" w14:textId="77777777" w:rsidR="00124967" w:rsidRPr="00124967" w:rsidRDefault="00124967" w:rsidP="001B384A">
            <w:pPr>
              <w:pStyle w:val="TableHead"/>
              <w:spacing w:before="20" w:after="20" w:line="200" w:lineRule="exact"/>
              <w:rPr>
                <w:position w:val="2"/>
                <w:sz w:val="18"/>
                <w:szCs w:val="18"/>
                <w:lang w:eastAsia="en-US" w:bidi="ar-EG"/>
              </w:rPr>
            </w:pPr>
            <w:r w:rsidRPr="00124967">
              <w:rPr>
                <w:position w:val="2"/>
                <w:sz w:val="18"/>
                <w:szCs w:val="18"/>
                <w:rtl/>
                <w:lang w:eastAsia="en-US" w:bidi="ar-EG"/>
              </w:rPr>
              <w:t>قطاع تنمية الاتصالات</w:t>
            </w:r>
          </w:p>
        </w:tc>
        <w:tc>
          <w:tcPr>
            <w:tcW w:w="294" w:type="pct"/>
            <w:tcBorders>
              <w:top w:val="single" w:sz="4" w:space="0" w:color="auto"/>
              <w:left w:val="nil"/>
              <w:bottom w:val="single" w:sz="4" w:space="0" w:color="auto"/>
              <w:right w:val="nil"/>
            </w:tcBorders>
            <w:shd w:val="clear" w:color="auto" w:fill="auto"/>
            <w:vAlign w:val="center"/>
            <w:hideMark/>
          </w:tcPr>
          <w:p w14:paraId="4B9F88B2" w14:textId="77777777" w:rsidR="00124967" w:rsidRPr="00124967" w:rsidRDefault="00124967" w:rsidP="001B384A">
            <w:pPr>
              <w:pStyle w:val="TableHead"/>
              <w:spacing w:before="20" w:after="20" w:line="200" w:lineRule="exact"/>
              <w:rPr>
                <w:position w:val="2"/>
                <w:sz w:val="18"/>
                <w:szCs w:val="18"/>
                <w:lang w:eastAsia="en-US" w:bidi="ar-EG"/>
              </w:rPr>
            </w:pPr>
            <w:r w:rsidRPr="00124967">
              <w:rPr>
                <w:position w:val="2"/>
                <w:sz w:val="18"/>
                <w:szCs w:val="18"/>
                <w:rtl/>
                <w:lang w:eastAsia="en-US" w:bidi="ar-EG"/>
              </w:rPr>
              <w:t>غير المخصصة لبند</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4BE151" w14:textId="77777777" w:rsidR="00124967" w:rsidRPr="00124967" w:rsidRDefault="00124967" w:rsidP="001B384A">
            <w:pPr>
              <w:pStyle w:val="TableHead"/>
              <w:spacing w:before="20" w:after="20" w:line="200" w:lineRule="exact"/>
              <w:rPr>
                <w:position w:val="2"/>
                <w:sz w:val="18"/>
                <w:szCs w:val="18"/>
                <w:lang w:eastAsia="en-US" w:bidi="ar-EG"/>
              </w:rPr>
            </w:pPr>
            <w:r w:rsidRPr="00124967">
              <w:rPr>
                <w:position w:val="2"/>
                <w:sz w:val="18"/>
                <w:szCs w:val="18"/>
                <w:rtl/>
                <w:lang w:eastAsia="en-US" w:bidi="ar-EG"/>
              </w:rPr>
              <w:t xml:space="preserve">مجموع الصندوقين </w:t>
            </w:r>
            <w:r w:rsidRPr="00124967">
              <w:rPr>
                <w:position w:val="2"/>
                <w:sz w:val="18"/>
                <w:szCs w:val="18"/>
                <w:lang w:eastAsia="en-US" w:bidi="ar-EG"/>
              </w:rPr>
              <w:t>1010+1000</w:t>
            </w:r>
          </w:p>
        </w:tc>
        <w:tc>
          <w:tcPr>
            <w:tcW w:w="278" w:type="pct"/>
            <w:tcBorders>
              <w:top w:val="single" w:sz="4" w:space="0" w:color="auto"/>
              <w:left w:val="nil"/>
              <w:bottom w:val="single" w:sz="4" w:space="0" w:color="auto"/>
              <w:right w:val="single" w:sz="4" w:space="0" w:color="auto"/>
            </w:tcBorders>
            <w:shd w:val="clear" w:color="auto" w:fill="auto"/>
            <w:vAlign w:val="center"/>
            <w:hideMark/>
          </w:tcPr>
          <w:p w14:paraId="740FB34B" w14:textId="77777777" w:rsidR="00124967" w:rsidRPr="00124967" w:rsidRDefault="00124967" w:rsidP="001B384A">
            <w:pPr>
              <w:pStyle w:val="TableHead"/>
              <w:spacing w:before="20" w:after="20" w:line="200" w:lineRule="exact"/>
              <w:rPr>
                <w:position w:val="2"/>
                <w:sz w:val="18"/>
                <w:szCs w:val="18"/>
                <w:lang w:eastAsia="en-US" w:bidi="ar-EG"/>
              </w:rPr>
            </w:pPr>
            <w:r w:rsidRPr="00124967">
              <w:rPr>
                <w:position w:val="2"/>
                <w:sz w:val="18"/>
                <w:szCs w:val="18"/>
                <w:rtl/>
                <w:lang w:eastAsia="en-US" w:bidi="ar-EG"/>
              </w:rPr>
              <w:t>صندوق المبنى الجديد</w:t>
            </w:r>
          </w:p>
        </w:tc>
        <w:tc>
          <w:tcPr>
            <w:tcW w:w="261" w:type="pct"/>
            <w:tcBorders>
              <w:top w:val="single" w:sz="4" w:space="0" w:color="auto"/>
              <w:left w:val="nil"/>
              <w:bottom w:val="single" w:sz="4" w:space="0" w:color="auto"/>
              <w:right w:val="single" w:sz="4" w:space="0" w:color="auto"/>
            </w:tcBorders>
            <w:shd w:val="clear" w:color="auto" w:fill="auto"/>
            <w:vAlign w:val="center"/>
            <w:hideMark/>
          </w:tcPr>
          <w:p w14:paraId="195E4068" w14:textId="77777777" w:rsidR="00124967" w:rsidRPr="00124967" w:rsidRDefault="00124967" w:rsidP="001B384A">
            <w:pPr>
              <w:pStyle w:val="TableHead"/>
              <w:spacing w:before="20" w:after="20" w:line="200" w:lineRule="exact"/>
              <w:rPr>
                <w:position w:val="2"/>
                <w:sz w:val="18"/>
                <w:szCs w:val="18"/>
                <w:lang w:eastAsia="en-US" w:bidi="ar-EG"/>
              </w:rPr>
            </w:pPr>
            <w:r w:rsidRPr="00124967">
              <w:rPr>
                <w:position w:val="2"/>
                <w:sz w:val="18"/>
                <w:szCs w:val="18"/>
                <w:rtl/>
                <w:lang w:eastAsia="en-US" w:bidi="ar-EG"/>
              </w:rPr>
              <w:t>صندوق احتياطي المبنى الجديد</w:t>
            </w:r>
          </w:p>
        </w:tc>
        <w:tc>
          <w:tcPr>
            <w:tcW w:w="280" w:type="pct"/>
            <w:tcBorders>
              <w:top w:val="single" w:sz="4" w:space="0" w:color="auto"/>
              <w:left w:val="nil"/>
              <w:bottom w:val="single" w:sz="4" w:space="0" w:color="auto"/>
              <w:right w:val="single" w:sz="4" w:space="0" w:color="auto"/>
            </w:tcBorders>
            <w:shd w:val="clear" w:color="auto" w:fill="auto"/>
            <w:vAlign w:val="center"/>
            <w:hideMark/>
          </w:tcPr>
          <w:p w14:paraId="4FD98882" w14:textId="77777777" w:rsidR="00124967" w:rsidRPr="00124967" w:rsidRDefault="00124967" w:rsidP="001B384A">
            <w:pPr>
              <w:pStyle w:val="TableHead"/>
              <w:spacing w:before="20" w:after="20" w:line="200" w:lineRule="exact"/>
              <w:rPr>
                <w:position w:val="2"/>
                <w:sz w:val="18"/>
                <w:szCs w:val="18"/>
                <w:lang w:eastAsia="en-US" w:bidi="ar-EG"/>
              </w:rPr>
            </w:pPr>
            <w:r w:rsidRPr="00124967">
              <w:rPr>
                <w:position w:val="2"/>
                <w:sz w:val="18"/>
                <w:szCs w:val="18"/>
                <w:rtl/>
                <w:lang w:eastAsia="en-US" w:bidi="ar-EG"/>
              </w:rPr>
              <w:t>صندوق التأمينات</w:t>
            </w:r>
          </w:p>
        </w:tc>
        <w:tc>
          <w:tcPr>
            <w:tcW w:w="315" w:type="pct"/>
            <w:tcBorders>
              <w:top w:val="single" w:sz="4" w:space="0" w:color="auto"/>
              <w:left w:val="nil"/>
              <w:bottom w:val="single" w:sz="4" w:space="0" w:color="auto"/>
              <w:right w:val="single" w:sz="4" w:space="0" w:color="auto"/>
            </w:tcBorders>
            <w:shd w:val="clear" w:color="auto" w:fill="auto"/>
            <w:vAlign w:val="center"/>
            <w:hideMark/>
          </w:tcPr>
          <w:p w14:paraId="6756BBF1" w14:textId="77777777" w:rsidR="00124967" w:rsidRPr="00124967" w:rsidRDefault="00124967" w:rsidP="001B384A">
            <w:pPr>
              <w:pStyle w:val="TableHead"/>
              <w:spacing w:before="20" w:after="20" w:line="200" w:lineRule="exact"/>
              <w:rPr>
                <w:position w:val="2"/>
                <w:sz w:val="18"/>
                <w:szCs w:val="18"/>
                <w:lang w:eastAsia="en-US" w:bidi="ar-EG"/>
              </w:rPr>
            </w:pPr>
            <w:r w:rsidRPr="00124967">
              <w:rPr>
                <w:position w:val="2"/>
                <w:sz w:val="18"/>
                <w:szCs w:val="18"/>
                <w:rtl/>
                <w:lang w:eastAsia="en-US" w:bidi="ar-EG"/>
              </w:rPr>
              <w:t>المساهمات الطوعية</w:t>
            </w:r>
          </w:p>
        </w:tc>
        <w:tc>
          <w:tcPr>
            <w:tcW w:w="305" w:type="pct"/>
            <w:tcBorders>
              <w:top w:val="single" w:sz="4" w:space="0" w:color="auto"/>
              <w:left w:val="nil"/>
              <w:bottom w:val="single" w:sz="4" w:space="0" w:color="auto"/>
              <w:right w:val="single" w:sz="4" w:space="0" w:color="auto"/>
            </w:tcBorders>
            <w:shd w:val="clear" w:color="auto" w:fill="auto"/>
            <w:vAlign w:val="center"/>
            <w:hideMark/>
          </w:tcPr>
          <w:p w14:paraId="0574E8CB" w14:textId="77777777" w:rsidR="00124967" w:rsidRPr="00124967" w:rsidRDefault="00124967" w:rsidP="001B384A">
            <w:pPr>
              <w:pStyle w:val="TableHead"/>
              <w:spacing w:before="20" w:after="20" w:line="200" w:lineRule="exact"/>
              <w:rPr>
                <w:position w:val="2"/>
                <w:sz w:val="18"/>
                <w:szCs w:val="18"/>
                <w:lang w:eastAsia="en-US" w:bidi="ar-EG"/>
              </w:rPr>
            </w:pPr>
            <w:r w:rsidRPr="00124967">
              <w:rPr>
                <w:position w:val="2"/>
                <w:sz w:val="18"/>
                <w:szCs w:val="18"/>
                <w:rtl/>
                <w:lang w:eastAsia="en-US" w:bidi="ar-EG"/>
              </w:rPr>
              <w:t>الصناديق الاستئمانية</w:t>
            </w:r>
          </w:p>
        </w:tc>
        <w:tc>
          <w:tcPr>
            <w:tcW w:w="295" w:type="pct"/>
            <w:tcBorders>
              <w:top w:val="single" w:sz="4" w:space="0" w:color="auto"/>
              <w:left w:val="nil"/>
              <w:bottom w:val="single" w:sz="4" w:space="0" w:color="auto"/>
              <w:right w:val="single" w:sz="4" w:space="0" w:color="auto"/>
            </w:tcBorders>
            <w:shd w:val="clear" w:color="auto" w:fill="auto"/>
            <w:vAlign w:val="center"/>
            <w:hideMark/>
          </w:tcPr>
          <w:p w14:paraId="711357DC" w14:textId="77777777" w:rsidR="00124967" w:rsidRPr="00124967" w:rsidRDefault="00124967" w:rsidP="001B384A">
            <w:pPr>
              <w:pStyle w:val="TableHead"/>
              <w:spacing w:before="20" w:after="20" w:line="200" w:lineRule="exact"/>
              <w:rPr>
                <w:position w:val="2"/>
                <w:sz w:val="18"/>
                <w:szCs w:val="18"/>
                <w:lang w:eastAsia="en-US" w:bidi="ar-EG"/>
              </w:rPr>
            </w:pPr>
            <w:r w:rsidRPr="00124967">
              <w:rPr>
                <w:position w:val="2"/>
                <w:sz w:val="18"/>
                <w:szCs w:val="18"/>
                <w:rtl/>
                <w:lang w:eastAsia="en-US" w:bidi="ar-EG"/>
              </w:rPr>
              <w:t>صندوق تنمية تكنولوجيا المعلومات والاتصالات</w:t>
            </w:r>
          </w:p>
        </w:tc>
        <w:tc>
          <w:tcPr>
            <w:tcW w:w="244" w:type="pct"/>
            <w:tcBorders>
              <w:top w:val="single" w:sz="4" w:space="0" w:color="auto"/>
              <w:left w:val="nil"/>
              <w:bottom w:val="single" w:sz="4" w:space="0" w:color="auto"/>
              <w:right w:val="single" w:sz="4" w:space="0" w:color="auto"/>
            </w:tcBorders>
            <w:shd w:val="clear" w:color="auto" w:fill="auto"/>
            <w:vAlign w:val="center"/>
            <w:hideMark/>
          </w:tcPr>
          <w:p w14:paraId="0E1E81E5" w14:textId="77777777" w:rsidR="00124967" w:rsidRPr="00124967" w:rsidRDefault="00124967" w:rsidP="001B384A">
            <w:pPr>
              <w:pStyle w:val="TableHead"/>
              <w:spacing w:before="20" w:after="20" w:line="200" w:lineRule="exact"/>
              <w:rPr>
                <w:position w:val="2"/>
                <w:sz w:val="18"/>
                <w:szCs w:val="18"/>
                <w:lang w:eastAsia="en-US" w:bidi="ar-EG"/>
              </w:rPr>
            </w:pPr>
            <w:r w:rsidRPr="00124967">
              <w:rPr>
                <w:position w:val="2"/>
                <w:sz w:val="18"/>
                <w:szCs w:val="18"/>
                <w:rtl/>
                <w:lang w:eastAsia="en-US" w:bidi="ar-EG"/>
              </w:rPr>
              <w:t>برنامج الأمم المتحدة الإنمائي</w:t>
            </w:r>
          </w:p>
        </w:tc>
        <w:tc>
          <w:tcPr>
            <w:tcW w:w="215" w:type="pct"/>
            <w:tcBorders>
              <w:top w:val="single" w:sz="4" w:space="0" w:color="auto"/>
              <w:left w:val="nil"/>
              <w:bottom w:val="single" w:sz="4" w:space="0" w:color="auto"/>
              <w:right w:val="single" w:sz="4" w:space="0" w:color="auto"/>
            </w:tcBorders>
            <w:shd w:val="clear" w:color="auto" w:fill="auto"/>
            <w:vAlign w:val="center"/>
            <w:hideMark/>
          </w:tcPr>
          <w:p w14:paraId="4369E21E" w14:textId="77777777" w:rsidR="00124967" w:rsidRPr="00124967" w:rsidRDefault="00124967" w:rsidP="001B384A">
            <w:pPr>
              <w:pStyle w:val="TableHead"/>
              <w:spacing w:before="20" w:after="20" w:line="200" w:lineRule="exact"/>
              <w:rPr>
                <w:position w:val="2"/>
                <w:sz w:val="18"/>
                <w:szCs w:val="18"/>
                <w:lang w:eastAsia="en-US" w:bidi="ar-EG"/>
              </w:rPr>
            </w:pPr>
            <w:r w:rsidRPr="00124967">
              <w:rPr>
                <w:position w:val="2"/>
                <w:sz w:val="18"/>
                <w:szCs w:val="18"/>
                <w:rtl/>
                <w:lang w:eastAsia="en-US" w:bidi="ar-EG"/>
              </w:rPr>
              <w:t>تليكوم</w:t>
            </w:r>
          </w:p>
        </w:tc>
        <w:tc>
          <w:tcPr>
            <w:tcW w:w="256" w:type="pct"/>
            <w:tcBorders>
              <w:top w:val="single" w:sz="4" w:space="0" w:color="auto"/>
              <w:left w:val="nil"/>
              <w:bottom w:val="single" w:sz="4" w:space="0" w:color="auto"/>
              <w:right w:val="single" w:sz="4" w:space="0" w:color="auto"/>
            </w:tcBorders>
            <w:shd w:val="clear" w:color="auto" w:fill="auto"/>
            <w:vAlign w:val="center"/>
            <w:hideMark/>
          </w:tcPr>
          <w:p w14:paraId="50146E04" w14:textId="77777777" w:rsidR="00124967" w:rsidRPr="00124967" w:rsidRDefault="00124967" w:rsidP="001B384A">
            <w:pPr>
              <w:pStyle w:val="TableHead"/>
              <w:spacing w:before="20" w:after="20" w:line="200" w:lineRule="exact"/>
              <w:rPr>
                <w:position w:val="2"/>
                <w:sz w:val="18"/>
                <w:szCs w:val="18"/>
                <w:lang w:eastAsia="en-US" w:bidi="ar-EG"/>
              </w:rPr>
            </w:pPr>
            <w:r w:rsidRPr="00124967">
              <w:rPr>
                <w:position w:val="2"/>
                <w:sz w:val="18"/>
                <w:szCs w:val="18"/>
                <w:rtl/>
                <w:lang w:eastAsia="en-US" w:bidi="ar-EG"/>
              </w:rPr>
              <w:t>مقاصة بين الأبواب</w:t>
            </w:r>
          </w:p>
        </w:tc>
        <w:tc>
          <w:tcPr>
            <w:tcW w:w="288" w:type="pct"/>
            <w:tcBorders>
              <w:top w:val="single" w:sz="4" w:space="0" w:color="auto"/>
              <w:left w:val="nil"/>
              <w:bottom w:val="single" w:sz="4" w:space="0" w:color="auto"/>
              <w:right w:val="single" w:sz="4" w:space="0" w:color="auto"/>
            </w:tcBorders>
            <w:shd w:val="clear" w:color="auto" w:fill="auto"/>
            <w:vAlign w:val="center"/>
            <w:hideMark/>
          </w:tcPr>
          <w:p w14:paraId="3ACD767B" w14:textId="77777777" w:rsidR="00124967" w:rsidRPr="00124967" w:rsidRDefault="00124967" w:rsidP="001B384A">
            <w:pPr>
              <w:pStyle w:val="TableHead"/>
              <w:spacing w:before="20" w:after="20" w:line="200" w:lineRule="exact"/>
              <w:rPr>
                <w:position w:val="2"/>
                <w:sz w:val="18"/>
                <w:szCs w:val="18"/>
                <w:lang w:eastAsia="en-US" w:bidi="ar-EG"/>
              </w:rPr>
            </w:pPr>
            <w:r w:rsidRPr="00124967">
              <w:rPr>
                <w:position w:val="2"/>
                <w:sz w:val="18"/>
                <w:szCs w:val="18"/>
                <w:rtl/>
                <w:lang w:eastAsia="en-US" w:bidi="ar-EG"/>
              </w:rPr>
              <w:t>المجموع</w:t>
            </w:r>
          </w:p>
        </w:tc>
      </w:tr>
      <w:tr w:rsidR="00124967" w:rsidRPr="00124967" w14:paraId="24E92B7B" w14:textId="77777777" w:rsidTr="00124967">
        <w:trPr>
          <w:trHeight w:hRule="exact" w:val="76"/>
          <w:jc w:val="center"/>
        </w:trPr>
        <w:tc>
          <w:tcPr>
            <w:tcW w:w="471" w:type="pct"/>
            <w:tcBorders>
              <w:top w:val="nil"/>
              <w:left w:val="single" w:sz="4" w:space="0" w:color="auto"/>
              <w:bottom w:val="nil"/>
              <w:right w:val="nil"/>
            </w:tcBorders>
            <w:shd w:val="clear" w:color="auto" w:fill="auto"/>
            <w:hideMark/>
          </w:tcPr>
          <w:p w14:paraId="7E366484" w14:textId="77777777" w:rsidR="00124967" w:rsidRPr="00124967" w:rsidRDefault="00124967" w:rsidP="001B384A">
            <w:pPr>
              <w:tabs>
                <w:tab w:val="clear" w:pos="794"/>
              </w:tabs>
              <w:spacing w:before="20" w:after="20" w:line="200" w:lineRule="exact"/>
              <w:jc w:val="left"/>
              <w:rPr>
                <w:rFonts w:eastAsia="Times New Roman"/>
                <w:color w:val="000000"/>
                <w:position w:val="2"/>
                <w:sz w:val="18"/>
                <w:szCs w:val="18"/>
                <w:rtl/>
                <w:lang w:val="en-GB" w:eastAsia="en-GB"/>
              </w:rPr>
            </w:pPr>
            <w:r w:rsidRPr="00124967">
              <w:rPr>
                <w:rFonts w:eastAsia="Times New Roman"/>
                <w:color w:val="000000"/>
                <w:position w:val="2"/>
                <w:sz w:val="18"/>
                <w:szCs w:val="18"/>
                <w:lang w:val="en-GB" w:eastAsia="en-GB"/>
              </w:rPr>
              <w:t> </w:t>
            </w:r>
          </w:p>
        </w:tc>
        <w:tc>
          <w:tcPr>
            <w:tcW w:w="280" w:type="pct"/>
            <w:tcBorders>
              <w:top w:val="nil"/>
              <w:left w:val="single" w:sz="4" w:space="0" w:color="auto"/>
              <w:bottom w:val="nil"/>
              <w:right w:val="single" w:sz="4" w:space="0" w:color="auto"/>
            </w:tcBorders>
            <w:shd w:val="clear" w:color="auto" w:fill="auto"/>
            <w:hideMark/>
          </w:tcPr>
          <w:p w14:paraId="07BB05D5" w14:textId="77777777" w:rsidR="00124967" w:rsidRPr="00124967" w:rsidRDefault="00124967" w:rsidP="001B384A">
            <w:pPr>
              <w:tabs>
                <w:tab w:val="clear" w:pos="794"/>
              </w:tabs>
              <w:spacing w:before="20" w:after="20" w:line="200" w:lineRule="exact"/>
              <w:jc w:val="left"/>
              <w:rPr>
                <w:rFonts w:eastAsia="Times New Roman"/>
                <w:color w:val="000000"/>
                <w:position w:val="2"/>
                <w:sz w:val="18"/>
                <w:szCs w:val="18"/>
                <w:lang w:val="en-GB" w:eastAsia="en-GB"/>
              </w:rPr>
            </w:pPr>
            <w:r w:rsidRPr="00124967">
              <w:rPr>
                <w:rFonts w:eastAsia="Times New Roman"/>
                <w:color w:val="000000"/>
                <w:position w:val="2"/>
                <w:sz w:val="18"/>
                <w:szCs w:val="18"/>
                <w:lang w:val="en-GB" w:eastAsia="en-GB"/>
              </w:rPr>
              <w:t> </w:t>
            </w:r>
          </w:p>
        </w:tc>
        <w:tc>
          <w:tcPr>
            <w:tcW w:w="279" w:type="pct"/>
            <w:tcBorders>
              <w:top w:val="nil"/>
              <w:left w:val="nil"/>
              <w:bottom w:val="nil"/>
              <w:right w:val="single" w:sz="4" w:space="0" w:color="auto"/>
            </w:tcBorders>
            <w:shd w:val="clear" w:color="auto" w:fill="auto"/>
            <w:noWrap/>
            <w:vAlign w:val="bottom"/>
            <w:hideMark/>
          </w:tcPr>
          <w:p w14:paraId="2CDB62D2" w14:textId="77777777" w:rsidR="00124967" w:rsidRPr="00124967" w:rsidRDefault="00124967" w:rsidP="001B384A">
            <w:pPr>
              <w:tabs>
                <w:tab w:val="clear" w:pos="794"/>
              </w:tabs>
              <w:spacing w:before="20" w:after="20" w:line="200" w:lineRule="exact"/>
              <w:jc w:val="left"/>
              <w:rPr>
                <w:rFonts w:eastAsia="Times New Roman"/>
                <w:color w:val="000000"/>
                <w:position w:val="2"/>
                <w:sz w:val="18"/>
                <w:szCs w:val="18"/>
                <w:lang w:val="en-GB" w:eastAsia="en-GB"/>
              </w:rPr>
            </w:pPr>
          </w:p>
        </w:tc>
        <w:tc>
          <w:tcPr>
            <w:tcW w:w="303" w:type="pct"/>
            <w:tcBorders>
              <w:top w:val="nil"/>
              <w:left w:val="nil"/>
              <w:bottom w:val="nil"/>
              <w:right w:val="single" w:sz="4" w:space="0" w:color="auto"/>
            </w:tcBorders>
            <w:shd w:val="clear" w:color="auto" w:fill="auto"/>
            <w:noWrap/>
            <w:vAlign w:val="bottom"/>
            <w:hideMark/>
          </w:tcPr>
          <w:p w14:paraId="776ACCBB" w14:textId="77777777" w:rsidR="00124967" w:rsidRPr="00124967" w:rsidRDefault="00124967" w:rsidP="001B384A">
            <w:pPr>
              <w:tabs>
                <w:tab w:val="clear" w:pos="794"/>
              </w:tabs>
              <w:spacing w:before="20" w:after="20" w:line="200" w:lineRule="exact"/>
              <w:jc w:val="left"/>
              <w:rPr>
                <w:rFonts w:eastAsia="Times New Roman"/>
                <w:color w:val="000000"/>
                <w:position w:val="2"/>
                <w:sz w:val="18"/>
                <w:szCs w:val="18"/>
                <w:lang w:val="en-GB" w:eastAsia="en-GB"/>
              </w:rPr>
            </w:pPr>
          </w:p>
        </w:tc>
        <w:tc>
          <w:tcPr>
            <w:tcW w:w="300" w:type="pct"/>
            <w:tcBorders>
              <w:top w:val="nil"/>
              <w:left w:val="nil"/>
              <w:bottom w:val="nil"/>
              <w:right w:val="single" w:sz="4" w:space="0" w:color="auto"/>
            </w:tcBorders>
            <w:shd w:val="clear" w:color="auto" w:fill="auto"/>
            <w:noWrap/>
            <w:vAlign w:val="bottom"/>
            <w:hideMark/>
          </w:tcPr>
          <w:p w14:paraId="573D15D9" w14:textId="77777777" w:rsidR="00124967" w:rsidRPr="00124967" w:rsidRDefault="00124967" w:rsidP="001B384A">
            <w:pPr>
              <w:tabs>
                <w:tab w:val="clear" w:pos="794"/>
              </w:tabs>
              <w:spacing w:before="20" w:after="20" w:line="200" w:lineRule="exact"/>
              <w:jc w:val="left"/>
              <w:rPr>
                <w:rFonts w:eastAsia="Times New Roman"/>
                <w:color w:val="000000"/>
                <w:position w:val="2"/>
                <w:sz w:val="18"/>
                <w:szCs w:val="18"/>
                <w:lang w:val="en-GB" w:eastAsia="en-GB"/>
              </w:rPr>
            </w:pPr>
          </w:p>
        </w:tc>
        <w:tc>
          <w:tcPr>
            <w:tcW w:w="294" w:type="pct"/>
            <w:tcBorders>
              <w:top w:val="nil"/>
              <w:left w:val="nil"/>
              <w:bottom w:val="nil"/>
              <w:right w:val="nil"/>
            </w:tcBorders>
            <w:shd w:val="clear" w:color="auto" w:fill="auto"/>
            <w:noWrap/>
            <w:vAlign w:val="bottom"/>
            <w:hideMark/>
          </w:tcPr>
          <w:p w14:paraId="5D7BFFAB" w14:textId="77777777" w:rsidR="00124967" w:rsidRPr="00124967" w:rsidRDefault="00124967" w:rsidP="001B384A">
            <w:pPr>
              <w:tabs>
                <w:tab w:val="clear" w:pos="794"/>
              </w:tabs>
              <w:spacing w:before="20" w:after="20" w:line="200" w:lineRule="exact"/>
              <w:jc w:val="left"/>
              <w:rPr>
                <w:rFonts w:eastAsia="Times New Roman"/>
                <w:color w:val="000000"/>
                <w:position w:val="2"/>
                <w:sz w:val="18"/>
                <w:szCs w:val="18"/>
                <w:lang w:val="en-GB" w:eastAsia="en-GB"/>
              </w:rPr>
            </w:pPr>
          </w:p>
        </w:tc>
        <w:tc>
          <w:tcPr>
            <w:tcW w:w="338" w:type="pct"/>
            <w:tcBorders>
              <w:top w:val="nil"/>
              <w:left w:val="single" w:sz="4" w:space="0" w:color="auto"/>
              <w:bottom w:val="nil"/>
              <w:right w:val="single" w:sz="4" w:space="0" w:color="auto"/>
            </w:tcBorders>
            <w:shd w:val="clear" w:color="auto" w:fill="auto"/>
            <w:noWrap/>
            <w:vAlign w:val="bottom"/>
            <w:hideMark/>
          </w:tcPr>
          <w:p w14:paraId="790C3B27" w14:textId="77777777" w:rsidR="00124967" w:rsidRPr="00124967" w:rsidRDefault="00124967" w:rsidP="001B384A">
            <w:pPr>
              <w:tabs>
                <w:tab w:val="clear" w:pos="794"/>
              </w:tabs>
              <w:spacing w:before="20" w:after="20" w:line="200" w:lineRule="exact"/>
              <w:jc w:val="left"/>
              <w:rPr>
                <w:rFonts w:eastAsia="Times New Roman"/>
                <w:color w:val="000000"/>
                <w:position w:val="2"/>
                <w:sz w:val="18"/>
                <w:szCs w:val="18"/>
                <w:lang w:val="en-GB" w:eastAsia="en-GB"/>
              </w:rPr>
            </w:pPr>
          </w:p>
        </w:tc>
        <w:tc>
          <w:tcPr>
            <w:tcW w:w="278" w:type="pct"/>
            <w:tcBorders>
              <w:top w:val="nil"/>
              <w:left w:val="nil"/>
              <w:bottom w:val="nil"/>
              <w:right w:val="single" w:sz="4" w:space="0" w:color="auto"/>
            </w:tcBorders>
            <w:shd w:val="clear" w:color="auto" w:fill="auto"/>
            <w:noWrap/>
            <w:vAlign w:val="bottom"/>
            <w:hideMark/>
          </w:tcPr>
          <w:p w14:paraId="654646EB" w14:textId="77777777" w:rsidR="00124967" w:rsidRPr="00124967" w:rsidRDefault="00124967" w:rsidP="001B384A">
            <w:pPr>
              <w:tabs>
                <w:tab w:val="clear" w:pos="794"/>
              </w:tabs>
              <w:spacing w:before="20" w:after="20" w:line="200" w:lineRule="exact"/>
              <w:jc w:val="left"/>
              <w:rPr>
                <w:rFonts w:eastAsia="Times New Roman"/>
                <w:color w:val="000000"/>
                <w:position w:val="2"/>
                <w:sz w:val="18"/>
                <w:szCs w:val="18"/>
                <w:lang w:val="en-GB" w:eastAsia="en-GB"/>
              </w:rPr>
            </w:pPr>
          </w:p>
        </w:tc>
        <w:tc>
          <w:tcPr>
            <w:tcW w:w="261" w:type="pct"/>
            <w:tcBorders>
              <w:top w:val="nil"/>
              <w:left w:val="nil"/>
              <w:bottom w:val="nil"/>
              <w:right w:val="single" w:sz="4" w:space="0" w:color="auto"/>
            </w:tcBorders>
            <w:shd w:val="clear" w:color="auto" w:fill="auto"/>
            <w:noWrap/>
            <w:vAlign w:val="bottom"/>
            <w:hideMark/>
          </w:tcPr>
          <w:p w14:paraId="541B9A09" w14:textId="77777777" w:rsidR="00124967" w:rsidRPr="00124967" w:rsidRDefault="00124967" w:rsidP="001B384A">
            <w:pPr>
              <w:tabs>
                <w:tab w:val="clear" w:pos="794"/>
              </w:tabs>
              <w:spacing w:before="20" w:after="20" w:line="200" w:lineRule="exact"/>
              <w:jc w:val="left"/>
              <w:rPr>
                <w:rFonts w:eastAsia="Times New Roman"/>
                <w:color w:val="000000"/>
                <w:position w:val="2"/>
                <w:sz w:val="18"/>
                <w:szCs w:val="18"/>
                <w:lang w:val="en-GB" w:eastAsia="en-GB"/>
              </w:rPr>
            </w:pPr>
          </w:p>
        </w:tc>
        <w:tc>
          <w:tcPr>
            <w:tcW w:w="280" w:type="pct"/>
            <w:tcBorders>
              <w:top w:val="nil"/>
              <w:left w:val="nil"/>
              <w:bottom w:val="nil"/>
              <w:right w:val="single" w:sz="4" w:space="0" w:color="auto"/>
            </w:tcBorders>
            <w:shd w:val="clear" w:color="auto" w:fill="auto"/>
            <w:noWrap/>
            <w:vAlign w:val="bottom"/>
            <w:hideMark/>
          </w:tcPr>
          <w:p w14:paraId="41F11DFE" w14:textId="77777777" w:rsidR="00124967" w:rsidRPr="00124967" w:rsidRDefault="00124967" w:rsidP="001B384A">
            <w:pPr>
              <w:tabs>
                <w:tab w:val="clear" w:pos="794"/>
              </w:tabs>
              <w:spacing w:before="20" w:after="20" w:line="200" w:lineRule="exact"/>
              <w:jc w:val="left"/>
              <w:rPr>
                <w:rFonts w:eastAsia="Times New Roman"/>
                <w:color w:val="000000"/>
                <w:position w:val="2"/>
                <w:sz w:val="18"/>
                <w:szCs w:val="18"/>
                <w:lang w:val="en-GB" w:eastAsia="en-GB"/>
              </w:rPr>
            </w:pPr>
          </w:p>
        </w:tc>
        <w:tc>
          <w:tcPr>
            <w:tcW w:w="315" w:type="pct"/>
            <w:tcBorders>
              <w:top w:val="nil"/>
              <w:left w:val="nil"/>
              <w:bottom w:val="nil"/>
              <w:right w:val="single" w:sz="4" w:space="0" w:color="auto"/>
            </w:tcBorders>
            <w:shd w:val="clear" w:color="auto" w:fill="auto"/>
            <w:noWrap/>
            <w:vAlign w:val="bottom"/>
            <w:hideMark/>
          </w:tcPr>
          <w:p w14:paraId="5A186121" w14:textId="77777777" w:rsidR="00124967" w:rsidRPr="00124967" w:rsidRDefault="00124967" w:rsidP="001B384A">
            <w:pPr>
              <w:tabs>
                <w:tab w:val="clear" w:pos="794"/>
              </w:tabs>
              <w:spacing w:before="20" w:after="20" w:line="200" w:lineRule="exact"/>
              <w:jc w:val="left"/>
              <w:rPr>
                <w:rFonts w:eastAsia="Times New Roman"/>
                <w:color w:val="000000"/>
                <w:position w:val="2"/>
                <w:sz w:val="18"/>
                <w:szCs w:val="18"/>
                <w:lang w:val="en-GB" w:eastAsia="en-GB"/>
              </w:rPr>
            </w:pPr>
          </w:p>
        </w:tc>
        <w:tc>
          <w:tcPr>
            <w:tcW w:w="305" w:type="pct"/>
            <w:tcBorders>
              <w:top w:val="nil"/>
              <w:left w:val="nil"/>
              <w:bottom w:val="nil"/>
              <w:right w:val="single" w:sz="4" w:space="0" w:color="auto"/>
            </w:tcBorders>
            <w:shd w:val="clear" w:color="auto" w:fill="auto"/>
            <w:noWrap/>
            <w:vAlign w:val="bottom"/>
            <w:hideMark/>
          </w:tcPr>
          <w:p w14:paraId="7453103E" w14:textId="77777777" w:rsidR="00124967" w:rsidRPr="00124967" w:rsidRDefault="00124967" w:rsidP="001B384A">
            <w:pPr>
              <w:tabs>
                <w:tab w:val="clear" w:pos="794"/>
              </w:tabs>
              <w:spacing w:before="20" w:after="20" w:line="200" w:lineRule="exact"/>
              <w:jc w:val="left"/>
              <w:rPr>
                <w:rFonts w:eastAsia="Times New Roman"/>
                <w:color w:val="000000"/>
                <w:position w:val="2"/>
                <w:sz w:val="18"/>
                <w:szCs w:val="18"/>
                <w:lang w:val="en-GB" w:eastAsia="en-GB"/>
              </w:rPr>
            </w:pPr>
          </w:p>
        </w:tc>
        <w:tc>
          <w:tcPr>
            <w:tcW w:w="295" w:type="pct"/>
            <w:tcBorders>
              <w:top w:val="nil"/>
              <w:left w:val="nil"/>
              <w:bottom w:val="nil"/>
              <w:right w:val="single" w:sz="4" w:space="0" w:color="auto"/>
            </w:tcBorders>
            <w:shd w:val="clear" w:color="auto" w:fill="auto"/>
            <w:noWrap/>
            <w:vAlign w:val="bottom"/>
            <w:hideMark/>
          </w:tcPr>
          <w:p w14:paraId="31A311E3" w14:textId="77777777" w:rsidR="00124967" w:rsidRPr="00124967" w:rsidRDefault="00124967" w:rsidP="001B384A">
            <w:pPr>
              <w:tabs>
                <w:tab w:val="clear" w:pos="794"/>
              </w:tabs>
              <w:spacing w:before="20" w:after="20" w:line="200" w:lineRule="exact"/>
              <w:jc w:val="left"/>
              <w:rPr>
                <w:rFonts w:eastAsia="Times New Roman"/>
                <w:color w:val="000000"/>
                <w:position w:val="2"/>
                <w:sz w:val="18"/>
                <w:szCs w:val="18"/>
                <w:lang w:val="en-GB" w:eastAsia="en-GB"/>
              </w:rPr>
            </w:pPr>
          </w:p>
        </w:tc>
        <w:tc>
          <w:tcPr>
            <w:tcW w:w="244" w:type="pct"/>
            <w:tcBorders>
              <w:top w:val="nil"/>
              <w:left w:val="nil"/>
              <w:bottom w:val="nil"/>
              <w:right w:val="single" w:sz="4" w:space="0" w:color="auto"/>
            </w:tcBorders>
            <w:shd w:val="clear" w:color="auto" w:fill="auto"/>
            <w:noWrap/>
            <w:vAlign w:val="bottom"/>
            <w:hideMark/>
          </w:tcPr>
          <w:p w14:paraId="57F1F294" w14:textId="77777777" w:rsidR="00124967" w:rsidRPr="00124967" w:rsidRDefault="00124967" w:rsidP="001B384A">
            <w:pPr>
              <w:tabs>
                <w:tab w:val="clear" w:pos="794"/>
              </w:tabs>
              <w:spacing w:before="20" w:after="20" w:line="200" w:lineRule="exact"/>
              <w:jc w:val="left"/>
              <w:rPr>
                <w:rFonts w:eastAsia="Times New Roman"/>
                <w:color w:val="000000"/>
                <w:position w:val="2"/>
                <w:sz w:val="18"/>
                <w:szCs w:val="18"/>
                <w:lang w:val="en-GB" w:eastAsia="en-GB"/>
              </w:rPr>
            </w:pPr>
          </w:p>
        </w:tc>
        <w:tc>
          <w:tcPr>
            <w:tcW w:w="215" w:type="pct"/>
            <w:tcBorders>
              <w:top w:val="nil"/>
              <w:left w:val="nil"/>
              <w:bottom w:val="nil"/>
              <w:right w:val="single" w:sz="4" w:space="0" w:color="auto"/>
            </w:tcBorders>
            <w:shd w:val="clear" w:color="auto" w:fill="auto"/>
            <w:noWrap/>
            <w:vAlign w:val="bottom"/>
            <w:hideMark/>
          </w:tcPr>
          <w:p w14:paraId="77F3EBAF" w14:textId="77777777" w:rsidR="00124967" w:rsidRPr="00124967" w:rsidRDefault="00124967" w:rsidP="001B384A">
            <w:pPr>
              <w:tabs>
                <w:tab w:val="clear" w:pos="794"/>
              </w:tabs>
              <w:spacing w:before="20" w:after="20" w:line="200" w:lineRule="exact"/>
              <w:jc w:val="left"/>
              <w:rPr>
                <w:rFonts w:eastAsia="Times New Roman"/>
                <w:color w:val="000000"/>
                <w:position w:val="2"/>
                <w:sz w:val="18"/>
                <w:szCs w:val="18"/>
                <w:lang w:val="en-GB" w:eastAsia="en-GB"/>
              </w:rPr>
            </w:pPr>
          </w:p>
        </w:tc>
        <w:tc>
          <w:tcPr>
            <w:tcW w:w="256" w:type="pct"/>
            <w:tcBorders>
              <w:top w:val="nil"/>
              <w:left w:val="nil"/>
              <w:bottom w:val="nil"/>
              <w:right w:val="single" w:sz="4" w:space="0" w:color="auto"/>
            </w:tcBorders>
            <w:shd w:val="clear" w:color="auto" w:fill="auto"/>
            <w:noWrap/>
            <w:vAlign w:val="bottom"/>
            <w:hideMark/>
          </w:tcPr>
          <w:p w14:paraId="63A58332" w14:textId="77777777" w:rsidR="00124967" w:rsidRPr="00124967" w:rsidRDefault="00124967" w:rsidP="001B384A">
            <w:pPr>
              <w:tabs>
                <w:tab w:val="clear" w:pos="794"/>
              </w:tabs>
              <w:spacing w:before="20" w:after="20" w:line="200" w:lineRule="exact"/>
              <w:jc w:val="left"/>
              <w:rPr>
                <w:rFonts w:eastAsia="Times New Roman"/>
                <w:color w:val="000000"/>
                <w:position w:val="2"/>
                <w:sz w:val="18"/>
                <w:szCs w:val="18"/>
                <w:lang w:val="en-GB" w:eastAsia="en-GB"/>
              </w:rPr>
            </w:pPr>
          </w:p>
        </w:tc>
        <w:tc>
          <w:tcPr>
            <w:tcW w:w="288" w:type="pct"/>
            <w:tcBorders>
              <w:top w:val="nil"/>
              <w:left w:val="nil"/>
              <w:bottom w:val="nil"/>
              <w:right w:val="single" w:sz="4" w:space="0" w:color="auto"/>
            </w:tcBorders>
            <w:shd w:val="clear" w:color="auto" w:fill="auto"/>
            <w:noWrap/>
            <w:vAlign w:val="bottom"/>
            <w:hideMark/>
          </w:tcPr>
          <w:p w14:paraId="5FA70149" w14:textId="77777777" w:rsidR="00124967" w:rsidRPr="00124967" w:rsidRDefault="00124967" w:rsidP="001B384A">
            <w:pPr>
              <w:tabs>
                <w:tab w:val="clear" w:pos="794"/>
              </w:tabs>
              <w:spacing w:before="20" w:after="20" w:line="200" w:lineRule="exact"/>
              <w:jc w:val="left"/>
              <w:rPr>
                <w:rFonts w:eastAsia="Times New Roman"/>
                <w:color w:val="000000"/>
                <w:position w:val="2"/>
                <w:sz w:val="18"/>
                <w:szCs w:val="18"/>
                <w:lang w:val="en-GB" w:eastAsia="en-GB"/>
              </w:rPr>
            </w:pPr>
          </w:p>
        </w:tc>
      </w:tr>
      <w:tr w:rsidR="00124967" w:rsidRPr="00124967" w14:paraId="762F24F1" w14:textId="77777777" w:rsidTr="00124967">
        <w:trPr>
          <w:trHeight w:val="255"/>
          <w:jc w:val="center"/>
        </w:trPr>
        <w:tc>
          <w:tcPr>
            <w:tcW w:w="471" w:type="pct"/>
            <w:tcBorders>
              <w:top w:val="nil"/>
              <w:left w:val="single" w:sz="4" w:space="0" w:color="auto"/>
              <w:bottom w:val="nil"/>
              <w:right w:val="nil"/>
            </w:tcBorders>
            <w:shd w:val="clear" w:color="auto" w:fill="auto"/>
            <w:hideMark/>
          </w:tcPr>
          <w:p w14:paraId="2035DEFC" w14:textId="77777777" w:rsidR="00124967" w:rsidRPr="00124967" w:rsidRDefault="00124967" w:rsidP="001B384A">
            <w:pPr>
              <w:tabs>
                <w:tab w:val="clear" w:pos="794"/>
              </w:tabs>
              <w:spacing w:before="20" w:after="20" w:line="200" w:lineRule="exact"/>
              <w:jc w:val="left"/>
              <w:rPr>
                <w:rFonts w:eastAsia="Times New Roman"/>
                <w:b/>
                <w:bCs/>
                <w:color w:val="000000"/>
                <w:position w:val="2"/>
                <w:sz w:val="18"/>
                <w:szCs w:val="18"/>
                <w:lang w:val="en-GB" w:eastAsia="en-GB"/>
              </w:rPr>
            </w:pPr>
            <w:r w:rsidRPr="00124967">
              <w:rPr>
                <w:rFonts w:eastAsia="Times New Roman"/>
                <w:b/>
                <w:bCs/>
                <w:position w:val="2"/>
                <w:sz w:val="18"/>
                <w:szCs w:val="18"/>
                <w:rtl/>
                <w:lang w:val="fr-FR" w:eastAsia="en-US" w:bidi="ar-EG"/>
              </w:rPr>
              <w:t>الإيرادات</w:t>
            </w:r>
          </w:p>
        </w:tc>
        <w:tc>
          <w:tcPr>
            <w:tcW w:w="280" w:type="pct"/>
            <w:tcBorders>
              <w:top w:val="nil"/>
              <w:left w:val="single" w:sz="4" w:space="0" w:color="auto"/>
              <w:bottom w:val="nil"/>
              <w:right w:val="single" w:sz="4" w:space="0" w:color="auto"/>
            </w:tcBorders>
            <w:shd w:val="clear" w:color="auto" w:fill="auto"/>
            <w:noWrap/>
            <w:vAlign w:val="bottom"/>
            <w:hideMark/>
          </w:tcPr>
          <w:p w14:paraId="4DB82018" w14:textId="77777777" w:rsidR="00124967" w:rsidRPr="00124967" w:rsidRDefault="00124967" w:rsidP="001B384A">
            <w:pPr>
              <w:tabs>
                <w:tab w:val="clear" w:pos="794"/>
              </w:tabs>
              <w:spacing w:before="20" w:after="20" w:line="200" w:lineRule="exact"/>
              <w:jc w:val="left"/>
              <w:rPr>
                <w:rFonts w:eastAsia="Times New Roman"/>
                <w:position w:val="2"/>
                <w:sz w:val="18"/>
                <w:szCs w:val="18"/>
                <w:lang w:val="en-GB" w:eastAsia="en-GB"/>
              </w:rPr>
            </w:pPr>
            <w:r w:rsidRPr="00124967">
              <w:rPr>
                <w:rFonts w:eastAsia="Times New Roman"/>
                <w:position w:val="2"/>
                <w:sz w:val="18"/>
                <w:szCs w:val="18"/>
                <w:lang w:val="en-GB" w:eastAsia="en-GB"/>
              </w:rPr>
              <w:t> </w:t>
            </w:r>
          </w:p>
        </w:tc>
        <w:tc>
          <w:tcPr>
            <w:tcW w:w="279" w:type="pct"/>
            <w:tcBorders>
              <w:top w:val="nil"/>
              <w:left w:val="nil"/>
              <w:bottom w:val="nil"/>
              <w:right w:val="single" w:sz="4" w:space="0" w:color="auto"/>
            </w:tcBorders>
            <w:shd w:val="clear" w:color="auto" w:fill="auto"/>
            <w:noWrap/>
            <w:vAlign w:val="bottom"/>
            <w:hideMark/>
          </w:tcPr>
          <w:p w14:paraId="2BB41B8D" w14:textId="77777777" w:rsidR="00124967" w:rsidRPr="00124967" w:rsidRDefault="00124967" w:rsidP="001B384A">
            <w:pPr>
              <w:tabs>
                <w:tab w:val="clear" w:pos="794"/>
              </w:tabs>
              <w:spacing w:before="20" w:after="20" w:line="200" w:lineRule="exact"/>
              <w:jc w:val="left"/>
              <w:rPr>
                <w:rFonts w:eastAsia="Times New Roman"/>
                <w:position w:val="2"/>
                <w:sz w:val="18"/>
                <w:szCs w:val="18"/>
                <w:lang w:val="en-GB" w:eastAsia="en-GB"/>
              </w:rPr>
            </w:pPr>
          </w:p>
        </w:tc>
        <w:tc>
          <w:tcPr>
            <w:tcW w:w="303" w:type="pct"/>
            <w:tcBorders>
              <w:top w:val="nil"/>
              <w:left w:val="nil"/>
              <w:bottom w:val="nil"/>
              <w:right w:val="single" w:sz="4" w:space="0" w:color="auto"/>
            </w:tcBorders>
            <w:shd w:val="clear" w:color="auto" w:fill="auto"/>
            <w:noWrap/>
            <w:vAlign w:val="bottom"/>
            <w:hideMark/>
          </w:tcPr>
          <w:p w14:paraId="3791BA1A" w14:textId="77777777" w:rsidR="00124967" w:rsidRPr="00124967" w:rsidRDefault="00124967" w:rsidP="001B384A">
            <w:pPr>
              <w:tabs>
                <w:tab w:val="clear" w:pos="794"/>
              </w:tabs>
              <w:spacing w:before="20" w:after="20" w:line="200" w:lineRule="exact"/>
              <w:jc w:val="left"/>
              <w:rPr>
                <w:rFonts w:eastAsia="Times New Roman"/>
                <w:position w:val="2"/>
                <w:sz w:val="18"/>
                <w:szCs w:val="18"/>
                <w:lang w:val="en-GB" w:eastAsia="en-GB"/>
              </w:rPr>
            </w:pPr>
          </w:p>
        </w:tc>
        <w:tc>
          <w:tcPr>
            <w:tcW w:w="300" w:type="pct"/>
            <w:tcBorders>
              <w:top w:val="nil"/>
              <w:left w:val="nil"/>
              <w:bottom w:val="nil"/>
              <w:right w:val="single" w:sz="4" w:space="0" w:color="auto"/>
            </w:tcBorders>
            <w:shd w:val="clear" w:color="auto" w:fill="auto"/>
            <w:noWrap/>
            <w:vAlign w:val="bottom"/>
            <w:hideMark/>
          </w:tcPr>
          <w:p w14:paraId="6C9D5507" w14:textId="77777777" w:rsidR="00124967" w:rsidRPr="00124967" w:rsidRDefault="00124967" w:rsidP="001B384A">
            <w:pPr>
              <w:tabs>
                <w:tab w:val="clear" w:pos="794"/>
              </w:tabs>
              <w:spacing w:before="20" w:after="20" w:line="200" w:lineRule="exact"/>
              <w:jc w:val="left"/>
              <w:rPr>
                <w:rFonts w:eastAsia="Times New Roman"/>
                <w:position w:val="2"/>
                <w:sz w:val="18"/>
                <w:szCs w:val="18"/>
                <w:lang w:val="en-GB" w:eastAsia="en-GB"/>
              </w:rPr>
            </w:pPr>
          </w:p>
        </w:tc>
        <w:tc>
          <w:tcPr>
            <w:tcW w:w="294" w:type="pct"/>
            <w:tcBorders>
              <w:top w:val="nil"/>
              <w:left w:val="nil"/>
              <w:bottom w:val="nil"/>
              <w:right w:val="nil"/>
            </w:tcBorders>
            <w:shd w:val="clear" w:color="auto" w:fill="auto"/>
            <w:noWrap/>
            <w:vAlign w:val="bottom"/>
            <w:hideMark/>
          </w:tcPr>
          <w:p w14:paraId="6AD3E8B9" w14:textId="77777777" w:rsidR="00124967" w:rsidRPr="00124967" w:rsidRDefault="00124967" w:rsidP="001B384A">
            <w:pPr>
              <w:tabs>
                <w:tab w:val="clear" w:pos="794"/>
              </w:tabs>
              <w:spacing w:before="20" w:after="20" w:line="200" w:lineRule="exact"/>
              <w:jc w:val="left"/>
              <w:rPr>
                <w:rFonts w:eastAsia="Times New Roman"/>
                <w:position w:val="2"/>
                <w:sz w:val="18"/>
                <w:szCs w:val="18"/>
                <w:lang w:val="en-GB" w:eastAsia="en-GB"/>
              </w:rPr>
            </w:pPr>
          </w:p>
        </w:tc>
        <w:tc>
          <w:tcPr>
            <w:tcW w:w="338" w:type="pct"/>
            <w:tcBorders>
              <w:top w:val="nil"/>
              <w:left w:val="single" w:sz="4" w:space="0" w:color="auto"/>
              <w:bottom w:val="nil"/>
              <w:right w:val="single" w:sz="4" w:space="0" w:color="auto"/>
            </w:tcBorders>
            <w:shd w:val="clear" w:color="auto" w:fill="auto"/>
            <w:noWrap/>
            <w:vAlign w:val="bottom"/>
            <w:hideMark/>
          </w:tcPr>
          <w:p w14:paraId="5E93F2B9" w14:textId="77777777" w:rsidR="00124967" w:rsidRPr="00124967" w:rsidRDefault="00124967" w:rsidP="001B384A">
            <w:pPr>
              <w:tabs>
                <w:tab w:val="clear" w:pos="794"/>
              </w:tabs>
              <w:spacing w:before="20" w:after="20" w:line="200" w:lineRule="exact"/>
              <w:jc w:val="left"/>
              <w:rPr>
                <w:rFonts w:eastAsia="Times New Roman"/>
                <w:position w:val="2"/>
                <w:sz w:val="18"/>
                <w:szCs w:val="18"/>
                <w:lang w:val="en-GB" w:eastAsia="en-GB"/>
              </w:rPr>
            </w:pPr>
          </w:p>
        </w:tc>
        <w:tc>
          <w:tcPr>
            <w:tcW w:w="278" w:type="pct"/>
            <w:tcBorders>
              <w:top w:val="nil"/>
              <w:left w:val="nil"/>
              <w:bottom w:val="nil"/>
              <w:right w:val="single" w:sz="4" w:space="0" w:color="auto"/>
            </w:tcBorders>
            <w:shd w:val="clear" w:color="auto" w:fill="auto"/>
            <w:noWrap/>
            <w:vAlign w:val="bottom"/>
            <w:hideMark/>
          </w:tcPr>
          <w:p w14:paraId="6CD3843D" w14:textId="77777777" w:rsidR="00124967" w:rsidRPr="00124967" w:rsidRDefault="00124967" w:rsidP="001B384A">
            <w:pPr>
              <w:tabs>
                <w:tab w:val="clear" w:pos="794"/>
              </w:tabs>
              <w:spacing w:before="20" w:after="20" w:line="200" w:lineRule="exact"/>
              <w:jc w:val="left"/>
              <w:rPr>
                <w:rFonts w:eastAsia="Times New Roman"/>
                <w:position w:val="2"/>
                <w:sz w:val="18"/>
                <w:szCs w:val="18"/>
                <w:lang w:val="en-GB" w:eastAsia="en-GB"/>
              </w:rPr>
            </w:pPr>
          </w:p>
        </w:tc>
        <w:tc>
          <w:tcPr>
            <w:tcW w:w="261" w:type="pct"/>
            <w:tcBorders>
              <w:top w:val="nil"/>
              <w:left w:val="nil"/>
              <w:bottom w:val="nil"/>
              <w:right w:val="single" w:sz="4" w:space="0" w:color="auto"/>
            </w:tcBorders>
            <w:shd w:val="clear" w:color="auto" w:fill="auto"/>
            <w:noWrap/>
            <w:vAlign w:val="bottom"/>
            <w:hideMark/>
          </w:tcPr>
          <w:p w14:paraId="0984FA9F" w14:textId="77777777" w:rsidR="00124967" w:rsidRPr="00124967" w:rsidRDefault="00124967" w:rsidP="001B384A">
            <w:pPr>
              <w:tabs>
                <w:tab w:val="clear" w:pos="794"/>
              </w:tabs>
              <w:spacing w:before="20" w:after="20" w:line="200" w:lineRule="exact"/>
              <w:jc w:val="left"/>
              <w:rPr>
                <w:rFonts w:eastAsia="Times New Roman"/>
                <w:position w:val="2"/>
                <w:sz w:val="18"/>
                <w:szCs w:val="18"/>
                <w:lang w:val="en-GB" w:eastAsia="en-GB"/>
              </w:rPr>
            </w:pPr>
          </w:p>
        </w:tc>
        <w:tc>
          <w:tcPr>
            <w:tcW w:w="280" w:type="pct"/>
            <w:tcBorders>
              <w:top w:val="nil"/>
              <w:left w:val="nil"/>
              <w:bottom w:val="nil"/>
              <w:right w:val="single" w:sz="4" w:space="0" w:color="auto"/>
            </w:tcBorders>
            <w:shd w:val="clear" w:color="auto" w:fill="auto"/>
            <w:noWrap/>
            <w:vAlign w:val="bottom"/>
            <w:hideMark/>
          </w:tcPr>
          <w:p w14:paraId="4D8F4CF3" w14:textId="77777777" w:rsidR="00124967" w:rsidRPr="00124967" w:rsidRDefault="00124967" w:rsidP="001B384A">
            <w:pPr>
              <w:tabs>
                <w:tab w:val="clear" w:pos="794"/>
              </w:tabs>
              <w:spacing w:before="20" w:after="20" w:line="200" w:lineRule="exact"/>
              <w:jc w:val="left"/>
              <w:rPr>
                <w:rFonts w:eastAsia="Times New Roman"/>
                <w:position w:val="2"/>
                <w:sz w:val="18"/>
                <w:szCs w:val="18"/>
                <w:lang w:val="en-GB" w:eastAsia="en-GB"/>
              </w:rPr>
            </w:pPr>
          </w:p>
        </w:tc>
        <w:tc>
          <w:tcPr>
            <w:tcW w:w="315" w:type="pct"/>
            <w:tcBorders>
              <w:top w:val="nil"/>
              <w:left w:val="nil"/>
              <w:bottom w:val="nil"/>
              <w:right w:val="single" w:sz="4" w:space="0" w:color="auto"/>
            </w:tcBorders>
            <w:shd w:val="clear" w:color="auto" w:fill="auto"/>
            <w:noWrap/>
            <w:vAlign w:val="bottom"/>
            <w:hideMark/>
          </w:tcPr>
          <w:p w14:paraId="0D87E00B" w14:textId="77777777" w:rsidR="00124967" w:rsidRPr="00124967" w:rsidRDefault="00124967" w:rsidP="001B384A">
            <w:pPr>
              <w:tabs>
                <w:tab w:val="clear" w:pos="794"/>
              </w:tabs>
              <w:spacing w:before="20" w:after="20" w:line="200" w:lineRule="exact"/>
              <w:jc w:val="left"/>
              <w:rPr>
                <w:rFonts w:eastAsia="Times New Roman"/>
                <w:position w:val="2"/>
                <w:sz w:val="18"/>
                <w:szCs w:val="18"/>
                <w:lang w:val="en-GB" w:eastAsia="en-GB"/>
              </w:rPr>
            </w:pPr>
          </w:p>
        </w:tc>
        <w:tc>
          <w:tcPr>
            <w:tcW w:w="305" w:type="pct"/>
            <w:tcBorders>
              <w:top w:val="nil"/>
              <w:left w:val="nil"/>
              <w:bottom w:val="nil"/>
              <w:right w:val="single" w:sz="4" w:space="0" w:color="auto"/>
            </w:tcBorders>
            <w:shd w:val="clear" w:color="auto" w:fill="auto"/>
            <w:noWrap/>
            <w:vAlign w:val="bottom"/>
            <w:hideMark/>
          </w:tcPr>
          <w:p w14:paraId="30AAD0B3" w14:textId="77777777" w:rsidR="00124967" w:rsidRPr="00124967" w:rsidRDefault="00124967" w:rsidP="001B384A">
            <w:pPr>
              <w:tabs>
                <w:tab w:val="clear" w:pos="794"/>
              </w:tabs>
              <w:spacing w:before="20" w:after="20" w:line="200" w:lineRule="exact"/>
              <w:jc w:val="left"/>
              <w:rPr>
                <w:rFonts w:eastAsia="Times New Roman"/>
                <w:position w:val="2"/>
                <w:sz w:val="18"/>
                <w:szCs w:val="18"/>
                <w:lang w:val="en-GB" w:eastAsia="en-GB"/>
              </w:rPr>
            </w:pPr>
          </w:p>
        </w:tc>
        <w:tc>
          <w:tcPr>
            <w:tcW w:w="295" w:type="pct"/>
            <w:tcBorders>
              <w:top w:val="nil"/>
              <w:left w:val="nil"/>
              <w:bottom w:val="nil"/>
              <w:right w:val="single" w:sz="4" w:space="0" w:color="auto"/>
            </w:tcBorders>
            <w:shd w:val="clear" w:color="auto" w:fill="auto"/>
            <w:noWrap/>
            <w:vAlign w:val="bottom"/>
            <w:hideMark/>
          </w:tcPr>
          <w:p w14:paraId="2415408A" w14:textId="77777777" w:rsidR="00124967" w:rsidRPr="00124967" w:rsidRDefault="00124967" w:rsidP="001B384A">
            <w:pPr>
              <w:tabs>
                <w:tab w:val="clear" w:pos="794"/>
              </w:tabs>
              <w:spacing w:before="20" w:after="20" w:line="200" w:lineRule="exact"/>
              <w:jc w:val="left"/>
              <w:rPr>
                <w:rFonts w:eastAsia="Times New Roman"/>
                <w:position w:val="2"/>
                <w:sz w:val="18"/>
                <w:szCs w:val="18"/>
                <w:lang w:val="en-GB" w:eastAsia="en-GB"/>
              </w:rPr>
            </w:pPr>
          </w:p>
        </w:tc>
        <w:tc>
          <w:tcPr>
            <w:tcW w:w="244" w:type="pct"/>
            <w:tcBorders>
              <w:top w:val="nil"/>
              <w:left w:val="nil"/>
              <w:bottom w:val="nil"/>
              <w:right w:val="single" w:sz="4" w:space="0" w:color="auto"/>
            </w:tcBorders>
            <w:shd w:val="clear" w:color="auto" w:fill="auto"/>
            <w:noWrap/>
            <w:vAlign w:val="bottom"/>
            <w:hideMark/>
          </w:tcPr>
          <w:p w14:paraId="5E59BBFB" w14:textId="77777777" w:rsidR="00124967" w:rsidRPr="00124967" w:rsidRDefault="00124967" w:rsidP="001B384A">
            <w:pPr>
              <w:tabs>
                <w:tab w:val="clear" w:pos="794"/>
              </w:tabs>
              <w:spacing w:before="20" w:after="20" w:line="200" w:lineRule="exact"/>
              <w:jc w:val="left"/>
              <w:rPr>
                <w:rFonts w:eastAsia="Times New Roman"/>
                <w:position w:val="2"/>
                <w:sz w:val="18"/>
                <w:szCs w:val="18"/>
                <w:lang w:val="en-GB" w:eastAsia="en-GB"/>
              </w:rPr>
            </w:pPr>
          </w:p>
        </w:tc>
        <w:tc>
          <w:tcPr>
            <w:tcW w:w="215" w:type="pct"/>
            <w:tcBorders>
              <w:top w:val="nil"/>
              <w:left w:val="nil"/>
              <w:bottom w:val="nil"/>
              <w:right w:val="single" w:sz="4" w:space="0" w:color="auto"/>
            </w:tcBorders>
            <w:shd w:val="clear" w:color="auto" w:fill="auto"/>
            <w:noWrap/>
            <w:vAlign w:val="bottom"/>
            <w:hideMark/>
          </w:tcPr>
          <w:p w14:paraId="338D81D2" w14:textId="77777777" w:rsidR="00124967" w:rsidRPr="00124967" w:rsidRDefault="00124967" w:rsidP="001B384A">
            <w:pPr>
              <w:tabs>
                <w:tab w:val="clear" w:pos="794"/>
              </w:tabs>
              <w:spacing w:before="20" w:after="20" w:line="200" w:lineRule="exact"/>
              <w:jc w:val="left"/>
              <w:rPr>
                <w:rFonts w:eastAsia="Times New Roman"/>
                <w:position w:val="2"/>
                <w:sz w:val="18"/>
                <w:szCs w:val="18"/>
                <w:lang w:val="en-GB" w:eastAsia="en-GB"/>
              </w:rPr>
            </w:pPr>
          </w:p>
        </w:tc>
        <w:tc>
          <w:tcPr>
            <w:tcW w:w="256" w:type="pct"/>
            <w:tcBorders>
              <w:top w:val="nil"/>
              <w:left w:val="nil"/>
              <w:bottom w:val="nil"/>
              <w:right w:val="single" w:sz="4" w:space="0" w:color="auto"/>
            </w:tcBorders>
            <w:shd w:val="clear" w:color="auto" w:fill="auto"/>
            <w:noWrap/>
            <w:vAlign w:val="bottom"/>
            <w:hideMark/>
          </w:tcPr>
          <w:p w14:paraId="56BA35DF" w14:textId="77777777" w:rsidR="00124967" w:rsidRPr="00124967" w:rsidRDefault="00124967" w:rsidP="001B384A">
            <w:pPr>
              <w:tabs>
                <w:tab w:val="clear" w:pos="794"/>
              </w:tabs>
              <w:spacing w:before="20" w:after="20" w:line="200" w:lineRule="exact"/>
              <w:jc w:val="left"/>
              <w:rPr>
                <w:rFonts w:eastAsia="Times New Roman"/>
                <w:position w:val="2"/>
                <w:sz w:val="18"/>
                <w:szCs w:val="18"/>
                <w:lang w:val="en-GB" w:eastAsia="en-GB"/>
              </w:rPr>
            </w:pPr>
          </w:p>
        </w:tc>
        <w:tc>
          <w:tcPr>
            <w:tcW w:w="288" w:type="pct"/>
            <w:tcBorders>
              <w:top w:val="nil"/>
              <w:left w:val="nil"/>
              <w:bottom w:val="nil"/>
              <w:right w:val="single" w:sz="4" w:space="0" w:color="auto"/>
            </w:tcBorders>
            <w:shd w:val="clear" w:color="auto" w:fill="auto"/>
            <w:noWrap/>
            <w:vAlign w:val="bottom"/>
            <w:hideMark/>
          </w:tcPr>
          <w:p w14:paraId="40B18B05" w14:textId="77777777" w:rsidR="00124967" w:rsidRPr="00124967" w:rsidRDefault="00124967" w:rsidP="001B384A">
            <w:pPr>
              <w:tabs>
                <w:tab w:val="clear" w:pos="794"/>
              </w:tabs>
              <w:spacing w:before="20" w:after="20" w:line="200" w:lineRule="exact"/>
              <w:jc w:val="left"/>
              <w:rPr>
                <w:rFonts w:eastAsia="Times New Roman"/>
                <w:position w:val="2"/>
                <w:sz w:val="18"/>
                <w:szCs w:val="18"/>
                <w:lang w:val="en-GB" w:eastAsia="en-GB"/>
              </w:rPr>
            </w:pPr>
          </w:p>
        </w:tc>
      </w:tr>
      <w:tr w:rsidR="00124967" w:rsidRPr="00124967" w14:paraId="6C500ADA" w14:textId="77777777" w:rsidTr="00124967">
        <w:trPr>
          <w:trHeight w:val="255"/>
          <w:jc w:val="center"/>
        </w:trPr>
        <w:tc>
          <w:tcPr>
            <w:tcW w:w="471" w:type="pct"/>
            <w:tcBorders>
              <w:top w:val="nil"/>
              <w:left w:val="single" w:sz="4" w:space="0" w:color="auto"/>
              <w:bottom w:val="nil"/>
              <w:right w:val="nil"/>
            </w:tcBorders>
            <w:shd w:val="clear" w:color="auto" w:fill="auto"/>
          </w:tcPr>
          <w:p w14:paraId="4CB6F951" w14:textId="2ED77DA4" w:rsidR="00124967" w:rsidRPr="00124967" w:rsidRDefault="00124967" w:rsidP="001B384A">
            <w:pPr>
              <w:tabs>
                <w:tab w:val="clear" w:pos="794"/>
              </w:tabs>
              <w:spacing w:before="20" w:after="20" w:line="200" w:lineRule="exact"/>
              <w:jc w:val="left"/>
              <w:rPr>
                <w:rFonts w:eastAsia="Times New Roman"/>
                <w:b/>
                <w:bCs/>
                <w:position w:val="2"/>
                <w:sz w:val="18"/>
                <w:szCs w:val="18"/>
                <w:rtl/>
                <w:lang w:val="fr-FR" w:eastAsia="en-US" w:bidi="ar-EG"/>
              </w:rPr>
            </w:pPr>
            <w:r w:rsidRPr="00124967">
              <w:rPr>
                <w:rFonts w:eastAsia="Times New Roman"/>
                <w:position w:val="2"/>
                <w:sz w:val="18"/>
                <w:szCs w:val="18"/>
                <w:rtl/>
                <w:lang w:val="fr-FR" w:eastAsia="en-US" w:bidi="ar-EG"/>
              </w:rPr>
              <w:t>المساهمات المقررة</w:t>
            </w:r>
          </w:p>
        </w:tc>
        <w:tc>
          <w:tcPr>
            <w:tcW w:w="280" w:type="pct"/>
            <w:tcBorders>
              <w:top w:val="nil"/>
              <w:left w:val="single" w:sz="4" w:space="0" w:color="auto"/>
              <w:bottom w:val="nil"/>
              <w:right w:val="single" w:sz="4" w:space="0" w:color="auto"/>
            </w:tcBorders>
            <w:shd w:val="clear" w:color="auto" w:fill="auto"/>
            <w:noWrap/>
          </w:tcPr>
          <w:p w14:paraId="2287642E" w14:textId="1BFBD9B7" w:rsidR="00124967" w:rsidRPr="00124967" w:rsidRDefault="00124967" w:rsidP="001B384A">
            <w:pPr>
              <w:tabs>
                <w:tab w:val="clear" w:pos="794"/>
              </w:tabs>
              <w:spacing w:before="20" w:after="20" w:line="200" w:lineRule="exact"/>
              <w:jc w:val="left"/>
              <w:rPr>
                <w:rFonts w:eastAsia="Times New Roman"/>
                <w:position w:val="2"/>
                <w:sz w:val="18"/>
                <w:szCs w:val="18"/>
                <w:lang w:val="en-GB" w:eastAsia="en-GB"/>
              </w:rPr>
            </w:pPr>
            <w:r w:rsidRPr="00124967">
              <w:rPr>
                <w:position w:val="2"/>
                <w:sz w:val="18"/>
                <w:szCs w:val="18"/>
              </w:rPr>
              <w:t>230  </w:t>
            </w:r>
          </w:p>
        </w:tc>
        <w:tc>
          <w:tcPr>
            <w:tcW w:w="279" w:type="pct"/>
            <w:tcBorders>
              <w:top w:val="nil"/>
              <w:left w:val="nil"/>
              <w:bottom w:val="nil"/>
              <w:right w:val="single" w:sz="4" w:space="0" w:color="auto"/>
            </w:tcBorders>
            <w:shd w:val="clear" w:color="auto" w:fill="auto"/>
            <w:noWrap/>
          </w:tcPr>
          <w:p w14:paraId="3F1B04B0" w14:textId="27DC12DB" w:rsidR="00124967" w:rsidRPr="00124967" w:rsidRDefault="00124967" w:rsidP="001B384A">
            <w:pPr>
              <w:tabs>
                <w:tab w:val="clear" w:pos="794"/>
              </w:tabs>
              <w:spacing w:before="20" w:after="20" w:line="200" w:lineRule="exact"/>
              <w:jc w:val="left"/>
              <w:rPr>
                <w:rFonts w:eastAsia="Times New Roman"/>
                <w:position w:val="2"/>
                <w:sz w:val="18"/>
                <w:szCs w:val="18"/>
                <w:lang w:val="en-GB" w:eastAsia="en-GB"/>
              </w:rPr>
            </w:pPr>
            <w:r w:rsidRPr="00124967">
              <w:rPr>
                <w:position w:val="2"/>
                <w:sz w:val="18"/>
                <w:szCs w:val="18"/>
              </w:rPr>
              <w:t>6 706  </w:t>
            </w:r>
          </w:p>
        </w:tc>
        <w:tc>
          <w:tcPr>
            <w:tcW w:w="303" w:type="pct"/>
            <w:tcBorders>
              <w:top w:val="nil"/>
              <w:left w:val="nil"/>
              <w:bottom w:val="nil"/>
              <w:right w:val="single" w:sz="4" w:space="0" w:color="auto"/>
            </w:tcBorders>
            <w:shd w:val="clear" w:color="auto" w:fill="auto"/>
            <w:noWrap/>
          </w:tcPr>
          <w:p w14:paraId="0A8FB4D3" w14:textId="40CC1913" w:rsidR="00124967" w:rsidRPr="00124967" w:rsidRDefault="00124967" w:rsidP="001B384A">
            <w:pPr>
              <w:tabs>
                <w:tab w:val="clear" w:pos="794"/>
              </w:tabs>
              <w:spacing w:before="20" w:after="20" w:line="200" w:lineRule="exact"/>
              <w:jc w:val="left"/>
              <w:rPr>
                <w:rFonts w:eastAsia="Times New Roman"/>
                <w:position w:val="2"/>
                <w:sz w:val="18"/>
                <w:szCs w:val="18"/>
                <w:lang w:val="en-GB" w:eastAsia="en-GB"/>
              </w:rPr>
            </w:pPr>
            <w:r w:rsidRPr="00124967">
              <w:rPr>
                <w:position w:val="2"/>
                <w:sz w:val="18"/>
                <w:szCs w:val="18"/>
              </w:rPr>
              <w:t>7 747</w:t>
            </w:r>
            <w:r w:rsidRPr="00124967">
              <w:rPr>
                <w:b/>
                <w:bCs/>
                <w:color w:val="000000"/>
                <w:position w:val="2"/>
                <w:sz w:val="18"/>
                <w:szCs w:val="18"/>
              </w:rPr>
              <w:t>  </w:t>
            </w:r>
          </w:p>
        </w:tc>
        <w:tc>
          <w:tcPr>
            <w:tcW w:w="300" w:type="pct"/>
            <w:tcBorders>
              <w:top w:val="nil"/>
              <w:left w:val="nil"/>
              <w:bottom w:val="nil"/>
              <w:right w:val="single" w:sz="4" w:space="0" w:color="auto"/>
            </w:tcBorders>
            <w:shd w:val="clear" w:color="auto" w:fill="auto"/>
            <w:noWrap/>
          </w:tcPr>
          <w:p w14:paraId="4618B0CF" w14:textId="70EACC9C" w:rsidR="00124967" w:rsidRPr="00124967" w:rsidRDefault="00124967" w:rsidP="001B384A">
            <w:pPr>
              <w:tabs>
                <w:tab w:val="clear" w:pos="794"/>
              </w:tabs>
              <w:spacing w:before="20" w:after="20" w:line="200" w:lineRule="exact"/>
              <w:jc w:val="left"/>
              <w:rPr>
                <w:rFonts w:eastAsia="Times New Roman"/>
                <w:position w:val="2"/>
                <w:sz w:val="18"/>
                <w:szCs w:val="18"/>
                <w:lang w:val="en-GB" w:eastAsia="en-GB"/>
              </w:rPr>
            </w:pPr>
            <w:r w:rsidRPr="00124967">
              <w:rPr>
                <w:position w:val="2"/>
                <w:sz w:val="18"/>
                <w:szCs w:val="18"/>
              </w:rPr>
              <w:t>1 552</w:t>
            </w:r>
            <w:r w:rsidRPr="00124967">
              <w:rPr>
                <w:b/>
                <w:bCs/>
                <w:color w:val="000000"/>
                <w:position w:val="2"/>
                <w:sz w:val="18"/>
                <w:szCs w:val="18"/>
              </w:rPr>
              <w:t>  </w:t>
            </w:r>
          </w:p>
        </w:tc>
        <w:tc>
          <w:tcPr>
            <w:tcW w:w="294" w:type="pct"/>
            <w:tcBorders>
              <w:top w:val="nil"/>
              <w:left w:val="nil"/>
              <w:bottom w:val="nil"/>
              <w:right w:val="nil"/>
            </w:tcBorders>
            <w:shd w:val="clear" w:color="auto" w:fill="auto"/>
            <w:noWrap/>
          </w:tcPr>
          <w:p w14:paraId="3C43CAD8" w14:textId="7AB86D49" w:rsidR="00124967" w:rsidRPr="00124967" w:rsidRDefault="00124967" w:rsidP="001B384A">
            <w:pPr>
              <w:tabs>
                <w:tab w:val="clear" w:pos="794"/>
              </w:tabs>
              <w:spacing w:before="20" w:after="20" w:line="200" w:lineRule="exact"/>
              <w:jc w:val="left"/>
              <w:rPr>
                <w:rFonts w:eastAsia="Times New Roman"/>
                <w:position w:val="2"/>
                <w:sz w:val="18"/>
                <w:szCs w:val="18"/>
                <w:lang w:val="en-GB" w:eastAsia="en-GB"/>
              </w:rPr>
            </w:pPr>
            <w:r w:rsidRPr="00124967">
              <w:rPr>
                <w:position w:val="2"/>
                <w:sz w:val="18"/>
                <w:szCs w:val="18"/>
              </w:rPr>
              <w:t>108 955  </w:t>
            </w:r>
          </w:p>
        </w:tc>
        <w:tc>
          <w:tcPr>
            <w:tcW w:w="338" w:type="pct"/>
            <w:tcBorders>
              <w:top w:val="nil"/>
              <w:left w:val="single" w:sz="4" w:space="0" w:color="auto"/>
              <w:bottom w:val="nil"/>
              <w:right w:val="single" w:sz="4" w:space="0" w:color="auto"/>
            </w:tcBorders>
            <w:shd w:val="clear" w:color="auto" w:fill="auto"/>
            <w:noWrap/>
          </w:tcPr>
          <w:p w14:paraId="0FC98B8D" w14:textId="10458A06" w:rsidR="00124967" w:rsidRPr="00124967" w:rsidRDefault="00124967" w:rsidP="001B384A">
            <w:pPr>
              <w:tabs>
                <w:tab w:val="clear" w:pos="794"/>
              </w:tabs>
              <w:spacing w:before="20" w:after="20" w:line="200" w:lineRule="exact"/>
              <w:jc w:val="left"/>
              <w:rPr>
                <w:rFonts w:eastAsia="Times New Roman"/>
                <w:position w:val="2"/>
                <w:sz w:val="18"/>
                <w:szCs w:val="18"/>
                <w:lang w:val="en-GB" w:eastAsia="en-GB"/>
              </w:rPr>
            </w:pPr>
            <w:r w:rsidRPr="00124967">
              <w:rPr>
                <w:b/>
                <w:bCs/>
                <w:position w:val="2"/>
                <w:sz w:val="18"/>
                <w:szCs w:val="18"/>
              </w:rPr>
              <w:t>125 191</w:t>
            </w:r>
            <w:r w:rsidRPr="00124967">
              <w:rPr>
                <w:b/>
                <w:bCs/>
                <w:color w:val="000000"/>
                <w:position w:val="2"/>
                <w:sz w:val="18"/>
                <w:szCs w:val="18"/>
              </w:rPr>
              <w:t>  </w:t>
            </w:r>
          </w:p>
        </w:tc>
        <w:tc>
          <w:tcPr>
            <w:tcW w:w="278" w:type="pct"/>
            <w:tcBorders>
              <w:top w:val="nil"/>
              <w:left w:val="nil"/>
              <w:bottom w:val="nil"/>
              <w:right w:val="single" w:sz="4" w:space="0" w:color="auto"/>
            </w:tcBorders>
            <w:shd w:val="clear" w:color="auto" w:fill="auto"/>
            <w:noWrap/>
          </w:tcPr>
          <w:p w14:paraId="41FB53D9" w14:textId="77777777" w:rsidR="00124967" w:rsidRPr="00124967" w:rsidRDefault="00124967" w:rsidP="001B384A">
            <w:pPr>
              <w:tabs>
                <w:tab w:val="clear" w:pos="794"/>
              </w:tabs>
              <w:spacing w:before="20" w:after="20" w:line="200" w:lineRule="exact"/>
              <w:jc w:val="left"/>
              <w:rPr>
                <w:rFonts w:eastAsia="Times New Roman"/>
                <w:position w:val="2"/>
                <w:sz w:val="18"/>
                <w:szCs w:val="18"/>
                <w:lang w:val="en-GB" w:eastAsia="en-GB"/>
              </w:rPr>
            </w:pPr>
          </w:p>
        </w:tc>
        <w:tc>
          <w:tcPr>
            <w:tcW w:w="261" w:type="pct"/>
            <w:tcBorders>
              <w:top w:val="nil"/>
              <w:left w:val="nil"/>
              <w:bottom w:val="nil"/>
              <w:right w:val="single" w:sz="4" w:space="0" w:color="auto"/>
            </w:tcBorders>
            <w:shd w:val="clear" w:color="auto" w:fill="auto"/>
            <w:noWrap/>
          </w:tcPr>
          <w:p w14:paraId="61CC8B70" w14:textId="77777777" w:rsidR="00124967" w:rsidRPr="00124967" w:rsidRDefault="00124967" w:rsidP="001B384A">
            <w:pPr>
              <w:tabs>
                <w:tab w:val="clear" w:pos="794"/>
              </w:tabs>
              <w:spacing w:before="20" w:after="20" w:line="200" w:lineRule="exact"/>
              <w:jc w:val="left"/>
              <w:rPr>
                <w:rFonts w:eastAsia="Times New Roman"/>
                <w:position w:val="2"/>
                <w:sz w:val="18"/>
                <w:szCs w:val="18"/>
                <w:lang w:val="en-GB" w:eastAsia="en-GB"/>
              </w:rPr>
            </w:pPr>
          </w:p>
        </w:tc>
        <w:tc>
          <w:tcPr>
            <w:tcW w:w="280" w:type="pct"/>
            <w:tcBorders>
              <w:top w:val="nil"/>
              <w:left w:val="nil"/>
              <w:bottom w:val="nil"/>
              <w:right w:val="single" w:sz="4" w:space="0" w:color="auto"/>
            </w:tcBorders>
            <w:shd w:val="clear" w:color="auto" w:fill="auto"/>
            <w:noWrap/>
          </w:tcPr>
          <w:p w14:paraId="7F0E3F32" w14:textId="77777777" w:rsidR="00124967" w:rsidRPr="00124967" w:rsidRDefault="00124967" w:rsidP="001B384A">
            <w:pPr>
              <w:tabs>
                <w:tab w:val="clear" w:pos="794"/>
              </w:tabs>
              <w:spacing w:before="20" w:after="20" w:line="200" w:lineRule="exact"/>
              <w:jc w:val="left"/>
              <w:rPr>
                <w:rFonts w:eastAsia="Times New Roman"/>
                <w:position w:val="2"/>
                <w:sz w:val="18"/>
                <w:szCs w:val="18"/>
                <w:lang w:val="en-GB" w:eastAsia="en-GB"/>
              </w:rPr>
            </w:pPr>
          </w:p>
        </w:tc>
        <w:tc>
          <w:tcPr>
            <w:tcW w:w="315" w:type="pct"/>
            <w:tcBorders>
              <w:top w:val="nil"/>
              <w:left w:val="nil"/>
              <w:bottom w:val="nil"/>
              <w:right w:val="single" w:sz="4" w:space="0" w:color="auto"/>
            </w:tcBorders>
            <w:shd w:val="clear" w:color="auto" w:fill="auto"/>
            <w:noWrap/>
          </w:tcPr>
          <w:p w14:paraId="609B5680" w14:textId="77777777" w:rsidR="00124967" w:rsidRPr="00124967" w:rsidRDefault="00124967" w:rsidP="001B384A">
            <w:pPr>
              <w:tabs>
                <w:tab w:val="clear" w:pos="794"/>
              </w:tabs>
              <w:spacing w:before="20" w:after="20" w:line="200" w:lineRule="exact"/>
              <w:jc w:val="left"/>
              <w:rPr>
                <w:rFonts w:eastAsia="Times New Roman"/>
                <w:position w:val="2"/>
                <w:sz w:val="18"/>
                <w:szCs w:val="18"/>
                <w:lang w:val="en-GB" w:eastAsia="en-GB"/>
              </w:rPr>
            </w:pPr>
          </w:p>
        </w:tc>
        <w:tc>
          <w:tcPr>
            <w:tcW w:w="305" w:type="pct"/>
            <w:tcBorders>
              <w:top w:val="nil"/>
              <w:left w:val="nil"/>
              <w:bottom w:val="nil"/>
              <w:right w:val="single" w:sz="4" w:space="0" w:color="auto"/>
            </w:tcBorders>
            <w:shd w:val="clear" w:color="auto" w:fill="auto"/>
            <w:noWrap/>
          </w:tcPr>
          <w:p w14:paraId="425257B9" w14:textId="77777777" w:rsidR="00124967" w:rsidRPr="00124967" w:rsidRDefault="00124967" w:rsidP="001B384A">
            <w:pPr>
              <w:tabs>
                <w:tab w:val="clear" w:pos="794"/>
              </w:tabs>
              <w:spacing w:before="20" w:after="20" w:line="200" w:lineRule="exact"/>
              <w:jc w:val="left"/>
              <w:rPr>
                <w:rFonts w:eastAsia="Times New Roman"/>
                <w:position w:val="2"/>
                <w:sz w:val="18"/>
                <w:szCs w:val="18"/>
                <w:lang w:val="en-GB" w:eastAsia="en-GB"/>
              </w:rPr>
            </w:pPr>
          </w:p>
        </w:tc>
        <w:tc>
          <w:tcPr>
            <w:tcW w:w="295" w:type="pct"/>
            <w:tcBorders>
              <w:top w:val="nil"/>
              <w:left w:val="nil"/>
              <w:bottom w:val="nil"/>
              <w:right w:val="single" w:sz="4" w:space="0" w:color="auto"/>
            </w:tcBorders>
            <w:shd w:val="clear" w:color="auto" w:fill="auto"/>
            <w:noWrap/>
          </w:tcPr>
          <w:p w14:paraId="6BFC2B45" w14:textId="77777777" w:rsidR="00124967" w:rsidRPr="00124967" w:rsidRDefault="00124967" w:rsidP="001B384A">
            <w:pPr>
              <w:tabs>
                <w:tab w:val="clear" w:pos="794"/>
              </w:tabs>
              <w:spacing w:before="20" w:after="20" w:line="200" w:lineRule="exact"/>
              <w:jc w:val="left"/>
              <w:rPr>
                <w:rFonts w:eastAsia="Times New Roman"/>
                <w:position w:val="2"/>
                <w:sz w:val="18"/>
                <w:szCs w:val="18"/>
                <w:lang w:val="en-GB" w:eastAsia="en-GB"/>
              </w:rPr>
            </w:pPr>
          </w:p>
        </w:tc>
        <w:tc>
          <w:tcPr>
            <w:tcW w:w="244" w:type="pct"/>
            <w:tcBorders>
              <w:top w:val="nil"/>
              <w:left w:val="nil"/>
              <w:bottom w:val="nil"/>
              <w:right w:val="single" w:sz="4" w:space="0" w:color="auto"/>
            </w:tcBorders>
            <w:shd w:val="clear" w:color="auto" w:fill="auto"/>
            <w:noWrap/>
          </w:tcPr>
          <w:p w14:paraId="4414F8D1" w14:textId="77777777" w:rsidR="00124967" w:rsidRPr="00124967" w:rsidRDefault="00124967" w:rsidP="001B384A">
            <w:pPr>
              <w:tabs>
                <w:tab w:val="clear" w:pos="794"/>
              </w:tabs>
              <w:spacing w:before="20" w:after="20" w:line="200" w:lineRule="exact"/>
              <w:jc w:val="left"/>
              <w:rPr>
                <w:rFonts w:eastAsia="Times New Roman"/>
                <w:position w:val="2"/>
                <w:sz w:val="18"/>
                <w:szCs w:val="18"/>
                <w:lang w:val="en-GB" w:eastAsia="en-GB"/>
              </w:rPr>
            </w:pPr>
          </w:p>
        </w:tc>
        <w:tc>
          <w:tcPr>
            <w:tcW w:w="215" w:type="pct"/>
            <w:tcBorders>
              <w:top w:val="nil"/>
              <w:left w:val="nil"/>
              <w:bottom w:val="nil"/>
              <w:right w:val="single" w:sz="4" w:space="0" w:color="auto"/>
            </w:tcBorders>
            <w:shd w:val="clear" w:color="auto" w:fill="auto"/>
            <w:noWrap/>
          </w:tcPr>
          <w:p w14:paraId="739A426A" w14:textId="77777777" w:rsidR="00124967" w:rsidRPr="00124967" w:rsidRDefault="00124967" w:rsidP="001B384A">
            <w:pPr>
              <w:tabs>
                <w:tab w:val="clear" w:pos="794"/>
              </w:tabs>
              <w:spacing w:before="20" w:after="20" w:line="200" w:lineRule="exact"/>
              <w:jc w:val="left"/>
              <w:rPr>
                <w:rFonts w:eastAsia="Times New Roman"/>
                <w:position w:val="2"/>
                <w:sz w:val="18"/>
                <w:szCs w:val="18"/>
                <w:lang w:val="en-GB" w:eastAsia="en-GB"/>
              </w:rPr>
            </w:pPr>
          </w:p>
        </w:tc>
        <w:tc>
          <w:tcPr>
            <w:tcW w:w="256" w:type="pct"/>
            <w:tcBorders>
              <w:top w:val="nil"/>
              <w:left w:val="nil"/>
              <w:bottom w:val="nil"/>
              <w:right w:val="single" w:sz="4" w:space="0" w:color="auto"/>
            </w:tcBorders>
            <w:shd w:val="clear" w:color="auto" w:fill="auto"/>
            <w:noWrap/>
          </w:tcPr>
          <w:p w14:paraId="7FF2CA33" w14:textId="77777777" w:rsidR="00124967" w:rsidRPr="00124967" w:rsidRDefault="00124967" w:rsidP="001B384A">
            <w:pPr>
              <w:tabs>
                <w:tab w:val="clear" w:pos="794"/>
              </w:tabs>
              <w:spacing w:before="20" w:after="20" w:line="200" w:lineRule="exact"/>
              <w:jc w:val="left"/>
              <w:rPr>
                <w:rFonts w:eastAsia="Times New Roman"/>
                <w:position w:val="2"/>
                <w:sz w:val="18"/>
                <w:szCs w:val="18"/>
                <w:lang w:val="en-GB" w:eastAsia="en-GB"/>
              </w:rPr>
            </w:pPr>
          </w:p>
        </w:tc>
        <w:tc>
          <w:tcPr>
            <w:tcW w:w="288" w:type="pct"/>
            <w:tcBorders>
              <w:top w:val="nil"/>
              <w:left w:val="nil"/>
              <w:bottom w:val="nil"/>
              <w:right w:val="single" w:sz="4" w:space="0" w:color="auto"/>
            </w:tcBorders>
            <w:shd w:val="clear" w:color="auto" w:fill="auto"/>
            <w:noWrap/>
          </w:tcPr>
          <w:p w14:paraId="204403BC" w14:textId="56CCCF6F" w:rsidR="00124967" w:rsidRPr="00124967" w:rsidRDefault="00124967" w:rsidP="001B384A">
            <w:pPr>
              <w:tabs>
                <w:tab w:val="clear" w:pos="794"/>
              </w:tabs>
              <w:spacing w:before="20" w:after="20" w:line="200" w:lineRule="exact"/>
              <w:jc w:val="left"/>
              <w:rPr>
                <w:rFonts w:eastAsia="Times New Roman"/>
                <w:position w:val="2"/>
                <w:sz w:val="18"/>
                <w:szCs w:val="18"/>
                <w:lang w:val="en-GB" w:eastAsia="en-GB"/>
              </w:rPr>
            </w:pPr>
            <w:r w:rsidRPr="00124967">
              <w:rPr>
                <w:b/>
                <w:bCs/>
                <w:position w:val="2"/>
                <w:sz w:val="18"/>
                <w:szCs w:val="18"/>
              </w:rPr>
              <w:t>125 191  </w:t>
            </w:r>
          </w:p>
        </w:tc>
      </w:tr>
      <w:tr w:rsidR="00124967" w:rsidRPr="00124967" w14:paraId="7F95103E" w14:textId="77777777" w:rsidTr="00124967">
        <w:trPr>
          <w:trHeight w:val="255"/>
          <w:jc w:val="center"/>
        </w:trPr>
        <w:tc>
          <w:tcPr>
            <w:tcW w:w="471" w:type="pct"/>
            <w:tcBorders>
              <w:top w:val="nil"/>
              <w:left w:val="single" w:sz="4" w:space="0" w:color="auto"/>
              <w:bottom w:val="nil"/>
              <w:right w:val="nil"/>
            </w:tcBorders>
            <w:shd w:val="clear" w:color="auto" w:fill="auto"/>
          </w:tcPr>
          <w:p w14:paraId="5EB6C2D2" w14:textId="149D1C61" w:rsidR="00124967" w:rsidRPr="00124967" w:rsidRDefault="00124967" w:rsidP="001B384A">
            <w:pPr>
              <w:tabs>
                <w:tab w:val="clear" w:pos="794"/>
              </w:tabs>
              <w:spacing w:before="20" w:after="20" w:line="200" w:lineRule="exact"/>
              <w:jc w:val="left"/>
              <w:rPr>
                <w:rFonts w:eastAsia="Times New Roman"/>
                <w:spacing w:val="-4"/>
                <w:position w:val="2"/>
                <w:sz w:val="18"/>
                <w:szCs w:val="18"/>
                <w:rtl/>
                <w:lang w:val="fr-FR" w:eastAsia="en-US" w:bidi="ar-EG"/>
              </w:rPr>
            </w:pPr>
            <w:r w:rsidRPr="00124967">
              <w:rPr>
                <w:rFonts w:eastAsia="Times New Roman"/>
                <w:spacing w:val="-4"/>
                <w:position w:val="2"/>
                <w:sz w:val="18"/>
                <w:szCs w:val="18"/>
                <w:rtl/>
                <w:lang w:val="fr-FR" w:eastAsia="en-US" w:bidi="ar-EG"/>
              </w:rPr>
              <w:t>المساهمات الطوعية</w:t>
            </w:r>
          </w:p>
        </w:tc>
        <w:tc>
          <w:tcPr>
            <w:tcW w:w="280" w:type="pct"/>
            <w:tcBorders>
              <w:top w:val="nil"/>
              <w:left w:val="single" w:sz="4" w:space="0" w:color="auto"/>
              <w:bottom w:val="nil"/>
              <w:right w:val="single" w:sz="4" w:space="0" w:color="auto"/>
            </w:tcBorders>
            <w:shd w:val="clear" w:color="auto" w:fill="auto"/>
            <w:noWrap/>
          </w:tcPr>
          <w:p w14:paraId="245CDC47" w14:textId="77777777" w:rsidR="00124967" w:rsidRPr="00124967" w:rsidRDefault="00124967" w:rsidP="001B384A">
            <w:pPr>
              <w:tabs>
                <w:tab w:val="clear" w:pos="794"/>
              </w:tabs>
              <w:spacing w:before="20" w:after="20" w:line="200" w:lineRule="exact"/>
              <w:jc w:val="left"/>
              <w:rPr>
                <w:position w:val="2"/>
                <w:sz w:val="18"/>
                <w:szCs w:val="18"/>
              </w:rPr>
            </w:pPr>
          </w:p>
        </w:tc>
        <w:tc>
          <w:tcPr>
            <w:tcW w:w="279" w:type="pct"/>
            <w:tcBorders>
              <w:top w:val="nil"/>
              <w:left w:val="nil"/>
              <w:bottom w:val="nil"/>
              <w:right w:val="single" w:sz="4" w:space="0" w:color="auto"/>
            </w:tcBorders>
            <w:shd w:val="clear" w:color="auto" w:fill="auto"/>
            <w:noWrap/>
          </w:tcPr>
          <w:p w14:paraId="197B53D5" w14:textId="77777777" w:rsidR="00124967" w:rsidRPr="00124967" w:rsidRDefault="00124967" w:rsidP="001B384A">
            <w:pPr>
              <w:tabs>
                <w:tab w:val="clear" w:pos="794"/>
              </w:tabs>
              <w:spacing w:before="20" w:after="20" w:line="200" w:lineRule="exact"/>
              <w:jc w:val="left"/>
              <w:rPr>
                <w:position w:val="2"/>
                <w:sz w:val="18"/>
                <w:szCs w:val="18"/>
              </w:rPr>
            </w:pPr>
          </w:p>
        </w:tc>
        <w:tc>
          <w:tcPr>
            <w:tcW w:w="303" w:type="pct"/>
            <w:tcBorders>
              <w:top w:val="nil"/>
              <w:left w:val="nil"/>
              <w:bottom w:val="nil"/>
              <w:right w:val="single" w:sz="4" w:space="0" w:color="auto"/>
            </w:tcBorders>
            <w:shd w:val="clear" w:color="auto" w:fill="auto"/>
            <w:noWrap/>
          </w:tcPr>
          <w:p w14:paraId="2B4BC329" w14:textId="77777777" w:rsidR="00124967" w:rsidRPr="00124967" w:rsidRDefault="00124967" w:rsidP="001B384A">
            <w:pPr>
              <w:tabs>
                <w:tab w:val="clear" w:pos="794"/>
              </w:tabs>
              <w:spacing w:before="20" w:after="20" w:line="200" w:lineRule="exact"/>
              <w:jc w:val="left"/>
              <w:rPr>
                <w:position w:val="2"/>
                <w:sz w:val="18"/>
                <w:szCs w:val="18"/>
              </w:rPr>
            </w:pPr>
          </w:p>
        </w:tc>
        <w:tc>
          <w:tcPr>
            <w:tcW w:w="300" w:type="pct"/>
            <w:tcBorders>
              <w:top w:val="nil"/>
              <w:left w:val="nil"/>
              <w:bottom w:val="nil"/>
              <w:right w:val="single" w:sz="4" w:space="0" w:color="auto"/>
            </w:tcBorders>
            <w:shd w:val="clear" w:color="auto" w:fill="auto"/>
            <w:noWrap/>
          </w:tcPr>
          <w:p w14:paraId="148AB8E4" w14:textId="77777777" w:rsidR="00124967" w:rsidRPr="00124967" w:rsidRDefault="00124967" w:rsidP="001B384A">
            <w:pPr>
              <w:tabs>
                <w:tab w:val="clear" w:pos="794"/>
              </w:tabs>
              <w:spacing w:before="20" w:after="20" w:line="200" w:lineRule="exact"/>
              <w:jc w:val="left"/>
              <w:rPr>
                <w:position w:val="2"/>
                <w:sz w:val="18"/>
                <w:szCs w:val="18"/>
              </w:rPr>
            </w:pPr>
          </w:p>
        </w:tc>
        <w:tc>
          <w:tcPr>
            <w:tcW w:w="294" w:type="pct"/>
            <w:tcBorders>
              <w:top w:val="nil"/>
              <w:left w:val="nil"/>
              <w:bottom w:val="nil"/>
              <w:right w:val="nil"/>
            </w:tcBorders>
            <w:shd w:val="clear" w:color="auto" w:fill="auto"/>
            <w:noWrap/>
          </w:tcPr>
          <w:p w14:paraId="28E3B0C3" w14:textId="6A566078" w:rsidR="00124967" w:rsidRPr="00124967" w:rsidRDefault="00124967" w:rsidP="001B384A">
            <w:pPr>
              <w:tabs>
                <w:tab w:val="clear" w:pos="794"/>
              </w:tabs>
              <w:spacing w:before="20" w:after="20" w:line="200" w:lineRule="exact"/>
              <w:jc w:val="left"/>
              <w:rPr>
                <w:position w:val="2"/>
                <w:sz w:val="18"/>
                <w:szCs w:val="18"/>
              </w:rPr>
            </w:pPr>
            <w:r w:rsidRPr="00124967">
              <w:rPr>
                <w:position w:val="2"/>
                <w:sz w:val="18"/>
                <w:szCs w:val="18"/>
              </w:rPr>
              <w:t>1  </w:t>
            </w:r>
          </w:p>
        </w:tc>
        <w:tc>
          <w:tcPr>
            <w:tcW w:w="338" w:type="pct"/>
            <w:tcBorders>
              <w:top w:val="nil"/>
              <w:left w:val="single" w:sz="4" w:space="0" w:color="auto"/>
              <w:bottom w:val="nil"/>
              <w:right w:val="single" w:sz="4" w:space="0" w:color="auto"/>
            </w:tcBorders>
            <w:shd w:val="clear" w:color="auto" w:fill="auto"/>
            <w:noWrap/>
          </w:tcPr>
          <w:p w14:paraId="4200E994" w14:textId="0EBFD462" w:rsidR="00124967" w:rsidRPr="00124967" w:rsidRDefault="00124967" w:rsidP="001B384A">
            <w:pPr>
              <w:tabs>
                <w:tab w:val="clear" w:pos="794"/>
              </w:tabs>
              <w:spacing w:before="20" w:after="20" w:line="200" w:lineRule="exact"/>
              <w:jc w:val="left"/>
              <w:rPr>
                <w:b/>
                <w:bCs/>
                <w:position w:val="2"/>
                <w:sz w:val="18"/>
                <w:szCs w:val="18"/>
              </w:rPr>
            </w:pPr>
            <w:r w:rsidRPr="00124967">
              <w:rPr>
                <w:b/>
                <w:bCs/>
                <w:position w:val="2"/>
                <w:sz w:val="18"/>
                <w:szCs w:val="18"/>
              </w:rPr>
              <w:t>1</w:t>
            </w:r>
            <w:r w:rsidRPr="00124967">
              <w:rPr>
                <w:b/>
                <w:bCs/>
                <w:color w:val="000000"/>
                <w:position w:val="2"/>
                <w:sz w:val="18"/>
                <w:szCs w:val="18"/>
              </w:rPr>
              <w:t>  </w:t>
            </w:r>
          </w:p>
        </w:tc>
        <w:tc>
          <w:tcPr>
            <w:tcW w:w="278" w:type="pct"/>
            <w:tcBorders>
              <w:top w:val="nil"/>
              <w:left w:val="nil"/>
              <w:bottom w:val="nil"/>
              <w:right w:val="single" w:sz="4" w:space="0" w:color="auto"/>
            </w:tcBorders>
            <w:shd w:val="clear" w:color="auto" w:fill="auto"/>
            <w:noWrap/>
          </w:tcPr>
          <w:p w14:paraId="380DAA35" w14:textId="77777777" w:rsidR="00124967" w:rsidRPr="00124967" w:rsidRDefault="00124967" w:rsidP="001B384A">
            <w:pPr>
              <w:tabs>
                <w:tab w:val="clear" w:pos="794"/>
              </w:tabs>
              <w:spacing w:before="20" w:after="20" w:line="200" w:lineRule="exact"/>
              <w:jc w:val="left"/>
              <w:rPr>
                <w:rFonts w:eastAsia="Times New Roman"/>
                <w:position w:val="2"/>
                <w:sz w:val="18"/>
                <w:szCs w:val="18"/>
                <w:lang w:val="en-GB" w:eastAsia="en-GB"/>
              </w:rPr>
            </w:pPr>
          </w:p>
        </w:tc>
        <w:tc>
          <w:tcPr>
            <w:tcW w:w="261" w:type="pct"/>
            <w:tcBorders>
              <w:top w:val="nil"/>
              <w:left w:val="nil"/>
              <w:bottom w:val="nil"/>
              <w:right w:val="single" w:sz="4" w:space="0" w:color="auto"/>
            </w:tcBorders>
            <w:shd w:val="clear" w:color="auto" w:fill="auto"/>
            <w:noWrap/>
          </w:tcPr>
          <w:p w14:paraId="7F478C1E" w14:textId="77777777" w:rsidR="00124967" w:rsidRPr="00124967" w:rsidRDefault="00124967" w:rsidP="001B384A">
            <w:pPr>
              <w:tabs>
                <w:tab w:val="clear" w:pos="794"/>
              </w:tabs>
              <w:spacing w:before="20" w:after="20" w:line="200" w:lineRule="exact"/>
              <w:jc w:val="left"/>
              <w:rPr>
                <w:rFonts w:eastAsia="Times New Roman"/>
                <w:position w:val="2"/>
                <w:sz w:val="18"/>
                <w:szCs w:val="18"/>
                <w:lang w:val="en-GB" w:eastAsia="en-GB"/>
              </w:rPr>
            </w:pPr>
          </w:p>
        </w:tc>
        <w:tc>
          <w:tcPr>
            <w:tcW w:w="280" w:type="pct"/>
            <w:tcBorders>
              <w:top w:val="nil"/>
              <w:left w:val="nil"/>
              <w:bottom w:val="nil"/>
              <w:right w:val="single" w:sz="4" w:space="0" w:color="auto"/>
            </w:tcBorders>
            <w:shd w:val="clear" w:color="auto" w:fill="auto"/>
            <w:noWrap/>
          </w:tcPr>
          <w:p w14:paraId="76D74512" w14:textId="77777777" w:rsidR="00124967" w:rsidRPr="00124967" w:rsidRDefault="00124967" w:rsidP="001B384A">
            <w:pPr>
              <w:tabs>
                <w:tab w:val="clear" w:pos="794"/>
              </w:tabs>
              <w:spacing w:before="20" w:after="20" w:line="200" w:lineRule="exact"/>
              <w:jc w:val="left"/>
              <w:rPr>
                <w:rFonts w:eastAsia="Times New Roman"/>
                <w:position w:val="2"/>
                <w:sz w:val="18"/>
                <w:szCs w:val="18"/>
                <w:lang w:val="en-GB" w:eastAsia="en-GB"/>
              </w:rPr>
            </w:pPr>
          </w:p>
        </w:tc>
        <w:tc>
          <w:tcPr>
            <w:tcW w:w="315" w:type="pct"/>
            <w:tcBorders>
              <w:top w:val="nil"/>
              <w:left w:val="nil"/>
              <w:bottom w:val="nil"/>
              <w:right w:val="single" w:sz="4" w:space="0" w:color="auto"/>
            </w:tcBorders>
            <w:shd w:val="clear" w:color="auto" w:fill="auto"/>
            <w:noWrap/>
          </w:tcPr>
          <w:p w14:paraId="3B81AC37" w14:textId="70435F95" w:rsidR="00124967" w:rsidRPr="00124967" w:rsidRDefault="00124967" w:rsidP="001B384A">
            <w:pPr>
              <w:tabs>
                <w:tab w:val="clear" w:pos="794"/>
              </w:tabs>
              <w:spacing w:before="20" w:after="20" w:line="200" w:lineRule="exact"/>
              <w:jc w:val="left"/>
              <w:rPr>
                <w:rFonts w:eastAsia="Times New Roman"/>
                <w:position w:val="2"/>
                <w:sz w:val="18"/>
                <w:szCs w:val="18"/>
                <w:lang w:val="en-GB" w:eastAsia="en-GB"/>
              </w:rPr>
            </w:pPr>
            <w:r w:rsidRPr="00124967">
              <w:rPr>
                <w:color w:val="000000"/>
                <w:position w:val="2"/>
                <w:sz w:val="18"/>
                <w:szCs w:val="18"/>
              </w:rPr>
              <w:t>2 006  </w:t>
            </w:r>
          </w:p>
        </w:tc>
        <w:tc>
          <w:tcPr>
            <w:tcW w:w="305" w:type="pct"/>
            <w:tcBorders>
              <w:top w:val="nil"/>
              <w:left w:val="nil"/>
              <w:bottom w:val="nil"/>
              <w:right w:val="single" w:sz="4" w:space="0" w:color="auto"/>
            </w:tcBorders>
            <w:shd w:val="clear" w:color="auto" w:fill="auto"/>
            <w:noWrap/>
          </w:tcPr>
          <w:p w14:paraId="78B88A60" w14:textId="63B6C8DE" w:rsidR="00124967" w:rsidRPr="00124967" w:rsidRDefault="00124967" w:rsidP="001B384A">
            <w:pPr>
              <w:tabs>
                <w:tab w:val="clear" w:pos="794"/>
              </w:tabs>
              <w:spacing w:before="20" w:after="20" w:line="200" w:lineRule="exact"/>
              <w:jc w:val="left"/>
              <w:rPr>
                <w:rFonts w:eastAsia="Times New Roman"/>
                <w:position w:val="2"/>
                <w:sz w:val="18"/>
                <w:szCs w:val="18"/>
                <w:lang w:val="en-GB" w:eastAsia="en-GB"/>
              </w:rPr>
            </w:pPr>
            <w:r w:rsidRPr="00124967">
              <w:rPr>
                <w:color w:val="000000"/>
                <w:position w:val="2"/>
                <w:sz w:val="18"/>
                <w:szCs w:val="18"/>
              </w:rPr>
              <w:t>5 155  </w:t>
            </w:r>
          </w:p>
        </w:tc>
        <w:tc>
          <w:tcPr>
            <w:tcW w:w="295" w:type="pct"/>
            <w:tcBorders>
              <w:top w:val="nil"/>
              <w:left w:val="nil"/>
              <w:bottom w:val="nil"/>
              <w:right w:val="single" w:sz="4" w:space="0" w:color="auto"/>
            </w:tcBorders>
            <w:shd w:val="clear" w:color="auto" w:fill="auto"/>
            <w:noWrap/>
          </w:tcPr>
          <w:p w14:paraId="5AA18141" w14:textId="7644E2A8" w:rsidR="00124967" w:rsidRPr="00124967" w:rsidRDefault="00124967" w:rsidP="001B384A">
            <w:pPr>
              <w:tabs>
                <w:tab w:val="clear" w:pos="794"/>
              </w:tabs>
              <w:spacing w:before="20" w:after="20" w:line="200" w:lineRule="exact"/>
              <w:jc w:val="left"/>
              <w:rPr>
                <w:rFonts w:eastAsia="Times New Roman"/>
                <w:position w:val="2"/>
                <w:sz w:val="18"/>
                <w:szCs w:val="18"/>
                <w:lang w:val="en-GB" w:eastAsia="en-GB"/>
              </w:rPr>
            </w:pPr>
            <w:r w:rsidRPr="00124967">
              <w:rPr>
                <w:color w:val="000000"/>
                <w:position w:val="2"/>
                <w:sz w:val="18"/>
                <w:szCs w:val="18"/>
              </w:rPr>
              <w:t>-</w:t>
            </w:r>
          </w:p>
        </w:tc>
        <w:tc>
          <w:tcPr>
            <w:tcW w:w="244" w:type="pct"/>
            <w:tcBorders>
              <w:top w:val="nil"/>
              <w:left w:val="nil"/>
              <w:bottom w:val="nil"/>
              <w:right w:val="single" w:sz="4" w:space="0" w:color="auto"/>
            </w:tcBorders>
            <w:shd w:val="clear" w:color="auto" w:fill="auto"/>
            <w:noWrap/>
          </w:tcPr>
          <w:p w14:paraId="00E8888A" w14:textId="4BB84A75" w:rsidR="00124967" w:rsidRPr="00124967" w:rsidRDefault="00124967" w:rsidP="001B384A">
            <w:pPr>
              <w:tabs>
                <w:tab w:val="clear" w:pos="794"/>
              </w:tabs>
              <w:spacing w:before="20" w:after="20" w:line="200" w:lineRule="exact"/>
              <w:jc w:val="left"/>
              <w:rPr>
                <w:rFonts w:eastAsia="Times New Roman"/>
                <w:position w:val="2"/>
                <w:sz w:val="18"/>
                <w:szCs w:val="18"/>
                <w:lang w:val="en-GB" w:eastAsia="en-GB"/>
              </w:rPr>
            </w:pPr>
            <w:r w:rsidRPr="00124967">
              <w:rPr>
                <w:color w:val="000000"/>
                <w:position w:val="2"/>
                <w:sz w:val="18"/>
                <w:szCs w:val="18"/>
              </w:rPr>
              <w:t>-</w:t>
            </w:r>
          </w:p>
        </w:tc>
        <w:tc>
          <w:tcPr>
            <w:tcW w:w="215" w:type="pct"/>
            <w:tcBorders>
              <w:top w:val="nil"/>
              <w:left w:val="nil"/>
              <w:bottom w:val="nil"/>
              <w:right w:val="single" w:sz="4" w:space="0" w:color="auto"/>
            </w:tcBorders>
            <w:shd w:val="clear" w:color="auto" w:fill="auto"/>
            <w:noWrap/>
          </w:tcPr>
          <w:p w14:paraId="73CAB526" w14:textId="780D350E" w:rsidR="00124967" w:rsidRPr="00124967" w:rsidRDefault="00124967" w:rsidP="001B384A">
            <w:pPr>
              <w:tabs>
                <w:tab w:val="clear" w:pos="794"/>
              </w:tabs>
              <w:spacing w:before="20" w:after="20" w:line="200" w:lineRule="exact"/>
              <w:jc w:val="left"/>
              <w:rPr>
                <w:rFonts w:eastAsia="Times New Roman"/>
                <w:position w:val="2"/>
                <w:sz w:val="18"/>
                <w:szCs w:val="18"/>
                <w:lang w:val="en-GB" w:eastAsia="en-GB"/>
              </w:rPr>
            </w:pPr>
            <w:r w:rsidRPr="00124967">
              <w:rPr>
                <w:color w:val="000000"/>
                <w:position w:val="2"/>
                <w:sz w:val="18"/>
                <w:szCs w:val="18"/>
              </w:rPr>
              <w:t>-</w:t>
            </w:r>
          </w:p>
        </w:tc>
        <w:tc>
          <w:tcPr>
            <w:tcW w:w="256" w:type="pct"/>
            <w:tcBorders>
              <w:top w:val="nil"/>
              <w:left w:val="nil"/>
              <w:bottom w:val="nil"/>
              <w:right w:val="single" w:sz="4" w:space="0" w:color="auto"/>
            </w:tcBorders>
            <w:shd w:val="clear" w:color="auto" w:fill="auto"/>
            <w:noWrap/>
          </w:tcPr>
          <w:p w14:paraId="42947AA7" w14:textId="77777777" w:rsidR="00124967" w:rsidRPr="00124967" w:rsidRDefault="00124967" w:rsidP="001B384A">
            <w:pPr>
              <w:tabs>
                <w:tab w:val="clear" w:pos="794"/>
              </w:tabs>
              <w:spacing w:before="20" w:after="20" w:line="200" w:lineRule="exact"/>
              <w:jc w:val="left"/>
              <w:rPr>
                <w:rFonts w:eastAsia="Times New Roman"/>
                <w:position w:val="2"/>
                <w:sz w:val="18"/>
                <w:szCs w:val="18"/>
                <w:lang w:val="en-GB" w:eastAsia="en-GB"/>
              </w:rPr>
            </w:pPr>
          </w:p>
        </w:tc>
        <w:tc>
          <w:tcPr>
            <w:tcW w:w="288" w:type="pct"/>
            <w:tcBorders>
              <w:top w:val="nil"/>
              <w:left w:val="nil"/>
              <w:bottom w:val="nil"/>
              <w:right w:val="single" w:sz="4" w:space="0" w:color="auto"/>
            </w:tcBorders>
            <w:shd w:val="clear" w:color="auto" w:fill="auto"/>
            <w:noWrap/>
          </w:tcPr>
          <w:p w14:paraId="553223D2" w14:textId="2DB95006" w:rsidR="00124967" w:rsidRPr="00124967" w:rsidRDefault="00124967" w:rsidP="001B384A">
            <w:pPr>
              <w:tabs>
                <w:tab w:val="clear" w:pos="794"/>
              </w:tabs>
              <w:spacing w:before="20" w:after="20" w:line="200" w:lineRule="exact"/>
              <w:jc w:val="left"/>
              <w:rPr>
                <w:b/>
                <w:bCs/>
                <w:position w:val="2"/>
                <w:sz w:val="18"/>
                <w:szCs w:val="18"/>
              </w:rPr>
            </w:pPr>
            <w:r w:rsidRPr="00124967">
              <w:rPr>
                <w:b/>
                <w:bCs/>
                <w:position w:val="2"/>
                <w:sz w:val="18"/>
                <w:szCs w:val="18"/>
              </w:rPr>
              <w:t>7 161  </w:t>
            </w:r>
          </w:p>
        </w:tc>
      </w:tr>
      <w:tr w:rsidR="00124967" w:rsidRPr="00124967" w14:paraId="42893AD0" w14:textId="77777777" w:rsidTr="00124967">
        <w:trPr>
          <w:trHeight w:val="255"/>
          <w:jc w:val="center"/>
        </w:trPr>
        <w:tc>
          <w:tcPr>
            <w:tcW w:w="471" w:type="pct"/>
            <w:tcBorders>
              <w:top w:val="nil"/>
              <w:left w:val="single" w:sz="4" w:space="0" w:color="auto"/>
              <w:bottom w:val="nil"/>
              <w:right w:val="nil"/>
            </w:tcBorders>
            <w:shd w:val="clear" w:color="auto" w:fill="auto"/>
          </w:tcPr>
          <w:p w14:paraId="54A58655" w14:textId="25A22617" w:rsidR="00124967" w:rsidRPr="00124967" w:rsidRDefault="00124967" w:rsidP="001B384A">
            <w:pPr>
              <w:tabs>
                <w:tab w:val="clear" w:pos="794"/>
              </w:tabs>
              <w:spacing w:before="20" w:after="20" w:line="200" w:lineRule="exact"/>
              <w:jc w:val="left"/>
              <w:rPr>
                <w:rFonts w:eastAsia="Times New Roman"/>
                <w:position w:val="2"/>
                <w:sz w:val="18"/>
                <w:szCs w:val="18"/>
                <w:rtl/>
                <w:lang w:val="fr-FR" w:eastAsia="en-US" w:bidi="ar-EG"/>
              </w:rPr>
            </w:pPr>
            <w:r w:rsidRPr="00124967">
              <w:rPr>
                <w:rFonts w:eastAsia="Times New Roman"/>
                <w:position w:val="2"/>
                <w:sz w:val="18"/>
                <w:szCs w:val="18"/>
                <w:rtl/>
                <w:lang w:val="fr-FR" w:eastAsia="en-US" w:bidi="ar-EG"/>
              </w:rPr>
              <w:t>المنشورات</w:t>
            </w:r>
          </w:p>
        </w:tc>
        <w:tc>
          <w:tcPr>
            <w:tcW w:w="280" w:type="pct"/>
            <w:tcBorders>
              <w:top w:val="nil"/>
              <w:left w:val="single" w:sz="4" w:space="0" w:color="auto"/>
              <w:bottom w:val="nil"/>
              <w:right w:val="single" w:sz="4" w:space="0" w:color="auto"/>
            </w:tcBorders>
            <w:shd w:val="clear" w:color="auto" w:fill="auto"/>
            <w:noWrap/>
          </w:tcPr>
          <w:p w14:paraId="6D1F41A5" w14:textId="589C02BE" w:rsidR="00124967" w:rsidRPr="00124967" w:rsidRDefault="00124967" w:rsidP="001B384A">
            <w:pPr>
              <w:tabs>
                <w:tab w:val="clear" w:pos="794"/>
              </w:tabs>
              <w:spacing w:before="20" w:after="20" w:line="200" w:lineRule="exact"/>
              <w:jc w:val="left"/>
              <w:rPr>
                <w:position w:val="2"/>
                <w:sz w:val="18"/>
                <w:szCs w:val="18"/>
              </w:rPr>
            </w:pPr>
            <w:r w:rsidRPr="00124967">
              <w:rPr>
                <w:position w:val="2"/>
                <w:sz w:val="18"/>
                <w:szCs w:val="18"/>
              </w:rPr>
              <w:t>34  </w:t>
            </w:r>
          </w:p>
        </w:tc>
        <w:tc>
          <w:tcPr>
            <w:tcW w:w="279" w:type="pct"/>
            <w:tcBorders>
              <w:top w:val="nil"/>
              <w:left w:val="nil"/>
              <w:bottom w:val="nil"/>
              <w:right w:val="single" w:sz="4" w:space="0" w:color="auto"/>
            </w:tcBorders>
            <w:shd w:val="clear" w:color="auto" w:fill="auto"/>
            <w:noWrap/>
          </w:tcPr>
          <w:p w14:paraId="63263DD1" w14:textId="74220A50" w:rsidR="00124967" w:rsidRPr="00124967" w:rsidRDefault="00124967" w:rsidP="001B384A">
            <w:pPr>
              <w:tabs>
                <w:tab w:val="clear" w:pos="794"/>
              </w:tabs>
              <w:spacing w:before="20" w:after="20" w:line="200" w:lineRule="exact"/>
              <w:jc w:val="left"/>
              <w:rPr>
                <w:position w:val="2"/>
                <w:sz w:val="18"/>
                <w:szCs w:val="18"/>
              </w:rPr>
            </w:pPr>
            <w:r w:rsidRPr="00124967">
              <w:rPr>
                <w:position w:val="2"/>
                <w:sz w:val="18"/>
                <w:szCs w:val="18"/>
              </w:rPr>
              <w:t>13 616  </w:t>
            </w:r>
          </w:p>
        </w:tc>
        <w:tc>
          <w:tcPr>
            <w:tcW w:w="303" w:type="pct"/>
            <w:tcBorders>
              <w:top w:val="nil"/>
              <w:left w:val="nil"/>
              <w:bottom w:val="nil"/>
              <w:right w:val="single" w:sz="4" w:space="0" w:color="auto"/>
            </w:tcBorders>
            <w:shd w:val="clear" w:color="auto" w:fill="auto"/>
            <w:noWrap/>
          </w:tcPr>
          <w:p w14:paraId="4D1E63E6" w14:textId="58F2905A" w:rsidR="00124967" w:rsidRPr="00124967" w:rsidRDefault="00124967" w:rsidP="001B384A">
            <w:pPr>
              <w:tabs>
                <w:tab w:val="clear" w:pos="794"/>
              </w:tabs>
              <w:spacing w:before="20" w:after="20" w:line="200" w:lineRule="exact"/>
              <w:jc w:val="left"/>
              <w:rPr>
                <w:position w:val="2"/>
                <w:sz w:val="18"/>
                <w:szCs w:val="18"/>
              </w:rPr>
            </w:pPr>
            <w:r w:rsidRPr="00124967">
              <w:rPr>
                <w:position w:val="2"/>
                <w:sz w:val="18"/>
                <w:szCs w:val="18"/>
              </w:rPr>
              <w:t>34</w:t>
            </w:r>
            <w:r w:rsidRPr="00124967">
              <w:rPr>
                <w:b/>
                <w:bCs/>
                <w:color w:val="000000"/>
                <w:position w:val="2"/>
                <w:sz w:val="18"/>
                <w:szCs w:val="18"/>
              </w:rPr>
              <w:t>  </w:t>
            </w:r>
          </w:p>
        </w:tc>
        <w:tc>
          <w:tcPr>
            <w:tcW w:w="300" w:type="pct"/>
            <w:tcBorders>
              <w:top w:val="nil"/>
              <w:left w:val="nil"/>
              <w:bottom w:val="nil"/>
              <w:right w:val="single" w:sz="4" w:space="0" w:color="auto"/>
            </w:tcBorders>
            <w:shd w:val="clear" w:color="auto" w:fill="auto"/>
            <w:noWrap/>
          </w:tcPr>
          <w:p w14:paraId="21EB5AC1" w14:textId="6C98BF1C" w:rsidR="00124967" w:rsidRPr="00124967" w:rsidRDefault="00124967" w:rsidP="001B384A">
            <w:pPr>
              <w:tabs>
                <w:tab w:val="clear" w:pos="794"/>
              </w:tabs>
              <w:spacing w:before="20" w:after="20" w:line="200" w:lineRule="exact"/>
              <w:jc w:val="left"/>
              <w:rPr>
                <w:position w:val="2"/>
                <w:sz w:val="18"/>
                <w:szCs w:val="18"/>
              </w:rPr>
            </w:pPr>
            <w:r w:rsidRPr="00124967">
              <w:rPr>
                <w:position w:val="2"/>
                <w:sz w:val="18"/>
                <w:szCs w:val="18"/>
              </w:rPr>
              <w:t>173</w:t>
            </w:r>
            <w:r w:rsidRPr="00124967">
              <w:rPr>
                <w:b/>
                <w:bCs/>
                <w:color w:val="000000"/>
                <w:position w:val="2"/>
                <w:sz w:val="18"/>
                <w:szCs w:val="18"/>
              </w:rPr>
              <w:t>  </w:t>
            </w:r>
          </w:p>
        </w:tc>
        <w:tc>
          <w:tcPr>
            <w:tcW w:w="294" w:type="pct"/>
            <w:tcBorders>
              <w:top w:val="nil"/>
              <w:left w:val="nil"/>
              <w:bottom w:val="nil"/>
              <w:right w:val="nil"/>
            </w:tcBorders>
            <w:shd w:val="clear" w:color="auto" w:fill="auto"/>
            <w:noWrap/>
          </w:tcPr>
          <w:p w14:paraId="5D055CAD" w14:textId="3AE87D06" w:rsidR="00124967" w:rsidRPr="00124967" w:rsidRDefault="00124967" w:rsidP="001B384A">
            <w:pPr>
              <w:tabs>
                <w:tab w:val="clear" w:pos="794"/>
              </w:tabs>
              <w:spacing w:before="20" w:after="20" w:line="200" w:lineRule="exact"/>
              <w:jc w:val="left"/>
              <w:rPr>
                <w:position w:val="2"/>
                <w:sz w:val="18"/>
                <w:szCs w:val="18"/>
              </w:rPr>
            </w:pPr>
            <w:r w:rsidRPr="00124967">
              <w:rPr>
                <w:position w:val="2"/>
                <w:sz w:val="18"/>
                <w:szCs w:val="18"/>
              </w:rPr>
              <w:t>7  </w:t>
            </w:r>
          </w:p>
        </w:tc>
        <w:tc>
          <w:tcPr>
            <w:tcW w:w="338" w:type="pct"/>
            <w:tcBorders>
              <w:top w:val="nil"/>
              <w:left w:val="single" w:sz="4" w:space="0" w:color="auto"/>
              <w:bottom w:val="nil"/>
              <w:right w:val="single" w:sz="4" w:space="0" w:color="auto"/>
            </w:tcBorders>
            <w:shd w:val="clear" w:color="auto" w:fill="auto"/>
            <w:noWrap/>
          </w:tcPr>
          <w:p w14:paraId="31C14C63" w14:textId="04111FBB" w:rsidR="00124967" w:rsidRPr="00124967" w:rsidRDefault="00124967" w:rsidP="001B384A">
            <w:pPr>
              <w:tabs>
                <w:tab w:val="clear" w:pos="794"/>
              </w:tabs>
              <w:spacing w:before="20" w:after="20" w:line="200" w:lineRule="exact"/>
              <w:jc w:val="left"/>
              <w:rPr>
                <w:b/>
                <w:bCs/>
                <w:position w:val="2"/>
                <w:sz w:val="18"/>
                <w:szCs w:val="18"/>
              </w:rPr>
            </w:pPr>
            <w:r w:rsidRPr="00124967">
              <w:rPr>
                <w:b/>
                <w:bCs/>
                <w:position w:val="2"/>
                <w:sz w:val="18"/>
                <w:szCs w:val="18"/>
              </w:rPr>
              <w:t>13 865</w:t>
            </w:r>
            <w:r w:rsidRPr="00124967">
              <w:rPr>
                <w:b/>
                <w:bCs/>
                <w:color w:val="000000"/>
                <w:position w:val="2"/>
                <w:sz w:val="18"/>
                <w:szCs w:val="18"/>
              </w:rPr>
              <w:t>  </w:t>
            </w:r>
          </w:p>
        </w:tc>
        <w:tc>
          <w:tcPr>
            <w:tcW w:w="278" w:type="pct"/>
            <w:tcBorders>
              <w:top w:val="nil"/>
              <w:left w:val="nil"/>
              <w:bottom w:val="nil"/>
              <w:right w:val="single" w:sz="4" w:space="0" w:color="auto"/>
            </w:tcBorders>
            <w:shd w:val="clear" w:color="auto" w:fill="auto"/>
            <w:noWrap/>
          </w:tcPr>
          <w:p w14:paraId="5F9C4F40" w14:textId="77777777" w:rsidR="00124967" w:rsidRPr="00124967" w:rsidRDefault="00124967" w:rsidP="001B384A">
            <w:pPr>
              <w:tabs>
                <w:tab w:val="clear" w:pos="794"/>
              </w:tabs>
              <w:spacing w:before="20" w:after="20" w:line="200" w:lineRule="exact"/>
              <w:jc w:val="left"/>
              <w:rPr>
                <w:rFonts w:eastAsia="Times New Roman"/>
                <w:position w:val="2"/>
                <w:sz w:val="18"/>
                <w:szCs w:val="18"/>
                <w:lang w:val="en-GB" w:eastAsia="en-GB"/>
              </w:rPr>
            </w:pPr>
          </w:p>
        </w:tc>
        <w:tc>
          <w:tcPr>
            <w:tcW w:w="261" w:type="pct"/>
            <w:tcBorders>
              <w:top w:val="nil"/>
              <w:left w:val="nil"/>
              <w:bottom w:val="nil"/>
              <w:right w:val="single" w:sz="4" w:space="0" w:color="auto"/>
            </w:tcBorders>
            <w:shd w:val="clear" w:color="auto" w:fill="auto"/>
            <w:noWrap/>
          </w:tcPr>
          <w:p w14:paraId="0A992990" w14:textId="77777777" w:rsidR="00124967" w:rsidRPr="00124967" w:rsidRDefault="00124967" w:rsidP="001B384A">
            <w:pPr>
              <w:tabs>
                <w:tab w:val="clear" w:pos="794"/>
              </w:tabs>
              <w:spacing w:before="20" w:after="20" w:line="200" w:lineRule="exact"/>
              <w:jc w:val="left"/>
              <w:rPr>
                <w:rFonts w:eastAsia="Times New Roman"/>
                <w:position w:val="2"/>
                <w:sz w:val="18"/>
                <w:szCs w:val="18"/>
                <w:lang w:val="en-GB" w:eastAsia="en-GB"/>
              </w:rPr>
            </w:pPr>
          </w:p>
        </w:tc>
        <w:tc>
          <w:tcPr>
            <w:tcW w:w="280" w:type="pct"/>
            <w:tcBorders>
              <w:top w:val="nil"/>
              <w:left w:val="nil"/>
              <w:bottom w:val="nil"/>
              <w:right w:val="single" w:sz="4" w:space="0" w:color="auto"/>
            </w:tcBorders>
            <w:shd w:val="clear" w:color="auto" w:fill="auto"/>
            <w:noWrap/>
          </w:tcPr>
          <w:p w14:paraId="30DC2E96" w14:textId="77777777" w:rsidR="00124967" w:rsidRPr="00124967" w:rsidRDefault="00124967" w:rsidP="001B384A">
            <w:pPr>
              <w:tabs>
                <w:tab w:val="clear" w:pos="794"/>
              </w:tabs>
              <w:spacing w:before="20" w:after="20" w:line="200" w:lineRule="exact"/>
              <w:jc w:val="left"/>
              <w:rPr>
                <w:rFonts w:eastAsia="Times New Roman"/>
                <w:position w:val="2"/>
                <w:sz w:val="18"/>
                <w:szCs w:val="18"/>
                <w:lang w:val="en-GB" w:eastAsia="en-GB"/>
              </w:rPr>
            </w:pPr>
          </w:p>
        </w:tc>
        <w:tc>
          <w:tcPr>
            <w:tcW w:w="315" w:type="pct"/>
            <w:tcBorders>
              <w:top w:val="nil"/>
              <w:left w:val="nil"/>
              <w:bottom w:val="nil"/>
              <w:right w:val="single" w:sz="4" w:space="0" w:color="auto"/>
            </w:tcBorders>
            <w:shd w:val="clear" w:color="auto" w:fill="auto"/>
            <w:noWrap/>
          </w:tcPr>
          <w:p w14:paraId="09F40FF4" w14:textId="77777777" w:rsidR="00124967" w:rsidRPr="00124967" w:rsidRDefault="00124967" w:rsidP="001B384A">
            <w:pPr>
              <w:tabs>
                <w:tab w:val="clear" w:pos="794"/>
              </w:tabs>
              <w:spacing w:before="20" w:after="20" w:line="200" w:lineRule="exact"/>
              <w:jc w:val="left"/>
              <w:rPr>
                <w:color w:val="000000"/>
                <w:position w:val="2"/>
                <w:sz w:val="18"/>
                <w:szCs w:val="18"/>
              </w:rPr>
            </w:pPr>
          </w:p>
        </w:tc>
        <w:tc>
          <w:tcPr>
            <w:tcW w:w="305" w:type="pct"/>
            <w:tcBorders>
              <w:top w:val="nil"/>
              <w:left w:val="nil"/>
              <w:bottom w:val="nil"/>
              <w:right w:val="single" w:sz="4" w:space="0" w:color="auto"/>
            </w:tcBorders>
            <w:shd w:val="clear" w:color="auto" w:fill="auto"/>
            <w:noWrap/>
          </w:tcPr>
          <w:p w14:paraId="7314C6D9" w14:textId="77777777" w:rsidR="00124967" w:rsidRPr="00124967" w:rsidRDefault="00124967" w:rsidP="001B384A">
            <w:pPr>
              <w:tabs>
                <w:tab w:val="clear" w:pos="794"/>
              </w:tabs>
              <w:spacing w:before="20" w:after="20" w:line="200" w:lineRule="exact"/>
              <w:jc w:val="left"/>
              <w:rPr>
                <w:color w:val="000000"/>
                <w:position w:val="2"/>
                <w:sz w:val="18"/>
                <w:szCs w:val="18"/>
              </w:rPr>
            </w:pPr>
          </w:p>
        </w:tc>
        <w:tc>
          <w:tcPr>
            <w:tcW w:w="295" w:type="pct"/>
            <w:tcBorders>
              <w:top w:val="nil"/>
              <w:left w:val="nil"/>
              <w:bottom w:val="nil"/>
              <w:right w:val="single" w:sz="4" w:space="0" w:color="auto"/>
            </w:tcBorders>
            <w:shd w:val="clear" w:color="auto" w:fill="auto"/>
            <w:noWrap/>
          </w:tcPr>
          <w:p w14:paraId="7F1D7069" w14:textId="77777777" w:rsidR="00124967" w:rsidRPr="00124967" w:rsidRDefault="00124967" w:rsidP="001B384A">
            <w:pPr>
              <w:tabs>
                <w:tab w:val="clear" w:pos="794"/>
              </w:tabs>
              <w:spacing w:before="20" w:after="20" w:line="200" w:lineRule="exact"/>
              <w:jc w:val="left"/>
              <w:rPr>
                <w:color w:val="000000"/>
                <w:position w:val="2"/>
                <w:sz w:val="18"/>
                <w:szCs w:val="18"/>
              </w:rPr>
            </w:pPr>
          </w:p>
        </w:tc>
        <w:tc>
          <w:tcPr>
            <w:tcW w:w="244" w:type="pct"/>
            <w:tcBorders>
              <w:top w:val="nil"/>
              <w:left w:val="nil"/>
              <w:bottom w:val="nil"/>
              <w:right w:val="single" w:sz="4" w:space="0" w:color="auto"/>
            </w:tcBorders>
            <w:shd w:val="clear" w:color="auto" w:fill="auto"/>
            <w:noWrap/>
          </w:tcPr>
          <w:p w14:paraId="276E5678" w14:textId="77777777" w:rsidR="00124967" w:rsidRPr="00124967" w:rsidRDefault="00124967" w:rsidP="001B384A">
            <w:pPr>
              <w:tabs>
                <w:tab w:val="clear" w:pos="794"/>
              </w:tabs>
              <w:spacing w:before="20" w:after="20" w:line="200" w:lineRule="exact"/>
              <w:jc w:val="left"/>
              <w:rPr>
                <w:color w:val="000000"/>
                <w:position w:val="2"/>
                <w:sz w:val="18"/>
                <w:szCs w:val="18"/>
              </w:rPr>
            </w:pPr>
          </w:p>
        </w:tc>
        <w:tc>
          <w:tcPr>
            <w:tcW w:w="215" w:type="pct"/>
            <w:tcBorders>
              <w:top w:val="nil"/>
              <w:left w:val="nil"/>
              <w:bottom w:val="nil"/>
              <w:right w:val="single" w:sz="4" w:space="0" w:color="auto"/>
            </w:tcBorders>
            <w:shd w:val="clear" w:color="auto" w:fill="auto"/>
            <w:noWrap/>
          </w:tcPr>
          <w:p w14:paraId="4EF809D7" w14:textId="77777777" w:rsidR="00124967" w:rsidRPr="00124967" w:rsidRDefault="00124967" w:rsidP="001B384A">
            <w:pPr>
              <w:tabs>
                <w:tab w:val="clear" w:pos="794"/>
              </w:tabs>
              <w:spacing w:before="20" w:after="20" w:line="200" w:lineRule="exact"/>
              <w:jc w:val="left"/>
              <w:rPr>
                <w:color w:val="000000"/>
                <w:position w:val="2"/>
                <w:sz w:val="18"/>
                <w:szCs w:val="18"/>
              </w:rPr>
            </w:pPr>
          </w:p>
        </w:tc>
        <w:tc>
          <w:tcPr>
            <w:tcW w:w="256" w:type="pct"/>
            <w:tcBorders>
              <w:top w:val="nil"/>
              <w:left w:val="nil"/>
              <w:bottom w:val="nil"/>
              <w:right w:val="single" w:sz="4" w:space="0" w:color="auto"/>
            </w:tcBorders>
            <w:shd w:val="clear" w:color="auto" w:fill="auto"/>
            <w:noWrap/>
          </w:tcPr>
          <w:p w14:paraId="1C9E6B8D" w14:textId="77777777" w:rsidR="00124967" w:rsidRPr="00124967" w:rsidRDefault="00124967" w:rsidP="001B384A">
            <w:pPr>
              <w:tabs>
                <w:tab w:val="clear" w:pos="794"/>
              </w:tabs>
              <w:spacing w:before="20" w:after="20" w:line="200" w:lineRule="exact"/>
              <w:jc w:val="left"/>
              <w:rPr>
                <w:rFonts w:eastAsia="Times New Roman"/>
                <w:position w:val="2"/>
                <w:sz w:val="18"/>
                <w:szCs w:val="18"/>
                <w:lang w:val="en-GB" w:eastAsia="en-GB"/>
              </w:rPr>
            </w:pPr>
          </w:p>
        </w:tc>
        <w:tc>
          <w:tcPr>
            <w:tcW w:w="288" w:type="pct"/>
            <w:tcBorders>
              <w:top w:val="nil"/>
              <w:left w:val="nil"/>
              <w:bottom w:val="nil"/>
              <w:right w:val="single" w:sz="4" w:space="0" w:color="auto"/>
            </w:tcBorders>
            <w:shd w:val="clear" w:color="auto" w:fill="auto"/>
            <w:noWrap/>
          </w:tcPr>
          <w:p w14:paraId="0490D006" w14:textId="1FFB0687" w:rsidR="00124967" w:rsidRPr="00124967" w:rsidRDefault="00124967" w:rsidP="001B384A">
            <w:pPr>
              <w:tabs>
                <w:tab w:val="clear" w:pos="794"/>
              </w:tabs>
              <w:spacing w:before="20" w:after="20" w:line="200" w:lineRule="exact"/>
              <w:jc w:val="left"/>
              <w:rPr>
                <w:b/>
                <w:bCs/>
                <w:position w:val="2"/>
                <w:sz w:val="18"/>
                <w:szCs w:val="18"/>
              </w:rPr>
            </w:pPr>
            <w:r w:rsidRPr="00124967">
              <w:rPr>
                <w:b/>
                <w:bCs/>
                <w:position w:val="2"/>
                <w:sz w:val="18"/>
                <w:szCs w:val="18"/>
              </w:rPr>
              <w:t>13 865  </w:t>
            </w:r>
          </w:p>
        </w:tc>
      </w:tr>
      <w:tr w:rsidR="00124967" w:rsidRPr="00124967" w14:paraId="796FD3FF" w14:textId="77777777" w:rsidTr="00124967">
        <w:trPr>
          <w:trHeight w:val="255"/>
          <w:jc w:val="center"/>
        </w:trPr>
        <w:tc>
          <w:tcPr>
            <w:tcW w:w="471" w:type="pct"/>
            <w:tcBorders>
              <w:top w:val="nil"/>
              <w:left w:val="single" w:sz="4" w:space="0" w:color="auto"/>
              <w:bottom w:val="nil"/>
              <w:right w:val="nil"/>
            </w:tcBorders>
            <w:shd w:val="clear" w:color="auto" w:fill="auto"/>
          </w:tcPr>
          <w:p w14:paraId="664467A8" w14:textId="5224C4D0" w:rsidR="00124967" w:rsidRPr="00124967" w:rsidRDefault="00124967" w:rsidP="001B384A">
            <w:pPr>
              <w:tabs>
                <w:tab w:val="clear" w:pos="794"/>
              </w:tabs>
              <w:spacing w:before="20" w:after="20" w:line="200" w:lineRule="exact"/>
              <w:jc w:val="left"/>
              <w:rPr>
                <w:rFonts w:eastAsia="Times New Roman"/>
                <w:position w:val="2"/>
                <w:sz w:val="18"/>
                <w:szCs w:val="18"/>
                <w:rtl/>
                <w:lang w:val="fr-FR" w:eastAsia="en-US" w:bidi="ar-EG"/>
              </w:rPr>
            </w:pPr>
            <w:r w:rsidRPr="00124967">
              <w:rPr>
                <w:rFonts w:eastAsia="Times New Roman"/>
                <w:position w:val="2"/>
                <w:sz w:val="18"/>
                <w:szCs w:val="18"/>
                <w:rtl/>
                <w:lang w:val="fr-FR" w:eastAsia="en-US" w:bidi="ar-EG"/>
              </w:rPr>
              <w:t>استرداد التكاليف</w:t>
            </w:r>
          </w:p>
        </w:tc>
        <w:tc>
          <w:tcPr>
            <w:tcW w:w="280" w:type="pct"/>
            <w:tcBorders>
              <w:top w:val="nil"/>
              <w:left w:val="single" w:sz="4" w:space="0" w:color="auto"/>
              <w:bottom w:val="nil"/>
              <w:right w:val="single" w:sz="4" w:space="0" w:color="auto"/>
            </w:tcBorders>
            <w:shd w:val="clear" w:color="auto" w:fill="auto"/>
            <w:noWrap/>
          </w:tcPr>
          <w:p w14:paraId="69499349" w14:textId="679F3E0C" w:rsidR="00124967" w:rsidRPr="00124967" w:rsidRDefault="00124967" w:rsidP="001B384A">
            <w:pPr>
              <w:tabs>
                <w:tab w:val="clear" w:pos="794"/>
              </w:tabs>
              <w:spacing w:before="20" w:after="20" w:line="200" w:lineRule="exact"/>
              <w:jc w:val="left"/>
              <w:rPr>
                <w:position w:val="2"/>
                <w:sz w:val="18"/>
                <w:szCs w:val="18"/>
              </w:rPr>
            </w:pPr>
            <w:r w:rsidRPr="00124967">
              <w:rPr>
                <w:position w:val="2"/>
                <w:sz w:val="18"/>
                <w:szCs w:val="18"/>
              </w:rPr>
              <w:t>1 008  </w:t>
            </w:r>
          </w:p>
        </w:tc>
        <w:tc>
          <w:tcPr>
            <w:tcW w:w="279" w:type="pct"/>
            <w:tcBorders>
              <w:top w:val="nil"/>
              <w:left w:val="nil"/>
              <w:bottom w:val="nil"/>
              <w:right w:val="single" w:sz="4" w:space="0" w:color="auto"/>
            </w:tcBorders>
            <w:shd w:val="clear" w:color="auto" w:fill="auto"/>
            <w:noWrap/>
          </w:tcPr>
          <w:p w14:paraId="46A45001" w14:textId="631C2E12" w:rsidR="00124967" w:rsidRPr="00124967" w:rsidRDefault="00124967" w:rsidP="001B384A">
            <w:pPr>
              <w:tabs>
                <w:tab w:val="clear" w:pos="794"/>
              </w:tabs>
              <w:spacing w:before="20" w:after="20" w:line="200" w:lineRule="exact"/>
              <w:jc w:val="left"/>
              <w:rPr>
                <w:position w:val="2"/>
                <w:sz w:val="18"/>
                <w:szCs w:val="18"/>
              </w:rPr>
            </w:pPr>
            <w:r w:rsidRPr="00124967">
              <w:rPr>
                <w:position w:val="2"/>
                <w:sz w:val="18"/>
                <w:szCs w:val="18"/>
              </w:rPr>
              <w:t>19 070  </w:t>
            </w:r>
          </w:p>
        </w:tc>
        <w:tc>
          <w:tcPr>
            <w:tcW w:w="303" w:type="pct"/>
            <w:tcBorders>
              <w:top w:val="nil"/>
              <w:left w:val="nil"/>
              <w:bottom w:val="nil"/>
              <w:right w:val="single" w:sz="4" w:space="0" w:color="auto"/>
            </w:tcBorders>
            <w:shd w:val="clear" w:color="auto" w:fill="auto"/>
            <w:noWrap/>
          </w:tcPr>
          <w:p w14:paraId="289E1334" w14:textId="4B204EF7" w:rsidR="00124967" w:rsidRPr="00124967" w:rsidRDefault="00124967" w:rsidP="001B384A">
            <w:pPr>
              <w:tabs>
                <w:tab w:val="clear" w:pos="794"/>
              </w:tabs>
              <w:spacing w:before="20" w:after="20" w:line="200" w:lineRule="exact"/>
              <w:jc w:val="left"/>
              <w:rPr>
                <w:position w:val="2"/>
                <w:sz w:val="18"/>
                <w:szCs w:val="18"/>
              </w:rPr>
            </w:pPr>
            <w:r w:rsidRPr="00124967">
              <w:rPr>
                <w:position w:val="2"/>
                <w:sz w:val="18"/>
                <w:szCs w:val="18"/>
              </w:rPr>
              <w:t>913</w:t>
            </w:r>
            <w:r w:rsidRPr="00124967">
              <w:rPr>
                <w:b/>
                <w:bCs/>
                <w:color w:val="000000"/>
                <w:position w:val="2"/>
                <w:sz w:val="18"/>
                <w:szCs w:val="18"/>
              </w:rPr>
              <w:t>  </w:t>
            </w:r>
          </w:p>
        </w:tc>
        <w:tc>
          <w:tcPr>
            <w:tcW w:w="300" w:type="pct"/>
            <w:tcBorders>
              <w:top w:val="nil"/>
              <w:left w:val="nil"/>
              <w:bottom w:val="nil"/>
              <w:right w:val="single" w:sz="4" w:space="0" w:color="auto"/>
            </w:tcBorders>
            <w:shd w:val="clear" w:color="auto" w:fill="auto"/>
            <w:noWrap/>
          </w:tcPr>
          <w:p w14:paraId="53536763" w14:textId="31823F2F" w:rsidR="00124967" w:rsidRPr="00124967" w:rsidRDefault="00124967" w:rsidP="001B384A">
            <w:pPr>
              <w:tabs>
                <w:tab w:val="clear" w:pos="794"/>
              </w:tabs>
              <w:spacing w:before="20" w:after="20" w:line="200" w:lineRule="exact"/>
              <w:jc w:val="left"/>
              <w:rPr>
                <w:position w:val="2"/>
                <w:sz w:val="18"/>
                <w:szCs w:val="18"/>
              </w:rPr>
            </w:pPr>
            <w:r w:rsidRPr="00124967">
              <w:rPr>
                <w:position w:val="2"/>
                <w:sz w:val="18"/>
                <w:szCs w:val="18"/>
              </w:rPr>
              <w:t>4</w:t>
            </w:r>
            <w:r w:rsidRPr="00124967">
              <w:rPr>
                <w:b/>
                <w:bCs/>
                <w:color w:val="000000"/>
                <w:position w:val="2"/>
                <w:sz w:val="18"/>
                <w:szCs w:val="18"/>
              </w:rPr>
              <w:t>  </w:t>
            </w:r>
          </w:p>
        </w:tc>
        <w:tc>
          <w:tcPr>
            <w:tcW w:w="294" w:type="pct"/>
            <w:tcBorders>
              <w:top w:val="nil"/>
              <w:left w:val="nil"/>
              <w:bottom w:val="nil"/>
              <w:right w:val="nil"/>
            </w:tcBorders>
            <w:shd w:val="clear" w:color="auto" w:fill="auto"/>
            <w:noWrap/>
          </w:tcPr>
          <w:p w14:paraId="41B23554" w14:textId="6CBEC5AA" w:rsidR="00124967" w:rsidRPr="00124967" w:rsidRDefault="00124967" w:rsidP="001B384A">
            <w:pPr>
              <w:tabs>
                <w:tab w:val="clear" w:pos="794"/>
              </w:tabs>
              <w:spacing w:before="20" w:after="20" w:line="200" w:lineRule="exact"/>
              <w:jc w:val="left"/>
              <w:rPr>
                <w:position w:val="2"/>
                <w:sz w:val="18"/>
                <w:szCs w:val="18"/>
              </w:rPr>
            </w:pPr>
            <w:r w:rsidRPr="00124967">
              <w:rPr>
                <w:position w:val="2"/>
                <w:sz w:val="18"/>
                <w:szCs w:val="18"/>
              </w:rPr>
              <w:t>887  </w:t>
            </w:r>
          </w:p>
        </w:tc>
        <w:tc>
          <w:tcPr>
            <w:tcW w:w="338" w:type="pct"/>
            <w:tcBorders>
              <w:top w:val="nil"/>
              <w:left w:val="single" w:sz="4" w:space="0" w:color="auto"/>
              <w:bottom w:val="nil"/>
              <w:right w:val="single" w:sz="4" w:space="0" w:color="auto"/>
            </w:tcBorders>
            <w:shd w:val="clear" w:color="auto" w:fill="auto"/>
            <w:noWrap/>
          </w:tcPr>
          <w:p w14:paraId="6CB4B4B9" w14:textId="6DB1F18F" w:rsidR="00124967" w:rsidRPr="00124967" w:rsidRDefault="00124967" w:rsidP="001B384A">
            <w:pPr>
              <w:tabs>
                <w:tab w:val="clear" w:pos="794"/>
              </w:tabs>
              <w:spacing w:before="20" w:after="20" w:line="200" w:lineRule="exact"/>
              <w:jc w:val="left"/>
              <w:rPr>
                <w:b/>
                <w:bCs/>
                <w:position w:val="2"/>
                <w:sz w:val="18"/>
                <w:szCs w:val="18"/>
              </w:rPr>
            </w:pPr>
            <w:r w:rsidRPr="00124967">
              <w:rPr>
                <w:b/>
                <w:bCs/>
                <w:position w:val="2"/>
                <w:sz w:val="18"/>
                <w:szCs w:val="18"/>
              </w:rPr>
              <w:t>21 881</w:t>
            </w:r>
            <w:r w:rsidRPr="00124967">
              <w:rPr>
                <w:b/>
                <w:bCs/>
                <w:color w:val="000000"/>
                <w:position w:val="2"/>
                <w:sz w:val="18"/>
                <w:szCs w:val="18"/>
              </w:rPr>
              <w:t>  </w:t>
            </w:r>
          </w:p>
        </w:tc>
        <w:tc>
          <w:tcPr>
            <w:tcW w:w="278" w:type="pct"/>
            <w:tcBorders>
              <w:top w:val="nil"/>
              <w:left w:val="nil"/>
              <w:bottom w:val="nil"/>
              <w:right w:val="single" w:sz="4" w:space="0" w:color="auto"/>
            </w:tcBorders>
            <w:shd w:val="clear" w:color="auto" w:fill="auto"/>
            <w:noWrap/>
          </w:tcPr>
          <w:p w14:paraId="6B861BE9" w14:textId="77777777" w:rsidR="00124967" w:rsidRPr="00124967" w:rsidRDefault="00124967" w:rsidP="001B384A">
            <w:pPr>
              <w:tabs>
                <w:tab w:val="clear" w:pos="794"/>
              </w:tabs>
              <w:spacing w:before="20" w:after="20" w:line="200" w:lineRule="exact"/>
              <w:jc w:val="left"/>
              <w:rPr>
                <w:rFonts w:eastAsia="Times New Roman"/>
                <w:position w:val="2"/>
                <w:sz w:val="18"/>
                <w:szCs w:val="18"/>
                <w:lang w:val="en-GB" w:eastAsia="en-GB"/>
              </w:rPr>
            </w:pPr>
          </w:p>
        </w:tc>
        <w:tc>
          <w:tcPr>
            <w:tcW w:w="261" w:type="pct"/>
            <w:tcBorders>
              <w:top w:val="nil"/>
              <w:left w:val="nil"/>
              <w:bottom w:val="nil"/>
              <w:right w:val="single" w:sz="4" w:space="0" w:color="auto"/>
            </w:tcBorders>
            <w:shd w:val="clear" w:color="auto" w:fill="auto"/>
            <w:noWrap/>
          </w:tcPr>
          <w:p w14:paraId="12E9997B" w14:textId="77777777" w:rsidR="00124967" w:rsidRPr="00124967" w:rsidRDefault="00124967" w:rsidP="001B384A">
            <w:pPr>
              <w:tabs>
                <w:tab w:val="clear" w:pos="794"/>
              </w:tabs>
              <w:spacing w:before="20" w:after="20" w:line="200" w:lineRule="exact"/>
              <w:jc w:val="left"/>
              <w:rPr>
                <w:rFonts w:eastAsia="Times New Roman"/>
                <w:position w:val="2"/>
                <w:sz w:val="18"/>
                <w:szCs w:val="18"/>
                <w:lang w:val="en-GB" w:eastAsia="en-GB"/>
              </w:rPr>
            </w:pPr>
          </w:p>
        </w:tc>
        <w:tc>
          <w:tcPr>
            <w:tcW w:w="280" w:type="pct"/>
            <w:tcBorders>
              <w:top w:val="nil"/>
              <w:left w:val="nil"/>
              <w:bottom w:val="nil"/>
              <w:right w:val="single" w:sz="4" w:space="0" w:color="auto"/>
            </w:tcBorders>
            <w:shd w:val="clear" w:color="auto" w:fill="auto"/>
            <w:noWrap/>
          </w:tcPr>
          <w:p w14:paraId="26B1C373" w14:textId="77777777" w:rsidR="00124967" w:rsidRPr="00124967" w:rsidRDefault="00124967" w:rsidP="001B384A">
            <w:pPr>
              <w:tabs>
                <w:tab w:val="clear" w:pos="794"/>
              </w:tabs>
              <w:spacing w:before="20" w:after="20" w:line="200" w:lineRule="exact"/>
              <w:jc w:val="left"/>
              <w:rPr>
                <w:rFonts w:eastAsia="Times New Roman"/>
                <w:position w:val="2"/>
                <w:sz w:val="18"/>
                <w:szCs w:val="18"/>
                <w:lang w:val="en-GB" w:eastAsia="en-GB"/>
              </w:rPr>
            </w:pPr>
          </w:p>
        </w:tc>
        <w:tc>
          <w:tcPr>
            <w:tcW w:w="315" w:type="pct"/>
            <w:tcBorders>
              <w:top w:val="nil"/>
              <w:left w:val="nil"/>
              <w:bottom w:val="nil"/>
              <w:right w:val="single" w:sz="4" w:space="0" w:color="auto"/>
            </w:tcBorders>
            <w:shd w:val="clear" w:color="auto" w:fill="auto"/>
            <w:noWrap/>
          </w:tcPr>
          <w:p w14:paraId="0CA3DC5C" w14:textId="77777777" w:rsidR="00124967" w:rsidRPr="00124967" w:rsidRDefault="00124967" w:rsidP="001B384A">
            <w:pPr>
              <w:tabs>
                <w:tab w:val="clear" w:pos="794"/>
              </w:tabs>
              <w:spacing w:before="20" w:after="20" w:line="200" w:lineRule="exact"/>
              <w:jc w:val="left"/>
              <w:rPr>
                <w:color w:val="000000"/>
                <w:position w:val="2"/>
                <w:sz w:val="18"/>
                <w:szCs w:val="18"/>
              </w:rPr>
            </w:pPr>
          </w:p>
        </w:tc>
        <w:tc>
          <w:tcPr>
            <w:tcW w:w="305" w:type="pct"/>
            <w:tcBorders>
              <w:top w:val="nil"/>
              <w:left w:val="nil"/>
              <w:bottom w:val="nil"/>
              <w:right w:val="single" w:sz="4" w:space="0" w:color="auto"/>
            </w:tcBorders>
            <w:shd w:val="clear" w:color="auto" w:fill="auto"/>
            <w:noWrap/>
          </w:tcPr>
          <w:p w14:paraId="05497723" w14:textId="77777777" w:rsidR="00124967" w:rsidRPr="00124967" w:rsidRDefault="00124967" w:rsidP="001B384A">
            <w:pPr>
              <w:tabs>
                <w:tab w:val="clear" w:pos="794"/>
              </w:tabs>
              <w:spacing w:before="20" w:after="20" w:line="200" w:lineRule="exact"/>
              <w:jc w:val="left"/>
              <w:rPr>
                <w:color w:val="000000"/>
                <w:position w:val="2"/>
                <w:sz w:val="18"/>
                <w:szCs w:val="18"/>
              </w:rPr>
            </w:pPr>
          </w:p>
        </w:tc>
        <w:tc>
          <w:tcPr>
            <w:tcW w:w="295" w:type="pct"/>
            <w:tcBorders>
              <w:top w:val="nil"/>
              <w:left w:val="nil"/>
              <w:bottom w:val="nil"/>
              <w:right w:val="single" w:sz="4" w:space="0" w:color="auto"/>
            </w:tcBorders>
            <w:shd w:val="clear" w:color="auto" w:fill="auto"/>
            <w:noWrap/>
          </w:tcPr>
          <w:p w14:paraId="6E6C38A7" w14:textId="77777777" w:rsidR="00124967" w:rsidRPr="00124967" w:rsidRDefault="00124967" w:rsidP="001B384A">
            <w:pPr>
              <w:tabs>
                <w:tab w:val="clear" w:pos="794"/>
              </w:tabs>
              <w:spacing w:before="20" w:after="20" w:line="200" w:lineRule="exact"/>
              <w:jc w:val="left"/>
              <w:rPr>
                <w:color w:val="000000"/>
                <w:position w:val="2"/>
                <w:sz w:val="18"/>
                <w:szCs w:val="18"/>
              </w:rPr>
            </w:pPr>
          </w:p>
        </w:tc>
        <w:tc>
          <w:tcPr>
            <w:tcW w:w="244" w:type="pct"/>
            <w:tcBorders>
              <w:top w:val="nil"/>
              <w:left w:val="nil"/>
              <w:bottom w:val="nil"/>
              <w:right w:val="single" w:sz="4" w:space="0" w:color="auto"/>
            </w:tcBorders>
            <w:shd w:val="clear" w:color="auto" w:fill="auto"/>
            <w:noWrap/>
          </w:tcPr>
          <w:p w14:paraId="48C64EB0" w14:textId="77777777" w:rsidR="00124967" w:rsidRPr="00124967" w:rsidRDefault="00124967" w:rsidP="001B384A">
            <w:pPr>
              <w:tabs>
                <w:tab w:val="clear" w:pos="794"/>
              </w:tabs>
              <w:spacing w:before="20" w:after="20" w:line="200" w:lineRule="exact"/>
              <w:jc w:val="left"/>
              <w:rPr>
                <w:color w:val="000000"/>
                <w:position w:val="2"/>
                <w:sz w:val="18"/>
                <w:szCs w:val="18"/>
              </w:rPr>
            </w:pPr>
          </w:p>
        </w:tc>
        <w:tc>
          <w:tcPr>
            <w:tcW w:w="215" w:type="pct"/>
            <w:tcBorders>
              <w:top w:val="nil"/>
              <w:left w:val="nil"/>
              <w:bottom w:val="nil"/>
              <w:right w:val="single" w:sz="4" w:space="0" w:color="auto"/>
            </w:tcBorders>
            <w:shd w:val="clear" w:color="auto" w:fill="auto"/>
            <w:noWrap/>
          </w:tcPr>
          <w:p w14:paraId="7AC57EB1" w14:textId="77777777" w:rsidR="00124967" w:rsidRPr="00124967" w:rsidRDefault="00124967" w:rsidP="001B384A">
            <w:pPr>
              <w:tabs>
                <w:tab w:val="clear" w:pos="794"/>
              </w:tabs>
              <w:spacing w:before="20" w:after="20" w:line="200" w:lineRule="exact"/>
              <w:jc w:val="left"/>
              <w:rPr>
                <w:color w:val="000000"/>
                <w:position w:val="2"/>
                <w:sz w:val="18"/>
                <w:szCs w:val="18"/>
              </w:rPr>
            </w:pPr>
          </w:p>
        </w:tc>
        <w:tc>
          <w:tcPr>
            <w:tcW w:w="256" w:type="pct"/>
            <w:tcBorders>
              <w:top w:val="nil"/>
              <w:left w:val="nil"/>
              <w:bottom w:val="nil"/>
              <w:right w:val="single" w:sz="4" w:space="0" w:color="auto"/>
            </w:tcBorders>
            <w:shd w:val="clear" w:color="auto" w:fill="auto"/>
            <w:noWrap/>
          </w:tcPr>
          <w:p w14:paraId="059A3474" w14:textId="5E8CDCE1" w:rsidR="00124967" w:rsidRPr="00124967" w:rsidRDefault="00124967" w:rsidP="001B384A">
            <w:pPr>
              <w:tabs>
                <w:tab w:val="clear" w:pos="794"/>
              </w:tabs>
              <w:spacing w:before="20" w:after="20" w:line="200" w:lineRule="exact"/>
              <w:jc w:val="left"/>
              <w:rPr>
                <w:rFonts w:eastAsia="Times New Roman"/>
                <w:position w:val="2"/>
                <w:sz w:val="18"/>
                <w:szCs w:val="18"/>
                <w:lang w:val="en-GB" w:eastAsia="en-GB"/>
              </w:rPr>
            </w:pPr>
            <w:r w:rsidRPr="00124967">
              <w:rPr>
                <w:position w:val="2"/>
                <w:sz w:val="18"/>
                <w:szCs w:val="18"/>
              </w:rPr>
              <w:t>1 884–</w:t>
            </w:r>
          </w:p>
        </w:tc>
        <w:tc>
          <w:tcPr>
            <w:tcW w:w="288" w:type="pct"/>
            <w:tcBorders>
              <w:top w:val="nil"/>
              <w:left w:val="nil"/>
              <w:bottom w:val="nil"/>
              <w:right w:val="single" w:sz="4" w:space="0" w:color="auto"/>
            </w:tcBorders>
            <w:shd w:val="clear" w:color="auto" w:fill="auto"/>
            <w:noWrap/>
          </w:tcPr>
          <w:p w14:paraId="07DB0C34" w14:textId="5D028D29" w:rsidR="00124967" w:rsidRPr="00124967" w:rsidRDefault="00124967" w:rsidP="001B384A">
            <w:pPr>
              <w:tabs>
                <w:tab w:val="clear" w:pos="794"/>
              </w:tabs>
              <w:spacing w:before="20" w:after="20" w:line="200" w:lineRule="exact"/>
              <w:jc w:val="left"/>
              <w:rPr>
                <w:b/>
                <w:bCs/>
                <w:position w:val="2"/>
                <w:sz w:val="18"/>
                <w:szCs w:val="18"/>
              </w:rPr>
            </w:pPr>
            <w:r w:rsidRPr="00124967">
              <w:rPr>
                <w:b/>
                <w:bCs/>
                <w:position w:val="2"/>
                <w:sz w:val="18"/>
                <w:szCs w:val="18"/>
              </w:rPr>
              <w:t>19 997  </w:t>
            </w:r>
          </w:p>
        </w:tc>
      </w:tr>
      <w:tr w:rsidR="00124967" w:rsidRPr="00124967" w14:paraId="125096A5" w14:textId="77777777" w:rsidTr="00124967">
        <w:trPr>
          <w:trHeight w:val="66"/>
          <w:jc w:val="center"/>
        </w:trPr>
        <w:tc>
          <w:tcPr>
            <w:tcW w:w="471" w:type="pct"/>
            <w:tcBorders>
              <w:top w:val="nil"/>
              <w:left w:val="single" w:sz="4" w:space="0" w:color="auto"/>
              <w:bottom w:val="nil"/>
              <w:right w:val="nil"/>
            </w:tcBorders>
            <w:shd w:val="clear" w:color="auto" w:fill="auto"/>
          </w:tcPr>
          <w:p w14:paraId="547B9B89" w14:textId="38AFE5A6" w:rsidR="00124967" w:rsidRPr="00124967" w:rsidRDefault="00124967" w:rsidP="001B384A">
            <w:pPr>
              <w:tabs>
                <w:tab w:val="clear" w:pos="794"/>
              </w:tabs>
              <w:spacing w:before="20" w:after="20" w:line="200" w:lineRule="exact"/>
              <w:jc w:val="left"/>
              <w:rPr>
                <w:rFonts w:eastAsia="Times New Roman"/>
                <w:position w:val="2"/>
                <w:sz w:val="18"/>
                <w:szCs w:val="18"/>
                <w:rtl/>
                <w:lang w:val="fr-FR" w:eastAsia="en-US"/>
              </w:rPr>
            </w:pPr>
            <w:r w:rsidRPr="00124967">
              <w:rPr>
                <w:rFonts w:eastAsia="Times New Roman"/>
                <w:position w:val="2"/>
                <w:sz w:val="18"/>
                <w:szCs w:val="18"/>
                <w:rtl/>
                <w:lang w:val="fr-FR" w:eastAsia="en-US" w:bidi="ar-EG"/>
              </w:rPr>
              <w:t>إيرادات أخرى</w:t>
            </w:r>
          </w:p>
        </w:tc>
        <w:tc>
          <w:tcPr>
            <w:tcW w:w="280" w:type="pct"/>
            <w:tcBorders>
              <w:top w:val="nil"/>
              <w:left w:val="single" w:sz="4" w:space="0" w:color="auto"/>
              <w:bottom w:val="nil"/>
              <w:right w:val="single" w:sz="4" w:space="0" w:color="auto"/>
            </w:tcBorders>
            <w:shd w:val="clear" w:color="auto" w:fill="auto"/>
            <w:noWrap/>
          </w:tcPr>
          <w:p w14:paraId="250AB242" w14:textId="4F09E380" w:rsidR="00124967" w:rsidRPr="00124967" w:rsidRDefault="00124967" w:rsidP="001B384A">
            <w:pPr>
              <w:tabs>
                <w:tab w:val="clear" w:pos="794"/>
              </w:tabs>
              <w:spacing w:before="20" w:after="20" w:line="200" w:lineRule="exact"/>
              <w:jc w:val="left"/>
              <w:rPr>
                <w:position w:val="2"/>
                <w:sz w:val="18"/>
                <w:szCs w:val="18"/>
              </w:rPr>
            </w:pPr>
            <w:r w:rsidRPr="00124967">
              <w:rPr>
                <w:position w:val="2"/>
                <w:sz w:val="18"/>
                <w:szCs w:val="18"/>
              </w:rPr>
              <w:t>48  </w:t>
            </w:r>
          </w:p>
        </w:tc>
        <w:tc>
          <w:tcPr>
            <w:tcW w:w="279" w:type="pct"/>
            <w:tcBorders>
              <w:top w:val="nil"/>
              <w:left w:val="nil"/>
              <w:bottom w:val="nil"/>
              <w:right w:val="single" w:sz="4" w:space="0" w:color="auto"/>
            </w:tcBorders>
            <w:shd w:val="clear" w:color="auto" w:fill="auto"/>
            <w:noWrap/>
          </w:tcPr>
          <w:p w14:paraId="26655F80" w14:textId="4969894E" w:rsidR="00124967" w:rsidRPr="00124967" w:rsidRDefault="00124967" w:rsidP="001B384A">
            <w:pPr>
              <w:tabs>
                <w:tab w:val="clear" w:pos="794"/>
              </w:tabs>
              <w:spacing w:before="20" w:after="20" w:line="200" w:lineRule="exact"/>
              <w:jc w:val="left"/>
              <w:rPr>
                <w:position w:val="2"/>
                <w:sz w:val="18"/>
                <w:szCs w:val="18"/>
              </w:rPr>
            </w:pPr>
            <w:r w:rsidRPr="00124967">
              <w:rPr>
                <w:position w:val="2"/>
                <w:sz w:val="18"/>
                <w:szCs w:val="18"/>
              </w:rPr>
              <w:t>104  </w:t>
            </w:r>
          </w:p>
        </w:tc>
        <w:tc>
          <w:tcPr>
            <w:tcW w:w="303" w:type="pct"/>
            <w:tcBorders>
              <w:top w:val="nil"/>
              <w:left w:val="nil"/>
              <w:bottom w:val="nil"/>
              <w:right w:val="single" w:sz="4" w:space="0" w:color="auto"/>
            </w:tcBorders>
            <w:shd w:val="clear" w:color="auto" w:fill="auto"/>
            <w:noWrap/>
          </w:tcPr>
          <w:p w14:paraId="1A0D7CF5" w14:textId="70C54D13" w:rsidR="00124967" w:rsidRPr="00124967" w:rsidRDefault="00124967" w:rsidP="001B384A">
            <w:pPr>
              <w:tabs>
                <w:tab w:val="clear" w:pos="794"/>
              </w:tabs>
              <w:spacing w:before="20" w:after="20" w:line="200" w:lineRule="exact"/>
              <w:jc w:val="left"/>
              <w:rPr>
                <w:position w:val="2"/>
                <w:sz w:val="18"/>
                <w:szCs w:val="18"/>
              </w:rPr>
            </w:pPr>
            <w:r w:rsidRPr="00124967">
              <w:rPr>
                <w:position w:val="2"/>
                <w:sz w:val="18"/>
                <w:szCs w:val="18"/>
              </w:rPr>
              <w:t>2</w:t>
            </w:r>
            <w:r w:rsidRPr="00124967">
              <w:rPr>
                <w:b/>
                <w:bCs/>
                <w:color w:val="000000"/>
                <w:position w:val="2"/>
                <w:sz w:val="18"/>
                <w:szCs w:val="18"/>
              </w:rPr>
              <w:t>  </w:t>
            </w:r>
          </w:p>
        </w:tc>
        <w:tc>
          <w:tcPr>
            <w:tcW w:w="300" w:type="pct"/>
            <w:tcBorders>
              <w:top w:val="nil"/>
              <w:left w:val="nil"/>
              <w:bottom w:val="nil"/>
              <w:right w:val="single" w:sz="4" w:space="0" w:color="auto"/>
            </w:tcBorders>
            <w:shd w:val="clear" w:color="auto" w:fill="auto"/>
            <w:noWrap/>
          </w:tcPr>
          <w:p w14:paraId="127F731C" w14:textId="5C2AC6A4" w:rsidR="00124967" w:rsidRPr="00124967" w:rsidRDefault="00124967" w:rsidP="001B384A">
            <w:pPr>
              <w:tabs>
                <w:tab w:val="clear" w:pos="794"/>
              </w:tabs>
              <w:spacing w:before="20" w:after="20" w:line="200" w:lineRule="exact"/>
              <w:jc w:val="left"/>
              <w:rPr>
                <w:position w:val="2"/>
                <w:sz w:val="18"/>
                <w:szCs w:val="18"/>
              </w:rPr>
            </w:pPr>
            <w:r w:rsidRPr="00124967">
              <w:rPr>
                <w:position w:val="2"/>
                <w:sz w:val="18"/>
                <w:szCs w:val="18"/>
              </w:rPr>
              <w:t>13</w:t>
            </w:r>
            <w:r w:rsidRPr="00124967">
              <w:rPr>
                <w:b/>
                <w:bCs/>
                <w:color w:val="000000"/>
                <w:position w:val="2"/>
                <w:sz w:val="18"/>
                <w:szCs w:val="18"/>
              </w:rPr>
              <w:t>  </w:t>
            </w:r>
          </w:p>
        </w:tc>
        <w:tc>
          <w:tcPr>
            <w:tcW w:w="294" w:type="pct"/>
            <w:tcBorders>
              <w:top w:val="nil"/>
              <w:left w:val="nil"/>
              <w:bottom w:val="nil"/>
              <w:right w:val="nil"/>
            </w:tcBorders>
            <w:shd w:val="clear" w:color="auto" w:fill="auto"/>
            <w:noWrap/>
          </w:tcPr>
          <w:p w14:paraId="3E6FC42D" w14:textId="70135B6A" w:rsidR="00124967" w:rsidRPr="00124967" w:rsidRDefault="00124967" w:rsidP="001B384A">
            <w:pPr>
              <w:tabs>
                <w:tab w:val="clear" w:pos="794"/>
              </w:tabs>
              <w:spacing w:before="20" w:after="20" w:line="200" w:lineRule="exact"/>
              <w:jc w:val="left"/>
              <w:rPr>
                <w:position w:val="2"/>
                <w:sz w:val="18"/>
                <w:szCs w:val="18"/>
              </w:rPr>
            </w:pPr>
            <w:r w:rsidRPr="00124967">
              <w:rPr>
                <w:position w:val="2"/>
                <w:sz w:val="18"/>
                <w:szCs w:val="18"/>
              </w:rPr>
              <w:t>2 845  </w:t>
            </w:r>
          </w:p>
        </w:tc>
        <w:tc>
          <w:tcPr>
            <w:tcW w:w="338" w:type="pct"/>
            <w:tcBorders>
              <w:top w:val="nil"/>
              <w:left w:val="single" w:sz="4" w:space="0" w:color="auto"/>
              <w:bottom w:val="nil"/>
              <w:right w:val="single" w:sz="4" w:space="0" w:color="auto"/>
            </w:tcBorders>
            <w:shd w:val="clear" w:color="auto" w:fill="auto"/>
            <w:noWrap/>
          </w:tcPr>
          <w:p w14:paraId="60C5C55E" w14:textId="31A6E98B" w:rsidR="00124967" w:rsidRPr="00124967" w:rsidRDefault="00124967" w:rsidP="001B384A">
            <w:pPr>
              <w:tabs>
                <w:tab w:val="clear" w:pos="794"/>
              </w:tabs>
              <w:spacing w:before="20" w:after="20" w:line="200" w:lineRule="exact"/>
              <w:jc w:val="left"/>
              <w:rPr>
                <w:b/>
                <w:bCs/>
                <w:position w:val="2"/>
                <w:sz w:val="18"/>
                <w:szCs w:val="18"/>
              </w:rPr>
            </w:pPr>
            <w:r w:rsidRPr="00124967">
              <w:rPr>
                <w:b/>
                <w:bCs/>
                <w:position w:val="2"/>
                <w:sz w:val="18"/>
                <w:szCs w:val="18"/>
              </w:rPr>
              <w:t>3 012</w:t>
            </w:r>
            <w:r w:rsidRPr="00124967">
              <w:rPr>
                <w:b/>
                <w:bCs/>
                <w:color w:val="000000"/>
                <w:position w:val="2"/>
                <w:sz w:val="18"/>
                <w:szCs w:val="18"/>
              </w:rPr>
              <w:t>  </w:t>
            </w:r>
          </w:p>
        </w:tc>
        <w:tc>
          <w:tcPr>
            <w:tcW w:w="278" w:type="pct"/>
            <w:tcBorders>
              <w:top w:val="nil"/>
              <w:left w:val="nil"/>
              <w:bottom w:val="nil"/>
              <w:right w:val="single" w:sz="4" w:space="0" w:color="auto"/>
            </w:tcBorders>
            <w:shd w:val="clear" w:color="auto" w:fill="auto"/>
            <w:noWrap/>
          </w:tcPr>
          <w:p w14:paraId="1E318AE1" w14:textId="77777777" w:rsidR="00124967" w:rsidRPr="00124967" w:rsidRDefault="00124967" w:rsidP="001B384A">
            <w:pPr>
              <w:tabs>
                <w:tab w:val="clear" w:pos="794"/>
              </w:tabs>
              <w:spacing w:before="20" w:after="20" w:line="200" w:lineRule="exact"/>
              <w:jc w:val="left"/>
              <w:rPr>
                <w:rFonts w:eastAsia="Times New Roman"/>
                <w:position w:val="2"/>
                <w:sz w:val="18"/>
                <w:szCs w:val="18"/>
                <w:lang w:val="en-GB" w:eastAsia="en-GB"/>
              </w:rPr>
            </w:pPr>
          </w:p>
        </w:tc>
        <w:tc>
          <w:tcPr>
            <w:tcW w:w="261" w:type="pct"/>
            <w:tcBorders>
              <w:top w:val="nil"/>
              <w:left w:val="nil"/>
              <w:bottom w:val="nil"/>
              <w:right w:val="single" w:sz="4" w:space="0" w:color="auto"/>
            </w:tcBorders>
            <w:shd w:val="clear" w:color="auto" w:fill="auto"/>
            <w:noWrap/>
          </w:tcPr>
          <w:p w14:paraId="6DA9AA82" w14:textId="6B5A5308" w:rsidR="00124967" w:rsidRPr="00124967" w:rsidRDefault="00124967" w:rsidP="001B384A">
            <w:pPr>
              <w:tabs>
                <w:tab w:val="clear" w:pos="794"/>
              </w:tabs>
              <w:spacing w:before="20" w:after="20" w:line="200" w:lineRule="exact"/>
              <w:jc w:val="left"/>
              <w:rPr>
                <w:rFonts w:eastAsia="Times New Roman"/>
                <w:position w:val="2"/>
                <w:sz w:val="18"/>
                <w:szCs w:val="18"/>
                <w:lang w:val="en-GB" w:eastAsia="en-GB"/>
              </w:rPr>
            </w:pPr>
            <w:r w:rsidRPr="00124967">
              <w:rPr>
                <w:position w:val="2"/>
                <w:sz w:val="18"/>
                <w:szCs w:val="18"/>
              </w:rPr>
              <w:t>95  </w:t>
            </w:r>
          </w:p>
        </w:tc>
        <w:tc>
          <w:tcPr>
            <w:tcW w:w="280" w:type="pct"/>
            <w:tcBorders>
              <w:top w:val="nil"/>
              <w:left w:val="nil"/>
              <w:bottom w:val="nil"/>
              <w:right w:val="single" w:sz="4" w:space="0" w:color="auto"/>
            </w:tcBorders>
            <w:shd w:val="clear" w:color="auto" w:fill="auto"/>
            <w:noWrap/>
          </w:tcPr>
          <w:p w14:paraId="20FF3617" w14:textId="77777777" w:rsidR="00124967" w:rsidRPr="00124967" w:rsidRDefault="00124967" w:rsidP="001B384A">
            <w:pPr>
              <w:tabs>
                <w:tab w:val="clear" w:pos="794"/>
              </w:tabs>
              <w:spacing w:before="20" w:after="20" w:line="200" w:lineRule="exact"/>
              <w:jc w:val="left"/>
              <w:rPr>
                <w:rFonts w:eastAsia="Times New Roman"/>
                <w:position w:val="2"/>
                <w:sz w:val="18"/>
                <w:szCs w:val="18"/>
                <w:lang w:val="en-GB" w:eastAsia="en-GB"/>
              </w:rPr>
            </w:pPr>
          </w:p>
        </w:tc>
        <w:tc>
          <w:tcPr>
            <w:tcW w:w="315" w:type="pct"/>
            <w:tcBorders>
              <w:top w:val="nil"/>
              <w:left w:val="nil"/>
              <w:bottom w:val="nil"/>
              <w:right w:val="single" w:sz="4" w:space="0" w:color="auto"/>
            </w:tcBorders>
            <w:shd w:val="clear" w:color="auto" w:fill="auto"/>
            <w:noWrap/>
          </w:tcPr>
          <w:p w14:paraId="79CAC361" w14:textId="03305C6F"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0  </w:t>
            </w:r>
          </w:p>
        </w:tc>
        <w:tc>
          <w:tcPr>
            <w:tcW w:w="305" w:type="pct"/>
            <w:tcBorders>
              <w:top w:val="nil"/>
              <w:left w:val="nil"/>
              <w:bottom w:val="nil"/>
              <w:right w:val="single" w:sz="4" w:space="0" w:color="auto"/>
            </w:tcBorders>
            <w:shd w:val="clear" w:color="auto" w:fill="auto"/>
            <w:noWrap/>
          </w:tcPr>
          <w:p w14:paraId="72B654D3" w14:textId="7156D1FB"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78  </w:t>
            </w:r>
          </w:p>
        </w:tc>
        <w:tc>
          <w:tcPr>
            <w:tcW w:w="295" w:type="pct"/>
            <w:tcBorders>
              <w:top w:val="nil"/>
              <w:left w:val="nil"/>
              <w:bottom w:val="nil"/>
              <w:right w:val="single" w:sz="4" w:space="0" w:color="auto"/>
            </w:tcBorders>
            <w:shd w:val="clear" w:color="auto" w:fill="auto"/>
            <w:noWrap/>
          </w:tcPr>
          <w:p w14:paraId="57E114C4" w14:textId="77777777" w:rsidR="00124967" w:rsidRPr="00124967" w:rsidRDefault="00124967" w:rsidP="001B384A">
            <w:pPr>
              <w:tabs>
                <w:tab w:val="clear" w:pos="794"/>
              </w:tabs>
              <w:spacing w:before="20" w:after="20" w:line="200" w:lineRule="exact"/>
              <w:jc w:val="left"/>
              <w:rPr>
                <w:color w:val="000000"/>
                <w:position w:val="2"/>
                <w:sz w:val="18"/>
                <w:szCs w:val="18"/>
              </w:rPr>
            </w:pPr>
          </w:p>
        </w:tc>
        <w:tc>
          <w:tcPr>
            <w:tcW w:w="244" w:type="pct"/>
            <w:tcBorders>
              <w:top w:val="nil"/>
              <w:left w:val="nil"/>
              <w:bottom w:val="nil"/>
              <w:right w:val="single" w:sz="4" w:space="0" w:color="auto"/>
            </w:tcBorders>
            <w:shd w:val="clear" w:color="auto" w:fill="auto"/>
            <w:noWrap/>
          </w:tcPr>
          <w:p w14:paraId="70E6959E" w14:textId="77777777" w:rsidR="00124967" w:rsidRPr="00124967" w:rsidRDefault="00124967" w:rsidP="001B384A">
            <w:pPr>
              <w:tabs>
                <w:tab w:val="clear" w:pos="794"/>
              </w:tabs>
              <w:spacing w:before="20" w:after="20" w:line="200" w:lineRule="exact"/>
              <w:jc w:val="left"/>
              <w:rPr>
                <w:color w:val="000000"/>
                <w:position w:val="2"/>
                <w:sz w:val="18"/>
                <w:szCs w:val="18"/>
              </w:rPr>
            </w:pPr>
          </w:p>
        </w:tc>
        <w:tc>
          <w:tcPr>
            <w:tcW w:w="215" w:type="pct"/>
            <w:tcBorders>
              <w:top w:val="nil"/>
              <w:left w:val="nil"/>
              <w:bottom w:val="nil"/>
              <w:right w:val="single" w:sz="4" w:space="0" w:color="auto"/>
            </w:tcBorders>
            <w:shd w:val="clear" w:color="auto" w:fill="auto"/>
            <w:noWrap/>
          </w:tcPr>
          <w:p w14:paraId="5906B63F" w14:textId="798BC325"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5 743</w:t>
            </w:r>
            <w:r w:rsidRPr="00124967">
              <w:rPr>
                <w:b/>
                <w:bCs/>
                <w:color w:val="000000"/>
                <w:position w:val="2"/>
                <w:sz w:val="18"/>
                <w:szCs w:val="18"/>
              </w:rPr>
              <w:t> </w:t>
            </w:r>
          </w:p>
        </w:tc>
        <w:tc>
          <w:tcPr>
            <w:tcW w:w="256" w:type="pct"/>
            <w:tcBorders>
              <w:top w:val="nil"/>
              <w:left w:val="nil"/>
              <w:bottom w:val="nil"/>
              <w:right w:val="single" w:sz="4" w:space="0" w:color="auto"/>
            </w:tcBorders>
            <w:shd w:val="clear" w:color="auto" w:fill="auto"/>
            <w:noWrap/>
          </w:tcPr>
          <w:p w14:paraId="718A85CC" w14:textId="77777777" w:rsidR="00124967" w:rsidRPr="00124967" w:rsidRDefault="00124967" w:rsidP="001B384A">
            <w:pPr>
              <w:tabs>
                <w:tab w:val="clear" w:pos="794"/>
              </w:tabs>
              <w:spacing w:before="20" w:after="20" w:line="200" w:lineRule="exact"/>
              <w:jc w:val="left"/>
              <w:rPr>
                <w:position w:val="2"/>
                <w:sz w:val="18"/>
                <w:szCs w:val="18"/>
              </w:rPr>
            </w:pPr>
          </w:p>
        </w:tc>
        <w:tc>
          <w:tcPr>
            <w:tcW w:w="288" w:type="pct"/>
            <w:tcBorders>
              <w:top w:val="nil"/>
              <w:left w:val="nil"/>
              <w:bottom w:val="nil"/>
              <w:right w:val="single" w:sz="4" w:space="0" w:color="auto"/>
            </w:tcBorders>
            <w:shd w:val="clear" w:color="auto" w:fill="auto"/>
            <w:noWrap/>
          </w:tcPr>
          <w:p w14:paraId="6A3BC710" w14:textId="04637F4C" w:rsidR="00124967" w:rsidRPr="00124967" w:rsidRDefault="00124967" w:rsidP="001B384A">
            <w:pPr>
              <w:tabs>
                <w:tab w:val="clear" w:pos="794"/>
              </w:tabs>
              <w:spacing w:before="20" w:after="20" w:line="200" w:lineRule="exact"/>
              <w:jc w:val="left"/>
              <w:rPr>
                <w:b/>
                <w:bCs/>
                <w:position w:val="2"/>
                <w:sz w:val="18"/>
                <w:szCs w:val="18"/>
              </w:rPr>
            </w:pPr>
            <w:r w:rsidRPr="00124967">
              <w:rPr>
                <w:b/>
                <w:bCs/>
                <w:position w:val="2"/>
                <w:sz w:val="18"/>
                <w:szCs w:val="18"/>
              </w:rPr>
              <w:t>7 928  </w:t>
            </w:r>
          </w:p>
        </w:tc>
      </w:tr>
      <w:tr w:rsidR="00124967" w:rsidRPr="00124967" w14:paraId="5B12592D" w14:textId="77777777" w:rsidTr="00124967">
        <w:trPr>
          <w:trHeight w:val="255"/>
          <w:jc w:val="center"/>
        </w:trPr>
        <w:tc>
          <w:tcPr>
            <w:tcW w:w="471" w:type="pct"/>
            <w:tcBorders>
              <w:top w:val="nil"/>
              <w:left w:val="single" w:sz="4" w:space="0" w:color="auto"/>
              <w:bottom w:val="nil"/>
              <w:right w:val="nil"/>
            </w:tcBorders>
            <w:shd w:val="clear" w:color="auto" w:fill="auto"/>
          </w:tcPr>
          <w:p w14:paraId="7ACDF953" w14:textId="69F3EE4F" w:rsidR="00124967" w:rsidRPr="00124967" w:rsidRDefault="00124967" w:rsidP="001B384A">
            <w:pPr>
              <w:tabs>
                <w:tab w:val="clear" w:pos="794"/>
              </w:tabs>
              <w:spacing w:before="20" w:after="20" w:line="200" w:lineRule="exact"/>
              <w:jc w:val="left"/>
              <w:rPr>
                <w:rFonts w:eastAsia="Times New Roman"/>
                <w:position w:val="2"/>
                <w:sz w:val="18"/>
                <w:szCs w:val="18"/>
                <w:rtl/>
                <w:lang w:val="fr-FR" w:eastAsia="en-US" w:bidi="ar-EG"/>
              </w:rPr>
            </w:pPr>
            <w:r w:rsidRPr="00124967">
              <w:rPr>
                <w:rFonts w:eastAsia="Times New Roman"/>
                <w:position w:val="2"/>
                <w:sz w:val="18"/>
                <w:szCs w:val="18"/>
                <w:rtl/>
                <w:lang w:val="fr-FR" w:eastAsia="en-US" w:bidi="ar-EG"/>
              </w:rPr>
              <w:t>إيرادات مالية</w:t>
            </w:r>
          </w:p>
        </w:tc>
        <w:tc>
          <w:tcPr>
            <w:tcW w:w="280" w:type="pct"/>
            <w:tcBorders>
              <w:top w:val="nil"/>
              <w:left w:val="single" w:sz="4" w:space="0" w:color="auto"/>
              <w:bottom w:val="nil"/>
              <w:right w:val="single" w:sz="4" w:space="0" w:color="auto"/>
            </w:tcBorders>
            <w:shd w:val="clear" w:color="auto" w:fill="auto"/>
            <w:noWrap/>
          </w:tcPr>
          <w:p w14:paraId="4AE2EB6C" w14:textId="4E0A3A2B" w:rsidR="00124967" w:rsidRPr="00124967" w:rsidRDefault="00124967" w:rsidP="001B384A">
            <w:pPr>
              <w:tabs>
                <w:tab w:val="clear" w:pos="794"/>
              </w:tabs>
              <w:spacing w:before="20" w:after="20" w:line="200" w:lineRule="exact"/>
              <w:jc w:val="left"/>
              <w:rPr>
                <w:position w:val="2"/>
                <w:sz w:val="18"/>
                <w:szCs w:val="18"/>
              </w:rPr>
            </w:pPr>
            <w:r w:rsidRPr="00124967">
              <w:rPr>
                <w:position w:val="2"/>
                <w:sz w:val="18"/>
                <w:szCs w:val="18"/>
              </w:rPr>
              <w:t>0  </w:t>
            </w:r>
          </w:p>
        </w:tc>
        <w:tc>
          <w:tcPr>
            <w:tcW w:w="279" w:type="pct"/>
            <w:tcBorders>
              <w:top w:val="nil"/>
              <w:left w:val="nil"/>
              <w:bottom w:val="nil"/>
              <w:right w:val="single" w:sz="4" w:space="0" w:color="auto"/>
            </w:tcBorders>
            <w:shd w:val="clear" w:color="auto" w:fill="auto"/>
            <w:noWrap/>
          </w:tcPr>
          <w:p w14:paraId="7E6E7B40" w14:textId="79666BEB" w:rsidR="00124967" w:rsidRPr="00124967" w:rsidRDefault="00124967" w:rsidP="001B384A">
            <w:pPr>
              <w:tabs>
                <w:tab w:val="clear" w:pos="794"/>
              </w:tabs>
              <w:spacing w:before="20" w:after="20" w:line="200" w:lineRule="exact"/>
              <w:jc w:val="left"/>
              <w:rPr>
                <w:position w:val="2"/>
                <w:sz w:val="18"/>
                <w:szCs w:val="18"/>
              </w:rPr>
            </w:pPr>
            <w:r w:rsidRPr="00124967">
              <w:rPr>
                <w:position w:val="2"/>
                <w:sz w:val="18"/>
                <w:szCs w:val="18"/>
              </w:rPr>
              <w:t>0  </w:t>
            </w:r>
          </w:p>
        </w:tc>
        <w:tc>
          <w:tcPr>
            <w:tcW w:w="303" w:type="pct"/>
            <w:tcBorders>
              <w:top w:val="nil"/>
              <w:left w:val="nil"/>
              <w:bottom w:val="nil"/>
              <w:right w:val="single" w:sz="4" w:space="0" w:color="auto"/>
            </w:tcBorders>
            <w:shd w:val="clear" w:color="auto" w:fill="auto"/>
            <w:noWrap/>
          </w:tcPr>
          <w:p w14:paraId="6F7B5177" w14:textId="69471094" w:rsidR="00124967" w:rsidRPr="00124967" w:rsidRDefault="00124967" w:rsidP="001B384A">
            <w:pPr>
              <w:tabs>
                <w:tab w:val="clear" w:pos="794"/>
              </w:tabs>
              <w:spacing w:before="20" w:after="20" w:line="200" w:lineRule="exact"/>
              <w:jc w:val="left"/>
              <w:rPr>
                <w:position w:val="2"/>
                <w:sz w:val="18"/>
                <w:szCs w:val="18"/>
              </w:rPr>
            </w:pPr>
            <w:r w:rsidRPr="00124967">
              <w:rPr>
                <w:position w:val="2"/>
                <w:sz w:val="18"/>
                <w:szCs w:val="18"/>
              </w:rPr>
              <w:t>0</w:t>
            </w:r>
            <w:r w:rsidRPr="00124967">
              <w:rPr>
                <w:b/>
                <w:bCs/>
                <w:color w:val="000000"/>
                <w:position w:val="2"/>
                <w:sz w:val="18"/>
                <w:szCs w:val="18"/>
              </w:rPr>
              <w:t>  </w:t>
            </w:r>
          </w:p>
        </w:tc>
        <w:tc>
          <w:tcPr>
            <w:tcW w:w="300" w:type="pct"/>
            <w:tcBorders>
              <w:top w:val="nil"/>
              <w:left w:val="nil"/>
              <w:bottom w:val="nil"/>
              <w:right w:val="single" w:sz="4" w:space="0" w:color="auto"/>
            </w:tcBorders>
            <w:shd w:val="clear" w:color="auto" w:fill="auto"/>
            <w:noWrap/>
          </w:tcPr>
          <w:p w14:paraId="68F12EF3" w14:textId="6653E17E" w:rsidR="00124967" w:rsidRPr="00124967" w:rsidRDefault="00124967" w:rsidP="001B384A">
            <w:pPr>
              <w:tabs>
                <w:tab w:val="clear" w:pos="794"/>
              </w:tabs>
              <w:spacing w:before="20" w:after="20" w:line="200" w:lineRule="exact"/>
              <w:jc w:val="left"/>
              <w:rPr>
                <w:position w:val="2"/>
                <w:sz w:val="18"/>
                <w:szCs w:val="18"/>
              </w:rPr>
            </w:pPr>
            <w:r w:rsidRPr="00124967">
              <w:rPr>
                <w:position w:val="2"/>
                <w:sz w:val="18"/>
                <w:szCs w:val="18"/>
              </w:rPr>
              <w:t>1</w:t>
            </w:r>
            <w:r w:rsidRPr="00124967">
              <w:rPr>
                <w:b/>
                <w:bCs/>
                <w:color w:val="000000"/>
                <w:position w:val="2"/>
                <w:sz w:val="18"/>
                <w:szCs w:val="18"/>
              </w:rPr>
              <w:t>  </w:t>
            </w:r>
          </w:p>
        </w:tc>
        <w:tc>
          <w:tcPr>
            <w:tcW w:w="294" w:type="pct"/>
            <w:tcBorders>
              <w:top w:val="nil"/>
              <w:left w:val="nil"/>
              <w:bottom w:val="nil"/>
              <w:right w:val="nil"/>
            </w:tcBorders>
            <w:shd w:val="clear" w:color="auto" w:fill="auto"/>
            <w:noWrap/>
          </w:tcPr>
          <w:p w14:paraId="07A30FB3" w14:textId="3AFE95E9" w:rsidR="00124967" w:rsidRPr="00124967" w:rsidRDefault="00124967" w:rsidP="001B384A">
            <w:pPr>
              <w:tabs>
                <w:tab w:val="clear" w:pos="794"/>
              </w:tabs>
              <w:spacing w:before="20" w:after="20" w:line="200" w:lineRule="exact"/>
              <w:jc w:val="left"/>
              <w:rPr>
                <w:position w:val="2"/>
                <w:sz w:val="18"/>
                <w:szCs w:val="18"/>
              </w:rPr>
            </w:pPr>
            <w:r w:rsidRPr="00124967">
              <w:rPr>
                <w:position w:val="2"/>
                <w:sz w:val="18"/>
                <w:szCs w:val="18"/>
              </w:rPr>
              <w:t>852  </w:t>
            </w:r>
          </w:p>
        </w:tc>
        <w:tc>
          <w:tcPr>
            <w:tcW w:w="338" w:type="pct"/>
            <w:tcBorders>
              <w:top w:val="nil"/>
              <w:left w:val="single" w:sz="4" w:space="0" w:color="auto"/>
              <w:bottom w:val="nil"/>
              <w:right w:val="single" w:sz="4" w:space="0" w:color="auto"/>
            </w:tcBorders>
            <w:shd w:val="clear" w:color="auto" w:fill="auto"/>
            <w:noWrap/>
          </w:tcPr>
          <w:p w14:paraId="159DFD54" w14:textId="53C9DE24" w:rsidR="00124967" w:rsidRPr="00124967" w:rsidRDefault="00124967" w:rsidP="001B384A">
            <w:pPr>
              <w:tabs>
                <w:tab w:val="clear" w:pos="794"/>
              </w:tabs>
              <w:spacing w:before="20" w:after="20" w:line="200" w:lineRule="exact"/>
              <w:jc w:val="left"/>
              <w:rPr>
                <w:b/>
                <w:bCs/>
                <w:position w:val="2"/>
                <w:sz w:val="18"/>
                <w:szCs w:val="18"/>
              </w:rPr>
            </w:pPr>
            <w:r w:rsidRPr="00124967">
              <w:rPr>
                <w:b/>
                <w:bCs/>
                <w:position w:val="2"/>
                <w:sz w:val="18"/>
                <w:szCs w:val="18"/>
              </w:rPr>
              <w:t>853</w:t>
            </w:r>
            <w:r w:rsidRPr="00124967">
              <w:rPr>
                <w:b/>
                <w:bCs/>
                <w:color w:val="000000"/>
                <w:position w:val="2"/>
                <w:sz w:val="18"/>
                <w:szCs w:val="18"/>
              </w:rPr>
              <w:t>  </w:t>
            </w:r>
          </w:p>
        </w:tc>
        <w:tc>
          <w:tcPr>
            <w:tcW w:w="278" w:type="pct"/>
            <w:tcBorders>
              <w:top w:val="nil"/>
              <w:left w:val="nil"/>
              <w:bottom w:val="nil"/>
              <w:right w:val="single" w:sz="4" w:space="0" w:color="auto"/>
            </w:tcBorders>
            <w:shd w:val="clear" w:color="auto" w:fill="auto"/>
            <w:noWrap/>
          </w:tcPr>
          <w:p w14:paraId="690C34F0" w14:textId="77777777" w:rsidR="00124967" w:rsidRPr="00124967" w:rsidRDefault="00124967" w:rsidP="001B384A">
            <w:pPr>
              <w:tabs>
                <w:tab w:val="clear" w:pos="794"/>
              </w:tabs>
              <w:spacing w:before="20" w:after="20" w:line="200" w:lineRule="exact"/>
              <w:jc w:val="left"/>
              <w:rPr>
                <w:rFonts w:eastAsia="Times New Roman"/>
                <w:position w:val="2"/>
                <w:sz w:val="18"/>
                <w:szCs w:val="18"/>
                <w:lang w:val="en-GB" w:eastAsia="en-GB"/>
              </w:rPr>
            </w:pPr>
          </w:p>
        </w:tc>
        <w:tc>
          <w:tcPr>
            <w:tcW w:w="261" w:type="pct"/>
            <w:tcBorders>
              <w:top w:val="nil"/>
              <w:left w:val="nil"/>
              <w:bottom w:val="nil"/>
              <w:right w:val="single" w:sz="4" w:space="0" w:color="auto"/>
            </w:tcBorders>
            <w:shd w:val="clear" w:color="auto" w:fill="auto"/>
            <w:noWrap/>
          </w:tcPr>
          <w:p w14:paraId="1457C896" w14:textId="77777777" w:rsidR="00124967" w:rsidRPr="00124967" w:rsidRDefault="00124967" w:rsidP="001B384A">
            <w:pPr>
              <w:tabs>
                <w:tab w:val="clear" w:pos="794"/>
              </w:tabs>
              <w:spacing w:before="20" w:after="20" w:line="200" w:lineRule="exact"/>
              <w:jc w:val="left"/>
              <w:rPr>
                <w:position w:val="2"/>
                <w:sz w:val="18"/>
                <w:szCs w:val="18"/>
              </w:rPr>
            </w:pPr>
          </w:p>
        </w:tc>
        <w:tc>
          <w:tcPr>
            <w:tcW w:w="280" w:type="pct"/>
            <w:tcBorders>
              <w:top w:val="nil"/>
              <w:left w:val="nil"/>
              <w:bottom w:val="nil"/>
              <w:right w:val="single" w:sz="4" w:space="0" w:color="auto"/>
            </w:tcBorders>
            <w:shd w:val="clear" w:color="auto" w:fill="auto"/>
            <w:noWrap/>
          </w:tcPr>
          <w:p w14:paraId="06B6DD77" w14:textId="77777777" w:rsidR="00124967" w:rsidRPr="00124967" w:rsidRDefault="00124967" w:rsidP="001B384A">
            <w:pPr>
              <w:tabs>
                <w:tab w:val="clear" w:pos="794"/>
              </w:tabs>
              <w:spacing w:before="20" w:after="20" w:line="200" w:lineRule="exact"/>
              <w:jc w:val="left"/>
              <w:rPr>
                <w:rFonts w:eastAsia="Times New Roman"/>
                <w:position w:val="2"/>
                <w:sz w:val="18"/>
                <w:szCs w:val="18"/>
                <w:lang w:val="en-GB" w:eastAsia="en-GB"/>
              </w:rPr>
            </w:pPr>
          </w:p>
        </w:tc>
        <w:tc>
          <w:tcPr>
            <w:tcW w:w="315" w:type="pct"/>
            <w:tcBorders>
              <w:top w:val="nil"/>
              <w:left w:val="nil"/>
              <w:bottom w:val="nil"/>
              <w:right w:val="single" w:sz="4" w:space="0" w:color="auto"/>
            </w:tcBorders>
            <w:shd w:val="clear" w:color="auto" w:fill="auto"/>
            <w:noWrap/>
          </w:tcPr>
          <w:p w14:paraId="305ACFD6" w14:textId="025BE466"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1  </w:t>
            </w:r>
          </w:p>
        </w:tc>
        <w:tc>
          <w:tcPr>
            <w:tcW w:w="305" w:type="pct"/>
            <w:tcBorders>
              <w:top w:val="nil"/>
              <w:left w:val="nil"/>
              <w:bottom w:val="nil"/>
              <w:right w:val="single" w:sz="4" w:space="0" w:color="auto"/>
            </w:tcBorders>
            <w:shd w:val="clear" w:color="auto" w:fill="auto"/>
            <w:noWrap/>
          </w:tcPr>
          <w:p w14:paraId="26E401A9" w14:textId="1A55BDF3"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308  </w:t>
            </w:r>
          </w:p>
        </w:tc>
        <w:tc>
          <w:tcPr>
            <w:tcW w:w="295" w:type="pct"/>
            <w:tcBorders>
              <w:top w:val="nil"/>
              <w:left w:val="nil"/>
              <w:bottom w:val="nil"/>
              <w:right w:val="single" w:sz="4" w:space="0" w:color="auto"/>
            </w:tcBorders>
            <w:shd w:val="clear" w:color="auto" w:fill="auto"/>
            <w:noWrap/>
          </w:tcPr>
          <w:p w14:paraId="14207DB9" w14:textId="6664E327"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72  </w:t>
            </w:r>
          </w:p>
        </w:tc>
        <w:tc>
          <w:tcPr>
            <w:tcW w:w="244" w:type="pct"/>
            <w:tcBorders>
              <w:top w:val="nil"/>
              <w:left w:val="nil"/>
              <w:bottom w:val="nil"/>
              <w:right w:val="single" w:sz="4" w:space="0" w:color="auto"/>
            </w:tcBorders>
            <w:shd w:val="clear" w:color="auto" w:fill="auto"/>
            <w:noWrap/>
          </w:tcPr>
          <w:p w14:paraId="3D83E711" w14:textId="77777777" w:rsidR="00124967" w:rsidRPr="00124967" w:rsidRDefault="00124967" w:rsidP="001B384A">
            <w:pPr>
              <w:tabs>
                <w:tab w:val="clear" w:pos="794"/>
              </w:tabs>
              <w:spacing w:before="20" w:after="20" w:line="200" w:lineRule="exact"/>
              <w:jc w:val="left"/>
              <w:rPr>
                <w:color w:val="000000"/>
                <w:position w:val="2"/>
                <w:sz w:val="18"/>
                <w:szCs w:val="18"/>
              </w:rPr>
            </w:pPr>
          </w:p>
        </w:tc>
        <w:tc>
          <w:tcPr>
            <w:tcW w:w="215" w:type="pct"/>
            <w:tcBorders>
              <w:top w:val="nil"/>
              <w:left w:val="nil"/>
              <w:bottom w:val="nil"/>
              <w:right w:val="single" w:sz="4" w:space="0" w:color="auto"/>
            </w:tcBorders>
            <w:shd w:val="clear" w:color="auto" w:fill="auto"/>
            <w:noWrap/>
          </w:tcPr>
          <w:p w14:paraId="08444E3F" w14:textId="476B31C6"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10</w:t>
            </w:r>
            <w:r w:rsidRPr="00124967">
              <w:rPr>
                <w:b/>
                <w:bCs/>
                <w:color w:val="000000"/>
                <w:position w:val="2"/>
                <w:sz w:val="18"/>
                <w:szCs w:val="18"/>
              </w:rPr>
              <w:t>  </w:t>
            </w:r>
          </w:p>
        </w:tc>
        <w:tc>
          <w:tcPr>
            <w:tcW w:w="256" w:type="pct"/>
            <w:tcBorders>
              <w:top w:val="nil"/>
              <w:left w:val="nil"/>
              <w:bottom w:val="nil"/>
              <w:right w:val="single" w:sz="4" w:space="0" w:color="auto"/>
            </w:tcBorders>
            <w:shd w:val="clear" w:color="auto" w:fill="auto"/>
            <w:noWrap/>
          </w:tcPr>
          <w:p w14:paraId="3F7A7CE9" w14:textId="77777777" w:rsidR="00124967" w:rsidRPr="00124967" w:rsidRDefault="00124967" w:rsidP="001B384A">
            <w:pPr>
              <w:tabs>
                <w:tab w:val="clear" w:pos="794"/>
              </w:tabs>
              <w:spacing w:before="20" w:after="20" w:line="200" w:lineRule="exact"/>
              <w:jc w:val="left"/>
              <w:rPr>
                <w:position w:val="2"/>
                <w:sz w:val="18"/>
                <w:szCs w:val="18"/>
              </w:rPr>
            </w:pPr>
          </w:p>
        </w:tc>
        <w:tc>
          <w:tcPr>
            <w:tcW w:w="288" w:type="pct"/>
            <w:tcBorders>
              <w:top w:val="nil"/>
              <w:left w:val="nil"/>
              <w:bottom w:val="nil"/>
              <w:right w:val="single" w:sz="4" w:space="0" w:color="auto"/>
            </w:tcBorders>
            <w:shd w:val="clear" w:color="auto" w:fill="auto"/>
            <w:noWrap/>
          </w:tcPr>
          <w:p w14:paraId="5916CF0F" w14:textId="76615444" w:rsidR="00124967" w:rsidRPr="00124967" w:rsidRDefault="00124967" w:rsidP="001B384A">
            <w:pPr>
              <w:tabs>
                <w:tab w:val="clear" w:pos="794"/>
              </w:tabs>
              <w:spacing w:before="20" w:after="20" w:line="200" w:lineRule="exact"/>
              <w:jc w:val="left"/>
              <w:rPr>
                <w:b/>
                <w:bCs/>
                <w:position w:val="2"/>
                <w:sz w:val="18"/>
                <w:szCs w:val="18"/>
              </w:rPr>
            </w:pPr>
            <w:r w:rsidRPr="00124967">
              <w:rPr>
                <w:b/>
                <w:bCs/>
                <w:position w:val="2"/>
                <w:sz w:val="18"/>
                <w:szCs w:val="18"/>
              </w:rPr>
              <w:t>1 245  </w:t>
            </w:r>
          </w:p>
        </w:tc>
      </w:tr>
      <w:tr w:rsidR="00124967" w:rsidRPr="00124967" w14:paraId="1D2DA331" w14:textId="77777777" w:rsidTr="001B384A">
        <w:trPr>
          <w:trHeight w:val="66"/>
          <w:jc w:val="center"/>
        </w:trPr>
        <w:tc>
          <w:tcPr>
            <w:tcW w:w="471" w:type="pct"/>
            <w:tcBorders>
              <w:top w:val="nil"/>
              <w:left w:val="single" w:sz="4" w:space="0" w:color="auto"/>
              <w:bottom w:val="single" w:sz="4" w:space="0" w:color="auto"/>
              <w:right w:val="nil"/>
            </w:tcBorders>
            <w:shd w:val="clear" w:color="auto" w:fill="auto"/>
          </w:tcPr>
          <w:p w14:paraId="2B5DB116" w14:textId="7ADA52E8" w:rsidR="00124967" w:rsidRPr="00124967" w:rsidRDefault="00124967" w:rsidP="001B384A">
            <w:pPr>
              <w:tabs>
                <w:tab w:val="clear" w:pos="794"/>
              </w:tabs>
              <w:spacing w:before="20" w:after="20" w:line="200" w:lineRule="exact"/>
              <w:jc w:val="left"/>
              <w:rPr>
                <w:rFonts w:eastAsia="Times New Roman"/>
                <w:position w:val="2"/>
                <w:sz w:val="18"/>
                <w:szCs w:val="18"/>
                <w:rtl/>
                <w:lang w:val="fr-FR" w:eastAsia="en-US" w:bidi="ar-EG"/>
              </w:rPr>
            </w:pPr>
            <w:r w:rsidRPr="00124967">
              <w:rPr>
                <w:color w:val="000000"/>
                <w:position w:val="2"/>
                <w:sz w:val="18"/>
                <w:szCs w:val="18"/>
              </w:rPr>
              <w:t> </w:t>
            </w:r>
          </w:p>
        </w:tc>
        <w:tc>
          <w:tcPr>
            <w:tcW w:w="280" w:type="pct"/>
            <w:tcBorders>
              <w:top w:val="nil"/>
              <w:left w:val="single" w:sz="4" w:space="0" w:color="auto"/>
              <w:bottom w:val="single" w:sz="4" w:space="0" w:color="auto"/>
              <w:right w:val="single" w:sz="4" w:space="0" w:color="auto"/>
            </w:tcBorders>
            <w:shd w:val="clear" w:color="auto" w:fill="auto"/>
            <w:noWrap/>
          </w:tcPr>
          <w:p w14:paraId="445F61D3" w14:textId="77777777" w:rsidR="00124967" w:rsidRPr="00124967" w:rsidRDefault="00124967" w:rsidP="001B384A">
            <w:pPr>
              <w:tabs>
                <w:tab w:val="clear" w:pos="794"/>
              </w:tabs>
              <w:spacing w:before="20" w:after="20" w:line="200" w:lineRule="exact"/>
              <w:jc w:val="left"/>
              <w:rPr>
                <w:position w:val="2"/>
                <w:sz w:val="18"/>
                <w:szCs w:val="18"/>
              </w:rPr>
            </w:pPr>
          </w:p>
        </w:tc>
        <w:tc>
          <w:tcPr>
            <w:tcW w:w="279" w:type="pct"/>
            <w:tcBorders>
              <w:top w:val="nil"/>
              <w:left w:val="nil"/>
              <w:bottom w:val="single" w:sz="4" w:space="0" w:color="auto"/>
              <w:right w:val="single" w:sz="4" w:space="0" w:color="auto"/>
            </w:tcBorders>
            <w:shd w:val="clear" w:color="auto" w:fill="auto"/>
            <w:noWrap/>
          </w:tcPr>
          <w:p w14:paraId="1A38A469" w14:textId="77777777" w:rsidR="00124967" w:rsidRPr="00124967" w:rsidRDefault="00124967" w:rsidP="001B384A">
            <w:pPr>
              <w:tabs>
                <w:tab w:val="clear" w:pos="794"/>
              </w:tabs>
              <w:spacing w:before="20" w:after="20" w:line="200" w:lineRule="exact"/>
              <w:jc w:val="left"/>
              <w:rPr>
                <w:position w:val="2"/>
                <w:sz w:val="18"/>
                <w:szCs w:val="18"/>
              </w:rPr>
            </w:pPr>
          </w:p>
        </w:tc>
        <w:tc>
          <w:tcPr>
            <w:tcW w:w="303" w:type="pct"/>
            <w:tcBorders>
              <w:top w:val="nil"/>
              <w:left w:val="nil"/>
              <w:bottom w:val="single" w:sz="4" w:space="0" w:color="auto"/>
              <w:right w:val="single" w:sz="4" w:space="0" w:color="auto"/>
            </w:tcBorders>
            <w:shd w:val="clear" w:color="auto" w:fill="auto"/>
            <w:noWrap/>
          </w:tcPr>
          <w:p w14:paraId="0A0811EF" w14:textId="77777777" w:rsidR="00124967" w:rsidRPr="00124967" w:rsidRDefault="00124967" w:rsidP="001B384A">
            <w:pPr>
              <w:tabs>
                <w:tab w:val="clear" w:pos="794"/>
              </w:tabs>
              <w:spacing w:before="20" w:after="20" w:line="200" w:lineRule="exact"/>
              <w:jc w:val="left"/>
              <w:rPr>
                <w:position w:val="2"/>
                <w:sz w:val="18"/>
                <w:szCs w:val="18"/>
              </w:rPr>
            </w:pPr>
          </w:p>
        </w:tc>
        <w:tc>
          <w:tcPr>
            <w:tcW w:w="300" w:type="pct"/>
            <w:tcBorders>
              <w:top w:val="nil"/>
              <w:left w:val="nil"/>
              <w:bottom w:val="single" w:sz="4" w:space="0" w:color="auto"/>
              <w:right w:val="single" w:sz="4" w:space="0" w:color="auto"/>
            </w:tcBorders>
            <w:shd w:val="clear" w:color="auto" w:fill="auto"/>
            <w:noWrap/>
          </w:tcPr>
          <w:p w14:paraId="72A4C3BB" w14:textId="77777777" w:rsidR="00124967" w:rsidRPr="00124967" w:rsidRDefault="00124967" w:rsidP="001B384A">
            <w:pPr>
              <w:tabs>
                <w:tab w:val="clear" w:pos="794"/>
              </w:tabs>
              <w:spacing w:before="20" w:after="20" w:line="200" w:lineRule="exact"/>
              <w:jc w:val="left"/>
              <w:rPr>
                <w:position w:val="2"/>
                <w:sz w:val="18"/>
                <w:szCs w:val="18"/>
              </w:rPr>
            </w:pPr>
          </w:p>
        </w:tc>
        <w:tc>
          <w:tcPr>
            <w:tcW w:w="294" w:type="pct"/>
            <w:tcBorders>
              <w:top w:val="nil"/>
              <w:left w:val="nil"/>
              <w:bottom w:val="single" w:sz="4" w:space="0" w:color="auto"/>
              <w:right w:val="nil"/>
            </w:tcBorders>
            <w:shd w:val="clear" w:color="auto" w:fill="auto"/>
            <w:noWrap/>
          </w:tcPr>
          <w:p w14:paraId="35F5C8D5" w14:textId="77777777" w:rsidR="00124967" w:rsidRPr="00124967" w:rsidRDefault="00124967" w:rsidP="001B384A">
            <w:pPr>
              <w:tabs>
                <w:tab w:val="clear" w:pos="794"/>
              </w:tabs>
              <w:spacing w:before="20" w:after="20" w:line="200" w:lineRule="exact"/>
              <w:jc w:val="left"/>
              <w:rPr>
                <w:position w:val="2"/>
                <w:sz w:val="18"/>
                <w:szCs w:val="18"/>
              </w:rPr>
            </w:pPr>
          </w:p>
        </w:tc>
        <w:tc>
          <w:tcPr>
            <w:tcW w:w="338" w:type="pct"/>
            <w:tcBorders>
              <w:top w:val="nil"/>
              <w:left w:val="single" w:sz="4" w:space="0" w:color="auto"/>
              <w:bottom w:val="single" w:sz="4" w:space="0" w:color="auto"/>
              <w:right w:val="single" w:sz="4" w:space="0" w:color="auto"/>
            </w:tcBorders>
            <w:shd w:val="clear" w:color="auto" w:fill="auto"/>
            <w:noWrap/>
          </w:tcPr>
          <w:p w14:paraId="31265C6F" w14:textId="77777777" w:rsidR="00124967" w:rsidRPr="00124967" w:rsidRDefault="00124967" w:rsidP="001B384A">
            <w:pPr>
              <w:tabs>
                <w:tab w:val="clear" w:pos="794"/>
              </w:tabs>
              <w:spacing w:before="20" w:after="20" w:line="200" w:lineRule="exact"/>
              <w:jc w:val="left"/>
              <w:rPr>
                <w:b/>
                <w:bCs/>
                <w:position w:val="2"/>
                <w:sz w:val="18"/>
                <w:szCs w:val="18"/>
              </w:rPr>
            </w:pPr>
          </w:p>
        </w:tc>
        <w:tc>
          <w:tcPr>
            <w:tcW w:w="278" w:type="pct"/>
            <w:tcBorders>
              <w:top w:val="nil"/>
              <w:left w:val="nil"/>
              <w:bottom w:val="single" w:sz="4" w:space="0" w:color="auto"/>
              <w:right w:val="single" w:sz="4" w:space="0" w:color="auto"/>
            </w:tcBorders>
            <w:shd w:val="clear" w:color="auto" w:fill="auto"/>
            <w:noWrap/>
          </w:tcPr>
          <w:p w14:paraId="27B4EBFD" w14:textId="77777777" w:rsidR="00124967" w:rsidRPr="00124967" w:rsidRDefault="00124967" w:rsidP="001B384A">
            <w:pPr>
              <w:tabs>
                <w:tab w:val="clear" w:pos="794"/>
              </w:tabs>
              <w:spacing w:before="20" w:after="20" w:line="200" w:lineRule="exact"/>
              <w:jc w:val="left"/>
              <w:rPr>
                <w:rFonts w:eastAsia="Times New Roman"/>
                <w:position w:val="2"/>
                <w:sz w:val="18"/>
                <w:szCs w:val="18"/>
                <w:lang w:val="en-GB" w:eastAsia="en-GB"/>
              </w:rPr>
            </w:pPr>
          </w:p>
        </w:tc>
        <w:tc>
          <w:tcPr>
            <w:tcW w:w="261" w:type="pct"/>
            <w:tcBorders>
              <w:top w:val="nil"/>
              <w:left w:val="nil"/>
              <w:bottom w:val="single" w:sz="4" w:space="0" w:color="auto"/>
              <w:right w:val="single" w:sz="4" w:space="0" w:color="auto"/>
            </w:tcBorders>
            <w:shd w:val="clear" w:color="auto" w:fill="auto"/>
            <w:noWrap/>
          </w:tcPr>
          <w:p w14:paraId="62CDFE55" w14:textId="77777777" w:rsidR="00124967" w:rsidRPr="00124967" w:rsidRDefault="00124967" w:rsidP="001B384A">
            <w:pPr>
              <w:tabs>
                <w:tab w:val="clear" w:pos="794"/>
              </w:tabs>
              <w:spacing w:before="20" w:after="20" w:line="200" w:lineRule="exact"/>
              <w:jc w:val="left"/>
              <w:rPr>
                <w:position w:val="2"/>
                <w:sz w:val="18"/>
                <w:szCs w:val="18"/>
              </w:rPr>
            </w:pPr>
          </w:p>
        </w:tc>
        <w:tc>
          <w:tcPr>
            <w:tcW w:w="280" w:type="pct"/>
            <w:tcBorders>
              <w:top w:val="nil"/>
              <w:left w:val="nil"/>
              <w:bottom w:val="single" w:sz="4" w:space="0" w:color="auto"/>
              <w:right w:val="single" w:sz="4" w:space="0" w:color="auto"/>
            </w:tcBorders>
            <w:shd w:val="clear" w:color="auto" w:fill="auto"/>
            <w:noWrap/>
          </w:tcPr>
          <w:p w14:paraId="13A2F047" w14:textId="77777777" w:rsidR="00124967" w:rsidRPr="00124967" w:rsidRDefault="00124967" w:rsidP="001B384A">
            <w:pPr>
              <w:tabs>
                <w:tab w:val="clear" w:pos="794"/>
              </w:tabs>
              <w:spacing w:before="20" w:after="20" w:line="200" w:lineRule="exact"/>
              <w:jc w:val="left"/>
              <w:rPr>
                <w:rFonts w:eastAsia="Times New Roman"/>
                <w:position w:val="2"/>
                <w:sz w:val="18"/>
                <w:szCs w:val="18"/>
                <w:lang w:val="en-GB" w:eastAsia="en-GB"/>
              </w:rPr>
            </w:pPr>
          </w:p>
        </w:tc>
        <w:tc>
          <w:tcPr>
            <w:tcW w:w="315" w:type="pct"/>
            <w:tcBorders>
              <w:top w:val="nil"/>
              <w:left w:val="nil"/>
              <w:bottom w:val="single" w:sz="4" w:space="0" w:color="auto"/>
              <w:right w:val="single" w:sz="4" w:space="0" w:color="auto"/>
            </w:tcBorders>
            <w:shd w:val="clear" w:color="auto" w:fill="auto"/>
            <w:noWrap/>
          </w:tcPr>
          <w:p w14:paraId="6CE88EC2" w14:textId="77777777" w:rsidR="00124967" w:rsidRPr="00124967" w:rsidRDefault="00124967" w:rsidP="001B384A">
            <w:pPr>
              <w:tabs>
                <w:tab w:val="clear" w:pos="794"/>
              </w:tabs>
              <w:spacing w:before="20" w:after="20" w:line="200" w:lineRule="exact"/>
              <w:jc w:val="left"/>
              <w:rPr>
                <w:color w:val="000000"/>
                <w:position w:val="2"/>
                <w:sz w:val="18"/>
                <w:szCs w:val="18"/>
              </w:rPr>
            </w:pPr>
          </w:p>
        </w:tc>
        <w:tc>
          <w:tcPr>
            <w:tcW w:w="305" w:type="pct"/>
            <w:tcBorders>
              <w:top w:val="nil"/>
              <w:left w:val="nil"/>
              <w:bottom w:val="single" w:sz="4" w:space="0" w:color="auto"/>
              <w:right w:val="single" w:sz="4" w:space="0" w:color="auto"/>
            </w:tcBorders>
            <w:shd w:val="clear" w:color="auto" w:fill="auto"/>
            <w:noWrap/>
          </w:tcPr>
          <w:p w14:paraId="30B9A6CF" w14:textId="77777777" w:rsidR="00124967" w:rsidRPr="00124967" w:rsidRDefault="00124967" w:rsidP="001B384A">
            <w:pPr>
              <w:tabs>
                <w:tab w:val="clear" w:pos="794"/>
              </w:tabs>
              <w:spacing w:before="20" w:after="20" w:line="200" w:lineRule="exact"/>
              <w:jc w:val="left"/>
              <w:rPr>
                <w:color w:val="000000"/>
                <w:position w:val="2"/>
                <w:sz w:val="18"/>
                <w:szCs w:val="18"/>
              </w:rPr>
            </w:pPr>
          </w:p>
        </w:tc>
        <w:tc>
          <w:tcPr>
            <w:tcW w:w="295" w:type="pct"/>
            <w:tcBorders>
              <w:top w:val="nil"/>
              <w:left w:val="nil"/>
              <w:bottom w:val="single" w:sz="4" w:space="0" w:color="auto"/>
              <w:right w:val="single" w:sz="4" w:space="0" w:color="auto"/>
            </w:tcBorders>
            <w:shd w:val="clear" w:color="auto" w:fill="auto"/>
            <w:noWrap/>
          </w:tcPr>
          <w:p w14:paraId="5D411044" w14:textId="77777777" w:rsidR="00124967" w:rsidRPr="00124967" w:rsidRDefault="00124967" w:rsidP="001B384A">
            <w:pPr>
              <w:tabs>
                <w:tab w:val="clear" w:pos="794"/>
              </w:tabs>
              <w:spacing w:before="20" w:after="20" w:line="200" w:lineRule="exact"/>
              <w:jc w:val="left"/>
              <w:rPr>
                <w:color w:val="000000"/>
                <w:position w:val="2"/>
                <w:sz w:val="18"/>
                <w:szCs w:val="18"/>
              </w:rPr>
            </w:pPr>
          </w:p>
        </w:tc>
        <w:tc>
          <w:tcPr>
            <w:tcW w:w="244" w:type="pct"/>
            <w:tcBorders>
              <w:top w:val="nil"/>
              <w:left w:val="nil"/>
              <w:bottom w:val="single" w:sz="4" w:space="0" w:color="auto"/>
              <w:right w:val="single" w:sz="4" w:space="0" w:color="auto"/>
            </w:tcBorders>
            <w:shd w:val="clear" w:color="auto" w:fill="auto"/>
            <w:noWrap/>
          </w:tcPr>
          <w:p w14:paraId="2419DBF8" w14:textId="77777777" w:rsidR="00124967" w:rsidRPr="00124967" w:rsidRDefault="00124967" w:rsidP="001B384A">
            <w:pPr>
              <w:tabs>
                <w:tab w:val="clear" w:pos="794"/>
              </w:tabs>
              <w:spacing w:before="20" w:after="20" w:line="200" w:lineRule="exact"/>
              <w:jc w:val="left"/>
              <w:rPr>
                <w:color w:val="000000"/>
                <w:position w:val="2"/>
                <w:sz w:val="18"/>
                <w:szCs w:val="18"/>
              </w:rPr>
            </w:pPr>
          </w:p>
        </w:tc>
        <w:tc>
          <w:tcPr>
            <w:tcW w:w="215" w:type="pct"/>
            <w:tcBorders>
              <w:top w:val="nil"/>
              <w:left w:val="nil"/>
              <w:bottom w:val="single" w:sz="4" w:space="0" w:color="auto"/>
              <w:right w:val="single" w:sz="4" w:space="0" w:color="auto"/>
            </w:tcBorders>
            <w:shd w:val="clear" w:color="auto" w:fill="auto"/>
            <w:noWrap/>
          </w:tcPr>
          <w:p w14:paraId="0F1875B7" w14:textId="77777777" w:rsidR="00124967" w:rsidRPr="00124967" w:rsidRDefault="00124967" w:rsidP="001B384A">
            <w:pPr>
              <w:tabs>
                <w:tab w:val="clear" w:pos="794"/>
              </w:tabs>
              <w:spacing w:before="20" w:after="20" w:line="200" w:lineRule="exact"/>
              <w:jc w:val="left"/>
              <w:rPr>
                <w:color w:val="000000"/>
                <w:position w:val="2"/>
                <w:sz w:val="18"/>
                <w:szCs w:val="18"/>
              </w:rPr>
            </w:pPr>
          </w:p>
        </w:tc>
        <w:tc>
          <w:tcPr>
            <w:tcW w:w="256" w:type="pct"/>
            <w:tcBorders>
              <w:top w:val="nil"/>
              <w:left w:val="nil"/>
              <w:bottom w:val="single" w:sz="4" w:space="0" w:color="auto"/>
              <w:right w:val="single" w:sz="4" w:space="0" w:color="auto"/>
            </w:tcBorders>
            <w:shd w:val="clear" w:color="auto" w:fill="auto"/>
            <w:noWrap/>
          </w:tcPr>
          <w:p w14:paraId="38689EEF" w14:textId="77777777" w:rsidR="00124967" w:rsidRPr="00124967" w:rsidRDefault="00124967" w:rsidP="001B384A">
            <w:pPr>
              <w:tabs>
                <w:tab w:val="clear" w:pos="794"/>
              </w:tabs>
              <w:spacing w:before="20" w:after="20" w:line="200" w:lineRule="exact"/>
              <w:jc w:val="left"/>
              <w:rPr>
                <w:position w:val="2"/>
                <w:sz w:val="18"/>
                <w:szCs w:val="18"/>
              </w:rPr>
            </w:pPr>
          </w:p>
        </w:tc>
        <w:tc>
          <w:tcPr>
            <w:tcW w:w="288" w:type="pct"/>
            <w:tcBorders>
              <w:top w:val="nil"/>
              <w:left w:val="nil"/>
              <w:bottom w:val="single" w:sz="4" w:space="0" w:color="auto"/>
              <w:right w:val="single" w:sz="4" w:space="0" w:color="auto"/>
            </w:tcBorders>
            <w:shd w:val="clear" w:color="auto" w:fill="auto"/>
            <w:noWrap/>
          </w:tcPr>
          <w:p w14:paraId="20A60C2B" w14:textId="24AB92C2" w:rsidR="00124967" w:rsidRPr="00124967" w:rsidRDefault="00124967" w:rsidP="001B384A">
            <w:pPr>
              <w:tabs>
                <w:tab w:val="clear" w:pos="794"/>
              </w:tabs>
              <w:spacing w:before="20" w:after="20" w:line="200" w:lineRule="exact"/>
              <w:jc w:val="left"/>
              <w:rPr>
                <w:b/>
                <w:bCs/>
                <w:position w:val="2"/>
                <w:sz w:val="18"/>
                <w:szCs w:val="18"/>
              </w:rPr>
            </w:pPr>
            <w:r w:rsidRPr="00124967">
              <w:rPr>
                <w:b/>
                <w:bCs/>
                <w:position w:val="2"/>
                <w:sz w:val="18"/>
                <w:szCs w:val="18"/>
              </w:rPr>
              <w:t>  </w:t>
            </w:r>
          </w:p>
        </w:tc>
      </w:tr>
      <w:tr w:rsidR="00124967" w:rsidRPr="00124967" w14:paraId="59430A05" w14:textId="77777777" w:rsidTr="001B384A">
        <w:trPr>
          <w:trHeight w:val="255"/>
          <w:jc w:val="center"/>
        </w:trPr>
        <w:tc>
          <w:tcPr>
            <w:tcW w:w="471" w:type="pct"/>
            <w:tcBorders>
              <w:top w:val="single" w:sz="4" w:space="0" w:color="auto"/>
              <w:left w:val="single" w:sz="4" w:space="0" w:color="auto"/>
              <w:bottom w:val="single" w:sz="4" w:space="0" w:color="auto"/>
              <w:right w:val="nil"/>
            </w:tcBorders>
            <w:shd w:val="clear" w:color="auto" w:fill="auto"/>
          </w:tcPr>
          <w:p w14:paraId="0363B8AB" w14:textId="7BE44E02" w:rsidR="00124967" w:rsidRPr="00124967" w:rsidRDefault="00124967" w:rsidP="001B384A">
            <w:pPr>
              <w:tabs>
                <w:tab w:val="clear" w:pos="794"/>
              </w:tabs>
              <w:spacing w:before="20" w:after="20" w:line="200" w:lineRule="exact"/>
              <w:jc w:val="left"/>
              <w:rPr>
                <w:color w:val="000000"/>
                <w:position w:val="2"/>
                <w:sz w:val="18"/>
                <w:szCs w:val="18"/>
              </w:rPr>
            </w:pPr>
            <w:r w:rsidRPr="00124967">
              <w:rPr>
                <w:rFonts w:eastAsia="Times New Roman"/>
                <w:b/>
                <w:bCs/>
                <w:position w:val="2"/>
                <w:sz w:val="18"/>
                <w:szCs w:val="18"/>
                <w:rtl/>
                <w:lang w:val="fr-FR" w:eastAsia="en-US" w:bidi="ar-EG"/>
              </w:rPr>
              <w:t>مجموع الإيرادات</w:t>
            </w:r>
          </w:p>
        </w:tc>
        <w:tc>
          <w:tcPr>
            <w:tcW w:w="280" w:type="pct"/>
            <w:tcBorders>
              <w:top w:val="single" w:sz="4" w:space="0" w:color="auto"/>
              <w:left w:val="single" w:sz="4" w:space="0" w:color="auto"/>
              <w:bottom w:val="single" w:sz="4" w:space="0" w:color="auto"/>
              <w:right w:val="single" w:sz="4" w:space="0" w:color="auto"/>
            </w:tcBorders>
            <w:shd w:val="clear" w:color="auto" w:fill="auto"/>
            <w:noWrap/>
          </w:tcPr>
          <w:p w14:paraId="23B02382" w14:textId="0091AE06" w:rsidR="00124967" w:rsidRPr="00124967" w:rsidRDefault="00124967" w:rsidP="001B384A">
            <w:pPr>
              <w:tabs>
                <w:tab w:val="clear" w:pos="794"/>
              </w:tabs>
              <w:spacing w:before="20" w:after="20" w:line="200" w:lineRule="exact"/>
              <w:jc w:val="left"/>
              <w:rPr>
                <w:position w:val="2"/>
                <w:sz w:val="18"/>
                <w:szCs w:val="18"/>
              </w:rPr>
            </w:pPr>
            <w:r w:rsidRPr="00124967">
              <w:rPr>
                <w:b/>
                <w:bCs/>
                <w:color w:val="000000"/>
                <w:position w:val="2"/>
                <w:sz w:val="18"/>
                <w:szCs w:val="18"/>
              </w:rPr>
              <w:t>1 320  </w:t>
            </w:r>
          </w:p>
        </w:tc>
        <w:tc>
          <w:tcPr>
            <w:tcW w:w="279" w:type="pct"/>
            <w:tcBorders>
              <w:top w:val="single" w:sz="4" w:space="0" w:color="auto"/>
              <w:left w:val="nil"/>
              <w:bottom w:val="single" w:sz="4" w:space="0" w:color="auto"/>
              <w:right w:val="single" w:sz="4" w:space="0" w:color="auto"/>
            </w:tcBorders>
            <w:shd w:val="clear" w:color="auto" w:fill="auto"/>
            <w:noWrap/>
          </w:tcPr>
          <w:p w14:paraId="374EEC39" w14:textId="6FCDC311" w:rsidR="00124967" w:rsidRPr="00124967" w:rsidRDefault="00124967" w:rsidP="001B384A">
            <w:pPr>
              <w:tabs>
                <w:tab w:val="clear" w:pos="794"/>
              </w:tabs>
              <w:spacing w:before="20" w:after="20" w:line="200" w:lineRule="exact"/>
              <w:jc w:val="left"/>
              <w:rPr>
                <w:position w:val="2"/>
                <w:sz w:val="18"/>
                <w:szCs w:val="18"/>
              </w:rPr>
            </w:pPr>
            <w:r w:rsidRPr="00124967">
              <w:rPr>
                <w:b/>
                <w:bCs/>
                <w:color w:val="000000"/>
                <w:position w:val="2"/>
                <w:sz w:val="18"/>
                <w:szCs w:val="18"/>
              </w:rPr>
              <w:t>39 497</w:t>
            </w:r>
            <w:r w:rsidRPr="00124967">
              <w:rPr>
                <w:position w:val="2"/>
                <w:sz w:val="18"/>
                <w:szCs w:val="18"/>
              </w:rPr>
              <w:t>  </w:t>
            </w:r>
          </w:p>
        </w:tc>
        <w:tc>
          <w:tcPr>
            <w:tcW w:w="303" w:type="pct"/>
            <w:tcBorders>
              <w:top w:val="single" w:sz="4" w:space="0" w:color="auto"/>
              <w:left w:val="nil"/>
              <w:bottom w:val="single" w:sz="4" w:space="0" w:color="auto"/>
              <w:right w:val="single" w:sz="4" w:space="0" w:color="auto"/>
            </w:tcBorders>
            <w:shd w:val="clear" w:color="auto" w:fill="auto"/>
            <w:noWrap/>
          </w:tcPr>
          <w:p w14:paraId="69C910CF" w14:textId="43C1476E" w:rsidR="00124967" w:rsidRPr="00124967" w:rsidRDefault="00124967" w:rsidP="001B384A">
            <w:pPr>
              <w:tabs>
                <w:tab w:val="clear" w:pos="794"/>
              </w:tabs>
              <w:spacing w:before="20" w:after="20" w:line="200" w:lineRule="exact"/>
              <w:jc w:val="left"/>
              <w:rPr>
                <w:position w:val="2"/>
                <w:sz w:val="18"/>
                <w:szCs w:val="18"/>
              </w:rPr>
            </w:pPr>
            <w:r w:rsidRPr="00124967">
              <w:rPr>
                <w:b/>
                <w:bCs/>
                <w:color w:val="000000"/>
                <w:position w:val="2"/>
                <w:sz w:val="18"/>
                <w:szCs w:val="18"/>
              </w:rPr>
              <w:t>8 696  </w:t>
            </w:r>
          </w:p>
        </w:tc>
        <w:tc>
          <w:tcPr>
            <w:tcW w:w="300" w:type="pct"/>
            <w:tcBorders>
              <w:top w:val="single" w:sz="4" w:space="0" w:color="auto"/>
              <w:left w:val="nil"/>
              <w:bottom w:val="single" w:sz="4" w:space="0" w:color="auto"/>
              <w:right w:val="single" w:sz="4" w:space="0" w:color="auto"/>
            </w:tcBorders>
            <w:shd w:val="clear" w:color="auto" w:fill="auto"/>
            <w:noWrap/>
          </w:tcPr>
          <w:p w14:paraId="6196C7B0" w14:textId="68DE2DAF" w:rsidR="00124967" w:rsidRPr="00124967" w:rsidRDefault="00124967" w:rsidP="001B384A">
            <w:pPr>
              <w:tabs>
                <w:tab w:val="clear" w:pos="794"/>
              </w:tabs>
              <w:spacing w:before="20" w:after="20" w:line="200" w:lineRule="exact"/>
              <w:jc w:val="left"/>
              <w:rPr>
                <w:position w:val="2"/>
                <w:sz w:val="18"/>
                <w:szCs w:val="18"/>
              </w:rPr>
            </w:pPr>
            <w:r w:rsidRPr="00124967">
              <w:rPr>
                <w:b/>
                <w:bCs/>
                <w:color w:val="000000"/>
                <w:position w:val="2"/>
                <w:sz w:val="18"/>
                <w:szCs w:val="18"/>
              </w:rPr>
              <w:t>1 744  </w:t>
            </w:r>
          </w:p>
        </w:tc>
        <w:tc>
          <w:tcPr>
            <w:tcW w:w="294" w:type="pct"/>
            <w:tcBorders>
              <w:top w:val="single" w:sz="4" w:space="0" w:color="auto"/>
              <w:left w:val="nil"/>
              <w:bottom w:val="single" w:sz="4" w:space="0" w:color="auto"/>
              <w:right w:val="nil"/>
            </w:tcBorders>
            <w:shd w:val="clear" w:color="auto" w:fill="auto"/>
            <w:noWrap/>
          </w:tcPr>
          <w:p w14:paraId="707799C1" w14:textId="2E8B93E7" w:rsidR="00124967" w:rsidRPr="00124967" w:rsidRDefault="00124967" w:rsidP="001B384A">
            <w:pPr>
              <w:tabs>
                <w:tab w:val="clear" w:pos="794"/>
              </w:tabs>
              <w:spacing w:before="20" w:after="20" w:line="200" w:lineRule="exact"/>
              <w:jc w:val="left"/>
              <w:rPr>
                <w:position w:val="2"/>
                <w:sz w:val="18"/>
                <w:szCs w:val="18"/>
              </w:rPr>
            </w:pPr>
            <w:r w:rsidRPr="00124967">
              <w:rPr>
                <w:b/>
                <w:bCs/>
                <w:color w:val="000000"/>
                <w:position w:val="2"/>
                <w:sz w:val="18"/>
                <w:szCs w:val="18"/>
              </w:rPr>
              <w:t>113 546</w:t>
            </w:r>
            <w:r w:rsidRPr="00124967">
              <w:rPr>
                <w:position w:val="2"/>
                <w:sz w:val="18"/>
                <w:szCs w:val="18"/>
              </w:rPr>
              <w:t>  </w:t>
            </w:r>
          </w:p>
        </w:tc>
        <w:tc>
          <w:tcPr>
            <w:tcW w:w="338" w:type="pct"/>
            <w:tcBorders>
              <w:top w:val="single" w:sz="4" w:space="0" w:color="auto"/>
              <w:left w:val="single" w:sz="4" w:space="0" w:color="auto"/>
              <w:bottom w:val="single" w:sz="4" w:space="0" w:color="auto"/>
              <w:right w:val="single" w:sz="4" w:space="0" w:color="auto"/>
            </w:tcBorders>
            <w:shd w:val="clear" w:color="auto" w:fill="auto"/>
            <w:noWrap/>
          </w:tcPr>
          <w:p w14:paraId="375273C1" w14:textId="3BB5CC07" w:rsidR="00124967" w:rsidRPr="00124967" w:rsidRDefault="00124967" w:rsidP="001B384A">
            <w:pPr>
              <w:tabs>
                <w:tab w:val="clear" w:pos="794"/>
              </w:tabs>
              <w:spacing w:before="20" w:after="20" w:line="200" w:lineRule="exact"/>
              <w:jc w:val="left"/>
              <w:rPr>
                <w:b/>
                <w:bCs/>
                <w:position w:val="2"/>
                <w:sz w:val="18"/>
                <w:szCs w:val="18"/>
              </w:rPr>
            </w:pPr>
            <w:r w:rsidRPr="00124967">
              <w:rPr>
                <w:b/>
                <w:bCs/>
                <w:color w:val="000000"/>
                <w:position w:val="2"/>
                <w:sz w:val="18"/>
                <w:szCs w:val="18"/>
              </w:rPr>
              <w:t>164 804  </w:t>
            </w:r>
          </w:p>
        </w:tc>
        <w:tc>
          <w:tcPr>
            <w:tcW w:w="278" w:type="pct"/>
            <w:tcBorders>
              <w:top w:val="single" w:sz="4" w:space="0" w:color="auto"/>
              <w:left w:val="nil"/>
              <w:bottom w:val="single" w:sz="4" w:space="0" w:color="auto"/>
              <w:right w:val="single" w:sz="4" w:space="0" w:color="auto"/>
            </w:tcBorders>
            <w:shd w:val="clear" w:color="auto" w:fill="auto"/>
            <w:noWrap/>
          </w:tcPr>
          <w:p w14:paraId="712F89A7" w14:textId="4860EA7B" w:rsidR="00124967" w:rsidRPr="00124967" w:rsidRDefault="00124967" w:rsidP="001B384A">
            <w:pPr>
              <w:tabs>
                <w:tab w:val="clear" w:pos="794"/>
              </w:tabs>
              <w:spacing w:before="20" w:after="20" w:line="200" w:lineRule="exact"/>
              <w:jc w:val="left"/>
              <w:rPr>
                <w:rFonts w:eastAsia="Times New Roman"/>
                <w:position w:val="2"/>
                <w:sz w:val="18"/>
                <w:szCs w:val="18"/>
                <w:lang w:val="en-GB" w:eastAsia="en-GB"/>
              </w:rPr>
            </w:pPr>
            <w:r w:rsidRPr="00124967">
              <w:rPr>
                <w:b/>
                <w:bCs/>
                <w:color w:val="000000"/>
                <w:position w:val="2"/>
                <w:sz w:val="18"/>
                <w:szCs w:val="18"/>
              </w:rPr>
              <w:t>-</w:t>
            </w:r>
          </w:p>
        </w:tc>
        <w:tc>
          <w:tcPr>
            <w:tcW w:w="261" w:type="pct"/>
            <w:tcBorders>
              <w:top w:val="single" w:sz="4" w:space="0" w:color="auto"/>
              <w:left w:val="nil"/>
              <w:bottom w:val="single" w:sz="4" w:space="0" w:color="auto"/>
              <w:right w:val="single" w:sz="4" w:space="0" w:color="auto"/>
            </w:tcBorders>
            <w:shd w:val="clear" w:color="auto" w:fill="auto"/>
            <w:noWrap/>
          </w:tcPr>
          <w:p w14:paraId="47C0C401" w14:textId="49104487" w:rsidR="00124967" w:rsidRPr="00124967" w:rsidRDefault="00124967" w:rsidP="001B384A">
            <w:pPr>
              <w:tabs>
                <w:tab w:val="clear" w:pos="794"/>
              </w:tabs>
              <w:spacing w:before="20" w:after="20" w:line="200" w:lineRule="exact"/>
              <w:jc w:val="left"/>
              <w:rPr>
                <w:position w:val="2"/>
                <w:sz w:val="18"/>
                <w:szCs w:val="18"/>
              </w:rPr>
            </w:pPr>
            <w:r w:rsidRPr="00124967">
              <w:rPr>
                <w:b/>
                <w:bCs/>
                <w:color w:val="000000"/>
                <w:position w:val="2"/>
                <w:sz w:val="18"/>
                <w:szCs w:val="18"/>
              </w:rPr>
              <w:t>95</w:t>
            </w:r>
            <w:r w:rsidRPr="00124967">
              <w:rPr>
                <w:position w:val="2"/>
                <w:sz w:val="18"/>
                <w:szCs w:val="18"/>
              </w:rPr>
              <w:t>  </w:t>
            </w:r>
          </w:p>
        </w:tc>
        <w:tc>
          <w:tcPr>
            <w:tcW w:w="280" w:type="pct"/>
            <w:tcBorders>
              <w:top w:val="single" w:sz="4" w:space="0" w:color="auto"/>
              <w:left w:val="nil"/>
              <w:bottom w:val="single" w:sz="4" w:space="0" w:color="auto"/>
              <w:right w:val="single" w:sz="4" w:space="0" w:color="auto"/>
            </w:tcBorders>
            <w:shd w:val="clear" w:color="auto" w:fill="auto"/>
            <w:noWrap/>
          </w:tcPr>
          <w:p w14:paraId="492C296A" w14:textId="1021D2B3" w:rsidR="00124967" w:rsidRPr="00124967" w:rsidRDefault="00124967" w:rsidP="001B384A">
            <w:pPr>
              <w:tabs>
                <w:tab w:val="clear" w:pos="794"/>
              </w:tabs>
              <w:spacing w:before="20" w:after="20" w:line="200" w:lineRule="exact"/>
              <w:jc w:val="left"/>
              <w:rPr>
                <w:rFonts w:eastAsia="Times New Roman"/>
                <w:position w:val="2"/>
                <w:sz w:val="18"/>
                <w:szCs w:val="18"/>
                <w:lang w:val="en-GB" w:eastAsia="en-GB"/>
              </w:rPr>
            </w:pPr>
            <w:r w:rsidRPr="00124967">
              <w:rPr>
                <w:b/>
                <w:bCs/>
                <w:color w:val="000000"/>
                <w:position w:val="2"/>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tcPr>
          <w:p w14:paraId="3E3D9330" w14:textId="7C9CE6D4" w:rsidR="00124967" w:rsidRPr="00124967" w:rsidRDefault="00124967" w:rsidP="001B384A">
            <w:pPr>
              <w:tabs>
                <w:tab w:val="clear" w:pos="794"/>
              </w:tabs>
              <w:spacing w:before="20" w:after="20" w:line="200" w:lineRule="exact"/>
              <w:jc w:val="left"/>
              <w:rPr>
                <w:color w:val="000000"/>
                <w:position w:val="2"/>
                <w:sz w:val="18"/>
                <w:szCs w:val="18"/>
              </w:rPr>
            </w:pPr>
            <w:r w:rsidRPr="00124967">
              <w:rPr>
                <w:b/>
                <w:bCs/>
                <w:color w:val="000000"/>
                <w:position w:val="2"/>
                <w:sz w:val="18"/>
                <w:szCs w:val="18"/>
              </w:rPr>
              <w:t>2 007</w:t>
            </w:r>
            <w:r w:rsidRPr="00124967">
              <w:rPr>
                <w:color w:val="000000"/>
                <w:position w:val="2"/>
                <w:sz w:val="18"/>
                <w:szCs w:val="18"/>
              </w:rPr>
              <w:t>  </w:t>
            </w:r>
          </w:p>
        </w:tc>
        <w:tc>
          <w:tcPr>
            <w:tcW w:w="305" w:type="pct"/>
            <w:tcBorders>
              <w:top w:val="single" w:sz="4" w:space="0" w:color="auto"/>
              <w:left w:val="nil"/>
              <w:bottom w:val="single" w:sz="4" w:space="0" w:color="auto"/>
              <w:right w:val="single" w:sz="4" w:space="0" w:color="auto"/>
            </w:tcBorders>
            <w:shd w:val="clear" w:color="auto" w:fill="auto"/>
            <w:noWrap/>
          </w:tcPr>
          <w:p w14:paraId="5B445D72" w14:textId="2A504FFF" w:rsidR="00124967" w:rsidRPr="00124967" w:rsidRDefault="00124967" w:rsidP="001B384A">
            <w:pPr>
              <w:tabs>
                <w:tab w:val="clear" w:pos="794"/>
              </w:tabs>
              <w:spacing w:before="20" w:after="20" w:line="200" w:lineRule="exact"/>
              <w:jc w:val="left"/>
              <w:rPr>
                <w:color w:val="000000"/>
                <w:position w:val="2"/>
                <w:sz w:val="18"/>
                <w:szCs w:val="18"/>
              </w:rPr>
            </w:pPr>
            <w:r w:rsidRPr="00124967">
              <w:rPr>
                <w:b/>
                <w:bCs/>
                <w:color w:val="000000"/>
                <w:position w:val="2"/>
                <w:sz w:val="18"/>
                <w:szCs w:val="18"/>
              </w:rPr>
              <w:t>5 541</w:t>
            </w:r>
            <w:r w:rsidRPr="00124967">
              <w:rPr>
                <w:color w:val="000000"/>
                <w:position w:val="2"/>
                <w:sz w:val="18"/>
                <w:szCs w:val="18"/>
              </w:rPr>
              <w:t>  </w:t>
            </w:r>
          </w:p>
        </w:tc>
        <w:tc>
          <w:tcPr>
            <w:tcW w:w="295" w:type="pct"/>
            <w:tcBorders>
              <w:top w:val="single" w:sz="4" w:space="0" w:color="auto"/>
              <w:left w:val="nil"/>
              <w:bottom w:val="single" w:sz="4" w:space="0" w:color="auto"/>
              <w:right w:val="single" w:sz="4" w:space="0" w:color="auto"/>
            </w:tcBorders>
            <w:shd w:val="clear" w:color="auto" w:fill="auto"/>
            <w:noWrap/>
          </w:tcPr>
          <w:p w14:paraId="68C1C36A" w14:textId="6619C293" w:rsidR="00124967" w:rsidRPr="00124967" w:rsidRDefault="00124967" w:rsidP="001B384A">
            <w:pPr>
              <w:tabs>
                <w:tab w:val="clear" w:pos="794"/>
              </w:tabs>
              <w:spacing w:before="20" w:after="20" w:line="200" w:lineRule="exact"/>
              <w:jc w:val="left"/>
              <w:rPr>
                <w:color w:val="000000"/>
                <w:position w:val="2"/>
                <w:sz w:val="18"/>
                <w:szCs w:val="18"/>
              </w:rPr>
            </w:pPr>
            <w:r w:rsidRPr="00124967">
              <w:rPr>
                <w:b/>
                <w:bCs/>
                <w:color w:val="000000"/>
                <w:position w:val="2"/>
                <w:sz w:val="18"/>
                <w:szCs w:val="18"/>
              </w:rPr>
              <w:t>72</w:t>
            </w:r>
            <w:r w:rsidRPr="00124967">
              <w:rPr>
                <w:color w:val="000000"/>
                <w:position w:val="2"/>
                <w:sz w:val="18"/>
                <w:szCs w:val="18"/>
              </w:rPr>
              <w:t>  </w:t>
            </w:r>
          </w:p>
        </w:tc>
        <w:tc>
          <w:tcPr>
            <w:tcW w:w="244" w:type="pct"/>
            <w:tcBorders>
              <w:top w:val="single" w:sz="4" w:space="0" w:color="auto"/>
              <w:left w:val="nil"/>
              <w:bottom w:val="single" w:sz="4" w:space="0" w:color="auto"/>
              <w:right w:val="single" w:sz="4" w:space="0" w:color="auto"/>
            </w:tcBorders>
            <w:shd w:val="clear" w:color="auto" w:fill="auto"/>
            <w:noWrap/>
          </w:tcPr>
          <w:p w14:paraId="6C72B403" w14:textId="054A728C" w:rsidR="00124967" w:rsidRPr="00124967" w:rsidRDefault="00124967" w:rsidP="001B384A">
            <w:pPr>
              <w:tabs>
                <w:tab w:val="clear" w:pos="794"/>
              </w:tabs>
              <w:spacing w:before="20" w:after="20" w:line="200" w:lineRule="exact"/>
              <w:jc w:val="left"/>
              <w:rPr>
                <w:color w:val="000000"/>
                <w:position w:val="2"/>
                <w:sz w:val="18"/>
                <w:szCs w:val="18"/>
              </w:rPr>
            </w:pPr>
            <w:r w:rsidRPr="00124967">
              <w:rPr>
                <w:b/>
                <w:bCs/>
                <w:color w:val="000000"/>
                <w:position w:val="2"/>
                <w:sz w:val="18"/>
                <w:szCs w:val="18"/>
              </w:rPr>
              <w:t>-</w:t>
            </w:r>
          </w:p>
        </w:tc>
        <w:tc>
          <w:tcPr>
            <w:tcW w:w="215" w:type="pct"/>
            <w:tcBorders>
              <w:top w:val="single" w:sz="4" w:space="0" w:color="auto"/>
              <w:left w:val="nil"/>
              <w:bottom w:val="single" w:sz="4" w:space="0" w:color="auto"/>
              <w:right w:val="single" w:sz="4" w:space="0" w:color="auto"/>
            </w:tcBorders>
            <w:shd w:val="clear" w:color="auto" w:fill="auto"/>
            <w:noWrap/>
          </w:tcPr>
          <w:p w14:paraId="0770D69F" w14:textId="141922FA" w:rsidR="00124967" w:rsidRPr="00124967" w:rsidRDefault="00124967" w:rsidP="001B384A">
            <w:pPr>
              <w:tabs>
                <w:tab w:val="clear" w:pos="794"/>
              </w:tabs>
              <w:spacing w:before="20" w:after="20" w:line="200" w:lineRule="exact"/>
              <w:jc w:val="left"/>
              <w:rPr>
                <w:color w:val="000000"/>
                <w:position w:val="2"/>
                <w:sz w:val="18"/>
                <w:szCs w:val="18"/>
              </w:rPr>
            </w:pPr>
            <w:r w:rsidRPr="00124967">
              <w:rPr>
                <w:b/>
                <w:bCs/>
                <w:color w:val="000000"/>
                <w:position w:val="2"/>
                <w:sz w:val="18"/>
                <w:szCs w:val="18"/>
              </w:rPr>
              <w:t>5 753 </w:t>
            </w:r>
          </w:p>
        </w:tc>
        <w:tc>
          <w:tcPr>
            <w:tcW w:w="256" w:type="pct"/>
            <w:tcBorders>
              <w:top w:val="single" w:sz="4" w:space="0" w:color="auto"/>
              <w:left w:val="nil"/>
              <w:bottom w:val="single" w:sz="4" w:space="0" w:color="auto"/>
              <w:right w:val="single" w:sz="4" w:space="0" w:color="auto"/>
            </w:tcBorders>
            <w:shd w:val="clear" w:color="auto" w:fill="auto"/>
            <w:noWrap/>
          </w:tcPr>
          <w:p w14:paraId="0EE64B3C" w14:textId="235F9A8D" w:rsidR="00124967" w:rsidRPr="00124967" w:rsidRDefault="00124967" w:rsidP="001B384A">
            <w:pPr>
              <w:tabs>
                <w:tab w:val="clear" w:pos="794"/>
              </w:tabs>
              <w:spacing w:before="20" w:after="20" w:line="200" w:lineRule="exact"/>
              <w:jc w:val="left"/>
              <w:rPr>
                <w:position w:val="2"/>
                <w:sz w:val="18"/>
                <w:szCs w:val="18"/>
              </w:rPr>
            </w:pPr>
            <w:r w:rsidRPr="00124967">
              <w:rPr>
                <w:b/>
                <w:bCs/>
                <w:color w:val="000000"/>
                <w:position w:val="2"/>
                <w:sz w:val="18"/>
                <w:szCs w:val="18"/>
              </w:rPr>
              <w:t>1 884–</w:t>
            </w:r>
          </w:p>
        </w:tc>
        <w:tc>
          <w:tcPr>
            <w:tcW w:w="288" w:type="pct"/>
            <w:tcBorders>
              <w:top w:val="single" w:sz="4" w:space="0" w:color="auto"/>
              <w:left w:val="nil"/>
              <w:bottom w:val="single" w:sz="4" w:space="0" w:color="auto"/>
              <w:right w:val="single" w:sz="4" w:space="0" w:color="auto"/>
            </w:tcBorders>
            <w:shd w:val="clear" w:color="auto" w:fill="auto"/>
            <w:noWrap/>
          </w:tcPr>
          <w:p w14:paraId="33E0FC7D" w14:textId="25B8E2E0" w:rsidR="00124967" w:rsidRPr="00124967" w:rsidRDefault="00124967" w:rsidP="001B384A">
            <w:pPr>
              <w:tabs>
                <w:tab w:val="clear" w:pos="794"/>
              </w:tabs>
              <w:spacing w:before="20" w:after="20" w:line="200" w:lineRule="exact"/>
              <w:jc w:val="left"/>
              <w:rPr>
                <w:b/>
                <w:bCs/>
                <w:position w:val="2"/>
                <w:sz w:val="18"/>
                <w:szCs w:val="18"/>
              </w:rPr>
            </w:pPr>
            <w:r w:rsidRPr="00124967">
              <w:rPr>
                <w:b/>
                <w:bCs/>
                <w:color w:val="000000"/>
                <w:position w:val="2"/>
                <w:sz w:val="18"/>
                <w:szCs w:val="18"/>
              </w:rPr>
              <w:t>176 389</w:t>
            </w:r>
            <w:r w:rsidRPr="00124967">
              <w:rPr>
                <w:b/>
                <w:bCs/>
                <w:position w:val="2"/>
                <w:sz w:val="18"/>
                <w:szCs w:val="18"/>
              </w:rPr>
              <w:t>  </w:t>
            </w:r>
          </w:p>
        </w:tc>
      </w:tr>
      <w:tr w:rsidR="00124967" w:rsidRPr="00124967" w14:paraId="511E5A89" w14:textId="77777777" w:rsidTr="001B384A">
        <w:trPr>
          <w:trHeight w:val="66"/>
          <w:jc w:val="center"/>
        </w:trPr>
        <w:tc>
          <w:tcPr>
            <w:tcW w:w="471" w:type="pct"/>
            <w:tcBorders>
              <w:top w:val="single" w:sz="4" w:space="0" w:color="auto"/>
              <w:left w:val="single" w:sz="4" w:space="0" w:color="auto"/>
              <w:bottom w:val="nil"/>
              <w:right w:val="nil"/>
            </w:tcBorders>
            <w:shd w:val="clear" w:color="auto" w:fill="auto"/>
          </w:tcPr>
          <w:p w14:paraId="0D467DB8" w14:textId="14840BF8" w:rsidR="00124967" w:rsidRPr="00124967" w:rsidRDefault="00124967" w:rsidP="001B384A">
            <w:pPr>
              <w:tabs>
                <w:tab w:val="clear" w:pos="794"/>
              </w:tabs>
              <w:spacing w:before="20" w:after="20" w:line="200" w:lineRule="exact"/>
              <w:jc w:val="left"/>
              <w:rPr>
                <w:color w:val="000000"/>
                <w:position w:val="2"/>
                <w:sz w:val="18"/>
                <w:szCs w:val="18"/>
                <w:rtl/>
              </w:rPr>
            </w:pPr>
            <w:r w:rsidRPr="00124967">
              <w:rPr>
                <w:color w:val="000000"/>
                <w:position w:val="2"/>
                <w:sz w:val="18"/>
                <w:szCs w:val="18"/>
              </w:rPr>
              <w:t> </w:t>
            </w:r>
          </w:p>
        </w:tc>
        <w:tc>
          <w:tcPr>
            <w:tcW w:w="280" w:type="pct"/>
            <w:tcBorders>
              <w:top w:val="single" w:sz="4" w:space="0" w:color="auto"/>
              <w:left w:val="single" w:sz="4" w:space="0" w:color="auto"/>
              <w:bottom w:val="nil"/>
              <w:right w:val="single" w:sz="4" w:space="0" w:color="auto"/>
            </w:tcBorders>
            <w:shd w:val="clear" w:color="auto" w:fill="auto"/>
            <w:noWrap/>
          </w:tcPr>
          <w:p w14:paraId="6451C19A" w14:textId="77777777" w:rsidR="00124967" w:rsidRPr="00124967" w:rsidRDefault="00124967" w:rsidP="001B384A">
            <w:pPr>
              <w:tabs>
                <w:tab w:val="clear" w:pos="794"/>
              </w:tabs>
              <w:spacing w:before="20" w:after="20" w:line="200" w:lineRule="exact"/>
              <w:jc w:val="left"/>
              <w:rPr>
                <w:color w:val="000000"/>
                <w:position w:val="2"/>
                <w:sz w:val="18"/>
                <w:szCs w:val="18"/>
              </w:rPr>
            </w:pPr>
          </w:p>
        </w:tc>
        <w:tc>
          <w:tcPr>
            <w:tcW w:w="279" w:type="pct"/>
            <w:tcBorders>
              <w:top w:val="single" w:sz="4" w:space="0" w:color="auto"/>
              <w:left w:val="nil"/>
              <w:bottom w:val="nil"/>
              <w:right w:val="single" w:sz="4" w:space="0" w:color="auto"/>
            </w:tcBorders>
            <w:shd w:val="clear" w:color="auto" w:fill="auto"/>
            <w:noWrap/>
          </w:tcPr>
          <w:p w14:paraId="2F7D0EE8" w14:textId="77777777" w:rsidR="00124967" w:rsidRPr="00124967" w:rsidRDefault="00124967" w:rsidP="001B384A">
            <w:pPr>
              <w:tabs>
                <w:tab w:val="clear" w:pos="794"/>
              </w:tabs>
              <w:spacing w:before="20" w:after="20" w:line="200" w:lineRule="exact"/>
              <w:jc w:val="left"/>
              <w:rPr>
                <w:color w:val="000000"/>
                <w:position w:val="2"/>
                <w:sz w:val="18"/>
                <w:szCs w:val="18"/>
              </w:rPr>
            </w:pPr>
          </w:p>
        </w:tc>
        <w:tc>
          <w:tcPr>
            <w:tcW w:w="303" w:type="pct"/>
            <w:tcBorders>
              <w:top w:val="single" w:sz="4" w:space="0" w:color="auto"/>
              <w:left w:val="nil"/>
              <w:bottom w:val="nil"/>
              <w:right w:val="single" w:sz="4" w:space="0" w:color="auto"/>
            </w:tcBorders>
            <w:shd w:val="clear" w:color="auto" w:fill="auto"/>
            <w:noWrap/>
          </w:tcPr>
          <w:p w14:paraId="6BB1AB93" w14:textId="77777777" w:rsidR="00124967" w:rsidRPr="00124967" w:rsidRDefault="00124967" w:rsidP="001B384A">
            <w:pPr>
              <w:tabs>
                <w:tab w:val="clear" w:pos="794"/>
              </w:tabs>
              <w:spacing w:before="20" w:after="20" w:line="200" w:lineRule="exact"/>
              <w:jc w:val="left"/>
              <w:rPr>
                <w:color w:val="000000"/>
                <w:position w:val="2"/>
                <w:sz w:val="18"/>
                <w:szCs w:val="18"/>
              </w:rPr>
            </w:pPr>
          </w:p>
        </w:tc>
        <w:tc>
          <w:tcPr>
            <w:tcW w:w="300" w:type="pct"/>
            <w:tcBorders>
              <w:top w:val="single" w:sz="4" w:space="0" w:color="auto"/>
              <w:left w:val="nil"/>
              <w:bottom w:val="nil"/>
              <w:right w:val="single" w:sz="4" w:space="0" w:color="auto"/>
            </w:tcBorders>
            <w:shd w:val="clear" w:color="auto" w:fill="auto"/>
            <w:noWrap/>
          </w:tcPr>
          <w:p w14:paraId="1A1029AE" w14:textId="77777777" w:rsidR="00124967" w:rsidRPr="00124967" w:rsidRDefault="00124967" w:rsidP="001B384A">
            <w:pPr>
              <w:tabs>
                <w:tab w:val="clear" w:pos="794"/>
              </w:tabs>
              <w:spacing w:before="20" w:after="20" w:line="200" w:lineRule="exact"/>
              <w:jc w:val="left"/>
              <w:rPr>
                <w:color w:val="000000"/>
                <w:position w:val="2"/>
                <w:sz w:val="18"/>
                <w:szCs w:val="18"/>
              </w:rPr>
            </w:pPr>
          </w:p>
        </w:tc>
        <w:tc>
          <w:tcPr>
            <w:tcW w:w="294" w:type="pct"/>
            <w:tcBorders>
              <w:top w:val="single" w:sz="4" w:space="0" w:color="auto"/>
              <w:left w:val="nil"/>
              <w:bottom w:val="nil"/>
              <w:right w:val="nil"/>
            </w:tcBorders>
            <w:shd w:val="clear" w:color="auto" w:fill="auto"/>
            <w:noWrap/>
          </w:tcPr>
          <w:p w14:paraId="791BB4AD" w14:textId="77777777" w:rsidR="00124967" w:rsidRPr="00124967" w:rsidRDefault="00124967" w:rsidP="001B384A">
            <w:pPr>
              <w:tabs>
                <w:tab w:val="clear" w:pos="794"/>
              </w:tabs>
              <w:spacing w:before="20" w:after="20" w:line="200" w:lineRule="exact"/>
              <w:jc w:val="left"/>
              <w:rPr>
                <w:color w:val="000000"/>
                <w:position w:val="2"/>
                <w:sz w:val="18"/>
                <w:szCs w:val="18"/>
              </w:rPr>
            </w:pPr>
          </w:p>
        </w:tc>
        <w:tc>
          <w:tcPr>
            <w:tcW w:w="338" w:type="pct"/>
            <w:tcBorders>
              <w:top w:val="single" w:sz="4" w:space="0" w:color="auto"/>
              <w:left w:val="single" w:sz="4" w:space="0" w:color="auto"/>
              <w:bottom w:val="nil"/>
              <w:right w:val="single" w:sz="4" w:space="0" w:color="auto"/>
            </w:tcBorders>
            <w:shd w:val="clear" w:color="auto" w:fill="auto"/>
            <w:noWrap/>
          </w:tcPr>
          <w:p w14:paraId="36EF4117" w14:textId="77777777" w:rsidR="00124967" w:rsidRPr="00124967" w:rsidRDefault="00124967" w:rsidP="001B384A">
            <w:pPr>
              <w:tabs>
                <w:tab w:val="clear" w:pos="794"/>
              </w:tabs>
              <w:spacing w:before="20" w:after="20" w:line="200" w:lineRule="exact"/>
              <w:jc w:val="left"/>
              <w:rPr>
                <w:color w:val="000000"/>
                <w:position w:val="2"/>
                <w:sz w:val="18"/>
                <w:szCs w:val="18"/>
              </w:rPr>
            </w:pPr>
          </w:p>
        </w:tc>
        <w:tc>
          <w:tcPr>
            <w:tcW w:w="278" w:type="pct"/>
            <w:tcBorders>
              <w:top w:val="single" w:sz="4" w:space="0" w:color="auto"/>
              <w:left w:val="nil"/>
              <w:bottom w:val="nil"/>
              <w:right w:val="single" w:sz="4" w:space="0" w:color="auto"/>
            </w:tcBorders>
            <w:shd w:val="clear" w:color="auto" w:fill="auto"/>
            <w:noWrap/>
          </w:tcPr>
          <w:p w14:paraId="13A0ED18" w14:textId="77777777" w:rsidR="00124967" w:rsidRPr="00124967" w:rsidRDefault="00124967" w:rsidP="001B384A">
            <w:pPr>
              <w:tabs>
                <w:tab w:val="clear" w:pos="794"/>
              </w:tabs>
              <w:spacing w:before="20" w:after="20" w:line="200" w:lineRule="exact"/>
              <w:jc w:val="left"/>
              <w:rPr>
                <w:color w:val="000000"/>
                <w:position w:val="2"/>
                <w:sz w:val="18"/>
                <w:szCs w:val="18"/>
              </w:rPr>
            </w:pPr>
          </w:p>
        </w:tc>
        <w:tc>
          <w:tcPr>
            <w:tcW w:w="261" w:type="pct"/>
            <w:tcBorders>
              <w:top w:val="single" w:sz="4" w:space="0" w:color="auto"/>
              <w:left w:val="nil"/>
              <w:bottom w:val="nil"/>
              <w:right w:val="single" w:sz="4" w:space="0" w:color="auto"/>
            </w:tcBorders>
            <w:shd w:val="clear" w:color="auto" w:fill="auto"/>
            <w:noWrap/>
          </w:tcPr>
          <w:p w14:paraId="1FB46E1D" w14:textId="77777777" w:rsidR="00124967" w:rsidRPr="00124967" w:rsidRDefault="00124967" w:rsidP="001B384A">
            <w:pPr>
              <w:tabs>
                <w:tab w:val="clear" w:pos="794"/>
              </w:tabs>
              <w:spacing w:before="20" w:after="20" w:line="200" w:lineRule="exact"/>
              <w:jc w:val="left"/>
              <w:rPr>
                <w:color w:val="000000"/>
                <w:position w:val="2"/>
                <w:sz w:val="18"/>
                <w:szCs w:val="18"/>
              </w:rPr>
            </w:pPr>
          </w:p>
        </w:tc>
        <w:tc>
          <w:tcPr>
            <w:tcW w:w="280" w:type="pct"/>
            <w:tcBorders>
              <w:top w:val="single" w:sz="4" w:space="0" w:color="auto"/>
              <w:left w:val="nil"/>
              <w:bottom w:val="nil"/>
              <w:right w:val="single" w:sz="4" w:space="0" w:color="auto"/>
            </w:tcBorders>
            <w:shd w:val="clear" w:color="auto" w:fill="auto"/>
            <w:noWrap/>
          </w:tcPr>
          <w:p w14:paraId="67F11172" w14:textId="77777777" w:rsidR="00124967" w:rsidRPr="00124967" w:rsidRDefault="00124967" w:rsidP="001B384A">
            <w:pPr>
              <w:tabs>
                <w:tab w:val="clear" w:pos="794"/>
              </w:tabs>
              <w:spacing w:before="20" w:after="20" w:line="200" w:lineRule="exact"/>
              <w:jc w:val="left"/>
              <w:rPr>
                <w:color w:val="000000"/>
                <w:position w:val="2"/>
                <w:sz w:val="18"/>
                <w:szCs w:val="18"/>
              </w:rPr>
            </w:pPr>
          </w:p>
        </w:tc>
        <w:tc>
          <w:tcPr>
            <w:tcW w:w="315" w:type="pct"/>
            <w:tcBorders>
              <w:top w:val="single" w:sz="4" w:space="0" w:color="auto"/>
              <w:left w:val="nil"/>
              <w:bottom w:val="nil"/>
              <w:right w:val="single" w:sz="4" w:space="0" w:color="auto"/>
            </w:tcBorders>
            <w:shd w:val="clear" w:color="auto" w:fill="auto"/>
            <w:noWrap/>
          </w:tcPr>
          <w:p w14:paraId="2637241F" w14:textId="77777777" w:rsidR="00124967" w:rsidRPr="00124967" w:rsidRDefault="00124967" w:rsidP="001B384A">
            <w:pPr>
              <w:tabs>
                <w:tab w:val="clear" w:pos="794"/>
              </w:tabs>
              <w:spacing w:before="20" w:after="20" w:line="200" w:lineRule="exact"/>
              <w:jc w:val="left"/>
              <w:rPr>
                <w:color w:val="000000"/>
                <w:position w:val="2"/>
                <w:sz w:val="18"/>
                <w:szCs w:val="18"/>
              </w:rPr>
            </w:pPr>
          </w:p>
        </w:tc>
        <w:tc>
          <w:tcPr>
            <w:tcW w:w="305" w:type="pct"/>
            <w:tcBorders>
              <w:top w:val="single" w:sz="4" w:space="0" w:color="auto"/>
              <w:left w:val="nil"/>
              <w:bottom w:val="nil"/>
              <w:right w:val="single" w:sz="4" w:space="0" w:color="auto"/>
            </w:tcBorders>
            <w:shd w:val="clear" w:color="auto" w:fill="auto"/>
            <w:noWrap/>
          </w:tcPr>
          <w:p w14:paraId="2C718DB5" w14:textId="77777777" w:rsidR="00124967" w:rsidRPr="00124967" w:rsidRDefault="00124967" w:rsidP="001B384A">
            <w:pPr>
              <w:tabs>
                <w:tab w:val="clear" w:pos="794"/>
              </w:tabs>
              <w:spacing w:before="20" w:after="20" w:line="200" w:lineRule="exact"/>
              <w:jc w:val="left"/>
              <w:rPr>
                <w:color w:val="000000"/>
                <w:position w:val="2"/>
                <w:sz w:val="18"/>
                <w:szCs w:val="18"/>
              </w:rPr>
            </w:pPr>
          </w:p>
        </w:tc>
        <w:tc>
          <w:tcPr>
            <w:tcW w:w="295" w:type="pct"/>
            <w:tcBorders>
              <w:top w:val="single" w:sz="4" w:space="0" w:color="auto"/>
              <w:left w:val="nil"/>
              <w:bottom w:val="nil"/>
              <w:right w:val="single" w:sz="4" w:space="0" w:color="auto"/>
            </w:tcBorders>
            <w:shd w:val="clear" w:color="auto" w:fill="auto"/>
            <w:noWrap/>
          </w:tcPr>
          <w:p w14:paraId="1B56276E" w14:textId="77777777" w:rsidR="00124967" w:rsidRPr="00124967" w:rsidRDefault="00124967" w:rsidP="001B384A">
            <w:pPr>
              <w:tabs>
                <w:tab w:val="clear" w:pos="794"/>
              </w:tabs>
              <w:spacing w:before="20" w:after="20" w:line="200" w:lineRule="exact"/>
              <w:jc w:val="left"/>
              <w:rPr>
                <w:color w:val="000000"/>
                <w:position w:val="2"/>
                <w:sz w:val="18"/>
                <w:szCs w:val="18"/>
              </w:rPr>
            </w:pPr>
          </w:p>
        </w:tc>
        <w:tc>
          <w:tcPr>
            <w:tcW w:w="244" w:type="pct"/>
            <w:tcBorders>
              <w:top w:val="single" w:sz="4" w:space="0" w:color="auto"/>
              <w:left w:val="nil"/>
              <w:bottom w:val="nil"/>
              <w:right w:val="single" w:sz="4" w:space="0" w:color="auto"/>
            </w:tcBorders>
            <w:shd w:val="clear" w:color="auto" w:fill="auto"/>
            <w:noWrap/>
          </w:tcPr>
          <w:p w14:paraId="53337629" w14:textId="77777777" w:rsidR="00124967" w:rsidRPr="00124967" w:rsidRDefault="00124967" w:rsidP="001B384A">
            <w:pPr>
              <w:tabs>
                <w:tab w:val="clear" w:pos="794"/>
              </w:tabs>
              <w:spacing w:before="20" w:after="20" w:line="200" w:lineRule="exact"/>
              <w:jc w:val="left"/>
              <w:rPr>
                <w:color w:val="000000"/>
                <w:position w:val="2"/>
                <w:sz w:val="18"/>
                <w:szCs w:val="18"/>
              </w:rPr>
            </w:pPr>
          </w:p>
        </w:tc>
        <w:tc>
          <w:tcPr>
            <w:tcW w:w="215" w:type="pct"/>
            <w:tcBorders>
              <w:top w:val="single" w:sz="4" w:space="0" w:color="auto"/>
              <w:left w:val="nil"/>
              <w:bottom w:val="nil"/>
              <w:right w:val="single" w:sz="4" w:space="0" w:color="auto"/>
            </w:tcBorders>
            <w:shd w:val="clear" w:color="auto" w:fill="auto"/>
            <w:noWrap/>
          </w:tcPr>
          <w:p w14:paraId="7848DC81" w14:textId="77777777" w:rsidR="00124967" w:rsidRPr="00124967" w:rsidRDefault="00124967" w:rsidP="001B384A">
            <w:pPr>
              <w:tabs>
                <w:tab w:val="clear" w:pos="794"/>
              </w:tabs>
              <w:spacing w:before="20" w:after="20" w:line="200" w:lineRule="exact"/>
              <w:jc w:val="left"/>
              <w:rPr>
                <w:color w:val="000000"/>
                <w:position w:val="2"/>
                <w:sz w:val="18"/>
                <w:szCs w:val="18"/>
              </w:rPr>
            </w:pPr>
          </w:p>
        </w:tc>
        <w:tc>
          <w:tcPr>
            <w:tcW w:w="256" w:type="pct"/>
            <w:tcBorders>
              <w:top w:val="single" w:sz="4" w:space="0" w:color="auto"/>
              <w:left w:val="nil"/>
              <w:bottom w:val="nil"/>
              <w:right w:val="single" w:sz="4" w:space="0" w:color="auto"/>
            </w:tcBorders>
            <w:shd w:val="clear" w:color="auto" w:fill="auto"/>
            <w:noWrap/>
          </w:tcPr>
          <w:p w14:paraId="1E404A5C" w14:textId="77777777" w:rsidR="00124967" w:rsidRPr="00124967" w:rsidRDefault="00124967" w:rsidP="001B384A">
            <w:pPr>
              <w:tabs>
                <w:tab w:val="clear" w:pos="794"/>
              </w:tabs>
              <w:spacing w:before="20" w:after="20" w:line="200" w:lineRule="exact"/>
              <w:jc w:val="left"/>
              <w:rPr>
                <w:color w:val="000000"/>
                <w:position w:val="2"/>
                <w:sz w:val="18"/>
                <w:szCs w:val="18"/>
              </w:rPr>
            </w:pPr>
          </w:p>
        </w:tc>
        <w:tc>
          <w:tcPr>
            <w:tcW w:w="288" w:type="pct"/>
            <w:tcBorders>
              <w:top w:val="single" w:sz="4" w:space="0" w:color="auto"/>
              <w:left w:val="nil"/>
              <w:bottom w:val="nil"/>
              <w:right w:val="single" w:sz="4" w:space="0" w:color="auto"/>
            </w:tcBorders>
            <w:shd w:val="clear" w:color="auto" w:fill="auto"/>
            <w:noWrap/>
          </w:tcPr>
          <w:p w14:paraId="23716AE3" w14:textId="77777777" w:rsidR="00124967" w:rsidRPr="00124967" w:rsidRDefault="00124967" w:rsidP="001B384A">
            <w:pPr>
              <w:tabs>
                <w:tab w:val="clear" w:pos="794"/>
              </w:tabs>
              <w:spacing w:before="20" w:after="20" w:line="200" w:lineRule="exact"/>
              <w:jc w:val="left"/>
              <w:rPr>
                <w:color w:val="000000"/>
                <w:position w:val="2"/>
                <w:sz w:val="18"/>
                <w:szCs w:val="18"/>
              </w:rPr>
            </w:pPr>
          </w:p>
        </w:tc>
      </w:tr>
      <w:tr w:rsidR="00124967" w:rsidRPr="00124967" w14:paraId="53A2FC32" w14:textId="77777777" w:rsidTr="00124967">
        <w:trPr>
          <w:trHeight w:val="255"/>
          <w:jc w:val="center"/>
        </w:trPr>
        <w:tc>
          <w:tcPr>
            <w:tcW w:w="471" w:type="pct"/>
            <w:tcBorders>
              <w:top w:val="nil"/>
              <w:left w:val="single" w:sz="4" w:space="0" w:color="auto"/>
              <w:bottom w:val="nil"/>
              <w:right w:val="nil"/>
            </w:tcBorders>
            <w:shd w:val="clear" w:color="auto" w:fill="auto"/>
          </w:tcPr>
          <w:p w14:paraId="2B601D81" w14:textId="2EB1F251" w:rsidR="00124967" w:rsidRPr="00124967" w:rsidRDefault="00124967" w:rsidP="001B384A">
            <w:pPr>
              <w:tabs>
                <w:tab w:val="clear" w:pos="794"/>
              </w:tabs>
              <w:spacing w:before="20" w:after="20" w:line="200" w:lineRule="exact"/>
              <w:jc w:val="left"/>
              <w:rPr>
                <w:b/>
                <w:bCs/>
                <w:color w:val="000000"/>
                <w:position w:val="2"/>
                <w:sz w:val="18"/>
                <w:szCs w:val="18"/>
              </w:rPr>
            </w:pPr>
            <w:r w:rsidRPr="00124967">
              <w:rPr>
                <w:rFonts w:eastAsia="Times New Roman"/>
                <w:b/>
                <w:bCs/>
                <w:position w:val="2"/>
                <w:sz w:val="18"/>
                <w:szCs w:val="18"/>
                <w:rtl/>
                <w:lang w:val="fr-FR" w:eastAsia="en-US" w:bidi="ar-EG"/>
              </w:rPr>
              <w:t>النفقات</w:t>
            </w:r>
          </w:p>
        </w:tc>
        <w:tc>
          <w:tcPr>
            <w:tcW w:w="280" w:type="pct"/>
            <w:tcBorders>
              <w:top w:val="nil"/>
              <w:left w:val="single" w:sz="4" w:space="0" w:color="auto"/>
              <w:bottom w:val="nil"/>
              <w:right w:val="single" w:sz="4" w:space="0" w:color="auto"/>
            </w:tcBorders>
            <w:shd w:val="clear" w:color="auto" w:fill="auto"/>
            <w:noWrap/>
          </w:tcPr>
          <w:p w14:paraId="2158971C" w14:textId="77777777" w:rsidR="00124967" w:rsidRPr="00124967" w:rsidRDefault="00124967" w:rsidP="001B384A">
            <w:pPr>
              <w:tabs>
                <w:tab w:val="clear" w:pos="794"/>
              </w:tabs>
              <w:spacing w:before="20" w:after="20" w:line="200" w:lineRule="exact"/>
              <w:jc w:val="left"/>
              <w:rPr>
                <w:b/>
                <w:bCs/>
                <w:color w:val="000000"/>
                <w:position w:val="2"/>
                <w:sz w:val="18"/>
                <w:szCs w:val="18"/>
              </w:rPr>
            </w:pPr>
          </w:p>
        </w:tc>
        <w:tc>
          <w:tcPr>
            <w:tcW w:w="279" w:type="pct"/>
            <w:tcBorders>
              <w:top w:val="nil"/>
              <w:left w:val="nil"/>
              <w:bottom w:val="nil"/>
              <w:right w:val="single" w:sz="4" w:space="0" w:color="auto"/>
            </w:tcBorders>
            <w:shd w:val="clear" w:color="auto" w:fill="auto"/>
            <w:noWrap/>
          </w:tcPr>
          <w:p w14:paraId="5EA9DE51" w14:textId="77777777" w:rsidR="00124967" w:rsidRPr="00124967" w:rsidRDefault="00124967" w:rsidP="001B384A">
            <w:pPr>
              <w:tabs>
                <w:tab w:val="clear" w:pos="794"/>
              </w:tabs>
              <w:spacing w:before="20" w:after="20" w:line="200" w:lineRule="exact"/>
              <w:jc w:val="left"/>
              <w:rPr>
                <w:b/>
                <w:bCs/>
                <w:color w:val="000000"/>
                <w:position w:val="2"/>
                <w:sz w:val="18"/>
                <w:szCs w:val="18"/>
              </w:rPr>
            </w:pPr>
          </w:p>
        </w:tc>
        <w:tc>
          <w:tcPr>
            <w:tcW w:w="303" w:type="pct"/>
            <w:tcBorders>
              <w:top w:val="nil"/>
              <w:left w:val="nil"/>
              <w:bottom w:val="nil"/>
              <w:right w:val="single" w:sz="4" w:space="0" w:color="auto"/>
            </w:tcBorders>
            <w:shd w:val="clear" w:color="auto" w:fill="auto"/>
            <w:noWrap/>
          </w:tcPr>
          <w:p w14:paraId="35C2BEC4" w14:textId="77777777" w:rsidR="00124967" w:rsidRPr="00124967" w:rsidRDefault="00124967" w:rsidP="001B384A">
            <w:pPr>
              <w:tabs>
                <w:tab w:val="clear" w:pos="794"/>
              </w:tabs>
              <w:spacing w:before="20" w:after="20" w:line="200" w:lineRule="exact"/>
              <w:jc w:val="left"/>
              <w:rPr>
                <w:b/>
                <w:bCs/>
                <w:color w:val="000000"/>
                <w:position w:val="2"/>
                <w:sz w:val="18"/>
                <w:szCs w:val="18"/>
              </w:rPr>
            </w:pPr>
          </w:p>
        </w:tc>
        <w:tc>
          <w:tcPr>
            <w:tcW w:w="300" w:type="pct"/>
            <w:tcBorders>
              <w:top w:val="nil"/>
              <w:left w:val="nil"/>
              <w:bottom w:val="nil"/>
              <w:right w:val="single" w:sz="4" w:space="0" w:color="auto"/>
            </w:tcBorders>
            <w:shd w:val="clear" w:color="auto" w:fill="auto"/>
            <w:noWrap/>
          </w:tcPr>
          <w:p w14:paraId="0B1D29EA" w14:textId="77777777" w:rsidR="00124967" w:rsidRPr="00124967" w:rsidRDefault="00124967" w:rsidP="001B384A">
            <w:pPr>
              <w:tabs>
                <w:tab w:val="clear" w:pos="794"/>
              </w:tabs>
              <w:spacing w:before="20" w:after="20" w:line="200" w:lineRule="exact"/>
              <w:jc w:val="left"/>
              <w:rPr>
                <w:b/>
                <w:bCs/>
                <w:color w:val="000000"/>
                <w:position w:val="2"/>
                <w:sz w:val="18"/>
                <w:szCs w:val="18"/>
              </w:rPr>
            </w:pPr>
          </w:p>
        </w:tc>
        <w:tc>
          <w:tcPr>
            <w:tcW w:w="294" w:type="pct"/>
            <w:tcBorders>
              <w:top w:val="nil"/>
              <w:left w:val="nil"/>
              <w:bottom w:val="nil"/>
              <w:right w:val="nil"/>
            </w:tcBorders>
            <w:shd w:val="clear" w:color="auto" w:fill="auto"/>
            <w:noWrap/>
          </w:tcPr>
          <w:p w14:paraId="78DDBF22" w14:textId="77777777" w:rsidR="00124967" w:rsidRPr="00124967" w:rsidRDefault="00124967" w:rsidP="001B384A">
            <w:pPr>
              <w:tabs>
                <w:tab w:val="clear" w:pos="794"/>
              </w:tabs>
              <w:spacing w:before="20" w:after="20" w:line="200" w:lineRule="exact"/>
              <w:jc w:val="left"/>
              <w:rPr>
                <w:b/>
                <w:bCs/>
                <w:color w:val="000000"/>
                <w:position w:val="2"/>
                <w:sz w:val="18"/>
                <w:szCs w:val="18"/>
              </w:rPr>
            </w:pPr>
          </w:p>
        </w:tc>
        <w:tc>
          <w:tcPr>
            <w:tcW w:w="338" w:type="pct"/>
            <w:tcBorders>
              <w:top w:val="nil"/>
              <w:left w:val="single" w:sz="4" w:space="0" w:color="auto"/>
              <w:bottom w:val="nil"/>
              <w:right w:val="single" w:sz="4" w:space="0" w:color="auto"/>
            </w:tcBorders>
            <w:shd w:val="clear" w:color="auto" w:fill="auto"/>
            <w:noWrap/>
          </w:tcPr>
          <w:p w14:paraId="6DFA8657" w14:textId="77777777" w:rsidR="00124967" w:rsidRPr="00124967" w:rsidRDefault="00124967" w:rsidP="001B384A">
            <w:pPr>
              <w:tabs>
                <w:tab w:val="clear" w:pos="794"/>
              </w:tabs>
              <w:spacing w:before="20" w:after="20" w:line="200" w:lineRule="exact"/>
              <w:jc w:val="left"/>
              <w:rPr>
                <w:b/>
                <w:bCs/>
                <w:color w:val="000000"/>
                <w:position w:val="2"/>
                <w:sz w:val="18"/>
                <w:szCs w:val="18"/>
              </w:rPr>
            </w:pPr>
          </w:p>
        </w:tc>
        <w:tc>
          <w:tcPr>
            <w:tcW w:w="278" w:type="pct"/>
            <w:tcBorders>
              <w:top w:val="nil"/>
              <w:left w:val="nil"/>
              <w:bottom w:val="nil"/>
              <w:right w:val="single" w:sz="4" w:space="0" w:color="auto"/>
            </w:tcBorders>
            <w:shd w:val="clear" w:color="auto" w:fill="auto"/>
            <w:noWrap/>
          </w:tcPr>
          <w:p w14:paraId="3F00B5B6" w14:textId="77777777" w:rsidR="00124967" w:rsidRPr="00124967" w:rsidRDefault="00124967" w:rsidP="001B384A">
            <w:pPr>
              <w:tabs>
                <w:tab w:val="clear" w:pos="794"/>
              </w:tabs>
              <w:spacing w:before="20" w:after="20" w:line="200" w:lineRule="exact"/>
              <w:jc w:val="left"/>
              <w:rPr>
                <w:b/>
                <w:bCs/>
                <w:color w:val="000000"/>
                <w:position w:val="2"/>
                <w:sz w:val="18"/>
                <w:szCs w:val="18"/>
              </w:rPr>
            </w:pPr>
          </w:p>
        </w:tc>
        <w:tc>
          <w:tcPr>
            <w:tcW w:w="261" w:type="pct"/>
            <w:tcBorders>
              <w:top w:val="nil"/>
              <w:left w:val="nil"/>
              <w:bottom w:val="nil"/>
              <w:right w:val="single" w:sz="4" w:space="0" w:color="auto"/>
            </w:tcBorders>
            <w:shd w:val="clear" w:color="auto" w:fill="auto"/>
            <w:noWrap/>
          </w:tcPr>
          <w:p w14:paraId="1947D592" w14:textId="77777777" w:rsidR="00124967" w:rsidRPr="00124967" w:rsidRDefault="00124967" w:rsidP="001B384A">
            <w:pPr>
              <w:tabs>
                <w:tab w:val="clear" w:pos="794"/>
              </w:tabs>
              <w:spacing w:before="20" w:after="20" w:line="200" w:lineRule="exact"/>
              <w:jc w:val="left"/>
              <w:rPr>
                <w:b/>
                <w:bCs/>
                <w:color w:val="000000"/>
                <w:position w:val="2"/>
                <w:sz w:val="18"/>
                <w:szCs w:val="18"/>
              </w:rPr>
            </w:pPr>
          </w:p>
        </w:tc>
        <w:tc>
          <w:tcPr>
            <w:tcW w:w="280" w:type="pct"/>
            <w:tcBorders>
              <w:top w:val="nil"/>
              <w:left w:val="nil"/>
              <w:bottom w:val="nil"/>
              <w:right w:val="single" w:sz="4" w:space="0" w:color="auto"/>
            </w:tcBorders>
            <w:shd w:val="clear" w:color="auto" w:fill="auto"/>
            <w:noWrap/>
          </w:tcPr>
          <w:p w14:paraId="73D8FC55" w14:textId="77777777" w:rsidR="00124967" w:rsidRPr="00124967" w:rsidRDefault="00124967" w:rsidP="001B384A">
            <w:pPr>
              <w:tabs>
                <w:tab w:val="clear" w:pos="794"/>
              </w:tabs>
              <w:spacing w:before="20" w:after="20" w:line="200" w:lineRule="exact"/>
              <w:jc w:val="left"/>
              <w:rPr>
                <w:b/>
                <w:bCs/>
                <w:color w:val="000000"/>
                <w:position w:val="2"/>
                <w:sz w:val="18"/>
                <w:szCs w:val="18"/>
              </w:rPr>
            </w:pPr>
          </w:p>
        </w:tc>
        <w:tc>
          <w:tcPr>
            <w:tcW w:w="315" w:type="pct"/>
            <w:tcBorders>
              <w:top w:val="nil"/>
              <w:left w:val="nil"/>
              <w:bottom w:val="nil"/>
              <w:right w:val="single" w:sz="4" w:space="0" w:color="auto"/>
            </w:tcBorders>
            <w:shd w:val="clear" w:color="auto" w:fill="auto"/>
            <w:noWrap/>
          </w:tcPr>
          <w:p w14:paraId="66552EDB" w14:textId="77777777" w:rsidR="00124967" w:rsidRPr="00124967" w:rsidRDefault="00124967" w:rsidP="001B384A">
            <w:pPr>
              <w:tabs>
                <w:tab w:val="clear" w:pos="794"/>
              </w:tabs>
              <w:spacing w:before="20" w:after="20" w:line="200" w:lineRule="exact"/>
              <w:jc w:val="left"/>
              <w:rPr>
                <w:b/>
                <w:bCs/>
                <w:color w:val="000000"/>
                <w:position w:val="2"/>
                <w:sz w:val="18"/>
                <w:szCs w:val="18"/>
              </w:rPr>
            </w:pPr>
          </w:p>
        </w:tc>
        <w:tc>
          <w:tcPr>
            <w:tcW w:w="305" w:type="pct"/>
            <w:tcBorders>
              <w:top w:val="nil"/>
              <w:left w:val="nil"/>
              <w:bottom w:val="nil"/>
              <w:right w:val="single" w:sz="4" w:space="0" w:color="auto"/>
            </w:tcBorders>
            <w:shd w:val="clear" w:color="auto" w:fill="auto"/>
            <w:noWrap/>
          </w:tcPr>
          <w:p w14:paraId="6CF369A3" w14:textId="77777777" w:rsidR="00124967" w:rsidRPr="00124967" w:rsidRDefault="00124967" w:rsidP="001B384A">
            <w:pPr>
              <w:tabs>
                <w:tab w:val="clear" w:pos="794"/>
              </w:tabs>
              <w:spacing w:before="20" w:after="20" w:line="200" w:lineRule="exact"/>
              <w:jc w:val="left"/>
              <w:rPr>
                <w:b/>
                <w:bCs/>
                <w:color w:val="000000"/>
                <w:position w:val="2"/>
                <w:sz w:val="18"/>
                <w:szCs w:val="18"/>
              </w:rPr>
            </w:pPr>
          </w:p>
        </w:tc>
        <w:tc>
          <w:tcPr>
            <w:tcW w:w="295" w:type="pct"/>
            <w:tcBorders>
              <w:top w:val="nil"/>
              <w:left w:val="nil"/>
              <w:bottom w:val="nil"/>
              <w:right w:val="single" w:sz="4" w:space="0" w:color="auto"/>
            </w:tcBorders>
            <w:shd w:val="clear" w:color="auto" w:fill="auto"/>
            <w:noWrap/>
          </w:tcPr>
          <w:p w14:paraId="51288980" w14:textId="77777777" w:rsidR="00124967" w:rsidRPr="00124967" w:rsidRDefault="00124967" w:rsidP="001B384A">
            <w:pPr>
              <w:tabs>
                <w:tab w:val="clear" w:pos="794"/>
              </w:tabs>
              <w:spacing w:before="20" w:after="20" w:line="200" w:lineRule="exact"/>
              <w:jc w:val="left"/>
              <w:rPr>
                <w:b/>
                <w:bCs/>
                <w:color w:val="000000"/>
                <w:position w:val="2"/>
                <w:sz w:val="18"/>
                <w:szCs w:val="18"/>
              </w:rPr>
            </w:pPr>
          </w:p>
        </w:tc>
        <w:tc>
          <w:tcPr>
            <w:tcW w:w="244" w:type="pct"/>
            <w:tcBorders>
              <w:top w:val="nil"/>
              <w:left w:val="nil"/>
              <w:bottom w:val="nil"/>
              <w:right w:val="single" w:sz="4" w:space="0" w:color="auto"/>
            </w:tcBorders>
            <w:shd w:val="clear" w:color="auto" w:fill="auto"/>
            <w:noWrap/>
          </w:tcPr>
          <w:p w14:paraId="1B2FD3EF" w14:textId="77777777" w:rsidR="00124967" w:rsidRPr="00124967" w:rsidRDefault="00124967" w:rsidP="001B384A">
            <w:pPr>
              <w:tabs>
                <w:tab w:val="clear" w:pos="794"/>
              </w:tabs>
              <w:spacing w:before="20" w:after="20" w:line="200" w:lineRule="exact"/>
              <w:jc w:val="left"/>
              <w:rPr>
                <w:b/>
                <w:bCs/>
                <w:color w:val="000000"/>
                <w:position w:val="2"/>
                <w:sz w:val="18"/>
                <w:szCs w:val="18"/>
              </w:rPr>
            </w:pPr>
          </w:p>
        </w:tc>
        <w:tc>
          <w:tcPr>
            <w:tcW w:w="215" w:type="pct"/>
            <w:tcBorders>
              <w:top w:val="nil"/>
              <w:left w:val="nil"/>
              <w:bottom w:val="nil"/>
              <w:right w:val="single" w:sz="4" w:space="0" w:color="auto"/>
            </w:tcBorders>
            <w:shd w:val="clear" w:color="auto" w:fill="auto"/>
            <w:noWrap/>
          </w:tcPr>
          <w:p w14:paraId="14E248E6" w14:textId="77777777" w:rsidR="00124967" w:rsidRPr="00124967" w:rsidRDefault="00124967" w:rsidP="001B384A">
            <w:pPr>
              <w:tabs>
                <w:tab w:val="clear" w:pos="794"/>
              </w:tabs>
              <w:spacing w:before="20" w:after="20" w:line="200" w:lineRule="exact"/>
              <w:jc w:val="left"/>
              <w:rPr>
                <w:b/>
                <w:bCs/>
                <w:color w:val="000000"/>
                <w:position w:val="2"/>
                <w:sz w:val="18"/>
                <w:szCs w:val="18"/>
              </w:rPr>
            </w:pPr>
          </w:p>
        </w:tc>
        <w:tc>
          <w:tcPr>
            <w:tcW w:w="256" w:type="pct"/>
            <w:tcBorders>
              <w:top w:val="nil"/>
              <w:left w:val="nil"/>
              <w:bottom w:val="nil"/>
              <w:right w:val="single" w:sz="4" w:space="0" w:color="auto"/>
            </w:tcBorders>
            <w:shd w:val="clear" w:color="auto" w:fill="auto"/>
            <w:noWrap/>
          </w:tcPr>
          <w:p w14:paraId="48136790" w14:textId="77777777" w:rsidR="00124967" w:rsidRPr="00124967" w:rsidRDefault="00124967" w:rsidP="001B384A">
            <w:pPr>
              <w:tabs>
                <w:tab w:val="clear" w:pos="794"/>
              </w:tabs>
              <w:spacing w:before="20" w:after="20" w:line="200" w:lineRule="exact"/>
              <w:jc w:val="left"/>
              <w:rPr>
                <w:b/>
                <w:bCs/>
                <w:color w:val="000000"/>
                <w:position w:val="2"/>
                <w:sz w:val="18"/>
                <w:szCs w:val="18"/>
              </w:rPr>
            </w:pPr>
          </w:p>
        </w:tc>
        <w:tc>
          <w:tcPr>
            <w:tcW w:w="288" w:type="pct"/>
            <w:tcBorders>
              <w:top w:val="nil"/>
              <w:left w:val="nil"/>
              <w:bottom w:val="nil"/>
              <w:right w:val="single" w:sz="4" w:space="0" w:color="auto"/>
            </w:tcBorders>
            <w:shd w:val="clear" w:color="auto" w:fill="auto"/>
            <w:noWrap/>
          </w:tcPr>
          <w:p w14:paraId="2B78C825" w14:textId="77777777" w:rsidR="00124967" w:rsidRPr="00124967" w:rsidRDefault="00124967" w:rsidP="001B384A">
            <w:pPr>
              <w:tabs>
                <w:tab w:val="clear" w:pos="794"/>
              </w:tabs>
              <w:spacing w:before="20" w:after="20" w:line="200" w:lineRule="exact"/>
              <w:jc w:val="left"/>
              <w:rPr>
                <w:b/>
                <w:bCs/>
                <w:color w:val="000000"/>
                <w:position w:val="2"/>
                <w:sz w:val="18"/>
                <w:szCs w:val="18"/>
              </w:rPr>
            </w:pPr>
          </w:p>
        </w:tc>
      </w:tr>
      <w:tr w:rsidR="00124967" w:rsidRPr="00124967" w14:paraId="24E6140C" w14:textId="77777777" w:rsidTr="00124967">
        <w:trPr>
          <w:trHeight w:val="255"/>
          <w:jc w:val="center"/>
        </w:trPr>
        <w:tc>
          <w:tcPr>
            <w:tcW w:w="471" w:type="pct"/>
            <w:tcBorders>
              <w:top w:val="nil"/>
              <w:left w:val="single" w:sz="4" w:space="0" w:color="auto"/>
              <w:bottom w:val="nil"/>
              <w:right w:val="nil"/>
            </w:tcBorders>
            <w:shd w:val="clear" w:color="auto" w:fill="auto"/>
          </w:tcPr>
          <w:p w14:paraId="150EF64C" w14:textId="299BCB1B" w:rsidR="00124967" w:rsidRPr="00124967" w:rsidRDefault="00124967" w:rsidP="001B384A">
            <w:pPr>
              <w:tabs>
                <w:tab w:val="clear" w:pos="794"/>
              </w:tabs>
              <w:spacing w:before="20" w:after="20" w:line="200" w:lineRule="exact"/>
              <w:jc w:val="left"/>
              <w:rPr>
                <w:rFonts w:eastAsia="Times New Roman"/>
                <w:b/>
                <w:bCs/>
                <w:position w:val="2"/>
                <w:sz w:val="18"/>
                <w:szCs w:val="18"/>
                <w:rtl/>
                <w:lang w:val="fr-FR" w:eastAsia="en-US" w:bidi="ar-EG"/>
              </w:rPr>
            </w:pPr>
            <w:r w:rsidRPr="00124967">
              <w:rPr>
                <w:rFonts w:eastAsia="Times New Roman"/>
                <w:position w:val="2"/>
                <w:sz w:val="18"/>
                <w:szCs w:val="18"/>
                <w:rtl/>
                <w:lang w:val="fr-FR" w:eastAsia="en-US" w:bidi="ar-EG"/>
              </w:rPr>
              <w:t>تكاليف الموظفين</w:t>
            </w:r>
          </w:p>
        </w:tc>
        <w:tc>
          <w:tcPr>
            <w:tcW w:w="280" w:type="pct"/>
            <w:tcBorders>
              <w:top w:val="nil"/>
              <w:left w:val="single" w:sz="4" w:space="0" w:color="auto"/>
              <w:bottom w:val="nil"/>
              <w:right w:val="single" w:sz="4" w:space="0" w:color="auto"/>
            </w:tcBorders>
            <w:shd w:val="clear" w:color="auto" w:fill="auto"/>
            <w:noWrap/>
          </w:tcPr>
          <w:p w14:paraId="7A0B7874" w14:textId="58CB8DDE" w:rsidR="00124967" w:rsidRPr="00124967" w:rsidRDefault="00124967" w:rsidP="001B384A">
            <w:pPr>
              <w:tabs>
                <w:tab w:val="clear" w:pos="794"/>
              </w:tabs>
              <w:spacing w:before="20" w:after="20" w:line="200" w:lineRule="exact"/>
              <w:jc w:val="left"/>
              <w:rPr>
                <w:b/>
                <w:bCs/>
                <w:color w:val="000000"/>
                <w:position w:val="2"/>
                <w:sz w:val="18"/>
                <w:szCs w:val="18"/>
              </w:rPr>
            </w:pPr>
            <w:r w:rsidRPr="00124967">
              <w:rPr>
                <w:color w:val="000000"/>
                <w:position w:val="2"/>
                <w:sz w:val="18"/>
                <w:szCs w:val="18"/>
              </w:rPr>
              <w:t>64 868</w:t>
            </w:r>
            <w:r w:rsidRPr="00124967">
              <w:rPr>
                <w:b/>
                <w:bCs/>
                <w:color w:val="000000"/>
                <w:position w:val="2"/>
                <w:sz w:val="18"/>
                <w:szCs w:val="18"/>
              </w:rPr>
              <w:t>  </w:t>
            </w:r>
          </w:p>
        </w:tc>
        <w:tc>
          <w:tcPr>
            <w:tcW w:w="279" w:type="pct"/>
            <w:tcBorders>
              <w:top w:val="nil"/>
              <w:left w:val="nil"/>
              <w:bottom w:val="nil"/>
              <w:right w:val="single" w:sz="4" w:space="0" w:color="auto"/>
            </w:tcBorders>
            <w:shd w:val="clear" w:color="auto" w:fill="auto"/>
            <w:noWrap/>
          </w:tcPr>
          <w:p w14:paraId="2518F8D9" w14:textId="140E6D4B" w:rsidR="00124967" w:rsidRPr="00124967" w:rsidRDefault="00124967" w:rsidP="001B384A">
            <w:pPr>
              <w:tabs>
                <w:tab w:val="clear" w:pos="794"/>
              </w:tabs>
              <w:spacing w:before="20" w:after="20" w:line="200" w:lineRule="exact"/>
              <w:jc w:val="left"/>
              <w:rPr>
                <w:b/>
                <w:bCs/>
                <w:color w:val="000000"/>
                <w:position w:val="2"/>
                <w:sz w:val="18"/>
                <w:szCs w:val="18"/>
              </w:rPr>
            </w:pPr>
            <w:r w:rsidRPr="00124967">
              <w:rPr>
                <w:color w:val="000000"/>
                <w:position w:val="2"/>
                <w:sz w:val="18"/>
                <w:szCs w:val="18"/>
              </w:rPr>
              <w:t>23 113</w:t>
            </w:r>
            <w:r w:rsidRPr="00124967">
              <w:rPr>
                <w:position w:val="2"/>
                <w:sz w:val="18"/>
                <w:szCs w:val="18"/>
              </w:rPr>
              <w:t>  </w:t>
            </w:r>
          </w:p>
        </w:tc>
        <w:tc>
          <w:tcPr>
            <w:tcW w:w="303" w:type="pct"/>
            <w:tcBorders>
              <w:top w:val="nil"/>
              <w:left w:val="nil"/>
              <w:bottom w:val="nil"/>
              <w:right w:val="single" w:sz="4" w:space="0" w:color="auto"/>
            </w:tcBorders>
            <w:shd w:val="clear" w:color="auto" w:fill="auto"/>
            <w:noWrap/>
          </w:tcPr>
          <w:p w14:paraId="4A0F564D" w14:textId="0883A274" w:rsidR="00124967" w:rsidRPr="00124967" w:rsidRDefault="00124967" w:rsidP="001B384A">
            <w:pPr>
              <w:tabs>
                <w:tab w:val="clear" w:pos="794"/>
              </w:tabs>
              <w:spacing w:before="20" w:after="20" w:line="200" w:lineRule="exact"/>
              <w:jc w:val="left"/>
              <w:rPr>
                <w:b/>
                <w:bCs/>
                <w:color w:val="000000"/>
                <w:position w:val="2"/>
                <w:sz w:val="18"/>
                <w:szCs w:val="18"/>
              </w:rPr>
            </w:pPr>
            <w:r w:rsidRPr="00124967">
              <w:rPr>
                <w:color w:val="000000"/>
                <w:position w:val="2"/>
                <w:sz w:val="18"/>
                <w:szCs w:val="18"/>
              </w:rPr>
              <w:t>11 417</w:t>
            </w:r>
            <w:r w:rsidRPr="00124967">
              <w:rPr>
                <w:b/>
                <w:bCs/>
                <w:color w:val="000000"/>
                <w:position w:val="2"/>
                <w:sz w:val="18"/>
                <w:szCs w:val="18"/>
              </w:rPr>
              <w:t>  </w:t>
            </w:r>
          </w:p>
        </w:tc>
        <w:tc>
          <w:tcPr>
            <w:tcW w:w="300" w:type="pct"/>
            <w:tcBorders>
              <w:top w:val="nil"/>
              <w:left w:val="nil"/>
              <w:bottom w:val="nil"/>
              <w:right w:val="single" w:sz="4" w:space="0" w:color="auto"/>
            </w:tcBorders>
            <w:shd w:val="clear" w:color="auto" w:fill="auto"/>
            <w:noWrap/>
          </w:tcPr>
          <w:p w14:paraId="496EAE06" w14:textId="3CFBE534" w:rsidR="00124967" w:rsidRPr="00124967" w:rsidRDefault="00124967" w:rsidP="001B384A">
            <w:pPr>
              <w:tabs>
                <w:tab w:val="clear" w:pos="794"/>
              </w:tabs>
              <w:spacing w:before="20" w:after="20" w:line="200" w:lineRule="exact"/>
              <w:jc w:val="left"/>
              <w:rPr>
                <w:b/>
                <w:bCs/>
                <w:color w:val="000000"/>
                <w:position w:val="2"/>
                <w:sz w:val="18"/>
                <w:szCs w:val="18"/>
              </w:rPr>
            </w:pPr>
            <w:r w:rsidRPr="00124967">
              <w:rPr>
                <w:color w:val="000000"/>
                <w:position w:val="2"/>
                <w:sz w:val="18"/>
                <w:szCs w:val="18"/>
              </w:rPr>
              <w:t>21 448</w:t>
            </w:r>
            <w:r w:rsidRPr="00124967">
              <w:rPr>
                <w:b/>
                <w:bCs/>
                <w:color w:val="000000"/>
                <w:position w:val="2"/>
                <w:sz w:val="18"/>
                <w:szCs w:val="18"/>
              </w:rPr>
              <w:t>  </w:t>
            </w:r>
          </w:p>
        </w:tc>
        <w:tc>
          <w:tcPr>
            <w:tcW w:w="294" w:type="pct"/>
            <w:tcBorders>
              <w:top w:val="nil"/>
              <w:left w:val="nil"/>
              <w:bottom w:val="nil"/>
              <w:right w:val="nil"/>
            </w:tcBorders>
            <w:shd w:val="clear" w:color="auto" w:fill="auto"/>
            <w:noWrap/>
          </w:tcPr>
          <w:p w14:paraId="36170528" w14:textId="2694C40C" w:rsidR="00124967" w:rsidRPr="00124967" w:rsidRDefault="00124967" w:rsidP="001B384A">
            <w:pPr>
              <w:tabs>
                <w:tab w:val="clear" w:pos="794"/>
              </w:tabs>
              <w:spacing w:before="20" w:after="20" w:line="200" w:lineRule="exact"/>
              <w:jc w:val="left"/>
              <w:rPr>
                <w:b/>
                <w:bCs/>
                <w:color w:val="000000"/>
                <w:position w:val="2"/>
                <w:sz w:val="18"/>
                <w:szCs w:val="18"/>
              </w:rPr>
            </w:pPr>
            <w:r w:rsidRPr="00124967">
              <w:rPr>
                <w:color w:val="000000"/>
                <w:position w:val="2"/>
                <w:sz w:val="18"/>
                <w:szCs w:val="18"/>
              </w:rPr>
              <w:t>22 267</w:t>
            </w:r>
            <w:r w:rsidRPr="00124967">
              <w:rPr>
                <w:position w:val="2"/>
                <w:sz w:val="18"/>
                <w:szCs w:val="18"/>
              </w:rPr>
              <w:t>  </w:t>
            </w:r>
          </w:p>
        </w:tc>
        <w:tc>
          <w:tcPr>
            <w:tcW w:w="338" w:type="pct"/>
            <w:tcBorders>
              <w:top w:val="nil"/>
              <w:left w:val="single" w:sz="4" w:space="0" w:color="auto"/>
              <w:bottom w:val="nil"/>
              <w:right w:val="single" w:sz="4" w:space="0" w:color="auto"/>
            </w:tcBorders>
            <w:shd w:val="clear" w:color="auto" w:fill="auto"/>
            <w:noWrap/>
          </w:tcPr>
          <w:p w14:paraId="2C2D955E" w14:textId="3431D721" w:rsidR="00124967" w:rsidRPr="00124967" w:rsidRDefault="00124967" w:rsidP="001B384A">
            <w:pPr>
              <w:tabs>
                <w:tab w:val="clear" w:pos="794"/>
              </w:tabs>
              <w:spacing w:before="20" w:after="20" w:line="200" w:lineRule="exact"/>
              <w:jc w:val="left"/>
              <w:rPr>
                <w:b/>
                <w:bCs/>
                <w:color w:val="000000"/>
                <w:position w:val="2"/>
                <w:sz w:val="18"/>
                <w:szCs w:val="18"/>
              </w:rPr>
            </w:pPr>
            <w:r w:rsidRPr="00124967">
              <w:rPr>
                <w:b/>
                <w:bCs/>
                <w:color w:val="000000"/>
                <w:position w:val="2"/>
                <w:sz w:val="18"/>
                <w:szCs w:val="18"/>
              </w:rPr>
              <w:t>143 113  </w:t>
            </w:r>
          </w:p>
        </w:tc>
        <w:tc>
          <w:tcPr>
            <w:tcW w:w="278" w:type="pct"/>
            <w:tcBorders>
              <w:top w:val="nil"/>
              <w:left w:val="nil"/>
              <w:bottom w:val="nil"/>
              <w:right w:val="single" w:sz="4" w:space="0" w:color="auto"/>
            </w:tcBorders>
            <w:shd w:val="clear" w:color="auto" w:fill="auto"/>
            <w:noWrap/>
          </w:tcPr>
          <w:p w14:paraId="6BC7F5B6" w14:textId="7716CD80" w:rsidR="00124967" w:rsidRPr="00124967" w:rsidRDefault="00124967" w:rsidP="001B384A">
            <w:pPr>
              <w:tabs>
                <w:tab w:val="clear" w:pos="794"/>
              </w:tabs>
              <w:spacing w:before="20" w:after="20" w:line="200" w:lineRule="exact"/>
              <w:jc w:val="left"/>
              <w:rPr>
                <w:b/>
                <w:bCs/>
                <w:color w:val="000000"/>
                <w:position w:val="2"/>
                <w:sz w:val="18"/>
                <w:szCs w:val="18"/>
              </w:rPr>
            </w:pPr>
            <w:r w:rsidRPr="00124967">
              <w:rPr>
                <w:color w:val="000000"/>
                <w:position w:val="2"/>
                <w:sz w:val="18"/>
                <w:szCs w:val="18"/>
              </w:rPr>
              <w:t>171  </w:t>
            </w:r>
          </w:p>
        </w:tc>
        <w:tc>
          <w:tcPr>
            <w:tcW w:w="261" w:type="pct"/>
            <w:tcBorders>
              <w:top w:val="nil"/>
              <w:left w:val="nil"/>
              <w:bottom w:val="nil"/>
              <w:right w:val="single" w:sz="4" w:space="0" w:color="auto"/>
            </w:tcBorders>
            <w:shd w:val="clear" w:color="auto" w:fill="auto"/>
            <w:noWrap/>
          </w:tcPr>
          <w:p w14:paraId="712A3AA7" w14:textId="77777777" w:rsidR="00124967" w:rsidRPr="00124967" w:rsidRDefault="00124967" w:rsidP="001B384A">
            <w:pPr>
              <w:tabs>
                <w:tab w:val="clear" w:pos="794"/>
              </w:tabs>
              <w:spacing w:before="20" w:after="20" w:line="200" w:lineRule="exact"/>
              <w:jc w:val="left"/>
              <w:rPr>
                <w:b/>
                <w:bCs/>
                <w:color w:val="000000"/>
                <w:position w:val="2"/>
                <w:sz w:val="18"/>
                <w:szCs w:val="18"/>
              </w:rPr>
            </w:pPr>
          </w:p>
        </w:tc>
        <w:tc>
          <w:tcPr>
            <w:tcW w:w="280" w:type="pct"/>
            <w:tcBorders>
              <w:top w:val="nil"/>
              <w:left w:val="nil"/>
              <w:bottom w:val="nil"/>
              <w:right w:val="single" w:sz="4" w:space="0" w:color="auto"/>
            </w:tcBorders>
            <w:shd w:val="clear" w:color="auto" w:fill="auto"/>
            <w:noWrap/>
          </w:tcPr>
          <w:p w14:paraId="7C191C77" w14:textId="40D69066" w:rsidR="00124967" w:rsidRPr="00124967" w:rsidRDefault="00124967" w:rsidP="001B384A">
            <w:pPr>
              <w:tabs>
                <w:tab w:val="clear" w:pos="794"/>
              </w:tabs>
              <w:spacing w:before="20" w:after="20" w:line="200" w:lineRule="exact"/>
              <w:jc w:val="left"/>
              <w:rPr>
                <w:b/>
                <w:bCs/>
                <w:color w:val="000000"/>
                <w:position w:val="2"/>
                <w:sz w:val="18"/>
                <w:szCs w:val="18"/>
              </w:rPr>
            </w:pPr>
            <w:r w:rsidRPr="00124967">
              <w:rPr>
                <w:color w:val="000000"/>
                <w:position w:val="2"/>
                <w:sz w:val="18"/>
                <w:szCs w:val="18"/>
              </w:rPr>
              <w:t>19  </w:t>
            </w:r>
          </w:p>
        </w:tc>
        <w:tc>
          <w:tcPr>
            <w:tcW w:w="315" w:type="pct"/>
            <w:tcBorders>
              <w:top w:val="nil"/>
              <w:left w:val="nil"/>
              <w:bottom w:val="nil"/>
              <w:right w:val="single" w:sz="4" w:space="0" w:color="auto"/>
            </w:tcBorders>
            <w:shd w:val="clear" w:color="auto" w:fill="auto"/>
            <w:noWrap/>
          </w:tcPr>
          <w:p w14:paraId="6A65EE8C" w14:textId="026E7E49" w:rsidR="00124967" w:rsidRPr="00124967" w:rsidRDefault="00124967" w:rsidP="001B384A">
            <w:pPr>
              <w:tabs>
                <w:tab w:val="clear" w:pos="794"/>
              </w:tabs>
              <w:spacing w:before="20" w:after="20" w:line="200" w:lineRule="exact"/>
              <w:jc w:val="left"/>
              <w:rPr>
                <w:b/>
                <w:bCs/>
                <w:color w:val="000000"/>
                <w:position w:val="2"/>
                <w:sz w:val="18"/>
                <w:szCs w:val="18"/>
              </w:rPr>
            </w:pPr>
            <w:r w:rsidRPr="00124967">
              <w:rPr>
                <w:color w:val="000000"/>
                <w:position w:val="2"/>
                <w:sz w:val="18"/>
                <w:szCs w:val="18"/>
              </w:rPr>
              <w:t>877  </w:t>
            </w:r>
          </w:p>
        </w:tc>
        <w:tc>
          <w:tcPr>
            <w:tcW w:w="305" w:type="pct"/>
            <w:tcBorders>
              <w:top w:val="nil"/>
              <w:left w:val="nil"/>
              <w:bottom w:val="nil"/>
              <w:right w:val="single" w:sz="4" w:space="0" w:color="auto"/>
            </w:tcBorders>
            <w:shd w:val="clear" w:color="auto" w:fill="auto"/>
            <w:noWrap/>
          </w:tcPr>
          <w:p w14:paraId="637D71A9" w14:textId="63EF7934" w:rsidR="00124967" w:rsidRPr="00124967" w:rsidRDefault="00124967" w:rsidP="001B384A">
            <w:pPr>
              <w:tabs>
                <w:tab w:val="clear" w:pos="794"/>
              </w:tabs>
              <w:spacing w:before="20" w:after="20" w:line="200" w:lineRule="exact"/>
              <w:jc w:val="left"/>
              <w:rPr>
                <w:b/>
                <w:bCs/>
                <w:color w:val="000000"/>
                <w:position w:val="2"/>
                <w:sz w:val="18"/>
                <w:szCs w:val="18"/>
              </w:rPr>
            </w:pPr>
            <w:r w:rsidRPr="00124967">
              <w:rPr>
                <w:color w:val="000000"/>
                <w:position w:val="2"/>
                <w:sz w:val="18"/>
                <w:szCs w:val="18"/>
              </w:rPr>
              <w:t>1 787  </w:t>
            </w:r>
          </w:p>
        </w:tc>
        <w:tc>
          <w:tcPr>
            <w:tcW w:w="295" w:type="pct"/>
            <w:tcBorders>
              <w:top w:val="nil"/>
              <w:left w:val="nil"/>
              <w:bottom w:val="nil"/>
              <w:right w:val="single" w:sz="4" w:space="0" w:color="auto"/>
            </w:tcBorders>
            <w:shd w:val="clear" w:color="auto" w:fill="auto"/>
            <w:noWrap/>
          </w:tcPr>
          <w:p w14:paraId="5E7E4373" w14:textId="7509B30E" w:rsidR="00124967" w:rsidRPr="00124967" w:rsidRDefault="00124967" w:rsidP="001B384A">
            <w:pPr>
              <w:tabs>
                <w:tab w:val="clear" w:pos="794"/>
              </w:tabs>
              <w:spacing w:before="20" w:after="20" w:line="200" w:lineRule="exact"/>
              <w:jc w:val="left"/>
              <w:rPr>
                <w:b/>
                <w:bCs/>
                <w:color w:val="000000"/>
                <w:position w:val="2"/>
                <w:sz w:val="18"/>
                <w:szCs w:val="18"/>
              </w:rPr>
            </w:pPr>
            <w:r w:rsidRPr="00124967">
              <w:rPr>
                <w:color w:val="000000"/>
                <w:position w:val="2"/>
                <w:sz w:val="18"/>
                <w:szCs w:val="18"/>
              </w:rPr>
              <w:t>-</w:t>
            </w:r>
          </w:p>
        </w:tc>
        <w:tc>
          <w:tcPr>
            <w:tcW w:w="244" w:type="pct"/>
            <w:tcBorders>
              <w:top w:val="nil"/>
              <w:left w:val="nil"/>
              <w:bottom w:val="nil"/>
              <w:right w:val="single" w:sz="4" w:space="0" w:color="auto"/>
            </w:tcBorders>
            <w:shd w:val="clear" w:color="auto" w:fill="auto"/>
            <w:noWrap/>
          </w:tcPr>
          <w:p w14:paraId="2CEE7190" w14:textId="102717E6" w:rsidR="00124967" w:rsidRPr="00124967" w:rsidRDefault="00124967" w:rsidP="001B384A">
            <w:pPr>
              <w:tabs>
                <w:tab w:val="clear" w:pos="794"/>
              </w:tabs>
              <w:spacing w:before="20" w:after="20" w:line="200" w:lineRule="exact"/>
              <w:jc w:val="left"/>
              <w:rPr>
                <w:b/>
                <w:bCs/>
                <w:color w:val="000000"/>
                <w:position w:val="2"/>
                <w:sz w:val="18"/>
                <w:szCs w:val="18"/>
              </w:rPr>
            </w:pPr>
            <w:r w:rsidRPr="00124967">
              <w:rPr>
                <w:color w:val="000000"/>
                <w:position w:val="2"/>
                <w:sz w:val="18"/>
                <w:szCs w:val="18"/>
              </w:rPr>
              <w:t>-</w:t>
            </w:r>
          </w:p>
        </w:tc>
        <w:tc>
          <w:tcPr>
            <w:tcW w:w="215" w:type="pct"/>
            <w:tcBorders>
              <w:top w:val="nil"/>
              <w:left w:val="nil"/>
              <w:bottom w:val="nil"/>
              <w:right w:val="single" w:sz="4" w:space="0" w:color="auto"/>
            </w:tcBorders>
            <w:shd w:val="clear" w:color="auto" w:fill="auto"/>
            <w:noWrap/>
          </w:tcPr>
          <w:p w14:paraId="52877289" w14:textId="325302FB" w:rsidR="00124967" w:rsidRPr="00124967" w:rsidRDefault="00124967" w:rsidP="001B384A">
            <w:pPr>
              <w:tabs>
                <w:tab w:val="clear" w:pos="794"/>
              </w:tabs>
              <w:spacing w:before="20" w:after="20" w:line="200" w:lineRule="exact"/>
              <w:jc w:val="left"/>
              <w:rPr>
                <w:b/>
                <w:bCs/>
                <w:color w:val="000000"/>
                <w:position w:val="2"/>
                <w:sz w:val="18"/>
                <w:szCs w:val="18"/>
              </w:rPr>
            </w:pPr>
            <w:r w:rsidRPr="00124967">
              <w:rPr>
                <w:color w:val="000000"/>
                <w:position w:val="2"/>
                <w:sz w:val="18"/>
                <w:szCs w:val="18"/>
              </w:rPr>
              <w:t>2 838</w:t>
            </w:r>
            <w:r w:rsidRPr="00124967">
              <w:rPr>
                <w:b/>
                <w:bCs/>
                <w:color w:val="000000"/>
                <w:position w:val="2"/>
                <w:sz w:val="18"/>
                <w:szCs w:val="18"/>
              </w:rPr>
              <w:t> </w:t>
            </w:r>
          </w:p>
        </w:tc>
        <w:tc>
          <w:tcPr>
            <w:tcW w:w="256" w:type="pct"/>
            <w:tcBorders>
              <w:top w:val="nil"/>
              <w:left w:val="nil"/>
              <w:bottom w:val="nil"/>
              <w:right w:val="single" w:sz="4" w:space="0" w:color="auto"/>
            </w:tcBorders>
            <w:shd w:val="clear" w:color="auto" w:fill="auto"/>
            <w:noWrap/>
          </w:tcPr>
          <w:p w14:paraId="3141C7B7" w14:textId="77777777" w:rsidR="00124967" w:rsidRPr="00124967" w:rsidRDefault="00124967" w:rsidP="001B384A">
            <w:pPr>
              <w:tabs>
                <w:tab w:val="clear" w:pos="794"/>
              </w:tabs>
              <w:spacing w:before="20" w:after="20" w:line="200" w:lineRule="exact"/>
              <w:jc w:val="left"/>
              <w:rPr>
                <w:b/>
                <w:bCs/>
                <w:color w:val="000000"/>
                <w:position w:val="2"/>
                <w:sz w:val="18"/>
                <w:szCs w:val="18"/>
              </w:rPr>
            </w:pPr>
          </w:p>
        </w:tc>
        <w:tc>
          <w:tcPr>
            <w:tcW w:w="288" w:type="pct"/>
            <w:tcBorders>
              <w:top w:val="nil"/>
              <w:left w:val="nil"/>
              <w:bottom w:val="nil"/>
              <w:right w:val="single" w:sz="4" w:space="0" w:color="auto"/>
            </w:tcBorders>
            <w:shd w:val="clear" w:color="auto" w:fill="auto"/>
            <w:noWrap/>
          </w:tcPr>
          <w:p w14:paraId="43977812" w14:textId="31CE1518" w:rsidR="00124967" w:rsidRPr="00124967" w:rsidRDefault="00124967" w:rsidP="001B384A">
            <w:pPr>
              <w:tabs>
                <w:tab w:val="clear" w:pos="794"/>
              </w:tabs>
              <w:spacing w:before="20" w:after="20" w:line="200" w:lineRule="exact"/>
              <w:jc w:val="left"/>
              <w:rPr>
                <w:b/>
                <w:bCs/>
                <w:color w:val="000000"/>
                <w:position w:val="2"/>
                <w:sz w:val="18"/>
                <w:szCs w:val="18"/>
              </w:rPr>
            </w:pPr>
            <w:r w:rsidRPr="00124967">
              <w:rPr>
                <w:b/>
                <w:bCs/>
                <w:position w:val="2"/>
                <w:sz w:val="18"/>
                <w:szCs w:val="18"/>
              </w:rPr>
              <w:t>148 806  </w:t>
            </w:r>
          </w:p>
        </w:tc>
      </w:tr>
      <w:tr w:rsidR="00124967" w:rsidRPr="00124967" w14:paraId="1D803B84" w14:textId="77777777" w:rsidTr="0072794F">
        <w:trPr>
          <w:trHeight w:val="66"/>
          <w:jc w:val="center"/>
        </w:trPr>
        <w:tc>
          <w:tcPr>
            <w:tcW w:w="471" w:type="pct"/>
            <w:tcBorders>
              <w:top w:val="nil"/>
              <w:left w:val="single" w:sz="4" w:space="0" w:color="auto"/>
              <w:bottom w:val="nil"/>
              <w:right w:val="nil"/>
            </w:tcBorders>
            <w:shd w:val="clear" w:color="auto" w:fill="auto"/>
          </w:tcPr>
          <w:p w14:paraId="669FB314" w14:textId="5B77EF5F" w:rsidR="00124967" w:rsidRPr="00124967" w:rsidRDefault="00124967" w:rsidP="001B384A">
            <w:pPr>
              <w:tabs>
                <w:tab w:val="clear" w:pos="794"/>
              </w:tabs>
              <w:spacing w:before="20" w:after="20" w:line="200" w:lineRule="exact"/>
              <w:jc w:val="right"/>
              <w:rPr>
                <w:rFonts w:eastAsia="Times New Roman"/>
                <w:position w:val="2"/>
                <w:sz w:val="18"/>
                <w:szCs w:val="18"/>
                <w:rtl/>
                <w:lang w:val="fr-FR" w:eastAsia="en-US" w:bidi="ar-EG"/>
              </w:rPr>
            </w:pPr>
            <w:r w:rsidRPr="00124967">
              <w:rPr>
                <w:color w:val="000000"/>
                <w:position w:val="2"/>
                <w:sz w:val="18"/>
                <w:szCs w:val="18"/>
              </w:rPr>
              <w:t>30</w:t>
            </w:r>
          </w:p>
        </w:tc>
        <w:tc>
          <w:tcPr>
            <w:tcW w:w="280" w:type="pct"/>
            <w:tcBorders>
              <w:top w:val="nil"/>
              <w:left w:val="single" w:sz="4" w:space="0" w:color="auto"/>
              <w:bottom w:val="nil"/>
              <w:right w:val="single" w:sz="4" w:space="0" w:color="auto"/>
            </w:tcBorders>
            <w:shd w:val="clear" w:color="auto" w:fill="auto"/>
            <w:noWrap/>
          </w:tcPr>
          <w:p w14:paraId="17A5EC8C" w14:textId="23270719"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46 210</w:t>
            </w:r>
            <w:r w:rsidRPr="00124967">
              <w:rPr>
                <w:b/>
                <w:bCs/>
                <w:color w:val="000000"/>
                <w:position w:val="2"/>
                <w:sz w:val="18"/>
                <w:szCs w:val="18"/>
              </w:rPr>
              <w:t>  </w:t>
            </w:r>
          </w:p>
        </w:tc>
        <w:tc>
          <w:tcPr>
            <w:tcW w:w="279" w:type="pct"/>
            <w:tcBorders>
              <w:top w:val="nil"/>
              <w:left w:val="nil"/>
              <w:bottom w:val="nil"/>
              <w:right w:val="single" w:sz="4" w:space="0" w:color="auto"/>
            </w:tcBorders>
            <w:shd w:val="clear" w:color="auto" w:fill="auto"/>
            <w:noWrap/>
          </w:tcPr>
          <w:p w14:paraId="53706803" w14:textId="2B482007"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17 937</w:t>
            </w:r>
            <w:r w:rsidRPr="00124967">
              <w:rPr>
                <w:position w:val="2"/>
                <w:sz w:val="18"/>
                <w:szCs w:val="18"/>
              </w:rPr>
              <w:t>  </w:t>
            </w:r>
          </w:p>
        </w:tc>
        <w:tc>
          <w:tcPr>
            <w:tcW w:w="303" w:type="pct"/>
            <w:tcBorders>
              <w:top w:val="nil"/>
              <w:left w:val="nil"/>
              <w:bottom w:val="nil"/>
              <w:right w:val="single" w:sz="4" w:space="0" w:color="auto"/>
            </w:tcBorders>
            <w:shd w:val="clear" w:color="auto" w:fill="auto"/>
            <w:noWrap/>
          </w:tcPr>
          <w:p w14:paraId="1A531AED" w14:textId="09016D23"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8 847</w:t>
            </w:r>
            <w:r w:rsidRPr="00124967">
              <w:rPr>
                <w:b/>
                <w:bCs/>
                <w:color w:val="000000"/>
                <w:position w:val="2"/>
                <w:sz w:val="18"/>
                <w:szCs w:val="18"/>
              </w:rPr>
              <w:t>  </w:t>
            </w:r>
          </w:p>
        </w:tc>
        <w:tc>
          <w:tcPr>
            <w:tcW w:w="300" w:type="pct"/>
            <w:tcBorders>
              <w:top w:val="nil"/>
              <w:left w:val="nil"/>
              <w:bottom w:val="nil"/>
              <w:right w:val="single" w:sz="4" w:space="0" w:color="auto"/>
            </w:tcBorders>
            <w:shd w:val="clear" w:color="auto" w:fill="auto"/>
            <w:noWrap/>
          </w:tcPr>
          <w:p w14:paraId="013CB5CA" w14:textId="16C47ADC"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16 270</w:t>
            </w:r>
            <w:r w:rsidRPr="00124967">
              <w:rPr>
                <w:b/>
                <w:bCs/>
                <w:color w:val="000000"/>
                <w:position w:val="2"/>
                <w:sz w:val="18"/>
                <w:szCs w:val="18"/>
              </w:rPr>
              <w:t>  </w:t>
            </w:r>
          </w:p>
        </w:tc>
        <w:tc>
          <w:tcPr>
            <w:tcW w:w="294" w:type="pct"/>
            <w:tcBorders>
              <w:top w:val="nil"/>
              <w:left w:val="nil"/>
              <w:bottom w:val="nil"/>
              <w:right w:val="nil"/>
            </w:tcBorders>
            <w:shd w:val="clear" w:color="auto" w:fill="auto"/>
            <w:noWrap/>
          </w:tcPr>
          <w:p w14:paraId="1116C8FF" w14:textId="0AAA04AB"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w:t>
            </w:r>
          </w:p>
        </w:tc>
        <w:tc>
          <w:tcPr>
            <w:tcW w:w="338" w:type="pct"/>
            <w:tcBorders>
              <w:top w:val="nil"/>
              <w:left w:val="single" w:sz="4" w:space="0" w:color="auto"/>
              <w:bottom w:val="nil"/>
              <w:right w:val="single" w:sz="4" w:space="0" w:color="auto"/>
            </w:tcBorders>
            <w:shd w:val="clear" w:color="auto" w:fill="auto"/>
            <w:noWrap/>
          </w:tcPr>
          <w:p w14:paraId="3229A479" w14:textId="3781D72F" w:rsidR="00124967" w:rsidRPr="00124967" w:rsidRDefault="00124967" w:rsidP="001B384A">
            <w:pPr>
              <w:tabs>
                <w:tab w:val="clear" w:pos="794"/>
              </w:tabs>
              <w:spacing w:before="20" w:after="20" w:line="200" w:lineRule="exact"/>
              <w:jc w:val="left"/>
              <w:rPr>
                <w:b/>
                <w:bCs/>
                <w:color w:val="000000"/>
                <w:position w:val="2"/>
                <w:sz w:val="18"/>
                <w:szCs w:val="18"/>
              </w:rPr>
            </w:pPr>
            <w:r w:rsidRPr="00124967">
              <w:rPr>
                <w:b/>
                <w:bCs/>
                <w:color w:val="000000"/>
                <w:position w:val="2"/>
                <w:sz w:val="18"/>
                <w:szCs w:val="18"/>
              </w:rPr>
              <w:t>89 264  </w:t>
            </w:r>
          </w:p>
        </w:tc>
        <w:tc>
          <w:tcPr>
            <w:tcW w:w="278" w:type="pct"/>
            <w:tcBorders>
              <w:top w:val="nil"/>
              <w:left w:val="nil"/>
              <w:bottom w:val="nil"/>
              <w:right w:val="single" w:sz="4" w:space="0" w:color="auto"/>
            </w:tcBorders>
            <w:shd w:val="clear" w:color="auto" w:fill="auto"/>
            <w:noWrap/>
          </w:tcPr>
          <w:p w14:paraId="02978007" w14:textId="0B28EF5C"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133  </w:t>
            </w:r>
          </w:p>
        </w:tc>
        <w:tc>
          <w:tcPr>
            <w:tcW w:w="261" w:type="pct"/>
            <w:tcBorders>
              <w:top w:val="nil"/>
              <w:left w:val="nil"/>
              <w:bottom w:val="nil"/>
              <w:right w:val="single" w:sz="4" w:space="0" w:color="auto"/>
            </w:tcBorders>
            <w:shd w:val="clear" w:color="auto" w:fill="auto"/>
            <w:noWrap/>
          </w:tcPr>
          <w:p w14:paraId="09174202" w14:textId="77777777" w:rsidR="00124967" w:rsidRPr="00124967" w:rsidRDefault="00124967" w:rsidP="001B384A">
            <w:pPr>
              <w:tabs>
                <w:tab w:val="clear" w:pos="794"/>
              </w:tabs>
              <w:spacing w:before="20" w:after="20" w:line="200" w:lineRule="exact"/>
              <w:jc w:val="left"/>
              <w:rPr>
                <w:b/>
                <w:bCs/>
                <w:color w:val="000000"/>
                <w:position w:val="2"/>
                <w:sz w:val="18"/>
                <w:szCs w:val="18"/>
              </w:rPr>
            </w:pPr>
          </w:p>
        </w:tc>
        <w:tc>
          <w:tcPr>
            <w:tcW w:w="280" w:type="pct"/>
            <w:tcBorders>
              <w:top w:val="nil"/>
              <w:left w:val="nil"/>
              <w:bottom w:val="nil"/>
              <w:right w:val="single" w:sz="4" w:space="0" w:color="auto"/>
            </w:tcBorders>
            <w:shd w:val="clear" w:color="auto" w:fill="auto"/>
            <w:noWrap/>
          </w:tcPr>
          <w:p w14:paraId="5C4BFE10" w14:textId="77777777" w:rsidR="00124967" w:rsidRPr="00124967" w:rsidRDefault="00124967" w:rsidP="001B384A">
            <w:pPr>
              <w:tabs>
                <w:tab w:val="clear" w:pos="794"/>
              </w:tabs>
              <w:spacing w:before="20" w:after="20" w:line="200" w:lineRule="exact"/>
              <w:jc w:val="left"/>
              <w:rPr>
                <w:color w:val="000000"/>
                <w:position w:val="2"/>
                <w:sz w:val="18"/>
                <w:szCs w:val="18"/>
              </w:rPr>
            </w:pPr>
          </w:p>
        </w:tc>
        <w:tc>
          <w:tcPr>
            <w:tcW w:w="315" w:type="pct"/>
            <w:tcBorders>
              <w:top w:val="nil"/>
              <w:left w:val="nil"/>
              <w:bottom w:val="nil"/>
              <w:right w:val="single" w:sz="4" w:space="0" w:color="auto"/>
            </w:tcBorders>
            <w:shd w:val="clear" w:color="auto" w:fill="auto"/>
            <w:noWrap/>
          </w:tcPr>
          <w:p w14:paraId="6A5E8EE5" w14:textId="3C734243"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710  </w:t>
            </w:r>
          </w:p>
        </w:tc>
        <w:tc>
          <w:tcPr>
            <w:tcW w:w="305" w:type="pct"/>
            <w:tcBorders>
              <w:top w:val="nil"/>
              <w:left w:val="nil"/>
              <w:bottom w:val="nil"/>
              <w:right w:val="single" w:sz="4" w:space="0" w:color="auto"/>
            </w:tcBorders>
            <w:shd w:val="clear" w:color="auto" w:fill="auto"/>
            <w:noWrap/>
          </w:tcPr>
          <w:p w14:paraId="489CCD65" w14:textId="2CC1D3C4"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1 293  </w:t>
            </w:r>
          </w:p>
        </w:tc>
        <w:tc>
          <w:tcPr>
            <w:tcW w:w="295" w:type="pct"/>
            <w:tcBorders>
              <w:top w:val="nil"/>
              <w:left w:val="nil"/>
              <w:bottom w:val="nil"/>
              <w:right w:val="single" w:sz="4" w:space="0" w:color="auto"/>
            </w:tcBorders>
            <w:shd w:val="clear" w:color="auto" w:fill="auto"/>
            <w:noWrap/>
          </w:tcPr>
          <w:p w14:paraId="42806C3D" w14:textId="22E5CE5C"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w:t>
            </w:r>
          </w:p>
        </w:tc>
        <w:tc>
          <w:tcPr>
            <w:tcW w:w="244" w:type="pct"/>
            <w:tcBorders>
              <w:top w:val="nil"/>
              <w:left w:val="nil"/>
              <w:bottom w:val="nil"/>
              <w:right w:val="single" w:sz="4" w:space="0" w:color="auto"/>
            </w:tcBorders>
            <w:shd w:val="clear" w:color="auto" w:fill="auto"/>
            <w:noWrap/>
          </w:tcPr>
          <w:p w14:paraId="53C5441D" w14:textId="77777777" w:rsidR="00124967" w:rsidRPr="00124967" w:rsidRDefault="00124967" w:rsidP="001B384A">
            <w:pPr>
              <w:tabs>
                <w:tab w:val="clear" w:pos="794"/>
              </w:tabs>
              <w:spacing w:before="20" w:after="20" w:line="200" w:lineRule="exact"/>
              <w:jc w:val="left"/>
              <w:rPr>
                <w:color w:val="000000"/>
                <w:position w:val="2"/>
                <w:sz w:val="18"/>
                <w:szCs w:val="18"/>
              </w:rPr>
            </w:pPr>
          </w:p>
        </w:tc>
        <w:tc>
          <w:tcPr>
            <w:tcW w:w="215" w:type="pct"/>
            <w:tcBorders>
              <w:top w:val="nil"/>
              <w:left w:val="nil"/>
              <w:bottom w:val="nil"/>
              <w:right w:val="single" w:sz="4" w:space="0" w:color="auto"/>
            </w:tcBorders>
            <w:shd w:val="clear" w:color="auto" w:fill="auto"/>
            <w:noWrap/>
          </w:tcPr>
          <w:p w14:paraId="51D2F236" w14:textId="2DD7292A"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2 177</w:t>
            </w:r>
            <w:r w:rsidRPr="00124967">
              <w:rPr>
                <w:b/>
                <w:bCs/>
                <w:color w:val="000000"/>
                <w:position w:val="2"/>
                <w:sz w:val="18"/>
                <w:szCs w:val="18"/>
              </w:rPr>
              <w:t> </w:t>
            </w:r>
          </w:p>
        </w:tc>
        <w:tc>
          <w:tcPr>
            <w:tcW w:w="256" w:type="pct"/>
            <w:tcBorders>
              <w:top w:val="nil"/>
              <w:left w:val="nil"/>
              <w:bottom w:val="nil"/>
              <w:right w:val="single" w:sz="4" w:space="0" w:color="auto"/>
            </w:tcBorders>
            <w:shd w:val="clear" w:color="auto" w:fill="auto"/>
            <w:noWrap/>
          </w:tcPr>
          <w:p w14:paraId="24A2EE1E" w14:textId="77777777" w:rsidR="00124967" w:rsidRPr="00124967" w:rsidRDefault="00124967" w:rsidP="001B384A">
            <w:pPr>
              <w:tabs>
                <w:tab w:val="clear" w:pos="794"/>
              </w:tabs>
              <w:spacing w:before="20" w:after="20" w:line="200" w:lineRule="exact"/>
              <w:jc w:val="left"/>
              <w:rPr>
                <w:b/>
                <w:bCs/>
                <w:color w:val="000000"/>
                <w:position w:val="2"/>
                <w:sz w:val="18"/>
                <w:szCs w:val="18"/>
              </w:rPr>
            </w:pPr>
          </w:p>
        </w:tc>
        <w:tc>
          <w:tcPr>
            <w:tcW w:w="288" w:type="pct"/>
            <w:tcBorders>
              <w:top w:val="nil"/>
              <w:left w:val="nil"/>
              <w:bottom w:val="nil"/>
              <w:right w:val="single" w:sz="4" w:space="0" w:color="auto"/>
            </w:tcBorders>
            <w:shd w:val="clear" w:color="auto" w:fill="auto"/>
            <w:noWrap/>
          </w:tcPr>
          <w:p w14:paraId="1995A8FA" w14:textId="2904F651" w:rsidR="00124967" w:rsidRPr="00124967" w:rsidRDefault="00124967" w:rsidP="001B384A">
            <w:pPr>
              <w:tabs>
                <w:tab w:val="clear" w:pos="794"/>
              </w:tabs>
              <w:spacing w:before="20" w:after="20" w:line="200" w:lineRule="exact"/>
              <w:jc w:val="left"/>
              <w:rPr>
                <w:b/>
                <w:bCs/>
                <w:position w:val="2"/>
                <w:sz w:val="18"/>
                <w:szCs w:val="18"/>
              </w:rPr>
            </w:pPr>
            <w:r w:rsidRPr="00124967">
              <w:rPr>
                <w:b/>
                <w:bCs/>
                <w:position w:val="2"/>
                <w:sz w:val="18"/>
                <w:szCs w:val="18"/>
              </w:rPr>
              <w:t>93 577  </w:t>
            </w:r>
          </w:p>
        </w:tc>
      </w:tr>
      <w:tr w:rsidR="00124967" w:rsidRPr="00124967" w14:paraId="06F8AF86" w14:textId="77777777" w:rsidTr="00124967">
        <w:trPr>
          <w:trHeight w:val="255"/>
          <w:jc w:val="center"/>
        </w:trPr>
        <w:tc>
          <w:tcPr>
            <w:tcW w:w="471" w:type="pct"/>
            <w:tcBorders>
              <w:top w:val="nil"/>
              <w:left w:val="single" w:sz="4" w:space="0" w:color="auto"/>
              <w:bottom w:val="nil"/>
              <w:right w:val="nil"/>
            </w:tcBorders>
            <w:shd w:val="clear" w:color="auto" w:fill="auto"/>
          </w:tcPr>
          <w:p w14:paraId="4ED11531" w14:textId="0D726D97" w:rsidR="00124967" w:rsidRPr="00124967" w:rsidRDefault="00124967" w:rsidP="001B384A">
            <w:pPr>
              <w:tabs>
                <w:tab w:val="clear" w:pos="794"/>
              </w:tabs>
              <w:spacing w:before="20" w:after="20" w:line="200" w:lineRule="exact"/>
              <w:jc w:val="right"/>
              <w:rPr>
                <w:color w:val="000000"/>
                <w:position w:val="2"/>
                <w:sz w:val="18"/>
                <w:szCs w:val="18"/>
              </w:rPr>
            </w:pPr>
            <w:r w:rsidRPr="00124967">
              <w:rPr>
                <w:color w:val="000000"/>
                <w:position w:val="2"/>
                <w:sz w:val="18"/>
                <w:szCs w:val="18"/>
              </w:rPr>
              <w:t>31</w:t>
            </w:r>
          </w:p>
        </w:tc>
        <w:tc>
          <w:tcPr>
            <w:tcW w:w="280" w:type="pct"/>
            <w:tcBorders>
              <w:top w:val="nil"/>
              <w:left w:val="single" w:sz="4" w:space="0" w:color="auto"/>
              <w:bottom w:val="nil"/>
              <w:right w:val="single" w:sz="4" w:space="0" w:color="auto"/>
            </w:tcBorders>
            <w:shd w:val="clear" w:color="auto" w:fill="auto"/>
            <w:noWrap/>
          </w:tcPr>
          <w:p w14:paraId="4626CCB8" w14:textId="79E2FF63"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18 658</w:t>
            </w:r>
            <w:r w:rsidRPr="00124967">
              <w:rPr>
                <w:b/>
                <w:bCs/>
                <w:color w:val="000000"/>
                <w:position w:val="2"/>
                <w:sz w:val="18"/>
                <w:szCs w:val="18"/>
              </w:rPr>
              <w:t>  </w:t>
            </w:r>
          </w:p>
        </w:tc>
        <w:tc>
          <w:tcPr>
            <w:tcW w:w="279" w:type="pct"/>
            <w:tcBorders>
              <w:top w:val="nil"/>
              <w:left w:val="nil"/>
              <w:bottom w:val="nil"/>
              <w:right w:val="single" w:sz="4" w:space="0" w:color="auto"/>
            </w:tcBorders>
            <w:shd w:val="clear" w:color="auto" w:fill="auto"/>
            <w:noWrap/>
          </w:tcPr>
          <w:p w14:paraId="59889977" w14:textId="146C6863"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5 176</w:t>
            </w:r>
            <w:r w:rsidRPr="00124967">
              <w:rPr>
                <w:position w:val="2"/>
                <w:sz w:val="18"/>
                <w:szCs w:val="18"/>
              </w:rPr>
              <w:t>  </w:t>
            </w:r>
          </w:p>
        </w:tc>
        <w:tc>
          <w:tcPr>
            <w:tcW w:w="303" w:type="pct"/>
            <w:tcBorders>
              <w:top w:val="nil"/>
              <w:left w:val="nil"/>
              <w:bottom w:val="nil"/>
              <w:right w:val="single" w:sz="4" w:space="0" w:color="auto"/>
            </w:tcBorders>
            <w:shd w:val="clear" w:color="auto" w:fill="auto"/>
            <w:noWrap/>
          </w:tcPr>
          <w:p w14:paraId="68745646" w14:textId="1DED5557"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2 570</w:t>
            </w:r>
            <w:r w:rsidRPr="00124967">
              <w:rPr>
                <w:b/>
                <w:bCs/>
                <w:color w:val="000000"/>
                <w:position w:val="2"/>
                <w:sz w:val="18"/>
                <w:szCs w:val="18"/>
              </w:rPr>
              <w:t>  </w:t>
            </w:r>
          </w:p>
        </w:tc>
        <w:tc>
          <w:tcPr>
            <w:tcW w:w="300" w:type="pct"/>
            <w:tcBorders>
              <w:top w:val="nil"/>
              <w:left w:val="nil"/>
              <w:bottom w:val="nil"/>
              <w:right w:val="single" w:sz="4" w:space="0" w:color="auto"/>
            </w:tcBorders>
            <w:shd w:val="clear" w:color="auto" w:fill="auto"/>
            <w:noWrap/>
          </w:tcPr>
          <w:p w14:paraId="521EB8C9" w14:textId="34EFA700"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5 177</w:t>
            </w:r>
            <w:r w:rsidRPr="00124967">
              <w:rPr>
                <w:b/>
                <w:bCs/>
                <w:color w:val="000000"/>
                <w:position w:val="2"/>
                <w:sz w:val="18"/>
                <w:szCs w:val="18"/>
              </w:rPr>
              <w:t>  </w:t>
            </w:r>
          </w:p>
        </w:tc>
        <w:tc>
          <w:tcPr>
            <w:tcW w:w="294" w:type="pct"/>
            <w:tcBorders>
              <w:top w:val="nil"/>
              <w:left w:val="nil"/>
              <w:bottom w:val="nil"/>
              <w:right w:val="nil"/>
            </w:tcBorders>
            <w:shd w:val="clear" w:color="auto" w:fill="auto"/>
            <w:noWrap/>
          </w:tcPr>
          <w:p w14:paraId="7FA3CC6F" w14:textId="68E66DE9"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22 267</w:t>
            </w:r>
            <w:r w:rsidRPr="00124967">
              <w:rPr>
                <w:position w:val="2"/>
                <w:sz w:val="18"/>
                <w:szCs w:val="18"/>
              </w:rPr>
              <w:t>  </w:t>
            </w:r>
          </w:p>
        </w:tc>
        <w:tc>
          <w:tcPr>
            <w:tcW w:w="338" w:type="pct"/>
            <w:tcBorders>
              <w:top w:val="nil"/>
              <w:left w:val="single" w:sz="4" w:space="0" w:color="auto"/>
              <w:bottom w:val="nil"/>
              <w:right w:val="single" w:sz="4" w:space="0" w:color="auto"/>
            </w:tcBorders>
            <w:shd w:val="clear" w:color="auto" w:fill="auto"/>
            <w:noWrap/>
          </w:tcPr>
          <w:p w14:paraId="49E6C139" w14:textId="6B136559" w:rsidR="00124967" w:rsidRPr="00124967" w:rsidRDefault="00124967" w:rsidP="001B384A">
            <w:pPr>
              <w:tabs>
                <w:tab w:val="clear" w:pos="794"/>
              </w:tabs>
              <w:spacing w:before="20" w:after="20" w:line="200" w:lineRule="exact"/>
              <w:jc w:val="left"/>
              <w:rPr>
                <w:b/>
                <w:bCs/>
                <w:color w:val="000000"/>
                <w:position w:val="2"/>
                <w:sz w:val="18"/>
                <w:szCs w:val="18"/>
              </w:rPr>
            </w:pPr>
            <w:r w:rsidRPr="00124967">
              <w:rPr>
                <w:b/>
                <w:bCs/>
                <w:color w:val="000000"/>
                <w:position w:val="2"/>
                <w:sz w:val="18"/>
                <w:szCs w:val="18"/>
              </w:rPr>
              <w:t>53 849  </w:t>
            </w:r>
          </w:p>
        </w:tc>
        <w:tc>
          <w:tcPr>
            <w:tcW w:w="278" w:type="pct"/>
            <w:tcBorders>
              <w:top w:val="nil"/>
              <w:left w:val="nil"/>
              <w:bottom w:val="nil"/>
              <w:right w:val="single" w:sz="4" w:space="0" w:color="auto"/>
            </w:tcBorders>
            <w:shd w:val="clear" w:color="auto" w:fill="auto"/>
            <w:noWrap/>
          </w:tcPr>
          <w:p w14:paraId="348F8E23" w14:textId="62240223"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39  </w:t>
            </w:r>
          </w:p>
        </w:tc>
        <w:tc>
          <w:tcPr>
            <w:tcW w:w="261" w:type="pct"/>
            <w:tcBorders>
              <w:top w:val="nil"/>
              <w:left w:val="nil"/>
              <w:bottom w:val="nil"/>
              <w:right w:val="single" w:sz="4" w:space="0" w:color="auto"/>
            </w:tcBorders>
            <w:shd w:val="clear" w:color="auto" w:fill="auto"/>
            <w:noWrap/>
          </w:tcPr>
          <w:p w14:paraId="024C93CF" w14:textId="77777777" w:rsidR="00124967" w:rsidRPr="00124967" w:rsidRDefault="00124967" w:rsidP="001B384A">
            <w:pPr>
              <w:tabs>
                <w:tab w:val="clear" w:pos="794"/>
              </w:tabs>
              <w:spacing w:before="20" w:after="20" w:line="200" w:lineRule="exact"/>
              <w:jc w:val="left"/>
              <w:rPr>
                <w:b/>
                <w:bCs/>
                <w:color w:val="000000"/>
                <w:position w:val="2"/>
                <w:sz w:val="18"/>
                <w:szCs w:val="18"/>
              </w:rPr>
            </w:pPr>
          </w:p>
        </w:tc>
        <w:tc>
          <w:tcPr>
            <w:tcW w:w="280" w:type="pct"/>
            <w:tcBorders>
              <w:top w:val="nil"/>
              <w:left w:val="nil"/>
              <w:bottom w:val="nil"/>
              <w:right w:val="single" w:sz="4" w:space="0" w:color="auto"/>
            </w:tcBorders>
            <w:shd w:val="clear" w:color="auto" w:fill="auto"/>
            <w:noWrap/>
          </w:tcPr>
          <w:p w14:paraId="4ECF1D6D" w14:textId="1A72EDD5"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19  </w:t>
            </w:r>
          </w:p>
        </w:tc>
        <w:tc>
          <w:tcPr>
            <w:tcW w:w="315" w:type="pct"/>
            <w:tcBorders>
              <w:top w:val="nil"/>
              <w:left w:val="nil"/>
              <w:bottom w:val="nil"/>
              <w:right w:val="single" w:sz="4" w:space="0" w:color="auto"/>
            </w:tcBorders>
            <w:shd w:val="clear" w:color="auto" w:fill="auto"/>
            <w:noWrap/>
          </w:tcPr>
          <w:p w14:paraId="7AA8C566" w14:textId="461AB42F"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167  </w:t>
            </w:r>
          </w:p>
        </w:tc>
        <w:tc>
          <w:tcPr>
            <w:tcW w:w="305" w:type="pct"/>
            <w:tcBorders>
              <w:top w:val="nil"/>
              <w:left w:val="nil"/>
              <w:bottom w:val="nil"/>
              <w:right w:val="single" w:sz="4" w:space="0" w:color="auto"/>
            </w:tcBorders>
            <w:shd w:val="clear" w:color="auto" w:fill="auto"/>
            <w:noWrap/>
          </w:tcPr>
          <w:p w14:paraId="37A9D2FD" w14:textId="097F4492"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494  </w:t>
            </w:r>
          </w:p>
        </w:tc>
        <w:tc>
          <w:tcPr>
            <w:tcW w:w="295" w:type="pct"/>
            <w:tcBorders>
              <w:top w:val="nil"/>
              <w:left w:val="nil"/>
              <w:bottom w:val="nil"/>
              <w:right w:val="single" w:sz="4" w:space="0" w:color="auto"/>
            </w:tcBorders>
            <w:shd w:val="clear" w:color="auto" w:fill="auto"/>
            <w:noWrap/>
          </w:tcPr>
          <w:p w14:paraId="09101459" w14:textId="7276522E"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w:t>
            </w:r>
          </w:p>
        </w:tc>
        <w:tc>
          <w:tcPr>
            <w:tcW w:w="244" w:type="pct"/>
            <w:tcBorders>
              <w:top w:val="nil"/>
              <w:left w:val="nil"/>
              <w:bottom w:val="nil"/>
              <w:right w:val="single" w:sz="4" w:space="0" w:color="auto"/>
            </w:tcBorders>
            <w:shd w:val="clear" w:color="auto" w:fill="auto"/>
            <w:noWrap/>
          </w:tcPr>
          <w:p w14:paraId="48E9450A" w14:textId="77777777" w:rsidR="00124967" w:rsidRPr="00124967" w:rsidRDefault="00124967" w:rsidP="001B384A">
            <w:pPr>
              <w:tabs>
                <w:tab w:val="clear" w:pos="794"/>
              </w:tabs>
              <w:spacing w:before="20" w:after="20" w:line="200" w:lineRule="exact"/>
              <w:jc w:val="left"/>
              <w:rPr>
                <w:color w:val="000000"/>
                <w:position w:val="2"/>
                <w:sz w:val="18"/>
                <w:szCs w:val="18"/>
              </w:rPr>
            </w:pPr>
          </w:p>
        </w:tc>
        <w:tc>
          <w:tcPr>
            <w:tcW w:w="215" w:type="pct"/>
            <w:tcBorders>
              <w:top w:val="nil"/>
              <w:left w:val="nil"/>
              <w:bottom w:val="nil"/>
              <w:right w:val="single" w:sz="4" w:space="0" w:color="auto"/>
            </w:tcBorders>
            <w:shd w:val="clear" w:color="auto" w:fill="auto"/>
            <w:noWrap/>
          </w:tcPr>
          <w:p w14:paraId="380A7F01" w14:textId="403B90F1"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661</w:t>
            </w:r>
            <w:r w:rsidRPr="00124967">
              <w:rPr>
                <w:b/>
                <w:bCs/>
                <w:color w:val="000000"/>
                <w:position w:val="2"/>
                <w:sz w:val="18"/>
                <w:szCs w:val="18"/>
              </w:rPr>
              <w:t>  </w:t>
            </w:r>
          </w:p>
        </w:tc>
        <w:tc>
          <w:tcPr>
            <w:tcW w:w="256" w:type="pct"/>
            <w:tcBorders>
              <w:top w:val="nil"/>
              <w:left w:val="nil"/>
              <w:bottom w:val="nil"/>
              <w:right w:val="single" w:sz="4" w:space="0" w:color="auto"/>
            </w:tcBorders>
            <w:shd w:val="clear" w:color="auto" w:fill="auto"/>
            <w:noWrap/>
          </w:tcPr>
          <w:p w14:paraId="05B71233" w14:textId="77777777" w:rsidR="00124967" w:rsidRPr="00124967" w:rsidRDefault="00124967" w:rsidP="001B384A">
            <w:pPr>
              <w:tabs>
                <w:tab w:val="clear" w:pos="794"/>
              </w:tabs>
              <w:spacing w:before="20" w:after="20" w:line="200" w:lineRule="exact"/>
              <w:jc w:val="left"/>
              <w:rPr>
                <w:b/>
                <w:bCs/>
                <w:color w:val="000000"/>
                <w:position w:val="2"/>
                <w:sz w:val="18"/>
                <w:szCs w:val="18"/>
              </w:rPr>
            </w:pPr>
          </w:p>
        </w:tc>
        <w:tc>
          <w:tcPr>
            <w:tcW w:w="288" w:type="pct"/>
            <w:tcBorders>
              <w:top w:val="nil"/>
              <w:left w:val="nil"/>
              <w:bottom w:val="nil"/>
              <w:right w:val="single" w:sz="4" w:space="0" w:color="auto"/>
            </w:tcBorders>
            <w:shd w:val="clear" w:color="auto" w:fill="auto"/>
            <w:noWrap/>
          </w:tcPr>
          <w:p w14:paraId="5B41D0EB" w14:textId="48344C7C" w:rsidR="00124967" w:rsidRPr="00124967" w:rsidRDefault="00124967" w:rsidP="001B384A">
            <w:pPr>
              <w:tabs>
                <w:tab w:val="clear" w:pos="794"/>
              </w:tabs>
              <w:spacing w:before="20" w:after="20" w:line="200" w:lineRule="exact"/>
              <w:jc w:val="left"/>
              <w:rPr>
                <w:b/>
                <w:bCs/>
                <w:position w:val="2"/>
                <w:sz w:val="18"/>
                <w:szCs w:val="18"/>
              </w:rPr>
            </w:pPr>
            <w:r w:rsidRPr="00124967">
              <w:rPr>
                <w:b/>
                <w:bCs/>
                <w:position w:val="2"/>
                <w:sz w:val="18"/>
                <w:szCs w:val="18"/>
              </w:rPr>
              <w:t>55 229  </w:t>
            </w:r>
          </w:p>
        </w:tc>
      </w:tr>
      <w:tr w:rsidR="00124967" w:rsidRPr="00124967" w14:paraId="7BBAAE97" w14:textId="77777777" w:rsidTr="00124967">
        <w:trPr>
          <w:trHeight w:val="255"/>
          <w:jc w:val="center"/>
        </w:trPr>
        <w:tc>
          <w:tcPr>
            <w:tcW w:w="471" w:type="pct"/>
            <w:tcBorders>
              <w:top w:val="nil"/>
              <w:left w:val="single" w:sz="4" w:space="0" w:color="auto"/>
              <w:bottom w:val="nil"/>
              <w:right w:val="nil"/>
            </w:tcBorders>
            <w:shd w:val="clear" w:color="auto" w:fill="auto"/>
          </w:tcPr>
          <w:p w14:paraId="1F82A441" w14:textId="43C8C41A" w:rsidR="00124967" w:rsidRPr="00124967" w:rsidRDefault="00124967" w:rsidP="001B384A">
            <w:pPr>
              <w:tabs>
                <w:tab w:val="clear" w:pos="794"/>
              </w:tabs>
              <w:spacing w:before="20" w:after="20" w:line="200" w:lineRule="exact"/>
              <w:jc w:val="left"/>
              <w:rPr>
                <w:color w:val="000000"/>
                <w:position w:val="2"/>
                <w:sz w:val="18"/>
                <w:szCs w:val="18"/>
              </w:rPr>
            </w:pPr>
            <w:r w:rsidRPr="00124967">
              <w:rPr>
                <w:rFonts w:eastAsia="Times New Roman" w:hint="cs"/>
                <w:position w:val="2"/>
                <w:sz w:val="18"/>
                <w:szCs w:val="18"/>
                <w:rtl/>
                <w:lang w:val="fr-FR" w:eastAsia="en-US" w:bidi="ar-EG"/>
              </w:rPr>
              <w:t>نفقات</w:t>
            </w:r>
            <w:r w:rsidRPr="00124967">
              <w:rPr>
                <w:rFonts w:eastAsia="Times New Roman"/>
                <w:position w:val="2"/>
                <w:sz w:val="18"/>
                <w:szCs w:val="18"/>
                <w:rtl/>
                <w:lang w:val="fr-FR" w:eastAsia="en-US" w:bidi="ar-EG"/>
              </w:rPr>
              <w:t> </w:t>
            </w:r>
            <w:r w:rsidRPr="00124967">
              <w:rPr>
                <w:rFonts w:eastAsia="Times New Roman" w:hint="cs"/>
                <w:position w:val="2"/>
                <w:sz w:val="18"/>
                <w:szCs w:val="18"/>
                <w:rtl/>
                <w:lang w:val="fr-FR" w:eastAsia="en-US" w:bidi="ar-EG"/>
              </w:rPr>
              <w:t>ال</w:t>
            </w:r>
            <w:r w:rsidRPr="00124967">
              <w:rPr>
                <w:rFonts w:eastAsia="Times New Roman"/>
                <w:position w:val="2"/>
                <w:sz w:val="18"/>
                <w:szCs w:val="18"/>
                <w:rtl/>
                <w:lang w:val="fr-FR" w:eastAsia="en-US" w:bidi="ar-EG"/>
              </w:rPr>
              <w:t xml:space="preserve">مهام </w:t>
            </w:r>
            <w:r w:rsidRPr="00124967">
              <w:rPr>
                <w:rFonts w:eastAsia="Times New Roman" w:hint="cs"/>
                <w:position w:val="2"/>
                <w:sz w:val="18"/>
                <w:szCs w:val="18"/>
                <w:rtl/>
                <w:lang w:val="fr-FR" w:eastAsia="en-US" w:bidi="ar-EG"/>
              </w:rPr>
              <w:t>ال</w:t>
            </w:r>
            <w:r w:rsidRPr="00124967">
              <w:rPr>
                <w:rFonts w:eastAsia="Times New Roman"/>
                <w:position w:val="2"/>
                <w:sz w:val="18"/>
                <w:szCs w:val="18"/>
                <w:rtl/>
                <w:lang w:val="fr-FR" w:eastAsia="en-US" w:bidi="ar-EG"/>
              </w:rPr>
              <w:t>رسمية</w:t>
            </w:r>
          </w:p>
        </w:tc>
        <w:tc>
          <w:tcPr>
            <w:tcW w:w="280" w:type="pct"/>
            <w:tcBorders>
              <w:top w:val="nil"/>
              <w:left w:val="single" w:sz="4" w:space="0" w:color="auto"/>
              <w:bottom w:val="nil"/>
              <w:right w:val="single" w:sz="4" w:space="0" w:color="auto"/>
            </w:tcBorders>
            <w:shd w:val="clear" w:color="auto" w:fill="auto"/>
            <w:noWrap/>
          </w:tcPr>
          <w:p w14:paraId="71E41BDD" w14:textId="0817ECFE"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1 094</w:t>
            </w:r>
            <w:r w:rsidRPr="00124967">
              <w:rPr>
                <w:b/>
                <w:bCs/>
                <w:color w:val="000000"/>
                <w:position w:val="2"/>
                <w:sz w:val="18"/>
                <w:szCs w:val="18"/>
              </w:rPr>
              <w:t>  </w:t>
            </w:r>
          </w:p>
        </w:tc>
        <w:tc>
          <w:tcPr>
            <w:tcW w:w="279" w:type="pct"/>
            <w:tcBorders>
              <w:top w:val="nil"/>
              <w:left w:val="nil"/>
              <w:bottom w:val="nil"/>
              <w:right w:val="single" w:sz="4" w:space="0" w:color="auto"/>
            </w:tcBorders>
            <w:shd w:val="clear" w:color="auto" w:fill="auto"/>
            <w:noWrap/>
          </w:tcPr>
          <w:p w14:paraId="570DEDB6" w14:textId="18EB940F"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1 064</w:t>
            </w:r>
            <w:r w:rsidRPr="00124967">
              <w:rPr>
                <w:position w:val="2"/>
                <w:sz w:val="18"/>
                <w:szCs w:val="18"/>
              </w:rPr>
              <w:t>  </w:t>
            </w:r>
          </w:p>
        </w:tc>
        <w:tc>
          <w:tcPr>
            <w:tcW w:w="303" w:type="pct"/>
            <w:tcBorders>
              <w:top w:val="nil"/>
              <w:left w:val="nil"/>
              <w:bottom w:val="nil"/>
              <w:right w:val="single" w:sz="4" w:space="0" w:color="auto"/>
            </w:tcBorders>
            <w:shd w:val="clear" w:color="auto" w:fill="auto"/>
            <w:noWrap/>
          </w:tcPr>
          <w:p w14:paraId="4C6545D8" w14:textId="209BB760"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950</w:t>
            </w:r>
            <w:r w:rsidRPr="00124967">
              <w:rPr>
                <w:b/>
                <w:bCs/>
                <w:color w:val="000000"/>
                <w:position w:val="2"/>
                <w:sz w:val="18"/>
                <w:szCs w:val="18"/>
              </w:rPr>
              <w:t>  </w:t>
            </w:r>
          </w:p>
        </w:tc>
        <w:tc>
          <w:tcPr>
            <w:tcW w:w="300" w:type="pct"/>
            <w:tcBorders>
              <w:top w:val="nil"/>
              <w:left w:val="nil"/>
              <w:bottom w:val="nil"/>
              <w:right w:val="single" w:sz="4" w:space="0" w:color="auto"/>
            </w:tcBorders>
            <w:shd w:val="clear" w:color="auto" w:fill="auto"/>
            <w:noWrap/>
          </w:tcPr>
          <w:p w14:paraId="64354A6E" w14:textId="10D6B2FF"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2 278</w:t>
            </w:r>
            <w:r w:rsidRPr="00124967">
              <w:rPr>
                <w:b/>
                <w:bCs/>
                <w:color w:val="000000"/>
                <w:position w:val="2"/>
                <w:sz w:val="18"/>
                <w:szCs w:val="18"/>
              </w:rPr>
              <w:t>  </w:t>
            </w:r>
          </w:p>
        </w:tc>
        <w:tc>
          <w:tcPr>
            <w:tcW w:w="294" w:type="pct"/>
            <w:tcBorders>
              <w:top w:val="nil"/>
              <w:left w:val="nil"/>
              <w:bottom w:val="nil"/>
              <w:right w:val="nil"/>
            </w:tcBorders>
            <w:shd w:val="clear" w:color="auto" w:fill="auto"/>
            <w:noWrap/>
          </w:tcPr>
          <w:p w14:paraId="6B754B6E" w14:textId="179DA14D"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51</w:t>
            </w:r>
            <w:r w:rsidRPr="00124967">
              <w:rPr>
                <w:position w:val="2"/>
                <w:sz w:val="18"/>
                <w:szCs w:val="18"/>
              </w:rPr>
              <w:t>  </w:t>
            </w:r>
          </w:p>
        </w:tc>
        <w:tc>
          <w:tcPr>
            <w:tcW w:w="338" w:type="pct"/>
            <w:tcBorders>
              <w:top w:val="nil"/>
              <w:left w:val="single" w:sz="4" w:space="0" w:color="auto"/>
              <w:bottom w:val="nil"/>
              <w:right w:val="single" w:sz="4" w:space="0" w:color="auto"/>
            </w:tcBorders>
            <w:shd w:val="clear" w:color="auto" w:fill="auto"/>
            <w:noWrap/>
          </w:tcPr>
          <w:p w14:paraId="0DDBA344" w14:textId="1541D773" w:rsidR="00124967" w:rsidRPr="00124967" w:rsidRDefault="00124967" w:rsidP="001B384A">
            <w:pPr>
              <w:tabs>
                <w:tab w:val="clear" w:pos="794"/>
              </w:tabs>
              <w:spacing w:before="20" w:after="20" w:line="200" w:lineRule="exact"/>
              <w:jc w:val="left"/>
              <w:rPr>
                <w:b/>
                <w:bCs/>
                <w:color w:val="000000"/>
                <w:position w:val="2"/>
                <w:sz w:val="18"/>
                <w:szCs w:val="18"/>
              </w:rPr>
            </w:pPr>
            <w:r w:rsidRPr="00124967">
              <w:rPr>
                <w:b/>
                <w:bCs/>
                <w:color w:val="000000"/>
                <w:position w:val="2"/>
                <w:sz w:val="18"/>
                <w:szCs w:val="18"/>
              </w:rPr>
              <w:t>5 438  </w:t>
            </w:r>
          </w:p>
        </w:tc>
        <w:tc>
          <w:tcPr>
            <w:tcW w:w="278" w:type="pct"/>
            <w:tcBorders>
              <w:top w:val="nil"/>
              <w:left w:val="nil"/>
              <w:bottom w:val="nil"/>
              <w:right w:val="single" w:sz="4" w:space="0" w:color="auto"/>
            </w:tcBorders>
            <w:shd w:val="clear" w:color="auto" w:fill="auto"/>
            <w:noWrap/>
          </w:tcPr>
          <w:p w14:paraId="3E13152F" w14:textId="19F30D67"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w:t>
            </w:r>
          </w:p>
        </w:tc>
        <w:tc>
          <w:tcPr>
            <w:tcW w:w="261" w:type="pct"/>
            <w:tcBorders>
              <w:top w:val="nil"/>
              <w:left w:val="nil"/>
              <w:bottom w:val="nil"/>
              <w:right w:val="single" w:sz="4" w:space="0" w:color="auto"/>
            </w:tcBorders>
            <w:shd w:val="clear" w:color="auto" w:fill="auto"/>
            <w:noWrap/>
          </w:tcPr>
          <w:p w14:paraId="7D208FBA" w14:textId="77777777" w:rsidR="00124967" w:rsidRPr="00124967" w:rsidRDefault="00124967" w:rsidP="001B384A">
            <w:pPr>
              <w:tabs>
                <w:tab w:val="clear" w:pos="794"/>
              </w:tabs>
              <w:spacing w:before="20" w:after="20" w:line="200" w:lineRule="exact"/>
              <w:jc w:val="left"/>
              <w:rPr>
                <w:b/>
                <w:bCs/>
                <w:color w:val="000000"/>
                <w:position w:val="2"/>
                <w:sz w:val="18"/>
                <w:szCs w:val="18"/>
              </w:rPr>
            </w:pPr>
          </w:p>
        </w:tc>
        <w:tc>
          <w:tcPr>
            <w:tcW w:w="280" w:type="pct"/>
            <w:tcBorders>
              <w:top w:val="nil"/>
              <w:left w:val="nil"/>
              <w:bottom w:val="nil"/>
              <w:right w:val="single" w:sz="4" w:space="0" w:color="auto"/>
            </w:tcBorders>
            <w:shd w:val="clear" w:color="auto" w:fill="auto"/>
            <w:noWrap/>
          </w:tcPr>
          <w:p w14:paraId="6536C2BC" w14:textId="77777777" w:rsidR="00124967" w:rsidRPr="00124967" w:rsidRDefault="00124967" w:rsidP="001B384A">
            <w:pPr>
              <w:tabs>
                <w:tab w:val="clear" w:pos="794"/>
              </w:tabs>
              <w:spacing w:before="20" w:after="20" w:line="200" w:lineRule="exact"/>
              <w:jc w:val="left"/>
              <w:rPr>
                <w:color w:val="000000"/>
                <w:position w:val="2"/>
                <w:sz w:val="18"/>
                <w:szCs w:val="18"/>
              </w:rPr>
            </w:pPr>
          </w:p>
        </w:tc>
        <w:tc>
          <w:tcPr>
            <w:tcW w:w="315" w:type="pct"/>
            <w:tcBorders>
              <w:top w:val="nil"/>
              <w:left w:val="nil"/>
              <w:bottom w:val="nil"/>
              <w:right w:val="single" w:sz="4" w:space="0" w:color="auto"/>
            </w:tcBorders>
            <w:shd w:val="clear" w:color="auto" w:fill="auto"/>
            <w:noWrap/>
          </w:tcPr>
          <w:p w14:paraId="00D9A35B" w14:textId="1C55EBDB"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313  </w:t>
            </w:r>
          </w:p>
        </w:tc>
        <w:tc>
          <w:tcPr>
            <w:tcW w:w="305" w:type="pct"/>
            <w:tcBorders>
              <w:top w:val="nil"/>
              <w:left w:val="nil"/>
              <w:bottom w:val="nil"/>
              <w:right w:val="single" w:sz="4" w:space="0" w:color="auto"/>
            </w:tcBorders>
            <w:shd w:val="clear" w:color="auto" w:fill="auto"/>
            <w:noWrap/>
          </w:tcPr>
          <w:p w14:paraId="385C939B" w14:textId="2745F652"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813  </w:t>
            </w:r>
          </w:p>
        </w:tc>
        <w:tc>
          <w:tcPr>
            <w:tcW w:w="295" w:type="pct"/>
            <w:tcBorders>
              <w:top w:val="nil"/>
              <w:left w:val="nil"/>
              <w:bottom w:val="nil"/>
              <w:right w:val="single" w:sz="4" w:space="0" w:color="auto"/>
            </w:tcBorders>
            <w:shd w:val="clear" w:color="auto" w:fill="auto"/>
            <w:noWrap/>
          </w:tcPr>
          <w:p w14:paraId="529767F7" w14:textId="42075F63"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w:t>
            </w:r>
          </w:p>
        </w:tc>
        <w:tc>
          <w:tcPr>
            <w:tcW w:w="244" w:type="pct"/>
            <w:tcBorders>
              <w:top w:val="nil"/>
              <w:left w:val="nil"/>
              <w:bottom w:val="nil"/>
              <w:right w:val="single" w:sz="4" w:space="0" w:color="auto"/>
            </w:tcBorders>
            <w:shd w:val="clear" w:color="auto" w:fill="auto"/>
            <w:noWrap/>
          </w:tcPr>
          <w:p w14:paraId="157C5F0D" w14:textId="77777777" w:rsidR="00124967" w:rsidRPr="00124967" w:rsidRDefault="00124967" w:rsidP="001B384A">
            <w:pPr>
              <w:tabs>
                <w:tab w:val="clear" w:pos="794"/>
              </w:tabs>
              <w:spacing w:before="20" w:after="20" w:line="200" w:lineRule="exact"/>
              <w:jc w:val="left"/>
              <w:rPr>
                <w:color w:val="000000"/>
                <w:position w:val="2"/>
                <w:sz w:val="18"/>
                <w:szCs w:val="18"/>
              </w:rPr>
            </w:pPr>
          </w:p>
        </w:tc>
        <w:tc>
          <w:tcPr>
            <w:tcW w:w="215" w:type="pct"/>
            <w:tcBorders>
              <w:top w:val="nil"/>
              <w:left w:val="nil"/>
              <w:bottom w:val="nil"/>
              <w:right w:val="single" w:sz="4" w:space="0" w:color="auto"/>
            </w:tcBorders>
            <w:shd w:val="clear" w:color="auto" w:fill="auto"/>
            <w:noWrap/>
          </w:tcPr>
          <w:p w14:paraId="5F5733E9" w14:textId="2FE32A43"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138</w:t>
            </w:r>
            <w:r w:rsidRPr="00124967">
              <w:rPr>
                <w:b/>
                <w:bCs/>
                <w:color w:val="000000"/>
                <w:position w:val="2"/>
                <w:sz w:val="18"/>
                <w:szCs w:val="18"/>
              </w:rPr>
              <w:t>  </w:t>
            </w:r>
          </w:p>
        </w:tc>
        <w:tc>
          <w:tcPr>
            <w:tcW w:w="256" w:type="pct"/>
            <w:tcBorders>
              <w:top w:val="nil"/>
              <w:left w:val="nil"/>
              <w:bottom w:val="nil"/>
              <w:right w:val="single" w:sz="4" w:space="0" w:color="auto"/>
            </w:tcBorders>
            <w:shd w:val="clear" w:color="auto" w:fill="auto"/>
            <w:noWrap/>
          </w:tcPr>
          <w:p w14:paraId="2F6F68B5" w14:textId="77777777" w:rsidR="00124967" w:rsidRPr="00124967" w:rsidRDefault="00124967" w:rsidP="001B384A">
            <w:pPr>
              <w:tabs>
                <w:tab w:val="clear" w:pos="794"/>
              </w:tabs>
              <w:spacing w:before="20" w:after="20" w:line="200" w:lineRule="exact"/>
              <w:jc w:val="left"/>
              <w:rPr>
                <w:b/>
                <w:bCs/>
                <w:color w:val="000000"/>
                <w:position w:val="2"/>
                <w:sz w:val="18"/>
                <w:szCs w:val="18"/>
              </w:rPr>
            </w:pPr>
          </w:p>
        </w:tc>
        <w:tc>
          <w:tcPr>
            <w:tcW w:w="288" w:type="pct"/>
            <w:tcBorders>
              <w:top w:val="nil"/>
              <w:left w:val="nil"/>
              <w:bottom w:val="nil"/>
              <w:right w:val="single" w:sz="4" w:space="0" w:color="auto"/>
            </w:tcBorders>
            <w:shd w:val="clear" w:color="auto" w:fill="auto"/>
            <w:noWrap/>
          </w:tcPr>
          <w:p w14:paraId="6010B348" w14:textId="38D92940" w:rsidR="00124967" w:rsidRPr="00124967" w:rsidRDefault="00124967" w:rsidP="001B384A">
            <w:pPr>
              <w:tabs>
                <w:tab w:val="clear" w:pos="794"/>
              </w:tabs>
              <w:spacing w:before="20" w:after="20" w:line="200" w:lineRule="exact"/>
              <w:jc w:val="left"/>
              <w:rPr>
                <w:b/>
                <w:bCs/>
                <w:position w:val="2"/>
                <w:sz w:val="18"/>
                <w:szCs w:val="18"/>
              </w:rPr>
            </w:pPr>
            <w:r w:rsidRPr="00124967">
              <w:rPr>
                <w:b/>
                <w:bCs/>
                <w:position w:val="2"/>
                <w:sz w:val="18"/>
                <w:szCs w:val="18"/>
              </w:rPr>
              <w:t>6 702  </w:t>
            </w:r>
          </w:p>
        </w:tc>
      </w:tr>
      <w:tr w:rsidR="00124967" w:rsidRPr="00124967" w14:paraId="1B27224E" w14:textId="77777777" w:rsidTr="00124967">
        <w:trPr>
          <w:trHeight w:val="255"/>
          <w:jc w:val="center"/>
        </w:trPr>
        <w:tc>
          <w:tcPr>
            <w:tcW w:w="471" w:type="pct"/>
            <w:tcBorders>
              <w:top w:val="nil"/>
              <w:left w:val="single" w:sz="4" w:space="0" w:color="auto"/>
              <w:bottom w:val="nil"/>
              <w:right w:val="nil"/>
            </w:tcBorders>
            <w:shd w:val="clear" w:color="auto" w:fill="auto"/>
          </w:tcPr>
          <w:p w14:paraId="697ED86E" w14:textId="475BCD66" w:rsidR="00124967" w:rsidRPr="00124967" w:rsidRDefault="00124967" w:rsidP="001B384A">
            <w:pPr>
              <w:tabs>
                <w:tab w:val="clear" w:pos="794"/>
              </w:tabs>
              <w:spacing w:before="20" w:after="20" w:line="200" w:lineRule="exact"/>
              <w:jc w:val="left"/>
              <w:rPr>
                <w:rFonts w:eastAsia="Times New Roman"/>
                <w:position w:val="2"/>
                <w:sz w:val="18"/>
                <w:szCs w:val="18"/>
                <w:rtl/>
                <w:lang w:val="fr-FR" w:eastAsia="en-US" w:bidi="ar-EG"/>
              </w:rPr>
            </w:pPr>
            <w:r w:rsidRPr="00124967">
              <w:rPr>
                <w:rFonts w:eastAsia="Times New Roman"/>
                <w:position w:val="2"/>
                <w:sz w:val="18"/>
                <w:szCs w:val="18"/>
                <w:rtl/>
                <w:lang w:val="fr-FR" w:eastAsia="en-US" w:bidi="ar-EG"/>
              </w:rPr>
              <w:t>الخدمات التعاقدية</w:t>
            </w:r>
          </w:p>
        </w:tc>
        <w:tc>
          <w:tcPr>
            <w:tcW w:w="280" w:type="pct"/>
            <w:tcBorders>
              <w:top w:val="nil"/>
              <w:left w:val="single" w:sz="4" w:space="0" w:color="auto"/>
              <w:bottom w:val="nil"/>
              <w:right w:val="single" w:sz="4" w:space="0" w:color="auto"/>
            </w:tcBorders>
            <w:shd w:val="clear" w:color="auto" w:fill="auto"/>
            <w:noWrap/>
          </w:tcPr>
          <w:p w14:paraId="4241EFAB" w14:textId="27E38B56"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4 866</w:t>
            </w:r>
            <w:r w:rsidRPr="00124967">
              <w:rPr>
                <w:b/>
                <w:bCs/>
                <w:color w:val="000000"/>
                <w:position w:val="2"/>
                <w:sz w:val="18"/>
                <w:szCs w:val="18"/>
              </w:rPr>
              <w:t>  </w:t>
            </w:r>
          </w:p>
        </w:tc>
        <w:tc>
          <w:tcPr>
            <w:tcW w:w="279" w:type="pct"/>
            <w:tcBorders>
              <w:top w:val="nil"/>
              <w:left w:val="nil"/>
              <w:bottom w:val="nil"/>
              <w:right w:val="single" w:sz="4" w:space="0" w:color="auto"/>
            </w:tcBorders>
            <w:shd w:val="clear" w:color="auto" w:fill="auto"/>
            <w:noWrap/>
          </w:tcPr>
          <w:p w14:paraId="769448B0" w14:textId="5F652E71"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330</w:t>
            </w:r>
            <w:r w:rsidRPr="00124967">
              <w:rPr>
                <w:position w:val="2"/>
                <w:sz w:val="18"/>
                <w:szCs w:val="18"/>
              </w:rPr>
              <w:t>  </w:t>
            </w:r>
          </w:p>
        </w:tc>
        <w:tc>
          <w:tcPr>
            <w:tcW w:w="303" w:type="pct"/>
            <w:tcBorders>
              <w:top w:val="nil"/>
              <w:left w:val="nil"/>
              <w:bottom w:val="nil"/>
              <w:right w:val="single" w:sz="4" w:space="0" w:color="auto"/>
            </w:tcBorders>
            <w:shd w:val="clear" w:color="auto" w:fill="auto"/>
            <w:noWrap/>
          </w:tcPr>
          <w:p w14:paraId="31B57269" w14:textId="47B39AD7"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532</w:t>
            </w:r>
            <w:r w:rsidRPr="00124967">
              <w:rPr>
                <w:b/>
                <w:bCs/>
                <w:color w:val="000000"/>
                <w:position w:val="2"/>
                <w:sz w:val="18"/>
                <w:szCs w:val="18"/>
              </w:rPr>
              <w:t>  </w:t>
            </w:r>
          </w:p>
        </w:tc>
        <w:tc>
          <w:tcPr>
            <w:tcW w:w="300" w:type="pct"/>
            <w:tcBorders>
              <w:top w:val="nil"/>
              <w:left w:val="nil"/>
              <w:bottom w:val="nil"/>
              <w:right w:val="single" w:sz="4" w:space="0" w:color="auto"/>
            </w:tcBorders>
            <w:shd w:val="clear" w:color="auto" w:fill="auto"/>
            <w:noWrap/>
          </w:tcPr>
          <w:p w14:paraId="18F30455" w14:textId="5047F243"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2 133</w:t>
            </w:r>
            <w:r w:rsidRPr="00124967">
              <w:rPr>
                <w:b/>
                <w:bCs/>
                <w:color w:val="000000"/>
                <w:position w:val="2"/>
                <w:sz w:val="18"/>
                <w:szCs w:val="18"/>
              </w:rPr>
              <w:t>  </w:t>
            </w:r>
          </w:p>
        </w:tc>
        <w:tc>
          <w:tcPr>
            <w:tcW w:w="294" w:type="pct"/>
            <w:tcBorders>
              <w:top w:val="nil"/>
              <w:left w:val="nil"/>
              <w:bottom w:val="nil"/>
              <w:right w:val="nil"/>
            </w:tcBorders>
            <w:shd w:val="clear" w:color="auto" w:fill="auto"/>
            <w:noWrap/>
          </w:tcPr>
          <w:p w14:paraId="3DF9F0B8" w14:textId="7325CB1B"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526</w:t>
            </w:r>
            <w:r w:rsidRPr="00124967">
              <w:rPr>
                <w:position w:val="2"/>
                <w:sz w:val="18"/>
                <w:szCs w:val="18"/>
              </w:rPr>
              <w:t>  </w:t>
            </w:r>
          </w:p>
        </w:tc>
        <w:tc>
          <w:tcPr>
            <w:tcW w:w="338" w:type="pct"/>
            <w:tcBorders>
              <w:top w:val="nil"/>
              <w:left w:val="single" w:sz="4" w:space="0" w:color="auto"/>
              <w:bottom w:val="nil"/>
              <w:right w:val="single" w:sz="4" w:space="0" w:color="auto"/>
            </w:tcBorders>
            <w:shd w:val="clear" w:color="auto" w:fill="auto"/>
            <w:noWrap/>
          </w:tcPr>
          <w:p w14:paraId="38949364" w14:textId="0BEDB1B0" w:rsidR="00124967" w:rsidRPr="00124967" w:rsidRDefault="00124967" w:rsidP="001B384A">
            <w:pPr>
              <w:tabs>
                <w:tab w:val="clear" w:pos="794"/>
              </w:tabs>
              <w:spacing w:before="20" w:after="20" w:line="200" w:lineRule="exact"/>
              <w:jc w:val="left"/>
              <w:rPr>
                <w:b/>
                <w:bCs/>
                <w:color w:val="000000"/>
                <w:position w:val="2"/>
                <w:sz w:val="18"/>
                <w:szCs w:val="18"/>
              </w:rPr>
            </w:pPr>
            <w:r w:rsidRPr="00124967">
              <w:rPr>
                <w:b/>
                <w:bCs/>
                <w:color w:val="000000"/>
                <w:position w:val="2"/>
                <w:sz w:val="18"/>
                <w:szCs w:val="18"/>
              </w:rPr>
              <w:t>8 386  </w:t>
            </w:r>
          </w:p>
        </w:tc>
        <w:tc>
          <w:tcPr>
            <w:tcW w:w="278" w:type="pct"/>
            <w:tcBorders>
              <w:top w:val="nil"/>
              <w:left w:val="nil"/>
              <w:bottom w:val="nil"/>
              <w:right w:val="single" w:sz="4" w:space="0" w:color="auto"/>
            </w:tcBorders>
            <w:shd w:val="clear" w:color="auto" w:fill="auto"/>
            <w:noWrap/>
          </w:tcPr>
          <w:p w14:paraId="36E74749" w14:textId="38C66F8D"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1  </w:t>
            </w:r>
          </w:p>
        </w:tc>
        <w:tc>
          <w:tcPr>
            <w:tcW w:w="261" w:type="pct"/>
            <w:tcBorders>
              <w:top w:val="nil"/>
              <w:left w:val="nil"/>
              <w:bottom w:val="nil"/>
              <w:right w:val="single" w:sz="4" w:space="0" w:color="auto"/>
            </w:tcBorders>
            <w:shd w:val="clear" w:color="auto" w:fill="auto"/>
            <w:noWrap/>
          </w:tcPr>
          <w:p w14:paraId="61A67AD5" w14:textId="77777777" w:rsidR="00124967" w:rsidRPr="00124967" w:rsidRDefault="00124967" w:rsidP="001B384A">
            <w:pPr>
              <w:tabs>
                <w:tab w:val="clear" w:pos="794"/>
              </w:tabs>
              <w:spacing w:before="20" w:after="20" w:line="200" w:lineRule="exact"/>
              <w:jc w:val="left"/>
              <w:rPr>
                <w:b/>
                <w:bCs/>
                <w:color w:val="000000"/>
                <w:position w:val="2"/>
                <w:sz w:val="18"/>
                <w:szCs w:val="18"/>
              </w:rPr>
            </w:pPr>
          </w:p>
        </w:tc>
        <w:tc>
          <w:tcPr>
            <w:tcW w:w="280" w:type="pct"/>
            <w:tcBorders>
              <w:top w:val="nil"/>
              <w:left w:val="nil"/>
              <w:bottom w:val="nil"/>
              <w:right w:val="single" w:sz="4" w:space="0" w:color="auto"/>
            </w:tcBorders>
            <w:shd w:val="clear" w:color="auto" w:fill="auto"/>
            <w:noWrap/>
          </w:tcPr>
          <w:p w14:paraId="4AC329E0" w14:textId="77777777" w:rsidR="00124967" w:rsidRPr="00124967" w:rsidRDefault="00124967" w:rsidP="001B384A">
            <w:pPr>
              <w:tabs>
                <w:tab w:val="clear" w:pos="794"/>
              </w:tabs>
              <w:spacing w:before="20" w:after="20" w:line="200" w:lineRule="exact"/>
              <w:jc w:val="left"/>
              <w:rPr>
                <w:color w:val="000000"/>
                <w:position w:val="2"/>
                <w:sz w:val="18"/>
                <w:szCs w:val="18"/>
              </w:rPr>
            </w:pPr>
          </w:p>
        </w:tc>
        <w:tc>
          <w:tcPr>
            <w:tcW w:w="315" w:type="pct"/>
            <w:tcBorders>
              <w:top w:val="nil"/>
              <w:left w:val="nil"/>
              <w:bottom w:val="nil"/>
              <w:right w:val="single" w:sz="4" w:space="0" w:color="auto"/>
            </w:tcBorders>
            <w:shd w:val="clear" w:color="auto" w:fill="auto"/>
            <w:noWrap/>
          </w:tcPr>
          <w:p w14:paraId="3C2A50D0" w14:textId="2FB23A0F"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1 005  </w:t>
            </w:r>
          </w:p>
        </w:tc>
        <w:tc>
          <w:tcPr>
            <w:tcW w:w="305" w:type="pct"/>
            <w:tcBorders>
              <w:top w:val="nil"/>
              <w:left w:val="nil"/>
              <w:bottom w:val="nil"/>
              <w:right w:val="single" w:sz="4" w:space="0" w:color="auto"/>
            </w:tcBorders>
            <w:shd w:val="clear" w:color="auto" w:fill="auto"/>
            <w:noWrap/>
          </w:tcPr>
          <w:p w14:paraId="3E6B1E9E" w14:textId="636A1003"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1 871  </w:t>
            </w:r>
          </w:p>
        </w:tc>
        <w:tc>
          <w:tcPr>
            <w:tcW w:w="295" w:type="pct"/>
            <w:tcBorders>
              <w:top w:val="nil"/>
              <w:left w:val="nil"/>
              <w:bottom w:val="nil"/>
              <w:right w:val="single" w:sz="4" w:space="0" w:color="auto"/>
            </w:tcBorders>
            <w:shd w:val="clear" w:color="auto" w:fill="auto"/>
            <w:noWrap/>
          </w:tcPr>
          <w:p w14:paraId="2E82722F" w14:textId="76F536A0"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w:t>
            </w:r>
          </w:p>
        </w:tc>
        <w:tc>
          <w:tcPr>
            <w:tcW w:w="244" w:type="pct"/>
            <w:tcBorders>
              <w:top w:val="nil"/>
              <w:left w:val="nil"/>
              <w:bottom w:val="nil"/>
              <w:right w:val="single" w:sz="4" w:space="0" w:color="auto"/>
            </w:tcBorders>
            <w:shd w:val="clear" w:color="auto" w:fill="auto"/>
            <w:noWrap/>
          </w:tcPr>
          <w:p w14:paraId="5D63464C" w14:textId="77777777" w:rsidR="00124967" w:rsidRPr="00124967" w:rsidRDefault="00124967" w:rsidP="001B384A">
            <w:pPr>
              <w:tabs>
                <w:tab w:val="clear" w:pos="794"/>
              </w:tabs>
              <w:spacing w:before="20" w:after="20" w:line="200" w:lineRule="exact"/>
              <w:jc w:val="left"/>
              <w:rPr>
                <w:color w:val="000000"/>
                <w:position w:val="2"/>
                <w:sz w:val="18"/>
                <w:szCs w:val="18"/>
              </w:rPr>
            </w:pPr>
          </w:p>
        </w:tc>
        <w:tc>
          <w:tcPr>
            <w:tcW w:w="215" w:type="pct"/>
            <w:tcBorders>
              <w:top w:val="nil"/>
              <w:left w:val="nil"/>
              <w:bottom w:val="nil"/>
              <w:right w:val="single" w:sz="4" w:space="0" w:color="auto"/>
            </w:tcBorders>
            <w:shd w:val="clear" w:color="auto" w:fill="auto"/>
            <w:noWrap/>
          </w:tcPr>
          <w:p w14:paraId="448CA78D" w14:textId="383D9BC6"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1 428</w:t>
            </w:r>
            <w:r w:rsidRPr="00124967">
              <w:rPr>
                <w:b/>
                <w:bCs/>
                <w:color w:val="000000"/>
                <w:position w:val="2"/>
                <w:sz w:val="18"/>
                <w:szCs w:val="18"/>
              </w:rPr>
              <w:t>  </w:t>
            </w:r>
          </w:p>
        </w:tc>
        <w:tc>
          <w:tcPr>
            <w:tcW w:w="256" w:type="pct"/>
            <w:tcBorders>
              <w:top w:val="nil"/>
              <w:left w:val="nil"/>
              <w:bottom w:val="nil"/>
              <w:right w:val="single" w:sz="4" w:space="0" w:color="auto"/>
            </w:tcBorders>
            <w:shd w:val="clear" w:color="auto" w:fill="auto"/>
            <w:noWrap/>
          </w:tcPr>
          <w:p w14:paraId="6304B32C" w14:textId="77777777" w:rsidR="00124967" w:rsidRPr="00124967" w:rsidRDefault="00124967" w:rsidP="001B384A">
            <w:pPr>
              <w:tabs>
                <w:tab w:val="clear" w:pos="794"/>
              </w:tabs>
              <w:spacing w:before="20" w:after="20" w:line="200" w:lineRule="exact"/>
              <w:jc w:val="left"/>
              <w:rPr>
                <w:b/>
                <w:bCs/>
                <w:color w:val="000000"/>
                <w:position w:val="2"/>
                <w:sz w:val="18"/>
                <w:szCs w:val="18"/>
              </w:rPr>
            </w:pPr>
          </w:p>
        </w:tc>
        <w:tc>
          <w:tcPr>
            <w:tcW w:w="288" w:type="pct"/>
            <w:tcBorders>
              <w:top w:val="nil"/>
              <w:left w:val="nil"/>
              <w:bottom w:val="nil"/>
              <w:right w:val="single" w:sz="4" w:space="0" w:color="auto"/>
            </w:tcBorders>
            <w:shd w:val="clear" w:color="auto" w:fill="auto"/>
            <w:noWrap/>
          </w:tcPr>
          <w:p w14:paraId="465A8EDA" w14:textId="2E8DDA51" w:rsidR="00124967" w:rsidRPr="00124967" w:rsidRDefault="00124967" w:rsidP="001B384A">
            <w:pPr>
              <w:tabs>
                <w:tab w:val="clear" w:pos="794"/>
              </w:tabs>
              <w:spacing w:before="20" w:after="20" w:line="200" w:lineRule="exact"/>
              <w:jc w:val="left"/>
              <w:rPr>
                <w:b/>
                <w:bCs/>
                <w:position w:val="2"/>
                <w:sz w:val="18"/>
                <w:szCs w:val="18"/>
              </w:rPr>
            </w:pPr>
            <w:r w:rsidRPr="00124967">
              <w:rPr>
                <w:b/>
                <w:bCs/>
                <w:position w:val="2"/>
                <w:sz w:val="18"/>
                <w:szCs w:val="18"/>
              </w:rPr>
              <w:t>12 692  </w:t>
            </w:r>
          </w:p>
        </w:tc>
      </w:tr>
      <w:tr w:rsidR="00124967" w:rsidRPr="00124967" w14:paraId="5FBFB55D" w14:textId="77777777" w:rsidTr="00124967">
        <w:trPr>
          <w:trHeight w:val="255"/>
          <w:jc w:val="center"/>
        </w:trPr>
        <w:tc>
          <w:tcPr>
            <w:tcW w:w="471" w:type="pct"/>
            <w:tcBorders>
              <w:top w:val="nil"/>
              <w:left w:val="single" w:sz="4" w:space="0" w:color="auto"/>
              <w:bottom w:val="nil"/>
              <w:right w:val="nil"/>
            </w:tcBorders>
            <w:shd w:val="clear" w:color="auto" w:fill="auto"/>
          </w:tcPr>
          <w:p w14:paraId="588303E6" w14:textId="589D8FA5" w:rsidR="00124967" w:rsidRPr="00124967" w:rsidRDefault="00124967" w:rsidP="001B384A">
            <w:pPr>
              <w:tabs>
                <w:tab w:val="clear" w:pos="794"/>
              </w:tabs>
              <w:spacing w:before="20" w:after="20" w:line="200" w:lineRule="exact"/>
              <w:jc w:val="left"/>
              <w:rPr>
                <w:rFonts w:eastAsia="Times New Roman"/>
                <w:position w:val="2"/>
                <w:sz w:val="18"/>
                <w:szCs w:val="18"/>
                <w:rtl/>
                <w:lang w:val="fr-FR" w:eastAsia="en-US" w:bidi="ar-EG"/>
              </w:rPr>
            </w:pPr>
            <w:r w:rsidRPr="00124967">
              <w:rPr>
                <w:rFonts w:eastAsia="Times New Roman"/>
                <w:position w:val="2"/>
                <w:sz w:val="18"/>
                <w:szCs w:val="18"/>
                <w:rtl/>
                <w:lang w:val="fr-FR" w:eastAsia="en-US" w:bidi="ar-EG"/>
              </w:rPr>
              <w:t>استئجار وصيانة الأماكن والمعدات</w:t>
            </w:r>
          </w:p>
        </w:tc>
        <w:tc>
          <w:tcPr>
            <w:tcW w:w="280" w:type="pct"/>
            <w:tcBorders>
              <w:top w:val="nil"/>
              <w:left w:val="single" w:sz="4" w:space="0" w:color="auto"/>
              <w:bottom w:val="nil"/>
              <w:right w:val="single" w:sz="4" w:space="0" w:color="auto"/>
            </w:tcBorders>
            <w:shd w:val="clear" w:color="auto" w:fill="auto"/>
            <w:noWrap/>
          </w:tcPr>
          <w:p w14:paraId="35396B64" w14:textId="2F9C8522"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3 393</w:t>
            </w:r>
            <w:r w:rsidRPr="00124967">
              <w:rPr>
                <w:b/>
                <w:bCs/>
                <w:color w:val="000000"/>
                <w:position w:val="2"/>
                <w:sz w:val="18"/>
                <w:szCs w:val="18"/>
              </w:rPr>
              <w:t>  </w:t>
            </w:r>
          </w:p>
        </w:tc>
        <w:tc>
          <w:tcPr>
            <w:tcW w:w="279" w:type="pct"/>
            <w:tcBorders>
              <w:top w:val="nil"/>
              <w:left w:val="nil"/>
              <w:bottom w:val="nil"/>
              <w:right w:val="single" w:sz="4" w:space="0" w:color="auto"/>
            </w:tcBorders>
            <w:shd w:val="clear" w:color="auto" w:fill="auto"/>
            <w:noWrap/>
          </w:tcPr>
          <w:p w14:paraId="76D9B730" w14:textId="22AC3B2D"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44</w:t>
            </w:r>
            <w:r w:rsidRPr="00124967">
              <w:rPr>
                <w:position w:val="2"/>
                <w:sz w:val="18"/>
                <w:szCs w:val="18"/>
              </w:rPr>
              <w:t>  </w:t>
            </w:r>
          </w:p>
        </w:tc>
        <w:tc>
          <w:tcPr>
            <w:tcW w:w="303" w:type="pct"/>
            <w:tcBorders>
              <w:top w:val="nil"/>
              <w:left w:val="nil"/>
              <w:bottom w:val="nil"/>
              <w:right w:val="single" w:sz="4" w:space="0" w:color="auto"/>
            </w:tcBorders>
            <w:shd w:val="clear" w:color="auto" w:fill="auto"/>
            <w:noWrap/>
          </w:tcPr>
          <w:p w14:paraId="1955A0CE" w14:textId="4466EE4F"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96</w:t>
            </w:r>
            <w:r w:rsidRPr="00124967">
              <w:rPr>
                <w:b/>
                <w:bCs/>
                <w:color w:val="000000"/>
                <w:position w:val="2"/>
                <w:sz w:val="18"/>
                <w:szCs w:val="18"/>
              </w:rPr>
              <w:t>  </w:t>
            </w:r>
          </w:p>
        </w:tc>
        <w:tc>
          <w:tcPr>
            <w:tcW w:w="300" w:type="pct"/>
            <w:tcBorders>
              <w:top w:val="nil"/>
              <w:left w:val="nil"/>
              <w:bottom w:val="nil"/>
              <w:right w:val="single" w:sz="4" w:space="0" w:color="auto"/>
            </w:tcBorders>
            <w:shd w:val="clear" w:color="auto" w:fill="auto"/>
            <w:noWrap/>
          </w:tcPr>
          <w:p w14:paraId="0506B5C3" w14:textId="3BD1390C"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97</w:t>
            </w:r>
            <w:r w:rsidRPr="00124967">
              <w:rPr>
                <w:b/>
                <w:bCs/>
                <w:color w:val="000000"/>
                <w:position w:val="2"/>
                <w:sz w:val="18"/>
                <w:szCs w:val="18"/>
              </w:rPr>
              <w:t>  </w:t>
            </w:r>
          </w:p>
        </w:tc>
        <w:tc>
          <w:tcPr>
            <w:tcW w:w="294" w:type="pct"/>
            <w:tcBorders>
              <w:top w:val="nil"/>
              <w:left w:val="nil"/>
              <w:bottom w:val="nil"/>
              <w:right w:val="nil"/>
            </w:tcBorders>
            <w:shd w:val="clear" w:color="auto" w:fill="auto"/>
            <w:noWrap/>
          </w:tcPr>
          <w:p w14:paraId="6D77B2C8" w14:textId="64864DDC"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87</w:t>
            </w:r>
            <w:r w:rsidRPr="00124967">
              <w:rPr>
                <w:position w:val="2"/>
                <w:sz w:val="18"/>
                <w:szCs w:val="18"/>
              </w:rPr>
              <w:t>  </w:t>
            </w:r>
          </w:p>
        </w:tc>
        <w:tc>
          <w:tcPr>
            <w:tcW w:w="338" w:type="pct"/>
            <w:tcBorders>
              <w:top w:val="nil"/>
              <w:left w:val="single" w:sz="4" w:space="0" w:color="auto"/>
              <w:bottom w:val="nil"/>
              <w:right w:val="single" w:sz="4" w:space="0" w:color="auto"/>
            </w:tcBorders>
            <w:shd w:val="clear" w:color="auto" w:fill="auto"/>
            <w:noWrap/>
          </w:tcPr>
          <w:p w14:paraId="2412A4A9" w14:textId="0F65DC39" w:rsidR="00124967" w:rsidRPr="00124967" w:rsidRDefault="00124967" w:rsidP="001B384A">
            <w:pPr>
              <w:tabs>
                <w:tab w:val="clear" w:pos="794"/>
              </w:tabs>
              <w:spacing w:before="20" w:after="20" w:line="200" w:lineRule="exact"/>
              <w:jc w:val="left"/>
              <w:rPr>
                <w:b/>
                <w:bCs/>
                <w:color w:val="000000"/>
                <w:position w:val="2"/>
                <w:sz w:val="18"/>
                <w:szCs w:val="18"/>
              </w:rPr>
            </w:pPr>
            <w:r w:rsidRPr="00124967">
              <w:rPr>
                <w:b/>
                <w:bCs/>
                <w:color w:val="000000"/>
                <w:position w:val="2"/>
                <w:sz w:val="18"/>
                <w:szCs w:val="18"/>
              </w:rPr>
              <w:t>3 718  </w:t>
            </w:r>
          </w:p>
        </w:tc>
        <w:tc>
          <w:tcPr>
            <w:tcW w:w="278" w:type="pct"/>
            <w:tcBorders>
              <w:top w:val="nil"/>
              <w:left w:val="nil"/>
              <w:bottom w:val="nil"/>
              <w:right w:val="single" w:sz="4" w:space="0" w:color="auto"/>
            </w:tcBorders>
            <w:shd w:val="clear" w:color="auto" w:fill="auto"/>
            <w:noWrap/>
          </w:tcPr>
          <w:p w14:paraId="7A43A090" w14:textId="51BE2E61"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w:t>
            </w:r>
          </w:p>
        </w:tc>
        <w:tc>
          <w:tcPr>
            <w:tcW w:w="261" w:type="pct"/>
            <w:tcBorders>
              <w:top w:val="nil"/>
              <w:left w:val="nil"/>
              <w:bottom w:val="nil"/>
              <w:right w:val="single" w:sz="4" w:space="0" w:color="auto"/>
            </w:tcBorders>
            <w:shd w:val="clear" w:color="auto" w:fill="auto"/>
            <w:noWrap/>
          </w:tcPr>
          <w:p w14:paraId="0F73A4DC" w14:textId="77777777" w:rsidR="00124967" w:rsidRPr="00124967" w:rsidRDefault="00124967" w:rsidP="001B384A">
            <w:pPr>
              <w:tabs>
                <w:tab w:val="clear" w:pos="794"/>
              </w:tabs>
              <w:spacing w:before="20" w:after="20" w:line="200" w:lineRule="exact"/>
              <w:jc w:val="left"/>
              <w:rPr>
                <w:b/>
                <w:bCs/>
                <w:color w:val="000000"/>
                <w:position w:val="2"/>
                <w:sz w:val="18"/>
                <w:szCs w:val="18"/>
              </w:rPr>
            </w:pPr>
          </w:p>
        </w:tc>
        <w:tc>
          <w:tcPr>
            <w:tcW w:w="280" w:type="pct"/>
            <w:tcBorders>
              <w:top w:val="nil"/>
              <w:left w:val="nil"/>
              <w:bottom w:val="nil"/>
              <w:right w:val="single" w:sz="4" w:space="0" w:color="auto"/>
            </w:tcBorders>
            <w:shd w:val="clear" w:color="auto" w:fill="auto"/>
            <w:noWrap/>
          </w:tcPr>
          <w:p w14:paraId="628838CD" w14:textId="77777777" w:rsidR="00124967" w:rsidRPr="00124967" w:rsidRDefault="00124967" w:rsidP="001B384A">
            <w:pPr>
              <w:tabs>
                <w:tab w:val="clear" w:pos="794"/>
              </w:tabs>
              <w:spacing w:before="20" w:after="20" w:line="200" w:lineRule="exact"/>
              <w:jc w:val="left"/>
              <w:rPr>
                <w:color w:val="000000"/>
                <w:position w:val="2"/>
                <w:sz w:val="18"/>
                <w:szCs w:val="18"/>
              </w:rPr>
            </w:pPr>
          </w:p>
        </w:tc>
        <w:tc>
          <w:tcPr>
            <w:tcW w:w="315" w:type="pct"/>
            <w:tcBorders>
              <w:top w:val="nil"/>
              <w:left w:val="nil"/>
              <w:bottom w:val="nil"/>
              <w:right w:val="single" w:sz="4" w:space="0" w:color="auto"/>
            </w:tcBorders>
            <w:shd w:val="clear" w:color="auto" w:fill="auto"/>
            <w:noWrap/>
          </w:tcPr>
          <w:p w14:paraId="1EF8091C" w14:textId="08061782"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35  </w:t>
            </w:r>
          </w:p>
        </w:tc>
        <w:tc>
          <w:tcPr>
            <w:tcW w:w="305" w:type="pct"/>
            <w:tcBorders>
              <w:top w:val="nil"/>
              <w:left w:val="nil"/>
              <w:bottom w:val="nil"/>
              <w:right w:val="single" w:sz="4" w:space="0" w:color="auto"/>
            </w:tcBorders>
            <w:shd w:val="clear" w:color="auto" w:fill="auto"/>
            <w:noWrap/>
          </w:tcPr>
          <w:p w14:paraId="2C823B95" w14:textId="6CC088A7"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21  </w:t>
            </w:r>
          </w:p>
        </w:tc>
        <w:tc>
          <w:tcPr>
            <w:tcW w:w="295" w:type="pct"/>
            <w:tcBorders>
              <w:top w:val="nil"/>
              <w:left w:val="nil"/>
              <w:bottom w:val="nil"/>
              <w:right w:val="single" w:sz="4" w:space="0" w:color="auto"/>
            </w:tcBorders>
            <w:shd w:val="clear" w:color="auto" w:fill="auto"/>
            <w:noWrap/>
          </w:tcPr>
          <w:p w14:paraId="1B3496C0" w14:textId="314751E0"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w:t>
            </w:r>
          </w:p>
        </w:tc>
        <w:tc>
          <w:tcPr>
            <w:tcW w:w="244" w:type="pct"/>
            <w:tcBorders>
              <w:top w:val="nil"/>
              <w:left w:val="nil"/>
              <w:bottom w:val="nil"/>
              <w:right w:val="single" w:sz="4" w:space="0" w:color="auto"/>
            </w:tcBorders>
            <w:shd w:val="clear" w:color="auto" w:fill="auto"/>
            <w:noWrap/>
          </w:tcPr>
          <w:p w14:paraId="4B881280" w14:textId="77777777" w:rsidR="00124967" w:rsidRPr="00124967" w:rsidRDefault="00124967" w:rsidP="001B384A">
            <w:pPr>
              <w:tabs>
                <w:tab w:val="clear" w:pos="794"/>
              </w:tabs>
              <w:spacing w:before="20" w:after="20" w:line="200" w:lineRule="exact"/>
              <w:jc w:val="left"/>
              <w:rPr>
                <w:color w:val="000000"/>
                <w:position w:val="2"/>
                <w:sz w:val="18"/>
                <w:szCs w:val="18"/>
              </w:rPr>
            </w:pPr>
          </w:p>
        </w:tc>
        <w:tc>
          <w:tcPr>
            <w:tcW w:w="215" w:type="pct"/>
            <w:tcBorders>
              <w:top w:val="nil"/>
              <w:left w:val="nil"/>
              <w:bottom w:val="nil"/>
              <w:right w:val="single" w:sz="4" w:space="0" w:color="auto"/>
            </w:tcBorders>
            <w:shd w:val="clear" w:color="auto" w:fill="auto"/>
            <w:noWrap/>
          </w:tcPr>
          <w:p w14:paraId="3E3A8EAB" w14:textId="181CC4BC"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198</w:t>
            </w:r>
            <w:r w:rsidRPr="00124967">
              <w:rPr>
                <w:b/>
                <w:bCs/>
                <w:color w:val="000000"/>
                <w:position w:val="2"/>
                <w:sz w:val="18"/>
                <w:szCs w:val="18"/>
              </w:rPr>
              <w:t>  </w:t>
            </w:r>
          </w:p>
        </w:tc>
        <w:tc>
          <w:tcPr>
            <w:tcW w:w="256" w:type="pct"/>
            <w:tcBorders>
              <w:top w:val="nil"/>
              <w:left w:val="nil"/>
              <w:bottom w:val="nil"/>
              <w:right w:val="single" w:sz="4" w:space="0" w:color="auto"/>
            </w:tcBorders>
            <w:shd w:val="clear" w:color="auto" w:fill="auto"/>
            <w:noWrap/>
          </w:tcPr>
          <w:p w14:paraId="67800B9D" w14:textId="77777777" w:rsidR="00124967" w:rsidRPr="00124967" w:rsidRDefault="00124967" w:rsidP="001B384A">
            <w:pPr>
              <w:tabs>
                <w:tab w:val="clear" w:pos="794"/>
              </w:tabs>
              <w:spacing w:before="20" w:after="20" w:line="200" w:lineRule="exact"/>
              <w:jc w:val="left"/>
              <w:rPr>
                <w:b/>
                <w:bCs/>
                <w:color w:val="000000"/>
                <w:position w:val="2"/>
                <w:sz w:val="18"/>
                <w:szCs w:val="18"/>
              </w:rPr>
            </w:pPr>
          </w:p>
        </w:tc>
        <w:tc>
          <w:tcPr>
            <w:tcW w:w="288" w:type="pct"/>
            <w:tcBorders>
              <w:top w:val="nil"/>
              <w:left w:val="nil"/>
              <w:bottom w:val="nil"/>
              <w:right w:val="single" w:sz="4" w:space="0" w:color="auto"/>
            </w:tcBorders>
            <w:shd w:val="clear" w:color="auto" w:fill="auto"/>
            <w:noWrap/>
          </w:tcPr>
          <w:p w14:paraId="364A698A" w14:textId="22B42947" w:rsidR="00124967" w:rsidRPr="00124967" w:rsidRDefault="00124967" w:rsidP="001B384A">
            <w:pPr>
              <w:tabs>
                <w:tab w:val="clear" w:pos="794"/>
              </w:tabs>
              <w:spacing w:before="20" w:after="20" w:line="200" w:lineRule="exact"/>
              <w:jc w:val="left"/>
              <w:rPr>
                <w:b/>
                <w:bCs/>
                <w:position w:val="2"/>
                <w:sz w:val="18"/>
                <w:szCs w:val="18"/>
              </w:rPr>
            </w:pPr>
            <w:r w:rsidRPr="00124967">
              <w:rPr>
                <w:b/>
                <w:bCs/>
                <w:position w:val="2"/>
                <w:sz w:val="18"/>
                <w:szCs w:val="18"/>
              </w:rPr>
              <w:t>3 971  </w:t>
            </w:r>
          </w:p>
        </w:tc>
      </w:tr>
      <w:tr w:rsidR="00124967" w:rsidRPr="00124967" w14:paraId="70525B3A" w14:textId="77777777" w:rsidTr="00124967">
        <w:trPr>
          <w:trHeight w:val="255"/>
          <w:jc w:val="center"/>
        </w:trPr>
        <w:tc>
          <w:tcPr>
            <w:tcW w:w="471" w:type="pct"/>
            <w:tcBorders>
              <w:top w:val="nil"/>
              <w:left w:val="single" w:sz="4" w:space="0" w:color="auto"/>
              <w:bottom w:val="nil"/>
              <w:right w:val="nil"/>
            </w:tcBorders>
            <w:shd w:val="clear" w:color="auto" w:fill="auto"/>
          </w:tcPr>
          <w:p w14:paraId="57478566" w14:textId="2282BC74" w:rsidR="00124967" w:rsidRPr="00124967" w:rsidRDefault="00124967" w:rsidP="001B384A">
            <w:pPr>
              <w:tabs>
                <w:tab w:val="clear" w:pos="794"/>
              </w:tabs>
              <w:spacing w:before="20" w:after="20" w:line="200" w:lineRule="exact"/>
              <w:jc w:val="left"/>
              <w:rPr>
                <w:rFonts w:eastAsia="Times New Roman"/>
                <w:position w:val="2"/>
                <w:sz w:val="18"/>
                <w:szCs w:val="18"/>
                <w:rtl/>
                <w:lang w:val="fr-FR" w:eastAsia="en-US" w:bidi="ar-EG"/>
              </w:rPr>
            </w:pPr>
            <w:r w:rsidRPr="00124967">
              <w:rPr>
                <w:rFonts w:eastAsia="Times New Roman"/>
                <w:position w:val="2"/>
                <w:sz w:val="18"/>
                <w:szCs w:val="18"/>
                <w:rtl/>
                <w:lang w:val="fr-FR" w:eastAsia="en-US" w:bidi="ar-EG"/>
              </w:rPr>
              <w:t>المعدات واللوازم</w:t>
            </w:r>
          </w:p>
        </w:tc>
        <w:tc>
          <w:tcPr>
            <w:tcW w:w="280" w:type="pct"/>
            <w:tcBorders>
              <w:top w:val="nil"/>
              <w:left w:val="single" w:sz="4" w:space="0" w:color="auto"/>
              <w:bottom w:val="nil"/>
              <w:right w:val="single" w:sz="4" w:space="0" w:color="auto"/>
            </w:tcBorders>
            <w:shd w:val="clear" w:color="auto" w:fill="auto"/>
            <w:noWrap/>
          </w:tcPr>
          <w:p w14:paraId="6DD58307" w14:textId="0C8475B3"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1 352</w:t>
            </w:r>
            <w:r w:rsidRPr="00124967">
              <w:rPr>
                <w:b/>
                <w:bCs/>
                <w:color w:val="000000"/>
                <w:position w:val="2"/>
                <w:sz w:val="18"/>
                <w:szCs w:val="18"/>
              </w:rPr>
              <w:t>  </w:t>
            </w:r>
          </w:p>
        </w:tc>
        <w:tc>
          <w:tcPr>
            <w:tcW w:w="279" w:type="pct"/>
            <w:tcBorders>
              <w:top w:val="nil"/>
              <w:left w:val="nil"/>
              <w:bottom w:val="nil"/>
              <w:right w:val="single" w:sz="4" w:space="0" w:color="auto"/>
            </w:tcBorders>
            <w:shd w:val="clear" w:color="auto" w:fill="auto"/>
            <w:noWrap/>
          </w:tcPr>
          <w:p w14:paraId="33108FBE" w14:textId="50A41969"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269</w:t>
            </w:r>
            <w:r w:rsidRPr="00124967">
              <w:rPr>
                <w:position w:val="2"/>
                <w:sz w:val="18"/>
                <w:szCs w:val="18"/>
              </w:rPr>
              <w:t>  </w:t>
            </w:r>
          </w:p>
        </w:tc>
        <w:tc>
          <w:tcPr>
            <w:tcW w:w="303" w:type="pct"/>
            <w:tcBorders>
              <w:top w:val="nil"/>
              <w:left w:val="nil"/>
              <w:bottom w:val="nil"/>
              <w:right w:val="single" w:sz="4" w:space="0" w:color="auto"/>
            </w:tcBorders>
            <w:shd w:val="clear" w:color="auto" w:fill="auto"/>
            <w:noWrap/>
          </w:tcPr>
          <w:p w14:paraId="1D672A97" w14:textId="426FB2A0"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175</w:t>
            </w:r>
            <w:r w:rsidRPr="00124967">
              <w:rPr>
                <w:b/>
                <w:bCs/>
                <w:color w:val="000000"/>
                <w:position w:val="2"/>
                <w:sz w:val="18"/>
                <w:szCs w:val="18"/>
              </w:rPr>
              <w:t>  </w:t>
            </w:r>
          </w:p>
        </w:tc>
        <w:tc>
          <w:tcPr>
            <w:tcW w:w="300" w:type="pct"/>
            <w:tcBorders>
              <w:top w:val="nil"/>
              <w:left w:val="nil"/>
              <w:bottom w:val="nil"/>
              <w:right w:val="single" w:sz="4" w:space="0" w:color="auto"/>
            </w:tcBorders>
            <w:shd w:val="clear" w:color="auto" w:fill="auto"/>
            <w:noWrap/>
          </w:tcPr>
          <w:p w14:paraId="19D9B009" w14:textId="52248A07"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644</w:t>
            </w:r>
            <w:r w:rsidRPr="00124967">
              <w:rPr>
                <w:b/>
                <w:bCs/>
                <w:color w:val="000000"/>
                <w:position w:val="2"/>
                <w:sz w:val="18"/>
                <w:szCs w:val="18"/>
              </w:rPr>
              <w:t>  </w:t>
            </w:r>
          </w:p>
        </w:tc>
        <w:tc>
          <w:tcPr>
            <w:tcW w:w="294" w:type="pct"/>
            <w:tcBorders>
              <w:top w:val="nil"/>
              <w:left w:val="nil"/>
              <w:bottom w:val="nil"/>
              <w:right w:val="nil"/>
            </w:tcBorders>
            <w:shd w:val="clear" w:color="auto" w:fill="auto"/>
            <w:noWrap/>
          </w:tcPr>
          <w:p w14:paraId="4F430031" w14:textId="5ED00994"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121</w:t>
            </w:r>
            <w:r w:rsidRPr="00124967">
              <w:rPr>
                <w:position w:val="2"/>
                <w:sz w:val="18"/>
                <w:szCs w:val="18"/>
              </w:rPr>
              <w:t>  </w:t>
            </w:r>
          </w:p>
        </w:tc>
        <w:tc>
          <w:tcPr>
            <w:tcW w:w="338" w:type="pct"/>
            <w:tcBorders>
              <w:top w:val="nil"/>
              <w:left w:val="single" w:sz="4" w:space="0" w:color="auto"/>
              <w:bottom w:val="nil"/>
              <w:right w:val="single" w:sz="4" w:space="0" w:color="auto"/>
            </w:tcBorders>
            <w:shd w:val="clear" w:color="auto" w:fill="auto"/>
            <w:noWrap/>
          </w:tcPr>
          <w:p w14:paraId="586B371C" w14:textId="6E0C6734" w:rsidR="00124967" w:rsidRPr="00124967" w:rsidRDefault="00124967" w:rsidP="001B384A">
            <w:pPr>
              <w:tabs>
                <w:tab w:val="clear" w:pos="794"/>
              </w:tabs>
              <w:spacing w:before="20" w:after="20" w:line="200" w:lineRule="exact"/>
              <w:jc w:val="left"/>
              <w:rPr>
                <w:b/>
                <w:bCs/>
                <w:color w:val="000000"/>
                <w:position w:val="2"/>
                <w:sz w:val="18"/>
                <w:szCs w:val="18"/>
              </w:rPr>
            </w:pPr>
            <w:r w:rsidRPr="00124967">
              <w:rPr>
                <w:b/>
                <w:bCs/>
                <w:color w:val="000000"/>
                <w:position w:val="2"/>
                <w:sz w:val="18"/>
                <w:szCs w:val="18"/>
              </w:rPr>
              <w:t>2 560  </w:t>
            </w:r>
          </w:p>
        </w:tc>
        <w:tc>
          <w:tcPr>
            <w:tcW w:w="278" w:type="pct"/>
            <w:tcBorders>
              <w:top w:val="nil"/>
              <w:left w:val="nil"/>
              <w:bottom w:val="nil"/>
              <w:right w:val="single" w:sz="4" w:space="0" w:color="auto"/>
            </w:tcBorders>
            <w:shd w:val="clear" w:color="auto" w:fill="auto"/>
            <w:noWrap/>
          </w:tcPr>
          <w:p w14:paraId="242E08D0" w14:textId="6CE01A11"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15  </w:t>
            </w:r>
          </w:p>
        </w:tc>
        <w:tc>
          <w:tcPr>
            <w:tcW w:w="261" w:type="pct"/>
            <w:tcBorders>
              <w:top w:val="nil"/>
              <w:left w:val="nil"/>
              <w:bottom w:val="nil"/>
              <w:right w:val="single" w:sz="4" w:space="0" w:color="auto"/>
            </w:tcBorders>
            <w:shd w:val="clear" w:color="auto" w:fill="auto"/>
            <w:noWrap/>
          </w:tcPr>
          <w:p w14:paraId="1514CCA9" w14:textId="77777777" w:rsidR="00124967" w:rsidRPr="00124967" w:rsidRDefault="00124967" w:rsidP="001B384A">
            <w:pPr>
              <w:tabs>
                <w:tab w:val="clear" w:pos="794"/>
              </w:tabs>
              <w:spacing w:before="20" w:after="20" w:line="200" w:lineRule="exact"/>
              <w:jc w:val="left"/>
              <w:rPr>
                <w:b/>
                <w:bCs/>
                <w:color w:val="000000"/>
                <w:position w:val="2"/>
                <w:sz w:val="18"/>
                <w:szCs w:val="18"/>
              </w:rPr>
            </w:pPr>
          </w:p>
        </w:tc>
        <w:tc>
          <w:tcPr>
            <w:tcW w:w="280" w:type="pct"/>
            <w:tcBorders>
              <w:top w:val="nil"/>
              <w:left w:val="nil"/>
              <w:bottom w:val="nil"/>
              <w:right w:val="single" w:sz="4" w:space="0" w:color="auto"/>
            </w:tcBorders>
            <w:shd w:val="clear" w:color="auto" w:fill="auto"/>
            <w:noWrap/>
          </w:tcPr>
          <w:p w14:paraId="59FC329B" w14:textId="77777777" w:rsidR="00124967" w:rsidRPr="00124967" w:rsidRDefault="00124967" w:rsidP="001B384A">
            <w:pPr>
              <w:tabs>
                <w:tab w:val="clear" w:pos="794"/>
              </w:tabs>
              <w:spacing w:before="20" w:after="20" w:line="200" w:lineRule="exact"/>
              <w:jc w:val="left"/>
              <w:rPr>
                <w:color w:val="000000"/>
                <w:position w:val="2"/>
                <w:sz w:val="18"/>
                <w:szCs w:val="18"/>
              </w:rPr>
            </w:pPr>
          </w:p>
        </w:tc>
        <w:tc>
          <w:tcPr>
            <w:tcW w:w="315" w:type="pct"/>
            <w:tcBorders>
              <w:top w:val="nil"/>
              <w:left w:val="nil"/>
              <w:bottom w:val="nil"/>
              <w:right w:val="single" w:sz="4" w:space="0" w:color="auto"/>
            </w:tcBorders>
            <w:shd w:val="clear" w:color="auto" w:fill="auto"/>
            <w:noWrap/>
          </w:tcPr>
          <w:p w14:paraId="3B2E3B87" w14:textId="6C54F8D5"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259  </w:t>
            </w:r>
          </w:p>
        </w:tc>
        <w:tc>
          <w:tcPr>
            <w:tcW w:w="305" w:type="pct"/>
            <w:tcBorders>
              <w:top w:val="nil"/>
              <w:left w:val="nil"/>
              <w:bottom w:val="nil"/>
              <w:right w:val="single" w:sz="4" w:space="0" w:color="auto"/>
            </w:tcBorders>
            <w:shd w:val="clear" w:color="auto" w:fill="auto"/>
            <w:noWrap/>
          </w:tcPr>
          <w:p w14:paraId="77AE6E00" w14:textId="12DAEA8F"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1 568  </w:t>
            </w:r>
          </w:p>
        </w:tc>
        <w:tc>
          <w:tcPr>
            <w:tcW w:w="295" w:type="pct"/>
            <w:tcBorders>
              <w:top w:val="nil"/>
              <w:left w:val="nil"/>
              <w:bottom w:val="nil"/>
              <w:right w:val="single" w:sz="4" w:space="0" w:color="auto"/>
            </w:tcBorders>
            <w:shd w:val="clear" w:color="auto" w:fill="auto"/>
            <w:noWrap/>
          </w:tcPr>
          <w:p w14:paraId="79BEEC89" w14:textId="73652811"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w:t>
            </w:r>
          </w:p>
        </w:tc>
        <w:tc>
          <w:tcPr>
            <w:tcW w:w="244" w:type="pct"/>
            <w:tcBorders>
              <w:top w:val="nil"/>
              <w:left w:val="nil"/>
              <w:bottom w:val="nil"/>
              <w:right w:val="single" w:sz="4" w:space="0" w:color="auto"/>
            </w:tcBorders>
            <w:shd w:val="clear" w:color="auto" w:fill="auto"/>
            <w:noWrap/>
          </w:tcPr>
          <w:p w14:paraId="2C852B66" w14:textId="77777777" w:rsidR="00124967" w:rsidRPr="00124967" w:rsidRDefault="00124967" w:rsidP="001B384A">
            <w:pPr>
              <w:tabs>
                <w:tab w:val="clear" w:pos="794"/>
              </w:tabs>
              <w:spacing w:before="20" w:after="20" w:line="200" w:lineRule="exact"/>
              <w:jc w:val="left"/>
              <w:rPr>
                <w:color w:val="000000"/>
                <w:position w:val="2"/>
                <w:sz w:val="18"/>
                <w:szCs w:val="18"/>
              </w:rPr>
            </w:pPr>
          </w:p>
        </w:tc>
        <w:tc>
          <w:tcPr>
            <w:tcW w:w="215" w:type="pct"/>
            <w:tcBorders>
              <w:top w:val="nil"/>
              <w:left w:val="nil"/>
              <w:bottom w:val="nil"/>
              <w:right w:val="single" w:sz="4" w:space="0" w:color="auto"/>
            </w:tcBorders>
            <w:shd w:val="clear" w:color="auto" w:fill="auto"/>
            <w:noWrap/>
          </w:tcPr>
          <w:p w14:paraId="0BDEA3A0" w14:textId="0ABF1641"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106</w:t>
            </w:r>
            <w:r w:rsidRPr="00124967">
              <w:rPr>
                <w:b/>
                <w:bCs/>
                <w:color w:val="000000"/>
                <w:position w:val="2"/>
                <w:sz w:val="18"/>
                <w:szCs w:val="18"/>
              </w:rPr>
              <w:t>  </w:t>
            </w:r>
          </w:p>
        </w:tc>
        <w:tc>
          <w:tcPr>
            <w:tcW w:w="256" w:type="pct"/>
            <w:tcBorders>
              <w:top w:val="nil"/>
              <w:left w:val="nil"/>
              <w:bottom w:val="nil"/>
              <w:right w:val="single" w:sz="4" w:space="0" w:color="auto"/>
            </w:tcBorders>
            <w:shd w:val="clear" w:color="auto" w:fill="auto"/>
            <w:noWrap/>
          </w:tcPr>
          <w:p w14:paraId="7737F41C" w14:textId="77777777" w:rsidR="00124967" w:rsidRPr="00124967" w:rsidRDefault="00124967" w:rsidP="001B384A">
            <w:pPr>
              <w:tabs>
                <w:tab w:val="clear" w:pos="794"/>
              </w:tabs>
              <w:spacing w:before="20" w:after="20" w:line="200" w:lineRule="exact"/>
              <w:jc w:val="left"/>
              <w:rPr>
                <w:b/>
                <w:bCs/>
                <w:color w:val="000000"/>
                <w:position w:val="2"/>
                <w:sz w:val="18"/>
                <w:szCs w:val="18"/>
              </w:rPr>
            </w:pPr>
          </w:p>
        </w:tc>
        <w:tc>
          <w:tcPr>
            <w:tcW w:w="288" w:type="pct"/>
            <w:tcBorders>
              <w:top w:val="nil"/>
              <w:left w:val="nil"/>
              <w:bottom w:val="nil"/>
              <w:right w:val="single" w:sz="4" w:space="0" w:color="auto"/>
            </w:tcBorders>
            <w:shd w:val="clear" w:color="auto" w:fill="auto"/>
            <w:noWrap/>
          </w:tcPr>
          <w:p w14:paraId="389CBED9" w14:textId="5FC57BAD" w:rsidR="00124967" w:rsidRPr="00124967" w:rsidRDefault="00124967" w:rsidP="001B384A">
            <w:pPr>
              <w:tabs>
                <w:tab w:val="clear" w:pos="794"/>
              </w:tabs>
              <w:spacing w:before="20" w:after="20" w:line="200" w:lineRule="exact"/>
              <w:jc w:val="left"/>
              <w:rPr>
                <w:b/>
                <w:bCs/>
                <w:position w:val="2"/>
                <w:sz w:val="18"/>
                <w:szCs w:val="18"/>
              </w:rPr>
            </w:pPr>
            <w:r w:rsidRPr="00124967">
              <w:rPr>
                <w:b/>
                <w:bCs/>
                <w:position w:val="2"/>
                <w:sz w:val="18"/>
                <w:szCs w:val="18"/>
              </w:rPr>
              <w:t>4 509  </w:t>
            </w:r>
          </w:p>
        </w:tc>
      </w:tr>
      <w:tr w:rsidR="00124967" w:rsidRPr="00124967" w14:paraId="4944BC17" w14:textId="77777777" w:rsidTr="00124967">
        <w:trPr>
          <w:trHeight w:val="255"/>
          <w:jc w:val="center"/>
        </w:trPr>
        <w:tc>
          <w:tcPr>
            <w:tcW w:w="471" w:type="pct"/>
            <w:tcBorders>
              <w:top w:val="nil"/>
              <w:left w:val="single" w:sz="4" w:space="0" w:color="auto"/>
              <w:bottom w:val="nil"/>
              <w:right w:val="nil"/>
            </w:tcBorders>
            <w:shd w:val="clear" w:color="auto" w:fill="auto"/>
          </w:tcPr>
          <w:p w14:paraId="20638ADB" w14:textId="6CF0AB00" w:rsidR="00124967" w:rsidRPr="00124967" w:rsidRDefault="00124967" w:rsidP="001B384A">
            <w:pPr>
              <w:tabs>
                <w:tab w:val="clear" w:pos="794"/>
              </w:tabs>
              <w:spacing w:before="20" w:after="20" w:line="200" w:lineRule="exact"/>
              <w:jc w:val="left"/>
              <w:rPr>
                <w:rFonts w:eastAsia="Times New Roman"/>
                <w:position w:val="2"/>
                <w:sz w:val="18"/>
                <w:szCs w:val="18"/>
                <w:rtl/>
                <w:lang w:val="fr-FR" w:eastAsia="en-US" w:bidi="ar-EG"/>
              </w:rPr>
            </w:pPr>
            <w:r w:rsidRPr="00124967">
              <w:rPr>
                <w:rFonts w:eastAsia="Times New Roman"/>
                <w:position w:val="2"/>
                <w:sz w:val="18"/>
                <w:szCs w:val="18"/>
                <w:rtl/>
                <w:lang w:val="fr-FR" w:eastAsia="en-US" w:bidi="ar-EG"/>
              </w:rPr>
              <w:t>الاستهلاك</w:t>
            </w:r>
          </w:p>
        </w:tc>
        <w:tc>
          <w:tcPr>
            <w:tcW w:w="280" w:type="pct"/>
            <w:tcBorders>
              <w:top w:val="nil"/>
              <w:left w:val="single" w:sz="4" w:space="0" w:color="auto"/>
              <w:bottom w:val="nil"/>
              <w:right w:val="single" w:sz="4" w:space="0" w:color="auto"/>
            </w:tcBorders>
            <w:shd w:val="clear" w:color="auto" w:fill="auto"/>
            <w:noWrap/>
          </w:tcPr>
          <w:p w14:paraId="25D2C9BA" w14:textId="67DD075F"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w:t>
            </w:r>
          </w:p>
        </w:tc>
        <w:tc>
          <w:tcPr>
            <w:tcW w:w="279" w:type="pct"/>
            <w:tcBorders>
              <w:top w:val="nil"/>
              <w:left w:val="nil"/>
              <w:bottom w:val="nil"/>
              <w:right w:val="single" w:sz="4" w:space="0" w:color="auto"/>
            </w:tcBorders>
            <w:shd w:val="clear" w:color="auto" w:fill="auto"/>
            <w:noWrap/>
          </w:tcPr>
          <w:p w14:paraId="2291BA11" w14:textId="2570C8C4"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w:t>
            </w:r>
          </w:p>
        </w:tc>
        <w:tc>
          <w:tcPr>
            <w:tcW w:w="303" w:type="pct"/>
            <w:tcBorders>
              <w:top w:val="nil"/>
              <w:left w:val="nil"/>
              <w:bottom w:val="nil"/>
              <w:right w:val="single" w:sz="4" w:space="0" w:color="auto"/>
            </w:tcBorders>
            <w:shd w:val="clear" w:color="auto" w:fill="auto"/>
            <w:noWrap/>
          </w:tcPr>
          <w:p w14:paraId="4B9BDB51" w14:textId="72D2C757"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w:t>
            </w:r>
          </w:p>
        </w:tc>
        <w:tc>
          <w:tcPr>
            <w:tcW w:w="300" w:type="pct"/>
            <w:tcBorders>
              <w:top w:val="nil"/>
              <w:left w:val="nil"/>
              <w:bottom w:val="nil"/>
              <w:right w:val="single" w:sz="4" w:space="0" w:color="auto"/>
            </w:tcBorders>
            <w:shd w:val="clear" w:color="auto" w:fill="auto"/>
            <w:noWrap/>
          </w:tcPr>
          <w:p w14:paraId="353994A8" w14:textId="1B364107"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w:t>
            </w:r>
          </w:p>
        </w:tc>
        <w:tc>
          <w:tcPr>
            <w:tcW w:w="294" w:type="pct"/>
            <w:tcBorders>
              <w:top w:val="nil"/>
              <w:left w:val="nil"/>
              <w:bottom w:val="nil"/>
              <w:right w:val="nil"/>
            </w:tcBorders>
            <w:shd w:val="clear" w:color="auto" w:fill="auto"/>
            <w:noWrap/>
          </w:tcPr>
          <w:p w14:paraId="7D08CFE3" w14:textId="0B697D17"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4 372</w:t>
            </w:r>
            <w:r w:rsidRPr="00124967">
              <w:rPr>
                <w:position w:val="2"/>
                <w:sz w:val="18"/>
                <w:szCs w:val="18"/>
              </w:rPr>
              <w:t>  </w:t>
            </w:r>
          </w:p>
        </w:tc>
        <w:tc>
          <w:tcPr>
            <w:tcW w:w="338" w:type="pct"/>
            <w:tcBorders>
              <w:top w:val="nil"/>
              <w:left w:val="single" w:sz="4" w:space="0" w:color="auto"/>
              <w:bottom w:val="nil"/>
              <w:right w:val="single" w:sz="4" w:space="0" w:color="auto"/>
            </w:tcBorders>
            <w:shd w:val="clear" w:color="auto" w:fill="auto"/>
            <w:noWrap/>
          </w:tcPr>
          <w:p w14:paraId="561C3605" w14:textId="68F0A322" w:rsidR="00124967" w:rsidRPr="00124967" w:rsidRDefault="00124967" w:rsidP="001B384A">
            <w:pPr>
              <w:tabs>
                <w:tab w:val="clear" w:pos="794"/>
              </w:tabs>
              <w:spacing w:before="20" w:after="20" w:line="200" w:lineRule="exact"/>
              <w:jc w:val="left"/>
              <w:rPr>
                <w:b/>
                <w:bCs/>
                <w:color w:val="000000"/>
                <w:position w:val="2"/>
                <w:sz w:val="18"/>
                <w:szCs w:val="18"/>
              </w:rPr>
            </w:pPr>
            <w:r w:rsidRPr="00124967">
              <w:rPr>
                <w:b/>
                <w:bCs/>
                <w:color w:val="000000"/>
                <w:position w:val="2"/>
                <w:sz w:val="18"/>
                <w:szCs w:val="18"/>
              </w:rPr>
              <w:t>4 372  </w:t>
            </w:r>
          </w:p>
        </w:tc>
        <w:tc>
          <w:tcPr>
            <w:tcW w:w="278" w:type="pct"/>
            <w:tcBorders>
              <w:top w:val="nil"/>
              <w:left w:val="nil"/>
              <w:bottom w:val="nil"/>
              <w:right w:val="single" w:sz="4" w:space="0" w:color="auto"/>
            </w:tcBorders>
            <w:shd w:val="clear" w:color="auto" w:fill="auto"/>
            <w:noWrap/>
          </w:tcPr>
          <w:p w14:paraId="13512FB7" w14:textId="72AF5000"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w:t>
            </w:r>
          </w:p>
        </w:tc>
        <w:tc>
          <w:tcPr>
            <w:tcW w:w="261" w:type="pct"/>
            <w:tcBorders>
              <w:top w:val="nil"/>
              <w:left w:val="nil"/>
              <w:bottom w:val="nil"/>
              <w:right w:val="single" w:sz="4" w:space="0" w:color="auto"/>
            </w:tcBorders>
            <w:shd w:val="clear" w:color="auto" w:fill="auto"/>
            <w:noWrap/>
          </w:tcPr>
          <w:p w14:paraId="2CA0476A" w14:textId="77777777" w:rsidR="00124967" w:rsidRPr="00124967" w:rsidRDefault="00124967" w:rsidP="001B384A">
            <w:pPr>
              <w:tabs>
                <w:tab w:val="clear" w:pos="794"/>
              </w:tabs>
              <w:spacing w:before="20" w:after="20" w:line="200" w:lineRule="exact"/>
              <w:jc w:val="left"/>
              <w:rPr>
                <w:b/>
                <w:bCs/>
                <w:color w:val="000000"/>
                <w:position w:val="2"/>
                <w:sz w:val="18"/>
                <w:szCs w:val="18"/>
              </w:rPr>
            </w:pPr>
          </w:p>
        </w:tc>
        <w:tc>
          <w:tcPr>
            <w:tcW w:w="280" w:type="pct"/>
            <w:tcBorders>
              <w:top w:val="nil"/>
              <w:left w:val="nil"/>
              <w:bottom w:val="nil"/>
              <w:right w:val="single" w:sz="4" w:space="0" w:color="auto"/>
            </w:tcBorders>
            <w:shd w:val="clear" w:color="auto" w:fill="auto"/>
            <w:noWrap/>
          </w:tcPr>
          <w:p w14:paraId="1BE06F5F" w14:textId="77777777" w:rsidR="00124967" w:rsidRPr="00124967" w:rsidRDefault="00124967" w:rsidP="001B384A">
            <w:pPr>
              <w:tabs>
                <w:tab w:val="clear" w:pos="794"/>
              </w:tabs>
              <w:spacing w:before="20" w:after="20" w:line="200" w:lineRule="exact"/>
              <w:jc w:val="left"/>
              <w:rPr>
                <w:color w:val="000000"/>
                <w:position w:val="2"/>
                <w:sz w:val="18"/>
                <w:szCs w:val="18"/>
              </w:rPr>
            </w:pPr>
          </w:p>
        </w:tc>
        <w:tc>
          <w:tcPr>
            <w:tcW w:w="315" w:type="pct"/>
            <w:tcBorders>
              <w:top w:val="nil"/>
              <w:left w:val="nil"/>
              <w:bottom w:val="nil"/>
              <w:right w:val="single" w:sz="4" w:space="0" w:color="auto"/>
            </w:tcBorders>
            <w:shd w:val="clear" w:color="auto" w:fill="auto"/>
            <w:noWrap/>
          </w:tcPr>
          <w:p w14:paraId="0C1D5C64" w14:textId="4A9D0B7B"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111  </w:t>
            </w:r>
          </w:p>
        </w:tc>
        <w:tc>
          <w:tcPr>
            <w:tcW w:w="305" w:type="pct"/>
            <w:tcBorders>
              <w:top w:val="nil"/>
              <w:left w:val="nil"/>
              <w:bottom w:val="nil"/>
              <w:right w:val="single" w:sz="4" w:space="0" w:color="auto"/>
            </w:tcBorders>
            <w:shd w:val="clear" w:color="auto" w:fill="auto"/>
            <w:noWrap/>
          </w:tcPr>
          <w:p w14:paraId="5D6E29BD" w14:textId="05CE54B7"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14  </w:t>
            </w:r>
          </w:p>
        </w:tc>
        <w:tc>
          <w:tcPr>
            <w:tcW w:w="295" w:type="pct"/>
            <w:tcBorders>
              <w:top w:val="nil"/>
              <w:left w:val="nil"/>
              <w:bottom w:val="nil"/>
              <w:right w:val="single" w:sz="4" w:space="0" w:color="auto"/>
            </w:tcBorders>
            <w:shd w:val="clear" w:color="auto" w:fill="auto"/>
            <w:noWrap/>
          </w:tcPr>
          <w:p w14:paraId="66442773" w14:textId="57949A97"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w:t>
            </w:r>
          </w:p>
        </w:tc>
        <w:tc>
          <w:tcPr>
            <w:tcW w:w="244" w:type="pct"/>
            <w:tcBorders>
              <w:top w:val="nil"/>
              <w:left w:val="nil"/>
              <w:bottom w:val="nil"/>
              <w:right w:val="single" w:sz="4" w:space="0" w:color="auto"/>
            </w:tcBorders>
            <w:shd w:val="clear" w:color="auto" w:fill="auto"/>
            <w:noWrap/>
          </w:tcPr>
          <w:p w14:paraId="5FAA6747" w14:textId="77777777" w:rsidR="00124967" w:rsidRPr="00124967" w:rsidRDefault="00124967" w:rsidP="001B384A">
            <w:pPr>
              <w:tabs>
                <w:tab w:val="clear" w:pos="794"/>
              </w:tabs>
              <w:spacing w:before="20" w:after="20" w:line="200" w:lineRule="exact"/>
              <w:jc w:val="left"/>
              <w:rPr>
                <w:color w:val="000000"/>
                <w:position w:val="2"/>
                <w:sz w:val="18"/>
                <w:szCs w:val="18"/>
              </w:rPr>
            </w:pPr>
          </w:p>
        </w:tc>
        <w:tc>
          <w:tcPr>
            <w:tcW w:w="215" w:type="pct"/>
            <w:tcBorders>
              <w:top w:val="nil"/>
              <w:left w:val="nil"/>
              <w:bottom w:val="nil"/>
              <w:right w:val="single" w:sz="4" w:space="0" w:color="auto"/>
            </w:tcBorders>
            <w:shd w:val="clear" w:color="auto" w:fill="auto"/>
            <w:noWrap/>
          </w:tcPr>
          <w:p w14:paraId="2748FC57" w14:textId="7AFB6FD7"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w:t>
            </w:r>
          </w:p>
        </w:tc>
        <w:tc>
          <w:tcPr>
            <w:tcW w:w="256" w:type="pct"/>
            <w:tcBorders>
              <w:top w:val="nil"/>
              <w:left w:val="nil"/>
              <w:bottom w:val="nil"/>
              <w:right w:val="single" w:sz="4" w:space="0" w:color="auto"/>
            </w:tcBorders>
            <w:shd w:val="clear" w:color="auto" w:fill="auto"/>
            <w:noWrap/>
          </w:tcPr>
          <w:p w14:paraId="36055E83" w14:textId="77777777" w:rsidR="00124967" w:rsidRPr="00124967" w:rsidRDefault="00124967" w:rsidP="001B384A">
            <w:pPr>
              <w:tabs>
                <w:tab w:val="clear" w:pos="794"/>
              </w:tabs>
              <w:spacing w:before="20" w:after="20" w:line="200" w:lineRule="exact"/>
              <w:jc w:val="left"/>
              <w:rPr>
                <w:b/>
                <w:bCs/>
                <w:color w:val="000000"/>
                <w:position w:val="2"/>
                <w:sz w:val="18"/>
                <w:szCs w:val="18"/>
              </w:rPr>
            </w:pPr>
          </w:p>
        </w:tc>
        <w:tc>
          <w:tcPr>
            <w:tcW w:w="288" w:type="pct"/>
            <w:tcBorders>
              <w:top w:val="nil"/>
              <w:left w:val="nil"/>
              <w:bottom w:val="nil"/>
              <w:right w:val="single" w:sz="4" w:space="0" w:color="auto"/>
            </w:tcBorders>
            <w:shd w:val="clear" w:color="auto" w:fill="auto"/>
            <w:noWrap/>
          </w:tcPr>
          <w:p w14:paraId="07079751" w14:textId="1AFE74E8" w:rsidR="00124967" w:rsidRPr="00124967" w:rsidRDefault="00124967" w:rsidP="001B384A">
            <w:pPr>
              <w:tabs>
                <w:tab w:val="clear" w:pos="794"/>
              </w:tabs>
              <w:spacing w:before="20" w:after="20" w:line="200" w:lineRule="exact"/>
              <w:jc w:val="left"/>
              <w:rPr>
                <w:b/>
                <w:bCs/>
                <w:position w:val="2"/>
                <w:sz w:val="18"/>
                <w:szCs w:val="18"/>
              </w:rPr>
            </w:pPr>
            <w:r w:rsidRPr="00124967">
              <w:rPr>
                <w:b/>
                <w:bCs/>
                <w:position w:val="2"/>
                <w:sz w:val="18"/>
                <w:szCs w:val="18"/>
              </w:rPr>
              <w:t>4 497  </w:t>
            </w:r>
          </w:p>
        </w:tc>
      </w:tr>
      <w:tr w:rsidR="00124967" w:rsidRPr="00124967" w14:paraId="523D33C1" w14:textId="77777777" w:rsidTr="00124967">
        <w:trPr>
          <w:trHeight w:val="255"/>
          <w:jc w:val="center"/>
        </w:trPr>
        <w:tc>
          <w:tcPr>
            <w:tcW w:w="471" w:type="pct"/>
            <w:tcBorders>
              <w:top w:val="nil"/>
              <w:left w:val="single" w:sz="4" w:space="0" w:color="auto"/>
              <w:bottom w:val="nil"/>
              <w:right w:val="nil"/>
            </w:tcBorders>
            <w:shd w:val="clear" w:color="auto" w:fill="auto"/>
          </w:tcPr>
          <w:p w14:paraId="6D7A1186" w14:textId="10F7422A" w:rsidR="00124967" w:rsidRPr="0072794F" w:rsidRDefault="00124967" w:rsidP="001B384A">
            <w:pPr>
              <w:tabs>
                <w:tab w:val="clear" w:pos="794"/>
              </w:tabs>
              <w:spacing w:before="20" w:after="20" w:line="200" w:lineRule="exact"/>
              <w:jc w:val="left"/>
              <w:rPr>
                <w:rFonts w:eastAsia="Times New Roman"/>
                <w:spacing w:val="-4"/>
                <w:position w:val="2"/>
                <w:sz w:val="18"/>
                <w:szCs w:val="18"/>
                <w:rtl/>
                <w:lang w:val="fr-FR" w:eastAsia="en-US" w:bidi="ar-EG"/>
              </w:rPr>
            </w:pPr>
            <w:r w:rsidRPr="0072794F">
              <w:rPr>
                <w:rFonts w:eastAsia="Times New Roman"/>
                <w:spacing w:val="-4"/>
                <w:position w:val="2"/>
                <w:sz w:val="18"/>
                <w:szCs w:val="18"/>
                <w:rtl/>
                <w:lang w:val="fr-FR" w:eastAsia="en-US" w:bidi="ar-EG"/>
              </w:rPr>
              <w:t xml:space="preserve">تكاليف </w:t>
            </w:r>
            <w:r w:rsidRPr="0072794F">
              <w:rPr>
                <w:rFonts w:eastAsia="Times New Roman" w:hint="cs"/>
                <w:spacing w:val="-4"/>
                <w:position w:val="2"/>
                <w:sz w:val="18"/>
                <w:szCs w:val="18"/>
                <w:rtl/>
                <w:lang w:val="fr-FR" w:eastAsia="en-US" w:bidi="ar-EG"/>
              </w:rPr>
              <w:t>الشحن</w:t>
            </w:r>
            <w:r w:rsidRPr="0072794F">
              <w:rPr>
                <w:rFonts w:eastAsia="Times New Roman"/>
                <w:spacing w:val="-4"/>
                <w:position w:val="2"/>
                <w:sz w:val="18"/>
                <w:szCs w:val="18"/>
                <w:rtl/>
                <w:lang w:val="fr-FR" w:eastAsia="en-US" w:bidi="ar-EG"/>
              </w:rPr>
              <w:t xml:space="preserve"> والاتصالات والخدمات</w:t>
            </w:r>
          </w:p>
        </w:tc>
        <w:tc>
          <w:tcPr>
            <w:tcW w:w="280" w:type="pct"/>
            <w:tcBorders>
              <w:top w:val="nil"/>
              <w:left w:val="single" w:sz="4" w:space="0" w:color="auto"/>
              <w:bottom w:val="nil"/>
              <w:right w:val="single" w:sz="4" w:space="0" w:color="auto"/>
            </w:tcBorders>
            <w:shd w:val="clear" w:color="auto" w:fill="auto"/>
            <w:noWrap/>
          </w:tcPr>
          <w:p w14:paraId="7EFF32E5" w14:textId="78B210EF"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1 389</w:t>
            </w:r>
            <w:r w:rsidRPr="00124967">
              <w:rPr>
                <w:b/>
                <w:bCs/>
                <w:color w:val="000000"/>
                <w:position w:val="2"/>
                <w:sz w:val="18"/>
                <w:szCs w:val="18"/>
              </w:rPr>
              <w:t>  </w:t>
            </w:r>
          </w:p>
        </w:tc>
        <w:tc>
          <w:tcPr>
            <w:tcW w:w="279" w:type="pct"/>
            <w:tcBorders>
              <w:top w:val="nil"/>
              <w:left w:val="nil"/>
              <w:bottom w:val="nil"/>
              <w:right w:val="single" w:sz="4" w:space="0" w:color="auto"/>
            </w:tcBorders>
            <w:shd w:val="clear" w:color="auto" w:fill="auto"/>
            <w:noWrap/>
          </w:tcPr>
          <w:p w14:paraId="1F5066B7" w14:textId="62408C32"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179</w:t>
            </w:r>
            <w:r w:rsidRPr="00124967">
              <w:rPr>
                <w:position w:val="2"/>
                <w:sz w:val="18"/>
                <w:szCs w:val="18"/>
              </w:rPr>
              <w:t>  </w:t>
            </w:r>
          </w:p>
        </w:tc>
        <w:tc>
          <w:tcPr>
            <w:tcW w:w="303" w:type="pct"/>
            <w:tcBorders>
              <w:top w:val="nil"/>
              <w:left w:val="nil"/>
              <w:bottom w:val="nil"/>
              <w:right w:val="single" w:sz="4" w:space="0" w:color="auto"/>
            </w:tcBorders>
            <w:shd w:val="clear" w:color="auto" w:fill="auto"/>
            <w:noWrap/>
          </w:tcPr>
          <w:p w14:paraId="6A814721" w14:textId="614F3F3E"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56</w:t>
            </w:r>
            <w:r w:rsidRPr="00124967">
              <w:rPr>
                <w:b/>
                <w:bCs/>
                <w:color w:val="000000"/>
                <w:position w:val="2"/>
                <w:sz w:val="18"/>
                <w:szCs w:val="18"/>
              </w:rPr>
              <w:t>  </w:t>
            </w:r>
          </w:p>
        </w:tc>
        <w:tc>
          <w:tcPr>
            <w:tcW w:w="300" w:type="pct"/>
            <w:tcBorders>
              <w:top w:val="nil"/>
              <w:left w:val="nil"/>
              <w:bottom w:val="nil"/>
              <w:right w:val="single" w:sz="4" w:space="0" w:color="auto"/>
            </w:tcBorders>
            <w:shd w:val="clear" w:color="auto" w:fill="auto"/>
            <w:noWrap/>
          </w:tcPr>
          <w:p w14:paraId="7C92B638" w14:textId="383A08A3"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140</w:t>
            </w:r>
            <w:r w:rsidRPr="00124967">
              <w:rPr>
                <w:b/>
                <w:bCs/>
                <w:color w:val="000000"/>
                <w:position w:val="2"/>
                <w:sz w:val="18"/>
                <w:szCs w:val="18"/>
              </w:rPr>
              <w:t>  </w:t>
            </w:r>
          </w:p>
        </w:tc>
        <w:tc>
          <w:tcPr>
            <w:tcW w:w="294" w:type="pct"/>
            <w:tcBorders>
              <w:top w:val="nil"/>
              <w:left w:val="nil"/>
              <w:bottom w:val="nil"/>
              <w:right w:val="nil"/>
            </w:tcBorders>
            <w:shd w:val="clear" w:color="auto" w:fill="auto"/>
            <w:noWrap/>
          </w:tcPr>
          <w:p w14:paraId="23657E81" w14:textId="256A2A43"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w:t>
            </w:r>
          </w:p>
        </w:tc>
        <w:tc>
          <w:tcPr>
            <w:tcW w:w="338" w:type="pct"/>
            <w:tcBorders>
              <w:top w:val="nil"/>
              <w:left w:val="single" w:sz="4" w:space="0" w:color="auto"/>
              <w:bottom w:val="nil"/>
              <w:right w:val="single" w:sz="4" w:space="0" w:color="auto"/>
            </w:tcBorders>
            <w:shd w:val="clear" w:color="auto" w:fill="auto"/>
            <w:noWrap/>
          </w:tcPr>
          <w:p w14:paraId="07B2CD98" w14:textId="74E40608" w:rsidR="00124967" w:rsidRPr="00124967" w:rsidRDefault="00124967" w:rsidP="001B384A">
            <w:pPr>
              <w:tabs>
                <w:tab w:val="clear" w:pos="794"/>
              </w:tabs>
              <w:spacing w:before="20" w:after="20" w:line="200" w:lineRule="exact"/>
              <w:jc w:val="left"/>
              <w:rPr>
                <w:b/>
                <w:bCs/>
                <w:color w:val="000000"/>
                <w:position w:val="2"/>
                <w:sz w:val="18"/>
                <w:szCs w:val="18"/>
              </w:rPr>
            </w:pPr>
            <w:r w:rsidRPr="00124967">
              <w:rPr>
                <w:b/>
                <w:bCs/>
                <w:color w:val="000000"/>
                <w:position w:val="2"/>
                <w:sz w:val="18"/>
                <w:szCs w:val="18"/>
              </w:rPr>
              <w:t>1 764  </w:t>
            </w:r>
          </w:p>
        </w:tc>
        <w:tc>
          <w:tcPr>
            <w:tcW w:w="278" w:type="pct"/>
            <w:tcBorders>
              <w:top w:val="nil"/>
              <w:left w:val="nil"/>
              <w:bottom w:val="nil"/>
              <w:right w:val="single" w:sz="4" w:space="0" w:color="auto"/>
            </w:tcBorders>
            <w:shd w:val="clear" w:color="auto" w:fill="auto"/>
            <w:noWrap/>
          </w:tcPr>
          <w:p w14:paraId="7185F291" w14:textId="6AC85BDC"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w:t>
            </w:r>
          </w:p>
        </w:tc>
        <w:tc>
          <w:tcPr>
            <w:tcW w:w="261" w:type="pct"/>
            <w:tcBorders>
              <w:top w:val="nil"/>
              <w:left w:val="nil"/>
              <w:bottom w:val="nil"/>
              <w:right w:val="single" w:sz="4" w:space="0" w:color="auto"/>
            </w:tcBorders>
            <w:shd w:val="clear" w:color="auto" w:fill="auto"/>
            <w:noWrap/>
          </w:tcPr>
          <w:p w14:paraId="3AB7A747" w14:textId="77777777" w:rsidR="00124967" w:rsidRPr="00124967" w:rsidRDefault="00124967" w:rsidP="001B384A">
            <w:pPr>
              <w:tabs>
                <w:tab w:val="clear" w:pos="794"/>
              </w:tabs>
              <w:spacing w:before="20" w:after="20" w:line="200" w:lineRule="exact"/>
              <w:jc w:val="left"/>
              <w:rPr>
                <w:b/>
                <w:bCs/>
                <w:color w:val="000000"/>
                <w:position w:val="2"/>
                <w:sz w:val="18"/>
                <w:szCs w:val="18"/>
              </w:rPr>
            </w:pPr>
          </w:p>
        </w:tc>
        <w:tc>
          <w:tcPr>
            <w:tcW w:w="280" w:type="pct"/>
            <w:tcBorders>
              <w:top w:val="nil"/>
              <w:left w:val="nil"/>
              <w:bottom w:val="nil"/>
              <w:right w:val="single" w:sz="4" w:space="0" w:color="auto"/>
            </w:tcBorders>
            <w:shd w:val="clear" w:color="auto" w:fill="auto"/>
            <w:noWrap/>
          </w:tcPr>
          <w:p w14:paraId="32991959" w14:textId="77777777" w:rsidR="00124967" w:rsidRPr="00124967" w:rsidRDefault="00124967" w:rsidP="001B384A">
            <w:pPr>
              <w:tabs>
                <w:tab w:val="clear" w:pos="794"/>
              </w:tabs>
              <w:spacing w:before="20" w:after="20" w:line="200" w:lineRule="exact"/>
              <w:jc w:val="left"/>
              <w:rPr>
                <w:color w:val="000000"/>
                <w:position w:val="2"/>
                <w:sz w:val="18"/>
                <w:szCs w:val="18"/>
              </w:rPr>
            </w:pPr>
          </w:p>
        </w:tc>
        <w:tc>
          <w:tcPr>
            <w:tcW w:w="315" w:type="pct"/>
            <w:tcBorders>
              <w:top w:val="nil"/>
              <w:left w:val="nil"/>
              <w:bottom w:val="nil"/>
              <w:right w:val="single" w:sz="4" w:space="0" w:color="auto"/>
            </w:tcBorders>
            <w:shd w:val="clear" w:color="auto" w:fill="auto"/>
            <w:noWrap/>
          </w:tcPr>
          <w:p w14:paraId="366E3AE8" w14:textId="237909F9"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0  </w:t>
            </w:r>
          </w:p>
        </w:tc>
        <w:tc>
          <w:tcPr>
            <w:tcW w:w="305" w:type="pct"/>
            <w:tcBorders>
              <w:top w:val="nil"/>
              <w:left w:val="nil"/>
              <w:bottom w:val="nil"/>
              <w:right w:val="single" w:sz="4" w:space="0" w:color="auto"/>
            </w:tcBorders>
            <w:shd w:val="clear" w:color="auto" w:fill="auto"/>
            <w:noWrap/>
          </w:tcPr>
          <w:p w14:paraId="3DD6AC60" w14:textId="75806374"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4  </w:t>
            </w:r>
          </w:p>
        </w:tc>
        <w:tc>
          <w:tcPr>
            <w:tcW w:w="295" w:type="pct"/>
            <w:tcBorders>
              <w:top w:val="nil"/>
              <w:left w:val="nil"/>
              <w:bottom w:val="nil"/>
              <w:right w:val="single" w:sz="4" w:space="0" w:color="auto"/>
            </w:tcBorders>
            <w:shd w:val="clear" w:color="auto" w:fill="auto"/>
            <w:noWrap/>
          </w:tcPr>
          <w:p w14:paraId="6F9FAD66" w14:textId="77777777" w:rsidR="00124967" w:rsidRPr="00124967" w:rsidRDefault="00124967" w:rsidP="001B384A">
            <w:pPr>
              <w:tabs>
                <w:tab w:val="clear" w:pos="794"/>
              </w:tabs>
              <w:spacing w:before="20" w:after="20" w:line="200" w:lineRule="exact"/>
              <w:jc w:val="left"/>
              <w:rPr>
                <w:color w:val="000000"/>
                <w:position w:val="2"/>
                <w:sz w:val="18"/>
                <w:szCs w:val="18"/>
              </w:rPr>
            </w:pPr>
          </w:p>
        </w:tc>
        <w:tc>
          <w:tcPr>
            <w:tcW w:w="244" w:type="pct"/>
            <w:tcBorders>
              <w:top w:val="nil"/>
              <w:left w:val="nil"/>
              <w:bottom w:val="nil"/>
              <w:right w:val="single" w:sz="4" w:space="0" w:color="auto"/>
            </w:tcBorders>
            <w:shd w:val="clear" w:color="auto" w:fill="auto"/>
            <w:noWrap/>
          </w:tcPr>
          <w:p w14:paraId="5BCC09AE" w14:textId="77777777" w:rsidR="00124967" w:rsidRPr="00124967" w:rsidRDefault="00124967" w:rsidP="001B384A">
            <w:pPr>
              <w:tabs>
                <w:tab w:val="clear" w:pos="794"/>
              </w:tabs>
              <w:spacing w:before="20" w:after="20" w:line="200" w:lineRule="exact"/>
              <w:jc w:val="left"/>
              <w:rPr>
                <w:color w:val="000000"/>
                <w:position w:val="2"/>
                <w:sz w:val="18"/>
                <w:szCs w:val="18"/>
              </w:rPr>
            </w:pPr>
          </w:p>
        </w:tc>
        <w:tc>
          <w:tcPr>
            <w:tcW w:w="215" w:type="pct"/>
            <w:tcBorders>
              <w:top w:val="nil"/>
              <w:left w:val="nil"/>
              <w:bottom w:val="nil"/>
              <w:right w:val="single" w:sz="4" w:space="0" w:color="auto"/>
            </w:tcBorders>
            <w:shd w:val="clear" w:color="auto" w:fill="auto"/>
            <w:noWrap/>
          </w:tcPr>
          <w:p w14:paraId="3D9C3A25" w14:textId="59745CB7"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5</w:t>
            </w:r>
            <w:r w:rsidRPr="00124967">
              <w:rPr>
                <w:b/>
                <w:bCs/>
                <w:color w:val="000000"/>
                <w:position w:val="2"/>
                <w:sz w:val="18"/>
                <w:szCs w:val="18"/>
              </w:rPr>
              <w:t>  </w:t>
            </w:r>
          </w:p>
        </w:tc>
        <w:tc>
          <w:tcPr>
            <w:tcW w:w="256" w:type="pct"/>
            <w:tcBorders>
              <w:top w:val="nil"/>
              <w:left w:val="nil"/>
              <w:bottom w:val="nil"/>
              <w:right w:val="single" w:sz="4" w:space="0" w:color="auto"/>
            </w:tcBorders>
            <w:shd w:val="clear" w:color="auto" w:fill="auto"/>
            <w:noWrap/>
          </w:tcPr>
          <w:p w14:paraId="2D6F606E" w14:textId="77777777" w:rsidR="00124967" w:rsidRPr="00124967" w:rsidRDefault="00124967" w:rsidP="001B384A">
            <w:pPr>
              <w:tabs>
                <w:tab w:val="clear" w:pos="794"/>
              </w:tabs>
              <w:spacing w:before="20" w:after="20" w:line="200" w:lineRule="exact"/>
              <w:jc w:val="left"/>
              <w:rPr>
                <w:b/>
                <w:bCs/>
                <w:color w:val="000000"/>
                <w:position w:val="2"/>
                <w:sz w:val="18"/>
                <w:szCs w:val="18"/>
              </w:rPr>
            </w:pPr>
          </w:p>
        </w:tc>
        <w:tc>
          <w:tcPr>
            <w:tcW w:w="288" w:type="pct"/>
            <w:tcBorders>
              <w:top w:val="nil"/>
              <w:left w:val="nil"/>
              <w:bottom w:val="nil"/>
              <w:right w:val="single" w:sz="4" w:space="0" w:color="auto"/>
            </w:tcBorders>
            <w:shd w:val="clear" w:color="auto" w:fill="auto"/>
            <w:noWrap/>
          </w:tcPr>
          <w:p w14:paraId="24D31E46" w14:textId="6015B0D2" w:rsidR="00124967" w:rsidRPr="00124967" w:rsidRDefault="00124967" w:rsidP="001B384A">
            <w:pPr>
              <w:tabs>
                <w:tab w:val="clear" w:pos="794"/>
              </w:tabs>
              <w:spacing w:before="20" w:after="20" w:line="200" w:lineRule="exact"/>
              <w:jc w:val="left"/>
              <w:rPr>
                <w:b/>
                <w:bCs/>
                <w:position w:val="2"/>
                <w:sz w:val="18"/>
                <w:szCs w:val="18"/>
              </w:rPr>
            </w:pPr>
            <w:r w:rsidRPr="00124967">
              <w:rPr>
                <w:b/>
                <w:bCs/>
                <w:position w:val="2"/>
                <w:sz w:val="18"/>
                <w:szCs w:val="18"/>
              </w:rPr>
              <w:t>1 773  </w:t>
            </w:r>
          </w:p>
        </w:tc>
      </w:tr>
      <w:tr w:rsidR="00124967" w:rsidRPr="00124967" w14:paraId="2AE8ED3C" w14:textId="77777777" w:rsidTr="00124967">
        <w:trPr>
          <w:trHeight w:val="255"/>
          <w:jc w:val="center"/>
        </w:trPr>
        <w:tc>
          <w:tcPr>
            <w:tcW w:w="471" w:type="pct"/>
            <w:tcBorders>
              <w:top w:val="nil"/>
              <w:left w:val="single" w:sz="4" w:space="0" w:color="auto"/>
              <w:bottom w:val="nil"/>
              <w:right w:val="nil"/>
            </w:tcBorders>
            <w:shd w:val="clear" w:color="auto" w:fill="auto"/>
          </w:tcPr>
          <w:p w14:paraId="3CCD8B32" w14:textId="242141CE" w:rsidR="00124967" w:rsidRPr="00124967" w:rsidRDefault="00124967" w:rsidP="001B384A">
            <w:pPr>
              <w:tabs>
                <w:tab w:val="clear" w:pos="794"/>
              </w:tabs>
              <w:spacing w:before="20" w:after="20" w:line="200" w:lineRule="exact"/>
              <w:jc w:val="left"/>
              <w:rPr>
                <w:rFonts w:eastAsia="Times New Roman"/>
                <w:spacing w:val="-10"/>
                <w:position w:val="2"/>
                <w:sz w:val="18"/>
                <w:szCs w:val="18"/>
                <w:rtl/>
                <w:lang w:val="fr-FR" w:eastAsia="en-US" w:bidi="ar-EG"/>
              </w:rPr>
            </w:pPr>
            <w:r w:rsidRPr="00124967">
              <w:rPr>
                <w:rFonts w:eastAsia="Times New Roman"/>
                <w:spacing w:val="-10"/>
                <w:w w:val="99"/>
                <w:position w:val="2"/>
                <w:sz w:val="18"/>
                <w:szCs w:val="18"/>
                <w:rtl/>
                <w:lang w:val="fr-FR" w:eastAsia="en-US" w:bidi="ar-EG"/>
              </w:rPr>
              <w:t>مراجعة الحسابات والمساهمات</w:t>
            </w:r>
            <w:r w:rsidRPr="00124967">
              <w:rPr>
                <w:rFonts w:eastAsia="Times New Roman" w:hint="cs"/>
                <w:spacing w:val="-10"/>
                <w:w w:val="99"/>
                <w:position w:val="2"/>
                <w:sz w:val="18"/>
                <w:szCs w:val="18"/>
                <w:rtl/>
                <w:lang w:val="fr-FR" w:eastAsia="en-US" w:bidi="ar-EG"/>
              </w:rPr>
              <w:t xml:space="preserve"> </w:t>
            </w:r>
            <w:r w:rsidRPr="00124967">
              <w:rPr>
                <w:rFonts w:eastAsia="Times New Roman"/>
                <w:spacing w:val="-10"/>
                <w:w w:val="99"/>
                <w:position w:val="2"/>
                <w:sz w:val="18"/>
                <w:szCs w:val="18"/>
                <w:rtl/>
                <w:lang w:val="fr-FR" w:eastAsia="en-US" w:bidi="ar-EG"/>
              </w:rPr>
              <w:t>المشتركة</w:t>
            </w:r>
            <w:r w:rsidRPr="00124967">
              <w:rPr>
                <w:rFonts w:eastAsia="Times New Roman" w:hint="cs"/>
                <w:spacing w:val="-10"/>
                <w:w w:val="99"/>
                <w:position w:val="2"/>
                <w:sz w:val="18"/>
                <w:szCs w:val="18"/>
                <w:rtl/>
                <w:lang w:val="fr-FR" w:eastAsia="en-US" w:bidi="ar-EG"/>
              </w:rPr>
              <w:t xml:space="preserve"> </w:t>
            </w:r>
            <w:r w:rsidRPr="00124967">
              <w:rPr>
                <w:rFonts w:eastAsia="Times New Roman"/>
                <w:spacing w:val="-10"/>
                <w:w w:val="99"/>
                <w:position w:val="2"/>
                <w:sz w:val="18"/>
                <w:szCs w:val="18"/>
                <w:rtl/>
                <w:lang w:val="fr-FR" w:eastAsia="en-US" w:bidi="ar-EG"/>
              </w:rPr>
              <w:t>بين</w:t>
            </w:r>
            <w:r w:rsidRPr="00124967">
              <w:rPr>
                <w:rFonts w:eastAsia="Times New Roman" w:hint="cs"/>
                <w:spacing w:val="-10"/>
                <w:w w:val="99"/>
                <w:position w:val="2"/>
                <w:sz w:val="18"/>
                <w:szCs w:val="18"/>
                <w:rtl/>
                <w:lang w:val="fr-FR" w:eastAsia="en-US" w:bidi="ar-EG"/>
              </w:rPr>
              <w:t xml:space="preserve"> </w:t>
            </w:r>
            <w:r w:rsidRPr="00124967">
              <w:rPr>
                <w:rFonts w:eastAsia="Times New Roman"/>
                <w:spacing w:val="-10"/>
                <w:w w:val="99"/>
                <w:position w:val="2"/>
                <w:sz w:val="18"/>
                <w:szCs w:val="18"/>
                <w:rtl/>
                <w:lang w:val="fr-FR" w:eastAsia="en-US" w:bidi="ar-EG"/>
              </w:rPr>
              <w:t>المنظمات</w:t>
            </w:r>
          </w:p>
        </w:tc>
        <w:tc>
          <w:tcPr>
            <w:tcW w:w="280" w:type="pct"/>
            <w:tcBorders>
              <w:top w:val="nil"/>
              <w:left w:val="single" w:sz="4" w:space="0" w:color="auto"/>
              <w:bottom w:val="nil"/>
              <w:right w:val="single" w:sz="4" w:space="0" w:color="auto"/>
            </w:tcBorders>
            <w:shd w:val="clear" w:color="auto" w:fill="auto"/>
            <w:noWrap/>
          </w:tcPr>
          <w:p w14:paraId="3461C300" w14:textId="268C806C"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759</w:t>
            </w:r>
            <w:r w:rsidRPr="00124967">
              <w:rPr>
                <w:b/>
                <w:bCs/>
                <w:color w:val="000000"/>
                <w:position w:val="2"/>
                <w:sz w:val="18"/>
                <w:szCs w:val="18"/>
              </w:rPr>
              <w:t>  </w:t>
            </w:r>
          </w:p>
        </w:tc>
        <w:tc>
          <w:tcPr>
            <w:tcW w:w="279" w:type="pct"/>
            <w:tcBorders>
              <w:top w:val="nil"/>
              <w:left w:val="nil"/>
              <w:bottom w:val="nil"/>
              <w:right w:val="single" w:sz="4" w:space="0" w:color="auto"/>
            </w:tcBorders>
            <w:shd w:val="clear" w:color="auto" w:fill="auto"/>
            <w:noWrap/>
          </w:tcPr>
          <w:p w14:paraId="25829591" w14:textId="772767BA"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w:t>
            </w:r>
          </w:p>
        </w:tc>
        <w:tc>
          <w:tcPr>
            <w:tcW w:w="303" w:type="pct"/>
            <w:tcBorders>
              <w:top w:val="nil"/>
              <w:left w:val="nil"/>
              <w:bottom w:val="nil"/>
              <w:right w:val="single" w:sz="4" w:space="0" w:color="auto"/>
            </w:tcBorders>
            <w:shd w:val="clear" w:color="auto" w:fill="auto"/>
            <w:noWrap/>
          </w:tcPr>
          <w:p w14:paraId="1DB0A8DB" w14:textId="3DC34920"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w:t>
            </w:r>
          </w:p>
        </w:tc>
        <w:tc>
          <w:tcPr>
            <w:tcW w:w="300" w:type="pct"/>
            <w:tcBorders>
              <w:top w:val="nil"/>
              <w:left w:val="nil"/>
              <w:bottom w:val="nil"/>
              <w:right w:val="single" w:sz="4" w:space="0" w:color="auto"/>
            </w:tcBorders>
            <w:shd w:val="clear" w:color="auto" w:fill="auto"/>
            <w:noWrap/>
          </w:tcPr>
          <w:p w14:paraId="1D4A907C" w14:textId="07D92286"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37</w:t>
            </w:r>
            <w:r w:rsidRPr="00124967">
              <w:rPr>
                <w:b/>
                <w:bCs/>
                <w:color w:val="000000"/>
                <w:position w:val="2"/>
                <w:sz w:val="18"/>
                <w:szCs w:val="18"/>
              </w:rPr>
              <w:t>  </w:t>
            </w:r>
          </w:p>
        </w:tc>
        <w:tc>
          <w:tcPr>
            <w:tcW w:w="294" w:type="pct"/>
            <w:tcBorders>
              <w:top w:val="nil"/>
              <w:left w:val="nil"/>
              <w:bottom w:val="nil"/>
              <w:right w:val="nil"/>
            </w:tcBorders>
            <w:shd w:val="clear" w:color="auto" w:fill="auto"/>
            <w:noWrap/>
          </w:tcPr>
          <w:p w14:paraId="50959DFE" w14:textId="300E369D"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w:t>
            </w:r>
          </w:p>
        </w:tc>
        <w:tc>
          <w:tcPr>
            <w:tcW w:w="338" w:type="pct"/>
            <w:tcBorders>
              <w:top w:val="nil"/>
              <w:left w:val="single" w:sz="4" w:space="0" w:color="auto"/>
              <w:bottom w:val="nil"/>
              <w:right w:val="single" w:sz="4" w:space="0" w:color="auto"/>
            </w:tcBorders>
            <w:shd w:val="clear" w:color="auto" w:fill="auto"/>
            <w:noWrap/>
          </w:tcPr>
          <w:p w14:paraId="16DAF4EA" w14:textId="2C51E6E6" w:rsidR="00124967" w:rsidRPr="00124967" w:rsidRDefault="00124967" w:rsidP="001B384A">
            <w:pPr>
              <w:tabs>
                <w:tab w:val="clear" w:pos="794"/>
              </w:tabs>
              <w:spacing w:before="20" w:after="20" w:line="200" w:lineRule="exact"/>
              <w:jc w:val="left"/>
              <w:rPr>
                <w:b/>
                <w:bCs/>
                <w:color w:val="000000"/>
                <w:position w:val="2"/>
                <w:sz w:val="18"/>
                <w:szCs w:val="18"/>
              </w:rPr>
            </w:pPr>
            <w:r w:rsidRPr="00124967">
              <w:rPr>
                <w:b/>
                <w:bCs/>
                <w:color w:val="000000"/>
                <w:position w:val="2"/>
                <w:sz w:val="18"/>
                <w:szCs w:val="18"/>
              </w:rPr>
              <w:t>796  </w:t>
            </w:r>
          </w:p>
        </w:tc>
        <w:tc>
          <w:tcPr>
            <w:tcW w:w="278" w:type="pct"/>
            <w:tcBorders>
              <w:top w:val="nil"/>
              <w:left w:val="nil"/>
              <w:bottom w:val="nil"/>
              <w:right w:val="single" w:sz="4" w:space="0" w:color="auto"/>
            </w:tcBorders>
            <w:shd w:val="clear" w:color="auto" w:fill="auto"/>
            <w:noWrap/>
          </w:tcPr>
          <w:p w14:paraId="68F26E1A" w14:textId="5D13D26E"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w:t>
            </w:r>
          </w:p>
        </w:tc>
        <w:tc>
          <w:tcPr>
            <w:tcW w:w="261" w:type="pct"/>
            <w:tcBorders>
              <w:top w:val="nil"/>
              <w:left w:val="nil"/>
              <w:bottom w:val="nil"/>
              <w:right w:val="single" w:sz="4" w:space="0" w:color="auto"/>
            </w:tcBorders>
            <w:shd w:val="clear" w:color="auto" w:fill="auto"/>
            <w:noWrap/>
          </w:tcPr>
          <w:p w14:paraId="3776C505" w14:textId="77777777" w:rsidR="00124967" w:rsidRPr="00124967" w:rsidRDefault="00124967" w:rsidP="001B384A">
            <w:pPr>
              <w:tabs>
                <w:tab w:val="clear" w:pos="794"/>
              </w:tabs>
              <w:spacing w:before="20" w:after="20" w:line="200" w:lineRule="exact"/>
              <w:jc w:val="left"/>
              <w:rPr>
                <w:b/>
                <w:bCs/>
                <w:color w:val="000000"/>
                <w:position w:val="2"/>
                <w:sz w:val="18"/>
                <w:szCs w:val="18"/>
              </w:rPr>
            </w:pPr>
          </w:p>
        </w:tc>
        <w:tc>
          <w:tcPr>
            <w:tcW w:w="280" w:type="pct"/>
            <w:tcBorders>
              <w:top w:val="nil"/>
              <w:left w:val="nil"/>
              <w:bottom w:val="nil"/>
              <w:right w:val="single" w:sz="4" w:space="0" w:color="auto"/>
            </w:tcBorders>
            <w:shd w:val="clear" w:color="auto" w:fill="auto"/>
            <w:noWrap/>
          </w:tcPr>
          <w:p w14:paraId="62712808" w14:textId="77777777" w:rsidR="00124967" w:rsidRPr="00124967" w:rsidRDefault="00124967" w:rsidP="001B384A">
            <w:pPr>
              <w:tabs>
                <w:tab w:val="clear" w:pos="794"/>
              </w:tabs>
              <w:spacing w:before="20" w:after="20" w:line="200" w:lineRule="exact"/>
              <w:jc w:val="left"/>
              <w:rPr>
                <w:color w:val="000000"/>
                <w:position w:val="2"/>
                <w:sz w:val="18"/>
                <w:szCs w:val="18"/>
              </w:rPr>
            </w:pPr>
          </w:p>
        </w:tc>
        <w:tc>
          <w:tcPr>
            <w:tcW w:w="315" w:type="pct"/>
            <w:tcBorders>
              <w:top w:val="nil"/>
              <w:left w:val="nil"/>
              <w:bottom w:val="nil"/>
              <w:right w:val="single" w:sz="4" w:space="0" w:color="auto"/>
            </w:tcBorders>
            <w:shd w:val="clear" w:color="auto" w:fill="auto"/>
            <w:noWrap/>
          </w:tcPr>
          <w:p w14:paraId="2A19A53B" w14:textId="5C7CADBC"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w:t>
            </w:r>
          </w:p>
        </w:tc>
        <w:tc>
          <w:tcPr>
            <w:tcW w:w="305" w:type="pct"/>
            <w:tcBorders>
              <w:top w:val="nil"/>
              <w:left w:val="nil"/>
              <w:bottom w:val="nil"/>
              <w:right w:val="single" w:sz="4" w:space="0" w:color="auto"/>
            </w:tcBorders>
            <w:shd w:val="clear" w:color="auto" w:fill="auto"/>
            <w:noWrap/>
          </w:tcPr>
          <w:p w14:paraId="34E4989C" w14:textId="3621F517"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w:t>
            </w:r>
          </w:p>
        </w:tc>
        <w:tc>
          <w:tcPr>
            <w:tcW w:w="295" w:type="pct"/>
            <w:tcBorders>
              <w:top w:val="nil"/>
              <w:left w:val="nil"/>
              <w:bottom w:val="nil"/>
              <w:right w:val="single" w:sz="4" w:space="0" w:color="auto"/>
            </w:tcBorders>
            <w:shd w:val="clear" w:color="auto" w:fill="auto"/>
            <w:noWrap/>
          </w:tcPr>
          <w:p w14:paraId="40BF59C9" w14:textId="4FC44D7E"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w:t>
            </w:r>
          </w:p>
        </w:tc>
        <w:tc>
          <w:tcPr>
            <w:tcW w:w="244" w:type="pct"/>
            <w:tcBorders>
              <w:top w:val="nil"/>
              <w:left w:val="nil"/>
              <w:bottom w:val="nil"/>
              <w:right w:val="single" w:sz="4" w:space="0" w:color="auto"/>
            </w:tcBorders>
            <w:shd w:val="clear" w:color="auto" w:fill="auto"/>
            <w:noWrap/>
          </w:tcPr>
          <w:p w14:paraId="07E447F1" w14:textId="77777777" w:rsidR="00124967" w:rsidRPr="00124967" w:rsidRDefault="00124967" w:rsidP="001B384A">
            <w:pPr>
              <w:tabs>
                <w:tab w:val="clear" w:pos="794"/>
              </w:tabs>
              <w:spacing w:before="20" w:after="20" w:line="200" w:lineRule="exact"/>
              <w:jc w:val="left"/>
              <w:rPr>
                <w:color w:val="000000"/>
                <w:position w:val="2"/>
                <w:sz w:val="18"/>
                <w:szCs w:val="18"/>
              </w:rPr>
            </w:pPr>
          </w:p>
        </w:tc>
        <w:tc>
          <w:tcPr>
            <w:tcW w:w="215" w:type="pct"/>
            <w:tcBorders>
              <w:top w:val="nil"/>
              <w:left w:val="nil"/>
              <w:bottom w:val="nil"/>
              <w:right w:val="single" w:sz="4" w:space="0" w:color="auto"/>
            </w:tcBorders>
            <w:shd w:val="clear" w:color="auto" w:fill="auto"/>
            <w:noWrap/>
          </w:tcPr>
          <w:p w14:paraId="5BA8ACCF" w14:textId="38DDC852"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w:t>
            </w:r>
          </w:p>
        </w:tc>
        <w:tc>
          <w:tcPr>
            <w:tcW w:w="256" w:type="pct"/>
            <w:tcBorders>
              <w:top w:val="nil"/>
              <w:left w:val="nil"/>
              <w:bottom w:val="nil"/>
              <w:right w:val="single" w:sz="4" w:space="0" w:color="auto"/>
            </w:tcBorders>
            <w:shd w:val="clear" w:color="auto" w:fill="auto"/>
            <w:noWrap/>
          </w:tcPr>
          <w:p w14:paraId="70FA6D3E" w14:textId="77777777" w:rsidR="00124967" w:rsidRPr="00124967" w:rsidRDefault="00124967" w:rsidP="001B384A">
            <w:pPr>
              <w:tabs>
                <w:tab w:val="clear" w:pos="794"/>
              </w:tabs>
              <w:spacing w:before="20" w:after="20" w:line="200" w:lineRule="exact"/>
              <w:jc w:val="left"/>
              <w:rPr>
                <w:b/>
                <w:bCs/>
                <w:color w:val="000000"/>
                <w:position w:val="2"/>
                <w:sz w:val="18"/>
                <w:szCs w:val="18"/>
              </w:rPr>
            </w:pPr>
          </w:p>
        </w:tc>
        <w:tc>
          <w:tcPr>
            <w:tcW w:w="288" w:type="pct"/>
            <w:tcBorders>
              <w:top w:val="nil"/>
              <w:left w:val="nil"/>
              <w:bottom w:val="nil"/>
              <w:right w:val="single" w:sz="4" w:space="0" w:color="auto"/>
            </w:tcBorders>
            <w:shd w:val="clear" w:color="auto" w:fill="auto"/>
            <w:noWrap/>
          </w:tcPr>
          <w:p w14:paraId="523DE0E1" w14:textId="2F5ABAB2" w:rsidR="00124967" w:rsidRPr="00124967" w:rsidRDefault="00124967" w:rsidP="001B384A">
            <w:pPr>
              <w:tabs>
                <w:tab w:val="clear" w:pos="794"/>
              </w:tabs>
              <w:spacing w:before="20" w:after="20" w:line="200" w:lineRule="exact"/>
              <w:jc w:val="left"/>
              <w:rPr>
                <w:b/>
                <w:bCs/>
                <w:position w:val="2"/>
                <w:sz w:val="18"/>
                <w:szCs w:val="18"/>
              </w:rPr>
            </w:pPr>
            <w:r w:rsidRPr="00124967">
              <w:rPr>
                <w:b/>
                <w:bCs/>
                <w:position w:val="2"/>
                <w:sz w:val="18"/>
                <w:szCs w:val="18"/>
              </w:rPr>
              <w:t>796  </w:t>
            </w:r>
          </w:p>
        </w:tc>
      </w:tr>
      <w:tr w:rsidR="00124967" w:rsidRPr="00124967" w14:paraId="4DAD78A5" w14:textId="77777777" w:rsidTr="00124967">
        <w:trPr>
          <w:trHeight w:val="66"/>
          <w:jc w:val="center"/>
        </w:trPr>
        <w:tc>
          <w:tcPr>
            <w:tcW w:w="471" w:type="pct"/>
            <w:tcBorders>
              <w:top w:val="nil"/>
              <w:left w:val="single" w:sz="4" w:space="0" w:color="auto"/>
              <w:bottom w:val="nil"/>
              <w:right w:val="nil"/>
            </w:tcBorders>
            <w:shd w:val="clear" w:color="auto" w:fill="auto"/>
          </w:tcPr>
          <w:p w14:paraId="30D0A231" w14:textId="12FA2E68" w:rsidR="00124967" w:rsidRPr="00124967" w:rsidRDefault="00124967" w:rsidP="001B384A">
            <w:pPr>
              <w:tabs>
                <w:tab w:val="clear" w:pos="794"/>
              </w:tabs>
              <w:spacing w:before="20" w:after="20" w:line="200" w:lineRule="exact"/>
              <w:jc w:val="left"/>
              <w:rPr>
                <w:rFonts w:eastAsia="Times New Roman"/>
                <w:position w:val="2"/>
                <w:sz w:val="18"/>
                <w:szCs w:val="18"/>
                <w:rtl/>
                <w:lang w:val="fr-FR" w:eastAsia="en-US" w:bidi="ar-EG"/>
              </w:rPr>
            </w:pPr>
            <w:r w:rsidRPr="00124967">
              <w:rPr>
                <w:rFonts w:eastAsia="Times New Roman"/>
                <w:position w:val="2"/>
                <w:sz w:val="18"/>
                <w:szCs w:val="18"/>
                <w:rtl/>
                <w:lang w:val="fr-FR" w:eastAsia="en-US" w:bidi="ar-EG"/>
              </w:rPr>
              <w:t>نفقات أخرى</w:t>
            </w:r>
          </w:p>
        </w:tc>
        <w:tc>
          <w:tcPr>
            <w:tcW w:w="280" w:type="pct"/>
            <w:tcBorders>
              <w:top w:val="nil"/>
              <w:left w:val="single" w:sz="4" w:space="0" w:color="auto"/>
              <w:bottom w:val="nil"/>
              <w:right w:val="single" w:sz="4" w:space="0" w:color="auto"/>
            </w:tcBorders>
            <w:shd w:val="clear" w:color="auto" w:fill="auto"/>
            <w:noWrap/>
          </w:tcPr>
          <w:p w14:paraId="4EEB039F" w14:textId="22D304CE"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36</w:t>
            </w:r>
            <w:r w:rsidRPr="00124967">
              <w:rPr>
                <w:b/>
                <w:bCs/>
                <w:color w:val="000000"/>
                <w:position w:val="2"/>
                <w:sz w:val="18"/>
                <w:szCs w:val="18"/>
              </w:rPr>
              <w:t>  </w:t>
            </w:r>
          </w:p>
        </w:tc>
        <w:tc>
          <w:tcPr>
            <w:tcW w:w="279" w:type="pct"/>
            <w:tcBorders>
              <w:top w:val="nil"/>
              <w:left w:val="nil"/>
              <w:bottom w:val="nil"/>
              <w:right w:val="single" w:sz="4" w:space="0" w:color="auto"/>
            </w:tcBorders>
            <w:shd w:val="clear" w:color="auto" w:fill="auto"/>
            <w:noWrap/>
          </w:tcPr>
          <w:p w14:paraId="28F6D217" w14:textId="146C0F15"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53</w:t>
            </w:r>
            <w:r w:rsidRPr="00124967">
              <w:rPr>
                <w:position w:val="2"/>
                <w:sz w:val="18"/>
                <w:szCs w:val="18"/>
              </w:rPr>
              <w:t>  </w:t>
            </w:r>
          </w:p>
        </w:tc>
        <w:tc>
          <w:tcPr>
            <w:tcW w:w="303" w:type="pct"/>
            <w:tcBorders>
              <w:top w:val="nil"/>
              <w:left w:val="nil"/>
              <w:bottom w:val="nil"/>
              <w:right w:val="single" w:sz="4" w:space="0" w:color="auto"/>
            </w:tcBorders>
            <w:shd w:val="clear" w:color="auto" w:fill="auto"/>
            <w:noWrap/>
          </w:tcPr>
          <w:p w14:paraId="1FE68257" w14:textId="108B4D9B"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7</w:t>
            </w:r>
            <w:r w:rsidRPr="00124967">
              <w:rPr>
                <w:b/>
                <w:bCs/>
                <w:color w:val="000000"/>
                <w:position w:val="2"/>
                <w:sz w:val="18"/>
                <w:szCs w:val="18"/>
              </w:rPr>
              <w:t>  </w:t>
            </w:r>
          </w:p>
        </w:tc>
        <w:tc>
          <w:tcPr>
            <w:tcW w:w="300" w:type="pct"/>
            <w:tcBorders>
              <w:top w:val="nil"/>
              <w:left w:val="nil"/>
              <w:bottom w:val="nil"/>
              <w:right w:val="single" w:sz="4" w:space="0" w:color="auto"/>
            </w:tcBorders>
            <w:shd w:val="clear" w:color="auto" w:fill="auto"/>
            <w:noWrap/>
          </w:tcPr>
          <w:p w14:paraId="6923101B" w14:textId="4B2CF6E5"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74</w:t>
            </w:r>
            <w:r w:rsidRPr="00124967">
              <w:rPr>
                <w:b/>
                <w:bCs/>
                <w:color w:val="000000"/>
                <w:position w:val="2"/>
                <w:sz w:val="18"/>
                <w:szCs w:val="18"/>
              </w:rPr>
              <w:t>  </w:t>
            </w:r>
          </w:p>
        </w:tc>
        <w:tc>
          <w:tcPr>
            <w:tcW w:w="294" w:type="pct"/>
            <w:tcBorders>
              <w:top w:val="nil"/>
              <w:left w:val="nil"/>
              <w:bottom w:val="nil"/>
              <w:right w:val="nil"/>
            </w:tcBorders>
            <w:shd w:val="clear" w:color="auto" w:fill="auto"/>
            <w:noWrap/>
          </w:tcPr>
          <w:p w14:paraId="012DC71C" w14:textId="170882E4"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5</w:t>
            </w:r>
            <w:r w:rsidRPr="00124967">
              <w:rPr>
                <w:position w:val="2"/>
                <w:sz w:val="18"/>
                <w:szCs w:val="18"/>
              </w:rPr>
              <w:t>  </w:t>
            </w:r>
          </w:p>
        </w:tc>
        <w:tc>
          <w:tcPr>
            <w:tcW w:w="338" w:type="pct"/>
            <w:tcBorders>
              <w:top w:val="nil"/>
              <w:left w:val="single" w:sz="4" w:space="0" w:color="auto"/>
              <w:bottom w:val="nil"/>
              <w:right w:val="single" w:sz="4" w:space="0" w:color="auto"/>
            </w:tcBorders>
            <w:shd w:val="clear" w:color="auto" w:fill="auto"/>
            <w:noWrap/>
          </w:tcPr>
          <w:p w14:paraId="543C34D8" w14:textId="3C92142F" w:rsidR="00124967" w:rsidRPr="00124967" w:rsidRDefault="00124967" w:rsidP="001B384A">
            <w:pPr>
              <w:tabs>
                <w:tab w:val="clear" w:pos="794"/>
              </w:tabs>
              <w:spacing w:before="20" w:after="20" w:line="200" w:lineRule="exact"/>
              <w:jc w:val="left"/>
              <w:rPr>
                <w:b/>
                <w:bCs/>
                <w:color w:val="000000"/>
                <w:position w:val="2"/>
                <w:sz w:val="18"/>
                <w:szCs w:val="18"/>
              </w:rPr>
            </w:pPr>
            <w:r w:rsidRPr="00124967">
              <w:rPr>
                <w:b/>
                <w:bCs/>
                <w:color w:val="000000"/>
                <w:position w:val="2"/>
                <w:sz w:val="18"/>
                <w:szCs w:val="18"/>
              </w:rPr>
              <w:t>176  </w:t>
            </w:r>
          </w:p>
        </w:tc>
        <w:tc>
          <w:tcPr>
            <w:tcW w:w="278" w:type="pct"/>
            <w:tcBorders>
              <w:top w:val="nil"/>
              <w:left w:val="nil"/>
              <w:bottom w:val="nil"/>
              <w:right w:val="single" w:sz="4" w:space="0" w:color="auto"/>
            </w:tcBorders>
            <w:shd w:val="clear" w:color="auto" w:fill="auto"/>
            <w:noWrap/>
          </w:tcPr>
          <w:p w14:paraId="24C41ABD" w14:textId="4B1D211F"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w:t>
            </w:r>
          </w:p>
        </w:tc>
        <w:tc>
          <w:tcPr>
            <w:tcW w:w="261" w:type="pct"/>
            <w:tcBorders>
              <w:top w:val="nil"/>
              <w:left w:val="nil"/>
              <w:bottom w:val="nil"/>
              <w:right w:val="single" w:sz="4" w:space="0" w:color="auto"/>
            </w:tcBorders>
            <w:shd w:val="clear" w:color="auto" w:fill="auto"/>
            <w:noWrap/>
          </w:tcPr>
          <w:p w14:paraId="1242828E" w14:textId="77777777" w:rsidR="00124967" w:rsidRPr="00124967" w:rsidRDefault="00124967" w:rsidP="001B384A">
            <w:pPr>
              <w:tabs>
                <w:tab w:val="clear" w:pos="794"/>
              </w:tabs>
              <w:spacing w:before="20" w:after="20" w:line="200" w:lineRule="exact"/>
              <w:jc w:val="left"/>
              <w:rPr>
                <w:b/>
                <w:bCs/>
                <w:color w:val="000000"/>
                <w:position w:val="2"/>
                <w:sz w:val="18"/>
                <w:szCs w:val="18"/>
              </w:rPr>
            </w:pPr>
          </w:p>
        </w:tc>
        <w:tc>
          <w:tcPr>
            <w:tcW w:w="280" w:type="pct"/>
            <w:tcBorders>
              <w:top w:val="nil"/>
              <w:left w:val="nil"/>
              <w:bottom w:val="nil"/>
              <w:right w:val="single" w:sz="4" w:space="0" w:color="auto"/>
            </w:tcBorders>
            <w:shd w:val="clear" w:color="auto" w:fill="auto"/>
            <w:noWrap/>
          </w:tcPr>
          <w:p w14:paraId="1C97366A" w14:textId="77777777" w:rsidR="00124967" w:rsidRPr="00124967" w:rsidRDefault="00124967" w:rsidP="001B384A">
            <w:pPr>
              <w:tabs>
                <w:tab w:val="clear" w:pos="794"/>
              </w:tabs>
              <w:spacing w:before="20" w:after="20" w:line="200" w:lineRule="exact"/>
              <w:jc w:val="left"/>
              <w:rPr>
                <w:color w:val="000000"/>
                <w:position w:val="2"/>
                <w:sz w:val="18"/>
                <w:szCs w:val="18"/>
              </w:rPr>
            </w:pPr>
          </w:p>
        </w:tc>
        <w:tc>
          <w:tcPr>
            <w:tcW w:w="315" w:type="pct"/>
            <w:tcBorders>
              <w:top w:val="nil"/>
              <w:left w:val="nil"/>
              <w:bottom w:val="nil"/>
              <w:right w:val="single" w:sz="4" w:space="0" w:color="auto"/>
            </w:tcBorders>
            <w:shd w:val="clear" w:color="auto" w:fill="auto"/>
            <w:noWrap/>
          </w:tcPr>
          <w:p w14:paraId="700F3627" w14:textId="378C7821"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w:t>
            </w:r>
          </w:p>
        </w:tc>
        <w:tc>
          <w:tcPr>
            <w:tcW w:w="305" w:type="pct"/>
            <w:tcBorders>
              <w:top w:val="nil"/>
              <w:left w:val="nil"/>
              <w:bottom w:val="nil"/>
              <w:right w:val="single" w:sz="4" w:space="0" w:color="auto"/>
            </w:tcBorders>
            <w:shd w:val="clear" w:color="auto" w:fill="auto"/>
            <w:noWrap/>
          </w:tcPr>
          <w:p w14:paraId="129D7879" w14:textId="22E969F9" w:rsidR="00124967" w:rsidRPr="00124967" w:rsidRDefault="00124967" w:rsidP="001B384A">
            <w:pPr>
              <w:tabs>
                <w:tab w:val="clear" w:pos="794"/>
              </w:tabs>
              <w:spacing w:before="20" w:after="20" w:line="200" w:lineRule="exact"/>
              <w:jc w:val="left"/>
              <w:rPr>
                <w:color w:val="000000"/>
                <w:position w:val="2"/>
                <w:sz w:val="18"/>
                <w:szCs w:val="18"/>
                <w:rtl/>
              </w:rPr>
            </w:pPr>
            <w:r w:rsidRPr="00124967">
              <w:rPr>
                <w:color w:val="000000"/>
                <w:position w:val="2"/>
                <w:sz w:val="18"/>
                <w:szCs w:val="18"/>
              </w:rPr>
              <w:t>426  </w:t>
            </w:r>
          </w:p>
        </w:tc>
        <w:tc>
          <w:tcPr>
            <w:tcW w:w="295" w:type="pct"/>
            <w:tcBorders>
              <w:top w:val="nil"/>
              <w:left w:val="nil"/>
              <w:bottom w:val="nil"/>
              <w:right w:val="single" w:sz="4" w:space="0" w:color="auto"/>
            </w:tcBorders>
            <w:shd w:val="clear" w:color="auto" w:fill="auto"/>
            <w:noWrap/>
          </w:tcPr>
          <w:p w14:paraId="3E2368A3" w14:textId="6F934315"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w:t>
            </w:r>
          </w:p>
        </w:tc>
        <w:tc>
          <w:tcPr>
            <w:tcW w:w="244" w:type="pct"/>
            <w:tcBorders>
              <w:top w:val="nil"/>
              <w:left w:val="nil"/>
              <w:bottom w:val="nil"/>
              <w:right w:val="single" w:sz="4" w:space="0" w:color="auto"/>
            </w:tcBorders>
            <w:shd w:val="clear" w:color="auto" w:fill="auto"/>
            <w:noWrap/>
          </w:tcPr>
          <w:p w14:paraId="6F721545" w14:textId="77777777" w:rsidR="00124967" w:rsidRPr="00124967" w:rsidRDefault="00124967" w:rsidP="001B384A">
            <w:pPr>
              <w:tabs>
                <w:tab w:val="clear" w:pos="794"/>
              </w:tabs>
              <w:spacing w:before="20" w:after="20" w:line="200" w:lineRule="exact"/>
              <w:jc w:val="left"/>
              <w:rPr>
                <w:color w:val="000000"/>
                <w:position w:val="2"/>
                <w:sz w:val="18"/>
                <w:szCs w:val="18"/>
              </w:rPr>
            </w:pPr>
          </w:p>
        </w:tc>
        <w:tc>
          <w:tcPr>
            <w:tcW w:w="215" w:type="pct"/>
            <w:tcBorders>
              <w:top w:val="nil"/>
              <w:left w:val="nil"/>
              <w:bottom w:val="nil"/>
              <w:right w:val="single" w:sz="4" w:space="0" w:color="auto"/>
            </w:tcBorders>
            <w:shd w:val="clear" w:color="auto" w:fill="auto"/>
            <w:noWrap/>
          </w:tcPr>
          <w:p w14:paraId="06A6F307" w14:textId="7BBE648A"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1 282</w:t>
            </w:r>
            <w:r w:rsidRPr="00124967">
              <w:rPr>
                <w:b/>
                <w:bCs/>
                <w:color w:val="000000"/>
                <w:position w:val="2"/>
                <w:sz w:val="18"/>
                <w:szCs w:val="18"/>
              </w:rPr>
              <w:t> </w:t>
            </w:r>
          </w:p>
        </w:tc>
        <w:tc>
          <w:tcPr>
            <w:tcW w:w="256" w:type="pct"/>
            <w:tcBorders>
              <w:top w:val="nil"/>
              <w:left w:val="nil"/>
              <w:bottom w:val="nil"/>
              <w:right w:val="single" w:sz="4" w:space="0" w:color="auto"/>
            </w:tcBorders>
            <w:shd w:val="clear" w:color="auto" w:fill="auto"/>
            <w:noWrap/>
          </w:tcPr>
          <w:p w14:paraId="4DC609DE" w14:textId="20E77F72" w:rsidR="00124967" w:rsidRPr="00124967" w:rsidRDefault="00124967" w:rsidP="001B384A">
            <w:pPr>
              <w:tabs>
                <w:tab w:val="clear" w:pos="794"/>
              </w:tabs>
              <w:spacing w:before="20" w:after="20" w:line="200" w:lineRule="exact"/>
              <w:jc w:val="left"/>
              <w:rPr>
                <w:b/>
                <w:bCs/>
                <w:color w:val="000000"/>
                <w:position w:val="2"/>
                <w:sz w:val="18"/>
                <w:szCs w:val="18"/>
              </w:rPr>
            </w:pPr>
            <w:r w:rsidRPr="00124967">
              <w:rPr>
                <w:color w:val="000000"/>
                <w:position w:val="2"/>
                <w:sz w:val="18"/>
                <w:szCs w:val="18"/>
              </w:rPr>
              <w:t>1 884–</w:t>
            </w:r>
          </w:p>
        </w:tc>
        <w:tc>
          <w:tcPr>
            <w:tcW w:w="288" w:type="pct"/>
            <w:tcBorders>
              <w:top w:val="nil"/>
              <w:left w:val="nil"/>
              <w:bottom w:val="nil"/>
              <w:right w:val="single" w:sz="4" w:space="0" w:color="auto"/>
            </w:tcBorders>
            <w:shd w:val="clear" w:color="auto" w:fill="auto"/>
            <w:noWrap/>
          </w:tcPr>
          <w:p w14:paraId="41755793" w14:textId="6C10F6FA" w:rsidR="00124967" w:rsidRPr="00124967" w:rsidRDefault="00124967" w:rsidP="001B384A">
            <w:pPr>
              <w:tabs>
                <w:tab w:val="clear" w:pos="794"/>
              </w:tabs>
              <w:spacing w:before="20" w:after="20" w:line="200" w:lineRule="exact"/>
              <w:jc w:val="left"/>
              <w:rPr>
                <w:b/>
                <w:bCs/>
                <w:position w:val="2"/>
                <w:sz w:val="18"/>
                <w:szCs w:val="18"/>
              </w:rPr>
            </w:pPr>
            <w:r w:rsidRPr="00124967">
              <w:rPr>
                <w:b/>
                <w:bCs/>
                <w:position w:val="2"/>
                <w:sz w:val="18"/>
                <w:szCs w:val="18"/>
              </w:rPr>
              <w:t>1–</w:t>
            </w:r>
          </w:p>
        </w:tc>
      </w:tr>
      <w:tr w:rsidR="00124967" w:rsidRPr="00124967" w14:paraId="4927CB36" w14:textId="77777777" w:rsidTr="001B384A">
        <w:trPr>
          <w:trHeight w:val="255"/>
          <w:jc w:val="center"/>
        </w:trPr>
        <w:tc>
          <w:tcPr>
            <w:tcW w:w="471" w:type="pct"/>
            <w:tcBorders>
              <w:top w:val="nil"/>
              <w:left w:val="single" w:sz="4" w:space="0" w:color="auto"/>
              <w:bottom w:val="single" w:sz="4" w:space="0" w:color="auto"/>
              <w:right w:val="nil"/>
            </w:tcBorders>
            <w:shd w:val="clear" w:color="auto" w:fill="auto"/>
          </w:tcPr>
          <w:p w14:paraId="1B4A8A27" w14:textId="16ABAC1D" w:rsidR="00124967" w:rsidRPr="00124967" w:rsidRDefault="00124967" w:rsidP="001B384A">
            <w:pPr>
              <w:tabs>
                <w:tab w:val="clear" w:pos="794"/>
              </w:tabs>
              <w:spacing w:before="20" w:after="20" w:line="200" w:lineRule="exact"/>
              <w:jc w:val="left"/>
              <w:rPr>
                <w:rFonts w:eastAsia="Times New Roman"/>
                <w:position w:val="2"/>
                <w:sz w:val="18"/>
                <w:szCs w:val="18"/>
                <w:rtl/>
                <w:lang w:val="fr-FR" w:eastAsia="en-US" w:bidi="ar-EG"/>
              </w:rPr>
            </w:pPr>
            <w:r w:rsidRPr="00124967">
              <w:rPr>
                <w:rFonts w:eastAsia="Times New Roman"/>
                <w:position w:val="2"/>
                <w:sz w:val="18"/>
                <w:szCs w:val="18"/>
                <w:rtl/>
                <w:lang w:val="fr-FR" w:eastAsia="en-US" w:bidi="ar-EG"/>
              </w:rPr>
              <w:t>نفقات مالية</w:t>
            </w:r>
          </w:p>
        </w:tc>
        <w:tc>
          <w:tcPr>
            <w:tcW w:w="280" w:type="pct"/>
            <w:tcBorders>
              <w:top w:val="nil"/>
              <w:left w:val="single" w:sz="4" w:space="0" w:color="auto"/>
              <w:bottom w:val="single" w:sz="4" w:space="0" w:color="auto"/>
              <w:right w:val="single" w:sz="4" w:space="0" w:color="auto"/>
            </w:tcBorders>
            <w:shd w:val="clear" w:color="auto" w:fill="auto"/>
            <w:noWrap/>
          </w:tcPr>
          <w:p w14:paraId="15A2BB95" w14:textId="52F691AD"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113</w:t>
            </w:r>
            <w:r w:rsidRPr="00124967">
              <w:rPr>
                <w:b/>
                <w:bCs/>
                <w:color w:val="000000"/>
                <w:position w:val="2"/>
                <w:sz w:val="18"/>
                <w:szCs w:val="18"/>
              </w:rPr>
              <w:t>  </w:t>
            </w:r>
          </w:p>
        </w:tc>
        <w:tc>
          <w:tcPr>
            <w:tcW w:w="279" w:type="pct"/>
            <w:tcBorders>
              <w:top w:val="nil"/>
              <w:left w:val="nil"/>
              <w:bottom w:val="single" w:sz="4" w:space="0" w:color="auto"/>
              <w:right w:val="single" w:sz="4" w:space="0" w:color="auto"/>
            </w:tcBorders>
            <w:shd w:val="clear" w:color="auto" w:fill="auto"/>
            <w:noWrap/>
          </w:tcPr>
          <w:p w14:paraId="1F030C90" w14:textId="583F7C14"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16</w:t>
            </w:r>
            <w:r w:rsidRPr="00124967">
              <w:rPr>
                <w:position w:val="2"/>
                <w:sz w:val="18"/>
                <w:szCs w:val="18"/>
              </w:rPr>
              <w:t>  </w:t>
            </w:r>
          </w:p>
        </w:tc>
        <w:tc>
          <w:tcPr>
            <w:tcW w:w="303" w:type="pct"/>
            <w:tcBorders>
              <w:top w:val="nil"/>
              <w:left w:val="nil"/>
              <w:bottom w:val="single" w:sz="4" w:space="0" w:color="auto"/>
              <w:right w:val="single" w:sz="4" w:space="0" w:color="auto"/>
            </w:tcBorders>
            <w:shd w:val="clear" w:color="auto" w:fill="auto"/>
            <w:noWrap/>
          </w:tcPr>
          <w:p w14:paraId="5305A416" w14:textId="1687EA21"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13</w:t>
            </w:r>
            <w:r w:rsidRPr="00124967">
              <w:rPr>
                <w:b/>
                <w:bCs/>
                <w:color w:val="000000"/>
                <w:position w:val="2"/>
                <w:sz w:val="18"/>
                <w:szCs w:val="18"/>
              </w:rPr>
              <w:t>  </w:t>
            </w:r>
          </w:p>
        </w:tc>
        <w:tc>
          <w:tcPr>
            <w:tcW w:w="300" w:type="pct"/>
            <w:tcBorders>
              <w:top w:val="nil"/>
              <w:left w:val="nil"/>
              <w:bottom w:val="single" w:sz="4" w:space="0" w:color="auto"/>
              <w:right w:val="single" w:sz="4" w:space="0" w:color="auto"/>
            </w:tcBorders>
            <w:shd w:val="clear" w:color="auto" w:fill="auto"/>
            <w:noWrap/>
          </w:tcPr>
          <w:p w14:paraId="1A74CD8A" w14:textId="772DA5D0"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35</w:t>
            </w:r>
            <w:r w:rsidRPr="00124967">
              <w:rPr>
                <w:b/>
                <w:bCs/>
                <w:color w:val="000000"/>
                <w:position w:val="2"/>
                <w:sz w:val="18"/>
                <w:szCs w:val="18"/>
              </w:rPr>
              <w:t>  </w:t>
            </w:r>
          </w:p>
        </w:tc>
        <w:tc>
          <w:tcPr>
            <w:tcW w:w="294" w:type="pct"/>
            <w:tcBorders>
              <w:top w:val="nil"/>
              <w:left w:val="nil"/>
              <w:bottom w:val="single" w:sz="4" w:space="0" w:color="auto"/>
              <w:right w:val="nil"/>
            </w:tcBorders>
            <w:shd w:val="clear" w:color="auto" w:fill="auto"/>
            <w:noWrap/>
          </w:tcPr>
          <w:p w14:paraId="0DFDF00B" w14:textId="2D3F14C0"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379</w:t>
            </w:r>
            <w:r w:rsidRPr="00124967">
              <w:rPr>
                <w:position w:val="2"/>
                <w:sz w:val="18"/>
                <w:szCs w:val="18"/>
              </w:rPr>
              <w:t>  </w:t>
            </w:r>
          </w:p>
        </w:tc>
        <w:tc>
          <w:tcPr>
            <w:tcW w:w="338" w:type="pct"/>
            <w:tcBorders>
              <w:top w:val="nil"/>
              <w:left w:val="single" w:sz="4" w:space="0" w:color="auto"/>
              <w:bottom w:val="single" w:sz="4" w:space="0" w:color="auto"/>
              <w:right w:val="single" w:sz="4" w:space="0" w:color="auto"/>
            </w:tcBorders>
            <w:shd w:val="clear" w:color="auto" w:fill="auto"/>
            <w:noWrap/>
          </w:tcPr>
          <w:p w14:paraId="61EE7F5B" w14:textId="680BCAB6" w:rsidR="00124967" w:rsidRPr="00124967" w:rsidRDefault="00124967" w:rsidP="001B384A">
            <w:pPr>
              <w:tabs>
                <w:tab w:val="clear" w:pos="794"/>
              </w:tabs>
              <w:spacing w:before="20" w:after="20" w:line="200" w:lineRule="exact"/>
              <w:jc w:val="left"/>
              <w:rPr>
                <w:b/>
                <w:bCs/>
                <w:color w:val="000000"/>
                <w:position w:val="2"/>
                <w:sz w:val="18"/>
                <w:szCs w:val="18"/>
              </w:rPr>
            </w:pPr>
            <w:r w:rsidRPr="00124967">
              <w:rPr>
                <w:b/>
                <w:bCs/>
                <w:color w:val="000000"/>
                <w:position w:val="2"/>
                <w:sz w:val="18"/>
                <w:szCs w:val="18"/>
              </w:rPr>
              <w:t>557  </w:t>
            </w:r>
          </w:p>
        </w:tc>
        <w:tc>
          <w:tcPr>
            <w:tcW w:w="278" w:type="pct"/>
            <w:tcBorders>
              <w:top w:val="nil"/>
              <w:left w:val="nil"/>
              <w:bottom w:val="single" w:sz="4" w:space="0" w:color="auto"/>
              <w:right w:val="single" w:sz="4" w:space="0" w:color="auto"/>
            </w:tcBorders>
            <w:shd w:val="clear" w:color="auto" w:fill="auto"/>
            <w:noWrap/>
          </w:tcPr>
          <w:p w14:paraId="1598AA17" w14:textId="276C9477"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0  </w:t>
            </w:r>
          </w:p>
        </w:tc>
        <w:tc>
          <w:tcPr>
            <w:tcW w:w="261" w:type="pct"/>
            <w:tcBorders>
              <w:top w:val="nil"/>
              <w:left w:val="nil"/>
              <w:bottom w:val="single" w:sz="4" w:space="0" w:color="auto"/>
              <w:right w:val="single" w:sz="4" w:space="0" w:color="auto"/>
            </w:tcBorders>
            <w:shd w:val="clear" w:color="auto" w:fill="auto"/>
            <w:noWrap/>
          </w:tcPr>
          <w:p w14:paraId="1CC1FAA4" w14:textId="77777777" w:rsidR="00124967" w:rsidRPr="00124967" w:rsidRDefault="00124967" w:rsidP="001B384A">
            <w:pPr>
              <w:tabs>
                <w:tab w:val="clear" w:pos="794"/>
              </w:tabs>
              <w:spacing w:before="20" w:after="20" w:line="200" w:lineRule="exact"/>
              <w:jc w:val="left"/>
              <w:rPr>
                <w:b/>
                <w:bCs/>
                <w:color w:val="000000"/>
                <w:position w:val="2"/>
                <w:sz w:val="18"/>
                <w:szCs w:val="18"/>
              </w:rPr>
            </w:pPr>
          </w:p>
        </w:tc>
        <w:tc>
          <w:tcPr>
            <w:tcW w:w="280" w:type="pct"/>
            <w:tcBorders>
              <w:top w:val="nil"/>
              <w:left w:val="nil"/>
              <w:bottom w:val="single" w:sz="4" w:space="0" w:color="auto"/>
              <w:right w:val="single" w:sz="4" w:space="0" w:color="auto"/>
            </w:tcBorders>
            <w:shd w:val="clear" w:color="auto" w:fill="auto"/>
            <w:noWrap/>
          </w:tcPr>
          <w:p w14:paraId="58B92797" w14:textId="77777777" w:rsidR="00124967" w:rsidRPr="00124967" w:rsidRDefault="00124967" w:rsidP="001B384A">
            <w:pPr>
              <w:tabs>
                <w:tab w:val="clear" w:pos="794"/>
              </w:tabs>
              <w:spacing w:before="20" w:after="20" w:line="200" w:lineRule="exact"/>
              <w:jc w:val="left"/>
              <w:rPr>
                <w:color w:val="000000"/>
                <w:position w:val="2"/>
                <w:sz w:val="18"/>
                <w:szCs w:val="18"/>
              </w:rPr>
            </w:pPr>
          </w:p>
        </w:tc>
        <w:tc>
          <w:tcPr>
            <w:tcW w:w="315" w:type="pct"/>
            <w:tcBorders>
              <w:top w:val="nil"/>
              <w:left w:val="nil"/>
              <w:bottom w:val="single" w:sz="4" w:space="0" w:color="auto"/>
              <w:right w:val="single" w:sz="4" w:space="0" w:color="auto"/>
            </w:tcBorders>
            <w:shd w:val="clear" w:color="auto" w:fill="auto"/>
            <w:noWrap/>
          </w:tcPr>
          <w:p w14:paraId="5230A6AB" w14:textId="0B8865BC"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11  </w:t>
            </w:r>
          </w:p>
        </w:tc>
        <w:tc>
          <w:tcPr>
            <w:tcW w:w="305" w:type="pct"/>
            <w:tcBorders>
              <w:top w:val="nil"/>
              <w:left w:val="nil"/>
              <w:bottom w:val="single" w:sz="4" w:space="0" w:color="auto"/>
              <w:right w:val="single" w:sz="4" w:space="0" w:color="auto"/>
            </w:tcBorders>
            <w:shd w:val="clear" w:color="auto" w:fill="auto"/>
            <w:noWrap/>
          </w:tcPr>
          <w:p w14:paraId="2F76CDA8" w14:textId="0AB3A23C"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35  </w:t>
            </w:r>
          </w:p>
        </w:tc>
        <w:tc>
          <w:tcPr>
            <w:tcW w:w="295" w:type="pct"/>
            <w:tcBorders>
              <w:top w:val="nil"/>
              <w:left w:val="nil"/>
              <w:bottom w:val="single" w:sz="4" w:space="0" w:color="auto"/>
              <w:right w:val="single" w:sz="4" w:space="0" w:color="auto"/>
            </w:tcBorders>
            <w:shd w:val="clear" w:color="auto" w:fill="auto"/>
            <w:noWrap/>
          </w:tcPr>
          <w:p w14:paraId="7BBC7035" w14:textId="28638F78"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0  </w:t>
            </w:r>
          </w:p>
        </w:tc>
        <w:tc>
          <w:tcPr>
            <w:tcW w:w="244" w:type="pct"/>
            <w:tcBorders>
              <w:top w:val="nil"/>
              <w:left w:val="nil"/>
              <w:bottom w:val="single" w:sz="4" w:space="0" w:color="auto"/>
              <w:right w:val="single" w:sz="4" w:space="0" w:color="auto"/>
            </w:tcBorders>
            <w:shd w:val="clear" w:color="auto" w:fill="auto"/>
            <w:noWrap/>
          </w:tcPr>
          <w:p w14:paraId="07299AB7" w14:textId="77777777" w:rsidR="00124967" w:rsidRPr="00124967" w:rsidRDefault="00124967" w:rsidP="001B384A">
            <w:pPr>
              <w:tabs>
                <w:tab w:val="clear" w:pos="794"/>
              </w:tabs>
              <w:spacing w:before="20" w:after="20" w:line="200" w:lineRule="exact"/>
              <w:jc w:val="left"/>
              <w:rPr>
                <w:color w:val="000000"/>
                <w:position w:val="2"/>
                <w:sz w:val="18"/>
                <w:szCs w:val="18"/>
              </w:rPr>
            </w:pPr>
          </w:p>
        </w:tc>
        <w:tc>
          <w:tcPr>
            <w:tcW w:w="215" w:type="pct"/>
            <w:tcBorders>
              <w:top w:val="nil"/>
              <w:left w:val="nil"/>
              <w:bottom w:val="single" w:sz="4" w:space="0" w:color="auto"/>
              <w:right w:val="single" w:sz="4" w:space="0" w:color="auto"/>
            </w:tcBorders>
            <w:shd w:val="clear" w:color="auto" w:fill="auto"/>
            <w:noWrap/>
          </w:tcPr>
          <w:p w14:paraId="622122E3" w14:textId="0E83C6DD" w:rsidR="00124967" w:rsidRPr="00124967" w:rsidRDefault="00124967" w:rsidP="001B384A">
            <w:pPr>
              <w:tabs>
                <w:tab w:val="clear" w:pos="794"/>
              </w:tabs>
              <w:spacing w:before="20" w:after="20" w:line="200" w:lineRule="exact"/>
              <w:jc w:val="left"/>
              <w:rPr>
                <w:color w:val="000000"/>
                <w:position w:val="2"/>
                <w:sz w:val="18"/>
                <w:szCs w:val="18"/>
              </w:rPr>
            </w:pPr>
            <w:r w:rsidRPr="00124967">
              <w:rPr>
                <w:color w:val="000000"/>
                <w:position w:val="2"/>
                <w:sz w:val="18"/>
                <w:szCs w:val="18"/>
              </w:rPr>
              <w:t>17</w:t>
            </w:r>
            <w:r w:rsidRPr="00124967">
              <w:rPr>
                <w:b/>
                <w:bCs/>
                <w:color w:val="000000"/>
                <w:position w:val="2"/>
                <w:sz w:val="18"/>
                <w:szCs w:val="18"/>
              </w:rPr>
              <w:t>  </w:t>
            </w:r>
          </w:p>
        </w:tc>
        <w:tc>
          <w:tcPr>
            <w:tcW w:w="256" w:type="pct"/>
            <w:tcBorders>
              <w:top w:val="nil"/>
              <w:left w:val="nil"/>
              <w:bottom w:val="single" w:sz="4" w:space="0" w:color="auto"/>
              <w:right w:val="single" w:sz="4" w:space="0" w:color="auto"/>
            </w:tcBorders>
            <w:shd w:val="clear" w:color="auto" w:fill="auto"/>
            <w:noWrap/>
          </w:tcPr>
          <w:p w14:paraId="2C445873" w14:textId="77777777" w:rsidR="00124967" w:rsidRPr="00124967" w:rsidRDefault="00124967" w:rsidP="001B384A">
            <w:pPr>
              <w:tabs>
                <w:tab w:val="clear" w:pos="794"/>
              </w:tabs>
              <w:spacing w:before="20" w:after="20" w:line="200" w:lineRule="exact"/>
              <w:jc w:val="left"/>
              <w:rPr>
                <w:color w:val="000000"/>
                <w:position w:val="2"/>
                <w:sz w:val="18"/>
                <w:szCs w:val="18"/>
              </w:rPr>
            </w:pPr>
          </w:p>
        </w:tc>
        <w:tc>
          <w:tcPr>
            <w:tcW w:w="288" w:type="pct"/>
            <w:tcBorders>
              <w:top w:val="nil"/>
              <w:left w:val="nil"/>
              <w:bottom w:val="single" w:sz="4" w:space="0" w:color="auto"/>
              <w:right w:val="single" w:sz="4" w:space="0" w:color="auto"/>
            </w:tcBorders>
            <w:shd w:val="clear" w:color="auto" w:fill="auto"/>
            <w:noWrap/>
          </w:tcPr>
          <w:p w14:paraId="55020287" w14:textId="7070BEB6" w:rsidR="00124967" w:rsidRPr="00124967" w:rsidRDefault="00124967" w:rsidP="001B384A">
            <w:pPr>
              <w:tabs>
                <w:tab w:val="clear" w:pos="794"/>
              </w:tabs>
              <w:spacing w:before="20" w:after="20" w:line="200" w:lineRule="exact"/>
              <w:jc w:val="left"/>
              <w:rPr>
                <w:b/>
                <w:bCs/>
                <w:position w:val="2"/>
                <w:sz w:val="18"/>
                <w:szCs w:val="18"/>
              </w:rPr>
            </w:pPr>
            <w:r w:rsidRPr="00124967">
              <w:rPr>
                <w:b/>
                <w:bCs/>
                <w:position w:val="2"/>
                <w:sz w:val="18"/>
                <w:szCs w:val="18"/>
              </w:rPr>
              <w:t>621  </w:t>
            </w:r>
          </w:p>
        </w:tc>
      </w:tr>
      <w:tr w:rsidR="00124967" w:rsidRPr="00124967" w14:paraId="044429EA" w14:textId="77777777" w:rsidTr="001B384A">
        <w:trPr>
          <w:trHeight w:val="255"/>
          <w:jc w:val="center"/>
        </w:trPr>
        <w:tc>
          <w:tcPr>
            <w:tcW w:w="471" w:type="pct"/>
            <w:tcBorders>
              <w:top w:val="single" w:sz="4" w:space="0" w:color="auto"/>
              <w:left w:val="single" w:sz="4" w:space="0" w:color="auto"/>
              <w:bottom w:val="single" w:sz="4" w:space="0" w:color="auto"/>
              <w:right w:val="nil"/>
            </w:tcBorders>
            <w:shd w:val="clear" w:color="auto" w:fill="auto"/>
          </w:tcPr>
          <w:p w14:paraId="11BAAB66" w14:textId="46089B66" w:rsidR="00124967" w:rsidRPr="00124967" w:rsidRDefault="00124967" w:rsidP="001B384A">
            <w:pPr>
              <w:tabs>
                <w:tab w:val="clear" w:pos="794"/>
              </w:tabs>
              <w:spacing w:before="20" w:after="20" w:line="200" w:lineRule="exact"/>
              <w:jc w:val="left"/>
              <w:rPr>
                <w:rFonts w:eastAsia="Times New Roman"/>
                <w:position w:val="2"/>
                <w:sz w:val="18"/>
                <w:szCs w:val="18"/>
                <w:rtl/>
                <w:lang w:val="fr-FR" w:eastAsia="en-US" w:bidi="ar-EG"/>
              </w:rPr>
            </w:pPr>
            <w:r w:rsidRPr="00124967">
              <w:rPr>
                <w:rFonts w:eastAsia="Times New Roman"/>
                <w:b/>
                <w:bCs/>
                <w:position w:val="2"/>
                <w:sz w:val="18"/>
                <w:szCs w:val="18"/>
                <w:rtl/>
                <w:lang w:val="fr-FR" w:eastAsia="en-US" w:bidi="ar-EG"/>
              </w:rPr>
              <w:t>مجموع النفقات</w:t>
            </w:r>
          </w:p>
        </w:tc>
        <w:tc>
          <w:tcPr>
            <w:tcW w:w="280" w:type="pct"/>
            <w:tcBorders>
              <w:top w:val="single" w:sz="4" w:space="0" w:color="auto"/>
              <w:left w:val="single" w:sz="4" w:space="0" w:color="auto"/>
              <w:bottom w:val="single" w:sz="4" w:space="0" w:color="auto"/>
              <w:right w:val="single" w:sz="4" w:space="0" w:color="auto"/>
            </w:tcBorders>
            <w:shd w:val="clear" w:color="auto" w:fill="auto"/>
            <w:noWrap/>
          </w:tcPr>
          <w:p w14:paraId="414E1756" w14:textId="533E6408" w:rsidR="00124967" w:rsidRPr="00124967" w:rsidRDefault="00124967" w:rsidP="001B384A">
            <w:pPr>
              <w:tabs>
                <w:tab w:val="clear" w:pos="794"/>
              </w:tabs>
              <w:spacing w:before="20" w:after="20" w:line="200" w:lineRule="exact"/>
              <w:jc w:val="left"/>
              <w:rPr>
                <w:color w:val="000000"/>
                <w:position w:val="2"/>
                <w:sz w:val="18"/>
                <w:szCs w:val="18"/>
              </w:rPr>
            </w:pPr>
            <w:r w:rsidRPr="00124967">
              <w:rPr>
                <w:b/>
                <w:bCs/>
                <w:color w:val="000000"/>
                <w:position w:val="2"/>
                <w:sz w:val="18"/>
                <w:szCs w:val="18"/>
              </w:rPr>
              <w:t>77 869  </w:t>
            </w:r>
          </w:p>
        </w:tc>
        <w:tc>
          <w:tcPr>
            <w:tcW w:w="279" w:type="pct"/>
            <w:tcBorders>
              <w:top w:val="single" w:sz="4" w:space="0" w:color="auto"/>
              <w:left w:val="nil"/>
              <w:bottom w:val="single" w:sz="4" w:space="0" w:color="auto"/>
              <w:right w:val="single" w:sz="4" w:space="0" w:color="auto"/>
            </w:tcBorders>
            <w:shd w:val="clear" w:color="auto" w:fill="auto"/>
            <w:noWrap/>
          </w:tcPr>
          <w:p w14:paraId="6BE20951" w14:textId="1B9067CB" w:rsidR="00124967" w:rsidRPr="00124967" w:rsidRDefault="00124967" w:rsidP="001B384A">
            <w:pPr>
              <w:tabs>
                <w:tab w:val="clear" w:pos="794"/>
              </w:tabs>
              <w:spacing w:before="20" w:after="20" w:line="200" w:lineRule="exact"/>
              <w:jc w:val="left"/>
              <w:rPr>
                <w:color w:val="000000"/>
                <w:position w:val="2"/>
                <w:sz w:val="18"/>
                <w:szCs w:val="18"/>
              </w:rPr>
            </w:pPr>
            <w:r w:rsidRPr="00124967">
              <w:rPr>
                <w:b/>
                <w:bCs/>
                <w:color w:val="000000"/>
                <w:position w:val="2"/>
                <w:sz w:val="18"/>
                <w:szCs w:val="18"/>
              </w:rPr>
              <w:t>25 067</w:t>
            </w:r>
            <w:r w:rsidRPr="00124967">
              <w:rPr>
                <w:position w:val="2"/>
                <w:sz w:val="18"/>
                <w:szCs w:val="18"/>
              </w:rPr>
              <w:t>  </w:t>
            </w:r>
          </w:p>
        </w:tc>
        <w:tc>
          <w:tcPr>
            <w:tcW w:w="303" w:type="pct"/>
            <w:tcBorders>
              <w:top w:val="single" w:sz="4" w:space="0" w:color="auto"/>
              <w:left w:val="nil"/>
              <w:bottom w:val="single" w:sz="4" w:space="0" w:color="auto"/>
              <w:right w:val="single" w:sz="4" w:space="0" w:color="auto"/>
            </w:tcBorders>
            <w:shd w:val="clear" w:color="auto" w:fill="auto"/>
            <w:noWrap/>
          </w:tcPr>
          <w:p w14:paraId="598C68C7" w14:textId="0DEA84E8" w:rsidR="00124967" w:rsidRPr="00124967" w:rsidRDefault="00124967" w:rsidP="001B384A">
            <w:pPr>
              <w:tabs>
                <w:tab w:val="clear" w:pos="794"/>
              </w:tabs>
              <w:spacing w:before="20" w:after="20" w:line="200" w:lineRule="exact"/>
              <w:jc w:val="left"/>
              <w:rPr>
                <w:color w:val="000000"/>
                <w:position w:val="2"/>
                <w:sz w:val="18"/>
                <w:szCs w:val="18"/>
              </w:rPr>
            </w:pPr>
            <w:r w:rsidRPr="00124967">
              <w:rPr>
                <w:b/>
                <w:bCs/>
                <w:color w:val="000000"/>
                <w:position w:val="2"/>
                <w:sz w:val="18"/>
                <w:szCs w:val="18"/>
              </w:rPr>
              <w:t>13 248  </w:t>
            </w:r>
          </w:p>
        </w:tc>
        <w:tc>
          <w:tcPr>
            <w:tcW w:w="300" w:type="pct"/>
            <w:tcBorders>
              <w:top w:val="single" w:sz="4" w:space="0" w:color="auto"/>
              <w:left w:val="nil"/>
              <w:bottom w:val="single" w:sz="4" w:space="0" w:color="auto"/>
              <w:right w:val="single" w:sz="4" w:space="0" w:color="auto"/>
            </w:tcBorders>
            <w:shd w:val="clear" w:color="auto" w:fill="auto"/>
            <w:noWrap/>
          </w:tcPr>
          <w:p w14:paraId="7A9C79F9" w14:textId="78F9678F" w:rsidR="00124967" w:rsidRPr="00124967" w:rsidRDefault="00124967" w:rsidP="001B384A">
            <w:pPr>
              <w:tabs>
                <w:tab w:val="clear" w:pos="794"/>
              </w:tabs>
              <w:spacing w:before="20" w:after="20" w:line="200" w:lineRule="exact"/>
              <w:jc w:val="left"/>
              <w:rPr>
                <w:color w:val="000000"/>
                <w:position w:val="2"/>
                <w:sz w:val="18"/>
                <w:szCs w:val="18"/>
              </w:rPr>
            </w:pPr>
            <w:r w:rsidRPr="00124967">
              <w:rPr>
                <w:b/>
                <w:bCs/>
                <w:color w:val="000000"/>
                <w:position w:val="2"/>
                <w:sz w:val="18"/>
                <w:szCs w:val="18"/>
              </w:rPr>
              <w:t>26 887  </w:t>
            </w:r>
          </w:p>
        </w:tc>
        <w:tc>
          <w:tcPr>
            <w:tcW w:w="294" w:type="pct"/>
            <w:tcBorders>
              <w:top w:val="single" w:sz="4" w:space="0" w:color="auto"/>
              <w:left w:val="nil"/>
              <w:bottom w:val="single" w:sz="4" w:space="0" w:color="auto"/>
              <w:right w:val="nil"/>
            </w:tcBorders>
            <w:shd w:val="clear" w:color="auto" w:fill="auto"/>
            <w:noWrap/>
          </w:tcPr>
          <w:p w14:paraId="600043EF" w14:textId="1306CA65" w:rsidR="00124967" w:rsidRPr="00124967" w:rsidRDefault="00124967" w:rsidP="001B384A">
            <w:pPr>
              <w:tabs>
                <w:tab w:val="clear" w:pos="794"/>
              </w:tabs>
              <w:spacing w:before="20" w:after="20" w:line="200" w:lineRule="exact"/>
              <w:jc w:val="left"/>
              <w:rPr>
                <w:color w:val="000000"/>
                <w:position w:val="2"/>
                <w:sz w:val="18"/>
                <w:szCs w:val="18"/>
              </w:rPr>
            </w:pPr>
            <w:r w:rsidRPr="00124967">
              <w:rPr>
                <w:b/>
                <w:bCs/>
                <w:color w:val="000000"/>
                <w:position w:val="2"/>
                <w:sz w:val="18"/>
                <w:szCs w:val="18"/>
              </w:rPr>
              <w:t>27 808</w:t>
            </w:r>
            <w:r w:rsidRPr="00124967">
              <w:rPr>
                <w:position w:val="2"/>
                <w:sz w:val="18"/>
                <w:szCs w:val="18"/>
              </w:rPr>
              <w:t>  </w:t>
            </w:r>
          </w:p>
        </w:tc>
        <w:tc>
          <w:tcPr>
            <w:tcW w:w="338" w:type="pct"/>
            <w:tcBorders>
              <w:top w:val="single" w:sz="4" w:space="0" w:color="auto"/>
              <w:left w:val="single" w:sz="4" w:space="0" w:color="auto"/>
              <w:bottom w:val="single" w:sz="4" w:space="0" w:color="auto"/>
              <w:right w:val="single" w:sz="4" w:space="0" w:color="auto"/>
            </w:tcBorders>
            <w:shd w:val="clear" w:color="auto" w:fill="auto"/>
            <w:noWrap/>
          </w:tcPr>
          <w:p w14:paraId="053B190B" w14:textId="068F3878" w:rsidR="00124967" w:rsidRPr="00124967" w:rsidRDefault="00124967" w:rsidP="001B384A">
            <w:pPr>
              <w:tabs>
                <w:tab w:val="clear" w:pos="794"/>
              </w:tabs>
              <w:spacing w:before="20" w:after="20" w:line="200" w:lineRule="exact"/>
              <w:jc w:val="left"/>
              <w:rPr>
                <w:b/>
                <w:bCs/>
                <w:color w:val="000000"/>
                <w:position w:val="2"/>
                <w:sz w:val="18"/>
                <w:szCs w:val="18"/>
              </w:rPr>
            </w:pPr>
            <w:r w:rsidRPr="00124967">
              <w:rPr>
                <w:b/>
                <w:bCs/>
                <w:color w:val="000000"/>
                <w:position w:val="2"/>
                <w:sz w:val="18"/>
                <w:szCs w:val="18"/>
              </w:rPr>
              <w:t>170 879  </w:t>
            </w:r>
          </w:p>
        </w:tc>
        <w:tc>
          <w:tcPr>
            <w:tcW w:w="278" w:type="pct"/>
            <w:tcBorders>
              <w:top w:val="single" w:sz="4" w:space="0" w:color="auto"/>
              <w:left w:val="nil"/>
              <w:bottom w:val="single" w:sz="4" w:space="0" w:color="auto"/>
              <w:right w:val="single" w:sz="4" w:space="0" w:color="auto"/>
            </w:tcBorders>
            <w:shd w:val="clear" w:color="auto" w:fill="auto"/>
            <w:noWrap/>
          </w:tcPr>
          <w:p w14:paraId="473C8014" w14:textId="3F761AC7" w:rsidR="00124967" w:rsidRPr="00124967" w:rsidRDefault="00124967" w:rsidP="001B384A">
            <w:pPr>
              <w:tabs>
                <w:tab w:val="clear" w:pos="794"/>
              </w:tabs>
              <w:spacing w:before="20" w:after="20" w:line="200" w:lineRule="exact"/>
              <w:jc w:val="left"/>
              <w:rPr>
                <w:color w:val="000000"/>
                <w:position w:val="2"/>
                <w:sz w:val="18"/>
                <w:szCs w:val="18"/>
              </w:rPr>
            </w:pPr>
            <w:r w:rsidRPr="00124967">
              <w:rPr>
                <w:b/>
                <w:bCs/>
                <w:color w:val="000000"/>
                <w:position w:val="2"/>
                <w:sz w:val="18"/>
                <w:szCs w:val="18"/>
              </w:rPr>
              <w:t>188–</w:t>
            </w:r>
          </w:p>
        </w:tc>
        <w:tc>
          <w:tcPr>
            <w:tcW w:w="261" w:type="pct"/>
            <w:tcBorders>
              <w:top w:val="single" w:sz="4" w:space="0" w:color="auto"/>
              <w:left w:val="nil"/>
              <w:bottom w:val="single" w:sz="4" w:space="0" w:color="auto"/>
              <w:right w:val="single" w:sz="4" w:space="0" w:color="auto"/>
            </w:tcBorders>
            <w:shd w:val="clear" w:color="auto" w:fill="auto"/>
            <w:noWrap/>
          </w:tcPr>
          <w:p w14:paraId="770A6B3C" w14:textId="30EE0D33" w:rsidR="00124967" w:rsidRPr="00124967" w:rsidRDefault="00124967" w:rsidP="001B384A">
            <w:pPr>
              <w:tabs>
                <w:tab w:val="clear" w:pos="794"/>
              </w:tabs>
              <w:spacing w:before="20" w:after="20" w:line="200" w:lineRule="exact"/>
              <w:jc w:val="left"/>
              <w:rPr>
                <w:b/>
                <w:bCs/>
                <w:color w:val="000000"/>
                <w:position w:val="2"/>
                <w:sz w:val="18"/>
                <w:szCs w:val="18"/>
              </w:rPr>
            </w:pPr>
            <w:r w:rsidRPr="00124967">
              <w:rPr>
                <w:b/>
                <w:bCs/>
                <w:color w:val="000000"/>
                <w:position w:val="2"/>
                <w:sz w:val="18"/>
                <w:szCs w:val="18"/>
              </w:rPr>
              <w:t>-</w:t>
            </w:r>
          </w:p>
        </w:tc>
        <w:tc>
          <w:tcPr>
            <w:tcW w:w="280" w:type="pct"/>
            <w:tcBorders>
              <w:top w:val="single" w:sz="4" w:space="0" w:color="auto"/>
              <w:left w:val="nil"/>
              <w:bottom w:val="single" w:sz="4" w:space="0" w:color="auto"/>
              <w:right w:val="single" w:sz="4" w:space="0" w:color="auto"/>
            </w:tcBorders>
            <w:shd w:val="clear" w:color="auto" w:fill="auto"/>
            <w:noWrap/>
          </w:tcPr>
          <w:p w14:paraId="65C0D32E" w14:textId="377D2D40" w:rsidR="00124967" w:rsidRPr="00124967" w:rsidRDefault="00124967" w:rsidP="001B384A">
            <w:pPr>
              <w:tabs>
                <w:tab w:val="clear" w:pos="794"/>
              </w:tabs>
              <w:spacing w:before="20" w:after="20" w:line="200" w:lineRule="exact"/>
              <w:jc w:val="left"/>
              <w:rPr>
                <w:color w:val="000000"/>
                <w:position w:val="2"/>
                <w:sz w:val="18"/>
                <w:szCs w:val="18"/>
              </w:rPr>
            </w:pPr>
            <w:r w:rsidRPr="00124967">
              <w:rPr>
                <w:b/>
                <w:bCs/>
                <w:color w:val="000000"/>
                <w:position w:val="2"/>
                <w:sz w:val="18"/>
                <w:szCs w:val="18"/>
              </w:rPr>
              <w:t>19  </w:t>
            </w:r>
          </w:p>
        </w:tc>
        <w:tc>
          <w:tcPr>
            <w:tcW w:w="315" w:type="pct"/>
            <w:tcBorders>
              <w:top w:val="single" w:sz="4" w:space="0" w:color="auto"/>
              <w:left w:val="nil"/>
              <w:bottom w:val="single" w:sz="4" w:space="0" w:color="auto"/>
              <w:right w:val="single" w:sz="4" w:space="0" w:color="auto"/>
            </w:tcBorders>
            <w:shd w:val="clear" w:color="auto" w:fill="auto"/>
            <w:noWrap/>
          </w:tcPr>
          <w:p w14:paraId="31728B9D" w14:textId="583DD447" w:rsidR="00124967" w:rsidRPr="00124967" w:rsidRDefault="00124967" w:rsidP="001B384A">
            <w:pPr>
              <w:tabs>
                <w:tab w:val="clear" w:pos="794"/>
              </w:tabs>
              <w:spacing w:before="20" w:after="20" w:line="200" w:lineRule="exact"/>
              <w:jc w:val="left"/>
              <w:rPr>
                <w:color w:val="000000"/>
                <w:position w:val="2"/>
                <w:sz w:val="18"/>
                <w:szCs w:val="18"/>
              </w:rPr>
            </w:pPr>
            <w:r w:rsidRPr="00124967">
              <w:rPr>
                <w:b/>
                <w:bCs/>
                <w:color w:val="000000"/>
                <w:position w:val="2"/>
                <w:sz w:val="18"/>
                <w:szCs w:val="18"/>
              </w:rPr>
              <w:t>2 611</w:t>
            </w:r>
            <w:r w:rsidRPr="00124967">
              <w:rPr>
                <w:color w:val="000000"/>
                <w:position w:val="2"/>
                <w:sz w:val="18"/>
                <w:szCs w:val="18"/>
              </w:rPr>
              <w:t>  </w:t>
            </w:r>
          </w:p>
        </w:tc>
        <w:tc>
          <w:tcPr>
            <w:tcW w:w="305" w:type="pct"/>
            <w:tcBorders>
              <w:top w:val="single" w:sz="4" w:space="0" w:color="auto"/>
              <w:left w:val="nil"/>
              <w:bottom w:val="single" w:sz="4" w:space="0" w:color="auto"/>
              <w:right w:val="single" w:sz="4" w:space="0" w:color="auto"/>
            </w:tcBorders>
            <w:shd w:val="clear" w:color="auto" w:fill="auto"/>
            <w:noWrap/>
          </w:tcPr>
          <w:p w14:paraId="1262E233" w14:textId="57059470" w:rsidR="00124967" w:rsidRPr="00124967" w:rsidRDefault="00124967" w:rsidP="001B384A">
            <w:pPr>
              <w:tabs>
                <w:tab w:val="clear" w:pos="794"/>
              </w:tabs>
              <w:spacing w:before="20" w:after="20" w:line="200" w:lineRule="exact"/>
              <w:jc w:val="left"/>
              <w:rPr>
                <w:color w:val="000000"/>
                <w:position w:val="2"/>
                <w:sz w:val="18"/>
                <w:szCs w:val="18"/>
              </w:rPr>
            </w:pPr>
            <w:r w:rsidRPr="00124967">
              <w:rPr>
                <w:b/>
                <w:bCs/>
                <w:color w:val="000000"/>
                <w:position w:val="2"/>
                <w:sz w:val="18"/>
                <w:szCs w:val="18"/>
              </w:rPr>
              <w:t>6 539  </w:t>
            </w:r>
          </w:p>
        </w:tc>
        <w:tc>
          <w:tcPr>
            <w:tcW w:w="295" w:type="pct"/>
            <w:tcBorders>
              <w:top w:val="single" w:sz="4" w:space="0" w:color="auto"/>
              <w:left w:val="nil"/>
              <w:bottom w:val="single" w:sz="4" w:space="0" w:color="auto"/>
              <w:right w:val="single" w:sz="4" w:space="0" w:color="auto"/>
            </w:tcBorders>
            <w:shd w:val="clear" w:color="auto" w:fill="auto"/>
            <w:noWrap/>
          </w:tcPr>
          <w:p w14:paraId="768C8209" w14:textId="0C1C7511" w:rsidR="00124967" w:rsidRPr="00124967" w:rsidRDefault="00124967" w:rsidP="001B384A">
            <w:pPr>
              <w:tabs>
                <w:tab w:val="clear" w:pos="794"/>
              </w:tabs>
              <w:spacing w:before="20" w:after="20" w:line="200" w:lineRule="exact"/>
              <w:jc w:val="left"/>
              <w:rPr>
                <w:color w:val="000000"/>
                <w:position w:val="2"/>
                <w:sz w:val="18"/>
                <w:szCs w:val="18"/>
              </w:rPr>
            </w:pPr>
            <w:r w:rsidRPr="00124967">
              <w:rPr>
                <w:b/>
                <w:bCs/>
                <w:color w:val="000000"/>
                <w:position w:val="2"/>
                <w:sz w:val="18"/>
                <w:szCs w:val="18"/>
              </w:rPr>
              <w:t>0</w:t>
            </w:r>
            <w:r w:rsidRPr="00124967">
              <w:rPr>
                <w:color w:val="000000"/>
                <w:position w:val="2"/>
                <w:sz w:val="18"/>
                <w:szCs w:val="18"/>
              </w:rPr>
              <w:t>  </w:t>
            </w:r>
          </w:p>
        </w:tc>
        <w:tc>
          <w:tcPr>
            <w:tcW w:w="244" w:type="pct"/>
            <w:tcBorders>
              <w:top w:val="single" w:sz="4" w:space="0" w:color="auto"/>
              <w:left w:val="nil"/>
              <w:bottom w:val="single" w:sz="4" w:space="0" w:color="auto"/>
              <w:right w:val="single" w:sz="4" w:space="0" w:color="auto"/>
            </w:tcBorders>
            <w:shd w:val="clear" w:color="auto" w:fill="auto"/>
            <w:noWrap/>
          </w:tcPr>
          <w:p w14:paraId="0765865D" w14:textId="3AC3C1A0" w:rsidR="00124967" w:rsidRPr="00124967" w:rsidRDefault="00124967" w:rsidP="001B384A">
            <w:pPr>
              <w:tabs>
                <w:tab w:val="clear" w:pos="794"/>
              </w:tabs>
              <w:spacing w:before="20" w:after="20" w:line="200" w:lineRule="exact"/>
              <w:jc w:val="left"/>
              <w:rPr>
                <w:color w:val="000000"/>
                <w:position w:val="2"/>
                <w:sz w:val="18"/>
                <w:szCs w:val="18"/>
              </w:rPr>
            </w:pPr>
            <w:r w:rsidRPr="00124967">
              <w:rPr>
                <w:b/>
                <w:bCs/>
                <w:color w:val="000000"/>
                <w:position w:val="2"/>
                <w:sz w:val="18"/>
                <w:szCs w:val="18"/>
              </w:rPr>
              <w:t>-</w:t>
            </w:r>
          </w:p>
        </w:tc>
        <w:tc>
          <w:tcPr>
            <w:tcW w:w="215" w:type="pct"/>
            <w:tcBorders>
              <w:top w:val="single" w:sz="4" w:space="0" w:color="auto"/>
              <w:left w:val="nil"/>
              <w:bottom w:val="single" w:sz="4" w:space="0" w:color="auto"/>
              <w:right w:val="single" w:sz="4" w:space="0" w:color="auto"/>
            </w:tcBorders>
            <w:shd w:val="clear" w:color="auto" w:fill="auto"/>
            <w:noWrap/>
          </w:tcPr>
          <w:p w14:paraId="5CE05142" w14:textId="63915992" w:rsidR="00124967" w:rsidRPr="00124967" w:rsidRDefault="00124967" w:rsidP="001B384A">
            <w:pPr>
              <w:tabs>
                <w:tab w:val="clear" w:pos="794"/>
              </w:tabs>
              <w:spacing w:before="20" w:after="20" w:line="200" w:lineRule="exact"/>
              <w:jc w:val="left"/>
              <w:rPr>
                <w:color w:val="000000"/>
                <w:position w:val="2"/>
                <w:sz w:val="18"/>
                <w:szCs w:val="18"/>
              </w:rPr>
            </w:pPr>
            <w:r w:rsidRPr="00124967">
              <w:rPr>
                <w:b/>
                <w:bCs/>
                <w:color w:val="000000"/>
                <w:position w:val="2"/>
                <w:sz w:val="18"/>
                <w:szCs w:val="18"/>
              </w:rPr>
              <w:t>6 012 </w:t>
            </w:r>
          </w:p>
        </w:tc>
        <w:tc>
          <w:tcPr>
            <w:tcW w:w="256" w:type="pct"/>
            <w:tcBorders>
              <w:top w:val="single" w:sz="4" w:space="0" w:color="auto"/>
              <w:left w:val="nil"/>
              <w:bottom w:val="single" w:sz="4" w:space="0" w:color="auto"/>
              <w:right w:val="single" w:sz="4" w:space="0" w:color="auto"/>
            </w:tcBorders>
            <w:shd w:val="clear" w:color="auto" w:fill="auto"/>
            <w:noWrap/>
          </w:tcPr>
          <w:p w14:paraId="249A4904" w14:textId="17EE7B94" w:rsidR="00124967" w:rsidRPr="00124967" w:rsidRDefault="00124967" w:rsidP="001B384A">
            <w:pPr>
              <w:tabs>
                <w:tab w:val="clear" w:pos="794"/>
              </w:tabs>
              <w:spacing w:before="20" w:after="20" w:line="200" w:lineRule="exact"/>
              <w:jc w:val="left"/>
              <w:rPr>
                <w:color w:val="000000"/>
                <w:position w:val="2"/>
                <w:sz w:val="18"/>
                <w:szCs w:val="18"/>
              </w:rPr>
            </w:pPr>
            <w:r w:rsidRPr="00124967">
              <w:rPr>
                <w:b/>
                <w:bCs/>
                <w:color w:val="000000"/>
                <w:position w:val="2"/>
                <w:sz w:val="18"/>
                <w:szCs w:val="18"/>
              </w:rPr>
              <w:t>1 884–</w:t>
            </w:r>
          </w:p>
        </w:tc>
        <w:tc>
          <w:tcPr>
            <w:tcW w:w="288" w:type="pct"/>
            <w:tcBorders>
              <w:top w:val="single" w:sz="4" w:space="0" w:color="auto"/>
              <w:left w:val="nil"/>
              <w:bottom w:val="single" w:sz="4" w:space="0" w:color="auto"/>
              <w:right w:val="single" w:sz="4" w:space="0" w:color="auto"/>
            </w:tcBorders>
            <w:shd w:val="clear" w:color="auto" w:fill="auto"/>
            <w:noWrap/>
          </w:tcPr>
          <w:p w14:paraId="4DEFD17B" w14:textId="33078980" w:rsidR="00124967" w:rsidRPr="00124967" w:rsidRDefault="00124967" w:rsidP="001B384A">
            <w:pPr>
              <w:tabs>
                <w:tab w:val="clear" w:pos="794"/>
              </w:tabs>
              <w:spacing w:before="20" w:after="20" w:line="200" w:lineRule="exact"/>
              <w:jc w:val="left"/>
              <w:rPr>
                <w:b/>
                <w:bCs/>
                <w:position w:val="2"/>
                <w:sz w:val="18"/>
                <w:szCs w:val="18"/>
              </w:rPr>
            </w:pPr>
            <w:r w:rsidRPr="00124967">
              <w:rPr>
                <w:b/>
                <w:bCs/>
                <w:color w:val="000000"/>
                <w:position w:val="2"/>
                <w:sz w:val="18"/>
                <w:szCs w:val="18"/>
              </w:rPr>
              <w:t>184 365  </w:t>
            </w:r>
          </w:p>
        </w:tc>
      </w:tr>
      <w:tr w:rsidR="00124967" w:rsidRPr="00124967" w14:paraId="262A96C5" w14:textId="77777777" w:rsidTr="001B384A">
        <w:trPr>
          <w:trHeight w:val="255"/>
          <w:jc w:val="center"/>
        </w:trPr>
        <w:tc>
          <w:tcPr>
            <w:tcW w:w="471" w:type="pct"/>
            <w:tcBorders>
              <w:top w:val="single" w:sz="4" w:space="0" w:color="auto"/>
              <w:left w:val="single" w:sz="4" w:space="0" w:color="auto"/>
              <w:bottom w:val="single" w:sz="4" w:space="0" w:color="auto"/>
              <w:right w:val="nil"/>
            </w:tcBorders>
            <w:shd w:val="clear" w:color="auto" w:fill="auto"/>
          </w:tcPr>
          <w:p w14:paraId="21D6E2D0" w14:textId="4AE6CD5F" w:rsidR="00124967" w:rsidRPr="00124967" w:rsidRDefault="00124967" w:rsidP="001B384A">
            <w:pPr>
              <w:tabs>
                <w:tab w:val="clear" w:pos="794"/>
              </w:tabs>
              <w:spacing w:before="20" w:after="20" w:line="200" w:lineRule="exact"/>
              <w:jc w:val="left"/>
              <w:rPr>
                <w:rFonts w:eastAsia="Times New Roman"/>
                <w:b/>
                <w:bCs/>
                <w:position w:val="2"/>
                <w:sz w:val="18"/>
                <w:szCs w:val="18"/>
                <w:rtl/>
                <w:lang w:val="fr-FR" w:eastAsia="en-US" w:bidi="ar-EG"/>
              </w:rPr>
            </w:pPr>
            <w:r w:rsidRPr="00124967">
              <w:rPr>
                <w:rFonts w:eastAsia="Times New Roman"/>
                <w:b/>
                <w:bCs/>
                <w:position w:val="2"/>
                <w:sz w:val="18"/>
                <w:szCs w:val="18"/>
                <w:rtl/>
                <w:lang w:val="fr-FR" w:eastAsia="en-US" w:bidi="ar-EG"/>
              </w:rPr>
              <w:t>فائض/(عجز) الفترة المالية</w:t>
            </w:r>
          </w:p>
        </w:tc>
        <w:tc>
          <w:tcPr>
            <w:tcW w:w="280" w:type="pct"/>
            <w:tcBorders>
              <w:top w:val="single" w:sz="4" w:space="0" w:color="auto"/>
              <w:left w:val="single" w:sz="4" w:space="0" w:color="auto"/>
              <w:bottom w:val="single" w:sz="4" w:space="0" w:color="auto"/>
              <w:right w:val="single" w:sz="4" w:space="0" w:color="auto"/>
            </w:tcBorders>
            <w:shd w:val="clear" w:color="auto" w:fill="auto"/>
            <w:noWrap/>
          </w:tcPr>
          <w:p w14:paraId="4BC81A15" w14:textId="13618C22" w:rsidR="00124967" w:rsidRPr="00124967" w:rsidRDefault="00124967" w:rsidP="001B384A">
            <w:pPr>
              <w:tabs>
                <w:tab w:val="clear" w:pos="794"/>
              </w:tabs>
              <w:spacing w:before="20" w:after="20" w:line="200" w:lineRule="exact"/>
              <w:jc w:val="left"/>
              <w:rPr>
                <w:b/>
                <w:bCs/>
                <w:color w:val="000000"/>
                <w:position w:val="2"/>
                <w:sz w:val="18"/>
                <w:szCs w:val="18"/>
              </w:rPr>
            </w:pPr>
            <w:r w:rsidRPr="00124967">
              <w:rPr>
                <w:b/>
                <w:bCs/>
                <w:color w:val="000000"/>
                <w:position w:val="2"/>
                <w:sz w:val="18"/>
                <w:szCs w:val="18"/>
              </w:rPr>
              <w:t>76 549–</w:t>
            </w:r>
          </w:p>
        </w:tc>
        <w:tc>
          <w:tcPr>
            <w:tcW w:w="279" w:type="pct"/>
            <w:tcBorders>
              <w:top w:val="single" w:sz="4" w:space="0" w:color="auto"/>
              <w:left w:val="nil"/>
              <w:bottom w:val="single" w:sz="4" w:space="0" w:color="auto"/>
              <w:right w:val="single" w:sz="4" w:space="0" w:color="auto"/>
            </w:tcBorders>
            <w:shd w:val="clear" w:color="auto" w:fill="auto"/>
            <w:noWrap/>
          </w:tcPr>
          <w:p w14:paraId="569D6D45" w14:textId="2049A6EE" w:rsidR="00124967" w:rsidRPr="00124967" w:rsidRDefault="00124967" w:rsidP="001B384A">
            <w:pPr>
              <w:tabs>
                <w:tab w:val="clear" w:pos="794"/>
              </w:tabs>
              <w:spacing w:before="20" w:after="20" w:line="200" w:lineRule="exact"/>
              <w:jc w:val="left"/>
              <w:rPr>
                <w:b/>
                <w:bCs/>
                <w:color w:val="000000"/>
                <w:position w:val="2"/>
                <w:sz w:val="18"/>
                <w:szCs w:val="18"/>
              </w:rPr>
            </w:pPr>
            <w:r w:rsidRPr="00124967">
              <w:rPr>
                <w:b/>
                <w:bCs/>
                <w:color w:val="000000"/>
                <w:position w:val="2"/>
                <w:sz w:val="18"/>
                <w:szCs w:val="18"/>
              </w:rPr>
              <w:t>14 429</w:t>
            </w:r>
            <w:r w:rsidRPr="00124967">
              <w:rPr>
                <w:position w:val="2"/>
                <w:sz w:val="18"/>
                <w:szCs w:val="18"/>
              </w:rPr>
              <w:t>  </w:t>
            </w:r>
          </w:p>
        </w:tc>
        <w:tc>
          <w:tcPr>
            <w:tcW w:w="303" w:type="pct"/>
            <w:tcBorders>
              <w:top w:val="single" w:sz="4" w:space="0" w:color="auto"/>
              <w:left w:val="nil"/>
              <w:bottom w:val="single" w:sz="4" w:space="0" w:color="auto"/>
              <w:right w:val="single" w:sz="4" w:space="0" w:color="auto"/>
            </w:tcBorders>
            <w:shd w:val="clear" w:color="auto" w:fill="auto"/>
            <w:noWrap/>
          </w:tcPr>
          <w:p w14:paraId="7075E181" w14:textId="4495C33D" w:rsidR="00124967" w:rsidRPr="00124967" w:rsidRDefault="00124967" w:rsidP="001B384A">
            <w:pPr>
              <w:tabs>
                <w:tab w:val="clear" w:pos="794"/>
              </w:tabs>
              <w:spacing w:before="20" w:after="20" w:line="200" w:lineRule="exact"/>
              <w:jc w:val="left"/>
              <w:rPr>
                <w:b/>
                <w:bCs/>
                <w:color w:val="000000"/>
                <w:position w:val="2"/>
                <w:sz w:val="18"/>
                <w:szCs w:val="18"/>
              </w:rPr>
            </w:pPr>
            <w:r w:rsidRPr="00124967">
              <w:rPr>
                <w:b/>
                <w:bCs/>
                <w:color w:val="000000"/>
                <w:position w:val="2"/>
                <w:sz w:val="18"/>
                <w:szCs w:val="18"/>
              </w:rPr>
              <w:t>4 552–</w:t>
            </w:r>
          </w:p>
        </w:tc>
        <w:tc>
          <w:tcPr>
            <w:tcW w:w="300" w:type="pct"/>
            <w:tcBorders>
              <w:top w:val="single" w:sz="4" w:space="0" w:color="auto"/>
              <w:left w:val="nil"/>
              <w:bottom w:val="single" w:sz="4" w:space="0" w:color="auto"/>
              <w:right w:val="single" w:sz="4" w:space="0" w:color="auto"/>
            </w:tcBorders>
            <w:shd w:val="clear" w:color="auto" w:fill="auto"/>
            <w:noWrap/>
          </w:tcPr>
          <w:p w14:paraId="75591236" w14:textId="406FDFA4" w:rsidR="00124967" w:rsidRPr="00124967" w:rsidRDefault="00124967" w:rsidP="001B384A">
            <w:pPr>
              <w:tabs>
                <w:tab w:val="clear" w:pos="794"/>
              </w:tabs>
              <w:spacing w:before="20" w:after="20" w:line="200" w:lineRule="exact"/>
              <w:jc w:val="left"/>
              <w:rPr>
                <w:b/>
                <w:bCs/>
                <w:color w:val="000000"/>
                <w:position w:val="2"/>
                <w:sz w:val="18"/>
                <w:szCs w:val="18"/>
              </w:rPr>
            </w:pPr>
            <w:r w:rsidRPr="00124967">
              <w:rPr>
                <w:b/>
                <w:bCs/>
                <w:color w:val="000000"/>
                <w:position w:val="2"/>
                <w:sz w:val="18"/>
                <w:szCs w:val="18"/>
              </w:rPr>
              <w:t>25 142–</w:t>
            </w:r>
          </w:p>
        </w:tc>
        <w:tc>
          <w:tcPr>
            <w:tcW w:w="294" w:type="pct"/>
            <w:tcBorders>
              <w:top w:val="single" w:sz="4" w:space="0" w:color="auto"/>
              <w:left w:val="nil"/>
              <w:bottom w:val="single" w:sz="4" w:space="0" w:color="auto"/>
              <w:right w:val="nil"/>
            </w:tcBorders>
            <w:shd w:val="clear" w:color="auto" w:fill="auto"/>
            <w:noWrap/>
          </w:tcPr>
          <w:p w14:paraId="751CA7A9" w14:textId="1EE3604F" w:rsidR="00124967" w:rsidRPr="00124967" w:rsidRDefault="00124967" w:rsidP="001B384A">
            <w:pPr>
              <w:tabs>
                <w:tab w:val="clear" w:pos="794"/>
              </w:tabs>
              <w:spacing w:before="20" w:after="20" w:line="200" w:lineRule="exact"/>
              <w:jc w:val="left"/>
              <w:rPr>
                <w:b/>
                <w:bCs/>
                <w:color w:val="000000"/>
                <w:position w:val="2"/>
                <w:sz w:val="18"/>
                <w:szCs w:val="18"/>
              </w:rPr>
            </w:pPr>
            <w:r w:rsidRPr="00124967">
              <w:rPr>
                <w:b/>
                <w:bCs/>
                <w:color w:val="000000"/>
                <w:position w:val="2"/>
                <w:sz w:val="18"/>
                <w:szCs w:val="18"/>
              </w:rPr>
              <w:t>85 738</w:t>
            </w:r>
            <w:r w:rsidRPr="00124967">
              <w:rPr>
                <w:position w:val="2"/>
                <w:sz w:val="18"/>
                <w:szCs w:val="18"/>
              </w:rPr>
              <w:t>  </w:t>
            </w:r>
          </w:p>
        </w:tc>
        <w:tc>
          <w:tcPr>
            <w:tcW w:w="338" w:type="pct"/>
            <w:tcBorders>
              <w:top w:val="single" w:sz="4" w:space="0" w:color="auto"/>
              <w:left w:val="single" w:sz="4" w:space="0" w:color="auto"/>
              <w:bottom w:val="single" w:sz="4" w:space="0" w:color="auto"/>
              <w:right w:val="single" w:sz="4" w:space="0" w:color="auto"/>
            </w:tcBorders>
            <w:shd w:val="clear" w:color="auto" w:fill="auto"/>
            <w:noWrap/>
          </w:tcPr>
          <w:p w14:paraId="6758FCF2" w14:textId="13F2865A" w:rsidR="00124967" w:rsidRPr="00124967" w:rsidRDefault="00124967" w:rsidP="001B384A">
            <w:pPr>
              <w:tabs>
                <w:tab w:val="clear" w:pos="794"/>
              </w:tabs>
              <w:spacing w:before="20" w:after="20" w:line="200" w:lineRule="exact"/>
              <w:jc w:val="left"/>
              <w:rPr>
                <w:b/>
                <w:bCs/>
                <w:color w:val="000000"/>
                <w:position w:val="2"/>
                <w:sz w:val="18"/>
                <w:szCs w:val="18"/>
              </w:rPr>
            </w:pPr>
            <w:r w:rsidRPr="00124967">
              <w:rPr>
                <w:b/>
                <w:bCs/>
                <w:color w:val="000000"/>
                <w:position w:val="2"/>
                <w:sz w:val="18"/>
                <w:szCs w:val="18"/>
              </w:rPr>
              <w:t>6 076–</w:t>
            </w:r>
          </w:p>
        </w:tc>
        <w:tc>
          <w:tcPr>
            <w:tcW w:w="278" w:type="pct"/>
            <w:tcBorders>
              <w:top w:val="single" w:sz="4" w:space="0" w:color="auto"/>
              <w:left w:val="nil"/>
              <w:bottom w:val="single" w:sz="4" w:space="0" w:color="auto"/>
              <w:right w:val="single" w:sz="4" w:space="0" w:color="auto"/>
            </w:tcBorders>
            <w:shd w:val="clear" w:color="auto" w:fill="auto"/>
            <w:noWrap/>
          </w:tcPr>
          <w:p w14:paraId="5BECC82C" w14:textId="5A18E164" w:rsidR="00124967" w:rsidRPr="00124967" w:rsidRDefault="00124967" w:rsidP="001B384A">
            <w:pPr>
              <w:tabs>
                <w:tab w:val="clear" w:pos="794"/>
              </w:tabs>
              <w:spacing w:before="20" w:after="20" w:line="200" w:lineRule="exact"/>
              <w:jc w:val="left"/>
              <w:rPr>
                <w:b/>
                <w:bCs/>
                <w:color w:val="000000"/>
                <w:position w:val="2"/>
                <w:sz w:val="18"/>
                <w:szCs w:val="18"/>
              </w:rPr>
            </w:pPr>
            <w:r w:rsidRPr="00124967">
              <w:rPr>
                <w:b/>
                <w:bCs/>
                <w:color w:val="000000"/>
                <w:position w:val="2"/>
                <w:sz w:val="18"/>
                <w:szCs w:val="18"/>
              </w:rPr>
              <w:t>188–</w:t>
            </w:r>
          </w:p>
        </w:tc>
        <w:tc>
          <w:tcPr>
            <w:tcW w:w="261" w:type="pct"/>
            <w:tcBorders>
              <w:top w:val="single" w:sz="4" w:space="0" w:color="auto"/>
              <w:left w:val="nil"/>
              <w:bottom w:val="single" w:sz="4" w:space="0" w:color="auto"/>
              <w:right w:val="single" w:sz="4" w:space="0" w:color="auto"/>
            </w:tcBorders>
            <w:shd w:val="clear" w:color="auto" w:fill="auto"/>
            <w:noWrap/>
          </w:tcPr>
          <w:p w14:paraId="25C82E48" w14:textId="078BAA19" w:rsidR="00124967" w:rsidRPr="00124967" w:rsidRDefault="00124967" w:rsidP="001B384A">
            <w:pPr>
              <w:tabs>
                <w:tab w:val="clear" w:pos="794"/>
              </w:tabs>
              <w:spacing w:before="20" w:after="20" w:line="200" w:lineRule="exact"/>
              <w:jc w:val="left"/>
              <w:rPr>
                <w:b/>
                <w:bCs/>
                <w:color w:val="000000"/>
                <w:position w:val="2"/>
                <w:sz w:val="18"/>
                <w:szCs w:val="18"/>
              </w:rPr>
            </w:pPr>
            <w:r w:rsidRPr="00124967">
              <w:rPr>
                <w:b/>
                <w:bCs/>
                <w:color w:val="000000"/>
                <w:position w:val="2"/>
                <w:sz w:val="18"/>
                <w:szCs w:val="18"/>
              </w:rPr>
              <w:t>95</w:t>
            </w:r>
            <w:r w:rsidRPr="00124967">
              <w:rPr>
                <w:position w:val="2"/>
                <w:sz w:val="18"/>
                <w:szCs w:val="18"/>
              </w:rPr>
              <w:t>  </w:t>
            </w:r>
          </w:p>
        </w:tc>
        <w:tc>
          <w:tcPr>
            <w:tcW w:w="280" w:type="pct"/>
            <w:tcBorders>
              <w:top w:val="single" w:sz="4" w:space="0" w:color="auto"/>
              <w:left w:val="nil"/>
              <w:bottom w:val="single" w:sz="4" w:space="0" w:color="auto"/>
              <w:right w:val="single" w:sz="4" w:space="0" w:color="auto"/>
            </w:tcBorders>
            <w:shd w:val="clear" w:color="auto" w:fill="auto"/>
            <w:noWrap/>
          </w:tcPr>
          <w:p w14:paraId="0BA44206" w14:textId="140942B9" w:rsidR="00124967" w:rsidRPr="00124967" w:rsidRDefault="00124967" w:rsidP="001B384A">
            <w:pPr>
              <w:tabs>
                <w:tab w:val="clear" w:pos="794"/>
              </w:tabs>
              <w:spacing w:before="20" w:after="20" w:line="200" w:lineRule="exact"/>
              <w:jc w:val="left"/>
              <w:rPr>
                <w:b/>
                <w:bCs/>
                <w:color w:val="000000"/>
                <w:position w:val="2"/>
                <w:sz w:val="18"/>
                <w:szCs w:val="18"/>
              </w:rPr>
            </w:pPr>
            <w:r w:rsidRPr="00124967">
              <w:rPr>
                <w:b/>
                <w:bCs/>
                <w:color w:val="000000"/>
                <w:position w:val="2"/>
                <w:sz w:val="18"/>
                <w:szCs w:val="18"/>
              </w:rPr>
              <w:t>19–</w:t>
            </w:r>
          </w:p>
        </w:tc>
        <w:tc>
          <w:tcPr>
            <w:tcW w:w="315" w:type="pct"/>
            <w:tcBorders>
              <w:top w:val="single" w:sz="4" w:space="0" w:color="auto"/>
              <w:left w:val="nil"/>
              <w:bottom w:val="single" w:sz="4" w:space="0" w:color="auto"/>
              <w:right w:val="single" w:sz="4" w:space="0" w:color="auto"/>
            </w:tcBorders>
            <w:shd w:val="clear" w:color="auto" w:fill="auto"/>
            <w:noWrap/>
          </w:tcPr>
          <w:p w14:paraId="378586B2" w14:textId="42516B2E" w:rsidR="00124967" w:rsidRPr="00124967" w:rsidRDefault="00124967" w:rsidP="001B384A">
            <w:pPr>
              <w:tabs>
                <w:tab w:val="clear" w:pos="794"/>
              </w:tabs>
              <w:spacing w:before="20" w:after="20" w:line="200" w:lineRule="exact"/>
              <w:jc w:val="left"/>
              <w:rPr>
                <w:b/>
                <w:bCs/>
                <w:color w:val="000000"/>
                <w:position w:val="2"/>
                <w:sz w:val="18"/>
                <w:szCs w:val="18"/>
              </w:rPr>
            </w:pPr>
            <w:r w:rsidRPr="00124967">
              <w:rPr>
                <w:b/>
                <w:bCs/>
                <w:color w:val="000000"/>
                <w:position w:val="2"/>
                <w:sz w:val="18"/>
                <w:szCs w:val="18"/>
              </w:rPr>
              <w:t>604</w:t>
            </w:r>
            <w:r w:rsidRPr="00124967">
              <w:rPr>
                <w:color w:val="000000"/>
                <w:position w:val="2"/>
                <w:sz w:val="18"/>
                <w:szCs w:val="18"/>
              </w:rPr>
              <w:t>  </w:t>
            </w:r>
          </w:p>
        </w:tc>
        <w:tc>
          <w:tcPr>
            <w:tcW w:w="305" w:type="pct"/>
            <w:tcBorders>
              <w:top w:val="single" w:sz="4" w:space="0" w:color="auto"/>
              <w:left w:val="nil"/>
              <w:bottom w:val="single" w:sz="4" w:space="0" w:color="auto"/>
              <w:right w:val="single" w:sz="4" w:space="0" w:color="auto"/>
            </w:tcBorders>
            <w:shd w:val="clear" w:color="auto" w:fill="auto"/>
            <w:noWrap/>
          </w:tcPr>
          <w:p w14:paraId="188D1C14" w14:textId="4889917C" w:rsidR="00124967" w:rsidRPr="00124967" w:rsidRDefault="00124967" w:rsidP="001B384A">
            <w:pPr>
              <w:tabs>
                <w:tab w:val="clear" w:pos="794"/>
              </w:tabs>
              <w:spacing w:before="20" w:after="20" w:line="200" w:lineRule="exact"/>
              <w:jc w:val="left"/>
              <w:rPr>
                <w:b/>
                <w:bCs/>
                <w:color w:val="000000"/>
                <w:position w:val="2"/>
                <w:sz w:val="18"/>
                <w:szCs w:val="18"/>
              </w:rPr>
            </w:pPr>
            <w:r w:rsidRPr="00124967">
              <w:rPr>
                <w:b/>
                <w:bCs/>
                <w:color w:val="000000"/>
                <w:position w:val="2"/>
                <w:sz w:val="18"/>
                <w:szCs w:val="18"/>
              </w:rPr>
              <w:t>998–</w:t>
            </w:r>
          </w:p>
        </w:tc>
        <w:tc>
          <w:tcPr>
            <w:tcW w:w="295" w:type="pct"/>
            <w:tcBorders>
              <w:top w:val="single" w:sz="4" w:space="0" w:color="auto"/>
              <w:left w:val="nil"/>
              <w:bottom w:val="single" w:sz="4" w:space="0" w:color="auto"/>
              <w:right w:val="single" w:sz="4" w:space="0" w:color="auto"/>
            </w:tcBorders>
            <w:shd w:val="clear" w:color="auto" w:fill="auto"/>
            <w:noWrap/>
          </w:tcPr>
          <w:p w14:paraId="787AF4B1" w14:textId="609F30B7" w:rsidR="00124967" w:rsidRPr="00124967" w:rsidRDefault="00124967" w:rsidP="001B384A">
            <w:pPr>
              <w:tabs>
                <w:tab w:val="clear" w:pos="794"/>
              </w:tabs>
              <w:spacing w:before="20" w:after="20" w:line="200" w:lineRule="exact"/>
              <w:jc w:val="left"/>
              <w:rPr>
                <w:b/>
                <w:bCs/>
                <w:color w:val="000000"/>
                <w:position w:val="2"/>
                <w:sz w:val="18"/>
                <w:szCs w:val="18"/>
              </w:rPr>
            </w:pPr>
            <w:r w:rsidRPr="00124967">
              <w:rPr>
                <w:b/>
                <w:bCs/>
                <w:color w:val="000000"/>
                <w:position w:val="2"/>
                <w:sz w:val="18"/>
                <w:szCs w:val="18"/>
              </w:rPr>
              <w:t>72</w:t>
            </w:r>
            <w:r w:rsidRPr="00124967">
              <w:rPr>
                <w:color w:val="000000"/>
                <w:position w:val="2"/>
                <w:sz w:val="18"/>
                <w:szCs w:val="18"/>
              </w:rPr>
              <w:t>  </w:t>
            </w:r>
          </w:p>
        </w:tc>
        <w:tc>
          <w:tcPr>
            <w:tcW w:w="244" w:type="pct"/>
            <w:tcBorders>
              <w:top w:val="single" w:sz="4" w:space="0" w:color="auto"/>
              <w:left w:val="nil"/>
              <w:bottom w:val="single" w:sz="4" w:space="0" w:color="auto"/>
              <w:right w:val="single" w:sz="4" w:space="0" w:color="auto"/>
            </w:tcBorders>
            <w:shd w:val="clear" w:color="auto" w:fill="auto"/>
            <w:noWrap/>
          </w:tcPr>
          <w:p w14:paraId="200A2ACE" w14:textId="561CC12F" w:rsidR="00124967" w:rsidRPr="00124967" w:rsidRDefault="00124967" w:rsidP="001B384A">
            <w:pPr>
              <w:tabs>
                <w:tab w:val="clear" w:pos="794"/>
              </w:tabs>
              <w:spacing w:before="20" w:after="20" w:line="200" w:lineRule="exact"/>
              <w:jc w:val="left"/>
              <w:rPr>
                <w:b/>
                <w:bCs/>
                <w:color w:val="000000"/>
                <w:position w:val="2"/>
                <w:sz w:val="18"/>
                <w:szCs w:val="18"/>
              </w:rPr>
            </w:pPr>
            <w:r w:rsidRPr="00124967">
              <w:rPr>
                <w:b/>
                <w:bCs/>
                <w:color w:val="000000"/>
                <w:position w:val="2"/>
                <w:sz w:val="18"/>
                <w:szCs w:val="18"/>
              </w:rPr>
              <w:t>-</w:t>
            </w:r>
          </w:p>
        </w:tc>
        <w:tc>
          <w:tcPr>
            <w:tcW w:w="215" w:type="pct"/>
            <w:tcBorders>
              <w:top w:val="single" w:sz="4" w:space="0" w:color="auto"/>
              <w:left w:val="nil"/>
              <w:bottom w:val="single" w:sz="4" w:space="0" w:color="auto"/>
              <w:right w:val="single" w:sz="4" w:space="0" w:color="auto"/>
            </w:tcBorders>
            <w:shd w:val="clear" w:color="auto" w:fill="auto"/>
            <w:noWrap/>
          </w:tcPr>
          <w:p w14:paraId="4118E818" w14:textId="282C06B6" w:rsidR="00124967" w:rsidRPr="00124967" w:rsidRDefault="00124967" w:rsidP="001B384A">
            <w:pPr>
              <w:tabs>
                <w:tab w:val="clear" w:pos="794"/>
              </w:tabs>
              <w:spacing w:before="20" w:after="20" w:line="200" w:lineRule="exact"/>
              <w:jc w:val="left"/>
              <w:rPr>
                <w:b/>
                <w:bCs/>
                <w:color w:val="000000"/>
                <w:position w:val="2"/>
                <w:sz w:val="18"/>
                <w:szCs w:val="18"/>
              </w:rPr>
            </w:pPr>
            <w:r w:rsidRPr="00124967">
              <w:rPr>
                <w:b/>
                <w:bCs/>
                <w:color w:val="000000"/>
                <w:position w:val="2"/>
                <w:sz w:val="18"/>
                <w:szCs w:val="18"/>
              </w:rPr>
              <w:t>259–</w:t>
            </w:r>
          </w:p>
        </w:tc>
        <w:tc>
          <w:tcPr>
            <w:tcW w:w="256" w:type="pct"/>
            <w:tcBorders>
              <w:top w:val="single" w:sz="4" w:space="0" w:color="auto"/>
              <w:left w:val="nil"/>
              <w:bottom w:val="single" w:sz="4" w:space="0" w:color="auto"/>
              <w:right w:val="single" w:sz="4" w:space="0" w:color="auto"/>
            </w:tcBorders>
            <w:shd w:val="clear" w:color="auto" w:fill="auto"/>
            <w:noWrap/>
          </w:tcPr>
          <w:p w14:paraId="738CB097" w14:textId="3C0A3767" w:rsidR="00124967" w:rsidRPr="00124967" w:rsidRDefault="00124967" w:rsidP="001B384A">
            <w:pPr>
              <w:tabs>
                <w:tab w:val="clear" w:pos="794"/>
              </w:tabs>
              <w:spacing w:before="20" w:after="20" w:line="200" w:lineRule="exact"/>
              <w:jc w:val="left"/>
              <w:rPr>
                <w:b/>
                <w:bCs/>
                <w:color w:val="000000"/>
                <w:position w:val="2"/>
                <w:sz w:val="18"/>
                <w:szCs w:val="18"/>
              </w:rPr>
            </w:pPr>
            <w:r w:rsidRPr="00124967">
              <w:rPr>
                <w:b/>
                <w:bCs/>
                <w:color w:val="000000"/>
                <w:position w:val="2"/>
                <w:sz w:val="18"/>
                <w:szCs w:val="18"/>
              </w:rPr>
              <w:t>-</w:t>
            </w:r>
          </w:p>
        </w:tc>
        <w:tc>
          <w:tcPr>
            <w:tcW w:w="288" w:type="pct"/>
            <w:tcBorders>
              <w:top w:val="single" w:sz="4" w:space="0" w:color="auto"/>
              <w:left w:val="nil"/>
              <w:bottom w:val="single" w:sz="4" w:space="0" w:color="auto"/>
              <w:right w:val="single" w:sz="4" w:space="0" w:color="auto"/>
            </w:tcBorders>
            <w:shd w:val="clear" w:color="auto" w:fill="auto"/>
            <w:noWrap/>
          </w:tcPr>
          <w:p w14:paraId="775F82D1" w14:textId="6EFC489A" w:rsidR="00124967" w:rsidRPr="00124967" w:rsidRDefault="00124967" w:rsidP="001B384A">
            <w:pPr>
              <w:tabs>
                <w:tab w:val="clear" w:pos="794"/>
              </w:tabs>
              <w:spacing w:before="20" w:after="20" w:line="200" w:lineRule="exact"/>
              <w:jc w:val="left"/>
              <w:rPr>
                <w:b/>
                <w:bCs/>
                <w:color w:val="000000"/>
                <w:position w:val="2"/>
                <w:sz w:val="18"/>
                <w:szCs w:val="18"/>
              </w:rPr>
            </w:pPr>
            <w:r w:rsidRPr="00124967">
              <w:rPr>
                <w:b/>
                <w:bCs/>
                <w:color w:val="000000"/>
                <w:position w:val="2"/>
                <w:sz w:val="18"/>
                <w:szCs w:val="18"/>
              </w:rPr>
              <w:t>7 976–</w:t>
            </w:r>
          </w:p>
        </w:tc>
      </w:tr>
    </w:tbl>
    <w:p w14:paraId="37F8A624" w14:textId="77777777" w:rsidR="009C1E5D" w:rsidRDefault="009C1E5D" w:rsidP="00EC6BC7">
      <w:pPr>
        <w:spacing w:before="0" w:line="240" w:lineRule="exact"/>
        <w:rPr>
          <w:rtl/>
          <w:lang w:bidi="ar-EG"/>
        </w:rPr>
        <w:sectPr w:rsidR="009C1E5D" w:rsidSect="00AF5961">
          <w:headerReference w:type="default" r:id="rId45"/>
          <w:footerReference w:type="default" r:id="rId46"/>
          <w:headerReference w:type="first" r:id="rId47"/>
          <w:footerReference w:type="first" r:id="rId48"/>
          <w:pgSz w:w="16840" w:h="11907" w:orient="landscape" w:code="9"/>
          <w:pgMar w:top="851" w:right="567" w:bottom="567" w:left="567" w:header="709" w:footer="709" w:gutter="0"/>
          <w:cols w:space="708"/>
          <w:titlePg/>
          <w:docGrid w:linePitch="360"/>
        </w:sectPr>
      </w:pPr>
    </w:p>
    <w:p w14:paraId="590A7217" w14:textId="77777777" w:rsidR="009C1E5D" w:rsidRDefault="009C1E5D" w:rsidP="009C1E5D">
      <w:pPr>
        <w:pStyle w:val="Heading5"/>
      </w:pPr>
      <w:bookmarkStart w:id="974" w:name="_Toc482792231"/>
      <w:bookmarkStart w:id="975" w:name="_Toc482793736"/>
      <w:bookmarkStart w:id="976" w:name="_Toc511402252"/>
      <w:bookmarkStart w:id="977" w:name="_Toc511756688"/>
      <w:bookmarkStart w:id="978" w:name="_Toc9614805"/>
      <w:bookmarkStart w:id="979" w:name="_Toc42013559"/>
      <w:bookmarkStart w:id="980" w:name="_Toc42013946"/>
      <w:bookmarkStart w:id="981" w:name="_Toc42014562"/>
      <w:bookmarkStart w:id="982" w:name="_Toc452156663"/>
      <w:r w:rsidRPr="004419CE">
        <w:rPr>
          <w:rtl/>
        </w:rPr>
        <w:lastRenderedPageBreak/>
        <w:t xml:space="preserve">الملاحظة </w:t>
      </w:r>
      <w:r w:rsidRPr="004419CE">
        <w:t>25</w:t>
      </w:r>
      <w:r w:rsidRPr="004419CE">
        <w:rPr>
          <w:rtl/>
        </w:rPr>
        <w:tab/>
      </w:r>
      <w:r w:rsidRPr="004419CE">
        <w:rPr>
          <w:rFonts w:hint="cs"/>
          <w:rtl/>
        </w:rPr>
        <w:t>الحضور الإقليمي</w:t>
      </w:r>
      <w:bookmarkEnd w:id="974"/>
      <w:bookmarkEnd w:id="975"/>
      <w:bookmarkEnd w:id="976"/>
      <w:bookmarkEnd w:id="977"/>
      <w:bookmarkEnd w:id="978"/>
      <w:bookmarkEnd w:id="979"/>
      <w:bookmarkEnd w:id="980"/>
      <w:bookmarkEnd w:id="981"/>
    </w:p>
    <w:tbl>
      <w:tblPr>
        <w:tblpPr w:leftFromText="180" w:rightFromText="180" w:vertAnchor="text" w:tblpXSpec="center" w:tblpY="1"/>
        <w:tblOverlap w:val="never"/>
        <w:bidiVisual/>
        <w:tblW w:w="5257" w:type="pct"/>
        <w:jc w:val="center"/>
        <w:tblLayout w:type="fixed"/>
        <w:tblCellMar>
          <w:left w:w="57" w:type="dxa"/>
          <w:right w:w="57" w:type="dxa"/>
        </w:tblCellMar>
        <w:tblLook w:val="04A0" w:firstRow="1" w:lastRow="0" w:firstColumn="1" w:lastColumn="0" w:noHBand="0" w:noVBand="1"/>
      </w:tblPr>
      <w:tblGrid>
        <w:gridCol w:w="1559"/>
        <w:gridCol w:w="715"/>
        <w:gridCol w:w="732"/>
        <w:gridCol w:w="822"/>
        <w:gridCol w:w="731"/>
        <w:gridCol w:w="716"/>
        <w:gridCol w:w="600"/>
        <w:gridCol w:w="779"/>
        <w:gridCol w:w="690"/>
        <w:gridCol w:w="685"/>
        <w:gridCol w:w="695"/>
        <w:gridCol w:w="697"/>
        <w:gridCol w:w="703"/>
      </w:tblGrid>
      <w:tr w:rsidR="00C42425" w:rsidRPr="00161742" w14:paraId="70749BD6" w14:textId="77777777" w:rsidTr="00C42425">
        <w:trPr>
          <w:trHeight w:val="217"/>
          <w:jc w:val="center"/>
        </w:trPr>
        <w:tc>
          <w:tcPr>
            <w:tcW w:w="1560" w:type="dxa"/>
            <w:tcBorders>
              <w:top w:val="nil"/>
              <w:left w:val="nil"/>
              <w:bottom w:val="nil"/>
              <w:right w:val="nil"/>
            </w:tcBorders>
            <w:shd w:val="clear" w:color="auto" w:fill="auto"/>
            <w:noWrap/>
            <w:vAlign w:val="center"/>
            <w:hideMark/>
          </w:tcPr>
          <w:p w14:paraId="00C7D359" w14:textId="77777777" w:rsidR="009C1E5D" w:rsidRPr="00161742" w:rsidRDefault="009C1E5D" w:rsidP="00C42425">
            <w:pPr>
              <w:keepNext/>
              <w:spacing w:before="40" w:after="40" w:line="240" w:lineRule="exact"/>
              <w:jc w:val="center"/>
              <w:rPr>
                <w:rFonts w:eastAsia="Times New Roman"/>
                <w:b/>
                <w:bCs/>
                <w:position w:val="2"/>
                <w:sz w:val="18"/>
                <w:szCs w:val="18"/>
                <w:lang w:eastAsia="en-US" w:bidi="ar-EG"/>
              </w:rPr>
            </w:pPr>
          </w:p>
        </w:tc>
        <w:tc>
          <w:tcPr>
            <w:tcW w:w="144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D039B88" w14:textId="77777777" w:rsidR="009C1E5D" w:rsidRPr="00161742" w:rsidRDefault="009C1E5D" w:rsidP="00C42425">
            <w:pPr>
              <w:keepNext/>
              <w:spacing w:before="40" w:after="40" w:line="240" w:lineRule="exact"/>
              <w:jc w:val="center"/>
              <w:rPr>
                <w:rFonts w:eastAsia="Times New Roman"/>
                <w:b/>
                <w:bCs/>
                <w:position w:val="2"/>
                <w:sz w:val="18"/>
                <w:szCs w:val="18"/>
                <w:lang w:eastAsia="en-US" w:bidi="ar-EG"/>
              </w:rPr>
            </w:pPr>
            <w:r w:rsidRPr="00161742">
              <w:rPr>
                <w:rFonts w:eastAsia="Times New Roman" w:hint="cs"/>
                <w:b/>
                <w:bCs/>
                <w:position w:val="2"/>
                <w:sz w:val="18"/>
                <w:szCs w:val="18"/>
                <w:rtl/>
                <w:lang w:eastAsia="en-US" w:bidi="ar-EG"/>
              </w:rPr>
              <w:t>إفريقيا</w:t>
            </w:r>
          </w:p>
        </w:tc>
        <w:tc>
          <w:tcPr>
            <w:tcW w:w="1554"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E726B99" w14:textId="77777777" w:rsidR="009C1E5D" w:rsidRPr="00161742" w:rsidRDefault="009C1E5D" w:rsidP="00C42425">
            <w:pPr>
              <w:keepNext/>
              <w:spacing w:before="40" w:after="40" w:line="240" w:lineRule="exact"/>
              <w:jc w:val="center"/>
              <w:rPr>
                <w:rFonts w:eastAsia="Times New Roman"/>
                <w:b/>
                <w:bCs/>
                <w:position w:val="2"/>
                <w:sz w:val="18"/>
                <w:szCs w:val="18"/>
                <w:lang w:eastAsia="en-US" w:bidi="ar-EG"/>
              </w:rPr>
            </w:pPr>
            <w:proofErr w:type="spellStart"/>
            <w:r w:rsidRPr="00161742">
              <w:rPr>
                <w:rFonts w:eastAsia="Times New Roman" w:hint="cs"/>
                <w:b/>
                <w:bCs/>
                <w:position w:val="2"/>
                <w:sz w:val="18"/>
                <w:szCs w:val="18"/>
                <w:rtl/>
                <w:lang w:eastAsia="en-US" w:bidi="ar-EG"/>
              </w:rPr>
              <w:t>الأمريكتان</w:t>
            </w:r>
            <w:proofErr w:type="spellEnd"/>
          </w:p>
        </w:tc>
        <w:tc>
          <w:tcPr>
            <w:tcW w:w="1318"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6696C4F4" w14:textId="77777777" w:rsidR="009C1E5D" w:rsidRPr="00161742" w:rsidRDefault="009C1E5D" w:rsidP="00C42425">
            <w:pPr>
              <w:keepNext/>
              <w:spacing w:before="40" w:after="40" w:line="240" w:lineRule="exact"/>
              <w:jc w:val="center"/>
              <w:rPr>
                <w:rFonts w:eastAsia="Times New Roman"/>
                <w:b/>
                <w:bCs/>
                <w:position w:val="2"/>
                <w:sz w:val="18"/>
                <w:szCs w:val="18"/>
                <w:lang w:eastAsia="en-US" w:bidi="ar-EG"/>
              </w:rPr>
            </w:pPr>
            <w:r w:rsidRPr="00161742">
              <w:rPr>
                <w:rFonts w:eastAsia="Times New Roman" w:hint="cs"/>
                <w:b/>
                <w:bCs/>
                <w:position w:val="2"/>
                <w:sz w:val="18"/>
                <w:szCs w:val="18"/>
                <w:rtl/>
                <w:lang w:eastAsia="en-US" w:bidi="ar-EG"/>
              </w:rPr>
              <w:t>الدول العربية</w:t>
            </w:r>
          </w:p>
        </w:tc>
        <w:tc>
          <w:tcPr>
            <w:tcW w:w="1471"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410EAA3E" w14:textId="77777777" w:rsidR="009C1E5D" w:rsidRPr="00161742" w:rsidRDefault="009C1E5D" w:rsidP="00C42425">
            <w:pPr>
              <w:keepNext/>
              <w:spacing w:before="40" w:after="40" w:line="240" w:lineRule="exact"/>
              <w:jc w:val="center"/>
              <w:rPr>
                <w:rFonts w:eastAsia="Times New Roman"/>
                <w:b/>
                <w:bCs/>
                <w:position w:val="2"/>
                <w:sz w:val="18"/>
                <w:szCs w:val="18"/>
                <w:lang w:eastAsia="en-US" w:bidi="ar-EG"/>
              </w:rPr>
            </w:pPr>
            <w:r w:rsidRPr="00161742">
              <w:rPr>
                <w:rFonts w:eastAsia="Times New Roman" w:hint="cs"/>
                <w:b/>
                <w:bCs/>
                <w:position w:val="2"/>
                <w:sz w:val="18"/>
                <w:szCs w:val="18"/>
                <w:rtl/>
                <w:lang w:eastAsia="en-US" w:bidi="ar-EG"/>
              </w:rPr>
              <w:t>آسيا</w:t>
            </w:r>
            <w:r w:rsidRPr="00161742">
              <w:rPr>
                <w:rFonts w:eastAsia="Times New Roman"/>
                <w:b/>
                <w:bCs/>
                <w:position w:val="2"/>
                <w:sz w:val="18"/>
                <w:szCs w:val="18"/>
                <w:lang w:eastAsia="en-US" w:bidi="ar-EG"/>
              </w:rPr>
              <w:br/>
            </w:r>
            <w:r w:rsidRPr="00161742">
              <w:rPr>
                <w:rFonts w:eastAsia="Times New Roman" w:hint="cs"/>
                <w:b/>
                <w:bCs/>
                <w:position w:val="2"/>
                <w:sz w:val="18"/>
                <w:szCs w:val="18"/>
                <w:rtl/>
                <w:lang w:eastAsia="en-US" w:bidi="ar-EG"/>
              </w:rPr>
              <w:t>والمحيط الهادئ</w:t>
            </w:r>
          </w:p>
        </w:tc>
        <w:tc>
          <w:tcPr>
            <w:tcW w:w="1382"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6AA5F20D" w14:textId="77777777" w:rsidR="009C1E5D" w:rsidRPr="00161742" w:rsidRDefault="009C1E5D" w:rsidP="00C42425">
            <w:pPr>
              <w:keepNext/>
              <w:spacing w:before="40" w:after="40" w:line="240" w:lineRule="exact"/>
              <w:jc w:val="center"/>
              <w:rPr>
                <w:rFonts w:eastAsia="Times New Roman"/>
                <w:b/>
                <w:bCs/>
                <w:position w:val="2"/>
                <w:sz w:val="18"/>
                <w:szCs w:val="18"/>
                <w:lang w:eastAsia="en-US" w:bidi="ar-EG"/>
              </w:rPr>
            </w:pPr>
            <w:r w:rsidRPr="00161742">
              <w:rPr>
                <w:rFonts w:eastAsia="Times New Roman"/>
                <w:b/>
                <w:bCs/>
                <w:position w:val="2"/>
                <w:sz w:val="18"/>
                <w:szCs w:val="18"/>
                <w:rtl/>
                <w:lang w:eastAsia="en-US"/>
              </w:rPr>
              <w:t>كومنولث</w:t>
            </w:r>
            <w:r w:rsidRPr="00161742">
              <w:rPr>
                <w:rFonts w:eastAsia="Times New Roman"/>
                <w:b/>
                <w:bCs/>
                <w:position w:val="2"/>
                <w:sz w:val="18"/>
                <w:szCs w:val="18"/>
                <w:lang w:eastAsia="en-US"/>
              </w:rPr>
              <w:br/>
            </w:r>
            <w:r w:rsidRPr="00161742">
              <w:rPr>
                <w:rFonts w:eastAsia="Times New Roman"/>
                <w:b/>
                <w:bCs/>
                <w:position w:val="2"/>
                <w:sz w:val="18"/>
                <w:szCs w:val="18"/>
                <w:rtl/>
                <w:lang w:eastAsia="en-US"/>
              </w:rPr>
              <w:t>الدول المستقلة</w:t>
            </w:r>
          </w:p>
        </w:tc>
        <w:tc>
          <w:tcPr>
            <w:tcW w:w="1402"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7B43BB47" w14:textId="77777777" w:rsidR="009C1E5D" w:rsidRPr="00161742" w:rsidRDefault="009C1E5D" w:rsidP="00C42425">
            <w:pPr>
              <w:keepNext/>
              <w:spacing w:before="40" w:after="40" w:line="240" w:lineRule="exact"/>
              <w:jc w:val="center"/>
              <w:rPr>
                <w:rFonts w:eastAsia="Times New Roman"/>
                <w:b/>
                <w:bCs/>
                <w:position w:val="2"/>
                <w:sz w:val="18"/>
                <w:szCs w:val="18"/>
                <w:lang w:eastAsia="en-US" w:bidi="ar-EG"/>
              </w:rPr>
            </w:pPr>
            <w:r w:rsidRPr="00161742">
              <w:rPr>
                <w:rFonts w:eastAsia="Times New Roman" w:hint="cs"/>
                <w:b/>
                <w:bCs/>
                <w:position w:val="2"/>
                <w:sz w:val="18"/>
                <w:szCs w:val="18"/>
                <w:rtl/>
                <w:lang w:eastAsia="en-US" w:bidi="ar-EG"/>
              </w:rPr>
              <w:t>أوروبا</w:t>
            </w:r>
          </w:p>
        </w:tc>
      </w:tr>
      <w:tr w:rsidR="00C42425" w:rsidRPr="00161742" w14:paraId="10C0E81D" w14:textId="77777777" w:rsidTr="00C42425">
        <w:trPr>
          <w:trHeight w:val="302"/>
          <w:jc w:val="center"/>
        </w:trPr>
        <w:tc>
          <w:tcPr>
            <w:tcW w:w="1560" w:type="dxa"/>
            <w:tcBorders>
              <w:top w:val="nil"/>
              <w:left w:val="nil"/>
              <w:bottom w:val="single" w:sz="8" w:space="0" w:color="auto"/>
              <w:right w:val="nil"/>
            </w:tcBorders>
            <w:shd w:val="clear" w:color="auto" w:fill="auto"/>
            <w:noWrap/>
            <w:vAlign w:val="center"/>
            <w:hideMark/>
          </w:tcPr>
          <w:p w14:paraId="448B4320" w14:textId="77777777" w:rsidR="009C1E5D" w:rsidRPr="00161742" w:rsidRDefault="009C1E5D" w:rsidP="00C42425">
            <w:pPr>
              <w:keepNext/>
              <w:spacing w:before="40" w:after="40" w:line="240" w:lineRule="exact"/>
              <w:jc w:val="center"/>
              <w:rPr>
                <w:rFonts w:eastAsia="Times New Roman"/>
                <w:b/>
                <w:bCs/>
                <w:position w:val="2"/>
                <w:sz w:val="18"/>
                <w:szCs w:val="18"/>
                <w:lang w:eastAsia="en-US" w:bidi="ar-EG"/>
              </w:rPr>
            </w:pPr>
          </w:p>
        </w:tc>
        <w:tc>
          <w:tcPr>
            <w:tcW w:w="715" w:type="dxa"/>
            <w:tcBorders>
              <w:top w:val="nil"/>
              <w:left w:val="single" w:sz="8" w:space="0" w:color="auto"/>
              <w:bottom w:val="single" w:sz="8" w:space="0" w:color="auto"/>
              <w:right w:val="nil"/>
            </w:tcBorders>
            <w:shd w:val="clear" w:color="auto" w:fill="auto"/>
            <w:noWrap/>
            <w:vAlign w:val="center"/>
            <w:hideMark/>
          </w:tcPr>
          <w:p w14:paraId="2D9AE922" w14:textId="77777777" w:rsidR="009C1E5D" w:rsidRPr="00161742" w:rsidRDefault="009C1E5D" w:rsidP="00C42425">
            <w:pPr>
              <w:keepNext/>
              <w:spacing w:before="40" w:after="40" w:line="240" w:lineRule="exact"/>
              <w:jc w:val="center"/>
              <w:rPr>
                <w:rFonts w:eastAsia="Times New Roman"/>
                <w:b/>
                <w:bCs/>
                <w:position w:val="2"/>
                <w:sz w:val="18"/>
                <w:szCs w:val="18"/>
                <w:lang w:eastAsia="en-US" w:bidi="ar-EG"/>
              </w:rPr>
            </w:pPr>
            <w:r w:rsidRPr="00161742">
              <w:rPr>
                <w:rFonts w:eastAsia="Times New Roman" w:hint="cs"/>
                <w:b/>
                <w:bCs/>
                <w:position w:val="2"/>
                <w:sz w:val="18"/>
                <w:szCs w:val="18"/>
                <w:rtl/>
                <w:lang w:eastAsia="en-US" w:bidi="ar-EG"/>
              </w:rPr>
              <w:t>الميزانية</w:t>
            </w:r>
          </w:p>
        </w:tc>
        <w:tc>
          <w:tcPr>
            <w:tcW w:w="732" w:type="dxa"/>
            <w:tcBorders>
              <w:top w:val="nil"/>
              <w:left w:val="nil"/>
              <w:bottom w:val="single" w:sz="8" w:space="0" w:color="auto"/>
              <w:right w:val="single" w:sz="8" w:space="0" w:color="auto"/>
            </w:tcBorders>
            <w:shd w:val="clear" w:color="auto" w:fill="auto"/>
            <w:noWrap/>
            <w:vAlign w:val="center"/>
            <w:hideMark/>
          </w:tcPr>
          <w:p w14:paraId="2AEE9445" w14:textId="77777777" w:rsidR="009C1E5D" w:rsidRPr="00161742" w:rsidRDefault="009C1E5D" w:rsidP="00C42425">
            <w:pPr>
              <w:keepNext/>
              <w:spacing w:before="40" w:after="40" w:line="240" w:lineRule="exact"/>
              <w:jc w:val="center"/>
              <w:rPr>
                <w:rFonts w:eastAsia="Times New Roman"/>
                <w:b/>
                <w:bCs/>
                <w:position w:val="2"/>
                <w:sz w:val="18"/>
                <w:szCs w:val="18"/>
                <w:lang w:eastAsia="en-US" w:bidi="ar-EG"/>
              </w:rPr>
            </w:pPr>
            <w:r w:rsidRPr="00161742">
              <w:rPr>
                <w:rFonts w:eastAsia="Times New Roman" w:hint="cs"/>
                <w:b/>
                <w:bCs/>
                <w:position w:val="2"/>
                <w:sz w:val="18"/>
                <w:szCs w:val="18"/>
                <w:rtl/>
                <w:lang w:eastAsia="en-US" w:bidi="ar-EG"/>
              </w:rPr>
              <w:t>الفعلية</w:t>
            </w:r>
          </w:p>
        </w:tc>
        <w:tc>
          <w:tcPr>
            <w:tcW w:w="822" w:type="dxa"/>
            <w:tcBorders>
              <w:top w:val="nil"/>
              <w:left w:val="nil"/>
              <w:bottom w:val="single" w:sz="8" w:space="0" w:color="auto"/>
              <w:right w:val="nil"/>
            </w:tcBorders>
            <w:shd w:val="clear" w:color="auto" w:fill="auto"/>
            <w:noWrap/>
            <w:vAlign w:val="center"/>
            <w:hideMark/>
          </w:tcPr>
          <w:p w14:paraId="1DBAE985" w14:textId="77777777" w:rsidR="009C1E5D" w:rsidRPr="00161742" w:rsidRDefault="009C1E5D" w:rsidP="00C42425">
            <w:pPr>
              <w:keepNext/>
              <w:spacing w:before="40" w:after="40" w:line="240" w:lineRule="exact"/>
              <w:jc w:val="center"/>
              <w:rPr>
                <w:rFonts w:eastAsia="Times New Roman"/>
                <w:b/>
                <w:bCs/>
                <w:position w:val="2"/>
                <w:sz w:val="18"/>
                <w:szCs w:val="18"/>
                <w:lang w:eastAsia="en-US" w:bidi="ar-EG"/>
              </w:rPr>
            </w:pPr>
            <w:r w:rsidRPr="00161742">
              <w:rPr>
                <w:rFonts w:eastAsia="Times New Roman" w:hint="cs"/>
                <w:b/>
                <w:bCs/>
                <w:position w:val="2"/>
                <w:sz w:val="18"/>
                <w:szCs w:val="18"/>
                <w:rtl/>
                <w:lang w:eastAsia="en-US" w:bidi="ar-EG"/>
              </w:rPr>
              <w:t>الميزانية</w:t>
            </w:r>
          </w:p>
        </w:tc>
        <w:tc>
          <w:tcPr>
            <w:tcW w:w="732" w:type="dxa"/>
            <w:tcBorders>
              <w:top w:val="nil"/>
              <w:left w:val="nil"/>
              <w:bottom w:val="single" w:sz="8" w:space="0" w:color="auto"/>
              <w:right w:val="single" w:sz="8" w:space="0" w:color="auto"/>
            </w:tcBorders>
            <w:shd w:val="clear" w:color="auto" w:fill="auto"/>
            <w:noWrap/>
            <w:vAlign w:val="center"/>
            <w:hideMark/>
          </w:tcPr>
          <w:p w14:paraId="269D4D9D" w14:textId="77777777" w:rsidR="009C1E5D" w:rsidRPr="00161742" w:rsidRDefault="009C1E5D" w:rsidP="00C42425">
            <w:pPr>
              <w:keepNext/>
              <w:spacing w:before="40" w:after="40" w:line="240" w:lineRule="exact"/>
              <w:jc w:val="center"/>
              <w:rPr>
                <w:rFonts w:eastAsia="Times New Roman"/>
                <w:b/>
                <w:bCs/>
                <w:position w:val="2"/>
                <w:sz w:val="18"/>
                <w:szCs w:val="18"/>
                <w:lang w:eastAsia="en-US" w:bidi="ar-EG"/>
              </w:rPr>
            </w:pPr>
            <w:r w:rsidRPr="00161742">
              <w:rPr>
                <w:rFonts w:eastAsia="Times New Roman" w:hint="cs"/>
                <w:b/>
                <w:bCs/>
                <w:position w:val="2"/>
                <w:sz w:val="18"/>
                <w:szCs w:val="18"/>
                <w:rtl/>
                <w:lang w:eastAsia="en-US" w:bidi="ar-EG"/>
              </w:rPr>
              <w:t>الفعلية</w:t>
            </w:r>
          </w:p>
        </w:tc>
        <w:tc>
          <w:tcPr>
            <w:tcW w:w="717" w:type="dxa"/>
            <w:tcBorders>
              <w:top w:val="nil"/>
              <w:left w:val="nil"/>
              <w:bottom w:val="single" w:sz="8" w:space="0" w:color="auto"/>
              <w:right w:val="nil"/>
            </w:tcBorders>
            <w:shd w:val="clear" w:color="auto" w:fill="auto"/>
            <w:noWrap/>
            <w:vAlign w:val="center"/>
            <w:hideMark/>
          </w:tcPr>
          <w:p w14:paraId="7BB73FA5" w14:textId="77777777" w:rsidR="009C1E5D" w:rsidRPr="00161742" w:rsidRDefault="009C1E5D" w:rsidP="00C42425">
            <w:pPr>
              <w:keepNext/>
              <w:spacing w:before="40" w:after="40" w:line="240" w:lineRule="exact"/>
              <w:jc w:val="center"/>
              <w:rPr>
                <w:rFonts w:eastAsia="Times New Roman"/>
                <w:b/>
                <w:bCs/>
                <w:position w:val="2"/>
                <w:sz w:val="18"/>
                <w:szCs w:val="18"/>
                <w:lang w:eastAsia="en-US" w:bidi="ar-EG"/>
              </w:rPr>
            </w:pPr>
            <w:r w:rsidRPr="00161742">
              <w:rPr>
                <w:rFonts w:eastAsia="Times New Roman" w:hint="cs"/>
                <w:b/>
                <w:bCs/>
                <w:position w:val="2"/>
                <w:sz w:val="18"/>
                <w:szCs w:val="18"/>
                <w:rtl/>
                <w:lang w:eastAsia="en-US" w:bidi="ar-EG"/>
              </w:rPr>
              <w:t>الميزانية</w:t>
            </w:r>
          </w:p>
        </w:tc>
        <w:tc>
          <w:tcPr>
            <w:tcW w:w="601" w:type="dxa"/>
            <w:tcBorders>
              <w:top w:val="nil"/>
              <w:left w:val="nil"/>
              <w:bottom w:val="single" w:sz="8" w:space="0" w:color="auto"/>
              <w:right w:val="single" w:sz="8" w:space="0" w:color="auto"/>
            </w:tcBorders>
            <w:shd w:val="clear" w:color="auto" w:fill="auto"/>
            <w:noWrap/>
            <w:vAlign w:val="center"/>
            <w:hideMark/>
          </w:tcPr>
          <w:p w14:paraId="4011A550" w14:textId="77777777" w:rsidR="009C1E5D" w:rsidRPr="00161742" w:rsidRDefault="009C1E5D" w:rsidP="00C42425">
            <w:pPr>
              <w:keepNext/>
              <w:spacing w:before="40" w:after="40" w:line="240" w:lineRule="exact"/>
              <w:jc w:val="center"/>
              <w:rPr>
                <w:rFonts w:eastAsia="Times New Roman"/>
                <w:b/>
                <w:bCs/>
                <w:position w:val="2"/>
                <w:sz w:val="18"/>
                <w:szCs w:val="18"/>
                <w:lang w:eastAsia="en-US" w:bidi="ar-EG"/>
              </w:rPr>
            </w:pPr>
            <w:r w:rsidRPr="00161742">
              <w:rPr>
                <w:rFonts w:eastAsia="Times New Roman" w:hint="cs"/>
                <w:b/>
                <w:bCs/>
                <w:position w:val="2"/>
                <w:sz w:val="18"/>
                <w:szCs w:val="18"/>
                <w:rtl/>
                <w:lang w:eastAsia="en-US" w:bidi="ar-EG"/>
              </w:rPr>
              <w:t>الفعلية</w:t>
            </w:r>
          </w:p>
        </w:tc>
        <w:tc>
          <w:tcPr>
            <w:tcW w:w="780" w:type="dxa"/>
            <w:tcBorders>
              <w:top w:val="nil"/>
              <w:left w:val="nil"/>
              <w:bottom w:val="single" w:sz="8" w:space="0" w:color="auto"/>
              <w:right w:val="nil"/>
            </w:tcBorders>
            <w:shd w:val="clear" w:color="auto" w:fill="auto"/>
            <w:noWrap/>
            <w:vAlign w:val="center"/>
            <w:hideMark/>
          </w:tcPr>
          <w:p w14:paraId="7FFFB803" w14:textId="77777777" w:rsidR="009C1E5D" w:rsidRPr="00161742" w:rsidRDefault="009C1E5D" w:rsidP="00C42425">
            <w:pPr>
              <w:keepNext/>
              <w:spacing w:before="40" w:after="40" w:line="240" w:lineRule="exact"/>
              <w:jc w:val="center"/>
              <w:rPr>
                <w:rFonts w:eastAsia="Times New Roman"/>
                <w:b/>
                <w:bCs/>
                <w:position w:val="2"/>
                <w:sz w:val="18"/>
                <w:szCs w:val="18"/>
                <w:lang w:eastAsia="en-US" w:bidi="ar-EG"/>
              </w:rPr>
            </w:pPr>
            <w:r w:rsidRPr="00161742">
              <w:rPr>
                <w:rFonts w:eastAsia="Times New Roman" w:hint="cs"/>
                <w:b/>
                <w:bCs/>
                <w:position w:val="2"/>
                <w:sz w:val="18"/>
                <w:szCs w:val="18"/>
                <w:rtl/>
                <w:lang w:eastAsia="en-US" w:bidi="ar-EG"/>
              </w:rPr>
              <w:t>الميزانية</w:t>
            </w:r>
          </w:p>
        </w:tc>
        <w:tc>
          <w:tcPr>
            <w:tcW w:w="691" w:type="dxa"/>
            <w:tcBorders>
              <w:top w:val="nil"/>
              <w:left w:val="nil"/>
              <w:bottom w:val="single" w:sz="8" w:space="0" w:color="auto"/>
              <w:right w:val="single" w:sz="8" w:space="0" w:color="auto"/>
            </w:tcBorders>
            <w:shd w:val="clear" w:color="auto" w:fill="auto"/>
            <w:noWrap/>
            <w:vAlign w:val="center"/>
            <w:hideMark/>
          </w:tcPr>
          <w:p w14:paraId="10435603" w14:textId="77777777" w:rsidR="009C1E5D" w:rsidRPr="00161742" w:rsidRDefault="009C1E5D" w:rsidP="00C42425">
            <w:pPr>
              <w:keepNext/>
              <w:spacing w:before="40" w:after="40" w:line="240" w:lineRule="exact"/>
              <w:jc w:val="center"/>
              <w:rPr>
                <w:rFonts w:eastAsia="Times New Roman"/>
                <w:b/>
                <w:bCs/>
                <w:position w:val="2"/>
                <w:sz w:val="18"/>
                <w:szCs w:val="18"/>
                <w:lang w:eastAsia="en-US" w:bidi="ar-EG"/>
              </w:rPr>
            </w:pPr>
            <w:r w:rsidRPr="00161742">
              <w:rPr>
                <w:rFonts w:eastAsia="Times New Roman" w:hint="cs"/>
                <w:b/>
                <w:bCs/>
                <w:position w:val="2"/>
                <w:sz w:val="18"/>
                <w:szCs w:val="18"/>
                <w:rtl/>
                <w:lang w:eastAsia="en-US" w:bidi="ar-EG"/>
              </w:rPr>
              <w:t>الفعلية</w:t>
            </w:r>
          </w:p>
        </w:tc>
        <w:tc>
          <w:tcPr>
            <w:tcW w:w="686" w:type="dxa"/>
            <w:tcBorders>
              <w:top w:val="nil"/>
              <w:left w:val="nil"/>
              <w:bottom w:val="single" w:sz="8" w:space="0" w:color="auto"/>
              <w:right w:val="nil"/>
            </w:tcBorders>
            <w:shd w:val="clear" w:color="auto" w:fill="auto"/>
            <w:noWrap/>
            <w:vAlign w:val="center"/>
            <w:hideMark/>
          </w:tcPr>
          <w:p w14:paraId="02475B94" w14:textId="77777777" w:rsidR="009C1E5D" w:rsidRPr="00161742" w:rsidRDefault="009C1E5D" w:rsidP="00C42425">
            <w:pPr>
              <w:keepNext/>
              <w:spacing w:before="40" w:after="40" w:line="240" w:lineRule="exact"/>
              <w:jc w:val="center"/>
              <w:rPr>
                <w:rFonts w:eastAsia="Times New Roman"/>
                <w:b/>
                <w:bCs/>
                <w:position w:val="2"/>
                <w:sz w:val="18"/>
                <w:szCs w:val="18"/>
                <w:lang w:eastAsia="en-US" w:bidi="ar-EG"/>
              </w:rPr>
            </w:pPr>
            <w:r w:rsidRPr="00161742">
              <w:rPr>
                <w:rFonts w:eastAsia="Times New Roman" w:hint="cs"/>
                <w:b/>
                <w:bCs/>
                <w:position w:val="2"/>
                <w:sz w:val="18"/>
                <w:szCs w:val="18"/>
                <w:rtl/>
                <w:lang w:eastAsia="en-US" w:bidi="ar-EG"/>
              </w:rPr>
              <w:t>الميزانية</w:t>
            </w:r>
          </w:p>
        </w:tc>
        <w:tc>
          <w:tcPr>
            <w:tcW w:w="696" w:type="dxa"/>
            <w:tcBorders>
              <w:top w:val="nil"/>
              <w:left w:val="nil"/>
              <w:bottom w:val="single" w:sz="8" w:space="0" w:color="auto"/>
              <w:right w:val="single" w:sz="8" w:space="0" w:color="auto"/>
            </w:tcBorders>
            <w:shd w:val="clear" w:color="auto" w:fill="auto"/>
            <w:noWrap/>
            <w:vAlign w:val="center"/>
            <w:hideMark/>
          </w:tcPr>
          <w:p w14:paraId="0690EFDF" w14:textId="77777777" w:rsidR="009C1E5D" w:rsidRPr="00161742" w:rsidRDefault="009C1E5D" w:rsidP="00C42425">
            <w:pPr>
              <w:keepNext/>
              <w:spacing w:before="40" w:after="40" w:line="240" w:lineRule="exact"/>
              <w:jc w:val="center"/>
              <w:rPr>
                <w:rFonts w:eastAsia="Times New Roman"/>
                <w:b/>
                <w:bCs/>
                <w:position w:val="2"/>
                <w:sz w:val="18"/>
                <w:szCs w:val="18"/>
                <w:lang w:eastAsia="en-US" w:bidi="ar-EG"/>
              </w:rPr>
            </w:pPr>
            <w:r w:rsidRPr="00161742">
              <w:rPr>
                <w:rFonts w:eastAsia="Times New Roman" w:hint="cs"/>
                <w:b/>
                <w:bCs/>
                <w:position w:val="2"/>
                <w:sz w:val="18"/>
                <w:szCs w:val="18"/>
                <w:rtl/>
                <w:lang w:eastAsia="en-US" w:bidi="ar-EG"/>
              </w:rPr>
              <w:t>الفعلية</w:t>
            </w:r>
          </w:p>
        </w:tc>
        <w:tc>
          <w:tcPr>
            <w:tcW w:w="698" w:type="dxa"/>
            <w:tcBorders>
              <w:top w:val="nil"/>
              <w:left w:val="nil"/>
              <w:bottom w:val="single" w:sz="8" w:space="0" w:color="auto"/>
              <w:right w:val="nil"/>
            </w:tcBorders>
            <w:shd w:val="clear" w:color="auto" w:fill="auto"/>
            <w:noWrap/>
            <w:vAlign w:val="center"/>
            <w:hideMark/>
          </w:tcPr>
          <w:p w14:paraId="014EECD9" w14:textId="77777777" w:rsidR="009C1E5D" w:rsidRPr="00161742" w:rsidRDefault="009C1E5D" w:rsidP="00C42425">
            <w:pPr>
              <w:keepNext/>
              <w:spacing w:before="40" w:after="40" w:line="240" w:lineRule="exact"/>
              <w:jc w:val="center"/>
              <w:rPr>
                <w:rFonts w:eastAsia="Times New Roman"/>
                <w:b/>
                <w:bCs/>
                <w:position w:val="2"/>
                <w:sz w:val="18"/>
                <w:szCs w:val="18"/>
                <w:lang w:eastAsia="en-US" w:bidi="ar-EG"/>
              </w:rPr>
            </w:pPr>
            <w:r w:rsidRPr="00161742">
              <w:rPr>
                <w:rFonts w:eastAsia="Times New Roman" w:hint="cs"/>
                <w:b/>
                <w:bCs/>
                <w:position w:val="2"/>
                <w:sz w:val="18"/>
                <w:szCs w:val="18"/>
                <w:rtl/>
                <w:lang w:eastAsia="en-US" w:bidi="ar-EG"/>
              </w:rPr>
              <w:t>الميزانية</w:t>
            </w:r>
          </w:p>
        </w:tc>
        <w:tc>
          <w:tcPr>
            <w:tcW w:w="704" w:type="dxa"/>
            <w:tcBorders>
              <w:top w:val="nil"/>
              <w:left w:val="nil"/>
              <w:bottom w:val="single" w:sz="8" w:space="0" w:color="auto"/>
              <w:right w:val="single" w:sz="8" w:space="0" w:color="auto"/>
            </w:tcBorders>
            <w:shd w:val="clear" w:color="auto" w:fill="auto"/>
            <w:noWrap/>
            <w:vAlign w:val="center"/>
            <w:hideMark/>
          </w:tcPr>
          <w:p w14:paraId="4BE0F918" w14:textId="77777777" w:rsidR="009C1E5D" w:rsidRPr="00161742" w:rsidRDefault="009C1E5D" w:rsidP="00C42425">
            <w:pPr>
              <w:keepNext/>
              <w:spacing w:before="40" w:after="40" w:line="240" w:lineRule="exact"/>
              <w:jc w:val="center"/>
              <w:rPr>
                <w:rFonts w:eastAsia="Times New Roman"/>
                <w:b/>
                <w:bCs/>
                <w:position w:val="2"/>
                <w:sz w:val="18"/>
                <w:szCs w:val="18"/>
                <w:lang w:eastAsia="en-US" w:bidi="ar-EG"/>
              </w:rPr>
            </w:pPr>
            <w:r w:rsidRPr="00161742">
              <w:rPr>
                <w:rFonts w:eastAsia="Times New Roman" w:hint="cs"/>
                <w:b/>
                <w:bCs/>
                <w:position w:val="2"/>
                <w:sz w:val="18"/>
                <w:szCs w:val="18"/>
                <w:rtl/>
                <w:lang w:eastAsia="en-US" w:bidi="ar-EG"/>
              </w:rPr>
              <w:t>الفعلية</w:t>
            </w:r>
          </w:p>
        </w:tc>
      </w:tr>
      <w:tr w:rsidR="00C42425" w:rsidRPr="00161742" w14:paraId="458D3ADB" w14:textId="77777777" w:rsidTr="00C42425">
        <w:trPr>
          <w:trHeight w:val="242"/>
          <w:jc w:val="center"/>
        </w:trPr>
        <w:tc>
          <w:tcPr>
            <w:tcW w:w="1560" w:type="dxa"/>
            <w:tcBorders>
              <w:top w:val="nil"/>
              <w:left w:val="single" w:sz="8" w:space="0" w:color="auto"/>
              <w:bottom w:val="nil"/>
              <w:right w:val="nil"/>
            </w:tcBorders>
            <w:shd w:val="clear" w:color="auto" w:fill="auto"/>
            <w:noWrap/>
            <w:hideMark/>
          </w:tcPr>
          <w:p w14:paraId="53956924" w14:textId="77777777" w:rsidR="00F34907" w:rsidRPr="00161742" w:rsidRDefault="00F34907" w:rsidP="00C42425">
            <w:pPr>
              <w:spacing w:before="40" w:after="40" w:line="240" w:lineRule="exact"/>
              <w:jc w:val="left"/>
              <w:rPr>
                <w:rFonts w:eastAsia="Times New Roman"/>
                <w:position w:val="2"/>
                <w:sz w:val="18"/>
                <w:szCs w:val="18"/>
                <w:lang w:val="fr-FR" w:bidi="ar-EG"/>
              </w:rPr>
            </w:pPr>
            <w:r w:rsidRPr="00161742">
              <w:rPr>
                <w:rFonts w:eastAsia="Times New Roman"/>
                <w:position w:val="2"/>
                <w:sz w:val="18"/>
                <w:szCs w:val="18"/>
                <w:rtl/>
                <w:lang w:val="fr-FR" w:eastAsia="en-US" w:bidi="ar-EG"/>
              </w:rPr>
              <w:t>تكاليف الموظفين</w:t>
            </w:r>
          </w:p>
        </w:tc>
        <w:tc>
          <w:tcPr>
            <w:tcW w:w="715" w:type="dxa"/>
            <w:tcBorders>
              <w:top w:val="nil"/>
              <w:left w:val="single" w:sz="8" w:space="0" w:color="auto"/>
              <w:bottom w:val="nil"/>
              <w:right w:val="single" w:sz="4" w:space="0" w:color="auto"/>
            </w:tcBorders>
            <w:shd w:val="clear" w:color="auto" w:fill="auto"/>
            <w:noWrap/>
            <w:vAlign w:val="bottom"/>
            <w:hideMark/>
          </w:tcPr>
          <w:p w14:paraId="25EF644B" w14:textId="2CC69C62" w:rsidR="00F34907" w:rsidRPr="00161742" w:rsidRDefault="00F34907" w:rsidP="00C42425">
            <w:pPr>
              <w:spacing w:before="40" w:after="40" w:line="240" w:lineRule="exact"/>
              <w:jc w:val="left"/>
              <w:rPr>
                <w:color w:val="000000"/>
                <w:position w:val="2"/>
                <w:sz w:val="18"/>
                <w:szCs w:val="18"/>
              </w:rPr>
            </w:pPr>
            <w:r w:rsidRPr="00161742">
              <w:rPr>
                <w:color w:val="000000"/>
                <w:position w:val="2"/>
                <w:sz w:val="18"/>
                <w:szCs w:val="18"/>
                <w:lang w:val="en-GB"/>
              </w:rPr>
              <w:t>2</w:t>
            </w:r>
            <w:r w:rsidR="00C42425" w:rsidRPr="00161742">
              <w:rPr>
                <w:color w:val="000000"/>
                <w:position w:val="2"/>
                <w:sz w:val="18"/>
                <w:szCs w:val="18"/>
                <w:lang w:val="en-GB"/>
              </w:rPr>
              <w:t> </w:t>
            </w:r>
            <w:r w:rsidRPr="00161742">
              <w:rPr>
                <w:color w:val="000000"/>
                <w:position w:val="2"/>
                <w:sz w:val="18"/>
                <w:szCs w:val="18"/>
                <w:lang w:eastAsia="en-GB"/>
              </w:rPr>
              <w:t>037</w:t>
            </w:r>
          </w:p>
        </w:tc>
        <w:tc>
          <w:tcPr>
            <w:tcW w:w="732" w:type="dxa"/>
            <w:tcBorders>
              <w:top w:val="nil"/>
              <w:left w:val="nil"/>
              <w:bottom w:val="nil"/>
              <w:right w:val="single" w:sz="8" w:space="0" w:color="auto"/>
            </w:tcBorders>
            <w:shd w:val="clear" w:color="auto" w:fill="auto"/>
            <w:noWrap/>
            <w:vAlign w:val="bottom"/>
            <w:hideMark/>
          </w:tcPr>
          <w:p w14:paraId="6BE75F65" w14:textId="34EAA03F" w:rsidR="00F34907" w:rsidRPr="00161742" w:rsidRDefault="00F34907" w:rsidP="00C42425">
            <w:pPr>
              <w:spacing w:before="40" w:after="40" w:line="240" w:lineRule="exact"/>
              <w:jc w:val="left"/>
              <w:rPr>
                <w:color w:val="000000"/>
                <w:position w:val="2"/>
                <w:sz w:val="18"/>
                <w:szCs w:val="18"/>
              </w:rPr>
            </w:pPr>
            <w:r w:rsidRPr="00161742">
              <w:rPr>
                <w:color w:val="000000"/>
                <w:position w:val="2"/>
                <w:sz w:val="18"/>
                <w:szCs w:val="18"/>
                <w:lang w:val="en-GB"/>
              </w:rPr>
              <w:t>1</w:t>
            </w:r>
            <w:r w:rsidR="00C42425" w:rsidRPr="00161742">
              <w:rPr>
                <w:color w:val="000000"/>
                <w:position w:val="2"/>
                <w:sz w:val="18"/>
                <w:szCs w:val="18"/>
                <w:lang w:val="en-GB"/>
              </w:rPr>
              <w:t> </w:t>
            </w:r>
            <w:r w:rsidRPr="00161742">
              <w:rPr>
                <w:color w:val="000000"/>
                <w:position w:val="2"/>
                <w:sz w:val="18"/>
                <w:szCs w:val="18"/>
                <w:lang w:eastAsia="en-GB"/>
              </w:rPr>
              <w:t>983</w:t>
            </w:r>
          </w:p>
        </w:tc>
        <w:tc>
          <w:tcPr>
            <w:tcW w:w="822" w:type="dxa"/>
            <w:tcBorders>
              <w:top w:val="nil"/>
              <w:left w:val="nil"/>
              <w:bottom w:val="nil"/>
              <w:right w:val="single" w:sz="4" w:space="0" w:color="auto"/>
            </w:tcBorders>
            <w:shd w:val="clear" w:color="auto" w:fill="auto"/>
            <w:noWrap/>
            <w:vAlign w:val="bottom"/>
            <w:hideMark/>
          </w:tcPr>
          <w:p w14:paraId="264390D7" w14:textId="61C99EF4" w:rsidR="00F34907" w:rsidRPr="00161742" w:rsidRDefault="00F34907" w:rsidP="00C42425">
            <w:pPr>
              <w:spacing w:before="40" w:after="40" w:line="240" w:lineRule="exact"/>
              <w:jc w:val="left"/>
              <w:rPr>
                <w:color w:val="000000"/>
                <w:position w:val="2"/>
                <w:sz w:val="18"/>
                <w:szCs w:val="18"/>
              </w:rPr>
            </w:pPr>
            <w:r w:rsidRPr="00161742">
              <w:rPr>
                <w:color w:val="000000"/>
                <w:position w:val="2"/>
                <w:sz w:val="18"/>
                <w:szCs w:val="18"/>
                <w:lang w:val="en-GB"/>
              </w:rPr>
              <w:t>2</w:t>
            </w:r>
            <w:r w:rsidR="00C42425" w:rsidRPr="00161742">
              <w:rPr>
                <w:color w:val="000000"/>
                <w:position w:val="2"/>
                <w:sz w:val="18"/>
                <w:szCs w:val="18"/>
                <w:lang w:val="en-GB"/>
              </w:rPr>
              <w:t> </w:t>
            </w:r>
            <w:r w:rsidRPr="00161742">
              <w:rPr>
                <w:color w:val="000000"/>
                <w:position w:val="2"/>
                <w:sz w:val="18"/>
                <w:szCs w:val="18"/>
                <w:lang w:eastAsia="en-GB"/>
              </w:rPr>
              <w:t>081</w:t>
            </w:r>
          </w:p>
        </w:tc>
        <w:tc>
          <w:tcPr>
            <w:tcW w:w="732" w:type="dxa"/>
            <w:tcBorders>
              <w:top w:val="nil"/>
              <w:left w:val="nil"/>
              <w:bottom w:val="nil"/>
              <w:right w:val="single" w:sz="8" w:space="0" w:color="auto"/>
            </w:tcBorders>
            <w:shd w:val="clear" w:color="auto" w:fill="auto"/>
            <w:noWrap/>
            <w:vAlign w:val="bottom"/>
            <w:hideMark/>
          </w:tcPr>
          <w:p w14:paraId="0918585B" w14:textId="5676BCB2" w:rsidR="00F34907" w:rsidRPr="00161742" w:rsidRDefault="00F34907" w:rsidP="00C42425">
            <w:pPr>
              <w:spacing w:before="40" w:after="40" w:line="240" w:lineRule="exact"/>
              <w:jc w:val="left"/>
              <w:rPr>
                <w:color w:val="000000"/>
                <w:position w:val="2"/>
                <w:sz w:val="18"/>
                <w:szCs w:val="18"/>
              </w:rPr>
            </w:pPr>
            <w:r w:rsidRPr="00161742">
              <w:rPr>
                <w:color w:val="000000"/>
                <w:position w:val="2"/>
                <w:sz w:val="18"/>
                <w:szCs w:val="18"/>
                <w:lang w:val="en-GB"/>
              </w:rPr>
              <w:t>2</w:t>
            </w:r>
            <w:r w:rsidR="00C42425" w:rsidRPr="00161742">
              <w:rPr>
                <w:color w:val="000000"/>
                <w:position w:val="2"/>
                <w:sz w:val="18"/>
                <w:szCs w:val="18"/>
                <w:lang w:val="en-GB"/>
              </w:rPr>
              <w:t> </w:t>
            </w:r>
            <w:r w:rsidRPr="00161742">
              <w:rPr>
                <w:color w:val="000000"/>
                <w:position w:val="2"/>
                <w:sz w:val="18"/>
                <w:szCs w:val="18"/>
                <w:lang w:eastAsia="en-GB"/>
              </w:rPr>
              <w:t>060</w:t>
            </w:r>
          </w:p>
        </w:tc>
        <w:tc>
          <w:tcPr>
            <w:tcW w:w="717" w:type="dxa"/>
            <w:tcBorders>
              <w:top w:val="nil"/>
              <w:left w:val="nil"/>
              <w:bottom w:val="nil"/>
              <w:right w:val="single" w:sz="4" w:space="0" w:color="auto"/>
            </w:tcBorders>
            <w:shd w:val="clear" w:color="auto" w:fill="auto"/>
            <w:noWrap/>
            <w:vAlign w:val="bottom"/>
            <w:hideMark/>
          </w:tcPr>
          <w:p w14:paraId="06026325" w14:textId="460CC625" w:rsidR="00F34907" w:rsidRPr="00161742" w:rsidRDefault="00F34907" w:rsidP="00C42425">
            <w:pPr>
              <w:spacing w:before="40" w:after="40" w:line="240" w:lineRule="exact"/>
              <w:jc w:val="left"/>
              <w:rPr>
                <w:color w:val="000000"/>
                <w:position w:val="2"/>
                <w:sz w:val="18"/>
                <w:szCs w:val="18"/>
              </w:rPr>
            </w:pPr>
            <w:r w:rsidRPr="00161742">
              <w:rPr>
                <w:color w:val="000000"/>
                <w:position w:val="2"/>
                <w:sz w:val="18"/>
                <w:szCs w:val="18"/>
                <w:lang w:eastAsia="en-GB"/>
              </w:rPr>
              <w:t>897</w:t>
            </w:r>
          </w:p>
        </w:tc>
        <w:tc>
          <w:tcPr>
            <w:tcW w:w="601" w:type="dxa"/>
            <w:tcBorders>
              <w:top w:val="nil"/>
              <w:left w:val="nil"/>
              <w:bottom w:val="nil"/>
              <w:right w:val="single" w:sz="8" w:space="0" w:color="auto"/>
            </w:tcBorders>
            <w:shd w:val="clear" w:color="auto" w:fill="auto"/>
            <w:noWrap/>
            <w:vAlign w:val="bottom"/>
            <w:hideMark/>
          </w:tcPr>
          <w:p w14:paraId="24A22BE1" w14:textId="195B3D20" w:rsidR="00F34907" w:rsidRPr="00161742" w:rsidRDefault="00F34907" w:rsidP="00C42425">
            <w:pPr>
              <w:spacing w:before="40" w:after="40" w:line="240" w:lineRule="exact"/>
              <w:jc w:val="left"/>
              <w:rPr>
                <w:color w:val="000000"/>
                <w:position w:val="2"/>
                <w:sz w:val="18"/>
                <w:szCs w:val="18"/>
              </w:rPr>
            </w:pPr>
            <w:r w:rsidRPr="00161742">
              <w:rPr>
                <w:color w:val="000000"/>
                <w:position w:val="2"/>
                <w:sz w:val="18"/>
                <w:szCs w:val="18"/>
                <w:lang w:eastAsia="en-GB"/>
              </w:rPr>
              <w:t>887</w:t>
            </w:r>
          </w:p>
        </w:tc>
        <w:tc>
          <w:tcPr>
            <w:tcW w:w="780" w:type="dxa"/>
            <w:tcBorders>
              <w:top w:val="nil"/>
              <w:left w:val="nil"/>
              <w:bottom w:val="nil"/>
              <w:right w:val="single" w:sz="4" w:space="0" w:color="auto"/>
            </w:tcBorders>
            <w:shd w:val="clear" w:color="auto" w:fill="auto"/>
            <w:noWrap/>
            <w:vAlign w:val="bottom"/>
            <w:hideMark/>
          </w:tcPr>
          <w:p w14:paraId="7C7A1B5F" w14:textId="2A3104D3" w:rsidR="00F34907" w:rsidRPr="00161742" w:rsidRDefault="00F34907" w:rsidP="00C42425">
            <w:pPr>
              <w:spacing w:before="40" w:after="40" w:line="240" w:lineRule="exact"/>
              <w:jc w:val="left"/>
              <w:rPr>
                <w:color w:val="000000"/>
                <w:position w:val="2"/>
                <w:sz w:val="18"/>
                <w:szCs w:val="18"/>
              </w:rPr>
            </w:pPr>
            <w:r w:rsidRPr="00161742">
              <w:rPr>
                <w:color w:val="000000"/>
                <w:position w:val="2"/>
                <w:sz w:val="18"/>
                <w:szCs w:val="18"/>
                <w:lang w:val="en-GB"/>
              </w:rPr>
              <w:t>1</w:t>
            </w:r>
            <w:r w:rsidR="00C42425" w:rsidRPr="00161742">
              <w:rPr>
                <w:color w:val="000000"/>
                <w:position w:val="2"/>
                <w:sz w:val="18"/>
                <w:szCs w:val="18"/>
                <w:lang w:val="en-GB"/>
              </w:rPr>
              <w:t> </w:t>
            </w:r>
            <w:r w:rsidRPr="00161742">
              <w:rPr>
                <w:color w:val="000000"/>
                <w:position w:val="2"/>
                <w:sz w:val="18"/>
                <w:szCs w:val="18"/>
                <w:lang w:eastAsia="en-GB"/>
              </w:rPr>
              <w:t>358</w:t>
            </w:r>
          </w:p>
        </w:tc>
        <w:tc>
          <w:tcPr>
            <w:tcW w:w="691" w:type="dxa"/>
            <w:tcBorders>
              <w:top w:val="nil"/>
              <w:left w:val="nil"/>
              <w:bottom w:val="nil"/>
              <w:right w:val="single" w:sz="8" w:space="0" w:color="auto"/>
            </w:tcBorders>
            <w:shd w:val="clear" w:color="auto" w:fill="auto"/>
            <w:noWrap/>
            <w:vAlign w:val="bottom"/>
            <w:hideMark/>
          </w:tcPr>
          <w:p w14:paraId="7378F409" w14:textId="5EB004A7" w:rsidR="00F34907" w:rsidRPr="00161742" w:rsidRDefault="00F34907" w:rsidP="00C42425">
            <w:pPr>
              <w:spacing w:before="40" w:after="40" w:line="240" w:lineRule="exact"/>
              <w:jc w:val="left"/>
              <w:rPr>
                <w:color w:val="000000"/>
                <w:position w:val="2"/>
                <w:sz w:val="18"/>
                <w:szCs w:val="18"/>
              </w:rPr>
            </w:pPr>
            <w:r w:rsidRPr="00161742">
              <w:rPr>
                <w:color w:val="000000"/>
                <w:position w:val="2"/>
                <w:sz w:val="18"/>
                <w:szCs w:val="18"/>
                <w:lang w:val="en-GB"/>
              </w:rPr>
              <w:t>1</w:t>
            </w:r>
            <w:r w:rsidR="00C42425" w:rsidRPr="00161742">
              <w:rPr>
                <w:color w:val="000000"/>
                <w:position w:val="2"/>
                <w:sz w:val="18"/>
                <w:szCs w:val="18"/>
                <w:lang w:val="en-GB"/>
              </w:rPr>
              <w:t> </w:t>
            </w:r>
            <w:r w:rsidRPr="00161742">
              <w:rPr>
                <w:color w:val="000000"/>
                <w:position w:val="2"/>
                <w:sz w:val="18"/>
                <w:szCs w:val="18"/>
                <w:lang w:eastAsia="en-GB"/>
              </w:rPr>
              <w:t>266</w:t>
            </w:r>
          </w:p>
        </w:tc>
        <w:tc>
          <w:tcPr>
            <w:tcW w:w="686" w:type="dxa"/>
            <w:tcBorders>
              <w:top w:val="nil"/>
              <w:left w:val="nil"/>
              <w:bottom w:val="nil"/>
              <w:right w:val="single" w:sz="4" w:space="0" w:color="auto"/>
            </w:tcBorders>
            <w:shd w:val="clear" w:color="auto" w:fill="auto"/>
            <w:noWrap/>
            <w:vAlign w:val="bottom"/>
            <w:hideMark/>
          </w:tcPr>
          <w:p w14:paraId="0236E619" w14:textId="0DC5E786" w:rsidR="00F34907" w:rsidRPr="00161742" w:rsidRDefault="00F34907" w:rsidP="00C42425">
            <w:pPr>
              <w:spacing w:before="40" w:after="40" w:line="240" w:lineRule="exact"/>
              <w:jc w:val="left"/>
              <w:rPr>
                <w:color w:val="000000"/>
                <w:position w:val="2"/>
                <w:sz w:val="18"/>
                <w:szCs w:val="18"/>
              </w:rPr>
            </w:pPr>
            <w:r w:rsidRPr="00161742">
              <w:rPr>
                <w:color w:val="000000"/>
                <w:position w:val="2"/>
                <w:sz w:val="18"/>
                <w:szCs w:val="18"/>
                <w:lang w:eastAsia="en-GB"/>
              </w:rPr>
              <w:t>443</w:t>
            </w:r>
          </w:p>
        </w:tc>
        <w:tc>
          <w:tcPr>
            <w:tcW w:w="696" w:type="dxa"/>
            <w:tcBorders>
              <w:top w:val="nil"/>
              <w:left w:val="nil"/>
              <w:bottom w:val="nil"/>
              <w:right w:val="single" w:sz="8" w:space="0" w:color="auto"/>
            </w:tcBorders>
            <w:shd w:val="clear" w:color="auto" w:fill="auto"/>
            <w:noWrap/>
            <w:vAlign w:val="bottom"/>
            <w:hideMark/>
          </w:tcPr>
          <w:p w14:paraId="0F26050F" w14:textId="51D298EA" w:rsidR="00F34907" w:rsidRPr="00161742" w:rsidRDefault="00F34907" w:rsidP="00C42425">
            <w:pPr>
              <w:spacing w:before="40" w:after="40" w:line="240" w:lineRule="exact"/>
              <w:jc w:val="left"/>
              <w:rPr>
                <w:color w:val="000000"/>
                <w:position w:val="2"/>
                <w:sz w:val="18"/>
                <w:szCs w:val="18"/>
              </w:rPr>
            </w:pPr>
            <w:r w:rsidRPr="00161742">
              <w:rPr>
                <w:color w:val="000000"/>
                <w:position w:val="2"/>
                <w:sz w:val="18"/>
                <w:szCs w:val="18"/>
                <w:lang w:eastAsia="en-GB"/>
              </w:rPr>
              <w:t>395</w:t>
            </w:r>
          </w:p>
        </w:tc>
        <w:tc>
          <w:tcPr>
            <w:tcW w:w="698" w:type="dxa"/>
            <w:tcBorders>
              <w:top w:val="nil"/>
              <w:left w:val="nil"/>
              <w:bottom w:val="nil"/>
              <w:right w:val="single" w:sz="4" w:space="0" w:color="auto"/>
            </w:tcBorders>
            <w:shd w:val="clear" w:color="auto" w:fill="auto"/>
            <w:noWrap/>
            <w:vAlign w:val="bottom"/>
            <w:hideMark/>
          </w:tcPr>
          <w:p w14:paraId="409CB7DD" w14:textId="0932A8DF" w:rsidR="00F34907" w:rsidRPr="00161742" w:rsidRDefault="00F34907" w:rsidP="00C42425">
            <w:pPr>
              <w:spacing w:before="40" w:after="40" w:line="240" w:lineRule="exact"/>
              <w:jc w:val="left"/>
              <w:rPr>
                <w:color w:val="000000"/>
                <w:position w:val="2"/>
                <w:sz w:val="18"/>
                <w:szCs w:val="18"/>
              </w:rPr>
            </w:pPr>
            <w:r w:rsidRPr="00161742">
              <w:rPr>
                <w:color w:val="000000"/>
                <w:position w:val="2"/>
                <w:sz w:val="18"/>
                <w:szCs w:val="18"/>
                <w:lang w:eastAsia="en-GB"/>
              </w:rPr>
              <w:t>485</w:t>
            </w:r>
          </w:p>
        </w:tc>
        <w:tc>
          <w:tcPr>
            <w:tcW w:w="704" w:type="dxa"/>
            <w:tcBorders>
              <w:top w:val="nil"/>
              <w:left w:val="nil"/>
              <w:bottom w:val="nil"/>
              <w:right w:val="single" w:sz="8" w:space="0" w:color="auto"/>
            </w:tcBorders>
            <w:shd w:val="clear" w:color="auto" w:fill="auto"/>
            <w:noWrap/>
            <w:vAlign w:val="bottom"/>
            <w:hideMark/>
          </w:tcPr>
          <w:p w14:paraId="57467898" w14:textId="0B6EFC78" w:rsidR="00F34907" w:rsidRPr="00161742" w:rsidRDefault="00F34907" w:rsidP="00C42425">
            <w:pPr>
              <w:spacing w:before="40" w:after="40" w:line="240" w:lineRule="exact"/>
              <w:jc w:val="left"/>
              <w:rPr>
                <w:color w:val="000000"/>
                <w:position w:val="2"/>
                <w:sz w:val="18"/>
                <w:szCs w:val="18"/>
              </w:rPr>
            </w:pPr>
            <w:r w:rsidRPr="00161742">
              <w:rPr>
                <w:color w:val="000000"/>
                <w:position w:val="2"/>
                <w:sz w:val="18"/>
                <w:szCs w:val="18"/>
                <w:lang w:eastAsia="en-GB"/>
              </w:rPr>
              <w:t>495</w:t>
            </w:r>
          </w:p>
        </w:tc>
      </w:tr>
      <w:tr w:rsidR="00C42425" w:rsidRPr="00161742" w14:paraId="0E3C3D36" w14:textId="77777777" w:rsidTr="00C42425">
        <w:trPr>
          <w:trHeight w:val="242"/>
          <w:jc w:val="center"/>
        </w:trPr>
        <w:tc>
          <w:tcPr>
            <w:tcW w:w="1560" w:type="dxa"/>
            <w:tcBorders>
              <w:top w:val="nil"/>
              <w:left w:val="single" w:sz="8" w:space="0" w:color="auto"/>
              <w:bottom w:val="nil"/>
              <w:right w:val="nil"/>
            </w:tcBorders>
            <w:shd w:val="clear" w:color="auto" w:fill="auto"/>
            <w:noWrap/>
            <w:hideMark/>
          </w:tcPr>
          <w:p w14:paraId="5617C304" w14:textId="1812FFCA" w:rsidR="00F34907" w:rsidRPr="00161742" w:rsidRDefault="00F34907" w:rsidP="00C42425">
            <w:pPr>
              <w:spacing w:before="40" w:after="40" w:line="240" w:lineRule="exact"/>
              <w:jc w:val="left"/>
              <w:rPr>
                <w:rFonts w:eastAsia="Times New Roman"/>
                <w:spacing w:val="-10"/>
                <w:position w:val="2"/>
                <w:sz w:val="18"/>
                <w:szCs w:val="18"/>
                <w:rtl/>
                <w:lang w:val="fr-FR" w:eastAsia="en-US" w:bidi="ar-EG"/>
              </w:rPr>
            </w:pPr>
            <w:r w:rsidRPr="00161742">
              <w:rPr>
                <w:rFonts w:eastAsia="Times New Roman"/>
                <w:spacing w:val="-10"/>
                <w:position w:val="2"/>
                <w:sz w:val="18"/>
                <w:szCs w:val="18"/>
                <w:rtl/>
                <w:lang w:val="fr-FR" w:eastAsia="en-US" w:bidi="ar-EG"/>
              </w:rPr>
              <w:t xml:space="preserve">نفقات </w:t>
            </w:r>
            <w:r w:rsidR="0040312E" w:rsidRPr="00161742">
              <w:rPr>
                <w:rFonts w:eastAsia="Times New Roman" w:hint="cs"/>
                <w:spacing w:val="-10"/>
                <w:position w:val="2"/>
                <w:sz w:val="18"/>
                <w:szCs w:val="18"/>
                <w:rtl/>
                <w:lang w:val="fr-FR" w:eastAsia="en-US" w:bidi="ar-EG"/>
              </w:rPr>
              <w:t>ال</w:t>
            </w:r>
            <w:r w:rsidRPr="00161742">
              <w:rPr>
                <w:rFonts w:eastAsia="Times New Roman"/>
                <w:spacing w:val="-10"/>
                <w:position w:val="2"/>
                <w:sz w:val="18"/>
                <w:szCs w:val="18"/>
                <w:rtl/>
                <w:lang w:val="fr-FR" w:eastAsia="en-US" w:bidi="ar-EG"/>
              </w:rPr>
              <w:t xml:space="preserve">مهام </w:t>
            </w:r>
            <w:r w:rsidR="0040312E" w:rsidRPr="00161742">
              <w:rPr>
                <w:rFonts w:eastAsia="Times New Roman" w:hint="cs"/>
                <w:spacing w:val="-10"/>
                <w:position w:val="2"/>
                <w:sz w:val="18"/>
                <w:szCs w:val="18"/>
                <w:rtl/>
                <w:lang w:val="fr-FR" w:eastAsia="en-US" w:bidi="ar-EG"/>
              </w:rPr>
              <w:t>ال</w:t>
            </w:r>
            <w:r w:rsidRPr="00161742">
              <w:rPr>
                <w:rFonts w:eastAsia="Times New Roman"/>
                <w:spacing w:val="-10"/>
                <w:position w:val="2"/>
                <w:sz w:val="18"/>
                <w:szCs w:val="18"/>
                <w:rtl/>
                <w:lang w:val="fr-FR" w:eastAsia="en-US" w:bidi="ar-EG"/>
              </w:rPr>
              <w:t>رسمية</w:t>
            </w:r>
          </w:p>
        </w:tc>
        <w:tc>
          <w:tcPr>
            <w:tcW w:w="715" w:type="dxa"/>
            <w:tcBorders>
              <w:top w:val="nil"/>
              <w:left w:val="single" w:sz="8" w:space="0" w:color="auto"/>
              <w:bottom w:val="nil"/>
              <w:right w:val="single" w:sz="4" w:space="0" w:color="auto"/>
            </w:tcBorders>
            <w:shd w:val="clear" w:color="auto" w:fill="auto"/>
            <w:noWrap/>
            <w:vAlign w:val="bottom"/>
            <w:hideMark/>
          </w:tcPr>
          <w:p w14:paraId="68A15A06" w14:textId="1EFF0A26" w:rsidR="00F34907" w:rsidRPr="00161742" w:rsidRDefault="00F34907" w:rsidP="00C42425">
            <w:pPr>
              <w:spacing w:before="40" w:after="40" w:line="240" w:lineRule="exact"/>
              <w:jc w:val="left"/>
              <w:rPr>
                <w:color w:val="000000"/>
                <w:position w:val="2"/>
                <w:sz w:val="18"/>
                <w:szCs w:val="18"/>
              </w:rPr>
            </w:pPr>
            <w:r w:rsidRPr="00161742">
              <w:rPr>
                <w:color w:val="000000"/>
                <w:position w:val="2"/>
                <w:sz w:val="18"/>
                <w:szCs w:val="18"/>
                <w:lang w:val="en-GB"/>
              </w:rPr>
              <w:t>50</w:t>
            </w:r>
          </w:p>
        </w:tc>
        <w:tc>
          <w:tcPr>
            <w:tcW w:w="732" w:type="dxa"/>
            <w:tcBorders>
              <w:top w:val="nil"/>
              <w:left w:val="nil"/>
              <w:bottom w:val="nil"/>
              <w:right w:val="single" w:sz="8" w:space="0" w:color="auto"/>
            </w:tcBorders>
            <w:shd w:val="clear" w:color="auto" w:fill="auto"/>
            <w:noWrap/>
            <w:vAlign w:val="bottom"/>
            <w:hideMark/>
          </w:tcPr>
          <w:p w14:paraId="110795C3" w14:textId="1EE7582E" w:rsidR="00F34907" w:rsidRPr="00161742" w:rsidRDefault="00F34907" w:rsidP="00C42425">
            <w:pPr>
              <w:spacing w:before="40" w:after="40" w:line="240" w:lineRule="exact"/>
              <w:jc w:val="left"/>
              <w:rPr>
                <w:color w:val="000000"/>
                <w:position w:val="2"/>
                <w:sz w:val="18"/>
                <w:szCs w:val="18"/>
              </w:rPr>
            </w:pPr>
            <w:r w:rsidRPr="00161742">
              <w:rPr>
                <w:color w:val="000000"/>
                <w:position w:val="2"/>
                <w:sz w:val="18"/>
                <w:szCs w:val="18"/>
                <w:lang w:eastAsia="en-GB"/>
              </w:rPr>
              <w:t>62</w:t>
            </w:r>
          </w:p>
        </w:tc>
        <w:tc>
          <w:tcPr>
            <w:tcW w:w="822" w:type="dxa"/>
            <w:tcBorders>
              <w:top w:val="nil"/>
              <w:left w:val="nil"/>
              <w:bottom w:val="nil"/>
              <w:right w:val="single" w:sz="4" w:space="0" w:color="auto"/>
            </w:tcBorders>
            <w:shd w:val="clear" w:color="auto" w:fill="auto"/>
            <w:noWrap/>
            <w:vAlign w:val="bottom"/>
            <w:hideMark/>
          </w:tcPr>
          <w:p w14:paraId="6B091DCC" w14:textId="519AF0D2" w:rsidR="00F34907" w:rsidRPr="00161742" w:rsidRDefault="00F34907" w:rsidP="00C42425">
            <w:pPr>
              <w:spacing w:before="40" w:after="40" w:line="240" w:lineRule="exact"/>
              <w:jc w:val="left"/>
              <w:rPr>
                <w:color w:val="000000"/>
                <w:position w:val="2"/>
                <w:sz w:val="18"/>
                <w:szCs w:val="18"/>
              </w:rPr>
            </w:pPr>
            <w:r w:rsidRPr="00161742">
              <w:rPr>
                <w:color w:val="000000"/>
                <w:position w:val="2"/>
                <w:sz w:val="18"/>
                <w:szCs w:val="18"/>
                <w:lang w:val="en-GB"/>
              </w:rPr>
              <w:t>50</w:t>
            </w:r>
          </w:p>
        </w:tc>
        <w:tc>
          <w:tcPr>
            <w:tcW w:w="732" w:type="dxa"/>
            <w:tcBorders>
              <w:top w:val="nil"/>
              <w:left w:val="nil"/>
              <w:bottom w:val="nil"/>
              <w:right w:val="single" w:sz="8" w:space="0" w:color="auto"/>
            </w:tcBorders>
            <w:shd w:val="clear" w:color="auto" w:fill="auto"/>
            <w:noWrap/>
            <w:vAlign w:val="bottom"/>
            <w:hideMark/>
          </w:tcPr>
          <w:p w14:paraId="57C911A5" w14:textId="10B520AB" w:rsidR="00F34907" w:rsidRPr="00161742" w:rsidRDefault="00F34907" w:rsidP="00C42425">
            <w:pPr>
              <w:spacing w:before="40" w:after="40" w:line="240" w:lineRule="exact"/>
              <w:jc w:val="left"/>
              <w:rPr>
                <w:color w:val="000000"/>
                <w:position w:val="2"/>
                <w:sz w:val="18"/>
                <w:szCs w:val="18"/>
              </w:rPr>
            </w:pPr>
            <w:r w:rsidRPr="00161742">
              <w:rPr>
                <w:color w:val="000000"/>
                <w:position w:val="2"/>
                <w:sz w:val="18"/>
                <w:szCs w:val="18"/>
                <w:lang w:eastAsia="en-GB"/>
              </w:rPr>
              <w:t>35</w:t>
            </w:r>
          </w:p>
        </w:tc>
        <w:tc>
          <w:tcPr>
            <w:tcW w:w="717" w:type="dxa"/>
            <w:tcBorders>
              <w:top w:val="nil"/>
              <w:left w:val="nil"/>
              <w:bottom w:val="nil"/>
              <w:right w:val="single" w:sz="4" w:space="0" w:color="auto"/>
            </w:tcBorders>
            <w:shd w:val="clear" w:color="auto" w:fill="auto"/>
            <w:noWrap/>
            <w:vAlign w:val="bottom"/>
            <w:hideMark/>
          </w:tcPr>
          <w:p w14:paraId="57B6CE91" w14:textId="1F6279E5" w:rsidR="00F34907" w:rsidRPr="00161742" w:rsidRDefault="00F34907" w:rsidP="00C42425">
            <w:pPr>
              <w:spacing w:before="40" w:after="40" w:line="240" w:lineRule="exact"/>
              <w:jc w:val="left"/>
              <w:rPr>
                <w:color w:val="000000"/>
                <w:position w:val="2"/>
                <w:sz w:val="18"/>
                <w:szCs w:val="18"/>
              </w:rPr>
            </w:pPr>
            <w:r w:rsidRPr="00161742">
              <w:rPr>
                <w:color w:val="000000"/>
                <w:position w:val="2"/>
                <w:sz w:val="18"/>
                <w:szCs w:val="18"/>
                <w:lang w:val="en-GB"/>
              </w:rPr>
              <w:t>32</w:t>
            </w:r>
          </w:p>
        </w:tc>
        <w:tc>
          <w:tcPr>
            <w:tcW w:w="601" w:type="dxa"/>
            <w:tcBorders>
              <w:top w:val="nil"/>
              <w:left w:val="nil"/>
              <w:bottom w:val="nil"/>
              <w:right w:val="single" w:sz="8" w:space="0" w:color="auto"/>
            </w:tcBorders>
            <w:shd w:val="clear" w:color="auto" w:fill="auto"/>
            <w:noWrap/>
            <w:vAlign w:val="bottom"/>
            <w:hideMark/>
          </w:tcPr>
          <w:p w14:paraId="1B1F7289" w14:textId="67982A6A" w:rsidR="00F34907" w:rsidRPr="00161742" w:rsidRDefault="00F34907" w:rsidP="00C42425">
            <w:pPr>
              <w:spacing w:before="40" w:after="40" w:line="240" w:lineRule="exact"/>
              <w:jc w:val="left"/>
              <w:rPr>
                <w:color w:val="000000"/>
                <w:position w:val="2"/>
                <w:sz w:val="18"/>
                <w:szCs w:val="18"/>
              </w:rPr>
            </w:pPr>
            <w:r w:rsidRPr="00161742">
              <w:rPr>
                <w:color w:val="000000"/>
                <w:position w:val="2"/>
                <w:sz w:val="18"/>
                <w:szCs w:val="18"/>
                <w:lang w:eastAsia="en-GB"/>
              </w:rPr>
              <w:t>37</w:t>
            </w:r>
          </w:p>
        </w:tc>
        <w:tc>
          <w:tcPr>
            <w:tcW w:w="780" w:type="dxa"/>
            <w:tcBorders>
              <w:top w:val="nil"/>
              <w:left w:val="nil"/>
              <w:bottom w:val="nil"/>
              <w:right w:val="single" w:sz="4" w:space="0" w:color="auto"/>
            </w:tcBorders>
            <w:shd w:val="clear" w:color="auto" w:fill="auto"/>
            <w:noWrap/>
            <w:vAlign w:val="bottom"/>
            <w:hideMark/>
          </w:tcPr>
          <w:p w14:paraId="2079ADCA" w14:textId="78C39F87" w:rsidR="00F34907" w:rsidRPr="00161742" w:rsidRDefault="00F34907" w:rsidP="00C42425">
            <w:pPr>
              <w:spacing w:before="40" w:after="40" w:line="240" w:lineRule="exact"/>
              <w:jc w:val="left"/>
              <w:rPr>
                <w:color w:val="000000"/>
                <w:position w:val="2"/>
                <w:sz w:val="18"/>
                <w:szCs w:val="18"/>
              </w:rPr>
            </w:pPr>
            <w:r w:rsidRPr="00161742">
              <w:rPr>
                <w:color w:val="000000"/>
                <w:position w:val="2"/>
                <w:sz w:val="18"/>
                <w:szCs w:val="18"/>
                <w:lang w:val="en-GB"/>
              </w:rPr>
              <w:t>36</w:t>
            </w:r>
          </w:p>
        </w:tc>
        <w:tc>
          <w:tcPr>
            <w:tcW w:w="691" w:type="dxa"/>
            <w:tcBorders>
              <w:top w:val="nil"/>
              <w:left w:val="nil"/>
              <w:bottom w:val="nil"/>
              <w:right w:val="single" w:sz="8" w:space="0" w:color="auto"/>
            </w:tcBorders>
            <w:shd w:val="clear" w:color="auto" w:fill="auto"/>
            <w:noWrap/>
            <w:vAlign w:val="bottom"/>
            <w:hideMark/>
          </w:tcPr>
          <w:p w14:paraId="770CE4D0" w14:textId="1C39FDEE" w:rsidR="00F34907" w:rsidRPr="00161742" w:rsidRDefault="00F34907" w:rsidP="00C42425">
            <w:pPr>
              <w:spacing w:before="40" w:after="40" w:line="240" w:lineRule="exact"/>
              <w:jc w:val="left"/>
              <w:rPr>
                <w:color w:val="000000"/>
                <w:position w:val="2"/>
                <w:sz w:val="18"/>
                <w:szCs w:val="18"/>
              </w:rPr>
            </w:pPr>
            <w:r w:rsidRPr="00161742">
              <w:rPr>
                <w:color w:val="000000"/>
                <w:position w:val="2"/>
                <w:sz w:val="18"/>
                <w:szCs w:val="18"/>
                <w:lang w:eastAsia="en-GB"/>
              </w:rPr>
              <w:t>41</w:t>
            </w:r>
          </w:p>
        </w:tc>
        <w:tc>
          <w:tcPr>
            <w:tcW w:w="686" w:type="dxa"/>
            <w:tcBorders>
              <w:top w:val="nil"/>
              <w:left w:val="nil"/>
              <w:bottom w:val="nil"/>
              <w:right w:val="single" w:sz="4" w:space="0" w:color="auto"/>
            </w:tcBorders>
            <w:shd w:val="clear" w:color="auto" w:fill="auto"/>
            <w:noWrap/>
            <w:vAlign w:val="bottom"/>
            <w:hideMark/>
          </w:tcPr>
          <w:p w14:paraId="44B2F5E0" w14:textId="5649D7CC" w:rsidR="00F34907" w:rsidRPr="00161742" w:rsidRDefault="00F34907" w:rsidP="00C42425">
            <w:pPr>
              <w:spacing w:before="40" w:after="40" w:line="240" w:lineRule="exact"/>
              <w:jc w:val="left"/>
              <w:rPr>
                <w:color w:val="000000"/>
                <w:position w:val="2"/>
                <w:sz w:val="18"/>
                <w:szCs w:val="18"/>
              </w:rPr>
            </w:pPr>
            <w:r w:rsidRPr="00161742">
              <w:rPr>
                <w:color w:val="000000"/>
                <w:position w:val="2"/>
                <w:sz w:val="18"/>
                <w:szCs w:val="18"/>
                <w:lang w:val="en-GB"/>
              </w:rPr>
              <w:t>23</w:t>
            </w:r>
          </w:p>
        </w:tc>
        <w:tc>
          <w:tcPr>
            <w:tcW w:w="696" w:type="dxa"/>
            <w:tcBorders>
              <w:top w:val="nil"/>
              <w:left w:val="nil"/>
              <w:bottom w:val="nil"/>
              <w:right w:val="single" w:sz="8" w:space="0" w:color="auto"/>
            </w:tcBorders>
            <w:shd w:val="clear" w:color="auto" w:fill="auto"/>
            <w:noWrap/>
            <w:vAlign w:val="bottom"/>
            <w:hideMark/>
          </w:tcPr>
          <w:p w14:paraId="208F6506" w14:textId="36554DCE" w:rsidR="00F34907" w:rsidRPr="00161742" w:rsidRDefault="00F34907" w:rsidP="00C42425">
            <w:pPr>
              <w:spacing w:before="40" w:after="40" w:line="240" w:lineRule="exact"/>
              <w:jc w:val="left"/>
              <w:rPr>
                <w:color w:val="000000"/>
                <w:position w:val="2"/>
                <w:sz w:val="18"/>
                <w:szCs w:val="18"/>
              </w:rPr>
            </w:pPr>
            <w:r w:rsidRPr="00161742">
              <w:rPr>
                <w:color w:val="000000"/>
                <w:position w:val="2"/>
                <w:sz w:val="18"/>
                <w:szCs w:val="18"/>
                <w:lang w:eastAsia="en-GB"/>
              </w:rPr>
              <w:t>18</w:t>
            </w:r>
          </w:p>
        </w:tc>
        <w:tc>
          <w:tcPr>
            <w:tcW w:w="698" w:type="dxa"/>
            <w:tcBorders>
              <w:top w:val="nil"/>
              <w:left w:val="nil"/>
              <w:bottom w:val="nil"/>
              <w:right w:val="single" w:sz="4" w:space="0" w:color="auto"/>
            </w:tcBorders>
            <w:shd w:val="clear" w:color="auto" w:fill="auto"/>
            <w:noWrap/>
            <w:vAlign w:val="bottom"/>
            <w:hideMark/>
          </w:tcPr>
          <w:p w14:paraId="38235812" w14:textId="48AC37BE" w:rsidR="00F34907" w:rsidRPr="00161742" w:rsidRDefault="00F34907" w:rsidP="00C42425">
            <w:pPr>
              <w:spacing w:before="40" w:after="40" w:line="240" w:lineRule="exact"/>
              <w:jc w:val="left"/>
              <w:rPr>
                <w:color w:val="000000"/>
                <w:position w:val="2"/>
                <w:sz w:val="18"/>
                <w:szCs w:val="18"/>
              </w:rPr>
            </w:pPr>
            <w:r w:rsidRPr="00161742">
              <w:rPr>
                <w:color w:val="000000"/>
                <w:position w:val="2"/>
                <w:sz w:val="18"/>
                <w:szCs w:val="18"/>
                <w:lang w:val="en-GB"/>
              </w:rPr>
              <w:t>18</w:t>
            </w:r>
          </w:p>
        </w:tc>
        <w:tc>
          <w:tcPr>
            <w:tcW w:w="704" w:type="dxa"/>
            <w:tcBorders>
              <w:top w:val="nil"/>
              <w:left w:val="nil"/>
              <w:bottom w:val="nil"/>
              <w:right w:val="single" w:sz="8" w:space="0" w:color="auto"/>
            </w:tcBorders>
            <w:shd w:val="clear" w:color="auto" w:fill="auto"/>
            <w:noWrap/>
            <w:vAlign w:val="bottom"/>
            <w:hideMark/>
          </w:tcPr>
          <w:p w14:paraId="3EF6698E" w14:textId="6DED849A" w:rsidR="00F34907" w:rsidRPr="00161742" w:rsidRDefault="00F34907" w:rsidP="00C42425">
            <w:pPr>
              <w:spacing w:before="40" w:after="40" w:line="240" w:lineRule="exact"/>
              <w:jc w:val="left"/>
              <w:rPr>
                <w:color w:val="000000"/>
                <w:position w:val="2"/>
                <w:sz w:val="18"/>
                <w:szCs w:val="18"/>
              </w:rPr>
            </w:pPr>
            <w:r w:rsidRPr="00161742">
              <w:rPr>
                <w:color w:val="000000"/>
                <w:position w:val="2"/>
                <w:sz w:val="18"/>
                <w:szCs w:val="18"/>
                <w:lang w:eastAsia="en-GB"/>
              </w:rPr>
              <w:t>19</w:t>
            </w:r>
          </w:p>
        </w:tc>
      </w:tr>
      <w:tr w:rsidR="00C42425" w:rsidRPr="00161742" w14:paraId="6AEE06F9" w14:textId="77777777" w:rsidTr="00C42425">
        <w:trPr>
          <w:trHeight w:val="242"/>
          <w:jc w:val="center"/>
        </w:trPr>
        <w:tc>
          <w:tcPr>
            <w:tcW w:w="1560" w:type="dxa"/>
            <w:tcBorders>
              <w:top w:val="nil"/>
              <w:left w:val="single" w:sz="8" w:space="0" w:color="auto"/>
              <w:bottom w:val="nil"/>
              <w:right w:val="nil"/>
            </w:tcBorders>
            <w:shd w:val="clear" w:color="auto" w:fill="auto"/>
            <w:noWrap/>
            <w:hideMark/>
          </w:tcPr>
          <w:p w14:paraId="3805052D" w14:textId="77777777" w:rsidR="00F34907" w:rsidRPr="00161742" w:rsidRDefault="00F34907" w:rsidP="00C42425">
            <w:pPr>
              <w:spacing w:before="40" w:after="40" w:line="240" w:lineRule="exact"/>
              <w:jc w:val="left"/>
              <w:rPr>
                <w:rFonts w:eastAsia="Times New Roman"/>
                <w:position w:val="2"/>
                <w:sz w:val="18"/>
                <w:szCs w:val="18"/>
                <w:rtl/>
                <w:lang w:val="fr-FR" w:eastAsia="en-US" w:bidi="ar-EG"/>
              </w:rPr>
            </w:pPr>
            <w:r w:rsidRPr="00161742">
              <w:rPr>
                <w:rFonts w:eastAsia="Times New Roman"/>
                <w:position w:val="2"/>
                <w:sz w:val="18"/>
                <w:szCs w:val="18"/>
                <w:rtl/>
                <w:lang w:val="fr-FR" w:eastAsia="en-US" w:bidi="ar-EG"/>
              </w:rPr>
              <w:t>خدمات تعاقدية</w:t>
            </w:r>
          </w:p>
        </w:tc>
        <w:tc>
          <w:tcPr>
            <w:tcW w:w="715" w:type="dxa"/>
            <w:tcBorders>
              <w:top w:val="nil"/>
              <w:left w:val="single" w:sz="8" w:space="0" w:color="auto"/>
              <w:bottom w:val="nil"/>
              <w:right w:val="single" w:sz="4" w:space="0" w:color="auto"/>
            </w:tcBorders>
            <w:shd w:val="clear" w:color="auto" w:fill="auto"/>
            <w:noWrap/>
            <w:vAlign w:val="bottom"/>
            <w:hideMark/>
          </w:tcPr>
          <w:p w14:paraId="33A470E8" w14:textId="19A2E7AE" w:rsidR="00F34907" w:rsidRPr="00161742" w:rsidRDefault="00F34907" w:rsidP="00C42425">
            <w:pPr>
              <w:spacing w:before="40" w:after="40" w:line="240" w:lineRule="exact"/>
              <w:jc w:val="left"/>
              <w:rPr>
                <w:color w:val="000000"/>
                <w:position w:val="2"/>
                <w:sz w:val="18"/>
                <w:szCs w:val="18"/>
              </w:rPr>
            </w:pPr>
            <w:r w:rsidRPr="00161742">
              <w:rPr>
                <w:color w:val="000000"/>
                <w:position w:val="2"/>
                <w:sz w:val="18"/>
                <w:szCs w:val="18"/>
                <w:lang w:val="en-GB"/>
              </w:rPr>
              <w:t>21</w:t>
            </w:r>
          </w:p>
        </w:tc>
        <w:tc>
          <w:tcPr>
            <w:tcW w:w="732" w:type="dxa"/>
            <w:tcBorders>
              <w:top w:val="nil"/>
              <w:left w:val="nil"/>
              <w:bottom w:val="nil"/>
              <w:right w:val="single" w:sz="8" w:space="0" w:color="auto"/>
            </w:tcBorders>
            <w:shd w:val="clear" w:color="auto" w:fill="auto"/>
            <w:noWrap/>
            <w:vAlign w:val="bottom"/>
            <w:hideMark/>
          </w:tcPr>
          <w:p w14:paraId="468C3ACA" w14:textId="2223426F" w:rsidR="00F34907" w:rsidRPr="00161742" w:rsidRDefault="00F34907" w:rsidP="00C42425">
            <w:pPr>
              <w:spacing w:before="40" w:after="40" w:line="240" w:lineRule="exact"/>
              <w:jc w:val="left"/>
              <w:rPr>
                <w:color w:val="000000"/>
                <w:position w:val="2"/>
                <w:sz w:val="18"/>
                <w:szCs w:val="18"/>
              </w:rPr>
            </w:pPr>
            <w:r w:rsidRPr="00161742">
              <w:rPr>
                <w:color w:val="000000"/>
                <w:position w:val="2"/>
                <w:sz w:val="18"/>
                <w:szCs w:val="18"/>
                <w:lang w:eastAsia="en-GB"/>
              </w:rPr>
              <w:t>18</w:t>
            </w:r>
          </w:p>
        </w:tc>
        <w:tc>
          <w:tcPr>
            <w:tcW w:w="822" w:type="dxa"/>
            <w:tcBorders>
              <w:top w:val="nil"/>
              <w:left w:val="nil"/>
              <w:bottom w:val="nil"/>
              <w:right w:val="single" w:sz="4" w:space="0" w:color="auto"/>
            </w:tcBorders>
            <w:shd w:val="clear" w:color="auto" w:fill="auto"/>
            <w:noWrap/>
            <w:vAlign w:val="bottom"/>
            <w:hideMark/>
          </w:tcPr>
          <w:p w14:paraId="0CB82E4E" w14:textId="191CDD2B" w:rsidR="00F34907" w:rsidRPr="00161742" w:rsidRDefault="00F34907" w:rsidP="00C42425">
            <w:pPr>
              <w:spacing w:before="40" w:after="40" w:line="240" w:lineRule="exact"/>
              <w:jc w:val="left"/>
              <w:rPr>
                <w:color w:val="000000"/>
                <w:position w:val="2"/>
                <w:sz w:val="18"/>
                <w:szCs w:val="18"/>
              </w:rPr>
            </w:pPr>
            <w:r w:rsidRPr="00161742">
              <w:rPr>
                <w:color w:val="000000"/>
                <w:position w:val="2"/>
                <w:sz w:val="18"/>
                <w:szCs w:val="18"/>
                <w:lang w:val="en-GB"/>
              </w:rPr>
              <w:t>4</w:t>
            </w:r>
          </w:p>
        </w:tc>
        <w:tc>
          <w:tcPr>
            <w:tcW w:w="732" w:type="dxa"/>
            <w:tcBorders>
              <w:top w:val="nil"/>
              <w:left w:val="nil"/>
              <w:bottom w:val="nil"/>
              <w:right w:val="single" w:sz="8" w:space="0" w:color="auto"/>
            </w:tcBorders>
            <w:shd w:val="clear" w:color="auto" w:fill="auto"/>
            <w:noWrap/>
            <w:vAlign w:val="bottom"/>
            <w:hideMark/>
          </w:tcPr>
          <w:p w14:paraId="10D50E6D" w14:textId="55164422" w:rsidR="00F34907" w:rsidRPr="00161742" w:rsidRDefault="00F34907" w:rsidP="00C42425">
            <w:pPr>
              <w:spacing w:before="40" w:after="40" w:line="240" w:lineRule="exact"/>
              <w:jc w:val="left"/>
              <w:rPr>
                <w:color w:val="000000"/>
                <w:position w:val="2"/>
                <w:sz w:val="18"/>
                <w:szCs w:val="18"/>
              </w:rPr>
            </w:pPr>
            <w:r w:rsidRPr="00161742">
              <w:rPr>
                <w:color w:val="000000"/>
                <w:position w:val="2"/>
                <w:sz w:val="18"/>
                <w:szCs w:val="18"/>
                <w:lang w:val="en-GB"/>
              </w:rPr>
              <w:t>1</w:t>
            </w:r>
          </w:p>
        </w:tc>
        <w:tc>
          <w:tcPr>
            <w:tcW w:w="717" w:type="dxa"/>
            <w:tcBorders>
              <w:top w:val="nil"/>
              <w:left w:val="nil"/>
              <w:bottom w:val="nil"/>
              <w:right w:val="single" w:sz="4" w:space="0" w:color="auto"/>
            </w:tcBorders>
            <w:shd w:val="clear" w:color="auto" w:fill="auto"/>
            <w:noWrap/>
            <w:vAlign w:val="bottom"/>
            <w:hideMark/>
          </w:tcPr>
          <w:p w14:paraId="589725E4" w14:textId="48809AE5" w:rsidR="00F34907" w:rsidRPr="00161742" w:rsidRDefault="00F34907" w:rsidP="00C42425">
            <w:pPr>
              <w:spacing w:before="40" w:after="40" w:line="240" w:lineRule="exact"/>
              <w:jc w:val="left"/>
              <w:rPr>
                <w:color w:val="000000"/>
                <w:position w:val="2"/>
                <w:sz w:val="18"/>
                <w:szCs w:val="18"/>
              </w:rPr>
            </w:pPr>
            <w:r w:rsidRPr="00161742">
              <w:rPr>
                <w:color w:val="000000"/>
                <w:position w:val="2"/>
                <w:sz w:val="18"/>
                <w:szCs w:val="18"/>
                <w:lang w:val="en-GB"/>
              </w:rPr>
              <w:t>5</w:t>
            </w:r>
          </w:p>
        </w:tc>
        <w:tc>
          <w:tcPr>
            <w:tcW w:w="601" w:type="dxa"/>
            <w:tcBorders>
              <w:top w:val="nil"/>
              <w:left w:val="nil"/>
              <w:bottom w:val="nil"/>
              <w:right w:val="single" w:sz="8" w:space="0" w:color="auto"/>
            </w:tcBorders>
            <w:shd w:val="clear" w:color="auto" w:fill="auto"/>
            <w:noWrap/>
            <w:vAlign w:val="bottom"/>
            <w:hideMark/>
          </w:tcPr>
          <w:p w14:paraId="399581CE" w14:textId="192FD548" w:rsidR="00F34907" w:rsidRPr="00161742" w:rsidRDefault="00F34907" w:rsidP="00C42425">
            <w:pPr>
              <w:spacing w:before="40" w:after="40" w:line="240" w:lineRule="exact"/>
              <w:jc w:val="left"/>
              <w:rPr>
                <w:color w:val="000000"/>
                <w:position w:val="2"/>
                <w:sz w:val="18"/>
                <w:szCs w:val="18"/>
              </w:rPr>
            </w:pPr>
            <w:r w:rsidRPr="00161742">
              <w:rPr>
                <w:color w:val="000000"/>
                <w:position w:val="2"/>
                <w:sz w:val="18"/>
                <w:szCs w:val="18"/>
                <w:lang w:val="en-GB"/>
              </w:rPr>
              <w:t>1</w:t>
            </w:r>
          </w:p>
        </w:tc>
        <w:tc>
          <w:tcPr>
            <w:tcW w:w="780" w:type="dxa"/>
            <w:tcBorders>
              <w:top w:val="nil"/>
              <w:left w:val="nil"/>
              <w:bottom w:val="nil"/>
              <w:right w:val="single" w:sz="4" w:space="0" w:color="auto"/>
            </w:tcBorders>
            <w:shd w:val="clear" w:color="auto" w:fill="auto"/>
            <w:noWrap/>
            <w:vAlign w:val="bottom"/>
            <w:hideMark/>
          </w:tcPr>
          <w:p w14:paraId="37A19DD8" w14:textId="248C087C" w:rsidR="00F34907" w:rsidRPr="00161742" w:rsidRDefault="00F34907" w:rsidP="00C42425">
            <w:pPr>
              <w:spacing w:before="40" w:after="40" w:line="240" w:lineRule="exact"/>
              <w:jc w:val="left"/>
              <w:rPr>
                <w:color w:val="000000"/>
                <w:position w:val="2"/>
                <w:sz w:val="18"/>
                <w:szCs w:val="18"/>
              </w:rPr>
            </w:pPr>
            <w:r w:rsidRPr="00161742">
              <w:rPr>
                <w:color w:val="000000"/>
                <w:position w:val="2"/>
                <w:sz w:val="18"/>
                <w:szCs w:val="18"/>
                <w:lang w:val="en-GB"/>
              </w:rPr>
              <w:t>3</w:t>
            </w:r>
          </w:p>
        </w:tc>
        <w:tc>
          <w:tcPr>
            <w:tcW w:w="691" w:type="dxa"/>
            <w:tcBorders>
              <w:top w:val="nil"/>
              <w:left w:val="nil"/>
              <w:bottom w:val="nil"/>
              <w:right w:val="single" w:sz="8" w:space="0" w:color="auto"/>
            </w:tcBorders>
            <w:shd w:val="clear" w:color="auto" w:fill="auto"/>
            <w:noWrap/>
            <w:vAlign w:val="bottom"/>
            <w:hideMark/>
          </w:tcPr>
          <w:p w14:paraId="4E31316C" w14:textId="2B306954" w:rsidR="00F34907" w:rsidRPr="00161742" w:rsidRDefault="00F34907" w:rsidP="00C42425">
            <w:pPr>
              <w:spacing w:before="40" w:after="40" w:line="240" w:lineRule="exact"/>
              <w:jc w:val="left"/>
              <w:rPr>
                <w:color w:val="000000"/>
                <w:position w:val="2"/>
                <w:sz w:val="18"/>
                <w:szCs w:val="18"/>
              </w:rPr>
            </w:pPr>
            <w:r w:rsidRPr="00161742">
              <w:rPr>
                <w:color w:val="000000"/>
                <w:position w:val="2"/>
                <w:sz w:val="18"/>
                <w:szCs w:val="18"/>
                <w:lang w:eastAsia="en-GB"/>
              </w:rPr>
              <w:t>9</w:t>
            </w:r>
          </w:p>
        </w:tc>
        <w:tc>
          <w:tcPr>
            <w:tcW w:w="686" w:type="dxa"/>
            <w:tcBorders>
              <w:top w:val="nil"/>
              <w:left w:val="nil"/>
              <w:bottom w:val="nil"/>
              <w:right w:val="single" w:sz="4" w:space="0" w:color="auto"/>
            </w:tcBorders>
            <w:shd w:val="clear" w:color="auto" w:fill="auto"/>
            <w:noWrap/>
            <w:vAlign w:val="bottom"/>
            <w:hideMark/>
          </w:tcPr>
          <w:p w14:paraId="5041E0CA" w14:textId="79056255" w:rsidR="00F34907" w:rsidRPr="00161742" w:rsidRDefault="00F34907" w:rsidP="00C42425">
            <w:pPr>
              <w:spacing w:before="40" w:after="40" w:line="240" w:lineRule="exact"/>
              <w:jc w:val="left"/>
              <w:rPr>
                <w:color w:val="000000"/>
                <w:position w:val="2"/>
                <w:sz w:val="18"/>
                <w:szCs w:val="18"/>
              </w:rPr>
            </w:pPr>
            <w:r w:rsidRPr="00161742">
              <w:rPr>
                <w:color w:val="000000"/>
                <w:position w:val="2"/>
                <w:sz w:val="18"/>
                <w:szCs w:val="18"/>
                <w:lang w:val="en-GB"/>
              </w:rPr>
              <w:t>3</w:t>
            </w:r>
          </w:p>
        </w:tc>
        <w:tc>
          <w:tcPr>
            <w:tcW w:w="696" w:type="dxa"/>
            <w:tcBorders>
              <w:top w:val="nil"/>
              <w:left w:val="nil"/>
              <w:bottom w:val="nil"/>
              <w:right w:val="single" w:sz="8" w:space="0" w:color="auto"/>
            </w:tcBorders>
            <w:shd w:val="clear" w:color="auto" w:fill="auto"/>
            <w:noWrap/>
            <w:vAlign w:val="bottom"/>
            <w:hideMark/>
          </w:tcPr>
          <w:p w14:paraId="0A597616" w14:textId="1BEC981A" w:rsidR="00F34907" w:rsidRPr="00161742" w:rsidRDefault="00F34907" w:rsidP="00C42425">
            <w:pPr>
              <w:spacing w:before="40" w:after="40" w:line="240" w:lineRule="exact"/>
              <w:jc w:val="left"/>
              <w:rPr>
                <w:color w:val="000000"/>
                <w:position w:val="2"/>
                <w:sz w:val="18"/>
                <w:szCs w:val="18"/>
              </w:rPr>
            </w:pPr>
            <w:r w:rsidRPr="00161742">
              <w:rPr>
                <w:color w:val="000000"/>
                <w:position w:val="2"/>
                <w:sz w:val="18"/>
                <w:szCs w:val="18"/>
                <w:lang w:eastAsia="en-GB"/>
              </w:rPr>
              <w:t>1</w:t>
            </w:r>
          </w:p>
        </w:tc>
        <w:tc>
          <w:tcPr>
            <w:tcW w:w="698" w:type="dxa"/>
            <w:tcBorders>
              <w:top w:val="nil"/>
              <w:left w:val="nil"/>
              <w:bottom w:val="nil"/>
              <w:right w:val="single" w:sz="4" w:space="0" w:color="auto"/>
            </w:tcBorders>
            <w:shd w:val="clear" w:color="auto" w:fill="auto"/>
            <w:noWrap/>
            <w:vAlign w:val="bottom"/>
            <w:hideMark/>
          </w:tcPr>
          <w:p w14:paraId="2513CF29" w14:textId="163B4BA2" w:rsidR="00F34907" w:rsidRPr="00161742" w:rsidRDefault="00F34907" w:rsidP="00C42425">
            <w:pPr>
              <w:spacing w:before="40" w:after="40" w:line="240" w:lineRule="exact"/>
              <w:jc w:val="left"/>
              <w:rPr>
                <w:color w:val="000000"/>
                <w:position w:val="2"/>
                <w:sz w:val="18"/>
                <w:szCs w:val="18"/>
              </w:rPr>
            </w:pPr>
            <w:r w:rsidRPr="00161742">
              <w:rPr>
                <w:color w:val="000000"/>
                <w:position w:val="2"/>
                <w:sz w:val="18"/>
                <w:szCs w:val="18"/>
                <w:lang w:val="en-GB"/>
              </w:rPr>
              <w:t>-</w:t>
            </w:r>
          </w:p>
        </w:tc>
        <w:tc>
          <w:tcPr>
            <w:tcW w:w="704" w:type="dxa"/>
            <w:tcBorders>
              <w:top w:val="nil"/>
              <w:left w:val="nil"/>
              <w:bottom w:val="nil"/>
              <w:right w:val="single" w:sz="8" w:space="0" w:color="auto"/>
            </w:tcBorders>
            <w:shd w:val="clear" w:color="auto" w:fill="auto"/>
            <w:noWrap/>
            <w:vAlign w:val="bottom"/>
            <w:hideMark/>
          </w:tcPr>
          <w:p w14:paraId="03FF0EF9" w14:textId="6E64BCF1" w:rsidR="00F34907" w:rsidRPr="00161742" w:rsidRDefault="00F34907" w:rsidP="00C42425">
            <w:pPr>
              <w:spacing w:before="40" w:after="40" w:line="240" w:lineRule="exact"/>
              <w:jc w:val="left"/>
              <w:rPr>
                <w:color w:val="000000"/>
                <w:position w:val="2"/>
                <w:sz w:val="18"/>
                <w:szCs w:val="18"/>
              </w:rPr>
            </w:pPr>
            <w:r w:rsidRPr="00161742">
              <w:rPr>
                <w:color w:val="000000"/>
                <w:position w:val="2"/>
                <w:sz w:val="18"/>
                <w:szCs w:val="18"/>
                <w:lang w:val="en-GB"/>
              </w:rPr>
              <w:t>-</w:t>
            </w:r>
          </w:p>
        </w:tc>
      </w:tr>
      <w:tr w:rsidR="00C42425" w:rsidRPr="00161742" w14:paraId="1DC8D59A" w14:textId="77777777" w:rsidTr="00C42425">
        <w:trPr>
          <w:trHeight w:val="242"/>
          <w:jc w:val="center"/>
        </w:trPr>
        <w:tc>
          <w:tcPr>
            <w:tcW w:w="1560" w:type="dxa"/>
            <w:tcBorders>
              <w:top w:val="nil"/>
              <w:left w:val="single" w:sz="8" w:space="0" w:color="auto"/>
              <w:bottom w:val="nil"/>
              <w:right w:val="nil"/>
            </w:tcBorders>
            <w:shd w:val="clear" w:color="auto" w:fill="auto"/>
            <w:noWrap/>
            <w:hideMark/>
          </w:tcPr>
          <w:p w14:paraId="488E7837" w14:textId="77777777" w:rsidR="00F34907" w:rsidRPr="00161742" w:rsidRDefault="00F34907" w:rsidP="00C42425">
            <w:pPr>
              <w:spacing w:before="40" w:after="40" w:line="240" w:lineRule="exact"/>
              <w:jc w:val="left"/>
              <w:rPr>
                <w:rFonts w:eastAsia="Times New Roman"/>
                <w:position w:val="2"/>
                <w:sz w:val="18"/>
                <w:szCs w:val="18"/>
                <w:rtl/>
                <w:lang w:val="fr-FR" w:eastAsia="en-US" w:bidi="ar-EG"/>
              </w:rPr>
            </w:pPr>
            <w:r w:rsidRPr="00161742">
              <w:rPr>
                <w:rFonts w:eastAsia="Times New Roman"/>
                <w:position w:val="2"/>
                <w:sz w:val="18"/>
                <w:szCs w:val="18"/>
                <w:rtl/>
                <w:lang w:val="fr-FR" w:eastAsia="en-US" w:bidi="ar-EG"/>
              </w:rPr>
              <w:t>استئجار وصيانة الأماكن والمعدات</w:t>
            </w:r>
          </w:p>
        </w:tc>
        <w:tc>
          <w:tcPr>
            <w:tcW w:w="715" w:type="dxa"/>
            <w:tcBorders>
              <w:top w:val="nil"/>
              <w:left w:val="single" w:sz="8" w:space="0" w:color="auto"/>
              <w:bottom w:val="nil"/>
              <w:right w:val="single" w:sz="4" w:space="0" w:color="auto"/>
            </w:tcBorders>
            <w:shd w:val="clear" w:color="auto" w:fill="auto"/>
            <w:noWrap/>
            <w:vAlign w:val="bottom"/>
            <w:hideMark/>
          </w:tcPr>
          <w:p w14:paraId="1CA6B644" w14:textId="175931DF" w:rsidR="00F34907" w:rsidRPr="00161742" w:rsidRDefault="00F34907" w:rsidP="00C42425">
            <w:pPr>
              <w:spacing w:before="40" w:after="40" w:line="240" w:lineRule="exact"/>
              <w:jc w:val="left"/>
              <w:rPr>
                <w:color w:val="000000"/>
                <w:position w:val="2"/>
                <w:sz w:val="18"/>
                <w:szCs w:val="18"/>
              </w:rPr>
            </w:pPr>
            <w:r w:rsidRPr="00161742">
              <w:rPr>
                <w:color w:val="000000"/>
                <w:position w:val="2"/>
                <w:sz w:val="18"/>
                <w:szCs w:val="18"/>
                <w:lang w:val="en-GB"/>
              </w:rPr>
              <w:t>28</w:t>
            </w:r>
          </w:p>
        </w:tc>
        <w:tc>
          <w:tcPr>
            <w:tcW w:w="732" w:type="dxa"/>
            <w:tcBorders>
              <w:top w:val="nil"/>
              <w:left w:val="nil"/>
              <w:bottom w:val="nil"/>
              <w:right w:val="single" w:sz="8" w:space="0" w:color="auto"/>
            </w:tcBorders>
            <w:shd w:val="clear" w:color="auto" w:fill="auto"/>
            <w:noWrap/>
            <w:vAlign w:val="bottom"/>
            <w:hideMark/>
          </w:tcPr>
          <w:p w14:paraId="42AB11D7" w14:textId="6ECC1C4E" w:rsidR="00F34907" w:rsidRPr="00161742" w:rsidRDefault="00F34907" w:rsidP="00C42425">
            <w:pPr>
              <w:spacing w:before="40" w:after="40" w:line="240" w:lineRule="exact"/>
              <w:jc w:val="left"/>
              <w:rPr>
                <w:color w:val="000000"/>
                <w:position w:val="2"/>
                <w:sz w:val="18"/>
                <w:szCs w:val="18"/>
              </w:rPr>
            </w:pPr>
            <w:r w:rsidRPr="00161742">
              <w:rPr>
                <w:color w:val="000000"/>
                <w:position w:val="2"/>
                <w:sz w:val="18"/>
                <w:szCs w:val="18"/>
                <w:lang w:eastAsia="en-GB"/>
              </w:rPr>
              <w:t>31</w:t>
            </w:r>
          </w:p>
        </w:tc>
        <w:tc>
          <w:tcPr>
            <w:tcW w:w="822" w:type="dxa"/>
            <w:tcBorders>
              <w:top w:val="nil"/>
              <w:left w:val="nil"/>
              <w:bottom w:val="nil"/>
              <w:right w:val="single" w:sz="4" w:space="0" w:color="auto"/>
            </w:tcBorders>
            <w:shd w:val="clear" w:color="auto" w:fill="auto"/>
            <w:noWrap/>
            <w:vAlign w:val="bottom"/>
            <w:hideMark/>
          </w:tcPr>
          <w:p w14:paraId="37D8355B" w14:textId="642408FD" w:rsidR="00F34907" w:rsidRPr="00161742" w:rsidRDefault="00F34907" w:rsidP="00C42425">
            <w:pPr>
              <w:spacing w:before="40" w:after="40" w:line="240" w:lineRule="exact"/>
              <w:jc w:val="left"/>
              <w:rPr>
                <w:color w:val="000000"/>
                <w:position w:val="2"/>
                <w:sz w:val="18"/>
                <w:szCs w:val="18"/>
              </w:rPr>
            </w:pPr>
            <w:r w:rsidRPr="00161742">
              <w:rPr>
                <w:color w:val="000000"/>
                <w:position w:val="2"/>
                <w:sz w:val="18"/>
                <w:szCs w:val="18"/>
                <w:lang w:val="en-GB"/>
              </w:rPr>
              <w:t>10</w:t>
            </w:r>
          </w:p>
        </w:tc>
        <w:tc>
          <w:tcPr>
            <w:tcW w:w="732" w:type="dxa"/>
            <w:tcBorders>
              <w:top w:val="nil"/>
              <w:left w:val="nil"/>
              <w:bottom w:val="nil"/>
              <w:right w:val="single" w:sz="8" w:space="0" w:color="auto"/>
            </w:tcBorders>
            <w:shd w:val="clear" w:color="auto" w:fill="auto"/>
            <w:noWrap/>
            <w:vAlign w:val="bottom"/>
            <w:hideMark/>
          </w:tcPr>
          <w:p w14:paraId="7C83AC23" w14:textId="26CA80CF" w:rsidR="00F34907" w:rsidRPr="00161742" w:rsidRDefault="00F34907" w:rsidP="00C42425">
            <w:pPr>
              <w:spacing w:before="40" w:after="40" w:line="240" w:lineRule="exact"/>
              <w:jc w:val="left"/>
              <w:rPr>
                <w:color w:val="000000"/>
                <w:position w:val="2"/>
                <w:sz w:val="18"/>
                <w:szCs w:val="18"/>
              </w:rPr>
            </w:pPr>
            <w:r w:rsidRPr="00161742">
              <w:rPr>
                <w:color w:val="000000"/>
                <w:position w:val="2"/>
                <w:sz w:val="18"/>
                <w:szCs w:val="18"/>
                <w:lang w:val="en-GB"/>
              </w:rPr>
              <w:t>5</w:t>
            </w:r>
          </w:p>
        </w:tc>
        <w:tc>
          <w:tcPr>
            <w:tcW w:w="717" w:type="dxa"/>
            <w:tcBorders>
              <w:top w:val="nil"/>
              <w:left w:val="nil"/>
              <w:bottom w:val="nil"/>
              <w:right w:val="single" w:sz="4" w:space="0" w:color="auto"/>
            </w:tcBorders>
            <w:shd w:val="clear" w:color="auto" w:fill="auto"/>
            <w:noWrap/>
            <w:vAlign w:val="bottom"/>
            <w:hideMark/>
          </w:tcPr>
          <w:p w14:paraId="626FB0E0" w14:textId="777C1FAE" w:rsidR="00F34907" w:rsidRPr="00161742" w:rsidRDefault="00F34907" w:rsidP="00C42425">
            <w:pPr>
              <w:spacing w:before="40" w:after="40" w:line="240" w:lineRule="exact"/>
              <w:jc w:val="left"/>
              <w:rPr>
                <w:color w:val="000000"/>
                <w:position w:val="2"/>
                <w:sz w:val="18"/>
                <w:szCs w:val="18"/>
              </w:rPr>
            </w:pPr>
            <w:r w:rsidRPr="00161742">
              <w:rPr>
                <w:color w:val="000000"/>
                <w:position w:val="2"/>
                <w:sz w:val="18"/>
                <w:szCs w:val="18"/>
                <w:lang w:val="en-GB"/>
              </w:rPr>
              <w:t>4</w:t>
            </w:r>
          </w:p>
        </w:tc>
        <w:tc>
          <w:tcPr>
            <w:tcW w:w="601" w:type="dxa"/>
            <w:tcBorders>
              <w:top w:val="nil"/>
              <w:left w:val="nil"/>
              <w:bottom w:val="nil"/>
              <w:right w:val="single" w:sz="8" w:space="0" w:color="auto"/>
            </w:tcBorders>
            <w:shd w:val="clear" w:color="auto" w:fill="auto"/>
            <w:noWrap/>
            <w:vAlign w:val="bottom"/>
            <w:hideMark/>
          </w:tcPr>
          <w:p w14:paraId="71E16C72" w14:textId="4FE80E22" w:rsidR="00F34907" w:rsidRPr="00161742" w:rsidRDefault="00F34907" w:rsidP="00C42425">
            <w:pPr>
              <w:spacing w:before="40" w:after="40" w:line="240" w:lineRule="exact"/>
              <w:jc w:val="left"/>
              <w:rPr>
                <w:color w:val="000000"/>
                <w:position w:val="2"/>
                <w:sz w:val="18"/>
                <w:szCs w:val="18"/>
              </w:rPr>
            </w:pPr>
            <w:r w:rsidRPr="00161742">
              <w:rPr>
                <w:color w:val="000000"/>
                <w:position w:val="2"/>
                <w:sz w:val="18"/>
                <w:szCs w:val="18"/>
                <w:lang w:eastAsia="en-GB"/>
              </w:rPr>
              <w:t>4</w:t>
            </w:r>
          </w:p>
        </w:tc>
        <w:tc>
          <w:tcPr>
            <w:tcW w:w="780" w:type="dxa"/>
            <w:tcBorders>
              <w:top w:val="nil"/>
              <w:left w:val="nil"/>
              <w:bottom w:val="nil"/>
              <w:right w:val="single" w:sz="4" w:space="0" w:color="auto"/>
            </w:tcBorders>
            <w:shd w:val="clear" w:color="auto" w:fill="auto"/>
            <w:noWrap/>
            <w:vAlign w:val="bottom"/>
            <w:hideMark/>
          </w:tcPr>
          <w:p w14:paraId="700A40E8" w14:textId="43AE54BA" w:rsidR="00F34907" w:rsidRPr="00161742" w:rsidRDefault="00F34907" w:rsidP="00C42425">
            <w:pPr>
              <w:spacing w:before="40" w:after="40" w:line="240" w:lineRule="exact"/>
              <w:jc w:val="left"/>
              <w:rPr>
                <w:color w:val="000000"/>
                <w:position w:val="2"/>
                <w:sz w:val="18"/>
                <w:szCs w:val="18"/>
              </w:rPr>
            </w:pPr>
            <w:r w:rsidRPr="00161742">
              <w:rPr>
                <w:color w:val="000000"/>
                <w:position w:val="2"/>
                <w:sz w:val="18"/>
                <w:szCs w:val="18"/>
                <w:lang w:val="en-GB"/>
              </w:rPr>
              <w:t>6</w:t>
            </w:r>
          </w:p>
        </w:tc>
        <w:tc>
          <w:tcPr>
            <w:tcW w:w="691" w:type="dxa"/>
            <w:tcBorders>
              <w:top w:val="nil"/>
              <w:left w:val="nil"/>
              <w:bottom w:val="nil"/>
              <w:right w:val="single" w:sz="8" w:space="0" w:color="auto"/>
            </w:tcBorders>
            <w:shd w:val="clear" w:color="auto" w:fill="auto"/>
            <w:noWrap/>
            <w:vAlign w:val="bottom"/>
            <w:hideMark/>
          </w:tcPr>
          <w:p w14:paraId="5468E8E9" w14:textId="3BC57F26" w:rsidR="00F34907" w:rsidRPr="00161742" w:rsidRDefault="00F34907" w:rsidP="00C42425">
            <w:pPr>
              <w:spacing w:before="40" w:after="40" w:line="240" w:lineRule="exact"/>
              <w:jc w:val="left"/>
              <w:rPr>
                <w:color w:val="000000"/>
                <w:position w:val="2"/>
                <w:sz w:val="18"/>
                <w:szCs w:val="18"/>
              </w:rPr>
            </w:pPr>
            <w:r w:rsidRPr="00161742">
              <w:rPr>
                <w:color w:val="000000"/>
                <w:position w:val="2"/>
                <w:sz w:val="18"/>
                <w:szCs w:val="18"/>
                <w:lang w:eastAsia="en-GB"/>
              </w:rPr>
              <w:t>3</w:t>
            </w:r>
          </w:p>
        </w:tc>
        <w:tc>
          <w:tcPr>
            <w:tcW w:w="686" w:type="dxa"/>
            <w:tcBorders>
              <w:top w:val="nil"/>
              <w:left w:val="nil"/>
              <w:bottom w:val="nil"/>
              <w:right w:val="single" w:sz="4" w:space="0" w:color="auto"/>
            </w:tcBorders>
            <w:shd w:val="clear" w:color="auto" w:fill="auto"/>
            <w:noWrap/>
            <w:vAlign w:val="bottom"/>
            <w:hideMark/>
          </w:tcPr>
          <w:p w14:paraId="57BC0A62" w14:textId="2932374C" w:rsidR="00F34907" w:rsidRPr="00161742" w:rsidRDefault="00F34907" w:rsidP="00C42425">
            <w:pPr>
              <w:spacing w:before="40" w:after="40" w:line="240" w:lineRule="exact"/>
              <w:jc w:val="left"/>
              <w:rPr>
                <w:color w:val="000000"/>
                <w:position w:val="2"/>
                <w:sz w:val="18"/>
                <w:szCs w:val="18"/>
              </w:rPr>
            </w:pPr>
            <w:r w:rsidRPr="00161742">
              <w:rPr>
                <w:color w:val="000000"/>
                <w:position w:val="2"/>
                <w:sz w:val="18"/>
                <w:szCs w:val="18"/>
                <w:lang w:val="en-GB"/>
              </w:rPr>
              <w:t>1</w:t>
            </w:r>
          </w:p>
        </w:tc>
        <w:tc>
          <w:tcPr>
            <w:tcW w:w="696" w:type="dxa"/>
            <w:tcBorders>
              <w:top w:val="nil"/>
              <w:left w:val="nil"/>
              <w:bottom w:val="nil"/>
              <w:right w:val="single" w:sz="8" w:space="0" w:color="auto"/>
            </w:tcBorders>
            <w:shd w:val="clear" w:color="auto" w:fill="auto"/>
            <w:noWrap/>
            <w:vAlign w:val="bottom"/>
            <w:hideMark/>
          </w:tcPr>
          <w:p w14:paraId="63E74657" w14:textId="178DB0FA" w:rsidR="00F34907" w:rsidRPr="00161742" w:rsidRDefault="00F34907" w:rsidP="00C42425">
            <w:pPr>
              <w:spacing w:before="40" w:after="40" w:line="240" w:lineRule="exact"/>
              <w:jc w:val="left"/>
              <w:rPr>
                <w:color w:val="000000"/>
                <w:position w:val="2"/>
                <w:sz w:val="18"/>
                <w:szCs w:val="18"/>
              </w:rPr>
            </w:pPr>
            <w:r w:rsidRPr="00161742">
              <w:rPr>
                <w:color w:val="000000"/>
                <w:position w:val="2"/>
                <w:sz w:val="18"/>
                <w:szCs w:val="18"/>
                <w:lang w:val="en-GB"/>
              </w:rPr>
              <w:t>-</w:t>
            </w:r>
          </w:p>
        </w:tc>
        <w:tc>
          <w:tcPr>
            <w:tcW w:w="698" w:type="dxa"/>
            <w:tcBorders>
              <w:top w:val="nil"/>
              <w:left w:val="nil"/>
              <w:bottom w:val="nil"/>
              <w:right w:val="single" w:sz="4" w:space="0" w:color="auto"/>
            </w:tcBorders>
            <w:shd w:val="clear" w:color="auto" w:fill="auto"/>
            <w:noWrap/>
            <w:vAlign w:val="bottom"/>
            <w:hideMark/>
          </w:tcPr>
          <w:p w14:paraId="3A82514C" w14:textId="5BED384D" w:rsidR="00F34907" w:rsidRPr="00161742" w:rsidRDefault="00F34907" w:rsidP="00C42425">
            <w:pPr>
              <w:spacing w:before="40" w:after="40" w:line="240" w:lineRule="exact"/>
              <w:jc w:val="left"/>
              <w:rPr>
                <w:color w:val="000000"/>
                <w:position w:val="2"/>
                <w:sz w:val="18"/>
                <w:szCs w:val="18"/>
              </w:rPr>
            </w:pPr>
            <w:r w:rsidRPr="00161742">
              <w:rPr>
                <w:color w:val="000000"/>
                <w:position w:val="2"/>
                <w:sz w:val="18"/>
                <w:szCs w:val="18"/>
                <w:lang w:val="en-GB"/>
              </w:rPr>
              <w:t>-</w:t>
            </w:r>
          </w:p>
        </w:tc>
        <w:tc>
          <w:tcPr>
            <w:tcW w:w="704" w:type="dxa"/>
            <w:tcBorders>
              <w:top w:val="nil"/>
              <w:left w:val="nil"/>
              <w:bottom w:val="nil"/>
              <w:right w:val="single" w:sz="8" w:space="0" w:color="auto"/>
            </w:tcBorders>
            <w:shd w:val="clear" w:color="auto" w:fill="auto"/>
            <w:noWrap/>
            <w:vAlign w:val="bottom"/>
            <w:hideMark/>
          </w:tcPr>
          <w:p w14:paraId="34759458" w14:textId="15744539" w:rsidR="00F34907" w:rsidRPr="00161742" w:rsidRDefault="00F34907" w:rsidP="00C42425">
            <w:pPr>
              <w:spacing w:before="40" w:after="40" w:line="240" w:lineRule="exact"/>
              <w:jc w:val="left"/>
              <w:rPr>
                <w:color w:val="000000"/>
                <w:position w:val="2"/>
                <w:sz w:val="18"/>
                <w:szCs w:val="18"/>
              </w:rPr>
            </w:pPr>
            <w:r w:rsidRPr="00161742">
              <w:rPr>
                <w:color w:val="000000"/>
                <w:position w:val="2"/>
                <w:sz w:val="18"/>
                <w:szCs w:val="18"/>
                <w:lang w:val="en-GB"/>
              </w:rPr>
              <w:t>-</w:t>
            </w:r>
          </w:p>
        </w:tc>
      </w:tr>
      <w:tr w:rsidR="00C42425" w:rsidRPr="00161742" w14:paraId="23A76498" w14:textId="77777777" w:rsidTr="00C42425">
        <w:trPr>
          <w:trHeight w:val="242"/>
          <w:jc w:val="center"/>
        </w:trPr>
        <w:tc>
          <w:tcPr>
            <w:tcW w:w="1560" w:type="dxa"/>
            <w:tcBorders>
              <w:top w:val="nil"/>
              <w:left w:val="single" w:sz="8" w:space="0" w:color="auto"/>
              <w:bottom w:val="nil"/>
              <w:right w:val="nil"/>
            </w:tcBorders>
            <w:shd w:val="clear" w:color="auto" w:fill="auto"/>
            <w:noWrap/>
            <w:hideMark/>
          </w:tcPr>
          <w:p w14:paraId="3CB7426C" w14:textId="77777777" w:rsidR="00F34907" w:rsidRPr="00161742" w:rsidRDefault="00F34907" w:rsidP="00C42425">
            <w:pPr>
              <w:spacing w:before="40" w:after="40" w:line="240" w:lineRule="exact"/>
              <w:jc w:val="left"/>
              <w:rPr>
                <w:rFonts w:eastAsia="Times New Roman"/>
                <w:position w:val="2"/>
                <w:sz w:val="18"/>
                <w:szCs w:val="18"/>
                <w:rtl/>
                <w:lang w:val="fr-FR" w:eastAsia="en-US" w:bidi="ar-EG"/>
              </w:rPr>
            </w:pPr>
            <w:r w:rsidRPr="00161742">
              <w:rPr>
                <w:rFonts w:eastAsia="Times New Roman"/>
                <w:position w:val="2"/>
                <w:sz w:val="18"/>
                <w:szCs w:val="18"/>
                <w:rtl/>
                <w:lang w:val="fr-FR" w:eastAsia="en-US" w:bidi="ar-EG"/>
              </w:rPr>
              <w:t>معدات ولوازم</w:t>
            </w:r>
          </w:p>
        </w:tc>
        <w:tc>
          <w:tcPr>
            <w:tcW w:w="715" w:type="dxa"/>
            <w:tcBorders>
              <w:top w:val="nil"/>
              <w:left w:val="single" w:sz="8" w:space="0" w:color="auto"/>
              <w:bottom w:val="nil"/>
              <w:right w:val="single" w:sz="4" w:space="0" w:color="auto"/>
            </w:tcBorders>
            <w:shd w:val="clear" w:color="auto" w:fill="auto"/>
            <w:noWrap/>
            <w:vAlign w:val="bottom"/>
            <w:hideMark/>
          </w:tcPr>
          <w:p w14:paraId="5D7BFC07" w14:textId="0CC0DB6C" w:rsidR="00F34907" w:rsidRPr="00161742" w:rsidRDefault="00F34907" w:rsidP="00C42425">
            <w:pPr>
              <w:spacing w:before="40" w:after="40" w:line="240" w:lineRule="exact"/>
              <w:jc w:val="left"/>
              <w:rPr>
                <w:color w:val="000000"/>
                <w:position w:val="2"/>
                <w:sz w:val="18"/>
                <w:szCs w:val="18"/>
              </w:rPr>
            </w:pPr>
            <w:r w:rsidRPr="00161742">
              <w:rPr>
                <w:color w:val="000000"/>
                <w:position w:val="2"/>
                <w:sz w:val="18"/>
                <w:szCs w:val="18"/>
                <w:lang w:val="en-GB"/>
              </w:rPr>
              <w:t>19</w:t>
            </w:r>
          </w:p>
        </w:tc>
        <w:tc>
          <w:tcPr>
            <w:tcW w:w="732" w:type="dxa"/>
            <w:tcBorders>
              <w:top w:val="nil"/>
              <w:left w:val="nil"/>
              <w:bottom w:val="nil"/>
              <w:right w:val="single" w:sz="8" w:space="0" w:color="auto"/>
            </w:tcBorders>
            <w:shd w:val="clear" w:color="auto" w:fill="auto"/>
            <w:noWrap/>
            <w:vAlign w:val="bottom"/>
            <w:hideMark/>
          </w:tcPr>
          <w:p w14:paraId="78808DBA" w14:textId="51D83248" w:rsidR="00F34907" w:rsidRPr="00161742" w:rsidRDefault="00F34907" w:rsidP="00C42425">
            <w:pPr>
              <w:spacing w:before="40" w:after="40" w:line="240" w:lineRule="exact"/>
              <w:jc w:val="left"/>
              <w:rPr>
                <w:color w:val="000000"/>
                <w:position w:val="2"/>
                <w:sz w:val="18"/>
                <w:szCs w:val="18"/>
              </w:rPr>
            </w:pPr>
            <w:r w:rsidRPr="00161742">
              <w:rPr>
                <w:color w:val="000000"/>
                <w:position w:val="2"/>
                <w:sz w:val="18"/>
                <w:szCs w:val="18"/>
                <w:lang w:eastAsia="en-GB"/>
              </w:rPr>
              <w:t>9</w:t>
            </w:r>
          </w:p>
        </w:tc>
        <w:tc>
          <w:tcPr>
            <w:tcW w:w="822" w:type="dxa"/>
            <w:tcBorders>
              <w:top w:val="nil"/>
              <w:left w:val="nil"/>
              <w:bottom w:val="nil"/>
              <w:right w:val="single" w:sz="4" w:space="0" w:color="auto"/>
            </w:tcBorders>
            <w:shd w:val="clear" w:color="auto" w:fill="auto"/>
            <w:noWrap/>
            <w:vAlign w:val="bottom"/>
            <w:hideMark/>
          </w:tcPr>
          <w:p w14:paraId="76CA1C11" w14:textId="3B2F928C" w:rsidR="00F34907" w:rsidRPr="00161742" w:rsidRDefault="00F34907" w:rsidP="00C42425">
            <w:pPr>
              <w:spacing w:before="40" w:after="40" w:line="240" w:lineRule="exact"/>
              <w:jc w:val="left"/>
              <w:rPr>
                <w:color w:val="000000"/>
                <w:position w:val="2"/>
                <w:sz w:val="18"/>
                <w:szCs w:val="18"/>
              </w:rPr>
            </w:pPr>
            <w:r w:rsidRPr="00161742">
              <w:rPr>
                <w:color w:val="000000"/>
                <w:position w:val="2"/>
                <w:sz w:val="18"/>
                <w:szCs w:val="18"/>
                <w:lang w:val="en-GB"/>
              </w:rPr>
              <w:t>11</w:t>
            </w:r>
          </w:p>
        </w:tc>
        <w:tc>
          <w:tcPr>
            <w:tcW w:w="732" w:type="dxa"/>
            <w:tcBorders>
              <w:top w:val="nil"/>
              <w:left w:val="nil"/>
              <w:bottom w:val="nil"/>
              <w:right w:val="single" w:sz="8" w:space="0" w:color="auto"/>
            </w:tcBorders>
            <w:shd w:val="clear" w:color="auto" w:fill="auto"/>
            <w:noWrap/>
            <w:vAlign w:val="bottom"/>
            <w:hideMark/>
          </w:tcPr>
          <w:p w14:paraId="42A3AFFC" w14:textId="300DB2AB" w:rsidR="00F34907" w:rsidRPr="00161742" w:rsidRDefault="00F34907" w:rsidP="00C42425">
            <w:pPr>
              <w:spacing w:before="40" w:after="40" w:line="240" w:lineRule="exact"/>
              <w:jc w:val="left"/>
              <w:rPr>
                <w:color w:val="000000"/>
                <w:position w:val="2"/>
                <w:sz w:val="18"/>
                <w:szCs w:val="18"/>
              </w:rPr>
            </w:pPr>
            <w:r w:rsidRPr="00161742">
              <w:rPr>
                <w:color w:val="000000"/>
                <w:position w:val="2"/>
                <w:sz w:val="18"/>
                <w:szCs w:val="18"/>
                <w:lang w:eastAsia="en-GB"/>
              </w:rPr>
              <w:t>6</w:t>
            </w:r>
          </w:p>
        </w:tc>
        <w:tc>
          <w:tcPr>
            <w:tcW w:w="717" w:type="dxa"/>
            <w:tcBorders>
              <w:top w:val="nil"/>
              <w:left w:val="nil"/>
              <w:bottom w:val="nil"/>
              <w:right w:val="single" w:sz="4" w:space="0" w:color="auto"/>
            </w:tcBorders>
            <w:shd w:val="clear" w:color="auto" w:fill="auto"/>
            <w:noWrap/>
            <w:vAlign w:val="bottom"/>
            <w:hideMark/>
          </w:tcPr>
          <w:p w14:paraId="1CA34179" w14:textId="4BE8E189" w:rsidR="00F34907" w:rsidRPr="00161742" w:rsidRDefault="00F34907" w:rsidP="00C42425">
            <w:pPr>
              <w:spacing w:before="40" w:after="40" w:line="240" w:lineRule="exact"/>
              <w:jc w:val="left"/>
              <w:rPr>
                <w:color w:val="000000"/>
                <w:position w:val="2"/>
                <w:sz w:val="18"/>
                <w:szCs w:val="18"/>
              </w:rPr>
            </w:pPr>
            <w:r w:rsidRPr="00161742">
              <w:rPr>
                <w:color w:val="000000"/>
                <w:position w:val="2"/>
                <w:sz w:val="18"/>
                <w:szCs w:val="18"/>
                <w:lang w:val="en-GB"/>
              </w:rPr>
              <w:t>4</w:t>
            </w:r>
          </w:p>
        </w:tc>
        <w:tc>
          <w:tcPr>
            <w:tcW w:w="601" w:type="dxa"/>
            <w:tcBorders>
              <w:top w:val="nil"/>
              <w:left w:val="nil"/>
              <w:bottom w:val="nil"/>
              <w:right w:val="single" w:sz="8" w:space="0" w:color="auto"/>
            </w:tcBorders>
            <w:shd w:val="clear" w:color="auto" w:fill="auto"/>
            <w:noWrap/>
            <w:vAlign w:val="bottom"/>
            <w:hideMark/>
          </w:tcPr>
          <w:p w14:paraId="3E137A27" w14:textId="684573B5" w:rsidR="00F34907" w:rsidRPr="00161742" w:rsidRDefault="00F34907" w:rsidP="00C42425">
            <w:pPr>
              <w:spacing w:before="40" w:after="40" w:line="240" w:lineRule="exact"/>
              <w:jc w:val="left"/>
              <w:rPr>
                <w:color w:val="000000"/>
                <w:position w:val="2"/>
                <w:sz w:val="18"/>
                <w:szCs w:val="18"/>
              </w:rPr>
            </w:pPr>
            <w:r w:rsidRPr="00161742">
              <w:rPr>
                <w:color w:val="000000"/>
                <w:position w:val="2"/>
                <w:sz w:val="18"/>
                <w:szCs w:val="18"/>
                <w:lang w:eastAsia="en-GB"/>
              </w:rPr>
              <w:t>2</w:t>
            </w:r>
          </w:p>
        </w:tc>
        <w:tc>
          <w:tcPr>
            <w:tcW w:w="780" w:type="dxa"/>
            <w:tcBorders>
              <w:top w:val="nil"/>
              <w:left w:val="nil"/>
              <w:bottom w:val="nil"/>
              <w:right w:val="single" w:sz="4" w:space="0" w:color="auto"/>
            </w:tcBorders>
            <w:shd w:val="clear" w:color="auto" w:fill="auto"/>
            <w:noWrap/>
            <w:vAlign w:val="bottom"/>
            <w:hideMark/>
          </w:tcPr>
          <w:p w14:paraId="0C41F0AE" w14:textId="20FCB17E" w:rsidR="00F34907" w:rsidRPr="00161742" w:rsidRDefault="00F34907" w:rsidP="00C42425">
            <w:pPr>
              <w:spacing w:before="40" w:after="40" w:line="240" w:lineRule="exact"/>
              <w:jc w:val="left"/>
              <w:rPr>
                <w:color w:val="000000"/>
                <w:position w:val="2"/>
                <w:sz w:val="18"/>
                <w:szCs w:val="18"/>
              </w:rPr>
            </w:pPr>
            <w:r w:rsidRPr="00161742">
              <w:rPr>
                <w:color w:val="000000"/>
                <w:position w:val="2"/>
                <w:sz w:val="18"/>
                <w:szCs w:val="18"/>
                <w:lang w:val="en-GB"/>
              </w:rPr>
              <w:t>4</w:t>
            </w:r>
          </w:p>
        </w:tc>
        <w:tc>
          <w:tcPr>
            <w:tcW w:w="691" w:type="dxa"/>
            <w:tcBorders>
              <w:top w:val="nil"/>
              <w:left w:val="nil"/>
              <w:bottom w:val="nil"/>
              <w:right w:val="single" w:sz="8" w:space="0" w:color="auto"/>
            </w:tcBorders>
            <w:shd w:val="clear" w:color="auto" w:fill="auto"/>
            <w:noWrap/>
            <w:vAlign w:val="bottom"/>
            <w:hideMark/>
          </w:tcPr>
          <w:p w14:paraId="58BAF3C3" w14:textId="7E2F8220" w:rsidR="00F34907" w:rsidRPr="00161742" w:rsidRDefault="00F34907" w:rsidP="00C42425">
            <w:pPr>
              <w:spacing w:before="40" w:after="40" w:line="240" w:lineRule="exact"/>
              <w:jc w:val="left"/>
              <w:rPr>
                <w:color w:val="000000"/>
                <w:position w:val="2"/>
                <w:sz w:val="18"/>
                <w:szCs w:val="18"/>
              </w:rPr>
            </w:pPr>
            <w:r w:rsidRPr="00161742">
              <w:rPr>
                <w:color w:val="000000"/>
                <w:position w:val="2"/>
                <w:sz w:val="18"/>
                <w:szCs w:val="18"/>
                <w:lang w:eastAsia="en-GB"/>
              </w:rPr>
              <w:t>3</w:t>
            </w:r>
          </w:p>
        </w:tc>
        <w:tc>
          <w:tcPr>
            <w:tcW w:w="686" w:type="dxa"/>
            <w:tcBorders>
              <w:top w:val="nil"/>
              <w:left w:val="nil"/>
              <w:bottom w:val="nil"/>
              <w:right w:val="single" w:sz="4" w:space="0" w:color="auto"/>
            </w:tcBorders>
            <w:shd w:val="clear" w:color="auto" w:fill="auto"/>
            <w:noWrap/>
            <w:vAlign w:val="bottom"/>
            <w:hideMark/>
          </w:tcPr>
          <w:p w14:paraId="172674A8" w14:textId="206A307B" w:rsidR="00F34907" w:rsidRPr="00161742" w:rsidRDefault="00F34907" w:rsidP="00C42425">
            <w:pPr>
              <w:spacing w:before="40" w:after="40" w:line="240" w:lineRule="exact"/>
              <w:jc w:val="left"/>
              <w:rPr>
                <w:color w:val="000000"/>
                <w:position w:val="2"/>
                <w:sz w:val="18"/>
                <w:szCs w:val="18"/>
              </w:rPr>
            </w:pPr>
            <w:r w:rsidRPr="00161742">
              <w:rPr>
                <w:color w:val="000000"/>
                <w:position w:val="2"/>
                <w:sz w:val="18"/>
                <w:szCs w:val="18"/>
                <w:lang w:val="en-GB"/>
              </w:rPr>
              <w:t>5</w:t>
            </w:r>
          </w:p>
        </w:tc>
        <w:tc>
          <w:tcPr>
            <w:tcW w:w="696" w:type="dxa"/>
            <w:tcBorders>
              <w:top w:val="nil"/>
              <w:left w:val="nil"/>
              <w:bottom w:val="nil"/>
              <w:right w:val="single" w:sz="8" w:space="0" w:color="auto"/>
            </w:tcBorders>
            <w:shd w:val="clear" w:color="auto" w:fill="auto"/>
            <w:noWrap/>
            <w:vAlign w:val="bottom"/>
            <w:hideMark/>
          </w:tcPr>
          <w:p w14:paraId="39560B54" w14:textId="6D3828EC" w:rsidR="00F34907" w:rsidRPr="00161742" w:rsidRDefault="00F34907" w:rsidP="00C42425">
            <w:pPr>
              <w:spacing w:before="40" w:after="40" w:line="240" w:lineRule="exact"/>
              <w:jc w:val="left"/>
              <w:rPr>
                <w:color w:val="000000"/>
                <w:position w:val="2"/>
                <w:sz w:val="18"/>
                <w:szCs w:val="18"/>
              </w:rPr>
            </w:pPr>
            <w:r w:rsidRPr="00161742">
              <w:rPr>
                <w:color w:val="000000"/>
                <w:position w:val="2"/>
                <w:sz w:val="18"/>
                <w:szCs w:val="18"/>
                <w:lang w:eastAsia="en-GB"/>
              </w:rPr>
              <w:t>3</w:t>
            </w:r>
          </w:p>
        </w:tc>
        <w:tc>
          <w:tcPr>
            <w:tcW w:w="698" w:type="dxa"/>
            <w:tcBorders>
              <w:top w:val="nil"/>
              <w:left w:val="nil"/>
              <w:bottom w:val="nil"/>
              <w:right w:val="single" w:sz="4" w:space="0" w:color="auto"/>
            </w:tcBorders>
            <w:shd w:val="clear" w:color="auto" w:fill="auto"/>
            <w:noWrap/>
            <w:vAlign w:val="bottom"/>
            <w:hideMark/>
          </w:tcPr>
          <w:p w14:paraId="34FD5521" w14:textId="6A672CD0" w:rsidR="00F34907" w:rsidRPr="00161742" w:rsidRDefault="00F34907" w:rsidP="00C42425">
            <w:pPr>
              <w:spacing w:before="40" w:after="40" w:line="240" w:lineRule="exact"/>
              <w:jc w:val="left"/>
              <w:rPr>
                <w:color w:val="000000"/>
                <w:position w:val="2"/>
                <w:sz w:val="18"/>
                <w:szCs w:val="18"/>
              </w:rPr>
            </w:pPr>
            <w:r w:rsidRPr="00161742">
              <w:rPr>
                <w:color w:val="000000"/>
                <w:position w:val="2"/>
                <w:sz w:val="18"/>
                <w:szCs w:val="18"/>
                <w:lang w:val="en-GB"/>
              </w:rPr>
              <w:t>2</w:t>
            </w:r>
          </w:p>
        </w:tc>
        <w:tc>
          <w:tcPr>
            <w:tcW w:w="704" w:type="dxa"/>
            <w:tcBorders>
              <w:top w:val="nil"/>
              <w:left w:val="nil"/>
              <w:bottom w:val="nil"/>
              <w:right w:val="single" w:sz="8" w:space="0" w:color="auto"/>
            </w:tcBorders>
            <w:shd w:val="clear" w:color="auto" w:fill="auto"/>
            <w:noWrap/>
            <w:vAlign w:val="bottom"/>
            <w:hideMark/>
          </w:tcPr>
          <w:p w14:paraId="75B7B4FE" w14:textId="5E1421F1" w:rsidR="00F34907" w:rsidRPr="00161742" w:rsidRDefault="00F34907" w:rsidP="00C42425">
            <w:pPr>
              <w:spacing w:before="40" w:after="40" w:line="240" w:lineRule="exact"/>
              <w:jc w:val="left"/>
              <w:rPr>
                <w:color w:val="000000"/>
                <w:position w:val="2"/>
                <w:sz w:val="18"/>
                <w:szCs w:val="18"/>
              </w:rPr>
            </w:pPr>
            <w:r w:rsidRPr="00161742">
              <w:rPr>
                <w:color w:val="000000"/>
                <w:position w:val="2"/>
                <w:sz w:val="18"/>
                <w:szCs w:val="18"/>
                <w:lang w:eastAsia="en-GB"/>
              </w:rPr>
              <w:t>0</w:t>
            </w:r>
          </w:p>
        </w:tc>
      </w:tr>
      <w:tr w:rsidR="00C42425" w:rsidRPr="00161742" w14:paraId="02DF2CF2" w14:textId="77777777" w:rsidTr="00C42425">
        <w:trPr>
          <w:trHeight w:val="242"/>
          <w:jc w:val="center"/>
        </w:trPr>
        <w:tc>
          <w:tcPr>
            <w:tcW w:w="1560" w:type="dxa"/>
            <w:tcBorders>
              <w:top w:val="nil"/>
              <w:left w:val="single" w:sz="8" w:space="0" w:color="auto"/>
              <w:bottom w:val="nil"/>
              <w:right w:val="nil"/>
            </w:tcBorders>
            <w:shd w:val="clear" w:color="auto" w:fill="auto"/>
            <w:noWrap/>
            <w:hideMark/>
          </w:tcPr>
          <w:p w14:paraId="67CAD97B" w14:textId="77777777" w:rsidR="00F34907" w:rsidRPr="00161742" w:rsidRDefault="00F34907" w:rsidP="00C42425">
            <w:pPr>
              <w:spacing w:before="40" w:after="40" w:line="240" w:lineRule="exact"/>
              <w:jc w:val="left"/>
              <w:rPr>
                <w:rFonts w:eastAsia="Times New Roman"/>
                <w:spacing w:val="-2"/>
                <w:position w:val="2"/>
                <w:sz w:val="18"/>
                <w:szCs w:val="18"/>
                <w:lang w:val="fr-FR" w:eastAsia="en-US" w:bidi="ar-EG"/>
              </w:rPr>
            </w:pPr>
            <w:r w:rsidRPr="00161742">
              <w:rPr>
                <w:rFonts w:eastAsia="Times New Roman"/>
                <w:spacing w:val="-2"/>
                <w:position w:val="2"/>
                <w:sz w:val="18"/>
                <w:szCs w:val="18"/>
                <w:rtl/>
                <w:lang w:val="fr-FR" w:eastAsia="en-US"/>
              </w:rPr>
              <w:t xml:space="preserve">مصاريف </w:t>
            </w:r>
            <w:r w:rsidRPr="00161742">
              <w:rPr>
                <w:rFonts w:eastAsia="Times New Roman" w:hint="cs"/>
                <w:spacing w:val="-2"/>
                <w:position w:val="2"/>
                <w:sz w:val="18"/>
                <w:szCs w:val="18"/>
                <w:rtl/>
                <w:lang w:val="fr-FR" w:eastAsia="en-US" w:bidi="ar-EG"/>
              </w:rPr>
              <w:t>شحن</w:t>
            </w:r>
            <w:r w:rsidRPr="00161742">
              <w:rPr>
                <w:rFonts w:eastAsia="Times New Roman"/>
                <w:spacing w:val="-2"/>
                <w:position w:val="2"/>
                <w:sz w:val="18"/>
                <w:szCs w:val="18"/>
                <w:rtl/>
                <w:lang w:val="fr-FR" w:eastAsia="en-US"/>
              </w:rPr>
              <w:t xml:space="preserve"> واتصالات</w:t>
            </w:r>
          </w:p>
        </w:tc>
        <w:tc>
          <w:tcPr>
            <w:tcW w:w="715" w:type="dxa"/>
            <w:tcBorders>
              <w:top w:val="nil"/>
              <w:left w:val="single" w:sz="8" w:space="0" w:color="auto"/>
              <w:bottom w:val="nil"/>
              <w:right w:val="single" w:sz="4" w:space="0" w:color="auto"/>
            </w:tcBorders>
            <w:shd w:val="clear" w:color="auto" w:fill="auto"/>
            <w:noWrap/>
            <w:vAlign w:val="bottom"/>
            <w:hideMark/>
          </w:tcPr>
          <w:p w14:paraId="6C0641B6" w14:textId="3F1B5506" w:rsidR="00F34907" w:rsidRPr="00161742" w:rsidRDefault="00F34907" w:rsidP="00C42425">
            <w:pPr>
              <w:spacing w:before="40" w:after="40" w:line="240" w:lineRule="exact"/>
              <w:jc w:val="left"/>
              <w:rPr>
                <w:color w:val="000000"/>
                <w:position w:val="2"/>
                <w:sz w:val="18"/>
                <w:szCs w:val="18"/>
              </w:rPr>
            </w:pPr>
            <w:r w:rsidRPr="00161742">
              <w:rPr>
                <w:color w:val="000000"/>
                <w:position w:val="2"/>
                <w:sz w:val="18"/>
                <w:szCs w:val="18"/>
                <w:lang w:val="en-GB"/>
              </w:rPr>
              <w:t>24</w:t>
            </w:r>
          </w:p>
        </w:tc>
        <w:tc>
          <w:tcPr>
            <w:tcW w:w="732" w:type="dxa"/>
            <w:tcBorders>
              <w:top w:val="nil"/>
              <w:left w:val="nil"/>
              <w:bottom w:val="nil"/>
              <w:right w:val="single" w:sz="8" w:space="0" w:color="auto"/>
            </w:tcBorders>
            <w:shd w:val="clear" w:color="auto" w:fill="auto"/>
            <w:noWrap/>
            <w:vAlign w:val="bottom"/>
            <w:hideMark/>
          </w:tcPr>
          <w:p w14:paraId="4713D0E3" w14:textId="45F4670D" w:rsidR="00F34907" w:rsidRPr="00161742" w:rsidRDefault="00F34907" w:rsidP="00C42425">
            <w:pPr>
              <w:spacing w:before="40" w:after="40" w:line="240" w:lineRule="exact"/>
              <w:jc w:val="left"/>
              <w:rPr>
                <w:color w:val="000000"/>
                <w:position w:val="2"/>
                <w:sz w:val="18"/>
                <w:szCs w:val="18"/>
              </w:rPr>
            </w:pPr>
            <w:r w:rsidRPr="00161742">
              <w:rPr>
                <w:color w:val="000000"/>
                <w:position w:val="2"/>
                <w:sz w:val="18"/>
                <w:szCs w:val="18"/>
                <w:lang w:eastAsia="en-GB"/>
              </w:rPr>
              <w:t>19</w:t>
            </w:r>
          </w:p>
        </w:tc>
        <w:tc>
          <w:tcPr>
            <w:tcW w:w="822" w:type="dxa"/>
            <w:tcBorders>
              <w:top w:val="nil"/>
              <w:left w:val="nil"/>
              <w:bottom w:val="nil"/>
              <w:right w:val="single" w:sz="4" w:space="0" w:color="auto"/>
            </w:tcBorders>
            <w:shd w:val="clear" w:color="auto" w:fill="auto"/>
            <w:noWrap/>
            <w:vAlign w:val="bottom"/>
            <w:hideMark/>
          </w:tcPr>
          <w:p w14:paraId="5E417259" w14:textId="4940B12F" w:rsidR="00F34907" w:rsidRPr="00161742" w:rsidRDefault="00F34907" w:rsidP="00C42425">
            <w:pPr>
              <w:spacing w:before="40" w:after="40" w:line="240" w:lineRule="exact"/>
              <w:jc w:val="left"/>
              <w:rPr>
                <w:color w:val="000000"/>
                <w:position w:val="2"/>
                <w:sz w:val="18"/>
                <w:szCs w:val="18"/>
              </w:rPr>
            </w:pPr>
            <w:r w:rsidRPr="00161742">
              <w:rPr>
                <w:color w:val="000000"/>
                <w:position w:val="2"/>
                <w:sz w:val="18"/>
                <w:szCs w:val="18"/>
                <w:lang w:val="en-GB"/>
              </w:rPr>
              <w:t>19</w:t>
            </w:r>
          </w:p>
        </w:tc>
        <w:tc>
          <w:tcPr>
            <w:tcW w:w="732" w:type="dxa"/>
            <w:tcBorders>
              <w:top w:val="nil"/>
              <w:left w:val="nil"/>
              <w:bottom w:val="nil"/>
              <w:right w:val="single" w:sz="8" w:space="0" w:color="auto"/>
            </w:tcBorders>
            <w:shd w:val="clear" w:color="auto" w:fill="auto"/>
            <w:noWrap/>
            <w:vAlign w:val="bottom"/>
            <w:hideMark/>
          </w:tcPr>
          <w:p w14:paraId="0FCCB107" w14:textId="5AA8A1F9" w:rsidR="00F34907" w:rsidRPr="00161742" w:rsidRDefault="00F34907" w:rsidP="00C42425">
            <w:pPr>
              <w:spacing w:before="40" w:after="40" w:line="240" w:lineRule="exact"/>
              <w:jc w:val="left"/>
              <w:rPr>
                <w:color w:val="000000"/>
                <w:position w:val="2"/>
                <w:sz w:val="18"/>
                <w:szCs w:val="18"/>
              </w:rPr>
            </w:pPr>
            <w:r w:rsidRPr="00161742">
              <w:rPr>
                <w:color w:val="000000"/>
                <w:position w:val="2"/>
                <w:sz w:val="18"/>
                <w:szCs w:val="18"/>
                <w:lang w:val="en-GB"/>
              </w:rPr>
              <w:t>18</w:t>
            </w:r>
          </w:p>
        </w:tc>
        <w:tc>
          <w:tcPr>
            <w:tcW w:w="717" w:type="dxa"/>
            <w:tcBorders>
              <w:top w:val="nil"/>
              <w:left w:val="nil"/>
              <w:bottom w:val="nil"/>
              <w:right w:val="single" w:sz="4" w:space="0" w:color="auto"/>
            </w:tcBorders>
            <w:shd w:val="clear" w:color="auto" w:fill="auto"/>
            <w:noWrap/>
            <w:vAlign w:val="bottom"/>
            <w:hideMark/>
          </w:tcPr>
          <w:p w14:paraId="3AB01436" w14:textId="3A51EFD4" w:rsidR="00F34907" w:rsidRPr="00161742" w:rsidRDefault="00F34907" w:rsidP="00C42425">
            <w:pPr>
              <w:spacing w:before="40" w:after="40" w:line="240" w:lineRule="exact"/>
              <w:jc w:val="left"/>
              <w:rPr>
                <w:color w:val="000000"/>
                <w:position w:val="2"/>
                <w:sz w:val="18"/>
                <w:szCs w:val="18"/>
              </w:rPr>
            </w:pPr>
            <w:r w:rsidRPr="00161742">
              <w:rPr>
                <w:color w:val="000000"/>
                <w:position w:val="2"/>
                <w:sz w:val="18"/>
                <w:szCs w:val="18"/>
                <w:lang w:val="en-GB"/>
              </w:rPr>
              <w:t>9</w:t>
            </w:r>
          </w:p>
        </w:tc>
        <w:tc>
          <w:tcPr>
            <w:tcW w:w="601" w:type="dxa"/>
            <w:tcBorders>
              <w:top w:val="nil"/>
              <w:left w:val="nil"/>
              <w:bottom w:val="nil"/>
              <w:right w:val="single" w:sz="8" w:space="0" w:color="auto"/>
            </w:tcBorders>
            <w:shd w:val="clear" w:color="auto" w:fill="auto"/>
            <w:noWrap/>
            <w:vAlign w:val="bottom"/>
            <w:hideMark/>
          </w:tcPr>
          <w:p w14:paraId="10043E14" w14:textId="796500C3" w:rsidR="00F34907" w:rsidRPr="00161742" w:rsidRDefault="00F34907" w:rsidP="00C42425">
            <w:pPr>
              <w:spacing w:before="40" w:after="40" w:line="240" w:lineRule="exact"/>
              <w:jc w:val="left"/>
              <w:rPr>
                <w:color w:val="000000"/>
                <w:position w:val="2"/>
                <w:sz w:val="18"/>
                <w:szCs w:val="18"/>
              </w:rPr>
            </w:pPr>
            <w:r w:rsidRPr="00161742">
              <w:rPr>
                <w:color w:val="000000"/>
                <w:position w:val="2"/>
                <w:sz w:val="18"/>
                <w:szCs w:val="18"/>
                <w:lang w:eastAsia="en-GB"/>
              </w:rPr>
              <w:t>6</w:t>
            </w:r>
          </w:p>
        </w:tc>
        <w:tc>
          <w:tcPr>
            <w:tcW w:w="780" w:type="dxa"/>
            <w:tcBorders>
              <w:top w:val="nil"/>
              <w:left w:val="nil"/>
              <w:bottom w:val="nil"/>
              <w:right w:val="single" w:sz="4" w:space="0" w:color="auto"/>
            </w:tcBorders>
            <w:shd w:val="clear" w:color="auto" w:fill="auto"/>
            <w:noWrap/>
            <w:vAlign w:val="bottom"/>
            <w:hideMark/>
          </w:tcPr>
          <w:p w14:paraId="0DCE2C4F" w14:textId="79E9C79B" w:rsidR="00F34907" w:rsidRPr="00161742" w:rsidRDefault="00F34907" w:rsidP="00C42425">
            <w:pPr>
              <w:spacing w:before="40" w:after="40" w:line="240" w:lineRule="exact"/>
              <w:jc w:val="left"/>
              <w:rPr>
                <w:color w:val="000000"/>
                <w:position w:val="2"/>
                <w:sz w:val="18"/>
                <w:szCs w:val="18"/>
              </w:rPr>
            </w:pPr>
            <w:r w:rsidRPr="00161742">
              <w:rPr>
                <w:color w:val="000000"/>
                <w:position w:val="2"/>
                <w:sz w:val="18"/>
                <w:szCs w:val="18"/>
                <w:lang w:val="en-GB"/>
              </w:rPr>
              <w:t>12</w:t>
            </w:r>
          </w:p>
        </w:tc>
        <w:tc>
          <w:tcPr>
            <w:tcW w:w="691" w:type="dxa"/>
            <w:tcBorders>
              <w:top w:val="nil"/>
              <w:left w:val="nil"/>
              <w:bottom w:val="nil"/>
              <w:right w:val="single" w:sz="8" w:space="0" w:color="auto"/>
            </w:tcBorders>
            <w:shd w:val="clear" w:color="auto" w:fill="auto"/>
            <w:noWrap/>
            <w:vAlign w:val="bottom"/>
            <w:hideMark/>
          </w:tcPr>
          <w:p w14:paraId="3986782A" w14:textId="5B7C62DE" w:rsidR="00F34907" w:rsidRPr="00161742" w:rsidRDefault="00F34907" w:rsidP="00C42425">
            <w:pPr>
              <w:spacing w:before="40" w:after="40" w:line="240" w:lineRule="exact"/>
              <w:jc w:val="left"/>
              <w:rPr>
                <w:color w:val="000000"/>
                <w:position w:val="2"/>
                <w:sz w:val="18"/>
                <w:szCs w:val="18"/>
              </w:rPr>
            </w:pPr>
            <w:r w:rsidRPr="00161742">
              <w:rPr>
                <w:color w:val="000000"/>
                <w:position w:val="2"/>
                <w:sz w:val="18"/>
                <w:szCs w:val="18"/>
                <w:lang w:eastAsia="en-GB"/>
              </w:rPr>
              <w:t>16</w:t>
            </w:r>
          </w:p>
        </w:tc>
        <w:tc>
          <w:tcPr>
            <w:tcW w:w="686" w:type="dxa"/>
            <w:tcBorders>
              <w:top w:val="nil"/>
              <w:left w:val="nil"/>
              <w:bottom w:val="nil"/>
              <w:right w:val="single" w:sz="4" w:space="0" w:color="auto"/>
            </w:tcBorders>
            <w:shd w:val="clear" w:color="auto" w:fill="auto"/>
            <w:noWrap/>
            <w:vAlign w:val="bottom"/>
            <w:hideMark/>
          </w:tcPr>
          <w:p w14:paraId="76BCB633" w14:textId="3D2F3407" w:rsidR="00F34907" w:rsidRPr="00161742" w:rsidRDefault="00F34907" w:rsidP="00C42425">
            <w:pPr>
              <w:spacing w:before="40" w:after="40" w:line="240" w:lineRule="exact"/>
              <w:jc w:val="left"/>
              <w:rPr>
                <w:color w:val="000000"/>
                <w:position w:val="2"/>
                <w:sz w:val="18"/>
                <w:szCs w:val="18"/>
              </w:rPr>
            </w:pPr>
            <w:r w:rsidRPr="00161742">
              <w:rPr>
                <w:color w:val="000000"/>
                <w:position w:val="2"/>
                <w:sz w:val="18"/>
                <w:szCs w:val="18"/>
                <w:lang w:val="en-GB"/>
              </w:rPr>
              <w:t>2</w:t>
            </w:r>
          </w:p>
        </w:tc>
        <w:tc>
          <w:tcPr>
            <w:tcW w:w="696" w:type="dxa"/>
            <w:tcBorders>
              <w:top w:val="nil"/>
              <w:left w:val="nil"/>
              <w:bottom w:val="nil"/>
              <w:right w:val="single" w:sz="8" w:space="0" w:color="auto"/>
            </w:tcBorders>
            <w:shd w:val="clear" w:color="auto" w:fill="auto"/>
            <w:noWrap/>
            <w:vAlign w:val="bottom"/>
            <w:hideMark/>
          </w:tcPr>
          <w:p w14:paraId="40A6C5A7" w14:textId="35F8CC55" w:rsidR="00F34907" w:rsidRPr="00161742" w:rsidRDefault="00F34907" w:rsidP="00C42425">
            <w:pPr>
              <w:spacing w:before="40" w:after="40" w:line="240" w:lineRule="exact"/>
              <w:jc w:val="left"/>
              <w:rPr>
                <w:color w:val="000000"/>
                <w:position w:val="2"/>
                <w:sz w:val="18"/>
                <w:szCs w:val="18"/>
              </w:rPr>
            </w:pPr>
            <w:r w:rsidRPr="00161742">
              <w:rPr>
                <w:color w:val="000000"/>
                <w:position w:val="2"/>
                <w:sz w:val="18"/>
                <w:szCs w:val="18"/>
                <w:lang w:val="en-GB"/>
              </w:rPr>
              <w:t>-</w:t>
            </w:r>
          </w:p>
        </w:tc>
        <w:tc>
          <w:tcPr>
            <w:tcW w:w="698" w:type="dxa"/>
            <w:tcBorders>
              <w:top w:val="nil"/>
              <w:left w:val="nil"/>
              <w:bottom w:val="nil"/>
              <w:right w:val="single" w:sz="4" w:space="0" w:color="auto"/>
            </w:tcBorders>
            <w:shd w:val="clear" w:color="auto" w:fill="auto"/>
            <w:noWrap/>
            <w:vAlign w:val="bottom"/>
            <w:hideMark/>
          </w:tcPr>
          <w:p w14:paraId="58F96CB6" w14:textId="76999CE9" w:rsidR="00F34907" w:rsidRPr="00161742" w:rsidRDefault="00F34907" w:rsidP="00C42425">
            <w:pPr>
              <w:spacing w:before="40" w:after="40" w:line="240" w:lineRule="exact"/>
              <w:jc w:val="left"/>
              <w:rPr>
                <w:color w:val="000000"/>
                <w:position w:val="2"/>
                <w:sz w:val="18"/>
                <w:szCs w:val="18"/>
              </w:rPr>
            </w:pPr>
            <w:r w:rsidRPr="00161742">
              <w:rPr>
                <w:color w:val="000000"/>
                <w:position w:val="2"/>
                <w:sz w:val="18"/>
                <w:szCs w:val="18"/>
                <w:lang w:val="en-GB"/>
              </w:rPr>
              <w:t>1</w:t>
            </w:r>
          </w:p>
        </w:tc>
        <w:tc>
          <w:tcPr>
            <w:tcW w:w="704" w:type="dxa"/>
            <w:tcBorders>
              <w:top w:val="nil"/>
              <w:left w:val="nil"/>
              <w:bottom w:val="nil"/>
              <w:right w:val="single" w:sz="8" w:space="0" w:color="auto"/>
            </w:tcBorders>
            <w:shd w:val="clear" w:color="auto" w:fill="auto"/>
            <w:noWrap/>
            <w:vAlign w:val="bottom"/>
            <w:hideMark/>
          </w:tcPr>
          <w:p w14:paraId="73CC622C" w14:textId="33EA0172" w:rsidR="00F34907" w:rsidRPr="00161742" w:rsidRDefault="00F34907" w:rsidP="00C42425">
            <w:pPr>
              <w:spacing w:before="40" w:after="40" w:line="240" w:lineRule="exact"/>
              <w:jc w:val="left"/>
              <w:rPr>
                <w:color w:val="000000"/>
                <w:position w:val="2"/>
                <w:sz w:val="18"/>
                <w:szCs w:val="18"/>
              </w:rPr>
            </w:pPr>
            <w:r w:rsidRPr="00161742">
              <w:rPr>
                <w:color w:val="000000"/>
                <w:position w:val="2"/>
                <w:sz w:val="18"/>
                <w:szCs w:val="18"/>
                <w:lang w:val="en-GB"/>
              </w:rPr>
              <w:t>-</w:t>
            </w:r>
          </w:p>
        </w:tc>
      </w:tr>
      <w:tr w:rsidR="00C42425" w:rsidRPr="00161742" w14:paraId="796DD98C" w14:textId="77777777" w:rsidTr="00C42425">
        <w:trPr>
          <w:trHeight w:val="242"/>
          <w:jc w:val="center"/>
        </w:trPr>
        <w:tc>
          <w:tcPr>
            <w:tcW w:w="1560" w:type="dxa"/>
            <w:tcBorders>
              <w:top w:val="nil"/>
              <w:left w:val="single" w:sz="8" w:space="0" w:color="auto"/>
              <w:bottom w:val="single" w:sz="8" w:space="0" w:color="auto"/>
              <w:right w:val="nil"/>
            </w:tcBorders>
            <w:shd w:val="clear" w:color="auto" w:fill="auto"/>
            <w:noWrap/>
            <w:hideMark/>
          </w:tcPr>
          <w:p w14:paraId="46CBF63D" w14:textId="77777777" w:rsidR="00F34907" w:rsidRPr="00161742" w:rsidRDefault="00F34907" w:rsidP="00C42425">
            <w:pPr>
              <w:spacing w:before="40" w:after="40" w:line="240" w:lineRule="exact"/>
              <w:jc w:val="left"/>
              <w:rPr>
                <w:rFonts w:eastAsia="Times New Roman"/>
                <w:position w:val="2"/>
                <w:sz w:val="18"/>
                <w:szCs w:val="18"/>
                <w:lang w:val="fr-FR" w:eastAsia="en-US" w:bidi="ar-EG"/>
              </w:rPr>
            </w:pPr>
            <w:r w:rsidRPr="00161742">
              <w:rPr>
                <w:rFonts w:eastAsia="Times New Roman"/>
                <w:position w:val="2"/>
                <w:sz w:val="18"/>
                <w:szCs w:val="18"/>
                <w:rtl/>
                <w:lang w:val="fr-FR" w:eastAsia="en-US" w:bidi="ar-EG"/>
              </w:rPr>
              <w:t>نفقات أخرى</w:t>
            </w:r>
          </w:p>
        </w:tc>
        <w:tc>
          <w:tcPr>
            <w:tcW w:w="715" w:type="dxa"/>
            <w:tcBorders>
              <w:top w:val="nil"/>
              <w:left w:val="single" w:sz="8" w:space="0" w:color="auto"/>
              <w:bottom w:val="single" w:sz="8" w:space="0" w:color="auto"/>
              <w:right w:val="single" w:sz="4" w:space="0" w:color="auto"/>
            </w:tcBorders>
            <w:shd w:val="clear" w:color="auto" w:fill="auto"/>
            <w:noWrap/>
            <w:vAlign w:val="bottom"/>
            <w:hideMark/>
          </w:tcPr>
          <w:p w14:paraId="19B25017" w14:textId="2B326CA8" w:rsidR="00F34907" w:rsidRPr="00161742" w:rsidRDefault="00F34907" w:rsidP="00C42425">
            <w:pPr>
              <w:spacing w:before="40" w:after="40" w:line="240" w:lineRule="exact"/>
              <w:jc w:val="left"/>
              <w:rPr>
                <w:color w:val="000000"/>
                <w:position w:val="2"/>
                <w:sz w:val="18"/>
                <w:szCs w:val="18"/>
              </w:rPr>
            </w:pPr>
            <w:r w:rsidRPr="00161742">
              <w:rPr>
                <w:color w:val="000000"/>
                <w:position w:val="2"/>
                <w:sz w:val="18"/>
                <w:szCs w:val="18"/>
                <w:lang w:val="en-GB"/>
              </w:rPr>
              <w:t>47</w:t>
            </w:r>
          </w:p>
        </w:tc>
        <w:tc>
          <w:tcPr>
            <w:tcW w:w="732" w:type="dxa"/>
            <w:tcBorders>
              <w:top w:val="nil"/>
              <w:left w:val="nil"/>
              <w:bottom w:val="single" w:sz="8" w:space="0" w:color="auto"/>
              <w:right w:val="single" w:sz="8" w:space="0" w:color="auto"/>
            </w:tcBorders>
            <w:shd w:val="clear" w:color="auto" w:fill="auto"/>
            <w:noWrap/>
            <w:vAlign w:val="bottom"/>
            <w:hideMark/>
          </w:tcPr>
          <w:p w14:paraId="68B7493C" w14:textId="0E7AFD56" w:rsidR="00F34907" w:rsidRPr="00161742" w:rsidRDefault="00F34907" w:rsidP="00C42425">
            <w:pPr>
              <w:spacing w:before="40" w:after="40" w:line="240" w:lineRule="exact"/>
              <w:jc w:val="left"/>
              <w:rPr>
                <w:color w:val="000000"/>
                <w:position w:val="2"/>
                <w:sz w:val="18"/>
                <w:szCs w:val="18"/>
              </w:rPr>
            </w:pPr>
            <w:r w:rsidRPr="00161742">
              <w:rPr>
                <w:color w:val="000000"/>
                <w:position w:val="2"/>
                <w:sz w:val="18"/>
                <w:szCs w:val="18"/>
                <w:lang w:eastAsia="en-GB"/>
              </w:rPr>
              <w:t>39</w:t>
            </w:r>
          </w:p>
        </w:tc>
        <w:tc>
          <w:tcPr>
            <w:tcW w:w="822" w:type="dxa"/>
            <w:tcBorders>
              <w:top w:val="nil"/>
              <w:left w:val="nil"/>
              <w:bottom w:val="single" w:sz="8" w:space="0" w:color="auto"/>
              <w:right w:val="single" w:sz="4" w:space="0" w:color="auto"/>
            </w:tcBorders>
            <w:shd w:val="clear" w:color="auto" w:fill="auto"/>
            <w:noWrap/>
            <w:vAlign w:val="bottom"/>
            <w:hideMark/>
          </w:tcPr>
          <w:p w14:paraId="5A817C8E" w14:textId="2DDB36BA" w:rsidR="00F34907" w:rsidRPr="00161742" w:rsidRDefault="00F34907" w:rsidP="00C42425">
            <w:pPr>
              <w:spacing w:before="40" w:after="40" w:line="240" w:lineRule="exact"/>
              <w:jc w:val="left"/>
              <w:rPr>
                <w:color w:val="000000"/>
                <w:position w:val="2"/>
                <w:sz w:val="18"/>
                <w:szCs w:val="18"/>
              </w:rPr>
            </w:pPr>
            <w:r w:rsidRPr="00161742">
              <w:rPr>
                <w:color w:val="000000"/>
                <w:position w:val="2"/>
                <w:sz w:val="18"/>
                <w:szCs w:val="18"/>
                <w:lang w:val="en-GB"/>
              </w:rPr>
              <w:t>30</w:t>
            </w:r>
          </w:p>
        </w:tc>
        <w:tc>
          <w:tcPr>
            <w:tcW w:w="732" w:type="dxa"/>
            <w:tcBorders>
              <w:top w:val="nil"/>
              <w:left w:val="nil"/>
              <w:bottom w:val="single" w:sz="8" w:space="0" w:color="auto"/>
              <w:right w:val="single" w:sz="8" w:space="0" w:color="auto"/>
            </w:tcBorders>
            <w:shd w:val="clear" w:color="auto" w:fill="auto"/>
            <w:noWrap/>
            <w:vAlign w:val="bottom"/>
            <w:hideMark/>
          </w:tcPr>
          <w:p w14:paraId="349433CB" w14:textId="196E8046" w:rsidR="00F34907" w:rsidRPr="00161742" w:rsidRDefault="00F34907" w:rsidP="00C42425">
            <w:pPr>
              <w:spacing w:before="40" w:after="40" w:line="240" w:lineRule="exact"/>
              <w:jc w:val="left"/>
              <w:rPr>
                <w:color w:val="000000"/>
                <w:position w:val="2"/>
                <w:sz w:val="18"/>
                <w:szCs w:val="18"/>
              </w:rPr>
            </w:pPr>
            <w:r w:rsidRPr="00161742">
              <w:rPr>
                <w:color w:val="000000"/>
                <w:position w:val="2"/>
                <w:sz w:val="18"/>
                <w:szCs w:val="18"/>
                <w:lang w:eastAsia="en-GB"/>
              </w:rPr>
              <w:t>27</w:t>
            </w:r>
          </w:p>
        </w:tc>
        <w:tc>
          <w:tcPr>
            <w:tcW w:w="717" w:type="dxa"/>
            <w:tcBorders>
              <w:top w:val="nil"/>
              <w:left w:val="nil"/>
              <w:bottom w:val="single" w:sz="8" w:space="0" w:color="auto"/>
              <w:right w:val="single" w:sz="4" w:space="0" w:color="auto"/>
            </w:tcBorders>
            <w:shd w:val="clear" w:color="auto" w:fill="auto"/>
            <w:noWrap/>
            <w:vAlign w:val="bottom"/>
            <w:hideMark/>
          </w:tcPr>
          <w:p w14:paraId="3493D547" w14:textId="57E4F61A" w:rsidR="00F34907" w:rsidRPr="00161742" w:rsidRDefault="00F34907" w:rsidP="00C42425">
            <w:pPr>
              <w:spacing w:before="40" w:after="40" w:line="240" w:lineRule="exact"/>
              <w:jc w:val="left"/>
              <w:rPr>
                <w:color w:val="000000"/>
                <w:position w:val="2"/>
                <w:sz w:val="18"/>
                <w:szCs w:val="18"/>
              </w:rPr>
            </w:pPr>
            <w:r w:rsidRPr="00161742">
              <w:rPr>
                <w:color w:val="000000"/>
                <w:position w:val="2"/>
                <w:sz w:val="18"/>
                <w:szCs w:val="18"/>
                <w:lang w:val="en-GB"/>
              </w:rPr>
              <w:t>5</w:t>
            </w:r>
          </w:p>
        </w:tc>
        <w:tc>
          <w:tcPr>
            <w:tcW w:w="601" w:type="dxa"/>
            <w:tcBorders>
              <w:top w:val="nil"/>
              <w:left w:val="nil"/>
              <w:bottom w:val="single" w:sz="8" w:space="0" w:color="auto"/>
              <w:right w:val="single" w:sz="8" w:space="0" w:color="auto"/>
            </w:tcBorders>
            <w:shd w:val="clear" w:color="auto" w:fill="auto"/>
            <w:noWrap/>
            <w:vAlign w:val="bottom"/>
            <w:hideMark/>
          </w:tcPr>
          <w:p w14:paraId="2669D92A" w14:textId="44CB27DF" w:rsidR="00F34907" w:rsidRPr="00161742" w:rsidRDefault="00F34907" w:rsidP="00C42425">
            <w:pPr>
              <w:spacing w:before="40" w:after="40" w:line="240" w:lineRule="exact"/>
              <w:jc w:val="left"/>
              <w:rPr>
                <w:color w:val="000000"/>
                <w:position w:val="2"/>
                <w:sz w:val="18"/>
                <w:szCs w:val="18"/>
              </w:rPr>
            </w:pPr>
            <w:r w:rsidRPr="00161742">
              <w:rPr>
                <w:color w:val="000000"/>
                <w:position w:val="2"/>
                <w:sz w:val="18"/>
                <w:szCs w:val="18"/>
                <w:lang w:eastAsia="en-GB"/>
              </w:rPr>
              <w:t>2</w:t>
            </w:r>
          </w:p>
        </w:tc>
        <w:tc>
          <w:tcPr>
            <w:tcW w:w="780" w:type="dxa"/>
            <w:tcBorders>
              <w:top w:val="nil"/>
              <w:left w:val="nil"/>
              <w:bottom w:val="single" w:sz="8" w:space="0" w:color="auto"/>
              <w:right w:val="single" w:sz="4" w:space="0" w:color="auto"/>
            </w:tcBorders>
            <w:shd w:val="clear" w:color="auto" w:fill="auto"/>
            <w:noWrap/>
            <w:vAlign w:val="bottom"/>
            <w:hideMark/>
          </w:tcPr>
          <w:p w14:paraId="45BCE7F7" w14:textId="09D2B9E2" w:rsidR="00F34907" w:rsidRPr="00161742" w:rsidRDefault="00F34907" w:rsidP="00C42425">
            <w:pPr>
              <w:spacing w:before="40" w:after="40" w:line="240" w:lineRule="exact"/>
              <w:jc w:val="left"/>
              <w:rPr>
                <w:color w:val="000000"/>
                <w:position w:val="2"/>
                <w:sz w:val="18"/>
                <w:szCs w:val="18"/>
              </w:rPr>
            </w:pPr>
            <w:r w:rsidRPr="00161742">
              <w:rPr>
                <w:color w:val="000000"/>
                <w:position w:val="2"/>
                <w:sz w:val="18"/>
                <w:szCs w:val="18"/>
                <w:lang w:val="en-GB"/>
              </w:rPr>
              <w:t>7</w:t>
            </w:r>
          </w:p>
        </w:tc>
        <w:tc>
          <w:tcPr>
            <w:tcW w:w="691" w:type="dxa"/>
            <w:tcBorders>
              <w:top w:val="nil"/>
              <w:left w:val="nil"/>
              <w:bottom w:val="single" w:sz="8" w:space="0" w:color="auto"/>
              <w:right w:val="single" w:sz="8" w:space="0" w:color="auto"/>
            </w:tcBorders>
            <w:shd w:val="clear" w:color="auto" w:fill="auto"/>
            <w:noWrap/>
            <w:vAlign w:val="bottom"/>
            <w:hideMark/>
          </w:tcPr>
          <w:p w14:paraId="7B1BC20C" w14:textId="64E51BE8" w:rsidR="00F34907" w:rsidRPr="00161742" w:rsidRDefault="00F34907" w:rsidP="00C42425">
            <w:pPr>
              <w:spacing w:before="40" w:after="40" w:line="240" w:lineRule="exact"/>
              <w:jc w:val="left"/>
              <w:rPr>
                <w:color w:val="000000"/>
                <w:position w:val="2"/>
                <w:sz w:val="18"/>
                <w:szCs w:val="18"/>
              </w:rPr>
            </w:pPr>
            <w:r w:rsidRPr="00161742">
              <w:rPr>
                <w:color w:val="000000"/>
                <w:position w:val="2"/>
                <w:sz w:val="18"/>
                <w:szCs w:val="18"/>
                <w:lang w:eastAsia="en-GB"/>
              </w:rPr>
              <w:t>4</w:t>
            </w:r>
          </w:p>
        </w:tc>
        <w:tc>
          <w:tcPr>
            <w:tcW w:w="686" w:type="dxa"/>
            <w:tcBorders>
              <w:top w:val="nil"/>
              <w:left w:val="nil"/>
              <w:bottom w:val="single" w:sz="8" w:space="0" w:color="auto"/>
              <w:right w:val="single" w:sz="4" w:space="0" w:color="auto"/>
            </w:tcBorders>
            <w:shd w:val="clear" w:color="auto" w:fill="auto"/>
            <w:noWrap/>
            <w:vAlign w:val="bottom"/>
            <w:hideMark/>
          </w:tcPr>
          <w:p w14:paraId="72F045F6" w14:textId="76A99750" w:rsidR="00F34907" w:rsidRPr="00161742" w:rsidRDefault="00F34907" w:rsidP="00C42425">
            <w:pPr>
              <w:spacing w:before="40" w:after="40" w:line="240" w:lineRule="exact"/>
              <w:jc w:val="left"/>
              <w:rPr>
                <w:color w:val="000000"/>
                <w:position w:val="2"/>
                <w:sz w:val="18"/>
                <w:szCs w:val="18"/>
              </w:rPr>
            </w:pPr>
            <w:r w:rsidRPr="00161742">
              <w:rPr>
                <w:color w:val="000000"/>
                <w:position w:val="2"/>
                <w:sz w:val="18"/>
                <w:szCs w:val="18"/>
                <w:lang w:val="en-GB"/>
              </w:rPr>
              <w:t>3</w:t>
            </w:r>
          </w:p>
        </w:tc>
        <w:tc>
          <w:tcPr>
            <w:tcW w:w="696" w:type="dxa"/>
            <w:tcBorders>
              <w:top w:val="nil"/>
              <w:left w:val="nil"/>
              <w:bottom w:val="single" w:sz="8" w:space="0" w:color="auto"/>
              <w:right w:val="single" w:sz="8" w:space="0" w:color="auto"/>
            </w:tcBorders>
            <w:shd w:val="clear" w:color="auto" w:fill="auto"/>
            <w:noWrap/>
            <w:vAlign w:val="bottom"/>
            <w:hideMark/>
          </w:tcPr>
          <w:p w14:paraId="06B8D519" w14:textId="550AA780" w:rsidR="00F34907" w:rsidRPr="00161742" w:rsidRDefault="00F34907" w:rsidP="00C42425">
            <w:pPr>
              <w:spacing w:before="40" w:after="40" w:line="240" w:lineRule="exact"/>
              <w:jc w:val="left"/>
              <w:rPr>
                <w:color w:val="000000"/>
                <w:position w:val="2"/>
                <w:sz w:val="18"/>
                <w:szCs w:val="18"/>
              </w:rPr>
            </w:pPr>
            <w:r w:rsidRPr="00161742">
              <w:rPr>
                <w:color w:val="000000"/>
                <w:position w:val="2"/>
                <w:sz w:val="18"/>
                <w:szCs w:val="18"/>
                <w:lang w:eastAsia="en-GB"/>
              </w:rPr>
              <w:t>1</w:t>
            </w:r>
          </w:p>
        </w:tc>
        <w:tc>
          <w:tcPr>
            <w:tcW w:w="698" w:type="dxa"/>
            <w:tcBorders>
              <w:top w:val="nil"/>
              <w:left w:val="nil"/>
              <w:bottom w:val="single" w:sz="8" w:space="0" w:color="auto"/>
              <w:right w:val="single" w:sz="4" w:space="0" w:color="auto"/>
            </w:tcBorders>
            <w:shd w:val="clear" w:color="auto" w:fill="auto"/>
            <w:noWrap/>
            <w:vAlign w:val="bottom"/>
            <w:hideMark/>
          </w:tcPr>
          <w:p w14:paraId="7BD3D4C1" w14:textId="2380A6E7" w:rsidR="00F34907" w:rsidRPr="00161742" w:rsidRDefault="00F34907" w:rsidP="00C42425">
            <w:pPr>
              <w:spacing w:before="40" w:after="40" w:line="240" w:lineRule="exact"/>
              <w:jc w:val="left"/>
              <w:rPr>
                <w:color w:val="000000"/>
                <w:position w:val="2"/>
                <w:sz w:val="18"/>
                <w:szCs w:val="18"/>
              </w:rPr>
            </w:pPr>
            <w:r w:rsidRPr="00161742">
              <w:rPr>
                <w:color w:val="000000"/>
                <w:position w:val="2"/>
                <w:sz w:val="18"/>
                <w:szCs w:val="18"/>
                <w:lang w:val="en-GB"/>
              </w:rPr>
              <w:t>1</w:t>
            </w:r>
          </w:p>
        </w:tc>
        <w:tc>
          <w:tcPr>
            <w:tcW w:w="704" w:type="dxa"/>
            <w:tcBorders>
              <w:top w:val="nil"/>
              <w:left w:val="nil"/>
              <w:bottom w:val="single" w:sz="8" w:space="0" w:color="auto"/>
              <w:right w:val="single" w:sz="8" w:space="0" w:color="auto"/>
            </w:tcBorders>
            <w:shd w:val="clear" w:color="auto" w:fill="auto"/>
            <w:noWrap/>
            <w:vAlign w:val="bottom"/>
            <w:hideMark/>
          </w:tcPr>
          <w:p w14:paraId="0895E48E" w14:textId="7DA791CB" w:rsidR="00F34907" w:rsidRPr="00161742" w:rsidRDefault="00F34907" w:rsidP="00C42425">
            <w:pPr>
              <w:spacing w:before="40" w:after="40" w:line="240" w:lineRule="exact"/>
              <w:jc w:val="left"/>
              <w:rPr>
                <w:color w:val="000000"/>
                <w:position w:val="2"/>
                <w:sz w:val="18"/>
                <w:szCs w:val="18"/>
              </w:rPr>
            </w:pPr>
            <w:r w:rsidRPr="00161742">
              <w:rPr>
                <w:color w:val="000000"/>
                <w:position w:val="2"/>
                <w:sz w:val="18"/>
                <w:szCs w:val="18"/>
                <w:lang w:eastAsia="en-GB"/>
              </w:rPr>
              <w:t>1</w:t>
            </w:r>
          </w:p>
        </w:tc>
      </w:tr>
      <w:tr w:rsidR="00C42425" w:rsidRPr="00161742" w14:paraId="74FF7B8D" w14:textId="77777777" w:rsidTr="00C42425">
        <w:trPr>
          <w:trHeight w:val="290"/>
          <w:jc w:val="center"/>
        </w:trPr>
        <w:tc>
          <w:tcPr>
            <w:tcW w:w="1560" w:type="dxa"/>
            <w:tcBorders>
              <w:top w:val="nil"/>
              <w:left w:val="single" w:sz="8" w:space="0" w:color="auto"/>
              <w:bottom w:val="single" w:sz="8" w:space="0" w:color="auto"/>
              <w:right w:val="single" w:sz="8" w:space="0" w:color="auto"/>
            </w:tcBorders>
            <w:shd w:val="clear" w:color="auto" w:fill="auto"/>
            <w:noWrap/>
            <w:hideMark/>
          </w:tcPr>
          <w:p w14:paraId="063FD862" w14:textId="77777777" w:rsidR="00F34907" w:rsidRPr="00161742" w:rsidRDefault="00F34907" w:rsidP="00C42425">
            <w:pPr>
              <w:spacing w:before="40" w:after="40" w:line="240" w:lineRule="exact"/>
              <w:jc w:val="left"/>
              <w:rPr>
                <w:rFonts w:eastAsia="Times New Roman"/>
                <w:b/>
                <w:bCs/>
                <w:position w:val="2"/>
                <w:sz w:val="18"/>
                <w:szCs w:val="18"/>
                <w:rtl/>
                <w:lang w:val="fr-FR" w:eastAsia="en-US" w:bidi="ar-EG"/>
              </w:rPr>
            </w:pPr>
            <w:r w:rsidRPr="00161742">
              <w:rPr>
                <w:rFonts w:eastAsia="Times New Roman" w:hint="cs"/>
                <w:position w:val="2"/>
                <w:sz w:val="18"/>
                <w:szCs w:val="18"/>
                <w:rtl/>
                <w:lang w:val="fr-FR" w:eastAsia="en-US" w:bidi="ar-EG"/>
              </w:rPr>
              <w:t>المجموع</w:t>
            </w:r>
            <w:r w:rsidRPr="00161742">
              <w:rPr>
                <w:rFonts w:eastAsia="Times New Roman" w:hint="cs"/>
                <w:b/>
                <w:bCs/>
                <w:position w:val="2"/>
                <w:sz w:val="18"/>
                <w:szCs w:val="18"/>
                <w:rtl/>
                <w:lang w:val="fr-FR" w:eastAsia="en-US" w:bidi="ar-EG"/>
              </w:rPr>
              <w:t xml:space="preserve"> </w:t>
            </w:r>
            <w:r w:rsidRPr="00161742">
              <w:rPr>
                <w:rFonts w:eastAsia="Times New Roman" w:hint="cs"/>
                <w:spacing w:val="-2"/>
                <w:position w:val="2"/>
                <w:sz w:val="18"/>
                <w:szCs w:val="18"/>
                <w:rtl/>
                <w:lang w:val="fr-FR" w:eastAsia="en-US" w:bidi="ar-EG"/>
              </w:rPr>
              <w:t>بآلاف الفرنكات السويسرية</w:t>
            </w:r>
          </w:p>
        </w:tc>
        <w:tc>
          <w:tcPr>
            <w:tcW w:w="715" w:type="dxa"/>
            <w:tcBorders>
              <w:top w:val="nil"/>
              <w:left w:val="nil"/>
              <w:bottom w:val="single" w:sz="8" w:space="0" w:color="auto"/>
              <w:right w:val="single" w:sz="4" w:space="0" w:color="auto"/>
            </w:tcBorders>
            <w:shd w:val="clear" w:color="auto" w:fill="auto"/>
            <w:noWrap/>
            <w:vAlign w:val="center"/>
            <w:hideMark/>
          </w:tcPr>
          <w:p w14:paraId="5A5CD947" w14:textId="61C4E8CE" w:rsidR="00F34907" w:rsidRPr="00161742" w:rsidRDefault="00F34907" w:rsidP="00C42425">
            <w:pPr>
              <w:spacing w:before="40" w:after="40" w:line="240" w:lineRule="exact"/>
              <w:jc w:val="left"/>
              <w:rPr>
                <w:b/>
                <w:bCs/>
                <w:color w:val="000000"/>
                <w:position w:val="2"/>
                <w:sz w:val="18"/>
                <w:szCs w:val="18"/>
              </w:rPr>
            </w:pPr>
            <w:r w:rsidRPr="00161742">
              <w:rPr>
                <w:b/>
                <w:color w:val="000000"/>
                <w:position w:val="2"/>
                <w:sz w:val="18"/>
                <w:szCs w:val="18"/>
                <w:lang w:val="en-GB"/>
              </w:rPr>
              <w:t>2</w:t>
            </w:r>
            <w:r w:rsidR="00C42425" w:rsidRPr="00161742">
              <w:rPr>
                <w:b/>
                <w:color w:val="000000"/>
                <w:position w:val="2"/>
                <w:sz w:val="18"/>
                <w:szCs w:val="18"/>
                <w:lang w:val="en-GB"/>
              </w:rPr>
              <w:t> </w:t>
            </w:r>
            <w:r w:rsidRPr="00161742">
              <w:rPr>
                <w:b/>
                <w:bCs/>
                <w:color w:val="000000"/>
                <w:position w:val="2"/>
                <w:sz w:val="18"/>
                <w:szCs w:val="18"/>
                <w:lang w:eastAsia="en-GB"/>
              </w:rPr>
              <w:t>225</w:t>
            </w:r>
          </w:p>
        </w:tc>
        <w:tc>
          <w:tcPr>
            <w:tcW w:w="732" w:type="dxa"/>
            <w:tcBorders>
              <w:top w:val="nil"/>
              <w:left w:val="nil"/>
              <w:bottom w:val="single" w:sz="8" w:space="0" w:color="auto"/>
              <w:right w:val="single" w:sz="8" w:space="0" w:color="auto"/>
            </w:tcBorders>
            <w:shd w:val="clear" w:color="auto" w:fill="auto"/>
            <w:noWrap/>
            <w:vAlign w:val="center"/>
            <w:hideMark/>
          </w:tcPr>
          <w:p w14:paraId="3708630B" w14:textId="362E90FF" w:rsidR="00F34907" w:rsidRPr="00161742" w:rsidRDefault="00F34907" w:rsidP="00C42425">
            <w:pPr>
              <w:spacing w:before="40" w:after="40" w:line="240" w:lineRule="exact"/>
              <w:jc w:val="left"/>
              <w:rPr>
                <w:b/>
                <w:bCs/>
                <w:color w:val="000000"/>
                <w:position w:val="2"/>
                <w:sz w:val="18"/>
                <w:szCs w:val="18"/>
              </w:rPr>
            </w:pPr>
            <w:r w:rsidRPr="00161742">
              <w:rPr>
                <w:b/>
                <w:color w:val="000000"/>
                <w:position w:val="2"/>
                <w:sz w:val="18"/>
                <w:szCs w:val="18"/>
                <w:lang w:val="en-GB"/>
              </w:rPr>
              <w:t>2</w:t>
            </w:r>
            <w:r w:rsidR="00C42425" w:rsidRPr="00161742">
              <w:rPr>
                <w:b/>
                <w:color w:val="000000"/>
                <w:position w:val="2"/>
                <w:sz w:val="18"/>
                <w:szCs w:val="18"/>
                <w:lang w:val="en-GB"/>
              </w:rPr>
              <w:t> </w:t>
            </w:r>
            <w:r w:rsidRPr="00161742">
              <w:rPr>
                <w:b/>
                <w:bCs/>
                <w:color w:val="000000"/>
                <w:position w:val="2"/>
                <w:sz w:val="18"/>
                <w:szCs w:val="18"/>
                <w:lang w:eastAsia="en-GB"/>
              </w:rPr>
              <w:t>161</w:t>
            </w:r>
          </w:p>
        </w:tc>
        <w:tc>
          <w:tcPr>
            <w:tcW w:w="822" w:type="dxa"/>
            <w:tcBorders>
              <w:top w:val="nil"/>
              <w:left w:val="nil"/>
              <w:bottom w:val="single" w:sz="8" w:space="0" w:color="auto"/>
              <w:right w:val="single" w:sz="4" w:space="0" w:color="auto"/>
            </w:tcBorders>
            <w:shd w:val="clear" w:color="auto" w:fill="auto"/>
            <w:noWrap/>
            <w:vAlign w:val="center"/>
            <w:hideMark/>
          </w:tcPr>
          <w:p w14:paraId="57CC6633" w14:textId="6CEDAE5A" w:rsidR="00F34907" w:rsidRPr="00161742" w:rsidRDefault="00F34907" w:rsidP="00C42425">
            <w:pPr>
              <w:spacing w:before="40" w:after="40" w:line="240" w:lineRule="exact"/>
              <w:jc w:val="left"/>
              <w:rPr>
                <w:b/>
                <w:bCs/>
                <w:color w:val="000000"/>
                <w:position w:val="2"/>
                <w:sz w:val="18"/>
                <w:szCs w:val="18"/>
              </w:rPr>
            </w:pPr>
            <w:r w:rsidRPr="00161742">
              <w:rPr>
                <w:b/>
                <w:color w:val="000000"/>
                <w:position w:val="2"/>
                <w:sz w:val="18"/>
                <w:szCs w:val="18"/>
                <w:lang w:val="en-GB"/>
              </w:rPr>
              <w:t>2</w:t>
            </w:r>
            <w:r w:rsidR="00C42425" w:rsidRPr="00161742">
              <w:rPr>
                <w:b/>
                <w:color w:val="000000"/>
                <w:position w:val="2"/>
                <w:sz w:val="18"/>
                <w:szCs w:val="18"/>
                <w:lang w:val="en-GB"/>
              </w:rPr>
              <w:t> </w:t>
            </w:r>
            <w:r w:rsidRPr="00161742">
              <w:rPr>
                <w:b/>
                <w:bCs/>
                <w:color w:val="000000"/>
                <w:position w:val="2"/>
                <w:sz w:val="18"/>
                <w:szCs w:val="18"/>
                <w:lang w:eastAsia="en-GB"/>
              </w:rPr>
              <w:t>204</w:t>
            </w:r>
          </w:p>
        </w:tc>
        <w:tc>
          <w:tcPr>
            <w:tcW w:w="732" w:type="dxa"/>
            <w:tcBorders>
              <w:top w:val="nil"/>
              <w:left w:val="nil"/>
              <w:bottom w:val="single" w:sz="8" w:space="0" w:color="auto"/>
              <w:right w:val="single" w:sz="8" w:space="0" w:color="auto"/>
            </w:tcBorders>
            <w:shd w:val="clear" w:color="auto" w:fill="auto"/>
            <w:noWrap/>
            <w:vAlign w:val="center"/>
            <w:hideMark/>
          </w:tcPr>
          <w:p w14:paraId="57799E20" w14:textId="3061A04F" w:rsidR="00F34907" w:rsidRPr="00161742" w:rsidRDefault="00F34907" w:rsidP="00C42425">
            <w:pPr>
              <w:spacing w:before="40" w:after="40" w:line="240" w:lineRule="exact"/>
              <w:jc w:val="left"/>
              <w:rPr>
                <w:b/>
                <w:bCs/>
                <w:color w:val="000000"/>
                <w:position w:val="2"/>
                <w:sz w:val="18"/>
                <w:szCs w:val="18"/>
              </w:rPr>
            </w:pPr>
            <w:r w:rsidRPr="00161742">
              <w:rPr>
                <w:b/>
                <w:color w:val="000000"/>
                <w:position w:val="2"/>
                <w:sz w:val="18"/>
                <w:szCs w:val="18"/>
                <w:lang w:val="en-GB"/>
              </w:rPr>
              <w:t>2</w:t>
            </w:r>
            <w:r w:rsidR="00C42425" w:rsidRPr="00161742">
              <w:rPr>
                <w:b/>
                <w:color w:val="000000"/>
                <w:position w:val="2"/>
                <w:sz w:val="18"/>
                <w:szCs w:val="18"/>
                <w:lang w:val="en-GB"/>
              </w:rPr>
              <w:t> </w:t>
            </w:r>
            <w:r w:rsidRPr="00161742">
              <w:rPr>
                <w:b/>
                <w:bCs/>
                <w:color w:val="000000"/>
                <w:position w:val="2"/>
                <w:sz w:val="18"/>
                <w:szCs w:val="18"/>
                <w:lang w:eastAsia="en-GB"/>
              </w:rPr>
              <w:t>153</w:t>
            </w:r>
          </w:p>
        </w:tc>
        <w:tc>
          <w:tcPr>
            <w:tcW w:w="717" w:type="dxa"/>
            <w:tcBorders>
              <w:top w:val="nil"/>
              <w:left w:val="nil"/>
              <w:bottom w:val="single" w:sz="8" w:space="0" w:color="auto"/>
              <w:right w:val="single" w:sz="4" w:space="0" w:color="auto"/>
            </w:tcBorders>
            <w:shd w:val="clear" w:color="auto" w:fill="auto"/>
            <w:noWrap/>
            <w:vAlign w:val="center"/>
            <w:hideMark/>
          </w:tcPr>
          <w:p w14:paraId="6FB4052B" w14:textId="35D16FA0" w:rsidR="00F34907" w:rsidRPr="00161742" w:rsidRDefault="00F34907" w:rsidP="00C42425">
            <w:pPr>
              <w:spacing w:before="40" w:after="40" w:line="240" w:lineRule="exact"/>
              <w:jc w:val="left"/>
              <w:rPr>
                <w:b/>
                <w:bCs/>
                <w:color w:val="000000"/>
                <w:position w:val="2"/>
                <w:sz w:val="18"/>
                <w:szCs w:val="18"/>
              </w:rPr>
            </w:pPr>
            <w:r w:rsidRPr="00161742">
              <w:rPr>
                <w:b/>
                <w:bCs/>
                <w:color w:val="000000"/>
                <w:position w:val="2"/>
                <w:sz w:val="18"/>
                <w:szCs w:val="18"/>
                <w:lang w:eastAsia="en-GB"/>
              </w:rPr>
              <w:t>955</w:t>
            </w:r>
          </w:p>
        </w:tc>
        <w:tc>
          <w:tcPr>
            <w:tcW w:w="601" w:type="dxa"/>
            <w:tcBorders>
              <w:top w:val="nil"/>
              <w:left w:val="nil"/>
              <w:bottom w:val="single" w:sz="8" w:space="0" w:color="auto"/>
              <w:right w:val="single" w:sz="8" w:space="0" w:color="auto"/>
            </w:tcBorders>
            <w:shd w:val="clear" w:color="auto" w:fill="auto"/>
            <w:noWrap/>
            <w:vAlign w:val="center"/>
            <w:hideMark/>
          </w:tcPr>
          <w:p w14:paraId="683730C3" w14:textId="415A2212" w:rsidR="00F34907" w:rsidRPr="00161742" w:rsidRDefault="00F34907" w:rsidP="00C42425">
            <w:pPr>
              <w:spacing w:before="40" w:after="40" w:line="240" w:lineRule="exact"/>
              <w:jc w:val="left"/>
              <w:rPr>
                <w:b/>
                <w:bCs/>
                <w:color w:val="000000"/>
                <w:position w:val="2"/>
                <w:sz w:val="18"/>
                <w:szCs w:val="18"/>
              </w:rPr>
            </w:pPr>
            <w:r w:rsidRPr="00161742">
              <w:rPr>
                <w:b/>
                <w:bCs/>
                <w:color w:val="000000"/>
                <w:position w:val="2"/>
                <w:sz w:val="18"/>
                <w:szCs w:val="18"/>
                <w:lang w:eastAsia="en-GB"/>
              </w:rPr>
              <w:t>938</w:t>
            </w:r>
          </w:p>
        </w:tc>
        <w:tc>
          <w:tcPr>
            <w:tcW w:w="780" w:type="dxa"/>
            <w:tcBorders>
              <w:top w:val="nil"/>
              <w:left w:val="nil"/>
              <w:bottom w:val="single" w:sz="8" w:space="0" w:color="auto"/>
              <w:right w:val="single" w:sz="4" w:space="0" w:color="auto"/>
            </w:tcBorders>
            <w:shd w:val="clear" w:color="auto" w:fill="auto"/>
            <w:noWrap/>
            <w:vAlign w:val="center"/>
            <w:hideMark/>
          </w:tcPr>
          <w:p w14:paraId="2856A9A5" w14:textId="0A70AD4B" w:rsidR="00F34907" w:rsidRPr="00161742" w:rsidRDefault="00F34907" w:rsidP="00C42425">
            <w:pPr>
              <w:spacing w:before="40" w:after="40" w:line="240" w:lineRule="exact"/>
              <w:jc w:val="left"/>
              <w:rPr>
                <w:b/>
                <w:bCs/>
                <w:color w:val="000000"/>
                <w:position w:val="2"/>
                <w:sz w:val="18"/>
                <w:szCs w:val="18"/>
              </w:rPr>
            </w:pPr>
            <w:r w:rsidRPr="00161742">
              <w:rPr>
                <w:b/>
                <w:color w:val="000000"/>
                <w:position w:val="2"/>
                <w:sz w:val="18"/>
                <w:szCs w:val="18"/>
                <w:lang w:val="en-GB"/>
              </w:rPr>
              <w:t>1</w:t>
            </w:r>
            <w:r w:rsidR="00C42425" w:rsidRPr="00161742">
              <w:rPr>
                <w:b/>
                <w:color w:val="000000"/>
                <w:position w:val="2"/>
                <w:sz w:val="18"/>
                <w:szCs w:val="18"/>
                <w:lang w:val="en-GB"/>
              </w:rPr>
              <w:t> </w:t>
            </w:r>
            <w:r w:rsidRPr="00161742">
              <w:rPr>
                <w:b/>
                <w:bCs/>
                <w:color w:val="000000"/>
                <w:position w:val="2"/>
                <w:sz w:val="18"/>
                <w:szCs w:val="18"/>
                <w:lang w:eastAsia="en-GB"/>
              </w:rPr>
              <w:t>426</w:t>
            </w:r>
          </w:p>
        </w:tc>
        <w:tc>
          <w:tcPr>
            <w:tcW w:w="691" w:type="dxa"/>
            <w:tcBorders>
              <w:top w:val="nil"/>
              <w:left w:val="nil"/>
              <w:bottom w:val="single" w:sz="8" w:space="0" w:color="auto"/>
              <w:right w:val="single" w:sz="8" w:space="0" w:color="auto"/>
            </w:tcBorders>
            <w:shd w:val="clear" w:color="auto" w:fill="auto"/>
            <w:noWrap/>
            <w:vAlign w:val="center"/>
            <w:hideMark/>
          </w:tcPr>
          <w:p w14:paraId="1FB6DBA3" w14:textId="786EB010" w:rsidR="00F34907" w:rsidRPr="00161742" w:rsidRDefault="00F34907" w:rsidP="00C42425">
            <w:pPr>
              <w:spacing w:before="40" w:after="40" w:line="240" w:lineRule="exact"/>
              <w:jc w:val="left"/>
              <w:rPr>
                <w:b/>
                <w:bCs/>
                <w:color w:val="000000"/>
                <w:position w:val="2"/>
                <w:sz w:val="18"/>
                <w:szCs w:val="18"/>
              </w:rPr>
            </w:pPr>
            <w:r w:rsidRPr="00161742">
              <w:rPr>
                <w:b/>
                <w:color w:val="000000"/>
                <w:position w:val="2"/>
                <w:sz w:val="18"/>
                <w:szCs w:val="18"/>
                <w:lang w:val="en-GB"/>
              </w:rPr>
              <w:t>1</w:t>
            </w:r>
            <w:r w:rsidR="00C42425" w:rsidRPr="00161742">
              <w:rPr>
                <w:b/>
                <w:color w:val="000000"/>
                <w:position w:val="2"/>
                <w:sz w:val="18"/>
                <w:szCs w:val="18"/>
                <w:lang w:val="en-GB"/>
              </w:rPr>
              <w:t> </w:t>
            </w:r>
            <w:r w:rsidRPr="00161742">
              <w:rPr>
                <w:b/>
                <w:bCs/>
                <w:color w:val="000000"/>
                <w:position w:val="2"/>
                <w:sz w:val="18"/>
                <w:szCs w:val="18"/>
                <w:lang w:eastAsia="en-GB"/>
              </w:rPr>
              <w:t>343</w:t>
            </w:r>
          </w:p>
        </w:tc>
        <w:tc>
          <w:tcPr>
            <w:tcW w:w="686" w:type="dxa"/>
            <w:tcBorders>
              <w:top w:val="nil"/>
              <w:left w:val="nil"/>
              <w:bottom w:val="single" w:sz="8" w:space="0" w:color="auto"/>
              <w:right w:val="single" w:sz="4" w:space="0" w:color="auto"/>
            </w:tcBorders>
            <w:shd w:val="clear" w:color="auto" w:fill="auto"/>
            <w:noWrap/>
            <w:vAlign w:val="center"/>
            <w:hideMark/>
          </w:tcPr>
          <w:p w14:paraId="4514B4A3" w14:textId="46BEF860" w:rsidR="00F34907" w:rsidRPr="00161742" w:rsidRDefault="00F34907" w:rsidP="00C42425">
            <w:pPr>
              <w:spacing w:before="40" w:after="40" w:line="240" w:lineRule="exact"/>
              <w:jc w:val="left"/>
              <w:rPr>
                <w:b/>
                <w:bCs/>
                <w:color w:val="000000"/>
                <w:position w:val="2"/>
                <w:sz w:val="18"/>
                <w:szCs w:val="18"/>
              </w:rPr>
            </w:pPr>
            <w:r w:rsidRPr="00161742">
              <w:rPr>
                <w:b/>
                <w:bCs/>
                <w:color w:val="000000"/>
                <w:position w:val="2"/>
                <w:sz w:val="18"/>
                <w:szCs w:val="18"/>
                <w:lang w:eastAsia="en-GB"/>
              </w:rPr>
              <w:t>479</w:t>
            </w:r>
          </w:p>
        </w:tc>
        <w:tc>
          <w:tcPr>
            <w:tcW w:w="696" w:type="dxa"/>
            <w:tcBorders>
              <w:top w:val="nil"/>
              <w:left w:val="nil"/>
              <w:bottom w:val="single" w:sz="8" w:space="0" w:color="auto"/>
              <w:right w:val="single" w:sz="8" w:space="0" w:color="auto"/>
            </w:tcBorders>
            <w:shd w:val="clear" w:color="auto" w:fill="auto"/>
            <w:noWrap/>
            <w:vAlign w:val="center"/>
            <w:hideMark/>
          </w:tcPr>
          <w:p w14:paraId="4662A270" w14:textId="599DFCE9" w:rsidR="00F34907" w:rsidRPr="00161742" w:rsidRDefault="00F34907" w:rsidP="00C42425">
            <w:pPr>
              <w:spacing w:before="40" w:after="40" w:line="240" w:lineRule="exact"/>
              <w:jc w:val="left"/>
              <w:rPr>
                <w:b/>
                <w:bCs/>
                <w:color w:val="000000"/>
                <w:position w:val="2"/>
                <w:sz w:val="18"/>
                <w:szCs w:val="18"/>
              </w:rPr>
            </w:pPr>
            <w:r w:rsidRPr="00161742">
              <w:rPr>
                <w:b/>
                <w:bCs/>
                <w:color w:val="000000"/>
                <w:position w:val="2"/>
                <w:sz w:val="18"/>
                <w:szCs w:val="18"/>
                <w:lang w:eastAsia="en-GB"/>
              </w:rPr>
              <w:t>418</w:t>
            </w:r>
          </w:p>
        </w:tc>
        <w:tc>
          <w:tcPr>
            <w:tcW w:w="698" w:type="dxa"/>
            <w:tcBorders>
              <w:top w:val="nil"/>
              <w:left w:val="nil"/>
              <w:bottom w:val="single" w:sz="8" w:space="0" w:color="auto"/>
              <w:right w:val="single" w:sz="4" w:space="0" w:color="auto"/>
            </w:tcBorders>
            <w:shd w:val="clear" w:color="auto" w:fill="auto"/>
            <w:noWrap/>
            <w:vAlign w:val="center"/>
            <w:hideMark/>
          </w:tcPr>
          <w:p w14:paraId="50FE78A1" w14:textId="2CE1A008" w:rsidR="00F34907" w:rsidRPr="00161742" w:rsidRDefault="00F34907" w:rsidP="00C42425">
            <w:pPr>
              <w:spacing w:before="40" w:after="40" w:line="240" w:lineRule="exact"/>
              <w:jc w:val="left"/>
              <w:rPr>
                <w:b/>
                <w:bCs/>
                <w:color w:val="000000"/>
                <w:position w:val="2"/>
                <w:sz w:val="18"/>
                <w:szCs w:val="18"/>
              </w:rPr>
            </w:pPr>
            <w:r w:rsidRPr="00161742">
              <w:rPr>
                <w:b/>
                <w:bCs/>
                <w:color w:val="000000"/>
                <w:position w:val="2"/>
                <w:sz w:val="18"/>
                <w:szCs w:val="18"/>
                <w:lang w:eastAsia="en-GB"/>
              </w:rPr>
              <w:t>507</w:t>
            </w:r>
          </w:p>
        </w:tc>
        <w:tc>
          <w:tcPr>
            <w:tcW w:w="704" w:type="dxa"/>
            <w:tcBorders>
              <w:top w:val="nil"/>
              <w:left w:val="nil"/>
              <w:bottom w:val="single" w:sz="8" w:space="0" w:color="auto"/>
              <w:right w:val="single" w:sz="8" w:space="0" w:color="auto"/>
            </w:tcBorders>
            <w:shd w:val="clear" w:color="auto" w:fill="auto"/>
            <w:noWrap/>
            <w:vAlign w:val="center"/>
            <w:hideMark/>
          </w:tcPr>
          <w:p w14:paraId="4D669F70" w14:textId="5AD6D2A0" w:rsidR="00F34907" w:rsidRPr="00161742" w:rsidRDefault="00F34907" w:rsidP="00C42425">
            <w:pPr>
              <w:spacing w:before="40" w:after="40" w:line="240" w:lineRule="exact"/>
              <w:jc w:val="left"/>
              <w:rPr>
                <w:b/>
                <w:bCs/>
                <w:color w:val="000000"/>
                <w:position w:val="2"/>
                <w:sz w:val="18"/>
                <w:szCs w:val="18"/>
              </w:rPr>
            </w:pPr>
            <w:r w:rsidRPr="00161742">
              <w:rPr>
                <w:b/>
                <w:bCs/>
                <w:color w:val="000000"/>
                <w:position w:val="2"/>
                <w:sz w:val="18"/>
                <w:szCs w:val="18"/>
                <w:lang w:eastAsia="en-GB"/>
              </w:rPr>
              <w:t>514</w:t>
            </w:r>
          </w:p>
        </w:tc>
      </w:tr>
    </w:tbl>
    <w:p w14:paraId="0833D7B2" w14:textId="015F02BE" w:rsidR="009C1E5D" w:rsidRPr="0024666C" w:rsidRDefault="00ED5EF1" w:rsidP="00C42425">
      <w:pPr>
        <w:spacing w:before="240"/>
        <w:rPr>
          <w:rtl/>
        </w:rPr>
      </w:pPr>
      <w:r>
        <w:rPr>
          <w:rFonts w:hint="cs"/>
          <w:rtl/>
        </w:rPr>
        <w:t>أ</w:t>
      </w:r>
      <w:r w:rsidR="00625BA9">
        <w:rPr>
          <w:rFonts w:hint="cs"/>
          <w:rtl/>
        </w:rPr>
        <w:t>ُ</w:t>
      </w:r>
      <w:r>
        <w:rPr>
          <w:rFonts w:hint="cs"/>
          <w:rtl/>
        </w:rPr>
        <w:t>ولي في</w:t>
      </w:r>
      <w:r w:rsidR="009C1E5D" w:rsidRPr="00F76BDD">
        <w:rPr>
          <w:rFonts w:hint="cs"/>
          <w:rtl/>
        </w:rPr>
        <w:t xml:space="preserve"> عام </w:t>
      </w:r>
      <w:r w:rsidR="009C1E5D">
        <w:rPr>
          <w:lang w:bidi="ar-EG"/>
        </w:rPr>
        <w:t>201</w:t>
      </w:r>
      <w:r>
        <w:rPr>
          <w:lang w:bidi="ar-EG"/>
        </w:rPr>
        <w:t>9</w:t>
      </w:r>
      <w:r w:rsidR="009C1E5D" w:rsidRPr="00F76BDD">
        <w:rPr>
          <w:rFonts w:hint="cs"/>
          <w:rtl/>
          <w:lang w:bidi="ar-LB"/>
        </w:rPr>
        <w:t xml:space="preserve"> </w:t>
      </w:r>
      <w:r>
        <w:rPr>
          <w:rFonts w:hint="cs"/>
          <w:rtl/>
          <w:lang w:bidi="ar-LB"/>
        </w:rPr>
        <w:t xml:space="preserve">اهتمام خاص لأنشطة </w:t>
      </w:r>
      <w:r w:rsidR="009C1E5D" w:rsidRPr="00F76BDD">
        <w:rPr>
          <w:rFonts w:hint="cs"/>
          <w:rtl/>
          <w:lang w:bidi="ar-LB"/>
        </w:rPr>
        <w:t>تعزيز الحضور الإقليمي للاتحاد من خلال مجموعة من تدابير</w:t>
      </w:r>
      <w:r>
        <w:rPr>
          <w:rFonts w:hint="cs"/>
          <w:rtl/>
          <w:lang w:bidi="ar-LB"/>
        </w:rPr>
        <w:t xml:space="preserve"> الإدارة على أساس النتائج</w:t>
      </w:r>
      <w:r w:rsidR="009C1E5D" w:rsidRPr="00F76BDD">
        <w:rPr>
          <w:rFonts w:hint="cs"/>
          <w:rtl/>
          <w:lang w:bidi="ar-LB"/>
        </w:rPr>
        <w:t xml:space="preserve"> </w:t>
      </w:r>
      <w:r w:rsidR="00A34246">
        <w:rPr>
          <w:rFonts w:hint="cs"/>
          <w:rtl/>
          <w:lang w:bidi="ar-LB"/>
        </w:rPr>
        <w:t>لتمكين</w:t>
      </w:r>
      <w:r w:rsidR="009C1E5D" w:rsidRPr="00F76BDD">
        <w:rPr>
          <w:rFonts w:hint="cs"/>
          <w:rtl/>
          <w:lang w:bidi="ar-LB"/>
        </w:rPr>
        <w:t xml:space="preserve"> الاتحاد من زيادة استجابته للاحتياجات المحددة للمناطق </w:t>
      </w:r>
      <w:r w:rsidR="00625BA9">
        <w:rPr>
          <w:rFonts w:hint="cs"/>
          <w:rtl/>
        </w:rPr>
        <w:t xml:space="preserve">وفعاليته في تقديم </w:t>
      </w:r>
      <w:r w:rsidR="009C1E5D" w:rsidRPr="00F76BDD">
        <w:rPr>
          <w:rtl/>
        </w:rPr>
        <w:t xml:space="preserve">نتائج </w:t>
      </w:r>
      <w:r w:rsidR="009C1E5D" w:rsidRPr="00F76BDD">
        <w:rPr>
          <w:rFonts w:hint="cs"/>
          <w:rtl/>
        </w:rPr>
        <w:t xml:space="preserve">وخدمات </w:t>
      </w:r>
      <w:r w:rsidR="009C1E5D" w:rsidRPr="00F76BDD">
        <w:rPr>
          <w:rtl/>
        </w:rPr>
        <w:t>عالية الجودة وفي الوقت المناسب على الصعيدين القُطري والإقليمي</w:t>
      </w:r>
      <w:r w:rsidR="009C1E5D" w:rsidRPr="00F76BDD">
        <w:rPr>
          <w:rFonts w:hint="cs"/>
          <w:rtl/>
        </w:rPr>
        <w:t>.</w:t>
      </w:r>
      <w:r w:rsidR="009C1E5D">
        <w:rPr>
          <w:rFonts w:hint="cs"/>
          <w:rtl/>
          <w:lang w:bidi="ar-EG"/>
        </w:rPr>
        <w:t xml:space="preserve"> </w:t>
      </w:r>
      <w:r w:rsidR="00625BA9">
        <w:rPr>
          <w:rFonts w:hint="cs"/>
          <w:rtl/>
          <w:lang w:bidi="ar-EG"/>
        </w:rPr>
        <w:t xml:space="preserve">وتم توقيع </w:t>
      </w:r>
      <w:r w:rsidR="00625BA9">
        <w:rPr>
          <w:lang w:bidi="ar-EG"/>
        </w:rPr>
        <w:t>19</w:t>
      </w:r>
      <w:r w:rsidR="00625BA9">
        <w:rPr>
          <w:rFonts w:hint="cs"/>
          <w:rtl/>
          <w:lang w:bidi="ar-EG"/>
        </w:rPr>
        <w:t xml:space="preserve"> اتفاق</w:t>
      </w:r>
      <w:r w:rsidR="008E3BA5">
        <w:rPr>
          <w:rFonts w:hint="cs"/>
          <w:rtl/>
          <w:lang w:bidi="ar-EG"/>
        </w:rPr>
        <w:t xml:space="preserve"> مشروع جديداً </w:t>
      </w:r>
      <w:r w:rsidR="00E55DFB">
        <w:rPr>
          <w:rFonts w:hint="cs"/>
          <w:rtl/>
          <w:lang w:bidi="ar-EG"/>
        </w:rPr>
        <w:t xml:space="preserve">في عام </w:t>
      </w:r>
      <w:r w:rsidR="00E55DFB">
        <w:rPr>
          <w:lang w:bidi="ar-EG"/>
        </w:rPr>
        <w:t>2019</w:t>
      </w:r>
      <w:r w:rsidR="00E55DFB">
        <w:rPr>
          <w:rFonts w:hint="cs"/>
          <w:rtl/>
          <w:lang w:bidi="ar-EG"/>
        </w:rPr>
        <w:t xml:space="preserve">. </w:t>
      </w:r>
      <w:r w:rsidR="009C1E5D">
        <w:rPr>
          <w:rFonts w:hint="cs"/>
          <w:rtl/>
          <w:lang w:bidi="ar-EG"/>
        </w:rPr>
        <w:t>و</w:t>
      </w:r>
      <w:r w:rsidR="00E55DFB">
        <w:rPr>
          <w:rFonts w:hint="cs"/>
          <w:rtl/>
          <w:lang w:bidi="ar-EG"/>
        </w:rPr>
        <w:t xml:space="preserve">في وقت إعداد هذا التقرير، كان عدد المشاريع الجارية قد بلغ </w:t>
      </w:r>
      <w:r w:rsidR="00E55DFB">
        <w:rPr>
          <w:lang w:bidi="ar-EG"/>
        </w:rPr>
        <w:t>61</w:t>
      </w:r>
      <w:r w:rsidR="00E55DFB">
        <w:rPr>
          <w:rFonts w:hint="cs"/>
          <w:rtl/>
          <w:lang w:bidi="ar-EG"/>
        </w:rPr>
        <w:t xml:space="preserve"> مشروعاً</w:t>
      </w:r>
      <w:r w:rsidR="006F674A">
        <w:rPr>
          <w:rFonts w:hint="cs"/>
          <w:rtl/>
          <w:lang w:bidi="ar-EG"/>
        </w:rPr>
        <w:t xml:space="preserve">، وقُيمت المبادرات الإقليمية بما يزيد على </w:t>
      </w:r>
      <w:r w:rsidR="00A242A6">
        <w:rPr>
          <w:lang w:bidi="ar-EG"/>
        </w:rPr>
        <w:t>80 000 000</w:t>
      </w:r>
      <w:r w:rsidR="00A242A6">
        <w:rPr>
          <w:rFonts w:hint="cs"/>
          <w:rtl/>
          <w:lang w:bidi="ar-EG"/>
        </w:rPr>
        <w:t xml:space="preserve"> دولار أمريكي</w:t>
      </w:r>
      <w:r w:rsidR="009C1E5D">
        <w:rPr>
          <w:rFonts w:hint="cs"/>
          <w:rtl/>
        </w:rPr>
        <w:t>.</w:t>
      </w:r>
    </w:p>
    <w:p w14:paraId="47E68ABA" w14:textId="77777777" w:rsidR="009C1E5D" w:rsidRPr="0072794F" w:rsidRDefault="009C1E5D" w:rsidP="0072794F">
      <w:pPr>
        <w:pStyle w:val="Heading5"/>
        <w:rPr>
          <w:rtl/>
        </w:rPr>
      </w:pPr>
      <w:bookmarkStart w:id="983" w:name="_Toc482792232"/>
      <w:bookmarkStart w:id="984" w:name="_Toc482793737"/>
      <w:bookmarkStart w:id="985" w:name="_Toc511402253"/>
      <w:bookmarkStart w:id="986" w:name="_Toc511756689"/>
      <w:bookmarkStart w:id="987" w:name="_Toc42013560"/>
      <w:bookmarkStart w:id="988" w:name="_Toc42013947"/>
      <w:bookmarkStart w:id="989" w:name="_Toc42014563"/>
      <w:r w:rsidRPr="0072794F">
        <w:rPr>
          <w:rtl/>
        </w:rPr>
        <w:t xml:space="preserve">الملاحظة </w:t>
      </w:r>
      <w:r w:rsidRPr="0072794F">
        <w:t>26</w:t>
      </w:r>
      <w:r w:rsidRPr="0072794F">
        <w:rPr>
          <w:rtl/>
        </w:rPr>
        <w:tab/>
        <w:t>التوفيق بين المبالغ المدرجة في الميزانية والمبالغ الفعلية</w:t>
      </w:r>
      <w:bookmarkEnd w:id="982"/>
      <w:bookmarkEnd w:id="983"/>
      <w:bookmarkEnd w:id="984"/>
      <w:bookmarkEnd w:id="985"/>
      <w:bookmarkEnd w:id="986"/>
      <w:bookmarkEnd w:id="987"/>
      <w:bookmarkEnd w:id="988"/>
      <w:bookmarkEnd w:id="989"/>
    </w:p>
    <w:p w14:paraId="7264CAD9" w14:textId="77777777" w:rsidR="009C1E5D" w:rsidRPr="004419CE" w:rsidRDefault="009C1E5D" w:rsidP="009C1E5D">
      <w:pPr>
        <w:rPr>
          <w:rtl/>
          <w:lang w:bidi="ar-EG"/>
        </w:rPr>
      </w:pPr>
      <w:bookmarkStart w:id="990" w:name="_Toc306236991"/>
      <w:r w:rsidRPr="004419CE">
        <w:rPr>
          <w:rtl/>
          <w:lang w:bidi="ar-EG"/>
        </w:rPr>
        <w:t>تشمل البيانات المالية ما يلي:</w:t>
      </w:r>
      <w:bookmarkEnd w:id="990"/>
    </w:p>
    <w:p w14:paraId="1FC6D966" w14:textId="0088EFCD" w:rsidR="009C1E5D" w:rsidRPr="004419CE" w:rsidRDefault="00C42425" w:rsidP="009C1E5D">
      <w:pPr>
        <w:pStyle w:val="enumlev1"/>
        <w:rPr>
          <w:rtl/>
        </w:rPr>
      </w:pPr>
      <w:bookmarkStart w:id="991" w:name="_Toc520365550"/>
      <w:r>
        <w:sym w:font="Symbol" w:char="F0B7"/>
      </w:r>
      <w:r w:rsidR="009C1E5D" w:rsidRPr="004419CE">
        <w:rPr>
          <w:rtl/>
        </w:rPr>
        <w:tab/>
        <w:t>الميزانية العادية للاتحاد الدولي للاتصالات؛</w:t>
      </w:r>
      <w:bookmarkEnd w:id="991"/>
    </w:p>
    <w:p w14:paraId="2A8EED8E" w14:textId="3F5CF2A2" w:rsidR="009C1E5D" w:rsidRPr="004419CE" w:rsidRDefault="00C42425" w:rsidP="009C1E5D">
      <w:pPr>
        <w:pStyle w:val="enumlev1"/>
        <w:rPr>
          <w:rtl/>
        </w:rPr>
      </w:pPr>
      <w:bookmarkStart w:id="992" w:name="_Toc520365551"/>
      <w:r>
        <w:sym w:font="Symbol" w:char="F0B7"/>
      </w:r>
      <w:r w:rsidR="009C1E5D" w:rsidRPr="004419CE">
        <w:rPr>
          <w:rtl/>
        </w:rPr>
        <w:tab/>
        <w:t>أحداث تليكوم الاتحاد؛</w:t>
      </w:r>
      <w:bookmarkEnd w:id="992"/>
    </w:p>
    <w:p w14:paraId="483C2FB6" w14:textId="67DE204C" w:rsidR="009C1E5D" w:rsidRPr="004419CE" w:rsidRDefault="00C42425" w:rsidP="009C1E5D">
      <w:pPr>
        <w:pStyle w:val="enumlev1"/>
        <w:rPr>
          <w:rtl/>
        </w:rPr>
      </w:pPr>
      <w:bookmarkStart w:id="993" w:name="_Toc520365552"/>
      <w:r>
        <w:sym w:font="Symbol" w:char="F0B7"/>
      </w:r>
      <w:r w:rsidR="009C1E5D" w:rsidRPr="004419CE">
        <w:rPr>
          <w:rtl/>
        </w:rPr>
        <w:tab/>
        <w:t>المساهمات الطوعية؛</w:t>
      </w:r>
      <w:bookmarkEnd w:id="993"/>
    </w:p>
    <w:p w14:paraId="47FF2BC3" w14:textId="7C2B9AF5" w:rsidR="009C1E5D" w:rsidRPr="004419CE" w:rsidRDefault="00C42425" w:rsidP="009C1E5D">
      <w:pPr>
        <w:pStyle w:val="enumlev1"/>
        <w:rPr>
          <w:rtl/>
        </w:rPr>
      </w:pPr>
      <w:bookmarkStart w:id="994" w:name="_Toc520365553"/>
      <w:r>
        <w:sym w:font="Symbol" w:char="F0B7"/>
      </w:r>
      <w:r w:rsidR="009C1E5D" w:rsidRPr="004419CE">
        <w:rPr>
          <w:rtl/>
        </w:rPr>
        <w:tab/>
        <w:t>صندوقا التأمينات؛</w:t>
      </w:r>
      <w:bookmarkEnd w:id="994"/>
    </w:p>
    <w:p w14:paraId="233EBF18" w14:textId="6FC98431" w:rsidR="009C1E5D" w:rsidRPr="004419CE" w:rsidRDefault="00C42425" w:rsidP="009C1E5D">
      <w:pPr>
        <w:pStyle w:val="enumlev1"/>
        <w:rPr>
          <w:rtl/>
        </w:rPr>
      </w:pPr>
      <w:bookmarkStart w:id="995" w:name="_Toc520365554"/>
      <w:r>
        <w:sym w:font="Symbol" w:char="F0B7"/>
      </w:r>
      <w:r w:rsidR="009C1E5D" w:rsidRPr="004419CE">
        <w:rPr>
          <w:rtl/>
        </w:rPr>
        <w:tab/>
        <w:t>مشاريع برنامج الأمم المتحدة الإنمائي والصناديق الاستئمانية وصندوق تنمية تكنولوجيا المعلومات والاتصالات.</w:t>
      </w:r>
      <w:bookmarkEnd w:id="995"/>
    </w:p>
    <w:p w14:paraId="3935BABC" w14:textId="77777777" w:rsidR="009C1E5D" w:rsidRPr="004419CE" w:rsidRDefault="009C1E5D" w:rsidP="009C1E5D">
      <w:pPr>
        <w:rPr>
          <w:rtl/>
          <w:lang w:bidi="ar-EG"/>
        </w:rPr>
      </w:pPr>
      <w:r w:rsidRPr="004419CE">
        <w:rPr>
          <w:rtl/>
          <w:lang w:bidi="ar-EG"/>
        </w:rPr>
        <w:t xml:space="preserve">يتم إعداد الميزانية والبيانات المالية للاتحاد على أسس مختلفة. فميزانية الفترة </w:t>
      </w:r>
      <w:r w:rsidRPr="004419CE">
        <w:rPr>
          <w:lang w:bidi="ar-EG"/>
        </w:rPr>
        <w:t>201</w:t>
      </w:r>
      <w:r>
        <w:rPr>
          <w:lang w:bidi="ar-EG"/>
        </w:rPr>
        <w:t>9</w:t>
      </w:r>
      <w:r w:rsidRPr="004419CE">
        <w:rPr>
          <w:lang w:bidi="ar-EG"/>
        </w:rPr>
        <w:noBreakHyphen/>
        <w:t>201</w:t>
      </w:r>
      <w:r>
        <w:rPr>
          <w:lang w:bidi="ar-EG"/>
        </w:rPr>
        <w:t>8</w:t>
      </w:r>
      <w:r w:rsidRPr="004419CE">
        <w:rPr>
          <w:rtl/>
          <w:lang w:bidi="ar-EG"/>
        </w:rPr>
        <w:t xml:space="preserve"> تقوم على أساس مختلط ينطوي على بعض العناصر المحددة التي لا تعالج على أساس محاسبة تقوم على الالتزام. وعلاوة</w:t>
      </w:r>
      <w:r w:rsidRPr="004419CE">
        <w:rPr>
          <w:rFonts w:hint="cs"/>
          <w:rtl/>
          <w:lang w:bidi="ar-EG"/>
        </w:rPr>
        <w:t>ً</w:t>
      </w:r>
      <w:r w:rsidRPr="004419CE">
        <w:rPr>
          <w:rtl/>
          <w:lang w:bidi="ar-EG"/>
        </w:rPr>
        <w:t xml:space="preserve"> على ذلك، تقتصر ميزانية الاتحاد على أنشطة الاتحاد الأساسية ولا</w:t>
      </w:r>
      <w:r w:rsidRPr="004419CE">
        <w:rPr>
          <w:rFonts w:hint="cs"/>
          <w:rtl/>
          <w:lang w:bidi="ar-EG"/>
        </w:rPr>
        <w:t> </w:t>
      </w:r>
      <w:r w:rsidRPr="004419CE">
        <w:rPr>
          <w:rtl/>
          <w:lang w:bidi="ar-EG"/>
        </w:rPr>
        <w:t>تتناول الأنشطة الممولة بالمساهمات الطوعية وفي إطار المشاريع والصناديق.</w:t>
      </w:r>
    </w:p>
    <w:p w14:paraId="5D498EEB" w14:textId="77777777" w:rsidR="009C1E5D" w:rsidRPr="004419CE" w:rsidRDefault="009C1E5D" w:rsidP="009C1E5D">
      <w:pPr>
        <w:rPr>
          <w:rtl/>
          <w:lang w:bidi="ar-EG"/>
        </w:rPr>
      </w:pPr>
      <w:r w:rsidRPr="004419CE">
        <w:rPr>
          <w:rtl/>
          <w:lang w:bidi="ar-EG"/>
        </w:rPr>
        <w:t>أما البيانات المالية للاتحاد فهي تقوم على أساس محاسبة الفترة المالية باعتماد تصنيف يقوم على طبيعة النفقات المدرجة في بيان الأداء المالي (انظر الجدول</w:t>
      </w:r>
      <w:r w:rsidRPr="004419CE">
        <w:rPr>
          <w:rtl/>
        </w:rPr>
        <w:t> </w:t>
      </w:r>
      <w:r w:rsidRPr="004419CE">
        <w:rPr>
          <w:rtl/>
          <w:lang w:bidi="ar-EG"/>
        </w:rPr>
        <w:t>الثاني).</w:t>
      </w:r>
    </w:p>
    <w:p w14:paraId="69FCB84B" w14:textId="77777777" w:rsidR="009C1E5D" w:rsidRPr="004419CE" w:rsidRDefault="009C1E5D" w:rsidP="009C1E5D">
      <w:pPr>
        <w:rPr>
          <w:rtl/>
          <w:lang w:bidi="ar-EG"/>
        </w:rPr>
      </w:pPr>
      <w:r w:rsidRPr="004419CE">
        <w:rPr>
          <w:rtl/>
          <w:lang w:bidi="ar-EG"/>
        </w:rPr>
        <w:t xml:space="preserve">وتعزى الاختلافات في حدود التصنيف إلى الأموال من خارج الميزانية، وهي ليست جزءاً من ميزانية الاتحاد العادية. ورغبة في توفيق النتيجة النهائية وفقاً للمراقبة الميزانية لصافي نتيجة الفترة المالية بعد التعديلات بموجب معايير </w:t>
      </w:r>
      <w:r w:rsidRPr="004419CE">
        <w:rPr>
          <w:lang w:val="fr-CH" w:bidi="ar-EG"/>
        </w:rPr>
        <w:t>IPSAS</w:t>
      </w:r>
      <w:r w:rsidRPr="004419CE">
        <w:rPr>
          <w:rtl/>
          <w:lang w:bidi="ar-EG"/>
        </w:rPr>
        <w:t xml:space="preserve">، من الضروري أن تؤخذ في الحسبان الاختلافات ما بين شكل تقديم الميزانية وبين محاسبة الفترة المالية (انظر الجدول الخامس). ففي الميزانية، تحتسب النفقات في المعدات التي لا يمكن استبدالها بمثابة نفقات استثمار. أما في محاسبة الفترة المالية، فتقيد المعدات التي لا يمكن استبدالها (البنود التي تفوق </w:t>
      </w:r>
      <w:r w:rsidRPr="004419CE">
        <w:rPr>
          <w:lang w:bidi="ar-EG"/>
        </w:rPr>
        <w:t>5 000</w:t>
      </w:r>
      <w:r w:rsidRPr="004419CE">
        <w:rPr>
          <w:rtl/>
          <w:lang w:bidi="ar-EG"/>
        </w:rPr>
        <w:t xml:space="preserve"> فرنك سويسري) في الحسابات بمثابة أصول ثابتة وتستهلك بحسب الفترة المحتملة لاستخدامها، باستثناء الأصول الثابتة </w:t>
      </w:r>
      <w:proofErr w:type="spellStart"/>
      <w:r w:rsidRPr="004419CE">
        <w:rPr>
          <w:rtl/>
          <w:lang w:bidi="ar-EG"/>
        </w:rPr>
        <w:t>المقتناة</w:t>
      </w:r>
      <w:proofErr w:type="spellEnd"/>
      <w:r w:rsidRPr="004419CE">
        <w:rPr>
          <w:rtl/>
          <w:lang w:bidi="ar-EG"/>
        </w:rPr>
        <w:t xml:space="preserve"> من أموال من خارج الميزانية وتحول للجهة المستفيدة من المشروع. وتدرج نفقات الاستهلاك المرتبطة بالأصول الثابتة في بيان الأداء المالي ولا تؤخذ في الحسبان في الميزانية.</w:t>
      </w:r>
    </w:p>
    <w:p w14:paraId="1F36F6CE" w14:textId="77777777" w:rsidR="009C1E5D" w:rsidRPr="004419CE" w:rsidRDefault="009C1E5D" w:rsidP="009C1E5D">
      <w:pPr>
        <w:rPr>
          <w:rtl/>
          <w:lang w:bidi="ar-EG"/>
        </w:rPr>
      </w:pPr>
      <w:r w:rsidRPr="004419CE">
        <w:rPr>
          <w:rtl/>
          <w:lang w:bidi="ar-EG"/>
        </w:rPr>
        <w:t xml:space="preserve">وفي الميزانية، تؤخذ النفقات المرتبطة بتعويضات الموظفين في الحسبان عندما تسدد. أما في محاسبة الفترة المالية، فإن جزءاً من هذه النفقات يقدر من جانب خبير </w:t>
      </w:r>
      <w:proofErr w:type="spellStart"/>
      <w:r w:rsidRPr="004419CE">
        <w:rPr>
          <w:rtl/>
          <w:lang w:bidi="ar-EG"/>
        </w:rPr>
        <w:t>إكتواري</w:t>
      </w:r>
      <w:proofErr w:type="spellEnd"/>
      <w:r w:rsidRPr="004419CE">
        <w:rPr>
          <w:rtl/>
          <w:lang w:bidi="ar-EG"/>
        </w:rPr>
        <w:t xml:space="preserve"> وفقاً لمنهجية محددة في المعايير المحاسبية. وتحتسب الالتزامات بخصوص التأمين الصحي بعد انتهاء مدة الخدمة في بيان الوضع المالي، كما ورد في الملاحظة </w:t>
      </w:r>
      <w:r>
        <w:rPr>
          <w:lang w:bidi="ar-EG"/>
        </w:rPr>
        <w:t>17</w:t>
      </w:r>
      <w:r w:rsidRPr="004419CE">
        <w:rPr>
          <w:rtl/>
          <w:lang w:bidi="ar-EG"/>
        </w:rPr>
        <w:t xml:space="preserve">. ولا تؤخذ في الحسبان فروق سعر الصرف </w:t>
      </w:r>
      <w:r w:rsidRPr="004419CE">
        <w:rPr>
          <w:rtl/>
          <w:lang w:bidi="ar-EG"/>
        </w:rPr>
        <w:lastRenderedPageBreak/>
        <w:t>المحققة وغير</w:t>
      </w:r>
      <w:r w:rsidRPr="004419CE">
        <w:rPr>
          <w:rFonts w:hint="cs"/>
          <w:rtl/>
          <w:lang w:bidi="ar-EG"/>
        </w:rPr>
        <w:t> </w:t>
      </w:r>
      <w:r w:rsidRPr="004419CE">
        <w:rPr>
          <w:rtl/>
          <w:lang w:bidi="ar-EG"/>
        </w:rPr>
        <w:t>المحققة في الميزانية وإنما تدرج في بيان الأداء المالي. وكذلك الأمر بالنسبة إلى احتياطي الديون الهالكة وما</w:t>
      </w:r>
      <w:r w:rsidRPr="004419CE">
        <w:rPr>
          <w:rtl/>
        </w:rPr>
        <w:t> </w:t>
      </w:r>
      <w:r w:rsidRPr="004419CE">
        <w:rPr>
          <w:rtl/>
          <w:lang w:bidi="ar-EG"/>
        </w:rPr>
        <w:t xml:space="preserve">يتعلق بقيد المخزونات. ولم يعتبر سداد قرض مؤسسة مباني المنظمات الدولية </w:t>
      </w:r>
      <w:r w:rsidRPr="004419CE">
        <w:rPr>
          <w:lang w:bidi="ar-EG"/>
        </w:rPr>
        <w:t>(</w:t>
      </w:r>
      <w:r w:rsidRPr="004419CE">
        <w:rPr>
          <w:lang w:val="fr-CH" w:bidi="ar-EG"/>
        </w:rPr>
        <w:t>FIPOI</w:t>
      </w:r>
      <w:r w:rsidRPr="004419CE">
        <w:rPr>
          <w:lang w:bidi="ar-EG"/>
        </w:rPr>
        <w:t>)</w:t>
      </w:r>
      <w:r w:rsidRPr="004419CE">
        <w:rPr>
          <w:rtl/>
          <w:lang w:bidi="ar-EG"/>
        </w:rPr>
        <w:t xml:space="preserve"> بمثابة إنفاق في بيان الأداء المالي مع أنه مدرج في الميزانية.</w:t>
      </w:r>
    </w:p>
    <w:p w14:paraId="1AA70359" w14:textId="77777777" w:rsidR="009C1E5D" w:rsidRPr="004419CE" w:rsidRDefault="009C1E5D" w:rsidP="009C1E5D">
      <w:pPr>
        <w:rPr>
          <w:rtl/>
          <w:lang w:bidi="ar-EG"/>
        </w:rPr>
      </w:pPr>
      <w:r w:rsidRPr="004419CE">
        <w:rPr>
          <w:rtl/>
          <w:lang w:bidi="ar-EG"/>
        </w:rPr>
        <w:t xml:space="preserve">وأخيراً، تم حساب الفوائد المرتبطة بالقروض دون فائدة الممنوحة من جانب مؤسسة </w:t>
      </w:r>
      <w:r w:rsidRPr="004419CE">
        <w:rPr>
          <w:lang w:val="fr-CH" w:bidi="ar-EG"/>
        </w:rPr>
        <w:t>FIPOI</w:t>
      </w:r>
      <w:r w:rsidRPr="004419CE">
        <w:rPr>
          <w:rtl/>
          <w:lang w:bidi="ar-EG"/>
        </w:rPr>
        <w:t xml:space="preserve"> وفقاً للشروط الاعتيادية للسوق ولم تسدد وإنما أدرجت بمثابة مساهمة و</w:t>
      </w:r>
      <w:r w:rsidRPr="004419CE">
        <w:rPr>
          <w:rFonts w:hint="cs"/>
          <w:rtl/>
          <w:lang w:bidi="ar-EG"/>
        </w:rPr>
        <w:t>إ</w:t>
      </w:r>
      <w:r w:rsidRPr="004419CE">
        <w:rPr>
          <w:rtl/>
          <w:lang w:bidi="ar-EG"/>
        </w:rPr>
        <w:t xml:space="preserve">نفاق عيني في بيان الأداء المالي. </w:t>
      </w:r>
    </w:p>
    <w:p w14:paraId="14381DE3" w14:textId="46546E97" w:rsidR="009C1E5D" w:rsidRPr="004419CE" w:rsidRDefault="009C1E5D" w:rsidP="009C1E5D">
      <w:pPr>
        <w:spacing w:after="120"/>
        <w:rPr>
          <w:rtl/>
          <w:lang w:bidi="ar-EG"/>
        </w:rPr>
      </w:pPr>
      <w:r w:rsidRPr="004419CE">
        <w:rPr>
          <w:rtl/>
          <w:lang w:bidi="ar-EG"/>
        </w:rPr>
        <w:t xml:space="preserve">وفي السنة المالية </w:t>
      </w:r>
      <w:r w:rsidR="00C42425">
        <w:rPr>
          <w:lang w:bidi="ar-EG"/>
        </w:rPr>
        <w:t>2019</w:t>
      </w:r>
      <w:r w:rsidRPr="004419CE">
        <w:rPr>
          <w:rtl/>
          <w:lang w:bidi="ar-SY"/>
        </w:rPr>
        <w:t xml:space="preserve">، تحددت في الميزانية إيرادات ونفقات بقيمة </w:t>
      </w:r>
      <w:r w:rsidR="00C42425" w:rsidRPr="00C54FCF">
        <w:t>1</w:t>
      </w:r>
      <w:r w:rsidR="00C42425">
        <w:t>64,74</w:t>
      </w:r>
      <w:r w:rsidRPr="004419CE">
        <w:rPr>
          <w:rtl/>
          <w:lang w:bidi="ar-SY"/>
        </w:rPr>
        <w:t> مليون فرنك سويسري. ونتج عن المراقبة الدائمة للنفقات وزيادة الإيرادات من أنشطة استرداد التكاليف</w:t>
      </w:r>
      <w:r w:rsidRPr="004419CE">
        <w:rPr>
          <w:rFonts w:hint="cs"/>
          <w:rtl/>
          <w:lang w:bidi="ar-SY"/>
        </w:rPr>
        <w:t xml:space="preserve"> ومبيعات المنشورات</w:t>
      </w:r>
      <w:r w:rsidRPr="004419CE">
        <w:rPr>
          <w:rtl/>
          <w:lang w:bidi="ar-SY"/>
        </w:rPr>
        <w:t xml:space="preserve"> فائض في الميزانية بقيمة</w:t>
      </w:r>
      <w:r w:rsidRPr="004419CE">
        <w:rPr>
          <w:rFonts w:hint="cs"/>
          <w:rtl/>
          <w:lang w:bidi="ar-SY"/>
        </w:rPr>
        <w:t xml:space="preserve"> </w:t>
      </w:r>
      <w:r w:rsidR="00DA699D">
        <w:rPr>
          <w:lang w:bidi="ar-SY"/>
        </w:rPr>
        <w:t>4,78</w:t>
      </w:r>
      <w:r w:rsidRPr="004419CE">
        <w:rPr>
          <w:rtl/>
          <w:lang w:bidi="ar-SY"/>
        </w:rPr>
        <w:t xml:space="preserve"> </w:t>
      </w:r>
      <w:r w:rsidRPr="004419CE">
        <w:rPr>
          <w:rFonts w:hint="cs"/>
          <w:rtl/>
          <w:lang w:bidi="ar-EG"/>
        </w:rPr>
        <w:t>ملايين</w:t>
      </w:r>
      <w:r w:rsidRPr="004419CE">
        <w:rPr>
          <w:rtl/>
          <w:lang w:bidi="ar-EG"/>
        </w:rPr>
        <w:t xml:space="preserve"> فرنك سويسري.</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8"/>
        <w:gridCol w:w="1370"/>
        <w:gridCol w:w="1370"/>
        <w:gridCol w:w="1370"/>
        <w:gridCol w:w="1371"/>
      </w:tblGrid>
      <w:tr w:rsidR="009C1E5D" w:rsidRPr="00DA699D" w14:paraId="52E45FBC" w14:textId="77777777" w:rsidTr="009C1E5D">
        <w:trPr>
          <w:jc w:val="center"/>
        </w:trPr>
        <w:tc>
          <w:tcPr>
            <w:tcW w:w="4138" w:type="dxa"/>
            <w:tcBorders>
              <w:top w:val="single" w:sz="8" w:space="0" w:color="auto"/>
              <w:left w:val="single" w:sz="8" w:space="0" w:color="auto"/>
              <w:bottom w:val="single" w:sz="8" w:space="0" w:color="auto"/>
              <w:right w:val="single" w:sz="8" w:space="0" w:color="auto"/>
            </w:tcBorders>
          </w:tcPr>
          <w:p w14:paraId="47DF5BEA" w14:textId="77777777" w:rsidR="009C1E5D" w:rsidRPr="00DA699D" w:rsidRDefault="009C1E5D" w:rsidP="009C1E5D">
            <w:pPr>
              <w:spacing w:before="40" w:after="40" w:line="260" w:lineRule="exact"/>
              <w:jc w:val="center"/>
              <w:rPr>
                <w:rFonts w:eastAsia="Times New Roman"/>
                <w:b/>
                <w:bCs/>
                <w:sz w:val="20"/>
                <w:szCs w:val="20"/>
                <w:rtl/>
                <w:lang w:eastAsia="en-US" w:bidi="ar-EG"/>
              </w:rPr>
            </w:pPr>
          </w:p>
        </w:tc>
        <w:tc>
          <w:tcPr>
            <w:tcW w:w="5481" w:type="dxa"/>
            <w:gridSpan w:val="4"/>
            <w:tcBorders>
              <w:top w:val="single" w:sz="8" w:space="0" w:color="auto"/>
              <w:left w:val="single" w:sz="8" w:space="0" w:color="auto"/>
              <w:bottom w:val="single" w:sz="8" w:space="0" w:color="auto"/>
              <w:right w:val="single" w:sz="8" w:space="0" w:color="auto"/>
            </w:tcBorders>
            <w:hideMark/>
          </w:tcPr>
          <w:p w14:paraId="5ED600AA" w14:textId="705F8AFB" w:rsidR="009C1E5D" w:rsidRPr="00DA699D" w:rsidRDefault="00DA699D" w:rsidP="009C1E5D">
            <w:pPr>
              <w:spacing w:before="40" w:after="40" w:line="260" w:lineRule="exact"/>
              <w:jc w:val="center"/>
              <w:rPr>
                <w:rFonts w:eastAsia="Times New Roman"/>
                <w:b/>
                <w:bCs/>
                <w:sz w:val="20"/>
                <w:szCs w:val="20"/>
                <w:lang w:eastAsia="en-US" w:bidi="ar-EG"/>
              </w:rPr>
            </w:pPr>
            <w:r w:rsidRPr="00DA699D">
              <w:rPr>
                <w:rFonts w:eastAsia="Times New Roman"/>
                <w:b/>
                <w:bCs/>
                <w:sz w:val="20"/>
                <w:szCs w:val="20"/>
                <w:lang w:eastAsia="en-US" w:bidi="ar-EG"/>
              </w:rPr>
              <w:t>2019</w:t>
            </w:r>
          </w:p>
        </w:tc>
      </w:tr>
      <w:tr w:rsidR="009C1E5D" w:rsidRPr="00DA699D" w14:paraId="05ACFB29" w14:textId="77777777" w:rsidTr="009C1E5D">
        <w:trPr>
          <w:jc w:val="center"/>
        </w:trPr>
        <w:tc>
          <w:tcPr>
            <w:tcW w:w="4138" w:type="dxa"/>
            <w:tcBorders>
              <w:top w:val="single" w:sz="8" w:space="0" w:color="auto"/>
              <w:left w:val="single" w:sz="8" w:space="0" w:color="auto"/>
              <w:bottom w:val="single" w:sz="8" w:space="0" w:color="auto"/>
              <w:right w:val="single" w:sz="8" w:space="0" w:color="auto"/>
            </w:tcBorders>
          </w:tcPr>
          <w:p w14:paraId="1E39914E" w14:textId="77777777" w:rsidR="009C1E5D" w:rsidRPr="00DA699D" w:rsidRDefault="009C1E5D" w:rsidP="009C1E5D">
            <w:pPr>
              <w:spacing w:before="40" w:after="40" w:line="260" w:lineRule="exact"/>
              <w:jc w:val="center"/>
              <w:rPr>
                <w:rFonts w:eastAsia="Times New Roman"/>
                <w:b/>
                <w:bCs/>
                <w:sz w:val="20"/>
                <w:szCs w:val="20"/>
                <w:lang w:eastAsia="en-US" w:bidi="ar-EG"/>
              </w:rPr>
            </w:pPr>
          </w:p>
        </w:tc>
        <w:tc>
          <w:tcPr>
            <w:tcW w:w="1370" w:type="dxa"/>
            <w:tcBorders>
              <w:top w:val="single" w:sz="8" w:space="0" w:color="auto"/>
              <w:left w:val="single" w:sz="8" w:space="0" w:color="auto"/>
              <w:bottom w:val="single" w:sz="8" w:space="0" w:color="auto"/>
              <w:right w:val="single" w:sz="8" w:space="0" w:color="auto"/>
            </w:tcBorders>
            <w:hideMark/>
          </w:tcPr>
          <w:p w14:paraId="2188274B" w14:textId="77777777" w:rsidR="009C1E5D" w:rsidRPr="00DA699D" w:rsidRDefault="009C1E5D" w:rsidP="009C1E5D">
            <w:pPr>
              <w:spacing w:before="40" w:after="40" w:line="260" w:lineRule="exact"/>
              <w:jc w:val="center"/>
              <w:rPr>
                <w:rFonts w:eastAsia="Times New Roman"/>
                <w:b/>
                <w:bCs/>
                <w:sz w:val="20"/>
                <w:szCs w:val="20"/>
                <w:rtl/>
                <w:lang w:eastAsia="en-US" w:bidi="ar-EG"/>
              </w:rPr>
            </w:pPr>
            <w:r w:rsidRPr="00DA699D">
              <w:rPr>
                <w:rFonts w:eastAsia="Times New Roman"/>
                <w:b/>
                <w:bCs/>
                <w:sz w:val="20"/>
                <w:szCs w:val="20"/>
                <w:rtl/>
                <w:lang w:eastAsia="en-US" w:bidi="ar-EG"/>
              </w:rPr>
              <w:t>تشغيل</w:t>
            </w:r>
          </w:p>
        </w:tc>
        <w:tc>
          <w:tcPr>
            <w:tcW w:w="1370" w:type="dxa"/>
            <w:tcBorders>
              <w:top w:val="single" w:sz="8" w:space="0" w:color="auto"/>
              <w:left w:val="single" w:sz="8" w:space="0" w:color="auto"/>
              <w:bottom w:val="single" w:sz="8" w:space="0" w:color="auto"/>
              <w:right w:val="single" w:sz="8" w:space="0" w:color="auto"/>
            </w:tcBorders>
            <w:hideMark/>
          </w:tcPr>
          <w:p w14:paraId="7F58266F" w14:textId="77777777" w:rsidR="009C1E5D" w:rsidRPr="00DA699D" w:rsidRDefault="009C1E5D" w:rsidP="009C1E5D">
            <w:pPr>
              <w:tabs>
                <w:tab w:val="left" w:pos="720"/>
              </w:tabs>
              <w:overflowPunct w:val="0"/>
              <w:autoSpaceDE w:val="0"/>
              <w:autoSpaceDN w:val="0"/>
              <w:adjustRightInd w:val="0"/>
              <w:spacing w:before="40" w:after="40" w:line="260" w:lineRule="exact"/>
              <w:jc w:val="center"/>
              <w:textAlignment w:val="baseline"/>
              <w:rPr>
                <w:b/>
                <w:bCs/>
                <w:sz w:val="20"/>
                <w:szCs w:val="20"/>
              </w:rPr>
            </w:pPr>
            <w:r w:rsidRPr="00DA699D">
              <w:rPr>
                <w:b/>
                <w:bCs/>
                <w:sz w:val="20"/>
                <w:szCs w:val="20"/>
                <w:rtl/>
              </w:rPr>
              <w:t>استثمارات</w:t>
            </w:r>
          </w:p>
        </w:tc>
        <w:tc>
          <w:tcPr>
            <w:tcW w:w="1370" w:type="dxa"/>
            <w:tcBorders>
              <w:top w:val="single" w:sz="8" w:space="0" w:color="auto"/>
              <w:left w:val="single" w:sz="8" w:space="0" w:color="auto"/>
              <w:bottom w:val="single" w:sz="8" w:space="0" w:color="auto"/>
              <w:right w:val="single" w:sz="8" w:space="0" w:color="auto"/>
            </w:tcBorders>
            <w:hideMark/>
          </w:tcPr>
          <w:p w14:paraId="73C76762" w14:textId="77777777" w:rsidR="009C1E5D" w:rsidRPr="00DA699D" w:rsidRDefault="009C1E5D" w:rsidP="009C1E5D">
            <w:pPr>
              <w:tabs>
                <w:tab w:val="left" w:pos="720"/>
              </w:tabs>
              <w:overflowPunct w:val="0"/>
              <w:autoSpaceDE w:val="0"/>
              <w:autoSpaceDN w:val="0"/>
              <w:adjustRightInd w:val="0"/>
              <w:spacing w:before="40" w:after="40" w:line="260" w:lineRule="exact"/>
              <w:jc w:val="center"/>
              <w:textAlignment w:val="baseline"/>
              <w:rPr>
                <w:b/>
                <w:bCs/>
                <w:sz w:val="20"/>
                <w:szCs w:val="20"/>
              </w:rPr>
            </w:pPr>
            <w:r w:rsidRPr="00DA699D">
              <w:rPr>
                <w:b/>
                <w:bCs/>
                <w:sz w:val="20"/>
                <w:szCs w:val="20"/>
                <w:rtl/>
              </w:rPr>
              <w:t>تمويل</w:t>
            </w:r>
          </w:p>
        </w:tc>
        <w:tc>
          <w:tcPr>
            <w:tcW w:w="1371" w:type="dxa"/>
            <w:tcBorders>
              <w:top w:val="single" w:sz="8" w:space="0" w:color="auto"/>
              <w:left w:val="single" w:sz="8" w:space="0" w:color="auto"/>
              <w:bottom w:val="single" w:sz="8" w:space="0" w:color="auto"/>
              <w:right w:val="single" w:sz="8" w:space="0" w:color="auto"/>
            </w:tcBorders>
            <w:hideMark/>
          </w:tcPr>
          <w:p w14:paraId="43D60C91" w14:textId="77777777" w:rsidR="009C1E5D" w:rsidRPr="00DA699D" w:rsidRDefault="009C1E5D" w:rsidP="009C1E5D">
            <w:pPr>
              <w:tabs>
                <w:tab w:val="left" w:pos="720"/>
              </w:tabs>
              <w:overflowPunct w:val="0"/>
              <w:autoSpaceDE w:val="0"/>
              <w:autoSpaceDN w:val="0"/>
              <w:adjustRightInd w:val="0"/>
              <w:spacing w:before="40" w:after="40" w:line="260" w:lineRule="exact"/>
              <w:jc w:val="center"/>
              <w:textAlignment w:val="baseline"/>
              <w:rPr>
                <w:b/>
                <w:bCs/>
                <w:sz w:val="20"/>
                <w:szCs w:val="20"/>
              </w:rPr>
            </w:pPr>
            <w:r w:rsidRPr="00DA699D">
              <w:rPr>
                <w:b/>
                <w:bCs/>
                <w:sz w:val="20"/>
                <w:szCs w:val="20"/>
                <w:rtl/>
              </w:rPr>
              <w:t>المجموع</w:t>
            </w:r>
          </w:p>
        </w:tc>
      </w:tr>
      <w:tr w:rsidR="009C1E5D" w:rsidRPr="00DA699D" w14:paraId="4F958AF8" w14:textId="77777777" w:rsidTr="009C1E5D">
        <w:trPr>
          <w:jc w:val="center"/>
        </w:trPr>
        <w:tc>
          <w:tcPr>
            <w:tcW w:w="4138" w:type="dxa"/>
            <w:tcBorders>
              <w:top w:val="single" w:sz="8" w:space="0" w:color="auto"/>
              <w:left w:val="single" w:sz="8" w:space="0" w:color="auto"/>
              <w:bottom w:val="nil"/>
              <w:right w:val="single" w:sz="8" w:space="0" w:color="auto"/>
            </w:tcBorders>
          </w:tcPr>
          <w:p w14:paraId="582BF742" w14:textId="77777777" w:rsidR="009C1E5D" w:rsidRPr="00DA699D" w:rsidRDefault="009C1E5D" w:rsidP="009C1E5D">
            <w:pPr>
              <w:spacing w:before="40" w:after="40" w:line="260" w:lineRule="exact"/>
              <w:jc w:val="center"/>
              <w:rPr>
                <w:rFonts w:eastAsia="Times New Roman"/>
                <w:b/>
                <w:bCs/>
                <w:sz w:val="20"/>
                <w:szCs w:val="20"/>
                <w:lang w:eastAsia="en-US" w:bidi="ar-EG"/>
              </w:rPr>
            </w:pPr>
          </w:p>
        </w:tc>
        <w:tc>
          <w:tcPr>
            <w:tcW w:w="5481" w:type="dxa"/>
            <w:gridSpan w:val="4"/>
            <w:tcBorders>
              <w:top w:val="single" w:sz="8" w:space="0" w:color="auto"/>
              <w:left w:val="single" w:sz="8" w:space="0" w:color="auto"/>
              <w:bottom w:val="single" w:sz="8" w:space="0" w:color="auto"/>
              <w:right w:val="single" w:sz="8" w:space="0" w:color="auto"/>
            </w:tcBorders>
            <w:vAlign w:val="center"/>
            <w:hideMark/>
          </w:tcPr>
          <w:p w14:paraId="29B994FE" w14:textId="77777777" w:rsidR="009C1E5D" w:rsidRPr="00DA699D" w:rsidRDefault="009C1E5D" w:rsidP="009C1E5D">
            <w:pPr>
              <w:spacing w:before="40" w:after="40" w:line="260" w:lineRule="exact"/>
              <w:jc w:val="center"/>
              <w:rPr>
                <w:rFonts w:eastAsia="Times New Roman"/>
                <w:sz w:val="20"/>
                <w:szCs w:val="20"/>
                <w:lang w:eastAsia="en-US" w:bidi="ar-EG"/>
              </w:rPr>
            </w:pPr>
            <w:r w:rsidRPr="00DA699D">
              <w:rPr>
                <w:rFonts w:eastAsia="Times New Roman"/>
                <w:sz w:val="20"/>
                <w:szCs w:val="20"/>
                <w:rtl/>
                <w:lang w:eastAsia="en-US" w:bidi="ar-EG"/>
              </w:rPr>
              <w:t>بآلاف الفرنكات السويسرية</w:t>
            </w:r>
          </w:p>
        </w:tc>
      </w:tr>
      <w:tr w:rsidR="00DA699D" w:rsidRPr="00DA699D" w14:paraId="22F590A4" w14:textId="77777777" w:rsidTr="00480711">
        <w:trPr>
          <w:jc w:val="center"/>
        </w:trPr>
        <w:tc>
          <w:tcPr>
            <w:tcW w:w="4138" w:type="dxa"/>
            <w:tcBorders>
              <w:top w:val="nil"/>
              <w:left w:val="single" w:sz="8" w:space="0" w:color="auto"/>
              <w:bottom w:val="nil"/>
              <w:right w:val="single" w:sz="8" w:space="0" w:color="auto"/>
            </w:tcBorders>
            <w:hideMark/>
          </w:tcPr>
          <w:p w14:paraId="37013CDD" w14:textId="77777777" w:rsidR="00DA699D" w:rsidRPr="00DA699D" w:rsidRDefault="00DA699D" w:rsidP="00DA699D">
            <w:pPr>
              <w:spacing w:before="40" w:after="40" w:line="260" w:lineRule="exact"/>
              <w:jc w:val="left"/>
              <w:rPr>
                <w:rFonts w:eastAsia="Times New Roman"/>
                <w:b/>
                <w:bCs/>
                <w:sz w:val="20"/>
                <w:szCs w:val="20"/>
                <w:lang w:val="fr-FR" w:eastAsia="en-US" w:bidi="ar-EG"/>
              </w:rPr>
            </w:pPr>
            <w:r w:rsidRPr="00DA699D">
              <w:rPr>
                <w:rFonts w:eastAsia="Times New Roman"/>
                <w:b/>
                <w:bCs/>
                <w:sz w:val="20"/>
                <w:szCs w:val="20"/>
                <w:rtl/>
                <w:lang w:val="fr-FR" w:eastAsia="en-US" w:bidi="ar-EG"/>
              </w:rPr>
              <w:t>النتائج على أساس قابل للمقارنة</w:t>
            </w:r>
          </w:p>
        </w:tc>
        <w:tc>
          <w:tcPr>
            <w:tcW w:w="1370" w:type="dxa"/>
            <w:tcBorders>
              <w:top w:val="nil"/>
              <w:left w:val="nil"/>
              <w:bottom w:val="nil"/>
              <w:right w:val="single" w:sz="8" w:space="0" w:color="auto"/>
            </w:tcBorders>
            <w:shd w:val="clear" w:color="auto" w:fill="auto"/>
            <w:vAlign w:val="center"/>
            <w:hideMark/>
          </w:tcPr>
          <w:p w14:paraId="4588ABEC" w14:textId="7F3D1E00" w:rsidR="00DA699D" w:rsidRPr="00DA699D" w:rsidRDefault="00DA699D" w:rsidP="00DA699D">
            <w:pPr>
              <w:spacing w:before="40" w:after="40" w:line="240" w:lineRule="exact"/>
              <w:jc w:val="left"/>
              <w:rPr>
                <w:color w:val="000000"/>
                <w:sz w:val="20"/>
                <w:szCs w:val="20"/>
              </w:rPr>
            </w:pPr>
            <w:r w:rsidRPr="00DA699D">
              <w:rPr>
                <w:color w:val="000000"/>
                <w:sz w:val="20"/>
                <w:szCs w:val="20"/>
                <w:lang w:eastAsia="en-GB"/>
              </w:rPr>
              <w:t>4 778</w:t>
            </w:r>
            <w:r>
              <w:rPr>
                <w:color w:val="000000"/>
                <w:sz w:val="20"/>
                <w:szCs w:val="20"/>
                <w:lang w:eastAsia="en-GB"/>
              </w:rPr>
              <w:t>  </w:t>
            </w:r>
          </w:p>
        </w:tc>
        <w:tc>
          <w:tcPr>
            <w:tcW w:w="1370" w:type="dxa"/>
            <w:tcBorders>
              <w:top w:val="nil"/>
              <w:left w:val="nil"/>
              <w:bottom w:val="nil"/>
              <w:right w:val="single" w:sz="8" w:space="0" w:color="auto"/>
            </w:tcBorders>
            <w:shd w:val="clear" w:color="auto" w:fill="auto"/>
            <w:vAlign w:val="center"/>
          </w:tcPr>
          <w:p w14:paraId="27385B12" w14:textId="56CA06EF" w:rsidR="00DA699D" w:rsidRPr="00DA699D" w:rsidRDefault="00DA699D" w:rsidP="00DA699D">
            <w:pPr>
              <w:spacing w:before="40" w:after="40" w:line="240" w:lineRule="exact"/>
              <w:jc w:val="left"/>
              <w:rPr>
                <w:color w:val="000000"/>
                <w:sz w:val="20"/>
                <w:szCs w:val="20"/>
              </w:rPr>
            </w:pPr>
          </w:p>
        </w:tc>
        <w:tc>
          <w:tcPr>
            <w:tcW w:w="1370" w:type="dxa"/>
            <w:tcBorders>
              <w:top w:val="nil"/>
              <w:left w:val="nil"/>
              <w:bottom w:val="nil"/>
              <w:right w:val="single" w:sz="8" w:space="0" w:color="auto"/>
            </w:tcBorders>
            <w:shd w:val="clear" w:color="auto" w:fill="auto"/>
            <w:vAlign w:val="center"/>
          </w:tcPr>
          <w:p w14:paraId="380A8F51" w14:textId="1F78D25F" w:rsidR="00DA699D" w:rsidRPr="00DA699D" w:rsidRDefault="00DA699D" w:rsidP="00DA699D">
            <w:pPr>
              <w:spacing w:before="40" w:after="40" w:line="240" w:lineRule="exact"/>
              <w:jc w:val="left"/>
              <w:rPr>
                <w:color w:val="000000"/>
                <w:sz w:val="20"/>
                <w:szCs w:val="20"/>
              </w:rPr>
            </w:pPr>
          </w:p>
        </w:tc>
        <w:tc>
          <w:tcPr>
            <w:tcW w:w="1371" w:type="dxa"/>
            <w:tcBorders>
              <w:top w:val="nil"/>
              <w:left w:val="nil"/>
              <w:bottom w:val="nil"/>
              <w:right w:val="single" w:sz="8" w:space="0" w:color="auto"/>
            </w:tcBorders>
            <w:shd w:val="clear" w:color="auto" w:fill="auto"/>
            <w:vAlign w:val="center"/>
            <w:hideMark/>
          </w:tcPr>
          <w:p w14:paraId="0828DEBC" w14:textId="21D2E3D2" w:rsidR="00DA699D" w:rsidRPr="00DA699D" w:rsidRDefault="00DA699D" w:rsidP="00DA699D">
            <w:pPr>
              <w:spacing w:before="40" w:after="40" w:line="240" w:lineRule="exact"/>
              <w:jc w:val="left"/>
              <w:rPr>
                <w:b/>
                <w:bCs/>
                <w:color w:val="000000"/>
                <w:sz w:val="20"/>
                <w:szCs w:val="20"/>
              </w:rPr>
            </w:pPr>
            <w:r w:rsidRPr="00DA699D">
              <w:rPr>
                <w:b/>
                <w:bCs/>
                <w:color w:val="000000"/>
                <w:sz w:val="20"/>
                <w:szCs w:val="20"/>
                <w:lang w:eastAsia="en-GB"/>
              </w:rPr>
              <w:t>4 778</w:t>
            </w:r>
            <w:r>
              <w:rPr>
                <w:color w:val="000000"/>
                <w:sz w:val="20"/>
                <w:szCs w:val="20"/>
                <w:lang w:eastAsia="en-GB"/>
              </w:rPr>
              <w:t>  </w:t>
            </w:r>
          </w:p>
        </w:tc>
      </w:tr>
      <w:tr w:rsidR="00DA699D" w:rsidRPr="00DA699D" w14:paraId="111CCEFB" w14:textId="77777777" w:rsidTr="00480711">
        <w:trPr>
          <w:jc w:val="center"/>
        </w:trPr>
        <w:tc>
          <w:tcPr>
            <w:tcW w:w="4138" w:type="dxa"/>
            <w:tcBorders>
              <w:top w:val="nil"/>
              <w:left w:val="single" w:sz="8" w:space="0" w:color="auto"/>
              <w:bottom w:val="nil"/>
              <w:right w:val="single" w:sz="8" w:space="0" w:color="auto"/>
            </w:tcBorders>
            <w:hideMark/>
          </w:tcPr>
          <w:p w14:paraId="41BA9BD9" w14:textId="77777777" w:rsidR="00DA699D" w:rsidRPr="00DA699D" w:rsidRDefault="00DA699D" w:rsidP="00DA699D">
            <w:pPr>
              <w:spacing w:before="40" w:after="40" w:line="260" w:lineRule="exact"/>
              <w:jc w:val="left"/>
              <w:rPr>
                <w:rFonts w:eastAsia="Times New Roman"/>
                <w:sz w:val="20"/>
                <w:szCs w:val="20"/>
                <w:lang w:val="fr-FR" w:eastAsia="en-US" w:bidi="ar-EG"/>
              </w:rPr>
            </w:pPr>
            <w:r w:rsidRPr="00DA699D">
              <w:rPr>
                <w:rFonts w:eastAsia="Times New Roman"/>
                <w:sz w:val="20"/>
                <w:szCs w:val="20"/>
                <w:rtl/>
                <w:lang w:val="fr-FR" w:eastAsia="en-US" w:bidi="ar-EG"/>
              </w:rPr>
              <w:t>التغيرات في احتياطي الديون الهالكة واستعماله</w:t>
            </w:r>
          </w:p>
        </w:tc>
        <w:tc>
          <w:tcPr>
            <w:tcW w:w="1370" w:type="dxa"/>
            <w:tcBorders>
              <w:top w:val="nil"/>
              <w:left w:val="nil"/>
              <w:bottom w:val="nil"/>
              <w:right w:val="single" w:sz="8" w:space="0" w:color="auto"/>
            </w:tcBorders>
            <w:shd w:val="clear" w:color="auto" w:fill="auto"/>
            <w:vAlign w:val="center"/>
            <w:hideMark/>
          </w:tcPr>
          <w:p w14:paraId="2EF9BD7B" w14:textId="472F10C6" w:rsidR="00DA699D" w:rsidRPr="00DA699D" w:rsidRDefault="00DA699D" w:rsidP="00DA699D">
            <w:pPr>
              <w:spacing w:before="40" w:after="40" w:line="240" w:lineRule="exact"/>
              <w:jc w:val="left"/>
              <w:rPr>
                <w:color w:val="000000"/>
                <w:sz w:val="20"/>
                <w:szCs w:val="20"/>
              </w:rPr>
            </w:pPr>
            <w:r w:rsidRPr="00DA699D">
              <w:rPr>
                <w:color w:val="000000"/>
                <w:sz w:val="20"/>
                <w:szCs w:val="20"/>
                <w:lang w:eastAsia="en-GB"/>
              </w:rPr>
              <w:t>576</w:t>
            </w:r>
            <w:r>
              <w:rPr>
                <w:color w:val="000000"/>
                <w:sz w:val="20"/>
                <w:szCs w:val="20"/>
                <w:lang w:eastAsia="en-GB"/>
              </w:rPr>
              <w:t>  </w:t>
            </w:r>
          </w:p>
        </w:tc>
        <w:tc>
          <w:tcPr>
            <w:tcW w:w="1370" w:type="dxa"/>
            <w:tcBorders>
              <w:top w:val="nil"/>
              <w:left w:val="nil"/>
              <w:bottom w:val="nil"/>
              <w:right w:val="single" w:sz="8" w:space="0" w:color="auto"/>
            </w:tcBorders>
            <w:shd w:val="clear" w:color="auto" w:fill="auto"/>
            <w:vAlign w:val="center"/>
          </w:tcPr>
          <w:p w14:paraId="3DE6F5DE" w14:textId="05DD1400" w:rsidR="00DA699D" w:rsidRPr="00DA699D" w:rsidRDefault="00DA699D" w:rsidP="00DA699D">
            <w:pPr>
              <w:spacing w:before="40" w:after="40" w:line="240" w:lineRule="exact"/>
              <w:jc w:val="left"/>
              <w:rPr>
                <w:color w:val="000000"/>
                <w:sz w:val="20"/>
                <w:szCs w:val="20"/>
              </w:rPr>
            </w:pPr>
          </w:p>
        </w:tc>
        <w:tc>
          <w:tcPr>
            <w:tcW w:w="1370" w:type="dxa"/>
            <w:tcBorders>
              <w:top w:val="nil"/>
              <w:left w:val="nil"/>
              <w:bottom w:val="nil"/>
              <w:right w:val="single" w:sz="8" w:space="0" w:color="auto"/>
            </w:tcBorders>
            <w:shd w:val="clear" w:color="auto" w:fill="auto"/>
            <w:vAlign w:val="center"/>
          </w:tcPr>
          <w:p w14:paraId="60732BD9" w14:textId="0D54E678" w:rsidR="00DA699D" w:rsidRPr="00DA699D" w:rsidRDefault="00DA699D" w:rsidP="00DA699D">
            <w:pPr>
              <w:spacing w:before="40" w:after="40" w:line="240" w:lineRule="exact"/>
              <w:jc w:val="left"/>
              <w:rPr>
                <w:color w:val="000000"/>
                <w:sz w:val="20"/>
                <w:szCs w:val="20"/>
              </w:rPr>
            </w:pPr>
          </w:p>
        </w:tc>
        <w:tc>
          <w:tcPr>
            <w:tcW w:w="1371" w:type="dxa"/>
            <w:tcBorders>
              <w:top w:val="nil"/>
              <w:left w:val="nil"/>
              <w:bottom w:val="nil"/>
              <w:right w:val="single" w:sz="8" w:space="0" w:color="auto"/>
            </w:tcBorders>
            <w:shd w:val="clear" w:color="auto" w:fill="auto"/>
            <w:vAlign w:val="center"/>
            <w:hideMark/>
          </w:tcPr>
          <w:p w14:paraId="3D661ABE" w14:textId="4511F39D" w:rsidR="00DA699D" w:rsidRPr="00DA699D" w:rsidRDefault="00DA699D" w:rsidP="00DA699D">
            <w:pPr>
              <w:spacing w:before="40" w:after="40" w:line="240" w:lineRule="exact"/>
              <w:jc w:val="left"/>
              <w:rPr>
                <w:color w:val="000000"/>
                <w:sz w:val="20"/>
                <w:szCs w:val="20"/>
              </w:rPr>
            </w:pPr>
            <w:r w:rsidRPr="00DA699D">
              <w:rPr>
                <w:color w:val="000000"/>
                <w:sz w:val="20"/>
                <w:szCs w:val="20"/>
                <w:lang w:eastAsia="en-GB"/>
              </w:rPr>
              <w:t>576</w:t>
            </w:r>
            <w:r>
              <w:rPr>
                <w:color w:val="000000"/>
                <w:sz w:val="20"/>
                <w:szCs w:val="20"/>
                <w:lang w:eastAsia="en-GB"/>
              </w:rPr>
              <w:t>  </w:t>
            </w:r>
          </w:p>
        </w:tc>
      </w:tr>
      <w:tr w:rsidR="00DA699D" w:rsidRPr="00DA699D" w14:paraId="0258324C" w14:textId="77777777" w:rsidTr="00480711">
        <w:trPr>
          <w:jc w:val="center"/>
        </w:trPr>
        <w:tc>
          <w:tcPr>
            <w:tcW w:w="4138" w:type="dxa"/>
            <w:tcBorders>
              <w:top w:val="nil"/>
              <w:left w:val="single" w:sz="8" w:space="0" w:color="auto"/>
              <w:bottom w:val="nil"/>
              <w:right w:val="single" w:sz="8" w:space="0" w:color="auto"/>
            </w:tcBorders>
            <w:hideMark/>
          </w:tcPr>
          <w:p w14:paraId="193D3280" w14:textId="77777777" w:rsidR="00DA699D" w:rsidRPr="00DA699D" w:rsidRDefault="00DA699D" w:rsidP="00DA699D">
            <w:pPr>
              <w:spacing w:before="40" w:after="40" w:line="260" w:lineRule="exact"/>
              <w:jc w:val="left"/>
              <w:rPr>
                <w:rFonts w:eastAsia="Times New Roman"/>
                <w:sz w:val="20"/>
                <w:szCs w:val="20"/>
                <w:lang w:val="fr-FR" w:eastAsia="en-US" w:bidi="ar-EG"/>
              </w:rPr>
            </w:pPr>
            <w:r w:rsidRPr="00DA699D">
              <w:rPr>
                <w:rFonts w:eastAsia="Times New Roman"/>
                <w:sz w:val="20"/>
                <w:szCs w:val="20"/>
                <w:rtl/>
                <w:lang w:val="fr-FR" w:eastAsia="en-US" w:bidi="ar-EG"/>
              </w:rPr>
              <w:t>قيد المخزونات</w:t>
            </w:r>
          </w:p>
        </w:tc>
        <w:tc>
          <w:tcPr>
            <w:tcW w:w="1370" w:type="dxa"/>
            <w:tcBorders>
              <w:top w:val="nil"/>
              <w:left w:val="nil"/>
              <w:bottom w:val="nil"/>
              <w:right w:val="single" w:sz="8" w:space="0" w:color="auto"/>
            </w:tcBorders>
            <w:shd w:val="clear" w:color="auto" w:fill="auto"/>
            <w:vAlign w:val="center"/>
            <w:hideMark/>
          </w:tcPr>
          <w:p w14:paraId="5BC71EA2" w14:textId="5A4F6D0F" w:rsidR="00DA699D" w:rsidRPr="00DA699D" w:rsidRDefault="00DA699D" w:rsidP="00DA699D">
            <w:pPr>
              <w:spacing w:before="40" w:after="40" w:line="240" w:lineRule="exact"/>
              <w:jc w:val="left"/>
              <w:rPr>
                <w:color w:val="000000"/>
                <w:sz w:val="20"/>
                <w:szCs w:val="20"/>
              </w:rPr>
            </w:pPr>
            <w:r w:rsidRPr="00DA699D">
              <w:rPr>
                <w:color w:val="000000"/>
                <w:sz w:val="20"/>
                <w:szCs w:val="20"/>
                <w:lang w:eastAsia="en-GB"/>
              </w:rPr>
              <w:t>48</w:t>
            </w:r>
            <w:r>
              <w:rPr>
                <w:color w:val="000000"/>
                <w:sz w:val="20"/>
                <w:szCs w:val="20"/>
                <w:lang w:eastAsia="en-GB"/>
              </w:rPr>
              <w:t>  </w:t>
            </w:r>
          </w:p>
        </w:tc>
        <w:tc>
          <w:tcPr>
            <w:tcW w:w="1370" w:type="dxa"/>
            <w:tcBorders>
              <w:top w:val="nil"/>
              <w:left w:val="nil"/>
              <w:bottom w:val="nil"/>
              <w:right w:val="single" w:sz="8" w:space="0" w:color="auto"/>
            </w:tcBorders>
            <w:shd w:val="clear" w:color="auto" w:fill="auto"/>
            <w:vAlign w:val="center"/>
          </w:tcPr>
          <w:p w14:paraId="00EF074B" w14:textId="0A678ACC" w:rsidR="00DA699D" w:rsidRPr="00DA699D" w:rsidRDefault="00DA699D" w:rsidP="00DA699D">
            <w:pPr>
              <w:spacing w:before="40" w:after="40" w:line="240" w:lineRule="exact"/>
              <w:jc w:val="left"/>
              <w:rPr>
                <w:color w:val="000000"/>
                <w:sz w:val="20"/>
                <w:szCs w:val="20"/>
              </w:rPr>
            </w:pPr>
          </w:p>
        </w:tc>
        <w:tc>
          <w:tcPr>
            <w:tcW w:w="1370" w:type="dxa"/>
            <w:tcBorders>
              <w:top w:val="nil"/>
              <w:left w:val="nil"/>
              <w:bottom w:val="nil"/>
              <w:right w:val="single" w:sz="8" w:space="0" w:color="auto"/>
            </w:tcBorders>
            <w:shd w:val="clear" w:color="auto" w:fill="auto"/>
            <w:vAlign w:val="center"/>
          </w:tcPr>
          <w:p w14:paraId="6CF784F0" w14:textId="414460FE" w:rsidR="00DA699D" w:rsidRPr="00DA699D" w:rsidRDefault="00DA699D" w:rsidP="00DA699D">
            <w:pPr>
              <w:spacing w:before="40" w:after="40" w:line="240" w:lineRule="exact"/>
              <w:jc w:val="left"/>
              <w:rPr>
                <w:color w:val="000000"/>
                <w:sz w:val="20"/>
                <w:szCs w:val="20"/>
              </w:rPr>
            </w:pPr>
          </w:p>
        </w:tc>
        <w:tc>
          <w:tcPr>
            <w:tcW w:w="1371" w:type="dxa"/>
            <w:tcBorders>
              <w:top w:val="nil"/>
              <w:left w:val="nil"/>
              <w:bottom w:val="nil"/>
              <w:right w:val="single" w:sz="8" w:space="0" w:color="auto"/>
            </w:tcBorders>
            <w:shd w:val="clear" w:color="auto" w:fill="auto"/>
            <w:vAlign w:val="center"/>
            <w:hideMark/>
          </w:tcPr>
          <w:p w14:paraId="6EB3C9F8" w14:textId="377CB9E3" w:rsidR="00DA699D" w:rsidRPr="00DA699D" w:rsidRDefault="00DA699D" w:rsidP="00DA699D">
            <w:pPr>
              <w:spacing w:before="40" w:after="40" w:line="240" w:lineRule="exact"/>
              <w:jc w:val="left"/>
              <w:rPr>
                <w:color w:val="000000"/>
                <w:sz w:val="20"/>
                <w:szCs w:val="20"/>
              </w:rPr>
            </w:pPr>
            <w:r w:rsidRPr="00DA699D">
              <w:rPr>
                <w:color w:val="000000"/>
                <w:sz w:val="20"/>
                <w:szCs w:val="20"/>
                <w:lang w:eastAsia="en-GB"/>
              </w:rPr>
              <w:t>48</w:t>
            </w:r>
            <w:r>
              <w:rPr>
                <w:color w:val="000000"/>
                <w:sz w:val="20"/>
                <w:szCs w:val="20"/>
                <w:lang w:eastAsia="en-GB"/>
              </w:rPr>
              <w:t>  </w:t>
            </w:r>
          </w:p>
        </w:tc>
      </w:tr>
      <w:tr w:rsidR="00DA699D" w:rsidRPr="00DA699D" w14:paraId="2DBDEC45" w14:textId="77777777" w:rsidTr="00480711">
        <w:trPr>
          <w:jc w:val="center"/>
        </w:trPr>
        <w:tc>
          <w:tcPr>
            <w:tcW w:w="4138" w:type="dxa"/>
            <w:tcBorders>
              <w:top w:val="nil"/>
              <w:left w:val="single" w:sz="8" w:space="0" w:color="auto"/>
              <w:bottom w:val="nil"/>
              <w:right w:val="single" w:sz="8" w:space="0" w:color="auto"/>
            </w:tcBorders>
            <w:hideMark/>
          </w:tcPr>
          <w:p w14:paraId="0C8E4330" w14:textId="77777777" w:rsidR="00DA699D" w:rsidRPr="00DA699D" w:rsidRDefault="00DA699D" w:rsidP="00DA699D">
            <w:pPr>
              <w:spacing w:before="40" w:after="40" w:line="260" w:lineRule="exact"/>
              <w:jc w:val="left"/>
              <w:rPr>
                <w:rFonts w:eastAsia="Times New Roman"/>
                <w:sz w:val="20"/>
                <w:szCs w:val="20"/>
                <w:lang w:val="fr-FR" w:eastAsia="en-US" w:bidi="ar-EG"/>
              </w:rPr>
            </w:pPr>
            <w:r w:rsidRPr="00DA699D">
              <w:rPr>
                <w:rFonts w:eastAsia="Times New Roman"/>
                <w:sz w:val="20"/>
                <w:szCs w:val="20"/>
                <w:rtl/>
                <w:lang w:val="fr-FR" w:eastAsia="en-US" w:bidi="ar-EG"/>
              </w:rPr>
              <w:t>قيد الأصول الثابتة</w:t>
            </w:r>
          </w:p>
        </w:tc>
        <w:tc>
          <w:tcPr>
            <w:tcW w:w="1370" w:type="dxa"/>
            <w:tcBorders>
              <w:top w:val="nil"/>
              <w:left w:val="nil"/>
              <w:bottom w:val="nil"/>
              <w:right w:val="single" w:sz="8" w:space="0" w:color="auto"/>
            </w:tcBorders>
            <w:shd w:val="clear" w:color="auto" w:fill="auto"/>
            <w:vAlign w:val="center"/>
          </w:tcPr>
          <w:p w14:paraId="48B4370C" w14:textId="26471205" w:rsidR="00DA699D" w:rsidRPr="00DA699D" w:rsidRDefault="00DA699D" w:rsidP="00DA699D">
            <w:pPr>
              <w:spacing w:before="40" w:after="40" w:line="240" w:lineRule="exact"/>
              <w:jc w:val="left"/>
              <w:rPr>
                <w:color w:val="000000"/>
                <w:sz w:val="20"/>
                <w:szCs w:val="20"/>
              </w:rPr>
            </w:pPr>
          </w:p>
        </w:tc>
        <w:tc>
          <w:tcPr>
            <w:tcW w:w="1370" w:type="dxa"/>
            <w:tcBorders>
              <w:top w:val="nil"/>
              <w:left w:val="nil"/>
              <w:bottom w:val="nil"/>
              <w:right w:val="single" w:sz="8" w:space="0" w:color="auto"/>
            </w:tcBorders>
            <w:shd w:val="clear" w:color="auto" w:fill="auto"/>
            <w:vAlign w:val="center"/>
            <w:hideMark/>
          </w:tcPr>
          <w:p w14:paraId="44B09114" w14:textId="5ABD4A2B" w:rsidR="00DA699D" w:rsidRPr="00DA699D" w:rsidRDefault="00DA699D" w:rsidP="00DA699D">
            <w:pPr>
              <w:spacing w:before="40" w:after="40" w:line="240" w:lineRule="exact"/>
              <w:jc w:val="left"/>
              <w:rPr>
                <w:color w:val="000000"/>
                <w:sz w:val="20"/>
                <w:szCs w:val="20"/>
              </w:rPr>
            </w:pPr>
            <w:r w:rsidRPr="00DA699D">
              <w:rPr>
                <w:color w:val="000000"/>
                <w:sz w:val="20"/>
                <w:szCs w:val="20"/>
                <w:lang w:eastAsia="en-GB"/>
              </w:rPr>
              <w:t>1 653</w:t>
            </w:r>
          </w:p>
        </w:tc>
        <w:tc>
          <w:tcPr>
            <w:tcW w:w="1370" w:type="dxa"/>
            <w:tcBorders>
              <w:top w:val="nil"/>
              <w:left w:val="nil"/>
              <w:bottom w:val="nil"/>
              <w:right w:val="single" w:sz="8" w:space="0" w:color="auto"/>
            </w:tcBorders>
            <w:shd w:val="clear" w:color="auto" w:fill="auto"/>
            <w:vAlign w:val="center"/>
          </w:tcPr>
          <w:p w14:paraId="44BA92FE" w14:textId="0F8B0D8E" w:rsidR="00DA699D" w:rsidRPr="00DA699D" w:rsidRDefault="00DA699D" w:rsidP="00DA699D">
            <w:pPr>
              <w:spacing w:before="40" w:after="40" w:line="240" w:lineRule="exact"/>
              <w:jc w:val="left"/>
              <w:rPr>
                <w:color w:val="000000"/>
                <w:sz w:val="20"/>
                <w:szCs w:val="20"/>
              </w:rPr>
            </w:pPr>
          </w:p>
        </w:tc>
        <w:tc>
          <w:tcPr>
            <w:tcW w:w="1371" w:type="dxa"/>
            <w:tcBorders>
              <w:top w:val="nil"/>
              <w:left w:val="nil"/>
              <w:bottom w:val="nil"/>
              <w:right w:val="single" w:sz="8" w:space="0" w:color="auto"/>
            </w:tcBorders>
            <w:shd w:val="clear" w:color="auto" w:fill="auto"/>
            <w:vAlign w:val="center"/>
            <w:hideMark/>
          </w:tcPr>
          <w:p w14:paraId="44A5F53D" w14:textId="74DCE4B3" w:rsidR="00DA699D" w:rsidRPr="00DA699D" w:rsidRDefault="00DA699D" w:rsidP="00DA699D">
            <w:pPr>
              <w:spacing w:before="40" w:after="40" w:line="240" w:lineRule="exact"/>
              <w:jc w:val="left"/>
              <w:rPr>
                <w:color w:val="000000"/>
                <w:sz w:val="20"/>
                <w:szCs w:val="20"/>
              </w:rPr>
            </w:pPr>
            <w:r w:rsidRPr="00DA699D">
              <w:rPr>
                <w:color w:val="000000"/>
                <w:sz w:val="20"/>
                <w:szCs w:val="20"/>
                <w:lang w:eastAsia="en-GB"/>
              </w:rPr>
              <w:t>1 653</w:t>
            </w:r>
            <w:r>
              <w:rPr>
                <w:color w:val="000000"/>
                <w:sz w:val="20"/>
                <w:szCs w:val="20"/>
                <w:lang w:eastAsia="en-GB"/>
              </w:rPr>
              <w:t>  </w:t>
            </w:r>
          </w:p>
        </w:tc>
      </w:tr>
      <w:tr w:rsidR="00DA699D" w:rsidRPr="00DA699D" w14:paraId="4B4D48A2" w14:textId="77777777" w:rsidTr="00480711">
        <w:trPr>
          <w:jc w:val="center"/>
        </w:trPr>
        <w:tc>
          <w:tcPr>
            <w:tcW w:w="4138" w:type="dxa"/>
            <w:tcBorders>
              <w:top w:val="nil"/>
              <w:left w:val="single" w:sz="8" w:space="0" w:color="auto"/>
              <w:bottom w:val="nil"/>
              <w:right w:val="single" w:sz="8" w:space="0" w:color="auto"/>
            </w:tcBorders>
            <w:hideMark/>
          </w:tcPr>
          <w:p w14:paraId="6A1DD500" w14:textId="77777777" w:rsidR="00DA699D" w:rsidRPr="00DA699D" w:rsidRDefault="00DA699D" w:rsidP="00DA699D">
            <w:pPr>
              <w:spacing w:before="40" w:after="40" w:line="260" w:lineRule="exact"/>
              <w:jc w:val="left"/>
              <w:rPr>
                <w:rFonts w:eastAsia="Times New Roman"/>
                <w:sz w:val="20"/>
                <w:szCs w:val="20"/>
                <w:lang w:val="fr-FR" w:eastAsia="en-US" w:bidi="ar-EG"/>
              </w:rPr>
            </w:pPr>
            <w:r w:rsidRPr="00DA699D">
              <w:rPr>
                <w:rFonts w:eastAsia="Times New Roman"/>
                <w:sz w:val="20"/>
                <w:szCs w:val="20"/>
                <w:rtl/>
                <w:lang w:val="fr-FR" w:eastAsia="en-US" w:bidi="ar-EG"/>
              </w:rPr>
              <w:t>الاستهلاك</w:t>
            </w:r>
          </w:p>
        </w:tc>
        <w:tc>
          <w:tcPr>
            <w:tcW w:w="1370" w:type="dxa"/>
            <w:tcBorders>
              <w:top w:val="nil"/>
              <w:left w:val="nil"/>
              <w:bottom w:val="nil"/>
              <w:right w:val="single" w:sz="8" w:space="0" w:color="auto"/>
            </w:tcBorders>
            <w:shd w:val="clear" w:color="auto" w:fill="auto"/>
            <w:vAlign w:val="center"/>
            <w:hideMark/>
          </w:tcPr>
          <w:p w14:paraId="15815B36" w14:textId="6E9652FA" w:rsidR="00DA699D" w:rsidRPr="00DA699D" w:rsidRDefault="00DA699D" w:rsidP="00DA699D">
            <w:pPr>
              <w:spacing w:before="40" w:after="40" w:line="240" w:lineRule="exact"/>
              <w:jc w:val="left"/>
              <w:rPr>
                <w:color w:val="000000"/>
                <w:sz w:val="20"/>
                <w:szCs w:val="20"/>
              </w:rPr>
            </w:pPr>
            <w:r w:rsidRPr="00DA699D">
              <w:rPr>
                <w:color w:val="000000"/>
                <w:sz w:val="20"/>
                <w:szCs w:val="20"/>
                <w:lang w:eastAsia="en-GB"/>
              </w:rPr>
              <w:t>4 452–</w:t>
            </w:r>
          </w:p>
        </w:tc>
        <w:tc>
          <w:tcPr>
            <w:tcW w:w="1370" w:type="dxa"/>
            <w:tcBorders>
              <w:top w:val="nil"/>
              <w:left w:val="nil"/>
              <w:bottom w:val="nil"/>
              <w:right w:val="single" w:sz="8" w:space="0" w:color="auto"/>
            </w:tcBorders>
            <w:shd w:val="clear" w:color="auto" w:fill="auto"/>
            <w:vAlign w:val="center"/>
          </w:tcPr>
          <w:p w14:paraId="1E94E3E9" w14:textId="78C5A4B5" w:rsidR="00DA699D" w:rsidRPr="00DA699D" w:rsidRDefault="00DA699D" w:rsidP="00DA699D">
            <w:pPr>
              <w:spacing w:before="40" w:after="40" w:line="240" w:lineRule="exact"/>
              <w:jc w:val="left"/>
              <w:rPr>
                <w:color w:val="000000"/>
                <w:sz w:val="20"/>
                <w:szCs w:val="20"/>
              </w:rPr>
            </w:pPr>
          </w:p>
        </w:tc>
        <w:tc>
          <w:tcPr>
            <w:tcW w:w="1370" w:type="dxa"/>
            <w:tcBorders>
              <w:top w:val="nil"/>
              <w:left w:val="nil"/>
              <w:bottom w:val="nil"/>
              <w:right w:val="single" w:sz="8" w:space="0" w:color="auto"/>
            </w:tcBorders>
            <w:shd w:val="clear" w:color="auto" w:fill="auto"/>
            <w:vAlign w:val="center"/>
          </w:tcPr>
          <w:p w14:paraId="50F82B73" w14:textId="514CB887" w:rsidR="00DA699D" w:rsidRPr="00DA699D" w:rsidRDefault="00DA699D" w:rsidP="00DA699D">
            <w:pPr>
              <w:spacing w:before="40" w:after="40" w:line="240" w:lineRule="exact"/>
              <w:jc w:val="left"/>
              <w:rPr>
                <w:color w:val="000000"/>
                <w:sz w:val="20"/>
                <w:szCs w:val="20"/>
              </w:rPr>
            </w:pPr>
          </w:p>
        </w:tc>
        <w:tc>
          <w:tcPr>
            <w:tcW w:w="1371" w:type="dxa"/>
            <w:tcBorders>
              <w:top w:val="nil"/>
              <w:left w:val="nil"/>
              <w:bottom w:val="nil"/>
              <w:right w:val="single" w:sz="8" w:space="0" w:color="auto"/>
            </w:tcBorders>
            <w:shd w:val="clear" w:color="auto" w:fill="auto"/>
            <w:vAlign w:val="center"/>
            <w:hideMark/>
          </w:tcPr>
          <w:p w14:paraId="5BA7B165" w14:textId="73FF9322" w:rsidR="00DA699D" w:rsidRPr="00DA699D" w:rsidRDefault="00DA699D" w:rsidP="00DA699D">
            <w:pPr>
              <w:spacing w:before="40" w:after="40" w:line="240" w:lineRule="exact"/>
              <w:jc w:val="left"/>
              <w:rPr>
                <w:color w:val="000000"/>
                <w:sz w:val="20"/>
                <w:szCs w:val="20"/>
              </w:rPr>
            </w:pPr>
            <w:r w:rsidRPr="00DA699D">
              <w:rPr>
                <w:color w:val="000000"/>
                <w:sz w:val="20"/>
                <w:szCs w:val="20"/>
                <w:lang w:eastAsia="en-GB"/>
              </w:rPr>
              <w:t>4 452–</w:t>
            </w:r>
          </w:p>
        </w:tc>
      </w:tr>
      <w:tr w:rsidR="00DA699D" w:rsidRPr="00DA699D" w14:paraId="241904E1" w14:textId="77777777" w:rsidTr="00480711">
        <w:trPr>
          <w:jc w:val="center"/>
        </w:trPr>
        <w:tc>
          <w:tcPr>
            <w:tcW w:w="4138" w:type="dxa"/>
            <w:tcBorders>
              <w:top w:val="nil"/>
              <w:left w:val="single" w:sz="8" w:space="0" w:color="auto"/>
              <w:bottom w:val="nil"/>
              <w:right w:val="single" w:sz="8" w:space="0" w:color="auto"/>
            </w:tcBorders>
            <w:hideMark/>
          </w:tcPr>
          <w:p w14:paraId="6EE839A1" w14:textId="77777777" w:rsidR="00DA699D" w:rsidRPr="00DA699D" w:rsidRDefault="00DA699D" w:rsidP="00DA699D">
            <w:pPr>
              <w:spacing w:before="40" w:after="40" w:line="260" w:lineRule="exact"/>
              <w:jc w:val="left"/>
              <w:rPr>
                <w:rFonts w:eastAsia="Times New Roman"/>
                <w:sz w:val="20"/>
                <w:szCs w:val="20"/>
                <w:lang w:val="fr-FR" w:eastAsia="en-US" w:bidi="ar-EG"/>
              </w:rPr>
            </w:pPr>
            <w:r w:rsidRPr="00DA699D">
              <w:rPr>
                <w:rFonts w:eastAsia="Times New Roman"/>
                <w:sz w:val="20"/>
                <w:szCs w:val="20"/>
                <w:rtl/>
                <w:lang w:val="fr-FR" w:eastAsia="en-US" w:bidi="ar-EG"/>
              </w:rPr>
              <w:t>مكاسب وخسائر سعر الصرف</w:t>
            </w:r>
          </w:p>
        </w:tc>
        <w:tc>
          <w:tcPr>
            <w:tcW w:w="1370" w:type="dxa"/>
            <w:tcBorders>
              <w:top w:val="nil"/>
              <w:left w:val="nil"/>
              <w:bottom w:val="nil"/>
              <w:right w:val="single" w:sz="8" w:space="0" w:color="auto"/>
            </w:tcBorders>
            <w:shd w:val="clear" w:color="auto" w:fill="auto"/>
            <w:vAlign w:val="center"/>
            <w:hideMark/>
          </w:tcPr>
          <w:p w14:paraId="5DF7B9F7" w14:textId="6FFEBEBB" w:rsidR="00DA699D" w:rsidRPr="00DA699D" w:rsidRDefault="00DA699D" w:rsidP="00DA699D">
            <w:pPr>
              <w:spacing w:before="40" w:after="40" w:line="240" w:lineRule="exact"/>
              <w:jc w:val="left"/>
              <w:rPr>
                <w:color w:val="000000"/>
                <w:sz w:val="20"/>
                <w:szCs w:val="20"/>
              </w:rPr>
            </w:pPr>
            <w:r w:rsidRPr="00DA699D">
              <w:rPr>
                <w:color w:val="000000"/>
                <w:sz w:val="20"/>
                <w:szCs w:val="20"/>
                <w:lang w:eastAsia="en-GB"/>
              </w:rPr>
              <w:t>7 906</w:t>
            </w:r>
            <w:r>
              <w:rPr>
                <w:color w:val="000000"/>
                <w:sz w:val="20"/>
                <w:szCs w:val="20"/>
                <w:lang w:eastAsia="en-GB"/>
              </w:rPr>
              <w:t>  </w:t>
            </w:r>
          </w:p>
        </w:tc>
        <w:tc>
          <w:tcPr>
            <w:tcW w:w="1370" w:type="dxa"/>
            <w:tcBorders>
              <w:top w:val="nil"/>
              <w:left w:val="nil"/>
              <w:bottom w:val="nil"/>
              <w:right w:val="single" w:sz="8" w:space="0" w:color="auto"/>
            </w:tcBorders>
            <w:shd w:val="clear" w:color="auto" w:fill="auto"/>
            <w:vAlign w:val="center"/>
          </w:tcPr>
          <w:p w14:paraId="03A628E7" w14:textId="61E06A3A" w:rsidR="00DA699D" w:rsidRPr="00DA699D" w:rsidRDefault="00DA699D" w:rsidP="00DA699D">
            <w:pPr>
              <w:spacing w:before="40" w:after="40" w:line="240" w:lineRule="exact"/>
              <w:jc w:val="left"/>
              <w:rPr>
                <w:color w:val="000000"/>
                <w:sz w:val="20"/>
                <w:szCs w:val="20"/>
              </w:rPr>
            </w:pPr>
          </w:p>
        </w:tc>
        <w:tc>
          <w:tcPr>
            <w:tcW w:w="1370" w:type="dxa"/>
            <w:tcBorders>
              <w:top w:val="nil"/>
              <w:left w:val="nil"/>
              <w:bottom w:val="nil"/>
              <w:right w:val="single" w:sz="8" w:space="0" w:color="auto"/>
            </w:tcBorders>
            <w:shd w:val="clear" w:color="auto" w:fill="auto"/>
            <w:vAlign w:val="center"/>
          </w:tcPr>
          <w:p w14:paraId="187BD62D" w14:textId="7958270E" w:rsidR="00DA699D" w:rsidRPr="00DA699D" w:rsidRDefault="00DA699D" w:rsidP="00DA699D">
            <w:pPr>
              <w:spacing w:before="40" w:after="40" w:line="240" w:lineRule="exact"/>
              <w:jc w:val="left"/>
              <w:rPr>
                <w:color w:val="000000"/>
                <w:sz w:val="20"/>
                <w:szCs w:val="20"/>
              </w:rPr>
            </w:pPr>
          </w:p>
        </w:tc>
        <w:tc>
          <w:tcPr>
            <w:tcW w:w="1371" w:type="dxa"/>
            <w:tcBorders>
              <w:top w:val="nil"/>
              <w:left w:val="nil"/>
              <w:bottom w:val="nil"/>
              <w:right w:val="single" w:sz="8" w:space="0" w:color="auto"/>
            </w:tcBorders>
            <w:shd w:val="clear" w:color="auto" w:fill="auto"/>
            <w:vAlign w:val="center"/>
            <w:hideMark/>
          </w:tcPr>
          <w:p w14:paraId="61D42EEC" w14:textId="6F0149C5" w:rsidR="00DA699D" w:rsidRPr="00DA699D" w:rsidRDefault="00DA699D" w:rsidP="00DA699D">
            <w:pPr>
              <w:spacing w:before="40" w:after="40" w:line="240" w:lineRule="exact"/>
              <w:jc w:val="left"/>
              <w:rPr>
                <w:color w:val="000000"/>
                <w:sz w:val="20"/>
                <w:szCs w:val="20"/>
              </w:rPr>
            </w:pPr>
            <w:r w:rsidRPr="00DA699D">
              <w:rPr>
                <w:color w:val="000000"/>
                <w:sz w:val="20"/>
                <w:szCs w:val="20"/>
                <w:lang w:eastAsia="en-GB"/>
              </w:rPr>
              <w:t>7 906</w:t>
            </w:r>
            <w:r>
              <w:rPr>
                <w:color w:val="000000"/>
                <w:sz w:val="20"/>
                <w:szCs w:val="20"/>
                <w:lang w:eastAsia="en-GB"/>
              </w:rPr>
              <w:t>  </w:t>
            </w:r>
          </w:p>
        </w:tc>
      </w:tr>
      <w:tr w:rsidR="00DA699D" w:rsidRPr="00DA699D" w14:paraId="0ADE1BB7" w14:textId="77777777" w:rsidTr="00480711">
        <w:trPr>
          <w:jc w:val="center"/>
        </w:trPr>
        <w:tc>
          <w:tcPr>
            <w:tcW w:w="4138" w:type="dxa"/>
            <w:tcBorders>
              <w:top w:val="nil"/>
              <w:left w:val="single" w:sz="8" w:space="0" w:color="auto"/>
              <w:bottom w:val="nil"/>
              <w:right w:val="single" w:sz="8" w:space="0" w:color="auto"/>
            </w:tcBorders>
            <w:hideMark/>
          </w:tcPr>
          <w:p w14:paraId="6EDCE9DA" w14:textId="77777777" w:rsidR="00DA699D" w:rsidRPr="00DA699D" w:rsidRDefault="00DA699D" w:rsidP="00DA699D">
            <w:pPr>
              <w:spacing w:before="40" w:after="40" w:line="260" w:lineRule="exact"/>
              <w:jc w:val="left"/>
              <w:rPr>
                <w:rFonts w:eastAsia="Times New Roman"/>
                <w:sz w:val="20"/>
                <w:szCs w:val="20"/>
                <w:lang w:val="fr-FR" w:eastAsia="en-US" w:bidi="ar-EG"/>
              </w:rPr>
            </w:pPr>
            <w:r w:rsidRPr="00DA699D">
              <w:rPr>
                <w:rFonts w:eastAsia="Times New Roman"/>
                <w:sz w:val="20"/>
                <w:szCs w:val="20"/>
                <w:rtl/>
                <w:lang w:val="fr-FR" w:eastAsia="en-US" w:bidi="ar-EG"/>
              </w:rPr>
              <w:t xml:space="preserve">صندوق التأمين </w:t>
            </w:r>
            <w:r w:rsidRPr="00DA699D">
              <w:rPr>
                <w:rFonts w:eastAsia="Times New Roman"/>
                <w:sz w:val="20"/>
                <w:szCs w:val="20"/>
                <w:lang w:val="fr-FR" w:eastAsia="en-US" w:bidi="ar-EG"/>
              </w:rPr>
              <w:t>ASHI</w:t>
            </w:r>
          </w:p>
        </w:tc>
        <w:tc>
          <w:tcPr>
            <w:tcW w:w="1370" w:type="dxa"/>
            <w:tcBorders>
              <w:top w:val="nil"/>
              <w:left w:val="nil"/>
              <w:bottom w:val="nil"/>
              <w:right w:val="single" w:sz="8" w:space="0" w:color="auto"/>
            </w:tcBorders>
            <w:shd w:val="clear" w:color="auto" w:fill="auto"/>
            <w:vAlign w:val="center"/>
            <w:hideMark/>
          </w:tcPr>
          <w:p w14:paraId="2C04404A" w14:textId="36AF28DD" w:rsidR="00DA699D" w:rsidRPr="00DA699D" w:rsidRDefault="00DA699D" w:rsidP="00DA699D">
            <w:pPr>
              <w:spacing w:before="40" w:after="40" w:line="240" w:lineRule="exact"/>
              <w:jc w:val="left"/>
              <w:rPr>
                <w:color w:val="000000"/>
                <w:sz w:val="20"/>
                <w:szCs w:val="20"/>
              </w:rPr>
            </w:pPr>
            <w:r w:rsidRPr="00DA699D">
              <w:rPr>
                <w:color w:val="000000"/>
                <w:sz w:val="20"/>
                <w:szCs w:val="20"/>
                <w:lang w:eastAsia="en-GB"/>
              </w:rPr>
              <w:t>71 694–</w:t>
            </w:r>
          </w:p>
        </w:tc>
        <w:tc>
          <w:tcPr>
            <w:tcW w:w="1370" w:type="dxa"/>
            <w:tcBorders>
              <w:top w:val="nil"/>
              <w:left w:val="nil"/>
              <w:bottom w:val="nil"/>
              <w:right w:val="single" w:sz="8" w:space="0" w:color="auto"/>
            </w:tcBorders>
            <w:shd w:val="clear" w:color="auto" w:fill="auto"/>
            <w:vAlign w:val="center"/>
          </w:tcPr>
          <w:p w14:paraId="3A232688" w14:textId="51BFD1EF" w:rsidR="00DA699D" w:rsidRPr="00DA699D" w:rsidRDefault="00DA699D" w:rsidP="00DA699D">
            <w:pPr>
              <w:spacing w:before="40" w:after="40" w:line="240" w:lineRule="exact"/>
              <w:jc w:val="left"/>
              <w:rPr>
                <w:color w:val="000000"/>
                <w:sz w:val="20"/>
                <w:szCs w:val="20"/>
              </w:rPr>
            </w:pPr>
          </w:p>
        </w:tc>
        <w:tc>
          <w:tcPr>
            <w:tcW w:w="1370" w:type="dxa"/>
            <w:tcBorders>
              <w:top w:val="nil"/>
              <w:left w:val="nil"/>
              <w:bottom w:val="nil"/>
              <w:right w:val="single" w:sz="8" w:space="0" w:color="auto"/>
            </w:tcBorders>
            <w:shd w:val="clear" w:color="auto" w:fill="auto"/>
            <w:vAlign w:val="center"/>
          </w:tcPr>
          <w:p w14:paraId="718A0C77" w14:textId="46E594BE" w:rsidR="00DA699D" w:rsidRPr="00DA699D" w:rsidRDefault="00DA699D" w:rsidP="00DA699D">
            <w:pPr>
              <w:spacing w:before="40" w:after="40" w:line="240" w:lineRule="exact"/>
              <w:jc w:val="left"/>
              <w:rPr>
                <w:color w:val="000000"/>
                <w:sz w:val="20"/>
                <w:szCs w:val="20"/>
              </w:rPr>
            </w:pPr>
          </w:p>
        </w:tc>
        <w:tc>
          <w:tcPr>
            <w:tcW w:w="1371" w:type="dxa"/>
            <w:tcBorders>
              <w:top w:val="nil"/>
              <w:left w:val="nil"/>
              <w:bottom w:val="nil"/>
              <w:right w:val="single" w:sz="8" w:space="0" w:color="auto"/>
            </w:tcBorders>
            <w:shd w:val="clear" w:color="auto" w:fill="auto"/>
            <w:vAlign w:val="center"/>
            <w:hideMark/>
          </w:tcPr>
          <w:p w14:paraId="580D21FF" w14:textId="6386B59C" w:rsidR="00DA699D" w:rsidRPr="00DA699D" w:rsidRDefault="00DA699D" w:rsidP="00DA699D">
            <w:pPr>
              <w:spacing w:before="40" w:after="40" w:line="240" w:lineRule="exact"/>
              <w:jc w:val="left"/>
              <w:rPr>
                <w:color w:val="000000"/>
                <w:sz w:val="20"/>
                <w:szCs w:val="20"/>
              </w:rPr>
            </w:pPr>
            <w:r w:rsidRPr="00DA699D">
              <w:rPr>
                <w:color w:val="000000"/>
                <w:sz w:val="20"/>
                <w:szCs w:val="20"/>
                <w:lang w:eastAsia="en-GB"/>
              </w:rPr>
              <w:t>71 694–</w:t>
            </w:r>
          </w:p>
        </w:tc>
      </w:tr>
      <w:tr w:rsidR="00DA699D" w:rsidRPr="00DA699D" w14:paraId="383E1682" w14:textId="77777777" w:rsidTr="00480711">
        <w:trPr>
          <w:jc w:val="center"/>
        </w:trPr>
        <w:tc>
          <w:tcPr>
            <w:tcW w:w="4138" w:type="dxa"/>
            <w:tcBorders>
              <w:top w:val="nil"/>
              <w:left w:val="single" w:sz="8" w:space="0" w:color="auto"/>
              <w:bottom w:val="nil"/>
              <w:right w:val="single" w:sz="8" w:space="0" w:color="auto"/>
            </w:tcBorders>
            <w:hideMark/>
          </w:tcPr>
          <w:p w14:paraId="05D9FA6D" w14:textId="77777777" w:rsidR="00DA699D" w:rsidRPr="00DA699D" w:rsidRDefault="00DA699D" w:rsidP="00DA699D">
            <w:pPr>
              <w:spacing w:before="40" w:after="40" w:line="260" w:lineRule="exact"/>
              <w:jc w:val="left"/>
              <w:rPr>
                <w:rFonts w:eastAsia="Times New Roman"/>
                <w:sz w:val="20"/>
                <w:szCs w:val="20"/>
                <w:lang w:val="fr-FR" w:eastAsia="en-US" w:bidi="ar-EG"/>
              </w:rPr>
            </w:pPr>
            <w:r w:rsidRPr="00DA699D">
              <w:rPr>
                <w:rFonts w:eastAsia="Times New Roman"/>
                <w:sz w:val="20"/>
                <w:szCs w:val="20"/>
                <w:rtl/>
                <w:lang w:val="fr-FR" w:eastAsia="en-US" w:bidi="ar-EG"/>
              </w:rPr>
              <w:t xml:space="preserve">سداد قرض المؤسسة </w:t>
            </w:r>
            <w:r w:rsidRPr="00DA699D">
              <w:rPr>
                <w:rFonts w:eastAsia="Times New Roman"/>
                <w:sz w:val="20"/>
                <w:szCs w:val="20"/>
                <w:lang w:val="fr-FR" w:eastAsia="en-US" w:bidi="ar-EG"/>
              </w:rPr>
              <w:t>FIPOI</w:t>
            </w:r>
            <w:r w:rsidRPr="00DA699D">
              <w:rPr>
                <w:rFonts w:eastAsia="Times New Roman"/>
                <w:sz w:val="20"/>
                <w:szCs w:val="20"/>
                <w:rtl/>
                <w:lang w:val="fr-FR" w:eastAsia="en-US" w:bidi="ar-EG"/>
              </w:rPr>
              <w:t xml:space="preserve"> غير المعتبر بمثابة نفقات</w:t>
            </w:r>
          </w:p>
        </w:tc>
        <w:tc>
          <w:tcPr>
            <w:tcW w:w="1370" w:type="dxa"/>
            <w:tcBorders>
              <w:top w:val="nil"/>
              <w:left w:val="nil"/>
              <w:bottom w:val="nil"/>
              <w:right w:val="single" w:sz="8" w:space="0" w:color="auto"/>
            </w:tcBorders>
            <w:shd w:val="clear" w:color="auto" w:fill="auto"/>
            <w:vAlign w:val="center"/>
          </w:tcPr>
          <w:p w14:paraId="1668CAE4" w14:textId="3FADB14F" w:rsidR="00DA699D" w:rsidRPr="00DA699D" w:rsidRDefault="00DA699D" w:rsidP="00DA699D">
            <w:pPr>
              <w:spacing w:before="40" w:after="40" w:line="240" w:lineRule="exact"/>
              <w:jc w:val="left"/>
              <w:rPr>
                <w:color w:val="000000"/>
                <w:sz w:val="20"/>
                <w:szCs w:val="20"/>
              </w:rPr>
            </w:pPr>
          </w:p>
        </w:tc>
        <w:tc>
          <w:tcPr>
            <w:tcW w:w="1370" w:type="dxa"/>
            <w:tcBorders>
              <w:top w:val="nil"/>
              <w:left w:val="nil"/>
              <w:bottom w:val="nil"/>
              <w:right w:val="single" w:sz="8" w:space="0" w:color="auto"/>
            </w:tcBorders>
            <w:shd w:val="clear" w:color="auto" w:fill="auto"/>
            <w:vAlign w:val="center"/>
          </w:tcPr>
          <w:p w14:paraId="4D3C5582" w14:textId="0577ECD5" w:rsidR="00DA699D" w:rsidRPr="00DA699D" w:rsidRDefault="00DA699D" w:rsidP="00DA699D">
            <w:pPr>
              <w:spacing w:before="40" w:after="40" w:line="240" w:lineRule="exact"/>
              <w:jc w:val="left"/>
              <w:rPr>
                <w:color w:val="000000"/>
                <w:sz w:val="20"/>
                <w:szCs w:val="20"/>
              </w:rPr>
            </w:pPr>
          </w:p>
        </w:tc>
        <w:tc>
          <w:tcPr>
            <w:tcW w:w="1370" w:type="dxa"/>
            <w:tcBorders>
              <w:top w:val="nil"/>
              <w:left w:val="nil"/>
              <w:bottom w:val="nil"/>
              <w:right w:val="single" w:sz="8" w:space="0" w:color="auto"/>
            </w:tcBorders>
            <w:shd w:val="clear" w:color="auto" w:fill="auto"/>
            <w:vAlign w:val="center"/>
            <w:hideMark/>
          </w:tcPr>
          <w:p w14:paraId="1EA93D69" w14:textId="7C5E95D8" w:rsidR="00DA699D" w:rsidRPr="00DA699D" w:rsidRDefault="00DA699D" w:rsidP="00DA699D">
            <w:pPr>
              <w:spacing w:before="40" w:after="40" w:line="240" w:lineRule="exact"/>
              <w:jc w:val="left"/>
              <w:rPr>
                <w:color w:val="000000"/>
                <w:sz w:val="20"/>
                <w:szCs w:val="20"/>
              </w:rPr>
            </w:pPr>
            <w:r w:rsidRPr="00DA699D">
              <w:rPr>
                <w:color w:val="000000"/>
                <w:sz w:val="20"/>
                <w:szCs w:val="20"/>
                <w:lang w:eastAsia="en-GB"/>
              </w:rPr>
              <w:t>1 493</w:t>
            </w:r>
          </w:p>
        </w:tc>
        <w:tc>
          <w:tcPr>
            <w:tcW w:w="1371" w:type="dxa"/>
            <w:tcBorders>
              <w:top w:val="nil"/>
              <w:left w:val="nil"/>
              <w:bottom w:val="nil"/>
              <w:right w:val="single" w:sz="8" w:space="0" w:color="auto"/>
            </w:tcBorders>
            <w:shd w:val="clear" w:color="auto" w:fill="auto"/>
            <w:vAlign w:val="center"/>
            <w:hideMark/>
          </w:tcPr>
          <w:p w14:paraId="5DA5AF2C" w14:textId="25462E9B" w:rsidR="00DA699D" w:rsidRPr="00DA699D" w:rsidRDefault="00DA699D" w:rsidP="00DA699D">
            <w:pPr>
              <w:spacing w:before="40" w:after="40" w:line="240" w:lineRule="exact"/>
              <w:jc w:val="left"/>
              <w:rPr>
                <w:color w:val="000000"/>
                <w:sz w:val="20"/>
                <w:szCs w:val="20"/>
              </w:rPr>
            </w:pPr>
            <w:r w:rsidRPr="00DA699D">
              <w:rPr>
                <w:color w:val="000000"/>
                <w:sz w:val="20"/>
                <w:szCs w:val="20"/>
                <w:lang w:eastAsia="en-GB"/>
              </w:rPr>
              <w:t>1 493</w:t>
            </w:r>
            <w:r>
              <w:rPr>
                <w:color w:val="000000"/>
                <w:sz w:val="20"/>
                <w:szCs w:val="20"/>
                <w:lang w:eastAsia="en-GB"/>
              </w:rPr>
              <w:t>  </w:t>
            </w:r>
          </w:p>
        </w:tc>
      </w:tr>
      <w:tr w:rsidR="00DA699D" w:rsidRPr="00DA699D" w14:paraId="2A8D154E" w14:textId="77777777" w:rsidTr="00480711">
        <w:trPr>
          <w:jc w:val="center"/>
        </w:trPr>
        <w:tc>
          <w:tcPr>
            <w:tcW w:w="4138" w:type="dxa"/>
            <w:tcBorders>
              <w:top w:val="nil"/>
              <w:left w:val="single" w:sz="8" w:space="0" w:color="auto"/>
              <w:bottom w:val="nil"/>
              <w:right w:val="single" w:sz="8" w:space="0" w:color="auto"/>
            </w:tcBorders>
            <w:hideMark/>
          </w:tcPr>
          <w:p w14:paraId="40F245CE" w14:textId="77777777" w:rsidR="00DA699D" w:rsidRPr="00DA699D" w:rsidRDefault="00DA699D" w:rsidP="00DA699D">
            <w:pPr>
              <w:spacing w:before="40" w:after="40" w:line="260" w:lineRule="exact"/>
              <w:jc w:val="left"/>
              <w:rPr>
                <w:rFonts w:eastAsia="Times New Roman"/>
                <w:sz w:val="20"/>
                <w:szCs w:val="20"/>
                <w:lang w:val="fr-FR" w:eastAsia="en-US" w:bidi="ar-EG"/>
              </w:rPr>
            </w:pPr>
            <w:r w:rsidRPr="00DA699D">
              <w:rPr>
                <w:rFonts w:eastAsia="Times New Roman"/>
                <w:sz w:val="20"/>
                <w:szCs w:val="20"/>
                <w:rtl/>
                <w:lang w:val="fr-FR" w:eastAsia="en-US" w:bidi="ar-EG"/>
              </w:rPr>
              <w:t>إيرادات عينية</w:t>
            </w:r>
          </w:p>
        </w:tc>
        <w:tc>
          <w:tcPr>
            <w:tcW w:w="1370" w:type="dxa"/>
            <w:tcBorders>
              <w:top w:val="nil"/>
              <w:left w:val="nil"/>
              <w:bottom w:val="nil"/>
              <w:right w:val="single" w:sz="8" w:space="0" w:color="auto"/>
            </w:tcBorders>
            <w:shd w:val="clear" w:color="auto" w:fill="auto"/>
            <w:vAlign w:val="center"/>
            <w:hideMark/>
          </w:tcPr>
          <w:p w14:paraId="296CBBBD" w14:textId="4EA00081" w:rsidR="00DA699D" w:rsidRPr="00DA699D" w:rsidRDefault="00DA699D" w:rsidP="00DA699D">
            <w:pPr>
              <w:spacing w:before="40" w:after="40" w:line="240" w:lineRule="exact"/>
              <w:jc w:val="left"/>
              <w:rPr>
                <w:color w:val="000000"/>
                <w:sz w:val="20"/>
                <w:szCs w:val="20"/>
              </w:rPr>
            </w:pPr>
            <w:r w:rsidRPr="00DA699D">
              <w:rPr>
                <w:color w:val="000000"/>
                <w:sz w:val="20"/>
                <w:szCs w:val="20"/>
                <w:lang w:eastAsia="en-GB"/>
              </w:rPr>
              <w:t>841</w:t>
            </w:r>
            <w:r>
              <w:rPr>
                <w:color w:val="000000"/>
                <w:sz w:val="20"/>
                <w:szCs w:val="20"/>
                <w:lang w:eastAsia="en-GB"/>
              </w:rPr>
              <w:t>  </w:t>
            </w:r>
          </w:p>
        </w:tc>
        <w:tc>
          <w:tcPr>
            <w:tcW w:w="1370" w:type="dxa"/>
            <w:tcBorders>
              <w:top w:val="nil"/>
              <w:left w:val="nil"/>
              <w:bottom w:val="nil"/>
              <w:right w:val="single" w:sz="8" w:space="0" w:color="auto"/>
            </w:tcBorders>
            <w:shd w:val="clear" w:color="auto" w:fill="auto"/>
            <w:vAlign w:val="center"/>
          </w:tcPr>
          <w:p w14:paraId="4B6B1B93" w14:textId="547DED53" w:rsidR="00DA699D" w:rsidRPr="00DA699D" w:rsidRDefault="00DA699D" w:rsidP="00DA699D">
            <w:pPr>
              <w:spacing w:before="40" w:after="40" w:line="240" w:lineRule="exact"/>
              <w:jc w:val="left"/>
              <w:rPr>
                <w:color w:val="000000"/>
                <w:sz w:val="20"/>
                <w:szCs w:val="20"/>
              </w:rPr>
            </w:pPr>
          </w:p>
        </w:tc>
        <w:tc>
          <w:tcPr>
            <w:tcW w:w="1370" w:type="dxa"/>
            <w:tcBorders>
              <w:top w:val="nil"/>
              <w:left w:val="nil"/>
              <w:bottom w:val="nil"/>
              <w:right w:val="single" w:sz="8" w:space="0" w:color="auto"/>
            </w:tcBorders>
            <w:shd w:val="clear" w:color="auto" w:fill="auto"/>
            <w:vAlign w:val="center"/>
          </w:tcPr>
          <w:p w14:paraId="670DAF0A" w14:textId="7E0678F1" w:rsidR="00DA699D" w:rsidRPr="00DA699D" w:rsidRDefault="00DA699D" w:rsidP="00DA699D">
            <w:pPr>
              <w:spacing w:before="40" w:after="40" w:line="240" w:lineRule="exact"/>
              <w:jc w:val="left"/>
              <w:rPr>
                <w:color w:val="000000"/>
                <w:sz w:val="20"/>
                <w:szCs w:val="20"/>
              </w:rPr>
            </w:pPr>
          </w:p>
        </w:tc>
        <w:tc>
          <w:tcPr>
            <w:tcW w:w="1371" w:type="dxa"/>
            <w:tcBorders>
              <w:top w:val="nil"/>
              <w:left w:val="nil"/>
              <w:bottom w:val="nil"/>
              <w:right w:val="single" w:sz="8" w:space="0" w:color="auto"/>
            </w:tcBorders>
            <w:shd w:val="clear" w:color="auto" w:fill="auto"/>
            <w:vAlign w:val="center"/>
            <w:hideMark/>
          </w:tcPr>
          <w:p w14:paraId="13010E44" w14:textId="0BC69A55" w:rsidR="00DA699D" w:rsidRPr="00DA699D" w:rsidRDefault="00DA699D" w:rsidP="00DA699D">
            <w:pPr>
              <w:spacing w:before="40" w:after="40" w:line="240" w:lineRule="exact"/>
              <w:jc w:val="left"/>
              <w:rPr>
                <w:color w:val="000000"/>
                <w:sz w:val="20"/>
                <w:szCs w:val="20"/>
              </w:rPr>
            </w:pPr>
            <w:r w:rsidRPr="00DA699D">
              <w:rPr>
                <w:color w:val="000000"/>
                <w:sz w:val="20"/>
                <w:szCs w:val="20"/>
                <w:lang w:eastAsia="en-GB"/>
              </w:rPr>
              <w:t>841</w:t>
            </w:r>
            <w:r>
              <w:rPr>
                <w:color w:val="000000"/>
                <w:sz w:val="20"/>
                <w:szCs w:val="20"/>
                <w:lang w:eastAsia="en-GB"/>
              </w:rPr>
              <w:t>  </w:t>
            </w:r>
          </w:p>
        </w:tc>
      </w:tr>
      <w:tr w:rsidR="00DA699D" w:rsidRPr="00DA699D" w14:paraId="742FD7EB" w14:textId="77777777" w:rsidTr="00480711">
        <w:trPr>
          <w:jc w:val="center"/>
        </w:trPr>
        <w:tc>
          <w:tcPr>
            <w:tcW w:w="4138" w:type="dxa"/>
            <w:tcBorders>
              <w:top w:val="nil"/>
              <w:left w:val="single" w:sz="8" w:space="0" w:color="auto"/>
              <w:bottom w:val="nil"/>
              <w:right w:val="single" w:sz="8" w:space="0" w:color="auto"/>
            </w:tcBorders>
            <w:hideMark/>
          </w:tcPr>
          <w:p w14:paraId="01771992" w14:textId="77777777" w:rsidR="00DA699D" w:rsidRPr="00DA699D" w:rsidRDefault="00DA699D" w:rsidP="00DA699D">
            <w:pPr>
              <w:spacing w:before="40" w:after="40" w:line="260" w:lineRule="exact"/>
              <w:jc w:val="left"/>
              <w:rPr>
                <w:rFonts w:eastAsia="Times New Roman"/>
                <w:sz w:val="20"/>
                <w:szCs w:val="20"/>
                <w:lang w:val="fr-FR" w:eastAsia="en-US" w:bidi="ar-EG"/>
              </w:rPr>
            </w:pPr>
            <w:r w:rsidRPr="00DA699D">
              <w:rPr>
                <w:rFonts w:eastAsia="Times New Roman"/>
                <w:sz w:val="20"/>
                <w:szCs w:val="20"/>
                <w:rtl/>
                <w:lang w:val="fr-FR" w:eastAsia="en-US" w:bidi="ar-EG"/>
              </w:rPr>
              <w:t>نفقات عينية</w:t>
            </w:r>
          </w:p>
        </w:tc>
        <w:tc>
          <w:tcPr>
            <w:tcW w:w="1370" w:type="dxa"/>
            <w:tcBorders>
              <w:top w:val="nil"/>
              <w:left w:val="nil"/>
              <w:bottom w:val="nil"/>
              <w:right w:val="single" w:sz="8" w:space="0" w:color="auto"/>
            </w:tcBorders>
            <w:shd w:val="clear" w:color="auto" w:fill="auto"/>
            <w:vAlign w:val="center"/>
            <w:hideMark/>
          </w:tcPr>
          <w:p w14:paraId="511CAD69" w14:textId="54D62609" w:rsidR="00DA699D" w:rsidRPr="00DA699D" w:rsidRDefault="00DA699D" w:rsidP="00DA699D">
            <w:pPr>
              <w:spacing w:before="40" w:after="40" w:line="240" w:lineRule="exact"/>
              <w:jc w:val="left"/>
              <w:rPr>
                <w:color w:val="000000"/>
                <w:sz w:val="20"/>
                <w:szCs w:val="20"/>
              </w:rPr>
            </w:pPr>
            <w:r w:rsidRPr="00DA699D">
              <w:rPr>
                <w:color w:val="000000"/>
                <w:sz w:val="20"/>
                <w:szCs w:val="20"/>
                <w:lang w:eastAsia="en-GB"/>
              </w:rPr>
              <w:t>841–</w:t>
            </w:r>
          </w:p>
        </w:tc>
        <w:tc>
          <w:tcPr>
            <w:tcW w:w="1370" w:type="dxa"/>
            <w:tcBorders>
              <w:top w:val="nil"/>
              <w:left w:val="nil"/>
              <w:bottom w:val="nil"/>
              <w:right w:val="single" w:sz="8" w:space="0" w:color="auto"/>
            </w:tcBorders>
            <w:shd w:val="clear" w:color="auto" w:fill="auto"/>
            <w:vAlign w:val="center"/>
          </w:tcPr>
          <w:p w14:paraId="543577E6" w14:textId="35EF9795" w:rsidR="00DA699D" w:rsidRPr="00DA699D" w:rsidRDefault="00DA699D" w:rsidP="00DA699D">
            <w:pPr>
              <w:spacing w:before="40" w:after="40" w:line="240" w:lineRule="exact"/>
              <w:jc w:val="left"/>
              <w:rPr>
                <w:color w:val="000000"/>
                <w:sz w:val="20"/>
                <w:szCs w:val="20"/>
              </w:rPr>
            </w:pPr>
          </w:p>
        </w:tc>
        <w:tc>
          <w:tcPr>
            <w:tcW w:w="1370" w:type="dxa"/>
            <w:tcBorders>
              <w:top w:val="nil"/>
              <w:left w:val="nil"/>
              <w:bottom w:val="nil"/>
              <w:right w:val="single" w:sz="8" w:space="0" w:color="auto"/>
            </w:tcBorders>
            <w:shd w:val="clear" w:color="auto" w:fill="auto"/>
            <w:vAlign w:val="center"/>
          </w:tcPr>
          <w:p w14:paraId="2245A74C" w14:textId="4396F8EF" w:rsidR="00DA699D" w:rsidRPr="00DA699D" w:rsidRDefault="00DA699D" w:rsidP="00DA699D">
            <w:pPr>
              <w:spacing w:before="40" w:after="40" w:line="240" w:lineRule="exact"/>
              <w:jc w:val="left"/>
              <w:rPr>
                <w:color w:val="000000"/>
                <w:sz w:val="20"/>
                <w:szCs w:val="20"/>
              </w:rPr>
            </w:pPr>
          </w:p>
        </w:tc>
        <w:tc>
          <w:tcPr>
            <w:tcW w:w="1371" w:type="dxa"/>
            <w:tcBorders>
              <w:top w:val="nil"/>
              <w:left w:val="nil"/>
              <w:bottom w:val="nil"/>
              <w:right w:val="single" w:sz="8" w:space="0" w:color="auto"/>
            </w:tcBorders>
            <w:shd w:val="clear" w:color="auto" w:fill="auto"/>
            <w:vAlign w:val="center"/>
            <w:hideMark/>
          </w:tcPr>
          <w:p w14:paraId="652FC1EF" w14:textId="196D0A5C" w:rsidR="00DA699D" w:rsidRPr="00DA699D" w:rsidRDefault="00DA699D" w:rsidP="00DA699D">
            <w:pPr>
              <w:spacing w:before="40" w:after="40" w:line="240" w:lineRule="exact"/>
              <w:jc w:val="left"/>
              <w:rPr>
                <w:color w:val="000000"/>
                <w:sz w:val="20"/>
                <w:szCs w:val="20"/>
              </w:rPr>
            </w:pPr>
            <w:r w:rsidRPr="00DA699D">
              <w:rPr>
                <w:color w:val="000000"/>
                <w:sz w:val="20"/>
                <w:szCs w:val="20"/>
                <w:lang w:eastAsia="en-GB"/>
              </w:rPr>
              <w:t>841–</w:t>
            </w:r>
          </w:p>
        </w:tc>
      </w:tr>
      <w:tr w:rsidR="00DA699D" w:rsidRPr="00DA699D" w14:paraId="654160BB" w14:textId="77777777" w:rsidTr="00480711">
        <w:trPr>
          <w:jc w:val="center"/>
        </w:trPr>
        <w:tc>
          <w:tcPr>
            <w:tcW w:w="4138" w:type="dxa"/>
            <w:tcBorders>
              <w:top w:val="nil"/>
              <w:left w:val="single" w:sz="8" w:space="0" w:color="auto"/>
              <w:bottom w:val="nil"/>
              <w:right w:val="single" w:sz="8" w:space="0" w:color="auto"/>
            </w:tcBorders>
          </w:tcPr>
          <w:p w14:paraId="6A7B5A5D" w14:textId="77777777" w:rsidR="00DA699D" w:rsidRPr="00DA699D" w:rsidRDefault="00DA699D" w:rsidP="00DA699D">
            <w:pPr>
              <w:spacing w:before="40" w:after="40" w:line="260" w:lineRule="exact"/>
              <w:jc w:val="left"/>
              <w:rPr>
                <w:rFonts w:eastAsia="Times New Roman"/>
                <w:sz w:val="20"/>
                <w:szCs w:val="20"/>
                <w:rtl/>
                <w:lang w:val="fr-FR" w:eastAsia="en-US" w:bidi="ar-EG"/>
              </w:rPr>
            </w:pPr>
            <w:r w:rsidRPr="00DA699D">
              <w:rPr>
                <w:rFonts w:eastAsia="Times New Roman"/>
                <w:sz w:val="20"/>
                <w:szCs w:val="20"/>
                <w:rtl/>
                <w:lang w:val="fr-FR" w:eastAsia="en-US" w:bidi="ar-EG"/>
              </w:rPr>
              <w:t>بيع الأصول</w:t>
            </w:r>
          </w:p>
        </w:tc>
        <w:tc>
          <w:tcPr>
            <w:tcW w:w="1370" w:type="dxa"/>
            <w:tcBorders>
              <w:top w:val="nil"/>
              <w:left w:val="nil"/>
              <w:bottom w:val="nil"/>
              <w:right w:val="single" w:sz="8" w:space="0" w:color="auto"/>
            </w:tcBorders>
            <w:shd w:val="clear" w:color="auto" w:fill="auto"/>
            <w:vAlign w:val="center"/>
          </w:tcPr>
          <w:p w14:paraId="194695B4" w14:textId="30D71178" w:rsidR="00DA699D" w:rsidRPr="00DA699D" w:rsidRDefault="00DA699D" w:rsidP="00DA699D">
            <w:pPr>
              <w:spacing w:before="40" w:after="40" w:line="240" w:lineRule="exact"/>
              <w:jc w:val="left"/>
              <w:rPr>
                <w:color w:val="000000"/>
                <w:sz w:val="20"/>
                <w:szCs w:val="20"/>
              </w:rPr>
            </w:pPr>
            <w:r w:rsidRPr="00DA699D">
              <w:rPr>
                <w:color w:val="000000"/>
                <w:sz w:val="20"/>
                <w:szCs w:val="20"/>
                <w:lang w:eastAsia="en-GB"/>
              </w:rPr>
              <w:t>2</w:t>
            </w:r>
            <w:r>
              <w:rPr>
                <w:color w:val="000000"/>
                <w:sz w:val="20"/>
                <w:szCs w:val="20"/>
                <w:lang w:eastAsia="en-GB"/>
              </w:rPr>
              <w:t>  </w:t>
            </w:r>
          </w:p>
        </w:tc>
        <w:tc>
          <w:tcPr>
            <w:tcW w:w="1370" w:type="dxa"/>
            <w:tcBorders>
              <w:top w:val="nil"/>
              <w:left w:val="nil"/>
              <w:bottom w:val="nil"/>
              <w:right w:val="single" w:sz="8" w:space="0" w:color="auto"/>
            </w:tcBorders>
            <w:shd w:val="clear" w:color="auto" w:fill="auto"/>
            <w:vAlign w:val="center"/>
          </w:tcPr>
          <w:p w14:paraId="43E9CDCB" w14:textId="4DBD2CCF" w:rsidR="00DA699D" w:rsidRPr="00DA699D" w:rsidRDefault="00DA699D" w:rsidP="00DA699D">
            <w:pPr>
              <w:spacing w:before="40" w:after="40" w:line="240" w:lineRule="exact"/>
              <w:jc w:val="left"/>
              <w:rPr>
                <w:color w:val="000000"/>
                <w:sz w:val="20"/>
                <w:szCs w:val="20"/>
              </w:rPr>
            </w:pPr>
          </w:p>
        </w:tc>
        <w:tc>
          <w:tcPr>
            <w:tcW w:w="1370" w:type="dxa"/>
            <w:tcBorders>
              <w:top w:val="nil"/>
              <w:left w:val="nil"/>
              <w:bottom w:val="nil"/>
              <w:right w:val="single" w:sz="8" w:space="0" w:color="auto"/>
            </w:tcBorders>
            <w:shd w:val="clear" w:color="auto" w:fill="auto"/>
            <w:vAlign w:val="center"/>
          </w:tcPr>
          <w:p w14:paraId="7B88AF72" w14:textId="6D6CEA79" w:rsidR="00DA699D" w:rsidRPr="00DA699D" w:rsidRDefault="00DA699D" w:rsidP="00DA699D">
            <w:pPr>
              <w:spacing w:before="40" w:after="40" w:line="240" w:lineRule="exact"/>
              <w:jc w:val="left"/>
              <w:rPr>
                <w:color w:val="000000"/>
                <w:sz w:val="20"/>
                <w:szCs w:val="20"/>
              </w:rPr>
            </w:pPr>
          </w:p>
        </w:tc>
        <w:tc>
          <w:tcPr>
            <w:tcW w:w="1371" w:type="dxa"/>
            <w:tcBorders>
              <w:top w:val="nil"/>
              <w:left w:val="nil"/>
              <w:bottom w:val="nil"/>
              <w:right w:val="single" w:sz="8" w:space="0" w:color="auto"/>
            </w:tcBorders>
            <w:shd w:val="clear" w:color="auto" w:fill="auto"/>
            <w:vAlign w:val="center"/>
          </w:tcPr>
          <w:p w14:paraId="45BFAC4A" w14:textId="558B9E9D" w:rsidR="00DA699D" w:rsidRPr="00DA699D" w:rsidRDefault="00DA699D" w:rsidP="00DA699D">
            <w:pPr>
              <w:spacing w:before="40" w:after="40" w:line="240" w:lineRule="exact"/>
              <w:jc w:val="left"/>
              <w:rPr>
                <w:color w:val="000000"/>
                <w:sz w:val="20"/>
                <w:szCs w:val="20"/>
              </w:rPr>
            </w:pPr>
            <w:r w:rsidRPr="00DA699D">
              <w:rPr>
                <w:color w:val="000000"/>
                <w:sz w:val="20"/>
                <w:szCs w:val="20"/>
                <w:lang w:eastAsia="en-GB"/>
              </w:rPr>
              <w:t>2</w:t>
            </w:r>
            <w:r>
              <w:rPr>
                <w:color w:val="000000"/>
                <w:sz w:val="20"/>
                <w:szCs w:val="20"/>
                <w:lang w:eastAsia="en-GB"/>
              </w:rPr>
              <w:t>  </w:t>
            </w:r>
          </w:p>
        </w:tc>
      </w:tr>
      <w:tr w:rsidR="00DA699D" w:rsidRPr="00DA699D" w14:paraId="32B1DD9A" w14:textId="77777777" w:rsidTr="00480711">
        <w:trPr>
          <w:jc w:val="center"/>
        </w:trPr>
        <w:tc>
          <w:tcPr>
            <w:tcW w:w="4138" w:type="dxa"/>
            <w:tcBorders>
              <w:top w:val="nil"/>
              <w:left w:val="single" w:sz="8" w:space="0" w:color="auto"/>
              <w:bottom w:val="single" w:sz="6" w:space="0" w:color="auto"/>
              <w:right w:val="single" w:sz="8" w:space="0" w:color="auto"/>
            </w:tcBorders>
            <w:hideMark/>
          </w:tcPr>
          <w:p w14:paraId="1828DB93" w14:textId="77777777" w:rsidR="00DA699D" w:rsidRPr="00DA699D" w:rsidRDefault="00DA699D" w:rsidP="00DA699D">
            <w:pPr>
              <w:spacing w:before="40" w:after="40" w:line="260" w:lineRule="exact"/>
              <w:jc w:val="left"/>
              <w:rPr>
                <w:rFonts w:eastAsia="Times New Roman"/>
                <w:sz w:val="20"/>
                <w:szCs w:val="20"/>
                <w:lang w:val="fr-FR" w:eastAsia="en-US" w:bidi="ar-EG"/>
              </w:rPr>
            </w:pPr>
            <w:r w:rsidRPr="00DA699D">
              <w:rPr>
                <w:rFonts w:eastAsia="Times New Roman"/>
                <w:sz w:val="20"/>
                <w:szCs w:val="20"/>
                <w:rtl/>
                <w:lang w:val="fr-FR" w:eastAsia="en-US" w:bidi="ar-EG"/>
              </w:rPr>
              <w:t>نفقات أخرى</w:t>
            </w:r>
          </w:p>
        </w:tc>
        <w:tc>
          <w:tcPr>
            <w:tcW w:w="1370" w:type="dxa"/>
            <w:tcBorders>
              <w:top w:val="nil"/>
              <w:left w:val="nil"/>
              <w:bottom w:val="nil"/>
              <w:right w:val="single" w:sz="8" w:space="0" w:color="auto"/>
            </w:tcBorders>
            <w:shd w:val="clear" w:color="auto" w:fill="auto"/>
            <w:vAlign w:val="center"/>
            <w:hideMark/>
          </w:tcPr>
          <w:p w14:paraId="727C509E" w14:textId="1BB278B3" w:rsidR="00DA699D" w:rsidRPr="00DA699D" w:rsidRDefault="00DA699D" w:rsidP="00DA699D">
            <w:pPr>
              <w:spacing w:before="40" w:after="40" w:line="240" w:lineRule="exact"/>
              <w:jc w:val="left"/>
              <w:rPr>
                <w:color w:val="000000"/>
                <w:sz w:val="20"/>
                <w:szCs w:val="20"/>
              </w:rPr>
            </w:pPr>
            <w:r w:rsidRPr="00DA699D">
              <w:rPr>
                <w:color w:val="000000"/>
                <w:sz w:val="20"/>
                <w:szCs w:val="20"/>
                <w:lang w:eastAsia="en-GB"/>
              </w:rPr>
              <w:t>26–</w:t>
            </w:r>
          </w:p>
        </w:tc>
        <w:tc>
          <w:tcPr>
            <w:tcW w:w="1370" w:type="dxa"/>
            <w:tcBorders>
              <w:top w:val="nil"/>
              <w:left w:val="nil"/>
              <w:bottom w:val="nil"/>
              <w:right w:val="single" w:sz="8" w:space="0" w:color="auto"/>
            </w:tcBorders>
            <w:shd w:val="clear" w:color="auto" w:fill="auto"/>
            <w:vAlign w:val="center"/>
          </w:tcPr>
          <w:p w14:paraId="262DC2C6" w14:textId="4C665865" w:rsidR="00DA699D" w:rsidRPr="00DA699D" w:rsidRDefault="00DA699D" w:rsidP="00DA699D">
            <w:pPr>
              <w:spacing w:before="40" w:after="40" w:line="240" w:lineRule="exact"/>
              <w:jc w:val="left"/>
              <w:rPr>
                <w:color w:val="000000"/>
                <w:sz w:val="20"/>
                <w:szCs w:val="20"/>
              </w:rPr>
            </w:pPr>
          </w:p>
        </w:tc>
        <w:tc>
          <w:tcPr>
            <w:tcW w:w="1370" w:type="dxa"/>
            <w:tcBorders>
              <w:top w:val="nil"/>
              <w:left w:val="nil"/>
              <w:bottom w:val="nil"/>
              <w:right w:val="single" w:sz="8" w:space="0" w:color="auto"/>
            </w:tcBorders>
            <w:shd w:val="clear" w:color="auto" w:fill="auto"/>
            <w:vAlign w:val="center"/>
          </w:tcPr>
          <w:p w14:paraId="4495E5B2" w14:textId="0D59FE59" w:rsidR="00DA699D" w:rsidRPr="00DA699D" w:rsidRDefault="00DA699D" w:rsidP="00DA699D">
            <w:pPr>
              <w:spacing w:before="40" w:after="40" w:line="240" w:lineRule="exact"/>
              <w:jc w:val="left"/>
              <w:rPr>
                <w:color w:val="000000"/>
                <w:sz w:val="20"/>
                <w:szCs w:val="20"/>
              </w:rPr>
            </w:pPr>
          </w:p>
        </w:tc>
        <w:tc>
          <w:tcPr>
            <w:tcW w:w="1371" w:type="dxa"/>
            <w:tcBorders>
              <w:top w:val="nil"/>
              <w:left w:val="nil"/>
              <w:bottom w:val="nil"/>
              <w:right w:val="single" w:sz="8" w:space="0" w:color="auto"/>
            </w:tcBorders>
            <w:shd w:val="clear" w:color="auto" w:fill="auto"/>
            <w:vAlign w:val="center"/>
            <w:hideMark/>
          </w:tcPr>
          <w:p w14:paraId="4599A73E" w14:textId="4F68ECE6" w:rsidR="00DA699D" w:rsidRPr="00DA699D" w:rsidRDefault="00DA699D" w:rsidP="00DA699D">
            <w:pPr>
              <w:spacing w:before="40" w:after="40" w:line="240" w:lineRule="exact"/>
              <w:jc w:val="left"/>
              <w:rPr>
                <w:color w:val="000000"/>
                <w:sz w:val="20"/>
                <w:szCs w:val="20"/>
              </w:rPr>
            </w:pPr>
            <w:r w:rsidRPr="00DA699D">
              <w:rPr>
                <w:color w:val="000000"/>
                <w:sz w:val="20"/>
                <w:szCs w:val="20"/>
                <w:lang w:eastAsia="en-GB"/>
              </w:rPr>
              <w:t>26–</w:t>
            </w:r>
          </w:p>
        </w:tc>
      </w:tr>
      <w:tr w:rsidR="00DA699D" w:rsidRPr="00DA699D" w14:paraId="4BB5859E" w14:textId="77777777" w:rsidTr="00480711">
        <w:trPr>
          <w:jc w:val="center"/>
        </w:trPr>
        <w:tc>
          <w:tcPr>
            <w:tcW w:w="4138" w:type="dxa"/>
            <w:tcBorders>
              <w:top w:val="single" w:sz="8" w:space="0" w:color="auto"/>
              <w:left w:val="single" w:sz="8" w:space="0" w:color="auto"/>
              <w:bottom w:val="single" w:sz="8" w:space="0" w:color="auto"/>
              <w:right w:val="single" w:sz="8" w:space="0" w:color="auto"/>
            </w:tcBorders>
            <w:hideMark/>
          </w:tcPr>
          <w:p w14:paraId="6C8F1BE2" w14:textId="77777777" w:rsidR="00DA699D" w:rsidRPr="00DA699D" w:rsidRDefault="00DA699D" w:rsidP="00DA699D">
            <w:pPr>
              <w:tabs>
                <w:tab w:val="left" w:pos="2818"/>
              </w:tabs>
              <w:spacing w:before="40" w:after="40" w:line="260" w:lineRule="exact"/>
              <w:jc w:val="left"/>
              <w:rPr>
                <w:rFonts w:eastAsia="Times New Roman"/>
                <w:b/>
                <w:bCs/>
                <w:sz w:val="20"/>
                <w:szCs w:val="20"/>
                <w:lang w:eastAsia="en-US" w:bidi="ar-EG"/>
              </w:rPr>
            </w:pPr>
            <w:r w:rsidRPr="00DA699D">
              <w:rPr>
                <w:rFonts w:eastAsia="Times New Roman"/>
                <w:b/>
                <w:bCs/>
                <w:sz w:val="20"/>
                <w:szCs w:val="20"/>
                <w:rtl/>
                <w:lang w:val="fr-FR" w:eastAsia="en-US" w:bidi="ar-EG"/>
              </w:rPr>
              <w:t xml:space="preserve">مجموع الاختلافات </w:t>
            </w:r>
            <w:r w:rsidRPr="00DA699D">
              <w:rPr>
                <w:rFonts w:eastAsia="Times New Roman"/>
                <w:b/>
                <w:bCs/>
                <w:sz w:val="20"/>
                <w:szCs w:val="20"/>
                <w:lang w:val="fr-FR" w:eastAsia="en-US" w:bidi="ar-EG"/>
              </w:rPr>
              <w:t>IPSAS</w:t>
            </w:r>
          </w:p>
        </w:tc>
        <w:tc>
          <w:tcPr>
            <w:tcW w:w="1370" w:type="dxa"/>
            <w:tcBorders>
              <w:top w:val="single" w:sz="8" w:space="0" w:color="auto"/>
              <w:left w:val="nil"/>
              <w:bottom w:val="single" w:sz="8" w:space="0" w:color="auto"/>
              <w:right w:val="single" w:sz="8" w:space="0" w:color="auto"/>
            </w:tcBorders>
            <w:shd w:val="clear" w:color="auto" w:fill="auto"/>
            <w:vAlign w:val="center"/>
            <w:hideMark/>
          </w:tcPr>
          <w:p w14:paraId="492D9D1E" w14:textId="69BF8230" w:rsidR="00DA699D" w:rsidRPr="00DA699D" w:rsidRDefault="00DA699D" w:rsidP="00DA699D">
            <w:pPr>
              <w:spacing w:before="40" w:after="40" w:line="240" w:lineRule="exact"/>
              <w:jc w:val="left"/>
              <w:rPr>
                <w:b/>
                <w:bCs/>
                <w:color w:val="000000"/>
                <w:sz w:val="20"/>
                <w:szCs w:val="20"/>
              </w:rPr>
            </w:pPr>
            <w:r w:rsidRPr="00DA699D">
              <w:rPr>
                <w:b/>
                <w:bCs/>
                <w:color w:val="000000"/>
                <w:sz w:val="20"/>
                <w:szCs w:val="20"/>
                <w:lang w:eastAsia="en-GB"/>
              </w:rPr>
              <w:t>67 640–</w:t>
            </w:r>
          </w:p>
        </w:tc>
        <w:tc>
          <w:tcPr>
            <w:tcW w:w="1370" w:type="dxa"/>
            <w:tcBorders>
              <w:top w:val="single" w:sz="8" w:space="0" w:color="auto"/>
              <w:left w:val="nil"/>
              <w:bottom w:val="single" w:sz="8" w:space="0" w:color="auto"/>
              <w:right w:val="single" w:sz="8" w:space="0" w:color="auto"/>
            </w:tcBorders>
            <w:shd w:val="clear" w:color="auto" w:fill="auto"/>
            <w:vAlign w:val="center"/>
            <w:hideMark/>
          </w:tcPr>
          <w:p w14:paraId="75F17704" w14:textId="5868EC23" w:rsidR="00DA699D" w:rsidRPr="00DA699D" w:rsidRDefault="00DA699D" w:rsidP="00DA699D">
            <w:pPr>
              <w:spacing w:before="40" w:after="40" w:line="240" w:lineRule="exact"/>
              <w:jc w:val="left"/>
              <w:rPr>
                <w:b/>
                <w:bCs/>
                <w:color w:val="000000"/>
                <w:sz w:val="20"/>
                <w:szCs w:val="20"/>
              </w:rPr>
            </w:pPr>
            <w:r w:rsidRPr="00DA699D">
              <w:rPr>
                <w:b/>
                <w:bCs/>
                <w:color w:val="000000"/>
                <w:sz w:val="20"/>
                <w:szCs w:val="20"/>
                <w:lang w:eastAsia="en-GB"/>
              </w:rPr>
              <w:t>1 653</w:t>
            </w:r>
          </w:p>
        </w:tc>
        <w:tc>
          <w:tcPr>
            <w:tcW w:w="1370" w:type="dxa"/>
            <w:tcBorders>
              <w:top w:val="single" w:sz="8" w:space="0" w:color="auto"/>
              <w:left w:val="nil"/>
              <w:bottom w:val="single" w:sz="8" w:space="0" w:color="auto"/>
              <w:right w:val="single" w:sz="8" w:space="0" w:color="auto"/>
            </w:tcBorders>
            <w:shd w:val="clear" w:color="auto" w:fill="auto"/>
            <w:vAlign w:val="center"/>
            <w:hideMark/>
          </w:tcPr>
          <w:p w14:paraId="4B6FBC9A" w14:textId="1801394F" w:rsidR="00DA699D" w:rsidRPr="00DA699D" w:rsidRDefault="00DA699D" w:rsidP="00DA699D">
            <w:pPr>
              <w:spacing w:before="40" w:after="40" w:line="240" w:lineRule="exact"/>
              <w:jc w:val="left"/>
              <w:rPr>
                <w:b/>
                <w:bCs/>
                <w:color w:val="000000"/>
                <w:sz w:val="20"/>
                <w:szCs w:val="20"/>
              </w:rPr>
            </w:pPr>
            <w:r w:rsidRPr="00DA699D">
              <w:rPr>
                <w:b/>
                <w:bCs/>
                <w:color w:val="000000"/>
                <w:sz w:val="20"/>
                <w:szCs w:val="20"/>
                <w:lang w:eastAsia="en-GB"/>
              </w:rPr>
              <w:t>1 493</w:t>
            </w:r>
          </w:p>
        </w:tc>
        <w:tc>
          <w:tcPr>
            <w:tcW w:w="1371" w:type="dxa"/>
            <w:tcBorders>
              <w:top w:val="single" w:sz="8" w:space="0" w:color="auto"/>
              <w:left w:val="nil"/>
              <w:bottom w:val="single" w:sz="8" w:space="0" w:color="auto"/>
              <w:right w:val="single" w:sz="8" w:space="0" w:color="auto"/>
            </w:tcBorders>
            <w:shd w:val="clear" w:color="auto" w:fill="auto"/>
            <w:vAlign w:val="center"/>
            <w:hideMark/>
          </w:tcPr>
          <w:p w14:paraId="18A34C5F" w14:textId="5F3C6ABE" w:rsidR="00DA699D" w:rsidRPr="00DA699D" w:rsidRDefault="00DA699D" w:rsidP="00DA699D">
            <w:pPr>
              <w:spacing w:before="40" w:after="40" w:line="240" w:lineRule="exact"/>
              <w:jc w:val="left"/>
              <w:rPr>
                <w:b/>
                <w:bCs/>
                <w:color w:val="000000"/>
                <w:sz w:val="20"/>
                <w:szCs w:val="20"/>
              </w:rPr>
            </w:pPr>
            <w:r w:rsidRPr="00DA699D">
              <w:rPr>
                <w:b/>
                <w:bCs/>
                <w:color w:val="000000"/>
                <w:sz w:val="20"/>
                <w:szCs w:val="20"/>
                <w:lang w:eastAsia="en-GB"/>
              </w:rPr>
              <w:t>64 494–</w:t>
            </w:r>
          </w:p>
        </w:tc>
      </w:tr>
      <w:tr w:rsidR="00DA699D" w:rsidRPr="00DA699D" w14:paraId="0AD876E7" w14:textId="77777777" w:rsidTr="00480711">
        <w:trPr>
          <w:jc w:val="center"/>
        </w:trPr>
        <w:tc>
          <w:tcPr>
            <w:tcW w:w="4138" w:type="dxa"/>
            <w:tcBorders>
              <w:top w:val="single" w:sz="8" w:space="0" w:color="auto"/>
              <w:left w:val="single" w:sz="8" w:space="0" w:color="auto"/>
              <w:bottom w:val="nil"/>
              <w:right w:val="single" w:sz="8" w:space="0" w:color="auto"/>
            </w:tcBorders>
            <w:hideMark/>
          </w:tcPr>
          <w:p w14:paraId="0DD3E594" w14:textId="77777777" w:rsidR="00DA699D" w:rsidRPr="00DA699D" w:rsidRDefault="00DA699D" w:rsidP="00DA699D">
            <w:pPr>
              <w:spacing w:before="40" w:after="40" w:line="260" w:lineRule="exact"/>
              <w:jc w:val="left"/>
              <w:rPr>
                <w:rFonts w:eastAsia="Times New Roman"/>
                <w:sz w:val="20"/>
                <w:szCs w:val="20"/>
                <w:rtl/>
                <w:lang w:val="fr-FR" w:eastAsia="en-US" w:bidi="ar-EG"/>
              </w:rPr>
            </w:pPr>
            <w:r w:rsidRPr="00DA699D">
              <w:rPr>
                <w:rFonts w:eastAsia="Times New Roman" w:hint="cs"/>
                <w:sz w:val="20"/>
                <w:szCs w:val="20"/>
                <w:rtl/>
                <w:lang w:val="fr-FR" w:eastAsia="en-US" w:bidi="ar-EG"/>
              </w:rPr>
              <w:t>صندوق الأرباح</w:t>
            </w:r>
            <w:r w:rsidRPr="00DA699D">
              <w:rPr>
                <w:rFonts w:eastAsia="Times New Roman"/>
                <w:sz w:val="20"/>
                <w:szCs w:val="20"/>
                <w:rtl/>
                <w:lang w:val="fr-FR" w:eastAsia="en-US" w:bidi="ar-EG"/>
              </w:rPr>
              <w:t xml:space="preserve"> </w:t>
            </w:r>
            <w:r w:rsidRPr="00DA699D">
              <w:rPr>
                <w:rFonts w:eastAsia="Times New Roman"/>
                <w:sz w:val="20"/>
                <w:szCs w:val="20"/>
                <w:lang w:val="fr-FR" w:eastAsia="en-US" w:bidi="ar-EG"/>
              </w:rPr>
              <w:t>1000/1010</w:t>
            </w:r>
          </w:p>
        </w:tc>
        <w:tc>
          <w:tcPr>
            <w:tcW w:w="1370" w:type="dxa"/>
            <w:tcBorders>
              <w:top w:val="nil"/>
              <w:left w:val="nil"/>
              <w:bottom w:val="nil"/>
              <w:right w:val="single" w:sz="8" w:space="0" w:color="auto"/>
            </w:tcBorders>
            <w:shd w:val="clear" w:color="auto" w:fill="auto"/>
            <w:vAlign w:val="center"/>
            <w:hideMark/>
          </w:tcPr>
          <w:p w14:paraId="151B16D1" w14:textId="12B4C376" w:rsidR="00DA699D" w:rsidRPr="00DA699D" w:rsidRDefault="00DA699D" w:rsidP="00DA699D">
            <w:pPr>
              <w:spacing w:before="40" w:after="40" w:line="240" w:lineRule="exact"/>
              <w:jc w:val="left"/>
              <w:rPr>
                <w:color w:val="000000"/>
                <w:sz w:val="20"/>
                <w:szCs w:val="20"/>
              </w:rPr>
            </w:pPr>
            <w:r w:rsidRPr="00DA699D">
              <w:rPr>
                <w:color w:val="000000"/>
                <w:sz w:val="20"/>
                <w:szCs w:val="20"/>
                <w:lang w:eastAsia="en-GB"/>
              </w:rPr>
              <w:t>62 862–</w:t>
            </w:r>
          </w:p>
        </w:tc>
        <w:tc>
          <w:tcPr>
            <w:tcW w:w="1370" w:type="dxa"/>
            <w:tcBorders>
              <w:top w:val="nil"/>
              <w:left w:val="nil"/>
              <w:bottom w:val="nil"/>
              <w:right w:val="single" w:sz="8" w:space="0" w:color="auto"/>
            </w:tcBorders>
            <w:shd w:val="clear" w:color="auto" w:fill="auto"/>
            <w:vAlign w:val="center"/>
          </w:tcPr>
          <w:p w14:paraId="4B46FE4E" w14:textId="1B93341D" w:rsidR="00DA699D" w:rsidRPr="00DA699D" w:rsidRDefault="00DA699D" w:rsidP="00DA699D">
            <w:pPr>
              <w:spacing w:before="40" w:after="40" w:line="240" w:lineRule="exact"/>
              <w:jc w:val="left"/>
              <w:rPr>
                <w:color w:val="000000"/>
                <w:sz w:val="20"/>
                <w:szCs w:val="20"/>
              </w:rPr>
            </w:pPr>
            <w:r w:rsidRPr="00DA699D">
              <w:rPr>
                <w:color w:val="000000"/>
                <w:sz w:val="20"/>
                <w:szCs w:val="20"/>
                <w:lang w:eastAsia="en-GB"/>
              </w:rPr>
              <w:t>1 653</w:t>
            </w:r>
          </w:p>
        </w:tc>
        <w:tc>
          <w:tcPr>
            <w:tcW w:w="1370" w:type="dxa"/>
            <w:tcBorders>
              <w:top w:val="nil"/>
              <w:left w:val="nil"/>
              <w:bottom w:val="nil"/>
              <w:right w:val="single" w:sz="8" w:space="0" w:color="auto"/>
            </w:tcBorders>
            <w:shd w:val="clear" w:color="auto" w:fill="auto"/>
            <w:vAlign w:val="center"/>
          </w:tcPr>
          <w:p w14:paraId="7D96E0E1" w14:textId="19C1C076" w:rsidR="00DA699D" w:rsidRPr="00DA699D" w:rsidRDefault="00DA699D" w:rsidP="00DA699D">
            <w:pPr>
              <w:spacing w:before="40" w:after="40" w:line="240" w:lineRule="exact"/>
              <w:jc w:val="left"/>
              <w:rPr>
                <w:color w:val="000000"/>
                <w:sz w:val="20"/>
                <w:szCs w:val="20"/>
              </w:rPr>
            </w:pPr>
            <w:r w:rsidRPr="00DA699D">
              <w:rPr>
                <w:color w:val="000000"/>
                <w:sz w:val="20"/>
                <w:szCs w:val="20"/>
                <w:lang w:eastAsia="en-GB"/>
              </w:rPr>
              <w:t>1 493</w:t>
            </w:r>
          </w:p>
        </w:tc>
        <w:tc>
          <w:tcPr>
            <w:tcW w:w="1371" w:type="dxa"/>
            <w:tcBorders>
              <w:top w:val="nil"/>
              <w:left w:val="nil"/>
              <w:bottom w:val="nil"/>
              <w:right w:val="single" w:sz="8" w:space="0" w:color="auto"/>
            </w:tcBorders>
            <w:shd w:val="clear" w:color="auto" w:fill="auto"/>
            <w:vAlign w:val="center"/>
            <w:hideMark/>
          </w:tcPr>
          <w:p w14:paraId="203E232F" w14:textId="7C47535C" w:rsidR="00DA699D" w:rsidRPr="00DA699D" w:rsidRDefault="00DA699D" w:rsidP="00DA699D">
            <w:pPr>
              <w:spacing w:before="40" w:after="40" w:line="240" w:lineRule="exact"/>
              <w:jc w:val="left"/>
              <w:rPr>
                <w:color w:val="000000"/>
                <w:sz w:val="20"/>
                <w:szCs w:val="20"/>
              </w:rPr>
            </w:pPr>
            <w:r w:rsidRPr="00DA699D">
              <w:rPr>
                <w:color w:val="000000"/>
                <w:sz w:val="20"/>
                <w:szCs w:val="20"/>
                <w:lang w:eastAsia="en-GB"/>
              </w:rPr>
              <w:t>59 716–</w:t>
            </w:r>
          </w:p>
        </w:tc>
      </w:tr>
      <w:tr w:rsidR="00DA699D" w:rsidRPr="00DA699D" w14:paraId="302F95CC" w14:textId="77777777" w:rsidTr="00480711">
        <w:trPr>
          <w:jc w:val="center"/>
        </w:trPr>
        <w:tc>
          <w:tcPr>
            <w:tcW w:w="4138" w:type="dxa"/>
            <w:tcBorders>
              <w:top w:val="nil"/>
              <w:left w:val="single" w:sz="8" w:space="0" w:color="auto"/>
              <w:bottom w:val="single" w:sz="8" w:space="0" w:color="auto"/>
              <w:right w:val="single" w:sz="8" w:space="0" w:color="auto"/>
            </w:tcBorders>
          </w:tcPr>
          <w:p w14:paraId="2D563191" w14:textId="77777777" w:rsidR="00DA699D" w:rsidRPr="00DA699D" w:rsidRDefault="00DA699D" w:rsidP="00DA699D">
            <w:pPr>
              <w:spacing w:before="40" w:after="40" w:line="260" w:lineRule="exact"/>
              <w:jc w:val="left"/>
              <w:rPr>
                <w:rFonts w:eastAsia="Times New Roman"/>
                <w:sz w:val="20"/>
                <w:szCs w:val="20"/>
                <w:rtl/>
                <w:lang w:val="fr-FR" w:eastAsia="en-US" w:bidi="ar-EG"/>
              </w:rPr>
            </w:pPr>
            <w:r w:rsidRPr="00DA699D">
              <w:rPr>
                <w:rFonts w:eastAsia="Times New Roman"/>
                <w:color w:val="000000"/>
                <w:sz w:val="20"/>
                <w:szCs w:val="20"/>
                <w:rtl/>
                <w:lang w:val="fr-FR" w:eastAsia="en-US" w:bidi="ar-EG"/>
              </w:rPr>
              <w:t>الزيادة في احتياطي الصندوق</w:t>
            </w:r>
            <w:r w:rsidRPr="00DA699D">
              <w:rPr>
                <w:rFonts w:eastAsia="Times New Roman" w:hint="cs"/>
                <w:color w:val="000000"/>
                <w:sz w:val="20"/>
                <w:szCs w:val="20"/>
                <w:rtl/>
                <w:lang w:val="fr-FR" w:eastAsia="en-US" w:bidi="ar-EG"/>
              </w:rPr>
              <w:t xml:space="preserve"> </w:t>
            </w:r>
            <w:r w:rsidRPr="00DA699D">
              <w:rPr>
                <w:rFonts w:eastAsia="Times New Roman"/>
                <w:color w:val="000000"/>
                <w:sz w:val="20"/>
                <w:szCs w:val="20"/>
                <w:lang w:eastAsia="en-US" w:bidi="ar-EG"/>
              </w:rPr>
              <w:t>1010</w:t>
            </w:r>
          </w:p>
        </w:tc>
        <w:tc>
          <w:tcPr>
            <w:tcW w:w="1370" w:type="dxa"/>
            <w:tcBorders>
              <w:top w:val="nil"/>
              <w:left w:val="nil"/>
              <w:bottom w:val="single" w:sz="8" w:space="0" w:color="auto"/>
              <w:right w:val="single" w:sz="8" w:space="0" w:color="auto"/>
            </w:tcBorders>
            <w:shd w:val="clear" w:color="auto" w:fill="auto"/>
            <w:vAlign w:val="center"/>
          </w:tcPr>
          <w:p w14:paraId="5EB8639C" w14:textId="377976DC" w:rsidR="00DA699D" w:rsidRPr="00DA699D" w:rsidRDefault="00DA699D" w:rsidP="00DA699D">
            <w:pPr>
              <w:spacing w:before="40" w:after="40" w:line="240" w:lineRule="exact"/>
              <w:jc w:val="left"/>
              <w:rPr>
                <w:color w:val="000000"/>
                <w:sz w:val="20"/>
                <w:szCs w:val="20"/>
              </w:rPr>
            </w:pPr>
            <w:r w:rsidRPr="00DA699D">
              <w:rPr>
                <w:color w:val="000000"/>
                <w:sz w:val="20"/>
                <w:szCs w:val="20"/>
                <w:lang w:eastAsia="en-GB"/>
              </w:rPr>
              <w:t>170  </w:t>
            </w:r>
          </w:p>
        </w:tc>
        <w:tc>
          <w:tcPr>
            <w:tcW w:w="1370" w:type="dxa"/>
            <w:tcBorders>
              <w:top w:val="nil"/>
              <w:left w:val="nil"/>
              <w:bottom w:val="single" w:sz="8" w:space="0" w:color="auto"/>
              <w:right w:val="single" w:sz="8" w:space="0" w:color="auto"/>
            </w:tcBorders>
            <w:shd w:val="clear" w:color="auto" w:fill="auto"/>
            <w:vAlign w:val="center"/>
          </w:tcPr>
          <w:p w14:paraId="62D25301" w14:textId="77777777" w:rsidR="00DA699D" w:rsidRPr="00DA699D" w:rsidRDefault="00DA699D" w:rsidP="00DA699D">
            <w:pPr>
              <w:spacing w:before="40" w:after="40" w:line="240" w:lineRule="exact"/>
              <w:jc w:val="left"/>
              <w:rPr>
                <w:color w:val="000000"/>
                <w:sz w:val="20"/>
                <w:szCs w:val="20"/>
              </w:rPr>
            </w:pPr>
          </w:p>
        </w:tc>
        <w:tc>
          <w:tcPr>
            <w:tcW w:w="1370" w:type="dxa"/>
            <w:tcBorders>
              <w:top w:val="nil"/>
              <w:left w:val="nil"/>
              <w:bottom w:val="single" w:sz="8" w:space="0" w:color="auto"/>
              <w:right w:val="single" w:sz="8" w:space="0" w:color="auto"/>
            </w:tcBorders>
            <w:shd w:val="clear" w:color="auto" w:fill="auto"/>
            <w:vAlign w:val="center"/>
          </w:tcPr>
          <w:p w14:paraId="39C72674" w14:textId="42055629" w:rsidR="00DA699D" w:rsidRPr="00DA699D" w:rsidRDefault="00DA699D" w:rsidP="00DA699D">
            <w:pPr>
              <w:spacing w:before="40" w:after="40" w:line="240" w:lineRule="exact"/>
              <w:jc w:val="left"/>
              <w:rPr>
                <w:color w:val="000000"/>
                <w:sz w:val="20"/>
                <w:szCs w:val="20"/>
              </w:rPr>
            </w:pPr>
          </w:p>
        </w:tc>
        <w:tc>
          <w:tcPr>
            <w:tcW w:w="1371" w:type="dxa"/>
            <w:tcBorders>
              <w:top w:val="nil"/>
              <w:left w:val="nil"/>
              <w:bottom w:val="single" w:sz="4" w:space="0" w:color="auto"/>
              <w:right w:val="single" w:sz="8" w:space="0" w:color="auto"/>
            </w:tcBorders>
            <w:shd w:val="clear" w:color="auto" w:fill="auto"/>
            <w:vAlign w:val="center"/>
          </w:tcPr>
          <w:p w14:paraId="281B08DC" w14:textId="7E44F068" w:rsidR="00DA699D" w:rsidRPr="00DA699D" w:rsidRDefault="00DA699D" w:rsidP="00DA699D">
            <w:pPr>
              <w:spacing w:before="40" w:after="40" w:line="240" w:lineRule="exact"/>
              <w:jc w:val="left"/>
              <w:rPr>
                <w:color w:val="000000"/>
                <w:sz w:val="20"/>
                <w:szCs w:val="20"/>
              </w:rPr>
            </w:pPr>
            <w:r w:rsidRPr="00DA699D">
              <w:rPr>
                <w:color w:val="000000"/>
                <w:sz w:val="20"/>
                <w:szCs w:val="20"/>
                <w:lang w:eastAsia="en-GB"/>
              </w:rPr>
              <w:t>170</w:t>
            </w:r>
            <w:r>
              <w:rPr>
                <w:color w:val="000000"/>
                <w:sz w:val="20"/>
                <w:szCs w:val="20"/>
                <w:lang w:eastAsia="en-GB"/>
              </w:rPr>
              <w:t>  </w:t>
            </w:r>
          </w:p>
        </w:tc>
      </w:tr>
      <w:tr w:rsidR="00DA699D" w:rsidRPr="00DA699D" w14:paraId="46D15226" w14:textId="77777777" w:rsidTr="00480711">
        <w:trPr>
          <w:jc w:val="center"/>
        </w:trPr>
        <w:tc>
          <w:tcPr>
            <w:tcW w:w="4138" w:type="dxa"/>
            <w:tcBorders>
              <w:top w:val="single" w:sz="8" w:space="0" w:color="auto"/>
              <w:left w:val="single" w:sz="8" w:space="0" w:color="auto"/>
              <w:bottom w:val="single" w:sz="8" w:space="0" w:color="auto"/>
              <w:right w:val="single" w:sz="8" w:space="0" w:color="auto"/>
            </w:tcBorders>
            <w:hideMark/>
          </w:tcPr>
          <w:p w14:paraId="2C927D97" w14:textId="77777777" w:rsidR="00DA699D" w:rsidRPr="00DA699D" w:rsidRDefault="00DA699D" w:rsidP="00DA699D">
            <w:pPr>
              <w:spacing w:before="40" w:after="40" w:line="260" w:lineRule="exact"/>
              <w:jc w:val="left"/>
              <w:rPr>
                <w:rFonts w:eastAsia="Times New Roman"/>
                <w:b/>
                <w:bCs/>
                <w:sz w:val="20"/>
                <w:szCs w:val="20"/>
                <w:rtl/>
                <w:lang w:val="fr-FR" w:eastAsia="en-US" w:bidi="ar-EG"/>
              </w:rPr>
            </w:pPr>
            <w:r w:rsidRPr="00DA699D">
              <w:rPr>
                <w:rFonts w:eastAsia="Times New Roman"/>
                <w:b/>
                <w:bCs/>
                <w:sz w:val="20"/>
                <w:szCs w:val="20"/>
                <w:rtl/>
                <w:lang w:val="fr-FR" w:eastAsia="en-US" w:bidi="ar-EG"/>
              </w:rPr>
              <w:t>مجموع الفائض</w:t>
            </w:r>
          </w:p>
        </w:tc>
        <w:tc>
          <w:tcPr>
            <w:tcW w:w="1370" w:type="dxa"/>
            <w:tcBorders>
              <w:top w:val="nil"/>
              <w:left w:val="nil"/>
              <w:bottom w:val="single" w:sz="8" w:space="0" w:color="auto"/>
              <w:right w:val="single" w:sz="8" w:space="0" w:color="auto"/>
            </w:tcBorders>
            <w:shd w:val="clear" w:color="auto" w:fill="auto"/>
            <w:vAlign w:val="center"/>
          </w:tcPr>
          <w:p w14:paraId="0AE8D277" w14:textId="17A3B460" w:rsidR="00DA699D" w:rsidRPr="00DA699D" w:rsidRDefault="00DA699D" w:rsidP="00DA699D">
            <w:pPr>
              <w:spacing w:before="40" w:after="40" w:line="240" w:lineRule="exact"/>
              <w:jc w:val="left"/>
              <w:rPr>
                <w:b/>
                <w:bCs/>
                <w:color w:val="000000"/>
                <w:sz w:val="20"/>
                <w:szCs w:val="20"/>
              </w:rPr>
            </w:pPr>
            <w:r w:rsidRPr="00DA699D">
              <w:rPr>
                <w:b/>
                <w:bCs/>
                <w:color w:val="000000"/>
                <w:sz w:val="20"/>
                <w:szCs w:val="20"/>
                <w:lang w:eastAsia="en-GB"/>
              </w:rPr>
              <w:t>62 692–</w:t>
            </w:r>
          </w:p>
        </w:tc>
        <w:tc>
          <w:tcPr>
            <w:tcW w:w="1370" w:type="dxa"/>
            <w:tcBorders>
              <w:top w:val="nil"/>
              <w:left w:val="nil"/>
              <w:bottom w:val="single" w:sz="8" w:space="0" w:color="auto"/>
              <w:right w:val="single" w:sz="8" w:space="0" w:color="auto"/>
            </w:tcBorders>
            <w:shd w:val="clear" w:color="auto" w:fill="auto"/>
            <w:vAlign w:val="center"/>
          </w:tcPr>
          <w:p w14:paraId="20DED315" w14:textId="30488461" w:rsidR="00DA699D" w:rsidRPr="00DA699D" w:rsidRDefault="00DA699D" w:rsidP="00DA699D">
            <w:pPr>
              <w:spacing w:before="40" w:after="40" w:line="240" w:lineRule="exact"/>
              <w:jc w:val="left"/>
              <w:rPr>
                <w:b/>
                <w:bCs/>
                <w:color w:val="000000"/>
                <w:sz w:val="20"/>
                <w:szCs w:val="20"/>
              </w:rPr>
            </w:pPr>
            <w:r w:rsidRPr="00DA699D">
              <w:rPr>
                <w:b/>
                <w:bCs/>
                <w:color w:val="000000"/>
                <w:sz w:val="20"/>
                <w:szCs w:val="20"/>
                <w:lang w:eastAsia="en-GB"/>
              </w:rPr>
              <w:t>1 653</w:t>
            </w:r>
          </w:p>
        </w:tc>
        <w:tc>
          <w:tcPr>
            <w:tcW w:w="1370" w:type="dxa"/>
            <w:tcBorders>
              <w:top w:val="nil"/>
              <w:left w:val="nil"/>
              <w:bottom w:val="single" w:sz="8" w:space="0" w:color="auto"/>
              <w:right w:val="single" w:sz="8" w:space="0" w:color="auto"/>
            </w:tcBorders>
            <w:shd w:val="clear" w:color="auto" w:fill="auto"/>
            <w:vAlign w:val="center"/>
          </w:tcPr>
          <w:p w14:paraId="1F549AC8" w14:textId="6F3018F1" w:rsidR="00DA699D" w:rsidRPr="00DA699D" w:rsidRDefault="00DA699D" w:rsidP="00DA699D">
            <w:pPr>
              <w:spacing w:before="40" w:after="40" w:line="240" w:lineRule="exact"/>
              <w:jc w:val="left"/>
              <w:rPr>
                <w:b/>
                <w:bCs/>
                <w:color w:val="000000"/>
                <w:sz w:val="20"/>
                <w:szCs w:val="20"/>
              </w:rPr>
            </w:pPr>
            <w:r w:rsidRPr="00DA699D">
              <w:rPr>
                <w:b/>
                <w:bCs/>
                <w:color w:val="000000"/>
                <w:sz w:val="20"/>
                <w:szCs w:val="20"/>
                <w:lang w:eastAsia="en-GB"/>
              </w:rPr>
              <w:t>1 493</w:t>
            </w:r>
          </w:p>
        </w:tc>
        <w:tc>
          <w:tcPr>
            <w:tcW w:w="1371" w:type="dxa"/>
            <w:tcBorders>
              <w:top w:val="single" w:sz="4" w:space="0" w:color="auto"/>
              <w:left w:val="nil"/>
              <w:bottom w:val="single" w:sz="8" w:space="0" w:color="auto"/>
              <w:right w:val="single" w:sz="8" w:space="0" w:color="auto"/>
            </w:tcBorders>
            <w:shd w:val="clear" w:color="auto" w:fill="auto"/>
            <w:vAlign w:val="center"/>
          </w:tcPr>
          <w:p w14:paraId="0BC2AF72" w14:textId="792C8880" w:rsidR="00DA699D" w:rsidRPr="00DA699D" w:rsidRDefault="00DA699D" w:rsidP="00DA699D">
            <w:pPr>
              <w:spacing w:before="40" w:after="40" w:line="240" w:lineRule="exact"/>
              <w:jc w:val="left"/>
              <w:rPr>
                <w:b/>
                <w:bCs/>
                <w:color w:val="000000"/>
                <w:sz w:val="20"/>
                <w:szCs w:val="20"/>
              </w:rPr>
            </w:pPr>
            <w:r w:rsidRPr="00DA699D">
              <w:rPr>
                <w:b/>
                <w:bCs/>
                <w:color w:val="000000"/>
                <w:sz w:val="20"/>
                <w:szCs w:val="20"/>
                <w:lang w:eastAsia="en-GB"/>
              </w:rPr>
              <w:t>59 546–</w:t>
            </w:r>
          </w:p>
        </w:tc>
      </w:tr>
      <w:tr w:rsidR="00DA699D" w:rsidRPr="00DA699D" w14:paraId="1DD8AD6F" w14:textId="77777777" w:rsidTr="00480711">
        <w:trPr>
          <w:jc w:val="center"/>
        </w:trPr>
        <w:tc>
          <w:tcPr>
            <w:tcW w:w="4138" w:type="dxa"/>
            <w:tcBorders>
              <w:top w:val="single" w:sz="8" w:space="0" w:color="auto"/>
              <w:left w:val="single" w:sz="8" w:space="0" w:color="auto"/>
              <w:bottom w:val="single" w:sz="8" w:space="0" w:color="auto"/>
              <w:right w:val="single" w:sz="8" w:space="0" w:color="auto"/>
            </w:tcBorders>
            <w:hideMark/>
          </w:tcPr>
          <w:p w14:paraId="67495C4F" w14:textId="77777777" w:rsidR="00DA699D" w:rsidRPr="00DA699D" w:rsidRDefault="00DA699D" w:rsidP="00DA699D">
            <w:pPr>
              <w:spacing w:before="40" w:after="40" w:line="260" w:lineRule="exact"/>
              <w:jc w:val="left"/>
              <w:rPr>
                <w:rFonts w:eastAsia="Times New Roman"/>
                <w:b/>
                <w:bCs/>
                <w:sz w:val="20"/>
                <w:szCs w:val="20"/>
                <w:lang w:val="fr-FR" w:eastAsia="en-US" w:bidi="ar-EG"/>
              </w:rPr>
            </w:pPr>
            <w:r w:rsidRPr="00DA699D">
              <w:rPr>
                <w:rFonts w:eastAsia="Times New Roman"/>
                <w:b/>
                <w:bCs/>
                <w:sz w:val="20"/>
                <w:szCs w:val="20"/>
                <w:rtl/>
                <w:lang w:val="fr-FR" w:eastAsia="en-US" w:bidi="ar-EG"/>
              </w:rPr>
              <w:t>فروق حدود التصنيف</w:t>
            </w:r>
          </w:p>
        </w:tc>
        <w:tc>
          <w:tcPr>
            <w:tcW w:w="1370" w:type="dxa"/>
            <w:tcBorders>
              <w:top w:val="nil"/>
              <w:left w:val="nil"/>
              <w:bottom w:val="single" w:sz="8" w:space="0" w:color="auto"/>
              <w:right w:val="single" w:sz="8" w:space="0" w:color="auto"/>
            </w:tcBorders>
            <w:shd w:val="clear" w:color="auto" w:fill="auto"/>
            <w:vAlign w:val="center"/>
          </w:tcPr>
          <w:p w14:paraId="0467411B" w14:textId="7515A835" w:rsidR="00DA699D" w:rsidRPr="00DA699D" w:rsidRDefault="00DA699D" w:rsidP="00DA699D">
            <w:pPr>
              <w:spacing w:before="40" w:after="40" w:line="240" w:lineRule="exact"/>
              <w:jc w:val="left"/>
              <w:rPr>
                <w:b/>
                <w:bCs/>
                <w:color w:val="000000"/>
                <w:sz w:val="20"/>
                <w:szCs w:val="20"/>
              </w:rPr>
            </w:pPr>
            <w:r w:rsidRPr="00DA699D">
              <w:rPr>
                <w:b/>
                <w:bCs/>
                <w:color w:val="000000"/>
                <w:sz w:val="20"/>
                <w:szCs w:val="20"/>
                <w:lang w:eastAsia="en-GB"/>
              </w:rPr>
              <w:t>2 083</w:t>
            </w:r>
            <w:r>
              <w:rPr>
                <w:color w:val="000000"/>
                <w:sz w:val="20"/>
                <w:szCs w:val="20"/>
                <w:lang w:eastAsia="en-GB"/>
              </w:rPr>
              <w:t>  </w:t>
            </w:r>
          </w:p>
        </w:tc>
        <w:tc>
          <w:tcPr>
            <w:tcW w:w="1370" w:type="dxa"/>
            <w:tcBorders>
              <w:top w:val="nil"/>
              <w:left w:val="nil"/>
              <w:bottom w:val="single" w:sz="8" w:space="0" w:color="auto"/>
              <w:right w:val="single" w:sz="8" w:space="0" w:color="auto"/>
            </w:tcBorders>
            <w:shd w:val="clear" w:color="auto" w:fill="auto"/>
            <w:vAlign w:val="center"/>
          </w:tcPr>
          <w:p w14:paraId="08396CB3" w14:textId="5057571A" w:rsidR="00DA699D" w:rsidRPr="00DA699D" w:rsidRDefault="00DA699D" w:rsidP="00DA699D">
            <w:pPr>
              <w:spacing w:before="40" w:after="40" w:line="240" w:lineRule="exact"/>
              <w:jc w:val="left"/>
              <w:rPr>
                <w:b/>
                <w:bCs/>
                <w:color w:val="000000"/>
                <w:sz w:val="20"/>
                <w:szCs w:val="20"/>
              </w:rPr>
            </w:pPr>
          </w:p>
        </w:tc>
        <w:tc>
          <w:tcPr>
            <w:tcW w:w="1370" w:type="dxa"/>
            <w:tcBorders>
              <w:top w:val="nil"/>
              <w:left w:val="nil"/>
              <w:bottom w:val="single" w:sz="8" w:space="0" w:color="auto"/>
              <w:right w:val="single" w:sz="8" w:space="0" w:color="auto"/>
            </w:tcBorders>
            <w:shd w:val="clear" w:color="auto" w:fill="auto"/>
            <w:vAlign w:val="center"/>
          </w:tcPr>
          <w:p w14:paraId="1E0BB1DF" w14:textId="41B55A49" w:rsidR="00DA699D" w:rsidRPr="00DA699D" w:rsidRDefault="00DA699D" w:rsidP="00DA699D">
            <w:pPr>
              <w:spacing w:before="40" w:after="40" w:line="240" w:lineRule="exact"/>
              <w:jc w:val="left"/>
              <w:rPr>
                <w:b/>
                <w:bCs/>
                <w:color w:val="000000"/>
                <w:sz w:val="20"/>
                <w:szCs w:val="20"/>
              </w:rPr>
            </w:pPr>
          </w:p>
        </w:tc>
        <w:tc>
          <w:tcPr>
            <w:tcW w:w="1371" w:type="dxa"/>
            <w:tcBorders>
              <w:top w:val="nil"/>
              <w:left w:val="nil"/>
              <w:bottom w:val="single" w:sz="8" w:space="0" w:color="auto"/>
              <w:right w:val="single" w:sz="8" w:space="0" w:color="auto"/>
            </w:tcBorders>
            <w:shd w:val="clear" w:color="auto" w:fill="auto"/>
            <w:vAlign w:val="center"/>
          </w:tcPr>
          <w:p w14:paraId="41B37D3F" w14:textId="2B8E74EA" w:rsidR="00DA699D" w:rsidRPr="00DA699D" w:rsidRDefault="00DA699D" w:rsidP="00DA699D">
            <w:pPr>
              <w:spacing w:before="40" w:after="40" w:line="240" w:lineRule="exact"/>
              <w:jc w:val="left"/>
              <w:rPr>
                <w:b/>
                <w:bCs/>
                <w:color w:val="000000"/>
                <w:sz w:val="20"/>
                <w:szCs w:val="20"/>
              </w:rPr>
            </w:pPr>
            <w:r w:rsidRPr="00DA699D">
              <w:rPr>
                <w:b/>
                <w:bCs/>
                <w:color w:val="000000"/>
                <w:sz w:val="20"/>
                <w:szCs w:val="20"/>
                <w:lang w:eastAsia="en-GB"/>
              </w:rPr>
              <w:t>2 083</w:t>
            </w:r>
            <w:r>
              <w:rPr>
                <w:color w:val="000000"/>
                <w:sz w:val="20"/>
                <w:szCs w:val="20"/>
                <w:lang w:eastAsia="en-GB"/>
              </w:rPr>
              <w:t>  </w:t>
            </w:r>
          </w:p>
        </w:tc>
      </w:tr>
      <w:tr w:rsidR="00DA699D" w:rsidRPr="00DA699D" w14:paraId="5CD9884E" w14:textId="77777777" w:rsidTr="00480711">
        <w:trPr>
          <w:jc w:val="center"/>
        </w:trPr>
        <w:tc>
          <w:tcPr>
            <w:tcW w:w="4138" w:type="dxa"/>
            <w:tcBorders>
              <w:top w:val="single" w:sz="8" w:space="0" w:color="auto"/>
              <w:left w:val="single" w:sz="8" w:space="0" w:color="auto"/>
              <w:bottom w:val="single" w:sz="8" w:space="0" w:color="auto"/>
              <w:right w:val="single" w:sz="8" w:space="0" w:color="auto"/>
            </w:tcBorders>
            <w:hideMark/>
          </w:tcPr>
          <w:p w14:paraId="1C82431C" w14:textId="77777777" w:rsidR="00DA699D" w:rsidRPr="00DA699D" w:rsidRDefault="00DA699D" w:rsidP="00DA699D">
            <w:pPr>
              <w:spacing w:before="40" w:after="40" w:line="260" w:lineRule="exact"/>
              <w:jc w:val="left"/>
              <w:rPr>
                <w:rFonts w:eastAsia="Times New Roman"/>
                <w:b/>
                <w:bCs/>
                <w:sz w:val="20"/>
                <w:szCs w:val="20"/>
                <w:lang w:val="fr-FR" w:eastAsia="en-US" w:bidi="ar-EG"/>
              </w:rPr>
            </w:pPr>
            <w:r w:rsidRPr="00DA699D">
              <w:rPr>
                <w:rFonts w:eastAsia="Times New Roman"/>
                <w:b/>
                <w:bCs/>
                <w:sz w:val="20"/>
                <w:szCs w:val="20"/>
                <w:rtl/>
                <w:lang w:val="fr-FR" w:eastAsia="en-US" w:bidi="ar-EG"/>
              </w:rPr>
              <w:t>الفائض كما هو مبين في بيان الأداء المالي</w:t>
            </w:r>
          </w:p>
        </w:tc>
        <w:tc>
          <w:tcPr>
            <w:tcW w:w="1370" w:type="dxa"/>
            <w:tcBorders>
              <w:top w:val="nil"/>
              <w:left w:val="nil"/>
              <w:bottom w:val="single" w:sz="8" w:space="0" w:color="auto"/>
              <w:right w:val="single" w:sz="8" w:space="0" w:color="auto"/>
            </w:tcBorders>
            <w:shd w:val="clear" w:color="auto" w:fill="auto"/>
            <w:vAlign w:val="center"/>
          </w:tcPr>
          <w:p w14:paraId="4C553D19" w14:textId="71828426" w:rsidR="00DA699D" w:rsidRPr="00DA699D" w:rsidRDefault="00DA699D" w:rsidP="00DA699D">
            <w:pPr>
              <w:spacing w:before="40" w:after="40" w:line="240" w:lineRule="exact"/>
              <w:jc w:val="left"/>
              <w:rPr>
                <w:b/>
                <w:bCs/>
                <w:color w:val="000000"/>
                <w:sz w:val="20"/>
                <w:szCs w:val="20"/>
              </w:rPr>
            </w:pPr>
            <w:r w:rsidRPr="00DA699D">
              <w:rPr>
                <w:b/>
                <w:bCs/>
                <w:color w:val="000000"/>
                <w:sz w:val="20"/>
                <w:szCs w:val="20"/>
                <w:lang w:eastAsia="en-GB"/>
              </w:rPr>
              <w:t>60 609–</w:t>
            </w:r>
          </w:p>
        </w:tc>
        <w:tc>
          <w:tcPr>
            <w:tcW w:w="1370" w:type="dxa"/>
            <w:tcBorders>
              <w:top w:val="nil"/>
              <w:left w:val="nil"/>
              <w:bottom w:val="single" w:sz="8" w:space="0" w:color="auto"/>
              <w:right w:val="single" w:sz="8" w:space="0" w:color="auto"/>
            </w:tcBorders>
            <w:shd w:val="clear" w:color="auto" w:fill="auto"/>
            <w:vAlign w:val="center"/>
          </w:tcPr>
          <w:p w14:paraId="7D15BD32" w14:textId="2F39E094" w:rsidR="00DA699D" w:rsidRPr="00DA699D" w:rsidRDefault="00DA699D" w:rsidP="00DA699D">
            <w:pPr>
              <w:spacing w:before="40" w:after="40" w:line="240" w:lineRule="exact"/>
              <w:jc w:val="left"/>
              <w:rPr>
                <w:b/>
                <w:bCs/>
                <w:color w:val="000000"/>
                <w:sz w:val="20"/>
                <w:szCs w:val="20"/>
              </w:rPr>
            </w:pPr>
            <w:r w:rsidRPr="00DA699D">
              <w:rPr>
                <w:b/>
                <w:bCs/>
                <w:color w:val="000000"/>
                <w:sz w:val="20"/>
                <w:szCs w:val="20"/>
                <w:lang w:eastAsia="en-GB"/>
              </w:rPr>
              <w:t>1 653</w:t>
            </w:r>
          </w:p>
        </w:tc>
        <w:tc>
          <w:tcPr>
            <w:tcW w:w="1370" w:type="dxa"/>
            <w:tcBorders>
              <w:top w:val="nil"/>
              <w:left w:val="nil"/>
              <w:bottom w:val="single" w:sz="8" w:space="0" w:color="auto"/>
              <w:right w:val="single" w:sz="8" w:space="0" w:color="auto"/>
            </w:tcBorders>
            <w:shd w:val="clear" w:color="auto" w:fill="auto"/>
            <w:vAlign w:val="center"/>
          </w:tcPr>
          <w:p w14:paraId="4608348E" w14:textId="149F4630" w:rsidR="00DA699D" w:rsidRPr="00DA699D" w:rsidRDefault="00DA699D" w:rsidP="00DA699D">
            <w:pPr>
              <w:spacing w:before="40" w:after="40" w:line="240" w:lineRule="exact"/>
              <w:jc w:val="left"/>
              <w:rPr>
                <w:b/>
                <w:bCs/>
                <w:color w:val="000000"/>
                <w:sz w:val="20"/>
                <w:szCs w:val="20"/>
              </w:rPr>
            </w:pPr>
            <w:r w:rsidRPr="00DA699D">
              <w:rPr>
                <w:b/>
                <w:bCs/>
                <w:color w:val="000000"/>
                <w:sz w:val="20"/>
                <w:szCs w:val="20"/>
                <w:lang w:eastAsia="en-GB"/>
              </w:rPr>
              <w:t>1 493</w:t>
            </w:r>
          </w:p>
        </w:tc>
        <w:tc>
          <w:tcPr>
            <w:tcW w:w="1371" w:type="dxa"/>
            <w:tcBorders>
              <w:top w:val="nil"/>
              <w:left w:val="nil"/>
              <w:bottom w:val="single" w:sz="8" w:space="0" w:color="auto"/>
              <w:right w:val="single" w:sz="8" w:space="0" w:color="auto"/>
            </w:tcBorders>
            <w:shd w:val="clear" w:color="auto" w:fill="auto"/>
            <w:vAlign w:val="center"/>
          </w:tcPr>
          <w:p w14:paraId="43D4FC22" w14:textId="681FFF9E" w:rsidR="00DA699D" w:rsidRPr="00DA699D" w:rsidRDefault="00DA699D" w:rsidP="00DA699D">
            <w:pPr>
              <w:spacing w:before="40" w:after="40" w:line="240" w:lineRule="exact"/>
              <w:jc w:val="left"/>
              <w:rPr>
                <w:b/>
                <w:bCs/>
                <w:color w:val="000000"/>
                <w:sz w:val="20"/>
                <w:szCs w:val="20"/>
              </w:rPr>
            </w:pPr>
            <w:r w:rsidRPr="00DA699D">
              <w:rPr>
                <w:b/>
                <w:bCs/>
                <w:color w:val="000000"/>
                <w:sz w:val="20"/>
                <w:szCs w:val="20"/>
                <w:lang w:eastAsia="en-GB"/>
              </w:rPr>
              <w:t>57 463–</w:t>
            </w:r>
          </w:p>
        </w:tc>
      </w:tr>
    </w:tbl>
    <w:p w14:paraId="204EFE04" w14:textId="77777777" w:rsidR="009C1E5D" w:rsidRPr="004419CE" w:rsidRDefault="009C1E5D" w:rsidP="009C1E5D">
      <w:pPr>
        <w:pStyle w:val="Heading5"/>
        <w:pageBreakBefore/>
        <w:rPr>
          <w:rtl/>
          <w:lang w:bidi="ar-SY"/>
        </w:rPr>
      </w:pPr>
      <w:bookmarkStart w:id="996" w:name="_Toc329296052"/>
      <w:bookmarkStart w:id="997" w:name="_Toc452156664"/>
      <w:bookmarkStart w:id="998" w:name="_Toc419484107"/>
      <w:bookmarkStart w:id="999" w:name="_Toc387338374"/>
      <w:bookmarkStart w:id="1000" w:name="_Toc387263399"/>
      <w:bookmarkStart w:id="1001" w:name="_Toc358648579"/>
      <w:bookmarkStart w:id="1002" w:name="_Toc358648380"/>
      <w:bookmarkStart w:id="1003" w:name="_Toc482792233"/>
      <w:bookmarkStart w:id="1004" w:name="_Toc482793738"/>
      <w:bookmarkStart w:id="1005" w:name="_Toc511402254"/>
      <w:bookmarkStart w:id="1006" w:name="_Toc511756690"/>
      <w:bookmarkStart w:id="1007" w:name="_Toc9614806"/>
      <w:bookmarkStart w:id="1008" w:name="_Toc42013561"/>
      <w:bookmarkStart w:id="1009" w:name="_Toc42013948"/>
      <w:bookmarkStart w:id="1010" w:name="_Toc42014564"/>
      <w:r w:rsidRPr="004419CE">
        <w:rPr>
          <w:rtl/>
          <w:lang w:bidi="ar-SY"/>
        </w:rPr>
        <w:lastRenderedPageBreak/>
        <w:t xml:space="preserve">الملاحظة </w:t>
      </w:r>
      <w:r w:rsidRPr="004419CE">
        <w:t>27</w:t>
      </w:r>
      <w:r w:rsidRPr="004419CE">
        <w:rPr>
          <w:rtl/>
          <w:lang w:bidi="ar-SY"/>
        </w:rPr>
        <w:tab/>
        <w:t xml:space="preserve">الكشوف المتعلقة بالأطراف </w:t>
      </w:r>
      <w:bookmarkEnd w:id="996"/>
      <w:r w:rsidRPr="004419CE">
        <w:rPr>
          <w:rtl/>
          <w:lang w:bidi="ar-SY"/>
        </w:rPr>
        <w:t>المتكافلة</w:t>
      </w:r>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p>
    <w:p w14:paraId="1173A597" w14:textId="77777777" w:rsidR="009C1E5D" w:rsidRPr="004419CE" w:rsidRDefault="009C1E5D" w:rsidP="009C1E5D">
      <w:pPr>
        <w:rPr>
          <w:rtl/>
          <w:lang w:bidi="ar-EG"/>
        </w:rPr>
      </w:pPr>
      <w:bookmarkStart w:id="1011" w:name="_Toc328494946"/>
      <w:bookmarkStart w:id="1012" w:name="_Toc306236993"/>
      <w:r w:rsidRPr="004419CE">
        <w:rPr>
          <w:rtl/>
          <w:lang w:bidi="ar-EG"/>
        </w:rPr>
        <w:t>يعتبر الكيان التالي بمثابة كيان متكافل:</w:t>
      </w:r>
      <w:bookmarkEnd w:id="1011"/>
      <w:bookmarkEnd w:id="1012"/>
    </w:p>
    <w:p w14:paraId="1CA445EF" w14:textId="77777777" w:rsidR="009C1E5D" w:rsidRPr="004419CE" w:rsidRDefault="009C1E5D" w:rsidP="009C1E5D">
      <w:pPr>
        <w:pStyle w:val="enumlev1"/>
        <w:rPr>
          <w:rtl/>
        </w:rPr>
      </w:pPr>
      <w:bookmarkStart w:id="1013" w:name="_Toc520365555"/>
      <w:r w:rsidRPr="004419CE">
        <w:rPr>
          <w:rtl/>
        </w:rPr>
        <w:t>-</w:t>
      </w:r>
      <w:r w:rsidRPr="004419CE">
        <w:rPr>
          <w:rtl/>
        </w:rPr>
        <w:tab/>
        <w:t xml:space="preserve">الصندوق المشتَرك للمعاشات التقاعدية لموظفي الأمم المتحدة </w:t>
      </w:r>
      <w:r w:rsidRPr="004419CE">
        <w:rPr>
          <w:lang w:val="fr-CH"/>
        </w:rPr>
        <w:t>(UNJSPF)</w:t>
      </w:r>
      <w:r w:rsidRPr="004419CE">
        <w:rPr>
          <w:rtl/>
        </w:rPr>
        <w:t>.</w:t>
      </w:r>
      <w:bookmarkEnd w:id="1013"/>
    </w:p>
    <w:p w14:paraId="651B9E84" w14:textId="77777777" w:rsidR="009C1E5D" w:rsidRPr="004419CE" w:rsidRDefault="009C1E5D" w:rsidP="009C1E5D">
      <w:pPr>
        <w:rPr>
          <w:lang w:bidi="ar-EG"/>
        </w:rPr>
      </w:pPr>
      <w:r w:rsidRPr="004419CE">
        <w:rPr>
          <w:rtl/>
          <w:lang w:bidi="ar-SY"/>
        </w:rPr>
        <w:t xml:space="preserve">يتألف مجلس إدارة الاتحاد من </w:t>
      </w:r>
      <w:r w:rsidRPr="004419CE">
        <w:rPr>
          <w:lang w:bidi="ar-EG"/>
        </w:rPr>
        <w:t>48</w:t>
      </w:r>
      <w:r w:rsidRPr="004419CE">
        <w:rPr>
          <w:rtl/>
          <w:lang w:bidi="ar-SY"/>
        </w:rPr>
        <w:t xml:space="preserve"> دولة عضواً، دون تسمية أشخاص بعينهم.</w:t>
      </w:r>
    </w:p>
    <w:p w14:paraId="6F9D0CBC" w14:textId="7B375979" w:rsidR="009C1E5D" w:rsidRPr="004419CE" w:rsidRDefault="009C1E5D" w:rsidP="009C1E5D">
      <w:pPr>
        <w:rPr>
          <w:spacing w:val="4"/>
          <w:rtl/>
          <w:lang w:bidi="ar-EG"/>
        </w:rPr>
      </w:pPr>
      <w:r w:rsidRPr="004419CE">
        <w:rPr>
          <w:spacing w:val="4"/>
          <w:rtl/>
          <w:lang w:bidi="ar-SY"/>
        </w:rPr>
        <w:t>يدير الاتحاد الأمين العام</w:t>
      </w:r>
      <w:r w:rsidRPr="004419CE">
        <w:rPr>
          <w:rFonts w:hint="cs"/>
          <w:spacing w:val="4"/>
          <w:rtl/>
          <w:lang w:bidi="ar-SY"/>
        </w:rPr>
        <w:t xml:space="preserve"> كرئيس تنفيذي</w:t>
      </w:r>
      <w:r w:rsidRPr="004419CE">
        <w:rPr>
          <w:spacing w:val="4"/>
          <w:rtl/>
          <w:lang w:bidi="ar-SY"/>
        </w:rPr>
        <w:t xml:space="preserve">، يساعده في ذلك نائب الأمين العام </w:t>
      </w:r>
      <w:r w:rsidRPr="004419CE">
        <w:rPr>
          <w:rFonts w:hint="cs"/>
          <w:spacing w:val="4"/>
          <w:rtl/>
          <w:lang w:bidi="ar-SY"/>
        </w:rPr>
        <w:t xml:space="preserve">ومديرو مكاتب الاتحاد الثلاثة </w:t>
      </w:r>
      <w:r w:rsidRPr="004419CE">
        <w:rPr>
          <w:spacing w:val="4"/>
          <w:rtl/>
          <w:lang w:bidi="ar-SY"/>
        </w:rPr>
        <w:t xml:space="preserve">(موظفو الإدارة العليا الذين لهم </w:t>
      </w:r>
      <w:r w:rsidRPr="004419CE">
        <w:rPr>
          <w:spacing w:val="4"/>
          <w:rtl/>
          <w:lang w:bidi="ar-EG"/>
        </w:rPr>
        <w:t>مقاعد في </w:t>
      </w:r>
      <w:r w:rsidRPr="004419CE">
        <w:rPr>
          <w:rFonts w:hint="cs"/>
          <w:spacing w:val="4"/>
          <w:rtl/>
          <w:lang w:bidi="ar-EG"/>
        </w:rPr>
        <w:t>لجنة التنسيق</w:t>
      </w:r>
      <w:r w:rsidRPr="004419CE">
        <w:rPr>
          <w:spacing w:val="4"/>
          <w:rtl/>
          <w:lang w:bidi="ar-EG"/>
        </w:rPr>
        <w:t>):</w:t>
      </w:r>
      <w:r w:rsidRPr="004419CE">
        <w:rPr>
          <w:spacing w:val="4"/>
          <w:rtl/>
          <w:lang w:bidi="ar-SY"/>
        </w:rPr>
        <w:t xml:space="preserve"> قطاع الاتصالات الراديوية </w:t>
      </w:r>
      <w:r w:rsidRPr="004419CE">
        <w:rPr>
          <w:spacing w:val="4"/>
          <w:lang w:val="fr-CH" w:bidi="ar-EG"/>
        </w:rPr>
        <w:t>(ITU</w:t>
      </w:r>
      <w:r w:rsidRPr="004419CE">
        <w:rPr>
          <w:spacing w:val="4"/>
          <w:lang w:val="fr-CH" w:bidi="ar-EG"/>
        </w:rPr>
        <w:noBreakHyphen/>
        <w:t>R)</w:t>
      </w:r>
      <w:r w:rsidRPr="004419CE">
        <w:rPr>
          <w:spacing w:val="4"/>
          <w:rtl/>
          <w:lang w:bidi="ar-SY"/>
        </w:rPr>
        <w:t xml:space="preserve"> وقطاع تقييس الاتصالات </w:t>
      </w:r>
      <w:r w:rsidRPr="004419CE">
        <w:rPr>
          <w:spacing w:val="4"/>
          <w:lang w:val="fr-CH" w:bidi="ar-EG"/>
        </w:rPr>
        <w:t>(ITU</w:t>
      </w:r>
      <w:r w:rsidRPr="004419CE">
        <w:rPr>
          <w:spacing w:val="4"/>
          <w:lang w:val="fr-CH" w:bidi="ar-EG"/>
        </w:rPr>
        <w:noBreakHyphen/>
        <w:t>T)</w:t>
      </w:r>
      <w:r w:rsidRPr="004419CE">
        <w:rPr>
          <w:spacing w:val="4"/>
          <w:rtl/>
          <w:lang w:bidi="ar-SY"/>
        </w:rPr>
        <w:t xml:space="preserve"> وقطاع تنمية الاتصالات </w:t>
      </w:r>
      <w:r w:rsidRPr="004419CE">
        <w:rPr>
          <w:spacing w:val="4"/>
          <w:lang w:val="fr-CH" w:bidi="ar-EG"/>
        </w:rPr>
        <w:t>(ITU</w:t>
      </w:r>
      <w:r w:rsidRPr="004419CE">
        <w:rPr>
          <w:spacing w:val="4"/>
          <w:lang w:val="fr-CH" w:bidi="ar-EG"/>
        </w:rPr>
        <w:noBreakHyphen/>
        <w:t>D)</w:t>
      </w:r>
      <w:r w:rsidRPr="004419CE">
        <w:rPr>
          <w:spacing w:val="4"/>
          <w:rtl/>
          <w:lang w:bidi="ar-SY"/>
        </w:rPr>
        <w:t xml:space="preserve">. والموظفون المنتخبون الخمسة يساعدهم </w:t>
      </w:r>
      <w:r w:rsidR="00DA699D">
        <w:rPr>
          <w:rFonts w:hint="cs"/>
          <w:spacing w:val="4"/>
          <w:rtl/>
          <w:lang w:bidi="ar-SY"/>
        </w:rPr>
        <w:t>ثلاثة</w:t>
      </w:r>
      <w:r w:rsidRPr="004419CE">
        <w:rPr>
          <w:spacing w:val="4"/>
          <w:rtl/>
          <w:lang w:bidi="ar-SY"/>
        </w:rPr>
        <w:t xml:space="preserve"> من كبار المسؤولين من رتبة مدير </w:t>
      </w:r>
      <w:r w:rsidRPr="004419CE">
        <w:rPr>
          <w:spacing w:val="4"/>
          <w:lang w:bidi="ar-EG"/>
        </w:rPr>
        <w:t>2</w:t>
      </w:r>
      <w:r w:rsidRPr="004419CE">
        <w:rPr>
          <w:spacing w:val="4"/>
          <w:rtl/>
          <w:lang w:bidi="ar-SY"/>
        </w:rPr>
        <w:t xml:space="preserve"> </w:t>
      </w:r>
      <w:r w:rsidRPr="004419CE">
        <w:rPr>
          <w:spacing w:val="4"/>
          <w:lang w:bidi="ar-SY"/>
        </w:rPr>
        <w:t>(D2)</w:t>
      </w:r>
      <w:r w:rsidRPr="004419CE">
        <w:rPr>
          <w:spacing w:val="4"/>
          <w:rtl/>
          <w:lang w:bidi="ar-EG"/>
        </w:rPr>
        <w:t xml:space="preserve"> </w:t>
      </w:r>
      <w:r w:rsidRPr="004419CE">
        <w:rPr>
          <w:spacing w:val="4"/>
          <w:rtl/>
          <w:lang w:bidi="ar-SY"/>
        </w:rPr>
        <w:t>و</w:t>
      </w:r>
      <w:r>
        <w:rPr>
          <w:spacing w:val="4"/>
          <w:lang w:val="fr-CH" w:bidi="ar-EG"/>
        </w:rPr>
        <w:t>1</w:t>
      </w:r>
      <w:r w:rsidR="00F41A01">
        <w:rPr>
          <w:spacing w:val="4"/>
          <w:lang w:val="fr-CH" w:bidi="ar-EG"/>
        </w:rPr>
        <w:t>8</w:t>
      </w:r>
      <w:r w:rsidRPr="004419CE">
        <w:rPr>
          <w:spacing w:val="4"/>
          <w:rtl/>
          <w:lang w:bidi="ar-SY"/>
        </w:rPr>
        <w:t xml:space="preserve"> مسؤولاً </w:t>
      </w:r>
      <w:r w:rsidRPr="004419CE">
        <w:rPr>
          <w:rFonts w:hint="cs"/>
          <w:spacing w:val="4"/>
          <w:rtl/>
          <w:lang w:bidi="ar-SY"/>
        </w:rPr>
        <w:t xml:space="preserve">إدارياً آخرين </w:t>
      </w:r>
      <w:r w:rsidRPr="004419CE">
        <w:rPr>
          <w:spacing w:val="4"/>
          <w:rtl/>
          <w:lang w:bidi="ar-SY"/>
        </w:rPr>
        <w:t>من رتبة مدير </w:t>
      </w:r>
      <w:r w:rsidRPr="004419CE">
        <w:rPr>
          <w:spacing w:val="4"/>
          <w:lang w:bidi="ar-EG"/>
        </w:rPr>
        <w:t>1</w:t>
      </w:r>
      <w:r w:rsidRPr="004419CE">
        <w:rPr>
          <w:spacing w:val="4"/>
          <w:rtl/>
          <w:lang w:bidi="ar-SY"/>
        </w:rPr>
        <w:t xml:space="preserve"> </w:t>
      </w:r>
      <w:r w:rsidRPr="004419CE">
        <w:rPr>
          <w:spacing w:val="4"/>
          <w:lang w:bidi="ar-SY"/>
        </w:rPr>
        <w:t>(D1)</w:t>
      </w:r>
      <w:r w:rsidRPr="004419CE">
        <w:rPr>
          <w:spacing w:val="4"/>
          <w:rtl/>
          <w:lang w:bidi="ar-EG"/>
        </w:rPr>
        <w:t xml:space="preserve"> </w:t>
      </w:r>
      <w:r w:rsidRPr="004419CE">
        <w:rPr>
          <w:spacing w:val="4"/>
          <w:rtl/>
          <w:lang w:bidi="ar-SY"/>
        </w:rPr>
        <w:t>(وهم من بين رؤساء الإدارات أو الوحدات).</w:t>
      </w:r>
    </w:p>
    <w:p w14:paraId="76FE7FE1" w14:textId="77777777" w:rsidR="009C1E5D" w:rsidRPr="004419CE" w:rsidRDefault="009C1E5D" w:rsidP="009C1E5D">
      <w:pPr>
        <w:rPr>
          <w:rtl/>
          <w:lang w:bidi="ar-EG"/>
        </w:rPr>
      </w:pPr>
      <w:r w:rsidRPr="004419CE">
        <w:rPr>
          <w:rtl/>
          <w:lang w:bidi="ar-SY"/>
        </w:rPr>
        <w:t xml:space="preserve">وتشمل التعويضات الإجمالية التي تدفع لموظفي الإدارة </w:t>
      </w:r>
      <w:r w:rsidRPr="004419CE">
        <w:rPr>
          <w:rFonts w:hint="cs"/>
          <w:rtl/>
          <w:lang w:bidi="ar-SY"/>
        </w:rPr>
        <w:t>الرئيسيين</w:t>
      </w:r>
      <w:r w:rsidRPr="004419CE">
        <w:rPr>
          <w:rtl/>
          <w:lang w:bidi="ar-SY"/>
        </w:rPr>
        <w:t xml:space="preserve"> صافي المرتب وعلاوة تسوية المقر وبدلات من قبيل بدل التمثيل وبدل الانتداب وبدل الإعادة إلى الوطن والإجازات المتراكمة وبدل السكن وشحن الأمتعة الشخصية.</w:t>
      </w:r>
    </w:p>
    <w:p w14:paraId="1C7CD70C" w14:textId="77777777" w:rsidR="009C1E5D" w:rsidRPr="004419CE" w:rsidRDefault="009C1E5D" w:rsidP="009C1E5D">
      <w:pPr>
        <w:keepNext/>
        <w:keepLines/>
        <w:rPr>
          <w:rtl/>
          <w:lang w:bidi="ar-SY"/>
        </w:rPr>
      </w:pPr>
      <w:r w:rsidRPr="004419CE">
        <w:rPr>
          <w:rtl/>
          <w:lang w:bidi="ar-SY"/>
        </w:rPr>
        <w:t xml:space="preserve">ويتمتع كذلك موظفو الإدارة </w:t>
      </w:r>
      <w:r w:rsidRPr="004419CE">
        <w:rPr>
          <w:rFonts w:hint="cs"/>
          <w:rtl/>
          <w:lang w:bidi="ar-SY"/>
        </w:rPr>
        <w:t>الرئيسيون</w:t>
      </w:r>
      <w:r w:rsidRPr="004419CE">
        <w:rPr>
          <w:rtl/>
          <w:lang w:bidi="ar-SY"/>
        </w:rPr>
        <w:t xml:space="preserve"> بنفس مزايا موظفي الفئة الفنية، وهي:</w:t>
      </w:r>
    </w:p>
    <w:p w14:paraId="7C52A805" w14:textId="77777777" w:rsidR="009C1E5D" w:rsidRPr="004419CE" w:rsidRDefault="009C1E5D" w:rsidP="009C1E5D">
      <w:pPr>
        <w:pStyle w:val="enumlev1"/>
        <w:rPr>
          <w:rtl/>
        </w:rPr>
      </w:pPr>
      <w:bookmarkStart w:id="1014" w:name="_Toc520365556"/>
      <w:r w:rsidRPr="004419CE">
        <w:rPr>
          <w:rtl/>
        </w:rPr>
        <w:t>-</w:t>
      </w:r>
      <w:r w:rsidRPr="004419CE">
        <w:rPr>
          <w:rtl/>
        </w:rPr>
        <w:tab/>
        <w:t>الإجازة في الوطن؛</w:t>
      </w:r>
      <w:bookmarkEnd w:id="1014"/>
    </w:p>
    <w:p w14:paraId="0A04BEA8" w14:textId="77777777" w:rsidR="009C1E5D" w:rsidRPr="004419CE" w:rsidRDefault="009C1E5D" w:rsidP="009C1E5D">
      <w:pPr>
        <w:pStyle w:val="enumlev1"/>
        <w:rPr>
          <w:rtl/>
        </w:rPr>
      </w:pPr>
      <w:bookmarkStart w:id="1015" w:name="_Toc520365557"/>
      <w:r w:rsidRPr="004419CE">
        <w:rPr>
          <w:rtl/>
        </w:rPr>
        <w:t>-</w:t>
      </w:r>
      <w:r w:rsidRPr="004419CE">
        <w:rPr>
          <w:rtl/>
        </w:rPr>
        <w:tab/>
        <w:t>منحة تعليم الأطفال؛</w:t>
      </w:r>
      <w:bookmarkEnd w:id="1015"/>
    </w:p>
    <w:p w14:paraId="7312E9CD" w14:textId="77777777" w:rsidR="009C1E5D" w:rsidRPr="004419CE" w:rsidRDefault="009C1E5D" w:rsidP="009C1E5D">
      <w:pPr>
        <w:pStyle w:val="enumlev1"/>
        <w:rPr>
          <w:rtl/>
        </w:rPr>
      </w:pPr>
      <w:bookmarkStart w:id="1016" w:name="_Toc520365558"/>
      <w:r w:rsidRPr="004419CE">
        <w:rPr>
          <w:rtl/>
        </w:rPr>
        <w:t>-</w:t>
      </w:r>
      <w:r w:rsidRPr="004419CE">
        <w:rPr>
          <w:rtl/>
        </w:rPr>
        <w:tab/>
        <w:t>تعويضات ما بعد انتهاء الخدمة.</w:t>
      </w:r>
      <w:bookmarkEnd w:id="1016"/>
    </w:p>
    <w:p w14:paraId="37A05535" w14:textId="77777777" w:rsidR="009C1E5D" w:rsidRPr="004419CE" w:rsidRDefault="009C1E5D" w:rsidP="009C1E5D">
      <w:pPr>
        <w:rPr>
          <w:rtl/>
          <w:lang w:bidi="ar-SY"/>
        </w:rPr>
      </w:pPr>
      <w:r w:rsidRPr="004419CE">
        <w:rPr>
          <w:rtl/>
          <w:lang w:bidi="ar-SY"/>
        </w:rPr>
        <w:t>ولا يمكن تحديد هذه التعويضات كمياً بشكل منفصل على نحو موثوق.</w:t>
      </w:r>
    </w:p>
    <w:p w14:paraId="1CF1B649" w14:textId="77777777" w:rsidR="009C1E5D" w:rsidRPr="004419CE" w:rsidRDefault="009C1E5D" w:rsidP="00DA699D">
      <w:pPr>
        <w:spacing w:after="120"/>
        <w:rPr>
          <w:rtl/>
          <w:lang w:bidi="ar-SY"/>
        </w:rPr>
      </w:pPr>
      <w:r w:rsidRPr="004419CE">
        <w:rPr>
          <w:rtl/>
          <w:lang w:bidi="ar-SY"/>
        </w:rPr>
        <w:t xml:space="preserve">وموظفو الإدارة </w:t>
      </w:r>
      <w:r w:rsidRPr="004419CE">
        <w:rPr>
          <w:rFonts w:hint="cs"/>
          <w:rtl/>
          <w:lang w:bidi="ar-SY"/>
        </w:rPr>
        <w:t>الرئيسيون</w:t>
      </w:r>
      <w:r w:rsidRPr="004419CE">
        <w:rPr>
          <w:rtl/>
          <w:lang w:bidi="ar-SY"/>
        </w:rPr>
        <w:t xml:space="preserve"> مشاركون عاديون في الصندوق المشترك للمعاشات التقاعدية لموظفي الأمم المتحدة.</w:t>
      </w:r>
    </w:p>
    <w:tbl>
      <w:tblPr>
        <w:bidiVisual/>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196"/>
        <w:gridCol w:w="1356"/>
        <w:gridCol w:w="1358"/>
        <w:gridCol w:w="1258"/>
        <w:gridCol w:w="1451"/>
      </w:tblGrid>
      <w:tr w:rsidR="009C1E5D" w:rsidRPr="00DA699D" w14:paraId="1866BC57" w14:textId="77777777" w:rsidTr="009C1E5D">
        <w:trPr>
          <w:jc w:val="center"/>
        </w:trPr>
        <w:tc>
          <w:tcPr>
            <w:tcW w:w="2181" w:type="pct"/>
            <w:tcBorders>
              <w:bottom w:val="nil"/>
            </w:tcBorders>
            <w:vAlign w:val="center"/>
          </w:tcPr>
          <w:p w14:paraId="6EF2A4D8" w14:textId="77777777" w:rsidR="009C1E5D" w:rsidRPr="00DA699D" w:rsidRDefault="009C1E5D" w:rsidP="009C1E5D">
            <w:pPr>
              <w:tabs>
                <w:tab w:val="left" w:pos="720"/>
              </w:tabs>
              <w:overflowPunct w:val="0"/>
              <w:autoSpaceDE w:val="0"/>
              <w:autoSpaceDN w:val="0"/>
              <w:adjustRightInd w:val="0"/>
              <w:snapToGrid w:val="0"/>
              <w:spacing w:before="40" w:after="40" w:line="260" w:lineRule="exact"/>
              <w:jc w:val="center"/>
              <w:textAlignment w:val="baseline"/>
              <w:rPr>
                <w:b/>
                <w:bCs/>
                <w:sz w:val="20"/>
                <w:szCs w:val="20"/>
                <w:rtl/>
              </w:rPr>
            </w:pPr>
          </w:p>
        </w:tc>
        <w:tc>
          <w:tcPr>
            <w:tcW w:w="1411" w:type="pct"/>
            <w:gridSpan w:val="2"/>
            <w:tcBorders>
              <w:bottom w:val="nil"/>
            </w:tcBorders>
            <w:vAlign w:val="center"/>
          </w:tcPr>
          <w:p w14:paraId="6DAAF3B8" w14:textId="1E4160C2" w:rsidR="009C1E5D" w:rsidRPr="00DA699D" w:rsidRDefault="009C1E5D" w:rsidP="009C1E5D">
            <w:pPr>
              <w:keepNext/>
              <w:spacing w:before="60" w:after="60" w:line="260" w:lineRule="exact"/>
              <w:jc w:val="center"/>
              <w:rPr>
                <w:rFonts w:eastAsia="Times New Roman"/>
                <w:b/>
                <w:bCs/>
                <w:sz w:val="20"/>
                <w:szCs w:val="20"/>
                <w:lang w:eastAsia="en-US" w:bidi="ar-EG"/>
              </w:rPr>
            </w:pPr>
            <w:r w:rsidRPr="00DA699D">
              <w:rPr>
                <w:rFonts w:eastAsia="Times New Roman"/>
                <w:b/>
                <w:bCs/>
                <w:sz w:val="20"/>
                <w:szCs w:val="20"/>
                <w:lang w:eastAsia="en-US" w:bidi="ar-EG"/>
              </w:rPr>
              <w:t>201</w:t>
            </w:r>
            <w:r w:rsidR="00DA699D" w:rsidRPr="00DA699D">
              <w:rPr>
                <w:rFonts w:eastAsia="Times New Roman"/>
                <w:b/>
                <w:bCs/>
                <w:sz w:val="20"/>
                <w:szCs w:val="20"/>
                <w:lang w:eastAsia="en-US" w:bidi="ar-EG"/>
              </w:rPr>
              <w:t>9</w:t>
            </w:r>
            <w:r w:rsidRPr="00DA699D">
              <w:rPr>
                <w:rFonts w:eastAsia="Times New Roman"/>
                <w:b/>
                <w:bCs/>
                <w:sz w:val="20"/>
                <w:szCs w:val="20"/>
                <w:lang w:eastAsia="en-US" w:bidi="ar-EG"/>
              </w:rPr>
              <w:t>.12.31</w:t>
            </w:r>
          </w:p>
        </w:tc>
        <w:tc>
          <w:tcPr>
            <w:tcW w:w="1408" w:type="pct"/>
            <w:gridSpan w:val="2"/>
            <w:tcBorders>
              <w:bottom w:val="nil"/>
            </w:tcBorders>
            <w:vAlign w:val="center"/>
            <w:hideMark/>
          </w:tcPr>
          <w:p w14:paraId="5254C06B" w14:textId="51A53540" w:rsidR="009C1E5D" w:rsidRPr="00DA699D" w:rsidRDefault="009C1E5D" w:rsidP="009C1E5D">
            <w:pPr>
              <w:keepNext/>
              <w:spacing w:before="60" w:after="60" w:line="260" w:lineRule="exact"/>
              <w:jc w:val="center"/>
              <w:rPr>
                <w:rFonts w:eastAsia="Times New Roman"/>
                <w:b/>
                <w:bCs/>
                <w:sz w:val="20"/>
                <w:szCs w:val="20"/>
                <w:lang w:eastAsia="en-US" w:bidi="ar-EG"/>
              </w:rPr>
            </w:pPr>
            <w:r w:rsidRPr="00DA699D">
              <w:rPr>
                <w:rFonts w:eastAsia="Times New Roman"/>
                <w:b/>
                <w:bCs/>
                <w:sz w:val="20"/>
                <w:szCs w:val="20"/>
                <w:lang w:eastAsia="en-US" w:bidi="ar-EG"/>
              </w:rPr>
              <w:t>201</w:t>
            </w:r>
            <w:r w:rsidR="00DA699D" w:rsidRPr="00DA699D">
              <w:rPr>
                <w:rFonts w:eastAsia="Times New Roman"/>
                <w:b/>
                <w:bCs/>
                <w:sz w:val="20"/>
                <w:szCs w:val="20"/>
                <w:lang w:eastAsia="en-US" w:bidi="ar-EG"/>
              </w:rPr>
              <w:t>8</w:t>
            </w:r>
            <w:r w:rsidRPr="00DA699D">
              <w:rPr>
                <w:rFonts w:eastAsia="Times New Roman"/>
                <w:b/>
                <w:bCs/>
                <w:sz w:val="20"/>
                <w:szCs w:val="20"/>
                <w:lang w:eastAsia="en-US" w:bidi="ar-EG"/>
              </w:rPr>
              <w:t>.12.31</w:t>
            </w:r>
          </w:p>
        </w:tc>
      </w:tr>
      <w:tr w:rsidR="009C1E5D" w:rsidRPr="00DA699D" w14:paraId="705380D7" w14:textId="77777777" w:rsidTr="009C1E5D">
        <w:trPr>
          <w:jc w:val="center"/>
        </w:trPr>
        <w:tc>
          <w:tcPr>
            <w:tcW w:w="2181" w:type="pct"/>
            <w:tcBorders>
              <w:top w:val="nil"/>
            </w:tcBorders>
            <w:vAlign w:val="center"/>
            <w:hideMark/>
          </w:tcPr>
          <w:p w14:paraId="3854058F" w14:textId="77777777" w:rsidR="009C1E5D" w:rsidRPr="00DA699D" w:rsidRDefault="009C1E5D" w:rsidP="009C1E5D">
            <w:pPr>
              <w:keepNext/>
              <w:spacing w:before="60" w:after="60" w:line="260" w:lineRule="exact"/>
              <w:jc w:val="left"/>
              <w:rPr>
                <w:rFonts w:eastAsia="Times New Roman"/>
                <w:b/>
                <w:bCs/>
                <w:sz w:val="20"/>
                <w:szCs w:val="20"/>
                <w:rtl/>
                <w:lang w:eastAsia="en-US" w:bidi="ar-EG"/>
              </w:rPr>
            </w:pPr>
            <w:r w:rsidRPr="00DA699D">
              <w:rPr>
                <w:rFonts w:eastAsia="Times New Roman"/>
                <w:b/>
                <w:bCs/>
                <w:sz w:val="20"/>
                <w:szCs w:val="20"/>
                <w:rtl/>
                <w:lang w:eastAsia="en-US" w:bidi="ar-EG"/>
              </w:rPr>
              <w:t>بآلاف الفرنكات السويسرية</w:t>
            </w:r>
          </w:p>
        </w:tc>
        <w:tc>
          <w:tcPr>
            <w:tcW w:w="705" w:type="pct"/>
            <w:tcBorders>
              <w:top w:val="nil"/>
              <w:right w:val="nil"/>
            </w:tcBorders>
            <w:vAlign w:val="center"/>
          </w:tcPr>
          <w:p w14:paraId="0A662262" w14:textId="77777777" w:rsidR="009C1E5D" w:rsidRPr="00DA699D" w:rsidRDefault="009C1E5D" w:rsidP="009C1E5D">
            <w:pPr>
              <w:keepNext/>
              <w:spacing w:before="60" w:after="60" w:line="260" w:lineRule="exact"/>
              <w:jc w:val="center"/>
              <w:rPr>
                <w:rFonts w:eastAsia="Times New Roman"/>
                <w:b/>
                <w:bCs/>
                <w:sz w:val="20"/>
                <w:szCs w:val="20"/>
                <w:rtl/>
                <w:lang w:eastAsia="en-US" w:bidi="ar-EG"/>
              </w:rPr>
            </w:pPr>
            <w:r w:rsidRPr="00DA699D">
              <w:rPr>
                <w:rFonts w:eastAsia="Times New Roman"/>
                <w:b/>
                <w:bCs/>
                <w:sz w:val="20"/>
                <w:szCs w:val="20"/>
                <w:rtl/>
                <w:lang w:eastAsia="en-US" w:bidi="ar-EG"/>
              </w:rPr>
              <w:t xml:space="preserve">عدد </w:t>
            </w:r>
            <w:r w:rsidRPr="00DA699D">
              <w:rPr>
                <w:rFonts w:eastAsia="Times New Roman"/>
                <w:b/>
                <w:bCs/>
                <w:sz w:val="20"/>
                <w:szCs w:val="20"/>
                <w:rtl/>
                <w:lang w:eastAsia="en-US" w:bidi="ar-EG"/>
              </w:rPr>
              <w:br/>
              <w:t>الأشخاص</w:t>
            </w:r>
          </w:p>
        </w:tc>
        <w:tc>
          <w:tcPr>
            <w:tcW w:w="706" w:type="pct"/>
            <w:tcBorders>
              <w:top w:val="nil"/>
              <w:left w:val="nil"/>
            </w:tcBorders>
            <w:vAlign w:val="center"/>
          </w:tcPr>
          <w:p w14:paraId="0B41BE81" w14:textId="77777777" w:rsidR="009C1E5D" w:rsidRPr="00DA699D" w:rsidRDefault="009C1E5D" w:rsidP="009C1E5D">
            <w:pPr>
              <w:keepNext/>
              <w:spacing w:before="60" w:after="60" w:line="260" w:lineRule="exact"/>
              <w:jc w:val="center"/>
              <w:rPr>
                <w:rFonts w:eastAsia="Times New Roman"/>
                <w:b/>
                <w:bCs/>
                <w:sz w:val="20"/>
                <w:szCs w:val="20"/>
                <w:lang w:eastAsia="en-US" w:bidi="ar-EG"/>
              </w:rPr>
            </w:pPr>
            <w:r w:rsidRPr="00DA699D">
              <w:rPr>
                <w:rFonts w:eastAsia="Times New Roman"/>
                <w:b/>
                <w:bCs/>
                <w:sz w:val="20"/>
                <w:szCs w:val="20"/>
                <w:rtl/>
                <w:lang w:eastAsia="en-US" w:bidi="ar-EG"/>
              </w:rPr>
              <w:t>التعويضات الإجمالية</w:t>
            </w:r>
          </w:p>
        </w:tc>
        <w:tc>
          <w:tcPr>
            <w:tcW w:w="654" w:type="pct"/>
            <w:tcBorders>
              <w:top w:val="nil"/>
              <w:right w:val="nil"/>
            </w:tcBorders>
            <w:vAlign w:val="center"/>
            <w:hideMark/>
          </w:tcPr>
          <w:p w14:paraId="7436177A" w14:textId="77777777" w:rsidR="009C1E5D" w:rsidRPr="00DA699D" w:rsidRDefault="009C1E5D" w:rsidP="009C1E5D">
            <w:pPr>
              <w:keepNext/>
              <w:spacing w:before="60" w:after="60" w:line="260" w:lineRule="exact"/>
              <w:jc w:val="center"/>
              <w:rPr>
                <w:rFonts w:eastAsia="Times New Roman"/>
                <w:b/>
                <w:bCs/>
                <w:sz w:val="20"/>
                <w:szCs w:val="20"/>
                <w:rtl/>
                <w:lang w:eastAsia="en-US" w:bidi="ar-EG"/>
              </w:rPr>
            </w:pPr>
            <w:r w:rsidRPr="00DA699D">
              <w:rPr>
                <w:rFonts w:eastAsia="Times New Roman"/>
                <w:b/>
                <w:bCs/>
                <w:sz w:val="20"/>
                <w:szCs w:val="20"/>
                <w:rtl/>
                <w:lang w:eastAsia="en-US" w:bidi="ar-EG"/>
              </w:rPr>
              <w:t>عدد الأشخاص</w:t>
            </w:r>
          </w:p>
        </w:tc>
        <w:tc>
          <w:tcPr>
            <w:tcW w:w="754" w:type="pct"/>
            <w:tcBorders>
              <w:top w:val="nil"/>
              <w:left w:val="nil"/>
            </w:tcBorders>
            <w:vAlign w:val="center"/>
            <w:hideMark/>
          </w:tcPr>
          <w:p w14:paraId="5A2FA180" w14:textId="77777777" w:rsidR="009C1E5D" w:rsidRPr="00DA699D" w:rsidRDefault="009C1E5D" w:rsidP="009C1E5D">
            <w:pPr>
              <w:keepNext/>
              <w:spacing w:before="60" w:after="60" w:line="260" w:lineRule="exact"/>
              <w:jc w:val="center"/>
              <w:rPr>
                <w:rFonts w:eastAsia="Times New Roman"/>
                <w:b/>
                <w:bCs/>
                <w:sz w:val="20"/>
                <w:szCs w:val="20"/>
                <w:lang w:eastAsia="en-US" w:bidi="ar-EG"/>
              </w:rPr>
            </w:pPr>
            <w:r w:rsidRPr="00DA699D">
              <w:rPr>
                <w:rFonts w:eastAsia="Times New Roman"/>
                <w:b/>
                <w:bCs/>
                <w:sz w:val="20"/>
                <w:szCs w:val="20"/>
                <w:rtl/>
                <w:lang w:eastAsia="en-US" w:bidi="ar-EG"/>
              </w:rPr>
              <w:t>التعويضات الإجمالية</w:t>
            </w:r>
          </w:p>
        </w:tc>
      </w:tr>
      <w:tr w:rsidR="00DA699D" w:rsidRPr="00DA699D" w14:paraId="4EEC4315" w14:textId="77777777" w:rsidTr="00480711">
        <w:trPr>
          <w:jc w:val="center"/>
        </w:trPr>
        <w:tc>
          <w:tcPr>
            <w:tcW w:w="2181" w:type="pct"/>
            <w:hideMark/>
          </w:tcPr>
          <w:p w14:paraId="4E82B409" w14:textId="77777777" w:rsidR="00DA699D" w:rsidRPr="00DA699D" w:rsidRDefault="00DA699D" w:rsidP="00DA699D">
            <w:pPr>
              <w:spacing w:before="60" w:after="60" w:line="260" w:lineRule="exact"/>
              <w:jc w:val="left"/>
              <w:rPr>
                <w:rFonts w:eastAsia="Calibri"/>
                <w:sz w:val="20"/>
                <w:szCs w:val="20"/>
                <w:lang w:val="fr-FR" w:eastAsia="en-US" w:bidi="ar-EG"/>
              </w:rPr>
            </w:pPr>
            <w:r w:rsidRPr="00DA699D">
              <w:rPr>
                <w:rFonts w:eastAsia="Calibri"/>
                <w:sz w:val="20"/>
                <w:szCs w:val="20"/>
                <w:lang w:val="fr-FR" w:eastAsia="en-US" w:bidi="ar-EG"/>
              </w:rPr>
              <w:t>5</w:t>
            </w:r>
            <w:r w:rsidRPr="00DA699D">
              <w:rPr>
                <w:rFonts w:eastAsia="Calibri"/>
                <w:sz w:val="20"/>
                <w:szCs w:val="20"/>
                <w:rtl/>
                <w:lang w:val="fr-FR" w:eastAsia="en-US" w:bidi="ar-EG"/>
              </w:rPr>
              <w:t xml:space="preserve"> مسؤولين منتخبين</w:t>
            </w:r>
          </w:p>
        </w:tc>
        <w:tc>
          <w:tcPr>
            <w:tcW w:w="705" w:type="pct"/>
            <w:tcBorders>
              <w:top w:val="nil"/>
              <w:left w:val="nil"/>
              <w:bottom w:val="nil"/>
              <w:right w:val="nil"/>
            </w:tcBorders>
            <w:shd w:val="clear" w:color="auto" w:fill="auto"/>
            <w:vAlign w:val="center"/>
          </w:tcPr>
          <w:p w14:paraId="0741A7E5" w14:textId="4EB3E30A" w:rsidR="00DA699D" w:rsidRPr="00DA699D" w:rsidRDefault="00DA699D" w:rsidP="00141A7A">
            <w:pPr>
              <w:spacing w:before="60" w:after="60" w:line="260" w:lineRule="exact"/>
              <w:ind w:left="288"/>
              <w:rPr>
                <w:rFonts w:eastAsia="Times New Roman"/>
                <w:sz w:val="20"/>
                <w:szCs w:val="20"/>
                <w:lang w:val="fr-FR" w:eastAsia="en-US" w:bidi="ar-EG"/>
              </w:rPr>
            </w:pPr>
            <w:r w:rsidRPr="00646448">
              <w:rPr>
                <w:color w:val="000000"/>
                <w:sz w:val="20"/>
              </w:rPr>
              <w:t>5</w:t>
            </w:r>
          </w:p>
        </w:tc>
        <w:tc>
          <w:tcPr>
            <w:tcW w:w="706" w:type="pct"/>
            <w:tcBorders>
              <w:top w:val="nil"/>
              <w:left w:val="nil"/>
              <w:bottom w:val="nil"/>
              <w:right w:val="single" w:sz="8" w:space="0" w:color="auto"/>
            </w:tcBorders>
            <w:shd w:val="clear" w:color="auto" w:fill="auto"/>
            <w:vAlign w:val="center"/>
          </w:tcPr>
          <w:p w14:paraId="7CD2C1DF" w14:textId="7B87E913" w:rsidR="00DA699D" w:rsidRPr="00DA699D" w:rsidRDefault="00DA699D" w:rsidP="00141A7A">
            <w:pPr>
              <w:spacing w:before="60" w:after="60" w:line="260" w:lineRule="exact"/>
              <w:ind w:left="288"/>
              <w:rPr>
                <w:rFonts w:eastAsia="Calibri"/>
                <w:sz w:val="20"/>
                <w:szCs w:val="20"/>
                <w:lang w:val="fr-FR" w:eastAsia="en-US" w:bidi="ar-EG"/>
              </w:rPr>
            </w:pPr>
            <w:r w:rsidRPr="00646448">
              <w:rPr>
                <w:color w:val="000000"/>
                <w:sz w:val="20"/>
              </w:rPr>
              <w:t>2</w:t>
            </w:r>
            <w:r>
              <w:rPr>
                <w:color w:val="000000"/>
                <w:sz w:val="20"/>
              </w:rPr>
              <w:t> </w:t>
            </w:r>
            <w:r w:rsidRPr="008F7F73">
              <w:rPr>
                <w:rFonts w:cs="Arial"/>
                <w:color w:val="000000"/>
                <w:sz w:val="20"/>
              </w:rPr>
              <w:t>270</w:t>
            </w:r>
          </w:p>
        </w:tc>
        <w:tc>
          <w:tcPr>
            <w:tcW w:w="654" w:type="pct"/>
            <w:tcBorders>
              <w:right w:val="nil"/>
            </w:tcBorders>
            <w:vAlign w:val="center"/>
            <w:hideMark/>
          </w:tcPr>
          <w:p w14:paraId="3C64855E" w14:textId="035F96BE" w:rsidR="00DA699D" w:rsidRPr="00DA699D" w:rsidRDefault="00DA699D" w:rsidP="00141A7A">
            <w:pPr>
              <w:spacing w:before="60" w:after="60" w:line="260" w:lineRule="exact"/>
              <w:ind w:left="288"/>
              <w:rPr>
                <w:rFonts w:eastAsia="Times New Roman"/>
                <w:sz w:val="20"/>
                <w:szCs w:val="20"/>
                <w:rtl/>
                <w:lang w:val="fr-FR" w:eastAsia="en-US" w:bidi="ar-EG"/>
              </w:rPr>
            </w:pPr>
            <w:r w:rsidRPr="00646448">
              <w:rPr>
                <w:color w:val="000000"/>
                <w:sz w:val="20"/>
              </w:rPr>
              <w:t>5</w:t>
            </w:r>
          </w:p>
        </w:tc>
        <w:tc>
          <w:tcPr>
            <w:tcW w:w="754" w:type="pct"/>
            <w:tcBorders>
              <w:left w:val="nil"/>
            </w:tcBorders>
            <w:vAlign w:val="center"/>
            <w:hideMark/>
          </w:tcPr>
          <w:p w14:paraId="775D3CA3" w14:textId="74DDADE6" w:rsidR="00DA699D" w:rsidRPr="00DA699D" w:rsidRDefault="00DA699D" w:rsidP="00141A7A">
            <w:pPr>
              <w:spacing w:before="60" w:after="60" w:line="260" w:lineRule="exact"/>
              <w:ind w:left="288"/>
              <w:rPr>
                <w:rFonts w:eastAsia="Times New Roman"/>
                <w:sz w:val="20"/>
                <w:szCs w:val="20"/>
                <w:lang w:val="fr-FR" w:eastAsia="en-US" w:bidi="ar-EG"/>
              </w:rPr>
            </w:pPr>
            <w:r w:rsidRPr="008F7F73">
              <w:rPr>
                <w:rFonts w:cs="Arial"/>
                <w:color w:val="000000"/>
                <w:sz w:val="20"/>
              </w:rPr>
              <w:t>2</w:t>
            </w:r>
            <w:r>
              <w:rPr>
                <w:rFonts w:cs="Arial"/>
                <w:color w:val="000000"/>
                <w:sz w:val="20"/>
              </w:rPr>
              <w:t> </w:t>
            </w:r>
            <w:r w:rsidRPr="008F7F73">
              <w:rPr>
                <w:rFonts w:cs="Arial"/>
                <w:color w:val="000000"/>
                <w:sz w:val="20"/>
              </w:rPr>
              <w:t>139</w:t>
            </w:r>
          </w:p>
        </w:tc>
      </w:tr>
      <w:tr w:rsidR="00DA699D" w:rsidRPr="00DA699D" w14:paraId="6D97679E" w14:textId="77777777" w:rsidTr="00480711">
        <w:trPr>
          <w:jc w:val="center"/>
        </w:trPr>
        <w:tc>
          <w:tcPr>
            <w:tcW w:w="2181" w:type="pct"/>
            <w:tcBorders>
              <w:bottom w:val="single" w:sz="8" w:space="0" w:color="auto"/>
            </w:tcBorders>
            <w:hideMark/>
          </w:tcPr>
          <w:p w14:paraId="58D65EDC" w14:textId="0E1F372B" w:rsidR="00DA699D" w:rsidRPr="00DA699D" w:rsidRDefault="00DA699D" w:rsidP="00DA699D">
            <w:pPr>
              <w:spacing w:before="60" w:after="60" w:line="260" w:lineRule="exact"/>
              <w:jc w:val="left"/>
              <w:rPr>
                <w:rFonts w:eastAsia="Calibri"/>
                <w:b/>
                <w:bCs/>
                <w:sz w:val="20"/>
                <w:szCs w:val="20"/>
                <w:lang w:val="fr-FR" w:eastAsia="en-US" w:bidi="ar-EG"/>
              </w:rPr>
            </w:pPr>
            <w:r w:rsidRPr="00DA699D">
              <w:rPr>
                <w:rFonts w:eastAsia="Calibri"/>
                <w:b/>
                <w:bCs/>
                <w:sz w:val="20"/>
                <w:szCs w:val="20"/>
                <w:rtl/>
                <w:lang w:val="fr-FR" w:eastAsia="en-US" w:bidi="ar-EG"/>
              </w:rPr>
              <w:t xml:space="preserve">كبار </w:t>
            </w:r>
            <w:r w:rsidR="002F4F85">
              <w:rPr>
                <w:rFonts w:eastAsia="Calibri" w:hint="cs"/>
                <w:b/>
                <w:bCs/>
                <w:sz w:val="20"/>
                <w:szCs w:val="20"/>
                <w:rtl/>
                <w:lang w:val="fr-FR" w:eastAsia="en-US" w:bidi="ar-EG"/>
              </w:rPr>
              <w:t xml:space="preserve">موظفي الإدارة </w:t>
            </w:r>
          </w:p>
        </w:tc>
        <w:tc>
          <w:tcPr>
            <w:tcW w:w="705" w:type="pct"/>
            <w:tcBorders>
              <w:top w:val="single" w:sz="8" w:space="0" w:color="auto"/>
              <w:left w:val="nil"/>
              <w:bottom w:val="single" w:sz="8" w:space="0" w:color="auto"/>
              <w:right w:val="nil"/>
            </w:tcBorders>
            <w:shd w:val="clear" w:color="auto" w:fill="auto"/>
            <w:vAlign w:val="center"/>
          </w:tcPr>
          <w:p w14:paraId="3301FCC8" w14:textId="2775982D" w:rsidR="00DA699D" w:rsidRPr="00DA699D" w:rsidRDefault="00DA699D" w:rsidP="00141A7A">
            <w:pPr>
              <w:spacing w:before="60" w:after="60" w:line="260" w:lineRule="exact"/>
              <w:ind w:left="288"/>
              <w:rPr>
                <w:rFonts w:eastAsia="Times New Roman"/>
                <w:b/>
                <w:bCs/>
                <w:sz w:val="20"/>
                <w:szCs w:val="20"/>
                <w:lang w:val="fr-FR" w:eastAsia="en-US" w:bidi="ar-EG"/>
              </w:rPr>
            </w:pPr>
            <w:r w:rsidRPr="00646448">
              <w:rPr>
                <w:b/>
                <w:color w:val="000000"/>
                <w:sz w:val="20"/>
              </w:rPr>
              <w:t>5</w:t>
            </w:r>
          </w:p>
        </w:tc>
        <w:tc>
          <w:tcPr>
            <w:tcW w:w="706" w:type="pct"/>
            <w:tcBorders>
              <w:top w:val="single" w:sz="8" w:space="0" w:color="auto"/>
              <w:left w:val="nil"/>
              <w:bottom w:val="single" w:sz="8" w:space="0" w:color="auto"/>
              <w:right w:val="single" w:sz="8" w:space="0" w:color="auto"/>
            </w:tcBorders>
            <w:shd w:val="clear" w:color="auto" w:fill="auto"/>
            <w:vAlign w:val="center"/>
          </w:tcPr>
          <w:p w14:paraId="6E4B5CD8" w14:textId="037C23F3" w:rsidR="00DA699D" w:rsidRPr="00DA699D" w:rsidRDefault="00DA699D" w:rsidP="00141A7A">
            <w:pPr>
              <w:spacing w:before="60" w:after="60" w:line="260" w:lineRule="exact"/>
              <w:ind w:left="288"/>
              <w:rPr>
                <w:rFonts w:eastAsia="Calibri"/>
                <w:b/>
                <w:bCs/>
                <w:sz w:val="20"/>
                <w:szCs w:val="20"/>
                <w:lang w:val="fr-FR" w:eastAsia="en-US" w:bidi="ar-EG"/>
              </w:rPr>
            </w:pPr>
            <w:r w:rsidRPr="00646448">
              <w:rPr>
                <w:b/>
                <w:color w:val="000000"/>
                <w:sz w:val="20"/>
              </w:rPr>
              <w:t>2</w:t>
            </w:r>
            <w:r>
              <w:rPr>
                <w:b/>
                <w:color w:val="000000"/>
                <w:sz w:val="20"/>
              </w:rPr>
              <w:t> </w:t>
            </w:r>
            <w:r w:rsidRPr="008F7F73">
              <w:rPr>
                <w:rFonts w:cs="Arial"/>
                <w:b/>
                <w:bCs/>
                <w:color w:val="000000"/>
                <w:sz w:val="20"/>
              </w:rPr>
              <w:t>270</w:t>
            </w:r>
          </w:p>
        </w:tc>
        <w:tc>
          <w:tcPr>
            <w:tcW w:w="654" w:type="pct"/>
            <w:tcBorders>
              <w:bottom w:val="single" w:sz="8" w:space="0" w:color="auto"/>
              <w:right w:val="nil"/>
            </w:tcBorders>
            <w:vAlign w:val="center"/>
            <w:hideMark/>
          </w:tcPr>
          <w:p w14:paraId="5C35C2A7" w14:textId="5B7FF4FA" w:rsidR="00DA699D" w:rsidRPr="00DA699D" w:rsidRDefault="00DA699D" w:rsidP="00141A7A">
            <w:pPr>
              <w:spacing w:before="60" w:after="60" w:line="260" w:lineRule="exact"/>
              <w:ind w:left="288"/>
              <w:rPr>
                <w:rFonts w:eastAsia="Calibri"/>
                <w:b/>
                <w:bCs/>
                <w:sz w:val="20"/>
                <w:szCs w:val="20"/>
                <w:lang w:val="fr-FR" w:eastAsia="en-US" w:bidi="ar-EG"/>
              </w:rPr>
            </w:pPr>
            <w:r w:rsidRPr="00646448">
              <w:rPr>
                <w:b/>
                <w:color w:val="000000"/>
                <w:sz w:val="20"/>
              </w:rPr>
              <w:t>5</w:t>
            </w:r>
          </w:p>
        </w:tc>
        <w:tc>
          <w:tcPr>
            <w:tcW w:w="754" w:type="pct"/>
            <w:tcBorders>
              <w:left w:val="nil"/>
              <w:bottom w:val="single" w:sz="8" w:space="0" w:color="auto"/>
            </w:tcBorders>
            <w:vAlign w:val="center"/>
            <w:hideMark/>
          </w:tcPr>
          <w:p w14:paraId="157967FF" w14:textId="47A32A82" w:rsidR="00DA699D" w:rsidRPr="00DA699D" w:rsidRDefault="00DA699D" w:rsidP="00141A7A">
            <w:pPr>
              <w:spacing w:before="60" w:after="60" w:line="260" w:lineRule="exact"/>
              <w:ind w:left="288"/>
              <w:rPr>
                <w:rFonts w:eastAsia="Calibri"/>
                <w:b/>
                <w:bCs/>
                <w:sz w:val="20"/>
                <w:szCs w:val="20"/>
                <w:lang w:val="fr-FR" w:eastAsia="en-US" w:bidi="ar-EG"/>
              </w:rPr>
            </w:pPr>
            <w:r w:rsidRPr="00646448">
              <w:rPr>
                <w:b/>
                <w:color w:val="000000"/>
                <w:sz w:val="20"/>
              </w:rPr>
              <w:t>2</w:t>
            </w:r>
            <w:r>
              <w:rPr>
                <w:b/>
                <w:color w:val="000000"/>
                <w:sz w:val="20"/>
              </w:rPr>
              <w:t> </w:t>
            </w:r>
            <w:r w:rsidRPr="008F7F73">
              <w:rPr>
                <w:rFonts w:cs="Arial"/>
                <w:b/>
                <w:bCs/>
                <w:color w:val="000000"/>
                <w:sz w:val="20"/>
              </w:rPr>
              <w:t>139</w:t>
            </w:r>
          </w:p>
        </w:tc>
      </w:tr>
      <w:tr w:rsidR="00DA699D" w:rsidRPr="00DA699D" w14:paraId="70792598" w14:textId="77777777" w:rsidTr="00480711">
        <w:trPr>
          <w:jc w:val="center"/>
        </w:trPr>
        <w:tc>
          <w:tcPr>
            <w:tcW w:w="2181" w:type="pct"/>
            <w:tcBorders>
              <w:bottom w:val="nil"/>
            </w:tcBorders>
            <w:hideMark/>
          </w:tcPr>
          <w:p w14:paraId="646F0B43" w14:textId="77777777" w:rsidR="00DA699D" w:rsidRPr="00DA699D" w:rsidRDefault="00DA699D" w:rsidP="00DA699D">
            <w:pPr>
              <w:spacing w:before="60" w:after="60" w:line="260" w:lineRule="exact"/>
              <w:jc w:val="left"/>
              <w:rPr>
                <w:rFonts w:eastAsia="Calibri"/>
                <w:sz w:val="20"/>
                <w:szCs w:val="20"/>
                <w:lang w:val="fr-FR" w:eastAsia="en-US" w:bidi="ar-EG"/>
              </w:rPr>
            </w:pPr>
            <w:r w:rsidRPr="00DA699D">
              <w:rPr>
                <w:rFonts w:eastAsia="Calibri"/>
                <w:sz w:val="20"/>
                <w:szCs w:val="20"/>
                <w:rtl/>
                <w:lang w:val="fr-FR" w:eastAsia="en-US" w:bidi="ar-EG"/>
              </w:rPr>
              <w:t xml:space="preserve">مديرون من رتبة مدير </w:t>
            </w:r>
            <w:r w:rsidRPr="00DA699D">
              <w:rPr>
                <w:rFonts w:eastAsia="Calibri"/>
                <w:sz w:val="20"/>
                <w:szCs w:val="20"/>
                <w:lang w:val="fr-FR" w:eastAsia="en-US" w:bidi="ar-EG"/>
              </w:rPr>
              <w:t>2</w:t>
            </w:r>
            <w:r w:rsidRPr="00DA699D">
              <w:rPr>
                <w:rFonts w:eastAsia="Calibri"/>
                <w:sz w:val="20"/>
                <w:szCs w:val="20"/>
                <w:rtl/>
                <w:lang w:val="fr-FR" w:eastAsia="en-US" w:bidi="ar-EG"/>
              </w:rPr>
              <w:t xml:space="preserve"> </w:t>
            </w:r>
            <w:r w:rsidRPr="00DA699D">
              <w:rPr>
                <w:rFonts w:eastAsia="Calibri"/>
                <w:sz w:val="20"/>
                <w:szCs w:val="20"/>
                <w:lang w:val="fr-FR" w:eastAsia="en-US" w:bidi="ar-EG"/>
              </w:rPr>
              <w:t>(D2)</w:t>
            </w:r>
          </w:p>
        </w:tc>
        <w:tc>
          <w:tcPr>
            <w:tcW w:w="705" w:type="pct"/>
            <w:tcBorders>
              <w:top w:val="nil"/>
              <w:left w:val="nil"/>
              <w:bottom w:val="nil"/>
              <w:right w:val="nil"/>
            </w:tcBorders>
            <w:shd w:val="clear" w:color="auto" w:fill="auto"/>
            <w:vAlign w:val="center"/>
          </w:tcPr>
          <w:p w14:paraId="130FF4B7" w14:textId="77889CD1" w:rsidR="00DA699D" w:rsidRPr="00DA699D" w:rsidRDefault="00DA699D" w:rsidP="00141A7A">
            <w:pPr>
              <w:spacing w:before="60" w:after="60" w:line="260" w:lineRule="exact"/>
              <w:ind w:left="288"/>
              <w:rPr>
                <w:rFonts w:eastAsia="Times New Roman"/>
                <w:sz w:val="20"/>
                <w:szCs w:val="20"/>
                <w:lang w:val="fr-FR" w:eastAsia="en-US" w:bidi="ar-EG"/>
              </w:rPr>
            </w:pPr>
            <w:r w:rsidRPr="008F7F73">
              <w:rPr>
                <w:rFonts w:cs="Arial"/>
                <w:color w:val="000000"/>
                <w:sz w:val="20"/>
              </w:rPr>
              <w:t>3</w:t>
            </w:r>
          </w:p>
        </w:tc>
        <w:tc>
          <w:tcPr>
            <w:tcW w:w="706" w:type="pct"/>
            <w:tcBorders>
              <w:top w:val="nil"/>
              <w:left w:val="nil"/>
              <w:bottom w:val="nil"/>
              <w:right w:val="single" w:sz="8" w:space="0" w:color="auto"/>
            </w:tcBorders>
            <w:shd w:val="clear" w:color="auto" w:fill="auto"/>
            <w:vAlign w:val="center"/>
          </w:tcPr>
          <w:p w14:paraId="662BCF1E" w14:textId="51A04371" w:rsidR="00DA699D" w:rsidRPr="00DA699D" w:rsidRDefault="00DA699D" w:rsidP="00141A7A">
            <w:pPr>
              <w:spacing w:before="60" w:after="60" w:line="260" w:lineRule="exact"/>
              <w:ind w:left="288"/>
              <w:rPr>
                <w:rFonts w:eastAsia="Calibri"/>
                <w:sz w:val="20"/>
                <w:szCs w:val="20"/>
                <w:lang w:val="fr-FR" w:eastAsia="en-US" w:bidi="ar-EG"/>
              </w:rPr>
            </w:pPr>
            <w:r w:rsidRPr="008F7F73">
              <w:rPr>
                <w:rFonts w:cs="Arial"/>
                <w:color w:val="000000"/>
                <w:sz w:val="20"/>
              </w:rPr>
              <w:t>775</w:t>
            </w:r>
          </w:p>
        </w:tc>
        <w:tc>
          <w:tcPr>
            <w:tcW w:w="654" w:type="pct"/>
            <w:tcBorders>
              <w:bottom w:val="nil"/>
              <w:right w:val="nil"/>
            </w:tcBorders>
            <w:vAlign w:val="center"/>
            <w:hideMark/>
          </w:tcPr>
          <w:p w14:paraId="39B5AC68" w14:textId="39D0B518" w:rsidR="00DA699D" w:rsidRPr="00DA699D" w:rsidRDefault="00DA699D" w:rsidP="00141A7A">
            <w:pPr>
              <w:spacing w:before="60" w:after="60" w:line="260" w:lineRule="exact"/>
              <w:ind w:left="288"/>
              <w:rPr>
                <w:rFonts w:eastAsia="Calibri"/>
                <w:sz w:val="20"/>
                <w:szCs w:val="20"/>
                <w:lang w:val="fr-FR" w:eastAsia="en-US" w:bidi="ar-EG"/>
              </w:rPr>
            </w:pPr>
            <w:r w:rsidRPr="00646448">
              <w:rPr>
                <w:color w:val="000000"/>
                <w:sz w:val="20"/>
              </w:rPr>
              <w:t>4</w:t>
            </w:r>
          </w:p>
        </w:tc>
        <w:tc>
          <w:tcPr>
            <w:tcW w:w="754" w:type="pct"/>
            <w:tcBorders>
              <w:left w:val="nil"/>
              <w:bottom w:val="nil"/>
            </w:tcBorders>
            <w:vAlign w:val="center"/>
            <w:hideMark/>
          </w:tcPr>
          <w:p w14:paraId="09A3EAF3" w14:textId="4B8A8FDE" w:rsidR="00DA699D" w:rsidRPr="00DA699D" w:rsidRDefault="00DA699D" w:rsidP="00141A7A">
            <w:pPr>
              <w:spacing w:before="60" w:after="60" w:line="260" w:lineRule="exact"/>
              <w:ind w:left="288"/>
              <w:rPr>
                <w:rFonts w:eastAsia="Calibri"/>
                <w:sz w:val="20"/>
                <w:szCs w:val="20"/>
                <w:lang w:val="fr-FR" w:eastAsia="en-US" w:bidi="ar-EG"/>
              </w:rPr>
            </w:pPr>
            <w:r w:rsidRPr="00646448">
              <w:rPr>
                <w:color w:val="000000"/>
                <w:sz w:val="20"/>
              </w:rPr>
              <w:t>1</w:t>
            </w:r>
            <w:r>
              <w:rPr>
                <w:color w:val="000000"/>
                <w:sz w:val="20"/>
              </w:rPr>
              <w:t> </w:t>
            </w:r>
            <w:r w:rsidRPr="008F7F73">
              <w:rPr>
                <w:rFonts w:cs="Arial"/>
                <w:color w:val="000000"/>
                <w:sz w:val="20"/>
              </w:rPr>
              <w:t>148</w:t>
            </w:r>
          </w:p>
        </w:tc>
      </w:tr>
      <w:tr w:rsidR="00DA699D" w:rsidRPr="00DA699D" w14:paraId="6057CE58" w14:textId="77777777" w:rsidTr="00480711">
        <w:trPr>
          <w:jc w:val="center"/>
        </w:trPr>
        <w:tc>
          <w:tcPr>
            <w:tcW w:w="2181" w:type="pct"/>
            <w:tcBorders>
              <w:top w:val="nil"/>
            </w:tcBorders>
            <w:hideMark/>
          </w:tcPr>
          <w:p w14:paraId="72A436B2" w14:textId="77777777" w:rsidR="00DA699D" w:rsidRPr="00DA699D" w:rsidRDefault="00DA699D" w:rsidP="00DA699D">
            <w:pPr>
              <w:spacing w:before="60" w:after="60" w:line="260" w:lineRule="exact"/>
              <w:jc w:val="left"/>
              <w:rPr>
                <w:rFonts w:eastAsia="Calibri"/>
                <w:sz w:val="20"/>
                <w:szCs w:val="20"/>
                <w:lang w:val="fr-FR" w:eastAsia="en-US" w:bidi="ar-EG"/>
              </w:rPr>
            </w:pPr>
            <w:r w:rsidRPr="00DA699D">
              <w:rPr>
                <w:rFonts w:eastAsia="Calibri"/>
                <w:sz w:val="20"/>
                <w:szCs w:val="20"/>
                <w:rtl/>
                <w:lang w:val="fr-FR" w:eastAsia="en-US" w:bidi="ar-EG"/>
              </w:rPr>
              <w:t xml:space="preserve">مديرون من رتبة مدير </w:t>
            </w:r>
            <w:r w:rsidRPr="00DA699D">
              <w:rPr>
                <w:rFonts w:eastAsia="Calibri"/>
                <w:sz w:val="20"/>
                <w:szCs w:val="20"/>
                <w:lang w:val="fr-FR" w:eastAsia="en-US" w:bidi="ar-EG"/>
              </w:rPr>
              <w:t>1</w:t>
            </w:r>
            <w:r w:rsidRPr="00DA699D">
              <w:rPr>
                <w:rFonts w:eastAsia="Calibri"/>
                <w:sz w:val="20"/>
                <w:szCs w:val="20"/>
                <w:rtl/>
                <w:lang w:val="fr-FR" w:eastAsia="en-US" w:bidi="ar-EG"/>
              </w:rPr>
              <w:t xml:space="preserve"> </w:t>
            </w:r>
            <w:r w:rsidRPr="00DA699D">
              <w:rPr>
                <w:rFonts w:eastAsia="Calibri"/>
                <w:sz w:val="20"/>
                <w:szCs w:val="20"/>
                <w:lang w:val="fr-FR" w:eastAsia="en-US" w:bidi="ar-EG"/>
              </w:rPr>
              <w:t>(D1)</w:t>
            </w:r>
          </w:p>
        </w:tc>
        <w:tc>
          <w:tcPr>
            <w:tcW w:w="705" w:type="pct"/>
            <w:tcBorders>
              <w:top w:val="nil"/>
              <w:left w:val="nil"/>
              <w:bottom w:val="nil"/>
              <w:right w:val="nil"/>
            </w:tcBorders>
            <w:shd w:val="clear" w:color="auto" w:fill="auto"/>
            <w:vAlign w:val="center"/>
          </w:tcPr>
          <w:p w14:paraId="20D33BE2" w14:textId="3CD53F1C" w:rsidR="00DA699D" w:rsidRPr="00DA699D" w:rsidRDefault="00DA699D" w:rsidP="00141A7A">
            <w:pPr>
              <w:spacing w:before="60" w:after="60" w:line="260" w:lineRule="exact"/>
              <w:ind w:left="288"/>
              <w:rPr>
                <w:rFonts w:eastAsia="Times New Roman"/>
                <w:sz w:val="20"/>
                <w:szCs w:val="20"/>
                <w:lang w:val="fr-FR" w:eastAsia="en-US" w:bidi="ar-EG"/>
              </w:rPr>
            </w:pPr>
            <w:r w:rsidRPr="008F7F73">
              <w:rPr>
                <w:rFonts w:cs="Arial"/>
                <w:color w:val="000000"/>
                <w:sz w:val="20"/>
              </w:rPr>
              <w:t>18</w:t>
            </w:r>
          </w:p>
        </w:tc>
        <w:tc>
          <w:tcPr>
            <w:tcW w:w="706" w:type="pct"/>
            <w:tcBorders>
              <w:top w:val="nil"/>
              <w:left w:val="nil"/>
              <w:bottom w:val="nil"/>
              <w:right w:val="single" w:sz="8" w:space="0" w:color="auto"/>
            </w:tcBorders>
            <w:shd w:val="clear" w:color="auto" w:fill="auto"/>
            <w:vAlign w:val="center"/>
          </w:tcPr>
          <w:p w14:paraId="62AD1242" w14:textId="2052B2D8" w:rsidR="00DA699D" w:rsidRPr="00DA699D" w:rsidRDefault="00DA699D" w:rsidP="00141A7A">
            <w:pPr>
              <w:spacing w:before="60" w:after="60" w:line="260" w:lineRule="exact"/>
              <w:ind w:left="288"/>
              <w:rPr>
                <w:rFonts w:eastAsia="Calibri"/>
                <w:sz w:val="20"/>
                <w:szCs w:val="20"/>
                <w:lang w:val="fr-FR" w:eastAsia="en-US" w:bidi="ar-EG"/>
              </w:rPr>
            </w:pPr>
            <w:r w:rsidRPr="00646448">
              <w:rPr>
                <w:color w:val="000000"/>
                <w:sz w:val="20"/>
              </w:rPr>
              <w:t>5</w:t>
            </w:r>
            <w:r>
              <w:rPr>
                <w:color w:val="000000"/>
                <w:sz w:val="20"/>
              </w:rPr>
              <w:t> </w:t>
            </w:r>
            <w:r w:rsidRPr="008F7F73">
              <w:rPr>
                <w:rFonts w:cs="Arial"/>
                <w:color w:val="000000"/>
                <w:sz w:val="20"/>
              </w:rPr>
              <w:t>728</w:t>
            </w:r>
          </w:p>
        </w:tc>
        <w:tc>
          <w:tcPr>
            <w:tcW w:w="654" w:type="pct"/>
            <w:tcBorders>
              <w:top w:val="nil"/>
              <w:right w:val="nil"/>
            </w:tcBorders>
            <w:vAlign w:val="center"/>
            <w:hideMark/>
          </w:tcPr>
          <w:p w14:paraId="24A260EB" w14:textId="074CE1CC" w:rsidR="00DA699D" w:rsidRPr="00DA699D" w:rsidRDefault="00DA699D" w:rsidP="00141A7A">
            <w:pPr>
              <w:spacing w:before="60" w:after="60" w:line="260" w:lineRule="exact"/>
              <w:ind w:left="288"/>
              <w:rPr>
                <w:rFonts w:eastAsia="Calibri"/>
                <w:sz w:val="20"/>
                <w:szCs w:val="20"/>
                <w:lang w:val="fr-FR" w:eastAsia="en-US" w:bidi="ar-EG"/>
              </w:rPr>
            </w:pPr>
            <w:r w:rsidRPr="008F7F73">
              <w:rPr>
                <w:rFonts w:cs="Arial"/>
                <w:color w:val="000000"/>
                <w:sz w:val="20"/>
              </w:rPr>
              <w:t>17</w:t>
            </w:r>
          </w:p>
        </w:tc>
        <w:tc>
          <w:tcPr>
            <w:tcW w:w="754" w:type="pct"/>
            <w:tcBorders>
              <w:top w:val="nil"/>
              <w:left w:val="nil"/>
            </w:tcBorders>
            <w:vAlign w:val="center"/>
            <w:hideMark/>
          </w:tcPr>
          <w:p w14:paraId="046CE347" w14:textId="6745C665" w:rsidR="00DA699D" w:rsidRPr="00DA699D" w:rsidRDefault="00DA699D" w:rsidP="00141A7A">
            <w:pPr>
              <w:spacing w:before="60" w:after="60" w:line="260" w:lineRule="exact"/>
              <w:ind w:left="288"/>
              <w:rPr>
                <w:rFonts w:eastAsia="Calibri"/>
                <w:sz w:val="20"/>
                <w:szCs w:val="20"/>
                <w:lang w:val="fr-FR" w:eastAsia="en-US" w:bidi="ar-EG"/>
              </w:rPr>
            </w:pPr>
            <w:r w:rsidRPr="008F7F73">
              <w:rPr>
                <w:rFonts w:cs="Arial"/>
                <w:color w:val="000000"/>
                <w:sz w:val="20"/>
              </w:rPr>
              <w:t>5</w:t>
            </w:r>
            <w:r>
              <w:rPr>
                <w:rFonts w:cs="Arial"/>
                <w:color w:val="000000"/>
                <w:sz w:val="20"/>
              </w:rPr>
              <w:t> </w:t>
            </w:r>
            <w:r w:rsidRPr="008F7F73">
              <w:rPr>
                <w:rFonts w:cs="Arial"/>
                <w:color w:val="000000"/>
                <w:sz w:val="20"/>
              </w:rPr>
              <w:t>102</w:t>
            </w:r>
          </w:p>
        </w:tc>
      </w:tr>
      <w:tr w:rsidR="00DA699D" w:rsidRPr="00DA699D" w14:paraId="7B326707" w14:textId="77777777" w:rsidTr="009C1E5D">
        <w:trPr>
          <w:jc w:val="center"/>
        </w:trPr>
        <w:tc>
          <w:tcPr>
            <w:tcW w:w="2181" w:type="pct"/>
            <w:hideMark/>
          </w:tcPr>
          <w:p w14:paraId="2393DE9C" w14:textId="77777777" w:rsidR="00DA699D" w:rsidRPr="00DA699D" w:rsidRDefault="00DA699D" w:rsidP="00DA699D">
            <w:pPr>
              <w:tabs>
                <w:tab w:val="right" w:pos="4020"/>
              </w:tabs>
              <w:spacing w:before="60" w:after="60" w:line="260" w:lineRule="exact"/>
              <w:jc w:val="left"/>
              <w:rPr>
                <w:rFonts w:eastAsia="Calibri"/>
                <w:b/>
                <w:bCs/>
                <w:sz w:val="20"/>
                <w:szCs w:val="20"/>
                <w:lang w:val="fr-FR" w:eastAsia="en-US" w:bidi="ar-EG"/>
              </w:rPr>
            </w:pPr>
            <w:r w:rsidRPr="00DA699D">
              <w:rPr>
                <w:rFonts w:eastAsia="Calibri"/>
                <w:b/>
                <w:bCs/>
                <w:sz w:val="20"/>
                <w:szCs w:val="20"/>
                <w:rtl/>
                <w:lang w:val="fr-FR" w:eastAsia="en-US" w:bidi="ar-EG"/>
              </w:rPr>
              <w:t>مجموع رؤساء الدوائر</w:t>
            </w:r>
          </w:p>
        </w:tc>
        <w:tc>
          <w:tcPr>
            <w:tcW w:w="705" w:type="pct"/>
            <w:tcBorders>
              <w:top w:val="single" w:sz="8" w:space="0" w:color="auto"/>
              <w:left w:val="nil"/>
              <w:bottom w:val="single" w:sz="8" w:space="0" w:color="auto"/>
              <w:right w:val="nil"/>
            </w:tcBorders>
            <w:shd w:val="clear" w:color="auto" w:fill="auto"/>
            <w:vAlign w:val="center"/>
          </w:tcPr>
          <w:p w14:paraId="7ACFDBF0" w14:textId="2DDD32D1" w:rsidR="00DA699D" w:rsidRPr="00DA699D" w:rsidRDefault="00DA699D" w:rsidP="00141A7A">
            <w:pPr>
              <w:spacing w:before="60" w:after="60" w:line="260" w:lineRule="exact"/>
              <w:ind w:left="288"/>
              <w:rPr>
                <w:rFonts w:eastAsia="Times New Roman"/>
                <w:b/>
                <w:bCs/>
                <w:sz w:val="20"/>
                <w:szCs w:val="20"/>
                <w:lang w:val="fr-FR" w:eastAsia="en-US" w:bidi="ar-EG"/>
              </w:rPr>
            </w:pPr>
            <w:r w:rsidRPr="00646448">
              <w:rPr>
                <w:b/>
                <w:color w:val="000000"/>
                <w:sz w:val="20"/>
              </w:rPr>
              <w:t>21</w:t>
            </w:r>
          </w:p>
        </w:tc>
        <w:tc>
          <w:tcPr>
            <w:tcW w:w="706" w:type="pct"/>
            <w:tcBorders>
              <w:top w:val="single" w:sz="8" w:space="0" w:color="auto"/>
              <w:left w:val="nil"/>
              <w:bottom w:val="single" w:sz="8" w:space="0" w:color="auto"/>
              <w:right w:val="single" w:sz="8" w:space="0" w:color="auto"/>
            </w:tcBorders>
            <w:shd w:val="clear" w:color="auto" w:fill="auto"/>
            <w:vAlign w:val="center"/>
          </w:tcPr>
          <w:p w14:paraId="13357B27" w14:textId="717E947C" w:rsidR="00DA699D" w:rsidRPr="00DA699D" w:rsidRDefault="00DA699D" w:rsidP="00141A7A">
            <w:pPr>
              <w:spacing w:before="60" w:after="60" w:line="260" w:lineRule="exact"/>
              <w:ind w:left="288"/>
              <w:rPr>
                <w:rFonts w:eastAsia="Calibri"/>
                <w:b/>
                <w:bCs/>
                <w:sz w:val="20"/>
                <w:szCs w:val="20"/>
                <w:lang w:val="fr-FR" w:eastAsia="en-US" w:bidi="ar-EG"/>
              </w:rPr>
            </w:pPr>
            <w:r w:rsidRPr="00646448">
              <w:rPr>
                <w:b/>
                <w:color w:val="000000"/>
                <w:sz w:val="20"/>
              </w:rPr>
              <w:t>6</w:t>
            </w:r>
            <w:r>
              <w:rPr>
                <w:b/>
                <w:color w:val="000000"/>
                <w:sz w:val="20"/>
              </w:rPr>
              <w:t> </w:t>
            </w:r>
            <w:r w:rsidRPr="008F7F73">
              <w:rPr>
                <w:rFonts w:cs="Arial"/>
                <w:b/>
                <w:bCs/>
                <w:color w:val="000000"/>
                <w:sz w:val="20"/>
              </w:rPr>
              <w:t>503</w:t>
            </w:r>
          </w:p>
        </w:tc>
        <w:tc>
          <w:tcPr>
            <w:tcW w:w="654" w:type="pct"/>
            <w:tcBorders>
              <w:right w:val="nil"/>
            </w:tcBorders>
            <w:vAlign w:val="center"/>
            <w:hideMark/>
          </w:tcPr>
          <w:p w14:paraId="05C24F7A" w14:textId="6B5CAA6B" w:rsidR="00DA699D" w:rsidRPr="00DA699D" w:rsidRDefault="00DA699D" w:rsidP="00141A7A">
            <w:pPr>
              <w:spacing w:before="60" w:after="60" w:line="260" w:lineRule="exact"/>
              <w:ind w:left="288"/>
              <w:rPr>
                <w:rFonts w:eastAsia="Calibri"/>
                <w:b/>
                <w:bCs/>
                <w:sz w:val="20"/>
                <w:szCs w:val="20"/>
                <w:lang w:val="fr-FR" w:eastAsia="en-US" w:bidi="ar-EG"/>
              </w:rPr>
            </w:pPr>
            <w:r w:rsidRPr="008F7F73">
              <w:rPr>
                <w:rFonts w:cs="Arial"/>
                <w:b/>
                <w:bCs/>
                <w:color w:val="000000"/>
                <w:sz w:val="20"/>
              </w:rPr>
              <w:t>21</w:t>
            </w:r>
          </w:p>
        </w:tc>
        <w:tc>
          <w:tcPr>
            <w:tcW w:w="754" w:type="pct"/>
            <w:tcBorders>
              <w:left w:val="nil"/>
            </w:tcBorders>
            <w:vAlign w:val="center"/>
            <w:hideMark/>
          </w:tcPr>
          <w:p w14:paraId="0A6FB9AA" w14:textId="20E0C32C" w:rsidR="00DA699D" w:rsidRPr="00DA699D" w:rsidRDefault="00DA699D" w:rsidP="00141A7A">
            <w:pPr>
              <w:spacing w:before="60" w:after="60" w:line="260" w:lineRule="exact"/>
              <w:ind w:left="288"/>
              <w:rPr>
                <w:rFonts w:eastAsia="Calibri"/>
                <w:b/>
                <w:bCs/>
                <w:sz w:val="20"/>
                <w:szCs w:val="20"/>
                <w:lang w:val="fr-FR" w:eastAsia="en-US" w:bidi="ar-EG"/>
              </w:rPr>
            </w:pPr>
            <w:r w:rsidRPr="008F7F73">
              <w:rPr>
                <w:rFonts w:cs="Arial"/>
                <w:b/>
                <w:bCs/>
                <w:color w:val="000000"/>
                <w:sz w:val="20"/>
              </w:rPr>
              <w:t>6</w:t>
            </w:r>
            <w:r>
              <w:rPr>
                <w:rFonts w:cs="Arial"/>
                <w:b/>
                <w:bCs/>
                <w:color w:val="000000"/>
                <w:sz w:val="20"/>
              </w:rPr>
              <w:t> </w:t>
            </w:r>
            <w:r w:rsidRPr="008F7F73">
              <w:rPr>
                <w:rFonts w:cs="Arial"/>
                <w:b/>
                <w:bCs/>
                <w:color w:val="000000"/>
                <w:sz w:val="20"/>
              </w:rPr>
              <w:t>250</w:t>
            </w:r>
          </w:p>
        </w:tc>
      </w:tr>
      <w:tr w:rsidR="00DA699D" w:rsidRPr="00DA699D" w14:paraId="4F2D18BA" w14:textId="77777777" w:rsidTr="009C1E5D">
        <w:trPr>
          <w:jc w:val="center"/>
        </w:trPr>
        <w:tc>
          <w:tcPr>
            <w:tcW w:w="2181" w:type="pct"/>
            <w:vAlign w:val="center"/>
            <w:hideMark/>
          </w:tcPr>
          <w:p w14:paraId="57A76131" w14:textId="75329EA5" w:rsidR="00DA699D" w:rsidRPr="00DA699D" w:rsidRDefault="00DA699D" w:rsidP="00DA699D">
            <w:pPr>
              <w:spacing w:before="60" w:after="60" w:line="260" w:lineRule="exact"/>
              <w:jc w:val="left"/>
              <w:rPr>
                <w:rFonts w:eastAsia="Calibri"/>
                <w:b/>
                <w:bCs/>
                <w:sz w:val="20"/>
                <w:szCs w:val="20"/>
                <w:lang w:val="fr-FR" w:eastAsia="en-US" w:bidi="ar-EG"/>
              </w:rPr>
            </w:pPr>
            <w:r w:rsidRPr="00DA699D">
              <w:rPr>
                <w:rFonts w:eastAsia="Calibri"/>
                <w:b/>
                <w:bCs/>
                <w:sz w:val="20"/>
                <w:szCs w:val="20"/>
                <w:rtl/>
                <w:lang w:val="fr-FR" w:eastAsia="en-US" w:bidi="ar-EG"/>
              </w:rPr>
              <w:t xml:space="preserve">مجموع كبار </w:t>
            </w:r>
            <w:r w:rsidR="002F4F85">
              <w:rPr>
                <w:rFonts w:eastAsia="Calibri" w:hint="cs"/>
                <w:b/>
                <w:bCs/>
                <w:sz w:val="20"/>
                <w:szCs w:val="20"/>
                <w:rtl/>
                <w:lang w:val="fr-FR" w:eastAsia="en-US" w:bidi="ar-EG"/>
              </w:rPr>
              <w:t>موظفي الإدارة</w:t>
            </w:r>
            <w:r w:rsidR="002F4F85" w:rsidRPr="00DA699D">
              <w:rPr>
                <w:rFonts w:eastAsia="Calibri"/>
                <w:b/>
                <w:bCs/>
                <w:sz w:val="20"/>
                <w:szCs w:val="20"/>
                <w:rtl/>
                <w:lang w:val="fr-FR" w:eastAsia="en-US" w:bidi="ar-EG"/>
              </w:rPr>
              <w:t xml:space="preserve"> </w:t>
            </w:r>
            <w:r w:rsidRPr="00DA699D">
              <w:rPr>
                <w:rFonts w:eastAsia="Calibri"/>
                <w:b/>
                <w:bCs/>
                <w:sz w:val="20"/>
                <w:szCs w:val="20"/>
                <w:rtl/>
                <w:lang w:val="fr-FR" w:eastAsia="en-US" w:bidi="ar-EG"/>
              </w:rPr>
              <w:t>- الاتحاد الدولي للاتصالات</w:t>
            </w:r>
          </w:p>
        </w:tc>
        <w:tc>
          <w:tcPr>
            <w:tcW w:w="705" w:type="pct"/>
            <w:tcBorders>
              <w:top w:val="nil"/>
              <w:left w:val="nil"/>
              <w:bottom w:val="single" w:sz="8" w:space="0" w:color="auto"/>
              <w:right w:val="nil"/>
            </w:tcBorders>
            <w:shd w:val="clear" w:color="auto" w:fill="auto"/>
            <w:vAlign w:val="center"/>
          </w:tcPr>
          <w:p w14:paraId="4B487323" w14:textId="619423C1" w:rsidR="00DA699D" w:rsidRPr="00DA699D" w:rsidRDefault="00DA699D" w:rsidP="00141A7A">
            <w:pPr>
              <w:spacing w:before="60" w:after="60" w:line="260" w:lineRule="exact"/>
              <w:ind w:left="288"/>
              <w:rPr>
                <w:rFonts w:eastAsia="Times New Roman"/>
                <w:b/>
                <w:bCs/>
                <w:sz w:val="20"/>
                <w:szCs w:val="20"/>
                <w:lang w:val="fr-FR" w:eastAsia="en-US" w:bidi="ar-EG"/>
              </w:rPr>
            </w:pPr>
            <w:r w:rsidRPr="00646448">
              <w:rPr>
                <w:b/>
                <w:color w:val="000000"/>
                <w:sz w:val="20"/>
              </w:rPr>
              <w:t>26</w:t>
            </w:r>
          </w:p>
        </w:tc>
        <w:tc>
          <w:tcPr>
            <w:tcW w:w="706" w:type="pct"/>
            <w:tcBorders>
              <w:top w:val="nil"/>
              <w:left w:val="nil"/>
              <w:bottom w:val="single" w:sz="8" w:space="0" w:color="auto"/>
              <w:right w:val="single" w:sz="8" w:space="0" w:color="auto"/>
            </w:tcBorders>
            <w:shd w:val="clear" w:color="auto" w:fill="auto"/>
            <w:vAlign w:val="center"/>
          </w:tcPr>
          <w:p w14:paraId="3575D37E" w14:textId="0E61DBA2" w:rsidR="00DA699D" w:rsidRPr="00DA699D" w:rsidRDefault="00DA699D" w:rsidP="00141A7A">
            <w:pPr>
              <w:spacing w:before="60" w:after="60" w:line="260" w:lineRule="exact"/>
              <w:ind w:left="288"/>
              <w:rPr>
                <w:rFonts w:eastAsia="Calibri"/>
                <w:b/>
                <w:bCs/>
                <w:sz w:val="20"/>
                <w:szCs w:val="20"/>
                <w:lang w:val="fr-FR" w:eastAsia="en-US" w:bidi="ar-EG"/>
              </w:rPr>
            </w:pPr>
            <w:r w:rsidRPr="00646448">
              <w:rPr>
                <w:b/>
                <w:color w:val="000000"/>
                <w:sz w:val="20"/>
              </w:rPr>
              <w:t>8</w:t>
            </w:r>
            <w:r>
              <w:rPr>
                <w:b/>
                <w:color w:val="000000"/>
                <w:sz w:val="20"/>
              </w:rPr>
              <w:t> </w:t>
            </w:r>
            <w:r w:rsidRPr="008F7F73">
              <w:rPr>
                <w:rFonts w:cs="Arial"/>
                <w:b/>
                <w:bCs/>
                <w:color w:val="000000"/>
                <w:sz w:val="20"/>
              </w:rPr>
              <w:t>773</w:t>
            </w:r>
          </w:p>
        </w:tc>
        <w:tc>
          <w:tcPr>
            <w:tcW w:w="654" w:type="pct"/>
            <w:tcBorders>
              <w:right w:val="nil"/>
            </w:tcBorders>
            <w:vAlign w:val="center"/>
            <w:hideMark/>
          </w:tcPr>
          <w:p w14:paraId="043F5115" w14:textId="07018B27" w:rsidR="00DA699D" w:rsidRPr="00DA699D" w:rsidRDefault="00DA699D" w:rsidP="00141A7A">
            <w:pPr>
              <w:spacing w:before="60" w:after="60" w:line="260" w:lineRule="exact"/>
              <w:ind w:left="288"/>
              <w:rPr>
                <w:rFonts w:eastAsia="Calibri"/>
                <w:b/>
                <w:bCs/>
                <w:sz w:val="20"/>
                <w:szCs w:val="20"/>
                <w:lang w:val="fr-FR" w:eastAsia="en-US" w:bidi="ar-EG"/>
              </w:rPr>
            </w:pPr>
            <w:r w:rsidRPr="008F7F73">
              <w:rPr>
                <w:rFonts w:cs="Arial"/>
                <w:b/>
                <w:bCs/>
                <w:color w:val="000000"/>
                <w:sz w:val="20"/>
              </w:rPr>
              <w:t>26</w:t>
            </w:r>
          </w:p>
        </w:tc>
        <w:tc>
          <w:tcPr>
            <w:tcW w:w="754" w:type="pct"/>
            <w:tcBorders>
              <w:left w:val="nil"/>
            </w:tcBorders>
            <w:vAlign w:val="center"/>
            <w:hideMark/>
          </w:tcPr>
          <w:p w14:paraId="0C1650F9" w14:textId="64F6F85D" w:rsidR="00DA699D" w:rsidRPr="00DA699D" w:rsidRDefault="00DA699D" w:rsidP="00141A7A">
            <w:pPr>
              <w:spacing w:before="60" w:after="60" w:line="260" w:lineRule="exact"/>
              <w:ind w:left="288"/>
              <w:rPr>
                <w:rFonts w:eastAsia="Calibri"/>
                <w:b/>
                <w:bCs/>
                <w:sz w:val="20"/>
                <w:szCs w:val="20"/>
                <w:lang w:val="fr-FR" w:eastAsia="en-US" w:bidi="ar-EG"/>
              </w:rPr>
            </w:pPr>
            <w:r w:rsidRPr="008F7F73">
              <w:rPr>
                <w:rFonts w:cs="Arial"/>
                <w:b/>
                <w:bCs/>
                <w:color w:val="000000"/>
                <w:sz w:val="20"/>
              </w:rPr>
              <w:t>8</w:t>
            </w:r>
            <w:r>
              <w:rPr>
                <w:rFonts w:cs="Arial"/>
                <w:b/>
                <w:bCs/>
                <w:color w:val="000000"/>
                <w:sz w:val="20"/>
              </w:rPr>
              <w:t> </w:t>
            </w:r>
            <w:r w:rsidRPr="008F7F73">
              <w:rPr>
                <w:rFonts w:cs="Arial"/>
                <w:b/>
                <w:bCs/>
                <w:color w:val="000000"/>
                <w:sz w:val="20"/>
              </w:rPr>
              <w:t>389</w:t>
            </w:r>
          </w:p>
        </w:tc>
      </w:tr>
    </w:tbl>
    <w:p w14:paraId="101A8139" w14:textId="77777777" w:rsidR="009C1E5D" w:rsidRPr="004419CE" w:rsidRDefault="009C1E5D" w:rsidP="00DA699D">
      <w:pPr>
        <w:pStyle w:val="Heading5"/>
        <w:spacing w:before="240"/>
        <w:rPr>
          <w:rtl/>
          <w:lang w:bidi="ar-EG"/>
        </w:rPr>
      </w:pPr>
      <w:bookmarkStart w:id="1017" w:name="_Toc452156665"/>
      <w:bookmarkStart w:id="1018" w:name="_Toc419484108"/>
      <w:bookmarkStart w:id="1019" w:name="_Toc387338375"/>
      <w:bookmarkStart w:id="1020" w:name="_Toc387263400"/>
      <w:bookmarkStart w:id="1021" w:name="_Toc482792234"/>
      <w:bookmarkStart w:id="1022" w:name="_Toc482793739"/>
      <w:bookmarkStart w:id="1023" w:name="_Toc511402255"/>
      <w:bookmarkStart w:id="1024" w:name="_Toc511756691"/>
      <w:bookmarkStart w:id="1025" w:name="_Toc9614807"/>
      <w:bookmarkStart w:id="1026" w:name="_Toc42013562"/>
      <w:bookmarkStart w:id="1027" w:name="_Toc42013949"/>
      <w:bookmarkStart w:id="1028" w:name="_Toc42014565"/>
      <w:r w:rsidRPr="004419CE">
        <w:rPr>
          <w:rtl/>
        </w:rPr>
        <w:t xml:space="preserve">الملاحظة </w:t>
      </w:r>
      <w:r w:rsidRPr="004419CE">
        <w:t>28</w:t>
      </w:r>
      <w:r w:rsidRPr="004419CE">
        <w:rPr>
          <w:rtl/>
        </w:rPr>
        <w:tab/>
        <w:t>الالتزامات</w:t>
      </w:r>
      <w:bookmarkEnd w:id="1017"/>
      <w:bookmarkEnd w:id="1018"/>
      <w:bookmarkEnd w:id="1019"/>
      <w:bookmarkEnd w:id="1020"/>
      <w:bookmarkEnd w:id="1021"/>
      <w:bookmarkEnd w:id="1022"/>
      <w:bookmarkEnd w:id="1023"/>
      <w:bookmarkEnd w:id="1024"/>
      <w:bookmarkEnd w:id="1025"/>
      <w:bookmarkEnd w:id="1026"/>
      <w:bookmarkEnd w:id="1027"/>
      <w:bookmarkEnd w:id="1028"/>
    </w:p>
    <w:p w14:paraId="63DC1F87" w14:textId="2D43FEE3" w:rsidR="009C1E5D" w:rsidRPr="004419CE" w:rsidRDefault="009C1E5D" w:rsidP="009C1E5D">
      <w:pPr>
        <w:rPr>
          <w:lang w:bidi="ar-EG"/>
        </w:rPr>
      </w:pPr>
      <w:r w:rsidRPr="004419CE">
        <w:rPr>
          <w:rtl/>
          <w:lang w:bidi="ar-EG"/>
        </w:rPr>
        <w:t xml:space="preserve">أبرم الاتحاد عقداً مع مورّد خدمات خارجي يشمل استئجار وتركيب وصيانة نظم للطباعة الرقمية أبيض/أسود وبالألوان. ودخل هذا </w:t>
      </w:r>
      <w:r w:rsidRPr="004419CE">
        <w:rPr>
          <w:rtl/>
          <w:lang w:bidi="ar-SY"/>
        </w:rPr>
        <w:t>العقد</w:t>
      </w:r>
      <w:r w:rsidRPr="004419CE">
        <w:rPr>
          <w:rtl/>
          <w:lang w:bidi="ar-EG"/>
        </w:rPr>
        <w:t xml:space="preserve"> حيز النفاذ في </w:t>
      </w:r>
      <w:r w:rsidRPr="004419CE">
        <w:rPr>
          <w:lang w:val="en-CA" w:bidi="ar-EG"/>
        </w:rPr>
        <w:t>2014</w:t>
      </w:r>
      <w:r w:rsidRPr="004419CE">
        <w:rPr>
          <w:rtl/>
          <w:lang w:bidi="ar-EG"/>
        </w:rPr>
        <w:t>. وسوف ينتهي في </w:t>
      </w:r>
      <w:r w:rsidRPr="004419CE">
        <w:rPr>
          <w:lang w:bidi="ar-EG"/>
        </w:rPr>
        <w:t>2020</w:t>
      </w:r>
      <w:r w:rsidRPr="004419CE">
        <w:rPr>
          <w:rtl/>
          <w:lang w:bidi="ar-EG"/>
        </w:rPr>
        <w:t>. وليس لدى الاتحاد أي عقد استئجار</w:t>
      </w:r>
      <w:r w:rsidR="0072794F">
        <w:rPr>
          <w:rFonts w:hint="eastAsia"/>
          <w:rtl/>
          <w:lang w:bidi="ar-EG"/>
        </w:rPr>
        <w:t>–</w:t>
      </w:r>
      <w:r w:rsidRPr="004419CE">
        <w:rPr>
          <w:rtl/>
          <w:lang w:bidi="ar-EG"/>
        </w:rPr>
        <w:t>تمويل. وتدرج الإيجارات المستحقة الدفع في إطار عقود الإيجار التشغيلية بمثابة نفقات في بيان الأداء المالي. ويتكفل الاتحاد بدفع التكاليف الإضافية، وفقاً لعدد النسخ المجهزة بالفعل، على أساس سعر لكل صفحة محدد في العقد.</w:t>
      </w:r>
    </w:p>
    <w:p w14:paraId="0EB26440" w14:textId="77777777" w:rsidR="009C1E5D" w:rsidRPr="004419CE" w:rsidRDefault="009C1E5D" w:rsidP="009C1E5D">
      <w:pPr>
        <w:keepNext/>
        <w:spacing w:after="120"/>
        <w:rPr>
          <w:lang w:bidi="ar-EG"/>
        </w:rPr>
      </w:pPr>
      <w:r w:rsidRPr="004419CE">
        <w:rPr>
          <w:rtl/>
          <w:lang w:bidi="ar-EG"/>
        </w:rPr>
        <w:t>وفيما يلي جدول بالحد الأدنى من المدفوعات الواجبة بحسب هذا العقد:</w:t>
      </w:r>
    </w:p>
    <w:tbl>
      <w:tblPr>
        <w:bidiVisual/>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815"/>
        <w:gridCol w:w="2407"/>
        <w:gridCol w:w="2407"/>
      </w:tblGrid>
      <w:tr w:rsidR="009C1E5D" w:rsidRPr="0078793B" w14:paraId="443A8BD5" w14:textId="77777777" w:rsidTr="00932F45">
        <w:trPr>
          <w:jc w:val="center"/>
        </w:trPr>
        <w:tc>
          <w:tcPr>
            <w:tcW w:w="4815" w:type="dxa"/>
            <w:tcBorders>
              <w:top w:val="single" w:sz="4" w:space="0" w:color="auto"/>
              <w:left w:val="single" w:sz="4" w:space="0" w:color="auto"/>
              <w:bottom w:val="single" w:sz="4" w:space="0" w:color="auto"/>
              <w:right w:val="single" w:sz="4" w:space="0" w:color="auto"/>
            </w:tcBorders>
            <w:hideMark/>
          </w:tcPr>
          <w:p w14:paraId="6CBC956F" w14:textId="77777777" w:rsidR="009C1E5D" w:rsidRPr="0078793B" w:rsidRDefault="009C1E5D" w:rsidP="009C1E5D">
            <w:pPr>
              <w:keepNext/>
              <w:spacing w:before="40" w:after="40" w:line="240" w:lineRule="exact"/>
              <w:jc w:val="center"/>
              <w:rPr>
                <w:rFonts w:eastAsia="Times New Roman"/>
                <w:b/>
                <w:bCs/>
                <w:position w:val="2"/>
                <w:sz w:val="20"/>
                <w:szCs w:val="20"/>
                <w:rtl/>
                <w:lang w:eastAsia="en-US" w:bidi="ar-EG"/>
              </w:rPr>
            </w:pPr>
            <w:r w:rsidRPr="0078793B">
              <w:rPr>
                <w:rFonts w:eastAsia="Times New Roman"/>
                <w:b/>
                <w:bCs/>
                <w:position w:val="2"/>
                <w:sz w:val="20"/>
                <w:szCs w:val="20"/>
                <w:rtl/>
                <w:lang w:eastAsia="en-US" w:bidi="ar-EG"/>
              </w:rPr>
              <w:t>بآلاف الفرنكات السويسرية</w:t>
            </w:r>
          </w:p>
        </w:tc>
        <w:tc>
          <w:tcPr>
            <w:tcW w:w="2407" w:type="dxa"/>
            <w:tcBorders>
              <w:top w:val="single" w:sz="4" w:space="0" w:color="auto"/>
              <w:left w:val="single" w:sz="4" w:space="0" w:color="auto"/>
              <w:bottom w:val="single" w:sz="4" w:space="0" w:color="auto"/>
              <w:right w:val="single" w:sz="4" w:space="0" w:color="auto"/>
            </w:tcBorders>
          </w:tcPr>
          <w:p w14:paraId="19BDA748" w14:textId="43A4C968" w:rsidR="009C1E5D" w:rsidRPr="0078793B" w:rsidRDefault="009C1E5D" w:rsidP="009C1E5D">
            <w:pPr>
              <w:keepNext/>
              <w:spacing w:before="40" w:after="40" w:line="240" w:lineRule="exact"/>
              <w:jc w:val="center"/>
              <w:rPr>
                <w:rFonts w:eastAsia="Times New Roman"/>
                <w:b/>
                <w:bCs/>
                <w:position w:val="2"/>
                <w:sz w:val="20"/>
                <w:szCs w:val="20"/>
                <w:lang w:eastAsia="en-US" w:bidi="ar-EG"/>
              </w:rPr>
            </w:pPr>
            <w:r w:rsidRPr="0078793B">
              <w:rPr>
                <w:rFonts w:eastAsia="Times New Roman"/>
                <w:b/>
                <w:bCs/>
                <w:position w:val="2"/>
                <w:sz w:val="20"/>
                <w:szCs w:val="20"/>
                <w:lang w:eastAsia="en-US" w:bidi="ar-EG"/>
              </w:rPr>
              <w:t>201</w:t>
            </w:r>
            <w:r w:rsidR="00DA699D" w:rsidRPr="0078793B">
              <w:rPr>
                <w:rFonts w:eastAsia="Times New Roman"/>
                <w:b/>
                <w:bCs/>
                <w:position w:val="2"/>
                <w:sz w:val="20"/>
                <w:szCs w:val="20"/>
                <w:lang w:eastAsia="en-US" w:bidi="ar-EG"/>
              </w:rPr>
              <w:t>9</w:t>
            </w:r>
            <w:r w:rsidRPr="0078793B">
              <w:rPr>
                <w:rFonts w:eastAsia="Times New Roman"/>
                <w:b/>
                <w:bCs/>
                <w:position w:val="2"/>
                <w:sz w:val="20"/>
                <w:szCs w:val="20"/>
                <w:lang w:eastAsia="en-US" w:bidi="ar-EG"/>
              </w:rPr>
              <w:t>.12.31</w:t>
            </w:r>
          </w:p>
        </w:tc>
        <w:tc>
          <w:tcPr>
            <w:tcW w:w="2407" w:type="dxa"/>
            <w:tcBorders>
              <w:top w:val="single" w:sz="4" w:space="0" w:color="auto"/>
              <w:left w:val="single" w:sz="4" w:space="0" w:color="auto"/>
              <w:bottom w:val="single" w:sz="4" w:space="0" w:color="auto"/>
              <w:right w:val="single" w:sz="4" w:space="0" w:color="auto"/>
            </w:tcBorders>
          </w:tcPr>
          <w:p w14:paraId="1BC734A0" w14:textId="66DF7EC5" w:rsidR="009C1E5D" w:rsidRPr="0078793B" w:rsidRDefault="009C1E5D" w:rsidP="009C1E5D">
            <w:pPr>
              <w:keepNext/>
              <w:spacing w:before="40" w:after="40" w:line="240" w:lineRule="exact"/>
              <w:jc w:val="center"/>
              <w:rPr>
                <w:rFonts w:eastAsia="Times New Roman"/>
                <w:b/>
                <w:bCs/>
                <w:position w:val="2"/>
                <w:sz w:val="20"/>
                <w:szCs w:val="20"/>
                <w:lang w:eastAsia="en-US" w:bidi="ar-EG"/>
              </w:rPr>
            </w:pPr>
            <w:r w:rsidRPr="0078793B">
              <w:rPr>
                <w:rFonts w:eastAsia="Times New Roman"/>
                <w:b/>
                <w:bCs/>
                <w:position w:val="2"/>
                <w:sz w:val="20"/>
                <w:szCs w:val="20"/>
                <w:lang w:eastAsia="en-US" w:bidi="ar-EG"/>
              </w:rPr>
              <w:t>201</w:t>
            </w:r>
            <w:r w:rsidR="00DA699D" w:rsidRPr="0078793B">
              <w:rPr>
                <w:rFonts w:eastAsia="Times New Roman"/>
                <w:b/>
                <w:bCs/>
                <w:position w:val="2"/>
                <w:sz w:val="20"/>
                <w:szCs w:val="20"/>
                <w:lang w:eastAsia="en-US" w:bidi="ar-EG"/>
              </w:rPr>
              <w:t>8</w:t>
            </w:r>
            <w:r w:rsidRPr="0078793B">
              <w:rPr>
                <w:rFonts w:eastAsia="Times New Roman"/>
                <w:b/>
                <w:bCs/>
                <w:position w:val="2"/>
                <w:sz w:val="20"/>
                <w:szCs w:val="20"/>
                <w:lang w:eastAsia="en-US" w:bidi="ar-EG"/>
              </w:rPr>
              <w:t>.12.31</w:t>
            </w:r>
          </w:p>
        </w:tc>
      </w:tr>
      <w:tr w:rsidR="009C1E5D" w:rsidRPr="0078793B" w14:paraId="325327D8" w14:textId="77777777" w:rsidTr="00932F45">
        <w:trPr>
          <w:jc w:val="center"/>
        </w:trPr>
        <w:tc>
          <w:tcPr>
            <w:tcW w:w="4815" w:type="dxa"/>
            <w:tcBorders>
              <w:top w:val="single" w:sz="4" w:space="0" w:color="auto"/>
              <w:left w:val="single" w:sz="4" w:space="0" w:color="auto"/>
              <w:bottom w:val="nil"/>
              <w:right w:val="single" w:sz="4" w:space="0" w:color="auto"/>
            </w:tcBorders>
            <w:hideMark/>
          </w:tcPr>
          <w:p w14:paraId="546BB8C7" w14:textId="77777777" w:rsidR="009C1E5D" w:rsidRPr="0078793B" w:rsidRDefault="009C1E5D" w:rsidP="009C1E5D">
            <w:pPr>
              <w:keepNext/>
              <w:spacing w:before="40" w:after="40" w:line="240" w:lineRule="exact"/>
              <w:jc w:val="left"/>
              <w:rPr>
                <w:rFonts w:eastAsia="Times New Roman"/>
                <w:position w:val="2"/>
                <w:sz w:val="20"/>
                <w:szCs w:val="20"/>
                <w:lang w:val="fr-FR" w:eastAsia="en-US" w:bidi="ar-EG"/>
              </w:rPr>
            </w:pPr>
            <w:r w:rsidRPr="0078793B">
              <w:rPr>
                <w:rFonts w:eastAsia="Times New Roman"/>
                <w:position w:val="2"/>
                <w:sz w:val="20"/>
                <w:szCs w:val="20"/>
                <w:rtl/>
                <w:lang w:val="fr-FR" w:eastAsia="en-US" w:bidi="ar-EG"/>
              </w:rPr>
              <w:t>أقل من سنة</w:t>
            </w:r>
          </w:p>
        </w:tc>
        <w:tc>
          <w:tcPr>
            <w:tcW w:w="2407" w:type="dxa"/>
            <w:tcBorders>
              <w:top w:val="single" w:sz="4" w:space="0" w:color="auto"/>
              <w:left w:val="single" w:sz="4" w:space="0" w:color="auto"/>
              <w:bottom w:val="nil"/>
              <w:right w:val="single" w:sz="4" w:space="0" w:color="auto"/>
            </w:tcBorders>
          </w:tcPr>
          <w:p w14:paraId="439C9464" w14:textId="77777777" w:rsidR="009C1E5D" w:rsidRPr="0078793B" w:rsidRDefault="009C1E5D" w:rsidP="00932F45">
            <w:pPr>
              <w:keepNext/>
              <w:spacing w:before="40" w:after="40" w:line="240" w:lineRule="exact"/>
              <w:jc w:val="center"/>
              <w:rPr>
                <w:rFonts w:eastAsia="Times New Roman"/>
                <w:position w:val="2"/>
                <w:sz w:val="20"/>
                <w:szCs w:val="20"/>
                <w:lang w:eastAsia="en-US" w:bidi="ar-EG"/>
              </w:rPr>
            </w:pPr>
            <w:r w:rsidRPr="0078793B">
              <w:rPr>
                <w:rFonts w:eastAsia="Times New Roman"/>
                <w:position w:val="2"/>
                <w:sz w:val="20"/>
                <w:szCs w:val="20"/>
                <w:lang w:val="fr-FR" w:eastAsia="en-US" w:bidi="ar-EG"/>
              </w:rPr>
              <w:t>278</w:t>
            </w:r>
          </w:p>
        </w:tc>
        <w:tc>
          <w:tcPr>
            <w:tcW w:w="2407" w:type="dxa"/>
            <w:tcBorders>
              <w:top w:val="single" w:sz="4" w:space="0" w:color="auto"/>
              <w:left w:val="single" w:sz="4" w:space="0" w:color="auto"/>
              <w:bottom w:val="nil"/>
              <w:right w:val="single" w:sz="4" w:space="0" w:color="auto"/>
            </w:tcBorders>
          </w:tcPr>
          <w:p w14:paraId="68F5A1F5" w14:textId="77777777" w:rsidR="009C1E5D" w:rsidRPr="0078793B" w:rsidRDefault="009C1E5D" w:rsidP="00932F45">
            <w:pPr>
              <w:keepNext/>
              <w:spacing w:before="40" w:after="40" w:line="240" w:lineRule="exact"/>
              <w:jc w:val="center"/>
              <w:rPr>
                <w:rFonts w:eastAsia="Times New Roman"/>
                <w:position w:val="2"/>
                <w:sz w:val="20"/>
                <w:szCs w:val="20"/>
                <w:lang w:val="fr-FR" w:eastAsia="en-US" w:bidi="ar-EG"/>
              </w:rPr>
            </w:pPr>
            <w:r w:rsidRPr="0078793B">
              <w:rPr>
                <w:rFonts w:eastAsia="Times New Roman"/>
                <w:position w:val="2"/>
                <w:sz w:val="20"/>
                <w:szCs w:val="20"/>
                <w:lang w:val="fr-FR" w:eastAsia="en-US" w:bidi="ar-EG"/>
              </w:rPr>
              <w:t>278</w:t>
            </w:r>
          </w:p>
        </w:tc>
      </w:tr>
      <w:tr w:rsidR="009C1E5D" w:rsidRPr="0078793B" w14:paraId="03B87116" w14:textId="77777777" w:rsidTr="00932F45">
        <w:trPr>
          <w:jc w:val="center"/>
        </w:trPr>
        <w:tc>
          <w:tcPr>
            <w:tcW w:w="4815" w:type="dxa"/>
            <w:tcBorders>
              <w:top w:val="nil"/>
              <w:left w:val="single" w:sz="4" w:space="0" w:color="auto"/>
              <w:bottom w:val="nil"/>
              <w:right w:val="single" w:sz="4" w:space="0" w:color="auto"/>
            </w:tcBorders>
            <w:hideMark/>
          </w:tcPr>
          <w:p w14:paraId="3B2C5C44" w14:textId="77777777" w:rsidR="009C1E5D" w:rsidRPr="0078793B" w:rsidRDefault="009C1E5D" w:rsidP="009C1E5D">
            <w:pPr>
              <w:keepNext/>
              <w:spacing w:before="40" w:after="40" w:line="240" w:lineRule="exact"/>
              <w:jc w:val="left"/>
              <w:rPr>
                <w:rFonts w:eastAsia="Times New Roman"/>
                <w:position w:val="2"/>
                <w:sz w:val="20"/>
                <w:szCs w:val="20"/>
                <w:lang w:val="fr-FR" w:eastAsia="en-US" w:bidi="ar-EG"/>
              </w:rPr>
            </w:pPr>
            <w:r w:rsidRPr="0078793B">
              <w:rPr>
                <w:rFonts w:eastAsia="Times New Roman"/>
                <w:position w:val="2"/>
                <w:sz w:val="20"/>
                <w:szCs w:val="20"/>
                <w:rtl/>
                <w:lang w:val="fr-FR" w:eastAsia="en-US" w:bidi="ar-EG"/>
              </w:rPr>
              <w:t>بين سنة وخمس سنوات</w:t>
            </w:r>
          </w:p>
        </w:tc>
        <w:tc>
          <w:tcPr>
            <w:tcW w:w="2407" w:type="dxa"/>
            <w:tcBorders>
              <w:top w:val="nil"/>
              <w:left w:val="single" w:sz="4" w:space="0" w:color="auto"/>
              <w:bottom w:val="nil"/>
              <w:right w:val="single" w:sz="4" w:space="0" w:color="auto"/>
            </w:tcBorders>
          </w:tcPr>
          <w:p w14:paraId="2FDC6B87" w14:textId="486D3320" w:rsidR="009C1E5D" w:rsidRPr="0078793B" w:rsidRDefault="00932F45" w:rsidP="00932F45">
            <w:pPr>
              <w:keepNext/>
              <w:spacing w:before="40" w:after="40" w:line="240" w:lineRule="exact"/>
              <w:jc w:val="center"/>
              <w:rPr>
                <w:rFonts w:eastAsia="Times New Roman"/>
                <w:position w:val="2"/>
                <w:sz w:val="20"/>
                <w:szCs w:val="20"/>
                <w:lang w:val="fr-FR" w:eastAsia="en-US" w:bidi="ar-EG"/>
              </w:rPr>
            </w:pPr>
            <w:r w:rsidRPr="0078793B">
              <w:rPr>
                <w:rFonts w:eastAsia="Times New Roman"/>
                <w:position w:val="2"/>
                <w:sz w:val="20"/>
                <w:szCs w:val="20"/>
                <w:lang w:val="fr-FR" w:eastAsia="en-US" w:bidi="ar-EG"/>
              </w:rPr>
              <w:t>-</w:t>
            </w:r>
          </w:p>
        </w:tc>
        <w:tc>
          <w:tcPr>
            <w:tcW w:w="2407" w:type="dxa"/>
            <w:tcBorders>
              <w:top w:val="nil"/>
              <w:left w:val="single" w:sz="4" w:space="0" w:color="auto"/>
              <w:bottom w:val="nil"/>
              <w:right w:val="single" w:sz="4" w:space="0" w:color="auto"/>
            </w:tcBorders>
          </w:tcPr>
          <w:p w14:paraId="3615F72E" w14:textId="6474F8E6" w:rsidR="009C1E5D" w:rsidRPr="0078793B" w:rsidRDefault="00932F45" w:rsidP="00932F45">
            <w:pPr>
              <w:keepNext/>
              <w:spacing w:before="40" w:after="40" w:line="240" w:lineRule="exact"/>
              <w:jc w:val="center"/>
              <w:rPr>
                <w:rFonts w:eastAsia="Times New Roman"/>
                <w:position w:val="2"/>
                <w:sz w:val="20"/>
                <w:szCs w:val="20"/>
                <w:lang w:val="fr-FR" w:eastAsia="en-US" w:bidi="ar-EG"/>
              </w:rPr>
            </w:pPr>
            <w:r w:rsidRPr="0078793B">
              <w:rPr>
                <w:rFonts w:eastAsia="Times New Roman"/>
                <w:position w:val="2"/>
                <w:sz w:val="20"/>
                <w:szCs w:val="20"/>
                <w:lang w:val="fr-FR" w:eastAsia="en-US" w:bidi="ar-EG"/>
              </w:rPr>
              <w:t>278</w:t>
            </w:r>
          </w:p>
        </w:tc>
      </w:tr>
      <w:tr w:rsidR="009C1E5D" w:rsidRPr="0078793B" w14:paraId="25F8351E" w14:textId="77777777" w:rsidTr="00932F45">
        <w:trPr>
          <w:jc w:val="center"/>
        </w:trPr>
        <w:tc>
          <w:tcPr>
            <w:tcW w:w="4815" w:type="dxa"/>
            <w:tcBorders>
              <w:top w:val="nil"/>
              <w:left w:val="single" w:sz="4" w:space="0" w:color="auto"/>
              <w:bottom w:val="nil"/>
              <w:right w:val="single" w:sz="4" w:space="0" w:color="auto"/>
            </w:tcBorders>
            <w:hideMark/>
          </w:tcPr>
          <w:p w14:paraId="55D71682" w14:textId="77777777" w:rsidR="009C1E5D" w:rsidRPr="0078793B" w:rsidRDefault="009C1E5D" w:rsidP="009C1E5D">
            <w:pPr>
              <w:keepNext/>
              <w:spacing w:before="40" w:after="40" w:line="240" w:lineRule="exact"/>
              <w:jc w:val="left"/>
              <w:rPr>
                <w:rFonts w:eastAsia="Times New Roman"/>
                <w:position w:val="2"/>
                <w:sz w:val="20"/>
                <w:szCs w:val="20"/>
                <w:lang w:val="fr-FR" w:eastAsia="en-US" w:bidi="ar-EG"/>
              </w:rPr>
            </w:pPr>
            <w:r w:rsidRPr="0078793B">
              <w:rPr>
                <w:rFonts w:eastAsia="Times New Roman"/>
                <w:position w:val="2"/>
                <w:sz w:val="20"/>
                <w:szCs w:val="20"/>
                <w:rtl/>
                <w:lang w:val="fr-FR" w:eastAsia="en-US" w:bidi="ar-EG"/>
              </w:rPr>
              <w:t>أكثر من خمس سنوات</w:t>
            </w:r>
          </w:p>
        </w:tc>
        <w:tc>
          <w:tcPr>
            <w:tcW w:w="2407" w:type="dxa"/>
            <w:tcBorders>
              <w:top w:val="nil"/>
              <w:left w:val="single" w:sz="4" w:space="0" w:color="auto"/>
              <w:bottom w:val="nil"/>
              <w:right w:val="single" w:sz="4" w:space="0" w:color="auto"/>
            </w:tcBorders>
          </w:tcPr>
          <w:p w14:paraId="378757F0" w14:textId="77777777" w:rsidR="009C1E5D" w:rsidRPr="0078793B" w:rsidRDefault="009C1E5D" w:rsidP="00932F45">
            <w:pPr>
              <w:keepNext/>
              <w:spacing w:before="40" w:after="40" w:line="240" w:lineRule="exact"/>
              <w:jc w:val="center"/>
              <w:rPr>
                <w:rFonts w:eastAsia="Times New Roman"/>
                <w:position w:val="2"/>
                <w:sz w:val="20"/>
                <w:szCs w:val="20"/>
                <w:lang w:val="fr-FR" w:eastAsia="en-US" w:bidi="ar-EG"/>
              </w:rPr>
            </w:pPr>
            <w:r w:rsidRPr="0078793B">
              <w:rPr>
                <w:rFonts w:eastAsia="Times New Roman"/>
                <w:position w:val="2"/>
                <w:sz w:val="20"/>
                <w:szCs w:val="20"/>
                <w:lang w:val="fr-FR" w:eastAsia="en-US" w:bidi="ar-EG"/>
              </w:rPr>
              <w:t>-</w:t>
            </w:r>
          </w:p>
        </w:tc>
        <w:tc>
          <w:tcPr>
            <w:tcW w:w="2407" w:type="dxa"/>
            <w:tcBorders>
              <w:top w:val="nil"/>
              <w:left w:val="single" w:sz="4" w:space="0" w:color="auto"/>
              <w:bottom w:val="nil"/>
              <w:right w:val="single" w:sz="4" w:space="0" w:color="auto"/>
            </w:tcBorders>
          </w:tcPr>
          <w:p w14:paraId="5E455C71" w14:textId="77777777" w:rsidR="009C1E5D" w:rsidRPr="0078793B" w:rsidRDefault="009C1E5D" w:rsidP="00932F45">
            <w:pPr>
              <w:keepNext/>
              <w:spacing w:before="40" w:after="40" w:line="240" w:lineRule="exact"/>
              <w:jc w:val="center"/>
              <w:rPr>
                <w:rFonts w:eastAsia="Times New Roman"/>
                <w:position w:val="2"/>
                <w:sz w:val="20"/>
                <w:szCs w:val="20"/>
                <w:lang w:val="fr-FR" w:eastAsia="en-US" w:bidi="ar-EG"/>
              </w:rPr>
            </w:pPr>
            <w:r w:rsidRPr="0078793B">
              <w:rPr>
                <w:rFonts w:eastAsia="Times New Roman"/>
                <w:position w:val="2"/>
                <w:sz w:val="20"/>
                <w:szCs w:val="20"/>
                <w:lang w:val="fr-FR" w:eastAsia="en-US" w:bidi="ar-EG"/>
              </w:rPr>
              <w:t>-</w:t>
            </w:r>
          </w:p>
        </w:tc>
      </w:tr>
      <w:tr w:rsidR="009C1E5D" w:rsidRPr="0078793B" w14:paraId="726862F8" w14:textId="77777777" w:rsidTr="00932F45">
        <w:trPr>
          <w:jc w:val="center"/>
        </w:trPr>
        <w:tc>
          <w:tcPr>
            <w:tcW w:w="4815" w:type="dxa"/>
            <w:tcBorders>
              <w:top w:val="single" w:sz="4" w:space="0" w:color="auto"/>
              <w:left w:val="single" w:sz="4" w:space="0" w:color="auto"/>
              <w:bottom w:val="single" w:sz="4" w:space="0" w:color="auto"/>
              <w:right w:val="single" w:sz="4" w:space="0" w:color="auto"/>
            </w:tcBorders>
            <w:vAlign w:val="center"/>
            <w:hideMark/>
          </w:tcPr>
          <w:p w14:paraId="7B2724CC" w14:textId="4A214CC4" w:rsidR="009C1E5D" w:rsidRPr="0078793B" w:rsidRDefault="009C1E5D" w:rsidP="009C1E5D">
            <w:pPr>
              <w:spacing w:before="40" w:after="40" w:line="240" w:lineRule="exact"/>
              <w:jc w:val="left"/>
              <w:rPr>
                <w:rFonts w:eastAsia="Calibri"/>
                <w:b/>
                <w:bCs/>
                <w:position w:val="2"/>
                <w:sz w:val="20"/>
                <w:szCs w:val="20"/>
                <w:lang w:val="fr-FR" w:eastAsia="en-US" w:bidi="ar-EG"/>
              </w:rPr>
            </w:pPr>
            <w:r w:rsidRPr="0078793B">
              <w:rPr>
                <w:rFonts w:eastAsia="Calibri"/>
                <w:b/>
                <w:bCs/>
                <w:position w:val="2"/>
                <w:sz w:val="20"/>
                <w:szCs w:val="20"/>
                <w:rtl/>
                <w:lang w:val="fr-FR" w:eastAsia="en-US" w:bidi="ar-EG"/>
              </w:rPr>
              <w:t xml:space="preserve">التزامات </w:t>
            </w:r>
            <w:r w:rsidR="00454845" w:rsidRPr="0078793B">
              <w:rPr>
                <w:rFonts w:eastAsia="Calibri" w:hint="cs"/>
                <w:b/>
                <w:bCs/>
                <w:position w:val="2"/>
                <w:sz w:val="20"/>
                <w:szCs w:val="20"/>
                <w:rtl/>
                <w:lang w:val="fr-FR" w:eastAsia="en-US" w:bidi="ar-EG"/>
              </w:rPr>
              <w:t>ال</w:t>
            </w:r>
            <w:r w:rsidRPr="0078793B">
              <w:rPr>
                <w:rFonts w:eastAsia="Calibri"/>
                <w:b/>
                <w:bCs/>
                <w:position w:val="2"/>
                <w:sz w:val="20"/>
                <w:szCs w:val="20"/>
                <w:rtl/>
                <w:lang w:val="fr-FR" w:eastAsia="en-US" w:bidi="ar-EG"/>
              </w:rPr>
              <w:t>استئجار</w:t>
            </w:r>
          </w:p>
        </w:tc>
        <w:tc>
          <w:tcPr>
            <w:tcW w:w="2407" w:type="dxa"/>
            <w:tcBorders>
              <w:top w:val="single" w:sz="4" w:space="0" w:color="auto"/>
              <w:left w:val="single" w:sz="4" w:space="0" w:color="auto"/>
              <w:bottom w:val="single" w:sz="4" w:space="0" w:color="auto"/>
              <w:right w:val="single" w:sz="4" w:space="0" w:color="auto"/>
            </w:tcBorders>
            <w:vAlign w:val="center"/>
          </w:tcPr>
          <w:p w14:paraId="27BBB30D" w14:textId="5CDD7724" w:rsidR="009C1E5D" w:rsidRPr="0078793B" w:rsidRDefault="00932F45" w:rsidP="00932F45">
            <w:pPr>
              <w:spacing w:before="40" w:after="40" w:line="240" w:lineRule="exact"/>
              <w:jc w:val="center"/>
              <w:rPr>
                <w:rFonts w:eastAsia="Times New Roman"/>
                <w:b/>
                <w:bCs/>
                <w:position w:val="2"/>
                <w:sz w:val="20"/>
                <w:szCs w:val="20"/>
                <w:lang w:val="fr-FR" w:eastAsia="en-US" w:bidi="ar-EG"/>
              </w:rPr>
            </w:pPr>
            <w:r w:rsidRPr="0078793B">
              <w:rPr>
                <w:rFonts w:eastAsia="Times New Roman"/>
                <w:b/>
                <w:bCs/>
                <w:position w:val="2"/>
                <w:sz w:val="20"/>
                <w:szCs w:val="20"/>
                <w:lang w:val="fr-FR" w:eastAsia="en-US" w:bidi="ar-EG"/>
              </w:rPr>
              <w:t>278</w:t>
            </w:r>
          </w:p>
        </w:tc>
        <w:tc>
          <w:tcPr>
            <w:tcW w:w="2407" w:type="dxa"/>
            <w:tcBorders>
              <w:top w:val="single" w:sz="4" w:space="0" w:color="auto"/>
              <w:left w:val="single" w:sz="4" w:space="0" w:color="auto"/>
              <w:bottom w:val="single" w:sz="4" w:space="0" w:color="auto"/>
              <w:right w:val="single" w:sz="4" w:space="0" w:color="auto"/>
            </w:tcBorders>
            <w:vAlign w:val="center"/>
          </w:tcPr>
          <w:p w14:paraId="66D0C6D2" w14:textId="35944EBE" w:rsidR="009C1E5D" w:rsidRPr="0078793B" w:rsidRDefault="00932F45" w:rsidP="00932F45">
            <w:pPr>
              <w:spacing w:before="40" w:after="40" w:line="240" w:lineRule="exact"/>
              <w:jc w:val="center"/>
              <w:rPr>
                <w:rFonts w:eastAsia="Times New Roman"/>
                <w:b/>
                <w:bCs/>
                <w:position w:val="2"/>
                <w:sz w:val="20"/>
                <w:szCs w:val="20"/>
                <w:lang w:val="fr-FR" w:eastAsia="en-US" w:bidi="ar-EG"/>
              </w:rPr>
            </w:pPr>
            <w:r w:rsidRPr="0078793B">
              <w:rPr>
                <w:rFonts w:eastAsia="Times New Roman"/>
                <w:b/>
                <w:bCs/>
                <w:position w:val="2"/>
                <w:sz w:val="20"/>
                <w:szCs w:val="20"/>
                <w:lang w:val="fr-FR" w:eastAsia="en-US" w:bidi="ar-EG"/>
              </w:rPr>
              <w:t>556</w:t>
            </w:r>
          </w:p>
        </w:tc>
      </w:tr>
    </w:tbl>
    <w:p w14:paraId="29A9A786" w14:textId="77777777" w:rsidR="009C1E5D" w:rsidRPr="004419CE" w:rsidRDefault="009C1E5D" w:rsidP="009C1E5D">
      <w:pPr>
        <w:spacing w:before="240"/>
        <w:rPr>
          <w:lang w:bidi="ar-EG"/>
        </w:rPr>
      </w:pPr>
      <w:r w:rsidRPr="004419CE">
        <w:rPr>
          <w:rtl/>
          <w:lang w:bidi="ar-EG"/>
        </w:rPr>
        <w:lastRenderedPageBreak/>
        <w:t>يرتبط الاتحاد بالتزامات تعاقدية مع عدد من مورّدي الخدمات. ولا تمثل هذه العقود، التي يمكن فسخها بموجب إخطار قصير الأجل، التزاماً مالياً محدداً مسبقاً.</w:t>
      </w:r>
    </w:p>
    <w:p w14:paraId="6C8C9B04" w14:textId="77777777" w:rsidR="009C1E5D" w:rsidRPr="004419CE" w:rsidRDefault="009C1E5D" w:rsidP="009C1E5D">
      <w:pPr>
        <w:pStyle w:val="Heading5"/>
        <w:rPr>
          <w:rtl/>
          <w:lang w:bidi="ar-SY"/>
        </w:rPr>
      </w:pPr>
      <w:bookmarkStart w:id="1029" w:name="_Toc452156666"/>
      <w:bookmarkStart w:id="1030" w:name="_Toc419484109"/>
      <w:bookmarkStart w:id="1031" w:name="_Toc387338376"/>
      <w:bookmarkStart w:id="1032" w:name="_Toc387263401"/>
      <w:bookmarkStart w:id="1033" w:name="_Toc482792235"/>
      <w:bookmarkStart w:id="1034" w:name="_Toc482793740"/>
      <w:bookmarkStart w:id="1035" w:name="_Toc511402256"/>
      <w:bookmarkStart w:id="1036" w:name="_Toc511756692"/>
      <w:bookmarkStart w:id="1037" w:name="_Toc9614808"/>
      <w:bookmarkStart w:id="1038" w:name="_Toc42013563"/>
      <w:bookmarkStart w:id="1039" w:name="_Toc42013950"/>
      <w:bookmarkStart w:id="1040" w:name="_Toc42014566"/>
      <w:r w:rsidRPr="004419CE">
        <w:rPr>
          <w:rtl/>
          <w:lang w:bidi="ar-SY"/>
        </w:rPr>
        <w:t xml:space="preserve">الملاحظة </w:t>
      </w:r>
      <w:r w:rsidRPr="004419CE">
        <w:t>29</w:t>
      </w:r>
      <w:r w:rsidRPr="004419CE">
        <w:rPr>
          <w:rtl/>
          <w:lang w:bidi="ar-SY"/>
        </w:rPr>
        <w:tab/>
        <w:t>الأحداث التي أعقبت تاريخ البيان المالي</w:t>
      </w:r>
      <w:bookmarkEnd w:id="1029"/>
      <w:bookmarkEnd w:id="1030"/>
      <w:bookmarkEnd w:id="1031"/>
      <w:bookmarkEnd w:id="1032"/>
      <w:bookmarkEnd w:id="1033"/>
      <w:bookmarkEnd w:id="1034"/>
      <w:bookmarkEnd w:id="1035"/>
      <w:bookmarkEnd w:id="1036"/>
      <w:bookmarkEnd w:id="1037"/>
      <w:bookmarkEnd w:id="1038"/>
      <w:bookmarkEnd w:id="1039"/>
      <w:bookmarkEnd w:id="1040"/>
    </w:p>
    <w:p w14:paraId="6923D266" w14:textId="16476BFE" w:rsidR="009C1E5D" w:rsidRPr="008307A1" w:rsidRDefault="001F4C7F" w:rsidP="009C1E5D">
      <w:pPr>
        <w:rPr>
          <w:rtl/>
          <w:lang w:bidi="ar-EG"/>
        </w:rPr>
      </w:pPr>
      <w:r>
        <w:rPr>
          <w:rFonts w:hint="cs"/>
          <w:rtl/>
          <w:lang w:bidi="ar-EG"/>
        </w:rPr>
        <w:t xml:space="preserve">بعد إقفال حسابات السنة المالية </w:t>
      </w:r>
      <w:r>
        <w:rPr>
          <w:lang w:bidi="ar-EG"/>
        </w:rPr>
        <w:t>2019</w:t>
      </w:r>
      <w:r>
        <w:rPr>
          <w:rFonts w:hint="cs"/>
          <w:rtl/>
          <w:lang w:bidi="ar-EG"/>
        </w:rPr>
        <w:t xml:space="preserve">، اضطر الاتحاد، كبقية العالم، إلى التعامل مع </w:t>
      </w:r>
      <w:r w:rsidR="008307A1">
        <w:rPr>
          <w:rFonts w:hint="cs"/>
          <w:rtl/>
          <w:lang w:bidi="ar-EG"/>
        </w:rPr>
        <w:t xml:space="preserve">أزمة </w:t>
      </w:r>
      <w:r w:rsidR="00611EBE">
        <w:rPr>
          <w:rFonts w:hint="cs"/>
          <w:rtl/>
          <w:lang w:bidi="ar-EG"/>
        </w:rPr>
        <w:t>فيروس</w:t>
      </w:r>
      <w:r w:rsidR="00141A7A">
        <w:rPr>
          <w:rFonts w:hint="cs"/>
          <w:rtl/>
          <w:lang w:bidi="ar-EG"/>
        </w:rPr>
        <w:t xml:space="preserve"> كورونا</w:t>
      </w:r>
      <w:r w:rsidR="00611EBE">
        <w:rPr>
          <w:rFonts w:hint="cs"/>
          <w:rtl/>
          <w:lang w:bidi="ar-EG"/>
        </w:rPr>
        <w:t xml:space="preserve"> </w:t>
      </w:r>
      <w:r w:rsidR="00141A7A">
        <w:rPr>
          <w:lang w:bidi="ar-EG"/>
        </w:rPr>
        <w:t>(Covid</w:t>
      </w:r>
      <w:r w:rsidR="00141A7A">
        <w:rPr>
          <w:lang w:bidi="ar-EG"/>
        </w:rPr>
        <w:noBreakHyphen/>
        <w:t>19)</w:t>
      </w:r>
      <w:r w:rsidR="009C1E5D" w:rsidRPr="004419CE">
        <w:rPr>
          <w:rtl/>
          <w:lang w:bidi="ar-EG"/>
        </w:rPr>
        <w:t>.</w:t>
      </w:r>
      <w:r w:rsidR="00611EBE">
        <w:rPr>
          <w:rFonts w:hint="cs"/>
          <w:rtl/>
          <w:lang w:bidi="ar-EG"/>
        </w:rPr>
        <w:t xml:space="preserve"> ووفقا</w:t>
      </w:r>
      <w:r w:rsidR="00141A7A">
        <w:rPr>
          <w:rFonts w:hint="cs"/>
          <w:rtl/>
          <w:lang w:bidi="ar-EG"/>
        </w:rPr>
        <w:t>ً</w:t>
      </w:r>
      <w:r w:rsidR="00611EBE">
        <w:rPr>
          <w:rFonts w:hint="cs"/>
          <w:rtl/>
          <w:lang w:bidi="ar-EG"/>
        </w:rPr>
        <w:t xml:space="preserve"> للمعايير المحاسبية المقبولة عموماً </w:t>
      </w:r>
      <w:r w:rsidR="008659CC">
        <w:rPr>
          <w:rFonts w:hint="cs"/>
          <w:rtl/>
          <w:lang w:bidi="ar-EG"/>
        </w:rPr>
        <w:t xml:space="preserve">في هذا الصدد، </w:t>
      </w:r>
      <w:r w:rsidR="008307A1">
        <w:rPr>
          <w:rFonts w:hint="cs"/>
          <w:rtl/>
          <w:lang w:bidi="ar-EG"/>
        </w:rPr>
        <w:t>يتضمن</w:t>
      </w:r>
      <w:r w:rsidR="004A6BC1">
        <w:rPr>
          <w:rFonts w:hint="cs"/>
          <w:rtl/>
          <w:lang w:bidi="ar-EG"/>
        </w:rPr>
        <w:t xml:space="preserve"> الجزء التاسع من تقرير الإدارة المالية هذا ملاحظات</w:t>
      </w:r>
      <w:r w:rsidR="00627D0E">
        <w:rPr>
          <w:rFonts w:hint="cs"/>
          <w:rtl/>
          <w:lang w:bidi="ar-EG"/>
        </w:rPr>
        <w:t xml:space="preserve"> على البيانات المالية تبين بالتفصيل كل التدابير التي اتخذتها إدارة الاتحاد </w:t>
      </w:r>
      <w:r w:rsidR="008307A1">
        <w:rPr>
          <w:rFonts w:hint="cs"/>
          <w:rtl/>
          <w:lang w:bidi="ar-EG"/>
        </w:rPr>
        <w:t xml:space="preserve">للتعامل مع أزمة فيروس </w:t>
      </w:r>
      <w:r w:rsidR="00141A7A">
        <w:rPr>
          <w:rFonts w:hint="cs"/>
          <w:rtl/>
          <w:lang w:bidi="ar-EG"/>
        </w:rPr>
        <w:t xml:space="preserve">كورونا </w:t>
      </w:r>
      <w:r w:rsidR="00141A7A">
        <w:rPr>
          <w:lang w:bidi="ar-EG"/>
        </w:rPr>
        <w:t>(Covid</w:t>
      </w:r>
      <w:r w:rsidR="00141A7A">
        <w:rPr>
          <w:lang w:bidi="ar-EG"/>
        </w:rPr>
        <w:noBreakHyphen/>
        <w:t>19)</w:t>
      </w:r>
      <w:r w:rsidR="008307A1">
        <w:rPr>
          <w:rFonts w:hint="cs"/>
          <w:rtl/>
          <w:lang w:bidi="ar-EG"/>
        </w:rPr>
        <w:t>.</w:t>
      </w:r>
    </w:p>
    <w:p w14:paraId="1E4B8D44" w14:textId="77777777" w:rsidR="009C1E5D" w:rsidRPr="004419CE" w:rsidRDefault="009C1E5D" w:rsidP="009C1E5D">
      <w:pPr>
        <w:rPr>
          <w:rtl/>
          <w:lang w:bidi="ar-EG"/>
        </w:rPr>
      </w:pPr>
      <w:r w:rsidRPr="004419CE">
        <w:rPr>
          <w:rtl/>
          <w:lang w:bidi="ar-EG"/>
        </w:rPr>
        <w:br w:type="page"/>
      </w:r>
    </w:p>
    <w:p w14:paraId="537726FE" w14:textId="77777777" w:rsidR="009C1E5D" w:rsidRPr="004419CE" w:rsidRDefault="009C1E5D" w:rsidP="009C1E5D">
      <w:pPr>
        <w:pStyle w:val="Heading1"/>
        <w:spacing w:before="240" w:after="120"/>
        <w:rPr>
          <w:rtl/>
          <w:lang w:eastAsia="en-US" w:bidi="ar-EG"/>
        </w:rPr>
      </w:pPr>
      <w:bookmarkStart w:id="1041" w:name="_Toc452156667"/>
      <w:bookmarkStart w:id="1042" w:name="_Toc452156142"/>
      <w:bookmarkStart w:id="1043" w:name="_Toc419483233"/>
      <w:bookmarkStart w:id="1044" w:name="_Toc397499898"/>
      <w:bookmarkStart w:id="1045" w:name="_Toc397499198"/>
      <w:bookmarkStart w:id="1046" w:name="_Toc358648582"/>
      <w:bookmarkStart w:id="1047" w:name="_Toc358648383"/>
      <w:bookmarkStart w:id="1048" w:name="_Toc358647278"/>
      <w:bookmarkStart w:id="1049" w:name="_Toc358647163"/>
      <w:bookmarkStart w:id="1050" w:name="_Toc358647093"/>
      <w:bookmarkStart w:id="1051" w:name="_Toc358646792"/>
      <w:bookmarkStart w:id="1052" w:name="_Toc329303652"/>
      <w:bookmarkStart w:id="1053" w:name="_Toc328494947"/>
      <w:bookmarkStart w:id="1054" w:name="_Toc306236996"/>
      <w:bookmarkStart w:id="1055" w:name="_Toc482792236"/>
      <w:bookmarkStart w:id="1056" w:name="_Toc511402257"/>
      <w:bookmarkStart w:id="1057" w:name="_Toc520366619"/>
      <w:bookmarkStart w:id="1058" w:name="_Toc520370548"/>
      <w:bookmarkStart w:id="1059" w:name="_Toc9614685"/>
      <w:bookmarkStart w:id="1060" w:name="_Toc9614809"/>
      <w:bookmarkStart w:id="1061" w:name="_Toc42013349"/>
      <w:bookmarkStart w:id="1062" w:name="_Toc42013564"/>
      <w:bookmarkStart w:id="1063" w:name="_Toc42013951"/>
      <w:bookmarkStart w:id="1064" w:name="_Toc42014567"/>
      <w:r w:rsidRPr="004419CE">
        <w:rPr>
          <w:rtl/>
          <w:lang w:eastAsia="en-US" w:bidi="ar-EG"/>
        </w:rPr>
        <w:lastRenderedPageBreak/>
        <w:t>أولاً</w:t>
      </w:r>
      <w:r w:rsidRPr="004419CE">
        <w:rPr>
          <w:rtl/>
          <w:lang w:eastAsia="en-US" w:bidi="ar-EG"/>
        </w:rPr>
        <w:tab/>
        <w:t xml:space="preserve">الميزانية العادية (الملحق </w:t>
      </w:r>
      <w:r>
        <w:rPr>
          <w:rFonts w:hint="cs"/>
          <w:rtl/>
          <w:lang w:eastAsia="en-US" w:bidi="ar-EG"/>
        </w:rPr>
        <w:t>باء</w:t>
      </w:r>
      <w:r w:rsidRPr="004419CE">
        <w:rPr>
          <w:lang w:eastAsia="en-US" w:bidi="ar-EG"/>
        </w:rPr>
        <w:t>1</w:t>
      </w:r>
      <w:r w:rsidRPr="004419CE">
        <w:rPr>
          <w:rtl/>
          <w:lang w:eastAsia="en-US" w:bidi="ar-EG"/>
        </w:rPr>
        <w:t>)</w:t>
      </w:r>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p>
    <w:p w14:paraId="1D1FCE72" w14:textId="77777777" w:rsidR="009C1E5D" w:rsidRPr="004419CE" w:rsidRDefault="009C1E5D" w:rsidP="009C1E5D">
      <w:pPr>
        <w:pStyle w:val="Headingb"/>
        <w:rPr>
          <w:rtl/>
        </w:rPr>
      </w:pPr>
      <w:bookmarkStart w:id="1065" w:name="_Toc452156668"/>
      <w:bookmarkStart w:id="1066" w:name="_Toc419484110"/>
      <w:r w:rsidRPr="004419CE">
        <w:rPr>
          <w:rtl/>
        </w:rPr>
        <w:t>الميزانية العادية</w:t>
      </w:r>
      <w:bookmarkEnd w:id="1065"/>
      <w:bookmarkEnd w:id="1066"/>
    </w:p>
    <w:p w14:paraId="683F9BAA" w14:textId="31FD1E32" w:rsidR="009C1E5D" w:rsidRPr="004419CE" w:rsidRDefault="002C3051" w:rsidP="009C1E5D">
      <w:pPr>
        <w:rPr>
          <w:rtl/>
          <w:lang w:bidi="ar-EG"/>
        </w:rPr>
      </w:pPr>
      <w:r>
        <w:rPr>
          <w:lang w:bidi="ar-EG"/>
        </w:rPr>
        <w:t>55</w:t>
      </w:r>
      <w:r w:rsidR="009C1E5D" w:rsidRPr="004419CE">
        <w:rPr>
          <w:rtl/>
          <w:lang w:bidi="ar-EG"/>
        </w:rPr>
        <w:tab/>
        <w:t xml:space="preserve">في السنة المالية </w:t>
      </w:r>
      <w:r w:rsidR="009C1E5D">
        <w:rPr>
          <w:lang w:val="fr-CH" w:bidi="ar-EG"/>
        </w:rPr>
        <w:t>201</w:t>
      </w:r>
      <w:r>
        <w:rPr>
          <w:lang w:val="fr-CH" w:bidi="ar-EG"/>
        </w:rPr>
        <w:t>9</w:t>
      </w:r>
      <w:r w:rsidR="009C1E5D" w:rsidRPr="004419CE">
        <w:rPr>
          <w:rtl/>
          <w:lang w:bidi="ar-EG"/>
        </w:rPr>
        <w:t xml:space="preserve">، بلغت الإيرادات والنفقات المدرجة في الميزانية مبلغ </w:t>
      </w:r>
      <w:r w:rsidRPr="00084365">
        <w:rPr>
          <w:rFonts w:ascii="Calibri" w:eastAsia="Times New Roman" w:hAnsi="Calibri"/>
          <w:szCs w:val="20"/>
          <w:lang w:eastAsia="en-US"/>
        </w:rPr>
        <w:t>164</w:t>
      </w:r>
      <w:r>
        <w:rPr>
          <w:rFonts w:ascii="Calibri" w:eastAsia="Times New Roman" w:hAnsi="Calibri"/>
          <w:szCs w:val="20"/>
          <w:lang w:eastAsia="en-US"/>
        </w:rPr>
        <w:t>,</w:t>
      </w:r>
      <w:r w:rsidRPr="00084365">
        <w:rPr>
          <w:rFonts w:ascii="Calibri" w:eastAsia="Times New Roman" w:hAnsi="Calibri"/>
          <w:szCs w:val="20"/>
          <w:lang w:eastAsia="en-US"/>
        </w:rPr>
        <w:t>74</w:t>
      </w:r>
      <w:r w:rsidR="009C1E5D" w:rsidRPr="004419CE">
        <w:rPr>
          <w:rtl/>
          <w:lang w:bidi="ar-SY"/>
        </w:rPr>
        <w:t xml:space="preserve"> </w:t>
      </w:r>
      <w:r w:rsidR="009C1E5D" w:rsidRPr="004419CE">
        <w:rPr>
          <w:rtl/>
          <w:lang w:bidi="ar-EG"/>
        </w:rPr>
        <w:t>مليون فرنك سويسري.</w:t>
      </w:r>
    </w:p>
    <w:p w14:paraId="6B43C80F" w14:textId="77777777" w:rsidR="009C1E5D" w:rsidRPr="004419CE" w:rsidRDefault="009C1E5D" w:rsidP="009C1E5D">
      <w:pPr>
        <w:pStyle w:val="Headingb"/>
      </w:pPr>
      <w:bookmarkStart w:id="1067" w:name="_Toc452156669"/>
      <w:r w:rsidRPr="004419CE">
        <w:rPr>
          <w:rtl/>
        </w:rPr>
        <w:t>الإيرادات</w:t>
      </w:r>
      <w:bookmarkEnd w:id="1067"/>
    </w:p>
    <w:p w14:paraId="225ED898" w14:textId="7493CB39" w:rsidR="009C1E5D" w:rsidRPr="004419CE" w:rsidRDefault="002C3051" w:rsidP="009C1E5D">
      <w:pPr>
        <w:rPr>
          <w:rtl/>
          <w:lang w:bidi="ar-EG"/>
        </w:rPr>
      </w:pPr>
      <w:r>
        <w:rPr>
          <w:lang w:bidi="ar-EG"/>
        </w:rPr>
        <w:t>56</w:t>
      </w:r>
      <w:r w:rsidR="009C1E5D" w:rsidRPr="004419CE">
        <w:rPr>
          <w:lang w:bidi="ar-EG"/>
        </w:rPr>
        <w:tab/>
      </w:r>
      <w:r w:rsidR="009C1E5D" w:rsidRPr="004419CE">
        <w:rPr>
          <w:rtl/>
          <w:lang w:bidi="ar-EG"/>
        </w:rPr>
        <w:t xml:space="preserve">خُصص في الميزانية مبلغ </w:t>
      </w:r>
      <w:r w:rsidR="009C1E5D" w:rsidRPr="004419CE">
        <w:rPr>
          <w:lang w:bidi="ar-EG"/>
        </w:rPr>
        <w:t>1,</w:t>
      </w:r>
      <w:r w:rsidR="009C1E5D">
        <w:rPr>
          <w:lang w:bidi="ar-EG"/>
        </w:rPr>
        <w:t>25</w:t>
      </w:r>
      <w:r w:rsidR="009C1E5D" w:rsidRPr="004419CE">
        <w:rPr>
          <w:rtl/>
          <w:lang w:bidi="ar-EG"/>
        </w:rPr>
        <w:t xml:space="preserve"> مليون فرنك سويسري للمباني (</w:t>
      </w:r>
      <w:r w:rsidR="009C1E5D" w:rsidRPr="004419CE">
        <w:rPr>
          <w:lang w:bidi="ar-EG"/>
        </w:rPr>
        <w:t>0,75</w:t>
      </w:r>
      <w:r w:rsidR="009C1E5D" w:rsidRPr="004419CE">
        <w:rPr>
          <w:rtl/>
          <w:lang w:bidi="ar-EG"/>
        </w:rPr>
        <w:t> مليون فرنك سويسري) ومشروعات تكنولوجيا المعلومات والاتصالات (</w:t>
      </w:r>
      <w:r w:rsidR="009C1E5D" w:rsidRPr="004419CE">
        <w:rPr>
          <w:lang w:bidi="ar-EG"/>
        </w:rPr>
        <w:t>0,5</w:t>
      </w:r>
      <w:r w:rsidR="009C1E5D" w:rsidRPr="004419CE">
        <w:rPr>
          <w:rtl/>
          <w:lang w:bidi="ar-EG"/>
        </w:rPr>
        <w:t xml:space="preserve"> مليون فرنك سويسري)</w:t>
      </w:r>
      <w:r w:rsidR="009C1E5D" w:rsidRPr="004419CE">
        <w:rPr>
          <w:rFonts w:hint="cs"/>
          <w:rtl/>
          <w:lang w:bidi="ar-EG"/>
        </w:rPr>
        <w:t xml:space="preserve"> لعام </w:t>
      </w:r>
      <w:r w:rsidR="009C1E5D" w:rsidRPr="004419CE">
        <w:rPr>
          <w:lang w:bidi="ar-EG"/>
        </w:rPr>
        <w:t>201</w:t>
      </w:r>
      <w:r>
        <w:rPr>
          <w:lang w:bidi="ar-EG"/>
        </w:rPr>
        <w:t>9</w:t>
      </w:r>
      <w:r w:rsidR="009C1E5D" w:rsidRPr="004419CE">
        <w:rPr>
          <w:rtl/>
          <w:lang w:bidi="ar-EG"/>
        </w:rPr>
        <w:t xml:space="preserve">. وتدرج النفقات ذات الصلة لعام </w:t>
      </w:r>
      <w:r w:rsidR="009C1E5D">
        <w:rPr>
          <w:lang w:bidi="ar-EG"/>
        </w:rPr>
        <w:t>201</w:t>
      </w:r>
      <w:r>
        <w:rPr>
          <w:lang w:bidi="ar-EG"/>
        </w:rPr>
        <w:t>9</w:t>
      </w:r>
      <w:r w:rsidR="009C1E5D">
        <w:rPr>
          <w:rFonts w:hint="cs"/>
          <w:rtl/>
          <w:lang w:bidi="ar-EG"/>
        </w:rPr>
        <w:t xml:space="preserve"> </w:t>
      </w:r>
      <w:r w:rsidR="009C1E5D" w:rsidRPr="004419CE">
        <w:rPr>
          <w:rtl/>
          <w:lang w:bidi="ar-EG"/>
        </w:rPr>
        <w:t>ضمن مجموع نفقات الأمانة</w:t>
      </w:r>
      <w:r w:rsidR="009C1E5D">
        <w:rPr>
          <w:rFonts w:hint="cs"/>
          <w:rtl/>
          <w:lang w:bidi="ar-EG"/>
        </w:rPr>
        <w:t> </w:t>
      </w:r>
      <w:r w:rsidR="009C1E5D" w:rsidRPr="004419CE">
        <w:rPr>
          <w:rtl/>
          <w:lang w:bidi="ar-EG"/>
        </w:rPr>
        <w:t>العامة.</w:t>
      </w:r>
    </w:p>
    <w:p w14:paraId="2BA7FD7C" w14:textId="77777777" w:rsidR="009C1E5D" w:rsidRPr="004419CE" w:rsidRDefault="009C1E5D" w:rsidP="009C1E5D">
      <w:pPr>
        <w:pStyle w:val="Headingb"/>
        <w:rPr>
          <w:rtl/>
        </w:rPr>
      </w:pPr>
      <w:bookmarkStart w:id="1068" w:name="_Toc452156670"/>
      <w:r w:rsidRPr="004419CE">
        <w:rPr>
          <w:rtl/>
        </w:rPr>
        <w:t>المساهمات المقررة</w:t>
      </w:r>
      <w:bookmarkEnd w:id="1068"/>
    </w:p>
    <w:p w14:paraId="66B455B6" w14:textId="2BAFE8B3" w:rsidR="009C1E5D" w:rsidRPr="004419CE" w:rsidRDefault="002C3051" w:rsidP="009C1E5D">
      <w:pPr>
        <w:rPr>
          <w:rtl/>
          <w:lang w:bidi="ar-EG"/>
        </w:rPr>
      </w:pPr>
      <w:r>
        <w:rPr>
          <w:lang w:bidi="ar-EG"/>
        </w:rPr>
        <w:t>57</w:t>
      </w:r>
      <w:r w:rsidR="009C1E5D" w:rsidRPr="004419CE">
        <w:rPr>
          <w:rtl/>
          <w:lang w:bidi="ar-EG"/>
        </w:rPr>
        <w:tab/>
        <w:t xml:space="preserve">تقدّر الإيرادات من المساهمات المقررة في الميزانية بمبلغ </w:t>
      </w:r>
      <w:r w:rsidR="009C1E5D" w:rsidRPr="004419CE">
        <w:rPr>
          <w:lang w:bidi="ar-EG"/>
        </w:rPr>
        <w:t>124,4</w:t>
      </w:r>
      <w:r w:rsidR="009C1E5D" w:rsidRPr="004419CE">
        <w:rPr>
          <w:rtl/>
          <w:lang w:bidi="ar-EG"/>
        </w:rPr>
        <w:t> مليون فرنك سويسري في السنة لفترة السنتين</w:t>
      </w:r>
      <w:r w:rsidR="009C1E5D">
        <w:rPr>
          <w:rFonts w:hint="eastAsia"/>
          <w:rtl/>
          <w:lang w:bidi="ar-EG"/>
        </w:rPr>
        <w:t> </w:t>
      </w:r>
      <w:r w:rsidR="009C1E5D" w:rsidRPr="004419CE">
        <w:rPr>
          <w:lang w:bidi="ar-EG"/>
        </w:rPr>
        <w:t>201</w:t>
      </w:r>
      <w:r w:rsidR="009C1E5D">
        <w:rPr>
          <w:lang w:bidi="ar-EG"/>
        </w:rPr>
        <w:t>9</w:t>
      </w:r>
      <w:r w:rsidR="009C1E5D" w:rsidRPr="004419CE">
        <w:rPr>
          <w:lang w:bidi="ar-EG"/>
        </w:rPr>
        <w:noBreakHyphen/>
        <w:t>201</w:t>
      </w:r>
      <w:r w:rsidR="009C1E5D">
        <w:rPr>
          <w:lang w:bidi="ar-EG"/>
        </w:rPr>
        <w:t>8</w:t>
      </w:r>
      <w:r w:rsidR="009C1E5D" w:rsidRPr="004419CE">
        <w:rPr>
          <w:rtl/>
          <w:lang w:bidi="ar-EG"/>
        </w:rPr>
        <w:t xml:space="preserve">. وبلغ مجموع المساهمات المضافة بالفعل للحساب </w:t>
      </w:r>
      <w:r w:rsidRPr="00084365">
        <w:rPr>
          <w:rFonts w:ascii="Calibri" w:eastAsia="Times New Roman" w:hAnsi="Calibri"/>
          <w:szCs w:val="20"/>
          <w:lang w:eastAsia="en-US"/>
        </w:rPr>
        <w:t>126</w:t>
      </w:r>
      <w:r>
        <w:rPr>
          <w:rFonts w:ascii="Calibri" w:eastAsia="Times New Roman" w:hAnsi="Calibri"/>
          <w:szCs w:val="20"/>
          <w:lang w:eastAsia="en-US"/>
        </w:rPr>
        <w:t>,</w:t>
      </w:r>
      <w:r w:rsidRPr="00084365">
        <w:rPr>
          <w:rFonts w:ascii="Calibri" w:eastAsia="Times New Roman" w:hAnsi="Calibri"/>
          <w:szCs w:val="20"/>
          <w:lang w:eastAsia="en-US"/>
        </w:rPr>
        <w:t>48</w:t>
      </w:r>
      <w:r>
        <w:rPr>
          <w:rFonts w:ascii="Calibri" w:eastAsia="Times New Roman" w:hAnsi="Calibri" w:hint="cs"/>
          <w:szCs w:val="20"/>
          <w:rtl/>
          <w:lang w:eastAsia="en-US" w:bidi="ar-EG"/>
        </w:rPr>
        <w:t xml:space="preserve"> </w:t>
      </w:r>
      <w:r w:rsidR="009C1E5D" w:rsidRPr="004419CE">
        <w:rPr>
          <w:rtl/>
          <w:lang w:bidi="ar-EG"/>
        </w:rPr>
        <w:t>مليون فرنك سويسري في </w:t>
      </w:r>
      <w:r w:rsidR="009C1E5D">
        <w:rPr>
          <w:lang w:bidi="ar-EG"/>
        </w:rPr>
        <w:t>201</w:t>
      </w:r>
      <w:r>
        <w:rPr>
          <w:lang w:bidi="ar-EG"/>
        </w:rPr>
        <w:t>9</w:t>
      </w:r>
      <w:r w:rsidR="009C1E5D" w:rsidRPr="004419CE">
        <w:rPr>
          <w:rtl/>
          <w:lang w:bidi="ar-EG"/>
        </w:rPr>
        <w:t>.</w:t>
      </w:r>
    </w:p>
    <w:p w14:paraId="2F4914E3" w14:textId="4BFA8844" w:rsidR="009C1E5D" w:rsidRDefault="002C3051" w:rsidP="009C1E5D">
      <w:pPr>
        <w:rPr>
          <w:rtl/>
        </w:rPr>
      </w:pPr>
      <w:r>
        <w:rPr>
          <w:lang w:bidi="ar-EG"/>
        </w:rPr>
        <w:t>58</w:t>
      </w:r>
      <w:r w:rsidR="009C1E5D" w:rsidRPr="004419CE">
        <w:rPr>
          <w:rtl/>
          <w:lang w:bidi="ar-EG"/>
        </w:rPr>
        <w:tab/>
      </w:r>
      <w:r w:rsidR="009C1E5D">
        <w:rPr>
          <w:rFonts w:hint="cs"/>
          <w:rtl/>
          <w:lang w:bidi="ar-EG"/>
        </w:rPr>
        <w:t xml:space="preserve">في </w:t>
      </w:r>
      <w:r w:rsidR="009C1E5D">
        <w:rPr>
          <w:lang w:bidi="ar-EG"/>
        </w:rPr>
        <w:t>201</w:t>
      </w:r>
      <w:r>
        <w:rPr>
          <w:lang w:bidi="ar-EG"/>
        </w:rPr>
        <w:t>9</w:t>
      </w:r>
      <w:r w:rsidR="009C1E5D">
        <w:rPr>
          <w:rFonts w:hint="cs"/>
          <w:rtl/>
          <w:lang w:bidi="ar-EG"/>
        </w:rPr>
        <w:t>، استمر</w:t>
      </w:r>
      <w:r w:rsidR="009C1E5D">
        <w:rPr>
          <w:rFonts w:hint="cs"/>
          <w:rtl/>
        </w:rPr>
        <w:t xml:space="preserve"> </w:t>
      </w:r>
      <w:r w:rsidR="00512F7C">
        <w:rPr>
          <w:rFonts w:hint="cs"/>
          <w:rtl/>
        </w:rPr>
        <w:t>ا</w:t>
      </w:r>
      <w:r w:rsidR="009C1E5D">
        <w:rPr>
          <w:rFonts w:hint="cs"/>
          <w:rtl/>
        </w:rPr>
        <w:t xml:space="preserve">لاتحاد في </w:t>
      </w:r>
      <w:r w:rsidR="00512F7C">
        <w:rPr>
          <w:rFonts w:hint="cs"/>
          <w:rtl/>
        </w:rPr>
        <w:t xml:space="preserve">سعيه إلى </w:t>
      </w:r>
      <w:r w:rsidR="009C1E5D" w:rsidRPr="00AC2509">
        <w:rPr>
          <w:rtl/>
        </w:rPr>
        <w:t>الوصول إلى جم</w:t>
      </w:r>
      <w:r w:rsidR="009C1E5D">
        <w:rPr>
          <w:rtl/>
        </w:rPr>
        <w:t>اهير جديدة لتنويع عضويته</w:t>
      </w:r>
      <w:r w:rsidR="009C1E5D">
        <w:rPr>
          <w:rFonts w:hint="cs"/>
          <w:rtl/>
        </w:rPr>
        <w:t xml:space="preserve"> وتعزيزها</w:t>
      </w:r>
      <w:r w:rsidR="009C1E5D" w:rsidRPr="00AC2509">
        <w:rPr>
          <w:rtl/>
        </w:rPr>
        <w:t xml:space="preserve">، </w:t>
      </w:r>
      <w:r w:rsidR="00860D93">
        <w:rPr>
          <w:rFonts w:hint="cs"/>
          <w:rtl/>
        </w:rPr>
        <w:t>و</w:t>
      </w:r>
      <w:r w:rsidR="009C1E5D" w:rsidRPr="00AC2509">
        <w:rPr>
          <w:rtl/>
        </w:rPr>
        <w:t xml:space="preserve">في </w:t>
      </w:r>
      <w:r w:rsidR="00860D93">
        <w:rPr>
          <w:rFonts w:hint="cs"/>
          <w:rtl/>
        </w:rPr>
        <w:t xml:space="preserve">معرض ذلك واصل تطوير </w:t>
      </w:r>
      <w:r w:rsidR="009C1E5D">
        <w:rPr>
          <w:rFonts w:hint="cs"/>
          <w:rtl/>
        </w:rPr>
        <w:t xml:space="preserve">مشاركة </w:t>
      </w:r>
      <w:r w:rsidR="005D425C">
        <w:rPr>
          <w:rFonts w:hint="cs"/>
          <w:rtl/>
        </w:rPr>
        <w:t xml:space="preserve">أعضائه من </w:t>
      </w:r>
      <w:r w:rsidR="009C1E5D">
        <w:rPr>
          <w:rFonts w:hint="cs"/>
          <w:rtl/>
        </w:rPr>
        <w:t>دوائر الصناعة</w:t>
      </w:r>
      <w:r w:rsidR="00807BD5">
        <w:rPr>
          <w:rFonts w:hint="cs"/>
          <w:rtl/>
        </w:rPr>
        <w:t xml:space="preserve"> والهيئات الأكاديمية</w:t>
      </w:r>
      <w:r w:rsidR="009C1E5D">
        <w:rPr>
          <w:rFonts w:hint="cs"/>
          <w:rtl/>
        </w:rPr>
        <w:t xml:space="preserve"> لتجسيد النظام</w:t>
      </w:r>
      <w:r w:rsidR="009C1E5D" w:rsidRPr="00AC2509">
        <w:rPr>
          <w:rtl/>
        </w:rPr>
        <w:t xml:space="preserve"> الإيكولوجي لتكنولوج</w:t>
      </w:r>
      <w:r w:rsidR="009C1E5D">
        <w:rPr>
          <w:rtl/>
        </w:rPr>
        <w:t>يا المعلومات والاتصالات المتغير</w:t>
      </w:r>
      <w:r w:rsidR="009C1E5D">
        <w:rPr>
          <w:rFonts w:hint="cs"/>
          <w:rtl/>
        </w:rPr>
        <w:t xml:space="preserve"> باستمرار.</w:t>
      </w:r>
    </w:p>
    <w:p w14:paraId="21B32647" w14:textId="6C6B6995" w:rsidR="009C1E5D" w:rsidRPr="000A17E4" w:rsidRDefault="002C3051" w:rsidP="009C1E5D">
      <w:pPr>
        <w:rPr>
          <w:rtl/>
          <w:lang w:bidi="ar-EG"/>
        </w:rPr>
      </w:pPr>
      <w:r>
        <w:rPr>
          <w:lang w:bidi="ar-EG"/>
        </w:rPr>
        <w:t>59</w:t>
      </w:r>
      <w:r w:rsidR="009C1E5D" w:rsidRPr="004419CE">
        <w:rPr>
          <w:rtl/>
          <w:lang w:bidi="ar-EG"/>
        </w:rPr>
        <w:tab/>
      </w:r>
      <w:r w:rsidR="009C1E5D">
        <w:rPr>
          <w:rFonts w:hint="cs"/>
          <w:rtl/>
          <w:lang w:bidi="ar-EG"/>
        </w:rPr>
        <w:t>وبلغ مجموع أعضاء الاتحاد</w:t>
      </w:r>
      <w:r w:rsidR="00DF5958">
        <w:rPr>
          <w:rFonts w:hint="cs"/>
          <w:rtl/>
          <w:lang w:bidi="ar-EG"/>
        </w:rPr>
        <w:t xml:space="preserve"> أكثر من</w:t>
      </w:r>
      <w:r w:rsidR="009C1E5D">
        <w:rPr>
          <w:rFonts w:hint="cs"/>
          <w:rtl/>
          <w:lang w:bidi="ar-EG"/>
        </w:rPr>
        <w:t xml:space="preserve"> </w:t>
      </w:r>
      <w:r w:rsidR="009C1E5D">
        <w:rPr>
          <w:lang w:bidi="ar-EG"/>
        </w:rPr>
        <w:t>1 200</w:t>
      </w:r>
      <w:r w:rsidR="009C1E5D" w:rsidRPr="004419CE">
        <w:rPr>
          <w:rFonts w:hint="cs"/>
          <w:rtl/>
          <w:lang w:bidi="ar-EG"/>
        </w:rPr>
        <w:t xml:space="preserve"> </w:t>
      </w:r>
      <w:r w:rsidR="009C1E5D">
        <w:rPr>
          <w:rFonts w:hint="cs"/>
          <w:rtl/>
          <w:lang w:bidi="ar-EG"/>
        </w:rPr>
        <w:t>عضو</w:t>
      </w:r>
      <w:r w:rsidR="009C1E5D">
        <w:rPr>
          <w:rFonts w:hint="cs"/>
          <w:rtl/>
        </w:rPr>
        <w:t xml:space="preserve"> </w:t>
      </w:r>
      <w:r w:rsidR="00DF5958">
        <w:rPr>
          <w:rFonts w:hint="cs"/>
          <w:rtl/>
        </w:rPr>
        <w:t>و</w:t>
      </w:r>
      <w:r>
        <w:t>9</w:t>
      </w:r>
      <w:r w:rsidR="009C1E5D">
        <w:t>00</w:t>
      </w:r>
      <w:r w:rsidR="009C1E5D">
        <w:rPr>
          <w:rFonts w:hint="cs"/>
          <w:rtl/>
        </w:rPr>
        <w:t xml:space="preserve"> كيان في</w:t>
      </w:r>
      <w:r w:rsidR="009C1E5D">
        <w:rPr>
          <w:rFonts w:hint="eastAsia"/>
          <w:rtl/>
        </w:rPr>
        <w:t> </w:t>
      </w:r>
      <w:r w:rsidR="009C1E5D">
        <w:t>20</w:t>
      </w:r>
      <w:r>
        <w:t>19</w:t>
      </w:r>
      <w:r w:rsidR="009C1E5D">
        <w:rPr>
          <w:rFonts w:hint="cs"/>
          <w:rtl/>
        </w:rPr>
        <w:t xml:space="preserve">. وهذه هي أعلى مستويات العضوية المسجلة. واجتذب الاتحاد أكثر من </w:t>
      </w:r>
      <w:r w:rsidR="009C1E5D">
        <w:t>100</w:t>
      </w:r>
      <w:r w:rsidR="009C1E5D">
        <w:rPr>
          <w:rFonts w:hint="cs"/>
          <w:rtl/>
        </w:rPr>
        <w:t xml:space="preserve"> عضو جديد في هذا العام، مع الحفاظ على المعدل السنوي لفقدان الأعضاء عند </w:t>
      </w:r>
      <w:r w:rsidR="00DF5958">
        <w:rPr>
          <w:rFonts w:hint="cs"/>
          <w:rtl/>
        </w:rPr>
        <w:t>أقل من</w:t>
      </w:r>
      <w:r w:rsidR="009C1E5D">
        <w:rPr>
          <w:rFonts w:hint="cs"/>
          <w:rtl/>
        </w:rPr>
        <w:t xml:space="preserve"> </w:t>
      </w:r>
      <w:r w:rsidR="009C1E5D">
        <w:t>5</w:t>
      </w:r>
      <w:r w:rsidR="009C1E5D">
        <w:rPr>
          <w:rFonts w:hint="cs"/>
          <w:rtl/>
        </w:rPr>
        <w:t xml:space="preserve"> </w:t>
      </w:r>
      <w:r w:rsidR="00B868DD">
        <w:rPr>
          <w:rFonts w:hint="cs"/>
          <w:rtl/>
        </w:rPr>
        <w:t xml:space="preserve">في </w:t>
      </w:r>
      <w:proofErr w:type="gramStart"/>
      <w:r w:rsidR="00B868DD">
        <w:rPr>
          <w:rFonts w:hint="cs"/>
          <w:rtl/>
        </w:rPr>
        <w:t>المائة</w:t>
      </w:r>
      <w:proofErr w:type="gramEnd"/>
      <w:r w:rsidR="009C1E5D">
        <w:rPr>
          <w:rFonts w:hint="cs"/>
          <w:rtl/>
        </w:rPr>
        <w:t>.</w:t>
      </w:r>
      <w:r>
        <w:rPr>
          <w:rFonts w:hint="cs"/>
          <w:rtl/>
          <w:lang w:bidi="ar-EG"/>
        </w:rPr>
        <w:t xml:space="preserve"> </w:t>
      </w:r>
      <w:r w:rsidR="00E67DC0">
        <w:rPr>
          <w:rFonts w:hint="cs"/>
          <w:rtl/>
          <w:lang w:bidi="ar-EG"/>
        </w:rPr>
        <w:t>و</w:t>
      </w:r>
      <w:r w:rsidR="004F5817">
        <w:rPr>
          <w:rFonts w:hint="cs"/>
          <w:rtl/>
          <w:lang w:bidi="ar-EG"/>
        </w:rPr>
        <w:t>سجل</w:t>
      </w:r>
      <w:r w:rsidR="00E67DC0">
        <w:rPr>
          <w:rFonts w:hint="cs"/>
          <w:rtl/>
          <w:lang w:bidi="ar-EG"/>
        </w:rPr>
        <w:t xml:space="preserve"> قطاع تقييس الاتصالات </w:t>
      </w:r>
      <w:r w:rsidR="004F5817">
        <w:rPr>
          <w:rFonts w:hint="cs"/>
          <w:rtl/>
          <w:lang w:bidi="ar-EG"/>
        </w:rPr>
        <w:t>الجزء</w:t>
      </w:r>
      <w:r w:rsidR="00E67DC0">
        <w:rPr>
          <w:rFonts w:hint="cs"/>
          <w:rtl/>
          <w:lang w:bidi="ar-EG"/>
        </w:rPr>
        <w:t xml:space="preserve"> الأكبر </w:t>
      </w:r>
      <w:r w:rsidR="004F5817">
        <w:rPr>
          <w:rFonts w:hint="cs"/>
          <w:rtl/>
          <w:lang w:bidi="ar-EG"/>
        </w:rPr>
        <w:t>من</w:t>
      </w:r>
      <w:r w:rsidR="00E67DC0">
        <w:rPr>
          <w:rFonts w:hint="cs"/>
          <w:rtl/>
          <w:lang w:bidi="ar-EG"/>
        </w:rPr>
        <w:t xml:space="preserve"> النمو في </w:t>
      </w:r>
      <w:r w:rsidR="00D85467">
        <w:rPr>
          <w:rFonts w:hint="cs"/>
          <w:rtl/>
          <w:lang w:bidi="ar-EG"/>
        </w:rPr>
        <w:t>عدد الأعضاء من الدوائر الصناعية</w:t>
      </w:r>
      <w:r>
        <w:rPr>
          <w:rFonts w:hint="cs"/>
          <w:rtl/>
          <w:lang w:bidi="ar-EG"/>
        </w:rPr>
        <w:t>.</w:t>
      </w:r>
      <w:r w:rsidR="00D85467">
        <w:rPr>
          <w:rFonts w:hint="cs"/>
          <w:rtl/>
          <w:lang w:bidi="ar-EG"/>
        </w:rPr>
        <w:t xml:space="preserve"> ومن منظور إقليمي، حققت منطقة آسيا والمحيط الهادئ </w:t>
      </w:r>
      <w:r w:rsidR="00E47C97">
        <w:rPr>
          <w:rFonts w:hint="cs"/>
          <w:rtl/>
          <w:lang w:bidi="ar-EG"/>
        </w:rPr>
        <w:t xml:space="preserve">أعلى </w:t>
      </w:r>
      <w:r w:rsidR="00D85467">
        <w:rPr>
          <w:rFonts w:hint="cs"/>
          <w:rtl/>
          <w:lang w:bidi="ar-EG"/>
        </w:rPr>
        <w:t xml:space="preserve">نمو، تليها </w:t>
      </w:r>
      <w:r w:rsidR="00E47C97">
        <w:rPr>
          <w:rFonts w:hint="cs"/>
          <w:rtl/>
          <w:lang w:bidi="ar-EG"/>
        </w:rPr>
        <w:t xml:space="preserve">أوروبا، </w:t>
      </w:r>
      <w:proofErr w:type="spellStart"/>
      <w:r w:rsidR="00E47C97">
        <w:rPr>
          <w:rFonts w:hint="cs"/>
          <w:rtl/>
          <w:lang w:bidi="ar-EG"/>
        </w:rPr>
        <w:t>والأمريكتان</w:t>
      </w:r>
      <w:proofErr w:type="spellEnd"/>
      <w:r w:rsidR="00E47C97">
        <w:rPr>
          <w:rFonts w:hint="cs"/>
          <w:rtl/>
          <w:lang w:bidi="ar-EG"/>
        </w:rPr>
        <w:t>، ثم إفريقيا</w:t>
      </w:r>
      <w:r w:rsidR="008D3AE6">
        <w:rPr>
          <w:rFonts w:hint="cs"/>
          <w:rtl/>
          <w:lang w:bidi="ar-EG"/>
        </w:rPr>
        <w:t>.</w:t>
      </w:r>
    </w:p>
    <w:p w14:paraId="70D03527" w14:textId="71136C6F" w:rsidR="009C1E5D" w:rsidRPr="00202794" w:rsidRDefault="002C3051" w:rsidP="009C1E5D">
      <w:pPr>
        <w:rPr>
          <w:spacing w:val="-4"/>
          <w:rtl/>
        </w:rPr>
      </w:pPr>
      <w:r>
        <w:rPr>
          <w:spacing w:val="-4"/>
          <w:lang w:bidi="ar-EG"/>
        </w:rPr>
        <w:t>60</w:t>
      </w:r>
      <w:r w:rsidR="009C1E5D" w:rsidRPr="00202794">
        <w:rPr>
          <w:spacing w:val="-4"/>
          <w:lang w:bidi="ar-EG"/>
        </w:rPr>
        <w:tab/>
      </w:r>
      <w:r w:rsidR="009C1E5D" w:rsidRPr="00202794">
        <w:rPr>
          <w:rFonts w:hint="cs"/>
          <w:spacing w:val="-4"/>
          <w:rtl/>
          <w:lang w:bidi="ar-EG"/>
        </w:rPr>
        <w:t xml:space="preserve">وعموماً، </w:t>
      </w:r>
      <w:r w:rsidR="008D3AE6">
        <w:rPr>
          <w:rFonts w:hint="cs"/>
          <w:spacing w:val="-4"/>
          <w:rtl/>
          <w:lang w:bidi="ar-EG"/>
        </w:rPr>
        <w:t>بلغ</w:t>
      </w:r>
      <w:r w:rsidR="009C1E5D" w:rsidRPr="00202794">
        <w:rPr>
          <w:rFonts w:hint="cs"/>
          <w:spacing w:val="-4"/>
          <w:rtl/>
          <w:lang w:bidi="ar-EG"/>
        </w:rPr>
        <w:t xml:space="preserve"> عدد الأعضاء الجدد الذين اكتسبهم الاتحاد </w:t>
      </w:r>
      <w:r w:rsidR="008D3AE6">
        <w:rPr>
          <w:rFonts w:hint="cs"/>
          <w:spacing w:val="-4"/>
          <w:rtl/>
          <w:lang w:bidi="ar-EG"/>
        </w:rPr>
        <w:t xml:space="preserve">أكثر من </w:t>
      </w:r>
      <w:r w:rsidR="009C1E5D" w:rsidRPr="00202794">
        <w:rPr>
          <w:rFonts w:hint="cs"/>
          <w:spacing w:val="-4"/>
          <w:rtl/>
          <w:lang w:bidi="ar-EG"/>
        </w:rPr>
        <w:t xml:space="preserve">ضعف عدد الأعضاء الذين فقدهم في </w:t>
      </w:r>
      <w:r w:rsidR="009C1E5D" w:rsidRPr="00202794">
        <w:rPr>
          <w:spacing w:val="-4"/>
          <w:lang w:bidi="ar-EG"/>
        </w:rPr>
        <w:t>201</w:t>
      </w:r>
      <w:r w:rsidR="008D3AE6">
        <w:rPr>
          <w:spacing w:val="-4"/>
          <w:lang w:bidi="ar-EG"/>
        </w:rPr>
        <w:t>9</w:t>
      </w:r>
      <w:r w:rsidR="009C1E5D" w:rsidRPr="00202794">
        <w:rPr>
          <w:rFonts w:hint="cs"/>
          <w:spacing w:val="-4"/>
          <w:rtl/>
          <w:lang w:bidi="ar-EG"/>
        </w:rPr>
        <w:t xml:space="preserve">. </w:t>
      </w:r>
      <w:r w:rsidR="008D3AE6">
        <w:rPr>
          <w:rFonts w:hint="cs"/>
          <w:spacing w:val="-4"/>
          <w:rtl/>
          <w:lang w:bidi="ar-EG"/>
        </w:rPr>
        <w:t xml:space="preserve">وساعد نمو </w:t>
      </w:r>
      <w:r w:rsidR="00E71100">
        <w:rPr>
          <w:rFonts w:hint="cs"/>
          <w:spacing w:val="-4"/>
          <w:rtl/>
          <w:lang w:bidi="ar-EG"/>
        </w:rPr>
        <w:t>العضوية في جميع القطاعات على زيادة</w:t>
      </w:r>
      <w:r w:rsidR="009C1E5D" w:rsidRPr="00202794">
        <w:rPr>
          <w:rFonts w:hint="cs"/>
          <w:spacing w:val="-4"/>
          <w:rtl/>
          <w:lang w:bidi="ar-EG"/>
        </w:rPr>
        <w:t xml:space="preserve"> الإيرادات </w:t>
      </w:r>
      <w:r w:rsidR="00E71100">
        <w:rPr>
          <w:rFonts w:hint="cs"/>
          <w:spacing w:val="-4"/>
          <w:rtl/>
          <w:lang w:bidi="ar-EG"/>
        </w:rPr>
        <w:t>عن</w:t>
      </w:r>
      <w:r w:rsidR="009C1E5D" w:rsidRPr="00202794">
        <w:rPr>
          <w:rFonts w:hint="cs"/>
          <w:spacing w:val="-4"/>
          <w:rtl/>
          <w:lang w:bidi="ar-EG"/>
        </w:rPr>
        <w:t xml:space="preserve"> السنوات</w:t>
      </w:r>
      <w:r w:rsidR="00E71100">
        <w:rPr>
          <w:rFonts w:hint="cs"/>
          <w:spacing w:val="-4"/>
          <w:rtl/>
          <w:lang w:bidi="ar-EG"/>
        </w:rPr>
        <w:t xml:space="preserve"> السابقة</w:t>
      </w:r>
      <w:r w:rsidR="009C1E5D" w:rsidRPr="00202794">
        <w:rPr>
          <w:rFonts w:hint="cs"/>
          <w:spacing w:val="-4"/>
          <w:rtl/>
        </w:rPr>
        <w:t>.</w:t>
      </w:r>
    </w:p>
    <w:p w14:paraId="7E93FE51" w14:textId="77777777" w:rsidR="009C1E5D" w:rsidRPr="004419CE" w:rsidRDefault="009C1E5D" w:rsidP="009C1E5D">
      <w:pPr>
        <w:pStyle w:val="Headingb"/>
      </w:pPr>
      <w:bookmarkStart w:id="1069" w:name="_Toc452156671"/>
      <w:r w:rsidRPr="004419CE">
        <w:rPr>
          <w:rtl/>
        </w:rPr>
        <w:t>إيرادات دعم المشاريع</w:t>
      </w:r>
      <w:bookmarkEnd w:id="1069"/>
    </w:p>
    <w:p w14:paraId="0E907206" w14:textId="567C408D" w:rsidR="009C1E5D" w:rsidRPr="004419CE" w:rsidRDefault="002C3051" w:rsidP="009C1E5D">
      <w:pPr>
        <w:rPr>
          <w:rtl/>
          <w:lang w:bidi="ar-EG"/>
        </w:rPr>
      </w:pPr>
      <w:r>
        <w:rPr>
          <w:lang w:bidi="ar-EG"/>
        </w:rPr>
        <w:t>61</w:t>
      </w:r>
      <w:r w:rsidR="009C1E5D" w:rsidRPr="004419CE">
        <w:rPr>
          <w:rtl/>
          <w:lang w:bidi="ar-EG"/>
        </w:rPr>
        <w:tab/>
      </w:r>
      <w:r w:rsidR="00024EBF">
        <w:rPr>
          <w:rFonts w:hint="cs"/>
          <w:rtl/>
          <w:lang w:bidi="ar-EG"/>
        </w:rPr>
        <w:t>بلغت</w:t>
      </w:r>
      <w:r w:rsidR="00024EBF" w:rsidRPr="004419CE">
        <w:rPr>
          <w:rtl/>
          <w:lang w:bidi="ar-EG"/>
        </w:rPr>
        <w:t xml:space="preserve"> </w:t>
      </w:r>
      <w:r w:rsidR="009C1E5D" w:rsidRPr="004419CE">
        <w:rPr>
          <w:rtl/>
          <w:lang w:bidi="ar-EG"/>
        </w:rPr>
        <w:t xml:space="preserve">إيرادات دعم المشاريع المدرجة في الميزانية </w:t>
      </w:r>
      <w:r w:rsidR="009C1E5D" w:rsidRPr="004419CE">
        <w:rPr>
          <w:lang w:bidi="ar-EG"/>
        </w:rPr>
        <w:t>1,3</w:t>
      </w:r>
      <w:r w:rsidR="009C1E5D">
        <w:rPr>
          <w:lang w:bidi="ar-EG"/>
        </w:rPr>
        <w:t>7</w:t>
      </w:r>
      <w:r w:rsidR="009C1E5D" w:rsidRPr="004419CE">
        <w:rPr>
          <w:rtl/>
          <w:lang w:bidi="ar-EG"/>
        </w:rPr>
        <w:t xml:space="preserve"> </w:t>
      </w:r>
      <w:r w:rsidR="009C1E5D" w:rsidRPr="004419CE">
        <w:rPr>
          <w:rFonts w:hint="cs"/>
          <w:rtl/>
          <w:lang w:bidi="ar-EG"/>
        </w:rPr>
        <w:t xml:space="preserve">مليون </w:t>
      </w:r>
      <w:r w:rsidR="009C1E5D" w:rsidRPr="004419CE">
        <w:rPr>
          <w:rtl/>
          <w:lang w:bidi="ar-EG"/>
        </w:rPr>
        <w:t xml:space="preserve">فرنك سويسري لعام </w:t>
      </w:r>
      <w:r w:rsidR="009C1E5D">
        <w:rPr>
          <w:lang w:bidi="ar-EG"/>
        </w:rPr>
        <w:t>201</w:t>
      </w:r>
      <w:r>
        <w:rPr>
          <w:lang w:bidi="ar-EG"/>
        </w:rPr>
        <w:t>9</w:t>
      </w:r>
      <w:r w:rsidR="009C1E5D" w:rsidRPr="004419CE">
        <w:rPr>
          <w:rtl/>
          <w:lang w:bidi="ar-EG"/>
        </w:rPr>
        <w:t xml:space="preserve">. وقد بلغت الإيرادات الفعلية </w:t>
      </w:r>
      <w:r w:rsidR="009C1E5D" w:rsidRPr="004419CE">
        <w:rPr>
          <w:lang w:bidi="ar-EG"/>
        </w:rPr>
        <w:t>0,</w:t>
      </w:r>
      <w:r w:rsidR="009C1E5D">
        <w:rPr>
          <w:lang w:bidi="ar-EG"/>
        </w:rPr>
        <w:t>4</w:t>
      </w:r>
      <w:r w:rsidR="009C1E5D" w:rsidRPr="004419CE">
        <w:rPr>
          <w:rtl/>
          <w:lang w:bidi="ar-EG"/>
        </w:rPr>
        <w:t> مليون فرنك سويسري</w:t>
      </w:r>
      <w:r w:rsidR="00015B10">
        <w:rPr>
          <w:rFonts w:hint="cs"/>
          <w:rtl/>
          <w:lang w:bidi="ar-EG"/>
        </w:rPr>
        <w:t xml:space="preserve">، مثل </w:t>
      </w:r>
      <w:r w:rsidR="009C1E5D" w:rsidRPr="004419CE">
        <w:rPr>
          <w:rtl/>
          <w:lang w:bidi="ar-EG"/>
        </w:rPr>
        <w:t xml:space="preserve">عام </w:t>
      </w:r>
      <w:r w:rsidR="009C1E5D">
        <w:rPr>
          <w:lang w:bidi="ar-EG"/>
        </w:rPr>
        <w:t>201</w:t>
      </w:r>
      <w:r w:rsidR="00015B10">
        <w:rPr>
          <w:lang w:bidi="ar-EG"/>
        </w:rPr>
        <w:t>8</w:t>
      </w:r>
      <w:r w:rsidR="009C1E5D" w:rsidRPr="004419CE">
        <w:rPr>
          <w:rtl/>
          <w:lang w:bidi="ar-EG"/>
        </w:rPr>
        <w:t>.</w:t>
      </w:r>
      <w:r w:rsidR="00015B10">
        <w:rPr>
          <w:rFonts w:hint="cs"/>
          <w:rtl/>
          <w:lang w:bidi="ar-EG"/>
        </w:rPr>
        <w:t xml:space="preserve"> </w:t>
      </w:r>
      <w:r w:rsidR="00E44671">
        <w:rPr>
          <w:rFonts w:hint="cs"/>
          <w:rtl/>
          <w:lang w:bidi="ar-EG"/>
        </w:rPr>
        <w:t>ولا تسجَّل الإيرادات ما لم تنفَّذ المشاريع.</w:t>
      </w:r>
    </w:p>
    <w:p w14:paraId="567308C0" w14:textId="77777777" w:rsidR="009C1E5D" w:rsidRPr="004419CE" w:rsidRDefault="009C1E5D" w:rsidP="009C1E5D">
      <w:pPr>
        <w:pStyle w:val="Headingb"/>
        <w:rPr>
          <w:rtl/>
        </w:rPr>
      </w:pPr>
      <w:r w:rsidRPr="001B5870">
        <w:rPr>
          <w:rFonts w:hint="cs"/>
          <w:rtl/>
        </w:rPr>
        <w:t>بيع المنشورات</w:t>
      </w:r>
    </w:p>
    <w:p w14:paraId="26748BA7" w14:textId="4A72E2C8" w:rsidR="002C3051" w:rsidRDefault="002C3051" w:rsidP="009C1E5D">
      <w:pPr>
        <w:rPr>
          <w:spacing w:val="-2"/>
          <w:lang w:bidi="ar-EG"/>
        </w:rPr>
      </w:pPr>
      <w:r>
        <w:rPr>
          <w:spacing w:val="-2"/>
          <w:lang w:bidi="ar-EG"/>
        </w:rPr>
        <w:t>62</w:t>
      </w:r>
      <w:r w:rsidR="009C1E5D" w:rsidRPr="00202794">
        <w:rPr>
          <w:spacing w:val="-2"/>
          <w:rtl/>
          <w:lang w:bidi="ar-EG"/>
        </w:rPr>
        <w:tab/>
      </w:r>
      <w:r w:rsidR="00E44671">
        <w:rPr>
          <w:rFonts w:hint="cs"/>
          <w:spacing w:val="-2"/>
          <w:rtl/>
        </w:rPr>
        <w:t>زادت</w:t>
      </w:r>
      <w:r w:rsidR="009C1E5D" w:rsidRPr="00202794">
        <w:rPr>
          <w:spacing w:val="-2"/>
          <w:rtl/>
        </w:rPr>
        <w:t xml:space="preserve"> </w:t>
      </w:r>
      <w:r w:rsidR="009C1E5D" w:rsidRPr="00202794">
        <w:rPr>
          <w:rFonts w:hint="cs"/>
          <w:spacing w:val="-2"/>
          <w:rtl/>
        </w:rPr>
        <w:t>ال</w:t>
      </w:r>
      <w:r w:rsidR="009C1E5D" w:rsidRPr="00202794">
        <w:rPr>
          <w:spacing w:val="-2"/>
          <w:rtl/>
        </w:rPr>
        <w:t>إيرادات</w:t>
      </w:r>
      <w:r w:rsidR="009C1E5D" w:rsidRPr="00202794">
        <w:rPr>
          <w:rFonts w:hint="cs"/>
          <w:spacing w:val="-2"/>
          <w:rtl/>
        </w:rPr>
        <w:t xml:space="preserve"> المتأتية من</w:t>
      </w:r>
      <w:r w:rsidR="009C1E5D" w:rsidRPr="00202794">
        <w:rPr>
          <w:spacing w:val="-2"/>
          <w:rtl/>
        </w:rPr>
        <w:t xml:space="preserve"> مبيعات المنشورات</w:t>
      </w:r>
      <w:r w:rsidR="009C1E5D" w:rsidRPr="00202794">
        <w:rPr>
          <w:rFonts w:hint="cs"/>
          <w:spacing w:val="-2"/>
          <w:rtl/>
        </w:rPr>
        <w:t xml:space="preserve"> في </w:t>
      </w:r>
      <w:r w:rsidR="009C1E5D" w:rsidRPr="00202794">
        <w:rPr>
          <w:spacing w:val="-2"/>
        </w:rPr>
        <w:t>201</w:t>
      </w:r>
      <w:r>
        <w:rPr>
          <w:spacing w:val="-2"/>
        </w:rPr>
        <w:t>9</w:t>
      </w:r>
      <w:r w:rsidR="009C1E5D" w:rsidRPr="00202794">
        <w:rPr>
          <w:rFonts w:hint="cs"/>
          <w:spacing w:val="-2"/>
          <w:rtl/>
        </w:rPr>
        <w:t xml:space="preserve"> </w:t>
      </w:r>
      <w:r w:rsidR="00E44671">
        <w:rPr>
          <w:rFonts w:hint="cs"/>
          <w:spacing w:val="-2"/>
          <w:rtl/>
        </w:rPr>
        <w:t xml:space="preserve">بنسبة </w:t>
      </w:r>
      <w:r w:rsidR="00E44671">
        <w:rPr>
          <w:spacing w:val="-2"/>
        </w:rPr>
        <w:t>13</w:t>
      </w:r>
      <w:r w:rsidR="00E44671">
        <w:rPr>
          <w:rFonts w:hint="cs"/>
          <w:spacing w:val="-2"/>
          <w:rtl/>
          <w:lang w:bidi="ar-EG"/>
        </w:rPr>
        <w:t xml:space="preserve"> في المائة </w:t>
      </w:r>
      <w:r w:rsidR="003C4601">
        <w:rPr>
          <w:rFonts w:hint="cs"/>
          <w:spacing w:val="-2"/>
          <w:rtl/>
          <w:lang w:bidi="ar-EG"/>
        </w:rPr>
        <w:t xml:space="preserve">عن السنة السابقة، لتبلغ </w:t>
      </w:r>
      <w:r w:rsidR="003C4601">
        <w:rPr>
          <w:spacing w:val="-2"/>
          <w:lang w:bidi="ar-EG"/>
        </w:rPr>
        <w:t>15,61</w:t>
      </w:r>
      <w:r w:rsidR="003C4601">
        <w:rPr>
          <w:rFonts w:hint="cs"/>
          <w:spacing w:val="-2"/>
          <w:rtl/>
          <w:lang w:bidi="ar-EG"/>
        </w:rPr>
        <w:t xml:space="preserve"> مليون فرنك سويسري، </w:t>
      </w:r>
      <w:r w:rsidR="0085179D">
        <w:rPr>
          <w:rFonts w:hint="cs"/>
          <w:spacing w:val="-2"/>
          <w:rtl/>
          <w:lang w:bidi="ar-EG"/>
        </w:rPr>
        <w:t xml:space="preserve">وهو </w:t>
      </w:r>
      <w:r w:rsidR="003C4601">
        <w:rPr>
          <w:rFonts w:hint="cs"/>
          <w:spacing w:val="-2"/>
          <w:rtl/>
          <w:lang w:bidi="ar-EG"/>
        </w:rPr>
        <w:t xml:space="preserve">ما يمثل </w:t>
      </w:r>
      <w:r w:rsidR="0085179D">
        <w:rPr>
          <w:spacing w:val="-2"/>
        </w:rPr>
        <w:t>82</w:t>
      </w:r>
      <w:r w:rsidR="0085179D">
        <w:rPr>
          <w:rFonts w:hint="cs"/>
          <w:spacing w:val="-2"/>
          <w:rtl/>
          <w:lang w:bidi="ar-EG"/>
        </w:rPr>
        <w:t xml:space="preserve"> في المائة من التوقعات المدرجة في الميزانية</w:t>
      </w:r>
      <w:r>
        <w:rPr>
          <w:rFonts w:hint="cs"/>
          <w:spacing w:val="-2"/>
          <w:rtl/>
        </w:rPr>
        <w:t>.</w:t>
      </w:r>
    </w:p>
    <w:p w14:paraId="022F8193" w14:textId="3A471E08" w:rsidR="002C3051" w:rsidRDefault="002C3051" w:rsidP="009C1E5D">
      <w:pPr>
        <w:rPr>
          <w:spacing w:val="-2"/>
          <w:rtl/>
          <w:lang w:bidi="ar-EG"/>
        </w:rPr>
      </w:pPr>
      <w:r>
        <w:rPr>
          <w:spacing w:val="-2"/>
        </w:rPr>
        <w:t>63</w:t>
      </w:r>
      <w:r>
        <w:rPr>
          <w:spacing w:val="-2"/>
        </w:rPr>
        <w:tab/>
      </w:r>
      <w:r w:rsidR="0085179D">
        <w:rPr>
          <w:rFonts w:hint="cs"/>
          <w:spacing w:val="-2"/>
          <w:rtl/>
          <w:lang w:bidi="ar-EG"/>
        </w:rPr>
        <w:t xml:space="preserve">ونشطت المبيعات أساساً </w:t>
      </w:r>
      <w:r w:rsidR="00767A85">
        <w:rPr>
          <w:rFonts w:hint="cs"/>
          <w:spacing w:val="-2"/>
          <w:rtl/>
          <w:lang w:bidi="ar-EG"/>
        </w:rPr>
        <w:t>بعد</w:t>
      </w:r>
      <w:r w:rsidR="009C1E5D" w:rsidRPr="00202794">
        <w:rPr>
          <w:rFonts w:hint="cs"/>
          <w:spacing w:val="-2"/>
          <w:rtl/>
        </w:rPr>
        <w:t xml:space="preserve"> </w:t>
      </w:r>
      <w:r w:rsidR="009C1E5D" w:rsidRPr="00202794">
        <w:rPr>
          <w:rFonts w:hint="cs"/>
          <w:spacing w:val="-2"/>
          <w:rtl/>
          <w:lang w:bidi="ar-EG"/>
        </w:rPr>
        <w:t>إصدار</w:t>
      </w:r>
      <w:r w:rsidR="007409FC">
        <w:rPr>
          <w:rFonts w:hint="cs"/>
          <w:spacing w:val="-2"/>
          <w:rtl/>
          <w:lang w:bidi="ar-EG"/>
        </w:rPr>
        <w:t xml:space="preserve"> طبعات </w:t>
      </w:r>
      <w:r w:rsidR="007409FC">
        <w:rPr>
          <w:spacing w:val="-2"/>
          <w:lang w:bidi="ar-EG"/>
        </w:rPr>
        <w:t>2019</w:t>
      </w:r>
      <w:r w:rsidR="007409FC">
        <w:rPr>
          <w:rFonts w:hint="cs"/>
          <w:spacing w:val="-2"/>
          <w:rtl/>
          <w:lang w:bidi="ar-EG"/>
        </w:rPr>
        <w:t xml:space="preserve"> من</w:t>
      </w:r>
      <w:r w:rsidR="009C1E5D" w:rsidRPr="00202794">
        <w:rPr>
          <w:rFonts w:hint="cs"/>
          <w:spacing w:val="-2"/>
          <w:rtl/>
          <w:lang w:bidi="ar-EG"/>
        </w:rPr>
        <w:t xml:space="preserve"> المنشورات الرئيسية لقطاع الاتصالات الراديوية المتعلقة بالخدمة البحرية</w:t>
      </w:r>
      <w:r w:rsidR="00A47A8F">
        <w:rPr>
          <w:rFonts w:hint="cs"/>
          <w:spacing w:val="-2"/>
          <w:rtl/>
          <w:lang w:bidi="ar-EG"/>
        </w:rPr>
        <w:t xml:space="preserve"> والمتمثلة في القائمتين </w:t>
      </w:r>
      <w:r w:rsidR="00A47A8F">
        <w:rPr>
          <w:spacing w:val="-2"/>
          <w:lang w:bidi="ar-EG"/>
        </w:rPr>
        <w:t>V</w:t>
      </w:r>
      <w:r w:rsidR="00A47A8F">
        <w:rPr>
          <w:rFonts w:hint="cs"/>
          <w:spacing w:val="-2"/>
          <w:rtl/>
          <w:lang w:bidi="ar-EG"/>
        </w:rPr>
        <w:t xml:space="preserve"> و</w:t>
      </w:r>
      <w:r w:rsidR="00A47A8F">
        <w:rPr>
          <w:spacing w:val="-2"/>
          <w:lang w:bidi="ar-EG"/>
        </w:rPr>
        <w:t>IV</w:t>
      </w:r>
      <w:r w:rsidR="00A47A8F">
        <w:rPr>
          <w:rFonts w:hint="cs"/>
          <w:spacing w:val="-2"/>
          <w:rtl/>
          <w:lang w:bidi="ar-EG"/>
        </w:rPr>
        <w:t xml:space="preserve">، </w:t>
      </w:r>
      <w:r w:rsidR="009C1E5D" w:rsidRPr="00202794">
        <w:rPr>
          <w:rFonts w:hint="cs"/>
          <w:spacing w:val="-2"/>
          <w:rtl/>
          <w:lang w:bidi="ar-EG"/>
        </w:rPr>
        <w:t xml:space="preserve">في </w:t>
      </w:r>
      <w:r w:rsidR="007409FC">
        <w:rPr>
          <w:rFonts w:hint="cs"/>
          <w:spacing w:val="-2"/>
          <w:rtl/>
          <w:lang w:bidi="ar-EG"/>
        </w:rPr>
        <w:t>شهري أبريل وديسمبر</w:t>
      </w:r>
      <w:r w:rsidR="00A47A8F">
        <w:rPr>
          <w:rFonts w:hint="cs"/>
          <w:spacing w:val="-2"/>
          <w:rtl/>
          <w:lang w:bidi="ar-EG"/>
        </w:rPr>
        <w:t xml:space="preserve"> على التوالي</w:t>
      </w:r>
      <w:r w:rsidR="009C1E5D" w:rsidRPr="00202794">
        <w:rPr>
          <w:rFonts w:hint="cs"/>
          <w:spacing w:val="-2"/>
          <w:rtl/>
        </w:rPr>
        <w:t xml:space="preserve">. </w:t>
      </w:r>
      <w:r w:rsidR="00A47A8F">
        <w:rPr>
          <w:rFonts w:hint="cs"/>
          <w:spacing w:val="-2"/>
          <w:rtl/>
          <w:lang w:bidi="ar-EG"/>
        </w:rPr>
        <w:t>وشملت</w:t>
      </w:r>
      <w:r w:rsidR="009C1E5D" w:rsidRPr="00202794">
        <w:rPr>
          <w:rFonts w:hint="cs"/>
          <w:spacing w:val="-2"/>
          <w:rtl/>
          <w:lang w:bidi="ar-EG"/>
        </w:rPr>
        <w:t xml:space="preserve"> أنشطة تطوير المبيعات إضافة </w:t>
      </w:r>
      <w:r w:rsidR="00C341AE">
        <w:rPr>
          <w:rFonts w:hint="cs"/>
          <w:spacing w:val="-2"/>
          <w:rtl/>
          <w:lang w:bidi="ar-EG"/>
        </w:rPr>
        <w:t>ستة</w:t>
      </w:r>
      <w:r w:rsidR="009C1E5D" w:rsidRPr="00202794">
        <w:rPr>
          <w:rFonts w:hint="cs"/>
          <w:spacing w:val="-2"/>
          <w:rtl/>
          <w:lang w:bidi="ar-EG"/>
        </w:rPr>
        <w:t xml:space="preserve"> موزعين عالميين </w:t>
      </w:r>
      <w:r w:rsidR="00C341AE">
        <w:rPr>
          <w:rFonts w:hint="cs"/>
          <w:spacing w:val="-2"/>
          <w:rtl/>
          <w:lang w:bidi="ar-EG"/>
        </w:rPr>
        <w:t xml:space="preserve">جدد في </w:t>
      </w:r>
      <w:r w:rsidR="00C341AE">
        <w:rPr>
          <w:spacing w:val="-2"/>
          <w:lang w:bidi="ar-EG"/>
        </w:rPr>
        <w:t>2019</w:t>
      </w:r>
      <w:r w:rsidR="00C341AE">
        <w:rPr>
          <w:rFonts w:hint="cs"/>
          <w:spacing w:val="-2"/>
          <w:rtl/>
          <w:lang w:bidi="ar-EG"/>
        </w:rPr>
        <w:t xml:space="preserve"> </w:t>
      </w:r>
      <w:r w:rsidR="009C1E5D" w:rsidRPr="00202794">
        <w:rPr>
          <w:rFonts w:hint="cs"/>
          <w:spacing w:val="-2"/>
          <w:rtl/>
          <w:lang w:bidi="ar-EG"/>
        </w:rPr>
        <w:t>من أجل التوسع المستمر في قنوات التوزيع</w:t>
      </w:r>
      <w:r w:rsidR="00F82E42">
        <w:rPr>
          <w:rFonts w:hint="cs"/>
          <w:spacing w:val="-2"/>
          <w:rtl/>
          <w:lang w:bidi="ar-EG"/>
        </w:rPr>
        <w:t xml:space="preserve">، وكذلك تعزيز </w:t>
      </w:r>
      <w:r w:rsidR="008E035F">
        <w:rPr>
          <w:rFonts w:hint="cs"/>
          <w:spacing w:val="-2"/>
          <w:rtl/>
          <w:lang w:bidi="ar-EG"/>
        </w:rPr>
        <w:t>الحملات</w:t>
      </w:r>
      <w:r w:rsidR="009C1E5D" w:rsidRPr="00202794">
        <w:rPr>
          <w:rFonts w:hint="cs"/>
          <w:spacing w:val="-2"/>
          <w:rtl/>
          <w:lang w:bidi="ar-EG"/>
        </w:rPr>
        <w:t xml:space="preserve"> </w:t>
      </w:r>
      <w:r w:rsidR="009C1E5D" w:rsidRPr="00202794">
        <w:rPr>
          <w:rFonts w:hint="cs"/>
          <w:spacing w:val="-2"/>
          <w:rtl/>
        </w:rPr>
        <w:t xml:space="preserve">مع </w:t>
      </w:r>
      <w:r w:rsidR="009C1E5D" w:rsidRPr="00202794">
        <w:rPr>
          <w:color w:val="000000"/>
          <w:spacing w:val="-2"/>
          <w:rtl/>
        </w:rPr>
        <w:t xml:space="preserve">مفتشي </w:t>
      </w:r>
      <w:r w:rsidR="009C1E5D" w:rsidRPr="00202794">
        <w:rPr>
          <w:rFonts w:hint="cs"/>
          <w:color w:val="000000"/>
          <w:spacing w:val="-2"/>
          <w:rtl/>
        </w:rPr>
        <w:t>ال</w:t>
      </w:r>
      <w:r w:rsidR="009C1E5D" w:rsidRPr="00202794">
        <w:rPr>
          <w:color w:val="000000"/>
          <w:spacing w:val="-2"/>
          <w:rtl/>
        </w:rPr>
        <w:t>موانئ</w:t>
      </w:r>
      <w:r w:rsidR="009C1E5D" w:rsidRPr="00202794">
        <w:rPr>
          <w:rFonts w:hint="cs"/>
          <w:color w:val="000000"/>
          <w:spacing w:val="-2"/>
          <w:rtl/>
        </w:rPr>
        <w:t xml:space="preserve"> </w:t>
      </w:r>
      <w:r w:rsidR="008E035F">
        <w:rPr>
          <w:rFonts w:hint="cs"/>
          <w:color w:val="000000"/>
          <w:spacing w:val="-2"/>
          <w:rtl/>
        </w:rPr>
        <w:t>لنشر العناصر الجديدة</w:t>
      </w:r>
      <w:r w:rsidR="009C1E5D" w:rsidRPr="00202794">
        <w:rPr>
          <w:rFonts w:hint="cs"/>
          <w:spacing w:val="-2"/>
          <w:rtl/>
          <w:lang w:bidi="ar-EG"/>
        </w:rPr>
        <w:t xml:space="preserve"> لمكافحة التزييف </w:t>
      </w:r>
      <w:r w:rsidR="00CC3BC3">
        <w:rPr>
          <w:rFonts w:hint="cs"/>
          <w:spacing w:val="-2"/>
          <w:rtl/>
          <w:lang w:bidi="ar-EG"/>
        </w:rPr>
        <w:t>المدمجة في جميع منشورات الخدمة البحرية للاتحاد</w:t>
      </w:r>
      <w:r w:rsidR="009C1E5D" w:rsidRPr="00202794">
        <w:rPr>
          <w:rFonts w:hint="cs"/>
          <w:spacing w:val="-2"/>
          <w:rtl/>
          <w:lang w:bidi="ar-EG"/>
        </w:rPr>
        <w:t xml:space="preserve">. </w:t>
      </w:r>
    </w:p>
    <w:p w14:paraId="16238CE9" w14:textId="3CC3C428" w:rsidR="009C1E5D" w:rsidRPr="00202794" w:rsidRDefault="002C3051" w:rsidP="009C1E5D">
      <w:pPr>
        <w:rPr>
          <w:spacing w:val="-2"/>
          <w:rtl/>
        </w:rPr>
      </w:pPr>
      <w:r>
        <w:rPr>
          <w:rFonts w:hint="cs"/>
          <w:spacing w:val="-2"/>
          <w:rtl/>
          <w:lang w:bidi="ar-EG"/>
        </w:rPr>
        <w:t>64</w:t>
      </w:r>
      <w:r>
        <w:rPr>
          <w:spacing w:val="-2"/>
          <w:rtl/>
          <w:lang w:bidi="ar-EG"/>
        </w:rPr>
        <w:tab/>
      </w:r>
      <w:r w:rsidR="00CA7210">
        <w:rPr>
          <w:rFonts w:hint="cs"/>
          <w:spacing w:val="-2"/>
          <w:rtl/>
          <w:lang w:bidi="ar-EG"/>
        </w:rPr>
        <w:t xml:space="preserve">وعلى الرغم من أن </w:t>
      </w:r>
      <w:r w:rsidR="00D20AF6">
        <w:rPr>
          <w:rFonts w:hint="cs"/>
          <w:spacing w:val="-2"/>
          <w:rtl/>
          <w:lang w:bidi="ar-EG"/>
        </w:rPr>
        <w:t>الغالبية</w:t>
      </w:r>
      <w:r w:rsidR="00CA7210">
        <w:rPr>
          <w:rFonts w:hint="cs"/>
          <w:spacing w:val="-2"/>
          <w:rtl/>
          <w:lang w:bidi="ar-EG"/>
        </w:rPr>
        <w:t xml:space="preserve"> العظمى من </w:t>
      </w:r>
      <w:r w:rsidR="00D20AF6">
        <w:rPr>
          <w:rFonts w:hint="cs"/>
          <w:spacing w:val="-2"/>
          <w:rtl/>
          <w:lang w:bidi="ar-EG"/>
        </w:rPr>
        <w:t xml:space="preserve">محتويات الاتحاد ومنشوراته متاحة </w:t>
      </w:r>
      <w:r w:rsidR="00D55BB1">
        <w:rPr>
          <w:rFonts w:hint="cs"/>
          <w:spacing w:val="-2"/>
          <w:rtl/>
          <w:lang w:bidi="ar-EG"/>
        </w:rPr>
        <w:t>الآن</w:t>
      </w:r>
      <w:r w:rsidR="00D20AF6">
        <w:rPr>
          <w:rFonts w:hint="cs"/>
          <w:spacing w:val="-2"/>
          <w:rtl/>
          <w:lang w:bidi="ar-EG"/>
        </w:rPr>
        <w:t xml:space="preserve"> بحرية على </w:t>
      </w:r>
      <w:r w:rsidR="00D55BB1">
        <w:rPr>
          <w:rFonts w:hint="cs"/>
          <w:spacing w:val="-2"/>
          <w:rtl/>
          <w:lang w:bidi="ar-EG"/>
        </w:rPr>
        <w:t xml:space="preserve">الإنترنت، فإن </w:t>
      </w:r>
      <w:r w:rsidR="00C37F9C">
        <w:rPr>
          <w:rFonts w:hint="cs"/>
          <w:spacing w:val="-2"/>
          <w:rtl/>
          <w:lang w:bidi="ar-EG"/>
        </w:rPr>
        <w:t xml:space="preserve">كبار </w:t>
      </w:r>
      <w:r w:rsidR="00D55BB1">
        <w:rPr>
          <w:rFonts w:hint="cs"/>
          <w:spacing w:val="-2"/>
          <w:rtl/>
          <w:lang w:bidi="ar-EG"/>
        </w:rPr>
        <w:t xml:space="preserve">العملاء التقليديين </w:t>
      </w:r>
      <w:r w:rsidR="00147858">
        <w:rPr>
          <w:rFonts w:hint="cs"/>
          <w:spacing w:val="-2"/>
          <w:rtl/>
          <w:lang w:bidi="ar-EG"/>
        </w:rPr>
        <w:t>الذين يدر</w:t>
      </w:r>
      <w:r w:rsidR="000D3AA4">
        <w:rPr>
          <w:rFonts w:hint="cs"/>
          <w:spacing w:val="-2"/>
          <w:rtl/>
          <w:lang w:bidi="ar-EG"/>
        </w:rPr>
        <w:t>ِ</w:t>
      </w:r>
      <w:r w:rsidR="00147858">
        <w:rPr>
          <w:rFonts w:hint="cs"/>
          <w:spacing w:val="-2"/>
          <w:rtl/>
          <w:lang w:bidi="ar-EG"/>
        </w:rPr>
        <w:t xml:space="preserve">جون إحصاءات الاتصالات العالمية، </w:t>
      </w:r>
      <w:r w:rsidR="00C37F9C">
        <w:rPr>
          <w:rFonts w:hint="cs"/>
          <w:spacing w:val="-2"/>
          <w:rtl/>
          <w:lang w:bidi="ar-EG"/>
        </w:rPr>
        <w:t>من قبيل</w:t>
      </w:r>
      <w:r>
        <w:rPr>
          <w:rFonts w:hint="cs"/>
          <w:spacing w:val="-2"/>
          <w:rtl/>
          <w:lang w:bidi="ar-EG"/>
        </w:rPr>
        <w:t xml:space="preserve"> </w:t>
      </w:r>
      <w:r w:rsidR="009C1E5D" w:rsidRPr="00202794">
        <w:rPr>
          <w:rFonts w:hint="cs"/>
          <w:spacing w:val="-2"/>
          <w:rtl/>
          <w:lang w:bidi="ar-EG"/>
        </w:rPr>
        <w:t xml:space="preserve">وحدة المعلومات التابعة لمجلة </w:t>
      </w:r>
      <w:r w:rsidR="009C1E5D" w:rsidRPr="00202794">
        <w:rPr>
          <w:rFonts w:eastAsia="Times New Roman"/>
          <w:spacing w:val="-2"/>
          <w:szCs w:val="20"/>
          <w:lang w:eastAsia="en-US"/>
        </w:rPr>
        <w:t>Economist</w:t>
      </w:r>
      <w:r w:rsidR="00147858">
        <w:rPr>
          <w:rFonts w:hint="cs"/>
          <w:spacing w:val="-2"/>
          <w:rtl/>
          <w:lang w:bidi="ar-EG"/>
        </w:rPr>
        <w:t xml:space="preserve"> </w:t>
      </w:r>
      <w:r w:rsidR="00C0378F">
        <w:rPr>
          <w:rFonts w:hint="cs"/>
          <w:spacing w:val="-2"/>
          <w:rtl/>
          <w:lang w:bidi="ar-EG"/>
        </w:rPr>
        <w:t xml:space="preserve">وصحيفة </w:t>
      </w:r>
      <w:r w:rsidR="00C0378F" w:rsidRPr="00C0378F">
        <w:rPr>
          <w:spacing w:val="-2"/>
          <w:lang w:bidi="ar-EG"/>
        </w:rPr>
        <w:t>Financial Times</w:t>
      </w:r>
      <w:r w:rsidR="00C0378F">
        <w:rPr>
          <w:rFonts w:hint="cs"/>
          <w:spacing w:val="-2"/>
          <w:rtl/>
          <w:lang w:bidi="ar-EG"/>
        </w:rPr>
        <w:t xml:space="preserve"> وشركة </w:t>
      </w:r>
      <w:r w:rsidR="00C0378F" w:rsidRPr="00C0378F">
        <w:rPr>
          <w:spacing w:val="-2"/>
          <w:lang w:bidi="ar-EG"/>
        </w:rPr>
        <w:t>Ernst &amp; Young</w:t>
      </w:r>
      <w:r w:rsidR="00C37F9C">
        <w:rPr>
          <w:rFonts w:hint="cs"/>
          <w:spacing w:val="-2"/>
          <w:rtl/>
          <w:lang w:bidi="ar-EG"/>
        </w:rPr>
        <w:t xml:space="preserve"> وغيرها، جددوا</w:t>
      </w:r>
      <w:r w:rsidR="009C1E5D" w:rsidRPr="00202794">
        <w:rPr>
          <w:rFonts w:hint="cs"/>
          <w:spacing w:val="-2"/>
          <w:rtl/>
          <w:lang w:bidi="ar-EG"/>
        </w:rPr>
        <w:t xml:space="preserve"> </w:t>
      </w:r>
      <w:r w:rsidR="009C1E5D" w:rsidRPr="00202794">
        <w:rPr>
          <w:rFonts w:hint="cs"/>
          <w:spacing w:val="-2"/>
          <w:rtl/>
        </w:rPr>
        <w:t>اتفاقات</w:t>
      </w:r>
      <w:r w:rsidR="009C1E5D" w:rsidRPr="00202794">
        <w:rPr>
          <w:spacing w:val="-2"/>
          <w:rtl/>
        </w:rPr>
        <w:t xml:space="preserve"> ترخيص البيانات المخصصة </w:t>
      </w:r>
      <w:r w:rsidR="000D3AA4">
        <w:rPr>
          <w:rFonts w:hint="cs"/>
          <w:spacing w:val="-2"/>
          <w:rtl/>
        </w:rPr>
        <w:t xml:space="preserve">الخاصة بهم </w:t>
      </w:r>
      <w:r w:rsidR="001859D6">
        <w:rPr>
          <w:rFonts w:hint="cs"/>
          <w:spacing w:val="-2"/>
          <w:rtl/>
        </w:rPr>
        <w:t>والمتعلقة</w:t>
      </w:r>
      <w:r w:rsidR="000D3AA4">
        <w:rPr>
          <w:rFonts w:hint="cs"/>
          <w:spacing w:val="-2"/>
          <w:rtl/>
        </w:rPr>
        <w:t xml:space="preserve"> بقاعدة بيانات المؤشرات العالمية للاتصالات/تكنولوجيا المعلومات والاتصالات لقطاع تنمية الاتصالات</w:t>
      </w:r>
      <w:r w:rsidR="001859D6">
        <w:rPr>
          <w:rFonts w:hint="cs"/>
          <w:spacing w:val="-2"/>
          <w:rtl/>
        </w:rPr>
        <w:t xml:space="preserve">، </w:t>
      </w:r>
      <w:r w:rsidR="009C1E5D" w:rsidRPr="00202794">
        <w:rPr>
          <w:rFonts w:hint="cs"/>
          <w:spacing w:val="-2"/>
          <w:rtl/>
        </w:rPr>
        <w:t>و</w:t>
      </w:r>
      <w:r w:rsidR="001859D6">
        <w:rPr>
          <w:rFonts w:hint="cs"/>
          <w:spacing w:val="-2"/>
          <w:rtl/>
        </w:rPr>
        <w:t xml:space="preserve">يواصلون بالتالي </w:t>
      </w:r>
      <w:r w:rsidR="00F4248E">
        <w:rPr>
          <w:rFonts w:hint="cs"/>
          <w:spacing w:val="-2"/>
          <w:rtl/>
        </w:rPr>
        <w:t>دفع</w:t>
      </w:r>
      <w:r w:rsidR="009C1E5D" w:rsidRPr="00202794">
        <w:rPr>
          <w:rFonts w:hint="cs"/>
          <w:spacing w:val="-2"/>
          <w:rtl/>
        </w:rPr>
        <w:t xml:space="preserve"> رسوم الامتياز</w:t>
      </w:r>
      <w:r w:rsidR="009C1E5D" w:rsidRPr="00202794">
        <w:rPr>
          <w:spacing w:val="-2"/>
          <w:rtl/>
        </w:rPr>
        <w:t xml:space="preserve"> </w:t>
      </w:r>
      <w:r w:rsidR="002A2729">
        <w:rPr>
          <w:rFonts w:hint="cs"/>
          <w:spacing w:val="-2"/>
          <w:rtl/>
        </w:rPr>
        <w:t xml:space="preserve">السنوية </w:t>
      </w:r>
      <w:r w:rsidR="009C1E5D" w:rsidRPr="00202794">
        <w:rPr>
          <w:spacing w:val="-2"/>
          <w:rtl/>
        </w:rPr>
        <w:t>للاتحاد.</w:t>
      </w:r>
    </w:p>
    <w:p w14:paraId="6CE19458" w14:textId="77777777" w:rsidR="009C1E5D" w:rsidRPr="004419CE" w:rsidRDefault="009C1E5D" w:rsidP="009C1E5D">
      <w:pPr>
        <w:pStyle w:val="Headingb"/>
      </w:pPr>
      <w:bookmarkStart w:id="1070" w:name="_Toc452156673"/>
      <w:r w:rsidRPr="004419CE">
        <w:rPr>
          <w:rFonts w:hint="cs"/>
          <w:rtl/>
        </w:rPr>
        <w:lastRenderedPageBreak/>
        <w:t>المنتجات</w:t>
      </w:r>
      <w:r w:rsidRPr="004419CE">
        <w:rPr>
          <w:rtl/>
        </w:rPr>
        <w:t xml:space="preserve"> والخدمات الخاضعة لاسترداد التكاليف</w:t>
      </w:r>
      <w:bookmarkEnd w:id="1070"/>
    </w:p>
    <w:p w14:paraId="2504DBAC" w14:textId="0E0F960E" w:rsidR="009C1E5D" w:rsidRDefault="002C3051" w:rsidP="009C1E5D">
      <w:pPr>
        <w:rPr>
          <w:lang w:bidi="ar-EG"/>
        </w:rPr>
      </w:pPr>
      <w:r>
        <w:rPr>
          <w:lang w:bidi="ar-EG"/>
        </w:rPr>
        <w:t>65</w:t>
      </w:r>
      <w:r w:rsidR="009C1E5D" w:rsidRPr="004419CE">
        <w:rPr>
          <w:rtl/>
          <w:lang w:bidi="ar-EG"/>
        </w:rPr>
        <w:tab/>
        <w:t xml:space="preserve">كان من المتوقع أن تكون الإيرادات المتأتية من المنتجات والخدمات </w:t>
      </w:r>
      <w:r w:rsidR="009C1E5D" w:rsidRPr="004419CE">
        <w:rPr>
          <w:rFonts w:hint="cs"/>
          <w:rtl/>
          <w:lang w:bidi="ar-EG"/>
        </w:rPr>
        <w:t>الخاضعة</w:t>
      </w:r>
      <w:r w:rsidR="009C1E5D" w:rsidRPr="004419CE">
        <w:rPr>
          <w:rtl/>
          <w:lang w:bidi="ar-EG"/>
        </w:rPr>
        <w:t xml:space="preserve"> </w:t>
      </w:r>
      <w:r w:rsidR="009C1E5D" w:rsidRPr="004419CE">
        <w:rPr>
          <w:rFonts w:hint="cs"/>
          <w:rtl/>
          <w:lang w:bidi="ar-EG"/>
        </w:rPr>
        <w:t>ل</w:t>
      </w:r>
      <w:r w:rsidR="009C1E5D" w:rsidRPr="004419CE">
        <w:rPr>
          <w:rtl/>
          <w:lang w:bidi="ar-EG"/>
        </w:rPr>
        <w:t>استرداد التكاليف والمدرجة في الميزانية العادية لعام</w:t>
      </w:r>
      <w:r w:rsidR="009C1E5D" w:rsidRPr="004419CE">
        <w:rPr>
          <w:rFonts w:hint="cs"/>
          <w:rtl/>
          <w:lang w:bidi="ar-EG"/>
        </w:rPr>
        <w:t> </w:t>
      </w:r>
      <w:r w:rsidR="009C1E5D">
        <w:rPr>
          <w:lang w:bidi="ar-EG"/>
        </w:rPr>
        <w:t>201</w:t>
      </w:r>
      <w:r>
        <w:rPr>
          <w:lang w:bidi="ar-EG"/>
        </w:rPr>
        <w:t>9</w:t>
      </w:r>
      <w:r w:rsidR="009C1E5D" w:rsidRPr="004419CE">
        <w:rPr>
          <w:rtl/>
          <w:lang w:bidi="ar-EG"/>
        </w:rPr>
        <w:t xml:space="preserve"> بمقدار </w:t>
      </w:r>
      <w:r w:rsidR="009C1E5D">
        <w:rPr>
          <w:lang w:bidi="ar-EG"/>
        </w:rPr>
        <w:t>16</w:t>
      </w:r>
      <w:r w:rsidR="009C1E5D" w:rsidRPr="004419CE">
        <w:rPr>
          <w:rtl/>
          <w:lang w:bidi="ar-EG"/>
        </w:rPr>
        <w:t xml:space="preserve"> مليون فرنك سويسري. وبلغت الإيرادات الفعلية </w:t>
      </w:r>
      <w:r>
        <w:rPr>
          <w:lang w:bidi="ar-EG"/>
        </w:rPr>
        <w:t>13,72</w:t>
      </w:r>
      <w:r w:rsidR="009C1E5D" w:rsidRPr="004419CE">
        <w:rPr>
          <w:rtl/>
          <w:lang w:bidi="ar-EG"/>
        </w:rPr>
        <w:t xml:space="preserve"> مليون فرنك سويسري (مقابل </w:t>
      </w:r>
      <w:r>
        <w:rPr>
          <w:lang w:bidi="ar-EG"/>
        </w:rPr>
        <w:t>21</w:t>
      </w:r>
      <w:r w:rsidR="009C1E5D" w:rsidRPr="004419CE">
        <w:rPr>
          <w:rtl/>
          <w:lang w:bidi="ar-EG"/>
        </w:rPr>
        <w:t xml:space="preserve"> مليون فرنك سويسري في عام </w:t>
      </w:r>
      <w:r w:rsidR="009C1E5D">
        <w:rPr>
          <w:lang w:bidi="ar-EG"/>
        </w:rPr>
        <w:t>201</w:t>
      </w:r>
      <w:r>
        <w:rPr>
          <w:lang w:bidi="ar-EG"/>
        </w:rPr>
        <w:t>8</w:t>
      </w:r>
      <w:r w:rsidR="009C1E5D" w:rsidRPr="004419CE">
        <w:rPr>
          <w:rtl/>
          <w:lang w:bidi="ar-EG"/>
        </w:rPr>
        <w:t>)</w:t>
      </w:r>
      <w:r w:rsidR="009C1E5D" w:rsidRPr="004419CE">
        <w:rPr>
          <w:rFonts w:hint="cs"/>
          <w:rtl/>
          <w:lang w:bidi="ar-EG"/>
        </w:rPr>
        <w:t>. و</w:t>
      </w:r>
      <w:r w:rsidR="000E42C7">
        <w:rPr>
          <w:rFonts w:hint="cs"/>
          <w:rtl/>
          <w:lang w:bidi="ar-EG"/>
        </w:rPr>
        <w:t>ي</w:t>
      </w:r>
      <w:r w:rsidR="009C1E5D" w:rsidRPr="004419CE">
        <w:rPr>
          <w:rFonts w:hint="cs"/>
          <w:rtl/>
          <w:lang w:bidi="ar-EG"/>
        </w:rPr>
        <w:t>عزى هذ</w:t>
      </w:r>
      <w:r w:rsidR="000E42C7">
        <w:rPr>
          <w:rFonts w:hint="cs"/>
          <w:rtl/>
          <w:lang w:bidi="ar-EG"/>
        </w:rPr>
        <w:t>ا الانخفاض</w:t>
      </w:r>
      <w:r w:rsidR="009C1E5D" w:rsidRPr="004419CE">
        <w:rPr>
          <w:rFonts w:hint="cs"/>
          <w:rtl/>
          <w:lang w:bidi="ar-EG"/>
        </w:rPr>
        <w:t xml:space="preserve"> </w:t>
      </w:r>
      <w:r w:rsidR="000E42C7">
        <w:rPr>
          <w:rFonts w:hint="cs"/>
          <w:rtl/>
          <w:lang w:bidi="ar-EG"/>
        </w:rPr>
        <w:t>أساساً</w:t>
      </w:r>
      <w:r w:rsidR="009C1E5D" w:rsidRPr="004419CE">
        <w:rPr>
          <w:rFonts w:hint="cs"/>
          <w:rtl/>
          <w:lang w:bidi="ar-EG"/>
        </w:rPr>
        <w:t xml:space="preserve"> إلى بطاقات التبليغ عن الشبكات الساتلية.</w:t>
      </w:r>
    </w:p>
    <w:p w14:paraId="0E666932" w14:textId="6165A9AE" w:rsidR="002C3051" w:rsidRDefault="002C3051" w:rsidP="00452FD9">
      <w:pPr>
        <w:rPr>
          <w:rtl/>
        </w:rPr>
      </w:pPr>
      <w:r>
        <w:rPr>
          <w:lang w:bidi="ar-EG"/>
        </w:rPr>
        <w:t>66</w:t>
      </w:r>
      <w:r>
        <w:rPr>
          <w:lang w:bidi="ar-EG"/>
        </w:rPr>
        <w:tab/>
      </w:r>
      <w:r w:rsidR="000E42C7">
        <w:rPr>
          <w:rFonts w:hint="cs"/>
          <w:rtl/>
          <w:lang w:bidi="ar-EG"/>
        </w:rPr>
        <w:t xml:space="preserve">ففي عام </w:t>
      </w:r>
      <w:r w:rsidR="000E42C7">
        <w:rPr>
          <w:lang w:bidi="ar-EG"/>
        </w:rPr>
        <w:t>2109</w:t>
      </w:r>
      <w:r w:rsidR="000E42C7">
        <w:rPr>
          <w:rFonts w:hint="cs"/>
          <w:rtl/>
          <w:lang w:bidi="ar-EG"/>
        </w:rPr>
        <w:t xml:space="preserve">، دفع </w:t>
      </w:r>
      <w:r w:rsidR="000A7E9F">
        <w:rPr>
          <w:rFonts w:hint="cs"/>
          <w:rtl/>
          <w:lang w:bidi="ar-EG"/>
        </w:rPr>
        <w:t xml:space="preserve">المؤتمر </w:t>
      </w:r>
      <w:r w:rsidR="002F72CD">
        <w:rPr>
          <w:lang w:bidi="ar-EG"/>
        </w:rPr>
        <w:t>WRC-19</w:t>
      </w:r>
      <w:r w:rsidR="000A7E9F">
        <w:rPr>
          <w:rFonts w:hint="cs"/>
          <w:rtl/>
          <w:lang w:bidi="ar-EG"/>
        </w:rPr>
        <w:t xml:space="preserve"> مشغلي السواتل إلى تأجيل </w:t>
      </w:r>
      <w:r w:rsidR="002F72CD">
        <w:rPr>
          <w:rFonts w:hint="cs"/>
          <w:rtl/>
          <w:lang w:bidi="ar-EG"/>
        </w:rPr>
        <w:t xml:space="preserve">تقديم </w:t>
      </w:r>
      <w:r w:rsidR="000A7E9F">
        <w:rPr>
          <w:rFonts w:hint="cs"/>
          <w:rtl/>
          <w:lang w:bidi="ar-EG"/>
        </w:rPr>
        <w:t xml:space="preserve">بطاقات التبليغ عن شبكاتهم الساتلية إلى ما بعد المؤتمر للاستفادة من الشروط الجديدة التي قررها </w:t>
      </w:r>
      <w:r w:rsidR="002F72CD">
        <w:rPr>
          <w:rFonts w:hint="cs"/>
          <w:rtl/>
          <w:lang w:bidi="ar-EG"/>
        </w:rPr>
        <w:t xml:space="preserve">المؤتمر </w:t>
      </w:r>
      <w:r w:rsidR="002F72CD">
        <w:rPr>
          <w:lang w:bidi="ar-EG"/>
        </w:rPr>
        <w:t>WRC-19</w:t>
      </w:r>
      <w:r>
        <w:rPr>
          <w:rFonts w:hint="cs"/>
          <w:rtl/>
          <w:lang w:bidi="ar-EG"/>
        </w:rPr>
        <w:t>.</w:t>
      </w:r>
      <w:r w:rsidR="002F72CD">
        <w:rPr>
          <w:rFonts w:hint="cs"/>
          <w:rtl/>
          <w:lang w:bidi="ar-EG"/>
        </w:rPr>
        <w:t xml:space="preserve"> وبما أن فواتير معالجة بطاقات التبليغ المستلمة في نهاية </w:t>
      </w:r>
      <w:r w:rsidR="002F1B7F">
        <w:rPr>
          <w:rFonts w:hint="cs"/>
          <w:rtl/>
          <w:lang w:bidi="ar-EG"/>
        </w:rPr>
        <w:t xml:space="preserve">نوفمبر وديسمبر </w:t>
      </w:r>
      <w:r w:rsidR="002F1B7F">
        <w:rPr>
          <w:lang w:bidi="ar-EG"/>
        </w:rPr>
        <w:t>2019</w:t>
      </w:r>
      <w:r w:rsidR="002F1B7F">
        <w:rPr>
          <w:rFonts w:hint="cs"/>
          <w:rtl/>
          <w:lang w:bidi="ar-EG"/>
        </w:rPr>
        <w:t xml:space="preserve"> تصدر في بداية </w:t>
      </w:r>
      <w:r w:rsidR="002F1B7F">
        <w:rPr>
          <w:lang w:bidi="ar-EG"/>
        </w:rPr>
        <w:t>2020</w:t>
      </w:r>
      <w:r w:rsidR="002F1B7F">
        <w:rPr>
          <w:rFonts w:hint="cs"/>
          <w:rtl/>
          <w:lang w:bidi="ar-EG"/>
        </w:rPr>
        <w:t xml:space="preserve">، فإنها لا تؤخذ في الحسبان في </w:t>
      </w:r>
      <w:r w:rsidR="00C501A0">
        <w:rPr>
          <w:rFonts w:hint="cs"/>
          <w:rtl/>
          <w:lang w:bidi="ar-EG"/>
        </w:rPr>
        <w:t xml:space="preserve">بيانات </w:t>
      </w:r>
      <w:r w:rsidR="002F1B7F">
        <w:rPr>
          <w:lang w:bidi="ar-EG"/>
        </w:rPr>
        <w:t>2019</w:t>
      </w:r>
      <w:r w:rsidR="002F1B7F">
        <w:rPr>
          <w:rFonts w:hint="cs"/>
          <w:rtl/>
          <w:lang w:bidi="ar-EG"/>
        </w:rPr>
        <w:t xml:space="preserve"> </w:t>
      </w:r>
      <w:r w:rsidR="00C501A0">
        <w:rPr>
          <w:rFonts w:hint="cs"/>
          <w:rtl/>
          <w:lang w:bidi="ar-EG"/>
        </w:rPr>
        <w:t xml:space="preserve">ولكنها ستظهر في بيانات </w:t>
      </w:r>
      <w:r w:rsidR="00C501A0">
        <w:rPr>
          <w:lang w:bidi="ar-EG"/>
        </w:rPr>
        <w:t>2020</w:t>
      </w:r>
      <w:r w:rsidR="00C501A0">
        <w:rPr>
          <w:rFonts w:hint="cs"/>
          <w:rtl/>
          <w:lang w:bidi="ar-EG"/>
        </w:rPr>
        <w:t xml:space="preserve">. </w:t>
      </w:r>
      <w:r w:rsidR="001D7A1C">
        <w:rPr>
          <w:rFonts w:hint="cs"/>
          <w:rtl/>
          <w:lang w:bidi="ar-EG"/>
        </w:rPr>
        <w:t xml:space="preserve">وكتأكيد أولي، صدرت اعتباراً من </w:t>
      </w:r>
      <w:r w:rsidR="001D7A1C">
        <w:rPr>
          <w:lang w:bidi="ar-EG"/>
        </w:rPr>
        <w:t>24</w:t>
      </w:r>
      <w:r w:rsidR="001D7A1C">
        <w:rPr>
          <w:rFonts w:hint="cs"/>
          <w:rtl/>
          <w:lang w:bidi="ar-EG"/>
        </w:rPr>
        <w:t xml:space="preserve"> مارس </w:t>
      </w:r>
      <w:r w:rsidR="001D7A1C">
        <w:rPr>
          <w:lang w:bidi="ar-EG"/>
        </w:rPr>
        <w:t>2020</w:t>
      </w:r>
      <w:r w:rsidR="001D7A1C">
        <w:rPr>
          <w:rFonts w:hint="cs"/>
          <w:rtl/>
          <w:lang w:bidi="ar-EG"/>
        </w:rPr>
        <w:t xml:space="preserve"> </w:t>
      </w:r>
      <w:r w:rsidR="00EC6641">
        <w:rPr>
          <w:rFonts w:hint="cs"/>
          <w:rtl/>
          <w:lang w:bidi="ar-EG"/>
        </w:rPr>
        <w:t xml:space="preserve">فواتير </w:t>
      </w:r>
      <w:r w:rsidR="001D7A1C">
        <w:rPr>
          <w:rFonts w:hint="cs"/>
          <w:rtl/>
          <w:lang w:bidi="ar-EG"/>
        </w:rPr>
        <w:t xml:space="preserve">بمبلغ </w:t>
      </w:r>
      <w:r w:rsidR="001D7A1C">
        <w:rPr>
          <w:lang w:bidi="ar-EG"/>
        </w:rPr>
        <w:t>4 314</w:t>
      </w:r>
      <w:r w:rsidR="00B868DD">
        <w:rPr>
          <w:lang w:bidi="ar-EG"/>
        </w:rPr>
        <w:t> </w:t>
      </w:r>
      <w:r w:rsidR="001D7A1C">
        <w:rPr>
          <w:lang w:bidi="ar-EG"/>
        </w:rPr>
        <w:t>460</w:t>
      </w:r>
      <w:r w:rsidR="001D7A1C">
        <w:rPr>
          <w:rFonts w:hint="cs"/>
          <w:rtl/>
          <w:lang w:bidi="ar-EG"/>
        </w:rPr>
        <w:t xml:space="preserve"> فرنك سويسري، </w:t>
      </w:r>
      <w:r w:rsidR="00EC6641">
        <w:rPr>
          <w:rFonts w:hint="cs"/>
          <w:rtl/>
          <w:lang w:bidi="ar-EG"/>
        </w:rPr>
        <w:t xml:space="preserve">وهو ما يقابل </w:t>
      </w:r>
      <w:r w:rsidR="00EC6641">
        <w:rPr>
          <w:lang w:bidi="ar-EG"/>
        </w:rPr>
        <w:t>18</w:t>
      </w:r>
      <w:r w:rsidR="00B868DD">
        <w:rPr>
          <w:lang w:bidi="ar-EG"/>
        </w:rPr>
        <w:t> </w:t>
      </w:r>
      <w:r w:rsidR="00EC6641">
        <w:rPr>
          <w:lang w:bidi="ar-EG"/>
        </w:rPr>
        <w:t>798</w:t>
      </w:r>
      <w:r w:rsidR="00B868DD">
        <w:rPr>
          <w:lang w:bidi="ar-EG"/>
        </w:rPr>
        <w:t> </w:t>
      </w:r>
      <w:r w:rsidR="00EC6641">
        <w:rPr>
          <w:lang w:bidi="ar-EG"/>
        </w:rPr>
        <w:t>718</w:t>
      </w:r>
      <w:r w:rsidR="00EC6641">
        <w:rPr>
          <w:rFonts w:hint="cs"/>
          <w:rtl/>
          <w:lang w:bidi="ar-EG"/>
        </w:rPr>
        <w:t xml:space="preserve"> فرنك سويسري</w:t>
      </w:r>
      <w:r w:rsidR="00452FD9">
        <w:rPr>
          <w:rFonts w:hint="cs"/>
          <w:rtl/>
          <w:lang w:bidi="ar-EG"/>
        </w:rPr>
        <w:t xml:space="preserve">، وفقاً لاستكمال خطي على ما تبقى من </w:t>
      </w:r>
      <w:r w:rsidR="00452FD9">
        <w:rPr>
          <w:lang w:bidi="ar-EG"/>
        </w:rPr>
        <w:t>2020</w:t>
      </w:r>
      <w:r w:rsidR="00452FD9">
        <w:rPr>
          <w:rFonts w:hint="cs"/>
          <w:rtl/>
          <w:lang w:bidi="ar-EG"/>
        </w:rPr>
        <w:t>.</w:t>
      </w:r>
    </w:p>
    <w:p w14:paraId="320A9F1D" w14:textId="63F0E375" w:rsidR="002C3051" w:rsidRPr="004419CE" w:rsidRDefault="002C3051" w:rsidP="009B4641">
      <w:pPr>
        <w:rPr>
          <w:rtl/>
          <w:lang w:bidi="ar-EG"/>
        </w:rPr>
      </w:pPr>
      <w:r>
        <w:rPr>
          <w:lang w:bidi="ar-EG"/>
        </w:rPr>
        <w:t>67</w:t>
      </w:r>
      <w:r>
        <w:rPr>
          <w:lang w:bidi="ar-EG"/>
        </w:rPr>
        <w:tab/>
      </w:r>
      <w:r w:rsidR="00452FD9">
        <w:rPr>
          <w:rFonts w:hint="cs"/>
          <w:rtl/>
          <w:lang w:bidi="ar-EG"/>
        </w:rPr>
        <w:t xml:space="preserve">إضافةً إلى ذلك، </w:t>
      </w:r>
      <w:r w:rsidR="00CB24F3">
        <w:rPr>
          <w:rFonts w:hint="cs"/>
          <w:rtl/>
          <w:lang w:bidi="ar-EG"/>
        </w:rPr>
        <w:t>يتضح من التبليغات المقدمة إلى الاتحاد</w:t>
      </w:r>
      <w:r w:rsidR="008F0B45">
        <w:rPr>
          <w:rFonts w:hint="cs"/>
          <w:rtl/>
          <w:lang w:bidi="ar-EG"/>
        </w:rPr>
        <w:t xml:space="preserve"> </w:t>
      </w:r>
      <w:r w:rsidR="00A96C57">
        <w:rPr>
          <w:rFonts w:hint="cs"/>
          <w:rtl/>
          <w:lang w:bidi="ar-EG"/>
        </w:rPr>
        <w:t>جنوح</w:t>
      </w:r>
      <w:r w:rsidR="008F0B45">
        <w:rPr>
          <w:rFonts w:hint="cs"/>
          <w:rtl/>
          <w:lang w:bidi="ar-EG"/>
        </w:rPr>
        <w:t xml:space="preserve"> دوائر الصناعة الفضائية لاستخدام السواتل غير المستقرة بالنسبة إلى الأرض أكثر </w:t>
      </w:r>
      <w:r w:rsidR="00CB24F3">
        <w:rPr>
          <w:rFonts w:hint="cs"/>
          <w:rtl/>
          <w:lang w:bidi="ar-EG"/>
        </w:rPr>
        <w:t>من السواتل المستقرة بالنسبة إلى الأرض</w:t>
      </w:r>
      <w:r>
        <w:rPr>
          <w:rFonts w:hint="cs"/>
          <w:rtl/>
          <w:lang w:bidi="ar-EG"/>
        </w:rPr>
        <w:t>.</w:t>
      </w:r>
      <w:r w:rsidR="00A96C57">
        <w:rPr>
          <w:rFonts w:hint="cs"/>
          <w:rtl/>
          <w:lang w:bidi="ar-EG"/>
        </w:rPr>
        <w:t xml:space="preserve"> وفي عام </w:t>
      </w:r>
      <w:r w:rsidR="00A96C57">
        <w:rPr>
          <w:lang w:bidi="ar-EG"/>
        </w:rPr>
        <w:t>2019</w:t>
      </w:r>
      <w:r w:rsidR="00A96C57">
        <w:rPr>
          <w:rFonts w:hint="cs"/>
          <w:rtl/>
          <w:lang w:bidi="ar-EG"/>
        </w:rPr>
        <w:t xml:space="preserve">، وللمرة الأولى منذ عشر سنوات، انخفض عدد طلبات التنسيق </w:t>
      </w:r>
      <w:r w:rsidR="00CE7C95">
        <w:rPr>
          <w:rFonts w:hint="cs"/>
          <w:rtl/>
          <w:lang w:bidi="ar-EG"/>
        </w:rPr>
        <w:t xml:space="preserve">المتعلقة بالسواتل المستقرة بالنسبة إلى الأرض مقارنة </w:t>
      </w:r>
      <w:r w:rsidR="00940E25">
        <w:rPr>
          <w:rFonts w:hint="cs"/>
          <w:rtl/>
          <w:lang w:bidi="ar-EG"/>
        </w:rPr>
        <w:t xml:space="preserve">بالعام السابق. وفي المقابل، ارتفع عدد الطلبات المتعلقة بالسواتل غير المستقرة بالنسبة إلى الأرض، </w:t>
      </w:r>
      <w:r w:rsidR="000A1C47">
        <w:rPr>
          <w:rFonts w:hint="cs"/>
          <w:rtl/>
          <w:lang w:bidi="ar-EG"/>
        </w:rPr>
        <w:t>ولكن معالجة بطاقات التبليغ عنها تكون عموماً أقل تكلفةً من معالجة بطاقات التبليغ عن السواتل المستقرة بالنسبة إلى الأرض.</w:t>
      </w:r>
    </w:p>
    <w:p w14:paraId="466C17F2" w14:textId="77777777" w:rsidR="009C1E5D" w:rsidRPr="004419CE" w:rsidRDefault="009C1E5D" w:rsidP="009C1E5D">
      <w:pPr>
        <w:pStyle w:val="Headingb"/>
      </w:pPr>
      <w:r w:rsidRPr="004419CE">
        <w:rPr>
          <w:rFonts w:hint="cs"/>
          <w:rtl/>
        </w:rPr>
        <w:t>إيرادات الفوائد</w:t>
      </w:r>
    </w:p>
    <w:p w14:paraId="3BDF7D2D" w14:textId="57CBE665" w:rsidR="009C1E5D" w:rsidRPr="004419CE" w:rsidRDefault="002C3051" w:rsidP="009C1E5D">
      <w:pPr>
        <w:rPr>
          <w:rtl/>
        </w:rPr>
      </w:pPr>
      <w:r>
        <w:rPr>
          <w:lang w:bidi="ar-EG"/>
        </w:rPr>
        <w:t>68</w:t>
      </w:r>
      <w:r w:rsidR="009C1E5D" w:rsidRPr="004419CE">
        <w:rPr>
          <w:rtl/>
          <w:lang w:bidi="ar-EG"/>
        </w:rPr>
        <w:tab/>
      </w:r>
      <w:r w:rsidR="009C1E5D" w:rsidRPr="004419CE">
        <w:rPr>
          <w:rFonts w:hint="cs"/>
          <w:rtl/>
          <w:lang w:bidi="ar-EG"/>
        </w:rPr>
        <w:t>تحددت</w:t>
      </w:r>
      <w:r w:rsidR="009C1E5D" w:rsidRPr="004419CE">
        <w:rPr>
          <w:rtl/>
          <w:lang w:bidi="ar-EG"/>
        </w:rPr>
        <w:t xml:space="preserve"> إيرادات الفوائد المدرجة في الميزانية</w:t>
      </w:r>
      <w:r w:rsidR="009C1E5D" w:rsidRPr="004419CE">
        <w:rPr>
          <w:rFonts w:hint="cs"/>
          <w:rtl/>
          <w:lang w:bidi="ar-EG"/>
        </w:rPr>
        <w:t xml:space="preserve"> بمبلغ</w:t>
      </w:r>
      <w:r w:rsidR="009C1E5D" w:rsidRPr="004419CE">
        <w:rPr>
          <w:rtl/>
          <w:lang w:bidi="ar-EG"/>
        </w:rPr>
        <w:t xml:space="preserve"> </w:t>
      </w:r>
      <w:r w:rsidR="009C1E5D" w:rsidRPr="004419CE">
        <w:rPr>
          <w:lang w:bidi="ar-EG"/>
        </w:rPr>
        <w:t>0,3</w:t>
      </w:r>
      <w:r w:rsidR="009C1E5D" w:rsidRPr="004419CE">
        <w:rPr>
          <w:rtl/>
          <w:lang w:bidi="ar-EG"/>
        </w:rPr>
        <w:t xml:space="preserve"> مليون فرنك سويسري. وبلغت الإيرادات الفعلية </w:t>
      </w:r>
      <w:r>
        <w:rPr>
          <w:lang w:bidi="ar-EG"/>
        </w:rPr>
        <w:t>408</w:t>
      </w:r>
      <w:r w:rsidR="00B868DD">
        <w:rPr>
          <w:lang w:bidi="ar-EG"/>
        </w:rPr>
        <w:t> </w:t>
      </w:r>
      <w:r w:rsidR="009C1E5D" w:rsidRPr="004419CE">
        <w:rPr>
          <w:lang w:bidi="ar-EG"/>
        </w:rPr>
        <w:t>000</w:t>
      </w:r>
      <w:r w:rsidR="009C1E5D" w:rsidRPr="004419CE">
        <w:rPr>
          <w:rtl/>
          <w:lang w:bidi="ar-EG"/>
        </w:rPr>
        <w:t xml:space="preserve"> فرنك سويسري </w:t>
      </w:r>
      <w:r w:rsidR="009C1E5D" w:rsidRPr="00764E0B">
        <w:rPr>
          <w:rtl/>
          <w:lang w:bidi="ar-EG"/>
        </w:rPr>
        <w:t xml:space="preserve">(مقابل </w:t>
      </w:r>
      <w:r>
        <w:rPr>
          <w:lang w:bidi="ar-EG"/>
        </w:rPr>
        <w:t>377</w:t>
      </w:r>
      <w:r w:rsidR="00B868DD">
        <w:rPr>
          <w:lang w:bidi="ar-EG"/>
        </w:rPr>
        <w:t> </w:t>
      </w:r>
      <w:r w:rsidR="009C1E5D" w:rsidRPr="00764E0B">
        <w:rPr>
          <w:lang w:bidi="ar-EG"/>
        </w:rPr>
        <w:t>000</w:t>
      </w:r>
      <w:r w:rsidR="009C1E5D" w:rsidRPr="00764E0B">
        <w:rPr>
          <w:rtl/>
          <w:lang w:bidi="ar-EG"/>
        </w:rPr>
        <w:t xml:space="preserve"> فرنك سويسري في عام </w:t>
      </w:r>
      <w:r w:rsidR="009C1E5D">
        <w:rPr>
          <w:lang w:bidi="ar-EG"/>
        </w:rPr>
        <w:t>201</w:t>
      </w:r>
      <w:r>
        <w:rPr>
          <w:lang w:bidi="ar-EG"/>
        </w:rPr>
        <w:t>8</w:t>
      </w:r>
      <w:r w:rsidR="009C1E5D" w:rsidRPr="00764E0B">
        <w:rPr>
          <w:rtl/>
          <w:lang w:bidi="ar-EG"/>
        </w:rPr>
        <w:t>).</w:t>
      </w:r>
      <w:r w:rsidR="009C1E5D" w:rsidRPr="004419CE">
        <w:rPr>
          <w:rtl/>
          <w:lang w:bidi="ar-EG"/>
        </w:rPr>
        <w:t xml:space="preserve"> </w:t>
      </w:r>
      <w:r w:rsidR="009C1E5D">
        <w:rPr>
          <w:rFonts w:hint="cs"/>
          <w:rtl/>
          <w:lang w:bidi="ar-EG"/>
        </w:rPr>
        <w:t>وعلى الرغم من وضع لم يتغير ل</w:t>
      </w:r>
      <w:r w:rsidR="009C1E5D" w:rsidRPr="00307DFF">
        <w:rPr>
          <w:rFonts w:hint="cs"/>
          <w:rtl/>
          <w:lang w:bidi="ar-EG"/>
        </w:rPr>
        <w:t>شروط السوق المتعلقة بالفرنك السويسري</w:t>
      </w:r>
      <w:r w:rsidR="009C1E5D">
        <w:rPr>
          <w:rFonts w:hint="cs"/>
          <w:rtl/>
          <w:lang w:bidi="ar-EG"/>
        </w:rPr>
        <w:t>، تمكن الاتحاد من القيام ببعض الودائع بالدولار الأمريكي حيث يمكن منح أسعار بعائد جيد.</w:t>
      </w:r>
    </w:p>
    <w:p w14:paraId="07D1EE29" w14:textId="77777777" w:rsidR="009C1E5D" w:rsidRPr="004419CE" w:rsidRDefault="009C1E5D" w:rsidP="009C1E5D">
      <w:pPr>
        <w:pStyle w:val="Headingb"/>
        <w:rPr>
          <w:rtl/>
        </w:rPr>
      </w:pPr>
      <w:bookmarkStart w:id="1071" w:name="_Toc452156675"/>
      <w:r w:rsidRPr="004419CE">
        <w:rPr>
          <w:rtl/>
        </w:rPr>
        <w:t>النفقات</w:t>
      </w:r>
      <w:bookmarkEnd w:id="1071"/>
    </w:p>
    <w:p w14:paraId="1BAA40F6" w14:textId="77515D3A" w:rsidR="009C1E5D" w:rsidRPr="004419CE" w:rsidRDefault="002C3051" w:rsidP="009C1E5D">
      <w:pPr>
        <w:rPr>
          <w:rtl/>
          <w:lang w:bidi="ar-EG"/>
        </w:rPr>
      </w:pPr>
      <w:r>
        <w:rPr>
          <w:lang w:bidi="ar-EG"/>
        </w:rPr>
        <w:t>69</w:t>
      </w:r>
      <w:r w:rsidR="009C1E5D" w:rsidRPr="004419CE">
        <w:rPr>
          <w:rtl/>
          <w:lang w:bidi="ar-EG"/>
        </w:rPr>
        <w:tab/>
        <w:t xml:space="preserve">ترد المعلومات المتعلقة بالنفقات في الملاحظة </w:t>
      </w:r>
      <w:r w:rsidR="009C1E5D" w:rsidRPr="004419CE">
        <w:rPr>
          <w:lang w:bidi="ar-EG"/>
        </w:rPr>
        <w:t>23</w:t>
      </w:r>
      <w:r w:rsidR="009C1E5D" w:rsidRPr="004419CE">
        <w:rPr>
          <w:rtl/>
          <w:lang w:bidi="ar-EG"/>
        </w:rPr>
        <w:t>.</w:t>
      </w:r>
    </w:p>
    <w:p w14:paraId="6D8ADB55" w14:textId="6C4791CF" w:rsidR="009C1E5D" w:rsidRPr="004419CE" w:rsidRDefault="002C3051" w:rsidP="009C1E5D">
      <w:pPr>
        <w:rPr>
          <w:rtl/>
          <w:lang w:bidi="ar-EG"/>
        </w:rPr>
      </w:pPr>
      <w:r>
        <w:rPr>
          <w:lang w:bidi="ar-EG"/>
        </w:rPr>
        <w:t>70</w:t>
      </w:r>
      <w:r w:rsidR="009C1E5D" w:rsidRPr="004419CE">
        <w:rPr>
          <w:rtl/>
          <w:lang w:bidi="ar-EG"/>
        </w:rPr>
        <w:tab/>
      </w:r>
      <w:r w:rsidR="009C1E5D">
        <w:rPr>
          <w:rFonts w:hint="cs"/>
          <w:rtl/>
          <w:lang w:bidi="ar-EG"/>
        </w:rPr>
        <w:t>بلغ مجموع نفقات مكتب</w:t>
      </w:r>
      <w:r w:rsidR="009C1E5D" w:rsidRPr="004419CE">
        <w:rPr>
          <w:rFonts w:hint="cs"/>
          <w:rtl/>
          <w:lang w:bidi="ar-EG"/>
        </w:rPr>
        <w:t xml:space="preserve"> </w:t>
      </w:r>
      <w:r w:rsidR="009C1E5D">
        <w:rPr>
          <w:rFonts w:hint="cs"/>
          <w:rtl/>
          <w:lang w:bidi="ar-EG"/>
        </w:rPr>
        <w:t xml:space="preserve">تقييس الاتصالات </w:t>
      </w:r>
      <w:r w:rsidR="009C1E5D">
        <w:rPr>
          <w:lang w:bidi="ar-EG"/>
        </w:rPr>
        <w:t>(TSB)</w:t>
      </w:r>
      <w:r w:rsidR="009C1E5D">
        <w:rPr>
          <w:rFonts w:hint="cs"/>
          <w:rtl/>
        </w:rPr>
        <w:t xml:space="preserve"> </w:t>
      </w:r>
      <w:r w:rsidR="009C1E5D" w:rsidRPr="00273B3F">
        <w:rPr>
          <w:lang w:bidi="ar-EG"/>
        </w:rPr>
        <w:t>13,</w:t>
      </w:r>
      <w:r w:rsidR="00480711">
        <w:rPr>
          <w:lang w:bidi="ar-EG"/>
        </w:rPr>
        <w:t>46</w:t>
      </w:r>
      <w:r w:rsidR="009C1E5D" w:rsidRPr="00273B3F">
        <w:rPr>
          <w:rFonts w:hint="cs"/>
          <w:rtl/>
        </w:rPr>
        <w:t xml:space="preserve"> مليون فرنك سويسري في </w:t>
      </w:r>
      <w:r w:rsidR="009C1E5D" w:rsidRPr="00273B3F">
        <w:t>201</w:t>
      </w:r>
      <w:r w:rsidR="00480711">
        <w:t>9</w:t>
      </w:r>
      <w:r w:rsidR="009C1E5D" w:rsidRPr="00273B3F">
        <w:rPr>
          <w:rFonts w:hint="cs"/>
          <w:rtl/>
        </w:rPr>
        <w:t xml:space="preserve"> أو </w:t>
      </w:r>
      <w:r w:rsidR="009C1E5D" w:rsidRPr="00273B3F">
        <w:t>9</w:t>
      </w:r>
      <w:r w:rsidR="00480711">
        <w:t>9,</w:t>
      </w:r>
      <w:r w:rsidR="009C1E5D" w:rsidRPr="00273B3F">
        <w:t>8</w:t>
      </w:r>
      <w:r w:rsidR="009C1E5D" w:rsidRPr="00273B3F">
        <w:rPr>
          <w:rFonts w:hint="cs"/>
          <w:rtl/>
        </w:rPr>
        <w:t xml:space="preserve"> في المائة من الميزانية المعتمدة البالغة </w:t>
      </w:r>
      <w:r w:rsidR="009C1E5D" w:rsidRPr="00273B3F">
        <w:t>13,</w:t>
      </w:r>
      <w:r w:rsidR="00480711">
        <w:t>48</w:t>
      </w:r>
      <w:r w:rsidR="009C1E5D" w:rsidRPr="00273B3F">
        <w:rPr>
          <w:rFonts w:hint="cs"/>
          <w:rtl/>
        </w:rPr>
        <w:t xml:space="preserve"> مليون فرنك سويسري</w:t>
      </w:r>
      <w:r w:rsidR="00BC5774">
        <w:rPr>
          <w:rFonts w:hint="cs"/>
          <w:rtl/>
        </w:rPr>
        <w:t>.</w:t>
      </w:r>
    </w:p>
    <w:p w14:paraId="4315E956" w14:textId="396D94FE" w:rsidR="00480711" w:rsidRDefault="00480711" w:rsidP="009C1E5D">
      <w:pPr>
        <w:rPr>
          <w:rtl/>
          <w:lang w:bidi="ar-EG"/>
        </w:rPr>
      </w:pPr>
      <w:r>
        <w:rPr>
          <w:lang w:bidi="ar-EG"/>
        </w:rPr>
        <w:t>71</w:t>
      </w:r>
      <w:r>
        <w:rPr>
          <w:lang w:bidi="ar-EG"/>
        </w:rPr>
        <w:tab/>
      </w:r>
      <w:r w:rsidR="00BC5774">
        <w:rPr>
          <w:rFonts w:hint="cs"/>
          <w:rtl/>
          <w:lang w:bidi="ar-EG"/>
        </w:rPr>
        <w:t xml:space="preserve">وفي عام </w:t>
      </w:r>
      <w:r w:rsidR="00BC5774">
        <w:rPr>
          <w:lang w:bidi="ar-EG"/>
        </w:rPr>
        <w:t>2019</w:t>
      </w:r>
      <w:r w:rsidR="00BC5774">
        <w:rPr>
          <w:rFonts w:hint="cs"/>
          <w:rtl/>
          <w:lang w:bidi="ar-EG"/>
        </w:rPr>
        <w:t xml:space="preserve">، </w:t>
      </w:r>
      <w:r w:rsidR="00E64F26">
        <w:rPr>
          <w:rFonts w:hint="cs"/>
          <w:rtl/>
          <w:lang w:bidi="ar-EG"/>
        </w:rPr>
        <w:t>شهد قطاع الاتصالات الراديوية فترة حافلة بالأنشطة</w:t>
      </w:r>
      <w:r w:rsidR="00241247">
        <w:rPr>
          <w:rFonts w:hint="cs"/>
          <w:rtl/>
          <w:lang w:bidi="ar-EG"/>
        </w:rPr>
        <w:t xml:space="preserve"> شملت عقد المؤتمر العالمي للاتصالات الراديوية وجمعية الاتصالات الراديوية والاجتماع التحضيري للمؤتمر. وركز جزء كبير من </w:t>
      </w:r>
      <w:r w:rsidR="006C65B7">
        <w:rPr>
          <w:rFonts w:hint="cs"/>
          <w:rtl/>
          <w:lang w:bidi="ar-EG"/>
        </w:rPr>
        <w:t>أ</w:t>
      </w:r>
      <w:r w:rsidR="00241247">
        <w:rPr>
          <w:rFonts w:hint="cs"/>
          <w:rtl/>
          <w:lang w:bidi="ar-EG"/>
        </w:rPr>
        <w:t>عم</w:t>
      </w:r>
      <w:r w:rsidR="006C65B7">
        <w:rPr>
          <w:rFonts w:hint="cs"/>
          <w:rtl/>
          <w:lang w:bidi="ar-EG"/>
        </w:rPr>
        <w:t>ا</w:t>
      </w:r>
      <w:r w:rsidR="00241247">
        <w:rPr>
          <w:rFonts w:hint="cs"/>
          <w:rtl/>
          <w:lang w:bidi="ar-EG"/>
        </w:rPr>
        <w:t xml:space="preserve">ل المكتب على هذه </w:t>
      </w:r>
      <w:r w:rsidR="006C65B7">
        <w:rPr>
          <w:rFonts w:hint="cs"/>
          <w:rtl/>
          <w:lang w:bidi="ar-EG"/>
        </w:rPr>
        <w:t>الأحداث</w:t>
      </w:r>
      <w:r>
        <w:rPr>
          <w:rFonts w:hint="cs"/>
          <w:rtl/>
          <w:lang w:bidi="ar-EG"/>
        </w:rPr>
        <w:t>.</w:t>
      </w:r>
    </w:p>
    <w:p w14:paraId="4742C7E6" w14:textId="0E5CC755" w:rsidR="00480711" w:rsidRDefault="00480711" w:rsidP="00480711">
      <w:pPr>
        <w:rPr>
          <w:rtl/>
          <w:lang w:bidi="ar-EG"/>
        </w:rPr>
      </w:pPr>
      <w:r>
        <w:rPr>
          <w:lang w:bidi="ar-EG"/>
        </w:rPr>
        <w:t>72</w:t>
      </w:r>
      <w:r>
        <w:rPr>
          <w:lang w:bidi="ar-EG"/>
        </w:rPr>
        <w:tab/>
      </w:r>
      <w:r>
        <w:rPr>
          <w:rFonts w:hint="cs"/>
          <w:rtl/>
          <w:lang w:bidi="ar-EG"/>
        </w:rPr>
        <w:t>و</w:t>
      </w:r>
      <w:r w:rsidRPr="00480711">
        <w:rPr>
          <w:rFonts w:hint="cs"/>
          <w:rtl/>
        </w:rPr>
        <w:t xml:space="preserve">بلغ مجموع نفقات </w:t>
      </w:r>
      <w:r w:rsidR="006C65B7">
        <w:rPr>
          <w:rFonts w:hint="cs"/>
          <w:rtl/>
        </w:rPr>
        <w:t xml:space="preserve">أنشطة </w:t>
      </w:r>
      <w:r w:rsidR="006C65B7">
        <w:rPr>
          <w:rFonts w:hint="cs"/>
          <w:rtl/>
          <w:lang w:bidi="ar-EG"/>
        </w:rPr>
        <w:t>قطاع</w:t>
      </w:r>
      <w:r w:rsidRPr="00480711">
        <w:rPr>
          <w:rFonts w:hint="cs"/>
          <w:rtl/>
          <w:lang w:bidi="ar-EG"/>
        </w:rPr>
        <w:t xml:space="preserve"> الاتصالات الراديوية </w:t>
      </w:r>
      <w:r>
        <w:rPr>
          <w:lang w:bidi="ar-EG"/>
        </w:rPr>
        <w:t>28</w:t>
      </w:r>
      <w:r w:rsidRPr="00480711">
        <w:rPr>
          <w:rFonts w:hint="cs"/>
          <w:rtl/>
        </w:rPr>
        <w:t xml:space="preserve"> مليون فرنك سويسري في </w:t>
      </w:r>
      <w:r w:rsidRPr="00480711">
        <w:rPr>
          <w:lang w:bidi="ar-EG"/>
        </w:rPr>
        <w:t>201</w:t>
      </w:r>
      <w:r>
        <w:rPr>
          <w:lang w:bidi="ar-EG"/>
        </w:rPr>
        <w:t>9</w:t>
      </w:r>
      <w:r w:rsidRPr="00480711">
        <w:rPr>
          <w:rFonts w:hint="cs"/>
          <w:rtl/>
        </w:rPr>
        <w:t xml:space="preserve"> أو </w:t>
      </w:r>
      <w:r>
        <w:rPr>
          <w:lang w:bidi="ar-EG"/>
        </w:rPr>
        <w:t>89</w:t>
      </w:r>
      <w:r w:rsidRPr="00480711">
        <w:rPr>
          <w:rFonts w:hint="cs"/>
          <w:rtl/>
        </w:rPr>
        <w:t xml:space="preserve"> في المائة من الميزانية المعتمدة البالغة </w:t>
      </w:r>
      <w:r>
        <w:rPr>
          <w:lang w:bidi="ar-EG"/>
        </w:rPr>
        <w:t>31,5</w:t>
      </w:r>
      <w:r w:rsidRPr="00480711">
        <w:rPr>
          <w:rFonts w:hint="cs"/>
          <w:rtl/>
        </w:rPr>
        <w:t xml:space="preserve"> مليون.</w:t>
      </w:r>
    </w:p>
    <w:p w14:paraId="5D852B02" w14:textId="43C3991C" w:rsidR="00480711" w:rsidRDefault="00480711" w:rsidP="00480711">
      <w:pPr>
        <w:rPr>
          <w:rtl/>
          <w:lang w:bidi="ar-EG"/>
        </w:rPr>
      </w:pPr>
      <w:r>
        <w:rPr>
          <w:lang w:bidi="ar-EG"/>
        </w:rPr>
        <w:t>73</w:t>
      </w:r>
      <w:r>
        <w:rPr>
          <w:lang w:bidi="ar-EG"/>
        </w:rPr>
        <w:tab/>
      </w:r>
      <w:r w:rsidR="00B655BC">
        <w:rPr>
          <w:rFonts w:hint="cs"/>
          <w:rtl/>
          <w:lang w:bidi="ar-EG"/>
        </w:rPr>
        <w:t xml:space="preserve">ولضمان تنفيذ أعمال مكتب تنمية الاتصالات بأكبر </w:t>
      </w:r>
      <w:r w:rsidR="00DA0347">
        <w:rPr>
          <w:rFonts w:hint="cs"/>
          <w:rtl/>
          <w:lang w:bidi="ar-EG"/>
        </w:rPr>
        <w:t xml:space="preserve">قدر من الكفاءة الممكنة ومع تحقيق نتائج ملموسة </w:t>
      </w:r>
      <w:r w:rsidR="004F7D16">
        <w:rPr>
          <w:rFonts w:hint="cs"/>
          <w:rtl/>
          <w:lang w:bidi="ar-EG"/>
        </w:rPr>
        <w:t>و</w:t>
      </w:r>
      <w:r w:rsidR="00DA0347">
        <w:rPr>
          <w:rFonts w:hint="cs"/>
          <w:rtl/>
          <w:lang w:bidi="ar-EG"/>
        </w:rPr>
        <w:t>قابلة للقياس و</w:t>
      </w:r>
      <w:r w:rsidR="004F7D16">
        <w:rPr>
          <w:rFonts w:hint="cs"/>
          <w:rtl/>
          <w:lang w:bidi="ar-EG"/>
        </w:rPr>
        <w:t>تحدث أثراً، عزز المكتب نهج</w:t>
      </w:r>
      <w:r w:rsidR="00E309FF">
        <w:rPr>
          <w:rFonts w:hint="cs"/>
          <w:rtl/>
          <w:lang w:bidi="ar-EG"/>
        </w:rPr>
        <w:t>ه</w:t>
      </w:r>
      <w:r w:rsidR="004F7D16">
        <w:rPr>
          <w:rFonts w:hint="cs"/>
          <w:rtl/>
          <w:lang w:bidi="ar-EG"/>
        </w:rPr>
        <w:t xml:space="preserve"> </w:t>
      </w:r>
      <w:r w:rsidR="00E309FF">
        <w:rPr>
          <w:rFonts w:hint="cs"/>
          <w:rtl/>
          <w:lang w:bidi="ar-EG"/>
        </w:rPr>
        <w:t>المتمثل في ال</w:t>
      </w:r>
      <w:r w:rsidR="004F7D16">
        <w:rPr>
          <w:rFonts w:hint="cs"/>
          <w:rtl/>
          <w:lang w:bidi="ar-EG"/>
        </w:rPr>
        <w:t>إدار</w:t>
      </w:r>
      <w:r w:rsidR="00E309FF">
        <w:rPr>
          <w:rFonts w:hint="cs"/>
          <w:rtl/>
          <w:lang w:bidi="ar-EG"/>
        </w:rPr>
        <w:t>ة</w:t>
      </w:r>
      <w:r w:rsidR="004F7D16">
        <w:rPr>
          <w:rFonts w:hint="cs"/>
          <w:rtl/>
          <w:lang w:bidi="ar-EG"/>
        </w:rPr>
        <w:t xml:space="preserve"> القائمة على النتائج </w:t>
      </w:r>
      <w:r w:rsidR="00E309FF">
        <w:rPr>
          <w:rFonts w:hint="cs"/>
          <w:rtl/>
          <w:lang w:bidi="ar-EG"/>
        </w:rPr>
        <w:t>إزاء تخطيط المشاريع وتنفيذها ورصدها وتقييمها</w:t>
      </w:r>
      <w:r w:rsidR="00194890">
        <w:rPr>
          <w:rFonts w:hint="cs"/>
          <w:rtl/>
          <w:lang w:bidi="ar-EG"/>
        </w:rPr>
        <w:t xml:space="preserve">، ووضع نظرية تغيير لكل أولوية من </w:t>
      </w:r>
      <w:r w:rsidR="00B85737">
        <w:rPr>
          <w:rFonts w:hint="cs"/>
          <w:rtl/>
          <w:lang w:bidi="ar-EG"/>
        </w:rPr>
        <w:t xml:space="preserve">أولوياته </w:t>
      </w:r>
      <w:proofErr w:type="spellStart"/>
      <w:r w:rsidR="00B85737">
        <w:rPr>
          <w:rFonts w:hint="cs"/>
          <w:rtl/>
          <w:lang w:bidi="ar-EG"/>
        </w:rPr>
        <w:t>المواضيعية</w:t>
      </w:r>
      <w:proofErr w:type="spellEnd"/>
      <w:r>
        <w:rPr>
          <w:rFonts w:hint="cs"/>
          <w:rtl/>
          <w:lang w:bidi="ar-EG"/>
        </w:rPr>
        <w:t>.</w:t>
      </w:r>
    </w:p>
    <w:p w14:paraId="717FCE8D" w14:textId="42DE0C1E" w:rsidR="009C1E5D" w:rsidRPr="004419CE" w:rsidRDefault="00480711" w:rsidP="009C1E5D">
      <w:pPr>
        <w:rPr>
          <w:lang w:bidi="ar-EG"/>
        </w:rPr>
      </w:pPr>
      <w:r>
        <w:rPr>
          <w:lang w:bidi="ar-EG"/>
        </w:rPr>
        <w:t>74</w:t>
      </w:r>
      <w:r w:rsidR="009C1E5D">
        <w:rPr>
          <w:lang w:bidi="ar-EG"/>
        </w:rPr>
        <w:tab/>
      </w:r>
      <w:r w:rsidR="009C1E5D">
        <w:rPr>
          <w:rFonts w:hint="cs"/>
          <w:rtl/>
          <w:lang w:bidi="ar-EG"/>
        </w:rPr>
        <w:t>وبلغ</w:t>
      </w:r>
      <w:r w:rsidR="009C1E5D">
        <w:rPr>
          <w:rFonts w:hint="cs"/>
          <w:rtl/>
        </w:rPr>
        <w:t xml:space="preserve"> مجموع نفقات مكتب تنمية الاتصالات </w:t>
      </w:r>
      <w:r w:rsidRPr="00084365">
        <w:rPr>
          <w:rFonts w:ascii="Calibri" w:eastAsia="Times New Roman" w:hAnsi="Calibri"/>
          <w:szCs w:val="20"/>
          <w:lang w:eastAsia="en-US"/>
        </w:rPr>
        <w:t>27</w:t>
      </w:r>
      <w:r>
        <w:rPr>
          <w:rFonts w:ascii="Calibri" w:eastAsia="Times New Roman" w:hAnsi="Calibri"/>
          <w:szCs w:val="20"/>
          <w:lang w:eastAsia="en-US"/>
        </w:rPr>
        <w:t>,</w:t>
      </w:r>
      <w:r w:rsidRPr="00084365">
        <w:rPr>
          <w:rFonts w:ascii="Calibri" w:eastAsia="Times New Roman" w:hAnsi="Calibri"/>
          <w:szCs w:val="20"/>
          <w:lang w:eastAsia="en-US"/>
        </w:rPr>
        <w:t>2</w:t>
      </w:r>
      <w:r w:rsidR="009C1E5D">
        <w:rPr>
          <w:rFonts w:hint="cs"/>
          <w:rtl/>
        </w:rPr>
        <w:t xml:space="preserve"> مليون فرنك سويسري في </w:t>
      </w:r>
      <w:r w:rsidR="009C1E5D">
        <w:t>201</w:t>
      </w:r>
      <w:r>
        <w:t>9</w:t>
      </w:r>
      <w:r w:rsidR="009C1E5D">
        <w:rPr>
          <w:rFonts w:hint="cs"/>
          <w:rtl/>
        </w:rPr>
        <w:t xml:space="preserve"> أو </w:t>
      </w:r>
      <w:r w:rsidR="009C1E5D">
        <w:t>9</w:t>
      </w:r>
      <w:r>
        <w:t>5</w:t>
      </w:r>
      <w:r w:rsidR="009C1E5D">
        <w:t>,</w:t>
      </w:r>
      <w:r>
        <w:t>1</w:t>
      </w:r>
      <w:r w:rsidR="009C1E5D">
        <w:rPr>
          <w:rFonts w:hint="cs"/>
          <w:rtl/>
        </w:rPr>
        <w:t xml:space="preserve"> في المائة من الميزانية المعتمدة البالغة </w:t>
      </w:r>
      <w:r w:rsidR="009C1E5D">
        <w:t>2</w:t>
      </w:r>
      <w:r>
        <w:t>8</w:t>
      </w:r>
      <w:r w:rsidR="009C1E5D">
        <w:t>,</w:t>
      </w:r>
      <w:r>
        <w:t>6</w:t>
      </w:r>
      <w:r w:rsidR="009C1E5D">
        <w:rPr>
          <w:rFonts w:hint="cs"/>
          <w:rtl/>
        </w:rPr>
        <w:t xml:space="preserve"> مليون فرنك سويسري.</w:t>
      </w:r>
    </w:p>
    <w:p w14:paraId="4F23F6D3" w14:textId="060F115B" w:rsidR="009C1E5D" w:rsidRPr="004419CE" w:rsidRDefault="009C1E5D" w:rsidP="009C1E5D">
      <w:pPr>
        <w:pStyle w:val="Headingb"/>
      </w:pPr>
      <w:bookmarkStart w:id="1072" w:name="_Toc452156676"/>
      <w:r w:rsidRPr="004419CE">
        <w:rPr>
          <w:rtl/>
        </w:rPr>
        <w:t>النفقات غير المنظورة في الميزانية</w:t>
      </w:r>
      <w:bookmarkEnd w:id="1072"/>
    </w:p>
    <w:p w14:paraId="31C0E361" w14:textId="733BE0E2" w:rsidR="009C1E5D" w:rsidRPr="004419CE" w:rsidRDefault="00480711" w:rsidP="009C1E5D">
      <w:pPr>
        <w:rPr>
          <w:rtl/>
          <w:lang w:bidi="ar-EG"/>
        </w:rPr>
      </w:pPr>
      <w:r>
        <w:rPr>
          <w:lang w:bidi="ar-EG"/>
        </w:rPr>
        <w:t>75</w:t>
      </w:r>
      <w:r w:rsidR="009C1E5D" w:rsidRPr="004419CE">
        <w:rPr>
          <w:rtl/>
          <w:lang w:bidi="ar-EG"/>
        </w:rPr>
        <w:tab/>
        <w:t xml:space="preserve">أدرج مبلغ </w:t>
      </w:r>
      <w:r w:rsidRPr="00C50C79">
        <w:rPr>
          <w:rFonts w:ascii="Calibri" w:eastAsia="Times New Roman" w:hAnsi="Calibri"/>
          <w:szCs w:val="20"/>
          <w:lang w:eastAsia="en-US"/>
        </w:rPr>
        <w:t>71</w:t>
      </w:r>
      <w:r>
        <w:rPr>
          <w:rFonts w:ascii="Calibri" w:eastAsia="Times New Roman" w:hAnsi="Calibri"/>
          <w:szCs w:val="20"/>
          <w:lang w:eastAsia="en-US"/>
        </w:rPr>
        <w:t>,</w:t>
      </w:r>
      <w:r w:rsidRPr="00C50C79">
        <w:rPr>
          <w:rFonts w:ascii="Calibri" w:eastAsia="Times New Roman" w:hAnsi="Calibri"/>
          <w:szCs w:val="20"/>
          <w:lang w:eastAsia="en-US"/>
        </w:rPr>
        <w:t>69</w:t>
      </w:r>
      <w:r w:rsidR="009C1E5D" w:rsidRPr="004419CE">
        <w:rPr>
          <w:rtl/>
          <w:lang w:bidi="ar-EG"/>
        </w:rPr>
        <w:t> مليون فرنك سويسري بمثابة نفقات لتسوية احتياطي خدمات التأمين الصحي بعد انتهاء مدة خدمة الموظفين</w:t>
      </w:r>
      <w:r w:rsidR="009C1E5D" w:rsidRPr="004419CE">
        <w:rPr>
          <w:rFonts w:hint="cs"/>
          <w:rtl/>
          <w:lang w:bidi="ar-EG"/>
        </w:rPr>
        <w:t> </w:t>
      </w:r>
      <w:r w:rsidR="009C1E5D" w:rsidRPr="004419CE">
        <w:rPr>
          <w:lang w:bidi="ar-EG"/>
        </w:rPr>
        <w:t>(ASHI)</w:t>
      </w:r>
      <w:r w:rsidR="009C1E5D" w:rsidRPr="004419CE">
        <w:rPr>
          <w:rtl/>
          <w:lang w:bidi="ar-EG"/>
        </w:rPr>
        <w:t>.</w:t>
      </w:r>
      <w:r>
        <w:rPr>
          <w:rFonts w:hint="cs"/>
          <w:rtl/>
          <w:lang w:bidi="ar-EG"/>
        </w:rPr>
        <w:t xml:space="preserve"> </w:t>
      </w:r>
      <w:r w:rsidR="006569C5">
        <w:rPr>
          <w:rFonts w:hint="cs"/>
          <w:rtl/>
          <w:lang w:bidi="ar-EG"/>
        </w:rPr>
        <w:t>وتعزى هذه الزيادة الكبيرة إلى إعادة تقيي</w:t>
      </w:r>
      <w:r w:rsidR="00D662E0">
        <w:rPr>
          <w:rFonts w:hint="cs"/>
          <w:rtl/>
          <w:lang w:bidi="ar-EG"/>
        </w:rPr>
        <w:t>م</w:t>
      </w:r>
      <w:r w:rsidR="006569C5">
        <w:rPr>
          <w:rFonts w:hint="cs"/>
          <w:rtl/>
          <w:lang w:bidi="ar-EG"/>
        </w:rPr>
        <w:t xml:space="preserve"> </w:t>
      </w:r>
      <w:r w:rsidR="00D662E0">
        <w:rPr>
          <w:rFonts w:hint="cs"/>
          <w:rtl/>
          <w:lang w:bidi="ar-EG"/>
        </w:rPr>
        <w:t xml:space="preserve">تكاليف الخدمات فيما يتعلق بالانتقال من </w:t>
      </w:r>
      <w:r w:rsidR="00D662E0">
        <w:rPr>
          <w:lang w:bidi="ar-EG"/>
        </w:rPr>
        <w:t>CIGNA</w:t>
      </w:r>
      <w:r w:rsidR="00D662E0">
        <w:rPr>
          <w:rFonts w:hint="cs"/>
          <w:rtl/>
          <w:lang w:bidi="ar-EG"/>
        </w:rPr>
        <w:t xml:space="preserve"> إلى </w:t>
      </w:r>
      <w:r w:rsidR="00D662E0">
        <w:rPr>
          <w:lang w:bidi="ar-EG"/>
        </w:rPr>
        <w:t>UNSMIS</w:t>
      </w:r>
      <w:r w:rsidR="00D662E0">
        <w:rPr>
          <w:rFonts w:hint="cs"/>
          <w:rtl/>
          <w:lang w:bidi="ar-EG"/>
        </w:rPr>
        <w:t xml:space="preserve">. وتُعتبر هذه النفقات إحصائية </w:t>
      </w:r>
      <w:r w:rsidR="000A65AD">
        <w:rPr>
          <w:rFonts w:hint="cs"/>
          <w:rtl/>
          <w:lang w:bidi="ar-EG"/>
        </w:rPr>
        <w:t>وليست جزءاً من حصيلة الميزانية</w:t>
      </w:r>
      <w:r>
        <w:rPr>
          <w:rFonts w:hint="cs"/>
          <w:rtl/>
          <w:lang w:bidi="ar-EG"/>
        </w:rPr>
        <w:t>.</w:t>
      </w:r>
    </w:p>
    <w:p w14:paraId="4FDFDB33" w14:textId="12291DA9" w:rsidR="009C1E5D" w:rsidRPr="004419CE" w:rsidRDefault="00480711" w:rsidP="009C1E5D">
      <w:pPr>
        <w:rPr>
          <w:rtl/>
          <w:lang w:bidi="ar-EG"/>
        </w:rPr>
      </w:pPr>
      <w:r>
        <w:rPr>
          <w:lang w:bidi="ar-EG"/>
        </w:rPr>
        <w:t>76</w:t>
      </w:r>
      <w:r w:rsidR="009C1E5D" w:rsidRPr="004419CE">
        <w:rPr>
          <w:rtl/>
          <w:lang w:bidi="ar-EG"/>
        </w:rPr>
        <w:tab/>
        <w:t xml:space="preserve">أدرجت مساهمة عينية بمثابة نفقات وإيرادات في آنٍ واحد. وقد أدرجت هذه المساهمة العينية إثر قرار اتخذه </w:t>
      </w:r>
      <w:proofErr w:type="gramStart"/>
      <w:r w:rsidR="009C1E5D" w:rsidRPr="004419CE">
        <w:rPr>
          <w:rtl/>
          <w:lang w:bidi="ar-EG"/>
        </w:rPr>
        <w:t>البرلمان</w:t>
      </w:r>
      <w:proofErr w:type="gramEnd"/>
      <w:r w:rsidR="009C1E5D" w:rsidRPr="004419CE">
        <w:rPr>
          <w:rtl/>
          <w:lang w:bidi="ar-EG"/>
        </w:rPr>
        <w:t xml:space="preserve"> السويسري، دخل حيّز النفاذ في </w:t>
      </w:r>
      <w:r w:rsidR="009C1E5D" w:rsidRPr="004419CE">
        <w:rPr>
          <w:lang w:bidi="ar-EG"/>
        </w:rPr>
        <w:t>1</w:t>
      </w:r>
      <w:r w:rsidR="009C1E5D" w:rsidRPr="004419CE">
        <w:rPr>
          <w:rtl/>
          <w:lang w:bidi="ar-EG"/>
        </w:rPr>
        <w:t xml:space="preserve"> يناير </w:t>
      </w:r>
      <w:r w:rsidR="009C1E5D" w:rsidRPr="004419CE">
        <w:rPr>
          <w:lang w:bidi="ar-EG"/>
        </w:rPr>
        <w:t>1996</w:t>
      </w:r>
      <w:r w:rsidR="009C1E5D" w:rsidRPr="004419CE">
        <w:rPr>
          <w:rtl/>
          <w:lang w:bidi="ar-EG"/>
        </w:rPr>
        <w:t>، بالتنازل عن فرض فوائد على القروض الممنوحة من جانب مؤسسة مباني المنظمات الدولية</w:t>
      </w:r>
      <w:r w:rsidR="009C1E5D" w:rsidRPr="004419CE">
        <w:rPr>
          <w:rFonts w:hint="cs"/>
          <w:rtl/>
          <w:lang w:bidi="ar-EG"/>
        </w:rPr>
        <w:t> </w:t>
      </w:r>
      <w:r w:rsidR="009C1E5D" w:rsidRPr="004419CE">
        <w:rPr>
          <w:lang w:bidi="ar-EG"/>
        </w:rPr>
        <w:t>(FIPOI)</w:t>
      </w:r>
      <w:r w:rsidR="009C1E5D" w:rsidRPr="004419CE">
        <w:rPr>
          <w:rtl/>
          <w:lang w:bidi="ar-EG"/>
        </w:rPr>
        <w:t xml:space="preserve">. وفي </w:t>
      </w:r>
      <w:r w:rsidR="009C1E5D" w:rsidRPr="004419CE">
        <w:rPr>
          <w:lang w:bidi="ar-EG"/>
        </w:rPr>
        <w:t>31</w:t>
      </w:r>
      <w:r w:rsidR="009C1E5D" w:rsidRPr="004419CE">
        <w:rPr>
          <w:rtl/>
          <w:lang w:bidi="ar-EG"/>
        </w:rPr>
        <w:t xml:space="preserve"> ديسمبر </w:t>
      </w:r>
      <w:r w:rsidR="009C1E5D">
        <w:rPr>
          <w:lang w:bidi="ar-EG"/>
        </w:rPr>
        <w:t>201</w:t>
      </w:r>
      <w:r>
        <w:rPr>
          <w:lang w:bidi="ar-EG"/>
        </w:rPr>
        <w:t>9</w:t>
      </w:r>
      <w:r w:rsidR="009C1E5D" w:rsidRPr="004419CE">
        <w:rPr>
          <w:rtl/>
          <w:lang w:bidi="ar-EG"/>
        </w:rPr>
        <w:t xml:space="preserve">، تمثل هذه المساهمة بالنسبة إلى الاتحاد وفورات في حدود </w:t>
      </w:r>
      <w:r w:rsidR="009C1E5D" w:rsidRPr="004419CE">
        <w:rPr>
          <w:lang w:bidi="ar-EG"/>
        </w:rPr>
        <w:t>8</w:t>
      </w:r>
      <w:r>
        <w:rPr>
          <w:lang w:bidi="ar-EG"/>
        </w:rPr>
        <w:t>41</w:t>
      </w:r>
      <w:r w:rsidR="009C1E5D" w:rsidRPr="004419CE">
        <w:rPr>
          <w:lang w:bidi="ar-EG"/>
        </w:rPr>
        <w:t> 000</w:t>
      </w:r>
      <w:r w:rsidR="009C1E5D" w:rsidRPr="004419CE">
        <w:rPr>
          <w:rtl/>
          <w:lang w:bidi="ar-EG"/>
        </w:rPr>
        <w:t> </w:t>
      </w:r>
      <w:r w:rsidR="009C1E5D" w:rsidRPr="004419CE">
        <w:rPr>
          <w:rFonts w:hint="cs"/>
          <w:rtl/>
          <w:lang w:bidi="ar-EG"/>
        </w:rPr>
        <w:t xml:space="preserve">فرنك </w:t>
      </w:r>
      <w:r w:rsidR="009C1E5D" w:rsidRPr="004419CE">
        <w:rPr>
          <w:rtl/>
          <w:lang w:bidi="ar-EG"/>
        </w:rPr>
        <w:t xml:space="preserve">سويسري، بناءً على معدل الفائدة لأجل طويل بنسبة </w:t>
      </w:r>
      <w:r w:rsidR="009C1E5D" w:rsidRPr="004419CE">
        <w:rPr>
          <w:lang w:bidi="ar-EG"/>
        </w:rPr>
        <w:t>3,25</w:t>
      </w:r>
      <w:r w:rsidR="009C1E5D" w:rsidRPr="004419CE">
        <w:rPr>
          <w:rtl/>
          <w:lang w:bidi="ar-EG"/>
        </w:rPr>
        <w:t xml:space="preserve"> في </w:t>
      </w:r>
      <w:proofErr w:type="gramStart"/>
      <w:r w:rsidR="009C1E5D" w:rsidRPr="004419CE">
        <w:rPr>
          <w:rtl/>
          <w:lang w:bidi="ar-EG"/>
        </w:rPr>
        <w:t>المائة</w:t>
      </w:r>
      <w:proofErr w:type="gramEnd"/>
      <w:r w:rsidR="009C1E5D" w:rsidRPr="004419CE">
        <w:rPr>
          <w:rtl/>
          <w:lang w:bidi="ar-EG"/>
        </w:rPr>
        <w:t>.</w:t>
      </w:r>
    </w:p>
    <w:p w14:paraId="59E920FF" w14:textId="5E395E57" w:rsidR="009C1E5D" w:rsidRPr="004419CE" w:rsidRDefault="00E86A83" w:rsidP="009C1E5D">
      <w:pPr>
        <w:rPr>
          <w:lang w:bidi="ar-EG"/>
        </w:rPr>
      </w:pPr>
      <w:r>
        <w:rPr>
          <w:lang w:bidi="ar-EG"/>
        </w:rPr>
        <w:lastRenderedPageBreak/>
        <w:t>77</w:t>
      </w:r>
      <w:r w:rsidR="009C1E5D" w:rsidRPr="004419CE">
        <w:rPr>
          <w:rtl/>
          <w:lang w:bidi="ar-EG"/>
        </w:rPr>
        <w:tab/>
        <w:t xml:space="preserve">أدرجت نفقات بمبلغ </w:t>
      </w:r>
      <w:r w:rsidR="009C1E5D" w:rsidRPr="004419CE">
        <w:rPr>
          <w:lang w:bidi="ar-EG"/>
        </w:rPr>
        <w:t>4,</w:t>
      </w:r>
      <w:r>
        <w:rPr>
          <w:lang w:bidi="ar-EG"/>
        </w:rPr>
        <w:t>5</w:t>
      </w:r>
      <w:r w:rsidR="009C1E5D" w:rsidRPr="004419CE">
        <w:rPr>
          <w:rtl/>
          <w:lang w:bidi="ar-EG"/>
        </w:rPr>
        <w:t xml:space="preserve"> </w:t>
      </w:r>
      <w:r w:rsidR="009C1E5D" w:rsidRPr="004419CE">
        <w:rPr>
          <w:rFonts w:hint="cs"/>
          <w:rtl/>
          <w:lang w:bidi="ar-EG"/>
        </w:rPr>
        <w:t>ملايين فرنك سويسري كاستهلاكات حدثت خلال فترة </w:t>
      </w:r>
      <w:r w:rsidR="009C1E5D">
        <w:rPr>
          <w:lang w:val="fr-CH" w:bidi="ar-EG"/>
        </w:rPr>
        <w:t>201</w:t>
      </w:r>
      <w:r>
        <w:rPr>
          <w:lang w:val="fr-CH" w:bidi="ar-EG"/>
        </w:rPr>
        <w:t>9</w:t>
      </w:r>
      <w:r w:rsidR="009C1E5D" w:rsidRPr="004419CE">
        <w:rPr>
          <w:rtl/>
          <w:lang w:bidi="ar-EG"/>
        </w:rPr>
        <w:t>.</w:t>
      </w:r>
    </w:p>
    <w:p w14:paraId="5FA3BEEF" w14:textId="77777777" w:rsidR="009C1E5D" w:rsidRPr="00776C05" w:rsidRDefault="009C1E5D" w:rsidP="009C1E5D">
      <w:pPr>
        <w:pStyle w:val="Headingb"/>
        <w:rPr>
          <w:rtl/>
          <w:lang w:bidi="ar-EG"/>
        </w:rPr>
      </w:pPr>
      <w:bookmarkStart w:id="1073" w:name="_Toc452156677"/>
      <w:bookmarkStart w:id="1074" w:name="_Toc419484116"/>
      <w:bookmarkStart w:id="1075" w:name="_Toc328494954"/>
      <w:r w:rsidRPr="00776C05">
        <w:rPr>
          <w:rFonts w:hint="cs"/>
          <w:rtl/>
          <w:lang w:bidi="ar-EG"/>
        </w:rPr>
        <w:t>حالة الاحتيال</w:t>
      </w:r>
    </w:p>
    <w:p w14:paraId="44EFB1D5" w14:textId="351D1610" w:rsidR="00E86A83" w:rsidRDefault="00E86A83" w:rsidP="00E86A83">
      <w:pPr>
        <w:rPr>
          <w:rtl/>
          <w:lang w:bidi="ar-EG"/>
        </w:rPr>
      </w:pPr>
      <w:bookmarkStart w:id="1076" w:name="_Toc452156678"/>
      <w:bookmarkStart w:id="1077" w:name="_Toc419484117"/>
      <w:bookmarkEnd w:id="1073"/>
      <w:bookmarkEnd w:id="1074"/>
      <w:bookmarkEnd w:id="1075"/>
      <w:r>
        <w:t>78</w:t>
      </w:r>
      <w:r>
        <w:tab/>
      </w:r>
      <w:r w:rsidR="00DF09ED">
        <w:rPr>
          <w:rFonts w:hint="cs"/>
          <w:rtl/>
          <w:lang w:bidi="ar-EG"/>
        </w:rPr>
        <w:t>أنشئ فريق تنسيق داخلي لاتخاذ التدابير وضمان عدم حدوث مثل هذه الحالات داخل الاتحاد</w:t>
      </w:r>
      <w:r>
        <w:rPr>
          <w:rFonts w:hint="cs"/>
          <w:rtl/>
          <w:lang w:bidi="ar-EG"/>
        </w:rPr>
        <w:t>.</w:t>
      </w:r>
      <w:r w:rsidR="00DF09ED">
        <w:rPr>
          <w:rFonts w:hint="cs"/>
          <w:rtl/>
          <w:lang w:bidi="ar-EG"/>
        </w:rPr>
        <w:t xml:space="preserve"> وقد</w:t>
      </w:r>
      <w:r w:rsidR="00EC4EA7">
        <w:rPr>
          <w:rFonts w:hint="cs"/>
          <w:rtl/>
          <w:lang w:bidi="ar-EG"/>
        </w:rPr>
        <w:t xml:space="preserve"> </w:t>
      </w:r>
      <w:r w:rsidR="00DF09ED">
        <w:rPr>
          <w:rFonts w:hint="cs"/>
          <w:rtl/>
          <w:lang w:bidi="ar-EG"/>
        </w:rPr>
        <w:t xml:space="preserve">قدم هذا الفريق تقريراً إلى </w:t>
      </w:r>
      <w:r w:rsidR="002238BF">
        <w:rPr>
          <w:rFonts w:hint="cs"/>
          <w:rtl/>
          <w:lang w:bidi="ar-EG"/>
        </w:rPr>
        <w:t xml:space="preserve">فريق العمل التابع للمجلس </w:t>
      </w:r>
      <w:r w:rsidR="00EE6738">
        <w:rPr>
          <w:rFonts w:hint="cs"/>
          <w:rtl/>
          <w:lang w:bidi="ar-EG"/>
        </w:rPr>
        <w:t>المعني بالموارد المالية والبشرية بشأن تنفيذ توصيات المراجع الخارجي للحسابات واللجنة الاستشارية المستقلة للإدارة</w:t>
      </w:r>
      <w:r w:rsidR="00D946C2">
        <w:rPr>
          <w:rFonts w:hint="cs"/>
          <w:rtl/>
          <w:lang w:bidi="ar-EG"/>
        </w:rPr>
        <w:t>.</w:t>
      </w:r>
    </w:p>
    <w:p w14:paraId="458113FD" w14:textId="3A7A6F74" w:rsidR="00E86A83" w:rsidRDefault="00E86A83" w:rsidP="00921145">
      <w:pPr>
        <w:rPr>
          <w:lang w:bidi="ar-EG"/>
        </w:rPr>
      </w:pPr>
      <w:r>
        <w:t>79</w:t>
      </w:r>
      <w:r>
        <w:tab/>
      </w:r>
      <w:r w:rsidR="00D946C2">
        <w:rPr>
          <w:rFonts w:hint="cs"/>
          <w:rtl/>
          <w:lang w:bidi="ar-EG"/>
        </w:rPr>
        <w:t xml:space="preserve">وستُعرض التفاصيل والمواعيد المختلفة لتنفيذ هذه التوصيات في دورة المجلس </w:t>
      </w:r>
      <w:r w:rsidR="004B5019">
        <w:rPr>
          <w:rFonts w:hint="cs"/>
          <w:rtl/>
          <w:lang w:bidi="ar-EG"/>
        </w:rPr>
        <w:t>الحالية</w:t>
      </w:r>
      <w:r w:rsidR="00D946C2">
        <w:rPr>
          <w:rFonts w:hint="cs"/>
          <w:rtl/>
          <w:lang w:bidi="ar-EG"/>
        </w:rPr>
        <w:t xml:space="preserve"> من خلال الوثيقة </w:t>
      </w:r>
      <w:hyperlink r:id="rId49" w:history="1">
        <w:r w:rsidR="00D946C2" w:rsidRPr="00706ADE">
          <w:rPr>
            <w:rStyle w:val="Hyperlink"/>
            <w:rFonts w:ascii="Calibri" w:eastAsia="Times New Roman" w:hAnsi="Calibri"/>
            <w:szCs w:val="20"/>
            <w:lang w:eastAsia="en-US"/>
          </w:rPr>
          <w:t>C20/63</w:t>
        </w:r>
      </w:hyperlink>
      <w:r>
        <w:rPr>
          <w:rFonts w:hint="cs"/>
          <w:rtl/>
          <w:lang w:bidi="ar-EG"/>
        </w:rPr>
        <w:t>.</w:t>
      </w:r>
    </w:p>
    <w:p w14:paraId="227FABDD" w14:textId="3A861930" w:rsidR="009C1E5D" w:rsidRDefault="009C1E5D" w:rsidP="009C1E5D">
      <w:pPr>
        <w:pStyle w:val="Headingb"/>
        <w:rPr>
          <w:rtl/>
        </w:rPr>
      </w:pPr>
      <w:r w:rsidRPr="004419CE">
        <w:rPr>
          <w:rtl/>
        </w:rPr>
        <w:t>المنح</w:t>
      </w:r>
      <w:bookmarkEnd w:id="1076"/>
      <w:bookmarkEnd w:id="1077"/>
    </w:p>
    <w:p w14:paraId="16F0FBC7" w14:textId="4B0EFF3D" w:rsidR="009C1E5D" w:rsidRPr="00BE7675" w:rsidRDefault="009C1E5D" w:rsidP="00BB2061">
      <w:pPr>
        <w:spacing w:after="60"/>
        <w:jc w:val="center"/>
        <w:rPr>
          <w:b/>
          <w:bCs/>
          <w:lang w:eastAsia="en-GB"/>
        </w:rPr>
      </w:pPr>
      <w:r w:rsidRPr="00BE7675">
        <w:rPr>
          <w:b/>
          <w:bCs/>
          <w:rtl/>
          <w:lang w:eastAsia="en-GB"/>
        </w:rPr>
        <w:t>بآلاف الفرنكات السويسرية</w:t>
      </w:r>
    </w:p>
    <w:tbl>
      <w:tblPr>
        <w:bidiVisual/>
        <w:tblW w:w="4995" w:type="pct"/>
        <w:tblLook w:val="04A0" w:firstRow="1" w:lastRow="0" w:firstColumn="1" w:lastColumn="0" w:noHBand="0" w:noVBand="1"/>
      </w:tblPr>
      <w:tblGrid>
        <w:gridCol w:w="2874"/>
        <w:gridCol w:w="1241"/>
        <w:gridCol w:w="1645"/>
        <w:gridCol w:w="1791"/>
        <w:gridCol w:w="2058"/>
      </w:tblGrid>
      <w:tr w:rsidR="00E86A83" w:rsidRPr="00E86A83" w14:paraId="035B7C65" w14:textId="77777777" w:rsidTr="00BE7675">
        <w:trPr>
          <w:trHeight w:val="311"/>
        </w:trPr>
        <w:tc>
          <w:tcPr>
            <w:tcW w:w="1495"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75B13A4" w14:textId="77777777" w:rsidR="00E86A83" w:rsidRPr="00BE7675" w:rsidRDefault="00E86A83" w:rsidP="00BE7675">
            <w:pPr>
              <w:pStyle w:val="TableHead"/>
              <w:rPr>
                <w:lang w:eastAsia="en-GB"/>
              </w:rPr>
            </w:pPr>
            <w:r w:rsidRPr="00BE7675">
              <w:rPr>
                <w:lang w:eastAsia="en-GB"/>
              </w:rPr>
              <w:t> </w:t>
            </w:r>
          </w:p>
        </w:tc>
        <w:tc>
          <w:tcPr>
            <w:tcW w:w="646" w:type="pct"/>
            <w:tcBorders>
              <w:top w:val="single" w:sz="8" w:space="0" w:color="auto"/>
              <w:left w:val="nil"/>
              <w:bottom w:val="single" w:sz="8" w:space="0" w:color="auto"/>
              <w:right w:val="single" w:sz="8" w:space="0" w:color="auto"/>
            </w:tcBorders>
            <w:shd w:val="clear" w:color="auto" w:fill="auto"/>
            <w:vAlign w:val="center"/>
            <w:hideMark/>
          </w:tcPr>
          <w:p w14:paraId="0C0D5E3C" w14:textId="19B53EB9" w:rsidR="00E86A83" w:rsidRPr="00BE7675" w:rsidRDefault="00E86A83" w:rsidP="00BE7675">
            <w:pPr>
              <w:pStyle w:val="TableHead"/>
              <w:rPr>
                <w:lang w:eastAsia="en-GB"/>
              </w:rPr>
            </w:pPr>
            <w:r w:rsidRPr="00BE7675">
              <w:rPr>
                <w:rFonts w:hint="cs"/>
                <w:rtl/>
                <w:lang w:eastAsia="en-GB"/>
              </w:rPr>
              <w:t xml:space="preserve">ميزانية </w:t>
            </w:r>
            <w:r w:rsidRPr="00BE7675">
              <w:rPr>
                <w:lang w:eastAsia="en-GB"/>
              </w:rPr>
              <w:t>2019</w:t>
            </w:r>
          </w:p>
        </w:tc>
        <w:tc>
          <w:tcPr>
            <w:tcW w:w="856" w:type="pct"/>
            <w:tcBorders>
              <w:top w:val="single" w:sz="8" w:space="0" w:color="auto"/>
              <w:left w:val="nil"/>
              <w:bottom w:val="single" w:sz="8" w:space="0" w:color="auto"/>
              <w:right w:val="single" w:sz="8" w:space="0" w:color="auto"/>
            </w:tcBorders>
            <w:shd w:val="clear" w:color="auto" w:fill="auto"/>
            <w:vAlign w:val="center"/>
            <w:hideMark/>
          </w:tcPr>
          <w:p w14:paraId="77E4ED99" w14:textId="0244643C" w:rsidR="00E86A83" w:rsidRPr="00BE7675" w:rsidRDefault="00E86A83" w:rsidP="00BE7675">
            <w:pPr>
              <w:pStyle w:val="TableHead"/>
              <w:rPr>
                <w:lang w:eastAsia="en-GB"/>
              </w:rPr>
            </w:pPr>
            <w:r w:rsidRPr="00BE7675">
              <w:rPr>
                <w:rFonts w:hint="cs"/>
                <w:rtl/>
                <w:lang w:eastAsia="en-GB"/>
              </w:rPr>
              <w:t xml:space="preserve">نفقات </w:t>
            </w:r>
            <w:r w:rsidRPr="00BE7675">
              <w:rPr>
                <w:lang w:eastAsia="en-GB"/>
              </w:rPr>
              <w:t>2019</w:t>
            </w:r>
          </w:p>
        </w:tc>
        <w:tc>
          <w:tcPr>
            <w:tcW w:w="932" w:type="pct"/>
            <w:tcBorders>
              <w:top w:val="single" w:sz="8" w:space="0" w:color="auto"/>
              <w:left w:val="nil"/>
              <w:bottom w:val="single" w:sz="8" w:space="0" w:color="auto"/>
              <w:right w:val="single" w:sz="8" w:space="0" w:color="auto"/>
            </w:tcBorders>
            <w:shd w:val="clear" w:color="auto" w:fill="auto"/>
            <w:noWrap/>
            <w:vAlign w:val="center"/>
            <w:hideMark/>
          </w:tcPr>
          <w:p w14:paraId="247C0390" w14:textId="07D97796" w:rsidR="00E86A83" w:rsidRPr="00BE7675" w:rsidRDefault="00E86A83" w:rsidP="00BE7675">
            <w:pPr>
              <w:pStyle w:val="TableHead"/>
              <w:rPr>
                <w:lang w:eastAsia="en-GB"/>
              </w:rPr>
            </w:pPr>
            <w:r w:rsidRPr="00BE7675">
              <w:rPr>
                <w:rFonts w:hint="cs"/>
                <w:rtl/>
                <w:lang w:eastAsia="en-GB"/>
              </w:rPr>
              <w:t>الرصيد المتاح</w:t>
            </w:r>
          </w:p>
        </w:tc>
        <w:tc>
          <w:tcPr>
            <w:tcW w:w="1071" w:type="pct"/>
            <w:tcBorders>
              <w:top w:val="single" w:sz="8" w:space="0" w:color="auto"/>
              <w:left w:val="nil"/>
              <w:bottom w:val="single" w:sz="8" w:space="0" w:color="auto"/>
              <w:right w:val="single" w:sz="8" w:space="0" w:color="auto"/>
            </w:tcBorders>
            <w:shd w:val="clear" w:color="auto" w:fill="auto"/>
            <w:noWrap/>
            <w:vAlign w:val="center"/>
            <w:hideMark/>
          </w:tcPr>
          <w:p w14:paraId="44A18441" w14:textId="695B050C" w:rsidR="00E86A83" w:rsidRPr="00E86A83" w:rsidRDefault="00E86A83" w:rsidP="00BE7675">
            <w:pPr>
              <w:pStyle w:val="TableHead"/>
              <w:rPr>
                <w:lang w:eastAsia="en-GB"/>
              </w:rPr>
            </w:pPr>
            <w:r>
              <w:rPr>
                <w:rFonts w:hint="cs"/>
                <w:rtl/>
                <w:lang w:eastAsia="en-GB"/>
              </w:rPr>
              <w:t>معدل الاستخدام</w:t>
            </w:r>
          </w:p>
        </w:tc>
      </w:tr>
      <w:tr w:rsidR="00E86A83" w:rsidRPr="00E86A83" w14:paraId="210B0788" w14:textId="77777777" w:rsidTr="00E86A83">
        <w:trPr>
          <w:trHeight w:val="300"/>
        </w:trPr>
        <w:tc>
          <w:tcPr>
            <w:tcW w:w="1495" w:type="pct"/>
            <w:tcBorders>
              <w:top w:val="nil"/>
              <w:left w:val="single" w:sz="8" w:space="0" w:color="auto"/>
              <w:bottom w:val="nil"/>
              <w:right w:val="single" w:sz="8" w:space="0" w:color="auto"/>
            </w:tcBorders>
            <w:shd w:val="clear" w:color="auto" w:fill="auto"/>
            <w:vAlign w:val="center"/>
            <w:hideMark/>
          </w:tcPr>
          <w:p w14:paraId="67BFECCE" w14:textId="52642C8F" w:rsidR="00E86A83" w:rsidRPr="00E86A83" w:rsidRDefault="00E86A83" w:rsidP="00BE7675">
            <w:pPr>
              <w:pStyle w:val="Tabletexte"/>
              <w:spacing w:before="40" w:after="40" w:line="240" w:lineRule="exact"/>
              <w:rPr>
                <w:color w:val="000000"/>
                <w:lang w:eastAsia="en-GB"/>
              </w:rPr>
            </w:pPr>
            <w:r w:rsidRPr="00E86A83">
              <w:rPr>
                <w:rtl/>
              </w:rPr>
              <w:t>الميزانية العادية</w:t>
            </w:r>
          </w:p>
        </w:tc>
        <w:tc>
          <w:tcPr>
            <w:tcW w:w="646" w:type="pct"/>
            <w:tcBorders>
              <w:top w:val="nil"/>
              <w:left w:val="nil"/>
              <w:bottom w:val="nil"/>
              <w:right w:val="single" w:sz="8" w:space="0" w:color="auto"/>
            </w:tcBorders>
            <w:shd w:val="clear" w:color="auto" w:fill="auto"/>
            <w:noWrap/>
            <w:vAlign w:val="center"/>
            <w:hideMark/>
          </w:tcPr>
          <w:p w14:paraId="48EC8AEE" w14:textId="4D9E2433" w:rsidR="00E86A83" w:rsidRPr="00E86A83" w:rsidRDefault="00E86A83" w:rsidP="00BB2061">
            <w:pPr>
              <w:pStyle w:val="Tabletexte"/>
              <w:spacing w:before="40" w:after="40" w:line="240" w:lineRule="exact"/>
              <w:ind w:left="144"/>
              <w:rPr>
                <w:b/>
                <w:bCs/>
                <w:color w:val="000000"/>
                <w:lang w:eastAsia="en-GB"/>
              </w:rPr>
            </w:pPr>
            <w:r w:rsidRPr="00E86A83">
              <w:rPr>
                <w:b/>
                <w:bCs/>
                <w:color w:val="000000"/>
                <w:lang w:eastAsia="en-GB"/>
              </w:rPr>
              <w:t>1</w:t>
            </w:r>
            <w:r>
              <w:rPr>
                <w:b/>
                <w:bCs/>
                <w:color w:val="000000"/>
                <w:lang w:eastAsia="en-GB"/>
              </w:rPr>
              <w:t> </w:t>
            </w:r>
            <w:r w:rsidRPr="00E86A83">
              <w:rPr>
                <w:b/>
                <w:bCs/>
                <w:color w:val="000000"/>
                <w:lang w:eastAsia="en-GB"/>
              </w:rPr>
              <w:t>595</w:t>
            </w:r>
          </w:p>
        </w:tc>
        <w:tc>
          <w:tcPr>
            <w:tcW w:w="856" w:type="pct"/>
            <w:tcBorders>
              <w:top w:val="nil"/>
              <w:left w:val="nil"/>
              <w:bottom w:val="nil"/>
              <w:right w:val="single" w:sz="8" w:space="0" w:color="auto"/>
            </w:tcBorders>
            <w:shd w:val="clear" w:color="auto" w:fill="auto"/>
            <w:noWrap/>
            <w:vAlign w:val="center"/>
            <w:hideMark/>
          </w:tcPr>
          <w:p w14:paraId="359A9C1C" w14:textId="77777777" w:rsidR="00E86A83" w:rsidRPr="00E86A83" w:rsidRDefault="00E86A83" w:rsidP="00BB2061">
            <w:pPr>
              <w:pStyle w:val="Tabletexte"/>
              <w:spacing w:before="40" w:after="40" w:line="240" w:lineRule="exact"/>
              <w:ind w:left="144"/>
              <w:rPr>
                <w:b/>
                <w:bCs/>
                <w:color w:val="000000"/>
                <w:lang w:eastAsia="en-GB"/>
              </w:rPr>
            </w:pPr>
            <w:r w:rsidRPr="00E86A83">
              <w:rPr>
                <w:b/>
                <w:bCs/>
                <w:color w:val="000000"/>
                <w:lang w:eastAsia="en-GB"/>
              </w:rPr>
              <w:t>959</w:t>
            </w:r>
          </w:p>
        </w:tc>
        <w:tc>
          <w:tcPr>
            <w:tcW w:w="932" w:type="pct"/>
            <w:tcBorders>
              <w:top w:val="nil"/>
              <w:left w:val="nil"/>
              <w:bottom w:val="nil"/>
              <w:right w:val="single" w:sz="8" w:space="0" w:color="auto"/>
            </w:tcBorders>
            <w:shd w:val="clear" w:color="auto" w:fill="auto"/>
            <w:noWrap/>
            <w:vAlign w:val="center"/>
            <w:hideMark/>
          </w:tcPr>
          <w:p w14:paraId="0763BB3D" w14:textId="3E3EABE2" w:rsidR="00E86A83" w:rsidRPr="00E86A83" w:rsidRDefault="00E86A83" w:rsidP="00BB2061">
            <w:pPr>
              <w:pStyle w:val="Tabletexte"/>
              <w:spacing w:before="40" w:after="40" w:line="240" w:lineRule="exact"/>
              <w:ind w:left="144"/>
              <w:rPr>
                <w:b/>
                <w:bCs/>
                <w:color w:val="000000"/>
                <w:lang w:eastAsia="en-GB"/>
              </w:rPr>
            </w:pPr>
            <w:r w:rsidRPr="00E86A83">
              <w:rPr>
                <w:b/>
                <w:bCs/>
                <w:color w:val="000000"/>
                <w:lang w:eastAsia="en-GB"/>
              </w:rPr>
              <w:t>609</w:t>
            </w:r>
          </w:p>
        </w:tc>
        <w:tc>
          <w:tcPr>
            <w:tcW w:w="1071" w:type="pct"/>
            <w:tcBorders>
              <w:top w:val="nil"/>
              <w:left w:val="nil"/>
              <w:bottom w:val="nil"/>
              <w:right w:val="single" w:sz="8" w:space="0" w:color="auto"/>
            </w:tcBorders>
            <w:shd w:val="clear" w:color="auto" w:fill="auto"/>
            <w:noWrap/>
            <w:vAlign w:val="center"/>
            <w:hideMark/>
          </w:tcPr>
          <w:p w14:paraId="1812B734" w14:textId="3AA09837" w:rsidR="00E86A83" w:rsidRPr="00E86A83" w:rsidRDefault="00E86A83" w:rsidP="00BB2061">
            <w:pPr>
              <w:pStyle w:val="Tabletexte"/>
              <w:spacing w:before="40" w:after="40" w:line="240" w:lineRule="exact"/>
              <w:ind w:left="144"/>
              <w:rPr>
                <w:b/>
                <w:bCs/>
                <w:color w:val="000000"/>
                <w:lang w:eastAsia="en-GB"/>
              </w:rPr>
            </w:pPr>
            <w:r w:rsidRPr="00E86A83">
              <w:rPr>
                <w:b/>
                <w:bCs/>
                <w:color w:val="000000"/>
                <w:lang w:eastAsia="en-GB"/>
              </w:rPr>
              <w:t>%60</w:t>
            </w:r>
          </w:p>
        </w:tc>
      </w:tr>
      <w:tr w:rsidR="00E86A83" w:rsidRPr="00E86A83" w14:paraId="24A99F9F" w14:textId="77777777" w:rsidTr="00E86A83">
        <w:trPr>
          <w:trHeight w:val="300"/>
        </w:trPr>
        <w:tc>
          <w:tcPr>
            <w:tcW w:w="1495" w:type="pct"/>
            <w:tcBorders>
              <w:top w:val="nil"/>
              <w:left w:val="single" w:sz="8" w:space="0" w:color="auto"/>
              <w:bottom w:val="nil"/>
              <w:right w:val="single" w:sz="8" w:space="0" w:color="auto"/>
            </w:tcBorders>
            <w:shd w:val="clear" w:color="auto" w:fill="auto"/>
            <w:vAlign w:val="center"/>
            <w:hideMark/>
          </w:tcPr>
          <w:p w14:paraId="3F2CA461" w14:textId="2F0E08EE" w:rsidR="00E86A83" w:rsidRPr="00E86A83" w:rsidRDefault="00E86A83" w:rsidP="00BE7675">
            <w:pPr>
              <w:pStyle w:val="Tabletexte"/>
              <w:spacing w:before="40" w:after="40" w:line="240" w:lineRule="exact"/>
              <w:rPr>
                <w:color w:val="000000"/>
                <w:lang w:eastAsia="en-GB"/>
              </w:rPr>
            </w:pPr>
            <w:r>
              <w:rPr>
                <w:rFonts w:hint="cs"/>
                <w:color w:val="000000"/>
                <w:rtl/>
                <w:lang w:eastAsia="en-GB"/>
              </w:rPr>
              <w:t>الأمانة العامة</w:t>
            </w:r>
          </w:p>
        </w:tc>
        <w:tc>
          <w:tcPr>
            <w:tcW w:w="646" w:type="pct"/>
            <w:tcBorders>
              <w:top w:val="nil"/>
              <w:left w:val="nil"/>
              <w:bottom w:val="nil"/>
              <w:right w:val="single" w:sz="8" w:space="0" w:color="auto"/>
            </w:tcBorders>
            <w:shd w:val="clear" w:color="auto" w:fill="auto"/>
            <w:noWrap/>
            <w:vAlign w:val="center"/>
            <w:hideMark/>
          </w:tcPr>
          <w:p w14:paraId="2EAAEB04" w14:textId="6AD8B08D" w:rsidR="00E86A83" w:rsidRPr="00E86A83" w:rsidRDefault="00E86A83" w:rsidP="00BB2061">
            <w:pPr>
              <w:pStyle w:val="Tabletexte"/>
              <w:spacing w:before="40" w:after="40" w:line="240" w:lineRule="exact"/>
              <w:ind w:left="144"/>
              <w:rPr>
                <w:color w:val="000000"/>
                <w:lang w:eastAsia="en-GB"/>
              </w:rPr>
            </w:pPr>
            <w:r w:rsidRPr="00E86A83">
              <w:rPr>
                <w:color w:val="000000"/>
                <w:lang w:eastAsia="en-GB"/>
              </w:rPr>
              <w:t>27</w:t>
            </w:r>
          </w:p>
        </w:tc>
        <w:tc>
          <w:tcPr>
            <w:tcW w:w="856" w:type="pct"/>
            <w:tcBorders>
              <w:top w:val="nil"/>
              <w:left w:val="nil"/>
              <w:bottom w:val="nil"/>
              <w:right w:val="single" w:sz="8" w:space="0" w:color="auto"/>
            </w:tcBorders>
            <w:shd w:val="clear" w:color="auto" w:fill="auto"/>
            <w:noWrap/>
            <w:vAlign w:val="center"/>
            <w:hideMark/>
          </w:tcPr>
          <w:p w14:paraId="6E06C0C2" w14:textId="77777777" w:rsidR="00E86A83" w:rsidRPr="00E86A83" w:rsidRDefault="00E86A83" w:rsidP="00BB2061">
            <w:pPr>
              <w:pStyle w:val="Tabletexte"/>
              <w:spacing w:before="40" w:after="40" w:line="240" w:lineRule="exact"/>
              <w:ind w:left="144"/>
              <w:rPr>
                <w:b/>
                <w:bCs/>
                <w:color w:val="000000"/>
                <w:lang w:eastAsia="en-GB"/>
              </w:rPr>
            </w:pPr>
            <w:r w:rsidRPr="00E86A83">
              <w:rPr>
                <w:b/>
                <w:bCs/>
                <w:color w:val="000000"/>
                <w:lang w:eastAsia="en-GB"/>
              </w:rPr>
              <w:t>0</w:t>
            </w:r>
          </w:p>
        </w:tc>
        <w:tc>
          <w:tcPr>
            <w:tcW w:w="932" w:type="pct"/>
            <w:tcBorders>
              <w:top w:val="nil"/>
              <w:left w:val="nil"/>
              <w:bottom w:val="nil"/>
              <w:right w:val="single" w:sz="8" w:space="0" w:color="auto"/>
            </w:tcBorders>
            <w:shd w:val="clear" w:color="auto" w:fill="auto"/>
            <w:noWrap/>
            <w:vAlign w:val="center"/>
            <w:hideMark/>
          </w:tcPr>
          <w:p w14:paraId="141DB72F" w14:textId="42CF78F8" w:rsidR="00E86A83" w:rsidRPr="00E86A83" w:rsidRDefault="00E86A83" w:rsidP="00BB2061">
            <w:pPr>
              <w:pStyle w:val="Tabletexte"/>
              <w:spacing w:before="40" w:after="40" w:line="240" w:lineRule="exact"/>
              <w:ind w:left="144"/>
              <w:rPr>
                <w:color w:val="000000"/>
                <w:lang w:eastAsia="en-GB"/>
              </w:rPr>
            </w:pPr>
            <w:r w:rsidRPr="00E86A83">
              <w:rPr>
                <w:color w:val="000000"/>
                <w:lang w:eastAsia="en-GB"/>
              </w:rPr>
              <w:t>27</w:t>
            </w:r>
          </w:p>
        </w:tc>
        <w:tc>
          <w:tcPr>
            <w:tcW w:w="1071" w:type="pct"/>
            <w:tcBorders>
              <w:top w:val="nil"/>
              <w:left w:val="nil"/>
              <w:bottom w:val="nil"/>
              <w:right w:val="single" w:sz="8" w:space="0" w:color="auto"/>
            </w:tcBorders>
            <w:shd w:val="clear" w:color="auto" w:fill="auto"/>
            <w:noWrap/>
            <w:vAlign w:val="center"/>
            <w:hideMark/>
          </w:tcPr>
          <w:p w14:paraId="53093E58" w14:textId="119AD377" w:rsidR="00E86A83" w:rsidRPr="00E86A83" w:rsidRDefault="00E86A83" w:rsidP="00BB2061">
            <w:pPr>
              <w:pStyle w:val="Tabletexte"/>
              <w:spacing w:before="40" w:after="40" w:line="240" w:lineRule="exact"/>
              <w:ind w:left="144"/>
              <w:rPr>
                <w:color w:val="000000"/>
                <w:lang w:eastAsia="en-GB"/>
              </w:rPr>
            </w:pPr>
            <w:r w:rsidRPr="00E86A83">
              <w:rPr>
                <w:color w:val="000000"/>
                <w:lang w:eastAsia="en-GB"/>
              </w:rPr>
              <w:t>%0</w:t>
            </w:r>
          </w:p>
        </w:tc>
      </w:tr>
      <w:tr w:rsidR="00E86A83" w:rsidRPr="00E86A83" w14:paraId="21E563CB" w14:textId="77777777" w:rsidTr="00E86A83">
        <w:trPr>
          <w:trHeight w:val="300"/>
        </w:trPr>
        <w:tc>
          <w:tcPr>
            <w:tcW w:w="1495" w:type="pct"/>
            <w:tcBorders>
              <w:top w:val="nil"/>
              <w:left w:val="single" w:sz="8" w:space="0" w:color="auto"/>
              <w:bottom w:val="nil"/>
              <w:right w:val="single" w:sz="8" w:space="0" w:color="auto"/>
            </w:tcBorders>
            <w:shd w:val="clear" w:color="auto" w:fill="auto"/>
            <w:vAlign w:val="center"/>
            <w:hideMark/>
          </w:tcPr>
          <w:p w14:paraId="1A5D4E96" w14:textId="7EA330AB" w:rsidR="00E86A83" w:rsidRPr="00E86A83" w:rsidRDefault="00E86A83" w:rsidP="00BE7675">
            <w:pPr>
              <w:pStyle w:val="Tabletexte"/>
              <w:spacing w:before="40" w:after="40" w:line="240" w:lineRule="exact"/>
              <w:rPr>
                <w:color w:val="000000"/>
                <w:lang w:eastAsia="en-GB"/>
              </w:rPr>
            </w:pPr>
            <w:r w:rsidRPr="00E86A83">
              <w:rPr>
                <w:rFonts w:hint="cs"/>
                <w:color w:val="000000"/>
                <w:rtl/>
              </w:rPr>
              <w:t>قطاع الاتصالات الراديوية</w:t>
            </w:r>
          </w:p>
        </w:tc>
        <w:tc>
          <w:tcPr>
            <w:tcW w:w="646" w:type="pct"/>
            <w:tcBorders>
              <w:top w:val="nil"/>
              <w:left w:val="nil"/>
              <w:bottom w:val="nil"/>
              <w:right w:val="single" w:sz="8" w:space="0" w:color="auto"/>
            </w:tcBorders>
            <w:shd w:val="clear" w:color="auto" w:fill="auto"/>
            <w:noWrap/>
            <w:vAlign w:val="center"/>
            <w:hideMark/>
          </w:tcPr>
          <w:p w14:paraId="089C9056" w14:textId="1D3DAD89" w:rsidR="00E86A83" w:rsidRPr="00E86A83" w:rsidRDefault="00E86A83" w:rsidP="00BB2061">
            <w:pPr>
              <w:pStyle w:val="Tabletexte"/>
              <w:spacing w:before="40" w:after="40" w:line="240" w:lineRule="exact"/>
              <w:ind w:left="144"/>
              <w:rPr>
                <w:color w:val="000000"/>
                <w:lang w:eastAsia="en-GB"/>
              </w:rPr>
            </w:pPr>
            <w:r w:rsidRPr="00E86A83">
              <w:rPr>
                <w:color w:val="000000"/>
                <w:lang w:eastAsia="en-GB"/>
              </w:rPr>
              <w:t>150</w:t>
            </w:r>
          </w:p>
        </w:tc>
        <w:tc>
          <w:tcPr>
            <w:tcW w:w="856" w:type="pct"/>
            <w:tcBorders>
              <w:top w:val="nil"/>
              <w:left w:val="nil"/>
              <w:bottom w:val="nil"/>
              <w:right w:val="single" w:sz="8" w:space="0" w:color="auto"/>
            </w:tcBorders>
            <w:shd w:val="clear" w:color="auto" w:fill="auto"/>
            <w:noWrap/>
            <w:vAlign w:val="center"/>
            <w:hideMark/>
          </w:tcPr>
          <w:p w14:paraId="7959DD6C" w14:textId="77777777" w:rsidR="00E86A83" w:rsidRPr="00E86A83" w:rsidRDefault="00E86A83" w:rsidP="00BB2061">
            <w:pPr>
              <w:pStyle w:val="Tabletexte"/>
              <w:spacing w:before="40" w:after="40" w:line="240" w:lineRule="exact"/>
              <w:ind w:left="144"/>
              <w:rPr>
                <w:color w:val="000000"/>
                <w:lang w:eastAsia="en-GB"/>
              </w:rPr>
            </w:pPr>
            <w:r w:rsidRPr="00E86A83">
              <w:rPr>
                <w:color w:val="000000"/>
                <w:lang w:eastAsia="en-GB"/>
              </w:rPr>
              <w:t>32</w:t>
            </w:r>
          </w:p>
        </w:tc>
        <w:tc>
          <w:tcPr>
            <w:tcW w:w="932" w:type="pct"/>
            <w:tcBorders>
              <w:top w:val="nil"/>
              <w:left w:val="nil"/>
              <w:bottom w:val="nil"/>
              <w:right w:val="single" w:sz="8" w:space="0" w:color="auto"/>
            </w:tcBorders>
            <w:shd w:val="clear" w:color="auto" w:fill="auto"/>
            <w:noWrap/>
            <w:vAlign w:val="center"/>
            <w:hideMark/>
          </w:tcPr>
          <w:p w14:paraId="0790828E" w14:textId="4A543D8E" w:rsidR="00E86A83" w:rsidRPr="00E86A83" w:rsidRDefault="00E86A83" w:rsidP="00BB2061">
            <w:pPr>
              <w:pStyle w:val="Tabletexte"/>
              <w:spacing w:before="40" w:after="40" w:line="240" w:lineRule="exact"/>
              <w:ind w:left="144"/>
              <w:rPr>
                <w:color w:val="000000"/>
                <w:lang w:eastAsia="en-GB"/>
              </w:rPr>
            </w:pPr>
            <w:r w:rsidRPr="00E86A83">
              <w:rPr>
                <w:color w:val="000000"/>
                <w:lang w:eastAsia="en-GB"/>
              </w:rPr>
              <w:t>118</w:t>
            </w:r>
          </w:p>
        </w:tc>
        <w:tc>
          <w:tcPr>
            <w:tcW w:w="1071" w:type="pct"/>
            <w:tcBorders>
              <w:top w:val="nil"/>
              <w:left w:val="nil"/>
              <w:bottom w:val="nil"/>
              <w:right w:val="single" w:sz="8" w:space="0" w:color="auto"/>
            </w:tcBorders>
            <w:shd w:val="clear" w:color="auto" w:fill="auto"/>
            <w:noWrap/>
            <w:vAlign w:val="center"/>
            <w:hideMark/>
          </w:tcPr>
          <w:p w14:paraId="4DED410D" w14:textId="67D05870" w:rsidR="00E86A83" w:rsidRPr="00E86A83" w:rsidRDefault="00E86A83" w:rsidP="00BB2061">
            <w:pPr>
              <w:pStyle w:val="Tabletexte"/>
              <w:spacing w:before="40" w:after="40" w:line="240" w:lineRule="exact"/>
              <w:ind w:left="144"/>
              <w:rPr>
                <w:color w:val="000000"/>
                <w:lang w:eastAsia="en-GB"/>
              </w:rPr>
            </w:pPr>
            <w:r w:rsidRPr="00E86A83">
              <w:rPr>
                <w:color w:val="000000"/>
                <w:lang w:eastAsia="en-GB"/>
              </w:rPr>
              <w:t>%21</w:t>
            </w:r>
          </w:p>
        </w:tc>
      </w:tr>
      <w:tr w:rsidR="00E86A83" w:rsidRPr="00E86A83" w14:paraId="73974B27" w14:textId="77777777" w:rsidTr="00E86A83">
        <w:trPr>
          <w:trHeight w:val="300"/>
        </w:trPr>
        <w:tc>
          <w:tcPr>
            <w:tcW w:w="1495" w:type="pct"/>
            <w:tcBorders>
              <w:top w:val="nil"/>
              <w:left w:val="single" w:sz="8" w:space="0" w:color="auto"/>
              <w:bottom w:val="nil"/>
              <w:right w:val="single" w:sz="8" w:space="0" w:color="auto"/>
            </w:tcBorders>
            <w:shd w:val="clear" w:color="auto" w:fill="auto"/>
            <w:vAlign w:val="center"/>
            <w:hideMark/>
          </w:tcPr>
          <w:p w14:paraId="783234F0" w14:textId="6A9AA71B" w:rsidR="00E86A83" w:rsidRPr="00E86A83" w:rsidRDefault="00E86A83" w:rsidP="00BE7675">
            <w:pPr>
              <w:pStyle w:val="Tabletexte"/>
              <w:spacing w:before="40" w:after="40" w:line="240" w:lineRule="exact"/>
              <w:rPr>
                <w:color w:val="000000"/>
                <w:lang w:eastAsia="en-GB"/>
              </w:rPr>
            </w:pPr>
            <w:r w:rsidRPr="00E86A83">
              <w:rPr>
                <w:rFonts w:hint="cs"/>
                <w:color w:val="000000"/>
                <w:rtl/>
              </w:rPr>
              <w:t>قطاع تقييس الاتصالات</w:t>
            </w:r>
          </w:p>
        </w:tc>
        <w:tc>
          <w:tcPr>
            <w:tcW w:w="646" w:type="pct"/>
            <w:tcBorders>
              <w:top w:val="nil"/>
              <w:left w:val="nil"/>
              <w:bottom w:val="nil"/>
              <w:right w:val="single" w:sz="8" w:space="0" w:color="auto"/>
            </w:tcBorders>
            <w:shd w:val="clear" w:color="auto" w:fill="auto"/>
            <w:noWrap/>
            <w:vAlign w:val="center"/>
            <w:hideMark/>
          </w:tcPr>
          <w:p w14:paraId="3925E55B" w14:textId="19D7C17A" w:rsidR="00E86A83" w:rsidRPr="00E86A83" w:rsidRDefault="00E86A83" w:rsidP="00BB2061">
            <w:pPr>
              <w:pStyle w:val="Tabletexte"/>
              <w:spacing w:before="40" w:after="40" w:line="240" w:lineRule="exact"/>
              <w:ind w:left="144"/>
              <w:rPr>
                <w:color w:val="000000"/>
                <w:lang w:eastAsia="en-GB"/>
              </w:rPr>
            </w:pPr>
            <w:r w:rsidRPr="00E86A83">
              <w:rPr>
                <w:color w:val="000000"/>
                <w:lang w:eastAsia="en-GB"/>
              </w:rPr>
              <w:t>450</w:t>
            </w:r>
          </w:p>
        </w:tc>
        <w:tc>
          <w:tcPr>
            <w:tcW w:w="856" w:type="pct"/>
            <w:tcBorders>
              <w:top w:val="nil"/>
              <w:left w:val="nil"/>
              <w:bottom w:val="nil"/>
              <w:right w:val="single" w:sz="8" w:space="0" w:color="auto"/>
            </w:tcBorders>
            <w:shd w:val="clear" w:color="auto" w:fill="auto"/>
            <w:noWrap/>
            <w:vAlign w:val="center"/>
            <w:hideMark/>
          </w:tcPr>
          <w:p w14:paraId="7DDCABCC" w14:textId="77777777" w:rsidR="00E86A83" w:rsidRPr="00E86A83" w:rsidRDefault="00E86A83" w:rsidP="00BB2061">
            <w:pPr>
              <w:pStyle w:val="Tabletexte"/>
              <w:spacing w:before="40" w:after="40" w:line="240" w:lineRule="exact"/>
              <w:ind w:left="144"/>
              <w:rPr>
                <w:color w:val="000000"/>
                <w:lang w:eastAsia="en-GB"/>
              </w:rPr>
            </w:pPr>
            <w:r w:rsidRPr="00E86A83">
              <w:rPr>
                <w:color w:val="000000"/>
                <w:lang w:eastAsia="en-GB"/>
              </w:rPr>
              <w:t>433</w:t>
            </w:r>
          </w:p>
        </w:tc>
        <w:tc>
          <w:tcPr>
            <w:tcW w:w="932" w:type="pct"/>
            <w:tcBorders>
              <w:top w:val="nil"/>
              <w:left w:val="nil"/>
              <w:bottom w:val="nil"/>
              <w:right w:val="single" w:sz="8" w:space="0" w:color="auto"/>
            </w:tcBorders>
            <w:shd w:val="clear" w:color="auto" w:fill="auto"/>
            <w:noWrap/>
            <w:vAlign w:val="center"/>
            <w:hideMark/>
          </w:tcPr>
          <w:p w14:paraId="15B7A5DA" w14:textId="09C08360" w:rsidR="00E86A83" w:rsidRPr="00E86A83" w:rsidRDefault="00E86A83" w:rsidP="00BB2061">
            <w:pPr>
              <w:pStyle w:val="Tabletexte"/>
              <w:spacing w:before="40" w:after="40" w:line="240" w:lineRule="exact"/>
              <w:ind w:left="144"/>
              <w:rPr>
                <w:color w:val="000000"/>
                <w:lang w:eastAsia="en-GB"/>
              </w:rPr>
            </w:pPr>
            <w:r w:rsidRPr="00E86A83">
              <w:rPr>
                <w:color w:val="000000"/>
                <w:lang w:eastAsia="en-GB"/>
              </w:rPr>
              <w:t>17</w:t>
            </w:r>
          </w:p>
        </w:tc>
        <w:tc>
          <w:tcPr>
            <w:tcW w:w="1071" w:type="pct"/>
            <w:tcBorders>
              <w:top w:val="nil"/>
              <w:left w:val="nil"/>
              <w:bottom w:val="nil"/>
              <w:right w:val="single" w:sz="8" w:space="0" w:color="auto"/>
            </w:tcBorders>
            <w:shd w:val="clear" w:color="auto" w:fill="auto"/>
            <w:noWrap/>
            <w:vAlign w:val="center"/>
            <w:hideMark/>
          </w:tcPr>
          <w:p w14:paraId="41624FAC" w14:textId="59359F6B" w:rsidR="00E86A83" w:rsidRPr="00E86A83" w:rsidRDefault="00E86A83" w:rsidP="00BB2061">
            <w:pPr>
              <w:pStyle w:val="Tabletexte"/>
              <w:spacing w:before="40" w:after="40" w:line="240" w:lineRule="exact"/>
              <w:ind w:left="144"/>
              <w:rPr>
                <w:color w:val="000000"/>
                <w:lang w:eastAsia="en-GB"/>
              </w:rPr>
            </w:pPr>
            <w:r w:rsidRPr="00E86A83">
              <w:rPr>
                <w:color w:val="000000"/>
                <w:lang w:eastAsia="en-GB"/>
              </w:rPr>
              <w:t>%96</w:t>
            </w:r>
          </w:p>
        </w:tc>
      </w:tr>
      <w:tr w:rsidR="00E86A83" w:rsidRPr="00E86A83" w14:paraId="763A81C0" w14:textId="77777777" w:rsidTr="00E86A83">
        <w:trPr>
          <w:trHeight w:val="300"/>
        </w:trPr>
        <w:tc>
          <w:tcPr>
            <w:tcW w:w="1495" w:type="pct"/>
            <w:tcBorders>
              <w:top w:val="nil"/>
              <w:left w:val="single" w:sz="8" w:space="0" w:color="auto"/>
              <w:bottom w:val="single" w:sz="4" w:space="0" w:color="auto"/>
              <w:right w:val="single" w:sz="8" w:space="0" w:color="auto"/>
            </w:tcBorders>
            <w:shd w:val="clear" w:color="auto" w:fill="auto"/>
            <w:vAlign w:val="center"/>
            <w:hideMark/>
          </w:tcPr>
          <w:p w14:paraId="0E2B16ED" w14:textId="70856DDB" w:rsidR="00E86A83" w:rsidRPr="00E86A83" w:rsidRDefault="00E86A83" w:rsidP="00BE7675">
            <w:pPr>
              <w:pStyle w:val="Tabletexte"/>
              <w:spacing w:before="40" w:after="40" w:line="240" w:lineRule="exact"/>
              <w:rPr>
                <w:color w:val="000000"/>
                <w:lang w:eastAsia="en-GB"/>
              </w:rPr>
            </w:pPr>
            <w:r w:rsidRPr="00E86A83">
              <w:rPr>
                <w:rFonts w:hint="cs"/>
                <w:color w:val="000000"/>
                <w:rtl/>
              </w:rPr>
              <w:t>قطاع تنمية الاتصالات</w:t>
            </w:r>
          </w:p>
        </w:tc>
        <w:tc>
          <w:tcPr>
            <w:tcW w:w="646" w:type="pct"/>
            <w:tcBorders>
              <w:top w:val="nil"/>
              <w:left w:val="nil"/>
              <w:bottom w:val="single" w:sz="4" w:space="0" w:color="auto"/>
              <w:right w:val="single" w:sz="8" w:space="0" w:color="auto"/>
            </w:tcBorders>
            <w:shd w:val="clear" w:color="auto" w:fill="auto"/>
            <w:noWrap/>
            <w:vAlign w:val="center"/>
            <w:hideMark/>
          </w:tcPr>
          <w:p w14:paraId="261B2A09" w14:textId="61327A90" w:rsidR="00E86A83" w:rsidRPr="00E86A83" w:rsidRDefault="00E86A83" w:rsidP="00BB2061">
            <w:pPr>
              <w:pStyle w:val="Tabletexte"/>
              <w:spacing w:before="40" w:after="40" w:line="240" w:lineRule="exact"/>
              <w:ind w:left="144"/>
              <w:rPr>
                <w:color w:val="000000"/>
                <w:lang w:eastAsia="en-GB"/>
              </w:rPr>
            </w:pPr>
            <w:r w:rsidRPr="00E86A83">
              <w:rPr>
                <w:color w:val="000000"/>
                <w:lang w:eastAsia="en-GB"/>
              </w:rPr>
              <w:t>968</w:t>
            </w:r>
          </w:p>
        </w:tc>
        <w:tc>
          <w:tcPr>
            <w:tcW w:w="856" w:type="pct"/>
            <w:tcBorders>
              <w:top w:val="nil"/>
              <w:left w:val="nil"/>
              <w:bottom w:val="single" w:sz="4" w:space="0" w:color="auto"/>
              <w:right w:val="single" w:sz="8" w:space="0" w:color="auto"/>
            </w:tcBorders>
            <w:shd w:val="clear" w:color="auto" w:fill="auto"/>
            <w:noWrap/>
            <w:vAlign w:val="center"/>
            <w:hideMark/>
          </w:tcPr>
          <w:p w14:paraId="7B286DFD" w14:textId="77777777" w:rsidR="00E86A83" w:rsidRPr="00E86A83" w:rsidRDefault="00E86A83" w:rsidP="00BB2061">
            <w:pPr>
              <w:pStyle w:val="Tabletexte"/>
              <w:spacing w:before="40" w:after="40" w:line="240" w:lineRule="exact"/>
              <w:ind w:left="144"/>
              <w:rPr>
                <w:color w:val="000000"/>
                <w:lang w:eastAsia="en-GB"/>
              </w:rPr>
            </w:pPr>
            <w:r w:rsidRPr="00E86A83">
              <w:rPr>
                <w:color w:val="000000"/>
                <w:lang w:eastAsia="en-GB"/>
              </w:rPr>
              <w:t>494</w:t>
            </w:r>
          </w:p>
        </w:tc>
        <w:tc>
          <w:tcPr>
            <w:tcW w:w="932" w:type="pct"/>
            <w:tcBorders>
              <w:top w:val="nil"/>
              <w:left w:val="nil"/>
              <w:bottom w:val="single" w:sz="4" w:space="0" w:color="auto"/>
              <w:right w:val="single" w:sz="8" w:space="0" w:color="auto"/>
            </w:tcBorders>
            <w:shd w:val="clear" w:color="auto" w:fill="auto"/>
            <w:noWrap/>
            <w:vAlign w:val="center"/>
            <w:hideMark/>
          </w:tcPr>
          <w:p w14:paraId="59107121" w14:textId="7BAB05A9" w:rsidR="00E86A83" w:rsidRPr="00E86A83" w:rsidRDefault="00E86A83" w:rsidP="00BB2061">
            <w:pPr>
              <w:pStyle w:val="Tabletexte"/>
              <w:spacing w:before="40" w:after="40" w:line="240" w:lineRule="exact"/>
              <w:ind w:left="144"/>
              <w:rPr>
                <w:color w:val="000000"/>
                <w:lang w:eastAsia="en-GB"/>
              </w:rPr>
            </w:pPr>
            <w:r w:rsidRPr="00E86A83">
              <w:rPr>
                <w:color w:val="000000"/>
                <w:lang w:eastAsia="en-GB"/>
              </w:rPr>
              <w:t>474</w:t>
            </w:r>
          </w:p>
        </w:tc>
        <w:tc>
          <w:tcPr>
            <w:tcW w:w="1071" w:type="pct"/>
            <w:tcBorders>
              <w:top w:val="nil"/>
              <w:left w:val="nil"/>
              <w:bottom w:val="single" w:sz="4" w:space="0" w:color="auto"/>
              <w:right w:val="single" w:sz="8" w:space="0" w:color="auto"/>
            </w:tcBorders>
            <w:shd w:val="clear" w:color="auto" w:fill="auto"/>
            <w:noWrap/>
            <w:vAlign w:val="center"/>
            <w:hideMark/>
          </w:tcPr>
          <w:p w14:paraId="66D0E051" w14:textId="00A3894F" w:rsidR="00E86A83" w:rsidRPr="00E86A83" w:rsidRDefault="00E86A83" w:rsidP="00BB2061">
            <w:pPr>
              <w:pStyle w:val="Tabletexte"/>
              <w:spacing w:before="40" w:after="40" w:line="240" w:lineRule="exact"/>
              <w:ind w:left="144"/>
              <w:rPr>
                <w:color w:val="000000"/>
                <w:lang w:eastAsia="en-GB"/>
              </w:rPr>
            </w:pPr>
            <w:r w:rsidRPr="00E86A83">
              <w:rPr>
                <w:color w:val="000000"/>
                <w:lang w:eastAsia="en-GB"/>
              </w:rPr>
              <w:t>%51</w:t>
            </w:r>
          </w:p>
        </w:tc>
      </w:tr>
      <w:tr w:rsidR="00E86A83" w:rsidRPr="00E86A83" w14:paraId="72BBC679" w14:textId="77777777" w:rsidTr="00E86A83">
        <w:trPr>
          <w:trHeight w:val="315"/>
        </w:trPr>
        <w:tc>
          <w:tcPr>
            <w:tcW w:w="1495" w:type="pct"/>
            <w:tcBorders>
              <w:top w:val="nil"/>
              <w:left w:val="single" w:sz="8" w:space="0" w:color="auto"/>
              <w:bottom w:val="single" w:sz="8" w:space="0" w:color="auto"/>
              <w:right w:val="single" w:sz="8" w:space="0" w:color="auto"/>
            </w:tcBorders>
            <w:shd w:val="clear" w:color="auto" w:fill="auto"/>
            <w:vAlign w:val="center"/>
            <w:hideMark/>
          </w:tcPr>
          <w:p w14:paraId="3D90AC65" w14:textId="524939ED" w:rsidR="00E86A83" w:rsidRPr="00E86A83" w:rsidRDefault="00E86A83" w:rsidP="00BE7675">
            <w:pPr>
              <w:pStyle w:val="Tabletexte"/>
              <w:spacing w:before="40" w:after="40" w:line="240" w:lineRule="exact"/>
              <w:rPr>
                <w:color w:val="000000"/>
                <w:lang w:eastAsia="en-GB"/>
              </w:rPr>
            </w:pPr>
            <w:r w:rsidRPr="00E86A83">
              <w:rPr>
                <w:rFonts w:hint="cs"/>
                <w:color w:val="000000"/>
                <w:rtl/>
              </w:rPr>
              <w:t>أموال من خارج الميزانية</w:t>
            </w:r>
          </w:p>
        </w:tc>
        <w:tc>
          <w:tcPr>
            <w:tcW w:w="646" w:type="pct"/>
            <w:tcBorders>
              <w:top w:val="nil"/>
              <w:left w:val="nil"/>
              <w:bottom w:val="single" w:sz="8" w:space="0" w:color="auto"/>
              <w:right w:val="single" w:sz="8" w:space="0" w:color="auto"/>
            </w:tcBorders>
            <w:shd w:val="clear" w:color="auto" w:fill="auto"/>
            <w:noWrap/>
            <w:vAlign w:val="center"/>
            <w:hideMark/>
          </w:tcPr>
          <w:p w14:paraId="72326C17" w14:textId="77777777" w:rsidR="00E86A83" w:rsidRPr="00E86A83" w:rsidRDefault="00E86A83" w:rsidP="00BB2061">
            <w:pPr>
              <w:pStyle w:val="Tabletexte"/>
              <w:spacing w:before="40" w:after="40" w:line="240" w:lineRule="exact"/>
              <w:ind w:left="144"/>
              <w:rPr>
                <w:b/>
                <w:bCs/>
                <w:color w:val="000000"/>
                <w:lang w:eastAsia="en-GB"/>
              </w:rPr>
            </w:pPr>
            <w:r w:rsidRPr="00E86A83">
              <w:rPr>
                <w:b/>
                <w:bCs/>
                <w:color w:val="000000"/>
                <w:lang w:eastAsia="en-GB"/>
              </w:rPr>
              <w:t>818</w:t>
            </w:r>
          </w:p>
        </w:tc>
        <w:tc>
          <w:tcPr>
            <w:tcW w:w="856" w:type="pct"/>
            <w:tcBorders>
              <w:top w:val="nil"/>
              <w:left w:val="nil"/>
              <w:bottom w:val="single" w:sz="8" w:space="0" w:color="auto"/>
              <w:right w:val="single" w:sz="8" w:space="0" w:color="auto"/>
            </w:tcBorders>
            <w:shd w:val="clear" w:color="auto" w:fill="auto"/>
            <w:noWrap/>
            <w:vAlign w:val="center"/>
            <w:hideMark/>
          </w:tcPr>
          <w:p w14:paraId="1369A08D" w14:textId="77777777" w:rsidR="00E86A83" w:rsidRPr="00E86A83" w:rsidRDefault="00E86A83" w:rsidP="00BB2061">
            <w:pPr>
              <w:pStyle w:val="Tabletexte"/>
              <w:spacing w:before="40" w:after="40" w:line="240" w:lineRule="exact"/>
              <w:ind w:left="144"/>
              <w:rPr>
                <w:b/>
                <w:bCs/>
                <w:color w:val="000000"/>
                <w:lang w:eastAsia="en-GB"/>
              </w:rPr>
            </w:pPr>
            <w:r w:rsidRPr="00E86A83">
              <w:rPr>
                <w:b/>
                <w:bCs/>
                <w:color w:val="000000"/>
                <w:lang w:eastAsia="en-GB"/>
              </w:rPr>
              <w:t>611</w:t>
            </w:r>
          </w:p>
        </w:tc>
        <w:tc>
          <w:tcPr>
            <w:tcW w:w="932" w:type="pct"/>
            <w:tcBorders>
              <w:top w:val="nil"/>
              <w:left w:val="nil"/>
              <w:bottom w:val="single" w:sz="8" w:space="0" w:color="auto"/>
              <w:right w:val="single" w:sz="8" w:space="0" w:color="auto"/>
            </w:tcBorders>
            <w:shd w:val="clear" w:color="auto" w:fill="auto"/>
            <w:noWrap/>
            <w:vAlign w:val="center"/>
            <w:hideMark/>
          </w:tcPr>
          <w:p w14:paraId="5640EDCE" w14:textId="77777777" w:rsidR="00E86A83" w:rsidRPr="00E86A83" w:rsidRDefault="00E86A83" w:rsidP="00BB2061">
            <w:pPr>
              <w:pStyle w:val="Tabletexte"/>
              <w:spacing w:before="40" w:after="40" w:line="240" w:lineRule="exact"/>
              <w:ind w:left="144"/>
              <w:rPr>
                <w:b/>
                <w:bCs/>
                <w:color w:val="000000"/>
                <w:lang w:eastAsia="en-GB"/>
              </w:rPr>
            </w:pPr>
            <w:r w:rsidRPr="00E86A83">
              <w:rPr>
                <w:b/>
                <w:bCs/>
                <w:color w:val="000000"/>
                <w:lang w:eastAsia="en-GB"/>
              </w:rPr>
              <w:t>207</w:t>
            </w:r>
          </w:p>
        </w:tc>
        <w:tc>
          <w:tcPr>
            <w:tcW w:w="1071" w:type="pct"/>
            <w:tcBorders>
              <w:top w:val="nil"/>
              <w:left w:val="nil"/>
              <w:bottom w:val="single" w:sz="8" w:space="0" w:color="auto"/>
              <w:right w:val="single" w:sz="8" w:space="0" w:color="auto"/>
            </w:tcBorders>
            <w:shd w:val="clear" w:color="auto" w:fill="auto"/>
            <w:noWrap/>
            <w:vAlign w:val="center"/>
            <w:hideMark/>
          </w:tcPr>
          <w:p w14:paraId="13EFD49A" w14:textId="0D722717" w:rsidR="00E86A83" w:rsidRPr="00E86A83" w:rsidRDefault="00E86A83" w:rsidP="00BB2061">
            <w:pPr>
              <w:pStyle w:val="Tabletexte"/>
              <w:spacing w:before="40" w:after="40" w:line="240" w:lineRule="exact"/>
              <w:ind w:left="144"/>
              <w:rPr>
                <w:color w:val="000000"/>
                <w:lang w:eastAsia="en-GB"/>
              </w:rPr>
            </w:pPr>
            <w:r w:rsidRPr="00E86A83">
              <w:rPr>
                <w:color w:val="000000"/>
                <w:lang w:eastAsia="en-GB"/>
              </w:rPr>
              <w:t>%75</w:t>
            </w:r>
          </w:p>
        </w:tc>
      </w:tr>
      <w:tr w:rsidR="00E86A83" w:rsidRPr="00E86A83" w14:paraId="79341B98" w14:textId="77777777" w:rsidTr="00E86A83">
        <w:trPr>
          <w:trHeight w:val="315"/>
        </w:trPr>
        <w:tc>
          <w:tcPr>
            <w:tcW w:w="1495" w:type="pct"/>
            <w:tcBorders>
              <w:top w:val="nil"/>
              <w:left w:val="single" w:sz="8" w:space="0" w:color="auto"/>
              <w:bottom w:val="single" w:sz="8" w:space="0" w:color="auto"/>
              <w:right w:val="single" w:sz="8" w:space="0" w:color="auto"/>
            </w:tcBorders>
            <w:shd w:val="clear" w:color="auto" w:fill="auto"/>
            <w:vAlign w:val="center"/>
            <w:hideMark/>
          </w:tcPr>
          <w:p w14:paraId="28BA0872" w14:textId="54A72DC1" w:rsidR="00E86A83" w:rsidRPr="00E86A83" w:rsidRDefault="00E86A83" w:rsidP="00BE7675">
            <w:pPr>
              <w:pStyle w:val="Tabletexte"/>
              <w:spacing w:before="40" w:after="40" w:line="240" w:lineRule="exact"/>
              <w:rPr>
                <w:b/>
                <w:bCs/>
                <w:color w:val="000000"/>
                <w:lang w:eastAsia="en-GB"/>
              </w:rPr>
            </w:pPr>
            <w:r w:rsidRPr="00E86A83">
              <w:rPr>
                <w:rFonts w:hint="cs"/>
                <w:b/>
                <w:bCs/>
                <w:color w:val="000000"/>
                <w:rtl/>
              </w:rPr>
              <w:t>المجموع</w:t>
            </w:r>
          </w:p>
        </w:tc>
        <w:tc>
          <w:tcPr>
            <w:tcW w:w="646" w:type="pct"/>
            <w:tcBorders>
              <w:top w:val="nil"/>
              <w:left w:val="nil"/>
              <w:bottom w:val="single" w:sz="8" w:space="0" w:color="auto"/>
              <w:right w:val="single" w:sz="8" w:space="0" w:color="auto"/>
            </w:tcBorders>
            <w:shd w:val="clear" w:color="auto" w:fill="auto"/>
            <w:noWrap/>
            <w:vAlign w:val="center"/>
            <w:hideMark/>
          </w:tcPr>
          <w:p w14:paraId="03E2B3E4" w14:textId="0B3B2399" w:rsidR="00E86A83" w:rsidRPr="00E86A83" w:rsidRDefault="00E86A83" w:rsidP="00BB2061">
            <w:pPr>
              <w:pStyle w:val="Tabletexte"/>
              <w:spacing w:before="40" w:after="40" w:line="240" w:lineRule="exact"/>
              <w:ind w:left="144"/>
              <w:rPr>
                <w:b/>
                <w:bCs/>
                <w:color w:val="000000"/>
                <w:lang w:eastAsia="en-GB"/>
              </w:rPr>
            </w:pPr>
            <w:r w:rsidRPr="00E86A83">
              <w:rPr>
                <w:b/>
                <w:bCs/>
                <w:color w:val="000000"/>
                <w:lang w:eastAsia="en-GB"/>
              </w:rPr>
              <w:t>2</w:t>
            </w:r>
            <w:r>
              <w:rPr>
                <w:b/>
                <w:bCs/>
                <w:color w:val="000000"/>
                <w:lang w:eastAsia="en-GB"/>
              </w:rPr>
              <w:t> </w:t>
            </w:r>
            <w:r w:rsidRPr="00E86A83">
              <w:rPr>
                <w:b/>
                <w:bCs/>
                <w:color w:val="000000"/>
                <w:lang w:eastAsia="en-GB"/>
              </w:rPr>
              <w:t>413</w:t>
            </w:r>
          </w:p>
        </w:tc>
        <w:tc>
          <w:tcPr>
            <w:tcW w:w="856" w:type="pct"/>
            <w:tcBorders>
              <w:top w:val="nil"/>
              <w:left w:val="nil"/>
              <w:bottom w:val="single" w:sz="8" w:space="0" w:color="auto"/>
              <w:right w:val="single" w:sz="8" w:space="0" w:color="auto"/>
            </w:tcBorders>
            <w:shd w:val="clear" w:color="auto" w:fill="auto"/>
            <w:noWrap/>
            <w:vAlign w:val="center"/>
            <w:hideMark/>
          </w:tcPr>
          <w:p w14:paraId="2B1BE754" w14:textId="5928FDBD" w:rsidR="00E86A83" w:rsidRPr="00E86A83" w:rsidRDefault="00E86A83" w:rsidP="00BB2061">
            <w:pPr>
              <w:pStyle w:val="Tabletexte"/>
              <w:spacing w:before="40" w:after="40" w:line="240" w:lineRule="exact"/>
              <w:ind w:left="144"/>
              <w:rPr>
                <w:b/>
                <w:bCs/>
                <w:color w:val="000000"/>
                <w:lang w:eastAsia="en-GB"/>
              </w:rPr>
            </w:pPr>
            <w:r w:rsidRPr="00E86A83">
              <w:rPr>
                <w:b/>
                <w:bCs/>
                <w:color w:val="000000"/>
                <w:lang w:eastAsia="en-GB"/>
              </w:rPr>
              <w:t>1</w:t>
            </w:r>
            <w:r>
              <w:rPr>
                <w:b/>
                <w:bCs/>
                <w:color w:val="000000"/>
                <w:lang w:eastAsia="en-GB"/>
              </w:rPr>
              <w:t> </w:t>
            </w:r>
            <w:r w:rsidRPr="00E86A83">
              <w:rPr>
                <w:b/>
                <w:bCs/>
                <w:color w:val="000000"/>
                <w:lang w:eastAsia="en-GB"/>
              </w:rPr>
              <w:t>570</w:t>
            </w:r>
          </w:p>
        </w:tc>
        <w:tc>
          <w:tcPr>
            <w:tcW w:w="932" w:type="pct"/>
            <w:tcBorders>
              <w:top w:val="nil"/>
              <w:left w:val="nil"/>
              <w:bottom w:val="single" w:sz="8" w:space="0" w:color="auto"/>
              <w:right w:val="single" w:sz="8" w:space="0" w:color="auto"/>
            </w:tcBorders>
            <w:shd w:val="clear" w:color="auto" w:fill="auto"/>
            <w:noWrap/>
            <w:vAlign w:val="center"/>
            <w:hideMark/>
          </w:tcPr>
          <w:p w14:paraId="68864F84" w14:textId="25D6346B" w:rsidR="00E86A83" w:rsidRPr="00E86A83" w:rsidRDefault="00E86A83" w:rsidP="00BB2061">
            <w:pPr>
              <w:pStyle w:val="Tabletexte"/>
              <w:spacing w:before="40" w:after="40" w:line="240" w:lineRule="exact"/>
              <w:ind w:left="144"/>
              <w:rPr>
                <w:b/>
                <w:bCs/>
                <w:color w:val="000000"/>
                <w:lang w:eastAsia="en-GB"/>
              </w:rPr>
            </w:pPr>
            <w:r w:rsidRPr="00E86A83">
              <w:rPr>
                <w:b/>
                <w:bCs/>
                <w:color w:val="000000"/>
                <w:lang w:eastAsia="en-GB"/>
              </w:rPr>
              <w:t>816</w:t>
            </w:r>
          </w:p>
        </w:tc>
        <w:tc>
          <w:tcPr>
            <w:tcW w:w="1071" w:type="pct"/>
            <w:tcBorders>
              <w:top w:val="nil"/>
              <w:left w:val="nil"/>
              <w:bottom w:val="single" w:sz="8" w:space="0" w:color="auto"/>
              <w:right w:val="single" w:sz="8" w:space="0" w:color="auto"/>
            </w:tcBorders>
            <w:shd w:val="clear" w:color="auto" w:fill="auto"/>
            <w:noWrap/>
            <w:vAlign w:val="center"/>
            <w:hideMark/>
          </w:tcPr>
          <w:p w14:paraId="03A5582B" w14:textId="4470D76D" w:rsidR="00E86A83" w:rsidRPr="00E86A83" w:rsidRDefault="00E86A83" w:rsidP="00BB2061">
            <w:pPr>
              <w:pStyle w:val="Tabletexte"/>
              <w:spacing w:before="40" w:after="40" w:line="240" w:lineRule="exact"/>
              <w:ind w:left="144"/>
              <w:rPr>
                <w:b/>
                <w:bCs/>
                <w:color w:val="000000"/>
                <w:lang w:eastAsia="en-GB"/>
              </w:rPr>
            </w:pPr>
            <w:r w:rsidRPr="00E86A83">
              <w:rPr>
                <w:b/>
                <w:bCs/>
                <w:color w:val="000000"/>
                <w:lang w:eastAsia="en-GB"/>
              </w:rPr>
              <w:t>%65</w:t>
            </w:r>
          </w:p>
        </w:tc>
      </w:tr>
    </w:tbl>
    <w:p w14:paraId="1962A220" w14:textId="7709FC75" w:rsidR="00E86A83" w:rsidRPr="00001C85" w:rsidRDefault="00E86A83" w:rsidP="00E86A83">
      <w:pPr>
        <w:spacing w:before="240"/>
        <w:rPr>
          <w:rtl/>
          <w:lang w:bidi="ar-EG"/>
        </w:rPr>
      </w:pPr>
      <w:r>
        <w:t>80</w:t>
      </w:r>
      <w:r>
        <w:tab/>
      </w:r>
      <w:r w:rsidR="009057A4">
        <w:rPr>
          <w:rFonts w:hint="cs"/>
          <w:rtl/>
          <w:lang w:bidi="ar-EG"/>
        </w:rPr>
        <w:t xml:space="preserve">يبلغ المعدل الإجمالي لاستخدام الميزانية حوالي </w:t>
      </w:r>
      <w:r w:rsidR="009057A4">
        <w:rPr>
          <w:lang w:bidi="ar-EG"/>
        </w:rPr>
        <w:t>65,06</w:t>
      </w:r>
      <w:r w:rsidR="009057A4">
        <w:rPr>
          <w:rFonts w:hint="cs"/>
          <w:rtl/>
          <w:lang w:bidi="ar-EG"/>
        </w:rPr>
        <w:t xml:space="preserve"> في المائة</w:t>
      </w:r>
      <w:r>
        <w:rPr>
          <w:rFonts w:hint="cs"/>
          <w:rtl/>
          <w:lang w:bidi="ar-EG"/>
        </w:rPr>
        <w:t>.</w:t>
      </w:r>
      <w:r w:rsidR="004B5019">
        <w:rPr>
          <w:rFonts w:hint="cs"/>
          <w:rtl/>
          <w:lang w:bidi="ar-EG"/>
        </w:rPr>
        <w:t xml:space="preserve"> وستقدم إلى دورة المجلس الحالية </w:t>
      </w:r>
      <w:r w:rsidR="007C07B5">
        <w:rPr>
          <w:rFonts w:hint="cs"/>
          <w:rtl/>
          <w:lang w:bidi="ar-EG"/>
        </w:rPr>
        <w:t>الصيغة</w:t>
      </w:r>
      <w:r w:rsidR="00DB362B">
        <w:rPr>
          <w:rFonts w:hint="cs"/>
          <w:rtl/>
          <w:lang w:bidi="ar-EG"/>
        </w:rPr>
        <w:t xml:space="preserve"> المراج</w:t>
      </w:r>
      <w:r w:rsidR="007C07B5">
        <w:rPr>
          <w:rFonts w:hint="cs"/>
          <w:rtl/>
          <w:lang w:bidi="ar-EG"/>
        </w:rPr>
        <w:t>َ</w:t>
      </w:r>
      <w:r w:rsidR="00DB362B">
        <w:rPr>
          <w:rFonts w:hint="cs"/>
          <w:rtl/>
          <w:lang w:bidi="ar-EG"/>
        </w:rPr>
        <w:t>عة حالياً للأمر الإداري بشأن السياسة العامة لتقديم المِنح من أجل الأنشطة الممولة من الميزانية العادية للاتحاد</w:t>
      </w:r>
      <w:r w:rsidR="007C07B5">
        <w:rPr>
          <w:rFonts w:hint="cs"/>
          <w:rtl/>
          <w:lang w:bidi="ar-EG"/>
        </w:rPr>
        <w:t>،</w:t>
      </w:r>
      <w:r w:rsidR="00DB362B">
        <w:rPr>
          <w:rFonts w:hint="cs"/>
          <w:rtl/>
          <w:lang w:bidi="ar-EG"/>
        </w:rPr>
        <w:t xml:space="preserve"> </w:t>
      </w:r>
      <w:r w:rsidR="007C07B5">
        <w:rPr>
          <w:rFonts w:hint="cs"/>
          <w:rtl/>
          <w:lang w:bidi="ar-EG"/>
        </w:rPr>
        <w:t xml:space="preserve">إلى جانب المبادئ التوجيهية ذات الصلة، مما سيسمح </w:t>
      </w:r>
      <w:r w:rsidR="00001C85">
        <w:rPr>
          <w:rFonts w:hint="cs"/>
          <w:rtl/>
          <w:lang w:bidi="ar-EG"/>
        </w:rPr>
        <w:t xml:space="preserve">بزيادة معدل استخدام الميزانية المخصصة للمنح في المستقبل. ووفقاً للقرار </w:t>
      </w:r>
      <w:r w:rsidR="00001C85">
        <w:rPr>
          <w:lang w:bidi="ar-EG"/>
        </w:rPr>
        <w:t>213</w:t>
      </w:r>
      <w:r w:rsidR="00001C85">
        <w:rPr>
          <w:rFonts w:hint="cs"/>
          <w:rtl/>
          <w:lang w:bidi="ar-EG"/>
        </w:rPr>
        <w:t xml:space="preserve"> (</w:t>
      </w:r>
      <w:r w:rsidR="00F83CE1">
        <w:rPr>
          <w:rFonts w:hint="cs"/>
          <w:rtl/>
          <w:lang w:bidi="ar-EG"/>
        </w:rPr>
        <w:t>دبي،</w:t>
      </w:r>
      <w:r w:rsidR="00BE7675">
        <w:rPr>
          <w:rFonts w:hint="eastAsia"/>
          <w:rtl/>
          <w:lang w:bidi="ar-EG"/>
        </w:rPr>
        <w:t> </w:t>
      </w:r>
      <w:r w:rsidR="00F83CE1">
        <w:rPr>
          <w:lang w:bidi="ar-EG"/>
        </w:rPr>
        <w:t>2018</w:t>
      </w:r>
      <w:r w:rsidR="00001C85">
        <w:rPr>
          <w:rFonts w:hint="cs"/>
          <w:rtl/>
          <w:lang w:bidi="ar-EG"/>
        </w:rPr>
        <w:t>)</w:t>
      </w:r>
      <w:r w:rsidR="00F83CE1">
        <w:rPr>
          <w:rFonts w:hint="cs"/>
          <w:rtl/>
          <w:lang w:bidi="ar-EG"/>
        </w:rPr>
        <w:t xml:space="preserve">، ستُعرض التفاصيل والمواعيد المختلفة لتنفيذ هذه التوصيات في دورة المجلس الحالية من خلال الوثيقة </w:t>
      </w:r>
      <w:hyperlink r:id="rId50" w:history="1">
        <w:r w:rsidR="00F83CE1" w:rsidRPr="00706ADE">
          <w:rPr>
            <w:rStyle w:val="Hyperlink"/>
            <w:rFonts w:ascii="Calibri" w:eastAsia="Times New Roman" w:hAnsi="Calibri" w:cs="Calibri"/>
            <w:szCs w:val="20"/>
            <w:lang w:eastAsia="en-US"/>
          </w:rPr>
          <w:t>C20/50</w:t>
        </w:r>
      </w:hyperlink>
      <w:r w:rsidR="00F83CE1">
        <w:rPr>
          <w:rFonts w:hint="cs"/>
          <w:rtl/>
        </w:rPr>
        <w:t>.</w:t>
      </w:r>
    </w:p>
    <w:p w14:paraId="2A6783C4" w14:textId="1C2BB57D" w:rsidR="009C1E5D" w:rsidRPr="000E50F4" w:rsidRDefault="009C1E5D" w:rsidP="00B868DD">
      <w:pPr>
        <w:spacing w:before="240"/>
        <w:rPr>
          <w:rtl/>
          <w:lang w:bidi="ar-EG"/>
        </w:rPr>
      </w:pPr>
      <w:r>
        <w:rPr>
          <w:rFonts w:hint="cs"/>
          <w:u w:val="single"/>
          <w:rtl/>
          <w:lang w:bidi="ar-EG"/>
        </w:rPr>
        <w:t>التمثيل الجغرافي</w:t>
      </w:r>
      <w:r w:rsidR="004D767D" w:rsidRPr="004D767D">
        <w:rPr>
          <w:rFonts w:hint="cs"/>
          <w:rtl/>
          <w:lang w:bidi="ar-EG"/>
        </w:rPr>
        <w:t xml:space="preserve"> </w:t>
      </w:r>
    </w:p>
    <w:p w14:paraId="6036C733" w14:textId="12F8E1FB" w:rsidR="009C1E5D" w:rsidRDefault="00E86A83" w:rsidP="009C1E5D">
      <w:pPr>
        <w:spacing w:before="100" w:beforeAutospacing="1" w:after="100" w:afterAutospacing="1" w:line="240" w:lineRule="auto"/>
        <w:jc w:val="center"/>
        <w:rPr>
          <w:rtl/>
          <w:lang w:bidi="ar-EG"/>
        </w:rPr>
      </w:pPr>
      <w:r>
        <w:rPr>
          <w:noProof/>
        </w:rPr>
        <w:drawing>
          <wp:inline distT="0" distB="0" distL="0" distR="0" wp14:anchorId="69FE01F3" wp14:editId="71022064">
            <wp:extent cx="4572000" cy="2909887"/>
            <wp:effectExtent l="0" t="0" r="0" b="5080"/>
            <wp:docPr id="11" name="Chart 11">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7BA8015F" w14:textId="77777777" w:rsidR="009C1E5D" w:rsidRDefault="009C1E5D" w:rsidP="009C1E5D">
      <w:pPr>
        <w:pStyle w:val="Heading1"/>
        <w:spacing w:before="240" w:after="120"/>
        <w:rPr>
          <w:lang w:eastAsia="en-US" w:bidi="ar-EG"/>
        </w:rPr>
      </w:pPr>
      <w:bookmarkStart w:id="1078" w:name="_Toc511402258"/>
      <w:bookmarkStart w:id="1079" w:name="_Toc520366620"/>
      <w:bookmarkStart w:id="1080" w:name="_Toc520370549"/>
      <w:bookmarkStart w:id="1081" w:name="_Toc9614686"/>
      <w:bookmarkStart w:id="1082" w:name="_Toc9614810"/>
      <w:bookmarkStart w:id="1083" w:name="_Toc42013350"/>
      <w:bookmarkStart w:id="1084" w:name="_Toc42013565"/>
      <w:bookmarkStart w:id="1085" w:name="_Toc42013952"/>
      <w:bookmarkStart w:id="1086" w:name="_Toc42014568"/>
      <w:bookmarkStart w:id="1087" w:name="_Toc452156681"/>
      <w:bookmarkStart w:id="1088" w:name="_Toc452156143"/>
      <w:bookmarkStart w:id="1089" w:name="_Toc419483235"/>
      <w:bookmarkStart w:id="1090" w:name="_Toc397499899"/>
      <w:bookmarkStart w:id="1091" w:name="_Toc397499199"/>
      <w:bookmarkStart w:id="1092" w:name="_Toc358648583"/>
      <w:bookmarkStart w:id="1093" w:name="_Toc358648384"/>
      <w:bookmarkStart w:id="1094" w:name="_Toc358647279"/>
      <w:bookmarkStart w:id="1095" w:name="_Toc358647164"/>
      <w:bookmarkStart w:id="1096" w:name="_Toc358647094"/>
      <w:bookmarkStart w:id="1097" w:name="_Toc358646793"/>
      <w:bookmarkStart w:id="1098" w:name="_Toc329303653"/>
      <w:bookmarkStart w:id="1099" w:name="_Toc328494957"/>
      <w:bookmarkStart w:id="1100" w:name="_Toc306236997"/>
      <w:bookmarkStart w:id="1101" w:name="_Toc482792237"/>
      <w:r w:rsidRPr="004419CE">
        <w:rPr>
          <w:rtl/>
          <w:lang w:eastAsia="en-US" w:bidi="ar-EG"/>
        </w:rPr>
        <w:lastRenderedPageBreak/>
        <w:t>ثانياً</w:t>
      </w:r>
      <w:r w:rsidRPr="004419CE">
        <w:rPr>
          <w:rtl/>
          <w:lang w:eastAsia="en-US" w:bidi="ar-EG"/>
        </w:rPr>
        <w:tab/>
      </w:r>
      <w:r w:rsidRPr="004419CE">
        <w:rPr>
          <w:rFonts w:hint="cs"/>
          <w:rtl/>
          <w:lang w:eastAsia="en-US" w:bidi="ar-EG"/>
        </w:rPr>
        <w:t>مباني المقر الجديدة</w:t>
      </w:r>
      <w:r w:rsidRPr="004419CE">
        <w:rPr>
          <w:rtl/>
          <w:lang w:eastAsia="en-US" w:bidi="ar-EG"/>
        </w:rPr>
        <w:t xml:space="preserve"> (الملحق </w:t>
      </w:r>
      <w:r>
        <w:rPr>
          <w:rFonts w:hint="cs"/>
          <w:rtl/>
          <w:lang w:eastAsia="en-US" w:bidi="ar-EG"/>
        </w:rPr>
        <w:t>باء</w:t>
      </w:r>
      <w:r w:rsidRPr="004419CE">
        <w:rPr>
          <w:lang w:eastAsia="en-US" w:bidi="ar-EG"/>
        </w:rPr>
        <w:t>2</w:t>
      </w:r>
      <w:r w:rsidRPr="004419CE">
        <w:rPr>
          <w:rtl/>
          <w:lang w:eastAsia="en-US" w:bidi="ar-EG"/>
        </w:rPr>
        <w:t>)</w:t>
      </w:r>
      <w:bookmarkEnd w:id="1078"/>
      <w:bookmarkEnd w:id="1079"/>
      <w:bookmarkEnd w:id="1080"/>
      <w:bookmarkEnd w:id="1081"/>
      <w:bookmarkEnd w:id="1082"/>
      <w:bookmarkEnd w:id="1083"/>
      <w:bookmarkEnd w:id="1084"/>
      <w:bookmarkEnd w:id="1085"/>
      <w:bookmarkEnd w:id="1086"/>
    </w:p>
    <w:p w14:paraId="7749A540" w14:textId="0DB684D2" w:rsidR="009C1E5D" w:rsidRPr="002C000F" w:rsidRDefault="001404AB" w:rsidP="009C1E5D">
      <w:pPr>
        <w:rPr>
          <w:rtl/>
          <w:lang w:bidi="ar-EG"/>
        </w:rPr>
      </w:pPr>
      <w:r>
        <w:rPr>
          <w:lang w:bidi="ar-EG"/>
        </w:rPr>
        <w:t>81</w:t>
      </w:r>
      <w:r>
        <w:rPr>
          <w:lang w:bidi="ar-EG"/>
        </w:rPr>
        <w:tab/>
      </w:r>
      <w:r w:rsidR="007A4896" w:rsidRPr="00E362CC">
        <w:rPr>
          <w:rFonts w:hint="cs"/>
          <w:spacing w:val="4"/>
          <w:rtl/>
          <w:lang w:bidi="ar-EG"/>
        </w:rPr>
        <w:t xml:space="preserve">أنشئ </w:t>
      </w:r>
      <w:r w:rsidR="000E50F4" w:rsidRPr="00E362CC">
        <w:rPr>
          <w:rFonts w:hint="cs"/>
          <w:spacing w:val="4"/>
          <w:rtl/>
          <w:lang w:bidi="ar-EG"/>
        </w:rPr>
        <w:t>في</w:t>
      </w:r>
      <w:r w:rsidRPr="00E362CC">
        <w:rPr>
          <w:rFonts w:hint="cs"/>
          <w:spacing w:val="4"/>
          <w:rtl/>
          <w:lang w:bidi="ar-EG"/>
        </w:rPr>
        <w:t xml:space="preserve"> أبريل </w:t>
      </w:r>
      <w:r w:rsidRPr="00E362CC">
        <w:rPr>
          <w:spacing w:val="4"/>
          <w:lang w:bidi="ar-EG"/>
        </w:rPr>
        <w:t>2019</w:t>
      </w:r>
      <w:r w:rsidRPr="00E362CC">
        <w:rPr>
          <w:rFonts w:hint="cs"/>
          <w:spacing w:val="4"/>
          <w:rtl/>
          <w:lang w:bidi="ar-EG"/>
        </w:rPr>
        <w:t xml:space="preserve"> </w:t>
      </w:r>
      <w:r w:rsidR="007A4896" w:rsidRPr="00E362CC">
        <w:rPr>
          <w:rFonts w:hint="cs"/>
          <w:spacing w:val="4"/>
          <w:rtl/>
          <w:lang w:bidi="ar-EG"/>
        </w:rPr>
        <w:t xml:space="preserve">فريق مخصص للمشاريع الداخلية يعمل بالتعاون مع </w:t>
      </w:r>
      <w:r w:rsidR="008F2949" w:rsidRPr="00E362CC">
        <w:rPr>
          <w:rFonts w:hint="cs"/>
          <w:spacing w:val="4"/>
          <w:rtl/>
          <w:lang w:bidi="ar-EG"/>
        </w:rPr>
        <w:t xml:space="preserve">شركة </w:t>
      </w:r>
      <w:r w:rsidR="008F2949" w:rsidRPr="00E362CC">
        <w:rPr>
          <w:spacing w:val="4"/>
          <w:lang w:bidi="ar-EG"/>
        </w:rPr>
        <w:t>Hill International</w:t>
      </w:r>
      <w:r w:rsidR="008F2949" w:rsidRPr="00E362CC">
        <w:rPr>
          <w:rFonts w:hint="cs"/>
          <w:spacing w:val="4"/>
          <w:rtl/>
          <w:lang w:bidi="ar-EG"/>
        </w:rPr>
        <w:t xml:space="preserve">، وهي شركة استشارية مشهورة </w:t>
      </w:r>
      <w:r w:rsidR="0042564C" w:rsidRPr="00E362CC">
        <w:rPr>
          <w:rFonts w:hint="cs"/>
          <w:spacing w:val="4"/>
          <w:rtl/>
          <w:lang w:bidi="ar-EG"/>
        </w:rPr>
        <w:t>متخصصة في مشاريع البناء وإدارة المخاطر</w:t>
      </w:r>
      <w:r w:rsidR="002C000F" w:rsidRPr="00E362CC">
        <w:rPr>
          <w:rFonts w:hint="cs"/>
          <w:spacing w:val="4"/>
          <w:rtl/>
          <w:lang w:bidi="ar-EG"/>
        </w:rPr>
        <w:t xml:space="preserve"> تم تعيينها </w:t>
      </w:r>
      <w:r w:rsidR="00BD75B5" w:rsidRPr="00E362CC">
        <w:rPr>
          <w:rFonts w:hint="cs"/>
          <w:spacing w:val="4"/>
          <w:rtl/>
          <w:lang w:bidi="ar-EG"/>
        </w:rPr>
        <w:t>لتقديم</w:t>
      </w:r>
      <w:r w:rsidR="002C000F" w:rsidRPr="00E362CC">
        <w:rPr>
          <w:rFonts w:hint="cs"/>
          <w:spacing w:val="4"/>
          <w:rtl/>
          <w:lang w:bidi="ar-EG"/>
        </w:rPr>
        <w:t xml:space="preserve"> </w:t>
      </w:r>
      <w:r w:rsidRPr="00E362CC">
        <w:rPr>
          <w:rFonts w:hint="cs"/>
          <w:spacing w:val="4"/>
          <w:rtl/>
          <w:lang w:bidi="ar-EG"/>
        </w:rPr>
        <w:t>الخدمات الخارجية لدعم مش</w:t>
      </w:r>
      <w:r w:rsidR="00FA4B15" w:rsidRPr="00E362CC">
        <w:rPr>
          <w:rFonts w:hint="cs"/>
          <w:spacing w:val="4"/>
          <w:rtl/>
          <w:lang w:bidi="ar-EG"/>
        </w:rPr>
        <w:t>روع</w:t>
      </w:r>
      <w:r w:rsidRPr="00E362CC">
        <w:rPr>
          <w:rFonts w:hint="cs"/>
          <w:spacing w:val="4"/>
          <w:rtl/>
          <w:lang w:bidi="ar-EG"/>
        </w:rPr>
        <w:t xml:space="preserve"> البناء</w:t>
      </w:r>
      <w:r w:rsidR="002C000F" w:rsidRPr="00E362CC">
        <w:rPr>
          <w:rFonts w:hint="cs"/>
          <w:spacing w:val="4"/>
          <w:rtl/>
          <w:lang w:bidi="ar-EG"/>
        </w:rPr>
        <w:t xml:space="preserve"> </w:t>
      </w:r>
      <w:r w:rsidR="002C000F" w:rsidRPr="00E362CC">
        <w:rPr>
          <w:spacing w:val="4"/>
          <w:lang w:bidi="ar-EG"/>
        </w:rPr>
        <w:t>(ECPSS)</w:t>
      </w:r>
      <w:r w:rsidR="002C000F" w:rsidRPr="00E362CC">
        <w:rPr>
          <w:rFonts w:hint="cs"/>
          <w:spacing w:val="4"/>
          <w:rtl/>
          <w:lang w:bidi="ar-EG"/>
        </w:rPr>
        <w:t>.</w:t>
      </w:r>
    </w:p>
    <w:p w14:paraId="058A2E27" w14:textId="181CBD44" w:rsidR="001404AB" w:rsidRPr="00FF71EB" w:rsidRDefault="001404AB" w:rsidP="009C1E5D">
      <w:pPr>
        <w:rPr>
          <w:rtl/>
          <w:lang w:bidi="ar-EG"/>
        </w:rPr>
      </w:pPr>
      <w:r>
        <w:t>82</w:t>
      </w:r>
      <w:r>
        <w:tab/>
      </w:r>
      <w:r w:rsidR="0000684E">
        <w:rPr>
          <w:rFonts w:hint="cs"/>
          <w:rtl/>
          <w:lang w:bidi="ar-EG"/>
        </w:rPr>
        <w:t xml:space="preserve">وافق المجلس </w:t>
      </w:r>
      <w:r w:rsidR="007E4244">
        <w:rPr>
          <w:rFonts w:hint="cs"/>
          <w:rtl/>
          <w:lang w:bidi="ar-EG"/>
        </w:rPr>
        <w:t>في دور</w:t>
      </w:r>
      <w:r w:rsidR="0000684E">
        <w:rPr>
          <w:rFonts w:hint="cs"/>
          <w:rtl/>
          <w:lang w:bidi="ar-EG"/>
        </w:rPr>
        <w:t>ته</w:t>
      </w:r>
      <w:r w:rsidR="007E4244">
        <w:rPr>
          <w:rFonts w:hint="cs"/>
          <w:rtl/>
          <w:lang w:bidi="ar-EG"/>
        </w:rPr>
        <w:t xml:space="preserve"> الإضافية التي عُقدت في سبتمبر </w:t>
      </w:r>
      <w:r w:rsidR="007E4244">
        <w:rPr>
          <w:lang w:bidi="ar-EG"/>
        </w:rPr>
        <w:t>2019</w:t>
      </w:r>
      <w:r w:rsidR="007E4244">
        <w:rPr>
          <w:rFonts w:hint="cs"/>
          <w:rtl/>
          <w:lang w:bidi="ar-EG"/>
        </w:rPr>
        <w:t xml:space="preserve">، </w:t>
      </w:r>
      <w:r w:rsidR="0000684E">
        <w:rPr>
          <w:rFonts w:hint="cs"/>
          <w:rtl/>
          <w:lang w:bidi="ar-EG"/>
        </w:rPr>
        <w:t xml:space="preserve">من خلال مقرره </w:t>
      </w:r>
      <w:r w:rsidR="0000684E">
        <w:rPr>
          <w:lang w:bidi="ar-EG"/>
        </w:rPr>
        <w:t>619</w:t>
      </w:r>
      <w:r w:rsidR="0000684E">
        <w:rPr>
          <w:rFonts w:hint="cs"/>
          <w:rtl/>
          <w:lang w:bidi="ar-EG"/>
        </w:rPr>
        <w:t xml:space="preserve">، على </w:t>
      </w:r>
      <w:r w:rsidR="00FF71EB">
        <w:rPr>
          <w:rFonts w:hint="cs"/>
          <w:rtl/>
          <w:lang w:bidi="ar-EG"/>
        </w:rPr>
        <w:t xml:space="preserve">البرنامج الأساسي والتكاليف تمشياً مع التمويل المتاح، وحدد المبلغ بمقدار </w:t>
      </w:r>
      <w:r w:rsidR="00FF71EB">
        <w:rPr>
          <w:lang w:bidi="ar-EG"/>
        </w:rPr>
        <w:t>170,13</w:t>
      </w:r>
      <w:r w:rsidR="00FF71EB">
        <w:rPr>
          <w:rFonts w:hint="cs"/>
          <w:rtl/>
          <w:lang w:bidi="ar-EG"/>
        </w:rPr>
        <w:t xml:space="preserve"> مليون فرنك سويسري.</w:t>
      </w:r>
    </w:p>
    <w:p w14:paraId="5F557F4F" w14:textId="546AE870" w:rsidR="009C1E5D" w:rsidRDefault="001404AB" w:rsidP="009C1E5D">
      <w:pPr>
        <w:rPr>
          <w:rtl/>
          <w:lang w:bidi="ar-EG"/>
        </w:rPr>
      </w:pPr>
      <w:r>
        <w:rPr>
          <w:rFonts w:hint="cs"/>
          <w:rtl/>
          <w:lang w:bidi="ar-EG"/>
        </w:rPr>
        <w:t>83</w:t>
      </w:r>
      <w:r w:rsidR="009C1E5D">
        <w:rPr>
          <w:lang w:bidi="ar-EG"/>
        </w:rPr>
        <w:tab/>
      </w:r>
      <w:r w:rsidR="00596DD2">
        <w:rPr>
          <w:rFonts w:hint="cs"/>
          <w:rtl/>
          <w:lang w:bidi="ar-EG"/>
        </w:rPr>
        <w:t>و</w:t>
      </w:r>
      <w:r w:rsidR="004F405D">
        <w:rPr>
          <w:rFonts w:hint="cs"/>
          <w:rtl/>
          <w:lang w:bidi="ar-EG"/>
        </w:rPr>
        <w:t>قُدمت</w:t>
      </w:r>
      <w:r w:rsidR="009C1E5D">
        <w:rPr>
          <w:rFonts w:hint="cs"/>
          <w:rtl/>
          <w:lang w:bidi="ar-EG"/>
        </w:rPr>
        <w:t xml:space="preserve"> الوثائق </w:t>
      </w:r>
      <w:r w:rsidR="004F405D">
        <w:rPr>
          <w:rFonts w:hint="cs"/>
          <w:rtl/>
          <w:lang w:bidi="ar-EG"/>
        </w:rPr>
        <w:t xml:space="preserve">المتعلقة بطلب الدفعة الثانية من القرض </w:t>
      </w:r>
      <w:r w:rsidR="009C1E5D">
        <w:rPr>
          <w:rFonts w:hint="cs"/>
          <w:rtl/>
          <w:lang w:bidi="ar-EG"/>
        </w:rPr>
        <w:t>إلى البلد المضيف</w:t>
      </w:r>
      <w:r w:rsidR="004F405D">
        <w:rPr>
          <w:rFonts w:hint="cs"/>
          <w:rtl/>
          <w:lang w:bidi="ar-EG"/>
        </w:rPr>
        <w:t xml:space="preserve"> في ديسمبر </w:t>
      </w:r>
      <w:r w:rsidR="004F405D">
        <w:rPr>
          <w:lang w:bidi="ar-EG"/>
        </w:rPr>
        <w:t>2019</w:t>
      </w:r>
      <w:r w:rsidR="004F405D">
        <w:rPr>
          <w:rFonts w:hint="cs"/>
          <w:rtl/>
          <w:lang w:bidi="ar-EG"/>
        </w:rPr>
        <w:t>.</w:t>
      </w:r>
      <w:r w:rsidR="009C1E5D">
        <w:rPr>
          <w:rFonts w:hint="cs"/>
          <w:rtl/>
          <w:lang w:bidi="ar-EG"/>
        </w:rPr>
        <w:t xml:space="preserve"> </w:t>
      </w:r>
      <w:r w:rsidR="00FF1568">
        <w:rPr>
          <w:rFonts w:hint="cs"/>
          <w:rtl/>
          <w:lang w:bidi="ar-EG"/>
        </w:rPr>
        <w:t xml:space="preserve">ويُتوقع الحصول على رد </w:t>
      </w:r>
      <w:r w:rsidR="00976123">
        <w:rPr>
          <w:rFonts w:hint="cs"/>
          <w:rtl/>
          <w:lang w:bidi="ar-EG"/>
        </w:rPr>
        <w:t>بحلول</w:t>
      </w:r>
      <w:r w:rsidR="00FF1568">
        <w:rPr>
          <w:rFonts w:hint="cs"/>
          <w:rtl/>
          <w:lang w:bidi="ar-EG"/>
        </w:rPr>
        <w:t xml:space="preserve"> نهاية</w:t>
      </w:r>
      <w:r w:rsidR="00976123">
        <w:rPr>
          <w:rFonts w:hint="cs"/>
          <w:rtl/>
          <w:lang w:bidi="ar-EG"/>
        </w:rPr>
        <w:t xml:space="preserve"> عام</w:t>
      </w:r>
      <w:r w:rsidR="00FF1568">
        <w:rPr>
          <w:rFonts w:hint="cs"/>
          <w:rtl/>
          <w:lang w:bidi="ar-EG"/>
        </w:rPr>
        <w:t xml:space="preserve"> </w:t>
      </w:r>
      <w:r w:rsidR="00FF1568">
        <w:rPr>
          <w:lang w:bidi="ar-EG"/>
        </w:rPr>
        <w:t>2020</w:t>
      </w:r>
      <w:r w:rsidR="009C1E5D">
        <w:rPr>
          <w:rFonts w:hint="cs"/>
          <w:rtl/>
          <w:lang w:bidi="ar-EG"/>
        </w:rPr>
        <w:t>.</w:t>
      </w:r>
    </w:p>
    <w:p w14:paraId="7AA7F178" w14:textId="28ABE6FE" w:rsidR="001404AB" w:rsidRPr="00C07168" w:rsidRDefault="001404AB" w:rsidP="009C1E5D">
      <w:pPr>
        <w:rPr>
          <w:rtl/>
          <w:lang w:bidi="ar-EG"/>
        </w:rPr>
      </w:pPr>
      <w:r>
        <w:rPr>
          <w:lang w:bidi="ar-EG"/>
        </w:rPr>
        <w:t>84</w:t>
      </w:r>
      <w:r>
        <w:rPr>
          <w:lang w:bidi="ar-EG"/>
        </w:rPr>
        <w:tab/>
      </w:r>
      <w:r w:rsidR="00596DD2">
        <w:rPr>
          <w:rFonts w:hint="cs"/>
          <w:rtl/>
          <w:lang w:bidi="ar-EG"/>
        </w:rPr>
        <w:t>و</w:t>
      </w:r>
      <w:r w:rsidR="000E5469">
        <w:rPr>
          <w:rFonts w:hint="cs"/>
          <w:rtl/>
          <w:lang w:bidi="ar-EG"/>
        </w:rPr>
        <w:t xml:space="preserve">خلال عام </w:t>
      </w:r>
      <w:r w:rsidR="000E5469">
        <w:rPr>
          <w:lang w:bidi="ar-EG"/>
        </w:rPr>
        <w:t>2020</w:t>
      </w:r>
      <w:r w:rsidR="000E5469">
        <w:rPr>
          <w:rFonts w:hint="cs"/>
          <w:rtl/>
          <w:lang w:bidi="ar-EG"/>
        </w:rPr>
        <w:t xml:space="preserve">، </w:t>
      </w:r>
      <w:r w:rsidR="003D3B9D">
        <w:rPr>
          <w:rFonts w:hint="cs"/>
          <w:rtl/>
          <w:lang w:bidi="ar-EG"/>
        </w:rPr>
        <w:t xml:space="preserve">سيُستفاض أكثر في تصميم المشروع وتكلفته وسيقدَّم طلب ترخيص البناء </w:t>
      </w:r>
      <w:r w:rsidR="004F2DD5">
        <w:rPr>
          <w:rFonts w:hint="cs"/>
          <w:rtl/>
          <w:lang w:bidi="ar-EG"/>
        </w:rPr>
        <w:t>قبل نهاية العام</w:t>
      </w:r>
      <w:r>
        <w:rPr>
          <w:rFonts w:hint="cs"/>
          <w:rtl/>
          <w:lang w:bidi="ar-EG"/>
        </w:rPr>
        <w:t>.</w:t>
      </w:r>
      <w:r w:rsidR="004F2DD5">
        <w:rPr>
          <w:rFonts w:hint="cs"/>
          <w:rtl/>
          <w:lang w:bidi="ar-EG"/>
        </w:rPr>
        <w:t xml:space="preserve"> ومع ذلك، قد </w:t>
      </w:r>
      <w:r w:rsidR="00C07168">
        <w:rPr>
          <w:rFonts w:hint="cs"/>
          <w:rtl/>
          <w:lang w:bidi="ar-EG"/>
        </w:rPr>
        <w:t>تتغير</w:t>
      </w:r>
      <w:r w:rsidR="004F2DD5">
        <w:rPr>
          <w:rFonts w:hint="cs"/>
          <w:rtl/>
          <w:lang w:bidi="ar-EG"/>
        </w:rPr>
        <w:t xml:space="preserve"> هذه المواعيد النهائية </w:t>
      </w:r>
      <w:r w:rsidR="00C07168">
        <w:rPr>
          <w:rFonts w:hint="cs"/>
          <w:rtl/>
          <w:lang w:bidi="ar-EG"/>
        </w:rPr>
        <w:t xml:space="preserve">نتيجة الآثار المترتبة عن جائحة </w:t>
      </w:r>
      <w:r w:rsidR="00E362CC">
        <w:rPr>
          <w:rFonts w:hint="cs"/>
          <w:rtl/>
          <w:lang w:bidi="ar-EG"/>
        </w:rPr>
        <w:t xml:space="preserve">كورونا </w:t>
      </w:r>
      <w:r w:rsidR="00E362CC">
        <w:rPr>
          <w:lang w:bidi="ar-EG"/>
        </w:rPr>
        <w:t>(Covid</w:t>
      </w:r>
      <w:r w:rsidR="00E362CC">
        <w:rPr>
          <w:lang w:bidi="ar-EG"/>
        </w:rPr>
        <w:noBreakHyphen/>
        <w:t>19)</w:t>
      </w:r>
      <w:r w:rsidR="00C07168">
        <w:rPr>
          <w:rFonts w:hint="cs"/>
          <w:rtl/>
          <w:lang w:bidi="ar-EG"/>
        </w:rPr>
        <w:t xml:space="preserve">. </w:t>
      </w:r>
    </w:p>
    <w:p w14:paraId="6ED24BA2" w14:textId="61777316" w:rsidR="009C1E5D" w:rsidRPr="009D6F7B" w:rsidRDefault="001404AB" w:rsidP="009C1E5D">
      <w:pPr>
        <w:rPr>
          <w:rtl/>
          <w:lang w:eastAsia="en-US"/>
        </w:rPr>
      </w:pPr>
      <w:r>
        <w:rPr>
          <w:rFonts w:hint="cs"/>
          <w:rtl/>
          <w:lang w:eastAsia="en-US" w:bidi="ar-EG"/>
        </w:rPr>
        <w:t>85</w:t>
      </w:r>
      <w:r w:rsidR="009C1E5D">
        <w:rPr>
          <w:lang w:eastAsia="en-US" w:bidi="ar-EG"/>
        </w:rPr>
        <w:tab/>
      </w:r>
      <w:r w:rsidR="009C1E5D">
        <w:rPr>
          <w:rFonts w:hint="cs"/>
          <w:rtl/>
          <w:lang w:bidi="ar-EG"/>
        </w:rPr>
        <w:t xml:space="preserve">وورد مبلغ </w:t>
      </w:r>
      <w:r w:rsidRPr="000328AA">
        <w:rPr>
          <w:rFonts w:ascii="Calibri" w:eastAsia="Times New Roman" w:hAnsi="Calibri"/>
          <w:szCs w:val="20"/>
          <w:lang w:eastAsia="en-US"/>
        </w:rPr>
        <w:t>3</w:t>
      </w:r>
      <w:r>
        <w:rPr>
          <w:rFonts w:ascii="Calibri" w:eastAsia="Times New Roman" w:hAnsi="Calibri"/>
          <w:szCs w:val="20"/>
          <w:lang w:eastAsia="en-US"/>
        </w:rPr>
        <w:t> </w:t>
      </w:r>
      <w:r w:rsidRPr="000328AA">
        <w:rPr>
          <w:rFonts w:ascii="Calibri" w:eastAsia="Times New Roman" w:hAnsi="Calibri"/>
          <w:szCs w:val="20"/>
          <w:lang w:eastAsia="en-US"/>
        </w:rPr>
        <w:t>250</w:t>
      </w:r>
      <w:r w:rsidR="009C1E5D">
        <w:rPr>
          <w:lang w:bidi="ar-EG"/>
        </w:rPr>
        <w:t> 000</w:t>
      </w:r>
      <w:r w:rsidR="009C1E5D">
        <w:rPr>
          <w:rFonts w:hint="cs"/>
          <w:rtl/>
        </w:rPr>
        <w:t xml:space="preserve"> </w:t>
      </w:r>
      <w:r w:rsidR="00596DD2">
        <w:rPr>
          <w:rFonts w:hint="cs"/>
          <w:rtl/>
        </w:rPr>
        <w:t xml:space="preserve">فرنك سويسري </w:t>
      </w:r>
      <w:r w:rsidR="009C1E5D">
        <w:rPr>
          <w:rFonts w:hint="cs"/>
          <w:rtl/>
        </w:rPr>
        <w:t>من القرض</w:t>
      </w:r>
      <w:r w:rsidR="006761B8">
        <w:rPr>
          <w:rFonts w:hint="cs"/>
          <w:rtl/>
        </w:rPr>
        <w:t xml:space="preserve">، </w:t>
      </w:r>
      <w:r w:rsidR="009C1E5D">
        <w:rPr>
          <w:rFonts w:hint="cs"/>
          <w:rtl/>
        </w:rPr>
        <w:t xml:space="preserve">وفي </w:t>
      </w:r>
      <w:r w:rsidR="009C1E5D">
        <w:t>201</w:t>
      </w:r>
      <w:r>
        <w:t>9</w:t>
      </w:r>
      <w:r w:rsidR="009C1E5D">
        <w:rPr>
          <w:rFonts w:hint="cs"/>
          <w:rtl/>
        </w:rPr>
        <w:t xml:space="preserve"> بلغت النفقات المتعلقة بمشروع المبنى الجديد </w:t>
      </w:r>
      <w:r w:rsidRPr="000328AA">
        <w:rPr>
          <w:rFonts w:ascii="Calibri" w:eastAsia="Times New Roman" w:hAnsi="Calibri"/>
          <w:szCs w:val="20"/>
          <w:lang w:eastAsia="en-US"/>
        </w:rPr>
        <w:t>2</w:t>
      </w:r>
      <w:r>
        <w:rPr>
          <w:rFonts w:ascii="Calibri" w:eastAsia="Times New Roman" w:hAnsi="Calibri"/>
          <w:szCs w:val="20"/>
          <w:lang w:eastAsia="en-US"/>
        </w:rPr>
        <w:t> </w:t>
      </w:r>
      <w:r w:rsidRPr="000328AA">
        <w:rPr>
          <w:rFonts w:ascii="Calibri" w:eastAsia="Times New Roman" w:hAnsi="Calibri"/>
          <w:szCs w:val="20"/>
          <w:lang w:eastAsia="en-US"/>
        </w:rPr>
        <w:t>679</w:t>
      </w:r>
      <w:r>
        <w:rPr>
          <w:rFonts w:ascii="Calibri" w:eastAsia="Times New Roman" w:hAnsi="Calibri"/>
          <w:szCs w:val="20"/>
          <w:lang w:eastAsia="en-US"/>
        </w:rPr>
        <w:t> </w:t>
      </w:r>
      <w:r w:rsidRPr="000328AA">
        <w:rPr>
          <w:rFonts w:ascii="Calibri" w:eastAsia="Times New Roman" w:hAnsi="Calibri"/>
          <w:szCs w:val="20"/>
          <w:lang w:eastAsia="en-US"/>
        </w:rPr>
        <w:t>855</w:t>
      </w:r>
      <w:r w:rsidR="009C1E5D">
        <w:rPr>
          <w:rFonts w:hint="cs"/>
          <w:rtl/>
        </w:rPr>
        <w:t xml:space="preserve"> فرنكاً سويسرياً.</w:t>
      </w:r>
    </w:p>
    <w:p w14:paraId="14AC8276" w14:textId="77777777" w:rsidR="009C1E5D" w:rsidRPr="004419CE" w:rsidRDefault="009C1E5D" w:rsidP="009C1E5D">
      <w:pPr>
        <w:pStyle w:val="Heading1"/>
        <w:spacing w:before="240" w:after="120"/>
        <w:rPr>
          <w:rFonts w:eastAsia="Times New Roman"/>
          <w:b w:val="0"/>
          <w:bCs w:val="0"/>
          <w:sz w:val="28"/>
          <w:rtl/>
          <w:lang w:eastAsia="en-US" w:bidi="ar-EG"/>
        </w:rPr>
      </w:pPr>
      <w:bookmarkStart w:id="1102" w:name="_Toc511402259"/>
      <w:bookmarkStart w:id="1103" w:name="_Toc520366621"/>
      <w:bookmarkStart w:id="1104" w:name="_Toc520370550"/>
      <w:bookmarkStart w:id="1105" w:name="_Toc9614687"/>
      <w:bookmarkStart w:id="1106" w:name="_Toc9614811"/>
      <w:bookmarkStart w:id="1107" w:name="_Toc42013351"/>
      <w:bookmarkStart w:id="1108" w:name="_Toc42013566"/>
      <w:bookmarkStart w:id="1109" w:name="_Toc42013953"/>
      <w:bookmarkStart w:id="1110" w:name="_Toc42014569"/>
      <w:r w:rsidRPr="00792376">
        <w:rPr>
          <w:rtl/>
          <w:lang w:eastAsia="en-US" w:bidi="ar-EG"/>
        </w:rPr>
        <w:t>ثا</w:t>
      </w:r>
      <w:r w:rsidRPr="00792376">
        <w:rPr>
          <w:rFonts w:hint="cs"/>
          <w:rtl/>
          <w:lang w:eastAsia="en-US" w:bidi="ar-EG"/>
        </w:rPr>
        <w:t>لثاً</w:t>
      </w:r>
      <w:r w:rsidRPr="00792376">
        <w:rPr>
          <w:rtl/>
          <w:lang w:eastAsia="en-US" w:bidi="ar-EG"/>
        </w:rPr>
        <w:tab/>
        <w:t xml:space="preserve">صندوق التأمينات لموظفي الاتحاد (الملحق </w:t>
      </w:r>
      <w:r w:rsidRPr="00792376">
        <w:rPr>
          <w:rFonts w:hint="cs"/>
          <w:rtl/>
          <w:lang w:eastAsia="en-US" w:bidi="ar-EG"/>
        </w:rPr>
        <w:t>باء</w:t>
      </w:r>
      <w:r w:rsidRPr="00792376">
        <w:rPr>
          <w:lang w:eastAsia="en-US" w:bidi="ar-EG"/>
        </w:rPr>
        <w:t>3</w:t>
      </w:r>
      <w:r w:rsidRPr="00792376">
        <w:rPr>
          <w:rtl/>
          <w:lang w:eastAsia="en-US" w:bidi="ar-EG"/>
        </w:rPr>
        <w:t>)</w:t>
      </w:r>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p>
    <w:p w14:paraId="39159F0B" w14:textId="084C2491" w:rsidR="009C1E5D" w:rsidRPr="004419CE" w:rsidRDefault="001404AB" w:rsidP="009C1E5D">
      <w:pPr>
        <w:rPr>
          <w:rtl/>
        </w:rPr>
      </w:pPr>
      <w:r>
        <w:rPr>
          <w:lang w:bidi="ar-EG"/>
        </w:rPr>
        <w:t>86</w:t>
      </w:r>
      <w:r w:rsidR="009C1E5D" w:rsidRPr="004419CE">
        <w:rPr>
          <w:rtl/>
          <w:lang w:bidi="ar-EG"/>
        </w:rPr>
        <w:tab/>
        <w:t xml:space="preserve">يشمل صندوق التأمينات لموظفي الاتحاد مجموع الأموال التي تكفل المعاشات التقاعدية للموظفين العاملين في الاتحاد قبل </w:t>
      </w:r>
      <w:r w:rsidR="009C1E5D" w:rsidRPr="004419CE">
        <w:rPr>
          <w:lang w:val="fr-CH" w:bidi="ar-EG"/>
        </w:rPr>
        <w:t>1</w:t>
      </w:r>
      <w:r w:rsidR="009C1E5D" w:rsidRPr="004419CE">
        <w:rPr>
          <w:rtl/>
          <w:lang w:bidi="ar-EG"/>
        </w:rPr>
        <w:t> يناير </w:t>
      </w:r>
      <w:r w:rsidR="009C1E5D" w:rsidRPr="004419CE">
        <w:rPr>
          <w:lang w:val="fr-CH" w:bidi="ar-EG"/>
        </w:rPr>
        <w:t>1960</w:t>
      </w:r>
      <w:r w:rsidR="009C1E5D" w:rsidRPr="004419CE">
        <w:rPr>
          <w:rtl/>
          <w:lang w:bidi="ar-EG"/>
        </w:rPr>
        <w:t xml:space="preserve">، عندما انضم الاتحاد إلى الصندوق المشترك للمعاشات التقاعدية لموظفي الأمم المتحدة. وكان صندوق التأمينات يتألف، في البداية، من عدة صناديق وحسابات. وفي نهاية </w:t>
      </w:r>
      <w:r w:rsidR="009C1E5D">
        <w:rPr>
          <w:lang w:val="en-CA" w:bidi="ar-EG"/>
        </w:rPr>
        <w:t>201</w:t>
      </w:r>
      <w:r w:rsidR="00275F68">
        <w:rPr>
          <w:lang w:val="en-CA" w:bidi="ar-EG"/>
        </w:rPr>
        <w:t>9</w:t>
      </w:r>
      <w:r w:rsidR="009C1E5D" w:rsidRPr="004419CE">
        <w:rPr>
          <w:rtl/>
          <w:lang w:bidi="ar-EG"/>
        </w:rPr>
        <w:t xml:space="preserve">، غطى </w:t>
      </w:r>
      <w:r w:rsidR="009C1E5D" w:rsidRPr="00A7594A">
        <w:rPr>
          <w:rtl/>
          <w:lang w:bidi="ar-EG"/>
        </w:rPr>
        <w:t>صندوق الاحتياط والأموال التكميلية</w:t>
      </w:r>
      <w:r w:rsidR="009C1E5D" w:rsidRPr="004419CE">
        <w:rPr>
          <w:rtl/>
          <w:lang w:bidi="ar-EG"/>
        </w:rPr>
        <w:t xml:space="preserve"> </w:t>
      </w:r>
      <w:r w:rsidR="009C1E5D">
        <w:rPr>
          <w:lang w:val="fr-CH" w:bidi="ar-EG"/>
        </w:rPr>
        <w:t>2</w:t>
      </w:r>
      <w:r w:rsidR="00275F68">
        <w:rPr>
          <w:lang w:val="fr-CH" w:bidi="ar-EG"/>
        </w:rPr>
        <w:t>1</w:t>
      </w:r>
      <w:r w:rsidR="009C1E5D" w:rsidRPr="004419CE">
        <w:rPr>
          <w:rtl/>
          <w:lang w:bidi="ar-EG"/>
        </w:rPr>
        <w:t> معاش متقاعد و</w:t>
      </w:r>
      <w:r w:rsidR="00275F68">
        <w:rPr>
          <w:lang w:val="fr-CH" w:bidi="ar-EG"/>
        </w:rPr>
        <w:t>17</w:t>
      </w:r>
      <w:r w:rsidR="009C1E5D" w:rsidRPr="004419CE">
        <w:rPr>
          <w:rtl/>
          <w:lang w:bidi="ar-EG"/>
        </w:rPr>
        <w:t> معاش أرمل؛ وقدم صندوق المساعدة المخصص مساعدة الموظفين والمتقاعدين الذين يعانون من ظروف مالية عسيرة. وتم آخر حساب للالتزامات الواجب الاحتياط لها من أجل المشمولين بصندوق التأمينات لموظفي الاتحاد في </w:t>
      </w:r>
      <w:r w:rsidR="009C1E5D" w:rsidRPr="004419CE">
        <w:rPr>
          <w:lang w:val="fr-CH" w:bidi="ar-EG"/>
        </w:rPr>
        <w:t>31</w:t>
      </w:r>
      <w:r w:rsidR="009C1E5D" w:rsidRPr="004419CE">
        <w:rPr>
          <w:rtl/>
          <w:lang w:bidi="ar-EG"/>
        </w:rPr>
        <w:t> ديسمبر </w:t>
      </w:r>
      <w:r w:rsidR="009C1E5D" w:rsidRPr="004419CE">
        <w:rPr>
          <w:lang w:val="fr-CH" w:bidi="ar-EG"/>
        </w:rPr>
        <w:t>2011</w:t>
      </w:r>
      <w:r w:rsidR="009C1E5D" w:rsidRPr="004419CE">
        <w:rPr>
          <w:rtl/>
          <w:lang w:bidi="ar-EG"/>
        </w:rPr>
        <w:t>.</w:t>
      </w:r>
    </w:p>
    <w:p w14:paraId="0D8328FD" w14:textId="5CD67907" w:rsidR="009C1E5D" w:rsidRPr="004419CE" w:rsidRDefault="00275F68" w:rsidP="009C1E5D">
      <w:pPr>
        <w:rPr>
          <w:lang w:bidi="ar-EG"/>
        </w:rPr>
      </w:pPr>
      <w:r>
        <w:rPr>
          <w:lang w:bidi="ar-EG"/>
        </w:rPr>
        <w:t>87</w:t>
      </w:r>
      <w:r w:rsidR="009C1E5D" w:rsidRPr="004419CE">
        <w:rPr>
          <w:rtl/>
          <w:lang w:bidi="ar-EG"/>
        </w:rPr>
        <w:tab/>
        <w:t xml:space="preserve">وعملاً بأحكام القرار </w:t>
      </w:r>
      <w:r w:rsidR="009C1E5D" w:rsidRPr="004419CE">
        <w:rPr>
          <w:lang w:val="fr-CH" w:bidi="ar-EG"/>
        </w:rPr>
        <w:t>7</w:t>
      </w:r>
      <w:r w:rsidR="009C1E5D" w:rsidRPr="004419CE">
        <w:rPr>
          <w:rtl/>
          <w:lang w:bidi="ar-EG"/>
        </w:rPr>
        <w:t xml:space="preserve"> لمؤتمر المندوبين المفوضين (جنيف، </w:t>
      </w:r>
      <w:proofErr w:type="gramStart"/>
      <w:r w:rsidR="009C1E5D" w:rsidRPr="004419CE">
        <w:rPr>
          <w:lang w:val="fr-CH" w:bidi="ar-EG"/>
        </w:rPr>
        <w:t>1959</w:t>
      </w:r>
      <w:r w:rsidR="009C1E5D" w:rsidRPr="004419CE">
        <w:rPr>
          <w:rtl/>
          <w:lang w:bidi="ar-EG"/>
        </w:rPr>
        <w:t>)،</w:t>
      </w:r>
      <w:proofErr w:type="gramEnd"/>
      <w:r w:rsidR="009C1E5D" w:rsidRPr="004419CE">
        <w:rPr>
          <w:rtl/>
          <w:lang w:bidi="ar-EG"/>
        </w:rPr>
        <w:t xml:space="preserve"> ينضم موظفو الاتحاد اعتباراً من </w:t>
      </w:r>
      <w:r w:rsidR="009C1E5D" w:rsidRPr="004419CE">
        <w:rPr>
          <w:lang w:val="fr-CH" w:bidi="ar-EG"/>
        </w:rPr>
        <w:t>1</w:t>
      </w:r>
      <w:r w:rsidR="009C1E5D" w:rsidRPr="004419CE">
        <w:rPr>
          <w:rtl/>
          <w:lang w:bidi="ar-EG"/>
        </w:rPr>
        <w:t xml:space="preserve"> يناير </w:t>
      </w:r>
      <w:r w:rsidR="009C1E5D" w:rsidRPr="004419CE">
        <w:rPr>
          <w:lang w:val="fr-CH" w:bidi="ar-EG"/>
        </w:rPr>
        <w:t>1960</w:t>
      </w:r>
      <w:r w:rsidR="009C1E5D" w:rsidRPr="004419CE">
        <w:rPr>
          <w:rtl/>
          <w:lang w:bidi="ar-EG"/>
        </w:rPr>
        <w:t xml:space="preserve"> إلى الصندوق المشترك للمعاشات التقاعدية لموظفي الأمم المتحدة. ووفقاً للمادة </w:t>
      </w:r>
      <w:r w:rsidR="009C1E5D" w:rsidRPr="004419CE">
        <w:rPr>
          <w:lang w:val="fr-CH" w:bidi="ar-EG"/>
        </w:rPr>
        <w:t>86</w:t>
      </w:r>
      <w:r w:rsidR="009C1E5D" w:rsidRPr="004419CE">
        <w:rPr>
          <w:rtl/>
          <w:lang w:bidi="ar-EG"/>
        </w:rPr>
        <w:t xml:space="preserve"> من النظام الأساسي لصندوق التأمينات لموظفي الاتحاد، فإن الاتحاد هو الذي يقوم بإدارته. ويتعين استثمار موجودات صندوق التأمينات في سندات مالية مأمونة العائد. ويراجع حسابات هذا الصندوق المراجع الخارجي للحسابات في إطار عمليات المراقبة الدورية لحسابات الاتحاد</w:t>
      </w:r>
      <w:r w:rsidR="009C1E5D" w:rsidRPr="004419CE">
        <w:rPr>
          <w:rFonts w:hint="cs"/>
          <w:color w:val="000000"/>
          <w:rtl/>
        </w:rPr>
        <w:t>.</w:t>
      </w:r>
    </w:p>
    <w:p w14:paraId="7BC82A07" w14:textId="644108F1" w:rsidR="009C1E5D" w:rsidRPr="004419CE" w:rsidRDefault="00275F68" w:rsidP="009C1E5D">
      <w:pPr>
        <w:rPr>
          <w:rtl/>
          <w:lang w:bidi="ar-EG"/>
        </w:rPr>
      </w:pPr>
      <w:r>
        <w:rPr>
          <w:lang w:bidi="ar-EG"/>
        </w:rPr>
        <w:t>88</w:t>
      </w:r>
      <w:r w:rsidR="009C1E5D" w:rsidRPr="004419CE">
        <w:rPr>
          <w:rtl/>
          <w:lang w:bidi="ar-EG"/>
        </w:rPr>
        <w:tab/>
      </w:r>
      <w:r w:rsidR="00EA2F97">
        <w:rPr>
          <w:rFonts w:hint="cs"/>
          <w:rtl/>
        </w:rPr>
        <w:t>ويُمسَك</w:t>
      </w:r>
      <w:r w:rsidR="009C1E5D" w:rsidRPr="004419CE">
        <w:rPr>
          <w:rtl/>
        </w:rPr>
        <w:t xml:space="preserve"> حساب </w:t>
      </w:r>
      <w:r w:rsidR="00EA2F97">
        <w:rPr>
          <w:rFonts w:hint="cs"/>
          <w:rtl/>
        </w:rPr>
        <w:t>جارٍ</w:t>
      </w:r>
      <w:r w:rsidR="00EA2F97" w:rsidRPr="004419CE">
        <w:rPr>
          <w:rtl/>
        </w:rPr>
        <w:t xml:space="preserve"> </w:t>
      </w:r>
      <w:r w:rsidR="009C1E5D" w:rsidRPr="004419CE">
        <w:rPr>
          <w:rtl/>
        </w:rPr>
        <w:t xml:space="preserve">لكل من </w:t>
      </w:r>
      <w:r w:rsidR="009C1E5D" w:rsidRPr="004419CE">
        <w:rPr>
          <w:rFonts w:hint="cs"/>
          <w:rtl/>
        </w:rPr>
        <w:t>الصندوقين المتبقيين</w:t>
      </w:r>
      <w:r w:rsidR="009C1E5D" w:rsidRPr="004419CE">
        <w:rPr>
          <w:rtl/>
        </w:rPr>
        <w:t xml:space="preserve"> لدى</w:t>
      </w:r>
      <w:r w:rsidR="009C1E5D" w:rsidRPr="004419CE">
        <w:rPr>
          <w:rFonts w:hint="cs"/>
          <w:rtl/>
        </w:rPr>
        <w:t xml:space="preserve"> مؤسسة</w:t>
      </w:r>
      <w:r w:rsidR="009C1E5D" w:rsidRPr="004419CE">
        <w:rPr>
          <w:rtl/>
        </w:rPr>
        <w:t xml:space="preserve"> </w:t>
      </w:r>
      <w:r w:rsidR="009C1E5D" w:rsidRPr="004419CE">
        <w:t>"Credit </w:t>
      </w:r>
      <w:proofErr w:type="spellStart"/>
      <w:r w:rsidR="009C1E5D" w:rsidRPr="004419CE">
        <w:t>Mutuel</w:t>
      </w:r>
      <w:proofErr w:type="spellEnd"/>
      <w:r w:rsidR="009C1E5D" w:rsidRPr="004419CE">
        <w:t>"</w:t>
      </w:r>
      <w:r w:rsidR="009C1E5D" w:rsidRPr="004419CE">
        <w:rPr>
          <w:rFonts w:hint="cs"/>
          <w:rtl/>
        </w:rPr>
        <w:t xml:space="preserve"> </w:t>
      </w:r>
      <w:r w:rsidR="009C1E5D" w:rsidRPr="004419CE">
        <w:rPr>
          <w:rtl/>
        </w:rPr>
        <w:t>في </w:t>
      </w:r>
      <w:r w:rsidR="009C1E5D" w:rsidRPr="004419CE">
        <w:rPr>
          <w:rFonts w:hint="cs"/>
          <w:rtl/>
        </w:rPr>
        <w:t>فرنسا. وأظهر</w:t>
      </w:r>
      <w:r w:rsidR="009C1E5D" w:rsidRPr="004419CE">
        <w:rPr>
          <w:rtl/>
        </w:rPr>
        <w:t xml:space="preserve"> </w:t>
      </w:r>
      <w:r w:rsidR="009C1E5D" w:rsidRPr="004419CE">
        <w:rPr>
          <w:color w:val="000000"/>
          <w:rtl/>
        </w:rPr>
        <w:t>الصندوق الاحتياطي والتكميلي</w:t>
      </w:r>
      <w:r w:rsidR="009C1E5D" w:rsidRPr="004419CE">
        <w:rPr>
          <w:rFonts w:hint="cs"/>
          <w:color w:val="000000"/>
          <w:rtl/>
        </w:rPr>
        <w:t xml:space="preserve"> عجزاً قدره </w:t>
      </w:r>
      <w:r w:rsidRPr="000328AA">
        <w:rPr>
          <w:rFonts w:ascii="Calibri" w:eastAsia="Times New Roman" w:hAnsi="Calibri"/>
          <w:szCs w:val="20"/>
          <w:lang w:eastAsia="en-US"/>
        </w:rPr>
        <w:t>16</w:t>
      </w:r>
      <w:r>
        <w:rPr>
          <w:rFonts w:ascii="Calibri" w:eastAsia="Times New Roman" w:hAnsi="Calibri"/>
          <w:szCs w:val="20"/>
          <w:lang w:eastAsia="en-US"/>
        </w:rPr>
        <w:t> </w:t>
      </w:r>
      <w:r w:rsidRPr="000328AA">
        <w:rPr>
          <w:rFonts w:ascii="Calibri" w:eastAsia="Times New Roman" w:hAnsi="Calibri"/>
          <w:szCs w:val="20"/>
          <w:lang w:eastAsia="en-US"/>
        </w:rPr>
        <w:t>864</w:t>
      </w:r>
      <w:r w:rsidR="009C1E5D" w:rsidRPr="004419CE">
        <w:rPr>
          <w:color w:val="000000"/>
        </w:rPr>
        <w:t>,80</w:t>
      </w:r>
      <w:r w:rsidR="009C1E5D" w:rsidRPr="004419CE">
        <w:rPr>
          <w:rFonts w:hint="cs"/>
          <w:color w:val="000000"/>
          <w:rtl/>
        </w:rPr>
        <w:t xml:space="preserve"> فرنكاً سويسرياً</w:t>
      </w:r>
      <w:r w:rsidR="009C1E5D" w:rsidRPr="004419CE">
        <w:rPr>
          <w:rtl/>
        </w:rPr>
        <w:t xml:space="preserve">. </w:t>
      </w:r>
    </w:p>
    <w:p w14:paraId="4901509E" w14:textId="25EAD3A4" w:rsidR="009C1E5D" w:rsidRPr="004419CE" w:rsidRDefault="009C1E5D" w:rsidP="009C1E5D">
      <w:pPr>
        <w:pStyle w:val="Heading1"/>
        <w:spacing w:before="240" w:after="120"/>
        <w:rPr>
          <w:rFonts w:eastAsia="Times New Roman"/>
          <w:b w:val="0"/>
          <w:bCs w:val="0"/>
          <w:sz w:val="28"/>
          <w:rtl/>
          <w:lang w:eastAsia="en-US" w:bidi="ar-EG"/>
        </w:rPr>
      </w:pPr>
      <w:bookmarkStart w:id="1111" w:name="_Toc419483236"/>
      <w:bookmarkStart w:id="1112" w:name="_Toc397499900"/>
      <w:bookmarkStart w:id="1113" w:name="_Toc397499200"/>
      <w:bookmarkStart w:id="1114" w:name="_Toc358648584"/>
      <w:bookmarkStart w:id="1115" w:name="_Toc358648385"/>
      <w:bookmarkStart w:id="1116" w:name="_Toc358647280"/>
      <w:bookmarkStart w:id="1117" w:name="_Toc358647165"/>
      <w:bookmarkStart w:id="1118" w:name="_Toc358647095"/>
      <w:bookmarkStart w:id="1119" w:name="_Toc358646794"/>
      <w:bookmarkStart w:id="1120" w:name="_Toc329303654"/>
      <w:bookmarkStart w:id="1121" w:name="_Toc328494958"/>
      <w:bookmarkStart w:id="1122" w:name="_Toc306236998"/>
      <w:bookmarkStart w:id="1123" w:name="_Toc452156682"/>
      <w:bookmarkStart w:id="1124" w:name="_Toc452156144"/>
      <w:bookmarkStart w:id="1125" w:name="_Toc482792238"/>
      <w:bookmarkStart w:id="1126" w:name="_Toc511402260"/>
      <w:bookmarkStart w:id="1127" w:name="_Toc520366622"/>
      <w:bookmarkStart w:id="1128" w:name="_Toc520370551"/>
      <w:bookmarkStart w:id="1129" w:name="_Toc9614688"/>
      <w:bookmarkStart w:id="1130" w:name="_Toc9614812"/>
      <w:bookmarkStart w:id="1131" w:name="_Toc42013352"/>
      <w:bookmarkStart w:id="1132" w:name="_Toc42013567"/>
      <w:bookmarkStart w:id="1133" w:name="_Toc42013954"/>
      <w:bookmarkStart w:id="1134" w:name="_Toc42014570"/>
      <w:r w:rsidRPr="00792376">
        <w:rPr>
          <w:rFonts w:hint="cs"/>
          <w:rtl/>
          <w:lang w:eastAsia="en-US" w:bidi="ar-EG"/>
        </w:rPr>
        <w:t>رابعاً</w:t>
      </w:r>
      <w:r w:rsidRPr="00792376">
        <w:rPr>
          <w:rtl/>
          <w:lang w:eastAsia="en-US" w:bidi="ar-EG"/>
        </w:rPr>
        <w:tab/>
      </w:r>
      <w:bookmarkEnd w:id="1111"/>
      <w:bookmarkEnd w:id="1112"/>
      <w:bookmarkEnd w:id="1113"/>
      <w:bookmarkEnd w:id="1114"/>
      <w:bookmarkEnd w:id="1115"/>
      <w:bookmarkEnd w:id="1116"/>
      <w:bookmarkEnd w:id="1117"/>
      <w:bookmarkEnd w:id="1118"/>
      <w:bookmarkEnd w:id="1119"/>
      <w:bookmarkEnd w:id="1120"/>
      <w:bookmarkEnd w:id="1121"/>
      <w:bookmarkEnd w:id="1122"/>
      <w:r w:rsidRPr="00792376">
        <w:rPr>
          <w:rtl/>
          <w:lang w:eastAsia="en-US" w:bidi="ar-EG"/>
        </w:rPr>
        <w:t>برنامج الأمم المتحدة الإنمائي</w:t>
      </w:r>
      <w:bookmarkEnd w:id="1123"/>
      <w:bookmarkEnd w:id="1124"/>
      <w:bookmarkEnd w:id="1125"/>
      <w:bookmarkEnd w:id="1126"/>
      <w:bookmarkEnd w:id="1127"/>
      <w:bookmarkEnd w:id="1128"/>
      <w:bookmarkEnd w:id="1129"/>
      <w:bookmarkEnd w:id="1130"/>
      <w:bookmarkEnd w:id="1131"/>
      <w:bookmarkEnd w:id="1132"/>
      <w:bookmarkEnd w:id="1133"/>
      <w:bookmarkEnd w:id="1134"/>
    </w:p>
    <w:p w14:paraId="527EA3D3" w14:textId="145BB11B" w:rsidR="009C1E5D" w:rsidRPr="004419CE" w:rsidRDefault="00275F68" w:rsidP="009C1E5D">
      <w:pPr>
        <w:rPr>
          <w:rtl/>
        </w:rPr>
      </w:pPr>
      <w:r>
        <w:rPr>
          <w:lang w:bidi="ar-EG"/>
        </w:rPr>
        <w:t>89</w:t>
      </w:r>
      <w:r w:rsidR="009C1E5D" w:rsidRPr="004419CE">
        <w:rPr>
          <w:rtl/>
        </w:rPr>
        <w:tab/>
        <w:t>يستطيع الاتحاد، في إطار مختلف فئات مشاريع برنامج الأمم المتحدة الإنمائي، أن يكون وكالة منفّذة سواء بمفرده أو بالاشتراك مع برنامج الأمم المتحدة</w:t>
      </w:r>
      <w:r w:rsidR="009C1E5D" w:rsidRPr="004419CE">
        <w:rPr>
          <w:rtl/>
          <w:lang w:bidi="ar-EG"/>
        </w:rPr>
        <w:t> </w:t>
      </w:r>
      <w:r w:rsidR="009C1E5D" w:rsidRPr="004419CE">
        <w:rPr>
          <w:rtl/>
        </w:rPr>
        <w:t>الإنمائي.</w:t>
      </w:r>
    </w:p>
    <w:p w14:paraId="5F5FBB1B" w14:textId="51BB744F" w:rsidR="009C1E5D" w:rsidRPr="004419CE" w:rsidRDefault="00275F68" w:rsidP="009C1E5D">
      <w:pPr>
        <w:rPr>
          <w:rtl/>
        </w:rPr>
      </w:pPr>
      <w:r>
        <w:rPr>
          <w:lang w:bidi="ar-EG"/>
        </w:rPr>
        <w:t>90</w:t>
      </w:r>
      <w:r w:rsidR="009C1E5D" w:rsidRPr="004419CE">
        <w:rPr>
          <w:rtl/>
        </w:rPr>
        <w:tab/>
        <w:t xml:space="preserve">وعموماً هناك </w:t>
      </w:r>
      <w:r w:rsidR="009C1E5D" w:rsidRPr="004419CE">
        <w:rPr>
          <w:rFonts w:hint="cs"/>
          <w:rtl/>
        </w:rPr>
        <w:t>فئتان</w:t>
      </w:r>
      <w:r w:rsidR="009C1E5D" w:rsidRPr="004419CE">
        <w:rPr>
          <w:rtl/>
        </w:rPr>
        <w:t xml:space="preserve"> من مشاريع البرنامج الإنمائي </w:t>
      </w:r>
      <w:r w:rsidR="009C1E5D" w:rsidRPr="004419CE">
        <w:rPr>
          <w:rFonts w:hint="cs"/>
          <w:rtl/>
        </w:rPr>
        <w:t>هما</w:t>
      </w:r>
      <w:r w:rsidR="009C1E5D" w:rsidRPr="004419CE">
        <w:rPr>
          <w:rtl/>
        </w:rPr>
        <w:t>: مشاريع ينفّذها الاتحاد ومشاريع تنفّذها الحكومات</w:t>
      </w:r>
      <w:r w:rsidR="009C1E5D" w:rsidRPr="004419CE">
        <w:rPr>
          <w:rFonts w:hint="cs"/>
          <w:rtl/>
        </w:rPr>
        <w:t>.</w:t>
      </w:r>
    </w:p>
    <w:p w14:paraId="7699D266" w14:textId="78655B46" w:rsidR="009C1E5D" w:rsidRPr="004419CE" w:rsidRDefault="000B4565" w:rsidP="009C1E5D">
      <w:pPr>
        <w:rPr>
          <w:rtl/>
        </w:rPr>
      </w:pPr>
      <w:r>
        <w:rPr>
          <w:lang w:bidi="ar-EG"/>
        </w:rPr>
        <w:t>91</w:t>
      </w:r>
      <w:r w:rsidR="009C1E5D" w:rsidRPr="004419CE">
        <w:rPr>
          <w:rtl/>
        </w:rPr>
        <w:tab/>
        <w:t xml:space="preserve">وفي حالة المشاريع التي يقوم الاتحاد بتنفيذها جزئياً أو كلياً، يحصل الاتحاد على اعتماد في الميزانية من البرنامج الإنمائي. وفي نهاية كل عام، وعلى أساس تقارير تنفيذ المشاريع </w:t>
      </w:r>
      <w:r w:rsidR="009C1E5D" w:rsidRPr="004419CE">
        <w:rPr>
          <w:lang w:bidi="ar-EG"/>
        </w:rPr>
        <w:t>(PDR)</w:t>
      </w:r>
      <w:r w:rsidR="009C1E5D" w:rsidRPr="004419CE">
        <w:rPr>
          <w:rtl/>
        </w:rPr>
        <w:t xml:space="preserve"> يسدد البرنامج الإنمائي للاتحاد مجموع النفقات المتكبدة في حدود الاعتماد. ولأغراض الدعم الذي يقدّمه الاتحاد للمشاريع، يضع الاتحاد اعتماداً يستند نسبياً إلى النفقات المسجّلة في تقارير تنفيذ المشاريع.</w:t>
      </w:r>
    </w:p>
    <w:p w14:paraId="062979DC" w14:textId="2CBCEC62" w:rsidR="009C1E5D" w:rsidRPr="004419CE" w:rsidRDefault="000B4565" w:rsidP="009C1E5D">
      <w:pPr>
        <w:rPr>
          <w:rtl/>
          <w:lang w:bidi="ar-EG"/>
        </w:rPr>
      </w:pPr>
      <w:r>
        <w:rPr>
          <w:lang w:bidi="ar-EG"/>
        </w:rPr>
        <w:t>92</w:t>
      </w:r>
      <w:r w:rsidR="009C1E5D" w:rsidRPr="004419CE">
        <w:rPr>
          <w:rtl/>
          <w:lang w:bidi="ar-EG"/>
        </w:rPr>
        <w:tab/>
      </w:r>
      <w:r w:rsidR="009C1E5D" w:rsidRPr="004419CE">
        <w:rPr>
          <w:rtl/>
        </w:rPr>
        <w:t xml:space="preserve">وفي عام </w:t>
      </w:r>
      <w:r w:rsidR="009C1E5D">
        <w:rPr>
          <w:lang w:bidi="ar-EG"/>
        </w:rPr>
        <w:t>201</w:t>
      </w:r>
      <w:r>
        <w:rPr>
          <w:lang w:bidi="ar-EG"/>
        </w:rPr>
        <w:t>9</w:t>
      </w:r>
      <w:r w:rsidR="009C1E5D" w:rsidRPr="004419CE">
        <w:rPr>
          <w:rtl/>
        </w:rPr>
        <w:t xml:space="preserve">، أظهر حساب التشغيل مع برنامج الأمم المتحدة الإنمائي رصيداً بمبلغ </w:t>
      </w:r>
      <w:r w:rsidRPr="002D451D">
        <w:rPr>
          <w:rFonts w:ascii="Calibri" w:eastAsia="Times New Roman" w:hAnsi="Calibri"/>
          <w:szCs w:val="20"/>
          <w:lang w:eastAsia="en-US"/>
        </w:rPr>
        <w:t>209</w:t>
      </w:r>
      <w:r>
        <w:rPr>
          <w:rFonts w:ascii="Calibri" w:eastAsia="Times New Roman" w:hAnsi="Calibri"/>
          <w:szCs w:val="20"/>
          <w:lang w:eastAsia="en-US"/>
        </w:rPr>
        <w:t> </w:t>
      </w:r>
      <w:r w:rsidRPr="002D451D">
        <w:rPr>
          <w:rFonts w:ascii="Calibri" w:eastAsia="Times New Roman" w:hAnsi="Calibri"/>
          <w:szCs w:val="20"/>
          <w:lang w:eastAsia="en-US"/>
        </w:rPr>
        <w:t>579</w:t>
      </w:r>
      <w:r w:rsidR="009C1E5D" w:rsidRPr="004419CE">
        <w:rPr>
          <w:rtl/>
        </w:rPr>
        <w:t xml:space="preserve"> فرنكاً سويسرياً لصالح </w:t>
      </w:r>
      <w:r w:rsidR="009C1E5D" w:rsidRPr="00B65A67">
        <w:rPr>
          <w:rFonts w:hint="cs"/>
          <w:rtl/>
          <w:lang w:bidi="ar-EG"/>
        </w:rPr>
        <w:t>الاتحاد</w:t>
      </w:r>
      <w:r w:rsidR="009C1E5D" w:rsidRPr="00B65A67">
        <w:rPr>
          <w:rtl/>
        </w:rPr>
        <w:t xml:space="preserve"> (مقابل</w:t>
      </w:r>
      <w:r w:rsidR="009C1E5D" w:rsidRPr="00B65A67">
        <w:rPr>
          <w:rFonts w:hint="cs"/>
          <w:rtl/>
          <w:lang w:bidi="ar-EG"/>
        </w:rPr>
        <w:t xml:space="preserve"> </w:t>
      </w:r>
      <w:r>
        <w:rPr>
          <w:lang w:bidi="ar-EG"/>
        </w:rPr>
        <w:t>335 815</w:t>
      </w:r>
      <w:r w:rsidRPr="004419CE">
        <w:rPr>
          <w:rtl/>
        </w:rPr>
        <w:t xml:space="preserve"> </w:t>
      </w:r>
      <w:r w:rsidR="009C1E5D" w:rsidRPr="00B65A67">
        <w:rPr>
          <w:rFonts w:hint="cs"/>
          <w:rtl/>
        </w:rPr>
        <w:t xml:space="preserve">فرنكاً سويسرياً لصالح الاتحاد في </w:t>
      </w:r>
      <w:r w:rsidR="009C1E5D" w:rsidRPr="00B65A67">
        <w:t>201</w:t>
      </w:r>
      <w:r>
        <w:t>8</w:t>
      </w:r>
      <w:r w:rsidR="009C1E5D" w:rsidRPr="00B65A67">
        <w:rPr>
          <w:rFonts w:hint="cs"/>
          <w:rtl/>
        </w:rPr>
        <w:t>)</w:t>
      </w:r>
      <w:r w:rsidR="009C1E5D" w:rsidRPr="00B65A67">
        <w:rPr>
          <w:rtl/>
        </w:rPr>
        <w:t>.</w:t>
      </w:r>
      <w:r w:rsidR="009C1E5D" w:rsidRPr="004419CE">
        <w:rPr>
          <w:rtl/>
        </w:rPr>
        <w:t xml:space="preserve"> </w:t>
      </w:r>
    </w:p>
    <w:p w14:paraId="0034A87E" w14:textId="15D51A8D" w:rsidR="009C1E5D" w:rsidRPr="004419CE" w:rsidRDefault="009C1E5D" w:rsidP="009C1E5D">
      <w:pPr>
        <w:pStyle w:val="Heading1"/>
        <w:spacing w:before="240" w:after="120"/>
        <w:rPr>
          <w:rFonts w:eastAsia="Times New Roman"/>
          <w:b w:val="0"/>
          <w:bCs w:val="0"/>
          <w:sz w:val="28"/>
          <w:lang w:eastAsia="en-US" w:bidi="ar-EG"/>
        </w:rPr>
      </w:pPr>
      <w:bookmarkStart w:id="1135" w:name="_Toc452156683"/>
      <w:bookmarkStart w:id="1136" w:name="_Toc452156145"/>
      <w:bookmarkStart w:id="1137" w:name="_Toc419483241"/>
      <w:bookmarkStart w:id="1138" w:name="_Toc397499902"/>
      <w:bookmarkStart w:id="1139" w:name="_Toc397499202"/>
      <w:bookmarkStart w:id="1140" w:name="_Toc358648586"/>
      <w:bookmarkStart w:id="1141" w:name="_Toc358648387"/>
      <w:bookmarkStart w:id="1142" w:name="_Toc358647282"/>
      <w:bookmarkStart w:id="1143" w:name="_Toc358647167"/>
      <w:bookmarkStart w:id="1144" w:name="_Toc358647097"/>
      <w:bookmarkStart w:id="1145" w:name="_Toc358646796"/>
      <w:bookmarkStart w:id="1146" w:name="_Toc329303656"/>
      <w:bookmarkStart w:id="1147" w:name="_Toc328494960"/>
      <w:bookmarkStart w:id="1148" w:name="_Toc306237000"/>
      <w:bookmarkStart w:id="1149" w:name="_Toc482792239"/>
      <w:bookmarkStart w:id="1150" w:name="_Toc511402261"/>
      <w:bookmarkStart w:id="1151" w:name="_Toc520366623"/>
      <w:bookmarkStart w:id="1152" w:name="_Toc520370552"/>
      <w:bookmarkStart w:id="1153" w:name="_Toc9614689"/>
      <w:bookmarkStart w:id="1154" w:name="_Toc9614813"/>
      <w:bookmarkStart w:id="1155" w:name="_Toc42013353"/>
      <w:bookmarkStart w:id="1156" w:name="_Toc42013568"/>
      <w:bookmarkStart w:id="1157" w:name="_Toc42013955"/>
      <w:bookmarkStart w:id="1158" w:name="_Toc42014571"/>
      <w:r w:rsidRPr="00792376">
        <w:rPr>
          <w:rFonts w:hint="cs"/>
          <w:rtl/>
          <w:lang w:eastAsia="en-US" w:bidi="ar-EG"/>
        </w:rPr>
        <w:lastRenderedPageBreak/>
        <w:t>خامساً</w:t>
      </w:r>
      <w:r w:rsidRPr="00792376">
        <w:rPr>
          <w:rtl/>
          <w:lang w:eastAsia="en-US" w:bidi="ar-EG"/>
        </w:rPr>
        <w:tab/>
        <w:t xml:space="preserve">الصناديق الاستئمانية (الملحق </w:t>
      </w:r>
      <w:r w:rsidRPr="00792376">
        <w:rPr>
          <w:rFonts w:hint="cs"/>
          <w:rtl/>
          <w:lang w:eastAsia="en-US" w:bidi="ar-EG"/>
        </w:rPr>
        <w:t>باء</w:t>
      </w:r>
      <w:r w:rsidR="000B4565">
        <w:rPr>
          <w:lang w:eastAsia="en-US" w:bidi="ar-EG"/>
        </w:rPr>
        <w:t>4</w:t>
      </w:r>
      <w:r w:rsidRPr="00792376">
        <w:rPr>
          <w:rtl/>
          <w:lang w:eastAsia="en-US" w:bidi="ar-EG"/>
        </w:rPr>
        <w:t>)</w:t>
      </w:r>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p>
    <w:p w14:paraId="7F30ACC1" w14:textId="4EBA2BEF" w:rsidR="009C1E5D" w:rsidRPr="004419CE" w:rsidRDefault="000B4565" w:rsidP="009C1E5D">
      <w:r>
        <w:rPr>
          <w:lang w:bidi="ar-EG"/>
        </w:rPr>
        <w:t>93</w:t>
      </w:r>
      <w:r w:rsidR="009C1E5D" w:rsidRPr="004419CE">
        <w:rPr>
          <w:rtl/>
        </w:rPr>
        <w:tab/>
        <w:t xml:space="preserve">أنشئ الصندوق الخاص للتعاون التقني </w:t>
      </w:r>
      <w:r w:rsidR="009C1E5D" w:rsidRPr="004419CE">
        <w:rPr>
          <w:lang w:bidi="ar-EG"/>
        </w:rPr>
        <w:t>(SFTC)</w:t>
      </w:r>
      <w:r w:rsidR="009C1E5D" w:rsidRPr="004419CE">
        <w:rPr>
          <w:rtl/>
        </w:rPr>
        <w:t xml:space="preserve"> من أجل تلبية احتياجات البلدان النامية التي تلتمس المساعدة الطارئة من الاتحاد. ويموّن هذا الصندوق من المساهمات الطوعية إما في شكل هبات نقدية في أي عملة كانت، أو في أي شكل آخر من أشكال المساهمة.</w:t>
      </w:r>
    </w:p>
    <w:p w14:paraId="09607728" w14:textId="6C21E2CC" w:rsidR="009C1E5D" w:rsidRPr="004419CE" w:rsidRDefault="000B4565" w:rsidP="009C1E5D">
      <w:pPr>
        <w:rPr>
          <w:rtl/>
        </w:rPr>
      </w:pPr>
      <w:r>
        <w:rPr>
          <w:lang w:bidi="ar-EG"/>
        </w:rPr>
        <w:t>94</w:t>
      </w:r>
      <w:r w:rsidR="009C1E5D" w:rsidRPr="004419CE">
        <w:rPr>
          <w:rtl/>
        </w:rPr>
        <w:tab/>
        <w:t>وبلغ حجم الاعتمادات غير المستعملة في جميع أنواع المشاريع من الأطراف الخارجية فضلاً عن صناديق الاتحاد</w:t>
      </w:r>
      <w:r w:rsidR="009C1E5D" w:rsidRPr="004419CE">
        <w:rPr>
          <w:rFonts w:hint="cs"/>
          <w:rtl/>
        </w:rPr>
        <w:t xml:space="preserve"> </w:t>
      </w:r>
      <w:r>
        <w:rPr>
          <w:lang w:bidi="ar-EG"/>
        </w:rPr>
        <w:t>44</w:t>
      </w:r>
      <w:r w:rsidR="009C1E5D">
        <w:rPr>
          <w:lang w:bidi="ar-EG"/>
        </w:rPr>
        <w:t>,</w:t>
      </w:r>
      <w:r>
        <w:rPr>
          <w:lang w:bidi="ar-EG"/>
        </w:rPr>
        <w:t>8</w:t>
      </w:r>
      <w:r w:rsidR="009C1E5D" w:rsidRPr="004419CE">
        <w:rPr>
          <w:rFonts w:hint="cs"/>
          <w:rtl/>
        </w:rPr>
        <w:t> </w:t>
      </w:r>
      <w:r w:rsidR="009C1E5D" w:rsidRPr="00D21722">
        <w:rPr>
          <w:rFonts w:hint="cs"/>
          <w:rtl/>
        </w:rPr>
        <w:t>مليون فرنك سويسري في </w:t>
      </w:r>
      <w:r w:rsidR="009C1E5D" w:rsidRPr="00D21722">
        <w:rPr>
          <w:lang w:bidi="ar-EG"/>
        </w:rPr>
        <w:t>201</w:t>
      </w:r>
      <w:r>
        <w:rPr>
          <w:lang w:bidi="ar-EG"/>
        </w:rPr>
        <w:t>9</w:t>
      </w:r>
      <w:r w:rsidR="009C1E5D" w:rsidRPr="00D21722">
        <w:rPr>
          <w:rtl/>
        </w:rPr>
        <w:t xml:space="preserve"> </w:t>
      </w:r>
      <w:r w:rsidR="009C1E5D">
        <w:rPr>
          <w:rFonts w:hint="cs"/>
          <w:rtl/>
        </w:rPr>
        <w:t>(</w:t>
      </w:r>
      <w:r>
        <w:rPr>
          <w:lang w:bidi="ar-EG"/>
        </w:rPr>
        <w:t>28,5</w:t>
      </w:r>
      <w:r w:rsidR="009C1E5D" w:rsidRPr="00D21722">
        <w:rPr>
          <w:rFonts w:hint="cs"/>
          <w:rtl/>
          <w:lang w:bidi="ar-EG"/>
        </w:rPr>
        <w:t xml:space="preserve"> </w:t>
      </w:r>
      <w:r w:rsidR="009C1E5D" w:rsidRPr="00D21722">
        <w:rPr>
          <w:rFonts w:hint="cs"/>
          <w:rtl/>
        </w:rPr>
        <w:t>مليون فرنك سويسري في عام</w:t>
      </w:r>
      <w:r w:rsidR="009C1E5D" w:rsidRPr="00D21722">
        <w:rPr>
          <w:rtl/>
        </w:rPr>
        <w:t xml:space="preserve"> </w:t>
      </w:r>
      <w:r w:rsidR="009C1E5D" w:rsidRPr="00D21722">
        <w:rPr>
          <w:lang w:bidi="ar-EG"/>
        </w:rPr>
        <w:t>201</w:t>
      </w:r>
      <w:r>
        <w:rPr>
          <w:lang w:bidi="ar-EG"/>
        </w:rPr>
        <w:t>8</w:t>
      </w:r>
      <w:r w:rsidR="009C1E5D" w:rsidRPr="00D21722">
        <w:rPr>
          <w:rFonts w:hint="cs"/>
          <w:rtl/>
        </w:rPr>
        <w:t xml:space="preserve">). </w:t>
      </w:r>
      <w:r w:rsidR="009C1E5D" w:rsidRPr="00D21722">
        <w:rPr>
          <w:rtl/>
        </w:rPr>
        <w:t>ويمثل رصيد</w:t>
      </w:r>
      <w:r w:rsidR="009C1E5D" w:rsidRPr="004419CE">
        <w:rPr>
          <w:rtl/>
        </w:rPr>
        <w:t xml:space="preserve"> الأموال الخارجية قيد التخصيص، والذي بلغ </w:t>
      </w:r>
      <w:r w:rsidR="009C1E5D" w:rsidRPr="004419CE">
        <w:rPr>
          <w:lang w:bidi="ar-EG"/>
        </w:rPr>
        <w:t>1,</w:t>
      </w:r>
      <w:r>
        <w:rPr>
          <w:lang w:bidi="ar-EG"/>
        </w:rPr>
        <w:t>7</w:t>
      </w:r>
      <w:r w:rsidR="009C1E5D" w:rsidRPr="004419CE">
        <w:rPr>
          <w:rtl/>
        </w:rPr>
        <w:t xml:space="preserve"> </w:t>
      </w:r>
      <w:r w:rsidR="009C1E5D" w:rsidRPr="004419CE">
        <w:rPr>
          <w:rFonts w:hint="cs"/>
          <w:rtl/>
        </w:rPr>
        <w:t xml:space="preserve">مليون فرنك سويسري في نهاية عام </w:t>
      </w:r>
      <w:r w:rsidR="009C1E5D" w:rsidRPr="004419CE">
        <w:rPr>
          <w:lang w:bidi="ar-EG"/>
        </w:rPr>
        <w:t>201</w:t>
      </w:r>
      <w:r>
        <w:rPr>
          <w:lang w:bidi="ar-EG"/>
        </w:rPr>
        <w:t>9</w:t>
      </w:r>
      <w:r w:rsidR="009C1E5D" w:rsidRPr="004419CE">
        <w:rPr>
          <w:rtl/>
        </w:rPr>
        <w:t xml:space="preserve"> (</w:t>
      </w:r>
      <w:r w:rsidR="009C1E5D">
        <w:rPr>
          <w:lang w:bidi="ar-EG"/>
        </w:rPr>
        <w:t>1,</w:t>
      </w:r>
      <w:r>
        <w:rPr>
          <w:lang w:bidi="ar-EG"/>
        </w:rPr>
        <w:t>3</w:t>
      </w:r>
      <w:r w:rsidR="009C1E5D" w:rsidRPr="004419CE">
        <w:rPr>
          <w:rtl/>
        </w:rPr>
        <w:t xml:space="preserve"> </w:t>
      </w:r>
      <w:r w:rsidR="009C1E5D" w:rsidRPr="004419CE">
        <w:rPr>
          <w:rFonts w:hint="cs"/>
          <w:rtl/>
        </w:rPr>
        <w:t>مليون فرنك سويسري</w:t>
      </w:r>
      <w:r w:rsidR="009C1E5D" w:rsidRPr="004419CE">
        <w:rPr>
          <w:rtl/>
        </w:rPr>
        <w:t xml:space="preserve"> في نهاية </w:t>
      </w:r>
      <w:r w:rsidR="009C1E5D" w:rsidRPr="004419CE">
        <w:rPr>
          <w:lang w:bidi="ar-EG"/>
        </w:rPr>
        <w:t>201</w:t>
      </w:r>
      <w:r>
        <w:rPr>
          <w:lang w:bidi="ar-EG"/>
        </w:rPr>
        <w:t>8</w:t>
      </w:r>
      <w:r w:rsidR="009C1E5D" w:rsidRPr="004419CE">
        <w:rPr>
          <w:rFonts w:hint="cs"/>
          <w:rtl/>
        </w:rPr>
        <w:t>)</w:t>
      </w:r>
      <w:r w:rsidR="009C1E5D" w:rsidRPr="004419CE">
        <w:rPr>
          <w:rtl/>
        </w:rPr>
        <w:t xml:space="preserve">، الأموال الواردة حديثاً من أجل المشاريع </w:t>
      </w:r>
      <w:proofErr w:type="spellStart"/>
      <w:r w:rsidR="009C1E5D" w:rsidRPr="004419CE">
        <w:rPr>
          <w:rtl/>
        </w:rPr>
        <w:t>الموشكة</w:t>
      </w:r>
      <w:proofErr w:type="spellEnd"/>
      <w:r w:rsidR="009C1E5D" w:rsidRPr="004419CE">
        <w:rPr>
          <w:rtl/>
        </w:rPr>
        <w:t xml:space="preserve"> على الابتداء وكذلك الأموال المتبقية من المشاريع المقفلة، والتي إما سيعاد رصيدها إلى الجهات المانحة أو</w:t>
      </w:r>
      <w:r w:rsidR="009C1E5D" w:rsidRPr="004419CE">
        <w:rPr>
          <w:rFonts w:hint="cs"/>
          <w:rtl/>
        </w:rPr>
        <w:t> </w:t>
      </w:r>
      <w:r w:rsidR="009C1E5D" w:rsidRPr="004419CE">
        <w:rPr>
          <w:rtl/>
        </w:rPr>
        <w:t>يخصص لمشاريع جديدة.</w:t>
      </w:r>
    </w:p>
    <w:p w14:paraId="54C7F1F4" w14:textId="4B521163" w:rsidR="009C1E5D" w:rsidRPr="004419CE" w:rsidRDefault="000B4565" w:rsidP="009C1E5D">
      <w:pPr>
        <w:rPr>
          <w:rtl/>
        </w:rPr>
      </w:pPr>
      <w:r>
        <w:rPr>
          <w:lang w:bidi="ar-EG"/>
        </w:rPr>
        <w:t>95</w:t>
      </w:r>
      <w:r w:rsidR="009C1E5D" w:rsidRPr="004419CE">
        <w:rPr>
          <w:rtl/>
        </w:rPr>
        <w:tab/>
        <w:t xml:space="preserve">وفي عام </w:t>
      </w:r>
      <w:r w:rsidR="009C1E5D">
        <w:rPr>
          <w:lang w:bidi="ar-EG"/>
        </w:rPr>
        <w:t>201</w:t>
      </w:r>
      <w:r>
        <w:rPr>
          <w:lang w:bidi="ar-EG"/>
        </w:rPr>
        <w:t>9</w:t>
      </w:r>
      <w:r w:rsidR="009C1E5D" w:rsidRPr="004419CE">
        <w:rPr>
          <w:rtl/>
        </w:rPr>
        <w:t xml:space="preserve">، بلغت الأصول السائلة </w:t>
      </w:r>
      <w:r w:rsidR="00985D6A">
        <w:rPr>
          <w:lang w:bidi="ar-EG"/>
        </w:rPr>
        <w:t>23</w:t>
      </w:r>
      <w:r w:rsidR="009C1E5D">
        <w:rPr>
          <w:lang w:bidi="ar-EG"/>
        </w:rPr>
        <w:t>,</w:t>
      </w:r>
      <w:r w:rsidR="00985D6A">
        <w:rPr>
          <w:lang w:bidi="ar-EG"/>
        </w:rPr>
        <w:t>9</w:t>
      </w:r>
      <w:r w:rsidR="009C1E5D" w:rsidRPr="004419CE">
        <w:rPr>
          <w:rtl/>
        </w:rPr>
        <w:t xml:space="preserve"> </w:t>
      </w:r>
      <w:r w:rsidR="009C1E5D" w:rsidRPr="004419CE">
        <w:rPr>
          <w:rFonts w:hint="cs"/>
          <w:rtl/>
        </w:rPr>
        <w:t>مليون فرنك سويسري</w:t>
      </w:r>
      <w:r w:rsidR="009C1E5D" w:rsidRPr="004419CE">
        <w:rPr>
          <w:rtl/>
        </w:rPr>
        <w:t xml:space="preserve"> (</w:t>
      </w:r>
      <w:r w:rsidR="00985D6A">
        <w:rPr>
          <w:lang w:bidi="ar-EG"/>
        </w:rPr>
        <w:t>16,4</w:t>
      </w:r>
      <w:r w:rsidR="009C1E5D" w:rsidRPr="004419CE">
        <w:rPr>
          <w:rtl/>
        </w:rPr>
        <w:t xml:space="preserve"> </w:t>
      </w:r>
      <w:r w:rsidR="009C1E5D" w:rsidRPr="004419CE">
        <w:rPr>
          <w:rFonts w:hint="cs"/>
          <w:rtl/>
        </w:rPr>
        <w:t>مليون فرنك سويسري في </w:t>
      </w:r>
      <w:r w:rsidR="009C1E5D">
        <w:rPr>
          <w:lang w:bidi="ar-EG"/>
        </w:rPr>
        <w:t>201</w:t>
      </w:r>
      <w:r w:rsidR="00985D6A">
        <w:rPr>
          <w:lang w:bidi="ar-EG"/>
        </w:rPr>
        <w:t>8</w:t>
      </w:r>
      <w:r w:rsidR="009C1E5D" w:rsidRPr="004419CE">
        <w:rPr>
          <w:rtl/>
        </w:rPr>
        <w:t xml:space="preserve">). وبلغت الاستثمارات </w:t>
      </w:r>
      <w:r w:rsidR="009C1E5D">
        <w:rPr>
          <w:lang w:bidi="ar-EG"/>
        </w:rPr>
        <w:t>1</w:t>
      </w:r>
      <w:r w:rsidR="00985D6A">
        <w:rPr>
          <w:lang w:bidi="ar-EG"/>
        </w:rPr>
        <w:t>3</w:t>
      </w:r>
      <w:r w:rsidR="009C1E5D">
        <w:rPr>
          <w:lang w:bidi="ar-EG"/>
        </w:rPr>
        <w:t>,</w:t>
      </w:r>
      <w:r w:rsidR="00985D6A">
        <w:rPr>
          <w:lang w:bidi="ar-EG"/>
        </w:rPr>
        <w:t>9</w:t>
      </w:r>
      <w:r w:rsidR="009C1E5D" w:rsidRPr="004419CE">
        <w:rPr>
          <w:rtl/>
        </w:rPr>
        <w:t xml:space="preserve"> </w:t>
      </w:r>
      <w:r w:rsidR="009C1E5D">
        <w:rPr>
          <w:rFonts w:hint="cs"/>
          <w:rtl/>
        </w:rPr>
        <w:t>مليون</w:t>
      </w:r>
      <w:r w:rsidR="009C1E5D" w:rsidRPr="004419CE">
        <w:rPr>
          <w:rFonts w:hint="cs"/>
          <w:rtl/>
        </w:rPr>
        <w:t xml:space="preserve"> فرنك سويسري في نهاية </w:t>
      </w:r>
      <w:r w:rsidR="009C1E5D">
        <w:rPr>
          <w:lang w:bidi="ar-EG"/>
        </w:rPr>
        <w:t>201</w:t>
      </w:r>
      <w:r w:rsidR="00985D6A">
        <w:rPr>
          <w:lang w:bidi="ar-EG"/>
        </w:rPr>
        <w:t>9</w:t>
      </w:r>
      <w:r w:rsidR="009C1E5D" w:rsidRPr="004419CE">
        <w:rPr>
          <w:rtl/>
        </w:rPr>
        <w:t xml:space="preserve"> (</w:t>
      </w:r>
      <w:r w:rsidR="00985D6A">
        <w:rPr>
          <w:lang w:bidi="ar-EG"/>
        </w:rPr>
        <w:t>18,4</w:t>
      </w:r>
      <w:r w:rsidR="009C1E5D" w:rsidRPr="004419CE">
        <w:rPr>
          <w:rtl/>
        </w:rPr>
        <w:t xml:space="preserve"> </w:t>
      </w:r>
      <w:r w:rsidR="00985D6A">
        <w:rPr>
          <w:rFonts w:hint="cs"/>
          <w:rtl/>
        </w:rPr>
        <w:t>مليون</w:t>
      </w:r>
      <w:r w:rsidR="00985D6A" w:rsidRPr="004419CE">
        <w:rPr>
          <w:rFonts w:hint="cs"/>
          <w:rtl/>
        </w:rPr>
        <w:t xml:space="preserve"> </w:t>
      </w:r>
      <w:r w:rsidR="009C1E5D" w:rsidRPr="004419CE">
        <w:rPr>
          <w:rFonts w:hint="cs"/>
          <w:rtl/>
        </w:rPr>
        <w:t xml:space="preserve">فرنك سويسري </w:t>
      </w:r>
      <w:r w:rsidR="009C1E5D" w:rsidRPr="004419CE">
        <w:rPr>
          <w:rtl/>
        </w:rPr>
        <w:t>في </w:t>
      </w:r>
      <w:r w:rsidR="009C1E5D" w:rsidRPr="004419CE">
        <w:rPr>
          <w:lang w:bidi="ar-EG"/>
        </w:rPr>
        <w:t>201</w:t>
      </w:r>
      <w:r w:rsidR="00985D6A">
        <w:rPr>
          <w:lang w:bidi="ar-EG"/>
        </w:rPr>
        <w:t>8</w:t>
      </w:r>
      <w:r w:rsidR="009C1E5D" w:rsidRPr="004419CE">
        <w:rPr>
          <w:rtl/>
        </w:rPr>
        <w:t xml:space="preserve">). وتمخضت هذه الاستثمارات عن فوائد قدرها </w:t>
      </w:r>
      <w:r w:rsidR="00985D6A">
        <w:rPr>
          <w:lang w:bidi="ar-EG"/>
        </w:rPr>
        <w:t>447</w:t>
      </w:r>
      <w:r w:rsidR="009C1E5D" w:rsidRPr="004419CE">
        <w:rPr>
          <w:lang w:bidi="ar-EG"/>
        </w:rPr>
        <w:t> 000</w:t>
      </w:r>
      <w:r w:rsidR="009C1E5D" w:rsidRPr="004419CE">
        <w:rPr>
          <w:rtl/>
        </w:rPr>
        <w:t xml:space="preserve"> </w:t>
      </w:r>
      <w:r w:rsidR="009C1E5D" w:rsidRPr="004419CE">
        <w:rPr>
          <w:rFonts w:hint="cs"/>
          <w:rtl/>
        </w:rPr>
        <w:t>فرنك سويسري</w:t>
      </w:r>
      <w:r w:rsidR="009C1E5D" w:rsidRPr="004419CE">
        <w:rPr>
          <w:rtl/>
        </w:rPr>
        <w:t xml:space="preserve"> في </w:t>
      </w:r>
      <w:r w:rsidR="009C1E5D">
        <w:rPr>
          <w:lang w:bidi="ar-EG"/>
        </w:rPr>
        <w:t>201</w:t>
      </w:r>
      <w:r w:rsidR="00985D6A">
        <w:rPr>
          <w:lang w:bidi="ar-EG"/>
        </w:rPr>
        <w:t>9</w:t>
      </w:r>
      <w:r w:rsidR="009C1E5D" w:rsidRPr="004419CE">
        <w:rPr>
          <w:rtl/>
        </w:rPr>
        <w:t xml:space="preserve"> </w:t>
      </w:r>
      <w:r w:rsidR="009C1E5D" w:rsidRPr="004419CE">
        <w:rPr>
          <w:rFonts w:hint="cs"/>
          <w:rtl/>
        </w:rPr>
        <w:t>(</w:t>
      </w:r>
      <w:r w:rsidR="00985D6A">
        <w:rPr>
          <w:lang w:bidi="ar-EG"/>
        </w:rPr>
        <w:t>298</w:t>
      </w:r>
      <w:r w:rsidR="00985D6A" w:rsidRPr="004419CE">
        <w:rPr>
          <w:lang w:bidi="ar-EG"/>
        </w:rPr>
        <w:t> 0</w:t>
      </w:r>
      <w:r w:rsidR="00985D6A">
        <w:rPr>
          <w:lang w:bidi="ar-EG"/>
        </w:rPr>
        <w:t>0</w:t>
      </w:r>
      <w:r w:rsidR="00985D6A" w:rsidRPr="004419CE">
        <w:rPr>
          <w:lang w:bidi="ar-EG"/>
        </w:rPr>
        <w:t>0</w:t>
      </w:r>
      <w:r w:rsidR="009C1E5D" w:rsidRPr="004419CE">
        <w:rPr>
          <w:rtl/>
        </w:rPr>
        <w:t xml:space="preserve"> </w:t>
      </w:r>
      <w:r w:rsidR="009C1E5D" w:rsidRPr="004419CE">
        <w:rPr>
          <w:rFonts w:hint="cs"/>
          <w:rtl/>
        </w:rPr>
        <w:t>فرنك سويسري في </w:t>
      </w:r>
      <w:r w:rsidR="009C1E5D">
        <w:rPr>
          <w:lang w:bidi="ar-EG"/>
        </w:rPr>
        <w:t>201</w:t>
      </w:r>
      <w:r w:rsidR="00985D6A">
        <w:rPr>
          <w:lang w:bidi="ar-EG"/>
        </w:rPr>
        <w:t>8</w:t>
      </w:r>
      <w:r w:rsidR="009C1E5D" w:rsidRPr="004419CE">
        <w:rPr>
          <w:rtl/>
        </w:rPr>
        <w:t>).</w:t>
      </w:r>
    </w:p>
    <w:p w14:paraId="1599EEDE" w14:textId="3C09D7DB" w:rsidR="009C1E5D" w:rsidRPr="004419CE" w:rsidRDefault="009C1E5D" w:rsidP="009C1E5D">
      <w:pPr>
        <w:pStyle w:val="Headingb"/>
        <w:rPr>
          <w:rtl/>
          <w:lang w:bidi="ar-EG"/>
        </w:rPr>
      </w:pPr>
      <w:bookmarkStart w:id="1159" w:name="_Toc419484123"/>
      <w:bookmarkStart w:id="1160" w:name="_Toc328494961"/>
      <w:bookmarkStart w:id="1161" w:name="_Toc452156684"/>
      <w:r w:rsidRPr="004419CE">
        <w:rPr>
          <w:rtl/>
        </w:rPr>
        <w:t xml:space="preserve">نفقات تنفيذ المشاريع وتكاليف الدعم في عام </w:t>
      </w:r>
      <w:bookmarkEnd w:id="1159"/>
      <w:bookmarkEnd w:id="1160"/>
      <w:bookmarkEnd w:id="1161"/>
      <w:r w:rsidR="00985D6A">
        <w:rPr>
          <w:lang w:val="fr-CH"/>
        </w:rPr>
        <w:t>2019</w:t>
      </w:r>
    </w:p>
    <w:p w14:paraId="4D6D6A3A" w14:textId="3AA834BC" w:rsidR="009C1E5D" w:rsidRPr="004419CE" w:rsidRDefault="00985D6A" w:rsidP="009C1E5D">
      <w:pPr>
        <w:rPr>
          <w:rtl/>
          <w:lang w:bidi="ar-EG"/>
        </w:rPr>
      </w:pPr>
      <w:r>
        <w:rPr>
          <w:lang w:bidi="ar-EG"/>
        </w:rPr>
        <w:t>96</w:t>
      </w:r>
      <w:r w:rsidR="009C1E5D" w:rsidRPr="004419CE">
        <w:rPr>
          <w:lang w:bidi="ar-EG"/>
        </w:rPr>
        <w:tab/>
      </w:r>
      <w:r w:rsidR="009C1E5D" w:rsidRPr="004419CE">
        <w:rPr>
          <w:rtl/>
        </w:rPr>
        <w:t>في عام </w:t>
      </w:r>
      <w:r w:rsidR="009C1E5D">
        <w:rPr>
          <w:lang w:bidi="ar-EG"/>
        </w:rPr>
        <w:t>201</w:t>
      </w:r>
      <w:r>
        <w:rPr>
          <w:lang w:bidi="ar-EG"/>
        </w:rPr>
        <w:t>9</w:t>
      </w:r>
      <w:r w:rsidR="009C1E5D" w:rsidRPr="004419CE">
        <w:rPr>
          <w:rtl/>
        </w:rPr>
        <w:t xml:space="preserve">، بلغت نفقات جميع أنواع مشاريع الصناديق </w:t>
      </w:r>
      <w:proofErr w:type="spellStart"/>
      <w:r w:rsidR="009C1E5D" w:rsidRPr="004419CE">
        <w:rPr>
          <w:rtl/>
        </w:rPr>
        <w:t>الاستئمانية</w:t>
      </w:r>
      <w:proofErr w:type="spellEnd"/>
      <w:r w:rsidR="009C1E5D" w:rsidRPr="004419CE">
        <w:rPr>
          <w:rtl/>
        </w:rPr>
        <w:t xml:space="preserve"> </w:t>
      </w:r>
      <w:r w:rsidR="009C1E5D">
        <w:t>8,</w:t>
      </w:r>
      <w:r>
        <w:rPr>
          <w:lang w:bidi="ar-EG"/>
        </w:rPr>
        <w:t>7</w:t>
      </w:r>
      <w:r w:rsidR="009C1E5D" w:rsidRPr="004419CE">
        <w:rPr>
          <w:rtl/>
        </w:rPr>
        <w:t xml:space="preserve"> </w:t>
      </w:r>
      <w:r w:rsidR="009C1E5D" w:rsidRPr="0085119B">
        <w:rPr>
          <w:rFonts w:hint="cs"/>
          <w:rtl/>
        </w:rPr>
        <w:t>ملايين</w:t>
      </w:r>
      <w:r w:rsidR="009C1E5D" w:rsidRPr="004419CE">
        <w:rPr>
          <w:rFonts w:hint="cs"/>
          <w:rtl/>
        </w:rPr>
        <w:t xml:space="preserve"> فرنك سويسري</w:t>
      </w:r>
      <w:r w:rsidR="009C1E5D" w:rsidRPr="004419CE">
        <w:rPr>
          <w:rtl/>
        </w:rPr>
        <w:t xml:space="preserve"> مقابل </w:t>
      </w:r>
      <w:r>
        <w:rPr>
          <w:lang w:bidi="ar-EG"/>
        </w:rPr>
        <w:t>6,5</w:t>
      </w:r>
      <w:r w:rsidR="009C1E5D">
        <w:rPr>
          <w:rFonts w:hint="eastAsia"/>
          <w:rtl/>
        </w:rPr>
        <w:t> </w:t>
      </w:r>
      <w:r w:rsidR="009C1E5D" w:rsidRPr="004419CE">
        <w:rPr>
          <w:rFonts w:hint="cs"/>
          <w:rtl/>
        </w:rPr>
        <w:t>ملايين فرنك سويسري</w:t>
      </w:r>
      <w:r w:rsidR="009C1E5D" w:rsidRPr="004419CE">
        <w:rPr>
          <w:rtl/>
        </w:rPr>
        <w:t xml:space="preserve"> في عام </w:t>
      </w:r>
      <w:r w:rsidR="009C1E5D">
        <w:rPr>
          <w:lang w:bidi="ar-EG"/>
        </w:rPr>
        <w:t>201</w:t>
      </w:r>
      <w:r>
        <w:rPr>
          <w:lang w:bidi="ar-EG"/>
        </w:rPr>
        <w:t>8</w:t>
      </w:r>
      <w:r w:rsidR="009C1E5D" w:rsidRPr="004419CE">
        <w:rPr>
          <w:rtl/>
        </w:rPr>
        <w:t>. وبلغت تكاليف الدعم في </w:t>
      </w:r>
      <w:r w:rsidR="009C1E5D">
        <w:rPr>
          <w:lang w:bidi="ar-EG"/>
        </w:rPr>
        <w:t>201</w:t>
      </w:r>
      <w:r>
        <w:rPr>
          <w:lang w:bidi="ar-EG"/>
        </w:rPr>
        <w:t>9</w:t>
      </w:r>
      <w:r w:rsidR="009C1E5D" w:rsidRPr="004419CE">
        <w:rPr>
          <w:rtl/>
          <w:lang w:bidi="ar-EG"/>
        </w:rPr>
        <w:t xml:space="preserve"> مقدار </w:t>
      </w:r>
      <w:r>
        <w:rPr>
          <w:lang w:bidi="ar-EG"/>
        </w:rPr>
        <w:t>414</w:t>
      </w:r>
      <w:r w:rsidR="009C1E5D" w:rsidRPr="004419CE">
        <w:rPr>
          <w:lang w:bidi="ar-EG"/>
        </w:rPr>
        <w:t> 000</w:t>
      </w:r>
      <w:r w:rsidR="009C1E5D" w:rsidRPr="004419CE">
        <w:rPr>
          <w:rtl/>
          <w:lang w:bidi="ar-EG"/>
        </w:rPr>
        <w:t xml:space="preserve"> </w:t>
      </w:r>
      <w:r w:rsidR="009C1E5D" w:rsidRPr="004419CE">
        <w:rPr>
          <w:rFonts w:hint="cs"/>
          <w:rtl/>
          <w:lang w:bidi="ar-EG"/>
        </w:rPr>
        <w:t>فرنك سويسري</w:t>
      </w:r>
      <w:r w:rsidR="009C1E5D" w:rsidRPr="004419CE">
        <w:rPr>
          <w:rtl/>
          <w:lang w:bidi="ar-EG"/>
        </w:rPr>
        <w:t xml:space="preserve"> (</w:t>
      </w:r>
      <w:r>
        <w:rPr>
          <w:lang w:bidi="ar-EG"/>
        </w:rPr>
        <w:t>425</w:t>
      </w:r>
      <w:r w:rsidR="009C1E5D" w:rsidRPr="004419CE">
        <w:rPr>
          <w:lang w:bidi="ar-EG"/>
        </w:rPr>
        <w:t> 000</w:t>
      </w:r>
      <w:r w:rsidR="009C1E5D" w:rsidRPr="004419CE">
        <w:rPr>
          <w:rtl/>
          <w:lang w:bidi="ar-EG"/>
        </w:rPr>
        <w:t xml:space="preserve"> فرنك سويسري في </w:t>
      </w:r>
      <w:r w:rsidR="009C1E5D">
        <w:rPr>
          <w:lang w:bidi="ar-EG"/>
        </w:rPr>
        <w:t>201</w:t>
      </w:r>
      <w:r>
        <w:rPr>
          <w:lang w:bidi="ar-EG"/>
        </w:rPr>
        <w:t>8</w:t>
      </w:r>
      <w:r w:rsidR="009C1E5D" w:rsidRPr="004419CE">
        <w:rPr>
          <w:rtl/>
          <w:lang w:bidi="ar-EG"/>
        </w:rPr>
        <w:t>).</w:t>
      </w:r>
    </w:p>
    <w:p w14:paraId="79911A05" w14:textId="147DDE7D" w:rsidR="009C1E5D" w:rsidRPr="004419CE" w:rsidRDefault="009C1E5D" w:rsidP="009C1E5D">
      <w:pPr>
        <w:pStyle w:val="Heading1"/>
        <w:spacing w:before="240" w:after="120"/>
        <w:rPr>
          <w:rFonts w:eastAsia="Times New Roman"/>
          <w:b w:val="0"/>
          <w:bCs w:val="0"/>
          <w:sz w:val="28"/>
          <w:rtl/>
          <w:lang w:eastAsia="en-US" w:bidi="ar-EG"/>
        </w:rPr>
      </w:pPr>
      <w:bookmarkStart w:id="1162" w:name="_Toc452156685"/>
      <w:bookmarkStart w:id="1163" w:name="_Toc452156146"/>
      <w:bookmarkStart w:id="1164" w:name="_Toc419483242"/>
      <w:bookmarkStart w:id="1165" w:name="_Toc397499903"/>
      <w:bookmarkStart w:id="1166" w:name="_Toc397499203"/>
      <w:bookmarkStart w:id="1167" w:name="_Toc358648587"/>
      <w:bookmarkStart w:id="1168" w:name="_Toc358648388"/>
      <w:bookmarkStart w:id="1169" w:name="_Toc358647283"/>
      <w:bookmarkStart w:id="1170" w:name="_Toc358647168"/>
      <w:bookmarkStart w:id="1171" w:name="_Toc358647098"/>
      <w:bookmarkStart w:id="1172" w:name="_Toc358646797"/>
      <w:bookmarkStart w:id="1173" w:name="_Toc329303657"/>
      <w:bookmarkStart w:id="1174" w:name="_Toc328494965"/>
      <w:bookmarkStart w:id="1175" w:name="_Toc482792240"/>
      <w:bookmarkStart w:id="1176" w:name="_Toc511402262"/>
      <w:bookmarkStart w:id="1177" w:name="_Toc520366624"/>
      <w:bookmarkStart w:id="1178" w:name="_Toc520370553"/>
      <w:bookmarkStart w:id="1179" w:name="_Toc9614690"/>
      <w:bookmarkStart w:id="1180" w:name="_Toc9614814"/>
      <w:bookmarkStart w:id="1181" w:name="_Toc42013354"/>
      <w:bookmarkStart w:id="1182" w:name="_Toc42013569"/>
      <w:bookmarkStart w:id="1183" w:name="_Toc42013956"/>
      <w:bookmarkStart w:id="1184" w:name="_Toc42014572"/>
      <w:r w:rsidRPr="0075557E">
        <w:rPr>
          <w:rFonts w:hint="cs"/>
          <w:rtl/>
          <w:lang w:eastAsia="en-US" w:bidi="ar-EG"/>
        </w:rPr>
        <w:t>سادساً</w:t>
      </w:r>
      <w:r w:rsidRPr="0075557E">
        <w:rPr>
          <w:rtl/>
          <w:lang w:eastAsia="en-US" w:bidi="ar-EG"/>
        </w:rPr>
        <w:tab/>
        <w:t xml:space="preserve">المساهمات الطوعية (الملحق </w:t>
      </w:r>
      <w:r w:rsidRPr="0075557E">
        <w:rPr>
          <w:rFonts w:hint="cs"/>
          <w:rtl/>
          <w:lang w:eastAsia="en-US" w:bidi="ar-EG"/>
        </w:rPr>
        <w:t>باء</w:t>
      </w:r>
      <w:r w:rsidR="00985D6A">
        <w:rPr>
          <w:lang w:eastAsia="en-US" w:bidi="ar-EG"/>
        </w:rPr>
        <w:t>5</w:t>
      </w:r>
      <w:r w:rsidRPr="0075557E">
        <w:rPr>
          <w:rtl/>
          <w:lang w:eastAsia="en-US" w:bidi="ar-EG"/>
        </w:rPr>
        <w:t>)</w:t>
      </w:r>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p>
    <w:p w14:paraId="4EA021AF" w14:textId="64D391ED" w:rsidR="009C1E5D" w:rsidRPr="004419CE" w:rsidRDefault="00985D6A" w:rsidP="009C1E5D">
      <w:pPr>
        <w:rPr>
          <w:rtl/>
          <w:lang w:bidi="ar-EG"/>
        </w:rPr>
      </w:pPr>
      <w:r>
        <w:t>97</w:t>
      </w:r>
      <w:r w:rsidR="009C1E5D" w:rsidRPr="004419CE">
        <w:rPr>
          <w:rtl/>
          <w:lang w:bidi="ar-EG"/>
        </w:rPr>
        <w:tab/>
      </w:r>
      <w:r w:rsidR="009C1E5D" w:rsidRPr="004419CE">
        <w:rPr>
          <w:rtl/>
        </w:rPr>
        <w:t xml:space="preserve">في عام </w:t>
      </w:r>
      <w:r w:rsidR="009C1E5D">
        <w:rPr>
          <w:lang w:bidi="ar-EG"/>
        </w:rPr>
        <w:t>201</w:t>
      </w:r>
      <w:r>
        <w:rPr>
          <w:lang w:bidi="ar-EG"/>
        </w:rPr>
        <w:t>9</w:t>
      </w:r>
      <w:r w:rsidR="009C1E5D" w:rsidRPr="004419CE">
        <w:rPr>
          <w:rtl/>
        </w:rPr>
        <w:t xml:space="preserve">، بلغت الأصول السائلة </w:t>
      </w:r>
      <w:r w:rsidR="009C1E5D" w:rsidRPr="004419CE">
        <w:rPr>
          <w:lang w:bidi="ar-EG"/>
        </w:rPr>
        <w:t>9</w:t>
      </w:r>
      <w:r w:rsidR="009C1E5D">
        <w:rPr>
          <w:lang w:bidi="ar-EG"/>
        </w:rPr>
        <w:t>,</w:t>
      </w:r>
      <w:r>
        <w:rPr>
          <w:lang w:bidi="ar-EG"/>
        </w:rPr>
        <w:t>4</w:t>
      </w:r>
      <w:r w:rsidR="009C1E5D" w:rsidRPr="004419CE">
        <w:rPr>
          <w:rtl/>
        </w:rPr>
        <w:t xml:space="preserve"> </w:t>
      </w:r>
      <w:r w:rsidR="009C1E5D" w:rsidRPr="004419CE">
        <w:rPr>
          <w:rFonts w:hint="cs"/>
          <w:rtl/>
        </w:rPr>
        <w:t>ملايين فرنك سويسري (</w:t>
      </w:r>
      <w:r w:rsidR="009C1E5D" w:rsidRPr="004419CE">
        <w:t>9</w:t>
      </w:r>
      <w:r>
        <w:t>,7</w:t>
      </w:r>
      <w:r w:rsidR="009C1E5D" w:rsidRPr="004419CE">
        <w:rPr>
          <w:rFonts w:hint="cs"/>
          <w:rtl/>
          <w:lang w:bidi="ar-EG"/>
        </w:rPr>
        <w:t xml:space="preserve"> </w:t>
      </w:r>
      <w:r w:rsidR="009C1E5D">
        <w:rPr>
          <w:rFonts w:hint="cs"/>
          <w:rtl/>
          <w:lang w:bidi="ar-EG"/>
        </w:rPr>
        <w:t>ملايين</w:t>
      </w:r>
      <w:r w:rsidR="009C1E5D" w:rsidRPr="004419CE">
        <w:rPr>
          <w:rFonts w:hint="cs"/>
          <w:rtl/>
          <w:lang w:bidi="ar-EG"/>
        </w:rPr>
        <w:t xml:space="preserve"> فرنك سويسري في </w:t>
      </w:r>
      <w:r w:rsidR="009C1E5D">
        <w:rPr>
          <w:lang w:bidi="ar-EG"/>
        </w:rPr>
        <w:t>201</w:t>
      </w:r>
      <w:r>
        <w:rPr>
          <w:lang w:bidi="ar-EG"/>
        </w:rPr>
        <w:t>8</w:t>
      </w:r>
      <w:r w:rsidR="009C1E5D" w:rsidRPr="004419CE">
        <w:rPr>
          <w:rFonts w:hint="cs"/>
          <w:rtl/>
          <w:lang w:bidi="ar-EG"/>
        </w:rPr>
        <w:t>).</w:t>
      </w:r>
    </w:p>
    <w:p w14:paraId="703917C1" w14:textId="2261D7B6" w:rsidR="009C1E5D" w:rsidRPr="004419CE" w:rsidRDefault="009C1E5D" w:rsidP="009C1E5D">
      <w:pPr>
        <w:rPr>
          <w:rtl/>
        </w:rPr>
      </w:pPr>
      <w:r>
        <w:rPr>
          <w:lang w:bidi="ar-EG"/>
        </w:rPr>
        <w:t>9</w:t>
      </w:r>
      <w:r w:rsidR="00985D6A">
        <w:rPr>
          <w:lang w:bidi="ar-EG"/>
        </w:rPr>
        <w:t>8</w:t>
      </w:r>
      <w:r w:rsidRPr="004419CE">
        <w:rPr>
          <w:rtl/>
          <w:lang w:bidi="ar-EG"/>
        </w:rPr>
        <w:tab/>
      </w:r>
      <w:r w:rsidRPr="004419CE">
        <w:rPr>
          <w:rFonts w:hint="cs"/>
          <w:rtl/>
          <w:lang w:bidi="ar-EG"/>
        </w:rPr>
        <w:t>و</w:t>
      </w:r>
      <w:r w:rsidRPr="004419CE">
        <w:rPr>
          <w:rtl/>
        </w:rPr>
        <w:t>في عام </w:t>
      </w:r>
      <w:r>
        <w:rPr>
          <w:lang w:bidi="ar-EG"/>
        </w:rPr>
        <w:t>201</w:t>
      </w:r>
      <w:r w:rsidR="00985D6A">
        <w:rPr>
          <w:lang w:bidi="ar-EG"/>
        </w:rPr>
        <w:t>9</w:t>
      </w:r>
      <w:r w:rsidRPr="004419CE">
        <w:rPr>
          <w:rtl/>
        </w:rPr>
        <w:t xml:space="preserve">، بلغت نفقات جميع أنواع </w:t>
      </w:r>
      <w:r w:rsidRPr="004419CE">
        <w:rPr>
          <w:rFonts w:hint="cs"/>
          <w:rtl/>
        </w:rPr>
        <w:t>المساهمات الطوعية</w:t>
      </w:r>
      <w:r w:rsidRPr="004419CE">
        <w:rPr>
          <w:rtl/>
        </w:rPr>
        <w:t xml:space="preserve"> </w:t>
      </w:r>
      <w:r w:rsidR="00985D6A">
        <w:rPr>
          <w:lang w:bidi="ar-EG"/>
        </w:rPr>
        <w:t>4</w:t>
      </w:r>
      <w:r w:rsidRPr="004419CE">
        <w:rPr>
          <w:lang w:bidi="ar-EG"/>
        </w:rPr>
        <w:t>,</w:t>
      </w:r>
      <w:r w:rsidR="00985D6A">
        <w:rPr>
          <w:lang w:bidi="ar-EG"/>
        </w:rPr>
        <w:t>4</w:t>
      </w:r>
      <w:r w:rsidRPr="004419CE">
        <w:rPr>
          <w:rtl/>
        </w:rPr>
        <w:t xml:space="preserve"> </w:t>
      </w:r>
      <w:r w:rsidR="00BD43CC">
        <w:rPr>
          <w:rFonts w:hint="cs"/>
          <w:rtl/>
          <w:lang w:bidi="ar-EG"/>
        </w:rPr>
        <w:t>ملايين</w:t>
      </w:r>
      <w:r w:rsidR="00BD43CC" w:rsidRPr="004419CE">
        <w:rPr>
          <w:rFonts w:hint="cs"/>
          <w:rtl/>
          <w:lang w:bidi="ar-EG"/>
        </w:rPr>
        <w:t xml:space="preserve"> </w:t>
      </w:r>
      <w:r w:rsidRPr="004419CE">
        <w:rPr>
          <w:rFonts w:hint="cs"/>
          <w:rtl/>
        </w:rPr>
        <w:t>فرنك سويسري</w:t>
      </w:r>
      <w:r w:rsidRPr="004419CE">
        <w:rPr>
          <w:rtl/>
        </w:rPr>
        <w:t xml:space="preserve"> مقابل </w:t>
      </w:r>
      <w:r w:rsidR="00985D6A">
        <w:rPr>
          <w:lang w:bidi="ar-EG"/>
        </w:rPr>
        <w:t>4</w:t>
      </w:r>
      <w:r>
        <w:rPr>
          <w:lang w:bidi="ar-EG"/>
        </w:rPr>
        <w:t>,</w:t>
      </w:r>
      <w:r w:rsidR="00985D6A">
        <w:rPr>
          <w:lang w:bidi="ar-EG"/>
        </w:rPr>
        <w:t>4</w:t>
      </w:r>
      <w:r w:rsidRPr="004419CE">
        <w:rPr>
          <w:rFonts w:hint="cs"/>
          <w:rtl/>
        </w:rPr>
        <w:t xml:space="preserve"> ملايين فرنك سويسري</w:t>
      </w:r>
      <w:r w:rsidRPr="004419CE">
        <w:rPr>
          <w:rtl/>
        </w:rPr>
        <w:t xml:space="preserve"> في عام </w:t>
      </w:r>
      <w:r>
        <w:rPr>
          <w:lang w:bidi="ar-EG"/>
        </w:rPr>
        <w:t>201</w:t>
      </w:r>
      <w:r w:rsidR="00985D6A">
        <w:rPr>
          <w:lang w:bidi="ar-EG"/>
        </w:rPr>
        <w:t>8</w:t>
      </w:r>
      <w:r w:rsidRPr="004419CE">
        <w:rPr>
          <w:rtl/>
        </w:rPr>
        <w:t>.</w:t>
      </w:r>
    </w:p>
    <w:p w14:paraId="59513781" w14:textId="0879B585" w:rsidR="009C1E5D" w:rsidRPr="004419CE" w:rsidRDefault="009C1E5D" w:rsidP="009C1E5D">
      <w:pPr>
        <w:pStyle w:val="Heading1"/>
        <w:spacing w:before="240" w:after="120"/>
        <w:rPr>
          <w:rFonts w:eastAsia="Times New Roman"/>
          <w:b w:val="0"/>
          <w:bCs w:val="0"/>
          <w:sz w:val="28"/>
          <w:lang w:eastAsia="en-US" w:bidi="ar-EG"/>
        </w:rPr>
      </w:pPr>
      <w:bookmarkStart w:id="1185" w:name="_Toc452156686"/>
      <w:bookmarkStart w:id="1186" w:name="_Toc452156147"/>
      <w:bookmarkStart w:id="1187" w:name="_Toc419483243"/>
      <w:bookmarkStart w:id="1188" w:name="_Toc397499904"/>
      <w:bookmarkStart w:id="1189" w:name="_Toc397499204"/>
      <w:bookmarkStart w:id="1190" w:name="_Toc358648588"/>
      <w:bookmarkStart w:id="1191" w:name="_Toc358648389"/>
      <w:bookmarkStart w:id="1192" w:name="_Toc358647284"/>
      <w:bookmarkStart w:id="1193" w:name="_Toc358647169"/>
      <w:bookmarkStart w:id="1194" w:name="_Toc358647099"/>
      <w:bookmarkStart w:id="1195" w:name="_Toc358646798"/>
      <w:bookmarkStart w:id="1196" w:name="_Toc329303658"/>
      <w:bookmarkStart w:id="1197" w:name="_Toc328494966"/>
      <w:bookmarkStart w:id="1198" w:name="_Toc306237002"/>
      <w:bookmarkStart w:id="1199" w:name="_Toc482792241"/>
      <w:bookmarkStart w:id="1200" w:name="_Toc511402263"/>
      <w:bookmarkStart w:id="1201" w:name="_Toc520366625"/>
      <w:bookmarkStart w:id="1202" w:name="_Toc520370554"/>
      <w:bookmarkStart w:id="1203" w:name="_Toc9614691"/>
      <w:bookmarkStart w:id="1204" w:name="_Toc9614815"/>
      <w:bookmarkStart w:id="1205" w:name="_Toc42013355"/>
      <w:bookmarkStart w:id="1206" w:name="_Toc42013570"/>
      <w:bookmarkStart w:id="1207" w:name="_Toc42013957"/>
      <w:bookmarkStart w:id="1208" w:name="_Toc42014573"/>
      <w:r w:rsidRPr="0075557E">
        <w:rPr>
          <w:rFonts w:hint="cs"/>
          <w:rtl/>
          <w:lang w:eastAsia="en-US" w:bidi="ar-EG"/>
        </w:rPr>
        <w:t>سابعاً</w:t>
      </w:r>
      <w:r w:rsidRPr="0075557E">
        <w:rPr>
          <w:rtl/>
          <w:lang w:eastAsia="en-US" w:bidi="ar-EG"/>
        </w:rPr>
        <w:tab/>
        <w:t xml:space="preserve">صندوق تنمية تكنولوجيا المعلومات والاتصالات (الملحق </w:t>
      </w:r>
      <w:r w:rsidRPr="0075557E">
        <w:rPr>
          <w:rFonts w:hint="cs"/>
          <w:rtl/>
          <w:lang w:eastAsia="en-US" w:bidi="ar-EG"/>
        </w:rPr>
        <w:t>باء</w:t>
      </w:r>
      <w:r w:rsidR="00985D6A">
        <w:rPr>
          <w:lang w:eastAsia="en-US" w:bidi="ar-EG"/>
        </w:rPr>
        <w:t>6</w:t>
      </w:r>
      <w:r w:rsidRPr="0075557E">
        <w:rPr>
          <w:rtl/>
          <w:lang w:eastAsia="en-US" w:bidi="ar-EG"/>
        </w:rPr>
        <w:t>)</w:t>
      </w:r>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p>
    <w:p w14:paraId="1BCB3B63" w14:textId="416BCD01" w:rsidR="009C1E5D" w:rsidRPr="001C6014" w:rsidRDefault="00985D6A" w:rsidP="009C1E5D">
      <w:pPr>
        <w:rPr>
          <w:rtl/>
          <w:lang w:bidi="ar-EG"/>
        </w:rPr>
      </w:pPr>
      <w:r>
        <w:rPr>
          <w:lang w:bidi="ar-EG"/>
        </w:rPr>
        <w:t>99</w:t>
      </w:r>
      <w:r w:rsidR="009C1E5D" w:rsidRPr="001C6014">
        <w:rPr>
          <w:rtl/>
        </w:rPr>
        <w:tab/>
      </w:r>
      <w:r w:rsidR="009C1E5D" w:rsidRPr="001C6014">
        <w:rPr>
          <w:color w:val="000000"/>
          <w:rtl/>
        </w:rPr>
        <w:t xml:space="preserve">بلغ رصيد صندوق تنمية تكنولوجيا المعلومات والاتصالات </w:t>
      </w:r>
      <w:r w:rsidR="009C1E5D" w:rsidRPr="001C6014">
        <w:rPr>
          <w:color w:val="000000"/>
        </w:rPr>
        <w:t>4,</w:t>
      </w:r>
      <w:r>
        <w:rPr>
          <w:color w:val="000000"/>
        </w:rPr>
        <w:t>9</w:t>
      </w:r>
      <w:r w:rsidR="009C1E5D" w:rsidRPr="001C6014">
        <w:rPr>
          <w:color w:val="000000"/>
          <w:rtl/>
        </w:rPr>
        <w:t xml:space="preserve"> مل</w:t>
      </w:r>
      <w:r w:rsidR="00920F57">
        <w:rPr>
          <w:rFonts w:hint="cs"/>
          <w:color w:val="000000"/>
          <w:rtl/>
        </w:rPr>
        <w:t>ايين</w:t>
      </w:r>
      <w:r w:rsidR="009C1E5D" w:rsidRPr="001C6014">
        <w:rPr>
          <w:color w:val="000000"/>
          <w:rtl/>
        </w:rPr>
        <w:t xml:space="preserve"> فرنك سويسري في </w:t>
      </w:r>
      <w:r w:rsidR="009C1E5D" w:rsidRPr="001C6014">
        <w:rPr>
          <w:color w:val="000000"/>
        </w:rPr>
        <w:t>31</w:t>
      </w:r>
      <w:r w:rsidR="009C1E5D">
        <w:rPr>
          <w:rFonts w:hint="cs"/>
          <w:color w:val="000000"/>
          <w:rtl/>
        </w:rPr>
        <w:t> </w:t>
      </w:r>
      <w:r w:rsidR="009C1E5D" w:rsidRPr="001C6014">
        <w:rPr>
          <w:color w:val="000000"/>
          <w:rtl/>
        </w:rPr>
        <w:t>ديسمبر</w:t>
      </w:r>
      <w:r w:rsidR="009C1E5D">
        <w:rPr>
          <w:rFonts w:hint="cs"/>
          <w:color w:val="000000"/>
          <w:rtl/>
        </w:rPr>
        <w:t> </w:t>
      </w:r>
      <w:r w:rsidR="009C1E5D" w:rsidRPr="001C6014">
        <w:rPr>
          <w:color w:val="000000"/>
        </w:rPr>
        <w:t>201</w:t>
      </w:r>
      <w:r>
        <w:rPr>
          <w:color w:val="000000"/>
        </w:rPr>
        <w:t>9</w:t>
      </w:r>
      <w:r w:rsidR="009C1E5D" w:rsidRPr="001C6014">
        <w:rPr>
          <w:rFonts w:hint="cs"/>
          <w:rtl/>
        </w:rPr>
        <w:t>.</w:t>
      </w:r>
      <w:r w:rsidR="009C1E5D" w:rsidRPr="001C6014">
        <w:rPr>
          <w:rtl/>
        </w:rPr>
        <w:t xml:space="preserve"> (</w:t>
      </w:r>
      <w:r w:rsidR="009C1E5D" w:rsidRPr="001C6014">
        <w:rPr>
          <w:lang w:bidi="ar-EG"/>
        </w:rPr>
        <w:t>4,</w:t>
      </w:r>
      <w:r>
        <w:rPr>
          <w:lang w:bidi="ar-EG"/>
        </w:rPr>
        <w:t>3</w:t>
      </w:r>
      <w:r w:rsidR="009C1E5D" w:rsidRPr="001C6014">
        <w:rPr>
          <w:rFonts w:hint="cs"/>
          <w:rtl/>
        </w:rPr>
        <w:t> مل</w:t>
      </w:r>
      <w:r w:rsidR="00920F57">
        <w:rPr>
          <w:rFonts w:hint="cs"/>
          <w:rtl/>
        </w:rPr>
        <w:t>ايين</w:t>
      </w:r>
      <w:r w:rsidR="009C1E5D" w:rsidRPr="001C6014">
        <w:rPr>
          <w:rFonts w:hint="cs"/>
          <w:rtl/>
        </w:rPr>
        <w:t xml:space="preserve"> </w:t>
      </w:r>
      <w:r w:rsidR="009C1E5D" w:rsidRPr="001C6014">
        <w:rPr>
          <w:rFonts w:hint="cs"/>
          <w:rtl/>
          <w:lang w:bidi="ar-EG"/>
        </w:rPr>
        <w:t>فرنك سويسري</w:t>
      </w:r>
      <w:r w:rsidR="009C1E5D" w:rsidRPr="001C6014">
        <w:rPr>
          <w:rtl/>
        </w:rPr>
        <w:t xml:space="preserve"> في </w:t>
      </w:r>
      <w:r w:rsidR="009C1E5D" w:rsidRPr="001C6014">
        <w:rPr>
          <w:lang w:bidi="ar-EG"/>
        </w:rPr>
        <w:t>31</w:t>
      </w:r>
      <w:r w:rsidR="009C1E5D" w:rsidRPr="001C6014">
        <w:rPr>
          <w:rFonts w:hint="cs"/>
          <w:rtl/>
          <w:lang w:bidi="ar-EG"/>
        </w:rPr>
        <w:t xml:space="preserve"> ديسمبر </w:t>
      </w:r>
      <w:r w:rsidR="009C1E5D" w:rsidRPr="001C6014">
        <w:rPr>
          <w:lang w:bidi="ar-EG"/>
        </w:rPr>
        <w:t>201</w:t>
      </w:r>
      <w:r>
        <w:rPr>
          <w:lang w:bidi="ar-EG"/>
        </w:rPr>
        <w:t>8</w:t>
      </w:r>
      <w:r w:rsidR="009C1E5D" w:rsidRPr="001C6014">
        <w:rPr>
          <w:rtl/>
        </w:rPr>
        <w:t>).</w:t>
      </w:r>
    </w:p>
    <w:p w14:paraId="5EB2118A" w14:textId="5E3A9182" w:rsidR="009C1E5D" w:rsidRDefault="00985D6A" w:rsidP="009C1E5D">
      <w:pPr>
        <w:rPr>
          <w:rtl/>
        </w:rPr>
      </w:pPr>
      <w:r>
        <w:rPr>
          <w:lang w:bidi="ar-EG"/>
        </w:rPr>
        <w:t>100</w:t>
      </w:r>
      <w:r w:rsidR="009C1E5D" w:rsidRPr="001C6014">
        <w:rPr>
          <w:rtl/>
        </w:rPr>
        <w:tab/>
      </w:r>
      <w:r w:rsidR="009C1E5D" w:rsidRPr="001C6014">
        <w:rPr>
          <w:rFonts w:hint="cs"/>
          <w:rtl/>
        </w:rPr>
        <w:t xml:space="preserve">في </w:t>
      </w:r>
      <w:r w:rsidR="009C1E5D" w:rsidRPr="001C6014">
        <w:t>201</w:t>
      </w:r>
      <w:r>
        <w:t>9</w:t>
      </w:r>
      <w:r w:rsidR="009C1E5D" w:rsidRPr="001C6014">
        <w:rPr>
          <w:rFonts w:hint="cs"/>
          <w:rtl/>
        </w:rPr>
        <w:t xml:space="preserve">، تم تخصيص مبلغ </w:t>
      </w:r>
      <w:r>
        <w:t>124</w:t>
      </w:r>
      <w:r w:rsidR="009C1E5D" w:rsidRPr="001C6014">
        <w:t> 000</w:t>
      </w:r>
      <w:r w:rsidR="009C1E5D" w:rsidRPr="001C6014">
        <w:rPr>
          <w:rFonts w:hint="cs"/>
          <w:rtl/>
          <w:lang w:bidi="ar-EG"/>
        </w:rPr>
        <w:t xml:space="preserve"> فرنك سويسري لتمويل مشاريع لتنمية تكنولوجيا المعلومات والاتصالات وتم</w:t>
      </w:r>
      <w:r w:rsidR="009C1E5D">
        <w:rPr>
          <w:rFonts w:hint="eastAsia"/>
          <w:rtl/>
          <w:lang w:bidi="ar-EG"/>
        </w:rPr>
        <w:t> </w:t>
      </w:r>
      <w:r w:rsidR="009C1E5D" w:rsidRPr="001C6014">
        <w:rPr>
          <w:rFonts w:hint="cs"/>
          <w:rtl/>
          <w:lang w:bidi="ar-EG"/>
        </w:rPr>
        <w:t xml:space="preserve">تحويل فوائد الاستثمار البالغة </w:t>
      </w:r>
      <w:r w:rsidR="009C1E5D" w:rsidRPr="001C6014">
        <w:rPr>
          <w:lang w:bidi="ar-EG"/>
        </w:rPr>
        <w:t>7</w:t>
      </w:r>
      <w:r w:rsidR="002711C5">
        <w:rPr>
          <w:lang w:bidi="ar-EG"/>
        </w:rPr>
        <w:t>1</w:t>
      </w:r>
      <w:r w:rsidR="009C1E5D" w:rsidRPr="001C6014">
        <w:rPr>
          <w:lang w:bidi="ar-EG"/>
        </w:rPr>
        <w:t> 000</w:t>
      </w:r>
      <w:r w:rsidR="009C1E5D" w:rsidRPr="001C6014">
        <w:rPr>
          <w:rFonts w:hint="cs"/>
          <w:rtl/>
          <w:lang w:bidi="ar-EG"/>
        </w:rPr>
        <w:t xml:space="preserve"> فرنك سويسري إلى صندوق رأس المال لتنمية تكنولوجيا المعلومات والاتصالات</w:t>
      </w:r>
      <w:r w:rsidR="009C1E5D" w:rsidRPr="001C6014">
        <w:rPr>
          <w:rFonts w:hint="cs"/>
          <w:rtl/>
        </w:rPr>
        <w:t>.</w:t>
      </w:r>
    </w:p>
    <w:p w14:paraId="7057CD65" w14:textId="01739F2D" w:rsidR="009C1E5D" w:rsidRPr="0075557E" w:rsidRDefault="009C1E5D" w:rsidP="009C1E5D">
      <w:pPr>
        <w:pStyle w:val="Heading1"/>
        <w:spacing w:before="240" w:after="120"/>
        <w:rPr>
          <w:rtl/>
          <w:lang w:eastAsia="en-US" w:bidi="ar-EG"/>
        </w:rPr>
      </w:pPr>
      <w:bookmarkStart w:id="1209" w:name="_Toc452156687"/>
      <w:bookmarkStart w:id="1210" w:name="_Toc452156148"/>
      <w:bookmarkStart w:id="1211" w:name="_Toc482792242"/>
      <w:bookmarkStart w:id="1212" w:name="_Toc511402264"/>
      <w:bookmarkStart w:id="1213" w:name="_Toc520366626"/>
      <w:bookmarkStart w:id="1214" w:name="_Toc520370555"/>
      <w:bookmarkStart w:id="1215" w:name="_Toc9614692"/>
      <w:bookmarkStart w:id="1216" w:name="_Toc9614816"/>
      <w:bookmarkStart w:id="1217" w:name="_Toc42013356"/>
      <w:bookmarkStart w:id="1218" w:name="_Toc42013571"/>
      <w:bookmarkStart w:id="1219" w:name="_Toc42013958"/>
      <w:bookmarkStart w:id="1220" w:name="_Toc42014574"/>
      <w:r w:rsidRPr="0075557E">
        <w:rPr>
          <w:rFonts w:hint="cs"/>
          <w:rtl/>
          <w:lang w:eastAsia="en-US" w:bidi="ar-EG"/>
        </w:rPr>
        <w:t>ثامناً</w:t>
      </w:r>
      <w:r w:rsidRPr="0075557E">
        <w:rPr>
          <w:rtl/>
          <w:lang w:eastAsia="en-US" w:bidi="ar-EG"/>
        </w:rPr>
        <w:tab/>
        <w:t xml:space="preserve">تليكوم </w:t>
      </w:r>
      <w:r w:rsidRPr="0075557E">
        <w:rPr>
          <w:rFonts w:hint="cs"/>
          <w:rtl/>
          <w:lang w:eastAsia="en-US" w:bidi="ar-EG"/>
        </w:rPr>
        <w:t>العالمي ل</w:t>
      </w:r>
      <w:r w:rsidRPr="0075557E">
        <w:rPr>
          <w:rtl/>
          <w:lang w:eastAsia="en-US" w:bidi="ar-EG"/>
        </w:rPr>
        <w:t xml:space="preserve">لاتحاد </w:t>
      </w:r>
      <w:r w:rsidRPr="0075557E">
        <w:rPr>
          <w:rFonts w:hint="cs"/>
          <w:rtl/>
          <w:lang w:eastAsia="en-US" w:bidi="ar-EG"/>
        </w:rPr>
        <w:t xml:space="preserve">لعام </w:t>
      </w:r>
      <w:r w:rsidRPr="0075557E">
        <w:rPr>
          <w:lang w:eastAsia="en-US" w:bidi="ar-EG"/>
        </w:rPr>
        <w:t>201</w:t>
      </w:r>
      <w:r w:rsidR="002711C5">
        <w:rPr>
          <w:lang w:eastAsia="en-US" w:bidi="ar-EG"/>
        </w:rPr>
        <w:t>9</w:t>
      </w:r>
      <w:r w:rsidRPr="0075557E">
        <w:rPr>
          <w:rFonts w:hint="cs"/>
          <w:rtl/>
          <w:lang w:eastAsia="en-US" w:bidi="ar-EG"/>
        </w:rPr>
        <w:t xml:space="preserve"> </w:t>
      </w:r>
      <w:r w:rsidRPr="0075557E">
        <w:rPr>
          <w:rtl/>
          <w:lang w:eastAsia="en-US" w:bidi="ar-EG"/>
        </w:rPr>
        <w:t xml:space="preserve">(الملحق </w:t>
      </w:r>
      <w:r w:rsidRPr="0075557E">
        <w:rPr>
          <w:rFonts w:hint="cs"/>
          <w:rtl/>
          <w:lang w:eastAsia="en-US" w:bidi="ar-EG"/>
        </w:rPr>
        <w:t>باء</w:t>
      </w:r>
      <w:r w:rsidR="002711C5">
        <w:rPr>
          <w:lang w:eastAsia="en-US" w:bidi="ar-EG"/>
        </w:rPr>
        <w:t>7</w:t>
      </w:r>
      <w:r w:rsidRPr="0075557E">
        <w:rPr>
          <w:rtl/>
          <w:lang w:eastAsia="en-US" w:bidi="ar-EG"/>
        </w:rPr>
        <w:t>)</w:t>
      </w:r>
      <w:bookmarkEnd w:id="1209"/>
      <w:bookmarkEnd w:id="1210"/>
      <w:bookmarkEnd w:id="1211"/>
      <w:bookmarkEnd w:id="1212"/>
      <w:bookmarkEnd w:id="1213"/>
      <w:bookmarkEnd w:id="1214"/>
      <w:bookmarkEnd w:id="1215"/>
      <w:bookmarkEnd w:id="1216"/>
      <w:bookmarkEnd w:id="1217"/>
      <w:bookmarkEnd w:id="1218"/>
      <w:bookmarkEnd w:id="1219"/>
      <w:bookmarkEnd w:id="1220"/>
    </w:p>
    <w:p w14:paraId="1BBF51BD" w14:textId="2BF877F2" w:rsidR="009C1E5D" w:rsidRPr="000E70E6" w:rsidRDefault="002711C5" w:rsidP="002711C5">
      <w:pPr>
        <w:rPr>
          <w:rtl/>
        </w:rPr>
      </w:pPr>
      <w:r>
        <w:rPr>
          <w:rFonts w:hint="cs"/>
          <w:rtl/>
          <w:lang w:bidi="ar-EG"/>
        </w:rPr>
        <w:t>101</w:t>
      </w:r>
      <w:r w:rsidR="009C1E5D" w:rsidRPr="004419CE">
        <w:rPr>
          <w:rtl/>
        </w:rPr>
        <w:tab/>
      </w:r>
      <w:r w:rsidR="009C1E5D">
        <w:rPr>
          <w:rFonts w:hint="cs"/>
          <w:rtl/>
        </w:rPr>
        <w:t xml:space="preserve">في </w:t>
      </w:r>
      <w:r w:rsidR="009C1E5D">
        <w:t>31</w:t>
      </w:r>
      <w:r w:rsidR="009C1E5D">
        <w:rPr>
          <w:rFonts w:hint="cs"/>
          <w:rtl/>
        </w:rPr>
        <w:t xml:space="preserve"> ديسمبر </w:t>
      </w:r>
      <w:r w:rsidR="009C1E5D">
        <w:t>201</w:t>
      </w:r>
      <w:r>
        <w:t>9</w:t>
      </w:r>
      <w:r w:rsidR="009C1E5D">
        <w:rPr>
          <w:rFonts w:hint="cs"/>
          <w:rtl/>
        </w:rPr>
        <w:t xml:space="preserve">، أظهر تليكوم العالمي للاتحاد لعام </w:t>
      </w:r>
      <w:r w:rsidR="009C1E5D">
        <w:t>201</w:t>
      </w:r>
      <w:r>
        <w:t>9</w:t>
      </w:r>
      <w:r w:rsidR="009C1E5D">
        <w:rPr>
          <w:rFonts w:hint="cs"/>
          <w:rtl/>
        </w:rPr>
        <w:t xml:space="preserve"> ناتجاً للحدث قدره </w:t>
      </w:r>
      <w:r w:rsidRPr="002D451D">
        <w:rPr>
          <w:rFonts w:ascii="Calibri" w:eastAsia="Times New Roman" w:hAnsi="Calibri"/>
          <w:szCs w:val="20"/>
          <w:lang w:eastAsia="en-US"/>
        </w:rPr>
        <w:t>847</w:t>
      </w:r>
      <w:r>
        <w:rPr>
          <w:rFonts w:ascii="Calibri" w:eastAsia="Times New Roman" w:hAnsi="Calibri"/>
          <w:szCs w:val="20"/>
          <w:lang w:eastAsia="en-US"/>
        </w:rPr>
        <w:t> </w:t>
      </w:r>
      <w:r w:rsidRPr="002D451D">
        <w:rPr>
          <w:rFonts w:ascii="Calibri" w:eastAsia="Times New Roman" w:hAnsi="Calibri"/>
          <w:szCs w:val="20"/>
          <w:lang w:eastAsia="en-US"/>
        </w:rPr>
        <w:t>006</w:t>
      </w:r>
      <w:r>
        <w:rPr>
          <w:rFonts w:ascii="Calibri" w:eastAsia="Times New Roman" w:hAnsi="Calibri"/>
          <w:szCs w:val="20"/>
          <w:lang w:eastAsia="en-US"/>
        </w:rPr>
        <w:t>,</w:t>
      </w:r>
      <w:r w:rsidRPr="002D451D">
        <w:rPr>
          <w:rFonts w:ascii="Calibri" w:eastAsia="Times New Roman" w:hAnsi="Calibri"/>
          <w:szCs w:val="20"/>
          <w:lang w:eastAsia="en-US"/>
        </w:rPr>
        <w:t>56</w:t>
      </w:r>
      <w:r w:rsidR="009C1E5D">
        <w:rPr>
          <w:rFonts w:hint="cs"/>
          <w:rtl/>
        </w:rPr>
        <w:t xml:space="preserve"> فرنكا</w:t>
      </w:r>
      <w:r w:rsidR="000008CE">
        <w:rPr>
          <w:rFonts w:hint="cs"/>
          <w:rtl/>
        </w:rPr>
        <w:t>ت</w:t>
      </w:r>
      <w:r w:rsidR="009C1E5D">
        <w:rPr>
          <w:rFonts w:hint="cs"/>
          <w:rtl/>
        </w:rPr>
        <w:t xml:space="preserve"> سويسري</w:t>
      </w:r>
      <w:r w:rsidR="000008CE">
        <w:rPr>
          <w:rFonts w:hint="cs"/>
          <w:rtl/>
        </w:rPr>
        <w:t>ة</w:t>
      </w:r>
      <w:r w:rsidR="009C1E5D">
        <w:rPr>
          <w:rFonts w:hint="cs"/>
          <w:rtl/>
        </w:rPr>
        <w:t xml:space="preserve"> </w:t>
      </w:r>
      <w:r w:rsidR="009C1E5D">
        <w:rPr>
          <w:rFonts w:hint="cs"/>
          <w:color w:val="000000"/>
          <w:rtl/>
        </w:rPr>
        <w:t xml:space="preserve">مع </w:t>
      </w:r>
      <w:r w:rsidR="009C1E5D">
        <w:rPr>
          <w:color w:val="000000"/>
          <w:rtl/>
        </w:rPr>
        <w:t>إيرادات فعلية</w:t>
      </w:r>
      <w:r w:rsidR="009C1E5D">
        <w:rPr>
          <w:rFonts w:hint="cs"/>
          <w:color w:val="000000"/>
          <w:rtl/>
        </w:rPr>
        <w:t xml:space="preserve"> إجمالية قدرها </w:t>
      </w:r>
      <w:r w:rsidRPr="002D451D">
        <w:rPr>
          <w:rFonts w:ascii="Calibri" w:eastAsia="Times New Roman" w:hAnsi="Calibri"/>
          <w:szCs w:val="20"/>
          <w:lang w:eastAsia="en-US"/>
        </w:rPr>
        <w:t>6</w:t>
      </w:r>
      <w:r>
        <w:rPr>
          <w:rFonts w:ascii="Calibri" w:eastAsia="Times New Roman" w:hAnsi="Calibri"/>
          <w:szCs w:val="20"/>
          <w:lang w:eastAsia="en-US"/>
        </w:rPr>
        <w:t> </w:t>
      </w:r>
      <w:r w:rsidRPr="002D451D">
        <w:rPr>
          <w:rFonts w:ascii="Calibri" w:eastAsia="Times New Roman" w:hAnsi="Calibri"/>
          <w:szCs w:val="20"/>
          <w:lang w:eastAsia="en-US"/>
        </w:rPr>
        <w:t>908</w:t>
      </w:r>
      <w:r>
        <w:rPr>
          <w:rFonts w:ascii="Calibri" w:eastAsia="Times New Roman" w:hAnsi="Calibri"/>
          <w:szCs w:val="20"/>
          <w:lang w:eastAsia="en-US"/>
        </w:rPr>
        <w:t> </w:t>
      </w:r>
      <w:r w:rsidRPr="002D451D">
        <w:rPr>
          <w:rFonts w:ascii="Calibri" w:eastAsia="Times New Roman" w:hAnsi="Calibri"/>
          <w:szCs w:val="20"/>
          <w:lang w:eastAsia="en-US"/>
        </w:rPr>
        <w:t>597</w:t>
      </w:r>
      <w:r>
        <w:rPr>
          <w:rFonts w:ascii="Calibri" w:eastAsia="Times New Roman" w:hAnsi="Calibri"/>
          <w:szCs w:val="20"/>
          <w:lang w:eastAsia="en-US"/>
        </w:rPr>
        <w:t>,</w:t>
      </w:r>
      <w:r w:rsidRPr="002D451D">
        <w:rPr>
          <w:rFonts w:ascii="Calibri" w:eastAsia="Times New Roman" w:hAnsi="Calibri"/>
          <w:szCs w:val="20"/>
          <w:lang w:eastAsia="en-US"/>
        </w:rPr>
        <w:t>06</w:t>
      </w:r>
      <w:r w:rsidR="009C1E5D">
        <w:rPr>
          <w:rFonts w:hint="cs"/>
          <w:rtl/>
        </w:rPr>
        <w:t xml:space="preserve"> فرنكاً سويسرياً </w:t>
      </w:r>
      <w:r w:rsidR="009C1E5D">
        <w:rPr>
          <w:rFonts w:hint="cs"/>
          <w:color w:val="000000"/>
          <w:rtl/>
        </w:rPr>
        <w:t>و</w:t>
      </w:r>
      <w:r w:rsidR="009C1E5D">
        <w:rPr>
          <w:color w:val="000000"/>
          <w:rtl/>
        </w:rPr>
        <w:t>نفقات فعلية عامة</w:t>
      </w:r>
      <w:r w:rsidR="009C1E5D">
        <w:rPr>
          <w:rFonts w:hint="cs"/>
          <w:color w:val="000000"/>
          <w:rtl/>
        </w:rPr>
        <w:t xml:space="preserve"> قدرها</w:t>
      </w:r>
      <w:r w:rsidR="009C1E5D">
        <w:rPr>
          <w:color w:val="000000"/>
          <w:rtl/>
        </w:rPr>
        <w:t xml:space="preserve"> </w:t>
      </w:r>
      <w:r w:rsidRPr="002D451D">
        <w:rPr>
          <w:rFonts w:ascii="Calibri" w:eastAsia="Times New Roman" w:hAnsi="Calibri"/>
          <w:szCs w:val="20"/>
          <w:lang w:eastAsia="en-US"/>
        </w:rPr>
        <w:t>6</w:t>
      </w:r>
      <w:r>
        <w:rPr>
          <w:rFonts w:ascii="Calibri" w:eastAsia="Times New Roman" w:hAnsi="Calibri"/>
          <w:szCs w:val="20"/>
          <w:lang w:eastAsia="en-US"/>
        </w:rPr>
        <w:t> </w:t>
      </w:r>
      <w:r w:rsidRPr="002D451D">
        <w:rPr>
          <w:rFonts w:ascii="Calibri" w:eastAsia="Times New Roman" w:hAnsi="Calibri"/>
          <w:szCs w:val="20"/>
          <w:lang w:eastAsia="en-US"/>
        </w:rPr>
        <w:t>061</w:t>
      </w:r>
      <w:r>
        <w:rPr>
          <w:rFonts w:ascii="Calibri" w:eastAsia="Times New Roman" w:hAnsi="Calibri"/>
          <w:szCs w:val="20"/>
          <w:lang w:eastAsia="en-US"/>
        </w:rPr>
        <w:t> </w:t>
      </w:r>
      <w:r w:rsidRPr="002D451D">
        <w:rPr>
          <w:rFonts w:ascii="Calibri" w:eastAsia="Times New Roman" w:hAnsi="Calibri"/>
          <w:szCs w:val="20"/>
          <w:lang w:eastAsia="en-US"/>
        </w:rPr>
        <w:t>590</w:t>
      </w:r>
      <w:r>
        <w:rPr>
          <w:rFonts w:ascii="Calibri" w:eastAsia="Times New Roman" w:hAnsi="Calibri"/>
          <w:szCs w:val="20"/>
          <w:lang w:eastAsia="en-US"/>
        </w:rPr>
        <w:t>,</w:t>
      </w:r>
      <w:r w:rsidRPr="002D451D">
        <w:rPr>
          <w:rFonts w:ascii="Calibri" w:eastAsia="Times New Roman" w:hAnsi="Calibri"/>
          <w:szCs w:val="20"/>
          <w:lang w:eastAsia="en-US"/>
        </w:rPr>
        <w:t>50</w:t>
      </w:r>
      <w:r w:rsidR="009C1E5D">
        <w:rPr>
          <w:rFonts w:hint="cs"/>
          <w:rtl/>
        </w:rPr>
        <w:t xml:space="preserve"> فرنكاً سويسرياً</w:t>
      </w:r>
      <w:r w:rsidR="00187CA9">
        <w:rPr>
          <w:rFonts w:hint="cs"/>
          <w:rtl/>
        </w:rPr>
        <w:t xml:space="preserve">، </w:t>
      </w:r>
      <w:r w:rsidR="00532B5A">
        <w:rPr>
          <w:rFonts w:hint="cs"/>
          <w:rtl/>
        </w:rPr>
        <w:t xml:space="preserve">شملت احتياطي الحسابات المدينة البالغ </w:t>
      </w:r>
      <w:r w:rsidR="00532B5A">
        <w:t>61 600</w:t>
      </w:r>
      <w:r w:rsidR="00532B5A">
        <w:rPr>
          <w:rFonts w:hint="cs"/>
          <w:rtl/>
          <w:lang w:bidi="ar-EG"/>
        </w:rPr>
        <w:t xml:space="preserve"> فرنك سويسري</w:t>
      </w:r>
      <w:r w:rsidR="00566889">
        <w:rPr>
          <w:rFonts w:hint="cs"/>
          <w:rtl/>
          <w:lang w:bidi="ar-EG"/>
        </w:rPr>
        <w:t>، ولولا هذا الاحتياطي ل</w:t>
      </w:r>
      <w:r w:rsidR="00104A78">
        <w:rPr>
          <w:rFonts w:hint="cs"/>
          <w:rtl/>
          <w:lang w:bidi="ar-EG"/>
        </w:rPr>
        <w:t>بلغت</w:t>
      </w:r>
      <w:r w:rsidR="009C1E5D">
        <w:rPr>
          <w:rFonts w:hint="cs"/>
          <w:rtl/>
        </w:rPr>
        <w:t xml:space="preserve"> نتيجة الحدث </w:t>
      </w:r>
      <w:r w:rsidR="00566889">
        <w:t>908 606</w:t>
      </w:r>
      <w:r w:rsidR="00104A78">
        <w:t>,56</w:t>
      </w:r>
      <w:r w:rsidR="009C1E5D">
        <w:rPr>
          <w:rFonts w:hint="cs"/>
          <w:rtl/>
        </w:rPr>
        <w:t xml:space="preserve"> </w:t>
      </w:r>
      <w:r w:rsidR="00104A78">
        <w:rPr>
          <w:rFonts w:hint="cs"/>
          <w:rtl/>
        </w:rPr>
        <w:t>فرنكات سويسرية</w:t>
      </w:r>
      <w:r w:rsidR="009C1E5D">
        <w:rPr>
          <w:rFonts w:hint="cs"/>
          <w:rtl/>
        </w:rPr>
        <w:t>.</w:t>
      </w:r>
    </w:p>
    <w:p w14:paraId="06345F26" w14:textId="44528A88" w:rsidR="009C1E5D" w:rsidRDefault="0082035D" w:rsidP="009C1E5D">
      <w:pPr>
        <w:rPr>
          <w:spacing w:val="-2"/>
          <w:lang w:bidi="ar-EG"/>
        </w:rPr>
      </w:pPr>
      <w:r>
        <w:rPr>
          <w:spacing w:val="-2"/>
          <w:lang w:bidi="ar-EG"/>
        </w:rPr>
        <w:t>102</w:t>
      </w:r>
      <w:r w:rsidR="009C1E5D" w:rsidRPr="004419CE">
        <w:rPr>
          <w:spacing w:val="-2"/>
          <w:rtl/>
          <w:lang w:bidi="ar-EG"/>
        </w:rPr>
        <w:tab/>
      </w:r>
      <w:r w:rsidR="009C1E5D" w:rsidRPr="00FA11EE">
        <w:rPr>
          <w:rFonts w:hint="cs"/>
          <w:spacing w:val="-2"/>
          <w:rtl/>
          <w:lang w:bidi="ar-EG"/>
        </w:rPr>
        <w:t>ساهم</w:t>
      </w:r>
      <w:r w:rsidR="009C1E5D" w:rsidRPr="00FA11EE">
        <w:rPr>
          <w:spacing w:val="-2"/>
          <w:rtl/>
          <w:lang w:bidi="ar-EG"/>
        </w:rPr>
        <w:t xml:space="preserve"> البلد المضيف </w:t>
      </w:r>
      <w:r w:rsidR="009C1E5D">
        <w:rPr>
          <w:rFonts w:hint="cs"/>
          <w:spacing w:val="-2"/>
          <w:rtl/>
          <w:lang w:bidi="ar-EG"/>
        </w:rPr>
        <w:t>ب</w:t>
      </w:r>
      <w:r w:rsidR="009C1E5D" w:rsidRPr="004419CE">
        <w:rPr>
          <w:spacing w:val="-2"/>
          <w:rtl/>
          <w:lang w:bidi="ar-EG"/>
        </w:rPr>
        <w:t xml:space="preserve">مبالغ نقدية ومساعدات عينية </w:t>
      </w:r>
      <w:r w:rsidR="009C1E5D" w:rsidRPr="004419CE">
        <w:rPr>
          <w:rFonts w:hint="cs"/>
          <w:spacing w:val="-2"/>
          <w:rtl/>
          <w:lang w:bidi="ar-EG"/>
        </w:rPr>
        <w:t xml:space="preserve">في شكل </w:t>
      </w:r>
      <w:r w:rsidR="009C1E5D" w:rsidRPr="004419CE">
        <w:rPr>
          <w:spacing w:val="-2"/>
          <w:rtl/>
          <w:lang w:bidi="ar-EG"/>
        </w:rPr>
        <w:t xml:space="preserve">سلع وخدمات مجانية وفقاً لاتفاق البلد المضيف بين الاتحاد </w:t>
      </w:r>
      <w:r w:rsidR="009C1E5D" w:rsidRPr="00FA11EE">
        <w:rPr>
          <w:spacing w:val="-2"/>
          <w:rtl/>
          <w:lang w:bidi="ar-EG"/>
        </w:rPr>
        <w:t xml:space="preserve">وحكومة </w:t>
      </w:r>
      <w:r>
        <w:rPr>
          <w:rFonts w:hint="cs"/>
          <w:spacing w:val="-2"/>
          <w:rtl/>
          <w:lang w:bidi="ar-EG"/>
        </w:rPr>
        <w:t>هنغاريا</w:t>
      </w:r>
      <w:r w:rsidR="009C1E5D" w:rsidRPr="004419CE">
        <w:rPr>
          <w:spacing w:val="-2"/>
          <w:rtl/>
          <w:lang w:bidi="ar-EG"/>
        </w:rPr>
        <w:t>. وبلغ</w:t>
      </w:r>
      <w:r w:rsidR="009C1E5D" w:rsidRPr="004419CE">
        <w:rPr>
          <w:rFonts w:hint="cs"/>
          <w:spacing w:val="-2"/>
          <w:rtl/>
          <w:lang w:bidi="ar-EG"/>
        </w:rPr>
        <w:t>ت</w:t>
      </w:r>
      <w:r w:rsidR="009C1E5D" w:rsidRPr="004419CE">
        <w:rPr>
          <w:spacing w:val="-2"/>
          <w:rtl/>
          <w:lang w:bidi="ar-EG"/>
        </w:rPr>
        <w:t xml:space="preserve"> المساهمات النقدية المقدمة من </w:t>
      </w:r>
      <w:r w:rsidR="009C1E5D">
        <w:rPr>
          <w:rFonts w:hint="cs"/>
          <w:spacing w:val="-2"/>
          <w:rtl/>
          <w:lang w:bidi="ar-EG"/>
        </w:rPr>
        <w:t>البلد المضيف</w:t>
      </w:r>
      <w:r w:rsidR="009C1E5D" w:rsidRPr="004419CE">
        <w:rPr>
          <w:spacing w:val="-2"/>
          <w:rtl/>
          <w:lang w:bidi="ar-EG"/>
        </w:rPr>
        <w:t xml:space="preserve"> </w:t>
      </w:r>
      <w:r w:rsidR="00B91B61">
        <w:rPr>
          <w:rFonts w:hint="cs"/>
          <w:spacing w:val="-2"/>
          <w:rtl/>
          <w:lang w:bidi="ar-EG"/>
        </w:rPr>
        <w:t>ما مجموعه</w:t>
      </w:r>
      <w:r w:rsidR="00B91B61" w:rsidRPr="004419CE">
        <w:rPr>
          <w:spacing w:val="-2"/>
          <w:rtl/>
          <w:lang w:bidi="ar-EG"/>
        </w:rPr>
        <w:t xml:space="preserve"> </w:t>
      </w:r>
      <w:r w:rsidRPr="002D451D">
        <w:rPr>
          <w:rFonts w:ascii="Calibri" w:eastAsia="Times New Roman" w:hAnsi="Calibri"/>
          <w:szCs w:val="20"/>
          <w:lang w:eastAsia="en-US"/>
        </w:rPr>
        <w:t>2</w:t>
      </w:r>
      <w:r>
        <w:rPr>
          <w:rFonts w:ascii="Calibri" w:eastAsia="Times New Roman" w:hAnsi="Calibri"/>
          <w:szCs w:val="20"/>
          <w:lang w:eastAsia="en-US"/>
        </w:rPr>
        <w:t> </w:t>
      </w:r>
      <w:r w:rsidRPr="002D451D">
        <w:rPr>
          <w:rFonts w:ascii="Calibri" w:eastAsia="Times New Roman" w:hAnsi="Calibri"/>
          <w:szCs w:val="20"/>
          <w:lang w:eastAsia="en-US"/>
        </w:rPr>
        <w:t>854</w:t>
      </w:r>
      <w:r>
        <w:rPr>
          <w:rFonts w:ascii="Calibri" w:eastAsia="Times New Roman" w:hAnsi="Calibri"/>
          <w:szCs w:val="20"/>
          <w:lang w:eastAsia="en-US"/>
        </w:rPr>
        <w:t> </w:t>
      </w:r>
      <w:r w:rsidRPr="002D451D">
        <w:rPr>
          <w:rFonts w:ascii="Calibri" w:eastAsia="Times New Roman" w:hAnsi="Calibri"/>
          <w:szCs w:val="20"/>
          <w:lang w:eastAsia="en-US"/>
        </w:rPr>
        <w:t>484</w:t>
      </w:r>
      <w:r>
        <w:rPr>
          <w:rFonts w:ascii="Calibri" w:eastAsia="Times New Roman" w:hAnsi="Calibri"/>
          <w:szCs w:val="20"/>
          <w:lang w:eastAsia="en-US"/>
        </w:rPr>
        <w:t>,</w:t>
      </w:r>
      <w:r w:rsidRPr="002D451D">
        <w:rPr>
          <w:rFonts w:ascii="Calibri" w:eastAsia="Times New Roman" w:hAnsi="Calibri"/>
          <w:szCs w:val="20"/>
          <w:lang w:eastAsia="en-US"/>
        </w:rPr>
        <w:t>91</w:t>
      </w:r>
      <w:r w:rsidR="009C1E5D" w:rsidRPr="004419CE">
        <w:rPr>
          <w:spacing w:val="-2"/>
          <w:rtl/>
          <w:lang w:bidi="ar-EG"/>
        </w:rPr>
        <w:t xml:space="preserve"> </w:t>
      </w:r>
      <w:r w:rsidR="009C1E5D" w:rsidRPr="00FA11EE">
        <w:rPr>
          <w:spacing w:val="-2"/>
          <w:rtl/>
          <w:lang w:bidi="ar-EG"/>
        </w:rPr>
        <w:t>فرنك</w:t>
      </w:r>
      <w:r w:rsidR="009C1E5D">
        <w:rPr>
          <w:rFonts w:hint="cs"/>
          <w:spacing w:val="-2"/>
          <w:rtl/>
          <w:lang w:bidi="ar-EG"/>
        </w:rPr>
        <w:t>اً</w:t>
      </w:r>
      <w:r w:rsidR="009C1E5D" w:rsidRPr="00FA11EE">
        <w:rPr>
          <w:spacing w:val="-2"/>
          <w:rtl/>
          <w:lang w:bidi="ar-EG"/>
        </w:rPr>
        <w:t xml:space="preserve"> سويسري</w:t>
      </w:r>
      <w:r w:rsidR="009C1E5D">
        <w:rPr>
          <w:rFonts w:hint="cs"/>
          <w:spacing w:val="-2"/>
          <w:rtl/>
          <w:lang w:bidi="ar-EG"/>
        </w:rPr>
        <w:t>اً</w:t>
      </w:r>
      <w:r w:rsidR="009C1E5D" w:rsidRPr="004419CE">
        <w:rPr>
          <w:spacing w:val="-2"/>
          <w:rtl/>
          <w:lang w:bidi="ar-EG"/>
        </w:rPr>
        <w:t xml:space="preserve"> </w:t>
      </w:r>
      <w:r w:rsidR="00B91B61">
        <w:rPr>
          <w:rFonts w:hint="cs"/>
          <w:spacing w:val="-2"/>
          <w:rtl/>
          <w:lang w:bidi="ar-EG"/>
        </w:rPr>
        <w:t>وشملت دفع مبلغ جزافي</w:t>
      </w:r>
      <w:r w:rsidR="009C1E5D" w:rsidRPr="004419CE">
        <w:rPr>
          <w:rFonts w:hint="cs"/>
          <w:spacing w:val="-2"/>
          <w:rtl/>
          <w:lang w:bidi="ar-EG"/>
        </w:rPr>
        <w:t xml:space="preserve"> بمقدار </w:t>
      </w:r>
      <w:r>
        <w:rPr>
          <w:spacing w:val="-2"/>
          <w:lang w:bidi="ar-EG"/>
        </w:rPr>
        <w:t>2</w:t>
      </w:r>
      <w:r w:rsidR="009C1E5D">
        <w:rPr>
          <w:spacing w:val="-2"/>
          <w:lang w:bidi="ar-EG"/>
        </w:rPr>
        <w:t>,</w:t>
      </w:r>
      <w:r>
        <w:rPr>
          <w:spacing w:val="-2"/>
          <w:lang w:bidi="ar-EG"/>
        </w:rPr>
        <w:t>7</w:t>
      </w:r>
      <w:r w:rsidR="009C1E5D" w:rsidRPr="004419CE">
        <w:rPr>
          <w:spacing w:val="-2"/>
          <w:rtl/>
          <w:lang w:bidi="ar-EG"/>
        </w:rPr>
        <w:t xml:space="preserve"> </w:t>
      </w:r>
      <w:r w:rsidR="009C1E5D" w:rsidRPr="004419CE">
        <w:rPr>
          <w:rFonts w:hint="cs"/>
          <w:spacing w:val="-2"/>
          <w:rtl/>
          <w:lang w:bidi="ar-EG"/>
        </w:rPr>
        <w:t xml:space="preserve">مليون فرنك سويسري </w:t>
      </w:r>
      <w:r w:rsidR="009C1E5D" w:rsidRPr="004419CE">
        <w:rPr>
          <w:color w:val="000000"/>
          <w:rtl/>
        </w:rPr>
        <w:t>للمشاركة في النفقات الأساسية لتليكوم الاتحاد من ناحية إعداد الحدث وتخطيطه وتنفيذه</w:t>
      </w:r>
      <w:r w:rsidR="009655AB">
        <w:rPr>
          <w:rFonts w:hint="cs"/>
          <w:color w:val="000000"/>
          <w:rtl/>
        </w:rPr>
        <w:t>، بما في ذلك برنامج المِنح</w:t>
      </w:r>
      <w:r w:rsidR="009C1E5D" w:rsidRPr="004419CE">
        <w:rPr>
          <w:rFonts w:hint="cs"/>
          <w:spacing w:val="-2"/>
          <w:rtl/>
        </w:rPr>
        <w:t>. و</w:t>
      </w:r>
      <w:r w:rsidR="009C1E5D">
        <w:rPr>
          <w:rFonts w:hint="cs"/>
          <w:spacing w:val="-2"/>
          <w:rtl/>
        </w:rPr>
        <w:t>بال</w:t>
      </w:r>
      <w:r w:rsidR="009C1E5D" w:rsidRPr="004419CE">
        <w:rPr>
          <w:rFonts w:hint="cs"/>
          <w:spacing w:val="-2"/>
          <w:rtl/>
        </w:rPr>
        <w:t xml:space="preserve">إضافة </w:t>
      </w:r>
      <w:r w:rsidR="009C1E5D">
        <w:rPr>
          <w:rFonts w:hint="cs"/>
          <w:spacing w:val="-2"/>
          <w:rtl/>
        </w:rPr>
        <w:t>إلى ذلك، استُلم م</w:t>
      </w:r>
      <w:r w:rsidR="009C1E5D" w:rsidRPr="004419CE">
        <w:rPr>
          <w:rFonts w:hint="cs"/>
          <w:spacing w:val="-2"/>
          <w:rtl/>
        </w:rPr>
        <w:t xml:space="preserve">بلغ قدره </w:t>
      </w:r>
      <w:r w:rsidRPr="002D451D">
        <w:rPr>
          <w:rFonts w:ascii="Calibri" w:eastAsia="Times New Roman" w:hAnsi="Calibri"/>
          <w:szCs w:val="20"/>
          <w:lang w:eastAsia="en-US"/>
        </w:rPr>
        <w:t>154</w:t>
      </w:r>
      <w:r>
        <w:rPr>
          <w:rFonts w:ascii="Calibri" w:eastAsia="Times New Roman" w:hAnsi="Calibri"/>
          <w:szCs w:val="20"/>
          <w:lang w:eastAsia="en-US"/>
        </w:rPr>
        <w:t> </w:t>
      </w:r>
      <w:r w:rsidRPr="002D451D">
        <w:rPr>
          <w:rFonts w:ascii="Calibri" w:eastAsia="Times New Roman" w:hAnsi="Calibri"/>
          <w:szCs w:val="20"/>
          <w:lang w:eastAsia="en-US"/>
        </w:rPr>
        <w:t>484</w:t>
      </w:r>
      <w:r>
        <w:rPr>
          <w:rFonts w:ascii="Calibri" w:eastAsia="Times New Roman" w:hAnsi="Calibri"/>
          <w:szCs w:val="20"/>
          <w:lang w:eastAsia="en-US"/>
        </w:rPr>
        <w:t>,</w:t>
      </w:r>
      <w:r w:rsidRPr="002D451D">
        <w:rPr>
          <w:rFonts w:ascii="Calibri" w:eastAsia="Times New Roman" w:hAnsi="Calibri"/>
          <w:szCs w:val="20"/>
          <w:lang w:eastAsia="en-US"/>
        </w:rPr>
        <w:t>91</w:t>
      </w:r>
      <w:r w:rsidR="009C1E5D" w:rsidRPr="004419CE">
        <w:rPr>
          <w:rFonts w:hint="cs"/>
          <w:spacing w:val="-2"/>
          <w:rtl/>
        </w:rPr>
        <w:t> </w:t>
      </w:r>
      <w:r w:rsidR="009C1E5D" w:rsidRPr="004419CE">
        <w:rPr>
          <w:rFonts w:hint="cs"/>
          <w:spacing w:val="-2"/>
          <w:rtl/>
          <w:lang w:bidi="ar-EG"/>
        </w:rPr>
        <w:t>فرنك</w:t>
      </w:r>
      <w:r w:rsidR="009C1E5D">
        <w:rPr>
          <w:rFonts w:hint="cs"/>
          <w:spacing w:val="-2"/>
          <w:rtl/>
          <w:lang w:bidi="ar-EG"/>
        </w:rPr>
        <w:t xml:space="preserve">اً سويسرياً من الحكومة </w:t>
      </w:r>
      <w:r w:rsidR="009C1E5D" w:rsidRPr="004419CE">
        <w:rPr>
          <w:rFonts w:hint="cs"/>
          <w:spacing w:val="-2"/>
          <w:rtl/>
          <w:lang w:bidi="ar-EG"/>
        </w:rPr>
        <w:t>لإيفاد بعثات الموظفين إلى البلد المضيف</w:t>
      </w:r>
      <w:r w:rsidR="00DD1C28">
        <w:rPr>
          <w:rFonts w:hint="cs"/>
          <w:spacing w:val="-2"/>
          <w:rtl/>
          <w:lang w:bidi="ar-EG"/>
        </w:rPr>
        <w:t xml:space="preserve"> وتغطية تكاليف نقل المشحونات</w:t>
      </w:r>
      <w:r w:rsidR="009C1E5D" w:rsidRPr="004419CE">
        <w:rPr>
          <w:rFonts w:hint="cs"/>
          <w:spacing w:val="-2"/>
          <w:rtl/>
          <w:lang w:bidi="ar-EG"/>
        </w:rPr>
        <w:t xml:space="preserve">. </w:t>
      </w:r>
      <w:r w:rsidR="00DD1C28">
        <w:rPr>
          <w:rFonts w:hint="cs"/>
          <w:spacing w:val="-2"/>
          <w:rtl/>
          <w:lang w:bidi="ar-EG"/>
        </w:rPr>
        <w:t>ومثل</w:t>
      </w:r>
      <w:r w:rsidR="00DD1C28" w:rsidRPr="004419CE">
        <w:rPr>
          <w:spacing w:val="-2"/>
          <w:rtl/>
          <w:lang w:bidi="ar-EG"/>
        </w:rPr>
        <w:t xml:space="preserve"> </w:t>
      </w:r>
      <w:r w:rsidR="009C1E5D" w:rsidRPr="008677E2">
        <w:rPr>
          <w:spacing w:val="-2"/>
          <w:rtl/>
          <w:lang w:bidi="ar-EG"/>
        </w:rPr>
        <w:t>هذ</w:t>
      </w:r>
      <w:r w:rsidR="009C1E5D" w:rsidRPr="008677E2">
        <w:rPr>
          <w:rFonts w:hint="cs"/>
          <w:spacing w:val="-2"/>
          <w:rtl/>
          <w:lang w:bidi="ar-EG"/>
        </w:rPr>
        <w:t>ا</w:t>
      </w:r>
      <w:r w:rsidR="009C1E5D" w:rsidRPr="008677E2">
        <w:rPr>
          <w:spacing w:val="-2"/>
          <w:rtl/>
          <w:lang w:bidi="ar-EG"/>
        </w:rPr>
        <w:t xml:space="preserve"> </w:t>
      </w:r>
      <w:r w:rsidR="009C1E5D" w:rsidRPr="008677E2">
        <w:rPr>
          <w:rFonts w:hint="cs"/>
          <w:spacing w:val="-2"/>
          <w:rtl/>
          <w:lang w:bidi="ar-EG"/>
        </w:rPr>
        <w:t xml:space="preserve">الدعم المالي </w:t>
      </w:r>
      <w:r w:rsidR="009C1E5D" w:rsidRPr="008677E2">
        <w:rPr>
          <w:spacing w:val="-2"/>
          <w:lang w:bidi="ar-EG"/>
        </w:rPr>
        <w:t>%</w:t>
      </w:r>
      <w:r>
        <w:rPr>
          <w:spacing w:val="-2"/>
          <w:lang w:bidi="ar-EG"/>
        </w:rPr>
        <w:t>41</w:t>
      </w:r>
      <w:r w:rsidR="009C1E5D" w:rsidRPr="008677E2">
        <w:rPr>
          <w:spacing w:val="-2"/>
          <w:rtl/>
          <w:lang w:bidi="ar-EG"/>
        </w:rPr>
        <w:t xml:space="preserve"> من إجمالي الإيرادات الفعلية</w:t>
      </w:r>
      <w:r w:rsidR="009C1E5D">
        <w:rPr>
          <w:rFonts w:hint="cs"/>
          <w:spacing w:val="-2"/>
          <w:rtl/>
        </w:rPr>
        <w:t xml:space="preserve"> و</w:t>
      </w:r>
      <w:r w:rsidR="009C1E5D">
        <w:rPr>
          <w:spacing w:val="-2"/>
        </w:rPr>
        <w:t>%9</w:t>
      </w:r>
      <w:r>
        <w:rPr>
          <w:spacing w:val="-2"/>
        </w:rPr>
        <w:t>6</w:t>
      </w:r>
      <w:r w:rsidR="009C1E5D">
        <w:rPr>
          <w:rFonts w:hint="cs"/>
          <w:spacing w:val="-2"/>
          <w:rtl/>
          <w:lang w:bidi="ar-EG"/>
        </w:rPr>
        <w:t xml:space="preserve"> من المبلغ المدرج في الميزانية كمساهمة البلد المضيف</w:t>
      </w:r>
      <w:r w:rsidR="009C1E5D" w:rsidRPr="008677E2">
        <w:rPr>
          <w:spacing w:val="-2"/>
          <w:rtl/>
          <w:lang w:bidi="ar-EG"/>
        </w:rPr>
        <w:t xml:space="preserve">. </w:t>
      </w:r>
      <w:r w:rsidR="009C1E5D" w:rsidRPr="008677E2">
        <w:rPr>
          <w:rFonts w:hint="cs"/>
          <w:spacing w:val="-2"/>
          <w:rtl/>
          <w:lang w:bidi="ar-EG"/>
        </w:rPr>
        <w:t>و</w:t>
      </w:r>
      <w:r w:rsidR="009C1E5D" w:rsidRPr="008677E2">
        <w:rPr>
          <w:spacing w:val="-2"/>
          <w:rtl/>
          <w:lang w:bidi="ar-EG"/>
        </w:rPr>
        <w:t>قدم البل</w:t>
      </w:r>
      <w:r w:rsidR="009C1E5D" w:rsidRPr="004419CE">
        <w:rPr>
          <w:spacing w:val="-2"/>
          <w:rtl/>
          <w:lang w:bidi="ar-EG"/>
        </w:rPr>
        <w:t>د المضيف أيضاً</w:t>
      </w:r>
      <w:r w:rsidR="00124C2D">
        <w:rPr>
          <w:rFonts w:hint="cs"/>
          <w:spacing w:val="-2"/>
          <w:rtl/>
          <w:lang w:bidi="ar-EG"/>
        </w:rPr>
        <w:t xml:space="preserve"> بالمجان</w:t>
      </w:r>
      <w:r w:rsidR="009C1E5D" w:rsidRPr="004419CE">
        <w:rPr>
          <w:spacing w:val="-2"/>
          <w:rtl/>
          <w:lang w:bidi="ar-EG"/>
        </w:rPr>
        <w:t xml:space="preserve"> سلع</w:t>
      </w:r>
      <w:r w:rsidR="009C1E5D" w:rsidRPr="004419CE">
        <w:rPr>
          <w:rFonts w:hint="cs"/>
          <w:spacing w:val="-2"/>
          <w:rtl/>
          <w:lang w:bidi="ar-EG"/>
        </w:rPr>
        <w:t>اً</w:t>
      </w:r>
      <w:r w:rsidR="009C1E5D" w:rsidRPr="004419CE">
        <w:rPr>
          <w:spacing w:val="-2"/>
          <w:rtl/>
          <w:lang w:bidi="ar-EG"/>
        </w:rPr>
        <w:t xml:space="preserve"> وخدمات ذات قيمة كبيرة</w:t>
      </w:r>
      <w:r w:rsidR="009C1E5D" w:rsidRPr="004419CE">
        <w:rPr>
          <w:rFonts w:hint="cs"/>
          <w:spacing w:val="-2"/>
          <w:rtl/>
          <w:lang w:bidi="ar-EG"/>
        </w:rPr>
        <w:t xml:space="preserve">، منها </w:t>
      </w:r>
      <w:r w:rsidR="009C1E5D" w:rsidRPr="004419CE">
        <w:rPr>
          <w:spacing w:val="-2"/>
          <w:rtl/>
          <w:lang w:bidi="ar-EG"/>
        </w:rPr>
        <w:t xml:space="preserve">مكان الحدث </w:t>
      </w:r>
      <w:r w:rsidR="009C1E5D" w:rsidRPr="004419CE">
        <w:rPr>
          <w:rFonts w:hint="cs"/>
          <w:spacing w:val="-2"/>
          <w:rtl/>
          <w:lang w:bidi="ar-EG"/>
        </w:rPr>
        <w:t>المزود ب</w:t>
      </w:r>
      <w:r w:rsidR="009C1E5D" w:rsidRPr="004419CE">
        <w:rPr>
          <w:spacing w:val="-2"/>
          <w:rtl/>
          <w:lang w:bidi="ar-EG"/>
        </w:rPr>
        <w:t>الكهرباء وخدمات التنظيف</w:t>
      </w:r>
      <w:r w:rsidR="009C1E5D" w:rsidRPr="004419CE">
        <w:rPr>
          <w:rFonts w:hint="cs"/>
          <w:spacing w:val="-2"/>
          <w:rtl/>
          <w:lang w:bidi="ar-EG"/>
        </w:rPr>
        <w:t>،</w:t>
      </w:r>
      <w:r w:rsidR="009C1E5D" w:rsidRPr="004419CE">
        <w:rPr>
          <w:spacing w:val="-2"/>
          <w:rtl/>
          <w:lang w:bidi="ar-EG"/>
        </w:rPr>
        <w:t xml:space="preserve"> والأمن </w:t>
      </w:r>
      <w:r w:rsidR="002640D5">
        <w:rPr>
          <w:rFonts w:hint="cs"/>
          <w:spacing w:val="-2"/>
          <w:rtl/>
          <w:lang w:bidi="ar-EG"/>
        </w:rPr>
        <w:t>والموظفين المحليين</w:t>
      </w:r>
      <w:r w:rsidR="009C1E5D" w:rsidRPr="004419CE">
        <w:rPr>
          <w:spacing w:val="-2"/>
          <w:rtl/>
          <w:lang w:bidi="ar-EG"/>
        </w:rPr>
        <w:t xml:space="preserve"> ومعدات تكنولوجيا المعلومات وما إلى ذلك.</w:t>
      </w:r>
    </w:p>
    <w:p w14:paraId="2232F8EB" w14:textId="1894F350" w:rsidR="009C1E5D" w:rsidRPr="00E90A55" w:rsidRDefault="0082035D" w:rsidP="009C1E5D">
      <w:pPr>
        <w:rPr>
          <w:rtl/>
        </w:rPr>
      </w:pPr>
      <w:r>
        <w:rPr>
          <w:lang w:bidi="ar-EG"/>
        </w:rPr>
        <w:lastRenderedPageBreak/>
        <w:t>103</w:t>
      </w:r>
      <w:r w:rsidR="009C1E5D" w:rsidRPr="00E90A55">
        <w:rPr>
          <w:lang w:bidi="ar-EG"/>
        </w:rPr>
        <w:tab/>
      </w:r>
      <w:r w:rsidR="009C1E5D" w:rsidRPr="00E90A55">
        <w:rPr>
          <w:rFonts w:hint="cs"/>
          <w:rtl/>
          <w:lang w:bidi="ar-EG"/>
        </w:rPr>
        <w:t xml:space="preserve">شغل المعرض ما مجموعه </w:t>
      </w:r>
      <w:r w:rsidR="009C1E5D" w:rsidRPr="00E90A55">
        <w:rPr>
          <w:lang w:bidi="ar-EG"/>
        </w:rPr>
        <w:t>m</w:t>
      </w:r>
      <w:r w:rsidR="009C1E5D" w:rsidRPr="00E90A55">
        <w:rPr>
          <w:vertAlign w:val="superscript"/>
          <w:lang w:bidi="ar-EG"/>
        </w:rPr>
        <w:t>2</w:t>
      </w:r>
      <w:r w:rsidR="009C1E5D" w:rsidRPr="00E90A55">
        <w:rPr>
          <w:lang w:bidi="ar-EG"/>
        </w:rPr>
        <w:t> </w:t>
      </w:r>
      <w:r w:rsidRPr="002D451D">
        <w:rPr>
          <w:rFonts w:ascii="Calibri" w:eastAsia="Times New Roman" w:hAnsi="Calibri"/>
          <w:szCs w:val="20"/>
          <w:lang w:eastAsia="en-US"/>
        </w:rPr>
        <w:t>3</w:t>
      </w:r>
      <w:r>
        <w:rPr>
          <w:rFonts w:ascii="Calibri" w:eastAsia="Times New Roman" w:hAnsi="Calibri"/>
          <w:szCs w:val="20"/>
          <w:lang w:eastAsia="en-US"/>
        </w:rPr>
        <w:t> </w:t>
      </w:r>
      <w:r w:rsidRPr="002D451D">
        <w:rPr>
          <w:rFonts w:ascii="Calibri" w:eastAsia="Times New Roman" w:hAnsi="Calibri"/>
          <w:szCs w:val="20"/>
          <w:lang w:eastAsia="en-US"/>
        </w:rPr>
        <w:t>353</w:t>
      </w:r>
      <w:r w:rsidR="009C1E5D" w:rsidRPr="00E90A55">
        <w:rPr>
          <w:rFonts w:hint="cs"/>
          <w:rtl/>
          <w:lang w:bidi="ar-EG"/>
        </w:rPr>
        <w:t xml:space="preserve"> من مساحة العرض المسددة التي شملت </w:t>
      </w:r>
      <w:r w:rsidR="009C1E5D" w:rsidRPr="00E90A55">
        <w:rPr>
          <w:lang w:bidi="ar-EG"/>
        </w:rPr>
        <w:t>m</w:t>
      </w:r>
      <w:r w:rsidR="009C1E5D" w:rsidRPr="00E90A55">
        <w:rPr>
          <w:vertAlign w:val="superscript"/>
          <w:lang w:bidi="ar-EG"/>
        </w:rPr>
        <w:t>2</w:t>
      </w:r>
      <w:r w:rsidR="009C1E5D" w:rsidRPr="00E90A55">
        <w:rPr>
          <w:lang w:bidi="ar-EG"/>
        </w:rPr>
        <w:t> </w:t>
      </w:r>
      <w:r w:rsidRPr="002D451D">
        <w:rPr>
          <w:rFonts w:ascii="Calibri" w:eastAsia="Times New Roman" w:hAnsi="Calibri"/>
          <w:szCs w:val="20"/>
          <w:lang w:eastAsia="en-US"/>
        </w:rPr>
        <w:t>2</w:t>
      </w:r>
      <w:r>
        <w:rPr>
          <w:rFonts w:ascii="Calibri" w:eastAsia="Times New Roman" w:hAnsi="Calibri"/>
          <w:szCs w:val="20"/>
          <w:lang w:eastAsia="en-US"/>
        </w:rPr>
        <w:t> </w:t>
      </w:r>
      <w:r w:rsidRPr="002D451D">
        <w:rPr>
          <w:rFonts w:ascii="Calibri" w:eastAsia="Times New Roman" w:hAnsi="Calibri"/>
          <w:szCs w:val="20"/>
          <w:lang w:eastAsia="en-US"/>
        </w:rPr>
        <w:t>616</w:t>
      </w:r>
      <w:r w:rsidR="009C1E5D" w:rsidRPr="00E90A55">
        <w:rPr>
          <w:rFonts w:asciiTheme="minorHAnsi" w:hAnsiTheme="minorHAnsi" w:hint="cs"/>
          <w:rtl/>
          <w:lang w:bidi="ar-EG"/>
        </w:rPr>
        <w:t xml:space="preserve"> ل</w:t>
      </w:r>
      <w:r w:rsidR="009C1E5D" w:rsidRPr="00E90A55">
        <w:rPr>
          <w:color w:val="000000"/>
          <w:rtl/>
        </w:rPr>
        <w:t xml:space="preserve">مساحات </w:t>
      </w:r>
      <w:r w:rsidR="009C1E5D" w:rsidRPr="00E90A55">
        <w:rPr>
          <w:rFonts w:hint="cs"/>
          <w:color w:val="000000"/>
          <w:rtl/>
        </w:rPr>
        <w:t>ال</w:t>
      </w:r>
      <w:r w:rsidR="009C1E5D" w:rsidRPr="00E90A55">
        <w:rPr>
          <w:color w:val="000000"/>
          <w:rtl/>
        </w:rPr>
        <w:t xml:space="preserve">عرض غير </w:t>
      </w:r>
      <w:r w:rsidR="009C1E5D" w:rsidRPr="00E90A55">
        <w:rPr>
          <w:rFonts w:hint="cs"/>
          <w:color w:val="000000"/>
          <w:rtl/>
        </w:rPr>
        <w:t>ال</w:t>
      </w:r>
      <w:r w:rsidR="009C1E5D" w:rsidRPr="00E90A55">
        <w:rPr>
          <w:color w:val="000000"/>
          <w:rtl/>
        </w:rPr>
        <w:t>مجهزة و</w:t>
      </w:r>
      <w:r w:rsidR="009C1E5D" w:rsidRPr="00E90A55">
        <w:rPr>
          <w:color w:val="000000"/>
        </w:rPr>
        <w:t>m</w:t>
      </w:r>
      <w:r w:rsidR="009C1E5D" w:rsidRPr="00E90A55">
        <w:rPr>
          <w:color w:val="000000"/>
          <w:vertAlign w:val="superscript"/>
        </w:rPr>
        <w:t>2</w:t>
      </w:r>
      <w:r w:rsidR="009C1E5D" w:rsidRPr="00E90A55">
        <w:rPr>
          <w:color w:val="000000"/>
        </w:rPr>
        <w:t> 7</w:t>
      </w:r>
      <w:r>
        <w:rPr>
          <w:color w:val="000000"/>
        </w:rPr>
        <w:t>37</w:t>
      </w:r>
      <w:r w:rsidR="009C1E5D" w:rsidRPr="00E90A55">
        <w:rPr>
          <w:rFonts w:hint="cs"/>
          <w:color w:val="000000"/>
          <w:rtl/>
          <w:lang w:bidi="ar-EG"/>
        </w:rPr>
        <w:t xml:space="preserve"> </w:t>
      </w:r>
      <w:r w:rsidR="009C1E5D" w:rsidRPr="00E90A55">
        <w:rPr>
          <w:rFonts w:hint="cs"/>
          <w:color w:val="000000"/>
          <w:rtl/>
        </w:rPr>
        <w:t>لل</w:t>
      </w:r>
      <w:r w:rsidR="009C1E5D" w:rsidRPr="00E90A55">
        <w:rPr>
          <w:color w:val="000000"/>
          <w:rtl/>
        </w:rPr>
        <w:t>أجنحة كاملة التجهيز</w:t>
      </w:r>
      <w:r w:rsidR="009C1E5D" w:rsidRPr="00E90A55">
        <w:rPr>
          <w:rFonts w:hint="cs"/>
          <w:rtl/>
          <w:lang w:bidi="ar-EG"/>
        </w:rPr>
        <w:t xml:space="preserve">. </w:t>
      </w:r>
      <w:r w:rsidR="009C1E5D" w:rsidRPr="00E90A55">
        <w:rPr>
          <w:color w:val="000000"/>
          <w:rtl/>
        </w:rPr>
        <w:t>و</w:t>
      </w:r>
      <w:r w:rsidR="009C1E5D" w:rsidRPr="00E90A55">
        <w:rPr>
          <w:rFonts w:hint="cs"/>
          <w:color w:val="000000"/>
          <w:rtl/>
        </w:rPr>
        <w:t>تمثل</w:t>
      </w:r>
      <w:r w:rsidR="009C1E5D" w:rsidRPr="00E90A55">
        <w:rPr>
          <w:color w:val="000000"/>
          <w:rtl/>
        </w:rPr>
        <w:t xml:space="preserve"> المساحة المؤجرة غير المجهزة البالغة </w:t>
      </w:r>
      <w:r w:rsidR="009C1E5D" w:rsidRPr="00E90A55">
        <w:rPr>
          <w:color w:val="000000"/>
        </w:rPr>
        <w:t>m</w:t>
      </w:r>
      <w:r w:rsidR="009C1E5D" w:rsidRPr="00E90A55">
        <w:rPr>
          <w:color w:val="000000"/>
          <w:vertAlign w:val="superscript"/>
        </w:rPr>
        <w:t>2</w:t>
      </w:r>
      <w:r w:rsidR="009C1E5D" w:rsidRPr="00E90A55">
        <w:rPr>
          <w:color w:val="000000"/>
        </w:rPr>
        <w:t> </w:t>
      </w:r>
      <w:r w:rsidR="009C1E5D" w:rsidRPr="00E90A55">
        <w:rPr>
          <w:rFonts w:asciiTheme="minorHAnsi" w:hAnsiTheme="minorHAnsi"/>
        </w:rPr>
        <w:t>2 </w:t>
      </w:r>
      <w:r>
        <w:rPr>
          <w:rFonts w:asciiTheme="minorHAnsi" w:hAnsiTheme="minorHAnsi"/>
        </w:rPr>
        <w:t>616</w:t>
      </w:r>
      <w:r w:rsidR="009C1E5D" w:rsidRPr="00E90A55">
        <w:rPr>
          <w:rFonts w:asciiTheme="minorHAnsi" w:hAnsiTheme="minorHAnsi" w:hint="cs"/>
          <w:rtl/>
          <w:lang w:bidi="ar-EG"/>
        </w:rPr>
        <w:t xml:space="preserve"> </w:t>
      </w:r>
      <w:r w:rsidR="009C1E5D" w:rsidRPr="00E90A55">
        <w:rPr>
          <w:rFonts w:asciiTheme="minorHAnsi" w:hAnsiTheme="minorHAnsi"/>
          <w:lang w:bidi="ar-EG"/>
        </w:rPr>
        <w:t>%</w:t>
      </w:r>
      <w:r>
        <w:rPr>
          <w:rFonts w:asciiTheme="minorHAnsi" w:hAnsiTheme="minorHAnsi"/>
          <w:lang w:bidi="ar-EG"/>
        </w:rPr>
        <w:t>86</w:t>
      </w:r>
      <w:r w:rsidR="009C1E5D" w:rsidRPr="00E90A55">
        <w:rPr>
          <w:rFonts w:asciiTheme="minorHAnsi" w:hAnsiTheme="minorHAnsi" w:hint="cs"/>
          <w:rtl/>
        </w:rPr>
        <w:t xml:space="preserve"> من المساحة المتوقعة في الميزانية البالغة</w:t>
      </w:r>
      <w:r w:rsidR="009C1E5D" w:rsidRPr="00E90A55">
        <w:rPr>
          <w:rFonts w:asciiTheme="minorHAnsi" w:hAnsiTheme="minorHAnsi" w:hint="eastAsia"/>
          <w:rtl/>
        </w:rPr>
        <w:t> </w:t>
      </w:r>
      <w:r w:rsidR="009C1E5D" w:rsidRPr="00E90A55">
        <w:rPr>
          <w:color w:val="000000"/>
        </w:rPr>
        <w:t>m</w:t>
      </w:r>
      <w:r w:rsidR="009C1E5D" w:rsidRPr="00E90A55">
        <w:rPr>
          <w:color w:val="000000"/>
          <w:vertAlign w:val="superscript"/>
        </w:rPr>
        <w:t>2</w:t>
      </w:r>
      <w:r w:rsidR="009C1E5D" w:rsidRPr="00E90A55">
        <w:rPr>
          <w:color w:val="000000"/>
        </w:rPr>
        <w:t> </w:t>
      </w:r>
      <w:r w:rsidR="009C1E5D" w:rsidRPr="00E90A55">
        <w:rPr>
          <w:rFonts w:asciiTheme="minorHAnsi" w:hAnsiTheme="minorHAnsi"/>
        </w:rPr>
        <w:t>3 </w:t>
      </w:r>
      <w:r>
        <w:rPr>
          <w:rFonts w:asciiTheme="minorHAnsi" w:hAnsiTheme="minorHAnsi"/>
        </w:rPr>
        <w:t>0</w:t>
      </w:r>
      <w:r w:rsidR="009C1E5D" w:rsidRPr="00E90A55">
        <w:rPr>
          <w:rFonts w:asciiTheme="minorHAnsi" w:hAnsiTheme="minorHAnsi"/>
        </w:rPr>
        <w:t>50</w:t>
      </w:r>
      <w:r w:rsidR="009C1E5D" w:rsidRPr="00E90A55">
        <w:rPr>
          <w:rFonts w:asciiTheme="minorHAnsi" w:hAnsiTheme="minorHAnsi" w:hint="cs"/>
          <w:rtl/>
        </w:rPr>
        <w:t xml:space="preserve">. </w:t>
      </w:r>
      <w:r w:rsidR="009C1E5D" w:rsidRPr="00E90A55">
        <w:rPr>
          <w:rFonts w:hint="cs"/>
          <w:rtl/>
          <w:lang w:bidi="ar-EG"/>
        </w:rPr>
        <w:t xml:space="preserve">وبلغت الإيرادات الفعلية المتأتية من المساحة المؤجرة غير المجهزة </w:t>
      </w:r>
      <w:r w:rsidRPr="002D451D">
        <w:rPr>
          <w:rFonts w:ascii="Calibri" w:eastAsia="Times New Roman" w:hAnsi="Calibri"/>
          <w:szCs w:val="20"/>
          <w:lang w:eastAsia="en-US"/>
        </w:rPr>
        <w:t>1</w:t>
      </w:r>
      <w:r>
        <w:rPr>
          <w:rFonts w:ascii="Calibri" w:eastAsia="Times New Roman" w:hAnsi="Calibri"/>
          <w:szCs w:val="20"/>
          <w:lang w:eastAsia="en-US"/>
        </w:rPr>
        <w:t> </w:t>
      </w:r>
      <w:r w:rsidRPr="002D451D">
        <w:rPr>
          <w:rFonts w:ascii="Calibri" w:eastAsia="Times New Roman" w:hAnsi="Calibri"/>
          <w:szCs w:val="20"/>
          <w:lang w:eastAsia="en-US"/>
        </w:rPr>
        <w:t>260</w:t>
      </w:r>
      <w:r>
        <w:rPr>
          <w:rFonts w:ascii="Calibri" w:eastAsia="Times New Roman" w:hAnsi="Calibri"/>
          <w:szCs w:val="20"/>
          <w:lang w:eastAsia="en-US"/>
        </w:rPr>
        <w:t> </w:t>
      </w:r>
      <w:r w:rsidRPr="002D451D">
        <w:rPr>
          <w:rFonts w:ascii="Calibri" w:eastAsia="Times New Roman" w:hAnsi="Calibri"/>
          <w:szCs w:val="20"/>
          <w:lang w:eastAsia="en-US"/>
        </w:rPr>
        <w:t>600</w:t>
      </w:r>
      <w:r w:rsidR="009C1E5D" w:rsidRPr="00E90A55">
        <w:rPr>
          <w:rFonts w:hint="cs"/>
          <w:rtl/>
          <w:lang w:bidi="ar-EG"/>
        </w:rPr>
        <w:t xml:space="preserve"> فرنك سويسري</w:t>
      </w:r>
      <w:r w:rsidR="003B0A5E">
        <w:rPr>
          <w:rFonts w:hint="cs"/>
          <w:rtl/>
          <w:lang w:bidi="ar-EG"/>
        </w:rPr>
        <w:t xml:space="preserve"> </w:t>
      </w:r>
      <w:r w:rsidR="009C1E5D" w:rsidRPr="00E90A55">
        <w:rPr>
          <w:rFonts w:hint="cs"/>
          <w:rtl/>
          <w:lang w:bidi="ar-EG"/>
        </w:rPr>
        <w:t xml:space="preserve">وهو ما يعادل </w:t>
      </w:r>
      <w:r w:rsidR="009C1E5D" w:rsidRPr="00E90A55">
        <w:rPr>
          <w:lang w:bidi="ar-EG"/>
        </w:rPr>
        <w:t>%</w:t>
      </w:r>
      <w:r>
        <w:rPr>
          <w:lang w:bidi="ar-EG"/>
        </w:rPr>
        <w:t>83</w:t>
      </w:r>
      <w:r w:rsidR="009C1E5D" w:rsidRPr="00E90A55">
        <w:rPr>
          <w:rFonts w:hint="cs"/>
          <w:rtl/>
        </w:rPr>
        <w:t xml:space="preserve"> من الميزانية</w:t>
      </w:r>
      <w:r w:rsidR="009C1E5D" w:rsidRPr="00E90A55">
        <w:rPr>
          <w:rFonts w:hint="cs"/>
          <w:rtl/>
          <w:lang w:bidi="ar-EG"/>
        </w:rPr>
        <w:t xml:space="preserve">. </w:t>
      </w:r>
      <w:r w:rsidR="00D769CD">
        <w:rPr>
          <w:rFonts w:hint="cs"/>
          <w:rtl/>
          <w:lang w:bidi="ar-EG"/>
        </w:rPr>
        <w:t>وكانت</w:t>
      </w:r>
      <w:r w:rsidR="009C1E5D" w:rsidRPr="00E90A55">
        <w:rPr>
          <w:rFonts w:hint="cs"/>
          <w:rtl/>
        </w:rPr>
        <w:t xml:space="preserve"> الإيرادات الفعلية</w:t>
      </w:r>
      <w:r w:rsidR="004A21EB">
        <w:t xml:space="preserve"> </w:t>
      </w:r>
      <w:r w:rsidR="004A21EB">
        <w:rPr>
          <w:rFonts w:hint="cs"/>
          <w:color w:val="000000"/>
          <w:rtl/>
        </w:rPr>
        <w:t xml:space="preserve">لعام </w:t>
      </w:r>
      <w:r w:rsidR="004A21EB">
        <w:rPr>
          <w:color w:val="000000"/>
        </w:rPr>
        <w:t>2019</w:t>
      </w:r>
      <w:r w:rsidR="009C1E5D" w:rsidRPr="00E90A55">
        <w:rPr>
          <w:rFonts w:hint="cs"/>
          <w:rtl/>
        </w:rPr>
        <w:t xml:space="preserve"> المتأتية من </w:t>
      </w:r>
      <w:r w:rsidR="009C1E5D" w:rsidRPr="00E90A55">
        <w:rPr>
          <w:color w:val="000000"/>
          <w:rtl/>
        </w:rPr>
        <w:t>المساحة المؤجرة غير المجهزة</w:t>
      </w:r>
      <w:r w:rsidR="0063468D">
        <w:rPr>
          <w:rFonts w:hint="cs"/>
          <w:color w:val="000000"/>
          <w:rtl/>
        </w:rPr>
        <w:t xml:space="preserve"> </w:t>
      </w:r>
      <w:r w:rsidR="00740218">
        <w:rPr>
          <w:rFonts w:hint="cs"/>
          <w:color w:val="000000"/>
          <w:rtl/>
          <w:lang w:bidi="ar-EG"/>
        </w:rPr>
        <w:t xml:space="preserve">أعلى من </w:t>
      </w:r>
      <w:r w:rsidR="0063468D">
        <w:rPr>
          <w:rFonts w:hint="cs"/>
          <w:color w:val="000000"/>
          <w:rtl/>
          <w:lang w:bidi="ar-EG"/>
        </w:rPr>
        <w:t>الإيرادات الفعلية</w:t>
      </w:r>
      <w:r w:rsidR="00D769CD">
        <w:rPr>
          <w:rFonts w:hint="cs"/>
          <w:color w:val="000000"/>
          <w:rtl/>
          <w:lang w:bidi="ar-EG"/>
        </w:rPr>
        <w:t xml:space="preserve"> لعام </w:t>
      </w:r>
      <w:r w:rsidR="00D769CD">
        <w:rPr>
          <w:color w:val="000000"/>
          <w:lang w:bidi="ar-EG"/>
        </w:rPr>
        <w:t>2018</w:t>
      </w:r>
      <w:r w:rsidR="00D769CD">
        <w:rPr>
          <w:rFonts w:hint="cs"/>
          <w:color w:val="000000"/>
          <w:rtl/>
          <w:lang w:bidi="ar-EG"/>
        </w:rPr>
        <w:t xml:space="preserve"> البالغة </w:t>
      </w:r>
      <w:r w:rsidR="009C1E5D" w:rsidRPr="00E90A55">
        <w:rPr>
          <w:lang w:bidi="ar-EG"/>
        </w:rPr>
        <w:t>1 </w:t>
      </w:r>
      <w:r w:rsidR="00740218">
        <w:rPr>
          <w:lang w:bidi="ar-EG"/>
        </w:rPr>
        <w:t>121</w:t>
      </w:r>
      <w:r w:rsidR="009C1E5D" w:rsidRPr="00E90A55">
        <w:rPr>
          <w:lang w:bidi="ar-EG"/>
        </w:rPr>
        <w:t> </w:t>
      </w:r>
      <w:r w:rsidR="00740218">
        <w:rPr>
          <w:lang w:bidi="ar-EG"/>
        </w:rPr>
        <w:t>255</w:t>
      </w:r>
      <w:r w:rsidR="009C1E5D" w:rsidRPr="00E90A55">
        <w:rPr>
          <w:rFonts w:hint="cs"/>
          <w:rtl/>
          <w:lang w:bidi="ar-EG"/>
        </w:rPr>
        <w:t xml:space="preserve"> فرنكاً سويسرياً </w:t>
      </w:r>
      <w:r w:rsidR="00D769CD">
        <w:rPr>
          <w:rFonts w:hint="cs"/>
          <w:color w:val="000000"/>
          <w:rtl/>
          <w:lang w:bidi="ar-EG"/>
        </w:rPr>
        <w:t xml:space="preserve">بنسبة </w:t>
      </w:r>
      <w:r w:rsidR="00D769CD">
        <w:rPr>
          <w:color w:val="000000"/>
          <w:lang w:bidi="ar-EG"/>
        </w:rPr>
        <w:t>12</w:t>
      </w:r>
      <w:r w:rsidR="00D769CD">
        <w:rPr>
          <w:rFonts w:hint="cs"/>
          <w:color w:val="000000"/>
          <w:rtl/>
          <w:lang w:bidi="ar-EG"/>
        </w:rPr>
        <w:t xml:space="preserve"> في </w:t>
      </w:r>
      <w:proofErr w:type="gramStart"/>
      <w:r w:rsidR="00D769CD">
        <w:rPr>
          <w:rFonts w:hint="cs"/>
          <w:color w:val="000000"/>
          <w:rtl/>
          <w:lang w:bidi="ar-EG"/>
        </w:rPr>
        <w:t>المائة</w:t>
      </w:r>
      <w:proofErr w:type="gramEnd"/>
      <w:r w:rsidR="00D769CD">
        <w:rPr>
          <w:rFonts w:hint="cs"/>
          <w:color w:val="000000"/>
          <w:rtl/>
          <w:lang w:bidi="ar-EG"/>
        </w:rPr>
        <w:t xml:space="preserve">. </w:t>
      </w:r>
      <w:r w:rsidR="009C1E5D" w:rsidRPr="00E90A55">
        <w:rPr>
          <w:rFonts w:hint="cs"/>
          <w:rtl/>
          <w:lang w:bidi="ar-EG"/>
        </w:rPr>
        <w:t>وشملت</w:t>
      </w:r>
      <w:r w:rsidR="009C1E5D" w:rsidRPr="00E90A55">
        <w:rPr>
          <w:rtl/>
          <w:lang w:bidi="ar-EG"/>
        </w:rPr>
        <w:t xml:space="preserve"> </w:t>
      </w:r>
      <w:r w:rsidR="009C1E5D" w:rsidRPr="00E90A55">
        <w:rPr>
          <w:rFonts w:hint="cs"/>
          <w:rtl/>
          <w:lang w:bidi="ar-EG"/>
        </w:rPr>
        <w:t>المساحات</w:t>
      </w:r>
      <w:r w:rsidR="009C1E5D" w:rsidRPr="00E90A55">
        <w:rPr>
          <w:rtl/>
          <w:lang w:bidi="ar-EG"/>
        </w:rPr>
        <w:t xml:space="preserve"> </w:t>
      </w:r>
      <w:r w:rsidR="009C1E5D" w:rsidRPr="00E90A55">
        <w:rPr>
          <w:rFonts w:hint="cs"/>
          <w:rtl/>
          <w:lang w:bidi="ar-EG"/>
        </w:rPr>
        <w:t>المؤجرة</w:t>
      </w:r>
      <w:r w:rsidR="009C1E5D" w:rsidRPr="00E90A55">
        <w:rPr>
          <w:rtl/>
          <w:lang w:bidi="ar-EG"/>
        </w:rPr>
        <w:t xml:space="preserve"> </w:t>
      </w:r>
      <w:r w:rsidR="009C1E5D" w:rsidRPr="00E90A55">
        <w:rPr>
          <w:rFonts w:hint="cs"/>
          <w:rtl/>
          <w:lang w:bidi="ar-EG"/>
        </w:rPr>
        <w:t>أسعاراً</w:t>
      </w:r>
      <w:r w:rsidR="009C1E5D" w:rsidRPr="00E90A55">
        <w:rPr>
          <w:rtl/>
          <w:lang w:bidi="ar-EG"/>
        </w:rPr>
        <w:t xml:space="preserve"> </w:t>
      </w:r>
      <w:r w:rsidR="009C1E5D" w:rsidRPr="00E90A55">
        <w:rPr>
          <w:rFonts w:hint="cs"/>
          <w:rtl/>
          <w:lang w:bidi="ar-EG"/>
        </w:rPr>
        <w:t>مخفضة</w:t>
      </w:r>
      <w:r w:rsidR="009C1E5D" w:rsidRPr="00E90A55">
        <w:rPr>
          <w:rtl/>
          <w:lang w:bidi="ar-EG"/>
        </w:rPr>
        <w:t xml:space="preserve"> </w:t>
      </w:r>
      <w:r w:rsidR="009C1E5D" w:rsidRPr="00E90A55">
        <w:rPr>
          <w:rFonts w:hint="cs"/>
          <w:rtl/>
          <w:lang w:bidi="ar-EG"/>
        </w:rPr>
        <w:t>تماشياً</w:t>
      </w:r>
      <w:r w:rsidR="009C1E5D" w:rsidRPr="00E90A55">
        <w:rPr>
          <w:rtl/>
          <w:lang w:bidi="ar-EG"/>
        </w:rPr>
        <w:t xml:space="preserve"> </w:t>
      </w:r>
      <w:r w:rsidR="009C1E5D" w:rsidRPr="00E90A55">
        <w:rPr>
          <w:rFonts w:hint="cs"/>
          <w:rtl/>
          <w:lang w:bidi="ar-EG"/>
        </w:rPr>
        <w:t>مع</w:t>
      </w:r>
      <w:r w:rsidR="009C1E5D" w:rsidRPr="00E90A55">
        <w:rPr>
          <w:rtl/>
          <w:lang w:bidi="ar-EG"/>
        </w:rPr>
        <w:t xml:space="preserve"> </w:t>
      </w:r>
      <w:r w:rsidR="009C1E5D" w:rsidRPr="00E90A55">
        <w:rPr>
          <w:rFonts w:hint="cs"/>
          <w:rtl/>
          <w:lang w:bidi="ar-EG"/>
        </w:rPr>
        <w:t>السياسات</w:t>
      </w:r>
      <w:r w:rsidR="009C1E5D" w:rsidRPr="00E90A55">
        <w:rPr>
          <w:rtl/>
          <w:lang w:bidi="ar-EG"/>
        </w:rPr>
        <w:t xml:space="preserve"> </w:t>
      </w:r>
      <w:r w:rsidR="009C1E5D" w:rsidRPr="00E90A55">
        <w:rPr>
          <w:rFonts w:hint="cs"/>
          <w:rtl/>
          <w:lang w:bidi="ar-EG"/>
        </w:rPr>
        <w:t xml:space="preserve">والإجراءات. وبلغ مجموع المبيعات من </w:t>
      </w:r>
      <w:r w:rsidR="009C1E5D" w:rsidRPr="00E90A55">
        <w:rPr>
          <w:color w:val="000000"/>
          <w:rtl/>
        </w:rPr>
        <w:t>حلول الأجنحة كاملة التجهيز</w:t>
      </w:r>
      <w:r w:rsidR="009C1E5D" w:rsidRPr="00E90A55">
        <w:rPr>
          <w:rFonts w:hint="cs"/>
          <w:color w:val="000000"/>
          <w:rtl/>
        </w:rPr>
        <w:t xml:space="preserve"> </w:t>
      </w:r>
      <w:r w:rsidRPr="002D451D">
        <w:rPr>
          <w:rFonts w:ascii="Calibri" w:eastAsia="Times New Roman" w:hAnsi="Calibri"/>
          <w:szCs w:val="20"/>
          <w:lang w:eastAsia="en-US"/>
        </w:rPr>
        <w:t>545</w:t>
      </w:r>
      <w:r>
        <w:rPr>
          <w:rFonts w:ascii="Calibri" w:eastAsia="Times New Roman" w:hAnsi="Calibri"/>
          <w:szCs w:val="20"/>
          <w:lang w:eastAsia="en-US"/>
        </w:rPr>
        <w:t> </w:t>
      </w:r>
      <w:r w:rsidRPr="002D451D">
        <w:rPr>
          <w:rFonts w:ascii="Calibri" w:eastAsia="Times New Roman" w:hAnsi="Calibri"/>
          <w:szCs w:val="20"/>
          <w:lang w:eastAsia="en-US"/>
        </w:rPr>
        <w:t>798</w:t>
      </w:r>
      <w:r w:rsidR="009C1E5D" w:rsidRPr="00E90A55">
        <w:rPr>
          <w:rFonts w:hint="cs"/>
          <w:color w:val="000000"/>
          <w:rtl/>
        </w:rPr>
        <w:t xml:space="preserve"> فرنك</w:t>
      </w:r>
      <w:r w:rsidR="00831472">
        <w:rPr>
          <w:rFonts w:hint="cs"/>
          <w:color w:val="000000"/>
          <w:rtl/>
          <w:lang w:bidi="ar-EG"/>
        </w:rPr>
        <w:t>اً</w:t>
      </w:r>
      <w:r w:rsidR="009C1E5D" w:rsidRPr="00E90A55">
        <w:rPr>
          <w:rFonts w:hint="cs"/>
          <w:color w:val="000000"/>
          <w:rtl/>
        </w:rPr>
        <w:t xml:space="preserve"> سويسري</w:t>
      </w:r>
      <w:r w:rsidR="00831472">
        <w:rPr>
          <w:rFonts w:hint="cs"/>
          <w:color w:val="000000"/>
          <w:rtl/>
        </w:rPr>
        <w:t>اً</w:t>
      </w:r>
      <w:r w:rsidR="009C1E5D" w:rsidRPr="00E90A55">
        <w:rPr>
          <w:rFonts w:hint="cs"/>
          <w:color w:val="000000"/>
          <w:rtl/>
        </w:rPr>
        <w:t xml:space="preserve"> من أجل </w:t>
      </w:r>
      <w:r w:rsidR="009C1E5D" w:rsidRPr="00E90A55">
        <w:rPr>
          <w:color w:val="000000"/>
        </w:rPr>
        <w:t>m</w:t>
      </w:r>
      <w:r w:rsidR="009C1E5D" w:rsidRPr="00E90A55">
        <w:rPr>
          <w:color w:val="000000"/>
          <w:vertAlign w:val="superscript"/>
        </w:rPr>
        <w:t>2</w:t>
      </w:r>
      <w:r w:rsidR="009C1E5D" w:rsidRPr="00E90A55">
        <w:rPr>
          <w:color w:val="000000"/>
        </w:rPr>
        <w:t> 7</w:t>
      </w:r>
      <w:r>
        <w:rPr>
          <w:color w:val="000000"/>
        </w:rPr>
        <w:t>37</w:t>
      </w:r>
      <w:r w:rsidR="009C1E5D" w:rsidRPr="00E90A55">
        <w:rPr>
          <w:rFonts w:hint="cs"/>
          <w:color w:val="000000"/>
          <w:rtl/>
        </w:rPr>
        <w:t xml:space="preserve"> وهو ما يمثل </w:t>
      </w:r>
      <w:r w:rsidR="009C1E5D" w:rsidRPr="00E90A55">
        <w:rPr>
          <w:color w:val="000000"/>
        </w:rPr>
        <w:t>%</w:t>
      </w:r>
      <w:r>
        <w:rPr>
          <w:color w:val="000000"/>
        </w:rPr>
        <w:t>52</w:t>
      </w:r>
      <w:r w:rsidR="009C1E5D" w:rsidRPr="00E90A55">
        <w:rPr>
          <w:rFonts w:hint="cs"/>
          <w:color w:val="000000"/>
          <w:rtl/>
        </w:rPr>
        <w:t xml:space="preserve"> من المبلغ المتوقع في الميزانية </w:t>
      </w:r>
      <w:r w:rsidR="009C1E5D" w:rsidRPr="00E90A55">
        <w:rPr>
          <w:rFonts w:hint="cs"/>
          <w:rtl/>
          <w:lang w:bidi="ar-EG"/>
        </w:rPr>
        <w:t>و</w:t>
      </w:r>
      <w:r w:rsidR="009C1E5D" w:rsidRPr="00E90A55">
        <w:rPr>
          <w:lang w:bidi="ar-EG"/>
        </w:rPr>
        <w:t>%</w:t>
      </w:r>
      <w:r>
        <w:rPr>
          <w:lang w:bidi="ar-EG"/>
        </w:rPr>
        <w:t>59</w:t>
      </w:r>
      <w:r w:rsidR="009C1E5D" w:rsidRPr="00E90A55">
        <w:rPr>
          <w:rFonts w:hint="eastAsia"/>
          <w:rtl/>
        </w:rPr>
        <w:t> </w:t>
      </w:r>
      <w:r w:rsidR="009C1E5D" w:rsidRPr="00E90A55">
        <w:rPr>
          <w:rFonts w:hint="cs"/>
          <w:rtl/>
        </w:rPr>
        <w:t xml:space="preserve">من المساحة المتوقع بيعها </w:t>
      </w:r>
      <w:r w:rsidR="009C1E5D" w:rsidRPr="00E90A55">
        <w:t>(</w:t>
      </w:r>
      <w:r w:rsidR="009C1E5D" w:rsidRPr="00E90A55">
        <w:rPr>
          <w:color w:val="000000"/>
        </w:rPr>
        <w:t>m</w:t>
      </w:r>
      <w:r w:rsidR="009C1E5D" w:rsidRPr="00E90A55">
        <w:rPr>
          <w:color w:val="000000"/>
          <w:vertAlign w:val="superscript"/>
        </w:rPr>
        <w:t>2</w:t>
      </w:r>
      <w:r w:rsidR="009C1E5D" w:rsidRPr="00E90A55">
        <w:rPr>
          <w:color w:val="000000"/>
        </w:rPr>
        <w:t> </w:t>
      </w:r>
      <w:r w:rsidR="009C1E5D" w:rsidRPr="00E90A55">
        <w:t>1 2</w:t>
      </w:r>
      <w:r>
        <w:t>40</w:t>
      </w:r>
      <w:r w:rsidR="009C1E5D" w:rsidRPr="00E90A55">
        <w:t>)</w:t>
      </w:r>
      <w:r w:rsidR="009C1E5D" w:rsidRPr="00E90A55">
        <w:rPr>
          <w:rFonts w:hint="cs"/>
          <w:rtl/>
        </w:rPr>
        <w:t>. وفي</w:t>
      </w:r>
      <w:r w:rsidR="00EF5F6A">
        <w:rPr>
          <w:rFonts w:hint="eastAsia"/>
          <w:rtl/>
        </w:rPr>
        <w:t> </w:t>
      </w:r>
      <w:r w:rsidR="009C1E5D" w:rsidRPr="00E90A55">
        <w:t>201</w:t>
      </w:r>
      <w:r>
        <w:t>8</w:t>
      </w:r>
      <w:r w:rsidR="009C1E5D" w:rsidRPr="00E90A55">
        <w:rPr>
          <w:rFonts w:hint="cs"/>
          <w:rtl/>
        </w:rPr>
        <w:t xml:space="preserve">، بلغت الإيرادات الفعلية المتأتية من الأجنحة كاملة التجهيز </w:t>
      </w:r>
      <w:r w:rsidRPr="002D451D">
        <w:rPr>
          <w:rFonts w:ascii="Calibri" w:eastAsia="Times New Roman" w:hAnsi="Calibri"/>
          <w:szCs w:val="20"/>
          <w:lang w:eastAsia="en-US"/>
        </w:rPr>
        <w:t>724</w:t>
      </w:r>
      <w:r>
        <w:rPr>
          <w:rFonts w:ascii="Calibri" w:eastAsia="Times New Roman" w:hAnsi="Calibri"/>
          <w:szCs w:val="20"/>
          <w:lang w:eastAsia="en-US"/>
        </w:rPr>
        <w:t> </w:t>
      </w:r>
      <w:r w:rsidRPr="002D451D">
        <w:rPr>
          <w:rFonts w:ascii="Calibri" w:eastAsia="Times New Roman" w:hAnsi="Calibri"/>
          <w:szCs w:val="20"/>
          <w:lang w:eastAsia="en-US"/>
        </w:rPr>
        <w:t>300</w:t>
      </w:r>
      <w:r w:rsidR="009C1E5D" w:rsidRPr="00E90A55">
        <w:rPr>
          <w:rFonts w:hint="cs"/>
          <w:rtl/>
        </w:rPr>
        <w:t xml:space="preserve"> مليون فرنك سويسري من أجل </w:t>
      </w:r>
      <w:r w:rsidR="009C1E5D" w:rsidRPr="00E90A55">
        <w:rPr>
          <w:color w:val="000000"/>
        </w:rPr>
        <w:t>m</w:t>
      </w:r>
      <w:r w:rsidR="009C1E5D" w:rsidRPr="00E90A55">
        <w:rPr>
          <w:color w:val="000000"/>
          <w:vertAlign w:val="superscript"/>
        </w:rPr>
        <w:t>2</w:t>
      </w:r>
      <w:r w:rsidR="009C1E5D" w:rsidRPr="00E90A55">
        <w:rPr>
          <w:color w:val="000000"/>
        </w:rPr>
        <w:t> </w:t>
      </w:r>
      <w:r>
        <w:t>798</w:t>
      </w:r>
      <w:r w:rsidR="00831472">
        <w:rPr>
          <w:rFonts w:hint="cs"/>
          <w:rtl/>
        </w:rPr>
        <w:t>.</w:t>
      </w:r>
    </w:p>
    <w:p w14:paraId="1AA38107" w14:textId="44F05E53" w:rsidR="0082035D" w:rsidRDefault="0082035D" w:rsidP="009C1E5D">
      <w:pPr>
        <w:keepNext/>
        <w:keepLines/>
      </w:pPr>
      <w:r>
        <w:rPr>
          <w:lang w:bidi="ar-EG"/>
        </w:rPr>
        <w:t>104</w:t>
      </w:r>
      <w:r w:rsidR="009C1E5D" w:rsidRPr="004419CE">
        <w:rPr>
          <w:rtl/>
        </w:rPr>
        <w:tab/>
      </w:r>
      <w:r w:rsidR="00077964">
        <w:rPr>
          <w:rFonts w:hint="cs"/>
          <w:rtl/>
        </w:rPr>
        <w:t>كان مجموع</w:t>
      </w:r>
      <w:r w:rsidR="009C1E5D">
        <w:rPr>
          <w:rFonts w:hint="cs"/>
          <w:rtl/>
        </w:rPr>
        <w:t xml:space="preserve"> الإيرادات المتأتية من رسوم دخول </w:t>
      </w:r>
      <w:r w:rsidR="00077964">
        <w:rPr>
          <w:rFonts w:hint="cs"/>
          <w:rtl/>
        </w:rPr>
        <w:t>المنتدى</w:t>
      </w:r>
      <w:r w:rsidR="009C1E5D">
        <w:rPr>
          <w:rFonts w:hint="cs"/>
          <w:rtl/>
        </w:rPr>
        <w:t xml:space="preserve"> أعلى بكثير </w:t>
      </w:r>
      <w:r w:rsidR="007B702F">
        <w:rPr>
          <w:rFonts w:hint="cs"/>
          <w:rtl/>
        </w:rPr>
        <w:t>ب</w:t>
      </w:r>
      <w:r w:rsidR="009C1E5D">
        <w:rPr>
          <w:rFonts w:hint="cs"/>
          <w:rtl/>
        </w:rPr>
        <w:t xml:space="preserve">مبلغ </w:t>
      </w:r>
      <w:r w:rsidR="007B702F">
        <w:t>52</w:t>
      </w:r>
      <w:r w:rsidR="009C1E5D">
        <w:t> 0</w:t>
      </w:r>
      <w:r w:rsidR="007B702F">
        <w:t>96</w:t>
      </w:r>
      <w:r w:rsidR="009C1E5D">
        <w:rPr>
          <w:rFonts w:hint="eastAsia"/>
          <w:rtl/>
        </w:rPr>
        <w:t> </w:t>
      </w:r>
      <w:r w:rsidR="009C1E5D">
        <w:rPr>
          <w:rFonts w:hint="cs"/>
          <w:rtl/>
        </w:rPr>
        <w:t>فرنك</w:t>
      </w:r>
      <w:r w:rsidR="007B702F">
        <w:rPr>
          <w:rFonts w:hint="cs"/>
          <w:rtl/>
          <w:lang w:bidi="ar-EG"/>
        </w:rPr>
        <w:t>اً</w:t>
      </w:r>
      <w:r w:rsidR="009C1E5D">
        <w:rPr>
          <w:rFonts w:hint="cs"/>
          <w:rtl/>
        </w:rPr>
        <w:t xml:space="preserve"> سويسري</w:t>
      </w:r>
      <w:r w:rsidR="007B702F">
        <w:rPr>
          <w:rFonts w:hint="cs"/>
          <w:rtl/>
        </w:rPr>
        <w:t>اً</w:t>
      </w:r>
      <w:r w:rsidR="009C1E5D">
        <w:rPr>
          <w:rFonts w:hint="cs"/>
          <w:rtl/>
        </w:rPr>
        <w:t xml:space="preserve"> </w:t>
      </w:r>
      <w:r w:rsidR="007B702F">
        <w:rPr>
          <w:rFonts w:hint="cs"/>
          <w:rtl/>
        </w:rPr>
        <w:t>(</w:t>
      </w:r>
      <w:r w:rsidR="007B702F">
        <w:t>37</w:t>
      </w:r>
      <w:r w:rsidR="007B702F">
        <w:rPr>
          <w:rFonts w:hint="cs"/>
          <w:rtl/>
          <w:lang w:bidi="ar-EG"/>
        </w:rPr>
        <w:t xml:space="preserve"> في المائة</w:t>
      </w:r>
      <w:r w:rsidR="007B702F">
        <w:rPr>
          <w:rFonts w:hint="cs"/>
          <w:rtl/>
        </w:rPr>
        <w:t xml:space="preserve">) </w:t>
      </w:r>
      <w:r w:rsidR="00DB0DB1">
        <w:rPr>
          <w:rFonts w:hint="cs"/>
          <w:rtl/>
        </w:rPr>
        <w:t>بالمقارنة مع</w:t>
      </w:r>
      <w:r w:rsidR="009C1E5D">
        <w:rPr>
          <w:rFonts w:hint="cs"/>
          <w:rtl/>
        </w:rPr>
        <w:t xml:space="preserve"> الميزانية. </w:t>
      </w:r>
      <w:r w:rsidR="002A5536">
        <w:rPr>
          <w:rFonts w:hint="cs"/>
          <w:rtl/>
        </w:rPr>
        <w:t>وبيع ما مجموعه</w:t>
      </w:r>
      <w:r w:rsidR="009C1E5D">
        <w:rPr>
          <w:rFonts w:hint="cs"/>
          <w:rtl/>
        </w:rPr>
        <w:t xml:space="preserve"> </w:t>
      </w:r>
      <w:r w:rsidR="00DB0DB1">
        <w:t>165</w:t>
      </w:r>
      <w:r w:rsidR="009C1E5D">
        <w:rPr>
          <w:rFonts w:hint="cs"/>
          <w:rtl/>
        </w:rPr>
        <w:t xml:space="preserve"> تذكر</w:t>
      </w:r>
      <w:r w:rsidR="00DB0DB1">
        <w:rPr>
          <w:rFonts w:hint="cs"/>
          <w:rtl/>
        </w:rPr>
        <w:t>ة</w:t>
      </w:r>
      <w:r w:rsidR="00B24F2F">
        <w:rPr>
          <w:rFonts w:hint="cs"/>
          <w:rtl/>
        </w:rPr>
        <w:t xml:space="preserve"> </w:t>
      </w:r>
      <w:r w:rsidR="002A5536">
        <w:rPr>
          <w:rFonts w:hint="cs"/>
          <w:rtl/>
        </w:rPr>
        <w:t xml:space="preserve">دخول </w:t>
      </w:r>
      <w:r w:rsidR="00A20DE6">
        <w:rPr>
          <w:rFonts w:hint="cs"/>
          <w:rtl/>
        </w:rPr>
        <w:t>ل</w:t>
      </w:r>
      <w:r w:rsidR="002A5536">
        <w:rPr>
          <w:rFonts w:hint="cs"/>
          <w:rtl/>
        </w:rPr>
        <w:t xml:space="preserve">لمنتدى </w:t>
      </w:r>
      <w:r w:rsidR="00B24F2F">
        <w:rPr>
          <w:rFonts w:hint="cs"/>
          <w:rtl/>
        </w:rPr>
        <w:t>(</w:t>
      </w:r>
      <w:r w:rsidR="004B0B62">
        <w:t>40</w:t>
      </w:r>
      <w:r w:rsidR="004B0B62">
        <w:rPr>
          <w:rFonts w:hint="cs"/>
          <w:rtl/>
          <w:lang w:bidi="ar-EG"/>
        </w:rPr>
        <w:t xml:space="preserve"> من أجل </w:t>
      </w:r>
      <w:r w:rsidR="004B0B62">
        <w:rPr>
          <w:rFonts w:hint="cs"/>
          <w:rtl/>
        </w:rPr>
        <w:t>اجتماع المديرين التنفيذيين و</w:t>
      </w:r>
      <w:r w:rsidR="004B0B62">
        <w:t>125</w:t>
      </w:r>
      <w:r w:rsidR="004B0B62">
        <w:rPr>
          <w:rFonts w:hint="cs"/>
          <w:rtl/>
          <w:lang w:bidi="ar-EG"/>
        </w:rPr>
        <w:t xml:space="preserve"> من أجل المنتدى</w:t>
      </w:r>
      <w:r w:rsidR="00B24F2F">
        <w:rPr>
          <w:rFonts w:hint="cs"/>
          <w:rtl/>
        </w:rPr>
        <w:t>)</w:t>
      </w:r>
      <w:r w:rsidR="009C1E5D">
        <w:rPr>
          <w:rFonts w:hint="cs"/>
          <w:rtl/>
        </w:rPr>
        <w:t xml:space="preserve"> ب</w:t>
      </w:r>
      <w:r w:rsidR="009C1E5D">
        <w:rPr>
          <w:rFonts w:hint="cs"/>
          <w:rtl/>
          <w:lang w:bidi="ar-EG"/>
        </w:rPr>
        <w:t>مبلغ</w:t>
      </w:r>
      <w:r w:rsidR="009C1E5D">
        <w:rPr>
          <w:rFonts w:hint="cs"/>
          <w:rtl/>
        </w:rPr>
        <w:t xml:space="preserve"> </w:t>
      </w:r>
      <w:r w:rsidR="002A5536">
        <w:t>192</w:t>
      </w:r>
      <w:r w:rsidR="009C1E5D">
        <w:t> </w:t>
      </w:r>
      <w:r w:rsidR="002A5536">
        <w:t>096</w:t>
      </w:r>
      <w:r w:rsidR="009C1E5D">
        <w:rPr>
          <w:rFonts w:hint="cs"/>
          <w:rtl/>
        </w:rPr>
        <w:t xml:space="preserve"> فرنكاً سويسرياً </w:t>
      </w:r>
      <w:r w:rsidR="002A5536">
        <w:rPr>
          <w:rFonts w:hint="cs"/>
          <w:rtl/>
        </w:rPr>
        <w:t xml:space="preserve">(اجتماع المديرين التنفيذيين: </w:t>
      </w:r>
      <w:r w:rsidR="002A5536">
        <w:t>89 040</w:t>
      </w:r>
      <w:r w:rsidR="002A5536">
        <w:rPr>
          <w:rFonts w:hint="cs"/>
          <w:rtl/>
          <w:lang w:bidi="ar-EG"/>
        </w:rPr>
        <w:t xml:space="preserve"> فرنكاً سويسرياً</w:t>
      </w:r>
      <w:r w:rsidR="001F6DE8">
        <w:rPr>
          <w:rFonts w:hint="cs"/>
          <w:rtl/>
          <w:lang w:bidi="ar-EG"/>
        </w:rPr>
        <w:t xml:space="preserve"> والمنتدى: </w:t>
      </w:r>
      <w:r w:rsidR="001F6DE8">
        <w:rPr>
          <w:lang w:bidi="ar-EG"/>
        </w:rPr>
        <w:t>103 056</w:t>
      </w:r>
      <w:r w:rsidR="001F6DE8">
        <w:rPr>
          <w:rFonts w:hint="cs"/>
          <w:rtl/>
          <w:lang w:bidi="ar-EG"/>
        </w:rPr>
        <w:t xml:space="preserve"> فرنكاً سويسرياً</w:t>
      </w:r>
      <w:r w:rsidR="002A5536">
        <w:rPr>
          <w:rFonts w:hint="cs"/>
          <w:rtl/>
        </w:rPr>
        <w:t xml:space="preserve">) </w:t>
      </w:r>
      <w:r w:rsidR="009C1E5D">
        <w:rPr>
          <w:rFonts w:hint="cs"/>
          <w:rtl/>
        </w:rPr>
        <w:t xml:space="preserve">بالمقارنة مع المبلغ </w:t>
      </w:r>
      <w:r w:rsidR="00AA0354">
        <w:rPr>
          <w:rFonts w:hint="cs"/>
          <w:rtl/>
        </w:rPr>
        <w:t xml:space="preserve">الإجمالي </w:t>
      </w:r>
      <w:r w:rsidR="001F6DE8">
        <w:rPr>
          <w:rFonts w:hint="cs"/>
          <w:rtl/>
        </w:rPr>
        <w:t>المدرج</w:t>
      </w:r>
      <w:r w:rsidR="009C1E5D">
        <w:rPr>
          <w:rFonts w:hint="cs"/>
          <w:rtl/>
        </w:rPr>
        <w:t xml:space="preserve"> في الميزانية بمقدار </w:t>
      </w:r>
      <w:r w:rsidR="009C1E5D">
        <w:t>14</w:t>
      </w:r>
      <w:r w:rsidR="001F6DE8">
        <w:t>0</w:t>
      </w:r>
      <w:r w:rsidR="009C1E5D">
        <w:t> 000</w:t>
      </w:r>
      <w:r w:rsidR="009C1E5D">
        <w:rPr>
          <w:rFonts w:hint="eastAsia"/>
          <w:rtl/>
        </w:rPr>
        <w:t> </w:t>
      </w:r>
      <w:r w:rsidR="009C1E5D">
        <w:rPr>
          <w:rFonts w:hint="cs"/>
          <w:rtl/>
        </w:rPr>
        <w:t xml:space="preserve">فرنك سويسري والمشاركين المتوقعين البالغ عددهم </w:t>
      </w:r>
      <w:r w:rsidR="009C1E5D">
        <w:t>1</w:t>
      </w:r>
      <w:r w:rsidR="00AA0354">
        <w:t>74</w:t>
      </w:r>
      <w:r w:rsidR="009C1E5D">
        <w:rPr>
          <w:rFonts w:hint="cs"/>
          <w:rtl/>
        </w:rPr>
        <w:t xml:space="preserve"> مشاركاً. </w:t>
      </w:r>
      <w:r w:rsidR="00AA0354">
        <w:rPr>
          <w:rFonts w:hint="cs"/>
          <w:rtl/>
        </w:rPr>
        <w:t>وفي</w:t>
      </w:r>
      <w:r w:rsidR="009C1E5D">
        <w:rPr>
          <w:rFonts w:hint="cs"/>
          <w:rtl/>
        </w:rPr>
        <w:t xml:space="preserve"> عام </w:t>
      </w:r>
      <w:r w:rsidR="009C1E5D">
        <w:t>201</w:t>
      </w:r>
      <w:r w:rsidR="00AA0354">
        <w:t>8</w:t>
      </w:r>
      <w:r w:rsidR="00AA0354">
        <w:rPr>
          <w:rFonts w:hint="cs"/>
          <w:rtl/>
          <w:lang w:bidi="ar-EG"/>
        </w:rPr>
        <w:t xml:space="preserve">، </w:t>
      </w:r>
      <w:r w:rsidR="001F3883">
        <w:rPr>
          <w:rFonts w:hint="cs"/>
          <w:rtl/>
          <w:lang w:bidi="ar-EG"/>
        </w:rPr>
        <w:t xml:space="preserve">بلغت الإيرادات المتأتية من بيع </w:t>
      </w:r>
      <w:r w:rsidR="001F3883">
        <w:rPr>
          <w:lang w:bidi="ar-EG"/>
        </w:rPr>
        <w:t>407</w:t>
      </w:r>
      <w:r w:rsidR="001F3883">
        <w:rPr>
          <w:rFonts w:hint="cs"/>
          <w:rtl/>
          <w:lang w:bidi="ar-EG"/>
        </w:rPr>
        <w:t xml:space="preserve"> تذاكر دخول للمنتدى</w:t>
      </w:r>
      <w:r w:rsidR="009C1E5D">
        <w:rPr>
          <w:rFonts w:hint="cs"/>
          <w:rtl/>
        </w:rPr>
        <w:t xml:space="preserve"> </w:t>
      </w:r>
      <w:r w:rsidR="001F3883">
        <w:t>315</w:t>
      </w:r>
      <w:r w:rsidR="009C1E5D">
        <w:t> </w:t>
      </w:r>
      <w:r w:rsidR="001F3883">
        <w:t>425</w:t>
      </w:r>
      <w:r w:rsidR="009C1E5D">
        <w:rPr>
          <w:rFonts w:hint="eastAsia"/>
          <w:rtl/>
        </w:rPr>
        <w:t> </w:t>
      </w:r>
      <w:r w:rsidR="009C1E5D">
        <w:rPr>
          <w:rFonts w:hint="cs"/>
          <w:rtl/>
        </w:rPr>
        <w:t>فرنك</w:t>
      </w:r>
      <w:r w:rsidR="001F3883">
        <w:rPr>
          <w:rFonts w:hint="cs"/>
          <w:rtl/>
          <w:lang w:bidi="ar-EG"/>
        </w:rPr>
        <w:t>اً</w:t>
      </w:r>
      <w:r w:rsidR="009C1E5D">
        <w:rPr>
          <w:rFonts w:hint="cs"/>
          <w:rtl/>
        </w:rPr>
        <w:t xml:space="preserve"> سويسري</w:t>
      </w:r>
      <w:r w:rsidR="001F3883">
        <w:rPr>
          <w:rFonts w:hint="cs"/>
          <w:rtl/>
        </w:rPr>
        <w:t>اً</w:t>
      </w:r>
      <w:r w:rsidR="009C1E5D">
        <w:rPr>
          <w:rFonts w:hint="cs"/>
          <w:rtl/>
        </w:rPr>
        <w:t xml:space="preserve">. </w:t>
      </w:r>
    </w:p>
    <w:p w14:paraId="1884071F" w14:textId="021E7B1D" w:rsidR="009C1E5D" w:rsidRDefault="0082035D" w:rsidP="0082035D">
      <w:pPr>
        <w:rPr>
          <w:spacing w:val="-2"/>
          <w:rtl/>
        </w:rPr>
      </w:pPr>
      <w:r>
        <w:t>105</w:t>
      </w:r>
      <w:r>
        <w:tab/>
      </w:r>
      <w:r w:rsidR="009C1E5D">
        <w:rPr>
          <w:rFonts w:hint="cs"/>
          <w:rtl/>
        </w:rPr>
        <w:t xml:space="preserve">وبلغ مجموع الإيرادات المتأتية من رسوم دخول المعرض </w:t>
      </w:r>
      <w:r w:rsidR="009C1E5D">
        <w:t>4 </w:t>
      </w:r>
      <w:r>
        <w:t>760</w:t>
      </w:r>
      <w:r w:rsidR="009C1E5D">
        <w:rPr>
          <w:rFonts w:hint="eastAsia"/>
          <w:rtl/>
        </w:rPr>
        <w:t> </w:t>
      </w:r>
      <w:r w:rsidR="009C1E5D">
        <w:rPr>
          <w:rFonts w:hint="cs"/>
          <w:rtl/>
        </w:rPr>
        <w:t xml:space="preserve">فرنكاً سويسرياً وهو ما يمثل </w:t>
      </w:r>
      <w:r w:rsidR="009C1E5D">
        <w:t>%</w:t>
      </w:r>
      <w:r>
        <w:t>95</w:t>
      </w:r>
      <w:r w:rsidR="009C1E5D">
        <w:rPr>
          <w:rFonts w:hint="cs"/>
          <w:rtl/>
        </w:rPr>
        <w:t xml:space="preserve"> من الميزانية. ودفع الزوار الدوليون </w:t>
      </w:r>
      <w:r w:rsidR="009C1E5D">
        <w:t>20</w:t>
      </w:r>
      <w:r w:rsidR="009C1E5D">
        <w:rPr>
          <w:rFonts w:hint="cs"/>
          <w:rtl/>
        </w:rPr>
        <w:t xml:space="preserve"> فرنكاً سويسرياً</w:t>
      </w:r>
      <w:r w:rsidR="000D2E51">
        <w:rPr>
          <w:rFonts w:hint="cs"/>
          <w:rtl/>
        </w:rPr>
        <w:t xml:space="preserve"> لكل دخول،</w:t>
      </w:r>
      <w:r w:rsidR="009C1E5D">
        <w:rPr>
          <w:rFonts w:hint="cs"/>
          <w:rtl/>
        </w:rPr>
        <w:t xml:space="preserve"> في حين </w:t>
      </w:r>
      <w:r w:rsidR="000D2E51">
        <w:rPr>
          <w:rFonts w:hint="cs"/>
          <w:rtl/>
        </w:rPr>
        <w:t>أتيح الدخول لل</w:t>
      </w:r>
      <w:r w:rsidR="009C1E5D">
        <w:rPr>
          <w:rFonts w:hint="cs"/>
          <w:rtl/>
        </w:rPr>
        <w:t>مواطن</w:t>
      </w:r>
      <w:r w:rsidR="000D2E51">
        <w:rPr>
          <w:rFonts w:hint="cs"/>
          <w:rtl/>
        </w:rPr>
        <w:t>ين الهنغاريين مجاناً</w:t>
      </w:r>
      <w:r w:rsidR="009C1E5D">
        <w:rPr>
          <w:rFonts w:hint="cs"/>
          <w:rtl/>
        </w:rPr>
        <w:t xml:space="preserve">. </w:t>
      </w:r>
      <w:r w:rsidR="009C1E5D">
        <w:rPr>
          <w:color w:val="000000"/>
          <w:rtl/>
        </w:rPr>
        <w:t>وبلغ عدد الزوار الذين دفعوا رسوم الدخول</w:t>
      </w:r>
      <w:r w:rsidR="000977DD">
        <w:rPr>
          <w:rFonts w:hint="cs"/>
          <w:color w:val="000000"/>
          <w:rtl/>
        </w:rPr>
        <w:t xml:space="preserve"> خلال الحدث</w:t>
      </w:r>
      <w:r w:rsidR="009C1E5D">
        <w:rPr>
          <w:color w:val="000000"/>
          <w:rtl/>
        </w:rPr>
        <w:t xml:space="preserve"> </w:t>
      </w:r>
      <w:r w:rsidR="0052125B">
        <w:rPr>
          <w:color w:val="000000"/>
        </w:rPr>
        <w:t>238</w:t>
      </w:r>
      <w:r w:rsidR="009C1E5D">
        <w:rPr>
          <w:rFonts w:hint="cs"/>
          <w:color w:val="000000"/>
          <w:rtl/>
        </w:rPr>
        <w:t xml:space="preserve"> </w:t>
      </w:r>
      <w:r w:rsidR="000977DD">
        <w:rPr>
          <w:rFonts w:hint="cs"/>
          <w:color w:val="000000"/>
          <w:rtl/>
        </w:rPr>
        <w:t>زائراً</w:t>
      </w:r>
      <w:r w:rsidR="009C1E5D">
        <w:rPr>
          <w:color w:val="000000"/>
          <w:rtl/>
        </w:rPr>
        <w:t xml:space="preserve">، </w:t>
      </w:r>
      <w:r w:rsidR="000977DD">
        <w:rPr>
          <w:rFonts w:hint="cs"/>
          <w:color w:val="000000"/>
          <w:rtl/>
        </w:rPr>
        <w:t xml:space="preserve">بالمقارنة مع </w:t>
      </w:r>
      <w:r w:rsidR="0090525F">
        <w:rPr>
          <w:color w:val="000000"/>
        </w:rPr>
        <w:t>479</w:t>
      </w:r>
      <w:r w:rsidR="009C1E5D">
        <w:rPr>
          <w:rFonts w:hint="cs"/>
          <w:color w:val="000000"/>
          <w:rtl/>
        </w:rPr>
        <w:t xml:space="preserve"> زائراً في </w:t>
      </w:r>
      <w:r w:rsidR="0090525F">
        <w:rPr>
          <w:color w:val="000000"/>
        </w:rPr>
        <w:t>2018</w:t>
      </w:r>
      <w:r w:rsidR="009C1E5D">
        <w:rPr>
          <w:rFonts w:hint="cs"/>
          <w:color w:val="000000"/>
          <w:rtl/>
        </w:rPr>
        <w:t>.</w:t>
      </w:r>
    </w:p>
    <w:p w14:paraId="4055B4F9" w14:textId="2875EC56" w:rsidR="00CE6BEE" w:rsidRDefault="0052125B" w:rsidP="001B548D">
      <w:pPr>
        <w:rPr>
          <w:rtl/>
        </w:rPr>
      </w:pPr>
      <w:r>
        <w:rPr>
          <w:lang w:bidi="ar-EG"/>
        </w:rPr>
        <w:t>106</w:t>
      </w:r>
      <w:r w:rsidR="009C1E5D" w:rsidRPr="004419CE">
        <w:rPr>
          <w:rtl/>
        </w:rPr>
        <w:tab/>
      </w:r>
      <w:r w:rsidR="0090525F">
        <w:rPr>
          <w:rFonts w:hint="cs"/>
          <w:rtl/>
        </w:rPr>
        <w:t>و</w:t>
      </w:r>
      <w:r w:rsidR="009C1E5D">
        <w:rPr>
          <w:rFonts w:hint="cs"/>
          <w:rtl/>
        </w:rPr>
        <w:t>مثل</w:t>
      </w:r>
      <w:r w:rsidR="0090525F">
        <w:rPr>
          <w:rFonts w:hint="cs"/>
          <w:rtl/>
        </w:rPr>
        <w:t>ت</w:t>
      </w:r>
      <w:r w:rsidR="009C1E5D">
        <w:rPr>
          <w:rFonts w:hint="cs"/>
          <w:rtl/>
        </w:rPr>
        <w:t xml:space="preserve"> </w:t>
      </w:r>
      <w:r w:rsidR="0090525F">
        <w:rPr>
          <w:rFonts w:hint="cs"/>
          <w:rtl/>
        </w:rPr>
        <w:t>النفقات الإجمالية</w:t>
      </w:r>
      <w:r w:rsidR="009C1E5D">
        <w:rPr>
          <w:rFonts w:hint="cs"/>
          <w:rtl/>
        </w:rPr>
        <w:t xml:space="preserve"> الفعلية </w:t>
      </w:r>
      <w:r w:rsidR="009C1E5D">
        <w:rPr>
          <w:lang w:bidi="ar-EG"/>
        </w:rPr>
        <w:t>9</w:t>
      </w:r>
      <w:r w:rsidR="0090525F">
        <w:rPr>
          <w:lang w:bidi="ar-EG"/>
        </w:rPr>
        <w:t>2</w:t>
      </w:r>
      <w:r w:rsidR="009C1E5D">
        <w:rPr>
          <w:rFonts w:hint="cs"/>
          <w:rtl/>
          <w:lang w:bidi="ar-EG"/>
        </w:rPr>
        <w:t xml:space="preserve"> </w:t>
      </w:r>
      <w:r w:rsidR="00E4793B">
        <w:rPr>
          <w:rFonts w:hint="cs"/>
          <w:rtl/>
          <w:lang w:bidi="ar-EG"/>
        </w:rPr>
        <w:t xml:space="preserve">في المائة </w:t>
      </w:r>
      <w:r w:rsidR="009C1E5D">
        <w:rPr>
          <w:rFonts w:hint="cs"/>
          <w:rtl/>
          <w:lang w:bidi="ar-EG"/>
        </w:rPr>
        <w:t xml:space="preserve">من </w:t>
      </w:r>
      <w:r w:rsidR="00E4793B">
        <w:rPr>
          <w:rFonts w:hint="cs"/>
          <w:rtl/>
          <w:lang w:bidi="ar-EG"/>
        </w:rPr>
        <w:t>ال</w:t>
      </w:r>
      <w:r w:rsidR="009C1E5D">
        <w:rPr>
          <w:rFonts w:hint="cs"/>
          <w:rtl/>
          <w:lang w:bidi="ar-EG"/>
        </w:rPr>
        <w:t xml:space="preserve">ميزانية </w:t>
      </w:r>
      <w:r w:rsidR="00E4793B">
        <w:rPr>
          <w:rFonts w:hint="cs"/>
          <w:rtl/>
          <w:lang w:bidi="ar-EG"/>
        </w:rPr>
        <w:t xml:space="preserve">وشملت </w:t>
      </w:r>
      <w:r w:rsidR="009C1E5D">
        <w:rPr>
          <w:color w:val="000000"/>
          <w:rtl/>
        </w:rPr>
        <w:t xml:space="preserve">النفقات الإجمالية </w:t>
      </w:r>
      <w:r w:rsidR="00E4793B">
        <w:rPr>
          <w:rFonts w:hint="cs"/>
          <w:color w:val="000000"/>
          <w:rtl/>
        </w:rPr>
        <w:t>المباشرة (</w:t>
      </w:r>
      <w:r w:rsidR="00E4793B">
        <w:rPr>
          <w:color w:val="000000"/>
        </w:rPr>
        <w:t>68</w:t>
      </w:r>
      <w:r w:rsidR="00E4793B">
        <w:rPr>
          <w:rFonts w:hint="cs"/>
          <w:color w:val="000000"/>
          <w:rtl/>
          <w:lang w:bidi="ar-EG"/>
        </w:rPr>
        <w:t xml:space="preserve"> في المائة من</w:t>
      </w:r>
      <w:r w:rsidR="00B868DD">
        <w:rPr>
          <w:rFonts w:hint="eastAsia"/>
          <w:color w:val="000000"/>
          <w:rtl/>
          <w:lang w:bidi="ar-EG"/>
        </w:rPr>
        <w:t> </w:t>
      </w:r>
      <w:r w:rsidR="00E4793B">
        <w:rPr>
          <w:rFonts w:hint="cs"/>
          <w:color w:val="000000"/>
          <w:rtl/>
          <w:lang w:bidi="ar-EG"/>
        </w:rPr>
        <w:t>الميزانية</w:t>
      </w:r>
      <w:r w:rsidR="00E4793B">
        <w:rPr>
          <w:rFonts w:hint="cs"/>
          <w:color w:val="000000"/>
          <w:rtl/>
        </w:rPr>
        <w:t>)</w:t>
      </w:r>
      <w:r w:rsidR="009E764A">
        <w:rPr>
          <w:rFonts w:hint="cs"/>
          <w:color w:val="000000"/>
          <w:rtl/>
        </w:rPr>
        <w:t xml:space="preserve"> والنفقات الإجمالية الأساسية (</w:t>
      </w:r>
      <w:r w:rsidR="009E764A">
        <w:rPr>
          <w:color w:val="000000"/>
        </w:rPr>
        <w:t>91</w:t>
      </w:r>
      <w:r w:rsidR="009E764A">
        <w:rPr>
          <w:rFonts w:hint="cs"/>
          <w:color w:val="000000"/>
          <w:rtl/>
          <w:lang w:bidi="ar-EG"/>
        </w:rPr>
        <w:t xml:space="preserve"> في المائة من الميزانية</w:t>
      </w:r>
      <w:r w:rsidR="009E764A">
        <w:rPr>
          <w:rFonts w:hint="cs"/>
          <w:color w:val="000000"/>
          <w:rtl/>
        </w:rPr>
        <w:t>)</w:t>
      </w:r>
      <w:r w:rsidR="009C1E5D">
        <w:rPr>
          <w:rFonts w:hint="cs"/>
          <w:rtl/>
          <w:lang w:bidi="ar-EG"/>
        </w:rPr>
        <w:t>.</w:t>
      </w:r>
      <w:r w:rsidR="009C1E5D" w:rsidRPr="007C002B">
        <w:rPr>
          <w:rFonts w:hint="cs"/>
          <w:rtl/>
          <w:lang w:bidi="ar-EG"/>
        </w:rPr>
        <w:t xml:space="preserve"> </w:t>
      </w:r>
      <w:r w:rsidR="009E764A">
        <w:rPr>
          <w:rFonts w:hint="cs"/>
          <w:rtl/>
          <w:lang w:bidi="ar-EG"/>
        </w:rPr>
        <w:t xml:space="preserve">ولم يُصرف من </w:t>
      </w:r>
      <w:r w:rsidR="00813353">
        <w:rPr>
          <w:rFonts w:hint="cs"/>
          <w:rtl/>
          <w:lang w:bidi="ar-EG"/>
        </w:rPr>
        <w:t>ميزانية النفقات المباشرة البالغة</w:t>
      </w:r>
      <w:r w:rsidR="00B868DD">
        <w:rPr>
          <w:rFonts w:hint="eastAsia"/>
          <w:rtl/>
          <w:lang w:bidi="ar-EG"/>
        </w:rPr>
        <w:t> </w:t>
      </w:r>
      <w:r w:rsidR="00B164DA">
        <w:rPr>
          <w:lang w:bidi="ar-EG"/>
        </w:rPr>
        <w:t>2</w:t>
      </w:r>
      <w:r w:rsidR="00EF5F6A">
        <w:rPr>
          <w:lang w:bidi="ar-EG"/>
        </w:rPr>
        <w:t> </w:t>
      </w:r>
      <w:r w:rsidR="00B164DA">
        <w:rPr>
          <w:lang w:bidi="ar-EG"/>
        </w:rPr>
        <w:t>751</w:t>
      </w:r>
      <w:r w:rsidR="00EF5F6A">
        <w:rPr>
          <w:lang w:bidi="ar-EG"/>
        </w:rPr>
        <w:t> </w:t>
      </w:r>
      <w:r w:rsidR="00B164DA">
        <w:rPr>
          <w:lang w:bidi="ar-EG"/>
        </w:rPr>
        <w:t>000</w:t>
      </w:r>
      <w:r w:rsidR="00B164DA">
        <w:rPr>
          <w:rFonts w:hint="cs"/>
          <w:rtl/>
          <w:lang w:bidi="ar-EG"/>
        </w:rPr>
        <w:t xml:space="preserve"> فرنك سويسري</w:t>
      </w:r>
      <w:r w:rsidR="00813353">
        <w:rPr>
          <w:rFonts w:hint="cs"/>
          <w:rtl/>
          <w:lang w:bidi="ar-EG"/>
        </w:rPr>
        <w:t xml:space="preserve"> سوى</w:t>
      </w:r>
      <w:r w:rsidR="00B164DA">
        <w:rPr>
          <w:rFonts w:hint="cs"/>
          <w:rtl/>
          <w:lang w:bidi="ar-EG"/>
        </w:rPr>
        <w:t xml:space="preserve"> مبلغ</w:t>
      </w:r>
      <w:r w:rsidR="00813353">
        <w:rPr>
          <w:rFonts w:hint="cs"/>
          <w:rtl/>
          <w:lang w:bidi="ar-EG"/>
        </w:rPr>
        <w:t xml:space="preserve"> </w:t>
      </w:r>
      <w:r w:rsidR="00813353">
        <w:rPr>
          <w:lang w:bidi="ar-EG"/>
        </w:rPr>
        <w:t>1 872 055,96</w:t>
      </w:r>
      <w:r w:rsidR="00813353">
        <w:rPr>
          <w:rFonts w:hint="cs"/>
          <w:rtl/>
          <w:lang w:bidi="ar-EG"/>
        </w:rPr>
        <w:t xml:space="preserve"> فرنكاً سويسرياً (</w:t>
      </w:r>
      <w:r w:rsidR="00813353">
        <w:rPr>
          <w:color w:val="000000"/>
        </w:rPr>
        <w:t>68</w:t>
      </w:r>
      <w:r w:rsidR="00813353">
        <w:rPr>
          <w:rFonts w:hint="cs"/>
          <w:color w:val="000000"/>
          <w:rtl/>
          <w:lang w:bidi="ar-EG"/>
        </w:rPr>
        <w:t xml:space="preserve"> في </w:t>
      </w:r>
      <w:proofErr w:type="gramStart"/>
      <w:r w:rsidR="00813353">
        <w:rPr>
          <w:rFonts w:hint="cs"/>
          <w:color w:val="000000"/>
          <w:rtl/>
          <w:lang w:bidi="ar-EG"/>
        </w:rPr>
        <w:t>المائة</w:t>
      </w:r>
      <w:proofErr w:type="gramEnd"/>
      <w:r w:rsidR="00813353">
        <w:rPr>
          <w:rFonts w:hint="cs"/>
          <w:rtl/>
          <w:lang w:bidi="ar-EG"/>
        </w:rPr>
        <w:t>)</w:t>
      </w:r>
      <w:r w:rsidR="00B164DA">
        <w:rPr>
          <w:rFonts w:hint="cs"/>
          <w:rtl/>
          <w:lang w:bidi="ar-EG"/>
        </w:rPr>
        <w:t>.</w:t>
      </w:r>
      <w:r w:rsidR="00813353">
        <w:rPr>
          <w:rFonts w:hint="cs"/>
          <w:rtl/>
          <w:lang w:bidi="ar-EG"/>
        </w:rPr>
        <w:t xml:space="preserve"> </w:t>
      </w:r>
      <w:r w:rsidR="00CE6BEE" w:rsidRPr="00CE6BEE">
        <w:rPr>
          <w:rtl/>
          <w:lang w:bidi="ar-EG"/>
        </w:rPr>
        <w:t>ومكّنت الجهود المتضافرة بين تليكوم الاتحاد ودائرة إدارة الموارد المالية من خلال رصد النفقات بعناية وخفضها من تحقيق المستوى الأدنى للتكاليف المباشرة</w:t>
      </w:r>
      <w:r w:rsidR="00CE6BEE">
        <w:rPr>
          <w:rFonts w:hint="cs"/>
          <w:rtl/>
          <w:lang w:bidi="ar-EG"/>
        </w:rPr>
        <w:t xml:space="preserve">. </w:t>
      </w:r>
      <w:r w:rsidR="00611F06">
        <w:rPr>
          <w:rFonts w:hint="cs"/>
          <w:rtl/>
          <w:lang w:bidi="ar-EG"/>
        </w:rPr>
        <w:t xml:space="preserve">وللأسف، ظلت بعض الفواتير غير مدفوعة </w:t>
      </w:r>
      <w:r w:rsidR="00A507D8">
        <w:rPr>
          <w:rFonts w:hint="cs"/>
          <w:rtl/>
          <w:lang w:bidi="ar-EG"/>
        </w:rPr>
        <w:t>على الرغم من إرسال العديد من الرسائل التذكيرية، وبلغ مجموع هذه الفواتير</w:t>
      </w:r>
      <w:r w:rsidR="00B522E9">
        <w:rPr>
          <w:rFonts w:hint="cs"/>
          <w:rtl/>
          <w:lang w:bidi="ar-EG"/>
        </w:rPr>
        <w:t> </w:t>
      </w:r>
      <w:r w:rsidR="00A507D8">
        <w:rPr>
          <w:lang w:bidi="ar-EG"/>
        </w:rPr>
        <w:t>61</w:t>
      </w:r>
      <w:r w:rsidR="00EF5F6A">
        <w:rPr>
          <w:lang w:bidi="ar-EG"/>
        </w:rPr>
        <w:t> </w:t>
      </w:r>
      <w:r w:rsidR="00A507D8">
        <w:rPr>
          <w:lang w:bidi="ar-EG"/>
        </w:rPr>
        <w:t>600</w:t>
      </w:r>
      <w:r w:rsidR="00A507D8">
        <w:rPr>
          <w:rFonts w:hint="cs"/>
          <w:rtl/>
          <w:lang w:bidi="ar-EG"/>
        </w:rPr>
        <w:t xml:space="preserve"> فرنك سويسري</w:t>
      </w:r>
      <w:r w:rsidR="001B548D">
        <w:rPr>
          <w:rFonts w:hint="cs"/>
          <w:rtl/>
          <w:lang w:bidi="ar-EG"/>
        </w:rPr>
        <w:t xml:space="preserve"> وخُصصت لها احتياطات أضيفت إلى النفقات.</w:t>
      </w:r>
    </w:p>
    <w:p w14:paraId="76299204" w14:textId="1478E2F0" w:rsidR="009C1E5D" w:rsidRDefault="0052125B" w:rsidP="009C1E5D">
      <w:pPr>
        <w:rPr>
          <w:rtl/>
        </w:rPr>
      </w:pPr>
      <w:r>
        <w:rPr>
          <w:lang w:bidi="ar-EG"/>
        </w:rPr>
        <w:t>107</w:t>
      </w:r>
      <w:r w:rsidR="009C1E5D" w:rsidRPr="004419CE">
        <w:rPr>
          <w:rtl/>
          <w:lang w:bidi="ar-EG"/>
        </w:rPr>
        <w:tab/>
      </w:r>
      <w:r w:rsidR="009C1E5D">
        <w:rPr>
          <w:rFonts w:hint="cs"/>
          <w:rtl/>
        </w:rPr>
        <w:t>تشمل</w:t>
      </w:r>
      <w:r w:rsidR="009C1E5D" w:rsidRPr="004419CE">
        <w:rPr>
          <w:rFonts w:hint="cs"/>
          <w:rtl/>
          <w:lang w:bidi="ar-EG"/>
        </w:rPr>
        <w:t xml:space="preserve"> النفقات الأساسية استرداد التكاليف الخاصة بالاتحاد وتكاليف أمانة تليكوم الاتحاد خلال الفترة التي قدم فيها الموظفون خدمات للحدث</w:t>
      </w:r>
      <w:r w:rsidR="009C1E5D">
        <w:rPr>
          <w:rFonts w:hint="cs"/>
          <w:rtl/>
          <w:lang w:bidi="ar-EG"/>
        </w:rPr>
        <w:t xml:space="preserve">. ولا تمثل هذه التكاليف المباشرة التي بلغ مجموعها </w:t>
      </w:r>
      <w:r w:rsidRPr="00A4254B">
        <w:rPr>
          <w:rFonts w:ascii="Calibri" w:eastAsia="Times New Roman" w:hAnsi="Calibri" w:cs="Calibri"/>
          <w:szCs w:val="20"/>
          <w:lang w:eastAsia="en-US"/>
        </w:rPr>
        <w:t>4</w:t>
      </w:r>
      <w:r>
        <w:rPr>
          <w:rFonts w:ascii="Calibri" w:eastAsia="Times New Roman" w:hAnsi="Calibri" w:cs="Calibri"/>
          <w:szCs w:val="20"/>
          <w:lang w:eastAsia="en-US"/>
        </w:rPr>
        <w:t> </w:t>
      </w:r>
      <w:r w:rsidRPr="00A4254B">
        <w:rPr>
          <w:rFonts w:ascii="Calibri" w:eastAsia="Times New Roman" w:hAnsi="Calibri" w:cs="Calibri"/>
          <w:szCs w:val="20"/>
          <w:lang w:eastAsia="en-US"/>
        </w:rPr>
        <w:t>127</w:t>
      </w:r>
      <w:r>
        <w:rPr>
          <w:rFonts w:ascii="Calibri" w:eastAsia="Times New Roman" w:hAnsi="Calibri" w:cs="Calibri"/>
          <w:szCs w:val="20"/>
          <w:lang w:eastAsia="en-US"/>
        </w:rPr>
        <w:t> </w:t>
      </w:r>
      <w:r w:rsidRPr="00A4254B">
        <w:rPr>
          <w:rFonts w:ascii="Calibri" w:eastAsia="Times New Roman" w:hAnsi="Calibri" w:cs="Calibri"/>
          <w:szCs w:val="20"/>
          <w:lang w:eastAsia="en-US"/>
        </w:rPr>
        <w:t>934</w:t>
      </w:r>
      <w:r>
        <w:rPr>
          <w:rFonts w:ascii="Calibri" w:eastAsia="Times New Roman" w:hAnsi="Calibri" w:cs="Calibri"/>
          <w:szCs w:val="20"/>
          <w:lang w:eastAsia="en-US"/>
        </w:rPr>
        <w:t>,</w:t>
      </w:r>
      <w:r w:rsidRPr="00A4254B">
        <w:rPr>
          <w:rFonts w:ascii="Calibri" w:eastAsia="Times New Roman" w:hAnsi="Calibri" w:cs="Calibri"/>
          <w:szCs w:val="20"/>
          <w:lang w:eastAsia="en-US"/>
        </w:rPr>
        <w:t>54</w:t>
      </w:r>
      <w:r w:rsidR="009C1E5D">
        <w:rPr>
          <w:rFonts w:hint="cs"/>
          <w:rtl/>
        </w:rPr>
        <w:t xml:space="preserve"> فرنكاً سويسرياً سوى </w:t>
      </w:r>
      <w:r>
        <w:t>91</w:t>
      </w:r>
      <w:r w:rsidR="009C1E5D">
        <w:rPr>
          <w:rFonts w:hint="cs"/>
          <w:rtl/>
        </w:rPr>
        <w:t xml:space="preserve"> </w:t>
      </w:r>
      <w:r w:rsidR="001B548D">
        <w:rPr>
          <w:rFonts w:hint="cs"/>
          <w:rtl/>
        </w:rPr>
        <w:t xml:space="preserve">في </w:t>
      </w:r>
      <w:proofErr w:type="gramStart"/>
      <w:r w:rsidR="001B548D">
        <w:rPr>
          <w:rFonts w:hint="cs"/>
          <w:rtl/>
        </w:rPr>
        <w:t>المائة</w:t>
      </w:r>
      <w:proofErr w:type="gramEnd"/>
      <w:r w:rsidR="001B548D">
        <w:rPr>
          <w:rFonts w:hint="cs"/>
          <w:rtl/>
        </w:rPr>
        <w:t xml:space="preserve"> </w:t>
      </w:r>
      <w:r w:rsidR="009C1E5D">
        <w:rPr>
          <w:rFonts w:hint="cs"/>
          <w:rtl/>
        </w:rPr>
        <w:t xml:space="preserve">من ميزانية </w:t>
      </w:r>
      <w:r w:rsidR="00E767A4">
        <w:rPr>
          <w:rFonts w:hint="cs"/>
          <w:rtl/>
        </w:rPr>
        <w:t xml:space="preserve">النفقات </w:t>
      </w:r>
      <w:r w:rsidR="009C1E5D">
        <w:rPr>
          <w:rFonts w:hint="cs"/>
          <w:rtl/>
        </w:rPr>
        <w:t xml:space="preserve">الأساسية. </w:t>
      </w:r>
      <w:r w:rsidR="009C1E5D">
        <w:rPr>
          <w:rFonts w:hint="cs"/>
          <w:rtl/>
          <w:lang w:bidi="ar-EG"/>
        </w:rPr>
        <w:t>و</w:t>
      </w:r>
      <w:r w:rsidR="009C1E5D" w:rsidRPr="004419CE">
        <w:rPr>
          <w:rtl/>
          <w:lang w:bidi="ar-EG"/>
        </w:rPr>
        <w:t xml:space="preserve">تم توقع مبلغ ثابت قدره </w:t>
      </w:r>
      <w:r w:rsidR="00E767A4">
        <w:rPr>
          <w:lang w:bidi="ar-EG"/>
        </w:rPr>
        <w:t>1,5</w:t>
      </w:r>
      <w:r w:rsidR="009C1E5D" w:rsidRPr="004419CE">
        <w:rPr>
          <w:rtl/>
          <w:lang w:bidi="ar-EG"/>
        </w:rPr>
        <w:t xml:space="preserve"> مليون فرنك سويسري في الميزانية لاسترداد التكاليف الخاصة بالاتحاد </w:t>
      </w:r>
      <w:r w:rsidR="009C1E5D">
        <w:rPr>
          <w:rFonts w:hint="cs"/>
          <w:rtl/>
          <w:lang w:bidi="ar-EG"/>
        </w:rPr>
        <w:t>وهو</w:t>
      </w:r>
      <w:r w:rsidR="009C1E5D" w:rsidRPr="004419CE">
        <w:rPr>
          <w:rtl/>
          <w:lang w:bidi="ar-EG"/>
        </w:rPr>
        <w:t xml:space="preserve"> يمثل </w:t>
      </w:r>
      <w:r w:rsidR="00E767A4">
        <w:rPr>
          <w:rFonts w:hint="cs"/>
          <w:rtl/>
          <w:lang w:bidi="ar-EG"/>
        </w:rPr>
        <w:t>مرتبات</w:t>
      </w:r>
      <w:r w:rsidR="009C1E5D" w:rsidRPr="004419CE">
        <w:rPr>
          <w:rtl/>
          <w:lang w:bidi="ar-EG"/>
        </w:rPr>
        <w:t xml:space="preserve"> وأجور الموظفين في الدوائر الأخرى الذين قدموا خدمات لتليكوم العالمي للاتحاد</w:t>
      </w:r>
      <w:r w:rsidR="009C1E5D" w:rsidRPr="004419CE">
        <w:rPr>
          <w:rFonts w:hint="cs"/>
          <w:rtl/>
          <w:lang w:bidi="ar-EG"/>
        </w:rPr>
        <w:t xml:space="preserve"> </w:t>
      </w:r>
      <w:r w:rsidR="009C1E5D">
        <w:rPr>
          <w:lang w:bidi="ar-EG"/>
        </w:rPr>
        <w:t>201</w:t>
      </w:r>
      <w:r>
        <w:rPr>
          <w:lang w:bidi="ar-EG"/>
        </w:rPr>
        <w:t>9</w:t>
      </w:r>
      <w:r w:rsidR="009C1E5D">
        <w:rPr>
          <w:rFonts w:hint="cs"/>
          <w:rtl/>
          <w:lang w:bidi="ar-EG"/>
        </w:rPr>
        <w:t xml:space="preserve">. ويُعزى المبلغ الأدنى للنفقات الأساسية إلى الوفورات المحققة من </w:t>
      </w:r>
      <w:r w:rsidR="009C1E5D">
        <w:rPr>
          <w:rFonts w:hint="cs"/>
          <w:rtl/>
        </w:rPr>
        <w:t>الوظائف الشاغرة في أمانة تليكوم الاتحاد والإعارات القابلة للسداد لموظفي تليكوم الاتحاد إلى دوائر الاتحاد الأخرى.</w:t>
      </w:r>
    </w:p>
    <w:p w14:paraId="6AF0675F" w14:textId="3283B1E1" w:rsidR="0052125B" w:rsidRDefault="009C1E5D" w:rsidP="009C1E5D">
      <w:pPr>
        <w:pStyle w:val="Heading1"/>
        <w:spacing w:before="240" w:after="120"/>
        <w:rPr>
          <w:rtl/>
          <w:lang w:eastAsia="en-US" w:bidi="ar-EG"/>
        </w:rPr>
      </w:pPr>
      <w:bookmarkStart w:id="1221" w:name="_Toc42013357"/>
      <w:bookmarkStart w:id="1222" w:name="_Toc42013572"/>
      <w:bookmarkStart w:id="1223" w:name="_Toc42013959"/>
      <w:bookmarkStart w:id="1224" w:name="_Toc42014575"/>
      <w:bookmarkStart w:id="1225" w:name="_Toc452156688"/>
      <w:bookmarkStart w:id="1226" w:name="_Toc452156149"/>
      <w:bookmarkStart w:id="1227" w:name="_Toc482792243"/>
      <w:bookmarkStart w:id="1228" w:name="_Toc511402265"/>
      <w:bookmarkStart w:id="1229" w:name="_Toc520366627"/>
      <w:bookmarkStart w:id="1230" w:name="_Toc520370556"/>
      <w:bookmarkStart w:id="1231" w:name="_Toc9614693"/>
      <w:bookmarkStart w:id="1232" w:name="_Toc9614817"/>
      <w:r w:rsidRPr="0075557E">
        <w:rPr>
          <w:rFonts w:hint="cs"/>
          <w:rtl/>
          <w:lang w:eastAsia="en-US" w:bidi="ar-EG"/>
        </w:rPr>
        <w:t>تاسعاً</w:t>
      </w:r>
      <w:r w:rsidRPr="0075557E">
        <w:rPr>
          <w:rtl/>
          <w:lang w:eastAsia="en-US" w:bidi="ar-EG"/>
        </w:rPr>
        <w:tab/>
      </w:r>
      <w:r w:rsidR="00B829F4">
        <w:rPr>
          <w:rFonts w:hint="cs"/>
          <w:rtl/>
          <w:lang w:eastAsia="en-US" w:bidi="ar-EG"/>
        </w:rPr>
        <w:t>إقرار الذمة المالية</w:t>
      </w:r>
      <w:bookmarkEnd w:id="1221"/>
      <w:bookmarkEnd w:id="1222"/>
      <w:bookmarkEnd w:id="1223"/>
      <w:bookmarkEnd w:id="1224"/>
    </w:p>
    <w:p w14:paraId="45E8C03B" w14:textId="099937AE" w:rsidR="0052125B" w:rsidRDefault="0052125B" w:rsidP="00745275">
      <w:pPr>
        <w:rPr>
          <w:rtl/>
          <w:lang w:eastAsia="en-US" w:bidi="ar-EG"/>
        </w:rPr>
      </w:pPr>
      <w:r>
        <w:rPr>
          <w:lang w:eastAsia="en-US" w:bidi="ar-EG"/>
        </w:rPr>
        <w:t>108</w:t>
      </w:r>
      <w:r>
        <w:rPr>
          <w:lang w:eastAsia="en-US" w:bidi="ar-EG"/>
        </w:rPr>
        <w:tab/>
      </w:r>
      <w:r w:rsidR="004C31DD">
        <w:rPr>
          <w:rFonts w:hint="cs"/>
          <w:rtl/>
          <w:lang w:eastAsia="en-US" w:bidi="ar-EG"/>
        </w:rPr>
        <w:t>نظراً للآثار العالمية لهذه الجائحة</w:t>
      </w:r>
      <w:r w:rsidR="000D7E27">
        <w:rPr>
          <w:rFonts w:hint="cs"/>
          <w:rtl/>
          <w:lang w:eastAsia="en-US" w:bidi="ar-EG"/>
        </w:rPr>
        <w:t xml:space="preserve">، فإن ذلك </w:t>
      </w:r>
      <w:r w:rsidR="00745275">
        <w:rPr>
          <w:rFonts w:hint="cs"/>
          <w:rtl/>
          <w:lang w:eastAsia="en-US" w:bidi="ar-EG"/>
        </w:rPr>
        <w:t>سيكون له انعكاسات</w:t>
      </w:r>
      <w:r w:rsidR="000D7E27">
        <w:rPr>
          <w:rFonts w:hint="cs"/>
          <w:rtl/>
          <w:lang w:eastAsia="en-US" w:bidi="ar-EG"/>
        </w:rPr>
        <w:t xml:space="preserve"> كبير</w:t>
      </w:r>
      <w:r w:rsidR="00745275">
        <w:rPr>
          <w:rFonts w:hint="cs"/>
          <w:rtl/>
          <w:lang w:eastAsia="en-US" w:bidi="ar-EG"/>
        </w:rPr>
        <w:t>ة</w:t>
      </w:r>
      <w:r w:rsidR="000D7E27">
        <w:rPr>
          <w:rFonts w:hint="cs"/>
          <w:rtl/>
          <w:lang w:eastAsia="en-US" w:bidi="ar-EG"/>
        </w:rPr>
        <w:t xml:space="preserve"> على عمليات المنظمة في عام </w:t>
      </w:r>
      <w:r w:rsidR="000D7E27">
        <w:rPr>
          <w:lang w:eastAsia="en-US" w:bidi="ar-EG"/>
        </w:rPr>
        <w:t>2020</w:t>
      </w:r>
      <w:r w:rsidR="000D7E27">
        <w:rPr>
          <w:rFonts w:hint="cs"/>
          <w:rtl/>
          <w:lang w:eastAsia="en-US" w:bidi="ar-EG"/>
        </w:rPr>
        <w:t xml:space="preserve"> </w:t>
      </w:r>
      <w:r w:rsidR="00B61BE1">
        <w:rPr>
          <w:rFonts w:hint="cs"/>
          <w:rtl/>
          <w:lang w:eastAsia="en-US" w:bidi="ar-EG"/>
        </w:rPr>
        <w:t>فيما يتعلق بتنفيذ برامج</w:t>
      </w:r>
      <w:r w:rsidR="00ED7EF2">
        <w:rPr>
          <w:rFonts w:hint="cs"/>
          <w:rtl/>
          <w:lang w:eastAsia="en-US" w:bidi="ar-EG"/>
        </w:rPr>
        <w:t>ها</w:t>
      </w:r>
      <w:r w:rsidR="00283B12">
        <w:rPr>
          <w:rFonts w:hint="cs"/>
          <w:rtl/>
          <w:lang w:eastAsia="en-US" w:bidi="ar-EG"/>
        </w:rPr>
        <w:t xml:space="preserve"> </w:t>
      </w:r>
      <w:r w:rsidR="00B61BE1">
        <w:rPr>
          <w:rFonts w:hint="cs"/>
          <w:rtl/>
          <w:lang w:eastAsia="en-US" w:bidi="ar-EG"/>
        </w:rPr>
        <w:t>و</w:t>
      </w:r>
      <w:r w:rsidR="00ED7EF2">
        <w:rPr>
          <w:rFonts w:hint="cs"/>
          <w:rtl/>
          <w:lang w:eastAsia="en-US" w:bidi="ar-EG"/>
        </w:rPr>
        <w:t>تحصيل مساهماتها و</w:t>
      </w:r>
      <w:r w:rsidR="00283B12">
        <w:rPr>
          <w:rFonts w:hint="cs"/>
          <w:rtl/>
          <w:lang w:eastAsia="en-US" w:bidi="ar-EG"/>
        </w:rPr>
        <w:t xml:space="preserve">حوافظ استثماراتها؛ </w:t>
      </w:r>
      <w:r w:rsidR="00745275">
        <w:rPr>
          <w:rFonts w:hint="cs"/>
          <w:rtl/>
          <w:lang w:eastAsia="en-US" w:bidi="ar-EG"/>
        </w:rPr>
        <w:t xml:space="preserve">ولا يمكن تقدير مدى هذه الانعكاسات بشكل موثوق في هذا الوقت. </w:t>
      </w:r>
    </w:p>
    <w:p w14:paraId="723B3323" w14:textId="7A7CE6DB" w:rsidR="0052125B" w:rsidRDefault="0052125B" w:rsidP="0052125B">
      <w:pPr>
        <w:rPr>
          <w:rtl/>
          <w:lang w:eastAsia="en-US" w:bidi="ar-EG"/>
        </w:rPr>
      </w:pPr>
      <w:r>
        <w:rPr>
          <w:lang w:eastAsia="en-US" w:bidi="ar-EG"/>
        </w:rPr>
        <w:t>109</w:t>
      </w:r>
      <w:r>
        <w:rPr>
          <w:lang w:eastAsia="en-US" w:bidi="ar-EG"/>
        </w:rPr>
        <w:tab/>
      </w:r>
      <w:r w:rsidR="00737665">
        <w:rPr>
          <w:rFonts w:hint="cs"/>
          <w:rtl/>
          <w:lang w:eastAsia="en-US" w:bidi="ar-EG"/>
        </w:rPr>
        <w:t xml:space="preserve">ولمواجهة أزمة </w:t>
      </w:r>
      <w:r w:rsidR="00A025AD">
        <w:rPr>
          <w:rFonts w:hint="cs"/>
          <w:rtl/>
          <w:lang w:bidi="ar-EG"/>
        </w:rPr>
        <w:t xml:space="preserve">كورونا </w:t>
      </w:r>
      <w:r w:rsidR="00A025AD">
        <w:rPr>
          <w:lang w:bidi="ar-EG"/>
        </w:rPr>
        <w:t>(Covid</w:t>
      </w:r>
      <w:r w:rsidR="00A025AD">
        <w:rPr>
          <w:lang w:bidi="ar-EG"/>
        </w:rPr>
        <w:noBreakHyphen/>
        <w:t>19)</w:t>
      </w:r>
      <w:r w:rsidR="00737665">
        <w:rPr>
          <w:rFonts w:hint="cs"/>
          <w:rtl/>
          <w:lang w:eastAsia="en-US" w:bidi="ar-EG"/>
        </w:rPr>
        <w:t xml:space="preserve"> هذه، </w:t>
      </w:r>
      <w:r w:rsidR="00C96D33">
        <w:rPr>
          <w:rFonts w:hint="cs"/>
          <w:rtl/>
          <w:lang w:eastAsia="en-US" w:bidi="ar-EG"/>
        </w:rPr>
        <w:t>أعادت</w:t>
      </w:r>
      <w:r w:rsidR="00737665">
        <w:rPr>
          <w:rFonts w:hint="cs"/>
          <w:rtl/>
          <w:lang w:eastAsia="en-US" w:bidi="ar-EG"/>
        </w:rPr>
        <w:t xml:space="preserve"> الإدارة تنشيط </w:t>
      </w:r>
      <w:r w:rsidR="00C96D33">
        <w:rPr>
          <w:rFonts w:hint="cs"/>
          <w:rtl/>
          <w:lang w:eastAsia="en-US" w:bidi="ar-EG"/>
        </w:rPr>
        <w:t xml:space="preserve">هيئتين </w:t>
      </w:r>
      <w:r w:rsidR="000E7473">
        <w:rPr>
          <w:rFonts w:hint="cs"/>
          <w:rtl/>
          <w:lang w:eastAsia="en-US" w:bidi="ar-EG"/>
        </w:rPr>
        <w:t>للتعامل مع هذه الكارثة:</w:t>
      </w:r>
    </w:p>
    <w:p w14:paraId="2133B955" w14:textId="41780AFE" w:rsidR="0052125B" w:rsidRDefault="0052125B" w:rsidP="0052125B">
      <w:pPr>
        <w:pStyle w:val="enumlev1"/>
        <w:rPr>
          <w:rtl/>
          <w:lang w:eastAsia="en-US" w:bidi="ar-SA"/>
        </w:rPr>
      </w:pPr>
      <w:r>
        <w:rPr>
          <w:lang w:eastAsia="en-US"/>
        </w:rPr>
        <w:t>-</w:t>
      </w:r>
      <w:r>
        <w:rPr>
          <w:lang w:eastAsia="en-US"/>
        </w:rPr>
        <w:tab/>
      </w:r>
      <w:r w:rsidR="000E7473">
        <w:rPr>
          <w:rFonts w:hint="cs"/>
          <w:rtl/>
          <w:lang w:eastAsia="en-US"/>
        </w:rPr>
        <w:t>فريق الاستجابة العملية</w:t>
      </w:r>
      <w:r>
        <w:rPr>
          <w:rFonts w:hint="cs"/>
          <w:rtl/>
          <w:lang w:eastAsia="en-US"/>
        </w:rPr>
        <w:t xml:space="preserve"> </w:t>
      </w:r>
      <w:r>
        <w:rPr>
          <w:lang w:eastAsia="en-US"/>
        </w:rPr>
        <w:t>(ORT</w:t>
      </w:r>
      <w:proofErr w:type="gramStart"/>
      <w:r>
        <w:rPr>
          <w:lang w:eastAsia="en-US"/>
        </w:rPr>
        <w:t>)</w:t>
      </w:r>
      <w:r w:rsidR="00EF5F6A">
        <w:rPr>
          <w:rFonts w:hint="cs"/>
          <w:rtl/>
          <w:lang w:eastAsia="en-US" w:bidi="ar-SA"/>
        </w:rPr>
        <w:t>؛</w:t>
      </w:r>
      <w:proofErr w:type="gramEnd"/>
    </w:p>
    <w:p w14:paraId="7320F31F" w14:textId="354A83B9" w:rsidR="0052125B" w:rsidRDefault="0052125B" w:rsidP="0052125B">
      <w:pPr>
        <w:pStyle w:val="enumlev1"/>
        <w:rPr>
          <w:rtl/>
          <w:lang w:eastAsia="en-US" w:bidi="ar-SA"/>
        </w:rPr>
      </w:pPr>
      <w:r>
        <w:rPr>
          <w:lang w:eastAsia="en-US"/>
        </w:rPr>
        <w:t>-</w:t>
      </w:r>
      <w:r>
        <w:rPr>
          <w:lang w:eastAsia="en-US"/>
        </w:rPr>
        <w:tab/>
      </w:r>
      <w:r w:rsidR="000E7473">
        <w:rPr>
          <w:rFonts w:hint="cs"/>
          <w:rtl/>
          <w:lang w:eastAsia="en-US"/>
        </w:rPr>
        <w:t>فريق إدارة الأزمات</w:t>
      </w:r>
      <w:r>
        <w:rPr>
          <w:rFonts w:hint="cs"/>
          <w:rtl/>
          <w:lang w:eastAsia="en-US"/>
        </w:rPr>
        <w:t xml:space="preserve"> </w:t>
      </w:r>
      <w:r>
        <w:rPr>
          <w:lang w:eastAsia="en-US"/>
        </w:rPr>
        <w:t>(CMT)</w:t>
      </w:r>
      <w:r w:rsidR="00EF5F6A">
        <w:rPr>
          <w:rFonts w:hint="cs"/>
          <w:rtl/>
          <w:lang w:eastAsia="en-US"/>
        </w:rPr>
        <w:t>.</w:t>
      </w:r>
    </w:p>
    <w:p w14:paraId="3DF3C606" w14:textId="1B457430" w:rsidR="0052125B" w:rsidRDefault="0052125B" w:rsidP="0052125B">
      <w:pPr>
        <w:rPr>
          <w:rtl/>
          <w:lang w:eastAsia="en-US" w:bidi="ar-EG"/>
        </w:rPr>
      </w:pPr>
      <w:r>
        <w:rPr>
          <w:lang w:eastAsia="en-US" w:bidi="ar-EG"/>
        </w:rPr>
        <w:t>110</w:t>
      </w:r>
      <w:r>
        <w:rPr>
          <w:lang w:eastAsia="en-US" w:bidi="ar-EG"/>
        </w:rPr>
        <w:tab/>
      </w:r>
      <w:r w:rsidR="006B5D84">
        <w:rPr>
          <w:rFonts w:hint="cs"/>
          <w:rtl/>
          <w:lang w:eastAsia="en-US" w:bidi="ar-EG"/>
        </w:rPr>
        <w:t xml:space="preserve">ويجتمع هذان الفريقان بانتظام لتقديم </w:t>
      </w:r>
      <w:r w:rsidR="00766CF1">
        <w:rPr>
          <w:rFonts w:hint="cs"/>
          <w:rtl/>
          <w:lang w:eastAsia="en-US" w:bidi="ar-EG"/>
        </w:rPr>
        <w:t>طرق</w:t>
      </w:r>
      <w:r w:rsidR="006B5D84">
        <w:rPr>
          <w:rFonts w:hint="cs"/>
          <w:rtl/>
          <w:lang w:eastAsia="en-US" w:bidi="ar-EG"/>
        </w:rPr>
        <w:t xml:space="preserve"> مناسبة</w:t>
      </w:r>
      <w:r w:rsidR="00766CF1">
        <w:rPr>
          <w:rFonts w:hint="cs"/>
          <w:rtl/>
          <w:lang w:eastAsia="en-US" w:bidi="ar-EG"/>
        </w:rPr>
        <w:t xml:space="preserve"> للتصدي له</w:t>
      </w:r>
      <w:r w:rsidR="00F30CE0">
        <w:rPr>
          <w:rFonts w:hint="cs"/>
          <w:rtl/>
          <w:lang w:eastAsia="en-US" w:bidi="ar-EG"/>
        </w:rPr>
        <w:t>ذ</w:t>
      </w:r>
      <w:r w:rsidR="00766CF1">
        <w:rPr>
          <w:rFonts w:hint="cs"/>
          <w:rtl/>
          <w:lang w:eastAsia="en-US" w:bidi="ar-EG"/>
        </w:rPr>
        <w:t>ه الجائحة</w:t>
      </w:r>
      <w:r>
        <w:rPr>
          <w:rFonts w:hint="cs"/>
          <w:rtl/>
          <w:lang w:eastAsia="en-US" w:bidi="ar-EG"/>
        </w:rPr>
        <w:t>.</w:t>
      </w:r>
    </w:p>
    <w:p w14:paraId="56F9DD2E" w14:textId="66CC04DA" w:rsidR="0052125B" w:rsidRDefault="0052125B" w:rsidP="0052125B">
      <w:pPr>
        <w:rPr>
          <w:rtl/>
          <w:lang w:eastAsia="en-US" w:bidi="ar-EG"/>
        </w:rPr>
      </w:pPr>
      <w:r>
        <w:rPr>
          <w:lang w:eastAsia="en-US" w:bidi="ar-EG"/>
        </w:rPr>
        <w:t>111</w:t>
      </w:r>
      <w:r>
        <w:rPr>
          <w:lang w:eastAsia="en-US" w:bidi="ar-EG"/>
        </w:rPr>
        <w:tab/>
      </w:r>
      <w:r w:rsidR="00F30CE0">
        <w:rPr>
          <w:rFonts w:hint="cs"/>
          <w:rtl/>
          <w:lang w:eastAsia="en-US" w:bidi="ar-EG"/>
        </w:rPr>
        <w:t xml:space="preserve">وقرر الأمين العام تخصيص مبلغ </w:t>
      </w:r>
      <w:r w:rsidR="00F30CE0">
        <w:rPr>
          <w:lang w:eastAsia="en-US" w:bidi="ar-EG"/>
        </w:rPr>
        <w:t>1 270 000</w:t>
      </w:r>
      <w:r w:rsidR="00F30CE0">
        <w:rPr>
          <w:rFonts w:hint="cs"/>
          <w:rtl/>
          <w:lang w:eastAsia="en-US" w:bidi="ar-EG"/>
        </w:rPr>
        <w:t xml:space="preserve"> فرنك سويسري لتغطية التكاليف المتعلقة بهذا الفيروس</w:t>
      </w:r>
      <w:r>
        <w:rPr>
          <w:rFonts w:hint="cs"/>
          <w:rtl/>
          <w:lang w:eastAsia="en-US" w:bidi="ar-EG"/>
        </w:rPr>
        <w:t>.</w:t>
      </w:r>
      <w:r w:rsidR="00F30CE0">
        <w:rPr>
          <w:rFonts w:hint="cs"/>
          <w:rtl/>
          <w:lang w:eastAsia="en-US" w:bidi="ar-EG"/>
        </w:rPr>
        <w:t xml:space="preserve"> وترد أدناه تفاصيل النفقات </w:t>
      </w:r>
      <w:r w:rsidR="00E81934">
        <w:rPr>
          <w:rFonts w:hint="cs"/>
          <w:rtl/>
          <w:lang w:eastAsia="en-US" w:bidi="ar-EG"/>
        </w:rPr>
        <w:t>المتكبدة أو الجارية.</w:t>
      </w:r>
    </w:p>
    <w:p w14:paraId="03B05425" w14:textId="449D7A34" w:rsidR="0052125B" w:rsidRDefault="0052125B">
      <w:pPr>
        <w:tabs>
          <w:tab w:val="clear" w:pos="794"/>
        </w:tabs>
        <w:bidi w:val="0"/>
        <w:spacing w:before="0" w:after="160" w:line="259" w:lineRule="auto"/>
        <w:jc w:val="left"/>
        <w:rPr>
          <w:rtl/>
          <w:lang w:eastAsia="en-US" w:bidi="ar-EG"/>
        </w:rPr>
      </w:pPr>
      <w:r>
        <w:rPr>
          <w:rtl/>
          <w:lang w:eastAsia="en-US" w:bidi="ar-EG"/>
        </w:rPr>
        <w:br w:type="page"/>
      </w:r>
    </w:p>
    <w:tbl>
      <w:tblPr>
        <w:bidiVisual/>
        <w:tblW w:w="0" w:type="auto"/>
        <w:jc w:val="center"/>
        <w:tblCellMar>
          <w:left w:w="0" w:type="dxa"/>
          <w:right w:w="0" w:type="dxa"/>
        </w:tblCellMar>
        <w:tblLook w:val="04A0" w:firstRow="1" w:lastRow="0" w:firstColumn="1" w:lastColumn="0" w:noHBand="0" w:noVBand="1"/>
      </w:tblPr>
      <w:tblGrid>
        <w:gridCol w:w="6807"/>
        <w:gridCol w:w="2832"/>
      </w:tblGrid>
      <w:tr w:rsidR="00310D76" w:rsidRPr="00B522E9" w14:paraId="50F05B23" w14:textId="77777777" w:rsidTr="00310D76">
        <w:trPr>
          <w:trHeight w:val="280"/>
          <w:jc w:val="center"/>
        </w:trPr>
        <w:tc>
          <w:tcPr>
            <w:tcW w:w="6807" w:type="dxa"/>
            <w:noWrap/>
            <w:tcMar>
              <w:top w:w="0" w:type="dxa"/>
              <w:left w:w="108" w:type="dxa"/>
              <w:bottom w:w="0" w:type="dxa"/>
              <w:right w:w="108" w:type="dxa"/>
            </w:tcMar>
            <w:vAlign w:val="center"/>
            <w:hideMark/>
          </w:tcPr>
          <w:p w14:paraId="565E7AC3" w14:textId="77777777" w:rsidR="00310D76" w:rsidRPr="00B522E9" w:rsidRDefault="00310D76" w:rsidP="00310D76">
            <w:pPr>
              <w:pStyle w:val="TableHead"/>
              <w:rPr>
                <w:position w:val="2"/>
              </w:rPr>
            </w:pPr>
          </w:p>
        </w:tc>
        <w:tc>
          <w:tcPr>
            <w:tcW w:w="2832" w:type="dxa"/>
            <w:noWrap/>
            <w:tcMar>
              <w:top w:w="0" w:type="dxa"/>
              <w:left w:w="108" w:type="dxa"/>
              <w:bottom w:w="0" w:type="dxa"/>
              <w:right w:w="108" w:type="dxa"/>
            </w:tcMar>
            <w:vAlign w:val="center"/>
            <w:hideMark/>
          </w:tcPr>
          <w:p w14:paraId="019875EB" w14:textId="2D779606" w:rsidR="00310D76" w:rsidRPr="00B522E9" w:rsidRDefault="00310D76" w:rsidP="00310D76">
            <w:pPr>
              <w:pStyle w:val="TableHead"/>
              <w:rPr>
                <w:rFonts w:eastAsiaTheme="minorHAnsi"/>
                <w:b w:val="0"/>
                <w:bCs w:val="0"/>
                <w:color w:val="002060"/>
                <w:position w:val="2"/>
                <w:lang w:eastAsia="en-GB"/>
              </w:rPr>
            </w:pPr>
            <w:r w:rsidRPr="00B522E9">
              <w:rPr>
                <w:rFonts w:hint="cs"/>
                <w:i/>
                <w:iCs/>
                <w:color w:val="0070C0"/>
                <w:position w:val="2"/>
                <w:rtl/>
                <w:lang w:eastAsia="en-GB"/>
              </w:rPr>
              <w:t>بآلاف الفرنكات السويسرية</w:t>
            </w:r>
          </w:p>
        </w:tc>
      </w:tr>
      <w:tr w:rsidR="00310D76" w:rsidRPr="00B522E9" w14:paraId="7139CDD5" w14:textId="77777777" w:rsidTr="00310D76">
        <w:trPr>
          <w:trHeight w:val="300"/>
          <w:jc w:val="center"/>
        </w:trPr>
        <w:tc>
          <w:tcPr>
            <w:tcW w:w="6807" w:type="dxa"/>
            <w:tcBorders>
              <w:top w:val="nil"/>
              <w:left w:val="nil"/>
              <w:bottom w:val="single" w:sz="8" w:space="0" w:color="auto"/>
              <w:right w:val="nil"/>
            </w:tcBorders>
            <w:noWrap/>
            <w:tcMar>
              <w:top w:w="0" w:type="dxa"/>
              <w:left w:w="108" w:type="dxa"/>
              <w:bottom w:w="0" w:type="dxa"/>
              <w:right w:w="108" w:type="dxa"/>
            </w:tcMar>
            <w:vAlign w:val="center"/>
            <w:hideMark/>
          </w:tcPr>
          <w:p w14:paraId="2FE53259" w14:textId="77777777" w:rsidR="00310D76" w:rsidRPr="00B522E9" w:rsidRDefault="00310D76" w:rsidP="00310D76">
            <w:pPr>
              <w:pStyle w:val="TableHead"/>
              <w:rPr>
                <w:color w:val="0033CC"/>
                <w:position w:val="2"/>
                <w:lang w:eastAsia="en-GB"/>
              </w:rPr>
            </w:pPr>
            <w:r w:rsidRPr="00B522E9">
              <w:rPr>
                <w:color w:val="0033CC"/>
                <w:position w:val="2"/>
                <w:lang w:eastAsia="en-GB"/>
              </w:rPr>
              <w:t> </w:t>
            </w:r>
          </w:p>
        </w:tc>
        <w:tc>
          <w:tcPr>
            <w:tcW w:w="2832" w:type="dxa"/>
            <w:tcBorders>
              <w:top w:val="nil"/>
              <w:left w:val="nil"/>
              <w:bottom w:val="single" w:sz="8" w:space="0" w:color="auto"/>
              <w:right w:val="nil"/>
            </w:tcBorders>
            <w:tcMar>
              <w:top w:w="0" w:type="dxa"/>
              <w:left w:w="108" w:type="dxa"/>
              <w:bottom w:w="0" w:type="dxa"/>
              <w:right w:w="108" w:type="dxa"/>
            </w:tcMar>
            <w:vAlign w:val="center"/>
            <w:hideMark/>
          </w:tcPr>
          <w:p w14:paraId="06C93D1A" w14:textId="5FC32BBC" w:rsidR="00310D76" w:rsidRPr="00B522E9" w:rsidRDefault="00310D76" w:rsidP="00310D76">
            <w:pPr>
              <w:pStyle w:val="TableHead"/>
              <w:rPr>
                <w:color w:val="002060"/>
                <w:position w:val="2"/>
                <w:lang w:eastAsia="en-GB"/>
              </w:rPr>
            </w:pPr>
            <w:r w:rsidRPr="00B522E9">
              <w:rPr>
                <w:rFonts w:hint="cs"/>
                <w:color w:val="002060"/>
                <w:position w:val="2"/>
                <w:rtl/>
                <w:lang w:eastAsia="en-GB"/>
              </w:rPr>
              <w:t xml:space="preserve">الاستخدام المقترح لوفورات </w:t>
            </w:r>
            <w:r w:rsidRPr="00B522E9">
              <w:rPr>
                <w:color w:val="002060"/>
                <w:position w:val="2"/>
                <w:lang w:eastAsia="en-GB"/>
              </w:rPr>
              <w:t>2020</w:t>
            </w:r>
          </w:p>
        </w:tc>
      </w:tr>
      <w:tr w:rsidR="00310D76" w:rsidRPr="00B522E9" w14:paraId="1DBB1553" w14:textId="77777777" w:rsidTr="00310D76">
        <w:trPr>
          <w:trHeight w:val="240"/>
          <w:jc w:val="center"/>
        </w:trPr>
        <w:tc>
          <w:tcPr>
            <w:tcW w:w="6807" w:type="dxa"/>
            <w:noWrap/>
            <w:tcMar>
              <w:top w:w="0" w:type="dxa"/>
              <w:left w:w="108" w:type="dxa"/>
              <w:bottom w:w="0" w:type="dxa"/>
              <w:right w:w="108" w:type="dxa"/>
            </w:tcMar>
            <w:vAlign w:val="center"/>
            <w:hideMark/>
          </w:tcPr>
          <w:p w14:paraId="519A57D8" w14:textId="483B5ABB" w:rsidR="00310D76" w:rsidRPr="00B522E9" w:rsidRDefault="00310D76" w:rsidP="00310D76">
            <w:pPr>
              <w:pStyle w:val="Tabletexte"/>
              <w:spacing w:before="40" w:after="40" w:line="240" w:lineRule="exact"/>
              <w:rPr>
                <w:b/>
                <w:bCs/>
                <w:color w:val="C00000"/>
                <w:position w:val="2"/>
                <w:rtl/>
                <w:lang w:eastAsia="en-GB" w:bidi="ar-SA"/>
              </w:rPr>
            </w:pPr>
            <w:r w:rsidRPr="00B522E9">
              <w:rPr>
                <w:rFonts w:hint="cs"/>
                <w:b/>
                <w:bCs/>
                <w:color w:val="C00000"/>
                <w:position w:val="2"/>
                <w:rtl/>
                <w:lang w:eastAsia="en-GB" w:bidi="ar-EG"/>
              </w:rPr>
              <w:t xml:space="preserve">نفقات </w:t>
            </w:r>
            <w:r w:rsidRPr="00B522E9">
              <w:rPr>
                <w:rFonts w:hint="cs"/>
                <w:b/>
                <w:bCs/>
                <w:color w:val="C00000"/>
                <w:position w:val="2"/>
                <w:rtl/>
                <w:lang w:eastAsia="en-GB"/>
              </w:rPr>
              <w:t xml:space="preserve">مدرجة بالفعل في الوضع المالي لعام </w:t>
            </w:r>
            <w:r w:rsidRPr="00B522E9">
              <w:rPr>
                <w:b/>
                <w:bCs/>
                <w:color w:val="C00000"/>
                <w:position w:val="2"/>
                <w:lang w:eastAsia="en-GB"/>
              </w:rPr>
              <w:t>2020</w:t>
            </w:r>
          </w:p>
        </w:tc>
        <w:tc>
          <w:tcPr>
            <w:tcW w:w="2832" w:type="dxa"/>
            <w:noWrap/>
            <w:tcMar>
              <w:top w:w="0" w:type="dxa"/>
              <w:left w:w="108" w:type="dxa"/>
              <w:bottom w:w="0" w:type="dxa"/>
              <w:right w:w="108" w:type="dxa"/>
            </w:tcMar>
            <w:vAlign w:val="center"/>
            <w:hideMark/>
          </w:tcPr>
          <w:p w14:paraId="2928CFDD" w14:textId="33DFE16D" w:rsidR="00310D76" w:rsidRPr="00B522E9" w:rsidRDefault="00310D76" w:rsidP="00310D76">
            <w:pPr>
              <w:pStyle w:val="Tabletexte"/>
              <w:tabs>
                <w:tab w:val="clear" w:pos="794"/>
              </w:tabs>
              <w:spacing w:before="40" w:after="40" w:line="240" w:lineRule="exact"/>
              <w:ind w:left="737"/>
              <w:rPr>
                <w:b/>
                <w:bCs/>
                <w:color w:val="C00000"/>
                <w:position w:val="2"/>
                <w:lang w:eastAsia="en-GB" w:bidi="ar-SA"/>
              </w:rPr>
            </w:pPr>
            <w:r w:rsidRPr="00B522E9">
              <w:rPr>
                <w:b/>
                <w:bCs/>
                <w:color w:val="C00000"/>
                <w:position w:val="2"/>
                <w:lang w:eastAsia="en-GB" w:bidi="ar-SA"/>
              </w:rPr>
              <w:t>1 270</w:t>
            </w:r>
          </w:p>
        </w:tc>
      </w:tr>
      <w:tr w:rsidR="00310D76" w:rsidRPr="00B522E9" w14:paraId="7026E838" w14:textId="77777777" w:rsidTr="00310D76">
        <w:trPr>
          <w:trHeight w:val="280"/>
          <w:jc w:val="center"/>
        </w:trPr>
        <w:tc>
          <w:tcPr>
            <w:tcW w:w="6807" w:type="dxa"/>
            <w:tcBorders>
              <w:top w:val="single" w:sz="8" w:space="0" w:color="002060"/>
              <w:left w:val="nil"/>
              <w:bottom w:val="single" w:sz="8" w:space="0" w:color="002060"/>
              <w:right w:val="nil"/>
            </w:tcBorders>
            <w:tcMar>
              <w:top w:w="0" w:type="dxa"/>
              <w:left w:w="108" w:type="dxa"/>
              <w:bottom w:w="0" w:type="dxa"/>
              <w:right w:w="108" w:type="dxa"/>
            </w:tcMar>
            <w:vAlign w:val="center"/>
            <w:hideMark/>
          </w:tcPr>
          <w:p w14:paraId="2D2DC1EF" w14:textId="6C38C83D" w:rsidR="00310D76" w:rsidRPr="00B522E9" w:rsidRDefault="00310D76" w:rsidP="00A025AD">
            <w:pPr>
              <w:pStyle w:val="Tabletexte"/>
              <w:tabs>
                <w:tab w:val="clear" w:pos="794"/>
              </w:tabs>
              <w:spacing w:before="40" w:after="40" w:line="240" w:lineRule="exact"/>
              <w:rPr>
                <w:b/>
                <w:bCs/>
                <w:color w:val="0070C0"/>
                <w:position w:val="2"/>
                <w:lang w:eastAsia="en-GB"/>
              </w:rPr>
            </w:pPr>
            <w:r w:rsidRPr="00B522E9">
              <w:rPr>
                <w:rFonts w:hint="cs"/>
                <w:b/>
                <w:bCs/>
                <w:color w:val="0070C0"/>
                <w:position w:val="2"/>
                <w:rtl/>
                <w:lang w:eastAsia="en-GB"/>
              </w:rPr>
              <w:t xml:space="preserve">نفقات عاجلة تتعلق </w:t>
            </w:r>
            <w:r w:rsidR="00A025AD">
              <w:rPr>
                <w:rFonts w:hint="cs"/>
                <w:b/>
                <w:bCs/>
                <w:color w:val="0070C0"/>
                <w:position w:val="2"/>
                <w:rtl/>
                <w:lang w:eastAsia="en-GB"/>
              </w:rPr>
              <w:t>ب</w:t>
            </w:r>
            <w:r w:rsidR="00A025AD" w:rsidRPr="00A025AD">
              <w:rPr>
                <w:rFonts w:hint="cs"/>
                <w:b/>
                <w:bCs/>
                <w:color w:val="0070C0"/>
                <w:position w:val="2"/>
                <w:rtl/>
                <w:lang w:eastAsia="en-GB" w:bidi="ar-EG"/>
              </w:rPr>
              <w:t xml:space="preserve">كورونا </w:t>
            </w:r>
            <w:r w:rsidR="00A025AD" w:rsidRPr="00A025AD">
              <w:rPr>
                <w:b/>
                <w:bCs/>
                <w:color w:val="0070C0"/>
                <w:position w:val="2"/>
                <w:lang w:eastAsia="en-GB"/>
              </w:rPr>
              <w:t>(Covid</w:t>
            </w:r>
            <w:r w:rsidR="00A025AD" w:rsidRPr="00A025AD">
              <w:rPr>
                <w:b/>
                <w:bCs/>
                <w:color w:val="0070C0"/>
                <w:position w:val="2"/>
                <w:lang w:eastAsia="en-GB"/>
              </w:rPr>
              <w:noBreakHyphen/>
              <w:t>19)</w:t>
            </w:r>
          </w:p>
        </w:tc>
        <w:tc>
          <w:tcPr>
            <w:tcW w:w="2832" w:type="dxa"/>
            <w:tcBorders>
              <w:top w:val="single" w:sz="8" w:space="0" w:color="002060"/>
              <w:left w:val="nil"/>
              <w:bottom w:val="single" w:sz="8" w:space="0" w:color="002060"/>
              <w:right w:val="nil"/>
            </w:tcBorders>
            <w:noWrap/>
            <w:tcMar>
              <w:top w:w="0" w:type="dxa"/>
              <w:left w:w="108" w:type="dxa"/>
              <w:bottom w:w="0" w:type="dxa"/>
              <w:right w:w="108" w:type="dxa"/>
            </w:tcMar>
            <w:vAlign w:val="bottom"/>
            <w:hideMark/>
          </w:tcPr>
          <w:p w14:paraId="4F75AAD1" w14:textId="77777777" w:rsidR="00310D76" w:rsidRPr="00B522E9" w:rsidRDefault="00310D76" w:rsidP="00310D76">
            <w:pPr>
              <w:pStyle w:val="Tabletexte"/>
              <w:spacing w:before="40" w:after="40" w:line="240" w:lineRule="exact"/>
              <w:ind w:left="737"/>
              <w:rPr>
                <w:b/>
                <w:bCs/>
                <w:color w:val="0070C0"/>
                <w:position w:val="2"/>
                <w:lang w:eastAsia="en-GB"/>
              </w:rPr>
            </w:pPr>
            <w:r w:rsidRPr="00B522E9">
              <w:rPr>
                <w:b/>
                <w:bCs/>
                <w:color w:val="0070C0"/>
                <w:position w:val="2"/>
                <w:lang w:eastAsia="en-GB"/>
              </w:rPr>
              <w:t>300</w:t>
            </w:r>
          </w:p>
        </w:tc>
      </w:tr>
      <w:tr w:rsidR="00310D76" w:rsidRPr="00B522E9" w14:paraId="252DD16D" w14:textId="77777777" w:rsidTr="00310D76">
        <w:trPr>
          <w:trHeight w:val="280"/>
          <w:jc w:val="center"/>
        </w:trPr>
        <w:tc>
          <w:tcPr>
            <w:tcW w:w="6807" w:type="dxa"/>
            <w:tcMar>
              <w:top w:w="0" w:type="dxa"/>
              <w:left w:w="108" w:type="dxa"/>
              <w:bottom w:w="0" w:type="dxa"/>
              <w:right w:w="108" w:type="dxa"/>
            </w:tcMar>
            <w:vAlign w:val="center"/>
            <w:hideMark/>
          </w:tcPr>
          <w:p w14:paraId="1FA79373" w14:textId="5BBEB2DB" w:rsidR="00310D76" w:rsidRPr="00B522E9" w:rsidRDefault="00310D76" w:rsidP="00310D76">
            <w:pPr>
              <w:pStyle w:val="Tabletexte"/>
              <w:spacing w:before="40" w:after="40" w:line="240" w:lineRule="exact"/>
              <w:rPr>
                <w:position w:val="2"/>
                <w:rtl/>
                <w:lang w:eastAsia="en-GB"/>
              </w:rPr>
            </w:pPr>
            <w:r w:rsidRPr="00B522E9">
              <w:rPr>
                <w:rFonts w:hint="cs"/>
                <w:position w:val="2"/>
                <w:rtl/>
                <w:lang w:eastAsia="en-GB"/>
              </w:rPr>
              <w:t>أداة رصد رفاه الموظفين</w:t>
            </w:r>
          </w:p>
        </w:tc>
        <w:tc>
          <w:tcPr>
            <w:tcW w:w="2832" w:type="dxa"/>
            <w:noWrap/>
            <w:tcMar>
              <w:top w:w="0" w:type="dxa"/>
              <w:left w:w="108" w:type="dxa"/>
              <w:bottom w:w="0" w:type="dxa"/>
              <w:right w:w="108" w:type="dxa"/>
            </w:tcMar>
            <w:vAlign w:val="center"/>
            <w:hideMark/>
          </w:tcPr>
          <w:p w14:paraId="7AD053DA" w14:textId="77777777" w:rsidR="00310D76" w:rsidRPr="00B522E9" w:rsidRDefault="00310D76" w:rsidP="00310D76">
            <w:pPr>
              <w:pStyle w:val="Tabletexte"/>
              <w:spacing w:before="40" w:after="40" w:line="240" w:lineRule="exact"/>
              <w:ind w:left="737"/>
              <w:rPr>
                <w:position w:val="2"/>
                <w:rtl/>
                <w:lang w:eastAsia="en-GB" w:bidi="ar-SA"/>
              </w:rPr>
            </w:pPr>
            <w:r w:rsidRPr="00B522E9">
              <w:rPr>
                <w:position w:val="2"/>
                <w:lang w:eastAsia="en-GB"/>
              </w:rPr>
              <w:t>50</w:t>
            </w:r>
          </w:p>
        </w:tc>
      </w:tr>
      <w:tr w:rsidR="00310D76" w:rsidRPr="00B522E9" w14:paraId="4030C8BD" w14:textId="77777777" w:rsidTr="00310D76">
        <w:trPr>
          <w:trHeight w:val="280"/>
          <w:jc w:val="center"/>
        </w:trPr>
        <w:tc>
          <w:tcPr>
            <w:tcW w:w="6807" w:type="dxa"/>
            <w:tcMar>
              <w:top w:w="0" w:type="dxa"/>
              <w:left w:w="108" w:type="dxa"/>
              <w:bottom w:w="0" w:type="dxa"/>
              <w:right w:w="108" w:type="dxa"/>
            </w:tcMar>
            <w:vAlign w:val="center"/>
            <w:hideMark/>
          </w:tcPr>
          <w:p w14:paraId="69C8068E" w14:textId="2D6E84F4" w:rsidR="00310D76" w:rsidRPr="00B522E9" w:rsidRDefault="00310D76" w:rsidP="00310D76">
            <w:pPr>
              <w:pStyle w:val="Tabletexte"/>
              <w:spacing w:before="40" w:after="40" w:line="240" w:lineRule="exact"/>
              <w:rPr>
                <w:position w:val="2"/>
                <w:lang w:eastAsia="en-GB"/>
              </w:rPr>
            </w:pPr>
            <w:r w:rsidRPr="00B522E9">
              <w:rPr>
                <w:rFonts w:hint="cs"/>
                <w:position w:val="2"/>
                <w:rtl/>
                <w:lang w:eastAsia="en-GB"/>
              </w:rPr>
              <w:t>الامتثال للتوصيات المتعلقة بارتداء الكمامات في مكان العمل</w:t>
            </w:r>
          </w:p>
        </w:tc>
        <w:tc>
          <w:tcPr>
            <w:tcW w:w="2832" w:type="dxa"/>
            <w:noWrap/>
            <w:tcMar>
              <w:top w:w="0" w:type="dxa"/>
              <w:left w:w="108" w:type="dxa"/>
              <w:bottom w:w="0" w:type="dxa"/>
              <w:right w:w="108" w:type="dxa"/>
            </w:tcMar>
            <w:vAlign w:val="center"/>
            <w:hideMark/>
          </w:tcPr>
          <w:p w14:paraId="39B06C20" w14:textId="77777777" w:rsidR="00310D76" w:rsidRPr="00B522E9" w:rsidRDefault="00310D76" w:rsidP="00310D76">
            <w:pPr>
              <w:pStyle w:val="Tabletexte"/>
              <w:spacing w:before="40" w:after="40" w:line="240" w:lineRule="exact"/>
              <w:ind w:left="737"/>
              <w:rPr>
                <w:position w:val="2"/>
                <w:lang w:eastAsia="en-GB" w:bidi="ar-SA"/>
              </w:rPr>
            </w:pPr>
            <w:r w:rsidRPr="00B522E9">
              <w:rPr>
                <w:position w:val="2"/>
                <w:lang w:eastAsia="en-GB" w:bidi="ar-SA"/>
              </w:rPr>
              <w:t>50</w:t>
            </w:r>
          </w:p>
        </w:tc>
      </w:tr>
      <w:tr w:rsidR="00310D76" w:rsidRPr="00B522E9" w14:paraId="6FFC3802" w14:textId="77777777" w:rsidTr="00310D76">
        <w:trPr>
          <w:trHeight w:val="280"/>
          <w:jc w:val="center"/>
        </w:trPr>
        <w:tc>
          <w:tcPr>
            <w:tcW w:w="6807" w:type="dxa"/>
            <w:tcMar>
              <w:top w:w="0" w:type="dxa"/>
              <w:left w:w="108" w:type="dxa"/>
              <w:bottom w:w="0" w:type="dxa"/>
              <w:right w:w="108" w:type="dxa"/>
            </w:tcMar>
            <w:vAlign w:val="center"/>
            <w:hideMark/>
          </w:tcPr>
          <w:p w14:paraId="2A91CE95" w14:textId="0B186BAC" w:rsidR="00310D76" w:rsidRPr="00B522E9" w:rsidRDefault="00310D76" w:rsidP="00310D76">
            <w:pPr>
              <w:pStyle w:val="Tabletexte"/>
              <w:spacing w:before="40" w:after="40" w:line="240" w:lineRule="exact"/>
              <w:rPr>
                <w:position w:val="2"/>
                <w:lang w:eastAsia="en-GB"/>
              </w:rPr>
            </w:pPr>
            <w:r w:rsidRPr="00B522E9">
              <w:rPr>
                <w:rFonts w:hint="cs"/>
                <w:position w:val="2"/>
                <w:rtl/>
                <w:lang w:eastAsia="en-GB"/>
              </w:rPr>
              <w:t>المشورة الإلكترونية للموظفين العاملين عن بُعد</w:t>
            </w:r>
          </w:p>
        </w:tc>
        <w:tc>
          <w:tcPr>
            <w:tcW w:w="2832" w:type="dxa"/>
            <w:noWrap/>
            <w:tcMar>
              <w:top w:w="0" w:type="dxa"/>
              <w:left w:w="108" w:type="dxa"/>
              <w:bottom w:w="0" w:type="dxa"/>
              <w:right w:w="108" w:type="dxa"/>
            </w:tcMar>
            <w:vAlign w:val="center"/>
            <w:hideMark/>
          </w:tcPr>
          <w:p w14:paraId="36AEEE64" w14:textId="77777777" w:rsidR="00310D76" w:rsidRPr="00B522E9" w:rsidRDefault="00310D76" w:rsidP="00310D76">
            <w:pPr>
              <w:pStyle w:val="Tabletexte"/>
              <w:spacing w:before="40" w:after="40" w:line="240" w:lineRule="exact"/>
              <w:ind w:left="737"/>
              <w:rPr>
                <w:position w:val="2"/>
                <w:lang w:eastAsia="en-GB" w:bidi="ar-SA"/>
              </w:rPr>
            </w:pPr>
            <w:r w:rsidRPr="00B522E9">
              <w:rPr>
                <w:position w:val="2"/>
                <w:lang w:eastAsia="en-GB" w:bidi="ar-SA"/>
              </w:rPr>
              <w:t>50</w:t>
            </w:r>
          </w:p>
        </w:tc>
      </w:tr>
      <w:tr w:rsidR="00310D76" w:rsidRPr="00B522E9" w14:paraId="75DFE9C3" w14:textId="77777777" w:rsidTr="00310D76">
        <w:trPr>
          <w:trHeight w:val="280"/>
          <w:jc w:val="center"/>
        </w:trPr>
        <w:tc>
          <w:tcPr>
            <w:tcW w:w="6807" w:type="dxa"/>
            <w:tcMar>
              <w:top w:w="0" w:type="dxa"/>
              <w:left w:w="108" w:type="dxa"/>
              <w:bottom w:w="0" w:type="dxa"/>
              <w:right w:w="108" w:type="dxa"/>
            </w:tcMar>
            <w:vAlign w:val="center"/>
            <w:hideMark/>
          </w:tcPr>
          <w:p w14:paraId="39FDA215" w14:textId="1C5688CA" w:rsidR="00310D76" w:rsidRPr="00B522E9" w:rsidRDefault="00310D76" w:rsidP="00310D76">
            <w:pPr>
              <w:pStyle w:val="Tabletexte"/>
              <w:spacing w:before="40" w:after="40" w:line="240" w:lineRule="exact"/>
              <w:rPr>
                <w:position w:val="2"/>
                <w:lang w:eastAsia="en-GB"/>
              </w:rPr>
            </w:pPr>
            <w:r w:rsidRPr="00B522E9">
              <w:rPr>
                <w:rFonts w:hint="cs"/>
                <w:position w:val="2"/>
                <w:rtl/>
                <w:lang w:eastAsia="en-GB"/>
              </w:rPr>
              <w:t xml:space="preserve">تمديد دوام الطبيب إلى دوام كامل حتى نهاية </w:t>
            </w:r>
            <w:r w:rsidRPr="00B522E9">
              <w:rPr>
                <w:position w:val="2"/>
                <w:lang w:eastAsia="en-GB"/>
              </w:rPr>
              <w:t>2020</w:t>
            </w:r>
            <w:r w:rsidRPr="00B522E9">
              <w:rPr>
                <w:rFonts w:hint="cs"/>
                <w:position w:val="2"/>
                <w:rtl/>
                <w:lang w:eastAsia="en-GB"/>
              </w:rPr>
              <w:t xml:space="preserve"> </w:t>
            </w:r>
          </w:p>
        </w:tc>
        <w:tc>
          <w:tcPr>
            <w:tcW w:w="2832" w:type="dxa"/>
            <w:noWrap/>
            <w:tcMar>
              <w:top w:w="0" w:type="dxa"/>
              <w:left w:w="108" w:type="dxa"/>
              <w:bottom w:w="0" w:type="dxa"/>
              <w:right w:w="108" w:type="dxa"/>
            </w:tcMar>
            <w:vAlign w:val="center"/>
            <w:hideMark/>
          </w:tcPr>
          <w:p w14:paraId="523FD51F" w14:textId="77777777" w:rsidR="00310D76" w:rsidRPr="00B522E9" w:rsidRDefault="00310D76" w:rsidP="00310D76">
            <w:pPr>
              <w:pStyle w:val="Tabletexte"/>
              <w:spacing w:before="40" w:after="40" w:line="240" w:lineRule="exact"/>
              <w:ind w:left="737"/>
              <w:rPr>
                <w:position w:val="2"/>
                <w:lang w:eastAsia="en-GB" w:bidi="ar-SA"/>
              </w:rPr>
            </w:pPr>
            <w:r w:rsidRPr="00B522E9">
              <w:rPr>
                <w:position w:val="2"/>
                <w:lang w:eastAsia="en-GB" w:bidi="ar-SA"/>
              </w:rPr>
              <w:t>50</w:t>
            </w:r>
          </w:p>
        </w:tc>
      </w:tr>
      <w:tr w:rsidR="00310D76" w:rsidRPr="00B522E9" w14:paraId="21863623" w14:textId="77777777" w:rsidTr="00310D76">
        <w:trPr>
          <w:trHeight w:val="280"/>
          <w:jc w:val="center"/>
        </w:trPr>
        <w:tc>
          <w:tcPr>
            <w:tcW w:w="6807" w:type="dxa"/>
            <w:tcBorders>
              <w:top w:val="nil"/>
              <w:left w:val="nil"/>
              <w:bottom w:val="single" w:sz="8" w:space="0" w:color="002060"/>
              <w:right w:val="nil"/>
            </w:tcBorders>
            <w:tcMar>
              <w:top w:w="0" w:type="dxa"/>
              <w:left w:w="108" w:type="dxa"/>
              <w:bottom w:w="0" w:type="dxa"/>
              <w:right w:w="108" w:type="dxa"/>
            </w:tcMar>
            <w:vAlign w:val="center"/>
            <w:hideMark/>
          </w:tcPr>
          <w:p w14:paraId="2A17E670" w14:textId="697ECDE3" w:rsidR="00310D76" w:rsidRPr="00B522E9" w:rsidRDefault="00310D76" w:rsidP="00310D76">
            <w:pPr>
              <w:pStyle w:val="Tabletexte"/>
              <w:spacing w:before="40" w:after="40" w:line="240" w:lineRule="exact"/>
              <w:rPr>
                <w:position w:val="2"/>
                <w:lang w:eastAsia="en-GB"/>
              </w:rPr>
            </w:pPr>
            <w:bookmarkStart w:id="1233" w:name="_Hlk41896296"/>
            <w:r w:rsidRPr="00B522E9">
              <w:rPr>
                <w:rFonts w:hint="cs"/>
                <w:position w:val="2"/>
                <w:rtl/>
                <w:lang w:eastAsia="en-GB"/>
              </w:rPr>
              <w:t>أخصائيو الرعاية الصحية الطبية/موظفو الدعم لتغطية الإجازات السنوية/الإجازات المرضية وتقديم الدعم في مرحلة ما بعد الحجر الصحي</w:t>
            </w:r>
            <w:bookmarkEnd w:id="1233"/>
          </w:p>
        </w:tc>
        <w:tc>
          <w:tcPr>
            <w:tcW w:w="2832" w:type="dxa"/>
            <w:tcBorders>
              <w:top w:val="nil"/>
              <w:left w:val="nil"/>
              <w:bottom w:val="single" w:sz="8" w:space="0" w:color="002060"/>
              <w:right w:val="nil"/>
            </w:tcBorders>
            <w:noWrap/>
            <w:tcMar>
              <w:top w:w="0" w:type="dxa"/>
              <w:left w:w="108" w:type="dxa"/>
              <w:bottom w:w="0" w:type="dxa"/>
              <w:right w:w="108" w:type="dxa"/>
            </w:tcMar>
            <w:vAlign w:val="center"/>
            <w:hideMark/>
          </w:tcPr>
          <w:p w14:paraId="71F00F41" w14:textId="77777777" w:rsidR="00310D76" w:rsidRPr="00B522E9" w:rsidRDefault="00310D76" w:rsidP="00310D76">
            <w:pPr>
              <w:pStyle w:val="Tabletexte"/>
              <w:spacing w:before="40" w:after="40" w:line="240" w:lineRule="exact"/>
              <w:ind w:left="737"/>
              <w:rPr>
                <w:position w:val="2"/>
                <w:lang w:eastAsia="en-GB" w:bidi="ar-SA"/>
              </w:rPr>
            </w:pPr>
            <w:r w:rsidRPr="00B522E9">
              <w:rPr>
                <w:position w:val="2"/>
                <w:lang w:eastAsia="en-GB" w:bidi="ar-SA"/>
              </w:rPr>
              <w:t>100</w:t>
            </w:r>
          </w:p>
        </w:tc>
      </w:tr>
      <w:tr w:rsidR="00310D76" w:rsidRPr="00B522E9" w14:paraId="22E989DD" w14:textId="77777777" w:rsidTr="00310D76">
        <w:trPr>
          <w:trHeight w:val="280"/>
          <w:jc w:val="center"/>
        </w:trPr>
        <w:tc>
          <w:tcPr>
            <w:tcW w:w="6807" w:type="dxa"/>
            <w:tcBorders>
              <w:top w:val="nil"/>
              <w:left w:val="nil"/>
              <w:bottom w:val="single" w:sz="8" w:space="0" w:color="002060"/>
              <w:right w:val="nil"/>
            </w:tcBorders>
            <w:noWrap/>
            <w:tcMar>
              <w:top w:w="0" w:type="dxa"/>
              <w:left w:w="108" w:type="dxa"/>
              <w:bottom w:w="0" w:type="dxa"/>
              <w:right w:w="108" w:type="dxa"/>
            </w:tcMar>
            <w:vAlign w:val="bottom"/>
            <w:hideMark/>
          </w:tcPr>
          <w:p w14:paraId="34D7AA91" w14:textId="018C5C23" w:rsidR="00310D76" w:rsidRPr="00B522E9" w:rsidRDefault="00310D76" w:rsidP="00310D76">
            <w:pPr>
              <w:pStyle w:val="Tabletexte"/>
              <w:tabs>
                <w:tab w:val="clear" w:pos="794"/>
              </w:tabs>
              <w:spacing w:before="40" w:after="40" w:line="240" w:lineRule="exact"/>
              <w:rPr>
                <w:b/>
                <w:bCs/>
                <w:color w:val="0070C0"/>
                <w:position w:val="2"/>
                <w:lang w:eastAsia="en-GB"/>
              </w:rPr>
            </w:pPr>
            <w:r w:rsidRPr="00B522E9">
              <w:rPr>
                <w:rFonts w:hint="cs"/>
                <w:b/>
                <w:bCs/>
                <w:color w:val="0070C0"/>
                <w:position w:val="2"/>
                <w:rtl/>
                <w:lang w:eastAsia="en-GB"/>
              </w:rPr>
              <w:t>السلامة والأمن</w:t>
            </w:r>
          </w:p>
        </w:tc>
        <w:tc>
          <w:tcPr>
            <w:tcW w:w="2832" w:type="dxa"/>
            <w:tcBorders>
              <w:top w:val="nil"/>
              <w:left w:val="nil"/>
              <w:bottom w:val="single" w:sz="8" w:space="0" w:color="002060"/>
              <w:right w:val="nil"/>
            </w:tcBorders>
            <w:noWrap/>
            <w:tcMar>
              <w:top w:w="0" w:type="dxa"/>
              <w:left w:w="108" w:type="dxa"/>
              <w:bottom w:w="0" w:type="dxa"/>
              <w:right w:w="108" w:type="dxa"/>
            </w:tcMar>
            <w:vAlign w:val="bottom"/>
            <w:hideMark/>
          </w:tcPr>
          <w:p w14:paraId="50B74BF3" w14:textId="77777777" w:rsidR="00310D76" w:rsidRPr="00B522E9" w:rsidRDefault="00310D76" w:rsidP="00310D76">
            <w:pPr>
              <w:pStyle w:val="Tabletexte"/>
              <w:spacing w:before="40" w:after="40" w:line="240" w:lineRule="exact"/>
              <w:ind w:left="737"/>
              <w:rPr>
                <w:b/>
                <w:bCs/>
                <w:color w:val="0070C0"/>
                <w:position w:val="2"/>
                <w:lang w:eastAsia="en-GB"/>
              </w:rPr>
            </w:pPr>
            <w:r w:rsidRPr="00B522E9">
              <w:rPr>
                <w:b/>
                <w:bCs/>
                <w:color w:val="0070C0"/>
                <w:position w:val="2"/>
                <w:lang w:eastAsia="en-GB"/>
              </w:rPr>
              <w:t>470</w:t>
            </w:r>
          </w:p>
        </w:tc>
      </w:tr>
      <w:tr w:rsidR="00310D76" w:rsidRPr="00B522E9" w14:paraId="15BA6D83" w14:textId="77777777" w:rsidTr="00310D76">
        <w:trPr>
          <w:trHeight w:val="280"/>
          <w:jc w:val="center"/>
        </w:trPr>
        <w:tc>
          <w:tcPr>
            <w:tcW w:w="6807" w:type="dxa"/>
            <w:tcMar>
              <w:top w:w="0" w:type="dxa"/>
              <w:left w:w="108" w:type="dxa"/>
              <w:bottom w:w="0" w:type="dxa"/>
              <w:right w:w="108" w:type="dxa"/>
            </w:tcMar>
            <w:vAlign w:val="center"/>
            <w:hideMark/>
          </w:tcPr>
          <w:p w14:paraId="745A9BEE" w14:textId="67F9F175" w:rsidR="00310D76" w:rsidRPr="00B522E9" w:rsidRDefault="00310D76" w:rsidP="00310D76">
            <w:pPr>
              <w:pStyle w:val="Tabletexte"/>
              <w:spacing w:before="40" w:after="40" w:line="240" w:lineRule="exact"/>
              <w:rPr>
                <w:position w:val="2"/>
                <w:lang w:eastAsia="en-GB"/>
              </w:rPr>
            </w:pPr>
            <w:r w:rsidRPr="00B522E9">
              <w:rPr>
                <w:rFonts w:hint="cs"/>
                <w:position w:val="2"/>
                <w:rtl/>
                <w:lang w:eastAsia="en-GB"/>
              </w:rPr>
              <w:t>كاميرات الأشعة تحت الحمراء ومعدات أخرى</w:t>
            </w:r>
          </w:p>
        </w:tc>
        <w:tc>
          <w:tcPr>
            <w:tcW w:w="2832" w:type="dxa"/>
            <w:noWrap/>
            <w:tcMar>
              <w:top w:w="0" w:type="dxa"/>
              <w:left w:w="108" w:type="dxa"/>
              <w:bottom w:w="0" w:type="dxa"/>
              <w:right w:w="108" w:type="dxa"/>
            </w:tcMar>
            <w:vAlign w:val="center"/>
            <w:hideMark/>
          </w:tcPr>
          <w:p w14:paraId="531CDF96" w14:textId="77777777" w:rsidR="00310D76" w:rsidRPr="00B522E9" w:rsidRDefault="00310D76" w:rsidP="00310D76">
            <w:pPr>
              <w:pStyle w:val="Tabletexte"/>
              <w:spacing w:before="40" w:after="40" w:line="240" w:lineRule="exact"/>
              <w:ind w:left="737"/>
              <w:rPr>
                <w:position w:val="2"/>
                <w:lang w:eastAsia="en-GB" w:bidi="ar-SA"/>
              </w:rPr>
            </w:pPr>
            <w:r w:rsidRPr="00B522E9">
              <w:rPr>
                <w:position w:val="2"/>
                <w:lang w:eastAsia="en-GB" w:bidi="ar-SA"/>
              </w:rPr>
              <w:t>100</w:t>
            </w:r>
          </w:p>
        </w:tc>
      </w:tr>
      <w:tr w:rsidR="00310D76" w:rsidRPr="00B522E9" w14:paraId="1E571448" w14:textId="77777777" w:rsidTr="00310D76">
        <w:trPr>
          <w:trHeight w:val="280"/>
          <w:jc w:val="center"/>
        </w:trPr>
        <w:tc>
          <w:tcPr>
            <w:tcW w:w="6807" w:type="dxa"/>
            <w:tcMar>
              <w:top w:w="0" w:type="dxa"/>
              <w:left w:w="108" w:type="dxa"/>
              <w:bottom w:w="0" w:type="dxa"/>
              <w:right w:w="108" w:type="dxa"/>
            </w:tcMar>
            <w:vAlign w:val="center"/>
            <w:hideMark/>
          </w:tcPr>
          <w:p w14:paraId="2C080346" w14:textId="6C3DFC7D" w:rsidR="00310D76" w:rsidRPr="00B522E9" w:rsidRDefault="00310D76" w:rsidP="00310D76">
            <w:pPr>
              <w:pStyle w:val="Tabletexte"/>
              <w:spacing w:before="40" w:after="40" w:line="240" w:lineRule="exact"/>
              <w:rPr>
                <w:position w:val="2"/>
                <w:lang w:eastAsia="en-GB"/>
              </w:rPr>
            </w:pPr>
            <w:bookmarkStart w:id="1234" w:name="_Hlk41896365"/>
            <w:r w:rsidRPr="00B522E9">
              <w:rPr>
                <w:rFonts w:hint="cs"/>
                <w:position w:val="2"/>
                <w:rtl/>
                <w:lang w:eastAsia="en-GB"/>
              </w:rPr>
              <w:t>خطط استمرارية الأعمال في المكاتب الإقليمية ومكاتب المناطق</w:t>
            </w:r>
            <w:bookmarkEnd w:id="1234"/>
          </w:p>
        </w:tc>
        <w:tc>
          <w:tcPr>
            <w:tcW w:w="2832" w:type="dxa"/>
            <w:noWrap/>
            <w:tcMar>
              <w:top w:w="0" w:type="dxa"/>
              <w:left w:w="108" w:type="dxa"/>
              <w:bottom w:w="0" w:type="dxa"/>
              <w:right w:w="108" w:type="dxa"/>
            </w:tcMar>
            <w:vAlign w:val="center"/>
            <w:hideMark/>
          </w:tcPr>
          <w:p w14:paraId="4A724F40" w14:textId="77777777" w:rsidR="00310D76" w:rsidRPr="00B522E9" w:rsidRDefault="00310D76" w:rsidP="00310D76">
            <w:pPr>
              <w:pStyle w:val="Tabletexte"/>
              <w:spacing w:before="40" w:after="40" w:line="240" w:lineRule="exact"/>
              <w:ind w:left="737"/>
              <w:rPr>
                <w:position w:val="2"/>
                <w:lang w:eastAsia="en-GB" w:bidi="ar-SA"/>
              </w:rPr>
            </w:pPr>
            <w:r w:rsidRPr="00B522E9">
              <w:rPr>
                <w:position w:val="2"/>
                <w:lang w:eastAsia="en-GB" w:bidi="ar-SA"/>
              </w:rPr>
              <w:t>120</w:t>
            </w:r>
          </w:p>
        </w:tc>
      </w:tr>
      <w:tr w:rsidR="00310D76" w:rsidRPr="00B522E9" w14:paraId="1D21CD45" w14:textId="77777777" w:rsidTr="00310D76">
        <w:trPr>
          <w:trHeight w:val="280"/>
          <w:jc w:val="center"/>
        </w:trPr>
        <w:tc>
          <w:tcPr>
            <w:tcW w:w="6807" w:type="dxa"/>
            <w:tcBorders>
              <w:top w:val="nil"/>
              <w:left w:val="nil"/>
              <w:bottom w:val="single" w:sz="8" w:space="0" w:color="002060"/>
              <w:right w:val="nil"/>
            </w:tcBorders>
            <w:tcMar>
              <w:top w:w="0" w:type="dxa"/>
              <w:left w:w="108" w:type="dxa"/>
              <w:bottom w:w="0" w:type="dxa"/>
              <w:right w:w="108" w:type="dxa"/>
            </w:tcMar>
            <w:vAlign w:val="center"/>
            <w:hideMark/>
          </w:tcPr>
          <w:p w14:paraId="0DB1D352" w14:textId="2DD59D44" w:rsidR="00310D76" w:rsidRPr="00B522E9" w:rsidRDefault="00310D76" w:rsidP="00310D76">
            <w:pPr>
              <w:pStyle w:val="Tabletexte"/>
              <w:spacing w:before="40" w:after="40" w:line="240" w:lineRule="exact"/>
              <w:rPr>
                <w:position w:val="2"/>
                <w:lang w:eastAsia="en-GB"/>
              </w:rPr>
            </w:pPr>
            <w:bookmarkStart w:id="1235" w:name="_Hlk41896404"/>
            <w:r w:rsidRPr="00B522E9">
              <w:rPr>
                <w:rFonts w:hint="cs"/>
                <w:position w:val="2"/>
                <w:rtl/>
                <w:lang w:eastAsia="en-GB"/>
              </w:rPr>
              <w:t>البنية التحتية لتكنولوجيا المعلومات والاتصالات من أجل خطط استمرارية الأعمال في المكاتب الإقليمية ومكاتب المناطق</w:t>
            </w:r>
            <w:bookmarkEnd w:id="1235"/>
          </w:p>
        </w:tc>
        <w:tc>
          <w:tcPr>
            <w:tcW w:w="2832" w:type="dxa"/>
            <w:tcBorders>
              <w:top w:val="nil"/>
              <w:left w:val="nil"/>
              <w:bottom w:val="single" w:sz="8" w:space="0" w:color="002060"/>
              <w:right w:val="nil"/>
            </w:tcBorders>
            <w:noWrap/>
            <w:tcMar>
              <w:top w:w="0" w:type="dxa"/>
              <w:left w:w="108" w:type="dxa"/>
              <w:bottom w:w="0" w:type="dxa"/>
              <w:right w:w="108" w:type="dxa"/>
            </w:tcMar>
            <w:vAlign w:val="center"/>
            <w:hideMark/>
          </w:tcPr>
          <w:p w14:paraId="7A049700" w14:textId="77777777" w:rsidR="00310D76" w:rsidRPr="00B522E9" w:rsidRDefault="00310D76" w:rsidP="00310D76">
            <w:pPr>
              <w:pStyle w:val="Tabletexte"/>
              <w:spacing w:before="40" w:after="40" w:line="240" w:lineRule="exact"/>
              <w:ind w:left="737"/>
              <w:rPr>
                <w:position w:val="2"/>
                <w:lang w:eastAsia="en-GB" w:bidi="ar-SA"/>
              </w:rPr>
            </w:pPr>
            <w:r w:rsidRPr="00B522E9">
              <w:rPr>
                <w:position w:val="2"/>
                <w:lang w:eastAsia="en-GB" w:bidi="ar-SA"/>
              </w:rPr>
              <w:t>250</w:t>
            </w:r>
          </w:p>
        </w:tc>
      </w:tr>
      <w:tr w:rsidR="00310D76" w:rsidRPr="00B522E9" w14:paraId="7FC747CA" w14:textId="77777777" w:rsidTr="00310D76">
        <w:trPr>
          <w:trHeight w:val="280"/>
          <w:jc w:val="center"/>
        </w:trPr>
        <w:tc>
          <w:tcPr>
            <w:tcW w:w="6807" w:type="dxa"/>
            <w:tcBorders>
              <w:top w:val="nil"/>
              <w:left w:val="nil"/>
              <w:bottom w:val="single" w:sz="8" w:space="0" w:color="002060"/>
              <w:right w:val="nil"/>
            </w:tcBorders>
            <w:noWrap/>
            <w:tcMar>
              <w:top w:w="0" w:type="dxa"/>
              <w:left w:w="108" w:type="dxa"/>
              <w:bottom w:w="0" w:type="dxa"/>
              <w:right w:w="108" w:type="dxa"/>
            </w:tcMar>
            <w:vAlign w:val="bottom"/>
            <w:hideMark/>
          </w:tcPr>
          <w:p w14:paraId="34CC83B1" w14:textId="3F1E592E" w:rsidR="00310D76" w:rsidRPr="00B522E9" w:rsidRDefault="00310D76" w:rsidP="00310D76">
            <w:pPr>
              <w:pStyle w:val="Tabletexte"/>
              <w:tabs>
                <w:tab w:val="clear" w:pos="794"/>
              </w:tabs>
              <w:spacing w:before="40" w:after="40" w:line="240" w:lineRule="exact"/>
              <w:rPr>
                <w:b/>
                <w:bCs/>
                <w:color w:val="0070C0"/>
                <w:position w:val="2"/>
                <w:lang w:eastAsia="en-GB"/>
              </w:rPr>
            </w:pPr>
            <w:r w:rsidRPr="00B522E9">
              <w:rPr>
                <w:rFonts w:hint="cs"/>
                <w:b/>
                <w:bCs/>
                <w:color w:val="0070C0"/>
                <w:position w:val="2"/>
                <w:rtl/>
                <w:lang w:eastAsia="en-GB"/>
              </w:rPr>
              <w:t>المؤتمرات الافتراضية</w:t>
            </w:r>
          </w:p>
        </w:tc>
        <w:tc>
          <w:tcPr>
            <w:tcW w:w="2832" w:type="dxa"/>
            <w:tcBorders>
              <w:top w:val="nil"/>
              <w:left w:val="nil"/>
              <w:bottom w:val="single" w:sz="8" w:space="0" w:color="002060"/>
              <w:right w:val="nil"/>
            </w:tcBorders>
            <w:noWrap/>
            <w:tcMar>
              <w:top w:w="0" w:type="dxa"/>
              <w:left w:w="108" w:type="dxa"/>
              <w:bottom w:w="0" w:type="dxa"/>
              <w:right w:w="108" w:type="dxa"/>
            </w:tcMar>
            <w:vAlign w:val="bottom"/>
            <w:hideMark/>
          </w:tcPr>
          <w:p w14:paraId="24E4FCE9" w14:textId="77777777" w:rsidR="00310D76" w:rsidRPr="00B522E9" w:rsidRDefault="00310D76" w:rsidP="00310D76">
            <w:pPr>
              <w:pStyle w:val="Tabletexte"/>
              <w:spacing w:before="40" w:after="40" w:line="240" w:lineRule="exact"/>
              <w:ind w:left="737"/>
              <w:rPr>
                <w:b/>
                <w:bCs/>
                <w:color w:val="0070C0"/>
                <w:position w:val="2"/>
                <w:lang w:eastAsia="en-GB"/>
              </w:rPr>
            </w:pPr>
            <w:r w:rsidRPr="00B522E9">
              <w:rPr>
                <w:b/>
                <w:bCs/>
                <w:color w:val="0070C0"/>
                <w:position w:val="2"/>
                <w:lang w:eastAsia="en-GB"/>
              </w:rPr>
              <w:t>500</w:t>
            </w:r>
          </w:p>
        </w:tc>
      </w:tr>
      <w:tr w:rsidR="00310D76" w:rsidRPr="00B522E9" w14:paraId="3398163E" w14:textId="77777777" w:rsidTr="00310D76">
        <w:trPr>
          <w:trHeight w:val="280"/>
          <w:jc w:val="center"/>
        </w:trPr>
        <w:tc>
          <w:tcPr>
            <w:tcW w:w="6807" w:type="dxa"/>
            <w:tcMar>
              <w:top w:w="0" w:type="dxa"/>
              <w:left w:w="108" w:type="dxa"/>
              <w:bottom w:w="0" w:type="dxa"/>
              <w:right w:w="108" w:type="dxa"/>
            </w:tcMar>
            <w:vAlign w:val="center"/>
            <w:hideMark/>
          </w:tcPr>
          <w:p w14:paraId="1B1A05B9" w14:textId="138C9615" w:rsidR="00310D76" w:rsidRPr="00B522E9" w:rsidRDefault="00310D76" w:rsidP="00310D76">
            <w:pPr>
              <w:pStyle w:val="Tabletexte"/>
              <w:spacing w:before="40" w:after="40" w:line="240" w:lineRule="exact"/>
              <w:rPr>
                <w:position w:val="2"/>
                <w:lang w:eastAsia="en-GB"/>
              </w:rPr>
            </w:pPr>
            <w:r w:rsidRPr="00B522E9">
              <w:rPr>
                <w:rFonts w:hint="cs"/>
                <w:position w:val="2"/>
                <w:rtl/>
                <w:lang w:eastAsia="en-GB"/>
              </w:rPr>
              <w:t>ترتيبات الاجتماعات الافتراضية المتعلقة بالمجلس والفريق الاستشاري لتنمية الاتصالات والفريق الاستشاري للاتصالات الراديوية والندوة العالمية لمنظمي الاتصالات</w:t>
            </w:r>
          </w:p>
        </w:tc>
        <w:tc>
          <w:tcPr>
            <w:tcW w:w="2832" w:type="dxa"/>
            <w:noWrap/>
            <w:tcMar>
              <w:top w:w="0" w:type="dxa"/>
              <w:left w:w="108" w:type="dxa"/>
              <w:bottom w:w="0" w:type="dxa"/>
              <w:right w:w="108" w:type="dxa"/>
            </w:tcMar>
            <w:vAlign w:val="center"/>
            <w:hideMark/>
          </w:tcPr>
          <w:p w14:paraId="505A4F11" w14:textId="77777777" w:rsidR="00310D76" w:rsidRPr="00B522E9" w:rsidRDefault="00310D76" w:rsidP="00310D76">
            <w:pPr>
              <w:pStyle w:val="Tabletexte"/>
              <w:spacing w:before="40" w:after="40" w:line="240" w:lineRule="exact"/>
              <w:ind w:left="737"/>
              <w:rPr>
                <w:position w:val="2"/>
                <w:lang w:eastAsia="en-GB" w:bidi="ar-SA"/>
              </w:rPr>
            </w:pPr>
            <w:r w:rsidRPr="00B522E9">
              <w:rPr>
                <w:position w:val="2"/>
                <w:lang w:eastAsia="en-GB" w:bidi="ar-SA"/>
              </w:rPr>
              <w:t>200</w:t>
            </w:r>
          </w:p>
        </w:tc>
      </w:tr>
      <w:tr w:rsidR="00310D76" w:rsidRPr="00B522E9" w14:paraId="7FF5412C" w14:textId="77777777" w:rsidTr="00310D76">
        <w:trPr>
          <w:trHeight w:val="280"/>
          <w:jc w:val="center"/>
        </w:trPr>
        <w:tc>
          <w:tcPr>
            <w:tcW w:w="6807" w:type="dxa"/>
            <w:tcMar>
              <w:top w:w="0" w:type="dxa"/>
              <w:left w:w="108" w:type="dxa"/>
              <w:bottom w:w="0" w:type="dxa"/>
              <w:right w:w="108" w:type="dxa"/>
            </w:tcMar>
            <w:vAlign w:val="center"/>
            <w:hideMark/>
          </w:tcPr>
          <w:p w14:paraId="6C9A24E8" w14:textId="3599A55E" w:rsidR="00310D76" w:rsidRPr="00B522E9" w:rsidRDefault="00310D76" w:rsidP="00310D76">
            <w:pPr>
              <w:pStyle w:val="Tabletexte"/>
              <w:spacing w:before="40" w:after="40" w:line="240" w:lineRule="exact"/>
              <w:rPr>
                <w:position w:val="2"/>
                <w:rtl/>
                <w:lang w:eastAsia="en-GB" w:bidi="ar-SA"/>
              </w:rPr>
            </w:pPr>
            <w:r w:rsidRPr="00B522E9">
              <w:rPr>
                <w:rFonts w:hint="cs"/>
                <w:position w:val="2"/>
                <w:rtl/>
                <w:lang w:eastAsia="en-GB"/>
              </w:rPr>
              <w:t xml:space="preserve">ترتيبات الاجتماعات الافتراضية المتعلقة بالقمة العالمية لمجتمع المعلومات والجمعية العالمية لتقييس الاتصالات </w:t>
            </w:r>
          </w:p>
        </w:tc>
        <w:tc>
          <w:tcPr>
            <w:tcW w:w="2832" w:type="dxa"/>
            <w:noWrap/>
            <w:tcMar>
              <w:top w:w="0" w:type="dxa"/>
              <w:left w:w="108" w:type="dxa"/>
              <w:bottom w:w="0" w:type="dxa"/>
              <w:right w:w="108" w:type="dxa"/>
            </w:tcMar>
            <w:vAlign w:val="center"/>
            <w:hideMark/>
          </w:tcPr>
          <w:p w14:paraId="7086D70F" w14:textId="77777777" w:rsidR="00310D76" w:rsidRPr="00B522E9" w:rsidRDefault="00310D76" w:rsidP="00310D76">
            <w:pPr>
              <w:pStyle w:val="Tabletexte"/>
              <w:spacing w:before="40" w:after="40" w:line="240" w:lineRule="exact"/>
              <w:ind w:left="737"/>
              <w:rPr>
                <w:position w:val="2"/>
                <w:lang w:eastAsia="en-GB" w:bidi="ar-SA"/>
              </w:rPr>
            </w:pPr>
            <w:r w:rsidRPr="00B522E9">
              <w:rPr>
                <w:position w:val="2"/>
                <w:lang w:eastAsia="en-GB" w:bidi="ar-SA"/>
              </w:rPr>
              <w:t>300</w:t>
            </w:r>
          </w:p>
        </w:tc>
      </w:tr>
    </w:tbl>
    <w:p w14:paraId="2FEA6390" w14:textId="5E5CBEDC" w:rsidR="0052125B" w:rsidRDefault="0052125B" w:rsidP="0052125B">
      <w:pPr>
        <w:spacing w:before="240"/>
        <w:rPr>
          <w:rtl/>
          <w:lang w:eastAsia="en-US" w:bidi="ar-EG"/>
        </w:rPr>
      </w:pPr>
      <w:r>
        <w:rPr>
          <w:lang w:eastAsia="en-US" w:bidi="ar-EG"/>
        </w:rPr>
        <w:t>112</w:t>
      </w:r>
      <w:r>
        <w:rPr>
          <w:lang w:eastAsia="en-US" w:bidi="ar-EG"/>
        </w:rPr>
        <w:tab/>
      </w:r>
      <w:r w:rsidR="007A1D7C">
        <w:rPr>
          <w:rFonts w:hint="cs"/>
          <w:rtl/>
          <w:lang w:eastAsia="en-US" w:bidi="ar-EG"/>
        </w:rPr>
        <w:t>تأت</w:t>
      </w:r>
      <w:r w:rsidR="00483CB9">
        <w:rPr>
          <w:rFonts w:hint="cs"/>
          <w:rtl/>
          <w:lang w:eastAsia="en-US" w:bidi="ar-EG"/>
        </w:rPr>
        <w:t>ّ</w:t>
      </w:r>
      <w:r w:rsidR="007A1D7C">
        <w:rPr>
          <w:rFonts w:hint="cs"/>
          <w:rtl/>
          <w:lang w:eastAsia="en-US" w:bidi="ar-EG"/>
        </w:rPr>
        <w:t xml:space="preserve">ى </w:t>
      </w:r>
      <w:r w:rsidR="00483CB9">
        <w:rPr>
          <w:rFonts w:hint="cs"/>
          <w:rtl/>
          <w:lang w:eastAsia="en-US" w:bidi="ar-EG"/>
        </w:rPr>
        <w:t>هذا المبلغ م</w:t>
      </w:r>
      <w:r w:rsidR="008F6B4B">
        <w:rPr>
          <w:rFonts w:hint="cs"/>
          <w:rtl/>
          <w:lang w:eastAsia="en-US" w:bidi="ar-EG"/>
        </w:rPr>
        <w:t xml:space="preserve">ن تنفيذ ميزانية </w:t>
      </w:r>
      <w:r w:rsidR="008F6B4B">
        <w:rPr>
          <w:lang w:eastAsia="en-US" w:bidi="ar-EG"/>
        </w:rPr>
        <w:t>2020</w:t>
      </w:r>
      <w:r w:rsidR="008F6B4B">
        <w:rPr>
          <w:rFonts w:hint="cs"/>
          <w:rtl/>
          <w:lang w:eastAsia="en-US" w:bidi="ar-EG"/>
        </w:rPr>
        <w:t xml:space="preserve"> </w:t>
      </w:r>
      <w:r w:rsidR="00483CB9">
        <w:rPr>
          <w:rFonts w:hint="cs"/>
          <w:rtl/>
          <w:lang w:eastAsia="en-US" w:bidi="ar-EG"/>
        </w:rPr>
        <w:t>وتيس</w:t>
      </w:r>
      <w:r w:rsidR="00760944">
        <w:rPr>
          <w:rFonts w:hint="cs"/>
          <w:rtl/>
          <w:lang w:eastAsia="en-US" w:bidi="ar-EG"/>
        </w:rPr>
        <w:t>َّ</w:t>
      </w:r>
      <w:r w:rsidR="00483CB9">
        <w:rPr>
          <w:rFonts w:hint="cs"/>
          <w:rtl/>
          <w:lang w:eastAsia="en-US" w:bidi="ar-EG"/>
        </w:rPr>
        <w:t xml:space="preserve">ر تخصيصه </w:t>
      </w:r>
      <w:r w:rsidR="00760944">
        <w:rPr>
          <w:rFonts w:hint="cs"/>
          <w:rtl/>
          <w:lang w:eastAsia="en-US" w:bidi="ar-EG"/>
        </w:rPr>
        <w:t>نتيجة</w:t>
      </w:r>
      <w:r w:rsidR="00483CB9">
        <w:rPr>
          <w:rFonts w:hint="cs"/>
          <w:rtl/>
          <w:lang w:eastAsia="en-US" w:bidi="ar-EG"/>
        </w:rPr>
        <w:t xml:space="preserve"> الوفورات المحققة من تنفيذ الميزانية التي يمثل إلغاء المهمات الرسم</w:t>
      </w:r>
      <w:r w:rsidR="00760944">
        <w:rPr>
          <w:rFonts w:hint="cs"/>
          <w:rtl/>
          <w:lang w:eastAsia="en-US" w:bidi="ar-EG"/>
        </w:rPr>
        <w:t xml:space="preserve">ية داخل الاتحاد منذ مارس </w:t>
      </w:r>
      <w:r w:rsidR="00760944">
        <w:rPr>
          <w:lang w:eastAsia="en-US" w:bidi="ar-EG"/>
        </w:rPr>
        <w:t>2020</w:t>
      </w:r>
      <w:r w:rsidR="00760944">
        <w:rPr>
          <w:rFonts w:hint="cs"/>
          <w:rtl/>
          <w:lang w:eastAsia="en-US" w:bidi="ar-EG"/>
        </w:rPr>
        <w:t xml:space="preserve"> حتى إشعار </w:t>
      </w:r>
      <w:r w:rsidR="00826F50">
        <w:rPr>
          <w:rFonts w:hint="cs"/>
          <w:rtl/>
          <w:lang w:eastAsia="en-US" w:bidi="ar-EG"/>
        </w:rPr>
        <w:t>آخر</w:t>
      </w:r>
      <w:r w:rsidR="00760944">
        <w:rPr>
          <w:rFonts w:hint="cs"/>
          <w:rtl/>
          <w:lang w:eastAsia="en-US" w:bidi="ar-EG"/>
        </w:rPr>
        <w:t xml:space="preserve"> </w:t>
      </w:r>
      <w:r w:rsidR="008F1CCD">
        <w:rPr>
          <w:rFonts w:hint="cs"/>
          <w:rtl/>
          <w:lang w:eastAsia="en-US" w:bidi="ar-EG"/>
        </w:rPr>
        <w:t>جزءاً كبيراً منها</w:t>
      </w:r>
      <w:r>
        <w:rPr>
          <w:rFonts w:hint="cs"/>
          <w:rtl/>
          <w:lang w:eastAsia="en-US" w:bidi="ar-EG"/>
        </w:rPr>
        <w:t>.</w:t>
      </w:r>
    </w:p>
    <w:p w14:paraId="67A829F4" w14:textId="612CE686" w:rsidR="0052125B" w:rsidRPr="0052125B" w:rsidRDefault="0052125B" w:rsidP="00DB00EF">
      <w:pPr>
        <w:rPr>
          <w:rtl/>
          <w:lang w:eastAsia="en-US" w:bidi="ar-EG"/>
        </w:rPr>
      </w:pPr>
      <w:r>
        <w:rPr>
          <w:lang w:eastAsia="en-US" w:bidi="ar-EG"/>
        </w:rPr>
        <w:t>113</w:t>
      </w:r>
      <w:r>
        <w:rPr>
          <w:lang w:eastAsia="en-US" w:bidi="ar-EG"/>
        </w:rPr>
        <w:tab/>
      </w:r>
      <w:r w:rsidR="008F1CCD">
        <w:rPr>
          <w:rFonts w:hint="cs"/>
          <w:rtl/>
          <w:lang w:eastAsia="en-US" w:bidi="ar-EG"/>
        </w:rPr>
        <w:t xml:space="preserve">يبين الملحق واو </w:t>
      </w:r>
      <w:r w:rsidR="00792E04">
        <w:rPr>
          <w:rFonts w:hint="cs"/>
          <w:rtl/>
          <w:lang w:eastAsia="en-US" w:bidi="ar-EG"/>
        </w:rPr>
        <w:t>ب</w:t>
      </w:r>
      <w:r w:rsidR="008F1CCD">
        <w:rPr>
          <w:rFonts w:hint="cs"/>
          <w:rtl/>
          <w:lang w:eastAsia="en-US" w:bidi="ar-EG"/>
        </w:rPr>
        <w:t xml:space="preserve">هذه الوثيقة التدابير التي اتخذتها الإدارة </w:t>
      </w:r>
      <w:r w:rsidR="00792E04">
        <w:rPr>
          <w:rFonts w:hint="cs"/>
          <w:rtl/>
          <w:lang w:eastAsia="en-US" w:bidi="ar-EG"/>
        </w:rPr>
        <w:t>للتصدي لهذه الجائحة وكذلك الجدول الزمني المعتمد لمواجهة هذه الكارثة بفعالية</w:t>
      </w:r>
      <w:r>
        <w:rPr>
          <w:rFonts w:hint="cs"/>
          <w:rtl/>
          <w:lang w:eastAsia="en-US" w:bidi="ar-EG"/>
        </w:rPr>
        <w:t>.</w:t>
      </w:r>
      <w:r w:rsidR="00936221">
        <w:rPr>
          <w:rFonts w:hint="cs"/>
          <w:rtl/>
          <w:lang w:eastAsia="en-US" w:bidi="ar-EG"/>
        </w:rPr>
        <w:t xml:space="preserve"> ولا تشمل هذه الاستجابات مقر الاتحاد بجنيف فحسب، وإنما </w:t>
      </w:r>
      <w:r w:rsidR="00DB00EF">
        <w:rPr>
          <w:rFonts w:hint="cs"/>
          <w:rtl/>
          <w:lang w:eastAsia="en-US" w:bidi="ar-EG"/>
        </w:rPr>
        <w:t xml:space="preserve">أيضاً </w:t>
      </w:r>
      <w:r w:rsidR="00936221">
        <w:rPr>
          <w:rFonts w:hint="cs"/>
          <w:rtl/>
          <w:lang w:eastAsia="en-US" w:bidi="ar-EG"/>
        </w:rPr>
        <w:t xml:space="preserve">موظفيه في الميدان. </w:t>
      </w:r>
    </w:p>
    <w:p w14:paraId="33D3AD66" w14:textId="469468B6" w:rsidR="009C1E5D" w:rsidRPr="0075557E" w:rsidRDefault="0052125B" w:rsidP="009C1E5D">
      <w:pPr>
        <w:pStyle w:val="Heading1"/>
        <w:spacing w:before="240" w:after="120"/>
        <w:rPr>
          <w:rtl/>
          <w:lang w:eastAsia="en-US" w:bidi="ar-EG"/>
        </w:rPr>
      </w:pPr>
      <w:bookmarkStart w:id="1236" w:name="_Toc42013358"/>
      <w:bookmarkStart w:id="1237" w:name="_Toc42013573"/>
      <w:bookmarkStart w:id="1238" w:name="_Toc42013960"/>
      <w:bookmarkStart w:id="1239" w:name="_Toc42014576"/>
      <w:r>
        <w:rPr>
          <w:rFonts w:hint="cs"/>
          <w:rtl/>
          <w:lang w:eastAsia="en-US" w:bidi="ar-EG"/>
        </w:rPr>
        <w:t>عاشراً</w:t>
      </w:r>
      <w:r>
        <w:rPr>
          <w:rtl/>
          <w:lang w:eastAsia="en-US" w:bidi="ar-EG"/>
        </w:rPr>
        <w:tab/>
      </w:r>
      <w:r w:rsidR="009C1E5D" w:rsidRPr="0075557E">
        <w:rPr>
          <w:rtl/>
          <w:lang w:eastAsia="en-US" w:bidi="ar-EG"/>
        </w:rPr>
        <w:t>المراجعة الخارجية لحسابات الاتحاد</w:t>
      </w:r>
      <w:bookmarkEnd w:id="1225"/>
      <w:bookmarkEnd w:id="1226"/>
      <w:bookmarkEnd w:id="1227"/>
      <w:bookmarkEnd w:id="1228"/>
      <w:bookmarkEnd w:id="1229"/>
      <w:bookmarkEnd w:id="1230"/>
      <w:bookmarkEnd w:id="1231"/>
      <w:bookmarkEnd w:id="1232"/>
      <w:bookmarkEnd w:id="1236"/>
      <w:bookmarkEnd w:id="1237"/>
      <w:bookmarkEnd w:id="1238"/>
      <w:bookmarkEnd w:id="1239"/>
    </w:p>
    <w:p w14:paraId="5AAFE4F7" w14:textId="24BFF78E" w:rsidR="009C1E5D" w:rsidRPr="004419CE" w:rsidRDefault="0052125B" w:rsidP="009C1E5D">
      <w:pPr>
        <w:rPr>
          <w:rtl/>
        </w:rPr>
      </w:pPr>
      <w:r>
        <w:rPr>
          <w:lang w:bidi="ar-EG"/>
        </w:rPr>
        <w:t>114</w:t>
      </w:r>
      <w:r w:rsidR="009C1E5D" w:rsidRPr="004419CE">
        <w:rPr>
          <w:rtl/>
        </w:rPr>
        <w:tab/>
        <w:t xml:space="preserve">عملاً بالمادة </w:t>
      </w:r>
      <w:r w:rsidR="009C1E5D" w:rsidRPr="004419CE">
        <w:rPr>
          <w:lang w:bidi="ar-EG"/>
        </w:rPr>
        <w:t>28</w:t>
      </w:r>
      <w:r w:rsidR="009C1E5D" w:rsidRPr="004419CE">
        <w:rPr>
          <w:rtl/>
        </w:rPr>
        <w:t xml:space="preserve"> من اللوائح المالية للاتحاد الدولي للاتصالات، فإن المراجع الخارجي لحسابات الاتحاد هو الهيئة العليا لمراجعة الحسابات في إيطاليا، التي عينها المجلس في دورته لعام </w:t>
      </w:r>
      <w:r w:rsidR="009C1E5D" w:rsidRPr="004419CE">
        <w:rPr>
          <w:lang w:bidi="ar-EG"/>
        </w:rPr>
        <w:t>2011</w:t>
      </w:r>
      <w:r w:rsidR="009C1E5D" w:rsidRPr="004419CE">
        <w:rPr>
          <w:rtl/>
        </w:rPr>
        <w:t>، حسبما قرر مؤتمر المندوبين المفوضين ولولاية مدتها أربع سنوات. وقد تمت عملية المراجعة وفق معايير المراجعة الشائعة والمقبولة عموماً وكذلك، رهناً بأي توجيهات خاصة من جانب المجلس، وفقاً للاختصاصات الإضافية التي تحكم المراجعة الخارجية الواردة في الملحق </w:t>
      </w:r>
      <w:r w:rsidR="009C1E5D" w:rsidRPr="004419CE">
        <w:rPr>
          <w:lang w:bidi="ar-EG"/>
        </w:rPr>
        <w:t>1</w:t>
      </w:r>
      <w:r w:rsidR="009C1E5D" w:rsidRPr="004419CE">
        <w:rPr>
          <w:rtl/>
        </w:rPr>
        <w:t xml:space="preserve"> من اللوائح المالية.</w:t>
      </w:r>
    </w:p>
    <w:p w14:paraId="28EFB970" w14:textId="00F825CA" w:rsidR="009C1E5D" w:rsidRPr="004419CE" w:rsidRDefault="0052125B" w:rsidP="009C1E5D">
      <w:pPr>
        <w:keepNext/>
        <w:keepLines/>
        <w:rPr>
          <w:spacing w:val="2"/>
          <w:rtl/>
        </w:rPr>
      </w:pPr>
      <w:r>
        <w:rPr>
          <w:spacing w:val="2"/>
          <w:lang w:bidi="ar-EG"/>
        </w:rPr>
        <w:t>115</w:t>
      </w:r>
      <w:r w:rsidR="009C1E5D" w:rsidRPr="004419CE">
        <w:rPr>
          <w:spacing w:val="2"/>
          <w:rtl/>
        </w:rPr>
        <w:tab/>
        <w:t>ووفقاً لمعايير المحاسبة المتبعة في منظومة الأمم المتحدة، فإن المعلومات الخاضعة للمراجعة معروضة في شكل بيانات أو جداول.</w:t>
      </w:r>
    </w:p>
    <w:p w14:paraId="0FA9D223" w14:textId="06BDB028" w:rsidR="009C1E5D" w:rsidRDefault="0052125B" w:rsidP="009C1E5D">
      <w:r>
        <w:rPr>
          <w:lang w:bidi="ar-EG"/>
        </w:rPr>
        <w:t>116</w:t>
      </w:r>
      <w:r w:rsidR="009C1E5D" w:rsidRPr="004419CE">
        <w:rPr>
          <w:rtl/>
        </w:rPr>
        <w:tab/>
        <w:t>والحسابات المراجعة مرفوعة إلى المجلس للموافقة عليها. وهي مصحوبة بتقارير المراجع الخارجي للحسابات الذي سوف يدعى لتقديم تقاريره في الجلسة المحددة لهذا الغرض في المجلس.</w:t>
      </w:r>
    </w:p>
    <w:p w14:paraId="00EF3108" w14:textId="77777777" w:rsidR="009C1E5D" w:rsidRPr="004419CE" w:rsidRDefault="009C1E5D" w:rsidP="009C1E5D">
      <w:pPr>
        <w:rPr>
          <w:rtl/>
        </w:rPr>
      </w:pPr>
      <w:r w:rsidRPr="004419CE">
        <w:rPr>
          <w:rtl/>
        </w:rPr>
        <w:br w:type="page"/>
      </w:r>
    </w:p>
    <w:p w14:paraId="5FAE5AA3" w14:textId="1F570E83" w:rsidR="009C1E5D" w:rsidRPr="00E84770" w:rsidRDefault="009C1E5D" w:rsidP="000C4C9E">
      <w:pPr>
        <w:pStyle w:val="AnnexNo"/>
        <w:rPr>
          <w:rtl/>
        </w:rPr>
      </w:pPr>
      <w:bookmarkStart w:id="1240" w:name="_Toc520370557"/>
      <w:bookmarkStart w:id="1241" w:name="_Toc9614694"/>
      <w:bookmarkStart w:id="1242" w:name="_Toc42013359"/>
      <w:bookmarkStart w:id="1243" w:name="_Toc42013574"/>
      <w:bookmarkStart w:id="1244" w:name="_Toc42013961"/>
      <w:bookmarkStart w:id="1245" w:name="_Toc42014577"/>
      <w:bookmarkStart w:id="1246" w:name="_Toc452156151"/>
      <w:bookmarkStart w:id="1247" w:name="_Toc419483245"/>
      <w:bookmarkStart w:id="1248" w:name="_Toc397499906"/>
      <w:bookmarkStart w:id="1249" w:name="_Toc358647286"/>
      <w:bookmarkStart w:id="1250" w:name="_Toc358647171"/>
      <w:bookmarkStart w:id="1251" w:name="_Toc358647101"/>
      <w:bookmarkStart w:id="1252" w:name="_Toc329303660"/>
      <w:bookmarkStart w:id="1253" w:name="_Toc482792245"/>
      <w:bookmarkStart w:id="1254" w:name="_Toc511402267"/>
      <w:r w:rsidRPr="00091CE8">
        <w:rPr>
          <w:rFonts w:hint="cs"/>
          <w:rtl/>
        </w:rPr>
        <w:lastRenderedPageBreak/>
        <w:t>الملحق ألف</w:t>
      </w:r>
      <w:bookmarkEnd w:id="1240"/>
      <w:bookmarkEnd w:id="1241"/>
      <w:r w:rsidR="000C4C9E">
        <w:rPr>
          <w:rtl/>
        </w:rPr>
        <w:br/>
      </w:r>
      <w:bookmarkStart w:id="1255" w:name="_Toc520367988"/>
      <w:bookmarkStart w:id="1256" w:name="_Toc9614695"/>
      <w:bookmarkStart w:id="1257" w:name="_Toc42012340"/>
      <w:r w:rsidR="000C4C9E">
        <w:rPr>
          <w:rtl/>
        </w:rPr>
        <w:br/>
      </w:r>
      <w:r w:rsidRPr="00C870B8">
        <w:rPr>
          <w:rFonts w:hint="cs"/>
          <w:rtl/>
        </w:rPr>
        <w:t>مشروع قرار</w:t>
      </w:r>
      <w:bookmarkEnd w:id="1242"/>
      <w:bookmarkEnd w:id="1243"/>
      <w:bookmarkEnd w:id="1244"/>
      <w:bookmarkEnd w:id="1245"/>
      <w:bookmarkEnd w:id="1255"/>
      <w:bookmarkEnd w:id="1256"/>
      <w:bookmarkEnd w:id="1257"/>
    </w:p>
    <w:p w14:paraId="3ED80DE2" w14:textId="64CAAB7A" w:rsidR="009C1E5D" w:rsidRPr="00310D76" w:rsidRDefault="009C1E5D" w:rsidP="00310D76">
      <w:pPr>
        <w:pStyle w:val="Annextitle"/>
        <w:rPr>
          <w:rtl/>
        </w:rPr>
      </w:pPr>
      <w:bookmarkStart w:id="1258" w:name="_Toc364435673"/>
      <w:bookmarkStart w:id="1259" w:name="_Toc423445842"/>
      <w:bookmarkStart w:id="1260" w:name="_Toc490216592"/>
      <w:bookmarkStart w:id="1261" w:name="_Toc42012341"/>
      <w:r w:rsidRPr="00310D76">
        <w:rPr>
          <w:rtl/>
        </w:rPr>
        <w:t>تقرير الإدارة المالية لل</w:t>
      </w:r>
      <w:r w:rsidRPr="00310D76">
        <w:rPr>
          <w:rFonts w:hint="cs"/>
          <w:rtl/>
        </w:rPr>
        <w:t>سنة</w:t>
      </w:r>
      <w:r w:rsidRPr="00310D76">
        <w:rPr>
          <w:rtl/>
        </w:rPr>
        <w:t xml:space="preserve"> المالية </w:t>
      </w:r>
      <w:bookmarkEnd w:id="1258"/>
      <w:bookmarkEnd w:id="1259"/>
      <w:bookmarkEnd w:id="1260"/>
      <w:r w:rsidRPr="00310D76">
        <w:t>201</w:t>
      </w:r>
      <w:r w:rsidR="0052125B" w:rsidRPr="00310D76">
        <w:t>9</w:t>
      </w:r>
      <w:bookmarkEnd w:id="1261"/>
    </w:p>
    <w:p w14:paraId="01997BCF" w14:textId="77777777" w:rsidR="009C1E5D" w:rsidRPr="00BE4F6C" w:rsidRDefault="009C1E5D" w:rsidP="0052125B">
      <w:pPr>
        <w:pStyle w:val="Normalaftertitle"/>
        <w:rPr>
          <w:rtl/>
          <w:lang w:bidi="ar-EG"/>
        </w:rPr>
      </w:pPr>
      <w:r w:rsidRPr="00BE4F6C">
        <w:rPr>
          <w:rtl/>
        </w:rPr>
        <w:t>إن المجلس،</w:t>
      </w:r>
    </w:p>
    <w:p w14:paraId="782F6C78" w14:textId="77777777" w:rsidR="009C1E5D" w:rsidRPr="009C7F80" w:rsidRDefault="009C1E5D" w:rsidP="009C1E5D">
      <w:pPr>
        <w:pStyle w:val="Call"/>
        <w:ind w:left="1928"/>
        <w:rPr>
          <w:rtl/>
        </w:rPr>
      </w:pPr>
      <w:r w:rsidRPr="009C7F80">
        <w:rPr>
          <w:rFonts w:hint="cs"/>
          <w:rtl/>
        </w:rPr>
        <w:t>إذ يأخذ بعين الاعتبار</w:t>
      </w:r>
    </w:p>
    <w:p w14:paraId="4E61213E" w14:textId="77777777" w:rsidR="009C1E5D" w:rsidRDefault="009C1E5D" w:rsidP="009C1E5D">
      <w:pPr>
        <w:rPr>
          <w:rtl/>
        </w:rPr>
      </w:pPr>
      <w:r w:rsidRPr="009C7F80">
        <w:rPr>
          <w:rtl/>
        </w:rPr>
        <w:t xml:space="preserve">أحكام </w:t>
      </w:r>
      <w:hyperlink r:id="rId52" w:history="1">
        <w:r w:rsidRPr="00965EA2">
          <w:rPr>
            <w:rStyle w:val="Hyperlink"/>
            <w:rtl/>
          </w:rPr>
          <w:t>ا</w:t>
        </w:r>
        <w:r w:rsidRPr="006F6DB3">
          <w:rPr>
            <w:rStyle w:val="Hyperlink"/>
            <w:rtl/>
          </w:rPr>
          <w:t>لرقم </w:t>
        </w:r>
        <w:r w:rsidRPr="006F6DB3">
          <w:rPr>
            <w:rStyle w:val="Hyperlink"/>
          </w:rPr>
          <w:t>101</w:t>
        </w:r>
      </w:hyperlink>
      <w:r w:rsidRPr="009C7F80">
        <w:rPr>
          <w:rtl/>
        </w:rPr>
        <w:t xml:space="preserve"> من اتفاقية </w:t>
      </w:r>
      <w:r w:rsidRPr="009C7F80">
        <w:rPr>
          <w:rFonts w:hint="cs"/>
          <w:rtl/>
        </w:rPr>
        <w:t>الات</w:t>
      </w:r>
      <w:r>
        <w:rPr>
          <w:rFonts w:hint="cs"/>
          <w:rtl/>
        </w:rPr>
        <w:t>ح</w:t>
      </w:r>
      <w:r w:rsidRPr="009C7F80">
        <w:rPr>
          <w:rFonts w:hint="cs"/>
          <w:rtl/>
        </w:rPr>
        <w:t>اد</w:t>
      </w:r>
      <w:r w:rsidRPr="009C7F80">
        <w:rPr>
          <w:rtl/>
        </w:rPr>
        <w:t xml:space="preserve"> الدولي للاتصالات و</w:t>
      </w:r>
      <w:hyperlink r:id="rId53" w:history="1">
        <w:r w:rsidRPr="00965EA2">
          <w:rPr>
            <w:rStyle w:val="Hyperlink"/>
            <w:rtl/>
          </w:rPr>
          <w:t>ال</w:t>
        </w:r>
        <w:r>
          <w:rPr>
            <w:rStyle w:val="Hyperlink"/>
            <w:rFonts w:hint="cs"/>
            <w:rtl/>
          </w:rPr>
          <w:t>م</w:t>
        </w:r>
        <w:r w:rsidRPr="00965EA2">
          <w:rPr>
            <w:rStyle w:val="Hyperlink"/>
            <w:rtl/>
          </w:rPr>
          <w:t xml:space="preserve">ادة </w:t>
        </w:r>
        <w:r w:rsidRPr="009D6BB4">
          <w:rPr>
            <w:rStyle w:val="Hyperlink"/>
            <w:lang w:bidi="ar-SY"/>
          </w:rPr>
          <w:t>30</w:t>
        </w:r>
      </w:hyperlink>
      <w:r w:rsidRPr="009C7F80">
        <w:rPr>
          <w:rtl/>
        </w:rPr>
        <w:t xml:space="preserve"> من اللوائح </w:t>
      </w:r>
      <w:r w:rsidRPr="009C7F80">
        <w:rPr>
          <w:rFonts w:hint="cs"/>
          <w:rtl/>
        </w:rPr>
        <w:t>ال</w:t>
      </w:r>
      <w:r>
        <w:rPr>
          <w:rFonts w:hint="cs"/>
          <w:rtl/>
        </w:rPr>
        <w:t>م</w:t>
      </w:r>
      <w:r w:rsidRPr="009C7F80">
        <w:rPr>
          <w:rFonts w:hint="cs"/>
          <w:rtl/>
        </w:rPr>
        <w:t>الية</w:t>
      </w:r>
      <w:r w:rsidRPr="009C7F80">
        <w:rPr>
          <w:rtl/>
        </w:rPr>
        <w:t xml:space="preserve"> </w:t>
      </w:r>
      <w:r w:rsidRPr="009C7F80">
        <w:rPr>
          <w:rFonts w:hint="cs"/>
          <w:rtl/>
        </w:rPr>
        <w:t>للات</w:t>
      </w:r>
      <w:r>
        <w:rPr>
          <w:rFonts w:hint="cs"/>
          <w:rtl/>
        </w:rPr>
        <w:t>ح</w:t>
      </w:r>
      <w:r w:rsidRPr="009C7F80">
        <w:rPr>
          <w:rFonts w:hint="cs"/>
          <w:rtl/>
        </w:rPr>
        <w:t>اد</w:t>
      </w:r>
      <w:r w:rsidRPr="009C7F80">
        <w:rPr>
          <w:rtl/>
        </w:rPr>
        <w:t>،</w:t>
      </w:r>
    </w:p>
    <w:p w14:paraId="7F45313E" w14:textId="77777777" w:rsidR="009C1E5D" w:rsidRPr="009C7F80" w:rsidRDefault="009C1E5D" w:rsidP="009C1E5D">
      <w:pPr>
        <w:pStyle w:val="Call"/>
        <w:ind w:left="1928"/>
        <w:rPr>
          <w:rtl/>
        </w:rPr>
      </w:pPr>
      <w:r w:rsidRPr="009C7F80">
        <w:rPr>
          <w:rFonts w:hint="cs"/>
          <w:rtl/>
        </w:rPr>
        <w:t>وقد</w:t>
      </w:r>
      <w:r w:rsidRPr="009C7F80">
        <w:rPr>
          <w:rtl/>
        </w:rPr>
        <w:t xml:space="preserve"> اط</w:t>
      </w:r>
      <w:r w:rsidRPr="009C7F80">
        <w:rPr>
          <w:rFonts w:hint="cs"/>
          <w:rtl/>
        </w:rPr>
        <w:t>ّ</w:t>
      </w:r>
      <w:r w:rsidRPr="009C7F80">
        <w:rPr>
          <w:rtl/>
        </w:rPr>
        <w:t>لع على</w:t>
      </w:r>
    </w:p>
    <w:p w14:paraId="1C7F230B" w14:textId="1643555F" w:rsidR="009C1E5D" w:rsidRPr="009C7F80" w:rsidRDefault="009C1E5D" w:rsidP="009C1E5D">
      <w:pPr>
        <w:rPr>
          <w:rtl/>
        </w:rPr>
      </w:pPr>
      <w:r w:rsidRPr="009C7F80">
        <w:rPr>
          <w:rtl/>
        </w:rPr>
        <w:t xml:space="preserve">تقرير الإدارة </w:t>
      </w:r>
      <w:r w:rsidRPr="009C7F80">
        <w:rPr>
          <w:rFonts w:hint="cs"/>
          <w:rtl/>
        </w:rPr>
        <w:t>ال</w:t>
      </w:r>
      <w:r>
        <w:rPr>
          <w:rFonts w:hint="cs"/>
          <w:rtl/>
        </w:rPr>
        <w:t>م</w:t>
      </w:r>
      <w:r w:rsidRPr="009C7F80">
        <w:rPr>
          <w:rFonts w:hint="cs"/>
          <w:rtl/>
        </w:rPr>
        <w:t>الية</w:t>
      </w:r>
      <w:r w:rsidRPr="009C7F80">
        <w:rPr>
          <w:rtl/>
        </w:rPr>
        <w:t xml:space="preserve"> </w:t>
      </w:r>
      <w:r w:rsidRPr="009C7F80">
        <w:rPr>
          <w:rFonts w:hint="cs"/>
          <w:rtl/>
        </w:rPr>
        <w:t>للسنة</w:t>
      </w:r>
      <w:r w:rsidRPr="009C7F80">
        <w:rPr>
          <w:rtl/>
        </w:rPr>
        <w:t xml:space="preserve"> </w:t>
      </w:r>
      <w:r w:rsidRPr="009C7F80">
        <w:rPr>
          <w:rFonts w:hint="cs"/>
          <w:rtl/>
        </w:rPr>
        <w:t>ال</w:t>
      </w:r>
      <w:r>
        <w:rPr>
          <w:rFonts w:hint="cs"/>
          <w:rtl/>
        </w:rPr>
        <w:t>م</w:t>
      </w:r>
      <w:r w:rsidRPr="009C7F80">
        <w:rPr>
          <w:rFonts w:hint="cs"/>
          <w:rtl/>
        </w:rPr>
        <w:t>الية</w:t>
      </w:r>
      <w:r w:rsidRPr="009C7F80">
        <w:rPr>
          <w:rtl/>
        </w:rPr>
        <w:t xml:space="preserve"> </w:t>
      </w:r>
      <w:r>
        <w:rPr>
          <w:lang w:bidi="ar-SY"/>
        </w:rPr>
        <w:t>201</w:t>
      </w:r>
      <w:r w:rsidR="0052125B">
        <w:rPr>
          <w:lang w:bidi="ar-SY"/>
        </w:rPr>
        <w:t>9</w:t>
      </w:r>
      <w:r>
        <w:rPr>
          <w:rFonts w:hint="cs"/>
          <w:rtl/>
          <w:lang w:bidi="ar-SY"/>
        </w:rPr>
        <w:t xml:space="preserve"> </w:t>
      </w:r>
      <w:r w:rsidRPr="009C7F80">
        <w:rPr>
          <w:rtl/>
        </w:rPr>
        <w:t xml:space="preserve">التي تتضمن </w:t>
      </w:r>
      <w:r w:rsidRPr="009C7F80">
        <w:rPr>
          <w:rFonts w:hint="cs"/>
          <w:rtl/>
        </w:rPr>
        <w:t>ال</w:t>
      </w:r>
      <w:r>
        <w:rPr>
          <w:rFonts w:hint="cs"/>
          <w:rtl/>
        </w:rPr>
        <w:t>ح</w:t>
      </w:r>
      <w:r w:rsidRPr="009C7F80">
        <w:rPr>
          <w:rFonts w:hint="cs"/>
          <w:rtl/>
        </w:rPr>
        <w:t>سابات</w:t>
      </w:r>
      <w:r w:rsidRPr="009C7F80">
        <w:rPr>
          <w:rtl/>
        </w:rPr>
        <w:t xml:space="preserve"> </w:t>
      </w:r>
      <w:r w:rsidRPr="009C7F80">
        <w:rPr>
          <w:rFonts w:hint="cs"/>
          <w:rtl/>
        </w:rPr>
        <w:t>ال</w:t>
      </w:r>
      <w:r>
        <w:rPr>
          <w:rFonts w:hint="cs"/>
          <w:rtl/>
        </w:rPr>
        <w:t>م</w:t>
      </w:r>
      <w:r w:rsidRPr="009C7F80">
        <w:rPr>
          <w:rFonts w:hint="cs"/>
          <w:rtl/>
        </w:rPr>
        <w:t>راجعة</w:t>
      </w:r>
      <w:r w:rsidRPr="009C7F80">
        <w:rPr>
          <w:rtl/>
        </w:rPr>
        <w:t xml:space="preserve"> لل</w:t>
      </w:r>
      <w:r w:rsidRPr="009C7F80">
        <w:rPr>
          <w:rFonts w:hint="cs"/>
          <w:rtl/>
        </w:rPr>
        <w:t>سنة</w:t>
      </w:r>
      <w:r w:rsidRPr="009C7F80">
        <w:rPr>
          <w:rtl/>
        </w:rPr>
        <w:t xml:space="preserve"> </w:t>
      </w:r>
      <w:r w:rsidRPr="009C7F80">
        <w:rPr>
          <w:rFonts w:hint="cs"/>
          <w:rtl/>
        </w:rPr>
        <w:t>ال</w:t>
      </w:r>
      <w:r>
        <w:rPr>
          <w:rFonts w:hint="cs"/>
          <w:rtl/>
        </w:rPr>
        <w:t>م</w:t>
      </w:r>
      <w:r w:rsidRPr="009C7F80">
        <w:rPr>
          <w:rFonts w:hint="cs"/>
          <w:rtl/>
        </w:rPr>
        <w:t>الية</w:t>
      </w:r>
      <w:r>
        <w:rPr>
          <w:rFonts w:hint="cs"/>
          <w:rtl/>
        </w:rPr>
        <w:t> </w:t>
      </w:r>
      <w:r w:rsidR="0052125B">
        <w:rPr>
          <w:lang w:bidi="ar-SY"/>
        </w:rPr>
        <w:t>2019</w:t>
      </w:r>
      <w:r w:rsidR="0052125B">
        <w:rPr>
          <w:rFonts w:hint="cs"/>
          <w:rtl/>
          <w:lang w:bidi="ar-SY"/>
        </w:rPr>
        <w:t xml:space="preserve"> </w:t>
      </w:r>
      <w:r w:rsidRPr="009C7F80">
        <w:rPr>
          <w:rFonts w:hint="cs"/>
          <w:rtl/>
        </w:rPr>
        <w:t>ل</w:t>
      </w:r>
      <w:r>
        <w:rPr>
          <w:rFonts w:hint="cs"/>
          <w:rtl/>
        </w:rPr>
        <w:t>م</w:t>
      </w:r>
      <w:r w:rsidRPr="009C7F80">
        <w:rPr>
          <w:rFonts w:hint="cs"/>
          <w:rtl/>
        </w:rPr>
        <w:t>يزانية</w:t>
      </w:r>
      <w:r w:rsidRPr="009C7F80">
        <w:rPr>
          <w:rtl/>
        </w:rPr>
        <w:t xml:space="preserve"> الا</w:t>
      </w:r>
      <w:r>
        <w:rPr>
          <w:rFonts w:hint="cs"/>
          <w:rtl/>
        </w:rPr>
        <w:t>تح</w:t>
      </w:r>
      <w:r w:rsidRPr="009C7F80">
        <w:rPr>
          <w:rtl/>
        </w:rPr>
        <w:t>اد وحالة حسابات تليكوم</w:t>
      </w:r>
      <w:r>
        <w:rPr>
          <w:rFonts w:hint="cs"/>
          <w:rtl/>
        </w:rPr>
        <w:t xml:space="preserve"> الاتحاد</w:t>
      </w:r>
      <w:r w:rsidRPr="009C7F80">
        <w:rPr>
          <w:rtl/>
        </w:rPr>
        <w:t xml:space="preserve"> لعام </w:t>
      </w:r>
      <w:r w:rsidR="0052125B">
        <w:rPr>
          <w:lang w:bidi="ar-SY"/>
        </w:rPr>
        <w:t>2019</w:t>
      </w:r>
      <w:r w:rsidRPr="009C7F80">
        <w:rPr>
          <w:rtl/>
        </w:rPr>
        <w:t xml:space="preserve">، </w:t>
      </w:r>
      <w:r w:rsidRPr="009C7F80">
        <w:rPr>
          <w:rFonts w:hint="cs"/>
          <w:rtl/>
        </w:rPr>
        <w:t>وال</w:t>
      </w:r>
      <w:r>
        <w:rPr>
          <w:rFonts w:hint="cs"/>
          <w:rtl/>
        </w:rPr>
        <w:t>ح</w:t>
      </w:r>
      <w:r w:rsidRPr="009C7F80">
        <w:rPr>
          <w:rFonts w:hint="cs"/>
          <w:rtl/>
        </w:rPr>
        <w:t>سابات</w:t>
      </w:r>
      <w:r w:rsidRPr="009C7F80">
        <w:rPr>
          <w:rtl/>
        </w:rPr>
        <w:t xml:space="preserve"> </w:t>
      </w:r>
      <w:r w:rsidRPr="009C7F80">
        <w:rPr>
          <w:rFonts w:hint="cs"/>
          <w:rtl/>
        </w:rPr>
        <w:t>ال</w:t>
      </w:r>
      <w:r>
        <w:rPr>
          <w:rFonts w:hint="cs"/>
          <w:rtl/>
        </w:rPr>
        <w:t>م</w:t>
      </w:r>
      <w:r w:rsidRPr="009C7F80">
        <w:rPr>
          <w:rFonts w:hint="cs"/>
          <w:rtl/>
        </w:rPr>
        <w:t>راجعة</w:t>
      </w:r>
      <w:r w:rsidRPr="009C7F80">
        <w:rPr>
          <w:rtl/>
        </w:rPr>
        <w:t xml:space="preserve"> لعام </w:t>
      </w:r>
      <w:r w:rsidR="0052125B">
        <w:rPr>
          <w:lang w:bidi="ar-SY"/>
        </w:rPr>
        <w:t>2019</w:t>
      </w:r>
      <w:r w:rsidR="0052125B">
        <w:rPr>
          <w:rFonts w:hint="cs"/>
          <w:rtl/>
          <w:lang w:bidi="ar-SY"/>
        </w:rPr>
        <w:t xml:space="preserve"> </w:t>
      </w:r>
      <w:r>
        <w:rPr>
          <w:rFonts w:hint="cs"/>
          <w:rtl/>
        </w:rPr>
        <w:t>ل</w:t>
      </w:r>
      <w:r w:rsidRPr="009C7F80">
        <w:rPr>
          <w:rFonts w:hint="cs"/>
          <w:rtl/>
        </w:rPr>
        <w:t>مشاريع</w:t>
      </w:r>
      <w:r w:rsidRPr="009C7F80">
        <w:rPr>
          <w:rtl/>
        </w:rPr>
        <w:t xml:space="preserve"> التعاون التقني و</w:t>
      </w:r>
      <w:r>
        <w:rPr>
          <w:rFonts w:hint="cs"/>
          <w:rtl/>
          <w:lang w:bidi="ar-EG"/>
        </w:rPr>
        <w:t>ال</w:t>
      </w:r>
      <w:r w:rsidRPr="009C7F80">
        <w:rPr>
          <w:rFonts w:hint="cs"/>
          <w:rtl/>
        </w:rPr>
        <w:t>مسا</w:t>
      </w:r>
      <w:r>
        <w:rPr>
          <w:rFonts w:hint="cs"/>
          <w:rtl/>
        </w:rPr>
        <w:t>ه</w:t>
      </w:r>
      <w:r w:rsidRPr="009C7F80">
        <w:rPr>
          <w:rFonts w:hint="cs"/>
          <w:rtl/>
        </w:rPr>
        <w:t>مات</w:t>
      </w:r>
      <w:r w:rsidRPr="009C7F80">
        <w:rPr>
          <w:rtl/>
        </w:rPr>
        <w:t xml:space="preserve"> الطوعية وصندوق التأمينات </w:t>
      </w:r>
      <w:r w:rsidRPr="009C7F80">
        <w:rPr>
          <w:rFonts w:hint="cs"/>
          <w:rtl/>
        </w:rPr>
        <w:t>ل</w:t>
      </w:r>
      <w:r>
        <w:rPr>
          <w:rFonts w:hint="cs"/>
          <w:rtl/>
        </w:rPr>
        <w:t>م</w:t>
      </w:r>
      <w:r w:rsidRPr="009C7F80">
        <w:rPr>
          <w:rFonts w:hint="cs"/>
          <w:rtl/>
        </w:rPr>
        <w:t>وظفي</w:t>
      </w:r>
      <w:r w:rsidRPr="009C7F80">
        <w:rPr>
          <w:rtl/>
        </w:rPr>
        <w:t xml:space="preserve"> </w:t>
      </w:r>
      <w:r w:rsidRPr="009C7F80">
        <w:rPr>
          <w:rFonts w:hint="cs"/>
          <w:rtl/>
        </w:rPr>
        <w:t>الات</w:t>
      </w:r>
      <w:r>
        <w:rPr>
          <w:rFonts w:hint="cs"/>
          <w:rtl/>
        </w:rPr>
        <w:t>ح</w:t>
      </w:r>
      <w:r w:rsidRPr="009C7F80">
        <w:rPr>
          <w:rFonts w:hint="cs"/>
          <w:rtl/>
        </w:rPr>
        <w:t>اد</w:t>
      </w:r>
      <w:r w:rsidRPr="009C7F80">
        <w:rPr>
          <w:rtl/>
        </w:rPr>
        <w:t>،</w:t>
      </w:r>
    </w:p>
    <w:p w14:paraId="547018DD" w14:textId="77777777" w:rsidR="009C1E5D" w:rsidRPr="009C7F80" w:rsidRDefault="009C1E5D" w:rsidP="009C1E5D">
      <w:pPr>
        <w:pStyle w:val="Call"/>
        <w:ind w:left="1928"/>
        <w:rPr>
          <w:rtl/>
        </w:rPr>
      </w:pPr>
      <w:r w:rsidRPr="009C7F80">
        <w:rPr>
          <w:rFonts w:hint="cs"/>
          <w:rtl/>
        </w:rPr>
        <w:t>وقد أخذ علماً</w:t>
      </w:r>
    </w:p>
    <w:p w14:paraId="6B76B524" w14:textId="4C66C645" w:rsidR="009C1E5D" w:rsidRPr="009C7F80" w:rsidRDefault="009C1E5D" w:rsidP="009C1E5D">
      <w:pPr>
        <w:rPr>
          <w:rtl/>
          <w:lang w:bidi="ar-EG"/>
        </w:rPr>
      </w:pPr>
      <w:r w:rsidRPr="009C7F80">
        <w:rPr>
          <w:rFonts w:hint="cs"/>
          <w:rtl/>
        </w:rPr>
        <w:t>ب</w:t>
      </w:r>
      <w:r w:rsidRPr="009C7F80">
        <w:rPr>
          <w:rtl/>
        </w:rPr>
        <w:t xml:space="preserve">تقارير المراجع الخارجي </w:t>
      </w:r>
      <w:r w:rsidRPr="009C7F80">
        <w:rPr>
          <w:rFonts w:hint="cs"/>
          <w:rtl/>
        </w:rPr>
        <w:t>ال</w:t>
      </w:r>
      <w:r w:rsidRPr="009C7F80">
        <w:rPr>
          <w:rtl/>
        </w:rPr>
        <w:t xml:space="preserve">معروضة في </w:t>
      </w:r>
      <w:hyperlink r:id="rId54" w:history="1">
        <w:r w:rsidRPr="002B595D">
          <w:rPr>
            <w:rStyle w:val="Hyperlink"/>
            <w:rFonts w:hint="cs"/>
            <w:rtl/>
          </w:rPr>
          <w:t xml:space="preserve">الوثيقة </w:t>
        </w:r>
        <w:r w:rsidRPr="002B595D">
          <w:rPr>
            <w:rStyle w:val="Hyperlink"/>
          </w:rPr>
          <w:t>C</w:t>
        </w:r>
        <w:r w:rsidR="0052125B">
          <w:rPr>
            <w:rStyle w:val="Hyperlink"/>
          </w:rPr>
          <w:t>20</w:t>
        </w:r>
        <w:r w:rsidRPr="002B595D">
          <w:rPr>
            <w:rStyle w:val="Hyperlink"/>
          </w:rPr>
          <w:t>/40</w:t>
        </w:r>
      </w:hyperlink>
      <w:r>
        <w:rPr>
          <w:rFonts w:hint="cs"/>
          <w:rtl/>
          <w:lang w:bidi="ar-EG"/>
        </w:rPr>
        <w:t>،</w:t>
      </w:r>
    </w:p>
    <w:p w14:paraId="441024A2" w14:textId="77777777" w:rsidR="009C1E5D" w:rsidRPr="009C7F80" w:rsidRDefault="009C1E5D" w:rsidP="009C1E5D">
      <w:pPr>
        <w:pStyle w:val="Call"/>
        <w:ind w:left="1928"/>
        <w:rPr>
          <w:rtl/>
        </w:rPr>
      </w:pPr>
      <w:r w:rsidRPr="009C7F80">
        <w:rPr>
          <w:rtl/>
        </w:rPr>
        <w:t>يقـرر</w:t>
      </w:r>
    </w:p>
    <w:p w14:paraId="3A5A2CC0" w14:textId="3009BBA8" w:rsidR="009C1E5D" w:rsidRDefault="009C1E5D" w:rsidP="009C1E5D">
      <w:pPr>
        <w:rPr>
          <w:rtl/>
        </w:rPr>
      </w:pPr>
      <w:r>
        <w:rPr>
          <w:rtl/>
        </w:rPr>
        <w:t>أن يوافق على تقرير الإدارة ا</w:t>
      </w:r>
      <w:r>
        <w:rPr>
          <w:rFonts w:hint="cs"/>
          <w:rtl/>
        </w:rPr>
        <w:t>ل</w:t>
      </w:r>
      <w:r w:rsidRPr="009C7F80">
        <w:rPr>
          <w:rtl/>
        </w:rPr>
        <w:t>مالية لل</w:t>
      </w:r>
      <w:r w:rsidRPr="009C7F80">
        <w:rPr>
          <w:rFonts w:hint="cs"/>
          <w:rtl/>
        </w:rPr>
        <w:t>سنة</w:t>
      </w:r>
      <w:r w:rsidRPr="009C7F80">
        <w:rPr>
          <w:rtl/>
        </w:rPr>
        <w:t xml:space="preserve"> المالية </w:t>
      </w:r>
      <w:r>
        <w:rPr>
          <w:lang w:bidi="ar-SY"/>
        </w:rPr>
        <w:t>201</w:t>
      </w:r>
      <w:r w:rsidR="0052125B">
        <w:rPr>
          <w:lang w:bidi="ar-SY"/>
        </w:rPr>
        <w:t>9</w:t>
      </w:r>
      <w:r w:rsidRPr="009C7F80">
        <w:rPr>
          <w:rtl/>
        </w:rPr>
        <w:t xml:space="preserve"> </w:t>
      </w:r>
      <w:r>
        <w:rPr>
          <w:rFonts w:hint="cs"/>
          <w:rtl/>
        </w:rPr>
        <w:t>(</w:t>
      </w:r>
      <w:hyperlink r:id="rId55" w:history="1">
        <w:r w:rsidRPr="006F6DB3">
          <w:rPr>
            <w:rStyle w:val="Hyperlink"/>
            <w:rFonts w:hint="cs"/>
            <w:rtl/>
          </w:rPr>
          <w:t xml:space="preserve">الوثيقة </w:t>
        </w:r>
        <w:r w:rsidRPr="006F6DB3">
          <w:rPr>
            <w:rStyle w:val="Hyperlink"/>
          </w:rPr>
          <w:t>C</w:t>
        </w:r>
        <w:r w:rsidR="0052125B">
          <w:rPr>
            <w:rStyle w:val="Hyperlink"/>
          </w:rPr>
          <w:t>20</w:t>
        </w:r>
        <w:r w:rsidRPr="006F6DB3">
          <w:rPr>
            <w:rStyle w:val="Hyperlink"/>
          </w:rPr>
          <w:t>/4</w:t>
        </w:r>
        <w:r>
          <w:rPr>
            <w:rStyle w:val="Hyperlink"/>
          </w:rPr>
          <w:t>2</w:t>
        </w:r>
      </w:hyperlink>
      <w:hyperlink r:id="rId56" w:history="1"/>
      <w:r w:rsidRPr="009C7F80">
        <w:rPr>
          <w:rtl/>
        </w:rPr>
        <w:t xml:space="preserve">) المتعلق بالحسابات المراجعة للاتحاد وحالة حسابات </w:t>
      </w:r>
      <w:r>
        <w:rPr>
          <w:rtl/>
        </w:rPr>
        <w:t>تليكوم</w:t>
      </w:r>
      <w:r w:rsidRPr="009C7F80">
        <w:rPr>
          <w:rtl/>
        </w:rPr>
        <w:t xml:space="preserve"> </w:t>
      </w:r>
      <w:r>
        <w:rPr>
          <w:rFonts w:hint="cs"/>
          <w:rtl/>
        </w:rPr>
        <w:t xml:space="preserve">الاتحاد </w:t>
      </w:r>
      <w:r w:rsidRPr="009C7F80">
        <w:rPr>
          <w:rtl/>
        </w:rPr>
        <w:t>لعام</w:t>
      </w:r>
      <w:r>
        <w:rPr>
          <w:rFonts w:hint="cs"/>
          <w:rtl/>
        </w:rPr>
        <w:t> </w:t>
      </w:r>
      <w:r w:rsidR="0052125B">
        <w:rPr>
          <w:lang w:bidi="ar-SY"/>
        </w:rPr>
        <w:t>2019</w:t>
      </w:r>
      <w:r w:rsidR="0052125B" w:rsidRPr="009C7F80">
        <w:rPr>
          <w:rtl/>
        </w:rPr>
        <w:t xml:space="preserve"> </w:t>
      </w:r>
      <w:r w:rsidRPr="009C7F80">
        <w:rPr>
          <w:rFonts w:hint="cs"/>
          <w:rtl/>
        </w:rPr>
        <w:t>وال</w:t>
      </w:r>
      <w:r>
        <w:rPr>
          <w:rFonts w:hint="cs"/>
          <w:rtl/>
        </w:rPr>
        <w:t>ح</w:t>
      </w:r>
      <w:r w:rsidRPr="009C7F80">
        <w:rPr>
          <w:rFonts w:hint="cs"/>
          <w:rtl/>
        </w:rPr>
        <w:t>سابات</w:t>
      </w:r>
      <w:r w:rsidRPr="009C7F80">
        <w:rPr>
          <w:rtl/>
        </w:rPr>
        <w:t xml:space="preserve"> المراجعة لعام </w:t>
      </w:r>
      <w:r w:rsidR="0052125B">
        <w:rPr>
          <w:lang w:bidi="ar-SY"/>
        </w:rPr>
        <w:t>2019</w:t>
      </w:r>
      <w:r w:rsidR="0052125B" w:rsidRPr="009C7F80">
        <w:rPr>
          <w:rtl/>
        </w:rPr>
        <w:t xml:space="preserve"> </w:t>
      </w:r>
      <w:r w:rsidRPr="009C7F80">
        <w:rPr>
          <w:rFonts w:hint="cs"/>
          <w:rtl/>
        </w:rPr>
        <w:t>ال</w:t>
      </w:r>
      <w:r>
        <w:rPr>
          <w:rFonts w:hint="cs"/>
          <w:rtl/>
        </w:rPr>
        <w:t>م</w:t>
      </w:r>
      <w:r w:rsidRPr="009C7F80">
        <w:rPr>
          <w:rFonts w:hint="cs"/>
          <w:rtl/>
        </w:rPr>
        <w:t>تعلقة</w:t>
      </w:r>
      <w:r w:rsidRPr="009C7F80">
        <w:rPr>
          <w:rtl/>
        </w:rPr>
        <w:t xml:space="preserve"> بمشاريع التعاون التقني والمساهمات الطوعية وصندوق التأمينات لموظفي</w:t>
      </w:r>
      <w:r>
        <w:rPr>
          <w:rFonts w:hint="eastAsia"/>
          <w:rtl/>
          <w:lang w:bidi="ar-SY"/>
        </w:rPr>
        <w:t> </w:t>
      </w:r>
      <w:r w:rsidRPr="009C7F80">
        <w:rPr>
          <w:rFonts w:hint="cs"/>
          <w:rtl/>
        </w:rPr>
        <w:t>الات</w:t>
      </w:r>
      <w:r>
        <w:rPr>
          <w:rFonts w:hint="cs"/>
          <w:rtl/>
        </w:rPr>
        <w:t>ح</w:t>
      </w:r>
      <w:r w:rsidRPr="009C7F80">
        <w:rPr>
          <w:rFonts w:hint="cs"/>
          <w:rtl/>
        </w:rPr>
        <w:t>اد</w:t>
      </w:r>
      <w:r w:rsidRPr="009C7F80">
        <w:rPr>
          <w:rtl/>
        </w:rPr>
        <w:t>.</w:t>
      </w:r>
    </w:p>
    <w:p w14:paraId="307389AF" w14:textId="77777777" w:rsidR="009C1E5D" w:rsidRDefault="009C1E5D" w:rsidP="009C1E5D">
      <w:pPr>
        <w:rPr>
          <w:rtl/>
        </w:rPr>
      </w:pPr>
      <w:r>
        <w:rPr>
          <w:rtl/>
        </w:rPr>
        <w:br w:type="page"/>
      </w:r>
    </w:p>
    <w:p w14:paraId="5B75C06F" w14:textId="77777777" w:rsidR="009C1E5D" w:rsidRPr="00504AEF" w:rsidRDefault="009C1E5D" w:rsidP="0052125B">
      <w:pPr>
        <w:pStyle w:val="AnnexNo"/>
        <w:rPr>
          <w:rtl/>
        </w:rPr>
      </w:pPr>
      <w:bookmarkStart w:id="1262" w:name="_Toc520370558"/>
      <w:bookmarkStart w:id="1263" w:name="_Toc9614696"/>
      <w:bookmarkStart w:id="1264" w:name="_Toc42013360"/>
      <w:bookmarkStart w:id="1265" w:name="_Toc42013575"/>
      <w:bookmarkStart w:id="1266" w:name="_Toc42013962"/>
      <w:bookmarkStart w:id="1267" w:name="_Toc42014578"/>
      <w:r w:rsidRPr="004419CE">
        <w:rPr>
          <w:rtl/>
        </w:rPr>
        <w:lastRenderedPageBreak/>
        <w:t xml:space="preserve">الملحـق </w:t>
      </w:r>
      <w:bookmarkEnd w:id="1246"/>
      <w:bookmarkEnd w:id="1247"/>
      <w:bookmarkEnd w:id="1248"/>
      <w:bookmarkEnd w:id="1249"/>
      <w:bookmarkEnd w:id="1250"/>
      <w:bookmarkEnd w:id="1251"/>
      <w:bookmarkEnd w:id="1252"/>
      <w:bookmarkEnd w:id="1253"/>
      <w:r>
        <w:rPr>
          <w:rFonts w:hint="cs"/>
          <w:rtl/>
        </w:rPr>
        <w:t>باء</w:t>
      </w:r>
      <w:r w:rsidRPr="004419CE">
        <w:t>1</w:t>
      </w:r>
      <w:bookmarkEnd w:id="1254"/>
      <w:bookmarkEnd w:id="1262"/>
      <w:bookmarkEnd w:id="1263"/>
      <w:bookmarkEnd w:id="1264"/>
      <w:bookmarkEnd w:id="1265"/>
      <w:bookmarkEnd w:id="1266"/>
      <w:bookmarkEnd w:id="1267"/>
    </w:p>
    <w:p w14:paraId="4F645590" w14:textId="06BB18F9" w:rsidR="009C1E5D" w:rsidRDefault="009C1E5D" w:rsidP="009C1E5D">
      <w:pPr>
        <w:pStyle w:val="Annextitle"/>
      </w:pPr>
      <w:bookmarkStart w:id="1268" w:name="_Toc482792247"/>
      <w:bookmarkStart w:id="1269" w:name="_Toc42012343"/>
      <w:r w:rsidRPr="004419CE">
        <w:rPr>
          <w:rtl/>
        </w:rPr>
        <w:t>الميزانية العادية</w:t>
      </w:r>
      <w:bookmarkEnd w:id="1268"/>
      <w:bookmarkEnd w:id="1269"/>
    </w:p>
    <w:tbl>
      <w:tblPr>
        <w:bidiVisual/>
        <w:tblW w:w="5222" w:type="pct"/>
        <w:jc w:val="center"/>
        <w:tblLayout w:type="fixed"/>
        <w:tblLook w:val="04A0" w:firstRow="1" w:lastRow="0" w:firstColumn="1" w:lastColumn="0" w:noHBand="0" w:noVBand="1"/>
      </w:tblPr>
      <w:tblGrid>
        <w:gridCol w:w="2791"/>
        <w:gridCol w:w="1116"/>
        <w:gridCol w:w="1118"/>
        <w:gridCol w:w="1118"/>
        <w:gridCol w:w="1257"/>
        <w:gridCol w:w="1118"/>
        <w:gridCol w:w="1539"/>
      </w:tblGrid>
      <w:tr w:rsidR="00FB6C4A" w:rsidRPr="000103A2" w14:paraId="0DDB5D96" w14:textId="77777777" w:rsidTr="0002081D">
        <w:trPr>
          <w:trHeight w:val="300"/>
          <w:jc w:val="center"/>
        </w:trPr>
        <w:tc>
          <w:tcPr>
            <w:tcW w:w="138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F452766" w14:textId="5C0953D2" w:rsidR="00FB6C4A" w:rsidRPr="000103A2" w:rsidRDefault="00FB6C4A" w:rsidP="000103A2">
            <w:pPr>
              <w:pStyle w:val="TableHead"/>
              <w:spacing w:before="20" w:after="20" w:line="220" w:lineRule="exact"/>
              <w:rPr>
                <w:color w:val="000000"/>
                <w:position w:val="2"/>
                <w:lang w:eastAsia="en-GB"/>
              </w:rPr>
            </w:pPr>
            <w:r w:rsidRPr="000103A2">
              <w:rPr>
                <w:position w:val="2"/>
                <w:rtl/>
                <w:lang w:val="fr-FR" w:eastAsia="en-US" w:bidi="ar-EG"/>
              </w:rPr>
              <w:t>الإيرادات</w:t>
            </w:r>
          </w:p>
        </w:tc>
        <w:tc>
          <w:tcPr>
            <w:tcW w:w="2291"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4B056978" w14:textId="7C3591C5" w:rsidR="00FB6C4A" w:rsidRPr="000103A2" w:rsidRDefault="00FB6C4A" w:rsidP="000103A2">
            <w:pPr>
              <w:pStyle w:val="TableHead"/>
              <w:spacing w:before="20" w:after="20" w:line="220" w:lineRule="exact"/>
              <w:rPr>
                <w:color w:val="000000"/>
                <w:position w:val="2"/>
                <w:lang w:eastAsia="en-GB"/>
              </w:rPr>
            </w:pPr>
            <w:r w:rsidRPr="000103A2">
              <w:rPr>
                <w:color w:val="000000"/>
                <w:position w:val="2"/>
                <w:rtl/>
                <w:lang w:eastAsia="en-GB" w:bidi="ar-EG"/>
              </w:rPr>
              <w:t>المبالغ المدرجة في الميزانية</w:t>
            </w:r>
          </w:p>
        </w:tc>
        <w:tc>
          <w:tcPr>
            <w:tcW w:w="55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9ABEC59" w14:textId="75C07555" w:rsidR="00FB6C4A" w:rsidRPr="000103A2" w:rsidRDefault="00FB6C4A" w:rsidP="000103A2">
            <w:pPr>
              <w:pStyle w:val="TableHead"/>
              <w:spacing w:before="20" w:after="20" w:line="220" w:lineRule="exact"/>
              <w:rPr>
                <w:color w:val="000000"/>
                <w:position w:val="2"/>
                <w:lang w:eastAsia="en-GB"/>
              </w:rPr>
            </w:pPr>
            <w:r w:rsidRPr="000103A2">
              <w:rPr>
                <w:position w:val="2"/>
                <w:rtl/>
                <w:lang w:val="fr-FR" w:eastAsia="en-US" w:bidi="ar-EG"/>
              </w:rPr>
              <w:t>المبالغ الفعلية</w:t>
            </w:r>
          </w:p>
        </w:tc>
        <w:tc>
          <w:tcPr>
            <w:tcW w:w="76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396DE4F" w14:textId="53AD20EB" w:rsidR="00FB6C4A" w:rsidRPr="000103A2" w:rsidRDefault="00FB6C4A" w:rsidP="000103A2">
            <w:pPr>
              <w:pStyle w:val="TableHead"/>
              <w:spacing w:before="20" w:after="20" w:line="220" w:lineRule="exact"/>
              <w:rPr>
                <w:color w:val="000000"/>
                <w:position w:val="2"/>
                <w:lang w:eastAsia="en-GB"/>
              </w:rPr>
            </w:pPr>
            <w:r w:rsidRPr="000103A2">
              <w:rPr>
                <w:color w:val="000000"/>
                <w:position w:val="2"/>
                <w:rtl/>
                <w:lang w:eastAsia="en-GB" w:bidi="ar-EG"/>
              </w:rPr>
              <w:t>الفرق بين الميزانية</w:t>
            </w:r>
            <w:r w:rsidR="000103A2" w:rsidRPr="000103A2">
              <w:rPr>
                <w:rFonts w:hint="cs"/>
                <w:color w:val="000000"/>
                <w:position w:val="2"/>
                <w:rtl/>
                <w:lang w:eastAsia="en-GB" w:bidi="ar-EG"/>
              </w:rPr>
              <w:t xml:space="preserve"> </w:t>
            </w:r>
            <w:r w:rsidRPr="000103A2">
              <w:rPr>
                <w:color w:val="000000"/>
                <w:position w:val="2"/>
                <w:rtl/>
                <w:lang w:eastAsia="en-GB" w:bidi="ar-EG"/>
              </w:rPr>
              <w:t>النهائية</w:t>
            </w:r>
            <w:r w:rsidR="000103A2" w:rsidRPr="000103A2">
              <w:rPr>
                <w:rFonts w:hint="cs"/>
                <w:color w:val="000000"/>
                <w:position w:val="2"/>
                <w:rtl/>
                <w:lang w:eastAsia="en-GB" w:bidi="ar-EG"/>
              </w:rPr>
              <w:t xml:space="preserve"> </w:t>
            </w:r>
            <w:r w:rsidRPr="000103A2">
              <w:rPr>
                <w:color w:val="000000"/>
                <w:position w:val="2"/>
                <w:rtl/>
                <w:lang w:eastAsia="en-GB" w:bidi="ar-EG"/>
              </w:rPr>
              <w:t>والمبالغ الفعلية</w:t>
            </w:r>
          </w:p>
        </w:tc>
      </w:tr>
      <w:tr w:rsidR="00FB6C4A" w:rsidRPr="000103A2" w14:paraId="77635269" w14:textId="77777777" w:rsidTr="0002081D">
        <w:trPr>
          <w:trHeight w:val="450"/>
          <w:jc w:val="center"/>
        </w:trPr>
        <w:tc>
          <w:tcPr>
            <w:tcW w:w="1387" w:type="pct"/>
            <w:vMerge/>
            <w:tcBorders>
              <w:top w:val="single" w:sz="4" w:space="0" w:color="auto"/>
              <w:left w:val="single" w:sz="4" w:space="0" w:color="auto"/>
              <w:bottom w:val="single" w:sz="4" w:space="0" w:color="000000"/>
              <w:right w:val="single" w:sz="4" w:space="0" w:color="auto"/>
            </w:tcBorders>
            <w:vAlign w:val="center"/>
            <w:hideMark/>
          </w:tcPr>
          <w:p w14:paraId="33A1F1A6" w14:textId="77777777" w:rsidR="00FB6C4A" w:rsidRPr="000103A2" w:rsidRDefault="00FB6C4A" w:rsidP="000103A2">
            <w:pPr>
              <w:pStyle w:val="TableHead"/>
              <w:spacing w:before="20" w:after="20" w:line="220" w:lineRule="exact"/>
              <w:rPr>
                <w:color w:val="000000"/>
                <w:position w:val="2"/>
                <w:lang w:eastAsia="en-GB"/>
              </w:rPr>
            </w:pPr>
          </w:p>
        </w:tc>
        <w:tc>
          <w:tcPr>
            <w:tcW w:w="555" w:type="pct"/>
            <w:tcBorders>
              <w:top w:val="nil"/>
              <w:left w:val="nil"/>
              <w:bottom w:val="single" w:sz="4" w:space="0" w:color="auto"/>
              <w:right w:val="single" w:sz="4" w:space="0" w:color="auto"/>
            </w:tcBorders>
            <w:shd w:val="clear" w:color="auto" w:fill="auto"/>
            <w:vAlign w:val="center"/>
            <w:hideMark/>
          </w:tcPr>
          <w:p w14:paraId="66C042F2" w14:textId="026A6EAA" w:rsidR="00FB6C4A" w:rsidRPr="000103A2" w:rsidRDefault="00FB6C4A" w:rsidP="000103A2">
            <w:pPr>
              <w:pStyle w:val="TableHead"/>
              <w:spacing w:before="20" w:after="20" w:line="220" w:lineRule="exact"/>
              <w:rPr>
                <w:color w:val="000000"/>
                <w:position w:val="2"/>
                <w:lang w:eastAsia="en-GB"/>
              </w:rPr>
            </w:pPr>
            <w:r w:rsidRPr="000103A2">
              <w:rPr>
                <w:position w:val="2"/>
                <w:rtl/>
                <w:lang w:val="fr-FR" w:eastAsia="en-US" w:bidi="ar-EG"/>
              </w:rPr>
              <w:t>الميزانية الأولية</w:t>
            </w:r>
          </w:p>
        </w:tc>
        <w:tc>
          <w:tcPr>
            <w:tcW w:w="556" w:type="pct"/>
            <w:tcBorders>
              <w:top w:val="nil"/>
              <w:left w:val="nil"/>
              <w:bottom w:val="single" w:sz="4" w:space="0" w:color="auto"/>
              <w:right w:val="nil"/>
            </w:tcBorders>
            <w:shd w:val="clear" w:color="auto" w:fill="auto"/>
            <w:vAlign w:val="center"/>
            <w:hideMark/>
          </w:tcPr>
          <w:p w14:paraId="78D52F5A" w14:textId="2C96AFEA" w:rsidR="00FB6C4A" w:rsidRPr="000103A2" w:rsidRDefault="00FB6C4A" w:rsidP="000103A2">
            <w:pPr>
              <w:pStyle w:val="TableHead"/>
              <w:spacing w:before="20" w:after="20" w:line="220" w:lineRule="exact"/>
              <w:rPr>
                <w:color w:val="000000"/>
                <w:position w:val="2"/>
                <w:lang w:eastAsia="en-GB"/>
              </w:rPr>
            </w:pPr>
            <w:r w:rsidRPr="000103A2">
              <w:rPr>
                <w:rFonts w:hint="cs"/>
                <w:color w:val="000000"/>
                <w:position w:val="2"/>
                <w:rtl/>
                <w:lang w:val="fr-FR" w:bidi="ar-EG"/>
              </w:rPr>
              <w:t>أنشطة مؤجلة</w:t>
            </w:r>
          </w:p>
        </w:tc>
        <w:tc>
          <w:tcPr>
            <w:tcW w:w="556" w:type="pct"/>
            <w:tcBorders>
              <w:top w:val="nil"/>
              <w:left w:val="nil"/>
              <w:bottom w:val="single" w:sz="4" w:space="0" w:color="auto"/>
              <w:right w:val="nil"/>
            </w:tcBorders>
            <w:shd w:val="clear" w:color="auto" w:fill="auto"/>
            <w:vAlign w:val="center"/>
            <w:hideMark/>
          </w:tcPr>
          <w:p w14:paraId="2586900D" w14:textId="678C6544" w:rsidR="00FB6C4A" w:rsidRPr="000103A2" w:rsidRDefault="00FB6C4A" w:rsidP="000103A2">
            <w:pPr>
              <w:pStyle w:val="TableHead"/>
              <w:spacing w:before="20" w:after="20" w:line="220" w:lineRule="exact"/>
              <w:rPr>
                <w:color w:val="000000"/>
                <w:position w:val="2"/>
                <w:lang w:eastAsia="en-GB"/>
              </w:rPr>
            </w:pPr>
            <w:r w:rsidRPr="000103A2">
              <w:rPr>
                <w:color w:val="000000"/>
                <w:position w:val="2"/>
                <w:rtl/>
                <w:lang w:val="fr-FR" w:eastAsia="en-US" w:bidi="ar-EG"/>
              </w:rPr>
              <w:t>التحويلات</w:t>
            </w:r>
            <w:r w:rsidRPr="000103A2">
              <w:rPr>
                <w:color w:val="000000"/>
                <w:position w:val="2"/>
                <w:rtl/>
                <w:lang w:val="fr-FR" w:eastAsia="en-US" w:bidi="ar-EG"/>
              </w:rPr>
              <w:br/>
              <w:t>في الميزانية</w:t>
            </w:r>
          </w:p>
        </w:tc>
        <w:tc>
          <w:tcPr>
            <w:tcW w:w="625" w:type="pct"/>
            <w:tcBorders>
              <w:top w:val="nil"/>
              <w:left w:val="single" w:sz="4" w:space="0" w:color="auto"/>
              <w:bottom w:val="single" w:sz="4" w:space="0" w:color="auto"/>
              <w:right w:val="single" w:sz="4" w:space="0" w:color="auto"/>
            </w:tcBorders>
            <w:shd w:val="clear" w:color="auto" w:fill="auto"/>
            <w:vAlign w:val="center"/>
            <w:hideMark/>
          </w:tcPr>
          <w:p w14:paraId="3650FC0B" w14:textId="2ED3BDA2" w:rsidR="00FB6C4A" w:rsidRPr="000103A2" w:rsidRDefault="00FB6C4A" w:rsidP="000103A2">
            <w:pPr>
              <w:pStyle w:val="TableHead"/>
              <w:spacing w:before="20" w:after="20" w:line="220" w:lineRule="exact"/>
              <w:rPr>
                <w:color w:val="000000"/>
                <w:position w:val="2"/>
                <w:lang w:eastAsia="en-GB"/>
              </w:rPr>
            </w:pPr>
            <w:r w:rsidRPr="000103A2">
              <w:rPr>
                <w:position w:val="2"/>
                <w:rtl/>
                <w:lang w:val="fr-FR" w:eastAsia="en-US" w:bidi="ar-EG"/>
              </w:rPr>
              <w:t>الميزانية النهائية</w:t>
            </w:r>
          </w:p>
        </w:tc>
        <w:tc>
          <w:tcPr>
            <w:tcW w:w="556" w:type="pct"/>
            <w:vMerge/>
            <w:tcBorders>
              <w:top w:val="single" w:sz="4" w:space="0" w:color="auto"/>
              <w:left w:val="single" w:sz="4" w:space="0" w:color="auto"/>
              <w:bottom w:val="single" w:sz="4" w:space="0" w:color="000000"/>
              <w:right w:val="single" w:sz="4" w:space="0" w:color="auto"/>
            </w:tcBorders>
            <w:vAlign w:val="center"/>
            <w:hideMark/>
          </w:tcPr>
          <w:p w14:paraId="5BE20A1C" w14:textId="77777777" w:rsidR="00FB6C4A" w:rsidRPr="000103A2" w:rsidRDefault="00FB6C4A" w:rsidP="000103A2">
            <w:pPr>
              <w:pStyle w:val="TableHead"/>
              <w:spacing w:before="20" w:after="20" w:line="220" w:lineRule="exact"/>
              <w:rPr>
                <w:color w:val="000000"/>
                <w:position w:val="2"/>
                <w:lang w:eastAsia="en-GB"/>
              </w:rPr>
            </w:pPr>
          </w:p>
        </w:tc>
        <w:tc>
          <w:tcPr>
            <w:tcW w:w="766" w:type="pct"/>
            <w:vMerge/>
            <w:tcBorders>
              <w:top w:val="single" w:sz="4" w:space="0" w:color="auto"/>
              <w:left w:val="single" w:sz="4" w:space="0" w:color="auto"/>
              <w:bottom w:val="single" w:sz="4" w:space="0" w:color="000000"/>
              <w:right w:val="single" w:sz="4" w:space="0" w:color="auto"/>
            </w:tcBorders>
            <w:vAlign w:val="center"/>
            <w:hideMark/>
          </w:tcPr>
          <w:p w14:paraId="09AAC564" w14:textId="77777777" w:rsidR="00FB6C4A" w:rsidRPr="000103A2" w:rsidRDefault="00FB6C4A" w:rsidP="000103A2">
            <w:pPr>
              <w:pStyle w:val="TableHead"/>
              <w:spacing w:before="20" w:after="20" w:line="220" w:lineRule="exact"/>
              <w:rPr>
                <w:color w:val="000000"/>
                <w:position w:val="2"/>
                <w:lang w:eastAsia="en-GB"/>
              </w:rPr>
            </w:pPr>
          </w:p>
        </w:tc>
      </w:tr>
      <w:tr w:rsidR="00FB6C4A" w:rsidRPr="000103A2" w14:paraId="141E08A0" w14:textId="77777777" w:rsidTr="0002081D">
        <w:trPr>
          <w:trHeight w:val="300"/>
          <w:jc w:val="center"/>
        </w:trPr>
        <w:tc>
          <w:tcPr>
            <w:tcW w:w="1387" w:type="pct"/>
            <w:vMerge/>
            <w:tcBorders>
              <w:top w:val="single" w:sz="4" w:space="0" w:color="auto"/>
              <w:left w:val="single" w:sz="4" w:space="0" w:color="auto"/>
              <w:bottom w:val="single" w:sz="4" w:space="0" w:color="000000"/>
              <w:right w:val="single" w:sz="4" w:space="0" w:color="auto"/>
            </w:tcBorders>
            <w:vAlign w:val="center"/>
            <w:hideMark/>
          </w:tcPr>
          <w:p w14:paraId="385D721E" w14:textId="77777777" w:rsidR="00FB6C4A" w:rsidRPr="000103A2" w:rsidRDefault="00FB6C4A" w:rsidP="000103A2">
            <w:pPr>
              <w:pStyle w:val="TableHead"/>
              <w:spacing w:before="20" w:after="20" w:line="220" w:lineRule="exact"/>
              <w:rPr>
                <w:color w:val="000000"/>
                <w:position w:val="2"/>
                <w:lang w:eastAsia="en-GB"/>
              </w:rPr>
            </w:pPr>
          </w:p>
        </w:tc>
        <w:tc>
          <w:tcPr>
            <w:tcW w:w="555" w:type="pct"/>
            <w:tcBorders>
              <w:top w:val="nil"/>
              <w:left w:val="nil"/>
              <w:bottom w:val="single" w:sz="4" w:space="0" w:color="auto"/>
              <w:right w:val="single" w:sz="4" w:space="0" w:color="auto"/>
            </w:tcBorders>
            <w:shd w:val="clear" w:color="auto" w:fill="auto"/>
            <w:noWrap/>
            <w:vAlign w:val="center"/>
          </w:tcPr>
          <w:p w14:paraId="73EFB8FE" w14:textId="58CF9189" w:rsidR="00FB6C4A" w:rsidRPr="000103A2" w:rsidRDefault="00FB6C4A" w:rsidP="000103A2">
            <w:pPr>
              <w:pStyle w:val="TableHead"/>
              <w:spacing w:before="20" w:after="20" w:line="220" w:lineRule="exact"/>
              <w:rPr>
                <w:color w:val="000000"/>
                <w:position w:val="2"/>
                <w:sz w:val="19"/>
                <w:szCs w:val="19"/>
                <w:lang w:eastAsia="en-GB"/>
              </w:rPr>
            </w:pPr>
            <w:r w:rsidRPr="000103A2">
              <w:rPr>
                <w:color w:val="000000"/>
                <w:position w:val="2"/>
                <w:sz w:val="19"/>
                <w:szCs w:val="19"/>
                <w:lang w:eastAsia="en-GB"/>
              </w:rPr>
              <w:t>2019.</w:t>
            </w:r>
            <w:r w:rsidR="007B34B7" w:rsidRPr="000103A2">
              <w:rPr>
                <w:color w:val="000000"/>
                <w:position w:val="2"/>
                <w:sz w:val="19"/>
                <w:szCs w:val="19"/>
                <w:lang w:eastAsia="en-GB"/>
              </w:rPr>
              <w:t>12</w:t>
            </w:r>
            <w:r w:rsidRPr="000103A2">
              <w:rPr>
                <w:color w:val="000000"/>
                <w:position w:val="2"/>
                <w:sz w:val="19"/>
                <w:szCs w:val="19"/>
                <w:lang w:eastAsia="en-GB"/>
              </w:rPr>
              <w:t>.</w:t>
            </w:r>
            <w:r w:rsidR="007B34B7" w:rsidRPr="000103A2">
              <w:rPr>
                <w:color w:val="000000"/>
                <w:position w:val="2"/>
                <w:sz w:val="19"/>
                <w:szCs w:val="19"/>
                <w:lang w:eastAsia="en-GB"/>
              </w:rPr>
              <w:t>3</w:t>
            </w:r>
            <w:r w:rsidRPr="000103A2">
              <w:rPr>
                <w:color w:val="000000"/>
                <w:position w:val="2"/>
                <w:sz w:val="19"/>
                <w:szCs w:val="19"/>
                <w:lang w:eastAsia="en-GB"/>
              </w:rPr>
              <w:t>1</w:t>
            </w:r>
          </w:p>
        </w:tc>
        <w:tc>
          <w:tcPr>
            <w:tcW w:w="556" w:type="pct"/>
            <w:tcBorders>
              <w:top w:val="nil"/>
              <w:left w:val="nil"/>
              <w:bottom w:val="single" w:sz="4" w:space="0" w:color="auto"/>
              <w:right w:val="single" w:sz="4" w:space="0" w:color="auto"/>
            </w:tcBorders>
            <w:shd w:val="clear" w:color="auto" w:fill="auto"/>
            <w:noWrap/>
            <w:hideMark/>
          </w:tcPr>
          <w:p w14:paraId="4E98EF25" w14:textId="5FFC82AB" w:rsidR="00FB6C4A" w:rsidRPr="000103A2" w:rsidRDefault="00FB6C4A" w:rsidP="000103A2">
            <w:pPr>
              <w:pStyle w:val="TableHead"/>
              <w:spacing w:before="20" w:after="20" w:line="220" w:lineRule="exact"/>
              <w:rPr>
                <w:color w:val="000000"/>
                <w:position w:val="2"/>
                <w:sz w:val="19"/>
                <w:szCs w:val="19"/>
                <w:lang w:eastAsia="en-GB"/>
              </w:rPr>
            </w:pPr>
            <w:r w:rsidRPr="000103A2">
              <w:rPr>
                <w:color w:val="000000"/>
                <w:position w:val="2"/>
                <w:sz w:val="19"/>
                <w:szCs w:val="19"/>
                <w:lang w:eastAsia="en-GB"/>
              </w:rPr>
              <w:t>2019.</w:t>
            </w:r>
            <w:r w:rsidR="007B34B7" w:rsidRPr="000103A2">
              <w:rPr>
                <w:color w:val="000000"/>
                <w:position w:val="2"/>
                <w:sz w:val="19"/>
                <w:szCs w:val="19"/>
                <w:lang w:eastAsia="en-GB"/>
              </w:rPr>
              <w:t>12</w:t>
            </w:r>
            <w:r w:rsidRPr="000103A2">
              <w:rPr>
                <w:color w:val="000000"/>
                <w:position w:val="2"/>
                <w:sz w:val="19"/>
                <w:szCs w:val="19"/>
                <w:lang w:eastAsia="en-GB"/>
              </w:rPr>
              <w:t>.</w:t>
            </w:r>
            <w:r w:rsidR="007B34B7" w:rsidRPr="000103A2">
              <w:rPr>
                <w:color w:val="000000"/>
                <w:position w:val="2"/>
                <w:sz w:val="19"/>
                <w:szCs w:val="19"/>
                <w:lang w:eastAsia="en-GB"/>
              </w:rPr>
              <w:t>3</w:t>
            </w:r>
            <w:r w:rsidRPr="000103A2">
              <w:rPr>
                <w:color w:val="000000"/>
                <w:position w:val="2"/>
                <w:sz w:val="19"/>
                <w:szCs w:val="19"/>
                <w:lang w:eastAsia="en-GB"/>
              </w:rPr>
              <w:t>1</w:t>
            </w:r>
          </w:p>
        </w:tc>
        <w:tc>
          <w:tcPr>
            <w:tcW w:w="556" w:type="pct"/>
            <w:tcBorders>
              <w:top w:val="nil"/>
              <w:left w:val="nil"/>
              <w:bottom w:val="single" w:sz="4" w:space="0" w:color="auto"/>
              <w:right w:val="single" w:sz="4" w:space="0" w:color="auto"/>
            </w:tcBorders>
            <w:shd w:val="clear" w:color="auto" w:fill="auto"/>
            <w:noWrap/>
            <w:hideMark/>
          </w:tcPr>
          <w:p w14:paraId="5C1B367B" w14:textId="1734970C" w:rsidR="00FB6C4A" w:rsidRPr="000103A2" w:rsidRDefault="00FB6C4A" w:rsidP="000103A2">
            <w:pPr>
              <w:pStyle w:val="TableHead"/>
              <w:spacing w:before="20" w:after="20" w:line="220" w:lineRule="exact"/>
              <w:rPr>
                <w:color w:val="000000"/>
                <w:position w:val="2"/>
                <w:sz w:val="19"/>
                <w:szCs w:val="19"/>
                <w:lang w:eastAsia="en-GB"/>
              </w:rPr>
            </w:pPr>
            <w:r w:rsidRPr="000103A2">
              <w:rPr>
                <w:color w:val="000000"/>
                <w:position w:val="2"/>
                <w:sz w:val="19"/>
                <w:szCs w:val="19"/>
                <w:lang w:eastAsia="en-GB"/>
              </w:rPr>
              <w:t>2019.</w:t>
            </w:r>
            <w:r w:rsidR="007B34B7" w:rsidRPr="000103A2">
              <w:rPr>
                <w:color w:val="000000"/>
                <w:position w:val="2"/>
                <w:sz w:val="19"/>
                <w:szCs w:val="19"/>
                <w:lang w:eastAsia="en-GB"/>
              </w:rPr>
              <w:t>12</w:t>
            </w:r>
            <w:r w:rsidRPr="000103A2">
              <w:rPr>
                <w:color w:val="000000"/>
                <w:position w:val="2"/>
                <w:sz w:val="19"/>
                <w:szCs w:val="19"/>
                <w:lang w:eastAsia="en-GB"/>
              </w:rPr>
              <w:t>.</w:t>
            </w:r>
            <w:r w:rsidR="007B34B7" w:rsidRPr="000103A2">
              <w:rPr>
                <w:color w:val="000000"/>
                <w:position w:val="2"/>
                <w:sz w:val="19"/>
                <w:szCs w:val="19"/>
                <w:lang w:eastAsia="en-GB"/>
              </w:rPr>
              <w:t>3</w:t>
            </w:r>
            <w:r w:rsidRPr="000103A2">
              <w:rPr>
                <w:color w:val="000000"/>
                <w:position w:val="2"/>
                <w:sz w:val="19"/>
                <w:szCs w:val="19"/>
                <w:lang w:eastAsia="en-GB"/>
              </w:rPr>
              <w:t>1</w:t>
            </w:r>
          </w:p>
        </w:tc>
        <w:tc>
          <w:tcPr>
            <w:tcW w:w="625" w:type="pct"/>
            <w:tcBorders>
              <w:top w:val="nil"/>
              <w:left w:val="nil"/>
              <w:bottom w:val="single" w:sz="4" w:space="0" w:color="auto"/>
              <w:right w:val="single" w:sz="4" w:space="0" w:color="auto"/>
            </w:tcBorders>
            <w:shd w:val="clear" w:color="auto" w:fill="auto"/>
            <w:noWrap/>
            <w:hideMark/>
          </w:tcPr>
          <w:p w14:paraId="1B05F6EF" w14:textId="124ADB70" w:rsidR="00FB6C4A" w:rsidRPr="000103A2" w:rsidRDefault="00FB6C4A" w:rsidP="000103A2">
            <w:pPr>
              <w:pStyle w:val="TableHead"/>
              <w:spacing w:before="20" w:after="20" w:line="220" w:lineRule="exact"/>
              <w:rPr>
                <w:color w:val="000000"/>
                <w:position w:val="2"/>
                <w:sz w:val="19"/>
                <w:szCs w:val="19"/>
                <w:lang w:eastAsia="en-GB"/>
              </w:rPr>
            </w:pPr>
            <w:r w:rsidRPr="000103A2">
              <w:rPr>
                <w:color w:val="000000"/>
                <w:position w:val="2"/>
                <w:sz w:val="19"/>
                <w:szCs w:val="19"/>
                <w:lang w:eastAsia="en-GB"/>
              </w:rPr>
              <w:t>2019.</w:t>
            </w:r>
            <w:r w:rsidR="007B34B7" w:rsidRPr="000103A2">
              <w:rPr>
                <w:color w:val="000000"/>
                <w:position w:val="2"/>
                <w:sz w:val="19"/>
                <w:szCs w:val="19"/>
                <w:lang w:eastAsia="en-GB"/>
              </w:rPr>
              <w:t>12</w:t>
            </w:r>
            <w:r w:rsidRPr="000103A2">
              <w:rPr>
                <w:color w:val="000000"/>
                <w:position w:val="2"/>
                <w:sz w:val="19"/>
                <w:szCs w:val="19"/>
                <w:lang w:eastAsia="en-GB"/>
              </w:rPr>
              <w:t>.</w:t>
            </w:r>
            <w:r w:rsidR="007B34B7" w:rsidRPr="000103A2">
              <w:rPr>
                <w:color w:val="000000"/>
                <w:position w:val="2"/>
                <w:sz w:val="19"/>
                <w:szCs w:val="19"/>
                <w:lang w:eastAsia="en-GB"/>
              </w:rPr>
              <w:t>3</w:t>
            </w:r>
            <w:r w:rsidRPr="000103A2">
              <w:rPr>
                <w:color w:val="000000"/>
                <w:position w:val="2"/>
                <w:sz w:val="19"/>
                <w:szCs w:val="19"/>
                <w:lang w:eastAsia="en-GB"/>
              </w:rPr>
              <w:t>1</w:t>
            </w:r>
          </w:p>
        </w:tc>
        <w:tc>
          <w:tcPr>
            <w:tcW w:w="556" w:type="pct"/>
            <w:tcBorders>
              <w:top w:val="nil"/>
              <w:left w:val="nil"/>
              <w:bottom w:val="single" w:sz="4" w:space="0" w:color="auto"/>
              <w:right w:val="single" w:sz="4" w:space="0" w:color="auto"/>
            </w:tcBorders>
            <w:shd w:val="clear" w:color="auto" w:fill="auto"/>
            <w:noWrap/>
            <w:hideMark/>
          </w:tcPr>
          <w:p w14:paraId="4EDEF807" w14:textId="20E17623" w:rsidR="00FB6C4A" w:rsidRPr="000103A2" w:rsidRDefault="00FB6C4A" w:rsidP="000103A2">
            <w:pPr>
              <w:pStyle w:val="TableHead"/>
              <w:spacing w:before="20" w:after="20" w:line="220" w:lineRule="exact"/>
              <w:rPr>
                <w:color w:val="000000"/>
                <w:position w:val="2"/>
                <w:sz w:val="19"/>
                <w:szCs w:val="19"/>
                <w:lang w:eastAsia="en-GB"/>
              </w:rPr>
            </w:pPr>
            <w:r w:rsidRPr="000103A2">
              <w:rPr>
                <w:color w:val="000000"/>
                <w:position w:val="2"/>
                <w:sz w:val="19"/>
                <w:szCs w:val="19"/>
                <w:lang w:eastAsia="en-GB"/>
              </w:rPr>
              <w:t>2019.</w:t>
            </w:r>
            <w:r w:rsidR="007B34B7" w:rsidRPr="000103A2">
              <w:rPr>
                <w:color w:val="000000"/>
                <w:position w:val="2"/>
                <w:sz w:val="19"/>
                <w:szCs w:val="19"/>
                <w:lang w:eastAsia="en-GB"/>
              </w:rPr>
              <w:t>12</w:t>
            </w:r>
            <w:r w:rsidRPr="000103A2">
              <w:rPr>
                <w:color w:val="000000"/>
                <w:position w:val="2"/>
                <w:sz w:val="19"/>
                <w:szCs w:val="19"/>
                <w:lang w:eastAsia="en-GB"/>
              </w:rPr>
              <w:t>.</w:t>
            </w:r>
            <w:r w:rsidR="007B34B7" w:rsidRPr="000103A2">
              <w:rPr>
                <w:color w:val="000000"/>
                <w:position w:val="2"/>
                <w:sz w:val="19"/>
                <w:szCs w:val="19"/>
                <w:lang w:eastAsia="en-GB"/>
              </w:rPr>
              <w:t>3</w:t>
            </w:r>
            <w:r w:rsidRPr="000103A2">
              <w:rPr>
                <w:color w:val="000000"/>
                <w:position w:val="2"/>
                <w:sz w:val="19"/>
                <w:szCs w:val="19"/>
                <w:lang w:eastAsia="en-GB"/>
              </w:rPr>
              <w:t>1</w:t>
            </w:r>
          </w:p>
        </w:tc>
        <w:tc>
          <w:tcPr>
            <w:tcW w:w="766" w:type="pct"/>
            <w:tcBorders>
              <w:top w:val="nil"/>
              <w:left w:val="nil"/>
              <w:bottom w:val="single" w:sz="4" w:space="0" w:color="auto"/>
              <w:right w:val="single" w:sz="4" w:space="0" w:color="auto"/>
            </w:tcBorders>
            <w:shd w:val="clear" w:color="auto" w:fill="auto"/>
            <w:noWrap/>
            <w:hideMark/>
          </w:tcPr>
          <w:p w14:paraId="5ADE1024" w14:textId="326574D7" w:rsidR="00FB6C4A" w:rsidRPr="000103A2" w:rsidRDefault="00FB6C4A" w:rsidP="000103A2">
            <w:pPr>
              <w:pStyle w:val="TableHead"/>
              <w:spacing w:before="20" w:after="20" w:line="220" w:lineRule="exact"/>
              <w:rPr>
                <w:color w:val="000000"/>
                <w:position w:val="2"/>
                <w:sz w:val="19"/>
                <w:szCs w:val="19"/>
                <w:lang w:eastAsia="en-GB"/>
              </w:rPr>
            </w:pPr>
            <w:r w:rsidRPr="000103A2">
              <w:rPr>
                <w:color w:val="000000"/>
                <w:position w:val="2"/>
                <w:sz w:val="19"/>
                <w:szCs w:val="19"/>
                <w:lang w:eastAsia="en-GB"/>
              </w:rPr>
              <w:t>2019.</w:t>
            </w:r>
            <w:r w:rsidR="007B34B7" w:rsidRPr="000103A2">
              <w:rPr>
                <w:color w:val="000000"/>
                <w:position w:val="2"/>
                <w:sz w:val="19"/>
                <w:szCs w:val="19"/>
                <w:lang w:eastAsia="en-GB"/>
              </w:rPr>
              <w:t>12</w:t>
            </w:r>
            <w:r w:rsidRPr="000103A2">
              <w:rPr>
                <w:color w:val="000000"/>
                <w:position w:val="2"/>
                <w:sz w:val="19"/>
                <w:szCs w:val="19"/>
                <w:lang w:eastAsia="en-GB"/>
              </w:rPr>
              <w:t>.</w:t>
            </w:r>
            <w:r w:rsidR="007B34B7" w:rsidRPr="000103A2">
              <w:rPr>
                <w:color w:val="000000"/>
                <w:position w:val="2"/>
                <w:sz w:val="19"/>
                <w:szCs w:val="19"/>
                <w:lang w:eastAsia="en-GB"/>
              </w:rPr>
              <w:t>3</w:t>
            </w:r>
            <w:r w:rsidRPr="000103A2">
              <w:rPr>
                <w:color w:val="000000"/>
                <w:position w:val="2"/>
                <w:sz w:val="19"/>
                <w:szCs w:val="19"/>
                <w:lang w:eastAsia="en-GB"/>
              </w:rPr>
              <w:t>1</w:t>
            </w:r>
          </w:p>
        </w:tc>
      </w:tr>
      <w:tr w:rsidR="00FB6C4A" w:rsidRPr="000103A2" w14:paraId="1B0C5768" w14:textId="77777777" w:rsidTr="0002081D">
        <w:trPr>
          <w:trHeight w:val="60"/>
          <w:jc w:val="center"/>
        </w:trPr>
        <w:tc>
          <w:tcPr>
            <w:tcW w:w="1387" w:type="pct"/>
            <w:tcBorders>
              <w:top w:val="nil"/>
              <w:left w:val="single" w:sz="4" w:space="0" w:color="auto"/>
              <w:bottom w:val="nil"/>
              <w:right w:val="nil"/>
            </w:tcBorders>
            <w:shd w:val="clear" w:color="auto" w:fill="auto"/>
            <w:noWrap/>
            <w:vAlign w:val="center"/>
            <w:hideMark/>
          </w:tcPr>
          <w:p w14:paraId="5F3DA9E8" w14:textId="77777777" w:rsidR="00FB6C4A" w:rsidRPr="000103A2" w:rsidRDefault="00FB6C4A" w:rsidP="000103A2">
            <w:pPr>
              <w:pStyle w:val="Tabletexte"/>
              <w:spacing w:before="20" w:after="20" w:line="20" w:lineRule="exact"/>
              <w:rPr>
                <w:i/>
                <w:iCs/>
                <w:position w:val="2"/>
                <w:lang w:eastAsia="en-GB"/>
              </w:rPr>
            </w:pPr>
            <w:r w:rsidRPr="000103A2">
              <w:rPr>
                <w:i/>
                <w:iCs/>
                <w:position w:val="2"/>
                <w:lang w:eastAsia="en-GB"/>
              </w:rPr>
              <w:t> </w:t>
            </w:r>
          </w:p>
        </w:tc>
        <w:tc>
          <w:tcPr>
            <w:tcW w:w="555" w:type="pct"/>
            <w:tcBorders>
              <w:top w:val="nil"/>
              <w:left w:val="single" w:sz="4" w:space="0" w:color="auto"/>
              <w:bottom w:val="nil"/>
              <w:right w:val="single" w:sz="4" w:space="0" w:color="auto"/>
            </w:tcBorders>
            <w:shd w:val="clear" w:color="auto" w:fill="auto"/>
            <w:noWrap/>
            <w:vAlign w:val="center"/>
            <w:hideMark/>
          </w:tcPr>
          <w:p w14:paraId="5BAC0392" w14:textId="77777777" w:rsidR="00FB6C4A" w:rsidRPr="000103A2" w:rsidRDefault="00FB6C4A" w:rsidP="000103A2">
            <w:pPr>
              <w:pStyle w:val="Tabletexte"/>
              <w:spacing w:before="20" w:after="20" w:line="20" w:lineRule="exact"/>
              <w:rPr>
                <w:position w:val="2"/>
                <w:lang w:eastAsia="en-GB"/>
              </w:rPr>
            </w:pPr>
            <w:r w:rsidRPr="000103A2">
              <w:rPr>
                <w:position w:val="2"/>
                <w:lang w:eastAsia="en-GB"/>
              </w:rPr>
              <w:t> </w:t>
            </w:r>
          </w:p>
        </w:tc>
        <w:tc>
          <w:tcPr>
            <w:tcW w:w="556" w:type="pct"/>
            <w:tcBorders>
              <w:top w:val="nil"/>
              <w:left w:val="nil"/>
              <w:bottom w:val="nil"/>
              <w:right w:val="single" w:sz="4" w:space="0" w:color="auto"/>
            </w:tcBorders>
            <w:shd w:val="clear" w:color="auto" w:fill="auto"/>
            <w:noWrap/>
            <w:vAlign w:val="center"/>
            <w:hideMark/>
          </w:tcPr>
          <w:p w14:paraId="7111CD28" w14:textId="77777777" w:rsidR="00FB6C4A" w:rsidRPr="000103A2" w:rsidRDefault="00FB6C4A" w:rsidP="000103A2">
            <w:pPr>
              <w:pStyle w:val="Tabletexte"/>
              <w:spacing w:before="20" w:after="20" w:line="20" w:lineRule="exact"/>
              <w:rPr>
                <w:position w:val="2"/>
                <w:lang w:eastAsia="en-GB"/>
              </w:rPr>
            </w:pPr>
            <w:r w:rsidRPr="000103A2">
              <w:rPr>
                <w:position w:val="2"/>
                <w:lang w:eastAsia="en-GB"/>
              </w:rPr>
              <w:t> </w:t>
            </w:r>
          </w:p>
        </w:tc>
        <w:tc>
          <w:tcPr>
            <w:tcW w:w="556" w:type="pct"/>
            <w:tcBorders>
              <w:top w:val="nil"/>
              <w:left w:val="nil"/>
              <w:bottom w:val="nil"/>
              <w:right w:val="single" w:sz="4" w:space="0" w:color="auto"/>
            </w:tcBorders>
            <w:shd w:val="clear" w:color="auto" w:fill="auto"/>
            <w:noWrap/>
            <w:vAlign w:val="center"/>
            <w:hideMark/>
          </w:tcPr>
          <w:p w14:paraId="52F85E8F" w14:textId="77777777" w:rsidR="00FB6C4A" w:rsidRPr="000103A2" w:rsidRDefault="00FB6C4A" w:rsidP="000103A2">
            <w:pPr>
              <w:pStyle w:val="Tabletexte"/>
              <w:spacing w:before="20" w:after="20" w:line="20" w:lineRule="exact"/>
              <w:rPr>
                <w:position w:val="2"/>
                <w:lang w:eastAsia="en-GB"/>
              </w:rPr>
            </w:pPr>
            <w:r w:rsidRPr="000103A2">
              <w:rPr>
                <w:position w:val="2"/>
                <w:lang w:eastAsia="en-GB"/>
              </w:rPr>
              <w:t> </w:t>
            </w:r>
          </w:p>
        </w:tc>
        <w:tc>
          <w:tcPr>
            <w:tcW w:w="625" w:type="pct"/>
            <w:tcBorders>
              <w:top w:val="nil"/>
              <w:left w:val="nil"/>
              <w:bottom w:val="nil"/>
              <w:right w:val="single" w:sz="4" w:space="0" w:color="auto"/>
            </w:tcBorders>
            <w:shd w:val="clear" w:color="auto" w:fill="auto"/>
            <w:noWrap/>
            <w:vAlign w:val="center"/>
            <w:hideMark/>
          </w:tcPr>
          <w:p w14:paraId="1D506480" w14:textId="77777777" w:rsidR="00FB6C4A" w:rsidRPr="000103A2" w:rsidRDefault="00FB6C4A" w:rsidP="000103A2">
            <w:pPr>
              <w:pStyle w:val="Tabletexte"/>
              <w:spacing w:before="20" w:after="20" w:line="20" w:lineRule="exact"/>
              <w:rPr>
                <w:position w:val="2"/>
                <w:lang w:eastAsia="en-GB"/>
              </w:rPr>
            </w:pPr>
            <w:r w:rsidRPr="000103A2">
              <w:rPr>
                <w:position w:val="2"/>
                <w:lang w:eastAsia="en-GB"/>
              </w:rPr>
              <w:t> </w:t>
            </w:r>
          </w:p>
        </w:tc>
        <w:tc>
          <w:tcPr>
            <w:tcW w:w="556" w:type="pct"/>
            <w:tcBorders>
              <w:top w:val="nil"/>
              <w:left w:val="nil"/>
              <w:bottom w:val="nil"/>
              <w:right w:val="single" w:sz="4" w:space="0" w:color="auto"/>
            </w:tcBorders>
            <w:shd w:val="clear" w:color="auto" w:fill="auto"/>
            <w:noWrap/>
            <w:vAlign w:val="center"/>
            <w:hideMark/>
          </w:tcPr>
          <w:p w14:paraId="302C4018" w14:textId="77777777" w:rsidR="00FB6C4A" w:rsidRPr="000103A2" w:rsidRDefault="00FB6C4A" w:rsidP="000103A2">
            <w:pPr>
              <w:pStyle w:val="Tabletexte"/>
              <w:spacing w:before="20" w:after="20" w:line="20" w:lineRule="exact"/>
              <w:rPr>
                <w:position w:val="2"/>
                <w:lang w:eastAsia="en-GB"/>
              </w:rPr>
            </w:pPr>
            <w:r w:rsidRPr="000103A2">
              <w:rPr>
                <w:position w:val="2"/>
                <w:lang w:eastAsia="en-GB"/>
              </w:rPr>
              <w:t> </w:t>
            </w:r>
          </w:p>
        </w:tc>
        <w:tc>
          <w:tcPr>
            <w:tcW w:w="766" w:type="pct"/>
            <w:tcBorders>
              <w:top w:val="nil"/>
              <w:left w:val="nil"/>
              <w:bottom w:val="nil"/>
              <w:right w:val="single" w:sz="4" w:space="0" w:color="auto"/>
            </w:tcBorders>
            <w:shd w:val="clear" w:color="auto" w:fill="auto"/>
            <w:noWrap/>
            <w:vAlign w:val="center"/>
            <w:hideMark/>
          </w:tcPr>
          <w:p w14:paraId="2CA39809" w14:textId="77777777" w:rsidR="00FB6C4A" w:rsidRPr="000103A2" w:rsidRDefault="00FB6C4A" w:rsidP="000103A2">
            <w:pPr>
              <w:pStyle w:val="Tabletexte"/>
              <w:spacing w:before="20" w:after="20" w:line="20" w:lineRule="exact"/>
              <w:rPr>
                <w:position w:val="2"/>
                <w:lang w:eastAsia="en-GB"/>
              </w:rPr>
            </w:pPr>
            <w:r w:rsidRPr="000103A2">
              <w:rPr>
                <w:position w:val="2"/>
                <w:lang w:eastAsia="en-GB"/>
              </w:rPr>
              <w:t> </w:t>
            </w:r>
          </w:p>
        </w:tc>
      </w:tr>
      <w:tr w:rsidR="00FB6C4A" w:rsidRPr="000103A2" w14:paraId="72CC1618" w14:textId="77777777" w:rsidTr="0002081D">
        <w:trPr>
          <w:trHeight w:val="300"/>
          <w:jc w:val="center"/>
        </w:trPr>
        <w:tc>
          <w:tcPr>
            <w:tcW w:w="1387" w:type="pct"/>
            <w:tcBorders>
              <w:top w:val="nil"/>
              <w:left w:val="single" w:sz="4" w:space="0" w:color="auto"/>
              <w:bottom w:val="nil"/>
              <w:right w:val="nil"/>
            </w:tcBorders>
            <w:shd w:val="clear" w:color="auto" w:fill="auto"/>
            <w:vAlign w:val="bottom"/>
            <w:hideMark/>
          </w:tcPr>
          <w:p w14:paraId="4381E4DB" w14:textId="2760B3DB" w:rsidR="00FB6C4A" w:rsidRPr="000103A2" w:rsidRDefault="00FB6C4A" w:rsidP="000103A2">
            <w:pPr>
              <w:pStyle w:val="Tabletexte"/>
              <w:spacing w:before="20" w:after="20" w:line="220" w:lineRule="exact"/>
              <w:rPr>
                <w:i/>
                <w:iCs/>
                <w:position w:val="2"/>
                <w:lang w:eastAsia="en-GB"/>
              </w:rPr>
            </w:pPr>
            <w:r w:rsidRPr="000103A2">
              <w:rPr>
                <w:i/>
                <w:iCs/>
                <w:position w:val="2"/>
                <w:rtl/>
                <w:lang w:eastAsia="en-GB"/>
              </w:rPr>
              <w:t>مساهمات مقررة للدول الأعضاء</w:t>
            </w:r>
          </w:p>
        </w:tc>
        <w:tc>
          <w:tcPr>
            <w:tcW w:w="555" w:type="pct"/>
            <w:tcBorders>
              <w:top w:val="nil"/>
              <w:left w:val="single" w:sz="4" w:space="0" w:color="auto"/>
              <w:bottom w:val="nil"/>
              <w:right w:val="single" w:sz="4" w:space="0" w:color="auto"/>
            </w:tcBorders>
            <w:shd w:val="clear" w:color="auto" w:fill="auto"/>
            <w:noWrap/>
            <w:vAlign w:val="bottom"/>
            <w:hideMark/>
          </w:tcPr>
          <w:p w14:paraId="6935889D" w14:textId="2A93E6B1" w:rsidR="00FB6C4A" w:rsidRPr="000103A2" w:rsidRDefault="00FB6C4A" w:rsidP="000103A2">
            <w:pPr>
              <w:pStyle w:val="Tabletexte"/>
              <w:spacing w:before="20" w:after="20" w:line="220" w:lineRule="exact"/>
              <w:rPr>
                <w:i/>
                <w:iCs/>
                <w:position w:val="2"/>
                <w:lang w:eastAsia="en-GB"/>
              </w:rPr>
            </w:pPr>
            <w:r w:rsidRPr="000103A2">
              <w:rPr>
                <w:i/>
                <w:iCs/>
                <w:position w:val="2"/>
                <w:lang w:eastAsia="en-GB"/>
              </w:rPr>
              <w:t>106 292</w:t>
            </w:r>
          </w:p>
        </w:tc>
        <w:tc>
          <w:tcPr>
            <w:tcW w:w="556" w:type="pct"/>
            <w:tcBorders>
              <w:top w:val="nil"/>
              <w:left w:val="nil"/>
              <w:bottom w:val="nil"/>
              <w:right w:val="single" w:sz="4" w:space="0" w:color="auto"/>
            </w:tcBorders>
            <w:shd w:val="clear" w:color="auto" w:fill="auto"/>
            <w:noWrap/>
            <w:vAlign w:val="bottom"/>
            <w:hideMark/>
          </w:tcPr>
          <w:p w14:paraId="45C6CDD2" w14:textId="44439FE5" w:rsidR="00FB6C4A" w:rsidRPr="000103A2" w:rsidRDefault="00FB6C4A" w:rsidP="000103A2">
            <w:pPr>
              <w:pStyle w:val="Tabletexte"/>
              <w:spacing w:before="20" w:after="20" w:line="220" w:lineRule="exact"/>
              <w:rPr>
                <w:i/>
                <w:iCs/>
                <w:position w:val="2"/>
                <w:lang w:eastAsia="en-GB"/>
              </w:rPr>
            </w:pPr>
          </w:p>
        </w:tc>
        <w:tc>
          <w:tcPr>
            <w:tcW w:w="556" w:type="pct"/>
            <w:tcBorders>
              <w:top w:val="nil"/>
              <w:left w:val="nil"/>
              <w:bottom w:val="nil"/>
              <w:right w:val="single" w:sz="4" w:space="0" w:color="auto"/>
            </w:tcBorders>
            <w:shd w:val="clear" w:color="auto" w:fill="auto"/>
            <w:noWrap/>
            <w:vAlign w:val="bottom"/>
            <w:hideMark/>
          </w:tcPr>
          <w:p w14:paraId="76D2C282" w14:textId="7159F6A5" w:rsidR="00FB6C4A" w:rsidRPr="000103A2" w:rsidRDefault="00FB6C4A" w:rsidP="000103A2">
            <w:pPr>
              <w:pStyle w:val="Tabletexte"/>
              <w:spacing w:before="20" w:after="20" w:line="220" w:lineRule="exact"/>
              <w:rPr>
                <w:i/>
                <w:iCs/>
                <w:position w:val="2"/>
                <w:lang w:eastAsia="en-GB"/>
              </w:rPr>
            </w:pPr>
          </w:p>
        </w:tc>
        <w:tc>
          <w:tcPr>
            <w:tcW w:w="625" w:type="pct"/>
            <w:tcBorders>
              <w:top w:val="nil"/>
              <w:left w:val="nil"/>
              <w:bottom w:val="nil"/>
              <w:right w:val="single" w:sz="4" w:space="0" w:color="auto"/>
            </w:tcBorders>
            <w:shd w:val="clear" w:color="auto" w:fill="auto"/>
            <w:noWrap/>
            <w:vAlign w:val="bottom"/>
            <w:hideMark/>
          </w:tcPr>
          <w:p w14:paraId="0E7CF189" w14:textId="04F601A6" w:rsidR="00FB6C4A" w:rsidRPr="000103A2" w:rsidRDefault="00FB6C4A" w:rsidP="000103A2">
            <w:pPr>
              <w:pStyle w:val="Tabletexte"/>
              <w:spacing w:before="20" w:after="20" w:line="220" w:lineRule="exact"/>
              <w:rPr>
                <w:i/>
                <w:iCs/>
                <w:position w:val="2"/>
                <w:lang w:eastAsia="en-GB"/>
              </w:rPr>
            </w:pPr>
            <w:r w:rsidRPr="000103A2">
              <w:rPr>
                <w:i/>
                <w:iCs/>
                <w:position w:val="2"/>
                <w:lang w:eastAsia="en-GB"/>
              </w:rPr>
              <w:t>106 292</w:t>
            </w:r>
          </w:p>
        </w:tc>
        <w:tc>
          <w:tcPr>
            <w:tcW w:w="556" w:type="pct"/>
            <w:tcBorders>
              <w:top w:val="nil"/>
              <w:left w:val="nil"/>
              <w:bottom w:val="nil"/>
              <w:right w:val="single" w:sz="4" w:space="0" w:color="auto"/>
            </w:tcBorders>
            <w:shd w:val="clear" w:color="auto" w:fill="auto"/>
            <w:noWrap/>
            <w:vAlign w:val="bottom"/>
            <w:hideMark/>
          </w:tcPr>
          <w:p w14:paraId="6A4AD56E" w14:textId="4E16DF5F" w:rsidR="00FB6C4A" w:rsidRPr="000103A2" w:rsidRDefault="00FB6C4A" w:rsidP="000103A2">
            <w:pPr>
              <w:pStyle w:val="Tabletexte"/>
              <w:spacing w:before="20" w:after="20" w:line="220" w:lineRule="exact"/>
              <w:rPr>
                <w:i/>
                <w:iCs/>
                <w:position w:val="2"/>
                <w:lang w:eastAsia="en-GB"/>
              </w:rPr>
            </w:pPr>
            <w:r w:rsidRPr="000103A2">
              <w:rPr>
                <w:i/>
                <w:iCs/>
                <w:position w:val="2"/>
                <w:lang w:eastAsia="en-GB"/>
              </w:rPr>
              <w:t>109 869</w:t>
            </w:r>
          </w:p>
        </w:tc>
        <w:tc>
          <w:tcPr>
            <w:tcW w:w="766" w:type="pct"/>
            <w:tcBorders>
              <w:top w:val="nil"/>
              <w:left w:val="nil"/>
              <w:bottom w:val="nil"/>
              <w:right w:val="single" w:sz="4" w:space="0" w:color="auto"/>
            </w:tcBorders>
            <w:shd w:val="clear" w:color="auto" w:fill="auto"/>
            <w:noWrap/>
            <w:vAlign w:val="bottom"/>
            <w:hideMark/>
          </w:tcPr>
          <w:p w14:paraId="53EAD3CC" w14:textId="7FE0FFF0" w:rsidR="00FB6C4A" w:rsidRPr="000103A2" w:rsidRDefault="00FB6C4A" w:rsidP="000103A2">
            <w:pPr>
              <w:pStyle w:val="Tabletexte"/>
              <w:spacing w:before="20" w:after="20" w:line="220" w:lineRule="exact"/>
              <w:rPr>
                <w:i/>
                <w:iCs/>
                <w:position w:val="2"/>
                <w:lang w:eastAsia="en-GB"/>
              </w:rPr>
            </w:pPr>
            <w:r w:rsidRPr="000103A2">
              <w:rPr>
                <w:i/>
                <w:iCs/>
                <w:position w:val="2"/>
                <w:lang w:eastAsia="en-GB"/>
              </w:rPr>
              <w:t>3 577  </w:t>
            </w:r>
          </w:p>
        </w:tc>
      </w:tr>
      <w:tr w:rsidR="00FB6C4A" w:rsidRPr="000103A2" w14:paraId="531B4AA1" w14:textId="77777777" w:rsidTr="0002081D">
        <w:trPr>
          <w:trHeight w:val="300"/>
          <w:jc w:val="center"/>
        </w:trPr>
        <w:tc>
          <w:tcPr>
            <w:tcW w:w="1387" w:type="pct"/>
            <w:tcBorders>
              <w:top w:val="nil"/>
              <w:left w:val="single" w:sz="4" w:space="0" w:color="auto"/>
              <w:bottom w:val="nil"/>
              <w:right w:val="nil"/>
            </w:tcBorders>
            <w:shd w:val="clear" w:color="auto" w:fill="auto"/>
            <w:vAlign w:val="bottom"/>
            <w:hideMark/>
          </w:tcPr>
          <w:p w14:paraId="1A788085" w14:textId="1DB5C9E7" w:rsidR="00FB6C4A" w:rsidRPr="000103A2" w:rsidRDefault="00FB6C4A" w:rsidP="000103A2">
            <w:pPr>
              <w:pStyle w:val="Tabletexte"/>
              <w:spacing w:before="20" w:after="20" w:line="220" w:lineRule="exact"/>
              <w:rPr>
                <w:i/>
                <w:iCs/>
                <w:position w:val="2"/>
                <w:lang w:eastAsia="en-GB"/>
              </w:rPr>
            </w:pPr>
            <w:r w:rsidRPr="000103A2">
              <w:rPr>
                <w:i/>
                <w:iCs/>
                <w:position w:val="2"/>
                <w:rtl/>
                <w:lang w:eastAsia="en-GB"/>
              </w:rPr>
              <w:t>مساهمات مقررة لأعضاء القطاع</w:t>
            </w:r>
          </w:p>
        </w:tc>
        <w:tc>
          <w:tcPr>
            <w:tcW w:w="555" w:type="pct"/>
            <w:tcBorders>
              <w:top w:val="nil"/>
              <w:left w:val="single" w:sz="4" w:space="0" w:color="auto"/>
              <w:bottom w:val="nil"/>
              <w:right w:val="single" w:sz="4" w:space="0" w:color="auto"/>
            </w:tcBorders>
            <w:shd w:val="clear" w:color="auto" w:fill="auto"/>
            <w:noWrap/>
            <w:vAlign w:val="bottom"/>
            <w:hideMark/>
          </w:tcPr>
          <w:p w14:paraId="1BE73414" w14:textId="2F2ADD04" w:rsidR="00FB6C4A" w:rsidRPr="000103A2" w:rsidRDefault="00FB6C4A" w:rsidP="000103A2">
            <w:pPr>
              <w:pStyle w:val="Tabletexte"/>
              <w:spacing w:before="20" w:after="20" w:line="220" w:lineRule="exact"/>
              <w:rPr>
                <w:i/>
                <w:iCs/>
                <w:position w:val="2"/>
                <w:lang w:eastAsia="en-GB"/>
              </w:rPr>
            </w:pPr>
            <w:r w:rsidRPr="000103A2">
              <w:rPr>
                <w:i/>
                <w:iCs/>
                <w:position w:val="2"/>
                <w:lang w:eastAsia="en-GB"/>
              </w:rPr>
              <w:t>15 875</w:t>
            </w:r>
          </w:p>
        </w:tc>
        <w:tc>
          <w:tcPr>
            <w:tcW w:w="556" w:type="pct"/>
            <w:tcBorders>
              <w:top w:val="nil"/>
              <w:left w:val="nil"/>
              <w:bottom w:val="nil"/>
              <w:right w:val="single" w:sz="4" w:space="0" w:color="auto"/>
            </w:tcBorders>
            <w:shd w:val="clear" w:color="auto" w:fill="auto"/>
            <w:noWrap/>
            <w:vAlign w:val="bottom"/>
            <w:hideMark/>
          </w:tcPr>
          <w:p w14:paraId="0FC59ADE" w14:textId="0CD69D7F" w:rsidR="00FB6C4A" w:rsidRPr="000103A2" w:rsidRDefault="00FB6C4A" w:rsidP="000103A2">
            <w:pPr>
              <w:pStyle w:val="Tabletexte"/>
              <w:spacing w:before="20" w:after="20" w:line="220" w:lineRule="exact"/>
              <w:rPr>
                <w:i/>
                <w:iCs/>
                <w:position w:val="2"/>
                <w:lang w:eastAsia="en-GB"/>
              </w:rPr>
            </w:pPr>
          </w:p>
        </w:tc>
        <w:tc>
          <w:tcPr>
            <w:tcW w:w="556" w:type="pct"/>
            <w:tcBorders>
              <w:top w:val="nil"/>
              <w:left w:val="nil"/>
              <w:bottom w:val="nil"/>
              <w:right w:val="single" w:sz="4" w:space="0" w:color="auto"/>
            </w:tcBorders>
            <w:shd w:val="clear" w:color="auto" w:fill="auto"/>
            <w:noWrap/>
            <w:vAlign w:val="bottom"/>
            <w:hideMark/>
          </w:tcPr>
          <w:p w14:paraId="2AD2E195" w14:textId="2064DBC4" w:rsidR="00FB6C4A" w:rsidRPr="000103A2" w:rsidRDefault="00FB6C4A" w:rsidP="000103A2">
            <w:pPr>
              <w:pStyle w:val="Tabletexte"/>
              <w:spacing w:before="20" w:after="20" w:line="220" w:lineRule="exact"/>
              <w:rPr>
                <w:i/>
                <w:iCs/>
                <w:position w:val="2"/>
                <w:lang w:eastAsia="en-GB"/>
              </w:rPr>
            </w:pPr>
          </w:p>
        </w:tc>
        <w:tc>
          <w:tcPr>
            <w:tcW w:w="625" w:type="pct"/>
            <w:tcBorders>
              <w:top w:val="nil"/>
              <w:left w:val="nil"/>
              <w:bottom w:val="nil"/>
              <w:right w:val="single" w:sz="4" w:space="0" w:color="auto"/>
            </w:tcBorders>
            <w:shd w:val="clear" w:color="auto" w:fill="auto"/>
            <w:noWrap/>
            <w:vAlign w:val="bottom"/>
            <w:hideMark/>
          </w:tcPr>
          <w:p w14:paraId="7724EE09" w14:textId="7A3190B7" w:rsidR="00FB6C4A" w:rsidRPr="000103A2" w:rsidRDefault="00FB6C4A" w:rsidP="000103A2">
            <w:pPr>
              <w:pStyle w:val="Tabletexte"/>
              <w:spacing w:before="20" w:after="20" w:line="220" w:lineRule="exact"/>
              <w:rPr>
                <w:i/>
                <w:iCs/>
                <w:position w:val="2"/>
                <w:lang w:eastAsia="en-GB"/>
              </w:rPr>
            </w:pPr>
            <w:r w:rsidRPr="000103A2">
              <w:rPr>
                <w:i/>
                <w:iCs/>
                <w:position w:val="2"/>
                <w:lang w:eastAsia="en-GB"/>
              </w:rPr>
              <w:t>15 875</w:t>
            </w:r>
          </w:p>
        </w:tc>
        <w:tc>
          <w:tcPr>
            <w:tcW w:w="556" w:type="pct"/>
            <w:tcBorders>
              <w:top w:val="nil"/>
              <w:left w:val="nil"/>
              <w:bottom w:val="nil"/>
              <w:right w:val="single" w:sz="4" w:space="0" w:color="auto"/>
            </w:tcBorders>
            <w:shd w:val="clear" w:color="auto" w:fill="auto"/>
            <w:noWrap/>
            <w:vAlign w:val="bottom"/>
            <w:hideMark/>
          </w:tcPr>
          <w:p w14:paraId="5ECCD876" w14:textId="6F3B2CC9" w:rsidR="00FB6C4A" w:rsidRPr="000103A2" w:rsidRDefault="00FB6C4A" w:rsidP="000103A2">
            <w:pPr>
              <w:pStyle w:val="Tabletexte"/>
              <w:spacing w:before="20" w:after="20" w:line="220" w:lineRule="exact"/>
              <w:rPr>
                <w:i/>
                <w:iCs/>
                <w:position w:val="2"/>
                <w:lang w:eastAsia="en-GB"/>
              </w:rPr>
            </w:pPr>
            <w:r w:rsidRPr="000103A2">
              <w:rPr>
                <w:i/>
                <w:iCs/>
                <w:position w:val="2"/>
                <w:lang w:eastAsia="en-GB"/>
              </w:rPr>
              <w:t>14 173</w:t>
            </w:r>
          </w:p>
        </w:tc>
        <w:tc>
          <w:tcPr>
            <w:tcW w:w="766" w:type="pct"/>
            <w:tcBorders>
              <w:top w:val="nil"/>
              <w:left w:val="nil"/>
              <w:bottom w:val="nil"/>
              <w:right w:val="single" w:sz="4" w:space="0" w:color="auto"/>
            </w:tcBorders>
            <w:shd w:val="clear" w:color="auto" w:fill="auto"/>
            <w:noWrap/>
            <w:vAlign w:val="bottom"/>
            <w:hideMark/>
          </w:tcPr>
          <w:p w14:paraId="7399172F" w14:textId="5A3DD763" w:rsidR="00FB6C4A" w:rsidRPr="000103A2" w:rsidRDefault="00FB6C4A" w:rsidP="000103A2">
            <w:pPr>
              <w:pStyle w:val="Tabletexte"/>
              <w:spacing w:before="20" w:after="20" w:line="220" w:lineRule="exact"/>
              <w:rPr>
                <w:i/>
                <w:iCs/>
                <w:position w:val="2"/>
                <w:lang w:eastAsia="en-GB"/>
              </w:rPr>
            </w:pPr>
            <w:r w:rsidRPr="000103A2">
              <w:rPr>
                <w:i/>
                <w:iCs/>
                <w:position w:val="2"/>
                <w:lang w:eastAsia="en-GB"/>
              </w:rPr>
              <w:t>1 702–</w:t>
            </w:r>
          </w:p>
        </w:tc>
      </w:tr>
      <w:tr w:rsidR="00FB6C4A" w:rsidRPr="000103A2" w14:paraId="70791D99" w14:textId="77777777" w:rsidTr="0002081D">
        <w:trPr>
          <w:trHeight w:val="300"/>
          <w:jc w:val="center"/>
        </w:trPr>
        <w:tc>
          <w:tcPr>
            <w:tcW w:w="1387" w:type="pct"/>
            <w:tcBorders>
              <w:top w:val="nil"/>
              <w:left w:val="single" w:sz="4" w:space="0" w:color="auto"/>
              <w:bottom w:val="nil"/>
              <w:right w:val="nil"/>
            </w:tcBorders>
            <w:shd w:val="clear" w:color="auto" w:fill="auto"/>
            <w:vAlign w:val="bottom"/>
            <w:hideMark/>
          </w:tcPr>
          <w:p w14:paraId="590AD356" w14:textId="0315DF7C" w:rsidR="00FB6C4A" w:rsidRPr="000103A2" w:rsidRDefault="00FB6C4A" w:rsidP="000103A2">
            <w:pPr>
              <w:pStyle w:val="Tabletexte"/>
              <w:spacing w:before="20" w:after="20" w:line="220" w:lineRule="exact"/>
              <w:rPr>
                <w:i/>
                <w:iCs/>
                <w:position w:val="2"/>
                <w:lang w:eastAsia="en-GB"/>
              </w:rPr>
            </w:pPr>
            <w:r w:rsidRPr="000103A2">
              <w:rPr>
                <w:i/>
                <w:iCs/>
                <w:position w:val="2"/>
                <w:rtl/>
                <w:lang w:eastAsia="en-GB"/>
              </w:rPr>
              <w:t>مساهمات مقررة للمنتسبين</w:t>
            </w:r>
          </w:p>
        </w:tc>
        <w:tc>
          <w:tcPr>
            <w:tcW w:w="555" w:type="pct"/>
            <w:tcBorders>
              <w:top w:val="nil"/>
              <w:left w:val="single" w:sz="4" w:space="0" w:color="auto"/>
              <w:bottom w:val="nil"/>
              <w:right w:val="single" w:sz="4" w:space="0" w:color="auto"/>
            </w:tcBorders>
            <w:shd w:val="clear" w:color="auto" w:fill="auto"/>
            <w:noWrap/>
            <w:vAlign w:val="bottom"/>
            <w:hideMark/>
          </w:tcPr>
          <w:p w14:paraId="0F5A63B6" w14:textId="17B39BEB" w:rsidR="00FB6C4A" w:rsidRPr="000103A2" w:rsidRDefault="00FB6C4A" w:rsidP="000103A2">
            <w:pPr>
              <w:pStyle w:val="Tabletexte"/>
              <w:spacing w:before="20" w:after="20" w:line="220" w:lineRule="exact"/>
              <w:rPr>
                <w:i/>
                <w:iCs/>
                <w:position w:val="2"/>
                <w:lang w:eastAsia="en-GB"/>
              </w:rPr>
            </w:pPr>
            <w:r w:rsidRPr="000103A2">
              <w:rPr>
                <w:i/>
                <w:iCs/>
                <w:position w:val="2"/>
                <w:lang w:eastAsia="en-GB"/>
              </w:rPr>
              <w:t>1 955</w:t>
            </w:r>
          </w:p>
        </w:tc>
        <w:tc>
          <w:tcPr>
            <w:tcW w:w="556" w:type="pct"/>
            <w:tcBorders>
              <w:top w:val="nil"/>
              <w:left w:val="nil"/>
              <w:bottom w:val="nil"/>
              <w:right w:val="single" w:sz="4" w:space="0" w:color="auto"/>
            </w:tcBorders>
            <w:shd w:val="clear" w:color="auto" w:fill="auto"/>
            <w:noWrap/>
            <w:vAlign w:val="bottom"/>
            <w:hideMark/>
          </w:tcPr>
          <w:p w14:paraId="19AFEBF3" w14:textId="7EFA2B4B" w:rsidR="00FB6C4A" w:rsidRPr="000103A2" w:rsidRDefault="00FB6C4A" w:rsidP="000103A2">
            <w:pPr>
              <w:pStyle w:val="Tabletexte"/>
              <w:spacing w:before="20" w:after="20" w:line="220" w:lineRule="exact"/>
              <w:rPr>
                <w:i/>
                <w:iCs/>
                <w:position w:val="2"/>
                <w:lang w:eastAsia="en-GB"/>
              </w:rPr>
            </w:pPr>
          </w:p>
        </w:tc>
        <w:tc>
          <w:tcPr>
            <w:tcW w:w="556" w:type="pct"/>
            <w:tcBorders>
              <w:top w:val="nil"/>
              <w:left w:val="nil"/>
              <w:bottom w:val="nil"/>
              <w:right w:val="single" w:sz="4" w:space="0" w:color="auto"/>
            </w:tcBorders>
            <w:shd w:val="clear" w:color="auto" w:fill="auto"/>
            <w:noWrap/>
            <w:vAlign w:val="bottom"/>
            <w:hideMark/>
          </w:tcPr>
          <w:p w14:paraId="0CFB90EA" w14:textId="5E5BDE8B" w:rsidR="00FB6C4A" w:rsidRPr="000103A2" w:rsidRDefault="00FB6C4A" w:rsidP="000103A2">
            <w:pPr>
              <w:pStyle w:val="Tabletexte"/>
              <w:spacing w:before="20" w:after="20" w:line="220" w:lineRule="exact"/>
              <w:rPr>
                <w:i/>
                <w:iCs/>
                <w:position w:val="2"/>
                <w:lang w:eastAsia="en-GB"/>
              </w:rPr>
            </w:pPr>
          </w:p>
        </w:tc>
        <w:tc>
          <w:tcPr>
            <w:tcW w:w="625" w:type="pct"/>
            <w:tcBorders>
              <w:top w:val="nil"/>
              <w:left w:val="nil"/>
              <w:bottom w:val="nil"/>
              <w:right w:val="single" w:sz="4" w:space="0" w:color="auto"/>
            </w:tcBorders>
            <w:shd w:val="clear" w:color="auto" w:fill="auto"/>
            <w:noWrap/>
            <w:vAlign w:val="bottom"/>
            <w:hideMark/>
          </w:tcPr>
          <w:p w14:paraId="29F30700" w14:textId="75E15EAE" w:rsidR="00FB6C4A" w:rsidRPr="000103A2" w:rsidRDefault="00FB6C4A" w:rsidP="000103A2">
            <w:pPr>
              <w:pStyle w:val="Tabletexte"/>
              <w:spacing w:before="20" w:after="20" w:line="220" w:lineRule="exact"/>
              <w:rPr>
                <w:i/>
                <w:iCs/>
                <w:position w:val="2"/>
                <w:lang w:eastAsia="en-GB"/>
              </w:rPr>
            </w:pPr>
            <w:r w:rsidRPr="000103A2">
              <w:rPr>
                <w:i/>
                <w:iCs/>
                <w:position w:val="2"/>
                <w:lang w:eastAsia="en-GB"/>
              </w:rPr>
              <w:t>1 955</w:t>
            </w:r>
          </w:p>
        </w:tc>
        <w:tc>
          <w:tcPr>
            <w:tcW w:w="556" w:type="pct"/>
            <w:tcBorders>
              <w:top w:val="nil"/>
              <w:left w:val="nil"/>
              <w:bottom w:val="nil"/>
              <w:right w:val="single" w:sz="4" w:space="0" w:color="auto"/>
            </w:tcBorders>
            <w:shd w:val="clear" w:color="auto" w:fill="auto"/>
            <w:noWrap/>
            <w:vAlign w:val="bottom"/>
            <w:hideMark/>
          </w:tcPr>
          <w:p w14:paraId="6B6041FF" w14:textId="5773A983" w:rsidR="00FB6C4A" w:rsidRPr="000103A2" w:rsidRDefault="00FB6C4A" w:rsidP="000103A2">
            <w:pPr>
              <w:pStyle w:val="Tabletexte"/>
              <w:spacing w:before="20" w:after="20" w:line="220" w:lineRule="exact"/>
              <w:rPr>
                <w:i/>
                <w:iCs/>
                <w:position w:val="2"/>
                <w:lang w:eastAsia="en-GB"/>
              </w:rPr>
            </w:pPr>
            <w:r w:rsidRPr="000103A2">
              <w:rPr>
                <w:i/>
                <w:iCs/>
                <w:position w:val="2"/>
                <w:lang w:eastAsia="en-GB"/>
              </w:rPr>
              <w:t>2 054</w:t>
            </w:r>
          </w:p>
        </w:tc>
        <w:tc>
          <w:tcPr>
            <w:tcW w:w="766" w:type="pct"/>
            <w:tcBorders>
              <w:top w:val="nil"/>
              <w:left w:val="nil"/>
              <w:bottom w:val="nil"/>
              <w:right w:val="single" w:sz="4" w:space="0" w:color="auto"/>
            </w:tcBorders>
            <w:shd w:val="clear" w:color="auto" w:fill="auto"/>
            <w:noWrap/>
            <w:vAlign w:val="bottom"/>
            <w:hideMark/>
          </w:tcPr>
          <w:p w14:paraId="66D0B9E9" w14:textId="6DECC128" w:rsidR="00FB6C4A" w:rsidRPr="000103A2" w:rsidRDefault="00FB6C4A" w:rsidP="000103A2">
            <w:pPr>
              <w:pStyle w:val="Tabletexte"/>
              <w:spacing w:before="20" w:after="20" w:line="220" w:lineRule="exact"/>
              <w:rPr>
                <w:i/>
                <w:iCs/>
                <w:position w:val="2"/>
                <w:lang w:eastAsia="en-GB"/>
              </w:rPr>
            </w:pPr>
            <w:r w:rsidRPr="000103A2">
              <w:rPr>
                <w:i/>
                <w:iCs/>
                <w:position w:val="2"/>
                <w:lang w:eastAsia="en-GB"/>
              </w:rPr>
              <w:t>99  </w:t>
            </w:r>
          </w:p>
        </w:tc>
      </w:tr>
      <w:tr w:rsidR="00FB6C4A" w:rsidRPr="000103A2" w14:paraId="240B38DF" w14:textId="77777777" w:rsidTr="0002081D">
        <w:trPr>
          <w:trHeight w:val="300"/>
          <w:jc w:val="center"/>
        </w:trPr>
        <w:tc>
          <w:tcPr>
            <w:tcW w:w="1387" w:type="pct"/>
            <w:tcBorders>
              <w:top w:val="nil"/>
              <w:left w:val="single" w:sz="4" w:space="0" w:color="auto"/>
              <w:bottom w:val="nil"/>
              <w:right w:val="nil"/>
            </w:tcBorders>
            <w:shd w:val="clear" w:color="auto" w:fill="auto"/>
            <w:vAlign w:val="bottom"/>
            <w:hideMark/>
          </w:tcPr>
          <w:p w14:paraId="71715D62" w14:textId="0EBD912F" w:rsidR="00FB6C4A" w:rsidRPr="000103A2" w:rsidRDefault="00FB6C4A" w:rsidP="000103A2">
            <w:pPr>
              <w:pStyle w:val="Tabletexte"/>
              <w:spacing w:before="20" w:after="20" w:line="220" w:lineRule="exact"/>
              <w:rPr>
                <w:i/>
                <w:iCs/>
                <w:position w:val="2"/>
                <w:lang w:eastAsia="en-GB"/>
              </w:rPr>
            </w:pPr>
            <w:r w:rsidRPr="000103A2">
              <w:rPr>
                <w:i/>
                <w:iCs/>
                <w:position w:val="2"/>
                <w:rtl/>
                <w:lang w:eastAsia="en-GB"/>
              </w:rPr>
              <w:t>مساهمات مقررة للهيئات الأكاديمية</w:t>
            </w:r>
          </w:p>
        </w:tc>
        <w:tc>
          <w:tcPr>
            <w:tcW w:w="555" w:type="pct"/>
            <w:tcBorders>
              <w:top w:val="nil"/>
              <w:left w:val="single" w:sz="4" w:space="0" w:color="auto"/>
              <w:bottom w:val="nil"/>
              <w:right w:val="single" w:sz="4" w:space="0" w:color="auto"/>
            </w:tcBorders>
            <w:shd w:val="clear" w:color="auto" w:fill="auto"/>
            <w:noWrap/>
            <w:vAlign w:val="bottom"/>
            <w:hideMark/>
          </w:tcPr>
          <w:p w14:paraId="25185A89" w14:textId="69B2A87F" w:rsidR="00FB6C4A" w:rsidRPr="000103A2" w:rsidRDefault="00FB6C4A" w:rsidP="000103A2">
            <w:pPr>
              <w:pStyle w:val="Tabletexte"/>
              <w:spacing w:before="20" w:after="20" w:line="220" w:lineRule="exact"/>
              <w:rPr>
                <w:i/>
                <w:iCs/>
                <w:position w:val="2"/>
                <w:lang w:eastAsia="en-GB"/>
              </w:rPr>
            </w:pPr>
            <w:r w:rsidRPr="000103A2">
              <w:rPr>
                <w:i/>
                <w:iCs/>
                <w:position w:val="2"/>
                <w:lang w:eastAsia="en-GB"/>
              </w:rPr>
              <w:t>279</w:t>
            </w:r>
          </w:p>
        </w:tc>
        <w:tc>
          <w:tcPr>
            <w:tcW w:w="556" w:type="pct"/>
            <w:tcBorders>
              <w:top w:val="nil"/>
              <w:left w:val="nil"/>
              <w:bottom w:val="nil"/>
              <w:right w:val="single" w:sz="4" w:space="0" w:color="auto"/>
            </w:tcBorders>
            <w:shd w:val="clear" w:color="auto" w:fill="auto"/>
            <w:noWrap/>
            <w:vAlign w:val="bottom"/>
            <w:hideMark/>
          </w:tcPr>
          <w:p w14:paraId="3255FCD5" w14:textId="05F70EEB" w:rsidR="00FB6C4A" w:rsidRPr="000103A2" w:rsidRDefault="00FB6C4A" w:rsidP="000103A2">
            <w:pPr>
              <w:pStyle w:val="Tabletexte"/>
              <w:spacing w:before="20" w:after="20" w:line="220" w:lineRule="exact"/>
              <w:rPr>
                <w:i/>
                <w:iCs/>
                <w:position w:val="2"/>
                <w:lang w:eastAsia="en-GB"/>
              </w:rPr>
            </w:pPr>
          </w:p>
        </w:tc>
        <w:tc>
          <w:tcPr>
            <w:tcW w:w="556" w:type="pct"/>
            <w:tcBorders>
              <w:top w:val="nil"/>
              <w:left w:val="nil"/>
              <w:bottom w:val="nil"/>
              <w:right w:val="single" w:sz="4" w:space="0" w:color="auto"/>
            </w:tcBorders>
            <w:shd w:val="clear" w:color="auto" w:fill="auto"/>
            <w:noWrap/>
            <w:vAlign w:val="bottom"/>
            <w:hideMark/>
          </w:tcPr>
          <w:p w14:paraId="27D140A9" w14:textId="72040DBB" w:rsidR="00FB6C4A" w:rsidRPr="000103A2" w:rsidRDefault="00FB6C4A" w:rsidP="000103A2">
            <w:pPr>
              <w:pStyle w:val="Tabletexte"/>
              <w:spacing w:before="20" w:after="20" w:line="220" w:lineRule="exact"/>
              <w:rPr>
                <w:i/>
                <w:iCs/>
                <w:position w:val="2"/>
                <w:lang w:eastAsia="en-GB"/>
              </w:rPr>
            </w:pPr>
          </w:p>
        </w:tc>
        <w:tc>
          <w:tcPr>
            <w:tcW w:w="625" w:type="pct"/>
            <w:tcBorders>
              <w:top w:val="nil"/>
              <w:left w:val="nil"/>
              <w:bottom w:val="nil"/>
              <w:right w:val="single" w:sz="4" w:space="0" w:color="auto"/>
            </w:tcBorders>
            <w:shd w:val="clear" w:color="auto" w:fill="auto"/>
            <w:noWrap/>
            <w:vAlign w:val="bottom"/>
            <w:hideMark/>
          </w:tcPr>
          <w:p w14:paraId="21AA5F99" w14:textId="72646C2E" w:rsidR="00FB6C4A" w:rsidRPr="000103A2" w:rsidRDefault="00FB6C4A" w:rsidP="000103A2">
            <w:pPr>
              <w:pStyle w:val="Tabletexte"/>
              <w:spacing w:before="20" w:after="20" w:line="220" w:lineRule="exact"/>
              <w:rPr>
                <w:i/>
                <w:iCs/>
                <w:position w:val="2"/>
                <w:lang w:eastAsia="en-GB"/>
              </w:rPr>
            </w:pPr>
            <w:r w:rsidRPr="000103A2">
              <w:rPr>
                <w:i/>
                <w:iCs/>
                <w:position w:val="2"/>
                <w:lang w:eastAsia="en-GB"/>
              </w:rPr>
              <w:t>279</w:t>
            </w:r>
          </w:p>
        </w:tc>
        <w:tc>
          <w:tcPr>
            <w:tcW w:w="556" w:type="pct"/>
            <w:tcBorders>
              <w:top w:val="nil"/>
              <w:left w:val="nil"/>
              <w:bottom w:val="nil"/>
              <w:right w:val="single" w:sz="4" w:space="0" w:color="auto"/>
            </w:tcBorders>
            <w:shd w:val="clear" w:color="auto" w:fill="auto"/>
            <w:noWrap/>
            <w:vAlign w:val="bottom"/>
            <w:hideMark/>
          </w:tcPr>
          <w:p w14:paraId="20224002" w14:textId="5508B702" w:rsidR="00FB6C4A" w:rsidRPr="000103A2" w:rsidRDefault="00FB6C4A" w:rsidP="000103A2">
            <w:pPr>
              <w:pStyle w:val="Tabletexte"/>
              <w:spacing w:before="20" w:after="20" w:line="220" w:lineRule="exact"/>
              <w:rPr>
                <w:i/>
                <w:iCs/>
                <w:position w:val="2"/>
                <w:lang w:eastAsia="en-GB"/>
              </w:rPr>
            </w:pPr>
            <w:r w:rsidRPr="000103A2">
              <w:rPr>
                <w:i/>
                <w:iCs/>
                <w:position w:val="2"/>
                <w:lang w:eastAsia="en-GB"/>
              </w:rPr>
              <w:t>390</w:t>
            </w:r>
          </w:p>
        </w:tc>
        <w:tc>
          <w:tcPr>
            <w:tcW w:w="766" w:type="pct"/>
            <w:tcBorders>
              <w:top w:val="nil"/>
              <w:left w:val="nil"/>
              <w:bottom w:val="nil"/>
              <w:right w:val="single" w:sz="4" w:space="0" w:color="auto"/>
            </w:tcBorders>
            <w:shd w:val="clear" w:color="auto" w:fill="auto"/>
            <w:noWrap/>
            <w:vAlign w:val="bottom"/>
            <w:hideMark/>
          </w:tcPr>
          <w:p w14:paraId="5CFE54E2" w14:textId="63277550" w:rsidR="00FB6C4A" w:rsidRPr="000103A2" w:rsidRDefault="00FB6C4A" w:rsidP="000103A2">
            <w:pPr>
              <w:pStyle w:val="Tabletexte"/>
              <w:spacing w:before="20" w:after="20" w:line="220" w:lineRule="exact"/>
              <w:rPr>
                <w:i/>
                <w:iCs/>
                <w:position w:val="2"/>
                <w:lang w:eastAsia="en-GB"/>
              </w:rPr>
            </w:pPr>
            <w:r w:rsidRPr="000103A2">
              <w:rPr>
                <w:i/>
                <w:iCs/>
                <w:position w:val="2"/>
                <w:lang w:eastAsia="en-GB"/>
              </w:rPr>
              <w:t>111  </w:t>
            </w:r>
          </w:p>
        </w:tc>
      </w:tr>
      <w:tr w:rsidR="00FB6C4A" w:rsidRPr="000103A2" w14:paraId="392FA1B0" w14:textId="77777777" w:rsidTr="0002081D">
        <w:trPr>
          <w:trHeight w:val="300"/>
          <w:jc w:val="center"/>
        </w:trPr>
        <w:tc>
          <w:tcPr>
            <w:tcW w:w="1387" w:type="pct"/>
            <w:tcBorders>
              <w:top w:val="nil"/>
              <w:left w:val="single" w:sz="4" w:space="0" w:color="auto"/>
              <w:bottom w:val="nil"/>
              <w:right w:val="nil"/>
            </w:tcBorders>
            <w:shd w:val="clear" w:color="auto" w:fill="auto"/>
            <w:vAlign w:val="center"/>
            <w:hideMark/>
          </w:tcPr>
          <w:p w14:paraId="5D918386" w14:textId="146E9D05" w:rsidR="00FB6C4A" w:rsidRPr="000103A2" w:rsidRDefault="00FB6C4A" w:rsidP="000103A2">
            <w:pPr>
              <w:pStyle w:val="Tabletexte"/>
              <w:spacing w:before="20" w:after="20" w:line="220" w:lineRule="exact"/>
              <w:rPr>
                <w:i/>
                <w:iCs/>
                <w:position w:val="2"/>
                <w:lang w:eastAsia="en-GB"/>
              </w:rPr>
            </w:pPr>
            <w:r w:rsidRPr="000103A2">
              <w:rPr>
                <w:rFonts w:hint="cs"/>
                <w:i/>
                <w:iCs/>
                <w:position w:val="2"/>
                <w:rtl/>
                <w:lang w:eastAsia="en-GB"/>
              </w:rPr>
              <w:t>المساهمات المقدمة إلى المؤتمر</w:t>
            </w:r>
          </w:p>
        </w:tc>
        <w:tc>
          <w:tcPr>
            <w:tcW w:w="555" w:type="pct"/>
            <w:tcBorders>
              <w:top w:val="nil"/>
              <w:left w:val="single" w:sz="4" w:space="0" w:color="auto"/>
              <w:bottom w:val="nil"/>
              <w:right w:val="single" w:sz="4" w:space="0" w:color="auto"/>
            </w:tcBorders>
            <w:shd w:val="clear" w:color="auto" w:fill="auto"/>
            <w:noWrap/>
            <w:vAlign w:val="bottom"/>
            <w:hideMark/>
          </w:tcPr>
          <w:p w14:paraId="326F9495" w14:textId="4019CD23" w:rsidR="00FB6C4A" w:rsidRPr="000103A2" w:rsidRDefault="00FB6C4A" w:rsidP="000103A2">
            <w:pPr>
              <w:pStyle w:val="Tabletexte"/>
              <w:spacing w:before="20" w:after="20" w:line="220" w:lineRule="exact"/>
              <w:rPr>
                <w:i/>
                <w:iCs/>
                <w:position w:val="2"/>
                <w:lang w:eastAsia="en-GB"/>
              </w:rPr>
            </w:pPr>
          </w:p>
        </w:tc>
        <w:tc>
          <w:tcPr>
            <w:tcW w:w="556" w:type="pct"/>
            <w:tcBorders>
              <w:top w:val="nil"/>
              <w:left w:val="nil"/>
              <w:bottom w:val="nil"/>
              <w:right w:val="single" w:sz="4" w:space="0" w:color="auto"/>
            </w:tcBorders>
            <w:shd w:val="clear" w:color="auto" w:fill="auto"/>
            <w:noWrap/>
            <w:vAlign w:val="bottom"/>
            <w:hideMark/>
          </w:tcPr>
          <w:p w14:paraId="7DA3D6FE" w14:textId="38DF8BB6" w:rsidR="00FB6C4A" w:rsidRPr="000103A2" w:rsidRDefault="00FB6C4A" w:rsidP="000103A2">
            <w:pPr>
              <w:pStyle w:val="Tabletexte"/>
              <w:spacing w:before="20" w:after="20" w:line="220" w:lineRule="exact"/>
              <w:rPr>
                <w:i/>
                <w:iCs/>
                <w:position w:val="2"/>
                <w:lang w:eastAsia="en-GB"/>
              </w:rPr>
            </w:pPr>
          </w:p>
        </w:tc>
        <w:tc>
          <w:tcPr>
            <w:tcW w:w="556" w:type="pct"/>
            <w:tcBorders>
              <w:top w:val="nil"/>
              <w:left w:val="nil"/>
              <w:bottom w:val="nil"/>
              <w:right w:val="single" w:sz="4" w:space="0" w:color="auto"/>
            </w:tcBorders>
            <w:shd w:val="clear" w:color="auto" w:fill="auto"/>
            <w:noWrap/>
            <w:vAlign w:val="bottom"/>
            <w:hideMark/>
          </w:tcPr>
          <w:p w14:paraId="117BB753" w14:textId="72FF9058" w:rsidR="00FB6C4A" w:rsidRPr="000103A2" w:rsidRDefault="00FB6C4A" w:rsidP="000103A2">
            <w:pPr>
              <w:pStyle w:val="Tabletexte"/>
              <w:spacing w:before="20" w:after="20" w:line="220" w:lineRule="exact"/>
              <w:rPr>
                <w:i/>
                <w:iCs/>
                <w:position w:val="2"/>
                <w:lang w:eastAsia="en-GB"/>
              </w:rPr>
            </w:pPr>
          </w:p>
        </w:tc>
        <w:tc>
          <w:tcPr>
            <w:tcW w:w="625" w:type="pct"/>
            <w:tcBorders>
              <w:top w:val="nil"/>
              <w:left w:val="nil"/>
              <w:bottom w:val="nil"/>
              <w:right w:val="single" w:sz="4" w:space="0" w:color="auto"/>
            </w:tcBorders>
            <w:shd w:val="clear" w:color="auto" w:fill="auto"/>
            <w:noWrap/>
            <w:vAlign w:val="bottom"/>
            <w:hideMark/>
          </w:tcPr>
          <w:p w14:paraId="5234B81A" w14:textId="515167E5" w:rsidR="00FB6C4A" w:rsidRPr="000103A2" w:rsidRDefault="00FB6C4A" w:rsidP="000103A2">
            <w:pPr>
              <w:pStyle w:val="Tabletexte"/>
              <w:spacing w:before="20" w:after="20" w:line="220" w:lineRule="exact"/>
              <w:rPr>
                <w:i/>
                <w:iCs/>
                <w:position w:val="2"/>
                <w:lang w:eastAsia="en-GB"/>
              </w:rPr>
            </w:pPr>
          </w:p>
        </w:tc>
        <w:tc>
          <w:tcPr>
            <w:tcW w:w="556" w:type="pct"/>
            <w:tcBorders>
              <w:top w:val="nil"/>
              <w:left w:val="nil"/>
              <w:bottom w:val="nil"/>
              <w:right w:val="single" w:sz="4" w:space="0" w:color="auto"/>
            </w:tcBorders>
            <w:shd w:val="clear" w:color="auto" w:fill="auto"/>
            <w:noWrap/>
            <w:vAlign w:val="bottom"/>
            <w:hideMark/>
          </w:tcPr>
          <w:p w14:paraId="4B87AC30" w14:textId="38F73732" w:rsidR="00FB6C4A" w:rsidRPr="000103A2" w:rsidRDefault="00FB6C4A" w:rsidP="000103A2">
            <w:pPr>
              <w:pStyle w:val="Tabletexte"/>
              <w:spacing w:before="20" w:after="20" w:line="220" w:lineRule="exact"/>
              <w:rPr>
                <w:i/>
                <w:iCs/>
                <w:position w:val="2"/>
                <w:lang w:eastAsia="en-GB"/>
              </w:rPr>
            </w:pPr>
            <w:r w:rsidRPr="000103A2">
              <w:rPr>
                <w:i/>
                <w:iCs/>
                <w:position w:val="2"/>
                <w:lang w:eastAsia="en-GB"/>
              </w:rPr>
              <w:t>-</w:t>
            </w:r>
          </w:p>
        </w:tc>
        <w:tc>
          <w:tcPr>
            <w:tcW w:w="766" w:type="pct"/>
            <w:tcBorders>
              <w:top w:val="nil"/>
              <w:left w:val="nil"/>
              <w:bottom w:val="nil"/>
              <w:right w:val="single" w:sz="4" w:space="0" w:color="auto"/>
            </w:tcBorders>
            <w:shd w:val="clear" w:color="auto" w:fill="auto"/>
            <w:noWrap/>
            <w:vAlign w:val="bottom"/>
            <w:hideMark/>
          </w:tcPr>
          <w:p w14:paraId="2EE5991C" w14:textId="1D24B47B" w:rsidR="00FB6C4A" w:rsidRPr="000103A2" w:rsidRDefault="00FB6C4A" w:rsidP="000103A2">
            <w:pPr>
              <w:pStyle w:val="Tabletexte"/>
              <w:spacing w:before="20" w:after="20" w:line="220" w:lineRule="exact"/>
              <w:rPr>
                <w:i/>
                <w:iCs/>
                <w:position w:val="2"/>
                <w:lang w:eastAsia="en-GB"/>
              </w:rPr>
            </w:pPr>
            <w:r w:rsidRPr="000103A2">
              <w:rPr>
                <w:i/>
                <w:iCs/>
                <w:position w:val="2"/>
                <w:lang w:eastAsia="en-GB"/>
              </w:rPr>
              <w:t>-</w:t>
            </w:r>
          </w:p>
        </w:tc>
      </w:tr>
      <w:tr w:rsidR="00FB6C4A" w:rsidRPr="000103A2" w14:paraId="5E9600AC" w14:textId="77777777" w:rsidTr="0002081D">
        <w:trPr>
          <w:trHeight w:val="300"/>
          <w:jc w:val="center"/>
        </w:trPr>
        <w:tc>
          <w:tcPr>
            <w:tcW w:w="1387" w:type="pct"/>
            <w:tcBorders>
              <w:top w:val="single" w:sz="4" w:space="0" w:color="auto"/>
              <w:left w:val="single" w:sz="4" w:space="0" w:color="auto"/>
              <w:bottom w:val="single" w:sz="4" w:space="0" w:color="auto"/>
              <w:right w:val="nil"/>
            </w:tcBorders>
            <w:shd w:val="clear" w:color="auto" w:fill="auto"/>
            <w:vAlign w:val="center"/>
            <w:hideMark/>
          </w:tcPr>
          <w:p w14:paraId="735AA098" w14:textId="471C8BEB" w:rsidR="00FB6C4A" w:rsidRPr="000103A2" w:rsidRDefault="00FB6C4A" w:rsidP="00FB6C4A">
            <w:pPr>
              <w:spacing w:before="20" w:after="20" w:line="220" w:lineRule="exact"/>
              <w:jc w:val="left"/>
              <w:rPr>
                <w:b/>
                <w:bCs/>
                <w:color w:val="000000"/>
                <w:position w:val="2"/>
                <w:sz w:val="20"/>
                <w:szCs w:val="20"/>
                <w:lang w:eastAsia="en-GB"/>
              </w:rPr>
            </w:pPr>
            <w:r w:rsidRPr="000103A2">
              <w:rPr>
                <w:rFonts w:eastAsia="Times New Roman"/>
                <w:b/>
                <w:bCs/>
                <w:position w:val="2"/>
                <w:sz w:val="20"/>
                <w:szCs w:val="20"/>
                <w:rtl/>
                <w:lang w:val="fr-FR" w:eastAsia="en-US" w:bidi="ar-EG"/>
              </w:rPr>
              <w:t>مساهمات مقررة</w:t>
            </w:r>
          </w:p>
        </w:tc>
        <w:tc>
          <w:tcPr>
            <w:tcW w:w="5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CFE83E" w14:textId="6EF6F427" w:rsidR="00FB6C4A" w:rsidRPr="000103A2" w:rsidRDefault="00FB6C4A" w:rsidP="00FB6C4A">
            <w:pPr>
              <w:spacing w:before="20" w:after="20" w:line="220" w:lineRule="exact"/>
              <w:jc w:val="left"/>
              <w:rPr>
                <w:b/>
                <w:bCs/>
                <w:color w:val="000000"/>
                <w:position w:val="2"/>
                <w:sz w:val="20"/>
                <w:szCs w:val="20"/>
                <w:lang w:eastAsia="en-GB"/>
              </w:rPr>
            </w:pPr>
            <w:r w:rsidRPr="000103A2">
              <w:rPr>
                <w:b/>
                <w:bCs/>
                <w:color w:val="000000"/>
                <w:position w:val="2"/>
                <w:sz w:val="20"/>
                <w:szCs w:val="20"/>
                <w:lang w:eastAsia="en-GB"/>
              </w:rPr>
              <w:t>124 401</w:t>
            </w:r>
          </w:p>
        </w:tc>
        <w:tc>
          <w:tcPr>
            <w:tcW w:w="556" w:type="pct"/>
            <w:tcBorders>
              <w:top w:val="single" w:sz="4" w:space="0" w:color="auto"/>
              <w:left w:val="nil"/>
              <w:bottom w:val="single" w:sz="4" w:space="0" w:color="auto"/>
              <w:right w:val="single" w:sz="4" w:space="0" w:color="auto"/>
            </w:tcBorders>
            <w:shd w:val="clear" w:color="auto" w:fill="auto"/>
            <w:noWrap/>
            <w:vAlign w:val="center"/>
            <w:hideMark/>
          </w:tcPr>
          <w:p w14:paraId="210D8AA3" w14:textId="2963DF9E" w:rsidR="00FB6C4A" w:rsidRPr="000103A2" w:rsidRDefault="00FB6C4A" w:rsidP="00FB6C4A">
            <w:pPr>
              <w:spacing w:before="20" w:after="20" w:line="220" w:lineRule="exact"/>
              <w:jc w:val="left"/>
              <w:rPr>
                <w:b/>
                <w:bCs/>
                <w:color w:val="000000"/>
                <w:position w:val="2"/>
                <w:sz w:val="20"/>
                <w:szCs w:val="20"/>
                <w:lang w:eastAsia="en-GB"/>
              </w:rPr>
            </w:pPr>
          </w:p>
        </w:tc>
        <w:tc>
          <w:tcPr>
            <w:tcW w:w="556" w:type="pct"/>
            <w:tcBorders>
              <w:top w:val="single" w:sz="4" w:space="0" w:color="auto"/>
              <w:left w:val="nil"/>
              <w:bottom w:val="single" w:sz="4" w:space="0" w:color="auto"/>
              <w:right w:val="single" w:sz="4" w:space="0" w:color="auto"/>
            </w:tcBorders>
            <w:shd w:val="clear" w:color="auto" w:fill="auto"/>
            <w:noWrap/>
            <w:vAlign w:val="center"/>
            <w:hideMark/>
          </w:tcPr>
          <w:p w14:paraId="1F8C4949" w14:textId="77868C08" w:rsidR="00FB6C4A" w:rsidRPr="000103A2" w:rsidRDefault="00FB6C4A" w:rsidP="00FB6C4A">
            <w:pPr>
              <w:spacing w:before="20" w:after="20" w:line="220" w:lineRule="exact"/>
              <w:jc w:val="left"/>
              <w:rPr>
                <w:b/>
                <w:bCs/>
                <w:color w:val="000000"/>
                <w:position w:val="2"/>
                <w:sz w:val="20"/>
                <w:szCs w:val="20"/>
                <w:lang w:eastAsia="en-GB"/>
              </w:rPr>
            </w:pPr>
          </w:p>
        </w:tc>
        <w:tc>
          <w:tcPr>
            <w:tcW w:w="625" w:type="pct"/>
            <w:tcBorders>
              <w:top w:val="single" w:sz="4" w:space="0" w:color="auto"/>
              <w:left w:val="nil"/>
              <w:bottom w:val="single" w:sz="4" w:space="0" w:color="auto"/>
              <w:right w:val="single" w:sz="4" w:space="0" w:color="auto"/>
            </w:tcBorders>
            <w:shd w:val="clear" w:color="auto" w:fill="auto"/>
            <w:noWrap/>
            <w:vAlign w:val="center"/>
            <w:hideMark/>
          </w:tcPr>
          <w:p w14:paraId="63E44697" w14:textId="3A0D45D8" w:rsidR="00FB6C4A" w:rsidRPr="000103A2" w:rsidRDefault="00FB6C4A" w:rsidP="00FB6C4A">
            <w:pPr>
              <w:spacing w:before="20" w:after="20" w:line="220" w:lineRule="exact"/>
              <w:jc w:val="left"/>
              <w:rPr>
                <w:b/>
                <w:bCs/>
                <w:color w:val="000000"/>
                <w:position w:val="2"/>
                <w:sz w:val="20"/>
                <w:szCs w:val="20"/>
                <w:lang w:eastAsia="en-GB"/>
              </w:rPr>
            </w:pPr>
            <w:r w:rsidRPr="000103A2">
              <w:rPr>
                <w:b/>
                <w:bCs/>
                <w:color w:val="000000"/>
                <w:position w:val="2"/>
                <w:sz w:val="20"/>
                <w:szCs w:val="20"/>
                <w:lang w:eastAsia="en-GB"/>
              </w:rPr>
              <w:t>124 401</w:t>
            </w:r>
          </w:p>
        </w:tc>
        <w:tc>
          <w:tcPr>
            <w:tcW w:w="556" w:type="pct"/>
            <w:tcBorders>
              <w:top w:val="single" w:sz="4" w:space="0" w:color="auto"/>
              <w:left w:val="nil"/>
              <w:bottom w:val="single" w:sz="4" w:space="0" w:color="auto"/>
              <w:right w:val="single" w:sz="4" w:space="0" w:color="auto"/>
            </w:tcBorders>
            <w:shd w:val="clear" w:color="auto" w:fill="auto"/>
            <w:noWrap/>
            <w:vAlign w:val="center"/>
            <w:hideMark/>
          </w:tcPr>
          <w:p w14:paraId="4774FD3A" w14:textId="0BB0D332" w:rsidR="00FB6C4A" w:rsidRPr="000103A2" w:rsidRDefault="00FB6C4A" w:rsidP="00FB6C4A">
            <w:pPr>
              <w:spacing w:before="20" w:after="20" w:line="220" w:lineRule="exact"/>
              <w:jc w:val="left"/>
              <w:rPr>
                <w:b/>
                <w:bCs/>
                <w:color w:val="000000"/>
                <w:position w:val="2"/>
                <w:sz w:val="20"/>
                <w:szCs w:val="20"/>
                <w:lang w:eastAsia="en-GB"/>
              </w:rPr>
            </w:pPr>
            <w:r w:rsidRPr="000103A2">
              <w:rPr>
                <w:b/>
                <w:bCs/>
                <w:color w:val="000000"/>
                <w:position w:val="2"/>
                <w:sz w:val="20"/>
                <w:szCs w:val="20"/>
                <w:lang w:eastAsia="en-GB"/>
              </w:rPr>
              <w:t>126 485</w:t>
            </w:r>
          </w:p>
        </w:tc>
        <w:tc>
          <w:tcPr>
            <w:tcW w:w="766" w:type="pct"/>
            <w:tcBorders>
              <w:top w:val="single" w:sz="4" w:space="0" w:color="auto"/>
              <w:left w:val="nil"/>
              <w:bottom w:val="single" w:sz="4" w:space="0" w:color="auto"/>
              <w:right w:val="single" w:sz="4" w:space="0" w:color="auto"/>
            </w:tcBorders>
            <w:shd w:val="clear" w:color="auto" w:fill="auto"/>
            <w:noWrap/>
            <w:vAlign w:val="center"/>
            <w:hideMark/>
          </w:tcPr>
          <w:p w14:paraId="6E2362E6" w14:textId="7E00D47D" w:rsidR="00FB6C4A" w:rsidRPr="000103A2" w:rsidRDefault="00FB6C4A" w:rsidP="00FB6C4A">
            <w:pPr>
              <w:spacing w:before="20" w:after="20" w:line="220" w:lineRule="exact"/>
              <w:jc w:val="left"/>
              <w:rPr>
                <w:b/>
                <w:bCs/>
                <w:color w:val="000000"/>
                <w:position w:val="2"/>
                <w:sz w:val="20"/>
                <w:szCs w:val="20"/>
                <w:lang w:eastAsia="en-GB"/>
              </w:rPr>
            </w:pPr>
            <w:r w:rsidRPr="000103A2">
              <w:rPr>
                <w:b/>
                <w:bCs/>
                <w:color w:val="000000"/>
                <w:position w:val="2"/>
                <w:sz w:val="20"/>
                <w:szCs w:val="20"/>
                <w:lang w:eastAsia="en-GB"/>
              </w:rPr>
              <w:t>2 084  </w:t>
            </w:r>
          </w:p>
        </w:tc>
      </w:tr>
      <w:tr w:rsidR="00FB6C4A" w:rsidRPr="000103A2" w14:paraId="4C2CB974" w14:textId="77777777" w:rsidTr="0002081D">
        <w:trPr>
          <w:trHeight w:val="300"/>
          <w:jc w:val="center"/>
        </w:trPr>
        <w:tc>
          <w:tcPr>
            <w:tcW w:w="1387" w:type="pct"/>
            <w:tcBorders>
              <w:top w:val="nil"/>
              <w:left w:val="single" w:sz="4" w:space="0" w:color="auto"/>
              <w:bottom w:val="nil"/>
              <w:right w:val="nil"/>
            </w:tcBorders>
            <w:shd w:val="clear" w:color="auto" w:fill="auto"/>
            <w:vAlign w:val="bottom"/>
            <w:hideMark/>
          </w:tcPr>
          <w:p w14:paraId="3BA4AEB6" w14:textId="77777777" w:rsidR="00FB6C4A" w:rsidRPr="000103A2" w:rsidRDefault="00FB6C4A" w:rsidP="000103A2">
            <w:pPr>
              <w:pStyle w:val="Tabletexte"/>
              <w:spacing w:before="20" w:after="20" w:line="220" w:lineRule="exact"/>
              <w:jc w:val="left"/>
              <w:rPr>
                <w:i/>
                <w:iCs/>
                <w:position w:val="2"/>
                <w:lang w:eastAsia="en-GB"/>
              </w:rPr>
            </w:pPr>
            <w:r w:rsidRPr="000103A2">
              <w:rPr>
                <w:i/>
                <w:iCs/>
                <w:position w:val="2"/>
                <w:lang w:eastAsia="en-GB"/>
              </w:rPr>
              <w:t> </w:t>
            </w:r>
          </w:p>
        </w:tc>
        <w:tc>
          <w:tcPr>
            <w:tcW w:w="555" w:type="pct"/>
            <w:tcBorders>
              <w:top w:val="nil"/>
              <w:left w:val="single" w:sz="4" w:space="0" w:color="auto"/>
              <w:bottom w:val="nil"/>
              <w:right w:val="single" w:sz="4" w:space="0" w:color="auto"/>
            </w:tcBorders>
            <w:shd w:val="clear" w:color="auto" w:fill="auto"/>
            <w:noWrap/>
            <w:vAlign w:val="bottom"/>
            <w:hideMark/>
          </w:tcPr>
          <w:p w14:paraId="37CF48FF" w14:textId="7C85A30F" w:rsidR="00FB6C4A" w:rsidRPr="000103A2" w:rsidRDefault="00FB6C4A" w:rsidP="000103A2">
            <w:pPr>
              <w:pStyle w:val="Tabletexte"/>
              <w:spacing w:before="20" w:after="20" w:line="220" w:lineRule="exact"/>
              <w:jc w:val="left"/>
              <w:rPr>
                <w:i/>
                <w:iCs/>
                <w:position w:val="2"/>
                <w:lang w:eastAsia="en-GB"/>
              </w:rPr>
            </w:pPr>
          </w:p>
        </w:tc>
        <w:tc>
          <w:tcPr>
            <w:tcW w:w="556" w:type="pct"/>
            <w:tcBorders>
              <w:top w:val="nil"/>
              <w:left w:val="nil"/>
              <w:bottom w:val="nil"/>
              <w:right w:val="single" w:sz="4" w:space="0" w:color="auto"/>
            </w:tcBorders>
            <w:shd w:val="clear" w:color="auto" w:fill="auto"/>
            <w:noWrap/>
            <w:vAlign w:val="bottom"/>
            <w:hideMark/>
          </w:tcPr>
          <w:p w14:paraId="2630200D" w14:textId="2DCD6738" w:rsidR="00FB6C4A" w:rsidRPr="000103A2" w:rsidRDefault="00FB6C4A" w:rsidP="000103A2">
            <w:pPr>
              <w:pStyle w:val="Tabletexte"/>
              <w:spacing w:before="20" w:after="20" w:line="220" w:lineRule="exact"/>
              <w:jc w:val="left"/>
              <w:rPr>
                <w:i/>
                <w:iCs/>
                <w:position w:val="2"/>
                <w:lang w:eastAsia="en-GB"/>
              </w:rPr>
            </w:pPr>
          </w:p>
        </w:tc>
        <w:tc>
          <w:tcPr>
            <w:tcW w:w="556" w:type="pct"/>
            <w:tcBorders>
              <w:top w:val="nil"/>
              <w:left w:val="nil"/>
              <w:bottom w:val="nil"/>
              <w:right w:val="single" w:sz="4" w:space="0" w:color="auto"/>
            </w:tcBorders>
            <w:shd w:val="clear" w:color="auto" w:fill="auto"/>
            <w:noWrap/>
            <w:vAlign w:val="bottom"/>
            <w:hideMark/>
          </w:tcPr>
          <w:p w14:paraId="1F4A5C28" w14:textId="3BFD910E" w:rsidR="00FB6C4A" w:rsidRPr="000103A2" w:rsidRDefault="00FB6C4A" w:rsidP="000103A2">
            <w:pPr>
              <w:pStyle w:val="Tabletexte"/>
              <w:spacing w:before="20" w:after="20" w:line="220" w:lineRule="exact"/>
              <w:jc w:val="left"/>
              <w:rPr>
                <w:i/>
                <w:iCs/>
                <w:position w:val="2"/>
                <w:lang w:eastAsia="en-GB"/>
              </w:rPr>
            </w:pPr>
          </w:p>
        </w:tc>
        <w:tc>
          <w:tcPr>
            <w:tcW w:w="625" w:type="pct"/>
            <w:tcBorders>
              <w:top w:val="nil"/>
              <w:left w:val="nil"/>
              <w:bottom w:val="nil"/>
              <w:right w:val="single" w:sz="4" w:space="0" w:color="auto"/>
            </w:tcBorders>
            <w:shd w:val="clear" w:color="auto" w:fill="auto"/>
            <w:noWrap/>
            <w:vAlign w:val="bottom"/>
            <w:hideMark/>
          </w:tcPr>
          <w:p w14:paraId="02BE1E50" w14:textId="09B2AB65" w:rsidR="00FB6C4A" w:rsidRPr="000103A2" w:rsidRDefault="00FB6C4A" w:rsidP="000103A2">
            <w:pPr>
              <w:pStyle w:val="Tabletexte"/>
              <w:spacing w:before="20" w:after="20" w:line="220" w:lineRule="exact"/>
              <w:jc w:val="left"/>
              <w:rPr>
                <w:i/>
                <w:iCs/>
                <w:position w:val="2"/>
                <w:lang w:eastAsia="en-GB"/>
              </w:rPr>
            </w:pPr>
          </w:p>
        </w:tc>
        <w:tc>
          <w:tcPr>
            <w:tcW w:w="556" w:type="pct"/>
            <w:tcBorders>
              <w:top w:val="nil"/>
              <w:left w:val="nil"/>
              <w:bottom w:val="nil"/>
              <w:right w:val="single" w:sz="4" w:space="0" w:color="auto"/>
            </w:tcBorders>
            <w:shd w:val="clear" w:color="auto" w:fill="auto"/>
            <w:noWrap/>
            <w:vAlign w:val="bottom"/>
            <w:hideMark/>
          </w:tcPr>
          <w:p w14:paraId="529D83E1" w14:textId="2665E4FC" w:rsidR="00FB6C4A" w:rsidRPr="000103A2" w:rsidRDefault="00FB6C4A" w:rsidP="000103A2">
            <w:pPr>
              <w:pStyle w:val="Tabletexte"/>
              <w:spacing w:before="20" w:after="20" w:line="220" w:lineRule="exact"/>
              <w:jc w:val="left"/>
              <w:rPr>
                <w:i/>
                <w:iCs/>
                <w:position w:val="2"/>
                <w:lang w:eastAsia="en-GB"/>
              </w:rPr>
            </w:pPr>
          </w:p>
        </w:tc>
        <w:tc>
          <w:tcPr>
            <w:tcW w:w="766" w:type="pct"/>
            <w:tcBorders>
              <w:top w:val="nil"/>
              <w:left w:val="nil"/>
              <w:bottom w:val="nil"/>
              <w:right w:val="single" w:sz="4" w:space="0" w:color="auto"/>
            </w:tcBorders>
            <w:shd w:val="clear" w:color="auto" w:fill="auto"/>
            <w:noWrap/>
            <w:vAlign w:val="bottom"/>
            <w:hideMark/>
          </w:tcPr>
          <w:p w14:paraId="7FD93E01" w14:textId="2E0E603B" w:rsidR="00FB6C4A" w:rsidRPr="000103A2" w:rsidRDefault="00FB6C4A" w:rsidP="000103A2">
            <w:pPr>
              <w:pStyle w:val="Tabletexte"/>
              <w:spacing w:before="20" w:after="20" w:line="220" w:lineRule="exact"/>
              <w:jc w:val="left"/>
              <w:rPr>
                <w:i/>
                <w:iCs/>
                <w:position w:val="2"/>
                <w:lang w:eastAsia="en-GB"/>
              </w:rPr>
            </w:pPr>
          </w:p>
        </w:tc>
      </w:tr>
      <w:tr w:rsidR="00FB6C4A" w:rsidRPr="000103A2" w14:paraId="4F6D3B94" w14:textId="77777777" w:rsidTr="0002081D">
        <w:trPr>
          <w:trHeight w:val="300"/>
          <w:jc w:val="center"/>
        </w:trPr>
        <w:tc>
          <w:tcPr>
            <w:tcW w:w="1387" w:type="pct"/>
            <w:tcBorders>
              <w:top w:val="nil"/>
              <w:left w:val="single" w:sz="4" w:space="0" w:color="auto"/>
              <w:bottom w:val="nil"/>
              <w:right w:val="nil"/>
            </w:tcBorders>
            <w:shd w:val="clear" w:color="auto" w:fill="auto"/>
            <w:vAlign w:val="bottom"/>
            <w:hideMark/>
          </w:tcPr>
          <w:p w14:paraId="6AD3722D" w14:textId="767A6F93" w:rsidR="00FB6C4A" w:rsidRPr="000103A2" w:rsidRDefault="00FB6C4A" w:rsidP="000103A2">
            <w:pPr>
              <w:pStyle w:val="Tabletexte"/>
              <w:spacing w:before="20" w:after="20" w:line="220" w:lineRule="exact"/>
              <w:jc w:val="left"/>
              <w:rPr>
                <w:i/>
                <w:iCs/>
                <w:position w:val="2"/>
                <w:lang w:eastAsia="en-GB"/>
              </w:rPr>
            </w:pPr>
            <w:r w:rsidRPr="000103A2">
              <w:rPr>
                <w:i/>
                <w:iCs/>
                <w:position w:val="2"/>
                <w:rtl/>
                <w:lang w:eastAsia="en-GB"/>
              </w:rPr>
              <w:t>تكاليف الدعم</w:t>
            </w:r>
          </w:p>
        </w:tc>
        <w:tc>
          <w:tcPr>
            <w:tcW w:w="555" w:type="pct"/>
            <w:tcBorders>
              <w:top w:val="nil"/>
              <w:left w:val="single" w:sz="4" w:space="0" w:color="auto"/>
              <w:bottom w:val="nil"/>
              <w:right w:val="single" w:sz="4" w:space="0" w:color="auto"/>
            </w:tcBorders>
            <w:shd w:val="clear" w:color="auto" w:fill="auto"/>
            <w:noWrap/>
            <w:vAlign w:val="bottom"/>
            <w:hideMark/>
          </w:tcPr>
          <w:p w14:paraId="4CD01CC9" w14:textId="22A7145B" w:rsidR="00FB6C4A" w:rsidRPr="000103A2" w:rsidRDefault="00FB6C4A" w:rsidP="000103A2">
            <w:pPr>
              <w:pStyle w:val="Tabletexte"/>
              <w:spacing w:before="20" w:after="20" w:line="220" w:lineRule="exact"/>
              <w:jc w:val="left"/>
              <w:rPr>
                <w:i/>
                <w:iCs/>
                <w:position w:val="2"/>
                <w:lang w:eastAsia="en-GB"/>
              </w:rPr>
            </w:pPr>
            <w:r w:rsidRPr="000103A2">
              <w:rPr>
                <w:i/>
                <w:iCs/>
                <w:position w:val="2"/>
                <w:lang w:eastAsia="en-GB"/>
              </w:rPr>
              <w:t>1 375</w:t>
            </w:r>
          </w:p>
        </w:tc>
        <w:tc>
          <w:tcPr>
            <w:tcW w:w="556" w:type="pct"/>
            <w:tcBorders>
              <w:top w:val="nil"/>
              <w:left w:val="nil"/>
              <w:bottom w:val="nil"/>
              <w:right w:val="single" w:sz="4" w:space="0" w:color="auto"/>
            </w:tcBorders>
            <w:shd w:val="clear" w:color="auto" w:fill="auto"/>
            <w:noWrap/>
            <w:vAlign w:val="bottom"/>
            <w:hideMark/>
          </w:tcPr>
          <w:p w14:paraId="66ED2F59" w14:textId="661535C9" w:rsidR="00FB6C4A" w:rsidRPr="000103A2" w:rsidRDefault="00FB6C4A" w:rsidP="000103A2">
            <w:pPr>
              <w:pStyle w:val="Tabletexte"/>
              <w:spacing w:before="20" w:after="20" w:line="220" w:lineRule="exact"/>
              <w:jc w:val="left"/>
              <w:rPr>
                <w:i/>
                <w:iCs/>
                <w:position w:val="2"/>
                <w:lang w:eastAsia="en-GB"/>
              </w:rPr>
            </w:pPr>
          </w:p>
        </w:tc>
        <w:tc>
          <w:tcPr>
            <w:tcW w:w="556" w:type="pct"/>
            <w:tcBorders>
              <w:top w:val="nil"/>
              <w:left w:val="nil"/>
              <w:bottom w:val="nil"/>
              <w:right w:val="single" w:sz="4" w:space="0" w:color="auto"/>
            </w:tcBorders>
            <w:shd w:val="clear" w:color="auto" w:fill="auto"/>
            <w:noWrap/>
            <w:vAlign w:val="bottom"/>
            <w:hideMark/>
          </w:tcPr>
          <w:p w14:paraId="343E4B7D" w14:textId="56BD4399" w:rsidR="00FB6C4A" w:rsidRPr="000103A2" w:rsidRDefault="00FB6C4A" w:rsidP="000103A2">
            <w:pPr>
              <w:pStyle w:val="Tabletexte"/>
              <w:spacing w:before="20" w:after="20" w:line="220" w:lineRule="exact"/>
              <w:jc w:val="left"/>
              <w:rPr>
                <w:i/>
                <w:iCs/>
                <w:position w:val="2"/>
                <w:lang w:eastAsia="en-GB"/>
              </w:rPr>
            </w:pPr>
          </w:p>
        </w:tc>
        <w:tc>
          <w:tcPr>
            <w:tcW w:w="625" w:type="pct"/>
            <w:tcBorders>
              <w:top w:val="nil"/>
              <w:left w:val="nil"/>
              <w:bottom w:val="nil"/>
              <w:right w:val="single" w:sz="4" w:space="0" w:color="auto"/>
            </w:tcBorders>
            <w:shd w:val="clear" w:color="auto" w:fill="auto"/>
            <w:noWrap/>
            <w:vAlign w:val="bottom"/>
            <w:hideMark/>
          </w:tcPr>
          <w:p w14:paraId="54E2D24D" w14:textId="57552C58" w:rsidR="00FB6C4A" w:rsidRPr="000103A2" w:rsidRDefault="00FB6C4A" w:rsidP="000103A2">
            <w:pPr>
              <w:pStyle w:val="Tabletexte"/>
              <w:spacing w:before="20" w:after="20" w:line="220" w:lineRule="exact"/>
              <w:jc w:val="left"/>
              <w:rPr>
                <w:i/>
                <w:iCs/>
                <w:position w:val="2"/>
                <w:lang w:eastAsia="en-GB"/>
              </w:rPr>
            </w:pPr>
            <w:r w:rsidRPr="000103A2">
              <w:rPr>
                <w:i/>
                <w:iCs/>
                <w:position w:val="2"/>
                <w:lang w:eastAsia="en-GB"/>
              </w:rPr>
              <w:t>1 375</w:t>
            </w:r>
          </w:p>
        </w:tc>
        <w:tc>
          <w:tcPr>
            <w:tcW w:w="556" w:type="pct"/>
            <w:tcBorders>
              <w:top w:val="nil"/>
              <w:left w:val="nil"/>
              <w:bottom w:val="nil"/>
              <w:right w:val="single" w:sz="4" w:space="0" w:color="auto"/>
            </w:tcBorders>
            <w:shd w:val="clear" w:color="auto" w:fill="auto"/>
            <w:noWrap/>
            <w:vAlign w:val="bottom"/>
            <w:hideMark/>
          </w:tcPr>
          <w:p w14:paraId="1CAAB049" w14:textId="024F31D9" w:rsidR="00FB6C4A" w:rsidRPr="000103A2" w:rsidRDefault="00FB6C4A" w:rsidP="000103A2">
            <w:pPr>
              <w:pStyle w:val="Tabletexte"/>
              <w:spacing w:before="20" w:after="20" w:line="220" w:lineRule="exact"/>
              <w:jc w:val="left"/>
              <w:rPr>
                <w:i/>
                <w:iCs/>
                <w:position w:val="2"/>
                <w:lang w:eastAsia="en-GB"/>
              </w:rPr>
            </w:pPr>
            <w:r w:rsidRPr="000103A2">
              <w:rPr>
                <w:i/>
                <w:iCs/>
                <w:position w:val="2"/>
                <w:lang w:eastAsia="en-GB"/>
              </w:rPr>
              <w:t>415</w:t>
            </w:r>
          </w:p>
        </w:tc>
        <w:tc>
          <w:tcPr>
            <w:tcW w:w="766" w:type="pct"/>
            <w:tcBorders>
              <w:top w:val="nil"/>
              <w:left w:val="nil"/>
              <w:bottom w:val="nil"/>
              <w:right w:val="single" w:sz="4" w:space="0" w:color="auto"/>
            </w:tcBorders>
            <w:shd w:val="clear" w:color="auto" w:fill="auto"/>
            <w:noWrap/>
            <w:vAlign w:val="bottom"/>
            <w:hideMark/>
          </w:tcPr>
          <w:p w14:paraId="5B39B1F7" w14:textId="56543BE6" w:rsidR="00FB6C4A" w:rsidRPr="000103A2" w:rsidRDefault="00FB6C4A" w:rsidP="000103A2">
            <w:pPr>
              <w:pStyle w:val="Tabletexte"/>
              <w:spacing w:before="20" w:after="20" w:line="220" w:lineRule="exact"/>
              <w:jc w:val="left"/>
              <w:rPr>
                <w:i/>
                <w:iCs/>
                <w:position w:val="2"/>
                <w:lang w:eastAsia="en-GB"/>
              </w:rPr>
            </w:pPr>
            <w:r w:rsidRPr="000103A2">
              <w:rPr>
                <w:i/>
                <w:iCs/>
                <w:position w:val="2"/>
                <w:lang w:eastAsia="en-GB"/>
              </w:rPr>
              <w:t>960–</w:t>
            </w:r>
          </w:p>
        </w:tc>
      </w:tr>
      <w:tr w:rsidR="00FB6C4A" w:rsidRPr="000103A2" w14:paraId="12BF7E5B" w14:textId="77777777" w:rsidTr="0002081D">
        <w:trPr>
          <w:trHeight w:val="300"/>
          <w:jc w:val="center"/>
        </w:trPr>
        <w:tc>
          <w:tcPr>
            <w:tcW w:w="1387" w:type="pct"/>
            <w:tcBorders>
              <w:top w:val="nil"/>
              <w:left w:val="single" w:sz="4" w:space="0" w:color="auto"/>
              <w:bottom w:val="nil"/>
              <w:right w:val="nil"/>
            </w:tcBorders>
            <w:shd w:val="clear" w:color="auto" w:fill="auto"/>
            <w:vAlign w:val="bottom"/>
            <w:hideMark/>
          </w:tcPr>
          <w:p w14:paraId="2C93775B" w14:textId="64DEFF59" w:rsidR="00FB6C4A" w:rsidRPr="000103A2" w:rsidRDefault="00FB6C4A" w:rsidP="000103A2">
            <w:pPr>
              <w:pStyle w:val="Tabletexte"/>
              <w:spacing w:before="20" w:after="20" w:line="220" w:lineRule="exact"/>
              <w:jc w:val="left"/>
              <w:rPr>
                <w:i/>
                <w:iCs/>
                <w:position w:val="2"/>
                <w:lang w:eastAsia="en-GB"/>
              </w:rPr>
            </w:pPr>
            <w:r w:rsidRPr="000103A2">
              <w:rPr>
                <w:i/>
                <w:iCs/>
                <w:position w:val="2"/>
                <w:rtl/>
                <w:lang w:eastAsia="en-GB"/>
              </w:rPr>
              <w:t>بيع المنشورات</w:t>
            </w:r>
          </w:p>
        </w:tc>
        <w:tc>
          <w:tcPr>
            <w:tcW w:w="555" w:type="pct"/>
            <w:tcBorders>
              <w:top w:val="nil"/>
              <w:left w:val="single" w:sz="4" w:space="0" w:color="auto"/>
              <w:bottom w:val="nil"/>
              <w:right w:val="single" w:sz="4" w:space="0" w:color="auto"/>
            </w:tcBorders>
            <w:shd w:val="clear" w:color="auto" w:fill="auto"/>
            <w:noWrap/>
            <w:vAlign w:val="bottom"/>
            <w:hideMark/>
          </w:tcPr>
          <w:p w14:paraId="3056A8B0" w14:textId="1C96F6BB" w:rsidR="00FB6C4A" w:rsidRPr="000103A2" w:rsidRDefault="00FB6C4A" w:rsidP="000103A2">
            <w:pPr>
              <w:pStyle w:val="Tabletexte"/>
              <w:spacing w:before="20" w:after="20" w:line="220" w:lineRule="exact"/>
              <w:jc w:val="left"/>
              <w:rPr>
                <w:i/>
                <w:iCs/>
                <w:position w:val="2"/>
                <w:lang w:eastAsia="en-GB"/>
              </w:rPr>
            </w:pPr>
            <w:r w:rsidRPr="000103A2">
              <w:rPr>
                <w:i/>
                <w:iCs/>
                <w:position w:val="2"/>
                <w:lang w:eastAsia="en-GB"/>
              </w:rPr>
              <w:t>19 000</w:t>
            </w:r>
          </w:p>
        </w:tc>
        <w:tc>
          <w:tcPr>
            <w:tcW w:w="556" w:type="pct"/>
            <w:tcBorders>
              <w:top w:val="nil"/>
              <w:left w:val="nil"/>
              <w:bottom w:val="nil"/>
              <w:right w:val="single" w:sz="4" w:space="0" w:color="auto"/>
            </w:tcBorders>
            <w:shd w:val="clear" w:color="auto" w:fill="auto"/>
            <w:noWrap/>
            <w:vAlign w:val="bottom"/>
            <w:hideMark/>
          </w:tcPr>
          <w:p w14:paraId="07923E7C" w14:textId="0210DCED" w:rsidR="00FB6C4A" w:rsidRPr="000103A2" w:rsidRDefault="00FB6C4A" w:rsidP="000103A2">
            <w:pPr>
              <w:pStyle w:val="Tabletexte"/>
              <w:spacing w:before="20" w:after="20" w:line="220" w:lineRule="exact"/>
              <w:jc w:val="left"/>
              <w:rPr>
                <w:i/>
                <w:iCs/>
                <w:position w:val="2"/>
                <w:lang w:eastAsia="en-GB"/>
              </w:rPr>
            </w:pPr>
          </w:p>
        </w:tc>
        <w:tc>
          <w:tcPr>
            <w:tcW w:w="556" w:type="pct"/>
            <w:tcBorders>
              <w:top w:val="nil"/>
              <w:left w:val="nil"/>
              <w:bottom w:val="nil"/>
              <w:right w:val="single" w:sz="4" w:space="0" w:color="auto"/>
            </w:tcBorders>
            <w:shd w:val="clear" w:color="auto" w:fill="auto"/>
            <w:noWrap/>
            <w:vAlign w:val="bottom"/>
            <w:hideMark/>
          </w:tcPr>
          <w:p w14:paraId="1073C6A9" w14:textId="5BF811BD" w:rsidR="00FB6C4A" w:rsidRPr="000103A2" w:rsidRDefault="00FB6C4A" w:rsidP="000103A2">
            <w:pPr>
              <w:pStyle w:val="Tabletexte"/>
              <w:spacing w:before="20" w:after="20" w:line="220" w:lineRule="exact"/>
              <w:jc w:val="left"/>
              <w:rPr>
                <w:i/>
                <w:iCs/>
                <w:position w:val="2"/>
                <w:lang w:eastAsia="en-GB"/>
              </w:rPr>
            </w:pPr>
          </w:p>
        </w:tc>
        <w:tc>
          <w:tcPr>
            <w:tcW w:w="625" w:type="pct"/>
            <w:tcBorders>
              <w:top w:val="nil"/>
              <w:left w:val="nil"/>
              <w:bottom w:val="nil"/>
              <w:right w:val="single" w:sz="4" w:space="0" w:color="auto"/>
            </w:tcBorders>
            <w:shd w:val="clear" w:color="auto" w:fill="auto"/>
            <w:noWrap/>
            <w:vAlign w:val="bottom"/>
            <w:hideMark/>
          </w:tcPr>
          <w:p w14:paraId="4498E9EE" w14:textId="757FDD6F" w:rsidR="00FB6C4A" w:rsidRPr="000103A2" w:rsidRDefault="00FB6C4A" w:rsidP="000103A2">
            <w:pPr>
              <w:pStyle w:val="Tabletexte"/>
              <w:spacing w:before="20" w:after="20" w:line="220" w:lineRule="exact"/>
              <w:jc w:val="left"/>
              <w:rPr>
                <w:i/>
                <w:iCs/>
                <w:position w:val="2"/>
                <w:lang w:eastAsia="en-GB"/>
              </w:rPr>
            </w:pPr>
            <w:r w:rsidRPr="000103A2">
              <w:rPr>
                <w:i/>
                <w:iCs/>
                <w:position w:val="2"/>
                <w:lang w:eastAsia="en-GB"/>
              </w:rPr>
              <w:t>19 000</w:t>
            </w:r>
          </w:p>
        </w:tc>
        <w:tc>
          <w:tcPr>
            <w:tcW w:w="556" w:type="pct"/>
            <w:tcBorders>
              <w:top w:val="nil"/>
              <w:left w:val="nil"/>
              <w:bottom w:val="nil"/>
              <w:right w:val="single" w:sz="4" w:space="0" w:color="auto"/>
            </w:tcBorders>
            <w:shd w:val="clear" w:color="auto" w:fill="auto"/>
            <w:noWrap/>
            <w:vAlign w:val="bottom"/>
            <w:hideMark/>
          </w:tcPr>
          <w:p w14:paraId="39533391" w14:textId="62D24A91" w:rsidR="00FB6C4A" w:rsidRPr="000103A2" w:rsidRDefault="00FB6C4A" w:rsidP="000103A2">
            <w:pPr>
              <w:pStyle w:val="Tabletexte"/>
              <w:spacing w:before="20" w:after="20" w:line="220" w:lineRule="exact"/>
              <w:jc w:val="left"/>
              <w:rPr>
                <w:i/>
                <w:iCs/>
                <w:position w:val="2"/>
                <w:lang w:eastAsia="en-GB"/>
              </w:rPr>
            </w:pPr>
            <w:r w:rsidRPr="000103A2">
              <w:rPr>
                <w:i/>
                <w:iCs/>
                <w:position w:val="2"/>
                <w:lang w:eastAsia="en-GB"/>
              </w:rPr>
              <w:t>15 614</w:t>
            </w:r>
          </w:p>
        </w:tc>
        <w:tc>
          <w:tcPr>
            <w:tcW w:w="766" w:type="pct"/>
            <w:tcBorders>
              <w:top w:val="nil"/>
              <w:left w:val="nil"/>
              <w:bottom w:val="nil"/>
              <w:right w:val="single" w:sz="4" w:space="0" w:color="auto"/>
            </w:tcBorders>
            <w:shd w:val="clear" w:color="auto" w:fill="auto"/>
            <w:noWrap/>
            <w:vAlign w:val="bottom"/>
            <w:hideMark/>
          </w:tcPr>
          <w:p w14:paraId="47EE0EED" w14:textId="0E325AF7" w:rsidR="00FB6C4A" w:rsidRPr="000103A2" w:rsidRDefault="00FB6C4A" w:rsidP="000103A2">
            <w:pPr>
              <w:pStyle w:val="Tabletexte"/>
              <w:spacing w:before="20" w:after="20" w:line="220" w:lineRule="exact"/>
              <w:jc w:val="left"/>
              <w:rPr>
                <w:i/>
                <w:iCs/>
                <w:position w:val="2"/>
                <w:lang w:eastAsia="en-GB"/>
              </w:rPr>
            </w:pPr>
            <w:r w:rsidRPr="000103A2">
              <w:rPr>
                <w:i/>
                <w:iCs/>
                <w:position w:val="2"/>
                <w:lang w:eastAsia="en-GB"/>
              </w:rPr>
              <w:t>3 386–</w:t>
            </w:r>
          </w:p>
        </w:tc>
      </w:tr>
      <w:tr w:rsidR="00FB6C4A" w:rsidRPr="000103A2" w14:paraId="61C6CBA1" w14:textId="77777777" w:rsidTr="0002081D">
        <w:trPr>
          <w:trHeight w:val="300"/>
          <w:jc w:val="center"/>
        </w:trPr>
        <w:tc>
          <w:tcPr>
            <w:tcW w:w="1387" w:type="pct"/>
            <w:tcBorders>
              <w:top w:val="nil"/>
              <w:left w:val="single" w:sz="4" w:space="0" w:color="auto"/>
              <w:bottom w:val="nil"/>
              <w:right w:val="nil"/>
            </w:tcBorders>
            <w:shd w:val="clear" w:color="auto" w:fill="auto"/>
            <w:vAlign w:val="bottom"/>
            <w:hideMark/>
          </w:tcPr>
          <w:p w14:paraId="575F1DE2" w14:textId="7CA6D7EB" w:rsidR="00FB6C4A" w:rsidRPr="000103A2" w:rsidRDefault="00891EBA" w:rsidP="000103A2">
            <w:pPr>
              <w:pStyle w:val="Tabletexte"/>
              <w:spacing w:before="20" w:after="20" w:line="220" w:lineRule="exact"/>
              <w:jc w:val="left"/>
              <w:rPr>
                <w:i/>
                <w:iCs/>
                <w:position w:val="2"/>
                <w:lang w:eastAsia="en-GB"/>
              </w:rPr>
            </w:pPr>
            <w:r w:rsidRPr="000103A2">
              <w:rPr>
                <w:rFonts w:hint="cs"/>
                <w:i/>
                <w:iCs/>
                <w:position w:val="2"/>
                <w:rtl/>
                <w:lang w:eastAsia="en-GB"/>
              </w:rPr>
              <w:t>الأرقام العالمية للخدمة الدولية الهاتفية المجانية</w:t>
            </w:r>
          </w:p>
        </w:tc>
        <w:tc>
          <w:tcPr>
            <w:tcW w:w="555" w:type="pct"/>
            <w:tcBorders>
              <w:top w:val="nil"/>
              <w:left w:val="single" w:sz="4" w:space="0" w:color="auto"/>
              <w:bottom w:val="nil"/>
              <w:right w:val="single" w:sz="4" w:space="0" w:color="auto"/>
            </w:tcBorders>
            <w:shd w:val="clear" w:color="auto" w:fill="auto"/>
            <w:noWrap/>
            <w:vAlign w:val="bottom"/>
            <w:hideMark/>
          </w:tcPr>
          <w:p w14:paraId="770A431C" w14:textId="3F428ECF" w:rsidR="00FB6C4A" w:rsidRPr="000103A2" w:rsidRDefault="00FB6C4A" w:rsidP="000103A2">
            <w:pPr>
              <w:pStyle w:val="Tabletexte"/>
              <w:spacing w:before="20" w:after="20" w:line="220" w:lineRule="exact"/>
              <w:jc w:val="left"/>
              <w:rPr>
                <w:i/>
                <w:iCs/>
                <w:position w:val="2"/>
                <w:lang w:eastAsia="en-GB"/>
              </w:rPr>
            </w:pPr>
            <w:r w:rsidRPr="000103A2">
              <w:rPr>
                <w:i/>
                <w:iCs/>
                <w:position w:val="2"/>
                <w:lang w:eastAsia="en-GB"/>
              </w:rPr>
              <w:t>500</w:t>
            </w:r>
          </w:p>
        </w:tc>
        <w:tc>
          <w:tcPr>
            <w:tcW w:w="556" w:type="pct"/>
            <w:tcBorders>
              <w:top w:val="nil"/>
              <w:left w:val="nil"/>
              <w:bottom w:val="nil"/>
              <w:right w:val="single" w:sz="4" w:space="0" w:color="auto"/>
            </w:tcBorders>
            <w:shd w:val="clear" w:color="auto" w:fill="auto"/>
            <w:noWrap/>
            <w:vAlign w:val="bottom"/>
            <w:hideMark/>
          </w:tcPr>
          <w:p w14:paraId="5FBD8B78" w14:textId="776D70D7" w:rsidR="00FB6C4A" w:rsidRPr="000103A2" w:rsidRDefault="00FB6C4A" w:rsidP="000103A2">
            <w:pPr>
              <w:pStyle w:val="Tabletexte"/>
              <w:spacing w:before="20" w:after="20" w:line="220" w:lineRule="exact"/>
              <w:jc w:val="left"/>
              <w:rPr>
                <w:i/>
                <w:iCs/>
                <w:position w:val="2"/>
                <w:lang w:eastAsia="en-GB"/>
              </w:rPr>
            </w:pPr>
          </w:p>
        </w:tc>
        <w:tc>
          <w:tcPr>
            <w:tcW w:w="556" w:type="pct"/>
            <w:tcBorders>
              <w:top w:val="nil"/>
              <w:left w:val="nil"/>
              <w:bottom w:val="nil"/>
              <w:right w:val="single" w:sz="4" w:space="0" w:color="auto"/>
            </w:tcBorders>
            <w:shd w:val="clear" w:color="auto" w:fill="auto"/>
            <w:noWrap/>
            <w:vAlign w:val="bottom"/>
            <w:hideMark/>
          </w:tcPr>
          <w:p w14:paraId="059C7601" w14:textId="3C8ED98C" w:rsidR="00FB6C4A" w:rsidRPr="000103A2" w:rsidRDefault="00FB6C4A" w:rsidP="000103A2">
            <w:pPr>
              <w:pStyle w:val="Tabletexte"/>
              <w:spacing w:before="20" w:after="20" w:line="220" w:lineRule="exact"/>
              <w:jc w:val="left"/>
              <w:rPr>
                <w:i/>
                <w:iCs/>
                <w:position w:val="2"/>
                <w:lang w:eastAsia="en-GB"/>
              </w:rPr>
            </w:pPr>
          </w:p>
        </w:tc>
        <w:tc>
          <w:tcPr>
            <w:tcW w:w="625" w:type="pct"/>
            <w:tcBorders>
              <w:top w:val="nil"/>
              <w:left w:val="nil"/>
              <w:bottom w:val="nil"/>
              <w:right w:val="single" w:sz="4" w:space="0" w:color="auto"/>
            </w:tcBorders>
            <w:shd w:val="clear" w:color="auto" w:fill="auto"/>
            <w:noWrap/>
            <w:vAlign w:val="bottom"/>
            <w:hideMark/>
          </w:tcPr>
          <w:p w14:paraId="5E67BE0E" w14:textId="07342908" w:rsidR="00FB6C4A" w:rsidRPr="000103A2" w:rsidRDefault="00FB6C4A" w:rsidP="000103A2">
            <w:pPr>
              <w:pStyle w:val="Tabletexte"/>
              <w:spacing w:before="20" w:after="20" w:line="220" w:lineRule="exact"/>
              <w:jc w:val="left"/>
              <w:rPr>
                <w:i/>
                <w:iCs/>
                <w:position w:val="2"/>
                <w:lang w:eastAsia="en-GB"/>
              </w:rPr>
            </w:pPr>
            <w:r w:rsidRPr="000103A2">
              <w:rPr>
                <w:i/>
                <w:iCs/>
                <w:position w:val="2"/>
                <w:lang w:eastAsia="en-GB"/>
              </w:rPr>
              <w:t>500</w:t>
            </w:r>
          </w:p>
        </w:tc>
        <w:tc>
          <w:tcPr>
            <w:tcW w:w="556" w:type="pct"/>
            <w:tcBorders>
              <w:top w:val="nil"/>
              <w:left w:val="nil"/>
              <w:bottom w:val="nil"/>
              <w:right w:val="single" w:sz="4" w:space="0" w:color="auto"/>
            </w:tcBorders>
            <w:shd w:val="clear" w:color="auto" w:fill="auto"/>
            <w:noWrap/>
            <w:vAlign w:val="bottom"/>
            <w:hideMark/>
          </w:tcPr>
          <w:p w14:paraId="4CF31A0B" w14:textId="50F37BF6" w:rsidR="00FB6C4A" w:rsidRPr="000103A2" w:rsidRDefault="00FB6C4A" w:rsidP="000103A2">
            <w:pPr>
              <w:pStyle w:val="Tabletexte"/>
              <w:spacing w:before="20" w:after="20" w:line="220" w:lineRule="exact"/>
              <w:jc w:val="left"/>
              <w:rPr>
                <w:i/>
                <w:iCs/>
                <w:position w:val="2"/>
                <w:lang w:eastAsia="en-GB"/>
              </w:rPr>
            </w:pPr>
            <w:r w:rsidRPr="000103A2">
              <w:rPr>
                <w:i/>
                <w:iCs/>
                <w:position w:val="2"/>
                <w:lang w:eastAsia="en-GB"/>
              </w:rPr>
              <w:t>131</w:t>
            </w:r>
          </w:p>
        </w:tc>
        <w:tc>
          <w:tcPr>
            <w:tcW w:w="766" w:type="pct"/>
            <w:tcBorders>
              <w:top w:val="nil"/>
              <w:left w:val="nil"/>
              <w:bottom w:val="nil"/>
              <w:right w:val="single" w:sz="4" w:space="0" w:color="auto"/>
            </w:tcBorders>
            <w:shd w:val="clear" w:color="auto" w:fill="auto"/>
            <w:noWrap/>
            <w:vAlign w:val="bottom"/>
            <w:hideMark/>
          </w:tcPr>
          <w:p w14:paraId="253AF49C" w14:textId="46FFBAF0" w:rsidR="00FB6C4A" w:rsidRPr="000103A2" w:rsidRDefault="00FB6C4A" w:rsidP="000103A2">
            <w:pPr>
              <w:pStyle w:val="Tabletexte"/>
              <w:spacing w:before="20" w:after="20" w:line="220" w:lineRule="exact"/>
              <w:jc w:val="left"/>
              <w:rPr>
                <w:i/>
                <w:iCs/>
                <w:position w:val="2"/>
                <w:lang w:eastAsia="en-GB"/>
              </w:rPr>
            </w:pPr>
            <w:r w:rsidRPr="000103A2">
              <w:rPr>
                <w:i/>
                <w:iCs/>
                <w:position w:val="2"/>
                <w:lang w:eastAsia="en-GB"/>
              </w:rPr>
              <w:t>369–</w:t>
            </w:r>
          </w:p>
        </w:tc>
      </w:tr>
      <w:tr w:rsidR="00FB6C4A" w:rsidRPr="000103A2" w14:paraId="74F407C1" w14:textId="77777777" w:rsidTr="0002081D">
        <w:trPr>
          <w:trHeight w:val="300"/>
          <w:jc w:val="center"/>
        </w:trPr>
        <w:tc>
          <w:tcPr>
            <w:tcW w:w="1387" w:type="pct"/>
            <w:tcBorders>
              <w:top w:val="nil"/>
              <w:left w:val="single" w:sz="4" w:space="0" w:color="auto"/>
              <w:bottom w:val="nil"/>
              <w:right w:val="nil"/>
            </w:tcBorders>
            <w:shd w:val="clear" w:color="auto" w:fill="auto"/>
            <w:vAlign w:val="bottom"/>
            <w:hideMark/>
          </w:tcPr>
          <w:p w14:paraId="227EB9DB" w14:textId="2680E4F5" w:rsidR="00FB6C4A" w:rsidRPr="000103A2" w:rsidRDefault="00FB6C4A" w:rsidP="000103A2">
            <w:pPr>
              <w:pStyle w:val="Tabletexte"/>
              <w:spacing w:before="20" w:after="20" w:line="220" w:lineRule="exact"/>
              <w:jc w:val="left"/>
              <w:rPr>
                <w:i/>
                <w:iCs/>
                <w:position w:val="2"/>
                <w:lang w:eastAsia="en-GB"/>
              </w:rPr>
            </w:pPr>
            <w:r w:rsidRPr="000103A2">
              <w:rPr>
                <w:i/>
                <w:iCs/>
                <w:position w:val="2"/>
                <w:rtl/>
                <w:lang w:eastAsia="en-GB"/>
              </w:rPr>
              <w:t>تليكوم</w:t>
            </w:r>
          </w:p>
        </w:tc>
        <w:tc>
          <w:tcPr>
            <w:tcW w:w="555" w:type="pct"/>
            <w:tcBorders>
              <w:top w:val="nil"/>
              <w:left w:val="single" w:sz="4" w:space="0" w:color="auto"/>
              <w:bottom w:val="nil"/>
              <w:right w:val="single" w:sz="4" w:space="0" w:color="auto"/>
            </w:tcBorders>
            <w:shd w:val="clear" w:color="auto" w:fill="auto"/>
            <w:noWrap/>
            <w:vAlign w:val="bottom"/>
            <w:hideMark/>
          </w:tcPr>
          <w:p w14:paraId="72ACBC48" w14:textId="5F83C89F" w:rsidR="00FB6C4A" w:rsidRPr="000103A2" w:rsidRDefault="00FB6C4A" w:rsidP="000103A2">
            <w:pPr>
              <w:pStyle w:val="Tabletexte"/>
              <w:spacing w:before="20" w:after="20" w:line="220" w:lineRule="exact"/>
              <w:jc w:val="left"/>
              <w:rPr>
                <w:i/>
                <w:iCs/>
                <w:position w:val="2"/>
                <w:lang w:eastAsia="en-GB"/>
              </w:rPr>
            </w:pPr>
            <w:r w:rsidRPr="000103A2">
              <w:rPr>
                <w:i/>
                <w:iCs/>
                <w:position w:val="2"/>
                <w:lang w:eastAsia="en-GB"/>
              </w:rPr>
              <w:t>1 500</w:t>
            </w:r>
          </w:p>
        </w:tc>
        <w:tc>
          <w:tcPr>
            <w:tcW w:w="556" w:type="pct"/>
            <w:tcBorders>
              <w:top w:val="nil"/>
              <w:left w:val="nil"/>
              <w:bottom w:val="nil"/>
              <w:right w:val="single" w:sz="4" w:space="0" w:color="auto"/>
            </w:tcBorders>
            <w:shd w:val="clear" w:color="auto" w:fill="auto"/>
            <w:noWrap/>
            <w:vAlign w:val="bottom"/>
            <w:hideMark/>
          </w:tcPr>
          <w:p w14:paraId="67BFF90F" w14:textId="669B3D17" w:rsidR="00FB6C4A" w:rsidRPr="000103A2" w:rsidRDefault="00FB6C4A" w:rsidP="000103A2">
            <w:pPr>
              <w:pStyle w:val="Tabletexte"/>
              <w:spacing w:before="20" w:after="20" w:line="220" w:lineRule="exact"/>
              <w:jc w:val="left"/>
              <w:rPr>
                <w:i/>
                <w:iCs/>
                <w:position w:val="2"/>
                <w:lang w:eastAsia="en-GB"/>
              </w:rPr>
            </w:pPr>
          </w:p>
        </w:tc>
        <w:tc>
          <w:tcPr>
            <w:tcW w:w="556" w:type="pct"/>
            <w:tcBorders>
              <w:top w:val="nil"/>
              <w:left w:val="nil"/>
              <w:bottom w:val="nil"/>
              <w:right w:val="single" w:sz="4" w:space="0" w:color="auto"/>
            </w:tcBorders>
            <w:shd w:val="clear" w:color="auto" w:fill="auto"/>
            <w:noWrap/>
            <w:vAlign w:val="bottom"/>
            <w:hideMark/>
          </w:tcPr>
          <w:p w14:paraId="4AC2ABA9" w14:textId="6C837A5D" w:rsidR="00FB6C4A" w:rsidRPr="000103A2" w:rsidRDefault="00FB6C4A" w:rsidP="000103A2">
            <w:pPr>
              <w:pStyle w:val="Tabletexte"/>
              <w:spacing w:before="20" w:after="20" w:line="220" w:lineRule="exact"/>
              <w:jc w:val="left"/>
              <w:rPr>
                <w:i/>
                <w:iCs/>
                <w:position w:val="2"/>
                <w:lang w:eastAsia="en-GB"/>
              </w:rPr>
            </w:pPr>
          </w:p>
        </w:tc>
        <w:tc>
          <w:tcPr>
            <w:tcW w:w="625" w:type="pct"/>
            <w:tcBorders>
              <w:top w:val="nil"/>
              <w:left w:val="nil"/>
              <w:bottom w:val="nil"/>
              <w:right w:val="single" w:sz="4" w:space="0" w:color="auto"/>
            </w:tcBorders>
            <w:shd w:val="clear" w:color="auto" w:fill="auto"/>
            <w:noWrap/>
            <w:vAlign w:val="bottom"/>
            <w:hideMark/>
          </w:tcPr>
          <w:p w14:paraId="29404BDC" w14:textId="6A6A24EF" w:rsidR="00FB6C4A" w:rsidRPr="000103A2" w:rsidRDefault="00FB6C4A" w:rsidP="000103A2">
            <w:pPr>
              <w:pStyle w:val="Tabletexte"/>
              <w:spacing w:before="20" w:after="20" w:line="220" w:lineRule="exact"/>
              <w:jc w:val="left"/>
              <w:rPr>
                <w:i/>
                <w:iCs/>
                <w:position w:val="2"/>
                <w:lang w:eastAsia="en-GB"/>
              </w:rPr>
            </w:pPr>
            <w:r w:rsidRPr="000103A2">
              <w:rPr>
                <w:i/>
                <w:iCs/>
                <w:position w:val="2"/>
                <w:lang w:eastAsia="en-GB"/>
              </w:rPr>
              <w:t>1 500</w:t>
            </w:r>
          </w:p>
        </w:tc>
        <w:tc>
          <w:tcPr>
            <w:tcW w:w="556" w:type="pct"/>
            <w:tcBorders>
              <w:top w:val="nil"/>
              <w:left w:val="nil"/>
              <w:bottom w:val="nil"/>
              <w:right w:val="single" w:sz="4" w:space="0" w:color="auto"/>
            </w:tcBorders>
            <w:shd w:val="clear" w:color="auto" w:fill="auto"/>
            <w:noWrap/>
            <w:vAlign w:val="bottom"/>
            <w:hideMark/>
          </w:tcPr>
          <w:p w14:paraId="22AB0C1E" w14:textId="7E614A3E" w:rsidR="00FB6C4A" w:rsidRPr="000103A2" w:rsidRDefault="00FB6C4A" w:rsidP="000103A2">
            <w:pPr>
              <w:pStyle w:val="Tabletexte"/>
              <w:spacing w:before="20" w:after="20" w:line="220" w:lineRule="exact"/>
              <w:jc w:val="left"/>
              <w:rPr>
                <w:i/>
                <w:iCs/>
                <w:position w:val="2"/>
                <w:lang w:eastAsia="en-GB"/>
              </w:rPr>
            </w:pPr>
            <w:r w:rsidRPr="000103A2">
              <w:rPr>
                <w:i/>
                <w:iCs/>
                <w:position w:val="2"/>
                <w:lang w:eastAsia="en-GB"/>
              </w:rPr>
              <w:t>1 500</w:t>
            </w:r>
          </w:p>
        </w:tc>
        <w:tc>
          <w:tcPr>
            <w:tcW w:w="766" w:type="pct"/>
            <w:tcBorders>
              <w:top w:val="nil"/>
              <w:left w:val="nil"/>
              <w:bottom w:val="nil"/>
              <w:right w:val="single" w:sz="4" w:space="0" w:color="auto"/>
            </w:tcBorders>
            <w:shd w:val="clear" w:color="auto" w:fill="auto"/>
            <w:noWrap/>
            <w:vAlign w:val="bottom"/>
            <w:hideMark/>
          </w:tcPr>
          <w:p w14:paraId="16FCA288" w14:textId="24A27407" w:rsidR="00FB6C4A" w:rsidRPr="000103A2" w:rsidRDefault="00FB6C4A" w:rsidP="000103A2">
            <w:pPr>
              <w:pStyle w:val="Tabletexte"/>
              <w:spacing w:before="20" w:after="20" w:line="220" w:lineRule="exact"/>
              <w:jc w:val="left"/>
              <w:rPr>
                <w:i/>
                <w:iCs/>
                <w:position w:val="2"/>
                <w:lang w:eastAsia="en-GB"/>
              </w:rPr>
            </w:pPr>
            <w:r w:rsidRPr="000103A2">
              <w:rPr>
                <w:i/>
                <w:iCs/>
                <w:position w:val="2"/>
                <w:lang w:eastAsia="en-GB"/>
              </w:rPr>
              <w:t>-</w:t>
            </w:r>
          </w:p>
        </w:tc>
      </w:tr>
      <w:tr w:rsidR="00FB6C4A" w:rsidRPr="000103A2" w14:paraId="498485F3" w14:textId="77777777" w:rsidTr="0002081D">
        <w:trPr>
          <w:trHeight w:val="300"/>
          <w:jc w:val="center"/>
        </w:trPr>
        <w:tc>
          <w:tcPr>
            <w:tcW w:w="1387" w:type="pct"/>
            <w:tcBorders>
              <w:top w:val="nil"/>
              <w:left w:val="single" w:sz="4" w:space="0" w:color="auto"/>
              <w:bottom w:val="nil"/>
              <w:right w:val="nil"/>
            </w:tcBorders>
            <w:shd w:val="clear" w:color="auto" w:fill="auto"/>
            <w:vAlign w:val="bottom"/>
            <w:hideMark/>
          </w:tcPr>
          <w:p w14:paraId="50DA7AD6" w14:textId="545823B2" w:rsidR="00FB6C4A" w:rsidRPr="000103A2" w:rsidRDefault="00FB6C4A" w:rsidP="000103A2">
            <w:pPr>
              <w:pStyle w:val="Tabletexte"/>
              <w:spacing w:before="20" w:after="20" w:line="220" w:lineRule="exact"/>
              <w:jc w:val="left"/>
              <w:rPr>
                <w:i/>
                <w:iCs/>
                <w:position w:val="2"/>
                <w:lang w:eastAsia="en-GB"/>
              </w:rPr>
            </w:pPr>
            <w:r w:rsidRPr="000103A2">
              <w:rPr>
                <w:i/>
                <w:iCs/>
                <w:position w:val="2"/>
                <w:rtl/>
                <w:lang w:eastAsia="en-GB"/>
              </w:rPr>
              <w:t>استرداد التكاليف من بطاقات التبليغ عن الشبكات الساتلية</w:t>
            </w:r>
          </w:p>
        </w:tc>
        <w:tc>
          <w:tcPr>
            <w:tcW w:w="555" w:type="pct"/>
            <w:tcBorders>
              <w:top w:val="nil"/>
              <w:left w:val="single" w:sz="4" w:space="0" w:color="auto"/>
              <w:bottom w:val="nil"/>
              <w:right w:val="single" w:sz="4" w:space="0" w:color="auto"/>
            </w:tcBorders>
            <w:shd w:val="clear" w:color="auto" w:fill="auto"/>
            <w:noWrap/>
            <w:vAlign w:val="bottom"/>
            <w:hideMark/>
          </w:tcPr>
          <w:p w14:paraId="68A74A2B" w14:textId="0209B25D" w:rsidR="00FB6C4A" w:rsidRPr="000103A2" w:rsidRDefault="00FB6C4A" w:rsidP="000103A2">
            <w:pPr>
              <w:pStyle w:val="Tabletexte"/>
              <w:spacing w:before="20" w:after="20" w:line="220" w:lineRule="exact"/>
              <w:jc w:val="left"/>
              <w:rPr>
                <w:i/>
                <w:iCs/>
                <w:position w:val="2"/>
                <w:lang w:eastAsia="en-GB"/>
              </w:rPr>
            </w:pPr>
            <w:r w:rsidRPr="000103A2">
              <w:rPr>
                <w:i/>
                <w:iCs/>
                <w:position w:val="2"/>
                <w:lang w:eastAsia="en-GB"/>
              </w:rPr>
              <w:t>14 000</w:t>
            </w:r>
          </w:p>
        </w:tc>
        <w:tc>
          <w:tcPr>
            <w:tcW w:w="556" w:type="pct"/>
            <w:tcBorders>
              <w:top w:val="nil"/>
              <w:left w:val="nil"/>
              <w:bottom w:val="nil"/>
              <w:right w:val="single" w:sz="4" w:space="0" w:color="auto"/>
            </w:tcBorders>
            <w:shd w:val="clear" w:color="auto" w:fill="auto"/>
            <w:noWrap/>
            <w:vAlign w:val="bottom"/>
            <w:hideMark/>
          </w:tcPr>
          <w:p w14:paraId="74D53912" w14:textId="0B6882A9" w:rsidR="00FB6C4A" w:rsidRPr="000103A2" w:rsidRDefault="00FB6C4A" w:rsidP="000103A2">
            <w:pPr>
              <w:pStyle w:val="Tabletexte"/>
              <w:spacing w:before="20" w:after="20" w:line="220" w:lineRule="exact"/>
              <w:jc w:val="left"/>
              <w:rPr>
                <w:i/>
                <w:iCs/>
                <w:position w:val="2"/>
                <w:lang w:eastAsia="en-GB"/>
              </w:rPr>
            </w:pPr>
          </w:p>
        </w:tc>
        <w:tc>
          <w:tcPr>
            <w:tcW w:w="556" w:type="pct"/>
            <w:tcBorders>
              <w:top w:val="nil"/>
              <w:left w:val="nil"/>
              <w:bottom w:val="nil"/>
              <w:right w:val="single" w:sz="4" w:space="0" w:color="auto"/>
            </w:tcBorders>
            <w:shd w:val="clear" w:color="auto" w:fill="auto"/>
            <w:noWrap/>
            <w:vAlign w:val="bottom"/>
            <w:hideMark/>
          </w:tcPr>
          <w:p w14:paraId="32FB657F" w14:textId="43695480" w:rsidR="00FB6C4A" w:rsidRPr="000103A2" w:rsidRDefault="00FB6C4A" w:rsidP="000103A2">
            <w:pPr>
              <w:pStyle w:val="Tabletexte"/>
              <w:spacing w:before="20" w:after="20" w:line="220" w:lineRule="exact"/>
              <w:jc w:val="left"/>
              <w:rPr>
                <w:i/>
                <w:iCs/>
                <w:position w:val="2"/>
                <w:lang w:eastAsia="en-GB"/>
              </w:rPr>
            </w:pPr>
          </w:p>
        </w:tc>
        <w:tc>
          <w:tcPr>
            <w:tcW w:w="625" w:type="pct"/>
            <w:tcBorders>
              <w:top w:val="nil"/>
              <w:left w:val="nil"/>
              <w:bottom w:val="nil"/>
              <w:right w:val="single" w:sz="4" w:space="0" w:color="auto"/>
            </w:tcBorders>
            <w:shd w:val="clear" w:color="auto" w:fill="auto"/>
            <w:noWrap/>
            <w:vAlign w:val="bottom"/>
            <w:hideMark/>
          </w:tcPr>
          <w:p w14:paraId="717179A6" w14:textId="76F460E9" w:rsidR="00FB6C4A" w:rsidRPr="000103A2" w:rsidRDefault="00FB6C4A" w:rsidP="000103A2">
            <w:pPr>
              <w:pStyle w:val="Tabletexte"/>
              <w:spacing w:before="20" w:after="20" w:line="220" w:lineRule="exact"/>
              <w:jc w:val="left"/>
              <w:rPr>
                <w:i/>
                <w:iCs/>
                <w:position w:val="2"/>
                <w:lang w:eastAsia="en-GB"/>
              </w:rPr>
            </w:pPr>
            <w:r w:rsidRPr="000103A2">
              <w:rPr>
                <w:i/>
                <w:iCs/>
                <w:position w:val="2"/>
                <w:lang w:eastAsia="en-GB"/>
              </w:rPr>
              <w:t>14 000</w:t>
            </w:r>
          </w:p>
        </w:tc>
        <w:tc>
          <w:tcPr>
            <w:tcW w:w="556" w:type="pct"/>
            <w:tcBorders>
              <w:top w:val="nil"/>
              <w:left w:val="nil"/>
              <w:bottom w:val="nil"/>
              <w:right w:val="single" w:sz="4" w:space="0" w:color="auto"/>
            </w:tcBorders>
            <w:shd w:val="clear" w:color="auto" w:fill="auto"/>
            <w:noWrap/>
            <w:vAlign w:val="bottom"/>
            <w:hideMark/>
          </w:tcPr>
          <w:p w14:paraId="2954BE35" w14:textId="0605BB8E" w:rsidR="00FB6C4A" w:rsidRPr="000103A2" w:rsidRDefault="00FB6C4A" w:rsidP="000103A2">
            <w:pPr>
              <w:pStyle w:val="Tabletexte"/>
              <w:spacing w:before="20" w:after="20" w:line="220" w:lineRule="exact"/>
              <w:jc w:val="left"/>
              <w:rPr>
                <w:i/>
                <w:iCs/>
                <w:position w:val="2"/>
                <w:lang w:eastAsia="en-GB"/>
              </w:rPr>
            </w:pPr>
            <w:r w:rsidRPr="000103A2">
              <w:rPr>
                <w:i/>
                <w:iCs/>
                <w:position w:val="2"/>
                <w:lang w:eastAsia="en-GB"/>
              </w:rPr>
              <w:t>12 083</w:t>
            </w:r>
          </w:p>
        </w:tc>
        <w:tc>
          <w:tcPr>
            <w:tcW w:w="766" w:type="pct"/>
            <w:tcBorders>
              <w:top w:val="nil"/>
              <w:left w:val="nil"/>
              <w:bottom w:val="nil"/>
              <w:right w:val="single" w:sz="4" w:space="0" w:color="auto"/>
            </w:tcBorders>
            <w:shd w:val="clear" w:color="auto" w:fill="auto"/>
            <w:noWrap/>
            <w:vAlign w:val="bottom"/>
            <w:hideMark/>
          </w:tcPr>
          <w:p w14:paraId="3311B61F" w14:textId="04B758E9" w:rsidR="00FB6C4A" w:rsidRPr="000103A2" w:rsidRDefault="00FB6C4A" w:rsidP="000103A2">
            <w:pPr>
              <w:pStyle w:val="Tabletexte"/>
              <w:spacing w:before="20" w:after="20" w:line="220" w:lineRule="exact"/>
              <w:jc w:val="left"/>
              <w:rPr>
                <w:i/>
                <w:iCs/>
                <w:position w:val="2"/>
                <w:lang w:eastAsia="en-GB"/>
              </w:rPr>
            </w:pPr>
            <w:r w:rsidRPr="000103A2">
              <w:rPr>
                <w:i/>
                <w:iCs/>
                <w:position w:val="2"/>
                <w:lang w:eastAsia="en-GB"/>
              </w:rPr>
              <w:t>1 917–</w:t>
            </w:r>
          </w:p>
        </w:tc>
      </w:tr>
      <w:tr w:rsidR="00FB6C4A" w:rsidRPr="000103A2" w14:paraId="6AE8223F" w14:textId="77777777" w:rsidTr="0002081D">
        <w:trPr>
          <w:trHeight w:val="300"/>
          <w:jc w:val="center"/>
        </w:trPr>
        <w:tc>
          <w:tcPr>
            <w:tcW w:w="1387" w:type="pct"/>
            <w:tcBorders>
              <w:top w:val="nil"/>
              <w:left w:val="single" w:sz="4" w:space="0" w:color="auto"/>
              <w:bottom w:val="nil"/>
              <w:right w:val="nil"/>
            </w:tcBorders>
            <w:shd w:val="clear" w:color="auto" w:fill="auto"/>
            <w:vAlign w:val="bottom"/>
            <w:hideMark/>
          </w:tcPr>
          <w:p w14:paraId="7C138813" w14:textId="3F8F8258" w:rsidR="00FB6C4A" w:rsidRPr="000103A2" w:rsidRDefault="00FB6C4A" w:rsidP="000103A2">
            <w:pPr>
              <w:pStyle w:val="Tabletexte"/>
              <w:spacing w:before="20" w:after="20" w:line="220" w:lineRule="exact"/>
              <w:jc w:val="left"/>
              <w:rPr>
                <w:i/>
                <w:iCs/>
                <w:position w:val="2"/>
                <w:lang w:eastAsia="en-GB"/>
              </w:rPr>
            </w:pPr>
            <w:r w:rsidRPr="000103A2">
              <w:rPr>
                <w:i/>
                <w:iCs/>
                <w:position w:val="2"/>
                <w:rtl/>
                <w:lang w:eastAsia="en-GB"/>
              </w:rPr>
              <w:t>استرداد تكاليف أخرى</w:t>
            </w:r>
          </w:p>
        </w:tc>
        <w:tc>
          <w:tcPr>
            <w:tcW w:w="555" w:type="pct"/>
            <w:tcBorders>
              <w:top w:val="nil"/>
              <w:left w:val="single" w:sz="4" w:space="0" w:color="auto"/>
              <w:bottom w:val="nil"/>
              <w:right w:val="single" w:sz="4" w:space="0" w:color="auto"/>
            </w:tcBorders>
            <w:shd w:val="clear" w:color="auto" w:fill="auto"/>
            <w:noWrap/>
            <w:vAlign w:val="bottom"/>
            <w:hideMark/>
          </w:tcPr>
          <w:p w14:paraId="14584813" w14:textId="0D1A241A" w:rsidR="00FB6C4A" w:rsidRPr="000103A2" w:rsidRDefault="00FB6C4A" w:rsidP="000103A2">
            <w:pPr>
              <w:pStyle w:val="Tabletexte"/>
              <w:spacing w:before="20" w:after="20" w:line="220" w:lineRule="exact"/>
              <w:jc w:val="left"/>
              <w:rPr>
                <w:i/>
                <w:iCs/>
                <w:position w:val="2"/>
                <w:lang w:eastAsia="en-GB"/>
              </w:rPr>
            </w:pPr>
          </w:p>
        </w:tc>
        <w:tc>
          <w:tcPr>
            <w:tcW w:w="556" w:type="pct"/>
            <w:tcBorders>
              <w:top w:val="nil"/>
              <w:left w:val="nil"/>
              <w:bottom w:val="nil"/>
              <w:right w:val="single" w:sz="4" w:space="0" w:color="auto"/>
            </w:tcBorders>
            <w:shd w:val="clear" w:color="auto" w:fill="auto"/>
            <w:noWrap/>
            <w:vAlign w:val="bottom"/>
            <w:hideMark/>
          </w:tcPr>
          <w:p w14:paraId="19D1CE75" w14:textId="3EE79F96" w:rsidR="00FB6C4A" w:rsidRPr="000103A2" w:rsidRDefault="00FB6C4A" w:rsidP="000103A2">
            <w:pPr>
              <w:pStyle w:val="Tabletexte"/>
              <w:spacing w:before="20" w:after="20" w:line="220" w:lineRule="exact"/>
              <w:jc w:val="left"/>
              <w:rPr>
                <w:i/>
                <w:iCs/>
                <w:position w:val="2"/>
                <w:lang w:eastAsia="en-GB"/>
              </w:rPr>
            </w:pPr>
          </w:p>
        </w:tc>
        <w:tc>
          <w:tcPr>
            <w:tcW w:w="556" w:type="pct"/>
            <w:tcBorders>
              <w:top w:val="nil"/>
              <w:left w:val="nil"/>
              <w:bottom w:val="nil"/>
              <w:right w:val="single" w:sz="4" w:space="0" w:color="auto"/>
            </w:tcBorders>
            <w:shd w:val="clear" w:color="auto" w:fill="auto"/>
            <w:noWrap/>
            <w:vAlign w:val="bottom"/>
            <w:hideMark/>
          </w:tcPr>
          <w:p w14:paraId="20EA11E8" w14:textId="56E2026D" w:rsidR="00FB6C4A" w:rsidRPr="000103A2" w:rsidRDefault="00FB6C4A" w:rsidP="000103A2">
            <w:pPr>
              <w:pStyle w:val="Tabletexte"/>
              <w:spacing w:before="20" w:after="20" w:line="220" w:lineRule="exact"/>
              <w:jc w:val="left"/>
              <w:rPr>
                <w:i/>
                <w:iCs/>
                <w:position w:val="2"/>
                <w:lang w:eastAsia="en-GB"/>
              </w:rPr>
            </w:pPr>
          </w:p>
        </w:tc>
        <w:tc>
          <w:tcPr>
            <w:tcW w:w="625" w:type="pct"/>
            <w:tcBorders>
              <w:top w:val="nil"/>
              <w:left w:val="nil"/>
              <w:bottom w:val="nil"/>
              <w:right w:val="single" w:sz="4" w:space="0" w:color="auto"/>
            </w:tcBorders>
            <w:shd w:val="clear" w:color="auto" w:fill="auto"/>
            <w:noWrap/>
            <w:vAlign w:val="bottom"/>
            <w:hideMark/>
          </w:tcPr>
          <w:p w14:paraId="4EBDBBFC" w14:textId="45FCCB4B" w:rsidR="00FB6C4A" w:rsidRPr="000103A2" w:rsidRDefault="00FB6C4A" w:rsidP="000103A2">
            <w:pPr>
              <w:pStyle w:val="Tabletexte"/>
              <w:spacing w:before="20" w:after="20" w:line="220" w:lineRule="exact"/>
              <w:jc w:val="left"/>
              <w:rPr>
                <w:i/>
                <w:iCs/>
                <w:position w:val="2"/>
                <w:lang w:eastAsia="en-GB"/>
              </w:rPr>
            </w:pPr>
            <w:r w:rsidRPr="000103A2">
              <w:rPr>
                <w:i/>
                <w:iCs/>
                <w:position w:val="2"/>
                <w:lang w:eastAsia="en-GB"/>
              </w:rPr>
              <w:t>-</w:t>
            </w:r>
          </w:p>
        </w:tc>
        <w:tc>
          <w:tcPr>
            <w:tcW w:w="556" w:type="pct"/>
            <w:tcBorders>
              <w:top w:val="nil"/>
              <w:left w:val="nil"/>
              <w:bottom w:val="nil"/>
              <w:right w:val="single" w:sz="4" w:space="0" w:color="auto"/>
            </w:tcBorders>
            <w:shd w:val="clear" w:color="auto" w:fill="auto"/>
            <w:noWrap/>
            <w:vAlign w:val="bottom"/>
            <w:hideMark/>
          </w:tcPr>
          <w:p w14:paraId="5FE1900E" w14:textId="29BF1C41" w:rsidR="00FB6C4A" w:rsidRPr="000103A2" w:rsidRDefault="00FB6C4A" w:rsidP="000103A2">
            <w:pPr>
              <w:pStyle w:val="Tabletexte"/>
              <w:spacing w:before="20" w:after="20" w:line="220" w:lineRule="exact"/>
              <w:jc w:val="left"/>
              <w:rPr>
                <w:i/>
                <w:iCs/>
                <w:position w:val="2"/>
                <w:lang w:eastAsia="en-GB"/>
              </w:rPr>
            </w:pPr>
            <w:r w:rsidRPr="000103A2">
              <w:rPr>
                <w:i/>
                <w:iCs/>
                <w:position w:val="2"/>
                <w:lang w:eastAsia="en-GB"/>
              </w:rPr>
              <w:t>11</w:t>
            </w:r>
          </w:p>
        </w:tc>
        <w:tc>
          <w:tcPr>
            <w:tcW w:w="766" w:type="pct"/>
            <w:tcBorders>
              <w:top w:val="nil"/>
              <w:left w:val="nil"/>
              <w:bottom w:val="nil"/>
              <w:right w:val="single" w:sz="4" w:space="0" w:color="auto"/>
            </w:tcBorders>
            <w:shd w:val="clear" w:color="auto" w:fill="auto"/>
            <w:noWrap/>
            <w:vAlign w:val="bottom"/>
            <w:hideMark/>
          </w:tcPr>
          <w:p w14:paraId="6B605D4C" w14:textId="75609744" w:rsidR="00FB6C4A" w:rsidRPr="000103A2" w:rsidRDefault="00FB6C4A" w:rsidP="000103A2">
            <w:pPr>
              <w:pStyle w:val="Tabletexte"/>
              <w:spacing w:before="20" w:after="20" w:line="220" w:lineRule="exact"/>
              <w:jc w:val="left"/>
              <w:rPr>
                <w:i/>
                <w:iCs/>
                <w:position w:val="2"/>
                <w:lang w:eastAsia="en-GB"/>
              </w:rPr>
            </w:pPr>
            <w:r w:rsidRPr="000103A2">
              <w:rPr>
                <w:i/>
                <w:iCs/>
                <w:position w:val="2"/>
                <w:lang w:eastAsia="en-GB"/>
              </w:rPr>
              <w:t>11  </w:t>
            </w:r>
          </w:p>
        </w:tc>
      </w:tr>
      <w:tr w:rsidR="00FB6C4A" w:rsidRPr="000103A2" w14:paraId="0779AA7C" w14:textId="77777777" w:rsidTr="0002081D">
        <w:trPr>
          <w:trHeight w:val="300"/>
          <w:jc w:val="center"/>
        </w:trPr>
        <w:tc>
          <w:tcPr>
            <w:tcW w:w="1387" w:type="pct"/>
            <w:tcBorders>
              <w:top w:val="single" w:sz="4" w:space="0" w:color="auto"/>
              <w:left w:val="single" w:sz="4" w:space="0" w:color="auto"/>
              <w:bottom w:val="single" w:sz="4" w:space="0" w:color="auto"/>
              <w:right w:val="nil"/>
            </w:tcBorders>
            <w:shd w:val="clear" w:color="auto" w:fill="auto"/>
            <w:vAlign w:val="center"/>
            <w:hideMark/>
          </w:tcPr>
          <w:p w14:paraId="6676AB9E" w14:textId="29CC2BCE" w:rsidR="00FB6C4A" w:rsidRPr="000103A2" w:rsidRDefault="00FB6C4A" w:rsidP="000103A2">
            <w:pPr>
              <w:pStyle w:val="Tabletexte"/>
              <w:spacing w:before="20" w:after="20" w:line="220" w:lineRule="exact"/>
              <w:jc w:val="left"/>
              <w:rPr>
                <w:b/>
                <w:bCs/>
                <w:color w:val="000000"/>
                <w:position w:val="2"/>
                <w:lang w:eastAsia="en-GB" w:bidi="ar-SA"/>
              </w:rPr>
            </w:pPr>
            <w:r w:rsidRPr="000103A2">
              <w:rPr>
                <w:rFonts w:eastAsia="Times New Roman"/>
                <w:b/>
                <w:bCs/>
                <w:position w:val="2"/>
                <w:rtl/>
                <w:lang w:val="fr-FR" w:eastAsia="en-US" w:bidi="ar-EG"/>
              </w:rPr>
              <w:t>استرداد التكاليف</w:t>
            </w:r>
          </w:p>
        </w:tc>
        <w:tc>
          <w:tcPr>
            <w:tcW w:w="5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A2B96B" w14:textId="594A4841" w:rsidR="00FB6C4A" w:rsidRPr="000103A2" w:rsidRDefault="00FB6C4A" w:rsidP="000103A2">
            <w:pPr>
              <w:pStyle w:val="Tabletexte"/>
              <w:spacing w:before="20" w:after="20" w:line="220" w:lineRule="exact"/>
              <w:jc w:val="left"/>
              <w:rPr>
                <w:b/>
                <w:bCs/>
                <w:color w:val="000000"/>
                <w:position w:val="2"/>
                <w:lang w:eastAsia="en-GB" w:bidi="ar-SA"/>
              </w:rPr>
            </w:pPr>
            <w:r w:rsidRPr="000103A2">
              <w:rPr>
                <w:b/>
                <w:bCs/>
                <w:color w:val="000000"/>
                <w:position w:val="2"/>
                <w:lang w:eastAsia="en-GB" w:bidi="ar-SA"/>
              </w:rPr>
              <w:t>36 375</w:t>
            </w:r>
          </w:p>
        </w:tc>
        <w:tc>
          <w:tcPr>
            <w:tcW w:w="556" w:type="pct"/>
            <w:tcBorders>
              <w:top w:val="single" w:sz="4" w:space="0" w:color="auto"/>
              <w:left w:val="nil"/>
              <w:bottom w:val="single" w:sz="4" w:space="0" w:color="auto"/>
              <w:right w:val="single" w:sz="4" w:space="0" w:color="auto"/>
            </w:tcBorders>
            <w:shd w:val="clear" w:color="auto" w:fill="auto"/>
            <w:noWrap/>
            <w:vAlign w:val="center"/>
            <w:hideMark/>
          </w:tcPr>
          <w:p w14:paraId="0AB022BA" w14:textId="75F48AA2" w:rsidR="00FB6C4A" w:rsidRPr="000103A2" w:rsidRDefault="00FB6C4A" w:rsidP="000103A2">
            <w:pPr>
              <w:pStyle w:val="Tabletexte"/>
              <w:spacing w:before="20" w:after="20" w:line="220" w:lineRule="exact"/>
              <w:jc w:val="left"/>
              <w:rPr>
                <w:b/>
                <w:bCs/>
                <w:color w:val="000000"/>
                <w:position w:val="2"/>
                <w:lang w:eastAsia="en-GB" w:bidi="ar-SA"/>
              </w:rPr>
            </w:pPr>
          </w:p>
        </w:tc>
        <w:tc>
          <w:tcPr>
            <w:tcW w:w="556" w:type="pct"/>
            <w:tcBorders>
              <w:top w:val="single" w:sz="4" w:space="0" w:color="auto"/>
              <w:left w:val="nil"/>
              <w:bottom w:val="single" w:sz="4" w:space="0" w:color="auto"/>
              <w:right w:val="single" w:sz="4" w:space="0" w:color="auto"/>
            </w:tcBorders>
            <w:shd w:val="clear" w:color="auto" w:fill="auto"/>
            <w:noWrap/>
            <w:vAlign w:val="center"/>
            <w:hideMark/>
          </w:tcPr>
          <w:p w14:paraId="2230FFEE" w14:textId="417753D9" w:rsidR="00FB6C4A" w:rsidRPr="000103A2" w:rsidRDefault="00FB6C4A" w:rsidP="000103A2">
            <w:pPr>
              <w:pStyle w:val="Tabletexte"/>
              <w:spacing w:before="20" w:after="20" w:line="220" w:lineRule="exact"/>
              <w:jc w:val="left"/>
              <w:rPr>
                <w:b/>
                <w:bCs/>
                <w:color w:val="000000"/>
                <w:position w:val="2"/>
                <w:lang w:eastAsia="en-GB" w:bidi="ar-SA"/>
              </w:rPr>
            </w:pPr>
          </w:p>
        </w:tc>
        <w:tc>
          <w:tcPr>
            <w:tcW w:w="625" w:type="pct"/>
            <w:tcBorders>
              <w:top w:val="single" w:sz="4" w:space="0" w:color="auto"/>
              <w:left w:val="nil"/>
              <w:bottom w:val="single" w:sz="4" w:space="0" w:color="auto"/>
              <w:right w:val="single" w:sz="4" w:space="0" w:color="auto"/>
            </w:tcBorders>
            <w:shd w:val="clear" w:color="auto" w:fill="auto"/>
            <w:noWrap/>
            <w:vAlign w:val="center"/>
            <w:hideMark/>
          </w:tcPr>
          <w:p w14:paraId="4CD71671" w14:textId="76EFBA0B" w:rsidR="00FB6C4A" w:rsidRPr="000103A2" w:rsidRDefault="00FB6C4A" w:rsidP="000103A2">
            <w:pPr>
              <w:pStyle w:val="Tabletexte"/>
              <w:spacing w:before="20" w:after="20" w:line="220" w:lineRule="exact"/>
              <w:jc w:val="left"/>
              <w:rPr>
                <w:b/>
                <w:bCs/>
                <w:color w:val="000000"/>
                <w:position w:val="2"/>
                <w:lang w:eastAsia="en-GB" w:bidi="ar-SA"/>
              </w:rPr>
            </w:pPr>
            <w:r w:rsidRPr="000103A2">
              <w:rPr>
                <w:b/>
                <w:bCs/>
                <w:color w:val="000000"/>
                <w:position w:val="2"/>
                <w:lang w:eastAsia="en-GB" w:bidi="ar-SA"/>
              </w:rPr>
              <w:t>36 375</w:t>
            </w:r>
          </w:p>
        </w:tc>
        <w:tc>
          <w:tcPr>
            <w:tcW w:w="556" w:type="pct"/>
            <w:tcBorders>
              <w:top w:val="single" w:sz="4" w:space="0" w:color="auto"/>
              <w:left w:val="nil"/>
              <w:bottom w:val="single" w:sz="4" w:space="0" w:color="auto"/>
              <w:right w:val="single" w:sz="4" w:space="0" w:color="auto"/>
            </w:tcBorders>
            <w:shd w:val="clear" w:color="auto" w:fill="auto"/>
            <w:noWrap/>
            <w:vAlign w:val="center"/>
            <w:hideMark/>
          </w:tcPr>
          <w:p w14:paraId="7284C3BD" w14:textId="3EB5C3CC" w:rsidR="00FB6C4A" w:rsidRPr="000103A2" w:rsidRDefault="00FB6C4A" w:rsidP="000103A2">
            <w:pPr>
              <w:pStyle w:val="Tabletexte"/>
              <w:spacing w:before="20" w:after="20" w:line="220" w:lineRule="exact"/>
              <w:jc w:val="left"/>
              <w:rPr>
                <w:b/>
                <w:bCs/>
                <w:color w:val="000000"/>
                <w:position w:val="2"/>
                <w:lang w:eastAsia="en-GB" w:bidi="ar-SA"/>
              </w:rPr>
            </w:pPr>
            <w:r w:rsidRPr="000103A2">
              <w:rPr>
                <w:b/>
                <w:bCs/>
                <w:color w:val="000000"/>
                <w:position w:val="2"/>
                <w:lang w:eastAsia="en-GB" w:bidi="ar-SA"/>
              </w:rPr>
              <w:t>29 753</w:t>
            </w:r>
          </w:p>
        </w:tc>
        <w:tc>
          <w:tcPr>
            <w:tcW w:w="766" w:type="pct"/>
            <w:tcBorders>
              <w:top w:val="single" w:sz="4" w:space="0" w:color="auto"/>
              <w:left w:val="nil"/>
              <w:bottom w:val="single" w:sz="4" w:space="0" w:color="auto"/>
              <w:right w:val="single" w:sz="4" w:space="0" w:color="auto"/>
            </w:tcBorders>
            <w:shd w:val="clear" w:color="auto" w:fill="auto"/>
            <w:noWrap/>
            <w:vAlign w:val="center"/>
            <w:hideMark/>
          </w:tcPr>
          <w:p w14:paraId="6A562FEE" w14:textId="515829E2" w:rsidR="00FB6C4A" w:rsidRPr="000103A2" w:rsidRDefault="00FB6C4A" w:rsidP="000103A2">
            <w:pPr>
              <w:pStyle w:val="Tabletexte"/>
              <w:spacing w:before="20" w:after="20" w:line="220" w:lineRule="exact"/>
              <w:jc w:val="left"/>
              <w:rPr>
                <w:b/>
                <w:bCs/>
                <w:color w:val="000000"/>
                <w:position w:val="2"/>
                <w:lang w:eastAsia="en-GB" w:bidi="ar-SA"/>
              </w:rPr>
            </w:pPr>
            <w:r w:rsidRPr="000103A2">
              <w:rPr>
                <w:b/>
                <w:bCs/>
                <w:color w:val="000000"/>
                <w:position w:val="2"/>
                <w:lang w:eastAsia="en-GB" w:bidi="ar-SA"/>
              </w:rPr>
              <w:t>6 622–</w:t>
            </w:r>
          </w:p>
        </w:tc>
      </w:tr>
      <w:tr w:rsidR="00FB6C4A" w:rsidRPr="000103A2" w14:paraId="02D6B019" w14:textId="77777777" w:rsidTr="0002081D">
        <w:trPr>
          <w:trHeight w:val="135"/>
          <w:jc w:val="center"/>
        </w:trPr>
        <w:tc>
          <w:tcPr>
            <w:tcW w:w="1387" w:type="pct"/>
            <w:tcBorders>
              <w:top w:val="nil"/>
              <w:left w:val="single" w:sz="4" w:space="0" w:color="auto"/>
              <w:bottom w:val="nil"/>
              <w:right w:val="nil"/>
            </w:tcBorders>
            <w:shd w:val="clear" w:color="auto" w:fill="auto"/>
            <w:vAlign w:val="bottom"/>
            <w:hideMark/>
          </w:tcPr>
          <w:p w14:paraId="618E1589" w14:textId="77777777" w:rsidR="00FB6C4A" w:rsidRPr="000103A2" w:rsidRDefault="00FB6C4A" w:rsidP="000103A2">
            <w:pPr>
              <w:pStyle w:val="Tabletexte"/>
              <w:spacing w:before="20" w:after="20" w:line="20" w:lineRule="exact"/>
              <w:rPr>
                <w:i/>
                <w:iCs/>
                <w:position w:val="2"/>
                <w:lang w:eastAsia="en-GB"/>
              </w:rPr>
            </w:pPr>
            <w:r w:rsidRPr="000103A2">
              <w:rPr>
                <w:i/>
                <w:iCs/>
                <w:position w:val="2"/>
                <w:lang w:eastAsia="en-GB"/>
              </w:rPr>
              <w:t> </w:t>
            </w:r>
          </w:p>
        </w:tc>
        <w:tc>
          <w:tcPr>
            <w:tcW w:w="555" w:type="pct"/>
            <w:tcBorders>
              <w:top w:val="nil"/>
              <w:left w:val="single" w:sz="4" w:space="0" w:color="auto"/>
              <w:bottom w:val="nil"/>
              <w:right w:val="single" w:sz="4" w:space="0" w:color="auto"/>
            </w:tcBorders>
            <w:shd w:val="clear" w:color="auto" w:fill="auto"/>
            <w:noWrap/>
            <w:vAlign w:val="bottom"/>
            <w:hideMark/>
          </w:tcPr>
          <w:p w14:paraId="22DD1558" w14:textId="39CBE46A" w:rsidR="00FB6C4A" w:rsidRPr="000103A2" w:rsidRDefault="00FB6C4A" w:rsidP="000103A2">
            <w:pPr>
              <w:pStyle w:val="Tabletexte"/>
              <w:spacing w:before="20" w:after="20" w:line="20" w:lineRule="exact"/>
              <w:rPr>
                <w:i/>
                <w:iCs/>
                <w:position w:val="2"/>
                <w:lang w:eastAsia="en-GB"/>
              </w:rPr>
            </w:pPr>
          </w:p>
        </w:tc>
        <w:tc>
          <w:tcPr>
            <w:tcW w:w="556" w:type="pct"/>
            <w:tcBorders>
              <w:top w:val="nil"/>
              <w:left w:val="nil"/>
              <w:bottom w:val="nil"/>
              <w:right w:val="single" w:sz="4" w:space="0" w:color="auto"/>
            </w:tcBorders>
            <w:shd w:val="clear" w:color="auto" w:fill="auto"/>
            <w:noWrap/>
            <w:vAlign w:val="bottom"/>
            <w:hideMark/>
          </w:tcPr>
          <w:p w14:paraId="16888C04" w14:textId="5E06997D" w:rsidR="00FB6C4A" w:rsidRPr="000103A2" w:rsidRDefault="00FB6C4A" w:rsidP="000103A2">
            <w:pPr>
              <w:pStyle w:val="Tabletexte"/>
              <w:spacing w:before="20" w:after="20" w:line="20" w:lineRule="exact"/>
              <w:rPr>
                <w:i/>
                <w:iCs/>
                <w:position w:val="2"/>
                <w:lang w:eastAsia="en-GB"/>
              </w:rPr>
            </w:pPr>
          </w:p>
        </w:tc>
        <w:tc>
          <w:tcPr>
            <w:tcW w:w="556" w:type="pct"/>
            <w:tcBorders>
              <w:top w:val="nil"/>
              <w:left w:val="nil"/>
              <w:bottom w:val="nil"/>
              <w:right w:val="single" w:sz="4" w:space="0" w:color="auto"/>
            </w:tcBorders>
            <w:shd w:val="clear" w:color="auto" w:fill="auto"/>
            <w:noWrap/>
            <w:vAlign w:val="bottom"/>
            <w:hideMark/>
          </w:tcPr>
          <w:p w14:paraId="0F702E07" w14:textId="3E3B283A" w:rsidR="00FB6C4A" w:rsidRPr="000103A2" w:rsidRDefault="00FB6C4A" w:rsidP="000103A2">
            <w:pPr>
              <w:pStyle w:val="Tabletexte"/>
              <w:spacing w:before="20" w:after="20" w:line="20" w:lineRule="exact"/>
              <w:rPr>
                <w:i/>
                <w:iCs/>
                <w:position w:val="2"/>
                <w:lang w:eastAsia="en-GB"/>
              </w:rPr>
            </w:pPr>
          </w:p>
        </w:tc>
        <w:tc>
          <w:tcPr>
            <w:tcW w:w="625" w:type="pct"/>
            <w:tcBorders>
              <w:top w:val="nil"/>
              <w:left w:val="nil"/>
              <w:bottom w:val="nil"/>
              <w:right w:val="single" w:sz="4" w:space="0" w:color="auto"/>
            </w:tcBorders>
            <w:shd w:val="clear" w:color="auto" w:fill="auto"/>
            <w:noWrap/>
            <w:vAlign w:val="bottom"/>
            <w:hideMark/>
          </w:tcPr>
          <w:p w14:paraId="5DA27B56" w14:textId="7E830E69" w:rsidR="00FB6C4A" w:rsidRPr="000103A2" w:rsidRDefault="00FB6C4A" w:rsidP="000103A2">
            <w:pPr>
              <w:pStyle w:val="Tabletexte"/>
              <w:spacing w:before="20" w:after="20" w:line="20" w:lineRule="exact"/>
              <w:rPr>
                <w:i/>
                <w:iCs/>
                <w:position w:val="2"/>
                <w:lang w:eastAsia="en-GB"/>
              </w:rPr>
            </w:pPr>
          </w:p>
        </w:tc>
        <w:tc>
          <w:tcPr>
            <w:tcW w:w="556" w:type="pct"/>
            <w:tcBorders>
              <w:top w:val="nil"/>
              <w:left w:val="nil"/>
              <w:bottom w:val="nil"/>
              <w:right w:val="single" w:sz="4" w:space="0" w:color="auto"/>
            </w:tcBorders>
            <w:shd w:val="clear" w:color="auto" w:fill="auto"/>
            <w:noWrap/>
            <w:vAlign w:val="bottom"/>
            <w:hideMark/>
          </w:tcPr>
          <w:p w14:paraId="3D62864E" w14:textId="04CCCE14" w:rsidR="00FB6C4A" w:rsidRPr="000103A2" w:rsidRDefault="00FB6C4A" w:rsidP="000103A2">
            <w:pPr>
              <w:pStyle w:val="Tabletexte"/>
              <w:spacing w:before="20" w:after="20" w:line="20" w:lineRule="exact"/>
              <w:rPr>
                <w:i/>
                <w:iCs/>
                <w:position w:val="2"/>
                <w:lang w:eastAsia="en-GB"/>
              </w:rPr>
            </w:pPr>
          </w:p>
        </w:tc>
        <w:tc>
          <w:tcPr>
            <w:tcW w:w="766" w:type="pct"/>
            <w:tcBorders>
              <w:top w:val="nil"/>
              <w:left w:val="nil"/>
              <w:bottom w:val="nil"/>
              <w:right w:val="single" w:sz="4" w:space="0" w:color="auto"/>
            </w:tcBorders>
            <w:shd w:val="clear" w:color="auto" w:fill="auto"/>
            <w:noWrap/>
            <w:vAlign w:val="bottom"/>
            <w:hideMark/>
          </w:tcPr>
          <w:p w14:paraId="07C7460A" w14:textId="400A9987" w:rsidR="00FB6C4A" w:rsidRPr="000103A2" w:rsidRDefault="00FB6C4A" w:rsidP="000103A2">
            <w:pPr>
              <w:pStyle w:val="Tabletexte"/>
              <w:spacing w:before="20" w:after="20" w:line="20" w:lineRule="exact"/>
              <w:rPr>
                <w:i/>
                <w:iCs/>
                <w:position w:val="2"/>
                <w:lang w:eastAsia="en-GB"/>
              </w:rPr>
            </w:pPr>
          </w:p>
        </w:tc>
      </w:tr>
      <w:tr w:rsidR="00FB6C4A" w:rsidRPr="000103A2" w14:paraId="350516BB" w14:textId="77777777" w:rsidTr="0002081D">
        <w:trPr>
          <w:trHeight w:val="300"/>
          <w:jc w:val="center"/>
        </w:trPr>
        <w:tc>
          <w:tcPr>
            <w:tcW w:w="1387" w:type="pct"/>
            <w:tcBorders>
              <w:top w:val="nil"/>
              <w:left w:val="single" w:sz="4" w:space="0" w:color="auto"/>
              <w:bottom w:val="nil"/>
              <w:right w:val="nil"/>
            </w:tcBorders>
            <w:shd w:val="clear" w:color="auto" w:fill="auto"/>
            <w:vAlign w:val="bottom"/>
            <w:hideMark/>
          </w:tcPr>
          <w:p w14:paraId="012E66FC" w14:textId="2FEE98E8" w:rsidR="00FB6C4A" w:rsidRPr="000103A2" w:rsidRDefault="00FB6C4A" w:rsidP="000103A2">
            <w:pPr>
              <w:pStyle w:val="Tabletexte"/>
              <w:spacing w:before="20" w:after="20" w:line="220" w:lineRule="exact"/>
              <w:jc w:val="left"/>
              <w:rPr>
                <w:b/>
                <w:bCs/>
                <w:color w:val="000000"/>
                <w:position w:val="2"/>
                <w:lang w:eastAsia="en-GB" w:bidi="ar-SA"/>
              </w:rPr>
            </w:pPr>
            <w:r w:rsidRPr="000103A2">
              <w:rPr>
                <w:b/>
                <w:bCs/>
                <w:color w:val="000000"/>
                <w:position w:val="2"/>
                <w:rtl/>
                <w:lang w:eastAsia="en-GB" w:bidi="ar-SA"/>
              </w:rPr>
              <w:t>الفوائد</w:t>
            </w:r>
          </w:p>
        </w:tc>
        <w:tc>
          <w:tcPr>
            <w:tcW w:w="555" w:type="pct"/>
            <w:tcBorders>
              <w:top w:val="nil"/>
              <w:left w:val="single" w:sz="4" w:space="0" w:color="auto"/>
              <w:bottom w:val="nil"/>
              <w:right w:val="single" w:sz="4" w:space="0" w:color="auto"/>
            </w:tcBorders>
            <w:shd w:val="clear" w:color="auto" w:fill="auto"/>
            <w:noWrap/>
            <w:vAlign w:val="bottom"/>
            <w:hideMark/>
          </w:tcPr>
          <w:p w14:paraId="6C3171FE" w14:textId="3D17667B" w:rsidR="00FB6C4A" w:rsidRPr="000103A2" w:rsidRDefault="00FB6C4A" w:rsidP="000103A2">
            <w:pPr>
              <w:pStyle w:val="Tabletexte"/>
              <w:spacing w:before="20" w:after="20" w:line="220" w:lineRule="exact"/>
              <w:jc w:val="left"/>
              <w:rPr>
                <w:b/>
                <w:bCs/>
                <w:color w:val="000000"/>
                <w:position w:val="2"/>
                <w:lang w:eastAsia="en-GB" w:bidi="ar-SA"/>
              </w:rPr>
            </w:pPr>
            <w:r w:rsidRPr="000103A2">
              <w:rPr>
                <w:b/>
                <w:bCs/>
                <w:color w:val="000000"/>
                <w:position w:val="2"/>
                <w:lang w:eastAsia="en-GB" w:bidi="ar-SA"/>
              </w:rPr>
              <w:t>300</w:t>
            </w:r>
          </w:p>
        </w:tc>
        <w:tc>
          <w:tcPr>
            <w:tcW w:w="556" w:type="pct"/>
            <w:tcBorders>
              <w:top w:val="nil"/>
              <w:left w:val="nil"/>
              <w:bottom w:val="nil"/>
              <w:right w:val="single" w:sz="4" w:space="0" w:color="auto"/>
            </w:tcBorders>
            <w:shd w:val="clear" w:color="auto" w:fill="auto"/>
            <w:noWrap/>
            <w:vAlign w:val="bottom"/>
            <w:hideMark/>
          </w:tcPr>
          <w:p w14:paraId="3FEF00B3" w14:textId="45C34597" w:rsidR="00FB6C4A" w:rsidRPr="000103A2" w:rsidRDefault="00FB6C4A" w:rsidP="000103A2">
            <w:pPr>
              <w:pStyle w:val="Tabletexte"/>
              <w:spacing w:before="20" w:after="20" w:line="220" w:lineRule="exact"/>
              <w:jc w:val="left"/>
              <w:rPr>
                <w:b/>
                <w:bCs/>
                <w:color w:val="000000"/>
                <w:position w:val="2"/>
                <w:lang w:eastAsia="en-GB" w:bidi="ar-SA"/>
              </w:rPr>
            </w:pPr>
          </w:p>
        </w:tc>
        <w:tc>
          <w:tcPr>
            <w:tcW w:w="556" w:type="pct"/>
            <w:tcBorders>
              <w:top w:val="nil"/>
              <w:left w:val="nil"/>
              <w:bottom w:val="nil"/>
              <w:right w:val="single" w:sz="4" w:space="0" w:color="auto"/>
            </w:tcBorders>
            <w:shd w:val="clear" w:color="auto" w:fill="auto"/>
            <w:noWrap/>
            <w:vAlign w:val="bottom"/>
            <w:hideMark/>
          </w:tcPr>
          <w:p w14:paraId="4EFA9B2F" w14:textId="6F518194" w:rsidR="00FB6C4A" w:rsidRPr="000103A2" w:rsidRDefault="00FB6C4A" w:rsidP="000103A2">
            <w:pPr>
              <w:pStyle w:val="Tabletexte"/>
              <w:spacing w:before="20" w:after="20" w:line="220" w:lineRule="exact"/>
              <w:jc w:val="left"/>
              <w:rPr>
                <w:b/>
                <w:bCs/>
                <w:color w:val="000000"/>
                <w:position w:val="2"/>
                <w:lang w:eastAsia="en-GB" w:bidi="ar-SA"/>
              </w:rPr>
            </w:pPr>
          </w:p>
        </w:tc>
        <w:tc>
          <w:tcPr>
            <w:tcW w:w="625" w:type="pct"/>
            <w:tcBorders>
              <w:top w:val="nil"/>
              <w:left w:val="nil"/>
              <w:bottom w:val="nil"/>
              <w:right w:val="single" w:sz="4" w:space="0" w:color="auto"/>
            </w:tcBorders>
            <w:shd w:val="clear" w:color="auto" w:fill="auto"/>
            <w:noWrap/>
            <w:vAlign w:val="bottom"/>
            <w:hideMark/>
          </w:tcPr>
          <w:p w14:paraId="7F2030D6" w14:textId="72AF7B21" w:rsidR="00FB6C4A" w:rsidRPr="000103A2" w:rsidRDefault="00FB6C4A" w:rsidP="000103A2">
            <w:pPr>
              <w:pStyle w:val="Tabletexte"/>
              <w:spacing w:before="20" w:after="20" w:line="220" w:lineRule="exact"/>
              <w:jc w:val="left"/>
              <w:rPr>
                <w:b/>
                <w:bCs/>
                <w:color w:val="000000"/>
                <w:position w:val="2"/>
                <w:lang w:eastAsia="en-GB" w:bidi="ar-SA"/>
              </w:rPr>
            </w:pPr>
            <w:r w:rsidRPr="000103A2">
              <w:rPr>
                <w:b/>
                <w:bCs/>
                <w:color w:val="000000"/>
                <w:position w:val="2"/>
                <w:lang w:eastAsia="en-GB" w:bidi="ar-SA"/>
              </w:rPr>
              <w:t>300</w:t>
            </w:r>
          </w:p>
        </w:tc>
        <w:tc>
          <w:tcPr>
            <w:tcW w:w="556" w:type="pct"/>
            <w:tcBorders>
              <w:top w:val="nil"/>
              <w:left w:val="nil"/>
              <w:bottom w:val="nil"/>
              <w:right w:val="single" w:sz="4" w:space="0" w:color="auto"/>
            </w:tcBorders>
            <w:shd w:val="clear" w:color="auto" w:fill="auto"/>
            <w:noWrap/>
            <w:vAlign w:val="bottom"/>
            <w:hideMark/>
          </w:tcPr>
          <w:p w14:paraId="10FE8EFC" w14:textId="1117BEB1" w:rsidR="00FB6C4A" w:rsidRPr="000103A2" w:rsidRDefault="00FB6C4A" w:rsidP="000103A2">
            <w:pPr>
              <w:pStyle w:val="Tabletexte"/>
              <w:spacing w:before="20" w:after="20" w:line="220" w:lineRule="exact"/>
              <w:jc w:val="left"/>
              <w:rPr>
                <w:b/>
                <w:bCs/>
                <w:color w:val="000000"/>
                <w:position w:val="2"/>
                <w:lang w:eastAsia="en-GB" w:bidi="ar-SA"/>
              </w:rPr>
            </w:pPr>
            <w:r w:rsidRPr="000103A2">
              <w:rPr>
                <w:b/>
                <w:bCs/>
                <w:color w:val="000000"/>
                <w:position w:val="2"/>
                <w:lang w:eastAsia="en-GB" w:bidi="ar-SA"/>
              </w:rPr>
              <w:t>408</w:t>
            </w:r>
          </w:p>
        </w:tc>
        <w:tc>
          <w:tcPr>
            <w:tcW w:w="766" w:type="pct"/>
            <w:tcBorders>
              <w:top w:val="nil"/>
              <w:left w:val="nil"/>
              <w:bottom w:val="nil"/>
              <w:right w:val="single" w:sz="4" w:space="0" w:color="auto"/>
            </w:tcBorders>
            <w:shd w:val="clear" w:color="auto" w:fill="auto"/>
            <w:noWrap/>
            <w:vAlign w:val="bottom"/>
            <w:hideMark/>
          </w:tcPr>
          <w:p w14:paraId="10C01C29" w14:textId="43432785" w:rsidR="00FB6C4A" w:rsidRPr="000103A2" w:rsidRDefault="00FB6C4A" w:rsidP="000103A2">
            <w:pPr>
              <w:pStyle w:val="Tabletexte"/>
              <w:spacing w:before="20" w:after="20" w:line="220" w:lineRule="exact"/>
              <w:jc w:val="left"/>
              <w:rPr>
                <w:b/>
                <w:bCs/>
                <w:color w:val="000000"/>
                <w:position w:val="2"/>
                <w:lang w:eastAsia="en-GB" w:bidi="ar-SA"/>
              </w:rPr>
            </w:pPr>
            <w:r w:rsidRPr="000103A2">
              <w:rPr>
                <w:b/>
                <w:bCs/>
                <w:color w:val="000000"/>
                <w:position w:val="2"/>
                <w:lang w:eastAsia="en-GB" w:bidi="ar-SA"/>
              </w:rPr>
              <w:t>108  </w:t>
            </w:r>
          </w:p>
        </w:tc>
      </w:tr>
      <w:tr w:rsidR="00FB6C4A" w:rsidRPr="000103A2" w14:paraId="40E6E1E9" w14:textId="77777777" w:rsidTr="0002081D">
        <w:trPr>
          <w:trHeight w:val="300"/>
          <w:jc w:val="center"/>
        </w:trPr>
        <w:tc>
          <w:tcPr>
            <w:tcW w:w="1387" w:type="pct"/>
            <w:tcBorders>
              <w:top w:val="nil"/>
              <w:left w:val="single" w:sz="4" w:space="0" w:color="auto"/>
              <w:bottom w:val="nil"/>
              <w:right w:val="nil"/>
            </w:tcBorders>
            <w:shd w:val="clear" w:color="auto" w:fill="auto"/>
            <w:vAlign w:val="bottom"/>
            <w:hideMark/>
          </w:tcPr>
          <w:p w14:paraId="1F45C280" w14:textId="3B682B91" w:rsidR="00FB6C4A" w:rsidRPr="000103A2" w:rsidRDefault="00FB6C4A" w:rsidP="000103A2">
            <w:pPr>
              <w:pStyle w:val="Tabletexte"/>
              <w:spacing w:before="20" w:after="20" w:line="220" w:lineRule="exact"/>
              <w:jc w:val="left"/>
              <w:rPr>
                <w:b/>
                <w:bCs/>
                <w:color w:val="000000"/>
                <w:position w:val="2"/>
                <w:rtl/>
                <w:lang w:eastAsia="en-GB" w:bidi="ar-SA"/>
              </w:rPr>
            </w:pPr>
            <w:r w:rsidRPr="000103A2">
              <w:rPr>
                <w:b/>
                <w:bCs/>
                <w:color w:val="000000"/>
                <w:position w:val="2"/>
                <w:rtl/>
                <w:lang w:eastAsia="en-GB" w:bidi="ar-SA"/>
              </w:rPr>
              <w:t>إيرادات أخرى</w:t>
            </w:r>
          </w:p>
        </w:tc>
        <w:tc>
          <w:tcPr>
            <w:tcW w:w="555" w:type="pct"/>
            <w:tcBorders>
              <w:top w:val="nil"/>
              <w:left w:val="single" w:sz="4" w:space="0" w:color="auto"/>
              <w:bottom w:val="nil"/>
              <w:right w:val="single" w:sz="4" w:space="0" w:color="auto"/>
            </w:tcBorders>
            <w:shd w:val="clear" w:color="auto" w:fill="auto"/>
            <w:noWrap/>
            <w:vAlign w:val="bottom"/>
            <w:hideMark/>
          </w:tcPr>
          <w:p w14:paraId="524375AD" w14:textId="4DEC77DA" w:rsidR="00FB6C4A" w:rsidRPr="000103A2" w:rsidRDefault="00FB6C4A" w:rsidP="000103A2">
            <w:pPr>
              <w:pStyle w:val="Tabletexte"/>
              <w:spacing w:before="20" w:after="20" w:line="220" w:lineRule="exact"/>
              <w:jc w:val="left"/>
              <w:rPr>
                <w:b/>
                <w:bCs/>
                <w:color w:val="000000"/>
                <w:position w:val="2"/>
                <w:lang w:eastAsia="en-GB" w:bidi="ar-SA"/>
              </w:rPr>
            </w:pPr>
            <w:r w:rsidRPr="000103A2">
              <w:rPr>
                <w:b/>
                <w:bCs/>
                <w:color w:val="000000"/>
                <w:position w:val="2"/>
                <w:lang w:eastAsia="en-GB" w:bidi="ar-SA"/>
              </w:rPr>
              <w:t>100</w:t>
            </w:r>
          </w:p>
        </w:tc>
        <w:tc>
          <w:tcPr>
            <w:tcW w:w="556" w:type="pct"/>
            <w:tcBorders>
              <w:top w:val="nil"/>
              <w:left w:val="nil"/>
              <w:bottom w:val="nil"/>
              <w:right w:val="single" w:sz="4" w:space="0" w:color="auto"/>
            </w:tcBorders>
            <w:shd w:val="clear" w:color="auto" w:fill="auto"/>
            <w:noWrap/>
            <w:vAlign w:val="bottom"/>
            <w:hideMark/>
          </w:tcPr>
          <w:p w14:paraId="01064B23" w14:textId="03BED4B8" w:rsidR="00FB6C4A" w:rsidRPr="000103A2" w:rsidRDefault="00FB6C4A" w:rsidP="000103A2">
            <w:pPr>
              <w:pStyle w:val="Tabletexte"/>
              <w:spacing w:before="20" w:after="20" w:line="220" w:lineRule="exact"/>
              <w:jc w:val="left"/>
              <w:rPr>
                <w:b/>
                <w:bCs/>
                <w:color w:val="000000"/>
                <w:position w:val="2"/>
                <w:lang w:eastAsia="en-GB" w:bidi="ar-SA"/>
              </w:rPr>
            </w:pPr>
          </w:p>
        </w:tc>
        <w:tc>
          <w:tcPr>
            <w:tcW w:w="556" w:type="pct"/>
            <w:tcBorders>
              <w:top w:val="nil"/>
              <w:left w:val="nil"/>
              <w:bottom w:val="nil"/>
              <w:right w:val="single" w:sz="4" w:space="0" w:color="auto"/>
            </w:tcBorders>
            <w:shd w:val="clear" w:color="auto" w:fill="auto"/>
            <w:noWrap/>
            <w:vAlign w:val="bottom"/>
            <w:hideMark/>
          </w:tcPr>
          <w:p w14:paraId="697D36A8" w14:textId="4AF3473F" w:rsidR="00FB6C4A" w:rsidRPr="000103A2" w:rsidRDefault="00FB6C4A" w:rsidP="000103A2">
            <w:pPr>
              <w:pStyle w:val="Tabletexte"/>
              <w:spacing w:before="20" w:after="20" w:line="220" w:lineRule="exact"/>
              <w:jc w:val="left"/>
              <w:rPr>
                <w:b/>
                <w:bCs/>
                <w:color w:val="000000"/>
                <w:position w:val="2"/>
                <w:lang w:eastAsia="en-GB" w:bidi="ar-SA"/>
              </w:rPr>
            </w:pPr>
          </w:p>
        </w:tc>
        <w:tc>
          <w:tcPr>
            <w:tcW w:w="625" w:type="pct"/>
            <w:tcBorders>
              <w:top w:val="nil"/>
              <w:left w:val="nil"/>
              <w:bottom w:val="nil"/>
              <w:right w:val="single" w:sz="4" w:space="0" w:color="auto"/>
            </w:tcBorders>
            <w:shd w:val="clear" w:color="auto" w:fill="auto"/>
            <w:noWrap/>
            <w:vAlign w:val="bottom"/>
            <w:hideMark/>
          </w:tcPr>
          <w:p w14:paraId="03A6CD09" w14:textId="24393AC8" w:rsidR="00FB6C4A" w:rsidRPr="000103A2" w:rsidRDefault="00FB6C4A" w:rsidP="000103A2">
            <w:pPr>
              <w:pStyle w:val="Tabletexte"/>
              <w:spacing w:before="20" w:after="20" w:line="220" w:lineRule="exact"/>
              <w:jc w:val="left"/>
              <w:rPr>
                <w:b/>
                <w:bCs/>
                <w:color w:val="000000"/>
                <w:position w:val="2"/>
                <w:lang w:eastAsia="en-GB" w:bidi="ar-SA"/>
              </w:rPr>
            </w:pPr>
            <w:r w:rsidRPr="000103A2">
              <w:rPr>
                <w:b/>
                <w:bCs/>
                <w:color w:val="000000"/>
                <w:position w:val="2"/>
                <w:lang w:eastAsia="en-GB" w:bidi="ar-SA"/>
              </w:rPr>
              <w:t>100</w:t>
            </w:r>
          </w:p>
        </w:tc>
        <w:tc>
          <w:tcPr>
            <w:tcW w:w="556" w:type="pct"/>
            <w:tcBorders>
              <w:top w:val="nil"/>
              <w:left w:val="nil"/>
              <w:bottom w:val="nil"/>
              <w:right w:val="single" w:sz="4" w:space="0" w:color="auto"/>
            </w:tcBorders>
            <w:shd w:val="clear" w:color="auto" w:fill="auto"/>
            <w:noWrap/>
            <w:vAlign w:val="bottom"/>
            <w:hideMark/>
          </w:tcPr>
          <w:p w14:paraId="311496D5" w14:textId="6176CAD8" w:rsidR="00FB6C4A" w:rsidRPr="000103A2" w:rsidRDefault="00FB6C4A" w:rsidP="000103A2">
            <w:pPr>
              <w:pStyle w:val="Tabletexte"/>
              <w:spacing w:before="20" w:after="20" w:line="220" w:lineRule="exact"/>
              <w:jc w:val="left"/>
              <w:rPr>
                <w:b/>
                <w:bCs/>
                <w:color w:val="000000"/>
                <w:position w:val="2"/>
                <w:lang w:eastAsia="en-GB" w:bidi="ar-SA"/>
              </w:rPr>
            </w:pPr>
            <w:r w:rsidRPr="000103A2">
              <w:rPr>
                <w:b/>
                <w:bCs/>
                <w:color w:val="000000"/>
                <w:position w:val="2"/>
                <w:lang w:eastAsia="en-GB" w:bidi="ar-SA"/>
              </w:rPr>
              <w:t>1 110</w:t>
            </w:r>
          </w:p>
        </w:tc>
        <w:tc>
          <w:tcPr>
            <w:tcW w:w="766" w:type="pct"/>
            <w:tcBorders>
              <w:top w:val="nil"/>
              <w:left w:val="nil"/>
              <w:bottom w:val="nil"/>
              <w:right w:val="single" w:sz="4" w:space="0" w:color="auto"/>
            </w:tcBorders>
            <w:shd w:val="clear" w:color="auto" w:fill="auto"/>
            <w:noWrap/>
            <w:vAlign w:val="bottom"/>
            <w:hideMark/>
          </w:tcPr>
          <w:p w14:paraId="7DEB2492" w14:textId="3BEDC526" w:rsidR="00FB6C4A" w:rsidRPr="000103A2" w:rsidRDefault="00FB6C4A" w:rsidP="000103A2">
            <w:pPr>
              <w:pStyle w:val="Tabletexte"/>
              <w:spacing w:before="20" w:after="20" w:line="220" w:lineRule="exact"/>
              <w:jc w:val="left"/>
              <w:rPr>
                <w:b/>
                <w:bCs/>
                <w:color w:val="000000"/>
                <w:position w:val="2"/>
                <w:lang w:eastAsia="en-GB" w:bidi="ar-SA"/>
              </w:rPr>
            </w:pPr>
            <w:r w:rsidRPr="000103A2">
              <w:rPr>
                <w:b/>
                <w:bCs/>
                <w:color w:val="000000"/>
                <w:position w:val="2"/>
                <w:lang w:eastAsia="en-GB" w:bidi="ar-SA"/>
              </w:rPr>
              <w:t>1 010  </w:t>
            </w:r>
          </w:p>
        </w:tc>
      </w:tr>
      <w:tr w:rsidR="00FB6C4A" w:rsidRPr="000103A2" w14:paraId="0E7BCF65" w14:textId="77777777" w:rsidTr="0002081D">
        <w:trPr>
          <w:trHeight w:val="300"/>
          <w:jc w:val="center"/>
        </w:trPr>
        <w:tc>
          <w:tcPr>
            <w:tcW w:w="1387" w:type="pct"/>
            <w:tcBorders>
              <w:top w:val="nil"/>
              <w:left w:val="single" w:sz="4" w:space="0" w:color="auto"/>
              <w:bottom w:val="nil"/>
              <w:right w:val="nil"/>
            </w:tcBorders>
            <w:shd w:val="clear" w:color="auto" w:fill="auto"/>
            <w:vAlign w:val="bottom"/>
            <w:hideMark/>
          </w:tcPr>
          <w:p w14:paraId="74757EA2" w14:textId="38FAAE98" w:rsidR="00FB6C4A" w:rsidRPr="000103A2" w:rsidRDefault="00FB6C4A" w:rsidP="000103A2">
            <w:pPr>
              <w:pStyle w:val="Tabletexte"/>
              <w:spacing w:before="20" w:after="20" w:line="220" w:lineRule="exact"/>
              <w:jc w:val="left"/>
              <w:rPr>
                <w:b/>
                <w:bCs/>
                <w:color w:val="000000"/>
                <w:position w:val="2"/>
                <w:lang w:eastAsia="en-GB" w:bidi="ar-SA"/>
              </w:rPr>
            </w:pPr>
            <w:r w:rsidRPr="000103A2">
              <w:rPr>
                <w:b/>
                <w:bCs/>
                <w:color w:val="000000"/>
                <w:position w:val="2"/>
                <w:rtl/>
                <w:lang w:eastAsia="en-GB" w:bidi="ar-SA"/>
              </w:rPr>
              <w:t>السحب من حساب الاحتياطي</w:t>
            </w:r>
          </w:p>
        </w:tc>
        <w:tc>
          <w:tcPr>
            <w:tcW w:w="555" w:type="pct"/>
            <w:tcBorders>
              <w:top w:val="nil"/>
              <w:left w:val="single" w:sz="4" w:space="0" w:color="auto"/>
              <w:bottom w:val="nil"/>
              <w:right w:val="single" w:sz="4" w:space="0" w:color="auto"/>
            </w:tcBorders>
            <w:shd w:val="clear" w:color="auto" w:fill="auto"/>
            <w:noWrap/>
            <w:vAlign w:val="bottom"/>
            <w:hideMark/>
          </w:tcPr>
          <w:p w14:paraId="5A8808A2" w14:textId="1DE3AA30" w:rsidR="00FB6C4A" w:rsidRPr="000103A2" w:rsidRDefault="00FB6C4A" w:rsidP="000103A2">
            <w:pPr>
              <w:pStyle w:val="Tabletexte"/>
              <w:spacing w:before="20" w:after="20" w:line="220" w:lineRule="exact"/>
              <w:jc w:val="left"/>
              <w:rPr>
                <w:b/>
                <w:bCs/>
                <w:color w:val="000000"/>
                <w:position w:val="2"/>
                <w:lang w:eastAsia="en-GB" w:bidi="ar-SA"/>
              </w:rPr>
            </w:pPr>
            <w:r w:rsidRPr="000103A2">
              <w:rPr>
                <w:b/>
                <w:bCs/>
                <w:color w:val="000000"/>
                <w:position w:val="2"/>
                <w:lang w:eastAsia="en-GB" w:bidi="ar-SA"/>
              </w:rPr>
              <w:t>1 095</w:t>
            </w:r>
          </w:p>
        </w:tc>
        <w:tc>
          <w:tcPr>
            <w:tcW w:w="556" w:type="pct"/>
            <w:tcBorders>
              <w:top w:val="nil"/>
              <w:left w:val="nil"/>
              <w:bottom w:val="nil"/>
              <w:right w:val="single" w:sz="4" w:space="0" w:color="auto"/>
            </w:tcBorders>
            <w:shd w:val="clear" w:color="auto" w:fill="auto"/>
            <w:noWrap/>
            <w:vAlign w:val="bottom"/>
            <w:hideMark/>
          </w:tcPr>
          <w:p w14:paraId="2FC00B64" w14:textId="2EACCFB1" w:rsidR="00FB6C4A" w:rsidRPr="000103A2" w:rsidRDefault="00FB6C4A" w:rsidP="000103A2">
            <w:pPr>
              <w:pStyle w:val="Tabletexte"/>
              <w:spacing w:before="20" w:after="20" w:line="220" w:lineRule="exact"/>
              <w:jc w:val="left"/>
              <w:rPr>
                <w:b/>
                <w:bCs/>
                <w:color w:val="000000"/>
                <w:position w:val="2"/>
                <w:lang w:eastAsia="en-GB" w:bidi="ar-SA"/>
              </w:rPr>
            </w:pPr>
          </w:p>
        </w:tc>
        <w:tc>
          <w:tcPr>
            <w:tcW w:w="556" w:type="pct"/>
            <w:tcBorders>
              <w:top w:val="nil"/>
              <w:left w:val="nil"/>
              <w:bottom w:val="nil"/>
              <w:right w:val="single" w:sz="4" w:space="0" w:color="auto"/>
            </w:tcBorders>
            <w:shd w:val="clear" w:color="auto" w:fill="auto"/>
            <w:noWrap/>
            <w:vAlign w:val="bottom"/>
            <w:hideMark/>
          </w:tcPr>
          <w:p w14:paraId="7581BB50" w14:textId="36A87C96" w:rsidR="00FB6C4A" w:rsidRPr="000103A2" w:rsidRDefault="00FB6C4A" w:rsidP="000103A2">
            <w:pPr>
              <w:pStyle w:val="Tabletexte"/>
              <w:spacing w:before="20" w:after="20" w:line="220" w:lineRule="exact"/>
              <w:jc w:val="left"/>
              <w:rPr>
                <w:b/>
                <w:bCs/>
                <w:color w:val="000000"/>
                <w:position w:val="2"/>
                <w:lang w:eastAsia="en-GB" w:bidi="ar-SA"/>
              </w:rPr>
            </w:pPr>
          </w:p>
        </w:tc>
        <w:tc>
          <w:tcPr>
            <w:tcW w:w="625" w:type="pct"/>
            <w:tcBorders>
              <w:top w:val="nil"/>
              <w:left w:val="nil"/>
              <w:bottom w:val="nil"/>
              <w:right w:val="single" w:sz="4" w:space="0" w:color="auto"/>
            </w:tcBorders>
            <w:shd w:val="clear" w:color="auto" w:fill="auto"/>
            <w:noWrap/>
            <w:vAlign w:val="bottom"/>
            <w:hideMark/>
          </w:tcPr>
          <w:p w14:paraId="0CFBF0EA" w14:textId="48FCBFBD" w:rsidR="00FB6C4A" w:rsidRPr="000103A2" w:rsidRDefault="00FB6C4A" w:rsidP="000103A2">
            <w:pPr>
              <w:pStyle w:val="Tabletexte"/>
              <w:spacing w:before="20" w:after="20" w:line="220" w:lineRule="exact"/>
              <w:jc w:val="left"/>
              <w:rPr>
                <w:b/>
                <w:bCs/>
                <w:color w:val="000000"/>
                <w:position w:val="2"/>
                <w:lang w:eastAsia="en-GB" w:bidi="ar-SA"/>
              </w:rPr>
            </w:pPr>
            <w:r w:rsidRPr="000103A2">
              <w:rPr>
                <w:b/>
                <w:bCs/>
                <w:color w:val="000000"/>
                <w:position w:val="2"/>
                <w:lang w:eastAsia="en-GB" w:bidi="ar-SA"/>
              </w:rPr>
              <w:t>1 095</w:t>
            </w:r>
          </w:p>
        </w:tc>
        <w:tc>
          <w:tcPr>
            <w:tcW w:w="556" w:type="pct"/>
            <w:tcBorders>
              <w:top w:val="nil"/>
              <w:left w:val="nil"/>
              <w:bottom w:val="nil"/>
              <w:right w:val="single" w:sz="4" w:space="0" w:color="auto"/>
            </w:tcBorders>
            <w:shd w:val="clear" w:color="auto" w:fill="auto"/>
            <w:noWrap/>
            <w:vAlign w:val="bottom"/>
            <w:hideMark/>
          </w:tcPr>
          <w:p w14:paraId="3855F66F" w14:textId="724C72DE" w:rsidR="00FB6C4A" w:rsidRPr="000103A2" w:rsidRDefault="00FB6C4A" w:rsidP="000103A2">
            <w:pPr>
              <w:pStyle w:val="Tabletexte"/>
              <w:spacing w:before="20" w:after="20" w:line="220" w:lineRule="exact"/>
              <w:jc w:val="left"/>
              <w:rPr>
                <w:b/>
                <w:bCs/>
                <w:color w:val="000000"/>
                <w:position w:val="2"/>
                <w:lang w:eastAsia="en-GB" w:bidi="ar-SA"/>
              </w:rPr>
            </w:pPr>
            <w:r w:rsidRPr="000103A2">
              <w:rPr>
                <w:b/>
                <w:bCs/>
                <w:color w:val="000000"/>
                <w:position w:val="2"/>
                <w:lang w:eastAsia="en-GB" w:bidi="ar-SA"/>
              </w:rPr>
              <w:t>-</w:t>
            </w:r>
          </w:p>
        </w:tc>
        <w:tc>
          <w:tcPr>
            <w:tcW w:w="766" w:type="pct"/>
            <w:tcBorders>
              <w:top w:val="nil"/>
              <w:left w:val="nil"/>
              <w:bottom w:val="nil"/>
              <w:right w:val="single" w:sz="4" w:space="0" w:color="auto"/>
            </w:tcBorders>
            <w:shd w:val="clear" w:color="auto" w:fill="auto"/>
            <w:noWrap/>
            <w:vAlign w:val="bottom"/>
            <w:hideMark/>
          </w:tcPr>
          <w:p w14:paraId="54DBC75B" w14:textId="2F59CFDE" w:rsidR="00FB6C4A" w:rsidRPr="000103A2" w:rsidRDefault="00FB6C4A" w:rsidP="000103A2">
            <w:pPr>
              <w:pStyle w:val="Tabletexte"/>
              <w:spacing w:before="20" w:after="20" w:line="220" w:lineRule="exact"/>
              <w:jc w:val="left"/>
              <w:rPr>
                <w:b/>
                <w:bCs/>
                <w:color w:val="000000"/>
                <w:position w:val="2"/>
                <w:lang w:eastAsia="en-GB" w:bidi="ar-SA"/>
              </w:rPr>
            </w:pPr>
            <w:r w:rsidRPr="000103A2">
              <w:rPr>
                <w:b/>
                <w:bCs/>
                <w:color w:val="000000"/>
                <w:position w:val="2"/>
                <w:lang w:eastAsia="en-GB" w:bidi="ar-SA"/>
              </w:rPr>
              <w:t>1 095–</w:t>
            </w:r>
          </w:p>
        </w:tc>
      </w:tr>
      <w:tr w:rsidR="00FB6C4A" w:rsidRPr="000103A2" w14:paraId="57CD4FDB" w14:textId="77777777" w:rsidTr="0002081D">
        <w:trPr>
          <w:trHeight w:val="300"/>
          <w:jc w:val="center"/>
        </w:trPr>
        <w:tc>
          <w:tcPr>
            <w:tcW w:w="1387" w:type="pct"/>
            <w:tcBorders>
              <w:top w:val="nil"/>
              <w:left w:val="single" w:sz="4" w:space="0" w:color="auto"/>
              <w:bottom w:val="nil"/>
              <w:right w:val="nil"/>
            </w:tcBorders>
            <w:shd w:val="clear" w:color="auto" w:fill="auto"/>
            <w:hideMark/>
          </w:tcPr>
          <w:p w14:paraId="3ED0074B" w14:textId="5FD38747" w:rsidR="00FB6C4A" w:rsidRPr="000103A2" w:rsidRDefault="00FB6C4A" w:rsidP="000103A2">
            <w:pPr>
              <w:pStyle w:val="Tabletexte"/>
              <w:spacing w:before="20" w:after="20" w:line="220" w:lineRule="exact"/>
              <w:jc w:val="left"/>
              <w:rPr>
                <w:b/>
                <w:bCs/>
                <w:color w:val="000000"/>
                <w:position w:val="2"/>
                <w:rtl/>
                <w:lang w:eastAsia="en-GB" w:bidi="ar-SA"/>
              </w:rPr>
            </w:pPr>
            <w:r w:rsidRPr="000103A2">
              <w:rPr>
                <w:rFonts w:hint="cs"/>
                <w:b/>
                <w:bCs/>
                <w:color w:val="000000"/>
                <w:position w:val="2"/>
                <w:rtl/>
                <w:lang w:eastAsia="en-GB" w:bidi="ar-SA"/>
              </w:rPr>
              <w:t>الوفورات المحققة من الأعوام السابقة</w:t>
            </w:r>
          </w:p>
        </w:tc>
        <w:tc>
          <w:tcPr>
            <w:tcW w:w="555" w:type="pct"/>
            <w:tcBorders>
              <w:top w:val="nil"/>
              <w:left w:val="single" w:sz="4" w:space="0" w:color="auto"/>
              <w:bottom w:val="nil"/>
              <w:right w:val="single" w:sz="4" w:space="0" w:color="auto"/>
            </w:tcBorders>
            <w:shd w:val="clear" w:color="auto" w:fill="auto"/>
            <w:noWrap/>
            <w:vAlign w:val="bottom"/>
            <w:hideMark/>
          </w:tcPr>
          <w:p w14:paraId="4DB4AB87" w14:textId="4F9E9088" w:rsidR="00FB6C4A" w:rsidRPr="000103A2" w:rsidRDefault="00FB6C4A" w:rsidP="000103A2">
            <w:pPr>
              <w:pStyle w:val="Tabletexte"/>
              <w:spacing w:before="20" w:after="20" w:line="220" w:lineRule="exact"/>
              <w:jc w:val="left"/>
              <w:rPr>
                <w:b/>
                <w:bCs/>
                <w:color w:val="000000"/>
                <w:position w:val="2"/>
                <w:lang w:eastAsia="en-GB" w:bidi="ar-SA"/>
              </w:rPr>
            </w:pPr>
            <w:r w:rsidRPr="000103A2">
              <w:rPr>
                <w:b/>
                <w:bCs/>
                <w:color w:val="000000"/>
                <w:position w:val="2"/>
                <w:lang w:eastAsia="en-GB" w:bidi="ar-SA"/>
              </w:rPr>
              <w:t>2 469</w:t>
            </w:r>
          </w:p>
        </w:tc>
        <w:tc>
          <w:tcPr>
            <w:tcW w:w="556" w:type="pct"/>
            <w:tcBorders>
              <w:top w:val="nil"/>
              <w:left w:val="nil"/>
              <w:bottom w:val="nil"/>
              <w:right w:val="single" w:sz="4" w:space="0" w:color="auto"/>
            </w:tcBorders>
            <w:shd w:val="clear" w:color="auto" w:fill="auto"/>
            <w:noWrap/>
            <w:vAlign w:val="bottom"/>
            <w:hideMark/>
          </w:tcPr>
          <w:p w14:paraId="2725275F" w14:textId="5A7EDC97" w:rsidR="00FB6C4A" w:rsidRPr="000103A2" w:rsidRDefault="00FB6C4A" w:rsidP="000103A2">
            <w:pPr>
              <w:pStyle w:val="Tabletexte"/>
              <w:spacing w:before="20" w:after="20" w:line="220" w:lineRule="exact"/>
              <w:jc w:val="left"/>
              <w:rPr>
                <w:b/>
                <w:bCs/>
                <w:color w:val="000000"/>
                <w:position w:val="2"/>
                <w:lang w:eastAsia="en-GB" w:bidi="ar-SA"/>
              </w:rPr>
            </w:pPr>
          </w:p>
        </w:tc>
        <w:tc>
          <w:tcPr>
            <w:tcW w:w="556" w:type="pct"/>
            <w:tcBorders>
              <w:top w:val="nil"/>
              <w:left w:val="nil"/>
              <w:bottom w:val="nil"/>
              <w:right w:val="single" w:sz="4" w:space="0" w:color="auto"/>
            </w:tcBorders>
            <w:shd w:val="clear" w:color="auto" w:fill="auto"/>
            <w:noWrap/>
            <w:vAlign w:val="bottom"/>
            <w:hideMark/>
          </w:tcPr>
          <w:p w14:paraId="57642C5F" w14:textId="4FE16725" w:rsidR="00FB6C4A" w:rsidRPr="000103A2" w:rsidRDefault="00FB6C4A" w:rsidP="000103A2">
            <w:pPr>
              <w:pStyle w:val="Tabletexte"/>
              <w:spacing w:before="20" w:after="20" w:line="220" w:lineRule="exact"/>
              <w:jc w:val="left"/>
              <w:rPr>
                <w:b/>
                <w:bCs/>
                <w:color w:val="000000"/>
                <w:position w:val="2"/>
                <w:lang w:eastAsia="en-GB" w:bidi="ar-SA"/>
              </w:rPr>
            </w:pPr>
          </w:p>
        </w:tc>
        <w:tc>
          <w:tcPr>
            <w:tcW w:w="625" w:type="pct"/>
            <w:tcBorders>
              <w:top w:val="nil"/>
              <w:left w:val="nil"/>
              <w:bottom w:val="nil"/>
              <w:right w:val="single" w:sz="4" w:space="0" w:color="auto"/>
            </w:tcBorders>
            <w:shd w:val="clear" w:color="auto" w:fill="auto"/>
            <w:noWrap/>
            <w:vAlign w:val="bottom"/>
            <w:hideMark/>
          </w:tcPr>
          <w:p w14:paraId="39070F94" w14:textId="6866654F" w:rsidR="00FB6C4A" w:rsidRPr="000103A2" w:rsidRDefault="00FB6C4A" w:rsidP="000103A2">
            <w:pPr>
              <w:pStyle w:val="Tabletexte"/>
              <w:spacing w:before="20" w:after="20" w:line="220" w:lineRule="exact"/>
              <w:jc w:val="left"/>
              <w:rPr>
                <w:b/>
                <w:bCs/>
                <w:color w:val="000000"/>
                <w:position w:val="2"/>
                <w:lang w:eastAsia="en-GB" w:bidi="ar-SA"/>
              </w:rPr>
            </w:pPr>
            <w:r w:rsidRPr="000103A2">
              <w:rPr>
                <w:b/>
                <w:bCs/>
                <w:color w:val="000000"/>
                <w:position w:val="2"/>
                <w:lang w:eastAsia="en-GB" w:bidi="ar-SA"/>
              </w:rPr>
              <w:t>2 469</w:t>
            </w:r>
          </w:p>
        </w:tc>
        <w:tc>
          <w:tcPr>
            <w:tcW w:w="556" w:type="pct"/>
            <w:tcBorders>
              <w:top w:val="nil"/>
              <w:left w:val="nil"/>
              <w:bottom w:val="nil"/>
              <w:right w:val="single" w:sz="4" w:space="0" w:color="auto"/>
            </w:tcBorders>
            <w:shd w:val="clear" w:color="auto" w:fill="auto"/>
            <w:noWrap/>
            <w:vAlign w:val="bottom"/>
            <w:hideMark/>
          </w:tcPr>
          <w:p w14:paraId="5EED7D27" w14:textId="7A41E916" w:rsidR="00FB6C4A" w:rsidRPr="000103A2" w:rsidRDefault="00FB6C4A" w:rsidP="000103A2">
            <w:pPr>
              <w:pStyle w:val="Tabletexte"/>
              <w:spacing w:before="20" w:after="20" w:line="220" w:lineRule="exact"/>
              <w:jc w:val="left"/>
              <w:rPr>
                <w:b/>
                <w:bCs/>
                <w:color w:val="000000"/>
                <w:position w:val="2"/>
                <w:lang w:eastAsia="en-GB" w:bidi="ar-SA"/>
              </w:rPr>
            </w:pPr>
            <w:r w:rsidRPr="000103A2">
              <w:rPr>
                <w:b/>
                <w:bCs/>
                <w:color w:val="000000"/>
                <w:position w:val="2"/>
                <w:lang w:eastAsia="en-GB" w:bidi="ar-SA"/>
              </w:rPr>
              <w:t>-</w:t>
            </w:r>
          </w:p>
        </w:tc>
        <w:tc>
          <w:tcPr>
            <w:tcW w:w="766" w:type="pct"/>
            <w:tcBorders>
              <w:top w:val="nil"/>
              <w:left w:val="nil"/>
              <w:bottom w:val="nil"/>
              <w:right w:val="single" w:sz="4" w:space="0" w:color="auto"/>
            </w:tcBorders>
            <w:shd w:val="clear" w:color="auto" w:fill="auto"/>
            <w:noWrap/>
            <w:vAlign w:val="bottom"/>
            <w:hideMark/>
          </w:tcPr>
          <w:p w14:paraId="57E71995" w14:textId="745275D7" w:rsidR="00FB6C4A" w:rsidRPr="000103A2" w:rsidRDefault="00FB6C4A" w:rsidP="000103A2">
            <w:pPr>
              <w:pStyle w:val="Tabletexte"/>
              <w:spacing w:before="20" w:after="20" w:line="220" w:lineRule="exact"/>
              <w:jc w:val="left"/>
              <w:rPr>
                <w:b/>
                <w:bCs/>
                <w:color w:val="000000"/>
                <w:position w:val="2"/>
                <w:lang w:eastAsia="en-GB" w:bidi="ar-SA"/>
              </w:rPr>
            </w:pPr>
            <w:r w:rsidRPr="000103A2">
              <w:rPr>
                <w:b/>
                <w:bCs/>
                <w:color w:val="000000"/>
                <w:position w:val="2"/>
                <w:lang w:eastAsia="en-GB" w:bidi="ar-SA"/>
              </w:rPr>
              <w:t>2 469–</w:t>
            </w:r>
          </w:p>
        </w:tc>
      </w:tr>
      <w:tr w:rsidR="00FB6C4A" w:rsidRPr="000103A2" w14:paraId="3BF5144A" w14:textId="77777777" w:rsidTr="0002081D">
        <w:trPr>
          <w:trHeight w:val="300"/>
          <w:jc w:val="center"/>
        </w:trPr>
        <w:tc>
          <w:tcPr>
            <w:tcW w:w="1387" w:type="pct"/>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7A7D5F85" w14:textId="13205C51" w:rsidR="00FB6C4A" w:rsidRPr="000103A2" w:rsidRDefault="00FB6C4A" w:rsidP="000103A2">
            <w:pPr>
              <w:pStyle w:val="Tabletexte"/>
              <w:spacing w:before="20" w:after="20" w:line="220" w:lineRule="exact"/>
              <w:jc w:val="left"/>
              <w:rPr>
                <w:b/>
                <w:bCs/>
                <w:color w:val="000000"/>
                <w:position w:val="2"/>
                <w:lang w:eastAsia="en-GB" w:bidi="ar-SA"/>
              </w:rPr>
            </w:pPr>
            <w:r w:rsidRPr="000103A2">
              <w:rPr>
                <w:b/>
                <w:bCs/>
                <w:color w:val="000000"/>
                <w:position w:val="2"/>
                <w:rtl/>
                <w:lang w:eastAsia="en-GB" w:bidi="ar-SA"/>
              </w:rPr>
              <w:t>مجموع الإيرادات</w:t>
            </w:r>
          </w:p>
        </w:tc>
        <w:tc>
          <w:tcPr>
            <w:tcW w:w="555" w:type="pct"/>
            <w:tcBorders>
              <w:top w:val="single" w:sz="4" w:space="0" w:color="auto"/>
              <w:left w:val="nil"/>
              <w:bottom w:val="single" w:sz="4" w:space="0" w:color="auto"/>
              <w:right w:val="single" w:sz="4" w:space="0" w:color="auto"/>
            </w:tcBorders>
            <w:shd w:val="clear" w:color="000000" w:fill="DCE6F1"/>
            <w:noWrap/>
            <w:vAlign w:val="bottom"/>
            <w:hideMark/>
          </w:tcPr>
          <w:p w14:paraId="36C65ECA" w14:textId="5E5A8E0A" w:rsidR="00FB6C4A" w:rsidRPr="000103A2" w:rsidRDefault="00FB6C4A" w:rsidP="000103A2">
            <w:pPr>
              <w:pStyle w:val="Tabletexte"/>
              <w:spacing w:before="20" w:after="20" w:line="220" w:lineRule="exact"/>
              <w:jc w:val="left"/>
              <w:rPr>
                <w:b/>
                <w:bCs/>
                <w:color w:val="000000"/>
                <w:position w:val="2"/>
                <w:lang w:eastAsia="en-GB" w:bidi="ar-SA"/>
              </w:rPr>
            </w:pPr>
            <w:r w:rsidRPr="000103A2">
              <w:rPr>
                <w:b/>
                <w:bCs/>
                <w:color w:val="000000"/>
                <w:position w:val="2"/>
                <w:lang w:eastAsia="en-GB" w:bidi="ar-SA"/>
              </w:rPr>
              <w:t>164 740</w:t>
            </w:r>
          </w:p>
        </w:tc>
        <w:tc>
          <w:tcPr>
            <w:tcW w:w="556" w:type="pct"/>
            <w:tcBorders>
              <w:top w:val="single" w:sz="4" w:space="0" w:color="auto"/>
              <w:left w:val="nil"/>
              <w:bottom w:val="single" w:sz="4" w:space="0" w:color="auto"/>
              <w:right w:val="single" w:sz="4" w:space="0" w:color="auto"/>
            </w:tcBorders>
            <w:shd w:val="clear" w:color="000000" w:fill="DCE6F1"/>
            <w:noWrap/>
            <w:vAlign w:val="bottom"/>
            <w:hideMark/>
          </w:tcPr>
          <w:p w14:paraId="732F2D64" w14:textId="49C6ACEB" w:rsidR="00FB6C4A" w:rsidRPr="000103A2" w:rsidRDefault="00FB6C4A" w:rsidP="000103A2">
            <w:pPr>
              <w:pStyle w:val="Tabletexte"/>
              <w:spacing w:before="20" w:after="20" w:line="220" w:lineRule="exact"/>
              <w:jc w:val="left"/>
              <w:rPr>
                <w:b/>
                <w:bCs/>
                <w:color w:val="000000"/>
                <w:position w:val="2"/>
                <w:lang w:eastAsia="en-GB" w:bidi="ar-SA"/>
              </w:rPr>
            </w:pPr>
          </w:p>
        </w:tc>
        <w:tc>
          <w:tcPr>
            <w:tcW w:w="556" w:type="pct"/>
            <w:tcBorders>
              <w:top w:val="single" w:sz="4" w:space="0" w:color="auto"/>
              <w:left w:val="nil"/>
              <w:bottom w:val="single" w:sz="4" w:space="0" w:color="auto"/>
              <w:right w:val="single" w:sz="4" w:space="0" w:color="auto"/>
            </w:tcBorders>
            <w:shd w:val="clear" w:color="000000" w:fill="DCE6F1"/>
            <w:noWrap/>
            <w:vAlign w:val="bottom"/>
            <w:hideMark/>
          </w:tcPr>
          <w:p w14:paraId="73ED5680" w14:textId="7B372746" w:rsidR="00FB6C4A" w:rsidRPr="000103A2" w:rsidRDefault="00FB6C4A" w:rsidP="000103A2">
            <w:pPr>
              <w:pStyle w:val="Tabletexte"/>
              <w:spacing w:before="20" w:after="20" w:line="220" w:lineRule="exact"/>
              <w:jc w:val="left"/>
              <w:rPr>
                <w:b/>
                <w:bCs/>
                <w:color w:val="000000"/>
                <w:position w:val="2"/>
                <w:lang w:eastAsia="en-GB" w:bidi="ar-SA"/>
              </w:rPr>
            </w:pPr>
            <w:r w:rsidRPr="000103A2">
              <w:rPr>
                <w:b/>
                <w:bCs/>
                <w:color w:val="000000"/>
                <w:position w:val="2"/>
                <w:lang w:eastAsia="en-GB" w:bidi="ar-SA"/>
              </w:rPr>
              <w:t>-</w:t>
            </w:r>
          </w:p>
        </w:tc>
        <w:tc>
          <w:tcPr>
            <w:tcW w:w="625" w:type="pct"/>
            <w:tcBorders>
              <w:top w:val="single" w:sz="4" w:space="0" w:color="auto"/>
              <w:left w:val="nil"/>
              <w:bottom w:val="single" w:sz="4" w:space="0" w:color="auto"/>
              <w:right w:val="single" w:sz="4" w:space="0" w:color="auto"/>
            </w:tcBorders>
            <w:shd w:val="clear" w:color="000000" w:fill="DCE6F1"/>
            <w:noWrap/>
            <w:vAlign w:val="bottom"/>
            <w:hideMark/>
          </w:tcPr>
          <w:p w14:paraId="731C7265" w14:textId="76E473CD" w:rsidR="00FB6C4A" w:rsidRPr="000103A2" w:rsidRDefault="00FB6C4A" w:rsidP="000103A2">
            <w:pPr>
              <w:pStyle w:val="Tabletexte"/>
              <w:spacing w:before="20" w:after="20" w:line="220" w:lineRule="exact"/>
              <w:jc w:val="left"/>
              <w:rPr>
                <w:b/>
                <w:bCs/>
                <w:color w:val="000000"/>
                <w:position w:val="2"/>
                <w:lang w:eastAsia="en-GB" w:bidi="ar-SA"/>
              </w:rPr>
            </w:pPr>
            <w:r w:rsidRPr="000103A2">
              <w:rPr>
                <w:b/>
                <w:bCs/>
                <w:color w:val="000000"/>
                <w:position w:val="2"/>
                <w:lang w:eastAsia="en-GB" w:bidi="ar-SA"/>
              </w:rPr>
              <w:t>164 740</w:t>
            </w:r>
          </w:p>
        </w:tc>
        <w:tc>
          <w:tcPr>
            <w:tcW w:w="556" w:type="pct"/>
            <w:tcBorders>
              <w:top w:val="single" w:sz="4" w:space="0" w:color="auto"/>
              <w:left w:val="nil"/>
              <w:bottom w:val="single" w:sz="4" w:space="0" w:color="auto"/>
              <w:right w:val="single" w:sz="4" w:space="0" w:color="auto"/>
            </w:tcBorders>
            <w:shd w:val="clear" w:color="000000" w:fill="DCE6F1"/>
            <w:noWrap/>
            <w:vAlign w:val="bottom"/>
            <w:hideMark/>
          </w:tcPr>
          <w:p w14:paraId="255D7D50" w14:textId="454D90CD" w:rsidR="00FB6C4A" w:rsidRPr="000103A2" w:rsidRDefault="00FB6C4A" w:rsidP="000103A2">
            <w:pPr>
              <w:pStyle w:val="Tabletexte"/>
              <w:spacing w:before="20" w:after="20" w:line="220" w:lineRule="exact"/>
              <w:jc w:val="left"/>
              <w:rPr>
                <w:b/>
                <w:bCs/>
                <w:color w:val="000000"/>
                <w:position w:val="2"/>
                <w:lang w:eastAsia="en-GB" w:bidi="ar-SA"/>
              </w:rPr>
            </w:pPr>
            <w:r w:rsidRPr="000103A2">
              <w:rPr>
                <w:b/>
                <w:bCs/>
                <w:color w:val="000000"/>
                <w:position w:val="2"/>
                <w:lang w:eastAsia="en-GB" w:bidi="ar-SA"/>
              </w:rPr>
              <w:t>157 757</w:t>
            </w:r>
          </w:p>
        </w:tc>
        <w:tc>
          <w:tcPr>
            <w:tcW w:w="766" w:type="pct"/>
            <w:tcBorders>
              <w:top w:val="single" w:sz="4" w:space="0" w:color="auto"/>
              <w:left w:val="nil"/>
              <w:bottom w:val="single" w:sz="4" w:space="0" w:color="auto"/>
              <w:right w:val="single" w:sz="4" w:space="0" w:color="auto"/>
            </w:tcBorders>
            <w:shd w:val="clear" w:color="000000" w:fill="DCE6F1"/>
            <w:noWrap/>
            <w:vAlign w:val="bottom"/>
            <w:hideMark/>
          </w:tcPr>
          <w:p w14:paraId="0E9D19D7" w14:textId="6EF86DD3" w:rsidR="00FB6C4A" w:rsidRPr="000103A2" w:rsidRDefault="00FB6C4A" w:rsidP="000103A2">
            <w:pPr>
              <w:pStyle w:val="Tabletexte"/>
              <w:spacing w:before="20" w:after="20" w:line="220" w:lineRule="exact"/>
              <w:jc w:val="left"/>
              <w:rPr>
                <w:b/>
                <w:bCs/>
                <w:color w:val="000000"/>
                <w:position w:val="2"/>
                <w:lang w:eastAsia="en-GB" w:bidi="ar-SA"/>
              </w:rPr>
            </w:pPr>
            <w:r w:rsidRPr="000103A2">
              <w:rPr>
                <w:b/>
                <w:bCs/>
                <w:color w:val="000000"/>
                <w:position w:val="2"/>
                <w:lang w:eastAsia="en-GB" w:bidi="ar-SA"/>
              </w:rPr>
              <w:t>6 983–</w:t>
            </w:r>
          </w:p>
        </w:tc>
      </w:tr>
      <w:tr w:rsidR="00FB6C4A" w:rsidRPr="000103A2" w14:paraId="66F28735" w14:textId="77777777" w:rsidTr="0002081D">
        <w:trPr>
          <w:trHeight w:val="300"/>
          <w:jc w:val="center"/>
        </w:trPr>
        <w:tc>
          <w:tcPr>
            <w:tcW w:w="1387" w:type="pct"/>
            <w:vMerge w:val="restart"/>
            <w:tcBorders>
              <w:top w:val="nil"/>
              <w:left w:val="single" w:sz="4" w:space="0" w:color="auto"/>
              <w:bottom w:val="single" w:sz="4" w:space="0" w:color="000000"/>
              <w:right w:val="single" w:sz="4" w:space="0" w:color="auto"/>
            </w:tcBorders>
            <w:shd w:val="clear" w:color="auto" w:fill="auto"/>
            <w:vAlign w:val="center"/>
            <w:hideMark/>
          </w:tcPr>
          <w:p w14:paraId="441823CA" w14:textId="797423DB" w:rsidR="00FB6C4A" w:rsidRPr="000103A2" w:rsidRDefault="00FB6C4A" w:rsidP="00FB6C4A">
            <w:pPr>
              <w:spacing w:before="20" w:after="20" w:line="220" w:lineRule="exact"/>
              <w:jc w:val="left"/>
              <w:rPr>
                <w:b/>
                <w:bCs/>
                <w:color w:val="000000"/>
                <w:position w:val="2"/>
                <w:sz w:val="20"/>
                <w:szCs w:val="20"/>
                <w:lang w:eastAsia="en-GB"/>
              </w:rPr>
            </w:pPr>
            <w:r w:rsidRPr="000103A2">
              <w:rPr>
                <w:rFonts w:eastAsia="Times New Roman"/>
                <w:b/>
                <w:bCs/>
                <w:position w:val="2"/>
                <w:sz w:val="20"/>
                <w:szCs w:val="20"/>
                <w:rtl/>
                <w:lang w:val="fr-FR" w:eastAsia="en-US" w:bidi="ar-EG"/>
              </w:rPr>
              <w:t>النفقات</w:t>
            </w:r>
          </w:p>
        </w:tc>
        <w:tc>
          <w:tcPr>
            <w:tcW w:w="2291"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6D21CC1B" w14:textId="45FE6CE8" w:rsidR="00FB6C4A" w:rsidRPr="000103A2" w:rsidRDefault="00FB6C4A" w:rsidP="000103A2">
            <w:pPr>
              <w:pStyle w:val="TableHead"/>
              <w:spacing w:before="20" w:after="20" w:line="220" w:lineRule="exact"/>
              <w:rPr>
                <w:color w:val="000000"/>
                <w:position w:val="2"/>
                <w:lang w:eastAsia="en-GB" w:bidi="ar-EG"/>
              </w:rPr>
            </w:pPr>
            <w:r w:rsidRPr="000103A2">
              <w:rPr>
                <w:color w:val="000000"/>
                <w:position w:val="2"/>
                <w:rtl/>
                <w:lang w:eastAsia="en-GB" w:bidi="ar-EG"/>
              </w:rPr>
              <w:t>المبالغ المدرجة في الميزانية</w:t>
            </w:r>
          </w:p>
        </w:tc>
        <w:tc>
          <w:tcPr>
            <w:tcW w:w="556" w:type="pct"/>
            <w:vMerge w:val="restart"/>
            <w:tcBorders>
              <w:top w:val="nil"/>
              <w:left w:val="single" w:sz="4" w:space="0" w:color="auto"/>
              <w:bottom w:val="single" w:sz="4" w:space="0" w:color="000000"/>
              <w:right w:val="single" w:sz="4" w:space="0" w:color="auto"/>
            </w:tcBorders>
            <w:shd w:val="clear" w:color="auto" w:fill="auto"/>
            <w:vAlign w:val="center"/>
            <w:hideMark/>
          </w:tcPr>
          <w:p w14:paraId="44A00BD7" w14:textId="4CB8120A" w:rsidR="00FB6C4A" w:rsidRPr="000103A2" w:rsidRDefault="00FB6C4A" w:rsidP="000103A2">
            <w:pPr>
              <w:pStyle w:val="TableHead"/>
              <w:spacing w:before="20" w:after="20" w:line="220" w:lineRule="exact"/>
              <w:rPr>
                <w:color w:val="000000"/>
                <w:position w:val="2"/>
                <w:rtl/>
                <w:lang w:eastAsia="en-GB"/>
              </w:rPr>
            </w:pPr>
            <w:r w:rsidRPr="000103A2">
              <w:rPr>
                <w:color w:val="000000"/>
                <w:position w:val="2"/>
                <w:rtl/>
                <w:lang w:eastAsia="en-GB" w:bidi="ar-EG"/>
              </w:rPr>
              <w:t>المبالغ الفعلية</w:t>
            </w:r>
          </w:p>
        </w:tc>
        <w:tc>
          <w:tcPr>
            <w:tcW w:w="766" w:type="pct"/>
            <w:vMerge w:val="restart"/>
            <w:tcBorders>
              <w:top w:val="nil"/>
              <w:left w:val="single" w:sz="4" w:space="0" w:color="auto"/>
              <w:bottom w:val="single" w:sz="4" w:space="0" w:color="000000"/>
              <w:right w:val="single" w:sz="4" w:space="0" w:color="auto"/>
            </w:tcBorders>
            <w:shd w:val="clear" w:color="auto" w:fill="auto"/>
            <w:vAlign w:val="center"/>
            <w:hideMark/>
          </w:tcPr>
          <w:p w14:paraId="4AF2FD76" w14:textId="22669318" w:rsidR="00FB6C4A" w:rsidRPr="000103A2" w:rsidRDefault="00FB6C4A" w:rsidP="000103A2">
            <w:pPr>
              <w:pStyle w:val="TableHead"/>
              <w:spacing w:before="20" w:after="20" w:line="220" w:lineRule="exact"/>
              <w:rPr>
                <w:color w:val="000000"/>
                <w:position w:val="2"/>
                <w:lang w:eastAsia="en-GB" w:bidi="ar-EG"/>
              </w:rPr>
            </w:pPr>
            <w:r w:rsidRPr="000103A2">
              <w:rPr>
                <w:color w:val="000000"/>
                <w:position w:val="2"/>
                <w:rtl/>
                <w:lang w:eastAsia="en-GB" w:bidi="ar-EG"/>
              </w:rPr>
              <w:t>الفرق بين الميزانية النهائية والمبالغ الفعلية</w:t>
            </w:r>
          </w:p>
        </w:tc>
      </w:tr>
      <w:tr w:rsidR="00FB6C4A" w:rsidRPr="000103A2" w14:paraId="78F8C25F" w14:textId="77777777" w:rsidTr="0002081D">
        <w:trPr>
          <w:trHeight w:val="450"/>
          <w:jc w:val="center"/>
        </w:trPr>
        <w:tc>
          <w:tcPr>
            <w:tcW w:w="1387" w:type="pct"/>
            <w:vMerge/>
            <w:tcBorders>
              <w:top w:val="nil"/>
              <w:left w:val="single" w:sz="4" w:space="0" w:color="auto"/>
              <w:bottom w:val="single" w:sz="4" w:space="0" w:color="000000"/>
              <w:right w:val="single" w:sz="4" w:space="0" w:color="auto"/>
            </w:tcBorders>
            <w:vAlign w:val="center"/>
            <w:hideMark/>
          </w:tcPr>
          <w:p w14:paraId="0139F950" w14:textId="77777777" w:rsidR="00FB6C4A" w:rsidRPr="000103A2" w:rsidRDefault="00FB6C4A" w:rsidP="00FB6C4A">
            <w:pPr>
              <w:spacing w:before="20" w:after="20" w:line="220" w:lineRule="exact"/>
              <w:jc w:val="left"/>
              <w:rPr>
                <w:b/>
                <w:bCs/>
                <w:color w:val="000000"/>
                <w:position w:val="2"/>
                <w:sz w:val="20"/>
                <w:szCs w:val="20"/>
                <w:lang w:eastAsia="en-GB"/>
              </w:rPr>
            </w:pPr>
          </w:p>
        </w:tc>
        <w:tc>
          <w:tcPr>
            <w:tcW w:w="555" w:type="pct"/>
            <w:tcBorders>
              <w:top w:val="nil"/>
              <w:left w:val="nil"/>
              <w:bottom w:val="single" w:sz="4" w:space="0" w:color="auto"/>
              <w:right w:val="single" w:sz="4" w:space="0" w:color="auto"/>
            </w:tcBorders>
            <w:shd w:val="clear" w:color="auto" w:fill="auto"/>
            <w:vAlign w:val="center"/>
            <w:hideMark/>
          </w:tcPr>
          <w:p w14:paraId="281E2B9C" w14:textId="50306481" w:rsidR="00FB6C4A" w:rsidRPr="000103A2" w:rsidRDefault="00FB6C4A" w:rsidP="000103A2">
            <w:pPr>
              <w:pStyle w:val="TableHead"/>
              <w:spacing w:before="20" w:after="20" w:line="220" w:lineRule="exact"/>
              <w:rPr>
                <w:color w:val="000000"/>
                <w:position w:val="2"/>
                <w:lang w:eastAsia="en-GB" w:bidi="ar-EG"/>
              </w:rPr>
            </w:pPr>
            <w:r w:rsidRPr="000103A2">
              <w:rPr>
                <w:color w:val="000000"/>
                <w:position w:val="2"/>
                <w:rtl/>
                <w:lang w:eastAsia="en-GB" w:bidi="ar-EG"/>
              </w:rPr>
              <w:t>الميزانية الأولية</w:t>
            </w:r>
          </w:p>
        </w:tc>
        <w:tc>
          <w:tcPr>
            <w:tcW w:w="556" w:type="pct"/>
            <w:tcBorders>
              <w:top w:val="nil"/>
              <w:left w:val="nil"/>
              <w:bottom w:val="single" w:sz="4" w:space="0" w:color="auto"/>
              <w:right w:val="nil"/>
            </w:tcBorders>
            <w:shd w:val="clear" w:color="auto" w:fill="auto"/>
            <w:vAlign w:val="center"/>
            <w:hideMark/>
          </w:tcPr>
          <w:p w14:paraId="287BC655" w14:textId="77777777" w:rsidR="00FB6C4A" w:rsidRPr="000103A2" w:rsidRDefault="00FB6C4A" w:rsidP="000103A2">
            <w:pPr>
              <w:pStyle w:val="TableHead"/>
              <w:spacing w:before="20" w:after="20" w:line="220" w:lineRule="exact"/>
              <w:rPr>
                <w:color w:val="000000"/>
                <w:position w:val="2"/>
                <w:lang w:eastAsia="en-GB" w:bidi="ar-EG"/>
              </w:rPr>
            </w:pPr>
            <w:r w:rsidRPr="000103A2">
              <w:rPr>
                <w:color w:val="000000"/>
                <w:position w:val="2"/>
                <w:lang w:eastAsia="en-GB" w:bidi="ar-EG"/>
              </w:rPr>
              <w:t> </w:t>
            </w:r>
          </w:p>
        </w:tc>
        <w:tc>
          <w:tcPr>
            <w:tcW w:w="556" w:type="pct"/>
            <w:tcBorders>
              <w:top w:val="nil"/>
              <w:left w:val="nil"/>
              <w:bottom w:val="single" w:sz="4" w:space="0" w:color="auto"/>
              <w:right w:val="nil"/>
            </w:tcBorders>
            <w:shd w:val="clear" w:color="auto" w:fill="auto"/>
            <w:vAlign w:val="center"/>
            <w:hideMark/>
          </w:tcPr>
          <w:p w14:paraId="2F7474DF" w14:textId="7F836E0D" w:rsidR="00FB6C4A" w:rsidRPr="000103A2" w:rsidRDefault="00FB6C4A" w:rsidP="000103A2">
            <w:pPr>
              <w:pStyle w:val="TableHead"/>
              <w:spacing w:before="20" w:after="20" w:line="220" w:lineRule="exact"/>
              <w:rPr>
                <w:color w:val="000000"/>
                <w:position w:val="2"/>
                <w:lang w:eastAsia="en-GB" w:bidi="ar-EG"/>
              </w:rPr>
            </w:pPr>
            <w:r w:rsidRPr="000103A2">
              <w:rPr>
                <w:color w:val="000000"/>
                <w:position w:val="2"/>
                <w:rtl/>
                <w:lang w:eastAsia="en-GB" w:bidi="ar-EG"/>
              </w:rPr>
              <w:t>التحويلات</w:t>
            </w:r>
            <w:r w:rsidRPr="000103A2">
              <w:rPr>
                <w:color w:val="000000"/>
                <w:position w:val="2"/>
                <w:rtl/>
                <w:lang w:eastAsia="en-GB" w:bidi="ar-EG"/>
              </w:rPr>
              <w:br/>
              <w:t>في الميزانية</w:t>
            </w:r>
          </w:p>
        </w:tc>
        <w:tc>
          <w:tcPr>
            <w:tcW w:w="625" w:type="pct"/>
            <w:tcBorders>
              <w:top w:val="nil"/>
              <w:left w:val="single" w:sz="4" w:space="0" w:color="auto"/>
              <w:bottom w:val="single" w:sz="4" w:space="0" w:color="auto"/>
              <w:right w:val="single" w:sz="4" w:space="0" w:color="auto"/>
            </w:tcBorders>
            <w:shd w:val="clear" w:color="auto" w:fill="auto"/>
            <w:vAlign w:val="center"/>
            <w:hideMark/>
          </w:tcPr>
          <w:p w14:paraId="21B463DF" w14:textId="60B23541" w:rsidR="00FB6C4A" w:rsidRPr="000103A2" w:rsidRDefault="00FB6C4A" w:rsidP="000103A2">
            <w:pPr>
              <w:pStyle w:val="TableHead"/>
              <w:spacing w:before="20" w:after="20" w:line="220" w:lineRule="exact"/>
              <w:rPr>
                <w:color w:val="000000"/>
                <w:position w:val="2"/>
                <w:lang w:eastAsia="en-GB" w:bidi="ar-EG"/>
              </w:rPr>
            </w:pPr>
            <w:r w:rsidRPr="000103A2">
              <w:rPr>
                <w:color w:val="000000"/>
                <w:position w:val="2"/>
                <w:rtl/>
                <w:lang w:eastAsia="en-GB" w:bidi="ar-EG"/>
              </w:rPr>
              <w:t>الميزانية النهائية</w:t>
            </w:r>
          </w:p>
        </w:tc>
        <w:tc>
          <w:tcPr>
            <w:tcW w:w="556" w:type="pct"/>
            <w:vMerge/>
            <w:tcBorders>
              <w:top w:val="nil"/>
              <w:left w:val="single" w:sz="4" w:space="0" w:color="auto"/>
              <w:bottom w:val="single" w:sz="4" w:space="0" w:color="000000"/>
              <w:right w:val="single" w:sz="4" w:space="0" w:color="auto"/>
            </w:tcBorders>
            <w:vAlign w:val="center"/>
            <w:hideMark/>
          </w:tcPr>
          <w:p w14:paraId="20681D78" w14:textId="77777777" w:rsidR="00FB6C4A" w:rsidRPr="000103A2" w:rsidRDefault="00FB6C4A" w:rsidP="000103A2">
            <w:pPr>
              <w:pStyle w:val="TableHead"/>
              <w:spacing w:before="20" w:after="20" w:line="220" w:lineRule="exact"/>
              <w:rPr>
                <w:color w:val="000000"/>
                <w:position w:val="2"/>
                <w:lang w:eastAsia="en-GB" w:bidi="ar-EG"/>
              </w:rPr>
            </w:pPr>
          </w:p>
        </w:tc>
        <w:tc>
          <w:tcPr>
            <w:tcW w:w="766" w:type="pct"/>
            <w:vMerge/>
            <w:tcBorders>
              <w:top w:val="nil"/>
              <w:left w:val="single" w:sz="4" w:space="0" w:color="auto"/>
              <w:bottom w:val="single" w:sz="4" w:space="0" w:color="000000"/>
              <w:right w:val="single" w:sz="4" w:space="0" w:color="auto"/>
            </w:tcBorders>
            <w:vAlign w:val="center"/>
            <w:hideMark/>
          </w:tcPr>
          <w:p w14:paraId="553F504F" w14:textId="77777777" w:rsidR="00FB6C4A" w:rsidRPr="000103A2" w:rsidRDefault="00FB6C4A" w:rsidP="000103A2">
            <w:pPr>
              <w:pStyle w:val="TableHead"/>
              <w:spacing w:before="20" w:after="20" w:line="220" w:lineRule="exact"/>
              <w:rPr>
                <w:color w:val="000000"/>
                <w:position w:val="2"/>
                <w:lang w:eastAsia="en-GB" w:bidi="ar-EG"/>
              </w:rPr>
            </w:pPr>
          </w:p>
        </w:tc>
      </w:tr>
      <w:tr w:rsidR="00FB6C4A" w:rsidRPr="000103A2" w14:paraId="42ACB5B5" w14:textId="77777777" w:rsidTr="0002081D">
        <w:trPr>
          <w:trHeight w:val="300"/>
          <w:jc w:val="center"/>
        </w:trPr>
        <w:tc>
          <w:tcPr>
            <w:tcW w:w="1387" w:type="pct"/>
            <w:vMerge/>
            <w:tcBorders>
              <w:top w:val="nil"/>
              <w:left w:val="single" w:sz="4" w:space="0" w:color="auto"/>
              <w:bottom w:val="single" w:sz="4" w:space="0" w:color="000000"/>
              <w:right w:val="single" w:sz="4" w:space="0" w:color="auto"/>
            </w:tcBorders>
            <w:vAlign w:val="center"/>
            <w:hideMark/>
          </w:tcPr>
          <w:p w14:paraId="7A45AC98" w14:textId="77777777" w:rsidR="00FB6C4A" w:rsidRPr="000103A2" w:rsidRDefault="00FB6C4A" w:rsidP="00FB6C4A">
            <w:pPr>
              <w:spacing w:before="20" w:after="20" w:line="220" w:lineRule="exact"/>
              <w:jc w:val="left"/>
              <w:rPr>
                <w:b/>
                <w:bCs/>
                <w:color w:val="000000"/>
                <w:position w:val="2"/>
                <w:sz w:val="20"/>
                <w:szCs w:val="20"/>
                <w:lang w:eastAsia="en-GB"/>
              </w:rPr>
            </w:pPr>
          </w:p>
        </w:tc>
        <w:tc>
          <w:tcPr>
            <w:tcW w:w="555" w:type="pct"/>
            <w:tcBorders>
              <w:top w:val="nil"/>
              <w:left w:val="nil"/>
              <w:bottom w:val="single" w:sz="4" w:space="0" w:color="auto"/>
              <w:right w:val="single" w:sz="4" w:space="0" w:color="auto"/>
            </w:tcBorders>
            <w:shd w:val="clear" w:color="auto" w:fill="auto"/>
            <w:noWrap/>
            <w:vAlign w:val="center"/>
            <w:hideMark/>
          </w:tcPr>
          <w:p w14:paraId="5DFB4D9C" w14:textId="6CCC71F9" w:rsidR="00FB6C4A" w:rsidRPr="000103A2" w:rsidRDefault="0038081C" w:rsidP="000103A2">
            <w:pPr>
              <w:pStyle w:val="TableHead"/>
              <w:spacing w:before="20" w:after="20" w:line="220" w:lineRule="exact"/>
              <w:rPr>
                <w:color w:val="000000"/>
                <w:position w:val="2"/>
                <w:sz w:val="19"/>
                <w:szCs w:val="19"/>
                <w:lang w:eastAsia="en-GB"/>
              </w:rPr>
            </w:pPr>
            <w:r w:rsidRPr="000103A2">
              <w:rPr>
                <w:color w:val="000000"/>
                <w:position w:val="2"/>
                <w:sz w:val="19"/>
                <w:szCs w:val="19"/>
                <w:lang w:eastAsia="en-GB"/>
              </w:rPr>
              <w:t>2019.12.31</w:t>
            </w:r>
          </w:p>
        </w:tc>
        <w:tc>
          <w:tcPr>
            <w:tcW w:w="556" w:type="pct"/>
            <w:tcBorders>
              <w:top w:val="nil"/>
              <w:left w:val="nil"/>
              <w:bottom w:val="single" w:sz="4" w:space="0" w:color="auto"/>
              <w:right w:val="single" w:sz="4" w:space="0" w:color="auto"/>
            </w:tcBorders>
            <w:shd w:val="clear" w:color="auto" w:fill="auto"/>
            <w:noWrap/>
            <w:vAlign w:val="center"/>
            <w:hideMark/>
          </w:tcPr>
          <w:p w14:paraId="0CDD4665" w14:textId="77777777" w:rsidR="00FB6C4A" w:rsidRPr="000103A2" w:rsidRDefault="00FB6C4A" w:rsidP="000103A2">
            <w:pPr>
              <w:pStyle w:val="TableHead"/>
              <w:spacing w:before="20" w:after="20" w:line="220" w:lineRule="exact"/>
              <w:rPr>
                <w:color w:val="000000"/>
                <w:position w:val="2"/>
                <w:sz w:val="19"/>
                <w:szCs w:val="19"/>
                <w:lang w:eastAsia="en-GB"/>
              </w:rPr>
            </w:pPr>
            <w:r w:rsidRPr="000103A2">
              <w:rPr>
                <w:color w:val="000000"/>
                <w:position w:val="2"/>
                <w:sz w:val="19"/>
                <w:szCs w:val="19"/>
                <w:lang w:eastAsia="en-GB"/>
              </w:rPr>
              <w:t> </w:t>
            </w:r>
          </w:p>
        </w:tc>
        <w:tc>
          <w:tcPr>
            <w:tcW w:w="556" w:type="pct"/>
            <w:tcBorders>
              <w:top w:val="nil"/>
              <w:left w:val="nil"/>
              <w:bottom w:val="single" w:sz="4" w:space="0" w:color="auto"/>
              <w:right w:val="single" w:sz="4" w:space="0" w:color="auto"/>
            </w:tcBorders>
            <w:shd w:val="clear" w:color="auto" w:fill="auto"/>
            <w:noWrap/>
            <w:hideMark/>
          </w:tcPr>
          <w:p w14:paraId="1FE259AD" w14:textId="1B7ED957" w:rsidR="00FB6C4A" w:rsidRPr="000103A2" w:rsidRDefault="0038081C" w:rsidP="000103A2">
            <w:pPr>
              <w:pStyle w:val="TableHead"/>
              <w:spacing w:before="20" w:after="20" w:line="220" w:lineRule="exact"/>
              <w:rPr>
                <w:color w:val="000000"/>
                <w:position w:val="2"/>
                <w:sz w:val="19"/>
                <w:szCs w:val="19"/>
                <w:lang w:eastAsia="en-GB"/>
              </w:rPr>
            </w:pPr>
            <w:r w:rsidRPr="000103A2">
              <w:rPr>
                <w:color w:val="000000"/>
                <w:position w:val="2"/>
                <w:sz w:val="19"/>
                <w:szCs w:val="19"/>
                <w:lang w:eastAsia="en-GB"/>
              </w:rPr>
              <w:t>2019.12.31</w:t>
            </w:r>
          </w:p>
        </w:tc>
        <w:tc>
          <w:tcPr>
            <w:tcW w:w="625" w:type="pct"/>
            <w:tcBorders>
              <w:top w:val="nil"/>
              <w:left w:val="nil"/>
              <w:bottom w:val="single" w:sz="4" w:space="0" w:color="auto"/>
              <w:right w:val="single" w:sz="4" w:space="0" w:color="auto"/>
            </w:tcBorders>
            <w:shd w:val="clear" w:color="auto" w:fill="auto"/>
            <w:noWrap/>
            <w:hideMark/>
          </w:tcPr>
          <w:p w14:paraId="4996F22D" w14:textId="698FBDF0" w:rsidR="00FB6C4A" w:rsidRPr="000103A2" w:rsidRDefault="0038081C" w:rsidP="000103A2">
            <w:pPr>
              <w:pStyle w:val="TableHead"/>
              <w:spacing w:before="20" w:after="20" w:line="220" w:lineRule="exact"/>
              <w:rPr>
                <w:color w:val="000000"/>
                <w:position w:val="2"/>
                <w:sz w:val="19"/>
                <w:szCs w:val="19"/>
                <w:lang w:eastAsia="en-GB"/>
              </w:rPr>
            </w:pPr>
            <w:r w:rsidRPr="000103A2">
              <w:rPr>
                <w:color w:val="000000"/>
                <w:position w:val="2"/>
                <w:sz w:val="19"/>
                <w:szCs w:val="19"/>
                <w:lang w:eastAsia="en-GB"/>
              </w:rPr>
              <w:t>2019.12.31</w:t>
            </w:r>
          </w:p>
        </w:tc>
        <w:tc>
          <w:tcPr>
            <w:tcW w:w="556" w:type="pct"/>
            <w:tcBorders>
              <w:top w:val="nil"/>
              <w:left w:val="nil"/>
              <w:bottom w:val="single" w:sz="4" w:space="0" w:color="auto"/>
              <w:right w:val="single" w:sz="4" w:space="0" w:color="auto"/>
            </w:tcBorders>
            <w:shd w:val="clear" w:color="auto" w:fill="auto"/>
            <w:noWrap/>
            <w:hideMark/>
          </w:tcPr>
          <w:p w14:paraId="3ED58842" w14:textId="3F53A348" w:rsidR="00FB6C4A" w:rsidRPr="000103A2" w:rsidRDefault="0038081C" w:rsidP="000103A2">
            <w:pPr>
              <w:pStyle w:val="TableHead"/>
              <w:spacing w:before="20" w:after="20" w:line="220" w:lineRule="exact"/>
              <w:rPr>
                <w:color w:val="000000"/>
                <w:position w:val="2"/>
                <w:sz w:val="19"/>
                <w:szCs w:val="19"/>
                <w:lang w:eastAsia="en-GB"/>
              </w:rPr>
            </w:pPr>
            <w:r w:rsidRPr="000103A2">
              <w:rPr>
                <w:color w:val="000000"/>
                <w:position w:val="2"/>
                <w:sz w:val="19"/>
                <w:szCs w:val="19"/>
                <w:lang w:eastAsia="en-GB"/>
              </w:rPr>
              <w:t>2019.12.31</w:t>
            </w:r>
          </w:p>
        </w:tc>
        <w:tc>
          <w:tcPr>
            <w:tcW w:w="766" w:type="pct"/>
            <w:tcBorders>
              <w:top w:val="nil"/>
              <w:left w:val="nil"/>
              <w:bottom w:val="single" w:sz="4" w:space="0" w:color="auto"/>
              <w:right w:val="single" w:sz="4" w:space="0" w:color="auto"/>
            </w:tcBorders>
            <w:shd w:val="clear" w:color="auto" w:fill="auto"/>
            <w:noWrap/>
            <w:hideMark/>
          </w:tcPr>
          <w:p w14:paraId="20D912A3" w14:textId="0B676A04" w:rsidR="00FB6C4A" w:rsidRPr="000103A2" w:rsidRDefault="0038081C" w:rsidP="000103A2">
            <w:pPr>
              <w:pStyle w:val="TableHead"/>
              <w:spacing w:before="20" w:after="20" w:line="220" w:lineRule="exact"/>
              <w:rPr>
                <w:color w:val="000000"/>
                <w:position w:val="2"/>
                <w:sz w:val="19"/>
                <w:szCs w:val="19"/>
                <w:lang w:eastAsia="en-GB"/>
              </w:rPr>
            </w:pPr>
            <w:r w:rsidRPr="000103A2">
              <w:rPr>
                <w:color w:val="000000"/>
                <w:position w:val="2"/>
                <w:sz w:val="19"/>
                <w:szCs w:val="19"/>
                <w:lang w:eastAsia="en-GB"/>
              </w:rPr>
              <w:t>2019.12.31</w:t>
            </w:r>
          </w:p>
        </w:tc>
      </w:tr>
      <w:tr w:rsidR="00FB6C4A" w:rsidRPr="000103A2" w14:paraId="50886A05" w14:textId="77777777" w:rsidTr="0002081D">
        <w:trPr>
          <w:trHeight w:val="300"/>
          <w:jc w:val="center"/>
        </w:trPr>
        <w:tc>
          <w:tcPr>
            <w:tcW w:w="1387" w:type="pct"/>
            <w:tcBorders>
              <w:top w:val="nil"/>
              <w:left w:val="single" w:sz="4" w:space="0" w:color="auto"/>
              <w:bottom w:val="nil"/>
              <w:right w:val="nil"/>
            </w:tcBorders>
            <w:shd w:val="clear" w:color="auto" w:fill="auto"/>
            <w:vAlign w:val="bottom"/>
            <w:hideMark/>
          </w:tcPr>
          <w:p w14:paraId="76C3A6F5" w14:textId="53D21757" w:rsidR="00FB6C4A" w:rsidRPr="000103A2" w:rsidRDefault="00FB6C4A" w:rsidP="000103A2">
            <w:pPr>
              <w:pStyle w:val="Tabletexte"/>
              <w:spacing w:before="20" w:after="20" w:line="240" w:lineRule="exact"/>
              <w:jc w:val="left"/>
              <w:rPr>
                <w:i/>
                <w:iCs/>
                <w:position w:val="2"/>
                <w:lang w:eastAsia="en-GB"/>
              </w:rPr>
            </w:pPr>
            <w:r w:rsidRPr="000103A2">
              <w:rPr>
                <w:i/>
                <w:iCs/>
                <w:position w:val="2"/>
                <w:rtl/>
                <w:lang w:eastAsia="en-GB"/>
              </w:rPr>
              <w:t>الأمانة العامة</w:t>
            </w:r>
          </w:p>
        </w:tc>
        <w:tc>
          <w:tcPr>
            <w:tcW w:w="555" w:type="pct"/>
            <w:tcBorders>
              <w:top w:val="nil"/>
              <w:left w:val="single" w:sz="4" w:space="0" w:color="auto"/>
              <w:bottom w:val="nil"/>
              <w:right w:val="single" w:sz="4" w:space="0" w:color="auto"/>
            </w:tcBorders>
            <w:shd w:val="clear" w:color="auto" w:fill="auto"/>
            <w:noWrap/>
            <w:vAlign w:val="bottom"/>
            <w:hideMark/>
          </w:tcPr>
          <w:p w14:paraId="4AE90CC6" w14:textId="024F4EDA" w:rsidR="00FB6C4A" w:rsidRPr="000103A2" w:rsidRDefault="00FB6C4A" w:rsidP="000103A2">
            <w:pPr>
              <w:pStyle w:val="Tabletexte"/>
              <w:spacing w:before="20" w:after="20" w:line="240" w:lineRule="exact"/>
              <w:jc w:val="left"/>
              <w:rPr>
                <w:i/>
                <w:iCs/>
                <w:position w:val="2"/>
                <w:lang w:eastAsia="en-GB"/>
              </w:rPr>
            </w:pPr>
            <w:r w:rsidRPr="000103A2">
              <w:rPr>
                <w:i/>
                <w:iCs/>
                <w:position w:val="2"/>
                <w:lang w:eastAsia="en-GB"/>
              </w:rPr>
              <w:t>90 935</w:t>
            </w:r>
          </w:p>
        </w:tc>
        <w:tc>
          <w:tcPr>
            <w:tcW w:w="556" w:type="pct"/>
            <w:tcBorders>
              <w:top w:val="nil"/>
              <w:left w:val="nil"/>
              <w:bottom w:val="nil"/>
              <w:right w:val="nil"/>
            </w:tcBorders>
            <w:shd w:val="clear" w:color="auto" w:fill="auto"/>
            <w:noWrap/>
            <w:vAlign w:val="bottom"/>
            <w:hideMark/>
          </w:tcPr>
          <w:p w14:paraId="699BE6DD" w14:textId="77777777" w:rsidR="00FB6C4A" w:rsidRPr="000103A2" w:rsidRDefault="00FB6C4A" w:rsidP="000103A2">
            <w:pPr>
              <w:pStyle w:val="Tabletexte"/>
              <w:spacing w:before="20" w:after="20" w:line="240" w:lineRule="exact"/>
              <w:jc w:val="left"/>
              <w:rPr>
                <w:i/>
                <w:iCs/>
                <w:position w:val="2"/>
                <w:lang w:eastAsia="en-GB"/>
              </w:rPr>
            </w:pPr>
          </w:p>
        </w:tc>
        <w:tc>
          <w:tcPr>
            <w:tcW w:w="556" w:type="pct"/>
            <w:tcBorders>
              <w:top w:val="nil"/>
              <w:left w:val="single" w:sz="4" w:space="0" w:color="auto"/>
              <w:bottom w:val="nil"/>
              <w:right w:val="single" w:sz="4" w:space="0" w:color="auto"/>
            </w:tcBorders>
            <w:shd w:val="clear" w:color="auto" w:fill="auto"/>
            <w:noWrap/>
            <w:vAlign w:val="bottom"/>
            <w:hideMark/>
          </w:tcPr>
          <w:p w14:paraId="1CF48B72" w14:textId="24D599ED" w:rsidR="00FB6C4A" w:rsidRPr="000103A2" w:rsidRDefault="00FB6C4A" w:rsidP="000103A2">
            <w:pPr>
              <w:pStyle w:val="Tabletexte"/>
              <w:spacing w:before="20" w:after="20" w:line="240" w:lineRule="exact"/>
              <w:jc w:val="left"/>
              <w:rPr>
                <w:i/>
                <w:iCs/>
                <w:position w:val="2"/>
                <w:lang w:eastAsia="en-GB"/>
              </w:rPr>
            </w:pPr>
            <w:r w:rsidRPr="000103A2">
              <w:rPr>
                <w:i/>
                <w:iCs/>
                <w:position w:val="2"/>
                <w:lang w:eastAsia="en-GB"/>
              </w:rPr>
              <w:t>153</w:t>
            </w:r>
          </w:p>
        </w:tc>
        <w:tc>
          <w:tcPr>
            <w:tcW w:w="625" w:type="pct"/>
            <w:tcBorders>
              <w:top w:val="nil"/>
              <w:left w:val="nil"/>
              <w:bottom w:val="nil"/>
              <w:right w:val="single" w:sz="4" w:space="0" w:color="auto"/>
            </w:tcBorders>
            <w:shd w:val="clear" w:color="auto" w:fill="auto"/>
            <w:noWrap/>
            <w:vAlign w:val="bottom"/>
            <w:hideMark/>
          </w:tcPr>
          <w:p w14:paraId="6C96621D" w14:textId="47B781E8" w:rsidR="00FB6C4A" w:rsidRPr="000103A2" w:rsidRDefault="00FB6C4A" w:rsidP="000103A2">
            <w:pPr>
              <w:pStyle w:val="Tabletexte"/>
              <w:spacing w:before="20" w:after="20" w:line="240" w:lineRule="exact"/>
              <w:jc w:val="left"/>
              <w:rPr>
                <w:i/>
                <w:iCs/>
                <w:position w:val="2"/>
                <w:lang w:eastAsia="en-GB"/>
              </w:rPr>
            </w:pPr>
            <w:r w:rsidRPr="000103A2">
              <w:rPr>
                <w:i/>
                <w:iCs/>
                <w:position w:val="2"/>
                <w:lang w:eastAsia="en-GB"/>
              </w:rPr>
              <w:t>91 088</w:t>
            </w:r>
          </w:p>
        </w:tc>
        <w:tc>
          <w:tcPr>
            <w:tcW w:w="556" w:type="pct"/>
            <w:tcBorders>
              <w:top w:val="nil"/>
              <w:left w:val="nil"/>
              <w:bottom w:val="nil"/>
              <w:right w:val="single" w:sz="4" w:space="0" w:color="auto"/>
            </w:tcBorders>
            <w:shd w:val="clear" w:color="auto" w:fill="auto"/>
            <w:noWrap/>
            <w:vAlign w:val="bottom"/>
            <w:hideMark/>
          </w:tcPr>
          <w:p w14:paraId="603EDA3C" w14:textId="13E1346C" w:rsidR="00FB6C4A" w:rsidRPr="000103A2" w:rsidRDefault="00FB6C4A" w:rsidP="000103A2">
            <w:pPr>
              <w:pStyle w:val="Tabletexte"/>
              <w:spacing w:before="20" w:after="20" w:line="240" w:lineRule="exact"/>
              <w:jc w:val="left"/>
              <w:rPr>
                <w:i/>
                <w:iCs/>
                <w:position w:val="2"/>
                <w:lang w:eastAsia="en-GB"/>
              </w:rPr>
            </w:pPr>
            <w:r w:rsidRPr="000103A2">
              <w:rPr>
                <w:i/>
                <w:iCs/>
                <w:position w:val="2"/>
                <w:lang w:eastAsia="en-GB"/>
              </w:rPr>
              <w:t>84 247</w:t>
            </w:r>
          </w:p>
        </w:tc>
        <w:tc>
          <w:tcPr>
            <w:tcW w:w="766" w:type="pct"/>
            <w:tcBorders>
              <w:top w:val="nil"/>
              <w:left w:val="nil"/>
              <w:bottom w:val="nil"/>
              <w:right w:val="single" w:sz="4" w:space="0" w:color="auto"/>
            </w:tcBorders>
            <w:shd w:val="clear" w:color="auto" w:fill="auto"/>
            <w:noWrap/>
            <w:vAlign w:val="bottom"/>
            <w:hideMark/>
          </w:tcPr>
          <w:p w14:paraId="6647189F" w14:textId="16FCF864" w:rsidR="00FB6C4A" w:rsidRPr="000103A2" w:rsidRDefault="00FB6C4A" w:rsidP="000103A2">
            <w:pPr>
              <w:pStyle w:val="Tabletexte"/>
              <w:spacing w:before="20" w:after="20" w:line="240" w:lineRule="exact"/>
              <w:jc w:val="left"/>
              <w:rPr>
                <w:i/>
                <w:iCs/>
                <w:position w:val="2"/>
                <w:lang w:eastAsia="en-GB"/>
              </w:rPr>
            </w:pPr>
            <w:r w:rsidRPr="000103A2">
              <w:rPr>
                <w:i/>
                <w:iCs/>
                <w:position w:val="2"/>
                <w:lang w:eastAsia="en-GB"/>
              </w:rPr>
              <w:t>6 841</w:t>
            </w:r>
            <w:r w:rsidR="001D53FD" w:rsidRPr="000103A2">
              <w:rPr>
                <w:i/>
                <w:iCs/>
                <w:position w:val="2"/>
                <w:lang w:eastAsia="en-GB"/>
              </w:rPr>
              <w:t>  </w:t>
            </w:r>
          </w:p>
        </w:tc>
      </w:tr>
      <w:tr w:rsidR="00FB6C4A" w:rsidRPr="000103A2" w14:paraId="46234796" w14:textId="77777777" w:rsidTr="0002081D">
        <w:trPr>
          <w:trHeight w:val="300"/>
          <w:jc w:val="center"/>
        </w:trPr>
        <w:tc>
          <w:tcPr>
            <w:tcW w:w="1387" w:type="pct"/>
            <w:tcBorders>
              <w:top w:val="nil"/>
              <w:left w:val="single" w:sz="4" w:space="0" w:color="auto"/>
              <w:bottom w:val="nil"/>
              <w:right w:val="nil"/>
            </w:tcBorders>
            <w:shd w:val="clear" w:color="auto" w:fill="auto"/>
            <w:vAlign w:val="bottom"/>
            <w:hideMark/>
          </w:tcPr>
          <w:p w14:paraId="1C582EFD" w14:textId="62F4E13E" w:rsidR="00FB6C4A" w:rsidRPr="000103A2" w:rsidRDefault="00FB6C4A" w:rsidP="000103A2">
            <w:pPr>
              <w:pStyle w:val="Tabletexte"/>
              <w:spacing w:before="20" w:after="20" w:line="240" w:lineRule="exact"/>
              <w:jc w:val="left"/>
              <w:rPr>
                <w:i/>
                <w:iCs/>
                <w:position w:val="2"/>
                <w:lang w:eastAsia="en-GB"/>
              </w:rPr>
            </w:pPr>
            <w:r w:rsidRPr="000103A2">
              <w:rPr>
                <w:i/>
                <w:iCs/>
                <w:position w:val="2"/>
                <w:rtl/>
                <w:lang w:eastAsia="en-GB"/>
              </w:rPr>
              <w:t>قطاع الاتصالات الراديوية</w:t>
            </w:r>
          </w:p>
        </w:tc>
        <w:tc>
          <w:tcPr>
            <w:tcW w:w="555" w:type="pct"/>
            <w:tcBorders>
              <w:top w:val="nil"/>
              <w:left w:val="single" w:sz="4" w:space="0" w:color="auto"/>
              <w:bottom w:val="nil"/>
              <w:right w:val="single" w:sz="4" w:space="0" w:color="auto"/>
            </w:tcBorders>
            <w:shd w:val="clear" w:color="auto" w:fill="auto"/>
            <w:noWrap/>
            <w:vAlign w:val="bottom"/>
            <w:hideMark/>
          </w:tcPr>
          <w:p w14:paraId="7E0F6C55" w14:textId="4AA06F2F" w:rsidR="00FB6C4A" w:rsidRPr="000103A2" w:rsidRDefault="00FB6C4A" w:rsidP="000103A2">
            <w:pPr>
              <w:pStyle w:val="Tabletexte"/>
              <w:spacing w:before="20" w:after="20" w:line="240" w:lineRule="exact"/>
              <w:jc w:val="left"/>
              <w:rPr>
                <w:i/>
                <w:iCs/>
                <w:position w:val="2"/>
                <w:lang w:eastAsia="en-GB"/>
              </w:rPr>
            </w:pPr>
            <w:r w:rsidRPr="000103A2">
              <w:rPr>
                <w:i/>
                <w:iCs/>
                <w:position w:val="2"/>
                <w:lang w:eastAsia="en-GB"/>
              </w:rPr>
              <w:t>31 598</w:t>
            </w:r>
          </w:p>
        </w:tc>
        <w:tc>
          <w:tcPr>
            <w:tcW w:w="556" w:type="pct"/>
            <w:tcBorders>
              <w:top w:val="nil"/>
              <w:left w:val="nil"/>
              <w:bottom w:val="nil"/>
              <w:right w:val="single" w:sz="4" w:space="0" w:color="auto"/>
            </w:tcBorders>
            <w:shd w:val="clear" w:color="auto" w:fill="auto"/>
            <w:noWrap/>
            <w:vAlign w:val="bottom"/>
            <w:hideMark/>
          </w:tcPr>
          <w:p w14:paraId="30BC0393" w14:textId="4A52E06E" w:rsidR="00FB6C4A" w:rsidRPr="000103A2" w:rsidRDefault="00FB6C4A" w:rsidP="000103A2">
            <w:pPr>
              <w:pStyle w:val="Tabletexte"/>
              <w:spacing w:before="20" w:after="20" w:line="240" w:lineRule="exact"/>
              <w:jc w:val="left"/>
              <w:rPr>
                <w:i/>
                <w:iCs/>
                <w:position w:val="2"/>
                <w:lang w:eastAsia="en-GB"/>
              </w:rPr>
            </w:pPr>
          </w:p>
        </w:tc>
        <w:tc>
          <w:tcPr>
            <w:tcW w:w="556" w:type="pct"/>
            <w:tcBorders>
              <w:top w:val="nil"/>
              <w:left w:val="nil"/>
              <w:bottom w:val="nil"/>
              <w:right w:val="single" w:sz="4" w:space="0" w:color="auto"/>
            </w:tcBorders>
            <w:shd w:val="clear" w:color="auto" w:fill="auto"/>
            <w:noWrap/>
            <w:vAlign w:val="bottom"/>
            <w:hideMark/>
          </w:tcPr>
          <w:p w14:paraId="37E1DA45" w14:textId="6878C648" w:rsidR="00FB6C4A" w:rsidRPr="000103A2" w:rsidRDefault="00FB6C4A" w:rsidP="000103A2">
            <w:pPr>
              <w:pStyle w:val="Tabletexte"/>
              <w:spacing w:before="20" w:after="20" w:line="240" w:lineRule="exact"/>
              <w:jc w:val="left"/>
              <w:rPr>
                <w:i/>
                <w:iCs/>
                <w:position w:val="2"/>
                <w:lang w:eastAsia="en-GB"/>
              </w:rPr>
            </w:pPr>
          </w:p>
        </w:tc>
        <w:tc>
          <w:tcPr>
            <w:tcW w:w="625" w:type="pct"/>
            <w:tcBorders>
              <w:top w:val="nil"/>
              <w:left w:val="nil"/>
              <w:bottom w:val="nil"/>
              <w:right w:val="single" w:sz="4" w:space="0" w:color="auto"/>
            </w:tcBorders>
            <w:shd w:val="clear" w:color="auto" w:fill="auto"/>
            <w:noWrap/>
            <w:vAlign w:val="bottom"/>
            <w:hideMark/>
          </w:tcPr>
          <w:p w14:paraId="6E7F67EC" w14:textId="3E883090" w:rsidR="00FB6C4A" w:rsidRPr="000103A2" w:rsidRDefault="00FB6C4A" w:rsidP="000103A2">
            <w:pPr>
              <w:pStyle w:val="Tabletexte"/>
              <w:spacing w:before="20" w:after="20" w:line="240" w:lineRule="exact"/>
              <w:jc w:val="left"/>
              <w:rPr>
                <w:i/>
                <w:iCs/>
                <w:position w:val="2"/>
                <w:lang w:eastAsia="en-GB"/>
              </w:rPr>
            </w:pPr>
            <w:r w:rsidRPr="000103A2">
              <w:rPr>
                <w:i/>
                <w:iCs/>
                <w:position w:val="2"/>
                <w:lang w:eastAsia="en-GB"/>
              </w:rPr>
              <w:t>31 598</w:t>
            </w:r>
          </w:p>
        </w:tc>
        <w:tc>
          <w:tcPr>
            <w:tcW w:w="556" w:type="pct"/>
            <w:tcBorders>
              <w:top w:val="nil"/>
              <w:left w:val="nil"/>
              <w:bottom w:val="nil"/>
              <w:right w:val="single" w:sz="4" w:space="0" w:color="auto"/>
            </w:tcBorders>
            <w:shd w:val="clear" w:color="auto" w:fill="auto"/>
            <w:noWrap/>
            <w:vAlign w:val="bottom"/>
            <w:hideMark/>
          </w:tcPr>
          <w:p w14:paraId="28C2C74A" w14:textId="05636592" w:rsidR="00FB6C4A" w:rsidRPr="000103A2" w:rsidRDefault="00FB6C4A" w:rsidP="000103A2">
            <w:pPr>
              <w:pStyle w:val="Tabletexte"/>
              <w:spacing w:before="20" w:after="20" w:line="240" w:lineRule="exact"/>
              <w:jc w:val="left"/>
              <w:rPr>
                <w:i/>
                <w:iCs/>
                <w:position w:val="2"/>
                <w:lang w:eastAsia="en-GB"/>
              </w:rPr>
            </w:pPr>
            <w:r w:rsidRPr="000103A2">
              <w:rPr>
                <w:i/>
                <w:iCs/>
                <w:position w:val="2"/>
                <w:lang w:eastAsia="en-GB"/>
              </w:rPr>
              <w:t>28 040</w:t>
            </w:r>
          </w:p>
        </w:tc>
        <w:tc>
          <w:tcPr>
            <w:tcW w:w="766" w:type="pct"/>
            <w:tcBorders>
              <w:top w:val="nil"/>
              <w:left w:val="nil"/>
              <w:bottom w:val="nil"/>
              <w:right w:val="single" w:sz="4" w:space="0" w:color="auto"/>
            </w:tcBorders>
            <w:shd w:val="clear" w:color="auto" w:fill="auto"/>
            <w:noWrap/>
            <w:vAlign w:val="bottom"/>
            <w:hideMark/>
          </w:tcPr>
          <w:p w14:paraId="536433C7" w14:textId="60606710" w:rsidR="00FB6C4A" w:rsidRPr="000103A2" w:rsidRDefault="00FB6C4A" w:rsidP="000103A2">
            <w:pPr>
              <w:pStyle w:val="Tabletexte"/>
              <w:spacing w:before="20" w:after="20" w:line="240" w:lineRule="exact"/>
              <w:jc w:val="left"/>
              <w:rPr>
                <w:i/>
                <w:iCs/>
                <w:position w:val="2"/>
                <w:lang w:eastAsia="en-GB"/>
              </w:rPr>
            </w:pPr>
            <w:r w:rsidRPr="000103A2">
              <w:rPr>
                <w:i/>
                <w:iCs/>
                <w:position w:val="2"/>
                <w:lang w:eastAsia="en-GB"/>
              </w:rPr>
              <w:t>3 558</w:t>
            </w:r>
            <w:r w:rsidR="001D53FD" w:rsidRPr="000103A2">
              <w:rPr>
                <w:i/>
                <w:iCs/>
                <w:position w:val="2"/>
                <w:lang w:eastAsia="en-GB"/>
              </w:rPr>
              <w:t>  </w:t>
            </w:r>
          </w:p>
        </w:tc>
      </w:tr>
      <w:tr w:rsidR="00FB6C4A" w:rsidRPr="000103A2" w14:paraId="1D35AB9E" w14:textId="77777777" w:rsidTr="0002081D">
        <w:trPr>
          <w:trHeight w:val="300"/>
          <w:jc w:val="center"/>
        </w:trPr>
        <w:tc>
          <w:tcPr>
            <w:tcW w:w="1387" w:type="pct"/>
            <w:tcBorders>
              <w:top w:val="nil"/>
              <w:left w:val="single" w:sz="4" w:space="0" w:color="auto"/>
              <w:bottom w:val="nil"/>
              <w:right w:val="nil"/>
            </w:tcBorders>
            <w:shd w:val="clear" w:color="auto" w:fill="auto"/>
            <w:vAlign w:val="bottom"/>
            <w:hideMark/>
          </w:tcPr>
          <w:p w14:paraId="527E2DB7" w14:textId="1A29B891" w:rsidR="00FB6C4A" w:rsidRPr="000103A2" w:rsidRDefault="00FB6C4A" w:rsidP="000103A2">
            <w:pPr>
              <w:pStyle w:val="Tabletexte"/>
              <w:spacing w:before="20" w:after="20" w:line="240" w:lineRule="exact"/>
              <w:jc w:val="left"/>
              <w:rPr>
                <w:i/>
                <w:iCs/>
                <w:position w:val="2"/>
                <w:lang w:eastAsia="en-GB"/>
              </w:rPr>
            </w:pPr>
            <w:r w:rsidRPr="000103A2">
              <w:rPr>
                <w:i/>
                <w:iCs/>
                <w:position w:val="2"/>
                <w:rtl/>
                <w:lang w:eastAsia="en-GB"/>
              </w:rPr>
              <w:t>قطاع تقييس الاتصالات</w:t>
            </w:r>
          </w:p>
        </w:tc>
        <w:tc>
          <w:tcPr>
            <w:tcW w:w="555" w:type="pct"/>
            <w:tcBorders>
              <w:top w:val="nil"/>
              <w:left w:val="single" w:sz="4" w:space="0" w:color="auto"/>
              <w:bottom w:val="nil"/>
              <w:right w:val="single" w:sz="4" w:space="0" w:color="auto"/>
            </w:tcBorders>
            <w:shd w:val="clear" w:color="auto" w:fill="auto"/>
            <w:noWrap/>
            <w:vAlign w:val="bottom"/>
            <w:hideMark/>
          </w:tcPr>
          <w:p w14:paraId="4DACB8B8" w14:textId="39D35AD4" w:rsidR="00FB6C4A" w:rsidRPr="000103A2" w:rsidRDefault="00FB6C4A" w:rsidP="000103A2">
            <w:pPr>
              <w:pStyle w:val="Tabletexte"/>
              <w:spacing w:before="20" w:after="20" w:line="240" w:lineRule="exact"/>
              <w:jc w:val="left"/>
              <w:rPr>
                <w:i/>
                <w:iCs/>
                <w:position w:val="2"/>
                <w:lang w:eastAsia="en-GB"/>
              </w:rPr>
            </w:pPr>
            <w:r w:rsidRPr="000103A2">
              <w:rPr>
                <w:i/>
                <w:iCs/>
                <w:position w:val="2"/>
                <w:lang w:eastAsia="en-GB"/>
              </w:rPr>
              <w:t>13 631</w:t>
            </w:r>
          </w:p>
        </w:tc>
        <w:tc>
          <w:tcPr>
            <w:tcW w:w="556" w:type="pct"/>
            <w:tcBorders>
              <w:top w:val="nil"/>
              <w:left w:val="nil"/>
              <w:bottom w:val="nil"/>
              <w:right w:val="single" w:sz="4" w:space="0" w:color="auto"/>
            </w:tcBorders>
            <w:shd w:val="clear" w:color="auto" w:fill="auto"/>
            <w:noWrap/>
            <w:vAlign w:val="bottom"/>
            <w:hideMark/>
          </w:tcPr>
          <w:p w14:paraId="7637529E" w14:textId="14CD6099" w:rsidR="00FB6C4A" w:rsidRPr="000103A2" w:rsidRDefault="00FB6C4A" w:rsidP="000103A2">
            <w:pPr>
              <w:pStyle w:val="Tabletexte"/>
              <w:spacing w:before="20" w:after="20" w:line="240" w:lineRule="exact"/>
              <w:jc w:val="left"/>
              <w:rPr>
                <w:i/>
                <w:iCs/>
                <w:position w:val="2"/>
                <w:lang w:eastAsia="en-GB"/>
              </w:rPr>
            </w:pPr>
          </w:p>
        </w:tc>
        <w:tc>
          <w:tcPr>
            <w:tcW w:w="556" w:type="pct"/>
            <w:tcBorders>
              <w:top w:val="nil"/>
              <w:left w:val="nil"/>
              <w:bottom w:val="nil"/>
              <w:right w:val="single" w:sz="4" w:space="0" w:color="auto"/>
            </w:tcBorders>
            <w:shd w:val="clear" w:color="auto" w:fill="auto"/>
            <w:noWrap/>
            <w:vAlign w:val="bottom"/>
            <w:hideMark/>
          </w:tcPr>
          <w:p w14:paraId="43696731" w14:textId="39080B5A" w:rsidR="00FB6C4A" w:rsidRPr="000103A2" w:rsidRDefault="00FB6C4A" w:rsidP="000103A2">
            <w:pPr>
              <w:pStyle w:val="Tabletexte"/>
              <w:spacing w:before="20" w:after="20" w:line="240" w:lineRule="exact"/>
              <w:jc w:val="left"/>
              <w:rPr>
                <w:i/>
                <w:iCs/>
                <w:position w:val="2"/>
                <w:lang w:eastAsia="en-GB"/>
              </w:rPr>
            </w:pPr>
            <w:r w:rsidRPr="000103A2">
              <w:rPr>
                <w:i/>
                <w:iCs/>
                <w:position w:val="2"/>
                <w:lang w:eastAsia="en-GB"/>
              </w:rPr>
              <w:t>153</w:t>
            </w:r>
            <w:r w:rsidR="001D53FD" w:rsidRPr="000103A2">
              <w:rPr>
                <w:i/>
                <w:iCs/>
                <w:position w:val="2"/>
                <w:lang w:eastAsia="en-GB"/>
              </w:rPr>
              <w:t>–</w:t>
            </w:r>
          </w:p>
        </w:tc>
        <w:tc>
          <w:tcPr>
            <w:tcW w:w="625" w:type="pct"/>
            <w:tcBorders>
              <w:top w:val="nil"/>
              <w:left w:val="nil"/>
              <w:bottom w:val="nil"/>
              <w:right w:val="single" w:sz="4" w:space="0" w:color="auto"/>
            </w:tcBorders>
            <w:shd w:val="clear" w:color="auto" w:fill="auto"/>
            <w:noWrap/>
            <w:vAlign w:val="bottom"/>
            <w:hideMark/>
          </w:tcPr>
          <w:p w14:paraId="3DA89CF1" w14:textId="301DF486" w:rsidR="00FB6C4A" w:rsidRPr="000103A2" w:rsidRDefault="00FB6C4A" w:rsidP="000103A2">
            <w:pPr>
              <w:pStyle w:val="Tabletexte"/>
              <w:spacing w:before="20" w:after="20" w:line="240" w:lineRule="exact"/>
              <w:jc w:val="left"/>
              <w:rPr>
                <w:i/>
                <w:iCs/>
                <w:position w:val="2"/>
                <w:lang w:eastAsia="en-GB"/>
              </w:rPr>
            </w:pPr>
            <w:r w:rsidRPr="000103A2">
              <w:rPr>
                <w:i/>
                <w:iCs/>
                <w:position w:val="2"/>
                <w:lang w:eastAsia="en-GB"/>
              </w:rPr>
              <w:t>13 478</w:t>
            </w:r>
          </w:p>
        </w:tc>
        <w:tc>
          <w:tcPr>
            <w:tcW w:w="556" w:type="pct"/>
            <w:tcBorders>
              <w:top w:val="nil"/>
              <w:left w:val="nil"/>
              <w:bottom w:val="nil"/>
              <w:right w:val="single" w:sz="4" w:space="0" w:color="auto"/>
            </w:tcBorders>
            <w:shd w:val="clear" w:color="auto" w:fill="auto"/>
            <w:noWrap/>
            <w:vAlign w:val="bottom"/>
            <w:hideMark/>
          </w:tcPr>
          <w:p w14:paraId="089990BD" w14:textId="4A6FC5D9" w:rsidR="00FB6C4A" w:rsidRPr="000103A2" w:rsidRDefault="00FB6C4A" w:rsidP="000103A2">
            <w:pPr>
              <w:pStyle w:val="Tabletexte"/>
              <w:spacing w:before="20" w:after="20" w:line="240" w:lineRule="exact"/>
              <w:jc w:val="left"/>
              <w:rPr>
                <w:i/>
                <w:iCs/>
                <w:position w:val="2"/>
                <w:lang w:eastAsia="en-GB"/>
              </w:rPr>
            </w:pPr>
            <w:r w:rsidRPr="000103A2">
              <w:rPr>
                <w:i/>
                <w:iCs/>
                <w:position w:val="2"/>
                <w:lang w:eastAsia="en-GB"/>
              </w:rPr>
              <w:t>13 456</w:t>
            </w:r>
          </w:p>
        </w:tc>
        <w:tc>
          <w:tcPr>
            <w:tcW w:w="766" w:type="pct"/>
            <w:tcBorders>
              <w:top w:val="nil"/>
              <w:left w:val="nil"/>
              <w:bottom w:val="nil"/>
              <w:right w:val="single" w:sz="4" w:space="0" w:color="auto"/>
            </w:tcBorders>
            <w:shd w:val="clear" w:color="auto" w:fill="auto"/>
            <w:noWrap/>
            <w:vAlign w:val="bottom"/>
            <w:hideMark/>
          </w:tcPr>
          <w:p w14:paraId="06524535" w14:textId="59369BB7" w:rsidR="00FB6C4A" w:rsidRPr="000103A2" w:rsidRDefault="00FB6C4A" w:rsidP="000103A2">
            <w:pPr>
              <w:pStyle w:val="Tabletexte"/>
              <w:spacing w:before="20" w:after="20" w:line="240" w:lineRule="exact"/>
              <w:jc w:val="left"/>
              <w:rPr>
                <w:i/>
                <w:iCs/>
                <w:position w:val="2"/>
                <w:lang w:eastAsia="en-GB"/>
              </w:rPr>
            </w:pPr>
            <w:r w:rsidRPr="000103A2">
              <w:rPr>
                <w:i/>
                <w:iCs/>
                <w:position w:val="2"/>
                <w:lang w:eastAsia="en-GB"/>
              </w:rPr>
              <w:t>22</w:t>
            </w:r>
            <w:r w:rsidR="001D53FD" w:rsidRPr="000103A2">
              <w:rPr>
                <w:i/>
                <w:iCs/>
                <w:position w:val="2"/>
                <w:lang w:eastAsia="en-GB"/>
              </w:rPr>
              <w:t>  </w:t>
            </w:r>
          </w:p>
        </w:tc>
      </w:tr>
      <w:tr w:rsidR="00FB6C4A" w:rsidRPr="000103A2" w14:paraId="0CB1D693" w14:textId="77777777" w:rsidTr="0002081D">
        <w:trPr>
          <w:trHeight w:val="300"/>
          <w:jc w:val="center"/>
        </w:trPr>
        <w:tc>
          <w:tcPr>
            <w:tcW w:w="1387" w:type="pct"/>
            <w:tcBorders>
              <w:top w:val="nil"/>
              <w:left w:val="single" w:sz="4" w:space="0" w:color="auto"/>
              <w:bottom w:val="nil"/>
              <w:right w:val="nil"/>
            </w:tcBorders>
            <w:shd w:val="clear" w:color="auto" w:fill="auto"/>
            <w:vAlign w:val="bottom"/>
            <w:hideMark/>
          </w:tcPr>
          <w:p w14:paraId="2F058A11" w14:textId="357615D4" w:rsidR="00FB6C4A" w:rsidRPr="000103A2" w:rsidRDefault="00FB6C4A" w:rsidP="000103A2">
            <w:pPr>
              <w:pStyle w:val="Tabletexte"/>
              <w:spacing w:before="20" w:after="20" w:line="240" w:lineRule="exact"/>
              <w:jc w:val="left"/>
              <w:rPr>
                <w:i/>
                <w:iCs/>
                <w:position w:val="2"/>
                <w:lang w:eastAsia="en-GB"/>
              </w:rPr>
            </w:pPr>
            <w:r w:rsidRPr="000103A2">
              <w:rPr>
                <w:i/>
                <w:iCs/>
                <w:position w:val="2"/>
                <w:rtl/>
                <w:lang w:eastAsia="en-GB"/>
              </w:rPr>
              <w:t>قطاع تنمية الاتصالات</w:t>
            </w:r>
          </w:p>
        </w:tc>
        <w:tc>
          <w:tcPr>
            <w:tcW w:w="555" w:type="pct"/>
            <w:tcBorders>
              <w:top w:val="nil"/>
              <w:left w:val="single" w:sz="4" w:space="0" w:color="auto"/>
              <w:bottom w:val="nil"/>
              <w:right w:val="single" w:sz="4" w:space="0" w:color="auto"/>
            </w:tcBorders>
            <w:shd w:val="clear" w:color="auto" w:fill="auto"/>
            <w:noWrap/>
            <w:vAlign w:val="bottom"/>
            <w:hideMark/>
          </w:tcPr>
          <w:p w14:paraId="028E7476" w14:textId="2AF306B0" w:rsidR="00FB6C4A" w:rsidRPr="000103A2" w:rsidRDefault="00FB6C4A" w:rsidP="000103A2">
            <w:pPr>
              <w:pStyle w:val="Tabletexte"/>
              <w:spacing w:before="20" w:after="20" w:line="240" w:lineRule="exact"/>
              <w:jc w:val="left"/>
              <w:rPr>
                <w:i/>
                <w:iCs/>
                <w:position w:val="2"/>
                <w:lang w:eastAsia="en-GB"/>
              </w:rPr>
            </w:pPr>
            <w:r w:rsidRPr="000103A2">
              <w:rPr>
                <w:i/>
                <w:iCs/>
                <w:position w:val="2"/>
                <w:lang w:eastAsia="en-GB"/>
              </w:rPr>
              <w:t>28 576</w:t>
            </w:r>
          </w:p>
        </w:tc>
        <w:tc>
          <w:tcPr>
            <w:tcW w:w="556" w:type="pct"/>
            <w:tcBorders>
              <w:top w:val="nil"/>
              <w:left w:val="nil"/>
              <w:bottom w:val="nil"/>
              <w:right w:val="single" w:sz="4" w:space="0" w:color="auto"/>
            </w:tcBorders>
            <w:shd w:val="clear" w:color="auto" w:fill="auto"/>
            <w:noWrap/>
            <w:vAlign w:val="bottom"/>
            <w:hideMark/>
          </w:tcPr>
          <w:p w14:paraId="2E1694E1" w14:textId="07ACD25E" w:rsidR="00FB6C4A" w:rsidRPr="000103A2" w:rsidRDefault="00FB6C4A" w:rsidP="000103A2">
            <w:pPr>
              <w:pStyle w:val="Tabletexte"/>
              <w:spacing w:before="20" w:after="20" w:line="240" w:lineRule="exact"/>
              <w:jc w:val="left"/>
              <w:rPr>
                <w:i/>
                <w:iCs/>
                <w:position w:val="2"/>
                <w:lang w:eastAsia="en-GB"/>
              </w:rPr>
            </w:pPr>
          </w:p>
        </w:tc>
        <w:tc>
          <w:tcPr>
            <w:tcW w:w="556" w:type="pct"/>
            <w:tcBorders>
              <w:top w:val="nil"/>
              <w:left w:val="nil"/>
              <w:bottom w:val="nil"/>
              <w:right w:val="single" w:sz="4" w:space="0" w:color="auto"/>
            </w:tcBorders>
            <w:shd w:val="clear" w:color="auto" w:fill="auto"/>
            <w:noWrap/>
            <w:vAlign w:val="bottom"/>
            <w:hideMark/>
          </w:tcPr>
          <w:p w14:paraId="335A568E" w14:textId="0C0F1D98" w:rsidR="00FB6C4A" w:rsidRPr="000103A2" w:rsidRDefault="00FB6C4A" w:rsidP="000103A2">
            <w:pPr>
              <w:pStyle w:val="Tabletexte"/>
              <w:spacing w:before="20" w:after="20" w:line="240" w:lineRule="exact"/>
              <w:jc w:val="left"/>
              <w:rPr>
                <w:i/>
                <w:iCs/>
                <w:position w:val="2"/>
                <w:lang w:eastAsia="en-GB"/>
              </w:rPr>
            </w:pPr>
          </w:p>
        </w:tc>
        <w:tc>
          <w:tcPr>
            <w:tcW w:w="625" w:type="pct"/>
            <w:tcBorders>
              <w:top w:val="nil"/>
              <w:left w:val="nil"/>
              <w:bottom w:val="nil"/>
              <w:right w:val="single" w:sz="4" w:space="0" w:color="auto"/>
            </w:tcBorders>
            <w:shd w:val="clear" w:color="auto" w:fill="auto"/>
            <w:noWrap/>
            <w:vAlign w:val="bottom"/>
            <w:hideMark/>
          </w:tcPr>
          <w:p w14:paraId="2BB755C3" w14:textId="675DA323" w:rsidR="00FB6C4A" w:rsidRPr="000103A2" w:rsidRDefault="00FB6C4A" w:rsidP="000103A2">
            <w:pPr>
              <w:pStyle w:val="Tabletexte"/>
              <w:spacing w:before="20" w:after="20" w:line="240" w:lineRule="exact"/>
              <w:jc w:val="left"/>
              <w:rPr>
                <w:i/>
                <w:iCs/>
                <w:position w:val="2"/>
                <w:lang w:eastAsia="en-GB"/>
              </w:rPr>
            </w:pPr>
            <w:r w:rsidRPr="000103A2">
              <w:rPr>
                <w:i/>
                <w:iCs/>
                <w:position w:val="2"/>
                <w:lang w:eastAsia="en-GB"/>
              </w:rPr>
              <w:t>28 576</w:t>
            </w:r>
          </w:p>
        </w:tc>
        <w:tc>
          <w:tcPr>
            <w:tcW w:w="556" w:type="pct"/>
            <w:tcBorders>
              <w:top w:val="nil"/>
              <w:left w:val="nil"/>
              <w:bottom w:val="nil"/>
              <w:right w:val="single" w:sz="4" w:space="0" w:color="auto"/>
            </w:tcBorders>
            <w:shd w:val="clear" w:color="auto" w:fill="auto"/>
            <w:noWrap/>
            <w:vAlign w:val="bottom"/>
            <w:hideMark/>
          </w:tcPr>
          <w:p w14:paraId="3361DAF4" w14:textId="0B6ADADC" w:rsidR="00FB6C4A" w:rsidRPr="000103A2" w:rsidRDefault="00FB6C4A" w:rsidP="000103A2">
            <w:pPr>
              <w:pStyle w:val="Tabletexte"/>
              <w:spacing w:before="20" w:after="20" w:line="240" w:lineRule="exact"/>
              <w:jc w:val="left"/>
              <w:rPr>
                <w:i/>
                <w:iCs/>
                <w:position w:val="2"/>
                <w:lang w:eastAsia="en-GB"/>
              </w:rPr>
            </w:pPr>
            <w:r w:rsidRPr="000103A2">
              <w:rPr>
                <w:i/>
                <w:iCs/>
                <w:position w:val="2"/>
                <w:lang w:eastAsia="en-GB"/>
              </w:rPr>
              <w:t>27 167</w:t>
            </w:r>
          </w:p>
        </w:tc>
        <w:tc>
          <w:tcPr>
            <w:tcW w:w="766" w:type="pct"/>
            <w:tcBorders>
              <w:top w:val="nil"/>
              <w:left w:val="nil"/>
              <w:bottom w:val="nil"/>
              <w:right w:val="single" w:sz="4" w:space="0" w:color="auto"/>
            </w:tcBorders>
            <w:shd w:val="clear" w:color="auto" w:fill="auto"/>
            <w:noWrap/>
            <w:vAlign w:val="bottom"/>
            <w:hideMark/>
          </w:tcPr>
          <w:p w14:paraId="4C19968F" w14:textId="426258F1" w:rsidR="00FB6C4A" w:rsidRPr="000103A2" w:rsidRDefault="00FB6C4A" w:rsidP="000103A2">
            <w:pPr>
              <w:pStyle w:val="Tabletexte"/>
              <w:spacing w:before="20" w:after="20" w:line="240" w:lineRule="exact"/>
              <w:jc w:val="left"/>
              <w:rPr>
                <w:i/>
                <w:iCs/>
                <w:position w:val="2"/>
                <w:lang w:eastAsia="en-GB"/>
              </w:rPr>
            </w:pPr>
            <w:r w:rsidRPr="000103A2">
              <w:rPr>
                <w:i/>
                <w:iCs/>
                <w:position w:val="2"/>
                <w:lang w:eastAsia="en-GB"/>
              </w:rPr>
              <w:t>1 409</w:t>
            </w:r>
            <w:r w:rsidR="001D53FD" w:rsidRPr="000103A2">
              <w:rPr>
                <w:i/>
                <w:iCs/>
                <w:position w:val="2"/>
                <w:lang w:eastAsia="en-GB"/>
              </w:rPr>
              <w:t>  </w:t>
            </w:r>
          </w:p>
        </w:tc>
      </w:tr>
      <w:tr w:rsidR="00FB6C4A" w:rsidRPr="000103A2" w14:paraId="733DAB2D" w14:textId="77777777" w:rsidTr="0002081D">
        <w:trPr>
          <w:trHeight w:val="300"/>
          <w:jc w:val="center"/>
        </w:trPr>
        <w:tc>
          <w:tcPr>
            <w:tcW w:w="1387" w:type="pct"/>
            <w:tcBorders>
              <w:top w:val="nil"/>
              <w:left w:val="single" w:sz="4" w:space="0" w:color="auto"/>
              <w:bottom w:val="nil"/>
              <w:right w:val="nil"/>
            </w:tcBorders>
            <w:shd w:val="clear" w:color="auto" w:fill="auto"/>
            <w:vAlign w:val="center"/>
            <w:hideMark/>
          </w:tcPr>
          <w:p w14:paraId="1D818B17" w14:textId="6A8A77B0" w:rsidR="00FB6C4A" w:rsidRPr="000103A2" w:rsidRDefault="00FB6C4A" w:rsidP="000103A2">
            <w:pPr>
              <w:pStyle w:val="Tabletexte"/>
              <w:spacing w:before="20" w:after="20" w:line="240" w:lineRule="exact"/>
              <w:jc w:val="left"/>
              <w:rPr>
                <w:i/>
                <w:iCs/>
                <w:position w:val="2"/>
                <w:lang w:eastAsia="en-GB"/>
              </w:rPr>
            </w:pPr>
            <w:r w:rsidRPr="000103A2">
              <w:rPr>
                <w:i/>
                <w:iCs/>
                <w:position w:val="2"/>
                <w:rtl/>
                <w:lang w:eastAsia="en-GB"/>
              </w:rPr>
              <w:t>نفقات غير منظورة في الميزانية المعتمدة</w:t>
            </w:r>
          </w:p>
        </w:tc>
        <w:tc>
          <w:tcPr>
            <w:tcW w:w="555" w:type="pct"/>
            <w:tcBorders>
              <w:top w:val="nil"/>
              <w:left w:val="single" w:sz="4" w:space="0" w:color="auto"/>
              <w:bottom w:val="nil"/>
              <w:right w:val="single" w:sz="4" w:space="0" w:color="auto"/>
            </w:tcBorders>
            <w:shd w:val="clear" w:color="auto" w:fill="auto"/>
            <w:noWrap/>
            <w:vAlign w:val="bottom"/>
            <w:hideMark/>
          </w:tcPr>
          <w:p w14:paraId="0DC1A1FD" w14:textId="3683C475" w:rsidR="00FB6C4A" w:rsidRPr="000103A2" w:rsidRDefault="00FB6C4A" w:rsidP="000103A2">
            <w:pPr>
              <w:pStyle w:val="Tabletexte"/>
              <w:spacing w:before="20" w:after="20" w:line="240" w:lineRule="exact"/>
              <w:jc w:val="left"/>
              <w:rPr>
                <w:i/>
                <w:iCs/>
                <w:position w:val="2"/>
                <w:lang w:eastAsia="en-GB"/>
              </w:rPr>
            </w:pPr>
          </w:p>
        </w:tc>
        <w:tc>
          <w:tcPr>
            <w:tcW w:w="556" w:type="pct"/>
            <w:tcBorders>
              <w:top w:val="nil"/>
              <w:left w:val="nil"/>
              <w:bottom w:val="nil"/>
              <w:right w:val="single" w:sz="4" w:space="0" w:color="auto"/>
            </w:tcBorders>
            <w:shd w:val="clear" w:color="auto" w:fill="auto"/>
            <w:noWrap/>
            <w:vAlign w:val="bottom"/>
            <w:hideMark/>
          </w:tcPr>
          <w:p w14:paraId="587015F7" w14:textId="78149ECF" w:rsidR="00FB6C4A" w:rsidRPr="000103A2" w:rsidRDefault="00FB6C4A" w:rsidP="000103A2">
            <w:pPr>
              <w:pStyle w:val="Tabletexte"/>
              <w:spacing w:before="20" w:after="20" w:line="240" w:lineRule="exact"/>
              <w:jc w:val="left"/>
              <w:rPr>
                <w:i/>
                <w:iCs/>
                <w:position w:val="2"/>
                <w:lang w:eastAsia="en-GB"/>
              </w:rPr>
            </w:pPr>
          </w:p>
        </w:tc>
        <w:tc>
          <w:tcPr>
            <w:tcW w:w="556" w:type="pct"/>
            <w:tcBorders>
              <w:top w:val="nil"/>
              <w:left w:val="nil"/>
              <w:bottom w:val="nil"/>
              <w:right w:val="single" w:sz="4" w:space="0" w:color="auto"/>
            </w:tcBorders>
            <w:shd w:val="clear" w:color="auto" w:fill="auto"/>
            <w:noWrap/>
            <w:vAlign w:val="bottom"/>
            <w:hideMark/>
          </w:tcPr>
          <w:p w14:paraId="5F078144" w14:textId="4A1D5107" w:rsidR="00FB6C4A" w:rsidRPr="000103A2" w:rsidRDefault="00FB6C4A" w:rsidP="000103A2">
            <w:pPr>
              <w:pStyle w:val="Tabletexte"/>
              <w:spacing w:before="20" w:after="20" w:line="240" w:lineRule="exact"/>
              <w:jc w:val="left"/>
              <w:rPr>
                <w:i/>
                <w:iCs/>
                <w:position w:val="2"/>
                <w:lang w:eastAsia="en-GB"/>
              </w:rPr>
            </w:pPr>
          </w:p>
        </w:tc>
        <w:tc>
          <w:tcPr>
            <w:tcW w:w="625" w:type="pct"/>
            <w:tcBorders>
              <w:top w:val="nil"/>
              <w:left w:val="nil"/>
              <w:bottom w:val="nil"/>
              <w:right w:val="single" w:sz="4" w:space="0" w:color="auto"/>
            </w:tcBorders>
            <w:shd w:val="clear" w:color="auto" w:fill="auto"/>
            <w:noWrap/>
            <w:vAlign w:val="bottom"/>
            <w:hideMark/>
          </w:tcPr>
          <w:p w14:paraId="3DF6F40E" w14:textId="6755723F" w:rsidR="00FB6C4A" w:rsidRPr="000103A2" w:rsidRDefault="00FB6C4A" w:rsidP="000103A2">
            <w:pPr>
              <w:pStyle w:val="Tabletexte"/>
              <w:spacing w:before="20" w:after="20" w:line="240" w:lineRule="exact"/>
              <w:jc w:val="left"/>
              <w:rPr>
                <w:i/>
                <w:iCs/>
                <w:position w:val="2"/>
                <w:lang w:eastAsia="en-GB"/>
              </w:rPr>
            </w:pPr>
            <w:r w:rsidRPr="000103A2">
              <w:rPr>
                <w:i/>
                <w:iCs/>
                <w:position w:val="2"/>
                <w:lang w:eastAsia="en-GB"/>
              </w:rPr>
              <w:t>-</w:t>
            </w:r>
          </w:p>
        </w:tc>
        <w:tc>
          <w:tcPr>
            <w:tcW w:w="556" w:type="pct"/>
            <w:tcBorders>
              <w:top w:val="nil"/>
              <w:left w:val="nil"/>
              <w:bottom w:val="nil"/>
              <w:right w:val="single" w:sz="4" w:space="0" w:color="auto"/>
            </w:tcBorders>
            <w:shd w:val="clear" w:color="auto" w:fill="auto"/>
            <w:noWrap/>
            <w:vAlign w:val="bottom"/>
            <w:hideMark/>
          </w:tcPr>
          <w:p w14:paraId="45FD9B92" w14:textId="01C7D0F8" w:rsidR="00FB6C4A" w:rsidRPr="000103A2" w:rsidRDefault="00FB6C4A" w:rsidP="000103A2">
            <w:pPr>
              <w:pStyle w:val="Tabletexte"/>
              <w:spacing w:before="20" w:after="20" w:line="240" w:lineRule="exact"/>
              <w:jc w:val="left"/>
              <w:rPr>
                <w:i/>
                <w:iCs/>
                <w:position w:val="2"/>
                <w:lang w:eastAsia="en-GB"/>
              </w:rPr>
            </w:pPr>
            <w:r w:rsidRPr="000103A2">
              <w:rPr>
                <w:i/>
                <w:iCs/>
                <w:position w:val="2"/>
                <w:lang w:eastAsia="en-GB"/>
              </w:rPr>
              <w:t>69</w:t>
            </w:r>
          </w:p>
        </w:tc>
        <w:tc>
          <w:tcPr>
            <w:tcW w:w="766" w:type="pct"/>
            <w:tcBorders>
              <w:top w:val="nil"/>
              <w:left w:val="nil"/>
              <w:bottom w:val="nil"/>
              <w:right w:val="single" w:sz="4" w:space="0" w:color="auto"/>
            </w:tcBorders>
            <w:shd w:val="clear" w:color="auto" w:fill="auto"/>
            <w:noWrap/>
            <w:vAlign w:val="bottom"/>
            <w:hideMark/>
          </w:tcPr>
          <w:p w14:paraId="2D460BC1" w14:textId="305E82A4" w:rsidR="00FB6C4A" w:rsidRPr="000103A2" w:rsidRDefault="00FB6C4A" w:rsidP="000103A2">
            <w:pPr>
              <w:pStyle w:val="Tabletexte"/>
              <w:spacing w:before="20" w:after="20" w:line="240" w:lineRule="exact"/>
              <w:jc w:val="left"/>
              <w:rPr>
                <w:i/>
                <w:iCs/>
                <w:position w:val="2"/>
                <w:lang w:eastAsia="en-GB"/>
              </w:rPr>
            </w:pPr>
            <w:r w:rsidRPr="000103A2">
              <w:rPr>
                <w:i/>
                <w:iCs/>
                <w:position w:val="2"/>
                <w:lang w:eastAsia="en-GB"/>
              </w:rPr>
              <w:t>69</w:t>
            </w:r>
            <w:r w:rsidR="001D53FD" w:rsidRPr="000103A2">
              <w:rPr>
                <w:i/>
                <w:iCs/>
                <w:position w:val="2"/>
                <w:lang w:eastAsia="en-GB"/>
              </w:rPr>
              <w:t>–</w:t>
            </w:r>
          </w:p>
        </w:tc>
      </w:tr>
      <w:tr w:rsidR="00FB6C4A" w:rsidRPr="000103A2" w14:paraId="2E0B9A20" w14:textId="77777777" w:rsidTr="0002081D">
        <w:trPr>
          <w:trHeight w:val="300"/>
          <w:jc w:val="center"/>
        </w:trPr>
        <w:tc>
          <w:tcPr>
            <w:tcW w:w="1387" w:type="pct"/>
            <w:tcBorders>
              <w:top w:val="single" w:sz="4" w:space="0" w:color="auto"/>
              <w:left w:val="single" w:sz="4" w:space="0" w:color="auto"/>
              <w:bottom w:val="single" w:sz="4" w:space="0" w:color="auto"/>
              <w:right w:val="nil"/>
            </w:tcBorders>
            <w:shd w:val="clear" w:color="000000" w:fill="DCE6F1"/>
            <w:noWrap/>
            <w:vAlign w:val="center"/>
            <w:hideMark/>
          </w:tcPr>
          <w:p w14:paraId="1FDCC2CE" w14:textId="77444780" w:rsidR="00FB6C4A" w:rsidRPr="000103A2" w:rsidRDefault="00FB6C4A" w:rsidP="000103A2">
            <w:pPr>
              <w:pStyle w:val="Tabletexte"/>
              <w:spacing w:before="20" w:after="20" w:line="240" w:lineRule="exact"/>
              <w:jc w:val="left"/>
              <w:rPr>
                <w:b/>
                <w:bCs/>
                <w:color w:val="000000"/>
                <w:position w:val="2"/>
                <w:lang w:eastAsia="en-GB" w:bidi="ar-SA"/>
              </w:rPr>
            </w:pPr>
            <w:r w:rsidRPr="000103A2">
              <w:rPr>
                <w:b/>
                <w:bCs/>
                <w:color w:val="000000"/>
                <w:position w:val="2"/>
                <w:rtl/>
                <w:lang w:eastAsia="en-GB" w:bidi="ar-SA"/>
              </w:rPr>
              <w:t>مجموع النفقات</w:t>
            </w:r>
          </w:p>
        </w:tc>
        <w:tc>
          <w:tcPr>
            <w:tcW w:w="555" w:type="pct"/>
            <w:tcBorders>
              <w:top w:val="single" w:sz="4" w:space="0" w:color="auto"/>
              <w:left w:val="single" w:sz="4" w:space="0" w:color="auto"/>
              <w:bottom w:val="single" w:sz="4" w:space="0" w:color="auto"/>
              <w:right w:val="single" w:sz="4" w:space="0" w:color="auto"/>
            </w:tcBorders>
            <w:shd w:val="clear" w:color="000000" w:fill="DCE6F1"/>
            <w:noWrap/>
            <w:vAlign w:val="bottom"/>
            <w:hideMark/>
          </w:tcPr>
          <w:p w14:paraId="732A0A36" w14:textId="59D5B9BA" w:rsidR="00FB6C4A" w:rsidRPr="000103A2" w:rsidRDefault="00FB6C4A" w:rsidP="000103A2">
            <w:pPr>
              <w:pStyle w:val="Tabletexte"/>
              <w:spacing w:before="20" w:after="20" w:line="240" w:lineRule="exact"/>
              <w:jc w:val="left"/>
              <w:rPr>
                <w:b/>
                <w:bCs/>
                <w:color w:val="000000"/>
                <w:position w:val="2"/>
                <w:lang w:eastAsia="en-GB" w:bidi="ar-SA"/>
              </w:rPr>
            </w:pPr>
            <w:r w:rsidRPr="000103A2">
              <w:rPr>
                <w:b/>
                <w:bCs/>
                <w:color w:val="000000"/>
                <w:position w:val="2"/>
                <w:lang w:eastAsia="en-GB" w:bidi="ar-SA"/>
              </w:rPr>
              <w:t>164 740</w:t>
            </w:r>
          </w:p>
        </w:tc>
        <w:tc>
          <w:tcPr>
            <w:tcW w:w="556" w:type="pct"/>
            <w:tcBorders>
              <w:top w:val="single" w:sz="4" w:space="0" w:color="auto"/>
              <w:left w:val="nil"/>
              <w:bottom w:val="single" w:sz="4" w:space="0" w:color="auto"/>
              <w:right w:val="single" w:sz="4" w:space="0" w:color="auto"/>
            </w:tcBorders>
            <w:shd w:val="clear" w:color="000000" w:fill="DCE6F1"/>
            <w:noWrap/>
            <w:vAlign w:val="bottom"/>
            <w:hideMark/>
          </w:tcPr>
          <w:p w14:paraId="2ED6AE5B" w14:textId="49567AFC" w:rsidR="00FB6C4A" w:rsidRPr="000103A2" w:rsidRDefault="00FB6C4A" w:rsidP="000103A2">
            <w:pPr>
              <w:pStyle w:val="Tabletexte"/>
              <w:spacing w:before="20" w:after="20" w:line="240" w:lineRule="exact"/>
              <w:jc w:val="left"/>
              <w:rPr>
                <w:b/>
                <w:bCs/>
                <w:color w:val="000000"/>
                <w:position w:val="2"/>
                <w:lang w:eastAsia="en-GB" w:bidi="ar-SA"/>
              </w:rPr>
            </w:pPr>
          </w:p>
        </w:tc>
        <w:tc>
          <w:tcPr>
            <w:tcW w:w="556" w:type="pct"/>
            <w:tcBorders>
              <w:top w:val="single" w:sz="4" w:space="0" w:color="auto"/>
              <w:left w:val="nil"/>
              <w:bottom w:val="single" w:sz="4" w:space="0" w:color="auto"/>
              <w:right w:val="single" w:sz="4" w:space="0" w:color="auto"/>
            </w:tcBorders>
            <w:shd w:val="clear" w:color="000000" w:fill="DCE6F1"/>
            <w:noWrap/>
            <w:vAlign w:val="bottom"/>
            <w:hideMark/>
          </w:tcPr>
          <w:p w14:paraId="7CEBB2E5" w14:textId="197F79C9" w:rsidR="00FB6C4A" w:rsidRPr="000103A2" w:rsidRDefault="00FB6C4A" w:rsidP="000103A2">
            <w:pPr>
              <w:pStyle w:val="Tabletexte"/>
              <w:spacing w:before="20" w:after="20" w:line="240" w:lineRule="exact"/>
              <w:jc w:val="left"/>
              <w:rPr>
                <w:b/>
                <w:bCs/>
                <w:color w:val="000000"/>
                <w:position w:val="2"/>
                <w:lang w:eastAsia="en-GB" w:bidi="ar-SA"/>
              </w:rPr>
            </w:pPr>
            <w:r w:rsidRPr="000103A2">
              <w:rPr>
                <w:b/>
                <w:bCs/>
                <w:color w:val="000000"/>
                <w:position w:val="2"/>
                <w:lang w:eastAsia="en-GB" w:bidi="ar-SA"/>
              </w:rPr>
              <w:t>-</w:t>
            </w:r>
          </w:p>
        </w:tc>
        <w:tc>
          <w:tcPr>
            <w:tcW w:w="625" w:type="pct"/>
            <w:tcBorders>
              <w:top w:val="single" w:sz="4" w:space="0" w:color="auto"/>
              <w:left w:val="nil"/>
              <w:bottom w:val="single" w:sz="4" w:space="0" w:color="auto"/>
              <w:right w:val="single" w:sz="4" w:space="0" w:color="auto"/>
            </w:tcBorders>
            <w:shd w:val="clear" w:color="000000" w:fill="DCE6F1"/>
            <w:noWrap/>
            <w:vAlign w:val="bottom"/>
            <w:hideMark/>
          </w:tcPr>
          <w:p w14:paraId="793AF339" w14:textId="5CCF8EAE" w:rsidR="00FB6C4A" w:rsidRPr="000103A2" w:rsidRDefault="00FB6C4A" w:rsidP="000103A2">
            <w:pPr>
              <w:pStyle w:val="Tabletexte"/>
              <w:spacing w:before="20" w:after="20" w:line="240" w:lineRule="exact"/>
              <w:jc w:val="left"/>
              <w:rPr>
                <w:b/>
                <w:bCs/>
                <w:color w:val="000000"/>
                <w:position w:val="2"/>
                <w:lang w:eastAsia="en-GB" w:bidi="ar-SA"/>
              </w:rPr>
            </w:pPr>
            <w:r w:rsidRPr="000103A2">
              <w:rPr>
                <w:b/>
                <w:bCs/>
                <w:color w:val="000000"/>
                <w:position w:val="2"/>
                <w:lang w:eastAsia="en-GB" w:bidi="ar-SA"/>
              </w:rPr>
              <w:t>164 740</w:t>
            </w:r>
          </w:p>
        </w:tc>
        <w:tc>
          <w:tcPr>
            <w:tcW w:w="556" w:type="pct"/>
            <w:tcBorders>
              <w:top w:val="single" w:sz="4" w:space="0" w:color="auto"/>
              <w:left w:val="nil"/>
              <w:bottom w:val="single" w:sz="4" w:space="0" w:color="auto"/>
              <w:right w:val="single" w:sz="4" w:space="0" w:color="auto"/>
            </w:tcBorders>
            <w:shd w:val="clear" w:color="000000" w:fill="DCE6F1"/>
            <w:noWrap/>
            <w:vAlign w:val="bottom"/>
            <w:hideMark/>
          </w:tcPr>
          <w:p w14:paraId="6591D19C" w14:textId="4C445A5C" w:rsidR="00FB6C4A" w:rsidRPr="000103A2" w:rsidRDefault="00FB6C4A" w:rsidP="000103A2">
            <w:pPr>
              <w:pStyle w:val="Tabletexte"/>
              <w:spacing w:before="20" w:after="20" w:line="240" w:lineRule="exact"/>
              <w:jc w:val="left"/>
              <w:rPr>
                <w:b/>
                <w:bCs/>
                <w:color w:val="000000"/>
                <w:position w:val="2"/>
                <w:lang w:eastAsia="en-GB" w:bidi="ar-SA"/>
              </w:rPr>
            </w:pPr>
            <w:r w:rsidRPr="000103A2">
              <w:rPr>
                <w:b/>
                <w:bCs/>
                <w:color w:val="000000"/>
                <w:position w:val="2"/>
                <w:lang w:eastAsia="en-GB" w:bidi="ar-SA"/>
              </w:rPr>
              <w:t>152 979</w:t>
            </w:r>
          </w:p>
        </w:tc>
        <w:tc>
          <w:tcPr>
            <w:tcW w:w="766" w:type="pct"/>
            <w:tcBorders>
              <w:top w:val="single" w:sz="4" w:space="0" w:color="auto"/>
              <w:left w:val="nil"/>
              <w:bottom w:val="single" w:sz="4" w:space="0" w:color="auto"/>
              <w:right w:val="single" w:sz="4" w:space="0" w:color="auto"/>
            </w:tcBorders>
            <w:shd w:val="clear" w:color="000000" w:fill="DCE6F1"/>
            <w:noWrap/>
            <w:vAlign w:val="bottom"/>
            <w:hideMark/>
          </w:tcPr>
          <w:p w14:paraId="262329E9" w14:textId="459F9CF3" w:rsidR="00FB6C4A" w:rsidRPr="000103A2" w:rsidRDefault="00FB6C4A" w:rsidP="000103A2">
            <w:pPr>
              <w:pStyle w:val="Tabletexte"/>
              <w:spacing w:before="20" w:after="20" w:line="240" w:lineRule="exact"/>
              <w:jc w:val="left"/>
              <w:rPr>
                <w:b/>
                <w:bCs/>
                <w:color w:val="000000"/>
                <w:position w:val="2"/>
                <w:lang w:eastAsia="en-GB" w:bidi="ar-SA"/>
              </w:rPr>
            </w:pPr>
            <w:r w:rsidRPr="000103A2">
              <w:rPr>
                <w:b/>
                <w:bCs/>
                <w:color w:val="000000"/>
                <w:position w:val="2"/>
                <w:lang w:eastAsia="en-GB" w:bidi="ar-SA"/>
              </w:rPr>
              <w:t>11 762</w:t>
            </w:r>
            <w:r w:rsidR="001D53FD" w:rsidRPr="000103A2">
              <w:rPr>
                <w:b/>
                <w:bCs/>
                <w:color w:val="000000"/>
                <w:position w:val="2"/>
                <w:lang w:eastAsia="en-GB" w:bidi="ar-SA"/>
              </w:rPr>
              <w:t>  </w:t>
            </w:r>
          </w:p>
        </w:tc>
      </w:tr>
      <w:tr w:rsidR="00FB6C4A" w:rsidRPr="000103A2" w14:paraId="2818F6EE" w14:textId="77777777" w:rsidTr="0002081D">
        <w:trPr>
          <w:trHeight w:val="300"/>
          <w:jc w:val="center"/>
        </w:trPr>
        <w:tc>
          <w:tcPr>
            <w:tcW w:w="1387" w:type="pct"/>
            <w:tcBorders>
              <w:top w:val="nil"/>
              <w:left w:val="single" w:sz="4" w:space="0" w:color="auto"/>
              <w:bottom w:val="single" w:sz="4" w:space="0" w:color="auto"/>
              <w:right w:val="nil"/>
            </w:tcBorders>
            <w:shd w:val="clear" w:color="auto" w:fill="auto"/>
            <w:vAlign w:val="center"/>
            <w:hideMark/>
          </w:tcPr>
          <w:p w14:paraId="0E24863C" w14:textId="0B40DFC9" w:rsidR="00FB6C4A" w:rsidRPr="000103A2" w:rsidRDefault="00FB6C4A" w:rsidP="000103A2">
            <w:pPr>
              <w:pStyle w:val="Tabletexte"/>
              <w:spacing w:before="20" w:after="20" w:line="240" w:lineRule="exact"/>
              <w:jc w:val="left"/>
              <w:rPr>
                <w:b/>
                <w:bCs/>
                <w:color w:val="000000"/>
                <w:position w:val="2"/>
                <w:lang w:eastAsia="en-GB" w:bidi="ar-SA"/>
              </w:rPr>
            </w:pPr>
            <w:r w:rsidRPr="000103A2">
              <w:rPr>
                <w:b/>
                <w:bCs/>
                <w:color w:val="000000"/>
                <w:position w:val="2"/>
                <w:rtl/>
                <w:lang w:eastAsia="en-GB" w:bidi="ar-SA"/>
              </w:rPr>
              <w:t>الناتج</w:t>
            </w:r>
          </w:p>
        </w:tc>
        <w:tc>
          <w:tcPr>
            <w:tcW w:w="555" w:type="pct"/>
            <w:tcBorders>
              <w:top w:val="nil"/>
              <w:left w:val="single" w:sz="4" w:space="0" w:color="auto"/>
              <w:bottom w:val="single" w:sz="4" w:space="0" w:color="auto"/>
              <w:right w:val="single" w:sz="4" w:space="0" w:color="auto"/>
            </w:tcBorders>
            <w:shd w:val="clear" w:color="auto" w:fill="auto"/>
            <w:noWrap/>
            <w:vAlign w:val="bottom"/>
            <w:hideMark/>
          </w:tcPr>
          <w:p w14:paraId="2A3E5FA6" w14:textId="71957059" w:rsidR="00FB6C4A" w:rsidRPr="000103A2" w:rsidRDefault="00FB6C4A" w:rsidP="000103A2">
            <w:pPr>
              <w:pStyle w:val="Tabletexte"/>
              <w:spacing w:before="20" w:after="20" w:line="240" w:lineRule="exact"/>
              <w:jc w:val="left"/>
              <w:rPr>
                <w:b/>
                <w:bCs/>
                <w:color w:val="000000"/>
                <w:position w:val="2"/>
                <w:lang w:eastAsia="en-GB" w:bidi="ar-SA"/>
              </w:rPr>
            </w:pPr>
          </w:p>
        </w:tc>
        <w:tc>
          <w:tcPr>
            <w:tcW w:w="556" w:type="pct"/>
            <w:tcBorders>
              <w:top w:val="nil"/>
              <w:left w:val="nil"/>
              <w:bottom w:val="single" w:sz="4" w:space="0" w:color="auto"/>
              <w:right w:val="single" w:sz="4" w:space="0" w:color="auto"/>
            </w:tcBorders>
            <w:shd w:val="clear" w:color="auto" w:fill="auto"/>
            <w:noWrap/>
            <w:vAlign w:val="bottom"/>
            <w:hideMark/>
          </w:tcPr>
          <w:p w14:paraId="35E83175" w14:textId="0D03FA1A" w:rsidR="00FB6C4A" w:rsidRPr="000103A2" w:rsidRDefault="00FB6C4A" w:rsidP="000103A2">
            <w:pPr>
              <w:pStyle w:val="Tabletexte"/>
              <w:spacing w:before="20" w:after="20" w:line="240" w:lineRule="exact"/>
              <w:jc w:val="left"/>
              <w:rPr>
                <w:b/>
                <w:bCs/>
                <w:color w:val="000000"/>
                <w:position w:val="2"/>
                <w:lang w:eastAsia="en-GB" w:bidi="ar-SA"/>
              </w:rPr>
            </w:pPr>
          </w:p>
        </w:tc>
        <w:tc>
          <w:tcPr>
            <w:tcW w:w="556" w:type="pct"/>
            <w:tcBorders>
              <w:top w:val="nil"/>
              <w:left w:val="nil"/>
              <w:bottom w:val="single" w:sz="4" w:space="0" w:color="auto"/>
              <w:right w:val="single" w:sz="4" w:space="0" w:color="auto"/>
            </w:tcBorders>
            <w:shd w:val="clear" w:color="auto" w:fill="auto"/>
            <w:noWrap/>
            <w:vAlign w:val="bottom"/>
            <w:hideMark/>
          </w:tcPr>
          <w:p w14:paraId="27BE1A4A" w14:textId="6C9E5CFB" w:rsidR="00FB6C4A" w:rsidRPr="000103A2" w:rsidRDefault="00FB6C4A" w:rsidP="000103A2">
            <w:pPr>
              <w:pStyle w:val="Tabletexte"/>
              <w:spacing w:before="20" w:after="20" w:line="240" w:lineRule="exact"/>
              <w:jc w:val="left"/>
              <w:rPr>
                <w:b/>
                <w:bCs/>
                <w:color w:val="000000"/>
                <w:position w:val="2"/>
                <w:lang w:eastAsia="en-GB" w:bidi="ar-SA"/>
              </w:rPr>
            </w:pPr>
          </w:p>
        </w:tc>
        <w:tc>
          <w:tcPr>
            <w:tcW w:w="625" w:type="pct"/>
            <w:tcBorders>
              <w:top w:val="nil"/>
              <w:left w:val="nil"/>
              <w:bottom w:val="single" w:sz="4" w:space="0" w:color="auto"/>
              <w:right w:val="single" w:sz="4" w:space="0" w:color="auto"/>
            </w:tcBorders>
            <w:shd w:val="clear" w:color="auto" w:fill="auto"/>
            <w:noWrap/>
            <w:vAlign w:val="bottom"/>
            <w:hideMark/>
          </w:tcPr>
          <w:p w14:paraId="430358FB" w14:textId="12620977" w:rsidR="00FB6C4A" w:rsidRPr="000103A2" w:rsidRDefault="00FB6C4A" w:rsidP="000103A2">
            <w:pPr>
              <w:pStyle w:val="Tabletexte"/>
              <w:spacing w:before="20" w:after="20" w:line="240" w:lineRule="exact"/>
              <w:jc w:val="left"/>
              <w:rPr>
                <w:b/>
                <w:bCs/>
                <w:color w:val="000000"/>
                <w:position w:val="2"/>
                <w:lang w:eastAsia="en-GB" w:bidi="ar-SA"/>
              </w:rPr>
            </w:pPr>
          </w:p>
        </w:tc>
        <w:tc>
          <w:tcPr>
            <w:tcW w:w="556" w:type="pct"/>
            <w:tcBorders>
              <w:top w:val="nil"/>
              <w:left w:val="nil"/>
              <w:bottom w:val="single" w:sz="4" w:space="0" w:color="auto"/>
              <w:right w:val="single" w:sz="4" w:space="0" w:color="auto"/>
            </w:tcBorders>
            <w:shd w:val="clear" w:color="auto" w:fill="auto"/>
            <w:noWrap/>
            <w:vAlign w:val="bottom"/>
            <w:hideMark/>
          </w:tcPr>
          <w:p w14:paraId="727975B0" w14:textId="3F27EB4B" w:rsidR="00FB6C4A" w:rsidRPr="000103A2" w:rsidRDefault="00FB6C4A" w:rsidP="000103A2">
            <w:pPr>
              <w:pStyle w:val="Tabletexte"/>
              <w:spacing w:before="20" w:after="20" w:line="240" w:lineRule="exact"/>
              <w:jc w:val="left"/>
              <w:rPr>
                <w:b/>
                <w:bCs/>
                <w:color w:val="000000"/>
                <w:position w:val="2"/>
                <w:lang w:eastAsia="en-GB" w:bidi="ar-SA"/>
              </w:rPr>
            </w:pPr>
            <w:r w:rsidRPr="000103A2">
              <w:rPr>
                <w:b/>
                <w:bCs/>
                <w:color w:val="000000"/>
                <w:position w:val="2"/>
                <w:lang w:eastAsia="en-GB" w:bidi="ar-SA"/>
              </w:rPr>
              <w:t>4 778</w:t>
            </w:r>
          </w:p>
        </w:tc>
        <w:tc>
          <w:tcPr>
            <w:tcW w:w="766" w:type="pct"/>
            <w:tcBorders>
              <w:top w:val="nil"/>
              <w:left w:val="nil"/>
              <w:bottom w:val="single" w:sz="4" w:space="0" w:color="auto"/>
              <w:right w:val="single" w:sz="4" w:space="0" w:color="auto"/>
            </w:tcBorders>
            <w:shd w:val="clear" w:color="auto" w:fill="auto"/>
            <w:noWrap/>
            <w:vAlign w:val="bottom"/>
            <w:hideMark/>
          </w:tcPr>
          <w:p w14:paraId="38A4DF58" w14:textId="47E665F4" w:rsidR="00FB6C4A" w:rsidRPr="000103A2" w:rsidRDefault="00FB6C4A" w:rsidP="000103A2">
            <w:pPr>
              <w:pStyle w:val="Tabletexte"/>
              <w:spacing w:before="20" w:after="20" w:line="240" w:lineRule="exact"/>
              <w:jc w:val="left"/>
              <w:rPr>
                <w:b/>
                <w:bCs/>
                <w:color w:val="000000"/>
                <w:position w:val="2"/>
                <w:lang w:eastAsia="en-GB" w:bidi="ar-SA"/>
              </w:rPr>
            </w:pPr>
            <w:r w:rsidRPr="000103A2">
              <w:rPr>
                <w:b/>
                <w:bCs/>
                <w:color w:val="000000"/>
                <w:position w:val="2"/>
                <w:lang w:eastAsia="en-GB" w:bidi="ar-SA"/>
              </w:rPr>
              <w:t>4 778</w:t>
            </w:r>
            <w:r w:rsidR="001D53FD" w:rsidRPr="000103A2">
              <w:rPr>
                <w:b/>
                <w:bCs/>
                <w:color w:val="000000"/>
                <w:position w:val="2"/>
                <w:lang w:eastAsia="en-GB" w:bidi="ar-SA"/>
              </w:rPr>
              <w:t>  </w:t>
            </w:r>
          </w:p>
        </w:tc>
      </w:tr>
    </w:tbl>
    <w:p w14:paraId="14FCEF07" w14:textId="77777777" w:rsidR="001D53FD" w:rsidRDefault="001D53FD" w:rsidP="001D53FD">
      <w:pPr>
        <w:rPr>
          <w:rtl/>
          <w:lang w:bidi="ar-EG"/>
        </w:rPr>
      </w:pPr>
      <w:r>
        <w:rPr>
          <w:rtl/>
          <w:lang w:bidi="ar-EG"/>
        </w:rPr>
        <w:br w:type="page"/>
      </w:r>
    </w:p>
    <w:p w14:paraId="6E8B531E" w14:textId="77777777" w:rsidR="009C1E5D" w:rsidRPr="00A05F5F" w:rsidRDefault="009C1E5D" w:rsidP="0052125B">
      <w:pPr>
        <w:pStyle w:val="AnnexNo"/>
        <w:rPr>
          <w:rtl/>
        </w:rPr>
      </w:pPr>
      <w:bookmarkStart w:id="1270" w:name="_Toc358647288"/>
      <w:bookmarkStart w:id="1271" w:name="_Toc358647173"/>
      <w:bookmarkStart w:id="1272" w:name="_Toc358647105"/>
      <w:bookmarkStart w:id="1273" w:name="_Toc329303663"/>
      <w:bookmarkStart w:id="1274" w:name="_Toc452156153"/>
      <w:bookmarkStart w:id="1275" w:name="_Toc419483247"/>
      <w:bookmarkStart w:id="1276" w:name="_Toc397499908"/>
      <w:bookmarkStart w:id="1277" w:name="_Toc482792248"/>
      <w:bookmarkStart w:id="1278" w:name="_Toc511402268"/>
      <w:bookmarkStart w:id="1279" w:name="_Toc520370559"/>
      <w:bookmarkStart w:id="1280" w:name="_Toc9614697"/>
      <w:bookmarkStart w:id="1281" w:name="_Toc42013361"/>
      <w:bookmarkStart w:id="1282" w:name="_Toc42013576"/>
      <w:bookmarkStart w:id="1283" w:name="_Toc42013963"/>
      <w:bookmarkStart w:id="1284" w:name="_Toc42014579"/>
      <w:r w:rsidRPr="0075557E">
        <w:rPr>
          <w:rtl/>
        </w:rPr>
        <w:lastRenderedPageBreak/>
        <w:t xml:space="preserve">الملحـق </w:t>
      </w:r>
      <w:bookmarkEnd w:id="1270"/>
      <w:bookmarkEnd w:id="1271"/>
      <w:bookmarkEnd w:id="1272"/>
      <w:bookmarkEnd w:id="1273"/>
      <w:r w:rsidRPr="0075557E">
        <w:rPr>
          <w:rFonts w:hint="cs"/>
          <w:rtl/>
        </w:rPr>
        <w:t>باء</w:t>
      </w:r>
      <w:r w:rsidRPr="0075557E">
        <w:t>2</w:t>
      </w:r>
      <w:bookmarkEnd w:id="1274"/>
      <w:bookmarkEnd w:id="1275"/>
      <w:bookmarkEnd w:id="1276"/>
      <w:bookmarkEnd w:id="1277"/>
      <w:bookmarkEnd w:id="1278"/>
      <w:bookmarkEnd w:id="1279"/>
      <w:bookmarkEnd w:id="1280"/>
      <w:bookmarkEnd w:id="1281"/>
      <w:bookmarkEnd w:id="1282"/>
      <w:bookmarkEnd w:id="1283"/>
      <w:bookmarkEnd w:id="1284"/>
    </w:p>
    <w:p w14:paraId="7200A6B3" w14:textId="278353C1" w:rsidR="009C1E5D" w:rsidRDefault="009C1E5D" w:rsidP="00A7501D">
      <w:pPr>
        <w:pStyle w:val="Annextitle"/>
        <w:spacing w:after="240"/>
      </w:pPr>
      <w:bookmarkStart w:id="1285" w:name="_Toc42012345"/>
      <w:r w:rsidRPr="004419CE">
        <w:rPr>
          <w:rFonts w:hint="cs"/>
          <w:rtl/>
        </w:rPr>
        <w:t>مباني المقر الجديدة</w:t>
      </w:r>
      <w:bookmarkEnd w:id="1285"/>
    </w:p>
    <w:tbl>
      <w:tblPr>
        <w:bidiVisual/>
        <w:tblW w:w="4960" w:type="pct"/>
        <w:jc w:val="center"/>
        <w:tblLook w:val="04A0" w:firstRow="1" w:lastRow="0" w:firstColumn="1" w:lastColumn="0" w:noHBand="0" w:noVBand="1"/>
      </w:tblPr>
      <w:tblGrid>
        <w:gridCol w:w="6033"/>
        <w:gridCol w:w="1691"/>
        <w:gridCol w:w="1828"/>
      </w:tblGrid>
      <w:tr w:rsidR="0016348B" w:rsidRPr="00B522E9" w14:paraId="696828EB" w14:textId="77777777" w:rsidTr="0016348B">
        <w:trPr>
          <w:trHeight w:val="255"/>
          <w:jc w:val="center"/>
        </w:trPr>
        <w:tc>
          <w:tcPr>
            <w:tcW w:w="3158" w:type="pct"/>
            <w:tcBorders>
              <w:top w:val="single" w:sz="4" w:space="0" w:color="auto"/>
              <w:left w:val="single" w:sz="4" w:space="0" w:color="auto"/>
              <w:bottom w:val="single" w:sz="4" w:space="0" w:color="auto"/>
              <w:right w:val="nil"/>
            </w:tcBorders>
            <w:shd w:val="clear" w:color="auto" w:fill="auto"/>
            <w:noWrap/>
            <w:vAlign w:val="bottom"/>
            <w:hideMark/>
          </w:tcPr>
          <w:p w14:paraId="0E19C702" w14:textId="7BA472DA" w:rsidR="00776A77" w:rsidRPr="00B522E9" w:rsidRDefault="00776A77" w:rsidP="0002081D">
            <w:pPr>
              <w:pStyle w:val="TableHead"/>
              <w:spacing w:before="20" w:after="20" w:line="220" w:lineRule="exact"/>
              <w:jc w:val="left"/>
              <w:rPr>
                <w:b w:val="0"/>
                <w:bCs w:val="0"/>
                <w:color w:val="000000"/>
                <w:position w:val="2"/>
                <w:rtl/>
                <w:lang w:eastAsia="en-GB" w:bidi="ar-EG"/>
              </w:rPr>
            </w:pPr>
            <w:r w:rsidRPr="00B522E9">
              <w:rPr>
                <w:rFonts w:hint="cs"/>
                <w:b w:val="0"/>
                <w:bCs w:val="0"/>
                <w:color w:val="000000"/>
                <w:position w:val="2"/>
                <w:rtl/>
                <w:lang w:eastAsia="en-GB" w:bidi="ar-EG"/>
              </w:rPr>
              <w:t>(</w:t>
            </w:r>
            <w:r w:rsidRPr="00B522E9">
              <w:rPr>
                <w:b w:val="0"/>
                <w:bCs w:val="0"/>
                <w:color w:val="000000"/>
                <w:position w:val="2"/>
                <w:rtl/>
                <w:lang w:eastAsia="en-GB" w:bidi="ar-EG"/>
              </w:rPr>
              <w:t>بآلاف الفرنكات السويسرية</w:t>
            </w:r>
            <w:r w:rsidRPr="00B522E9">
              <w:rPr>
                <w:rFonts w:hint="cs"/>
                <w:b w:val="0"/>
                <w:bCs w:val="0"/>
                <w:color w:val="000000"/>
                <w:position w:val="2"/>
                <w:rtl/>
                <w:lang w:eastAsia="en-GB" w:bidi="ar-EG"/>
              </w:rPr>
              <w:t>)</w:t>
            </w:r>
          </w:p>
        </w:tc>
        <w:tc>
          <w:tcPr>
            <w:tcW w:w="885" w:type="pct"/>
            <w:tcBorders>
              <w:top w:val="single" w:sz="4" w:space="0" w:color="auto"/>
              <w:left w:val="single" w:sz="4" w:space="0" w:color="auto"/>
              <w:bottom w:val="single" w:sz="4" w:space="0" w:color="auto"/>
              <w:right w:val="single" w:sz="4" w:space="0" w:color="auto"/>
            </w:tcBorders>
            <w:shd w:val="clear" w:color="auto" w:fill="auto"/>
            <w:hideMark/>
          </w:tcPr>
          <w:p w14:paraId="0DF44B0E" w14:textId="63EFAB04" w:rsidR="00776A77" w:rsidRPr="00B522E9" w:rsidRDefault="00776A77" w:rsidP="000103A2">
            <w:pPr>
              <w:pStyle w:val="TableHead"/>
              <w:spacing w:before="20" w:after="20" w:line="220" w:lineRule="exact"/>
              <w:rPr>
                <w:color w:val="000000"/>
                <w:position w:val="2"/>
                <w:lang w:eastAsia="en-GB" w:bidi="ar-EG"/>
              </w:rPr>
            </w:pPr>
            <w:r w:rsidRPr="00B522E9">
              <w:rPr>
                <w:color w:val="000000"/>
                <w:position w:val="2"/>
                <w:lang w:eastAsia="en-GB" w:bidi="ar-EG"/>
              </w:rPr>
              <w:t>2019/12/31</w:t>
            </w:r>
          </w:p>
        </w:tc>
        <w:tc>
          <w:tcPr>
            <w:tcW w:w="957" w:type="pct"/>
            <w:tcBorders>
              <w:top w:val="single" w:sz="4" w:space="0" w:color="auto"/>
              <w:left w:val="nil"/>
              <w:bottom w:val="single" w:sz="4" w:space="0" w:color="auto"/>
              <w:right w:val="single" w:sz="4" w:space="0" w:color="auto"/>
            </w:tcBorders>
            <w:shd w:val="clear" w:color="auto" w:fill="auto"/>
            <w:hideMark/>
          </w:tcPr>
          <w:p w14:paraId="6FF01BD2" w14:textId="4B06F025" w:rsidR="00776A77" w:rsidRPr="00B522E9" w:rsidRDefault="00776A77" w:rsidP="000103A2">
            <w:pPr>
              <w:pStyle w:val="TableHead"/>
              <w:spacing w:before="20" w:after="20" w:line="220" w:lineRule="exact"/>
              <w:rPr>
                <w:color w:val="000000"/>
                <w:position w:val="2"/>
                <w:lang w:eastAsia="en-GB" w:bidi="ar-EG"/>
              </w:rPr>
            </w:pPr>
            <w:r w:rsidRPr="00B522E9">
              <w:rPr>
                <w:color w:val="000000"/>
                <w:position w:val="2"/>
                <w:lang w:eastAsia="en-GB" w:bidi="ar-EG"/>
              </w:rPr>
              <w:t>2018/12/31</w:t>
            </w:r>
          </w:p>
        </w:tc>
      </w:tr>
      <w:tr w:rsidR="0016348B" w:rsidRPr="00B522E9" w14:paraId="14EF7038" w14:textId="77777777" w:rsidTr="0016348B">
        <w:trPr>
          <w:trHeight w:hRule="exact" w:val="171"/>
          <w:jc w:val="center"/>
        </w:trPr>
        <w:tc>
          <w:tcPr>
            <w:tcW w:w="3158" w:type="pct"/>
            <w:tcBorders>
              <w:top w:val="nil"/>
              <w:left w:val="single" w:sz="4" w:space="0" w:color="auto"/>
              <w:bottom w:val="nil"/>
              <w:right w:val="nil"/>
            </w:tcBorders>
            <w:shd w:val="clear" w:color="auto" w:fill="auto"/>
            <w:noWrap/>
            <w:vAlign w:val="bottom"/>
            <w:hideMark/>
          </w:tcPr>
          <w:p w14:paraId="5BF6B349" w14:textId="77777777" w:rsidR="00776A77" w:rsidRPr="00B522E9" w:rsidRDefault="00776A77" w:rsidP="00776A77">
            <w:pPr>
              <w:spacing w:before="20" w:after="20" w:line="240" w:lineRule="exact"/>
              <w:rPr>
                <w:position w:val="2"/>
                <w:sz w:val="20"/>
                <w:szCs w:val="20"/>
                <w:lang w:eastAsia="en-GB"/>
              </w:rPr>
            </w:pPr>
            <w:r w:rsidRPr="00B522E9">
              <w:rPr>
                <w:position w:val="2"/>
                <w:sz w:val="20"/>
                <w:szCs w:val="20"/>
                <w:lang w:eastAsia="en-GB"/>
              </w:rPr>
              <w:t> </w:t>
            </w:r>
          </w:p>
        </w:tc>
        <w:tc>
          <w:tcPr>
            <w:tcW w:w="885" w:type="pct"/>
            <w:tcBorders>
              <w:top w:val="nil"/>
              <w:left w:val="single" w:sz="4" w:space="0" w:color="auto"/>
              <w:bottom w:val="nil"/>
              <w:right w:val="single" w:sz="4" w:space="0" w:color="auto"/>
            </w:tcBorders>
            <w:shd w:val="clear" w:color="auto" w:fill="auto"/>
            <w:hideMark/>
          </w:tcPr>
          <w:p w14:paraId="2248D149" w14:textId="77777777" w:rsidR="00776A77" w:rsidRPr="00B522E9" w:rsidRDefault="00776A77" w:rsidP="00776A77">
            <w:pPr>
              <w:spacing w:before="20" w:after="20" w:line="240" w:lineRule="exact"/>
              <w:jc w:val="right"/>
              <w:rPr>
                <w:b/>
                <w:bCs/>
                <w:color w:val="000000"/>
                <w:position w:val="2"/>
                <w:sz w:val="20"/>
                <w:szCs w:val="20"/>
                <w:lang w:eastAsia="en-GB"/>
              </w:rPr>
            </w:pPr>
            <w:r w:rsidRPr="00B522E9">
              <w:rPr>
                <w:b/>
                <w:bCs/>
                <w:color w:val="000000"/>
                <w:position w:val="2"/>
                <w:sz w:val="20"/>
                <w:szCs w:val="20"/>
                <w:lang w:eastAsia="en-GB"/>
              </w:rPr>
              <w:t> </w:t>
            </w:r>
          </w:p>
        </w:tc>
        <w:tc>
          <w:tcPr>
            <w:tcW w:w="957" w:type="pct"/>
            <w:tcBorders>
              <w:top w:val="nil"/>
              <w:left w:val="nil"/>
              <w:bottom w:val="nil"/>
              <w:right w:val="single" w:sz="4" w:space="0" w:color="auto"/>
            </w:tcBorders>
            <w:shd w:val="clear" w:color="auto" w:fill="auto"/>
            <w:hideMark/>
          </w:tcPr>
          <w:p w14:paraId="5E91A839" w14:textId="77777777" w:rsidR="00776A77" w:rsidRPr="00B522E9" w:rsidRDefault="00776A77" w:rsidP="00776A77">
            <w:pPr>
              <w:spacing w:before="20" w:after="20" w:line="240" w:lineRule="exact"/>
              <w:jc w:val="right"/>
              <w:rPr>
                <w:b/>
                <w:bCs/>
                <w:color w:val="000000"/>
                <w:position w:val="2"/>
                <w:sz w:val="20"/>
                <w:szCs w:val="20"/>
                <w:lang w:eastAsia="en-GB"/>
              </w:rPr>
            </w:pPr>
            <w:r w:rsidRPr="00B522E9">
              <w:rPr>
                <w:b/>
                <w:bCs/>
                <w:color w:val="000000"/>
                <w:position w:val="2"/>
                <w:sz w:val="20"/>
                <w:szCs w:val="20"/>
                <w:lang w:eastAsia="en-GB"/>
              </w:rPr>
              <w:t> </w:t>
            </w:r>
          </w:p>
        </w:tc>
      </w:tr>
      <w:tr w:rsidR="0016348B" w:rsidRPr="00B522E9" w14:paraId="48C17A13" w14:textId="77777777" w:rsidTr="0016348B">
        <w:trPr>
          <w:trHeight w:val="255"/>
          <w:jc w:val="center"/>
        </w:trPr>
        <w:tc>
          <w:tcPr>
            <w:tcW w:w="3158" w:type="pct"/>
            <w:tcBorders>
              <w:top w:val="nil"/>
              <w:left w:val="single" w:sz="4" w:space="0" w:color="auto"/>
              <w:bottom w:val="nil"/>
              <w:right w:val="nil"/>
            </w:tcBorders>
            <w:shd w:val="clear" w:color="auto" w:fill="auto"/>
            <w:hideMark/>
          </w:tcPr>
          <w:p w14:paraId="40B0E232" w14:textId="2A2FA5F5" w:rsidR="00776A77" w:rsidRPr="00B522E9" w:rsidRDefault="00776A77" w:rsidP="0002081D">
            <w:pPr>
              <w:pStyle w:val="Tabletexte"/>
              <w:spacing w:before="20" w:after="20" w:line="220" w:lineRule="exact"/>
              <w:jc w:val="left"/>
              <w:rPr>
                <w:b/>
                <w:bCs/>
                <w:color w:val="000000"/>
                <w:position w:val="2"/>
                <w:lang w:eastAsia="en-GB" w:bidi="ar-SA"/>
              </w:rPr>
            </w:pPr>
            <w:r w:rsidRPr="00B522E9">
              <w:rPr>
                <w:rFonts w:hint="cs"/>
                <w:b/>
                <w:bCs/>
                <w:color w:val="000000"/>
                <w:position w:val="2"/>
                <w:rtl/>
                <w:lang w:eastAsia="en-GB" w:bidi="ar-SA"/>
              </w:rPr>
              <w:t>الإيرادات</w:t>
            </w:r>
          </w:p>
        </w:tc>
        <w:tc>
          <w:tcPr>
            <w:tcW w:w="885" w:type="pct"/>
            <w:tcBorders>
              <w:top w:val="nil"/>
              <w:left w:val="single" w:sz="4" w:space="0" w:color="auto"/>
              <w:bottom w:val="nil"/>
              <w:right w:val="single" w:sz="4" w:space="0" w:color="auto"/>
            </w:tcBorders>
            <w:shd w:val="clear" w:color="auto" w:fill="auto"/>
            <w:hideMark/>
          </w:tcPr>
          <w:p w14:paraId="5CE26770" w14:textId="77777777" w:rsidR="00776A77" w:rsidRPr="00B522E9" w:rsidRDefault="00776A77" w:rsidP="00776A77">
            <w:pPr>
              <w:spacing w:before="20" w:after="20" w:line="240" w:lineRule="exact"/>
              <w:jc w:val="right"/>
              <w:rPr>
                <w:b/>
                <w:bCs/>
                <w:color w:val="000000"/>
                <w:position w:val="2"/>
                <w:sz w:val="20"/>
                <w:szCs w:val="20"/>
                <w:lang w:eastAsia="en-GB"/>
              </w:rPr>
            </w:pPr>
            <w:r w:rsidRPr="00B522E9">
              <w:rPr>
                <w:b/>
                <w:bCs/>
                <w:color w:val="000000"/>
                <w:position w:val="2"/>
                <w:sz w:val="20"/>
                <w:szCs w:val="20"/>
                <w:lang w:eastAsia="en-GB"/>
              </w:rPr>
              <w:t> </w:t>
            </w:r>
          </w:p>
        </w:tc>
        <w:tc>
          <w:tcPr>
            <w:tcW w:w="957" w:type="pct"/>
            <w:tcBorders>
              <w:top w:val="nil"/>
              <w:left w:val="nil"/>
              <w:bottom w:val="nil"/>
              <w:right w:val="single" w:sz="4" w:space="0" w:color="auto"/>
            </w:tcBorders>
            <w:shd w:val="clear" w:color="auto" w:fill="auto"/>
            <w:hideMark/>
          </w:tcPr>
          <w:p w14:paraId="74A71444" w14:textId="77777777" w:rsidR="00776A77" w:rsidRPr="00B522E9" w:rsidRDefault="00776A77" w:rsidP="00776A77">
            <w:pPr>
              <w:spacing w:before="20" w:after="20" w:line="240" w:lineRule="exact"/>
              <w:jc w:val="right"/>
              <w:rPr>
                <w:b/>
                <w:bCs/>
                <w:color w:val="000000"/>
                <w:position w:val="2"/>
                <w:sz w:val="20"/>
                <w:szCs w:val="20"/>
                <w:lang w:eastAsia="en-GB"/>
              </w:rPr>
            </w:pPr>
            <w:r w:rsidRPr="00B522E9">
              <w:rPr>
                <w:b/>
                <w:bCs/>
                <w:color w:val="000000"/>
                <w:position w:val="2"/>
                <w:sz w:val="20"/>
                <w:szCs w:val="20"/>
                <w:lang w:eastAsia="en-GB"/>
              </w:rPr>
              <w:t> </w:t>
            </w:r>
          </w:p>
        </w:tc>
      </w:tr>
      <w:tr w:rsidR="0016348B" w:rsidRPr="00B522E9" w14:paraId="76A82490" w14:textId="77777777" w:rsidTr="0016348B">
        <w:trPr>
          <w:trHeight w:hRule="exact" w:val="109"/>
          <w:jc w:val="center"/>
        </w:trPr>
        <w:tc>
          <w:tcPr>
            <w:tcW w:w="3158" w:type="pct"/>
            <w:tcBorders>
              <w:top w:val="nil"/>
              <w:left w:val="single" w:sz="4" w:space="0" w:color="auto"/>
              <w:bottom w:val="nil"/>
              <w:right w:val="nil"/>
            </w:tcBorders>
            <w:shd w:val="clear" w:color="auto" w:fill="auto"/>
            <w:hideMark/>
          </w:tcPr>
          <w:p w14:paraId="41751108" w14:textId="3D975AD9" w:rsidR="00776A77" w:rsidRPr="00B522E9" w:rsidRDefault="00776A77" w:rsidP="00776A77">
            <w:pPr>
              <w:spacing w:before="20" w:after="20" w:line="240" w:lineRule="exact"/>
              <w:rPr>
                <w:b/>
                <w:bCs/>
                <w:color w:val="000000"/>
                <w:position w:val="2"/>
                <w:sz w:val="20"/>
                <w:szCs w:val="20"/>
                <w:lang w:eastAsia="en-GB"/>
              </w:rPr>
            </w:pPr>
            <w:r w:rsidRPr="00B522E9">
              <w:rPr>
                <w:rFonts w:eastAsia="Times New Roman"/>
                <w:b/>
                <w:bCs/>
                <w:color w:val="000000"/>
                <w:position w:val="2"/>
                <w:sz w:val="20"/>
                <w:szCs w:val="20"/>
                <w:lang w:val="fr-FR" w:eastAsia="en-US" w:bidi="ar-EG"/>
              </w:rPr>
              <w:t> </w:t>
            </w:r>
          </w:p>
        </w:tc>
        <w:tc>
          <w:tcPr>
            <w:tcW w:w="885" w:type="pct"/>
            <w:tcBorders>
              <w:top w:val="nil"/>
              <w:left w:val="single" w:sz="4" w:space="0" w:color="auto"/>
              <w:bottom w:val="nil"/>
              <w:right w:val="single" w:sz="4" w:space="0" w:color="auto"/>
            </w:tcBorders>
            <w:shd w:val="clear" w:color="auto" w:fill="auto"/>
            <w:hideMark/>
          </w:tcPr>
          <w:p w14:paraId="431B297C" w14:textId="77777777" w:rsidR="00776A77" w:rsidRPr="00B522E9" w:rsidRDefault="00776A77" w:rsidP="00776A77">
            <w:pPr>
              <w:spacing w:before="20" w:after="20" w:line="240" w:lineRule="exact"/>
              <w:jc w:val="right"/>
              <w:rPr>
                <w:b/>
                <w:bCs/>
                <w:color w:val="000000"/>
                <w:position w:val="2"/>
                <w:sz w:val="20"/>
                <w:szCs w:val="20"/>
                <w:lang w:eastAsia="en-GB"/>
              </w:rPr>
            </w:pPr>
            <w:r w:rsidRPr="00B522E9">
              <w:rPr>
                <w:b/>
                <w:bCs/>
                <w:color w:val="000000"/>
                <w:position w:val="2"/>
                <w:sz w:val="20"/>
                <w:szCs w:val="20"/>
                <w:lang w:eastAsia="en-GB"/>
              </w:rPr>
              <w:t> </w:t>
            </w:r>
          </w:p>
        </w:tc>
        <w:tc>
          <w:tcPr>
            <w:tcW w:w="957" w:type="pct"/>
            <w:tcBorders>
              <w:top w:val="nil"/>
              <w:left w:val="nil"/>
              <w:bottom w:val="nil"/>
              <w:right w:val="single" w:sz="4" w:space="0" w:color="auto"/>
            </w:tcBorders>
            <w:shd w:val="clear" w:color="auto" w:fill="auto"/>
            <w:hideMark/>
          </w:tcPr>
          <w:p w14:paraId="04136220" w14:textId="77777777" w:rsidR="00776A77" w:rsidRPr="00B522E9" w:rsidRDefault="00776A77" w:rsidP="00776A77">
            <w:pPr>
              <w:spacing w:before="20" w:after="20" w:line="240" w:lineRule="exact"/>
              <w:jc w:val="right"/>
              <w:rPr>
                <w:b/>
                <w:bCs/>
                <w:color w:val="000000"/>
                <w:position w:val="2"/>
                <w:sz w:val="20"/>
                <w:szCs w:val="20"/>
                <w:lang w:eastAsia="en-GB"/>
              </w:rPr>
            </w:pPr>
            <w:r w:rsidRPr="00B522E9">
              <w:rPr>
                <w:b/>
                <w:bCs/>
                <w:color w:val="000000"/>
                <w:position w:val="2"/>
                <w:sz w:val="20"/>
                <w:szCs w:val="20"/>
                <w:lang w:eastAsia="en-GB"/>
              </w:rPr>
              <w:t> </w:t>
            </w:r>
          </w:p>
        </w:tc>
      </w:tr>
      <w:tr w:rsidR="0016348B" w:rsidRPr="00B522E9" w14:paraId="26516446" w14:textId="77777777" w:rsidTr="0016348B">
        <w:trPr>
          <w:trHeight w:val="255"/>
          <w:jc w:val="center"/>
        </w:trPr>
        <w:tc>
          <w:tcPr>
            <w:tcW w:w="3158" w:type="pct"/>
            <w:tcBorders>
              <w:top w:val="nil"/>
              <w:left w:val="single" w:sz="4" w:space="0" w:color="auto"/>
              <w:bottom w:val="nil"/>
              <w:right w:val="nil"/>
            </w:tcBorders>
            <w:shd w:val="clear" w:color="auto" w:fill="auto"/>
            <w:hideMark/>
          </w:tcPr>
          <w:p w14:paraId="2B8F9855" w14:textId="78055AC9" w:rsidR="00776A77" w:rsidRPr="00B522E9" w:rsidRDefault="00776A77" w:rsidP="0002081D">
            <w:pPr>
              <w:pStyle w:val="Tabletexte"/>
              <w:spacing w:before="20" w:after="20" w:line="220" w:lineRule="exact"/>
              <w:jc w:val="left"/>
              <w:rPr>
                <w:rFonts w:eastAsia="Times New Roman"/>
                <w:position w:val="2"/>
                <w:lang w:val="fr-FR" w:eastAsia="en-US" w:bidi="ar-EG"/>
              </w:rPr>
            </w:pPr>
            <w:r w:rsidRPr="00B522E9">
              <w:rPr>
                <w:rFonts w:eastAsia="Times New Roman" w:hint="cs"/>
                <w:position w:val="2"/>
                <w:rtl/>
                <w:lang w:val="fr-FR" w:eastAsia="en-US" w:bidi="ar-EG"/>
              </w:rPr>
              <w:t>إيرادات التشغيل</w:t>
            </w:r>
          </w:p>
        </w:tc>
        <w:tc>
          <w:tcPr>
            <w:tcW w:w="885" w:type="pct"/>
            <w:tcBorders>
              <w:top w:val="nil"/>
              <w:left w:val="single" w:sz="4" w:space="0" w:color="auto"/>
              <w:bottom w:val="nil"/>
              <w:right w:val="single" w:sz="4" w:space="0" w:color="auto"/>
            </w:tcBorders>
            <w:shd w:val="clear" w:color="auto" w:fill="auto"/>
            <w:noWrap/>
            <w:vAlign w:val="bottom"/>
            <w:hideMark/>
          </w:tcPr>
          <w:p w14:paraId="3ED3BDA2" w14:textId="0B4F7C63" w:rsidR="00776A77" w:rsidRPr="00B522E9" w:rsidRDefault="00776A77" w:rsidP="00776A77">
            <w:pPr>
              <w:spacing w:before="20" w:after="20" w:line="240" w:lineRule="exact"/>
              <w:jc w:val="left"/>
              <w:rPr>
                <w:rFonts w:eastAsia="Times New Roman"/>
                <w:position w:val="2"/>
                <w:sz w:val="20"/>
                <w:szCs w:val="20"/>
                <w:rtl/>
                <w:lang w:val="fr-FR" w:eastAsia="en-US" w:bidi="ar-EG"/>
              </w:rPr>
            </w:pPr>
            <w:r w:rsidRPr="00B522E9">
              <w:rPr>
                <w:rFonts w:eastAsia="Times New Roman"/>
                <w:position w:val="2"/>
                <w:sz w:val="20"/>
                <w:szCs w:val="20"/>
                <w:lang w:val="fr-FR" w:eastAsia="en-US" w:bidi="ar-EG"/>
              </w:rPr>
              <w:t> 0  </w:t>
            </w:r>
          </w:p>
        </w:tc>
        <w:tc>
          <w:tcPr>
            <w:tcW w:w="957" w:type="pct"/>
            <w:tcBorders>
              <w:top w:val="nil"/>
              <w:left w:val="nil"/>
              <w:bottom w:val="nil"/>
              <w:right w:val="single" w:sz="4" w:space="0" w:color="auto"/>
            </w:tcBorders>
            <w:shd w:val="clear" w:color="auto" w:fill="auto"/>
            <w:noWrap/>
            <w:vAlign w:val="bottom"/>
            <w:hideMark/>
          </w:tcPr>
          <w:p w14:paraId="5C1ED800" w14:textId="77777777" w:rsidR="00776A77" w:rsidRPr="00B522E9" w:rsidRDefault="00776A77" w:rsidP="00776A77">
            <w:pPr>
              <w:spacing w:before="20" w:after="20" w:line="240" w:lineRule="exact"/>
              <w:jc w:val="left"/>
              <w:rPr>
                <w:rFonts w:eastAsia="Times New Roman"/>
                <w:position w:val="2"/>
                <w:sz w:val="20"/>
                <w:szCs w:val="20"/>
                <w:lang w:val="fr-FR" w:eastAsia="en-US" w:bidi="ar-EG"/>
              </w:rPr>
            </w:pPr>
            <w:r w:rsidRPr="00B522E9">
              <w:rPr>
                <w:rFonts w:eastAsia="Times New Roman"/>
                <w:position w:val="2"/>
                <w:sz w:val="20"/>
                <w:szCs w:val="20"/>
                <w:lang w:val="fr-FR" w:eastAsia="en-US" w:bidi="ar-EG"/>
              </w:rPr>
              <w:t>0</w:t>
            </w:r>
          </w:p>
        </w:tc>
      </w:tr>
      <w:tr w:rsidR="0016348B" w:rsidRPr="00B522E9" w14:paraId="4D9494FF" w14:textId="77777777" w:rsidTr="0016348B">
        <w:trPr>
          <w:trHeight w:hRule="exact" w:val="143"/>
          <w:jc w:val="center"/>
        </w:trPr>
        <w:tc>
          <w:tcPr>
            <w:tcW w:w="3158" w:type="pct"/>
            <w:tcBorders>
              <w:top w:val="nil"/>
              <w:left w:val="single" w:sz="4" w:space="0" w:color="auto"/>
              <w:bottom w:val="nil"/>
              <w:right w:val="nil"/>
            </w:tcBorders>
            <w:shd w:val="clear" w:color="auto" w:fill="auto"/>
            <w:hideMark/>
          </w:tcPr>
          <w:p w14:paraId="1B8096F7" w14:textId="77777777" w:rsidR="00776A77" w:rsidRPr="00B522E9" w:rsidRDefault="00776A77" w:rsidP="00776A77">
            <w:pPr>
              <w:spacing w:before="20" w:after="20" w:line="240" w:lineRule="exact"/>
              <w:rPr>
                <w:position w:val="2"/>
                <w:sz w:val="20"/>
                <w:szCs w:val="20"/>
                <w:lang w:eastAsia="en-GB"/>
              </w:rPr>
            </w:pPr>
            <w:r w:rsidRPr="00B522E9">
              <w:rPr>
                <w:position w:val="2"/>
                <w:sz w:val="20"/>
                <w:szCs w:val="20"/>
                <w:lang w:eastAsia="en-GB"/>
              </w:rPr>
              <w:t> </w:t>
            </w:r>
          </w:p>
        </w:tc>
        <w:tc>
          <w:tcPr>
            <w:tcW w:w="885" w:type="pct"/>
            <w:tcBorders>
              <w:top w:val="nil"/>
              <w:left w:val="single" w:sz="4" w:space="0" w:color="auto"/>
              <w:bottom w:val="nil"/>
              <w:right w:val="single" w:sz="4" w:space="0" w:color="auto"/>
            </w:tcBorders>
            <w:shd w:val="clear" w:color="auto" w:fill="auto"/>
            <w:hideMark/>
          </w:tcPr>
          <w:p w14:paraId="2F2C4AC9" w14:textId="77777777" w:rsidR="00776A77" w:rsidRPr="00B522E9" w:rsidRDefault="00776A77" w:rsidP="00776A77">
            <w:pPr>
              <w:spacing w:before="20" w:after="20" w:line="240" w:lineRule="exact"/>
              <w:jc w:val="left"/>
              <w:rPr>
                <w:color w:val="000000"/>
                <w:position w:val="2"/>
                <w:sz w:val="20"/>
                <w:szCs w:val="20"/>
                <w:lang w:eastAsia="en-GB"/>
              </w:rPr>
            </w:pPr>
            <w:r w:rsidRPr="00B522E9">
              <w:rPr>
                <w:color w:val="000000"/>
                <w:position w:val="2"/>
                <w:sz w:val="20"/>
                <w:szCs w:val="20"/>
                <w:lang w:eastAsia="en-GB"/>
              </w:rPr>
              <w:t> </w:t>
            </w:r>
          </w:p>
        </w:tc>
        <w:tc>
          <w:tcPr>
            <w:tcW w:w="957" w:type="pct"/>
            <w:tcBorders>
              <w:top w:val="nil"/>
              <w:left w:val="nil"/>
              <w:bottom w:val="nil"/>
              <w:right w:val="single" w:sz="4" w:space="0" w:color="auto"/>
            </w:tcBorders>
            <w:shd w:val="clear" w:color="auto" w:fill="auto"/>
            <w:hideMark/>
          </w:tcPr>
          <w:p w14:paraId="513DDEAE" w14:textId="77777777" w:rsidR="00776A77" w:rsidRPr="00B522E9" w:rsidRDefault="00776A77" w:rsidP="00776A77">
            <w:pPr>
              <w:spacing w:before="20" w:after="20" w:line="240" w:lineRule="exact"/>
              <w:jc w:val="left"/>
              <w:rPr>
                <w:color w:val="000000"/>
                <w:position w:val="2"/>
                <w:sz w:val="20"/>
                <w:szCs w:val="20"/>
                <w:lang w:eastAsia="en-GB"/>
              </w:rPr>
            </w:pPr>
            <w:r w:rsidRPr="00B522E9">
              <w:rPr>
                <w:color w:val="000000"/>
                <w:position w:val="2"/>
                <w:sz w:val="20"/>
                <w:szCs w:val="20"/>
                <w:lang w:eastAsia="en-GB"/>
              </w:rPr>
              <w:t> </w:t>
            </w:r>
          </w:p>
        </w:tc>
      </w:tr>
      <w:tr w:rsidR="0016348B" w:rsidRPr="00B522E9" w14:paraId="0A4076E9" w14:textId="77777777" w:rsidTr="0016348B">
        <w:trPr>
          <w:trHeight w:val="255"/>
          <w:jc w:val="center"/>
        </w:trPr>
        <w:tc>
          <w:tcPr>
            <w:tcW w:w="3158" w:type="pct"/>
            <w:tcBorders>
              <w:top w:val="single" w:sz="4" w:space="0" w:color="auto"/>
              <w:left w:val="single" w:sz="4" w:space="0" w:color="auto"/>
              <w:bottom w:val="single" w:sz="4" w:space="0" w:color="auto"/>
              <w:right w:val="nil"/>
            </w:tcBorders>
            <w:shd w:val="clear" w:color="000000" w:fill="C5D9F1"/>
            <w:noWrap/>
            <w:vAlign w:val="center"/>
            <w:hideMark/>
          </w:tcPr>
          <w:p w14:paraId="5824E808" w14:textId="7B94EAB4" w:rsidR="00776A77" w:rsidRPr="00B522E9" w:rsidRDefault="00776A77" w:rsidP="0002081D">
            <w:pPr>
              <w:pStyle w:val="Tabletexte"/>
              <w:spacing w:before="20" w:after="20" w:line="220" w:lineRule="exact"/>
              <w:jc w:val="left"/>
              <w:rPr>
                <w:b/>
                <w:bCs/>
                <w:color w:val="000000"/>
                <w:position w:val="2"/>
                <w:lang w:eastAsia="en-GB"/>
              </w:rPr>
            </w:pPr>
            <w:r w:rsidRPr="00B522E9">
              <w:rPr>
                <w:rFonts w:eastAsia="Times New Roman" w:hint="cs"/>
                <w:b/>
                <w:bCs/>
                <w:color w:val="000000"/>
                <w:position w:val="2"/>
                <w:rtl/>
                <w:lang w:val="fr-FR" w:eastAsia="en-US" w:bidi="ar-EG"/>
              </w:rPr>
              <w:t>مجموع الإيرادات</w:t>
            </w:r>
          </w:p>
        </w:tc>
        <w:tc>
          <w:tcPr>
            <w:tcW w:w="885" w:type="pct"/>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1AE65C3E" w14:textId="151A832D" w:rsidR="00776A77" w:rsidRPr="00B522E9" w:rsidRDefault="00776A77" w:rsidP="00776A77">
            <w:pPr>
              <w:spacing w:before="20" w:after="20" w:line="240" w:lineRule="exact"/>
              <w:jc w:val="left"/>
              <w:rPr>
                <w:b/>
                <w:bCs/>
                <w:color w:val="000000"/>
                <w:position w:val="2"/>
                <w:sz w:val="20"/>
                <w:szCs w:val="20"/>
                <w:lang w:eastAsia="en-GB"/>
              </w:rPr>
            </w:pPr>
            <w:r w:rsidRPr="00B522E9">
              <w:rPr>
                <w:b/>
                <w:bCs/>
                <w:color w:val="000000"/>
                <w:position w:val="2"/>
                <w:sz w:val="20"/>
                <w:szCs w:val="20"/>
                <w:lang w:eastAsia="en-GB"/>
              </w:rPr>
              <w:t>0</w:t>
            </w:r>
            <w:r w:rsidRPr="00B522E9">
              <w:rPr>
                <w:color w:val="000000"/>
                <w:position w:val="2"/>
                <w:sz w:val="20"/>
                <w:szCs w:val="20"/>
                <w:lang w:eastAsia="en-GB"/>
              </w:rPr>
              <w:t>  </w:t>
            </w:r>
          </w:p>
        </w:tc>
        <w:tc>
          <w:tcPr>
            <w:tcW w:w="957" w:type="pct"/>
            <w:tcBorders>
              <w:top w:val="single" w:sz="4" w:space="0" w:color="auto"/>
              <w:left w:val="nil"/>
              <w:bottom w:val="single" w:sz="4" w:space="0" w:color="auto"/>
              <w:right w:val="single" w:sz="4" w:space="0" w:color="auto"/>
            </w:tcBorders>
            <w:shd w:val="clear" w:color="000000" w:fill="C5D9F1"/>
            <w:noWrap/>
            <w:vAlign w:val="center"/>
            <w:hideMark/>
          </w:tcPr>
          <w:p w14:paraId="126D6821" w14:textId="01B05398" w:rsidR="00776A77" w:rsidRPr="00B522E9" w:rsidRDefault="00776A77" w:rsidP="00776A77">
            <w:pPr>
              <w:spacing w:before="20" w:after="20" w:line="240" w:lineRule="exact"/>
              <w:jc w:val="left"/>
              <w:rPr>
                <w:b/>
                <w:bCs/>
                <w:color w:val="000000"/>
                <w:position w:val="2"/>
                <w:sz w:val="20"/>
                <w:szCs w:val="20"/>
                <w:lang w:eastAsia="en-GB"/>
              </w:rPr>
            </w:pPr>
            <w:r w:rsidRPr="00B522E9">
              <w:rPr>
                <w:b/>
                <w:bCs/>
                <w:color w:val="000000"/>
                <w:position w:val="2"/>
                <w:sz w:val="20"/>
                <w:szCs w:val="20"/>
                <w:lang w:eastAsia="en-GB"/>
              </w:rPr>
              <w:t> 0  </w:t>
            </w:r>
          </w:p>
        </w:tc>
      </w:tr>
      <w:tr w:rsidR="0016348B" w:rsidRPr="00B522E9" w14:paraId="40828E58" w14:textId="77777777" w:rsidTr="0016348B">
        <w:trPr>
          <w:trHeight w:val="315"/>
          <w:jc w:val="center"/>
        </w:trPr>
        <w:tc>
          <w:tcPr>
            <w:tcW w:w="3158" w:type="pct"/>
            <w:tcBorders>
              <w:top w:val="nil"/>
              <w:left w:val="single" w:sz="4" w:space="0" w:color="auto"/>
              <w:bottom w:val="nil"/>
              <w:right w:val="nil"/>
            </w:tcBorders>
            <w:shd w:val="clear" w:color="auto" w:fill="auto"/>
            <w:noWrap/>
            <w:vAlign w:val="bottom"/>
            <w:hideMark/>
          </w:tcPr>
          <w:p w14:paraId="661E6F9B" w14:textId="0C85EEA0" w:rsidR="00776A77" w:rsidRPr="00B522E9" w:rsidRDefault="00776A77" w:rsidP="0002081D">
            <w:pPr>
              <w:pStyle w:val="Tabletexte"/>
              <w:spacing w:before="20" w:after="20" w:line="220" w:lineRule="exact"/>
              <w:jc w:val="left"/>
              <w:rPr>
                <w:b/>
                <w:bCs/>
                <w:color w:val="000000"/>
                <w:position w:val="2"/>
                <w:lang w:eastAsia="en-GB" w:bidi="ar-SA"/>
              </w:rPr>
            </w:pPr>
            <w:r w:rsidRPr="00B522E9">
              <w:rPr>
                <w:rFonts w:hint="cs"/>
                <w:b/>
                <w:bCs/>
                <w:color w:val="000000"/>
                <w:position w:val="2"/>
                <w:rtl/>
                <w:lang w:eastAsia="en-GB" w:bidi="ar-SA"/>
              </w:rPr>
              <w:t>النفقات</w:t>
            </w:r>
          </w:p>
        </w:tc>
        <w:tc>
          <w:tcPr>
            <w:tcW w:w="885" w:type="pct"/>
            <w:tcBorders>
              <w:top w:val="nil"/>
              <w:left w:val="single" w:sz="4" w:space="0" w:color="auto"/>
              <w:bottom w:val="nil"/>
              <w:right w:val="single" w:sz="4" w:space="0" w:color="auto"/>
            </w:tcBorders>
            <w:shd w:val="clear" w:color="auto" w:fill="auto"/>
            <w:hideMark/>
          </w:tcPr>
          <w:p w14:paraId="38AC7888" w14:textId="77777777" w:rsidR="00776A77" w:rsidRPr="00B522E9" w:rsidRDefault="00776A77" w:rsidP="00776A77">
            <w:pPr>
              <w:spacing w:before="20" w:after="20" w:line="240" w:lineRule="exact"/>
              <w:jc w:val="left"/>
              <w:rPr>
                <w:b/>
                <w:bCs/>
                <w:color w:val="000000"/>
                <w:position w:val="2"/>
                <w:sz w:val="20"/>
                <w:szCs w:val="20"/>
                <w:lang w:eastAsia="en-GB"/>
              </w:rPr>
            </w:pPr>
            <w:r w:rsidRPr="00B522E9">
              <w:rPr>
                <w:b/>
                <w:bCs/>
                <w:color w:val="000000"/>
                <w:position w:val="2"/>
                <w:sz w:val="20"/>
                <w:szCs w:val="20"/>
                <w:lang w:eastAsia="en-GB"/>
              </w:rPr>
              <w:t> </w:t>
            </w:r>
          </w:p>
        </w:tc>
        <w:tc>
          <w:tcPr>
            <w:tcW w:w="957" w:type="pct"/>
            <w:tcBorders>
              <w:top w:val="nil"/>
              <w:left w:val="nil"/>
              <w:bottom w:val="nil"/>
              <w:right w:val="single" w:sz="4" w:space="0" w:color="auto"/>
            </w:tcBorders>
            <w:shd w:val="clear" w:color="auto" w:fill="auto"/>
            <w:hideMark/>
          </w:tcPr>
          <w:p w14:paraId="4B98D079" w14:textId="77777777" w:rsidR="00776A77" w:rsidRPr="00B522E9" w:rsidRDefault="00776A77" w:rsidP="00776A77">
            <w:pPr>
              <w:spacing w:before="20" w:after="20" w:line="240" w:lineRule="exact"/>
              <w:jc w:val="left"/>
              <w:rPr>
                <w:b/>
                <w:bCs/>
                <w:color w:val="000000"/>
                <w:position w:val="2"/>
                <w:sz w:val="20"/>
                <w:szCs w:val="20"/>
                <w:lang w:eastAsia="en-GB"/>
              </w:rPr>
            </w:pPr>
            <w:r w:rsidRPr="00B522E9">
              <w:rPr>
                <w:b/>
                <w:bCs/>
                <w:color w:val="000000"/>
                <w:position w:val="2"/>
                <w:sz w:val="20"/>
                <w:szCs w:val="20"/>
                <w:lang w:eastAsia="en-GB"/>
              </w:rPr>
              <w:t> </w:t>
            </w:r>
          </w:p>
        </w:tc>
      </w:tr>
      <w:tr w:rsidR="0016348B" w:rsidRPr="00B522E9" w14:paraId="3206FEAA" w14:textId="77777777" w:rsidTr="0016348B">
        <w:trPr>
          <w:trHeight w:hRule="exact" w:val="73"/>
          <w:jc w:val="center"/>
        </w:trPr>
        <w:tc>
          <w:tcPr>
            <w:tcW w:w="3158" w:type="pct"/>
            <w:tcBorders>
              <w:top w:val="nil"/>
              <w:left w:val="single" w:sz="4" w:space="0" w:color="auto"/>
              <w:bottom w:val="nil"/>
              <w:right w:val="nil"/>
            </w:tcBorders>
            <w:shd w:val="clear" w:color="auto" w:fill="auto"/>
            <w:hideMark/>
          </w:tcPr>
          <w:p w14:paraId="6B9B9E62" w14:textId="77777777" w:rsidR="00776A77" w:rsidRPr="00B522E9" w:rsidRDefault="00776A77" w:rsidP="00776A77">
            <w:pPr>
              <w:spacing w:before="20" w:after="20" w:line="240" w:lineRule="exact"/>
              <w:rPr>
                <w:b/>
                <w:bCs/>
                <w:color w:val="000000"/>
                <w:position w:val="2"/>
                <w:sz w:val="20"/>
                <w:szCs w:val="20"/>
                <w:lang w:eastAsia="en-GB"/>
              </w:rPr>
            </w:pPr>
            <w:r w:rsidRPr="00B522E9">
              <w:rPr>
                <w:b/>
                <w:bCs/>
                <w:color w:val="000000"/>
                <w:position w:val="2"/>
                <w:sz w:val="20"/>
                <w:szCs w:val="20"/>
                <w:lang w:eastAsia="en-GB"/>
              </w:rPr>
              <w:t> </w:t>
            </w:r>
          </w:p>
        </w:tc>
        <w:tc>
          <w:tcPr>
            <w:tcW w:w="885" w:type="pct"/>
            <w:tcBorders>
              <w:top w:val="nil"/>
              <w:left w:val="single" w:sz="4" w:space="0" w:color="auto"/>
              <w:bottom w:val="nil"/>
              <w:right w:val="single" w:sz="4" w:space="0" w:color="auto"/>
            </w:tcBorders>
            <w:shd w:val="clear" w:color="auto" w:fill="auto"/>
            <w:hideMark/>
          </w:tcPr>
          <w:p w14:paraId="4C17FC54" w14:textId="77777777" w:rsidR="00776A77" w:rsidRPr="00B522E9" w:rsidRDefault="00776A77" w:rsidP="00776A77">
            <w:pPr>
              <w:spacing w:before="20" w:after="20" w:line="240" w:lineRule="exact"/>
              <w:jc w:val="left"/>
              <w:rPr>
                <w:color w:val="000000"/>
                <w:position w:val="2"/>
                <w:sz w:val="20"/>
                <w:szCs w:val="20"/>
                <w:lang w:eastAsia="en-GB"/>
              </w:rPr>
            </w:pPr>
            <w:r w:rsidRPr="00B522E9">
              <w:rPr>
                <w:color w:val="000000"/>
                <w:position w:val="2"/>
                <w:sz w:val="20"/>
                <w:szCs w:val="20"/>
                <w:lang w:eastAsia="en-GB"/>
              </w:rPr>
              <w:t> </w:t>
            </w:r>
          </w:p>
        </w:tc>
        <w:tc>
          <w:tcPr>
            <w:tcW w:w="957" w:type="pct"/>
            <w:tcBorders>
              <w:top w:val="nil"/>
              <w:left w:val="nil"/>
              <w:bottom w:val="nil"/>
              <w:right w:val="single" w:sz="4" w:space="0" w:color="auto"/>
            </w:tcBorders>
            <w:shd w:val="clear" w:color="auto" w:fill="auto"/>
            <w:hideMark/>
          </w:tcPr>
          <w:p w14:paraId="4F37FD8E" w14:textId="77777777" w:rsidR="00776A77" w:rsidRPr="00B522E9" w:rsidRDefault="00776A77" w:rsidP="00776A77">
            <w:pPr>
              <w:spacing w:before="20" w:after="20" w:line="240" w:lineRule="exact"/>
              <w:jc w:val="left"/>
              <w:rPr>
                <w:color w:val="000000"/>
                <w:position w:val="2"/>
                <w:sz w:val="20"/>
                <w:szCs w:val="20"/>
                <w:lang w:eastAsia="en-GB"/>
              </w:rPr>
            </w:pPr>
            <w:r w:rsidRPr="00B522E9">
              <w:rPr>
                <w:color w:val="000000"/>
                <w:position w:val="2"/>
                <w:sz w:val="20"/>
                <w:szCs w:val="20"/>
                <w:lang w:eastAsia="en-GB"/>
              </w:rPr>
              <w:t> </w:t>
            </w:r>
          </w:p>
        </w:tc>
      </w:tr>
      <w:tr w:rsidR="0016348B" w:rsidRPr="00B522E9" w14:paraId="78C197C0" w14:textId="77777777" w:rsidTr="0016348B">
        <w:trPr>
          <w:trHeight w:val="255"/>
          <w:jc w:val="center"/>
        </w:trPr>
        <w:tc>
          <w:tcPr>
            <w:tcW w:w="3158" w:type="pct"/>
            <w:tcBorders>
              <w:top w:val="nil"/>
              <w:left w:val="single" w:sz="4" w:space="0" w:color="auto"/>
              <w:bottom w:val="nil"/>
              <w:right w:val="nil"/>
            </w:tcBorders>
            <w:shd w:val="clear" w:color="auto" w:fill="auto"/>
            <w:noWrap/>
            <w:vAlign w:val="bottom"/>
            <w:hideMark/>
          </w:tcPr>
          <w:p w14:paraId="51647D93" w14:textId="4FC52DC3" w:rsidR="00776A77" w:rsidRPr="00B522E9" w:rsidRDefault="00776A77" w:rsidP="0002081D">
            <w:pPr>
              <w:pStyle w:val="Tabletexte"/>
              <w:spacing w:before="20" w:after="20" w:line="220" w:lineRule="exact"/>
              <w:jc w:val="left"/>
              <w:rPr>
                <w:rFonts w:eastAsia="Times New Roman"/>
                <w:position w:val="2"/>
                <w:lang w:val="fr-FR" w:eastAsia="en-US" w:bidi="ar-EG"/>
              </w:rPr>
            </w:pPr>
            <w:r w:rsidRPr="00B522E9">
              <w:rPr>
                <w:rFonts w:eastAsia="Times New Roman" w:hint="cs"/>
                <w:position w:val="2"/>
                <w:rtl/>
                <w:lang w:val="fr-FR" w:eastAsia="en-US" w:bidi="ar-EG"/>
              </w:rPr>
              <w:t>نفقات الموظفين</w:t>
            </w:r>
          </w:p>
        </w:tc>
        <w:tc>
          <w:tcPr>
            <w:tcW w:w="885" w:type="pct"/>
            <w:tcBorders>
              <w:top w:val="nil"/>
              <w:left w:val="single" w:sz="4" w:space="0" w:color="auto"/>
              <w:bottom w:val="nil"/>
              <w:right w:val="single" w:sz="4" w:space="0" w:color="auto"/>
            </w:tcBorders>
            <w:shd w:val="clear" w:color="auto" w:fill="auto"/>
            <w:hideMark/>
          </w:tcPr>
          <w:p w14:paraId="173244A0" w14:textId="1C3D7FF2" w:rsidR="00776A77" w:rsidRPr="00B522E9" w:rsidRDefault="00776A77" w:rsidP="0002081D">
            <w:pPr>
              <w:pStyle w:val="Tabletexte"/>
              <w:spacing w:before="20" w:after="20" w:line="220" w:lineRule="exact"/>
              <w:jc w:val="left"/>
              <w:rPr>
                <w:rFonts w:eastAsia="Times New Roman"/>
                <w:position w:val="2"/>
                <w:lang w:val="fr-FR" w:eastAsia="en-US" w:bidi="ar-EG"/>
              </w:rPr>
            </w:pPr>
            <w:r w:rsidRPr="00B522E9">
              <w:rPr>
                <w:rFonts w:eastAsia="Times New Roman"/>
                <w:position w:val="2"/>
                <w:lang w:val="fr-FR" w:eastAsia="en-US" w:bidi="ar-EG"/>
              </w:rPr>
              <w:t>0  </w:t>
            </w:r>
          </w:p>
        </w:tc>
        <w:tc>
          <w:tcPr>
            <w:tcW w:w="957" w:type="pct"/>
            <w:tcBorders>
              <w:top w:val="nil"/>
              <w:left w:val="nil"/>
              <w:bottom w:val="nil"/>
              <w:right w:val="single" w:sz="4" w:space="0" w:color="auto"/>
            </w:tcBorders>
            <w:shd w:val="clear" w:color="auto" w:fill="auto"/>
            <w:hideMark/>
          </w:tcPr>
          <w:p w14:paraId="7E7F67E4" w14:textId="76E9B0B4" w:rsidR="00776A77" w:rsidRPr="00B522E9" w:rsidRDefault="00776A77" w:rsidP="0002081D">
            <w:pPr>
              <w:pStyle w:val="Tabletexte"/>
              <w:spacing w:before="20" w:after="20" w:line="220" w:lineRule="exact"/>
              <w:jc w:val="left"/>
              <w:rPr>
                <w:rFonts w:eastAsia="Times New Roman"/>
                <w:position w:val="2"/>
                <w:lang w:val="fr-FR" w:eastAsia="en-US" w:bidi="ar-EG"/>
              </w:rPr>
            </w:pPr>
            <w:r w:rsidRPr="00B522E9">
              <w:rPr>
                <w:rFonts w:eastAsia="Times New Roman"/>
                <w:position w:val="2"/>
                <w:lang w:val="fr-FR" w:eastAsia="en-US" w:bidi="ar-EG"/>
              </w:rPr>
              <w:t>171  </w:t>
            </w:r>
          </w:p>
        </w:tc>
      </w:tr>
      <w:tr w:rsidR="0016348B" w:rsidRPr="00B522E9" w14:paraId="2C0F6704" w14:textId="77777777" w:rsidTr="0016348B">
        <w:trPr>
          <w:trHeight w:val="255"/>
          <w:jc w:val="center"/>
        </w:trPr>
        <w:tc>
          <w:tcPr>
            <w:tcW w:w="3158" w:type="pct"/>
            <w:tcBorders>
              <w:top w:val="nil"/>
              <w:left w:val="single" w:sz="4" w:space="0" w:color="auto"/>
              <w:bottom w:val="nil"/>
              <w:right w:val="nil"/>
            </w:tcBorders>
            <w:shd w:val="clear" w:color="auto" w:fill="auto"/>
            <w:hideMark/>
          </w:tcPr>
          <w:p w14:paraId="35E79FC1" w14:textId="27B63E32" w:rsidR="00776A77" w:rsidRPr="00B522E9" w:rsidRDefault="00776A77" w:rsidP="0002081D">
            <w:pPr>
              <w:pStyle w:val="Tabletexte"/>
              <w:spacing w:before="20" w:after="20" w:line="220" w:lineRule="exact"/>
              <w:jc w:val="left"/>
              <w:rPr>
                <w:rFonts w:eastAsia="Times New Roman"/>
                <w:position w:val="2"/>
                <w:lang w:val="fr-FR" w:eastAsia="en-US" w:bidi="ar-EG"/>
              </w:rPr>
            </w:pPr>
            <w:r w:rsidRPr="00B522E9">
              <w:rPr>
                <w:rFonts w:eastAsia="Times New Roman" w:hint="cs"/>
                <w:position w:val="2"/>
                <w:rtl/>
                <w:lang w:val="fr-FR" w:eastAsia="en-US" w:bidi="ar-EG"/>
              </w:rPr>
              <w:t xml:space="preserve">نفقات </w:t>
            </w:r>
            <w:r w:rsidR="001C1252" w:rsidRPr="00B522E9">
              <w:rPr>
                <w:rFonts w:eastAsia="Times New Roman" w:hint="cs"/>
                <w:position w:val="2"/>
                <w:rtl/>
                <w:lang w:val="fr-FR" w:eastAsia="en-US" w:bidi="ar-EG"/>
              </w:rPr>
              <w:t>المهام الرسمية</w:t>
            </w:r>
          </w:p>
        </w:tc>
        <w:tc>
          <w:tcPr>
            <w:tcW w:w="885" w:type="pct"/>
            <w:tcBorders>
              <w:top w:val="nil"/>
              <w:left w:val="single" w:sz="4" w:space="0" w:color="auto"/>
              <w:bottom w:val="nil"/>
              <w:right w:val="single" w:sz="4" w:space="0" w:color="auto"/>
            </w:tcBorders>
            <w:shd w:val="clear" w:color="auto" w:fill="auto"/>
            <w:hideMark/>
          </w:tcPr>
          <w:p w14:paraId="11E88476" w14:textId="34E0B14C" w:rsidR="00776A77" w:rsidRPr="00B522E9" w:rsidRDefault="00776A77" w:rsidP="0002081D">
            <w:pPr>
              <w:pStyle w:val="Tabletexte"/>
              <w:spacing w:before="20" w:after="20" w:line="220" w:lineRule="exact"/>
              <w:jc w:val="left"/>
              <w:rPr>
                <w:rFonts w:eastAsia="Times New Roman"/>
                <w:position w:val="2"/>
                <w:lang w:val="fr-FR" w:eastAsia="en-US" w:bidi="ar-EG"/>
              </w:rPr>
            </w:pPr>
            <w:r w:rsidRPr="00B522E9">
              <w:rPr>
                <w:rFonts w:eastAsia="Times New Roman"/>
                <w:position w:val="2"/>
                <w:lang w:val="fr-FR" w:eastAsia="en-US" w:bidi="ar-EG"/>
              </w:rPr>
              <w:t>0  </w:t>
            </w:r>
          </w:p>
        </w:tc>
        <w:tc>
          <w:tcPr>
            <w:tcW w:w="957" w:type="pct"/>
            <w:tcBorders>
              <w:top w:val="nil"/>
              <w:left w:val="nil"/>
              <w:bottom w:val="nil"/>
              <w:right w:val="single" w:sz="4" w:space="0" w:color="auto"/>
            </w:tcBorders>
            <w:shd w:val="clear" w:color="auto" w:fill="auto"/>
            <w:hideMark/>
          </w:tcPr>
          <w:p w14:paraId="202E5213" w14:textId="5954B24A" w:rsidR="00776A77" w:rsidRPr="00B522E9" w:rsidRDefault="00776A77" w:rsidP="0002081D">
            <w:pPr>
              <w:pStyle w:val="Tabletexte"/>
              <w:spacing w:before="20" w:after="20" w:line="220" w:lineRule="exact"/>
              <w:jc w:val="left"/>
              <w:rPr>
                <w:rFonts w:eastAsia="Times New Roman"/>
                <w:position w:val="2"/>
                <w:lang w:val="fr-FR" w:eastAsia="en-US" w:bidi="ar-EG"/>
              </w:rPr>
            </w:pPr>
            <w:r w:rsidRPr="00B522E9">
              <w:rPr>
                <w:rFonts w:eastAsia="Times New Roman"/>
                <w:position w:val="2"/>
                <w:lang w:val="fr-FR" w:eastAsia="en-US" w:bidi="ar-EG"/>
              </w:rPr>
              <w:t>0  </w:t>
            </w:r>
          </w:p>
        </w:tc>
      </w:tr>
      <w:tr w:rsidR="0016348B" w:rsidRPr="00B522E9" w14:paraId="18B59ECF" w14:textId="77777777" w:rsidTr="0016348B">
        <w:trPr>
          <w:trHeight w:val="255"/>
          <w:jc w:val="center"/>
        </w:trPr>
        <w:tc>
          <w:tcPr>
            <w:tcW w:w="3158" w:type="pct"/>
            <w:tcBorders>
              <w:top w:val="nil"/>
              <w:left w:val="single" w:sz="4" w:space="0" w:color="auto"/>
              <w:bottom w:val="nil"/>
              <w:right w:val="nil"/>
            </w:tcBorders>
            <w:shd w:val="clear" w:color="auto" w:fill="auto"/>
            <w:hideMark/>
          </w:tcPr>
          <w:p w14:paraId="65EFBC33" w14:textId="5F8B453E" w:rsidR="00776A77" w:rsidRPr="00B522E9" w:rsidRDefault="00776A77" w:rsidP="0002081D">
            <w:pPr>
              <w:pStyle w:val="Tabletexte"/>
              <w:spacing w:before="20" w:after="20" w:line="220" w:lineRule="exact"/>
              <w:jc w:val="left"/>
              <w:rPr>
                <w:rFonts w:eastAsia="Times New Roman"/>
                <w:position w:val="2"/>
                <w:lang w:val="fr-FR" w:eastAsia="en-US" w:bidi="ar-EG"/>
              </w:rPr>
            </w:pPr>
            <w:r w:rsidRPr="00B522E9">
              <w:rPr>
                <w:rFonts w:eastAsia="Times New Roman" w:hint="cs"/>
                <w:position w:val="2"/>
                <w:rtl/>
                <w:lang w:val="fr-FR" w:eastAsia="en-US" w:bidi="ar-EG"/>
              </w:rPr>
              <w:t>الخدمات التعاقدية</w:t>
            </w:r>
          </w:p>
        </w:tc>
        <w:tc>
          <w:tcPr>
            <w:tcW w:w="885" w:type="pct"/>
            <w:tcBorders>
              <w:top w:val="nil"/>
              <w:left w:val="single" w:sz="4" w:space="0" w:color="auto"/>
              <w:bottom w:val="nil"/>
              <w:right w:val="single" w:sz="4" w:space="0" w:color="auto"/>
            </w:tcBorders>
            <w:shd w:val="clear" w:color="auto" w:fill="auto"/>
            <w:hideMark/>
          </w:tcPr>
          <w:p w14:paraId="3913CFC3" w14:textId="3ED0DED5" w:rsidR="00776A77" w:rsidRPr="00B522E9" w:rsidRDefault="00776A77" w:rsidP="0002081D">
            <w:pPr>
              <w:pStyle w:val="Tabletexte"/>
              <w:spacing w:before="20" w:after="20" w:line="220" w:lineRule="exact"/>
              <w:jc w:val="left"/>
              <w:rPr>
                <w:rFonts w:eastAsia="Times New Roman"/>
                <w:position w:val="2"/>
                <w:lang w:val="fr-FR" w:eastAsia="en-US" w:bidi="ar-EG"/>
              </w:rPr>
            </w:pPr>
            <w:r w:rsidRPr="00B522E9">
              <w:rPr>
                <w:rFonts w:eastAsia="Times New Roman"/>
                <w:position w:val="2"/>
                <w:lang w:val="fr-FR" w:eastAsia="en-US" w:bidi="ar-EG"/>
              </w:rPr>
              <w:t>5  </w:t>
            </w:r>
          </w:p>
        </w:tc>
        <w:tc>
          <w:tcPr>
            <w:tcW w:w="957" w:type="pct"/>
            <w:tcBorders>
              <w:top w:val="nil"/>
              <w:left w:val="nil"/>
              <w:bottom w:val="nil"/>
              <w:right w:val="single" w:sz="4" w:space="0" w:color="auto"/>
            </w:tcBorders>
            <w:shd w:val="clear" w:color="auto" w:fill="auto"/>
            <w:hideMark/>
          </w:tcPr>
          <w:p w14:paraId="48164082" w14:textId="5998967B" w:rsidR="00776A77" w:rsidRPr="00B522E9" w:rsidRDefault="00776A77" w:rsidP="0002081D">
            <w:pPr>
              <w:pStyle w:val="Tabletexte"/>
              <w:spacing w:before="20" w:after="20" w:line="220" w:lineRule="exact"/>
              <w:jc w:val="left"/>
              <w:rPr>
                <w:rFonts w:eastAsia="Times New Roman"/>
                <w:position w:val="2"/>
                <w:lang w:val="fr-FR" w:eastAsia="en-US" w:bidi="ar-EG"/>
              </w:rPr>
            </w:pPr>
            <w:r w:rsidRPr="00B522E9">
              <w:rPr>
                <w:rFonts w:eastAsia="Times New Roman"/>
                <w:position w:val="2"/>
                <w:lang w:val="fr-FR" w:eastAsia="en-US" w:bidi="ar-EG"/>
              </w:rPr>
              <w:t>1  </w:t>
            </w:r>
          </w:p>
        </w:tc>
      </w:tr>
      <w:tr w:rsidR="0016348B" w:rsidRPr="00B522E9" w14:paraId="7BDA368B" w14:textId="77777777" w:rsidTr="0016348B">
        <w:trPr>
          <w:trHeight w:val="255"/>
          <w:jc w:val="center"/>
        </w:trPr>
        <w:tc>
          <w:tcPr>
            <w:tcW w:w="3158" w:type="pct"/>
            <w:tcBorders>
              <w:top w:val="nil"/>
              <w:left w:val="single" w:sz="4" w:space="0" w:color="auto"/>
              <w:bottom w:val="nil"/>
              <w:right w:val="nil"/>
            </w:tcBorders>
            <w:shd w:val="clear" w:color="auto" w:fill="auto"/>
            <w:hideMark/>
          </w:tcPr>
          <w:p w14:paraId="0A9A2E0A" w14:textId="11A1CA97" w:rsidR="00776A77" w:rsidRPr="00B522E9" w:rsidRDefault="00776A77" w:rsidP="0002081D">
            <w:pPr>
              <w:pStyle w:val="Tabletexte"/>
              <w:spacing w:before="20" w:after="20" w:line="220" w:lineRule="exact"/>
              <w:jc w:val="left"/>
              <w:rPr>
                <w:rFonts w:eastAsia="Times New Roman"/>
                <w:position w:val="2"/>
                <w:lang w:val="fr-FR" w:eastAsia="en-US" w:bidi="ar-EG"/>
              </w:rPr>
            </w:pPr>
            <w:r w:rsidRPr="00B522E9">
              <w:rPr>
                <w:rFonts w:eastAsia="Times New Roman" w:hint="cs"/>
                <w:position w:val="2"/>
                <w:rtl/>
                <w:lang w:val="fr-FR" w:eastAsia="en-US" w:bidi="ar-EG"/>
              </w:rPr>
              <w:t>استئجار الأماكن والمعدات وصيانتها</w:t>
            </w:r>
          </w:p>
        </w:tc>
        <w:tc>
          <w:tcPr>
            <w:tcW w:w="885" w:type="pct"/>
            <w:tcBorders>
              <w:top w:val="nil"/>
              <w:left w:val="single" w:sz="4" w:space="0" w:color="auto"/>
              <w:bottom w:val="nil"/>
              <w:right w:val="single" w:sz="4" w:space="0" w:color="auto"/>
            </w:tcBorders>
            <w:shd w:val="clear" w:color="auto" w:fill="auto"/>
            <w:hideMark/>
          </w:tcPr>
          <w:p w14:paraId="57E4EA02" w14:textId="287F0C14" w:rsidR="00776A77" w:rsidRPr="00B522E9" w:rsidRDefault="00776A77" w:rsidP="0002081D">
            <w:pPr>
              <w:pStyle w:val="Tabletexte"/>
              <w:spacing w:before="20" w:after="20" w:line="220" w:lineRule="exact"/>
              <w:jc w:val="left"/>
              <w:rPr>
                <w:rFonts w:eastAsia="Times New Roman"/>
                <w:position w:val="2"/>
                <w:lang w:val="fr-FR" w:eastAsia="en-US" w:bidi="ar-EG"/>
              </w:rPr>
            </w:pPr>
            <w:r w:rsidRPr="00B522E9">
              <w:rPr>
                <w:rFonts w:eastAsia="Times New Roman"/>
                <w:position w:val="2"/>
                <w:lang w:val="fr-FR" w:eastAsia="en-US" w:bidi="ar-EG"/>
              </w:rPr>
              <w:t>0  </w:t>
            </w:r>
          </w:p>
        </w:tc>
        <w:tc>
          <w:tcPr>
            <w:tcW w:w="957" w:type="pct"/>
            <w:tcBorders>
              <w:top w:val="nil"/>
              <w:left w:val="nil"/>
              <w:bottom w:val="nil"/>
              <w:right w:val="single" w:sz="4" w:space="0" w:color="auto"/>
            </w:tcBorders>
            <w:shd w:val="clear" w:color="auto" w:fill="auto"/>
            <w:hideMark/>
          </w:tcPr>
          <w:p w14:paraId="03F2274C" w14:textId="6D9832DF" w:rsidR="00776A77" w:rsidRPr="00B522E9" w:rsidRDefault="00776A77" w:rsidP="0002081D">
            <w:pPr>
              <w:pStyle w:val="Tabletexte"/>
              <w:spacing w:before="20" w:after="20" w:line="220" w:lineRule="exact"/>
              <w:jc w:val="left"/>
              <w:rPr>
                <w:rFonts w:eastAsia="Times New Roman"/>
                <w:position w:val="2"/>
                <w:lang w:val="fr-FR" w:eastAsia="en-US" w:bidi="ar-EG"/>
              </w:rPr>
            </w:pPr>
            <w:r w:rsidRPr="00B522E9">
              <w:rPr>
                <w:rFonts w:eastAsia="Times New Roman"/>
                <w:position w:val="2"/>
                <w:lang w:val="fr-FR" w:eastAsia="en-US" w:bidi="ar-EG"/>
              </w:rPr>
              <w:t>0  </w:t>
            </w:r>
          </w:p>
        </w:tc>
      </w:tr>
      <w:tr w:rsidR="0016348B" w:rsidRPr="00B522E9" w14:paraId="6F1C6DB4" w14:textId="77777777" w:rsidTr="0016348B">
        <w:trPr>
          <w:trHeight w:val="255"/>
          <w:jc w:val="center"/>
        </w:trPr>
        <w:tc>
          <w:tcPr>
            <w:tcW w:w="3158" w:type="pct"/>
            <w:tcBorders>
              <w:top w:val="nil"/>
              <w:left w:val="single" w:sz="4" w:space="0" w:color="auto"/>
              <w:bottom w:val="nil"/>
              <w:right w:val="nil"/>
            </w:tcBorders>
            <w:shd w:val="clear" w:color="auto" w:fill="auto"/>
            <w:hideMark/>
          </w:tcPr>
          <w:p w14:paraId="7D6B6B94" w14:textId="38EF05C1" w:rsidR="00776A77" w:rsidRPr="00B522E9" w:rsidRDefault="00776A77" w:rsidP="0002081D">
            <w:pPr>
              <w:pStyle w:val="Tabletexte"/>
              <w:spacing w:before="20" w:after="20" w:line="220" w:lineRule="exact"/>
              <w:jc w:val="left"/>
              <w:rPr>
                <w:rFonts w:eastAsia="Times New Roman"/>
                <w:position w:val="2"/>
                <w:lang w:val="fr-FR" w:eastAsia="en-US" w:bidi="ar-EG"/>
              </w:rPr>
            </w:pPr>
            <w:r w:rsidRPr="00B522E9">
              <w:rPr>
                <w:rFonts w:eastAsia="Times New Roman" w:hint="cs"/>
                <w:position w:val="2"/>
                <w:rtl/>
                <w:lang w:val="fr-FR" w:eastAsia="en-US" w:bidi="ar-EG"/>
              </w:rPr>
              <w:t>المعدات واللوازم</w:t>
            </w:r>
          </w:p>
        </w:tc>
        <w:tc>
          <w:tcPr>
            <w:tcW w:w="885" w:type="pct"/>
            <w:tcBorders>
              <w:top w:val="nil"/>
              <w:left w:val="single" w:sz="4" w:space="0" w:color="auto"/>
              <w:bottom w:val="nil"/>
              <w:right w:val="single" w:sz="4" w:space="0" w:color="auto"/>
            </w:tcBorders>
            <w:shd w:val="clear" w:color="auto" w:fill="auto"/>
            <w:hideMark/>
          </w:tcPr>
          <w:p w14:paraId="1D0AFAFD" w14:textId="6FF9B490" w:rsidR="00776A77" w:rsidRPr="00B522E9" w:rsidRDefault="00776A77" w:rsidP="0002081D">
            <w:pPr>
              <w:pStyle w:val="Tabletexte"/>
              <w:spacing w:before="20" w:after="20" w:line="220" w:lineRule="exact"/>
              <w:jc w:val="left"/>
              <w:rPr>
                <w:rFonts w:eastAsia="Times New Roman"/>
                <w:position w:val="2"/>
                <w:lang w:val="fr-FR" w:eastAsia="en-US" w:bidi="ar-EG"/>
              </w:rPr>
            </w:pPr>
            <w:r w:rsidRPr="00B522E9">
              <w:rPr>
                <w:rFonts w:eastAsia="Times New Roman"/>
                <w:position w:val="2"/>
                <w:lang w:val="fr-FR" w:eastAsia="en-US" w:bidi="ar-EG"/>
              </w:rPr>
              <w:t>3  </w:t>
            </w:r>
          </w:p>
        </w:tc>
        <w:tc>
          <w:tcPr>
            <w:tcW w:w="957" w:type="pct"/>
            <w:tcBorders>
              <w:top w:val="nil"/>
              <w:left w:val="nil"/>
              <w:bottom w:val="nil"/>
              <w:right w:val="single" w:sz="4" w:space="0" w:color="auto"/>
            </w:tcBorders>
            <w:shd w:val="clear" w:color="auto" w:fill="auto"/>
            <w:hideMark/>
          </w:tcPr>
          <w:p w14:paraId="494B76E1" w14:textId="45DBA33E" w:rsidR="00776A77" w:rsidRPr="00B522E9" w:rsidRDefault="00776A77" w:rsidP="0002081D">
            <w:pPr>
              <w:pStyle w:val="Tabletexte"/>
              <w:spacing w:before="20" w:after="20" w:line="220" w:lineRule="exact"/>
              <w:jc w:val="left"/>
              <w:rPr>
                <w:rFonts w:eastAsia="Times New Roman"/>
                <w:position w:val="2"/>
                <w:lang w:val="fr-FR" w:eastAsia="en-US" w:bidi="ar-EG"/>
              </w:rPr>
            </w:pPr>
            <w:r w:rsidRPr="00B522E9">
              <w:rPr>
                <w:rFonts w:eastAsia="Times New Roman"/>
                <w:position w:val="2"/>
                <w:lang w:val="fr-FR" w:eastAsia="en-US" w:bidi="ar-EG"/>
              </w:rPr>
              <w:t>15  </w:t>
            </w:r>
          </w:p>
        </w:tc>
      </w:tr>
      <w:tr w:rsidR="0016348B" w:rsidRPr="00B522E9" w14:paraId="2C815431" w14:textId="77777777" w:rsidTr="0016348B">
        <w:trPr>
          <w:trHeight w:val="255"/>
          <w:jc w:val="center"/>
        </w:trPr>
        <w:tc>
          <w:tcPr>
            <w:tcW w:w="3158" w:type="pct"/>
            <w:tcBorders>
              <w:top w:val="nil"/>
              <w:left w:val="single" w:sz="4" w:space="0" w:color="auto"/>
              <w:bottom w:val="nil"/>
              <w:right w:val="nil"/>
            </w:tcBorders>
            <w:shd w:val="clear" w:color="auto" w:fill="auto"/>
            <w:hideMark/>
          </w:tcPr>
          <w:p w14:paraId="30A975AC" w14:textId="10993018" w:rsidR="00776A77" w:rsidRPr="00B522E9" w:rsidRDefault="00776A77" w:rsidP="0002081D">
            <w:pPr>
              <w:pStyle w:val="Tabletexte"/>
              <w:spacing w:before="20" w:after="20" w:line="220" w:lineRule="exact"/>
              <w:jc w:val="left"/>
              <w:rPr>
                <w:rFonts w:eastAsia="Times New Roman"/>
                <w:position w:val="2"/>
                <w:lang w:val="fr-FR" w:eastAsia="en-US" w:bidi="ar-EG"/>
              </w:rPr>
            </w:pPr>
            <w:r w:rsidRPr="00B522E9">
              <w:rPr>
                <w:rFonts w:eastAsia="Times New Roman" w:hint="cs"/>
                <w:position w:val="2"/>
                <w:rtl/>
                <w:lang w:val="fr-FR" w:eastAsia="en-US" w:bidi="ar-EG"/>
              </w:rPr>
              <w:t>مصاريف الشحن والاتصالات والخدمات</w:t>
            </w:r>
          </w:p>
        </w:tc>
        <w:tc>
          <w:tcPr>
            <w:tcW w:w="885" w:type="pct"/>
            <w:tcBorders>
              <w:top w:val="nil"/>
              <w:left w:val="single" w:sz="4" w:space="0" w:color="auto"/>
              <w:bottom w:val="nil"/>
              <w:right w:val="single" w:sz="4" w:space="0" w:color="auto"/>
            </w:tcBorders>
            <w:shd w:val="clear" w:color="auto" w:fill="auto"/>
            <w:hideMark/>
          </w:tcPr>
          <w:p w14:paraId="701414E2" w14:textId="4FC931EF" w:rsidR="00776A77" w:rsidRPr="00B522E9" w:rsidRDefault="00776A77" w:rsidP="0002081D">
            <w:pPr>
              <w:pStyle w:val="Tabletexte"/>
              <w:spacing w:before="20" w:after="20" w:line="220" w:lineRule="exact"/>
              <w:jc w:val="left"/>
              <w:rPr>
                <w:rFonts w:eastAsia="Times New Roman"/>
                <w:position w:val="2"/>
                <w:lang w:val="fr-FR" w:eastAsia="en-US" w:bidi="ar-EG"/>
              </w:rPr>
            </w:pPr>
            <w:r w:rsidRPr="00B522E9">
              <w:rPr>
                <w:rFonts w:eastAsia="Times New Roman"/>
                <w:position w:val="2"/>
                <w:lang w:val="fr-FR" w:eastAsia="en-US" w:bidi="ar-EG"/>
              </w:rPr>
              <w:t>0  </w:t>
            </w:r>
          </w:p>
        </w:tc>
        <w:tc>
          <w:tcPr>
            <w:tcW w:w="957" w:type="pct"/>
            <w:tcBorders>
              <w:top w:val="nil"/>
              <w:left w:val="nil"/>
              <w:bottom w:val="nil"/>
              <w:right w:val="single" w:sz="4" w:space="0" w:color="auto"/>
            </w:tcBorders>
            <w:shd w:val="clear" w:color="auto" w:fill="auto"/>
            <w:hideMark/>
          </w:tcPr>
          <w:p w14:paraId="4D72144B" w14:textId="5632BBAA" w:rsidR="00776A77" w:rsidRPr="00B522E9" w:rsidRDefault="00776A77" w:rsidP="0002081D">
            <w:pPr>
              <w:pStyle w:val="Tabletexte"/>
              <w:spacing w:before="20" w:after="20" w:line="220" w:lineRule="exact"/>
              <w:jc w:val="left"/>
              <w:rPr>
                <w:rFonts w:eastAsia="Times New Roman"/>
                <w:position w:val="2"/>
                <w:lang w:val="fr-FR" w:eastAsia="en-US" w:bidi="ar-EG"/>
              </w:rPr>
            </w:pPr>
            <w:r w:rsidRPr="00B522E9">
              <w:rPr>
                <w:rFonts w:eastAsia="Times New Roman"/>
                <w:position w:val="2"/>
                <w:lang w:val="fr-FR" w:eastAsia="en-US" w:bidi="ar-EG"/>
              </w:rPr>
              <w:t>0  </w:t>
            </w:r>
          </w:p>
        </w:tc>
      </w:tr>
      <w:tr w:rsidR="0016348B" w:rsidRPr="00B522E9" w14:paraId="1D8AFF96" w14:textId="77777777" w:rsidTr="0016348B">
        <w:trPr>
          <w:trHeight w:val="255"/>
          <w:jc w:val="center"/>
        </w:trPr>
        <w:tc>
          <w:tcPr>
            <w:tcW w:w="3158" w:type="pct"/>
            <w:tcBorders>
              <w:top w:val="nil"/>
              <w:left w:val="single" w:sz="4" w:space="0" w:color="auto"/>
              <w:bottom w:val="nil"/>
              <w:right w:val="nil"/>
            </w:tcBorders>
            <w:shd w:val="clear" w:color="auto" w:fill="auto"/>
            <w:hideMark/>
          </w:tcPr>
          <w:p w14:paraId="7887B88F" w14:textId="4C8895A1" w:rsidR="00776A77" w:rsidRPr="00B522E9" w:rsidRDefault="00776A77" w:rsidP="0002081D">
            <w:pPr>
              <w:pStyle w:val="Tabletexte"/>
              <w:spacing w:before="20" w:after="20" w:line="220" w:lineRule="exact"/>
              <w:jc w:val="left"/>
              <w:rPr>
                <w:rFonts w:eastAsia="Times New Roman"/>
                <w:position w:val="2"/>
                <w:lang w:val="fr-FR" w:eastAsia="en-US" w:bidi="ar-EG"/>
              </w:rPr>
            </w:pPr>
            <w:r w:rsidRPr="00B522E9">
              <w:rPr>
                <w:rFonts w:eastAsia="Times New Roman" w:hint="cs"/>
                <w:position w:val="2"/>
                <w:rtl/>
                <w:lang w:val="fr-FR" w:eastAsia="en-US" w:bidi="ar-EG"/>
              </w:rPr>
              <w:t>نفقات أخرى</w:t>
            </w:r>
          </w:p>
        </w:tc>
        <w:tc>
          <w:tcPr>
            <w:tcW w:w="885" w:type="pct"/>
            <w:tcBorders>
              <w:top w:val="nil"/>
              <w:left w:val="single" w:sz="4" w:space="0" w:color="auto"/>
              <w:bottom w:val="nil"/>
              <w:right w:val="single" w:sz="4" w:space="0" w:color="auto"/>
            </w:tcBorders>
            <w:shd w:val="clear" w:color="auto" w:fill="auto"/>
            <w:hideMark/>
          </w:tcPr>
          <w:p w14:paraId="09C04136" w14:textId="3E26BCF2" w:rsidR="00776A77" w:rsidRPr="00B522E9" w:rsidRDefault="00776A77" w:rsidP="0002081D">
            <w:pPr>
              <w:pStyle w:val="Tabletexte"/>
              <w:spacing w:before="20" w:after="20" w:line="220" w:lineRule="exact"/>
              <w:jc w:val="left"/>
              <w:rPr>
                <w:rFonts w:eastAsia="Times New Roman"/>
                <w:position w:val="2"/>
                <w:lang w:val="fr-FR" w:eastAsia="en-US" w:bidi="ar-EG"/>
              </w:rPr>
            </w:pPr>
            <w:r w:rsidRPr="00B522E9">
              <w:rPr>
                <w:rFonts w:eastAsia="Times New Roman"/>
                <w:position w:val="2"/>
                <w:lang w:val="fr-FR" w:eastAsia="en-US" w:bidi="ar-EG"/>
              </w:rPr>
              <w:t>0  </w:t>
            </w:r>
          </w:p>
        </w:tc>
        <w:tc>
          <w:tcPr>
            <w:tcW w:w="957" w:type="pct"/>
            <w:tcBorders>
              <w:top w:val="nil"/>
              <w:left w:val="nil"/>
              <w:bottom w:val="nil"/>
              <w:right w:val="single" w:sz="4" w:space="0" w:color="auto"/>
            </w:tcBorders>
            <w:shd w:val="clear" w:color="auto" w:fill="auto"/>
            <w:hideMark/>
          </w:tcPr>
          <w:p w14:paraId="2F926074" w14:textId="5AC0ADF2" w:rsidR="00776A77" w:rsidRPr="00B522E9" w:rsidRDefault="00776A77" w:rsidP="0002081D">
            <w:pPr>
              <w:pStyle w:val="Tabletexte"/>
              <w:spacing w:before="20" w:after="20" w:line="220" w:lineRule="exact"/>
              <w:jc w:val="left"/>
              <w:rPr>
                <w:rFonts w:eastAsia="Times New Roman"/>
                <w:position w:val="2"/>
                <w:lang w:val="fr-FR" w:eastAsia="en-US" w:bidi="ar-EG"/>
              </w:rPr>
            </w:pPr>
            <w:r w:rsidRPr="00B522E9">
              <w:rPr>
                <w:rFonts w:eastAsia="Times New Roman"/>
                <w:position w:val="2"/>
                <w:lang w:val="fr-FR" w:eastAsia="en-US" w:bidi="ar-EG"/>
              </w:rPr>
              <w:t>0  </w:t>
            </w:r>
          </w:p>
        </w:tc>
      </w:tr>
      <w:tr w:rsidR="0016348B" w:rsidRPr="00B522E9" w14:paraId="6BEF0A81" w14:textId="77777777" w:rsidTr="0016348B">
        <w:trPr>
          <w:trHeight w:val="255"/>
          <w:jc w:val="center"/>
        </w:trPr>
        <w:tc>
          <w:tcPr>
            <w:tcW w:w="3158" w:type="pct"/>
            <w:tcBorders>
              <w:top w:val="nil"/>
              <w:left w:val="single" w:sz="4" w:space="0" w:color="auto"/>
              <w:bottom w:val="nil"/>
              <w:right w:val="nil"/>
            </w:tcBorders>
            <w:shd w:val="clear" w:color="auto" w:fill="auto"/>
            <w:hideMark/>
          </w:tcPr>
          <w:p w14:paraId="787BCEDE" w14:textId="0BEB0250" w:rsidR="00776A77" w:rsidRPr="00B522E9" w:rsidRDefault="00776A77" w:rsidP="0002081D">
            <w:pPr>
              <w:pStyle w:val="Tabletexte"/>
              <w:spacing w:before="20" w:after="20" w:line="220" w:lineRule="exact"/>
              <w:jc w:val="left"/>
              <w:rPr>
                <w:rFonts w:eastAsia="Times New Roman"/>
                <w:position w:val="2"/>
                <w:lang w:val="fr-FR" w:eastAsia="en-US" w:bidi="ar-EG"/>
              </w:rPr>
            </w:pPr>
            <w:r w:rsidRPr="00B522E9">
              <w:rPr>
                <w:rFonts w:eastAsia="Times New Roman" w:hint="cs"/>
                <w:position w:val="2"/>
                <w:rtl/>
                <w:lang w:val="fr-FR" w:eastAsia="en-US" w:bidi="ar-EG"/>
              </w:rPr>
              <w:t>النفقات المالية</w:t>
            </w:r>
          </w:p>
        </w:tc>
        <w:tc>
          <w:tcPr>
            <w:tcW w:w="885" w:type="pct"/>
            <w:tcBorders>
              <w:top w:val="nil"/>
              <w:left w:val="single" w:sz="4" w:space="0" w:color="auto"/>
              <w:bottom w:val="nil"/>
              <w:right w:val="single" w:sz="4" w:space="0" w:color="auto"/>
            </w:tcBorders>
            <w:shd w:val="clear" w:color="auto" w:fill="auto"/>
            <w:hideMark/>
          </w:tcPr>
          <w:p w14:paraId="40BC0F63" w14:textId="47EF3CE0" w:rsidR="00776A77" w:rsidRPr="00B522E9" w:rsidRDefault="00776A77" w:rsidP="0002081D">
            <w:pPr>
              <w:pStyle w:val="Tabletexte"/>
              <w:spacing w:before="20" w:after="20" w:line="220" w:lineRule="exact"/>
              <w:jc w:val="left"/>
              <w:rPr>
                <w:rFonts w:eastAsia="Times New Roman"/>
                <w:position w:val="2"/>
                <w:lang w:val="fr-FR" w:eastAsia="en-US" w:bidi="ar-EG"/>
              </w:rPr>
            </w:pPr>
            <w:r w:rsidRPr="00B522E9">
              <w:rPr>
                <w:rFonts w:eastAsia="Times New Roman"/>
                <w:position w:val="2"/>
                <w:lang w:val="fr-FR" w:eastAsia="en-US" w:bidi="ar-EG"/>
              </w:rPr>
              <w:t>0  </w:t>
            </w:r>
          </w:p>
        </w:tc>
        <w:tc>
          <w:tcPr>
            <w:tcW w:w="957" w:type="pct"/>
            <w:tcBorders>
              <w:top w:val="nil"/>
              <w:left w:val="nil"/>
              <w:bottom w:val="nil"/>
              <w:right w:val="single" w:sz="4" w:space="0" w:color="auto"/>
            </w:tcBorders>
            <w:shd w:val="clear" w:color="auto" w:fill="auto"/>
            <w:hideMark/>
          </w:tcPr>
          <w:p w14:paraId="09A722CF" w14:textId="2B38C4A2" w:rsidR="00776A77" w:rsidRPr="00B522E9" w:rsidRDefault="00776A77" w:rsidP="0002081D">
            <w:pPr>
              <w:pStyle w:val="Tabletexte"/>
              <w:spacing w:before="20" w:after="20" w:line="220" w:lineRule="exact"/>
              <w:jc w:val="left"/>
              <w:rPr>
                <w:rFonts w:eastAsia="Times New Roman"/>
                <w:position w:val="2"/>
                <w:lang w:val="fr-FR" w:eastAsia="en-US" w:bidi="ar-EG"/>
              </w:rPr>
            </w:pPr>
            <w:r w:rsidRPr="00B522E9">
              <w:rPr>
                <w:rFonts w:eastAsia="Times New Roman"/>
                <w:position w:val="2"/>
                <w:lang w:val="fr-FR" w:eastAsia="en-US" w:bidi="ar-EG"/>
              </w:rPr>
              <w:t>0  </w:t>
            </w:r>
          </w:p>
        </w:tc>
      </w:tr>
      <w:tr w:rsidR="0016348B" w:rsidRPr="00B522E9" w14:paraId="6EF0DF9B" w14:textId="77777777" w:rsidTr="0016348B">
        <w:trPr>
          <w:trHeight w:hRule="exact" w:val="95"/>
          <w:jc w:val="center"/>
        </w:trPr>
        <w:tc>
          <w:tcPr>
            <w:tcW w:w="3158" w:type="pct"/>
            <w:tcBorders>
              <w:top w:val="nil"/>
              <w:left w:val="single" w:sz="4" w:space="0" w:color="auto"/>
              <w:bottom w:val="nil"/>
              <w:right w:val="nil"/>
            </w:tcBorders>
            <w:shd w:val="clear" w:color="auto" w:fill="auto"/>
            <w:hideMark/>
          </w:tcPr>
          <w:p w14:paraId="4C72F69E" w14:textId="77777777" w:rsidR="00776A77" w:rsidRPr="00B522E9" w:rsidRDefault="00776A77" w:rsidP="00776A77">
            <w:pPr>
              <w:spacing w:before="20" w:after="20" w:line="240" w:lineRule="exact"/>
              <w:rPr>
                <w:position w:val="2"/>
                <w:sz w:val="20"/>
                <w:szCs w:val="20"/>
                <w:lang w:eastAsia="en-GB"/>
              </w:rPr>
            </w:pPr>
            <w:r w:rsidRPr="00B522E9">
              <w:rPr>
                <w:position w:val="2"/>
                <w:sz w:val="20"/>
                <w:szCs w:val="20"/>
                <w:lang w:eastAsia="en-GB"/>
              </w:rPr>
              <w:t> </w:t>
            </w:r>
          </w:p>
        </w:tc>
        <w:tc>
          <w:tcPr>
            <w:tcW w:w="885" w:type="pct"/>
            <w:tcBorders>
              <w:top w:val="nil"/>
              <w:left w:val="single" w:sz="4" w:space="0" w:color="auto"/>
              <w:bottom w:val="nil"/>
              <w:right w:val="single" w:sz="4" w:space="0" w:color="auto"/>
            </w:tcBorders>
            <w:shd w:val="clear" w:color="auto" w:fill="auto"/>
            <w:hideMark/>
          </w:tcPr>
          <w:p w14:paraId="716BD9B2" w14:textId="77777777" w:rsidR="00776A77" w:rsidRPr="00B522E9" w:rsidRDefault="00776A77" w:rsidP="00776A77">
            <w:pPr>
              <w:spacing w:before="20" w:after="20" w:line="240" w:lineRule="exact"/>
              <w:jc w:val="left"/>
              <w:rPr>
                <w:color w:val="000000"/>
                <w:position w:val="2"/>
                <w:sz w:val="20"/>
                <w:szCs w:val="20"/>
                <w:lang w:eastAsia="en-GB"/>
              </w:rPr>
            </w:pPr>
            <w:r w:rsidRPr="00B522E9">
              <w:rPr>
                <w:color w:val="000000"/>
                <w:position w:val="2"/>
                <w:sz w:val="20"/>
                <w:szCs w:val="20"/>
                <w:lang w:eastAsia="en-GB"/>
              </w:rPr>
              <w:t> </w:t>
            </w:r>
          </w:p>
        </w:tc>
        <w:tc>
          <w:tcPr>
            <w:tcW w:w="957" w:type="pct"/>
            <w:tcBorders>
              <w:top w:val="nil"/>
              <w:left w:val="nil"/>
              <w:bottom w:val="nil"/>
              <w:right w:val="single" w:sz="4" w:space="0" w:color="auto"/>
            </w:tcBorders>
            <w:shd w:val="clear" w:color="auto" w:fill="auto"/>
            <w:hideMark/>
          </w:tcPr>
          <w:p w14:paraId="518B7ABF" w14:textId="77777777" w:rsidR="00776A77" w:rsidRPr="00B522E9" w:rsidRDefault="00776A77" w:rsidP="00776A77">
            <w:pPr>
              <w:spacing w:before="20" w:after="20" w:line="240" w:lineRule="exact"/>
              <w:jc w:val="left"/>
              <w:rPr>
                <w:color w:val="000000"/>
                <w:position w:val="2"/>
                <w:sz w:val="20"/>
                <w:szCs w:val="20"/>
                <w:lang w:eastAsia="en-GB"/>
              </w:rPr>
            </w:pPr>
            <w:r w:rsidRPr="00B522E9">
              <w:rPr>
                <w:color w:val="000000"/>
                <w:position w:val="2"/>
                <w:sz w:val="20"/>
                <w:szCs w:val="20"/>
                <w:lang w:eastAsia="en-GB"/>
              </w:rPr>
              <w:t> </w:t>
            </w:r>
          </w:p>
        </w:tc>
      </w:tr>
      <w:tr w:rsidR="0016348B" w:rsidRPr="00B522E9" w14:paraId="70603732" w14:textId="77777777" w:rsidTr="0016348B">
        <w:trPr>
          <w:trHeight w:val="255"/>
          <w:jc w:val="center"/>
        </w:trPr>
        <w:tc>
          <w:tcPr>
            <w:tcW w:w="3158" w:type="pct"/>
            <w:tcBorders>
              <w:top w:val="single" w:sz="4" w:space="0" w:color="auto"/>
              <w:left w:val="single" w:sz="4" w:space="0" w:color="auto"/>
              <w:bottom w:val="single" w:sz="4" w:space="0" w:color="auto"/>
              <w:right w:val="nil"/>
            </w:tcBorders>
            <w:shd w:val="clear" w:color="000000" w:fill="C5D9F1"/>
            <w:noWrap/>
            <w:vAlign w:val="center"/>
            <w:hideMark/>
          </w:tcPr>
          <w:p w14:paraId="29BF1E91" w14:textId="29DBB02D" w:rsidR="00776A77" w:rsidRPr="00B522E9" w:rsidRDefault="00776A77" w:rsidP="0002081D">
            <w:pPr>
              <w:pStyle w:val="Tabletexte"/>
              <w:spacing w:before="20" w:after="20" w:line="220" w:lineRule="exact"/>
              <w:jc w:val="left"/>
              <w:rPr>
                <w:b/>
                <w:bCs/>
                <w:color w:val="000000"/>
                <w:position w:val="2"/>
                <w:lang w:eastAsia="en-GB"/>
              </w:rPr>
            </w:pPr>
            <w:r w:rsidRPr="00B522E9">
              <w:rPr>
                <w:rFonts w:eastAsia="Times New Roman" w:hint="cs"/>
                <w:b/>
                <w:bCs/>
                <w:color w:val="000000"/>
                <w:position w:val="2"/>
                <w:rtl/>
                <w:lang w:val="fr-FR" w:eastAsia="en-US" w:bidi="ar-EG"/>
              </w:rPr>
              <w:t>مجموع النفقات</w:t>
            </w:r>
          </w:p>
        </w:tc>
        <w:tc>
          <w:tcPr>
            <w:tcW w:w="885" w:type="pct"/>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240471D3" w14:textId="21EABC3E" w:rsidR="00776A77" w:rsidRPr="00B522E9" w:rsidRDefault="00776A77" w:rsidP="0002081D">
            <w:pPr>
              <w:pStyle w:val="Tabletexte"/>
              <w:spacing w:before="20" w:after="20" w:line="220" w:lineRule="exact"/>
              <w:jc w:val="left"/>
              <w:rPr>
                <w:b/>
                <w:bCs/>
                <w:color w:val="000000"/>
                <w:position w:val="2"/>
                <w:lang w:eastAsia="en-GB" w:bidi="ar-SA"/>
              </w:rPr>
            </w:pPr>
            <w:r w:rsidRPr="00B522E9">
              <w:rPr>
                <w:b/>
                <w:bCs/>
                <w:color w:val="000000"/>
                <w:position w:val="2"/>
                <w:lang w:eastAsia="en-GB" w:bidi="ar-SA"/>
              </w:rPr>
              <w:t>8  </w:t>
            </w:r>
          </w:p>
        </w:tc>
        <w:tc>
          <w:tcPr>
            <w:tcW w:w="957" w:type="pct"/>
            <w:tcBorders>
              <w:top w:val="single" w:sz="4" w:space="0" w:color="auto"/>
              <w:left w:val="nil"/>
              <w:bottom w:val="single" w:sz="4" w:space="0" w:color="auto"/>
              <w:right w:val="single" w:sz="4" w:space="0" w:color="auto"/>
            </w:tcBorders>
            <w:shd w:val="clear" w:color="000000" w:fill="C5D9F1"/>
            <w:noWrap/>
            <w:vAlign w:val="center"/>
            <w:hideMark/>
          </w:tcPr>
          <w:p w14:paraId="598F7AA0" w14:textId="01975B6B" w:rsidR="00776A77" w:rsidRPr="00B522E9" w:rsidRDefault="00776A77" w:rsidP="0002081D">
            <w:pPr>
              <w:pStyle w:val="Tabletexte"/>
              <w:spacing w:before="20" w:after="20" w:line="220" w:lineRule="exact"/>
              <w:jc w:val="left"/>
              <w:rPr>
                <w:b/>
                <w:bCs/>
                <w:color w:val="000000"/>
                <w:position w:val="2"/>
                <w:lang w:eastAsia="en-GB" w:bidi="ar-SA"/>
              </w:rPr>
            </w:pPr>
            <w:r w:rsidRPr="00B522E9">
              <w:rPr>
                <w:b/>
                <w:bCs/>
                <w:color w:val="000000"/>
                <w:position w:val="2"/>
                <w:lang w:eastAsia="en-GB" w:bidi="ar-SA"/>
              </w:rPr>
              <w:t>188  </w:t>
            </w:r>
          </w:p>
        </w:tc>
      </w:tr>
      <w:tr w:rsidR="0016348B" w:rsidRPr="00B522E9" w14:paraId="64FB2D38" w14:textId="77777777" w:rsidTr="0016348B">
        <w:trPr>
          <w:trHeight w:val="255"/>
          <w:jc w:val="center"/>
        </w:trPr>
        <w:tc>
          <w:tcPr>
            <w:tcW w:w="3158" w:type="pct"/>
            <w:tcBorders>
              <w:top w:val="nil"/>
              <w:left w:val="single" w:sz="4" w:space="0" w:color="auto"/>
              <w:bottom w:val="single" w:sz="4" w:space="0" w:color="auto"/>
              <w:right w:val="nil"/>
            </w:tcBorders>
            <w:shd w:val="clear" w:color="auto" w:fill="auto"/>
            <w:noWrap/>
            <w:vAlign w:val="center"/>
            <w:hideMark/>
          </w:tcPr>
          <w:p w14:paraId="363268A9" w14:textId="333044A9" w:rsidR="00776A77" w:rsidRPr="00B522E9" w:rsidRDefault="00776A77" w:rsidP="0002081D">
            <w:pPr>
              <w:pStyle w:val="Tabletexte"/>
              <w:spacing w:before="20" w:after="20" w:line="220" w:lineRule="exact"/>
              <w:jc w:val="left"/>
              <w:rPr>
                <w:b/>
                <w:bCs/>
                <w:color w:val="000000"/>
                <w:position w:val="2"/>
                <w:rtl/>
                <w:lang w:eastAsia="en-GB" w:bidi="ar-SA"/>
              </w:rPr>
            </w:pPr>
            <w:r w:rsidRPr="00B522E9">
              <w:rPr>
                <w:rFonts w:hint="cs"/>
                <w:b/>
                <w:bCs/>
                <w:color w:val="000000"/>
                <w:position w:val="2"/>
                <w:rtl/>
                <w:lang w:eastAsia="en-GB" w:bidi="ar-SA"/>
              </w:rPr>
              <w:t>فائض/عجز الفترة</w:t>
            </w:r>
          </w:p>
        </w:tc>
        <w:tc>
          <w:tcPr>
            <w:tcW w:w="885" w:type="pct"/>
            <w:tcBorders>
              <w:top w:val="nil"/>
              <w:left w:val="single" w:sz="4" w:space="0" w:color="auto"/>
              <w:bottom w:val="single" w:sz="4" w:space="0" w:color="auto"/>
              <w:right w:val="single" w:sz="4" w:space="0" w:color="auto"/>
            </w:tcBorders>
            <w:shd w:val="clear" w:color="auto" w:fill="auto"/>
            <w:noWrap/>
            <w:vAlign w:val="center"/>
            <w:hideMark/>
          </w:tcPr>
          <w:p w14:paraId="46E5D9A9" w14:textId="6117B84E" w:rsidR="00776A77" w:rsidRPr="00B522E9" w:rsidRDefault="00776A77" w:rsidP="0002081D">
            <w:pPr>
              <w:pStyle w:val="Tabletexte"/>
              <w:spacing w:before="20" w:after="20" w:line="220" w:lineRule="exact"/>
              <w:jc w:val="left"/>
              <w:rPr>
                <w:b/>
                <w:bCs/>
                <w:color w:val="000000"/>
                <w:position w:val="2"/>
                <w:lang w:eastAsia="en-GB" w:bidi="ar-SA"/>
              </w:rPr>
            </w:pPr>
            <w:r w:rsidRPr="00B522E9">
              <w:rPr>
                <w:b/>
                <w:bCs/>
                <w:color w:val="000000"/>
                <w:position w:val="2"/>
                <w:lang w:eastAsia="en-GB" w:bidi="ar-SA"/>
              </w:rPr>
              <w:t>8–</w:t>
            </w:r>
          </w:p>
        </w:tc>
        <w:tc>
          <w:tcPr>
            <w:tcW w:w="957" w:type="pct"/>
            <w:tcBorders>
              <w:top w:val="nil"/>
              <w:left w:val="nil"/>
              <w:bottom w:val="single" w:sz="4" w:space="0" w:color="auto"/>
              <w:right w:val="single" w:sz="4" w:space="0" w:color="auto"/>
            </w:tcBorders>
            <w:shd w:val="clear" w:color="auto" w:fill="auto"/>
            <w:noWrap/>
            <w:vAlign w:val="center"/>
            <w:hideMark/>
          </w:tcPr>
          <w:p w14:paraId="7ADC000F" w14:textId="20E14546" w:rsidR="00776A77" w:rsidRPr="00B522E9" w:rsidRDefault="00776A77" w:rsidP="0002081D">
            <w:pPr>
              <w:pStyle w:val="Tabletexte"/>
              <w:spacing w:before="20" w:after="20" w:line="220" w:lineRule="exact"/>
              <w:jc w:val="left"/>
              <w:rPr>
                <w:b/>
                <w:bCs/>
                <w:color w:val="000000"/>
                <w:position w:val="2"/>
                <w:rtl/>
                <w:lang w:eastAsia="en-GB" w:bidi="ar-SA"/>
              </w:rPr>
            </w:pPr>
            <w:r w:rsidRPr="00B522E9">
              <w:rPr>
                <w:b/>
                <w:bCs/>
                <w:color w:val="000000"/>
                <w:position w:val="2"/>
                <w:lang w:eastAsia="en-GB" w:bidi="ar-SA"/>
              </w:rPr>
              <w:t>188–</w:t>
            </w:r>
          </w:p>
        </w:tc>
      </w:tr>
    </w:tbl>
    <w:p w14:paraId="3315C13C" w14:textId="64A2F90E" w:rsidR="00776A77" w:rsidRDefault="00776A77" w:rsidP="00B522E9">
      <w:pPr>
        <w:spacing w:before="0" w:line="160" w:lineRule="exact"/>
        <w:rPr>
          <w:lang w:bidi="ar-EG"/>
        </w:rPr>
      </w:pPr>
    </w:p>
    <w:tbl>
      <w:tblPr>
        <w:bidiVisual/>
        <w:tblW w:w="4965" w:type="pct"/>
        <w:tblInd w:w="35" w:type="dxa"/>
        <w:tblLook w:val="04A0" w:firstRow="1" w:lastRow="0" w:firstColumn="1" w:lastColumn="0" w:noHBand="0" w:noVBand="1"/>
      </w:tblPr>
      <w:tblGrid>
        <w:gridCol w:w="6009"/>
        <w:gridCol w:w="1723"/>
        <w:gridCol w:w="1830"/>
      </w:tblGrid>
      <w:tr w:rsidR="00776A77" w:rsidRPr="00B522E9" w14:paraId="75175ECE" w14:textId="77777777" w:rsidTr="0016348B">
        <w:trPr>
          <w:trHeight w:val="300"/>
        </w:trPr>
        <w:tc>
          <w:tcPr>
            <w:tcW w:w="3142" w:type="pct"/>
            <w:tcBorders>
              <w:top w:val="single" w:sz="4" w:space="0" w:color="auto"/>
              <w:left w:val="single" w:sz="4" w:space="0" w:color="auto"/>
              <w:bottom w:val="single" w:sz="4" w:space="0" w:color="auto"/>
              <w:right w:val="nil"/>
            </w:tcBorders>
            <w:shd w:val="clear" w:color="auto" w:fill="auto"/>
            <w:noWrap/>
            <w:vAlign w:val="bottom"/>
            <w:hideMark/>
          </w:tcPr>
          <w:p w14:paraId="7967E373" w14:textId="7FD286AB" w:rsidR="00776A77" w:rsidRPr="00B522E9" w:rsidRDefault="00776A77" w:rsidP="0002081D">
            <w:pPr>
              <w:pStyle w:val="TableHead"/>
              <w:spacing w:before="20" w:after="20" w:line="220" w:lineRule="exact"/>
              <w:jc w:val="left"/>
              <w:rPr>
                <w:b w:val="0"/>
                <w:bCs w:val="0"/>
                <w:color w:val="000000"/>
                <w:position w:val="2"/>
                <w:lang w:eastAsia="en-GB" w:bidi="ar-EG"/>
              </w:rPr>
            </w:pPr>
            <w:r w:rsidRPr="00B522E9">
              <w:rPr>
                <w:rFonts w:hint="cs"/>
                <w:b w:val="0"/>
                <w:bCs w:val="0"/>
                <w:color w:val="000000"/>
                <w:position w:val="2"/>
                <w:rtl/>
                <w:lang w:eastAsia="en-GB" w:bidi="ar-EG"/>
              </w:rPr>
              <w:t>(</w:t>
            </w:r>
            <w:r w:rsidRPr="00B522E9">
              <w:rPr>
                <w:b w:val="0"/>
                <w:bCs w:val="0"/>
                <w:color w:val="000000"/>
                <w:position w:val="2"/>
                <w:rtl/>
                <w:lang w:eastAsia="en-GB" w:bidi="ar-EG"/>
              </w:rPr>
              <w:t>بآلاف الفرنكات السويسرية</w:t>
            </w:r>
            <w:r w:rsidRPr="00B522E9">
              <w:rPr>
                <w:rFonts w:hint="cs"/>
                <w:b w:val="0"/>
                <w:bCs w:val="0"/>
                <w:color w:val="000000"/>
                <w:position w:val="2"/>
                <w:rtl/>
                <w:lang w:eastAsia="en-GB" w:bidi="ar-EG"/>
              </w:rPr>
              <w:t>)</w:t>
            </w:r>
          </w:p>
        </w:tc>
        <w:tc>
          <w:tcPr>
            <w:tcW w:w="901" w:type="pct"/>
            <w:tcBorders>
              <w:top w:val="single" w:sz="4" w:space="0" w:color="auto"/>
              <w:left w:val="single" w:sz="4" w:space="0" w:color="auto"/>
              <w:bottom w:val="single" w:sz="4" w:space="0" w:color="auto"/>
              <w:right w:val="single" w:sz="4" w:space="0" w:color="auto"/>
            </w:tcBorders>
            <w:shd w:val="clear" w:color="auto" w:fill="auto"/>
            <w:hideMark/>
          </w:tcPr>
          <w:p w14:paraId="218D9FCD" w14:textId="77DE0F1A" w:rsidR="00776A77" w:rsidRPr="00B522E9" w:rsidRDefault="00776A77" w:rsidP="0002081D">
            <w:pPr>
              <w:pStyle w:val="TableHead"/>
              <w:spacing w:before="20" w:after="20" w:line="220" w:lineRule="exact"/>
              <w:rPr>
                <w:color w:val="000000"/>
                <w:position w:val="2"/>
                <w:lang w:eastAsia="en-GB" w:bidi="ar-EG"/>
              </w:rPr>
            </w:pPr>
            <w:r w:rsidRPr="00B522E9">
              <w:rPr>
                <w:color w:val="000000"/>
                <w:position w:val="2"/>
                <w:lang w:eastAsia="en-GB" w:bidi="ar-EG"/>
              </w:rPr>
              <w:t>2019/12/31</w:t>
            </w:r>
          </w:p>
        </w:tc>
        <w:tc>
          <w:tcPr>
            <w:tcW w:w="957" w:type="pct"/>
            <w:tcBorders>
              <w:top w:val="single" w:sz="4" w:space="0" w:color="auto"/>
              <w:left w:val="nil"/>
              <w:bottom w:val="single" w:sz="4" w:space="0" w:color="auto"/>
              <w:right w:val="single" w:sz="4" w:space="0" w:color="auto"/>
            </w:tcBorders>
            <w:shd w:val="clear" w:color="auto" w:fill="auto"/>
            <w:hideMark/>
          </w:tcPr>
          <w:p w14:paraId="51383A09" w14:textId="30ED530D" w:rsidR="00776A77" w:rsidRPr="00B522E9" w:rsidRDefault="00776A77" w:rsidP="0002081D">
            <w:pPr>
              <w:pStyle w:val="TableHead"/>
              <w:spacing w:before="20" w:after="20" w:line="220" w:lineRule="exact"/>
              <w:rPr>
                <w:color w:val="000000"/>
                <w:position w:val="2"/>
                <w:lang w:eastAsia="en-GB" w:bidi="ar-EG"/>
              </w:rPr>
            </w:pPr>
            <w:r w:rsidRPr="00B522E9">
              <w:rPr>
                <w:color w:val="000000"/>
                <w:position w:val="2"/>
                <w:lang w:eastAsia="en-GB" w:bidi="ar-EG"/>
              </w:rPr>
              <w:t>2018/12/31</w:t>
            </w:r>
          </w:p>
        </w:tc>
      </w:tr>
      <w:tr w:rsidR="00A7501D" w:rsidRPr="00B522E9" w14:paraId="3668F804" w14:textId="77777777" w:rsidTr="0016348B">
        <w:trPr>
          <w:trHeight w:val="300"/>
        </w:trPr>
        <w:tc>
          <w:tcPr>
            <w:tcW w:w="3142" w:type="pct"/>
            <w:tcBorders>
              <w:top w:val="nil"/>
              <w:left w:val="single" w:sz="4" w:space="0" w:color="auto"/>
              <w:bottom w:val="nil"/>
              <w:right w:val="nil"/>
            </w:tcBorders>
            <w:shd w:val="clear" w:color="auto" w:fill="auto"/>
            <w:hideMark/>
          </w:tcPr>
          <w:p w14:paraId="1C9D087D" w14:textId="331AA2ED" w:rsidR="00A7501D" w:rsidRPr="00B522E9" w:rsidRDefault="00A7501D" w:rsidP="0002081D">
            <w:pPr>
              <w:pStyle w:val="Tabletexte"/>
              <w:spacing w:before="20" w:after="20" w:line="220" w:lineRule="exact"/>
              <w:jc w:val="left"/>
              <w:rPr>
                <w:rFonts w:eastAsia="Times New Roman"/>
                <w:b/>
                <w:bCs/>
                <w:position w:val="2"/>
                <w:lang w:val="fr-FR" w:eastAsia="en-US" w:bidi="ar-EG"/>
              </w:rPr>
            </w:pPr>
            <w:r w:rsidRPr="00B522E9">
              <w:rPr>
                <w:rFonts w:eastAsia="Times New Roman" w:hint="cs"/>
                <w:b/>
                <w:bCs/>
                <w:position w:val="2"/>
                <w:rtl/>
                <w:lang w:val="fr-FR" w:eastAsia="en-US" w:bidi="ar-EG"/>
              </w:rPr>
              <w:t>الأصول</w:t>
            </w:r>
          </w:p>
        </w:tc>
        <w:tc>
          <w:tcPr>
            <w:tcW w:w="901" w:type="pct"/>
            <w:tcBorders>
              <w:top w:val="nil"/>
              <w:left w:val="single" w:sz="4" w:space="0" w:color="auto"/>
              <w:bottom w:val="nil"/>
              <w:right w:val="single" w:sz="4" w:space="0" w:color="auto"/>
            </w:tcBorders>
            <w:shd w:val="clear" w:color="auto" w:fill="auto"/>
            <w:hideMark/>
          </w:tcPr>
          <w:p w14:paraId="4F5B5C6E" w14:textId="2525FBD9" w:rsidR="00A7501D" w:rsidRPr="00B522E9" w:rsidRDefault="00A7501D" w:rsidP="00A7501D">
            <w:pPr>
              <w:spacing w:before="20" w:after="20" w:line="240" w:lineRule="exact"/>
              <w:jc w:val="left"/>
              <w:rPr>
                <w:rFonts w:eastAsia="Times New Roman"/>
                <w:b/>
                <w:bCs/>
                <w:position w:val="2"/>
                <w:sz w:val="20"/>
                <w:szCs w:val="20"/>
                <w:lang w:val="fr-FR" w:eastAsia="en-US" w:bidi="ar-EG"/>
              </w:rPr>
            </w:pPr>
          </w:p>
        </w:tc>
        <w:tc>
          <w:tcPr>
            <w:tcW w:w="957" w:type="pct"/>
            <w:tcBorders>
              <w:top w:val="nil"/>
              <w:left w:val="nil"/>
              <w:bottom w:val="nil"/>
              <w:right w:val="single" w:sz="4" w:space="0" w:color="auto"/>
            </w:tcBorders>
            <w:shd w:val="clear" w:color="auto" w:fill="auto"/>
            <w:hideMark/>
          </w:tcPr>
          <w:p w14:paraId="7EF5CA90" w14:textId="3D3B6DC1" w:rsidR="00A7501D" w:rsidRPr="00B522E9" w:rsidRDefault="00A7501D" w:rsidP="00A7501D">
            <w:pPr>
              <w:spacing w:before="20" w:after="20" w:line="240" w:lineRule="exact"/>
              <w:jc w:val="left"/>
              <w:rPr>
                <w:rFonts w:eastAsia="Times New Roman"/>
                <w:b/>
                <w:bCs/>
                <w:position w:val="2"/>
                <w:sz w:val="20"/>
                <w:szCs w:val="20"/>
                <w:lang w:val="fr-FR" w:eastAsia="en-US" w:bidi="ar-EG"/>
              </w:rPr>
            </w:pPr>
          </w:p>
        </w:tc>
      </w:tr>
      <w:tr w:rsidR="00A7501D" w:rsidRPr="00B522E9" w14:paraId="41978FCA" w14:textId="77777777" w:rsidTr="0016348B">
        <w:trPr>
          <w:trHeight w:val="300"/>
        </w:trPr>
        <w:tc>
          <w:tcPr>
            <w:tcW w:w="3142" w:type="pct"/>
            <w:tcBorders>
              <w:top w:val="nil"/>
              <w:left w:val="single" w:sz="4" w:space="0" w:color="auto"/>
              <w:bottom w:val="nil"/>
              <w:right w:val="nil"/>
            </w:tcBorders>
            <w:shd w:val="clear" w:color="auto" w:fill="auto"/>
            <w:hideMark/>
          </w:tcPr>
          <w:p w14:paraId="73FF751C" w14:textId="4E1CE600" w:rsidR="00A7501D" w:rsidRPr="00B522E9" w:rsidRDefault="00A7501D" w:rsidP="0002081D">
            <w:pPr>
              <w:pStyle w:val="Tabletexte"/>
              <w:spacing w:before="20" w:after="20" w:line="220" w:lineRule="exact"/>
              <w:jc w:val="left"/>
              <w:rPr>
                <w:rFonts w:eastAsia="Times New Roman"/>
                <w:b/>
                <w:bCs/>
                <w:position w:val="2"/>
                <w:lang w:val="fr-FR" w:eastAsia="en-US" w:bidi="ar-EG"/>
              </w:rPr>
            </w:pPr>
            <w:r w:rsidRPr="00B522E9">
              <w:rPr>
                <w:rFonts w:eastAsia="Times New Roman" w:hint="cs"/>
                <w:b/>
                <w:bCs/>
                <w:position w:val="2"/>
                <w:rtl/>
                <w:lang w:val="fr-FR" w:eastAsia="en-US" w:bidi="ar-EG"/>
              </w:rPr>
              <w:t>أصول جارية</w:t>
            </w:r>
          </w:p>
        </w:tc>
        <w:tc>
          <w:tcPr>
            <w:tcW w:w="901" w:type="pct"/>
            <w:tcBorders>
              <w:top w:val="nil"/>
              <w:left w:val="single" w:sz="4" w:space="0" w:color="auto"/>
              <w:bottom w:val="nil"/>
              <w:right w:val="single" w:sz="4" w:space="0" w:color="auto"/>
            </w:tcBorders>
            <w:shd w:val="clear" w:color="auto" w:fill="auto"/>
            <w:hideMark/>
          </w:tcPr>
          <w:p w14:paraId="2A3CB433" w14:textId="2BEE4840" w:rsidR="00A7501D" w:rsidRPr="00B522E9" w:rsidRDefault="00A7501D" w:rsidP="00A7501D">
            <w:pPr>
              <w:spacing w:before="20" w:after="20" w:line="240" w:lineRule="exact"/>
              <w:jc w:val="left"/>
              <w:rPr>
                <w:rFonts w:eastAsia="Times New Roman"/>
                <w:b/>
                <w:bCs/>
                <w:position w:val="2"/>
                <w:sz w:val="20"/>
                <w:szCs w:val="20"/>
                <w:lang w:val="fr-FR" w:eastAsia="en-US" w:bidi="ar-EG"/>
              </w:rPr>
            </w:pPr>
          </w:p>
        </w:tc>
        <w:tc>
          <w:tcPr>
            <w:tcW w:w="957" w:type="pct"/>
            <w:tcBorders>
              <w:top w:val="nil"/>
              <w:left w:val="nil"/>
              <w:bottom w:val="nil"/>
              <w:right w:val="single" w:sz="4" w:space="0" w:color="auto"/>
            </w:tcBorders>
            <w:shd w:val="clear" w:color="auto" w:fill="auto"/>
            <w:hideMark/>
          </w:tcPr>
          <w:p w14:paraId="75D9DA45" w14:textId="6F568F7F" w:rsidR="00A7501D" w:rsidRPr="00B522E9" w:rsidRDefault="00A7501D" w:rsidP="00A7501D">
            <w:pPr>
              <w:spacing w:before="20" w:after="20" w:line="240" w:lineRule="exact"/>
              <w:jc w:val="left"/>
              <w:rPr>
                <w:rFonts w:eastAsia="Times New Roman"/>
                <w:b/>
                <w:bCs/>
                <w:position w:val="2"/>
                <w:sz w:val="20"/>
                <w:szCs w:val="20"/>
                <w:lang w:val="fr-FR" w:eastAsia="en-US" w:bidi="ar-EG"/>
              </w:rPr>
            </w:pPr>
          </w:p>
        </w:tc>
      </w:tr>
      <w:tr w:rsidR="00A7501D" w:rsidRPr="00B522E9" w14:paraId="2FADB45B" w14:textId="77777777" w:rsidTr="0016348B">
        <w:trPr>
          <w:trHeight w:val="300"/>
        </w:trPr>
        <w:tc>
          <w:tcPr>
            <w:tcW w:w="3142" w:type="pct"/>
            <w:tcBorders>
              <w:top w:val="nil"/>
              <w:left w:val="single" w:sz="4" w:space="0" w:color="auto"/>
              <w:bottom w:val="nil"/>
              <w:right w:val="nil"/>
            </w:tcBorders>
            <w:shd w:val="clear" w:color="auto" w:fill="auto"/>
            <w:hideMark/>
          </w:tcPr>
          <w:p w14:paraId="6E7402A2" w14:textId="1D8C1DC2" w:rsidR="00A7501D" w:rsidRPr="00B522E9" w:rsidRDefault="00A7501D" w:rsidP="0002081D">
            <w:pPr>
              <w:pStyle w:val="Tabletexte"/>
              <w:spacing w:before="20" w:after="20" w:line="220" w:lineRule="exact"/>
              <w:jc w:val="left"/>
              <w:rPr>
                <w:rFonts w:eastAsia="Times New Roman"/>
                <w:position w:val="2"/>
                <w:lang w:val="fr-FR" w:eastAsia="en-US" w:bidi="ar-EG"/>
              </w:rPr>
            </w:pPr>
            <w:r w:rsidRPr="00B522E9">
              <w:rPr>
                <w:rFonts w:eastAsia="Times New Roman" w:hint="cs"/>
                <w:position w:val="2"/>
                <w:rtl/>
                <w:lang w:val="fr-FR" w:eastAsia="en-US" w:bidi="ar-EG"/>
              </w:rPr>
              <w:t>التدفقات النقدية وما يعادلها</w:t>
            </w:r>
          </w:p>
        </w:tc>
        <w:tc>
          <w:tcPr>
            <w:tcW w:w="901" w:type="pct"/>
            <w:tcBorders>
              <w:top w:val="nil"/>
              <w:left w:val="single" w:sz="4" w:space="0" w:color="auto"/>
              <w:bottom w:val="nil"/>
              <w:right w:val="single" w:sz="4" w:space="0" w:color="auto"/>
            </w:tcBorders>
            <w:shd w:val="clear" w:color="auto" w:fill="auto"/>
            <w:hideMark/>
          </w:tcPr>
          <w:p w14:paraId="73960147" w14:textId="623A3A2A" w:rsidR="00A7501D" w:rsidRPr="00B522E9" w:rsidRDefault="00A7501D" w:rsidP="0002081D">
            <w:pPr>
              <w:pStyle w:val="Tabletexte"/>
              <w:spacing w:before="20" w:after="20" w:line="220" w:lineRule="exact"/>
              <w:jc w:val="left"/>
              <w:rPr>
                <w:rFonts w:eastAsia="Times New Roman"/>
                <w:position w:val="2"/>
                <w:lang w:val="fr-FR" w:eastAsia="en-US" w:bidi="ar-EG"/>
              </w:rPr>
            </w:pPr>
            <w:r w:rsidRPr="00B522E9">
              <w:rPr>
                <w:rFonts w:eastAsia="Times New Roman"/>
                <w:position w:val="2"/>
                <w:lang w:val="fr-FR" w:eastAsia="en-US" w:bidi="ar-EG"/>
              </w:rPr>
              <w:t>869  </w:t>
            </w:r>
          </w:p>
        </w:tc>
        <w:tc>
          <w:tcPr>
            <w:tcW w:w="957" w:type="pct"/>
            <w:tcBorders>
              <w:top w:val="nil"/>
              <w:left w:val="nil"/>
              <w:bottom w:val="nil"/>
              <w:right w:val="single" w:sz="4" w:space="0" w:color="auto"/>
            </w:tcBorders>
            <w:shd w:val="clear" w:color="auto" w:fill="auto"/>
            <w:hideMark/>
          </w:tcPr>
          <w:p w14:paraId="5CBBE785" w14:textId="2AF86CA9" w:rsidR="00A7501D" w:rsidRPr="00B522E9" w:rsidRDefault="00A7501D" w:rsidP="0002081D">
            <w:pPr>
              <w:pStyle w:val="Tabletexte"/>
              <w:spacing w:before="20" w:after="20" w:line="220" w:lineRule="exact"/>
              <w:jc w:val="left"/>
              <w:rPr>
                <w:rFonts w:eastAsia="Times New Roman"/>
                <w:position w:val="2"/>
                <w:lang w:val="fr-FR" w:eastAsia="en-US" w:bidi="ar-EG"/>
              </w:rPr>
            </w:pPr>
            <w:r w:rsidRPr="00B522E9">
              <w:rPr>
                <w:rFonts w:eastAsia="Times New Roman"/>
                <w:position w:val="2"/>
                <w:lang w:val="fr-FR" w:eastAsia="en-US" w:bidi="ar-EG"/>
              </w:rPr>
              <w:t>296  </w:t>
            </w:r>
          </w:p>
        </w:tc>
      </w:tr>
      <w:tr w:rsidR="00A7501D" w:rsidRPr="00B522E9" w14:paraId="13462043" w14:textId="77777777" w:rsidTr="0016348B">
        <w:trPr>
          <w:trHeight w:val="300"/>
        </w:trPr>
        <w:tc>
          <w:tcPr>
            <w:tcW w:w="3142" w:type="pct"/>
            <w:tcBorders>
              <w:top w:val="nil"/>
              <w:left w:val="single" w:sz="4" w:space="0" w:color="auto"/>
              <w:bottom w:val="nil"/>
              <w:right w:val="nil"/>
            </w:tcBorders>
            <w:shd w:val="clear" w:color="auto" w:fill="auto"/>
            <w:hideMark/>
          </w:tcPr>
          <w:p w14:paraId="35ECD523" w14:textId="7903FEE3" w:rsidR="00A7501D" w:rsidRPr="00B522E9" w:rsidRDefault="00A7501D" w:rsidP="0002081D">
            <w:pPr>
              <w:pStyle w:val="Tabletexte"/>
              <w:spacing w:before="20" w:after="20" w:line="220" w:lineRule="exact"/>
              <w:jc w:val="left"/>
              <w:rPr>
                <w:rFonts w:eastAsia="Times New Roman"/>
                <w:position w:val="2"/>
                <w:lang w:val="fr-FR" w:eastAsia="en-US" w:bidi="ar-EG"/>
              </w:rPr>
            </w:pPr>
            <w:r w:rsidRPr="00B522E9">
              <w:rPr>
                <w:rFonts w:eastAsia="Times New Roman" w:hint="cs"/>
                <w:position w:val="2"/>
                <w:rtl/>
                <w:lang w:val="fr-FR" w:eastAsia="en-US" w:bidi="ar-EG"/>
              </w:rPr>
              <w:t>الاستثمارات</w:t>
            </w:r>
          </w:p>
        </w:tc>
        <w:tc>
          <w:tcPr>
            <w:tcW w:w="901" w:type="pct"/>
            <w:tcBorders>
              <w:top w:val="nil"/>
              <w:left w:val="single" w:sz="4" w:space="0" w:color="auto"/>
              <w:bottom w:val="nil"/>
              <w:right w:val="single" w:sz="4" w:space="0" w:color="auto"/>
            </w:tcBorders>
            <w:shd w:val="clear" w:color="auto" w:fill="auto"/>
            <w:hideMark/>
          </w:tcPr>
          <w:p w14:paraId="59B95D88" w14:textId="015A18D5" w:rsidR="00A7501D" w:rsidRPr="00B522E9" w:rsidRDefault="00A7501D" w:rsidP="0002081D">
            <w:pPr>
              <w:pStyle w:val="Tabletexte"/>
              <w:spacing w:before="20" w:after="20" w:line="220" w:lineRule="exact"/>
              <w:jc w:val="left"/>
              <w:rPr>
                <w:rFonts w:eastAsia="Times New Roman"/>
                <w:position w:val="2"/>
                <w:lang w:val="fr-FR" w:eastAsia="en-US" w:bidi="ar-EG"/>
              </w:rPr>
            </w:pPr>
          </w:p>
        </w:tc>
        <w:tc>
          <w:tcPr>
            <w:tcW w:w="957" w:type="pct"/>
            <w:tcBorders>
              <w:top w:val="nil"/>
              <w:left w:val="nil"/>
              <w:bottom w:val="nil"/>
              <w:right w:val="single" w:sz="4" w:space="0" w:color="auto"/>
            </w:tcBorders>
            <w:shd w:val="clear" w:color="auto" w:fill="auto"/>
            <w:hideMark/>
          </w:tcPr>
          <w:p w14:paraId="3745FEA0" w14:textId="78775D25" w:rsidR="00A7501D" w:rsidRPr="00B522E9" w:rsidRDefault="00A7501D" w:rsidP="0002081D">
            <w:pPr>
              <w:pStyle w:val="Tabletexte"/>
              <w:spacing w:before="20" w:after="20" w:line="220" w:lineRule="exact"/>
              <w:jc w:val="left"/>
              <w:rPr>
                <w:rFonts w:eastAsia="Times New Roman"/>
                <w:position w:val="2"/>
                <w:lang w:val="fr-FR" w:eastAsia="en-US" w:bidi="ar-EG"/>
              </w:rPr>
            </w:pPr>
          </w:p>
        </w:tc>
      </w:tr>
      <w:tr w:rsidR="00A7501D" w:rsidRPr="00B522E9" w14:paraId="20288D59" w14:textId="77777777" w:rsidTr="0016348B">
        <w:trPr>
          <w:trHeight w:val="300"/>
        </w:trPr>
        <w:tc>
          <w:tcPr>
            <w:tcW w:w="3142" w:type="pct"/>
            <w:tcBorders>
              <w:top w:val="nil"/>
              <w:left w:val="single" w:sz="4" w:space="0" w:color="auto"/>
              <w:bottom w:val="nil"/>
              <w:right w:val="single" w:sz="4" w:space="0" w:color="auto"/>
            </w:tcBorders>
            <w:shd w:val="clear" w:color="auto" w:fill="auto"/>
            <w:hideMark/>
          </w:tcPr>
          <w:p w14:paraId="04505F8B" w14:textId="702A8077" w:rsidR="00A7501D" w:rsidRPr="00B522E9" w:rsidRDefault="00A7501D" w:rsidP="0002081D">
            <w:pPr>
              <w:pStyle w:val="Tabletexte"/>
              <w:spacing w:before="20" w:after="20" w:line="220" w:lineRule="exact"/>
              <w:jc w:val="left"/>
              <w:rPr>
                <w:rFonts w:eastAsia="Times New Roman"/>
                <w:b/>
                <w:bCs/>
                <w:position w:val="2"/>
                <w:lang w:val="fr-FR" w:eastAsia="en-US" w:bidi="ar-EG"/>
              </w:rPr>
            </w:pPr>
            <w:r w:rsidRPr="00B522E9">
              <w:rPr>
                <w:rFonts w:eastAsia="Times New Roman" w:hint="cs"/>
                <w:b/>
                <w:bCs/>
                <w:position w:val="2"/>
                <w:rtl/>
                <w:lang w:val="fr-FR" w:eastAsia="en-US" w:bidi="ar-EG"/>
              </w:rPr>
              <w:t>مجموع الأصول الجارية</w:t>
            </w:r>
          </w:p>
        </w:tc>
        <w:tc>
          <w:tcPr>
            <w:tcW w:w="901" w:type="pct"/>
            <w:tcBorders>
              <w:top w:val="single" w:sz="4" w:space="0" w:color="auto"/>
              <w:left w:val="nil"/>
              <w:bottom w:val="single" w:sz="4" w:space="0" w:color="auto"/>
              <w:right w:val="single" w:sz="4" w:space="0" w:color="auto"/>
            </w:tcBorders>
            <w:shd w:val="clear" w:color="auto" w:fill="auto"/>
            <w:hideMark/>
          </w:tcPr>
          <w:p w14:paraId="1A6E09A0" w14:textId="477B0B24" w:rsidR="00A7501D" w:rsidRPr="00B522E9" w:rsidRDefault="00A7501D" w:rsidP="0002081D">
            <w:pPr>
              <w:pStyle w:val="Tabletexte"/>
              <w:spacing w:before="20" w:after="20" w:line="220" w:lineRule="exact"/>
              <w:jc w:val="left"/>
              <w:rPr>
                <w:rFonts w:eastAsia="Times New Roman"/>
                <w:b/>
                <w:bCs/>
                <w:position w:val="2"/>
                <w:lang w:val="fr-FR" w:eastAsia="en-US" w:bidi="ar-EG"/>
              </w:rPr>
            </w:pPr>
            <w:r w:rsidRPr="00B522E9">
              <w:rPr>
                <w:rFonts w:eastAsia="Times New Roman"/>
                <w:b/>
                <w:bCs/>
                <w:position w:val="2"/>
                <w:lang w:val="fr-FR" w:eastAsia="en-US" w:bidi="ar-EG"/>
              </w:rPr>
              <w:t>869  </w:t>
            </w:r>
          </w:p>
        </w:tc>
        <w:tc>
          <w:tcPr>
            <w:tcW w:w="957" w:type="pct"/>
            <w:tcBorders>
              <w:top w:val="single" w:sz="4" w:space="0" w:color="auto"/>
              <w:left w:val="nil"/>
              <w:bottom w:val="single" w:sz="4" w:space="0" w:color="auto"/>
              <w:right w:val="single" w:sz="4" w:space="0" w:color="auto"/>
            </w:tcBorders>
            <w:shd w:val="clear" w:color="auto" w:fill="auto"/>
            <w:hideMark/>
          </w:tcPr>
          <w:p w14:paraId="0A740676" w14:textId="59EF858A" w:rsidR="00A7501D" w:rsidRPr="00B522E9" w:rsidRDefault="00A7501D" w:rsidP="0002081D">
            <w:pPr>
              <w:pStyle w:val="Tabletexte"/>
              <w:spacing w:before="20" w:after="20" w:line="220" w:lineRule="exact"/>
              <w:jc w:val="left"/>
              <w:rPr>
                <w:rFonts w:eastAsia="Times New Roman"/>
                <w:b/>
                <w:bCs/>
                <w:position w:val="2"/>
                <w:rtl/>
                <w:lang w:val="fr-FR" w:eastAsia="en-US" w:bidi="ar-EG"/>
              </w:rPr>
            </w:pPr>
            <w:r w:rsidRPr="00B522E9">
              <w:rPr>
                <w:rFonts w:eastAsia="Times New Roman"/>
                <w:b/>
                <w:bCs/>
                <w:position w:val="2"/>
                <w:lang w:val="fr-FR" w:eastAsia="en-US" w:bidi="ar-EG"/>
              </w:rPr>
              <w:t>296  </w:t>
            </w:r>
          </w:p>
        </w:tc>
      </w:tr>
      <w:tr w:rsidR="00A7501D" w:rsidRPr="00B522E9" w14:paraId="2163E7C9" w14:textId="77777777" w:rsidTr="0016348B">
        <w:trPr>
          <w:trHeight w:val="300"/>
        </w:trPr>
        <w:tc>
          <w:tcPr>
            <w:tcW w:w="3142" w:type="pct"/>
            <w:tcBorders>
              <w:top w:val="nil"/>
              <w:left w:val="single" w:sz="4" w:space="0" w:color="auto"/>
              <w:bottom w:val="nil"/>
              <w:right w:val="nil"/>
            </w:tcBorders>
            <w:shd w:val="clear" w:color="auto" w:fill="auto"/>
            <w:hideMark/>
          </w:tcPr>
          <w:p w14:paraId="4EC356D0" w14:textId="157CC654" w:rsidR="00A7501D" w:rsidRPr="00B522E9" w:rsidRDefault="00A7501D" w:rsidP="0002081D">
            <w:pPr>
              <w:pStyle w:val="Tabletexte"/>
              <w:spacing w:before="20" w:after="20" w:line="220" w:lineRule="exact"/>
              <w:jc w:val="left"/>
              <w:rPr>
                <w:rFonts w:eastAsia="Times New Roman"/>
                <w:b/>
                <w:bCs/>
                <w:position w:val="2"/>
                <w:lang w:val="fr-FR" w:eastAsia="en-US" w:bidi="ar-EG"/>
              </w:rPr>
            </w:pPr>
            <w:r w:rsidRPr="00B522E9">
              <w:rPr>
                <w:rFonts w:eastAsia="Times New Roman" w:hint="cs"/>
                <w:b/>
                <w:bCs/>
                <w:position w:val="2"/>
                <w:rtl/>
                <w:lang w:val="fr-FR" w:eastAsia="en-US" w:bidi="ar-EG"/>
              </w:rPr>
              <w:t>أصول غير جارية</w:t>
            </w:r>
          </w:p>
        </w:tc>
        <w:tc>
          <w:tcPr>
            <w:tcW w:w="901" w:type="pct"/>
            <w:tcBorders>
              <w:top w:val="nil"/>
              <w:left w:val="single" w:sz="4" w:space="0" w:color="auto"/>
              <w:bottom w:val="nil"/>
              <w:right w:val="single" w:sz="4" w:space="0" w:color="auto"/>
            </w:tcBorders>
            <w:shd w:val="clear" w:color="auto" w:fill="auto"/>
            <w:hideMark/>
          </w:tcPr>
          <w:p w14:paraId="36E64E58" w14:textId="2B0F2A5F" w:rsidR="00A7501D" w:rsidRPr="00B522E9" w:rsidRDefault="00A7501D" w:rsidP="0002081D">
            <w:pPr>
              <w:pStyle w:val="Tabletexte"/>
              <w:spacing w:before="20" w:after="20" w:line="220" w:lineRule="exact"/>
              <w:jc w:val="left"/>
              <w:rPr>
                <w:rFonts w:eastAsia="Times New Roman"/>
                <w:b/>
                <w:bCs/>
                <w:position w:val="2"/>
                <w:lang w:val="fr-FR" w:eastAsia="en-US" w:bidi="ar-EG"/>
              </w:rPr>
            </w:pPr>
          </w:p>
        </w:tc>
        <w:tc>
          <w:tcPr>
            <w:tcW w:w="957" w:type="pct"/>
            <w:tcBorders>
              <w:top w:val="nil"/>
              <w:left w:val="nil"/>
              <w:bottom w:val="nil"/>
              <w:right w:val="single" w:sz="4" w:space="0" w:color="auto"/>
            </w:tcBorders>
            <w:shd w:val="clear" w:color="auto" w:fill="auto"/>
            <w:hideMark/>
          </w:tcPr>
          <w:p w14:paraId="3C584535" w14:textId="7FD94FA8" w:rsidR="00A7501D" w:rsidRPr="00B522E9" w:rsidRDefault="00A7501D" w:rsidP="0002081D">
            <w:pPr>
              <w:pStyle w:val="Tabletexte"/>
              <w:spacing w:before="20" w:after="20" w:line="220" w:lineRule="exact"/>
              <w:jc w:val="left"/>
              <w:rPr>
                <w:rFonts w:eastAsia="Times New Roman"/>
                <w:b/>
                <w:bCs/>
                <w:position w:val="2"/>
                <w:lang w:val="fr-FR" w:eastAsia="en-US" w:bidi="ar-EG"/>
              </w:rPr>
            </w:pPr>
          </w:p>
        </w:tc>
      </w:tr>
      <w:tr w:rsidR="00A7501D" w:rsidRPr="00B522E9" w14:paraId="696BE3DA" w14:textId="77777777" w:rsidTr="0016348B">
        <w:trPr>
          <w:trHeight w:val="300"/>
        </w:trPr>
        <w:tc>
          <w:tcPr>
            <w:tcW w:w="3142" w:type="pct"/>
            <w:tcBorders>
              <w:top w:val="nil"/>
              <w:left w:val="single" w:sz="4" w:space="0" w:color="auto"/>
              <w:bottom w:val="nil"/>
              <w:right w:val="nil"/>
            </w:tcBorders>
            <w:shd w:val="clear" w:color="auto" w:fill="auto"/>
            <w:hideMark/>
          </w:tcPr>
          <w:p w14:paraId="10BFC238" w14:textId="7FC5F196" w:rsidR="00A7501D" w:rsidRPr="00B522E9" w:rsidRDefault="00A7501D" w:rsidP="0002081D">
            <w:pPr>
              <w:pStyle w:val="Tabletexte"/>
              <w:spacing w:before="20" w:after="20" w:line="220" w:lineRule="exact"/>
              <w:jc w:val="left"/>
              <w:rPr>
                <w:rFonts w:eastAsia="Times New Roman"/>
                <w:position w:val="2"/>
                <w:lang w:val="fr-FR" w:eastAsia="en-US" w:bidi="ar-EG"/>
              </w:rPr>
            </w:pPr>
            <w:r w:rsidRPr="00B522E9">
              <w:rPr>
                <w:rFonts w:eastAsia="Times New Roman" w:hint="cs"/>
                <w:position w:val="2"/>
                <w:rtl/>
                <w:lang w:val="fr-FR" w:eastAsia="en-US" w:bidi="ar-EG"/>
              </w:rPr>
              <w:t>موجودات مادية</w:t>
            </w:r>
          </w:p>
        </w:tc>
        <w:tc>
          <w:tcPr>
            <w:tcW w:w="901" w:type="pct"/>
            <w:tcBorders>
              <w:top w:val="nil"/>
              <w:left w:val="single" w:sz="4" w:space="0" w:color="auto"/>
              <w:bottom w:val="nil"/>
              <w:right w:val="single" w:sz="4" w:space="0" w:color="auto"/>
            </w:tcBorders>
            <w:shd w:val="clear" w:color="auto" w:fill="auto"/>
            <w:hideMark/>
          </w:tcPr>
          <w:p w14:paraId="278A9AAA" w14:textId="4ED1D55E" w:rsidR="00A7501D" w:rsidRPr="00B522E9" w:rsidRDefault="00A7501D" w:rsidP="0002081D">
            <w:pPr>
              <w:pStyle w:val="Tabletexte"/>
              <w:spacing w:before="20" w:after="20" w:line="220" w:lineRule="exact"/>
              <w:jc w:val="left"/>
              <w:rPr>
                <w:rFonts w:eastAsia="Times New Roman"/>
                <w:position w:val="2"/>
                <w:lang w:val="fr-FR" w:eastAsia="en-US" w:bidi="ar-EG"/>
              </w:rPr>
            </w:pPr>
          </w:p>
        </w:tc>
        <w:tc>
          <w:tcPr>
            <w:tcW w:w="957" w:type="pct"/>
            <w:tcBorders>
              <w:top w:val="nil"/>
              <w:left w:val="nil"/>
              <w:bottom w:val="nil"/>
              <w:right w:val="single" w:sz="4" w:space="0" w:color="auto"/>
            </w:tcBorders>
            <w:shd w:val="clear" w:color="auto" w:fill="auto"/>
            <w:hideMark/>
          </w:tcPr>
          <w:p w14:paraId="0B5C27B4" w14:textId="62F3625E" w:rsidR="00A7501D" w:rsidRPr="00B522E9" w:rsidRDefault="00A7501D" w:rsidP="0002081D">
            <w:pPr>
              <w:pStyle w:val="Tabletexte"/>
              <w:spacing w:before="20" w:after="20" w:line="220" w:lineRule="exact"/>
              <w:jc w:val="left"/>
              <w:rPr>
                <w:rFonts w:eastAsia="Times New Roman"/>
                <w:position w:val="2"/>
                <w:lang w:val="fr-FR" w:eastAsia="en-US" w:bidi="ar-EG"/>
              </w:rPr>
            </w:pPr>
          </w:p>
        </w:tc>
      </w:tr>
      <w:tr w:rsidR="00A7501D" w:rsidRPr="00B522E9" w14:paraId="748357D9" w14:textId="77777777" w:rsidTr="0016348B">
        <w:trPr>
          <w:trHeight w:val="300"/>
        </w:trPr>
        <w:tc>
          <w:tcPr>
            <w:tcW w:w="3142" w:type="pct"/>
            <w:tcBorders>
              <w:top w:val="nil"/>
              <w:left w:val="single" w:sz="4" w:space="0" w:color="auto"/>
              <w:bottom w:val="nil"/>
              <w:right w:val="nil"/>
            </w:tcBorders>
            <w:shd w:val="clear" w:color="auto" w:fill="auto"/>
            <w:hideMark/>
          </w:tcPr>
          <w:p w14:paraId="6B111CA0" w14:textId="01A5F096" w:rsidR="00A7501D" w:rsidRPr="00B522E9" w:rsidRDefault="00A7501D" w:rsidP="0002081D">
            <w:pPr>
              <w:pStyle w:val="Tabletexte"/>
              <w:spacing w:before="20" w:after="20" w:line="220" w:lineRule="exact"/>
              <w:jc w:val="left"/>
              <w:rPr>
                <w:rFonts w:eastAsia="Times New Roman"/>
                <w:position w:val="2"/>
                <w:lang w:val="fr-FR" w:eastAsia="en-US" w:bidi="ar-EG"/>
              </w:rPr>
            </w:pPr>
            <w:r w:rsidRPr="00B522E9">
              <w:rPr>
                <w:rFonts w:eastAsia="Times New Roman" w:hint="cs"/>
                <w:position w:val="2"/>
                <w:rtl/>
                <w:lang w:val="fr-FR" w:eastAsia="en-US" w:bidi="ar-EG"/>
              </w:rPr>
              <w:t>موجودات غير مادية</w:t>
            </w:r>
          </w:p>
        </w:tc>
        <w:tc>
          <w:tcPr>
            <w:tcW w:w="901" w:type="pct"/>
            <w:tcBorders>
              <w:top w:val="nil"/>
              <w:left w:val="single" w:sz="4" w:space="0" w:color="auto"/>
              <w:bottom w:val="nil"/>
              <w:right w:val="single" w:sz="4" w:space="0" w:color="auto"/>
            </w:tcBorders>
            <w:shd w:val="clear" w:color="auto" w:fill="auto"/>
            <w:hideMark/>
          </w:tcPr>
          <w:p w14:paraId="0A841EB0" w14:textId="2E11AD94" w:rsidR="00A7501D" w:rsidRPr="00B522E9" w:rsidRDefault="00A7501D" w:rsidP="0002081D">
            <w:pPr>
              <w:pStyle w:val="Tabletexte"/>
              <w:spacing w:before="20" w:after="20" w:line="220" w:lineRule="exact"/>
              <w:jc w:val="left"/>
              <w:rPr>
                <w:rFonts w:eastAsia="Times New Roman"/>
                <w:position w:val="2"/>
                <w:lang w:val="fr-FR" w:eastAsia="en-US" w:bidi="ar-EG"/>
              </w:rPr>
            </w:pPr>
          </w:p>
        </w:tc>
        <w:tc>
          <w:tcPr>
            <w:tcW w:w="957" w:type="pct"/>
            <w:tcBorders>
              <w:top w:val="nil"/>
              <w:left w:val="nil"/>
              <w:bottom w:val="nil"/>
              <w:right w:val="single" w:sz="4" w:space="0" w:color="auto"/>
            </w:tcBorders>
            <w:shd w:val="clear" w:color="auto" w:fill="auto"/>
            <w:hideMark/>
          </w:tcPr>
          <w:p w14:paraId="099A0375" w14:textId="773CE326" w:rsidR="00A7501D" w:rsidRPr="00B522E9" w:rsidRDefault="00A7501D" w:rsidP="0002081D">
            <w:pPr>
              <w:pStyle w:val="Tabletexte"/>
              <w:spacing w:before="20" w:after="20" w:line="220" w:lineRule="exact"/>
              <w:jc w:val="left"/>
              <w:rPr>
                <w:rFonts w:eastAsia="Times New Roman"/>
                <w:position w:val="2"/>
                <w:lang w:val="fr-FR" w:eastAsia="en-US" w:bidi="ar-EG"/>
              </w:rPr>
            </w:pPr>
          </w:p>
        </w:tc>
      </w:tr>
      <w:tr w:rsidR="00A7501D" w:rsidRPr="00B522E9" w14:paraId="17EE035D" w14:textId="77777777" w:rsidTr="0016348B">
        <w:trPr>
          <w:trHeight w:val="300"/>
        </w:trPr>
        <w:tc>
          <w:tcPr>
            <w:tcW w:w="3142" w:type="pct"/>
            <w:tcBorders>
              <w:top w:val="nil"/>
              <w:left w:val="single" w:sz="4" w:space="0" w:color="auto"/>
              <w:bottom w:val="nil"/>
              <w:right w:val="nil"/>
            </w:tcBorders>
            <w:shd w:val="clear" w:color="auto" w:fill="auto"/>
            <w:hideMark/>
          </w:tcPr>
          <w:p w14:paraId="6DCE1072" w14:textId="0A8302E7" w:rsidR="00A7501D" w:rsidRPr="00B522E9" w:rsidRDefault="00A7501D" w:rsidP="0002081D">
            <w:pPr>
              <w:pStyle w:val="Tabletexte"/>
              <w:spacing w:before="20" w:after="20" w:line="220" w:lineRule="exact"/>
              <w:jc w:val="left"/>
              <w:rPr>
                <w:rFonts w:eastAsia="Times New Roman"/>
                <w:position w:val="2"/>
                <w:lang w:val="fr-FR" w:eastAsia="en-US" w:bidi="ar-EG"/>
              </w:rPr>
            </w:pPr>
            <w:r w:rsidRPr="00B522E9">
              <w:rPr>
                <w:rFonts w:eastAsia="Times New Roman" w:hint="cs"/>
                <w:position w:val="2"/>
                <w:rtl/>
                <w:lang w:val="fr-FR" w:eastAsia="en-US" w:bidi="ar-EG"/>
              </w:rPr>
              <w:t>أصول قيد الإنشاء</w:t>
            </w:r>
          </w:p>
        </w:tc>
        <w:tc>
          <w:tcPr>
            <w:tcW w:w="901" w:type="pct"/>
            <w:tcBorders>
              <w:top w:val="nil"/>
              <w:left w:val="single" w:sz="4" w:space="0" w:color="auto"/>
              <w:bottom w:val="nil"/>
              <w:right w:val="single" w:sz="4" w:space="0" w:color="auto"/>
            </w:tcBorders>
            <w:shd w:val="clear" w:color="auto" w:fill="auto"/>
            <w:hideMark/>
          </w:tcPr>
          <w:p w14:paraId="1559E5EB" w14:textId="69393587" w:rsidR="00A7501D" w:rsidRPr="00B522E9" w:rsidRDefault="00A7501D" w:rsidP="0002081D">
            <w:pPr>
              <w:pStyle w:val="Tabletexte"/>
              <w:spacing w:before="20" w:after="20" w:line="220" w:lineRule="exact"/>
              <w:jc w:val="left"/>
              <w:rPr>
                <w:rFonts w:eastAsia="Times New Roman"/>
                <w:position w:val="2"/>
                <w:lang w:val="fr-FR" w:eastAsia="en-US" w:bidi="ar-EG"/>
              </w:rPr>
            </w:pPr>
            <w:r w:rsidRPr="00B522E9">
              <w:rPr>
                <w:rFonts w:eastAsia="Times New Roman"/>
                <w:position w:val="2"/>
                <w:lang w:val="fr-FR" w:eastAsia="en-US" w:bidi="ar-EG"/>
              </w:rPr>
              <w:t>3 948  </w:t>
            </w:r>
          </w:p>
        </w:tc>
        <w:tc>
          <w:tcPr>
            <w:tcW w:w="957" w:type="pct"/>
            <w:tcBorders>
              <w:top w:val="nil"/>
              <w:left w:val="nil"/>
              <w:bottom w:val="nil"/>
              <w:right w:val="single" w:sz="4" w:space="0" w:color="auto"/>
            </w:tcBorders>
            <w:shd w:val="clear" w:color="auto" w:fill="auto"/>
            <w:hideMark/>
          </w:tcPr>
          <w:p w14:paraId="34D62FA1" w14:textId="1EA1CF02" w:rsidR="00A7501D" w:rsidRPr="00B522E9" w:rsidRDefault="00A7501D" w:rsidP="0002081D">
            <w:pPr>
              <w:pStyle w:val="Tabletexte"/>
              <w:spacing w:before="20" w:after="20" w:line="220" w:lineRule="exact"/>
              <w:jc w:val="left"/>
              <w:rPr>
                <w:rFonts w:eastAsia="Times New Roman"/>
                <w:position w:val="2"/>
                <w:lang w:val="fr-FR" w:eastAsia="en-US" w:bidi="ar-EG"/>
              </w:rPr>
            </w:pPr>
            <w:r w:rsidRPr="00B522E9">
              <w:rPr>
                <w:rFonts w:eastAsia="Times New Roman"/>
                <w:position w:val="2"/>
                <w:lang w:val="fr-FR" w:eastAsia="en-US" w:bidi="ar-EG"/>
              </w:rPr>
              <w:t>1 279  </w:t>
            </w:r>
          </w:p>
        </w:tc>
      </w:tr>
      <w:tr w:rsidR="00A7501D" w:rsidRPr="00B522E9" w14:paraId="33FA1833" w14:textId="77777777" w:rsidTr="0016348B">
        <w:trPr>
          <w:trHeight w:val="300"/>
        </w:trPr>
        <w:tc>
          <w:tcPr>
            <w:tcW w:w="3142" w:type="pct"/>
            <w:tcBorders>
              <w:top w:val="nil"/>
              <w:left w:val="single" w:sz="4" w:space="0" w:color="auto"/>
              <w:bottom w:val="nil"/>
              <w:right w:val="nil"/>
            </w:tcBorders>
            <w:shd w:val="clear" w:color="auto" w:fill="auto"/>
            <w:hideMark/>
          </w:tcPr>
          <w:p w14:paraId="2103D264" w14:textId="7A7A9E69" w:rsidR="00A7501D" w:rsidRPr="00B522E9" w:rsidRDefault="00A7501D" w:rsidP="0002081D">
            <w:pPr>
              <w:pStyle w:val="Tabletexte"/>
              <w:spacing w:before="20" w:after="20" w:line="220" w:lineRule="exact"/>
              <w:jc w:val="left"/>
              <w:rPr>
                <w:b/>
                <w:bCs/>
                <w:color w:val="000000"/>
                <w:position w:val="2"/>
                <w:lang w:eastAsia="en-GB" w:bidi="ar-SA"/>
              </w:rPr>
            </w:pPr>
            <w:r w:rsidRPr="00B522E9">
              <w:rPr>
                <w:rFonts w:hint="cs"/>
                <w:b/>
                <w:bCs/>
                <w:color w:val="000000"/>
                <w:position w:val="2"/>
                <w:rtl/>
                <w:lang w:eastAsia="en-GB" w:bidi="ar-SA"/>
              </w:rPr>
              <w:t>مجموع الأصول غير الجارية</w:t>
            </w:r>
          </w:p>
        </w:tc>
        <w:tc>
          <w:tcPr>
            <w:tcW w:w="901" w:type="pct"/>
            <w:tcBorders>
              <w:top w:val="single" w:sz="4" w:space="0" w:color="auto"/>
              <w:left w:val="single" w:sz="4" w:space="0" w:color="auto"/>
              <w:bottom w:val="single" w:sz="4" w:space="0" w:color="auto"/>
              <w:right w:val="single" w:sz="4" w:space="0" w:color="auto"/>
            </w:tcBorders>
            <w:shd w:val="clear" w:color="auto" w:fill="auto"/>
            <w:hideMark/>
          </w:tcPr>
          <w:p w14:paraId="2AAB045F" w14:textId="65741EEC" w:rsidR="00A7501D" w:rsidRPr="00B522E9" w:rsidRDefault="00A7501D" w:rsidP="0002081D">
            <w:pPr>
              <w:pStyle w:val="Tabletexte"/>
              <w:spacing w:before="20" w:after="20" w:line="220" w:lineRule="exact"/>
              <w:jc w:val="left"/>
              <w:rPr>
                <w:b/>
                <w:bCs/>
                <w:color w:val="000000"/>
                <w:position w:val="2"/>
                <w:lang w:eastAsia="en-GB" w:bidi="ar-SA"/>
              </w:rPr>
            </w:pPr>
            <w:r w:rsidRPr="00B522E9">
              <w:rPr>
                <w:b/>
                <w:bCs/>
                <w:color w:val="000000"/>
                <w:position w:val="2"/>
                <w:lang w:eastAsia="en-GB" w:bidi="ar-SA"/>
              </w:rPr>
              <w:t>3 948  </w:t>
            </w:r>
          </w:p>
        </w:tc>
        <w:tc>
          <w:tcPr>
            <w:tcW w:w="957" w:type="pct"/>
            <w:tcBorders>
              <w:top w:val="single" w:sz="4" w:space="0" w:color="auto"/>
              <w:left w:val="nil"/>
              <w:bottom w:val="single" w:sz="4" w:space="0" w:color="auto"/>
              <w:right w:val="single" w:sz="4" w:space="0" w:color="auto"/>
            </w:tcBorders>
            <w:shd w:val="clear" w:color="auto" w:fill="auto"/>
            <w:hideMark/>
          </w:tcPr>
          <w:p w14:paraId="7DD37345" w14:textId="54FBF1E6" w:rsidR="00A7501D" w:rsidRPr="00B522E9" w:rsidRDefault="00A7501D" w:rsidP="0002081D">
            <w:pPr>
              <w:pStyle w:val="Tabletexte"/>
              <w:spacing w:before="20" w:after="20" w:line="220" w:lineRule="exact"/>
              <w:jc w:val="left"/>
              <w:rPr>
                <w:b/>
                <w:bCs/>
                <w:color w:val="000000"/>
                <w:position w:val="2"/>
                <w:lang w:eastAsia="en-GB" w:bidi="ar-SA"/>
              </w:rPr>
            </w:pPr>
            <w:r w:rsidRPr="00B522E9">
              <w:rPr>
                <w:b/>
                <w:bCs/>
                <w:color w:val="000000"/>
                <w:position w:val="2"/>
                <w:lang w:eastAsia="en-GB" w:bidi="ar-SA"/>
              </w:rPr>
              <w:t>1 279  </w:t>
            </w:r>
          </w:p>
        </w:tc>
      </w:tr>
      <w:tr w:rsidR="00A7501D" w:rsidRPr="00B522E9" w14:paraId="0289438D" w14:textId="77777777" w:rsidTr="0016348B">
        <w:trPr>
          <w:trHeight w:val="300"/>
        </w:trPr>
        <w:tc>
          <w:tcPr>
            <w:tcW w:w="3142" w:type="pct"/>
            <w:tcBorders>
              <w:top w:val="single" w:sz="4" w:space="0" w:color="auto"/>
              <w:left w:val="single" w:sz="4" w:space="0" w:color="auto"/>
              <w:bottom w:val="single" w:sz="4" w:space="0" w:color="auto"/>
              <w:right w:val="nil"/>
            </w:tcBorders>
            <w:shd w:val="clear" w:color="000000" w:fill="C5D9F1"/>
            <w:noWrap/>
            <w:vAlign w:val="center"/>
            <w:hideMark/>
          </w:tcPr>
          <w:p w14:paraId="1C7F395E" w14:textId="48FD1D7F" w:rsidR="00A7501D" w:rsidRPr="00B522E9" w:rsidRDefault="00A7501D" w:rsidP="0002081D">
            <w:pPr>
              <w:pStyle w:val="Tabletexte"/>
              <w:spacing w:before="20" w:after="20" w:line="220" w:lineRule="exact"/>
              <w:jc w:val="left"/>
              <w:rPr>
                <w:b/>
                <w:bCs/>
                <w:color w:val="000000"/>
                <w:position w:val="2"/>
                <w:lang w:eastAsia="en-GB" w:bidi="ar-SA"/>
              </w:rPr>
            </w:pPr>
            <w:r w:rsidRPr="00B522E9">
              <w:rPr>
                <w:rFonts w:hint="cs"/>
                <w:b/>
                <w:bCs/>
                <w:color w:val="000000"/>
                <w:position w:val="2"/>
                <w:rtl/>
                <w:lang w:eastAsia="en-GB" w:bidi="ar-SA"/>
              </w:rPr>
              <w:t>مجموع الأصول</w:t>
            </w:r>
          </w:p>
        </w:tc>
        <w:tc>
          <w:tcPr>
            <w:tcW w:w="901" w:type="pct"/>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57C880A5" w14:textId="28465810" w:rsidR="00A7501D" w:rsidRPr="00B522E9" w:rsidRDefault="00A7501D" w:rsidP="0002081D">
            <w:pPr>
              <w:pStyle w:val="Tabletexte"/>
              <w:spacing w:before="20" w:after="20" w:line="220" w:lineRule="exact"/>
              <w:jc w:val="left"/>
              <w:rPr>
                <w:b/>
                <w:bCs/>
                <w:color w:val="000000"/>
                <w:position w:val="2"/>
                <w:lang w:eastAsia="en-GB" w:bidi="ar-SA"/>
              </w:rPr>
            </w:pPr>
            <w:r w:rsidRPr="00B522E9">
              <w:rPr>
                <w:b/>
                <w:bCs/>
                <w:color w:val="000000"/>
                <w:position w:val="2"/>
                <w:lang w:eastAsia="en-GB" w:bidi="ar-SA"/>
              </w:rPr>
              <w:t>4 817  </w:t>
            </w:r>
          </w:p>
        </w:tc>
        <w:tc>
          <w:tcPr>
            <w:tcW w:w="957" w:type="pct"/>
            <w:tcBorders>
              <w:top w:val="single" w:sz="4" w:space="0" w:color="auto"/>
              <w:left w:val="nil"/>
              <w:bottom w:val="single" w:sz="4" w:space="0" w:color="auto"/>
              <w:right w:val="single" w:sz="4" w:space="0" w:color="auto"/>
            </w:tcBorders>
            <w:shd w:val="clear" w:color="000000" w:fill="C5D9F1"/>
            <w:noWrap/>
            <w:vAlign w:val="center"/>
            <w:hideMark/>
          </w:tcPr>
          <w:p w14:paraId="41FC2E4E" w14:textId="0F4E297B" w:rsidR="00A7501D" w:rsidRPr="00B522E9" w:rsidRDefault="00A7501D" w:rsidP="0002081D">
            <w:pPr>
              <w:pStyle w:val="Tabletexte"/>
              <w:spacing w:before="20" w:after="20" w:line="220" w:lineRule="exact"/>
              <w:jc w:val="left"/>
              <w:rPr>
                <w:b/>
                <w:bCs/>
                <w:color w:val="000000"/>
                <w:position w:val="2"/>
                <w:lang w:eastAsia="en-GB" w:bidi="ar-SA"/>
              </w:rPr>
            </w:pPr>
            <w:r w:rsidRPr="00B522E9">
              <w:rPr>
                <w:b/>
                <w:bCs/>
                <w:color w:val="000000"/>
                <w:position w:val="2"/>
                <w:lang w:eastAsia="en-GB" w:bidi="ar-SA"/>
              </w:rPr>
              <w:t>407  </w:t>
            </w:r>
          </w:p>
        </w:tc>
      </w:tr>
      <w:tr w:rsidR="00A7501D" w:rsidRPr="00B522E9" w14:paraId="6D0C2256" w14:textId="77777777" w:rsidTr="0016348B">
        <w:trPr>
          <w:trHeight w:val="300"/>
        </w:trPr>
        <w:tc>
          <w:tcPr>
            <w:tcW w:w="3142" w:type="pct"/>
            <w:tcBorders>
              <w:top w:val="nil"/>
              <w:left w:val="single" w:sz="4" w:space="0" w:color="auto"/>
              <w:bottom w:val="nil"/>
              <w:right w:val="nil"/>
            </w:tcBorders>
            <w:shd w:val="clear" w:color="auto" w:fill="auto"/>
            <w:hideMark/>
          </w:tcPr>
          <w:p w14:paraId="66F12A33" w14:textId="5863E57F" w:rsidR="00A7501D" w:rsidRPr="00B522E9" w:rsidRDefault="00A7501D" w:rsidP="0002081D">
            <w:pPr>
              <w:pStyle w:val="Tabletexte"/>
              <w:spacing w:before="20" w:after="20" w:line="220" w:lineRule="exact"/>
              <w:jc w:val="left"/>
              <w:rPr>
                <w:b/>
                <w:bCs/>
                <w:color w:val="000000"/>
                <w:position w:val="2"/>
                <w:lang w:eastAsia="en-GB" w:bidi="ar-SA"/>
              </w:rPr>
            </w:pPr>
            <w:r w:rsidRPr="00B522E9">
              <w:rPr>
                <w:rFonts w:hint="cs"/>
                <w:b/>
                <w:bCs/>
                <w:color w:val="000000"/>
                <w:position w:val="2"/>
                <w:rtl/>
                <w:lang w:eastAsia="en-GB" w:bidi="ar-SA"/>
              </w:rPr>
              <w:t>الخصوم</w:t>
            </w:r>
          </w:p>
        </w:tc>
        <w:tc>
          <w:tcPr>
            <w:tcW w:w="901" w:type="pct"/>
            <w:tcBorders>
              <w:top w:val="nil"/>
              <w:left w:val="single" w:sz="4" w:space="0" w:color="auto"/>
              <w:bottom w:val="nil"/>
              <w:right w:val="single" w:sz="4" w:space="0" w:color="auto"/>
            </w:tcBorders>
            <w:shd w:val="clear" w:color="auto" w:fill="auto"/>
            <w:hideMark/>
          </w:tcPr>
          <w:p w14:paraId="4CECC64A" w14:textId="32C911C3" w:rsidR="00A7501D" w:rsidRPr="00B522E9" w:rsidRDefault="00A7501D" w:rsidP="0002081D">
            <w:pPr>
              <w:pStyle w:val="Tabletexte"/>
              <w:spacing w:before="20" w:after="20" w:line="220" w:lineRule="exact"/>
              <w:jc w:val="left"/>
              <w:rPr>
                <w:b/>
                <w:bCs/>
                <w:color w:val="000000"/>
                <w:position w:val="2"/>
                <w:lang w:eastAsia="en-GB" w:bidi="ar-SA"/>
              </w:rPr>
            </w:pPr>
          </w:p>
        </w:tc>
        <w:tc>
          <w:tcPr>
            <w:tcW w:w="957" w:type="pct"/>
            <w:tcBorders>
              <w:top w:val="nil"/>
              <w:left w:val="nil"/>
              <w:bottom w:val="nil"/>
              <w:right w:val="single" w:sz="4" w:space="0" w:color="auto"/>
            </w:tcBorders>
            <w:shd w:val="clear" w:color="auto" w:fill="auto"/>
            <w:hideMark/>
          </w:tcPr>
          <w:p w14:paraId="327FD49C" w14:textId="66BB2AFF" w:rsidR="00A7501D" w:rsidRPr="00B522E9" w:rsidRDefault="00A7501D" w:rsidP="0002081D">
            <w:pPr>
              <w:pStyle w:val="Tabletexte"/>
              <w:spacing w:before="20" w:after="20" w:line="220" w:lineRule="exact"/>
              <w:jc w:val="left"/>
              <w:rPr>
                <w:b/>
                <w:bCs/>
                <w:color w:val="000000"/>
                <w:position w:val="2"/>
                <w:lang w:eastAsia="en-GB" w:bidi="ar-SA"/>
              </w:rPr>
            </w:pPr>
          </w:p>
        </w:tc>
      </w:tr>
      <w:tr w:rsidR="00A7501D" w:rsidRPr="00B522E9" w14:paraId="0EAA8DB0" w14:textId="77777777" w:rsidTr="0016348B">
        <w:trPr>
          <w:trHeight w:val="300"/>
        </w:trPr>
        <w:tc>
          <w:tcPr>
            <w:tcW w:w="3142" w:type="pct"/>
            <w:tcBorders>
              <w:top w:val="nil"/>
              <w:left w:val="single" w:sz="4" w:space="0" w:color="auto"/>
              <w:bottom w:val="nil"/>
              <w:right w:val="nil"/>
            </w:tcBorders>
            <w:shd w:val="clear" w:color="auto" w:fill="auto"/>
            <w:hideMark/>
          </w:tcPr>
          <w:p w14:paraId="058E29E4" w14:textId="36C3236B" w:rsidR="00A7501D" w:rsidRPr="00B522E9" w:rsidRDefault="00A7501D" w:rsidP="0002081D">
            <w:pPr>
              <w:pStyle w:val="Tabletexte"/>
              <w:spacing w:before="20" w:after="20" w:line="220" w:lineRule="exact"/>
              <w:jc w:val="left"/>
              <w:rPr>
                <w:b/>
                <w:bCs/>
                <w:color w:val="000000"/>
                <w:position w:val="2"/>
                <w:lang w:eastAsia="en-GB" w:bidi="ar-SA"/>
              </w:rPr>
            </w:pPr>
            <w:r w:rsidRPr="00B522E9">
              <w:rPr>
                <w:rFonts w:hint="cs"/>
                <w:b/>
                <w:bCs/>
                <w:color w:val="000000"/>
                <w:position w:val="2"/>
                <w:rtl/>
                <w:lang w:eastAsia="en-GB" w:bidi="ar-SA"/>
              </w:rPr>
              <w:t>خصوم جارية</w:t>
            </w:r>
          </w:p>
        </w:tc>
        <w:tc>
          <w:tcPr>
            <w:tcW w:w="901" w:type="pct"/>
            <w:tcBorders>
              <w:top w:val="nil"/>
              <w:left w:val="single" w:sz="4" w:space="0" w:color="auto"/>
              <w:bottom w:val="nil"/>
              <w:right w:val="single" w:sz="4" w:space="0" w:color="auto"/>
            </w:tcBorders>
            <w:shd w:val="clear" w:color="auto" w:fill="auto"/>
            <w:hideMark/>
          </w:tcPr>
          <w:p w14:paraId="39E9D1FE" w14:textId="356D6B94" w:rsidR="00A7501D" w:rsidRPr="00B522E9" w:rsidRDefault="00A7501D" w:rsidP="0002081D">
            <w:pPr>
              <w:pStyle w:val="Tabletexte"/>
              <w:spacing w:before="20" w:after="20" w:line="220" w:lineRule="exact"/>
              <w:jc w:val="left"/>
              <w:rPr>
                <w:b/>
                <w:bCs/>
                <w:color w:val="000000"/>
                <w:position w:val="2"/>
                <w:lang w:eastAsia="en-GB" w:bidi="ar-SA"/>
              </w:rPr>
            </w:pPr>
          </w:p>
        </w:tc>
        <w:tc>
          <w:tcPr>
            <w:tcW w:w="957" w:type="pct"/>
            <w:tcBorders>
              <w:top w:val="nil"/>
              <w:left w:val="nil"/>
              <w:bottom w:val="nil"/>
              <w:right w:val="single" w:sz="4" w:space="0" w:color="auto"/>
            </w:tcBorders>
            <w:shd w:val="clear" w:color="auto" w:fill="auto"/>
            <w:hideMark/>
          </w:tcPr>
          <w:p w14:paraId="5A29BFA9" w14:textId="41C4D8AB" w:rsidR="00A7501D" w:rsidRPr="00B522E9" w:rsidRDefault="00A7501D" w:rsidP="0002081D">
            <w:pPr>
              <w:pStyle w:val="Tabletexte"/>
              <w:spacing w:before="20" w:after="20" w:line="220" w:lineRule="exact"/>
              <w:jc w:val="left"/>
              <w:rPr>
                <w:b/>
                <w:bCs/>
                <w:color w:val="000000"/>
                <w:position w:val="2"/>
                <w:lang w:eastAsia="en-GB" w:bidi="ar-SA"/>
              </w:rPr>
            </w:pPr>
          </w:p>
        </w:tc>
      </w:tr>
      <w:tr w:rsidR="00A7501D" w:rsidRPr="00B522E9" w14:paraId="1DBF9924" w14:textId="77777777" w:rsidTr="0016348B">
        <w:trPr>
          <w:trHeight w:val="300"/>
        </w:trPr>
        <w:tc>
          <w:tcPr>
            <w:tcW w:w="3142" w:type="pct"/>
            <w:tcBorders>
              <w:top w:val="nil"/>
              <w:left w:val="single" w:sz="4" w:space="0" w:color="auto"/>
              <w:bottom w:val="nil"/>
              <w:right w:val="nil"/>
            </w:tcBorders>
            <w:shd w:val="clear" w:color="auto" w:fill="auto"/>
            <w:hideMark/>
          </w:tcPr>
          <w:p w14:paraId="400A63DE" w14:textId="6A98F44A" w:rsidR="00A7501D" w:rsidRPr="00B522E9" w:rsidRDefault="00A7501D" w:rsidP="0002081D">
            <w:pPr>
              <w:pStyle w:val="Tabletexte"/>
              <w:spacing w:before="20" w:after="20" w:line="220" w:lineRule="exact"/>
              <w:jc w:val="left"/>
              <w:rPr>
                <w:rFonts w:eastAsia="Times New Roman"/>
                <w:position w:val="2"/>
                <w:lang w:val="fr-FR" w:eastAsia="en-US" w:bidi="ar-EG"/>
              </w:rPr>
            </w:pPr>
            <w:r w:rsidRPr="00B522E9">
              <w:rPr>
                <w:rFonts w:eastAsia="Times New Roman" w:hint="cs"/>
                <w:position w:val="2"/>
                <w:rtl/>
                <w:lang w:val="fr-FR" w:eastAsia="en-US" w:bidi="ar-EG"/>
              </w:rPr>
              <w:t>موردون ودائنون آخرون</w:t>
            </w:r>
          </w:p>
        </w:tc>
        <w:tc>
          <w:tcPr>
            <w:tcW w:w="901" w:type="pct"/>
            <w:tcBorders>
              <w:top w:val="nil"/>
              <w:left w:val="single" w:sz="4" w:space="0" w:color="auto"/>
              <w:bottom w:val="nil"/>
              <w:right w:val="single" w:sz="4" w:space="0" w:color="auto"/>
            </w:tcBorders>
            <w:shd w:val="clear" w:color="auto" w:fill="auto"/>
            <w:hideMark/>
          </w:tcPr>
          <w:p w14:paraId="69A607B3" w14:textId="7B32B7A0" w:rsidR="00A7501D" w:rsidRPr="00B522E9" w:rsidRDefault="00A7501D" w:rsidP="0002081D">
            <w:pPr>
              <w:pStyle w:val="Tabletexte"/>
              <w:spacing w:before="20" w:after="20" w:line="220" w:lineRule="exact"/>
              <w:jc w:val="left"/>
              <w:rPr>
                <w:rFonts w:eastAsia="Times New Roman"/>
                <w:position w:val="2"/>
                <w:lang w:val="fr-FR" w:eastAsia="en-US" w:bidi="ar-EG"/>
              </w:rPr>
            </w:pPr>
            <w:r w:rsidRPr="00B522E9">
              <w:rPr>
                <w:rFonts w:eastAsia="Times New Roman"/>
                <w:position w:val="2"/>
                <w:lang w:val="fr-FR" w:eastAsia="en-US" w:bidi="ar-EG"/>
              </w:rPr>
              <w:t>87  </w:t>
            </w:r>
          </w:p>
        </w:tc>
        <w:tc>
          <w:tcPr>
            <w:tcW w:w="957" w:type="pct"/>
            <w:tcBorders>
              <w:top w:val="nil"/>
              <w:left w:val="nil"/>
              <w:bottom w:val="nil"/>
              <w:right w:val="single" w:sz="4" w:space="0" w:color="auto"/>
            </w:tcBorders>
            <w:shd w:val="clear" w:color="auto" w:fill="auto"/>
            <w:hideMark/>
          </w:tcPr>
          <w:p w14:paraId="218245E1" w14:textId="6644E837" w:rsidR="00A7501D" w:rsidRPr="00B522E9" w:rsidRDefault="00A7501D" w:rsidP="0002081D">
            <w:pPr>
              <w:pStyle w:val="Tabletexte"/>
              <w:spacing w:before="20" w:after="20" w:line="220" w:lineRule="exact"/>
              <w:jc w:val="left"/>
              <w:rPr>
                <w:rFonts w:eastAsia="Times New Roman"/>
                <w:position w:val="2"/>
                <w:lang w:val="fr-FR" w:eastAsia="en-US" w:bidi="ar-EG"/>
              </w:rPr>
            </w:pPr>
            <w:r w:rsidRPr="00B522E9">
              <w:rPr>
                <w:rFonts w:eastAsia="Times New Roman"/>
                <w:position w:val="2"/>
                <w:lang w:val="fr-FR" w:eastAsia="en-US" w:bidi="ar-EG"/>
              </w:rPr>
              <w:t>39  </w:t>
            </w:r>
          </w:p>
        </w:tc>
      </w:tr>
      <w:tr w:rsidR="00A7501D" w:rsidRPr="00B522E9" w14:paraId="3D879508" w14:textId="77777777" w:rsidTr="0016348B">
        <w:trPr>
          <w:trHeight w:val="300"/>
        </w:trPr>
        <w:tc>
          <w:tcPr>
            <w:tcW w:w="3142" w:type="pct"/>
            <w:tcBorders>
              <w:top w:val="nil"/>
              <w:left w:val="single" w:sz="4" w:space="0" w:color="auto"/>
              <w:bottom w:val="nil"/>
              <w:right w:val="nil"/>
            </w:tcBorders>
            <w:shd w:val="clear" w:color="auto" w:fill="auto"/>
            <w:hideMark/>
          </w:tcPr>
          <w:p w14:paraId="5A62A9BB" w14:textId="2BF84065" w:rsidR="00A7501D" w:rsidRPr="00B522E9" w:rsidRDefault="00A7501D" w:rsidP="0002081D">
            <w:pPr>
              <w:pStyle w:val="Tabletexte"/>
              <w:spacing w:before="20" w:after="20" w:line="220" w:lineRule="exact"/>
              <w:jc w:val="left"/>
              <w:rPr>
                <w:rFonts w:eastAsia="Times New Roman"/>
                <w:b/>
                <w:bCs/>
                <w:position w:val="2"/>
                <w:lang w:val="fr-FR" w:eastAsia="en-US" w:bidi="ar-EG"/>
              </w:rPr>
            </w:pPr>
            <w:r w:rsidRPr="00B522E9">
              <w:rPr>
                <w:rFonts w:eastAsia="Times New Roman" w:hint="cs"/>
                <w:b/>
                <w:bCs/>
                <w:position w:val="2"/>
                <w:rtl/>
                <w:lang w:val="fr-FR" w:eastAsia="en-US" w:bidi="ar-EG"/>
              </w:rPr>
              <w:t>مجموع الخصوم الجارية</w:t>
            </w:r>
          </w:p>
        </w:tc>
        <w:tc>
          <w:tcPr>
            <w:tcW w:w="901" w:type="pct"/>
            <w:tcBorders>
              <w:top w:val="single" w:sz="4" w:space="0" w:color="auto"/>
              <w:left w:val="single" w:sz="4" w:space="0" w:color="auto"/>
              <w:bottom w:val="single" w:sz="4" w:space="0" w:color="auto"/>
              <w:right w:val="single" w:sz="4" w:space="0" w:color="auto"/>
            </w:tcBorders>
            <w:shd w:val="clear" w:color="auto" w:fill="auto"/>
            <w:hideMark/>
          </w:tcPr>
          <w:p w14:paraId="161658DB" w14:textId="27143BB3" w:rsidR="00A7501D" w:rsidRPr="00B522E9" w:rsidRDefault="00A7501D" w:rsidP="0002081D">
            <w:pPr>
              <w:pStyle w:val="Tabletexte"/>
              <w:spacing w:before="20" w:after="20" w:line="220" w:lineRule="exact"/>
              <w:jc w:val="left"/>
              <w:rPr>
                <w:rFonts w:eastAsia="Times New Roman"/>
                <w:b/>
                <w:bCs/>
                <w:position w:val="2"/>
                <w:lang w:val="fr-FR" w:eastAsia="en-US" w:bidi="ar-EG"/>
              </w:rPr>
            </w:pPr>
            <w:r w:rsidRPr="00B522E9">
              <w:rPr>
                <w:rFonts w:eastAsia="Times New Roman"/>
                <w:b/>
                <w:bCs/>
                <w:position w:val="2"/>
                <w:lang w:val="fr-FR" w:eastAsia="en-US" w:bidi="ar-EG"/>
              </w:rPr>
              <w:t>87  </w:t>
            </w:r>
          </w:p>
        </w:tc>
        <w:tc>
          <w:tcPr>
            <w:tcW w:w="957" w:type="pct"/>
            <w:tcBorders>
              <w:top w:val="single" w:sz="4" w:space="0" w:color="auto"/>
              <w:left w:val="nil"/>
              <w:bottom w:val="single" w:sz="4" w:space="0" w:color="auto"/>
              <w:right w:val="single" w:sz="4" w:space="0" w:color="auto"/>
            </w:tcBorders>
            <w:shd w:val="clear" w:color="auto" w:fill="auto"/>
            <w:hideMark/>
          </w:tcPr>
          <w:p w14:paraId="725B8EF0" w14:textId="5BFFCF24" w:rsidR="00A7501D" w:rsidRPr="00B522E9" w:rsidRDefault="00A7501D" w:rsidP="0002081D">
            <w:pPr>
              <w:pStyle w:val="Tabletexte"/>
              <w:spacing w:before="20" w:after="20" w:line="220" w:lineRule="exact"/>
              <w:jc w:val="left"/>
              <w:rPr>
                <w:rFonts w:eastAsia="Times New Roman"/>
                <w:b/>
                <w:bCs/>
                <w:position w:val="2"/>
                <w:lang w:val="fr-FR" w:eastAsia="en-US" w:bidi="ar-EG"/>
              </w:rPr>
            </w:pPr>
            <w:r w:rsidRPr="00B522E9">
              <w:rPr>
                <w:rFonts w:eastAsia="Times New Roman"/>
                <w:b/>
                <w:bCs/>
                <w:position w:val="2"/>
                <w:lang w:val="fr-FR" w:eastAsia="en-US" w:bidi="ar-EG"/>
              </w:rPr>
              <w:t>39  </w:t>
            </w:r>
          </w:p>
        </w:tc>
      </w:tr>
      <w:tr w:rsidR="00A7501D" w:rsidRPr="00B522E9" w14:paraId="4BC4192E" w14:textId="77777777" w:rsidTr="0016348B">
        <w:trPr>
          <w:trHeight w:val="300"/>
        </w:trPr>
        <w:tc>
          <w:tcPr>
            <w:tcW w:w="3142" w:type="pct"/>
            <w:tcBorders>
              <w:top w:val="nil"/>
              <w:left w:val="single" w:sz="4" w:space="0" w:color="auto"/>
              <w:bottom w:val="nil"/>
              <w:right w:val="nil"/>
            </w:tcBorders>
            <w:shd w:val="clear" w:color="auto" w:fill="auto"/>
            <w:hideMark/>
          </w:tcPr>
          <w:p w14:paraId="156D39E3" w14:textId="64C9C14A" w:rsidR="00A7501D" w:rsidRPr="00B522E9" w:rsidRDefault="00A7501D" w:rsidP="0002081D">
            <w:pPr>
              <w:pStyle w:val="Tabletexte"/>
              <w:spacing w:before="20" w:after="20" w:line="220" w:lineRule="exact"/>
              <w:jc w:val="left"/>
              <w:rPr>
                <w:rFonts w:eastAsia="Times New Roman"/>
                <w:b/>
                <w:bCs/>
                <w:position w:val="2"/>
                <w:lang w:val="fr-FR" w:eastAsia="en-US" w:bidi="ar-EG"/>
              </w:rPr>
            </w:pPr>
            <w:r w:rsidRPr="00B522E9">
              <w:rPr>
                <w:rFonts w:eastAsia="Times New Roman" w:hint="cs"/>
                <w:b/>
                <w:bCs/>
                <w:position w:val="2"/>
                <w:rtl/>
                <w:lang w:val="fr-FR" w:eastAsia="en-US" w:bidi="ar-EG"/>
              </w:rPr>
              <w:t>خصوم غير جارية</w:t>
            </w:r>
          </w:p>
        </w:tc>
        <w:tc>
          <w:tcPr>
            <w:tcW w:w="901" w:type="pct"/>
            <w:tcBorders>
              <w:top w:val="nil"/>
              <w:left w:val="single" w:sz="4" w:space="0" w:color="auto"/>
              <w:bottom w:val="nil"/>
              <w:right w:val="single" w:sz="4" w:space="0" w:color="auto"/>
            </w:tcBorders>
            <w:shd w:val="clear" w:color="auto" w:fill="auto"/>
            <w:hideMark/>
          </w:tcPr>
          <w:p w14:paraId="1A52751C" w14:textId="3A45946F" w:rsidR="00A7501D" w:rsidRPr="00B522E9" w:rsidRDefault="00A7501D" w:rsidP="0002081D">
            <w:pPr>
              <w:pStyle w:val="Tabletexte"/>
              <w:spacing w:before="20" w:after="20" w:line="220" w:lineRule="exact"/>
              <w:jc w:val="left"/>
              <w:rPr>
                <w:rFonts w:eastAsia="Times New Roman"/>
                <w:b/>
                <w:bCs/>
                <w:position w:val="2"/>
                <w:lang w:val="fr-FR" w:eastAsia="en-US" w:bidi="ar-EG"/>
              </w:rPr>
            </w:pPr>
          </w:p>
        </w:tc>
        <w:tc>
          <w:tcPr>
            <w:tcW w:w="957" w:type="pct"/>
            <w:tcBorders>
              <w:top w:val="nil"/>
              <w:left w:val="nil"/>
              <w:bottom w:val="nil"/>
              <w:right w:val="single" w:sz="4" w:space="0" w:color="auto"/>
            </w:tcBorders>
            <w:shd w:val="clear" w:color="auto" w:fill="auto"/>
            <w:hideMark/>
          </w:tcPr>
          <w:p w14:paraId="68637D20" w14:textId="1A5C4A95" w:rsidR="00A7501D" w:rsidRPr="00B522E9" w:rsidRDefault="00A7501D" w:rsidP="0002081D">
            <w:pPr>
              <w:pStyle w:val="Tabletexte"/>
              <w:spacing w:before="20" w:after="20" w:line="220" w:lineRule="exact"/>
              <w:jc w:val="left"/>
              <w:rPr>
                <w:rFonts w:eastAsia="Times New Roman"/>
                <w:b/>
                <w:bCs/>
                <w:position w:val="2"/>
                <w:lang w:val="fr-FR" w:eastAsia="en-US" w:bidi="ar-EG"/>
              </w:rPr>
            </w:pPr>
          </w:p>
        </w:tc>
      </w:tr>
      <w:tr w:rsidR="00A7501D" w:rsidRPr="00B522E9" w14:paraId="436E4C9E" w14:textId="77777777" w:rsidTr="0016348B">
        <w:trPr>
          <w:trHeight w:val="300"/>
        </w:trPr>
        <w:tc>
          <w:tcPr>
            <w:tcW w:w="3142" w:type="pct"/>
            <w:tcBorders>
              <w:top w:val="nil"/>
              <w:left w:val="single" w:sz="4" w:space="0" w:color="auto"/>
              <w:bottom w:val="nil"/>
              <w:right w:val="nil"/>
            </w:tcBorders>
            <w:shd w:val="clear" w:color="auto" w:fill="auto"/>
            <w:hideMark/>
          </w:tcPr>
          <w:p w14:paraId="3D06CA69" w14:textId="17F84602" w:rsidR="00A7501D" w:rsidRPr="00B522E9" w:rsidRDefault="00A7501D" w:rsidP="0002081D">
            <w:pPr>
              <w:pStyle w:val="Tabletexte"/>
              <w:spacing w:before="20" w:after="20" w:line="220" w:lineRule="exact"/>
              <w:jc w:val="left"/>
              <w:rPr>
                <w:rFonts w:eastAsia="Times New Roman"/>
                <w:position w:val="2"/>
                <w:lang w:val="fr-FR" w:eastAsia="en-US" w:bidi="ar-EG"/>
              </w:rPr>
            </w:pPr>
            <w:r w:rsidRPr="00B522E9">
              <w:rPr>
                <w:rFonts w:eastAsia="Times New Roman" w:hint="cs"/>
                <w:position w:val="2"/>
                <w:rtl/>
                <w:lang w:val="fr-FR" w:eastAsia="en-US" w:bidi="ar-EG"/>
              </w:rPr>
              <w:t>قروض</w:t>
            </w:r>
          </w:p>
        </w:tc>
        <w:tc>
          <w:tcPr>
            <w:tcW w:w="901" w:type="pct"/>
            <w:tcBorders>
              <w:top w:val="nil"/>
              <w:left w:val="single" w:sz="4" w:space="0" w:color="auto"/>
              <w:bottom w:val="nil"/>
              <w:right w:val="single" w:sz="4" w:space="0" w:color="auto"/>
            </w:tcBorders>
            <w:shd w:val="clear" w:color="auto" w:fill="auto"/>
            <w:hideMark/>
          </w:tcPr>
          <w:p w14:paraId="488FE9AC" w14:textId="17B2D7A8" w:rsidR="00A7501D" w:rsidRPr="00B522E9" w:rsidRDefault="00A7501D" w:rsidP="0002081D">
            <w:pPr>
              <w:pStyle w:val="Tabletexte"/>
              <w:spacing w:before="20" w:after="20" w:line="220" w:lineRule="exact"/>
              <w:jc w:val="left"/>
              <w:rPr>
                <w:rFonts w:eastAsia="Times New Roman"/>
                <w:position w:val="2"/>
                <w:lang w:val="fr-FR" w:eastAsia="en-US" w:bidi="ar-EG"/>
              </w:rPr>
            </w:pPr>
            <w:r w:rsidRPr="00B522E9">
              <w:rPr>
                <w:rFonts w:eastAsia="Times New Roman"/>
                <w:position w:val="2"/>
                <w:lang w:val="fr-FR" w:eastAsia="en-US" w:bidi="ar-EG"/>
              </w:rPr>
              <w:t>5 637  </w:t>
            </w:r>
          </w:p>
        </w:tc>
        <w:tc>
          <w:tcPr>
            <w:tcW w:w="957" w:type="pct"/>
            <w:tcBorders>
              <w:top w:val="nil"/>
              <w:left w:val="nil"/>
              <w:bottom w:val="nil"/>
              <w:right w:val="single" w:sz="4" w:space="0" w:color="auto"/>
            </w:tcBorders>
            <w:shd w:val="clear" w:color="auto" w:fill="auto"/>
            <w:hideMark/>
          </w:tcPr>
          <w:p w14:paraId="540448EB" w14:textId="325FEBA0" w:rsidR="00A7501D" w:rsidRPr="00B522E9" w:rsidRDefault="00A7501D" w:rsidP="0002081D">
            <w:pPr>
              <w:pStyle w:val="Tabletexte"/>
              <w:spacing w:before="20" w:after="20" w:line="220" w:lineRule="exact"/>
              <w:jc w:val="left"/>
              <w:rPr>
                <w:rFonts w:eastAsia="Times New Roman"/>
                <w:position w:val="2"/>
                <w:lang w:val="fr-FR" w:eastAsia="en-US" w:bidi="ar-EG"/>
              </w:rPr>
            </w:pPr>
            <w:r w:rsidRPr="00B522E9">
              <w:rPr>
                <w:rFonts w:eastAsia="Times New Roman"/>
                <w:position w:val="2"/>
                <w:lang w:val="fr-FR" w:eastAsia="en-US" w:bidi="ar-EG"/>
              </w:rPr>
              <w:t>2 387  </w:t>
            </w:r>
          </w:p>
        </w:tc>
      </w:tr>
      <w:tr w:rsidR="00A7501D" w:rsidRPr="00B522E9" w14:paraId="0CCFA26F" w14:textId="77777777" w:rsidTr="0016348B">
        <w:trPr>
          <w:trHeight w:val="300"/>
        </w:trPr>
        <w:tc>
          <w:tcPr>
            <w:tcW w:w="3142" w:type="pct"/>
            <w:tcBorders>
              <w:top w:val="nil"/>
              <w:left w:val="single" w:sz="4" w:space="0" w:color="auto"/>
              <w:bottom w:val="nil"/>
              <w:right w:val="nil"/>
            </w:tcBorders>
            <w:shd w:val="clear" w:color="auto" w:fill="auto"/>
            <w:hideMark/>
          </w:tcPr>
          <w:p w14:paraId="797E1CCA" w14:textId="356A670E" w:rsidR="00A7501D" w:rsidRPr="00B522E9" w:rsidRDefault="00A7501D" w:rsidP="0002081D">
            <w:pPr>
              <w:pStyle w:val="Tabletexte"/>
              <w:spacing w:before="20" w:after="20" w:line="220" w:lineRule="exact"/>
              <w:jc w:val="left"/>
              <w:rPr>
                <w:rFonts w:eastAsia="Times New Roman"/>
                <w:position w:val="2"/>
                <w:lang w:val="fr-FR" w:eastAsia="en-US" w:bidi="ar-EG"/>
              </w:rPr>
            </w:pPr>
            <w:r w:rsidRPr="00B522E9">
              <w:rPr>
                <w:rFonts w:eastAsia="Times New Roman" w:hint="cs"/>
                <w:position w:val="2"/>
                <w:rtl/>
                <w:lang w:val="fr-FR" w:eastAsia="en-US" w:bidi="ar-EG"/>
              </w:rPr>
              <w:t>مزايا الموظفين</w:t>
            </w:r>
          </w:p>
        </w:tc>
        <w:tc>
          <w:tcPr>
            <w:tcW w:w="901" w:type="pct"/>
            <w:tcBorders>
              <w:top w:val="nil"/>
              <w:left w:val="single" w:sz="4" w:space="0" w:color="auto"/>
              <w:bottom w:val="nil"/>
              <w:right w:val="single" w:sz="4" w:space="0" w:color="auto"/>
            </w:tcBorders>
            <w:shd w:val="clear" w:color="auto" w:fill="auto"/>
            <w:hideMark/>
          </w:tcPr>
          <w:p w14:paraId="762377F3" w14:textId="55520AA6" w:rsidR="00A7501D" w:rsidRPr="00B522E9" w:rsidRDefault="00A7501D" w:rsidP="0002081D">
            <w:pPr>
              <w:pStyle w:val="Tabletexte"/>
              <w:spacing w:before="20" w:after="20" w:line="220" w:lineRule="exact"/>
              <w:jc w:val="left"/>
              <w:rPr>
                <w:rFonts w:eastAsia="Times New Roman"/>
                <w:position w:val="2"/>
                <w:lang w:val="fr-FR" w:eastAsia="en-US" w:bidi="ar-EG"/>
              </w:rPr>
            </w:pPr>
            <w:r w:rsidRPr="00B522E9">
              <w:rPr>
                <w:rFonts w:eastAsia="Times New Roman"/>
                <w:position w:val="2"/>
                <w:lang w:val="fr-FR" w:eastAsia="en-US" w:bidi="ar-EG"/>
              </w:rPr>
              <w:t>8  </w:t>
            </w:r>
          </w:p>
        </w:tc>
        <w:tc>
          <w:tcPr>
            <w:tcW w:w="957" w:type="pct"/>
            <w:tcBorders>
              <w:top w:val="nil"/>
              <w:left w:val="nil"/>
              <w:bottom w:val="nil"/>
              <w:right w:val="single" w:sz="4" w:space="0" w:color="auto"/>
            </w:tcBorders>
            <w:shd w:val="clear" w:color="auto" w:fill="auto"/>
            <w:hideMark/>
          </w:tcPr>
          <w:p w14:paraId="49BDAE2C" w14:textId="204E8F71" w:rsidR="00A7501D" w:rsidRPr="00B522E9" w:rsidRDefault="00A7501D" w:rsidP="0002081D">
            <w:pPr>
              <w:pStyle w:val="Tabletexte"/>
              <w:spacing w:before="20" w:after="20" w:line="220" w:lineRule="exact"/>
              <w:jc w:val="left"/>
              <w:rPr>
                <w:rFonts w:eastAsia="Times New Roman"/>
                <w:position w:val="2"/>
                <w:rtl/>
                <w:lang w:val="fr-FR" w:eastAsia="en-US" w:bidi="ar-SA"/>
              </w:rPr>
            </w:pPr>
            <w:r w:rsidRPr="00B522E9">
              <w:rPr>
                <w:rFonts w:eastAsia="Times New Roman"/>
                <w:position w:val="2"/>
                <w:lang w:val="fr-FR" w:eastAsia="en-US" w:bidi="ar-EG"/>
              </w:rPr>
              <w:t>8  </w:t>
            </w:r>
          </w:p>
        </w:tc>
      </w:tr>
      <w:tr w:rsidR="00A7501D" w:rsidRPr="00B522E9" w14:paraId="7105A464" w14:textId="77777777" w:rsidTr="0016348B">
        <w:trPr>
          <w:trHeight w:val="300"/>
        </w:trPr>
        <w:tc>
          <w:tcPr>
            <w:tcW w:w="3142" w:type="pct"/>
            <w:tcBorders>
              <w:top w:val="nil"/>
              <w:left w:val="single" w:sz="4" w:space="0" w:color="auto"/>
              <w:bottom w:val="nil"/>
              <w:right w:val="nil"/>
            </w:tcBorders>
            <w:shd w:val="clear" w:color="auto" w:fill="auto"/>
            <w:hideMark/>
          </w:tcPr>
          <w:p w14:paraId="149724A3" w14:textId="7BD5E4A9" w:rsidR="00A7501D" w:rsidRPr="00B522E9" w:rsidRDefault="00A7501D" w:rsidP="0002081D">
            <w:pPr>
              <w:pStyle w:val="Tabletexte"/>
              <w:spacing w:before="20" w:after="20" w:line="220" w:lineRule="exact"/>
              <w:jc w:val="left"/>
              <w:rPr>
                <w:rFonts w:eastAsia="Times New Roman"/>
                <w:b/>
                <w:bCs/>
                <w:position w:val="2"/>
                <w:lang w:val="fr-FR" w:eastAsia="en-US" w:bidi="ar-EG"/>
              </w:rPr>
            </w:pPr>
            <w:r w:rsidRPr="00B522E9">
              <w:rPr>
                <w:rFonts w:eastAsia="Times New Roman" w:hint="cs"/>
                <w:b/>
                <w:bCs/>
                <w:position w:val="2"/>
                <w:rtl/>
                <w:lang w:val="fr-FR" w:eastAsia="en-US" w:bidi="ar-EG"/>
              </w:rPr>
              <w:t>مجموع الخصوم غير الجارية</w:t>
            </w:r>
          </w:p>
        </w:tc>
        <w:tc>
          <w:tcPr>
            <w:tcW w:w="901" w:type="pct"/>
            <w:tcBorders>
              <w:top w:val="single" w:sz="4" w:space="0" w:color="auto"/>
              <w:left w:val="single" w:sz="4" w:space="0" w:color="auto"/>
              <w:bottom w:val="single" w:sz="4" w:space="0" w:color="auto"/>
              <w:right w:val="single" w:sz="4" w:space="0" w:color="auto"/>
            </w:tcBorders>
            <w:shd w:val="clear" w:color="auto" w:fill="auto"/>
            <w:hideMark/>
          </w:tcPr>
          <w:p w14:paraId="0565506B" w14:textId="43253A86" w:rsidR="00A7501D" w:rsidRPr="00B522E9" w:rsidRDefault="00A7501D" w:rsidP="0002081D">
            <w:pPr>
              <w:pStyle w:val="Tabletexte"/>
              <w:spacing w:before="20" w:after="20" w:line="220" w:lineRule="exact"/>
              <w:jc w:val="left"/>
              <w:rPr>
                <w:rFonts w:eastAsia="Times New Roman"/>
                <w:b/>
                <w:bCs/>
                <w:position w:val="2"/>
                <w:lang w:val="fr-FR" w:eastAsia="en-US" w:bidi="ar-EG"/>
              </w:rPr>
            </w:pPr>
            <w:r w:rsidRPr="00B522E9">
              <w:rPr>
                <w:rFonts w:eastAsia="Times New Roman"/>
                <w:b/>
                <w:bCs/>
                <w:position w:val="2"/>
                <w:lang w:val="fr-FR" w:eastAsia="en-US" w:bidi="ar-EG"/>
              </w:rPr>
              <w:t>5 645  </w:t>
            </w:r>
          </w:p>
        </w:tc>
        <w:tc>
          <w:tcPr>
            <w:tcW w:w="957" w:type="pct"/>
            <w:tcBorders>
              <w:top w:val="single" w:sz="4" w:space="0" w:color="auto"/>
              <w:left w:val="nil"/>
              <w:bottom w:val="single" w:sz="4" w:space="0" w:color="auto"/>
              <w:right w:val="single" w:sz="4" w:space="0" w:color="auto"/>
            </w:tcBorders>
            <w:shd w:val="clear" w:color="auto" w:fill="auto"/>
            <w:hideMark/>
          </w:tcPr>
          <w:p w14:paraId="1ACACC20" w14:textId="6AF85947" w:rsidR="00A7501D" w:rsidRPr="00B522E9" w:rsidRDefault="00A7501D" w:rsidP="0002081D">
            <w:pPr>
              <w:pStyle w:val="Tabletexte"/>
              <w:spacing w:before="20" w:after="20" w:line="220" w:lineRule="exact"/>
              <w:jc w:val="left"/>
              <w:rPr>
                <w:rFonts w:eastAsia="Times New Roman"/>
                <w:b/>
                <w:bCs/>
                <w:position w:val="2"/>
                <w:lang w:val="fr-FR" w:eastAsia="en-US" w:bidi="ar-EG"/>
              </w:rPr>
            </w:pPr>
            <w:r w:rsidRPr="00B522E9">
              <w:rPr>
                <w:rFonts w:eastAsia="Times New Roman"/>
                <w:b/>
                <w:bCs/>
                <w:position w:val="2"/>
                <w:lang w:val="fr-FR" w:eastAsia="en-US" w:bidi="ar-EG"/>
              </w:rPr>
              <w:t>2 395  </w:t>
            </w:r>
          </w:p>
        </w:tc>
      </w:tr>
      <w:tr w:rsidR="00776A77" w:rsidRPr="00B522E9" w14:paraId="1A0495EE" w14:textId="77777777" w:rsidTr="0016348B">
        <w:trPr>
          <w:trHeight w:val="300"/>
        </w:trPr>
        <w:tc>
          <w:tcPr>
            <w:tcW w:w="3142" w:type="pct"/>
            <w:tcBorders>
              <w:top w:val="single" w:sz="4" w:space="0" w:color="auto"/>
              <w:left w:val="single" w:sz="4" w:space="0" w:color="auto"/>
              <w:bottom w:val="single" w:sz="4" w:space="0" w:color="auto"/>
              <w:right w:val="nil"/>
            </w:tcBorders>
            <w:shd w:val="clear" w:color="000000" w:fill="C5D9F1"/>
            <w:noWrap/>
            <w:vAlign w:val="center"/>
            <w:hideMark/>
          </w:tcPr>
          <w:p w14:paraId="00807616" w14:textId="6D708634" w:rsidR="00776A77" w:rsidRPr="00B522E9" w:rsidRDefault="00A7501D" w:rsidP="0002081D">
            <w:pPr>
              <w:pStyle w:val="Tabletexte"/>
              <w:spacing w:before="20" w:after="20" w:line="220" w:lineRule="exact"/>
              <w:jc w:val="left"/>
              <w:rPr>
                <w:b/>
                <w:bCs/>
                <w:color w:val="000000"/>
                <w:position w:val="2"/>
                <w:lang w:eastAsia="en-GB" w:bidi="ar-SA"/>
              </w:rPr>
            </w:pPr>
            <w:r w:rsidRPr="00B522E9">
              <w:rPr>
                <w:rFonts w:hint="cs"/>
                <w:b/>
                <w:bCs/>
                <w:color w:val="000000"/>
                <w:position w:val="2"/>
                <w:rtl/>
                <w:lang w:eastAsia="en-GB" w:bidi="ar-SA"/>
              </w:rPr>
              <w:t>مجموع الخصوم</w:t>
            </w:r>
          </w:p>
        </w:tc>
        <w:tc>
          <w:tcPr>
            <w:tcW w:w="901" w:type="pct"/>
            <w:tcBorders>
              <w:top w:val="nil"/>
              <w:left w:val="single" w:sz="4" w:space="0" w:color="auto"/>
              <w:bottom w:val="single" w:sz="4" w:space="0" w:color="auto"/>
              <w:right w:val="single" w:sz="4" w:space="0" w:color="auto"/>
            </w:tcBorders>
            <w:shd w:val="clear" w:color="000000" w:fill="C5D9F1"/>
            <w:noWrap/>
            <w:vAlign w:val="center"/>
            <w:hideMark/>
          </w:tcPr>
          <w:p w14:paraId="5B3ED0E1" w14:textId="3483EF42" w:rsidR="00776A77" w:rsidRPr="00B522E9" w:rsidRDefault="00776A77" w:rsidP="0002081D">
            <w:pPr>
              <w:pStyle w:val="Tabletexte"/>
              <w:spacing w:before="20" w:after="20" w:line="220" w:lineRule="exact"/>
              <w:jc w:val="left"/>
              <w:rPr>
                <w:b/>
                <w:bCs/>
                <w:color w:val="000000"/>
                <w:position w:val="2"/>
                <w:lang w:eastAsia="en-GB" w:bidi="ar-SA"/>
              </w:rPr>
            </w:pPr>
            <w:r w:rsidRPr="00B522E9">
              <w:rPr>
                <w:b/>
                <w:bCs/>
                <w:color w:val="000000"/>
                <w:position w:val="2"/>
                <w:lang w:eastAsia="en-GB" w:bidi="ar-SA"/>
              </w:rPr>
              <w:t>5</w:t>
            </w:r>
            <w:r w:rsidR="00A7501D" w:rsidRPr="00B522E9">
              <w:rPr>
                <w:b/>
                <w:bCs/>
                <w:color w:val="000000"/>
                <w:position w:val="2"/>
                <w:lang w:eastAsia="en-GB" w:bidi="ar-SA"/>
              </w:rPr>
              <w:t> </w:t>
            </w:r>
            <w:r w:rsidRPr="00B522E9">
              <w:rPr>
                <w:b/>
                <w:bCs/>
                <w:color w:val="000000"/>
                <w:position w:val="2"/>
                <w:lang w:eastAsia="en-GB" w:bidi="ar-SA"/>
              </w:rPr>
              <w:t>731</w:t>
            </w:r>
            <w:r w:rsidR="00A7501D" w:rsidRPr="00B522E9">
              <w:rPr>
                <w:b/>
                <w:bCs/>
                <w:color w:val="000000"/>
                <w:position w:val="2"/>
                <w:lang w:eastAsia="en-GB" w:bidi="ar-SA"/>
              </w:rPr>
              <w:t>  </w:t>
            </w:r>
          </w:p>
        </w:tc>
        <w:tc>
          <w:tcPr>
            <w:tcW w:w="957" w:type="pct"/>
            <w:tcBorders>
              <w:top w:val="nil"/>
              <w:left w:val="nil"/>
              <w:bottom w:val="single" w:sz="4" w:space="0" w:color="auto"/>
              <w:right w:val="single" w:sz="4" w:space="0" w:color="auto"/>
            </w:tcBorders>
            <w:shd w:val="clear" w:color="000000" w:fill="C5D9F1"/>
            <w:noWrap/>
            <w:vAlign w:val="center"/>
            <w:hideMark/>
          </w:tcPr>
          <w:p w14:paraId="13E02BFF" w14:textId="32C52AE4" w:rsidR="00776A77" w:rsidRPr="00B522E9" w:rsidRDefault="00776A77" w:rsidP="0002081D">
            <w:pPr>
              <w:pStyle w:val="Tabletexte"/>
              <w:spacing w:before="20" w:after="20" w:line="220" w:lineRule="exact"/>
              <w:jc w:val="left"/>
              <w:rPr>
                <w:b/>
                <w:bCs/>
                <w:color w:val="000000"/>
                <w:position w:val="2"/>
                <w:lang w:eastAsia="en-GB" w:bidi="ar-SA"/>
              </w:rPr>
            </w:pPr>
            <w:r w:rsidRPr="00B522E9">
              <w:rPr>
                <w:b/>
                <w:bCs/>
                <w:color w:val="000000"/>
                <w:position w:val="2"/>
                <w:lang w:eastAsia="en-GB" w:bidi="ar-SA"/>
              </w:rPr>
              <w:t>2</w:t>
            </w:r>
            <w:r w:rsidR="00A7501D" w:rsidRPr="00B522E9">
              <w:rPr>
                <w:b/>
                <w:bCs/>
                <w:color w:val="000000"/>
                <w:position w:val="2"/>
                <w:lang w:eastAsia="en-GB" w:bidi="ar-SA"/>
              </w:rPr>
              <w:t> </w:t>
            </w:r>
            <w:r w:rsidRPr="00B522E9">
              <w:rPr>
                <w:b/>
                <w:bCs/>
                <w:color w:val="000000"/>
                <w:position w:val="2"/>
                <w:lang w:eastAsia="en-GB" w:bidi="ar-SA"/>
              </w:rPr>
              <w:t>434</w:t>
            </w:r>
            <w:r w:rsidR="00A7501D" w:rsidRPr="00B522E9">
              <w:rPr>
                <w:b/>
                <w:bCs/>
                <w:color w:val="000000"/>
                <w:position w:val="2"/>
                <w:lang w:eastAsia="en-GB" w:bidi="ar-SA"/>
              </w:rPr>
              <w:t>  </w:t>
            </w:r>
          </w:p>
        </w:tc>
      </w:tr>
      <w:tr w:rsidR="00776A77" w:rsidRPr="00B522E9" w14:paraId="08C2C67A" w14:textId="77777777" w:rsidTr="0016348B">
        <w:trPr>
          <w:trHeight w:val="300"/>
        </w:trPr>
        <w:tc>
          <w:tcPr>
            <w:tcW w:w="3142" w:type="pct"/>
            <w:tcBorders>
              <w:top w:val="nil"/>
              <w:left w:val="single" w:sz="4" w:space="0" w:color="auto"/>
              <w:bottom w:val="nil"/>
              <w:right w:val="nil"/>
            </w:tcBorders>
            <w:shd w:val="clear" w:color="auto" w:fill="auto"/>
            <w:hideMark/>
          </w:tcPr>
          <w:p w14:paraId="3CF87918" w14:textId="65EE43D0" w:rsidR="00776A77" w:rsidRPr="00B522E9" w:rsidRDefault="00A7501D" w:rsidP="0002081D">
            <w:pPr>
              <w:pStyle w:val="Tabletexte"/>
              <w:spacing w:before="20" w:after="20" w:line="220" w:lineRule="exact"/>
              <w:jc w:val="left"/>
              <w:rPr>
                <w:rFonts w:eastAsia="Times New Roman"/>
                <w:b/>
                <w:bCs/>
                <w:position w:val="2"/>
                <w:lang w:val="fr-FR" w:eastAsia="en-US" w:bidi="ar-EG"/>
              </w:rPr>
            </w:pPr>
            <w:r w:rsidRPr="00B522E9">
              <w:rPr>
                <w:rFonts w:eastAsia="Times New Roman" w:hint="cs"/>
                <w:b/>
                <w:bCs/>
                <w:position w:val="2"/>
                <w:rtl/>
                <w:lang w:val="fr-FR" w:eastAsia="en-US" w:bidi="ar-EG"/>
              </w:rPr>
              <w:t>صافي الأصول</w:t>
            </w:r>
          </w:p>
        </w:tc>
        <w:tc>
          <w:tcPr>
            <w:tcW w:w="901" w:type="pct"/>
            <w:tcBorders>
              <w:top w:val="nil"/>
              <w:left w:val="single" w:sz="4" w:space="0" w:color="auto"/>
              <w:bottom w:val="nil"/>
              <w:right w:val="single" w:sz="4" w:space="0" w:color="auto"/>
            </w:tcBorders>
            <w:shd w:val="clear" w:color="auto" w:fill="auto"/>
            <w:hideMark/>
          </w:tcPr>
          <w:p w14:paraId="234A58F3" w14:textId="4B04D6F4" w:rsidR="00776A77" w:rsidRPr="00B522E9" w:rsidRDefault="00776A77" w:rsidP="0002081D">
            <w:pPr>
              <w:pStyle w:val="Tabletexte"/>
              <w:spacing w:before="20" w:after="20" w:line="220" w:lineRule="exact"/>
              <w:jc w:val="left"/>
              <w:rPr>
                <w:rFonts w:eastAsia="Times New Roman"/>
                <w:b/>
                <w:bCs/>
                <w:position w:val="2"/>
                <w:lang w:val="fr-FR" w:eastAsia="en-US" w:bidi="ar-EG"/>
              </w:rPr>
            </w:pPr>
          </w:p>
        </w:tc>
        <w:tc>
          <w:tcPr>
            <w:tcW w:w="957" w:type="pct"/>
            <w:tcBorders>
              <w:top w:val="nil"/>
              <w:left w:val="nil"/>
              <w:bottom w:val="nil"/>
              <w:right w:val="single" w:sz="4" w:space="0" w:color="auto"/>
            </w:tcBorders>
            <w:shd w:val="clear" w:color="auto" w:fill="auto"/>
            <w:hideMark/>
          </w:tcPr>
          <w:p w14:paraId="764323D6" w14:textId="13B72A5B" w:rsidR="00776A77" w:rsidRPr="00B522E9" w:rsidRDefault="00776A77" w:rsidP="0002081D">
            <w:pPr>
              <w:pStyle w:val="Tabletexte"/>
              <w:spacing w:before="20" w:after="20" w:line="220" w:lineRule="exact"/>
              <w:jc w:val="left"/>
              <w:rPr>
                <w:rFonts w:eastAsia="Times New Roman"/>
                <w:b/>
                <w:bCs/>
                <w:position w:val="2"/>
                <w:lang w:val="fr-FR" w:eastAsia="en-US" w:bidi="ar-EG"/>
              </w:rPr>
            </w:pPr>
          </w:p>
        </w:tc>
      </w:tr>
      <w:tr w:rsidR="00776A77" w:rsidRPr="00B522E9" w14:paraId="19509793" w14:textId="77777777" w:rsidTr="0016348B">
        <w:trPr>
          <w:trHeight w:val="300"/>
        </w:trPr>
        <w:tc>
          <w:tcPr>
            <w:tcW w:w="3142" w:type="pct"/>
            <w:tcBorders>
              <w:top w:val="nil"/>
              <w:left w:val="single" w:sz="4" w:space="0" w:color="auto"/>
              <w:bottom w:val="nil"/>
              <w:right w:val="nil"/>
            </w:tcBorders>
            <w:shd w:val="clear" w:color="auto" w:fill="auto"/>
            <w:hideMark/>
          </w:tcPr>
          <w:p w14:paraId="3344E201" w14:textId="6D99E335" w:rsidR="00776A77" w:rsidRPr="00B522E9" w:rsidRDefault="00A7501D" w:rsidP="0002081D">
            <w:pPr>
              <w:pStyle w:val="Tabletexte"/>
              <w:spacing w:before="20" w:after="20" w:line="220" w:lineRule="exact"/>
              <w:jc w:val="left"/>
              <w:rPr>
                <w:rFonts w:eastAsia="Times New Roman"/>
                <w:position w:val="2"/>
                <w:lang w:val="fr-FR" w:eastAsia="en-US" w:bidi="ar-EG"/>
              </w:rPr>
            </w:pPr>
            <w:r w:rsidRPr="00B522E9">
              <w:rPr>
                <w:rFonts w:eastAsia="Times New Roman" w:hint="cs"/>
                <w:position w:val="2"/>
                <w:rtl/>
                <w:lang w:val="fr-FR" w:eastAsia="en-US" w:bidi="ar-EG"/>
              </w:rPr>
              <w:t xml:space="preserve">أموال </w:t>
            </w:r>
            <w:r w:rsidR="007F0C21" w:rsidRPr="00B522E9">
              <w:rPr>
                <w:rFonts w:eastAsia="Times New Roman" w:hint="cs"/>
                <w:position w:val="2"/>
                <w:rtl/>
                <w:lang w:val="fr-FR" w:eastAsia="en-US" w:bidi="ar-EG"/>
              </w:rPr>
              <w:t xml:space="preserve">خاصة </w:t>
            </w:r>
            <w:r w:rsidRPr="00B522E9">
              <w:rPr>
                <w:rFonts w:eastAsia="Times New Roman" w:hint="cs"/>
                <w:position w:val="2"/>
                <w:rtl/>
                <w:lang w:val="fr-FR" w:eastAsia="en-US" w:bidi="ar-EG"/>
              </w:rPr>
              <w:t>مخصصة</w:t>
            </w:r>
          </w:p>
        </w:tc>
        <w:tc>
          <w:tcPr>
            <w:tcW w:w="901" w:type="pct"/>
            <w:tcBorders>
              <w:top w:val="nil"/>
              <w:left w:val="single" w:sz="4" w:space="0" w:color="auto"/>
              <w:bottom w:val="nil"/>
              <w:right w:val="single" w:sz="4" w:space="0" w:color="auto"/>
            </w:tcBorders>
            <w:shd w:val="clear" w:color="auto" w:fill="auto"/>
            <w:hideMark/>
          </w:tcPr>
          <w:p w14:paraId="749F163A" w14:textId="36F1F92B" w:rsidR="00776A77" w:rsidRPr="00B522E9" w:rsidRDefault="00776A77" w:rsidP="0002081D">
            <w:pPr>
              <w:pStyle w:val="Tabletexte"/>
              <w:spacing w:before="20" w:after="20" w:line="220" w:lineRule="exact"/>
              <w:jc w:val="left"/>
              <w:rPr>
                <w:rFonts w:eastAsia="Times New Roman"/>
                <w:position w:val="2"/>
                <w:lang w:val="fr-FR" w:eastAsia="en-US" w:bidi="ar-EG"/>
              </w:rPr>
            </w:pPr>
            <w:r w:rsidRPr="00B522E9">
              <w:rPr>
                <w:rFonts w:eastAsia="Times New Roman"/>
                <w:position w:val="2"/>
                <w:lang w:val="fr-FR" w:eastAsia="en-US" w:bidi="ar-EG"/>
              </w:rPr>
              <w:t>4</w:t>
            </w:r>
            <w:r w:rsidR="00A7501D" w:rsidRPr="00B522E9">
              <w:rPr>
                <w:rFonts w:eastAsia="Times New Roman"/>
                <w:position w:val="2"/>
                <w:lang w:val="fr-FR" w:eastAsia="en-US" w:bidi="ar-EG"/>
              </w:rPr>
              <w:t> </w:t>
            </w:r>
            <w:r w:rsidRPr="00B522E9">
              <w:rPr>
                <w:rFonts w:eastAsia="Times New Roman"/>
                <w:position w:val="2"/>
                <w:lang w:val="fr-FR" w:eastAsia="en-US" w:bidi="ar-EG"/>
              </w:rPr>
              <w:t>862</w:t>
            </w:r>
            <w:r w:rsidR="00A7501D" w:rsidRPr="00B522E9">
              <w:rPr>
                <w:rFonts w:eastAsia="Times New Roman"/>
                <w:position w:val="2"/>
                <w:lang w:val="fr-FR" w:eastAsia="en-US" w:bidi="ar-EG"/>
              </w:rPr>
              <w:t>–</w:t>
            </w:r>
          </w:p>
        </w:tc>
        <w:tc>
          <w:tcPr>
            <w:tcW w:w="957" w:type="pct"/>
            <w:tcBorders>
              <w:top w:val="nil"/>
              <w:left w:val="nil"/>
              <w:bottom w:val="nil"/>
              <w:right w:val="single" w:sz="4" w:space="0" w:color="auto"/>
            </w:tcBorders>
            <w:shd w:val="clear" w:color="auto" w:fill="auto"/>
            <w:hideMark/>
          </w:tcPr>
          <w:p w14:paraId="1624B56B" w14:textId="383186A1" w:rsidR="00776A77" w:rsidRPr="00B522E9" w:rsidRDefault="00776A77" w:rsidP="0002081D">
            <w:pPr>
              <w:pStyle w:val="Tabletexte"/>
              <w:spacing w:before="20" w:after="20" w:line="220" w:lineRule="exact"/>
              <w:jc w:val="left"/>
              <w:rPr>
                <w:rFonts w:eastAsia="Times New Roman"/>
                <w:position w:val="2"/>
                <w:lang w:val="fr-FR" w:eastAsia="en-US" w:bidi="ar-EG"/>
              </w:rPr>
            </w:pPr>
            <w:r w:rsidRPr="00B522E9">
              <w:rPr>
                <w:rFonts w:eastAsia="Times New Roman"/>
                <w:position w:val="2"/>
                <w:lang w:val="fr-FR" w:eastAsia="en-US" w:bidi="ar-EG"/>
              </w:rPr>
              <w:t>859</w:t>
            </w:r>
            <w:r w:rsidR="00A7501D" w:rsidRPr="00B522E9">
              <w:rPr>
                <w:rFonts w:eastAsia="Times New Roman"/>
                <w:position w:val="2"/>
                <w:lang w:val="fr-FR" w:eastAsia="en-US" w:bidi="ar-EG"/>
              </w:rPr>
              <w:t>–</w:t>
            </w:r>
          </w:p>
        </w:tc>
      </w:tr>
      <w:tr w:rsidR="00776A77" w:rsidRPr="00B522E9" w14:paraId="6CFFE681" w14:textId="77777777" w:rsidTr="0016348B">
        <w:trPr>
          <w:trHeight w:val="300"/>
        </w:trPr>
        <w:tc>
          <w:tcPr>
            <w:tcW w:w="3142" w:type="pct"/>
            <w:tcBorders>
              <w:top w:val="nil"/>
              <w:left w:val="single" w:sz="4" w:space="0" w:color="auto"/>
              <w:bottom w:val="nil"/>
              <w:right w:val="nil"/>
            </w:tcBorders>
            <w:shd w:val="clear" w:color="auto" w:fill="auto"/>
            <w:hideMark/>
          </w:tcPr>
          <w:p w14:paraId="43D3A3BD" w14:textId="450AB6B2" w:rsidR="00776A77" w:rsidRPr="00B522E9" w:rsidRDefault="00EF6026" w:rsidP="0002081D">
            <w:pPr>
              <w:pStyle w:val="Tabletexte"/>
              <w:spacing w:before="20" w:after="20" w:line="220" w:lineRule="exact"/>
              <w:jc w:val="left"/>
              <w:rPr>
                <w:rFonts w:eastAsia="Times New Roman"/>
                <w:b/>
                <w:bCs/>
                <w:position w:val="2"/>
                <w:lang w:val="fr-FR" w:eastAsia="en-US" w:bidi="ar-EG"/>
              </w:rPr>
            </w:pPr>
            <w:r w:rsidRPr="00B522E9">
              <w:rPr>
                <w:rFonts w:eastAsia="Times New Roman" w:hint="cs"/>
                <w:b/>
                <w:bCs/>
                <w:position w:val="2"/>
                <w:rtl/>
                <w:lang w:val="fr-FR" w:eastAsia="en-US" w:bidi="ar-EG"/>
              </w:rPr>
              <w:t xml:space="preserve">العجر المتراكم </w:t>
            </w:r>
            <w:r w:rsidR="003524AD" w:rsidRPr="00B522E9">
              <w:rPr>
                <w:rFonts w:eastAsia="Times New Roman" w:hint="cs"/>
                <w:b/>
                <w:bCs/>
                <w:position w:val="2"/>
                <w:rtl/>
                <w:lang w:val="fr-FR" w:eastAsia="en-US" w:bidi="ar-EG"/>
              </w:rPr>
              <w:t xml:space="preserve">بعد </w:t>
            </w:r>
            <w:r w:rsidRPr="00B522E9">
              <w:rPr>
                <w:rFonts w:eastAsia="Times New Roman" w:hint="cs"/>
                <w:b/>
                <w:bCs/>
                <w:position w:val="2"/>
                <w:rtl/>
                <w:lang w:val="fr-FR" w:eastAsia="en-US" w:bidi="ar-EG"/>
              </w:rPr>
              <w:t xml:space="preserve">تطبيق المعايير </w:t>
            </w:r>
            <w:r w:rsidRPr="00B522E9">
              <w:rPr>
                <w:rFonts w:eastAsia="Times New Roman"/>
                <w:b/>
                <w:bCs/>
                <w:position w:val="2"/>
                <w:lang w:val="fr-FR" w:eastAsia="en-US" w:bidi="ar-EG"/>
              </w:rPr>
              <w:t>IPSAS</w:t>
            </w:r>
            <w:r w:rsidRPr="00B522E9">
              <w:rPr>
                <w:rFonts w:eastAsia="Times New Roman" w:hint="cs"/>
                <w:b/>
                <w:bCs/>
                <w:position w:val="2"/>
                <w:rtl/>
                <w:lang w:val="fr-FR" w:eastAsia="en-US" w:bidi="ar-EG"/>
              </w:rPr>
              <w:t xml:space="preserve"> (إحصائياً)</w:t>
            </w:r>
          </w:p>
        </w:tc>
        <w:tc>
          <w:tcPr>
            <w:tcW w:w="901" w:type="pct"/>
            <w:tcBorders>
              <w:top w:val="nil"/>
              <w:left w:val="single" w:sz="4" w:space="0" w:color="auto"/>
              <w:bottom w:val="nil"/>
              <w:right w:val="single" w:sz="4" w:space="0" w:color="auto"/>
            </w:tcBorders>
            <w:shd w:val="clear" w:color="auto" w:fill="auto"/>
            <w:hideMark/>
          </w:tcPr>
          <w:p w14:paraId="293D727D" w14:textId="5BC6FB0D" w:rsidR="00776A77" w:rsidRPr="00B522E9" w:rsidRDefault="00776A77" w:rsidP="0002081D">
            <w:pPr>
              <w:pStyle w:val="Tabletexte"/>
              <w:spacing w:before="20" w:after="20" w:line="220" w:lineRule="exact"/>
              <w:jc w:val="left"/>
              <w:rPr>
                <w:rFonts w:eastAsia="Times New Roman"/>
                <w:b/>
                <w:bCs/>
                <w:position w:val="2"/>
                <w:lang w:val="fr-FR" w:eastAsia="en-US" w:bidi="ar-EG"/>
              </w:rPr>
            </w:pPr>
            <w:r w:rsidRPr="00B522E9">
              <w:rPr>
                <w:rFonts w:eastAsia="Times New Roman"/>
                <w:b/>
                <w:bCs/>
                <w:position w:val="2"/>
                <w:lang w:val="fr-FR" w:eastAsia="en-US" w:bidi="ar-EG"/>
              </w:rPr>
              <w:t>3</w:t>
            </w:r>
            <w:r w:rsidR="00A7501D" w:rsidRPr="00B522E9">
              <w:rPr>
                <w:rFonts w:eastAsia="Times New Roman"/>
                <w:b/>
                <w:bCs/>
                <w:position w:val="2"/>
                <w:lang w:val="fr-FR" w:eastAsia="en-US" w:bidi="ar-EG"/>
              </w:rPr>
              <w:t> </w:t>
            </w:r>
            <w:r w:rsidRPr="00B522E9">
              <w:rPr>
                <w:rFonts w:eastAsia="Times New Roman"/>
                <w:b/>
                <w:bCs/>
                <w:position w:val="2"/>
                <w:lang w:val="fr-FR" w:eastAsia="en-US" w:bidi="ar-EG"/>
              </w:rPr>
              <w:t>948</w:t>
            </w:r>
            <w:r w:rsidR="00A7501D" w:rsidRPr="00B522E9">
              <w:rPr>
                <w:rFonts w:eastAsia="Times New Roman"/>
                <w:b/>
                <w:bCs/>
                <w:position w:val="2"/>
                <w:lang w:val="fr-FR" w:eastAsia="en-US" w:bidi="ar-EG"/>
              </w:rPr>
              <w:t>  </w:t>
            </w:r>
          </w:p>
        </w:tc>
        <w:tc>
          <w:tcPr>
            <w:tcW w:w="957" w:type="pct"/>
            <w:tcBorders>
              <w:top w:val="nil"/>
              <w:left w:val="nil"/>
              <w:bottom w:val="nil"/>
              <w:right w:val="single" w:sz="4" w:space="0" w:color="auto"/>
            </w:tcBorders>
            <w:shd w:val="clear" w:color="auto" w:fill="auto"/>
            <w:hideMark/>
          </w:tcPr>
          <w:p w14:paraId="355DDD4F" w14:textId="190A8443" w:rsidR="00776A77" w:rsidRPr="00B522E9" w:rsidRDefault="00776A77" w:rsidP="0002081D">
            <w:pPr>
              <w:pStyle w:val="Tabletexte"/>
              <w:spacing w:before="20" w:after="20" w:line="220" w:lineRule="exact"/>
              <w:jc w:val="left"/>
              <w:rPr>
                <w:rFonts w:eastAsia="Times New Roman"/>
                <w:b/>
                <w:bCs/>
                <w:position w:val="2"/>
                <w:lang w:val="fr-FR" w:eastAsia="en-US" w:bidi="ar-EG"/>
              </w:rPr>
            </w:pPr>
          </w:p>
        </w:tc>
      </w:tr>
      <w:tr w:rsidR="00776A77" w:rsidRPr="00B522E9" w14:paraId="6D5FDEA2" w14:textId="77777777" w:rsidTr="0016348B">
        <w:trPr>
          <w:trHeight w:val="300"/>
        </w:trPr>
        <w:tc>
          <w:tcPr>
            <w:tcW w:w="3142" w:type="pct"/>
            <w:tcBorders>
              <w:top w:val="single" w:sz="4" w:space="0" w:color="auto"/>
              <w:left w:val="single" w:sz="4" w:space="0" w:color="auto"/>
              <w:bottom w:val="single" w:sz="4" w:space="0" w:color="auto"/>
              <w:right w:val="nil"/>
            </w:tcBorders>
            <w:shd w:val="clear" w:color="000000" w:fill="C5D9F1"/>
            <w:noWrap/>
            <w:vAlign w:val="center"/>
            <w:hideMark/>
          </w:tcPr>
          <w:p w14:paraId="303AD5A8" w14:textId="2C3A13B3" w:rsidR="00776A77" w:rsidRPr="00B522E9" w:rsidRDefault="00A7501D" w:rsidP="0002081D">
            <w:pPr>
              <w:pStyle w:val="Tabletexte"/>
              <w:spacing w:before="20" w:after="20" w:line="220" w:lineRule="exact"/>
              <w:jc w:val="left"/>
              <w:rPr>
                <w:b/>
                <w:bCs/>
                <w:color w:val="000000"/>
                <w:position w:val="2"/>
                <w:lang w:eastAsia="en-GB" w:bidi="ar-SA"/>
              </w:rPr>
            </w:pPr>
            <w:r w:rsidRPr="00B522E9">
              <w:rPr>
                <w:rFonts w:hint="cs"/>
                <w:b/>
                <w:bCs/>
                <w:color w:val="000000"/>
                <w:position w:val="2"/>
                <w:rtl/>
                <w:lang w:eastAsia="en-GB" w:bidi="ar-SA"/>
              </w:rPr>
              <w:t>مجموع صافي الأصول</w:t>
            </w:r>
          </w:p>
        </w:tc>
        <w:tc>
          <w:tcPr>
            <w:tcW w:w="901" w:type="pct"/>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5C234BFF" w14:textId="6CBFC16B" w:rsidR="00776A77" w:rsidRPr="00B522E9" w:rsidRDefault="00776A77" w:rsidP="0002081D">
            <w:pPr>
              <w:pStyle w:val="Tabletexte"/>
              <w:spacing w:before="20" w:after="20" w:line="220" w:lineRule="exact"/>
              <w:jc w:val="left"/>
              <w:rPr>
                <w:b/>
                <w:bCs/>
                <w:color w:val="000000"/>
                <w:position w:val="2"/>
                <w:lang w:eastAsia="en-GB" w:bidi="ar-SA"/>
              </w:rPr>
            </w:pPr>
            <w:r w:rsidRPr="00B522E9">
              <w:rPr>
                <w:b/>
                <w:bCs/>
                <w:color w:val="000000"/>
                <w:position w:val="2"/>
                <w:lang w:eastAsia="en-GB" w:bidi="ar-SA"/>
              </w:rPr>
              <w:t>914</w:t>
            </w:r>
            <w:r w:rsidR="00A7501D" w:rsidRPr="00B522E9">
              <w:rPr>
                <w:b/>
                <w:bCs/>
                <w:color w:val="000000"/>
                <w:position w:val="2"/>
                <w:lang w:eastAsia="en-GB" w:bidi="ar-SA"/>
              </w:rPr>
              <w:t>–</w:t>
            </w:r>
          </w:p>
        </w:tc>
        <w:tc>
          <w:tcPr>
            <w:tcW w:w="957" w:type="pct"/>
            <w:tcBorders>
              <w:top w:val="single" w:sz="4" w:space="0" w:color="auto"/>
              <w:left w:val="nil"/>
              <w:bottom w:val="single" w:sz="4" w:space="0" w:color="auto"/>
              <w:right w:val="single" w:sz="4" w:space="0" w:color="auto"/>
            </w:tcBorders>
            <w:shd w:val="clear" w:color="000000" w:fill="C5D9F1"/>
            <w:noWrap/>
            <w:vAlign w:val="center"/>
            <w:hideMark/>
          </w:tcPr>
          <w:p w14:paraId="512757CB" w14:textId="5D65D435" w:rsidR="00776A77" w:rsidRPr="00B522E9" w:rsidRDefault="00776A77" w:rsidP="0002081D">
            <w:pPr>
              <w:pStyle w:val="Tabletexte"/>
              <w:spacing w:before="20" w:after="20" w:line="220" w:lineRule="exact"/>
              <w:jc w:val="left"/>
              <w:rPr>
                <w:b/>
                <w:bCs/>
                <w:color w:val="000000"/>
                <w:position w:val="2"/>
                <w:lang w:eastAsia="en-GB" w:bidi="ar-SA"/>
              </w:rPr>
            </w:pPr>
            <w:r w:rsidRPr="00B522E9">
              <w:rPr>
                <w:b/>
                <w:bCs/>
                <w:color w:val="000000"/>
                <w:position w:val="2"/>
                <w:lang w:eastAsia="en-GB" w:bidi="ar-SA"/>
              </w:rPr>
              <w:t>859</w:t>
            </w:r>
            <w:r w:rsidR="00A7501D" w:rsidRPr="00B522E9">
              <w:rPr>
                <w:b/>
                <w:bCs/>
                <w:color w:val="000000"/>
                <w:position w:val="2"/>
                <w:lang w:eastAsia="en-GB" w:bidi="ar-SA"/>
              </w:rPr>
              <w:t>–</w:t>
            </w:r>
          </w:p>
        </w:tc>
      </w:tr>
    </w:tbl>
    <w:p w14:paraId="7A9864C3" w14:textId="435E974F" w:rsidR="00776A77" w:rsidRDefault="00776A77" w:rsidP="00A7501D">
      <w:pPr>
        <w:tabs>
          <w:tab w:val="clear" w:pos="794"/>
        </w:tabs>
        <w:bidi w:val="0"/>
        <w:spacing w:before="0" w:line="100" w:lineRule="exact"/>
        <w:jc w:val="left"/>
        <w:rPr>
          <w:lang w:bidi="ar-EG"/>
        </w:rPr>
      </w:pPr>
      <w:r>
        <w:rPr>
          <w:lang w:bidi="ar-EG"/>
        </w:rPr>
        <w:br w:type="page"/>
      </w:r>
    </w:p>
    <w:p w14:paraId="2D99EAE5" w14:textId="77777777" w:rsidR="009C1E5D" w:rsidRPr="00504AEF" w:rsidRDefault="009C1E5D" w:rsidP="0052125B">
      <w:pPr>
        <w:pStyle w:val="AnnexNo"/>
        <w:rPr>
          <w:rtl/>
        </w:rPr>
      </w:pPr>
      <w:bookmarkStart w:id="1286" w:name="_Toc452156154"/>
      <w:bookmarkStart w:id="1287" w:name="_Toc419483248"/>
      <w:bookmarkStart w:id="1288" w:name="_Toc397499909"/>
      <w:bookmarkStart w:id="1289" w:name="_Toc482792250"/>
      <w:bookmarkStart w:id="1290" w:name="_Toc511402269"/>
      <w:bookmarkStart w:id="1291" w:name="_Toc520370560"/>
      <w:bookmarkStart w:id="1292" w:name="_Toc9614698"/>
      <w:bookmarkStart w:id="1293" w:name="_Toc42013362"/>
      <w:bookmarkStart w:id="1294" w:name="_Toc42013577"/>
      <w:bookmarkStart w:id="1295" w:name="_Toc42013964"/>
      <w:bookmarkStart w:id="1296" w:name="_Toc42014580"/>
      <w:r w:rsidRPr="004419CE">
        <w:rPr>
          <w:rtl/>
        </w:rPr>
        <w:lastRenderedPageBreak/>
        <w:t xml:space="preserve">الملحـق </w:t>
      </w:r>
      <w:r>
        <w:rPr>
          <w:rFonts w:hint="cs"/>
          <w:rtl/>
        </w:rPr>
        <w:t>باء</w:t>
      </w:r>
      <w:r w:rsidRPr="004419CE">
        <w:t>3</w:t>
      </w:r>
      <w:bookmarkEnd w:id="1286"/>
      <w:bookmarkEnd w:id="1287"/>
      <w:bookmarkEnd w:id="1288"/>
      <w:bookmarkEnd w:id="1289"/>
      <w:bookmarkEnd w:id="1290"/>
      <w:bookmarkEnd w:id="1291"/>
      <w:bookmarkEnd w:id="1292"/>
      <w:bookmarkEnd w:id="1293"/>
      <w:bookmarkEnd w:id="1294"/>
      <w:bookmarkEnd w:id="1295"/>
      <w:bookmarkEnd w:id="1296"/>
    </w:p>
    <w:p w14:paraId="04D516C8" w14:textId="77777777" w:rsidR="009C1E5D" w:rsidRPr="004419CE" w:rsidRDefault="009C1E5D" w:rsidP="00AE5B80">
      <w:pPr>
        <w:pStyle w:val="Annextitle"/>
        <w:spacing w:after="120"/>
        <w:rPr>
          <w:rtl/>
          <w:lang w:bidi="ar-EG"/>
        </w:rPr>
      </w:pPr>
      <w:bookmarkStart w:id="1297" w:name="_Toc387338377"/>
      <w:bookmarkStart w:id="1298" w:name="_Toc482792251"/>
      <w:r w:rsidRPr="004419CE">
        <w:rPr>
          <w:rFonts w:hint="cs"/>
          <w:rtl/>
        </w:rPr>
        <w:t>صندوق</w:t>
      </w:r>
      <w:r w:rsidRPr="004419CE">
        <w:rPr>
          <w:rtl/>
        </w:rPr>
        <w:t xml:space="preserve"> </w:t>
      </w:r>
      <w:r w:rsidRPr="004419CE">
        <w:rPr>
          <w:rFonts w:hint="cs"/>
          <w:rtl/>
        </w:rPr>
        <w:t>التأمينات</w:t>
      </w:r>
      <w:r w:rsidRPr="004419CE">
        <w:rPr>
          <w:rtl/>
        </w:rPr>
        <w:t xml:space="preserve"> </w:t>
      </w:r>
      <w:r w:rsidRPr="004419CE">
        <w:rPr>
          <w:rFonts w:hint="cs"/>
          <w:rtl/>
        </w:rPr>
        <w:t>لموظفي</w:t>
      </w:r>
      <w:r w:rsidRPr="004419CE">
        <w:rPr>
          <w:rtl/>
        </w:rPr>
        <w:t xml:space="preserve"> </w:t>
      </w:r>
      <w:r w:rsidRPr="004419CE">
        <w:rPr>
          <w:rFonts w:hint="cs"/>
          <w:rtl/>
        </w:rPr>
        <w:t>الاتحاد</w:t>
      </w:r>
      <w:r w:rsidRPr="004419CE">
        <w:rPr>
          <w:rtl/>
        </w:rPr>
        <w:t xml:space="preserve"> - انظر الملاحظة </w:t>
      </w:r>
      <w:bookmarkEnd w:id="1297"/>
      <w:bookmarkEnd w:id="1298"/>
      <w:r w:rsidRPr="004419CE">
        <w:rPr>
          <w:lang w:bidi="ar-EG"/>
        </w:rPr>
        <w:t>2</w:t>
      </w:r>
    </w:p>
    <w:tbl>
      <w:tblPr>
        <w:bidiVisual/>
        <w:tblW w:w="5000" w:type="pct"/>
        <w:tblLook w:val="04A0" w:firstRow="1" w:lastRow="0" w:firstColumn="1" w:lastColumn="0" w:noHBand="0" w:noVBand="1"/>
      </w:tblPr>
      <w:tblGrid>
        <w:gridCol w:w="3596"/>
        <w:gridCol w:w="1639"/>
        <w:gridCol w:w="1571"/>
        <w:gridCol w:w="1406"/>
        <w:gridCol w:w="1417"/>
      </w:tblGrid>
      <w:tr w:rsidR="009C1E5D" w:rsidRPr="00B522E9" w14:paraId="54BAF6A1" w14:textId="77777777" w:rsidTr="009C1E5D">
        <w:trPr>
          <w:trHeight w:val="20"/>
        </w:trPr>
        <w:tc>
          <w:tcPr>
            <w:tcW w:w="5000" w:type="pct"/>
            <w:gridSpan w:val="5"/>
            <w:tcBorders>
              <w:top w:val="single" w:sz="4" w:space="0" w:color="auto"/>
              <w:left w:val="single" w:sz="4" w:space="0" w:color="auto"/>
              <w:bottom w:val="nil"/>
              <w:right w:val="single" w:sz="4" w:space="0" w:color="000000"/>
            </w:tcBorders>
            <w:shd w:val="clear" w:color="auto" w:fill="auto"/>
            <w:noWrap/>
            <w:vAlign w:val="center"/>
            <w:hideMark/>
          </w:tcPr>
          <w:p w14:paraId="7DD7A3FC" w14:textId="3D3D0C13" w:rsidR="009C1E5D" w:rsidRPr="00B522E9" w:rsidRDefault="009C1E5D" w:rsidP="0002081D">
            <w:pPr>
              <w:pStyle w:val="TableHead"/>
              <w:spacing w:before="40" w:after="40" w:line="240" w:lineRule="exact"/>
              <w:rPr>
                <w:color w:val="000000"/>
                <w:position w:val="2"/>
                <w:lang w:eastAsia="en-GB" w:bidi="ar-EG"/>
              </w:rPr>
            </w:pPr>
            <w:r w:rsidRPr="00B522E9">
              <w:rPr>
                <w:color w:val="000000"/>
                <w:position w:val="2"/>
                <w:rtl/>
                <w:lang w:eastAsia="en-GB" w:bidi="ar-EG"/>
              </w:rPr>
              <w:t xml:space="preserve">بيان الأداء المالي للفترة </w:t>
            </w:r>
            <w:r w:rsidR="000B1B29" w:rsidRPr="00B522E9">
              <w:rPr>
                <w:color w:val="000000"/>
                <w:position w:val="2"/>
                <w:lang w:eastAsia="en-GB" w:bidi="ar-EG"/>
              </w:rPr>
              <w:t>2019</w:t>
            </w:r>
            <w:r w:rsidRPr="00B522E9">
              <w:rPr>
                <w:color w:val="000000"/>
                <w:position w:val="2"/>
                <w:rtl/>
                <w:lang w:eastAsia="en-GB" w:bidi="ar-EG"/>
              </w:rPr>
              <w:t xml:space="preserve"> بالمقارنة مع الفترة </w:t>
            </w:r>
            <w:r w:rsidR="000B1B29" w:rsidRPr="00B522E9">
              <w:rPr>
                <w:color w:val="000000"/>
                <w:position w:val="2"/>
                <w:lang w:eastAsia="en-GB" w:bidi="ar-EG"/>
              </w:rPr>
              <w:t>2018</w:t>
            </w:r>
          </w:p>
        </w:tc>
      </w:tr>
      <w:tr w:rsidR="009C1E5D" w:rsidRPr="00B522E9" w14:paraId="53500027" w14:textId="77777777" w:rsidTr="009C1E5D">
        <w:trPr>
          <w:trHeight w:val="20"/>
        </w:trPr>
        <w:tc>
          <w:tcPr>
            <w:tcW w:w="1867" w:type="pct"/>
            <w:tcBorders>
              <w:top w:val="single" w:sz="4" w:space="0" w:color="auto"/>
              <w:left w:val="single" w:sz="4" w:space="0" w:color="auto"/>
              <w:bottom w:val="nil"/>
              <w:right w:val="nil"/>
            </w:tcBorders>
            <w:shd w:val="clear" w:color="auto" w:fill="auto"/>
            <w:noWrap/>
            <w:vAlign w:val="center"/>
            <w:hideMark/>
          </w:tcPr>
          <w:p w14:paraId="23945089" w14:textId="77777777" w:rsidR="009C1E5D" w:rsidRPr="00B522E9" w:rsidRDefault="009C1E5D" w:rsidP="0002081D">
            <w:pPr>
              <w:pStyle w:val="TableHead"/>
              <w:spacing w:before="40" w:after="40" w:line="240" w:lineRule="exact"/>
              <w:rPr>
                <w:color w:val="000000"/>
                <w:position w:val="2"/>
                <w:lang w:eastAsia="en-GB" w:bidi="ar-EG"/>
              </w:rPr>
            </w:pPr>
            <w:r w:rsidRPr="00B522E9">
              <w:rPr>
                <w:color w:val="000000"/>
                <w:position w:val="2"/>
                <w:lang w:eastAsia="en-GB" w:bidi="ar-EG"/>
              </w:rPr>
              <w:t> </w:t>
            </w:r>
          </w:p>
        </w:tc>
        <w:tc>
          <w:tcPr>
            <w:tcW w:w="1667" w:type="pct"/>
            <w:gridSpan w:val="2"/>
            <w:tcBorders>
              <w:top w:val="single" w:sz="4" w:space="0" w:color="auto"/>
              <w:left w:val="single" w:sz="4" w:space="0" w:color="auto"/>
              <w:bottom w:val="nil"/>
              <w:right w:val="single" w:sz="4" w:space="0" w:color="000000"/>
            </w:tcBorders>
            <w:shd w:val="clear" w:color="auto" w:fill="auto"/>
            <w:vAlign w:val="bottom"/>
            <w:hideMark/>
          </w:tcPr>
          <w:p w14:paraId="0BE26DA4" w14:textId="77777777" w:rsidR="009C1E5D" w:rsidRPr="00B522E9" w:rsidRDefault="009C1E5D" w:rsidP="0002081D">
            <w:pPr>
              <w:pStyle w:val="TableHead"/>
              <w:spacing w:before="40" w:after="40" w:line="240" w:lineRule="exact"/>
              <w:rPr>
                <w:color w:val="000000"/>
                <w:position w:val="2"/>
                <w:lang w:eastAsia="en-GB" w:bidi="ar-EG"/>
              </w:rPr>
            </w:pPr>
            <w:r w:rsidRPr="00B522E9">
              <w:rPr>
                <w:color w:val="000000"/>
                <w:position w:val="2"/>
                <w:rtl/>
                <w:lang w:eastAsia="en-GB" w:bidi="ar-EG"/>
              </w:rPr>
              <w:t>صندوق الاحتياط والأموال التكميلية</w:t>
            </w:r>
          </w:p>
        </w:tc>
        <w:tc>
          <w:tcPr>
            <w:tcW w:w="1466" w:type="pct"/>
            <w:gridSpan w:val="2"/>
            <w:tcBorders>
              <w:top w:val="single" w:sz="4" w:space="0" w:color="auto"/>
              <w:left w:val="nil"/>
              <w:bottom w:val="nil"/>
              <w:right w:val="single" w:sz="4" w:space="0" w:color="000000"/>
            </w:tcBorders>
            <w:shd w:val="clear" w:color="auto" w:fill="auto"/>
            <w:noWrap/>
            <w:vAlign w:val="center"/>
            <w:hideMark/>
          </w:tcPr>
          <w:p w14:paraId="0894E634" w14:textId="77777777" w:rsidR="009C1E5D" w:rsidRPr="00B522E9" w:rsidRDefault="009C1E5D" w:rsidP="0002081D">
            <w:pPr>
              <w:pStyle w:val="TableHead"/>
              <w:spacing w:before="40" w:after="40" w:line="240" w:lineRule="exact"/>
              <w:rPr>
                <w:color w:val="000000"/>
                <w:position w:val="2"/>
                <w:lang w:eastAsia="en-GB" w:bidi="ar-EG"/>
              </w:rPr>
            </w:pPr>
            <w:r w:rsidRPr="00B522E9">
              <w:rPr>
                <w:color w:val="000000"/>
                <w:position w:val="2"/>
                <w:rtl/>
                <w:lang w:eastAsia="en-GB" w:bidi="ar-EG"/>
              </w:rPr>
              <w:t>صندوق المساعدة</w:t>
            </w:r>
          </w:p>
        </w:tc>
      </w:tr>
      <w:tr w:rsidR="009C1E5D" w:rsidRPr="00B522E9" w14:paraId="2BFF184C" w14:textId="77777777" w:rsidTr="009C1E5D">
        <w:trPr>
          <w:trHeight w:val="20"/>
        </w:trPr>
        <w:tc>
          <w:tcPr>
            <w:tcW w:w="1867" w:type="pct"/>
            <w:tcBorders>
              <w:top w:val="nil"/>
              <w:left w:val="single" w:sz="4" w:space="0" w:color="auto"/>
              <w:bottom w:val="single" w:sz="4" w:space="0" w:color="auto"/>
              <w:right w:val="nil"/>
            </w:tcBorders>
            <w:shd w:val="clear" w:color="auto" w:fill="auto"/>
            <w:noWrap/>
            <w:vAlign w:val="center"/>
            <w:hideMark/>
          </w:tcPr>
          <w:p w14:paraId="3F22B8E7" w14:textId="77777777" w:rsidR="009C1E5D" w:rsidRPr="00B522E9" w:rsidRDefault="009C1E5D" w:rsidP="0002081D">
            <w:pPr>
              <w:pStyle w:val="TableHead"/>
              <w:spacing w:before="40" w:after="40" w:line="240" w:lineRule="exact"/>
              <w:rPr>
                <w:color w:val="000000"/>
                <w:position w:val="2"/>
                <w:lang w:eastAsia="en-GB" w:bidi="ar-EG"/>
              </w:rPr>
            </w:pPr>
            <w:r w:rsidRPr="00B522E9">
              <w:rPr>
                <w:color w:val="000000"/>
                <w:position w:val="2"/>
                <w:lang w:eastAsia="en-GB" w:bidi="ar-EG"/>
              </w:rPr>
              <w:t> </w:t>
            </w:r>
          </w:p>
        </w:tc>
        <w:tc>
          <w:tcPr>
            <w:tcW w:w="1667" w:type="pct"/>
            <w:gridSpan w:val="2"/>
            <w:tcBorders>
              <w:top w:val="nil"/>
              <w:left w:val="single" w:sz="4" w:space="0" w:color="auto"/>
              <w:bottom w:val="single" w:sz="4" w:space="0" w:color="auto"/>
              <w:right w:val="nil"/>
            </w:tcBorders>
            <w:shd w:val="clear" w:color="auto" w:fill="auto"/>
            <w:noWrap/>
            <w:vAlign w:val="center"/>
            <w:hideMark/>
          </w:tcPr>
          <w:p w14:paraId="321C3C80" w14:textId="77777777" w:rsidR="009C1E5D" w:rsidRPr="00B522E9" w:rsidRDefault="009C1E5D" w:rsidP="0002081D">
            <w:pPr>
              <w:pStyle w:val="TableHead"/>
              <w:spacing w:before="40" w:after="40" w:line="240" w:lineRule="exact"/>
              <w:rPr>
                <w:b w:val="0"/>
                <w:bCs w:val="0"/>
                <w:color w:val="000000"/>
                <w:position w:val="2"/>
                <w:lang w:eastAsia="en-GB" w:bidi="ar-EG"/>
              </w:rPr>
            </w:pPr>
            <w:r w:rsidRPr="00B522E9">
              <w:rPr>
                <w:b w:val="0"/>
                <w:bCs w:val="0"/>
                <w:color w:val="000000"/>
                <w:position w:val="2"/>
                <w:rtl/>
                <w:lang w:eastAsia="en-GB" w:bidi="ar-EG"/>
              </w:rPr>
              <w:t>فرنك سويسري</w:t>
            </w:r>
          </w:p>
        </w:tc>
        <w:tc>
          <w:tcPr>
            <w:tcW w:w="1466" w:type="pct"/>
            <w:gridSpan w:val="2"/>
            <w:tcBorders>
              <w:top w:val="nil"/>
              <w:left w:val="single" w:sz="4" w:space="0" w:color="auto"/>
              <w:bottom w:val="single" w:sz="4" w:space="0" w:color="auto"/>
              <w:right w:val="single" w:sz="4" w:space="0" w:color="000000"/>
            </w:tcBorders>
            <w:shd w:val="clear" w:color="auto" w:fill="auto"/>
            <w:noWrap/>
            <w:vAlign w:val="center"/>
            <w:hideMark/>
          </w:tcPr>
          <w:p w14:paraId="0049D864" w14:textId="77777777" w:rsidR="009C1E5D" w:rsidRPr="00B522E9" w:rsidRDefault="009C1E5D" w:rsidP="0002081D">
            <w:pPr>
              <w:pStyle w:val="TableHead"/>
              <w:spacing w:before="40" w:after="40" w:line="240" w:lineRule="exact"/>
              <w:rPr>
                <w:b w:val="0"/>
                <w:bCs w:val="0"/>
                <w:color w:val="000000"/>
                <w:position w:val="2"/>
                <w:lang w:eastAsia="en-GB" w:bidi="ar-EG"/>
              </w:rPr>
            </w:pPr>
            <w:r w:rsidRPr="00B522E9">
              <w:rPr>
                <w:b w:val="0"/>
                <w:bCs w:val="0"/>
                <w:color w:val="000000"/>
                <w:position w:val="2"/>
                <w:rtl/>
                <w:lang w:eastAsia="en-GB" w:bidi="ar-EG"/>
              </w:rPr>
              <w:t>فرنك سويسري</w:t>
            </w:r>
          </w:p>
        </w:tc>
      </w:tr>
      <w:tr w:rsidR="009C1E5D" w:rsidRPr="00B522E9" w14:paraId="178E12A5" w14:textId="77777777" w:rsidTr="009C1E5D">
        <w:trPr>
          <w:trHeight w:val="20"/>
        </w:trPr>
        <w:tc>
          <w:tcPr>
            <w:tcW w:w="1867" w:type="pct"/>
            <w:tcBorders>
              <w:top w:val="nil"/>
              <w:left w:val="single" w:sz="4" w:space="0" w:color="auto"/>
              <w:bottom w:val="nil"/>
              <w:right w:val="single" w:sz="4" w:space="0" w:color="auto"/>
            </w:tcBorders>
            <w:shd w:val="clear" w:color="auto" w:fill="auto"/>
            <w:noWrap/>
            <w:vAlign w:val="center"/>
            <w:hideMark/>
          </w:tcPr>
          <w:p w14:paraId="7453D647" w14:textId="77777777" w:rsidR="009C1E5D" w:rsidRPr="00B522E9" w:rsidRDefault="009C1E5D" w:rsidP="0002081D">
            <w:pPr>
              <w:spacing w:before="40" w:after="40" w:line="240" w:lineRule="exact"/>
              <w:jc w:val="left"/>
              <w:rPr>
                <w:rFonts w:eastAsia="Times New Roman"/>
                <w:position w:val="2"/>
                <w:sz w:val="20"/>
                <w:szCs w:val="20"/>
                <w:lang w:val="fr-FR" w:eastAsia="en-US" w:bidi="ar-EG"/>
              </w:rPr>
            </w:pPr>
            <w:r w:rsidRPr="00B522E9">
              <w:rPr>
                <w:rFonts w:eastAsia="Times New Roman"/>
                <w:position w:val="2"/>
                <w:sz w:val="20"/>
                <w:szCs w:val="20"/>
                <w:lang w:val="fr-FR" w:eastAsia="en-US" w:bidi="ar-EG"/>
              </w:rPr>
              <w:t> </w:t>
            </w:r>
          </w:p>
        </w:tc>
        <w:tc>
          <w:tcPr>
            <w:tcW w:w="851" w:type="pct"/>
            <w:tcBorders>
              <w:top w:val="nil"/>
              <w:left w:val="nil"/>
              <w:bottom w:val="nil"/>
              <w:right w:val="single" w:sz="4" w:space="0" w:color="auto"/>
            </w:tcBorders>
            <w:shd w:val="clear" w:color="auto" w:fill="auto"/>
            <w:noWrap/>
            <w:vAlign w:val="center"/>
          </w:tcPr>
          <w:p w14:paraId="4F5052A2" w14:textId="7A18906B" w:rsidR="009C1E5D" w:rsidRPr="00B522E9" w:rsidRDefault="007C11E7" w:rsidP="0002081D">
            <w:pPr>
              <w:pStyle w:val="TableHead"/>
              <w:spacing w:before="40" w:after="40" w:line="240" w:lineRule="exact"/>
              <w:rPr>
                <w:b w:val="0"/>
                <w:bCs w:val="0"/>
                <w:color w:val="000000"/>
                <w:position w:val="2"/>
                <w:lang w:eastAsia="en-GB" w:bidi="ar-EG"/>
              </w:rPr>
            </w:pPr>
            <w:r w:rsidRPr="00B522E9">
              <w:rPr>
                <w:b w:val="0"/>
                <w:bCs w:val="0"/>
                <w:color w:val="000000"/>
                <w:position w:val="2"/>
                <w:lang w:eastAsia="en-GB" w:bidi="ar-EG"/>
              </w:rPr>
              <w:t>2019</w:t>
            </w:r>
          </w:p>
        </w:tc>
        <w:tc>
          <w:tcPr>
            <w:tcW w:w="816" w:type="pct"/>
            <w:tcBorders>
              <w:top w:val="nil"/>
              <w:left w:val="nil"/>
              <w:bottom w:val="nil"/>
              <w:right w:val="single" w:sz="4" w:space="0" w:color="auto"/>
            </w:tcBorders>
            <w:shd w:val="clear" w:color="auto" w:fill="auto"/>
            <w:noWrap/>
            <w:vAlign w:val="center"/>
          </w:tcPr>
          <w:p w14:paraId="577EFFF8" w14:textId="6BD91C66" w:rsidR="009C1E5D" w:rsidRPr="00B522E9" w:rsidRDefault="007C11E7" w:rsidP="0002081D">
            <w:pPr>
              <w:pStyle w:val="TableHead"/>
              <w:spacing w:before="40" w:after="40" w:line="240" w:lineRule="exact"/>
              <w:rPr>
                <w:b w:val="0"/>
                <w:bCs w:val="0"/>
                <w:color w:val="000000"/>
                <w:position w:val="2"/>
                <w:lang w:eastAsia="en-GB" w:bidi="ar-EG"/>
              </w:rPr>
            </w:pPr>
            <w:r w:rsidRPr="00B522E9">
              <w:rPr>
                <w:b w:val="0"/>
                <w:bCs w:val="0"/>
                <w:color w:val="000000"/>
                <w:position w:val="2"/>
                <w:lang w:eastAsia="en-GB" w:bidi="ar-EG"/>
              </w:rPr>
              <w:t>2018</w:t>
            </w:r>
          </w:p>
        </w:tc>
        <w:tc>
          <w:tcPr>
            <w:tcW w:w="730" w:type="pct"/>
            <w:tcBorders>
              <w:top w:val="nil"/>
              <w:left w:val="nil"/>
              <w:bottom w:val="nil"/>
              <w:right w:val="single" w:sz="4" w:space="0" w:color="auto"/>
            </w:tcBorders>
            <w:shd w:val="clear" w:color="auto" w:fill="auto"/>
            <w:noWrap/>
            <w:vAlign w:val="center"/>
          </w:tcPr>
          <w:p w14:paraId="3E2EB53F" w14:textId="1E275B23" w:rsidR="009C1E5D" w:rsidRPr="00B522E9" w:rsidRDefault="007C11E7" w:rsidP="0002081D">
            <w:pPr>
              <w:pStyle w:val="TableHead"/>
              <w:spacing w:before="40" w:after="40" w:line="240" w:lineRule="exact"/>
              <w:rPr>
                <w:b w:val="0"/>
                <w:bCs w:val="0"/>
                <w:color w:val="000000"/>
                <w:position w:val="2"/>
                <w:lang w:eastAsia="en-GB" w:bidi="ar-EG"/>
              </w:rPr>
            </w:pPr>
            <w:r w:rsidRPr="00B522E9">
              <w:rPr>
                <w:b w:val="0"/>
                <w:bCs w:val="0"/>
                <w:color w:val="000000"/>
                <w:position w:val="2"/>
                <w:lang w:eastAsia="en-GB" w:bidi="ar-EG"/>
              </w:rPr>
              <w:t>2019</w:t>
            </w:r>
          </w:p>
        </w:tc>
        <w:tc>
          <w:tcPr>
            <w:tcW w:w="736" w:type="pct"/>
            <w:tcBorders>
              <w:top w:val="nil"/>
              <w:left w:val="nil"/>
              <w:bottom w:val="nil"/>
              <w:right w:val="single" w:sz="4" w:space="0" w:color="auto"/>
            </w:tcBorders>
            <w:shd w:val="clear" w:color="auto" w:fill="auto"/>
            <w:noWrap/>
            <w:vAlign w:val="center"/>
          </w:tcPr>
          <w:p w14:paraId="20EBF7CC" w14:textId="0440AA32" w:rsidR="009C1E5D" w:rsidRPr="00B522E9" w:rsidRDefault="007C11E7" w:rsidP="0002081D">
            <w:pPr>
              <w:pStyle w:val="TableHead"/>
              <w:spacing w:before="40" w:after="40" w:line="240" w:lineRule="exact"/>
              <w:rPr>
                <w:b w:val="0"/>
                <w:bCs w:val="0"/>
                <w:color w:val="000000"/>
                <w:position w:val="2"/>
                <w:lang w:eastAsia="en-GB" w:bidi="ar-EG"/>
              </w:rPr>
            </w:pPr>
            <w:r w:rsidRPr="00B522E9">
              <w:rPr>
                <w:b w:val="0"/>
                <w:bCs w:val="0"/>
                <w:color w:val="000000"/>
                <w:position w:val="2"/>
                <w:lang w:eastAsia="en-GB" w:bidi="ar-EG"/>
              </w:rPr>
              <w:t>2018</w:t>
            </w:r>
          </w:p>
        </w:tc>
      </w:tr>
      <w:tr w:rsidR="007C11E7" w:rsidRPr="00B522E9" w14:paraId="0DA1DC1F" w14:textId="77777777" w:rsidTr="009C1E5D">
        <w:trPr>
          <w:trHeight w:val="20"/>
        </w:trPr>
        <w:tc>
          <w:tcPr>
            <w:tcW w:w="1867" w:type="pct"/>
            <w:tcBorders>
              <w:top w:val="nil"/>
              <w:left w:val="single" w:sz="4" w:space="0" w:color="auto"/>
              <w:bottom w:val="nil"/>
              <w:right w:val="single" w:sz="4" w:space="0" w:color="auto"/>
            </w:tcBorders>
            <w:shd w:val="clear" w:color="auto" w:fill="auto"/>
            <w:noWrap/>
            <w:vAlign w:val="center"/>
            <w:hideMark/>
          </w:tcPr>
          <w:p w14:paraId="406E0CFF" w14:textId="77777777" w:rsidR="007C11E7" w:rsidRPr="00B522E9" w:rsidRDefault="007C11E7" w:rsidP="0002081D">
            <w:pPr>
              <w:pStyle w:val="Tabletexte"/>
              <w:spacing w:before="40" w:after="40" w:line="240" w:lineRule="exact"/>
              <w:jc w:val="left"/>
              <w:rPr>
                <w:rFonts w:eastAsia="Times New Roman"/>
                <w:position w:val="2"/>
                <w:lang w:val="fr-FR" w:eastAsia="en-US" w:bidi="ar-EG"/>
              </w:rPr>
            </w:pPr>
            <w:r w:rsidRPr="00B522E9">
              <w:rPr>
                <w:rFonts w:eastAsia="Times New Roman"/>
                <w:position w:val="2"/>
                <w:u w:val="single"/>
                <w:rtl/>
                <w:lang w:val="fr-FR" w:eastAsia="en-US" w:bidi="ar-EG"/>
              </w:rPr>
              <w:t>النفقات</w:t>
            </w:r>
          </w:p>
        </w:tc>
        <w:tc>
          <w:tcPr>
            <w:tcW w:w="851" w:type="pct"/>
            <w:tcBorders>
              <w:top w:val="nil"/>
              <w:left w:val="nil"/>
              <w:bottom w:val="nil"/>
              <w:right w:val="nil"/>
            </w:tcBorders>
            <w:shd w:val="clear" w:color="auto" w:fill="auto"/>
            <w:noWrap/>
            <w:vAlign w:val="center"/>
          </w:tcPr>
          <w:p w14:paraId="58F5704C" w14:textId="77777777" w:rsidR="007C11E7" w:rsidRPr="00B522E9" w:rsidRDefault="007C11E7" w:rsidP="0002081D">
            <w:pPr>
              <w:pStyle w:val="Tabletexte"/>
              <w:spacing w:before="40" w:after="40" w:line="240" w:lineRule="exact"/>
              <w:jc w:val="left"/>
              <w:rPr>
                <w:rFonts w:eastAsia="Times New Roman"/>
                <w:position w:val="2"/>
                <w:lang w:val="fr-FR" w:eastAsia="en-US" w:bidi="ar-EG"/>
              </w:rPr>
            </w:pPr>
          </w:p>
        </w:tc>
        <w:tc>
          <w:tcPr>
            <w:tcW w:w="816" w:type="pct"/>
            <w:tcBorders>
              <w:top w:val="nil"/>
              <w:left w:val="single" w:sz="4" w:space="0" w:color="auto"/>
              <w:bottom w:val="nil"/>
              <w:right w:val="single" w:sz="4" w:space="0" w:color="auto"/>
            </w:tcBorders>
            <w:shd w:val="clear" w:color="auto" w:fill="auto"/>
            <w:noWrap/>
            <w:vAlign w:val="center"/>
          </w:tcPr>
          <w:p w14:paraId="5AE1EF65" w14:textId="236FE294" w:rsidR="007C11E7" w:rsidRPr="00B522E9" w:rsidRDefault="007C11E7" w:rsidP="0002081D">
            <w:pPr>
              <w:pStyle w:val="Tabletexte"/>
              <w:spacing w:before="40" w:after="40" w:line="240" w:lineRule="exact"/>
              <w:jc w:val="left"/>
              <w:rPr>
                <w:rFonts w:eastAsia="Times New Roman"/>
                <w:position w:val="2"/>
                <w:lang w:val="fr-FR" w:eastAsia="en-US" w:bidi="ar-EG"/>
              </w:rPr>
            </w:pPr>
          </w:p>
        </w:tc>
        <w:tc>
          <w:tcPr>
            <w:tcW w:w="730" w:type="pct"/>
            <w:tcBorders>
              <w:top w:val="nil"/>
              <w:left w:val="nil"/>
              <w:bottom w:val="nil"/>
              <w:right w:val="single" w:sz="4" w:space="0" w:color="auto"/>
            </w:tcBorders>
            <w:shd w:val="clear" w:color="auto" w:fill="auto"/>
            <w:noWrap/>
            <w:vAlign w:val="center"/>
          </w:tcPr>
          <w:p w14:paraId="28A9E317" w14:textId="16541FE2" w:rsidR="007C11E7" w:rsidRPr="00B522E9" w:rsidRDefault="007C11E7" w:rsidP="0002081D">
            <w:pPr>
              <w:pStyle w:val="Tabletexte"/>
              <w:spacing w:before="40" w:after="40" w:line="240" w:lineRule="exact"/>
              <w:jc w:val="left"/>
              <w:rPr>
                <w:rFonts w:eastAsia="Times New Roman"/>
                <w:position w:val="2"/>
                <w:lang w:val="fr-FR" w:eastAsia="en-US" w:bidi="ar-EG"/>
              </w:rPr>
            </w:pPr>
          </w:p>
        </w:tc>
        <w:tc>
          <w:tcPr>
            <w:tcW w:w="736" w:type="pct"/>
            <w:tcBorders>
              <w:top w:val="nil"/>
              <w:left w:val="nil"/>
              <w:bottom w:val="nil"/>
              <w:right w:val="single" w:sz="4" w:space="0" w:color="auto"/>
            </w:tcBorders>
            <w:shd w:val="clear" w:color="auto" w:fill="auto"/>
            <w:noWrap/>
            <w:vAlign w:val="center"/>
          </w:tcPr>
          <w:p w14:paraId="1879A454" w14:textId="3457EBF5" w:rsidR="007C11E7" w:rsidRPr="00B522E9" w:rsidRDefault="007C11E7" w:rsidP="0002081D">
            <w:pPr>
              <w:pStyle w:val="Tabletexte"/>
              <w:spacing w:before="40" w:after="40" w:line="240" w:lineRule="exact"/>
              <w:jc w:val="left"/>
              <w:rPr>
                <w:rFonts w:eastAsia="Times New Roman"/>
                <w:position w:val="2"/>
                <w:lang w:val="fr-FR" w:eastAsia="en-US" w:bidi="ar-SA"/>
              </w:rPr>
            </w:pPr>
          </w:p>
        </w:tc>
      </w:tr>
      <w:tr w:rsidR="007C11E7" w:rsidRPr="00B522E9" w14:paraId="7D287FA4" w14:textId="77777777" w:rsidTr="009C1E5D">
        <w:trPr>
          <w:trHeight w:val="20"/>
        </w:trPr>
        <w:tc>
          <w:tcPr>
            <w:tcW w:w="1867" w:type="pct"/>
            <w:tcBorders>
              <w:top w:val="nil"/>
              <w:left w:val="single" w:sz="4" w:space="0" w:color="auto"/>
              <w:bottom w:val="nil"/>
              <w:right w:val="single" w:sz="4" w:space="0" w:color="auto"/>
            </w:tcBorders>
            <w:shd w:val="clear" w:color="auto" w:fill="auto"/>
            <w:noWrap/>
            <w:vAlign w:val="center"/>
            <w:hideMark/>
          </w:tcPr>
          <w:p w14:paraId="4430E22A" w14:textId="77777777" w:rsidR="007C11E7" w:rsidRPr="00B522E9" w:rsidRDefault="007C11E7" w:rsidP="0002081D">
            <w:pPr>
              <w:pStyle w:val="Tabletexte"/>
              <w:spacing w:before="40" w:after="40" w:line="240" w:lineRule="exact"/>
              <w:jc w:val="left"/>
              <w:rPr>
                <w:rFonts w:eastAsia="Times New Roman"/>
                <w:position w:val="2"/>
                <w:rtl/>
                <w:lang w:val="fr-FR" w:eastAsia="en-US" w:bidi="ar-EG"/>
              </w:rPr>
            </w:pPr>
            <w:r w:rsidRPr="00B522E9">
              <w:rPr>
                <w:rFonts w:eastAsia="Times New Roman"/>
                <w:position w:val="2"/>
                <w:rtl/>
                <w:lang w:val="fr-FR" w:eastAsia="en-US" w:bidi="ar-EG"/>
              </w:rPr>
              <w:t>المعاشات التقاعدية</w:t>
            </w:r>
          </w:p>
        </w:tc>
        <w:tc>
          <w:tcPr>
            <w:tcW w:w="851" w:type="pct"/>
            <w:tcBorders>
              <w:top w:val="nil"/>
              <w:left w:val="nil"/>
              <w:bottom w:val="nil"/>
              <w:right w:val="nil"/>
            </w:tcBorders>
            <w:shd w:val="clear" w:color="auto" w:fill="auto"/>
            <w:noWrap/>
            <w:vAlign w:val="center"/>
          </w:tcPr>
          <w:p w14:paraId="22614039" w14:textId="3B8E0760" w:rsidR="007C11E7" w:rsidRPr="00B522E9" w:rsidRDefault="007C11E7" w:rsidP="0002081D">
            <w:pPr>
              <w:pStyle w:val="Tabletexte"/>
              <w:spacing w:before="40" w:after="40" w:line="240" w:lineRule="exact"/>
              <w:jc w:val="left"/>
              <w:rPr>
                <w:rFonts w:eastAsia="Times New Roman"/>
                <w:position w:val="2"/>
                <w:lang w:val="fr-FR" w:eastAsia="en-US" w:bidi="ar-EG"/>
              </w:rPr>
            </w:pPr>
            <w:r w:rsidRPr="00B522E9">
              <w:rPr>
                <w:rFonts w:eastAsia="Times New Roman"/>
                <w:position w:val="2"/>
                <w:lang w:val="fr-FR" w:eastAsia="en-US" w:bidi="ar-EG"/>
              </w:rPr>
              <w:t>16 864,80</w:t>
            </w:r>
          </w:p>
        </w:tc>
        <w:tc>
          <w:tcPr>
            <w:tcW w:w="816" w:type="pct"/>
            <w:tcBorders>
              <w:top w:val="nil"/>
              <w:left w:val="single" w:sz="4" w:space="0" w:color="auto"/>
              <w:bottom w:val="nil"/>
              <w:right w:val="nil"/>
            </w:tcBorders>
            <w:shd w:val="clear" w:color="auto" w:fill="auto"/>
            <w:noWrap/>
            <w:vAlign w:val="center"/>
          </w:tcPr>
          <w:p w14:paraId="07E991D1" w14:textId="5347E44F" w:rsidR="007C11E7" w:rsidRPr="00B522E9" w:rsidRDefault="007C11E7" w:rsidP="0002081D">
            <w:pPr>
              <w:pStyle w:val="Tabletexte"/>
              <w:spacing w:before="40" w:after="40" w:line="240" w:lineRule="exact"/>
              <w:jc w:val="left"/>
              <w:rPr>
                <w:rFonts w:eastAsia="Times New Roman"/>
                <w:position w:val="2"/>
                <w:lang w:val="fr-FR" w:eastAsia="en-US" w:bidi="ar-EG"/>
              </w:rPr>
            </w:pPr>
            <w:r w:rsidRPr="00B522E9">
              <w:rPr>
                <w:rFonts w:eastAsia="Times New Roman"/>
                <w:position w:val="2"/>
                <w:lang w:val="fr-FR" w:eastAsia="en-US" w:bidi="ar-EG"/>
              </w:rPr>
              <w:t>19 363,80</w:t>
            </w:r>
          </w:p>
        </w:tc>
        <w:tc>
          <w:tcPr>
            <w:tcW w:w="730" w:type="pct"/>
            <w:tcBorders>
              <w:top w:val="nil"/>
              <w:left w:val="single" w:sz="4" w:space="0" w:color="auto"/>
              <w:bottom w:val="nil"/>
              <w:right w:val="single" w:sz="4" w:space="0" w:color="auto"/>
            </w:tcBorders>
            <w:shd w:val="clear" w:color="auto" w:fill="auto"/>
            <w:noWrap/>
            <w:vAlign w:val="center"/>
          </w:tcPr>
          <w:p w14:paraId="268BC0DD" w14:textId="1BEEEEEC" w:rsidR="007C11E7" w:rsidRPr="00B522E9" w:rsidRDefault="007C11E7" w:rsidP="0002081D">
            <w:pPr>
              <w:pStyle w:val="Tabletexte"/>
              <w:spacing w:before="40" w:after="40" w:line="240" w:lineRule="exact"/>
              <w:jc w:val="left"/>
              <w:rPr>
                <w:rFonts w:eastAsia="Times New Roman"/>
                <w:position w:val="2"/>
                <w:lang w:val="fr-FR" w:eastAsia="en-US" w:bidi="ar-EG"/>
              </w:rPr>
            </w:pPr>
            <w:r w:rsidRPr="00B522E9">
              <w:rPr>
                <w:rFonts w:eastAsia="Times New Roman"/>
                <w:position w:val="2"/>
                <w:lang w:val="fr-FR" w:eastAsia="en-US" w:bidi="ar-EG"/>
              </w:rPr>
              <w:t>-</w:t>
            </w:r>
          </w:p>
        </w:tc>
        <w:tc>
          <w:tcPr>
            <w:tcW w:w="736" w:type="pct"/>
            <w:tcBorders>
              <w:top w:val="nil"/>
              <w:left w:val="nil"/>
              <w:bottom w:val="nil"/>
              <w:right w:val="single" w:sz="4" w:space="0" w:color="auto"/>
            </w:tcBorders>
            <w:shd w:val="clear" w:color="auto" w:fill="auto"/>
            <w:noWrap/>
            <w:vAlign w:val="center"/>
          </w:tcPr>
          <w:p w14:paraId="5A72B221" w14:textId="49E39DB2" w:rsidR="007C11E7" w:rsidRPr="00B522E9" w:rsidRDefault="007C11E7" w:rsidP="0002081D">
            <w:pPr>
              <w:pStyle w:val="Tabletexte"/>
              <w:spacing w:before="40" w:after="40" w:line="240" w:lineRule="exact"/>
              <w:jc w:val="left"/>
              <w:rPr>
                <w:rFonts w:eastAsia="Times New Roman"/>
                <w:position w:val="2"/>
                <w:lang w:val="fr-FR" w:eastAsia="en-US" w:bidi="ar-EG"/>
              </w:rPr>
            </w:pPr>
            <w:r w:rsidRPr="00B522E9">
              <w:rPr>
                <w:rFonts w:eastAsia="Times New Roman"/>
                <w:position w:val="2"/>
                <w:lang w:val="fr-FR" w:eastAsia="en-US" w:bidi="ar-EG"/>
              </w:rPr>
              <w:t>-</w:t>
            </w:r>
          </w:p>
        </w:tc>
      </w:tr>
      <w:tr w:rsidR="00831697" w:rsidRPr="00B522E9" w14:paraId="6DE5F5B3" w14:textId="77777777" w:rsidTr="002349D5">
        <w:trPr>
          <w:trHeight w:val="20"/>
        </w:trPr>
        <w:tc>
          <w:tcPr>
            <w:tcW w:w="1867" w:type="pct"/>
            <w:tcBorders>
              <w:top w:val="nil"/>
              <w:left w:val="single" w:sz="4" w:space="0" w:color="auto"/>
              <w:bottom w:val="nil"/>
              <w:right w:val="single" w:sz="4" w:space="0" w:color="auto"/>
            </w:tcBorders>
            <w:shd w:val="clear" w:color="auto" w:fill="auto"/>
            <w:noWrap/>
            <w:vAlign w:val="center"/>
            <w:hideMark/>
          </w:tcPr>
          <w:p w14:paraId="15B5A6C0" w14:textId="77777777" w:rsidR="00831697" w:rsidRPr="00B522E9" w:rsidRDefault="00831697" w:rsidP="00831697">
            <w:pPr>
              <w:pStyle w:val="Tabletexte"/>
              <w:spacing w:before="40" w:after="40" w:line="240" w:lineRule="exact"/>
              <w:jc w:val="left"/>
              <w:rPr>
                <w:rFonts w:eastAsia="Times New Roman"/>
                <w:position w:val="2"/>
                <w:lang w:val="fr-FR" w:eastAsia="en-US" w:bidi="ar-EG"/>
              </w:rPr>
            </w:pPr>
            <w:r w:rsidRPr="00B522E9">
              <w:rPr>
                <w:rFonts w:eastAsia="Times New Roman"/>
                <w:position w:val="2"/>
                <w:rtl/>
                <w:lang w:val="fr-FR" w:eastAsia="en-US" w:bidi="ar-EG"/>
              </w:rPr>
              <w:t>الهبات</w:t>
            </w:r>
          </w:p>
        </w:tc>
        <w:tc>
          <w:tcPr>
            <w:tcW w:w="851" w:type="pct"/>
            <w:tcBorders>
              <w:top w:val="nil"/>
              <w:left w:val="nil"/>
              <w:bottom w:val="nil"/>
              <w:right w:val="single" w:sz="4" w:space="0" w:color="auto"/>
            </w:tcBorders>
            <w:shd w:val="clear" w:color="auto" w:fill="auto"/>
            <w:noWrap/>
          </w:tcPr>
          <w:p w14:paraId="74CAC413" w14:textId="08101EE2" w:rsidR="00831697" w:rsidRPr="00B522E9" w:rsidRDefault="00831697" w:rsidP="00831697">
            <w:pPr>
              <w:pStyle w:val="Tabletexte"/>
              <w:spacing w:before="40" w:after="40" w:line="240" w:lineRule="exact"/>
              <w:jc w:val="left"/>
              <w:rPr>
                <w:rFonts w:eastAsia="Times New Roman"/>
                <w:position w:val="2"/>
                <w:lang w:val="fr-FR" w:eastAsia="en-US" w:bidi="ar-EG"/>
              </w:rPr>
            </w:pPr>
            <w:r w:rsidRPr="00B522E9">
              <w:rPr>
                <w:rFonts w:hint="cs"/>
                <w:position w:val="2"/>
                <w:rtl/>
              </w:rPr>
              <w:t>-</w:t>
            </w:r>
          </w:p>
        </w:tc>
        <w:tc>
          <w:tcPr>
            <w:tcW w:w="816" w:type="pct"/>
            <w:tcBorders>
              <w:top w:val="nil"/>
              <w:left w:val="nil"/>
              <w:bottom w:val="nil"/>
              <w:right w:val="single" w:sz="4" w:space="0" w:color="auto"/>
            </w:tcBorders>
            <w:shd w:val="clear" w:color="auto" w:fill="auto"/>
            <w:noWrap/>
          </w:tcPr>
          <w:p w14:paraId="21D1132D" w14:textId="7F2DD3C8" w:rsidR="00831697" w:rsidRPr="00B522E9" w:rsidRDefault="00831697" w:rsidP="00831697">
            <w:pPr>
              <w:pStyle w:val="Tabletexte"/>
              <w:spacing w:before="40" w:after="40" w:line="240" w:lineRule="exact"/>
              <w:jc w:val="left"/>
              <w:rPr>
                <w:rFonts w:eastAsia="Times New Roman"/>
                <w:position w:val="2"/>
                <w:lang w:val="fr-FR" w:eastAsia="en-US" w:bidi="ar-EG"/>
              </w:rPr>
            </w:pPr>
            <w:r w:rsidRPr="00B522E9">
              <w:rPr>
                <w:rFonts w:hint="cs"/>
                <w:position w:val="2"/>
                <w:rtl/>
              </w:rPr>
              <w:t>-</w:t>
            </w:r>
          </w:p>
        </w:tc>
        <w:tc>
          <w:tcPr>
            <w:tcW w:w="730" w:type="pct"/>
            <w:tcBorders>
              <w:top w:val="nil"/>
              <w:left w:val="nil"/>
              <w:bottom w:val="nil"/>
              <w:right w:val="single" w:sz="4" w:space="0" w:color="auto"/>
            </w:tcBorders>
            <w:shd w:val="clear" w:color="auto" w:fill="auto"/>
            <w:noWrap/>
          </w:tcPr>
          <w:p w14:paraId="6CD96C01" w14:textId="77A08990" w:rsidR="00831697" w:rsidRPr="00B522E9" w:rsidRDefault="00831697" w:rsidP="00831697">
            <w:pPr>
              <w:pStyle w:val="Tabletexte"/>
              <w:spacing w:before="40" w:after="40" w:line="240" w:lineRule="exact"/>
              <w:jc w:val="left"/>
              <w:rPr>
                <w:rFonts w:eastAsia="Times New Roman"/>
                <w:position w:val="2"/>
                <w:lang w:val="fr-FR" w:eastAsia="en-US" w:bidi="ar-EG"/>
              </w:rPr>
            </w:pPr>
            <w:r w:rsidRPr="00B522E9">
              <w:rPr>
                <w:rFonts w:hint="cs"/>
                <w:position w:val="2"/>
                <w:rtl/>
              </w:rPr>
              <w:t>-</w:t>
            </w:r>
          </w:p>
        </w:tc>
        <w:tc>
          <w:tcPr>
            <w:tcW w:w="736" w:type="pct"/>
            <w:tcBorders>
              <w:top w:val="nil"/>
              <w:left w:val="nil"/>
              <w:bottom w:val="nil"/>
              <w:right w:val="single" w:sz="4" w:space="0" w:color="auto"/>
            </w:tcBorders>
            <w:shd w:val="clear" w:color="auto" w:fill="auto"/>
            <w:noWrap/>
          </w:tcPr>
          <w:p w14:paraId="6C114737" w14:textId="32D0961C" w:rsidR="00831697" w:rsidRPr="00B522E9" w:rsidRDefault="00831697" w:rsidP="00831697">
            <w:pPr>
              <w:pStyle w:val="Tabletexte"/>
              <w:spacing w:before="40" w:after="40" w:line="240" w:lineRule="exact"/>
              <w:jc w:val="left"/>
              <w:rPr>
                <w:rFonts w:eastAsia="Times New Roman"/>
                <w:position w:val="2"/>
                <w:lang w:val="fr-FR" w:eastAsia="en-US" w:bidi="ar-EG"/>
              </w:rPr>
            </w:pPr>
            <w:r w:rsidRPr="00B522E9">
              <w:rPr>
                <w:rFonts w:hint="cs"/>
                <w:position w:val="2"/>
                <w:rtl/>
              </w:rPr>
              <w:t>-</w:t>
            </w:r>
          </w:p>
        </w:tc>
      </w:tr>
      <w:tr w:rsidR="00831697" w:rsidRPr="00B522E9" w14:paraId="561F0FF3" w14:textId="77777777" w:rsidTr="002349D5">
        <w:trPr>
          <w:trHeight w:val="20"/>
        </w:trPr>
        <w:tc>
          <w:tcPr>
            <w:tcW w:w="1867" w:type="pct"/>
            <w:tcBorders>
              <w:top w:val="nil"/>
              <w:left w:val="single" w:sz="4" w:space="0" w:color="auto"/>
              <w:bottom w:val="nil"/>
              <w:right w:val="single" w:sz="4" w:space="0" w:color="auto"/>
            </w:tcBorders>
            <w:shd w:val="clear" w:color="auto" w:fill="auto"/>
            <w:noWrap/>
            <w:vAlign w:val="center"/>
            <w:hideMark/>
          </w:tcPr>
          <w:p w14:paraId="2A0FC373" w14:textId="77777777" w:rsidR="00831697" w:rsidRPr="00B522E9" w:rsidRDefault="00831697" w:rsidP="00831697">
            <w:pPr>
              <w:pStyle w:val="Tabletexte"/>
              <w:spacing w:before="40" w:after="40" w:line="240" w:lineRule="exact"/>
              <w:jc w:val="left"/>
              <w:rPr>
                <w:rFonts w:eastAsia="Times New Roman"/>
                <w:position w:val="2"/>
                <w:lang w:val="fr-FR" w:eastAsia="en-US" w:bidi="ar-EG"/>
              </w:rPr>
            </w:pPr>
            <w:r w:rsidRPr="00B522E9">
              <w:rPr>
                <w:rFonts w:eastAsia="Times New Roman"/>
                <w:position w:val="2"/>
                <w:rtl/>
                <w:lang w:val="fr-FR" w:eastAsia="en-US" w:bidi="ar-EG"/>
              </w:rPr>
              <w:t>نفقات أخرى</w:t>
            </w:r>
          </w:p>
        </w:tc>
        <w:tc>
          <w:tcPr>
            <w:tcW w:w="851" w:type="pct"/>
            <w:tcBorders>
              <w:top w:val="nil"/>
              <w:left w:val="nil"/>
              <w:bottom w:val="nil"/>
              <w:right w:val="nil"/>
            </w:tcBorders>
            <w:shd w:val="clear" w:color="auto" w:fill="auto"/>
            <w:noWrap/>
          </w:tcPr>
          <w:p w14:paraId="39C9CA26" w14:textId="6D7D68E4" w:rsidR="00831697" w:rsidRPr="00B522E9" w:rsidRDefault="00831697" w:rsidP="00831697">
            <w:pPr>
              <w:pStyle w:val="Tabletexte"/>
              <w:spacing w:before="40" w:after="40" w:line="240" w:lineRule="exact"/>
              <w:jc w:val="left"/>
              <w:rPr>
                <w:rFonts w:eastAsia="Times New Roman"/>
                <w:position w:val="2"/>
                <w:lang w:val="fr-FR" w:eastAsia="en-US" w:bidi="ar-EG"/>
              </w:rPr>
            </w:pPr>
            <w:r w:rsidRPr="00B522E9">
              <w:rPr>
                <w:rFonts w:hint="cs"/>
                <w:position w:val="2"/>
                <w:rtl/>
              </w:rPr>
              <w:t>-</w:t>
            </w:r>
          </w:p>
        </w:tc>
        <w:tc>
          <w:tcPr>
            <w:tcW w:w="816" w:type="pct"/>
            <w:tcBorders>
              <w:top w:val="nil"/>
              <w:left w:val="single" w:sz="4" w:space="0" w:color="auto"/>
              <w:bottom w:val="nil"/>
              <w:right w:val="nil"/>
            </w:tcBorders>
            <w:shd w:val="clear" w:color="auto" w:fill="auto"/>
            <w:noWrap/>
          </w:tcPr>
          <w:p w14:paraId="0D5CF690" w14:textId="1C22A1A9" w:rsidR="00831697" w:rsidRPr="00B522E9" w:rsidRDefault="00831697" w:rsidP="00831697">
            <w:pPr>
              <w:pStyle w:val="Tabletexte"/>
              <w:spacing w:before="40" w:after="40" w:line="240" w:lineRule="exact"/>
              <w:jc w:val="left"/>
              <w:rPr>
                <w:rFonts w:eastAsia="Times New Roman"/>
                <w:position w:val="2"/>
                <w:lang w:val="fr-FR" w:eastAsia="en-US" w:bidi="ar-EG"/>
              </w:rPr>
            </w:pPr>
            <w:r w:rsidRPr="00B522E9">
              <w:rPr>
                <w:rFonts w:hint="cs"/>
                <w:position w:val="2"/>
                <w:rtl/>
              </w:rPr>
              <w:t>-</w:t>
            </w:r>
          </w:p>
        </w:tc>
        <w:tc>
          <w:tcPr>
            <w:tcW w:w="730" w:type="pct"/>
            <w:tcBorders>
              <w:top w:val="nil"/>
              <w:left w:val="single" w:sz="4" w:space="0" w:color="auto"/>
              <w:bottom w:val="nil"/>
              <w:right w:val="single" w:sz="4" w:space="0" w:color="auto"/>
            </w:tcBorders>
            <w:shd w:val="clear" w:color="auto" w:fill="auto"/>
            <w:noWrap/>
          </w:tcPr>
          <w:p w14:paraId="426BB539" w14:textId="3F8029CE" w:rsidR="00831697" w:rsidRPr="00B522E9" w:rsidRDefault="00831697" w:rsidP="00831697">
            <w:pPr>
              <w:pStyle w:val="Tabletexte"/>
              <w:spacing w:before="40" w:after="40" w:line="240" w:lineRule="exact"/>
              <w:jc w:val="left"/>
              <w:rPr>
                <w:rFonts w:eastAsia="Times New Roman"/>
                <w:position w:val="2"/>
                <w:lang w:val="fr-FR" w:eastAsia="en-US" w:bidi="ar-EG"/>
              </w:rPr>
            </w:pPr>
            <w:r w:rsidRPr="00B522E9">
              <w:rPr>
                <w:rFonts w:hint="cs"/>
                <w:position w:val="2"/>
                <w:rtl/>
              </w:rPr>
              <w:t>-</w:t>
            </w:r>
          </w:p>
        </w:tc>
        <w:tc>
          <w:tcPr>
            <w:tcW w:w="736" w:type="pct"/>
            <w:tcBorders>
              <w:top w:val="nil"/>
              <w:left w:val="nil"/>
              <w:bottom w:val="nil"/>
              <w:right w:val="single" w:sz="4" w:space="0" w:color="auto"/>
            </w:tcBorders>
            <w:shd w:val="clear" w:color="auto" w:fill="auto"/>
            <w:noWrap/>
          </w:tcPr>
          <w:p w14:paraId="39142D6A" w14:textId="43544BC0" w:rsidR="00831697" w:rsidRPr="00B522E9" w:rsidRDefault="00831697" w:rsidP="00831697">
            <w:pPr>
              <w:pStyle w:val="Tabletexte"/>
              <w:spacing w:before="40" w:after="40" w:line="240" w:lineRule="exact"/>
              <w:jc w:val="left"/>
              <w:rPr>
                <w:rFonts w:eastAsia="Times New Roman"/>
                <w:position w:val="2"/>
                <w:lang w:val="fr-FR" w:eastAsia="en-US" w:bidi="ar-EG"/>
              </w:rPr>
            </w:pPr>
            <w:r w:rsidRPr="00B522E9">
              <w:rPr>
                <w:rFonts w:hint="cs"/>
                <w:position w:val="2"/>
                <w:rtl/>
              </w:rPr>
              <w:t>-</w:t>
            </w:r>
          </w:p>
        </w:tc>
      </w:tr>
      <w:tr w:rsidR="007C11E7" w:rsidRPr="00B522E9" w14:paraId="5AD3E0FE" w14:textId="77777777" w:rsidTr="009C1E5D">
        <w:trPr>
          <w:trHeight w:val="20"/>
        </w:trPr>
        <w:tc>
          <w:tcPr>
            <w:tcW w:w="1867" w:type="pct"/>
            <w:tcBorders>
              <w:top w:val="nil"/>
              <w:left w:val="single" w:sz="4" w:space="0" w:color="auto"/>
              <w:bottom w:val="nil"/>
              <w:right w:val="single" w:sz="4" w:space="0" w:color="auto"/>
            </w:tcBorders>
            <w:shd w:val="clear" w:color="auto" w:fill="auto"/>
            <w:noWrap/>
            <w:vAlign w:val="center"/>
            <w:hideMark/>
          </w:tcPr>
          <w:p w14:paraId="00B3D252" w14:textId="77777777" w:rsidR="007C11E7" w:rsidRPr="00B522E9" w:rsidRDefault="007C11E7" w:rsidP="0002081D">
            <w:pPr>
              <w:pStyle w:val="Tabletexte"/>
              <w:spacing w:before="40" w:after="40" w:line="240" w:lineRule="exact"/>
              <w:jc w:val="left"/>
              <w:rPr>
                <w:rFonts w:eastAsia="Times New Roman"/>
                <w:position w:val="2"/>
                <w:lang w:val="fr-FR" w:eastAsia="en-US" w:bidi="ar-EG"/>
              </w:rPr>
            </w:pPr>
            <w:r w:rsidRPr="00B522E9">
              <w:rPr>
                <w:rFonts w:eastAsia="Times New Roman"/>
                <w:position w:val="2"/>
                <w:rtl/>
                <w:lang w:val="fr-FR" w:eastAsia="en-US" w:bidi="ar-EG"/>
              </w:rPr>
              <w:t>مجموع النفقات</w:t>
            </w:r>
          </w:p>
        </w:tc>
        <w:tc>
          <w:tcPr>
            <w:tcW w:w="851" w:type="pct"/>
            <w:tcBorders>
              <w:top w:val="nil"/>
              <w:left w:val="nil"/>
              <w:bottom w:val="nil"/>
              <w:right w:val="nil"/>
            </w:tcBorders>
            <w:shd w:val="clear" w:color="auto" w:fill="auto"/>
            <w:noWrap/>
            <w:vAlign w:val="center"/>
          </w:tcPr>
          <w:p w14:paraId="0D983CA1" w14:textId="33244F98" w:rsidR="007C11E7" w:rsidRPr="00B522E9" w:rsidRDefault="007C11E7" w:rsidP="0002081D">
            <w:pPr>
              <w:pStyle w:val="Tabletexte"/>
              <w:spacing w:before="40" w:after="40" w:line="240" w:lineRule="exact"/>
              <w:jc w:val="left"/>
              <w:rPr>
                <w:rFonts w:eastAsia="Times New Roman"/>
                <w:position w:val="2"/>
                <w:lang w:val="fr-FR" w:eastAsia="en-US" w:bidi="ar-EG"/>
              </w:rPr>
            </w:pPr>
            <w:r w:rsidRPr="00B522E9">
              <w:rPr>
                <w:rFonts w:eastAsia="Times New Roman"/>
                <w:position w:val="2"/>
                <w:lang w:val="fr-FR" w:eastAsia="en-US" w:bidi="ar-EG"/>
              </w:rPr>
              <w:t>16 864,80</w:t>
            </w:r>
          </w:p>
        </w:tc>
        <w:tc>
          <w:tcPr>
            <w:tcW w:w="816" w:type="pct"/>
            <w:tcBorders>
              <w:top w:val="nil"/>
              <w:left w:val="single" w:sz="4" w:space="0" w:color="auto"/>
              <w:bottom w:val="nil"/>
              <w:right w:val="nil"/>
            </w:tcBorders>
            <w:shd w:val="clear" w:color="auto" w:fill="auto"/>
            <w:noWrap/>
            <w:vAlign w:val="center"/>
          </w:tcPr>
          <w:p w14:paraId="245A9FBE" w14:textId="27375B12" w:rsidR="007C11E7" w:rsidRPr="00B522E9" w:rsidRDefault="007C11E7" w:rsidP="0002081D">
            <w:pPr>
              <w:pStyle w:val="Tabletexte"/>
              <w:spacing w:before="40" w:after="40" w:line="240" w:lineRule="exact"/>
              <w:jc w:val="left"/>
              <w:rPr>
                <w:rFonts w:eastAsia="Times New Roman"/>
                <w:position w:val="2"/>
                <w:lang w:val="fr-FR" w:eastAsia="en-US" w:bidi="ar-EG"/>
              </w:rPr>
            </w:pPr>
            <w:r w:rsidRPr="00B522E9">
              <w:rPr>
                <w:rFonts w:eastAsia="Times New Roman"/>
                <w:position w:val="2"/>
                <w:lang w:val="fr-FR" w:eastAsia="en-US" w:bidi="ar-EG"/>
              </w:rPr>
              <w:t>19 363,80</w:t>
            </w:r>
          </w:p>
        </w:tc>
        <w:tc>
          <w:tcPr>
            <w:tcW w:w="730" w:type="pct"/>
            <w:tcBorders>
              <w:top w:val="nil"/>
              <w:left w:val="single" w:sz="4" w:space="0" w:color="auto"/>
              <w:bottom w:val="nil"/>
              <w:right w:val="single" w:sz="4" w:space="0" w:color="auto"/>
            </w:tcBorders>
            <w:shd w:val="clear" w:color="auto" w:fill="auto"/>
            <w:noWrap/>
            <w:vAlign w:val="center"/>
          </w:tcPr>
          <w:p w14:paraId="43AF044B" w14:textId="6EF0B28A" w:rsidR="007C11E7" w:rsidRPr="00B522E9" w:rsidRDefault="007C11E7" w:rsidP="0002081D">
            <w:pPr>
              <w:pStyle w:val="Tabletexte"/>
              <w:spacing w:before="40" w:after="40" w:line="240" w:lineRule="exact"/>
              <w:jc w:val="left"/>
              <w:rPr>
                <w:rFonts w:eastAsia="Times New Roman"/>
                <w:position w:val="2"/>
                <w:lang w:val="fr-FR" w:eastAsia="en-US" w:bidi="ar-EG"/>
              </w:rPr>
            </w:pPr>
            <w:r w:rsidRPr="00B522E9">
              <w:rPr>
                <w:rFonts w:eastAsia="Times New Roman"/>
                <w:position w:val="2"/>
                <w:lang w:val="fr-FR" w:eastAsia="en-US" w:bidi="ar-EG"/>
              </w:rPr>
              <w:t>-</w:t>
            </w:r>
          </w:p>
        </w:tc>
        <w:tc>
          <w:tcPr>
            <w:tcW w:w="736" w:type="pct"/>
            <w:tcBorders>
              <w:top w:val="nil"/>
              <w:left w:val="nil"/>
              <w:bottom w:val="nil"/>
              <w:right w:val="single" w:sz="4" w:space="0" w:color="auto"/>
            </w:tcBorders>
            <w:shd w:val="clear" w:color="auto" w:fill="auto"/>
            <w:noWrap/>
            <w:vAlign w:val="center"/>
          </w:tcPr>
          <w:p w14:paraId="2C447F49" w14:textId="475CD5FC" w:rsidR="007C11E7" w:rsidRPr="00B522E9" w:rsidRDefault="007C11E7" w:rsidP="0002081D">
            <w:pPr>
              <w:pStyle w:val="Tabletexte"/>
              <w:spacing w:before="40" w:after="40" w:line="240" w:lineRule="exact"/>
              <w:jc w:val="left"/>
              <w:rPr>
                <w:rFonts w:eastAsia="Times New Roman"/>
                <w:position w:val="2"/>
                <w:lang w:val="fr-FR" w:eastAsia="en-US" w:bidi="ar-EG"/>
              </w:rPr>
            </w:pPr>
            <w:r w:rsidRPr="00B522E9">
              <w:rPr>
                <w:rFonts w:eastAsia="Times New Roman"/>
                <w:position w:val="2"/>
                <w:lang w:val="fr-FR" w:eastAsia="en-US" w:bidi="ar-EG"/>
              </w:rPr>
              <w:t>-</w:t>
            </w:r>
          </w:p>
        </w:tc>
      </w:tr>
      <w:tr w:rsidR="007C11E7" w:rsidRPr="00B522E9" w14:paraId="76129505" w14:textId="77777777" w:rsidTr="009C1E5D">
        <w:trPr>
          <w:trHeight w:val="20"/>
        </w:trPr>
        <w:tc>
          <w:tcPr>
            <w:tcW w:w="1867" w:type="pct"/>
            <w:tcBorders>
              <w:top w:val="nil"/>
              <w:left w:val="single" w:sz="4" w:space="0" w:color="auto"/>
              <w:bottom w:val="nil"/>
              <w:right w:val="single" w:sz="4" w:space="0" w:color="auto"/>
            </w:tcBorders>
            <w:shd w:val="clear" w:color="auto" w:fill="auto"/>
            <w:noWrap/>
            <w:vAlign w:val="center"/>
            <w:hideMark/>
          </w:tcPr>
          <w:p w14:paraId="0D6B6970" w14:textId="77777777" w:rsidR="007C11E7" w:rsidRPr="00B522E9" w:rsidRDefault="007C11E7" w:rsidP="0002081D">
            <w:pPr>
              <w:pStyle w:val="Tabletexte"/>
              <w:spacing w:before="40" w:after="40" w:line="240" w:lineRule="exact"/>
              <w:jc w:val="left"/>
              <w:rPr>
                <w:rFonts w:eastAsia="Times New Roman"/>
                <w:position w:val="2"/>
                <w:lang w:val="fr-FR" w:eastAsia="en-US" w:bidi="ar-EG"/>
              </w:rPr>
            </w:pPr>
            <w:r w:rsidRPr="00B522E9">
              <w:rPr>
                <w:rFonts w:eastAsia="Times New Roman"/>
                <w:position w:val="2"/>
                <w:rtl/>
                <w:lang w:val="fr-FR" w:eastAsia="en-US" w:bidi="ar-EG"/>
              </w:rPr>
              <w:t>فائض السنة</w:t>
            </w:r>
          </w:p>
        </w:tc>
        <w:tc>
          <w:tcPr>
            <w:tcW w:w="851" w:type="pct"/>
            <w:tcBorders>
              <w:top w:val="nil"/>
              <w:left w:val="nil"/>
              <w:bottom w:val="single" w:sz="4" w:space="0" w:color="auto"/>
              <w:right w:val="single" w:sz="4" w:space="0" w:color="auto"/>
            </w:tcBorders>
            <w:shd w:val="clear" w:color="auto" w:fill="auto"/>
            <w:noWrap/>
            <w:vAlign w:val="center"/>
          </w:tcPr>
          <w:p w14:paraId="6CB89625" w14:textId="4F8A0AD3" w:rsidR="007C11E7" w:rsidRPr="00B522E9" w:rsidRDefault="007C11E7" w:rsidP="0002081D">
            <w:pPr>
              <w:pStyle w:val="Tabletexte"/>
              <w:spacing w:before="40" w:after="40" w:line="240" w:lineRule="exact"/>
              <w:jc w:val="left"/>
              <w:rPr>
                <w:rFonts w:eastAsia="Times New Roman"/>
                <w:position w:val="2"/>
                <w:lang w:val="fr-FR" w:eastAsia="en-US" w:bidi="ar-EG"/>
              </w:rPr>
            </w:pPr>
          </w:p>
        </w:tc>
        <w:tc>
          <w:tcPr>
            <w:tcW w:w="816" w:type="pct"/>
            <w:tcBorders>
              <w:top w:val="nil"/>
              <w:left w:val="nil"/>
              <w:bottom w:val="single" w:sz="4" w:space="0" w:color="auto"/>
              <w:right w:val="nil"/>
            </w:tcBorders>
            <w:shd w:val="clear" w:color="auto" w:fill="auto"/>
            <w:noWrap/>
            <w:vAlign w:val="center"/>
          </w:tcPr>
          <w:p w14:paraId="00650CF2" w14:textId="7DCE182A" w:rsidR="007C11E7" w:rsidRPr="00B522E9" w:rsidRDefault="007C11E7" w:rsidP="0002081D">
            <w:pPr>
              <w:pStyle w:val="Tabletexte"/>
              <w:spacing w:before="40" w:after="40" w:line="240" w:lineRule="exact"/>
              <w:jc w:val="left"/>
              <w:rPr>
                <w:rFonts w:eastAsia="Times New Roman"/>
                <w:position w:val="2"/>
                <w:lang w:val="fr-FR" w:eastAsia="en-US" w:bidi="ar-EG"/>
              </w:rPr>
            </w:pPr>
          </w:p>
        </w:tc>
        <w:tc>
          <w:tcPr>
            <w:tcW w:w="730" w:type="pct"/>
            <w:tcBorders>
              <w:top w:val="nil"/>
              <w:left w:val="single" w:sz="4" w:space="0" w:color="auto"/>
              <w:bottom w:val="single" w:sz="4" w:space="0" w:color="auto"/>
              <w:right w:val="single" w:sz="4" w:space="0" w:color="auto"/>
            </w:tcBorders>
            <w:shd w:val="clear" w:color="auto" w:fill="auto"/>
            <w:noWrap/>
            <w:vAlign w:val="center"/>
          </w:tcPr>
          <w:p w14:paraId="3FAE4B00" w14:textId="34632225" w:rsidR="007C11E7" w:rsidRPr="00B522E9" w:rsidRDefault="007C11E7" w:rsidP="0002081D">
            <w:pPr>
              <w:pStyle w:val="Tabletexte"/>
              <w:spacing w:before="40" w:after="40" w:line="240" w:lineRule="exact"/>
              <w:jc w:val="left"/>
              <w:rPr>
                <w:rFonts w:eastAsia="Times New Roman"/>
                <w:position w:val="2"/>
                <w:lang w:val="fr-FR" w:eastAsia="en-US" w:bidi="ar-EG"/>
              </w:rPr>
            </w:pPr>
            <w:r w:rsidRPr="00B522E9">
              <w:rPr>
                <w:rFonts w:eastAsia="Times New Roman"/>
                <w:position w:val="2"/>
                <w:lang w:val="fr-FR" w:eastAsia="en-US" w:bidi="ar-EG"/>
              </w:rPr>
              <w:t>-</w:t>
            </w:r>
          </w:p>
        </w:tc>
        <w:tc>
          <w:tcPr>
            <w:tcW w:w="736" w:type="pct"/>
            <w:tcBorders>
              <w:top w:val="nil"/>
              <w:left w:val="nil"/>
              <w:bottom w:val="single" w:sz="4" w:space="0" w:color="auto"/>
              <w:right w:val="single" w:sz="4" w:space="0" w:color="auto"/>
            </w:tcBorders>
            <w:shd w:val="clear" w:color="auto" w:fill="auto"/>
            <w:noWrap/>
            <w:vAlign w:val="center"/>
          </w:tcPr>
          <w:p w14:paraId="1C80037D" w14:textId="2CD4F342" w:rsidR="007C11E7" w:rsidRPr="00B522E9" w:rsidRDefault="007C11E7" w:rsidP="0002081D">
            <w:pPr>
              <w:pStyle w:val="Tabletexte"/>
              <w:spacing w:before="40" w:after="40" w:line="240" w:lineRule="exact"/>
              <w:jc w:val="left"/>
              <w:rPr>
                <w:rFonts w:eastAsia="Times New Roman"/>
                <w:position w:val="2"/>
                <w:lang w:val="fr-FR" w:eastAsia="en-US" w:bidi="ar-EG"/>
              </w:rPr>
            </w:pPr>
            <w:r w:rsidRPr="00B522E9">
              <w:rPr>
                <w:rFonts w:eastAsia="Times New Roman"/>
                <w:position w:val="2"/>
                <w:lang w:val="fr-FR" w:eastAsia="en-US" w:bidi="ar-EG"/>
              </w:rPr>
              <w:t>-</w:t>
            </w:r>
          </w:p>
        </w:tc>
      </w:tr>
      <w:tr w:rsidR="007C11E7" w:rsidRPr="00B522E9" w14:paraId="51B92A9D" w14:textId="77777777" w:rsidTr="009C1E5D">
        <w:trPr>
          <w:trHeight w:val="20"/>
        </w:trPr>
        <w:tc>
          <w:tcPr>
            <w:tcW w:w="1867" w:type="pct"/>
            <w:tcBorders>
              <w:top w:val="nil"/>
              <w:left w:val="single" w:sz="4" w:space="0" w:color="auto"/>
              <w:bottom w:val="nil"/>
              <w:right w:val="single" w:sz="4" w:space="0" w:color="auto"/>
            </w:tcBorders>
            <w:shd w:val="clear" w:color="auto" w:fill="auto"/>
            <w:noWrap/>
            <w:vAlign w:val="center"/>
            <w:hideMark/>
          </w:tcPr>
          <w:p w14:paraId="41EBCD03" w14:textId="77777777" w:rsidR="007C11E7" w:rsidRPr="00B522E9" w:rsidRDefault="007C11E7" w:rsidP="0002081D">
            <w:pPr>
              <w:pStyle w:val="Tabletexte"/>
              <w:spacing w:before="40" w:after="40" w:line="240" w:lineRule="exact"/>
              <w:jc w:val="left"/>
              <w:rPr>
                <w:rFonts w:eastAsia="Times New Roman"/>
                <w:b/>
                <w:bCs/>
                <w:position w:val="2"/>
                <w:lang w:val="fr-FR" w:eastAsia="en-US" w:bidi="ar-EG"/>
              </w:rPr>
            </w:pPr>
            <w:r w:rsidRPr="00B522E9">
              <w:rPr>
                <w:rFonts w:eastAsia="Times New Roman"/>
                <w:b/>
                <w:bCs/>
                <w:position w:val="2"/>
                <w:rtl/>
                <w:lang w:val="fr-FR" w:eastAsia="en-US" w:bidi="ar-EG"/>
              </w:rPr>
              <w:t>المجموع</w:t>
            </w:r>
          </w:p>
        </w:tc>
        <w:tc>
          <w:tcPr>
            <w:tcW w:w="851" w:type="pct"/>
            <w:tcBorders>
              <w:top w:val="nil"/>
              <w:left w:val="nil"/>
              <w:bottom w:val="nil"/>
              <w:right w:val="single" w:sz="4" w:space="0" w:color="auto"/>
            </w:tcBorders>
            <w:shd w:val="clear" w:color="auto" w:fill="auto"/>
            <w:noWrap/>
            <w:vAlign w:val="center"/>
          </w:tcPr>
          <w:p w14:paraId="0E24D106" w14:textId="4BC72E91" w:rsidR="007C11E7" w:rsidRPr="00B522E9" w:rsidRDefault="007C11E7" w:rsidP="0002081D">
            <w:pPr>
              <w:pStyle w:val="Tabletexte"/>
              <w:spacing w:before="40" w:after="40" w:line="240" w:lineRule="exact"/>
              <w:jc w:val="left"/>
              <w:rPr>
                <w:rFonts w:eastAsia="Times New Roman"/>
                <w:b/>
                <w:bCs/>
                <w:position w:val="2"/>
                <w:lang w:val="fr-FR" w:eastAsia="en-US" w:bidi="ar-EG"/>
              </w:rPr>
            </w:pPr>
            <w:r w:rsidRPr="00B522E9">
              <w:rPr>
                <w:rFonts w:eastAsia="Times New Roman"/>
                <w:b/>
                <w:bCs/>
                <w:position w:val="2"/>
                <w:lang w:val="fr-FR" w:eastAsia="en-US" w:bidi="ar-EG"/>
              </w:rPr>
              <w:t>16 864,80</w:t>
            </w:r>
          </w:p>
        </w:tc>
        <w:tc>
          <w:tcPr>
            <w:tcW w:w="816" w:type="pct"/>
            <w:tcBorders>
              <w:top w:val="single" w:sz="4" w:space="0" w:color="auto"/>
              <w:left w:val="nil"/>
              <w:bottom w:val="nil"/>
              <w:right w:val="single" w:sz="4" w:space="0" w:color="auto"/>
            </w:tcBorders>
            <w:shd w:val="clear" w:color="auto" w:fill="auto"/>
            <w:noWrap/>
            <w:vAlign w:val="center"/>
          </w:tcPr>
          <w:p w14:paraId="357379FE" w14:textId="762CC531" w:rsidR="007C11E7" w:rsidRPr="00B522E9" w:rsidRDefault="007C11E7" w:rsidP="0002081D">
            <w:pPr>
              <w:pStyle w:val="Tabletexte"/>
              <w:spacing w:before="40" w:after="40" w:line="240" w:lineRule="exact"/>
              <w:jc w:val="left"/>
              <w:rPr>
                <w:rFonts w:eastAsia="Times New Roman"/>
                <w:b/>
                <w:bCs/>
                <w:position w:val="2"/>
                <w:lang w:val="fr-FR" w:eastAsia="en-US" w:bidi="ar-EG"/>
              </w:rPr>
            </w:pPr>
            <w:r w:rsidRPr="00B522E9">
              <w:rPr>
                <w:rFonts w:eastAsia="Times New Roman"/>
                <w:b/>
                <w:bCs/>
                <w:position w:val="2"/>
                <w:lang w:val="fr-FR" w:eastAsia="en-US" w:bidi="ar-EG"/>
              </w:rPr>
              <w:t>19 363,80</w:t>
            </w:r>
          </w:p>
        </w:tc>
        <w:tc>
          <w:tcPr>
            <w:tcW w:w="730" w:type="pct"/>
            <w:tcBorders>
              <w:top w:val="nil"/>
              <w:left w:val="nil"/>
              <w:bottom w:val="nil"/>
              <w:right w:val="single" w:sz="4" w:space="0" w:color="auto"/>
            </w:tcBorders>
            <w:shd w:val="clear" w:color="auto" w:fill="auto"/>
            <w:noWrap/>
            <w:vAlign w:val="center"/>
          </w:tcPr>
          <w:p w14:paraId="2A1BE290" w14:textId="19DF9143" w:rsidR="007C11E7" w:rsidRPr="00B522E9" w:rsidRDefault="007C11E7" w:rsidP="0002081D">
            <w:pPr>
              <w:pStyle w:val="Tabletexte"/>
              <w:spacing w:before="40" w:after="40" w:line="240" w:lineRule="exact"/>
              <w:jc w:val="left"/>
              <w:rPr>
                <w:rFonts w:eastAsia="Times New Roman"/>
                <w:position w:val="2"/>
                <w:lang w:val="fr-FR" w:eastAsia="en-US" w:bidi="ar-EG"/>
              </w:rPr>
            </w:pPr>
            <w:r w:rsidRPr="00B522E9">
              <w:rPr>
                <w:rFonts w:eastAsia="Times New Roman"/>
                <w:position w:val="2"/>
                <w:lang w:val="fr-FR" w:eastAsia="en-US" w:bidi="ar-EG"/>
              </w:rPr>
              <w:t>-</w:t>
            </w:r>
          </w:p>
        </w:tc>
        <w:tc>
          <w:tcPr>
            <w:tcW w:w="736" w:type="pct"/>
            <w:tcBorders>
              <w:top w:val="nil"/>
              <w:left w:val="nil"/>
              <w:bottom w:val="nil"/>
              <w:right w:val="single" w:sz="4" w:space="0" w:color="auto"/>
            </w:tcBorders>
            <w:shd w:val="clear" w:color="auto" w:fill="auto"/>
            <w:noWrap/>
            <w:vAlign w:val="center"/>
          </w:tcPr>
          <w:p w14:paraId="0ACF6743" w14:textId="1F13A3A3" w:rsidR="007C11E7" w:rsidRPr="00B522E9" w:rsidRDefault="007C11E7" w:rsidP="0002081D">
            <w:pPr>
              <w:pStyle w:val="Tabletexte"/>
              <w:spacing w:before="40" w:after="40" w:line="240" w:lineRule="exact"/>
              <w:jc w:val="left"/>
              <w:rPr>
                <w:rFonts w:eastAsia="Times New Roman"/>
                <w:position w:val="2"/>
                <w:lang w:val="fr-FR" w:eastAsia="en-US" w:bidi="ar-EG"/>
              </w:rPr>
            </w:pPr>
            <w:r w:rsidRPr="00B522E9">
              <w:rPr>
                <w:rFonts w:eastAsia="Times New Roman"/>
                <w:position w:val="2"/>
                <w:lang w:val="fr-FR" w:eastAsia="en-US" w:bidi="ar-EG"/>
              </w:rPr>
              <w:t>-</w:t>
            </w:r>
          </w:p>
        </w:tc>
      </w:tr>
      <w:tr w:rsidR="007C11E7" w:rsidRPr="00B522E9" w14:paraId="6298D85C" w14:textId="77777777" w:rsidTr="009C1E5D">
        <w:trPr>
          <w:trHeight w:val="20"/>
        </w:trPr>
        <w:tc>
          <w:tcPr>
            <w:tcW w:w="1867" w:type="pct"/>
            <w:tcBorders>
              <w:top w:val="nil"/>
              <w:left w:val="single" w:sz="4" w:space="0" w:color="auto"/>
              <w:bottom w:val="nil"/>
              <w:right w:val="single" w:sz="4" w:space="0" w:color="auto"/>
            </w:tcBorders>
            <w:shd w:val="clear" w:color="auto" w:fill="auto"/>
            <w:noWrap/>
            <w:vAlign w:val="center"/>
            <w:hideMark/>
          </w:tcPr>
          <w:p w14:paraId="47A4A87E" w14:textId="77777777" w:rsidR="007C11E7" w:rsidRPr="00B522E9" w:rsidRDefault="007C11E7" w:rsidP="0002081D">
            <w:pPr>
              <w:pStyle w:val="Tabletexte"/>
              <w:spacing w:before="40" w:after="40" w:line="240" w:lineRule="exact"/>
              <w:jc w:val="left"/>
              <w:rPr>
                <w:rFonts w:eastAsia="Times New Roman"/>
                <w:position w:val="2"/>
                <w:lang w:val="fr-FR" w:eastAsia="en-US" w:bidi="ar-EG"/>
              </w:rPr>
            </w:pPr>
            <w:r w:rsidRPr="00B522E9">
              <w:rPr>
                <w:rFonts w:eastAsia="Times New Roman"/>
                <w:position w:val="2"/>
                <w:lang w:val="fr-FR" w:eastAsia="en-US" w:bidi="ar-EG"/>
              </w:rPr>
              <w:t> </w:t>
            </w:r>
          </w:p>
        </w:tc>
        <w:tc>
          <w:tcPr>
            <w:tcW w:w="851" w:type="pct"/>
            <w:tcBorders>
              <w:top w:val="nil"/>
              <w:left w:val="nil"/>
              <w:bottom w:val="nil"/>
              <w:right w:val="single" w:sz="4" w:space="0" w:color="auto"/>
            </w:tcBorders>
            <w:shd w:val="clear" w:color="auto" w:fill="auto"/>
            <w:noWrap/>
            <w:vAlign w:val="center"/>
          </w:tcPr>
          <w:p w14:paraId="12E0D35A" w14:textId="4F7972D0" w:rsidR="007C11E7" w:rsidRPr="00B522E9" w:rsidRDefault="007C11E7" w:rsidP="0002081D">
            <w:pPr>
              <w:pStyle w:val="Tabletexte"/>
              <w:spacing w:before="40" w:after="40" w:line="240" w:lineRule="exact"/>
              <w:jc w:val="left"/>
              <w:rPr>
                <w:rFonts w:eastAsia="Times New Roman"/>
                <w:position w:val="2"/>
                <w:lang w:val="fr-FR" w:eastAsia="en-US" w:bidi="ar-EG"/>
              </w:rPr>
            </w:pPr>
          </w:p>
        </w:tc>
        <w:tc>
          <w:tcPr>
            <w:tcW w:w="816" w:type="pct"/>
            <w:tcBorders>
              <w:top w:val="nil"/>
              <w:left w:val="nil"/>
              <w:bottom w:val="nil"/>
              <w:right w:val="single" w:sz="4" w:space="0" w:color="auto"/>
            </w:tcBorders>
            <w:shd w:val="clear" w:color="auto" w:fill="auto"/>
            <w:noWrap/>
            <w:vAlign w:val="center"/>
          </w:tcPr>
          <w:p w14:paraId="5618D48C" w14:textId="01368429" w:rsidR="007C11E7" w:rsidRPr="00B522E9" w:rsidRDefault="007C11E7" w:rsidP="0002081D">
            <w:pPr>
              <w:pStyle w:val="Tabletexte"/>
              <w:spacing w:before="40" w:after="40" w:line="240" w:lineRule="exact"/>
              <w:jc w:val="left"/>
              <w:rPr>
                <w:rFonts w:eastAsia="Times New Roman"/>
                <w:position w:val="2"/>
                <w:lang w:val="fr-FR" w:eastAsia="en-US" w:bidi="ar-EG"/>
              </w:rPr>
            </w:pPr>
          </w:p>
        </w:tc>
        <w:tc>
          <w:tcPr>
            <w:tcW w:w="730" w:type="pct"/>
            <w:tcBorders>
              <w:top w:val="nil"/>
              <w:left w:val="nil"/>
              <w:bottom w:val="nil"/>
              <w:right w:val="single" w:sz="4" w:space="0" w:color="auto"/>
            </w:tcBorders>
            <w:shd w:val="clear" w:color="auto" w:fill="auto"/>
            <w:noWrap/>
            <w:vAlign w:val="center"/>
          </w:tcPr>
          <w:p w14:paraId="119EE930" w14:textId="2378D045" w:rsidR="007C11E7" w:rsidRPr="00B522E9" w:rsidRDefault="007C11E7" w:rsidP="0002081D">
            <w:pPr>
              <w:pStyle w:val="Tabletexte"/>
              <w:spacing w:before="40" w:after="40" w:line="240" w:lineRule="exact"/>
              <w:jc w:val="left"/>
              <w:rPr>
                <w:rFonts w:eastAsia="Times New Roman"/>
                <w:position w:val="2"/>
                <w:lang w:val="fr-FR" w:eastAsia="en-US" w:bidi="ar-EG"/>
              </w:rPr>
            </w:pPr>
          </w:p>
        </w:tc>
        <w:tc>
          <w:tcPr>
            <w:tcW w:w="736" w:type="pct"/>
            <w:tcBorders>
              <w:top w:val="nil"/>
              <w:left w:val="nil"/>
              <w:bottom w:val="nil"/>
              <w:right w:val="single" w:sz="4" w:space="0" w:color="auto"/>
            </w:tcBorders>
            <w:shd w:val="clear" w:color="auto" w:fill="auto"/>
            <w:noWrap/>
            <w:vAlign w:val="center"/>
          </w:tcPr>
          <w:p w14:paraId="18648040" w14:textId="6CDAA375" w:rsidR="007C11E7" w:rsidRPr="00B522E9" w:rsidRDefault="007C11E7" w:rsidP="0002081D">
            <w:pPr>
              <w:pStyle w:val="Tabletexte"/>
              <w:spacing w:before="40" w:after="40" w:line="240" w:lineRule="exact"/>
              <w:jc w:val="left"/>
              <w:rPr>
                <w:rFonts w:eastAsia="Times New Roman"/>
                <w:position w:val="2"/>
                <w:lang w:val="fr-FR" w:eastAsia="en-US" w:bidi="ar-EG"/>
              </w:rPr>
            </w:pPr>
          </w:p>
        </w:tc>
      </w:tr>
      <w:tr w:rsidR="00831697" w:rsidRPr="00B522E9" w14:paraId="7CD89084" w14:textId="77777777" w:rsidTr="002349D5">
        <w:trPr>
          <w:trHeight w:val="20"/>
        </w:trPr>
        <w:tc>
          <w:tcPr>
            <w:tcW w:w="1867" w:type="pct"/>
            <w:tcBorders>
              <w:top w:val="nil"/>
              <w:left w:val="single" w:sz="4" w:space="0" w:color="auto"/>
              <w:bottom w:val="nil"/>
              <w:right w:val="single" w:sz="4" w:space="0" w:color="auto"/>
            </w:tcBorders>
            <w:shd w:val="clear" w:color="auto" w:fill="auto"/>
            <w:noWrap/>
            <w:vAlign w:val="center"/>
            <w:hideMark/>
          </w:tcPr>
          <w:p w14:paraId="1CB13BB5" w14:textId="77777777" w:rsidR="00831697" w:rsidRPr="00B522E9" w:rsidRDefault="00831697" w:rsidP="00831697">
            <w:pPr>
              <w:pStyle w:val="Tabletexte"/>
              <w:spacing w:before="40" w:after="40" w:line="240" w:lineRule="exact"/>
              <w:jc w:val="left"/>
              <w:rPr>
                <w:rFonts w:eastAsia="Times New Roman"/>
                <w:position w:val="2"/>
                <w:lang w:val="fr-FR" w:eastAsia="en-US" w:bidi="ar-EG"/>
              </w:rPr>
            </w:pPr>
            <w:r w:rsidRPr="00B522E9">
              <w:rPr>
                <w:rFonts w:eastAsia="Times New Roman"/>
                <w:position w:val="2"/>
                <w:u w:val="single"/>
                <w:rtl/>
                <w:lang w:val="fr-FR" w:eastAsia="en-US" w:bidi="ar-EG"/>
              </w:rPr>
              <w:t>الإيرادات</w:t>
            </w:r>
          </w:p>
        </w:tc>
        <w:tc>
          <w:tcPr>
            <w:tcW w:w="851" w:type="pct"/>
            <w:tcBorders>
              <w:top w:val="nil"/>
              <w:left w:val="nil"/>
              <w:bottom w:val="nil"/>
              <w:right w:val="single" w:sz="4" w:space="0" w:color="auto"/>
            </w:tcBorders>
            <w:shd w:val="clear" w:color="auto" w:fill="auto"/>
            <w:noWrap/>
          </w:tcPr>
          <w:p w14:paraId="564C5303" w14:textId="462DE76D" w:rsidR="00831697" w:rsidRPr="00B522E9" w:rsidRDefault="00831697" w:rsidP="00831697">
            <w:pPr>
              <w:pStyle w:val="Tabletexte"/>
              <w:spacing w:before="40" w:after="40" w:line="240" w:lineRule="exact"/>
              <w:jc w:val="left"/>
              <w:rPr>
                <w:rFonts w:eastAsia="Times New Roman"/>
                <w:position w:val="2"/>
                <w:lang w:val="fr-FR" w:eastAsia="en-US" w:bidi="ar-EG"/>
              </w:rPr>
            </w:pPr>
          </w:p>
        </w:tc>
        <w:tc>
          <w:tcPr>
            <w:tcW w:w="816" w:type="pct"/>
            <w:tcBorders>
              <w:top w:val="nil"/>
              <w:left w:val="nil"/>
              <w:bottom w:val="nil"/>
              <w:right w:val="single" w:sz="4" w:space="0" w:color="auto"/>
            </w:tcBorders>
            <w:shd w:val="clear" w:color="auto" w:fill="auto"/>
            <w:noWrap/>
          </w:tcPr>
          <w:p w14:paraId="49198623" w14:textId="558ABAD2" w:rsidR="00831697" w:rsidRPr="00B522E9" w:rsidRDefault="00831697" w:rsidP="00831697">
            <w:pPr>
              <w:pStyle w:val="Tabletexte"/>
              <w:spacing w:before="40" w:after="40" w:line="240" w:lineRule="exact"/>
              <w:jc w:val="left"/>
              <w:rPr>
                <w:rFonts w:eastAsia="Times New Roman"/>
                <w:position w:val="2"/>
                <w:lang w:val="fr-FR" w:eastAsia="en-US" w:bidi="ar-EG"/>
              </w:rPr>
            </w:pPr>
          </w:p>
        </w:tc>
        <w:tc>
          <w:tcPr>
            <w:tcW w:w="730" w:type="pct"/>
            <w:tcBorders>
              <w:top w:val="nil"/>
              <w:left w:val="nil"/>
              <w:bottom w:val="nil"/>
              <w:right w:val="single" w:sz="4" w:space="0" w:color="auto"/>
            </w:tcBorders>
            <w:shd w:val="clear" w:color="auto" w:fill="auto"/>
            <w:noWrap/>
          </w:tcPr>
          <w:p w14:paraId="733BC3B4" w14:textId="475CFE0B" w:rsidR="00831697" w:rsidRPr="00B522E9" w:rsidRDefault="00831697" w:rsidP="00831697">
            <w:pPr>
              <w:pStyle w:val="Tabletexte"/>
              <w:spacing w:before="40" w:after="40" w:line="240" w:lineRule="exact"/>
              <w:jc w:val="left"/>
              <w:rPr>
                <w:rFonts w:eastAsia="Times New Roman"/>
                <w:position w:val="2"/>
                <w:lang w:val="fr-FR" w:eastAsia="en-US" w:bidi="ar-EG"/>
              </w:rPr>
            </w:pPr>
          </w:p>
        </w:tc>
        <w:tc>
          <w:tcPr>
            <w:tcW w:w="736" w:type="pct"/>
            <w:tcBorders>
              <w:top w:val="nil"/>
              <w:left w:val="nil"/>
              <w:bottom w:val="nil"/>
              <w:right w:val="single" w:sz="4" w:space="0" w:color="auto"/>
            </w:tcBorders>
            <w:shd w:val="clear" w:color="auto" w:fill="auto"/>
            <w:noWrap/>
          </w:tcPr>
          <w:p w14:paraId="56CFCC2C" w14:textId="0D6DC64C" w:rsidR="00831697" w:rsidRPr="00B522E9" w:rsidRDefault="00831697" w:rsidP="00831697">
            <w:pPr>
              <w:pStyle w:val="Tabletexte"/>
              <w:spacing w:before="40" w:after="40" w:line="240" w:lineRule="exact"/>
              <w:jc w:val="left"/>
              <w:rPr>
                <w:rFonts w:eastAsia="Times New Roman"/>
                <w:position w:val="2"/>
                <w:lang w:val="fr-FR" w:eastAsia="en-US" w:bidi="ar-EG"/>
              </w:rPr>
            </w:pPr>
          </w:p>
        </w:tc>
      </w:tr>
      <w:tr w:rsidR="00831697" w:rsidRPr="00B522E9" w14:paraId="2049F5DE" w14:textId="77777777" w:rsidTr="002349D5">
        <w:trPr>
          <w:trHeight w:val="20"/>
        </w:trPr>
        <w:tc>
          <w:tcPr>
            <w:tcW w:w="1867" w:type="pct"/>
            <w:tcBorders>
              <w:top w:val="nil"/>
              <w:left w:val="single" w:sz="4" w:space="0" w:color="auto"/>
              <w:bottom w:val="nil"/>
              <w:right w:val="single" w:sz="4" w:space="0" w:color="auto"/>
            </w:tcBorders>
            <w:shd w:val="clear" w:color="auto" w:fill="auto"/>
            <w:noWrap/>
            <w:vAlign w:val="center"/>
            <w:hideMark/>
          </w:tcPr>
          <w:p w14:paraId="3EF8C3C2" w14:textId="77777777" w:rsidR="00831697" w:rsidRPr="00B522E9" w:rsidRDefault="00831697" w:rsidP="00831697">
            <w:pPr>
              <w:pStyle w:val="Tabletexte"/>
              <w:spacing w:before="40" w:after="40" w:line="240" w:lineRule="exact"/>
              <w:jc w:val="left"/>
              <w:rPr>
                <w:rFonts w:eastAsia="Times New Roman"/>
                <w:position w:val="2"/>
                <w:lang w:val="fr-FR" w:eastAsia="en-US" w:bidi="ar-EG"/>
              </w:rPr>
            </w:pPr>
            <w:r w:rsidRPr="00B522E9">
              <w:rPr>
                <w:rFonts w:eastAsia="Times New Roman"/>
                <w:position w:val="2"/>
                <w:rtl/>
                <w:lang w:val="fr-FR" w:eastAsia="en-US" w:bidi="ar-EG"/>
              </w:rPr>
              <w:t>فوائد الاستثمارات</w:t>
            </w:r>
          </w:p>
        </w:tc>
        <w:tc>
          <w:tcPr>
            <w:tcW w:w="851" w:type="pct"/>
            <w:tcBorders>
              <w:top w:val="nil"/>
              <w:left w:val="nil"/>
              <w:bottom w:val="nil"/>
              <w:right w:val="single" w:sz="4" w:space="0" w:color="auto"/>
            </w:tcBorders>
            <w:shd w:val="clear" w:color="auto" w:fill="auto"/>
            <w:noWrap/>
          </w:tcPr>
          <w:p w14:paraId="687ACF4D" w14:textId="4F513D56" w:rsidR="00831697" w:rsidRPr="00B522E9" w:rsidRDefault="00831697" w:rsidP="00831697">
            <w:pPr>
              <w:spacing w:before="40" w:after="40" w:line="240" w:lineRule="exact"/>
              <w:jc w:val="left"/>
              <w:rPr>
                <w:rFonts w:eastAsia="Times New Roman"/>
                <w:position w:val="2"/>
                <w:sz w:val="20"/>
                <w:szCs w:val="20"/>
                <w:lang w:val="fr-FR" w:eastAsia="en-US" w:bidi="ar-EG"/>
              </w:rPr>
            </w:pPr>
            <w:r w:rsidRPr="00B522E9">
              <w:rPr>
                <w:rFonts w:hint="cs"/>
                <w:position w:val="2"/>
                <w:rtl/>
              </w:rPr>
              <w:t>-</w:t>
            </w:r>
          </w:p>
        </w:tc>
        <w:tc>
          <w:tcPr>
            <w:tcW w:w="816" w:type="pct"/>
            <w:tcBorders>
              <w:top w:val="nil"/>
              <w:left w:val="nil"/>
              <w:bottom w:val="nil"/>
              <w:right w:val="single" w:sz="4" w:space="0" w:color="auto"/>
            </w:tcBorders>
            <w:shd w:val="clear" w:color="auto" w:fill="auto"/>
            <w:noWrap/>
          </w:tcPr>
          <w:p w14:paraId="4A6FB768" w14:textId="2942DED5" w:rsidR="00831697" w:rsidRPr="00B522E9" w:rsidRDefault="00831697" w:rsidP="00831697">
            <w:pPr>
              <w:spacing w:before="40" w:after="40" w:line="240" w:lineRule="exact"/>
              <w:jc w:val="left"/>
              <w:rPr>
                <w:rFonts w:eastAsia="Times New Roman"/>
                <w:position w:val="2"/>
                <w:sz w:val="20"/>
                <w:szCs w:val="20"/>
                <w:lang w:val="fr-FR" w:eastAsia="en-US" w:bidi="ar-EG"/>
              </w:rPr>
            </w:pPr>
            <w:r w:rsidRPr="00B522E9">
              <w:rPr>
                <w:rFonts w:hint="cs"/>
                <w:position w:val="2"/>
                <w:rtl/>
              </w:rPr>
              <w:t>-</w:t>
            </w:r>
          </w:p>
        </w:tc>
        <w:tc>
          <w:tcPr>
            <w:tcW w:w="730" w:type="pct"/>
            <w:tcBorders>
              <w:top w:val="nil"/>
              <w:left w:val="nil"/>
              <w:bottom w:val="nil"/>
              <w:right w:val="single" w:sz="4" w:space="0" w:color="auto"/>
            </w:tcBorders>
            <w:shd w:val="clear" w:color="auto" w:fill="auto"/>
            <w:noWrap/>
          </w:tcPr>
          <w:p w14:paraId="3ADBE2FA" w14:textId="6AB56738" w:rsidR="00831697" w:rsidRPr="00B522E9" w:rsidRDefault="00831697" w:rsidP="00831697">
            <w:pPr>
              <w:spacing w:before="40" w:after="40" w:line="240" w:lineRule="exact"/>
              <w:jc w:val="left"/>
              <w:rPr>
                <w:rFonts w:eastAsia="Times New Roman"/>
                <w:position w:val="2"/>
                <w:sz w:val="20"/>
                <w:szCs w:val="20"/>
                <w:lang w:val="fr-FR" w:eastAsia="en-US" w:bidi="ar-EG"/>
              </w:rPr>
            </w:pPr>
            <w:r w:rsidRPr="00B522E9">
              <w:rPr>
                <w:rFonts w:hint="cs"/>
                <w:position w:val="2"/>
                <w:rtl/>
              </w:rPr>
              <w:t>-</w:t>
            </w:r>
          </w:p>
        </w:tc>
        <w:tc>
          <w:tcPr>
            <w:tcW w:w="736" w:type="pct"/>
            <w:tcBorders>
              <w:top w:val="nil"/>
              <w:left w:val="nil"/>
              <w:bottom w:val="nil"/>
              <w:right w:val="single" w:sz="4" w:space="0" w:color="auto"/>
            </w:tcBorders>
            <w:shd w:val="clear" w:color="auto" w:fill="auto"/>
            <w:noWrap/>
          </w:tcPr>
          <w:p w14:paraId="209F74A1" w14:textId="3B5185FC" w:rsidR="00831697" w:rsidRPr="00B522E9" w:rsidRDefault="00831697" w:rsidP="00831697">
            <w:pPr>
              <w:spacing w:before="40" w:after="40" w:line="240" w:lineRule="exact"/>
              <w:jc w:val="left"/>
              <w:rPr>
                <w:rFonts w:eastAsia="Times New Roman"/>
                <w:position w:val="2"/>
                <w:sz w:val="20"/>
                <w:szCs w:val="20"/>
                <w:lang w:val="fr-FR" w:eastAsia="en-US" w:bidi="ar-EG"/>
              </w:rPr>
            </w:pPr>
            <w:r w:rsidRPr="00B522E9">
              <w:rPr>
                <w:rFonts w:hint="cs"/>
                <w:position w:val="2"/>
                <w:rtl/>
              </w:rPr>
              <w:t>-</w:t>
            </w:r>
          </w:p>
        </w:tc>
      </w:tr>
      <w:tr w:rsidR="00831697" w:rsidRPr="00B522E9" w14:paraId="1D92EB0B" w14:textId="77777777" w:rsidTr="002349D5">
        <w:trPr>
          <w:trHeight w:val="20"/>
        </w:trPr>
        <w:tc>
          <w:tcPr>
            <w:tcW w:w="1867" w:type="pct"/>
            <w:tcBorders>
              <w:top w:val="nil"/>
              <w:left w:val="single" w:sz="4" w:space="0" w:color="auto"/>
              <w:bottom w:val="nil"/>
              <w:right w:val="single" w:sz="4" w:space="0" w:color="auto"/>
            </w:tcBorders>
            <w:shd w:val="clear" w:color="auto" w:fill="auto"/>
            <w:noWrap/>
            <w:vAlign w:val="center"/>
            <w:hideMark/>
          </w:tcPr>
          <w:p w14:paraId="506A1406" w14:textId="77777777" w:rsidR="00831697" w:rsidRPr="00B522E9" w:rsidRDefault="00831697" w:rsidP="00831697">
            <w:pPr>
              <w:pStyle w:val="Tabletexte"/>
              <w:spacing w:before="40" w:after="40" w:line="240" w:lineRule="exact"/>
              <w:jc w:val="left"/>
              <w:rPr>
                <w:rFonts w:eastAsia="Times New Roman"/>
                <w:position w:val="2"/>
                <w:lang w:val="fr-FR" w:eastAsia="en-US" w:bidi="ar-EG"/>
              </w:rPr>
            </w:pPr>
            <w:r w:rsidRPr="00B522E9">
              <w:rPr>
                <w:rFonts w:eastAsia="Times New Roman"/>
                <w:position w:val="2"/>
                <w:rtl/>
                <w:lang w:val="fr-FR" w:eastAsia="en-US" w:bidi="ar-EG"/>
              </w:rPr>
              <w:t>مجموع الإيرادات</w:t>
            </w:r>
          </w:p>
        </w:tc>
        <w:tc>
          <w:tcPr>
            <w:tcW w:w="851" w:type="pct"/>
            <w:tcBorders>
              <w:top w:val="nil"/>
              <w:left w:val="nil"/>
              <w:bottom w:val="nil"/>
              <w:right w:val="single" w:sz="4" w:space="0" w:color="auto"/>
            </w:tcBorders>
            <w:shd w:val="clear" w:color="auto" w:fill="auto"/>
            <w:noWrap/>
          </w:tcPr>
          <w:p w14:paraId="108F03DF" w14:textId="0B350F31" w:rsidR="00831697" w:rsidRPr="00B522E9" w:rsidRDefault="00831697" w:rsidP="00831697">
            <w:pPr>
              <w:pStyle w:val="Tabletexte"/>
              <w:spacing w:before="40" w:after="40" w:line="240" w:lineRule="exact"/>
              <w:jc w:val="left"/>
              <w:rPr>
                <w:rFonts w:eastAsia="Times New Roman"/>
                <w:position w:val="2"/>
                <w:lang w:val="fr-FR" w:eastAsia="en-US" w:bidi="ar-EG"/>
              </w:rPr>
            </w:pPr>
            <w:r w:rsidRPr="00B522E9">
              <w:rPr>
                <w:rFonts w:hint="cs"/>
                <w:position w:val="2"/>
                <w:rtl/>
              </w:rPr>
              <w:t>-</w:t>
            </w:r>
          </w:p>
        </w:tc>
        <w:tc>
          <w:tcPr>
            <w:tcW w:w="816" w:type="pct"/>
            <w:tcBorders>
              <w:top w:val="nil"/>
              <w:left w:val="nil"/>
              <w:bottom w:val="nil"/>
              <w:right w:val="single" w:sz="4" w:space="0" w:color="auto"/>
            </w:tcBorders>
            <w:shd w:val="clear" w:color="auto" w:fill="auto"/>
            <w:noWrap/>
          </w:tcPr>
          <w:p w14:paraId="599445BF" w14:textId="03DAC215" w:rsidR="00831697" w:rsidRPr="00B522E9" w:rsidRDefault="00831697" w:rsidP="00831697">
            <w:pPr>
              <w:pStyle w:val="Tabletexte"/>
              <w:spacing w:before="40" w:after="40" w:line="240" w:lineRule="exact"/>
              <w:jc w:val="left"/>
              <w:rPr>
                <w:rFonts w:eastAsia="Times New Roman"/>
                <w:position w:val="2"/>
                <w:lang w:val="fr-FR" w:eastAsia="en-US" w:bidi="ar-EG"/>
              </w:rPr>
            </w:pPr>
            <w:r w:rsidRPr="00B522E9">
              <w:rPr>
                <w:rFonts w:hint="cs"/>
                <w:position w:val="2"/>
                <w:rtl/>
              </w:rPr>
              <w:t>-</w:t>
            </w:r>
          </w:p>
        </w:tc>
        <w:tc>
          <w:tcPr>
            <w:tcW w:w="730" w:type="pct"/>
            <w:tcBorders>
              <w:top w:val="nil"/>
              <w:left w:val="nil"/>
              <w:bottom w:val="nil"/>
              <w:right w:val="single" w:sz="4" w:space="0" w:color="auto"/>
            </w:tcBorders>
            <w:shd w:val="clear" w:color="auto" w:fill="auto"/>
            <w:noWrap/>
          </w:tcPr>
          <w:p w14:paraId="28449205" w14:textId="2D9C9B02" w:rsidR="00831697" w:rsidRPr="00B522E9" w:rsidRDefault="00831697" w:rsidP="00831697">
            <w:pPr>
              <w:pStyle w:val="Tabletexte"/>
              <w:spacing w:before="40" w:after="40" w:line="240" w:lineRule="exact"/>
              <w:jc w:val="left"/>
              <w:rPr>
                <w:rFonts w:eastAsia="Times New Roman"/>
                <w:position w:val="2"/>
                <w:lang w:val="fr-FR" w:eastAsia="en-US" w:bidi="ar-EG"/>
              </w:rPr>
            </w:pPr>
            <w:r w:rsidRPr="00B522E9">
              <w:rPr>
                <w:rFonts w:hint="cs"/>
                <w:position w:val="2"/>
                <w:rtl/>
              </w:rPr>
              <w:t>-</w:t>
            </w:r>
          </w:p>
        </w:tc>
        <w:tc>
          <w:tcPr>
            <w:tcW w:w="736" w:type="pct"/>
            <w:tcBorders>
              <w:top w:val="nil"/>
              <w:left w:val="nil"/>
              <w:bottom w:val="nil"/>
              <w:right w:val="single" w:sz="4" w:space="0" w:color="auto"/>
            </w:tcBorders>
            <w:shd w:val="clear" w:color="auto" w:fill="auto"/>
            <w:noWrap/>
          </w:tcPr>
          <w:p w14:paraId="69A2974A" w14:textId="7D219C15" w:rsidR="00831697" w:rsidRPr="00B522E9" w:rsidRDefault="00831697" w:rsidP="00831697">
            <w:pPr>
              <w:pStyle w:val="Tabletexte"/>
              <w:spacing w:before="40" w:after="40" w:line="240" w:lineRule="exact"/>
              <w:jc w:val="left"/>
              <w:rPr>
                <w:rFonts w:eastAsia="Times New Roman"/>
                <w:position w:val="2"/>
                <w:lang w:val="fr-FR" w:eastAsia="en-US" w:bidi="ar-EG"/>
              </w:rPr>
            </w:pPr>
            <w:r w:rsidRPr="00B522E9">
              <w:rPr>
                <w:rFonts w:hint="cs"/>
                <w:position w:val="2"/>
                <w:rtl/>
              </w:rPr>
              <w:t>-</w:t>
            </w:r>
          </w:p>
        </w:tc>
      </w:tr>
      <w:tr w:rsidR="007C11E7" w:rsidRPr="00B522E9" w14:paraId="0FADFDE1" w14:textId="77777777" w:rsidTr="009C1E5D">
        <w:trPr>
          <w:trHeight w:val="20"/>
        </w:trPr>
        <w:tc>
          <w:tcPr>
            <w:tcW w:w="1867" w:type="pct"/>
            <w:tcBorders>
              <w:top w:val="nil"/>
              <w:left w:val="single" w:sz="4" w:space="0" w:color="auto"/>
              <w:bottom w:val="nil"/>
              <w:right w:val="single" w:sz="4" w:space="0" w:color="auto"/>
            </w:tcBorders>
            <w:shd w:val="clear" w:color="auto" w:fill="auto"/>
            <w:noWrap/>
            <w:vAlign w:val="center"/>
            <w:hideMark/>
          </w:tcPr>
          <w:p w14:paraId="284FD3D3" w14:textId="77777777" w:rsidR="007C11E7" w:rsidRPr="00B522E9" w:rsidRDefault="007C11E7" w:rsidP="0002081D">
            <w:pPr>
              <w:pStyle w:val="Tabletexte"/>
              <w:spacing w:before="40" w:after="40" w:line="240" w:lineRule="exact"/>
              <w:jc w:val="left"/>
              <w:rPr>
                <w:rFonts w:eastAsia="Times New Roman"/>
                <w:position w:val="2"/>
                <w:lang w:val="fr-FR" w:eastAsia="en-US" w:bidi="ar-EG"/>
              </w:rPr>
            </w:pPr>
            <w:r w:rsidRPr="00B522E9">
              <w:rPr>
                <w:rFonts w:eastAsia="Times New Roman"/>
                <w:position w:val="2"/>
                <w:rtl/>
                <w:lang w:val="fr-FR" w:eastAsia="en-US" w:bidi="ar-EG"/>
              </w:rPr>
              <w:t>عجز السنة</w:t>
            </w:r>
          </w:p>
        </w:tc>
        <w:tc>
          <w:tcPr>
            <w:tcW w:w="851" w:type="pct"/>
            <w:tcBorders>
              <w:top w:val="nil"/>
              <w:left w:val="nil"/>
              <w:bottom w:val="single" w:sz="4" w:space="0" w:color="auto"/>
              <w:right w:val="single" w:sz="4" w:space="0" w:color="auto"/>
            </w:tcBorders>
            <w:shd w:val="clear" w:color="auto" w:fill="auto"/>
            <w:noWrap/>
            <w:vAlign w:val="center"/>
          </w:tcPr>
          <w:p w14:paraId="197DFC6D" w14:textId="47BCA140" w:rsidR="007C11E7" w:rsidRPr="00B522E9" w:rsidRDefault="007C11E7" w:rsidP="0002081D">
            <w:pPr>
              <w:pStyle w:val="Tabletexte"/>
              <w:spacing w:before="40" w:after="40" w:line="240" w:lineRule="exact"/>
              <w:jc w:val="left"/>
              <w:rPr>
                <w:rFonts w:eastAsia="Times New Roman"/>
                <w:position w:val="2"/>
                <w:lang w:val="fr-FR" w:eastAsia="en-US" w:bidi="ar-EG"/>
              </w:rPr>
            </w:pPr>
            <w:r w:rsidRPr="00B522E9">
              <w:rPr>
                <w:rFonts w:eastAsia="Times New Roman"/>
                <w:position w:val="2"/>
                <w:lang w:val="fr-FR" w:eastAsia="en-US" w:bidi="ar-EG"/>
              </w:rPr>
              <w:t>16 864,80</w:t>
            </w:r>
          </w:p>
        </w:tc>
        <w:tc>
          <w:tcPr>
            <w:tcW w:w="816" w:type="pct"/>
            <w:tcBorders>
              <w:top w:val="nil"/>
              <w:left w:val="nil"/>
              <w:bottom w:val="single" w:sz="4" w:space="0" w:color="auto"/>
              <w:right w:val="single" w:sz="4" w:space="0" w:color="auto"/>
            </w:tcBorders>
            <w:shd w:val="clear" w:color="auto" w:fill="auto"/>
            <w:noWrap/>
            <w:vAlign w:val="center"/>
          </w:tcPr>
          <w:p w14:paraId="1149B2F9" w14:textId="79B2F405" w:rsidR="007C11E7" w:rsidRPr="00B522E9" w:rsidRDefault="007C11E7" w:rsidP="0002081D">
            <w:pPr>
              <w:pStyle w:val="Tabletexte"/>
              <w:spacing w:before="40" w:after="40" w:line="240" w:lineRule="exact"/>
              <w:jc w:val="left"/>
              <w:rPr>
                <w:rFonts w:eastAsia="Times New Roman"/>
                <w:position w:val="2"/>
                <w:lang w:val="fr-FR" w:eastAsia="en-US" w:bidi="ar-EG"/>
              </w:rPr>
            </w:pPr>
            <w:r w:rsidRPr="00B522E9">
              <w:rPr>
                <w:rFonts w:eastAsia="Times New Roman"/>
                <w:position w:val="2"/>
                <w:lang w:val="fr-FR" w:eastAsia="en-US" w:bidi="ar-EG"/>
              </w:rPr>
              <w:t>19 363,80</w:t>
            </w:r>
          </w:p>
        </w:tc>
        <w:tc>
          <w:tcPr>
            <w:tcW w:w="730" w:type="pct"/>
            <w:tcBorders>
              <w:top w:val="nil"/>
              <w:left w:val="nil"/>
              <w:bottom w:val="single" w:sz="4" w:space="0" w:color="auto"/>
              <w:right w:val="single" w:sz="4" w:space="0" w:color="auto"/>
            </w:tcBorders>
            <w:shd w:val="clear" w:color="auto" w:fill="auto"/>
            <w:noWrap/>
            <w:vAlign w:val="center"/>
          </w:tcPr>
          <w:p w14:paraId="5363B7F9" w14:textId="06E39C32" w:rsidR="007C11E7" w:rsidRPr="00B522E9" w:rsidRDefault="007C11E7" w:rsidP="0002081D">
            <w:pPr>
              <w:pStyle w:val="Tabletexte"/>
              <w:spacing w:before="40" w:after="40" w:line="240" w:lineRule="exact"/>
              <w:jc w:val="left"/>
              <w:rPr>
                <w:rFonts w:eastAsia="Times New Roman"/>
                <w:position w:val="2"/>
                <w:lang w:val="fr-FR" w:eastAsia="en-US" w:bidi="ar-EG"/>
              </w:rPr>
            </w:pPr>
          </w:p>
        </w:tc>
        <w:tc>
          <w:tcPr>
            <w:tcW w:w="736" w:type="pct"/>
            <w:tcBorders>
              <w:top w:val="nil"/>
              <w:left w:val="nil"/>
              <w:bottom w:val="single" w:sz="4" w:space="0" w:color="auto"/>
              <w:right w:val="single" w:sz="4" w:space="0" w:color="auto"/>
            </w:tcBorders>
            <w:shd w:val="clear" w:color="auto" w:fill="auto"/>
            <w:noWrap/>
            <w:vAlign w:val="center"/>
          </w:tcPr>
          <w:p w14:paraId="3395AA2B" w14:textId="64EBDA44" w:rsidR="007C11E7" w:rsidRPr="00B522E9" w:rsidRDefault="007C11E7" w:rsidP="0002081D">
            <w:pPr>
              <w:pStyle w:val="Tabletexte"/>
              <w:spacing w:before="40" w:after="40" w:line="240" w:lineRule="exact"/>
              <w:jc w:val="left"/>
              <w:rPr>
                <w:rFonts w:eastAsia="Times New Roman"/>
                <w:position w:val="2"/>
                <w:lang w:val="fr-FR" w:eastAsia="en-US" w:bidi="ar-EG"/>
              </w:rPr>
            </w:pPr>
          </w:p>
        </w:tc>
      </w:tr>
      <w:tr w:rsidR="007C11E7" w:rsidRPr="00B522E9" w14:paraId="6D9B5AE6" w14:textId="77777777" w:rsidTr="009C1E5D">
        <w:trPr>
          <w:trHeight w:val="20"/>
        </w:trPr>
        <w:tc>
          <w:tcPr>
            <w:tcW w:w="1867" w:type="pct"/>
            <w:tcBorders>
              <w:top w:val="nil"/>
              <w:left w:val="single" w:sz="4" w:space="0" w:color="auto"/>
              <w:bottom w:val="single" w:sz="4" w:space="0" w:color="auto"/>
              <w:right w:val="single" w:sz="4" w:space="0" w:color="auto"/>
            </w:tcBorders>
            <w:shd w:val="clear" w:color="auto" w:fill="auto"/>
            <w:noWrap/>
            <w:vAlign w:val="center"/>
            <w:hideMark/>
          </w:tcPr>
          <w:p w14:paraId="7DA23227" w14:textId="77777777" w:rsidR="007C11E7" w:rsidRPr="00B522E9" w:rsidRDefault="007C11E7" w:rsidP="0002081D">
            <w:pPr>
              <w:pStyle w:val="Tabletexte"/>
              <w:spacing w:before="40" w:after="40" w:line="240" w:lineRule="exact"/>
              <w:jc w:val="left"/>
              <w:rPr>
                <w:rFonts w:eastAsia="Times New Roman"/>
                <w:b/>
                <w:bCs/>
                <w:position w:val="2"/>
                <w:lang w:val="fr-FR" w:eastAsia="en-US" w:bidi="ar-EG"/>
              </w:rPr>
            </w:pPr>
            <w:r w:rsidRPr="00B522E9">
              <w:rPr>
                <w:rFonts w:eastAsia="Times New Roman"/>
                <w:b/>
                <w:bCs/>
                <w:position w:val="2"/>
                <w:rtl/>
                <w:lang w:val="fr-FR" w:eastAsia="en-US" w:bidi="ar-EG"/>
              </w:rPr>
              <w:t>المجموع</w:t>
            </w:r>
          </w:p>
        </w:tc>
        <w:tc>
          <w:tcPr>
            <w:tcW w:w="851" w:type="pct"/>
            <w:tcBorders>
              <w:top w:val="nil"/>
              <w:left w:val="nil"/>
              <w:bottom w:val="single" w:sz="4" w:space="0" w:color="auto"/>
              <w:right w:val="single" w:sz="4" w:space="0" w:color="auto"/>
            </w:tcBorders>
            <w:shd w:val="clear" w:color="auto" w:fill="auto"/>
            <w:noWrap/>
            <w:vAlign w:val="center"/>
          </w:tcPr>
          <w:p w14:paraId="526AF58F" w14:textId="2EC7E14B" w:rsidR="007C11E7" w:rsidRPr="00B522E9" w:rsidRDefault="007C11E7" w:rsidP="0002081D">
            <w:pPr>
              <w:pStyle w:val="Tabletexte"/>
              <w:spacing w:before="40" w:after="40" w:line="240" w:lineRule="exact"/>
              <w:jc w:val="left"/>
              <w:rPr>
                <w:rFonts w:eastAsia="Times New Roman"/>
                <w:b/>
                <w:bCs/>
                <w:position w:val="2"/>
                <w:lang w:val="fr-FR" w:eastAsia="en-US" w:bidi="ar-EG"/>
              </w:rPr>
            </w:pPr>
            <w:r w:rsidRPr="00B522E9">
              <w:rPr>
                <w:rFonts w:eastAsia="Times New Roman"/>
                <w:b/>
                <w:bCs/>
                <w:position w:val="2"/>
                <w:lang w:val="fr-FR" w:eastAsia="en-US" w:bidi="ar-EG"/>
              </w:rPr>
              <w:t>16 864,80</w:t>
            </w:r>
          </w:p>
        </w:tc>
        <w:tc>
          <w:tcPr>
            <w:tcW w:w="816" w:type="pct"/>
            <w:tcBorders>
              <w:top w:val="nil"/>
              <w:left w:val="nil"/>
              <w:bottom w:val="single" w:sz="4" w:space="0" w:color="auto"/>
              <w:right w:val="single" w:sz="4" w:space="0" w:color="auto"/>
            </w:tcBorders>
            <w:shd w:val="clear" w:color="auto" w:fill="auto"/>
            <w:noWrap/>
            <w:vAlign w:val="center"/>
          </w:tcPr>
          <w:p w14:paraId="6C5B3E4C" w14:textId="31C2BC1B" w:rsidR="007C11E7" w:rsidRPr="00B522E9" w:rsidRDefault="007C11E7" w:rsidP="0002081D">
            <w:pPr>
              <w:pStyle w:val="Tabletexte"/>
              <w:spacing w:before="40" w:after="40" w:line="240" w:lineRule="exact"/>
              <w:jc w:val="left"/>
              <w:rPr>
                <w:rFonts w:eastAsia="Times New Roman"/>
                <w:b/>
                <w:bCs/>
                <w:position w:val="2"/>
                <w:lang w:val="fr-FR" w:eastAsia="en-US" w:bidi="ar-EG"/>
              </w:rPr>
            </w:pPr>
            <w:r w:rsidRPr="00B522E9">
              <w:rPr>
                <w:rFonts w:eastAsia="Times New Roman"/>
                <w:b/>
                <w:bCs/>
                <w:position w:val="2"/>
                <w:lang w:val="fr-FR" w:eastAsia="en-US" w:bidi="ar-EG"/>
              </w:rPr>
              <w:t>19 363,80</w:t>
            </w:r>
          </w:p>
        </w:tc>
        <w:tc>
          <w:tcPr>
            <w:tcW w:w="730" w:type="pct"/>
            <w:tcBorders>
              <w:top w:val="nil"/>
              <w:left w:val="nil"/>
              <w:bottom w:val="single" w:sz="4" w:space="0" w:color="auto"/>
              <w:right w:val="single" w:sz="4" w:space="0" w:color="auto"/>
            </w:tcBorders>
            <w:shd w:val="clear" w:color="auto" w:fill="auto"/>
            <w:noWrap/>
            <w:vAlign w:val="center"/>
          </w:tcPr>
          <w:p w14:paraId="0371D12A" w14:textId="5AB93B88" w:rsidR="007C11E7" w:rsidRPr="00B522E9" w:rsidRDefault="007C11E7" w:rsidP="0002081D">
            <w:pPr>
              <w:pStyle w:val="Tabletexte"/>
              <w:spacing w:before="40" w:after="40" w:line="240" w:lineRule="exact"/>
              <w:jc w:val="left"/>
              <w:rPr>
                <w:rFonts w:eastAsia="Times New Roman"/>
                <w:position w:val="2"/>
                <w:lang w:val="fr-FR" w:eastAsia="en-US" w:bidi="ar-EG"/>
              </w:rPr>
            </w:pPr>
            <w:r w:rsidRPr="00B522E9">
              <w:rPr>
                <w:rFonts w:eastAsia="Times New Roman"/>
                <w:position w:val="2"/>
                <w:lang w:val="fr-FR" w:eastAsia="en-US" w:bidi="ar-EG"/>
              </w:rPr>
              <w:t>-</w:t>
            </w:r>
          </w:p>
        </w:tc>
        <w:tc>
          <w:tcPr>
            <w:tcW w:w="736" w:type="pct"/>
            <w:tcBorders>
              <w:top w:val="nil"/>
              <w:left w:val="nil"/>
              <w:bottom w:val="single" w:sz="4" w:space="0" w:color="auto"/>
              <w:right w:val="single" w:sz="4" w:space="0" w:color="auto"/>
            </w:tcBorders>
            <w:shd w:val="clear" w:color="auto" w:fill="auto"/>
            <w:noWrap/>
            <w:vAlign w:val="center"/>
          </w:tcPr>
          <w:p w14:paraId="4071ECEF" w14:textId="7889A82E" w:rsidR="007C11E7" w:rsidRPr="00B522E9" w:rsidRDefault="007C11E7" w:rsidP="0002081D">
            <w:pPr>
              <w:pStyle w:val="Tabletexte"/>
              <w:spacing w:before="40" w:after="40" w:line="240" w:lineRule="exact"/>
              <w:jc w:val="left"/>
              <w:rPr>
                <w:rFonts w:eastAsia="Times New Roman"/>
                <w:position w:val="2"/>
                <w:lang w:val="fr-FR" w:eastAsia="en-US" w:bidi="ar-EG"/>
              </w:rPr>
            </w:pPr>
            <w:r w:rsidRPr="00B522E9">
              <w:rPr>
                <w:rFonts w:eastAsia="Times New Roman"/>
                <w:position w:val="2"/>
                <w:lang w:val="fr-FR" w:eastAsia="en-US" w:bidi="ar-EG"/>
              </w:rPr>
              <w:t>-</w:t>
            </w:r>
          </w:p>
        </w:tc>
      </w:tr>
    </w:tbl>
    <w:p w14:paraId="7BFB0DBB" w14:textId="77777777" w:rsidR="009C1E5D" w:rsidRPr="004419CE" w:rsidRDefault="009C1E5D" w:rsidP="009C1E5D">
      <w:pPr>
        <w:spacing w:before="0"/>
        <w:rPr>
          <w:rtl/>
          <w:lang w:bidi="ar-EG"/>
        </w:rPr>
      </w:pPr>
    </w:p>
    <w:tbl>
      <w:tblPr>
        <w:bidiVisual/>
        <w:tblW w:w="5000" w:type="pct"/>
        <w:tblLook w:val="04A0" w:firstRow="1" w:lastRow="0" w:firstColumn="1" w:lastColumn="0" w:noHBand="0" w:noVBand="1"/>
      </w:tblPr>
      <w:tblGrid>
        <w:gridCol w:w="3568"/>
        <w:gridCol w:w="1666"/>
        <w:gridCol w:w="1568"/>
        <w:gridCol w:w="1385"/>
        <w:gridCol w:w="1442"/>
      </w:tblGrid>
      <w:tr w:rsidR="009C1E5D" w:rsidRPr="00B522E9" w14:paraId="72BEBD07" w14:textId="77777777" w:rsidTr="009C1E5D">
        <w:trPr>
          <w:trHeight w:val="300"/>
        </w:trPr>
        <w:tc>
          <w:tcPr>
            <w:tcW w:w="5000" w:type="pct"/>
            <w:gridSpan w:val="5"/>
            <w:tcBorders>
              <w:top w:val="single" w:sz="4" w:space="0" w:color="auto"/>
              <w:left w:val="single" w:sz="4" w:space="0" w:color="auto"/>
              <w:bottom w:val="nil"/>
              <w:right w:val="single" w:sz="4" w:space="0" w:color="000000"/>
            </w:tcBorders>
            <w:shd w:val="clear" w:color="auto" w:fill="auto"/>
            <w:noWrap/>
            <w:vAlign w:val="center"/>
            <w:hideMark/>
          </w:tcPr>
          <w:p w14:paraId="694AB997" w14:textId="0406F00E" w:rsidR="009C1E5D" w:rsidRPr="00B522E9" w:rsidRDefault="009C1E5D" w:rsidP="0002081D">
            <w:pPr>
              <w:pStyle w:val="TableHead"/>
              <w:spacing w:before="40" w:after="40" w:line="240" w:lineRule="exact"/>
              <w:rPr>
                <w:rFonts w:hint="cs"/>
                <w:color w:val="000000"/>
                <w:position w:val="2"/>
                <w:rtl/>
                <w:lang w:eastAsia="en-GB" w:bidi="ar-EG"/>
              </w:rPr>
            </w:pPr>
            <w:r w:rsidRPr="00B522E9">
              <w:rPr>
                <w:color w:val="000000"/>
                <w:position w:val="2"/>
                <w:rtl/>
                <w:lang w:eastAsia="en-GB" w:bidi="ar-EG"/>
              </w:rPr>
              <w:t>بيان الحالة المالية في </w:t>
            </w:r>
            <w:r w:rsidRPr="00B522E9">
              <w:rPr>
                <w:color w:val="000000"/>
                <w:position w:val="2"/>
                <w:lang w:eastAsia="en-GB" w:bidi="ar-EG"/>
              </w:rPr>
              <w:t>31</w:t>
            </w:r>
            <w:r w:rsidRPr="00B522E9">
              <w:rPr>
                <w:color w:val="000000"/>
                <w:position w:val="2"/>
                <w:rtl/>
                <w:lang w:eastAsia="en-GB" w:bidi="ar-EG"/>
              </w:rPr>
              <w:t xml:space="preserve"> ديسمبر </w:t>
            </w:r>
            <w:r w:rsidR="007C11E7" w:rsidRPr="00B522E9">
              <w:rPr>
                <w:color w:val="000000"/>
                <w:position w:val="2"/>
                <w:lang w:eastAsia="en-GB" w:bidi="ar-EG"/>
              </w:rPr>
              <w:t>2019</w:t>
            </w:r>
            <w:r w:rsidRPr="00B522E9">
              <w:rPr>
                <w:color w:val="000000"/>
                <w:position w:val="2"/>
                <w:rtl/>
                <w:lang w:eastAsia="en-GB" w:bidi="ar-EG"/>
              </w:rPr>
              <w:t xml:space="preserve"> بالمقارنة مع الحالة في </w:t>
            </w:r>
            <w:r w:rsidRPr="00B522E9">
              <w:rPr>
                <w:color w:val="000000"/>
                <w:position w:val="2"/>
                <w:lang w:eastAsia="en-GB" w:bidi="ar-EG"/>
              </w:rPr>
              <w:t>31</w:t>
            </w:r>
            <w:r w:rsidRPr="00B522E9">
              <w:rPr>
                <w:color w:val="000000"/>
                <w:position w:val="2"/>
                <w:rtl/>
                <w:lang w:eastAsia="en-GB" w:bidi="ar-EG"/>
              </w:rPr>
              <w:t xml:space="preserve"> ديسمبر </w:t>
            </w:r>
            <w:r w:rsidR="003D19AD">
              <w:rPr>
                <w:color w:val="000000"/>
                <w:position w:val="2"/>
                <w:lang w:eastAsia="en-GB" w:bidi="ar-EG"/>
              </w:rPr>
              <w:t>2018</w:t>
            </w:r>
          </w:p>
        </w:tc>
      </w:tr>
      <w:tr w:rsidR="009C1E5D" w:rsidRPr="00B522E9" w14:paraId="21C81CDA" w14:textId="77777777" w:rsidTr="009C1E5D">
        <w:trPr>
          <w:trHeight w:val="462"/>
        </w:trPr>
        <w:tc>
          <w:tcPr>
            <w:tcW w:w="1853" w:type="pct"/>
            <w:tcBorders>
              <w:top w:val="single" w:sz="4" w:space="0" w:color="auto"/>
              <w:left w:val="single" w:sz="4" w:space="0" w:color="auto"/>
              <w:bottom w:val="nil"/>
              <w:right w:val="single" w:sz="4" w:space="0" w:color="auto"/>
            </w:tcBorders>
            <w:shd w:val="clear" w:color="auto" w:fill="auto"/>
            <w:noWrap/>
            <w:vAlign w:val="center"/>
            <w:hideMark/>
          </w:tcPr>
          <w:p w14:paraId="1A66BA52" w14:textId="77777777" w:rsidR="009C1E5D" w:rsidRPr="00B522E9" w:rsidRDefault="009C1E5D" w:rsidP="0002081D">
            <w:pPr>
              <w:pStyle w:val="TableHead"/>
              <w:spacing w:before="40" w:after="40" w:line="240" w:lineRule="exact"/>
              <w:rPr>
                <w:color w:val="000000"/>
                <w:position w:val="2"/>
                <w:lang w:eastAsia="en-GB" w:bidi="ar-EG"/>
              </w:rPr>
            </w:pPr>
            <w:r w:rsidRPr="00B522E9">
              <w:rPr>
                <w:color w:val="000000"/>
                <w:position w:val="2"/>
                <w:lang w:eastAsia="en-GB" w:bidi="ar-EG"/>
              </w:rPr>
              <w:t> </w:t>
            </w:r>
          </w:p>
        </w:tc>
        <w:tc>
          <w:tcPr>
            <w:tcW w:w="1679" w:type="pct"/>
            <w:gridSpan w:val="2"/>
            <w:tcBorders>
              <w:top w:val="single" w:sz="4" w:space="0" w:color="auto"/>
              <w:left w:val="nil"/>
              <w:bottom w:val="nil"/>
              <w:right w:val="single" w:sz="4" w:space="0" w:color="000000"/>
            </w:tcBorders>
            <w:shd w:val="clear" w:color="auto" w:fill="auto"/>
            <w:vAlign w:val="center"/>
            <w:hideMark/>
          </w:tcPr>
          <w:p w14:paraId="72068A2B" w14:textId="77777777" w:rsidR="009C1E5D" w:rsidRPr="00B522E9" w:rsidRDefault="009C1E5D" w:rsidP="0002081D">
            <w:pPr>
              <w:pStyle w:val="TableHead"/>
              <w:spacing w:before="40" w:after="40" w:line="240" w:lineRule="exact"/>
              <w:rPr>
                <w:color w:val="000000"/>
                <w:position w:val="2"/>
                <w:lang w:eastAsia="en-GB" w:bidi="ar-EG"/>
              </w:rPr>
            </w:pPr>
            <w:r w:rsidRPr="00B522E9">
              <w:rPr>
                <w:rFonts w:hint="cs"/>
                <w:color w:val="000000"/>
                <w:position w:val="2"/>
                <w:rtl/>
                <w:lang w:eastAsia="en-GB" w:bidi="ar-EG"/>
              </w:rPr>
              <w:t>صندوق الاحتياط والأموال التكميلية</w:t>
            </w:r>
          </w:p>
        </w:tc>
        <w:tc>
          <w:tcPr>
            <w:tcW w:w="1468" w:type="pct"/>
            <w:gridSpan w:val="2"/>
            <w:tcBorders>
              <w:top w:val="single" w:sz="4" w:space="0" w:color="auto"/>
              <w:left w:val="nil"/>
              <w:bottom w:val="nil"/>
              <w:right w:val="single" w:sz="4" w:space="0" w:color="000000"/>
            </w:tcBorders>
            <w:shd w:val="clear" w:color="auto" w:fill="auto"/>
            <w:noWrap/>
            <w:vAlign w:val="center"/>
            <w:hideMark/>
          </w:tcPr>
          <w:p w14:paraId="7FEF7E2A" w14:textId="77777777" w:rsidR="009C1E5D" w:rsidRPr="00B522E9" w:rsidRDefault="009C1E5D" w:rsidP="0002081D">
            <w:pPr>
              <w:pStyle w:val="TableHead"/>
              <w:spacing w:before="40" w:after="40" w:line="240" w:lineRule="exact"/>
              <w:rPr>
                <w:color w:val="000000"/>
                <w:position w:val="2"/>
                <w:lang w:eastAsia="en-GB" w:bidi="ar-EG"/>
              </w:rPr>
            </w:pPr>
            <w:r w:rsidRPr="00B522E9">
              <w:rPr>
                <w:rFonts w:hint="cs"/>
                <w:color w:val="000000"/>
                <w:position w:val="2"/>
                <w:rtl/>
                <w:lang w:eastAsia="en-GB" w:bidi="ar-EG"/>
              </w:rPr>
              <w:t>صندوق المساعدة</w:t>
            </w:r>
          </w:p>
        </w:tc>
      </w:tr>
      <w:tr w:rsidR="009C1E5D" w:rsidRPr="00B522E9" w14:paraId="203D3A53" w14:textId="77777777" w:rsidTr="009C1E5D">
        <w:trPr>
          <w:trHeight w:val="300"/>
        </w:trPr>
        <w:tc>
          <w:tcPr>
            <w:tcW w:w="1853" w:type="pct"/>
            <w:tcBorders>
              <w:top w:val="nil"/>
              <w:left w:val="single" w:sz="4" w:space="0" w:color="auto"/>
              <w:bottom w:val="nil"/>
              <w:right w:val="single" w:sz="4" w:space="0" w:color="auto"/>
            </w:tcBorders>
            <w:shd w:val="clear" w:color="auto" w:fill="auto"/>
            <w:noWrap/>
            <w:vAlign w:val="center"/>
            <w:hideMark/>
          </w:tcPr>
          <w:p w14:paraId="150799F6" w14:textId="77777777" w:rsidR="009C1E5D" w:rsidRPr="00B522E9" w:rsidRDefault="009C1E5D" w:rsidP="0002081D">
            <w:pPr>
              <w:pStyle w:val="TableHead"/>
              <w:spacing w:before="40" w:after="40" w:line="240" w:lineRule="exact"/>
              <w:rPr>
                <w:color w:val="000000"/>
                <w:position w:val="2"/>
                <w:lang w:eastAsia="en-GB" w:bidi="ar-EG"/>
              </w:rPr>
            </w:pPr>
            <w:r w:rsidRPr="00B522E9">
              <w:rPr>
                <w:color w:val="000000"/>
                <w:position w:val="2"/>
                <w:lang w:eastAsia="en-GB" w:bidi="ar-EG"/>
              </w:rPr>
              <w:t> </w:t>
            </w:r>
          </w:p>
        </w:tc>
        <w:tc>
          <w:tcPr>
            <w:tcW w:w="1679" w:type="pct"/>
            <w:gridSpan w:val="2"/>
            <w:tcBorders>
              <w:top w:val="nil"/>
              <w:left w:val="nil"/>
              <w:bottom w:val="single" w:sz="4" w:space="0" w:color="auto"/>
              <w:right w:val="nil"/>
            </w:tcBorders>
            <w:shd w:val="clear" w:color="auto" w:fill="auto"/>
            <w:noWrap/>
            <w:vAlign w:val="center"/>
            <w:hideMark/>
          </w:tcPr>
          <w:p w14:paraId="5FAA1FC6" w14:textId="77777777" w:rsidR="009C1E5D" w:rsidRPr="00B522E9" w:rsidRDefault="009C1E5D" w:rsidP="0002081D">
            <w:pPr>
              <w:pStyle w:val="TableHead"/>
              <w:spacing w:before="40" w:after="40" w:line="240" w:lineRule="exact"/>
              <w:rPr>
                <w:b w:val="0"/>
                <w:bCs w:val="0"/>
                <w:color w:val="000000"/>
                <w:position w:val="2"/>
                <w:lang w:eastAsia="en-GB" w:bidi="ar-EG"/>
              </w:rPr>
            </w:pPr>
            <w:r w:rsidRPr="00B522E9">
              <w:rPr>
                <w:rFonts w:hint="cs"/>
                <w:b w:val="0"/>
                <w:bCs w:val="0"/>
                <w:color w:val="000000"/>
                <w:position w:val="2"/>
                <w:rtl/>
                <w:lang w:eastAsia="en-GB" w:bidi="ar-EG"/>
              </w:rPr>
              <w:t>فرنك سويسري</w:t>
            </w:r>
          </w:p>
        </w:tc>
        <w:tc>
          <w:tcPr>
            <w:tcW w:w="1468" w:type="pct"/>
            <w:gridSpan w:val="2"/>
            <w:tcBorders>
              <w:top w:val="nil"/>
              <w:left w:val="single" w:sz="4" w:space="0" w:color="auto"/>
              <w:bottom w:val="single" w:sz="4" w:space="0" w:color="auto"/>
              <w:right w:val="single" w:sz="4" w:space="0" w:color="000000"/>
            </w:tcBorders>
            <w:shd w:val="clear" w:color="auto" w:fill="auto"/>
            <w:noWrap/>
            <w:vAlign w:val="center"/>
            <w:hideMark/>
          </w:tcPr>
          <w:p w14:paraId="1C91CB9E" w14:textId="77777777" w:rsidR="009C1E5D" w:rsidRPr="00B522E9" w:rsidRDefault="009C1E5D" w:rsidP="0002081D">
            <w:pPr>
              <w:pStyle w:val="TableHead"/>
              <w:spacing w:before="40" w:after="40" w:line="240" w:lineRule="exact"/>
              <w:rPr>
                <w:b w:val="0"/>
                <w:bCs w:val="0"/>
                <w:color w:val="000000"/>
                <w:position w:val="2"/>
                <w:lang w:eastAsia="en-GB" w:bidi="ar-EG"/>
              </w:rPr>
            </w:pPr>
            <w:r w:rsidRPr="00B522E9">
              <w:rPr>
                <w:rFonts w:hint="cs"/>
                <w:b w:val="0"/>
                <w:bCs w:val="0"/>
                <w:color w:val="000000"/>
                <w:position w:val="2"/>
                <w:rtl/>
                <w:lang w:eastAsia="en-GB" w:bidi="ar-EG"/>
              </w:rPr>
              <w:t>فرنك سويسري</w:t>
            </w:r>
          </w:p>
        </w:tc>
      </w:tr>
      <w:tr w:rsidR="009C1E5D" w:rsidRPr="00B522E9" w14:paraId="30F48589" w14:textId="77777777" w:rsidTr="009C1E5D">
        <w:trPr>
          <w:trHeight w:val="300"/>
        </w:trPr>
        <w:tc>
          <w:tcPr>
            <w:tcW w:w="1853" w:type="pct"/>
            <w:tcBorders>
              <w:top w:val="nil"/>
              <w:left w:val="single" w:sz="4" w:space="0" w:color="auto"/>
              <w:bottom w:val="nil"/>
              <w:right w:val="single" w:sz="4" w:space="0" w:color="auto"/>
            </w:tcBorders>
            <w:shd w:val="clear" w:color="auto" w:fill="auto"/>
            <w:noWrap/>
            <w:vAlign w:val="center"/>
            <w:hideMark/>
          </w:tcPr>
          <w:p w14:paraId="67F35865" w14:textId="77777777" w:rsidR="009C1E5D" w:rsidRPr="00B522E9" w:rsidRDefault="009C1E5D" w:rsidP="0002081D">
            <w:pPr>
              <w:pStyle w:val="TableHead"/>
              <w:spacing w:before="40" w:after="40" w:line="240" w:lineRule="exact"/>
              <w:rPr>
                <w:color w:val="000000"/>
                <w:position w:val="2"/>
                <w:lang w:eastAsia="en-GB" w:bidi="ar-EG"/>
              </w:rPr>
            </w:pPr>
            <w:r w:rsidRPr="00B522E9">
              <w:rPr>
                <w:color w:val="000000"/>
                <w:position w:val="2"/>
                <w:lang w:eastAsia="en-GB" w:bidi="ar-EG"/>
              </w:rPr>
              <w:t> </w:t>
            </w:r>
          </w:p>
        </w:tc>
        <w:tc>
          <w:tcPr>
            <w:tcW w:w="865" w:type="pct"/>
            <w:tcBorders>
              <w:top w:val="nil"/>
              <w:left w:val="nil"/>
              <w:bottom w:val="nil"/>
              <w:right w:val="single" w:sz="4" w:space="0" w:color="auto"/>
            </w:tcBorders>
            <w:shd w:val="clear" w:color="auto" w:fill="auto"/>
            <w:noWrap/>
            <w:vAlign w:val="center"/>
          </w:tcPr>
          <w:p w14:paraId="7D92F726" w14:textId="05521A46" w:rsidR="009C1E5D" w:rsidRPr="00B522E9" w:rsidRDefault="007C11E7" w:rsidP="0002081D">
            <w:pPr>
              <w:pStyle w:val="TableHead"/>
              <w:spacing w:before="40" w:after="40" w:line="240" w:lineRule="exact"/>
              <w:rPr>
                <w:color w:val="000000"/>
                <w:position w:val="2"/>
                <w:lang w:eastAsia="en-GB" w:bidi="ar-EG"/>
              </w:rPr>
            </w:pPr>
            <w:r w:rsidRPr="00B522E9">
              <w:rPr>
                <w:b w:val="0"/>
                <w:bCs w:val="0"/>
                <w:color w:val="000000"/>
                <w:position w:val="2"/>
                <w:lang w:eastAsia="en-GB" w:bidi="ar-EG"/>
              </w:rPr>
              <w:t>2019</w:t>
            </w:r>
          </w:p>
        </w:tc>
        <w:tc>
          <w:tcPr>
            <w:tcW w:w="814" w:type="pct"/>
            <w:tcBorders>
              <w:top w:val="nil"/>
              <w:left w:val="nil"/>
              <w:bottom w:val="nil"/>
              <w:right w:val="single" w:sz="4" w:space="0" w:color="auto"/>
            </w:tcBorders>
            <w:shd w:val="clear" w:color="auto" w:fill="auto"/>
            <w:noWrap/>
            <w:vAlign w:val="center"/>
          </w:tcPr>
          <w:p w14:paraId="0A20728E" w14:textId="5EEAFD88" w:rsidR="009C1E5D" w:rsidRPr="00B522E9" w:rsidRDefault="007C11E7" w:rsidP="0002081D">
            <w:pPr>
              <w:pStyle w:val="TableHead"/>
              <w:spacing w:before="40" w:after="40" w:line="240" w:lineRule="exact"/>
              <w:rPr>
                <w:b w:val="0"/>
                <w:bCs w:val="0"/>
                <w:color w:val="000000"/>
                <w:position w:val="2"/>
                <w:lang w:eastAsia="en-GB" w:bidi="ar-EG"/>
              </w:rPr>
            </w:pPr>
            <w:r w:rsidRPr="00B522E9">
              <w:rPr>
                <w:b w:val="0"/>
                <w:bCs w:val="0"/>
                <w:color w:val="000000"/>
                <w:position w:val="2"/>
                <w:lang w:eastAsia="en-GB" w:bidi="ar-EG"/>
              </w:rPr>
              <w:t>2018</w:t>
            </w:r>
          </w:p>
        </w:tc>
        <w:tc>
          <w:tcPr>
            <w:tcW w:w="719" w:type="pct"/>
            <w:tcBorders>
              <w:top w:val="nil"/>
              <w:left w:val="nil"/>
              <w:bottom w:val="nil"/>
              <w:right w:val="single" w:sz="4" w:space="0" w:color="auto"/>
            </w:tcBorders>
            <w:shd w:val="clear" w:color="auto" w:fill="auto"/>
            <w:noWrap/>
            <w:vAlign w:val="center"/>
          </w:tcPr>
          <w:p w14:paraId="19D76DE8" w14:textId="636D4C1F" w:rsidR="009C1E5D" w:rsidRPr="00B522E9" w:rsidRDefault="007C11E7" w:rsidP="0002081D">
            <w:pPr>
              <w:pStyle w:val="TableHead"/>
              <w:spacing w:before="40" w:after="40" w:line="240" w:lineRule="exact"/>
              <w:rPr>
                <w:b w:val="0"/>
                <w:bCs w:val="0"/>
                <w:color w:val="000000"/>
                <w:position w:val="2"/>
                <w:lang w:eastAsia="en-GB" w:bidi="ar-EG"/>
              </w:rPr>
            </w:pPr>
            <w:r w:rsidRPr="00B522E9">
              <w:rPr>
                <w:b w:val="0"/>
                <w:bCs w:val="0"/>
                <w:color w:val="000000"/>
                <w:position w:val="2"/>
                <w:lang w:eastAsia="en-GB" w:bidi="ar-EG"/>
              </w:rPr>
              <w:t>2019</w:t>
            </w:r>
          </w:p>
        </w:tc>
        <w:tc>
          <w:tcPr>
            <w:tcW w:w="749" w:type="pct"/>
            <w:tcBorders>
              <w:top w:val="nil"/>
              <w:left w:val="nil"/>
              <w:bottom w:val="nil"/>
              <w:right w:val="single" w:sz="4" w:space="0" w:color="auto"/>
            </w:tcBorders>
            <w:shd w:val="clear" w:color="auto" w:fill="auto"/>
            <w:noWrap/>
            <w:vAlign w:val="center"/>
          </w:tcPr>
          <w:p w14:paraId="78A01939" w14:textId="71AAC5A6" w:rsidR="009C1E5D" w:rsidRPr="00B522E9" w:rsidRDefault="007C11E7" w:rsidP="0002081D">
            <w:pPr>
              <w:pStyle w:val="TableHead"/>
              <w:spacing w:before="40" w:after="40" w:line="240" w:lineRule="exact"/>
              <w:rPr>
                <w:b w:val="0"/>
                <w:bCs w:val="0"/>
                <w:color w:val="000000"/>
                <w:position w:val="2"/>
                <w:lang w:eastAsia="en-GB" w:bidi="ar-EG"/>
              </w:rPr>
            </w:pPr>
            <w:r w:rsidRPr="00B522E9">
              <w:rPr>
                <w:b w:val="0"/>
                <w:bCs w:val="0"/>
                <w:color w:val="000000"/>
                <w:position w:val="2"/>
                <w:lang w:eastAsia="en-GB" w:bidi="ar-EG"/>
              </w:rPr>
              <w:t>2018</w:t>
            </w:r>
          </w:p>
        </w:tc>
      </w:tr>
      <w:tr w:rsidR="009C1E5D" w:rsidRPr="00B522E9" w14:paraId="018F028B" w14:textId="77777777" w:rsidTr="009C1E5D">
        <w:trPr>
          <w:trHeight w:val="300"/>
        </w:trPr>
        <w:tc>
          <w:tcPr>
            <w:tcW w:w="1853" w:type="pct"/>
            <w:tcBorders>
              <w:top w:val="nil"/>
              <w:left w:val="single" w:sz="4" w:space="0" w:color="auto"/>
              <w:bottom w:val="nil"/>
              <w:right w:val="single" w:sz="4" w:space="0" w:color="auto"/>
            </w:tcBorders>
            <w:shd w:val="clear" w:color="auto" w:fill="auto"/>
            <w:noWrap/>
            <w:vAlign w:val="center"/>
            <w:hideMark/>
          </w:tcPr>
          <w:p w14:paraId="2FB3ACEA" w14:textId="77777777" w:rsidR="009C1E5D" w:rsidRPr="00B522E9" w:rsidRDefault="009C1E5D" w:rsidP="0002081D">
            <w:pPr>
              <w:pStyle w:val="Tabletexte"/>
              <w:spacing w:before="40" w:after="40" w:line="240" w:lineRule="exact"/>
              <w:jc w:val="left"/>
              <w:rPr>
                <w:rFonts w:eastAsia="Times New Roman"/>
                <w:position w:val="2"/>
                <w:lang w:val="fr-FR" w:eastAsia="en-US" w:bidi="ar-EG"/>
              </w:rPr>
            </w:pPr>
            <w:r w:rsidRPr="00B522E9">
              <w:rPr>
                <w:rFonts w:eastAsia="Times New Roman" w:hint="cs"/>
                <w:position w:val="2"/>
                <w:u w:val="single"/>
                <w:rtl/>
                <w:lang w:val="fr-FR" w:eastAsia="en-US" w:bidi="ar-EG"/>
              </w:rPr>
              <w:t>الأصول</w:t>
            </w:r>
          </w:p>
        </w:tc>
        <w:tc>
          <w:tcPr>
            <w:tcW w:w="865" w:type="pct"/>
            <w:tcBorders>
              <w:top w:val="nil"/>
              <w:left w:val="nil"/>
              <w:bottom w:val="nil"/>
              <w:right w:val="single" w:sz="4" w:space="0" w:color="auto"/>
            </w:tcBorders>
            <w:shd w:val="clear" w:color="auto" w:fill="auto"/>
            <w:noWrap/>
            <w:vAlign w:val="center"/>
          </w:tcPr>
          <w:p w14:paraId="1AFD662D" w14:textId="77777777" w:rsidR="009C1E5D" w:rsidRPr="00B522E9" w:rsidRDefault="009C1E5D" w:rsidP="0002081D">
            <w:pPr>
              <w:pStyle w:val="Tabletexte"/>
              <w:spacing w:before="40" w:after="40" w:line="240" w:lineRule="exact"/>
              <w:jc w:val="left"/>
              <w:rPr>
                <w:rFonts w:eastAsia="Times New Roman"/>
                <w:position w:val="2"/>
                <w:lang w:val="fr-FR" w:eastAsia="en-US" w:bidi="ar-EG"/>
              </w:rPr>
            </w:pPr>
            <w:r w:rsidRPr="00B522E9">
              <w:rPr>
                <w:rFonts w:eastAsia="Times New Roman"/>
                <w:position w:val="2"/>
                <w:lang w:val="fr-FR" w:eastAsia="en-US" w:bidi="ar-EG"/>
              </w:rPr>
              <w:t> </w:t>
            </w:r>
          </w:p>
        </w:tc>
        <w:tc>
          <w:tcPr>
            <w:tcW w:w="814" w:type="pct"/>
            <w:tcBorders>
              <w:top w:val="nil"/>
              <w:left w:val="nil"/>
              <w:bottom w:val="nil"/>
              <w:right w:val="single" w:sz="4" w:space="0" w:color="auto"/>
            </w:tcBorders>
            <w:shd w:val="clear" w:color="auto" w:fill="auto"/>
            <w:noWrap/>
            <w:vAlign w:val="center"/>
          </w:tcPr>
          <w:p w14:paraId="064585AC" w14:textId="77777777" w:rsidR="009C1E5D" w:rsidRPr="00B522E9" w:rsidRDefault="009C1E5D" w:rsidP="0002081D">
            <w:pPr>
              <w:pStyle w:val="Tabletexte"/>
              <w:spacing w:before="40" w:after="40" w:line="240" w:lineRule="exact"/>
              <w:jc w:val="left"/>
              <w:rPr>
                <w:rFonts w:eastAsia="Times New Roman"/>
                <w:position w:val="2"/>
                <w:lang w:val="fr-FR" w:eastAsia="en-US" w:bidi="ar-EG"/>
              </w:rPr>
            </w:pPr>
            <w:r w:rsidRPr="00B522E9">
              <w:rPr>
                <w:rFonts w:eastAsia="Times New Roman"/>
                <w:position w:val="2"/>
                <w:lang w:val="fr-FR" w:eastAsia="en-US" w:bidi="ar-EG"/>
              </w:rPr>
              <w:t> </w:t>
            </w:r>
          </w:p>
        </w:tc>
        <w:tc>
          <w:tcPr>
            <w:tcW w:w="719" w:type="pct"/>
            <w:tcBorders>
              <w:top w:val="nil"/>
              <w:left w:val="nil"/>
              <w:bottom w:val="nil"/>
              <w:right w:val="single" w:sz="4" w:space="0" w:color="auto"/>
            </w:tcBorders>
            <w:shd w:val="clear" w:color="auto" w:fill="auto"/>
            <w:noWrap/>
            <w:vAlign w:val="center"/>
          </w:tcPr>
          <w:p w14:paraId="3425C93D" w14:textId="77777777" w:rsidR="009C1E5D" w:rsidRPr="00B522E9" w:rsidRDefault="009C1E5D" w:rsidP="0002081D">
            <w:pPr>
              <w:pStyle w:val="Tabletexte"/>
              <w:spacing w:before="40" w:after="40" w:line="240" w:lineRule="exact"/>
              <w:jc w:val="left"/>
              <w:rPr>
                <w:rFonts w:eastAsia="Times New Roman"/>
                <w:position w:val="2"/>
                <w:lang w:val="fr-FR" w:eastAsia="en-US" w:bidi="ar-EG"/>
              </w:rPr>
            </w:pPr>
            <w:r w:rsidRPr="00B522E9">
              <w:rPr>
                <w:rFonts w:eastAsia="Times New Roman"/>
                <w:position w:val="2"/>
                <w:lang w:val="fr-FR" w:eastAsia="en-US" w:bidi="ar-EG"/>
              </w:rPr>
              <w:t> </w:t>
            </w:r>
          </w:p>
        </w:tc>
        <w:tc>
          <w:tcPr>
            <w:tcW w:w="749" w:type="pct"/>
            <w:tcBorders>
              <w:top w:val="nil"/>
              <w:left w:val="nil"/>
              <w:bottom w:val="nil"/>
              <w:right w:val="single" w:sz="4" w:space="0" w:color="auto"/>
            </w:tcBorders>
            <w:shd w:val="clear" w:color="auto" w:fill="auto"/>
            <w:noWrap/>
            <w:vAlign w:val="center"/>
          </w:tcPr>
          <w:p w14:paraId="28A5F404" w14:textId="77777777" w:rsidR="009C1E5D" w:rsidRPr="00B522E9" w:rsidRDefault="009C1E5D" w:rsidP="0002081D">
            <w:pPr>
              <w:pStyle w:val="Tabletexte"/>
              <w:spacing w:before="40" w:after="40" w:line="240" w:lineRule="exact"/>
              <w:jc w:val="left"/>
              <w:rPr>
                <w:rFonts w:eastAsia="Times New Roman"/>
                <w:position w:val="2"/>
                <w:lang w:val="fr-FR" w:eastAsia="en-US" w:bidi="ar-EG"/>
              </w:rPr>
            </w:pPr>
            <w:r w:rsidRPr="00B522E9">
              <w:rPr>
                <w:rFonts w:eastAsia="Times New Roman"/>
                <w:position w:val="2"/>
                <w:lang w:val="fr-FR" w:eastAsia="en-US" w:bidi="ar-EG"/>
              </w:rPr>
              <w:t> </w:t>
            </w:r>
          </w:p>
        </w:tc>
      </w:tr>
      <w:tr w:rsidR="007C11E7" w:rsidRPr="00B522E9" w14:paraId="011F386B" w14:textId="77777777" w:rsidTr="009C1E5D">
        <w:trPr>
          <w:trHeight w:val="300"/>
        </w:trPr>
        <w:tc>
          <w:tcPr>
            <w:tcW w:w="1853" w:type="pct"/>
            <w:tcBorders>
              <w:top w:val="nil"/>
              <w:left w:val="single" w:sz="4" w:space="0" w:color="auto"/>
              <w:bottom w:val="nil"/>
              <w:right w:val="single" w:sz="4" w:space="0" w:color="auto"/>
            </w:tcBorders>
            <w:shd w:val="clear" w:color="auto" w:fill="auto"/>
            <w:noWrap/>
            <w:vAlign w:val="center"/>
            <w:hideMark/>
          </w:tcPr>
          <w:p w14:paraId="0987D752" w14:textId="77777777" w:rsidR="007C11E7" w:rsidRPr="00B522E9" w:rsidRDefault="007C11E7" w:rsidP="0002081D">
            <w:pPr>
              <w:pStyle w:val="Tabletexte"/>
              <w:spacing w:before="40" w:after="40" w:line="240" w:lineRule="exact"/>
              <w:jc w:val="left"/>
              <w:rPr>
                <w:rFonts w:eastAsia="Times New Roman"/>
                <w:position w:val="2"/>
                <w:lang w:val="fr-FR" w:eastAsia="en-US" w:bidi="ar-EG"/>
              </w:rPr>
            </w:pPr>
            <w:r w:rsidRPr="00B522E9">
              <w:rPr>
                <w:rFonts w:eastAsia="Times New Roman" w:hint="cs"/>
                <w:position w:val="2"/>
                <w:rtl/>
                <w:lang w:val="fr-FR" w:eastAsia="en-US" w:bidi="ar-EG"/>
              </w:rPr>
              <w:t>التدفقات النقدية وما يعادلها</w:t>
            </w:r>
          </w:p>
        </w:tc>
        <w:tc>
          <w:tcPr>
            <w:tcW w:w="865" w:type="pct"/>
            <w:tcBorders>
              <w:top w:val="nil"/>
              <w:left w:val="nil"/>
              <w:bottom w:val="nil"/>
              <w:right w:val="single" w:sz="4" w:space="0" w:color="auto"/>
            </w:tcBorders>
            <w:shd w:val="clear" w:color="auto" w:fill="auto"/>
            <w:noWrap/>
            <w:vAlign w:val="center"/>
          </w:tcPr>
          <w:p w14:paraId="3B5C0948" w14:textId="26BBBCBC" w:rsidR="007C11E7" w:rsidRPr="00B522E9" w:rsidRDefault="007C11E7" w:rsidP="0002081D">
            <w:pPr>
              <w:pStyle w:val="Tabletexte"/>
              <w:spacing w:before="40" w:after="40" w:line="240" w:lineRule="exact"/>
              <w:jc w:val="left"/>
              <w:rPr>
                <w:rFonts w:eastAsia="Times New Roman"/>
                <w:position w:val="2"/>
                <w:lang w:val="fr-FR" w:eastAsia="en-US" w:bidi="ar-EG"/>
              </w:rPr>
            </w:pPr>
            <w:r w:rsidRPr="00B522E9">
              <w:rPr>
                <w:rFonts w:eastAsia="Times New Roman"/>
                <w:position w:val="2"/>
                <w:lang w:val="fr-FR" w:eastAsia="en-US" w:bidi="ar-EG"/>
              </w:rPr>
              <w:t>6 236 867,40  </w:t>
            </w:r>
          </w:p>
        </w:tc>
        <w:tc>
          <w:tcPr>
            <w:tcW w:w="814" w:type="pct"/>
            <w:tcBorders>
              <w:top w:val="nil"/>
              <w:left w:val="nil"/>
              <w:bottom w:val="nil"/>
              <w:right w:val="single" w:sz="4" w:space="0" w:color="auto"/>
            </w:tcBorders>
            <w:shd w:val="clear" w:color="auto" w:fill="auto"/>
            <w:noWrap/>
            <w:vAlign w:val="center"/>
          </w:tcPr>
          <w:p w14:paraId="54DCD43D" w14:textId="0D671CE6" w:rsidR="007C11E7" w:rsidRPr="00B522E9" w:rsidRDefault="007C11E7" w:rsidP="0002081D">
            <w:pPr>
              <w:pStyle w:val="Tabletexte"/>
              <w:spacing w:before="40" w:after="40" w:line="240" w:lineRule="exact"/>
              <w:jc w:val="left"/>
              <w:rPr>
                <w:rFonts w:eastAsia="Times New Roman"/>
                <w:position w:val="2"/>
                <w:lang w:val="fr-FR" w:eastAsia="en-US" w:bidi="ar-EG"/>
              </w:rPr>
            </w:pPr>
            <w:r w:rsidRPr="00B522E9">
              <w:rPr>
                <w:rFonts w:eastAsia="Times New Roman"/>
                <w:position w:val="2"/>
                <w:lang w:val="fr-FR" w:eastAsia="en-US" w:bidi="ar-EG"/>
              </w:rPr>
              <w:t>6 236 867,40</w:t>
            </w:r>
          </w:p>
        </w:tc>
        <w:tc>
          <w:tcPr>
            <w:tcW w:w="719" w:type="pct"/>
            <w:tcBorders>
              <w:top w:val="nil"/>
              <w:left w:val="nil"/>
              <w:bottom w:val="nil"/>
              <w:right w:val="single" w:sz="4" w:space="0" w:color="auto"/>
            </w:tcBorders>
            <w:shd w:val="clear" w:color="auto" w:fill="auto"/>
            <w:noWrap/>
            <w:vAlign w:val="center"/>
          </w:tcPr>
          <w:p w14:paraId="36C71422" w14:textId="0727C914" w:rsidR="007C11E7" w:rsidRPr="00B522E9" w:rsidRDefault="007C11E7" w:rsidP="0002081D">
            <w:pPr>
              <w:pStyle w:val="Tabletexte"/>
              <w:spacing w:before="40" w:after="40" w:line="240" w:lineRule="exact"/>
              <w:jc w:val="left"/>
              <w:rPr>
                <w:rFonts w:eastAsia="Times New Roman"/>
                <w:position w:val="2"/>
                <w:lang w:val="fr-FR" w:eastAsia="en-US" w:bidi="ar-EG"/>
              </w:rPr>
            </w:pPr>
            <w:r w:rsidRPr="00B522E9">
              <w:rPr>
                <w:rFonts w:eastAsia="Times New Roman"/>
                <w:position w:val="2"/>
                <w:lang w:val="fr-FR" w:eastAsia="en-US" w:bidi="ar-EG"/>
              </w:rPr>
              <w:t>277 580,84</w:t>
            </w:r>
          </w:p>
        </w:tc>
        <w:tc>
          <w:tcPr>
            <w:tcW w:w="749" w:type="pct"/>
            <w:tcBorders>
              <w:top w:val="nil"/>
              <w:left w:val="nil"/>
              <w:bottom w:val="nil"/>
              <w:right w:val="single" w:sz="4" w:space="0" w:color="auto"/>
            </w:tcBorders>
            <w:shd w:val="clear" w:color="auto" w:fill="auto"/>
            <w:noWrap/>
            <w:vAlign w:val="center"/>
          </w:tcPr>
          <w:p w14:paraId="0E5C2C61" w14:textId="3A9FB20A" w:rsidR="007C11E7" w:rsidRPr="00B522E9" w:rsidRDefault="007C11E7" w:rsidP="0002081D">
            <w:pPr>
              <w:pStyle w:val="Tabletexte"/>
              <w:spacing w:before="40" w:after="40" w:line="240" w:lineRule="exact"/>
              <w:jc w:val="left"/>
              <w:rPr>
                <w:rFonts w:eastAsia="Times New Roman"/>
                <w:position w:val="2"/>
                <w:lang w:val="fr-FR" w:eastAsia="en-US" w:bidi="ar-EG"/>
              </w:rPr>
            </w:pPr>
            <w:r w:rsidRPr="00B522E9">
              <w:rPr>
                <w:rFonts w:eastAsia="Times New Roman"/>
                <w:position w:val="2"/>
                <w:lang w:val="fr-FR" w:eastAsia="en-US" w:bidi="ar-EG"/>
              </w:rPr>
              <w:t>277 580,84</w:t>
            </w:r>
          </w:p>
        </w:tc>
      </w:tr>
      <w:tr w:rsidR="00831697" w:rsidRPr="00B522E9" w14:paraId="76198D91" w14:textId="77777777" w:rsidTr="002349D5">
        <w:trPr>
          <w:trHeight w:val="300"/>
        </w:trPr>
        <w:tc>
          <w:tcPr>
            <w:tcW w:w="1853" w:type="pct"/>
            <w:tcBorders>
              <w:top w:val="nil"/>
              <w:left w:val="single" w:sz="4" w:space="0" w:color="auto"/>
              <w:bottom w:val="nil"/>
              <w:right w:val="single" w:sz="4" w:space="0" w:color="auto"/>
            </w:tcBorders>
            <w:shd w:val="clear" w:color="auto" w:fill="auto"/>
            <w:noWrap/>
            <w:vAlign w:val="center"/>
            <w:hideMark/>
          </w:tcPr>
          <w:p w14:paraId="25C416AC" w14:textId="77777777" w:rsidR="00831697" w:rsidRPr="00B522E9" w:rsidRDefault="00831697" w:rsidP="00831697">
            <w:pPr>
              <w:pStyle w:val="Tabletexte"/>
              <w:spacing w:before="40" w:after="40" w:line="240" w:lineRule="exact"/>
              <w:jc w:val="left"/>
              <w:rPr>
                <w:rFonts w:eastAsia="Times New Roman"/>
                <w:position w:val="2"/>
                <w:lang w:val="fr-FR" w:eastAsia="en-US" w:bidi="ar-EG"/>
              </w:rPr>
            </w:pPr>
            <w:r w:rsidRPr="00B522E9">
              <w:rPr>
                <w:rFonts w:eastAsia="Times New Roman" w:hint="cs"/>
                <w:position w:val="2"/>
                <w:rtl/>
                <w:lang w:val="fr-FR" w:eastAsia="en-US" w:bidi="ar-EG"/>
              </w:rPr>
              <w:t>أموال سيتم استلامها</w:t>
            </w:r>
          </w:p>
        </w:tc>
        <w:tc>
          <w:tcPr>
            <w:tcW w:w="865" w:type="pct"/>
            <w:tcBorders>
              <w:top w:val="nil"/>
              <w:left w:val="nil"/>
              <w:bottom w:val="nil"/>
              <w:right w:val="single" w:sz="4" w:space="0" w:color="auto"/>
            </w:tcBorders>
            <w:shd w:val="clear" w:color="auto" w:fill="auto"/>
            <w:noWrap/>
            <w:vAlign w:val="center"/>
          </w:tcPr>
          <w:p w14:paraId="6EA687FE" w14:textId="01E8F667" w:rsidR="00831697" w:rsidRPr="00B522E9" w:rsidRDefault="00831697" w:rsidP="00831697">
            <w:pPr>
              <w:pStyle w:val="Tabletexte"/>
              <w:spacing w:before="40" w:after="40" w:line="240" w:lineRule="exact"/>
              <w:jc w:val="left"/>
              <w:rPr>
                <w:rFonts w:eastAsia="Times New Roman"/>
                <w:position w:val="2"/>
                <w:lang w:val="fr-FR" w:eastAsia="en-US" w:bidi="ar-EG"/>
              </w:rPr>
            </w:pPr>
            <w:r w:rsidRPr="00B522E9">
              <w:rPr>
                <w:rFonts w:eastAsia="Times New Roman"/>
                <w:position w:val="2"/>
                <w:lang w:val="fr-FR" w:eastAsia="en-US" w:bidi="ar-EG"/>
              </w:rPr>
              <w:t>16 864,80–</w:t>
            </w:r>
          </w:p>
        </w:tc>
        <w:tc>
          <w:tcPr>
            <w:tcW w:w="814" w:type="pct"/>
            <w:tcBorders>
              <w:top w:val="nil"/>
              <w:left w:val="nil"/>
              <w:bottom w:val="nil"/>
              <w:right w:val="single" w:sz="4" w:space="0" w:color="auto"/>
            </w:tcBorders>
            <w:shd w:val="clear" w:color="auto" w:fill="auto"/>
            <w:noWrap/>
            <w:vAlign w:val="center"/>
          </w:tcPr>
          <w:p w14:paraId="05BC19DE" w14:textId="6A70AD55" w:rsidR="00831697" w:rsidRPr="00B522E9" w:rsidRDefault="00831697" w:rsidP="00831697">
            <w:pPr>
              <w:pStyle w:val="Tabletexte"/>
              <w:spacing w:before="40" w:after="40" w:line="240" w:lineRule="exact"/>
              <w:jc w:val="left"/>
              <w:rPr>
                <w:position w:val="2"/>
                <w:lang w:bidi="ar-SA"/>
              </w:rPr>
            </w:pPr>
            <w:r w:rsidRPr="00B522E9">
              <w:rPr>
                <w:rFonts w:hint="cs"/>
                <w:position w:val="2"/>
                <w:rtl/>
              </w:rPr>
              <w:t>-</w:t>
            </w:r>
          </w:p>
        </w:tc>
        <w:tc>
          <w:tcPr>
            <w:tcW w:w="719" w:type="pct"/>
            <w:tcBorders>
              <w:top w:val="nil"/>
              <w:left w:val="nil"/>
              <w:bottom w:val="nil"/>
              <w:right w:val="single" w:sz="4" w:space="0" w:color="auto"/>
            </w:tcBorders>
            <w:shd w:val="clear" w:color="auto" w:fill="auto"/>
            <w:noWrap/>
          </w:tcPr>
          <w:p w14:paraId="1C391BD0" w14:textId="365CD61E" w:rsidR="00831697" w:rsidRPr="00B522E9" w:rsidRDefault="00831697" w:rsidP="00831697">
            <w:pPr>
              <w:pStyle w:val="Tabletexte"/>
              <w:spacing w:before="40" w:after="40" w:line="240" w:lineRule="exact"/>
              <w:jc w:val="left"/>
              <w:rPr>
                <w:rFonts w:eastAsia="Times New Roman"/>
                <w:position w:val="2"/>
                <w:lang w:val="fr-FR" w:eastAsia="en-US" w:bidi="ar-EG"/>
              </w:rPr>
            </w:pPr>
            <w:r w:rsidRPr="00B522E9">
              <w:rPr>
                <w:rFonts w:hint="cs"/>
                <w:position w:val="2"/>
                <w:rtl/>
              </w:rPr>
              <w:t>-</w:t>
            </w:r>
          </w:p>
        </w:tc>
        <w:tc>
          <w:tcPr>
            <w:tcW w:w="749" w:type="pct"/>
            <w:tcBorders>
              <w:top w:val="nil"/>
              <w:left w:val="nil"/>
              <w:bottom w:val="nil"/>
              <w:right w:val="single" w:sz="4" w:space="0" w:color="auto"/>
            </w:tcBorders>
            <w:shd w:val="clear" w:color="auto" w:fill="auto"/>
            <w:noWrap/>
          </w:tcPr>
          <w:p w14:paraId="55ECBCF3" w14:textId="4F6D23DF" w:rsidR="00831697" w:rsidRPr="00B522E9" w:rsidRDefault="00831697" w:rsidP="00831697">
            <w:pPr>
              <w:pStyle w:val="Tabletexte"/>
              <w:spacing w:before="40" w:after="40" w:line="240" w:lineRule="exact"/>
              <w:jc w:val="left"/>
              <w:rPr>
                <w:rFonts w:eastAsia="Times New Roman"/>
                <w:position w:val="2"/>
                <w:lang w:val="fr-FR" w:eastAsia="en-US" w:bidi="ar-EG"/>
              </w:rPr>
            </w:pPr>
            <w:r w:rsidRPr="00B522E9">
              <w:rPr>
                <w:rFonts w:hint="cs"/>
                <w:position w:val="2"/>
                <w:rtl/>
              </w:rPr>
              <w:t>-</w:t>
            </w:r>
          </w:p>
        </w:tc>
      </w:tr>
      <w:tr w:rsidR="00831697" w:rsidRPr="00B522E9" w14:paraId="683EF5EC" w14:textId="77777777" w:rsidTr="002349D5">
        <w:trPr>
          <w:trHeight w:val="300"/>
        </w:trPr>
        <w:tc>
          <w:tcPr>
            <w:tcW w:w="1853" w:type="pct"/>
            <w:tcBorders>
              <w:top w:val="nil"/>
              <w:left w:val="single" w:sz="4" w:space="0" w:color="auto"/>
              <w:bottom w:val="nil"/>
              <w:right w:val="single" w:sz="4" w:space="0" w:color="auto"/>
            </w:tcBorders>
            <w:shd w:val="clear" w:color="auto" w:fill="auto"/>
            <w:noWrap/>
            <w:vAlign w:val="center"/>
            <w:hideMark/>
          </w:tcPr>
          <w:p w14:paraId="4D58E4F8" w14:textId="77777777" w:rsidR="00831697" w:rsidRPr="00B522E9" w:rsidRDefault="00831697" w:rsidP="00831697">
            <w:pPr>
              <w:pStyle w:val="Tabletexte"/>
              <w:spacing w:before="40" w:after="40" w:line="240" w:lineRule="exact"/>
              <w:jc w:val="left"/>
              <w:rPr>
                <w:rFonts w:eastAsia="Times New Roman"/>
                <w:position w:val="2"/>
                <w:lang w:val="fr-FR" w:eastAsia="en-US" w:bidi="ar-EG"/>
              </w:rPr>
            </w:pPr>
            <w:r w:rsidRPr="00B522E9">
              <w:rPr>
                <w:rFonts w:eastAsia="Times New Roman" w:hint="cs"/>
                <w:position w:val="2"/>
                <w:rtl/>
                <w:lang w:val="fr-FR" w:eastAsia="en-US" w:bidi="ar-EG"/>
              </w:rPr>
              <w:t>مدينون</w:t>
            </w:r>
          </w:p>
        </w:tc>
        <w:tc>
          <w:tcPr>
            <w:tcW w:w="865" w:type="pct"/>
            <w:tcBorders>
              <w:top w:val="nil"/>
              <w:left w:val="nil"/>
              <w:bottom w:val="nil"/>
              <w:right w:val="single" w:sz="4" w:space="0" w:color="auto"/>
            </w:tcBorders>
            <w:shd w:val="clear" w:color="auto" w:fill="auto"/>
            <w:noWrap/>
          </w:tcPr>
          <w:p w14:paraId="6654CA25" w14:textId="7F4C289E" w:rsidR="00831697" w:rsidRPr="00B522E9" w:rsidRDefault="00831697" w:rsidP="00831697">
            <w:pPr>
              <w:pStyle w:val="Tabletexte"/>
              <w:spacing w:before="40" w:after="40" w:line="240" w:lineRule="exact"/>
              <w:jc w:val="left"/>
              <w:rPr>
                <w:rFonts w:eastAsia="Times New Roman"/>
                <w:position w:val="2"/>
                <w:lang w:val="fr-FR" w:eastAsia="en-US" w:bidi="ar-EG"/>
              </w:rPr>
            </w:pPr>
            <w:r w:rsidRPr="00B522E9">
              <w:rPr>
                <w:rFonts w:hint="cs"/>
                <w:position w:val="2"/>
                <w:rtl/>
              </w:rPr>
              <w:t>-</w:t>
            </w:r>
          </w:p>
        </w:tc>
        <w:tc>
          <w:tcPr>
            <w:tcW w:w="814" w:type="pct"/>
            <w:tcBorders>
              <w:top w:val="nil"/>
              <w:left w:val="nil"/>
              <w:bottom w:val="nil"/>
              <w:right w:val="single" w:sz="4" w:space="0" w:color="auto"/>
            </w:tcBorders>
            <w:shd w:val="clear" w:color="auto" w:fill="auto"/>
            <w:noWrap/>
          </w:tcPr>
          <w:p w14:paraId="5DDBD54A" w14:textId="6D755DD2" w:rsidR="00831697" w:rsidRPr="00B522E9" w:rsidRDefault="00831697" w:rsidP="00831697">
            <w:pPr>
              <w:pStyle w:val="Tabletexte"/>
              <w:spacing w:before="40" w:after="40" w:line="240" w:lineRule="exact"/>
              <w:jc w:val="left"/>
              <w:rPr>
                <w:rFonts w:eastAsia="Times New Roman"/>
                <w:position w:val="2"/>
                <w:lang w:val="fr-FR" w:eastAsia="en-US" w:bidi="ar-EG"/>
              </w:rPr>
            </w:pPr>
            <w:r w:rsidRPr="00B522E9">
              <w:rPr>
                <w:rFonts w:hint="cs"/>
                <w:position w:val="2"/>
                <w:rtl/>
              </w:rPr>
              <w:t>-</w:t>
            </w:r>
          </w:p>
        </w:tc>
        <w:tc>
          <w:tcPr>
            <w:tcW w:w="719" w:type="pct"/>
            <w:tcBorders>
              <w:top w:val="nil"/>
              <w:left w:val="nil"/>
              <w:bottom w:val="nil"/>
              <w:right w:val="single" w:sz="4" w:space="0" w:color="auto"/>
            </w:tcBorders>
            <w:shd w:val="clear" w:color="auto" w:fill="auto"/>
            <w:noWrap/>
          </w:tcPr>
          <w:p w14:paraId="55926EA5" w14:textId="228F1637" w:rsidR="00831697" w:rsidRPr="00B522E9" w:rsidRDefault="00831697" w:rsidP="00831697">
            <w:pPr>
              <w:pStyle w:val="Tabletexte"/>
              <w:spacing w:before="40" w:after="40" w:line="240" w:lineRule="exact"/>
              <w:jc w:val="left"/>
              <w:rPr>
                <w:rFonts w:eastAsia="Times New Roman"/>
                <w:position w:val="2"/>
                <w:lang w:val="fr-FR" w:eastAsia="en-US" w:bidi="ar-EG"/>
              </w:rPr>
            </w:pPr>
            <w:r w:rsidRPr="00B522E9">
              <w:rPr>
                <w:rFonts w:hint="cs"/>
                <w:position w:val="2"/>
                <w:rtl/>
              </w:rPr>
              <w:t>-</w:t>
            </w:r>
          </w:p>
        </w:tc>
        <w:tc>
          <w:tcPr>
            <w:tcW w:w="749" w:type="pct"/>
            <w:tcBorders>
              <w:top w:val="nil"/>
              <w:left w:val="nil"/>
              <w:bottom w:val="nil"/>
              <w:right w:val="single" w:sz="4" w:space="0" w:color="auto"/>
            </w:tcBorders>
            <w:shd w:val="clear" w:color="auto" w:fill="auto"/>
            <w:noWrap/>
          </w:tcPr>
          <w:p w14:paraId="6DAB85F5" w14:textId="2906066B" w:rsidR="00831697" w:rsidRPr="00B522E9" w:rsidRDefault="00831697" w:rsidP="00831697">
            <w:pPr>
              <w:pStyle w:val="Tabletexte"/>
              <w:spacing w:before="40" w:after="40" w:line="240" w:lineRule="exact"/>
              <w:jc w:val="left"/>
              <w:rPr>
                <w:rFonts w:eastAsia="Times New Roman"/>
                <w:position w:val="2"/>
                <w:lang w:val="fr-FR" w:eastAsia="en-US" w:bidi="ar-EG"/>
              </w:rPr>
            </w:pPr>
            <w:r w:rsidRPr="00B522E9">
              <w:rPr>
                <w:rFonts w:hint="cs"/>
                <w:position w:val="2"/>
                <w:rtl/>
              </w:rPr>
              <w:t>-</w:t>
            </w:r>
          </w:p>
        </w:tc>
      </w:tr>
      <w:tr w:rsidR="00831697" w:rsidRPr="00B522E9" w14:paraId="08CE02A5" w14:textId="77777777" w:rsidTr="002349D5">
        <w:trPr>
          <w:trHeight w:val="300"/>
        </w:trPr>
        <w:tc>
          <w:tcPr>
            <w:tcW w:w="1853" w:type="pct"/>
            <w:tcBorders>
              <w:top w:val="nil"/>
              <w:left w:val="single" w:sz="4" w:space="0" w:color="auto"/>
              <w:bottom w:val="nil"/>
              <w:right w:val="single" w:sz="4" w:space="0" w:color="auto"/>
            </w:tcBorders>
            <w:shd w:val="clear" w:color="auto" w:fill="auto"/>
            <w:noWrap/>
            <w:vAlign w:val="center"/>
            <w:hideMark/>
          </w:tcPr>
          <w:p w14:paraId="526D4A8E" w14:textId="77777777" w:rsidR="00831697" w:rsidRPr="00B522E9" w:rsidRDefault="00831697" w:rsidP="00831697">
            <w:pPr>
              <w:pStyle w:val="Tabletexte"/>
              <w:spacing w:before="40" w:after="40" w:line="240" w:lineRule="exact"/>
              <w:jc w:val="left"/>
              <w:rPr>
                <w:rFonts w:eastAsia="Times New Roman"/>
                <w:position w:val="2"/>
                <w:lang w:val="fr-FR" w:eastAsia="en-US" w:bidi="ar-EG"/>
              </w:rPr>
            </w:pPr>
            <w:r w:rsidRPr="00B522E9">
              <w:rPr>
                <w:rFonts w:eastAsia="Times New Roman" w:hint="cs"/>
                <w:position w:val="2"/>
                <w:rtl/>
                <w:lang w:val="fr-FR" w:eastAsia="en-US" w:bidi="ar-EG"/>
              </w:rPr>
              <w:t>أصول انتقالية</w:t>
            </w:r>
          </w:p>
        </w:tc>
        <w:tc>
          <w:tcPr>
            <w:tcW w:w="865" w:type="pct"/>
            <w:tcBorders>
              <w:top w:val="nil"/>
              <w:left w:val="nil"/>
              <w:bottom w:val="nil"/>
              <w:right w:val="single" w:sz="4" w:space="0" w:color="auto"/>
            </w:tcBorders>
            <w:shd w:val="clear" w:color="auto" w:fill="auto"/>
            <w:noWrap/>
          </w:tcPr>
          <w:p w14:paraId="45D21209" w14:textId="27BF3588" w:rsidR="00831697" w:rsidRPr="00B522E9" w:rsidRDefault="00831697" w:rsidP="00831697">
            <w:pPr>
              <w:pStyle w:val="Tabletexte"/>
              <w:spacing w:before="40" w:after="40" w:line="240" w:lineRule="exact"/>
              <w:jc w:val="left"/>
              <w:rPr>
                <w:rFonts w:eastAsia="Times New Roman"/>
                <w:position w:val="2"/>
                <w:lang w:val="fr-FR" w:eastAsia="en-US" w:bidi="ar-EG"/>
              </w:rPr>
            </w:pPr>
            <w:r w:rsidRPr="00B522E9">
              <w:rPr>
                <w:rFonts w:hint="cs"/>
                <w:position w:val="2"/>
                <w:rtl/>
              </w:rPr>
              <w:t>-</w:t>
            </w:r>
          </w:p>
        </w:tc>
        <w:tc>
          <w:tcPr>
            <w:tcW w:w="814" w:type="pct"/>
            <w:tcBorders>
              <w:top w:val="nil"/>
              <w:left w:val="nil"/>
              <w:bottom w:val="nil"/>
              <w:right w:val="single" w:sz="4" w:space="0" w:color="auto"/>
            </w:tcBorders>
            <w:shd w:val="clear" w:color="auto" w:fill="auto"/>
            <w:noWrap/>
          </w:tcPr>
          <w:p w14:paraId="270AC50E" w14:textId="4A9D4311" w:rsidR="00831697" w:rsidRPr="00B522E9" w:rsidRDefault="00831697" w:rsidP="00831697">
            <w:pPr>
              <w:pStyle w:val="Tabletexte"/>
              <w:spacing w:before="40" w:after="40" w:line="240" w:lineRule="exact"/>
              <w:jc w:val="left"/>
              <w:rPr>
                <w:rFonts w:eastAsia="Times New Roman"/>
                <w:position w:val="2"/>
                <w:lang w:val="fr-FR" w:eastAsia="en-US" w:bidi="ar-EG"/>
              </w:rPr>
            </w:pPr>
            <w:r w:rsidRPr="00B522E9">
              <w:rPr>
                <w:rFonts w:hint="cs"/>
                <w:position w:val="2"/>
                <w:rtl/>
              </w:rPr>
              <w:t>-</w:t>
            </w:r>
          </w:p>
        </w:tc>
        <w:tc>
          <w:tcPr>
            <w:tcW w:w="719" w:type="pct"/>
            <w:tcBorders>
              <w:top w:val="nil"/>
              <w:left w:val="nil"/>
              <w:bottom w:val="nil"/>
              <w:right w:val="single" w:sz="4" w:space="0" w:color="auto"/>
            </w:tcBorders>
            <w:shd w:val="clear" w:color="auto" w:fill="auto"/>
            <w:noWrap/>
          </w:tcPr>
          <w:p w14:paraId="63365F22" w14:textId="400D0B09" w:rsidR="00831697" w:rsidRPr="00B522E9" w:rsidRDefault="00831697" w:rsidP="00831697">
            <w:pPr>
              <w:pStyle w:val="Tabletexte"/>
              <w:spacing w:before="40" w:after="40" w:line="240" w:lineRule="exact"/>
              <w:jc w:val="left"/>
              <w:rPr>
                <w:rFonts w:eastAsia="Times New Roman"/>
                <w:position w:val="2"/>
                <w:lang w:val="fr-FR" w:eastAsia="en-US" w:bidi="ar-EG"/>
              </w:rPr>
            </w:pPr>
            <w:r w:rsidRPr="00B522E9">
              <w:rPr>
                <w:rFonts w:hint="cs"/>
                <w:position w:val="2"/>
                <w:rtl/>
              </w:rPr>
              <w:t>-</w:t>
            </w:r>
          </w:p>
        </w:tc>
        <w:tc>
          <w:tcPr>
            <w:tcW w:w="749" w:type="pct"/>
            <w:tcBorders>
              <w:top w:val="nil"/>
              <w:left w:val="nil"/>
              <w:bottom w:val="nil"/>
              <w:right w:val="single" w:sz="4" w:space="0" w:color="auto"/>
            </w:tcBorders>
            <w:shd w:val="clear" w:color="auto" w:fill="auto"/>
            <w:noWrap/>
          </w:tcPr>
          <w:p w14:paraId="37EC8C45" w14:textId="5CE58F9F" w:rsidR="00831697" w:rsidRPr="00B522E9" w:rsidRDefault="00831697" w:rsidP="00831697">
            <w:pPr>
              <w:pStyle w:val="Tabletexte"/>
              <w:spacing w:before="40" w:after="40" w:line="240" w:lineRule="exact"/>
              <w:jc w:val="left"/>
              <w:rPr>
                <w:rFonts w:eastAsia="Times New Roman"/>
                <w:position w:val="2"/>
                <w:lang w:val="fr-FR" w:eastAsia="en-US" w:bidi="ar-EG"/>
              </w:rPr>
            </w:pPr>
            <w:r w:rsidRPr="00B522E9">
              <w:rPr>
                <w:rFonts w:hint="cs"/>
                <w:position w:val="2"/>
                <w:rtl/>
              </w:rPr>
              <w:t>-</w:t>
            </w:r>
          </w:p>
        </w:tc>
      </w:tr>
      <w:tr w:rsidR="007C11E7" w:rsidRPr="00B522E9" w14:paraId="28DBF5D1" w14:textId="77777777" w:rsidTr="009C1E5D">
        <w:trPr>
          <w:trHeight w:val="300"/>
        </w:trPr>
        <w:tc>
          <w:tcPr>
            <w:tcW w:w="1853" w:type="pct"/>
            <w:tcBorders>
              <w:top w:val="nil"/>
              <w:left w:val="single" w:sz="4" w:space="0" w:color="auto"/>
              <w:bottom w:val="nil"/>
              <w:right w:val="single" w:sz="4" w:space="0" w:color="auto"/>
            </w:tcBorders>
            <w:shd w:val="clear" w:color="auto" w:fill="auto"/>
            <w:noWrap/>
            <w:vAlign w:val="center"/>
            <w:hideMark/>
          </w:tcPr>
          <w:p w14:paraId="624823AB" w14:textId="77777777" w:rsidR="007C11E7" w:rsidRPr="00B522E9" w:rsidRDefault="007C11E7" w:rsidP="0002081D">
            <w:pPr>
              <w:pStyle w:val="Tabletexte"/>
              <w:spacing w:before="40" w:after="40" w:line="240" w:lineRule="exact"/>
              <w:jc w:val="left"/>
              <w:rPr>
                <w:rFonts w:eastAsia="Times New Roman"/>
                <w:b/>
                <w:bCs/>
                <w:position w:val="2"/>
                <w:lang w:val="fr-FR" w:eastAsia="en-US" w:bidi="ar-EG"/>
              </w:rPr>
            </w:pPr>
            <w:r w:rsidRPr="00B522E9">
              <w:rPr>
                <w:rFonts w:eastAsia="Times New Roman" w:hint="cs"/>
                <w:b/>
                <w:bCs/>
                <w:position w:val="2"/>
                <w:rtl/>
                <w:lang w:val="fr-FR" w:eastAsia="en-US" w:bidi="ar-EG"/>
              </w:rPr>
              <w:t>المجموع</w:t>
            </w:r>
          </w:p>
        </w:tc>
        <w:tc>
          <w:tcPr>
            <w:tcW w:w="865" w:type="pct"/>
            <w:tcBorders>
              <w:top w:val="nil"/>
              <w:left w:val="nil"/>
              <w:bottom w:val="nil"/>
              <w:right w:val="single" w:sz="4" w:space="0" w:color="auto"/>
            </w:tcBorders>
            <w:shd w:val="clear" w:color="auto" w:fill="auto"/>
            <w:noWrap/>
            <w:vAlign w:val="center"/>
          </w:tcPr>
          <w:p w14:paraId="048D4C03" w14:textId="2A1F93AB" w:rsidR="007C11E7" w:rsidRPr="00B522E9" w:rsidRDefault="007C11E7" w:rsidP="0002081D">
            <w:pPr>
              <w:pStyle w:val="Tabletexte"/>
              <w:spacing w:before="40" w:after="40" w:line="240" w:lineRule="exact"/>
              <w:jc w:val="left"/>
              <w:rPr>
                <w:rFonts w:eastAsia="Times New Roman"/>
                <w:b/>
                <w:bCs/>
                <w:position w:val="2"/>
                <w:lang w:val="fr-FR" w:eastAsia="en-US" w:bidi="ar-EG"/>
              </w:rPr>
            </w:pPr>
            <w:r w:rsidRPr="00B522E9">
              <w:rPr>
                <w:rFonts w:eastAsia="Times New Roman"/>
                <w:b/>
                <w:bCs/>
                <w:position w:val="2"/>
                <w:lang w:val="fr-FR" w:eastAsia="en-US" w:bidi="ar-EG"/>
              </w:rPr>
              <w:t>6 220 002,60</w:t>
            </w:r>
            <w:r w:rsidR="002E7580" w:rsidRPr="00B522E9">
              <w:rPr>
                <w:rFonts w:eastAsia="Times New Roman"/>
                <w:b/>
                <w:bCs/>
                <w:position w:val="2"/>
                <w:lang w:val="fr-FR" w:eastAsia="en-US" w:bidi="ar-EG"/>
              </w:rPr>
              <w:t>  </w:t>
            </w:r>
          </w:p>
        </w:tc>
        <w:tc>
          <w:tcPr>
            <w:tcW w:w="814" w:type="pct"/>
            <w:tcBorders>
              <w:top w:val="nil"/>
              <w:left w:val="nil"/>
              <w:bottom w:val="nil"/>
              <w:right w:val="single" w:sz="4" w:space="0" w:color="auto"/>
            </w:tcBorders>
            <w:shd w:val="clear" w:color="auto" w:fill="auto"/>
            <w:noWrap/>
            <w:vAlign w:val="center"/>
          </w:tcPr>
          <w:p w14:paraId="3BA9D05A" w14:textId="3B544E0C" w:rsidR="007C11E7" w:rsidRPr="00B522E9" w:rsidRDefault="007C11E7" w:rsidP="0002081D">
            <w:pPr>
              <w:pStyle w:val="Tabletexte"/>
              <w:spacing w:before="40" w:after="40" w:line="240" w:lineRule="exact"/>
              <w:jc w:val="left"/>
              <w:rPr>
                <w:rFonts w:eastAsia="Times New Roman"/>
                <w:b/>
                <w:bCs/>
                <w:position w:val="2"/>
                <w:lang w:val="fr-FR" w:eastAsia="en-US" w:bidi="ar-EG"/>
              </w:rPr>
            </w:pPr>
            <w:r w:rsidRPr="00B522E9">
              <w:rPr>
                <w:rFonts w:eastAsia="Times New Roman"/>
                <w:b/>
                <w:bCs/>
                <w:position w:val="2"/>
                <w:lang w:val="fr-FR" w:eastAsia="en-US" w:bidi="ar-EG"/>
              </w:rPr>
              <w:t>6 236 867,40</w:t>
            </w:r>
          </w:p>
        </w:tc>
        <w:tc>
          <w:tcPr>
            <w:tcW w:w="719" w:type="pct"/>
            <w:tcBorders>
              <w:top w:val="nil"/>
              <w:left w:val="nil"/>
              <w:bottom w:val="nil"/>
              <w:right w:val="single" w:sz="4" w:space="0" w:color="auto"/>
            </w:tcBorders>
            <w:shd w:val="clear" w:color="auto" w:fill="auto"/>
            <w:noWrap/>
            <w:vAlign w:val="center"/>
          </w:tcPr>
          <w:p w14:paraId="7CAAEE8C" w14:textId="1DC9E51F" w:rsidR="007C11E7" w:rsidRPr="00B522E9" w:rsidRDefault="007C11E7" w:rsidP="0002081D">
            <w:pPr>
              <w:pStyle w:val="Tabletexte"/>
              <w:spacing w:before="40" w:after="40" w:line="240" w:lineRule="exact"/>
              <w:jc w:val="left"/>
              <w:rPr>
                <w:rFonts w:eastAsia="Times New Roman"/>
                <w:b/>
                <w:bCs/>
                <w:position w:val="2"/>
                <w:lang w:val="fr-FR" w:eastAsia="en-US" w:bidi="ar-EG"/>
              </w:rPr>
            </w:pPr>
            <w:r w:rsidRPr="00B522E9">
              <w:rPr>
                <w:rFonts w:eastAsia="Times New Roman"/>
                <w:b/>
                <w:bCs/>
                <w:position w:val="2"/>
                <w:lang w:val="fr-FR" w:eastAsia="en-US" w:bidi="ar-EG"/>
              </w:rPr>
              <w:t>277 580,84</w:t>
            </w:r>
          </w:p>
        </w:tc>
        <w:tc>
          <w:tcPr>
            <w:tcW w:w="749" w:type="pct"/>
            <w:tcBorders>
              <w:top w:val="nil"/>
              <w:left w:val="nil"/>
              <w:bottom w:val="nil"/>
              <w:right w:val="single" w:sz="4" w:space="0" w:color="auto"/>
            </w:tcBorders>
            <w:shd w:val="clear" w:color="auto" w:fill="auto"/>
            <w:noWrap/>
            <w:vAlign w:val="center"/>
          </w:tcPr>
          <w:p w14:paraId="448E799B" w14:textId="501069D9" w:rsidR="007C11E7" w:rsidRPr="00B522E9" w:rsidRDefault="007C11E7" w:rsidP="0002081D">
            <w:pPr>
              <w:pStyle w:val="Tabletexte"/>
              <w:spacing w:before="40" w:after="40" w:line="240" w:lineRule="exact"/>
              <w:jc w:val="left"/>
              <w:rPr>
                <w:rFonts w:eastAsia="Times New Roman"/>
                <w:b/>
                <w:bCs/>
                <w:position w:val="2"/>
                <w:lang w:val="fr-FR" w:eastAsia="en-US" w:bidi="ar-EG"/>
              </w:rPr>
            </w:pPr>
            <w:r w:rsidRPr="00B522E9">
              <w:rPr>
                <w:rFonts w:eastAsia="Times New Roman"/>
                <w:b/>
                <w:bCs/>
                <w:position w:val="2"/>
                <w:lang w:val="fr-FR" w:eastAsia="en-US" w:bidi="ar-EG"/>
              </w:rPr>
              <w:t>277 580,84</w:t>
            </w:r>
          </w:p>
        </w:tc>
      </w:tr>
      <w:tr w:rsidR="007C11E7" w:rsidRPr="00B522E9" w14:paraId="6E93251B" w14:textId="77777777" w:rsidTr="009C1E5D">
        <w:trPr>
          <w:trHeight w:val="300"/>
        </w:trPr>
        <w:tc>
          <w:tcPr>
            <w:tcW w:w="1853" w:type="pct"/>
            <w:tcBorders>
              <w:top w:val="nil"/>
              <w:left w:val="single" w:sz="4" w:space="0" w:color="auto"/>
              <w:bottom w:val="nil"/>
              <w:right w:val="single" w:sz="4" w:space="0" w:color="auto"/>
            </w:tcBorders>
            <w:shd w:val="clear" w:color="auto" w:fill="auto"/>
            <w:noWrap/>
            <w:vAlign w:val="center"/>
            <w:hideMark/>
          </w:tcPr>
          <w:p w14:paraId="197229D8" w14:textId="6184AA05" w:rsidR="007C11E7" w:rsidRPr="00B522E9" w:rsidRDefault="007C11E7" w:rsidP="0002081D">
            <w:pPr>
              <w:pStyle w:val="Tabletexte"/>
              <w:spacing w:before="40" w:after="40" w:line="240" w:lineRule="exact"/>
              <w:jc w:val="left"/>
              <w:rPr>
                <w:rFonts w:eastAsia="Times New Roman"/>
                <w:position w:val="2"/>
                <w:lang w:val="fr-FR" w:eastAsia="en-US" w:bidi="ar-EG"/>
              </w:rPr>
            </w:pPr>
          </w:p>
        </w:tc>
        <w:tc>
          <w:tcPr>
            <w:tcW w:w="865" w:type="pct"/>
            <w:tcBorders>
              <w:top w:val="nil"/>
              <w:left w:val="nil"/>
              <w:bottom w:val="nil"/>
              <w:right w:val="single" w:sz="4" w:space="0" w:color="auto"/>
            </w:tcBorders>
            <w:shd w:val="clear" w:color="auto" w:fill="auto"/>
            <w:noWrap/>
            <w:vAlign w:val="center"/>
          </w:tcPr>
          <w:p w14:paraId="4BBC11EB" w14:textId="3A8080E4" w:rsidR="007C11E7" w:rsidRPr="00B522E9" w:rsidRDefault="007C11E7" w:rsidP="0002081D">
            <w:pPr>
              <w:pStyle w:val="Tabletexte"/>
              <w:spacing w:before="40" w:after="40" w:line="240" w:lineRule="exact"/>
              <w:jc w:val="left"/>
              <w:rPr>
                <w:rFonts w:eastAsia="Times New Roman"/>
                <w:position w:val="2"/>
                <w:lang w:val="fr-FR" w:eastAsia="en-US" w:bidi="ar-EG"/>
              </w:rPr>
            </w:pPr>
          </w:p>
        </w:tc>
        <w:tc>
          <w:tcPr>
            <w:tcW w:w="814" w:type="pct"/>
            <w:tcBorders>
              <w:top w:val="nil"/>
              <w:left w:val="nil"/>
              <w:bottom w:val="nil"/>
              <w:right w:val="single" w:sz="4" w:space="0" w:color="auto"/>
            </w:tcBorders>
            <w:shd w:val="clear" w:color="auto" w:fill="auto"/>
            <w:noWrap/>
            <w:vAlign w:val="center"/>
          </w:tcPr>
          <w:p w14:paraId="09084508" w14:textId="6EDD7395" w:rsidR="007C11E7" w:rsidRPr="00B522E9" w:rsidRDefault="007C11E7" w:rsidP="0002081D">
            <w:pPr>
              <w:pStyle w:val="Tabletexte"/>
              <w:spacing w:before="40" w:after="40" w:line="240" w:lineRule="exact"/>
              <w:jc w:val="left"/>
              <w:rPr>
                <w:rFonts w:eastAsia="Times New Roman"/>
                <w:position w:val="2"/>
                <w:lang w:val="fr-FR" w:eastAsia="en-US" w:bidi="ar-EG"/>
              </w:rPr>
            </w:pPr>
          </w:p>
        </w:tc>
        <w:tc>
          <w:tcPr>
            <w:tcW w:w="719" w:type="pct"/>
            <w:tcBorders>
              <w:top w:val="nil"/>
              <w:left w:val="nil"/>
              <w:bottom w:val="nil"/>
              <w:right w:val="single" w:sz="4" w:space="0" w:color="auto"/>
            </w:tcBorders>
            <w:shd w:val="clear" w:color="auto" w:fill="auto"/>
            <w:noWrap/>
            <w:vAlign w:val="center"/>
          </w:tcPr>
          <w:p w14:paraId="1D4D0386" w14:textId="40A80348" w:rsidR="007C11E7" w:rsidRPr="00B522E9" w:rsidRDefault="007C11E7" w:rsidP="0002081D">
            <w:pPr>
              <w:pStyle w:val="Tabletexte"/>
              <w:spacing w:before="40" w:after="40" w:line="240" w:lineRule="exact"/>
              <w:jc w:val="left"/>
              <w:rPr>
                <w:rFonts w:eastAsia="Times New Roman"/>
                <w:position w:val="2"/>
                <w:lang w:val="fr-FR" w:eastAsia="en-US" w:bidi="ar-EG"/>
              </w:rPr>
            </w:pPr>
          </w:p>
        </w:tc>
        <w:tc>
          <w:tcPr>
            <w:tcW w:w="749" w:type="pct"/>
            <w:tcBorders>
              <w:top w:val="nil"/>
              <w:left w:val="nil"/>
              <w:bottom w:val="nil"/>
              <w:right w:val="single" w:sz="4" w:space="0" w:color="auto"/>
            </w:tcBorders>
            <w:shd w:val="clear" w:color="auto" w:fill="auto"/>
            <w:noWrap/>
            <w:vAlign w:val="center"/>
          </w:tcPr>
          <w:p w14:paraId="2E8CE753" w14:textId="0892A738" w:rsidR="007C11E7" w:rsidRPr="00B522E9" w:rsidRDefault="007C11E7" w:rsidP="0002081D">
            <w:pPr>
              <w:pStyle w:val="Tabletexte"/>
              <w:spacing w:before="40" w:after="40" w:line="240" w:lineRule="exact"/>
              <w:jc w:val="left"/>
              <w:rPr>
                <w:rFonts w:eastAsia="Times New Roman"/>
                <w:position w:val="2"/>
                <w:lang w:val="fr-FR" w:eastAsia="en-US" w:bidi="ar-EG"/>
              </w:rPr>
            </w:pPr>
          </w:p>
        </w:tc>
      </w:tr>
      <w:tr w:rsidR="007C11E7" w:rsidRPr="00B522E9" w14:paraId="26BC9B6B" w14:textId="77777777" w:rsidTr="009C1E5D">
        <w:trPr>
          <w:trHeight w:val="300"/>
        </w:trPr>
        <w:tc>
          <w:tcPr>
            <w:tcW w:w="1853" w:type="pct"/>
            <w:tcBorders>
              <w:top w:val="nil"/>
              <w:left w:val="single" w:sz="4" w:space="0" w:color="auto"/>
              <w:bottom w:val="nil"/>
              <w:right w:val="single" w:sz="4" w:space="0" w:color="auto"/>
            </w:tcBorders>
            <w:shd w:val="clear" w:color="auto" w:fill="auto"/>
            <w:noWrap/>
            <w:vAlign w:val="center"/>
            <w:hideMark/>
          </w:tcPr>
          <w:p w14:paraId="1E03615D" w14:textId="5323395D" w:rsidR="007C11E7" w:rsidRPr="00B522E9" w:rsidRDefault="00831697" w:rsidP="0002081D">
            <w:pPr>
              <w:pStyle w:val="Tabletexte"/>
              <w:spacing w:before="40" w:after="40" w:line="240" w:lineRule="exact"/>
              <w:jc w:val="left"/>
              <w:rPr>
                <w:rFonts w:eastAsia="Times New Roman"/>
                <w:position w:val="2"/>
                <w:lang w:val="fr-FR" w:eastAsia="en-US" w:bidi="ar-EG"/>
              </w:rPr>
            </w:pPr>
            <w:r w:rsidRPr="00B522E9">
              <w:rPr>
                <w:rFonts w:eastAsia="Times New Roman" w:hint="cs"/>
                <w:position w:val="2"/>
                <w:u w:val="single"/>
                <w:rtl/>
                <w:lang w:val="fr-FR" w:eastAsia="en-US" w:bidi="ar-EG"/>
              </w:rPr>
              <w:t>الخصوم</w:t>
            </w:r>
          </w:p>
        </w:tc>
        <w:tc>
          <w:tcPr>
            <w:tcW w:w="865" w:type="pct"/>
            <w:tcBorders>
              <w:top w:val="nil"/>
              <w:left w:val="nil"/>
              <w:bottom w:val="nil"/>
              <w:right w:val="single" w:sz="4" w:space="0" w:color="auto"/>
            </w:tcBorders>
            <w:shd w:val="clear" w:color="auto" w:fill="auto"/>
            <w:noWrap/>
            <w:vAlign w:val="center"/>
          </w:tcPr>
          <w:p w14:paraId="02BAFDA3" w14:textId="7D25BC72" w:rsidR="007C11E7" w:rsidRPr="00B522E9" w:rsidRDefault="007C11E7" w:rsidP="0002081D">
            <w:pPr>
              <w:pStyle w:val="Tabletexte"/>
              <w:spacing w:before="40" w:after="40" w:line="240" w:lineRule="exact"/>
              <w:jc w:val="left"/>
              <w:rPr>
                <w:rFonts w:eastAsia="Times New Roman"/>
                <w:position w:val="2"/>
                <w:lang w:val="fr-FR" w:eastAsia="en-US" w:bidi="ar-EG"/>
              </w:rPr>
            </w:pPr>
          </w:p>
        </w:tc>
        <w:tc>
          <w:tcPr>
            <w:tcW w:w="814" w:type="pct"/>
            <w:tcBorders>
              <w:top w:val="nil"/>
              <w:left w:val="nil"/>
              <w:bottom w:val="nil"/>
              <w:right w:val="single" w:sz="4" w:space="0" w:color="auto"/>
            </w:tcBorders>
            <w:shd w:val="clear" w:color="auto" w:fill="auto"/>
            <w:noWrap/>
            <w:vAlign w:val="center"/>
          </w:tcPr>
          <w:p w14:paraId="5AA10951" w14:textId="2BBB6EF5" w:rsidR="007C11E7" w:rsidRPr="00B522E9" w:rsidRDefault="007C11E7" w:rsidP="0002081D">
            <w:pPr>
              <w:pStyle w:val="Tabletexte"/>
              <w:spacing w:before="40" w:after="40" w:line="240" w:lineRule="exact"/>
              <w:jc w:val="left"/>
              <w:rPr>
                <w:rFonts w:eastAsia="Times New Roman"/>
                <w:position w:val="2"/>
                <w:lang w:val="fr-FR" w:eastAsia="en-US" w:bidi="ar-EG"/>
              </w:rPr>
            </w:pPr>
          </w:p>
        </w:tc>
        <w:tc>
          <w:tcPr>
            <w:tcW w:w="719" w:type="pct"/>
            <w:tcBorders>
              <w:top w:val="nil"/>
              <w:left w:val="nil"/>
              <w:bottom w:val="nil"/>
              <w:right w:val="single" w:sz="4" w:space="0" w:color="auto"/>
            </w:tcBorders>
            <w:shd w:val="clear" w:color="auto" w:fill="auto"/>
            <w:noWrap/>
            <w:vAlign w:val="center"/>
          </w:tcPr>
          <w:p w14:paraId="6EEF3D9E" w14:textId="509C6520" w:rsidR="007C11E7" w:rsidRPr="00B522E9" w:rsidRDefault="007C11E7" w:rsidP="0002081D">
            <w:pPr>
              <w:pStyle w:val="Tabletexte"/>
              <w:spacing w:before="40" w:after="40" w:line="240" w:lineRule="exact"/>
              <w:jc w:val="left"/>
              <w:rPr>
                <w:rFonts w:eastAsia="Times New Roman"/>
                <w:position w:val="2"/>
                <w:lang w:val="fr-FR" w:eastAsia="en-US" w:bidi="ar-EG"/>
              </w:rPr>
            </w:pPr>
          </w:p>
        </w:tc>
        <w:tc>
          <w:tcPr>
            <w:tcW w:w="749" w:type="pct"/>
            <w:tcBorders>
              <w:top w:val="nil"/>
              <w:left w:val="nil"/>
              <w:bottom w:val="nil"/>
              <w:right w:val="single" w:sz="4" w:space="0" w:color="auto"/>
            </w:tcBorders>
            <w:shd w:val="clear" w:color="auto" w:fill="auto"/>
            <w:noWrap/>
            <w:vAlign w:val="center"/>
          </w:tcPr>
          <w:p w14:paraId="6B1BDB65" w14:textId="1AE05857" w:rsidR="007C11E7" w:rsidRPr="00B522E9" w:rsidRDefault="007C11E7" w:rsidP="0002081D">
            <w:pPr>
              <w:pStyle w:val="Tabletexte"/>
              <w:spacing w:before="40" w:after="40" w:line="240" w:lineRule="exact"/>
              <w:jc w:val="left"/>
              <w:rPr>
                <w:rFonts w:eastAsia="Times New Roman"/>
                <w:position w:val="2"/>
                <w:lang w:val="fr-FR" w:eastAsia="en-US" w:bidi="ar-EG"/>
              </w:rPr>
            </w:pPr>
          </w:p>
        </w:tc>
      </w:tr>
      <w:tr w:rsidR="00831697" w:rsidRPr="00B522E9" w14:paraId="38D88C2E" w14:textId="77777777" w:rsidTr="002349D5">
        <w:trPr>
          <w:trHeight w:val="300"/>
        </w:trPr>
        <w:tc>
          <w:tcPr>
            <w:tcW w:w="1853" w:type="pct"/>
            <w:tcBorders>
              <w:top w:val="nil"/>
              <w:left w:val="single" w:sz="4" w:space="0" w:color="auto"/>
              <w:bottom w:val="nil"/>
              <w:right w:val="single" w:sz="4" w:space="0" w:color="auto"/>
            </w:tcBorders>
            <w:shd w:val="clear" w:color="auto" w:fill="auto"/>
            <w:noWrap/>
            <w:vAlign w:val="center"/>
            <w:hideMark/>
          </w:tcPr>
          <w:p w14:paraId="2CA316BD" w14:textId="77777777" w:rsidR="00831697" w:rsidRPr="00B522E9" w:rsidRDefault="00831697" w:rsidP="00831697">
            <w:pPr>
              <w:pStyle w:val="Tabletexte"/>
              <w:spacing w:before="40" w:after="40" w:line="240" w:lineRule="exact"/>
              <w:jc w:val="left"/>
              <w:rPr>
                <w:rFonts w:eastAsia="Times New Roman"/>
                <w:position w:val="2"/>
                <w:lang w:val="fr-FR" w:eastAsia="en-US" w:bidi="ar-EG"/>
              </w:rPr>
            </w:pPr>
            <w:r w:rsidRPr="00B522E9">
              <w:rPr>
                <w:rFonts w:eastAsia="Times New Roman" w:hint="cs"/>
                <w:position w:val="2"/>
                <w:rtl/>
                <w:lang w:val="fr-FR" w:eastAsia="en-US" w:bidi="ar-EG"/>
              </w:rPr>
              <w:t>مزايا الموظفين</w:t>
            </w:r>
          </w:p>
        </w:tc>
        <w:tc>
          <w:tcPr>
            <w:tcW w:w="865" w:type="pct"/>
            <w:tcBorders>
              <w:top w:val="nil"/>
              <w:left w:val="nil"/>
              <w:right w:val="single" w:sz="4" w:space="0" w:color="auto"/>
            </w:tcBorders>
            <w:shd w:val="clear" w:color="auto" w:fill="auto"/>
            <w:noWrap/>
            <w:vAlign w:val="center"/>
          </w:tcPr>
          <w:p w14:paraId="07AC135A" w14:textId="3B9304A3" w:rsidR="00831697" w:rsidRPr="00B522E9" w:rsidRDefault="00831697" w:rsidP="00831697">
            <w:pPr>
              <w:pStyle w:val="Tabletexte"/>
              <w:spacing w:before="40" w:after="40" w:line="240" w:lineRule="exact"/>
              <w:jc w:val="left"/>
              <w:rPr>
                <w:rFonts w:eastAsia="Times New Roman"/>
                <w:position w:val="2"/>
                <w:lang w:val="fr-FR" w:eastAsia="en-US" w:bidi="ar-EG"/>
              </w:rPr>
            </w:pPr>
            <w:r w:rsidRPr="00B522E9">
              <w:rPr>
                <w:rFonts w:eastAsia="Times New Roman"/>
                <w:position w:val="2"/>
                <w:lang w:val="fr-FR" w:eastAsia="en-US" w:bidi="ar-EG"/>
              </w:rPr>
              <w:t>54 000,00  </w:t>
            </w:r>
          </w:p>
        </w:tc>
        <w:tc>
          <w:tcPr>
            <w:tcW w:w="814" w:type="pct"/>
            <w:tcBorders>
              <w:top w:val="nil"/>
              <w:left w:val="nil"/>
              <w:right w:val="single" w:sz="4" w:space="0" w:color="auto"/>
            </w:tcBorders>
            <w:shd w:val="clear" w:color="auto" w:fill="auto"/>
            <w:noWrap/>
            <w:vAlign w:val="center"/>
          </w:tcPr>
          <w:p w14:paraId="6F6F0A22" w14:textId="413A395A" w:rsidR="00831697" w:rsidRPr="00B522E9" w:rsidRDefault="00831697" w:rsidP="00831697">
            <w:pPr>
              <w:pStyle w:val="Tabletexte"/>
              <w:spacing w:before="40" w:after="40" w:line="240" w:lineRule="exact"/>
              <w:jc w:val="left"/>
              <w:rPr>
                <w:rFonts w:eastAsia="Times New Roman"/>
                <w:position w:val="2"/>
                <w:lang w:val="fr-FR" w:eastAsia="en-US" w:bidi="ar-EG"/>
              </w:rPr>
            </w:pPr>
            <w:r w:rsidRPr="00B522E9">
              <w:rPr>
                <w:rFonts w:eastAsia="Times New Roman"/>
                <w:position w:val="2"/>
                <w:lang w:val="fr-FR" w:eastAsia="en-US" w:bidi="ar-EG"/>
              </w:rPr>
              <w:t>54 000,00</w:t>
            </w:r>
          </w:p>
        </w:tc>
        <w:tc>
          <w:tcPr>
            <w:tcW w:w="719" w:type="pct"/>
            <w:tcBorders>
              <w:top w:val="nil"/>
              <w:left w:val="nil"/>
              <w:right w:val="single" w:sz="4" w:space="0" w:color="auto"/>
            </w:tcBorders>
            <w:shd w:val="clear" w:color="auto" w:fill="auto"/>
            <w:noWrap/>
          </w:tcPr>
          <w:p w14:paraId="11E49B29" w14:textId="3C8AFD7E" w:rsidR="00831697" w:rsidRPr="00B522E9" w:rsidRDefault="00831697" w:rsidP="00831697">
            <w:pPr>
              <w:pStyle w:val="Tabletexte"/>
              <w:spacing w:before="40" w:after="40" w:line="240" w:lineRule="exact"/>
              <w:jc w:val="left"/>
              <w:rPr>
                <w:rFonts w:eastAsia="Times New Roman"/>
                <w:position w:val="2"/>
                <w:lang w:val="fr-FR" w:eastAsia="en-US" w:bidi="ar-EG"/>
              </w:rPr>
            </w:pPr>
            <w:r w:rsidRPr="00B522E9">
              <w:rPr>
                <w:rFonts w:hint="cs"/>
                <w:position w:val="2"/>
                <w:rtl/>
              </w:rPr>
              <w:t>-</w:t>
            </w:r>
          </w:p>
        </w:tc>
        <w:tc>
          <w:tcPr>
            <w:tcW w:w="749" w:type="pct"/>
            <w:tcBorders>
              <w:top w:val="nil"/>
              <w:left w:val="nil"/>
              <w:right w:val="single" w:sz="4" w:space="0" w:color="auto"/>
            </w:tcBorders>
            <w:shd w:val="clear" w:color="auto" w:fill="auto"/>
            <w:noWrap/>
          </w:tcPr>
          <w:p w14:paraId="0A214173" w14:textId="3B2B98A0" w:rsidR="00831697" w:rsidRPr="00B522E9" w:rsidRDefault="00831697" w:rsidP="00831697">
            <w:pPr>
              <w:pStyle w:val="Tabletexte"/>
              <w:spacing w:before="40" w:after="40" w:line="240" w:lineRule="exact"/>
              <w:jc w:val="left"/>
              <w:rPr>
                <w:rFonts w:eastAsia="Times New Roman"/>
                <w:position w:val="2"/>
                <w:lang w:val="fr-FR" w:eastAsia="en-US" w:bidi="ar-EG"/>
              </w:rPr>
            </w:pPr>
            <w:r w:rsidRPr="00B522E9">
              <w:rPr>
                <w:rFonts w:hint="cs"/>
                <w:position w:val="2"/>
                <w:rtl/>
              </w:rPr>
              <w:t>-</w:t>
            </w:r>
          </w:p>
        </w:tc>
      </w:tr>
      <w:tr w:rsidR="007C11E7" w:rsidRPr="00B522E9" w14:paraId="599DCA70" w14:textId="77777777" w:rsidTr="00831697">
        <w:trPr>
          <w:trHeight w:val="300"/>
        </w:trPr>
        <w:tc>
          <w:tcPr>
            <w:tcW w:w="1853" w:type="pct"/>
            <w:tcBorders>
              <w:top w:val="nil"/>
              <w:left w:val="single" w:sz="4" w:space="0" w:color="auto"/>
              <w:right w:val="single" w:sz="4" w:space="0" w:color="auto"/>
            </w:tcBorders>
            <w:shd w:val="clear" w:color="auto" w:fill="auto"/>
            <w:noWrap/>
            <w:vAlign w:val="center"/>
            <w:hideMark/>
          </w:tcPr>
          <w:p w14:paraId="66868B6A" w14:textId="43AE599F" w:rsidR="007C11E7" w:rsidRPr="00B522E9" w:rsidRDefault="007C11E7" w:rsidP="0002081D">
            <w:pPr>
              <w:pStyle w:val="Tabletexte"/>
              <w:spacing w:before="40" w:after="40" w:line="240" w:lineRule="exact"/>
              <w:jc w:val="left"/>
              <w:rPr>
                <w:rFonts w:eastAsia="Times New Roman"/>
                <w:position w:val="2"/>
                <w:lang w:val="fr-FR" w:eastAsia="en-US" w:bidi="ar-EG"/>
              </w:rPr>
            </w:pPr>
            <w:r w:rsidRPr="00B522E9">
              <w:rPr>
                <w:rFonts w:eastAsia="Times New Roman" w:hint="cs"/>
                <w:position w:val="2"/>
                <w:rtl/>
                <w:lang w:val="fr-FR" w:eastAsia="en-US" w:bidi="ar-EG"/>
              </w:rPr>
              <w:t xml:space="preserve">أموال </w:t>
            </w:r>
            <w:r w:rsidR="007F0C21" w:rsidRPr="00B522E9">
              <w:rPr>
                <w:rFonts w:eastAsia="Times New Roman" w:hint="cs"/>
                <w:position w:val="2"/>
                <w:rtl/>
                <w:lang w:val="fr-FR" w:eastAsia="en-US" w:bidi="ar-EG"/>
              </w:rPr>
              <w:t xml:space="preserve">خاصة </w:t>
            </w:r>
            <w:r w:rsidRPr="00B522E9">
              <w:rPr>
                <w:rFonts w:eastAsia="Times New Roman" w:hint="cs"/>
                <w:position w:val="2"/>
                <w:rtl/>
                <w:lang w:val="fr-FR" w:eastAsia="en-US" w:bidi="ar-EG"/>
              </w:rPr>
              <w:t>مخصصة</w:t>
            </w:r>
          </w:p>
        </w:tc>
        <w:tc>
          <w:tcPr>
            <w:tcW w:w="865" w:type="pct"/>
            <w:tcBorders>
              <w:top w:val="nil"/>
              <w:left w:val="nil"/>
              <w:right w:val="single" w:sz="4" w:space="0" w:color="auto"/>
            </w:tcBorders>
            <w:shd w:val="clear" w:color="auto" w:fill="auto"/>
            <w:noWrap/>
            <w:vAlign w:val="center"/>
          </w:tcPr>
          <w:p w14:paraId="529F3F04" w14:textId="4C1B7E8B" w:rsidR="007C11E7" w:rsidRPr="00B522E9" w:rsidRDefault="007C11E7" w:rsidP="0002081D">
            <w:pPr>
              <w:pStyle w:val="Tabletexte"/>
              <w:spacing w:before="40" w:after="40" w:line="240" w:lineRule="exact"/>
              <w:jc w:val="left"/>
              <w:rPr>
                <w:rFonts w:eastAsia="Times New Roman"/>
                <w:position w:val="2"/>
                <w:lang w:val="fr-FR" w:eastAsia="en-US" w:bidi="ar-EG"/>
              </w:rPr>
            </w:pPr>
            <w:r w:rsidRPr="00B522E9">
              <w:rPr>
                <w:rFonts w:eastAsia="Times New Roman"/>
                <w:position w:val="2"/>
                <w:lang w:val="fr-FR" w:eastAsia="en-US" w:bidi="ar-EG"/>
              </w:rPr>
              <w:t>6 166 002,60</w:t>
            </w:r>
            <w:r w:rsidR="002E7580" w:rsidRPr="00B522E9">
              <w:rPr>
                <w:rFonts w:eastAsia="Times New Roman"/>
                <w:position w:val="2"/>
                <w:lang w:val="fr-FR" w:eastAsia="en-US" w:bidi="ar-EG"/>
              </w:rPr>
              <w:t>  </w:t>
            </w:r>
          </w:p>
        </w:tc>
        <w:tc>
          <w:tcPr>
            <w:tcW w:w="814" w:type="pct"/>
            <w:tcBorders>
              <w:top w:val="nil"/>
              <w:left w:val="nil"/>
              <w:right w:val="single" w:sz="4" w:space="0" w:color="auto"/>
            </w:tcBorders>
            <w:shd w:val="clear" w:color="auto" w:fill="auto"/>
            <w:noWrap/>
            <w:vAlign w:val="center"/>
          </w:tcPr>
          <w:p w14:paraId="424170AB" w14:textId="69E49C0F" w:rsidR="007C11E7" w:rsidRPr="00B522E9" w:rsidRDefault="007C11E7" w:rsidP="0002081D">
            <w:pPr>
              <w:pStyle w:val="Tabletexte"/>
              <w:spacing w:before="40" w:after="40" w:line="240" w:lineRule="exact"/>
              <w:jc w:val="left"/>
              <w:rPr>
                <w:rFonts w:eastAsia="Times New Roman"/>
                <w:position w:val="2"/>
                <w:lang w:val="fr-FR" w:eastAsia="en-US" w:bidi="ar-EG"/>
              </w:rPr>
            </w:pPr>
            <w:r w:rsidRPr="00B522E9">
              <w:rPr>
                <w:rFonts w:eastAsia="Times New Roman"/>
                <w:position w:val="2"/>
                <w:lang w:val="fr-FR" w:eastAsia="en-US" w:bidi="ar-EG"/>
              </w:rPr>
              <w:t>6 182 867,40</w:t>
            </w:r>
          </w:p>
        </w:tc>
        <w:tc>
          <w:tcPr>
            <w:tcW w:w="719" w:type="pct"/>
            <w:tcBorders>
              <w:top w:val="nil"/>
              <w:left w:val="nil"/>
              <w:right w:val="single" w:sz="4" w:space="0" w:color="auto"/>
            </w:tcBorders>
            <w:shd w:val="clear" w:color="auto" w:fill="auto"/>
            <w:noWrap/>
            <w:vAlign w:val="center"/>
          </w:tcPr>
          <w:p w14:paraId="638C1F65" w14:textId="7E086D23" w:rsidR="007C11E7" w:rsidRPr="00B522E9" w:rsidRDefault="007C11E7" w:rsidP="0002081D">
            <w:pPr>
              <w:pStyle w:val="Tabletexte"/>
              <w:spacing w:before="40" w:after="40" w:line="240" w:lineRule="exact"/>
              <w:jc w:val="left"/>
              <w:rPr>
                <w:rFonts w:eastAsia="Times New Roman"/>
                <w:position w:val="2"/>
                <w:lang w:val="fr-FR" w:eastAsia="en-US" w:bidi="ar-EG"/>
              </w:rPr>
            </w:pPr>
            <w:r w:rsidRPr="00B522E9">
              <w:rPr>
                <w:rFonts w:eastAsia="Times New Roman"/>
                <w:position w:val="2"/>
                <w:lang w:val="fr-FR" w:eastAsia="en-US" w:bidi="ar-EG"/>
              </w:rPr>
              <w:t>277 580,84</w:t>
            </w:r>
          </w:p>
        </w:tc>
        <w:tc>
          <w:tcPr>
            <w:tcW w:w="749" w:type="pct"/>
            <w:tcBorders>
              <w:top w:val="nil"/>
              <w:left w:val="nil"/>
              <w:right w:val="single" w:sz="4" w:space="0" w:color="auto"/>
            </w:tcBorders>
            <w:shd w:val="clear" w:color="auto" w:fill="auto"/>
            <w:noWrap/>
            <w:vAlign w:val="center"/>
          </w:tcPr>
          <w:p w14:paraId="119D4647" w14:textId="243E1084" w:rsidR="007C11E7" w:rsidRPr="00B522E9" w:rsidRDefault="007C11E7" w:rsidP="0002081D">
            <w:pPr>
              <w:pStyle w:val="Tabletexte"/>
              <w:spacing w:before="40" w:after="40" w:line="240" w:lineRule="exact"/>
              <w:jc w:val="left"/>
              <w:rPr>
                <w:rFonts w:eastAsia="Times New Roman"/>
                <w:position w:val="2"/>
                <w:lang w:val="fr-FR" w:eastAsia="en-US" w:bidi="ar-EG"/>
              </w:rPr>
            </w:pPr>
            <w:r w:rsidRPr="00B522E9">
              <w:rPr>
                <w:rFonts w:eastAsia="Times New Roman"/>
                <w:position w:val="2"/>
                <w:lang w:val="fr-FR" w:eastAsia="en-US" w:bidi="ar-EG"/>
              </w:rPr>
              <w:t>277 580,84</w:t>
            </w:r>
          </w:p>
        </w:tc>
      </w:tr>
      <w:tr w:rsidR="009C1E5D" w:rsidRPr="00B522E9" w14:paraId="303A9089" w14:textId="77777777" w:rsidTr="00831697">
        <w:trPr>
          <w:trHeight w:val="300"/>
        </w:trPr>
        <w:tc>
          <w:tcPr>
            <w:tcW w:w="1853" w:type="pct"/>
            <w:tcBorders>
              <w:left w:val="single" w:sz="4" w:space="0" w:color="auto"/>
              <w:right w:val="single" w:sz="4" w:space="0" w:color="auto"/>
            </w:tcBorders>
            <w:shd w:val="clear" w:color="auto" w:fill="auto"/>
            <w:noWrap/>
            <w:vAlign w:val="center"/>
            <w:hideMark/>
          </w:tcPr>
          <w:p w14:paraId="156C10D1" w14:textId="77777777" w:rsidR="009C1E5D" w:rsidRPr="00B522E9" w:rsidRDefault="009C1E5D" w:rsidP="0002081D">
            <w:pPr>
              <w:pStyle w:val="Tabletexte"/>
              <w:spacing w:before="40" w:after="40" w:line="240" w:lineRule="exact"/>
              <w:jc w:val="left"/>
              <w:rPr>
                <w:rFonts w:eastAsia="Times New Roman"/>
                <w:position w:val="2"/>
                <w:rtl/>
                <w:lang w:val="fr-FR" w:eastAsia="en-US" w:bidi="ar-SA"/>
              </w:rPr>
            </w:pPr>
            <w:r w:rsidRPr="00B522E9">
              <w:rPr>
                <w:rFonts w:eastAsia="Times New Roman"/>
                <w:position w:val="2"/>
                <w:lang w:val="fr-FR" w:eastAsia="en-US" w:bidi="ar-EG"/>
              </w:rPr>
              <w:t> </w:t>
            </w:r>
          </w:p>
        </w:tc>
        <w:tc>
          <w:tcPr>
            <w:tcW w:w="865" w:type="pct"/>
            <w:tcBorders>
              <w:left w:val="nil"/>
              <w:bottom w:val="single" w:sz="4" w:space="0" w:color="auto"/>
              <w:right w:val="single" w:sz="4" w:space="0" w:color="auto"/>
            </w:tcBorders>
            <w:shd w:val="clear" w:color="auto" w:fill="auto"/>
            <w:noWrap/>
            <w:vAlign w:val="center"/>
          </w:tcPr>
          <w:p w14:paraId="6DCDEB81" w14:textId="77777777" w:rsidR="009C1E5D" w:rsidRPr="00B522E9" w:rsidRDefault="009C1E5D" w:rsidP="0002081D">
            <w:pPr>
              <w:pStyle w:val="Tabletexte"/>
              <w:spacing w:before="40" w:after="40" w:line="240" w:lineRule="exact"/>
              <w:jc w:val="left"/>
              <w:rPr>
                <w:rFonts w:eastAsia="Times New Roman"/>
                <w:position w:val="2"/>
                <w:lang w:val="fr-FR" w:eastAsia="en-US" w:bidi="ar-EG"/>
              </w:rPr>
            </w:pPr>
          </w:p>
        </w:tc>
        <w:tc>
          <w:tcPr>
            <w:tcW w:w="814" w:type="pct"/>
            <w:tcBorders>
              <w:left w:val="nil"/>
              <w:bottom w:val="single" w:sz="4" w:space="0" w:color="auto"/>
              <w:right w:val="single" w:sz="4" w:space="0" w:color="auto"/>
            </w:tcBorders>
            <w:shd w:val="clear" w:color="auto" w:fill="auto"/>
            <w:noWrap/>
            <w:vAlign w:val="center"/>
          </w:tcPr>
          <w:p w14:paraId="0FD09BF1" w14:textId="4AA4B8FE" w:rsidR="009C1E5D" w:rsidRPr="00B522E9" w:rsidRDefault="009C1E5D" w:rsidP="0002081D">
            <w:pPr>
              <w:pStyle w:val="Tabletexte"/>
              <w:spacing w:before="40" w:after="40" w:line="240" w:lineRule="exact"/>
              <w:jc w:val="left"/>
              <w:rPr>
                <w:rFonts w:eastAsia="Times New Roman"/>
                <w:position w:val="2"/>
                <w:lang w:val="fr-FR" w:eastAsia="en-US" w:bidi="ar-EG"/>
              </w:rPr>
            </w:pPr>
          </w:p>
        </w:tc>
        <w:tc>
          <w:tcPr>
            <w:tcW w:w="719" w:type="pct"/>
            <w:tcBorders>
              <w:left w:val="nil"/>
              <w:bottom w:val="single" w:sz="4" w:space="0" w:color="auto"/>
              <w:right w:val="nil"/>
            </w:tcBorders>
            <w:shd w:val="clear" w:color="auto" w:fill="auto"/>
            <w:noWrap/>
            <w:vAlign w:val="center"/>
          </w:tcPr>
          <w:p w14:paraId="50FB2B91" w14:textId="2C59CF14" w:rsidR="009C1E5D" w:rsidRPr="00B522E9" w:rsidRDefault="009C1E5D" w:rsidP="0002081D">
            <w:pPr>
              <w:pStyle w:val="Tabletexte"/>
              <w:spacing w:before="40" w:after="40" w:line="240" w:lineRule="exact"/>
              <w:jc w:val="left"/>
              <w:rPr>
                <w:rFonts w:eastAsia="Times New Roman"/>
                <w:position w:val="2"/>
                <w:lang w:val="fr-FR" w:eastAsia="en-US" w:bidi="ar-EG"/>
              </w:rPr>
            </w:pPr>
          </w:p>
        </w:tc>
        <w:tc>
          <w:tcPr>
            <w:tcW w:w="749" w:type="pct"/>
            <w:tcBorders>
              <w:left w:val="single" w:sz="4" w:space="0" w:color="auto"/>
              <w:bottom w:val="single" w:sz="4" w:space="0" w:color="auto"/>
              <w:right w:val="single" w:sz="4" w:space="0" w:color="auto"/>
            </w:tcBorders>
            <w:shd w:val="clear" w:color="auto" w:fill="auto"/>
            <w:noWrap/>
            <w:vAlign w:val="center"/>
          </w:tcPr>
          <w:p w14:paraId="4EC32A4C" w14:textId="77777777" w:rsidR="009C1E5D" w:rsidRPr="00B522E9" w:rsidRDefault="009C1E5D" w:rsidP="0002081D">
            <w:pPr>
              <w:pStyle w:val="Tabletexte"/>
              <w:spacing w:before="40" w:after="40" w:line="240" w:lineRule="exact"/>
              <w:jc w:val="left"/>
              <w:rPr>
                <w:rFonts w:eastAsia="Times New Roman"/>
                <w:position w:val="2"/>
                <w:lang w:val="fr-FR" w:eastAsia="en-US" w:bidi="ar-EG"/>
              </w:rPr>
            </w:pPr>
          </w:p>
        </w:tc>
      </w:tr>
      <w:tr w:rsidR="007C11E7" w:rsidRPr="00B522E9" w14:paraId="62510DB1" w14:textId="77777777" w:rsidTr="00831697">
        <w:trPr>
          <w:trHeight w:val="300"/>
        </w:trPr>
        <w:tc>
          <w:tcPr>
            <w:tcW w:w="1853" w:type="pct"/>
            <w:tcBorders>
              <w:top w:val="nil"/>
              <w:left w:val="single" w:sz="4" w:space="0" w:color="auto"/>
              <w:bottom w:val="single" w:sz="4" w:space="0" w:color="auto"/>
              <w:right w:val="single" w:sz="4" w:space="0" w:color="auto"/>
            </w:tcBorders>
            <w:shd w:val="clear" w:color="auto" w:fill="auto"/>
            <w:noWrap/>
            <w:vAlign w:val="center"/>
            <w:hideMark/>
          </w:tcPr>
          <w:p w14:paraId="51C792F6" w14:textId="77777777" w:rsidR="007C11E7" w:rsidRPr="00B522E9" w:rsidRDefault="007C11E7" w:rsidP="0002081D">
            <w:pPr>
              <w:pStyle w:val="Tabletexte"/>
              <w:spacing w:before="40" w:after="40" w:line="240" w:lineRule="exact"/>
              <w:jc w:val="left"/>
              <w:rPr>
                <w:rFonts w:eastAsia="Times New Roman"/>
                <w:b/>
                <w:bCs/>
                <w:position w:val="2"/>
                <w:rtl/>
                <w:lang w:val="fr-FR" w:eastAsia="en-US" w:bidi="ar-SA"/>
              </w:rPr>
            </w:pPr>
            <w:r w:rsidRPr="00B522E9">
              <w:rPr>
                <w:rFonts w:eastAsia="Times New Roman" w:hint="cs"/>
                <w:b/>
                <w:bCs/>
                <w:position w:val="2"/>
                <w:rtl/>
                <w:lang w:val="fr-FR" w:eastAsia="en-US" w:bidi="ar-EG"/>
              </w:rPr>
              <w:t>المجموع</w:t>
            </w:r>
          </w:p>
        </w:tc>
        <w:tc>
          <w:tcPr>
            <w:tcW w:w="865" w:type="pct"/>
            <w:tcBorders>
              <w:top w:val="single" w:sz="4" w:space="0" w:color="auto"/>
              <w:left w:val="nil"/>
              <w:bottom w:val="single" w:sz="4" w:space="0" w:color="auto"/>
              <w:right w:val="single" w:sz="4" w:space="0" w:color="auto"/>
            </w:tcBorders>
            <w:shd w:val="clear" w:color="auto" w:fill="auto"/>
            <w:noWrap/>
            <w:vAlign w:val="center"/>
          </w:tcPr>
          <w:p w14:paraId="705DD43C" w14:textId="058F3B60" w:rsidR="007C11E7" w:rsidRPr="00B522E9" w:rsidRDefault="007C11E7" w:rsidP="0002081D">
            <w:pPr>
              <w:pStyle w:val="Tabletexte"/>
              <w:spacing w:before="40" w:after="40" w:line="240" w:lineRule="exact"/>
              <w:jc w:val="left"/>
              <w:rPr>
                <w:rFonts w:eastAsia="Times New Roman"/>
                <w:b/>
                <w:bCs/>
                <w:position w:val="2"/>
                <w:lang w:val="fr-FR" w:eastAsia="en-US" w:bidi="ar-EG"/>
              </w:rPr>
            </w:pPr>
            <w:r w:rsidRPr="00B522E9">
              <w:rPr>
                <w:rFonts w:eastAsia="Times New Roman"/>
                <w:b/>
                <w:bCs/>
                <w:position w:val="2"/>
                <w:lang w:val="fr-FR" w:eastAsia="en-US" w:bidi="ar-EG"/>
              </w:rPr>
              <w:t>6 220 002,60</w:t>
            </w:r>
            <w:r w:rsidR="002E7580" w:rsidRPr="00B522E9">
              <w:rPr>
                <w:rFonts w:eastAsia="Times New Roman"/>
                <w:b/>
                <w:bCs/>
                <w:position w:val="2"/>
                <w:lang w:val="fr-FR" w:eastAsia="en-US" w:bidi="ar-EG"/>
              </w:rPr>
              <w:t>  </w:t>
            </w:r>
          </w:p>
        </w:tc>
        <w:tc>
          <w:tcPr>
            <w:tcW w:w="814" w:type="pct"/>
            <w:tcBorders>
              <w:top w:val="single" w:sz="4" w:space="0" w:color="auto"/>
              <w:left w:val="nil"/>
              <w:bottom w:val="single" w:sz="4" w:space="0" w:color="auto"/>
              <w:right w:val="single" w:sz="4" w:space="0" w:color="auto"/>
            </w:tcBorders>
            <w:shd w:val="clear" w:color="auto" w:fill="auto"/>
            <w:noWrap/>
            <w:vAlign w:val="center"/>
          </w:tcPr>
          <w:p w14:paraId="5AA3FF13" w14:textId="0B273141" w:rsidR="007C11E7" w:rsidRPr="00B522E9" w:rsidRDefault="007C11E7" w:rsidP="0002081D">
            <w:pPr>
              <w:pStyle w:val="Tabletexte"/>
              <w:spacing w:before="40" w:after="40" w:line="240" w:lineRule="exact"/>
              <w:jc w:val="left"/>
              <w:rPr>
                <w:rFonts w:eastAsia="Times New Roman"/>
                <w:b/>
                <w:bCs/>
                <w:position w:val="2"/>
                <w:lang w:val="fr-FR" w:eastAsia="en-US" w:bidi="ar-EG"/>
              </w:rPr>
            </w:pPr>
            <w:r w:rsidRPr="00B522E9">
              <w:rPr>
                <w:rFonts w:eastAsia="Times New Roman"/>
                <w:b/>
                <w:bCs/>
                <w:position w:val="2"/>
                <w:lang w:val="fr-FR" w:eastAsia="en-US" w:bidi="ar-EG"/>
              </w:rPr>
              <w:t>6 236 867,40</w:t>
            </w:r>
          </w:p>
        </w:tc>
        <w:tc>
          <w:tcPr>
            <w:tcW w:w="719" w:type="pct"/>
            <w:tcBorders>
              <w:top w:val="single" w:sz="4" w:space="0" w:color="auto"/>
              <w:left w:val="nil"/>
              <w:bottom w:val="single" w:sz="4" w:space="0" w:color="auto"/>
              <w:right w:val="single" w:sz="4" w:space="0" w:color="auto"/>
            </w:tcBorders>
            <w:shd w:val="clear" w:color="auto" w:fill="auto"/>
            <w:noWrap/>
            <w:vAlign w:val="center"/>
          </w:tcPr>
          <w:p w14:paraId="607D70B7" w14:textId="05152363" w:rsidR="007C11E7" w:rsidRPr="00B522E9" w:rsidRDefault="007C11E7" w:rsidP="0002081D">
            <w:pPr>
              <w:pStyle w:val="Tabletexte"/>
              <w:spacing w:before="40" w:after="40" w:line="240" w:lineRule="exact"/>
              <w:jc w:val="left"/>
              <w:rPr>
                <w:rFonts w:eastAsia="Times New Roman"/>
                <w:b/>
                <w:bCs/>
                <w:position w:val="2"/>
                <w:lang w:val="fr-FR" w:eastAsia="en-US" w:bidi="ar-EG"/>
              </w:rPr>
            </w:pPr>
            <w:r w:rsidRPr="00B522E9">
              <w:rPr>
                <w:rFonts w:eastAsia="Times New Roman"/>
                <w:b/>
                <w:bCs/>
                <w:position w:val="2"/>
                <w:lang w:val="fr-FR" w:eastAsia="en-US" w:bidi="ar-EG"/>
              </w:rPr>
              <w:t>277 580,84</w:t>
            </w:r>
          </w:p>
        </w:tc>
        <w:tc>
          <w:tcPr>
            <w:tcW w:w="749" w:type="pct"/>
            <w:tcBorders>
              <w:top w:val="single" w:sz="4" w:space="0" w:color="auto"/>
              <w:left w:val="nil"/>
              <w:bottom w:val="single" w:sz="4" w:space="0" w:color="auto"/>
              <w:right w:val="single" w:sz="4" w:space="0" w:color="auto"/>
            </w:tcBorders>
            <w:shd w:val="clear" w:color="auto" w:fill="auto"/>
            <w:noWrap/>
            <w:vAlign w:val="center"/>
          </w:tcPr>
          <w:p w14:paraId="4759FD23" w14:textId="3F098A8D" w:rsidR="007C11E7" w:rsidRPr="00B522E9" w:rsidRDefault="007C11E7" w:rsidP="0002081D">
            <w:pPr>
              <w:pStyle w:val="Tabletexte"/>
              <w:spacing w:before="40" w:after="40" w:line="240" w:lineRule="exact"/>
              <w:jc w:val="left"/>
              <w:rPr>
                <w:rFonts w:eastAsia="Times New Roman"/>
                <w:b/>
                <w:bCs/>
                <w:position w:val="2"/>
                <w:lang w:val="fr-FR" w:eastAsia="en-US" w:bidi="ar-EG"/>
              </w:rPr>
            </w:pPr>
            <w:r w:rsidRPr="00B522E9">
              <w:rPr>
                <w:rFonts w:eastAsia="Times New Roman"/>
                <w:b/>
                <w:bCs/>
                <w:position w:val="2"/>
                <w:lang w:val="fr-FR" w:eastAsia="en-US" w:bidi="ar-EG"/>
              </w:rPr>
              <w:t>277 580,84</w:t>
            </w:r>
          </w:p>
        </w:tc>
      </w:tr>
    </w:tbl>
    <w:p w14:paraId="71CB415C" w14:textId="77777777" w:rsidR="009C1E5D" w:rsidRPr="004419CE" w:rsidRDefault="009C1E5D" w:rsidP="009C1E5D">
      <w:pPr>
        <w:rPr>
          <w:lang w:bidi="ar-EG"/>
        </w:rPr>
      </w:pPr>
    </w:p>
    <w:p w14:paraId="1D976953" w14:textId="77777777" w:rsidR="009C1E5D" w:rsidRPr="004419CE" w:rsidRDefault="009C1E5D" w:rsidP="009C1E5D">
      <w:pPr>
        <w:bidi w:val="0"/>
        <w:spacing w:before="0"/>
        <w:jc w:val="left"/>
        <w:rPr>
          <w:rtl/>
          <w:lang w:bidi="ar-EG"/>
        </w:rPr>
        <w:sectPr w:rsidR="009C1E5D" w:rsidRPr="004419CE" w:rsidSect="009C1E5D">
          <w:headerReference w:type="default" r:id="rId57"/>
          <w:footerReference w:type="default" r:id="rId58"/>
          <w:headerReference w:type="first" r:id="rId59"/>
          <w:pgSz w:w="11907" w:h="16840" w:code="9"/>
          <w:pgMar w:top="1418" w:right="1134" w:bottom="1134" w:left="1134" w:header="709" w:footer="709" w:gutter="0"/>
          <w:cols w:space="708"/>
          <w:titlePg/>
          <w:docGrid w:linePitch="360"/>
        </w:sectPr>
      </w:pPr>
    </w:p>
    <w:p w14:paraId="54B05537" w14:textId="67D774F9" w:rsidR="009C1E5D" w:rsidRPr="00504AEF" w:rsidRDefault="009C1E5D" w:rsidP="0052125B">
      <w:pPr>
        <w:pStyle w:val="AnnexNo"/>
        <w:rPr>
          <w:rtl/>
        </w:rPr>
      </w:pPr>
      <w:bookmarkStart w:id="1299" w:name="_Toc452156155"/>
      <w:bookmarkStart w:id="1300" w:name="_Toc419483249"/>
      <w:bookmarkStart w:id="1301" w:name="_Toc482792252"/>
      <w:bookmarkStart w:id="1302" w:name="_Toc511402271"/>
      <w:bookmarkStart w:id="1303" w:name="_Toc520370562"/>
      <w:bookmarkStart w:id="1304" w:name="_Toc9614700"/>
      <w:bookmarkStart w:id="1305" w:name="_Toc42013363"/>
      <w:bookmarkStart w:id="1306" w:name="_Toc42013578"/>
      <w:bookmarkStart w:id="1307" w:name="_Toc42013965"/>
      <w:bookmarkStart w:id="1308" w:name="_Toc42014581"/>
      <w:bookmarkStart w:id="1309" w:name="_Toc452156156"/>
      <w:r w:rsidRPr="004419CE">
        <w:rPr>
          <w:rtl/>
        </w:rPr>
        <w:lastRenderedPageBreak/>
        <w:t xml:space="preserve">الملحـق </w:t>
      </w:r>
      <w:bookmarkEnd w:id="1299"/>
      <w:bookmarkEnd w:id="1300"/>
      <w:bookmarkEnd w:id="1301"/>
      <w:r>
        <w:rPr>
          <w:rFonts w:hint="cs"/>
          <w:rtl/>
        </w:rPr>
        <w:t>باء</w:t>
      </w:r>
      <w:bookmarkEnd w:id="1302"/>
      <w:bookmarkEnd w:id="1303"/>
      <w:bookmarkEnd w:id="1304"/>
      <w:r w:rsidR="00047399">
        <w:t>4</w:t>
      </w:r>
      <w:bookmarkEnd w:id="1305"/>
      <w:bookmarkEnd w:id="1306"/>
      <w:bookmarkEnd w:id="1307"/>
      <w:bookmarkEnd w:id="1308"/>
    </w:p>
    <w:p w14:paraId="0BC20470" w14:textId="77777777" w:rsidR="009C1E5D" w:rsidRPr="004419CE" w:rsidRDefault="009C1E5D" w:rsidP="009C1E5D">
      <w:pPr>
        <w:pStyle w:val="Annextitle"/>
        <w:spacing w:after="240"/>
        <w:rPr>
          <w:rtl/>
          <w:lang w:bidi="ar-EG"/>
        </w:rPr>
      </w:pPr>
      <w:bookmarkStart w:id="1310" w:name="_Toc482792253"/>
      <w:bookmarkStart w:id="1311" w:name="_Toc42012349"/>
      <w:r w:rsidRPr="004419CE">
        <w:rPr>
          <w:rtl/>
        </w:rPr>
        <w:t xml:space="preserve">الصناديق الاستئمانية (أرصدة غير مستعملة) - انظر الملاحظة </w:t>
      </w:r>
      <w:bookmarkEnd w:id="1310"/>
      <w:r w:rsidRPr="004419CE">
        <w:rPr>
          <w:lang w:bidi="ar-EG"/>
        </w:rPr>
        <w:t>20</w:t>
      </w:r>
      <w:bookmarkEnd w:id="1311"/>
    </w:p>
    <w:p w14:paraId="2D30EDEB" w14:textId="2FCA4D70" w:rsidR="009C1E5D" w:rsidRDefault="00B03EAC" w:rsidP="003D19AD">
      <w:pPr>
        <w:spacing w:before="100" w:beforeAutospacing="1" w:after="100" w:afterAutospacing="1" w:line="240" w:lineRule="auto"/>
        <w:jc w:val="center"/>
        <w:rPr>
          <w:rFonts w:eastAsia="Times New Roman"/>
          <w:sz w:val="28"/>
          <w:szCs w:val="40"/>
          <w:rtl/>
          <w:lang w:eastAsia="en-US"/>
        </w:rPr>
      </w:pPr>
      <w:r w:rsidRPr="00364B96">
        <w:rPr>
          <w:noProof/>
        </w:rPr>
        <w:drawing>
          <wp:inline distT="0" distB="0" distL="0" distR="0" wp14:anchorId="7F0998D3" wp14:editId="6747ED18">
            <wp:extent cx="9673200" cy="2649600"/>
            <wp:effectExtent l="0" t="0" r="444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9673200" cy="2649600"/>
                    </a:xfrm>
                    <a:prstGeom prst="rect">
                      <a:avLst/>
                    </a:prstGeom>
                    <a:noFill/>
                    <a:ln>
                      <a:noFill/>
                    </a:ln>
                  </pic:spPr>
                </pic:pic>
              </a:graphicData>
            </a:graphic>
          </wp:inline>
        </w:drawing>
      </w:r>
    </w:p>
    <w:p w14:paraId="492410CF" w14:textId="77777777" w:rsidR="009C1E5D" w:rsidRDefault="009C1E5D" w:rsidP="009C1E5D">
      <w:pPr>
        <w:rPr>
          <w:rtl/>
          <w:lang w:eastAsia="en-US"/>
        </w:rPr>
      </w:pPr>
      <w:r>
        <w:rPr>
          <w:rtl/>
          <w:lang w:eastAsia="en-US"/>
        </w:rPr>
        <w:br w:type="page"/>
      </w:r>
    </w:p>
    <w:p w14:paraId="07A5B722" w14:textId="77777777" w:rsidR="009C1E5D" w:rsidRPr="004419CE" w:rsidRDefault="009C1E5D" w:rsidP="009C1E5D">
      <w:pPr>
        <w:pStyle w:val="Annextitle"/>
        <w:spacing w:after="240"/>
        <w:rPr>
          <w:rtl/>
          <w:lang w:eastAsia="en-US" w:bidi="ar-EG"/>
        </w:rPr>
      </w:pPr>
      <w:bookmarkStart w:id="1312" w:name="_Toc42012350"/>
      <w:r w:rsidRPr="004419CE">
        <w:rPr>
          <w:rtl/>
          <w:lang w:eastAsia="en-US"/>
        </w:rPr>
        <w:lastRenderedPageBreak/>
        <w:t>الصناديق الاستئمانية (أرصدة غير مستعملة)</w:t>
      </w:r>
      <w:r w:rsidRPr="004419CE">
        <w:rPr>
          <w:rFonts w:hint="cs"/>
          <w:rtl/>
          <w:lang w:eastAsia="en-US" w:bidi="ar-EG"/>
        </w:rPr>
        <w:t xml:space="preserve"> </w:t>
      </w:r>
      <w:proofErr w:type="gramStart"/>
      <w:r w:rsidRPr="00471CE7">
        <w:rPr>
          <w:rFonts w:hint="cs"/>
          <w:rtl/>
          <w:lang w:eastAsia="en-US" w:bidi="ar-EG"/>
        </w:rPr>
        <w:t>(</w:t>
      </w:r>
      <w:r w:rsidRPr="00471CE7">
        <w:rPr>
          <w:rFonts w:hint="eastAsia"/>
          <w:i/>
          <w:iCs/>
          <w:sz w:val="22"/>
          <w:szCs w:val="34"/>
          <w:rtl/>
          <w:lang w:eastAsia="en-US" w:bidi="ar-EG"/>
        </w:rPr>
        <w:t> </w:t>
      </w:r>
      <w:r w:rsidRPr="004419CE">
        <w:rPr>
          <w:rFonts w:hint="cs"/>
          <w:i/>
          <w:iCs/>
          <w:rtl/>
          <w:lang w:eastAsia="en-US" w:bidi="ar-EG"/>
        </w:rPr>
        <w:t>تابع</w:t>
      </w:r>
      <w:proofErr w:type="gramEnd"/>
      <w:r w:rsidRPr="00471CE7">
        <w:rPr>
          <w:rFonts w:hint="cs"/>
          <w:rtl/>
          <w:lang w:eastAsia="en-US" w:bidi="ar-EG"/>
        </w:rPr>
        <w:t>)</w:t>
      </w:r>
      <w:bookmarkEnd w:id="1312"/>
    </w:p>
    <w:p w14:paraId="7B6F5656" w14:textId="586B11D3" w:rsidR="009C1E5D" w:rsidRPr="004419CE" w:rsidRDefault="00B03EAC" w:rsidP="003D19AD">
      <w:pPr>
        <w:spacing w:before="100" w:beforeAutospacing="1" w:after="100" w:afterAutospacing="1" w:line="240" w:lineRule="auto"/>
        <w:jc w:val="center"/>
      </w:pPr>
      <w:r w:rsidRPr="00364B96">
        <w:rPr>
          <w:noProof/>
        </w:rPr>
        <w:drawing>
          <wp:inline distT="0" distB="0" distL="0" distR="0" wp14:anchorId="1E97BDB2" wp14:editId="5AF5EA95">
            <wp:extent cx="9304056" cy="49974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9313231" cy="5002378"/>
                    </a:xfrm>
                    <a:prstGeom prst="rect">
                      <a:avLst/>
                    </a:prstGeom>
                    <a:noFill/>
                    <a:ln>
                      <a:noFill/>
                    </a:ln>
                  </pic:spPr>
                </pic:pic>
              </a:graphicData>
            </a:graphic>
          </wp:inline>
        </w:drawing>
      </w:r>
    </w:p>
    <w:p w14:paraId="795009EA" w14:textId="77777777" w:rsidR="009C1E5D" w:rsidRDefault="009C1E5D" w:rsidP="009C1E5D">
      <w:pPr>
        <w:rPr>
          <w:rtl/>
        </w:rPr>
      </w:pPr>
      <w:r>
        <w:rPr>
          <w:rtl/>
        </w:rPr>
        <w:br w:type="page"/>
      </w:r>
    </w:p>
    <w:p w14:paraId="0E994CC6" w14:textId="77777777" w:rsidR="009C1E5D" w:rsidRDefault="009C1E5D" w:rsidP="000A7FA4">
      <w:pPr>
        <w:pStyle w:val="Annextitle"/>
        <w:spacing w:before="0" w:after="0"/>
        <w:rPr>
          <w:i/>
          <w:iCs/>
          <w:lang w:eastAsia="en-US" w:bidi="ar-EG"/>
        </w:rPr>
      </w:pPr>
      <w:bookmarkStart w:id="1313" w:name="_Toc42012351"/>
      <w:r w:rsidRPr="004419CE">
        <w:rPr>
          <w:rtl/>
          <w:lang w:eastAsia="en-US"/>
        </w:rPr>
        <w:lastRenderedPageBreak/>
        <w:t>الصناديق الاستئمانية (أرصدة غير مستعملة)</w:t>
      </w:r>
      <w:r w:rsidRPr="004419CE">
        <w:rPr>
          <w:rFonts w:hint="cs"/>
          <w:rtl/>
          <w:lang w:eastAsia="en-US" w:bidi="ar-EG"/>
        </w:rPr>
        <w:t xml:space="preserve"> </w:t>
      </w:r>
      <w:proofErr w:type="gramStart"/>
      <w:r w:rsidRPr="00471CE7">
        <w:rPr>
          <w:rFonts w:hint="cs"/>
          <w:rtl/>
          <w:lang w:eastAsia="en-US" w:bidi="ar-EG"/>
        </w:rPr>
        <w:t>(</w:t>
      </w:r>
      <w:r w:rsidRPr="00471CE7">
        <w:rPr>
          <w:rFonts w:hint="eastAsia"/>
          <w:i/>
          <w:iCs/>
          <w:sz w:val="22"/>
          <w:szCs w:val="34"/>
          <w:rtl/>
          <w:lang w:eastAsia="en-US" w:bidi="ar-EG"/>
        </w:rPr>
        <w:t> </w:t>
      </w:r>
      <w:r w:rsidRPr="004419CE">
        <w:rPr>
          <w:rFonts w:hint="cs"/>
          <w:i/>
          <w:iCs/>
          <w:rtl/>
          <w:lang w:eastAsia="en-US" w:bidi="ar-EG"/>
        </w:rPr>
        <w:t>تابع</w:t>
      </w:r>
      <w:proofErr w:type="gramEnd"/>
      <w:r w:rsidRPr="00471CE7">
        <w:rPr>
          <w:rFonts w:hint="cs"/>
          <w:rtl/>
          <w:lang w:eastAsia="en-US" w:bidi="ar-EG"/>
        </w:rPr>
        <w:t>)</w:t>
      </w:r>
      <w:bookmarkEnd w:id="1313"/>
    </w:p>
    <w:p w14:paraId="2A22F7A9" w14:textId="665E66D2" w:rsidR="009C1E5D" w:rsidRPr="004419CE" w:rsidRDefault="00B03EAC" w:rsidP="003D19AD">
      <w:pPr>
        <w:spacing w:before="0" w:after="100" w:afterAutospacing="1" w:line="240" w:lineRule="auto"/>
        <w:jc w:val="center"/>
        <w:rPr>
          <w:lang w:eastAsia="en-US"/>
        </w:rPr>
      </w:pPr>
      <w:r w:rsidRPr="00364B96">
        <w:rPr>
          <w:noProof/>
        </w:rPr>
        <w:drawing>
          <wp:inline distT="0" distB="0" distL="0" distR="0" wp14:anchorId="4E9B8345" wp14:editId="3B1F91EC">
            <wp:extent cx="9050359" cy="5606757"/>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9059677" cy="5612529"/>
                    </a:xfrm>
                    <a:prstGeom prst="rect">
                      <a:avLst/>
                    </a:prstGeom>
                    <a:noFill/>
                    <a:ln>
                      <a:noFill/>
                    </a:ln>
                  </pic:spPr>
                </pic:pic>
              </a:graphicData>
            </a:graphic>
          </wp:inline>
        </w:drawing>
      </w:r>
    </w:p>
    <w:p w14:paraId="1A83DCEC" w14:textId="04424A92" w:rsidR="009C1E5D" w:rsidRDefault="009C1E5D" w:rsidP="009C1E5D">
      <w:pPr>
        <w:pStyle w:val="Annextitle"/>
        <w:spacing w:after="0"/>
        <w:rPr>
          <w:rtl/>
          <w:lang w:eastAsia="en-US" w:bidi="ar-EG"/>
        </w:rPr>
      </w:pPr>
      <w:bookmarkStart w:id="1314" w:name="_MON_1402854367"/>
      <w:bookmarkStart w:id="1315" w:name="_Toc42012352"/>
      <w:bookmarkEnd w:id="1314"/>
      <w:r w:rsidRPr="004419CE">
        <w:rPr>
          <w:rtl/>
          <w:lang w:eastAsia="en-US"/>
        </w:rPr>
        <w:lastRenderedPageBreak/>
        <w:t>الصناديق الاستئمانية (أرصدة غير مستعملة)</w:t>
      </w:r>
      <w:r w:rsidRPr="004419CE">
        <w:rPr>
          <w:rFonts w:hint="cs"/>
          <w:rtl/>
          <w:lang w:eastAsia="en-US" w:bidi="ar-EG"/>
        </w:rPr>
        <w:t xml:space="preserve"> </w:t>
      </w:r>
      <w:proofErr w:type="gramStart"/>
      <w:r w:rsidRPr="00471CE7">
        <w:rPr>
          <w:rFonts w:hint="cs"/>
          <w:rtl/>
          <w:lang w:eastAsia="en-US" w:bidi="ar-EG"/>
        </w:rPr>
        <w:t>(</w:t>
      </w:r>
      <w:r w:rsidRPr="00471CE7">
        <w:rPr>
          <w:rFonts w:hint="eastAsia"/>
          <w:i/>
          <w:iCs/>
          <w:sz w:val="22"/>
          <w:szCs w:val="34"/>
          <w:rtl/>
          <w:lang w:eastAsia="en-US" w:bidi="ar-EG"/>
        </w:rPr>
        <w:t> </w:t>
      </w:r>
      <w:r w:rsidRPr="004419CE">
        <w:rPr>
          <w:rFonts w:hint="cs"/>
          <w:i/>
          <w:iCs/>
          <w:rtl/>
          <w:lang w:eastAsia="en-US" w:bidi="ar-EG"/>
        </w:rPr>
        <w:t>تابع</w:t>
      </w:r>
      <w:proofErr w:type="gramEnd"/>
      <w:r w:rsidRPr="00471CE7">
        <w:rPr>
          <w:rFonts w:hint="cs"/>
          <w:rtl/>
          <w:lang w:eastAsia="en-US" w:bidi="ar-EG"/>
        </w:rPr>
        <w:t>)</w:t>
      </w:r>
      <w:bookmarkEnd w:id="1315"/>
    </w:p>
    <w:p w14:paraId="7E336BCC" w14:textId="477C1081" w:rsidR="00B03EAC" w:rsidRPr="00B03EAC" w:rsidRDefault="00B03EAC" w:rsidP="003D19AD">
      <w:pPr>
        <w:spacing w:before="0" w:line="240" w:lineRule="auto"/>
        <w:jc w:val="center"/>
        <w:rPr>
          <w:lang w:eastAsia="en-US" w:bidi="ar-EG"/>
        </w:rPr>
      </w:pPr>
      <w:r w:rsidRPr="00C72123">
        <w:rPr>
          <w:noProof/>
        </w:rPr>
        <w:drawing>
          <wp:inline distT="0" distB="0" distL="0" distR="0" wp14:anchorId="7D920811" wp14:editId="04249325">
            <wp:extent cx="9067281" cy="5588635"/>
            <wp:effectExtent l="0" t="0" r="63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9129379" cy="5626909"/>
                    </a:xfrm>
                    <a:prstGeom prst="rect">
                      <a:avLst/>
                    </a:prstGeom>
                    <a:noFill/>
                    <a:ln>
                      <a:noFill/>
                    </a:ln>
                  </pic:spPr>
                </pic:pic>
              </a:graphicData>
            </a:graphic>
          </wp:inline>
        </w:drawing>
      </w:r>
    </w:p>
    <w:p w14:paraId="6F15BA7E" w14:textId="77777777" w:rsidR="009C1E5D" w:rsidRPr="004419CE" w:rsidRDefault="009C1E5D" w:rsidP="000A7FA4">
      <w:pPr>
        <w:pStyle w:val="Annextitle"/>
        <w:spacing w:after="0"/>
        <w:rPr>
          <w:lang w:eastAsia="en-US"/>
        </w:rPr>
      </w:pPr>
      <w:bookmarkStart w:id="1316" w:name="_MON_1402854952"/>
      <w:bookmarkStart w:id="1317" w:name="_Toc42012353"/>
      <w:bookmarkEnd w:id="1316"/>
      <w:r w:rsidRPr="004419CE">
        <w:rPr>
          <w:rtl/>
          <w:lang w:eastAsia="en-US"/>
        </w:rPr>
        <w:lastRenderedPageBreak/>
        <w:t>الصناديق الاستئمانية (أرصدة غير مستعملة)</w:t>
      </w:r>
      <w:r w:rsidRPr="004419CE">
        <w:rPr>
          <w:rFonts w:hint="cs"/>
          <w:rtl/>
          <w:lang w:eastAsia="en-US"/>
        </w:rPr>
        <w:t xml:space="preserve"> </w:t>
      </w:r>
      <w:proofErr w:type="gramStart"/>
      <w:r w:rsidRPr="00471CE7">
        <w:rPr>
          <w:rFonts w:hint="cs"/>
          <w:rtl/>
          <w:lang w:eastAsia="en-US" w:bidi="ar-EG"/>
        </w:rPr>
        <w:t>(</w:t>
      </w:r>
      <w:r w:rsidRPr="00471CE7">
        <w:rPr>
          <w:rFonts w:hint="eastAsia"/>
          <w:i/>
          <w:iCs/>
          <w:sz w:val="22"/>
          <w:szCs w:val="34"/>
          <w:rtl/>
          <w:lang w:eastAsia="en-US" w:bidi="ar-EG"/>
        </w:rPr>
        <w:t> </w:t>
      </w:r>
      <w:r w:rsidRPr="004419CE">
        <w:rPr>
          <w:rFonts w:hint="cs"/>
          <w:i/>
          <w:iCs/>
          <w:rtl/>
          <w:lang w:eastAsia="en-US" w:bidi="ar-EG"/>
        </w:rPr>
        <w:t>تابع</w:t>
      </w:r>
      <w:proofErr w:type="gramEnd"/>
      <w:r w:rsidRPr="00471CE7">
        <w:rPr>
          <w:rFonts w:hint="cs"/>
          <w:rtl/>
          <w:lang w:eastAsia="en-US" w:bidi="ar-EG"/>
        </w:rPr>
        <w:t>)</w:t>
      </w:r>
      <w:bookmarkEnd w:id="1317"/>
    </w:p>
    <w:p w14:paraId="2FA05628" w14:textId="1B35B57F" w:rsidR="009C1E5D" w:rsidRDefault="000A7FA4" w:rsidP="000A7FA4">
      <w:pPr>
        <w:spacing w:before="100" w:beforeAutospacing="1" w:after="100" w:afterAutospacing="1" w:line="240" w:lineRule="auto"/>
        <w:jc w:val="center"/>
        <w:rPr>
          <w:b/>
          <w:bCs/>
          <w:rtl/>
        </w:rPr>
      </w:pPr>
      <w:r w:rsidRPr="00C72123">
        <w:rPr>
          <w:noProof/>
        </w:rPr>
        <w:drawing>
          <wp:inline distT="0" distB="0" distL="0" distR="0" wp14:anchorId="5FBF32FD" wp14:editId="4514074D">
            <wp:extent cx="9338945" cy="267208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9338945" cy="2672080"/>
                    </a:xfrm>
                    <a:prstGeom prst="rect">
                      <a:avLst/>
                    </a:prstGeom>
                    <a:noFill/>
                    <a:ln>
                      <a:noFill/>
                    </a:ln>
                  </pic:spPr>
                </pic:pic>
              </a:graphicData>
            </a:graphic>
          </wp:inline>
        </w:drawing>
      </w:r>
    </w:p>
    <w:p w14:paraId="76808946" w14:textId="4A3FE06F" w:rsidR="000A7FA4" w:rsidRPr="004419CE" w:rsidRDefault="000A7FA4" w:rsidP="000A7FA4">
      <w:pPr>
        <w:spacing w:before="100" w:beforeAutospacing="1" w:after="100" w:afterAutospacing="1" w:line="240" w:lineRule="auto"/>
        <w:jc w:val="center"/>
        <w:rPr>
          <w:b/>
          <w:bCs/>
        </w:rPr>
      </w:pPr>
      <w:r w:rsidRPr="00C72123">
        <w:rPr>
          <w:noProof/>
        </w:rPr>
        <w:drawing>
          <wp:inline distT="0" distB="0" distL="0" distR="0" wp14:anchorId="0F91D473" wp14:editId="688FF640">
            <wp:extent cx="9338945" cy="22098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9338945" cy="2209800"/>
                    </a:xfrm>
                    <a:prstGeom prst="rect">
                      <a:avLst/>
                    </a:prstGeom>
                    <a:noFill/>
                    <a:ln>
                      <a:noFill/>
                    </a:ln>
                  </pic:spPr>
                </pic:pic>
              </a:graphicData>
            </a:graphic>
          </wp:inline>
        </w:drawing>
      </w:r>
    </w:p>
    <w:p w14:paraId="3516030A" w14:textId="77777777" w:rsidR="009C1E5D" w:rsidRPr="004419CE" w:rsidRDefault="009C1E5D" w:rsidP="009C1E5D">
      <w:pPr>
        <w:pStyle w:val="Annextitle"/>
        <w:spacing w:after="240"/>
        <w:rPr>
          <w:lang w:eastAsia="en-US"/>
        </w:rPr>
      </w:pPr>
      <w:bookmarkStart w:id="1318" w:name="_Toc42012354"/>
      <w:r w:rsidRPr="004419CE">
        <w:rPr>
          <w:rtl/>
          <w:lang w:eastAsia="en-US"/>
        </w:rPr>
        <w:lastRenderedPageBreak/>
        <w:t>الصناديق الاستئمانية (أرصدة غير مستعملة)</w:t>
      </w:r>
      <w:r w:rsidRPr="004419CE">
        <w:rPr>
          <w:rFonts w:hint="cs"/>
          <w:rtl/>
          <w:lang w:eastAsia="en-US"/>
        </w:rPr>
        <w:t xml:space="preserve"> </w:t>
      </w:r>
      <w:proofErr w:type="gramStart"/>
      <w:r w:rsidRPr="00471CE7">
        <w:rPr>
          <w:rFonts w:hint="cs"/>
          <w:rtl/>
          <w:lang w:eastAsia="en-US"/>
        </w:rPr>
        <w:t>(</w:t>
      </w:r>
      <w:r w:rsidRPr="00471CE7">
        <w:rPr>
          <w:rFonts w:hint="eastAsia"/>
          <w:sz w:val="22"/>
          <w:szCs w:val="34"/>
          <w:rtl/>
          <w:lang w:eastAsia="en-US"/>
        </w:rPr>
        <w:t> </w:t>
      </w:r>
      <w:r w:rsidRPr="004419CE">
        <w:rPr>
          <w:rFonts w:hint="cs"/>
          <w:i/>
          <w:iCs/>
          <w:rtl/>
          <w:lang w:eastAsia="en-US"/>
        </w:rPr>
        <w:t>تتمة</w:t>
      </w:r>
      <w:proofErr w:type="gramEnd"/>
      <w:r w:rsidRPr="00471CE7">
        <w:rPr>
          <w:rFonts w:hint="cs"/>
          <w:rtl/>
          <w:lang w:eastAsia="en-US"/>
        </w:rPr>
        <w:t>)</w:t>
      </w:r>
      <w:bookmarkEnd w:id="1318"/>
    </w:p>
    <w:p w14:paraId="287F6D8D" w14:textId="0D0FA591" w:rsidR="009C1E5D" w:rsidRDefault="000A7FA4" w:rsidP="000A7FA4">
      <w:pPr>
        <w:spacing w:before="100" w:beforeAutospacing="1" w:line="240" w:lineRule="auto"/>
        <w:jc w:val="center"/>
        <w:rPr>
          <w:rtl/>
        </w:rPr>
      </w:pPr>
      <w:r w:rsidRPr="00364B96">
        <w:rPr>
          <w:noProof/>
        </w:rPr>
        <w:drawing>
          <wp:inline distT="0" distB="0" distL="0" distR="0" wp14:anchorId="2C4F5C15" wp14:editId="7B8C5224">
            <wp:extent cx="9338945" cy="1400175"/>
            <wp:effectExtent l="0" t="0" r="0"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9338945" cy="1400175"/>
                    </a:xfrm>
                    <a:prstGeom prst="rect">
                      <a:avLst/>
                    </a:prstGeom>
                    <a:noFill/>
                    <a:ln>
                      <a:noFill/>
                    </a:ln>
                  </pic:spPr>
                </pic:pic>
              </a:graphicData>
            </a:graphic>
          </wp:inline>
        </w:drawing>
      </w:r>
    </w:p>
    <w:p w14:paraId="1D53A677" w14:textId="030E404F" w:rsidR="00B03EAC" w:rsidRPr="004419CE" w:rsidRDefault="000A7FA4" w:rsidP="009C1E5D">
      <w:pPr>
        <w:spacing w:before="0" w:line="240" w:lineRule="auto"/>
        <w:jc w:val="center"/>
      </w:pPr>
      <w:r w:rsidRPr="00364B96">
        <w:rPr>
          <w:noProof/>
        </w:rPr>
        <w:drawing>
          <wp:inline distT="0" distB="0" distL="0" distR="0" wp14:anchorId="54C5C2AE" wp14:editId="6B156753">
            <wp:extent cx="9352073" cy="3869690"/>
            <wp:effectExtent l="0" t="0" r="1905"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9364920" cy="3875006"/>
                    </a:xfrm>
                    <a:prstGeom prst="rect">
                      <a:avLst/>
                    </a:prstGeom>
                    <a:noFill/>
                    <a:ln>
                      <a:noFill/>
                    </a:ln>
                  </pic:spPr>
                </pic:pic>
              </a:graphicData>
            </a:graphic>
          </wp:inline>
        </w:drawing>
      </w:r>
    </w:p>
    <w:p w14:paraId="3B9A88AC" w14:textId="77777777" w:rsidR="009C1E5D" w:rsidRPr="004419CE" w:rsidRDefault="009C1E5D" w:rsidP="009C1E5D">
      <w:pPr>
        <w:rPr>
          <w:rtl/>
          <w:lang w:bidi="ar-SY"/>
        </w:rPr>
      </w:pPr>
      <w:r w:rsidRPr="004419CE">
        <w:rPr>
          <w:rtl/>
          <w:lang w:bidi="ar-SY"/>
        </w:rPr>
        <w:br w:type="page"/>
      </w:r>
    </w:p>
    <w:p w14:paraId="327A0F25" w14:textId="77777777" w:rsidR="009C1E5D" w:rsidRPr="004419CE" w:rsidRDefault="009C1E5D" w:rsidP="009C1E5D">
      <w:pPr>
        <w:spacing w:before="240" w:after="240"/>
        <w:rPr>
          <w:b/>
          <w:bCs/>
          <w:u w:val="single"/>
          <w:rtl/>
          <w:lang w:bidi="ar-EG"/>
        </w:rPr>
      </w:pPr>
      <w:r w:rsidRPr="004419CE">
        <w:rPr>
          <w:rFonts w:hint="cs"/>
          <w:b/>
          <w:bCs/>
          <w:u w:val="single"/>
          <w:rtl/>
          <w:lang w:val="en-GB" w:bidi="ar-EG"/>
        </w:rPr>
        <w:lastRenderedPageBreak/>
        <w:t>بيانات الجدول</w:t>
      </w:r>
      <w:r w:rsidRPr="004419CE">
        <w:rPr>
          <w:rFonts w:hint="cs"/>
          <w:b/>
          <w:bCs/>
          <w:rtl/>
          <w:lang w:val="en-GB" w:bidi="ar-EG"/>
        </w:rPr>
        <w:t>:</w:t>
      </w:r>
    </w:p>
    <w:tbl>
      <w:tblPr>
        <w:tblStyle w:val="TableGrid1"/>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4"/>
        <w:gridCol w:w="3415"/>
        <w:gridCol w:w="1596"/>
        <w:gridCol w:w="3903"/>
        <w:gridCol w:w="2840"/>
      </w:tblGrid>
      <w:tr w:rsidR="0025223A" w:rsidRPr="003D19AD" w14:paraId="78009667" w14:textId="77777777" w:rsidTr="00831697">
        <w:tc>
          <w:tcPr>
            <w:tcW w:w="1118" w:type="pct"/>
            <w:shd w:val="pct12" w:color="auto" w:fill="auto"/>
          </w:tcPr>
          <w:p w14:paraId="0FA3BE0F" w14:textId="77777777" w:rsidR="0025223A" w:rsidRPr="003D19AD" w:rsidRDefault="0025223A" w:rsidP="0025223A">
            <w:pPr>
              <w:spacing w:before="60" w:after="60" w:line="300" w:lineRule="exact"/>
              <w:rPr>
                <w:sz w:val="20"/>
                <w:szCs w:val="20"/>
                <w:rtl/>
                <w:lang w:bidi="ar-EG"/>
              </w:rPr>
            </w:pPr>
            <w:r w:rsidRPr="003D19AD">
              <w:rPr>
                <w:sz w:val="20"/>
                <w:szCs w:val="20"/>
                <w:rtl/>
              </w:rPr>
              <w:t xml:space="preserve">مشاريع الصناديق </w:t>
            </w:r>
            <w:proofErr w:type="spellStart"/>
            <w:r w:rsidRPr="003D19AD">
              <w:rPr>
                <w:sz w:val="20"/>
                <w:szCs w:val="20"/>
                <w:rtl/>
              </w:rPr>
              <w:t>الاستئمانية</w:t>
            </w:r>
            <w:proofErr w:type="spellEnd"/>
            <w:r w:rsidRPr="003D19AD">
              <w:rPr>
                <w:sz w:val="20"/>
                <w:szCs w:val="20"/>
                <w:rtl/>
              </w:rPr>
              <w:t xml:space="preserve"> - الاتحاد</w:t>
            </w:r>
          </w:p>
        </w:tc>
        <w:tc>
          <w:tcPr>
            <w:tcW w:w="1128" w:type="pct"/>
            <w:shd w:val="pct12" w:color="auto" w:fill="auto"/>
          </w:tcPr>
          <w:p w14:paraId="17BF0118" w14:textId="77777777" w:rsidR="0025223A" w:rsidRPr="003D19AD" w:rsidRDefault="0025223A" w:rsidP="0025223A">
            <w:pPr>
              <w:bidi w:val="0"/>
              <w:spacing w:before="60" w:after="60" w:line="300" w:lineRule="exact"/>
              <w:rPr>
                <w:sz w:val="20"/>
                <w:szCs w:val="20"/>
                <w:rtl/>
                <w:lang w:bidi="ar-SY"/>
              </w:rPr>
            </w:pPr>
            <w:r w:rsidRPr="003D19AD">
              <w:rPr>
                <w:sz w:val="20"/>
                <w:szCs w:val="20"/>
                <w:lang w:bidi="ar-SY"/>
              </w:rPr>
              <w:t>ITU Trust Fund Projects</w:t>
            </w:r>
          </w:p>
        </w:tc>
        <w:tc>
          <w:tcPr>
            <w:tcW w:w="527" w:type="pct"/>
          </w:tcPr>
          <w:p w14:paraId="1599BFAD" w14:textId="77777777" w:rsidR="0025223A" w:rsidRPr="003D19AD" w:rsidRDefault="0025223A" w:rsidP="0025223A">
            <w:pPr>
              <w:spacing w:before="60" w:after="60" w:line="300" w:lineRule="exact"/>
              <w:rPr>
                <w:sz w:val="20"/>
                <w:szCs w:val="20"/>
                <w:rtl/>
                <w:lang w:bidi="ar-SY"/>
              </w:rPr>
            </w:pPr>
          </w:p>
        </w:tc>
        <w:tc>
          <w:tcPr>
            <w:tcW w:w="1289" w:type="pct"/>
            <w:vAlign w:val="center"/>
          </w:tcPr>
          <w:p w14:paraId="465B0E0A" w14:textId="676BDF14" w:rsidR="0025223A" w:rsidRPr="003D19AD" w:rsidRDefault="0025223A" w:rsidP="0025223A">
            <w:pPr>
              <w:keepNext/>
              <w:spacing w:before="60" w:after="60" w:line="300" w:lineRule="exact"/>
              <w:rPr>
                <w:rFonts w:eastAsia="Times New Roman"/>
                <w:sz w:val="20"/>
                <w:szCs w:val="20"/>
                <w:lang w:val="fr-CH" w:eastAsia="en-US" w:bidi="ar-EG"/>
              </w:rPr>
            </w:pPr>
            <w:r w:rsidRPr="003D19AD">
              <w:rPr>
                <w:rFonts w:eastAsia="Times New Roman"/>
                <w:sz w:val="20"/>
                <w:szCs w:val="20"/>
                <w:rtl/>
                <w:lang w:val="fr-CH" w:eastAsia="en-US" w:bidi="ar-EG"/>
              </w:rPr>
              <w:t>رسوم مصرفية</w:t>
            </w:r>
          </w:p>
        </w:tc>
        <w:tc>
          <w:tcPr>
            <w:tcW w:w="938" w:type="pct"/>
          </w:tcPr>
          <w:p w14:paraId="2E366655" w14:textId="3059F1C3" w:rsidR="0025223A" w:rsidRPr="003D19AD" w:rsidRDefault="0025223A" w:rsidP="0025223A">
            <w:pPr>
              <w:bidi w:val="0"/>
              <w:spacing w:before="60" w:after="60" w:line="300" w:lineRule="exact"/>
              <w:jc w:val="left"/>
              <w:rPr>
                <w:sz w:val="20"/>
                <w:szCs w:val="20"/>
                <w:rtl/>
                <w:lang w:bidi="ar-SY"/>
              </w:rPr>
            </w:pPr>
            <w:r w:rsidRPr="003D19AD">
              <w:rPr>
                <w:sz w:val="20"/>
                <w:szCs w:val="20"/>
                <w:lang w:bidi="ar-SY"/>
              </w:rPr>
              <w:t>Bank Charges</w:t>
            </w:r>
          </w:p>
        </w:tc>
      </w:tr>
      <w:tr w:rsidR="0025223A" w:rsidRPr="003D19AD" w14:paraId="4F761815" w14:textId="77777777" w:rsidTr="00831697">
        <w:tc>
          <w:tcPr>
            <w:tcW w:w="1118" w:type="pct"/>
          </w:tcPr>
          <w:p w14:paraId="4996F137" w14:textId="77777777" w:rsidR="0025223A" w:rsidRPr="003D19AD" w:rsidRDefault="0025223A" w:rsidP="0025223A">
            <w:pPr>
              <w:spacing w:before="60" w:after="60" w:line="300" w:lineRule="exact"/>
              <w:rPr>
                <w:sz w:val="20"/>
                <w:szCs w:val="20"/>
                <w:rtl/>
                <w:lang w:bidi="ar-SY"/>
              </w:rPr>
            </w:pPr>
            <w:r w:rsidRPr="003D19AD">
              <w:rPr>
                <w:sz w:val="20"/>
                <w:szCs w:val="20"/>
                <w:rtl/>
              </w:rPr>
              <w:t>البند المرجعي</w:t>
            </w:r>
          </w:p>
        </w:tc>
        <w:tc>
          <w:tcPr>
            <w:tcW w:w="1128" w:type="pct"/>
          </w:tcPr>
          <w:p w14:paraId="3EB0B84D" w14:textId="77777777" w:rsidR="0025223A" w:rsidRPr="003D19AD" w:rsidRDefault="0025223A" w:rsidP="0025223A">
            <w:pPr>
              <w:bidi w:val="0"/>
              <w:spacing w:before="60" w:after="60" w:line="300" w:lineRule="exact"/>
              <w:rPr>
                <w:sz w:val="20"/>
                <w:szCs w:val="20"/>
                <w:rtl/>
                <w:lang w:bidi="ar-SY"/>
              </w:rPr>
            </w:pPr>
            <w:r w:rsidRPr="003D19AD">
              <w:rPr>
                <w:sz w:val="20"/>
                <w:szCs w:val="20"/>
                <w:lang w:bidi="ar-SY"/>
              </w:rPr>
              <w:t>WBS Element</w:t>
            </w:r>
          </w:p>
        </w:tc>
        <w:tc>
          <w:tcPr>
            <w:tcW w:w="527" w:type="pct"/>
          </w:tcPr>
          <w:p w14:paraId="1C9B3C57" w14:textId="77777777" w:rsidR="0025223A" w:rsidRPr="003D19AD" w:rsidRDefault="0025223A" w:rsidP="0025223A">
            <w:pPr>
              <w:spacing w:before="60" w:after="60" w:line="300" w:lineRule="exact"/>
              <w:rPr>
                <w:sz w:val="20"/>
                <w:szCs w:val="20"/>
                <w:rtl/>
                <w:lang w:bidi="ar-SY"/>
              </w:rPr>
            </w:pPr>
          </w:p>
        </w:tc>
        <w:tc>
          <w:tcPr>
            <w:tcW w:w="1289" w:type="pct"/>
            <w:shd w:val="pct12" w:color="auto" w:fill="auto"/>
            <w:vAlign w:val="center"/>
          </w:tcPr>
          <w:p w14:paraId="0A668B55" w14:textId="3EABC534" w:rsidR="0025223A" w:rsidRPr="003D19AD" w:rsidRDefault="0025223A" w:rsidP="0025223A">
            <w:pPr>
              <w:keepNext/>
              <w:spacing w:before="60" w:after="60" w:line="300" w:lineRule="exact"/>
              <w:rPr>
                <w:sz w:val="20"/>
                <w:szCs w:val="20"/>
                <w:lang w:val="fr-CH" w:eastAsia="en-US" w:bidi="ar-SY"/>
              </w:rPr>
            </w:pPr>
            <w:r w:rsidRPr="003D19AD">
              <w:rPr>
                <w:rFonts w:eastAsia="Times New Roman"/>
                <w:sz w:val="20"/>
                <w:szCs w:val="20"/>
                <w:rtl/>
                <w:lang w:val="fr-CH" w:eastAsia="en-US" w:bidi="ar-EG"/>
              </w:rPr>
              <w:t xml:space="preserve">نفقات </w:t>
            </w:r>
            <w:r w:rsidRPr="003D19AD">
              <w:rPr>
                <w:rFonts w:eastAsia="Times New Roman"/>
                <w:sz w:val="20"/>
                <w:szCs w:val="20"/>
                <w:lang w:val="fr-CH" w:eastAsia="en-US" w:bidi="ar-EG"/>
              </w:rPr>
              <w:t>2019</w:t>
            </w:r>
          </w:p>
        </w:tc>
        <w:tc>
          <w:tcPr>
            <w:tcW w:w="938" w:type="pct"/>
            <w:shd w:val="pct12" w:color="auto" w:fill="auto"/>
          </w:tcPr>
          <w:p w14:paraId="1AFBF86C" w14:textId="5EB93667" w:rsidR="0025223A" w:rsidRPr="003D19AD" w:rsidRDefault="0025223A" w:rsidP="0025223A">
            <w:pPr>
              <w:bidi w:val="0"/>
              <w:spacing w:before="60" w:after="60" w:line="300" w:lineRule="exact"/>
              <w:rPr>
                <w:sz w:val="20"/>
                <w:szCs w:val="20"/>
                <w:rtl/>
                <w:lang w:bidi="ar-SY"/>
              </w:rPr>
            </w:pPr>
            <w:r w:rsidRPr="003D19AD">
              <w:rPr>
                <w:sz w:val="20"/>
                <w:szCs w:val="20"/>
                <w:lang w:bidi="ar-SY"/>
              </w:rPr>
              <w:t>2019 Expenditures</w:t>
            </w:r>
          </w:p>
        </w:tc>
      </w:tr>
      <w:tr w:rsidR="0025223A" w:rsidRPr="003D19AD" w14:paraId="7275E9D6" w14:textId="77777777" w:rsidTr="00831697">
        <w:tc>
          <w:tcPr>
            <w:tcW w:w="1118" w:type="pct"/>
            <w:shd w:val="pct12" w:color="auto" w:fill="auto"/>
          </w:tcPr>
          <w:p w14:paraId="0086B719" w14:textId="77777777" w:rsidR="0025223A" w:rsidRPr="003D19AD" w:rsidRDefault="0025223A" w:rsidP="0025223A">
            <w:pPr>
              <w:spacing w:before="60" w:after="60" w:line="300" w:lineRule="exact"/>
              <w:rPr>
                <w:sz w:val="20"/>
                <w:szCs w:val="20"/>
                <w:rtl/>
                <w:lang w:bidi="ar-SY"/>
              </w:rPr>
            </w:pPr>
            <w:r w:rsidRPr="003D19AD">
              <w:rPr>
                <w:sz w:val="20"/>
                <w:szCs w:val="20"/>
                <w:rtl/>
              </w:rPr>
              <w:t>العملة</w:t>
            </w:r>
          </w:p>
        </w:tc>
        <w:tc>
          <w:tcPr>
            <w:tcW w:w="1128" w:type="pct"/>
            <w:shd w:val="pct12" w:color="auto" w:fill="auto"/>
          </w:tcPr>
          <w:p w14:paraId="4B2AE8E9" w14:textId="77777777" w:rsidR="0025223A" w:rsidRPr="003D19AD" w:rsidRDefault="0025223A" w:rsidP="0025223A">
            <w:pPr>
              <w:bidi w:val="0"/>
              <w:spacing w:before="60" w:after="60" w:line="300" w:lineRule="exact"/>
              <w:rPr>
                <w:sz w:val="20"/>
                <w:szCs w:val="20"/>
                <w:rtl/>
                <w:lang w:bidi="ar-SY"/>
              </w:rPr>
            </w:pPr>
            <w:r w:rsidRPr="003D19AD">
              <w:rPr>
                <w:sz w:val="20"/>
                <w:szCs w:val="20"/>
                <w:lang w:bidi="ar-SY"/>
              </w:rPr>
              <w:t>Currency</w:t>
            </w:r>
          </w:p>
        </w:tc>
        <w:tc>
          <w:tcPr>
            <w:tcW w:w="527" w:type="pct"/>
          </w:tcPr>
          <w:p w14:paraId="483620A4" w14:textId="77777777" w:rsidR="0025223A" w:rsidRPr="003D19AD" w:rsidRDefault="0025223A" w:rsidP="0025223A">
            <w:pPr>
              <w:spacing w:before="60" w:after="60" w:line="300" w:lineRule="exact"/>
              <w:rPr>
                <w:sz w:val="20"/>
                <w:szCs w:val="20"/>
                <w:rtl/>
                <w:lang w:bidi="ar-SY"/>
              </w:rPr>
            </w:pPr>
          </w:p>
        </w:tc>
        <w:tc>
          <w:tcPr>
            <w:tcW w:w="1289" w:type="pct"/>
            <w:vAlign w:val="center"/>
          </w:tcPr>
          <w:p w14:paraId="5F8F0B64" w14:textId="026902E9" w:rsidR="0025223A" w:rsidRPr="003D19AD" w:rsidRDefault="0025223A" w:rsidP="0025223A">
            <w:pPr>
              <w:spacing w:before="60" w:after="60" w:line="300" w:lineRule="exact"/>
              <w:rPr>
                <w:sz w:val="20"/>
                <w:szCs w:val="20"/>
                <w:rtl/>
                <w:lang w:bidi="ar-SY"/>
              </w:rPr>
            </w:pPr>
            <w:r w:rsidRPr="003D19AD">
              <w:rPr>
                <w:rFonts w:eastAsia="Times New Roman"/>
                <w:sz w:val="20"/>
                <w:szCs w:val="20"/>
                <w:rtl/>
                <w:lang w:val="fr-CH" w:eastAsia="en-US" w:bidi="ar-EG"/>
              </w:rPr>
              <w:t>نفقات المشروع</w:t>
            </w:r>
          </w:p>
        </w:tc>
        <w:tc>
          <w:tcPr>
            <w:tcW w:w="938" w:type="pct"/>
          </w:tcPr>
          <w:p w14:paraId="0DB4F70A" w14:textId="11A150EE" w:rsidR="0025223A" w:rsidRPr="003D19AD" w:rsidRDefault="0025223A" w:rsidP="0025223A">
            <w:pPr>
              <w:bidi w:val="0"/>
              <w:spacing w:before="60" w:after="60" w:line="300" w:lineRule="exact"/>
              <w:rPr>
                <w:sz w:val="20"/>
                <w:szCs w:val="20"/>
                <w:rtl/>
                <w:lang w:bidi="ar-SY"/>
              </w:rPr>
            </w:pPr>
            <w:r w:rsidRPr="003D19AD">
              <w:rPr>
                <w:sz w:val="20"/>
                <w:szCs w:val="20"/>
                <w:lang w:bidi="ar-SY"/>
              </w:rPr>
              <w:t>Project Expenses</w:t>
            </w:r>
          </w:p>
        </w:tc>
      </w:tr>
      <w:tr w:rsidR="0025223A" w:rsidRPr="003D19AD" w14:paraId="4E5C17B2" w14:textId="77777777" w:rsidTr="00831697">
        <w:tc>
          <w:tcPr>
            <w:tcW w:w="1118" w:type="pct"/>
          </w:tcPr>
          <w:p w14:paraId="3098A137" w14:textId="5534300C" w:rsidR="0025223A" w:rsidRPr="003D19AD" w:rsidRDefault="0025223A" w:rsidP="0025223A">
            <w:pPr>
              <w:spacing w:before="60" w:after="60" w:line="300" w:lineRule="exact"/>
              <w:rPr>
                <w:sz w:val="20"/>
                <w:szCs w:val="20"/>
                <w:rtl/>
                <w:lang w:bidi="ar-SY"/>
              </w:rPr>
            </w:pPr>
            <w:r w:rsidRPr="003D19AD">
              <w:rPr>
                <w:sz w:val="20"/>
                <w:szCs w:val="20"/>
                <w:rtl/>
                <w:lang w:bidi="ar-SY"/>
              </w:rPr>
              <w:t xml:space="preserve">الرصيد في </w:t>
            </w:r>
            <w:r w:rsidRPr="003D19AD">
              <w:rPr>
                <w:sz w:val="20"/>
                <w:szCs w:val="20"/>
                <w:lang w:bidi="ar-SY"/>
              </w:rPr>
              <w:t>2019/01/01</w:t>
            </w:r>
          </w:p>
        </w:tc>
        <w:tc>
          <w:tcPr>
            <w:tcW w:w="1128" w:type="pct"/>
          </w:tcPr>
          <w:p w14:paraId="6A6D992A" w14:textId="16EC7A81" w:rsidR="0025223A" w:rsidRPr="003D19AD" w:rsidRDefault="0025223A" w:rsidP="0025223A">
            <w:pPr>
              <w:bidi w:val="0"/>
              <w:spacing w:before="60" w:after="60" w:line="300" w:lineRule="exact"/>
              <w:rPr>
                <w:sz w:val="20"/>
                <w:szCs w:val="20"/>
                <w:rtl/>
                <w:lang w:bidi="ar-SY"/>
              </w:rPr>
            </w:pPr>
            <w:r w:rsidRPr="003D19AD">
              <w:rPr>
                <w:sz w:val="20"/>
                <w:szCs w:val="20"/>
                <w:lang w:bidi="ar-SY"/>
              </w:rPr>
              <w:t>Balance as at 01/01/2019</w:t>
            </w:r>
          </w:p>
        </w:tc>
        <w:tc>
          <w:tcPr>
            <w:tcW w:w="527" w:type="pct"/>
          </w:tcPr>
          <w:p w14:paraId="0999C677" w14:textId="77777777" w:rsidR="0025223A" w:rsidRPr="003D19AD" w:rsidRDefault="0025223A" w:rsidP="0025223A">
            <w:pPr>
              <w:spacing w:before="60" w:after="60" w:line="300" w:lineRule="exact"/>
              <w:rPr>
                <w:sz w:val="20"/>
                <w:szCs w:val="20"/>
                <w:rtl/>
                <w:lang w:bidi="ar-SY"/>
              </w:rPr>
            </w:pPr>
          </w:p>
        </w:tc>
        <w:tc>
          <w:tcPr>
            <w:tcW w:w="1289" w:type="pct"/>
            <w:shd w:val="pct12" w:color="auto" w:fill="auto"/>
          </w:tcPr>
          <w:p w14:paraId="6B5F6D6A" w14:textId="74AA7B59" w:rsidR="0025223A" w:rsidRPr="003D19AD" w:rsidRDefault="0025223A" w:rsidP="0025223A">
            <w:pPr>
              <w:keepNext/>
              <w:spacing w:before="60" w:after="60" w:line="300" w:lineRule="exact"/>
              <w:ind w:left="-57" w:right="-57"/>
              <w:rPr>
                <w:rFonts w:eastAsia="Times New Roman"/>
                <w:sz w:val="20"/>
                <w:szCs w:val="20"/>
                <w:lang w:val="fr-CH" w:eastAsia="en-US" w:bidi="ar-SY"/>
              </w:rPr>
            </w:pPr>
            <w:r w:rsidRPr="003D19AD">
              <w:rPr>
                <w:sz w:val="20"/>
                <w:szCs w:val="20"/>
              </w:rPr>
              <w:t>%AOS</w:t>
            </w:r>
          </w:p>
        </w:tc>
        <w:tc>
          <w:tcPr>
            <w:tcW w:w="938" w:type="pct"/>
            <w:shd w:val="pct12" w:color="auto" w:fill="auto"/>
          </w:tcPr>
          <w:p w14:paraId="46F55F76" w14:textId="4B4B01B6" w:rsidR="0025223A" w:rsidRPr="003D19AD" w:rsidRDefault="0025223A" w:rsidP="0025223A">
            <w:pPr>
              <w:bidi w:val="0"/>
              <w:spacing w:before="60" w:after="60" w:line="300" w:lineRule="exact"/>
              <w:rPr>
                <w:sz w:val="20"/>
                <w:szCs w:val="20"/>
                <w:rtl/>
                <w:lang w:bidi="ar-SY"/>
              </w:rPr>
            </w:pPr>
            <w:r w:rsidRPr="003D19AD">
              <w:rPr>
                <w:sz w:val="20"/>
                <w:szCs w:val="20"/>
                <w:lang w:bidi="ar-SY"/>
              </w:rPr>
              <w:t>%AOS</w:t>
            </w:r>
          </w:p>
        </w:tc>
      </w:tr>
      <w:tr w:rsidR="0025223A" w:rsidRPr="003D19AD" w14:paraId="5DC6CDEE" w14:textId="77777777" w:rsidTr="00831697">
        <w:tc>
          <w:tcPr>
            <w:tcW w:w="1118" w:type="pct"/>
            <w:shd w:val="pct12" w:color="auto" w:fill="auto"/>
          </w:tcPr>
          <w:p w14:paraId="3E05DBBC" w14:textId="6EC48C67" w:rsidR="0025223A" w:rsidRPr="003D19AD" w:rsidRDefault="0025223A" w:rsidP="0025223A">
            <w:pPr>
              <w:spacing w:before="60" w:after="60" w:line="300" w:lineRule="exact"/>
              <w:rPr>
                <w:sz w:val="20"/>
                <w:szCs w:val="20"/>
                <w:rtl/>
                <w:lang w:bidi="ar-SY"/>
              </w:rPr>
            </w:pPr>
            <w:r w:rsidRPr="003D19AD">
              <w:rPr>
                <w:sz w:val="20"/>
                <w:szCs w:val="20"/>
                <w:rtl/>
              </w:rPr>
              <w:t xml:space="preserve">إيرادات </w:t>
            </w:r>
            <w:r w:rsidRPr="003D19AD">
              <w:rPr>
                <w:sz w:val="20"/>
                <w:szCs w:val="20"/>
              </w:rPr>
              <w:t>2019</w:t>
            </w:r>
          </w:p>
        </w:tc>
        <w:tc>
          <w:tcPr>
            <w:tcW w:w="1128" w:type="pct"/>
            <w:shd w:val="pct12" w:color="auto" w:fill="auto"/>
          </w:tcPr>
          <w:p w14:paraId="01CB8D7F" w14:textId="5D8AC520" w:rsidR="0025223A" w:rsidRPr="003D19AD" w:rsidRDefault="0025223A" w:rsidP="0025223A">
            <w:pPr>
              <w:bidi w:val="0"/>
              <w:spacing w:before="60" w:after="60" w:line="300" w:lineRule="exact"/>
              <w:rPr>
                <w:sz w:val="20"/>
                <w:szCs w:val="20"/>
                <w:lang w:bidi="ar-SY"/>
              </w:rPr>
            </w:pPr>
            <w:r w:rsidRPr="003D19AD">
              <w:rPr>
                <w:sz w:val="20"/>
                <w:szCs w:val="20"/>
                <w:lang w:bidi="ar-SY"/>
              </w:rPr>
              <w:t>2019 Revenues</w:t>
            </w:r>
          </w:p>
        </w:tc>
        <w:tc>
          <w:tcPr>
            <w:tcW w:w="527" w:type="pct"/>
          </w:tcPr>
          <w:p w14:paraId="78FFFE93" w14:textId="77777777" w:rsidR="0025223A" w:rsidRPr="003D19AD" w:rsidRDefault="0025223A" w:rsidP="0025223A">
            <w:pPr>
              <w:spacing w:before="60" w:after="60" w:line="300" w:lineRule="exact"/>
              <w:rPr>
                <w:sz w:val="20"/>
                <w:szCs w:val="20"/>
                <w:rtl/>
                <w:lang w:bidi="ar-SY"/>
              </w:rPr>
            </w:pPr>
          </w:p>
        </w:tc>
        <w:tc>
          <w:tcPr>
            <w:tcW w:w="1289" w:type="pct"/>
            <w:vAlign w:val="center"/>
          </w:tcPr>
          <w:p w14:paraId="0FD64B83" w14:textId="178D910A" w:rsidR="0025223A" w:rsidRPr="003D19AD" w:rsidRDefault="0025223A" w:rsidP="0025223A">
            <w:pPr>
              <w:keepNext/>
              <w:spacing w:before="60" w:after="60" w:line="300" w:lineRule="exact"/>
              <w:rPr>
                <w:rFonts w:eastAsia="Times New Roman"/>
                <w:sz w:val="20"/>
                <w:szCs w:val="20"/>
                <w:lang w:val="fr-CH" w:eastAsia="en-US" w:bidi="ar-SY"/>
              </w:rPr>
            </w:pPr>
            <w:r w:rsidRPr="003D19AD">
              <w:rPr>
                <w:rFonts w:eastAsia="Times New Roman"/>
                <w:sz w:val="20"/>
                <w:szCs w:val="20"/>
                <w:rtl/>
                <w:lang w:val="fr-CH" w:eastAsia="en-US" w:bidi="ar-EG"/>
              </w:rPr>
              <w:t xml:space="preserve">الدعم الإداري والتشغيلي </w:t>
            </w:r>
            <w:r w:rsidRPr="003D19AD">
              <w:rPr>
                <w:rFonts w:eastAsia="Times New Roman"/>
                <w:sz w:val="20"/>
                <w:szCs w:val="20"/>
                <w:lang w:val="fr-CH" w:eastAsia="en-US" w:bidi="ar-EG"/>
              </w:rPr>
              <w:t>(AOS)</w:t>
            </w:r>
          </w:p>
        </w:tc>
        <w:tc>
          <w:tcPr>
            <w:tcW w:w="938" w:type="pct"/>
          </w:tcPr>
          <w:p w14:paraId="2B1B9F9B" w14:textId="2D01F205" w:rsidR="0025223A" w:rsidRPr="003D19AD" w:rsidRDefault="0025223A" w:rsidP="0025223A">
            <w:pPr>
              <w:bidi w:val="0"/>
              <w:spacing w:before="60" w:after="60" w:line="300" w:lineRule="exact"/>
              <w:rPr>
                <w:sz w:val="20"/>
                <w:szCs w:val="20"/>
                <w:rtl/>
                <w:lang w:bidi="ar-SY"/>
              </w:rPr>
            </w:pPr>
            <w:r w:rsidRPr="003D19AD">
              <w:rPr>
                <w:sz w:val="20"/>
                <w:szCs w:val="20"/>
                <w:lang w:bidi="ar-SY"/>
              </w:rPr>
              <w:t>AOS</w:t>
            </w:r>
          </w:p>
        </w:tc>
      </w:tr>
      <w:tr w:rsidR="0025223A" w:rsidRPr="003D19AD" w14:paraId="4ED297F5" w14:textId="77777777" w:rsidTr="00831697">
        <w:tc>
          <w:tcPr>
            <w:tcW w:w="1118" w:type="pct"/>
            <w:vAlign w:val="center"/>
          </w:tcPr>
          <w:p w14:paraId="2ED70E63" w14:textId="77777777" w:rsidR="0025223A" w:rsidRPr="003D19AD" w:rsidRDefault="0025223A" w:rsidP="0025223A">
            <w:pPr>
              <w:keepNext/>
              <w:spacing w:before="60" w:after="60" w:line="300" w:lineRule="exact"/>
              <w:rPr>
                <w:rFonts w:eastAsia="Times New Roman"/>
                <w:sz w:val="20"/>
                <w:szCs w:val="20"/>
                <w:lang w:val="fr-CH" w:eastAsia="en-US" w:bidi="ar-SY"/>
              </w:rPr>
            </w:pPr>
            <w:r w:rsidRPr="003D19AD">
              <w:rPr>
                <w:rFonts w:eastAsia="Times New Roman"/>
                <w:sz w:val="20"/>
                <w:szCs w:val="20"/>
                <w:rtl/>
                <w:lang w:val="fr-CH" w:eastAsia="en-US" w:bidi="ar-EG"/>
              </w:rPr>
              <w:t>مبالغ مستلَمة</w:t>
            </w:r>
          </w:p>
        </w:tc>
        <w:tc>
          <w:tcPr>
            <w:tcW w:w="1128" w:type="pct"/>
          </w:tcPr>
          <w:p w14:paraId="0B4FA729" w14:textId="77777777" w:rsidR="0025223A" w:rsidRPr="003D19AD" w:rsidRDefault="0025223A" w:rsidP="0025223A">
            <w:pPr>
              <w:bidi w:val="0"/>
              <w:spacing w:before="60" w:after="60" w:line="300" w:lineRule="exact"/>
              <w:rPr>
                <w:sz w:val="20"/>
                <w:szCs w:val="20"/>
                <w:lang w:bidi="ar-SY"/>
              </w:rPr>
            </w:pPr>
            <w:r w:rsidRPr="003D19AD">
              <w:rPr>
                <w:sz w:val="20"/>
                <w:szCs w:val="20"/>
                <w:lang w:bidi="ar-SY"/>
              </w:rPr>
              <w:t>Funds Received</w:t>
            </w:r>
          </w:p>
        </w:tc>
        <w:tc>
          <w:tcPr>
            <w:tcW w:w="527" w:type="pct"/>
          </w:tcPr>
          <w:p w14:paraId="09CC9668" w14:textId="77777777" w:rsidR="0025223A" w:rsidRPr="003D19AD" w:rsidRDefault="0025223A" w:rsidP="0025223A">
            <w:pPr>
              <w:spacing w:before="60" w:after="60" w:line="300" w:lineRule="exact"/>
              <w:rPr>
                <w:sz w:val="20"/>
                <w:szCs w:val="20"/>
                <w:rtl/>
                <w:lang w:bidi="ar-SY"/>
              </w:rPr>
            </w:pPr>
          </w:p>
        </w:tc>
        <w:tc>
          <w:tcPr>
            <w:tcW w:w="1289" w:type="pct"/>
            <w:shd w:val="pct12" w:color="auto" w:fill="auto"/>
            <w:vAlign w:val="center"/>
          </w:tcPr>
          <w:p w14:paraId="08B2C457" w14:textId="3EAE64EF" w:rsidR="0025223A" w:rsidRPr="003D19AD" w:rsidRDefault="0025223A" w:rsidP="0025223A">
            <w:pPr>
              <w:keepNext/>
              <w:spacing w:before="60" w:after="60" w:line="300" w:lineRule="exact"/>
              <w:rPr>
                <w:rFonts w:eastAsia="Times New Roman"/>
                <w:sz w:val="20"/>
                <w:szCs w:val="20"/>
                <w:lang w:val="fr-CH" w:eastAsia="en-US" w:bidi="ar-EG"/>
              </w:rPr>
            </w:pPr>
            <w:r w:rsidRPr="003D19AD">
              <w:rPr>
                <w:rFonts w:eastAsia="Times New Roman"/>
                <w:sz w:val="20"/>
                <w:szCs w:val="20"/>
                <w:rtl/>
                <w:lang w:val="fr-CH" w:eastAsia="en-US" w:bidi="ar-EG"/>
              </w:rPr>
              <w:t>تصويب الدعم</w:t>
            </w:r>
          </w:p>
        </w:tc>
        <w:tc>
          <w:tcPr>
            <w:tcW w:w="938" w:type="pct"/>
            <w:shd w:val="pct12" w:color="auto" w:fill="auto"/>
          </w:tcPr>
          <w:p w14:paraId="4D22E5B1" w14:textId="43630ABA" w:rsidR="0025223A" w:rsidRPr="003D19AD" w:rsidRDefault="0025223A" w:rsidP="0025223A">
            <w:pPr>
              <w:bidi w:val="0"/>
              <w:spacing w:before="60" w:after="60" w:line="300" w:lineRule="exact"/>
              <w:rPr>
                <w:sz w:val="20"/>
                <w:szCs w:val="20"/>
                <w:rtl/>
                <w:lang w:bidi="ar-SY"/>
              </w:rPr>
            </w:pPr>
            <w:r w:rsidRPr="003D19AD">
              <w:rPr>
                <w:sz w:val="20"/>
                <w:szCs w:val="20"/>
                <w:lang w:bidi="ar-SY"/>
              </w:rPr>
              <w:t>AOS Correction</w:t>
            </w:r>
          </w:p>
        </w:tc>
      </w:tr>
      <w:tr w:rsidR="0025223A" w:rsidRPr="003D19AD" w14:paraId="01342DD4" w14:textId="77777777" w:rsidTr="00831697">
        <w:tc>
          <w:tcPr>
            <w:tcW w:w="1118" w:type="pct"/>
            <w:shd w:val="pct12" w:color="auto" w:fill="auto"/>
          </w:tcPr>
          <w:p w14:paraId="001C77FC" w14:textId="77777777" w:rsidR="0025223A" w:rsidRPr="003D19AD" w:rsidRDefault="0025223A" w:rsidP="0025223A">
            <w:pPr>
              <w:spacing w:before="60" w:after="60" w:line="300" w:lineRule="exact"/>
              <w:rPr>
                <w:sz w:val="20"/>
                <w:szCs w:val="20"/>
                <w:rtl/>
                <w:lang w:bidi="ar-SY"/>
              </w:rPr>
            </w:pPr>
            <w:r w:rsidRPr="003D19AD">
              <w:rPr>
                <w:sz w:val="20"/>
                <w:szCs w:val="20"/>
                <w:rtl/>
                <w:lang w:bidi="ar-SY"/>
              </w:rPr>
              <w:t>مكاسب</w:t>
            </w:r>
          </w:p>
        </w:tc>
        <w:tc>
          <w:tcPr>
            <w:tcW w:w="1128" w:type="pct"/>
            <w:shd w:val="pct12" w:color="auto" w:fill="auto"/>
          </w:tcPr>
          <w:p w14:paraId="5F33BA30" w14:textId="77777777" w:rsidR="0025223A" w:rsidRPr="003D19AD" w:rsidRDefault="0025223A" w:rsidP="0025223A">
            <w:pPr>
              <w:bidi w:val="0"/>
              <w:spacing w:before="60" w:after="60" w:line="300" w:lineRule="exact"/>
              <w:rPr>
                <w:sz w:val="20"/>
                <w:szCs w:val="20"/>
                <w:lang w:bidi="ar-SY"/>
              </w:rPr>
            </w:pPr>
            <w:r w:rsidRPr="003D19AD">
              <w:rPr>
                <w:sz w:val="20"/>
                <w:szCs w:val="20"/>
                <w:lang w:bidi="ar-SY"/>
              </w:rPr>
              <w:t>Gains</w:t>
            </w:r>
          </w:p>
        </w:tc>
        <w:tc>
          <w:tcPr>
            <w:tcW w:w="527" w:type="pct"/>
          </w:tcPr>
          <w:p w14:paraId="5E7AB3C1" w14:textId="77777777" w:rsidR="0025223A" w:rsidRPr="003D19AD" w:rsidRDefault="0025223A" w:rsidP="0025223A">
            <w:pPr>
              <w:spacing w:before="60" w:after="60" w:line="300" w:lineRule="exact"/>
              <w:rPr>
                <w:sz w:val="20"/>
                <w:szCs w:val="20"/>
                <w:rtl/>
                <w:lang w:bidi="ar-SY"/>
              </w:rPr>
            </w:pPr>
          </w:p>
        </w:tc>
        <w:tc>
          <w:tcPr>
            <w:tcW w:w="1289" w:type="pct"/>
            <w:vAlign w:val="center"/>
          </w:tcPr>
          <w:p w14:paraId="244EE60E" w14:textId="499F5C9C" w:rsidR="0025223A" w:rsidRPr="003D19AD" w:rsidRDefault="0025223A" w:rsidP="0025223A">
            <w:pPr>
              <w:keepNext/>
              <w:spacing w:before="60" w:after="60" w:line="300" w:lineRule="exact"/>
              <w:rPr>
                <w:rFonts w:eastAsia="Times New Roman"/>
                <w:sz w:val="20"/>
                <w:szCs w:val="20"/>
                <w:lang w:val="fr-CH" w:eastAsia="en-US" w:bidi="ar-SY"/>
              </w:rPr>
            </w:pPr>
            <w:r w:rsidRPr="003D19AD">
              <w:rPr>
                <w:rFonts w:eastAsia="Times New Roman"/>
                <w:sz w:val="20"/>
                <w:szCs w:val="20"/>
                <w:rtl/>
                <w:lang w:val="fr-CH" w:eastAsia="en-US" w:bidi="ar-EG"/>
              </w:rPr>
              <w:t>مجموع النفقات</w:t>
            </w:r>
          </w:p>
        </w:tc>
        <w:tc>
          <w:tcPr>
            <w:tcW w:w="938" w:type="pct"/>
          </w:tcPr>
          <w:p w14:paraId="01DC72FE" w14:textId="01B09AC0" w:rsidR="0025223A" w:rsidRPr="003D19AD" w:rsidRDefault="0025223A" w:rsidP="0025223A">
            <w:pPr>
              <w:bidi w:val="0"/>
              <w:spacing w:before="60" w:after="60" w:line="300" w:lineRule="exact"/>
              <w:rPr>
                <w:sz w:val="20"/>
                <w:szCs w:val="20"/>
                <w:rtl/>
                <w:lang w:bidi="ar-SY"/>
              </w:rPr>
            </w:pPr>
            <w:r w:rsidRPr="003D19AD">
              <w:rPr>
                <w:sz w:val="20"/>
                <w:szCs w:val="20"/>
                <w:lang w:bidi="ar-SY"/>
              </w:rPr>
              <w:t>Total Expenses</w:t>
            </w:r>
          </w:p>
        </w:tc>
      </w:tr>
      <w:tr w:rsidR="0025223A" w:rsidRPr="003D19AD" w14:paraId="002A3AFD" w14:textId="77777777" w:rsidTr="00831697">
        <w:tc>
          <w:tcPr>
            <w:tcW w:w="1118" w:type="pct"/>
          </w:tcPr>
          <w:p w14:paraId="49CED04B" w14:textId="77777777" w:rsidR="0025223A" w:rsidRPr="003D19AD" w:rsidRDefault="0025223A" w:rsidP="0025223A">
            <w:pPr>
              <w:spacing w:before="60" w:after="60" w:line="300" w:lineRule="exact"/>
              <w:rPr>
                <w:sz w:val="20"/>
                <w:szCs w:val="20"/>
                <w:rtl/>
                <w:lang w:bidi="ar-SY"/>
              </w:rPr>
            </w:pPr>
            <w:r w:rsidRPr="003D19AD">
              <w:rPr>
                <w:sz w:val="20"/>
                <w:szCs w:val="20"/>
                <w:rtl/>
                <w:lang w:bidi="ar-SY"/>
              </w:rPr>
              <w:t>فوائد</w:t>
            </w:r>
          </w:p>
        </w:tc>
        <w:tc>
          <w:tcPr>
            <w:tcW w:w="1128" w:type="pct"/>
          </w:tcPr>
          <w:p w14:paraId="1E19B984" w14:textId="77777777" w:rsidR="0025223A" w:rsidRPr="003D19AD" w:rsidRDefault="0025223A" w:rsidP="0025223A">
            <w:pPr>
              <w:bidi w:val="0"/>
              <w:spacing w:before="60" w:after="60" w:line="300" w:lineRule="exact"/>
              <w:rPr>
                <w:sz w:val="20"/>
                <w:szCs w:val="20"/>
                <w:lang w:bidi="ar-SY"/>
              </w:rPr>
            </w:pPr>
            <w:r w:rsidRPr="003D19AD">
              <w:rPr>
                <w:sz w:val="20"/>
                <w:szCs w:val="20"/>
                <w:lang w:bidi="ar-SY"/>
              </w:rPr>
              <w:t>Interest</w:t>
            </w:r>
          </w:p>
        </w:tc>
        <w:tc>
          <w:tcPr>
            <w:tcW w:w="527" w:type="pct"/>
          </w:tcPr>
          <w:p w14:paraId="5BEEAF61" w14:textId="77777777" w:rsidR="0025223A" w:rsidRPr="003D19AD" w:rsidRDefault="0025223A" w:rsidP="0025223A">
            <w:pPr>
              <w:spacing w:before="60" w:after="60" w:line="300" w:lineRule="exact"/>
              <w:rPr>
                <w:sz w:val="20"/>
                <w:szCs w:val="20"/>
                <w:rtl/>
                <w:lang w:bidi="ar-SY"/>
              </w:rPr>
            </w:pPr>
          </w:p>
        </w:tc>
        <w:tc>
          <w:tcPr>
            <w:tcW w:w="1289" w:type="pct"/>
            <w:shd w:val="pct12" w:color="auto" w:fill="auto"/>
            <w:vAlign w:val="center"/>
          </w:tcPr>
          <w:p w14:paraId="6ECAFF71" w14:textId="6F2D7590" w:rsidR="0025223A" w:rsidRPr="003D19AD" w:rsidRDefault="0025223A" w:rsidP="0025223A">
            <w:pPr>
              <w:keepNext/>
              <w:spacing w:before="60" w:after="60" w:line="300" w:lineRule="exact"/>
              <w:rPr>
                <w:rFonts w:eastAsia="Times New Roman"/>
                <w:sz w:val="20"/>
                <w:szCs w:val="20"/>
                <w:lang w:val="fr-CH" w:eastAsia="en-US" w:bidi="ar-SY"/>
              </w:rPr>
            </w:pPr>
            <w:r w:rsidRPr="003D19AD">
              <w:rPr>
                <w:rFonts w:eastAsia="Times New Roman"/>
                <w:sz w:val="20"/>
                <w:szCs w:val="20"/>
                <w:rtl/>
                <w:lang w:val="fr-CH" w:eastAsia="en-US" w:bidi="ar-EG"/>
              </w:rPr>
              <w:t>الرصيد في</w:t>
            </w:r>
            <w:r w:rsidRPr="003D19AD">
              <w:rPr>
                <w:rFonts w:eastAsia="Times New Roman"/>
                <w:sz w:val="20"/>
                <w:szCs w:val="20"/>
                <w:rtl/>
                <w:lang w:val="fr-CH" w:eastAsia="en-US" w:bidi="ar-SY"/>
              </w:rPr>
              <w:t xml:space="preserve"> </w:t>
            </w:r>
            <w:r w:rsidRPr="003D19AD">
              <w:rPr>
                <w:rFonts w:eastAsia="Times New Roman"/>
                <w:sz w:val="20"/>
                <w:szCs w:val="20"/>
                <w:lang w:val="fr-CH" w:eastAsia="en-US" w:bidi="ar-SY"/>
              </w:rPr>
              <w:t>2019/12/31</w:t>
            </w:r>
          </w:p>
        </w:tc>
        <w:tc>
          <w:tcPr>
            <w:tcW w:w="938" w:type="pct"/>
            <w:shd w:val="pct12" w:color="auto" w:fill="auto"/>
          </w:tcPr>
          <w:p w14:paraId="7CB67EC5" w14:textId="3E040FE6" w:rsidR="0025223A" w:rsidRPr="003D19AD" w:rsidRDefault="0025223A" w:rsidP="0025223A">
            <w:pPr>
              <w:bidi w:val="0"/>
              <w:spacing w:before="60" w:after="60" w:line="300" w:lineRule="exact"/>
              <w:rPr>
                <w:sz w:val="20"/>
                <w:szCs w:val="20"/>
                <w:rtl/>
                <w:lang w:bidi="ar-SY"/>
              </w:rPr>
            </w:pPr>
            <w:r w:rsidRPr="003D19AD">
              <w:rPr>
                <w:sz w:val="20"/>
                <w:szCs w:val="20"/>
                <w:lang w:bidi="ar-SY"/>
              </w:rPr>
              <w:t>Balance as at 31/12/2019</w:t>
            </w:r>
          </w:p>
        </w:tc>
      </w:tr>
      <w:tr w:rsidR="0025223A" w:rsidRPr="003D19AD" w14:paraId="7657C5B8" w14:textId="77777777" w:rsidTr="00831697">
        <w:tc>
          <w:tcPr>
            <w:tcW w:w="1118" w:type="pct"/>
            <w:shd w:val="pct12" w:color="auto" w:fill="auto"/>
          </w:tcPr>
          <w:p w14:paraId="6F25B348" w14:textId="77777777" w:rsidR="0025223A" w:rsidRPr="003D19AD" w:rsidRDefault="0025223A" w:rsidP="0025223A">
            <w:pPr>
              <w:keepNext/>
              <w:spacing w:before="60" w:after="60" w:line="300" w:lineRule="exact"/>
              <w:jc w:val="left"/>
              <w:rPr>
                <w:rFonts w:eastAsia="Times New Roman"/>
                <w:sz w:val="20"/>
                <w:szCs w:val="20"/>
                <w:highlight w:val="green"/>
                <w:lang w:val="fr-CH" w:eastAsia="en-US" w:bidi="ar-SY"/>
              </w:rPr>
            </w:pPr>
            <w:r w:rsidRPr="003D19AD">
              <w:rPr>
                <w:rFonts w:eastAsia="Times New Roman"/>
                <w:sz w:val="20"/>
                <w:szCs w:val="20"/>
                <w:rtl/>
                <w:lang w:val="fr-CH" w:eastAsia="en-US" w:bidi="ar-EG"/>
              </w:rPr>
              <w:t>إقفال/سداد إيرادات المشاريع</w:t>
            </w:r>
          </w:p>
        </w:tc>
        <w:tc>
          <w:tcPr>
            <w:tcW w:w="1128" w:type="pct"/>
            <w:shd w:val="pct12" w:color="auto" w:fill="auto"/>
          </w:tcPr>
          <w:p w14:paraId="145BB3EB" w14:textId="77777777" w:rsidR="0025223A" w:rsidRPr="003D19AD" w:rsidRDefault="0025223A" w:rsidP="0025223A">
            <w:pPr>
              <w:bidi w:val="0"/>
              <w:spacing w:before="60" w:after="60" w:line="300" w:lineRule="exact"/>
              <w:jc w:val="left"/>
              <w:rPr>
                <w:sz w:val="20"/>
                <w:szCs w:val="20"/>
                <w:lang w:bidi="ar-SY"/>
              </w:rPr>
            </w:pPr>
            <w:r w:rsidRPr="003D19AD">
              <w:rPr>
                <w:sz w:val="20"/>
                <w:szCs w:val="20"/>
                <w:lang w:bidi="ar-SY"/>
              </w:rPr>
              <w:t>Project Closures/</w:t>
            </w:r>
            <w:proofErr w:type="spellStart"/>
            <w:r w:rsidRPr="003D19AD">
              <w:rPr>
                <w:sz w:val="20"/>
                <w:szCs w:val="20"/>
                <w:lang w:bidi="ar-SY"/>
              </w:rPr>
              <w:t>reimb</w:t>
            </w:r>
            <w:proofErr w:type="spellEnd"/>
            <w:r w:rsidRPr="003D19AD">
              <w:rPr>
                <w:sz w:val="20"/>
                <w:szCs w:val="20"/>
                <w:lang w:bidi="ar-SY"/>
              </w:rPr>
              <w:t>.</w:t>
            </w:r>
          </w:p>
        </w:tc>
        <w:tc>
          <w:tcPr>
            <w:tcW w:w="527" w:type="pct"/>
          </w:tcPr>
          <w:p w14:paraId="1D11E94F" w14:textId="77777777" w:rsidR="0025223A" w:rsidRPr="003D19AD" w:rsidRDefault="0025223A" w:rsidP="0025223A">
            <w:pPr>
              <w:spacing w:before="60" w:after="60" w:line="300" w:lineRule="exact"/>
              <w:rPr>
                <w:sz w:val="20"/>
                <w:szCs w:val="20"/>
                <w:rtl/>
                <w:lang w:bidi="ar-SY"/>
              </w:rPr>
            </w:pPr>
          </w:p>
        </w:tc>
        <w:tc>
          <w:tcPr>
            <w:tcW w:w="1289" w:type="pct"/>
            <w:vAlign w:val="center"/>
          </w:tcPr>
          <w:p w14:paraId="5330323F" w14:textId="3CE2BB67" w:rsidR="0025223A" w:rsidRPr="003D19AD" w:rsidRDefault="0025223A" w:rsidP="0025223A">
            <w:pPr>
              <w:keepNext/>
              <w:spacing w:before="60" w:after="60" w:line="300" w:lineRule="exact"/>
              <w:jc w:val="left"/>
              <w:rPr>
                <w:rFonts w:eastAsia="Times New Roman"/>
                <w:sz w:val="20"/>
                <w:szCs w:val="20"/>
                <w:lang w:val="fr-CH" w:eastAsia="en-US" w:bidi="ar-EG"/>
              </w:rPr>
            </w:pPr>
            <w:r w:rsidRPr="003D19AD">
              <w:rPr>
                <w:rFonts w:eastAsia="Times New Roman"/>
                <w:sz w:val="20"/>
                <w:szCs w:val="20"/>
                <w:rtl/>
                <w:lang w:val="fr-CH" w:eastAsia="en-US" w:bidi="ar-EG"/>
              </w:rPr>
              <w:t>بالفرنكات السويسرية</w:t>
            </w:r>
          </w:p>
        </w:tc>
        <w:tc>
          <w:tcPr>
            <w:tcW w:w="938" w:type="pct"/>
          </w:tcPr>
          <w:p w14:paraId="7B047DB7" w14:textId="613C37E1" w:rsidR="0025223A" w:rsidRPr="003D19AD" w:rsidRDefault="0025223A" w:rsidP="0025223A">
            <w:pPr>
              <w:bidi w:val="0"/>
              <w:spacing w:before="60" w:after="60" w:line="300" w:lineRule="exact"/>
              <w:rPr>
                <w:sz w:val="20"/>
                <w:szCs w:val="20"/>
                <w:rtl/>
                <w:lang w:bidi="ar-SY"/>
              </w:rPr>
            </w:pPr>
            <w:r w:rsidRPr="003D19AD">
              <w:rPr>
                <w:sz w:val="20"/>
                <w:szCs w:val="20"/>
                <w:lang w:bidi="ar-SY"/>
              </w:rPr>
              <w:t>CHF</w:t>
            </w:r>
          </w:p>
        </w:tc>
      </w:tr>
      <w:tr w:rsidR="0025223A" w:rsidRPr="003D19AD" w14:paraId="3F19929E" w14:textId="77777777" w:rsidTr="00831697">
        <w:tc>
          <w:tcPr>
            <w:tcW w:w="1118" w:type="pct"/>
            <w:vAlign w:val="center"/>
          </w:tcPr>
          <w:p w14:paraId="204927F2" w14:textId="77777777" w:rsidR="0025223A" w:rsidRPr="003D19AD" w:rsidRDefault="0025223A" w:rsidP="0025223A">
            <w:pPr>
              <w:keepNext/>
              <w:spacing w:before="60" w:after="60" w:line="300" w:lineRule="exact"/>
              <w:rPr>
                <w:rFonts w:eastAsia="Times New Roman"/>
                <w:sz w:val="20"/>
                <w:szCs w:val="20"/>
                <w:lang w:val="fr-CH" w:eastAsia="en-US" w:bidi="ar-SY"/>
              </w:rPr>
            </w:pPr>
            <w:r w:rsidRPr="003D19AD">
              <w:rPr>
                <w:rFonts w:eastAsia="Times New Roman"/>
                <w:sz w:val="20"/>
                <w:szCs w:val="20"/>
                <w:rtl/>
                <w:lang w:val="fr-CH" w:eastAsia="en-US" w:bidi="ar-EG"/>
              </w:rPr>
              <w:t>مجموع الإيرادات</w:t>
            </w:r>
          </w:p>
        </w:tc>
        <w:tc>
          <w:tcPr>
            <w:tcW w:w="1128" w:type="pct"/>
          </w:tcPr>
          <w:p w14:paraId="318E2B62" w14:textId="77777777" w:rsidR="0025223A" w:rsidRPr="003D19AD" w:rsidRDefault="0025223A" w:rsidP="0025223A">
            <w:pPr>
              <w:bidi w:val="0"/>
              <w:spacing w:before="60" w:after="60" w:line="300" w:lineRule="exact"/>
              <w:rPr>
                <w:sz w:val="20"/>
                <w:szCs w:val="20"/>
                <w:lang w:bidi="ar-SY"/>
              </w:rPr>
            </w:pPr>
            <w:r w:rsidRPr="003D19AD">
              <w:rPr>
                <w:sz w:val="20"/>
                <w:szCs w:val="20"/>
                <w:lang w:bidi="ar-SY"/>
              </w:rPr>
              <w:t>Total Revenues</w:t>
            </w:r>
          </w:p>
        </w:tc>
        <w:tc>
          <w:tcPr>
            <w:tcW w:w="527" w:type="pct"/>
          </w:tcPr>
          <w:p w14:paraId="3623187B" w14:textId="77777777" w:rsidR="0025223A" w:rsidRPr="003D19AD" w:rsidRDefault="0025223A" w:rsidP="0025223A">
            <w:pPr>
              <w:spacing w:before="60" w:after="60" w:line="300" w:lineRule="exact"/>
              <w:rPr>
                <w:sz w:val="20"/>
                <w:szCs w:val="20"/>
                <w:rtl/>
                <w:lang w:bidi="ar-SY"/>
              </w:rPr>
            </w:pPr>
          </w:p>
        </w:tc>
        <w:tc>
          <w:tcPr>
            <w:tcW w:w="1289" w:type="pct"/>
            <w:shd w:val="pct12" w:color="auto" w:fill="auto"/>
            <w:vAlign w:val="center"/>
          </w:tcPr>
          <w:p w14:paraId="7B6F0444" w14:textId="5E38AE4B" w:rsidR="0025223A" w:rsidRPr="003D19AD" w:rsidRDefault="0025223A" w:rsidP="0025223A">
            <w:pPr>
              <w:keepNext/>
              <w:spacing w:before="60" w:after="60" w:line="300" w:lineRule="exact"/>
              <w:rPr>
                <w:rFonts w:eastAsia="Times New Roman"/>
                <w:sz w:val="20"/>
                <w:szCs w:val="20"/>
                <w:highlight w:val="green"/>
                <w:rtl/>
                <w:lang w:val="fr-CH" w:eastAsia="en-US" w:bidi="ar-EG"/>
              </w:rPr>
            </w:pPr>
            <w:r w:rsidRPr="003D19AD">
              <w:rPr>
                <w:rFonts w:eastAsia="Times New Roman"/>
                <w:sz w:val="20"/>
                <w:szCs w:val="20"/>
                <w:rtl/>
                <w:lang w:val="fr-CH" w:eastAsia="en-US" w:bidi="ar-EG"/>
              </w:rPr>
              <w:t>صندوق تنمية تكنولوجيا المعلومات والاتصالات</w:t>
            </w:r>
          </w:p>
        </w:tc>
        <w:tc>
          <w:tcPr>
            <w:tcW w:w="938" w:type="pct"/>
            <w:shd w:val="pct12" w:color="auto" w:fill="auto"/>
          </w:tcPr>
          <w:p w14:paraId="6D039FE2" w14:textId="3F83613E" w:rsidR="0025223A" w:rsidRPr="003D19AD" w:rsidRDefault="0025223A" w:rsidP="0025223A">
            <w:pPr>
              <w:bidi w:val="0"/>
              <w:spacing w:before="60" w:after="60" w:line="300" w:lineRule="exact"/>
              <w:rPr>
                <w:sz w:val="20"/>
                <w:szCs w:val="20"/>
                <w:highlight w:val="green"/>
                <w:rtl/>
                <w:lang w:bidi="ar-EG"/>
              </w:rPr>
            </w:pPr>
            <w:r w:rsidRPr="003D19AD">
              <w:rPr>
                <w:sz w:val="20"/>
                <w:szCs w:val="20"/>
                <w:lang w:bidi="ar-SY"/>
              </w:rPr>
              <w:t>ICTDF</w:t>
            </w:r>
          </w:p>
        </w:tc>
      </w:tr>
      <w:tr w:rsidR="009C1E5D" w:rsidRPr="003D19AD" w14:paraId="2A6C4D7F" w14:textId="77777777" w:rsidTr="00831697">
        <w:tc>
          <w:tcPr>
            <w:tcW w:w="1118" w:type="pct"/>
            <w:shd w:val="pct12" w:color="auto" w:fill="auto"/>
            <w:vAlign w:val="center"/>
          </w:tcPr>
          <w:p w14:paraId="531A986E" w14:textId="77777777" w:rsidR="009C1E5D" w:rsidRPr="003D19AD" w:rsidRDefault="009C1E5D" w:rsidP="009C1E5D">
            <w:pPr>
              <w:keepNext/>
              <w:spacing w:before="60" w:after="60" w:line="300" w:lineRule="exact"/>
              <w:rPr>
                <w:rFonts w:eastAsia="Times New Roman"/>
                <w:sz w:val="20"/>
                <w:szCs w:val="20"/>
                <w:lang w:val="fr-CH" w:eastAsia="en-US" w:bidi="ar-SY"/>
              </w:rPr>
            </w:pPr>
            <w:r w:rsidRPr="003D19AD">
              <w:rPr>
                <w:rFonts w:eastAsia="Times New Roman"/>
                <w:sz w:val="20"/>
                <w:szCs w:val="20"/>
                <w:rtl/>
                <w:lang w:val="fr-CH" w:eastAsia="en-US" w:bidi="ar-EG"/>
              </w:rPr>
              <w:t>تحويلات</w:t>
            </w:r>
          </w:p>
        </w:tc>
        <w:tc>
          <w:tcPr>
            <w:tcW w:w="1128" w:type="pct"/>
            <w:shd w:val="pct12" w:color="auto" w:fill="auto"/>
          </w:tcPr>
          <w:p w14:paraId="3E56966B" w14:textId="77777777" w:rsidR="009C1E5D" w:rsidRPr="003D19AD" w:rsidRDefault="009C1E5D" w:rsidP="009C1E5D">
            <w:pPr>
              <w:bidi w:val="0"/>
              <w:spacing w:before="60" w:after="60" w:line="300" w:lineRule="exact"/>
              <w:rPr>
                <w:sz w:val="20"/>
                <w:szCs w:val="20"/>
                <w:rtl/>
                <w:lang w:bidi="ar-SY"/>
              </w:rPr>
            </w:pPr>
            <w:r w:rsidRPr="003D19AD">
              <w:rPr>
                <w:sz w:val="20"/>
                <w:szCs w:val="20"/>
                <w:lang w:bidi="ar-SY"/>
              </w:rPr>
              <w:t>Transfers</w:t>
            </w:r>
          </w:p>
        </w:tc>
        <w:tc>
          <w:tcPr>
            <w:tcW w:w="527" w:type="pct"/>
          </w:tcPr>
          <w:p w14:paraId="1AD55446" w14:textId="77777777" w:rsidR="009C1E5D" w:rsidRPr="003D19AD" w:rsidRDefault="009C1E5D" w:rsidP="009C1E5D">
            <w:pPr>
              <w:spacing w:before="60" w:after="60" w:line="300" w:lineRule="exact"/>
              <w:rPr>
                <w:sz w:val="20"/>
                <w:szCs w:val="20"/>
                <w:rtl/>
                <w:lang w:bidi="ar-SY"/>
              </w:rPr>
            </w:pPr>
          </w:p>
        </w:tc>
        <w:tc>
          <w:tcPr>
            <w:tcW w:w="1289" w:type="pct"/>
            <w:vAlign w:val="center"/>
          </w:tcPr>
          <w:p w14:paraId="050ECD43" w14:textId="77777777" w:rsidR="009C1E5D" w:rsidRPr="003D19AD" w:rsidRDefault="009C1E5D" w:rsidP="009C1E5D">
            <w:pPr>
              <w:keepNext/>
              <w:spacing w:before="60" w:after="60" w:line="300" w:lineRule="exact"/>
              <w:rPr>
                <w:rFonts w:eastAsia="Times New Roman"/>
                <w:sz w:val="20"/>
                <w:szCs w:val="20"/>
                <w:rtl/>
                <w:lang w:val="fr-CH" w:eastAsia="en-US" w:bidi="ar-EG"/>
              </w:rPr>
            </w:pPr>
          </w:p>
        </w:tc>
        <w:tc>
          <w:tcPr>
            <w:tcW w:w="938" w:type="pct"/>
          </w:tcPr>
          <w:p w14:paraId="23E52FED" w14:textId="77777777" w:rsidR="009C1E5D" w:rsidRPr="003D19AD" w:rsidRDefault="009C1E5D" w:rsidP="009C1E5D">
            <w:pPr>
              <w:bidi w:val="0"/>
              <w:spacing w:before="60" w:after="60" w:line="300" w:lineRule="exact"/>
              <w:rPr>
                <w:sz w:val="20"/>
                <w:szCs w:val="20"/>
                <w:rtl/>
                <w:lang w:bidi="ar-EG"/>
              </w:rPr>
            </w:pPr>
          </w:p>
        </w:tc>
      </w:tr>
      <w:tr w:rsidR="009C1E5D" w:rsidRPr="003D19AD" w14:paraId="6F86069F" w14:textId="77777777" w:rsidTr="00831697">
        <w:tc>
          <w:tcPr>
            <w:tcW w:w="1118" w:type="pct"/>
            <w:vAlign w:val="center"/>
          </w:tcPr>
          <w:p w14:paraId="17E5D609" w14:textId="65C9C2D5" w:rsidR="009C1E5D" w:rsidRPr="003D19AD" w:rsidRDefault="009C1E5D" w:rsidP="009C1E5D">
            <w:pPr>
              <w:keepNext/>
              <w:spacing w:before="60" w:after="60" w:line="300" w:lineRule="exact"/>
              <w:rPr>
                <w:rFonts w:eastAsia="Times New Roman"/>
                <w:sz w:val="20"/>
                <w:szCs w:val="20"/>
                <w:lang w:val="fr-CH" w:eastAsia="en-US" w:bidi="ar-EG"/>
              </w:rPr>
            </w:pPr>
          </w:p>
        </w:tc>
        <w:tc>
          <w:tcPr>
            <w:tcW w:w="1128" w:type="pct"/>
          </w:tcPr>
          <w:p w14:paraId="6750C307" w14:textId="24F1A814" w:rsidR="009C1E5D" w:rsidRPr="003D19AD" w:rsidRDefault="009C1E5D" w:rsidP="009C1E5D">
            <w:pPr>
              <w:bidi w:val="0"/>
              <w:spacing w:before="60" w:after="60" w:line="300" w:lineRule="exact"/>
              <w:rPr>
                <w:sz w:val="20"/>
                <w:szCs w:val="20"/>
                <w:rtl/>
                <w:lang w:bidi="ar-SY"/>
              </w:rPr>
            </w:pPr>
          </w:p>
        </w:tc>
        <w:tc>
          <w:tcPr>
            <w:tcW w:w="527" w:type="pct"/>
          </w:tcPr>
          <w:p w14:paraId="2056C062" w14:textId="77777777" w:rsidR="009C1E5D" w:rsidRPr="003D19AD" w:rsidRDefault="009C1E5D" w:rsidP="009C1E5D">
            <w:pPr>
              <w:spacing w:before="60" w:after="60" w:line="300" w:lineRule="exact"/>
              <w:rPr>
                <w:sz w:val="20"/>
                <w:szCs w:val="20"/>
                <w:rtl/>
                <w:lang w:bidi="ar-SY"/>
              </w:rPr>
            </w:pPr>
          </w:p>
        </w:tc>
        <w:tc>
          <w:tcPr>
            <w:tcW w:w="1289" w:type="pct"/>
            <w:vAlign w:val="center"/>
          </w:tcPr>
          <w:p w14:paraId="3B1F251A" w14:textId="77777777" w:rsidR="009C1E5D" w:rsidRPr="003D19AD" w:rsidRDefault="009C1E5D" w:rsidP="009C1E5D">
            <w:pPr>
              <w:keepNext/>
              <w:spacing w:before="60" w:after="60" w:line="300" w:lineRule="exact"/>
              <w:rPr>
                <w:rFonts w:eastAsia="Times New Roman"/>
                <w:sz w:val="20"/>
                <w:szCs w:val="20"/>
                <w:rtl/>
                <w:lang w:val="fr-CH" w:eastAsia="en-US" w:bidi="ar-EG"/>
              </w:rPr>
            </w:pPr>
          </w:p>
        </w:tc>
        <w:tc>
          <w:tcPr>
            <w:tcW w:w="938" w:type="pct"/>
          </w:tcPr>
          <w:p w14:paraId="34DF2472" w14:textId="77777777" w:rsidR="009C1E5D" w:rsidRPr="003D19AD" w:rsidRDefault="009C1E5D" w:rsidP="009C1E5D">
            <w:pPr>
              <w:bidi w:val="0"/>
              <w:spacing w:before="60" w:after="60" w:line="300" w:lineRule="exact"/>
              <w:rPr>
                <w:sz w:val="20"/>
                <w:szCs w:val="20"/>
                <w:lang w:bidi="ar-SY"/>
              </w:rPr>
            </w:pPr>
          </w:p>
        </w:tc>
      </w:tr>
    </w:tbl>
    <w:p w14:paraId="03B90078" w14:textId="77777777" w:rsidR="009C1E5D" w:rsidRPr="004419CE" w:rsidRDefault="009C1E5D" w:rsidP="009C1E5D">
      <w:pPr>
        <w:rPr>
          <w:rtl/>
        </w:rPr>
      </w:pPr>
      <w:r w:rsidRPr="004419CE">
        <w:rPr>
          <w:rtl/>
        </w:rPr>
        <w:br w:type="page"/>
      </w:r>
    </w:p>
    <w:p w14:paraId="6B53B510" w14:textId="6084D779" w:rsidR="009C1E5D" w:rsidRPr="004419CE" w:rsidRDefault="009C1E5D" w:rsidP="0052125B">
      <w:pPr>
        <w:pStyle w:val="AnnexNo"/>
        <w:rPr>
          <w:rtl/>
        </w:rPr>
      </w:pPr>
      <w:bookmarkStart w:id="1319" w:name="_Toc482792254"/>
      <w:bookmarkStart w:id="1320" w:name="_Toc511402272"/>
      <w:bookmarkStart w:id="1321" w:name="_Toc520370563"/>
      <w:bookmarkStart w:id="1322" w:name="_Toc9614701"/>
      <w:bookmarkStart w:id="1323" w:name="_Toc42013364"/>
      <w:bookmarkStart w:id="1324" w:name="_Toc42013579"/>
      <w:bookmarkStart w:id="1325" w:name="_Toc42013966"/>
      <w:bookmarkStart w:id="1326" w:name="_Toc42014582"/>
      <w:r w:rsidRPr="0054148A">
        <w:rPr>
          <w:rtl/>
        </w:rPr>
        <w:lastRenderedPageBreak/>
        <w:t xml:space="preserve">الملحق </w:t>
      </w:r>
      <w:bookmarkEnd w:id="1309"/>
      <w:bookmarkEnd w:id="1319"/>
      <w:r w:rsidRPr="0054148A">
        <w:rPr>
          <w:rFonts w:hint="cs"/>
          <w:rtl/>
        </w:rPr>
        <w:t>باء</w:t>
      </w:r>
      <w:bookmarkEnd w:id="1320"/>
      <w:bookmarkEnd w:id="1321"/>
      <w:bookmarkEnd w:id="1322"/>
      <w:r w:rsidR="0025223A" w:rsidRPr="0054148A">
        <w:t>5</w:t>
      </w:r>
      <w:bookmarkEnd w:id="1323"/>
      <w:bookmarkEnd w:id="1324"/>
      <w:bookmarkEnd w:id="1325"/>
      <w:bookmarkEnd w:id="1326"/>
    </w:p>
    <w:p w14:paraId="05560CDE" w14:textId="3484FE28" w:rsidR="009C1E5D" w:rsidRDefault="009C1E5D" w:rsidP="0094600D">
      <w:pPr>
        <w:pStyle w:val="Annextitle"/>
        <w:keepNext w:val="0"/>
        <w:keepLines w:val="0"/>
        <w:spacing w:after="0" w:line="156" w:lineRule="auto"/>
        <w:rPr>
          <w:lang w:val="en-GB"/>
        </w:rPr>
      </w:pPr>
      <w:bookmarkStart w:id="1327" w:name="_Toc358647112"/>
      <w:bookmarkStart w:id="1328" w:name="_Toc358646805"/>
      <w:bookmarkStart w:id="1329" w:name="_Toc387338384"/>
      <w:bookmarkStart w:id="1330" w:name="_Toc482792255"/>
      <w:bookmarkStart w:id="1331" w:name="_Toc42012356"/>
      <w:r w:rsidRPr="00643669">
        <w:rPr>
          <w:rtl/>
        </w:rPr>
        <w:t>المساهمات الطوعية - بالفرنكات السويسرية</w:t>
      </w:r>
      <w:bookmarkEnd w:id="1327"/>
      <w:bookmarkEnd w:id="1328"/>
      <w:r w:rsidRPr="00643669">
        <w:rPr>
          <w:rtl/>
        </w:rPr>
        <w:t xml:space="preserve"> - انظر الملاحظة </w:t>
      </w:r>
      <w:r w:rsidRPr="00643669">
        <w:rPr>
          <w:lang w:val="en-GB"/>
        </w:rPr>
        <w:t>20</w:t>
      </w:r>
      <w:bookmarkEnd w:id="1329"/>
      <w:bookmarkEnd w:id="1330"/>
      <w:bookmarkEnd w:id="1331"/>
    </w:p>
    <w:p w14:paraId="6D1709B0" w14:textId="17F0F533" w:rsidR="0094600D" w:rsidRPr="00643669" w:rsidRDefault="0094600D" w:rsidP="0094600D">
      <w:pPr>
        <w:jc w:val="center"/>
        <w:rPr>
          <w:rtl/>
          <w:lang w:val="en-GB"/>
        </w:rPr>
      </w:pPr>
      <w:r w:rsidRPr="003726E8">
        <w:rPr>
          <w:noProof/>
        </w:rPr>
        <w:drawing>
          <wp:inline distT="0" distB="0" distL="0" distR="0" wp14:anchorId="11FB5543" wp14:editId="72029380">
            <wp:extent cx="9338945" cy="486537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9338945" cy="4865370"/>
                    </a:xfrm>
                    <a:prstGeom prst="rect">
                      <a:avLst/>
                    </a:prstGeom>
                    <a:noFill/>
                    <a:ln>
                      <a:noFill/>
                    </a:ln>
                  </pic:spPr>
                </pic:pic>
              </a:graphicData>
            </a:graphic>
          </wp:inline>
        </w:drawing>
      </w:r>
    </w:p>
    <w:p w14:paraId="7B4A86E9" w14:textId="77777777" w:rsidR="009C1E5D" w:rsidRDefault="009C1E5D" w:rsidP="009C1E5D">
      <w:pPr>
        <w:pStyle w:val="Annextitle"/>
        <w:spacing w:after="120" w:line="156" w:lineRule="auto"/>
        <w:rPr>
          <w:i/>
          <w:iCs/>
        </w:rPr>
      </w:pPr>
      <w:bookmarkStart w:id="1332" w:name="_Toc42012357"/>
      <w:r w:rsidRPr="004419CE">
        <w:rPr>
          <w:rtl/>
        </w:rPr>
        <w:lastRenderedPageBreak/>
        <w:t xml:space="preserve">المساهمات الطوعية </w:t>
      </w:r>
      <w:proofErr w:type="gramStart"/>
      <w:r w:rsidRPr="00A2752A">
        <w:rPr>
          <w:rtl/>
        </w:rPr>
        <w:t>(</w:t>
      </w:r>
      <w:r w:rsidRPr="00A2752A">
        <w:rPr>
          <w:rFonts w:hint="eastAsia"/>
          <w:i/>
          <w:iCs/>
          <w:sz w:val="16"/>
          <w:szCs w:val="24"/>
          <w:rtl/>
          <w:lang w:bidi="ar-EG"/>
        </w:rPr>
        <w:t> </w:t>
      </w:r>
      <w:r w:rsidRPr="004419CE">
        <w:rPr>
          <w:i/>
          <w:iCs/>
          <w:rtl/>
        </w:rPr>
        <w:t>تابع</w:t>
      </w:r>
      <w:proofErr w:type="gramEnd"/>
      <w:r w:rsidRPr="00A2752A">
        <w:rPr>
          <w:rtl/>
        </w:rPr>
        <w:t>)</w:t>
      </w:r>
      <w:bookmarkEnd w:id="1332"/>
    </w:p>
    <w:p w14:paraId="75269BB1" w14:textId="5BDECB25" w:rsidR="009C1E5D" w:rsidRDefault="0094600D" w:rsidP="00313B88">
      <w:pPr>
        <w:spacing w:after="120" w:line="240" w:lineRule="auto"/>
        <w:jc w:val="center"/>
        <w:rPr>
          <w:noProof/>
          <w:lang w:val="en-GB"/>
        </w:rPr>
      </w:pPr>
      <w:r w:rsidRPr="003726E8">
        <w:rPr>
          <w:noProof/>
        </w:rPr>
        <w:drawing>
          <wp:inline distT="0" distB="0" distL="0" distR="0" wp14:anchorId="0D24227C" wp14:editId="3E4BB2EF">
            <wp:extent cx="9338945" cy="208153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9338945" cy="2081530"/>
                    </a:xfrm>
                    <a:prstGeom prst="rect">
                      <a:avLst/>
                    </a:prstGeom>
                    <a:noFill/>
                    <a:ln>
                      <a:noFill/>
                    </a:ln>
                  </pic:spPr>
                </pic:pic>
              </a:graphicData>
            </a:graphic>
          </wp:inline>
        </w:drawing>
      </w:r>
    </w:p>
    <w:p w14:paraId="287351D3" w14:textId="2478F1AB" w:rsidR="0094600D" w:rsidRPr="004419CE" w:rsidRDefault="0094600D" w:rsidP="009C1E5D">
      <w:pPr>
        <w:jc w:val="center"/>
        <w:rPr>
          <w:b/>
          <w:bCs/>
          <w:i/>
          <w:iCs/>
        </w:rPr>
      </w:pPr>
      <w:r w:rsidRPr="003726E8">
        <w:rPr>
          <w:noProof/>
        </w:rPr>
        <w:drawing>
          <wp:inline distT="0" distB="0" distL="0" distR="0" wp14:anchorId="4EDBE996" wp14:editId="659D0FBC">
            <wp:extent cx="9338945" cy="3101975"/>
            <wp:effectExtent l="0" t="0" r="0" b="317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9338945" cy="3101975"/>
                    </a:xfrm>
                    <a:prstGeom prst="rect">
                      <a:avLst/>
                    </a:prstGeom>
                    <a:noFill/>
                    <a:ln>
                      <a:noFill/>
                    </a:ln>
                  </pic:spPr>
                </pic:pic>
              </a:graphicData>
            </a:graphic>
          </wp:inline>
        </w:drawing>
      </w:r>
    </w:p>
    <w:p w14:paraId="652FC9AA" w14:textId="77777777" w:rsidR="009C1E5D" w:rsidRPr="004419CE" w:rsidRDefault="009C1E5D" w:rsidP="009C1E5D">
      <w:pPr>
        <w:pStyle w:val="Annextitle"/>
        <w:spacing w:after="120"/>
        <w:rPr>
          <w:i/>
          <w:iCs/>
        </w:rPr>
      </w:pPr>
      <w:bookmarkStart w:id="1333" w:name="_Toc42012358"/>
      <w:r w:rsidRPr="004419CE">
        <w:rPr>
          <w:rtl/>
        </w:rPr>
        <w:lastRenderedPageBreak/>
        <w:t xml:space="preserve">المساهمات الطوعية </w:t>
      </w:r>
      <w:proofErr w:type="gramStart"/>
      <w:r w:rsidRPr="00471CE7">
        <w:rPr>
          <w:rFonts w:hint="cs"/>
          <w:rtl/>
          <w:lang w:eastAsia="en-US" w:bidi="ar-EG"/>
        </w:rPr>
        <w:t>(</w:t>
      </w:r>
      <w:r w:rsidRPr="00471CE7">
        <w:rPr>
          <w:rFonts w:hint="eastAsia"/>
          <w:i/>
          <w:iCs/>
          <w:sz w:val="22"/>
          <w:szCs w:val="34"/>
          <w:rtl/>
          <w:lang w:eastAsia="en-US" w:bidi="ar-EG"/>
        </w:rPr>
        <w:t> </w:t>
      </w:r>
      <w:r w:rsidRPr="004419CE">
        <w:rPr>
          <w:rFonts w:hint="cs"/>
          <w:i/>
          <w:iCs/>
          <w:rtl/>
          <w:lang w:eastAsia="en-US" w:bidi="ar-EG"/>
        </w:rPr>
        <w:t>تابع</w:t>
      </w:r>
      <w:proofErr w:type="gramEnd"/>
      <w:r w:rsidRPr="00471CE7">
        <w:rPr>
          <w:rFonts w:hint="cs"/>
          <w:rtl/>
          <w:lang w:eastAsia="en-US" w:bidi="ar-EG"/>
        </w:rPr>
        <w:t>)</w:t>
      </w:r>
      <w:bookmarkEnd w:id="1333"/>
    </w:p>
    <w:p w14:paraId="75585C0A" w14:textId="2677F6D3" w:rsidR="009C1E5D" w:rsidRPr="004419CE" w:rsidRDefault="0094600D" w:rsidP="009C1E5D">
      <w:pPr>
        <w:spacing w:before="100" w:beforeAutospacing="1" w:after="100" w:afterAutospacing="1" w:line="240" w:lineRule="auto"/>
        <w:jc w:val="center"/>
        <w:rPr>
          <w:rtl/>
        </w:rPr>
      </w:pPr>
      <w:r w:rsidRPr="003726E8">
        <w:rPr>
          <w:noProof/>
        </w:rPr>
        <w:drawing>
          <wp:inline distT="0" distB="0" distL="0" distR="0" wp14:anchorId="6344C029" wp14:editId="5F8CD7FC">
            <wp:extent cx="9338945" cy="5159375"/>
            <wp:effectExtent l="0" t="0" r="0" b="317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9338945" cy="5159375"/>
                    </a:xfrm>
                    <a:prstGeom prst="rect">
                      <a:avLst/>
                    </a:prstGeom>
                    <a:noFill/>
                    <a:ln>
                      <a:noFill/>
                    </a:ln>
                  </pic:spPr>
                </pic:pic>
              </a:graphicData>
            </a:graphic>
          </wp:inline>
        </w:drawing>
      </w:r>
    </w:p>
    <w:p w14:paraId="59CFF14E" w14:textId="49B11A08" w:rsidR="009C1E5D" w:rsidRPr="004419CE" w:rsidRDefault="009C1E5D" w:rsidP="009C1E5D">
      <w:pPr>
        <w:pStyle w:val="Annextitle"/>
        <w:spacing w:after="0" w:line="156" w:lineRule="auto"/>
        <w:rPr>
          <w:i/>
          <w:iCs/>
        </w:rPr>
      </w:pPr>
      <w:bookmarkStart w:id="1334" w:name="_Toc42012359"/>
      <w:r w:rsidRPr="004419CE">
        <w:rPr>
          <w:rtl/>
        </w:rPr>
        <w:lastRenderedPageBreak/>
        <w:t xml:space="preserve">المساهمات الطوعية </w:t>
      </w:r>
      <w:proofErr w:type="gramStart"/>
      <w:r w:rsidRPr="00A2752A">
        <w:rPr>
          <w:rtl/>
        </w:rPr>
        <w:t>(</w:t>
      </w:r>
      <w:r w:rsidRPr="00A2752A">
        <w:rPr>
          <w:rFonts w:hint="eastAsia"/>
          <w:i/>
          <w:iCs/>
          <w:sz w:val="22"/>
          <w:szCs w:val="34"/>
          <w:rtl/>
          <w:lang w:bidi="ar-EG"/>
        </w:rPr>
        <w:t> </w:t>
      </w:r>
      <w:r w:rsidR="0094600D">
        <w:rPr>
          <w:rFonts w:hint="cs"/>
          <w:i/>
          <w:iCs/>
          <w:rtl/>
          <w:lang w:bidi="ar-EG"/>
        </w:rPr>
        <w:t>تابع</w:t>
      </w:r>
      <w:proofErr w:type="gramEnd"/>
      <w:r w:rsidRPr="00A2752A">
        <w:rPr>
          <w:rtl/>
        </w:rPr>
        <w:t>)</w:t>
      </w:r>
      <w:bookmarkEnd w:id="1334"/>
    </w:p>
    <w:p w14:paraId="196918FA" w14:textId="75E0580B" w:rsidR="009C1E5D" w:rsidRDefault="0094600D" w:rsidP="009C1E5D">
      <w:pPr>
        <w:keepNext/>
        <w:keepLines/>
        <w:spacing w:before="0" w:line="240" w:lineRule="auto"/>
        <w:jc w:val="center"/>
      </w:pPr>
      <w:r w:rsidRPr="003726E8">
        <w:rPr>
          <w:noProof/>
        </w:rPr>
        <w:drawing>
          <wp:inline distT="0" distB="0" distL="0" distR="0" wp14:anchorId="368342B0" wp14:editId="64A22517">
            <wp:extent cx="9338945" cy="3535045"/>
            <wp:effectExtent l="0" t="0" r="0" b="825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9338945" cy="3535045"/>
                    </a:xfrm>
                    <a:prstGeom prst="rect">
                      <a:avLst/>
                    </a:prstGeom>
                    <a:noFill/>
                    <a:ln>
                      <a:noFill/>
                    </a:ln>
                  </pic:spPr>
                </pic:pic>
              </a:graphicData>
            </a:graphic>
          </wp:inline>
        </w:drawing>
      </w:r>
    </w:p>
    <w:p w14:paraId="7FAFCF05" w14:textId="6119E50B" w:rsidR="0094600D" w:rsidRDefault="0094600D" w:rsidP="009C1E5D">
      <w:pPr>
        <w:keepNext/>
        <w:keepLines/>
        <w:spacing w:before="0" w:line="240" w:lineRule="auto"/>
        <w:jc w:val="center"/>
      </w:pPr>
      <w:r w:rsidRPr="00771B1C">
        <w:rPr>
          <w:noProof/>
        </w:rPr>
        <w:drawing>
          <wp:inline distT="0" distB="0" distL="0" distR="0" wp14:anchorId="57DC32AA" wp14:editId="35909A38">
            <wp:extent cx="9338945" cy="1477645"/>
            <wp:effectExtent l="0" t="0" r="0" b="825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9338945" cy="1477645"/>
                    </a:xfrm>
                    <a:prstGeom prst="rect">
                      <a:avLst/>
                    </a:prstGeom>
                    <a:noFill/>
                    <a:ln>
                      <a:noFill/>
                    </a:ln>
                  </pic:spPr>
                </pic:pic>
              </a:graphicData>
            </a:graphic>
          </wp:inline>
        </w:drawing>
      </w:r>
    </w:p>
    <w:p w14:paraId="209D52CC" w14:textId="77777777" w:rsidR="00C2537E" w:rsidRDefault="00C2537E" w:rsidP="003D19AD">
      <w:pPr>
        <w:rPr>
          <w:rtl/>
        </w:rPr>
      </w:pPr>
    </w:p>
    <w:p w14:paraId="59F707D0" w14:textId="77777777" w:rsidR="00C2537E" w:rsidRDefault="00C2537E" w:rsidP="003D19AD">
      <w:pPr>
        <w:rPr>
          <w:rtl/>
        </w:rPr>
      </w:pPr>
    </w:p>
    <w:p w14:paraId="1B325CA8" w14:textId="4E7E2FA7" w:rsidR="0094600D" w:rsidRPr="004419CE" w:rsidRDefault="0094600D" w:rsidP="0094600D">
      <w:pPr>
        <w:pStyle w:val="Annextitle"/>
        <w:spacing w:after="120"/>
        <w:rPr>
          <w:i/>
          <w:iCs/>
        </w:rPr>
      </w:pPr>
      <w:bookmarkStart w:id="1335" w:name="_Toc42012360"/>
      <w:r w:rsidRPr="004419CE">
        <w:rPr>
          <w:rtl/>
        </w:rPr>
        <w:lastRenderedPageBreak/>
        <w:t xml:space="preserve">المساهمات الطوعية </w:t>
      </w:r>
      <w:proofErr w:type="gramStart"/>
      <w:r w:rsidRPr="00471CE7">
        <w:rPr>
          <w:rFonts w:hint="cs"/>
          <w:rtl/>
          <w:lang w:eastAsia="en-US" w:bidi="ar-EG"/>
        </w:rPr>
        <w:t>(</w:t>
      </w:r>
      <w:r w:rsidRPr="00471CE7">
        <w:rPr>
          <w:rFonts w:hint="eastAsia"/>
          <w:i/>
          <w:iCs/>
          <w:sz w:val="22"/>
          <w:szCs w:val="34"/>
          <w:rtl/>
          <w:lang w:eastAsia="en-US" w:bidi="ar-EG"/>
        </w:rPr>
        <w:t> </w:t>
      </w:r>
      <w:r w:rsidRPr="004419CE">
        <w:rPr>
          <w:rFonts w:hint="cs"/>
          <w:i/>
          <w:iCs/>
          <w:rtl/>
          <w:lang w:eastAsia="en-US" w:bidi="ar-EG"/>
        </w:rPr>
        <w:t>تابع</w:t>
      </w:r>
      <w:proofErr w:type="gramEnd"/>
      <w:r w:rsidRPr="00471CE7">
        <w:rPr>
          <w:rFonts w:hint="cs"/>
          <w:rtl/>
          <w:lang w:eastAsia="en-US" w:bidi="ar-EG"/>
        </w:rPr>
        <w:t>)</w:t>
      </w:r>
      <w:bookmarkEnd w:id="1335"/>
    </w:p>
    <w:p w14:paraId="3974C691" w14:textId="5D58E644" w:rsidR="0094600D" w:rsidRDefault="0094600D" w:rsidP="009C1E5D">
      <w:pPr>
        <w:keepNext/>
        <w:keepLines/>
        <w:spacing w:before="0" w:line="240" w:lineRule="auto"/>
        <w:jc w:val="center"/>
      </w:pPr>
      <w:r w:rsidRPr="00771B1C">
        <w:rPr>
          <w:noProof/>
        </w:rPr>
        <w:drawing>
          <wp:inline distT="0" distB="0" distL="0" distR="0" wp14:anchorId="3686AE46" wp14:editId="67D878A9">
            <wp:extent cx="9338945" cy="4277360"/>
            <wp:effectExtent l="0" t="0" r="0" b="889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9338945" cy="4277360"/>
                    </a:xfrm>
                    <a:prstGeom prst="rect">
                      <a:avLst/>
                    </a:prstGeom>
                    <a:noFill/>
                    <a:ln>
                      <a:noFill/>
                    </a:ln>
                  </pic:spPr>
                </pic:pic>
              </a:graphicData>
            </a:graphic>
          </wp:inline>
        </w:drawing>
      </w:r>
    </w:p>
    <w:p w14:paraId="4B8C9DFD" w14:textId="292E5E65" w:rsidR="0094600D" w:rsidRDefault="0094600D">
      <w:pPr>
        <w:tabs>
          <w:tab w:val="clear" w:pos="794"/>
        </w:tabs>
        <w:bidi w:val="0"/>
        <w:spacing w:before="0" w:after="160" w:line="259" w:lineRule="auto"/>
        <w:jc w:val="left"/>
        <w:rPr>
          <w:rtl/>
        </w:rPr>
      </w:pPr>
      <w:r>
        <w:rPr>
          <w:rtl/>
        </w:rPr>
        <w:br w:type="page"/>
      </w:r>
    </w:p>
    <w:p w14:paraId="4D36FBF3" w14:textId="77777777" w:rsidR="0094600D" w:rsidRPr="004419CE" w:rsidRDefault="0094600D" w:rsidP="0094600D">
      <w:pPr>
        <w:pStyle w:val="Annextitle"/>
        <w:spacing w:after="0" w:line="156" w:lineRule="auto"/>
        <w:rPr>
          <w:i/>
          <w:iCs/>
        </w:rPr>
      </w:pPr>
      <w:bookmarkStart w:id="1336" w:name="_Toc42012361"/>
      <w:r w:rsidRPr="004419CE">
        <w:rPr>
          <w:rtl/>
        </w:rPr>
        <w:lastRenderedPageBreak/>
        <w:t xml:space="preserve">المساهمات الطوعية </w:t>
      </w:r>
      <w:proofErr w:type="gramStart"/>
      <w:r w:rsidRPr="00A2752A">
        <w:rPr>
          <w:rtl/>
        </w:rPr>
        <w:t>(</w:t>
      </w:r>
      <w:r w:rsidRPr="00A2752A">
        <w:rPr>
          <w:rFonts w:hint="eastAsia"/>
          <w:i/>
          <w:iCs/>
          <w:sz w:val="22"/>
          <w:szCs w:val="34"/>
          <w:rtl/>
          <w:lang w:bidi="ar-EG"/>
        </w:rPr>
        <w:t> </w:t>
      </w:r>
      <w:r w:rsidRPr="004419CE">
        <w:rPr>
          <w:rFonts w:hint="cs"/>
          <w:i/>
          <w:iCs/>
          <w:rtl/>
          <w:lang w:bidi="ar-EG"/>
        </w:rPr>
        <w:t>تتمة</w:t>
      </w:r>
      <w:proofErr w:type="gramEnd"/>
      <w:r w:rsidRPr="00A2752A">
        <w:rPr>
          <w:rtl/>
        </w:rPr>
        <w:t>)</w:t>
      </w:r>
      <w:bookmarkEnd w:id="1336"/>
    </w:p>
    <w:p w14:paraId="72E819E9" w14:textId="356C0EE0" w:rsidR="0094600D" w:rsidRDefault="0094600D" w:rsidP="0094600D">
      <w:pPr>
        <w:keepNext/>
        <w:keepLines/>
        <w:spacing w:before="100" w:beforeAutospacing="1" w:after="100" w:afterAutospacing="1" w:line="240" w:lineRule="auto"/>
        <w:jc w:val="center"/>
      </w:pPr>
      <w:r w:rsidRPr="00771B1C">
        <w:rPr>
          <w:noProof/>
        </w:rPr>
        <w:drawing>
          <wp:inline distT="0" distB="0" distL="0" distR="0" wp14:anchorId="0D836D23" wp14:editId="694F804A">
            <wp:extent cx="9958789" cy="4901184"/>
            <wp:effectExtent l="0" t="0" r="4445"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9973568" cy="4908457"/>
                    </a:xfrm>
                    <a:prstGeom prst="rect">
                      <a:avLst/>
                    </a:prstGeom>
                    <a:noFill/>
                    <a:ln>
                      <a:noFill/>
                    </a:ln>
                  </pic:spPr>
                </pic:pic>
              </a:graphicData>
            </a:graphic>
          </wp:inline>
        </w:drawing>
      </w:r>
    </w:p>
    <w:p w14:paraId="6FEFE7EA" w14:textId="77777777" w:rsidR="009C1E5D" w:rsidRPr="004419CE" w:rsidRDefault="009C1E5D" w:rsidP="009C1E5D">
      <w:pPr>
        <w:keepNext/>
        <w:pageBreakBefore/>
        <w:spacing w:before="240" w:after="120"/>
        <w:rPr>
          <w:sz w:val="26"/>
          <w:szCs w:val="34"/>
        </w:rPr>
      </w:pPr>
      <w:r w:rsidRPr="004419CE">
        <w:rPr>
          <w:rFonts w:hint="cs"/>
          <w:b/>
          <w:bCs/>
          <w:u w:val="single"/>
          <w:rtl/>
          <w:lang w:val="en-GB" w:bidi="ar-EG"/>
        </w:rPr>
        <w:lastRenderedPageBreak/>
        <w:t>بيانات الجدول</w:t>
      </w:r>
      <w:r w:rsidRPr="004419CE">
        <w:rPr>
          <w:rFonts w:hint="cs"/>
          <w:b/>
          <w:bCs/>
          <w:rtl/>
          <w:lang w:val="en-GB" w:bidi="ar-EG"/>
        </w:rPr>
        <w:t>:</w:t>
      </w:r>
    </w:p>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8"/>
        <w:gridCol w:w="3775"/>
        <w:gridCol w:w="1777"/>
        <w:gridCol w:w="3530"/>
        <w:gridCol w:w="3028"/>
      </w:tblGrid>
      <w:tr w:rsidR="009C1E5D" w:rsidRPr="003D19AD" w14:paraId="3951E491" w14:textId="77777777" w:rsidTr="009C1E5D">
        <w:trPr>
          <w:jc w:val="center"/>
        </w:trPr>
        <w:tc>
          <w:tcPr>
            <w:tcW w:w="1000" w:type="pct"/>
            <w:shd w:val="pct12" w:color="auto" w:fill="auto"/>
            <w:vAlign w:val="center"/>
          </w:tcPr>
          <w:p w14:paraId="61A0E594" w14:textId="77777777" w:rsidR="009C1E5D" w:rsidRPr="003D19AD" w:rsidRDefault="009C1E5D" w:rsidP="009C1E5D">
            <w:pPr>
              <w:keepNext/>
              <w:spacing w:before="60" w:after="60" w:line="300" w:lineRule="exact"/>
              <w:jc w:val="left"/>
              <w:rPr>
                <w:rFonts w:eastAsia="Times New Roman"/>
                <w:sz w:val="20"/>
                <w:szCs w:val="20"/>
                <w:lang w:val="fr-CH" w:eastAsia="en-US" w:bidi="ar-EG"/>
              </w:rPr>
            </w:pPr>
            <w:bookmarkStart w:id="1337" w:name="_Toc452156157"/>
            <w:bookmarkStart w:id="1338" w:name="_Toc482792256"/>
            <w:r w:rsidRPr="003D19AD">
              <w:rPr>
                <w:rFonts w:eastAsia="Times New Roman"/>
                <w:sz w:val="20"/>
                <w:szCs w:val="20"/>
                <w:rtl/>
                <w:lang w:val="fr-CH" w:eastAsia="en-US" w:bidi="ar-EG"/>
              </w:rPr>
              <w:t>البند المرجعي</w:t>
            </w:r>
          </w:p>
        </w:tc>
        <w:tc>
          <w:tcPr>
            <w:tcW w:w="1247" w:type="pct"/>
            <w:shd w:val="pct12" w:color="auto" w:fill="auto"/>
          </w:tcPr>
          <w:p w14:paraId="74945C6B" w14:textId="77777777" w:rsidR="009C1E5D" w:rsidRPr="003D19AD" w:rsidRDefault="009C1E5D" w:rsidP="009C1E5D">
            <w:pPr>
              <w:keepNext/>
              <w:bidi w:val="0"/>
              <w:spacing w:before="60" w:after="60" w:line="300" w:lineRule="exact"/>
              <w:jc w:val="left"/>
              <w:rPr>
                <w:sz w:val="20"/>
                <w:szCs w:val="20"/>
                <w:rtl/>
                <w:lang w:bidi="ar-SY"/>
              </w:rPr>
            </w:pPr>
            <w:r w:rsidRPr="003D19AD">
              <w:rPr>
                <w:sz w:val="20"/>
                <w:szCs w:val="20"/>
                <w:lang w:bidi="ar-SY"/>
              </w:rPr>
              <w:t>Project Code</w:t>
            </w:r>
          </w:p>
        </w:tc>
        <w:tc>
          <w:tcPr>
            <w:tcW w:w="587" w:type="pct"/>
          </w:tcPr>
          <w:p w14:paraId="7AAA6629" w14:textId="77777777" w:rsidR="009C1E5D" w:rsidRPr="003D19AD" w:rsidRDefault="009C1E5D" w:rsidP="009C1E5D">
            <w:pPr>
              <w:keepNext/>
              <w:spacing w:before="60" w:after="60" w:line="300" w:lineRule="exact"/>
              <w:jc w:val="center"/>
              <w:rPr>
                <w:sz w:val="20"/>
                <w:szCs w:val="20"/>
                <w:rtl/>
                <w:lang w:val="en-GB" w:bidi="ar-SY"/>
              </w:rPr>
            </w:pPr>
          </w:p>
        </w:tc>
        <w:tc>
          <w:tcPr>
            <w:tcW w:w="1166" w:type="pct"/>
            <w:shd w:val="pct12" w:color="auto" w:fill="auto"/>
          </w:tcPr>
          <w:p w14:paraId="761E254F" w14:textId="77777777" w:rsidR="009C1E5D" w:rsidRPr="003D19AD" w:rsidRDefault="009C1E5D" w:rsidP="009C1E5D">
            <w:pPr>
              <w:keepNext/>
              <w:spacing w:before="60" w:after="60" w:line="300" w:lineRule="exact"/>
              <w:jc w:val="left"/>
              <w:rPr>
                <w:sz w:val="20"/>
                <w:szCs w:val="20"/>
                <w:rtl/>
                <w:lang w:val="en-GB" w:bidi="ar-EG"/>
              </w:rPr>
            </w:pPr>
            <w:r w:rsidRPr="003D19AD">
              <w:rPr>
                <w:rFonts w:hint="cs"/>
                <w:sz w:val="20"/>
                <w:szCs w:val="20"/>
                <w:rtl/>
                <w:lang w:val="en-GB" w:bidi="ar-EG"/>
              </w:rPr>
              <w:t>الأمانة العامة</w:t>
            </w:r>
          </w:p>
        </w:tc>
        <w:tc>
          <w:tcPr>
            <w:tcW w:w="1000" w:type="pct"/>
            <w:shd w:val="pct12" w:color="auto" w:fill="auto"/>
          </w:tcPr>
          <w:p w14:paraId="7D8A2F9F" w14:textId="77777777" w:rsidR="009C1E5D" w:rsidRPr="003D19AD" w:rsidRDefault="009C1E5D" w:rsidP="009C1E5D">
            <w:pPr>
              <w:keepNext/>
              <w:bidi w:val="0"/>
              <w:spacing w:before="60" w:after="60" w:line="300" w:lineRule="exact"/>
              <w:jc w:val="left"/>
              <w:rPr>
                <w:sz w:val="20"/>
                <w:szCs w:val="20"/>
                <w:rtl/>
                <w:lang w:val="en-GB" w:bidi="ar-SY"/>
              </w:rPr>
            </w:pPr>
            <w:r w:rsidRPr="003D19AD">
              <w:rPr>
                <w:sz w:val="20"/>
                <w:szCs w:val="20"/>
                <w:lang w:val="en-GB" w:bidi="ar-SY"/>
              </w:rPr>
              <w:t>SG</w:t>
            </w:r>
          </w:p>
        </w:tc>
      </w:tr>
      <w:tr w:rsidR="009C1E5D" w:rsidRPr="003D19AD" w14:paraId="089C8456" w14:textId="77777777" w:rsidTr="009C1E5D">
        <w:trPr>
          <w:jc w:val="center"/>
        </w:trPr>
        <w:tc>
          <w:tcPr>
            <w:tcW w:w="1000" w:type="pct"/>
            <w:vAlign w:val="center"/>
          </w:tcPr>
          <w:p w14:paraId="15BA679E" w14:textId="77777777" w:rsidR="009C1E5D" w:rsidRPr="003D19AD" w:rsidRDefault="009C1E5D" w:rsidP="009C1E5D">
            <w:pPr>
              <w:keepNext/>
              <w:spacing w:before="60" w:after="60" w:line="300" w:lineRule="exact"/>
              <w:jc w:val="left"/>
              <w:rPr>
                <w:rFonts w:eastAsia="Times New Roman"/>
                <w:sz w:val="20"/>
                <w:szCs w:val="20"/>
                <w:lang w:val="fr-CH" w:eastAsia="en-US" w:bidi="ar-EG"/>
              </w:rPr>
            </w:pPr>
            <w:r w:rsidRPr="003D19AD">
              <w:rPr>
                <w:rFonts w:eastAsia="Times New Roman"/>
                <w:sz w:val="20"/>
                <w:szCs w:val="20"/>
                <w:rtl/>
                <w:lang w:val="fr-CH" w:eastAsia="en-US" w:bidi="ar-EG"/>
              </w:rPr>
              <w:t>تعريف المشروع</w:t>
            </w:r>
          </w:p>
        </w:tc>
        <w:tc>
          <w:tcPr>
            <w:tcW w:w="1247" w:type="pct"/>
          </w:tcPr>
          <w:p w14:paraId="2B25E32E" w14:textId="77777777" w:rsidR="009C1E5D" w:rsidRPr="003D19AD" w:rsidRDefault="009C1E5D" w:rsidP="009C1E5D">
            <w:pPr>
              <w:keepNext/>
              <w:bidi w:val="0"/>
              <w:spacing w:before="60" w:after="60" w:line="300" w:lineRule="exact"/>
              <w:jc w:val="left"/>
              <w:rPr>
                <w:sz w:val="20"/>
                <w:szCs w:val="20"/>
                <w:lang w:bidi="ar-SY"/>
              </w:rPr>
            </w:pPr>
            <w:r w:rsidRPr="003D19AD">
              <w:rPr>
                <w:sz w:val="20"/>
                <w:szCs w:val="20"/>
                <w:lang w:bidi="ar-SY"/>
              </w:rPr>
              <w:t>Project Title</w:t>
            </w:r>
          </w:p>
        </w:tc>
        <w:tc>
          <w:tcPr>
            <w:tcW w:w="587" w:type="pct"/>
          </w:tcPr>
          <w:p w14:paraId="678919D3" w14:textId="77777777" w:rsidR="009C1E5D" w:rsidRPr="003D19AD" w:rsidRDefault="009C1E5D" w:rsidP="009C1E5D">
            <w:pPr>
              <w:keepNext/>
              <w:spacing w:before="60" w:after="60" w:line="300" w:lineRule="exact"/>
              <w:jc w:val="center"/>
              <w:rPr>
                <w:sz w:val="20"/>
                <w:szCs w:val="20"/>
                <w:rtl/>
                <w:lang w:val="en-GB" w:bidi="ar-SY"/>
              </w:rPr>
            </w:pPr>
          </w:p>
        </w:tc>
        <w:tc>
          <w:tcPr>
            <w:tcW w:w="1166" w:type="pct"/>
          </w:tcPr>
          <w:p w14:paraId="11B0A3C0" w14:textId="77777777" w:rsidR="009C1E5D" w:rsidRPr="003D19AD" w:rsidRDefault="009C1E5D" w:rsidP="009C1E5D">
            <w:pPr>
              <w:keepNext/>
              <w:spacing w:before="60" w:after="60" w:line="300" w:lineRule="exact"/>
              <w:jc w:val="left"/>
              <w:rPr>
                <w:sz w:val="20"/>
                <w:szCs w:val="20"/>
                <w:rtl/>
                <w:lang w:val="en-GB" w:bidi="ar-SY"/>
              </w:rPr>
            </w:pPr>
            <w:r w:rsidRPr="003D19AD">
              <w:rPr>
                <w:sz w:val="20"/>
                <w:szCs w:val="20"/>
                <w:rtl/>
                <w:lang w:bidi="ar-SY"/>
              </w:rPr>
              <w:t>مجموع</w:t>
            </w:r>
            <w:r w:rsidRPr="003D19AD">
              <w:rPr>
                <w:rFonts w:hint="cs"/>
                <w:sz w:val="20"/>
                <w:szCs w:val="20"/>
                <w:rtl/>
                <w:lang w:bidi="ar-SY"/>
              </w:rPr>
              <w:t>:</w:t>
            </w:r>
            <w:r w:rsidRPr="003D19AD">
              <w:rPr>
                <w:sz w:val="20"/>
                <w:szCs w:val="20"/>
                <w:rtl/>
                <w:lang w:bidi="ar-SY"/>
              </w:rPr>
              <w:t xml:space="preserve"> الأمانة العامة</w:t>
            </w:r>
          </w:p>
        </w:tc>
        <w:tc>
          <w:tcPr>
            <w:tcW w:w="1000" w:type="pct"/>
          </w:tcPr>
          <w:p w14:paraId="4086A609" w14:textId="77777777" w:rsidR="009C1E5D" w:rsidRPr="003D19AD" w:rsidRDefault="009C1E5D" w:rsidP="009C1E5D">
            <w:pPr>
              <w:keepNext/>
              <w:bidi w:val="0"/>
              <w:spacing w:before="60" w:after="60" w:line="300" w:lineRule="exact"/>
              <w:jc w:val="left"/>
              <w:rPr>
                <w:sz w:val="20"/>
                <w:szCs w:val="20"/>
                <w:rtl/>
                <w:lang w:val="en-GB" w:bidi="ar-SY"/>
              </w:rPr>
            </w:pPr>
            <w:r w:rsidRPr="003D19AD">
              <w:rPr>
                <w:sz w:val="20"/>
                <w:szCs w:val="20"/>
                <w:lang w:val="en-GB" w:bidi="ar-SY"/>
              </w:rPr>
              <w:t>Total SG</w:t>
            </w:r>
          </w:p>
        </w:tc>
      </w:tr>
      <w:tr w:rsidR="009C1E5D" w:rsidRPr="003D19AD" w14:paraId="3C0AAA9F" w14:textId="77777777" w:rsidTr="009C1E5D">
        <w:trPr>
          <w:jc w:val="center"/>
        </w:trPr>
        <w:tc>
          <w:tcPr>
            <w:tcW w:w="1000" w:type="pct"/>
            <w:shd w:val="pct12" w:color="auto" w:fill="auto"/>
            <w:vAlign w:val="center"/>
          </w:tcPr>
          <w:p w14:paraId="778D7B48" w14:textId="77777777" w:rsidR="009C1E5D" w:rsidRPr="003D19AD" w:rsidRDefault="009C1E5D" w:rsidP="009C1E5D">
            <w:pPr>
              <w:keepNext/>
              <w:spacing w:before="60" w:after="60" w:line="300" w:lineRule="exact"/>
              <w:jc w:val="left"/>
              <w:rPr>
                <w:rFonts w:eastAsia="Times New Roman"/>
                <w:sz w:val="20"/>
                <w:szCs w:val="20"/>
                <w:lang w:val="fr-CH" w:eastAsia="en-US" w:bidi="ar-EG"/>
              </w:rPr>
            </w:pPr>
            <w:r w:rsidRPr="003D19AD">
              <w:rPr>
                <w:rFonts w:eastAsia="Times New Roman"/>
                <w:sz w:val="20"/>
                <w:szCs w:val="20"/>
                <w:rtl/>
                <w:lang w:val="fr-CH" w:eastAsia="en-US" w:bidi="ar-EG"/>
              </w:rPr>
              <w:t>العملة</w:t>
            </w:r>
          </w:p>
        </w:tc>
        <w:tc>
          <w:tcPr>
            <w:tcW w:w="1247" w:type="pct"/>
            <w:shd w:val="pct12" w:color="auto" w:fill="auto"/>
          </w:tcPr>
          <w:p w14:paraId="09BF6129" w14:textId="77777777" w:rsidR="009C1E5D" w:rsidRPr="003D19AD" w:rsidRDefault="009C1E5D" w:rsidP="009C1E5D">
            <w:pPr>
              <w:keepNext/>
              <w:bidi w:val="0"/>
              <w:spacing w:before="60" w:after="60" w:line="300" w:lineRule="exact"/>
              <w:jc w:val="left"/>
              <w:rPr>
                <w:sz w:val="20"/>
                <w:szCs w:val="20"/>
                <w:lang w:bidi="ar-SY"/>
              </w:rPr>
            </w:pPr>
            <w:r w:rsidRPr="003D19AD">
              <w:rPr>
                <w:sz w:val="20"/>
                <w:szCs w:val="20"/>
                <w:lang w:bidi="ar-SY"/>
              </w:rPr>
              <w:t>Currency</w:t>
            </w:r>
          </w:p>
        </w:tc>
        <w:tc>
          <w:tcPr>
            <w:tcW w:w="587" w:type="pct"/>
          </w:tcPr>
          <w:p w14:paraId="0DFF19DF" w14:textId="77777777" w:rsidR="009C1E5D" w:rsidRPr="003D19AD" w:rsidRDefault="009C1E5D" w:rsidP="009C1E5D">
            <w:pPr>
              <w:keepNext/>
              <w:spacing w:before="60" w:after="60" w:line="300" w:lineRule="exact"/>
              <w:jc w:val="center"/>
              <w:rPr>
                <w:sz w:val="20"/>
                <w:szCs w:val="20"/>
                <w:rtl/>
                <w:lang w:val="en-GB" w:bidi="ar-SY"/>
              </w:rPr>
            </w:pPr>
          </w:p>
        </w:tc>
        <w:tc>
          <w:tcPr>
            <w:tcW w:w="1166" w:type="pct"/>
            <w:shd w:val="pct12" w:color="auto" w:fill="auto"/>
          </w:tcPr>
          <w:p w14:paraId="0E90276D" w14:textId="77777777" w:rsidR="009C1E5D" w:rsidRPr="003D19AD" w:rsidRDefault="009C1E5D" w:rsidP="009C1E5D">
            <w:pPr>
              <w:spacing w:before="60" w:after="60" w:line="300" w:lineRule="exact"/>
              <w:jc w:val="left"/>
              <w:rPr>
                <w:rFonts w:eastAsia="Times New Roman"/>
                <w:sz w:val="20"/>
                <w:szCs w:val="20"/>
                <w:lang w:val="fr-CH" w:bidi="ar-EG"/>
              </w:rPr>
            </w:pPr>
            <w:r w:rsidRPr="003D19AD">
              <w:rPr>
                <w:rFonts w:eastAsia="Times New Roman"/>
                <w:sz w:val="20"/>
                <w:szCs w:val="20"/>
                <w:rtl/>
                <w:lang w:val="fr-CH" w:bidi="ar-EG"/>
              </w:rPr>
              <w:t>مكتب الاتصالات الراديوية</w:t>
            </w:r>
          </w:p>
        </w:tc>
        <w:tc>
          <w:tcPr>
            <w:tcW w:w="1000" w:type="pct"/>
            <w:shd w:val="pct12" w:color="auto" w:fill="auto"/>
          </w:tcPr>
          <w:p w14:paraId="4B4548E7" w14:textId="77777777" w:rsidR="009C1E5D" w:rsidRPr="003D19AD" w:rsidRDefault="009C1E5D" w:rsidP="009C1E5D">
            <w:pPr>
              <w:keepNext/>
              <w:bidi w:val="0"/>
              <w:spacing w:before="60" w:after="60" w:line="300" w:lineRule="exact"/>
              <w:jc w:val="left"/>
              <w:rPr>
                <w:sz w:val="20"/>
                <w:szCs w:val="20"/>
                <w:rtl/>
                <w:lang w:val="en-GB" w:bidi="ar-SY"/>
              </w:rPr>
            </w:pPr>
            <w:r w:rsidRPr="003D19AD">
              <w:rPr>
                <w:sz w:val="20"/>
                <w:szCs w:val="20"/>
                <w:lang w:val="en-GB" w:bidi="ar-SY"/>
              </w:rPr>
              <w:t>BR</w:t>
            </w:r>
          </w:p>
        </w:tc>
      </w:tr>
      <w:tr w:rsidR="009C1E5D" w:rsidRPr="003D19AD" w14:paraId="2E048399" w14:textId="77777777" w:rsidTr="009C1E5D">
        <w:trPr>
          <w:jc w:val="center"/>
        </w:trPr>
        <w:tc>
          <w:tcPr>
            <w:tcW w:w="1000" w:type="pct"/>
            <w:vAlign w:val="center"/>
          </w:tcPr>
          <w:p w14:paraId="00407466" w14:textId="38A027D6" w:rsidR="009C1E5D" w:rsidRPr="003D19AD" w:rsidRDefault="009C1E5D" w:rsidP="009C1E5D">
            <w:pPr>
              <w:keepNext/>
              <w:spacing w:before="60" w:after="60" w:line="300" w:lineRule="exact"/>
              <w:jc w:val="left"/>
              <w:rPr>
                <w:rFonts w:eastAsia="Times New Roman"/>
                <w:sz w:val="20"/>
                <w:szCs w:val="20"/>
                <w:lang w:val="fr-CH" w:eastAsia="en-US" w:bidi="ar-EG"/>
              </w:rPr>
            </w:pPr>
            <w:r w:rsidRPr="003D19AD">
              <w:rPr>
                <w:rFonts w:eastAsia="Times New Roman"/>
                <w:sz w:val="20"/>
                <w:szCs w:val="20"/>
                <w:rtl/>
                <w:lang w:val="fr-CH" w:eastAsia="en-US" w:bidi="ar-EG"/>
              </w:rPr>
              <w:t>الرصيد في</w:t>
            </w:r>
            <w:r w:rsidRPr="003D19AD">
              <w:rPr>
                <w:rFonts w:eastAsia="Times New Roman" w:hint="cs"/>
                <w:sz w:val="20"/>
                <w:szCs w:val="20"/>
                <w:rtl/>
                <w:lang w:val="fr-CH" w:eastAsia="en-US" w:bidi="ar-EG"/>
              </w:rPr>
              <w:t xml:space="preserve"> </w:t>
            </w:r>
            <w:r w:rsidRPr="003D19AD">
              <w:rPr>
                <w:rFonts w:eastAsia="Times New Roman"/>
                <w:sz w:val="20"/>
                <w:szCs w:val="20"/>
                <w:lang w:eastAsia="en-US" w:bidi="ar-EG"/>
              </w:rPr>
              <w:t>201</w:t>
            </w:r>
            <w:r w:rsidR="00A90002" w:rsidRPr="003D19AD">
              <w:rPr>
                <w:rFonts w:eastAsia="Times New Roman"/>
                <w:sz w:val="20"/>
                <w:szCs w:val="20"/>
                <w:lang w:eastAsia="en-US" w:bidi="ar-EG"/>
              </w:rPr>
              <w:t>9</w:t>
            </w:r>
            <w:r w:rsidRPr="003D19AD">
              <w:rPr>
                <w:rFonts w:eastAsia="Times New Roman"/>
                <w:sz w:val="20"/>
                <w:szCs w:val="20"/>
                <w:lang w:eastAsia="en-US" w:bidi="ar-EG"/>
              </w:rPr>
              <w:t>.01.01</w:t>
            </w:r>
          </w:p>
        </w:tc>
        <w:tc>
          <w:tcPr>
            <w:tcW w:w="1247" w:type="pct"/>
          </w:tcPr>
          <w:p w14:paraId="43BE3057" w14:textId="6E68570B" w:rsidR="009C1E5D" w:rsidRPr="003D19AD" w:rsidRDefault="009C1E5D" w:rsidP="009C1E5D">
            <w:pPr>
              <w:keepNext/>
              <w:bidi w:val="0"/>
              <w:spacing w:before="60" w:after="60" w:line="300" w:lineRule="exact"/>
              <w:jc w:val="left"/>
              <w:rPr>
                <w:sz w:val="20"/>
                <w:szCs w:val="20"/>
                <w:lang w:bidi="ar-SY"/>
              </w:rPr>
            </w:pPr>
            <w:r w:rsidRPr="003D19AD">
              <w:rPr>
                <w:sz w:val="20"/>
                <w:szCs w:val="20"/>
                <w:lang w:bidi="ar-SY"/>
              </w:rPr>
              <w:t>Balance at 01.01.201</w:t>
            </w:r>
            <w:r w:rsidR="00A90002" w:rsidRPr="003D19AD">
              <w:rPr>
                <w:sz w:val="20"/>
                <w:szCs w:val="20"/>
                <w:lang w:bidi="ar-SY"/>
              </w:rPr>
              <w:t>9</w:t>
            </w:r>
          </w:p>
        </w:tc>
        <w:tc>
          <w:tcPr>
            <w:tcW w:w="587" w:type="pct"/>
          </w:tcPr>
          <w:p w14:paraId="725157CA" w14:textId="77777777" w:rsidR="009C1E5D" w:rsidRPr="003D19AD" w:rsidRDefault="009C1E5D" w:rsidP="009C1E5D">
            <w:pPr>
              <w:keepNext/>
              <w:spacing w:before="60" w:after="60" w:line="300" w:lineRule="exact"/>
              <w:jc w:val="center"/>
              <w:rPr>
                <w:sz w:val="20"/>
                <w:szCs w:val="20"/>
                <w:rtl/>
                <w:lang w:val="en-GB" w:bidi="ar-SY"/>
              </w:rPr>
            </w:pPr>
          </w:p>
        </w:tc>
        <w:tc>
          <w:tcPr>
            <w:tcW w:w="1166" w:type="pct"/>
          </w:tcPr>
          <w:p w14:paraId="35A1D4F9" w14:textId="77777777" w:rsidR="009C1E5D" w:rsidRPr="003D19AD" w:rsidRDefault="009C1E5D" w:rsidP="009C1E5D">
            <w:pPr>
              <w:spacing w:before="60" w:after="60" w:line="300" w:lineRule="exact"/>
              <w:jc w:val="left"/>
              <w:rPr>
                <w:rFonts w:eastAsia="Times New Roman"/>
                <w:sz w:val="20"/>
                <w:szCs w:val="20"/>
                <w:lang w:val="fr-CH" w:bidi="ar-EG"/>
              </w:rPr>
            </w:pPr>
            <w:r w:rsidRPr="003D19AD">
              <w:rPr>
                <w:rFonts w:eastAsia="Times New Roman" w:hint="cs"/>
                <w:sz w:val="20"/>
                <w:szCs w:val="20"/>
                <w:rtl/>
                <w:lang w:val="fr-CH" w:bidi="ar-EG"/>
              </w:rPr>
              <w:t xml:space="preserve">مجموع: </w:t>
            </w:r>
            <w:r w:rsidRPr="003D19AD">
              <w:rPr>
                <w:rFonts w:eastAsia="Times New Roman"/>
                <w:sz w:val="20"/>
                <w:szCs w:val="20"/>
                <w:rtl/>
                <w:lang w:val="fr-CH" w:bidi="ar-EG"/>
              </w:rPr>
              <w:t>مكتب الاتصالات الراديوية</w:t>
            </w:r>
          </w:p>
        </w:tc>
        <w:tc>
          <w:tcPr>
            <w:tcW w:w="1000" w:type="pct"/>
          </w:tcPr>
          <w:p w14:paraId="1C742036" w14:textId="77777777" w:rsidR="009C1E5D" w:rsidRPr="003D19AD" w:rsidRDefault="009C1E5D" w:rsidP="009C1E5D">
            <w:pPr>
              <w:keepNext/>
              <w:bidi w:val="0"/>
              <w:spacing w:before="60" w:after="60" w:line="300" w:lineRule="exact"/>
              <w:jc w:val="left"/>
              <w:rPr>
                <w:sz w:val="20"/>
                <w:szCs w:val="20"/>
                <w:rtl/>
                <w:lang w:val="en-GB" w:bidi="ar-SY"/>
              </w:rPr>
            </w:pPr>
            <w:r w:rsidRPr="003D19AD">
              <w:rPr>
                <w:sz w:val="20"/>
                <w:szCs w:val="20"/>
                <w:lang w:val="en-GB" w:bidi="ar-SY"/>
              </w:rPr>
              <w:t>Total BR</w:t>
            </w:r>
          </w:p>
        </w:tc>
      </w:tr>
      <w:tr w:rsidR="009C1E5D" w:rsidRPr="003D19AD" w14:paraId="2A84D9FD" w14:textId="77777777" w:rsidTr="009C1E5D">
        <w:trPr>
          <w:jc w:val="center"/>
        </w:trPr>
        <w:tc>
          <w:tcPr>
            <w:tcW w:w="1000" w:type="pct"/>
            <w:shd w:val="pct12" w:color="auto" w:fill="auto"/>
            <w:vAlign w:val="center"/>
          </w:tcPr>
          <w:p w14:paraId="7E393F19" w14:textId="6F33D711" w:rsidR="009C1E5D" w:rsidRPr="003D19AD" w:rsidRDefault="009C1E5D" w:rsidP="009C1E5D">
            <w:pPr>
              <w:keepNext/>
              <w:spacing w:before="60" w:after="60" w:line="300" w:lineRule="exact"/>
              <w:jc w:val="left"/>
              <w:rPr>
                <w:rFonts w:eastAsia="Times New Roman"/>
                <w:sz w:val="20"/>
                <w:szCs w:val="20"/>
                <w:lang w:val="fr-CH" w:eastAsia="en-US" w:bidi="ar-EG"/>
              </w:rPr>
            </w:pPr>
            <w:r w:rsidRPr="003D19AD">
              <w:rPr>
                <w:rFonts w:eastAsia="Times New Roman" w:hint="cs"/>
                <w:sz w:val="20"/>
                <w:szCs w:val="20"/>
                <w:rtl/>
                <w:lang w:val="fr-CH" w:eastAsia="en-US" w:bidi="ar-EG"/>
              </w:rPr>
              <w:t xml:space="preserve">إيرادات </w:t>
            </w:r>
            <w:r w:rsidRPr="003D19AD">
              <w:rPr>
                <w:rFonts w:eastAsia="Times New Roman"/>
                <w:sz w:val="20"/>
                <w:szCs w:val="20"/>
                <w:lang w:eastAsia="en-US" w:bidi="ar-EG"/>
              </w:rPr>
              <w:t>201</w:t>
            </w:r>
            <w:r w:rsidR="00A90002" w:rsidRPr="003D19AD">
              <w:rPr>
                <w:rFonts w:eastAsia="Times New Roman"/>
                <w:sz w:val="20"/>
                <w:szCs w:val="20"/>
                <w:lang w:eastAsia="en-US" w:bidi="ar-EG"/>
              </w:rPr>
              <w:t>9</w:t>
            </w:r>
          </w:p>
        </w:tc>
        <w:tc>
          <w:tcPr>
            <w:tcW w:w="1247" w:type="pct"/>
            <w:shd w:val="pct12" w:color="auto" w:fill="auto"/>
          </w:tcPr>
          <w:p w14:paraId="75369CF6" w14:textId="3CF2463F" w:rsidR="009C1E5D" w:rsidRPr="003D19AD" w:rsidRDefault="009C1E5D" w:rsidP="009C1E5D">
            <w:pPr>
              <w:keepNext/>
              <w:bidi w:val="0"/>
              <w:spacing w:before="60" w:after="60" w:line="300" w:lineRule="exact"/>
              <w:jc w:val="left"/>
              <w:rPr>
                <w:sz w:val="20"/>
                <w:szCs w:val="20"/>
                <w:rtl/>
                <w:lang w:bidi="ar-EG"/>
              </w:rPr>
            </w:pPr>
            <w:r w:rsidRPr="003D19AD">
              <w:rPr>
                <w:sz w:val="20"/>
                <w:szCs w:val="20"/>
                <w:lang w:bidi="ar-SY"/>
              </w:rPr>
              <w:t>Revenues 201</w:t>
            </w:r>
            <w:r w:rsidR="00A90002" w:rsidRPr="003D19AD">
              <w:rPr>
                <w:sz w:val="20"/>
                <w:szCs w:val="20"/>
                <w:lang w:bidi="ar-SY"/>
              </w:rPr>
              <w:t>9</w:t>
            </w:r>
          </w:p>
        </w:tc>
        <w:tc>
          <w:tcPr>
            <w:tcW w:w="587" w:type="pct"/>
          </w:tcPr>
          <w:p w14:paraId="4B308560" w14:textId="77777777" w:rsidR="009C1E5D" w:rsidRPr="003D19AD" w:rsidRDefault="009C1E5D" w:rsidP="009C1E5D">
            <w:pPr>
              <w:keepNext/>
              <w:spacing w:before="60" w:after="60" w:line="300" w:lineRule="exact"/>
              <w:jc w:val="center"/>
              <w:rPr>
                <w:sz w:val="20"/>
                <w:szCs w:val="20"/>
                <w:rtl/>
                <w:lang w:val="en-GB" w:bidi="ar-SY"/>
              </w:rPr>
            </w:pPr>
          </w:p>
        </w:tc>
        <w:tc>
          <w:tcPr>
            <w:tcW w:w="1166" w:type="pct"/>
            <w:shd w:val="pct12" w:color="auto" w:fill="auto"/>
          </w:tcPr>
          <w:p w14:paraId="1F797F08" w14:textId="77777777" w:rsidR="009C1E5D" w:rsidRPr="003D19AD" w:rsidRDefault="009C1E5D" w:rsidP="009C1E5D">
            <w:pPr>
              <w:keepNext/>
              <w:spacing w:before="60" w:after="60" w:line="300" w:lineRule="exact"/>
              <w:jc w:val="left"/>
              <w:rPr>
                <w:sz w:val="20"/>
                <w:szCs w:val="20"/>
                <w:rtl/>
                <w:lang w:val="en-GB" w:bidi="ar-SY"/>
              </w:rPr>
            </w:pPr>
            <w:r w:rsidRPr="003D19AD">
              <w:rPr>
                <w:rFonts w:hint="eastAsia"/>
                <w:sz w:val="20"/>
                <w:szCs w:val="20"/>
                <w:rtl/>
                <w:lang w:bidi="ar-SY"/>
              </w:rPr>
              <w:t>مكتب</w:t>
            </w:r>
            <w:r w:rsidRPr="003D19AD">
              <w:rPr>
                <w:sz w:val="20"/>
                <w:szCs w:val="20"/>
                <w:rtl/>
                <w:lang w:bidi="ar-SY"/>
              </w:rPr>
              <w:t xml:space="preserve"> </w:t>
            </w:r>
            <w:r w:rsidRPr="003D19AD">
              <w:rPr>
                <w:rFonts w:hint="eastAsia"/>
                <w:sz w:val="20"/>
                <w:szCs w:val="20"/>
                <w:rtl/>
                <w:lang w:bidi="ar-SY"/>
              </w:rPr>
              <w:t>تقييس</w:t>
            </w:r>
            <w:r w:rsidRPr="003D19AD">
              <w:rPr>
                <w:sz w:val="20"/>
                <w:szCs w:val="20"/>
                <w:rtl/>
                <w:lang w:bidi="ar-SY"/>
              </w:rPr>
              <w:t xml:space="preserve"> </w:t>
            </w:r>
            <w:r w:rsidRPr="003D19AD">
              <w:rPr>
                <w:rFonts w:hint="eastAsia"/>
                <w:sz w:val="20"/>
                <w:szCs w:val="20"/>
                <w:rtl/>
                <w:lang w:bidi="ar-SY"/>
              </w:rPr>
              <w:t>الاتصالات</w:t>
            </w:r>
          </w:p>
        </w:tc>
        <w:tc>
          <w:tcPr>
            <w:tcW w:w="1000" w:type="pct"/>
            <w:shd w:val="pct12" w:color="auto" w:fill="auto"/>
          </w:tcPr>
          <w:p w14:paraId="130B1081" w14:textId="77777777" w:rsidR="009C1E5D" w:rsidRPr="003D19AD" w:rsidRDefault="009C1E5D" w:rsidP="009C1E5D">
            <w:pPr>
              <w:keepNext/>
              <w:bidi w:val="0"/>
              <w:spacing w:before="60" w:after="60" w:line="300" w:lineRule="exact"/>
              <w:jc w:val="left"/>
              <w:rPr>
                <w:sz w:val="20"/>
                <w:szCs w:val="20"/>
                <w:lang w:val="en-GB" w:bidi="ar-SY"/>
              </w:rPr>
            </w:pPr>
            <w:r w:rsidRPr="003D19AD">
              <w:rPr>
                <w:sz w:val="20"/>
                <w:szCs w:val="20"/>
                <w:lang w:val="en-GB" w:bidi="ar-SY"/>
              </w:rPr>
              <w:t>TSB</w:t>
            </w:r>
          </w:p>
        </w:tc>
      </w:tr>
      <w:tr w:rsidR="009C1E5D" w:rsidRPr="003D19AD" w14:paraId="0F8E5C25" w14:textId="77777777" w:rsidTr="009C1E5D">
        <w:trPr>
          <w:jc w:val="center"/>
        </w:trPr>
        <w:tc>
          <w:tcPr>
            <w:tcW w:w="1000" w:type="pct"/>
            <w:vAlign w:val="center"/>
          </w:tcPr>
          <w:p w14:paraId="45AB906F" w14:textId="69031D8A" w:rsidR="009C1E5D" w:rsidRPr="003D19AD" w:rsidRDefault="009C1E5D" w:rsidP="009C1E5D">
            <w:pPr>
              <w:keepNext/>
              <w:spacing w:before="60" w:after="60" w:line="300" w:lineRule="exact"/>
              <w:jc w:val="left"/>
              <w:rPr>
                <w:rFonts w:eastAsia="Times New Roman"/>
                <w:sz w:val="20"/>
                <w:szCs w:val="20"/>
                <w:rtl/>
                <w:lang w:val="fr-CH" w:eastAsia="en-US" w:bidi="ar-EG"/>
              </w:rPr>
            </w:pPr>
            <w:r w:rsidRPr="003D19AD">
              <w:rPr>
                <w:rFonts w:eastAsia="Times New Roman"/>
                <w:sz w:val="20"/>
                <w:szCs w:val="20"/>
                <w:rtl/>
                <w:lang w:val="fr-CH" w:eastAsia="en-US" w:bidi="ar-EG"/>
              </w:rPr>
              <w:t>مكاسب</w:t>
            </w:r>
            <w:r w:rsidRPr="003D19AD">
              <w:rPr>
                <w:rFonts w:eastAsia="Times New Roman" w:hint="cs"/>
                <w:sz w:val="20"/>
                <w:szCs w:val="20"/>
                <w:rtl/>
                <w:lang w:val="fr-CH" w:eastAsia="en-US" w:bidi="ar-EG"/>
              </w:rPr>
              <w:t xml:space="preserve">/خسائر </w:t>
            </w:r>
            <w:r w:rsidR="00A90002" w:rsidRPr="003D19AD">
              <w:rPr>
                <w:sz w:val="20"/>
                <w:szCs w:val="20"/>
                <w:lang w:bidi="ar-SY"/>
              </w:rPr>
              <w:t>2019</w:t>
            </w:r>
          </w:p>
        </w:tc>
        <w:tc>
          <w:tcPr>
            <w:tcW w:w="1247" w:type="pct"/>
          </w:tcPr>
          <w:p w14:paraId="61D0BDC6" w14:textId="045A775E" w:rsidR="009C1E5D" w:rsidRPr="003D19AD" w:rsidRDefault="009C1E5D" w:rsidP="009C1E5D">
            <w:pPr>
              <w:keepNext/>
              <w:bidi w:val="0"/>
              <w:spacing w:before="60" w:after="60" w:line="300" w:lineRule="exact"/>
              <w:jc w:val="left"/>
              <w:rPr>
                <w:sz w:val="20"/>
                <w:szCs w:val="20"/>
                <w:lang w:bidi="ar-SY"/>
              </w:rPr>
            </w:pPr>
            <w:r w:rsidRPr="003D19AD">
              <w:rPr>
                <w:sz w:val="20"/>
                <w:szCs w:val="20"/>
                <w:lang w:bidi="ar-SY"/>
              </w:rPr>
              <w:t xml:space="preserve">Gains/Losses </w:t>
            </w:r>
            <w:r w:rsidR="00A90002" w:rsidRPr="003D19AD">
              <w:rPr>
                <w:sz w:val="20"/>
                <w:szCs w:val="20"/>
                <w:lang w:bidi="ar-SY"/>
              </w:rPr>
              <w:t>2019</w:t>
            </w:r>
          </w:p>
        </w:tc>
        <w:tc>
          <w:tcPr>
            <w:tcW w:w="587" w:type="pct"/>
          </w:tcPr>
          <w:p w14:paraId="200D51C3" w14:textId="77777777" w:rsidR="009C1E5D" w:rsidRPr="003D19AD" w:rsidRDefault="009C1E5D" w:rsidP="009C1E5D">
            <w:pPr>
              <w:keepNext/>
              <w:spacing w:before="60" w:after="60" w:line="300" w:lineRule="exact"/>
              <w:jc w:val="center"/>
              <w:rPr>
                <w:sz w:val="20"/>
                <w:szCs w:val="20"/>
                <w:rtl/>
                <w:lang w:val="en-GB" w:bidi="ar-SY"/>
              </w:rPr>
            </w:pPr>
          </w:p>
        </w:tc>
        <w:tc>
          <w:tcPr>
            <w:tcW w:w="1166" w:type="pct"/>
          </w:tcPr>
          <w:p w14:paraId="3A0670D8" w14:textId="77777777" w:rsidR="009C1E5D" w:rsidRPr="003D19AD" w:rsidRDefault="009C1E5D" w:rsidP="009C1E5D">
            <w:pPr>
              <w:keepNext/>
              <w:spacing w:before="60" w:after="60" w:line="300" w:lineRule="exact"/>
              <w:jc w:val="left"/>
              <w:rPr>
                <w:sz w:val="20"/>
                <w:szCs w:val="20"/>
                <w:rtl/>
                <w:lang w:val="en-GB" w:bidi="ar-SY"/>
              </w:rPr>
            </w:pPr>
            <w:r w:rsidRPr="003D19AD">
              <w:rPr>
                <w:rFonts w:hint="cs"/>
                <w:sz w:val="20"/>
                <w:szCs w:val="20"/>
                <w:rtl/>
                <w:lang w:val="en-GB" w:bidi="ar-SY"/>
              </w:rPr>
              <w:t xml:space="preserve">المجموع الفرعي: </w:t>
            </w:r>
            <w:r w:rsidRPr="003D19AD">
              <w:rPr>
                <w:rFonts w:hint="eastAsia"/>
                <w:sz w:val="20"/>
                <w:szCs w:val="20"/>
                <w:rtl/>
                <w:lang w:bidi="ar-SY"/>
              </w:rPr>
              <w:t>مكتب</w:t>
            </w:r>
            <w:r w:rsidRPr="003D19AD">
              <w:rPr>
                <w:sz w:val="20"/>
                <w:szCs w:val="20"/>
                <w:rtl/>
                <w:lang w:bidi="ar-SY"/>
              </w:rPr>
              <w:t xml:space="preserve"> </w:t>
            </w:r>
            <w:r w:rsidRPr="003D19AD">
              <w:rPr>
                <w:rFonts w:hint="eastAsia"/>
                <w:sz w:val="20"/>
                <w:szCs w:val="20"/>
                <w:rtl/>
                <w:lang w:bidi="ar-SY"/>
              </w:rPr>
              <w:t>تقييس</w:t>
            </w:r>
            <w:r w:rsidRPr="003D19AD">
              <w:rPr>
                <w:sz w:val="20"/>
                <w:szCs w:val="20"/>
                <w:rtl/>
                <w:lang w:bidi="ar-SY"/>
              </w:rPr>
              <w:t xml:space="preserve"> </w:t>
            </w:r>
            <w:r w:rsidRPr="003D19AD">
              <w:rPr>
                <w:rFonts w:hint="eastAsia"/>
                <w:sz w:val="20"/>
                <w:szCs w:val="20"/>
                <w:rtl/>
                <w:lang w:bidi="ar-SY"/>
              </w:rPr>
              <w:t>الاتصالات</w:t>
            </w:r>
          </w:p>
        </w:tc>
        <w:tc>
          <w:tcPr>
            <w:tcW w:w="1000" w:type="pct"/>
          </w:tcPr>
          <w:p w14:paraId="2423E17E" w14:textId="77777777" w:rsidR="009C1E5D" w:rsidRPr="003D19AD" w:rsidRDefault="009C1E5D" w:rsidP="009C1E5D">
            <w:pPr>
              <w:keepNext/>
              <w:bidi w:val="0"/>
              <w:spacing w:before="60" w:after="60" w:line="300" w:lineRule="exact"/>
              <w:jc w:val="left"/>
              <w:rPr>
                <w:sz w:val="20"/>
                <w:szCs w:val="20"/>
                <w:lang w:val="en-GB" w:bidi="ar-SY"/>
              </w:rPr>
            </w:pPr>
            <w:r w:rsidRPr="003D19AD">
              <w:rPr>
                <w:sz w:val="20"/>
                <w:szCs w:val="20"/>
                <w:lang w:val="en-GB" w:bidi="ar-SY"/>
              </w:rPr>
              <w:t>Sub-total TSB</w:t>
            </w:r>
          </w:p>
        </w:tc>
      </w:tr>
      <w:tr w:rsidR="009C1E5D" w:rsidRPr="003D19AD" w14:paraId="058024E3" w14:textId="77777777" w:rsidTr="009C1E5D">
        <w:trPr>
          <w:jc w:val="center"/>
        </w:trPr>
        <w:tc>
          <w:tcPr>
            <w:tcW w:w="1000" w:type="pct"/>
            <w:shd w:val="pct12" w:color="auto" w:fill="auto"/>
            <w:vAlign w:val="center"/>
          </w:tcPr>
          <w:p w14:paraId="6371A1D9" w14:textId="009FA0A7" w:rsidR="009C1E5D" w:rsidRPr="003D19AD" w:rsidRDefault="009C1E5D" w:rsidP="009C1E5D">
            <w:pPr>
              <w:keepNext/>
              <w:spacing w:before="60" w:after="60" w:line="300" w:lineRule="exact"/>
              <w:jc w:val="left"/>
              <w:rPr>
                <w:rFonts w:eastAsia="Times New Roman"/>
                <w:sz w:val="20"/>
                <w:szCs w:val="20"/>
                <w:lang w:val="fr-CH" w:eastAsia="en-US" w:bidi="ar-EG"/>
              </w:rPr>
            </w:pPr>
            <w:r w:rsidRPr="003D19AD">
              <w:rPr>
                <w:rFonts w:eastAsia="Times New Roman"/>
                <w:sz w:val="20"/>
                <w:szCs w:val="20"/>
                <w:rtl/>
                <w:lang w:val="fr-CH" w:eastAsia="en-US" w:bidi="ar-EG"/>
              </w:rPr>
              <w:t>تحويل/سداد</w:t>
            </w:r>
            <w:r w:rsidRPr="003D19AD">
              <w:rPr>
                <w:rFonts w:eastAsia="Times New Roman" w:hint="cs"/>
                <w:sz w:val="20"/>
                <w:szCs w:val="20"/>
                <w:rtl/>
                <w:lang w:val="fr-CH" w:eastAsia="en-US" w:bidi="ar-EG"/>
              </w:rPr>
              <w:t xml:space="preserve"> </w:t>
            </w:r>
            <w:r w:rsidR="00A90002" w:rsidRPr="003D19AD">
              <w:rPr>
                <w:sz w:val="20"/>
                <w:szCs w:val="20"/>
                <w:lang w:bidi="ar-SY"/>
              </w:rPr>
              <w:t>2019</w:t>
            </w:r>
          </w:p>
        </w:tc>
        <w:tc>
          <w:tcPr>
            <w:tcW w:w="1247" w:type="pct"/>
            <w:shd w:val="pct12" w:color="auto" w:fill="auto"/>
          </w:tcPr>
          <w:p w14:paraId="195AFAB2" w14:textId="57444416" w:rsidR="009C1E5D" w:rsidRPr="003D19AD" w:rsidRDefault="009C1E5D" w:rsidP="009C1E5D">
            <w:pPr>
              <w:keepNext/>
              <w:bidi w:val="0"/>
              <w:spacing w:before="60" w:after="60" w:line="300" w:lineRule="exact"/>
              <w:jc w:val="left"/>
              <w:rPr>
                <w:sz w:val="20"/>
                <w:szCs w:val="20"/>
                <w:lang w:bidi="ar-SY"/>
              </w:rPr>
            </w:pPr>
            <w:r w:rsidRPr="003D19AD">
              <w:rPr>
                <w:sz w:val="20"/>
                <w:szCs w:val="20"/>
                <w:lang w:bidi="ar-SY"/>
              </w:rPr>
              <w:t xml:space="preserve">Transfers </w:t>
            </w:r>
            <w:r w:rsidR="00A90002" w:rsidRPr="003D19AD">
              <w:rPr>
                <w:sz w:val="20"/>
                <w:szCs w:val="20"/>
                <w:lang w:bidi="ar-SY"/>
              </w:rPr>
              <w:t>2019</w:t>
            </w:r>
          </w:p>
        </w:tc>
        <w:tc>
          <w:tcPr>
            <w:tcW w:w="587" w:type="pct"/>
          </w:tcPr>
          <w:p w14:paraId="5250319D" w14:textId="77777777" w:rsidR="009C1E5D" w:rsidRPr="003D19AD" w:rsidRDefault="009C1E5D" w:rsidP="009C1E5D">
            <w:pPr>
              <w:keepNext/>
              <w:spacing w:before="60" w:after="60" w:line="300" w:lineRule="exact"/>
              <w:jc w:val="center"/>
              <w:rPr>
                <w:sz w:val="20"/>
                <w:szCs w:val="20"/>
                <w:rtl/>
                <w:lang w:val="en-GB" w:bidi="ar-SY"/>
              </w:rPr>
            </w:pPr>
          </w:p>
        </w:tc>
        <w:tc>
          <w:tcPr>
            <w:tcW w:w="1166" w:type="pct"/>
            <w:shd w:val="pct12" w:color="auto" w:fill="auto"/>
          </w:tcPr>
          <w:p w14:paraId="698C41A7" w14:textId="77777777" w:rsidR="009C1E5D" w:rsidRPr="003D19AD" w:rsidRDefault="009C1E5D" w:rsidP="009C1E5D">
            <w:pPr>
              <w:keepNext/>
              <w:spacing w:before="60" w:after="60" w:line="300" w:lineRule="exact"/>
              <w:jc w:val="left"/>
              <w:rPr>
                <w:sz w:val="20"/>
                <w:szCs w:val="20"/>
                <w:rtl/>
                <w:lang w:val="en-GB" w:bidi="ar-SY"/>
              </w:rPr>
            </w:pPr>
            <w:r w:rsidRPr="003D19AD">
              <w:rPr>
                <w:rFonts w:hint="cs"/>
                <w:sz w:val="20"/>
                <w:szCs w:val="20"/>
                <w:rtl/>
                <w:lang w:val="en-GB" w:bidi="ar-SY"/>
              </w:rPr>
              <w:t>مكتب تنمية الاتصالات</w:t>
            </w:r>
          </w:p>
        </w:tc>
        <w:tc>
          <w:tcPr>
            <w:tcW w:w="1000" w:type="pct"/>
            <w:shd w:val="pct12" w:color="auto" w:fill="auto"/>
          </w:tcPr>
          <w:p w14:paraId="44BF99E8" w14:textId="77777777" w:rsidR="009C1E5D" w:rsidRPr="003D19AD" w:rsidRDefault="009C1E5D" w:rsidP="009C1E5D">
            <w:pPr>
              <w:keepNext/>
              <w:bidi w:val="0"/>
              <w:spacing w:before="60" w:after="60" w:line="300" w:lineRule="exact"/>
              <w:jc w:val="left"/>
              <w:rPr>
                <w:sz w:val="20"/>
                <w:szCs w:val="20"/>
                <w:lang w:val="en-GB" w:bidi="ar-SY"/>
              </w:rPr>
            </w:pPr>
            <w:r w:rsidRPr="003D19AD">
              <w:rPr>
                <w:sz w:val="20"/>
                <w:szCs w:val="20"/>
                <w:lang w:val="en-GB" w:bidi="ar-SY"/>
              </w:rPr>
              <w:t>BDT</w:t>
            </w:r>
          </w:p>
        </w:tc>
      </w:tr>
      <w:tr w:rsidR="009C1E5D" w:rsidRPr="003D19AD" w14:paraId="489598ED" w14:textId="77777777" w:rsidTr="009C1E5D">
        <w:trPr>
          <w:jc w:val="center"/>
        </w:trPr>
        <w:tc>
          <w:tcPr>
            <w:tcW w:w="1000" w:type="pct"/>
            <w:vAlign w:val="center"/>
          </w:tcPr>
          <w:p w14:paraId="2013D682" w14:textId="47929238" w:rsidR="009C1E5D" w:rsidRPr="003D19AD" w:rsidRDefault="009C1E5D" w:rsidP="009C1E5D">
            <w:pPr>
              <w:keepNext/>
              <w:spacing w:before="60" w:after="60" w:line="300" w:lineRule="exact"/>
              <w:jc w:val="left"/>
              <w:rPr>
                <w:rFonts w:eastAsia="Times New Roman"/>
                <w:sz w:val="20"/>
                <w:szCs w:val="20"/>
                <w:lang w:val="fr-CH" w:eastAsia="en-US" w:bidi="ar-EG"/>
              </w:rPr>
            </w:pPr>
            <w:r w:rsidRPr="003D19AD">
              <w:rPr>
                <w:rFonts w:eastAsia="Times New Roman"/>
                <w:sz w:val="20"/>
                <w:szCs w:val="20"/>
                <w:rtl/>
                <w:lang w:val="fr-CH" w:eastAsia="en-US" w:bidi="ar-EG"/>
              </w:rPr>
              <w:t>نفقات</w:t>
            </w:r>
            <w:r w:rsidRPr="003D19AD">
              <w:rPr>
                <w:rFonts w:eastAsia="Times New Roman" w:hint="cs"/>
                <w:sz w:val="20"/>
                <w:szCs w:val="20"/>
                <w:rtl/>
                <w:lang w:val="fr-CH" w:eastAsia="en-US" w:bidi="ar-EG"/>
              </w:rPr>
              <w:t xml:space="preserve"> </w:t>
            </w:r>
            <w:r w:rsidR="00A90002" w:rsidRPr="003D19AD">
              <w:rPr>
                <w:sz w:val="20"/>
                <w:szCs w:val="20"/>
                <w:lang w:bidi="ar-SY"/>
              </w:rPr>
              <w:t>2019</w:t>
            </w:r>
          </w:p>
        </w:tc>
        <w:tc>
          <w:tcPr>
            <w:tcW w:w="1247" w:type="pct"/>
          </w:tcPr>
          <w:p w14:paraId="3418FBFD" w14:textId="6E191DA4" w:rsidR="009C1E5D" w:rsidRPr="003D19AD" w:rsidRDefault="009C1E5D" w:rsidP="009C1E5D">
            <w:pPr>
              <w:keepNext/>
              <w:bidi w:val="0"/>
              <w:spacing w:before="60" w:after="60" w:line="300" w:lineRule="exact"/>
              <w:jc w:val="left"/>
              <w:rPr>
                <w:sz w:val="20"/>
                <w:szCs w:val="20"/>
                <w:rtl/>
                <w:lang w:val="en-GB" w:bidi="ar-SY"/>
              </w:rPr>
            </w:pPr>
            <w:r w:rsidRPr="003D19AD">
              <w:rPr>
                <w:sz w:val="20"/>
                <w:szCs w:val="20"/>
                <w:lang w:val="en-GB" w:bidi="ar-SY"/>
              </w:rPr>
              <w:t xml:space="preserve">Expenses </w:t>
            </w:r>
            <w:r w:rsidR="00A90002" w:rsidRPr="003D19AD">
              <w:rPr>
                <w:sz w:val="20"/>
                <w:szCs w:val="20"/>
                <w:lang w:bidi="ar-SY"/>
              </w:rPr>
              <w:t>2019</w:t>
            </w:r>
          </w:p>
        </w:tc>
        <w:tc>
          <w:tcPr>
            <w:tcW w:w="587" w:type="pct"/>
          </w:tcPr>
          <w:p w14:paraId="3D87ECAE" w14:textId="77777777" w:rsidR="009C1E5D" w:rsidRPr="003D19AD" w:rsidRDefault="009C1E5D" w:rsidP="009C1E5D">
            <w:pPr>
              <w:keepNext/>
              <w:spacing w:before="60" w:after="60" w:line="300" w:lineRule="exact"/>
              <w:jc w:val="center"/>
              <w:rPr>
                <w:sz w:val="20"/>
                <w:szCs w:val="20"/>
                <w:rtl/>
                <w:lang w:val="en-GB" w:bidi="ar-SY"/>
              </w:rPr>
            </w:pPr>
          </w:p>
        </w:tc>
        <w:tc>
          <w:tcPr>
            <w:tcW w:w="1166" w:type="pct"/>
          </w:tcPr>
          <w:p w14:paraId="228FABE6" w14:textId="77777777" w:rsidR="009C1E5D" w:rsidRPr="003D19AD" w:rsidRDefault="009C1E5D" w:rsidP="009C1E5D">
            <w:pPr>
              <w:keepNext/>
              <w:spacing w:before="60" w:after="60" w:line="300" w:lineRule="exact"/>
              <w:jc w:val="left"/>
              <w:rPr>
                <w:sz w:val="20"/>
                <w:szCs w:val="20"/>
                <w:rtl/>
                <w:lang w:val="en-GB" w:bidi="ar-SY"/>
              </w:rPr>
            </w:pPr>
            <w:r w:rsidRPr="003D19AD">
              <w:rPr>
                <w:rFonts w:hint="cs"/>
                <w:sz w:val="20"/>
                <w:szCs w:val="20"/>
                <w:rtl/>
                <w:lang w:val="en-GB"/>
              </w:rPr>
              <w:t xml:space="preserve">المجموع الفرعي: </w:t>
            </w:r>
            <w:r w:rsidRPr="003D19AD">
              <w:rPr>
                <w:sz w:val="20"/>
                <w:szCs w:val="20"/>
                <w:rtl/>
                <w:lang w:val="en-GB"/>
              </w:rPr>
              <w:t>مكتب تنمية الاتصالات</w:t>
            </w:r>
          </w:p>
        </w:tc>
        <w:tc>
          <w:tcPr>
            <w:tcW w:w="1000" w:type="pct"/>
          </w:tcPr>
          <w:p w14:paraId="7CC2647A" w14:textId="77777777" w:rsidR="009C1E5D" w:rsidRPr="003D19AD" w:rsidRDefault="009C1E5D" w:rsidP="009C1E5D">
            <w:pPr>
              <w:keepNext/>
              <w:bidi w:val="0"/>
              <w:spacing w:before="60" w:after="60" w:line="300" w:lineRule="exact"/>
              <w:jc w:val="left"/>
              <w:rPr>
                <w:sz w:val="20"/>
                <w:szCs w:val="20"/>
                <w:lang w:val="en-GB" w:bidi="ar-SY"/>
              </w:rPr>
            </w:pPr>
            <w:r w:rsidRPr="003D19AD">
              <w:rPr>
                <w:sz w:val="20"/>
                <w:szCs w:val="20"/>
                <w:lang w:val="en-GB" w:bidi="ar-SY"/>
              </w:rPr>
              <w:t>Sub-total BDT</w:t>
            </w:r>
          </w:p>
        </w:tc>
      </w:tr>
      <w:tr w:rsidR="009C1E5D" w:rsidRPr="003D19AD" w14:paraId="2174390A" w14:textId="77777777" w:rsidTr="009C1E5D">
        <w:trPr>
          <w:jc w:val="center"/>
        </w:trPr>
        <w:tc>
          <w:tcPr>
            <w:tcW w:w="1000" w:type="pct"/>
            <w:shd w:val="pct12" w:color="auto" w:fill="auto"/>
            <w:vAlign w:val="center"/>
          </w:tcPr>
          <w:p w14:paraId="2E1898A3" w14:textId="27881BA7" w:rsidR="009C1E5D" w:rsidRPr="003D19AD" w:rsidRDefault="009C1E5D" w:rsidP="009C1E5D">
            <w:pPr>
              <w:keepNext/>
              <w:spacing w:before="60" w:after="60" w:line="300" w:lineRule="exact"/>
              <w:jc w:val="left"/>
              <w:rPr>
                <w:rFonts w:eastAsia="Times New Roman"/>
                <w:sz w:val="20"/>
                <w:szCs w:val="20"/>
                <w:rtl/>
                <w:lang w:val="fr-CH" w:eastAsia="en-US"/>
              </w:rPr>
            </w:pPr>
            <w:r w:rsidRPr="003D19AD">
              <w:rPr>
                <w:rFonts w:eastAsia="Times New Roman"/>
                <w:sz w:val="20"/>
                <w:szCs w:val="20"/>
                <w:rtl/>
                <w:lang w:val="fr-CH" w:eastAsia="en-US" w:bidi="ar-EG"/>
              </w:rPr>
              <w:t>الرصيد في</w:t>
            </w:r>
            <w:r w:rsidRPr="003D19AD">
              <w:rPr>
                <w:rFonts w:eastAsia="Times New Roman" w:hint="cs"/>
                <w:sz w:val="20"/>
                <w:szCs w:val="20"/>
                <w:rtl/>
                <w:lang w:val="fr-CH" w:eastAsia="en-US"/>
              </w:rPr>
              <w:t xml:space="preserve"> </w:t>
            </w:r>
            <w:r w:rsidR="00A90002" w:rsidRPr="003D19AD">
              <w:rPr>
                <w:sz w:val="20"/>
                <w:szCs w:val="20"/>
                <w:lang w:bidi="ar-SY"/>
              </w:rPr>
              <w:t>2019</w:t>
            </w:r>
            <w:r w:rsidRPr="003D19AD">
              <w:rPr>
                <w:rFonts w:eastAsia="Times New Roman"/>
                <w:sz w:val="20"/>
                <w:szCs w:val="20"/>
                <w:lang w:eastAsia="en-US" w:bidi="ar-EG"/>
              </w:rPr>
              <w:t>.12.31</w:t>
            </w:r>
          </w:p>
        </w:tc>
        <w:tc>
          <w:tcPr>
            <w:tcW w:w="1247" w:type="pct"/>
            <w:shd w:val="pct12" w:color="auto" w:fill="auto"/>
          </w:tcPr>
          <w:p w14:paraId="00A46535" w14:textId="285D4BEA" w:rsidR="009C1E5D" w:rsidRPr="003D19AD" w:rsidRDefault="009C1E5D" w:rsidP="009C1E5D">
            <w:pPr>
              <w:keepNext/>
              <w:bidi w:val="0"/>
              <w:spacing w:before="60" w:after="60" w:line="300" w:lineRule="exact"/>
              <w:jc w:val="left"/>
              <w:rPr>
                <w:sz w:val="20"/>
                <w:szCs w:val="20"/>
                <w:rtl/>
                <w:lang w:val="en-GB" w:bidi="ar-SY"/>
              </w:rPr>
            </w:pPr>
            <w:r w:rsidRPr="003D19AD">
              <w:rPr>
                <w:sz w:val="20"/>
                <w:szCs w:val="20"/>
                <w:lang w:val="en-GB" w:bidi="ar-SY"/>
              </w:rPr>
              <w:t>Balance at 31.12.</w:t>
            </w:r>
            <w:r w:rsidR="00A90002" w:rsidRPr="003D19AD">
              <w:rPr>
                <w:sz w:val="20"/>
                <w:szCs w:val="20"/>
                <w:lang w:bidi="ar-SY"/>
              </w:rPr>
              <w:t xml:space="preserve"> 2019</w:t>
            </w:r>
          </w:p>
        </w:tc>
        <w:tc>
          <w:tcPr>
            <w:tcW w:w="587" w:type="pct"/>
          </w:tcPr>
          <w:p w14:paraId="3DCB5A60" w14:textId="77777777" w:rsidR="009C1E5D" w:rsidRPr="003D19AD" w:rsidRDefault="009C1E5D" w:rsidP="009C1E5D">
            <w:pPr>
              <w:keepNext/>
              <w:spacing w:before="60" w:after="60" w:line="300" w:lineRule="exact"/>
              <w:jc w:val="center"/>
              <w:rPr>
                <w:sz w:val="20"/>
                <w:szCs w:val="20"/>
                <w:rtl/>
                <w:lang w:val="en-GB" w:bidi="ar-SY"/>
              </w:rPr>
            </w:pPr>
          </w:p>
        </w:tc>
        <w:tc>
          <w:tcPr>
            <w:tcW w:w="1166" w:type="pct"/>
            <w:shd w:val="pct12" w:color="auto" w:fill="auto"/>
          </w:tcPr>
          <w:p w14:paraId="3D56F097" w14:textId="77777777" w:rsidR="009C1E5D" w:rsidRPr="003D19AD" w:rsidRDefault="009C1E5D" w:rsidP="009C1E5D">
            <w:pPr>
              <w:keepNext/>
              <w:spacing w:before="60" w:after="60" w:line="300" w:lineRule="exact"/>
              <w:jc w:val="left"/>
              <w:rPr>
                <w:sz w:val="20"/>
                <w:szCs w:val="20"/>
                <w:rtl/>
                <w:lang w:val="en-GB" w:bidi="ar-SY"/>
              </w:rPr>
            </w:pPr>
            <w:r w:rsidRPr="003D19AD">
              <w:rPr>
                <w:sz w:val="20"/>
                <w:szCs w:val="20"/>
                <w:rtl/>
              </w:rPr>
              <w:t>المجموع الكلي</w:t>
            </w:r>
          </w:p>
        </w:tc>
        <w:tc>
          <w:tcPr>
            <w:tcW w:w="1000" w:type="pct"/>
            <w:shd w:val="pct12" w:color="auto" w:fill="auto"/>
          </w:tcPr>
          <w:p w14:paraId="4B589C62" w14:textId="77777777" w:rsidR="009C1E5D" w:rsidRPr="003D19AD" w:rsidRDefault="009C1E5D" w:rsidP="009C1E5D">
            <w:pPr>
              <w:keepNext/>
              <w:bidi w:val="0"/>
              <w:spacing w:before="60" w:after="60" w:line="300" w:lineRule="exact"/>
              <w:jc w:val="left"/>
              <w:rPr>
                <w:sz w:val="20"/>
                <w:szCs w:val="20"/>
                <w:lang w:val="en-GB" w:bidi="ar-SY"/>
              </w:rPr>
            </w:pPr>
            <w:r w:rsidRPr="003D19AD">
              <w:rPr>
                <w:sz w:val="20"/>
                <w:szCs w:val="20"/>
                <w:lang w:val="en-GB" w:bidi="ar-SY"/>
              </w:rPr>
              <w:t>Grand total</w:t>
            </w:r>
          </w:p>
        </w:tc>
      </w:tr>
      <w:tr w:rsidR="009C1E5D" w:rsidRPr="003D19AD" w14:paraId="7DA21433" w14:textId="77777777" w:rsidTr="009C1E5D">
        <w:trPr>
          <w:jc w:val="center"/>
        </w:trPr>
        <w:tc>
          <w:tcPr>
            <w:tcW w:w="1000" w:type="pct"/>
            <w:vAlign w:val="center"/>
          </w:tcPr>
          <w:p w14:paraId="02BCFB85" w14:textId="77777777" w:rsidR="009C1E5D" w:rsidRPr="003D19AD" w:rsidRDefault="009C1E5D" w:rsidP="009C1E5D">
            <w:pPr>
              <w:keepNext/>
              <w:spacing w:before="60" w:after="60" w:line="300" w:lineRule="exact"/>
              <w:jc w:val="left"/>
              <w:rPr>
                <w:rFonts w:eastAsia="Times New Roman"/>
                <w:sz w:val="20"/>
                <w:szCs w:val="20"/>
                <w:lang w:val="fr-CH" w:eastAsia="en-US" w:bidi="ar-EG"/>
              </w:rPr>
            </w:pPr>
            <w:r w:rsidRPr="003D19AD">
              <w:rPr>
                <w:rFonts w:eastAsia="Times New Roman" w:hint="cs"/>
                <w:sz w:val="20"/>
                <w:szCs w:val="20"/>
                <w:rtl/>
                <w:lang w:val="fr-CH" w:eastAsia="en-US" w:bidi="ar-EG"/>
              </w:rPr>
              <w:t xml:space="preserve">الرصيد </w:t>
            </w:r>
            <w:r w:rsidRPr="003D19AD">
              <w:rPr>
                <w:rFonts w:eastAsia="Times New Roman"/>
                <w:sz w:val="20"/>
                <w:szCs w:val="20"/>
                <w:rtl/>
                <w:lang w:val="fr-CH" w:eastAsia="en-US" w:bidi="ar-EG"/>
              </w:rPr>
              <w:t>بالفرنكات السويسرية</w:t>
            </w:r>
          </w:p>
        </w:tc>
        <w:tc>
          <w:tcPr>
            <w:tcW w:w="1247" w:type="pct"/>
          </w:tcPr>
          <w:p w14:paraId="2709CA5A" w14:textId="77777777" w:rsidR="009C1E5D" w:rsidRPr="003D19AD" w:rsidRDefault="009C1E5D" w:rsidP="009C1E5D">
            <w:pPr>
              <w:keepNext/>
              <w:bidi w:val="0"/>
              <w:spacing w:before="60" w:after="60" w:line="300" w:lineRule="exact"/>
              <w:jc w:val="left"/>
              <w:rPr>
                <w:sz w:val="20"/>
                <w:szCs w:val="20"/>
                <w:rtl/>
                <w:lang w:val="en-GB" w:bidi="ar-SY"/>
              </w:rPr>
            </w:pPr>
            <w:r w:rsidRPr="003D19AD">
              <w:rPr>
                <w:sz w:val="20"/>
                <w:szCs w:val="20"/>
                <w:lang w:val="en-GB" w:bidi="ar-SY"/>
              </w:rPr>
              <w:t>Balance in CHF</w:t>
            </w:r>
          </w:p>
        </w:tc>
        <w:tc>
          <w:tcPr>
            <w:tcW w:w="587" w:type="pct"/>
          </w:tcPr>
          <w:p w14:paraId="3DA4988B" w14:textId="77777777" w:rsidR="009C1E5D" w:rsidRPr="003D19AD" w:rsidRDefault="009C1E5D" w:rsidP="009C1E5D">
            <w:pPr>
              <w:keepNext/>
              <w:spacing w:before="60" w:after="60" w:line="300" w:lineRule="exact"/>
              <w:jc w:val="center"/>
              <w:rPr>
                <w:sz w:val="20"/>
                <w:szCs w:val="20"/>
                <w:rtl/>
                <w:lang w:val="en-GB" w:bidi="ar-SY"/>
              </w:rPr>
            </w:pPr>
          </w:p>
        </w:tc>
        <w:tc>
          <w:tcPr>
            <w:tcW w:w="1166" w:type="pct"/>
          </w:tcPr>
          <w:p w14:paraId="6E7CDFAA" w14:textId="77777777" w:rsidR="009C1E5D" w:rsidRPr="003D19AD" w:rsidRDefault="009C1E5D" w:rsidP="009C1E5D">
            <w:pPr>
              <w:keepNext/>
              <w:spacing w:before="60" w:after="60" w:line="300" w:lineRule="exact"/>
              <w:jc w:val="center"/>
              <w:rPr>
                <w:sz w:val="20"/>
                <w:szCs w:val="20"/>
                <w:rtl/>
                <w:lang w:val="en-GB" w:bidi="ar-SY"/>
              </w:rPr>
            </w:pPr>
          </w:p>
        </w:tc>
        <w:tc>
          <w:tcPr>
            <w:tcW w:w="1000" w:type="pct"/>
          </w:tcPr>
          <w:p w14:paraId="479D6E6D" w14:textId="77777777" w:rsidR="009C1E5D" w:rsidRPr="003D19AD" w:rsidRDefault="009C1E5D" w:rsidP="009C1E5D">
            <w:pPr>
              <w:keepNext/>
              <w:bidi w:val="0"/>
              <w:spacing w:before="60" w:after="60" w:line="300" w:lineRule="exact"/>
              <w:jc w:val="center"/>
              <w:rPr>
                <w:sz w:val="20"/>
                <w:szCs w:val="20"/>
                <w:lang w:val="en-GB" w:bidi="ar-SY"/>
              </w:rPr>
            </w:pPr>
          </w:p>
        </w:tc>
      </w:tr>
    </w:tbl>
    <w:p w14:paraId="4DEDE91B" w14:textId="77777777" w:rsidR="009C1E5D" w:rsidRPr="004419CE" w:rsidRDefault="009C1E5D" w:rsidP="009C1E5D">
      <w:pPr>
        <w:rPr>
          <w:rtl/>
          <w:lang w:val="en-GB"/>
        </w:rPr>
      </w:pPr>
      <w:r w:rsidRPr="004419CE">
        <w:rPr>
          <w:rtl/>
          <w:lang w:val="en-GB"/>
        </w:rPr>
        <w:br w:type="page"/>
      </w:r>
    </w:p>
    <w:p w14:paraId="3B147EF6" w14:textId="1A896E34" w:rsidR="009C1E5D" w:rsidRPr="004419CE" w:rsidRDefault="009C1E5D" w:rsidP="0052125B">
      <w:pPr>
        <w:pStyle w:val="AnnexNo"/>
      </w:pPr>
      <w:bookmarkStart w:id="1339" w:name="_Toc511402273"/>
      <w:bookmarkStart w:id="1340" w:name="_Toc520370564"/>
      <w:bookmarkStart w:id="1341" w:name="_Toc9614702"/>
      <w:bookmarkStart w:id="1342" w:name="_Toc42013365"/>
      <w:bookmarkStart w:id="1343" w:name="_Toc42013580"/>
      <w:bookmarkStart w:id="1344" w:name="_Toc42013967"/>
      <w:bookmarkStart w:id="1345" w:name="_Toc42014583"/>
      <w:r w:rsidRPr="004419CE">
        <w:rPr>
          <w:rtl/>
        </w:rPr>
        <w:lastRenderedPageBreak/>
        <w:t xml:space="preserve">الملحـق </w:t>
      </w:r>
      <w:bookmarkEnd w:id="1337"/>
      <w:bookmarkEnd w:id="1338"/>
      <w:r>
        <w:rPr>
          <w:rFonts w:hint="cs"/>
          <w:rtl/>
        </w:rPr>
        <w:t>باء</w:t>
      </w:r>
      <w:bookmarkEnd w:id="1339"/>
      <w:bookmarkEnd w:id="1340"/>
      <w:bookmarkEnd w:id="1341"/>
      <w:r w:rsidR="00A90002">
        <w:t>6</w:t>
      </w:r>
      <w:bookmarkEnd w:id="1342"/>
      <w:bookmarkEnd w:id="1343"/>
      <w:bookmarkEnd w:id="1344"/>
      <w:bookmarkEnd w:id="1345"/>
    </w:p>
    <w:p w14:paraId="1C576827" w14:textId="77777777" w:rsidR="009C1E5D" w:rsidRDefault="009C1E5D" w:rsidP="009C1E5D">
      <w:pPr>
        <w:pStyle w:val="Annextitle"/>
        <w:rPr>
          <w:rtl/>
          <w:lang w:bidi="ar-EG"/>
        </w:rPr>
      </w:pPr>
      <w:bookmarkStart w:id="1346" w:name="_Toc358647114"/>
      <w:bookmarkStart w:id="1347" w:name="_Toc358646806"/>
      <w:bookmarkStart w:id="1348" w:name="_Toc387338387"/>
      <w:bookmarkStart w:id="1349" w:name="_Toc482792257"/>
      <w:bookmarkStart w:id="1350" w:name="_Toc42012363"/>
      <w:r w:rsidRPr="004419CE">
        <w:rPr>
          <w:rtl/>
          <w:lang w:val="en-GB"/>
        </w:rPr>
        <w:t xml:space="preserve">صندوق تنمية تكنولوجيا المعلومات والاتصالات </w:t>
      </w:r>
      <w:r w:rsidRPr="004419CE">
        <w:rPr>
          <w:lang w:val="en-GB" w:bidi="ar-EG"/>
        </w:rPr>
        <w:t>(ICTDF)</w:t>
      </w:r>
      <w:r w:rsidRPr="004419CE">
        <w:rPr>
          <w:rtl/>
          <w:lang w:val="en-GB"/>
        </w:rPr>
        <w:t xml:space="preserve"> - بالفرنكات السويسرية</w:t>
      </w:r>
      <w:bookmarkEnd w:id="1346"/>
      <w:bookmarkEnd w:id="1347"/>
      <w:r w:rsidRPr="004419CE">
        <w:rPr>
          <w:rtl/>
          <w:lang w:val="en-GB"/>
        </w:rPr>
        <w:t xml:space="preserve"> - انظر الملاحظة </w:t>
      </w:r>
      <w:bookmarkEnd w:id="1348"/>
      <w:bookmarkEnd w:id="1349"/>
      <w:r w:rsidRPr="004419CE">
        <w:rPr>
          <w:lang w:bidi="ar-EG"/>
        </w:rPr>
        <w:t>20</w:t>
      </w:r>
      <w:bookmarkEnd w:id="1350"/>
    </w:p>
    <w:p w14:paraId="60437044" w14:textId="77777777" w:rsidR="009C1E5D" w:rsidRPr="002E0668" w:rsidRDefault="009C1E5D" w:rsidP="009C1E5D">
      <w:pPr>
        <w:spacing w:after="240"/>
        <w:jc w:val="center"/>
        <w:rPr>
          <w:b/>
          <w:bCs/>
          <w:rtl/>
          <w:lang w:bidi="ar-EG"/>
        </w:rPr>
      </w:pPr>
      <w:r w:rsidRPr="00071008">
        <w:rPr>
          <w:rFonts w:hint="cs"/>
          <w:b/>
          <w:bCs/>
          <w:rtl/>
          <w:lang w:bidi="ar-EG"/>
        </w:rPr>
        <w:t>التغيرات في صندوق رأسمال تنمية تكنولوجيا المعلومات والاتصالات</w:t>
      </w:r>
    </w:p>
    <w:tbl>
      <w:tblPr>
        <w:bidiVisual/>
        <w:tblW w:w="5000" w:type="pct"/>
        <w:jc w:val="center"/>
        <w:tblLook w:val="04A0" w:firstRow="1" w:lastRow="0" w:firstColumn="1" w:lastColumn="0" w:noHBand="0" w:noVBand="1"/>
      </w:tblPr>
      <w:tblGrid>
        <w:gridCol w:w="5843"/>
        <w:gridCol w:w="1797"/>
        <w:gridCol w:w="5691"/>
        <w:gridCol w:w="1797"/>
      </w:tblGrid>
      <w:tr w:rsidR="00A90002" w:rsidRPr="00B522E9" w14:paraId="77EE5F82" w14:textId="77777777" w:rsidTr="00DE4307">
        <w:trPr>
          <w:trHeight w:val="300"/>
          <w:jc w:val="center"/>
        </w:trPr>
        <w:tc>
          <w:tcPr>
            <w:tcW w:w="1931"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C423562" w14:textId="4696F41C" w:rsidR="00A90002" w:rsidRPr="00B522E9" w:rsidRDefault="00F54FD6" w:rsidP="00DE4307">
            <w:pPr>
              <w:pStyle w:val="TableHead"/>
              <w:spacing w:before="40" w:after="40" w:line="240" w:lineRule="exact"/>
              <w:rPr>
                <w:color w:val="000000"/>
                <w:position w:val="2"/>
                <w:sz w:val="22"/>
                <w:szCs w:val="22"/>
                <w:rtl/>
                <w:lang w:eastAsia="en-GB"/>
              </w:rPr>
            </w:pPr>
            <w:bookmarkStart w:id="1351" w:name="_Toc482792258"/>
            <w:bookmarkStart w:id="1352" w:name="_Toc452156158"/>
            <w:bookmarkStart w:id="1353" w:name="_Toc511402274"/>
            <w:r w:rsidRPr="00B522E9">
              <w:rPr>
                <w:rFonts w:hint="cs"/>
                <w:color w:val="000000"/>
                <w:position w:val="2"/>
                <w:sz w:val="22"/>
                <w:szCs w:val="22"/>
                <w:rtl/>
                <w:lang w:eastAsia="en-GB" w:bidi="ar-EG"/>
              </w:rPr>
              <w:t>انخفاض</w:t>
            </w:r>
          </w:p>
        </w:tc>
        <w:tc>
          <w:tcPr>
            <w:tcW w:w="594" w:type="pct"/>
            <w:tcBorders>
              <w:top w:val="single" w:sz="4" w:space="0" w:color="auto"/>
              <w:left w:val="nil"/>
              <w:bottom w:val="single" w:sz="4" w:space="0" w:color="auto"/>
              <w:right w:val="single" w:sz="4" w:space="0" w:color="auto"/>
            </w:tcBorders>
            <w:shd w:val="clear" w:color="000000" w:fill="F2F2F2"/>
            <w:noWrap/>
            <w:vAlign w:val="bottom"/>
            <w:hideMark/>
          </w:tcPr>
          <w:p w14:paraId="2306CD4A" w14:textId="77777777" w:rsidR="00A90002" w:rsidRPr="00B522E9" w:rsidRDefault="00A90002" w:rsidP="00DE4307">
            <w:pPr>
              <w:pStyle w:val="TableHead"/>
              <w:spacing w:before="40" w:after="40" w:line="240" w:lineRule="exact"/>
              <w:rPr>
                <w:color w:val="000000"/>
                <w:position w:val="2"/>
                <w:sz w:val="22"/>
                <w:szCs w:val="22"/>
                <w:lang w:eastAsia="en-GB" w:bidi="ar-EG"/>
              </w:rPr>
            </w:pPr>
            <w:r w:rsidRPr="00B522E9">
              <w:rPr>
                <w:color w:val="000000"/>
                <w:position w:val="2"/>
                <w:sz w:val="22"/>
                <w:szCs w:val="22"/>
                <w:lang w:eastAsia="en-GB" w:bidi="ar-EG"/>
              </w:rPr>
              <w:t>2019</w:t>
            </w:r>
          </w:p>
        </w:tc>
        <w:tc>
          <w:tcPr>
            <w:tcW w:w="1881" w:type="pct"/>
            <w:tcBorders>
              <w:top w:val="single" w:sz="4" w:space="0" w:color="auto"/>
              <w:left w:val="nil"/>
              <w:bottom w:val="single" w:sz="4" w:space="0" w:color="auto"/>
              <w:right w:val="single" w:sz="4" w:space="0" w:color="auto"/>
            </w:tcBorders>
            <w:shd w:val="clear" w:color="000000" w:fill="F2F2F2"/>
            <w:noWrap/>
            <w:vAlign w:val="bottom"/>
            <w:hideMark/>
          </w:tcPr>
          <w:p w14:paraId="56FE5DCF" w14:textId="603533E7" w:rsidR="00A90002" w:rsidRPr="00B522E9" w:rsidRDefault="00F54FD6" w:rsidP="00DE4307">
            <w:pPr>
              <w:pStyle w:val="TableHead"/>
              <w:spacing w:before="40" w:after="40" w:line="240" w:lineRule="exact"/>
              <w:rPr>
                <w:color w:val="000000"/>
                <w:position w:val="2"/>
                <w:sz w:val="22"/>
                <w:szCs w:val="22"/>
                <w:rtl/>
                <w:lang w:eastAsia="en-GB"/>
              </w:rPr>
            </w:pPr>
            <w:r w:rsidRPr="00B522E9">
              <w:rPr>
                <w:rFonts w:hint="cs"/>
                <w:color w:val="000000"/>
                <w:position w:val="2"/>
                <w:sz w:val="22"/>
                <w:szCs w:val="22"/>
                <w:rtl/>
                <w:lang w:eastAsia="en-GB" w:bidi="ar-EG"/>
              </w:rPr>
              <w:t>زيادة</w:t>
            </w:r>
          </w:p>
        </w:tc>
        <w:tc>
          <w:tcPr>
            <w:tcW w:w="594" w:type="pct"/>
            <w:tcBorders>
              <w:top w:val="single" w:sz="4" w:space="0" w:color="auto"/>
              <w:left w:val="nil"/>
              <w:bottom w:val="single" w:sz="4" w:space="0" w:color="auto"/>
              <w:right w:val="single" w:sz="4" w:space="0" w:color="auto"/>
            </w:tcBorders>
            <w:shd w:val="clear" w:color="000000" w:fill="F2F2F2"/>
            <w:noWrap/>
            <w:vAlign w:val="bottom"/>
            <w:hideMark/>
          </w:tcPr>
          <w:p w14:paraId="7761A470" w14:textId="77777777" w:rsidR="00A90002" w:rsidRPr="00B522E9" w:rsidRDefault="00A90002" w:rsidP="00DE4307">
            <w:pPr>
              <w:pStyle w:val="TableHead"/>
              <w:spacing w:before="40" w:after="40" w:line="240" w:lineRule="exact"/>
              <w:rPr>
                <w:color w:val="000000"/>
                <w:position w:val="2"/>
                <w:sz w:val="22"/>
                <w:szCs w:val="22"/>
                <w:lang w:eastAsia="en-GB" w:bidi="ar-EG"/>
              </w:rPr>
            </w:pPr>
            <w:r w:rsidRPr="00B522E9">
              <w:rPr>
                <w:color w:val="000000"/>
                <w:position w:val="2"/>
                <w:sz w:val="22"/>
                <w:szCs w:val="22"/>
                <w:lang w:eastAsia="en-GB" w:bidi="ar-EG"/>
              </w:rPr>
              <w:t>2019</w:t>
            </w:r>
          </w:p>
        </w:tc>
      </w:tr>
      <w:tr w:rsidR="00A90002" w:rsidRPr="00B522E9" w14:paraId="6EC088D2" w14:textId="77777777" w:rsidTr="00DE4307">
        <w:trPr>
          <w:trHeight w:val="300"/>
          <w:jc w:val="center"/>
        </w:trPr>
        <w:tc>
          <w:tcPr>
            <w:tcW w:w="1931" w:type="pct"/>
            <w:tcBorders>
              <w:top w:val="nil"/>
              <w:left w:val="single" w:sz="4" w:space="0" w:color="auto"/>
              <w:bottom w:val="nil"/>
              <w:right w:val="single" w:sz="4" w:space="0" w:color="auto"/>
            </w:tcBorders>
            <w:shd w:val="clear" w:color="auto" w:fill="auto"/>
            <w:noWrap/>
            <w:vAlign w:val="bottom"/>
            <w:hideMark/>
          </w:tcPr>
          <w:p w14:paraId="0ED30420" w14:textId="77777777" w:rsidR="00A90002" w:rsidRPr="00B522E9" w:rsidRDefault="00A90002" w:rsidP="00DE4307">
            <w:pPr>
              <w:pStyle w:val="Tabletexte"/>
              <w:spacing w:before="40" w:after="40" w:line="240" w:lineRule="exact"/>
              <w:rPr>
                <w:position w:val="2"/>
                <w:sz w:val="22"/>
                <w:szCs w:val="22"/>
                <w:lang w:eastAsia="en-GB"/>
              </w:rPr>
            </w:pPr>
            <w:r w:rsidRPr="00B522E9">
              <w:rPr>
                <w:position w:val="2"/>
                <w:sz w:val="22"/>
                <w:szCs w:val="22"/>
                <w:lang w:eastAsia="en-GB"/>
              </w:rPr>
              <w:t> </w:t>
            </w:r>
          </w:p>
        </w:tc>
        <w:tc>
          <w:tcPr>
            <w:tcW w:w="594" w:type="pct"/>
            <w:tcBorders>
              <w:top w:val="nil"/>
              <w:left w:val="nil"/>
              <w:bottom w:val="nil"/>
              <w:right w:val="single" w:sz="4" w:space="0" w:color="auto"/>
            </w:tcBorders>
            <w:shd w:val="clear" w:color="auto" w:fill="auto"/>
            <w:noWrap/>
            <w:vAlign w:val="bottom"/>
            <w:hideMark/>
          </w:tcPr>
          <w:p w14:paraId="505209E1" w14:textId="3C6FFB52" w:rsidR="00A90002" w:rsidRPr="00B522E9" w:rsidRDefault="00A90002" w:rsidP="00DE4307">
            <w:pPr>
              <w:pStyle w:val="Tabletexte"/>
              <w:spacing w:before="40" w:after="40" w:line="240" w:lineRule="exact"/>
              <w:rPr>
                <w:position w:val="2"/>
                <w:sz w:val="22"/>
                <w:szCs w:val="22"/>
                <w:lang w:eastAsia="en-GB"/>
              </w:rPr>
            </w:pPr>
          </w:p>
        </w:tc>
        <w:tc>
          <w:tcPr>
            <w:tcW w:w="1881" w:type="pct"/>
            <w:tcBorders>
              <w:top w:val="nil"/>
              <w:left w:val="nil"/>
              <w:bottom w:val="nil"/>
              <w:right w:val="single" w:sz="4" w:space="0" w:color="auto"/>
            </w:tcBorders>
            <w:shd w:val="clear" w:color="auto" w:fill="auto"/>
            <w:noWrap/>
            <w:vAlign w:val="bottom"/>
            <w:hideMark/>
          </w:tcPr>
          <w:p w14:paraId="7651D6CD" w14:textId="77777777" w:rsidR="00A90002" w:rsidRPr="00B522E9" w:rsidRDefault="00A90002" w:rsidP="00DE4307">
            <w:pPr>
              <w:pStyle w:val="Tabletexte"/>
              <w:spacing w:before="40" w:after="40" w:line="240" w:lineRule="exact"/>
              <w:rPr>
                <w:position w:val="2"/>
                <w:sz w:val="22"/>
                <w:szCs w:val="22"/>
                <w:lang w:eastAsia="en-GB"/>
              </w:rPr>
            </w:pPr>
            <w:r w:rsidRPr="00B522E9">
              <w:rPr>
                <w:position w:val="2"/>
                <w:sz w:val="22"/>
                <w:szCs w:val="22"/>
                <w:lang w:eastAsia="en-GB"/>
              </w:rPr>
              <w:t> </w:t>
            </w:r>
          </w:p>
        </w:tc>
        <w:tc>
          <w:tcPr>
            <w:tcW w:w="594" w:type="pct"/>
            <w:tcBorders>
              <w:top w:val="nil"/>
              <w:left w:val="nil"/>
              <w:bottom w:val="nil"/>
              <w:right w:val="single" w:sz="4" w:space="0" w:color="auto"/>
            </w:tcBorders>
            <w:shd w:val="clear" w:color="auto" w:fill="auto"/>
            <w:noWrap/>
            <w:vAlign w:val="bottom"/>
            <w:hideMark/>
          </w:tcPr>
          <w:p w14:paraId="3CAA5D0D" w14:textId="0BDE9D9D" w:rsidR="00A90002" w:rsidRPr="00B522E9" w:rsidRDefault="00A90002" w:rsidP="00DE4307">
            <w:pPr>
              <w:pStyle w:val="Tabletexte"/>
              <w:spacing w:before="40" w:after="40" w:line="240" w:lineRule="exact"/>
              <w:rPr>
                <w:position w:val="2"/>
                <w:sz w:val="22"/>
                <w:szCs w:val="22"/>
                <w:lang w:eastAsia="en-GB"/>
              </w:rPr>
            </w:pPr>
          </w:p>
        </w:tc>
      </w:tr>
      <w:tr w:rsidR="00A90002" w:rsidRPr="00B522E9" w14:paraId="65BA271C" w14:textId="77777777" w:rsidTr="00DE4307">
        <w:trPr>
          <w:trHeight w:val="300"/>
          <w:jc w:val="center"/>
        </w:trPr>
        <w:tc>
          <w:tcPr>
            <w:tcW w:w="1931" w:type="pct"/>
            <w:tcBorders>
              <w:top w:val="nil"/>
              <w:left w:val="single" w:sz="4" w:space="0" w:color="auto"/>
              <w:bottom w:val="nil"/>
              <w:right w:val="single" w:sz="4" w:space="0" w:color="auto"/>
            </w:tcBorders>
            <w:shd w:val="clear" w:color="auto" w:fill="auto"/>
            <w:noWrap/>
            <w:vAlign w:val="bottom"/>
            <w:hideMark/>
          </w:tcPr>
          <w:p w14:paraId="6B4DDCF8" w14:textId="3CF3FA9C" w:rsidR="00A90002" w:rsidRPr="00B522E9" w:rsidRDefault="00F54FD6" w:rsidP="00DE4307">
            <w:pPr>
              <w:pStyle w:val="Tabletexte"/>
              <w:spacing w:before="40" w:after="40" w:line="240" w:lineRule="exact"/>
              <w:rPr>
                <w:position w:val="2"/>
                <w:sz w:val="22"/>
                <w:szCs w:val="22"/>
                <w:lang w:eastAsia="en-GB"/>
              </w:rPr>
            </w:pPr>
            <w:r w:rsidRPr="00B522E9">
              <w:rPr>
                <w:position w:val="2"/>
                <w:sz w:val="22"/>
                <w:szCs w:val="22"/>
                <w:rtl/>
                <w:lang w:eastAsia="en-GB"/>
              </w:rPr>
              <w:t>تمويل المشاريع</w:t>
            </w:r>
          </w:p>
        </w:tc>
        <w:tc>
          <w:tcPr>
            <w:tcW w:w="594" w:type="pct"/>
            <w:tcBorders>
              <w:top w:val="nil"/>
              <w:left w:val="nil"/>
              <w:bottom w:val="nil"/>
              <w:right w:val="single" w:sz="4" w:space="0" w:color="auto"/>
            </w:tcBorders>
            <w:shd w:val="clear" w:color="auto" w:fill="auto"/>
            <w:noWrap/>
            <w:vAlign w:val="bottom"/>
            <w:hideMark/>
          </w:tcPr>
          <w:p w14:paraId="2522F987" w14:textId="5A6928FC" w:rsidR="00A90002" w:rsidRPr="00B522E9" w:rsidRDefault="00A90002" w:rsidP="00DE4307">
            <w:pPr>
              <w:pStyle w:val="Tabletexte"/>
              <w:spacing w:before="40" w:after="40" w:line="240" w:lineRule="exact"/>
              <w:rPr>
                <w:position w:val="2"/>
                <w:sz w:val="22"/>
                <w:szCs w:val="22"/>
                <w:lang w:eastAsia="en-GB"/>
              </w:rPr>
            </w:pPr>
            <w:r w:rsidRPr="00B522E9">
              <w:rPr>
                <w:position w:val="2"/>
                <w:sz w:val="22"/>
                <w:szCs w:val="22"/>
                <w:lang w:eastAsia="en-GB"/>
              </w:rPr>
              <w:t>123</w:t>
            </w:r>
            <w:r w:rsidR="00F54FD6" w:rsidRPr="00B522E9">
              <w:rPr>
                <w:position w:val="2"/>
                <w:sz w:val="22"/>
                <w:szCs w:val="22"/>
                <w:lang w:eastAsia="en-GB"/>
              </w:rPr>
              <w:t> </w:t>
            </w:r>
            <w:r w:rsidRPr="00B522E9">
              <w:rPr>
                <w:position w:val="2"/>
                <w:sz w:val="22"/>
                <w:szCs w:val="22"/>
                <w:lang w:eastAsia="en-GB"/>
              </w:rPr>
              <w:t>589</w:t>
            </w:r>
            <w:r w:rsidR="00F54FD6" w:rsidRPr="00B522E9">
              <w:rPr>
                <w:position w:val="2"/>
                <w:sz w:val="22"/>
                <w:szCs w:val="22"/>
                <w:lang w:eastAsia="en-GB"/>
              </w:rPr>
              <w:t>,</w:t>
            </w:r>
            <w:r w:rsidRPr="00B522E9">
              <w:rPr>
                <w:position w:val="2"/>
                <w:sz w:val="22"/>
                <w:szCs w:val="22"/>
                <w:lang w:eastAsia="en-GB"/>
              </w:rPr>
              <w:t>00</w:t>
            </w:r>
          </w:p>
        </w:tc>
        <w:tc>
          <w:tcPr>
            <w:tcW w:w="1881" w:type="pct"/>
            <w:tcBorders>
              <w:top w:val="nil"/>
              <w:left w:val="nil"/>
              <w:bottom w:val="nil"/>
              <w:right w:val="single" w:sz="4" w:space="0" w:color="auto"/>
            </w:tcBorders>
            <w:shd w:val="clear" w:color="auto" w:fill="auto"/>
            <w:noWrap/>
            <w:vAlign w:val="bottom"/>
            <w:hideMark/>
          </w:tcPr>
          <w:p w14:paraId="49CB6504" w14:textId="1130E987" w:rsidR="00A90002" w:rsidRPr="00B522E9" w:rsidRDefault="00F54FD6" w:rsidP="00DE4307">
            <w:pPr>
              <w:pStyle w:val="Tabletexte"/>
              <w:spacing w:before="40" w:after="40" w:line="240" w:lineRule="exact"/>
              <w:rPr>
                <w:position w:val="2"/>
                <w:sz w:val="22"/>
                <w:szCs w:val="22"/>
                <w:lang w:eastAsia="en-GB"/>
              </w:rPr>
            </w:pPr>
            <w:r w:rsidRPr="00B522E9">
              <w:rPr>
                <w:position w:val="2"/>
                <w:sz w:val="22"/>
                <w:szCs w:val="22"/>
                <w:rtl/>
                <w:lang w:eastAsia="en-GB"/>
              </w:rPr>
              <w:t>مساهمات</w:t>
            </w:r>
            <w:r w:rsidRPr="00B522E9">
              <w:rPr>
                <w:rFonts w:hint="cs"/>
                <w:position w:val="2"/>
                <w:sz w:val="22"/>
                <w:szCs w:val="22"/>
                <w:rtl/>
                <w:lang w:eastAsia="en-GB"/>
              </w:rPr>
              <w:t xml:space="preserve"> </w:t>
            </w:r>
            <w:r w:rsidR="00A90002" w:rsidRPr="00B522E9">
              <w:rPr>
                <w:position w:val="2"/>
                <w:sz w:val="22"/>
                <w:szCs w:val="22"/>
                <w:lang w:eastAsia="en-GB"/>
              </w:rPr>
              <w:t>2019</w:t>
            </w:r>
          </w:p>
        </w:tc>
        <w:tc>
          <w:tcPr>
            <w:tcW w:w="594" w:type="pct"/>
            <w:tcBorders>
              <w:top w:val="nil"/>
              <w:left w:val="nil"/>
              <w:bottom w:val="nil"/>
              <w:right w:val="single" w:sz="4" w:space="0" w:color="auto"/>
            </w:tcBorders>
            <w:shd w:val="clear" w:color="auto" w:fill="auto"/>
            <w:noWrap/>
            <w:vAlign w:val="bottom"/>
            <w:hideMark/>
          </w:tcPr>
          <w:p w14:paraId="1AEF3468" w14:textId="06579F1B" w:rsidR="00A90002" w:rsidRPr="00B522E9" w:rsidRDefault="00A90002" w:rsidP="00DE4307">
            <w:pPr>
              <w:pStyle w:val="Tabletexte"/>
              <w:spacing w:before="40" w:after="40" w:line="240" w:lineRule="exact"/>
              <w:rPr>
                <w:position w:val="2"/>
                <w:sz w:val="22"/>
                <w:szCs w:val="22"/>
                <w:lang w:eastAsia="en-GB"/>
              </w:rPr>
            </w:pPr>
            <w:r w:rsidRPr="00B522E9">
              <w:rPr>
                <w:position w:val="2"/>
                <w:sz w:val="22"/>
                <w:szCs w:val="22"/>
                <w:lang w:eastAsia="en-GB"/>
              </w:rPr>
              <w:t>-</w:t>
            </w:r>
          </w:p>
        </w:tc>
      </w:tr>
      <w:tr w:rsidR="00A90002" w:rsidRPr="00B522E9" w14:paraId="180EE4C8" w14:textId="77777777" w:rsidTr="00DE4307">
        <w:trPr>
          <w:trHeight w:val="300"/>
          <w:jc w:val="center"/>
        </w:trPr>
        <w:tc>
          <w:tcPr>
            <w:tcW w:w="1931" w:type="pct"/>
            <w:tcBorders>
              <w:top w:val="nil"/>
              <w:left w:val="single" w:sz="4" w:space="0" w:color="auto"/>
              <w:bottom w:val="nil"/>
              <w:right w:val="single" w:sz="4" w:space="0" w:color="auto"/>
            </w:tcBorders>
            <w:shd w:val="clear" w:color="auto" w:fill="auto"/>
            <w:noWrap/>
            <w:vAlign w:val="bottom"/>
            <w:hideMark/>
          </w:tcPr>
          <w:p w14:paraId="317B5941" w14:textId="77777777" w:rsidR="00A90002" w:rsidRPr="00B522E9" w:rsidRDefault="00A90002" w:rsidP="00DE4307">
            <w:pPr>
              <w:pStyle w:val="Tabletexte"/>
              <w:spacing w:before="40" w:after="40" w:line="240" w:lineRule="exact"/>
              <w:rPr>
                <w:position w:val="2"/>
                <w:sz w:val="22"/>
                <w:szCs w:val="22"/>
                <w:lang w:eastAsia="en-GB"/>
              </w:rPr>
            </w:pPr>
            <w:r w:rsidRPr="00B522E9">
              <w:rPr>
                <w:position w:val="2"/>
                <w:sz w:val="22"/>
                <w:szCs w:val="22"/>
                <w:lang w:eastAsia="en-GB"/>
              </w:rPr>
              <w:t> </w:t>
            </w:r>
          </w:p>
        </w:tc>
        <w:tc>
          <w:tcPr>
            <w:tcW w:w="594" w:type="pct"/>
            <w:tcBorders>
              <w:top w:val="nil"/>
              <w:left w:val="nil"/>
              <w:bottom w:val="nil"/>
              <w:right w:val="single" w:sz="4" w:space="0" w:color="auto"/>
            </w:tcBorders>
            <w:shd w:val="clear" w:color="auto" w:fill="auto"/>
            <w:noWrap/>
            <w:vAlign w:val="bottom"/>
            <w:hideMark/>
          </w:tcPr>
          <w:p w14:paraId="641BE4A8" w14:textId="6BBE122C" w:rsidR="00A90002" w:rsidRPr="00B522E9" w:rsidRDefault="00A90002" w:rsidP="00DE4307">
            <w:pPr>
              <w:pStyle w:val="Tabletexte"/>
              <w:spacing w:before="40" w:after="40" w:line="240" w:lineRule="exact"/>
              <w:rPr>
                <w:position w:val="2"/>
                <w:sz w:val="22"/>
                <w:szCs w:val="22"/>
                <w:lang w:eastAsia="en-GB"/>
              </w:rPr>
            </w:pPr>
          </w:p>
        </w:tc>
        <w:tc>
          <w:tcPr>
            <w:tcW w:w="1881" w:type="pct"/>
            <w:tcBorders>
              <w:top w:val="nil"/>
              <w:left w:val="nil"/>
              <w:bottom w:val="nil"/>
              <w:right w:val="single" w:sz="4" w:space="0" w:color="auto"/>
            </w:tcBorders>
            <w:shd w:val="clear" w:color="auto" w:fill="auto"/>
            <w:noWrap/>
            <w:vAlign w:val="bottom"/>
            <w:hideMark/>
          </w:tcPr>
          <w:p w14:paraId="1D1FFD44" w14:textId="77777777" w:rsidR="00A90002" w:rsidRPr="00B522E9" w:rsidRDefault="00A90002" w:rsidP="00DE4307">
            <w:pPr>
              <w:pStyle w:val="Tabletexte"/>
              <w:spacing w:before="40" w:after="40" w:line="240" w:lineRule="exact"/>
              <w:rPr>
                <w:position w:val="2"/>
                <w:sz w:val="22"/>
                <w:szCs w:val="22"/>
                <w:lang w:eastAsia="en-GB"/>
              </w:rPr>
            </w:pPr>
            <w:r w:rsidRPr="00B522E9">
              <w:rPr>
                <w:position w:val="2"/>
                <w:sz w:val="22"/>
                <w:szCs w:val="22"/>
                <w:lang w:eastAsia="en-GB"/>
              </w:rPr>
              <w:t> </w:t>
            </w:r>
          </w:p>
        </w:tc>
        <w:tc>
          <w:tcPr>
            <w:tcW w:w="594" w:type="pct"/>
            <w:tcBorders>
              <w:top w:val="nil"/>
              <w:left w:val="nil"/>
              <w:bottom w:val="nil"/>
              <w:right w:val="single" w:sz="4" w:space="0" w:color="auto"/>
            </w:tcBorders>
            <w:shd w:val="clear" w:color="auto" w:fill="auto"/>
            <w:noWrap/>
            <w:vAlign w:val="bottom"/>
            <w:hideMark/>
          </w:tcPr>
          <w:p w14:paraId="6F43D352" w14:textId="6A7F7086" w:rsidR="00A90002" w:rsidRPr="00B522E9" w:rsidRDefault="00A90002" w:rsidP="00DE4307">
            <w:pPr>
              <w:pStyle w:val="Tabletexte"/>
              <w:spacing w:before="40" w:after="40" w:line="240" w:lineRule="exact"/>
              <w:rPr>
                <w:position w:val="2"/>
                <w:sz w:val="22"/>
                <w:szCs w:val="22"/>
                <w:lang w:eastAsia="en-GB"/>
              </w:rPr>
            </w:pPr>
          </w:p>
        </w:tc>
      </w:tr>
      <w:tr w:rsidR="00A90002" w:rsidRPr="00B522E9" w14:paraId="4DB2FE67" w14:textId="77777777" w:rsidTr="00DE4307">
        <w:trPr>
          <w:trHeight w:val="300"/>
          <w:jc w:val="center"/>
        </w:trPr>
        <w:tc>
          <w:tcPr>
            <w:tcW w:w="1931" w:type="pct"/>
            <w:tcBorders>
              <w:top w:val="nil"/>
              <w:left w:val="single" w:sz="4" w:space="0" w:color="auto"/>
              <w:bottom w:val="nil"/>
              <w:right w:val="single" w:sz="4" w:space="0" w:color="auto"/>
            </w:tcBorders>
            <w:shd w:val="clear" w:color="auto" w:fill="auto"/>
            <w:noWrap/>
            <w:vAlign w:val="bottom"/>
            <w:hideMark/>
          </w:tcPr>
          <w:p w14:paraId="0E6B8707" w14:textId="3A76D872" w:rsidR="00A90002" w:rsidRPr="00B522E9" w:rsidRDefault="00F54FD6" w:rsidP="00DE4307">
            <w:pPr>
              <w:pStyle w:val="Tabletexte"/>
              <w:spacing w:before="40" w:after="40" w:line="240" w:lineRule="exact"/>
              <w:rPr>
                <w:position w:val="2"/>
                <w:sz w:val="22"/>
                <w:szCs w:val="22"/>
                <w:lang w:eastAsia="en-GB"/>
              </w:rPr>
            </w:pPr>
            <w:r w:rsidRPr="00B522E9">
              <w:rPr>
                <w:position w:val="2"/>
                <w:sz w:val="22"/>
                <w:szCs w:val="22"/>
                <w:rtl/>
                <w:lang w:eastAsia="en-GB"/>
              </w:rPr>
              <w:t>النفقات الإدارية</w:t>
            </w:r>
          </w:p>
        </w:tc>
        <w:tc>
          <w:tcPr>
            <w:tcW w:w="594" w:type="pct"/>
            <w:tcBorders>
              <w:top w:val="nil"/>
              <w:left w:val="nil"/>
              <w:bottom w:val="nil"/>
              <w:right w:val="single" w:sz="4" w:space="0" w:color="auto"/>
            </w:tcBorders>
            <w:shd w:val="clear" w:color="auto" w:fill="auto"/>
            <w:noWrap/>
            <w:vAlign w:val="bottom"/>
            <w:hideMark/>
          </w:tcPr>
          <w:p w14:paraId="4E27DE20" w14:textId="7B5A454B" w:rsidR="00A90002" w:rsidRPr="00B522E9" w:rsidRDefault="00A90002" w:rsidP="00DE4307">
            <w:pPr>
              <w:pStyle w:val="Tabletexte"/>
              <w:spacing w:before="40" w:after="40" w:line="240" w:lineRule="exact"/>
              <w:rPr>
                <w:position w:val="2"/>
                <w:sz w:val="22"/>
                <w:szCs w:val="22"/>
                <w:lang w:eastAsia="en-GB"/>
              </w:rPr>
            </w:pPr>
            <w:r w:rsidRPr="00B522E9">
              <w:rPr>
                <w:position w:val="2"/>
                <w:sz w:val="22"/>
                <w:szCs w:val="22"/>
                <w:lang w:eastAsia="en-GB"/>
              </w:rPr>
              <w:t>38</w:t>
            </w:r>
            <w:r w:rsidR="00F54FD6" w:rsidRPr="00B522E9">
              <w:rPr>
                <w:position w:val="2"/>
                <w:sz w:val="22"/>
                <w:szCs w:val="22"/>
                <w:lang w:eastAsia="en-GB"/>
              </w:rPr>
              <w:t>,</w:t>
            </w:r>
            <w:r w:rsidRPr="00B522E9">
              <w:rPr>
                <w:position w:val="2"/>
                <w:sz w:val="22"/>
                <w:szCs w:val="22"/>
                <w:lang w:eastAsia="en-GB"/>
              </w:rPr>
              <w:t>79</w:t>
            </w:r>
          </w:p>
        </w:tc>
        <w:tc>
          <w:tcPr>
            <w:tcW w:w="1881" w:type="pct"/>
            <w:tcBorders>
              <w:top w:val="nil"/>
              <w:left w:val="nil"/>
              <w:bottom w:val="nil"/>
              <w:right w:val="single" w:sz="4" w:space="0" w:color="auto"/>
            </w:tcBorders>
            <w:shd w:val="clear" w:color="auto" w:fill="auto"/>
            <w:noWrap/>
            <w:vAlign w:val="bottom"/>
            <w:hideMark/>
          </w:tcPr>
          <w:p w14:paraId="6A814F82" w14:textId="775C21DC" w:rsidR="00A90002" w:rsidRPr="00B522E9" w:rsidRDefault="00F54FD6" w:rsidP="00DE4307">
            <w:pPr>
              <w:pStyle w:val="Tabletexte"/>
              <w:spacing w:before="40" w:after="40" w:line="240" w:lineRule="exact"/>
              <w:rPr>
                <w:position w:val="2"/>
                <w:sz w:val="22"/>
                <w:szCs w:val="22"/>
                <w:lang w:eastAsia="en-GB"/>
              </w:rPr>
            </w:pPr>
            <w:r w:rsidRPr="00B522E9">
              <w:rPr>
                <w:position w:val="2"/>
                <w:sz w:val="22"/>
                <w:szCs w:val="22"/>
                <w:rtl/>
                <w:lang w:eastAsia="en-GB"/>
              </w:rPr>
              <w:t>فوائد</w:t>
            </w:r>
          </w:p>
        </w:tc>
        <w:tc>
          <w:tcPr>
            <w:tcW w:w="594" w:type="pct"/>
            <w:tcBorders>
              <w:top w:val="nil"/>
              <w:left w:val="nil"/>
              <w:bottom w:val="nil"/>
              <w:right w:val="single" w:sz="4" w:space="0" w:color="auto"/>
            </w:tcBorders>
            <w:shd w:val="clear" w:color="auto" w:fill="auto"/>
            <w:noWrap/>
            <w:vAlign w:val="bottom"/>
            <w:hideMark/>
          </w:tcPr>
          <w:p w14:paraId="7DD41EEA" w14:textId="67336799" w:rsidR="00A90002" w:rsidRPr="00B522E9" w:rsidRDefault="00A90002" w:rsidP="00DE4307">
            <w:pPr>
              <w:pStyle w:val="Tabletexte"/>
              <w:spacing w:before="40" w:after="40" w:line="240" w:lineRule="exact"/>
              <w:rPr>
                <w:position w:val="2"/>
                <w:sz w:val="22"/>
                <w:szCs w:val="22"/>
                <w:lang w:eastAsia="en-GB"/>
              </w:rPr>
            </w:pPr>
            <w:r w:rsidRPr="00B522E9">
              <w:rPr>
                <w:position w:val="2"/>
                <w:sz w:val="22"/>
                <w:szCs w:val="22"/>
                <w:lang w:eastAsia="en-GB"/>
              </w:rPr>
              <w:t>70</w:t>
            </w:r>
            <w:r w:rsidR="00F54FD6" w:rsidRPr="00B522E9">
              <w:rPr>
                <w:position w:val="2"/>
                <w:sz w:val="22"/>
                <w:szCs w:val="22"/>
                <w:lang w:eastAsia="en-GB"/>
              </w:rPr>
              <w:t> </w:t>
            </w:r>
            <w:r w:rsidRPr="00B522E9">
              <w:rPr>
                <w:position w:val="2"/>
                <w:sz w:val="22"/>
                <w:szCs w:val="22"/>
                <w:lang w:eastAsia="en-GB"/>
              </w:rPr>
              <w:t>719</w:t>
            </w:r>
            <w:r w:rsidR="00F54FD6" w:rsidRPr="00B522E9">
              <w:rPr>
                <w:position w:val="2"/>
                <w:sz w:val="22"/>
                <w:szCs w:val="22"/>
                <w:lang w:eastAsia="en-GB"/>
              </w:rPr>
              <w:t>,</w:t>
            </w:r>
            <w:r w:rsidRPr="00B522E9">
              <w:rPr>
                <w:position w:val="2"/>
                <w:sz w:val="22"/>
                <w:szCs w:val="22"/>
                <w:lang w:eastAsia="en-GB"/>
              </w:rPr>
              <w:t>02</w:t>
            </w:r>
          </w:p>
        </w:tc>
      </w:tr>
      <w:tr w:rsidR="00A90002" w:rsidRPr="00B522E9" w14:paraId="23446863" w14:textId="77777777" w:rsidTr="00DE4307">
        <w:trPr>
          <w:trHeight w:val="300"/>
          <w:jc w:val="center"/>
        </w:trPr>
        <w:tc>
          <w:tcPr>
            <w:tcW w:w="1931" w:type="pct"/>
            <w:tcBorders>
              <w:top w:val="nil"/>
              <w:left w:val="single" w:sz="4" w:space="0" w:color="auto"/>
              <w:bottom w:val="nil"/>
              <w:right w:val="single" w:sz="4" w:space="0" w:color="auto"/>
            </w:tcBorders>
            <w:shd w:val="clear" w:color="auto" w:fill="auto"/>
            <w:noWrap/>
            <w:vAlign w:val="bottom"/>
            <w:hideMark/>
          </w:tcPr>
          <w:p w14:paraId="66D697F2" w14:textId="77777777" w:rsidR="00A90002" w:rsidRPr="00B522E9" w:rsidRDefault="00A90002" w:rsidP="00DE4307">
            <w:pPr>
              <w:pStyle w:val="Tabletexte"/>
              <w:spacing w:before="40" w:after="40" w:line="240" w:lineRule="exact"/>
              <w:rPr>
                <w:position w:val="2"/>
                <w:sz w:val="22"/>
                <w:szCs w:val="22"/>
                <w:lang w:eastAsia="en-GB"/>
              </w:rPr>
            </w:pPr>
            <w:r w:rsidRPr="00B522E9">
              <w:rPr>
                <w:position w:val="2"/>
                <w:sz w:val="22"/>
                <w:szCs w:val="22"/>
                <w:lang w:eastAsia="en-GB"/>
              </w:rPr>
              <w:t> </w:t>
            </w:r>
          </w:p>
        </w:tc>
        <w:tc>
          <w:tcPr>
            <w:tcW w:w="594" w:type="pct"/>
            <w:tcBorders>
              <w:top w:val="nil"/>
              <w:left w:val="nil"/>
              <w:bottom w:val="nil"/>
              <w:right w:val="single" w:sz="4" w:space="0" w:color="auto"/>
            </w:tcBorders>
            <w:shd w:val="clear" w:color="auto" w:fill="auto"/>
            <w:noWrap/>
            <w:vAlign w:val="bottom"/>
            <w:hideMark/>
          </w:tcPr>
          <w:p w14:paraId="519019A5" w14:textId="75CC12E6" w:rsidR="00A90002" w:rsidRPr="00B522E9" w:rsidRDefault="00A90002" w:rsidP="00DE4307">
            <w:pPr>
              <w:pStyle w:val="Tabletexte"/>
              <w:spacing w:before="40" w:after="40" w:line="240" w:lineRule="exact"/>
              <w:rPr>
                <w:position w:val="2"/>
                <w:sz w:val="22"/>
                <w:szCs w:val="22"/>
                <w:lang w:eastAsia="en-GB"/>
              </w:rPr>
            </w:pPr>
          </w:p>
        </w:tc>
        <w:tc>
          <w:tcPr>
            <w:tcW w:w="1881" w:type="pct"/>
            <w:tcBorders>
              <w:top w:val="nil"/>
              <w:left w:val="nil"/>
              <w:bottom w:val="nil"/>
              <w:right w:val="single" w:sz="4" w:space="0" w:color="auto"/>
            </w:tcBorders>
            <w:shd w:val="clear" w:color="auto" w:fill="auto"/>
            <w:noWrap/>
            <w:vAlign w:val="bottom"/>
            <w:hideMark/>
          </w:tcPr>
          <w:p w14:paraId="2034BD03" w14:textId="77777777" w:rsidR="00A90002" w:rsidRPr="00B522E9" w:rsidRDefault="00A90002" w:rsidP="00DE4307">
            <w:pPr>
              <w:pStyle w:val="Tabletexte"/>
              <w:spacing w:before="40" w:after="40" w:line="240" w:lineRule="exact"/>
              <w:rPr>
                <w:position w:val="2"/>
                <w:sz w:val="22"/>
                <w:szCs w:val="22"/>
                <w:lang w:eastAsia="en-GB"/>
              </w:rPr>
            </w:pPr>
            <w:r w:rsidRPr="00B522E9">
              <w:rPr>
                <w:position w:val="2"/>
                <w:sz w:val="22"/>
                <w:szCs w:val="22"/>
                <w:lang w:eastAsia="en-GB"/>
              </w:rPr>
              <w:t> </w:t>
            </w:r>
          </w:p>
        </w:tc>
        <w:tc>
          <w:tcPr>
            <w:tcW w:w="594" w:type="pct"/>
            <w:tcBorders>
              <w:top w:val="nil"/>
              <w:left w:val="nil"/>
              <w:bottom w:val="nil"/>
              <w:right w:val="single" w:sz="4" w:space="0" w:color="auto"/>
            </w:tcBorders>
            <w:shd w:val="clear" w:color="auto" w:fill="auto"/>
            <w:noWrap/>
            <w:vAlign w:val="bottom"/>
            <w:hideMark/>
          </w:tcPr>
          <w:p w14:paraId="2243EF6A" w14:textId="1D6E253F" w:rsidR="00A90002" w:rsidRPr="00B522E9" w:rsidRDefault="00A90002" w:rsidP="00DE4307">
            <w:pPr>
              <w:pStyle w:val="Tabletexte"/>
              <w:spacing w:before="40" w:after="40" w:line="240" w:lineRule="exact"/>
              <w:rPr>
                <w:position w:val="2"/>
                <w:sz w:val="22"/>
                <w:szCs w:val="22"/>
                <w:lang w:eastAsia="en-GB"/>
              </w:rPr>
            </w:pPr>
          </w:p>
        </w:tc>
      </w:tr>
      <w:tr w:rsidR="00A90002" w:rsidRPr="00B522E9" w14:paraId="54E01F0D" w14:textId="77777777" w:rsidTr="00DE4307">
        <w:trPr>
          <w:trHeight w:val="300"/>
          <w:jc w:val="center"/>
        </w:trPr>
        <w:tc>
          <w:tcPr>
            <w:tcW w:w="1931" w:type="pct"/>
            <w:tcBorders>
              <w:top w:val="nil"/>
              <w:left w:val="single" w:sz="4" w:space="0" w:color="auto"/>
              <w:bottom w:val="nil"/>
              <w:right w:val="single" w:sz="4" w:space="0" w:color="auto"/>
            </w:tcBorders>
            <w:shd w:val="clear" w:color="auto" w:fill="auto"/>
            <w:noWrap/>
            <w:vAlign w:val="bottom"/>
            <w:hideMark/>
          </w:tcPr>
          <w:p w14:paraId="12655E42" w14:textId="69301020" w:rsidR="00A90002" w:rsidRPr="00B522E9" w:rsidRDefault="00F54FD6" w:rsidP="00DE4307">
            <w:pPr>
              <w:pStyle w:val="Tabletexte"/>
              <w:spacing w:before="40" w:after="40" w:line="240" w:lineRule="exact"/>
              <w:rPr>
                <w:position w:val="2"/>
                <w:sz w:val="22"/>
                <w:szCs w:val="22"/>
                <w:lang w:eastAsia="en-GB"/>
              </w:rPr>
            </w:pPr>
            <w:r w:rsidRPr="00B522E9">
              <w:rPr>
                <w:position w:val="2"/>
                <w:sz w:val="22"/>
                <w:szCs w:val="22"/>
                <w:rtl/>
                <w:lang w:eastAsia="en-GB" w:bidi="ar-EG"/>
              </w:rPr>
              <w:t>إعادة التقييم العكسي في </w:t>
            </w:r>
            <w:r w:rsidR="00A90002" w:rsidRPr="00B522E9">
              <w:rPr>
                <w:position w:val="2"/>
                <w:sz w:val="22"/>
                <w:szCs w:val="22"/>
                <w:lang w:eastAsia="en-GB"/>
              </w:rPr>
              <w:t>2018</w:t>
            </w:r>
          </w:p>
        </w:tc>
        <w:tc>
          <w:tcPr>
            <w:tcW w:w="594" w:type="pct"/>
            <w:tcBorders>
              <w:top w:val="nil"/>
              <w:left w:val="nil"/>
              <w:bottom w:val="nil"/>
              <w:right w:val="single" w:sz="4" w:space="0" w:color="auto"/>
            </w:tcBorders>
            <w:shd w:val="clear" w:color="auto" w:fill="auto"/>
            <w:noWrap/>
            <w:vAlign w:val="bottom"/>
            <w:hideMark/>
          </w:tcPr>
          <w:p w14:paraId="55DDB79B" w14:textId="0202AF30" w:rsidR="00A90002" w:rsidRPr="00B522E9" w:rsidRDefault="00A90002" w:rsidP="00DE4307">
            <w:pPr>
              <w:pStyle w:val="Tabletexte"/>
              <w:spacing w:before="40" w:after="40" w:line="240" w:lineRule="exact"/>
              <w:rPr>
                <w:position w:val="2"/>
                <w:sz w:val="22"/>
                <w:szCs w:val="22"/>
                <w:lang w:eastAsia="en-GB"/>
              </w:rPr>
            </w:pPr>
            <w:r w:rsidRPr="00B522E9">
              <w:rPr>
                <w:position w:val="2"/>
                <w:sz w:val="22"/>
                <w:szCs w:val="22"/>
                <w:lang w:eastAsia="en-GB"/>
              </w:rPr>
              <w:t>98</w:t>
            </w:r>
            <w:r w:rsidR="00F54FD6" w:rsidRPr="00B522E9">
              <w:rPr>
                <w:position w:val="2"/>
                <w:sz w:val="22"/>
                <w:szCs w:val="22"/>
                <w:lang w:eastAsia="en-GB"/>
              </w:rPr>
              <w:t> </w:t>
            </w:r>
            <w:r w:rsidRPr="00B522E9">
              <w:rPr>
                <w:position w:val="2"/>
                <w:sz w:val="22"/>
                <w:szCs w:val="22"/>
                <w:lang w:eastAsia="en-GB"/>
              </w:rPr>
              <w:t>361</w:t>
            </w:r>
            <w:r w:rsidR="00F54FD6" w:rsidRPr="00B522E9">
              <w:rPr>
                <w:position w:val="2"/>
                <w:sz w:val="22"/>
                <w:szCs w:val="22"/>
                <w:lang w:eastAsia="en-GB"/>
              </w:rPr>
              <w:t>,</w:t>
            </w:r>
            <w:r w:rsidRPr="00B522E9">
              <w:rPr>
                <w:position w:val="2"/>
                <w:sz w:val="22"/>
                <w:szCs w:val="22"/>
                <w:lang w:eastAsia="en-GB"/>
              </w:rPr>
              <w:t>00</w:t>
            </w:r>
          </w:p>
        </w:tc>
        <w:tc>
          <w:tcPr>
            <w:tcW w:w="1881" w:type="pct"/>
            <w:tcBorders>
              <w:top w:val="nil"/>
              <w:left w:val="nil"/>
              <w:bottom w:val="nil"/>
              <w:right w:val="single" w:sz="4" w:space="0" w:color="auto"/>
            </w:tcBorders>
            <w:shd w:val="clear" w:color="auto" w:fill="auto"/>
            <w:noWrap/>
            <w:vAlign w:val="bottom"/>
            <w:hideMark/>
          </w:tcPr>
          <w:p w14:paraId="35D9A6E7" w14:textId="396F54F0" w:rsidR="00A90002" w:rsidRPr="00B522E9" w:rsidRDefault="00F54FD6" w:rsidP="00DE4307">
            <w:pPr>
              <w:pStyle w:val="Tabletexte"/>
              <w:spacing w:before="40" w:after="40" w:line="240" w:lineRule="exact"/>
              <w:rPr>
                <w:position w:val="2"/>
                <w:sz w:val="22"/>
                <w:szCs w:val="22"/>
                <w:lang w:eastAsia="en-GB"/>
              </w:rPr>
            </w:pPr>
            <w:r w:rsidRPr="00B522E9">
              <w:rPr>
                <w:position w:val="2"/>
                <w:sz w:val="22"/>
                <w:szCs w:val="22"/>
                <w:rtl/>
                <w:lang w:eastAsia="en-GB"/>
              </w:rPr>
              <w:t>فوائد منقولة من صندوق استئماني</w:t>
            </w:r>
          </w:p>
        </w:tc>
        <w:tc>
          <w:tcPr>
            <w:tcW w:w="594" w:type="pct"/>
            <w:tcBorders>
              <w:top w:val="nil"/>
              <w:left w:val="nil"/>
              <w:bottom w:val="nil"/>
              <w:right w:val="single" w:sz="4" w:space="0" w:color="auto"/>
            </w:tcBorders>
            <w:shd w:val="clear" w:color="auto" w:fill="auto"/>
            <w:noWrap/>
            <w:vAlign w:val="bottom"/>
            <w:hideMark/>
          </w:tcPr>
          <w:p w14:paraId="79E4AD7A" w14:textId="1FAA6A3F" w:rsidR="00A90002" w:rsidRPr="00B522E9" w:rsidRDefault="00A90002" w:rsidP="00DE4307">
            <w:pPr>
              <w:pStyle w:val="Tabletexte"/>
              <w:spacing w:before="40" w:after="40" w:line="240" w:lineRule="exact"/>
              <w:rPr>
                <w:position w:val="2"/>
                <w:sz w:val="22"/>
                <w:szCs w:val="22"/>
                <w:lang w:eastAsia="en-GB"/>
              </w:rPr>
            </w:pPr>
            <w:r w:rsidRPr="00B522E9">
              <w:rPr>
                <w:position w:val="2"/>
                <w:sz w:val="22"/>
                <w:szCs w:val="22"/>
                <w:lang w:eastAsia="en-GB"/>
              </w:rPr>
              <w:t>42</w:t>
            </w:r>
            <w:r w:rsidR="00F54FD6" w:rsidRPr="00B522E9">
              <w:rPr>
                <w:position w:val="2"/>
                <w:sz w:val="22"/>
                <w:szCs w:val="22"/>
                <w:lang w:eastAsia="en-GB"/>
              </w:rPr>
              <w:t> </w:t>
            </w:r>
            <w:r w:rsidRPr="00B522E9">
              <w:rPr>
                <w:position w:val="2"/>
                <w:sz w:val="22"/>
                <w:szCs w:val="22"/>
                <w:lang w:eastAsia="en-GB"/>
              </w:rPr>
              <w:t>544</w:t>
            </w:r>
            <w:r w:rsidR="00F54FD6" w:rsidRPr="00B522E9">
              <w:rPr>
                <w:position w:val="2"/>
                <w:sz w:val="22"/>
                <w:szCs w:val="22"/>
                <w:lang w:eastAsia="en-GB"/>
              </w:rPr>
              <w:t>,</w:t>
            </w:r>
            <w:r w:rsidRPr="00B522E9">
              <w:rPr>
                <w:position w:val="2"/>
                <w:sz w:val="22"/>
                <w:szCs w:val="22"/>
                <w:lang w:eastAsia="en-GB"/>
              </w:rPr>
              <w:t>46</w:t>
            </w:r>
          </w:p>
        </w:tc>
      </w:tr>
      <w:tr w:rsidR="00A90002" w:rsidRPr="00B522E9" w14:paraId="10A074E3" w14:textId="77777777" w:rsidTr="00DE4307">
        <w:trPr>
          <w:trHeight w:val="300"/>
          <w:jc w:val="center"/>
        </w:trPr>
        <w:tc>
          <w:tcPr>
            <w:tcW w:w="1931" w:type="pct"/>
            <w:tcBorders>
              <w:top w:val="nil"/>
              <w:left w:val="single" w:sz="4" w:space="0" w:color="auto"/>
              <w:bottom w:val="nil"/>
              <w:right w:val="single" w:sz="4" w:space="0" w:color="auto"/>
            </w:tcBorders>
            <w:shd w:val="clear" w:color="auto" w:fill="auto"/>
            <w:noWrap/>
            <w:vAlign w:val="bottom"/>
            <w:hideMark/>
          </w:tcPr>
          <w:p w14:paraId="351407C5" w14:textId="77777777" w:rsidR="00A90002" w:rsidRPr="00B522E9" w:rsidRDefault="00A90002" w:rsidP="00DE4307">
            <w:pPr>
              <w:pStyle w:val="Tabletexte"/>
              <w:spacing w:before="40" w:after="40" w:line="240" w:lineRule="exact"/>
              <w:rPr>
                <w:position w:val="2"/>
                <w:sz w:val="22"/>
                <w:szCs w:val="22"/>
                <w:lang w:eastAsia="en-GB"/>
              </w:rPr>
            </w:pPr>
            <w:r w:rsidRPr="00B522E9">
              <w:rPr>
                <w:position w:val="2"/>
                <w:sz w:val="22"/>
                <w:szCs w:val="22"/>
                <w:lang w:eastAsia="en-GB"/>
              </w:rPr>
              <w:t> </w:t>
            </w:r>
          </w:p>
        </w:tc>
        <w:tc>
          <w:tcPr>
            <w:tcW w:w="594" w:type="pct"/>
            <w:tcBorders>
              <w:top w:val="nil"/>
              <w:left w:val="nil"/>
              <w:bottom w:val="nil"/>
              <w:right w:val="single" w:sz="4" w:space="0" w:color="auto"/>
            </w:tcBorders>
            <w:shd w:val="clear" w:color="auto" w:fill="auto"/>
            <w:noWrap/>
            <w:vAlign w:val="bottom"/>
            <w:hideMark/>
          </w:tcPr>
          <w:p w14:paraId="5C7AE66F" w14:textId="6498803F" w:rsidR="00A90002" w:rsidRPr="00B522E9" w:rsidRDefault="00A90002" w:rsidP="00DE4307">
            <w:pPr>
              <w:pStyle w:val="Tabletexte"/>
              <w:spacing w:before="40" w:after="40" w:line="240" w:lineRule="exact"/>
              <w:rPr>
                <w:position w:val="2"/>
                <w:sz w:val="22"/>
                <w:szCs w:val="22"/>
                <w:lang w:eastAsia="en-GB"/>
              </w:rPr>
            </w:pPr>
          </w:p>
        </w:tc>
        <w:tc>
          <w:tcPr>
            <w:tcW w:w="1881" w:type="pct"/>
            <w:tcBorders>
              <w:top w:val="nil"/>
              <w:left w:val="nil"/>
              <w:bottom w:val="nil"/>
              <w:right w:val="single" w:sz="4" w:space="0" w:color="auto"/>
            </w:tcBorders>
            <w:shd w:val="clear" w:color="auto" w:fill="auto"/>
            <w:noWrap/>
            <w:vAlign w:val="bottom"/>
            <w:hideMark/>
          </w:tcPr>
          <w:p w14:paraId="71E7104E" w14:textId="77777777" w:rsidR="00A90002" w:rsidRPr="00B522E9" w:rsidRDefault="00A90002" w:rsidP="00DE4307">
            <w:pPr>
              <w:pStyle w:val="Tabletexte"/>
              <w:spacing w:before="40" w:after="40" w:line="240" w:lineRule="exact"/>
              <w:rPr>
                <w:position w:val="2"/>
                <w:sz w:val="22"/>
                <w:szCs w:val="22"/>
                <w:lang w:eastAsia="en-GB" w:bidi="ar-SA"/>
              </w:rPr>
            </w:pPr>
            <w:r w:rsidRPr="00B522E9">
              <w:rPr>
                <w:position w:val="2"/>
                <w:sz w:val="22"/>
                <w:szCs w:val="22"/>
                <w:lang w:eastAsia="en-GB"/>
              </w:rPr>
              <w:t> </w:t>
            </w:r>
          </w:p>
        </w:tc>
        <w:tc>
          <w:tcPr>
            <w:tcW w:w="594" w:type="pct"/>
            <w:tcBorders>
              <w:top w:val="nil"/>
              <w:left w:val="nil"/>
              <w:bottom w:val="nil"/>
              <w:right w:val="single" w:sz="4" w:space="0" w:color="auto"/>
            </w:tcBorders>
            <w:shd w:val="clear" w:color="auto" w:fill="auto"/>
            <w:noWrap/>
            <w:vAlign w:val="bottom"/>
            <w:hideMark/>
          </w:tcPr>
          <w:p w14:paraId="48697453" w14:textId="7D25D39E" w:rsidR="00A90002" w:rsidRPr="00B522E9" w:rsidRDefault="00A90002" w:rsidP="00DE4307">
            <w:pPr>
              <w:pStyle w:val="Tabletexte"/>
              <w:spacing w:before="40" w:after="40" w:line="240" w:lineRule="exact"/>
              <w:rPr>
                <w:position w:val="2"/>
                <w:sz w:val="22"/>
                <w:szCs w:val="22"/>
                <w:lang w:eastAsia="en-GB"/>
              </w:rPr>
            </w:pPr>
          </w:p>
        </w:tc>
      </w:tr>
      <w:tr w:rsidR="00A90002" w:rsidRPr="00B522E9" w14:paraId="4655A64F" w14:textId="77777777" w:rsidTr="00DE4307">
        <w:trPr>
          <w:trHeight w:val="300"/>
          <w:jc w:val="center"/>
        </w:trPr>
        <w:tc>
          <w:tcPr>
            <w:tcW w:w="1931" w:type="pct"/>
            <w:tcBorders>
              <w:top w:val="nil"/>
              <w:left w:val="single" w:sz="4" w:space="0" w:color="auto"/>
              <w:bottom w:val="nil"/>
              <w:right w:val="single" w:sz="4" w:space="0" w:color="auto"/>
            </w:tcBorders>
            <w:shd w:val="clear" w:color="auto" w:fill="auto"/>
            <w:noWrap/>
            <w:vAlign w:val="bottom"/>
            <w:hideMark/>
          </w:tcPr>
          <w:p w14:paraId="76B0EF0B" w14:textId="77777777" w:rsidR="00A90002" w:rsidRPr="00B522E9" w:rsidRDefault="00A90002" w:rsidP="00DE4307">
            <w:pPr>
              <w:pStyle w:val="Tabletexte"/>
              <w:spacing w:before="40" w:after="40" w:line="240" w:lineRule="exact"/>
              <w:rPr>
                <w:position w:val="2"/>
                <w:sz w:val="22"/>
                <w:szCs w:val="22"/>
                <w:lang w:eastAsia="en-GB"/>
              </w:rPr>
            </w:pPr>
            <w:r w:rsidRPr="00B522E9">
              <w:rPr>
                <w:position w:val="2"/>
                <w:sz w:val="22"/>
                <w:szCs w:val="22"/>
                <w:lang w:eastAsia="en-GB"/>
              </w:rPr>
              <w:t> </w:t>
            </w:r>
          </w:p>
        </w:tc>
        <w:tc>
          <w:tcPr>
            <w:tcW w:w="594" w:type="pct"/>
            <w:tcBorders>
              <w:top w:val="nil"/>
              <w:left w:val="nil"/>
              <w:bottom w:val="nil"/>
              <w:right w:val="single" w:sz="4" w:space="0" w:color="auto"/>
            </w:tcBorders>
            <w:shd w:val="clear" w:color="auto" w:fill="auto"/>
            <w:noWrap/>
            <w:vAlign w:val="bottom"/>
            <w:hideMark/>
          </w:tcPr>
          <w:p w14:paraId="7CCF7D3E" w14:textId="497CD763" w:rsidR="00A90002" w:rsidRPr="00B522E9" w:rsidRDefault="00A90002" w:rsidP="00DE4307">
            <w:pPr>
              <w:pStyle w:val="Tabletexte"/>
              <w:spacing w:before="40" w:after="40" w:line="240" w:lineRule="exact"/>
              <w:rPr>
                <w:position w:val="2"/>
                <w:sz w:val="22"/>
                <w:szCs w:val="22"/>
                <w:lang w:eastAsia="en-GB"/>
              </w:rPr>
            </w:pPr>
          </w:p>
        </w:tc>
        <w:tc>
          <w:tcPr>
            <w:tcW w:w="1881" w:type="pct"/>
            <w:tcBorders>
              <w:top w:val="nil"/>
              <w:left w:val="nil"/>
              <w:bottom w:val="nil"/>
              <w:right w:val="single" w:sz="4" w:space="0" w:color="auto"/>
            </w:tcBorders>
            <w:shd w:val="clear" w:color="auto" w:fill="auto"/>
            <w:noWrap/>
            <w:vAlign w:val="bottom"/>
            <w:hideMark/>
          </w:tcPr>
          <w:p w14:paraId="3F04A44A" w14:textId="1D08A1CF" w:rsidR="00A90002" w:rsidRPr="00B522E9" w:rsidRDefault="00F54FD6" w:rsidP="00DE4307">
            <w:pPr>
              <w:pStyle w:val="Tabletexte"/>
              <w:spacing w:before="40" w:after="40" w:line="240" w:lineRule="exact"/>
              <w:rPr>
                <w:position w:val="2"/>
                <w:sz w:val="22"/>
                <w:szCs w:val="22"/>
                <w:lang w:eastAsia="en-GB"/>
              </w:rPr>
            </w:pPr>
            <w:r w:rsidRPr="00B522E9">
              <w:rPr>
                <w:position w:val="2"/>
                <w:sz w:val="22"/>
                <w:szCs w:val="22"/>
                <w:rtl/>
                <w:lang w:eastAsia="en-GB"/>
              </w:rPr>
              <w:t xml:space="preserve">نقل أرصدة من مشاريع </w:t>
            </w:r>
            <w:r w:rsidRPr="00B522E9">
              <w:rPr>
                <w:rFonts w:hint="cs"/>
                <w:position w:val="2"/>
                <w:sz w:val="22"/>
                <w:szCs w:val="22"/>
                <w:rtl/>
                <w:lang w:eastAsia="en-GB" w:bidi="ar-EG"/>
              </w:rPr>
              <w:t xml:space="preserve">الصندوق </w:t>
            </w:r>
            <w:r w:rsidRPr="00B522E9">
              <w:rPr>
                <w:position w:val="2"/>
                <w:sz w:val="22"/>
                <w:szCs w:val="22"/>
                <w:lang w:val="en-GB" w:eastAsia="en-GB"/>
              </w:rPr>
              <w:t>ICTDF</w:t>
            </w:r>
            <w:r w:rsidRPr="00B522E9">
              <w:rPr>
                <w:position w:val="2"/>
                <w:sz w:val="22"/>
                <w:szCs w:val="22"/>
                <w:rtl/>
                <w:lang w:eastAsia="en-GB" w:bidi="ar-EG"/>
              </w:rPr>
              <w:t xml:space="preserve"> </w:t>
            </w:r>
            <w:r w:rsidRPr="00B522E9">
              <w:rPr>
                <w:position w:val="2"/>
                <w:sz w:val="22"/>
                <w:szCs w:val="22"/>
                <w:rtl/>
                <w:lang w:eastAsia="en-GB"/>
              </w:rPr>
              <w:t>المنتهية</w:t>
            </w:r>
          </w:p>
        </w:tc>
        <w:tc>
          <w:tcPr>
            <w:tcW w:w="594" w:type="pct"/>
            <w:tcBorders>
              <w:top w:val="nil"/>
              <w:left w:val="nil"/>
              <w:bottom w:val="nil"/>
              <w:right w:val="single" w:sz="4" w:space="0" w:color="auto"/>
            </w:tcBorders>
            <w:shd w:val="clear" w:color="auto" w:fill="auto"/>
            <w:noWrap/>
            <w:vAlign w:val="bottom"/>
            <w:hideMark/>
          </w:tcPr>
          <w:p w14:paraId="301F92F6" w14:textId="00253D19" w:rsidR="00A90002" w:rsidRPr="00B522E9" w:rsidRDefault="00A90002" w:rsidP="00DE4307">
            <w:pPr>
              <w:pStyle w:val="Tabletexte"/>
              <w:spacing w:before="40" w:after="40" w:line="240" w:lineRule="exact"/>
              <w:rPr>
                <w:position w:val="2"/>
                <w:sz w:val="22"/>
                <w:szCs w:val="22"/>
                <w:lang w:eastAsia="en-GB"/>
              </w:rPr>
            </w:pPr>
            <w:r w:rsidRPr="00B522E9">
              <w:rPr>
                <w:position w:val="2"/>
                <w:sz w:val="22"/>
                <w:szCs w:val="22"/>
                <w:lang w:eastAsia="en-GB"/>
              </w:rPr>
              <w:t>269</w:t>
            </w:r>
            <w:r w:rsidR="00F54FD6" w:rsidRPr="00B522E9">
              <w:rPr>
                <w:position w:val="2"/>
                <w:sz w:val="22"/>
                <w:szCs w:val="22"/>
                <w:lang w:eastAsia="en-GB"/>
              </w:rPr>
              <w:t> </w:t>
            </w:r>
            <w:r w:rsidRPr="00B522E9">
              <w:rPr>
                <w:position w:val="2"/>
                <w:sz w:val="22"/>
                <w:szCs w:val="22"/>
                <w:lang w:eastAsia="en-GB"/>
              </w:rPr>
              <w:t>612</w:t>
            </w:r>
            <w:r w:rsidR="00F54FD6" w:rsidRPr="00B522E9">
              <w:rPr>
                <w:position w:val="2"/>
                <w:sz w:val="22"/>
                <w:szCs w:val="22"/>
                <w:lang w:eastAsia="en-GB"/>
              </w:rPr>
              <w:t>,</w:t>
            </w:r>
            <w:r w:rsidRPr="00B522E9">
              <w:rPr>
                <w:position w:val="2"/>
                <w:sz w:val="22"/>
                <w:szCs w:val="22"/>
                <w:lang w:eastAsia="en-GB"/>
              </w:rPr>
              <w:t>95</w:t>
            </w:r>
          </w:p>
        </w:tc>
      </w:tr>
      <w:tr w:rsidR="00A90002" w:rsidRPr="00B522E9" w14:paraId="3440EBA9" w14:textId="77777777" w:rsidTr="00DE4307">
        <w:trPr>
          <w:trHeight w:val="300"/>
          <w:jc w:val="center"/>
        </w:trPr>
        <w:tc>
          <w:tcPr>
            <w:tcW w:w="1931" w:type="pct"/>
            <w:tcBorders>
              <w:top w:val="nil"/>
              <w:left w:val="single" w:sz="4" w:space="0" w:color="auto"/>
              <w:bottom w:val="nil"/>
              <w:right w:val="single" w:sz="4" w:space="0" w:color="auto"/>
            </w:tcBorders>
            <w:shd w:val="clear" w:color="auto" w:fill="auto"/>
            <w:noWrap/>
            <w:vAlign w:val="bottom"/>
            <w:hideMark/>
          </w:tcPr>
          <w:p w14:paraId="5ED9EE5A" w14:textId="77777777" w:rsidR="00A90002" w:rsidRPr="00B522E9" w:rsidRDefault="00A90002" w:rsidP="00DE4307">
            <w:pPr>
              <w:pStyle w:val="Tabletexte"/>
              <w:spacing w:before="40" w:after="40" w:line="240" w:lineRule="exact"/>
              <w:rPr>
                <w:position w:val="2"/>
                <w:sz w:val="22"/>
                <w:szCs w:val="22"/>
                <w:lang w:eastAsia="en-GB"/>
              </w:rPr>
            </w:pPr>
            <w:r w:rsidRPr="00B522E9">
              <w:rPr>
                <w:position w:val="2"/>
                <w:sz w:val="22"/>
                <w:szCs w:val="22"/>
                <w:lang w:eastAsia="en-GB"/>
              </w:rPr>
              <w:t> </w:t>
            </w:r>
          </w:p>
        </w:tc>
        <w:tc>
          <w:tcPr>
            <w:tcW w:w="594" w:type="pct"/>
            <w:tcBorders>
              <w:top w:val="nil"/>
              <w:left w:val="nil"/>
              <w:bottom w:val="nil"/>
              <w:right w:val="single" w:sz="4" w:space="0" w:color="auto"/>
            </w:tcBorders>
            <w:shd w:val="clear" w:color="auto" w:fill="auto"/>
            <w:noWrap/>
            <w:vAlign w:val="bottom"/>
            <w:hideMark/>
          </w:tcPr>
          <w:p w14:paraId="6999E1BD" w14:textId="555FDD63" w:rsidR="00A90002" w:rsidRPr="00B522E9" w:rsidRDefault="00A90002" w:rsidP="00DE4307">
            <w:pPr>
              <w:pStyle w:val="Tabletexte"/>
              <w:spacing w:before="40" w:after="40" w:line="240" w:lineRule="exact"/>
              <w:rPr>
                <w:position w:val="2"/>
                <w:sz w:val="22"/>
                <w:szCs w:val="22"/>
                <w:lang w:eastAsia="en-GB"/>
              </w:rPr>
            </w:pPr>
          </w:p>
        </w:tc>
        <w:tc>
          <w:tcPr>
            <w:tcW w:w="1881" w:type="pct"/>
            <w:tcBorders>
              <w:top w:val="nil"/>
              <w:left w:val="nil"/>
              <w:bottom w:val="nil"/>
              <w:right w:val="single" w:sz="4" w:space="0" w:color="auto"/>
            </w:tcBorders>
            <w:shd w:val="clear" w:color="auto" w:fill="auto"/>
            <w:noWrap/>
            <w:vAlign w:val="bottom"/>
            <w:hideMark/>
          </w:tcPr>
          <w:p w14:paraId="4F75F0D7" w14:textId="77777777" w:rsidR="00A90002" w:rsidRPr="00B522E9" w:rsidRDefault="00A90002" w:rsidP="00DE4307">
            <w:pPr>
              <w:pStyle w:val="Tabletexte"/>
              <w:spacing w:before="40" w:after="40" w:line="240" w:lineRule="exact"/>
              <w:rPr>
                <w:position w:val="2"/>
                <w:sz w:val="22"/>
                <w:szCs w:val="22"/>
                <w:lang w:eastAsia="en-GB"/>
              </w:rPr>
            </w:pPr>
            <w:r w:rsidRPr="00B522E9">
              <w:rPr>
                <w:position w:val="2"/>
                <w:sz w:val="22"/>
                <w:szCs w:val="22"/>
                <w:lang w:eastAsia="en-GB"/>
              </w:rPr>
              <w:t> </w:t>
            </w:r>
          </w:p>
        </w:tc>
        <w:tc>
          <w:tcPr>
            <w:tcW w:w="594" w:type="pct"/>
            <w:tcBorders>
              <w:top w:val="nil"/>
              <w:left w:val="nil"/>
              <w:bottom w:val="nil"/>
              <w:right w:val="single" w:sz="4" w:space="0" w:color="auto"/>
            </w:tcBorders>
            <w:shd w:val="clear" w:color="auto" w:fill="auto"/>
            <w:noWrap/>
            <w:vAlign w:val="bottom"/>
            <w:hideMark/>
          </w:tcPr>
          <w:p w14:paraId="7AA5587F" w14:textId="78D65F10" w:rsidR="00A90002" w:rsidRPr="00B522E9" w:rsidRDefault="00A90002" w:rsidP="00DE4307">
            <w:pPr>
              <w:pStyle w:val="Tabletexte"/>
              <w:spacing w:before="40" w:after="40" w:line="240" w:lineRule="exact"/>
              <w:rPr>
                <w:position w:val="2"/>
                <w:sz w:val="22"/>
                <w:szCs w:val="22"/>
                <w:lang w:eastAsia="en-GB"/>
              </w:rPr>
            </w:pPr>
          </w:p>
        </w:tc>
      </w:tr>
      <w:tr w:rsidR="00A90002" w:rsidRPr="00B522E9" w14:paraId="444BDEBD" w14:textId="77777777" w:rsidTr="00DE4307">
        <w:trPr>
          <w:trHeight w:val="300"/>
          <w:jc w:val="center"/>
        </w:trPr>
        <w:tc>
          <w:tcPr>
            <w:tcW w:w="1931" w:type="pct"/>
            <w:tcBorders>
              <w:top w:val="nil"/>
              <w:left w:val="single" w:sz="4" w:space="0" w:color="auto"/>
              <w:bottom w:val="nil"/>
              <w:right w:val="nil"/>
            </w:tcBorders>
            <w:shd w:val="clear" w:color="auto" w:fill="auto"/>
            <w:noWrap/>
            <w:vAlign w:val="bottom"/>
            <w:hideMark/>
          </w:tcPr>
          <w:p w14:paraId="399D7F0C" w14:textId="77777777" w:rsidR="00A90002" w:rsidRPr="00B522E9" w:rsidRDefault="00A90002" w:rsidP="00DE4307">
            <w:pPr>
              <w:pStyle w:val="Tabletexte"/>
              <w:spacing w:before="40" w:after="40" w:line="240" w:lineRule="exact"/>
              <w:rPr>
                <w:position w:val="2"/>
                <w:sz w:val="22"/>
                <w:szCs w:val="22"/>
                <w:lang w:eastAsia="en-GB"/>
              </w:rPr>
            </w:pPr>
            <w:r w:rsidRPr="00B522E9">
              <w:rPr>
                <w:position w:val="2"/>
                <w:sz w:val="22"/>
                <w:szCs w:val="22"/>
                <w:lang w:eastAsia="en-GB"/>
              </w:rPr>
              <w:t> </w:t>
            </w:r>
          </w:p>
        </w:tc>
        <w:tc>
          <w:tcPr>
            <w:tcW w:w="594" w:type="pct"/>
            <w:tcBorders>
              <w:top w:val="nil"/>
              <w:left w:val="single" w:sz="4" w:space="0" w:color="auto"/>
              <w:bottom w:val="nil"/>
              <w:right w:val="single" w:sz="4" w:space="0" w:color="auto"/>
            </w:tcBorders>
            <w:shd w:val="clear" w:color="auto" w:fill="auto"/>
            <w:noWrap/>
            <w:vAlign w:val="bottom"/>
            <w:hideMark/>
          </w:tcPr>
          <w:p w14:paraId="6A1FC23A" w14:textId="59BCF26F" w:rsidR="00A90002" w:rsidRPr="00B522E9" w:rsidRDefault="00A90002" w:rsidP="00DE4307">
            <w:pPr>
              <w:pStyle w:val="Tabletexte"/>
              <w:spacing w:before="40" w:after="40" w:line="240" w:lineRule="exact"/>
              <w:rPr>
                <w:position w:val="2"/>
                <w:sz w:val="22"/>
                <w:szCs w:val="22"/>
                <w:lang w:eastAsia="en-GB"/>
              </w:rPr>
            </w:pPr>
          </w:p>
        </w:tc>
        <w:tc>
          <w:tcPr>
            <w:tcW w:w="1881" w:type="pct"/>
            <w:tcBorders>
              <w:top w:val="nil"/>
              <w:left w:val="nil"/>
              <w:bottom w:val="nil"/>
              <w:right w:val="single" w:sz="4" w:space="0" w:color="auto"/>
            </w:tcBorders>
            <w:shd w:val="clear" w:color="auto" w:fill="auto"/>
            <w:noWrap/>
            <w:vAlign w:val="bottom"/>
            <w:hideMark/>
          </w:tcPr>
          <w:p w14:paraId="5F6B273A" w14:textId="567CC6AC" w:rsidR="00A90002" w:rsidRPr="00B522E9" w:rsidRDefault="00F54FD6" w:rsidP="00DE4307">
            <w:pPr>
              <w:pStyle w:val="Tabletexte"/>
              <w:spacing w:before="40" w:after="40" w:line="240" w:lineRule="exact"/>
              <w:rPr>
                <w:position w:val="2"/>
                <w:sz w:val="22"/>
                <w:szCs w:val="22"/>
                <w:lang w:eastAsia="en-GB"/>
              </w:rPr>
            </w:pPr>
            <w:r w:rsidRPr="00B522E9">
              <w:rPr>
                <w:position w:val="2"/>
                <w:sz w:val="22"/>
                <w:szCs w:val="22"/>
                <w:rtl/>
                <w:lang w:eastAsia="en-GB"/>
              </w:rPr>
              <w:t>إعادة التقييم في </w:t>
            </w:r>
            <w:r w:rsidR="00A90002" w:rsidRPr="00B522E9">
              <w:rPr>
                <w:position w:val="2"/>
                <w:sz w:val="22"/>
                <w:szCs w:val="22"/>
                <w:lang w:eastAsia="en-GB"/>
              </w:rPr>
              <w:t>2019</w:t>
            </w:r>
          </w:p>
        </w:tc>
        <w:tc>
          <w:tcPr>
            <w:tcW w:w="594" w:type="pct"/>
            <w:tcBorders>
              <w:top w:val="nil"/>
              <w:left w:val="nil"/>
              <w:bottom w:val="nil"/>
              <w:right w:val="single" w:sz="4" w:space="0" w:color="auto"/>
            </w:tcBorders>
            <w:shd w:val="clear" w:color="auto" w:fill="auto"/>
            <w:noWrap/>
            <w:vAlign w:val="bottom"/>
            <w:hideMark/>
          </w:tcPr>
          <w:p w14:paraId="2CCCB516" w14:textId="7DC6A035" w:rsidR="00A90002" w:rsidRPr="00B522E9" w:rsidRDefault="00A90002" w:rsidP="00DE4307">
            <w:pPr>
              <w:pStyle w:val="Tabletexte"/>
              <w:spacing w:before="40" w:after="40" w:line="240" w:lineRule="exact"/>
              <w:rPr>
                <w:position w:val="2"/>
                <w:sz w:val="22"/>
                <w:szCs w:val="22"/>
                <w:lang w:eastAsia="en-GB"/>
              </w:rPr>
            </w:pPr>
            <w:r w:rsidRPr="00B522E9">
              <w:rPr>
                <w:position w:val="2"/>
                <w:sz w:val="22"/>
                <w:szCs w:val="22"/>
                <w:lang w:eastAsia="en-GB"/>
              </w:rPr>
              <w:t>108</w:t>
            </w:r>
            <w:r w:rsidR="00F54FD6" w:rsidRPr="00B522E9">
              <w:rPr>
                <w:position w:val="2"/>
                <w:sz w:val="22"/>
                <w:szCs w:val="22"/>
                <w:lang w:eastAsia="en-GB"/>
              </w:rPr>
              <w:t> </w:t>
            </w:r>
            <w:r w:rsidRPr="00B522E9">
              <w:rPr>
                <w:position w:val="2"/>
                <w:sz w:val="22"/>
                <w:szCs w:val="22"/>
                <w:lang w:eastAsia="en-GB"/>
              </w:rPr>
              <w:t>727</w:t>
            </w:r>
            <w:r w:rsidR="00F54FD6" w:rsidRPr="00B522E9">
              <w:rPr>
                <w:position w:val="2"/>
                <w:sz w:val="22"/>
                <w:szCs w:val="22"/>
                <w:lang w:eastAsia="en-GB"/>
              </w:rPr>
              <w:t>,</w:t>
            </w:r>
            <w:r w:rsidRPr="00B522E9">
              <w:rPr>
                <w:position w:val="2"/>
                <w:sz w:val="22"/>
                <w:szCs w:val="22"/>
                <w:lang w:eastAsia="en-GB"/>
              </w:rPr>
              <w:t>04</w:t>
            </w:r>
          </w:p>
        </w:tc>
      </w:tr>
      <w:tr w:rsidR="00A90002" w:rsidRPr="00B522E9" w14:paraId="43C6DA4D" w14:textId="77777777" w:rsidTr="00DE4307">
        <w:trPr>
          <w:trHeight w:val="300"/>
          <w:jc w:val="center"/>
        </w:trPr>
        <w:tc>
          <w:tcPr>
            <w:tcW w:w="1931" w:type="pct"/>
            <w:tcBorders>
              <w:top w:val="nil"/>
              <w:left w:val="single" w:sz="4" w:space="0" w:color="auto"/>
              <w:bottom w:val="nil"/>
              <w:right w:val="nil"/>
            </w:tcBorders>
            <w:shd w:val="clear" w:color="auto" w:fill="auto"/>
            <w:noWrap/>
            <w:vAlign w:val="bottom"/>
            <w:hideMark/>
          </w:tcPr>
          <w:p w14:paraId="2DACD905" w14:textId="77777777" w:rsidR="00A90002" w:rsidRPr="00B522E9" w:rsidRDefault="00A90002" w:rsidP="00DE4307">
            <w:pPr>
              <w:pStyle w:val="Tabletexte"/>
              <w:spacing w:before="40" w:after="40" w:line="240" w:lineRule="exact"/>
              <w:rPr>
                <w:position w:val="2"/>
                <w:sz w:val="22"/>
                <w:szCs w:val="22"/>
                <w:lang w:eastAsia="en-GB"/>
              </w:rPr>
            </w:pPr>
            <w:r w:rsidRPr="00B522E9">
              <w:rPr>
                <w:position w:val="2"/>
                <w:sz w:val="22"/>
                <w:szCs w:val="22"/>
                <w:lang w:eastAsia="en-GB"/>
              </w:rPr>
              <w:t> </w:t>
            </w:r>
          </w:p>
        </w:tc>
        <w:tc>
          <w:tcPr>
            <w:tcW w:w="594" w:type="pct"/>
            <w:tcBorders>
              <w:top w:val="nil"/>
              <w:left w:val="single" w:sz="4" w:space="0" w:color="auto"/>
              <w:bottom w:val="nil"/>
              <w:right w:val="single" w:sz="4" w:space="0" w:color="auto"/>
            </w:tcBorders>
            <w:shd w:val="clear" w:color="auto" w:fill="auto"/>
            <w:noWrap/>
            <w:vAlign w:val="bottom"/>
            <w:hideMark/>
          </w:tcPr>
          <w:p w14:paraId="5B0E5EEB" w14:textId="40AD7380" w:rsidR="00A90002" w:rsidRPr="00B522E9" w:rsidRDefault="00A90002" w:rsidP="00DE4307">
            <w:pPr>
              <w:pStyle w:val="Tabletexte"/>
              <w:spacing w:before="40" w:after="40" w:line="240" w:lineRule="exact"/>
              <w:rPr>
                <w:position w:val="2"/>
                <w:sz w:val="22"/>
                <w:szCs w:val="22"/>
                <w:lang w:eastAsia="en-GB"/>
              </w:rPr>
            </w:pPr>
          </w:p>
        </w:tc>
        <w:tc>
          <w:tcPr>
            <w:tcW w:w="1881" w:type="pct"/>
            <w:tcBorders>
              <w:top w:val="nil"/>
              <w:left w:val="nil"/>
              <w:bottom w:val="nil"/>
              <w:right w:val="single" w:sz="4" w:space="0" w:color="auto"/>
            </w:tcBorders>
            <w:shd w:val="clear" w:color="auto" w:fill="auto"/>
            <w:noWrap/>
            <w:vAlign w:val="bottom"/>
            <w:hideMark/>
          </w:tcPr>
          <w:p w14:paraId="515C4FDC" w14:textId="77777777" w:rsidR="00A90002" w:rsidRPr="00B522E9" w:rsidRDefault="00A90002" w:rsidP="00DE4307">
            <w:pPr>
              <w:pStyle w:val="Tabletexte"/>
              <w:spacing w:before="40" w:after="40" w:line="240" w:lineRule="exact"/>
              <w:rPr>
                <w:position w:val="2"/>
                <w:sz w:val="22"/>
                <w:szCs w:val="22"/>
                <w:lang w:eastAsia="en-GB"/>
              </w:rPr>
            </w:pPr>
            <w:r w:rsidRPr="00B522E9">
              <w:rPr>
                <w:position w:val="2"/>
                <w:sz w:val="22"/>
                <w:szCs w:val="22"/>
                <w:lang w:eastAsia="en-GB"/>
              </w:rPr>
              <w:t> </w:t>
            </w:r>
          </w:p>
        </w:tc>
        <w:tc>
          <w:tcPr>
            <w:tcW w:w="594" w:type="pct"/>
            <w:tcBorders>
              <w:top w:val="nil"/>
              <w:left w:val="nil"/>
              <w:bottom w:val="nil"/>
              <w:right w:val="single" w:sz="4" w:space="0" w:color="auto"/>
            </w:tcBorders>
            <w:shd w:val="clear" w:color="auto" w:fill="auto"/>
            <w:noWrap/>
            <w:vAlign w:val="bottom"/>
            <w:hideMark/>
          </w:tcPr>
          <w:p w14:paraId="5D7099BD" w14:textId="39D03970" w:rsidR="00A90002" w:rsidRPr="00B522E9" w:rsidRDefault="00A90002" w:rsidP="00DE4307">
            <w:pPr>
              <w:pStyle w:val="Tabletexte"/>
              <w:spacing w:before="40" w:after="40" w:line="240" w:lineRule="exact"/>
              <w:rPr>
                <w:position w:val="2"/>
                <w:sz w:val="22"/>
                <w:szCs w:val="22"/>
                <w:lang w:eastAsia="en-GB"/>
              </w:rPr>
            </w:pPr>
          </w:p>
        </w:tc>
      </w:tr>
      <w:tr w:rsidR="00A90002" w:rsidRPr="00B522E9" w14:paraId="33AF9A8A" w14:textId="77777777" w:rsidTr="00DE4307">
        <w:trPr>
          <w:trHeight w:val="300"/>
          <w:jc w:val="center"/>
        </w:trPr>
        <w:tc>
          <w:tcPr>
            <w:tcW w:w="1931" w:type="pct"/>
            <w:tcBorders>
              <w:top w:val="nil"/>
              <w:left w:val="single" w:sz="4" w:space="0" w:color="auto"/>
              <w:bottom w:val="nil"/>
              <w:right w:val="single" w:sz="4" w:space="0" w:color="auto"/>
            </w:tcBorders>
            <w:shd w:val="clear" w:color="auto" w:fill="auto"/>
            <w:noWrap/>
            <w:vAlign w:val="bottom"/>
            <w:hideMark/>
          </w:tcPr>
          <w:p w14:paraId="3EB1925E" w14:textId="2F682794" w:rsidR="00A90002" w:rsidRPr="00B522E9" w:rsidRDefault="00F54FD6" w:rsidP="00DE4307">
            <w:pPr>
              <w:pStyle w:val="Tabletexte"/>
              <w:spacing w:before="40" w:after="40" w:line="240" w:lineRule="exact"/>
              <w:rPr>
                <w:position w:val="2"/>
                <w:sz w:val="22"/>
                <w:szCs w:val="22"/>
                <w:highlight w:val="green"/>
                <w:lang w:eastAsia="en-GB"/>
              </w:rPr>
            </w:pPr>
            <w:r w:rsidRPr="00B522E9">
              <w:rPr>
                <w:rFonts w:hint="cs"/>
                <w:position w:val="2"/>
                <w:sz w:val="22"/>
                <w:szCs w:val="22"/>
                <w:rtl/>
                <w:lang w:eastAsia="en-GB" w:bidi="ar-EG"/>
              </w:rPr>
              <w:t>فائض ال</w:t>
            </w:r>
            <w:r w:rsidR="001663E4" w:rsidRPr="00B522E9">
              <w:rPr>
                <w:rFonts w:hint="cs"/>
                <w:position w:val="2"/>
                <w:sz w:val="22"/>
                <w:szCs w:val="22"/>
                <w:rtl/>
                <w:lang w:eastAsia="en-GB" w:bidi="ar-EG"/>
              </w:rPr>
              <w:t>إيرادات</w:t>
            </w:r>
          </w:p>
        </w:tc>
        <w:tc>
          <w:tcPr>
            <w:tcW w:w="594" w:type="pct"/>
            <w:tcBorders>
              <w:top w:val="nil"/>
              <w:left w:val="nil"/>
              <w:bottom w:val="nil"/>
              <w:right w:val="single" w:sz="4" w:space="0" w:color="auto"/>
            </w:tcBorders>
            <w:shd w:val="clear" w:color="auto" w:fill="auto"/>
            <w:noWrap/>
            <w:vAlign w:val="bottom"/>
            <w:hideMark/>
          </w:tcPr>
          <w:p w14:paraId="3D48E42F" w14:textId="02FDDB4D" w:rsidR="00A90002" w:rsidRPr="00B522E9" w:rsidRDefault="00A90002" w:rsidP="00DE4307">
            <w:pPr>
              <w:pStyle w:val="Tabletexte"/>
              <w:spacing w:before="40" w:after="40" w:line="240" w:lineRule="exact"/>
              <w:rPr>
                <w:position w:val="2"/>
                <w:sz w:val="22"/>
                <w:szCs w:val="22"/>
                <w:lang w:eastAsia="en-GB"/>
              </w:rPr>
            </w:pPr>
            <w:r w:rsidRPr="00B522E9">
              <w:rPr>
                <w:position w:val="2"/>
                <w:sz w:val="22"/>
                <w:szCs w:val="22"/>
                <w:lang w:eastAsia="en-GB"/>
              </w:rPr>
              <w:t>269</w:t>
            </w:r>
            <w:r w:rsidR="00F54FD6" w:rsidRPr="00B522E9">
              <w:rPr>
                <w:position w:val="2"/>
                <w:sz w:val="22"/>
                <w:szCs w:val="22"/>
                <w:lang w:eastAsia="en-GB"/>
              </w:rPr>
              <w:t> </w:t>
            </w:r>
            <w:r w:rsidRPr="00B522E9">
              <w:rPr>
                <w:position w:val="2"/>
                <w:sz w:val="22"/>
                <w:szCs w:val="22"/>
                <w:lang w:eastAsia="en-GB"/>
              </w:rPr>
              <w:t>614</w:t>
            </w:r>
            <w:r w:rsidR="00F54FD6" w:rsidRPr="00B522E9">
              <w:rPr>
                <w:position w:val="2"/>
                <w:sz w:val="22"/>
                <w:szCs w:val="22"/>
                <w:lang w:eastAsia="en-GB"/>
              </w:rPr>
              <w:t>,</w:t>
            </w:r>
            <w:r w:rsidRPr="00B522E9">
              <w:rPr>
                <w:position w:val="2"/>
                <w:sz w:val="22"/>
                <w:szCs w:val="22"/>
                <w:lang w:eastAsia="en-GB"/>
              </w:rPr>
              <w:t>68</w:t>
            </w:r>
          </w:p>
        </w:tc>
        <w:tc>
          <w:tcPr>
            <w:tcW w:w="1881" w:type="pct"/>
            <w:tcBorders>
              <w:top w:val="nil"/>
              <w:left w:val="nil"/>
              <w:bottom w:val="nil"/>
              <w:right w:val="single" w:sz="4" w:space="0" w:color="auto"/>
            </w:tcBorders>
            <w:shd w:val="clear" w:color="auto" w:fill="auto"/>
            <w:noWrap/>
            <w:vAlign w:val="bottom"/>
            <w:hideMark/>
          </w:tcPr>
          <w:p w14:paraId="3066B638" w14:textId="77777777" w:rsidR="00A90002" w:rsidRPr="00B522E9" w:rsidRDefault="00A90002" w:rsidP="00DE4307">
            <w:pPr>
              <w:pStyle w:val="Tabletexte"/>
              <w:spacing w:before="40" w:after="40" w:line="240" w:lineRule="exact"/>
              <w:rPr>
                <w:position w:val="2"/>
                <w:sz w:val="22"/>
                <w:szCs w:val="22"/>
                <w:lang w:eastAsia="en-GB"/>
              </w:rPr>
            </w:pPr>
            <w:r w:rsidRPr="00B522E9">
              <w:rPr>
                <w:position w:val="2"/>
                <w:sz w:val="22"/>
                <w:szCs w:val="22"/>
                <w:lang w:eastAsia="en-GB"/>
              </w:rPr>
              <w:t> </w:t>
            </w:r>
          </w:p>
        </w:tc>
        <w:tc>
          <w:tcPr>
            <w:tcW w:w="594" w:type="pct"/>
            <w:tcBorders>
              <w:top w:val="nil"/>
              <w:left w:val="nil"/>
              <w:bottom w:val="nil"/>
              <w:right w:val="single" w:sz="4" w:space="0" w:color="auto"/>
            </w:tcBorders>
            <w:shd w:val="clear" w:color="auto" w:fill="auto"/>
            <w:noWrap/>
            <w:vAlign w:val="bottom"/>
            <w:hideMark/>
          </w:tcPr>
          <w:p w14:paraId="6F693F55" w14:textId="043857C1" w:rsidR="00A90002" w:rsidRPr="00B522E9" w:rsidRDefault="00A90002" w:rsidP="00DE4307">
            <w:pPr>
              <w:pStyle w:val="Tabletexte"/>
              <w:spacing w:before="40" w:after="40" w:line="240" w:lineRule="exact"/>
              <w:rPr>
                <w:position w:val="2"/>
                <w:sz w:val="22"/>
                <w:szCs w:val="22"/>
                <w:lang w:eastAsia="en-GB"/>
              </w:rPr>
            </w:pPr>
          </w:p>
        </w:tc>
      </w:tr>
      <w:tr w:rsidR="00A90002" w:rsidRPr="00B522E9" w14:paraId="6CDA14E3" w14:textId="77777777" w:rsidTr="00DE4307">
        <w:trPr>
          <w:trHeight w:val="300"/>
          <w:jc w:val="center"/>
        </w:trPr>
        <w:tc>
          <w:tcPr>
            <w:tcW w:w="1931" w:type="pct"/>
            <w:tcBorders>
              <w:top w:val="nil"/>
              <w:left w:val="single" w:sz="4" w:space="0" w:color="auto"/>
              <w:bottom w:val="nil"/>
              <w:right w:val="single" w:sz="4" w:space="0" w:color="auto"/>
            </w:tcBorders>
            <w:shd w:val="clear" w:color="auto" w:fill="auto"/>
            <w:noWrap/>
            <w:vAlign w:val="bottom"/>
            <w:hideMark/>
          </w:tcPr>
          <w:p w14:paraId="72C860F1" w14:textId="77777777" w:rsidR="00A90002" w:rsidRPr="00B522E9" w:rsidRDefault="00A90002" w:rsidP="00DE4307">
            <w:pPr>
              <w:pStyle w:val="Tabletexte"/>
              <w:spacing w:before="40" w:after="40" w:line="240" w:lineRule="exact"/>
              <w:rPr>
                <w:position w:val="2"/>
                <w:sz w:val="22"/>
                <w:szCs w:val="22"/>
                <w:lang w:eastAsia="en-GB"/>
              </w:rPr>
            </w:pPr>
            <w:r w:rsidRPr="00B522E9">
              <w:rPr>
                <w:position w:val="2"/>
                <w:sz w:val="22"/>
                <w:szCs w:val="22"/>
                <w:lang w:eastAsia="en-GB"/>
              </w:rPr>
              <w:t> </w:t>
            </w:r>
          </w:p>
        </w:tc>
        <w:tc>
          <w:tcPr>
            <w:tcW w:w="594" w:type="pct"/>
            <w:tcBorders>
              <w:top w:val="nil"/>
              <w:left w:val="nil"/>
              <w:bottom w:val="nil"/>
              <w:right w:val="single" w:sz="4" w:space="0" w:color="auto"/>
            </w:tcBorders>
            <w:shd w:val="clear" w:color="auto" w:fill="auto"/>
            <w:noWrap/>
            <w:vAlign w:val="bottom"/>
            <w:hideMark/>
          </w:tcPr>
          <w:p w14:paraId="0C3C0254" w14:textId="6E724B68" w:rsidR="00A90002" w:rsidRPr="00B522E9" w:rsidRDefault="00A90002" w:rsidP="00DE4307">
            <w:pPr>
              <w:pStyle w:val="Tabletexte"/>
              <w:spacing w:before="40" w:after="40" w:line="240" w:lineRule="exact"/>
              <w:rPr>
                <w:position w:val="2"/>
                <w:sz w:val="22"/>
                <w:szCs w:val="22"/>
                <w:rtl/>
                <w:lang w:eastAsia="en-GB" w:bidi="ar-SA"/>
              </w:rPr>
            </w:pPr>
          </w:p>
        </w:tc>
        <w:tc>
          <w:tcPr>
            <w:tcW w:w="1881" w:type="pct"/>
            <w:tcBorders>
              <w:top w:val="nil"/>
              <w:left w:val="nil"/>
              <w:bottom w:val="nil"/>
              <w:right w:val="single" w:sz="4" w:space="0" w:color="auto"/>
            </w:tcBorders>
            <w:shd w:val="clear" w:color="auto" w:fill="auto"/>
            <w:noWrap/>
            <w:vAlign w:val="bottom"/>
            <w:hideMark/>
          </w:tcPr>
          <w:p w14:paraId="7531FEE5" w14:textId="77777777" w:rsidR="00A90002" w:rsidRPr="00B522E9" w:rsidRDefault="00A90002" w:rsidP="00DE4307">
            <w:pPr>
              <w:pStyle w:val="Tabletexte"/>
              <w:spacing w:before="40" w:after="40" w:line="240" w:lineRule="exact"/>
              <w:rPr>
                <w:position w:val="2"/>
                <w:sz w:val="22"/>
                <w:szCs w:val="22"/>
                <w:lang w:eastAsia="en-GB"/>
              </w:rPr>
            </w:pPr>
            <w:r w:rsidRPr="00B522E9">
              <w:rPr>
                <w:position w:val="2"/>
                <w:sz w:val="22"/>
                <w:szCs w:val="22"/>
                <w:lang w:eastAsia="en-GB"/>
              </w:rPr>
              <w:t> </w:t>
            </w:r>
          </w:p>
        </w:tc>
        <w:tc>
          <w:tcPr>
            <w:tcW w:w="594" w:type="pct"/>
            <w:tcBorders>
              <w:top w:val="nil"/>
              <w:left w:val="nil"/>
              <w:bottom w:val="nil"/>
              <w:right w:val="single" w:sz="4" w:space="0" w:color="auto"/>
            </w:tcBorders>
            <w:shd w:val="clear" w:color="auto" w:fill="auto"/>
            <w:noWrap/>
            <w:vAlign w:val="bottom"/>
            <w:hideMark/>
          </w:tcPr>
          <w:p w14:paraId="1A0C81BE" w14:textId="008B4755" w:rsidR="00A90002" w:rsidRPr="00B522E9" w:rsidRDefault="00A90002" w:rsidP="00DE4307">
            <w:pPr>
              <w:pStyle w:val="Tabletexte"/>
              <w:spacing w:before="40" w:after="40" w:line="240" w:lineRule="exact"/>
              <w:rPr>
                <w:position w:val="2"/>
                <w:sz w:val="22"/>
                <w:szCs w:val="22"/>
                <w:lang w:eastAsia="en-GB"/>
              </w:rPr>
            </w:pPr>
          </w:p>
        </w:tc>
      </w:tr>
      <w:tr w:rsidR="00A90002" w:rsidRPr="00B522E9" w14:paraId="3A811AB1" w14:textId="77777777" w:rsidTr="00DE4307">
        <w:trPr>
          <w:trHeight w:val="315"/>
          <w:jc w:val="center"/>
        </w:trPr>
        <w:tc>
          <w:tcPr>
            <w:tcW w:w="1931" w:type="pct"/>
            <w:tcBorders>
              <w:top w:val="nil"/>
              <w:left w:val="single" w:sz="4" w:space="0" w:color="auto"/>
              <w:bottom w:val="nil"/>
              <w:right w:val="single" w:sz="4" w:space="0" w:color="auto"/>
            </w:tcBorders>
            <w:shd w:val="clear" w:color="auto" w:fill="auto"/>
            <w:noWrap/>
            <w:vAlign w:val="bottom"/>
            <w:hideMark/>
          </w:tcPr>
          <w:p w14:paraId="05603185" w14:textId="77777777" w:rsidR="00A90002" w:rsidRPr="00B522E9" w:rsidRDefault="00A90002" w:rsidP="00DE4307">
            <w:pPr>
              <w:pStyle w:val="Tabletexte"/>
              <w:spacing w:before="40" w:after="40" w:line="240" w:lineRule="exact"/>
              <w:rPr>
                <w:position w:val="2"/>
                <w:sz w:val="22"/>
                <w:szCs w:val="22"/>
                <w:lang w:eastAsia="en-GB"/>
              </w:rPr>
            </w:pPr>
            <w:r w:rsidRPr="00B522E9">
              <w:rPr>
                <w:position w:val="2"/>
                <w:sz w:val="22"/>
                <w:szCs w:val="22"/>
                <w:lang w:eastAsia="en-GB"/>
              </w:rPr>
              <w:t> </w:t>
            </w:r>
          </w:p>
        </w:tc>
        <w:tc>
          <w:tcPr>
            <w:tcW w:w="594" w:type="pct"/>
            <w:tcBorders>
              <w:top w:val="single" w:sz="4" w:space="0" w:color="auto"/>
              <w:left w:val="nil"/>
              <w:bottom w:val="double" w:sz="6" w:space="0" w:color="auto"/>
              <w:right w:val="single" w:sz="4" w:space="0" w:color="auto"/>
            </w:tcBorders>
            <w:shd w:val="clear" w:color="000000" w:fill="F2F2F2"/>
            <w:noWrap/>
            <w:vAlign w:val="bottom"/>
            <w:hideMark/>
          </w:tcPr>
          <w:p w14:paraId="565861E7" w14:textId="360E1D0A" w:rsidR="00A90002" w:rsidRPr="00B522E9" w:rsidRDefault="00A90002" w:rsidP="00DE4307">
            <w:pPr>
              <w:pStyle w:val="Tabletexte"/>
              <w:spacing w:before="40" w:after="40" w:line="240" w:lineRule="exact"/>
              <w:rPr>
                <w:position w:val="2"/>
                <w:sz w:val="22"/>
                <w:szCs w:val="22"/>
                <w:lang w:eastAsia="en-GB"/>
              </w:rPr>
            </w:pPr>
            <w:r w:rsidRPr="00B522E9">
              <w:rPr>
                <w:position w:val="2"/>
                <w:sz w:val="22"/>
                <w:szCs w:val="22"/>
                <w:lang w:eastAsia="en-GB"/>
              </w:rPr>
              <w:t>491</w:t>
            </w:r>
            <w:r w:rsidR="00F54FD6" w:rsidRPr="00B522E9">
              <w:rPr>
                <w:position w:val="2"/>
                <w:sz w:val="22"/>
                <w:szCs w:val="22"/>
                <w:lang w:eastAsia="en-GB"/>
              </w:rPr>
              <w:t> </w:t>
            </w:r>
            <w:r w:rsidRPr="00B522E9">
              <w:rPr>
                <w:position w:val="2"/>
                <w:sz w:val="22"/>
                <w:szCs w:val="22"/>
                <w:lang w:eastAsia="en-GB"/>
              </w:rPr>
              <w:t>603</w:t>
            </w:r>
            <w:r w:rsidR="00F54FD6" w:rsidRPr="00B522E9">
              <w:rPr>
                <w:position w:val="2"/>
                <w:sz w:val="22"/>
                <w:szCs w:val="22"/>
                <w:lang w:eastAsia="en-GB"/>
              </w:rPr>
              <w:t>,</w:t>
            </w:r>
            <w:r w:rsidRPr="00B522E9">
              <w:rPr>
                <w:position w:val="2"/>
                <w:sz w:val="22"/>
                <w:szCs w:val="22"/>
                <w:lang w:eastAsia="en-GB"/>
              </w:rPr>
              <w:t>47</w:t>
            </w:r>
          </w:p>
        </w:tc>
        <w:tc>
          <w:tcPr>
            <w:tcW w:w="1881" w:type="pct"/>
            <w:tcBorders>
              <w:top w:val="nil"/>
              <w:left w:val="nil"/>
              <w:bottom w:val="nil"/>
              <w:right w:val="single" w:sz="4" w:space="0" w:color="auto"/>
            </w:tcBorders>
            <w:shd w:val="clear" w:color="auto" w:fill="auto"/>
            <w:noWrap/>
            <w:vAlign w:val="bottom"/>
            <w:hideMark/>
          </w:tcPr>
          <w:p w14:paraId="17B0C9AA" w14:textId="77777777" w:rsidR="00A90002" w:rsidRPr="00B522E9" w:rsidRDefault="00A90002" w:rsidP="00DE4307">
            <w:pPr>
              <w:pStyle w:val="Tabletexte"/>
              <w:spacing w:before="40" w:after="40" w:line="240" w:lineRule="exact"/>
              <w:rPr>
                <w:position w:val="2"/>
                <w:sz w:val="22"/>
                <w:szCs w:val="22"/>
                <w:lang w:eastAsia="en-GB"/>
              </w:rPr>
            </w:pPr>
            <w:r w:rsidRPr="00B522E9">
              <w:rPr>
                <w:position w:val="2"/>
                <w:sz w:val="22"/>
                <w:szCs w:val="22"/>
                <w:lang w:eastAsia="en-GB"/>
              </w:rPr>
              <w:t> </w:t>
            </w:r>
          </w:p>
        </w:tc>
        <w:tc>
          <w:tcPr>
            <w:tcW w:w="594" w:type="pct"/>
            <w:tcBorders>
              <w:top w:val="single" w:sz="4" w:space="0" w:color="auto"/>
              <w:left w:val="nil"/>
              <w:bottom w:val="double" w:sz="6" w:space="0" w:color="auto"/>
              <w:right w:val="single" w:sz="4" w:space="0" w:color="auto"/>
            </w:tcBorders>
            <w:shd w:val="clear" w:color="000000" w:fill="F2F2F2"/>
            <w:noWrap/>
            <w:vAlign w:val="bottom"/>
            <w:hideMark/>
          </w:tcPr>
          <w:p w14:paraId="74354410" w14:textId="526B490F" w:rsidR="00A90002" w:rsidRPr="00B522E9" w:rsidRDefault="00A90002" w:rsidP="00DE4307">
            <w:pPr>
              <w:pStyle w:val="Tabletexte"/>
              <w:spacing w:before="40" w:after="40" w:line="240" w:lineRule="exact"/>
              <w:rPr>
                <w:position w:val="2"/>
                <w:sz w:val="22"/>
                <w:szCs w:val="22"/>
                <w:lang w:eastAsia="en-GB"/>
              </w:rPr>
            </w:pPr>
            <w:r w:rsidRPr="00B522E9">
              <w:rPr>
                <w:position w:val="2"/>
                <w:sz w:val="22"/>
                <w:szCs w:val="22"/>
                <w:lang w:eastAsia="en-GB"/>
              </w:rPr>
              <w:t>491</w:t>
            </w:r>
            <w:r w:rsidR="00F54FD6" w:rsidRPr="00B522E9">
              <w:rPr>
                <w:position w:val="2"/>
                <w:sz w:val="22"/>
                <w:szCs w:val="22"/>
                <w:lang w:eastAsia="en-GB"/>
              </w:rPr>
              <w:t> </w:t>
            </w:r>
            <w:r w:rsidRPr="00B522E9">
              <w:rPr>
                <w:position w:val="2"/>
                <w:sz w:val="22"/>
                <w:szCs w:val="22"/>
                <w:lang w:eastAsia="en-GB"/>
              </w:rPr>
              <w:t>603</w:t>
            </w:r>
            <w:r w:rsidR="00F54FD6" w:rsidRPr="00B522E9">
              <w:rPr>
                <w:position w:val="2"/>
                <w:sz w:val="22"/>
                <w:szCs w:val="22"/>
                <w:lang w:eastAsia="en-GB"/>
              </w:rPr>
              <w:t>,</w:t>
            </w:r>
            <w:r w:rsidRPr="00B522E9">
              <w:rPr>
                <w:position w:val="2"/>
                <w:sz w:val="22"/>
                <w:szCs w:val="22"/>
                <w:lang w:eastAsia="en-GB"/>
              </w:rPr>
              <w:t>47</w:t>
            </w:r>
          </w:p>
        </w:tc>
      </w:tr>
      <w:tr w:rsidR="00A90002" w:rsidRPr="00B522E9" w14:paraId="144F34BD" w14:textId="77777777" w:rsidTr="00DE4307">
        <w:trPr>
          <w:trHeight w:val="315"/>
          <w:jc w:val="center"/>
        </w:trPr>
        <w:tc>
          <w:tcPr>
            <w:tcW w:w="1931" w:type="pct"/>
            <w:tcBorders>
              <w:top w:val="nil"/>
              <w:left w:val="single" w:sz="4" w:space="0" w:color="auto"/>
              <w:bottom w:val="nil"/>
              <w:right w:val="single" w:sz="4" w:space="0" w:color="auto"/>
            </w:tcBorders>
            <w:shd w:val="clear" w:color="auto" w:fill="auto"/>
            <w:noWrap/>
            <w:vAlign w:val="bottom"/>
            <w:hideMark/>
          </w:tcPr>
          <w:p w14:paraId="05E9BBF7" w14:textId="77777777" w:rsidR="00A90002" w:rsidRPr="00B522E9" w:rsidRDefault="00A90002" w:rsidP="00DE4307">
            <w:pPr>
              <w:pStyle w:val="Tabletexte"/>
              <w:spacing w:before="40" w:after="40" w:line="240" w:lineRule="exact"/>
              <w:rPr>
                <w:position w:val="2"/>
                <w:sz w:val="22"/>
                <w:szCs w:val="22"/>
                <w:lang w:eastAsia="en-GB"/>
              </w:rPr>
            </w:pPr>
            <w:r w:rsidRPr="00B522E9">
              <w:rPr>
                <w:position w:val="2"/>
                <w:sz w:val="22"/>
                <w:szCs w:val="22"/>
                <w:lang w:eastAsia="en-GB"/>
              </w:rPr>
              <w:t> </w:t>
            </w:r>
          </w:p>
        </w:tc>
        <w:tc>
          <w:tcPr>
            <w:tcW w:w="594" w:type="pct"/>
            <w:tcBorders>
              <w:top w:val="nil"/>
              <w:left w:val="nil"/>
              <w:bottom w:val="nil"/>
              <w:right w:val="single" w:sz="4" w:space="0" w:color="auto"/>
            </w:tcBorders>
            <w:shd w:val="clear" w:color="auto" w:fill="auto"/>
            <w:noWrap/>
            <w:vAlign w:val="bottom"/>
            <w:hideMark/>
          </w:tcPr>
          <w:p w14:paraId="72DCA707" w14:textId="2CFD604C" w:rsidR="00A90002" w:rsidRPr="00B522E9" w:rsidRDefault="00A90002" w:rsidP="00DE4307">
            <w:pPr>
              <w:pStyle w:val="Tabletexte"/>
              <w:spacing w:before="40" w:after="40" w:line="240" w:lineRule="exact"/>
              <w:rPr>
                <w:position w:val="2"/>
                <w:sz w:val="22"/>
                <w:szCs w:val="22"/>
                <w:lang w:eastAsia="en-GB"/>
              </w:rPr>
            </w:pPr>
          </w:p>
        </w:tc>
        <w:tc>
          <w:tcPr>
            <w:tcW w:w="1881" w:type="pct"/>
            <w:tcBorders>
              <w:top w:val="nil"/>
              <w:left w:val="nil"/>
              <w:bottom w:val="nil"/>
              <w:right w:val="single" w:sz="4" w:space="0" w:color="auto"/>
            </w:tcBorders>
            <w:shd w:val="clear" w:color="auto" w:fill="auto"/>
            <w:noWrap/>
            <w:vAlign w:val="bottom"/>
            <w:hideMark/>
          </w:tcPr>
          <w:p w14:paraId="1600AF82" w14:textId="77777777" w:rsidR="00A90002" w:rsidRPr="00B522E9" w:rsidRDefault="00A90002" w:rsidP="00DE4307">
            <w:pPr>
              <w:pStyle w:val="Tabletexte"/>
              <w:spacing w:before="40" w:after="40" w:line="240" w:lineRule="exact"/>
              <w:rPr>
                <w:position w:val="2"/>
                <w:sz w:val="22"/>
                <w:szCs w:val="22"/>
                <w:lang w:eastAsia="en-GB"/>
              </w:rPr>
            </w:pPr>
            <w:r w:rsidRPr="00B522E9">
              <w:rPr>
                <w:position w:val="2"/>
                <w:sz w:val="22"/>
                <w:szCs w:val="22"/>
                <w:lang w:eastAsia="en-GB"/>
              </w:rPr>
              <w:t> </w:t>
            </w:r>
          </w:p>
        </w:tc>
        <w:tc>
          <w:tcPr>
            <w:tcW w:w="594" w:type="pct"/>
            <w:tcBorders>
              <w:top w:val="nil"/>
              <w:left w:val="nil"/>
              <w:bottom w:val="nil"/>
              <w:right w:val="single" w:sz="4" w:space="0" w:color="auto"/>
            </w:tcBorders>
            <w:shd w:val="clear" w:color="auto" w:fill="auto"/>
            <w:noWrap/>
            <w:vAlign w:val="bottom"/>
            <w:hideMark/>
          </w:tcPr>
          <w:p w14:paraId="3359BA5C" w14:textId="6EAF360C" w:rsidR="00A90002" w:rsidRPr="00B522E9" w:rsidRDefault="00A90002" w:rsidP="00DE4307">
            <w:pPr>
              <w:pStyle w:val="Tabletexte"/>
              <w:spacing w:before="40" w:after="40" w:line="240" w:lineRule="exact"/>
              <w:rPr>
                <w:position w:val="2"/>
                <w:sz w:val="22"/>
                <w:szCs w:val="22"/>
                <w:lang w:eastAsia="en-GB"/>
              </w:rPr>
            </w:pPr>
          </w:p>
        </w:tc>
      </w:tr>
      <w:tr w:rsidR="00A90002" w:rsidRPr="00B522E9" w14:paraId="118BA3B1" w14:textId="77777777" w:rsidTr="00DE4307">
        <w:trPr>
          <w:trHeight w:val="300"/>
          <w:jc w:val="center"/>
        </w:trPr>
        <w:tc>
          <w:tcPr>
            <w:tcW w:w="1931" w:type="pct"/>
            <w:tcBorders>
              <w:top w:val="nil"/>
              <w:left w:val="single" w:sz="4" w:space="0" w:color="auto"/>
              <w:bottom w:val="single" w:sz="4" w:space="0" w:color="auto"/>
              <w:right w:val="single" w:sz="4" w:space="0" w:color="auto"/>
            </w:tcBorders>
            <w:shd w:val="clear" w:color="auto" w:fill="auto"/>
            <w:noWrap/>
            <w:vAlign w:val="bottom"/>
            <w:hideMark/>
          </w:tcPr>
          <w:p w14:paraId="3DA6FDEB" w14:textId="77777777" w:rsidR="00A90002" w:rsidRPr="00B522E9" w:rsidRDefault="00A90002" w:rsidP="00DE4307">
            <w:pPr>
              <w:pStyle w:val="Tabletexte"/>
              <w:spacing w:before="40" w:after="40" w:line="240" w:lineRule="exact"/>
              <w:rPr>
                <w:position w:val="2"/>
                <w:sz w:val="22"/>
                <w:szCs w:val="22"/>
                <w:lang w:eastAsia="en-GB"/>
              </w:rPr>
            </w:pPr>
            <w:r w:rsidRPr="00B522E9">
              <w:rPr>
                <w:position w:val="2"/>
                <w:sz w:val="22"/>
                <w:szCs w:val="22"/>
                <w:lang w:eastAsia="en-GB"/>
              </w:rPr>
              <w:t> </w:t>
            </w:r>
          </w:p>
        </w:tc>
        <w:tc>
          <w:tcPr>
            <w:tcW w:w="594" w:type="pct"/>
            <w:tcBorders>
              <w:top w:val="nil"/>
              <w:left w:val="nil"/>
              <w:bottom w:val="single" w:sz="4" w:space="0" w:color="auto"/>
              <w:right w:val="single" w:sz="4" w:space="0" w:color="auto"/>
            </w:tcBorders>
            <w:shd w:val="clear" w:color="auto" w:fill="auto"/>
            <w:noWrap/>
            <w:vAlign w:val="bottom"/>
            <w:hideMark/>
          </w:tcPr>
          <w:p w14:paraId="4A67F03F" w14:textId="0F6413B6" w:rsidR="00A90002" w:rsidRPr="00B522E9" w:rsidRDefault="00A90002" w:rsidP="00DE4307">
            <w:pPr>
              <w:pStyle w:val="Tabletexte"/>
              <w:spacing w:before="40" w:after="40" w:line="240" w:lineRule="exact"/>
              <w:rPr>
                <w:position w:val="2"/>
                <w:sz w:val="22"/>
                <w:szCs w:val="22"/>
                <w:lang w:eastAsia="en-GB"/>
              </w:rPr>
            </w:pPr>
          </w:p>
        </w:tc>
        <w:tc>
          <w:tcPr>
            <w:tcW w:w="1881" w:type="pct"/>
            <w:tcBorders>
              <w:top w:val="nil"/>
              <w:left w:val="nil"/>
              <w:bottom w:val="single" w:sz="4" w:space="0" w:color="auto"/>
              <w:right w:val="single" w:sz="4" w:space="0" w:color="auto"/>
            </w:tcBorders>
            <w:shd w:val="clear" w:color="auto" w:fill="auto"/>
            <w:noWrap/>
            <w:vAlign w:val="bottom"/>
            <w:hideMark/>
          </w:tcPr>
          <w:p w14:paraId="10786C7E" w14:textId="77777777" w:rsidR="00A90002" w:rsidRPr="00B522E9" w:rsidRDefault="00A90002" w:rsidP="00DE4307">
            <w:pPr>
              <w:pStyle w:val="Tabletexte"/>
              <w:spacing w:before="40" w:after="40" w:line="240" w:lineRule="exact"/>
              <w:rPr>
                <w:position w:val="2"/>
                <w:sz w:val="22"/>
                <w:szCs w:val="22"/>
                <w:lang w:eastAsia="en-GB"/>
              </w:rPr>
            </w:pPr>
            <w:r w:rsidRPr="00B522E9">
              <w:rPr>
                <w:position w:val="2"/>
                <w:sz w:val="22"/>
                <w:szCs w:val="22"/>
                <w:lang w:eastAsia="en-GB"/>
              </w:rPr>
              <w:t> </w:t>
            </w:r>
          </w:p>
        </w:tc>
        <w:tc>
          <w:tcPr>
            <w:tcW w:w="594" w:type="pct"/>
            <w:tcBorders>
              <w:top w:val="nil"/>
              <w:left w:val="nil"/>
              <w:bottom w:val="single" w:sz="4" w:space="0" w:color="auto"/>
              <w:right w:val="single" w:sz="4" w:space="0" w:color="auto"/>
            </w:tcBorders>
            <w:shd w:val="clear" w:color="auto" w:fill="auto"/>
            <w:noWrap/>
            <w:vAlign w:val="bottom"/>
            <w:hideMark/>
          </w:tcPr>
          <w:p w14:paraId="76E6DBD0" w14:textId="52B95FB2" w:rsidR="00A90002" w:rsidRPr="00B522E9" w:rsidRDefault="00A90002" w:rsidP="00DE4307">
            <w:pPr>
              <w:pStyle w:val="Tabletexte"/>
              <w:spacing w:before="40" w:after="40" w:line="240" w:lineRule="exact"/>
              <w:rPr>
                <w:position w:val="2"/>
                <w:sz w:val="22"/>
                <w:szCs w:val="22"/>
                <w:lang w:eastAsia="en-GB"/>
              </w:rPr>
            </w:pPr>
          </w:p>
        </w:tc>
      </w:tr>
    </w:tbl>
    <w:p w14:paraId="5F57F440" w14:textId="77777777" w:rsidR="00A90002" w:rsidRDefault="00A90002" w:rsidP="009C1E5D">
      <w:pPr>
        <w:rPr>
          <w:rtl/>
          <w:lang w:val="en-GB"/>
        </w:rPr>
      </w:pPr>
    </w:p>
    <w:p w14:paraId="343CC191" w14:textId="77777777" w:rsidR="009C1E5D" w:rsidRDefault="009C1E5D" w:rsidP="009C1E5D">
      <w:pPr>
        <w:rPr>
          <w:lang w:val="en-GB"/>
        </w:rPr>
      </w:pPr>
      <w:r>
        <w:rPr>
          <w:lang w:val="en-GB"/>
        </w:rPr>
        <w:br w:type="page"/>
      </w:r>
    </w:p>
    <w:p w14:paraId="19DAB351" w14:textId="56B59314" w:rsidR="009C1E5D" w:rsidRPr="004419CE" w:rsidRDefault="009C1E5D" w:rsidP="00CE5A82">
      <w:pPr>
        <w:pStyle w:val="AnnexNo"/>
        <w:spacing w:before="120" w:line="187" w:lineRule="auto"/>
      </w:pPr>
      <w:bookmarkStart w:id="1354" w:name="_Toc520370565"/>
      <w:bookmarkStart w:id="1355" w:name="_Toc9614703"/>
      <w:bookmarkStart w:id="1356" w:name="_Toc42013366"/>
      <w:bookmarkStart w:id="1357" w:name="_Toc42013581"/>
      <w:bookmarkStart w:id="1358" w:name="_Toc42013968"/>
      <w:bookmarkStart w:id="1359" w:name="_Toc42014584"/>
      <w:r w:rsidRPr="004419CE">
        <w:rPr>
          <w:rtl/>
        </w:rPr>
        <w:lastRenderedPageBreak/>
        <w:t xml:space="preserve">الملحـق </w:t>
      </w:r>
      <w:bookmarkEnd w:id="1351"/>
      <w:bookmarkEnd w:id="1352"/>
      <w:r>
        <w:rPr>
          <w:rFonts w:hint="cs"/>
          <w:rtl/>
        </w:rPr>
        <w:t>باء</w:t>
      </w:r>
      <w:bookmarkEnd w:id="1353"/>
      <w:bookmarkEnd w:id="1354"/>
      <w:bookmarkEnd w:id="1355"/>
      <w:r w:rsidR="00F54FD6">
        <w:t>7</w:t>
      </w:r>
      <w:bookmarkEnd w:id="1356"/>
      <w:bookmarkEnd w:id="1357"/>
      <w:bookmarkEnd w:id="1358"/>
      <w:bookmarkEnd w:id="1359"/>
    </w:p>
    <w:p w14:paraId="761DE385" w14:textId="18C9E15D" w:rsidR="009C1E5D" w:rsidRPr="004419CE" w:rsidRDefault="009C1E5D" w:rsidP="00CE5A82">
      <w:pPr>
        <w:pStyle w:val="Annextitle"/>
        <w:spacing w:after="0" w:line="187" w:lineRule="auto"/>
        <w:rPr>
          <w:rtl/>
        </w:rPr>
      </w:pPr>
      <w:bookmarkStart w:id="1360" w:name="_Toc482792259"/>
      <w:bookmarkStart w:id="1361" w:name="_Toc42012365"/>
      <w:r w:rsidRPr="004419CE">
        <w:rPr>
          <w:rtl/>
        </w:rPr>
        <w:t xml:space="preserve">تليكوم العالمي للاتحاد لعام </w:t>
      </w:r>
      <w:r w:rsidRPr="004419CE">
        <w:t>201</w:t>
      </w:r>
      <w:bookmarkEnd w:id="1360"/>
      <w:r w:rsidR="00F54FD6">
        <w:t>9</w:t>
      </w:r>
      <w:bookmarkEnd w:id="1361"/>
    </w:p>
    <w:p w14:paraId="73AE4EE3" w14:textId="5935A356" w:rsidR="009C1E5D" w:rsidRPr="00CE5A82" w:rsidRDefault="009C1E5D" w:rsidP="00A45982">
      <w:pPr>
        <w:keepNext/>
        <w:keepLines/>
        <w:spacing w:before="0" w:after="120" w:line="187" w:lineRule="auto"/>
        <w:jc w:val="center"/>
        <w:rPr>
          <w:b/>
          <w:bCs/>
          <w:color w:val="1F497D"/>
          <w:lang w:bidi="ar-SY"/>
        </w:rPr>
      </w:pPr>
      <w:r w:rsidRPr="00CE5A82">
        <w:rPr>
          <w:rFonts w:hint="cs"/>
          <w:b/>
          <w:bCs/>
          <w:color w:val="1F497D"/>
          <w:rtl/>
          <w:lang w:bidi="ar-SY"/>
        </w:rPr>
        <w:t xml:space="preserve">ملخص الإيرادات والنفقات بحسب الفئة في </w:t>
      </w:r>
      <w:r w:rsidRPr="00CE5A82">
        <w:rPr>
          <w:b/>
          <w:bCs/>
          <w:color w:val="1F497D"/>
          <w:lang w:bidi="ar-SY"/>
        </w:rPr>
        <w:t>31</w:t>
      </w:r>
      <w:r w:rsidRPr="00CE5A82">
        <w:rPr>
          <w:rFonts w:hint="cs"/>
          <w:b/>
          <w:bCs/>
          <w:color w:val="1F497D"/>
          <w:rtl/>
          <w:lang w:bidi="ar-EG"/>
        </w:rPr>
        <w:t xml:space="preserve"> </w:t>
      </w:r>
      <w:r w:rsidRPr="00CE5A82">
        <w:rPr>
          <w:rFonts w:hint="cs"/>
          <w:b/>
          <w:bCs/>
          <w:color w:val="1F497D"/>
          <w:rtl/>
          <w:lang w:bidi="ar-SY"/>
        </w:rPr>
        <w:t>ديسمبر</w:t>
      </w:r>
      <w:r w:rsidRPr="00CE5A82">
        <w:rPr>
          <w:rFonts w:hint="cs"/>
          <w:b/>
          <w:bCs/>
          <w:color w:val="1F497D"/>
          <w:rtl/>
          <w:lang w:bidi="ar-EG"/>
        </w:rPr>
        <w:t xml:space="preserve"> </w:t>
      </w:r>
      <w:r w:rsidRPr="00CE5A82">
        <w:rPr>
          <w:b/>
          <w:bCs/>
          <w:color w:val="1F497D"/>
          <w:lang w:bidi="ar-SY"/>
        </w:rPr>
        <w:t>201</w:t>
      </w:r>
      <w:r w:rsidR="00EB1D3E">
        <w:rPr>
          <w:b/>
          <w:bCs/>
          <w:color w:val="1F497D"/>
          <w:lang w:bidi="ar-SY"/>
        </w:rPr>
        <w:t>9</w:t>
      </w:r>
    </w:p>
    <w:p w14:paraId="01155820" w14:textId="744D1DFF" w:rsidR="009C1E5D" w:rsidRPr="00CE5A82" w:rsidRDefault="009C1E5D" w:rsidP="00CE5A82">
      <w:pPr>
        <w:keepNext/>
        <w:keepLines/>
        <w:spacing w:before="0" w:line="187" w:lineRule="auto"/>
        <w:jc w:val="center"/>
        <w:rPr>
          <w:i/>
          <w:iCs/>
          <w:color w:val="1F497D"/>
          <w:sz w:val="20"/>
          <w:szCs w:val="20"/>
          <w:lang w:bidi="ar-EG"/>
        </w:rPr>
      </w:pPr>
      <w:r w:rsidRPr="00CE5A82">
        <w:rPr>
          <w:rFonts w:hint="cs"/>
          <w:i/>
          <w:iCs/>
          <w:color w:val="1F497D"/>
          <w:sz w:val="20"/>
          <w:szCs w:val="20"/>
          <w:rtl/>
          <w:lang w:bidi="ar-EG"/>
        </w:rPr>
        <w:t>بالفرنكات السويسرية</w:t>
      </w:r>
    </w:p>
    <w:tbl>
      <w:tblPr>
        <w:bidiVisual/>
        <w:tblW w:w="5202" w:type="pct"/>
        <w:jc w:val="center"/>
        <w:tblLayout w:type="fixed"/>
        <w:tblCellMar>
          <w:left w:w="28" w:type="dxa"/>
          <w:right w:w="28" w:type="dxa"/>
        </w:tblCellMar>
        <w:tblLook w:val="04A0" w:firstRow="1" w:lastRow="0" w:firstColumn="1" w:lastColumn="0" w:noHBand="0" w:noVBand="1"/>
      </w:tblPr>
      <w:tblGrid>
        <w:gridCol w:w="2226"/>
        <w:gridCol w:w="955"/>
        <w:gridCol w:w="1225"/>
        <w:gridCol w:w="818"/>
        <w:gridCol w:w="947"/>
        <w:gridCol w:w="1098"/>
        <w:gridCol w:w="956"/>
        <w:gridCol w:w="1087"/>
        <w:gridCol w:w="1096"/>
        <w:gridCol w:w="963"/>
        <w:gridCol w:w="814"/>
        <w:gridCol w:w="819"/>
        <w:gridCol w:w="820"/>
        <w:gridCol w:w="905"/>
        <w:gridCol w:w="1010"/>
      </w:tblGrid>
      <w:tr w:rsidR="00CE5A82" w:rsidRPr="00B522E9" w14:paraId="02D453C6" w14:textId="77777777" w:rsidTr="00DE4307">
        <w:trPr>
          <w:trHeight w:val="783"/>
          <w:jc w:val="center"/>
        </w:trPr>
        <w:tc>
          <w:tcPr>
            <w:tcW w:w="2315" w:type="dxa"/>
            <w:tcBorders>
              <w:top w:val="single" w:sz="4" w:space="0" w:color="auto"/>
              <w:left w:val="single" w:sz="4" w:space="0" w:color="auto"/>
              <w:bottom w:val="single" w:sz="4" w:space="0" w:color="auto"/>
              <w:right w:val="single" w:sz="4" w:space="0" w:color="auto"/>
            </w:tcBorders>
            <w:shd w:val="clear" w:color="000000" w:fill="CCFFCC"/>
            <w:vAlign w:val="center"/>
            <w:hideMark/>
          </w:tcPr>
          <w:p w14:paraId="68DA37F5" w14:textId="5986B2EB" w:rsidR="00F54FD6" w:rsidRPr="00B522E9" w:rsidRDefault="00F54FD6" w:rsidP="00CE5A82">
            <w:pPr>
              <w:tabs>
                <w:tab w:val="clear" w:pos="794"/>
              </w:tabs>
              <w:spacing w:before="0" w:line="200" w:lineRule="exact"/>
              <w:jc w:val="center"/>
              <w:rPr>
                <w:rFonts w:eastAsia="Times New Roman"/>
                <w:b/>
                <w:bCs/>
                <w:color w:val="1F497D"/>
                <w:position w:val="2"/>
                <w:sz w:val="16"/>
                <w:szCs w:val="16"/>
                <w:lang w:val="en-GB" w:eastAsia="en-GB"/>
              </w:rPr>
            </w:pPr>
            <w:bookmarkStart w:id="1362" w:name="_Hlk40865411"/>
            <w:r w:rsidRPr="00B522E9">
              <w:rPr>
                <w:rFonts w:eastAsia="Times New Roman" w:hint="cs"/>
                <w:b/>
                <w:bCs/>
                <w:color w:val="1F497D"/>
                <w:position w:val="2"/>
                <w:sz w:val="16"/>
                <w:szCs w:val="16"/>
                <w:rtl/>
                <w:lang w:val="en-GB" w:eastAsia="en-GB"/>
              </w:rPr>
              <w:t>الإيرادات</w:t>
            </w:r>
          </w:p>
        </w:tc>
        <w:tc>
          <w:tcPr>
            <w:tcW w:w="991" w:type="dxa"/>
            <w:tcBorders>
              <w:top w:val="single" w:sz="4" w:space="0" w:color="auto"/>
              <w:left w:val="nil"/>
              <w:bottom w:val="single" w:sz="4" w:space="0" w:color="auto"/>
              <w:right w:val="single" w:sz="4" w:space="0" w:color="auto"/>
            </w:tcBorders>
            <w:shd w:val="clear" w:color="000000" w:fill="CCFFCC"/>
            <w:vAlign w:val="center"/>
            <w:hideMark/>
          </w:tcPr>
          <w:p w14:paraId="16A1A339" w14:textId="320C28A4" w:rsidR="00F54FD6" w:rsidRPr="00B522E9" w:rsidRDefault="00F54FD6" w:rsidP="006A15EE">
            <w:pPr>
              <w:tabs>
                <w:tab w:val="clear" w:pos="794"/>
              </w:tabs>
              <w:spacing w:before="0" w:line="200" w:lineRule="exact"/>
              <w:jc w:val="center"/>
              <w:rPr>
                <w:rFonts w:eastAsia="Times New Roman"/>
                <w:b/>
                <w:bCs/>
                <w:color w:val="1F497D"/>
                <w:position w:val="2"/>
                <w:sz w:val="16"/>
                <w:szCs w:val="16"/>
                <w:lang w:val="en-GB" w:eastAsia="en-GB"/>
              </w:rPr>
            </w:pPr>
            <w:r w:rsidRPr="00B522E9">
              <w:rPr>
                <w:rFonts w:eastAsia="Times New Roman"/>
                <w:b/>
                <w:bCs/>
                <w:color w:val="1F497D"/>
                <w:position w:val="2"/>
                <w:sz w:val="16"/>
                <w:szCs w:val="16"/>
                <w:rtl/>
                <w:lang w:val="en-GB" w:eastAsia="en-GB"/>
              </w:rPr>
              <w:t>المعرض</w:t>
            </w:r>
          </w:p>
        </w:tc>
        <w:tc>
          <w:tcPr>
            <w:tcW w:w="1272" w:type="dxa"/>
            <w:tcBorders>
              <w:top w:val="single" w:sz="4" w:space="0" w:color="auto"/>
              <w:left w:val="nil"/>
              <w:bottom w:val="single" w:sz="4" w:space="0" w:color="auto"/>
              <w:right w:val="single" w:sz="4" w:space="0" w:color="auto"/>
            </w:tcBorders>
            <w:shd w:val="clear" w:color="000000" w:fill="CCFFCC"/>
            <w:vAlign w:val="center"/>
            <w:hideMark/>
          </w:tcPr>
          <w:p w14:paraId="51FF86CA" w14:textId="0A657E04" w:rsidR="00F54FD6" w:rsidRPr="00B522E9" w:rsidRDefault="00F54FD6" w:rsidP="006A15EE">
            <w:pPr>
              <w:tabs>
                <w:tab w:val="clear" w:pos="794"/>
              </w:tabs>
              <w:spacing w:before="0" w:line="200" w:lineRule="exact"/>
              <w:jc w:val="center"/>
              <w:rPr>
                <w:rFonts w:eastAsia="Times New Roman"/>
                <w:b/>
                <w:bCs/>
                <w:color w:val="1F497D"/>
                <w:position w:val="2"/>
                <w:sz w:val="16"/>
                <w:szCs w:val="16"/>
                <w:lang w:val="en-GB" w:eastAsia="en-GB"/>
              </w:rPr>
            </w:pPr>
            <w:r w:rsidRPr="00B522E9">
              <w:rPr>
                <w:rFonts w:eastAsia="Times New Roman"/>
                <w:b/>
                <w:bCs/>
                <w:color w:val="1F497D"/>
                <w:position w:val="2"/>
                <w:sz w:val="16"/>
                <w:szCs w:val="16"/>
                <w:rtl/>
                <w:lang w:val="en-GB" w:eastAsia="en-GB"/>
              </w:rPr>
              <w:t>حلول الأجنحة كاملة التجهيز</w:t>
            </w:r>
          </w:p>
        </w:tc>
        <w:tc>
          <w:tcPr>
            <w:tcW w:w="848" w:type="dxa"/>
            <w:tcBorders>
              <w:top w:val="single" w:sz="4" w:space="0" w:color="auto"/>
              <w:left w:val="nil"/>
              <w:bottom w:val="single" w:sz="4" w:space="0" w:color="auto"/>
              <w:right w:val="single" w:sz="4" w:space="0" w:color="auto"/>
            </w:tcBorders>
            <w:shd w:val="clear" w:color="000000" w:fill="CCFFCC"/>
            <w:vAlign w:val="center"/>
            <w:hideMark/>
          </w:tcPr>
          <w:p w14:paraId="52E2DF5B" w14:textId="7C35446F" w:rsidR="00F54FD6" w:rsidRPr="00B522E9" w:rsidRDefault="00F54FD6" w:rsidP="006A15EE">
            <w:pPr>
              <w:tabs>
                <w:tab w:val="clear" w:pos="794"/>
              </w:tabs>
              <w:spacing w:before="0" w:line="200" w:lineRule="exact"/>
              <w:jc w:val="center"/>
              <w:rPr>
                <w:rFonts w:eastAsia="Times New Roman"/>
                <w:b/>
                <w:bCs/>
                <w:color w:val="1F497D"/>
                <w:position w:val="2"/>
                <w:sz w:val="16"/>
                <w:szCs w:val="16"/>
                <w:lang w:val="en-GB" w:eastAsia="en-GB"/>
              </w:rPr>
            </w:pPr>
            <w:r w:rsidRPr="00B522E9">
              <w:rPr>
                <w:rFonts w:eastAsia="Times New Roman"/>
                <w:b/>
                <w:bCs/>
                <w:color w:val="1F497D"/>
                <w:position w:val="2"/>
                <w:sz w:val="16"/>
                <w:szCs w:val="16"/>
                <w:rtl/>
                <w:lang w:val="en-GB" w:eastAsia="en-GB"/>
              </w:rPr>
              <w:t>المنتدى</w:t>
            </w:r>
          </w:p>
        </w:tc>
        <w:tc>
          <w:tcPr>
            <w:tcW w:w="983" w:type="dxa"/>
            <w:tcBorders>
              <w:top w:val="single" w:sz="4" w:space="0" w:color="auto"/>
              <w:left w:val="nil"/>
              <w:bottom w:val="single" w:sz="4" w:space="0" w:color="auto"/>
              <w:right w:val="single" w:sz="4" w:space="0" w:color="auto"/>
            </w:tcBorders>
            <w:shd w:val="clear" w:color="000000" w:fill="CCFFCC"/>
            <w:vAlign w:val="center"/>
            <w:hideMark/>
          </w:tcPr>
          <w:p w14:paraId="649F7615" w14:textId="4669F584" w:rsidR="00F54FD6" w:rsidRPr="00B522E9" w:rsidRDefault="002919A0" w:rsidP="006A15EE">
            <w:pPr>
              <w:tabs>
                <w:tab w:val="clear" w:pos="794"/>
              </w:tabs>
              <w:spacing w:before="0" w:line="200" w:lineRule="exact"/>
              <w:jc w:val="center"/>
              <w:rPr>
                <w:rFonts w:eastAsia="Times New Roman"/>
                <w:b/>
                <w:bCs/>
                <w:color w:val="1F497D"/>
                <w:position w:val="2"/>
                <w:sz w:val="16"/>
                <w:szCs w:val="16"/>
                <w:rtl/>
                <w:lang w:val="en-GB" w:eastAsia="en-GB" w:bidi="ar-EG"/>
              </w:rPr>
            </w:pPr>
            <w:r w:rsidRPr="00B522E9">
              <w:rPr>
                <w:rFonts w:eastAsia="Times New Roman" w:hint="cs"/>
                <w:b/>
                <w:bCs/>
                <w:color w:val="1F497D"/>
                <w:position w:val="2"/>
                <w:sz w:val="16"/>
                <w:szCs w:val="16"/>
                <w:rtl/>
                <w:lang w:val="en-GB" w:eastAsia="en-GB" w:bidi="ar-EG"/>
              </w:rPr>
              <w:t>برنامج المِنح</w:t>
            </w:r>
          </w:p>
        </w:tc>
        <w:tc>
          <w:tcPr>
            <w:tcW w:w="1140" w:type="dxa"/>
            <w:tcBorders>
              <w:top w:val="single" w:sz="4" w:space="0" w:color="auto"/>
              <w:left w:val="nil"/>
              <w:bottom w:val="single" w:sz="4" w:space="0" w:color="auto"/>
              <w:right w:val="single" w:sz="4" w:space="0" w:color="auto"/>
            </w:tcBorders>
            <w:shd w:val="clear" w:color="000000" w:fill="CCFFCC"/>
            <w:vAlign w:val="center"/>
            <w:hideMark/>
          </w:tcPr>
          <w:p w14:paraId="5481DD2B" w14:textId="597C9773" w:rsidR="00F54FD6" w:rsidRPr="00B522E9" w:rsidRDefault="00F54FD6" w:rsidP="006A15EE">
            <w:pPr>
              <w:tabs>
                <w:tab w:val="clear" w:pos="794"/>
              </w:tabs>
              <w:spacing w:before="0" w:line="200" w:lineRule="exact"/>
              <w:jc w:val="center"/>
              <w:rPr>
                <w:rFonts w:eastAsia="Times New Roman"/>
                <w:b/>
                <w:bCs/>
                <w:color w:val="1F497D"/>
                <w:position w:val="2"/>
                <w:sz w:val="16"/>
                <w:szCs w:val="16"/>
                <w:lang w:val="en-GB" w:eastAsia="en-GB"/>
              </w:rPr>
            </w:pPr>
            <w:r w:rsidRPr="00B522E9">
              <w:rPr>
                <w:rFonts w:eastAsia="Times New Roman"/>
                <w:b/>
                <w:bCs/>
                <w:color w:val="1F497D"/>
                <w:position w:val="2"/>
                <w:sz w:val="16"/>
                <w:szCs w:val="16"/>
                <w:rtl/>
                <w:lang w:val="en-GB" w:eastAsia="en-GB"/>
              </w:rPr>
              <w:t>الاتصالات والتسويق</w:t>
            </w:r>
          </w:p>
        </w:tc>
        <w:tc>
          <w:tcPr>
            <w:tcW w:w="992" w:type="dxa"/>
            <w:tcBorders>
              <w:top w:val="single" w:sz="4" w:space="0" w:color="auto"/>
              <w:left w:val="nil"/>
              <w:bottom w:val="single" w:sz="4" w:space="0" w:color="auto"/>
              <w:right w:val="single" w:sz="4" w:space="0" w:color="auto"/>
            </w:tcBorders>
            <w:shd w:val="clear" w:color="000000" w:fill="CCFFCC"/>
            <w:vAlign w:val="center"/>
            <w:hideMark/>
          </w:tcPr>
          <w:p w14:paraId="150E96C9" w14:textId="53F0A9E5" w:rsidR="00F54FD6" w:rsidRPr="00B522E9" w:rsidRDefault="00F54FD6" w:rsidP="006A15EE">
            <w:pPr>
              <w:tabs>
                <w:tab w:val="clear" w:pos="794"/>
              </w:tabs>
              <w:spacing w:before="0" w:line="200" w:lineRule="exact"/>
              <w:jc w:val="center"/>
              <w:rPr>
                <w:rFonts w:eastAsia="Times New Roman"/>
                <w:b/>
                <w:bCs/>
                <w:color w:val="1F497D"/>
                <w:position w:val="2"/>
                <w:sz w:val="16"/>
                <w:szCs w:val="16"/>
                <w:lang w:val="en-GB" w:eastAsia="en-GB"/>
              </w:rPr>
            </w:pPr>
            <w:r w:rsidRPr="00B522E9">
              <w:rPr>
                <w:rFonts w:eastAsia="Times New Roman"/>
                <w:b/>
                <w:bCs/>
                <w:color w:val="1F497D"/>
                <w:position w:val="2"/>
                <w:sz w:val="16"/>
                <w:szCs w:val="16"/>
                <w:rtl/>
                <w:lang w:val="en-GB" w:eastAsia="en-GB"/>
              </w:rPr>
              <w:t>خدمات وسائل الإعلام</w:t>
            </w:r>
          </w:p>
        </w:tc>
        <w:tc>
          <w:tcPr>
            <w:tcW w:w="1128" w:type="dxa"/>
            <w:tcBorders>
              <w:top w:val="single" w:sz="4" w:space="0" w:color="auto"/>
              <w:left w:val="nil"/>
              <w:bottom w:val="single" w:sz="4" w:space="0" w:color="auto"/>
              <w:right w:val="single" w:sz="4" w:space="0" w:color="auto"/>
            </w:tcBorders>
            <w:shd w:val="clear" w:color="000000" w:fill="CCFFCC"/>
            <w:vAlign w:val="center"/>
            <w:hideMark/>
          </w:tcPr>
          <w:p w14:paraId="6BBB6087" w14:textId="2B45E6CC" w:rsidR="00F54FD6" w:rsidRPr="00B522E9" w:rsidRDefault="00F54FD6" w:rsidP="006A15EE">
            <w:pPr>
              <w:tabs>
                <w:tab w:val="clear" w:pos="794"/>
              </w:tabs>
              <w:spacing w:before="0" w:line="200" w:lineRule="exact"/>
              <w:jc w:val="center"/>
              <w:rPr>
                <w:rFonts w:eastAsia="Times New Roman"/>
                <w:b/>
                <w:bCs/>
                <w:color w:val="1F497D"/>
                <w:position w:val="2"/>
                <w:sz w:val="16"/>
                <w:szCs w:val="16"/>
                <w:lang w:val="en-GB" w:eastAsia="en-GB"/>
              </w:rPr>
            </w:pPr>
            <w:r w:rsidRPr="00B522E9">
              <w:rPr>
                <w:rFonts w:eastAsia="Times New Roman"/>
                <w:b/>
                <w:bCs/>
                <w:color w:val="1F497D"/>
                <w:position w:val="2"/>
                <w:sz w:val="16"/>
                <w:szCs w:val="16"/>
                <w:rtl/>
                <w:lang w:val="en-GB" w:eastAsia="en-GB"/>
              </w:rPr>
              <w:t>الإدارة</w:t>
            </w:r>
          </w:p>
        </w:tc>
        <w:tc>
          <w:tcPr>
            <w:tcW w:w="1138" w:type="dxa"/>
            <w:tcBorders>
              <w:top w:val="single" w:sz="4" w:space="0" w:color="auto"/>
              <w:left w:val="nil"/>
              <w:bottom w:val="single" w:sz="4" w:space="0" w:color="auto"/>
              <w:right w:val="single" w:sz="4" w:space="0" w:color="auto"/>
            </w:tcBorders>
            <w:shd w:val="clear" w:color="000000" w:fill="CCFFCC"/>
            <w:vAlign w:val="center"/>
            <w:hideMark/>
          </w:tcPr>
          <w:p w14:paraId="0E730E23" w14:textId="1A4F338A" w:rsidR="00F54FD6" w:rsidRPr="00B522E9" w:rsidRDefault="00F54FD6" w:rsidP="006A15EE">
            <w:pPr>
              <w:tabs>
                <w:tab w:val="clear" w:pos="794"/>
              </w:tabs>
              <w:spacing w:before="0" w:line="200" w:lineRule="exact"/>
              <w:jc w:val="center"/>
              <w:rPr>
                <w:rFonts w:eastAsia="Times New Roman"/>
                <w:b/>
                <w:bCs/>
                <w:color w:val="1F497D"/>
                <w:position w:val="2"/>
                <w:sz w:val="16"/>
                <w:szCs w:val="16"/>
                <w:lang w:val="en-GB" w:eastAsia="en-GB"/>
              </w:rPr>
            </w:pPr>
            <w:r w:rsidRPr="00B522E9">
              <w:rPr>
                <w:rFonts w:eastAsia="Times New Roman"/>
                <w:b/>
                <w:bCs/>
                <w:color w:val="1F497D"/>
                <w:position w:val="2"/>
                <w:sz w:val="16"/>
                <w:szCs w:val="16"/>
                <w:rtl/>
                <w:lang w:val="en-GB" w:eastAsia="en-GB"/>
              </w:rPr>
              <w:t>دائرة إدارة الموارد</w:t>
            </w:r>
            <w:r w:rsidRPr="00B522E9">
              <w:rPr>
                <w:rFonts w:eastAsia="Times New Roman" w:hint="cs"/>
                <w:b/>
                <w:bCs/>
                <w:color w:val="1F497D"/>
                <w:position w:val="2"/>
                <w:sz w:val="16"/>
                <w:szCs w:val="16"/>
                <w:rtl/>
                <w:lang w:val="en-GB" w:eastAsia="en-GB"/>
              </w:rPr>
              <w:t> </w:t>
            </w:r>
            <w:r w:rsidRPr="00B522E9">
              <w:rPr>
                <w:rFonts w:eastAsia="Times New Roman"/>
                <w:b/>
                <w:bCs/>
                <w:color w:val="1F497D"/>
                <w:position w:val="2"/>
                <w:sz w:val="16"/>
                <w:szCs w:val="16"/>
                <w:rtl/>
                <w:lang w:val="en-GB" w:eastAsia="en-GB"/>
              </w:rPr>
              <w:t>المالية</w:t>
            </w:r>
          </w:p>
        </w:tc>
        <w:tc>
          <w:tcPr>
            <w:tcW w:w="999" w:type="dxa"/>
            <w:tcBorders>
              <w:top w:val="single" w:sz="4" w:space="0" w:color="auto"/>
              <w:left w:val="nil"/>
              <w:bottom w:val="single" w:sz="4" w:space="0" w:color="auto"/>
              <w:right w:val="single" w:sz="4" w:space="0" w:color="auto"/>
            </w:tcBorders>
            <w:shd w:val="clear" w:color="000000" w:fill="CCFFCC"/>
            <w:vAlign w:val="center"/>
            <w:hideMark/>
          </w:tcPr>
          <w:p w14:paraId="6EF20830" w14:textId="1949B14B" w:rsidR="00F54FD6" w:rsidRPr="00B522E9" w:rsidRDefault="00F54FD6" w:rsidP="006A15EE">
            <w:pPr>
              <w:tabs>
                <w:tab w:val="clear" w:pos="794"/>
              </w:tabs>
              <w:spacing w:before="0" w:line="200" w:lineRule="exact"/>
              <w:jc w:val="center"/>
              <w:rPr>
                <w:rFonts w:eastAsia="Times New Roman"/>
                <w:b/>
                <w:bCs/>
                <w:color w:val="1F497D"/>
                <w:position w:val="2"/>
                <w:sz w:val="16"/>
                <w:szCs w:val="16"/>
                <w:lang w:val="en-GB" w:eastAsia="en-GB"/>
              </w:rPr>
            </w:pPr>
            <w:r w:rsidRPr="00B522E9">
              <w:rPr>
                <w:rFonts w:eastAsia="Times New Roman"/>
                <w:b/>
                <w:bCs/>
                <w:color w:val="1F497D"/>
                <w:position w:val="2"/>
                <w:sz w:val="16"/>
                <w:szCs w:val="16"/>
                <w:rtl/>
                <w:lang w:val="en-GB" w:eastAsia="en-GB"/>
              </w:rPr>
              <w:t>خدمات المعلومات</w:t>
            </w:r>
          </w:p>
        </w:tc>
        <w:tc>
          <w:tcPr>
            <w:tcW w:w="844" w:type="dxa"/>
            <w:tcBorders>
              <w:top w:val="single" w:sz="4" w:space="0" w:color="auto"/>
              <w:left w:val="nil"/>
              <w:bottom w:val="single" w:sz="4" w:space="0" w:color="auto"/>
              <w:right w:val="single" w:sz="4" w:space="0" w:color="auto"/>
            </w:tcBorders>
            <w:shd w:val="clear" w:color="000000" w:fill="CCFFCC"/>
            <w:vAlign w:val="center"/>
            <w:hideMark/>
          </w:tcPr>
          <w:p w14:paraId="56311179" w14:textId="54B594D7" w:rsidR="00F54FD6" w:rsidRPr="00B522E9" w:rsidRDefault="00F54FD6" w:rsidP="006A15EE">
            <w:pPr>
              <w:tabs>
                <w:tab w:val="clear" w:pos="794"/>
              </w:tabs>
              <w:spacing w:before="0" w:line="200" w:lineRule="exact"/>
              <w:jc w:val="center"/>
              <w:rPr>
                <w:rFonts w:eastAsia="Times New Roman"/>
                <w:b/>
                <w:bCs/>
                <w:color w:val="1F497D"/>
                <w:position w:val="2"/>
                <w:sz w:val="16"/>
                <w:szCs w:val="16"/>
                <w:lang w:val="en-GB" w:eastAsia="en-GB"/>
              </w:rPr>
            </w:pPr>
            <w:r w:rsidRPr="00B522E9">
              <w:rPr>
                <w:rFonts w:eastAsia="Times New Roman"/>
                <w:b/>
                <w:bCs/>
                <w:color w:val="1F497D"/>
                <w:position w:val="2"/>
                <w:sz w:val="16"/>
                <w:szCs w:val="16"/>
                <w:rtl/>
                <w:lang w:val="en-GB" w:eastAsia="en-GB"/>
              </w:rPr>
              <w:t>برنامج القيادة</w:t>
            </w:r>
          </w:p>
        </w:tc>
        <w:tc>
          <w:tcPr>
            <w:tcW w:w="849" w:type="dxa"/>
            <w:tcBorders>
              <w:top w:val="single" w:sz="4" w:space="0" w:color="auto"/>
              <w:left w:val="nil"/>
              <w:bottom w:val="single" w:sz="4" w:space="0" w:color="auto"/>
              <w:right w:val="single" w:sz="4" w:space="0" w:color="auto"/>
            </w:tcBorders>
            <w:shd w:val="clear" w:color="000000" w:fill="CCFFCC"/>
            <w:vAlign w:val="center"/>
            <w:hideMark/>
          </w:tcPr>
          <w:p w14:paraId="3378287F" w14:textId="291C28E1" w:rsidR="00F54FD6" w:rsidRPr="00B522E9" w:rsidRDefault="00F54FD6" w:rsidP="006A15EE">
            <w:pPr>
              <w:tabs>
                <w:tab w:val="clear" w:pos="794"/>
              </w:tabs>
              <w:spacing w:before="0" w:line="200" w:lineRule="exact"/>
              <w:jc w:val="center"/>
              <w:rPr>
                <w:rFonts w:eastAsia="Times New Roman"/>
                <w:b/>
                <w:bCs/>
                <w:color w:val="1F497D"/>
                <w:position w:val="2"/>
                <w:sz w:val="16"/>
                <w:szCs w:val="16"/>
                <w:lang w:val="en-GB" w:eastAsia="en-GB"/>
              </w:rPr>
            </w:pPr>
            <w:r w:rsidRPr="00B522E9">
              <w:rPr>
                <w:rFonts w:eastAsia="Times New Roman"/>
                <w:b/>
                <w:bCs/>
                <w:color w:val="1F497D"/>
                <w:position w:val="2"/>
                <w:sz w:val="16"/>
                <w:szCs w:val="16"/>
                <w:rtl/>
                <w:lang w:val="en-GB" w:eastAsia="en-GB"/>
              </w:rPr>
              <w:t>برنامج التواصل</w:t>
            </w:r>
          </w:p>
        </w:tc>
        <w:tc>
          <w:tcPr>
            <w:tcW w:w="850" w:type="dxa"/>
            <w:tcBorders>
              <w:top w:val="single" w:sz="4" w:space="0" w:color="auto"/>
              <w:left w:val="nil"/>
              <w:bottom w:val="single" w:sz="4" w:space="0" w:color="auto"/>
              <w:right w:val="single" w:sz="4" w:space="0" w:color="auto"/>
            </w:tcBorders>
            <w:shd w:val="clear" w:color="000000" w:fill="CCFFCC"/>
            <w:vAlign w:val="center"/>
            <w:hideMark/>
          </w:tcPr>
          <w:p w14:paraId="23B66C4D" w14:textId="4AECAED2" w:rsidR="00F54FD6" w:rsidRPr="00B522E9" w:rsidRDefault="00F54FD6" w:rsidP="006A15EE">
            <w:pPr>
              <w:tabs>
                <w:tab w:val="clear" w:pos="794"/>
              </w:tabs>
              <w:spacing w:before="0" w:line="200" w:lineRule="exact"/>
              <w:jc w:val="center"/>
              <w:rPr>
                <w:rFonts w:eastAsia="Times New Roman"/>
                <w:b/>
                <w:bCs/>
                <w:color w:val="1F497D"/>
                <w:position w:val="2"/>
                <w:sz w:val="16"/>
                <w:szCs w:val="16"/>
                <w:lang w:val="en-GB" w:eastAsia="en-GB"/>
              </w:rPr>
            </w:pPr>
            <w:r w:rsidRPr="00B522E9">
              <w:rPr>
                <w:rFonts w:eastAsia="Times New Roman"/>
                <w:b/>
                <w:bCs/>
                <w:color w:val="1F497D"/>
                <w:position w:val="2"/>
                <w:sz w:val="16"/>
                <w:szCs w:val="16"/>
                <w:rtl/>
                <w:lang w:val="en-GB" w:eastAsia="en-GB"/>
              </w:rPr>
              <w:t>أنشطة الاحتفالات</w:t>
            </w:r>
          </w:p>
        </w:tc>
        <w:tc>
          <w:tcPr>
            <w:tcW w:w="939" w:type="dxa"/>
            <w:tcBorders>
              <w:top w:val="single" w:sz="4" w:space="0" w:color="auto"/>
              <w:left w:val="nil"/>
              <w:bottom w:val="single" w:sz="4" w:space="0" w:color="auto"/>
              <w:right w:val="single" w:sz="4" w:space="0" w:color="auto"/>
            </w:tcBorders>
            <w:shd w:val="clear" w:color="000000" w:fill="CCFFCC"/>
            <w:vAlign w:val="center"/>
            <w:hideMark/>
          </w:tcPr>
          <w:p w14:paraId="2865897C" w14:textId="70127220" w:rsidR="00F54FD6" w:rsidRPr="00B522E9" w:rsidRDefault="00F54FD6" w:rsidP="006A15EE">
            <w:pPr>
              <w:tabs>
                <w:tab w:val="clear" w:pos="794"/>
              </w:tabs>
              <w:spacing w:before="0" w:line="200" w:lineRule="exact"/>
              <w:jc w:val="center"/>
              <w:rPr>
                <w:rFonts w:eastAsia="Times New Roman"/>
                <w:b/>
                <w:bCs/>
                <w:color w:val="1F497D"/>
                <w:position w:val="2"/>
                <w:sz w:val="16"/>
                <w:szCs w:val="16"/>
                <w:lang w:val="en-GB" w:eastAsia="en-GB"/>
              </w:rPr>
            </w:pPr>
            <w:r w:rsidRPr="00B522E9">
              <w:rPr>
                <w:rFonts w:eastAsia="Times New Roman" w:hint="cs"/>
                <w:b/>
                <w:bCs/>
                <w:color w:val="1F497D"/>
                <w:position w:val="2"/>
                <w:sz w:val="16"/>
                <w:szCs w:val="16"/>
                <w:rtl/>
                <w:lang w:val="en-GB" w:eastAsia="en-GB"/>
              </w:rPr>
              <w:t>مبادرات ريادة الأعمال</w:t>
            </w:r>
          </w:p>
        </w:tc>
        <w:tc>
          <w:tcPr>
            <w:tcW w:w="1048" w:type="dxa"/>
            <w:tcBorders>
              <w:top w:val="single" w:sz="4" w:space="0" w:color="auto"/>
              <w:left w:val="nil"/>
              <w:bottom w:val="single" w:sz="4" w:space="0" w:color="auto"/>
              <w:right w:val="single" w:sz="4" w:space="0" w:color="auto"/>
            </w:tcBorders>
            <w:shd w:val="clear" w:color="000000" w:fill="CCFFCC"/>
            <w:vAlign w:val="center"/>
            <w:hideMark/>
          </w:tcPr>
          <w:p w14:paraId="5A5826C6" w14:textId="3BBC022F" w:rsidR="00F54FD6" w:rsidRPr="00B522E9" w:rsidRDefault="00F54FD6" w:rsidP="006A15EE">
            <w:pPr>
              <w:tabs>
                <w:tab w:val="clear" w:pos="794"/>
              </w:tabs>
              <w:spacing w:before="0" w:line="200" w:lineRule="exact"/>
              <w:jc w:val="center"/>
              <w:rPr>
                <w:rFonts w:eastAsia="Times New Roman"/>
                <w:b/>
                <w:bCs/>
                <w:color w:val="1F497D"/>
                <w:position w:val="2"/>
                <w:sz w:val="16"/>
                <w:szCs w:val="16"/>
                <w:lang w:val="en-GB" w:eastAsia="en-GB"/>
              </w:rPr>
            </w:pPr>
            <w:r w:rsidRPr="00B522E9">
              <w:rPr>
                <w:rFonts w:eastAsia="Times New Roman" w:hint="cs"/>
                <w:b/>
                <w:bCs/>
                <w:color w:val="1F497D"/>
                <w:position w:val="2"/>
                <w:sz w:val="16"/>
                <w:szCs w:val="16"/>
                <w:rtl/>
                <w:lang w:val="en-GB" w:eastAsia="en-GB"/>
              </w:rPr>
              <w:t>المجموع</w:t>
            </w:r>
          </w:p>
        </w:tc>
      </w:tr>
      <w:tr w:rsidR="00CE5A82" w:rsidRPr="00B522E9" w14:paraId="61570442" w14:textId="77777777" w:rsidTr="00DE4307">
        <w:trPr>
          <w:trHeight w:val="279"/>
          <w:jc w:val="center"/>
        </w:trPr>
        <w:tc>
          <w:tcPr>
            <w:tcW w:w="2315" w:type="dxa"/>
            <w:tcBorders>
              <w:top w:val="nil"/>
              <w:left w:val="single" w:sz="4" w:space="0" w:color="auto"/>
              <w:bottom w:val="single" w:sz="4" w:space="0" w:color="auto"/>
              <w:right w:val="single" w:sz="4" w:space="0" w:color="auto"/>
            </w:tcBorders>
            <w:shd w:val="clear" w:color="auto" w:fill="auto"/>
            <w:noWrap/>
            <w:vAlign w:val="bottom"/>
            <w:hideMark/>
          </w:tcPr>
          <w:p w14:paraId="269E7E3D" w14:textId="211E079D" w:rsidR="006A15EE" w:rsidRPr="00B522E9" w:rsidRDefault="006A15EE" w:rsidP="00A8677A">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hint="cs"/>
                <w:color w:val="1F497D"/>
                <w:position w:val="2"/>
                <w:sz w:val="16"/>
                <w:szCs w:val="16"/>
                <w:rtl/>
                <w:lang w:val="en-GB" w:eastAsia="en-US" w:bidi="ar-EG"/>
              </w:rPr>
              <w:t>المساحات المؤجرة</w:t>
            </w:r>
          </w:p>
        </w:tc>
        <w:tc>
          <w:tcPr>
            <w:tcW w:w="991" w:type="dxa"/>
            <w:tcBorders>
              <w:top w:val="nil"/>
              <w:left w:val="nil"/>
              <w:bottom w:val="single" w:sz="4" w:space="0" w:color="auto"/>
              <w:right w:val="single" w:sz="4" w:space="0" w:color="auto"/>
            </w:tcBorders>
            <w:shd w:val="clear" w:color="auto" w:fill="auto"/>
            <w:noWrap/>
            <w:vAlign w:val="bottom"/>
            <w:hideMark/>
          </w:tcPr>
          <w:p w14:paraId="295DC38E" w14:textId="72223780"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1 260 600,00</w:t>
            </w:r>
          </w:p>
        </w:tc>
        <w:tc>
          <w:tcPr>
            <w:tcW w:w="1272" w:type="dxa"/>
            <w:tcBorders>
              <w:top w:val="nil"/>
              <w:left w:val="nil"/>
              <w:bottom w:val="single" w:sz="4" w:space="0" w:color="auto"/>
              <w:right w:val="single" w:sz="4" w:space="0" w:color="auto"/>
            </w:tcBorders>
            <w:shd w:val="clear" w:color="auto" w:fill="auto"/>
            <w:noWrap/>
            <w:vAlign w:val="bottom"/>
            <w:hideMark/>
          </w:tcPr>
          <w:p w14:paraId="0D23DD74" w14:textId="259A8AC3"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544 200,00</w:t>
            </w:r>
          </w:p>
        </w:tc>
        <w:tc>
          <w:tcPr>
            <w:tcW w:w="848" w:type="dxa"/>
            <w:tcBorders>
              <w:top w:val="nil"/>
              <w:left w:val="nil"/>
              <w:bottom w:val="single" w:sz="4" w:space="0" w:color="auto"/>
              <w:right w:val="single" w:sz="4" w:space="0" w:color="auto"/>
            </w:tcBorders>
            <w:shd w:val="clear" w:color="auto" w:fill="auto"/>
            <w:noWrap/>
            <w:vAlign w:val="bottom"/>
            <w:hideMark/>
          </w:tcPr>
          <w:p w14:paraId="33F36DD4"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983" w:type="dxa"/>
            <w:tcBorders>
              <w:top w:val="nil"/>
              <w:left w:val="nil"/>
              <w:bottom w:val="single" w:sz="4" w:space="0" w:color="auto"/>
              <w:right w:val="single" w:sz="4" w:space="0" w:color="auto"/>
            </w:tcBorders>
            <w:shd w:val="clear" w:color="auto" w:fill="auto"/>
            <w:noWrap/>
            <w:vAlign w:val="bottom"/>
            <w:hideMark/>
          </w:tcPr>
          <w:p w14:paraId="1CC92AD2"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1140" w:type="dxa"/>
            <w:tcBorders>
              <w:top w:val="nil"/>
              <w:left w:val="nil"/>
              <w:bottom w:val="single" w:sz="4" w:space="0" w:color="auto"/>
              <w:right w:val="single" w:sz="4" w:space="0" w:color="auto"/>
            </w:tcBorders>
            <w:shd w:val="clear" w:color="auto" w:fill="auto"/>
            <w:noWrap/>
            <w:vAlign w:val="bottom"/>
            <w:hideMark/>
          </w:tcPr>
          <w:p w14:paraId="6C7C74BB"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992" w:type="dxa"/>
            <w:tcBorders>
              <w:top w:val="nil"/>
              <w:left w:val="nil"/>
              <w:bottom w:val="single" w:sz="4" w:space="0" w:color="auto"/>
              <w:right w:val="single" w:sz="4" w:space="0" w:color="auto"/>
            </w:tcBorders>
            <w:shd w:val="clear" w:color="auto" w:fill="auto"/>
            <w:noWrap/>
            <w:vAlign w:val="bottom"/>
            <w:hideMark/>
          </w:tcPr>
          <w:p w14:paraId="7D971DD8"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1128" w:type="dxa"/>
            <w:tcBorders>
              <w:top w:val="nil"/>
              <w:left w:val="nil"/>
              <w:bottom w:val="single" w:sz="4" w:space="0" w:color="auto"/>
              <w:right w:val="single" w:sz="4" w:space="0" w:color="auto"/>
            </w:tcBorders>
            <w:shd w:val="clear" w:color="auto" w:fill="auto"/>
            <w:noWrap/>
            <w:vAlign w:val="bottom"/>
            <w:hideMark/>
          </w:tcPr>
          <w:p w14:paraId="2960E7AC"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1138" w:type="dxa"/>
            <w:tcBorders>
              <w:top w:val="nil"/>
              <w:left w:val="nil"/>
              <w:bottom w:val="single" w:sz="4" w:space="0" w:color="auto"/>
              <w:right w:val="single" w:sz="4" w:space="0" w:color="auto"/>
            </w:tcBorders>
            <w:shd w:val="clear" w:color="auto" w:fill="auto"/>
            <w:noWrap/>
            <w:vAlign w:val="bottom"/>
            <w:hideMark/>
          </w:tcPr>
          <w:p w14:paraId="05A4833C"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999" w:type="dxa"/>
            <w:tcBorders>
              <w:top w:val="nil"/>
              <w:left w:val="nil"/>
              <w:bottom w:val="single" w:sz="4" w:space="0" w:color="auto"/>
              <w:right w:val="single" w:sz="4" w:space="0" w:color="auto"/>
            </w:tcBorders>
            <w:shd w:val="clear" w:color="auto" w:fill="auto"/>
            <w:noWrap/>
            <w:vAlign w:val="bottom"/>
            <w:hideMark/>
          </w:tcPr>
          <w:p w14:paraId="134B4ECB"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844" w:type="dxa"/>
            <w:tcBorders>
              <w:top w:val="nil"/>
              <w:left w:val="nil"/>
              <w:bottom w:val="single" w:sz="4" w:space="0" w:color="auto"/>
              <w:right w:val="single" w:sz="4" w:space="0" w:color="auto"/>
            </w:tcBorders>
            <w:shd w:val="clear" w:color="auto" w:fill="auto"/>
            <w:noWrap/>
            <w:vAlign w:val="bottom"/>
            <w:hideMark/>
          </w:tcPr>
          <w:p w14:paraId="4B1A8BDA"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849" w:type="dxa"/>
            <w:tcBorders>
              <w:top w:val="nil"/>
              <w:left w:val="nil"/>
              <w:bottom w:val="single" w:sz="4" w:space="0" w:color="auto"/>
              <w:right w:val="single" w:sz="4" w:space="0" w:color="auto"/>
            </w:tcBorders>
            <w:shd w:val="clear" w:color="auto" w:fill="auto"/>
            <w:noWrap/>
            <w:vAlign w:val="bottom"/>
            <w:hideMark/>
          </w:tcPr>
          <w:p w14:paraId="5473F652"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850" w:type="dxa"/>
            <w:tcBorders>
              <w:top w:val="nil"/>
              <w:left w:val="nil"/>
              <w:bottom w:val="single" w:sz="4" w:space="0" w:color="auto"/>
              <w:right w:val="single" w:sz="4" w:space="0" w:color="auto"/>
            </w:tcBorders>
            <w:shd w:val="clear" w:color="auto" w:fill="auto"/>
            <w:noWrap/>
            <w:vAlign w:val="bottom"/>
            <w:hideMark/>
          </w:tcPr>
          <w:p w14:paraId="7FBD969B"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939" w:type="dxa"/>
            <w:tcBorders>
              <w:top w:val="nil"/>
              <w:left w:val="nil"/>
              <w:bottom w:val="single" w:sz="4" w:space="0" w:color="auto"/>
              <w:right w:val="single" w:sz="4" w:space="0" w:color="auto"/>
            </w:tcBorders>
            <w:shd w:val="clear" w:color="auto" w:fill="auto"/>
            <w:noWrap/>
            <w:vAlign w:val="bottom"/>
            <w:hideMark/>
          </w:tcPr>
          <w:p w14:paraId="2747AAF3"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1048" w:type="dxa"/>
            <w:tcBorders>
              <w:top w:val="nil"/>
              <w:left w:val="nil"/>
              <w:bottom w:val="single" w:sz="4" w:space="0" w:color="auto"/>
              <w:right w:val="single" w:sz="4" w:space="0" w:color="auto"/>
            </w:tcBorders>
            <w:shd w:val="clear" w:color="auto" w:fill="auto"/>
            <w:noWrap/>
            <w:vAlign w:val="bottom"/>
            <w:hideMark/>
          </w:tcPr>
          <w:p w14:paraId="037602D3" w14:textId="49EF846E"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1 804 800,00</w:t>
            </w:r>
          </w:p>
        </w:tc>
      </w:tr>
      <w:tr w:rsidR="00CE5A82" w:rsidRPr="00B522E9" w14:paraId="16CCB423" w14:textId="77777777" w:rsidTr="00DE4307">
        <w:trPr>
          <w:trHeight w:val="288"/>
          <w:jc w:val="center"/>
        </w:trPr>
        <w:tc>
          <w:tcPr>
            <w:tcW w:w="2315" w:type="dxa"/>
            <w:tcBorders>
              <w:top w:val="nil"/>
              <w:left w:val="single" w:sz="4" w:space="0" w:color="auto"/>
              <w:bottom w:val="single" w:sz="4" w:space="0" w:color="auto"/>
              <w:right w:val="single" w:sz="4" w:space="0" w:color="auto"/>
            </w:tcBorders>
            <w:shd w:val="clear" w:color="auto" w:fill="auto"/>
            <w:noWrap/>
            <w:vAlign w:val="bottom"/>
            <w:hideMark/>
          </w:tcPr>
          <w:p w14:paraId="624B4D3D" w14:textId="411930EB" w:rsidR="006A15EE" w:rsidRPr="00B522E9" w:rsidRDefault="006A15EE" w:rsidP="00CE5A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hint="cs"/>
                <w:color w:val="1F497D"/>
                <w:position w:val="2"/>
                <w:sz w:val="16"/>
                <w:szCs w:val="16"/>
                <w:rtl/>
                <w:lang w:val="en-GB" w:eastAsia="en-US" w:bidi="ar-EG"/>
              </w:rPr>
              <w:t>إيرادات أخرى متصلة بالحدث</w:t>
            </w:r>
          </w:p>
        </w:tc>
        <w:tc>
          <w:tcPr>
            <w:tcW w:w="991" w:type="dxa"/>
            <w:tcBorders>
              <w:top w:val="nil"/>
              <w:left w:val="nil"/>
              <w:bottom w:val="single" w:sz="4" w:space="0" w:color="auto"/>
              <w:right w:val="single" w:sz="4" w:space="0" w:color="auto"/>
            </w:tcBorders>
            <w:shd w:val="clear" w:color="auto" w:fill="auto"/>
            <w:noWrap/>
            <w:vAlign w:val="bottom"/>
            <w:hideMark/>
          </w:tcPr>
          <w:p w14:paraId="7DDF0143" w14:textId="2C3377D0"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75 200,00</w:t>
            </w:r>
          </w:p>
        </w:tc>
        <w:tc>
          <w:tcPr>
            <w:tcW w:w="1272" w:type="dxa"/>
            <w:tcBorders>
              <w:top w:val="nil"/>
              <w:left w:val="nil"/>
              <w:bottom w:val="single" w:sz="4" w:space="0" w:color="auto"/>
              <w:right w:val="single" w:sz="4" w:space="0" w:color="auto"/>
            </w:tcBorders>
            <w:shd w:val="clear" w:color="auto" w:fill="auto"/>
            <w:noWrap/>
            <w:vAlign w:val="bottom"/>
            <w:hideMark/>
          </w:tcPr>
          <w:p w14:paraId="6F405AF4" w14:textId="7A6CD704"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1 598,00</w:t>
            </w:r>
          </w:p>
        </w:tc>
        <w:tc>
          <w:tcPr>
            <w:tcW w:w="848" w:type="dxa"/>
            <w:tcBorders>
              <w:top w:val="nil"/>
              <w:left w:val="nil"/>
              <w:bottom w:val="single" w:sz="4" w:space="0" w:color="auto"/>
              <w:right w:val="single" w:sz="4" w:space="0" w:color="auto"/>
            </w:tcBorders>
            <w:shd w:val="clear" w:color="auto" w:fill="auto"/>
            <w:noWrap/>
            <w:vAlign w:val="bottom"/>
            <w:hideMark/>
          </w:tcPr>
          <w:p w14:paraId="12EE26F9"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983" w:type="dxa"/>
            <w:tcBorders>
              <w:top w:val="nil"/>
              <w:left w:val="nil"/>
              <w:bottom w:val="single" w:sz="4" w:space="0" w:color="auto"/>
              <w:right w:val="single" w:sz="4" w:space="0" w:color="auto"/>
            </w:tcBorders>
            <w:shd w:val="clear" w:color="auto" w:fill="auto"/>
            <w:noWrap/>
            <w:vAlign w:val="bottom"/>
            <w:hideMark/>
          </w:tcPr>
          <w:p w14:paraId="5559DA53"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1140" w:type="dxa"/>
            <w:tcBorders>
              <w:top w:val="nil"/>
              <w:left w:val="nil"/>
              <w:bottom w:val="single" w:sz="4" w:space="0" w:color="auto"/>
              <w:right w:val="single" w:sz="4" w:space="0" w:color="auto"/>
            </w:tcBorders>
            <w:shd w:val="clear" w:color="auto" w:fill="auto"/>
            <w:noWrap/>
            <w:vAlign w:val="bottom"/>
            <w:hideMark/>
          </w:tcPr>
          <w:p w14:paraId="73198102" w14:textId="55BD510F"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880 105,62</w:t>
            </w:r>
          </w:p>
        </w:tc>
        <w:tc>
          <w:tcPr>
            <w:tcW w:w="992" w:type="dxa"/>
            <w:tcBorders>
              <w:top w:val="nil"/>
              <w:left w:val="nil"/>
              <w:bottom w:val="single" w:sz="4" w:space="0" w:color="auto"/>
              <w:right w:val="single" w:sz="4" w:space="0" w:color="auto"/>
            </w:tcBorders>
            <w:shd w:val="clear" w:color="auto" w:fill="auto"/>
            <w:noWrap/>
            <w:vAlign w:val="bottom"/>
            <w:hideMark/>
          </w:tcPr>
          <w:p w14:paraId="34772848"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1128" w:type="dxa"/>
            <w:tcBorders>
              <w:top w:val="nil"/>
              <w:left w:val="nil"/>
              <w:bottom w:val="single" w:sz="4" w:space="0" w:color="auto"/>
              <w:right w:val="single" w:sz="4" w:space="0" w:color="auto"/>
            </w:tcBorders>
            <w:shd w:val="clear" w:color="auto" w:fill="auto"/>
            <w:noWrap/>
            <w:vAlign w:val="bottom"/>
            <w:hideMark/>
          </w:tcPr>
          <w:p w14:paraId="5A51240D"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1138" w:type="dxa"/>
            <w:tcBorders>
              <w:top w:val="nil"/>
              <w:left w:val="nil"/>
              <w:bottom w:val="single" w:sz="4" w:space="0" w:color="auto"/>
              <w:right w:val="single" w:sz="4" w:space="0" w:color="auto"/>
            </w:tcBorders>
            <w:shd w:val="clear" w:color="auto" w:fill="auto"/>
            <w:noWrap/>
            <w:vAlign w:val="bottom"/>
            <w:hideMark/>
          </w:tcPr>
          <w:p w14:paraId="75E0F504"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999" w:type="dxa"/>
            <w:tcBorders>
              <w:top w:val="nil"/>
              <w:left w:val="nil"/>
              <w:bottom w:val="single" w:sz="4" w:space="0" w:color="auto"/>
              <w:right w:val="single" w:sz="4" w:space="0" w:color="auto"/>
            </w:tcBorders>
            <w:shd w:val="clear" w:color="auto" w:fill="auto"/>
            <w:noWrap/>
            <w:vAlign w:val="bottom"/>
            <w:hideMark/>
          </w:tcPr>
          <w:p w14:paraId="522482AD"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844" w:type="dxa"/>
            <w:tcBorders>
              <w:top w:val="nil"/>
              <w:left w:val="nil"/>
              <w:bottom w:val="single" w:sz="4" w:space="0" w:color="auto"/>
              <w:right w:val="single" w:sz="4" w:space="0" w:color="auto"/>
            </w:tcBorders>
            <w:shd w:val="clear" w:color="auto" w:fill="auto"/>
            <w:noWrap/>
            <w:vAlign w:val="bottom"/>
            <w:hideMark/>
          </w:tcPr>
          <w:p w14:paraId="5DB61A29"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849" w:type="dxa"/>
            <w:tcBorders>
              <w:top w:val="nil"/>
              <w:left w:val="nil"/>
              <w:bottom w:val="single" w:sz="4" w:space="0" w:color="auto"/>
              <w:right w:val="single" w:sz="4" w:space="0" w:color="auto"/>
            </w:tcBorders>
            <w:shd w:val="clear" w:color="auto" w:fill="auto"/>
            <w:noWrap/>
            <w:vAlign w:val="bottom"/>
            <w:hideMark/>
          </w:tcPr>
          <w:p w14:paraId="2E1685A4"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850" w:type="dxa"/>
            <w:tcBorders>
              <w:top w:val="nil"/>
              <w:left w:val="nil"/>
              <w:bottom w:val="single" w:sz="4" w:space="0" w:color="auto"/>
              <w:right w:val="single" w:sz="4" w:space="0" w:color="auto"/>
            </w:tcBorders>
            <w:shd w:val="clear" w:color="auto" w:fill="auto"/>
            <w:noWrap/>
            <w:vAlign w:val="bottom"/>
            <w:hideMark/>
          </w:tcPr>
          <w:p w14:paraId="3111A9E3"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939" w:type="dxa"/>
            <w:tcBorders>
              <w:top w:val="nil"/>
              <w:left w:val="nil"/>
              <w:bottom w:val="single" w:sz="4" w:space="0" w:color="auto"/>
              <w:right w:val="single" w:sz="4" w:space="0" w:color="auto"/>
            </w:tcBorders>
            <w:shd w:val="clear" w:color="auto" w:fill="auto"/>
            <w:noWrap/>
            <w:vAlign w:val="bottom"/>
            <w:hideMark/>
          </w:tcPr>
          <w:p w14:paraId="0DAF43FB"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1048" w:type="dxa"/>
            <w:tcBorders>
              <w:top w:val="nil"/>
              <w:left w:val="nil"/>
              <w:bottom w:val="single" w:sz="4" w:space="0" w:color="auto"/>
              <w:right w:val="single" w:sz="4" w:space="0" w:color="auto"/>
            </w:tcBorders>
            <w:shd w:val="clear" w:color="auto" w:fill="auto"/>
            <w:noWrap/>
            <w:vAlign w:val="bottom"/>
            <w:hideMark/>
          </w:tcPr>
          <w:p w14:paraId="17CFB7D9" w14:textId="323A3C60"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956 903,62</w:t>
            </w:r>
          </w:p>
        </w:tc>
      </w:tr>
      <w:tr w:rsidR="00CE5A82" w:rsidRPr="00B522E9" w14:paraId="10824237" w14:textId="77777777" w:rsidTr="00DE4307">
        <w:trPr>
          <w:trHeight w:val="262"/>
          <w:jc w:val="center"/>
        </w:trPr>
        <w:tc>
          <w:tcPr>
            <w:tcW w:w="2315" w:type="dxa"/>
            <w:tcBorders>
              <w:top w:val="nil"/>
              <w:left w:val="single" w:sz="4" w:space="0" w:color="auto"/>
              <w:bottom w:val="single" w:sz="4" w:space="0" w:color="auto"/>
              <w:right w:val="single" w:sz="4" w:space="0" w:color="auto"/>
            </w:tcBorders>
            <w:shd w:val="clear" w:color="auto" w:fill="auto"/>
            <w:noWrap/>
            <w:vAlign w:val="bottom"/>
            <w:hideMark/>
          </w:tcPr>
          <w:p w14:paraId="46274DF3" w14:textId="253ECFA9" w:rsidR="006A15EE" w:rsidRPr="00B522E9" w:rsidRDefault="006A15EE" w:rsidP="00CE5A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hint="cs"/>
                <w:color w:val="1F497D"/>
                <w:position w:val="2"/>
                <w:sz w:val="16"/>
                <w:szCs w:val="16"/>
                <w:rtl/>
                <w:lang w:val="fr-FR" w:eastAsia="en-US" w:bidi="ar-EG"/>
              </w:rPr>
              <w:t>رسوم الدخول للحدث</w:t>
            </w:r>
          </w:p>
        </w:tc>
        <w:tc>
          <w:tcPr>
            <w:tcW w:w="991" w:type="dxa"/>
            <w:tcBorders>
              <w:top w:val="nil"/>
              <w:left w:val="nil"/>
              <w:bottom w:val="single" w:sz="4" w:space="0" w:color="auto"/>
              <w:right w:val="single" w:sz="4" w:space="0" w:color="auto"/>
            </w:tcBorders>
            <w:shd w:val="clear" w:color="auto" w:fill="auto"/>
            <w:noWrap/>
            <w:vAlign w:val="bottom"/>
            <w:hideMark/>
          </w:tcPr>
          <w:p w14:paraId="6CE635B2" w14:textId="2FF491EC"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4 760,00</w:t>
            </w:r>
          </w:p>
        </w:tc>
        <w:tc>
          <w:tcPr>
            <w:tcW w:w="1272" w:type="dxa"/>
            <w:tcBorders>
              <w:top w:val="nil"/>
              <w:left w:val="nil"/>
              <w:bottom w:val="single" w:sz="4" w:space="0" w:color="auto"/>
              <w:right w:val="single" w:sz="4" w:space="0" w:color="auto"/>
            </w:tcBorders>
            <w:shd w:val="clear" w:color="auto" w:fill="auto"/>
            <w:noWrap/>
            <w:vAlign w:val="bottom"/>
            <w:hideMark/>
          </w:tcPr>
          <w:p w14:paraId="56A6E65F"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848" w:type="dxa"/>
            <w:tcBorders>
              <w:top w:val="nil"/>
              <w:left w:val="nil"/>
              <w:bottom w:val="single" w:sz="4" w:space="0" w:color="auto"/>
              <w:right w:val="single" w:sz="4" w:space="0" w:color="auto"/>
            </w:tcBorders>
            <w:shd w:val="clear" w:color="auto" w:fill="auto"/>
            <w:noWrap/>
            <w:vAlign w:val="bottom"/>
            <w:hideMark/>
          </w:tcPr>
          <w:p w14:paraId="5BE0BC54" w14:textId="078ABC99"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192 096,00</w:t>
            </w:r>
          </w:p>
        </w:tc>
        <w:tc>
          <w:tcPr>
            <w:tcW w:w="983" w:type="dxa"/>
            <w:tcBorders>
              <w:top w:val="nil"/>
              <w:left w:val="nil"/>
              <w:bottom w:val="single" w:sz="4" w:space="0" w:color="auto"/>
              <w:right w:val="single" w:sz="4" w:space="0" w:color="auto"/>
            </w:tcBorders>
            <w:shd w:val="clear" w:color="auto" w:fill="auto"/>
            <w:noWrap/>
            <w:vAlign w:val="bottom"/>
            <w:hideMark/>
          </w:tcPr>
          <w:p w14:paraId="57A5B8FB"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1140" w:type="dxa"/>
            <w:tcBorders>
              <w:top w:val="nil"/>
              <w:left w:val="nil"/>
              <w:bottom w:val="single" w:sz="4" w:space="0" w:color="auto"/>
              <w:right w:val="single" w:sz="4" w:space="0" w:color="auto"/>
            </w:tcBorders>
            <w:shd w:val="clear" w:color="auto" w:fill="auto"/>
            <w:noWrap/>
            <w:vAlign w:val="bottom"/>
            <w:hideMark/>
          </w:tcPr>
          <w:p w14:paraId="0BB6668E"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992" w:type="dxa"/>
            <w:tcBorders>
              <w:top w:val="nil"/>
              <w:left w:val="nil"/>
              <w:bottom w:val="single" w:sz="4" w:space="0" w:color="auto"/>
              <w:right w:val="single" w:sz="4" w:space="0" w:color="auto"/>
            </w:tcBorders>
            <w:shd w:val="clear" w:color="auto" w:fill="auto"/>
            <w:noWrap/>
            <w:vAlign w:val="bottom"/>
            <w:hideMark/>
          </w:tcPr>
          <w:p w14:paraId="6F89023E"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1128" w:type="dxa"/>
            <w:tcBorders>
              <w:top w:val="nil"/>
              <w:left w:val="nil"/>
              <w:bottom w:val="single" w:sz="4" w:space="0" w:color="auto"/>
              <w:right w:val="single" w:sz="4" w:space="0" w:color="auto"/>
            </w:tcBorders>
            <w:shd w:val="clear" w:color="auto" w:fill="auto"/>
            <w:noWrap/>
            <w:vAlign w:val="bottom"/>
            <w:hideMark/>
          </w:tcPr>
          <w:p w14:paraId="7627E840"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1138" w:type="dxa"/>
            <w:tcBorders>
              <w:top w:val="nil"/>
              <w:left w:val="nil"/>
              <w:bottom w:val="single" w:sz="4" w:space="0" w:color="auto"/>
              <w:right w:val="single" w:sz="4" w:space="0" w:color="auto"/>
            </w:tcBorders>
            <w:shd w:val="clear" w:color="auto" w:fill="auto"/>
            <w:noWrap/>
            <w:vAlign w:val="bottom"/>
            <w:hideMark/>
          </w:tcPr>
          <w:p w14:paraId="7405D675"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999" w:type="dxa"/>
            <w:tcBorders>
              <w:top w:val="nil"/>
              <w:left w:val="nil"/>
              <w:bottom w:val="single" w:sz="4" w:space="0" w:color="auto"/>
              <w:right w:val="single" w:sz="4" w:space="0" w:color="auto"/>
            </w:tcBorders>
            <w:shd w:val="clear" w:color="auto" w:fill="auto"/>
            <w:noWrap/>
            <w:vAlign w:val="bottom"/>
            <w:hideMark/>
          </w:tcPr>
          <w:p w14:paraId="1F014669"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844" w:type="dxa"/>
            <w:tcBorders>
              <w:top w:val="nil"/>
              <w:left w:val="nil"/>
              <w:bottom w:val="single" w:sz="4" w:space="0" w:color="auto"/>
              <w:right w:val="single" w:sz="4" w:space="0" w:color="auto"/>
            </w:tcBorders>
            <w:shd w:val="clear" w:color="auto" w:fill="auto"/>
            <w:noWrap/>
            <w:vAlign w:val="bottom"/>
            <w:hideMark/>
          </w:tcPr>
          <w:p w14:paraId="0EF6E005"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849" w:type="dxa"/>
            <w:tcBorders>
              <w:top w:val="nil"/>
              <w:left w:val="nil"/>
              <w:bottom w:val="single" w:sz="4" w:space="0" w:color="auto"/>
              <w:right w:val="single" w:sz="4" w:space="0" w:color="auto"/>
            </w:tcBorders>
            <w:shd w:val="clear" w:color="auto" w:fill="auto"/>
            <w:noWrap/>
            <w:vAlign w:val="bottom"/>
            <w:hideMark/>
          </w:tcPr>
          <w:p w14:paraId="2FFCEA4C"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850" w:type="dxa"/>
            <w:tcBorders>
              <w:top w:val="nil"/>
              <w:left w:val="nil"/>
              <w:bottom w:val="single" w:sz="4" w:space="0" w:color="auto"/>
              <w:right w:val="single" w:sz="4" w:space="0" w:color="auto"/>
            </w:tcBorders>
            <w:shd w:val="clear" w:color="auto" w:fill="auto"/>
            <w:noWrap/>
            <w:vAlign w:val="bottom"/>
            <w:hideMark/>
          </w:tcPr>
          <w:p w14:paraId="14B52E38"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939" w:type="dxa"/>
            <w:tcBorders>
              <w:top w:val="nil"/>
              <w:left w:val="nil"/>
              <w:bottom w:val="single" w:sz="4" w:space="0" w:color="auto"/>
              <w:right w:val="single" w:sz="4" w:space="0" w:color="auto"/>
            </w:tcBorders>
            <w:shd w:val="clear" w:color="auto" w:fill="auto"/>
            <w:noWrap/>
            <w:vAlign w:val="bottom"/>
            <w:hideMark/>
          </w:tcPr>
          <w:p w14:paraId="05BACE33"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1048" w:type="dxa"/>
            <w:tcBorders>
              <w:top w:val="nil"/>
              <w:left w:val="nil"/>
              <w:bottom w:val="single" w:sz="4" w:space="0" w:color="auto"/>
              <w:right w:val="single" w:sz="4" w:space="0" w:color="auto"/>
            </w:tcBorders>
            <w:shd w:val="clear" w:color="auto" w:fill="auto"/>
            <w:noWrap/>
            <w:vAlign w:val="bottom"/>
            <w:hideMark/>
          </w:tcPr>
          <w:p w14:paraId="6A852250" w14:textId="5CEDF223"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196 856,00</w:t>
            </w:r>
          </w:p>
        </w:tc>
      </w:tr>
      <w:tr w:rsidR="00CE5A82" w:rsidRPr="00B522E9" w14:paraId="2EDEF500" w14:textId="77777777" w:rsidTr="00DE4307">
        <w:trPr>
          <w:trHeight w:hRule="exact" w:val="286"/>
          <w:jc w:val="center"/>
        </w:trPr>
        <w:tc>
          <w:tcPr>
            <w:tcW w:w="2315" w:type="dxa"/>
            <w:tcBorders>
              <w:top w:val="nil"/>
              <w:left w:val="single" w:sz="4" w:space="0" w:color="auto"/>
              <w:bottom w:val="nil"/>
              <w:right w:val="single" w:sz="4" w:space="0" w:color="auto"/>
            </w:tcBorders>
            <w:shd w:val="clear" w:color="auto" w:fill="auto"/>
            <w:noWrap/>
            <w:vAlign w:val="bottom"/>
            <w:hideMark/>
          </w:tcPr>
          <w:p w14:paraId="7032E1B7" w14:textId="2C1FA503" w:rsidR="006A15EE" w:rsidRPr="00B522E9" w:rsidRDefault="006A15EE" w:rsidP="00CE5A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hint="cs"/>
                <w:color w:val="1F497D"/>
                <w:position w:val="2"/>
                <w:sz w:val="16"/>
                <w:szCs w:val="16"/>
                <w:rtl/>
                <w:lang w:val="fr-FR" w:eastAsia="en-US" w:bidi="ar-EG"/>
              </w:rPr>
              <w:t>الرعاية/المساهمات</w:t>
            </w:r>
          </w:p>
        </w:tc>
        <w:tc>
          <w:tcPr>
            <w:tcW w:w="991" w:type="dxa"/>
            <w:tcBorders>
              <w:top w:val="nil"/>
              <w:left w:val="nil"/>
              <w:bottom w:val="nil"/>
              <w:right w:val="single" w:sz="4" w:space="0" w:color="auto"/>
            </w:tcBorders>
            <w:shd w:val="clear" w:color="auto" w:fill="auto"/>
            <w:noWrap/>
            <w:vAlign w:val="bottom"/>
            <w:hideMark/>
          </w:tcPr>
          <w:p w14:paraId="6B0A09FC"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1272" w:type="dxa"/>
            <w:tcBorders>
              <w:top w:val="nil"/>
              <w:left w:val="nil"/>
              <w:bottom w:val="nil"/>
              <w:right w:val="single" w:sz="4" w:space="0" w:color="auto"/>
            </w:tcBorders>
            <w:shd w:val="clear" w:color="auto" w:fill="auto"/>
            <w:noWrap/>
            <w:vAlign w:val="bottom"/>
            <w:hideMark/>
          </w:tcPr>
          <w:p w14:paraId="7B2E06F3"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848" w:type="dxa"/>
            <w:tcBorders>
              <w:top w:val="nil"/>
              <w:left w:val="nil"/>
              <w:bottom w:val="nil"/>
              <w:right w:val="single" w:sz="4" w:space="0" w:color="auto"/>
            </w:tcBorders>
            <w:shd w:val="clear" w:color="auto" w:fill="auto"/>
            <w:noWrap/>
            <w:vAlign w:val="bottom"/>
            <w:hideMark/>
          </w:tcPr>
          <w:p w14:paraId="2FCD829A" w14:textId="547C2852"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522 000,00</w:t>
            </w:r>
          </w:p>
        </w:tc>
        <w:tc>
          <w:tcPr>
            <w:tcW w:w="983" w:type="dxa"/>
            <w:tcBorders>
              <w:top w:val="nil"/>
              <w:left w:val="nil"/>
              <w:bottom w:val="nil"/>
              <w:right w:val="single" w:sz="4" w:space="0" w:color="auto"/>
            </w:tcBorders>
            <w:shd w:val="clear" w:color="auto" w:fill="auto"/>
            <w:noWrap/>
            <w:vAlign w:val="bottom"/>
            <w:hideMark/>
          </w:tcPr>
          <w:p w14:paraId="7A181E31" w14:textId="07593BB2"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80 000,00</w:t>
            </w:r>
          </w:p>
        </w:tc>
        <w:tc>
          <w:tcPr>
            <w:tcW w:w="1140" w:type="dxa"/>
            <w:tcBorders>
              <w:top w:val="nil"/>
              <w:left w:val="nil"/>
              <w:bottom w:val="nil"/>
              <w:right w:val="single" w:sz="4" w:space="0" w:color="auto"/>
            </w:tcBorders>
            <w:shd w:val="clear" w:color="auto" w:fill="auto"/>
            <w:noWrap/>
            <w:vAlign w:val="bottom"/>
            <w:hideMark/>
          </w:tcPr>
          <w:p w14:paraId="0A4B2C40"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992" w:type="dxa"/>
            <w:tcBorders>
              <w:top w:val="nil"/>
              <w:left w:val="nil"/>
              <w:bottom w:val="nil"/>
              <w:right w:val="single" w:sz="4" w:space="0" w:color="auto"/>
            </w:tcBorders>
            <w:shd w:val="clear" w:color="auto" w:fill="auto"/>
            <w:noWrap/>
            <w:vAlign w:val="bottom"/>
            <w:hideMark/>
          </w:tcPr>
          <w:p w14:paraId="00ED3CD7"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1128" w:type="dxa"/>
            <w:tcBorders>
              <w:top w:val="nil"/>
              <w:left w:val="nil"/>
              <w:bottom w:val="nil"/>
              <w:right w:val="single" w:sz="4" w:space="0" w:color="auto"/>
            </w:tcBorders>
            <w:shd w:val="clear" w:color="auto" w:fill="auto"/>
            <w:noWrap/>
            <w:vAlign w:val="bottom"/>
            <w:hideMark/>
          </w:tcPr>
          <w:p w14:paraId="2843B051" w14:textId="7C245F6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2 974 484,91</w:t>
            </w:r>
          </w:p>
        </w:tc>
        <w:tc>
          <w:tcPr>
            <w:tcW w:w="1138" w:type="dxa"/>
            <w:tcBorders>
              <w:top w:val="nil"/>
              <w:left w:val="nil"/>
              <w:bottom w:val="nil"/>
              <w:right w:val="single" w:sz="4" w:space="0" w:color="auto"/>
            </w:tcBorders>
            <w:shd w:val="clear" w:color="auto" w:fill="auto"/>
            <w:noWrap/>
            <w:vAlign w:val="bottom"/>
            <w:hideMark/>
          </w:tcPr>
          <w:p w14:paraId="47CFCD59"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999" w:type="dxa"/>
            <w:tcBorders>
              <w:top w:val="nil"/>
              <w:left w:val="nil"/>
              <w:bottom w:val="nil"/>
              <w:right w:val="single" w:sz="4" w:space="0" w:color="auto"/>
            </w:tcBorders>
            <w:shd w:val="clear" w:color="auto" w:fill="auto"/>
            <w:noWrap/>
            <w:vAlign w:val="bottom"/>
            <w:hideMark/>
          </w:tcPr>
          <w:p w14:paraId="0A059DF9"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844" w:type="dxa"/>
            <w:tcBorders>
              <w:top w:val="nil"/>
              <w:left w:val="nil"/>
              <w:bottom w:val="nil"/>
              <w:right w:val="single" w:sz="4" w:space="0" w:color="auto"/>
            </w:tcBorders>
            <w:shd w:val="clear" w:color="auto" w:fill="auto"/>
            <w:noWrap/>
            <w:vAlign w:val="bottom"/>
            <w:hideMark/>
          </w:tcPr>
          <w:p w14:paraId="148A11F5" w14:textId="5D297799"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196 000,00</w:t>
            </w:r>
          </w:p>
        </w:tc>
        <w:tc>
          <w:tcPr>
            <w:tcW w:w="849" w:type="dxa"/>
            <w:tcBorders>
              <w:top w:val="nil"/>
              <w:left w:val="nil"/>
              <w:bottom w:val="nil"/>
              <w:right w:val="single" w:sz="4" w:space="0" w:color="auto"/>
            </w:tcBorders>
            <w:shd w:val="clear" w:color="auto" w:fill="auto"/>
            <w:noWrap/>
            <w:vAlign w:val="bottom"/>
            <w:hideMark/>
          </w:tcPr>
          <w:p w14:paraId="0FDF95D6" w14:textId="54C47BBD"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177 000,00</w:t>
            </w:r>
          </w:p>
        </w:tc>
        <w:tc>
          <w:tcPr>
            <w:tcW w:w="850" w:type="dxa"/>
            <w:tcBorders>
              <w:top w:val="nil"/>
              <w:left w:val="nil"/>
              <w:bottom w:val="nil"/>
              <w:right w:val="single" w:sz="4" w:space="0" w:color="auto"/>
            </w:tcBorders>
            <w:shd w:val="clear" w:color="auto" w:fill="auto"/>
            <w:noWrap/>
            <w:vAlign w:val="bottom"/>
            <w:hideMark/>
          </w:tcPr>
          <w:p w14:paraId="0F83DE34" w14:textId="78432893"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0,00</w:t>
            </w:r>
          </w:p>
        </w:tc>
        <w:tc>
          <w:tcPr>
            <w:tcW w:w="939" w:type="dxa"/>
            <w:tcBorders>
              <w:top w:val="nil"/>
              <w:left w:val="nil"/>
              <w:bottom w:val="nil"/>
              <w:right w:val="single" w:sz="4" w:space="0" w:color="auto"/>
            </w:tcBorders>
            <w:shd w:val="clear" w:color="auto" w:fill="auto"/>
            <w:noWrap/>
            <w:vAlign w:val="bottom"/>
            <w:hideMark/>
          </w:tcPr>
          <w:p w14:paraId="50F031DA"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1048" w:type="dxa"/>
            <w:tcBorders>
              <w:top w:val="nil"/>
              <w:left w:val="nil"/>
              <w:bottom w:val="single" w:sz="4" w:space="0" w:color="auto"/>
              <w:right w:val="single" w:sz="4" w:space="0" w:color="auto"/>
            </w:tcBorders>
            <w:shd w:val="clear" w:color="auto" w:fill="auto"/>
            <w:noWrap/>
            <w:vAlign w:val="bottom"/>
            <w:hideMark/>
          </w:tcPr>
          <w:p w14:paraId="29B5648B" w14:textId="00587F72"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3 949 484,91</w:t>
            </w:r>
          </w:p>
        </w:tc>
      </w:tr>
      <w:tr w:rsidR="00CE5A82" w:rsidRPr="00B522E9" w14:paraId="5F7417AF" w14:textId="77777777" w:rsidTr="00DE4307">
        <w:trPr>
          <w:trHeight w:val="301"/>
          <w:jc w:val="center"/>
        </w:trPr>
        <w:tc>
          <w:tcPr>
            <w:tcW w:w="2315" w:type="dxa"/>
            <w:tcBorders>
              <w:top w:val="single" w:sz="4" w:space="0" w:color="auto"/>
              <w:left w:val="single" w:sz="4" w:space="0" w:color="auto"/>
              <w:bottom w:val="nil"/>
              <w:right w:val="single" w:sz="4" w:space="0" w:color="auto"/>
            </w:tcBorders>
            <w:shd w:val="clear" w:color="auto" w:fill="auto"/>
            <w:noWrap/>
            <w:vAlign w:val="bottom"/>
            <w:hideMark/>
          </w:tcPr>
          <w:p w14:paraId="3A69C5EF" w14:textId="01DD48D5" w:rsidR="006A15EE" w:rsidRPr="00B522E9" w:rsidRDefault="006A15EE" w:rsidP="00CE5A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hint="cs"/>
                <w:color w:val="1F497D"/>
                <w:position w:val="2"/>
                <w:sz w:val="16"/>
                <w:szCs w:val="16"/>
                <w:rtl/>
                <w:lang w:val="fr-FR" w:eastAsia="en-US" w:bidi="ar-SY"/>
              </w:rPr>
              <w:t>الفوائد ومكاسب سعر الصرف</w:t>
            </w:r>
          </w:p>
        </w:tc>
        <w:tc>
          <w:tcPr>
            <w:tcW w:w="991" w:type="dxa"/>
            <w:tcBorders>
              <w:top w:val="single" w:sz="4" w:space="0" w:color="auto"/>
              <w:left w:val="nil"/>
              <w:bottom w:val="nil"/>
              <w:right w:val="single" w:sz="4" w:space="0" w:color="auto"/>
            </w:tcBorders>
            <w:shd w:val="clear" w:color="auto" w:fill="auto"/>
            <w:noWrap/>
            <w:vAlign w:val="bottom"/>
            <w:hideMark/>
          </w:tcPr>
          <w:p w14:paraId="06DB3FDD"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1272" w:type="dxa"/>
            <w:tcBorders>
              <w:top w:val="single" w:sz="4" w:space="0" w:color="auto"/>
              <w:left w:val="nil"/>
              <w:bottom w:val="nil"/>
              <w:right w:val="single" w:sz="4" w:space="0" w:color="auto"/>
            </w:tcBorders>
            <w:shd w:val="clear" w:color="auto" w:fill="auto"/>
            <w:noWrap/>
            <w:vAlign w:val="bottom"/>
            <w:hideMark/>
          </w:tcPr>
          <w:p w14:paraId="242DB330"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848" w:type="dxa"/>
            <w:tcBorders>
              <w:top w:val="single" w:sz="4" w:space="0" w:color="auto"/>
              <w:left w:val="nil"/>
              <w:bottom w:val="nil"/>
              <w:right w:val="single" w:sz="4" w:space="0" w:color="auto"/>
            </w:tcBorders>
            <w:shd w:val="clear" w:color="auto" w:fill="auto"/>
            <w:noWrap/>
            <w:vAlign w:val="bottom"/>
            <w:hideMark/>
          </w:tcPr>
          <w:p w14:paraId="0840113B"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983" w:type="dxa"/>
            <w:tcBorders>
              <w:top w:val="single" w:sz="4" w:space="0" w:color="auto"/>
              <w:left w:val="nil"/>
              <w:bottom w:val="nil"/>
              <w:right w:val="single" w:sz="4" w:space="0" w:color="auto"/>
            </w:tcBorders>
            <w:shd w:val="clear" w:color="auto" w:fill="auto"/>
            <w:noWrap/>
            <w:vAlign w:val="bottom"/>
            <w:hideMark/>
          </w:tcPr>
          <w:p w14:paraId="1CE1C147"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1140" w:type="dxa"/>
            <w:tcBorders>
              <w:top w:val="single" w:sz="4" w:space="0" w:color="auto"/>
              <w:left w:val="nil"/>
              <w:bottom w:val="nil"/>
              <w:right w:val="single" w:sz="4" w:space="0" w:color="auto"/>
            </w:tcBorders>
            <w:shd w:val="clear" w:color="auto" w:fill="auto"/>
            <w:noWrap/>
            <w:vAlign w:val="bottom"/>
            <w:hideMark/>
          </w:tcPr>
          <w:p w14:paraId="1BC08727"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992" w:type="dxa"/>
            <w:tcBorders>
              <w:top w:val="single" w:sz="4" w:space="0" w:color="auto"/>
              <w:left w:val="nil"/>
              <w:bottom w:val="nil"/>
              <w:right w:val="single" w:sz="4" w:space="0" w:color="auto"/>
            </w:tcBorders>
            <w:shd w:val="clear" w:color="auto" w:fill="auto"/>
            <w:noWrap/>
            <w:vAlign w:val="bottom"/>
            <w:hideMark/>
          </w:tcPr>
          <w:p w14:paraId="440DAC26"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1128" w:type="dxa"/>
            <w:tcBorders>
              <w:top w:val="single" w:sz="4" w:space="0" w:color="auto"/>
              <w:left w:val="nil"/>
              <w:bottom w:val="nil"/>
              <w:right w:val="single" w:sz="4" w:space="0" w:color="auto"/>
            </w:tcBorders>
            <w:shd w:val="clear" w:color="auto" w:fill="auto"/>
            <w:noWrap/>
            <w:vAlign w:val="bottom"/>
            <w:hideMark/>
          </w:tcPr>
          <w:p w14:paraId="5B92047F"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1138" w:type="dxa"/>
            <w:tcBorders>
              <w:top w:val="single" w:sz="4" w:space="0" w:color="auto"/>
              <w:left w:val="nil"/>
              <w:bottom w:val="nil"/>
              <w:right w:val="single" w:sz="4" w:space="0" w:color="auto"/>
            </w:tcBorders>
            <w:shd w:val="clear" w:color="auto" w:fill="auto"/>
            <w:noWrap/>
            <w:vAlign w:val="bottom"/>
            <w:hideMark/>
          </w:tcPr>
          <w:p w14:paraId="0BC35C0C" w14:textId="3CA77EBC"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552,53</w:t>
            </w:r>
          </w:p>
        </w:tc>
        <w:tc>
          <w:tcPr>
            <w:tcW w:w="999" w:type="dxa"/>
            <w:tcBorders>
              <w:top w:val="single" w:sz="4" w:space="0" w:color="auto"/>
              <w:left w:val="nil"/>
              <w:bottom w:val="nil"/>
              <w:right w:val="single" w:sz="4" w:space="0" w:color="auto"/>
            </w:tcBorders>
            <w:shd w:val="clear" w:color="auto" w:fill="auto"/>
            <w:noWrap/>
            <w:vAlign w:val="bottom"/>
            <w:hideMark/>
          </w:tcPr>
          <w:p w14:paraId="60AEFF04"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844" w:type="dxa"/>
            <w:tcBorders>
              <w:top w:val="single" w:sz="4" w:space="0" w:color="auto"/>
              <w:left w:val="nil"/>
              <w:bottom w:val="nil"/>
              <w:right w:val="single" w:sz="4" w:space="0" w:color="auto"/>
            </w:tcBorders>
            <w:shd w:val="clear" w:color="auto" w:fill="auto"/>
            <w:noWrap/>
            <w:vAlign w:val="bottom"/>
            <w:hideMark/>
          </w:tcPr>
          <w:p w14:paraId="347A214F"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849" w:type="dxa"/>
            <w:tcBorders>
              <w:top w:val="single" w:sz="4" w:space="0" w:color="auto"/>
              <w:left w:val="nil"/>
              <w:bottom w:val="nil"/>
              <w:right w:val="single" w:sz="4" w:space="0" w:color="auto"/>
            </w:tcBorders>
            <w:shd w:val="clear" w:color="auto" w:fill="auto"/>
            <w:noWrap/>
            <w:vAlign w:val="bottom"/>
            <w:hideMark/>
          </w:tcPr>
          <w:p w14:paraId="4C5C99E8"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850" w:type="dxa"/>
            <w:tcBorders>
              <w:top w:val="single" w:sz="4" w:space="0" w:color="auto"/>
              <w:left w:val="nil"/>
              <w:bottom w:val="nil"/>
              <w:right w:val="single" w:sz="4" w:space="0" w:color="auto"/>
            </w:tcBorders>
            <w:shd w:val="clear" w:color="auto" w:fill="auto"/>
            <w:noWrap/>
            <w:vAlign w:val="bottom"/>
            <w:hideMark/>
          </w:tcPr>
          <w:p w14:paraId="17893AB1"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939" w:type="dxa"/>
            <w:tcBorders>
              <w:top w:val="single" w:sz="4" w:space="0" w:color="auto"/>
              <w:left w:val="nil"/>
              <w:bottom w:val="nil"/>
              <w:right w:val="single" w:sz="4" w:space="0" w:color="auto"/>
            </w:tcBorders>
            <w:shd w:val="clear" w:color="auto" w:fill="auto"/>
            <w:noWrap/>
            <w:vAlign w:val="bottom"/>
            <w:hideMark/>
          </w:tcPr>
          <w:p w14:paraId="069D50E0"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1048" w:type="dxa"/>
            <w:tcBorders>
              <w:top w:val="nil"/>
              <w:left w:val="nil"/>
              <w:bottom w:val="single" w:sz="4" w:space="0" w:color="auto"/>
              <w:right w:val="single" w:sz="4" w:space="0" w:color="auto"/>
            </w:tcBorders>
            <w:shd w:val="clear" w:color="auto" w:fill="auto"/>
            <w:noWrap/>
            <w:vAlign w:val="bottom"/>
            <w:hideMark/>
          </w:tcPr>
          <w:p w14:paraId="5C345A2B" w14:textId="59AD092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552,53</w:t>
            </w:r>
          </w:p>
        </w:tc>
      </w:tr>
      <w:tr w:rsidR="00CE5A82" w:rsidRPr="00B522E9" w14:paraId="0AF2674A" w14:textId="77777777" w:rsidTr="00DE4307">
        <w:trPr>
          <w:trHeight w:hRule="exact" w:val="262"/>
          <w:jc w:val="center"/>
        </w:trPr>
        <w:tc>
          <w:tcPr>
            <w:tcW w:w="2315"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03BD7C47" w14:textId="24A5E94A" w:rsidR="006A15EE" w:rsidRPr="00B522E9" w:rsidRDefault="006A15EE" w:rsidP="00CE5A82">
            <w:pPr>
              <w:tabs>
                <w:tab w:val="clear" w:pos="794"/>
              </w:tabs>
              <w:spacing w:before="0" w:line="200" w:lineRule="exact"/>
              <w:ind w:firstLineChars="200" w:firstLine="321"/>
              <w:jc w:val="left"/>
              <w:rPr>
                <w:rFonts w:eastAsia="Times New Roman"/>
                <w:b/>
                <w:bCs/>
                <w:color w:val="1F497D"/>
                <w:position w:val="2"/>
                <w:sz w:val="16"/>
                <w:szCs w:val="16"/>
                <w:lang w:val="en-GB" w:eastAsia="en-GB"/>
              </w:rPr>
            </w:pPr>
            <w:r w:rsidRPr="00B522E9">
              <w:rPr>
                <w:rFonts w:eastAsia="Times New Roman" w:hint="cs"/>
                <w:b/>
                <w:bCs/>
                <w:color w:val="1F497D"/>
                <w:position w:val="2"/>
                <w:sz w:val="16"/>
                <w:szCs w:val="16"/>
                <w:rtl/>
                <w:lang w:val="fr-FR" w:eastAsia="en-US" w:bidi="ar-SY"/>
              </w:rPr>
              <w:t>مجموع الإيرادات</w:t>
            </w:r>
          </w:p>
        </w:tc>
        <w:tc>
          <w:tcPr>
            <w:tcW w:w="991" w:type="dxa"/>
            <w:tcBorders>
              <w:top w:val="single" w:sz="8" w:space="0" w:color="auto"/>
              <w:left w:val="nil"/>
              <w:bottom w:val="single" w:sz="8" w:space="0" w:color="auto"/>
              <w:right w:val="single" w:sz="4" w:space="0" w:color="auto"/>
            </w:tcBorders>
            <w:shd w:val="clear" w:color="auto" w:fill="auto"/>
            <w:noWrap/>
            <w:vAlign w:val="bottom"/>
            <w:hideMark/>
          </w:tcPr>
          <w:p w14:paraId="17557242" w14:textId="188270D2" w:rsidR="006A15EE" w:rsidRPr="00B522E9" w:rsidRDefault="006A15EE" w:rsidP="00A45982">
            <w:pPr>
              <w:tabs>
                <w:tab w:val="clear" w:pos="794"/>
              </w:tabs>
              <w:spacing w:before="0" w:line="200" w:lineRule="exact"/>
              <w:jc w:val="left"/>
              <w:rPr>
                <w:rFonts w:eastAsia="Times New Roman"/>
                <w:b/>
                <w:bCs/>
                <w:color w:val="1F497D"/>
                <w:position w:val="2"/>
                <w:sz w:val="16"/>
                <w:szCs w:val="16"/>
                <w:lang w:val="en-GB" w:eastAsia="en-GB"/>
              </w:rPr>
            </w:pPr>
            <w:r w:rsidRPr="00B522E9">
              <w:rPr>
                <w:rFonts w:eastAsia="Times New Roman"/>
                <w:b/>
                <w:bCs/>
                <w:color w:val="1F497D"/>
                <w:position w:val="2"/>
                <w:sz w:val="16"/>
                <w:szCs w:val="16"/>
                <w:lang w:val="en-GB" w:eastAsia="en-GB"/>
              </w:rPr>
              <w:t>1 340 560,00</w:t>
            </w:r>
          </w:p>
        </w:tc>
        <w:tc>
          <w:tcPr>
            <w:tcW w:w="1272" w:type="dxa"/>
            <w:tcBorders>
              <w:top w:val="single" w:sz="8" w:space="0" w:color="auto"/>
              <w:left w:val="nil"/>
              <w:bottom w:val="single" w:sz="8" w:space="0" w:color="auto"/>
              <w:right w:val="single" w:sz="4" w:space="0" w:color="auto"/>
            </w:tcBorders>
            <w:shd w:val="clear" w:color="auto" w:fill="auto"/>
            <w:noWrap/>
            <w:vAlign w:val="bottom"/>
            <w:hideMark/>
          </w:tcPr>
          <w:p w14:paraId="440D05E0" w14:textId="246F7757" w:rsidR="006A15EE" w:rsidRPr="00B522E9" w:rsidRDefault="006A15EE" w:rsidP="00A45982">
            <w:pPr>
              <w:tabs>
                <w:tab w:val="clear" w:pos="794"/>
              </w:tabs>
              <w:spacing w:before="0" w:line="200" w:lineRule="exact"/>
              <w:jc w:val="left"/>
              <w:rPr>
                <w:rFonts w:eastAsia="Times New Roman"/>
                <w:b/>
                <w:bCs/>
                <w:color w:val="1F497D"/>
                <w:position w:val="2"/>
                <w:sz w:val="16"/>
                <w:szCs w:val="16"/>
                <w:lang w:val="en-GB" w:eastAsia="en-GB"/>
              </w:rPr>
            </w:pPr>
            <w:r w:rsidRPr="00B522E9">
              <w:rPr>
                <w:rFonts w:eastAsia="Times New Roman"/>
                <w:b/>
                <w:bCs/>
                <w:color w:val="1F497D"/>
                <w:position w:val="2"/>
                <w:sz w:val="16"/>
                <w:szCs w:val="16"/>
                <w:lang w:val="en-GB" w:eastAsia="en-GB"/>
              </w:rPr>
              <w:t>545 798,00</w:t>
            </w:r>
          </w:p>
        </w:tc>
        <w:tc>
          <w:tcPr>
            <w:tcW w:w="848" w:type="dxa"/>
            <w:tcBorders>
              <w:top w:val="single" w:sz="8" w:space="0" w:color="auto"/>
              <w:left w:val="nil"/>
              <w:bottom w:val="single" w:sz="8" w:space="0" w:color="auto"/>
              <w:right w:val="single" w:sz="4" w:space="0" w:color="auto"/>
            </w:tcBorders>
            <w:shd w:val="clear" w:color="auto" w:fill="auto"/>
            <w:noWrap/>
            <w:vAlign w:val="bottom"/>
            <w:hideMark/>
          </w:tcPr>
          <w:p w14:paraId="42A7292F" w14:textId="7A0153CF" w:rsidR="006A15EE" w:rsidRPr="00B522E9" w:rsidRDefault="006A15EE" w:rsidP="00A45982">
            <w:pPr>
              <w:tabs>
                <w:tab w:val="clear" w:pos="794"/>
              </w:tabs>
              <w:spacing w:before="0" w:line="200" w:lineRule="exact"/>
              <w:jc w:val="left"/>
              <w:rPr>
                <w:rFonts w:eastAsia="Times New Roman"/>
                <w:b/>
                <w:bCs/>
                <w:color w:val="1F497D"/>
                <w:position w:val="2"/>
                <w:sz w:val="16"/>
                <w:szCs w:val="16"/>
                <w:lang w:val="en-GB" w:eastAsia="en-GB"/>
              </w:rPr>
            </w:pPr>
            <w:r w:rsidRPr="00B522E9">
              <w:rPr>
                <w:rFonts w:eastAsia="Times New Roman"/>
                <w:b/>
                <w:bCs/>
                <w:color w:val="1F497D"/>
                <w:position w:val="2"/>
                <w:sz w:val="16"/>
                <w:szCs w:val="16"/>
                <w:lang w:val="en-GB" w:eastAsia="en-GB"/>
              </w:rPr>
              <w:t>714 096,00</w:t>
            </w:r>
          </w:p>
        </w:tc>
        <w:tc>
          <w:tcPr>
            <w:tcW w:w="983" w:type="dxa"/>
            <w:tcBorders>
              <w:top w:val="single" w:sz="8" w:space="0" w:color="auto"/>
              <w:left w:val="nil"/>
              <w:bottom w:val="single" w:sz="8" w:space="0" w:color="auto"/>
              <w:right w:val="single" w:sz="4" w:space="0" w:color="auto"/>
            </w:tcBorders>
            <w:shd w:val="clear" w:color="auto" w:fill="auto"/>
            <w:noWrap/>
            <w:vAlign w:val="bottom"/>
            <w:hideMark/>
          </w:tcPr>
          <w:p w14:paraId="21E3BC81" w14:textId="32B6995C" w:rsidR="006A15EE" w:rsidRPr="00B522E9" w:rsidRDefault="006A15EE" w:rsidP="00A45982">
            <w:pPr>
              <w:tabs>
                <w:tab w:val="clear" w:pos="794"/>
              </w:tabs>
              <w:spacing w:before="0" w:line="200" w:lineRule="exact"/>
              <w:jc w:val="left"/>
              <w:rPr>
                <w:rFonts w:eastAsia="Times New Roman"/>
                <w:b/>
                <w:bCs/>
                <w:color w:val="1F497D"/>
                <w:position w:val="2"/>
                <w:sz w:val="16"/>
                <w:szCs w:val="16"/>
                <w:lang w:val="en-GB" w:eastAsia="en-GB"/>
              </w:rPr>
            </w:pPr>
            <w:r w:rsidRPr="00B522E9">
              <w:rPr>
                <w:rFonts w:eastAsia="Times New Roman"/>
                <w:b/>
                <w:bCs/>
                <w:color w:val="1F497D"/>
                <w:position w:val="2"/>
                <w:sz w:val="16"/>
                <w:szCs w:val="16"/>
                <w:lang w:val="en-GB" w:eastAsia="en-GB"/>
              </w:rPr>
              <w:t>80 000,00</w:t>
            </w:r>
          </w:p>
        </w:tc>
        <w:tc>
          <w:tcPr>
            <w:tcW w:w="1140" w:type="dxa"/>
            <w:tcBorders>
              <w:top w:val="single" w:sz="8" w:space="0" w:color="auto"/>
              <w:left w:val="nil"/>
              <w:bottom w:val="single" w:sz="8" w:space="0" w:color="auto"/>
              <w:right w:val="single" w:sz="4" w:space="0" w:color="auto"/>
            </w:tcBorders>
            <w:shd w:val="clear" w:color="auto" w:fill="auto"/>
            <w:noWrap/>
            <w:vAlign w:val="bottom"/>
            <w:hideMark/>
          </w:tcPr>
          <w:p w14:paraId="38C35ED4" w14:textId="2CEAAF4D" w:rsidR="006A15EE" w:rsidRPr="00B522E9" w:rsidRDefault="006A15EE" w:rsidP="00A45982">
            <w:pPr>
              <w:tabs>
                <w:tab w:val="clear" w:pos="794"/>
              </w:tabs>
              <w:spacing w:before="0" w:line="200" w:lineRule="exact"/>
              <w:jc w:val="left"/>
              <w:rPr>
                <w:rFonts w:eastAsia="Times New Roman"/>
                <w:b/>
                <w:bCs/>
                <w:color w:val="1F497D"/>
                <w:position w:val="2"/>
                <w:sz w:val="16"/>
                <w:szCs w:val="16"/>
                <w:lang w:val="en-GB" w:eastAsia="en-GB"/>
              </w:rPr>
            </w:pPr>
            <w:r w:rsidRPr="00B522E9">
              <w:rPr>
                <w:rFonts w:eastAsia="Times New Roman"/>
                <w:b/>
                <w:bCs/>
                <w:color w:val="1F497D"/>
                <w:position w:val="2"/>
                <w:sz w:val="16"/>
                <w:szCs w:val="16"/>
                <w:lang w:val="en-GB" w:eastAsia="en-GB"/>
              </w:rPr>
              <w:t>880 105,62</w:t>
            </w:r>
          </w:p>
        </w:tc>
        <w:tc>
          <w:tcPr>
            <w:tcW w:w="992" w:type="dxa"/>
            <w:tcBorders>
              <w:top w:val="single" w:sz="8" w:space="0" w:color="auto"/>
              <w:left w:val="nil"/>
              <w:bottom w:val="single" w:sz="8" w:space="0" w:color="auto"/>
              <w:right w:val="single" w:sz="4" w:space="0" w:color="auto"/>
            </w:tcBorders>
            <w:shd w:val="clear" w:color="auto" w:fill="auto"/>
            <w:noWrap/>
            <w:vAlign w:val="bottom"/>
            <w:hideMark/>
          </w:tcPr>
          <w:p w14:paraId="3A19CD2C" w14:textId="28339220" w:rsidR="006A15EE" w:rsidRPr="00B522E9" w:rsidRDefault="006A15EE" w:rsidP="00A45982">
            <w:pPr>
              <w:tabs>
                <w:tab w:val="clear" w:pos="794"/>
              </w:tabs>
              <w:spacing w:before="0" w:line="200" w:lineRule="exact"/>
              <w:jc w:val="left"/>
              <w:rPr>
                <w:rFonts w:eastAsia="Times New Roman"/>
                <w:b/>
                <w:bCs/>
                <w:color w:val="1F497D"/>
                <w:position w:val="2"/>
                <w:sz w:val="16"/>
                <w:szCs w:val="16"/>
                <w:lang w:val="en-GB" w:eastAsia="en-GB"/>
              </w:rPr>
            </w:pPr>
            <w:r w:rsidRPr="00B522E9">
              <w:rPr>
                <w:rFonts w:eastAsia="Times New Roman"/>
                <w:b/>
                <w:bCs/>
                <w:color w:val="1F497D"/>
                <w:position w:val="2"/>
                <w:sz w:val="16"/>
                <w:szCs w:val="16"/>
                <w:lang w:val="en-GB" w:eastAsia="en-GB"/>
              </w:rPr>
              <w:t>0,00</w:t>
            </w:r>
          </w:p>
        </w:tc>
        <w:tc>
          <w:tcPr>
            <w:tcW w:w="1128" w:type="dxa"/>
            <w:tcBorders>
              <w:top w:val="single" w:sz="8" w:space="0" w:color="auto"/>
              <w:left w:val="nil"/>
              <w:bottom w:val="single" w:sz="8" w:space="0" w:color="auto"/>
              <w:right w:val="single" w:sz="4" w:space="0" w:color="auto"/>
            </w:tcBorders>
            <w:shd w:val="clear" w:color="auto" w:fill="auto"/>
            <w:noWrap/>
            <w:vAlign w:val="bottom"/>
            <w:hideMark/>
          </w:tcPr>
          <w:p w14:paraId="0AE0E8E1" w14:textId="205019C6" w:rsidR="006A15EE" w:rsidRPr="00B522E9" w:rsidRDefault="006A15EE" w:rsidP="00A45982">
            <w:pPr>
              <w:tabs>
                <w:tab w:val="clear" w:pos="794"/>
              </w:tabs>
              <w:spacing w:before="0" w:line="200" w:lineRule="exact"/>
              <w:jc w:val="left"/>
              <w:rPr>
                <w:rFonts w:eastAsia="Times New Roman"/>
                <w:b/>
                <w:bCs/>
                <w:position w:val="2"/>
                <w:sz w:val="16"/>
                <w:szCs w:val="16"/>
                <w:lang w:val="en-GB" w:eastAsia="en-GB"/>
              </w:rPr>
            </w:pPr>
            <w:r w:rsidRPr="00B522E9">
              <w:rPr>
                <w:rFonts w:eastAsia="Times New Roman"/>
                <w:b/>
                <w:bCs/>
                <w:position w:val="2"/>
                <w:sz w:val="16"/>
                <w:szCs w:val="16"/>
                <w:lang w:val="en-GB" w:eastAsia="en-GB"/>
              </w:rPr>
              <w:t>2 974 484,91</w:t>
            </w:r>
          </w:p>
        </w:tc>
        <w:tc>
          <w:tcPr>
            <w:tcW w:w="1138" w:type="dxa"/>
            <w:tcBorders>
              <w:top w:val="single" w:sz="8" w:space="0" w:color="auto"/>
              <w:left w:val="nil"/>
              <w:bottom w:val="single" w:sz="8" w:space="0" w:color="auto"/>
              <w:right w:val="single" w:sz="4" w:space="0" w:color="auto"/>
            </w:tcBorders>
            <w:shd w:val="clear" w:color="auto" w:fill="auto"/>
            <w:noWrap/>
            <w:vAlign w:val="bottom"/>
            <w:hideMark/>
          </w:tcPr>
          <w:p w14:paraId="7152B5AF" w14:textId="7103F120" w:rsidR="006A15EE" w:rsidRPr="00B522E9" w:rsidRDefault="006A15EE" w:rsidP="00A45982">
            <w:pPr>
              <w:tabs>
                <w:tab w:val="clear" w:pos="794"/>
              </w:tabs>
              <w:spacing w:before="0" w:line="200" w:lineRule="exact"/>
              <w:jc w:val="left"/>
              <w:rPr>
                <w:rFonts w:eastAsia="Times New Roman"/>
                <w:b/>
                <w:bCs/>
                <w:color w:val="1F497D"/>
                <w:position w:val="2"/>
                <w:sz w:val="16"/>
                <w:szCs w:val="16"/>
                <w:lang w:val="en-GB" w:eastAsia="en-GB"/>
              </w:rPr>
            </w:pPr>
            <w:r w:rsidRPr="00B522E9">
              <w:rPr>
                <w:rFonts w:eastAsia="Times New Roman"/>
                <w:b/>
                <w:bCs/>
                <w:color w:val="1F497D"/>
                <w:position w:val="2"/>
                <w:sz w:val="16"/>
                <w:szCs w:val="16"/>
                <w:lang w:val="en-GB" w:eastAsia="en-GB"/>
              </w:rPr>
              <w:t>552,53</w:t>
            </w:r>
          </w:p>
        </w:tc>
        <w:tc>
          <w:tcPr>
            <w:tcW w:w="999" w:type="dxa"/>
            <w:tcBorders>
              <w:top w:val="single" w:sz="8" w:space="0" w:color="auto"/>
              <w:left w:val="nil"/>
              <w:bottom w:val="single" w:sz="8" w:space="0" w:color="auto"/>
              <w:right w:val="single" w:sz="4" w:space="0" w:color="auto"/>
            </w:tcBorders>
            <w:shd w:val="clear" w:color="auto" w:fill="auto"/>
            <w:noWrap/>
            <w:vAlign w:val="bottom"/>
            <w:hideMark/>
          </w:tcPr>
          <w:p w14:paraId="0D10F263" w14:textId="06270D15" w:rsidR="006A15EE" w:rsidRPr="00B522E9" w:rsidRDefault="006A15EE" w:rsidP="00A45982">
            <w:pPr>
              <w:tabs>
                <w:tab w:val="clear" w:pos="794"/>
              </w:tabs>
              <w:spacing w:before="0" w:line="200" w:lineRule="exact"/>
              <w:jc w:val="left"/>
              <w:rPr>
                <w:rFonts w:eastAsia="Times New Roman"/>
                <w:b/>
                <w:bCs/>
                <w:color w:val="1F497D"/>
                <w:position w:val="2"/>
                <w:sz w:val="16"/>
                <w:szCs w:val="16"/>
                <w:lang w:val="en-GB" w:eastAsia="en-GB"/>
              </w:rPr>
            </w:pPr>
            <w:r w:rsidRPr="00B522E9">
              <w:rPr>
                <w:rFonts w:eastAsia="Times New Roman"/>
                <w:b/>
                <w:bCs/>
                <w:color w:val="1F497D"/>
                <w:position w:val="2"/>
                <w:sz w:val="16"/>
                <w:szCs w:val="16"/>
                <w:lang w:val="en-GB" w:eastAsia="en-GB"/>
              </w:rPr>
              <w:t>0,00</w:t>
            </w:r>
          </w:p>
        </w:tc>
        <w:tc>
          <w:tcPr>
            <w:tcW w:w="844" w:type="dxa"/>
            <w:tcBorders>
              <w:top w:val="single" w:sz="8" w:space="0" w:color="auto"/>
              <w:left w:val="nil"/>
              <w:bottom w:val="single" w:sz="8" w:space="0" w:color="auto"/>
              <w:right w:val="single" w:sz="4" w:space="0" w:color="auto"/>
            </w:tcBorders>
            <w:shd w:val="clear" w:color="auto" w:fill="auto"/>
            <w:noWrap/>
            <w:vAlign w:val="bottom"/>
            <w:hideMark/>
          </w:tcPr>
          <w:p w14:paraId="5E2F8486" w14:textId="27A0F818" w:rsidR="006A15EE" w:rsidRPr="00B522E9" w:rsidRDefault="006A15EE" w:rsidP="00A45982">
            <w:pPr>
              <w:tabs>
                <w:tab w:val="clear" w:pos="794"/>
              </w:tabs>
              <w:spacing w:before="0" w:line="200" w:lineRule="exact"/>
              <w:jc w:val="left"/>
              <w:rPr>
                <w:rFonts w:eastAsia="Times New Roman"/>
                <w:b/>
                <w:bCs/>
                <w:color w:val="1F497D"/>
                <w:position w:val="2"/>
                <w:sz w:val="16"/>
                <w:szCs w:val="16"/>
                <w:lang w:val="en-GB" w:eastAsia="en-GB"/>
              </w:rPr>
            </w:pPr>
            <w:r w:rsidRPr="00B522E9">
              <w:rPr>
                <w:rFonts w:eastAsia="Times New Roman"/>
                <w:b/>
                <w:bCs/>
                <w:color w:val="1F497D"/>
                <w:position w:val="2"/>
                <w:sz w:val="16"/>
                <w:szCs w:val="16"/>
                <w:lang w:val="en-GB" w:eastAsia="en-GB"/>
              </w:rPr>
              <w:t>196 000,00</w:t>
            </w:r>
          </w:p>
        </w:tc>
        <w:tc>
          <w:tcPr>
            <w:tcW w:w="849" w:type="dxa"/>
            <w:tcBorders>
              <w:top w:val="single" w:sz="8" w:space="0" w:color="auto"/>
              <w:left w:val="nil"/>
              <w:bottom w:val="single" w:sz="8" w:space="0" w:color="auto"/>
              <w:right w:val="single" w:sz="4" w:space="0" w:color="auto"/>
            </w:tcBorders>
            <w:shd w:val="clear" w:color="auto" w:fill="auto"/>
            <w:noWrap/>
            <w:vAlign w:val="bottom"/>
            <w:hideMark/>
          </w:tcPr>
          <w:p w14:paraId="5FFBEA3C" w14:textId="58F07641" w:rsidR="006A15EE" w:rsidRPr="00B522E9" w:rsidRDefault="006A15EE" w:rsidP="00A45982">
            <w:pPr>
              <w:tabs>
                <w:tab w:val="clear" w:pos="794"/>
              </w:tabs>
              <w:spacing w:before="0" w:line="200" w:lineRule="exact"/>
              <w:jc w:val="left"/>
              <w:rPr>
                <w:rFonts w:eastAsia="Times New Roman"/>
                <w:b/>
                <w:bCs/>
                <w:color w:val="1F497D"/>
                <w:position w:val="2"/>
                <w:sz w:val="16"/>
                <w:szCs w:val="16"/>
                <w:lang w:val="en-GB" w:eastAsia="en-GB"/>
              </w:rPr>
            </w:pPr>
            <w:r w:rsidRPr="00B522E9">
              <w:rPr>
                <w:rFonts w:eastAsia="Times New Roman"/>
                <w:b/>
                <w:bCs/>
                <w:color w:val="1F497D"/>
                <w:position w:val="2"/>
                <w:sz w:val="16"/>
                <w:szCs w:val="16"/>
                <w:lang w:val="en-GB" w:eastAsia="en-GB"/>
              </w:rPr>
              <w:t>177 000,00</w:t>
            </w:r>
          </w:p>
        </w:tc>
        <w:tc>
          <w:tcPr>
            <w:tcW w:w="850" w:type="dxa"/>
            <w:tcBorders>
              <w:top w:val="single" w:sz="8" w:space="0" w:color="auto"/>
              <w:left w:val="nil"/>
              <w:bottom w:val="single" w:sz="8" w:space="0" w:color="auto"/>
              <w:right w:val="single" w:sz="4" w:space="0" w:color="auto"/>
            </w:tcBorders>
            <w:shd w:val="clear" w:color="auto" w:fill="auto"/>
            <w:noWrap/>
            <w:vAlign w:val="bottom"/>
            <w:hideMark/>
          </w:tcPr>
          <w:p w14:paraId="5E55ECAB" w14:textId="36BB25DE" w:rsidR="006A15EE" w:rsidRPr="00B522E9" w:rsidRDefault="006A15EE" w:rsidP="00A45982">
            <w:pPr>
              <w:tabs>
                <w:tab w:val="clear" w:pos="794"/>
              </w:tabs>
              <w:spacing w:before="0" w:line="200" w:lineRule="exact"/>
              <w:jc w:val="left"/>
              <w:rPr>
                <w:rFonts w:eastAsia="Times New Roman"/>
                <w:b/>
                <w:bCs/>
                <w:color w:val="1F497D"/>
                <w:position w:val="2"/>
                <w:sz w:val="16"/>
                <w:szCs w:val="16"/>
                <w:lang w:val="en-GB" w:eastAsia="en-GB"/>
              </w:rPr>
            </w:pPr>
            <w:r w:rsidRPr="00B522E9">
              <w:rPr>
                <w:rFonts w:eastAsia="Times New Roman"/>
                <w:b/>
                <w:bCs/>
                <w:color w:val="1F497D"/>
                <w:position w:val="2"/>
                <w:sz w:val="16"/>
                <w:szCs w:val="16"/>
                <w:lang w:val="en-GB" w:eastAsia="en-GB"/>
              </w:rPr>
              <w:t>0,00</w:t>
            </w:r>
          </w:p>
        </w:tc>
        <w:tc>
          <w:tcPr>
            <w:tcW w:w="939" w:type="dxa"/>
            <w:tcBorders>
              <w:top w:val="single" w:sz="8" w:space="0" w:color="auto"/>
              <w:left w:val="nil"/>
              <w:bottom w:val="single" w:sz="8" w:space="0" w:color="auto"/>
              <w:right w:val="single" w:sz="4" w:space="0" w:color="auto"/>
            </w:tcBorders>
            <w:shd w:val="clear" w:color="auto" w:fill="auto"/>
            <w:noWrap/>
            <w:vAlign w:val="bottom"/>
            <w:hideMark/>
          </w:tcPr>
          <w:p w14:paraId="2165330A" w14:textId="118CE079" w:rsidR="006A15EE" w:rsidRPr="00B522E9" w:rsidRDefault="006A15EE" w:rsidP="00A45982">
            <w:pPr>
              <w:tabs>
                <w:tab w:val="clear" w:pos="794"/>
              </w:tabs>
              <w:spacing w:before="0" w:line="200" w:lineRule="exact"/>
              <w:jc w:val="left"/>
              <w:rPr>
                <w:rFonts w:eastAsia="Times New Roman"/>
                <w:b/>
                <w:bCs/>
                <w:color w:val="1F497D"/>
                <w:position w:val="2"/>
                <w:sz w:val="16"/>
                <w:szCs w:val="16"/>
                <w:lang w:val="en-GB" w:eastAsia="en-GB"/>
              </w:rPr>
            </w:pPr>
            <w:r w:rsidRPr="00B522E9">
              <w:rPr>
                <w:rFonts w:eastAsia="Times New Roman"/>
                <w:b/>
                <w:bCs/>
                <w:color w:val="1F497D"/>
                <w:position w:val="2"/>
                <w:sz w:val="16"/>
                <w:szCs w:val="16"/>
                <w:lang w:val="en-GB" w:eastAsia="en-GB"/>
              </w:rPr>
              <w:t>0,00</w:t>
            </w:r>
          </w:p>
        </w:tc>
        <w:tc>
          <w:tcPr>
            <w:tcW w:w="1048" w:type="dxa"/>
            <w:tcBorders>
              <w:top w:val="single" w:sz="8" w:space="0" w:color="auto"/>
              <w:left w:val="nil"/>
              <w:bottom w:val="single" w:sz="8" w:space="0" w:color="auto"/>
              <w:right w:val="single" w:sz="4" w:space="0" w:color="auto"/>
            </w:tcBorders>
            <w:shd w:val="clear" w:color="auto" w:fill="auto"/>
            <w:noWrap/>
            <w:vAlign w:val="bottom"/>
            <w:hideMark/>
          </w:tcPr>
          <w:p w14:paraId="4263D515" w14:textId="73B3C06E" w:rsidR="006A15EE" w:rsidRPr="00B522E9" w:rsidRDefault="006A15EE" w:rsidP="00A45982">
            <w:pPr>
              <w:tabs>
                <w:tab w:val="clear" w:pos="794"/>
              </w:tabs>
              <w:spacing w:before="0" w:line="200" w:lineRule="exact"/>
              <w:jc w:val="left"/>
              <w:rPr>
                <w:rFonts w:eastAsia="Times New Roman"/>
                <w:b/>
                <w:bCs/>
                <w:color w:val="1F497D"/>
                <w:position w:val="2"/>
                <w:sz w:val="16"/>
                <w:szCs w:val="16"/>
                <w:lang w:val="en-GB" w:eastAsia="en-GB"/>
              </w:rPr>
            </w:pPr>
            <w:r w:rsidRPr="00B522E9">
              <w:rPr>
                <w:rFonts w:eastAsia="Times New Roman"/>
                <w:b/>
                <w:bCs/>
                <w:color w:val="1F497D"/>
                <w:position w:val="2"/>
                <w:sz w:val="16"/>
                <w:szCs w:val="16"/>
                <w:lang w:val="en-GB" w:eastAsia="en-GB"/>
              </w:rPr>
              <w:t>6 908 597,06</w:t>
            </w:r>
          </w:p>
        </w:tc>
      </w:tr>
      <w:tr w:rsidR="00CE5A82" w:rsidRPr="00B522E9" w14:paraId="4A26EC73" w14:textId="77777777" w:rsidTr="00DE4307">
        <w:trPr>
          <w:trHeight w:hRule="exact" w:val="168"/>
          <w:jc w:val="center"/>
        </w:trPr>
        <w:tc>
          <w:tcPr>
            <w:tcW w:w="2315" w:type="dxa"/>
            <w:tcBorders>
              <w:top w:val="nil"/>
              <w:left w:val="nil"/>
              <w:bottom w:val="nil"/>
              <w:right w:val="nil"/>
            </w:tcBorders>
            <w:shd w:val="clear" w:color="auto" w:fill="auto"/>
            <w:noWrap/>
            <w:vAlign w:val="bottom"/>
            <w:hideMark/>
          </w:tcPr>
          <w:p w14:paraId="10714180" w14:textId="77777777" w:rsidR="00F54FD6" w:rsidRPr="00B522E9" w:rsidRDefault="00F54FD6" w:rsidP="00CE5A82">
            <w:pPr>
              <w:tabs>
                <w:tab w:val="clear" w:pos="794"/>
              </w:tabs>
              <w:spacing w:before="0" w:line="200" w:lineRule="exact"/>
              <w:jc w:val="left"/>
              <w:rPr>
                <w:rFonts w:eastAsia="Times New Roman"/>
                <w:b/>
                <w:bCs/>
                <w:color w:val="1F497D"/>
                <w:position w:val="2"/>
                <w:sz w:val="16"/>
                <w:szCs w:val="16"/>
                <w:lang w:val="en-GB" w:eastAsia="en-GB"/>
              </w:rPr>
            </w:pPr>
          </w:p>
        </w:tc>
        <w:tc>
          <w:tcPr>
            <w:tcW w:w="991" w:type="dxa"/>
            <w:tcBorders>
              <w:top w:val="nil"/>
              <w:left w:val="nil"/>
              <w:bottom w:val="nil"/>
              <w:right w:val="nil"/>
            </w:tcBorders>
            <w:shd w:val="clear" w:color="auto" w:fill="auto"/>
            <w:noWrap/>
            <w:vAlign w:val="bottom"/>
            <w:hideMark/>
          </w:tcPr>
          <w:p w14:paraId="63EA8724" w14:textId="77777777" w:rsidR="00F54FD6" w:rsidRPr="00B522E9" w:rsidRDefault="00F54FD6" w:rsidP="006A15EE">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1272" w:type="dxa"/>
            <w:tcBorders>
              <w:top w:val="nil"/>
              <w:left w:val="nil"/>
              <w:bottom w:val="nil"/>
              <w:right w:val="nil"/>
            </w:tcBorders>
            <w:shd w:val="clear" w:color="auto" w:fill="auto"/>
            <w:noWrap/>
            <w:vAlign w:val="bottom"/>
            <w:hideMark/>
          </w:tcPr>
          <w:p w14:paraId="374F6066" w14:textId="77777777" w:rsidR="00F54FD6" w:rsidRPr="00B522E9" w:rsidRDefault="00F54FD6" w:rsidP="006A15EE">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848" w:type="dxa"/>
            <w:tcBorders>
              <w:top w:val="nil"/>
              <w:left w:val="nil"/>
              <w:bottom w:val="nil"/>
              <w:right w:val="nil"/>
            </w:tcBorders>
            <w:shd w:val="clear" w:color="auto" w:fill="auto"/>
            <w:noWrap/>
            <w:vAlign w:val="bottom"/>
            <w:hideMark/>
          </w:tcPr>
          <w:p w14:paraId="7B31E73E" w14:textId="77777777" w:rsidR="00F54FD6" w:rsidRPr="00B522E9" w:rsidRDefault="00F54FD6" w:rsidP="006A15EE">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983" w:type="dxa"/>
            <w:tcBorders>
              <w:top w:val="nil"/>
              <w:left w:val="nil"/>
              <w:bottom w:val="nil"/>
              <w:right w:val="nil"/>
            </w:tcBorders>
            <w:shd w:val="clear" w:color="auto" w:fill="auto"/>
            <w:noWrap/>
            <w:vAlign w:val="bottom"/>
            <w:hideMark/>
          </w:tcPr>
          <w:p w14:paraId="44812C96" w14:textId="77777777" w:rsidR="00F54FD6" w:rsidRPr="00B522E9" w:rsidRDefault="00F54FD6" w:rsidP="006A15EE">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1140" w:type="dxa"/>
            <w:tcBorders>
              <w:top w:val="nil"/>
              <w:left w:val="nil"/>
              <w:bottom w:val="nil"/>
              <w:right w:val="nil"/>
            </w:tcBorders>
            <w:shd w:val="clear" w:color="auto" w:fill="auto"/>
            <w:noWrap/>
            <w:vAlign w:val="bottom"/>
            <w:hideMark/>
          </w:tcPr>
          <w:p w14:paraId="2A984219" w14:textId="77777777" w:rsidR="00F54FD6" w:rsidRPr="00B522E9" w:rsidRDefault="00F54FD6" w:rsidP="006A15EE">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992" w:type="dxa"/>
            <w:tcBorders>
              <w:top w:val="nil"/>
              <w:left w:val="nil"/>
              <w:bottom w:val="nil"/>
              <w:right w:val="nil"/>
            </w:tcBorders>
            <w:shd w:val="clear" w:color="auto" w:fill="auto"/>
            <w:noWrap/>
            <w:vAlign w:val="bottom"/>
            <w:hideMark/>
          </w:tcPr>
          <w:p w14:paraId="2E2C7720" w14:textId="77777777" w:rsidR="00F54FD6" w:rsidRPr="00B522E9" w:rsidRDefault="00F54FD6" w:rsidP="006A15EE">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1128" w:type="dxa"/>
            <w:tcBorders>
              <w:top w:val="nil"/>
              <w:left w:val="nil"/>
              <w:bottom w:val="nil"/>
              <w:right w:val="nil"/>
            </w:tcBorders>
            <w:shd w:val="clear" w:color="auto" w:fill="auto"/>
            <w:noWrap/>
            <w:vAlign w:val="bottom"/>
            <w:hideMark/>
          </w:tcPr>
          <w:p w14:paraId="7AE2C962" w14:textId="77777777" w:rsidR="00F54FD6" w:rsidRPr="00B522E9" w:rsidRDefault="00F54FD6" w:rsidP="006A15EE">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1138" w:type="dxa"/>
            <w:tcBorders>
              <w:top w:val="nil"/>
              <w:left w:val="nil"/>
              <w:bottom w:val="nil"/>
              <w:right w:val="nil"/>
            </w:tcBorders>
            <w:shd w:val="clear" w:color="auto" w:fill="auto"/>
            <w:noWrap/>
            <w:vAlign w:val="bottom"/>
            <w:hideMark/>
          </w:tcPr>
          <w:p w14:paraId="6954AEBC" w14:textId="77777777" w:rsidR="00F54FD6" w:rsidRPr="00B522E9" w:rsidRDefault="00F54FD6" w:rsidP="006A15EE">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999" w:type="dxa"/>
            <w:tcBorders>
              <w:top w:val="nil"/>
              <w:left w:val="nil"/>
              <w:bottom w:val="nil"/>
              <w:right w:val="nil"/>
            </w:tcBorders>
            <w:shd w:val="clear" w:color="auto" w:fill="auto"/>
            <w:noWrap/>
            <w:vAlign w:val="bottom"/>
            <w:hideMark/>
          </w:tcPr>
          <w:p w14:paraId="70C03F21" w14:textId="77777777" w:rsidR="00F54FD6" w:rsidRPr="00B522E9" w:rsidRDefault="00F54FD6" w:rsidP="006A15EE">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844" w:type="dxa"/>
            <w:tcBorders>
              <w:top w:val="nil"/>
              <w:left w:val="nil"/>
              <w:bottom w:val="nil"/>
              <w:right w:val="nil"/>
            </w:tcBorders>
            <w:shd w:val="clear" w:color="auto" w:fill="auto"/>
            <w:noWrap/>
            <w:vAlign w:val="bottom"/>
            <w:hideMark/>
          </w:tcPr>
          <w:p w14:paraId="1A42D737" w14:textId="77777777" w:rsidR="00F54FD6" w:rsidRPr="00B522E9" w:rsidRDefault="00F54FD6" w:rsidP="006A15EE">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849" w:type="dxa"/>
            <w:tcBorders>
              <w:top w:val="nil"/>
              <w:left w:val="nil"/>
              <w:bottom w:val="nil"/>
              <w:right w:val="nil"/>
            </w:tcBorders>
            <w:shd w:val="clear" w:color="auto" w:fill="auto"/>
            <w:noWrap/>
            <w:vAlign w:val="bottom"/>
            <w:hideMark/>
          </w:tcPr>
          <w:p w14:paraId="11472722" w14:textId="77777777" w:rsidR="00F54FD6" w:rsidRPr="00B522E9" w:rsidRDefault="00F54FD6" w:rsidP="006A15EE">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850" w:type="dxa"/>
            <w:tcBorders>
              <w:top w:val="nil"/>
              <w:left w:val="nil"/>
              <w:bottom w:val="nil"/>
              <w:right w:val="nil"/>
            </w:tcBorders>
            <w:shd w:val="clear" w:color="auto" w:fill="auto"/>
            <w:noWrap/>
            <w:vAlign w:val="bottom"/>
            <w:hideMark/>
          </w:tcPr>
          <w:p w14:paraId="71B50822" w14:textId="77777777" w:rsidR="00F54FD6" w:rsidRPr="00B522E9" w:rsidRDefault="00F54FD6" w:rsidP="006A15EE">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939" w:type="dxa"/>
            <w:tcBorders>
              <w:top w:val="nil"/>
              <w:left w:val="nil"/>
              <w:bottom w:val="nil"/>
              <w:right w:val="nil"/>
            </w:tcBorders>
            <w:shd w:val="clear" w:color="auto" w:fill="auto"/>
            <w:noWrap/>
            <w:vAlign w:val="bottom"/>
            <w:hideMark/>
          </w:tcPr>
          <w:p w14:paraId="4905F6D0" w14:textId="77777777" w:rsidR="00F54FD6" w:rsidRPr="00B522E9" w:rsidRDefault="00F54FD6" w:rsidP="006A15EE">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1048" w:type="dxa"/>
            <w:tcBorders>
              <w:top w:val="nil"/>
              <w:left w:val="nil"/>
              <w:bottom w:val="single" w:sz="4" w:space="0" w:color="auto"/>
              <w:right w:val="nil"/>
            </w:tcBorders>
            <w:shd w:val="clear" w:color="auto" w:fill="auto"/>
            <w:noWrap/>
            <w:vAlign w:val="bottom"/>
            <w:hideMark/>
          </w:tcPr>
          <w:p w14:paraId="04DA6A26" w14:textId="77777777" w:rsidR="00F54FD6" w:rsidRPr="00B522E9" w:rsidRDefault="00F54FD6" w:rsidP="006A15EE">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r>
      <w:tr w:rsidR="00CE5A82" w:rsidRPr="00B522E9" w14:paraId="104D315F" w14:textId="77777777" w:rsidTr="00DE4307">
        <w:trPr>
          <w:trHeight w:hRule="exact" w:val="591"/>
          <w:jc w:val="center"/>
        </w:trPr>
        <w:tc>
          <w:tcPr>
            <w:tcW w:w="2315" w:type="dxa"/>
            <w:tcBorders>
              <w:top w:val="single" w:sz="4" w:space="0" w:color="auto"/>
              <w:left w:val="single" w:sz="4" w:space="0" w:color="auto"/>
              <w:bottom w:val="single" w:sz="4" w:space="0" w:color="auto"/>
              <w:right w:val="single" w:sz="4" w:space="0" w:color="auto"/>
            </w:tcBorders>
            <w:shd w:val="clear" w:color="000000" w:fill="FFFFCC"/>
            <w:noWrap/>
            <w:vAlign w:val="center"/>
            <w:hideMark/>
          </w:tcPr>
          <w:p w14:paraId="5249DDE7" w14:textId="6046FF09" w:rsidR="006A15EE" w:rsidRPr="00B522E9" w:rsidRDefault="006A15EE" w:rsidP="00CE5A82">
            <w:pPr>
              <w:tabs>
                <w:tab w:val="clear" w:pos="794"/>
              </w:tabs>
              <w:spacing w:before="0" w:line="200" w:lineRule="exact"/>
              <w:jc w:val="center"/>
              <w:rPr>
                <w:rFonts w:eastAsia="Times New Roman"/>
                <w:b/>
                <w:bCs/>
                <w:color w:val="1F497D"/>
                <w:position w:val="2"/>
                <w:sz w:val="16"/>
                <w:szCs w:val="16"/>
                <w:lang w:val="en-GB" w:eastAsia="en-GB"/>
              </w:rPr>
            </w:pPr>
            <w:r w:rsidRPr="00B522E9">
              <w:rPr>
                <w:rFonts w:eastAsia="Times New Roman" w:hint="cs"/>
                <w:b/>
                <w:bCs/>
                <w:color w:val="1F497D"/>
                <w:position w:val="2"/>
                <w:sz w:val="16"/>
                <w:szCs w:val="16"/>
                <w:rtl/>
                <w:lang w:val="en-GB" w:eastAsia="en-GB" w:bidi="ar-EG"/>
              </w:rPr>
              <w:t>النفقات</w:t>
            </w:r>
          </w:p>
        </w:tc>
        <w:tc>
          <w:tcPr>
            <w:tcW w:w="991" w:type="dxa"/>
            <w:tcBorders>
              <w:top w:val="single" w:sz="4" w:space="0" w:color="auto"/>
              <w:left w:val="nil"/>
              <w:bottom w:val="single" w:sz="4" w:space="0" w:color="auto"/>
              <w:right w:val="single" w:sz="4" w:space="0" w:color="auto"/>
            </w:tcBorders>
            <w:shd w:val="clear" w:color="000000" w:fill="FFFFCC"/>
            <w:vAlign w:val="center"/>
            <w:hideMark/>
          </w:tcPr>
          <w:p w14:paraId="76D2D6DC" w14:textId="656DAB99" w:rsidR="006A15EE" w:rsidRPr="00B522E9" w:rsidRDefault="006A15EE" w:rsidP="006A15EE">
            <w:pPr>
              <w:tabs>
                <w:tab w:val="clear" w:pos="794"/>
              </w:tabs>
              <w:spacing w:before="0" w:line="200" w:lineRule="exact"/>
              <w:jc w:val="center"/>
              <w:rPr>
                <w:rFonts w:eastAsia="Times New Roman"/>
                <w:b/>
                <w:bCs/>
                <w:color w:val="1F497D"/>
                <w:position w:val="2"/>
                <w:sz w:val="16"/>
                <w:szCs w:val="16"/>
                <w:lang w:val="en-GB" w:eastAsia="en-GB"/>
              </w:rPr>
            </w:pPr>
            <w:r w:rsidRPr="00B522E9">
              <w:rPr>
                <w:rFonts w:eastAsia="Times New Roman"/>
                <w:b/>
                <w:bCs/>
                <w:color w:val="1F497D"/>
                <w:position w:val="2"/>
                <w:sz w:val="16"/>
                <w:szCs w:val="16"/>
                <w:rtl/>
                <w:lang w:val="en-GB" w:eastAsia="en-GB"/>
              </w:rPr>
              <w:t>المعرض</w:t>
            </w:r>
          </w:p>
        </w:tc>
        <w:tc>
          <w:tcPr>
            <w:tcW w:w="1272" w:type="dxa"/>
            <w:tcBorders>
              <w:top w:val="single" w:sz="4" w:space="0" w:color="auto"/>
              <w:left w:val="nil"/>
              <w:bottom w:val="single" w:sz="4" w:space="0" w:color="auto"/>
              <w:right w:val="single" w:sz="4" w:space="0" w:color="auto"/>
            </w:tcBorders>
            <w:shd w:val="clear" w:color="000000" w:fill="FFFFCC"/>
            <w:vAlign w:val="center"/>
            <w:hideMark/>
          </w:tcPr>
          <w:p w14:paraId="11899E00" w14:textId="445B9F60" w:rsidR="006A15EE" w:rsidRPr="00B522E9" w:rsidRDefault="006A15EE" w:rsidP="006A15EE">
            <w:pPr>
              <w:tabs>
                <w:tab w:val="clear" w:pos="794"/>
              </w:tabs>
              <w:spacing w:before="0" w:line="200" w:lineRule="exact"/>
              <w:jc w:val="center"/>
              <w:rPr>
                <w:rFonts w:eastAsia="Times New Roman"/>
                <w:b/>
                <w:bCs/>
                <w:color w:val="1F497D"/>
                <w:position w:val="2"/>
                <w:sz w:val="16"/>
                <w:szCs w:val="16"/>
                <w:lang w:val="en-GB" w:eastAsia="en-GB"/>
              </w:rPr>
            </w:pPr>
            <w:r w:rsidRPr="00B522E9">
              <w:rPr>
                <w:rFonts w:eastAsia="Times New Roman"/>
                <w:b/>
                <w:bCs/>
                <w:color w:val="1F497D"/>
                <w:position w:val="2"/>
                <w:sz w:val="16"/>
                <w:szCs w:val="16"/>
                <w:rtl/>
                <w:lang w:val="en-GB" w:eastAsia="en-GB"/>
              </w:rPr>
              <w:t>حلول الأجنحة كاملة التجهيز</w:t>
            </w:r>
          </w:p>
        </w:tc>
        <w:tc>
          <w:tcPr>
            <w:tcW w:w="848" w:type="dxa"/>
            <w:tcBorders>
              <w:top w:val="single" w:sz="4" w:space="0" w:color="auto"/>
              <w:left w:val="nil"/>
              <w:bottom w:val="single" w:sz="4" w:space="0" w:color="auto"/>
              <w:right w:val="single" w:sz="4" w:space="0" w:color="auto"/>
            </w:tcBorders>
            <w:shd w:val="clear" w:color="000000" w:fill="FFFFCC"/>
            <w:vAlign w:val="center"/>
            <w:hideMark/>
          </w:tcPr>
          <w:p w14:paraId="677F2503" w14:textId="1A62D74A" w:rsidR="006A15EE" w:rsidRPr="00B522E9" w:rsidRDefault="006A15EE" w:rsidP="006A15EE">
            <w:pPr>
              <w:tabs>
                <w:tab w:val="clear" w:pos="794"/>
              </w:tabs>
              <w:spacing w:before="0" w:line="200" w:lineRule="exact"/>
              <w:jc w:val="center"/>
              <w:rPr>
                <w:rFonts w:eastAsia="Times New Roman"/>
                <w:b/>
                <w:bCs/>
                <w:color w:val="1F497D"/>
                <w:position w:val="2"/>
                <w:sz w:val="16"/>
                <w:szCs w:val="16"/>
                <w:lang w:val="en-GB" w:eastAsia="en-GB"/>
              </w:rPr>
            </w:pPr>
            <w:r w:rsidRPr="00B522E9">
              <w:rPr>
                <w:rFonts w:eastAsia="Times New Roman"/>
                <w:b/>
                <w:bCs/>
                <w:color w:val="1F497D"/>
                <w:position w:val="2"/>
                <w:sz w:val="16"/>
                <w:szCs w:val="16"/>
                <w:rtl/>
                <w:lang w:val="en-GB" w:eastAsia="en-GB"/>
              </w:rPr>
              <w:t>المنتدى</w:t>
            </w:r>
          </w:p>
        </w:tc>
        <w:tc>
          <w:tcPr>
            <w:tcW w:w="983" w:type="dxa"/>
            <w:tcBorders>
              <w:top w:val="single" w:sz="4" w:space="0" w:color="auto"/>
              <w:left w:val="nil"/>
              <w:bottom w:val="single" w:sz="4" w:space="0" w:color="auto"/>
              <w:right w:val="single" w:sz="4" w:space="0" w:color="auto"/>
            </w:tcBorders>
            <w:shd w:val="clear" w:color="000000" w:fill="FFFFCC"/>
            <w:vAlign w:val="center"/>
            <w:hideMark/>
          </w:tcPr>
          <w:p w14:paraId="13BBDB14" w14:textId="317933AF" w:rsidR="006A15EE" w:rsidRPr="00B522E9" w:rsidRDefault="002919A0" w:rsidP="006A15EE">
            <w:pPr>
              <w:tabs>
                <w:tab w:val="clear" w:pos="794"/>
              </w:tabs>
              <w:spacing w:before="0" w:line="200" w:lineRule="exact"/>
              <w:jc w:val="center"/>
              <w:rPr>
                <w:rFonts w:eastAsia="Times New Roman"/>
                <w:b/>
                <w:bCs/>
                <w:color w:val="1F497D"/>
                <w:position w:val="2"/>
                <w:sz w:val="16"/>
                <w:szCs w:val="16"/>
                <w:lang w:val="en-GB" w:eastAsia="en-GB"/>
              </w:rPr>
            </w:pPr>
            <w:r w:rsidRPr="00B522E9">
              <w:rPr>
                <w:rFonts w:eastAsia="Times New Roman" w:hint="cs"/>
                <w:b/>
                <w:bCs/>
                <w:color w:val="1F497D"/>
                <w:position w:val="2"/>
                <w:sz w:val="16"/>
                <w:szCs w:val="16"/>
                <w:rtl/>
                <w:lang w:val="en-GB" w:eastAsia="en-GB"/>
              </w:rPr>
              <w:t>برنامج المِنح</w:t>
            </w:r>
          </w:p>
        </w:tc>
        <w:tc>
          <w:tcPr>
            <w:tcW w:w="1140" w:type="dxa"/>
            <w:tcBorders>
              <w:top w:val="single" w:sz="4" w:space="0" w:color="auto"/>
              <w:left w:val="nil"/>
              <w:bottom w:val="single" w:sz="4" w:space="0" w:color="auto"/>
              <w:right w:val="single" w:sz="4" w:space="0" w:color="auto"/>
            </w:tcBorders>
            <w:shd w:val="clear" w:color="000000" w:fill="FFFFCC"/>
            <w:vAlign w:val="center"/>
            <w:hideMark/>
          </w:tcPr>
          <w:p w14:paraId="28D052D4" w14:textId="11D97552" w:rsidR="006A15EE" w:rsidRPr="00B522E9" w:rsidRDefault="006A15EE" w:rsidP="006A15EE">
            <w:pPr>
              <w:tabs>
                <w:tab w:val="clear" w:pos="794"/>
              </w:tabs>
              <w:spacing w:before="0" w:line="200" w:lineRule="exact"/>
              <w:jc w:val="center"/>
              <w:rPr>
                <w:rFonts w:eastAsia="Times New Roman"/>
                <w:b/>
                <w:bCs/>
                <w:color w:val="1F497D"/>
                <w:position w:val="2"/>
                <w:sz w:val="16"/>
                <w:szCs w:val="16"/>
                <w:lang w:val="en-GB" w:eastAsia="en-GB"/>
              </w:rPr>
            </w:pPr>
            <w:r w:rsidRPr="00B522E9">
              <w:rPr>
                <w:rFonts w:eastAsia="Times New Roman"/>
                <w:b/>
                <w:bCs/>
                <w:color w:val="1F497D"/>
                <w:position w:val="2"/>
                <w:sz w:val="16"/>
                <w:szCs w:val="16"/>
                <w:rtl/>
                <w:lang w:val="en-GB" w:eastAsia="en-GB"/>
              </w:rPr>
              <w:t>الاتصالات والتسويق</w:t>
            </w:r>
          </w:p>
        </w:tc>
        <w:tc>
          <w:tcPr>
            <w:tcW w:w="992" w:type="dxa"/>
            <w:tcBorders>
              <w:top w:val="single" w:sz="4" w:space="0" w:color="auto"/>
              <w:left w:val="nil"/>
              <w:bottom w:val="single" w:sz="4" w:space="0" w:color="auto"/>
              <w:right w:val="single" w:sz="4" w:space="0" w:color="auto"/>
            </w:tcBorders>
            <w:shd w:val="clear" w:color="000000" w:fill="FFFFCC"/>
            <w:vAlign w:val="center"/>
            <w:hideMark/>
          </w:tcPr>
          <w:p w14:paraId="5B064A35" w14:textId="06BF1B60" w:rsidR="006A15EE" w:rsidRPr="00B522E9" w:rsidRDefault="006A15EE" w:rsidP="006A15EE">
            <w:pPr>
              <w:tabs>
                <w:tab w:val="clear" w:pos="794"/>
              </w:tabs>
              <w:spacing w:before="0" w:line="200" w:lineRule="exact"/>
              <w:jc w:val="center"/>
              <w:rPr>
                <w:rFonts w:eastAsia="Times New Roman"/>
                <w:b/>
                <w:bCs/>
                <w:color w:val="1F497D"/>
                <w:position w:val="2"/>
                <w:sz w:val="16"/>
                <w:szCs w:val="16"/>
                <w:lang w:val="en-GB" w:eastAsia="en-GB"/>
              </w:rPr>
            </w:pPr>
            <w:r w:rsidRPr="00B522E9">
              <w:rPr>
                <w:rFonts w:eastAsia="Times New Roman"/>
                <w:b/>
                <w:bCs/>
                <w:color w:val="1F497D"/>
                <w:position w:val="2"/>
                <w:sz w:val="16"/>
                <w:szCs w:val="16"/>
                <w:rtl/>
                <w:lang w:val="en-GB" w:eastAsia="en-GB"/>
              </w:rPr>
              <w:t>خدمات وسائل الإعلام</w:t>
            </w:r>
          </w:p>
        </w:tc>
        <w:tc>
          <w:tcPr>
            <w:tcW w:w="1128" w:type="dxa"/>
            <w:tcBorders>
              <w:top w:val="single" w:sz="4" w:space="0" w:color="auto"/>
              <w:left w:val="nil"/>
              <w:bottom w:val="single" w:sz="4" w:space="0" w:color="auto"/>
              <w:right w:val="single" w:sz="4" w:space="0" w:color="auto"/>
            </w:tcBorders>
            <w:shd w:val="clear" w:color="000000" w:fill="FFFFCC"/>
            <w:vAlign w:val="center"/>
            <w:hideMark/>
          </w:tcPr>
          <w:p w14:paraId="1B59C021" w14:textId="7EEBD97D" w:rsidR="006A15EE" w:rsidRPr="00B522E9" w:rsidRDefault="006A15EE" w:rsidP="006A15EE">
            <w:pPr>
              <w:tabs>
                <w:tab w:val="clear" w:pos="794"/>
              </w:tabs>
              <w:spacing w:before="0" w:line="200" w:lineRule="exact"/>
              <w:jc w:val="center"/>
              <w:rPr>
                <w:rFonts w:eastAsia="Times New Roman"/>
                <w:b/>
                <w:bCs/>
                <w:color w:val="1F497D"/>
                <w:position w:val="2"/>
                <w:sz w:val="16"/>
                <w:szCs w:val="16"/>
                <w:lang w:val="en-GB" w:eastAsia="en-GB"/>
              </w:rPr>
            </w:pPr>
            <w:r w:rsidRPr="00B522E9">
              <w:rPr>
                <w:rFonts w:eastAsia="Times New Roman"/>
                <w:b/>
                <w:bCs/>
                <w:color w:val="1F497D"/>
                <w:position w:val="2"/>
                <w:sz w:val="16"/>
                <w:szCs w:val="16"/>
                <w:rtl/>
                <w:lang w:val="en-GB" w:eastAsia="en-GB"/>
              </w:rPr>
              <w:t>الإدارة</w:t>
            </w:r>
          </w:p>
        </w:tc>
        <w:tc>
          <w:tcPr>
            <w:tcW w:w="1138" w:type="dxa"/>
            <w:tcBorders>
              <w:top w:val="single" w:sz="4" w:space="0" w:color="auto"/>
              <w:left w:val="nil"/>
              <w:bottom w:val="single" w:sz="4" w:space="0" w:color="auto"/>
              <w:right w:val="single" w:sz="4" w:space="0" w:color="auto"/>
            </w:tcBorders>
            <w:shd w:val="clear" w:color="000000" w:fill="FFFFCC"/>
            <w:vAlign w:val="center"/>
            <w:hideMark/>
          </w:tcPr>
          <w:p w14:paraId="5D2C628A" w14:textId="5703BD79" w:rsidR="006A15EE" w:rsidRPr="00B522E9" w:rsidRDefault="006A15EE" w:rsidP="006A15EE">
            <w:pPr>
              <w:tabs>
                <w:tab w:val="clear" w:pos="794"/>
              </w:tabs>
              <w:spacing w:before="0" w:line="200" w:lineRule="exact"/>
              <w:jc w:val="center"/>
              <w:rPr>
                <w:rFonts w:eastAsia="Times New Roman"/>
                <w:b/>
                <w:bCs/>
                <w:color w:val="1F497D"/>
                <w:position w:val="2"/>
                <w:sz w:val="16"/>
                <w:szCs w:val="16"/>
                <w:lang w:val="en-GB" w:eastAsia="en-GB"/>
              </w:rPr>
            </w:pPr>
            <w:r w:rsidRPr="00B522E9">
              <w:rPr>
                <w:rFonts w:eastAsia="Times New Roman"/>
                <w:b/>
                <w:bCs/>
                <w:color w:val="1F497D"/>
                <w:position w:val="2"/>
                <w:sz w:val="16"/>
                <w:szCs w:val="16"/>
                <w:rtl/>
                <w:lang w:val="en-GB" w:eastAsia="en-GB"/>
              </w:rPr>
              <w:t>دائرة إدارة الموارد</w:t>
            </w:r>
            <w:r w:rsidRPr="00B522E9">
              <w:rPr>
                <w:rFonts w:eastAsia="Times New Roman" w:hint="cs"/>
                <w:b/>
                <w:bCs/>
                <w:color w:val="1F497D"/>
                <w:position w:val="2"/>
                <w:sz w:val="16"/>
                <w:szCs w:val="16"/>
                <w:rtl/>
                <w:lang w:val="en-GB" w:eastAsia="en-GB"/>
              </w:rPr>
              <w:t> </w:t>
            </w:r>
            <w:r w:rsidRPr="00B522E9">
              <w:rPr>
                <w:rFonts w:eastAsia="Times New Roman"/>
                <w:b/>
                <w:bCs/>
                <w:color w:val="1F497D"/>
                <w:position w:val="2"/>
                <w:sz w:val="16"/>
                <w:szCs w:val="16"/>
                <w:rtl/>
                <w:lang w:val="en-GB" w:eastAsia="en-GB"/>
              </w:rPr>
              <w:t>المالية</w:t>
            </w:r>
          </w:p>
        </w:tc>
        <w:tc>
          <w:tcPr>
            <w:tcW w:w="999" w:type="dxa"/>
            <w:tcBorders>
              <w:top w:val="single" w:sz="4" w:space="0" w:color="auto"/>
              <w:left w:val="nil"/>
              <w:bottom w:val="single" w:sz="4" w:space="0" w:color="auto"/>
              <w:right w:val="single" w:sz="4" w:space="0" w:color="auto"/>
            </w:tcBorders>
            <w:shd w:val="clear" w:color="000000" w:fill="FFFFCC"/>
            <w:vAlign w:val="center"/>
            <w:hideMark/>
          </w:tcPr>
          <w:p w14:paraId="0ACD3CF3" w14:textId="2835001E" w:rsidR="006A15EE" w:rsidRPr="00B522E9" w:rsidRDefault="006A15EE" w:rsidP="006A15EE">
            <w:pPr>
              <w:tabs>
                <w:tab w:val="clear" w:pos="794"/>
              </w:tabs>
              <w:spacing w:before="0" w:line="200" w:lineRule="exact"/>
              <w:jc w:val="center"/>
              <w:rPr>
                <w:rFonts w:eastAsia="Times New Roman"/>
                <w:b/>
                <w:bCs/>
                <w:color w:val="1F497D"/>
                <w:position w:val="2"/>
                <w:sz w:val="16"/>
                <w:szCs w:val="16"/>
                <w:lang w:val="en-GB" w:eastAsia="en-GB"/>
              </w:rPr>
            </w:pPr>
            <w:r w:rsidRPr="00B522E9">
              <w:rPr>
                <w:rFonts w:eastAsia="Times New Roman"/>
                <w:b/>
                <w:bCs/>
                <w:color w:val="1F497D"/>
                <w:position w:val="2"/>
                <w:sz w:val="16"/>
                <w:szCs w:val="16"/>
                <w:rtl/>
                <w:lang w:val="en-GB" w:eastAsia="en-GB"/>
              </w:rPr>
              <w:t>خدمات المعلومات</w:t>
            </w:r>
          </w:p>
        </w:tc>
        <w:tc>
          <w:tcPr>
            <w:tcW w:w="844" w:type="dxa"/>
            <w:tcBorders>
              <w:top w:val="single" w:sz="4" w:space="0" w:color="auto"/>
              <w:left w:val="nil"/>
              <w:bottom w:val="single" w:sz="4" w:space="0" w:color="auto"/>
              <w:right w:val="single" w:sz="4" w:space="0" w:color="auto"/>
            </w:tcBorders>
            <w:shd w:val="clear" w:color="000000" w:fill="FFFFCC"/>
            <w:vAlign w:val="center"/>
            <w:hideMark/>
          </w:tcPr>
          <w:p w14:paraId="7EA7F091" w14:textId="324928B1" w:rsidR="006A15EE" w:rsidRPr="00B522E9" w:rsidRDefault="006A15EE" w:rsidP="006A15EE">
            <w:pPr>
              <w:tabs>
                <w:tab w:val="clear" w:pos="794"/>
              </w:tabs>
              <w:spacing w:before="0" w:line="200" w:lineRule="exact"/>
              <w:jc w:val="center"/>
              <w:rPr>
                <w:rFonts w:eastAsia="Times New Roman"/>
                <w:b/>
                <w:bCs/>
                <w:color w:val="1F497D"/>
                <w:position w:val="2"/>
                <w:sz w:val="16"/>
                <w:szCs w:val="16"/>
                <w:lang w:val="en-GB" w:eastAsia="en-GB"/>
              </w:rPr>
            </w:pPr>
            <w:r w:rsidRPr="00B522E9">
              <w:rPr>
                <w:rFonts w:eastAsia="Times New Roman"/>
                <w:b/>
                <w:bCs/>
                <w:color w:val="1F497D"/>
                <w:position w:val="2"/>
                <w:sz w:val="16"/>
                <w:szCs w:val="16"/>
                <w:rtl/>
                <w:lang w:val="en-GB" w:eastAsia="en-GB"/>
              </w:rPr>
              <w:t>برنامج القيادة</w:t>
            </w:r>
          </w:p>
        </w:tc>
        <w:tc>
          <w:tcPr>
            <w:tcW w:w="849" w:type="dxa"/>
            <w:tcBorders>
              <w:top w:val="single" w:sz="4" w:space="0" w:color="auto"/>
              <w:left w:val="nil"/>
              <w:bottom w:val="single" w:sz="4" w:space="0" w:color="auto"/>
              <w:right w:val="single" w:sz="4" w:space="0" w:color="auto"/>
            </w:tcBorders>
            <w:shd w:val="clear" w:color="000000" w:fill="FFFFCC"/>
            <w:vAlign w:val="center"/>
            <w:hideMark/>
          </w:tcPr>
          <w:p w14:paraId="0BC4F705" w14:textId="25A429BF" w:rsidR="006A15EE" w:rsidRPr="00B522E9" w:rsidRDefault="006A15EE" w:rsidP="006A15EE">
            <w:pPr>
              <w:tabs>
                <w:tab w:val="clear" w:pos="794"/>
              </w:tabs>
              <w:spacing w:before="0" w:line="200" w:lineRule="exact"/>
              <w:jc w:val="center"/>
              <w:rPr>
                <w:rFonts w:eastAsia="Times New Roman"/>
                <w:b/>
                <w:bCs/>
                <w:color w:val="1F497D"/>
                <w:position w:val="2"/>
                <w:sz w:val="16"/>
                <w:szCs w:val="16"/>
                <w:lang w:val="en-GB" w:eastAsia="en-GB"/>
              </w:rPr>
            </w:pPr>
            <w:r w:rsidRPr="00B522E9">
              <w:rPr>
                <w:rFonts w:eastAsia="Times New Roman"/>
                <w:b/>
                <w:bCs/>
                <w:color w:val="1F497D"/>
                <w:position w:val="2"/>
                <w:sz w:val="16"/>
                <w:szCs w:val="16"/>
                <w:rtl/>
                <w:lang w:val="en-GB" w:eastAsia="en-GB"/>
              </w:rPr>
              <w:t>برنامج التواصل</w:t>
            </w:r>
          </w:p>
        </w:tc>
        <w:tc>
          <w:tcPr>
            <w:tcW w:w="850" w:type="dxa"/>
            <w:tcBorders>
              <w:top w:val="single" w:sz="4" w:space="0" w:color="auto"/>
              <w:left w:val="nil"/>
              <w:bottom w:val="single" w:sz="4" w:space="0" w:color="auto"/>
              <w:right w:val="single" w:sz="4" w:space="0" w:color="auto"/>
            </w:tcBorders>
            <w:shd w:val="clear" w:color="000000" w:fill="FFFFCC"/>
            <w:vAlign w:val="center"/>
            <w:hideMark/>
          </w:tcPr>
          <w:p w14:paraId="1E453689" w14:textId="73354311" w:rsidR="006A15EE" w:rsidRPr="00B522E9" w:rsidRDefault="006A15EE" w:rsidP="006A15EE">
            <w:pPr>
              <w:tabs>
                <w:tab w:val="clear" w:pos="794"/>
              </w:tabs>
              <w:spacing w:before="0" w:line="200" w:lineRule="exact"/>
              <w:jc w:val="center"/>
              <w:rPr>
                <w:rFonts w:eastAsia="Times New Roman"/>
                <w:b/>
                <w:bCs/>
                <w:color w:val="1F497D"/>
                <w:position w:val="2"/>
                <w:sz w:val="16"/>
                <w:szCs w:val="16"/>
                <w:lang w:val="en-GB" w:eastAsia="en-GB"/>
              </w:rPr>
            </w:pPr>
            <w:r w:rsidRPr="00B522E9">
              <w:rPr>
                <w:rFonts w:eastAsia="Times New Roman"/>
                <w:b/>
                <w:bCs/>
                <w:color w:val="1F497D"/>
                <w:position w:val="2"/>
                <w:sz w:val="16"/>
                <w:szCs w:val="16"/>
                <w:rtl/>
                <w:lang w:val="en-GB" w:eastAsia="en-GB"/>
              </w:rPr>
              <w:t>أنشطة الاحتفالات</w:t>
            </w:r>
          </w:p>
        </w:tc>
        <w:tc>
          <w:tcPr>
            <w:tcW w:w="939" w:type="dxa"/>
            <w:tcBorders>
              <w:top w:val="single" w:sz="4" w:space="0" w:color="auto"/>
              <w:left w:val="nil"/>
              <w:bottom w:val="single" w:sz="4" w:space="0" w:color="auto"/>
              <w:right w:val="single" w:sz="4" w:space="0" w:color="auto"/>
            </w:tcBorders>
            <w:shd w:val="clear" w:color="000000" w:fill="FFFFCC"/>
            <w:vAlign w:val="center"/>
            <w:hideMark/>
          </w:tcPr>
          <w:p w14:paraId="6049F6B1" w14:textId="7F93176E" w:rsidR="006A15EE" w:rsidRPr="00B522E9" w:rsidRDefault="006A15EE" w:rsidP="006A15EE">
            <w:pPr>
              <w:tabs>
                <w:tab w:val="clear" w:pos="794"/>
              </w:tabs>
              <w:spacing w:before="0" w:line="200" w:lineRule="exact"/>
              <w:jc w:val="center"/>
              <w:rPr>
                <w:rFonts w:eastAsia="Times New Roman"/>
                <w:b/>
                <w:bCs/>
                <w:color w:val="1F497D"/>
                <w:position w:val="2"/>
                <w:sz w:val="16"/>
                <w:szCs w:val="16"/>
                <w:lang w:val="en-GB" w:eastAsia="en-GB"/>
              </w:rPr>
            </w:pPr>
            <w:r w:rsidRPr="00B522E9">
              <w:rPr>
                <w:rFonts w:eastAsia="Times New Roman" w:hint="cs"/>
                <w:b/>
                <w:bCs/>
                <w:color w:val="1F497D"/>
                <w:position w:val="2"/>
                <w:sz w:val="16"/>
                <w:szCs w:val="16"/>
                <w:rtl/>
                <w:lang w:val="en-GB" w:eastAsia="en-GB"/>
              </w:rPr>
              <w:t>مبادرات ريادة الأعمال</w:t>
            </w:r>
          </w:p>
        </w:tc>
        <w:tc>
          <w:tcPr>
            <w:tcW w:w="1048" w:type="dxa"/>
            <w:tcBorders>
              <w:top w:val="single" w:sz="4" w:space="0" w:color="auto"/>
              <w:left w:val="nil"/>
              <w:bottom w:val="single" w:sz="4" w:space="0" w:color="auto"/>
              <w:right w:val="single" w:sz="4" w:space="0" w:color="auto"/>
            </w:tcBorders>
            <w:shd w:val="clear" w:color="000000" w:fill="FFFFCC"/>
            <w:vAlign w:val="center"/>
            <w:hideMark/>
          </w:tcPr>
          <w:p w14:paraId="1089C4BD" w14:textId="42F0BDD4" w:rsidR="006A15EE" w:rsidRPr="00B522E9" w:rsidRDefault="006A15EE" w:rsidP="006A15EE">
            <w:pPr>
              <w:tabs>
                <w:tab w:val="clear" w:pos="794"/>
              </w:tabs>
              <w:spacing w:before="0" w:line="200" w:lineRule="exact"/>
              <w:jc w:val="center"/>
              <w:rPr>
                <w:rFonts w:eastAsia="Times New Roman"/>
                <w:b/>
                <w:bCs/>
                <w:color w:val="1F497D"/>
                <w:position w:val="2"/>
                <w:sz w:val="16"/>
                <w:szCs w:val="16"/>
                <w:lang w:val="en-GB" w:eastAsia="en-GB"/>
              </w:rPr>
            </w:pPr>
            <w:r w:rsidRPr="00B522E9">
              <w:rPr>
                <w:rFonts w:eastAsia="Times New Roman" w:hint="cs"/>
                <w:b/>
                <w:bCs/>
                <w:color w:val="1F497D"/>
                <w:position w:val="2"/>
                <w:sz w:val="16"/>
                <w:szCs w:val="16"/>
                <w:rtl/>
                <w:lang w:val="en-GB" w:eastAsia="en-GB"/>
              </w:rPr>
              <w:t>المجموع</w:t>
            </w:r>
          </w:p>
        </w:tc>
      </w:tr>
      <w:tr w:rsidR="00CE5A82" w:rsidRPr="00B522E9" w14:paraId="01DAB8C0" w14:textId="77777777" w:rsidTr="00DE4307">
        <w:trPr>
          <w:trHeight w:hRule="exact" w:val="459"/>
          <w:jc w:val="center"/>
        </w:trPr>
        <w:tc>
          <w:tcPr>
            <w:tcW w:w="2315" w:type="dxa"/>
            <w:tcBorders>
              <w:top w:val="nil"/>
              <w:left w:val="single" w:sz="4" w:space="0" w:color="auto"/>
              <w:bottom w:val="single" w:sz="4" w:space="0" w:color="auto"/>
              <w:right w:val="single" w:sz="4" w:space="0" w:color="auto"/>
            </w:tcBorders>
            <w:shd w:val="clear" w:color="auto" w:fill="auto"/>
            <w:noWrap/>
            <w:vAlign w:val="bottom"/>
            <w:hideMark/>
          </w:tcPr>
          <w:p w14:paraId="7C6BD184" w14:textId="38A94390" w:rsidR="006A15EE" w:rsidRPr="00B522E9" w:rsidRDefault="006A15EE" w:rsidP="00CE5A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hint="cs"/>
                <w:color w:val="1F497D"/>
                <w:position w:val="2"/>
                <w:sz w:val="16"/>
                <w:szCs w:val="16"/>
                <w:rtl/>
                <w:lang w:val="fr-FR" w:eastAsia="en-US" w:bidi="ar-EG"/>
              </w:rPr>
              <w:t>تكاليف الموظفين والتكاليف الأخرى الخاصة بالموظفين</w:t>
            </w:r>
          </w:p>
        </w:tc>
        <w:tc>
          <w:tcPr>
            <w:tcW w:w="991" w:type="dxa"/>
            <w:tcBorders>
              <w:top w:val="nil"/>
              <w:left w:val="nil"/>
              <w:bottom w:val="single" w:sz="4" w:space="0" w:color="auto"/>
              <w:right w:val="single" w:sz="4" w:space="0" w:color="auto"/>
            </w:tcBorders>
            <w:shd w:val="clear" w:color="auto" w:fill="auto"/>
            <w:noWrap/>
            <w:vAlign w:val="bottom"/>
            <w:hideMark/>
          </w:tcPr>
          <w:p w14:paraId="4F51A425"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1272" w:type="dxa"/>
            <w:tcBorders>
              <w:top w:val="nil"/>
              <w:left w:val="nil"/>
              <w:bottom w:val="single" w:sz="4" w:space="0" w:color="auto"/>
              <w:right w:val="single" w:sz="4" w:space="0" w:color="auto"/>
            </w:tcBorders>
            <w:shd w:val="clear" w:color="auto" w:fill="auto"/>
            <w:noWrap/>
            <w:vAlign w:val="bottom"/>
            <w:hideMark/>
          </w:tcPr>
          <w:p w14:paraId="0A130E90"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848" w:type="dxa"/>
            <w:tcBorders>
              <w:top w:val="nil"/>
              <w:left w:val="nil"/>
              <w:bottom w:val="single" w:sz="4" w:space="0" w:color="auto"/>
              <w:right w:val="single" w:sz="4" w:space="0" w:color="auto"/>
            </w:tcBorders>
            <w:shd w:val="clear" w:color="auto" w:fill="auto"/>
            <w:noWrap/>
            <w:vAlign w:val="bottom"/>
            <w:hideMark/>
          </w:tcPr>
          <w:p w14:paraId="18226C1A" w14:textId="42491C5C"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7</w:t>
            </w:r>
            <w:r w:rsidR="00CE5A82" w:rsidRPr="00B522E9">
              <w:rPr>
                <w:rFonts w:eastAsia="Times New Roman"/>
                <w:color w:val="1F497D"/>
                <w:position w:val="2"/>
                <w:sz w:val="16"/>
                <w:szCs w:val="16"/>
                <w:lang w:val="en-GB" w:eastAsia="en-GB"/>
              </w:rPr>
              <w:t> </w:t>
            </w:r>
            <w:r w:rsidRPr="00B522E9">
              <w:rPr>
                <w:rFonts w:eastAsia="Times New Roman"/>
                <w:color w:val="1F497D"/>
                <w:position w:val="2"/>
                <w:sz w:val="16"/>
                <w:szCs w:val="16"/>
                <w:lang w:val="en-GB" w:eastAsia="en-GB"/>
              </w:rPr>
              <w:t>219</w:t>
            </w:r>
            <w:r w:rsidR="00CE5A82" w:rsidRPr="00B522E9">
              <w:rPr>
                <w:rFonts w:eastAsia="Times New Roman"/>
                <w:color w:val="1F497D"/>
                <w:position w:val="2"/>
                <w:sz w:val="16"/>
                <w:szCs w:val="16"/>
                <w:lang w:val="en-GB" w:eastAsia="en-GB"/>
              </w:rPr>
              <w:t>,</w:t>
            </w:r>
            <w:r w:rsidRPr="00B522E9">
              <w:rPr>
                <w:rFonts w:eastAsia="Times New Roman"/>
                <w:color w:val="1F497D"/>
                <w:position w:val="2"/>
                <w:sz w:val="16"/>
                <w:szCs w:val="16"/>
                <w:lang w:val="en-GB" w:eastAsia="en-GB"/>
              </w:rPr>
              <w:t>00</w:t>
            </w:r>
          </w:p>
        </w:tc>
        <w:tc>
          <w:tcPr>
            <w:tcW w:w="983" w:type="dxa"/>
            <w:tcBorders>
              <w:top w:val="nil"/>
              <w:left w:val="nil"/>
              <w:bottom w:val="single" w:sz="4" w:space="0" w:color="auto"/>
              <w:right w:val="single" w:sz="4" w:space="0" w:color="auto"/>
            </w:tcBorders>
            <w:shd w:val="clear" w:color="auto" w:fill="auto"/>
            <w:noWrap/>
            <w:vAlign w:val="bottom"/>
            <w:hideMark/>
          </w:tcPr>
          <w:p w14:paraId="7B99E75A"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1140" w:type="dxa"/>
            <w:tcBorders>
              <w:top w:val="nil"/>
              <w:left w:val="nil"/>
              <w:bottom w:val="single" w:sz="4" w:space="0" w:color="auto"/>
              <w:right w:val="single" w:sz="4" w:space="0" w:color="auto"/>
            </w:tcBorders>
            <w:shd w:val="clear" w:color="auto" w:fill="auto"/>
            <w:noWrap/>
            <w:vAlign w:val="bottom"/>
            <w:hideMark/>
          </w:tcPr>
          <w:p w14:paraId="5A4D5397"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992" w:type="dxa"/>
            <w:tcBorders>
              <w:top w:val="nil"/>
              <w:left w:val="nil"/>
              <w:bottom w:val="single" w:sz="4" w:space="0" w:color="auto"/>
              <w:right w:val="single" w:sz="4" w:space="0" w:color="auto"/>
            </w:tcBorders>
            <w:shd w:val="clear" w:color="auto" w:fill="auto"/>
            <w:noWrap/>
            <w:vAlign w:val="bottom"/>
            <w:hideMark/>
          </w:tcPr>
          <w:p w14:paraId="638CB746"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1128" w:type="dxa"/>
            <w:tcBorders>
              <w:top w:val="nil"/>
              <w:left w:val="nil"/>
              <w:bottom w:val="single" w:sz="4" w:space="0" w:color="auto"/>
              <w:right w:val="single" w:sz="4" w:space="0" w:color="auto"/>
            </w:tcBorders>
            <w:shd w:val="clear" w:color="auto" w:fill="auto"/>
            <w:noWrap/>
            <w:vAlign w:val="bottom"/>
            <w:hideMark/>
          </w:tcPr>
          <w:p w14:paraId="285FD618"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1138" w:type="dxa"/>
            <w:tcBorders>
              <w:top w:val="nil"/>
              <w:left w:val="nil"/>
              <w:bottom w:val="single" w:sz="4" w:space="0" w:color="auto"/>
              <w:right w:val="single" w:sz="4" w:space="0" w:color="auto"/>
            </w:tcBorders>
            <w:shd w:val="clear" w:color="auto" w:fill="auto"/>
            <w:noWrap/>
            <w:vAlign w:val="bottom"/>
            <w:hideMark/>
          </w:tcPr>
          <w:p w14:paraId="7FA50C24"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999" w:type="dxa"/>
            <w:tcBorders>
              <w:top w:val="nil"/>
              <w:left w:val="nil"/>
              <w:bottom w:val="single" w:sz="4" w:space="0" w:color="auto"/>
              <w:right w:val="single" w:sz="4" w:space="0" w:color="auto"/>
            </w:tcBorders>
            <w:shd w:val="clear" w:color="auto" w:fill="auto"/>
            <w:noWrap/>
            <w:vAlign w:val="bottom"/>
            <w:hideMark/>
          </w:tcPr>
          <w:p w14:paraId="79CFAE78"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844" w:type="dxa"/>
            <w:tcBorders>
              <w:top w:val="nil"/>
              <w:left w:val="nil"/>
              <w:bottom w:val="single" w:sz="4" w:space="0" w:color="auto"/>
              <w:right w:val="single" w:sz="4" w:space="0" w:color="auto"/>
            </w:tcBorders>
            <w:shd w:val="clear" w:color="auto" w:fill="auto"/>
            <w:noWrap/>
            <w:vAlign w:val="bottom"/>
            <w:hideMark/>
          </w:tcPr>
          <w:p w14:paraId="2F65394A"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849" w:type="dxa"/>
            <w:tcBorders>
              <w:top w:val="nil"/>
              <w:left w:val="nil"/>
              <w:bottom w:val="single" w:sz="4" w:space="0" w:color="auto"/>
              <w:right w:val="single" w:sz="4" w:space="0" w:color="auto"/>
            </w:tcBorders>
            <w:shd w:val="clear" w:color="auto" w:fill="auto"/>
            <w:noWrap/>
            <w:vAlign w:val="bottom"/>
            <w:hideMark/>
          </w:tcPr>
          <w:p w14:paraId="5953A3EC"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850" w:type="dxa"/>
            <w:tcBorders>
              <w:top w:val="nil"/>
              <w:left w:val="nil"/>
              <w:bottom w:val="single" w:sz="4" w:space="0" w:color="auto"/>
              <w:right w:val="single" w:sz="4" w:space="0" w:color="auto"/>
            </w:tcBorders>
            <w:shd w:val="clear" w:color="auto" w:fill="auto"/>
            <w:noWrap/>
            <w:vAlign w:val="bottom"/>
            <w:hideMark/>
          </w:tcPr>
          <w:p w14:paraId="78C47EFB"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939" w:type="dxa"/>
            <w:tcBorders>
              <w:top w:val="nil"/>
              <w:left w:val="nil"/>
              <w:bottom w:val="single" w:sz="4" w:space="0" w:color="auto"/>
              <w:right w:val="single" w:sz="4" w:space="0" w:color="auto"/>
            </w:tcBorders>
            <w:shd w:val="clear" w:color="auto" w:fill="auto"/>
            <w:noWrap/>
            <w:vAlign w:val="bottom"/>
            <w:hideMark/>
          </w:tcPr>
          <w:p w14:paraId="254852C1"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1048" w:type="dxa"/>
            <w:tcBorders>
              <w:top w:val="nil"/>
              <w:left w:val="nil"/>
              <w:bottom w:val="single" w:sz="4" w:space="0" w:color="auto"/>
              <w:right w:val="single" w:sz="4" w:space="0" w:color="auto"/>
            </w:tcBorders>
            <w:shd w:val="clear" w:color="auto" w:fill="auto"/>
            <w:noWrap/>
            <w:vAlign w:val="bottom"/>
            <w:hideMark/>
          </w:tcPr>
          <w:p w14:paraId="629B7B6C" w14:textId="50DDF0F3"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7</w:t>
            </w:r>
            <w:r w:rsidR="00CE5A82" w:rsidRPr="00B522E9">
              <w:rPr>
                <w:rFonts w:eastAsia="Times New Roman"/>
                <w:color w:val="1F497D"/>
                <w:position w:val="2"/>
                <w:sz w:val="16"/>
                <w:szCs w:val="16"/>
                <w:lang w:val="en-GB" w:eastAsia="en-GB"/>
              </w:rPr>
              <w:t> </w:t>
            </w:r>
            <w:r w:rsidRPr="00B522E9">
              <w:rPr>
                <w:rFonts w:eastAsia="Times New Roman"/>
                <w:color w:val="1F497D"/>
                <w:position w:val="2"/>
                <w:sz w:val="16"/>
                <w:szCs w:val="16"/>
                <w:lang w:val="en-GB" w:eastAsia="en-GB"/>
              </w:rPr>
              <w:t>219</w:t>
            </w:r>
            <w:r w:rsidR="00CE5A82" w:rsidRPr="00B522E9">
              <w:rPr>
                <w:rFonts w:eastAsia="Times New Roman"/>
                <w:color w:val="1F497D"/>
                <w:position w:val="2"/>
                <w:sz w:val="16"/>
                <w:szCs w:val="16"/>
                <w:lang w:val="en-GB" w:eastAsia="en-GB"/>
              </w:rPr>
              <w:t>,</w:t>
            </w:r>
            <w:r w:rsidRPr="00B522E9">
              <w:rPr>
                <w:rFonts w:eastAsia="Times New Roman"/>
                <w:color w:val="1F497D"/>
                <w:position w:val="2"/>
                <w:sz w:val="16"/>
                <w:szCs w:val="16"/>
                <w:lang w:val="en-GB" w:eastAsia="en-GB"/>
              </w:rPr>
              <w:t>00</w:t>
            </w:r>
          </w:p>
        </w:tc>
      </w:tr>
      <w:tr w:rsidR="00CE5A82" w:rsidRPr="00B522E9" w14:paraId="35748B0A" w14:textId="77777777" w:rsidTr="00DE4307">
        <w:trPr>
          <w:trHeight w:hRule="exact" w:val="281"/>
          <w:jc w:val="center"/>
        </w:trPr>
        <w:tc>
          <w:tcPr>
            <w:tcW w:w="2315" w:type="dxa"/>
            <w:tcBorders>
              <w:top w:val="nil"/>
              <w:left w:val="single" w:sz="4" w:space="0" w:color="auto"/>
              <w:bottom w:val="single" w:sz="4" w:space="0" w:color="auto"/>
              <w:right w:val="single" w:sz="4" w:space="0" w:color="auto"/>
            </w:tcBorders>
            <w:shd w:val="clear" w:color="auto" w:fill="auto"/>
            <w:noWrap/>
            <w:vAlign w:val="bottom"/>
            <w:hideMark/>
          </w:tcPr>
          <w:p w14:paraId="3EEE6169" w14:textId="12B0FBDC" w:rsidR="006A15EE" w:rsidRPr="00B522E9" w:rsidRDefault="006A15EE" w:rsidP="00CE5A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hint="cs"/>
                <w:color w:val="1F497D"/>
                <w:position w:val="2"/>
                <w:sz w:val="16"/>
                <w:szCs w:val="16"/>
                <w:rtl/>
                <w:lang w:val="fr-FR" w:eastAsia="en-US" w:bidi="ar-EG"/>
              </w:rPr>
              <w:t xml:space="preserve">نفقات </w:t>
            </w:r>
            <w:r w:rsidR="00141CC4" w:rsidRPr="00B522E9">
              <w:rPr>
                <w:rFonts w:eastAsia="Times New Roman" w:hint="cs"/>
                <w:color w:val="1F497D"/>
                <w:position w:val="2"/>
                <w:sz w:val="16"/>
                <w:szCs w:val="16"/>
                <w:rtl/>
                <w:lang w:val="fr-FR" w:eastAsia="en-US" w:bidi="ar-EG"/>
              </w:rPr>
              <w:t>المهام الرسمية</w:t>
            </w:r>
          </w:p>
        </w:tc>
        <w:tc>
          <w:tcPr>
            <w:tcW w:w="991" w:type="dxa"/>
            <w:tcBorders>
              <w:top w:val="nil"/>
              <w:left w:val="nil"/>
              <w:bottom w:val="single" w:sz="4" w:space="0" w:color="auto"/>
              <w:right w:val="single" w:sz="4" w:space="0" w:color="auto"/>
            </w:tcBorders>
            <w:shd w:val="clear" w:color="auto" w:fill="auto"/>
            <w:noWrap/>
            <w:vAlign w:val="bottom"/>
            <w:hideMark/>
          </w:tcPr>
          <w:p w14:paraId="5A1BD3CF"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1272" w:type="dxa"/>
            <w:tcBorders>
              <w:top w:val="nil"/>
              <w:left w:val="nil"/>
              <w:bottom w:val="single" w:sz="4" w:space="0" w:color="auto"/>
              <w:right w:val="single" w:sz="4" w:space="0" w:color="auto"/>
            </w:tcBorders>
            <w:shd w:val="clear" w:color="auto" w:fill="auto"/>
            <w:noWrap/>
            <w:vAlign w:val="bottom"/>
            <w:hideMark/>
          </w:tcPr>
          <w:p w14:paraId="789994CC"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848" w:type="dxa"/>
            <w:tcBorders>
              <w:top w:val="nil"/>
              <w:left w:val="nil"/>
              <w:bottom w:val="nil"/>
              <w:right w:val="nil"/>
            </w:tcBorders>
            <w:shd w:val="clear" w:color="auto" w:fill="auto"/>
            <w:noWrap/>
            <w:vAlign w:val="bottom"/>
            <w:hideMark/>
          </w:tcPr>
          <w:p w14:paraId="36EE45D4"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p>
        </w:tc>
        <w:tc>
          <w:tcPr>
            <w:tcW w:w="983" w:type="dxa"/>
            <w:tcBorders>
              <w:top w:val="nil"/>
              <w:left w:val="single" w:sz="4" w:space="0" w:color="auto"/>
              <w:bottom w:val="single" w:sz="4" w:space="0" w:color="auto"/>
              <w:right w:val="single" w:sz="4" w:space="0" w:color="auto"/>
            </w:tcBorders>
            <w:shd w:val="clear" w:color="auto" w:fill="auto"/>
            <w:noWrap/>
            <w:vAlign w:val="bottom"/>
            <w:hideMark/>
          </w:tcPr>
          <w:p w14:paraId="6DF9A942" w14:textId="37F2ECDE"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66</w:t>
            </w:r>
            <w:r w:rsidR="00CE5A82" w:rsidRPr="00B522E9">
              <w:rPr>
                <w:rFonts w:eastAsia="Times New Roman"/>
                <w:color w:val="1F497D"/>
                <w:position w:val="2"/>
                <w:sz w:val="16"/>
                <w:szCs w:val="16"/>
                <w:lang w:val="en-GB" w:eastAsia="en-GB"/>
              </w:rPr>
              <w:t> </w:t>
            </w:r>
            <w:r w:rsidRPr="00B522E9">
              <w:rPr>
                <w:rFonts w:eastAsia="Times New Roman"/>
                <w:color w:val="1F497D"/>
                <w:position w:val="2"/>
                <w:sz w:val="16"/>
                <w:szCs w:val="16"/>
                <w:lang w:val="en-GB" w:eastAsia="en-GB"/>
              </w:rPr>
              <w:t>282</w:t>
            </w:r>
            <w:r w:rsidR="00CE5A82" w:rsidRPr="00B522E9">
              <w:rPr>
                <w:rFonts w:eastAsia="Times New Roman"/>
                <w:color w:val="1F497D"/>
                <w:position w:val="2"/>
                <w:sz w:val="16"/>
                <w:szCs w:val="16"/>
                <w:lang w:val="en-GB" w:eastAsia="en-GB"/>
              </w:rPr>
              <w:t>,</w:t>
            </w:r>
            <w:r w:rsidRPr="00B522E9">
              <w:rPr>
                <w:rFonts w:eastAsia="Times New Roman"/>
                <w:color w:val="1F497D"/>
                <w:position w:val="2"/>
                <w:sz w:val="16"/>
                <w:szCs w:val="16"/>
                <w:lang w:val="en-GB" w:eastAsia="en-GB"/>
              </w:rPr>
              <w:t>50</w:t>
            </w:r>
          </w:p>
        </w:tc>
        <w:tc>
          <w:tcPr>
            <w:tcW w:w="1140" w:type="dxa"/>
            <w:tcBorders>
              <w:top w:val="nil"/>
              <w:left w:val="nil"/>
              <w:bottom w:val="single" w:sz="4" w:space="0" w:color="auto"/>
              <w:right w:val="single" w:sz="4" w:space="0" w:color="auto"/>
            </w:tcBorders>
            <w:shd w:val="clear" w:color="auto" w:fill="auto"/>
            <w:noWrap/>
            <w:vAlign w:val="bottom"/>
            <w:hideMark/>
          </w:tcPr>
          <w:p w14:paraId="1DDF419D"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992" w:type="dxa"/>
            <w:tcBorders>
              <w:top w:val="nil"/>
              <w:left w:val="nil"/>
              <w:bottom w:val="single" w:sz="4" w:space="0" w:color="auto"/>
              <w:right w:val="single" w:sz="4" w:space="0" w:color="auto"/>
            </w:tcBorders>
            <w:shd w:val="clear" w:color="auto" w:fill="auto"/>
            <w:noWrap/>
            <w:vAlign w:val="bottom"/>
            <w:hideMark/>
          </w:tcPr>
          <w:p w14:paraId="18E4E899"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1128" w:type="dxa"/>
            <w:tcBorders>
              <w:top w:val="nil"/>
              <w:left w:val="nil"/>
              <w:bottom w:val="single" w:sz="4" w:space="0" w:color="auto"/>
              <w:right w:val="single" w:sz="4" w:space="0" w:color="auto"/>
            </w:tcBorders>
            <w:shd w:val="clear" w:color="auto" w:fill="auto"/>
            <w:noWrap/>
            <w:vAlign w:val="bottom"/>
            <w:hideMark/>
          </w:tcPr>
          <w:p w14:paraId="20BBF0C7" w14:textId="60AEA770"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186</w:t>
            </w:r>
            <w:r w:rsidR="00CE5A82" w:rsidRPr="00B522E9">
              <w:rPr>
                <w:rFonts w:eastAsia="Times New Roman"/>
                <w:color w:val="1F497D"/>
                <w:position w:val="2"/>
                <w:sz w:val="16"/>
                <w:szCs w:val="16"/>
                <w:lang w:val="en-GB" w:eastAsia="en-GB"/>
              </w:rPr>
              <w:t> </w:t>
            </w:r>
            <w:r w:rsidRPr="00B522E9">
              <w:rPr>
                <w:rFonts w:eastAsia="Times New Roman"/>
                <w:color w:val="1F497D"/>
                <w:position w:val="2"/>
                <w:sz w:val="16"/>
                <w:szCs w:val="16"/>
                <w:lang w:val="en-GB" w:eastAsia="en-GB"/>
              </w:rPr>
              <w:t>266</w:t>
            </w:r>
            <w:r w:rsidR="00CE5A82" w:rsidRPr="00B522E9">
              <w:rPr>
                <w:rFonts w:eastAsia="Times New Roman"/>
                <w:color w:val="1F497D"/>
                <w:position w:val="2"/>
                <w:sz w:val="16"/>
                <w:szCs w:val="16"/>
                <w:lang w:val="en-GB" w:eastAsia="en-GB"/>
              </w:rPr>
              <w:t>,</w:t>
            </w:r>
            <w:r w:rsidRPr="00B522E9">
              <w:rPr>
                <w:rFonts w:eastAsia="Times New Roman"/>
                <w:color w:val="1F497D"/>
                <w:position w:val="2"/>
                <w:sz w:val="16"/>
                <w:szCs w:val="16"/>
                <w:lang w:val="en-GB" w:eastAsia="en-GB"/>
              </w:rPr>
              <w:t>61</w:t>
            </w:r>
            <w:r w:rsidR="00A45982" w:rsidRPr="00B522E9">
              <w:rPr>
                <w:rFonts w:eastAsia="Times New Roman"/>
                <w:color w:val="1F497D"/>
                <w:position w:val="2"/>
                <w:sz w:val="16"/>
                <w:szCs w:val="16"/>
                <w:lang w:val="en-GB" w:eastAsia="en-GB"/>
              </w:rPr>
              <w:t>  </w:t>
            </w:r>
          </w:p>
        </w:tc>
        <w:tc>
          <w:tcPr>
            <w:tcW w:w="1138" w:type="dxa"/>
            <w:tcBorders>
              <w:top w:val="nil"/>
              <w:left w:val="nil"/>
              <w:bottom w:val="single" w:sz="4" w:space="0" w:color="auto"/>
              <w:right w:val="single" w:sz="4" w:space="0" w:color="auto"/>
            </w:tcBorders>
            <w:shd w:val="clear" w:color="auto" w:fill="auto"/>
            <w:noWrap/>
            <w:vAlign w:val="bottom"/>
            <w:hideMark/>
          </w:tcPr>
          <w:p w14:paraId="6510C8CC"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999" w:type="dxa"/>
            <w:tcBorders>
              <w:top w:val="nil"/>
              <w:left w:val="nil"/>
              <w:bottom w:val="single" w:sz="4" w:space="0" w:color="auto"/>
              <w:right w:val="single" w:sz="4" w:space="0" w:color="auto"/>
            </w:tcBorders>
            <w:shd w:val="clear" w:color="auto" w:fill="auto"/>
            <w:noWrap/>
            <w:vAlign w:val="bottom"/>
            <w:hideMark/>
          </w:tcPr>
          <w:p w14:paraId="4FF43764"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844" w:type="dxa"/>
            <w:tcBorders>
              <w:top w:val="nil"/>
              <w:left w:val="nil"/>
              <w:bottom w:val="single" w:sz="4" w:space="0" w:color="auto"/>
              <w:right w:val="single" w:sz="4" w:space="0" w:color="auto"/>
            </w:tcBorders>
            <w:shd w:val="clear" w:color="auto" w:fill="auto"/>
            <w:noWrap/>
            <w:vAlign w:val="bottom"/>
            <w:hideMark/>
          </w:tcPr>
          <w:p w14:paraId="66FDC5C7"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849" w:type="dxa"/>
            <w:tcBorders>
              <w:top w:val="nil"/>
              <w:left w:val="nil"/>
              <w:bottom w:val="single" w:sz="4" w:space="0" w:color="auto"/>
              <w:right w:val="single" w:sz="4" w:space="0" w:color="auto"/>
            </w:tcBorders>
            <w:shd w:val="clear" w:color="auto" w:fill="auto"/>
            <w:noWrap/>
            <w:vAlign w:val="bottom"/>
            <w:hideMark/>
          </w:tcPr>
          <w:p w14:paraId="309943F4"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850" w:type="dxa"/>
            <w:tcBorders>
              <w:top w:val="nil"/>
              <w:left w:val="nil"/>
              <w:bottom w:val="single" w:sz="4" w:space="0" w:color="auto"/>
              <w:right w:val="single" w:sz="4" w:space="0" w:color="auto"/>
            </w:tcBorders>
            <w:shd w:val="clear" w:color="auto" w:fill="auto"/>
            <w:noWrap/>
            <w:vAlign w:val="bottom"/>
            <w:hideMark/>
          </w:tcPr>
          <w:p w14:paraId="02D0A742"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939" w:type="dxa"/>
            <w:tcBorders>
              <w:top w:val="nil"/>
              <w:left w:val="nil"/>
              <w:bottom w:val="single" w:sz="4" w:space="0" w:color="auto"/>
              <w:right w:val="single" w:sz="4" w:space="0" w:color="auto"/>
            </w:tcBorders>
            <w:shd w:val="clear" w:color="auto" w:fill="auto"/>
            <w:noWrap/>
            <w:vAlign w:val="bottom"/>
            <w:hideMark/>
          </w:tcPr>
          <w:p w14:paraId="19AD4A9F"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1048" w:type="dxa"/>
            <w:tcBorders>
              <w:top w:val="nil"/>
              <w:left w:val="nil"/>
              <w:bottom w:val="single" w:sz="4" w:space="0" w:color="auto"/>
              <w:right w:val="single" w:sz="4" w:space="0" w:color="auto"/>
            </w:tcBorders>
            <w:shd w:val="clear" w:color="auto" w:fill="auto"/>
            <w:noWrap/>
            <w:vAlign w:val="bottom"/>
            <w:hideMark/>
          </w:tcPr>
          <w:p w14:paraId="28147FB8" w14:textId="60FD0942"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252</w:t>
            </w:r>
            <w:r w:rsidR="00CE5A82" w:rsidRPr="00B522E9">
              <w:rPr>
                <w:rFonts w:eastAsia="Times New Roman"/>
                <w:color w:val="1F497D"/>
                <w:position w:val="2"/>
                <w:sz w:val="16"/>
                <w:szCs w:val="16"/>
                <w:lang w:val="en-GB" w:eastAsia="en-GB"/>
              </w:rPr>
              <w:t> </w:t>
            </w:r>
            <w:r w:rsidRPr="00B522E9">
              <w:rPr>
                <w:rFonts w:eastAsia="Times New Roman"/>
                <w:color w:val="1F497D"/>
                <w:position w:val="2"/>
                <w:sz w:val="16"/>
                <w:szCs w:val="16"/>
                <w:lang w:val="en-GB" w:eastAsia="en-GB"/>
              </w:rPr>
              <w:t>549</w:t>
            </w:r>
            <w:r w:rsidR="00CE5A82" w:rsidRPr="00B522E9">
              <w:rPr>
                <w:rFonts w:eastAsia="Times New Roman"/>
                <w:color w:val="1F497D"/>
                <w:position w:val="2"/>
                <w:sz w:val="16"/>
                <w:szCs w:val="16"/>
                <w:lang w:val="en-GB" w:eastAsia="en-GB"/>
              </w:rPr>
              <w:t>,</w:t>
            </w:r>
            <w:r w:rsidRPr="00B522E9">
              <w:rPr>
                <w:rFonts w:eastAsia="Times New Roman"/>
                <w:color w:val="1F497D"/>
                <w:position w:val="2"/>
                <w:sz w:val="16"/>
                <w:szCs w:val="16"/>
                <w:lang w:val="en-GB" w:eastAsia="en-GB"/>
              </w:rPr>
              <w:t>11</w:t>
            </w:r>
          </w:p>
        </w:tc>
      </w:tr>
      <w:tr w:rsidR="00CE5A82" w:rsidRPr="00B522E9" w14:paraId="14B83BA8" w14:textId="77777777" w:rsidTr="00DE4307">
        <w:trPr>
          <w:trHeight w:hRule="exact" w:val="280"/>
          <w:jc w:val="center"/>
        </w:trPr>
        <w:tc>
          <w:tcPr>
            <w:tcW w:w="2315" w:type="dxa"/>
            <w:tcBorders>
              <w:top w:val="nil"/>
              <w:left w:val="single" w:sz="4" w:space="0" w:color="auto"/>
              <w:bottom w:val="single" w:sz="4" w:space="0" w:color="auto"/>
              <w:right w:val="single" w:sz="4" w:space="0" w:color="auto"/>
            </w:tcBorders>
            <w:shd w:val="clear" w:color="auto" w:fill="auto"/>
            <w:noWrap/>
            <w:vAlign w:val="bottom"/>
            <w:hideMark/>
          </w:tcPr>
          <w:p w14:paraId="5306C643" w14:textId="19A4CD59" w:rsidR="006A15EE" w:rsidRPr="00B522E9" w:rsidRDefault="006A15EE" w:rsidP="00CE5A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hint="cs"/>
                <w:color w:val="1F497D"/>
                <w:position w:val="2"/>
                <w:sz w:val="16"/>
                <w:szCs w:val="16"/>
                <w:rtl/>
                <w:lang w:val="fr-FR" w:eastAsia="en-US" w:bidi="ar-EG"/>
              </w:rPr>
              <w:t>الخدمات التعاقدية</w:t>
            </w:r>
          </w:p>
        </w:tc>
        <w:tc>
          <w:tcPr>
            <w:tcW w:w="991" w:type="dxa"/>
            <w:tcBorders>
              <w:top w:val="nil"/>
              <w:left w:val="nil"/>
              <w:bottom w:val="single" w:sz="4" w:space="0" w:color="auto"/>
              <w:right w:val="single" w:sz="4" w:space="0" w:color="auto"/>
            </w:tcBorders>
            <w:shd w:val="clear" w:color="auto" w:fill="auto"/>
            <w:noWrap/>
            <w:vAlign w:val="bottom"/>
            <w:hideMark/>
          </w:tcPr>
          <w:p w14:paraId="45F0EB0E"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1272" w:type="dxa"/>
            <w:tcBorders>
              <w:top w:val="nil"/>
              <w:left w:val="nil"/>
              <w:bottom w:val="single" w:sz="4" w:space="0" w:color="auto"/>
              <w:right w:val="single" w:sz="4" w:space="0" w:color="auto"/>
            </w:tcBorders>
            <w:shd w:val="clear" w:color="auto" w:fill="auto"/>
            <w:noWrap/>
            <w:vAlign w:val="bottom"/>
            <w:hideMark/>
          </w:tcPr>
          <w:p w14:paraId="46765572"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848" w:type="dxa"/>
            <w:tcBorders>
              <w:top w:val="single" w:sz="4" w:space="0" w:color="auto"/>
              <w:left w:val="nil"/>
              <w:bottom w:val="single" w:sz="4" w:space="0" w:color="auto"/>
              <w:right w:val="single" w:sz="4" w:space="0" w:color="auto"/>
            </w:tcBorders>
            <w:shd w:val="clear" w:color="auto" w:fill="auto"/>
            <w:noWrap/>
            <w:vAlign w:val="bottom"/>
            <w:hideMark/>
          </w:tcPr>
          <w:p w14:paraId="44B8DCB1" w14:textId="0046982C"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12</w:t>
            </w:r>
            <w:r w:rsidR="00CE5A82" w:rsidRPr="00B522E9">
              <w:rPr>
                <w:rFonts w:eastAsia="Times New Roman"/>
                <w:color w:val="1F497D"/>
                <w:position w:val="2"/>
                <w:sz w:val="16"/>
                <w:szCs w:val="16"/>
                <w:lang w:val="en-GB" w:eastAsia="en-GB"/>
              </w:rPr>
              <w:t> </w:t>
            </w:r>
            <w:r w:rsidRPr="00B522E9">
              <w:rPr>
                <w:rFonts w:eastAsia="Times New Roman"/>
                <w:color w:val="1F497D"/>
                <w:position w:val="2"/>
                <w:sz w:val="16"/>
                <w:szCs w:val="16"/>
                <w:lang w:val="en-GB" w:eastAsia="en-GB"/>
              </w:rPr>
              <w:t>051</w:t>
            </w:r>
            <w:r w:rsidR="00CE5A82" w:rsidRPr="00B522E9">
              <w:rPr>
                <w:rFonts w:eastAsia="Times New Roman"/>
                <w:color w:val="1F497D"/>
                <w:position w:val="2"/>
                <w:sz w:val="16"/>
                <w:szCs w:val="16"/>
                <w:lang w:val="en-GB" w:eastAsia="en-GB"/>
              </w:rPr>
              <w:t>,</w:t>
            </w:r>
            <w:r w:rsidRPr="00B522E9">
              <w:rPr>
                <w:rFonts w:eastAsia="Times New Roman"/>
                <w:color w:val="1F497D"/>
                <w:position w:val="2"/>
                <w:sz w:val="16"/>
                <w:szCs w:val="16"/>
                <w:lang w:val="en-GB" w:eastAsia="en-GB"/>
              </w:rPr>
              <w:t>22</w:t>
            </w:r>
          </w:p>
        </w:tc>
        <w:tc>
          <w:tcPr>
            <w:tcW w:w="983" w:type="dxa"/>
            <w:tcBorders>
              <w:top w:val="nil"/>
              <w:left w:val="nil"/>
              <w:bottom w:val="single" w:sz="4" w:space="0" w:color="auto"/>
              <w:right w:val="single" w:sz="4" w:space="0" w:color="auto"/>
            </w:tcBorders>
            <w:shd w:val="clear" w:color="auto" w:fill="auto"/>
            <w:noWrap/>
            <w:vAlign w:val="bottom"/>
            <w:hideMark/>
          </w:tcPr>
          <w:p w14:paraId="02F749D2"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1140" w:type="dxa"/>
            <w:tcBorders>
              <w:top w:val="nil"/>
              <w:left w:val="nil"/>
              <w:bottom w:val="single" w:sz="4" w:space="0" w:color="auto"/>
              <w:right w:val="single" w:sz="4" w:space="0" w:color="auto"/>
            </w:tcBorders>
            <w:shd w:val="clear" w:color="auto" w:fill="auto"/>
            <w:noWrap/>
            <w:vAlign w:val="bottom"/>
            <w:hideMark/>
          </w:tcPr>
          <w:p w14:paraId="63D7B6C2" w14:textId="5F9EFDB2"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976</w:t>
            </w:r>
            <w:r w:rsidR="00CE5A82" w:rsidRPr="00B522E9">
              <w:rPr>
                <w:rFonts w:eastAsia="Times New Roman"/>
                <w:color w:val="1F497D"/>
                <w:position w:val="2"/>
                <w:sz w:val="16"/>
                <w:szCs w:val="16"/>
                <w:lang w:val="en-GB" w:eastAsia="en-GB"/>
              </w:rPr>
              <w:t> </w:t>
            </w:r>
            <w:r w:rsidRPr="00B522E9">
              <w:rPr>
                <w:rFonts w:eastAsia="Times New Roman"/>
                <w:color w:val="1F497D"/>
                <w:position w:val="2"/>
                <w:sz w:val="16"/>
                <w:szCs w:val="16"/>
                <w:lang w:val="en-GB" w:eastAsia="en-GB"/>
              </w:rPr>
              <w:t>022</w:t>
            </w:r>
            <w:r w:rsidR="00CE5A82" w:rsidRPr="00B522E9">
              <w:rPr>
                <w:rFonts w:eastAsia="Times New Roman"/>
                <w:color w:val="1F497D"/>
                <w:position w:val="2"/>
                <w:sz w:val="16"/>
                <w:szCs w:val="16"/>
                <w:lang w:val="en-GB" w:eastAsia="en-GB"/>
              </w:rPr>
              <w:t>,</w:t>
            </w:r>
            <w:r w:rsidRPr="00B522E9">
              <w:rPr>
                <w:rFonts w:eastAsia="Times New Roman"/>
                <w:color w:val="1F497D"/>
                <w:position w:val="2"/>
                <w:sz w:val="16"/>
                <w:szCs w:val="16"/>
                <w:lang w:val="en-GB" w:eastAsia="en-GB"/>
              </w:rPr>
              <w:t>76</w:t>
            </w:r>
            <w:r w:rsidR="00A45982" w:rsidRPr="00B522E9">
              <w:rPr>
                <w:rFonts w:eastAsia="Times New Roman"/>
                <w:color w:val="1F497D"/>
                <w:position w:val="2"/>
                <w:sz w:val="16"/>
                <w:szCs w:val="16"/>
                <w:lang w:val="en-GB" w:eastAsia="en-GB"/>
              </w:rPr>
              <w:t>  </w:t>
            </w:r>
          </w:p>
        </w:tc>
        <w:tc>
          <w:tcPr>
            <w:tcW w:w="992" w:type="dxa"/>
            <w:tcBorders>
              <w:top w:val="nil"/>
              <w:left w:val="nil"/>
              <w:bottom w:val="single" w:sz="4" w:space="0" w:color="auto"/>
              <w:right w:val="single" w:sz="4" w:space="0" w:color="auto"/>
            </w:tcBorders>
            <w:shd w:val="clear" w:color="auto" w:fill="auto"/>
            <w:noWrap/>
            <w:vAlign w:val="bottom"/>
            <w:hideMark/>
          </w:tcPr>
          <w:p w14:paraId="658B1687" w14:textId="09D5CF39"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3</w:t>
            </w:r>
            <w:r w:rsidR="00CE5A82" w:rsidRPr="00B522E9">
              <w:rPr>
                <w:rFonts w:eastAsia="Times New Roman"/>
                <w:color w:val="1F497D"/>
                <w:position w:val="2"/>
                <w:sz w:val="16"/>
                <w:szCs w:val="16"/>
                <w:lang w:val="en-GB" w:eastAsia="en-GB"/>
              </w:rPr>
              <w:t> </w:t>
            </w:r>
            <w:r w:rsidRPr="00B522E9">
              <w:rPr>
                <w:rFonts w:eastAsia="Times New Roman"/>
                <w:color w:val="1F497D"/>
                <w:position w:val="2"/>
                <w:sz w:val="16"/>
                <w:szCs w:val="16"/>
                <w:lang w:val="en-GB" w:eastAsia="en-GB"/>
              </w:rPr>
              <w:t>200</w:t>
            </w:r>
            <w:r w:rsidR="00CE5A82" w:rsidRPr="00B522E9">
              <w:rPr>
                <w:rFonts w:eastAsia="Times New Roman"/>
                <w:color w:val="1F497D"/>
                <w:position w:val="2"/>
                <w:sz w:val="16"/>
                <w:szCs w:val="16"/>
                <w:lang w:val="en-GB" w:eastAsia="en-GB"/>
              </w:rPr>
              <w:t>,</w:t>
            </w:r>
            <w:r w:rsidRPr="00B522E9">
              <w:rPr>
                <w:rFonts w:eastAsia="Times New Roman"/>
                <w:color w:val="1F497D"/>
                <w:position w:val="2"/>
                <w:sz w:val="16"/>
                <w:szCs w:val="16"/>
                <w:lang w:val="en-GB" w:eastAsia="en-GB"/>
              </w:rPr>
              <w:t>00</w:t>
            </w:r>
            <w:r w:rsidR="00A45982" w:rsidRPr="00B522E9">
              <w:rPr>
                <w:rFonts w:eastAsia="Times New Roman"/>
                <w:color w:val="1F497D"/>
                <w:position w:val="2"/>
                <w:sz w:val="16"/>
                <w:szCs w:val="16"/>
                <w:lang w:val="en-GB" w:eastAsia="en-GB"/>
              </w:rPr>
              <w:t>  </w:t>
            </w:r>
          </w:p>
        </w:tc>
        <w:tc>
          <w:tcPr>
            <w:tcW w:w="1128" w:type="dxa"/>
            <w:tcBorders>
              <w:top w:val="nil"/>
              <w:left w:val="nil"/>
              <w:bottom w:val="single" w:sz="4" w:space="0" w:color="auto"/>
              <w:right w:val="single" w:sz="4" w:space="0" w:color="auto"/>
            </w:tcBorders>
            <w:shd w:val="clear" w:color="auto" w:fill="auto"/>
            <w:noWrap/>
            <w:vAlign w:val="bottom"/>
            <w:hideMark/>
          </w:tcPr>
          <w:p w14:paraId="23EC3906" w14:textId="2DF5A79E"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227</w:t>
            </w:r>
            <w:r w:rsidR="00CE5A82" w:rsidRPr="00B522E9">
              <w:rPr>
                <w:rFonts w:eastAsia="Times New Roman"/>
                <w:color w:val="1F497D"/>
                <w:position w:val="2"/>
                <w:sz w:val="16"/>
                <w:szCs w:val="16"/>
                <w:lang w:val="en-GB" w:eastAsia="en-GB"/>
              </w:rPr>
              <w:t> </w:t>
            </w:r>
            <w:r w:rsidRPr="00B522E9">
              <w:rPr>
                <w:rFonts w:eastAsia="Times New Roman"/>
                <w:color w:val="1F497D"/>
                <w:position w:val="2"/>
                <w:sz w:val="16"/>
                <w:szCs w:val="16"/>
                <w:lang w:val="en-GB" w:eastAsia="en-GB"/>
              </w:rPr>
              <w:t>899</w:t>
            </w:r>
            <w:r w:rsidR="00CE5A82" w:rsidRPr="00B522E9">
              <w:rPr>
                <w:rFonts w:eastAsia="Times New Roman"/>
                <w:color w:val="1F497D"/>
                <w:position w:val="2"/>
                <w:sz w:val="16"/>
                <w:szCs w:val="16"/>
                <w:lang w:val="en-GB" w:eastAsia="en-GB"/>
              </w:rPr>
              <w:t>,</w:t>
            </w:r>
            <w:r w:rsidRPr="00B522E9">
              <w:rPr>
                <w:rFonts w:eastAsia="Times New Roman"/>
                <w:color w:val="1F497D"/>
                <w:position w:val="2"/>
                <w:sz w:val="16"/>
                <w:szCs w:val="16"/>
                <w:lang w:val="en-GB" w:eastAsia="en-GB"/>
              </w:rPr>
              <w:t>67</w:t>
            </w:r>
            <w:r w:rsidR="00A45982" w:rsidRPr="00B522E9">
              <w:rPr>
                <w:rFonts w:eastAsia="Times New Roman"/>
                <w:color w:val="1F497D"/>
                <w:position w:val="2"/>
                <w:sz w:val="16"/>
                <w:szCs w:val="16"/>
                <w:lang w:val="en-GB" w:eastAsia="en-GB"/>
              </w:rPr>
              <w:t>  </w:t>
            </w:r>
          </w:p>
        </w:tc>
        <w:tc>
          <w:tcPr>
            <w:tcW w:w="1138" w:type="dxa"/>
            <w:tcBorders>
              <w:top w:val="nil"/>
              <w:left w:val="nil"/>
              <w:bottom w:val="single" w:sz="4" w:space="0" w:color="auto"/>
              <w:right w:val="single" w:sz="4" w:space="0" w:color="auto"/>
            </w:tcBorders>
            <w:shd w:val="clear" w:color="auto" w:fill="auto"/>
            <w:noWrap/>
            <w:vAlign w:val="bottom"/>
            <w:hideMark/>
          </w:tcPr>
          <w:p w14:paraId="385457F3"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999" w:type="dxa"/>
            <w:tcBorders>
              <w:top w:val="nil"/>
              <w:left w:val="nil"/>
              <w:bottom w:val="single" w:sz="4" w:space="0" w:color="auto"/>
              <w:right w:val="single" w:sz="4" w:space="0" w:color="auto"/>
            </w:tcBorders>
            <w:shd w:val="clear" w:color="auto" w:fill="auto"/>
            <w:noWrap/>
            <w:vAlign w:val="bottom"/>
            <w:hideMark/>
          </w:tcPr>
          <w:p w14:paraId="16BEC4AB"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844" w:type="dxa"/>
            <w:tcBorders>
              <w:top w:val="nil"/>
              <w:left w:val="nil"/>
              <w:bottom w:val="single" w:sz="4" w:space="0" w:color="auto"/>
              <w:right w:val="single" w:sz="4" w:space="0" w:color="auto"/>
            </w:tcBorders>
            <w:shd w:val="clear" w:color="auto" w:fill="auto"/>
            <w:noWrap/>
            <w:vAlign w:val="bottom"/>
            <w:hideMark/>
          </w:tcPr>
          <w:p w14:paraId="2F8BA139"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849" w:type="dxa"/>
            <w:tcBorders>
              <w:top w:val="nil"/>
              <w:left w:val="nil"/>
              <w:bottom w:val="single" w:sz="4" w:space="0" w:color="auto"/>
              <w:right w:val="single" w:sz="4" w:space="0" w:color="auto"/>
            </w:tcBorders>
            <w:shd w:val="clear" w:color="auto" w:fill="auto"/>
            <w:noWrap/>
            <w:vAlign w:val="bottom"/>
            <w:hideMark/>
          </w:tcPr>
          <w:p w14:paraId="1AB4DE07"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850" w:type="dxa"/>
            <w:tcBorders>
              <w:top w:val="nil"/>
              <w:left w:val="nil"/>
              <w:bottom w:val="single" w:sz="4" w:space="0" w:color="auto"/>
              <w:right w:val="single" w:sz="4" w:space="0" w:color="auto"/>
            </w:tcBorders>
            <w:shd w:val="clear" w:color="auto" w:fill="auto"/>
            <w:noWrap/>
            <w:vAlign w:val="bottom"/>
            <w:hideMark/>
          </w:tcPr>
          <w:p w14:paraId="27B66F9D"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939" w:type="dxa"/>
            <w:tcBorders>
              <w:top w:val="nil"/>
              <w:left w:val="nil"/>
              <w:bottom w:val="single" w:sz="4" w:space="0" w:color="auto"/>
              <w:right w:val="single" w:sz="4" w:space="0" w:color="auto"/>
            </w:tcBorders>
            <w:shd w:val="clear" w:color="auto" w:fill="auto"/>
            <w:noWrap/>
            <w:vAlign w:val="bottom"/>
            <w:hideMark/>
          </w:tcPr>
          <w:p w14:paraId="1CE48EF0"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1048" w:type="dxa"/>
            <w:tcBorders>
              <w:top w:val="nil"/>
              <w:left w:val="nil"/>
              <w:bottom w:val="single" w:sz="4" w:space="0" w:color="auto"/>
              <w:right w:val="single" w:sz="4" w:space="0" w:color="auto"/>
            </w:tcBorders>
            <w:shd w:val="clear" w:color="auto" w:fill="auto"/>
            <w:noWrap/>
            <w:vAlign w:val="bottom"/>
            <w:hideMark/>
          </w:tcPr>
          <w:p w14:paraId="074C49CF" w14:textId="74BD86BA"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1</w:t>
            </w:r>
            <w:r w:rsidR="00CE5A82" w:rsidRPr="00B522E9">
              <w:rPr>
                <w:rFonts w:eastAsia="Times New Roman"/>
                <w:color w:val="1F497D"/>
                <w:position w:val="2"/>
                <w:sz w:val="16"/>
                <w:szCs w:val="16"/>
                <w:lang w:val="en-GB" w:eastAsia="en-GB"/>
              </w:rPr>
              <w:t> </w:t>
            </w:r>
            <w:r w:rsidRPr="00B522E9">
              <w:rPr>
                <w:rFonts w:eastAsia="Times New Roman"/>
                <w:color w:val="1F497D"/>
                <w:position w:val="2"/>
                <w:sz w:val="16"/>
                <w:szCs w:val="16"/>
                <w:lang w:val="en-GB" w:eastAsia="en-GB"/>
              </w:rPr>
              <w:t>219</w:t>
            </w:r>
            <w:r w:rsidR="00CE5A82" w:rsidRPr="00B522E9">
              <w:rPr>
                <w:rFonts w:eastAsia="Times New Roman"/>
                <w:color w:val="1F497D"/>
                <w:position w:val="2"/>
                <w:sz w:val="16"/>
                <w:szCs w:val="16"/>
                <w:lang w:val="en-GB" w:eastAsia="en-GB"/>
              </w:rPr>
              <w:t> </w:t>
            </w:r>
            <w:r w:rsidRPr="00B522E9">
              <w:rPr>
                <w:rFonts w:eastAsia="Times New Roman"/>
                <w:color w:val="1F497D"/>
                <w:position w:val="2"/>
                <w:sz w:val="16"/>
                <w:szCs w:val="16"/>
                <w:lang w:val="en-GB" w:eastAsia="en-GB"/>
              </w:rPr>
              <w:t>173</w:t>
            </w:r>
            <w:r w:rsidR="00CE5A82" w:rsidRPr="00B522E9">
              <w:rPr>
                <w:rFonts w:eastAsia="Times New Roman"/>
                <w:color w:val="1F497D"/>
                <w:position w:val="2"/>
                <w:sz w:val="16"/>
                <w:szCs w:val="16"/>
                <w:lang w:val="en-GB" w:eastAsia="en-GB"/>
              </w:rPr>
              <w:t>,</w:t>
            </w:r>
            <w:r w:rsidRPr="00B522E9">
              <w:rPr>
                <w:rFonts w:eastAsia="Times New Roman"/>
                <w:color w:val="1F497D"/>
                <w:position w:val="2"/>
                <w:sz w:val="16"/>
                <w:szCs w:val="16"/>
                <w:lang w:val="en-GB" w:eastAsia="en-GB"/>
              </w:rPr>
              <w:t>65</w:t>
            </w:r>
          </w:p>
        </w:tc>
      </w:tr>
      <w:tr w:rsidR="00CE5A82" w:rsidRPr="00B522E9" w14:paraId="07F8C485" w14:textId="77777777" w:rsidTr="00DE4307">
        <w:trPr>
          <w:trHeight w:hRule="exact" w:val="509"/>
          <w:jc w:val="center"/>
        </w:trPr>
        <w:tc>
          <w:tcPr>
            <w:tcW w:w="2315" w:type="dxa"/>
            <w:tcBorders>
              <w:top w:val="nil"/>
              <w:left w:val="single" w:sz="4" w:space="0" w:color="auto"/>
              <w:bottom w:val="single" w:sz="4" w:space="0" w:color="auto"/>
              <w:right w:val="single" w:sz="4" w:space="0" w:color="auto"/>
            </w:tcBorders>
            <w:shd w:val="clear" w:color="auto" w:fill="auto"/>
            <w:noWrap/>
            <w:vAlign w:val="bottom"/>
            <w:hideMark/>
          </w:tcPr>
          <w:p w14:paraId="7AD54B02" w14:textId="147D94D4"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hint="cs"/>
                <w:color w:val="1F497D"/>
                <w:position w:val="2"/>
                <w:sz w:val="16"/>
                <w:szCs w:val="16"/>
                <w:rtl/>
                <w:lang w:val="fr-FR" w:eastAsia="en-US" w:bidi="ar-EG"/>
              </w:rPr>
              <w:t>استئجار الأماكن والمعدات وصيانتها</w:t>
            </w:r>
          </w:p>
        </w:tc>
        <w:tc>
          <w:tcPr>
            <w:tcW w:w="991" w:type="dxa"/>
            <w:tcBorders>
              <w:top w:val="nil"/>
              <w:left w:val="nil"/>
              <w:bottom w:val="single" w:sz="4" w:space="0" w:color="auto"/>
              <w:right w:val="single" w:sz="4" w:space="0" w:color="auto"/>
            </w:tcBorders>
            <w:shd w:val="clear" w:color="auto" w:fill="auto"/>
            <w:noWrap/>
            <w:vAlign w:val="bottom"/>
            <w:hideMark/>
          </w:tcPr>
          <w:p w14:paraId="63AB87A8" w14:textId="18CE3732"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23</w:t>
            </w:r>
            <w:r w:rsidR="00CE5A82" w:rsidRPr="00B522E9">
              <w:rPr>
                <w:rFonts w:eastAsia="Times New Roman"/>
                <w:color w:val="1F497D"/>
                <w:position w:val="2"/>
                <w:sz w:val="16"/>
                <w:szCs w:val="16"/>
                <w:lang w:val="en-GB" w:eastAsia="en-GB"/>
              </w:rPr>
              <w:t> </w:t>
            </w:r>
            <w:r w:rsidRPr="00B522E9">
              <w:rPr>
                <w:rFonts w:eastAsia="Times New Roman"/>
                <w:color w:val="1F497D"/>
                <w:position w:val="2"/>
                <w:sz w:val="16"/>
                <w:szCs w:val="16"/>
                <w:lang w:val="en-GB" w:eastAsia="en-GB"/>
              </w:rPr>
              <w:t>619</w:t>
            </w:r>
            <w:r w:rsidR="00CE5A82" w:rsidRPr="00B522E9">
              <w:rPr>
                <w:rFonts w:eastAsia="Times New Roman"/>
                <w:color w:val="1F497D"/>
                <w:position w:val="2"/>
                <w:sz w:val="16"/>
                <w:szCs w:val="16"/>
                <w:lang w:val="en-GB" w:eastAsia="en-GB"/>
              </w:rPr>
              <w:t>,</w:t>
            </w:r>
            <w:r w:rsidRPr="00B522E9">
              <w:rPr>
                <w:rFonts w:eastAsia="Times New Roman"/>
                <w:color w:val="1F497D"/>
                <w:position w:val="2"/>
                <w:sz w:val="16"/>
                <w:szCs w:val="16"/>
                <w:lang w:val="en-GB" w:eastAsia="en-GB"/>
              </w:rPr>
              <w:t>50</w:t>
            </w:r>
          </w:p>
        </w:tc>
        <w:tc>
          <w:tcPr>
            <w:tcW w:w="1272" w:type="dxa"/>
            <w:tcBorders>
              <w:top w:val="nil"/>
              <w:left w:val="nil"/>
              <w:bottom w:val="single" w:sz="4" w:space="0" w:color="auto"/>
              <w:right w:val="single" w:sz="4" w:space="0" w:color="auto"/>
            </w:tcBorders>
            <w:shd w:val="clear" w:color="auto" w:fill="auto"/>
            <w:noWrap/>
            <w:vAlign w:val="bottom"/>
            <w:hideMark/>
          </w:tcPr>
          <w:p w14:paraId="468022A7" w14:textId="35B7D98C"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137</w:t>
            </w:r>
            <w:r w:rsidR="00CE5A82" w:rsidRPr="00B522E9">
              <w:rPr>
                <w:rFonts w:eastAsia="Times New Roman"/>
                <w:color w:val="1F497D"/>
                <w:position w:val="2"/>
                <w:sz w:val="16"/>
                <w:szCs w:val="16"/>
                <w:lang w:val="en-GB" w:eastAsia="en-GB"/>
              </w:rPr>
              <w:t> </w:t>
            </w:r>
            <w:r w:rsidRPr="00B522E9">
              <w:rPr>
                <w:rFonts w:eastAsia="Times New Roman"/>
                <w:color w:val="1F497D"/>
                <w:position w:val="2"/>
                <w:sz w:val="16"/>
                <w:szCs w:val="16"/>
                <w:lang w:val="en-GB" w:eastAsia="en-GB"/>
              </w:rPr>
              <w:t>539</w:t>
            </w:r>
            <w:r w:rsidR="00CE5A82" w:rsidRPr="00B522E9">
              <w:rPr>
                <w:rFonts w:eastAsia="Times New Roman"/>
                <w:color w:val="1F497D"/>
                <w:position w:val="2"/>
                <w:sz w:val="16"/>
                <w:szCs w:val="16"/>
                <w:lang w:val="en-GB" w:eastAsia="en-GB"/>
              </w:rPr>
              <w:t>,</w:t>
            </w:r>
            <w:r w:rsidRPr="00B522E9">
              <w:rPr>
                <w:rFonts w:eastAsia="Times New Roman"/>
                <w:color w:val="1F497D"/>
                <w:position w:val="2"/>
                <w:sz w:val="16"/>
                <w:szCs w:val="16"/>
                <w:lang w:val="en-GB" w:eastAsia="en-GB"/>
              </w:rPr>
              <w:t>50</w:t>
            </w:r>
          </w:p>
        </w:tc>
        <w:tc>
          <w:tcPr>
            <w:tcW w:w="848" w:type="dxa"/>
            <w:tcBorders>
              <w:top w:val="nil"/>
              <w:left w:val="nil"/>
              <w:bottom w:val="single" w:sz="4" w:space="0" w:color="auto"/>
              <w:right w:val="single" w:sz="4" w:space="0" w:color="auto"/>
            </w:tcBorders>
            <w:shd w:val="clear" w:color="auto" w:fill="auto"/>
            <w:noWrap/>
            <w:vAlign w:val="bottom"/>
            <w:hideMark/>
          </w:tcPr>
          <w:p w14:paraId="3CBE4CB7"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983" w:type="dxa"/>
            <w:tcBorders>
              <w:top w:val="nil"/>
              <w:left w:val="nil"/>
              <w:bottom w:val="single" w:sz="4" w:space="0" w:color="auto"/>
              <w:right w:val="single" w:sz="4" w:space="0" w:color="auto"/>
            </w:tcBorders>
            <w:shd w:val="clear" w:color="auto" w:fill="auto"/>
            <w:noWrap/>
            <w:vAlign w:val="bottom"/>
            <w:hideMark/>
          </w:tcPr>
          <w:p w14:paraId="6B91DF78"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1140" w:type="dxa"/>
            <w:tcBorders>
              <w:top w:val="nil"/>
              <w:left w:val="nil"/>
              <w:bottom w:val="single" w:sz="4" w:space="0" w:color="auto"/>
              <w:right w:val="single" w:sz="4" w:space="0" w:color="auto"/>
            </w:tcBorders>
            <w:shd w:val="clear" w:color="auto" w:fill="auto"/>
            <w:noWrap/>
            <w:vAlign w:val="bottom"/>
            <w:hideMark/>
          </w:tcPr>
          <w:p w14:paraId="5636FA60" w14:textId="7F12893C"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258</w:t>
            </w:r>
            <w:r w:rsidR="00CE5A82" w:rsidRPr="00B522E9">
              <w:rPr>
                <w:rFonts w:eastAsia="Times New Roman"/>
                <w:color w:val="1F497D"/>
                <w:position w:val="2"/>
                <w:sz w:val="16"/>
                <w:szCs w:val="16"/>
                <w:lang w:val="en-GB" w:eastAsia="en-GB"/>
              </w:rPr>
              <w:t>,</w:t>
            </w:r>
            <w:r w:rsidRPr="00B522E9">
              <w:rPr>
                <w:rFonts w:eastAsia="Times New Roman"/>
                <w:color w:val="1F497D"/>
                <w:position w:val="2"/>
                <w:sz w:val="16"/>
                <w:szCs w:val="16"/>
                <w:lang w:val="en-GB" w:eastAsia="en-GB"/>
              </w:rPr>
              <w:t>00</w:t>
            </w:r>
            <w:r w:rsidR="00A45982" w:rsidRPr="00B522E9">
              <w:rPr>
                <w:rFonts w:eastAsia="Times New Roman"/>
                <w:color w:val="1F497D"/>
                <w:position w:val="2"/>
                <w:sz w:val="16"/>
                <w:szCs w:val="16"/>
                <w:lang w:val="en-GB" w:eastAsia="en-GB"/>
              </w:rPr>
              <w:t>  </w:t>
            </w:r>
          </w:p>
        </w:tc>
        <w:tc>
          <w:tcPr>
            <w:tcW w:w="992" w:type="dxa"/>
            <w:tcBorders>
              <w:top w:val="nil"/>
              <w:left w:val="nil"/>
              <w:bottom w:val="nil"/>
              <w:right w:val="nil"/>
            </w:tcBorders>
            <w:shd w:val="clear" w:color="auto" w:fill="auto"/>
            <w:noWrap/>
            <w:vAlign w:val="bottom"/>
            <w:hideMark/>
          </w:tcPr>
          <w:p w14:paraId="1630116A"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p>
        </w:tc>
        <w:tc>
          <w:tcPr>
            <w:tcW w:w="1128" w:type="dxa"/>
            <w:tcBorders>
              <w:top w:val="nil"/>
              <w:left w:val="single" w:sz="4" w:space="0" w:color="auto"/>
              <w:bottom w:val="single" w:sz="4" w:space="0" w:color="auto"/>
              <w:right w:val="single" w:sz="4" w:space="0" w:color="auto"/>
            </w:tcBorders>
            <w:shd w:val="clear" w:color="auto" w:fill="auto"/>
            <w:noWrap/>
            <w:vAlign w:val="bottom"/>
            <w:hideMark/>
          </w:tcPr>
          <w:p w14:paraId="4D18CF7F" w14:textId="5A9C27D4"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34</w:t>
            </w:r>
            <w:r w:rsidR="00CE5A82" w:rsidRPr="00B522E9">
              <w:rPr>
                <w:rFonts w:eastAsia="Times New Roman"/>
                <w:color w:val="1F497D"/>
                <w:position w:val="2"/>
                <w:sz w:val="16"/>
                <w:szCs w:val="16"/>
                <w:lang w:val="en-GB" w:eastAsia="en-GB"/>
              </w:rPr>
              <w:t> </w:t>
            </w:r>
            <w:r w:rsidRPr="00B522E9">
              <w:rPr>
                <w:rFonts w:eastAsia="Times New Roman"/>
                <w:color w:val="1F497D"/>
                <w:position w:val="2"/>
                <w:sz w:val="16"/>
                <w:szCs w:val="16"/>
                <w:lang w:val="en-GB" w:eastAsia="en-GB"/>
              </w:rPr>
              <w:t>082</w:t>
            </w:r>
            <w:r w:rsidR="00CE5A82" w:rsidRPr="00B522E9">
              <w:rPr>
                <w:rFonts w:eastAsia="Times New Roman"/>
                <w:color w:val="1F497D"/>
                <w:position w:val="2"/>
                <w:sz w:val="16"/>
                <w:szCs w:val="16"/>
                <w:lang w:val="en-GB" w:eastAsia="en-GB"/>
              </w:rPr>
              <w:t>,</w:t>
            </w:r>
            <w:r w:rsidRPr="00B522E9">
              <w:rPr>
                <w:rFonts w:eastAsia="Times New Roman"/>
                <w:color w:val="1F497D"/>
                <w:position w:val="2"/>
                <w:sz w:val="16"/>
                <w:szCs w:val="16"/>
                <w:lang w:val="en-GB" w:eastAsia="en-GB"/>
              </w:rPr>
              <w:t>20</w:t>
            </w:r>
            <w:r w:rsidR="00A45982" w:rsidRPr="00B522E9">
              <w:rPr>
                <w:rFonts w:eastAsia="Times New Roman"/>
                <w:color w:val="1F497D"/>
                <w:position w:val="2"/>
                <w:sz w:val="16"/>
                <w:szCs w:val="16"/>
                <w:lang w:val="en-GB" w:eastAsia="en-GB"/>
              </w:rPr>
              <w:t>  </w:t>
            </w:r>
          </w:p>
        </w:tc>
        <w:tc>
          <w:tcPr>
            <w:tcW w:w="1138" w:type="dxa"/>
            <w:tcBorders>
              <w:top w:val="nil"/>
              <w:left w:val="nil"/>
              <w:bottom w:val="single" w:sz="4" w:space="0" w:color="auto"/>
              <w:right w:val="single" w:sz="4" w:space="0" w:color="auto"/>
            </w:tcBorders>
            <w:shd w:val="clear" w:color="auto" w:fill="auto"/>
            <w:noWrap/>
            <w:vAlign w:val="bottom"/>
            <w:hideMark/>
          </w:tcPr>
          <w:p w14:paraId="4BDD199F"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999" w:type="dxa"/>
            <w:tcBorders>
              <w:top w:val="nil"/>
              <w:left w:val="nil"/>
              <w:bottom w:val="single" w:sz="4" w:space="0" w:color="auto"/>
              <w:right w:val="single" w:sz="4" w:space="0" w:color="auto"/>
            </w:tcBorders>
            <w:shd w:val="clear" w:color="auto" w:fill="auto"/>
            <w:noWrap/>
            <w:vAlign w:val="bottom"/>
            <w:hideMark/>
          </w:tcPr>
          <w:p w14:paraId="7C2CC478"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844" w:type="dxa"/>
            <w:tcBorders>
              <w:top w:val="nil"/>
              <w:left w:val="nil"/>
              <w:bottom w:val="single" w:sz="4" w:space="0" w:color="auto"/>
              <w:right w:val="single" w:sz="4" w:space="0" w:color="auto"/>
            </w:tcBorders>
            <w:shd w:val="clear" w:color="auto" w:fill="auto"/>
            <w:noWrap/>
            <w:vAlign w:val="bottom"/>
            <w:hideMark/>
          </w:tcPr>
          <w:p w14:paraId="5C7A3C62"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849" w:type="dxa"/>
            <w:tcBorders>
              <w:top w:val="nil"/>
              <w:left w:val="nil"/>
              <w:bottom w:val="single" w:sz="4" w:space="0" w:color="auto"/>
              <w:right w:val="single" w:sz="4" w:space="0" w:color="auto"/>
            </w:tcBorders>
            <w:shd w:val="clear" w:color="auto" w:fill="auto"/>
            <w:noWrap/>
            <w:vAlign w:val="bottom"/>
            <w:hideMark/>
          </w:tcPr>
          <w:p w14:paraId="586B6121" w14:textId="1ED1B220"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290</w:t>
            </w:r>
            <w:r w:rsidR="00CE5A82" w:rsidRPr="00B522E9">
              <w:rPr>
                <w:rFonts w:eastAsia="Times New Roman"/>
                <w:color w:val="1F497D"/>
                <w:position w:val="2"/>
                <w:sz w:val="16"/>
                <w:szCs w:val="16"/>
                <w:lang w:val="en-GB" w:eastAsia="en-GB"/>
              </w:rPr>
              <w:t>,</w:t>
            </w:r>
            <w:r w:rsidRPr="00B522E9">
              <w:rPr>
                <w:rFonts w:eastAsia="Times New Roman"/>
                <w:color w:val="1F497D"/>
                <w:position w:val="2"/>
                <w:sz w:val="16"/>
                <w:szCs w:val="16"/>
                <w:lang w:val="en-GB" w:eastAsia="en-GB"/>
              </w:rPr>
              <w:t>00</w:t>
            </w:r>
          </w:p>
        </w:tc>
        <w:tc>
          <w:tcPr>
            <w:tcW w:w="850" w:type="dxa"/>
            <w:tcBorders>
              <w:top w:val="nil"/>
              <w:left w:val="nil"/>
              <w:bottom w:val="single" w:sz="4" w:space="0" w:color="auto"/>
              <w:right w:val="single" w:sz="4" w:space="0" w:color="auto"/>
            </w:tcBorders>
            <w:shd w:val="clear" w:color="auto" w:fill="auto"/>
            <w:noWrap/>
            <w:vAlign w:val="bottom"/>
            <w:hideMark/>
          </w:tcPr>
          <w:p w14:paraId="2A7A0D8D"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939" w:type="dxa"/>
            <w:tcBorders>
              <w:top w:val="nil"/>
              <w:left w:val="nil"/>
              <w:bottom w:val="single" w:sz="4" w:space="0" w:color="auto"/>
              <w:right w:val="single" w:sz="4" w:space="0" w:color="auto"/>
            </w:tcBorders>
            <w:shd w:val="clear" w:color="auto" w:fill="auto"/>
            <w:noWrap/>
            <w:vAlign w:val="bottom"/>
            <w:hideMark/>
          </w:tcPr>
          <w:p w14:paraId="2766968B" w14:textId="34C7AB42"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32</w:t>
            </w:r>
            <w:r w:rsidR="00CE5A82" w:rsidRPr="00B522E9">
              <w:rPr>
                <w:rFonts w:eastAsia="Times New Roman"/>
                <w:color w:val="1F497D"/>
                <w:position w:val="2"/>
                <w:sz w:val="16"/>
                <w:szCs w:val="16"/>
                <w:lang w:val="en-GB" w:eastAsia="en-GB"/>
              </w:rPr>
              <w:t> </w:t>
            </w:r>
            <w:r w:rsidRPr="00B522E9">
              <w:rPr>
                <w:rFonts w:eastAsia="Times New Roman"/>
                <w:color w:val="1F497D"/>
                <w:position w:val="2"/>
                <w:sz w:val="16"/>
                <w:szCs w:val="16"/>
                <w:lang w:val="en-GB" w:eastAsia="en-GB"/>
              </w:rPr>
              <w:t>335</w:t>
            </w:r>
            <w:r w:rsidR="00CE5A82" w:rsidRPr="00B522E9">
              <w:rPr>
                <w:rFonts w:eastAsia="Times New Roman"/>
                <w:color w:val="1F497D"/>
                <w:position w:val="2"/>
                <w:sz w:val="16"/>
                <w:szCs w:val="16"/>
                <w:lang w:val="en-GB" w:eastAsia="en-GB"/>
              </w:rPr>
              <w:t>,</w:t>
            </w:r>
            <w:r w:rsidRPr="00B522E9">
              <w:rPr>
                <w:rFonts w:eastAsia="Times New Roman"/>
                <w:color w:val="1F497D"/>
                <w:position w:val="2"/>
                <w:sz w:val="16"/>
                <w:szCs w:val="16"/>
                <w:lang w:val="en-GB" w:eastAsia="en-GB"/>
              </w:rPr>
              <w:t>00</w:t>
            </w:r>
            <w:r w:rsidR="00A45982" w:rsidRPr="00B522E9">
              <w:rPr>
                <w:rFonts w:eastAsia="Times New Roman"/>
                <w:color w:val="1F497D"/>
                <w:position w:val="2"/>
                <w:sz w:val="16"/>
                <w:szCs w:val="16"/>
                <w:lang w:val="en-GB" w:eastAsia="en-GB"/>
              </w:rPr>
              <w:t>  </w:t>
            </w:r>
          </w:p>
        </w:tc>
        <w:tc>
          <w:tcPr>
            <w:tcW w:w="1048" w:type="dxa"/>
            <w:tcBorders>
              <w:top w:val="nil"/>
              <w:left w:val="nil"/>
              <w:bottom w:val="single" w:sz="4" w:space="0" w:color="auto"/>
              <w:right w:val="single" w:sz="4" w:space="0" w:color="auto"/>
            </w:tcBorders>
            <w:shd w:val="clear" w:color="auto" w:fill="auto"/>
            <w:noWrap/>
            <w:vAlign w:val="bottom"/>
            <w:hideMark/>
          </w:tcPr>
          <w:p w14:paraId="25AA0E71" w14:textId="67F87A1A"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228</w:t>
            </w:r>
            <w:r w:rsidR="00CE5A82" w:rsidRPr="00B522E9">
              <w:rPr>
                <w:rFonts w:eastAsia="Times New Roman"/>
                <w:color w:val="1F497D"/>
                <w:position w:val="2"/>
                <w:sz w:val="16"/>
                <w:szCs w:val="16"/>
                <w:lang w:val="en-GB" w:eastAsia="en-GB"/>
              </w:rPr>
              <w:t> </w:t>
            </w:r>
            <w:r w:rsidRPr="00B522E9">
              <w:rPr>
                <w:rFonts w:eastAsia="Times New Roman"/>
                <w:color w:val="1F497D"/>
                <w:position w:val="2"/>
                <w:sz w:val="16"/>
                <w:szCs w:val="16"/>
                <w:lang w:val="en-GB" w:eastAsia="en-GB"/>
              </w:rPr>
              <w:t>124</w:t>
            </w:r>
            <w:r w:rsidR="00CE5A82" w:rsidRPr="00B522E9">
              <w:rPr>
                <w:rFonts w:eastAsia="Times New Roman"/>
                <w:color w:val="1F497D"/>
                <w:position w:val="2"/>
                <w:sz w:val="16"/>
                <w:szCs w:val="16"/>
                <w:lang w:val="en-GB" w:eastAsia="en-GB"/>
              </w:rPr>
              <w:t>,</w:t>
            </w:r>
            <w:r w:rsidRPr="00B522E9">
              <w:rPr>
                <w:rFonts w:eastAsia="Times New Roman"/>
                <w:color w:val="1F497D"/>
                <w:position w:val="2"/>
                <w:sz w:val="16"/>
                <w:szCs w:val="16"/>
                <w:lang w:val="en-GB" w:eastAsia="en-GB"/>
              </w:rPr>
              <w:t>20</w:t>
            </w:r>
          </w:p>
        </w:tc>
      </w:tr>
      <w:tr w:rsidR="00CE5A82" w:rsidRPr="00B522E9" w14:paraId="29B91E56" w14:textId="77777777" w:rsidTr="00DE4307">
        <w:trPr>
          <w:trHeight w:val="255"/>
          <w:jc w:val="center"/>
        </w:trPr>
        <w:tc>
          <w:tcPr>
            <w:tcW w:w="2315" w:type="dxa"/>
            <w:tcBorders>
              <w:top w:val="nil"/>
              <w:left w:val="single" w:sz="4" w:space="0" w:color="auto"/>
              <w:bottom w:val="nil"/>
              <w:right w:val="single" w:sz="4" w:space="0" w:color="auto"/>
            </w:tcBorders>
            <w:shd w:val="clear" w:color="auto" w:fill="auto"/>
            <w:noWrap/>
            <w:vAlign w:val="bottom"/>
            <w:hideMark/>
          </w:tcPr>
          <w:p w14:paraId="6D97D005" w14:textId="4C4AE713" w:rsidR="006A15EE" w:rsidRPr="00B522E9" w:rsidRDefault="006A15EE" w:rsidP="00CE5A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hint="cs"/>
                <w:color w:val="1F497D"/>
                <w:position w:val="2"/>
                <w:sz w:val="16"/>
                <w:szCs w:val="16"/>
                <w:rtl/>
                <w:lang w:val="fr-FR" w:eastAsia="en-US" w:bidi="ar-EG"/>
              </w:rPr>
              <w:t>المعدات واللوازم</w:t>
            </w:r>
          </w:p>
        </w:tc>
        <w:tc>
          <w:tcPr>
            <w:tcW w:w="991" w:type="dxa"/>
            <w:tcBorders>
              <w:top w:val="nil"/>
              <w:left w:val="nil"/>
              <w:bottom w:val="single" w:sz="4" w:space="0" w:color="auto"/>
              <w:right w:val="single" w:sz="4" w:space="0" w:color="auto"/>
            </w:tcBorders>
            <w:shd w:val="clear" w:color="auto" w:fill="auto"/>
            <w:noWrap/>
            <w:vAlign w:val="bottom"/>
            <w:hideMark/>
          </w:tcPr>
          <w:p w14:paraId="74144860" w14:textId="08C79724"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2</w:t>
            </w:r>
            <w:r w:rsidR="00CE5A82" w:rsidRPr="00B522E9">
              <w:rPr>
                <w:rFonts w:eastAsia="Times New Roman"/>
                <w:color w:val="1F497D"/>
                <w:position w:val="2"/>
                <w:sz w:val="16"/>
                <w:szCs w:val="16"/>
                <w:lang w:val="en-GB" w:eastAsia="en-GB"/>
              </w:rPr>
              <w:t> </w:t>
            </w:r>
            <w:r w:rsidRPr="00B522E9">
              <w:rPr>
                <w:rFonts w:eastAsia="Times New Roman"/>
                <w:color w:val="1F497D"/>
                <w:position w:val="2"/>
                <w:sz w:val="16"/>
                <w:szCs w:val="16"/>
                <w:lang w:val="en-GB" w:eastAsia="en-GB"/>
              </w:rPr>
              <w:t>632</w:t>
            </w:r>
            <w:r w:rsidR="00CE5A82" w:rsidRPr="00B522E9">
              <w:rPr>
                <w:rFonts w:eastAsia="Times New Roman"/>
                <w:color w:val="1F497D"/>
                <w:position w:val="2"/>
                <w:sz w:val="16"/>
                <w:szCs w:val="16"/>
                <w:lang w:val="en-GB" w:eastAsia="en-GB"/>
              </w:rPr>
              <w:t>,</w:t>
            </w:r>
            <w:r w:rsidRPr="00B522E9">
              <w:rPr>
                <w:rFonts w:eastAsia="Times New Roman"/>
                <w:color w:val="1F497D"/>
                <w:position w:val="2"/>
                <w:sz w:val="16"/>
                <w:szCs w:val="16"/>
                <w:lang w:val="en-GB" w:eastAsia="en-GB"/>
              </w:rPr>
              <w:t>50</w:t>
            </w:r>
          </w:p>
        </w:tc>
        <w:tc>
          <w:tcPr>
            <w:tcW w:w="1272" w:type="dxa"/>
            <w:tcBorders>
              <w:top w:val="nil"/>
              <w:left w:val="nil"/>
              <w:bottom w:val="single" w:sz="4" w:space="0" w:color="auto"/>
              <w:right w:val="single" w:sz="4" w:space="0" w:color="auto"/>
            </w:tcBorders>
            <w:shd w:val="clear" w:color="auto" w:fill="auto"/>
            <w:noWrap/>
            <w:vAlign w:val="bottom"/>
            <w:hideMark/>
          </w:tcPr>
          <w:p w14:paraId="49296EC1"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848" w:type="dxa"/>
            <w:tcBorders>
              <w:top w:val="nil"/>
              <w:left w:val="nil"/>
              <w:bottom w:val="single" w:sz="4" w:space="0" w:color="auto"/>
              <w:right w:val="single" w:sz="4" w:space="0" w:color="auto"/>
            </w:tcBorders>
            <w:shd w:val="clear" w:color="auto" w:fill="auto"/>
            <w:noWrap/>
            <w:vAlign w:val="bottom"/>
            <w:hideMark/>
          </w:tcPr>
          <w:p w14:paraId="558AC0E6" w14:textId="0880DFBF"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14</w:t>
            </w:r>
            <w:r w:rsidR="00CE5A82" w:rsidRPr="00B522E9">
              <w:rPr>
                <w:rFonts w:eastAsia="Times New Roman"/>
                <w:color w:val="1F497D"/>
                <w:position w:val="2"/>
                <w:sz w:val="16"/>
                <w:szCs w:val="16"/>
                <w:lang w:val="en-GB" w:eastAsia="en-GB"/>
              </w:rPr>
              <w:t> </w:t>
            </w:r>
            <w:r w:rsidRPr="00B522E9">
              <w:rPr>
                <w:rFonts w:eastAsia="Times New Roman"/>
                <w:color w:val="1F497D"/>
                <w:position w:val="2"/>
                <w:sz w:val="16"/>
                <w:szCs w:val="16"/>
                <w:lang w:val="en-GB" w:eastAsia="en-GB"/>
              </w:rPr>
              <w:t>220</w:t>
            </w:r>
            <w:r w:rsidR="00CE5A82" w:rsidRPr="00B522E9">
              <w:rPr>
                <w:rFonts w:eastAsia="Times New Roman"/>
                <w:color w:val="1F497D"/>
                <w:position w:val="2"/>
                <w:sz w:val="16"/>
                <w:szCs w:val="16"/>
                <w:lang w:val="en-GB" w:eastAsia="en-GB"/>
              </w:rPr>
              <w:t>,</w:t>
            </w:r>
            <w:r w:rsidRPr="00B522E9">
              <w:rPr>
                <w:rFonts w:eastAsia="Times New Roman"/>
                <w:color w:val="1F497D"/>
                <w:position w:val="2"/>
                <w:sz w:val="16"/>
                <w:szCs w:val="16"/>
                <w:lang w:val="en-GB" w:eastAsia="en-GB"/>
              </w:rPr>
              <w:t>70</w:t>
            </w:r>
          </w:p>
        </w:tc>
        <w:tc>
          <w:tcPr>
            <w:tcW w:w="983" w:type="dxa"/>
            <w:tcBorders>
              <w:top w:val="nil"/>
              <w:left w:val="nil"/>
              <w:bottom w:val="single" w:sz="4" w:space="0" w:color="auto"/>
              <w:right w:val="single" w:sz="4" w:space="0" w:color="auto"/>
            </w:tcBorders>
            <w:shd w:val="clear" w:color="auto" w:fill="auto"/>
            <w:noWrap/>
            <w:vAlign w:val="bottom"/>
            <w:hideMark/>
          </w:tcPr>
          <w:p w14:paraId="471708C7"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1140" w:type="dxa"/>
            <w:tcBorders>
              <w:top w:val="nil"/>
              <w:left w:val="nil"/>
              <w:bottom w:val="single" w:sz="4" w:space="0" w:color="auto"/>
              <w:right w:val="single" w:sz="4" w:space="0" w:color="auto"/>
            </w:tcBorders>
            <w:shd w:val="clear" w:color="auto" w:fill="auto"/>
            <w:noWrap/>
            <w:vAlign w:val="bottom"/>
            <w:hideMark/>
          </w:tcPr>
          <w:p w14:paraId="59B8903C"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88234C0" w14:textId="164CDC6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2</w:t>
            </w:r>
            <w:r w:rsidR="00CE5A82" w:rsidRPr="00B522E9">
              <w:rPr>
                <w:rFonts w:eastAsia="Times New Roman"/>
                <w:color w:val="1F497D"/>
                <w:position w:val="2"/>
                <w:sz w:val="16"/>
                <w:szCs w:val="16"/>
                <w:lang w:val="en-GB" w:eastAsia="en-GB"/>
              </w:rPr>
              <w:t> </w:t>
            </w:r>
            <w:r w:rsidRPr="00B522E9">
              <w:rPr>
                <w:rFonts w:eastAsia="Times New Roman"/>
                <w:color w:val="1F497D"/>
                <w:position w:val="2"/>
                <w:sz w:val="16"/>
                <w:szCs w:val="16"/>
                <w:lang w:val="en-GB" w:eastAsia="en-GB"/>
              </w:rPr>
              <w:t>516</w:t>
            </w:r>
            <w:r w:rsidR="00CE5A82" w:rsidRPr="00B522E9">
              <w:rPr>
                <w:rFonts w:eastAsia="Times New Roman"/>
                <w:color w:val="1F497D"/>
                <w:position w:val="2"/>
                <w:sz w:val="16"/>
                <w:szCs w:val="16"/>
                <w:lang w:val="en-GB" w:eastAsia="en-GB"/>
              </w:rPr>
              <w:t>,</w:t>
            </w:r>
            <w:r w:rsidRPr="00B522E9">
              <w:rPr>
                <w:rFonts w:eastAsia="Times New Roman"/>
                <w:color w:val="1F497D"/>
                <w:position w:val="2"/>
                <w:sz w:val="16"/>
                <w:szCs w:val="16"/>
                <w:lang w:val="en-GB" w:eastAsia="en-GB"/>
              </w:rPr>
              <w:t>00</w:t>
            </w:r>
            <w:r w:rsidR="00A45982" w:rsidRPr="00B522E9">
              <w:rPr>
                <w:rFonts w:eastAsia="Times New Roman"/>
                <w:color w:val="1F497D"/>
                <w:position w:val="2"/>
                <w:sz w:val="16"/>
                <w:szCs w:val="16"/>
                <w:lang w:val="en-GB" w:eastAsia="en-GB"/>
              </w:rPr>
              <w:t>  </w:t>
            </w:r>
          </w:p>
        </w:tc>
        <w:tc>
          <w:tcPr>
            <w:tcW w:w="1128" w:type="dxa"/>
            <w:tcBorders>
              <w:top w:val="nil"/>
              <w:left w:val="nil"/>
              <w:bottom w:val="single" w:sz="4" w:space="0" w:color="auto"/>
              <w:right w:val="single" w:sz="4" w:space="0" w:color="auto"/>
            </w:tcBorders>
            <w:shd w:val="clear" w:color="auto" w:fill="auto"/>
            <w:noWrap/>
            <w:vAlign w:val="bottom"/>
            <w:hideMark/>
          </w:tcPr>
          <w:p w14:paraId="562E7341" w14:textId="48A548FA"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51</w:t>
            </w:r>
            <w:r w:rsidR="00CE5A82" w:rsidRPr="00B522E9">
              <w:rPr>
                <w:rFonts w:eastAsia="Times New Roman"/>
                <w:color w:val="1F497D"/>
                <w:position w:val="2"/>
                <w:sz w:val="16"/>
                <w:szCs w:val="16"/>
                <w:lang w:val="en-GB" w:eastAsia="en-GB"/>
              </w:rPr>
              <w:t> </w:t>
            </w:r>
            <w:r w:rsidRPr="00B522E9">
              <w:rPr>
                <w:rFonts w:eastAsia="Times New Roman"/>
                <w:color w:val="1F497D"/>
                <w:position w:val="2"/>
                <w:sz w:val="16"/>
                <w:szCs w:val="16"/>
                <w:lang w:val="en-GB" w:eastAsia="en-GB"/>
              </w:rPr>
              <w:t>495</w:t>
            </w:r>
            <w:r w:rsidR="00CE5A82" w:rsidRPr="00B522E9">
              <w:rPr>
                <w:rFonts w:eastAsia="Times New Roman"/>
                <w:color w:val="1F497D"/>
                <w:position w:val="2"/>
                <w:sz w:val="16"/>
                <w:szCs w:val="16"/>
                <w:lang w:val="en-GB" w:eastAsia="en-GB"/>
              </w:rPr>
              <w:t>,</w:t>
            </w:r>
            <w:r w:rsidRPr="00B522E9">
              <w:rPr>
                <w:rFonts w:eastAsia="Times New Roman"/>
                <w:color w:val="1F497D"/>
                <w:position w:val="2"/>
                <w:sz w:val="16"/>
                <w:szCs w:val="16"/>
                <w:lang w:val="en-GB" w:eastAsia="en-GB"/>
              </w:rPr>
              <w:t>04</w:t>
            </w:r>
            <w:r w:rsidR="00A45982" w:rsidRPr="00B522E9">
              <w:rPr>
                <w:rFonts w:eastAsia="Times New Roman"/>
                <w:color w:val="1F497D"/>
                <w:position w:val="2"/>
                <w:sz w:val="16"/>
                <w:szCs w:val="16"/>
                <w:lang w:val="en-GB" w:eastAsia="en-GB"/>
              </w:rPr>
              <w:t>  </w:t>
            </w:r>
          </w:p>
        </w:tc>
        <w:tc>
          <w:tcPr>
            <w:tcW w:w="1138" w:type="dxa"/>
            <w:tcBorders>
              <w:top w:val="nil"/>
              <w:left w:val="nil"/>
              <w:bottom w:val="single" w:sz="4" w:space="0" w:color="auto"/>
              <w:right w:val="single" w:sz="4" w:space="0" w:color="auto"/>
            </w:tcBorders>
            <w:shd w:val="clear" w:color="auto" w:fill="auto"/>
            <w:noWrap/>
            <w:vAlign w:val="bottom"/>
            <w:hideMark/>
          </w:tcPr>
          <w:p w14:paraId="4F0865B8"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999" w:type="dxa"/>
            <w:tcBorders>
              <w:top w:val="nil"/>
              <w:left w:val="nil"/>
              <w:bottom w:val="single" w:sz="4" w:space="0" w:color="auto"/>
              <w:right w:val="single" w:sz="4" w:space="0" w:color="auto"/>
            </w:tcBorders>
            <w:shd w:val="clear" w:color="auto" w:fill="auto"/>
            <w:noWrap/>
            <w:vAlign w:val="bottom"/>
            <w:hideMark/>
          </w:tcPr>
          <w:p w14:paraId="10332D45"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844" w:type="dxa"/>
            <w:tcBorders>
              <w:top w:val="nil"/>
              <w:left w:val="nil"/>
              <w:bottom w:val="single" w:sz="4" w:space="0" w:color="auto"/>
              <w:right w:val="single" w:sz="4" w:space="0" w:color="auto"/>
            </w:tcBorders>
            <w:shd w:val="clear" w:color="auto" w:fill="auto"/>
            <w:noWrap/>
            <w:vAlign w:val="bottom"/>
            <w:hideMark/>
          </w:tcPr>
          <w:p w14:paraId="165C7959" w14:textId="55F9338F"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28</w:t>
            </w:r>
            <w:r w:rsidR="00CE5A82" w:rsidRPr="00B522E9">
              <w:rPr>
                <w:rFonts w:eastAsia="Times New Roman"/>
                <w:color w:val="1F497D"/>
                <w:position w:val="2"/>
                <w:sz w:val="16"/>
                <w:szCs w:val="16"/>
                <w:lang w:val="en-GB" w:eastAsia="en-GB"/>
              </w:rPr>
              <w:t> </w:t>
            </w:r>
            <w:r w:rsidRPr="00B522E9">
              <w:rPr>
                <w:rFonts w:eastAsia="Times New Roman"/>
                <w:color w:val="1F497D"/>
                <w:position w:val="2"/>
                <w:sz w:val="16"/>
                <w:szCs w:val="16"/>
                <w:lang w:val="en-GB" w:eastAsia="en-GB"/>
              </w:rPr>
              <w:t>262</w:t>
            </w:r>
            <w:r w:rsidR="00CE5A82" w:rsidRPr="00B522E9">
              <w:rPr>
                <w:rFonts w:eastAsia="Times New Roman"/>
                <w:color w:val="1F497D"/>
                <w:position w:val="2"/>
                <w:sz w:val="16"/>
                <w:szCs w:val="16"/>
                <w:lang w:val="en-GB" w:eastAsia="en-GB"/>
              </w:rPr>
              <w:t>,</w:t>
            </w:r>
            <w:r w:rsidRPr="00B522E9">
              <w:rPr>
                <w:rFonts w:eastAsia="Times New Roman"/>
                <w:color w:val="1F497D"/>
                <w:position w:val="2"/>
                <w:sz w:val="16"/>
                <w:szCs w:val="16"/>
                <w:lang w:val="en-GB" w:eastAsia="en-GB"/>
              </w:rPr>
              <w:t>00</w:t>
            </w:r>
          </w:p>
        </w:tc>
        <w:tc>
          <w:tcPr>
            <w:tcW w:w="849" w:type="dxa"/>
            <w:tcBorders>
              <w:top w:val="nil"/>
              <w:left w:val="nil"/>
              <w:bottom w:val="single" w:sz="4" w:space="0" w:color="auto"/>
              <w:right w:val="single" w:sz="4" w:space="0" w:color="auto"/>
            </w:tcBorders>
            <w:shd w:val="clear" w:color="auto" w:fill="auto"/>
            <w:noWrap/>
            <w:vAlign w:val="bottom"/>
            <w:hideMark/>
          </w:tcPr>
          <w:p w14:paraId="74A81788" w14:textId="16E31CC3"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40</w:t>
            </w:r>
            <w:r w:rsidR="00CE5A82" w:rsidRPr="00B522E9">
              <w:rPr>
                <w:rFonts w:eastAsia="Times New Roman"/>
                <w:color w:val="1F497D"/>
                <w:position w:val="2"/>
                <w:sz w:val="16"/>
                <w:szCs w:val="16"/>
                <w:lang w:val="en-GB" w:eastAsia="en-GB"/>
              </w:rPr>
              <w:t> </w:t>
            </w:r>
            <w:r w:rsidRPr="00B522E9">
              <w:rPr>
                <w:rFonts w:eastAsia="Times New Roman"/>
                <w:color w:val="1F497D"/>
                <w:position w:val="2"/>
                <w:sz w:val="16"/>
                <w:szCs w:val="16"/>
                <w:lang w:val="en-GB" w:eastAsia="en-GB"/>
              </w:rPr>
              <w:t>595</w:t>
            </w:r>
            <w:r w:rsidR="00CE5A82" w:rsidRPr="00B522E9">
              <w:rPr>
                <w:rFonts w:eastAsia="Times New Roman"/>
                <w:color w:val="1F497D"/>
                <w:position w:val="2"/>
                <w:sz w:val="16"/>
                <w:szCs w:val="16"/>
                <w:lang w:val="en-GB" w:eastAsia="en-GB"/>
              </w:rPr>
              <w:t>,</w:t>
            </w:r>
            <w:r w:rsidRPr="00B522E9">
              <w:rPr>
                <w:rFonts w:eastAsia="Times New Roman"/>
                <w:color w:val="1F497D"/>
                <w:position w:val="2"/>
                <w:sz w:val="16"/>
                <w:szCs w:val="16"/>
                <w:lang w:val="en-GB" w:eastAsia="en-GB"/>
              </w:rPr>
              <w:t>68</w:t>
            </w:r>
          </w:p>
        </w:tc>
        <w:tc>
          <w:tcPr>
            <w:tcW w:w="850" w:type="dxa"/>
            <w:tcBorders>
              <w:top w:val="nil"/>
              <w:left w:val="nil"/>
              <w:bottom w:val="single" w:sz="4" w:space="0" w:color="auto"/>
              <w:right w:val="single" w:sz="4" w:space="0" w:color="auto"/>
            </w:tcBorders>
            <w:shd w:val="clear" w:color="auto" w:fill="auto"/>
            <w:noWrap/>
            <w:vAlign w:val="bottom"/>
            <w:hideMark/>
          </w:tcPr>
          <w:p w14:paraId="6F9BB231"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939" w:type="dxa"/>
            <w:tcBorders>
              <w:top w:val="nil"/>
              <w:left w:val="nil"/>
              <w:bottom w:val="single" w:sz="4" w:space="0" w:color="auto"/>
              <w:right w:val="single" w:sz="4" w:space="0" w:color="auto"/>
            </w:tcBorders>
            <w:shd w:val="clear" w:color="auto" w:fill="auto"/>
            <w:noWrap/>
            <w:vAlign w:val="bottom"/>
            <w:hideMark/>
          </w:tcPr>
          <w:p w14:paraId="430FF052" w14:textId="3EFC1254"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6</w:t>
            </w:r>
            <w:r w:rsidR="00CE5A82" w:rsidRPr="00B522E9">
              <w:rPr>
                <w:rFonts w:eastAsia="Times New Roman"/>
                <w:color w:val="1F497D"/>
                <w:position w:val="2"/>
                <w:sz w:val="16"/>
                <w:szCs w:val="16"/>
                <w:lang w:val="en-GB" w:eastAsia="en-GB"/>
              </w:rPr>
              <w:t> </w:t>
            </w:r>
            <w:r w:rsidRPr="00B522E9">
              <w:rPr>
                <w:rFonts w:eastAsia="Times New Roman"/>
                <w:color w:val="1F497D"/>
                <w:position w:val="2"/>
                <w:sz w:val="16"/>
                <w:szCs w:val="16"/>
                <w:lang w:val="en-GB" w:eastAsia="en-GB"/>
              </w:rPr>
              <w:t>633</w:t>
            </w:r>
            <w:r w:rsidR="00CE5A82" w:rsidRPr="00B522E9">
              <w:rPr>
                <w:rFonts w:eastAsia="Times New Roman"/>
                <w:color w:val="1F497D"/>
                <w:position w:val="2"/>
                <w:sz w:val="16"/>
                <w:szCs w:val="16"/>
                <w:lang w:val="en-GB" w:eastAsia="en-GB"/>
              </w:rPr>
              <w:t>,</w:t>
            </w:r>
            <w:r w:rsidRPr="00B522E9">
              <w:rPr>
                <w:rFonts w:eastAsia="Times New Roman"/>
                <w:color w:val="1F497D"/>
                <w:position w:val="2"/>
                <w:sz w:val="16"/>
                <w:szCs w:val="16"/>
                <w:lang w:val="en-GB" w:eastAsia="en-GB"/>
              </w:rPr>
              <w:t>74</w:t>
            </w:r>
            <w:r w:rsidR="00A45982" w:rsidRPr="00B522E9">
              <w:rPr>
                <w:rFonts w:eastAsia="Times New Roman"/>
                <w:color w:val="1F497D"/>
                <w:position w:val="2"/>
                <w:sz w:val="16"/>
                <w:szCs w:val="16"/>
                <w:lang w:val="en-GB" w:eastAsia="en-GB"/>
              </w:rPr>
              <w:t>  </w:t>
            </w:r>
          </w:p>
        </w:tc>
        <w:tc>
          <w:tcPr>
            <w:tcW w:w="1048" w:type="dxa"/>
            <w:tcBorders>
              <w:top w:val="nil"/>
              <w:left w:val="nil"/>
              <w:bottom w:val="single" w:sz="4" w:space="0" w:color="auto"/>
              <w:right w:val="single" w:sz="4" w:space="0" w:color="auto"/>
            </w:tcBorders>
            <w:shd w:val="clear" w:color="auto" w:fill="auto"/>
            <w:noWrap/>
            <w:vAlign w:val="bottom"/>
            <w:hideMark/>
          </w:tcPr>
          <w:p w14:paraId="558350A1" w14:textId="3E37AC39"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146</w:t>
            </w:r>
            <w:r w:rsidR="00CE5A82" w:rsidRPr="00B522E9">
              <w:rPr>
                <w:rFonts w:eastAsia="Times New Roman"/>
                <w:color w:val="1F497D"/>
                <w:position w:val="2"/>
                <w:sz w:val="16"/>
                <w:szCs w:val="16"/>
                <w:lang w:val="en-GB" w:eastAsia="en-GB"/>
              </w:rPr>
              <w:t> </w:t>
            </w:r>
            <w:r w:rsidRPr="00B522E9">
              <w:rPr>
                <w:rFonts w:eastAsia="Times New Roman"/>
                <w:color w:val="1F497D"/>
                <w:position w:val="2"/>
                <w:sz w:val="16"/>
                <w:szCs w:val="16"/>
                <w:lang w:val="en-GB" w:eastAsia="en-GB"/>
              </w:rPr>
              <w:t>355</w:t>
            </w:r>
            <w:r w:rsidR="00CE5A82" w:rsidRPr="00B522E9">
              <w:rPr>
                <w:rFonts w:eastAsia="Times New Roman"/>
                <w:color w:val="1F497D"/>
                <w:position w:val="2"/>
                <w:sz w:val="16"/>
                <w:szCs w:val="16"/>
                <w:lang w:val="en-GB" w:eastAsia="en-GB"/>
              </w:rPr>
              <w:t>,</w:t>
            </w:r>
            <w:r w:rsidRPr="00B522E9">
              <w:rPr>
                <w:rFonts w:eastAsia="Times New Roman"/>
                <w:color w:val="1F497D"/>
                <w:position w:val="2"/>
                <w:sz w:val="16"/>
                <w:szCs w:val="16"/>
                <w:lang w:val="en-GB" w:eastAsia="en-GB"/>
              </w:rPr>
              <w:t>66</w:t>
            </w:r>
          </w:p>
        </w:tc>
      </w:tr>
      <w:tr w:rsidR="00CE5A82" w:rsidRPr="00B522E9" w14:paraId="0A80AA11" w14:textId="77777777" w:rsidTr="00DE4307">
        <w:trPr>
          <w:trHeight w:val="131"/>
          <w:jc w:val="center"/>
        </w:trPr>
        <w:tc>
          <w:tcPr>
            <w:tcW w:w="2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CD87A8" w14:textId="52835E19" w:rsidR="006A15EE" w:rsidRPr="00B522E9" w:rsidRDefault="006A15EE" w:rsidP="00CE5A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hint="cs"/>
                <w:color w:val="1F497D"/>
                <w:position w:val="2"/>
                <w:sz w:val="16"/>
                <w:szCs w:val="16"/>
                <w:rtl/>
                <w:lang w:val="en-GB" w:eastAsia="en-US" w:bidi="ar-SY"/>
              </w:rPr>
              <w:t>مرافق الخدمات العامة والداخلية</w:t>
            </w:r>
          </w:p>
        </w:tc>
        <w:tc>
          <w:tcPr>
            <w:tcW w:w="991" w:type="dxa"/>
            <w:tcBorders>
              <w:top w:val="nil"/>
              <w:left w:val="nil"/>
              <w:bottom w:val="single" w:sz="4" w:space="0" w:color="auto"/>
              <w:right w:val="single" w:sz="4" w:space="0" w:color="auto"/>
            </w:tcBorders>
            <w:shd w:val="clear" w:color="auto" w:fill="auto"/>
            <w:noWrap/>
            <w:vAlign w:val="bottom"/>
            <w:hideMark/>
          </w:tcPr>
          <w:p w14:paraId="10DA1DA3"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1272" w:type="dxa"/>
            <w:tcBorders>
              <w:top w:val="nil"/>
              <w:left w:val="nil"/>
              <w:bottom w:val="single" w:sz="4" w:space="0" w:color="auto"/>
              <w:right w:val="single" w:sz="4" w:space="0" w:color="auto"/>
            </w:tcBorders>
            <w:shd w:val="clear" w:color="auto" w:fill="auto"/>
            <w:noWrap/>
            <w:vAlign w:val="bottom"/>
            <w:hideMark/>
          </w:tcPr>
          <w:p w14:paraId="1AAFB562"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848" w:type="dxa"/>
            <w:tcBorders>
              <w:top w:val="nil"/>
              <w:left w:val="nil"/>
              <w:bottom w:val="single" w:sz="4" w:space="0" w:color="auto"/>
              <w:right w:val="single" w:sz="4" w:space="0" w:color="auto"/>
            </w:tcBorders>
            <w:shd w:val="clear" w:color="auto" w:fill="auto"/>
            <w:noWrap/>
            <w:vAlign w:val="bottom"/>
            <w:hideMark/>
          </w:tcPr>
          <w:p w14:paraId="61CE28CC"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983" w:type="dxa"/>
            <w:tcBorders>
              <w:top w:val="nil"/>
              <w:left w:val="nil"/>
              <w:bottom w:val="single" w:sz="4" w:space="0" w:color="auto"/>
              <w:right w:val="single" w:sz="4" w:space="0" w:color="auto"/>
            </w:tcBorders>
            <w:shd w:val="clear" w:color="auto" w:fill="auto"/>
            <w:noWrap/>
            <w:vAlign w:val="bottom"/>
            <w:hideMark/>
          </w:tcPr>
          <w:p w14:paraId="3CFFFCCA"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1140" w:type="dxa"/>
            <w:tcBorders>
              <w:top w:val="nil"/>
              <w:left w:val="nil"/>
              <w:bottom w:val="single" w:sz="4" w:space="0" w:color="auto"/>
              <w:right w:val="single" w:sz="4" w:space="0" w:color="auto"/>
            </w:tcBorders>
            <w:shd w:val="clear" w:color="auto" w:fill="auto"/>
            <w:noWrap/>
            <w:vAlign w:val="bottom"/>
            <w:hideMark/>
          </w:tcPr>
          <w:p w14:paraId="4391B3B0" w14:textId="64AB25B9"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475</w:t>
            </w:r>
            <w:r w:rsidR="00CE5A82" w:rsidRPr="00B522E9">
              <w:rPr>
                <w:rFonts w:eastAsia="Times New Roman"/>
                <w:color w:val="1F497D"/>
                <w:position w:val="2"/>
                <w:sz w:val="16"/>
                <w:szCs w:val="16"/>
                <w:lang w:val="en-GB" w:eastAsia="en-GB"/>
              </w:rPr>
              <w:t>,</w:t>
            </w:r>
            <w:r w:rsidRPr="00B522E9">
              <w:rPr>
                <w:rFonts w:eastAsia="Times New Roman"/>
                <w:color w:val="1F497D"/>
                <w:position w:val="2"/>
                <w:sz w:val="16"/>
                <w:szCs w:val="16"/>
                <w:lang w:val="en-GB" w:eastAsia="en-GB"/>
              </w:rPr>
              <w:t>88</w:t>
            </w:r>
            <w:r w:rsidR="00A45982" w:rsidRPr="00B522E9">
              <w:rPr>
                <w:rFonts w:eastAsia="Times New Roman"/>
                <w:color w:val="1F497D"/>
                <w:position w:val="2"/>
                <w:sz w:val="16"/>
                <w:szCs w:val="16"/>
                <w:lang w:val="en-GB" w:eastAsia="en-GB"/>
              </w:rPr>
              <w:t>  </w:t>
            </w:r>
          </w:p>
        </w:tc>
        <w:tc>
          <w:tcPr>
            <w:tcW w:w="992" w:type="dxa"/>
            <w:tcBorders>
              <w:top w:val="nil"/>
              <w:left w:val="nil"/>
              <w:bottom w:val="single" w:sz="4" w:space="0" w:color="auto"/>
              <w:right w:val="single" w:sz="4" w:space="0" w:color="auto"/>
            </w:tcBorders>
            <w:shd w:val="clear" w:color="auto" w:fill="auto"/>
            <w:noWrap/>
            <w:vAlign w:val="bottom"/>
            <w:hideMark/>
          </w:tcPr>
          <w:p w14:paraId="47A74CC4"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1128" w:type="dxa"/>
            <w:tcBorders>
              <w:top w:val="nil"/>
              <w:left w:val="nil"/>
              <w:bottom w:val="single" w:sz="4" w:space="0" w:color="auto"/>
              <w:right w:val="single" w:sz="4" w:space="0" w:color="auto"/>
            </w:tcBorders>
            <w:shd w:val="clear" w:color="auto" w:fill="auto"/>
            <w:noWrap/>
            <w:vAlign w:val="bottom"/>
            <w:hideMark/>
          </w:tcPr>
          <w:p w14:paraId="7838CF45" w14:textId="0B422D78"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6</w:t>
            </w:r>
            <w:r w:rsidR="00CE5A82" w:rsidRPr="00B522E9">
              <w:rPr>
                <w:rFonts w:eastAsia="Times New Roman"/>
                <w:color w:val="1F497D"/>
                <w:position w:val="2"/>
                <w:sz w:val="16"/>
                <w:szCs w:val="16"/>
                <w:lang w:val="en-GB" w:eastAsia="en-GB"/>
              </w:rPr>
              <w:t> </w:t>
            </w:r>
            <w:r w:rsidRPr="00B522E9">
              <w:rPr>
                <w:rFonts w:eastAsia="Times New Roman"/>
                <w:color w:val="1F497D"/>
                <w:position w:val="2"/>
                <w:sz w:val="16"/>
                <w:szCs w:val="16"/>
                <w:lang w:val="en-GB" w:eastAsia="en-GB"/>
              </w:rPr>
              <w:t>855</w:t>
            </w:r>
            <w:r w:rsidR="00CE5A82" w:rsidRPr="00B522E9">
              <w:rPr>
                <w:rFonts w:eastAsia="Times New Roman"/>
                <w:color w:val="1F497D"/>
                <w:position w:val="2"/>
                <w:sz w:val="16"/>
                <w:szCs w:val="16"/>
                <w:lang w:val="en-GB" w:eastAsia="en-GB"/>
              </w:rPr>
              <w:t>,</w:t>
            </w:r>
            <w:r w:rsidRPr="00B522E9">
              <w:rPr>
                <w:rFonts w:eastAsia="Times New Roman"/>
                <w:color w:val="1F497D"/>
                <w:position w:val="2"/>
                <w:sz w:val="16"/>
                <w:szCs w:val="16"/>
                <w:lang w:val="en-GB" w:eastAsia="en-GB"/>
              </w:rPr>
              <w:t>20</w:t>
            </w:r>
            <w:r w:rsidR="00A45982" w:rsidRPr="00B522E9">
              <w:rPr>
                <w:rFonts w:eastAsia="Times New Roman"/>
                <w:color w:val="1F497D"/>
                <w:position w:val="2"/>
                <w:sz w:val="16"/>
                <w:szCs w:val="16"/>
                <w:lang w:val="en-GB" w:eastAsia="en-GB"/>
              </w:rPr>
              <w:t>  </w:t>
            </w:r>
          </w:p>
        </w:tc>
        <w:tc>
          <w:tcPr>
            <w:tcW w:w="1138" w:type="dxa"/>
            <w:tcBorders>
              <w:top w:val="nil"/>
              <w:left w:val="nil"/>
              <w:bottom w:val="single" w:sz="4" w:space="0" w:color="auto"/>
              <w:right w:val="single" w:sz="4" w:space="0" w:color="auto"/>
            </w:tcBorders>
            <w:shd w:val="clear" w:color="auto" w:fill="auto"/>
            <w:noWrap/>
            <w:vAlign w:val="bottom"/>
            <w:hideMark/>
          </w:tcPr>
          <w:p w14:paraId="367482A0"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999" w:type="dxa"/>
            <w:tcBorders>
              <w:top w:val="nil"/>
              <w:left w:val="nil"/>
              <w:bottom w:val="single" w:sz="4" w:space="0" w:color="auto"/>
              <w:right w:val="single" w:sz="4" w:space="0" w:color="auto"/>
            </w:tcBorders>
            <w:shd w:val="clear" w:color="auto" w:fill="auto"/>
            <w:noWrap/>
            <w:vAlign w:val="bottom"/>
            <w:hideMark/>
          </w:tcPr>
          <w:p w14:paraId="2EC41801"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844" w:type="dxa"/>
            <w:tcBorders>
              <w:top w:val="nil"/>
              <w:left w:val="nil"/>
              <w:bottom w:val="single" w:sz="4" w:space="0" w:color="auto"/>
              <w:right w:val="single" w:sz="4" w:space="0" w:color="auto"/>
            </w:tcBorders>
            <w:shd w:val="clear" w:color="auto" w:fill="auto"/>
            <w:noWrap/>
            <w:vAlign w:val="bottom"/>
            <w:hideMark/>
          </w:tcPr>
          <w:p w14:paraId="33D9BD13"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849" w:type="dxa"/>
            <w:tcBorders>
              <w:top w:val="nil"/>
              <w:left w:val="nil"/>
              <w:bottom w:val="single" w:sz="4" w:space="0" w:color="auto"/>
              <w:right w:val="single" w:sz="4" w:space="0" w:color="auto"/>
            </w:tcBorders>
            <w:shd w:val="clear" w:color="auto" w:fill="auto"/>
            <w:noWrap/>
            <w:vAlign w:val="bottom"/>
            <w:hideMark/>
          </w:tcPr>
          <w:p w14:paraId="43374C28"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850" w:type="dxa"/>
            <w:tcBorders>
              <w:top w:val="nil"/>
              <w:left w:val="nil"/>
              <w:bottom w:val="single" w:sz="4" w:space="0" w:color="auto"/>
              <w:right w:val="single" w:sz="4" w:space="0" w:color="auto"/>
            </w:tcBorders>
            <w:shd w:val="clear" w:color="auto" w:fill="auto"/>
            <w:noWrap/>
            <w:vAlign w:val="bottom"/>
            <w:hideMark/>
          </w:tcPr>
          <w:p w14:paraId="3B717498"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939" w:type="dxa"/>
            <w:tcBorders>
              <w:top w:val="nil"/>
              <w:left w:val="nil"/>
              <w:bottom w:val="single" w:sz="4" w:space="0" w:color="auto"/>
              <w:right w:val="single" w:sz="4" w:space="0" w:color="auto"/>
            </w:tcBorders>
            <w:shd w:val="clear" w:color="auto" w:fill="auto"/>
            <w:noWrap/>
            <w:vAlign w:val="bottom"/>
            <w:hideMark/>
          </w:tcPr>
          <w:p w14:paraId="0A92D1CD"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1048" w:type="dxa"/>
            <w:tcBorders>
              <w:top w:val="nil"/>
              <w:left w:val="nil"/>
              <w:bottom w:val="single" w:sz="4" w:space="0" w:color="auto"/>
              <w:right w:val="single" w:sz="4" w:space="0" w:color="auto"/>
            </w:tcBorders>
            <w:shd w:val="clear" w:color="auto" w:fill="auto"/>
            <w:noWrap/>
            <w:vAlign w:val="bottom"/>
            <w:hideMark/>
          </w:tcPr>
          <w:p w14:paraId="3D874C23" w14:textId="5FA63B00"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7</w:t>
            </w:r>
            <w:r w:rsidR="00CE5A82" w:rsidRPr="00B522E9">
              <w:rPr>
                <w:rFonts w:eastAsia="Times New Roman"/>
                <w:color w:val="1F497D"/>
                <w:position w:val="2"/>
                <w:sz w:val="16"/>
                <w:szCs w:val="16"/>
                <w:lang w:val="en-GB" w:eastAsia="en-GB"/>
              </w:rPr>
              <w:t> </w:t>
            </w:r>
            <w:r w:rsidRPr="00B522E9">
              <w:rPr>
                <w:rFonts w:eastAsia="Times New Roman"/>
                <w:color w:val="1F497D"/>
                <w:position w:val="2"/>
                <w:sz w:val="16"/>
                <w:szCs w:val="16"/>
                <w:lang w:val="en-GB" w:eastAsia="en-GB"/>
              </w:rPr>
              <w:t>331</w:t>
            </w:r>
            <w:r w:rsidR="00CE5A82" w:rsidRPr="00B522E9">
              <w:rPr>
                <w:rFonts w:eastAsia="Times New Roman"/>
                <w:color w:val="1F497D"/>
                <w:position w:val="2"/>
                <w:sz w:val="16"/>
                <w:szCs w:val="16"/>
                <w:lang w:val="en-GB" w:eastAsia="en-GB"/>
              </w:rPr>
              <w:t>,</w:t>
            </w:r>
            <w:r w:rsidRPr="00B522E9">
              <w:rPr>
                <w:rFonts w:eastAsia="Times New Roman"/>
                <w:color w:val="1F497D"/>
                <w:position w:val="2"/>
                <w:sz w:val="16"/>
                <w:szCs w:val="16"/>
                <w:lang w:val="en-GB" w:eastAsia="en-GB"/>
              </w:rPr>
              <w:t>08</w:t>
            </w:r>
          </w:p>
        </w:tc>
      </w:tr>
      <w:tr w:rsidR="00CE5A82" w:rsidRPr="00B522E9" w14:paraId="7F6C01EC" w14:textId="77777777" w:rsidTr="00DE4307">
        <w:trPr>
          <w:trHeight w:val="363"/>
          <w:jc w:val="center"/>
        </w:trPr>
        <w:tc>
          <w:tcPr>
            <w:tcW w:w="2315" w:type="dxa"/>
            <w:tcBorders>
              <w:top w:val="nil"/>
              <w:left w:val="single" w:sz="4" w:space="0" w:color="auto"/>
              <w:bottom w:val="single" w:sz="4" w:space="0" w:color="auto"/>
              <w:right w:val="single" w:sz="4" w:space="0" w:color="auto"/>
            </w:tcBorders>
            <w:shd w:val="clear" w:color="auto" w:fill="auto"/>
            <w:noWrap/>
            <w:vAlign w:val="bottom"/>
            <w:hideMark/>
          </w:tcPr>
          <w:p w14:paraId="05090F5E" w14:textId="4E9CF20B" w:rsidR="006A15EE" w:rsidRPr="00B522E9" w:rsidRDefault="006A15EE" w:rsidP="00DE4307">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hint="cs"/>
                <w:color w:val="1F497D"/>
                <w:spacing w:val="-6"/>
                <w:position w:val="2"/>
                <w:sz w:val="16"/>
                <w:szCs w:val="16"/>
                <w:rtl/>
                <w:lang w:val="en-GB" w:eastAsia="en-US" w:bidi="ar-EG"/>
              </w:rPr>
              <w:t>مراجعة الحسابات والرسوم المشتركة بين الوكالات ونفقات متفرقة</w:t>
            </w:r>
          </w:p>
        </w:tc>
        <w:tc>
          <w:tcPr>
            <w:tcW w:w="991" w:type="dxa"/>
            <w:tcBorders>
              <w:top w:val="nil"/>
              <w:left w:val="nil"/>
              <w:bottom w:val="single" w:sz="4" w:space="0" w:color="auto"/>
              <w:right w:val="single" w:sz="4" w:space="0" w:color="auto"/>
            </w:tcBorders>
            <w:shd w:val="clear" w:color="auto" w:fill="auto"/>
            <w:noWrap/>
            <w:vAlign w:val="bottom"/>
            <w:hideMark/>
          </w:tcPr>
          <w:p w14:paraId="479F3DAC"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1272" w:type="dxa"/>
            <w:tcBorders>
              <w:top w:val="nil"/>
              <w:left w:val="nil"/>
              <w:bottom w:val="single" w:sz="4" w:space="0" w:color="auto"/>
              <w:right w:val="single" w:sz="4" w:space="0" w:color="auto"/>
            </w:tcBorders>
            <w:shd w:val="clear" w:color="auto" w:fill="auto"/>
            <w:noWrap/>
            <w:vAlign w:val="bottom"/>
            <w:hideMark/>
          </w:tcPr>
          <w:p w14:paraId="430DD5FD"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848" w:type="dxa"/>
            <w:tcBorders>
              <w:top w:val="nil"/>
              <w:left w:val="nil"/>
              <w:bottom w:val="nil"/>
              <w:right w:val="nil"/>
            </w:tcBorders>
            <w:shd w:val="clear" w:color="auto" w:fill="auto"/>
            <w:noWrap/>
            <w:vAlign w:val="bottom"/>
            <w:hideMark/>
          </w:tcPr>
          <w:p w14:paraId="04D710F9"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p>
        </w:tc>
        <w:tc>
          <w:tcPr>
            <w:tcW w:w="983" w:type="dxa"/>
            <w:tcBorders>
              <w:top w:val="nil"/>
              <w:left w:val="single" w:sz="4" w:space="0" w:color="auto"/>
              <w:bottom w:val="single" w:sz="4" w:space="0" w:color="auto"/>
              <w:right w:val="single" w:sz="4" w:space="0" w:color="auto"/>
            </w:tcBorders>
            <w:shd w:val="clear" w:color="auto" w:fill="auto"/>
            <w:noWrap/>
            <w:vAlign w:val="bottom"/>
            <w:hideMark/>
          </w:tcPr>
          <w:p w14:paraId="49B2CD90" w14:textId="3276EB5E"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1</w:t>
            </w:r>
            <w:r w:rsidR="00CE5A82" w:rsidRPr="00B522E9">
              <w:rPr>
                <w:rFonts w:eastAsia="Times New Roman"/>
                <w:color w:val="1F497D"/>
                <w:position w:val="2"/>
                <w:sz w:val="16"/>
                <w:szCs w:val="16"/>
                <w:lang w:val="en-GB" w:eastAsia="en-GB"/>
              </w:rPr>
              <w:t> </w:t>
            </w:r>
            <w:r w:rsidRPr="00B522E9">
              <w:rPr>
                <w:rFonts w:eastAsia="Times New Roman"/>
                <w:color w:val="1F497D"/>
                <w:position w:val="2"/>
                <w:sz w:val="16"/>
                <w:szCs w:val="16"/>
                <w:lang w:val="en-GB" w:eastAsia="en-GB"/>
              </w:rPr>
              <w:t>385</w:t>
            </w:r>
            <w:r w:rsidR="00CE5A82" w:rsidRPr="00B522E9">
              <w:rPr>
                <w:rFonts w:eastAsia="Times New Roman"/>
                <w:color w:val="1F497D"/>
                <w:position w:val="2"/>
                <w:sz w:val="16"/>
                <w:szCs w:val="16"/>
                <w:lang w:val="en-GB" w:eastAsia="en-GB"/>
              </w:rPr>
              <w:t>,</w:t>
            </w:r>
            <w:r w:rsidRPr="00B522E9">
              <w:rPr>
                <w:rFonts w:eastAsia="Times New Roman"/>
                <w:color w:val="1F497D"/>
                <w:position w:val="2"/>
                <w:sz w:val="16"/>
                <w:szCs w:val="16"/>
                <w:lang w:val="en-GB" w:eastAsia="en-GB"/>
              </w:rPr>
              <w:t>74</w:t>
            </w:r>
          </w:p>
        </w:tc>
        <w:tc>
          <w:tcPr>
            <w:tcW w:w="1140" w:type="dxa"/>
            <w:tcBorders>
              <w:top w:val="nil"/>
              <w:left w:val="nil"/>
              <w:bottom w:val="single" w:sz="4" w:space="0" w:color="auto"/>
              <w:right w:val="single" w:sz="4" w:space="0" w:color="auto"/>
            </w:tcBorders>
            <w:shd w:val="clear" w:color="auto" w:fill="auto"/>
            <w:noWrap/>
            <w:vAlign w:val="bottom"/>
            <w:hideMark/>
          </w:tcPr>
          <w:p w14:paraId="6B84F47D"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992" w:type="dxa"/>
            <w:tcBorders>
              <w:top w:val="nil"/>
              <w:left w:val="nil"/>
              <w:bottom w:val="single" w:sz="4" w:space="0" w:color="auto"/>
              <w:right w:val="single" w:sz="4" w:space="0" w:color="auto"/>
            </w:tcBorders>
            <w:shd w:val="clear" w:color="auto" w:fill="auto"/>
            <w:noWrap/>
            <w:vAlign w:val="bottom"/>
            <w:hideMark/>
          </w:tcPr>
          <w:p w14:paraId="66A43DD1"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1128" w:type="dxa"/>
            <w:tcBorders>
              <w:top w:val="nil"/>
              <w:left w:val="nil"/>
              <w:bottom w:val="single" w:sz="4" w:space="0" w:color="auto"/>
              <w:right w:val="single" w:sz="4" w:space="0" w:color="auto"/>
            </w:tcBorders>
            <w:shd w:val="clear" w:color="auto" w:fill="auto"/>
            <w:noWrap/>
            <w:vAlign w:val="bottom"/>
            <w:hideMark/>
          </w:tcPr>
          <w:p w14:paraId="45E47608"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1138" w:type="dxa"/>
            <w:tcBorders>
              <w:top w:val="nil"/>
              <w:left w:val="nil"/>
              <w:bottom w:val="single" w:sz="4" w:space="0" w:color="auto"/>
              <w:right w:val="single" w:sz="4" w:space="0" w:color="auto"/>
            </w:tcBorders>
            <w:shd w:val="clear" w:color="auto" w:fill="auto"/>
            <w:noWrap/>
            <w:vAlign w:val="bottom"/>
            <w:hideMark/>
          </w:tcPr>
          <w:p w14:paraId="6890FB74" w14:textId="43FF2B38"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9</w:t>
            </w:r>
            <w:r w:rsidR="00CE5A82" w:rsidRPr="00B522E9">
              <w:rPr>
                <w:rFonts w:eastAsia="Times New Roman"/>
                <w:color w:val="1F497D"/>
                <w:position w:val="2"/>
                <w:sz w:val="16"/>
                <w:szCs w:val="16"/>
                <w:lang w:val="en-GB" w:eastAsia="en-GB"/>
              </w:rPr>
              <w:t> </w:t>
            </w:r>
            <w:r w:rsidRPr="00B522E9">
              <w:rPr>
                <w:rFonts w:eastAsia="Times New Roman"/>
                <w:color w:val="1F497D"/>
                <w:position w:val="2"/>
                <w:sz w:val="16"/>
                <w:szCs w:val="16"/>
                <w:lang w:val="en-GB" w:eastAsia="en-GB"/>
              </w:rPr>
              <w:t>917</w:t>
            </w:r>
            <w:r w:rsidR="00CE5A82" w:rsidRPr="00B522E9">
              <w:rPr>
                <w:rFonts w:eastAsia="Times New Roman"/>
                <w:color w:val="1F497D"/>
                <w:position w:val="2"/>
                <w:sz w:val="16"/>
                <w:szCs w:val="16"/>
                <w:lang w:val="en-GB" w:eastAsia="en-GB"/>
              </w:rPr>
              <w:t>,</w:t>
            </w:r>
            <w:r w:rsidRPr="00B522E9">
              <w:rPr>
                <w:rFonts w:eastAsia="Times New Roman"/>
                <w:color w:val="1F497D"/>
                <w:position w:val="2"/>
                <w:sz w:val="16"/>
                <w:szCs w:val="16"/>
                <w:lang w:val="en-GB" w:eastAsia="en-GB"/>
              </w:rPr>
              <w:t>52</w:t>
            </w:r>
            <w:r w:rsidR="00A45982" w:rsidRPr="00B522E9">
              <w:rPr>
                <w:rFonts w:eastAsia="Times New Roman"/>
                <w:color w:val="1F497D"/>
                <w:position w:val="2"/>
                <w:sz w:val="16"/>
                <w:szCs w:val="16"/>
                <w:lang w:val="en-GB" w:eastAsia="en-GB"/>
              </w:rPr>
              <w:t>  </w:t>
            </w:r>
          </w:p>
        </w:tc>
        <w:tc>
          <w:tcPr>
            <w:tcW w:w="999" w:type="dxa"/>
            <w:tcBorders>
              <w:top w:val="nil"/>
              <w:left w:val="nil"/>
              <w:bottom w:val="single" w:sz="4" w:space="0" w:color="auto"/>
              <w:right w:val="single" w:sz="4" w:space="0" w:color="auto"/>
            </w:tcBorders>
            <w:shd w:val="clear" w:color="auto" w:fill="auto"/>
            <w:noWrap/>
            <w:vAlign w:val="bottom"/>
            <w:hideMark/>
          </w:tcPr>
          <w:p w14:paraId="1D0B7639"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844" w:type="dxa"/>
            <w:tcBorders>
              <w:top w:val="nil"/>
              <w:left w:val="nil"/>
              <w:bottom w:val="single" w:sz="4" w:space="0" w:color="auto"/>
              <w:right w:val="single" w:sz="4" w:space="0" w:color="auto"/>
            </w:tcBorders>
            <w:shd w:val="clear" w:color="auto" w:fill="auto"/>
            <w:noWrap/>
            <w:vAlign w:val="bottom"/>
            <w:hideMark/>
          </w:tcPr>
          <w:p w14:paraId="5BC31D75"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849" w:type="dxa"/>
            <w:tcBorders>
              <w:top w:val="nil"/>
              <w:left w:val="nil"/>
              <w:bottom w:val="single" w:sz="4" w:space="0" w:color="auto"/>
              <w:right w:val="single" w:sz="4" w:space="0" w:color="auto"/>
            </w:tcBorders>
            <w:shd w:val="clear" w:color="auto" w:fill="auto"/>
            <w:noWrap/>
            <w:vAlign w:val="bottom"/>
            <w:hideMark/>
          </w:tcPr>
          <w:p w14:paraId="674DE68C"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850" w:type="dxa"/>
            <w:tcBorders>
              <w:top w:val="nil"/>
              <w:left w:val="nil"/>
              <w:bottom w:val="single" w:sz="4" w:space="0" w:color="auto"/>
              <w:right w:val="single" w:sz="4" w:space="0" w:color="auto"/>
            </w:tcBorders>
            <w:shd w:val="clear" w:color="auto" w:fill="auto"/>
            <w:noWrap/>
            <w:vAlign w:val="bottom"/>
            <w:hideMark/>
          </w:tcPr>
          <w:p w14:paraId="329268EB"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939" w:type="dxa"/>
            <w:tcBorders>
              <w:top w:val="nil"/>
              <w:left w:val="nil"/>
              <w:bottom w:val="single" w:sz="4" w:space="0" w:color="auto"/>
              <w:right w:val="single" w:sz="4" w:space="0" w:color="auto"/>
            </w:tcBorders>
            <w:shd w:val="clear" w:color="auto" w:fill="auto"/>
            <w:noWrap/>
            <w:vAlign w:val="bottom"/>
            <w:hideMark/>
          </w:tcPr>
          <w:p w14:paraId="35CFD3F7"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1048" w:type="dxa"/>
            <w:tcBorders>
              <w:top w:val="nil"/>
              <w:left w:val="nil"/>
              <w:bottom w:val="single" w:sz="4" w:space="0" w:color="auto"/>
              <w:right w:val="single" w:sz="4" w:space="0" w:color="auto"/>
            </w:tcBorders>
            <w:shd w:val="clear" w:color="auto" w:fill="auto"/>
            <w:noWrap/>
            <w:vAlign w:val="bottom"/>
            <w:hideMark/>
          </w:tcPr>
          <w:p w14:paraId="01038759" w14:textId="0C2CE744"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11</w:t>
            </w:r>
            <w:r w:rsidR="00CE5A82" w:rsidRPr="00B522E9">
              <w:rPr>
                <w:rFonts w:eastAsia="Times New Roman"/>
                <w:color w:val="1F497D"/>
                <w:position w:val="2"/>
                <w:sz w:val="16"/>
                <w:szCs w:val="16"/>
                <w:lang w:val="en-GB" w:eastAsia="en-GB"/>
              </w:rPr>
              <w:t> </w:t>
            </w:r>
            <w:r w:rsidRPr="00B522E9">
              <w:rPr>
                <w:rFonts w:eastAsia="Times New Roman"/>
                <w:color w:val="1F497D"/>
                <w:position w:val="2"/>
                <w:sz w:val="16"/>
                <w:szCs w:val="16"/>
                <w:lang w:val="en-GB" w:eastAsia="en-GB"/>
              </w:rPr>
              <w:t>303</w:t>
            </w:r>
            <w:r w:rsidR="00CE5A82" w:rsidRPr="00B522E9">
              <w:rPr>
                <w:rFonts w:eastAsia="Times New Roman"/>
                <w:color w:val="1F497D"/>
                <w:position w:val="2"/>
                <w:sz w:val="16"/>
                <w:szCs w:val="16"/>
                <w:lang w:val="en-GB" w:eastAsia="en-GB"/>
              </w:rPr>
              <w:t>,</w:t>
            </w:r>
            <w:r w:rsidRPr="00B522E9">
              <w:rPr>
                <w:rFonts w:eastAsia="Times New Roman"/>
                <w:color w:val="1F497D"/>
                <w:position w:val="2"/>
                <w:sz w:val="16"/>
                <w:szCs w:val="16"/>
                <w:lang w:val="en-GB" w:eastAsia="en-GB"/>
              </w:rPr>
              <w:t>26</w:t>
            </w:r>
          </w:p>
        </w:tc>
      </w:tr>
      <w:tr w:rsidR="00CE5A82" w:rsidRPr="00B522E9" w14:paraId="09E05690" w14:textId="77777777" w:rsidTr="00DE4307">
        <w:trPr>
          <w:trHeight w:hRule="exact" w:val="427"/>
          <w:jc w:val="center"/>
        </w:trPr>
        <w:tc>
          <w:tcPr>
            <w:tcW w:w="2315" w:type="dxa"/>
            <w:tcBorders>
              <w:top w:val="nil"/>
              <w:left w:val="single" w:sz="4" w:space="0" w:color="auto"/>
              <w:bottom w:val="single" w:sz="4" w:space="0" w:color="auto"/>
              <w:right w:val="single" w:sz="4" w:space="0" w:color="auto"/>
            </w:tcBorders>
            <w:shd w:val="clear" w:color="auto" w:fill="auto"/>
            <w:noWrap/>
            <w:vAlign w:val="bottom"/>
            <w:hideMark/>
          </w:tcPr>
          <w:p w14:paraId="6D92BB76" w14:textId="3D4E7B7B" w:rsidR="006A15EE" w:rsidRPr="00B522E9" w:rsidRDefault="006A15EE" w:rsidP="00CE5A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hint="cs"/>
                <w:color w:val="1F497D"/>
                <w:position w:val="2"/>
                <w:sz w:val="16"/>
                <w:szCs w:val="16"/>
                <w:rtl/>
                <w:lang w:val="en-GB" w:eastAsia="en-US" w:bidi="ar-EG"/>
              </w:rPr>
              <w:t xml:space="preserve">النفقات الأساسية </w:t>
            </w:r>
            <w:r w:rsidRPr="00B522E9">
              <w:rPr>
                <w:rFonts w:eastAsia="Times New Roman"/>
                <w:color w:val="1F497D"/>
                <w:position w:val="2"/>
                <w:sz w:val="16"/>
                <w:szCs w:val="16"/>
                <w:rtl/>
                <w:lang w:val="en-GB" w:eastAsia="en-US" w:bidi="ar-EG"/>
              </w:rPr>
              <w:t>–</w:t>
            </w:r>
            <w:r w:rsidRPr="00B522E9">
              <w:rPr>
                <w:rFonts w:eastAsia="Times New Roman" w:hint="cs"/>
                <w:color w:val="1F497D"/>
                <w:position w:val="2"/>
                <w:sz w:val="16"/>
                <w:szCs w:val="16"/>
                <w:rtl/>
                <w:lang w:val="en-GB" w:eastAsia="en-US" w:bidi="ar-EG"/>
              </w:rPr>
              <w:t xml:space="preserve"> استرداد التكاليف</w:t>
            </w:r>
          </w:p>
        </w:tc>
        <w:tc>
          <w:tcPr>
            <w:tcW w:w="991" w:type="dxa"/>
            <w:tcBorders>
              <w:top w:val="nil"/>
              <w:left w:val="nil"/>
              <w:bottom w:val="single" w:sz="4" w:space="0" w:color="auto"/>
              <w:right w:val="single" w:sz="4" w:space="0" w:color="auto"/>
            </w:tcBorders>
            <w:shd w:val="clear" w:color="auto" w:fill="auto"/>
            <w:noWrap/>
            <w:vAlign w:val="bottom"/>
            <w:hideMark/>
          </w:tcPr>
          <w:p w14:paraId="312E857F"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1272" w:type="dxa"/>
            <w:tcBorders>
              <w:top w:val="nil"/>
              <w:left w:val="nil"/>
              <w:bottom w:val="single" w:sz="4" w:space="0" w:color="auto"/>
              <w:right w:val="single" w:sz="4" w:space="0" w:color="auto"/>
            </w:tcBorders>
            <w:shd w:val="clear" w:color="auto" w:fill="auto"/>
            <w:noWrap/>
            <w:vAlign w:val="bottom"/>
            <w:hideMark/>
          </w:tcPr>
          <w:p w14:paraId="60C414B4"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848" w:type="dxa"/>
            <w:tcBorders>
              <w:top w:val="single" w:sz="4" w:space="0" w:color="auto"/>
              <w:left w:val="nil"/>
              <w:bottom w:val="single" w:sz="4" w:space="0" w:color="auto"/>
              <w:right w:val="single" w:sz="4" w:space="0" w:color="auto"/>
            </w:tcBorders>
            <w:shd w:val="clear" w:color="auto" w:fill="auto"/>
            <w:noWrap/>
            <w:vAlign w:val="bottom"/>
            <w:hideMark/>
          </w:tcPr>
          <w:p w14:paraId="5D5B26BD"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983" w:type="dxa"/>
            <w:tcBorders>
              <w:top w:val="nil"/>
              <w:left w:val="nil"/>
              <w:bottom w:val="single" w:sz="4" w:space="0" w:color="auto"/>
              <w:right w:val="single" w:sz="4" w:space="0" w:color="auto"/>
            </w:tcBorders>
            <w:shd w:val="clear" w:color="auto" w:fill="auto"/>
            <w:noWrap/>
            <w:vAlign w:val="bottom"/>
            <w:hideMark/>
          </w:tcPr>
          <w:p w14:paraId="0CEA0957"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1140" w:type="dxa"/>
            <w:tcBorders>
              <w:top w:val="nil"/>
              <w:left w:val="nil"/>
              <w:bottom w:val="single" w:sz="4" w:space="0" w:color="auto"/>
              <w:right w:val="single" w:sz="4" w:space="0" w:color="auto"/>
            </w:tcBorders>
            <w:shd w:val="clear" w:color="auto" w:fill="auto"/>
            <w:noWrap/>
            <w:vAlign w:val="bottom"/>
            <w:hideMark/>
          </w:tcPr>
          <w:p w14:paraId="0974F892"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992" w:type="dxa"/>
            <w:tcBorders>
              <w:top w:val="nil"/>
              <w:left w:val="nil"/>
              <w:bottom w:val="single" w:sz="4" w:space="0" w:color="auto"/>
              <w:right w:val="single" w:sz="4" w:space="0" w:color="auto"/>
            </w:tcBorders>
            <w:shd w:val="clear" w:color="auto" w:fill="auto"/>
            <w:noWrap/>
            <w:vAlign w:val="bottom"/>
            <w:hideMark/>
          </w:tcPr>
          <w:p w14:paraId="6770A1B9"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1128" w:type="dxa"/>
            <w:tcBorders>
              <w:top w:val="nil"/>
              <w:left w:val="nil"/>
              <w:bottom w:val="single" w:sz="4" w:space="0" w:color="auto"/>
              <w:right w:val="single" w:sz="4" w:space="0" w:color="auto"/>
            </w:tcBorders>
            <w:shd w:val="clear" w:color="auto" w:fill="auto"/>
            <w:noWrap/>
            <w:vAlign w:val="bottom"/>
            <w:hideMark/>
          </w:tcPr>
          <w:p w14:paraId="66F9283F" w14:textId="27319282"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1</w:t>
            </w:r>
            <w:r w:rsidR="00CE5A82" w:rsidRPr="00B522E9">
              <w:rPr>
                <w:rFonts w:eastAsia="Times New Roman"/>
                <w:color w:val="1F497D"/>
                <w:position w:val="2"/>
                <w:sz w:val="16"/>
                <w:szCs w:val="16"/>
                <w:lang w:val="en-GB" w:eastAsia="en-GB"/>
              </w:rPr>
              <w:t> </w:t>
            </w:r>
            <w:r w:rsidRPr="00B522E9">
              <w:rPr>
                <w:rFonts w:eastAsia="Times New Roman"/>
                <w:color w:val="1F497D"/>
                <w:position w:val="2"/>
                <w:sz w:val="16"/>
                <w:szCs w:val="16"/>
                <w:lang w:val="en-GB" w:eastAsia="en-GB"/>
              </w:rPr>
              <w:t>500</w:t>
            </w:r>
            <w:r w:rsidR="00CE5A82" w:rsidRPr="00B522E9">
              <w:rPr>
                <w:rFonts w:eastAsia="Times New Roman"/>
                <w:color w:val="1F497D"/>
                <w:position w:val="2"/>
                <w:sz w:val="16"/>
                <w:szCs w:val="16"/>
                <w:lang w:val="en-GB" w:eastAsia="en-GB"/>
              </w:rPr>
              <w:t> </w:t>
            </w:r>
            <w:r w:rsidRPr="00B522E9">
              <w:rPr>
                <w:rFonts w:eastAsia="Times New Roman"/>
                <w:color w:val="1F497D"/>
                <w:position w:val="2"/>
                <w:sz w:val="16"/>
                <w:szCs w:val="16"/>
                <w:lang w:val="en-GB" w:eastAsia="en-GB"/>
              </w:rPr>
              <w:t>000</w:t>
            </w:r>
            <w:r w:rsidR="00CE5A82" w:rsidRPr="00B522E9">
              <w:rPr>
                <w:rFonts w:eastAsia="Times New Roman"/>
                <w:color w:val="1F497D"/>
                <w:position w:val="2"/>
                <w:sz w:val="16"/>
                <w:szCs w:val="16"/>
                <w:lang w:val="en-GB" w:eastAsia="en-GB"/>
              </w:rPr>
              <w:t>,</w:t>
            </w:r>
            <w:r w:rsidRPr="00B522E9">
              <w:rPr>
                <w:rFonts w:eastAsia="Times New Roman"/>
                <w:color w:val="1F497D"/>
                <w:position w:val="2"/>
                <w:sz w:val="16"/>
                <w:szCs w:val="16"/>
                <w:lang w:val="en-GB" w:eastAsia="en-GB"/>
              </w:rPr>
              <w:t>00</w:t>
            </w:r>
            <w:r w:rsidR="00A45982" w:rsidRPr="00B522E9">
              <w:rPr>
                <w:rFonts w:eastAsia="Times New Roman"/>
                <w:color w:val="1F497D"/>
                <w:position w:val="2"/>
                <w:sz w:val="16"/>
                <w:szCs w:val="16"/>
                <w:lang w:val="en-GB" w:eastAsia="en-GB"/>
              </w:rPr>
              <w:t>  </w:t>
            </w:r>
          </w:p>
        </w:tc>
        <w:tc>
          <w:tcPr>
            <w:tcW w:w="1138" w:type="dxa"/>
            <w:tcBorders>
              <w:top w:val="nil"/>
              <w:left w:val="nil"/>
              <w:bottom w:val="single" w:sz="4" w:space="0" w:color="auto"/>
              <w:right w:val="single" w:sz="4" w:space="0" w:color="auto"/>
            </w:tcBorders>
            <w:shd w:val="clear" w:color="auto" w:fill="auto"/>
            <w:noWrap/>
            <w:vAlign w:val="bottom"/>
            <w:hideMark/>
          </w:tcPr>
          <w:p w14:paraId="7F89E441"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999" w:type="dxa"/>
            <w:tcBorders>
              <w:top w:val="nil"/>
              <w:left w:val="nil"/>
              <w:bottom w:val="single" w:sz="4" w:space="0" w:color="auto"/>
              <w:right w:val="single" w:sz="4" w:space="0" w:color="auto"/>
            </w:tcBorders>
            <w:shd w:val="clear" w:color="auto" w:fill="auto"/>
            <w:noWrap/>
            <w:vAlign w:val="bottom"/>
            <w:hideMark/>
          </w:tcPr>
          <w:p w14:paraId="68069CFA"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844" w:type="dxa"/>
            <w:tcBorders>
              <w:top w:val="nil"/>
              <w:left w:val="nil"/>
              <w:bottom w:val="single" w:sz="4" w:space="0" w:color="auto"/>
              <w:right w:val="single" w:sz="4" w:space="0" w:color="auto"/>
            </w:tcBorders>
            <w:shd w:val="clear" w:color="auto" w:fill="auto"/>
            <w:noWrap/>
            <w:vAlign w:val="bottom"/>
            <w:hideMark/>
          </w:tcPr>
          <w:p w14:paraId="60C11D54"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849" w:type="dxa"/>
            <w:tcBorders>
              <w:top w:val="nil"/>
              <w:left w:val="nil"/>
              <w:bottom w:val="single" w:sz="4" w:space="0" w:color="auto"/>
              <w:right w:val="single" w:sz="4" w:space="0" w:color="auto"/>
            </w:tcBorders>
            <w:shd w:val="clear" w:color="auto" w:fill="auto"/>
            <w:noWrap/>
            <w:vAlign w:val="bottom"/>
            <w:hideMark/>
          </w:tcPr>
          <w:p w14:paraId="6B8EF8AE"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850" w:type="dxa"/>
            <w:tcBorders>
              <w:top w:val="nil"/>
              <w:left w:val="nil"/>
              <w:bottom w:val="single" w:sz="4" w:space="0" w:color="auto"/>
              <w:right w:val="single" w:sz="4" w:space="0" w:color="auto"/>
            </w:tcBorders>
            <w:shd w:val="clear" w:color="auto" w:fill="auto"/>
            <w:noWrap/>
            <w:vAlign w:val="bottom"/>
            <w:hideMark/>
          </w:tcPr>
          <w:p w14:paraId="66E70AE4"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939" w:type="dxa"/>
            <w:tcBorders>
              <w:top w:val="nil"/>
              <w:left w:val="nil"/>
              <w:bottom w:val="single" w:sz="4" w:space="0" w:color="auto"/>
              <w:right w:val="single" w:sz="4" w:space="0" w:color="auto"/>
            </w:tcBorders>
            <w:shd w:val="clear" w:color="auto" w:fill="auto"/>
            <w:noWrap/>
            <w:vAlign w:val="bottom"/>
            <w:hideMark/>
          </w:tcPr>
          <w:p w14:paraId="4899CB62"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1048" w:type="dxa"/>
            <w:tcBorders>
              <w:top w:val="nil"/>
              <w:left w:val="nil"/>
              <w:bottom w:val="single" w:sz="4" w:space="0" w:color="auto"/>
              <w:right w:val="single" w:sz="4" w:space="0" w:color="auto"/>
            </w:tcBorders>
            <w:shd w:val="clear" w:color="auto" w:fill="auto"/>
            <w:noWrap/>
            <w:vAlign w:val="bottom"/>
            <w:hideMark/>
          </w:tcPr>
          <w:p w14:paraId="4F1C406C" w14:textId="4868C6DA"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1</w:t>
            </w:r>
            <w:r w:rsidR="00CE5A82" w:rsidRPr="00B522E9">
              <w:rPr>
                <w:rFonts w:eastAsia="Times New Roman"/>
                <w:color w:val="1F497D"/>
                <w:position w:val="2"/>
                <w:sz w:val="16"/>
                <w:szCs w:val="16"/>
                <w:lang w:val="en-GB" w:eastAsia="en-GB"/>
              </w:rPr>
              <w:t> </w:t>
            </w:r>
            <w:r w:rsidRPr="00B522E9">
              <w:rPr>
                <w:rFonts w:eastAsia="Times New Roman"/>
                <w:color w:val="1F497D"/>
                <w:position w:val="2"/>
                <w:sz w:val="16"/>
                <w:szCs w:val="16"/>
                <w:lang w:val="en-GB" w:eastAsia="en-GB"/>
              </w:rPr>
              <w:t>500</w:t>
            </w:r>
            <w:r w:rsidR="00CE5A82" w:rsidRPr="00B522E9">
              <w:rPr>
                <w:rFonts w:eastAsia="Times New Roman"/>
                <w:color w:val="1F497D"/>
                <w:position w:val="2"/>
                <w:sz w:val="16"/>
                <w:szCs w:val="16"/>
                <w:lang w:val="en-GB" w:eastAsia="en-GB"/>
              </w:rPr>
              <w:t> </w:t>
            </w:r>
            <w:r w:rsidRPr="00B522E9">
              <w:rPr>
                <w:rFonts w:eastAsia="Times New Roman"/>
                <w:color w:val="1F497D"/>
                <w:position w:val="2"/>
                <w:sz w:val="16"/>
                <w:szCs w:val="16"/>
                <w:lang w:val="en-GB" w:eastAsia="en-GB"/>
              </w:rPr>
              <w:t>000</w:t>
            </w:r>
            <w:r w:rsidR="00CE5A82" w:rsidRPr="00B522E9">
              <w:rPr>
                <w:rFonts w:eastAsia="Times New Roman"/>
                <w:color w:val="1F497D"/>
                <w:position w:val="2"/>
                <w:sz w:val="16"/>
                <w:szCs w:val="16"/>
                <w:lang w:val="en-GB" w:eastAsia="en-GB"/>
              </w:rPr>
              <w:t>,</w:t>
            </w:r>
            <w:r w:rsidRPr="00B522E9">
              <w:rPr>
                <w:rFonts w:eastAsia="Times New Roman"/>
                <w:color w:val="1F497D"/>
                <w:position w:val="2"/>
                <w:sz w:val="16"/>
                <w:szCs w:val="16"/>
                <w:lang w:val="en-GB" w:eastAsia="en-GB"/>
              </w:rPr>
              <w:t>00</w:t>
            </w:r>
          </w:p>
        </w:tc>
      </w:tr>
      <w:tr w:rsidR="00CE5A82" w:rsidRPr="00B522E9" w14:paraId="475C1EAB" w14:textId="77777777" w:rsidTr="00DE4307">
        <w:trPr>
          <w:trHeight w:val="321"/>
          <w:jc w:val="center"/>
        </w:trPr>
        <w:tc>
          <w:tcPr>
            <w:tcW w:w="2315" w:type="dxa"/>
            <w:tcBorders>
              <w:top w:val="nil"/>
              <w:left w:val="single" w:sz="4" w:space="0" w:color="auto"/>
              <w:bottom w:val="single" w:sz="4" w:space="0" w:color="auto"/>
              <w:right w:val="single" w:sz="4" w:space="0" w:color="auto"/>
            </w:tcBorders>
            <w:shd w:val="clear" w:color="auto" w:fill="auto"/>
            <w:noWrap/>
            <w:vAlign w:val="center"/>
            <w:hideMark/>
          </w:tcPr>
          <w:p w14:paraId="7E65984B" w14:textId="740B90CC"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hint="cs"/>
                <w:color w:val="1F497D"/>
                <w:position w:val="2"/>
                <w:sz w:val="16"/>
                <w:szCs w:val="16"/>
                <w:rtl/>
                <w:lang w:val="en-GB" w:eastAsia="en-US" w:bidi="ar-EG"/>
              </w:rPr>
              <w:t xml:space="preserve">النفقات الأساسية </w:t>
            </w:r>
            <w:r w:rsidRPr="00B522E9">
              <w:rPr>
                <w:rFonts w:eastAsia="Times New Roman"/>
                <w:color w:val="1F497D"/>
                <w:position w:val="2"/>
                <w:sz w:val="16"/>
                <w:szCs w:val="16"/>
                <w:rtl/>
                <w:lang w:val="en-GB" w:eastAsia="en-US" w:bidi="ar-EG"/>
              </w:rPr>
              <w:t>–</w:t>
            </w:r>
            <w:r w:rsidRPr="00B522E9">
              <w:rPr>
                <w:rFonts w:eastAsia="Times New Roman" w:hint="cs"/>
                <w:color w:val="1F497D"/>
                <w:position w:val="2"/>
                <w:sz w:val="16"/>
                <w:szCs w:val="16"/>
                <w:rtl/>
                <w:lang w:val="en-GB" w:eastAsia="en-US" w:bidi="ar-EG"/>
              </w:rPr>
              <w:t xml:space="preserve"> أمانة تليكوم</w:t>
            </w:r>
          </w:p>
        </w:tc>
        <w:tc>
          <w:tcPr>
            <w:tcW w:w="991" w:type="dxa"/>
            <w:tcBorders>
              <w:top w:val="nil"/>
              <w:left w:val="nil"/>
              <w:bottom w:val="single" w:sz="4" w:space="0" w:color="auto"/>
              <w:right w:val="single" w:sz="4" w:space="0" w:color="auto"/>
            </w:tcBorders>
            <w:shd w:val="clear" w:color="auto" w:fill="auto"/>
            <w:noWrap/>
            <w:vAlign w:val="bottom"/>
            <w:hideMark/>
          </w:tcPr>
          <w:p w14:paraId="1A90681D"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1272" w:type="dxa"/>
            <w:tcBorders>
              <w:top w:val="nil"/>
              <w:left w:val="nil"/>
              <w:bottom w:val="single" w:sz="4" w:space="0" w:color="auto"/>
              <w:right w:val="single" w:sz="4" w:space="0" w:color="auto"/>
            </w:tcBorders>
            <w:shd w:val="clear" w:color="auto" w:fill="auto"/>
            <w:noWrap/>
            <w:vAlign w:val="bottom"/>
            <w:hideMark/>
          </w:tcPr>
          <w:p w14:paraId="30F6E58C"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848" w:type="dxa"/>
            <w:tcBorders>
              <w:top w:val="nil"/>
              <w:left w:val="nil"/>
              <w:bottom w:val="single" w:sz="4" w:space="0" w:color="auto"/>
              <w:right w:val="single" w:sz="4" w:space="0" w:color="auto"/>
            </w:tcBorders>
            <w:shd w:val="clear" w:color="auto" w:fill="auto"/>
            <w:noWrap/>
            <w:vAlign w:val="bottom"/>
            <w:hideMark/>
          </w:tcPr>
          <w:p w14:paraId="0AD0EA81"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983" w:type="dxa"/>
            <w:tcBorders>
              <w:top w:val="nil"/>
              <w:left w:val="nil"/>
              <w:bottom w:val="single" w:sz="4" w:space="0" w:color="auto"/>
              <w:right w:val="single" w:sz="4" w:space="0" w:color="auto"/>
            </w:tcBorders>
            <w:shd w:val="clear" w:color="auto" w:fill="auto"/>
            <w:noWrap/>
            <w:vAlign w:val="bottom"/>
            <w:hideMark/>
          </w:tcPr>
          <w:p w14:paraId="0BC104A6"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1140" w:type="dxa"/>
            <w:tcBorders>
              <w:top w:val="nil"/>
              <w:left w:val="nil"/>
              <w:bottom w:val="single" w:sz="4" w:space="0" w:color="auto"/>
              <w:right w:val="single" w:sz="4" w:space="0" w:color="auto"/>
            </w:tcBorders>
            <w:shd w:val="clear" w:color="auto" w:fill="auto"/>
            <w:noWrap/>
            <w:vAlign w:val="bottom"/>
            <w:hideMark/>
          </w:tcPr>
          <w:p w14:paraId="06DC071C"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992" w:type="dxa"/>
            <w:tcBorders>
              <w:top w:val="nil"/>
              <w:left w:val="nil"/>
              <w:bottom w:val="single" w:sz="4" w:space="0" w:color="auto"/>
              <w:right w:val="single" w:sz="4" w:space="0" w:color="auto"/>
            </w:tcBorders>
            <w:shd w:val="clear" w:color="auto" w:fill="auto"/>
            <w:noWrap/>
            <w:vAlign w:val="bottom"/>
            <w:hideMark/>
          </w:tcPr>
          <w:p w14:paraId="4209767E"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1128" w:type="dxa"/>
            <w:tcBorders>
              <w:top w:val="nil"/>
              <w:left w:val="nil"/>
              <w:bottom w:val="single" w:sz="4" w:space="0" w:color="auto"/>
              <w:right w:val="single" w:sz="4" w:space="0" w:color="auto"/>
            </w:tcBorders>
            <w:shd w:val="clear" w:color="auto" w:fill="auto"/>
            <w:noWrap/>
            <w:vAlign w:val="bottom"/>
            <w:hideMark/>
          </w:tcPr>
          <w:p w14:paraId="001397E5" w14:textId="799012E1"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2</w:t>
            </w:r>
            <w:r w:rsidR="00CE5A82" w:rsidRPr="00B522E9">
              <w:rPr>
                <w:rFonts w:eastAsia="Times New Roman"/>
                <w:color w:val="1F497D"/>
                <w:position w:val="2"/>
                <w:sz w:val="16"/>
                <w:szCs w:val="16"/>
                <w:lang w:val="en-GB" w:eastAsia="en-GB"/>
              </w:rPr>
              <w:t> </w:t>
            </w:r>
            <w:r w:rsidRPr="00B522E9">
              <w:rPr>
                <w:rFonts w:eastAsia="Times New Roman"/>
                <w:color w:val="1F497D"/>
                <w:position w:val="2"/>
                <w:sz w:val="16"/>
                <w:szCs w:val="16"/>
                <w:lang w:val="en-GB" w:eastAsia="en-GB"/>
              </w:rPr>
              <w:t>627</w:t>
            </w:r>
            <w:r w:rsidR="00CE5A82" w:rsidRPr="00B522E9">
              <w:rPr>
                <w:rFonts w:eastAsia="Times New Roman"/>
                <w:color w:val="1F497D"/>
                <w:position w:val="2"/>
                <w:sz w:val="16"/>
                <w:szCs w:val="16"/>
                <w:lang w:val="en-GB" w:eastAsia="en-GB"/>
              </w:rPr>
              <w:t> </w:t>
            </w:r>
            <w:r w:rsidRPr="00B522E9">
              <w:rPr>
                <w:rFonts w:eastAsia="Times New Roman"/>
                <w:color w:val="1F497D"/>
                <w:position w:val="2"/>
                <w:sz w:val="16"/>
                <w:szCs w:val="16"/>
                <w:lang w:val="en-GB" w:eastAsia="en-GB"/>
              </w:rPr>
              <w:t>934</w:t>
            </w:r>
            <w:r w:rsidR="00CE5A82" w:rsidRPr="00B522E9">
              <w:rPr>
                <w:rFonts w:eastAsia="Times New Roman"/>
                <w:color w:val="1F497D"/>
                <w:position w:val="2"/>
                <w:sz w:val="16"/>
                <w:szCs w:val="16"/>
                <w:lang w:val="en-GB" w:eastAsia="en-GB"/>
              </w:rPr>
              <w:t>,</w:t>
            </w:r>
            <w:r w:rsidRPr="00B522E9">
              <w:rPr>
                <w:rFonts w:eastAsia="Times New Roman"/>
                <w:color w:val="1F497D"/>
                <w:position w:val="2"/>
                <w:sz w:val="16"/>
                <w:szCs w:val="16"/>
                <w:lang w:val="en-GB" w:eastAsia="en-GB"/>
              </w:rPr>
              <w:t>54</w:t>
            </w:r>
            <w:r w:rsidR="00A45982" w:rsidRPr="00B522E9">
              <w:rPr>
                <w:rFonts w:eastAsia="Times New Roman"/>
                <w:color w:val="1F497D"/>
                <w:position w:val="2"/>
                <w:sz w:val="16"/>
                <w:szCs w:val="16"/>
                <w:lang w:val="en-GB" w:eastAsia="en-GB"/>
              </w:rPr>
              <w:t>  </w:t>
            </w:r>
          </w:p>
        </w:tc>
        <w:tc>
          <w:tcPr>
            <w:tcW w:w="1138" w:type="dxa"/>
            <w:tcBorders>
              <w:top w:val="nil"/>
              <w:left w:val="nil"/>
              <w:bottom w:val="single" w:sz="4" w:space="0" w:color="auto"/>
              <w:right w:val="single" w:sz="4" w:space="0" w:color="auto"/>
            </w:tcBorders>
            <w:shd w:val="clear" w:color="auto" w:fill="auto"/>
            <w:noWrap/>
            <w:vAlign w:val="bottom"/>
            <w:hideMark/>
          </w:tcPr>
          <w:p w14:paraId="0AB6D0AF"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999" w:type="dxa"/>
            <w:tcBorders>
              <w:top w:val="nil"/>
              <w:left w:val="nil"/>
              <w:bottom w:val="single" w:sz="4" w:space="0" w:color="auto"/>
              <w:right w:val="single" w:sz="4" w:space="0" w:color="auto"/>
            </w:tcBorders>
            <w:shd w:val="clear" w:color="auto" w:fill="auto"/>
            <w:noWrap/>
            <w:vAlign w:val="bottom"/>
            <w:hideMark/>
          </w:tcPr>
          <w:p w14:paraId="22708EA9"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844" w:type="dxa"/>
            <w:tcBorders>
              <w:top w:val="nil"/>
              <w:left w:val="nil"/>
              <w:bottom w:val="single" w:sz="4" w:space="0" w:color="auto"/>
              <w:right w:val="single" w:sz="4" w:space="0" w:color="auto"/>
            </w:tcBorders>
            <w:shd w:val="clear" w:color="auto" w:fill="auto"/>
            <w:noWrap/>
            <w:vAlign w:val="bottom"/>
            <w:hideMark/>
          </w:tcPr>
          <w:p w14:paraId="531DBCA8"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849" w:type="dxa"/>
            <w:tcBorders>
              <w:top w:val="nil"/>
              <w:left w:val="nil"/>
              <w:bottom w:val="single" w:sz="4" w:space="0" w:color="auto"/>
              <w:right w:val="single" w:sz="4" w:space="0" w:color="auto"/>
            </w:tcBorders>
            <w:shd w:val="clear" w:color="auto" w:fill="auto"/>
            <w:noWrap/>
            <w:vAlign w:val="bottom"/>
            <w:hideMark/>
          </w:tcPr>
          <w:p w14:paraId="36DB69CD"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850" w:type="dxa"/>
            <w:tcBorders>
              <w:top w:val="nil"/>
              <w:left w:val="nil"/>
              <w:bottom w:val="single" w:sz="4" w:space="0" w:color="auto"/>
              <w:right w:val="single" w:sz="4" w:space="0" w:color="auto"/>
            </w:tcBorders>
            <w:shd w:val="clear" w:color="auto" w:fill="auto"/>
            <w:noWrap/>
            <w:vAlign w:val="bottom"/>
            <w:hideMark/>
          </w:tcPr>
          <w:p w14:paraId="1A769F1D"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939" w:type="dxa"/>
            <w:tcBorders>
              <w:top w:val="nil"/>
              <w:left w:val="nil"/>
              <w:bottom w:val="single" w:sz="4" w:space="0" w:color="auto"/>
              <w:right w:val="single" w:sz="4" w:space="0" w:color="auto"/>
            </w:tcBorders>
            <w:shd w:val="clear" w:color="auto" w:fill="auto"/>
            <w:noWrap/>
            <w:vAlign w:val="bottom"/>
            <w:hideMark/>
          </w:tcPr>
          <w:p w14:paraId="53C2D381" w14:textId="77777777"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 </w:t>
            </w:r>
          </w:p>
        </w:tc>
        <w:tc>
          <w:tcPr>
            <w:tcW w:w="1048" w:type="dxa"/>
            <w:tcBorders>
              <w:top w:val="nil"/>
              <w:left w:val="nil"/>
              <w:bottom w:val="single" w:sz="4" w:space="0" w:color="auto"/>
              <w:right w:val="single" w:sz="4" w:space="0" w:color="auto"/>
            </w:tcBorders>
            <w:shd w:val="clear" w:color="auto" w:fill="auto"/>
            <w:noWrap/>
            <w:vAlign w:val="bottom"/>
            <w:hideMark/>
          </w:tcPr>
          <w:p w14:paraId="7438F000" w14:textId="259FA693" w:rsidR="006A15EE" w:rsidRPr="00B522E9" w:rsidRDefault="006A15EE"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2</w:t>
            </w:r>
            <w:r w:rsidR="00CE5A82" w:rsidRPr="00B522E9">
              <w:rPr>
                <w:rFonts w:eastAsia="Times New Roman"/>
                <w:color w:val="1F497D"/>
                <w:position w:val="2"/>
                <w:sz w:val="16"/>
                <w:szCs w:val="16"/>
                <w:lang w:val="en-GB" w:eastAsia="en-GB"/>
              </w:rPr>
              <w:t> </w:t>
            </w:r>
            <w:r w:rsidRPr="00B522E9">
              <w:rPr>
                <w:rFonts w:eastAsia="Times New Roman"/>
                <w:color w:val="1F497D"/>
                <w:position w:val="2"/>
                <w:sz w:val="16"/>
                <w:szCs w:val="16"/>
                <w:lang w:val="en-GB" w:eastAsia="en-GB"/>
              </w:rPr>
              <w:t>627</w:t>
            </w:r>
            <w:r w:rsidR="00CE5A82" w:rsidRPr="00B522E9">
              <w:rPr>
                <w:rFonts w:eastAsia="Times New Roman"/>
                <w:color w:val="1F497D"/>
                <w:position w:val="2"/>
                <w:sz w:val="16"/>
                <w:szCs w:val="16"/>
                <w:lang w:val="en-GB" w:eastAsia="en-GB"/>
              </w:rPr>
              <w:t> </w:t>
            </w:r>
            <w:r w:rsidRPr="00B522E9">
              <w:rPr>
                <w:rFonts w:eastAsia="Times New Roman"/>
                <w:color w:val="1F497D"/>
                <w:position w:val="2"/>
                <w:sz w:val="16"/>
                <w:szCs w:val="16"/>
                <w:lang w:val="en-GB" w:eastAsia="en-GB"/>
              </w:rPr>
              <w:t>934</w:t>
            </w:r>
            <w:r w:rsidR="00CE5A82" w:rsidRPr="00B522E9">
              <w:rPr>
                <w:rFonts w:eastAsia="Times New Roman"/>
                <w:color w:val="1F497D"/>
                <w:position w:val="2"/>
                <w:sz w:val="16"/>
                <w:szCs w:val="16"/>
                <w:lang w:val="en-GB" w:eastAsia="en-GB"/>
              </w:rPr>
              <w:t>,</w:t>
            </w:r>
            <w:r w:rsidRPr="00B522E9">
              <w:rPr>
                <w:rFonts w:eastAsia="Times New Roman"/>
                <w:color w:val="1F497D"/>
                <w:position w:val="2"/>
                <w:sz w:val="16"/>
                <w:szCs w:val="16"/>
                <w:lang w:val="en-GB" w:eastAsia="en-GB"/>
              </w:rPr>
              <w:t>54</w:t>
            </w:r>
          </w:p>
        </w:tc>
      </w:tr>
      <w:tr w:rsidR="00CE5A82" w:rsidRPr="00B522E9" w14:paraId="6411333A" w14:textId="77777777" w:rsidTr="00DE4307">
        <w:trPr>
          <w:trHeight w:hRule="exact" w:val="293"/>
          <w:jc w:val="center"/>
        </w:trPr>
        <w:tc>
          <w:tcPr>
            <w:tcW w:w="2315" w:type="dxa"/>
            <w:tcBorders>
              <w:top w:val="nil"/>
              <w:left w:val="single" w:sz="4" w:space="0" w:color="auto"/>
              <w:bottom w:val="nil"/>
              <w:right w:val="single" w:sz="4" w:space="0" w:color="auto"/>
            </w:tcBorders>
            <w:shd w:val="clear" w:color="000000" w:fill="FFCCFF"/>
            <w:noWrap/>
            <w:vAlign w:val="bottom"/>
            <w:hideMark/>
          </w:tcPr>
          <w:p w14:paraId="34116AE7" w14:textId="1972031E" w:rsidR="00F54FD6" w:rsidRPr="00B522E9" w:rsidRDefault="006A15EE" w:rsidP="00CE5A82">
            <w:pPr>
              <w:tabs>
                <w:tab w:val="clear" w:pos="794"/>
              </w:tabs>
              <w:spacing w:before="0" w:line="200" w:lineRule="exact"/>
              <w:jc w:val="left"/>
              <w:rPr>
                <w:rFonts w:eastAsia="Times New Roman"/>
                <w:color w:val="FF0000"/>
                <w:position w:val="2"/>
                <w:sz w:val="16"/>
                <w:szCs w:val="16"/>
                <w:lang w:val="en-GB" w:eastAsia="en-GB"/>
              </w:rPr>
            </w:pPr>
            <w:r w:rsidRPr="00B522E9">
              <w:rPr>
                <w:rFonts w:eastAsia="Times New Roman" w:hint="cs"/>
                <w:color w:val="FF0000"/>
                <w:position w:val="2"/>
                <w:sz w:val="16"/>
                <w:szCs w:val="16"/>
                <w:rtl/>
                <w:lang w:val="en-GB" w:eastAsia="en-GB" w:bidi="ar-EG"/>
              </w:rPr>
              <w:t>اعتمادات للحسابات المدينة</w:t>
            </w:r>
          </w:p>
        </w:tc>
        <w:tc>
          <w:tcPr>
            <w:tcW w:w="991" w:type="dxa"/>
            <w:tcBorders>
              <w:top w:val="nil"/>
              <w:left w:val="nil"/>
              <w:bottom w:val="nil"/>
              <w:right w:val="single" w:sz="4" w:space="0" w:color="auto"/>
            </w:tcBorders>
            <w:shd w:val="clear" w:color="000000" w:fill="FFCCFF"/>
            <w:noWrap/>
            <w:vAlign w:val="bottom"/>
            <w:hideMark/>
          </w:tcPr>
          <w:p w14:paraId="1B3EDF29" w14:textId="636E8D75" w:rsidR="00F54FD6" w:rsidRPr="00B522E9" w:rsidRDefault="00F54FD6" w:rsidP="00A45982">
            <w:pPr>
              <w:tabs>
                <w:tab w:val="clear" w:pos="794"/>
              </w:tabs>
              <w:spacing w:before="0" w:line="200" w:lineRule="exact"/>
              <w:jc w:val="left"/>
              <w:rPr>
                <w:rFonts w:eastAsia="Times New Roman"/>
                <w:color w:val="FF0000"/>
                <w:position w:val="2"/>
                <w:sz w:val="16"/>
                <w:szCs w:val="16"/>
                <w:lang w:val="en-GB" w:eastAsia="en-GB"/>
              </w:rPr>
            </w:pPr>
            <w:r w:rsidRPr="00B522E9">
              <w:rPr>
                <w:rFonts w:eastAsia="Times New Roman"/>
                <w:color w:val="FF0000"/>
                <w:position w:val="2"/>
                <w:sz w:val="16"/>
                <w:szCs w:val="16"/>
                <w:lang w:val="en-GB" w:eastAsia="en-GB"/>
              </w:rPr>
              <w:t>400</w:t>
            </w:r>
            <w:r w:rsidR="00CE5A82" w:rsidRPr="00B522E9">
              <w:rPr>
                <w:rFonts w:eastAsia="Times New Roman"/>
                <w:color w:val="FF0000"/>
                <w:position w:val="2"/>
                <w:sz w:val="16"/>
                <w:szCs w:val="16"/>
                <w:lang w:val="en-GB" w:eastAsia="en-GB"/>
              </w:rPr>
              <w:t>,</w:t>
            </w:r>
            <w:r w:rsidRPr="00B522E9">
              <w:rPr>
                <w:rFonts w:eastAsia="Times New Roman"/>
                <w:color w:val="FF0000"/>
                <w:position w:val="2"/>
                <w:sz w:val="16"/>
                <w:szCs w:val="16"/>
                <w:lang w:val="en-GB" w:eastAsia="en-GB"/>
              </w:rPr>
              <w:t>00</w:t>
            </w:r>
          </w:p>
        </w:tc>
        <w:tc>
          <w:tcPr>
            <w:tcW w:w="1272" w:type="dxa"/>
            <w:tcBorders>
              <w:top w:val="nil"/>
              <w:left w:val="nil"/>
              <w:bottom w:val="nil"/>
              <w:right w:val="single" w:sz="4" w:space="0" w:color="auto"/>
            </w:tcBorders>
            <w:shd w:val="clear" w:color="000000" w:fill="FFCCFF"/>
            <w:noWrap/>
            <w:vAlign w:val="bottom"/>
            <w:hideMark/>
          </w:tcPr>
          <w:p w14:paraId="5603E70F" w14:textId="5B4D485D" w:rsidR="00F54FD6" w:rsidRPr="00B522E9" w:rsidRDefault="00F54FD6" w:rsidP="00A45982">
            <w:pPr>
              <w:tabs>
                <w:tab w:val="clear" w:pos="794"/>
              </w:tabs>
              <w:spacing w:before="0" w:line="200" w:lineRule="exact"/>
              <w:jc w:val="left"/>
              <w:rPr>
                <w:rFonts w:eastAsia="Times New Roman"/>
                <w:color w:val="FF0000"/>
                <w:position w:val="2"/>
                <w:sz w:val="16"/>
                <w:szCs w:val="16"/>
                <w:lang w:val="en-GB" w:eastAsia="en-GB"/>
              </w:rPr>
            </w:pPr>
            <w:r w:rsidRPr="00B522E9">
              <w:rPr>
                <w:rFonts w:eastAsia="Times New Roman"/>
                <w:color w:val="FF0000"/>
                <w:position w:val="2"/>
                <w:sz w:val="16"/>
                <w:szCs w:val="16"/>
                <w:lang w:val="en-GB" w:eastAsia="en-GB"/>
              </w:rPr>
              <w:t>13</w:t>
            </w:r>
            <w:r w:rsidR="00CE5A82" w:rsidRPr="00B522E9">
              <w:rPr>
                <w:rFonts w:eastAsia="Times New Roman"/>
                <w:color w:val="FF0000"/>
                <w:position w:val="2"/>
                <w:sz w:val="16"/>
                <w:szCs w:val="16"/>
                <w:lang w:val="en-GB" w:eastAsia="en-GB"/>
              </w:rPr>
              <w:t> </w:t>
            </w:r>
            <w:r w:rsidRPr="00B522E9">
              <w:rPr>
                <w:rFonts w:eastAsia="Times New Roman"/>
                <w:color w:val="FF0000"/>
                <w:position w:val="2"/>
                <w:sz w:val="16"/>
                <w:szCs w:val="16"/>
                <w:lang w:val="en-GB" w:eastAsia="en-GB"/>
              </w:rPr>
              <w:t>200</w:t>
            </w:r>
            <w:r w:rsidR="00CE5A82" w:rsidRPr="00B522E9">
              <w:rPr>
                <w:rFonts w:eastAsia="Times New Roman"/>
                <w:color w:val="FF0000"/>
                <w:position w:val="2"/>
                <w:sz w:val="16"/>
                <w:szCs w:val="16"/>
                <w:lang w:val="en-GB" w:eastAsia="en-GB"/>
              </w:rPr>
              <w:t>,</w:t>
            </w:r>
            <w:r w:rsidRPr="00B522E9">
              <w:rPr>
                <w:rFonts w:eastAsia="Times New Roman"/>
                <w:color w:val="FF0000"/>
                <w:position w:val="2"/>
                <w:sz w:val="16"/>
                <w:szCs w:val="16"/>
                <w:lang w:val="en-GB" w:eastAsia="en-GB"/>
              </w:rPr>
              <w:t>00</w:t>
            </w:r>
          </w:p>
        </w:tc>
        <w:tc>
          <w:tcPr>
            <w:tcW w:w="848" w:type="dxa"/>
            <w:tcBorders>
              <w:top w:val="nil"/>
              <w:left w:val="nil"/>
              <w:bottom w:val="nil"/>
              <w:right w:val="single" w:sz="4" w:space="0" w:color="auto"/>
            </w:tcBorders>
            <w:shd w:val="clear" w:color="000000" w:fill="FFCCFF"/>
            <w:noWrap/>
            <w:vAlign w:val="bottom"/>
            <w:hideMark/>
          </w:tcPr>
          <w:p w14:paraId="6EC40902" w14:textId="6432114B" w:rsidR="00F54FD6" w:rsidRPr="00B522E9" w:rsidRDefault="00F54FD6" w:rsidP="00A45982">
            <w:pPr>
              <w:tabs>
                <w:tab w:val="clear" w:pos="794"/>
              </w:tabs>
              <w:spacing w:before="0" w:line="200" w:lineRule="exact"/>
              <w:jc w:val="left"/>
              <w:rPr>
                <w:rFonts w:eastAsia="Times New Roman"/>
                <w:color w:val="FF0000"/>
                <w:position w:val="2"/>
                <w:sz w:val="16"/>
                <w:szCs w:val="16"/>
                <w:lang w:val="en-GB" w:eastAsia="en-GB"/>
              </w:rPr>
            </w:pPr>
            <w:r w:rsidRPr="00B522E9">
              <w:rPr>
                <w:rFonts w:eastAsia="Times New Roman"/>
                <w:color w:val="FF0000"/>
                <w:position w:val="2"/>
                <w:sz w:val="16"/>
                <w:szCs w:val="16"/>
                <w:lang w:val="en-GB" w:eastAsia="en-GB"/>
              </w:rPr>
              <w:t>48</w:t>
            </w:r>
            <w:r w:rsidR="00CE5A82" w:rsidRPr="00B522E9">
              <w:rPr>
                <w:rFonts w:eastAsia="Times New Roman"/>
                <w:color w:val="FF0000"/>
                <w:position w:val="2"/>
                <w:sz w:val="16"/>
                <w:szCs w:val="16"/>
                <w:lang w:val="en-GB" w:eastAsia="en-GB"/>
              </w:rPr>
              <w:t> </w:t>
            </w:r>
            <w:r w:rsidRPr="00B522E9">
              <w:rPr>
                <w:rFonts w:eastAsia="Times New Roman"/>
                <w:color w:val="FF0000"/>
                <w:position w:val="2"/>
                <w:sz w:val="16"/>
                <w:szCs w:val="16"/>
                <w:lang w:val="en-GB" w:eastAsia="en-GB"/>
              </w:rPr>
              <w:t>000</w:t>
            </w:r>
            <w:r w:rsidR="00CE5A82" w:rsidRPr="00B522E9">
              <w:rPr>
                <w:rFonts w:eastAsia="Times New Roman"/>
                <w:color w:val="FF0000"/>
                <w:position w:val="2"/>
                <w:sz w:val="16"/>
                <w:szCs w:val="16"/>
                <w:lang w:val="en-GB" w:eastAsia="en-GB"/>
              </w:rPr>
              <w:t>,</w:t>
            </w:r>
            <w:r w:rsidRPr="00B522E9">
              <w:rPr>
                <w:rFonts w:eastAsia="Times New Roman"/>
                <w:color w:val="FF0000"/>
                <w:position w:val="2"/>
                <w:sz w:val="16"/>
                <w:szCs w:val="16"/>
                <w:lang w:val="en-GB" w:eastAsia="en-GB"/>
              </w:rPr>
              <w:t>00</w:t>
            </w:r>
          </w:p>
        </w:tc>
        <w:tc>
          <w:tcPr>
            <w:tcW w:w="983" w:type="dxa"/>
            <w:tcBorders>
              <w:top w:val="nil"/>
              <w:left w:val="nil"/>
              <w:bottom w:val="nil"/>
              <w:right w:val="single" w:sz="4" w:space="0" w:color="auto"/>
            </w:tcBorders>
            <w:shd w:val="clear" w:color="000000" w:fill="FFCCFF"/>
            <w:noWrap/>
            <w:vAlign w:val="bottom"/>
            <w:hideMark/>
          </w:tcPr>
          <w:p w14:paraId="719A7468" w14:textId="77777777" w:rsidR="00F54FD6" w:rsidRPr="00B522E9" w:rsidRDefault="00F54FD6" w:rsidP="00A45982">
            <w:pPr>
              <w:tabs>
                <w:tab w:val="clear" w:pos="794"/>
              </w:tabs>
              <w:spacing w:before="0" w:line="200" w:lineRule="exact"/>
              <w:jc w:val="left"/>
              <w:rPr>
                <w:rFonts w:eastAsia="Times New Roman"/>
                <w:color w:val="FF0000"/>
                <w:position w:val="2"/>
                <w:sz w:val="16"/>
                <w:szCs w:val="16"/>
                <w:lang w:val="en-GB" w:eastAsia="en-GB"/>
              </w:rPr>
            </w:pPr>
            <w:r w:rsidRPr="00B522E9">
              <w:rPr>
                <w:rFonts w:eastAsia="Times New Roman"/>
                <w:color w:val="FF0000"/>
                <w:position w:val="2"/>
                <w:sz w:val="16"/>
                <w:szCs w:val="16"/>
                <w:lang w:val="en-GB" w:eastAsia="en-GB"/>
              </w:rPr>
              <w:t> </w:t>
            </w:r>
          </w:p>
        </w:tc>
        <w:tc>
          <w:tcPr>
            <w:tcW w:w="1140" w:type="dxa"/>
            <w:tcBorders>
              <w:top w:val="nil"/>
              <w:left w:val="nil"/>
              <w:bottom w:val="nil"/>
              <w:right w:val="single" w:sz="4" w:space="0" w:color="auto"/>
            </w:tcBorders>
            <w:shd w:val="clear" w:color="000000" w:fill="FFCCFF"/>
            <w:noWrap/>
            <w:vAlign w:val="bottom"/>
            <w:hideMark/>
          </w:tcPr>
          <w:p w14:paraId="4D709C29" w14:textId="77777777" w:rsidR="00F54FD6" w:rsidRPr="00B522E9" w:rsidRDefault="00F54FD6" w:rsidP="00A45982">
            <w:pPr>
              <w:tabs>
                <w:tab w:val="clear" w:pos="794"/>
              </w:tabs>
              <w:spacing w:before="0" w:line="200" w:lineRule="exact"/>
              <w:jc w:val="left"/>
              <w:rPr>
                <w:rFonts w:eastAsia="Times New Roman"/>
                <w:color w:val="FF0000"/>
                <w:position w:val="2"/>
                <w:sz w:val="16"/>
                <w:szCs w:val="16"/>
                <w:lang w:val="en-GB" w:eastAsia="en-GB"/>
              </w:rPr>
            </w:pPr>
            <w:r w:rsidRPr="00B522E9">
              <w:rPr>
                <w:rFonts w:eastAsia="Times New Roman"/>
                <w:color w:val="FF0000"/>
                <w:position w:val="2"/>
                <w:sz w:val="16"/>
                <w:szCs w:val="16"/>
                <w:lang w:val="en-GB" w:eastAsia="en-GB"/>
              </w:rPr>
              <w:t> </w:t>
            </w:r>
          </w:p>
        </w:tc>
        <w:tc>
          <w:tcPr>
            <w:tcW w:w="992" w:type="dxa"/>
            <w:tcBorders>
              <w:top w:val="nil"/>
              <w:left w:val="nil"/>
              <w:bottom w:val="nil"/>
              <w:right w:val="single" w:sz="4" w:space="0" w:color="auto"/>
            </w:tcBorders>
            <w:shd w:val="clear" w:color="000000" w:fill="FFCCFF"/>
            <w:noWrap/>
            <w:vAlign w:val="bottom"/>
            <w:hideMark/>
          </w:tcPr>
          <w:p w14:paraId="7423BDC3" w14:textId="77777777" w:rsidR="00F54FD6" w:rsidRPr="00B522E9" w:rsidRDefault="00F54FD6" w:rsidP="00A45982">
            <w:pPr>
              <w:tabs>
                <w:tab w:val="clear" w:pos="794"/>
              </w:tabs>
              <w:spacing w:before="0" w:line="200" w:lineRule="exact"/>
              <w:jc w:val="left"/>
              <w:rPr>
                <w:rFonts w:eastAsia="Times New Roman"/>
                <w:color w:val="FF0000"/>
                <w:position w:val="2"/>
                <w:sz w:val="16"/>
                <w:szCs w:val="16"/>
                <w:lang w:val="en-GB" w:eastAsia="en-GB"/>
              </w:rPr>
            </w:pPr>
            <w:r w:rsidRPr="00B522E9">
              <w:rPr>
                <w:rFonts w:eastAsia="Times New Roman"/>
                <w:color w:val="FF0000"/>
                <w:position w:val="2"/>
                <w:sz w:val="16"/>
                <w:szCs w:val="16"/>
                <w:lang w:val="en-GB" w:eastAsia="en-GB"/>
              </w:rPr>
              <w:t> </w:t>
            </w:r>
          </w:p>
        </w:tc>
        <w:tc>
          <w:tcPr>
            <w:tcW w:w="1128" w:type="dxa"/>
            <w:tcBorders>
              <w:top w:val="nil"/>
              <w:left w:val="nil"/>
              <w:bottom w:val="nil"/>
              <w:right w:val="single" w:sz="4" w:space="0" w:color="auto"/>
            </w:tcBorders>
            <w:shd w:val="clear" w:color="000000" w:fill="FFCCFF"/>
            <w:noWrap/>
            <w:vAlign w:val="bottom"/>
            <w:hideMark/>
          </w:tcPr>
          <w:p w14:paraId="1A33DF1F" w14:textId="77777777" w:rsidR="00F54FD6" w:rsidRPr="00B522E9" w:rsidRDefault="00F54FD6" w:rsidP="00A45982">
            <w:pPr>
              <w:tabs>
                <w:tab w:val="clear" w:pos="794"/>
              </w:tabs>
              <w:spacing w:before="0" w:line="200" w:lineRule="exact"/>
              <w:jc w:val="left"/>
              <w:rPr>
                <w:rFonts w:eastAsia="Times New Roman"/>
                <w:color w:val="FF0000"/>
                <w:position w:val="2"/>
                <w:sz w:val="16"/>
                <w:szCs w:val="16"/>
                <w:lang w:val="en-GB" w:eastAsia="en-GB"/>
              </w:rPr>
            </w:pPr>
            <w:r w:rsidRPr="00B522E9">
              <w:rPr>
                <w:rFonts w:eastAsia="Times New Roman"/>
                <w:color w:val="FF0000"/>
                <w:position w:val="2"/>
                <w:sz w:val="16"/>
                <w:szCs w:val="16"/>
                <w:lang w:val="en-GB" w:eastAsia="en-GB"/>
              </w:rPr>
              <w:t> </w:t>
            </w:r>
          </w:p>
        </w:tc>
        <w:tc>
          <w:tcPr>
            <w:tcW w:w="1138" w:type="dxa"/>
            <w:tcBorders>
              <w:top w:val="nil"/>
              <w:left w:val="nil"/>
              <w:bottom w:val="single" w:sz="4" w:space="0" w:color="auto"/>
              <w:right w:val="single" w:sz="4" w:space="0" w:color="auto"/>
            </w:tcBorders>
            <w:shd w:val="clear" w:color="000000" w:fill="FFCCFF"/>
            <w:noWrap/>
            <w:vAlign w:val="bottom"/>
            <w:hideMark/>
          </w:tcPr>
          <w:p w14:paraId="530376B6" w14:textId="77777777" w:rsidR="00F54FD6" w:rsidRPr="00B522E9" w:rsidRDefault="00F54FD6" w:rsidP="00A45982">
            <w:pPr>
              <w:tabs>
                <w:tab w:val="clear" w:pos="794"/>
              </w:tabs>
              <w:spacing w:before="0" w:line="200" w:lineRule="exact"/>
              <w:jc w:val="left"/>
              <w:rPr>
                <w:rFonts w:eastAsia="Times New Roman"/>
                <w:color w:val="FF0000"/>
                <w:position w:val="2"/>
                <w:sz w:val="16"/>
                <w:szCs w:val="16"/>
                <w:lang w:val="en-GB" w:eastAsia="en-GB"/>
              </w:rPr>
            </w:pPr>
            <w:r w:rsidRPr="00B522E9">
              <w:rPr>
                <w:rFonts w:eastAsia="Times New Roman"/>
                <w:color w:val="FF0000"/>
                <w:position w:val="2"/>
                <w:sz w:val="16"/>
                <w:szCs w:val="16"/>
                <w:lang w:val="en-GB" w:eastAsia="en-GB"/>
              </w:rPr>
              <w:t> </w:t>
            </w:r>
          </w:p>
        </w:tc>
        <w:tc>
          <w:tcPr>
            <w:tcW w:w="999" w:type="dxa"/>
            <w:tcBorders>
              <w:top w:val="nil"/>
              <w:left w:val="nil"/>
              <w:bottom w:val="nil"/>
              <w:right w:val="single" w:sz="4" w:space="0" w:color="auto"/>
            </w:tcBorders>
            <w:shd w:val="clear" w:color="000000" w:fill="FFCCFF"/>
            <w:noWrap/>
            <w:vAlign w:val="bottom"/>
            <w:hideMark/>
          </w:tcPr>
          <w:p w14:paraId="46EE04C6" w14:textId="77777777" w:rsidR="00F54FD6" w:rsidRPr="00B522E9" w:rsidRDefault="00F54FD6" w:rsidP="00A45982">
            <w:pPr>
              <w:tabs>
                <w:tab w:val="clear" w:pos="794"/>
              </w:tabs>
              <w:spacing w:before="0" w:line="200" w:lineRule="exact"/>
              <w:jc w:val="left"/>
              <w:rPr>
                <w:rFonts w:eastAsia="Times New Roman"/>
                <w:color w:val="FF0000"/>
                <w:position w:val="2"/>
                <w:sz w:val="16"/>
                <w:szCs w:val="16"/>
                <w:lang w:val="en-GB" w:eastAsia="en-GB"/>
              </w:rPr>
            </w:pPr>
            <w:r w:rsidRPr="00B522E9">
              <w:rPr>
                <w:rFonts w:eastAsia="Times New Roman"/>
                <w:color w:val="FF0000"/>
                <w:position w:val="2"/>
                <w:sz w:val="16"/>
                <w:szCs w:val="16"/>
                <w:lang w:val="en-GB" w:eastAsia="en-GB"/>
              </w:rPr>
              <w:t> </w:t>
            </w:r>
          </w:p>
        </w:tc>
        <w:tc>
          <w:tcPr>
            <w:tcW w:w="844" w:type="dxa"/>
            <w:tcBorders>
              <w:top w:val="nil"/>
              <w:left w:val="nil"/>
              <w:bottom w:val="nil"/>
              <w:right w:val="single" w:sz="4" w:space="0" w:color="auto"/>
            </w:tcBorders>
            <w:shd w:val="clear" w:color="000000" w:fill="FFCCFF"/>
            <w:noWrap/>
            <w:vAlign w:val="bottom"/>
            <w:hideMark/>
          </w:tcPr>
          <w:p w14:paraId="343A05E8" w14:textId="77777777" w:rsidR="00F54FD6" w:rsidRPr="00B522E9" w:rsidRDefault="00F54FD6" w:rsidP="00A45982">
            <w:pPr>
              <w:tabs>
                <w:tab w:val="clear" w:pos="794"/>
              </w:tabs>
              <w:spacing w:before="0" w:line="200" w:lineRule="exact"/>
              <w:jc w:val="left"/>
              <w:rPr>
                <w:rFonts w:eastAsia="Times New Roman"/>
                <w:color w:val="FF0000"/>
                <w:position w:val="2"/>
                <w:sz w:val="16"/>
                <w:szCs w:val="16"/>
                <w:lang w:val="en-GB" w:eastAsia="en-GB"/>
              </w:rPr>
            </w:pPr>
            <w:r w:rsidRPr="00B522E9">
              <w:rPr>
                <w:rFonts w:eastAsia="Times New Roman"/>
                <w:color w:val="FF0000"/>
                <w:position w:val="2"/>
                <w:sz w:val="16"/>
                <w:szCs w:val="16"/>
                <w:lang w:val="en-GB" w:eastAsia="en-GB"/>
              </w:rPr>
              <w:t> </w:t>
            </w:r>
          </w:p>
        </w:tc>
        <w:tc>
          <w:tcPr>
            <w:tcW w:w="849" w:type="dxa"/>
            <w:tcBorders>
              <w:top w:val="nil"/>
              <w:left w:val="nil"/>
              <w:bottom w:val="nil"/>
              <w:right w:val="single" w:sz="4" w:space="0" w:color="auto"/>
            </w:tcBorders>
            <w:shd w:val="clear" w:color="000000" w:fill="FFCCFF"/>
            <w:noWrap/>
            <w:vAlign w:val="bottom"/>
            <w:hideMark/>
          </w:tcPr>
          <w:p w14:paraId="3101774A" w14:textId="77777777" w:rsidR="00F54FD6" w:rsidRPr="00B522E9" w:rsidRDefault="00F54FD6" w:rsidP="00A45982">
            <w:pPr>
              <w:tabs>
                <w:tab w:val="clear" w:pos="794"/>
              </w:tabs>
              <w:spacing w:before="0" w:line="200" w:lineRule="exact"/>
              <w:jc w:val="left"/>
              <w:rPr>
                <w:rFonts w:eastAsia="Times New Roman"/>
                <w:color w:val="FF0000"/>
                <w:position w:val="2"/>
                <w:sz w:val="16"/>
                <w:szCs w:val="16"/>
                <w:lang w:val="en-GB" w:eastAsia="en-GB"/>
              </w:rPr>
            </w:pPr>
            <w:r w:rsidRPr="00B522E9">
              <w:rPr>
                <w:rFonts w:eastAsia="Times New Roman"/>
                <w:color w:val="FF0000"/>
                <w:position w:val="2"/>
                <w:sz w:val="16"/>
                <w:szCs w:val="16"/>
                <w:lang w:val="en-GB" w:eastAsia="en-GB"/>
              </w:rPr>
              <w:t> </w:t>
            </w:r>
          </w:p>
        </w:tc>
        <w:tc>
          <w:tcPr>
            <w:tcW w:w="850" w:type="dxa"/>
            <w:tcBorders>
              <w:top w:val="nil"/>
              <w:left w:val="nil"/>
              <w:bottom w:val="nil"/>
              <w:right w:val="single" w:sz="4" w:space="0" w:color="auto"/>
            </w:tcBorders>
            <w:shd w:val="clear" w:color="000000" w:fill="FFCCFF"/>
            <w:noWrap/>
            <w:vAlign w:val="bottom"/>
            <w:hideMark/>
          </w:tcPr>
          <w:p w14:paraId="204A1BD7" w14:textId="77777777" w:rsidR="00F54FD6" w:rsidRPr="00B522E9" w:rsidRDefault="00F54FD6" w:rsidP="00A45982">
            <w:pPr>
              <w:tabs>
                <w:tab w:val="clear" w:pos="794"/>
              </w:tabs>
              <w:spacing w:before="0" w:line="200" w:lineRule="exact"/>
              <w:jc w:val="left"/>
              <w:rPr>
                <w:rFonts w:eastAsia="Times New Roman"/>
                <w:color w:val="FF0000"/>
                <w:position w:val="2"/>
                <w:sz w:val="16"/>
                <w:szCs w:val="16"/>
                <w:lang w:val="en-GB" w:eastAsia="en-GB"/>
              </w:rPr>
            </w:pPr>
            <w:r w:rsidRPr="00B522E9">
              <w:rPr>
                <w:rFonts w:eastAsia="Times New Roman"/>
                <w:color w:val="FF0000"/>
                <w:position w:val="2"/>
                <w:sz w:val="16"/>
                <w:szCs w:val="16"/>
                <w:lang w:val="en-GB" w:eastAsia="en-GB"/>
              </w:rPr>
              <w:t> </w:t>
            </w:r>
          </w:p>
        </w:tc>
        <w:tc>
          <w:tcPr>
            <w:tcW w:w="939" w:type="dxa"/>
            <w:tcBorders>
              <w:top w:val="nil"/>
              <w:left w:val="nil"/>
              <w:bottom w:val="nil"/>
              <w:right w:val="single" w:sz="4" w:space="0" w:color="auto"/>
            </w:tcBorders>
            <w:shd w:val="clear" w:color="000000" w:fill="FFCCFF"/>
            <w:noWrap/>
            <w:vAlign w:val="bottom"/>
            <w:hideMark/>
          </w:tcPr>
          <w:p w14:paraId="561AC54C" w14:textId="77777777" w:rsidR="00F54FD6" w:rsidRPr="00B522E9" w:rsidRDefault="00F54FD6" w:rsidP="00A45982">
            <w:pPr>
              <w:tabs>
                <w:tab w:val="clear" w:pos="794"/>
              </w:tabs>
              <w:spacing w:before="0" w:line="200" w:lineRule="exact"/>
              <w:jc w:val="left"/>
              <w:rPr>
                <w:rFonts w:eastAsia="Times New Roman"/>
                <w:color w:val="FF0000"/>
                <w:position w:val="2"/>
                <w:sz w:val="16"/>
                <w:szCs w:val="16"/>
                <w:lang w:val="en-GB" w:eastAsia="en-GB"/>
              </w:rPr>
            </w:pPr>
            <w:r w:rsidRPr="00B522E9">
              <w:rPr>
                <w:rFonts w:eastAsia="Times New Roman"/>
                <w:color w:val="FF0000"/>
                <w:position w:val="2"/>
                <w:sz w:val="16"/>
                <w:szCs w:val="16"/>
                <w:lang w:val="en-GB" w:eastAsia="en-GB"/>
              </w:rPr>
              <w:t> </w:t>
            </w:r>
          </w:p>
        </w:tc>
        <w:tc>
          <w:tcPr>
            <w:tcW w:w="1048" w:type="dxa"/>
            <w:tcBorders>
              <w:top w:val="nil"/>
              <w:left w:val="nil"/>
              <w:bottom w:val="single" w:sz="4" w:space="0" w:color="auto"/>
              <w:right w:val="single" w:sz="4" w:space="0" w:color="auto"/>
            </w:tcBorders>
            <w:shd w:val="clear" w:color="000000" w:fill="FFCCFF"/>
            <w:noWrap/>
            <w:vAlign w:val="bottom"/>
            <w:hideMark/>
          </w:tcPr>
          <w:p w14:paraId="5C0FC54E" w14:textId="5B721F7C" w:rsidR="00F54FD6" w:rsidRPr="00B522E9" w:rsidRDefault="00F54FD6" w:rsidP="00A45982">
            <w:pPr>
              <w:tabs>
                <w:tab w:val="clear" w:pos="794"/>
              </w:tabs>
              <w:spacing w:before="0" w:line="200" w:lineRule="exact"/>
              <w:jc w:val="left"/>
              <w:rPr>
                <w:rFonts w:eastAsia="Times New Roman"/>
                <w:color w:val="1F497D"/>
                <w:position w:val="2"/>
                <w:sz w:val="16"/>
                <w:szCs w:val="16"/>
                <w:lang w:val="en-GB" w:eastAsia="en-GB"/>
              </w:rPr>
            </w:pPr>
            <w:r w:rsidRPr="00B522E9">
              <w:rPr>
                <w:rFonts w:eastAsia="Times New Roman"/>
                <w:color w:val="1F497D"/>
                <w:position w:val="2"/>
                <w:sz w:val="16"/>
                <w:szCs w:val="16"/>
                <w:lang w:val="en-GB" w:eastAsia="en-GB"/>
              </w:rPr>
              <w:t>61</w:t>
            </w:r>
            <w:r w:rsidR="00CE5A82" w:rsidRPr="00B522E9">
              <w:rPr>
                <w:rFonts w:eastAsia="Times New Roman"/>
                <w:color w:val="1F497D"/>
                <w:position w:val="2"/>
                <w:sz w:val="16"/>
                <w:szCs w:val="16"/>
                <w:lang w:val="en-GB" w:eastAsia="en-GB"/>
              </w:rPr>
              <w:t> </w:t>
            </w:r>
            <w:r w:rsidRPr="00B522E9">
              <w:rPr>
                <w:rFonts w:eastAsia="Times New Roman"/>
                <w:color w:val="1F497D"/>
                <w:position w:val="2"/>
                <w:sz w:val="16"/>
                <w:szCs w:val="16"/>
                <w:lang w:val="en-GB" w:eastAsia="en-GB"/>
              </w:rPr>
              <w:t>600</w:t>
            </w:r>
            <w:r w:rsidR="00CE5A82" w:rsidRPr="00B522E9">
              <w:rPr>
                <w:rFonts w:eastAsia="Times New Roman"/>
                <w:color w:val="1F497D"/>
                <w:position w:val="2"/>
                <w:sz w:val="16"/>
                <w:szCs w:val="16"/>
                <w:lang w:val="en-GB" w:eastAsia="en-GB"/>
              </w:rPr>
              <w:t>,</w:t>
            </w:r>
            <w:r w:rsidRPr="00B522E9">
              <w:rPr>
                <w:rFonts w:eastAsia="Times New Roman"/>
                <w:color w:val="1F497D"/>
                <w:position w:val="2"/>
                <w:sz w:val="16"/>
                <w:szCs w:val="16"/>
                <w:lang w:val="en-GB" w:eastAsia="en-GB"/>
              </w:rPr>
              <w:t>00</w:t>
            </w:r>
          </w:p>
        </w:tc>
      </w:tr>
      <w:tr w:rsidR="00CE5A82" w:rsidRPr="00B522E9" w14:paraId="3085C53E" w14:textId="77777777" w:rsidTr="00DE4307">
        <w:trPr>
          <w:trHeight w:val="279"/>
          <w:jc w:val="center"/>
        </w:trPr>
        <w:tc>
          <w:tcPr>
            <w:tcW w:w="2315"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02E71583" w14:textId="01F7E705" w:rsidR="00F54FD6" w:rsidRPr="00B522E9" w:rsidRDefault="006A15EE" w:rsidP="00CE5A82">
            <w:pPr>
              <w:tabs>
                <w:tab w:val="clear" w:pos="794"/>
              </w:tabs>
              <w:spacing w:before="0" w:line="200" w:lineRule="exact"/>
              <w:jc w:val="left"/>
              <w:rPr>
                <w:rFonts w:eastAsia="Times New Roman"/>
                <w:b/>
                <w:bCs/>
                <w:color w:val="1F497D"/>
                <w:position w:val="2"/>
                <w:sz w:val="16"/>
                <w:szCs w:val="16"/>
                <w:lang w:val="en-GB" w:eastAsia="en-GB"/>
              </w:rPr>
            </w:pPr>
            <w:r w:rsidRPr="00B522E9">
              <w:rPr>
                <w:rFonts w:eastAsia="Times New Roman" w:hint="cs"/>
                <w:b/>
                <w:bCs/>
                <w:color w:val="1F497D"/>
                <w:position w:val="2"/>
                <w:sz w:val="16"/>
                <w:szCs w:val="16"/>
                <w:rtl/>
                <w:lang w:val="en-GB" w:eastAsia="en-GB" w:bidi="ar-EG"/>
              </w:rPr>
              <w:t>مجموع النفقات</w:t>
            </w:r>
          </w:p>
        </w:tc>
        <w:tc>
          <w:tcPr>
            <w:tcW w:w="991" w:type="dxa"/>
            <w:tcBorders>
              <w:top w:val="single" w:sz="8" w:space="0" w:color="auto"/>
              <w:left w:val="nil"/>
              <w:bottom w:val="single" w:sz="8" w:space="0" w:color="auto"/>
              <w:right w:val="single" w:sz="4" w:space="0" w:color="auto"/>
            </w:tcBorders>
            <w:shd w:val="clear" w:color="auto" w:fill="auto"/>
            <w:noWrap/>
            <w:vAlign w:val="bottom"/>
            <w:hideMark/>
          </w:tcPr>
          <w:p w14:paraId="7630E31B" w14:textId="50370E72" w:rsidR="00F54FD6" w:rsidRPr="00B522E9" w:rsidRDefault="00F54FD6" w:rsidP="00A45982">
            <w:pPr>
              <w:tabs>
                <w:tab w:val="clear" w:pos="794"/>
              </w:tabs>
              <w:spacing w:before="0" w:line="200" w:lineRule="exact"/>
              <w:jc w:val="left"/>
              <w:rPr>
                <w:rFonts w:eastAsia="Times New Roman"/>
                <w:b/>
                <w:bCs/>
                <w:color w:val="1F497D"/>
                <w:position w:val="2"/>
                <w:sz w:val="16"/>
                <w:szCs w:val="16"/>
                <w:lang w:val="en-GB" w:eastAsia="en-GB"/>
              </w:rPr>
            </w:pPr>
            <w:r w:rsidRPr="00B522E9">
              <w:rPr>
                <w:rFonts w:eastAsia="Times New Roman"/>
                <w:b/>
                <w:bCs/>
                <w:color w:val="1F497D"/>
                <w:position w:val="2"/>
                <w:sz w:val="16"/>
                <w:szCs w:val="16"/>
                <w:lang w:val="en-GB" w:eastAsia="en-GB"/>
              </w:rPr>
              <w:t>26</w:t>
            </w:r>
            <w:r w:rsidR="00CE5A82" w:rsidRPr="00B522E9">
              <w:rPr>
                <w:rFonts w:eastAsia="Times New Roman"/>
                <w:b/>
                <w:bCs/>
                <w:color w:val="1F497D"/>
                <w:position w:val="2"/>
                <w:sz w:val="16"/>
                <w:szCs w:val="16"/>
                <w:lang w:val="en-GB" w:eastAsia="en-GB"/>
              </w:rPr>
              <w:t> </w:t>
            </w:r>
            <w:r w:rsidRPr="00B522E9">
              <w:rPr>
                <w:rFonts w:eastAsia="Times New Roman"/>
                <w:b/>
                <w:bCs/>
                <w:color w:val="1F497D"/>
                <w:position w:val="2"/>
                <w:sz w:val="16"/>
                <w:szCs w:val="16"/>
                <w:lang w:val="en-GB" w:eastAsia="en-GB"/>
              </w:rPr>
              <w:t>652</w:t>
            </w:r>
            <w:r w:rsidR="00CE5A82" w:rsidRPr="00B522E9">
              <w:rPr>
                <w:rFonts w:eastAsia="Times New Roman"/>
                <w:b/>
                <w:bCs/>
                <w:color w:val="1F497D"/>
                <w:position w:val="2"/>
                <w:sz w:val="16"/>
                <w:szCs w:val="16"/>
                <w:lang w:val="en-GB" w:eastAsia="en-GB"/>
              </w:rPr>
              <w:t>,</w:t>
            </w:r>
            <w:r w:rsidRPr="00B522E9">
              <w:rPr>
                <w:rFonts w:eastAsia="Times New Roman"/>
                <w:b/>
                <w:bCs/>
                <w:color w:val="1F497D"/>
                <w:position w:val="2"/>
                <w:sz w:val="16"/>
                <w:szCs w:val="16"/>
                <w:lang w:val="en-GB" w:eastAsia="en-GB"/>
              </w:rPr>
              <w:t>00</w:t>
            </w:r>
          </w:p>
        </w:tc>
        <w:tc>
          <w:tcPr>
            <w:tcW w:w="1272" w:type="dxa"/>
            <w:tcBorders>
              <w:top w:val="single" w:sz="8" w:space="0" w:color="auto"/>
              <w:left w:val="nil"/>
              <w:bottom w:val="single" w:sz="8" w:space="0" w:color="auto"/>
              <w:right w:val="single" w:sz="4" w:space="0" w:color="auto"/>
            </w:tcBorders>
            <w:shd w:val="clear" w:color="auto" w:fill="auto"/>
            <w:noWrap/>
            <w:vAlign w:val="bottom"/>
            <w:hideMark/>
          </w:tcPr>
          <w:p w14:paraId="4C857C92" w14:textId="77DB2D79" w:rsidR="00F54FD6" w:rsidRPr="00B522E9" w:rsidRDefault="00F54FD6" w:rsidP="00A45982">
            <w:pPr>
              <w:tabs>
                <w:tab w:val="clear" w:pos="794"/>
              </w:tabs>
              <w:spacing w:before="0" w:line="200" w:lineRule="exact"/>
              <w:jc w:val="left"/>
              <w:rPr>
                <w:rFonts w:eastAsia="Times New Roman"/>
                <w:b/>
                <w:bCs/>
                <w:color w:val="1F497D"/>
                <w:position w:val="2"/>
                <w:sz w:val="16"/>
                <w:szCs w:val="16"/>
                <w:lang w:val="en-GB" w:eastAsia="en-GB"/>
              </w:rPr>
            </w:pPr>
            <w:r w:rsidRPr="00B522E9">
              <w:rPr>
                <w:rFonts w:eastAsia="Times New Roman"/>
                <w:b/>
                <w:bCs/>
                <w:color w:val="1F497D"/>
                <w:position w:val="2"/>
                <w:sz w:val="16"/>
                <w:szCs w:val="16"/>
                <w:lang w:val="en-GB" w:eastAsia="en-GB"/>
              </w:rPr>
              <w:t>150</w:t>
            </w:r>
            <w:r w:rsidR="00CE5A82" w:rsidRPr="00B522E9">
              <w:rPr>
                <w:rFonts w:eastAsia="Times New Roman"/>
                <w:b/>
                <w:bCs/>
                <w:color w:val="1F497D"/>
                <w:position w:val="2"/>
                <w:sz w:val="16"/>
                <w:szCs w:val="16"/>
                <w:lang w:val="en-GB" w:eastAsia="en-GB"/>
              </w:rPr>
              <w:t> </w:t>
            </w:r>
            <w:r w:rsidRPr="00B522E9">
              <w:rPr>
                <w:rFonts w:eastAsia="Times New Roman"/>
                <w:b/>
                <w:bCs/>
                <w:color w:val="1F497D"/>
                <w:position w:val="2"/>
                <w:sz w:val="16"/>
                <w:szCs w:val="16"/>
                <w:lang w:val="en-GB" w:eastAsia="en-GB"/>
              </w:rPr>
              <w:t>739</w:t>
            </w:r>
            <w:r w:rsidR="00CE5A82" w:rsidRPr="00B522E9">
              <w:rPr>
                <w:rFonts w:eastAsia="Times New Roman"/>
                <w:b/>
                <w:bCs/>
                <w:color w:val="1F497D"/>
                <w:position w:val="2"/>
                <w:sz w:val="16"/>
                <w:szCs w:val="16"/>
                <w:lang w:val="en-GB" w:eastAsia="en-GB"/>
              </w:rPr>
              <w:t>,</w:t>
            </w:r>
            <w:r w:rsidRPr="00B522E9">
              <w:rPr>
                <w:rFonts w:eastAsia="Times New Roman"/>
                <w:b/>
                <w:bCs/>
                <w:color w:val="1F497D"/>
                <w:position w:val="2"/>
                <w:sz w:val="16"/>
                <w:szCs w:val="16"/>
                <w:lang w:val="en-GB" w:eastAsia="en-GB"/>
              </w:rPr>
              <w:t>50</w:t>
            </w:r>
          </w:p>
        </w:tc>
        <w:tc>
          <w:tcPr>
            <w:tcW w:w="848" w:type="dxa"/>
            <w:tcBorders>
              <w:top w:val="single" w:sz="8" w:space="0" w:color="auto"/>
              <w:left w:val="nil"/>
              <w:bottom w:val="single" w:sz="8" w:space="0" w:color="auto"/>
              <w:right w:val="single" w:sz="4" w:space="0" w:color="auto"/>
            </w:tcBorders>
            <w:shd w:val="clear" w:color="auto" w:fill="auto"/>
            <w:noWrap/>
            <w:vAlign w:val="bottom"/>
            <w:hideMark/>
          </w:tcPr>
          <w:p w14:paraId="3808BDE3" w14:textId="126D2944" w:rsidR="00F54FD6" w:rsidRPr="00B522E9" w:rsidRDefault="00F54FD6" w:rsidP="00A45982">
            <w:pPr>
              <w:tabs>
                <w:tab w:val="clear" w:pos="794"/>
              </w:tabs>
              <w:spacing w:before="0" w:line="200" w:lineRule="exact"/>
              <w:jc w:val="left"/>
              <w:rPr>
                <w:rFonts w:eastAsia="Times New Roman"/>
                <w:b/>
                <w:bCs/>
                <w:color w:val="1F497D"/>
                <w:position w:val="2"/>
                <w:sz w:val="16"/>
                <w:szCs w:val="16"/>
                <w:lang w:val="en-GB" w:eastAsia="en-GB"/>
              </w:rPr>
            </w:pPr>
            <w:r w:rsidRPr="00B522E9">
              <w:rPr>
                <w:rFonts w:eastAsia="Times New Roman"/>
                <w:b/>
                <w:bCs/>
                <w:color w:val="1F497D"/>
                <w:position w:val="2"/>
                <w:sz w:val="16"/>
                <w:szCs w:val="16"/>
                <w:lang w:val="en-GB" w:eastAsia="en-GB"/>
              </w:rPr>
              <w:t>81</w:t>
            </w:r>
            <w:r w:rsidR="00CE5A82" w:rsidRPr="00B522E9">
              <w:rPr>
                <w:rFonts w:eastAsia="Times New Roman"/>
                <w:b/>
                <w:bCs/>
                <w:color w:val="1F497D"/>
                <w:position w:val="2"/>
                <w:sz w:val="16"/>
                <w:szCs w:val="16"/>
                <w:lang w:val="en-GB" w:eastAsia="en-GB"/>
              </w:rPr>
              <w:t> </w:t>
            </w:r>
            <w:r w:rsidRPr="00B522E9">
              <w:rPr>
                <w:rFonts w:eastAsia="Times New Roman"/>
                <w:b/>
                <w:bCs/>
                <w:color w:val="1F497D"/>
                <w:position w:val="2"/>
                <w:sz w:val="16"/>
                <w:szCs w:val="16"/>
                <w:lang w:val="en-GB" w:eastAsia="en-GB"/>
              </w:rPr>
              <w:t>490</w:t>
            </w:r>
            <w:r w:rsidR="00CE5A82" w:rsidRPr="00B522E9">
              <w:rPr>
                <w:rFonts w:eastAsia="Times New Roman"/>
                <w:b/>
                <w:bCs/>
                <w:color w:val="1F497D"/>
                <w:position w:val="2"/>
                <w:sz w:val="16"/>
                <w:szCs w:val="16"/>
                <w:lang w:val="en-GB" w:eastAsia="en-GB"/>
              </w:rPr>
              <w:t>,</w:t>
            </w:r>
            <w:r w:rsidRPr="00B522E9">
              <w:rPr>
                <w:rFonts w:eastAsia="Times New Roman"/>
                <w:b/>
                <w:bCs/>
                <w:color w:val="1F497D"/>
                <w:position w:val="2"/>
                <w:sz w:val="16"/>
                <w:szCs w:val="16"/>
                <w:lang w:val="en-GB" w:eastAsia="en-GB"/>
              </w:rPr>
              <w:t>92</w:t>
            </w:r>
          </w:p>
        </w:tc>
        <w:tc>
          <w:tcPr>
            <w:tcW w:w="983" w:type="dxa"/>
            <w:tcBorders>
              <w:top w:val="single" w:sz="8" w:space="0" w:color="auto"/>
              <w:left w:val="nil"/>
              <w:bottom w:val="single" w:sz="8" w:space="0" w:color="auto"/>
              <w:right w:val="single" w:sz="4" w:space="0" w:color="auto"/>
            </w:tcBorders>
            <w:shd w:val="clear" w:color="auto" w:fill="auto"/>
            <w:noWrap/>
            <w:vAlign w:val="bottom"/>
            <w:hideMark/>
          </w:tcPr>
          <w:p w14:paraId="426986EE" w14:textId="7F3C4F9C" w:rsidR="00F54FD6" w:rsidRPr="00B522E9" w:rsidRDefault="00F54FD6" w:rsidP="00A45982">
            <w:pPr>
              <w:tabs>
                <w:tab w:val="clear" w:pos="794"/>
              </w:tabs>
              <w:spacing w:before="0" w:line="200" w:lineRule="exact"/>
              <w:jc w:val="left"/>
              <w:rPr>
                <w:rFonts w:eastAsia="Times New Roman"/>
                <w:b/>
                <w:bCs/>
                <w:color w:val="1F497D"/>
                <w:position w:val="2"/>
                <w:sz w:val="16"/>
                <w:szCs w:val="16"/>
                <w:lang w:val="en-GB" w:eastAsia="en-GB"/>
              </w:rPr>
            </w:pPr>
            <w:r w:rsidRPr="00B522E9">
              <w:rPr>
                <w:rFonts w:eastAsia="Times New Roman"/>
                <w:b/>
                <w:bCs/>
                <w:color w:val="1F497D"/>
                <w:position w:val="2"/>
                <w:sz w:val="16"/>
                <w:szCs w:val="16"/>
                <w:lang w:val="en-GB" w:eastAsia="en-GB"/>
              </w:rPr>
              <w:t>67</w:t>
            </w:r>
            <w:r w:rsidR="00CE5A82" w:rsidRPr="00B522E9">
              <w:rPr>
                <w:rFonts w:eastAsia="Times New Roman"/>
                <w:b/>
                <w:bCs/>
                <w:color w:val="1F497D"/>
                <w:position w:val="2"/>
                <w:sz w:val="16"/>
                <w:szCs w:val="16"/>
                <w:lang w:val="en-GB" w:eastAsia="en-GB"/>
              </w:rPr>
              <w:t> </w:t>
            </w:r>
            <w:r w:rsidRPr="00B522E9">
              <w:rPr>
                <w:rFonts w:eastAsia="Times New Roman"/>
                <w:b/>
                <w:bCs/>
                <w:color w:val="1F497D"/>
                <w:position w:val="2"/>
                <w:sz w:val="16"/>
                <w:szCs w:val="16"/>
                <w:lang w:val="en-GB" w:eastAsia="en-GB"/>
              </w:rPr>
              <w:t>668</w:t>
            </w:r>
            <w:r w:rsidR="00CE5A82" w:rsidRPr="00B522E9">
              <w:rPr>
                <w:rFonts w:eastAsia="Times New Roman"/>
                <w:b/>
                <w:bCs/>
                <w:color w:val="1F497D"/>
                <w:position w:val="2"/>
                <w:sz w:val="16"/>
                <w:szCs w:val="16"/>
                <w:lang w:val="en-GB" w:eastAsia="en-GB"/>
              </w:rPr>
              <w:t>,</w:t>
            </w:r>
            <w:r w:rsidRPr="00B522E9">
              <w:rPr>
                <w:rFonts w:eastAsia="Times New Roman"/>
                <w:b/>
                <w:bCs/>
                <w:color w:val="1F497D"/>
                <w:position w:val="2"/>
                <w:sz w:val="16"/>
                <w:szCs w:val="16"/>
                <w:lang w:val="en-GB" w:eastAsia="en-GB"/>
              </w:rPr>
              <w:t>24</w:t>
            </w:r>
          </w:p>
        </w:tc>
        <w:tc>
          <w:tcPr>
            <w:tcW w:w="1140" w:type="dxa"/>
            <w:tcBorders>
              <w:top w:val="single" w:sz="8" w:space="0" w:color="auto"/>
              <w:left w:val="nil"/>
              <w:bottom w:val="single" w:sz="8" w:space="0" w:color="auto"/>
              <w:right w:val="single" w:sz="4" w:space="0" w:color="auto"/>
            </w:tcBorders>
            <w:shd w:val="clear" w:color="auto" w:fill="auto"/>
            <w:noWrap/>
            <w:vAlign w:val="bottom"/>
            <w:hideMark/>
          </w:tcPr>
          <w:p w14:paraId="656A2DA7" w14:textId="4C18848F" w:rsidR="00F54FD6" w:rsidRPr="00B522E9" w:rsidRDefault="00F54FD6" w:rsidP="00A45982">
            <w:pPr>
              <w:tabs>
                <w:tab w:val="clear" w:pos="794"/>
              </w:tabs>
              <w:spacing w:before="0" w:line="200" w:lineRule="exact"/>
              <w:jc w:val="left"/>
              <w:rPr>
                <w:rFonts w:eastAsia="Times New Roman"/>
                <w:b/>
                <w:bCs/>
                <w:color w:val="1F497D"/>
                <w:position w:val="2"/>
                <w:sz w:val="16"/>
                <w:szCs w:val="16"/>
                <w:lang w:val="en-GB" w:eastAsia="en-GB"/>
              </w:rPr>
            </w:pPr>
            <w:r w:rsidRPr="00B522E9">
              <w:rPr>
                <w:rFonts w:eastAsia="Times New Roman"/>
                <w:b/>
                <w:bCs/>
                <w:color w:val="1F497D"/>
                <w:position w:val="2"/>
                <w:sz w:val="16"/>
                <w:szCs w:val="16"/>
                <w:lang w:val="en-GB" w:eastAsia="en-GB"/>
              </w:rPr>
              <w:t>976</w:t>
            </w:r>
            <w:r w:rsidR="00CE5A82" w:rsidRPr="00B522E9">
              <w:rPr>
                <w:rFonts w:eastAsia="Times New Roman"/>
                <w:b/>
                <w:bCs/>
                <w:color w:val="1F497D"/>
                <w:position w:val="2"/>
                <w:sz w:val="16"/>
                <w:szCs w:val="16"/>
                <w:lang w:val="en-GB" w:eastAsia="en-GB"/>
              </w:rPr>
              <w:t> </w:t>
            </w:r>
            <w:r w:rsidRPr="00B522E9">
              <w:rPr>
                <w:rFonts w:eastAsia="Times New Roman"/>
                <w:b/>
                <w:bCs/>
                <w:color w:val="1F497D"/>
                <w:position w:val="2"/>
                <w:sz w:val="16"/>
                <w:szCs w:val="16"/>
                <w:lang w:val="en-GB" w:eastAsia="en-GB"/>
              </w:rPr>
              <w:t>756</w:t>
            </w:r>
            <w:r w:rsidR="00CE5A82" w:rsidRPr="00B522E9">
              <w:rPr>
                <w:rFonts w:eastAsia="Times New Roman"/>
                <w:b/>
                <w:bCs/>
                <w:color w:val="1F497D"/>
                <w:position w:val="2"/>
                <w:sz w:val="16"/>
                <w:szCs w:val="16"/>
                <w:lang w:val="en-GB" w:eastAsia="en-GB"/>
              </w:rPr>
              <w:t>,</w:t>
            </w:r>
            <w:r w:rsidRPr="00B522E9">
              <w:rPr>
                <w:rFonts w:eastAsia="Times New Roman"/>
                <w:b/>
                <w:bCs/>
                <w:color w:val="1F497D"/>
                <w:position w:val="2"/>
                <w:sz w:val="16"/>
                <w:szCs w:val="16"/>
                <w:lang w:val="en-GB" w:eastAsia="en-GB"/>
              </w:rPr>
              <w:t>64</w:t>
            </w:r>
            <w:r w:rsidR="00A45982" w:rsidRPr="00B522E9">
              <w:rPr>
                <w:rFonts w:eastAsia="Times New Roman"/>
                <w:b/>
                <w:bCs/>
                <w:color w:val="1F497D"/>
                <w:position w:val="2"/>
                <w:sz w:val="16"/>
                <w:szCs w:val="16"/>
                <w:lang w:val="en-GB" w:eastAsia="en-GB"/>
              </w:rPr>
              <w:t>  </w:t>
            </w:r>
          </w:p>
        </w:tc>
        <w:tc>
          <w:tcPr>
            <w:tcW w:w="992" w:type="dxa"/>
            <w:tcBorders>
              <w:top w:val="single" w:sz="8" w:space="0" w:color="auto"/>
              <w:left w:val="nil"/>
              <w:bottom w:val="single" w:sz="8" w:space="0" w:color="auto"/>
              <w:right w:val="single" w:sz="4" w:space="0" w:color="auto"/>
            </w:tcBorders>
            <w:shd w:val="clear" w:color="auto" w:fill="auto"/>
            <w:noWrap/>
            <w:vAlign w:val="bottom"/>
            <w:hideMark/>
          </w:tcPr>
          <w:p w14:paraId="35664DAA" w14:textId="1147B3A5" w:rsidR="00F54FD6" w:rsidRPr="00B522E9" w:rsidRDefault="00F54FD6" w:rsidP="00A45982">
            <w:pPr>
              <w:tabs>
                <w:tab w:val="clear" w:pos="794"/>
              </w:tabs>
              <w:spacing w:before="0" w:line="200" w:lineRule="exact"/>
              <w:jc w:val="left"/>
              <w:rPr>
                <w:rFonts w:eastAsia="Times New Roman"/>
                <w:b/>
                <w:bCs/>
                <w:color w:val="1F497D"/>
                <w:position w:val="2"/>
                <w:sz w:val="16"/>
                <w:szCs w:val="16"/>
                <w:lang w:val="en-GB" w:eastAsia="en-GB"/>
              </w:rPr>
            </w:pPr>
            <w:r w:rsidRPr="00B522E9">
              <w:rPr>
                <w:rFonts w:eastAsia="Times New Roman"/>
                <w:b/>
                <w:bCs/>
                <w:color w:val="1F497D"/>
                <w:position w:val="2"/>
                <w:sz w:val="16"/>
                <w:szCs w:val="16"/>
                <w:lang w:val="en-GB" w:eastAsia="en-GB"/>
              </w:rPr>
              <w:t>5</w:t>
            </w:r>
            <w:r w:rsidR="00CE5A82" w:rsidRPr="00B522E9">
              <w:rPr>
                <w:rFonts w:eastAsia="Times New Roman"/>
                <w:b/>
                <w:bCs/>
                <w:color w:val="1F497D"/>
                <w:position w:val="2"/>
                <w:sz w:val="16"/>
                <w:szCs w:val="16"/>
                <w:lang w:val="en-GB" w:eastAsia="en-GB"/>
              </w:rPr>
              <w:t> </w:t>
            </w:r>
            <w:r w:rsidRPr="00B522E9">
              <w:rPr>
                <w:rFonts w:eastAsia="Times New Roman"/>
                <w:b/>
                <w:bCs/>
                <w:color w:val="1F497D"/>
                <w:position w:val="2"/>
                <w:sz w:val="16"/>
                <w:szCs w:val="16"/>
                <w:lang w:val="en-GB" w:eastAsia="en-GB"/>
              </w:rPr>
              <w:t>716</w:t>
            </w:r>
            <w:r w:rsidR="00CE5A82" w:rsidRPr="00B522E9">
              <w:rPr>
                <w:rFonts w:eastAsia="Times New Roman"/>
                <w:b/>
                <w:bCs/>
                <w:color w:val="1F497D"/>
                <w:position w:val="2"/>
                <w:sz w:val="16"/>
                <w:szCs w:val="16"/>
                <w:lang w:val="en-GB" w:eastAsia="en-GB"/>
              </w:rPr>
              <w:t>,</w:t>
            </w:r>
            <w:r w:rsidRPr="00B522E9">
              <w:rPr>
                <w:rFonts w:eastAsia="Times New Roman"/>
                <w:b/>
                <w:bCs/>
                <w:color w:val="1F497D"/>
                <w:position w:val="2"/>
                <w:sz w:val="16"/>
                <w:szCs w:val="16"/>
                <w:lang w:val="en-GB" w:eastAsia="en-GB"/>
              </w:rPr>
              <w:t>00</w:t>
            </w:r>
            <w:r w:rsidR="00A45982" w:rsidRPr="00B522E9">
              <w:rPr>
                <w:rFonts w:eastAsia="Times New Roman"/>
                <w:b/>
                <w:bCs/>
                <w:color w:val="1F497D"/>
                <w:position w:val="2"/>
                <w:sz w:val="16"/>
                <w:szCs w:val="16"/>
                <w:lang w:val="en-GB" w:eastAsia="en-GB"/>
              </w:rPr>
              <w:t>  </w:t>
            </w:r>
          </w:p>
        </w:tc>
        <w:tc>
          <w:tcPr>
            <w:tcW w:w="1128" w:type="dxa"/>
            <w:tcBorders>
              <w:top w:val="single" w:sz="8" w:space="0" w:color="auto"/>
              <w:left w:val="nil"/>
              <w:bottom w:val="single" w:sz="8" w:space="0" w:color="auto"/>
              <w:right w:val="single" w:sz="4" w:space="0" w:color="auto"/>
            </w:tcBorders>
            <w:shd w:val="clear" w:color="auto" w:fill="auto"/>
            <w:noWrap/>
            <w:vAlign w:val="bottom"/>
            <w:hideMark/>
          </w:tcPr>
          <w:p w14:paraId="30BE3F1C" w14:textId="1EFC4F5E" w:rsidR="00F54FD6" w:rsidRPr="00B522E9" w:rsidRDefault="00F54FD6" w:rsidP="00A45982">
            <w:pPr>
              <w:tabs>
                <w:tab w:val="clear" w:pos="794"/>
              </w:tabs>
              <w:spacing w:before="0" w:line="200" w:lineRule="exact"/>
              <w:jc w:val="left"/>
              <w:rPr>
                <w:rFonts w:eastAsia="Times New Roman"/>
                <w:b/>
                <w:bCs/>
                <w:color w:val="1F497D"/>
                <w:position w:val="2"/>
                <w:sz w:val="16"/>
                <w:szCs w:val="16"/>
                <w:lang w:val="en-GB" w:eastAsia="en-GB"/>
              </w:rPr>
            </w:pPr>
            <w:r w:rsidRPr="00B522E9">
              <w:rPr>
                <w:rFonts w:eastAsia="Times New Roman"/>
                <w:b/>
                <w:bCs/>
                <w:color w:val="1F497D"/>
                <w:position w:val="2"/>
                <w:sz w:val="16"/>
                <w:szCs w:val="16"/>
                <w:lang w:val="en-GB" w:eastAsia="en-GB"/>
              </w:rPr>
              <w:t>4</w:t>
            </w:r>
            <w:r w:rsidR="00CE5A82" w:rsidRPr="00B522E9">
              <w:rPr>
                <w:rFonts w:eastAsia="Times New Roman"/>
                <w:b/>
                <w:bCs/>
                <w:color w:val="1F497D"/>
                <w:position w:val="2"/>
                <w:sz w:val="16"/>
                <w:szCs w:val="16"/>
                <w:lang w:val="en-GB" w:eastAsia="en-GB"/>
              </w:rPr>
              <w:t> </w:t>
            </w:r>
            <w:r w:rsidRPr="00B522E9">
              <w:rPr>
                <w:rFonts w:eastAsia="Times New Roman"/>
                <w:b/>
                <w:bCs/>
                <w:color w:val="1F497D"/>
                <w:position w:val="2"/>
                <w:sz w:val="16"/>
                <w:szCs w:val="16"/>
                <w:lang w:val="en-GB" w:eastAsia="en-GB"/>
              </w:rPr>
              <w:t>634</w:t>
            </w:r>
            <w:r w:rsidR="00CE5A82" w:rsidRPr="00B522E9">
              <w:rPr>
                <w:rFonts w:eastAsia="Times New Roman"/>
                <w:b/>
                <w:bCs/>
                <w:color w:val="1F497D"/>
                <w:position w:val="2"/>
                <w:sz w:val="16"/>
                <w:szCs w:val="16"/>
                <w:lang w:val="en-GB" w:eastAsia="en-GB"/>
              </w:rPr>
              <w:t> </w:t>
            </w:r>
            <w:r w:rsidRPr="00B522E9">
              <w:rPr>
                <w:rFonts w:eastAsia="Times New Roman"/>
                <w:b/>
                <w:bCs/>
                <w:color w:val="1F497D"/>
                <w:position w:val="2"/>
                <w:sz w:val="16"/>
                <w:szCs w:val="16"/>
                <w:lang w:val="en-GB" w:eastAsia="en-GB"/>
              </w:rPr>
              <w:t>533</w:t>
            </w:r>
            <w:r w:rsidR="00CE5A82" w:rsidRPr="00B522E9">
              <w:rPr>
                <w:rFonts w:eastAsia="Times New Roman"/>
                <w:b/>
                <w:bCs/>
                <w:color w:val="1F497D"/>
                <w:position w:val="2"/>
                <w:sz w:val="16"/>
                <w:szCs w:val="16"/>
                <w:lang w:val="en-GB" w:eastAsia="en-GB"/>
              </w:rPr>
              <w:t>,</w:t>
            </w:r>
            <w:r w:rsidRPr="00B522E9">
              <w:rPr>
                <w:rFonts w:eastAsia="Times New Roman"/>
                <w:b/>
                <w:bCs/>
                <w:color w:val="1F497D"/>
                <w:position w:val="2"/>
                <w:sz w:val="16"/>
                <w:szCs w:val="16"/>
                <w:lang w:val="en-GB" w:eastAsia="en-GB"/>
              </w:rPr>
              <w:t>26</w:t>
            </w:r>
            <w:r w:rsidR="00A45982" w:rsidRPr="00B522E9">
              <w:rPr>
                <w:rFonts w:eastAsia="Times New Roman"/>
                <w:b/>
                <w:bCs/>
                <w:color w:val="1F497D"/>
                <w:position w:val="2"/>
                <w:sz w:val="16"/>
                <w:szCs w:val="16"/>
                <w:lang w:val="en-GB" w:eastAsia="en-GB"/>
              </w:rPr>
              <w:t>  </w:t>
            </w:r>
          </w:p>
        </w:tc>
        <w:tc>
          <w:tcPr>
            <w:tcW w:w="1138" w:type="dxa"/>
            <w:tcBorders>
              <w:top w:val="single" w:sz="8" w:space="0" w:color="auto"/>
              <w:left w:val="nil"/>
              <w:bottom w:val="single" w:sz="8" w:space="0" w:color="auto"/>
              <w:right w:val="single" w:sz="4" w:space="0" w:color="auto"/>
            </w:tcBorders>
            <w:shd w:val="clear" w:color="auto" w:fill="auto"/>
            <w:noWrap/>
            <w:vAlign w:val="bottom"/>
            <w:hideMark/>
          </w:tcPr>
          <w:p w14:paraId="0D87F289" w14:textId="34B3870D" w:rsidR="00F54FD6" w:rsidRPr="00B522E9" w:rsidRDefault="00F54FD6" w:rsidP="00A45982">
            <w:pPr>
              <w:tabs>
                <w:tab w:val="clear" w:pos="794"/>
              </w:tabs>
              <w:spacing w:before="0" w:line="200" w:lineRule="exact"/>
              <w:jc w:val="left"/>
              <w:rPr>
                <w:rFonts w:eastAsia="Times New Roman"/>
                <w:b/>
                <w:bCs/>
                <w:color w:val="1F497D"/>
                <w:position w:val="2"/>
                <w:sz w:val="16"/>
                <w:szCs w:val="16"/>
                <w:lang w:val="en-GB" w:eastAsia="en-GB"/>
              </w:rPr>
            </w:pPr>
            <w:r w:rsidRPr="00B522E9">
              <w:rPr>
                <w:rFonts w:eastAsia="Times New Roman"/>
                <w:b/>
                <w:bCs/>
                <w:color w:val="1F497D"/>
                <w:position w:val="2"/>
                <w:sz w:val="16"/>
                <w:szCs w:val="16"/>
                <w:lang w:val="en-GB" w:eastAsia="en-GB"/>
              </w:rPr>
              <w:t>9</w:t>
            </w:r>
            <w:r w:rsidR="00CE5A82" w:rsidRPr="00B522E9">
              <w:rPr>
                <w:rFonts w:eastAsia="Times New Roman"/>
                <w:b/>
                <w:bCs/>
                <w:color w:val="1F497D"/>
                <w:position w:val="2"/>
                <w:sz w:val="16"/>
                <w:szCs w:val="16"/>
                <w:lang w:val="en-GB" w:eastAsia="en-GB"/>
              </w:rPr>
              <w:t> </w:t>
            </w:r>
            <w:r w:rsidRPr="00B522E9">
              <w:rPr>
                <w:rFonts w:eastAsia="Times New Roman"/>
                <w:b/>
                <w:bCs/>
                <w:color w:val="1F497D"/>
                <w:position w:val="2"/>
                <w:sz w:val="16"/>
                <w:szCs w:val="16"/>
                <w:lang w:val="en-GB" w:eastAsia="en-GB"/>
              </w:rPr>
              <w:t>917</w:t>
            </w:r>
            <w:r w:rsidR="00CE5A82" w:rsidRPr="00B522E9">
              <w:rPr>
                <w:rFonts w:eastAsia="Times New Roman"/>
                <w:b/>
                <w:bCs/>
                <w:color w:val="1F497D"/>
                <w:position w:val="2"/>
                <w:sz w:val="16"/>
                <w:szCs w:val="16"/>
                <w:lang w:val="en-GB" w:eastAsia="en-GB"/>
              </w:rPr>
              <w:t>,</w:t>
            </w:r>
            <w:r w:rsidRPr="00B522E9">
              <w:rPr>
                <w:rFonts w:eastAsia="Times New Roman"/>
                <w:b/>
                <w:bCs/>
                <w:color w:val="1F497D"/>
                <w:position w:val="2"/>
                <w:sz w:val="16"/>
                <w:szCs w:val="16"/>
                <w:lang w:val="en-GB" w:eastAsia="en-GB"/>
              </w:rPr>
              <w:t>52</w:t>
            </w:r>
            <w:r w:rsidR="00A45982" w:rsidRPr="00B522E9">
              <w:rPr>
                <w:rFonts w:eastAsia="Times New Roman"/>
                <w:color w:val="1F497D"/>
                <w:position w:val="2"/>
                <w:sz w:val="16"/>
                <w:szCs w:val="16"/>
                <w:lang w:val="en-GB" w:eastAsia="en-GB"/>
              </w:rPr>
              <w:t>  </w:t>
            </w:r>
          </w:p>
        </w:tc>
        <w:tc>
          <w:tcPr>
            <w:tcW w:w="999" w:type="dxa"/>
            <w:tcBorders>
              <w:top w:val="single" w:sz="8" w:space="0" w:color="auto"/>
              <w:left w:val="nil"/>
              <w:bottom w:val="single" w:sz="8" w:space="0" w:color="auto"/>
              <w:right w:val="single" w:sz="4" w:space="0" w:color="auto"/>
            </w:tcBorders>
            <w:shd w:val="clear" w:color="auto" w:fill="auto"/>
            <w:noWrap/>
            <w:vAlign w:val="bottom"/>
            <w:hideMark/>
          </w:tcPr>
          <w:p w14:paraId="337031AF" w14:textId="7D3855E2" w:rsidR="00F54FD6" w:rsidRPr="00B522E9" w:rsidRDefault="00F54FD6" w:rsidP="00A45982">
            <w:pPr>
              <w:tabs>
                <w:tab w:val="clear" w:pos="794"/>
              </w:tabs>
              <w:spacing w:before="0" w:line="200" w:lineRule="exact"/>
              <w:jc w:val="left"/>
              <w:rPr>
                <w:rFonts w:eastAsia="Times New Roman"/>
                <w:b/>
                <w:bCs/>
                <w:color w:val="1F497D"/>
                <w:position w:val="2"/>
                <w:sz w:val="16"/>
                <w:szCs w:val="16"/>
                <w:lang w:val="en-GB" w:eastAsia="en-GB"/>
              </w:rPr>
            </w:pPr>
            <w:r w:rsidRPr="00B522E9">
              <w:rPr>
                <w:rFonts w:eastAsia="Times New Roman"/>
                <w:b/>
                <w:bCs/>
                <w:color w:val="1F497D"/>
                <w:position w:val="2"/>
                <w:sz w:val="16"/>
                <w:szCs w:val="16"/>
                <w:lang w:val="en-GB" w:eastAsia="en-GB"/>
              </w:rPr>
              <w:t>0</w:t>
            </w:r>
            <w:r w:rsidR="00CE5A82" w:rsidRPr="00B522E9">
              <w:rPr>
                <w:rFonts w:eastAsia="Times New Roman"/>
                <w:b/>
                <w:bCs/>
                <w:color w:val="1F497D"/>
                <w:position w:val="2"/>
                <w:sz w:val="16"/>
                <w:szCs w:val="16"/>
                <w:lang w:val="en-GB" w:eastAsia="en-GB"/>
              </w:rPr>
              <w:t>,</w:t>
            </w:r>
            <w:r w:rsidRPr="00B522E9">
              <w:rPr>
                <w:rFonts w:eastAsia="Times New Roman"/>
                <w:b/>
                <w:bCs/>
                <w:color w:val="1F497D"/>
                <w:position w:val="2"/>
                <w:sz w:val="16"/>
                <w:szCs w:val="16"/>
                <w:lang w:val="en-GB" w:eastAsia="en-GB"/>
              </w:rPr>
              <w:t>00</w:t>
            </w:r>
          </w:p>
        </w:tc>
        <w:tc>
          <w:tcPr>
            <w:tcW w:w="844" w:type="dxa"/>
            <w:tcBorders>
              <w:top w:val="single" w:sz="8" w:space="0" w:color="auto"/>
              <w:left w:val="nil"/>
              <w:bottom w:val="single" w:sz="8" w:space="0" w:color="auto"/>
              <w:right w:val="single" w:sz="4" w:space="0" w:color="auto"/>
            </w:tcBorders>
            <w:shd w:val="clear" w:color="auto" w:fill="auto"/>
            <w:noWrap/>
            <w:vAlign w:val="bottom"/>
            <w:hideMark/>
          </w:tcPr>
          <w:p w14:paraId="722EDE16" w14:textId="4203912F" w:rsidR="00F54FD6" w:rsidRPr="00B522E9" w:rsidRDefault="00F54FD6" w:rsidP="00A45982">
            <w:pPr>
              <w:tabs>
                <w:tab w:val="clear" w:pos="794"/>
              </w:tabs>
              <w:spacing w:before="0" w:line="200" w:lineRule="exact"/>
              <w:jc w:val="left"/>
              <w:rPr>
                <w:rFonts w:eastAsia="Times New Roman"/>
                <w:b/>
                <w:bCs/>
                <w:color w:val="1F497D"/>
                <w:position w:val="2"/>
                <w:sz w:val="16"/>
                <w:szCs w:val="16"/>
                <w:lang w:val="en-GB" w:eastAsia="en-GB"/>
              </w:rPr>
            </w:pPr>
            <w:r w:rsidRPr="00B522E9">
              <w:rPr>
                <w:rFonts w:eastAsia="Times New Roman"/>
                <w:b/>
                <w:bCs/>
                <w:color w:val="1F497D"/>
                <w:position w:val="2"/>
                <w:sz w:val="16"/>
                <w:szCs w:val="16"/>
                <w:lang w:val="en-GB" w:eastAsia="en-GB"/>
              </w:rPr>
              <w:t>28</w:t>
            </w:r>
            <w:r w:rsidR="00CE5A82" w:rsidRPr="00B522E9">
              <w:rPr>
                <w:rFonts w:eastAsia="Times New Roman"/>
                <w:b/>
                <w:bCs/>
                <w:color w:val="1F497D"/>
                <w:position w:val="2"/>
                <w:sz w:val="16"/>
                <w:szCs w:val="16"/>
                <w:lang w:val="en-GB" w:eastAsia="en-GB"/>
              </w:rPr>
              <w:t> </w:t>
            </w:r>
            <w:r w:rsidRPr="00B522E9">
              <w:rPr>
                <w:rFonts w:eastAsia="Times New Roman"/>
                <w:b/>
                <w:bCs/>
                <w:color w:val="1F497D"/>
                <w:position w:val="2"/>
                <w:sz w:val="16"/>
                <w:szCs w:val="16"/>
                <w:lang w:val="en-GB" w:eastAsia="en-GB"/>
              </w:rPr>
              <w:t>262</w:t>
            </w:r>
            <w:r w:rsidR="00CE5A82" w:rsidRPr="00B522E9">
              <w:rPr>
                <w:rFonts w:eastAsia="Times New Roman"/>
                <w:b/>
                <w:bCs/>
                <w:color w:val="1F497D"/>
                <w:position w:val="2"/>
                <w:sz w:val="16"/>
                <w:szCs w:val="16"/>
                <w:lang w:val="en-GB" w:eastAsia="en-GB"/>
              </w:rPr>
              <w:t>,</w:t>
            </w:r>
            <w:r w:rsidRPr="00B522E9">
              <w:rPr>
                <w:rFonts w:eastAsia="Times New Roman"/>
                <w:b/>
                <w:bCs/>
                <w:color w:val="1F497D"/>
                <w:position w:val="2"/>
                <w:sz w:val="16"/>
                <w:szCs w:val="16"/>
                <w:lang w:val="en-GB" w:eastAsia="en-GB"/>
              </w:rPr>
              <w:t>00</w:t>
            </w:r>
          </w:p>
        </w:tc>
        <w:tc>
          <w:tcPr>
            <w:tcW w:w="849" w:type="dxa"/>
            <w:tcBorders>
              <w:top w:val="single" w:sz="8" w:space="0" w:color="auto"/>
              <w:left w:val="nil"/>
              <w:bottom w:val="single" w:sz="8" w:space="0" w:color="auto"/>
              <w:right w:val="single" w:sz="4" w:space="0" w:color="auto"/>
            </w:tcBorders>
            <w:shd w:val="clear" w:color="auto" w:fill="auto"/>
            <w:noWrap/>
            <w:vAlign w:val="bottom"/>
            <w:hideMark/>
          </w:tcPr>
          <w:p w14:paraId="0B0AF831" w14:textId="0D1578EC" w:rsidR="00F54FD6" w:rsidRPr="00B522E9" w:rsidRDefault="00F54FD6" w:rsidP="00A45982">
            <w:pPr>
              <w:tabs>
                <w:tab w:val="clear" w:pos="794"/>
              </w:tabs>
              <w:spacing w:before="0" w:line="200" w:lineRule="exact"/>
              <w:jc w:val="left"/>
              <w:rPr>
                <w:rFonts w:eastAsia="Times New Roman"/>
                <w:b/>
                <w:bCs/>
                <w:color w:val="1F497D"/>
                <w:position w:val="2"/>
                <w:sz w:val="16"/>
                <w:szCs w:val="16"/>
                <w:lang w:val="en-GB" w:eastAsia="en-GB"/>
              </w:rPr>
            </w:pPr>
            <w:r w:rsidRPr="00B522E9">
              <w:rPr>
                <w:rFonts w:eastAsia="Times New Roman"/>
                <w:b/>
                <w:bCs/>
                <w:color w:val="1F497D"/>
                <w:position w:val="2"/>
                <w:sz w:val="16"/>
                <w:szCs w:val="16"/>
                <w:lang w:val="en-GB" w:eastAsia="en-GB"/>
              </w:rPr>
              <w:t>40</w:t>
            </w:r>
            <w:r w:rsidR="00CE5A82" w:rsidRPr="00B522E9">
              <w:rPr>
                <w:rFonts w:eastAsia="Times New Roman"/>
                <w:b/>
                <w:bCs/>
                <w:color w:val="1F497D"/>
                <w:position w:val="2"/>
                <w:sz w:val="16"/>
                <w:szCs w:val="16"/>
                <w:lang w:val="en-GB" w:eastAsia="en-GB"/>
              </w:rPr>
              <w:t> </w:t>
            </w:r>
            <w:r w:rsidRPr="00B522E9">
              <w:rPr>
                <w:rFonts w:eastAsia="Times New Roman"/>
                <w:b/>
                <w:bCs/>
                <w:color w:val="1F497D"/>
                <w:position w:val="2"/>
                <w:sz w:val="16"/>
                <w:szCs w:val="16"/>
                <w:lang w:val="en-GB" w:eastAsia="en-GB"/>
              </w:rPr>
              <w:t>885</w:t>
            </w:r>
            <w:r w:rsidR="00CE5A82" w:rsidRPr="00B522E9">
              <w:rPr>
                <w:rFonts w:eastAsia="Times New Roman"/>
                <w:b/>
                <w:bCs/>
                <w:color w:val="1F497D"/>
                <w:position w:val="2"/>
                <w:sz w:val="16"/>
                <w:szCs w:val="16"/>
                <w:lang w:val="en-GB" w:eastAsia="en-GB"/>
              </w:rPr>
              <w:t>,</w:t>
            </w:r>
            <w:r w:rsidRPr="00B522E9">
              <w:rPr>
                <w:rFonts w:eastAsia="Times New Roman"/>
                <w:b/>
                <w:bCs/>
                <w:color w:val="1F497D"/>
                <w:position w:val="2"/>
                <w:sz w:val="16"/>
                <w:szCs w:val="16"/>
                <w:lang w:val="en-GB" w:eastAsia="en-GB"/>
              </w:rPr>
              <w:t>68</w:t>
            </w:r>
          </w:p>
        </w:tc>
        <w:tc>
          <w:tcPr>
            <w:tcW w:w="850" w:type="dxa"/>
            <w:tcBorders>
              <w:top w:val="single" w:sz="8" w:space="0" w:color="auto"/>
              <w:left w:val="nil"/>
              <w:bottom w:val="single" w:sz="8" w:space="0" w:color="auto"/>
              <w:right w:val="single" w:sz="4" w:space="0" w:color="auto"/>
            </w:tcBorders>
            <w:shd w:val="clear" w:color="auto" w:fill="auto"/>
            <w:noWrap/>
            <w:vAlign w:val="bottom"/>
            <w:hideMark/>
          </w:tcPr>
          <w:p w14:paraId="3EE02F91" w14:textId="45FD08DB" w:rsidR="00F54FD6" w:rsidRPr="00B522E9" w:rsidRDefault="00F54FD6" w:rsidP="00A45982">
            <w:pPr>
              <w:tabs>
                <w:tab w:val="clear" w:pos="794"/>
              </w:tabs>
              <w:spacing w:before="0" w:line="200" w:lineRule="exact"/>
              <w:jc w:val="left"/>
              <w:rPr>
                <w:rFonts w:eastAsia="Times New Roman"/>
                <w:b/>
                <w:bCs/>
                <w:color w:val="1F497D"/>
                <w:position w:val="2"/>
                <w:sz w:val="16"/>
                <w:szCs w:val="16"/>
                <w:lang w:val="en-GB" w:eastAsia="en-GB"/>
              </w:rPr>
            </w:pPr>
            <w:r w:rsidRPr="00B522E9">
              <w:rPr>
                <w:rFonts w:eastAsia="Times New Roman"/>
                <w:b/>
                <w:bCs/>
                <w:color w:val="1F497D"/>
                <w:position w:val="2"/>
                <w:sz w:val="16"/>
                <w:szCs w:val="16"/>
                <w:lang w:val="en-GB" w:eastAsia="en-GB"/>
              </w:rPr>
              <w:t>0</w:t>
            </w:r>
            <w:r w:rsidR="00CE5A82" w:rsidRPr="00B522E9">
              <w:rPr>
                <w:rFonts w:eastAsia="Times New Roman"/>
                <w:b/>
                <w:bCs/>
                <w:color w:val="1F497D"/>
                <w:position w:val="2"/>
                <w:sz w:val="16"/>
                <w:szCs w:val="16"/>
                <w:lang w:val="en-GB" w:eastAsia="en-GB"/>
              </w:rPr>
              <w:t>,</w:t>
            </w:r>
            <w:r w:rsidRPr="00B522E9">
              <w:rPr>
                <w:rFonts w:eastAsia="Times New Roman"/>
                <w:b/>
                <w:bCs/>
                <w:color w:val="1F497D"/>
                <w:position w:val="2"/>
                <w:sz w:val="16"/>
                <w:szCs w:val="16"/>
                <w:lang w:val="en-GB" w:eastAsia="en-GB"/>
              </w:rPr>
              <w:t>00</w:t>
            </w:r>
          </w:p>
        </w:tc>
        <w:tc>
          <w:tcPr>
            <w:tcW w:w="939" w:type="dxa"/>
            <w:tcBorders>
              <w:top w:val="single" w:sz="8" w:space="0" w:color="auto"/>
              <w:left w:val="nil"/>
              <w:bottom w:val="single" w:sz="8" w:space="0" w:color="auto"/>
              <w:right w:val="single" w:sz="4" w:space="0" w:color="auto"/>
            </w:tcBorders>
            <w:shd w:val="clear" w:color="auto" w:fill="auto"/>
            <w:noWrap/>
            <w:vAlign w:val="bottom"/>
            <w:hideMark/>
          </w:tcPr>
          <w:p w14:paraId="398D9742" w14:textId="4B275340" w:rsidR="00F54FD6" w:rsidRPr="00B522E9" w:rsidRDefault="00F54FD6" w:rsidP="00A45982">
            <w:pPr>
              <w:tabs>
                <w:tab w:val="clear" w:pos="794"/>
              </w:tabs>
              <w:spacing w:before="0" w:line="200" w:lineRule="exact"/>
              <w:jc w:val="left"/>
              <w:rPr>
                <w:rFonts w:eastAsia="Times New Roman"/>
                <w:b/>
                <w:bCs/>
                <w:color w:val="1F497D"/>
                <w:position w:val="2"/>
                <w:sz w:val="16"/>
                <w:szCs w:val="16"/>
                <w:lang w:val="en-GB" w:eastAsia="en-GB"/>
              </w:rPr>
            </w:pPr>
            <w:r w:rsidRPr="00B522E9">
              <w:rPr>
                <w:rFonts w:eastAsia="Times New Roman"/>
                <w:b/>
                <w:bCs/>
                <w:color w:val="1F497D"/>
                <w:position w:val="2"/>
                <w:sz w:val="16"/>
                <w:szCs w:val="16"/>
                <w:lang w:val="en-GB" w:eastAsia="en-GB"/>
              </w:rPr>
              <w:t>38</w:t>
            </w:r>
            <w:r w:rsidR="00CE5A82" w:rsidRPr="00B522E9">
              <w:rPr>
                <w:rFonts w:eastAsia="Times New Roman"/>
                <w:b/>
                <w:bCs/>
                <w:color w:val="1F497D"/>
                <w:position w:val="2"/>
                <w:sz w:val="16"/>
                <w:szCs w:val="16"/>
                <w:lang w:val="en-GB" w:eastAsia="en-GB"/>
              </w:rPr>
              <w:t> </w:t>
            </w:r>
            <w:r w:rsidRPr="00B522E9">
              <w:rPr>
                <w:rFonts w:eastAsia="Times New Roman"/>
                <w:b/>
                <w:bCs/>
                <w:color w:val="1F497D"/>
                <w:position w:val="2"/>
                <w:sz w:val="16"/>
                <w:szCs w:val="16"/>
                <w:lang w:val="en-GB" w:eastAsia="en-GB"/>
              </w:rPr>
              <w:t>968</w:t>
            </w:r>
            <w:r w:rsidR="00CE5A82" w:rsidRPr="00B522E9">
              <w:rPr>
                <w:rFonts w:eastAsia="Times New Roman"/>
                <w:b/>
                <w:bCs/>
                <w:color w:val="1F497D"/>
                <w:position w:val="2"/>
                <w:sz w:val="16"/>
                <w:szCs w:val="16"/>
                <w:lang w:val="en-GB" w:eastAsia="en-GB"/>
              </w:rPr>
              <w:t>,</w:t>
            </w:r>
            <w:r w:rsidRPr="00B522E9">
              <w:rPr>
                <w:rFonts w:eastAsia="Times New Roman"/>
                <w:b/>
                <w:bCs/>
                <w:color w:val="1F497D"/>
                <w:position w:val="2"/>
                <w:sz w:val="16"/>
                <w:szCs w:val="16"/>
                <w:lang w:val="en-GB" w:eastAsia="en-GB"/>
              </w:rPr>
              <w:t>74</w:t>
            </w:r>
            <w:r w:rsidR="00A45982" w:rsidRPr="00B522E9">
              <w:rPr>
                <w:rFonts w:eastAsia="Times New Roman"/>
                <w:b/>
                <w:bCs/>
                <w:color w:val="1F497D"/>
                <w:position w:val="2"/>
                <w:sz w:val="16"/>
                <w:szCs w:val="16"/>
                <w:lang w:val="en-GB" w:eastAsia="en-GB"/>
              </w:rPr>
              <w:t>  </w:t>
            </w:r>
          </w:p>
        </w:tc>
        <w:tc>
          <w:tcPr>
            <w:tcW w:w="1048" w:type="dxa"/>
            <w:tcBorders>
              <w:top w:val="single" w:sz="8" w:space="0" w:color="auto"/>
              <w:left w:val="nil"/>
              <w:bottom w:val="single" w:sz="8" w:space="0" w:color="auto"/>
              <w:right w:val="single" w:sz="4" w:space="0" w:color="auto"/>
            </w:tcBorders>
            <w:shd w:val="clear" w:color="auto" w:fill="auto"/>
            <w:noWrap/>
            <w:vAlign w:val="bottom"/>
            <w:hideMark/>
          </w:tcPr>
          <w:p w14:paraId="07F080B1" w14:textId="2F933E25" w:rsidR="00F54FD6" w:rsidRPr="00B522E9" w:rsidRDefault="00F54FD6" w:rsidP="00A45982">
            <w:pPr>
              <w:tabs>
                <w:tab w:val="clear" w:pos="794"/>
              </w:tabs>
              <w:spacing w:before="0" w:line="200" w:lineRule="exact"/>
              <w:jc w:val="left"/>
              <w:rPr>
                <w:rFonts w:eastAsia="Times New Roman"/>
                <w:b/>
                <w:bCs/>
                <w:color w:val="1F497D"/>
                <w:position w:val="2"/>
                <w:sz w:val="16"/>
                <w:szCs w:val="16"/>
                <w:lang w:val="en-GB" w:eastAsia="en-GB"/>
              </w:rPr>
            </w:pPr>
            <w:r w:rsidRPr="00B522E9">
              <w:rPr>
                <w:rFonts w:eastAsia="Times New Roman"/>
                <w:b/>
                <w:bCs/>
                <w:color w:val="1F497D"/>
                <w:position w:val="2"/>
                <w:sz w:val="16"/>
                <w:szCs w:val="16"/>
                <w:lang w:val="en-GB" w:eastAsia="en-GB"/>
              </w:rPr>
              <w:t>6</w:t>
            </w:r>
            <w:r w:rsidR="00CE5A82" w:rsidRPr="00B522E9">
              <w:rPr>
                <w:rFonts w:eastAsia="Times New Roman"/>
                <w:b/>
                <w:bCs/>
                <w:color w:val="1F497D"/>
                <w:position w:val="2"/>
                <w:sz w:val="16"/>
                <w:szCs w:val="16"/>
                <w:lang w:val="en-GB" w:eastAsia="en-GB"/>
              </w:rPr>
              <w:t> </w:t>
            </w:r>
            <w:r w:rsidRPr="00B522E9">
              <w:rPr>
                <w:rFonts w:eastAsia="Times New Roman"/>
                <w:b/>
                <w:bCs/>
                <w:color w:val="1F497D"/>
                <w:position w:val="2"/>
                <w:sz w:val="16"/>
                <w:szCs w:val="16"/>
                <w:lang w:val="en-GB" w:eastAsia="en-GB"/>
              </w:rPr>
              <w:t>061</w:t>
            </w:r>
            <w:r w:rsidR="00CE5A82" w:rsidRPr="00B522E9">
              <w:rPr>
                <w:rFonts w:eastAsia="Times New Roman"/>
                <w:b/>
                <w:bCs/>
                <w:color w:val="1F497D"/>
                <w:position w:val="2"/>
                <w:sz w:val="16"/>
                <w:szCs w:val="16"/>
                <w:lang w:val="en-GB" w:eastAsia="en-GB"/>
              </w:rPr>
              <w:t> </w:t>
            </w:r>
            <w:r w:rsidRPr="00B522E9">
              <w:rPr>
                <w:rFonts w:eastAsia="Times New Roman"/>
                <w:b/>
                <w:bCs/>
                <w:color w:val="1F497D"/>
                <w:position w:val="2"/>
                <w:sz w:val="16"/>
                <w:szCs w:val="16"/>
                <w:lang w:val="en-GB" w:eastAsia="en-GB"/>
              </w:rPr>
              <w:t>590</w:t>
            </w:r>
            <w:r w:rsidR="00CE5A82" w:rsidRPr="00B522E9">
              <w:rPr>
                <w:rFonts w:eastAsia="Times New Roman"/>
                <w:b/>
                <w:bCs/>
                <w:color w:val="1F497D"/>
                <w:position w:val="2"/>
                <w:sz w:val="16"/>
                <w:szCs w:val="16"/>
                <w:lang w:val="en-GB" w:eastAsia="en-GB"/>
              </w:rPr>
              <w:t>,</w:t>
            </w:r>
            <w:r w:rsidRPr="00B522E9">
              <w:rPr>
                <w:rFonts w:eastAsia="Times New Roman"/>
                <w:b/>
                <w:bCs/>
                <w:color w:val="1F497D"/>
                <w:position w:val="2"/>
                <w:sz w:val="16"/>
                <w:szCs w:val="16"/>
                <w:lang w:val="en-GB" w:eastAsia="en-GB"/>
              </w:rPr>
              <w:t>50</w:t>
            </w:r>
          </w:p>
        </w:tc>
      </w:tr>
      <w:tr w:rsidR="00CE5A82" w:rsidRPr="00B522E9" w14:paraId="54DDAF0B" w14:textId="77777777" w:rsidTr="00DE4307">
        <w:trPr>
          <w:trHeight w:hRule="exact" w:val="176"/>
          <w:jc w:val="center"/>
        </w:trPr>
        <w:tc>
          <w:tcPr>
            <w:tcW w:w="2315" w:type="dxa"/>
            <w:tcBorders>
              <w:top w:val="nil"/>
              <w:left w:val="nil"/>
              <w:bottom w:val="nil"/>
              <w:right w:val="nil"/>
            </w:tcBorders>
            <w:shd w:val="clear" w:color="auto" w:fill="auto"/>
            <w:noWrap/>
            <w:vAlign w:val="bottom"/>
            <w:hideMark/>
          </w:tcPr>
          <w:p w14:paraId="16ECA52E" w14:textId="77777777" w:rsidR="00F54FD6" w:rsidRPr="00B522E9" w:rsidRDefault="00F54FD6" w:rsidP="00CE5A82">
            <w:pPr>
              <w:tabs>
                <w:tab w:val="clear" w:pos="794"/>
              </w:tabs>
              <w:spacing w:before="0" w:line="200" w:lineRule="exact"/>
              <w:jc w:val="left"/>
              <w:rPr>
                <w:rFonts w:eastAsia="Times New Roman"/>
                <w:b/>
                <w:bCs/>
                <w:color w:val="1F497D"/>
                <w:position w:val="2"/>
                <w:sz w:val="16"/>
                <w:szCs w:val="16"/>
                <w:lang w:val="en-GB" w:eastAsia="en-GB"/>
              </w:rPr>
            </w:pPr>
          </w:p>
        </w:tc>
        <w:tc>
          <w:tcPr>
            <w:tcW w:w="991" w:type="dxa"/>
            <w:tcBorders>
              <w:top w:val="nil"/>
              <w:left w:val="nil"/>
              <w:bottom w:val="nil"/>
              <w:right w:val="nil"/>
            </w:tcBorders>
            <w:shd w:val="clear" w:color="auto" w:fill="auto"/>
            <w:noWrap/>
            <w:vAlign w:val="bottom"/>
            <w:hideMark/>
          </w:tcPr>
          <w:p w14:paraId="0F899E65" w14:textId="77777777" w:rsidR="00F54FD6" w:rsidRPr="00B522E9" w:rsidRDefault="00F54FD6" w:rsidP="00A45982">
            <w:pPr>
              <w:tabs>
                <w:tab w:val="clear" w:pos="794"/>
              </w:tabs>
              <w:spacing w:before="0" w:line="200" w:lineRule="exact"/>
              <w:jc w:val="left"/>
              <w:rPr>
                <w:rFonts w:eastAsia="Times New Roman"/>
                <w:position w:val="2"/>
                <w:sz w:val="16"/>
                <w:szCs w:val="16"/>
                <w:lang w:val="en-GB" w:eastAsia="en-GB"/>
              </w:rPr>
            </w:pPr>
          </w:p>
        </w:tc>
        <w:tc>
          <w:tcPr>
            <w:tcW w:w="1272" w:type="dxa"/>
            <w:tcBorders>
              <w:top w:val="nil"/>
              <w:left w:val="nil"/>
              <w:bottom w:val="nil"/>
              <w:right w:val="nil"/>
            </w:tcBorders>
            <w:shd w:val="clear" w:color="auto" w:fill="auto"/>
            <w:noWrap/>
            <w:vAlign w:val="bottom"/>
            <w:hideMark/>
          </w:tcPr>
          <w:p w14:paraId="2D8E4383" w14:textId="77777777" w:rsidR="00F54FD6" w:rsidRPr="00B522E9" w:rsidRDefault="00F54FD6" w:rsidP="00A45982">
            <w:pPr>
              <w:tabs>
                <w:tab w:val="clear" w:pos="794"/>
              </w:tabs>
              <w:spacing w:before="0" w:line="200" w:lineRule="exact"/>
              <w:jc w:val="left"/>
              <w:rPr>
                <w:rFonts w:eastAsia="Times New Roman"/>
                <w:position w:val="2"/>
                <w:sz w:val="16"/>
                <w:szCs w:val="16"/>
                <w:lang w:val="en-GB" w:eastAsia="en-GB"/>
              </w:rPr>
            </w:pPr>
          </w:p>
        </w:tc>
        <w:tc>
          <w:tcPr>
            <w:tcW w:w="848" w:type="dxa"/>
            <w:tcBorders>
              <w:top w:val="nil"/>
              <w:left w:val="nil"/>
              <w:bottom w:val="nil"/>
              <w:right w:val="nil"/>
            </w:tcBorders>
            <w:shd w:val="clear" w:color="auto" w:fill="auto"/>
            <w:noWrap/>
            <w:vAlign w:val="bottom"/>
            <w:hideMark/>
          </w:tcPr>
          <w:p w14:paraId="45C0C29E" w14:textId="77777777" w:rsidR="00F54FD6" w:rsidRPr="00B522E9" w:rsidRDefault="00F54FD6" w:rsidP="00A45982">
            <w:pPr>
              <w:tabs>
                <w:tab w:val="clear" w:pos="794"/>
              </w:tabs>
              <w:spacing w:before="0" w:line="200" w:lineRule="exact"/>
              <w:jc w:val="left"/>
              <w:rPr>
                <w:rFonts w:eastAsia="Times New Roman"/>
                <w:position w:val="2"/>
                <w:sz w:val="16"/>
                <w:szCs w:val="16"/>
                <w:lang w:val="en-GB" w:eastAsia="en-GB"/>
              </w:rPr>
            </w:pPr>
          </w:p>
        </w:tc>
        <w:tc>
          <w:tcPr>
            <w:tcW w:w="983" w:type="dxa"/>
            <w:tcBorders>
              <w:top w:val="nil"/>
              <w:left w:val="nil"/>
              <w:bottom w:val="nil"/>
              <w:right w:val="nil"/>
            </w:tcBorders>
            <w:shd w:val="clear" w:color="auto" w:fill="auto"/>
            <w:noWrap/>
            <w:vAlign w:val="bottom"/>
            <w:hideMark/>
          </w:tcPr>
          <w:p w14:paraId="0EF712ED" w14:textId="77777777" w:rsidR="00F54FD6" w:rsidRPr="00B522E9" w:rsidRDefault="00F54FD6" w:rsidP="00A45982">
            <w:pPr>
              <w:tabs>
                <w:tab w:val="clear" w:pos="794"/>
              </w:tabs>
              <w:spacing w:before="0" w:line="200" w:lineRule="exact"/>
              <w:jc w:val="left"/>
              <w:rPr>
                <w:rFonts w:eastAsia="Times New Roman"/>
                <w:position w:val="2"/>
                <w:sz w:val="16"/>
                <w:szCs w:val="16"/>
                <w:lang w:val="en-GB" w:eastAsia="en-GB"/>
              </w:rPr>
            </w:pPr>
          </w:p>
        </w:tc>
        <w:tc>
          <w:tcPr>
            <w:tcW w:w="1140" w:type="dxa"/>
            <w:tcBorders>
              <w:top w:val="nil"/>
              <w:left w:val="nil"/>
              <w:bottom w:val="nil"/>
              <w:right w:val="nil"/>
            </w:tcBorders>
            <w:shd w:val="clear" w:color="auto" w:fill="auto"/>
            <w:noWrap/>
            <w:vAlign w:val="bottom"/>
            <w:hideMark/>
          </w:tcPr>
          <w:p w14:paraId="379DB450" w14:textId="77777777" w:rsidR="00F54FD6" w:rsidRPr="00B522E9" w:rsidRDefault="00F54FD6" w:rsidP="00A45982">
            <w:pPr>
              <w:tabs>
                <w:tab w:val="clear" w:pos="794"/>
              </w:tabs>
              <w:spacing w:before="0" w:line="200" w:lineRule="exact"/>
              <w:jc w:val="left"/>
              <w:rPr>
                <w:rFonts w:eastAsia="Times New Roman"/>
                <w:position w:val="2"/>
                <w:sz w:val="16"/>
                <w:szCs w:val="16"/>
                <w:lang w:val="en-GB" w:eastAsia="en-GB"/>
              </w:rPr>
            </w:pPr>
          </w:p>
        </w:tc>
        <w:tc>
          <w:tcPr>
            <w:tcW w:w="992" w:type="dxa"/>
            <w:tcBorders>
              <w:top w:val="nil"/>
              <w:left w:val="nil"/>
              <w:bottom w:val="nil"/>
              <w:right w:val="nil"/>
            </w:tcBorders>
            <w:shd w:val="clear" w:color="auto" w:fill="auto"/>
            <w:noWrap/>
            <w:vAlign w:val="bottom"/>
            <w:hideMark/>
          </w:tcPr>
          <w:p w14:paraId="381B2CF7" w14:textId="77777777" w:rsidR="00F54FD6" w:rsidRPr="00B522E9" w:rsidRDefault="00F54FD6" w:rsidP="00A45982">
            <w:pPr>
              <w:tabs>
                <w:tab w:val="clear" w:pos="794"/>
              </w:tabs>
              <w:spacing w:before="0" w:line="200" w:lineRule="exact"/>
              <w:jc w:val="left"/>
              <w:rPr>
                <w:rFonts w:eastAsia="Times New Roman"/>
                <w:position w:val="2"/>
                <w:sz w:val="16"/>
                <w:szCs w:val="16"/>
                <w:lang w:val="en-GB" w:eastAsia="en-GB"/>
              </w:rPr>
            </w:pPr>
          </w:p>
        </w:tc>
        <w:tc>
          <w:tcPr>
            <w:tcW w:w="1128" w:type="dxa"/>
            <w:tcBorders>
              <w:top w:val="nil"/>
              <w:left w:val="nil"/>
              <w:bottom w:val="nil"/>
              <w:right w:val="nil"/>
            </w:tcBorders>
            <w:shd w:val="clear" w:color="auto" w:fill="auto"/>
            <w:noWrap/>
            <w:vAlign w:val="bottom"/>
            <w:hideMark/>
          </w:tcPr>
          <w:p w14:paraId="0598D9A6" w14:textId="77777777" w:rsidR="00F54FD6" w:rsidRPr="00B522E9" w:rsidRDefault="00F54FD6" w:rsidP="00A45982">
            <w:pPr>
              <w:tabs>
                <w:tab w:val="clear" w:pos="794"/>
              </w:tabs>
              <w:spacing w:before="0" w:line="200" w:lineRule="exact"/>
              <w:jc w:val="left"/>
              <w:rPr>
                <w:rFonts w:eastAsia="Times New Roman"/>
                <w:position w:val="2"/>
                <w:sz w:val="16"/>
                <w:szCs w:val="16"/>
                <w:lang w:val="en-GB" w:eastAsia="en-GB"/>
              </w:rPr>
            </w:pPr>
          </w:p>
        </w:tc>
        <w:tc>
          <w:tcPr>
            <w:tcW w:w="1138" w:type="dxa"/>
            <w:tcBorders>
              <w:top w:val="nil"/>
              <w:left w:val="nil"/>
              <w:bottom w:val="nil"/>
              <w:right w:val="nil"/>
            </w:tcBorders>
            <w:shd w:val="clear" w:color="auto" w:fill="auto"/>
            <w:noWrap/>
            <w:vAlign w:val="bottom"/>
            <w:hideMark/>
          </w:tcPr>
          <w:p w14:paraId="53E26795" w14:textId="77777777" w:rsidR="00F54FD6" w:rsidRPr="00B522E9" w:rsidRDefault="00F54FD6" w:rsidP="00A45982">
            <w:pPr>
              <w:tabs>
                <w:tab w:val="clear" w:pos="794"/>
              </w:tabs>
              <w:spacing w:before="0" w:line="200" w:lineRule="exact"/>
              <w:jc w:val="left"/>
              <w:rPr>
                <w:rFonts w:eastAsia="Times New Roman"/>
                <w:position w:val="2"/>
                <w:sz w:val="16"/>
                <w:szCs w:val="16"/>
                <w:lang w:val="en-GB" w:eastAsia="en-GB"/>
              </w:rPr>
            </w:pPr>
          </w:p>
        </w:tc>
        <w:tc>
          <w:tcPr>
            <w:tcW w:w="999" w:type="dxa"/>
            <w:tcBorders>
              <w:top w:val="nil"/>
              <w:left w:val="nil"/>
              <w:bottom w:val="nil"/>
              <w:right w:val="nil"/>
            </w:tcBorders>
            <w:shd w:val="clear" w:color="auto" w:fill="auto"/>
            <w:noWrap/>
            <w:vAlign w:val="bottom"/>
            <w:hideMark/>
          </w:tcPr>
          <w:p w14:paraId="2FAC9466" w14:textId="77777777" w:rsidR="00F54FD6" w:rsidRPr="00B522E9" w:rsidRDefault="00F54FD6" w:rsidP="00A45982">
            <w:pPr>
              <w:tabs>
                <w:tab w:val="clear" w:pos="794"/>
              </w:tabs>
              <w:spacing w:before="0" w:line="200" w:lineRule="exact"/>
              <w:jc w:val="left"/>
              <w:rPr>
                <w:rFonts w:eastAsia="Times New Roman"/>
                <w:position w:val="2"/>
                <w:sz w:val="16"/>
                <w:szCs w:val="16"/>
                <w:lang w:val="en-GB" w:eastAsia="en-GB"/>
              </w:rPr>
            </w:pPr>
          </w:p>
        </w:tc>
        <w:tc>
          <w:tcPr>
            <w:tcW w:w="844" w:type="dxa"/>
            <w:tcBorders>
              <w:top w:val="nil"/>
              <w:left w:val="nil"/>
              <w:bottom w:val="nil"/>
              <w:right w:val="nil"/>
            </w:tcBorders>
            <w:shd w:val="clear" w:color="auto" w:fill="auto"/>
            <w:noWrap/>
            <w:vAlign w:val="bottom"/>
            <w:hideMark/>
          </w:tcPr>
          <w:p w14:paraId="0AC5DBA8" w14:textId="77777777" w:rsidR="00F54FD6" w:rsidRPr="00B522E9" w:rsidRDefault="00F54FD6" w:rsidP="00A45982">
            <w:pPr>
              <w:tabs>
                <w:tab w:val="clear" w:pos="794"/>
              </w:tabs>
              <w:spacing w:before="0" w:line="200" w:lineRule="exact"/>
              <w:jc w:val="left"/>
              <w:rPr>
                <w:rFonts w:eastAsia="Times New Roman"/>
                <w:position w:val="2"/>
                <w:sz w:val="16"/>
                <w:szCs w:val="16"/>
                <w:lang w:val="en-GB" w:eastAsia="en-GB"/>
              </w:rPr>
            </w:pPr>
          </w:p>
        </w:tc>
        <w:tc>
          <w:tcPr>
            <w:tcW w:w="849" w:type="dxa"/>
            <w:tcBorders>
              <w:top w:val="nil"/>
              <w:left w:val="nil"/>
              <w:bottom w:val="nil"/>
              <w:right w:val="nil"/>
            </w:tcBorders>
            <w:shd w:val="clear" w:color="auto" w:fill="auto"/>
            <w:noWrap/>
            <w:vAlign w:val="bottom"/>
            <w:hideMark/>
          </w:tcPr>
          <w:p w14:paraId="63888443" w14:textId="77777777" w:rsidR="00F54FD6" w:rsidRPr="00B522E9" w:rsidRDefault="00F54FD6" w:rsidP="00A45982">
            <w:pPr>
              <w:tabs>
                <w:tab w:val="clear" w:pos="794"/>
              </w:tabs>
              <w:spacing w:before="0" w:line="200" w:lineRule="exact"/>
              <w:jc w:val="left"/>
              <w:rPr>
                <w:rFonts w:eastAsia="Times New Roman"/>
                <w:position w:val="2"/>
                <w:sz w:val="16"/>
                <w:szCs w:val="16"/>
                <w:lang w:val="en-GB" w:eastAsia="en-GB"/>
              </w:rPr>
            </w:pPr>
          </w:p>
        </w:tc>
        <w:tc>
          <w:tcPr>
            <w:tcW w:w="850" w:type="dxa"/>
            <w:tcBorders>
              <w:top w:val="nil"/>
              <w:left w:val="nil"/>
              <w:bottom w:val="nil"/>
              <w:right w:val="nil"/>
            </w:tcBorders>
            <w:shd w:val="clear" w:color="auto" w:fill="auto"/>
            <w:noWrap/>
            <w:vAlign w:val="bottom"/>
            <w:hideMark/>
          </w:tcPr>
          <w:p w14:paraId="0746DC14" w14:textId="77777777" w:rsidR="00F54FD6" w:rsidRPr="00B522E9" w:rsidRDefault="00F54FD6" w:rsidP="00A45982">
            <w:pPr>
              <w:tabs>
                <w:tab w:val="clear" w:pos="794"/>
              </w:tabs>
              <w:spacing w:before="0" w:line="200" w:lineRule="exact"/>
              <w:jc w:val="left"/>
              <w:rPr>
                <w:rFonts w:eastAsia="Times New Roman"/>
                <w:position w:val="2"/>
                <w:sz w:val="16"/>
                <w:szCs w:val="16"/>
                <w:lang w:val="en-GB" w:eastAsia="en-GB"/>
              </w:rPr>
            </w:pPr>
          </w:p>
        </w:tc>
        <w:tc>
          <w:tcPr>
            <w:tcW w:w="939" w:type="dxa"/>
            <w:tcBorders>
              <w:top w:val="nil"/>
              <w:left w:val="nil"/>
              <w:bottom w:val="nil"/>
              <w:right w:val="nil"/>
            </w:tcBorders>
            <w:shd w:val="clear" w:color="auto" w:fill="auto"/>
            <w:noWrap/>
            <w:vAlign w:val="bottom"/>
            <w:hideMark/>
          </w:tcPr>
          <w:p w14:paraId="4475A7A8" w14:textId="77777777" w:rsidR="00F54FD6" w:rsidRPr="00B522E9" w:rsidRDefault="00F54FD6" w:rsidP="00A45982">
            <w:pPr>
              <w:tabs>
                <w:tab w:val="clear" w:pos="794"/>
              </w:tabs>
              <w:spacing w:before="0" w:line="200" w:lineRule="exact"/>
              <w:jc w:val="left"/>
              <w:rPr>
                <w:rFonts w:eastAsia="Times New Roman"/>
                <w:position w:val="2"/>
                <w:sz w:val="16"/>
                <w:szCs w:val="16"/>
                <w:lang w:val="en-GB" w:eastAsia="en-GB"/>
              </w:rPr>
            </w:pPr>
          </w:p>
        </w:tc>
        <w:tc>
          <w:tcPr>
            <w:tcW w:w="1048" w:type="dxa"/>
            <w:tcBorders>
              <w:top w:val="nil"/>
              <w:left w:val="nil"/>
              <w:bottom w:val="nil"/>
              <w:right w:val="single" w:sz="4" w:space="0" w:color="auto"/>
            </w:tcBorders>
            <w:shd w:val="clear" w:color="auto" w:fill="auto"/>
            <w:noWrap/>
            <w:vAlign w:val="bottom"/>
            <w:hideMark/>
          </w:tcPr>
          <w:p w14:paraId="70ADC14E" w14:textId="77777777" w:rsidR="00F54FD6" w:rsidRPr="00B522E9" w:rsidRDefault="00F54FD6" w:rsidP="00A45982">
            <w:pPr>
              <w:tabs>
                <w:tab w:val="clear" w:pos="794"/>
              </w:tabs>
              <w:spacing w:before="0" w:line="200" w:lineRule="exact"/>
              <w:jc w:val="left"/>
              <w:rPr>
                <w:rFonts w:eastAsia="Times New Roman"/>
                <w:position w:val="2"/>
                <w:sz w:val="16"/>
                <w:szCs w:val="16"/>
                <w:lang w:val="en-GB" w:eastAsia="en-GB"/>
              </w:rPr>
            </w:pPr>
          </w:p>
        </w:tc>
      </w:tr>
      <w:tr w:rsidR="00CE5A82" w:rsidRPr="00B522E9" w14:paraId="05FD22BD" w14:textId="77777777" w:rsidTr="00DE4307">
        <w:trPr>
          <w:trHeight w:val="311"/>
          <w:jc w:val="center"/>
        </w:trPr>
        <w:tc>
          <w:tcPr>
            <w:tcW w:w="2315" w:type="dxa"/>
            <w:tcBorders>
              <w:top w:val="single" w:sz="8" w:space="0" w:color="auto"/>
              <w:left w:val="single" w:sz="8" w:space="0" w:color="auto"/>
              <w:bottom w:val="single" w:sz="8" w:space="0" w:color="auto"/>
              <w:right w:val="single" w:sz="4" w:space="0" w:color="auto"/>
            </w:tcBorders>
            <w:shd w:val="clear" w:color="000000" w:fill="CCFFFF"/>
            <w:noWrap/>
            <w:vAlign w:val="bottom"/>
            <w:hideMark/>
          </w:tcPr>
          <w:p w14:paraId="57910D70" w14:textId="53D6E28A" w:rsidR="00F54FD6" w:rsidRPr="00B522E9" w:rsidRDefault="006A15EE" w:rsidP="00CE5A82">
            <w:pPr>
              <w:tabs>
                <w:tab w:val="clear" w:pos="794"/>
              </w:tabs>
              <w:spacing w:before="0" w:line="200" w:lineRule="exact"/>
              <w:jc w:val="left"/>
              <w:rPr>
                <w:rFonts w:eastAsia="Times New Roman"/>
                <w:b/>
                <w:bCs/>
                <w:color w:val="1F497D"/>
                <w:position w:val="2"/>
                <w:sz w:val="16"/>
                <w:szCs w:val="16"/>
                <w:lang w:val="en-GB" w:eastAsia="en-GB"/>
              </w:rPr>
            </w:pPr>
            <w:r w:rsidRPr="00B522E9">
              <w:rPr>
                <w:rFonts w:eastAsia="Times New Roman" w:hint="cs"/>
                <w:b/>
                <w:bCs/>
                <w:color w:val="1F497D"/>
                <w:position w:val="2"/>
                <w:sz w:val="16"/>
                <w:szCs w:val="16"/>
                <w:rtl/>
                <w:lang w:val="en-GB" w:eastAsia="en-GB" w:bidi="ar-EG"/>
              </w:rPr>
              <w:t>الناتج الصافي</w:t>
            </w:r>
          </w:p>
        </w:tc>
        <w:tc>
          <w:tcPr>
            <w:tcW w:w="991" w:type="dxa"/>
            <w:tcBorders>
              <w:top w:val="single" w:sz="8" w:space="0" w:color="auto"/>
              <w:left w:val="nil"/>
              <w:bottom w:val="single" w:sz="8" w:space="0" w:color="auto"/>
              <w:right w:val="single" w:sz="4" w:space="0" w:color="auto"/>
            </w:tcBorders>
            <w:shd w:val="clear" w:color="000000" w:fill="CCFFFF"/>
            <w:noWrap/>
            <w:vAlign w:val="bottom"/>
            <w:hideMark/>
          </w:tcPr>
          <w:p w14:paraId="72BD76B9" w14:textId="79CA987F" w:rsidR="00F54FD6" w:rsidRPr="00B522E9" w:rsidRDefault="00F54FD6" w:rsidP="00A45982">
            <w:pPr>
              <w:tabs>
                <w:tab w:val="clear" w:pos="794"/>
              </w:tabs>
              <w:spacing w:before="0" w:line="200" w:lineRule="exact"/>
              <w:jc w:val="left"/>
              <w:rPr>
                <w:rFonts w:eastAsia="Times New Roman"/>
                <w:b/>
                <w:bCs/>
                <w:color w:val="1F497D"/>
                <w:spacing w:val="-6"/>
                <w:position w:val="2"/>
                <w:sz w:val="16"/>
                <w:szCs w:val="16"/>
                <w:lang w:val="en-GB" w:eastAsia="en-GB"/>
              </w:rPr>
            </w:pPr>
            <w:r w:rsidRPr="00B522E9">
              <w:rPr>
                <w:rFonts w:eastAsia="Times New Roman"/>
                <w:b/>
                <w:bCs/>
                <w:color w:val="1F497D"/>
                <w:spacing w:val="-6"/>
                <w:position w:val="2"/>
                <w:sz w:val="16"/>
                <w:szCs w:val="16"/>
                <w:lang w:val="en-GB" w:eastAsia="en-GB"/>
              </w:rPr>
              <w:t>1</w:t>
            </w:r>
            <w:r w:rsidR="00CE5A82" w:rsidRPr="00B522E9">
              <w:rPr>
                <w:rFonts w:eastAsia="Times New Roman"/>
                <w:b/>
                <w:bCs/>
                <w:color w:val="1F497D"/>
                <w:spacing w:val="-6"/>
                <w:position w:val="2"/>
                <w:sz w:val="16"/>
                <w:szCs w:val="16"/>
                <w:lang w:val="en-GB" w:eastAsia="en-GB"/>
              </w:rPr>
              <w:t> </w:t>
            </w:r>
            <w:r w:rsidRPr="00B522E9">
              <w:rPr>
                <w:rFonts w:eastAsia="Times New Roman"/>
                <w:b/>
                <w:bCs/>
                <w:color w:val="1F497D"/>
                <w:spacing w:val="-6"/>
                <w:position w:val="2"/>
                <w:sz w:val="16"/>
                <w:szCs w:val="16"/>
                <w:lang w:val="en-GB" w:eastAsia="en-GB"/>
              </w:rPr>
              <w:t>313</w:t>
            </w:r>
            <w:r w:rsidR="00CE5A82" w:rsidRPr="00B522E9">
              <w:rPr>
                <w:rFonts w:eastAsia="Times New Roman"/>
                <w:b/>
                <w:bCs/>
                <w:color w:val="1F497D"/>
                <w:spacing w:val="-6"/>
                <w:position w:val="2"/>
                <w:sz w:val="16"/>
                <w:szCs w:val="16"/>
                <w:lang w:val="en-GB" w:eastAsia="en-GB"/>
              </w:rPr>
              <w:t> </w:t>
            </w:r>
            <w:r w:rsidRPr="00B522E9">
              <w:rPr>
                <w:rFonts w:eastAsia="Times New Roman"/>
                <w:b/>
                <w:bCs/>
                <w:color w:val="1F497D"/>
                <w:spacing w:val="-6"/>
                <w:position w:val="2"/>
                <w:sz w:val="16"/>
                <w:szCs w:val="16"/>
                <w:lang w:val="en-GB" w:eastAsia="en-GB"/>
              </w:rPr>
              <w:t>908</w:t>
            </w:r>
            <w:r w:rsidR="00CE5A82" w:rsidRPr="00B522E9">
              <w:rPr>
                <w:rFonts w:eastAsia="Times New Roman"/>
                <w:b/>
                <w:bCs/>
                <w:color w:val="1F497D"/>
                <w:spacing w:val="-6"/>
                <w:position w:val="2"/>
                <w:sz w:val="16"/>
                <w:szCs w:val="16"/>
                <w:lang w:val="en-GB" w:eastAsia="en-GB"/>
              </w:rPr>
              <w:t>,</w:t>
            </w:r>
            <w:r w:rsidRPr="00B522E9">
              <w:rPr>
                <w:rFonts w:eastAsia="Times New Roman"/>
                <w:b/>
                <w:bCs/>
                <w:color w:val="1F497D"/>
                <w:spacing w:val="-6"/>
                <w:position w:val="2"/>
                <w:sz w:val="16"/>
                <w:szCs w:val="16"/>
                <w:lang w:val="en-GB" w:eastAsia="en-GB"/>
              </w:rPr>
              <w:t>00</w:t>
            </w:r>
          </w:p>
        </w:tc>
        <w:tc>
          <w:tcPr>
            <w:tcW w:w="1272" w:type="dxa"/>
            <w:tcBorders>
              <w:top w:val="single" w:sz="8" w:space="0" w:color="auto"/>
              <w:left w:val="nil"/>
              <w:bottom w:val="single" w:sz="8" w:space="0" w:color="auto"/>
              <w:right w:val="single" w:sz="4" w:space="0" w:color="auto"/>
            </w:tcBorders>
            <w:shd w:val="clear" w:color="000000" w:fill="CCFFFF"/>
            <w:noWrap/>
            <w:vAlign w:val="bottom"/>
            <w:hideMark/>
          </w:tcPr>
          <w:p w14:paraId="69808CC4" w14:textId="507863E3" w:rsidR="00F54FD6" w:rsidRPr="00B522E9" w:rsidRDefault="00F54FD6" w:rsidP="00A45982">
            <w:pPr>
              <w:tabs>
                <w:tab w:val="clear" w:pos="794"/>
              </w:tabs>
              <w:spacing w:before="0" w:line="200" w:lineRule="exact"/>
              <w:jc w:val="left"/>
              <w:rPr>
                <w:rFonts w:eastAsia="Times New Roman"/>
                <w:b/>
                <w:bCs/>
                <w:color w:val="1F497D"/>
                <w:spacing w:val="-6"/>
                <w:position w:val="2"/>
                <w:sz w:val="16"/>
                <w:szCs w:val="16"/>
                <w:lang w:val="en-GB" w:eastAsia="en-GB"/>
              </w:rPr>
            </w:pPr>
            <w:r w:rsidRPr="00B522E9">
              <w:rPr>
                <w:rFonts w:eastAsia="Times New Roman"/>
                <w:b/>
                <w:bCs/>
                <w:color w:val="1F497D"/>
                <w:spacing w:val="-6"/>
                <w:position w:val="2"/>
                <w:sz w:val="16"/>
                <w:szCs w:val="16"/>
                <w:lang w:val="en-GB" w:eastAsia="en-GB"/>
              </w:rPr>
              <w:t>395</w:t>
            </w:r>
            <w:r w:rsidR="00CE5A82" w:rsidRPr="00B522E9">
              <w:rPr>
                <w:rFonts w:eastAsia="Times New Roman"/>
                <w:b/>
                <w:bCs/>
                <w:color w:val="1F497D"/>
                <w:spacing w:val="-6"/>
                <w:position w:val="2"/>
                <w:sz w:val="16"/>
                <w:szCs w:val="16"/>
                <w:lang w:val="en-GB" w:eastAsia="en-GB"/>
              </w:rPr>
              <w:t> </w:t>
            </w:r>
            <w:r w:rsidRPr="00B522E9">
              <w:rPr>
                <w:rFonts w:eastAsia="Times New Roman"/>
                <w:b/>
                <w:bCs/>
                <w:color w:val="1F497D"/>
                <w:spacing w:val="-6"/>
                <w:position w:val="2"/>
                <w:sz w:val="16"/>
                <w:szCs w:val="16"/>
                <w:lang w:val="en-GB" w:eastAsia="en-GB"/>
              </w:rPr>
              <w:t>058</w:t>
            </w:r>
            <w:r w:rsidR="00CE5A82" w:rsidRPr="00B522E9">
              <w:rPr>
                <w:rFonts w:eastAsia="Times New Roman"/>
                <w:b/>
                <w:bCs/>
                <w:color w:val="1F497D"/>
                <w:spacing w:val="-6"/>
                <w:position w:val="2"/>
                <w:sz w:val="16"/>
                <w:szCs w:val="16"/>
                <w:lang w:val="en-GB" w:eastAsia="en-GB"/>
              </w:rPr>
              <w:t>,</w:t>
            </w:r>
            <w:r w:rsidRPr="00B522E9">
              <w:rPr>
                <w:rFonts w:eastAsia="Times New Roman"/>
                <w:b/>
                <w:bCs/>
                <w:color w:val="1F497D"/>
                <w:spacing w:val="-6"/>
                <w:position w:val="2"/>
                <w:sz w:val="16"/>
                <w:szCs w:val="16"/>
                <w:lang w:val="en-GB" w:eastAsia="en-GB"/>
              </w:rPr>
              <w:t>50</w:t>
            </w:r>
          </w:p>
        </w:tc>
        <w:tc>
          <w:tcPr>
            <w:tcW w:w="848" w:type="dxa"/>
            <w:tcBorders>
              <w:top w:val="single" w:sz="8" w:space="0" w:color="auto"/>
              <w:left w:val="nil"/>
              <w:bottom w:val="single" w:sz="8" w:space="0" w:color="auto"/>
              <w:right w:val="single" w:sz="4" w:space="0" w:color="auto"/>
            </w:tcBorders>
            <w:shd w:val="clear" w:color="000000" w:fill="CCFFFF"/>
            <w:noWrap/>
            <w:vAlign w:val="bottom"/>
            <w:hideMark/>
          </w:tcPr>
          <w:p w14:paraId="03A53B42" w14:textId="5E3111AD" w:rsidR="00F54FD6" w:rsidRPr="00B522E9" w:rsidRDefault="00F54FD6" w:rsidP="00A45982">
            <w:pPr>
              <w:tabs>
                <w:tab w:val="clear" w:pos="794"/>
              </w:tabs>
              <w:spacing w:before="0" w:line="200" w:lineRule="exact"/>
              <w:jc w:val="left"/>
              <w:rPr>
                <w:rFonts w:eastAsia="Times New Roman"/>
                <w:b/>
                <w:bCs/>
                <w:color w:val="1F497D"/>
                <w:spacing w:val="-6"/>
                <w:position w:val="2"/>
                <w:sz w:val="16"/>
                <w:szCs w:val="16"/>
                <w:lang w:val="en-GB" w:eastAsia="en-GB"/>
              </w:rPr>
            </w:pPr>
            <w:r w:rsidRPr="00B522E9">
              <w:rPr>
                <w:rFonts w:eastAsia="Times New Roman"/>
                <w:b/>
                <w:bCs/>
                <w:color w:val="1F497D"/>
                <w:spacing w:val="-6"/>
                <w:position w:val="2"/>
                <w:sz w:val="16"/>
                <w:szCs w:val="16"/>
                <w:lang w:val="en-GB" w:eastAsia="en-GB"/>
              </w:rPr>
              <w:t>632</w:t>
            </w:r>
            <w:r w:rsidR="00CE5A82" w:rsidRPr="00B522E9">
              <w:rPr>
                <w:rFonts w:eastAsia="Times New Roman"/>
                <w:b/>
                <w:bCs/>
                <w:color w:val="1F497D"/>
                <w:spacing w:val="-6"/>
                <w:position w:val="2"/>
                <w:sz w:val="16"/>
                <w:szCs w:val="16"/>
                <w:lang w:val="en-GB" w:eastAsia="en-GB"/>
              </w:rPr>
              <w:t> </w:t>
            </w:r>
            <w:r w:rsidRPr="00B522E9">
              <w:rPr>
                <w:rFonts w:eastAsia="Times New Roman"/>
                <w:b/>
                <w:bCs/>
                <w:color w:val="1F497D"/>
                <w:spacing w:val="-6"/>
                <w:position w:val="2"/>
                <w:sz w:val="16"/>
                <w:szCs w:val="16"/>
                <w:lang w:val="en-GB" w:eastAsia="en-GB"/>
              </w:rPr>
              <w:t>605</w:t>
            </w:r>
            <w:r w:rsidR="00CE5A82" w:rsidRPr="00B522E9">
              <w:rPr>
                <w:rFonts w:eastAsia="Times New Roman"/>
                <w:b/>
                <w:bCs/>
                <w:color w:val="1F497D"/>
                <w:spacing w:val="-6"/>
                <w:position w:val="2"/>
                <w:sz w:val="16"/>
                <w:szCs w:val="16"/>
                <w:lang w:val="en-GB" w:eastAsia="en-GB"/>
              </w:rPr>
              <w:t>,</w:t>
            </w:r>
            <w:r w:rsidRPr="00B522E9">
              <w:rPr>
                <w:rFonts w:eastAsia="Times New Roman"/>
                <w:b/>
                <w:bCs/>
                <w:color w:val="1F497D"/>
                <w:spacing w:val="-6"/>
                <w:position w:val="2"/>
                <w:sz w:val="16"/>
                <w:szCs w:val="16"/>
                <w:lang w:val="en-GB" w:eastAsia="en-GB"/>
              </w:rPr>
              <w:t>08</w:t>
            </w:r>
          </w:p>
        </w:tc>
        <w:tc>
          <w:tcPr>
            <w:tcW w:w="983" w:type="dxa"/>
            <w:tcBorders>
              <w:top w:val="single" w:sz="8" w:space="0" w:color="auto"/>
              <w:left w:val="nil"/>
              <w:bottom w:val="single" w:sz="8" w:space="0" w:color="auto"/>
              <w:right w:val="single" w:sz="4" w:space="0" w:color="auto"/>
            </w:tcBorders>
            <w:shd w:val="clear" w:color="000000" w:fill="CCFFFF"/>
            <w:noWrap/>
            <w:vAlign w:val="bottom"/>
            <w:hideMark/>
          </w:tcPr>
          <w:p w14:paraId="74DF16B5" w14:textId="1A1E514C" w:rsidR="00F54FD6" w:rsidRPr="00B522E9" w:rsidRDefault="00F54FD6" w:rsidP="00A45982">
            <w:pPr>
              <w:tabs>
                <w:tab w:val="clear" w:pos="794"/>
              </w:tabs>
              <w:spacing w:before="0" w:line="200" w:lineRule="exact"/>
              <w:jc w:val="left"/>
              <w:rPr>
                <w:rFonts w:eastAsia="Times New Roman"/>
                <w:b/>
                <w:bCs/>
                <w:color w:val="1F497D"/>
                <w:spacing w:val="-6"/>
                <w:position w:val="2"/>
                <w:sz w:val="16"/>
                <w:szCs w:val="16"/>
                <w:lang w:val="en-GB" w:eastAsia="en-GB"/>
              </w:rPr>
            </w:pPr>
            <w:r w:rsidRPr="00B522E9">
              <w:rPr>
                <w:rFonts w:eastAsia="Times New Roman"/>
                <w:b/>
                <w:bCs/>
                <w:color w:val="1F497D"/>
                <w:spacing w:val="-6"/>
                <w:position w:val="2"/>
                <w:sz w:val="16"/>
                <w:szCs w:val="16"/>
                <w:lang w:val="en-GB" w:eastAsia="en-GB"/>
              </w:rPr>
              <w:t>12</w:t>
            </w:r>
            <w:r w:rsidR="00CE5A82" w:rsidRPr="00B522E9">
              <w:rPr>
                <w:rFonts w:eastAsia="Times New Roman"/>
                <w:b/>
                <w:bCs/>
                <w:color w:val="1F497D"/>
                <w:spacing w:val="-6"/>
                <w:position w:val="2"/>
                <w:sz w:val="16"/>
                <w:szCs w:val="16"/>
                <w:lang w:val="en-GB" w:eastAsia="en-GB"/>
              </w:rPr>
              <w:t> </w:t>
            </w:r>
            <w:r w:rsidRPr="00B522E9">
              <w:rPr>
                <w:rFonts w:eastAsia="Times New Roman"/>
                <w:b/>
                <w:bCs/>
                <w:color w:val="1F497D"/>
                <w:spacing w:val="-6"/>
                <w:position w:val="2"/>
                <w:sz w:val="16"/>
                <w:szCs w:val="16"/>
                <w:lang w:val="en-GB" w:eastAsia="en-GB"/>
              </w:rPr>
              <w:t>331</w:t>
            </w:r>
            <w:r w:rsidR="00CE5A82" w:rsidRPr="00B522E9">
              <w:rPr>
                <w:rFonts w:eastAsia="Times New Roman"/>
                <w:b/>
                <w:bCs/>
                <w:color w:val="1F497D"/>
                <w:spacing w:val="-6"/>
                <w:position w:val="2"/>
                <w:sz w:val="16"/>
                <w:szCs w:val="16"/>
                <w:lang w:val="en-GB" w:eastAsia="en-GB"/>
              </w:rPr>
              <w:t>,</w:t>
            </w:r>
            <w:r w:rsidRPr="00B522E9">
              <w:rPr>
                <w:rFonts w:eastAsia="Times New Roman"/>
                <w:b/>
                <w:bCs/>
                <w:color w:val="1F497D"/>
                <w:spacing w:val="-6"/>
                <w:position w:val="2"/>
                <w:sz w:val="16"/>
                <w:szCs w:val="16"/>
                <w:lang w:val="en-GB" w:eastAsia="en-GB"/>
              </w:rPr>
              <w:t>76</w:t>
            </w:r>
          </w:p>
        </w:tc>
        <w:tc>
          <w:tcPr>
            <w:tcW w:w="1140" w:type="dxa"/>
            <w:tcBorders>
              <w:top w:val="single" w:sz="8" w:space="0" w:color="auto"/>
              <w:left w:val="nil"/>
              <w:bottom w:val="single" w:sz="8" w:space="0" w:color="auto"/>
              <w:right w:val="single" w:sz="4" w:space="0" w:color="auto"/>
            </w:tcBorders>
            <w:shd w:val="clear" w:color="000000" w:fill="CCFFFF"/>
            <w:noWrap/>
            <w:vAlign w:val="bottom"/>
            <w:hideMark/>
          </w:tcPr>
          <w:p w14:paraId="2D7725C0" w14:textId="3CB2A61E" w:rsidR="00F54FD6" w:rsidRPr="00B522E9" w:rsidRDefault="00F54FD6" w:rsidP="00A45982">
            <w:pPr>
              <w:tabs>
                <w:tab w:val="clear" w:pos="794"/>
              </w:tabs>
              <w:spacing w:before="0" w:line="200" w:lineRule="exact"/>
              <w:jc w:val="left"/>
              <w:rPr>
                <w:rFonts w:eastAsia="Times New Roman"/>
                <w:b/>
                <w:bCs/>
                <w:color w:val="1F497D"/>
                <w:spacing w:val="-6"/>
                <w:position w:val="2"/>
                <w:sz w:val="16"/>
                <w:szCs w:val="16"/>
                <w:lang w:val="en-GB" w:eastAsia="en-GB"/>
              </w:rPr>
            </w:pPr>
            <w:r w:rsidRPr="00B522E9">
              <w:rPr>
                <w:rFonts w:eastAsia="Times New Roman"/>
                <w:b/>
                <w:bCs/>
                <w:color w:val="1F497D"/>
                <w:spacing w:val="-6"/>
                <w:position w:val="2"/>
                <w:sz w:val="16"/>
                <w:szCs w:val="16"/>
                <w:lang w:val="en-GB" w:eastAsia="en-GB"/>
              </w:rPr>
              <w:t>96</w:t>
            </w:r>
            <w:r w:rsidR="00CE5A82" w:rsidRPr="00B522E9">
              <w:rPr>
                <w:rFonts w:eastAsia="Times New Roman"/>
                <w:b/>
                <w:bCs/>
                <w:color w:val="1F497D"/>
                <w:spacing w:val="-6"/>
                <w:position w:val="2"/>
                <w:sz w:val="16"/>
                <w:szCs w:val="16"/>
                <w:lang w:val="en-GB" w:eastAsia="en-GB"/>
              </w:rPr>
              <w:t> </w:t>
            </w:r>
            <w:r w:rsidRPr="00B522E9">
              <w:rPr>
                <w:rFonts w:eastAsia="Times New Roman"/>
                <w:b/>
                <w:bCs/>
                <w:color w:val="1F497D"/>
                <w:spacing w:val="-6"/>
                <w:position w:val="2"/>
                <w:sz w:val="16"/>
                <w:szCs w:val="16"/>
                <w:lang w:val="en-GB" w:eastAsia="en-GB"/>
              </w:rPr>
              <w:t>651</w:t>
            </w:r>
            <w:r w:rsidR="00CE5A82" w:rsidRPr="00B522E9">
              <w:rPr>
                <w:rFonts w:eastAsia="Times New Roman"/>
                <w:b/>
                <w:bCs/>
                <w:color w:val="1F497D"/>
                <w:spacing w:val="-6"/>
                <w:position w:val="2"/>
                <w:sz w:val="16"/>
                <w:szCs w:val="16"/>
                <w:lang w:val="en-GB" w:eastAsia="en-GB"/>
              </w:rPr>
              <w:t>,</w:t>
            </w:r>
            <w:r w:rsidRPr="00B522E9">
              <w:rPr>
                <w:rFonts w:eastAsia="Times New Roman"/>
                <w:b/>
                <w:bCs/>
                <w:color w:val="1F497D"/>
                <w:spacing w:val="-6"/>
                <w:position w:val="2"/>
                <w:sz w:val="16"/>
                <w:szCs w:val="16"/>
                <w:lang w:val="en-GB" w:eastAsia="en-GB"/>
              </w:rPr>
              <w:t>02</w:t>
            </w:r>
            <w:r w:rsidR="00CE5A82" w:rsidRPr="00B522E9">
              <w:rPr>
                <w:rFonts w:eastAsia="Times New Roman"/>
                <w:b/>
                <w:bCs/>
                <w:color w:val="1F497D"/>
                <w:spacing w:val="-6"/>
                <w:position w:val="2"/>
                <w:sz w:val="16"/>
                <w:szCs w:val="16"/>
                <w:lang w:val="en-GB" w:eastAsia="en-GB"/>
              </w:rPr>
              <w:t>–</w:t>
            </w:r>
          </w:p>
        </w:tc>
        <w:tc>
          <w:tcPr>
            <w:tcW w:w="992" w:type="dxa"/>
            <w:tcBorders>
              <w:top w:val="single" w:sz="8" w:space="0" w:color="auto"/>
              <w:left w:val="nil"/>
              <w:bottom w:val="single" w:sz="8" w:space="0" w:color="auto"/>
              <w:right w:val="single" w:sz="4" w:space="0" w:color="auto"/>
            </w:tcBorders>
            <w:shd w:val="clear" w:color="000000" w:fill="CCFFFF"/>
            <w:noWrap/>
            <w:vAlign w:val="bottom"/>
            <w:hideMark/>
          </w:tcPr>
          <w:p w14:paraId="4EF0044D" w14:textId="6F7B67D6" w:rsidR="00F54FD6" w:rsidRPr="00B522E9" w:rsidRDefault="00F54FD6" w:rsidP="00A45982">
            <w:pPr>
              <w:tabs>
                <w:tab w:val="clear" w:pos="794"/>
              </w:tabs>
              <w:spacing w:before="0" w:line="200" w:lineRule="exact"/>
              <w:jc w:val="left"/>
              <w:rPr>
                <w:rFonts w:eastAsia="Times New Roman"/>
                <w:b/>
                <w:bCs/>
                <w:color w:val="1F497D"/>
                <w:spacing w:val="-6"/>
                <w:position w:val="2"/>
                <w:sz w:val="16"/>
                <w:szCs w:val="16"/>
                <w:lang w:val="en-GB" w:eastAsia="en-GB"/>
              </w:rPr>
            </w:pPr>
            <w:r w:rsidRPr="00B522E9">
              <w:rPr>
                <w:rFonts w:eastAsia="Times New Roman"/>
                <w:b/>
                <w:bCs/>
                <w:color w:val="1F497D"/>
                <w:spacing w:val="-6"/>
                <w:position w:val="2"/>
                <w:sz w:val="16"/>
                <w:szCs w:val="16"/>
                <w:lang w:val="en-GB" w:eastAsia="en-GB"/>
              </w:rPr>
              <w:t>5</w:t>
            </w:r>
            <w:r w:rsidR="00CE5A82" w:rsidRPr="00B522E9">
              <w:rPr>
                <w:rFonts w:eastAsia="Times New Roman"/>
                <w:b/>
                <w:bCs/>
                <w:color w:val="1F497D"/>
                <w:spacing w:val="-6"/>
                <w:position w:val="2"/>
                <w:sz w:val="16"/>
                <w:szCs w:val="16"/>
                <w:lang w:val="en-GB" w:eastAsia="en-GB"/>
              </w:rPr>
              <w:t> </w:t>
            </w:r>
            <w:r w:rsidRPr="00B522E9">
              <w:rPr>
                <w:rFonts w:eastAsia="Times New Roman"/>
                <w:b/>
                <w:bCs/>
                <w:color w:val="1F497D"/>
                <w:spacing w:val="-6"/>
                <w:position w:val="2"/>
                <w:sz w:val="16"/>
                <w:szCs w:val="16"/>
                <w:lang w:val="en-GB" w:eastAsia="en-GB"/>
              </w:rPr>
              <w:t>716</w:t>
            </w:r>
            <w:r w:rsidR="00CE5A82" w:rsidRPr="00B522E9">
              <w:rPr>
                <w:rFonts w:eastAsia="Times New Roman"/>
                <w:b/>
                <w:bCs/>
                <w:color w:val="1F497D"/>
                <w:spacing w:val="-6"/>
                <w:position w:val="2"/>
                <w:sz w:val="16"/>
                <w:szCs w:val="16"/>
                <w:lang w:val="en-GB" w:eastAsia="en-GB"/>
              </w:rPr>
              <w:t>,</w:t>
            </w:r>
            <w:r w:rsidRPr="00B522E9">
              <w:rPr>
                <w:rFonts w:eastAsia="Times New Roman"/>
                <w:b/>
                <w:bCs/>
                <w:color w:val="1F497D"/>
                <w:spacing w:val="-6"/>
                <w:position w:val="2"/>
                <w:sz w:val="16"/>
                <w:szCs w:val="16"/>
                <w:lang w:val="en-GB" w:eastAsia="en-GB"/>
              </w:rPr>
              <w:t>00</w:t>
            </w:r>
            <w:r w:rsidR="00A45982" w:rsidRPr="00B522E9">
              <w:rPr>
                <w:rFonts w:eastAsia="Times New Roman"/>
                <w:b/>
                <w:bCs/>
                <w:color w:val="1F497D"/>
                <w:spacing w:val="-6"/>
                <w:position w:val="2"/>
                <w:sz w:val="16"/>
                <w:szCs w:val="16"/>
                <w:lang w:val="en-GB" w:eastAsia="en-GB"/>
              </w:rPr>
              <w:t>–</w:t>
            </w:r>
          </w:p>
        </w:tc>
        <w:tc>
          <w:tcPr>
            <w:tcW w:w="1128" w:type="dxa"/>
            <w:tcBorders>
              <w:top w:val="single" w:sz="8" w:space="0" w:color="auto"/>
              <w:left w:val="nil"/>
              <w:bottom w:val="single" w:sz="8" w:space="0" w:color="auto"/>
              <w:right w:val="single" w:sz="4" w:space="0" w:color="auto"/>
            </w:tcBorders>
            <w:shd w:val="clear" w:color="000000" w:fill="CCFFFF"/>
            <w:noWrap/>
            <w:vAlign w:val="bottom"/>
            <w:hideMark/>
          </w:tcPr>
          <w:p w14:paraId="68E1D7BC" w14:textId="2555F510" w:rsidR="00F54FD6" w:rsidRPr="00B522E9" w:rsidRDefault="00F54FD6" w:rsidP="00A45982">
            <w:pPr>
              <w:tabs>
                <w:tab w:val="clear" w:pos="794"/>
              </w:tabs>
              <w:spacing w:before="0" w:line="200" w:lineRule="exact"/>
              <w:jc w:val="left"/>
              <w:rPr>
                <w:rFonts w:eastAsia="Times New Roman"/>
                <w:b/>
                <w:bCs/>
                <w:color w:val="1F497D"/>
                <w:spacing w:val="-6"/>
                <w:position w:val="2"/>
                <w:sz w:val="16"/>
                <w:szCs w:val="16"/>
                <w:lang w:val="en-GB" w:eastAsia="en-GB"/>
              </w:rPr>
            </w:pPr>
            <w:r w:rsidRPr="00B522E9">
              <w:rPr>
                <w:rFonts w:eastAsia="Times New Roman"/>
                <w:b/>
                <w:bCs/>
                <w:color w:val="1F497D"/>
                <w:spacing w:val="-6"/>
                <w:position w:val="2"/>
                <w:sz w:val="16"/>
                <w:szCs w:val="16"/>
                <w:lang w:val="en-GB" w:eastAsia="en-GB"/>
              </w:rPr>
              <w:t>1</w:t>
            </w:r>
            <w:r w:rsidR="00CE5A82" w:rsidRPr="00B522E9">
              <w:rPr>
                <w:rFonts w:eastAsia="Times New Roman"/>
                <w:b/>
                <w:bCs/>
                <w:color w:val="1F497D"/>
                <w:spacing w:val="-6"/>
                <w:position w:val="2"/>
                <w:sz w:val="16"/>
                <w:szCs w:val="16"/>
                <w:lang w:val="en-GB" w:eastAsia="en-GB"/>
              </w:rPr>
              <w:t> </w:t>
            </w:r>
            <w:r w:rsidRPr="00B522E9">
              <w:rPr>
                <w:rFonts w:eastAsia="Times New Roman"/>
                <w:b/>
                <w:bCs/>
                <w:color w:val="1F497D"/>
                <w:spacing w:val="-6"/>
                <w:position w:val="2"/>
                <w:sz w:val="16"/>
                <w:szCs w:val="16"/>
                <w:lang w:val="en-GB" w:eastAsia="en-GB"/>
              </w:rPr>
              <w:t>660</w:t>
            </w:r>
            <w:r w:rsidR="00CE5A82" w:rsidRPr="00B522E9">
              <w:rPr>
                <w:rFonts w:eastAsia="Times New Roman"/>
                <w:b/>
                <w:bCs/>
                <w:color w:val="1F497D"/>
                <w:spacing w:val="-6"/>
                <w:position w:val="2"/>
                <w:sz w:val="16"/>
                <w:szCs w:val="16"/>
                <w:lang w:val="en-GB" w:eastAsia="en-GB"/>
              </w:rPr>
              <w:t> </w:t>
            </w:r>
            <w:r w:rsidRPr="00B522E9">
              <w:rPr>
                <w:rFonts w:eastAsia="Times New Roman"/>
                <w:b/>
                <w:bCs/>
                <w:color w:val="1F497D"/>
                <w:spacing w:val="-6"/>
                <w:position w:val="2"/>
                <w:sz w:val="16"/>
                <w:szCs w:val="16"/>
                <w:lang w:val="en-GB" w:eastAsia="en-GB"/>
              </w:rPr>
              <w:t>048</w:t>
            </w:r>
            <w:r w:rsidR="00CE5A82" w:rsidRPr="00B522E9">
              <w:rPr>
                <w:rFonts w:eastAsia="Times New Roman"/>
                <w:b/>
                <w:bCs/>
                <w:color w:val="1F497D"/>
                <w:spacing w:val="-6"/>
                <w:position w:val="2"/>
                <w:sz w:val="16"/>
                <w:szCs w:val="16"/>
                <w:lang w:val="en-GB" w:eastAsia="en-GB"/>
              </w:rPr>
              <w:t>,</w:t>
            </w:r>
            <w:r w:rsidRPr="00B522E9">
              <w:rPr>
                <w:rFonts w:eastAsia="Times New Roman"/>
                <w:b/>
                <w:bCs/>
                <w:color w:val="1F497D"/>
                <w:spacing w:val="-6"/>
                <w:position w:val="2"/>
                <w:sz w:val="16"/>
                <w:szCs w:val="16"/>
                <w:lang w:val="en-GB" w:eastAsia="en-GB"/>
              </w:rPr>
              <w:t>35</w:t>
            </w:r>
            <w:r w:rsidR="00A45982" w:rsidRPr="00B522E9">
              <w:rPr>
                <w:rFonts w:eastAsia="Times New Roman"/>
                <w:b/>
                <w:bCs/>
                <w:color w:val="1F497D"/>
                <w:spacing w:val="-6"/>
                <w:position w:val="2"/>
                <w:sz w:val="16"/>
                <w:szCs w:val="16"/>
                <w:lang w:val="en-GB" w:eastAsia="en-GB"/>
              </w:rPr>
              <w:t>–</w:t>
            </w:r>
          </w:p>
        </w:tc>
        <w:tc>
          <w:tcPr>
            <w:tcW w:w="1138" w:type="dxa"/>
            <w:tcBorders>
              <w:top w:val="single" w:sz="8" w:space="0" w:color="auto"/>
              <w:left w:val="nil"/>
              <w:bottom w:val="single" w:sz="8" w:space="0" w:color="auto"/>
              <w:right w:val="single" w:sz="4" w:space="0" w:color="auto"/>
            </w:tcBorders>
            <w:shd w:val="clear" w:color="000000" w:fill="CCFFFF"/>
            <w:noWrap/>
            <w:vAlign w:val="bottom"/>
            <w:hideMark/>
          </w:tcPr>
          <w:p w14:paraId="3B1E385D" w14:textId="404C07AC" w:rsidR="00F54FD6" w:rsidRPr="00B522E9" w:rsidRDefault="00F54FD6" w:rsidP="00A45982">
            <w:pPr>
              <w:tabs>
                <w:tab w:val="clear" w:pos="794"/>
              </w:tabs>
              <w:spacing w:before="0" w:line="200" w:lineRule="exact"/>
              <w:jc w:val="left"/>
              <w:rPr>
                <w:rFonts w:eastAsia="Times New Roman"/>
                <w:b/>
                <w:bCs/>
                <w:color w:val="1F497D"/>
                <w:spacing w:val="-6"/>
                <w:position w:val="2"/>
                <w:sz w:val="16"/>
                <w:szCs w:val="16"/>
                <w:lang w:val="en-GB" w:eastAsia="en-GB"/>
              </w:rPr>
            </w:pPr>
            <w:r w:rsidRPr="00B522E9">
              <w:rPr>
                <w:rFonts w:eastAsia="Times New Roman"/>
                <w:b/>
                <w:bCs/>
                <w:color w:val="1F497D"/>
                <w:spacing w:val="-6"/>
                <w:position w:val="2"/>
                <w:sz w:val="16"/>
                <w:szCs w:val="16"/>
                <w:lang w:val="en-GB" w:eastAsia="en-GB"/>
              </w:rPr>
              <w:t>9</w:t>
            </w:r>
            <w:r w:rsidR="00CE5A82" w:rsidRPr="00B522E9">
              <w:rPr>
                <w:rFonts w:eastAsia="Times New Roman"/>
                <w:b/>
                <w:bCs/>
                <w:color w:val="1F497D"/>
                <w:spacing w:val="-6"/>
                <w:position w:val="2"/>
                <w:sz w:val="16"/>
                <w:szCs w:val="16"/>
                <w:lang w:val="en-GB" w:eastAsia="en-GB"/>
              </w:rPr>
              <w:t> </w:t>
            </w:r>
            <w:r w:rsidRPr="00B522E9">
              <w:rPr>
                <w:rFonts w:eastAsia="Times New Roman"/>
                <w:b/>
                <w:bCs/>
                <w:color w:val="1F497D"/>
                <w:spacing w:val="-6"/>
                <w:position w:val="2"/>
                <w:sz w:val="16"/>
                <w:szCs w:val="16"/>
                <w:lang w:val="en-GB" w:eastAsia="en-GB"/>
              </w:rPr>
              <w:t>364</w:t>
            </w:r>
            <w:r w:rsidR="00CE5A82" w:rsidRPr="00B522E9">
              <w:rPr>
                <w:rFonts w:eastAsia="Times New Roman"/>
                <w:b/>
                <w:bCs/>
                <w:color w:val="1F497D"/>
                <w:spacing w:val="-6"/>
                <w:position w:val="2"/>
                <w:sz w:val="16"/>
                <w:szCs w:val="16"/>
                <w:lang w:val="en-GB" w:eastAsia="en-GB"/>
              </w:rPr>
              <w:t>,</w:t>
            </w:r>
            <w:r w:rsidRPr="00B522E9">
              <w:rPr>
                <w:rFonts w:eastAsia="Times New Roman"/>
                <w:b/>
                <w:bCs/>
                <w:color w:val="1F497D"/>
                <w:spacing w:val="-6"/>
                <w:position w:val="2"/>
                <w:sz w:val="16"/>
                <w:szCs w:val="16"/>
                <w:lang w:val="en-GB" w:eastAsia="en-GB"/>
              </w:rPr>
              <w:t>99</w:t>
            </w:r>
            <w:r w:rsidR="00A45982" w:rsidRPr="00B522E9">
              <w:rPr>
                <w:rFonts w:eastAsia="Times New Roman"/>
                <w:b/>
                <w:bCs/>
                <w:color w:val="1F497D"/>
                <w:spacing w:val="-6"/>
                <w:position w:val="2"/>
                <w:sz w:val="16"/>
                <w:szCs w:val="16"/>
                <w:lang w:val="en-GB" w:eastAsia="en-GB"/>
              </w:rPr>
              <w:t>–</w:t>
            </w:r>
          </w:p>
        </w:tc>
        <w:tc>
          <w:tcPr>
            <w:tcW w:w="999" w:type="dxa"/>
            <w:tcBorders>
              <w:top w:val="single" w:sz="8" w:space="0" w:color="auto"/>
              <w:left w:val="nil"/>
              <w:bottom w:val="single" w:sz="8" w:space="0" w:color="auto"/>
              <w:right w:val="single" w:sz="4" w:space="0" w:color="auto"/>
            </w:tcBorders>
            <w:shd w:val="clear" w:color="000000" w:fill="CCFFFF"/>
            <w:noWrap/>
            <w:vAlign w:val="bottom"/>
            <w:hideMark/>
          </w:tcPr>
          <w:p w14:paraId="1165254D" w14:textId="5050AC3D" w:rsidR="00F54FD6" w:rsidRPr="00B522E9" w:rsidRDefault="00F54FD6" w:rsidP="00A45982">
            <w:pPr>
              <w:tabs>
                <w:tab w:val="clear" w:pos="794"/>
              </w:tabs>
              <w:spacing w:before="0" w:line="200" w:lineRule="exact"/>
              <w:jc w:val="left"/>
              <w:rPr>
                <w:rFonts w:eastAsia="Times New Roman"/>
                <w:b/>
                <w:bCs/>
                <w:color w:val="1F497D"/>
                <w:spacing w:val="-6"/>
                <w:position w:val="2"/>
                <w:sz w:val="16"/>
                <w:szCs w:val="16"/>
                <w:lang w:val="en-GB" w:eastAsia="en-GB"/>
              </w:rPr>
            </w:pPr>
            <w:r w:rsidRPr="00B522E9">
              <w:rPr>
                <w:rFonts w:eastAsia="Times New Roman"/>
                <w:b/>
                <w:bCs/>
                <w:color w:val="1F497D"/>
                <w:spacing w:val="-6"/>
                <w:position w:val="2"/>
                <w:sz w:val="16"/>
                <w:szCs w:val="16"/>
                <w:lang w:val="en-GB" w:eastAsia="en-GB"/>
              </w:rPr>
              <w:t>0</w:t>
            </w:r>
            <w:r w:rsidR="00CE5A82" w:rsidRPr="00B522E9">
              <w:rPr>
                <w:rFonts w:eastAsia="Times New Roman"/>
                <w:b/>
                <w:bCs/>
                <w:color w:val="1F497D"/>
                <w:spacing w:val="-6"/>
                <w:position w:val="2"/>
                <w:sz w:val="16"/>
                <w:szCs w:val="16"/>
                <w:lang w:val="en-GB" w:eastAsia="en-GB"/>
              </w:rPr>
              <w:t>,</w:t>
            </w:r>
            <w:r w:rsidRPr="00B522E9">
              <w:rPr>
                <w:rFonts w:eastAsia="Times New Roman"/>
                <w:b/>
                <w:bCs/>
                <w:color w:val="1F497D"/>
                <w:spacing w:val="-6"/>
                <w:position w:val="2"/>
                <w:sz w:val="16"/>
                <w:szCs w:val="16"/>
                <w:lang w:val="en-GB" w:eastAsia="en-GB"/>
              </w:rPr>
              <w:t>00</w:t>
            </w:r>
          </w:p>
        </w:tc>
        <w:tc>
          <w:tcPr>
            <w:tcW w:w="844" w:type="dxa"/>
            <w:tcBorders>
              <w:top w:val="single" w:sz="8" w:space="0" w:color="auto"/>
              <w:left w:val="nil"/>
              <w:bottom w:val="single" w:sz="8" w:space="0" w:color="auto"/>
              <w:right w:val="single" w:sz="4" w:space="0" w:color="auto"/>
            </w:tcBorders>
            <w:shd w:val="clear" w:color="000000" w:fill="CCFFFF"/>
            <w:noWrap/>
            <w:vAlign w:val="bottom"/>
            <w:hideMark/>
          </w:tcPr>
          <w:p w14:paraId="7054A275" w14:textId="274DAC78" w:rsidR="00F54FD6" w:rsidRPr="00B522E9" w:rsidRDefault="00F54FD6" w:rsidP="00A45982">
            <w:pPr>
              <w:tabs>
                <w:tab w:val="clear" w:pos="794"/>
              </w:tabs>
              <w:spacing w:before="0" w:line="200" w:lineRule="exact"/>
              <w:jc w:val="left"/>
              <w:rPr>
                <w:rFonts w:eastAsia="Times New Roman"/>
                <w:b/>
                <w:bCs/>
                <w:color w:val="1F497D"/>
                <w:spacing w:val="-6"/>
                <w:position w:val="2"/>
                <w:sz w:val="16"/>
                <w:szCs w:val="16"/>
                <w:lang w:val="en-GB" w:eastAsia="en-GB"/>
              </w:rPr>
            </w:pPr>
            <w:r w:rsidRPr="00B522E9">
              <w:rPr>
                <w:rFonts w:eastAsia="Times New Roman"/>
                <w:b/>
                <w:bCs/>
                <w:color w:val="1F497D"/>
                <w:spacing w:val="-6"/>
                <w:position w:val="2"/>
                <w:sz w:val="16"/>
                <w:szCs w:val="16"/>
                <w:lang w:val="en-GB" w:eastAsia="en-GB"/>
              </w:rPr>
              <w:t>167</w:t>
            </w:r>
            <w:r w:rsidR="00CE5A82" w:rsidRPr="00B522E9">
              <w:rPr>
                <w:rFonts w:eastAsia="Times New Roman"/>
                <w:b/>
                <w:bCs/>
                <w:color w:val="1F497D"/>
                <w:spacing w:val="-6"/>
                <w:position w:val="2"/>
                <w:sz w:val="16"/>
                <w:szCs w:val="16"/>
                <w:lang w:val="en-GB" w:eastAsia="en-GB"/>
              </w:rPr>
              <w:t> </w:t>
            </w:r>
            <w:r w:rsidRPr="00B522E9">
              <w:rPr>
                <w:rFonts w:eastAsia="Times New Roman"/>
                <w:b/>
                <w:bCs/>
                <w:color w:val="1F497D"/>
                <w:spacing w:val="-6"/>
                <w:position w:val="2"/>
                <w:sz w:val="16"/>
                <w:szCs w:val="16"/>
                <w:lang w:val="en-GB" w:eastAsia="en-GB"/>
              </w:rPr>
              <w:t>738</w:t>
            </w:r>
            <w:r w:rsidR="00CE5A82" w:rsidRPr="00B522E9">
              <w:rPr>
                <w:rFonts w:eastAsia="Times New Roman"/>
                <w:b/>
                <w:bCs/>
                <w:color w:val="1F497D"/>
                <w:spacing w:val="-6"/>
                <w:position w:val="2"/>
                <w:sz w:val="16"/>
                <w:szCs w:val="16"/>
                <w:lang w:val="en-GB" w:eastAsia="en-GB"/>
              </w:rPr>
              <w:t>,</w:t>
            </w:r>
            <w:r w:rsidRPr="00B522E9">
              <w:rPr>
                <w:rFonts w:eastAsia="Times New Roman"/>
                <w:b/>
                <w:bCs/>
                <w:color w:val="1F497D"/>
                <w:spacing w:val="-6"/>
                <w:position w:val="2"/>
                <w:sz w:val="16"/>
                <w:szCs w:val="16"/>
                <w:lang w:val="en-GB" w:eastAsia="en-GB"/>
              </w:rPr>
              <w:t>00</w:t>
            </w:r>
          </w:p>
        </w:tc>
        <w:tc>
          <w:tcPr>
            <w:tcW w:w="849" w:type="dxa"/>
            <w:tcBorders>
              <w:top w:val="single" w:sz="8" w:space="0" w:color="auto"/>
              <w:left w:val="nil"/>
              <w:bottom w:val="single" w:sz="8" w:space="0" w:color="auto"/>
              <w:right w:val="single" w:sz="4" w:space="0" w:color="auto"/>
            </w:tcBorders>
            <w:shd w:val="clear" w:color="000000" w:fill="CCFFFF"/>
            <w:noWrap/>
            <w:vAlign w:val="bottom"/>
            <w:hideMark/>
          </w:tcPr>
          <w:p w14:paraId="79E95823" w14:textId="0CD64FD1" w:rsidR="00F54FD6" w:rsidRPr="00B522E9" w:rsidRDefault="00F54FD6" w:rsidP="00A45982">
            <w:pPr>
              <w:tabs>
                <w:tab w:val="clear" w:pos="794"/>
              </w:tabs>
              <w:spacing w:before="0" w:line="200" w:lineRule="exact"/>
              <w:jc w:val="left"/>
              <w:rPr>
                <w:rFonts w:eastAsia="Times New Roman"/>
                <w:b/>
                <w:bCs/>
                <w:color w:val="1F497D"/>
                <w:spacing w:val="-6"/>
                <w:position w:val="2"/>
                <w:sz w:val="16"/>
                <w:szCs w:val="16"/>
                <w:lang w:val="en-GB" w:eastAsia="en-GB"/>
              </w:rPr>
            </w:pPr>
            <w:r w:rsidRPr="00B522E9">
              <w:rPr>
                <w:rFonts w:eastAsia="Times New Roman"/>
                <w:b/>
                <w:bCs/>
                <w:color w:val="1F497D"/>
                <w:spacing w:val="-6"/>
                <w:position w:val="2"/>
                <w:sz w:val="16"/>
                <w:szCs w:val="16"/>
                <w:lang w:val="en-GB" w:eastAsia="en-GB"/>
              </w:rPr>
              <w:t>136</w:t>
            </w:r>
            <w:r w:rsidR="00CE5A82" w:rsidRPr="00B522E9">
              <w:rPr>
                <w:rFonts w:eastAsia="Times New Roman"/>
                <w:b/>
                <w:bCs/>
                <w:color w:val="1F497D"/>
                <w:spacing w:val="-6"/>
                <w:position w:val="2"/>
                <w:sz w:val="16"/>
                <w:szCs w:val="16"/>
                <w:lang w:val="en-GB" w:eastAsia="en-GB"/>
              </w:rPr>
              <w:t> </w:t>
            </w:r>
            <w:r w:rsidRPr="00B522E9">
              <w:rPr>
                <w:rFonts w:eastAsia="Times New Roman"/>
                <w:b/>
                <w:bCs/>
                <w:color w:val="1F497D"/>
                <w:spacing w:val="-6"/>
                <w:position w:val="2"/>
                <w:sz w:val="16"/>
                <w:szCs w:val="16"/>
                <w:lang w:val="en-GB" w:eastAsia="en-GB"/>
              </w:rPr>
              <w:t>114</w:t>
            </w:r>
            <w:r w:rsidR="00CE5A82" w:rsidRPr="00B522E9">
              <w:rPr>
                <w:rFonts w:eastAsia="Times New Roman"/>
                <w:b/>
                <w:bCs/>
                <w:color w:val="1F497D"/>
                <w:spacing w:val="-6"/>
                <w:position w:val="2"/>
                <w:sz w:val="16"/>
                <w:szCs w:val="16"/>
                <w:lang w:val="en-GB" w:eastAsia="en-GB"/>
              </w:rPr>
              <w:t>,</w:t>
            </w:r>
            <w:r w:rsidRPr="00B522E9">
              <w:rPr>
                <w:rFonts w:eastAsia="Times New Roman"/>
                <w:b/>
                <w:bCs/>
                <w:color w:val="1F497D"/>
                <w:spacing w:val="-6"/>
                <w:position w:val="2"/>
                <w:sz w:val="16"/>
                <w:szCs w:val="16"/>
                <w:lang w:val="en-GB" w:eastAsia="en-GB"/>
              </w:rPr>
              <w:t>32</w:t>
            </w:r>
          </w:p>
        </w:tc>
        <w:tc>
          <w:tcPr>
            <w:tcW w:w="850" w:type="dxa"/>
            <w:tcBorders>
              <w:top w:val="single" w:sz="8" w:space="0" w:color="auto"/>
              <w:left w:val="nil"/>
              <w:bottom w:val="single" w:sz="8" w:space="0" w:color="auto"/>
              <w:right w:val="single" w:sz="4" w:space="0" w:color="auto"/>
            </w:tcBorders>
            <w:shd w:val="clear" w:color="000000" w:fill="CCFFFF"/>
            <w:noWrap/>
            <w:vAlign w:val="bottom"/>
            <w:hideMark/>
          </w:tcPr>
          <w:p w14:paraId="07E73DD0" w14:textId="3FB7215E" w:rsidR="00F54FD6" w:rsidRPr="00B522E9" w:rsidRDefault="00F54FD6" w:rsidP="00A45982">
            <w:pPr>
              <w:tabs>
                <w:tab w:val="clear" w:pos="794"/>
              </w:tabs>
              <w:spacing w:before="0" w:line="200" w:lineRule="exact"/>
              <w:jc w:val="left"/>
              <w:rPr>
                <w:rFonts w:eastAsia="Times New Roman"/>
                <w:b/>
                <w:bCs/>
                <w:color w:val="1F497D"/>
                <w:spacing w:val="-6"/>
                <w:position w:val="2"/>
                <w:sz w:val="16"/>
                <w:szCs w:val="16"/>
                <w:lang w:val="en-GB" w:eastAsia="en-GB"/>
              </w:rPr>
            </w:pPr>
            <w:r w:rsidRPr="00B522E9">
              <w:rPr>
                <w:rFonts w:eastAsia="Times New Roman"/>
                <w:b/>
                <w:bCs/>
                <w:color w:val="1F497D"/>
                <w:spacing w:val="-6"/>
                <w:position w:val="2"/>
                <w:sz w:val="16"/>
                <w:szCs w:val="16"/>
                <w:lang w:val="en-GB" w:eastAsia="en-GB"/>
              </w:rPr>
              <w:t>0</w:t>
            </w:r>
            <w:r w:rsidR="00CE5A82" w:rsidRPr="00B522E9">
              <w:rPr>
                <w:rFonts w:eastAsia="Times New Roman"/>
                <w:b/>
                <w:bCs/>
                <w:color w:val="1F497D"/>
                <w:spacing w:val="-6"/>
                <w:position w:val="2"/>
                <w:sz w:val="16"/>
                <w:szCs w:val="16"/>
                <w:lang w:val="en-GB" w:eastAsia="en-GB"/>
              </w:rPr>
              <w:t>,</w:t>
            </w:r>
            <w:r w:rsidRPr="00B522E9">
              <w:rPr>
                <w:rFonts w:eastAsia="Times New Roman"/>
                <w:b/>
                <w:bCs/>
                <w:color w:val="1F497D"/>
                <w:spacing w:val="-6"/>
                <w:position w:val="2"/>
                <w:sz w:val="16"/>
                <w:szCs w:val="16"/>
                <w:lang w:val="en-GB" w:eastAsia="en-GB"/>
              </w:rPr>
              <w:t>00</w:t>
            </w:r>
          </w:p>
        </w:tc>
        <w:tc>
          <w:tcPr>
            <w:tcW w:w="939" w:type="dxa"/>
            <w:tcBorders>
              <w:top w:val="single" w:sz="8" w:space="0" w:color="auto"/>
              <w:left w:val="nil"/>
              <w:bottom w:val="single" w:sz="8" w:space="0" w:color="auto"/>
              <w:right w:val="single" w:sz="4" w:space="0" w:color="auto"/>
            </w:tcBorders>
            <w:shd w:val="clear" w:color="000000" w:fill="CCFFFF"/>
            <w:noWrap/>
            <w:vAlign w:val="bottom"/>
            <w:hideMark/>
          </w:tcPr>
          <w:p w14:paraId="4D3B1B38" w14:textId="72315B99" w:rsidR="00F54FD6" w:rsidRPr="00B522E9" w:rsidRDefault="00F54FD6" w:rsidP="00A45982">
            <w:pPr>
              <w:tabs>
                <w:tab w:val="clear" w:pos="794"/>
              </w:tabs>
              <w:spacing w:before="0" w:line="200" w:lineRule="exact"/>
              <w:jc w:val="left"/>
              <w:rPr>
                <w:rFonts w:eastAsia="Times New Roman"/>
                <w:b/>
                <w:bCs/>
                <w:color w:val="1F497D"/>
                <w:spacing w:val="-6"/>
                <w:position w:val="2"/>
                <w:sz w:val="16"/>
                <w:szCs w:val="16"/>
                <w:lang w:val="en-GB" w:eastAsia="en-GB"/>
              </w:rPr>
            </w:pPr>
            <w:r w:rsidRPr="00B522E9">
              <w:rPr>
                <w:rFonts w:eastAsia="Times New Roman"/>
                <w:b/>
                <w:bCs/>
                <w:color w:val="1F497D"/>
                <w:spacing w:val="-6"/>
                <w:position w:val="2"/>
                <w:sz w:val="16"/>
                <w:szCs w:val="16"/>
                <w:lang w:val="en-GB" w:eastAsia="en-GB"/>
              </w:rPr>
              <w:t>38</w:t>
            </w:r>
            <w:r w:rsidR="00CE5A82" w:rsidRPr="00B522E9">
              <w:rPr>
                <w:rFonts w:eastAsia="Times New Roman"/>
                <w:b/>
                <w:bCs/>
                <w:color w:val="1F497D"/>
                <w:spacing w:val="-6"/>
                <w:position w:val="2"/>
                <w:sz w:val="16"/>
                <w:szCs w:val="16"/>
                <w:lang w:val="en-GB" w:eastAsia="en-GB"/>
              </w:rPr>
              <w:t> </w:t>
            </w:r>
            <w:r w:rsidRPr="00B522E9">
              <w:rPr>
                <w:rFonts w:eastAsia="Times New Roman"/>
                <w:b/>
                <w:bCs/>
                <w:color w:val="1F497D"/>
                <w:spacing w:val="-6"/>
                <w:position w:val="2"/>
                <w:sz w:val="16"/>
                <w:szCs w:val="16"/>
                <w:lang w:val="en-GB" w:eastAsia="en-GB"/>
              </w:rPr>
              <w:t>968</w:t>
            </w:r>
            <w:r w:rsidR="00CE5A82" w:rsidRPr="00B522E9">
              <w:rPr>
                <w:rFonts w:eastAsia="Times New Roman"/>
                <w:b/>
                <w:bCs/>
                <w:color w:val="1F497D"/>
                <w:spacing w:val="-6"/>
                <w:position w:val="2"/>
                <w:sz w:val="16"/>
                <w:szCs w:val="16"/>
                <w:lang w:val="en-GB" w:eastAsia="en-GB"/>
              </w:rPr>
              <w:t>,</w:t>
            </w:r>
            <w:r w:rsidRPr="00B522E9">
              <w:rPr>
                <w:rFonts w:eastAsia="Times New Roman"/>
                <w:b/>
                <w:bCs/>
                <w:color w:val="1F497D"/>
                <w:spacing w:val="-6"/>
                <w:position w:val="2"/>
                <w:sz w:val="16"/>
                <w:szCs w:val="16"/>
                <w:lang w:val="en-GB" w:eastAsia="en-GB"/>
              </w:rPr>
              <w:t>74</w:t>
            </w:r>
            <w:r w:rsidR="00A45982" w:rsidRPr="00B522E9">
              <w:rPr>
                <w:rFonts w:eastAsia="Times New Roman"/>
                <w:b/>
                <w:bCs/>
                <w:color w:val="1F497D"/>
                <w:spacing w:val="-6"/>
                <w:position w:val="2"/>
                <w:sz w:val="16"/>
                <w:szCs w:val="16"/>
                <w:lang w:val="en-GB" w:eastAsia="en-GB"/>
              </w:rPr>
              <w:t>–</w:t>
            </w:r>
          </w:p>
        </w:tc>
        <w:tc>
          <w:tcPr>
            <w:tcW w:w="1048" w:type="dxa"/>
            <w:tcBorders>
              <w:top w:val="single" w:sz="8" w:space="0" w:color="auto"/>
              <w:left w:val="nil"/>
              <w:bottom w:val="single" w:sz="8" w:space="0" w:color="auto"/>
              <w:right w:val="single" w:sz="4" w:space="0" w:color="auto"/>
            </w:tcBorders>
            <w:shd w:val="clear" w:color="000000" w:fill="CCFFFF"/>
            <w:noWrap/>
            <w:vAlign w:val="bottom"/>
            <w:hideMark/>
          </w:tcPr>
          <w:p w14:paraId="6F901832" w14:textId="7EA39658" w:rsidR="00F54FD6" w:rsidRPr="00B522E9" w:rsidRDefault="00F54FD6" w:rsidP="00A45982">
            <w:pPr>
              <w:tabs>
                <w:tab w:val="clear" w:pos="794"/>
              </w:tabs>
              <w:spacing w:before="0" w:line="200" w:lineRule="exact"/>
              <w:jc w:val="left"/>
              <w:rPr>
                <w:rFonts w:eastAsia="Times New Roman"/>
                <w:b/>
                <w:bCs/>
                <w:color w:val="1F497D"/>
                <w:spacing w:val="-6"/>
                <w:position w:val="2"/>
                <w:sz w:val="16"/>
                <w:szCs w:val="16"/>
                <w:lang w:val="en-GB" w:eastAsia="en-GB"/>
              </w:rPr>
            </w:pPr>
            <w:r w:rsidRPr="00B522E9">
              <w:rPr>
                <w:rFonts w:eastAsia="Times New Roman"/>
                <w:b/>
                <w:bCs/>
                <w:color w:val="1F497D"/>
                <w:spacing w:val="-6"/>
                <w:position w:val="2"/>
                <w:sz w:val="16"/>
                <w:szCs w:val="16"/>
                <w:lang w:val="en-GB" w:eastAsia="en-GB"/>
              </w:rPr>
              <w:t>847</w:t>
            </w:r>
            <w:r w:rsidR="00CE5A82" w:rsidRPr="00B522E9">
              <w:rPr>
                <w:rFonts w:eastAsia="Times New Roman"/>
                <w:b/>
                <w:bCs/>
                <w:color w:val="1F497D"/>
                <w:spacing w:val="-6"/>
                <w:position w:val="2"/>
                <w:sz w:val="16"/>
                <w:szCs w:val="16"/>
                <w:lang w:val="en-GB" w:eastAsia="en-GB"/>
              </w:rPr>
              <w:t> </w:t>
            </w:r>
            <w:r w:rsidRPr="00B522E9">
              <w:rPr>
                <w:rFonts w:eastAsia="Times New Roman"/>
                <w:b/>
                <w:bCs/>
                <w:color w:val="1F497D"/>
                <w:spacing w:val="-6"/>
                <w:position w:val="2"/>
                <w:sz w:val="16"/>
                <w:szCs w:val="16"/>
                <w:lang w:val="en-GB" w:eastAsia="en-GB"/>
              </w:rPr>
              <w:t>006</w:t>
            </w:r>
            <w:r w:rsidR="00CE5A82" w:rsidRPr="00B522E9">
              <w:rPr>
                <w:rFonts w:eastAsia="Times New Roman"/>
                <w:b/>
                <w:bCs/>
                <w:color w:val="1F497D"/>
                <w:spacing w:val="-6"/>
                <w:position w:val="2"/>
                <w:sz w:val="16"/>
                <w:szCs w:val="16"/>
                <w:lang w:val="en-GB" w:eastAsia="en-GB"/>
              </w:rPr>
              <w:t>,</w:t>
            </w:r>
            <w:r w:rsidRPr="00B522E9">
              <w:rPr>
                <w:rFonts w:eastAsia="Times New Roman"/>
                <w:b/>
                <w:bCs/>
                <w:color w:val="1F497D"/>
                <w:spacing w:val="-6"/>
                <w:position w:val="2"/>
                <w:sz w:val="16"/>
                <w:szCs w:val="16"/>
                <w:lang w:val="en-GB" w:eastAsia="en-GB"/>
              </w:rPr>
              <w:t>56</w:t>
            </w:r>
          </w:p>
        </w:tc>
      </w:tr>
      <w:bookmarkEnd w:id="1362"/>
    </w:tbl>
    <w:p w14:paraId="3463E905" w14:textId="77777777" w:rsidR="009C1E5D" w:rsidRPr="00767AFE" w:rsidRDefault="009C1E5D" w:rsidP="009C1E5D">
      <w:pPr>
        <w:spacing w:before="0" w:line="240" w:lineRule="auto"/>
        <w:jc w:val="center"/>
        <w:rPr>
          <w:sz w:val="8"/>
          <w:szCs w:val="16"/>
          <w:rtl/>
          <w:lang w:bidi="ar-EG"/>
        </w:rPr>
      </w:pPr>
    </w:p>
    <w:p w14:paraId="77EF2361" w14:textId="77777777" w:rsidR="009C1E5D" w:rsidRPr="004419CE" w:rsidRDefault="009C1E5D" w:rsidP="009C1E5D">
      <w:pPr>
        <w:spacing w:before="0" w:line="240" w:lineRule="auto"/>
        <w:jc w:val="center"/>
        <w:rPr>
          <w:rtl/>
          <w:lang w:bidi="ar-EG"/>
        </w:rPr>
        <w:sectPr w:rsidR="009C1E5D" w:rsidRPr="004419CE" w:rsidSect="00A45982">
          <w:headerReference w:type="default" r:id="rId76"/>
          <w:footerReference w:type="default" r:id="rId77"/>
          <w:footerReference w:type="first" r:id="rId78"/>
          <w:pgSz w:w="16840" w:h="11907" w:orient="landscape" w:code="9"/>
          <w:pgMar w:top="567" w:right="851" w:bottom="567" w:left="851" w:header="709" w:footer="709" w:gutter="0"/>
          <w:cols w:space="708"/>
          <w:docGrid w:linePitch="360"/>
        </w:sectPr>
      </w:pPr>
    </w:p>
    <w:p w14:paraId="2C2D33C7" w14:textId="77777777" w:rsidR="009C1E5D" w:rsidRPr="004419CE" w:rsidRDefault="009C1E5D" w:rsidP="0052125B">
      <w:pPr>
        <w:pStyle w:val="AnnexNo"/>
      </w:pPr>
      <w:bookmarkStart w:id="1363" w:name="_Toc482792291"/>
      <w:bookmarkStart w:id="1364" w:name="_Toc452156190"/>
      <w:bookmarkStart w:id="1365" w:name="_Toc520370566"/>
      <w:bookmarkStart w:id="1366" w:name="_Toc9614704"/>
      <w:bookmarkStart w:id="1367" w:name="_Toc42013367"/>
      <w:bookmarkStart w:id="1368" w:name="_Toc42013582"/>
      <w:bookmarkStart w:id="1369" w:name="_Toc42013969"/>
      <w:bookmarkStart w:id="1370" w:name="_Toc42014585"/>
      <w:r w:rsidRPr="004419CE">
        <w:rPr>
          <w:rtl/>
        </w:rPr>
        <w:lastRenderedPageBreak/>
        <w:t xml:space="preserve">الملحق </w:t>
      </w:r>
      <w:bookmarkEnd w:id="1363"/>
      <w:bookmarkEnd w:id="1364"/>
      <w:r>
        <w:rPr>
          <w:rFonts w:hint="cs"/>
          <w:rtl/>
        </w:rPr>
        <w:t>جيم</w:t>
      </w:r>
      <w:bookmarkEnd w:id="1365"/>
      <w:bookmarkEnd w:id="1366"/>
      <w:bookmarkEnd w:id="1367"/>
      <w:bookmarkEnd w:id="1368"/>
      <w:bookmarkEnd w:id="1369"/>
      <w:bookmarkEnd w:id="1370"/>
    </w:p>
    <w:p w14:paraId="5D2836BA" w14:textId="0FEA82D4" w:rsidR="009C1E5D" w:rsidRPr="004419CE" w:rsidRDefault="009C1E5D" w:rsidP="009C1E5D">
      <w:pPr>
        <w:pStyle w:val="Annextitle"/>
        <w:spacing w:after="120"/>
        <w:rPr>
          <w:rtl/>
          <w:lang w:bidi="ar-EG"/>
        </w:rPr>
      </w:pPr>
      <w:bookmarkStart w:id="1371" w:name="_Toc42012367"/>
      <w:r w:rsidRPr="004419CE">
        <w:rPr>
          <w:rtl/>
        </w:rPr>
        <w:t>حالة المتأخرات في </w:t>
      </w:r>
      <w:r w:rsidRPr="004419CE">
        <w:rPr>
          <w:lang w:bidi="ar-EG"/>
        </w:rPr>
        <w:t>31</w:t>
      </w:r>
      <w:r w:rsidRPr="004419CE">
        <w:rPr>
          <w:rtl/>
        </w:rPr>
        <w:t xml:space="preserve"> ديسمبر </w:t>
      </w:r>
      <w:r>
        <w:rPr>
          <w:lang w:bidi="ar-EG"/>
        </w:rPr>
        <w:t>201</w:t>
      </w:r>
      <w:r w:rsidR="0053473F">
        <w:rPr>
          <w:lang w:bidi="ar-EG"/>
        </w:rPr>
        <w:t>9</w:t>
      </w:r>
      <w:bookmarkEnd w:id="1371"/>
    </w:p>
    <w:p w14:paraId="6AC86AD0" w14:textId="37043B12" w:rsidR="009C1E5D" w:rsidRDefault="009C1E5D" w:rsidP="009C1E5D">
      <w:pPr>
        <w:keepNext/>
        <w:spacing w:after="360"/>
        <w:jc w:val="center"/>
        <w:rPr>
          <w:b/>
          <w:bCs/>
          <w:lang w:bidi="ar-SY"/>
        </w:rPr>
      </w:pPr>
      <w:bookmarkStart w:id="1372" w:name="_Toc452156695"/>
      <w:bookmarkStart w:id="1373" w:name="_Toc419484133"/>
      <w:bookmarkStart w:id="1374" w:name="_Toc419483261"/>
      <w:bookmarkStart w:id="1375" w:name="_Toc387338388"/>
      <w:r w:rsidRPr="004419CE">
        <w:rPr>
          <w:b/>
          <w:bCs/>
          <w:rtl/>
          <w:lang w:bidi="ar-SY"/>
        </w:rPr>
        <w:t>المبالغ المستحقة بشأن الاشتراكات والمنشورات</w:t>
      </w:r>
      <w:bookmarkEnd w:id="1372"/>
      <w:bookmarkEnd w:id="1373"/>
      <w:bookmarkEnd w:id="1374"/>
      <w:bookmarkEnd w:id="1375"/>
    </w:p>
    <w:tbl>
      <w:tblPr>
        <w:bidiVisual/>
        <w:tblW w:w="4978" w:type="pct"/>
        <w:tblLook w:val="04A0" w:firstRow="1" w:lastRow="0" w:firstColumn="1" w:lastColumn="0" w:noHBand="0" w:noVBand="1"/>
      </w:tblPr>
      <w:tblGrid>
        <w:gridCol w:w="3228"/>
        <w:gridCol w:w="1687"/>
        <w:gridCol w:w="1841"/>
        <w:gridCol w:w="1398"/>
        <w:gridCol w:w="1433"/>
      </w:tblGrid>
      <w:tr w:rsidR="00A8677A" w:rsidRPr="00A8677A" w14:paraId="5C9EBB15" w14:textId="77777777" w:rsidTr="00C729FC">
        <w:trPr>
          <w:trHeight w:val="300"/>
        </w:trPr>
        <w:tc>
          <w:tcPr>
            <w:tcW w:w="16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DD2C99" w14:textId="57A742A1" w:rsidR="00A8677A" w:rsidRPr="002349D5" w:rsidRDefault="00A8677A" w:rsidP="002349D5">
            <w:pPr>
              <w:pStyle w:val="TableHead"/>
              <w:rPr>
                <w:lang w:eastAsia="en-GB" w:bidi="ar-EG"/>
              </w:rPr>
            </w:pPr>
            <w:r w:rsidRPr="002349D5">
              <w:rPr>
                <w:rtl/>
                <w:lang w:eastAsia="en-GB" w:bidi="ar-EG"/>
              </w:rPr>
              <w:t>ألف - الدول الأعضاء في الاتحاد</w:t>
            </w:r>
          </w:p>
        </w:tc>
        <w:tc>
          <w:tcPr>
            <w:tcW w:w="880" w:type="pct"/>
            <w:tcBorders>
              <w:top w:val="single" w:sz="4" w:space="0" w:color="auto"/>
              <w:left w:val="nil"/>
              <w:bottom w:val="single" w:sz="4" w:space="0" w:color="auto"/>
              <w:right w:val="single" w:sz="4" w:space="0" w:color="auto"/>
            </w:tcBorders>
            <w:shd w:val="clear" w:color="auto" w:fill="auto"/>
            <w:noWrap/>
            <w:vAlign w:val="bottom"/>
            <w:hideMark/>
          </w:tcPr>
          <w:p w14:paraId="2704B2A4" w14:textId="3248A7BD" w:rsidR="00A8677A" w:rsidRPr="002349D5" w:rsidRDefault="00A8677A" w:rsidP="002349D5">
            <w:pPr>
              <w:pStyle w:val="TableHead"/>
              <w:rPr>
                <w:lang w:eastAsia="en-GB" w:bidi="ar-EG"/>
              </w:rPr>
            </w:pPr>
            <w:r w:rsidRPr="002349D5">
              <w:rPr>
                <w:rFonts w:hint="cs"/>
                <w:rtl/>
                <w:lang w:eastAsia="en-GB" w:bidi="ar-EG"/>
              </w:rPr>
              <w:t>السنة</w:t>
            </w:r>
          </w:p>
        </w:tc>
        <w:tc>
          <w:tcPr>
            <w:tcW w:w="960" w:type="pct"/>
            <w:tcBorders>
              <w:top w:val="single" w:sz="4" w:space="0" w:color="auto"/>
              <w:left w:val="nil"/>
              <w:bottom w:val="single" w:sz="4" w:space="0" w:color="auto"/>
              <w:right w:val="single" w:sz="4" w:space="0" w:color="auto"/>
            </w:tcBorders>
            <w:shd w:val="clear" w:color="auto" w:fill="auto"/>
            <w:noWrap/>
            <w:vAlign w:val="bottom"/>
            <w:hideMark/>
          </w:tcPr>
          <w:p w14:paraId="7A45F4DF" w14:textId="3999EEE3" w:rsidR="00A8677A" w:rsidRPr="002349D5" w:rsidRDefault="00A8677A" w:rsidP="002349D5">
            <w:pPr>
              <w:pStyle w:val="TableHead"/>
              <w:rPr>
                <w:lang w:eastAsia="en-GB" w:bidi="ar-EG"/>
              </w:rPr>
            </w:pPr>
            <w:r w:rsidRPr="002349D5">
              <w:rPr>
                <w:rFonts w:hint="cs"/>
                <w:rtl/>
                <w:lang w:eastAsia="en-GB" w:bidi="ar-EG"/>
              </w:rPr>
              <w:t>الاشتراكات</w:t>
            </w:r>
          </w:p>
        </w:tc>
        <w:tc>
          <w:tcPr>
            <w:tcW w:w="729" w:type="pct"/>
            <w:tcBorders>
              <w:top w:val="single" w:sz="4" w:space="0" w:color="auto"/>
              <w:left w:val="nil"/>
              <w:bottom w:val="single" w:sz="4" w:space="0" w:color="auto"/>
              <w:right w:val="single" w:sz="4" w:space="0" w:color="auto"/>
            </w:tcBorders>
            <w:shd w:val="clear" w:color="auto" w:fill="auto"/>
            <w:noWrap/>
            <w:vAlign w:val="bottom"/>
            <w:hideMark/>
          </w:tcPr>
          <w:p w14:paraId="68D01129" w14:textId="01676812" w:rsidR="00A8677A" w:rsidRPr="002349D5" w:rsidRDefault="00A8677A" w:rsidP="002349D5">
            <w:pPr>
              <w:pStyle w:val="TableHead"/>
              <w:rPr>
                <w:lang w:eastAsia="en-GB" w:bidi="ar-EG"/>
              </w:rPr>
            </w:pPr>
            <w:r w:rsidRPr="002349D5">
              <w:rPr>
                <w:rFonts w:hint="cs"/>
                <w:rtl/>
                <w:lang w:eastAsia="en-GB" w:bidi="ar-EG"/>
              </w:rPr>
              <w:t>المنشورات</w:t>
            </w:r>
          </w:p>
        </w:tc>
        <w:tc>
          <w:tcPr>
            <w:tcW w:w="747" w:type="pct"/>
            <w:tcBorders>
              <w:top w:val="single" w:sz="4" w:space="0" w:color="auto"/>
              <w:left w:val="nil"/>
              <w:bottom w:val="single" w:sz="4" w:space="0" w:color="auto"/>
              <w:right w:val="single" w:sz="4" w:space="0" w:color="auto"/>
            </w:tcBorders>
            <w:shd w:val="clear" w:color="auto" w:fill="auto"/>
            <w:noWrap/>
            <w:vAlign w:val="bottom"/>
            <w:hideMark/>
          </w:tcPr>
          <w:p w14:paraId="112F3F5E" w14:textId="43EE619D" w:rsidR="00A8677A" w:rsidRPr="002349D5" w:rsidRDefault="00A8677A" w:rsidP="002349D5">
            <w:pPr>
              <w:pStyle w:val="TableHead"/>
              <w:rPr>
                <w:lang w:eastAsia="en-GB" w:bidi="ar-EG"/>
              </w:rPr>
            </w:pPr>
            <w:r w:rsidRPr="002349D5">
              <w:rPr>
                <w:rFonts w:hint="cs"/>
                <w:rtl/>
                <w:lang w:eastAsia="en-GB" w:bidi="ar-EG"/>
              </w:rPr>
              <w:t>المجموع</w:t>
            </w:r>
          </w:p>
        </w:tc>
      </w:tr>
      <w:tr w:rsidR="00A8677A" w:rsidRPr="00A8677A" w14:paraId="68E5FC2F" w14:textId="77777777" w:rsidTr="00C729FC">
        <w:trPr>
          <w:trHeight w:val="300"/>
        </w:trPr>
        <w:tc>
          <w:tcPr>
            <w:tcW w:w="1684" w:type="pct"/>
            <w:tcBorders>
              <w:top w:val="nil"/>
              <w:left w:val="single" w:sz="4" w:space="0" w:color="auto"/>
              <w:bottom w:val="nil"/>
              <w:right w:val="single" w:sz="4" w:space="0" w:color="auto"/>
            </w:tcBorders>
            <w:shd w:val="clear" w:color="auto" w:fill="auto"/>
            <w:vAlign w:val="bottom"/>
            <w:hideMark/>
          </w:tcPr>
          <w:p w14:paraId="710DF48F" w14:textId="39AF57F0" w:rsidR="00A8677A" w:rsidRPr="002349D5" w:rsidRDefault="00A8677A" w:rsidP="00A05A6D">
            <w:pPr>
              <w:pStyle w:val="Tabletexte"/>
              <w:spacing w:before="160" w:after="40" w:line="240" w:lineRule="exact"/>
              <w:rPr>
                <w:position w:val="2"/>
                <w:sz w:val="22"/>
                <w:szCs w:val="22"/>
                <w:lang w:eastAsia="en-GB" w:bidi="ar-EG"/>
              </w:rPr>
            </w:pPr>
            <w:r w:rsidRPr="002349D5">
              <w:rPr>
                <w:rFonts w:hint="eastAsia"/>
                <w:position w:val="2"/>
                <w:sz w:val="22"/>
                <w:szCs w:val="22"/>
                <w:rtl/>
                <w:lang w:eastAsia="en-GB" w:bidi="ar-EG"/>
              </w:rPr>
              <w:t>أنتيغوا</w:t>
            </w:r>
            <w:r w:rsidRPr="002349D5">
              <w:rPr>
                <w:position w:val="2"/>
                <w:sz w:val="22"/>
                <w:szCs w:val="22"/>
                <w:rtl/>
                <w:lang w:eastAsia="en-GB" w:bidi="ar-EG"/>
              </w:rPr>
              <w:t xml:space="preserve"> </w:t>
            </w:r>
            <w:proofErr w:type="spellStart"/>
            <w:r w:rsidRPr="002349D5">
              <w:rPr>
                <w:rFonts w:hint="eastAsia"/>
                <w:position w:val="2"/>
                <w:sz w:val="22"/>
                <w:szCs w:val="22"/>
                <w:rtl/>
                <w:lang w:eastAsia="en-GB" w:bidi="ar-EG"/>
              </w:rPr>
              <w:t>وبربودا</w:t>
            </w:r>
            <w:proofErr w:type="spellEnd"/>
          </w:p>
        </w:tc>
        <w:tc>
          <w:tcPr>
            <w:tcW w:w="880" w:type="pct"/>
            <w:tcBorders>
              <w:top w:val="nil"/>
              <w:left w:val="nil"/>
              <w:bottom w:val="nil"/>
              <w:right w:val="single" w:sz="4" w:space="0" w:color="auto"/>
            </w:tcBorders>
            <w:shd w:val="clear" w:color="auto" w:fill="auto"/>
            <w:noWrap/>
            <w:vAlign w:val="bottom"/>
            <w:hideMark/>
          </w:tcPr>
          <w:p w14:paraId="3F6BFDEC" w14:textId="5A5D5514" w:rsidR="00A8677A" w:rsidRPr="002349D5" w:rsidRDefault="00A8677A" w:rsidP="00A05A6D">
            <w:pPr>
              <w:pStyle w:val="Tabletexte"/>
              <w:spacing w:before="160" w:after="40" w:line="240" w:lineRule="exact"/>
              <w:jc w:val="center"/>
              <w:rPr>
                <w:position w:val="2"/>
                <w:sz w:val="22"/>
                <w:szCs w:val="22"/>
                <w:lang w:eastAsia="en-GB" w:bidi="ar-EG"/>
              </w:rPr>
            </w:pPr>
            <w:r w:rsidRPr="002349D5">
              <w:rPr>
                <w:position w:val="2"/>
                <w:sz w:val="22"/>
                <w:szCs w:val="22"/>
                <w:lang w:eastAsia="en-GB" w:bidi="ar-EG"/>
              </w:rPr>
              <w:t>2018-1987</w:t>
            </w:r>
          </w:p>
        </w:tc>
        <w:tc>
          <w:tcPr>
            <w:tcW w:w="960" w:type="pct"/>
            <w:tcBorders>
              <w:top w:val="nil"/>
              <w:left w:val="nil"/>
              <w:bottom w:val="nil"/>
              <w:right w:val="single" w:sz="4" w:space="0" w:color="auto"/>
            </w:tcBorders>
            <w:shd w:val="clear" w:color="auto" w:fill="auto"/>
            <w:noWrap/>
            <w:vAlign w:val="bottom"/>
            <w:hideMark/>
          </w:tcPr>
          <w:p w14:paraId="2CF916D6" w14:textId="590BC29C" w:rsidR="00A8677A" w:rsidRPr="002349D5" w:rsidRDefault="00A8677A" w:rsidP="00A05A6D">
            <w:pPr>
              <w:pStyle w:val="Tabletexte"/>
              <w:spacing w:before="160" w:after="40" w:line="240" w:lineRule="exact"/>
              <w:rPr>
                <w:position w:val="2"/>
                <w:sz w:val="22"/>
                <w:szCs w:val="22"/>
                <w:lang w:eastAsia="en-GB" w:bidi="ar-EG"/>
              </w:rPr>
            </w:pPr>
            <w:r w:rsidRPr="002349D5">
              <w:rPr>
                <w:position w:val="2"/>
                <w:sz w:val="22"/>
                <w:szCs w:val="22"/>
                <w:lang w:eastAsia="en-GB" w:bidi="ar-EG"/>
              </w:rPr>
              <w:t>2 037 848,20</w:t>
            </w:r>
          </w:p>
        </w:tc>
        <w:tc>
          <w:tcPr>
            <w:tcW w:w="729" w:type="pct"/>
            <w:tcBorders>
              <w:top w:val="nil"/>
              <w:left w:val="nil"/>
              <w:bottom w:val="nil"/>
              <w:right w:val="single" w:sz="4" w:space="0" w:color="auto"/>
            </w:tcBorders>
            <w:shd w:val="clear" w:color="auto" w:fill="auto"/>
            <w:noWrap/>
            <w:vAlign w:val="bottom"/>
            <w:hideMark/>
          </w:tcPr>
          <w:p w14:paraId="6AEDC9E2" w14:textId="2E69369E" w:rsidR="00A8677A" w:rsidRPr="002349D5" w:rsidRDefault="00A8677A" w:rsidP="00A05A6D">
            <w:pPr>
              <w:pStyle w:val="Tabletexte"/>
              <w:spacing w:before="160" w:after="40" w:line="240" w:lineRule="exact"/>
              <w:rPr>
                <w:position w:val="2"/>
                <w:sz w:val="22"/>
                <w:szCs w:val="22"/>
                <w:lang w:eastAsia="en-GB" w:bidi="ar-EG"/>
              </w:rPr>
            </w:pPr>
            <w:r w:rsidRPr="002349D5">
              <w:rPr>
                <w:position w:val="2"/>
                <w:sz w:val="22"/>
                <w:szCs w:val="22"/>
                <w:lang w:eastAsia="en-GB" w:bidi="ar-EG"/>
              </w:rPr>
              <w:t>41 149,00</w:t>
            </w:r>
          </w:p>
        </w:tc>
        <w:tc>
          <w:tcPr>
            <w:tcW w:w="747" w:type="pct"/>
            <w:tcBorders>
              <w:top w:val="nil"/>
              <w:left w:val="nil"/>
              <w:bottom w:val="nil"/>
              <w:right w:val="single" w:sz="4" w:space="0" w:color="auto"/>
            </w:tcBorders>
            <w:shd w:val="clear" w:color="auto" w:fill="auto"/>
            <w:noWrap/>
            <w:vAlign w:val="bottom"/>
            <w:hideMark/>
          </w:tcPr>
          <w:p w14:paraId="3F66E182" w14:textId="47B6AB2C" w:rsidR="00A8677A" w:rsidRPr="002349D5" w:rsidRDefault="00A8677A" w:rsidP="00A05A6D">
            <w:pPr>
              <w:pStyle w:val="Tabletexte"/>
              <w:spacing w:before="160" w:after="40" w:line="240" w:lineRule="exact"/>
              <w:rPr>
                <w:position w:val="2"/>
                <w:sz w:val="22"/>
                <w:szCs w:val="22"/>
                <w:lang w:eastAsia="en-GB" w:bidi="ar-EG"/>
              </w:rPr>
            </w:pPr>
            <w:r w:rsidRPr="002349D5">
              <w:rPr>
                <w:position w:val="2"/>
                <w:sz w:val="22"/>
                <w:szCs w:val="22"/>
                <w:lang w:eastAsia="en-GB" w:bidi="ar-EG"/>
              </w:rPr>
              <w:t>2 078 997,20</w:t>
            </w:r>
          </w:p>
        </w:tc>
      </w:tr>
      <w:tr w:rsidR="00A8677A" w:rsidRPr="00A8677A" w14:paraId="64226ECD" w14:textId="77777777" w:rsidTr="00C729FC">
        <w:trPr>
          <w:trHeight w:val="300"/>
        </w:trPr>
        <w:tc>
          <w:tcPr>
            <w:tcW w:w="1684" w:type="pct"/>
            <w:tcBorders>
              <w:top w:val="nil"/>
              <w:left w:val="single" w:sz="4" w:space="0" w:color="auto"/>
              <w:bottom w:val="nil"/>
              <w:right w:val="single" w:sz="4" w:space="0" w:color="auto"/>
            </w:tcBorders>
            <w:shd w:val="clear" w:color="auto" w:fill="auto"/>
            <w:vAlign w:val="bottom"/>
            <w:hideMark/>
          </w:tcPr>
          <w:p w14:paraId="5A088D9C" w14:textId="53E29E95" w:rsidR="00A8677A" w:rsidRPr="002349D5" w:rsidRDefault="00A8677A" w:rsidP="002349D5">
            <w:pPr>
              <w:pStyle w:val="Tabletexte"/>
              <w:spacing w:before="40" w:after="40" w:line="240" w:lineRule="exact"/>
              <w:rPr>
                <w:position w:val="2"/>
                <w:sz w:val="22"/>
                <w:szCs w:val="22"/>
                <w:lang w:eastAsia="en-GB" w:bidi="ar-EG"/>
              </w:rPr>
            </w:pPr>
            <w:r w:rsidRPr="002349D5">
              <w:rPr>
                <w:rFonts w:hint="cs"/>
                <w:position w:val="2"/>
                <w:sz w:val="22"/>
                <w:szCs w:val="22"/>
                <w:rtl/>
                <w:lang w:eastAsia="en-GB" w:bidi="ar-EG"/>
              </w:rPr>
              <w:t>الأرجنتين</w:t>
            </w:r>
          </w:p>
        </w:tc>
        <w:tc>
          <w:tcPr>
            <w:tcW w:w="880" w:type="pct"/>
            <w:tcBorders>
              <w:top w:val="nil"/>
              <w:left w:val="nil"/>
              <w:bottom w:val="nil"/>
              <w:right w:val="single" w:sz="4" w:space="0" w:color="auto"/>
            </w:tcBorders>
            <w:shd w:val="clear" w:color="auto" w:fill="auto"/>
            <w:noWrap/>
            <w:vAlign w:val="bottom"/>
            <w:hideMark/>
          </w:tcPr>
          <w:p w14:paraId="152D8127" w14:textId="77777777" w:rsidR="00A8677A" w:rsidRPr="002349D5" w:rsidRDefault="00A8677A" w:rsidP="002349D5">
            <w:pPr>
              <w:pStyle w:val="Tabletexte"/>
              <w:spacing w:before="40" w:after="40" w:line="240" w:lineRule="exact"/>
              <w:jc w:val="center"/>
              <w:rPr>
                <w:position w:val="2"/>
                <w:sz w:val="22"/>
                <w:szCs w:val="22"/>
                <w:lang w:eastAsia="en-GB" w:bidi="ar-EG"/>
              </w:rPr>
            </w:pPr>
            <w:r w:rsidRPr="002349D5">
              <w:rPr>
                <w:position w:val="2"/>
                <w:sz w:val="22"/>
                <w:szCs w:val="22"/>
                <w:lang w:eastAsia="en-GB" w:bidi="ar-EG"/>
              </w:rPr>
              <w:t>2018</w:t>
            </w:r>
          </w:p>
        </w:tc>
        <w:tc>
          <w:tcPr>
            <w:tcW w:w="960" w:type="pct"/>
            <w:tcBorders>
              <w:top w:val="nil"/>
              <w:left w:val="nil"/>
              <w:bottom w:val="nil"/>
              <w:right w:val="single" w:sz="4" w:space="0" w:color="auto"/>
            </w:tcBorders>
            <w:shd w:val="clear" w:color="auto" w:fill="auto"/>
            <w:noWrap/>
            <w:vAlign w:val="bottom"/>
            <w:hideMark/>
          </w:tcPr>
          <w:p w14:paraId="0DC062BA" w14:textId="14AD94D1"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lang w:eastAsia="en-GB" w:bidi="ar-EG"/>
              </w:rPr>
              <w:t>8 215,00</w:t>
            </w:r>
          </w:p>
        </w:tc>
        <w:tc>
          <w:tcPr>
            <w:tcW w:w="729" w:type="pct"/>
            <w:tcBorders>
              <w:top w:val="nil"/>
              <w:left w:val="nil"/>
              <w:bottom w:val="nil"/>
              <w:right w:val="single" w:sz="4" w:space="0" w:color="auto"/>
            </w:tcBorders>
            <w:shd w:val="clear" w:color="auto" w:fill="auto"/>
            <w:noWrap/>
            <w:vAlign w:val="bottom"/>
            <w:hideMark/>
          </w:tcPr>
          <w:p w14:paraId="28983DD5" w14:textId="53DAC9C4"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lang w:eastAsia="en-GB" w:bidi="ar-EG"/>
              </w:rPr>
              <w:t>0,00</w:t>
            </w:r>
          </w:p>
        </w:tc>
        <w:tc>
          <w:tcPr>
            <w:tcW w:w="747" w:type="pct"/>
            <w:tcBorders>
              <w:top w:val="nil"/>
              <w:left w:val="nil"/>
              <w:bottom w:val="nil"/>
              <w:right w:val="single" w:sz="4" w:space="0" w:color="auto"/>
            </w:tcBorders>
            <w:shd w:val="clear" w:color="auto" w:fill="auto"/>
            <w:noWrap/>
            <w:vAlign w:val="bottom"/>
            <w:hideMark/>
          </w:tcPr>
          <w:p w14:paraId="7388DA0F" w14:textId="14B13F05"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lang w:eastAsia="en-GB" w:bidi="ar-EG"/>
              </w:rPr>
              <w:t>8 215,00</w:t>
            </w:r>
          </w:p>
        </w:tc>
      </w:tr>
      <w:tr w:rsidR="00A8677A" w:rsidRPr="00A8677A" w14:paraId="129C8EAB" w14:textId="77777777" w:rsidTr="00C729FC">
        <w:trPr>
          <w:trHeight w:val="300"/>
        </w:trPr>
        <w:tc>
          <w:tcPr>
            <w:tcW w:w="1684" w:type="pct"/>
            <w:tcBorders>
              <w:top w:val="nil"/>
              <w:left w:val="single" w:sz="4" w:space="0" w:color="auto"/>
              <w:bottom w:val="nil"/>
              <w:right w:val="single" w:sz="4" w:space="0" w:color="auto"/>
            </w:tcBorders>
            <w:shd w:val="clear" w:color="auto" w:fill="auto"/>
            <w:vAlign w:val="bottom"/>
            <w:hideMark/>
          </w:tcPr>
          <w:p w14:paraId="1801AA55" w14:textId="09824741" w:rsidR="00A8677A" w:rsidRPr="002349D5" w:rsidRDefault="00A8677A" w:rsidP="002349D5">
            <w:pPr>
              <w:pStyle w:val="Tabletexte"/>
              <w:spacing w:before="40" w:after="40" w:line="240" w:lineRule="exact"/>
              <w:rPr>
                <w:position w:val="2"/>
                <w:sz w:val="22"/>
                <w:szCs w:val="22"/>
                <w:lang w:eastAsia="en-GB" w:bidi="ar-EG"/>
              </w:rPr>
            </w:pPr>
            <w:r w:rsidRPr="002349D5">
              <w:rPr>
                <w:rFonts w:hint="cs"/>
                <w:position w:val="2"/>
                <w:sz w:val="22"/>
                <w:szCs w:val="22"/>
                <w:rtl/>
                <w:lang w:eastAsia="en-GB" w:bidi="ar-EG"/>
              </w:rPr>
              <w:t>الكاميرون</w:t>
            </w:r>
          </w:p>
        </w:tc>
        <w:tc>
          <w:tcPr>
            <w:tcW w:w="880" w:type="pct"/>
            <w:tcBorders>
              <w:top w:val="nil"/>
              <w:left w:val="nil"/>
              <w:bottom w:val="nil"/>
              <w:right w:val="single" w:sz="4" w:space="0" w:color="auto"/>
            </w:tcBorders>
            <w:shd w:val="clear" w:color="auto" w:fill="auto"/>
            <w:noWrap/>
            <w:vAlign w:val="bottom"/>
            <w:hideMark/>
          </w:tcPr>
          <w:p w14:paraId="12F03C06" w14:textId="160D1EEE" w:rsidR="00A8677A" w:rsidRPr="002349D5" w:rsidRDefault="00A8677A" w:rsidP="002349D5">
            <w:pPr>
              <w:pStyle w:val="Tabletexte"/>
              <w:spacing w:before="40" w:after="40" w:line="240" w:lineRule="exact"/>
              <w:jc w:val="center"/>
              <w:rPr>
                <w:position w:val="2"/>
                <w:sz w:val="22"/>
                <w:szCs w:val="22"/>
                <w:lang w:eastAsia="en-GB" w:bidi="ar-EG"/>
              </w:rPr>
            </w:pPr>
            <w:r w:rsidRPr="002349D5">
              <w:rPr>
                <w:position w:val="2"/>
                <w:sz w:val="22"/>
                <w:szCs w:val="22"/>
                <w:lang w:eastAsia="en-GB" w:bidi="ar-EG"/>
              </w:rPr>
              <w:t>2018-2014</w:t>
            </w:r>
          </w:p>
        </w:tc>
        <w:tc>
          <w:tcPr>
            <w:tcW w:w="960" w:type="pct"/>
            <w:tcBorders>
              <w:top w:val="nil"/>
              <w:left w:val="nil"/>
              <w:bottom w:val="nil"/>
              <w:right w:val="single" w:sz="4" w:space="0" w:color="auto"/>
            </w:tcBorders>
            <w:shd w:val="clear" w:color="auto" w:fill="auto"/>
            <w:noWrap/>
            <w:vAlign w:val="bottom"/>
            <w:hideMark/>
          </w:tcPr>
          <w:p w14:paraId="253B6E0D" w14:textId="0CC549E0"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lang w:eastAsia="en-GB" w:bidi="ar-EG"/>
              </w:rPr>
              <w:t>494 456,41</w:t>
            </w:r>
          </w:p>
        </w:tc>
        <w:tc>
          <w:tcPr>
            <w:tcW w:w="729" w:type="pct"/>
            <w:tcBorders>
              <w:top w:val="nil"/>
              <w:left w:val="nil"/>
              <w:bottom w:val="nil"/>
              <w:right w:val="single" w:sz="4" w:space="0" w:color="auto"/>
            </w:tcBorders>
            <w:shd w:val="clear" w:color="auto" w:fill="auto"/>
            <w:noWrap/>
            <w:vAlign w:val="bottom"/>
            <w:hideMark/>
          </w:tcPr>
          <w:p w14:paraId="73F9A137" w14:textId="7D2D49E2"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lang w:eastAsia="en-GB" w:bidi="ar-EG"/>
              </w:rPr>
              <w:t>0,00</w:t>
            </w:r>
          </w:p>
        </w:tc>
        <w:tc>
          <w:tcPr>
            <w:tcW w:w="747" w:type="pct"/>
            <w:tcBorders>
              <w:top w:val="nil"/>
              <w:left w:val="nil"/>
              <w:bottom w:val="nil"/>
              <w:right w:val="single" w:sz="4" w:space="0" w:color="auto"/>
            </w:tcBorders>
            <w:shd w:val="clear" w:color="auto" w:fill="auto"/>
            <w:noWrap/>
            <w:vAlign w:val="bottom"/>
            <w:hideMark/>
          </w:tcPr>
          <w:p w14:paraId="4AAAB989" w14:textId="1C81105D"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lang w:eastAsia="en-GB" w:bidi="ar-EG"/>
              </w:rPr>
              <w:t>494 456,41</w:t>
            </w:r>
          </w:p>
        </w:tc>
      </w:tr>
      <w:tr w:rsidR="00A8677A" w:rsidRPr="00A8677A" w14:paraId="4FF0ED1B" w14:textId="77777777" w:rsidTr="00C729FC">
        <w:trPr>
          <w:trHeight w:val="300"/>
        </w:trPr>
        <w:tc>
          <w:tcPr>
            <w:tcW w:w="1684" w:type="pct"/>
            <w:tcBorders>
              <w:top w:val="nil"/>
              <w:left w:val="single" w:sz="4" w:space="0" w:color="auto"/>
              <w:bottom w:val="nil"/>
              <w:right w:val="single" w:sz="4" w:space="0" w:color="auto"/>
            </w:tcBorders>
            <w:shd w:val="clear" w:color="auto" w:fill="auto"/>
            <w:vAlign w:val="bottom"/>
            <w:hideMark/>
          </w:tcPr>
          <w:p w14:paraId="1B19FE0E" w14:textId="7E9ADF49" w:rsidR="00A8677A" w:rsidRPr="002349D5" w:rsidRDefault="00A8677A" w:rsidP="002349D5">
            <w:pPr>
              <w:pStyle w:val="Tabletexte"/>
              <w:spacing w:before="40" w:after="40" w:line="240" w:lineRule="exact"/>
              <w:rPr>
                <w:position w:val="2"/>
                <w:sz w:val="22"/>
                <w:szCs w:val="22"/>
                <w:lang w:eastAsia="en-GB" w:bidi="ar-EG"/>
              </w:rPr>
            </w:pPr>
            <w:r w:rsidRPr="002349D5">
              <w:rPr>
                <w:rFonts w:hint="cs"/>
                <w:position w:val="2"/>
                <w:sz w:val="22"/>
                <w:szCs w:val="22"/>
                <w:rtl/>
                <w:lang w:eastAsia="en-GB" w:bidi="ar-EG"/>
              </w:rPr>
              <w:t>تشاد</w:t>
            </w:r>
          </w:p>
        </w:tc>
        <w:tc>
          <w:tcPr>
            <w:tcW w:w="880" w:type="pct"/>
            <w:tcBorders>
              <w:top w:val="nil"/>
              <w:left w:val="nil"/>
              <w:bottom w:val="nil"/>
              <w:right w:val="single" w:sz="4" w:space="0" w:color="auto"/>
            </w:tcBorders>
            <w:shd w:val="clear" w:color="auto" w:fill="auto"/>
            <w:noWrap/>
            <w:vAlign w:val="bottom"/>
            <w:hideMark/>
          </w:tcPr>
          <w:p w14:paraId="4F3420F3" w14:textId="44072B48" w:rsidR="00A8677A" w:rsidRPr="002349D5" w:rsidRDefault="00A8677A" w:rsidP="002349D5">
            <w:pPr>
              <w:pStyle w:val="Tabletexte"/>
              <w:spacing w:before="40" w:after="40" w:line="240" w:lineRule="exact"/>
              <w:jc w:val="center"/>
              <w:rPr>
                <w:position w:val="2"/>
                <w:sz w:val="22"/>
                <w:szCs w:val="22"/>
                <w:lang w:eastAsia="en-GB" w:bidi="ar-EG"/>
              </w:rPr>
            </w:pPr>
            <w:r w:rsidRPr="002349D5">
              <w:rPr>
                <w:position w:val="2"/>
                <w:sz w:val="22"/>
                <w:szCs w:val="22"/>
                <w:lang w:eastAsia="en-GB" w:bidi="ar-EG"/>
              </w:rPr>
              <w:t>2018-2017</w:t>
            </w:r>
          </w:p>
        </w:tc>
        <w:tc>
          <w:tcPr>
            <w:tcW w:w="960" w:type="pct"/>
            <w:tcBorders>
              <w:top w:val="nil"/>
              <w:left w:val="nil"/>
              <w:bottom w:val="nil"/>
              <w:right w:val="single" w:sz="4" w:space="0" w:color="auto"/>
            </w:tcBorders>
            <w:shd w:val="clear" w:color="auto" w:fill="auto"/>
            <w:noWrap/>
            <w:vAlign w:val="bottom"/>
            <w:hideMark/>
          </w:tcPr>
          <w:p w14:paraId="1DE0D728" w14:textId="05042185"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lang w:eastAsia="en-GB" w:bidi="ar-EG"/>
              </w:rPr>
              <w:t>23 278,55</w:t>
            </w:r>
          </w:p>
        </w:tc>
        <w:tc>
          <w:tcPr>
            <w:tcW w:w="729" w:type="pct"/>
            <w:tcBorders>
              <w:top w:val="nil"/>
              <w:left w:val="nil"/>
              <w:bottom w:val="nil"/>
              <w:right w:val="single" w:sz="4" w:space="0" w:color="auto"/>
            </w:tcBorders>
            <w:shd w:val="clear" w:color="auto" w:fill="auto"/>
            <w:noWrap/>
            <w:vAlign w:val="bottom"/>
            <w:hideMark/>
          </w:tcPr>
          <w:p w14:paraId="55AADAF1" w14:textId="6A7AF86C"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lang w:eastAsia="en-GB" w:bidi="ar-EG"/>
              </w:rPr>
              <w:t>0,00</w:t>
            </w:r>
          </w:p>
        </w:tc>
        <w:tc>
          <w:tcPr>
            <w:tcW w:w="747" w:type="pct"/>
            <w:tcBorders>
              <w:top w:val="nil"/>
              <w:left w:val="nil"/>
              <w:bottom w:val="nil"/>
              <w:right w:val="single" w:sz="4" w:space="0" w:color="auto"/>
            </w:tcBorders>
            <w:shd w:val="clear" w:color="auto" w:fill="auto"/>
            <w:noWrap/>
            <w:vAlign w:val="bottom"/>
            <w:hideMark/>
          </w:tcPr>
          <w:p w14:paraId="169E3F59" w14:textId="34848ECD"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lang w:eastAsia="en-GB" w:bidi="ar-EG"/>
              </w:rPr>
              <w:t>23 278,55</w:t>
            </w:r>
          </w:p>
        </w:tc>
      </w:tr>
      <w:tr w:rsidR="00A8677A" w:rsidRPr="00A8677A" w14:paraId="22A05915" w14:textId="77777777" w:rsidTr="00C729FC">
        <w:trPr>
          <w:trHeight w:val="300"/>
        </w:trPr>
        <w:tc>
          <w:tcPr>
            <w:tcW w:w="1684" w:type="pct"/>
            <w:tcBorders>
              <w:top w:val="nil"/>
              <w:left w:val="single" w:sz="4" w:space="0" w:color="auto"/>
              <w:bottom w:val="nil"/>
              <w:right w:val="single" w:sz="4" w:space="0" w:color="auto"/>
            </w:tcBorders>
            <w:shd w:val="clear" w:color="auto" w:fill="auto"/>
            <w:vAlign w:val="bottom"/>
            <w:hideMark/>
          </w:tcPr>
          <w:p w14:paraId="68C5125A" w14:textId="7D3D6B96" w:rsidR="00A8677A" w:rsidRPr="002349D5" w:rsidRDefault="00A8677A" w:rsidP="002349D5">
            <w:pPr>
              <w:pStyle w:val="Tabletexte"/>
              <w:spacing w:before="40" w:after="40" w:line="240" w:lineRule="exact"/>
              <w:rPr>
                <w:position w:val="2"/>
                <w:sz w:val="22"/>
                <w:szCs w:val="22"/>
                <w:lang w:eastAsia="en-GB" w:bidi="ar-EG"/>
              </w:rPr>
            </w:pPr>
            <w:r w:rsidRPr="002349D5">
              <w:rPr>
                <w:rFonts w:hint="cs"/>
                <w:position w:val="2"/>
                <w:sz w:val="22"/>
                <w:szCs w:val="22"/>
                <w:rtl/>
                <w:lang w:eastAsia="en-GB" w:bidi="ar-EG"/>
              </w:rPr>
              <w:t>كوبا</w:t>
            </w:r>
          </w:p>
        </w:tc>
        <w:tc>
          <w:tcPr>
            <w:tcW w:w="880" w:type="pct"/>
            <w:tcBorders>
              <w:top w:val="nil"/>
              <w:left w:val="nil"/>
              <w:bottom w:val="nil"/>
              <w:right w:val="single" w:sz="4" w:space="0" w:color="auto"/>
            </w:tcBorders>
            <w:shd w:val="clear" w:color="auto" w:fill="auto"/>
            <w:noWrap/>
            <w:vAlign w:val="bottom"/>
            <w:hideMark/>
          </w:tcPr>
          <w:p w14:paraId="6B5DF5F6" w14:textId="79C98246" w:rsidR="00A8677A" w:rsidRPr="002349D5" w:rsidRDefault="00A8677A" w:rsidP="002349D5">
            <w:pPr>
              <w:pStyle w:val="Tabletexte"/>
              <w:spacing w:before="40" w:after="40" w:line="240" w:lineRule="exact"/>
              <w:jc w:val="center"/>
              <w:rPr>
                <w:position w:val="2"/>
                <w:sz w:val="22"/>
                <w:szCs w:val="22"/>
                <w:lang w:eastAsia="en-GB" w:bidi="ar-EG"/>
              </w:rPr>
            </w:pPr>
            <w:r w:rsidRPr="002349D5">
              <w:rPr>
                <w:position w:val="2"/>
                <w:sz w:val="22"/>
                <w:szCs w:val="22"/>
                <w:lang w:eastAsia="en-GB" w:bidi="ar-EG"/>
              </w:rPr>
              <w:t>2018-2016</w:t>
            </w:r>
          </w:p>
        </w:tc>
        <w:tc>
          <w:tcPr>
            <w:tcW w:w="960" w:type="pct"/>
            <w:tcBorders>
              <w:top w:val="nil"/>
              <w:left w:val="nil"/>
              <w:bottom w:val="nil"/>
              <w:right w:val="single" w:sz="4" w:space="0" w:color="auto"/>
            </w:tcBorders>
            <w:shd w:val="clear" w:color="auto" w:fill="auto"/>
            <w:noWrap/>
            <w:vAlign w:val="bottom"/>
            <w:hideMark/>
          </w:tcPr>
          <w:p w14:paraId="0EB1D475" w14:textId="7B8841FB"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lang w:eastAsia="en-GB" w:bidi="ar-EG"/>
              </w:rPr>
              <w:t>7 513,59</w:t>
            </w:r>
          </w:p>
        </w:tc>
        <w:tc>
          <w:tcPr>
            <w:tcW w:w="729" w:type="pct"/>
            <w:tcBorders>
              <w:top w:val="nil"/>
              <w:left w:val="nil"/>
              <w:bottom w:val="nil"/>
              <w:right w:val="single" w:sz="4" w:space="0" w:color="auto"/>
            </w:tcBorders>
            <w:shd w:val="clear" w:color="auto" w:fill="auto"/>
            <w:noWrap/>
            <w:vAlign w:val="bottom"/>
            <w:hideMark/>
          </w:tcPr>
          <w:p w14:paraId="57304A2B" w14:textId="16B043AD"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lang w:eastAsia="en-GB" w:bidi="ar-EG"/>
              </w:rPr>
              <w:t>0,00</w:t>
            </w:r>
          </w:p>
        </w:tc>
        <w:tc>
          <w:tcPr>
            <w:tcW w:w="747" w:type="pct"/>
            <w:tcBorders>
              <w:top w:val="nil"/>
              <w:left w:val="nil"/>
              <w:bottom w:val="nil"/>
              <w:right w:val="single" w:sz="4" w:space="0" w:color="auto"/>
            </w:tcBorders>
            <w:shd w:val="clear" w:color="auto" w:fill="auto"/>
            <w:noWrap/>
            <w:vAlign w:val="bottom"/>
            <w:hideMark/>
          </w:tcPr>
          <w:p w14:paraId="729A4044" w14:textId="22A31DFD"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lang w:eastAsia="en-GB" w:bidi="ar-EG"/>
              </w:rPr>
              <w:t>7 513,59</w:t>
            </w:r>
          </w:p>
        </w:tc>
      </w:tr>
      <w:tr w:rsidR="00A8677A" w:rsidRPr="00A8677A" w14:paraId="566220B1" w14:textId="77777777" w:rsidTr="00C729FC">
        <w:trPr>
          <w:trHeight w:val="300"/>
        </w:trPr>
        <w:tc>
          <w:tcPr>
            <w:tcW w:w="1684" w:type="pct"/>
            <w:tcBorders>
              <w:top w:val="nil"/>
              <w:left w:val="single" w:sz="4" w:space="0" w:color="auto"/>
              <w:bottom w:val="nil"/>
              <w:right w:val="single" w:sz="4" w:space="0" w:color="auto"/>
            </w:tcBorders>
            <w:shd w:val="clear" w:color="auto" w:fill="auto"/>
            <w:vAlign w:val="bottom"/>
            <w:hideMark/>
          </w:tcPr>
          <w:p w14:paraId="7C862F26" w14:textId="0B00C87F"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rtl/>
                <w:lang w:eastAsia="en-GB" w:bidi="ar-EG"/>
              </w:rPr>
              <w:t>جمهورية الكونغو الديمقراطية</w:t>
            </w:r>
          </w:p>
        </w:tc>
        <w:tc>
          <w:tcPr>
            <w:tcW w:w="880" w:type="pct"/>
            <w:tcBorders>
              <w:top w:val="nil"/>
              <w:left w:val="nil"/>
              <w:bottom w:val="nil"/>
              <w:right w:val="single" w:sz="4" w:space="0" w:color="auto"/>
            </w:tcBorders>
            <w:shd w:val="clear" w:color="auto" w:fill="auto"/>
            <w:noWrap/>
            <w:vAlign w:val="bottom"/>
            <w:hideMark/>
          </w:tcPr>
          <w:p w14:paraId="42CBD1AC" w14:textId="10D58B11" w:rsidR="00A8677A" w:rsidRPr="002349D5" w:rsidRDefault="00A8677A" w:rsidP="002349D5">
            <w:pPr>
              <w:pStyle w:val="Tabletexte"/>
              <w:spacing w:before="40" w:after="40" w:line="240" w:lineRule="exact"/>
              <w:jc w:val="center"/>
              <w:rPr>
                <w:position w:val="2"/>
                <w:sz w:val="22"/>
                <w:szCs w:val="22"/>
                <w:lang w:eastAsia="en-GB" w:bidi="ar-EG"/>
              </w:rPr>
            </w:pPr>
            <w:r w:rsidRPr="002349D5">
              <w:rPr>
                <w:position w:val="2"/>
                <w:sz w:val="22"/>
                <w:szCs w:val="22"/>
                <w:lang w:eastAsia="en-GB" w:bidi="ar-EG"/>
              </w:rPr>
              <w:t>2018-2017</w:t>
            </w:r>
          </w:p>
        </w:tc>
        <w:tc>
          <w:tcPr>
            <w:tcW w:w="960" w:type="pct"/>
            <w:tcBorders>
              <w:top w:val="nil"/>
              <w:left w:val="nil"/>
              <w:bottom w:val="nil"/>
              <w:right w:val="single" w:sz="4" w:space="0" w:color="auto"/>
            </w:tcBorders>
            <w:shd w:val="clear" w:color="auto" w:fill="auto"/>
            <w:noWrap/>
            <w:vAlign w:val="bottom"/>
            <w:hideMark/>
          </w:tcPr>
          <w:p w14:paraId="2037798B" w14:textId="46C52D66"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lang w:eastAsia="en-GB" w:bidi="ar-EG"/>
              </w:rPr>
              <w:t>23 753,80</w:t>
            </w:r>
          </w:p>
        </w:tc>
        <w:tc>
          <w:tcPr>
            <w:tcW w:w="729" w:type="pct"/>
            <w:tcBorders>
              <w:top w:val="nil"/>
              <w:left w:val="nil"/>
              <w:bottom w:val="nil"/>
              <w:right w:val="single" w:sz="4" w:space="0" w:color="auto"/>
            </w:tcBorders>
            <w:shd w:val="clear" w:color="auto" w:fill="auto"/>
            <w:noWrap/>
            <w:vAlign w:val="bottom"/>
            <w:hideMark/>
          </w:tcPr>
          <w:p w14:paraId="0B3E9CF8" w14:textId="58C4831E"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lang w:eastAsia="en-GB" w:bidi="ar-EG"/>
              </w:rPr>
              <w:t>0,00</w:t>
            </w:r>
          </w:p>
        </w:tc>
        <w:tc>
          <w:tcPr>
            <w:tcW w:w="747" w:type="pct"/>
            <w:tcBorders>
              <w:top w:val="nil"/>
              <w:left w:val="nil"/>
              <w:bottom w:val="nil"/>
              <w:right w:val="single" w:sz="4" w:space="0" w:color="auto"/>
            </w:tcBorders>
            <w:shd w:val="clear" w:color="auto" w:fill="auto"/>
            <w:noWrap/>
            <w:vAlign w:val="bottom"/>
            <w:hideMark/>
          </w:tcPr>
          <w:p w14:paraId="7C1896E7" w14:textId="0BCC4631"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lang w:eastAsia="en-GB" w:bidi="ar-EG"/>
              </w:rPr>
              <w:t>23 753,80</w:t>
            </w:r>
          </w:p>
        </w:tc>
      </w:tr>
      <w:tr w:rsidR="00A8677A" w:rsidRPr="00A8677A" w14:paraId="64942A95" w14:textId="77777777" w:rsidTr="00C729FC">
        <w:trPr>
          <w:trHeight w:val="300"/>
        </w:trPr>
        <w:tc>
          <w:tcPr>
            <w:tcW w:w="1684" w:type="pct"/>
            <w:tcBorders>
              <w:top w:val="nil"/>
              <w:left w:val="single" w:sz="4" w:space="0" w:color="auto"/>
              <w:bottom w:val="nil"/>
              <w:right w:val="single" w:sz="4" w:space="0" w:color="auto"/>
            </w:tcBorders>
            <w:shd w:val="clear" w:color="auto" w:fill="auto"/>
            <w:vAlign w:val="bottom"/>
            <w:hideMark/>
          </w:tcPr>
          <w:p w14:paraId="0D8CFB0C" w14:textId="66BD39DD" w:rsidR="00A8677A" w:rsidRPr="002349D5" w:rsidRDefault="00A8677A" w:rsidP="002349D5">
            <w:pPr>
              <w:pStyle w:val="Tabletexte"/>
              <w:spacing w:before="40" w:after="40" w:line="240" w:lineRule="exact"/>
              <w:rPr>
                <w:position w:val="2"/>
                <w:sz w:val="22"/>
                <w:szCs w:val="22"/>
                <w:lang w:eastAsia="en-GB" w:bidi="ar-EG"/>
              </w:rPr>
            </w:pPr>
            <w:r w:rsidRPr="002349D5">
              <w:rPr>
                <w:rFonts w:hint="eastAsia"/>
                <w:position w:val="2"/>
                <w:sz w:val="22"/>
                <w:szCs w:val="22"/>
                <w:rtl/>
                <w:lang w:eastAsia="en-GB" w:bidi="ar-EG"/>
              </w:rPr>
              <w:t>دومينيكا</w:t>
            </w:r>
          </w:p>
        </w:tc>
        <w:tc>
          <w:tcPr>
            <w:tcW w:w="880" w:type="pct"/>
            <w:tcBorders>
              <w:top w:val="nil"/>
              <w:left w:val="nil"/>
              <w:bottom w:val="nil"/>
              <w:right w:val="single" w:sz="4" w:space="0" w:color="auto"/>
            </w:tcBorders>
            <w:shd w:val="clear" w:color="auto" w:fill="auto"/>
            <w:noWrap/>
            <w:vAlign w:val="bottom"/>
            <w:hideMark/>
          </w:tcPr>
          <w:p w14:paraId="7487BF8B" w14:textId="0CA6566B" w:rsidR="00A8677A" w:rsidRPr="002349D5" w:rsidRDefault="00A8677A" w:rsidP="002349D5">
            <w:pPr>
              <w:pStyle w:val="Tabletexte"/>
              <w:spacing w:before="40" w:after="40" w:line="240" w:lineRule="exact"/>
              <w:jc w:val="center"/>
              <w:rPr>
                <w:position w:val="2"/>
                <w:sz w:val="22"/>
                <w:szCs w:val="22"/>
                <w:lang w:eastAsia="en-GB" w:bidi="ar-EG"/>
              </w:rPr>
            </w:pPr>
            <w:r w:rsidRPr="002349D5">
              <w:rPr>
                <w:position w:val="2"/>
                <w:sz w:val="22"/>
                <w:szCs w:val="22"/>
                <w:lang w:eastAsia="en-GB" w:bidi="ar-EG"/>
              </w:rPr>
              <w:t>2018-2001</w:t>
            </w:r>
          </w:p>
        </w:tc>
        <w:tc>
          <w:tcPr>
            <w:tcW w:w="960" w:type="pct"/>
            <w:tcBorders>
              <w:top w:val="nil"/>
              <w:left w:val="nil"/>
              <w:bottom w:val="nil"/>
              <w:right w:val="single" w:sz="4" w:space="0" w:color="auto"/>
            </w:tcBorders>
            <w:shd w:val="clear" w:color="auto" w:fill="auto"/>
            <w:noWrap/>
            <w:vAlign w:val="bottom"/>
            <w:hideMark/>
          </w:tcPr>
          <w:p w14:paraId="16CC1C94" w14:textId="39099F58"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lang w:eastAsia="en-GB" w:bidi="ar-EG"/>
              </w:rPr>
              <w:t>506 383,65</w:t>
            </w:r>
          </w:p>
        </w:tc>
        <w:tc>
          <w:tcPr>
            <w:tcW w:w="729" w:type="pct"/>
            <w:tcBorders>
              <w:top w:val="nil"/>
              <w:left w:val="nil"/>
              <w:bottom w:val="nil"/>
              <w:right w:val="single" w:sz="4" w:space="0" w:color="auto"/>
            </w:tcBorders>
            <w:shd w:val="clear" w:color="auto" w:fill="auto"/>
            <w:noWrap/>
            <w:vAlign w:val="bottom"/>
            <w:hideMark/>
          </w:tcPr>
          <w:p w14:paraId="2F710E97" w14:textId="5378036D"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lang w:eastAsia="en-GB" w:bidi="ar-EG"/>
              </w:rPr>
              <w:t>0,00</w:t>
            </w:r>
          </w:p>
        </w:tc>
        <w:tc>
          <w:tcPr>
            <w:tcW w:w="747" w:type="pct"/>
            <w:tcBorders>
              <w:top w:val="nil"/>
              <w:left w:val="nil"/>
              <w:bottom w:val="nil"/>
              <w:right w:val="single" w:sz="4" w:space="0" w:color="auto"/>
            </w:tcBorders>
            <w:shd w:val="clear" w:color="auto" w:fill="auto"/>
            <w:noWrap/>
            <w:vAlign w:val="bottom"/>
            <w:hideMark/>
          </w:tcPr>
          <w:p w14:paraId="1F4992DF" w14:textId="28A1D9B1"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lang w:eastAsia="en-GB" w:bidi="ar-EG"/>
              </w:rPr>
              <w:t>506 383,65</w:t>
            </w:r>
          </w:p>
        </w:tc>
      </w:tr>
      <w:tr w:rsidR="00A8677A" w:rsidRPr="00A8677A" w14:paraId="7A6690C6" w14:textId="77777777" w:rsidTr="00C729FC">
        <w:trPr>
          <w:trHeight w:val="300"/>
        </w:trPr>
        <w:tc>
          <w:tcPr>
            <w:tcW w:w="1684" w:type="pct"/>
            <w:tcBorders>
              <w:top w:val="nil"/>
              <w:left w:val="single" w:sz="4" w:space="0" w:color="auto"/>
              <w:bottom w:val="nil"/>
              <w:right w:val="single" w:sz="4" w:space="0" w:color="auto"/>
            </w:tcBorders>
            <w:shd w:val="clear" w:color="auto" w:fill="auto"/>
            <w:vAlign w:val="bottom"/>
            <w:hideMark/>
          </w:tcPr>
          <w:p w14:paraId="23329177" w14:textId="4EFCCBE8" w:rsidR="00A8677A" w:rsidRPr="002349D5" w:rsidRDefault="00A8677A" w:rsidP="002349D5">
            <w:pPr>
              <w:pStyle w:val="Tabletexte"/>
              <w:spacing w:before="40" w:after="40" w:line="240" w:lineRule="exact"/>
              <w:rPr>
                <w:position w:val="2"/>
                <w:sz w:val="22"/>
                <w:szCs w:val="22"/>
                <w:lang w:eastAsia="en-GB" w:bidi="ar-EG"/>
              </w:rPr>
            </w:pPr>
            <w:r w:rsidRPr="002349D5">
              <w:rPr>
                <w:rFonts w:hint="cs"/>
                <w:position w:val="2"/>
                <w:sz w:val="22"/>
                <w:szCs w:val="22"/>
                <w:rtl/>
                <w:lang w:eastAsia="en-GB" w:bidi="ar-EG"/>
              </w:rPr>
              <w:t xml:space="preserve">غينيا </w:t>
            </w:r>
            <w:proofErr w:type="spellStart"/>
            <w:r w:rsidRPr="002349D5">
              <w:rPr>
                <w:rFonts w:hint="cs"/>
                <w:position w:val="2"/>
                <w:sz w:val="22"/>
                <w:szCs w:val="22"/>
                <w:rtl/>
                <w:lang w:eastAsia="en-GB" w:bidi="ar-EG"/>
              </w:rPr>
              <w:t>الإستوائية</w:t>
            </w:r>
            <w:proofErr w:type="spellEnd"/>
          </w:p>
        </w:tc>
        <w:tc>
          <w:tcPr>
            <w:tcW w:w="880" w:type="pct"/>
            <w:tcBorders>
              <w:top w:val="nil"/>
              <w:left w:val="nil"/>
              <w:bottom w:val="nil"/>
              <w:right w:val="single" w:sz="4" w:space="0" w:color="auto"/>
            </w:tcBorders>
            <w:shd w:val="clear" w:color="auto" w:fill="auto"/>
            <w:noWrap/>
            <w:vAlign w:val="bottom"/>
            <w:hideMark/>
          </w:tcPr>
          <w:p w14:paraId="660334F4" w14:textId="77777777" w:rsidR="00A8677A" w:rsidRPr="002349D5" w:rsidRDefault="00A8677A" w:rsidP="002349D5">
            <w:pPr>
              <w:pStyle w:val="Tabletexte"/>
              <w:spacing w:before="40" w:after="40" w:line="240" w:lineRule="exact"/>
              <w:jc w:val="center"/>
              <w:rPr>
                <w:position w:val="2"/>
                <w:sz w:val="22"/>
                <w:szCs w:val="22"/>
                <w:lang w:eastAsia="en-GB" w:bidi="ar-EG"/>
              </w:rPr>
            </w:pPr>
            <w:r w:rsidRPr="002349D5">
              <w:rPr>
                <w:position w:val="2"/>
                <w:sz w:val="22"/>
                <w:szCs w:val="22"/>
                <w:lang w:eastAsia="en-GB" w:bidi="ar-EG"/>
              </w:rPr>
              <w:t>2018</w:t>
            </w:r>
          </w:p>
        </w:tc>
        <w:tc>
          <w:tcPr>
            <w:tcW w:w="960" w:type="pct"/>
            <w:tcBorders>
              <w:top w:val="nil"/>
              <w:left w:val="nil"/>
              <w:bottom w:val="nil"/>
              <w:right w:val="single" w:sz="4" w:space="0" w:color="auto"/>
            </w:tcBorders>
            <w:shd w:val="clear" w:color="auto" w:fill="auto"/>
            <w:noWrap/>
            <w:vAlign w:val="bottom"/>
            <w:hideMark/>
          </w:tcPr>
          <w:p w14:paraId="241373B9" w14:textId="185C209F"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lang w:eastAsia="en-GB" w:bidi="ar-EG"/>
              </w:rPr>
              <w:t>43 715,10</w:t>
            </w:r>
          </w:p>
        </w:tc>
        <w:tc>
          <w:tcPr>
            <w:tcW w:w="729" w:type="pct"/>
            <w:tcBorders>
              <w:top w:val="nil"/>
              <w:left w:val="nil"/>
              <w:bottom w:val="nil"/>
              <w:right w:val="single" w:sz="4" w:space="0" w:color="auto"/>
            </w:tcBorders>
            <w:shd w:val="clear" w:color="auto" w:fill="auto"/>
            <w:noWrap/>
            <w:vAlign w:val="bottom"/>
            <w:hideMark/>
          </w:tcPr>
          <w:p w14:paraId="194B3615" w14:textId="66F8653A"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lang w:eastAsia="en-GB" w:bidi="ar-EG"/>
              </w:rPr>
              <w:t>0,00</w:t>
            </w:r>
          </w:p>
        </w:tc>
        <w:tc>
          <w:tcPr>
            <w:tcW w:w="747" w:type="pct"/>
            <w:tcBorders>
              <w:top w:val="nil"/>
              <w:left w:val="nil"/>
              <w:bottom w:val="nil"/>
              <w:right w:val="single" w:sz="4" w:space="0" w:color="auto"/>
            </w:tcBorders>
            <w:shd w:val="clear" w:color="auto" w:fill="auto"/>
            <w:noWrap/>
            <w:vAlign w:val="bottom"/>
            <w:hideMark/>
          </w:tcPr>
          <w:p w14:paraId="75668E1B" w14:textId="3EC600E6"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lang w:eastAsia="en-GB" w:bidi="ar-EG"/>
              </w:rPr>
              <w:t>43 715,10</w:t>
            </w:r>
          </w:p>
        </w:tc>
      </w:tr>
      <w:tr w:rsidR="00A8677A" w:rsidRPr="00A8677A" w14:paraId="4D6CC14A" w14:textId="77777777" w:rsidTr="00C729FC">
        <w:trPr>
          <w:trHeight w:val="300"/>
        </w:trPr>
        <w:tc>
          <w:tcPr>
            <w:tcW w:w="1684" w:type="pct"/>
            <w:tcBorders>
              <w:top w:val="nil"/>
              <w:left w:val="single" w:sz="4" w:space="0" w:color="auto"/>
              <w:bottom w:val="nil"/>
              <w:right w:val="single" w:sz="4" w:space="0" w:color="auto"/>
            </w:tcBorders>
            <w:shd w:val="clear" w:color="auto" w:fill="auto"/>
            <w:vAlign w:val="bottom"/>
            <w:hideMark/>
          </w:tcPr>
          <w:p w14:paraId="4BCCFC95" w14:textId="5AC03361"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rtl/>
                <w:lang w:eastAsia="en-GB" w:bidi="ar-EG"/>
              </w:rPr>
              <w:t>إريتريا</w:t>
            </w:r>
          </w:p>
        </w:tc>
        <w:tc>
          <w:tcPr>
            <w:tcW w:w="880" w:type="pct"/>
            <w:tcBorders>
              <w:top w:val="nil"/>
              <w:left w:val="nil"/>
              <w:bottom w:val="nil"/>
              <w:right w:val="single" w:sz="4" w:space="0" w:color="auto"/>
            </w:tcBorders>
            <w:shd w:val="clear" w:color="auto" w:fill="auto"/>
            <w:noWrap/>
            <w:vAlign w:val="bottom"/>
            <w:hideMark/>
          </w:tcPr>
          <w:p w14:paraId="1202B553" w14:textId="448C6151" w:rsidR="00A8677A" w:rsidRPr="002349D5" w:rsidRDefault="00A8677A" w:rsidP="002349D5">
            <w:pPr>
              <w:pStyle w:val="Tabletexte"/>
              <w:spacing w:before="40" w:after="40" w:line="240" w:lineRule="exact"/>
              <w:jc w:val="center"/>
              <w:rPr>
                <w:position w:val="2"/>
                <w:sz w:val="22"/>
                <w:szCs w:val="22"/>
                <w:lang w:eastAsia="en-GB" w:bidi="ar-EG"/>
              </w:rPr>
            </w:pPr>
            <w:r w:rsidRPr="002349D5">
              <w:rPr>
                <w:position w:val="2"/>
                <w:sz w:val="22"/>
                <w:szCs w:val="22"/>
                <w:lang w:eastAsia="en-GB" w:bidi="ar-EG"/>
              </w:rPr>
              <w:t>2018-2017</w:t>
            </w:r>
          </w:p>
        </w:tc>
        <w:tc>
          <w:tcPr>
            <w:tcW w:w="960" w:type="pct"/>
            <w:tcBorders>
              <w:top w:val="nil"/>
              <w:left w:val="nil"/>
              <w:bottom w:val="nil"/>
              <w:right w:val="single" w:sz="4" w:space="0" w:color="auto"/>
            </w:tcBorders>
            <w:shd w:val="clear" w:color="auto" w:fill="auto"/>
            <w:noWrap/>
            <w:vAlign w:val="bottom"/>
            <w:hideMark/>
          </w:tcPr>
          <w:p w14:paraId="0CF2F8CA" w14:textId="775E31A8"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lang w:eastAsia="en-GB" w:bidi="ar-EG"/>
              </w:rPr>
              <w:t>22 539,85</w:t>
            </w:r>
          </w:p>
        </w:tc>
        <w:tc>
          <w:tcPr>
            <w:tcW w:w="729" w:type="pct"/>
            <w:tcBorders>
              <w:top w:val="nil"/>
              <w:left w:val="nil"/>
              <w:bottom w:val="nil"/>
              <w:right w:val="single" w:sz="4" w:space="0" w:color="auto"/>
            </w:tcBorders>
            <w:shd w:val="clear" w:color="auto" w:fill="auto"/>
            <w:noWrap/>
            <w:vAlign w:val="bottom"/>
            <w:hideMark/>
          </w:tcPr>
          <w:p w14:paraId="603F035F" w14:textId="72064119"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lang w:eastAsia="en-GB" w:bidi="ar-EG"/>
              </w:rPr>
              <w:t>0,00</w:t>
            </w:r>
          </w:p>
        </w:tc>
        <w:tc>
          <w:tcPr>
            <w:tcW w:w="747" w:type="pct"/>
            <w:tcBorders>
              <w:top w:val="nil"/>
              <w:left w:val="nil"/>
              <w:bottom w:val="nil"/>
              <w:right w:val="single" w:sz="4" w:space="0" w:color="auto"/>
            </w:tcBorders>
            <w:shd w:val="clear" w:color="auto" w:fill="auto"/>
            <w:noWrap/>
            <w:vAlign w:val="bottom"/>
            <w:hideMark/>
          </w:tcPr>
          <w:p w14:paraId="6C7130DF" w14:textId="0CE0D723"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lang w:eastAsia="en-GB" w:bidi="ar-EG"/>
              </w:rPr>
              <w:t>22 539,85</w:t>
            </w:r>
          </w:p>
        </w:tc>
      </w:tr>
      <w:tr w:rsidR="00A8677A" w:rsidRPr="00A8677A" w14:paraId="537EAE15" w14:textId="77777777" w:rsidTr="00C729FC">
        <w:trPr>
          <w:trHeight w:val="300"/>
        </w:trPr>
        <w:tc>
          <w:tcPr>
            <w:tcW w:w="1684" w:type="pct"/>
            <w:tcBorders>
              <w:top w:val="nil"/>
              <w:left w:val="single" w:sz="4" w:space="0" w:color="auto"/>
              <w:bottom w:val="nil"/>
              <w:right w:val="single" w:sz="4" w:space="0" w:color="auto"/>
            </w:tcBorders>
            <w:shd w:val="clear" w:color="auto" w:fill="auto"/>
            <w:vAlign w:val="bottom"/>
            <w:hideMark/>
          </w:tcPr>
          <w:p w14:paraId="60400B79" w14:textId="2F652ADC"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rtl/>
                <w:lang w:eastAsia="en-GB" w:bidi="ar-EG"/>
              </w:rPr>
              <w:t>إثيوبيا</w:t>
            </w:r>
          </w:p>
        </w:tc>
        <w:tc>
          <w:tcPr>
            <w:tcW w:w="880" w:type="pct"/>
            <w:tcBorders>
              <w:top w:val="nil"/>
              <w:left w:val="nil"/>
              <w:bottom w:val="nil"/>
              <w:right w:val="single" w:sz="4" w:space="0" w:color="auto"/>
            </w:tcBorders>
            <w:shd w:val="clear" w:color="auto" w:fill="auto"/>
            <w:noWrap/>
            <w:vAlign w:val="bottom"/>
            <w:hideMark/>
          </w:tcPr>
          <w:p w14:paraId="140507C3" w14:textId="49257C32" w:rsidR="00A8677A" w:rsidRPr="002349D5" w:rsidRDefault="00A8677A" w:rsidP="002349D5">
            <w:pPr>
              <w:pStyle w:val="Tabletexte"/>
              <w:spacing w:before="40" w:after="40" w:line="240" w:lineRule="exact"/>
              <w:jc w:val="center"/>
              <w:rPr>
                <w:position w:val="2"/>
                <w:sz w:val="22"/>
                <w:szCs w:val="22"/>
                <w:lang w:eastAsia="en-GB" w:bidi="ar-EG"/>
              </w:rPr>
            </w:pPr>
            <w:r w:rsidRPr="002349D5">
              <w:rPr>
                <w:position w:val="2"/>
                <w:sz w:val="22"/>
                <w:szCs w:val="22"/>
                <w:lang w:eastAsia="en-GB" w:bidi="ar-EG"/>
              </w:rPr>
              <w:t>2018-2017</w:t>
            </w:r>
          </w:p>
        </w:tc>
        <w:tc>
          <w:tcPr>
            <w:tcW w:w="960" w:type="pct"/>
            <w:tcBorders>
              <w:top w:val="nil"/>
              <w:left w:val="nil"/>
              <w:bottom w:val="nil"/>
              <w:right w:val="single" w:sz="4" w:space="0" w:color="auto"/>
            </w:tcBorders>
            <w:shd w:val="clear" w:color="auto" w:fill="auto"/>
            <w:noWrap/>
            <w:vAlign w:val="bottom"/>
            <w:hideMark/>
          </w:tcPr>
          <w:p w14:paraId="20077F69" w14:textId="1F755AB7"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lang w:eastAsia="en-GB" w:bidi="ar-EG"/>
              </w:rPr>
              <w:t>22 430,55</w:t>
            </w:r>
          </w:p>
        </w:tc>
        <w:tc>
          <w:tcPr>
            <w:tcW w:w="729" w:type="pct"/>
            <w:tcBorders>
              <w:top w:val="nil"/>
              <w:left w:val="nil"/>
              <w:bottom w:val="nil"/>
              <w:right w:val="single" w:sz="4" w:space="0" w:color="auto"/>
            </w:tcBorders>
            <w:shd w:val="clear" w:color="auto" w:fill="auto"/>
            <w:noWrap/>
            <w:vAlign w:val="bottom"/>
            <w:hideMark/>
          </w:tcPr>
          <w:p w14:paraId="5AAFA221" w14:textId="6D1391B9"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lang w:eastAsia="en-GB" w:bidi="ar-EG"/>
              </w:rPr>
              <w:t>0,00</w:t>
            </w:r>
          </w:p>
        </w:tc>
        <w:tc>
          <w:tcPr>
            <w:tcW w:w="747" w:type="pct"/>
            <w:tcBorders>
              <w:top w:val="nil"/>
              <w:left w:val="nil"/>
              <w:bottom w:val="nil"/>
              <w:right w:val="single" w:sz="4" w:space="0" w:color="auto"/>
            </w:tcBorders>
            <w:shd w:val="clear" w:color="auto" w:fill="auto"/>
            <w:noWrap/>
            <w:vAlign w:val="bottom"/>
            <w:hideMark/>
          </w:tcPr>
          <w:p w14:paraId="1EEBB4AA" w14:textId="44BFD5D4"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lang w:eastAsia="en-GB" w:bidi="ar-EG"/>
              </w:rPr>
              <w:t>22 430,55</w:t>
            </w:r>
          </w:p>
        </w:tc>
      </w:tr>
      <w:tr w:rsidR="00A8677A" w:rsidRPr="00A8677A" w14:paraId="0790F293" w14:textId="77777777" w:rsidTr="00C729FC">
        <w:trPr>
          <w:trHeight w:val="300"/>
        </w:trPr>
        <w:tc>
          <w:tcPr>
            <w:tcW w:w="1684" w:type="pct"/>
            <w:tcBorders>
              <w:top w:val="nil"/>
              <w:left w:val="single" w:sz="4" w:space="0" w:color="auto"/>
              <w:bottom w:val="nil"/>
              <w:right w:val="single" w:sz="4" w:space="0" w:color="auto"/>
            </w:tcBorders>
            <w:shd w:val="clear" w:color="auto" w:fill="auto"/>
            <w:vAlign w:val="bottom"/>
            <w:hideMark/>
          </w:tcPr>
          <w:p w14:paraId="3DE92AAE" w14:textId="5581A698" w:rsidR="00A8677A" w:rsidRPr="002349D5" w:rsidRDefault="00A8677A" w:rsidP="002349D5">
            <w:pPr>
              <w:pStyle w:val="Tabletexte"/>
              <w:spacing w:before="40" w:after="40" w:line="240" w:lineRule="exact"/>
              <w:rPr>
                <w:position w:val="2"/>
                <w:sz w:val="22"/>
                <w:szCs w:val="22"/>
                <w:lang w:eastAsia="en-GB" w:bidi="ar-EG"/>
              </w:rPr>
            </w:pPr>
            <w:r w:rsidRPr="002349D5">
              <w:rPr>
                <w:rFonts w:hint="eastAsia"/>
                <w:position w:val="2"/>
                <w:sz w:val="22"/>
                <w:szCs w:val="22"/>
                <w:rtl/>
                <w:lang w:eastAsia="en-GB" w:bidi="ar-EG"/>
              </w:rPr>
              <w:t>غينيا</w:t>
            </w:r>
          </w:p>
        </w:tc>
        <w:tc>
          <w:tcPr>
            <w:tcW w:w="880" w:type="pct"/>
            <w:tcBorders>
              <w:top w:val="nil"/>
              <w:left w:val="nil"/>
              <w:bottom w:val="nil"/>
              <w:right w:val="single" w:sz="4" w:space="0" w:color="auto"/>
            </w:tcBorders>
            <w:shd w:val="clear" w:color="auto" w:fill="auto"/>
            <w:noWrap/>
            <w:vAlign w:val="bottom"/>
            <w:hideMark/>
          </w:tcPr>
          <w:p w14:paraId="351720E4" w14:textId="49B7E04C" w:rsidR="00A8677A" w:rsidRPr="002349D5" w:rsidRDefault="00A8677A" w:rsidP="002349D5">
            <w:pPr>
              <w:pStyle w:val="Tabletexte"/>
              <w:spacing w:before="40" w:after="40" w:line="240" w:lineRule="exact"/>
              <w:jc w:val="center"/>
              <w:rPr>
                <w:position w:val="2"/>
                <w:sz w:val="22"/>
                <w:szCs w:val="22"/>
                <w:lang w:eastAsia="en-GB" w:bidi="ar-EG"/>
              </w:rPr>
            </w:pPr>
            <w:r w:rsidRPr="002349D5">
              <w:rPr>
                <w:position w:val="2"/>
                <w:sz w:val="22"/>
                <w:szCs w:val="22"/>
                <w:lang w:eastAsia="en-GB" w:bidi="ar-EG"/>
              </w:rPr>
              <w:t>2018-2014</w:t>
            </w:r>
          </w:p>
        </w:tc>
        <w:tc>
          <w:tcPr>
            <w:tcW w:w="960" w:type="pct"/>
            <w:tcBorders>
              <w:top w:val="nil"/>
              <w:left w:val="nil"/>
              <w:bottom w:val="nil"/>
              <w:right w:val="single" w:sz="4" w:space="0" w:color="auto"/>
            </w:tcBorders>
            <w:shd w:val="clear" w:color="auto" w:fill="auto"/>
            <w:noWrap/>
            <w:vAlign w:val="bottom"/>
            <w:hideMark/>
          </w:tcPr>
          <w:p w14:paraId="53558FD6" w14:textId="216852B4"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lang w:eastAsia="en-GB" w:bidi="ar-EG"/>
              </w:rPr>
              <w:t>174 382,77</w:t>
            </w:r>
          </w:p>
        </w:tc>
        <w:tc>
          <w:tcPr>
            <w:tcW w:w="729" w:type="pct"/>
            <w:tcBorders>
              <w:top w:val="nil"/>
              <w:left w:val="nil"/>
              <w:bottom w:val="nil"/>
              <w:right w:val="single" w:sz="4" w:space="0" w:color="auto"/>
            </w:tcBorders>
            <w:shd w:val="clear" w:color="auto" w:fill="auto"/>
            <w:noWrap/>
            <w:vAlign w:val="bottom"/>
            <w:hideMark/>
          </w:tcPr>
          <w:p w14:paraId="147BE9C0" w14:textId="4DFBA17F"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lang w:eastAsia="en-GB" w:bidi="ar-EG"/>
              </w:rPr>
              <w:t>90,20</w:t>
            </w:r>
          </w:p>
        </w:tc>
        <w:tc>
          <w:tcPr>
            <w:tcW w:w="747" w:type="pct"/>
            <w:tcBorders>
              <w:top w:val="nil"/>
              <w:left w:val="nil"/>
              <w:bottom w:val="nil"/>
              <w:right w:val="single" w:sz="4" w:space="0" w:color="auto"/>
            </w:tcBorders>
            <w:shd w:val="clear" w:color="auto" w:fill="auto"/>
            <w:noWrap/>
            <w:vAlign w:val="bottom"/>
            <w:hideMark/>
          </w:tcPr>
          <w:p w14:paraId="70C31887" w14:textId="4F4B1D9F"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lang w:eastAsia="en-GB" w:bidi="ar-EG"/>
              </w:rPr>
              <w:t>174 472,97</w:t>
            </w:r>
          </w:p>
        </w:tc>
      </w:tr>
      <w:tr w:rsidR="00A8677A" w:rsidRPr="00A8677A" w14:paraId="7F6ABDD1" w14:textId="77777777" w:rsidTr="00C729FC">
        <w:trPr>
          <w:trHeight w:val="300"/>
        </w:trPr>
        <w:tc>
          <w:tcPr>
            <w:tcW w:w="1684" w:type="pct"/>
            <w:tcBorders>
              <w:top w:val="nil"/>
              <w:left w:val="single" w:sz="4" w:space="0" w:color="auto"/>
              <w:bottom w:val="nil"/>
              <w:right w:val="single" w:sz="4" w:space="0" w:color="auto"/>
            </w:tcBorders>
            <w:shd w:val="clear" w:color="auto" w:fill="auto"/>
            <w:vAlign w:val="bottom"/>
            <w:hideMark/>
          </w:tcPr>
          <w:p w14:paraId="5EB6AADF" w14:textId="76035B53" w:rsidR="00A8677A" w:rsidRPr="002349D5" w:rsidRDefault="00A8677A" w:rsidP="002349D5">
            <w:pPr>
              <w:pStyle w:val="Tabletexte"/>
              <w:spacing w:before="40" w:after="40" w:line="240" w:lineRule="exact"/>
              <w:rPr>
                <w:position w:val="2"/>
                <w:sz w:val="22"/>
                <w:szCs w:val="22"/>
                <w:lang w:eastAsia="en-GB" w:bidi="ar-EG"/>
              </w:rPr>
            </w:pPr>
            <w:r w:rsidRPr="002349D5">
              <w:rPr>
                <w:rFonts w:hint="eastAsia"/>
                <w:position w:val="2"/>
                <w:sz w:val="22"/>
                <w:szCs w:val="22"/>
                <w:rtl/>
                <w:lang w:eastAsia="en-GB" w:bidi="ar-EG"/>
              </w:rPr>
              <w:t>إيران</w:t>
            </w:r>
          </w:p>
        </w:tc>
        <w:tc>
          <w:tcPr>
            <w:tcW w:w="880" w:type="pct"/>
            <w:tcBorders>
              <w:top w:val="nil"/>
              <w:left w:val="nil"/>
              <w:bottom w:val="nil"/>
              <w:right w:val="single" w:sz="4" w:space="0" w:color="auto"/>
            </w:tcBorders>
            <w:shd w:val="clear" w:color="auto" w:fill="auto"/>
            <w:noWrap/>
            <w:vAlign w:val="bottom"/>
            <w:hideMark/>
          </w:tcPr>
          <w:p w14:paraId="20C61311" w14:textId="7615499F" w:rsidR="00A8677A" w:rsidRPr="002349D5" w:rsidRDefault="00A8677A" w:rsidP="002349D5">
            <w:pPr>
              <w:pStyle w:val="Tabletexte"/>
              <w:spacing w:before="40" w:after="40" w:line="240" w:lineRule="exact"/>
              <w:jc w:val="center"/>
              <w:rPr>
                <w:position w:val="2"/>
                <w:sz w:val="22"/>
                <w:szCs w:val="22"/>
                <w:lang w:eastAsia="en-GB" w:bidi="ar-EG"/>
              </w:rPr>
            </w:pPr>
            <w:r w:rsidRPr="002349D5">
              <w:rPr>
                <w:position w:val="2"/>
                <w:sz w:val="22"/>
                <w:szCs w:val="22"/>
                <w:lang w:eastAsia="en-GB" w:bidi="ar-EG"/>
              </w:rPr>
              <w:t>2018-2016</w:t>
            </w:r>
          </w:p>
        </w:tc>
        <w:tc>
          <w:tcPr>
            <w:tcW w:w="960" w:type="pct"/>
            <w:tcBorders>
              <w:top w:val="nil"/>
              <w:left w:val="nil"/>
              <w:bottom w:val="nil"/>
              <w:right w:val="single" w:sz="4" w:space="0" w:color="auto"/>
            </w:tcBorders>
            <w:shd w:val="clear" w:color="auto" w:fill="auto"/>
            <w:noWrap/>
            <w:vAlign w:val="bottom"/>
            <w:hideMark/>
          </w:tcPr>
          <w:p w14:paraId="69D635C9" w14:textId="45BABEC2"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lang w:eastAsia="en-GB" w:bidi="ar-EG"/>
              </w:rPr>
              <w:t>102 809,39</w:t>
            </w:r>
          </w:p>
        </w:tc>
        <w:tc>
          <w:tcPr>
            <w:tcW w:w="729" w:type="pct"/>
            <w:tcBorders>
              <w:top w:val="nil"/>
              <w:left w:val="nil"/>
              <w:bottom w:val="nil"/>
              <w:right w:val="single" w:sz="4" w:space="0" w:color="auto"/>
            </w:tcBorders>
            <w:shd w:val="clear" w:color="auto" w:fill="auto"/>
            <w:noWrap/>
            <w:vAlign w:val="bottom"/>
            <w:hideMark/>
          </w:tcPr>
          <w:p w14:paraId="59DA4C37" w14:textId="1465E666"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lang w:eastAsia="en-GB" w:bidi="ar-EG"/>
              </w:rPr>
              <w:t>0,00</w:t>
            </w:r>
          </w:p>
        </w:tc>
        <w:tc>
          <w:tcPr>
            <w:tcW w:w="747" w:type="pct"/>
            <w:tcBorders>
              <w:top w:val="nil"/>
              <w:left w:val="nil"/>
              <w:bottom w:val="nil"/>
              <w:right w:val="single" w:sz="4" w:space="0" w:color="auto"/>
            </w:tcBorders>
            <w:shd w:val="clear" w:color="auto" w:fill="auto"/>
            <w:noWrap/>
            <w:vAlign w:val="bottom"/>
            <w:hideMark/>
          </w:tcPr>
          <w:p w14:paraId="26AABEE9" w14:textId="773815E8"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lang w:eastAsia="en-GB" w:bidi="ar-EG"/>
              </w:rPr>
              <w:t>102 809,39</w:t>
            </w:r>
          </w:p>
        </w:tc>
      </w:tr>
      <w:tr w:rsidR="00A8677A" w:rsidRPr="00A8677A" w14:paraId="2A1F8B9F" w14:textId="77777777" w:rsidTr="00C729FC">
        <w:trPr>
          <w:trHeight w:val="300"/>
        </w:trPr>
        <w:tc>
          <w:tcPr>
            <w:tcW w:w="1684" w:type="pct"/>
            <w:tcBorders>
              <w:top w:val="nil"/>
              <w:left w:val="single" w:sz="4" w:space="0" w:color="auto"/>
              <w:bottom w:val="nil"/>
              <w:right w:val="single" w:sz="4" w:space="0" w:color="auto"/>
            </w:tcBorders>
            <w:shd w:val="clear" w:color="auto" w:fill="auto"/>
            <w:vAlign w:val="bottom"/>
            <w:hideMark/>
          </w:tcPr>
          <w:p w14:paraId="3D00FE93" w14:textId="3FF7ECC2" w:rsidR="00A8677A" w:rsidRPr="002349D5" w:rsidRDefault="00A8677A" w:rsidP="002349D5">
            <w:pPr>
              <w:pStyle w:val="Tabletexte"/>
              <w:spacing w:before="40" w:after="40" w:line="240" w:lineRule="exact"/>
              <w:rPr>
                <w:position w:val="2"/>
                <w:sz w:val="22"/>
                <w:szCs w:val="22"/>
                <w:lang w:eastAsia="en-GB" w:bidi="ar-EG"/>
              </w:rPr>
            </w:pPr>
            <w:r w:rsidRPr="002349D5">
              <w:rPr>
                <w:rFonts w:hint="eastAsia"/>
                <w:position w:val="2"/>
                <w:sz w:val="22"/>
                <w:szCs w:val="22"/>
                <w:rtl/>
                <w:lang w:eastAsia="en-GB" w:bidi="ar-EG"/>
              </w:rPr>
              <w:t>ليبيا</w:t>
            </w:r>
          </w:p>
        </w:tc>
        <w:tc>
          <w:tcPr>
            <w:tcW w:w="880" w:type="pct"/>
            <w:tcBorders>
              <w:top w:val="nil"/>
              <w:left w:val="nil"/>
              <w:bottom w:val="nil"/>
              <w:right w:val="single" w:sz="4" w:space="0" w:color="auto"/>
            </w:tcBorders>
            <w:shd w:val="clear" w:color="auto" w:fill="auto"/>
            <w:noWrap/>
            <w:vAlign w:val="bottom"/>
            <w:hideMark/>
          </w:tcPr>
          <w:p w14:paraId="6A332CC9" w14:textId="65077E82" w:rsidR="00A8677A" w:rsidRPr="002349D5" w:rsidRDefault="00A8677A" w:rsidP="002349D5">
            <w:pPr>
              <w:pStyle w:val="Tabletexte"/>
              <w:spacing w:before="40" w:after="40" w:line="240" w:lineRule="exact"/>
              <w:jc w:val="center"/>
              <w:rPr>
                <w:position w:val="2"/>
                <w:sz w:val="22"/>
                <w:szCs w:val="22"/>
                <w:lang w:eastAsia="en-GB" w:bidi="ar-EG"/>
              </w:rPr>
            </w:pPr>
            <w:r w:rsidRPr="002349D5">
              <w:rPr>
                <w:position w:val="2"/>
                <w:sz w:val="22"/>
                <w:szCs w:val="22"/>
                <w:lang w:eastAsia="en-GB" w:bidi="ar-EG"/>
              </w:rPr>
              <w:t>2018-2014</w:t>
            </w:r>
          </w:p>
        </w:tc>
        <w:tc>
          <w:tcPr>
            <w:tcW w:w="960" w:type="pct"/>
            <w:tcBorders>
              <w:top w:val="nil"/>
              <w:left w:val="nil"/>
              <w:bottom w:val="nil"/>
              <w:right w:val="single" w:sz="4" w:space="0" w:color="auto"/>
            </w:tcBorders>
            <w:shd w:val="clear" w:color="auto" w:fill="auto"/>
            <w:noWrap/>
            <w:vAlign w:val="bottom"/>
            <w:hideMark/>
          </w:tcPr>
          <w:p w14:paraId="4849FDA0" w14:textId="40ADB146"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lang w:eastAsia="en-GB" w:bidi="ar-EG"/>
              </w:rPr>
              <w:t>1 970 551,80</w:t>
            </w:r>
          </w:p>
        </w:tc>
        <w:tc>
          <w:tcPr>
            <w:tcW w:w="729" w:type="pct"/>
            <w:tcBorders>
              <w:top w:val="nil"/>
              <w:left w:val="nil"/>
              <w:bottom w:val="nil"/>
              <w:right w:val="single" w:sz="4" w:space="0" w:color="auto"/>
            </w:tcBorders>
            <w:shd w:val="clear" w:color="auto" w:fill="auto"/>
            <w:noWrap/>
            <w:vAlign w:val="bottom"/>
            <w:hideMark/>
          </w:tcPr>
          <w:p w14:paraId="5993BE76" w14:textId="7BCDE524"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lang w:eastAsia="en-GB" w:bidi="ar-EG"/>
              </w:rPr>
              <w:t>0,00</w:t>
            </w:r>
          </w:p>
        </w:tc>
        <w:tc>
          <w:tcPr>
            <w:tcW w:w="747" w:type="pct"/>
            <w:tcBorders>
              <w:top w:val="nil"/>
              <w:left w:val="nil"/>
              <w:bottom w:val="nil"/>
              <w:right w:val="single" w:sz="4" w:space="0" w:color="auto"/>
            </w:tcBorders>
            <w:shd w:val="clear" w:color="auto" w:fill="auto"/>
            <w:noWrap/>
            <w:vAlign w:val="bottom"/>
            <w:hideMark/>
          </w:tcPr>
          <w:p w14:paraId="13FE9ED2" w14:textId="3D52FBC5"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lang w:eastAsia="en-GB" w:bidi="ar-EG"/>
              </w:rPr>
              <w:t>1 970 551,80</w:t>
            </w:r>
          </w:p>
        </w:tc>
      </w:tr>
      <w:tr w:rsidR="00A8677A" w:rsidRPr="00A8677A" w14:paraId="4A12CB80" w14:textId="77777777" w:rsidTr="00C729FC">
        <w:trPr>
          <w:trHeight w:val="300"/>
        </w:trPr>
        <w:tc>
          <w:tcPr>
            <w:tcW w:w="1684" w:type="pct"/>
            <w:tcBorders>
              <w:top w:val="nil"/>
              <w:left w:val="single" w:sz="4" w:space="0" w:color="auto"/>
              <w:bottom w:val="nil"/>
              <w:right w:val="single" w:sz="4" w:space="0" w:color="auto"/>
            </w:tcBorders>
            <w:shd w:val="clear" w:color="auto" w:fill="auto"/>
            <w:vAlign w:val="bottom"/>
            <w:hideMark/>
          </w:tcPr>
          <w:p w14:paraId="173C287C" w14:textId="2A1A7906"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rtl/>
                <w:lang w:eastAsia="en-GB" w:bidi="ar-EG"/>
              </w:rPr>
              <w:t>جزر مارشال</w:t>
            </w:r>
          </w:p>
        </w:tc>
        <w:tc>
          <w:tcPr>
            <w:tcW w:w="880" w:type="pct"/>
            <w:tcBorders>
              <w:top w:val="nil"/>
              <w:left w:val="nil"/>
              <w:bottom w:val="nil"/>
              <w:right w:val="single" w:sz="4" w:space="0" w:color="auto"/>
            </w:tcBorders>
            <w:shd w:val="clear" w:color="auto" w:fill="auto"/>
            <w:noWrap/>
            <w:vAlign w:val="bottom"/>
            <w:hideMark/>
          </w:tcPr>
          <w:p w14:paraId="79E9C8BA" w14:textId="00262F1B" w:rsidR="00A8677A" w:rsidRPr="002349D5" w:rsidRDefault="00A8677A" w:rsidP="002349D5">
            <w:pPr>
              <w:pStyle w:val="Tabletexte"/>
              <w:spacing w:before="40" w:after="40" w:line="240" w:lineRule="exact"/>
              <w:jc w:val="center"/>
              <w:rPr>
                <w:position w:val="2"/>
                <w:sz w:val="22"/>
                <w:szCs w:val="22"/>
                <w:lang w:eastAsia="en-GB" w:bidi="ar-EG"/>
              </w:rPr>
            </w:pPr>
            <w:r w:rsidRPr="002349D5">
              <w:rPr>
                <w:position w:val="2"/>
                <w:sz w:val="22"/>
                <w:szCs w:val="22"/>
                <w:lang w:eastAsia="en-GB" w:bidi="ar-EG"/>
              </w:rPr>
              <w:t>2018-2017</w:t>
            </w:r>
          </w:p>
        </w:tc>
        <w:tc>
          <w:tcPr>
            <w:tcW w:w="960" w:type="pct"/>
            <w:tcBorders>
              <w:top w:val="nil"/>
              <w:left w:val="nil"/>
              <w:bottom w:val="nil"/>
              <w:right w:val="single" w:sz="4" w:space="0" w:color="auto"/>
            </w:tcBorders>
            <w:shd w:val="clear" w:color="auto" w:fill="auto"/>
            <w:noWrap/>
            <w:vAlign w:val="bottom"/>
            <w:hideMark/>
          </w:tcPr>
          <w:p w14:paraId="18C683CE" w14:textId="6FC3B7F6"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lang w:eastAsia="en-GB" w:bidi="ar-EG"/>
              </w:rPr>
              <w:t>10 097,78</w:t>
            </w:r>
          </w:p>
        </w:tc>
        <w:tc>
          <w:tcPr>
            <w:tcW w:w="729" w:type="pct"/>
            <w:tcBorders>
              <w:top w:val="nil"/>
              <w:left w:val="nil"/>
              <w:bottom w:val="nil"/>
              <w:right w:val="single" w:sz="4" w:space="0" w:color="auto"/>
            </w:tcBorders>
            <w:shd w:val="clear" w:color="auto" w:fill="auto"/>
            <w:noWrap/>
            <w:vAlign w:val="bottom"/>
            <w:hideMark/>
          </w:tcPr>
          <w:p w14:paraId="12BB2F9C" w14:textId="2AE20A11"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lang w:eastAsia="en-GB" w:bidi="ar-EG"/>
              </w:rPr>
              <w:t>0,00</w:t>
            </w:r>
          </w:p>
        </w:tc>
        <w:tc>
          <w:tcPr>
            <w:tcW w:w="747" w:type="pct"/>
            <w:tcBorders>
              <w:top w:val="nil"/>
              <w:left w:val="nil"/>
              <w:bottom w:val="nil"/>
              <w:right w:val="single" w:sz="4" w:space="0" w:color="auto"/>
            </w:tcBorders>
            <w:shd w:val="clear" w:color="auto" w:fill="auto"/>
            <w:noWrap/>
            <w:vAlign w:val="bottom"/>
            <w:hideMark/>
          </w:tcPr>
          <w:p w14:paraId="321E28DF" w14:textId="387D9777"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lang w:eastAsia="en-GB" w:bidi="ar-EG"/>
              </w:rPr>
              <w:t>10 097,78</w:t>
            </w:r>
          </w:p>
        </w:tc>
      </w:tr>
      <w:tr w:rsidR="00A8677A" w:rsidRPr="00A8677A" w14:paraId="2BE6A6C2" w14:textId="77777777" w:rsidTr="00C729FC">
        <w:trPr>
          <w:trHeight w:val="300"/>
        </w:trPr>
        <w:tc>
          <w:tcPr>
            <w:tcW w:w="1684" w:type="pct"/>
            <w:tcBorders>
              <w:top w:val="nil"/>
              <w:left w:val="single" w:sz="4" w:space="0" w:color="auto"/>
              <w:bottom w:val="nil"/>
              <w:right w:val="single" w:sz="4" w:space="0" w:color="auto"/>
            </w:tcBorders>
            <w:shd w:val="clear" w:color="auto" w:fill="auto"/>
            <w:vAlign w:val="bottom"/>
            <w:hideMark/>
          </w:tcPr>
          <w:p w14:paraId="4E15DB32" w14:textId="0701208B"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rtl/>
                <w:lang w:eastAsia="en-GB" w:bidi="ar-EG"/>
              </w:rPr>
              <w:t>موزامبيق</w:t>
            </w:r>
          </w:p>
        </w:tc>
        <w:tc>
          <w:tcPr>
            <w:tcW w:w="880" w:type="pct"/>
            <w:tcBorders>
              <w:top w:val="nil"/>
              <w:left w:val="nil"/>
              <w:bottom w:val="nil"/>
              <w:right w:val="single" w:sz="4" w:space="0" w:color="auto"/>
            </w:tcBorders>
            <w:shd w:val="clear" w:color="auto" w:fill="auto"/>
            <w:noWrap/>
            <w:vAlign w:val="bottom"/>
            <w:hideMark/>
          </w:tcPr>
          <w:p w14:paraId="3786E402" w14:textId="77777777" w:rsidR="00A8677A" w:rsidRPr="002349D5" w:rsidRDefault="00A8677A" w:rsidP="002349D5">
            <w:pPr>
              <w:pStyle w:val="Tabletexte"/>
              <w:spacing w:before="40" w:after="40" w:line="240" w:lineRule="exact"/>
              <w:jc w:val="center"/>
              <w:rPr>
                <w:position w:val="2"/>
                <w:sz w:val="22"/>
                <w:szCs w:val="22"/>
                <w:lang w:eastAsia="en-GB" w:bidi="ar-EG"/>
              </w:rPr>
            </w:pPr>
            <w:r w:rsidRPr="002349D5">
              <w:rPr>
                <w:position w:val="2"/>
                <w:sz w:val="22"/>
                <w:szCs w:val="22"/>
                <w:lang w:eastAsia="en-GB" w:bidi="ar-EG"/>
              </w:rPr>
              <w:t>2018</w:t>
            </w:r>
          </w:p>
        </w:tc>
        <w:tc>
          <w:tcPr>
            <w:tcW w:w="960" w:type="pct"/>
            <w:tcBorders>
              <w:top w:val="nil"/>
              <w:left w:val="nil"/>
              <w:bottom w:val="nil"/>
              <w:right w:val="single" w:sz="4" w:space="0" w:color="auto"/>
            </w:tcBorders>
            <w:shd w:val="clear" w:color="auto" w:fill="auto"/>
            <w:noWrap/>
            <w:vAlign w:val="bottom"/>
            <w:hideMark/>
          </w:tcPr>
          <w:p w14:paraId="4CE5E835" w14:textId="40457AB4"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lang w:eastAsia="en-GB" w:bidi="ar-EG"/>
              </w:rPr>
              <w:t>21 857,50</w:t>
            </w:r>
          </w:p>
        </w:tc>
        <w:tc>
          <w:tcPr>
            <w:tcW w:w="729" w:type="pct"/>
            <w:tcBorders>
              <w:top w:val="nil"/>
              <w:left w:val="nil"/>
              <w:bottom w:val="nil"/>
              <w:right w:val="single" w:sz="4" w:space="0" w:color="auto"/>
            </w:tcBorders>
            <w:shd w:val="clear" w:color="auto" w:fill="auto"/>
            <w:noWrap/>
            <w:vAlign w:val="bottom"/>
            <w:hideMark/>
          </w:tcPr>
          <w:p w14:paraId="2B0A1E09" w14:textId="2633E000"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lang w:eastAsia="en-GB" w:bidi="ar-EG"/>
              </w:rPr>
              <w:t>0,00</w:t>
            </w:r>
          </w:p>
        </w:tc>
        <w:tc>
          <w:tcPr>
            <w:tcW w:w="747" w:type="pct"/>
            <w:tcBorders>
              <w:top w:val="nil"/>
              <w:left w:val="nil"/>
              <w:bottom w:val="nil"/>
              <w:right w:val="single" w:sz="4" w:space="0" w:color="auto"/>
            </w:tcBorders>
            <w:shd w:val="clear" w:color="auto" w:fill="auto"/>
            <w:noWrap/>
            <w:vAlign w:val="bottom"/>
            <w:hideMark/>
          </w:tcPr>
          <w:p w14:paraId="3E2EFE82" w14:textId="3F124258"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lang w:eastAsia="en-GB" w:bidi="ar-EG"/>
              </w:rPr>
              <w:t>21 857,50</w:t>
            </w:r>
          </w:p>
        </w:tc>
      </w:tr>
      <w:tr w:rsidR="00A8677A" w:rsidRPr="00A8677A" w14:paraId="6FD2F4DE" w14:textId="77777777" w:rsidTr="00C729FC">
        <w:trPr>
          <w:trHeight w:val="300"/>
        </w:trPr>
        <w:tc>
          <w:tcPr>
            <w:tcW w:w="1684" w:type="pct"/>
            <w:tcBorders>
              <w:top w:val="nil"/>
              <w:left w:val="single" w:sz="4" w:space="0" w:color="auto"/>
              <w:bottom w:val="nil"/>
              <w:right w:val="single" w:sz="4" w:space="0" w:color="auto"/>
            </w:tcBorders>
            <w:shd w:val="clear" w:color="auto" w:fill="auto"/>
            <w:vAlign w:val="bottom"/>
            <w:hideMark/>
          </w:tcPr>
          <w:p w14:paraId="4A9818AC" w14:textId="675C7B2A"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rtl/>
                <w:lang w:eastAsia="en-GB" w:bidi="ar-EG"/>
              </w:rPr>
              <w:t>ناورو</w:t>
            </w:r>
          </w:p>
        </w:tc>
        <w:tc>
          <w:tcPr>
            <w:tcW w:w="880" w:type="pct"/>
            <w:tcBorders>
              <w:top w:val="nil"/>
              <w:left w:val="nil"/>
              <w:bottom w:val="nil"/>
              <w:right w:val="single" w:sz="4" w:space="0" w:color="auto"/>
            </w:tcBorders>
            <w:shd w:val="clear" w:color="auto" w:fill="auto"/>
            <w:noWrap/>
            <w:vAlign w:val="bottom"/>
            <w:hideMark/>
          </w:tcPr>
          <w:p w14:paraId="47F7612A" w14:textId="1F38B72B" w:rsidR="00A8677A" w:rsidRPr="002349D5" w:rsidRDefault="00A8677A" w:rsidP="002349D5">
            <w:pPr>
              <w:pStyle w:val="Tabletexte"/>
              <w:spacing w:before="40" w:after="40" w:line="240" w:lineRule="exact"/>
              <w:jc w:val="center"/>
              <w:rPr>
                <w:position w:val="2"/>
                <w:sz w:val="22"/>
                <w:szCs w:val="22"/>
                <w:lang w:eastAsia="en-GB" w:bidi="ar-EG"/>
              </w:rPr>
            </w:pPr>
            <w:r w:rsidRPr="002349D5">
              <w:rPr>
                <w:position w:val="2"/>
                <w:sz w:val="22"/>
                <w:szCs w:val="22"/>
                <w:lang w:eastAsia="en-GB" w:bidi="ar-EG"/>
              </w:rPr>
              <w:t>2017-1991</w:t>
            </w:r>
          </w:p>
        </w:tc>
        <w:tc>
          <w:tcPr>
            <w:tcW w:w="960" w:type="pct"/>
            <w:tcBorders>
              <w:top w:val="nil"/>
              <w:left w:val="nil"/>
              <w:bottom w:val="nil"/>
              <w:right w:val="single" w:sz="4" w:space="0" w:color="auto"/>
            </w:tcBorders>
            <w:shd w:val="clear" w:color="auto" w:fill="auto"/>
            <w:noWrap/>
            <w:vAlign w:val="bottom"/>
            <w:hideMark/>
          </w:tcPr>
          <w:p w14:paraId="78576A90" w14:textId="0C522D0B"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lang w:eastAsia="en-GB" w:bidi="ar-EG"/>
              </w:rPr>
              <w:t>1 691 422,55</w:t>
            </w:r>
          </w:p>
        </w:tc>
        <w:tc>
          <w:tcPr>
            <w:tcW w:w="729" w:type="pct"/>
            <w:tcBorders>
              <w:top w:val="nil"/>
              <w:left w:val="nil"/>
              <w:bottom w:val="nil"/>
              <w:right w:val="single" w:sz="4" w:space="0" w:color="auto"/>
            </w:tcBorders>
            <w:shd w:val="clear" w:color="auto" w:fill="auto"/>
            <w:noWrap/>
            <w:vAlign w:val="bottom"/>
            <w:hideMark/>
          </w:tcPr>
          <w:p w14:paraId="4C9FFC24" w14:textId="7A9485C6"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lang w:eastAsia="en-GB" w:bidi="ar-EG"/>
              </w:rPr>
              <w:t>0,00</w:t>
            </w:r>
          </w:p>
        </w:tc>
        <w:tc>
          <w:tcPr>
            <w:tcW w:w="747" w:type="pct"/>
            <w:tcBorders>
              <w:top w:val="nil"/>
              <w:left w:val="nil"/>
              <w:bottom w:val="nil"/>
              <w:right w:val="single" w:sz="4" w:space="0" w:color="auto"/>
            </w:tcBorders>
            <w:shd w:val="clear" w:color="auto" w:fill="auto"/>
            <w:noWrap/>
            <w:vAlign w:val="bottom"/>
            <w:hideMark/>
          </w:tcPr>
          <w:p w14:paraId="3098C539" w14:textId="6D808356"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lang w:eastAsia="en-GB" w:bidi="ar-EG"/>
              </w:rPr>
              <w:t>1 691 422,55</w:t>
            </w:r>
          </w:p>
        </w:tc>
      </w:tr>
      <w:tr w:rsidR="00A8677A" w:rsidRPr="00A8677A" w14:paraId="5390D8E5" w14:textId="77777777" w:rsidTr="00C729FC">
        <w:trPr>
          <w:trHeight w:val="300"/>
        </w:trPr>
        <w:tc>
          <w:tcPr>
            <w:tcW w:w="1684" w:type="pct"/>
            <w:tcBorders>
              <w:top w:val="nil"/>
              <w:left w:val="single" w:sz="4" w:space="0" w:color="auto"/>
              <w:bottom w:val="nil"/>
              <w:right w:val="single" w:sz="4" w:space="0" w:color="auto"/>
            </w:tcBorders>
            <w:shd w:val="clear" w:color="auto" w:fill="auto"/>
            <w:vAlign w:val="bottom"/>
            <w:hideMark/>
          </w:tcPr>
          <w:p w14:paraId="0B08EEB3" w14:textId="2E43F25B"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rtl/>
                <w:lang w:eastAsia="en-GB" w:bidi="ar-EG"/>
              </w:rPr>
              <w:t>نيبال</w:t>
            </w:r>
          </w:p>
        </w:tc>
        <w:tc>
          <w:tcPr>
            <w:tcW w:w="880" w:type="pct"/>
            <w:tcBorders>
              <w:top w:val="nil"/>
              <w:left w:val="nil"/>
              <w:bottom w:val="nil"/>
              <w:right w:val="single" w:sz="4" w:space="0" w:color="auto"/>
            </w:tcBorders>
            <w:shd w:val="clear" w:color="auto" w:fill="auto"/>
            <w:noWrap/>
            <w:vAlign w:val="bottom"/>
            <w:hideMark/>
          </w:tcPr>
          <w:p w14:paraId="70B9FADA" w14:textId="7A554816" w:rsidR="00A8677A" w:rsidRPr="002349D5" w:rsidRDefault="00A8677A" w:rsidP="002349D5">
            <w:pPr>
              <w:pStyle w:val="Tabletexte"/>
              <w:spacing w:before="40" w:after="40" w:line="240" w:lineRule="exact"/>
              <w:jc w:val="center"/>
              <w:rPr>
                <w:position w:val="2"/>
                <w:sz w:val="22"/>
                <w:szCs w:val="22"/>
                <w:lang w:eastAsia="en-GB" w:bidi="ar-EG"/>
              </w:rPr>
            </w:pPr>
            <w:r w:rsidRPr="002349D5">
              <w:rPr>
                <w:position w:val="2"/>
                <w:sz w:val="22"/>
                <w:szCs w:val="22"/>
                <w:lang w:eastAsia="en-GB" w:bidi="ar-EG"/>
              </w:rPr>
              <w:t>2018-2013</w:t>
            </w:r>
          </w:p>
        </w:tc>
        <w:tc>
          <w:tcPr>
            <w:tcW w:w="960" w:type="pct"/>
            <w:tcBorders>
              <w:top w:val="nil"/>
              <w:left w:val="nil"/>
              <w:bottom w:val="nil"/>
              <w:right w:val="single" w:sz="4" w:space="0" w:color="auto"/>
            </w:tcBorders>
            <w:shd w:val="clear" w:color="auto" w:fill="auto"/>
            <w:noWrap/>
            <w:vAlign w:val="bottom"/>
            <w:hideMark/>
          </w:tcPr>
          <w:p w14:paraId="29D97562" w14:textId="619067D9"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lang w:eastAsia="en-GB" w:bidi="ar-EG"/>
              </w:rPr>
              <w:t>8 872,65</w:t>
            </w:r>
          </w:p>
        </w:tc>
        <w:tc>
          <w:tcPr>
            <w:tcW w:w="729" w:type="pct"/>
            <w:tcBorders>
              <w:top w:val="nil"/>
              <w:left w:val="nil"/>
              <w:bottom w:val="nil"/>
              <w:right w:val="single" w:sz="4" w:space="0" w:color="auto"/>
            </w:tcBorders>
            <w:shd w:val="clear" w:color="auto" w:fill="auto"/>
            <w:noWrap/>
            <w:vAlign w:val="bottom"/>
            <w:hideMark/>
          </w:tcPr>
          <w:p w14:paraId="1678F191" w14:textId="48D5FC91"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lang w:eastAsia="en-GB" w:bidi="ar-EG"/>
              </w:rPr>
              <w:t>42,00</w:t>
            </w:r>
          </w:p>
        </w:tc>
        <w:tc>
          <w:tcPr>
            <w:tcW w:w="747" w:type="pct"/>
            <w:tcBorders>
              <w:top w:val="nil"/>
              <w:left w:val="nil"/>
              <w:bottom w:val="nil"/>
              <w:right w:val="single" w:sz="4" w:space="0" w:color="auto"/>
            </w:tcBorders>
            <w:shd w:val="clear" w:color="auto" w:fill="auto"/>
            <w:noWrap/>
            <w:vAlign w:val="bottom"/>
            <w:hideMark/>
          </w:tcPr>
          <w:p w14:paraId="38D80DA9" w14:textId="47443ECC"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lang w:eastAsia="en-GB" w:bidi="ar-EG"/>
              </w:rPr>
              <w:t>8 914,65</w:t>
            </w:r>
          </w:p>
        </w:tc>
      </w:tr>
      <w:tr w:rsidR="00A8677A" w:rsidRPr="00A8677A" w14:paraId="6C1AB88E" w14:textId="77777777" w:rsidTr="00C729FC">
        <w:trPr>
          <w:trHeight w:val="300"/>
        </w:trPr>
        <w:tc>
          <w:tcPr>
            <w:tcW w:w="1684" w:type="pct"/>
            <w:tcBorders>
              <w:top w:val="nil"/>
              <w:left w:val="single" w:sz="4" w:space="0" w:color="auto"/>
              <w:bottom w:val="nil"/>
              <w:right w:val="single" w:sz="4" w:space="0" w:color="auto"/>
            </w:tcBorders>
            <w:shd w:val="clear" w:color="auto" w:fill="auto"/>
            <w:vAlign w:val="bottom"/>
            <w:hideMark/>
          </w:tcPr>
          <w:p w14:paraId="76DDB47C" w14:textId="03C59AF0"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rtl/>
                <w:lang w:eastAsia="en-GB" w:bidi="ar-EG"/>
              </w:rPr>
              <w:t>نيكاراغوا</w:t>
            </w:r>
          </w:p>
        </w:tc>
        <w:tc>
          <w:tcPr>
            <w:tcW w:w="880" w:type="pct"/>
            <w:tcBorders>
              <w:top w:val="nil"/>
              <w:left w:val="nil"/>
              <w:bottom w:val="nil"/>
              <w:right w:val="single" w:sz="4" w:space="0" w:color="auto"/>
            </w:tcBorders>
            <w:shd w:val="clear" w:color="auto" w:fill="auto"/>
            <w:noWrap/>
            <w:vAlign w:val="bottom"/>
            <w:hideMark/>
          </w:tcPr>
          <w:p w14:paraId="3261FD72" w14:textId="5F929650" w:rsidR="00A8677A" w:rsidRPr="002349D5" w:rsidRDefault="00A8677A" w:rsidP="002349D5">
            <w:pPr>
              <w:pStyle w:val="Tabletexte"/>
              <w:spacing w:before="40" w:after="40" w:line="240" w:lineRule="exact"/>
              <w:jc w:val="center"/>
              <w:rPr>
                <w:position w:val="2"/>
                <w:sz w:val="22"/>
                <w:szCs w:val="22"/>
                <w:lang w:eastAsia="en-GB" w:bidi="ar-EG"/>
              </w:rPr>
            </w:pPr>
            <w:r w:rsidRPr="002349D5">
              <w:rPr>
                <w:position w:val="2"/>
                <w:sz w:val="22"/>
                <w:szCs w:val="22"/>
                <w:lang w:eastAsia="en-GB" w:bidi="ar-EG"/>
              </w:rPr>
              <w:t>2018-2015</w:t>
            </w:r>
          </w:p>
        </w:tc>
        <w:tc>
          <w:tcPr>
            <w:tcW w:w="960" w:type="pct"/>
            <w:tcBorders>
              <w:top w:val="nil"/>
              <w:left w:val="nil"/>
              <w:bottom w:val="nil"/>
              <w:right w:val="single" w:sz="4" w:space="0" w:color="auto"/>
            </w:tcBorders>
            <w:shd w:val="clear" w:color="auto" w:fill="auto"/>
            <w:noWrap/>
            <w:vAlign w:val="bottom"/>
            <w:hideMark/>
          </w:tcPr>
          <w:p w14:paraId="7444D6C0" w14:textId="05D77612"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lang w:eastAsia="en-GB" w:bidi="ar-EG"/>
              </w:rPr>
              <w:t>382 473,30</w:t>
            </w:r>
          </w:p>
        </w:tc>
        <w:tc>
          <w:tcPr>
            <w:tcW w:w="729" w:type="pct"/>
            <w:tcBorders>
              <w:top w:val="nil"/>
              <w:left w:val="nil"/>
              <w:bottom w:val="nil"/>
              <w:right w:val="single" w:sz="4" w:space="0" w:color="auto"/>
            </w:tcBorders>
            <w:shd w:val="clear" w:color="auto" w:fill="auto"/>
            <w:noWrap/>
            <w:vAlign w:val="bottom"/>
            <w:hideMark/>
          </w:tcPr>
          <w:p w14:paraId="0FEF89E0" w14:textId="6CD38AF3"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lang w:eastAsia="en-GB" w:bidi="ar-EG"/>
              </w:rPr>
              <w:t>0,00</w:t>
            </w:r>
          </w:p>
        </w:tc>
        <w:tc>
          <w:tcPr>
            <w:tcW w:w="747" w:type="pct"/>
            <w:tcBorders>
              <w:top w:val="nil"/>
              <w:left w:val="nil"/>
              <w:bottom w:val="nil"/>
              <w:right w:val="single" w:sz="4" w:space="0" w:color="auto"/>
            </w:tcBorders>
            <w:shd w:val="clear" w:color="auto" w:fill="auto"/>
            <w:noWrap/>
            <w:vAlign w:val="bottom"/>
            <w:hideMark/>
          </w:tcPr>
          <w:p w14:paraId="73890F3E" w14:textId="625B8F62"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lang w:eastAsia="en-GB" w:bidi="ar-EG"/>
              </w:rPr>
              <w:t>382 473,30</w:t>
            </w:r>
          </w:p>
        </w:tc>
      </w:tr>
      <w:tr w:rsidR="00A8677A" w:rsidRPr="00A8677A" w14:paraId="059B15B8" w14:textId="77777777" w:rsidTr="00C729FC">
        <w:trPr>
          <w:trHeight w:val="300"/>
        </w:trPr>
        <w:tc>
          <w:tcPr>
            <w:tcW w:w="1684" w:type="pct"/>
            <w:tcBorders>
              <w:top w:val="nil"/>
              <w:left w:val="single" w:sz="4" w:space="0" w:color="auto"/>
              <w:bottom w:val="nil"/>
              <w:right w:val="single" w:sz="4" w:space="0" w:color="auto"/>
            </w:tcBorders>
            <w:shd w:val="clear" w:color="auto" w:fill="auto"/>
            <w:vAlign w:val="bottom"/>
            <w:hideMark/>
          </w:tcPr>
          <w:p w14:paraId="58270350" w14:textId="3EC8C929"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rtl/>
                <w:lang w:eastAsia="en-GB" w:bidi="ar-EG"/>
              </w:rPr>
              <w:t>باكستان</w:t>
            </w:r>
          </w:p>
        </w:tc>
        <w:tc>
          <w:tcPr>
            <w:tcW w:w="880" w:type="pct"/>
            <w:tcBorders>
              <w:top w:val="nil"/>
              <w:left w:val="nil"/>
              <w:bottom w:val="nil"/>
              <w:right w:val="single" w:sz="4" w:space="0" w:color="auto"/>
            </w:tcBorders>
            <w:shd w:val="clear" w:color="auto" w:fill="auto"/>
            <w:noWrap/>
            <w:vAlign w:val="bottom"/>
            <w:hideMark/>
          </w:tcPr>
          <w:p w14:paraId="6BB70B45" w14:textId="11257B77" w:rsidR="00A8677A" w:rsidRPr="002349D5" w:rsidRDefault="00A8677A" w:rsidP="002349D5">
            <w:pPr>
              <w:pStyle w:val="Tabletexte"/>
              <w:spacing w:before="40" w:after="40" w:line="240" w:lineRule="exact"/>
              <w:jc w:val="center"/>
              <w:rPr>
                <w:position w:val="2"/>
                <w:sz w:val="22"/>
                <w:szCs w:val="22"/>
                <w:lang w:eastAsia="en-GB" w:bidi="ar-EG"/>
              </w:rPr>
            </w:pPr>
            <w:r w:rsidRPr="002349D5">
              <w:rPr>
                <w:position w:val="2"/>
                <w:sz w:val="22"/>
                <w:szCs w:val="22"/>
                <w:lang w:eastAsia="en-GB" w:bidi="ar-EG"/>
              </w:rPr>
              <w:t>2018-2017</w:t>
            </w:r>
          </w:p>
        </w:tc>
        <w:tc>
          <w:tcPr>
            <w:tcW w:w="960" w:type="pct"/>
            <w:tcBorders>
              <w:top w:val="nil"/>
              <w:left w:val="nil"/>
              <w:bottom w:val="nil"/>
              <w:right w:val="single" w:sz="4" w:space="0" w:color="auto"/>
            </w:tcBorders>
            <w:shd w:val="clear" w:color="auto" w:fill="auto"/>
            <w:noWrap/>
            <w:vAlign w:val="bottom"/>
            <w:hideMark/>
          </w:tcPr>
          <w:p w14:paraId="683855E4" w14:textId="10C20C02"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lang w:eastAsia="en-GB" w:bidi="ar-EG"/>
              </w:rPr>
              <w:t>159 910,97</w:t>
            </w:r>
          </w:p>
        </w:tc>
        <w:tc>
          <w:tcPr>
            <w:tcW w:w="729" w:type="pct"/>
            <w:tcBorders>
              <w:top w:val="nil"/>
              <w:left w:val="nil"/>
              <w:bottom w:val="nil"/>
              <w:right w:val="single" w:sz="4" w:space="0" w:color="auto"/>
            </w:tcBorders>
            <w:shd w:val="clear" w:color="auto" w:fill="auto"/>
            <w:noWrap/>
            <w:vAlign w:val="bottom"/>
            <w:hideMark/>
          </w:tcPr>
          <w:p w14:paraId="54440789" w14:textId="3AF114FA"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lang w:eastAsia="en-GB" w:bidi="ar-EG"/>
              </w:rPr>
              <w:t>0,00</w:t>
            </w:r>
          </w:p>
        </w:tc>
        <w:tc>
          <w:tcPr>
            <w:tcW w:w="747" w:type="pct"/>
            <w:tcBorders>
              <w:top w:val="nil"/>
              <w:left w:val="nil"/>
              <w:bottom w:val="nil"/>
              <w:right w:val="single" w:sz="4" w:space="0" w:color="auto"/>
            </w:tcBorders>
            <w:shd w:val="clear" w:color="auto" w:fill="auto"/>
            <w:noWrap/>
            <w:vAlign w:val="bottom"/>
            <w:hideMark/>
          </w:tcPr>
          <w:p w14:paraId="50E1E856" w14:textId="251A54E5"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lang w:eastAsia="en-GB" w:bidi="ar-EG"/>
              </w:rPr>
              <w:t>159 910,97</w:t>
            </w:r>
          </w:p>
        </w:tc>
      </w:tr>
      <w:tr w:rsidR="00A8677A" w:rsidRPr="00A8677A" w14:paraId="47FF3996" w14:textId="77777777" w:rsidTr="00C729FC">
        <w:trPr>
          <w:trHeight w:val="300"/>
        </w:trPr>
        <w:tc>
          <w:tcPr>
            <w:tcW w:w="1684" w:type="pct"/>
            <w:tcBorders>
              <w:top w:val="nil"/>
              <w:left w:val="single" w:sz="4" w:space="0" w:color="auto"/>
              <w:bottom w:val="nil"/>
              <w:right w:val="single" w:sz="4" w:space="0" w:color="auto"/>
            </w:tcBorders>
            <w:shd w:val="clear" w:color="auto" w:fill="auto"/>
            <w:vAlign w:val="bottom"/>
            <w:hideMark/>
          </w:tcPr>
          <w:p w14:paraId="299CEB98" w14:textId="36DDFF40"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rtl/>
                <w:lang w:eastAsia="en-GB" w:bidi="ar-EG"/>
              </w:rPr>
              <w:t>بيـرو</w:t>
            </w:r>
          </w:p>
        </w:tc>
        <w:tc>
          <w:tcPr>
            <w:tcW w:w="880" w:type="pct"/>
            <w:tcBorders>
              <w:top w:val="nil"/>
              <w:left w:val="nil"/>
              <w:bottom w:val="nil"/>
              <w:right w:val="single" w:sz="4" w:space="0" w:color="auto"/>
            </w:tcBorders>
            <w:shd w:val="clear" w:color="auto" w:fill="auto"/>
            <w:noWrap/>
            <w:vAlign w:val="bottom"/>
            <w:hideMark/>
          </w:tcPr>
          <w:p w14:paraId="0406DF18" w14:textId="0964C1EF" w:rsidR="00A8677A" w:rsidRPr="002349D5" w:rsidRDefault="00A8677A" w:rsidP="002349D5">
            <w:pPr>
              <w:pStyle w:val="Tabletexte"/>
              <w:spacing w:before="40" w:after="40" w:line="240" w:lineRule="exact"/>
              <w:jc w:val="center"/>
              <w:rPr>
                <w:position w:val="2"/>
                <w:sz w:val="22"/>
                <w:szCs w:val="22"/>
                <w:lang w:eastAsia="en-GB" w:bidi="ar-EG"/>
              </w:rPr>
            </w:pPr>
            <w:r w:rsidRPr="002349D5">
              <w:rPr>
                <w:position w:val="2"/>
                <w:sz w:val="22"/>
                <w:szCs w:val="22"/>
                <w:lang w:eastAsia="en-GB" w:bidi="ar-EG"/>
              </w:rPr>
              <w:t>2018-2014</w:t>
            </w:r>
          </w:p>
        </w:tc>
        <w:tc>
          <w:tcPr>
            <w:tcW w:w="960" w:type="pct"/>
            <w:tcBorders>
              <w:top w:val="nil"/>
              <w:left w:val="nil"/>
              <w:bottom w:val="nil"/>
              <w:right w:val="single" w:sz="4" w:space="0" w:color="auto"/>
            </w:tcBorders>
            <w:shd w:val="clear" w:color="auto" w:fill="auto"/>
            <w:noWrap/>
            <w:vAlign w:val="bottom"/>
            <w:hideMark/>
          </w:tcPr>
          <w:p w14:paraId="16A94A07" w14:textId="34D60A89"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lang w:eastAsia="en-GB" w:bidi="ar-EG"/>
              </w:rPr>
              <w:t>7 572,35</w:t>
            </w:r>
          </w:p>
        </w:tc>
        <w:tc>
          <w:tcPr>
            <w:tcW w:w="729" w:type="pct"/>
            <w:tcBorders>
              <w:top w:val="nil"/>
              <w:left w:val="nil"/>
              <w:bottom w:val="nil"/>
              <w:right w:val="single" w:sz="4" w:space="0" w:color="auto"/>
            </w:tcBorders>
            <w:shd w:val="clear" w:color="auto" w:fill="auto"/>
            <w:noWrap/>
            <w:vAlign w:val="bottom"/>
            <w:hideMark/>
          </w:tcPr>
          <w:p w14:paraId="7789ABC2" w14:textId="5E2676DD"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lang w:eastAsia="en-GB" w:bidi="ar-EG"/>
              </w:rPr>
              <w:t>0,00</w:t>
            </w:r>
          </w:p>
        </w:tc>
        <w:tc>
          <w:tcPr>
            <w:tcW w:w="747" w:type="pct"/>
            <w:tcBorders>
              <w:top w:val="nil"/>
              <w:left w:val="nil"/>
              <w:bottom w:val="nil"/>
              <w:right w:val="single" w:sz="4" w:space="0" w:color="auto"/>
            </w:tcBorders>
            <w:shd w:val="clear" w:color="auto" w:fill="auto"/>
            <w:noWrap/>
            <w:vAlign w:val="bottom"/>
            <w:hideMark/>
          </w:tcPr>
          <w:p w14:paraId="778F1AAC" w14:textId="2D7FE646"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lang w:eastAsia="en-GB" w:bidi="ar-EG"/>
              </w:rPr>
              <w:t>7 572,35</w:t>
            </w:r>
          </w:p>
        </w:tc>
      </w:tr>
      <w:tr w:rsidR="00A8677A" w:rsidRPr="00A8677A" w14:paraId="529DD631" w14:textId="77777777" w:rsidTr="00C729FC">
        <w:trPr>
          <w:trHeight w:val="300"/>
        </w:trPr>
        <w:tc>
          <w:tcPr>
            <w:tcW w:w="1684" w:type="pct"/>
            <w:tcBorders>
              <w:top w:val="nil"/>
              <w:left w:val="single" w:sz="4" w:space="0" w:color="auto"/>
              <w:bottom w:val="nil"/>
              <w:right w:val="single" w:sz="4" w:space="0" w:color="auto"/>
            </w:tcBorders>
            <w:shd w:val="clear" w:color="auto" w:fill="auto"/>
            <w:vAlign w:val="bottom"/>
            <w:hideMark/>
          </w:tcPr>
          <w:p w14:paraId="25510822" w14:textId="204DD527" w:rsidR="00A8677A" w:rsidRPr="002349D5" w:rsidRDefault="00A8677A" w:rsidP="002349D5">
            <w:pPr>
              <w:pStyle w:val="Tabletexte"/>
              <w:spacing w:before="40" w:after="40" w:line="240" w:lineRule="exact"/>
              <w:rPr>
                <w:position w:val="2"/>
                <w:sz w:val="22"/>
                <w:szCs w:val="22"/>
                <w:lang w:eastAsia="en-GB" w:bidi="ar-EG"/>
              </w:rPr>
            </w:pPr>
            <w:r w:rsidRPr="002349D5">
              <w:rPr>
                <w:rFonts w:hint="cs"/>
                <w:position w:val="2"/>
                <w:sz w:val="22"/>
                <w:szCs w:val="22"/>
                <w:rtl/>
                <w:lang w:eastAsia="en-GB" w:bidi="ar-EG"/>
              </w:rPr>
              <w:t>تونس</w:t>
            </w:r>
          </w:p>
        </w:tc>
        <w:tc>
          <w:tcPr>
            <w:tcW w:w="880" w:type="pct"/>
            <w:tcBorders>
              <w:top w:val="nil"/>
              <w:left w:val="nil"/>
              <w:bottom w:val="nil"/>
              <w:right w:val="single" w:sz="4" w:space="0" w:color="auto"/>
            </w:tcBorders>
            <w:shd w:val="clear" w:color="auto" w:fill="auto"/>
            <w:noWrap/>
            <w:vAlign w:val="bottom"/>
            <w:hideMark/>
          </w:tcPr>
          <w:p w14:paraId="30B1D59F" w14:textId="62A0392A" w:rsidR="00A8677A" w:rsidRPr="002349D5" w:rsidRDefault="00A8677A" w:rsidP="002349D5">
            <w:pPr>
              <w:pStyle w:val="Tabletexte"/>
              <w:spacing w:before="40" w:after="40" w:line="240" w:lineRule="exact"/>
              <w:jc w:val="center"/>
              <w:rPr>
                <w:position w:val="2"/>
                <w:sz w:val="22"/>
                <w:szCs w:val="22"/>
                <w:lang w:eastAsia="en-GB" w:bidi="ar-EG"/>
              </w:rPr>
            </w:pPr>
            <w:r w:rsidRPr="002349D5">
              <w:rPr>
                <w:position w:val="2"/>
                <w:sz w:val="22"/>
                <w:szCs w:val="22"/>
                <w:lang w:eastAsia="en-GB" w:bidi="ar-EG"/>
              </w:rPr>
              <w:t>2018-2015</w:t>
            </w:r>
          </w:p>
        </w:tc>
        <w:tc>
          <w:tcPr>
            <w:tcW w:w="960" w:type="pct"/>
            <w:tcBorders>
              <w:top w:val="nil"/>
              <w:left w:val="nil"/>
              <w:bottom w:val="nil"/>
              <w:right w:val="single" w:sz="4" w:space="0" w:color="auto"/>
            </w:tcBorders>
            <w:shd w:val="clear" w:color="auto" w:fill="auto"/>
            <w:noWrap/>
            <w:vAlign w:val="bottom"/>
            <w:hideMark/>
          </w:tcPr>
          <w:p w14:paraId="315D035D" w14:textId="2964DD5C"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lang w:eastAsia="en-GB" w:bidi="ar-EG"/>
              </w:rPr>
              <w:t>14 529,40</w:t>
            </w:r>
          </w:p>
        </w:tc>
        <w:tc>
          <w:tcPr>
            <w:tcW w:w="729" w:type="pct"/>
            <w:tcBorders>
              <w:top w:val="nil"/>
              <w:left w:val="nil"/>
              <w:bottom w:val="nil"/>
              <w:right w:val="single" w:sz="4" w:space="0" w:color="auto"/>
            </w:tcBorders>
            <w:shd w:val="clear" w:color="auto" w:fill="auto"/>
            <w:noWrap/>
            <w:vAlign w:val="bottom"/>
            <w:hideMark/>
          </w:tcPr>
          <w:p w14:paraId="5856CF04" w14:textId="424AD845"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lang w:eastAsia="en-GB" w:bidi="ar-EG"/>
              </w:rPr>
              <w:t>0,00</w:t>
            </w:r>
          </w:p>
        </w:tc>
        <w:tc>
          <w:tcPr>
            <w:tcW w:w="747" w:type="pct"/>
            <w:tcBorders>
              <w:top w:val="nil"/>
              <w:left w:val="nil"/>
              <w:bottom w:val="nil"/>
              <w:right w:val="single" w:sz="4" w:space="0" w:color="auto"/>
            </w:tcBorders>
            <w:shd w:val="clear" w:color="auto" w:fill="auto"/>
            <w:noWrap/>
            <w:vAlign w:val="bottom"/>
            <w:hideMark/>
          </w:tcPr>
          <w:p w14:paraId="1550AA31" w14:textId="5B229080"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lang w:eastAsia="en-GB" w:bidi="ar-EG"/>
              </w:rPr>
              <w:t>14 529,40</w:t>
            </w:r>
          </w:p>
        </w:tc>
      </w:tr>
      <w:tr w:rsidR="00A8677A" w:rsidRPr="00A8677A" w14:paraId="68008EDB" w14:textId="77777777" w:rsidTr="00C729FC">
        <w:trPr>
          <w:trHeight w:val="300"/>
        </w:trPr>
        <w:tc>
          <w:tcPr>
            <w:tcW w:w="1684" w:type="pct"/>
            <w:tcBorders>
              <w:top w:val="nil"/>
              <w:left w:val="single" w:sz="4" w:space="0" w:color="auto"/>
              <w:bottom w:val="nil"/>
              <w:right w:val="single" w:sz="4" w:space="0" w:color="auto"/>
            </w:tcBorders>
            <w:shd w:val="clear" w:color="auto" w:fill="auto"/>
            <w:vAlign w:val="bottom"/>
            <w:hideMark/>
          </w:tcPr>
          <w:p w14:paraId="0C2EFF14" w14:textId="14008F9E"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rtl/>
                <w:lang w:eastAsia="en-GB" w:bidi="ar-EG"/>
              </w:rPr>
              <w:t>فانواتو</w:t>
            </w:r>
          </w:p>
        </w:tc>
        <w:tc>
          <w:tcPr>
            <w:tcW w:w="880" w:type="pct"/>
            <w:tcBorders>
              <w:top w:val="nil"/>
              <w:left w:val="nil"/>
              <w:bottom w:val="nil"/>
              <w:right w:val="single" w:sz="4" w:space="0" w:color="auto"/>
            </w:tcBorders>
            <w:shd w:val="clear" w:color="auto" w:fill="auto"/>
            <w:noWrap/>
            <w:vAlign w:val="bottom"/>
            <w:hideMark/>
          </w:tcPr>
          <w:p w14:paraId="01FC5D9D" w14:textId="33A07EBD" w:rsidR="00A8677A" w:rsidRPr="002349D5" w:rsidRDefault="00A8677A" w:rsidP="002349D5">
            <w:pPr>
              <w:pStyle w:val="Tabletexte"/>
              <w:spacing w:before="40" w:after="40" w:line="240" w:lineRule="exact"/>
              <w:jc w:val="center"/>
              <w:rPr>
                <w:position w:val="2"/>
                <w:sz w:val="22"/>
                <w:szCs w:val="22"/>
                <w:lang w:eastAsia="en-GB" w:bidi="ar-EG"/>
              </w:rPr>
            </w:pPr>
            <w:r w:rsidRPr="002349D5">
              <w:rPr>
                <w:position w:val="2"/>
                <w:sz w:val="22"/>
                <w:szCs w:val="22"/>
                <w:lang w:eastAsia="en-GB" w:bidi="ar-EG"/>
              </w:rPr>
              <w:t>2018-2014</w:t>
            </w:r>
          </w:p>
        </w:tc>
        <w:tc>
          <w:tcPr>
            <w:tcW w:w="960" w:type="pct"/>
            <w:tcBorders>
              <w:top w:val="nil"/>
              <w:left w:val="nil"/>
              <w:bottom w:val="nil"/>
              <w:right w:val="single" w:sz="4" w:space="0" w:color="auto"/>
            </w:tcBorders>
            <w:shd w:val="clear" w:color="auto" w:fill="auto"/>
            <w:noWrap/>
            <w:vAlign w:val="bottom"/>
            <w:hideMark/>
          </w:tcPr>
          <w:p w14:paraId="499FFE1E" w14:textId="3E115D38"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lang w:eastAsia="en-GB" w:bidi="ar-EG"/>
              </w:rPr>
              <w:t>56 283,64</w:t>
            </w:r>
          </w:p>
        </w:tc>
        <w:tc>
          <w:tcPr>
            <w:tcW w:w="729" w:type="pct"/>
            <w:tcBorders>
              <w:top w:val="nil"/>
              <w:left w:val="nil"/>
              <w:bottom w:val="nil"/>
              <w:right w:val="single" w:sz="4" w:space="0" w:color="auto"/>
            </w:tcBorders>
            <w:shd w:val="clear" w:color="auto" w:fill="auto"/>
            <w:noWrap/>
            <w:vAlign w:val="bottom"/>
            <w:hideMark/>
          </w:tcPr>
          <w:p w14:paraId="19E49394" w14:textId="09C8E20F"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lang w:eastAsia="en-GB" w:bidi="ar-EG"/>
              </w:rPr>
              <w:t>0,00</w:t>
            </w:r>
          </w:p>
        </w:tc>
        <w:tc>
          <w:tcPr>
            <w:tcW w:w="747" w:type="pct"/>
            <w:tcBorders>
              <w:top w:val="nil"/>
              <w:left w:val="nil"/>
              <w:bottom w:val="nil"/>
              <w:right w:val="single" w:sz="4" w:space="0" w:color="auto"/>
            </w:tcBorders>
            <w:shd w:val="clear" w:color="auto" w:fill="auto"/>
            <w:noWrap/>
            <w:vAlign w:val="bottom"/>
            <w:hideMark/>
          </w:tcPr>
          <w:p w14:paraId="70FE549A" w14:textId="449EE071"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lang w:eastAsia="en-GB" w:bidi="ar-EG"/>
              </w:rPr>
              <w:t>56 283,64</w:t>
            </w:r>
          </w:p>
        </w:tc>
      </w:tr>
      <w:tr w:rsidR="00A8677A" w:rsidRPr="00A8677A" w14:paraId="5430941D" w14:textId="77777777" w:rsidTr="00C729FC">
        <w:trPr>
          <w:trHeight w:val="300"/>
        </w:trPr>
        <w:tc>
          <w:tcPr>
            <w:tcW w:w="1684" w:type="pct"/>
            <w:tcBorders>
              <w:top w:val="nil"/>
              <w:left w:val="single" w:sz="4" w:space="0" w:color="auto"/>
              <w:bottom w:val="nil"/>
              <w:right w:val="single" w:sz="4" w:space="0" w:color="auto"/>
            </w:tcBorders>
            <w:shd w:val="clear" w:color="auto" w:fill="auto"/>
            <w:vAlign w:val="bottom"/>
            <w:hideMark/>
          </w:tcPr>
          <w:p w14:paraId="78754B96" w14:textId="12CE3334"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rtl/>
                <w:lang w:eastAsia="en-GB" w:bidi="ar-EG"/>
              </w:rPr>
              <w:t>فنـزويلا</w:t>
            </w:r>
          </w:p>
        </w:tc>
        <w:tc>
          <w:tcPr>
            <w:tcW w:w="880" w:type="pct"/>
            <w:tcBorders>
              <w:top w:val="nil"/>
              <w:left w:val="nil"/>
              <w:bottom w:val="nil"/>
              <w:right w:val="single" w:sz="4" w:space="0" w:color="auto"/>
            </w:tcBorders>
            <w:shd w:val="clear" w:color="auto" w:fill="auto"/>
            <w:noWrap/>
            <w:vAlign w:val="bottom"/>
            <w:hideMark/>
          </w:tcPr>
          <w:p w14:paraId="46E1A623" w14:textId="3473072D" w:rsidR="00A8677A" w:rsidRPr="002349D5" w:rsidRDefault="00A8677A" w:rsidP="002349D5">
            <w:pPr>
              <w:pStyle w:val="Tabletexte"/>
              <w:spacing w:before="40" w:after="40" w:line="240" w:lineRule="exact"/>
              <w:jc w:val="center"/>
              <w:rPr>
                <w:position w:val="2"/>
                <w:sz w:val="22"/>
                <w:szCs w:val="22"/>
                <w:lang w:eastAsia="en-GB" w:bidi="ar-EG"/>
              </w:rPr>
            </w:pPr>
            <w:r w:rsidRPr="002349D5">
              <w:rPr>
                <w:position w:val="2"/>
                <w:sz w:val="22"/>
                <w:szCs w:val="22"/>
                <w:lang w:eastAsia="en-GB" w:bidi="ar-EG"/>
              </w:rPr>
              <w:t>2018-2013</w:t>
            </w:r>
          </w:p>
        </w:tc>
        <w:tc>
          <w:tcPr>
            <w:tcW w:w="960" w:type="pct"/>
            <w:tcBorders>
              <w:top w:val="nil"/>
              <w:left w:val="nil"/>
              <w:bottom w:val="nil"/>
              <w:right w:val="single" w:sz="4" w:space="0" w:color="auto"/>
            </w:tcBorders>
            <w:shd w:val="clear" w:color="auto" w:fill="auto"/>
            <w:noWrap/>
            <w:vAlign w:val="bottom"/>
            <w:hideMark/>
          </w:tcPr>
          <w:p w14:paraId="59AF753D" w14:textId="2A789F67"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lang w:eastAsia="en-GB" w:bidi="ar-EG"/>
              </w:rPr>
              <w:t>1 151 162,89</w:t>
            </w:r>
          </w:p>
        </w:tc>
        <w:tc>
          <w:tcPr>
            <w:tcW w:w="729" w:type="pct"/>
            <w:tcBorders>
              <w:top w:val="nil"/>
              <w:left w:val="nil"/>
              <w:bottom w:val="nil"/>
              <w:right w:val="single" w:sz="4" w:space="0" w:color="auto"/>
            </w:tcBorders>
            <w:shd w:val="clear" w:color="auto" w:fill="auto"/>
            <w:noWrap/>
            <w:vAlign w:val="bottom"/>
            <w:hideMark/>
          </w:tcPr>
          <w:p w14:paraId="3B318DE9" w14:textId="2A73FDE1"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lang w:eastAsia="en-GB" w:bidi="ar-EG"/>
              </w:rPr>
              <w:t>0,00</w:t>
            </w:r>
          </w:p>
        </w:tc>
        <w:tc>
          <w:tcPr>
            <w:tcW w:w="747" w:type="pct"/>
            <w:tcBorders>
              <w:top w:val="nil"/>
              <w:left w:val="nil"/>
              <w:bottom w:val="nil"/>
              <w:right w:val="single" w:sz="4" w:space="0" w:color="auto"/>
            </w:tcBorders>
            <w:shd w:val="clear" w:color="auto" w:fill="auto"/>
            <w:noWrap/>
            <w:vAlign w:val="bottom"/>
            <w:hideMark/>
          </w:tcPr>
          <w:p w14:paraId="771DFAEF" w14:textId="1CDBE38C"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lang w:eastAsia="en-GB" w:bidi="ar-EG"/>
              </w:rPr>
              <w:t>1 151 162,89</w:t>
            </w:r>
          </w:p>
        </w:tc>
      </w:tr>
      <w:tr w:rsidR="00A8677A" w:rsidRPr="00A8677A" w14:paraId="028A4532" w14:textId="77777777" w:rsidTr="00C729FC">
        <w:trPr>
          <w:trHeight w:val="300"/>
        </w:trPr>
        <w:tc>
          <w:tcPr>
            <w:tcW w:w="1684" w:type="pct"/>
            <w:tcBorders>
              <w:top w:val="nil"/>
              <w:left w:val="single" w:sz="4" w:space="0" w:color="auto"/>
              <w:bottom w:val="single" w:sz="4" w:space="0" w:color="auto"/>
              <w:right w:val="single" w:sz="4" w:space="0" w:color="auto"/>
            </w:tcBorders>
            <w:shd w:val="clear" w:color="auto" w:fill="auto"/>
            <w:vAlign w:val="bottom"/>
            <w:hideMark/>
          </w:tcPr>
          <w:p w14:paraId="66AF0EF3" w14:textId="77777777"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lang w:eastAsia="en-GB" w:bidi="ar-EG"/>
              </w:rPr>
              <w:t xml:space="preserve">   </w:t>
            </w:r>
          </w:p>
        </w:tc>
        <w:tc>
          <w:tcPr>
            <w:tcW w:w="880" w:type="pct"/>
            <w:tcBorders>
              <w:top w:val="nil"/>
              <w:left w:val="nil"/>
              <w:bottom w:val="single" w:sz="4" w:space="0" w:color="auto"/>
              <w:right w:val="single" w:sz="4" w:space="0" w:color="auto"/>
            </w:tcBorders>
            <w:shd w:val="clear" w:color="auto" w:fill="auto"/>
            <w:noWrap/>
            <w:vAlign w:val="bottom"/>
            <w:hideMark/>
          </w:tcPr>
          <w:p w14:paraId="64DD6820" w14:textId="7FD168FE" w:rsidR="00A8677A" w:rsidRPr="002349D5" w:rsidRDefault="00A8677A" w:rsidP="002349D5">
            <w:pPr>
              <w:pStyle w:val="Tabletexte"/>
              <w:spacing w:before="40" w:after="40" w:line="240" w:lineRule="exact"/>
              <w:jc w:val="center"/>
              <w:rPr>
                <w:position w:val="2"/>
                <w:sz w:val="22"/>
                <w:szCs w:val="22"/>
                <w:lang w:eastAsia="en-GB" w:bidi="ar-EG"/>
              </w:rPr>
            </w:pPr>
          </w:p>
        </w:tc>
        <w:tc>
          <w:tcPr>
            <w:tcW w:w="960" w:type="pct"/>
            <w:tcBorders>
              <w:top w:val="single" w:sz="4" w:space="0" w:color="auto"/>
              <w:left w:val="nil"/>
              <w:bottom w:val="single" w:sz="4" w:space="0" w:color="auto"/>
              <w:right w:val="single" w:sz="4" w:space="0" w:color="auto"/>
            </w:tcBorders>
            <w:shd w:val="clear" w:color="auto" w:fill="auto"/>
            <w:noWrap/>
            <w:vAlign w:val="bottom"/>
            <w:hideMark/>
          </w:tcPr>
          <w:p w14:paraId="1CF08A64" w14:textId="528E641A"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lang w:eastAsia="en-GB" w:bidi="ar-EG"/>
              </w:rPr>
              <w:t>8 942 061,69</w:t>
            </w:r>
          </w:p>
        </w:tc>
        <w:tc>
          <w:tcPr>
            <w:tcW w:w="729" w:type="pct"/>
            <w:tcBorders>
              <w:top w:val="single" w:sz="4" w:space="0" w:color="auto"/>
              <w:left w:val="nil"/>
              <w:bottom w:val="single" w:sz="4" w:space="0" w:color="auto"/>
              <w:right w:val="single" w:sz="4" w:space="0" w:color="auto"/>
            </w:tcBorders>
            <w:shd w:val="clear" w:color="auto" w:fill="auto"/>
            <w:noWrap/>
            <w:vAlign w:val="bottom"/>
            <w:hideMark/>
          </w:tcPr>
          <w:p w14:paraId="52F9CDFB" w14:textId="7CF0891D"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lang w:eastAsia="en-GB" w:bidi="ar-EG"/>
              </w:rPr>
              <w:t>41 281,20</w:t>
            </w:r>
          </w:p>
        </w:tc>
        <w:tc>
          <w:tcPr>
            <w:tcW w:w="747" w:type="pct"/>
            <w:tcBorders>
              <w:top w:val="single" w:sz="4" w:space="0" w:color="auto"/>
              <w:left w:val="nil"/>
              <w:bottom w:val="single" w:sz="4" w:space="0" w:color="auto"/>
              <w:right w:val="single" w:sz="4" w:space="0" w:color="auto"/>
            </w:tcBorders>
            <w:shd w:val="clear" w:color="auto" w:fill="auto"/>
            <w:noWrap/>
            <w:vAlign w:val="bottom"/>
            <w:hideMark/>
          </w:tcPr>
          <w:p w14:paraId="5460041A" w14:textId="6A865662" w:rsidR="00A8677A" w:rsidRPr="002349D5" w:rsidRDefault="00A8677A" w:rsidP="002349D5">
            <w:pPr>
              <w:pStyle w:val="Tabletexte"/>
              <w:spacing w:before="40" w:after="40" w:line="240" w:lineRule="exact"/>
              <w:rPr>
                <w:position w:val="2"/>
                <w:sz w:val="22"/>
                <w:szCs w:val="22"/>
                <w:lang w:eastAsia="en-GB" w:bidi="ar-EG"/>
              </w:rPr>
            </w:pPr>
            <w:r w:rsidRPr="002349D5">
              <w:rPr>
                <w:position w:val="2"/>
                <w:sz w:val="22"/>
                <w:szCs w:val="22"/>
                <w:lang w:eastAsia="en-GB" w:bidi="ar-EG"/>
              </w:rPr>
              <w:t>8 983 342,89</w:t>
            </w:r>
          </w:p>
        </w:tc>
      </w:tr>
    </w:tbl>
    <w:p w14:paraId="385B01F9" w14:textId="16677E88" w:rsidR="00A8677A" w:rsidRDefault="00A8677A" w:rsidP="00A8677A">
      <w:pPr>
        <w:rPr>
          <w:lang w:bidi="ar-SY"/>
        </w:rPr>
      </w:pPr>
    </w:p>
    <w:p w14:paraId="39A9985D" w14:textId="03A531D9" w:rsidR="00A8677A" w:rsidRDefault="00A8677A" w:rsidP="00F1315B">
      <w:pPr>
        <w:rPr>
          <w:lang w:bidi="ar-SY"/>
        </w:rPr>
      </w:pPr>
      <w:r>
        <w:rPr>
          <w:lang w:bidi="ar-SY"/>
        </w:rPr>
        <w:br w:type="page"/>
      </w:r>
    </w:p>
    <w:tbl>
      <w:tblPr>
        <w:bidiVisual/>
        <w:tblW w:w="4854" w:type="pct"/>
        <w:jc w:val="center"/>
        <w:tblLook w:val="04A0" w:firstRow="1" w:lastRow="0" w:firstColumn="1" w:lastColumn="0" w:noHBand="0" w:noVBand="1"/>
      </w:tblPr>
      <w:tblGrid>
        <w:gridCol w:w="3466"/>
        <w:gridCol w:w="1329"/>
        <w:gridCol w:w="1546"/>
        <w:gridCol w:w="1167"/>
        <w:gridCol w:w="1845"/>
      </w:tblGrid>
      <w:tr w:rsidR="00264F6C" w:rsidRPr="00B522E9" w14:paraId="2F11AA5D" w14:textId="77777777" w:rsidTr="00B023DA">
        <w:trPr>
          <w:trHeight w:val="300"/>
          <w:tblHeader/>
          <w:jc w:val="center"/>
        </w:trPr>
        <w:tc>
          <w:tcPr>
            <w:tcW w:w="34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72000" w14:textId="4F786F94" w:rsidR="00264F6C" w:rsidRPr="00B522E9" w:rsidRDefault="00264F6C" w:rsidP="00033DBC">
            <w:pPr>
              <w:pStyle w:val="TableHead"/>
              <w:spacing w:before="40" w:after="40" w:line="240" w:lineRule="exact"/>
              <w:rPr>
                <w:position w:val="2"/>
                <w:lang w:eastAsia="en-GB"/>
              </w:rPr>
            </w:pPr>
            <w:r w:rsidRPr="00B522E9">
              <w:rPr>
                <w:position w:val="2"/>
                <w:rtl/>
                <w:lang w:eastAsia="en-GB"/>
              </w:rPr>
              <w:lastRenderedPageBreak/>
              <w:t>باء - أعضاء القطاعات والكيانات الأخرى</w:t>
            </w:r>
          </w:p>
        </w:tc>
        <w:tc>
          <w:tcPr>
            <w:tcW w:w="1329" w:type="dxa"/>
            <w:tcBorders>
              <w:top w:val="single" w:sz="4" w:space="0" w:color="auto"/>
              <w:left w:val="nil"/>
              <w:bottom w:val="single" w:sz="4" w:space="0" w:color="auto"/>
              <w:right w:val="single" w:sz="4" w:space="0" w:color="auto"/>
            </w:tcBorders>
            <w:shd w:val="clear" w:color="auto" w:fill="auto"/>
            <w:noWrap/>
            <w:vAlign w:val="bottom"/>
            <w:hideMark/>
          </w:tcPr>
          <w:p w14:paraId="019392CB" w14:textId="49DFC430" w:rsidR="00264F6C" w:rsidRPr="00B522E9" w:rsidRDefault="00264F6C" w:rsidP="00033DBC">
            <w:pPr>
              <w:pStyle w:val="TableHead"/>
              <w:spacing w:before="40" w:after="40" w:line="240" w:lineRule="exact"/>
              <w:rPr>
                <w:position w:val="2"/>
                <w:lang w:eastAsia="en-GB"/>
              </w:rPr>
            </w:pPr>
            <w:r w:rsidRPr="00B522E9">
              <w:rPr>
                <w:position w:val="2"/>
                <w:rtl/>
                <w:lang w:eastAsia="en-GB"/>
              </w:rPr>
              <w:t>السنة</w:t>
            </w:r>
          </w:p>
        </w:tc>
        <w:tc>
          <w:tcPr>
            <w:tcW w:w="1546" w:type="dxa"/>
            <w:tcBorders>
              <w:top w:val="single" w:sz="4" w:space="0" w:color="auto"/>
              <w:left w:val="nil"/>
              <w:bottom w:val="single" w:sz="4" w:space="0" w:color="auto"/>
              <w:right w:val="single" w:sz="4" w:space="0" w:color="auto"/>
            </w:tcBorders>
            <w:shd w:val="clear" w:color="auto" w:fill="auto"/>
            <w:noWrap/>
            <w:vAlign w:val="bottom"/>
            <w:hideMark/>
          </w:tcPr>
          <w:p w14:paraId="157333B7" w14:textId="5C3B0EE5" w:rsidR="00264F6C" w:rsidRPr="00B522E9" w:rsidRDefault="00264F6C" w:rsidP="00033DBC">
            <w:pPr>
              <w:pStyle w:val="TableHead"/>
              <w:spacing w:before="40" w:after="40" w:line="240" w:lineRule="exact"/>
              <w:rPr>
                <w:position w:val="2"/>
                <w:lang w:eastAsia="en-GB"/>
              </w:rPr>
            </w:pPr>
            <w:r w:rsidRPr="00B522E9">
              <w:rPr>
                <w:position w:val="2"/>
                <w:rtl/>
                <w:lang w:eastAsia="en-GB"/>
              </w:rPr>
              <w:t>الاشتراكات</w:t>
            </w:r>
          </w:p>
        </w:tc>
        <w:tc>
          <w:tcPr>
            <w:tcW w:w="1167" w:type="dxa"/>
            <w:tcBorders>
              <w:top w:val="single" w:sz="4" w:space="0" w:color="auto"/>
              <w:left w:val="nil"/>
              <w:bottom w:val="single" w:sz="4" w:space="0" w:color="auto"/>
              <w:right w:val="single" w:sz="4" w:space="0" w:color="auto"/>
            </w:tcBorders>
            <w:shd w:val="clear" w:color="auto" w:fill="auto"/>
            <w:noWrap/>
            <w:vAlign w:val="bottom"/>
            <w:hideMark/>
          </w:tcPr>
          <w:p w14:paraId="7F93AF45" w14:textId="71801EFD" w:rsidR="00264F6C" w:rsidRPr="00B522E9" w:rsidRDefault="00264F6C" w:rsidP="00033DBC">
            <w:pPr>
              <w:pStyle w:val="TableHead"/>
              <w:spacing w:before="40" w:after="40" w:line="240" w:lineRule="exact"/>
              <w:rPr>
                <w:position w:val="2"/>
                <w:lang w:eastAsia="en-GB"/>
              </w:rPr>
            </w:pPr>
            <w:r w:rsidRPr="00B522E9">
              <w:rPr>
                <w:position w:val="2"/>
                <w:rtl/>
                <w:lang w:eastAsia="en-GB"/>
              </w:rPr>
              <w:t>المنشورات</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14:paraId="5FB7F3D2" w14:textId="201E04E4" w:rsidR="00264F6C" w:rsidRPr="00B522E9" w:rsidRDefault="00264F6C" w:rsidP="00033DBC">
            <w:pPr>
              <w:pStyle w:val="TableHead"/>
              <w:spacing w:before="40" w:after="40" w:line="240" w:lineRule="exact"/>
              <w:rPr>
                <w:position w:val="2"/>
                <w:lang w:eastAsia="en-GB"/>
              </w:rPr>
            </w:pPr>
            <w:r w:rsidRPr="00B522E9">
              <w:rPr>
                <w:position w:val="2"/>
                <w:rtl/>
                <w:lang w:eastAsia="en-GB"/>
              </w:rPr>
              <w:t>المجموع</w:t>
            </w:r>
          </w:p>
        </w:tc>
      </w:tr>
      <w:tr w:rsidR="006A082F" w:rsidRPr="00B522E9" w14:paraId="7FBF6FFD"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53C17AEA"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c>
          <w:tcPr>
            <w:tcW w:w="1329" w:type="dxa"/>
            <w:tcBorders>
              <w:top w:val="nil"/>
              <w:left w:val="single" w:sz="4" w:space="0" w:color="auto"/>
              <w:bottom w:val="nil"/>
              <w:right w:val="single" w:sz="4" w:space="0" w:color="auto"/>
            </w:tcBorders>
            <w:shd w:val="clear" w:color="auto" w:fill="auto"/>
            <w:noWrap/>
            <w:vAlign w:val="bottom"/>
            <w:hideMark/>
          </w:tcPr>
          <w:p w14:paraId="409547A3" w14:textId="03C33168" w:rsidR="006A082F" w:rsidRPr="00B522E9" w:rsidRDefault="006A082F" w:rsidP="00033DBC">
            <w:pPr>
              <w:pStyle w:val="Tabletexte"/>
              <w:spacing w:before="40" w:after="40" w:line="240" w:lineRule="exact"/>
              <w:jc w:val="center"/>
              <w:rPr>
                <w:rFonts w:eastAsia="Times New Roman"/>
                <w:position w:val="2"/>
                <w:lang w:val="en-GB" w:eastAsia="en-GB"/>
              </w:rPr>
            </w:pPr>
          </w:p>
        </w:tc>
        <w:tc>
          <w:tcPr>
            <w:tcW w:w="1546" w:type="dxa"/>
            <w:tcBorders>
              <w:top w:val="nil"/>
              <w:left w:val="nil"/>
              <w:bottom w:val="nil"/>
              <w:right w:val="nil"/>
            </w:tcBorders>
            <w:shd w:val="clear" w:color="auto" w:fill="auto"/>
            <w:noWrap/>
            <w:vAlign w:val="bottom"/>
            <w:hideMark/>
          </w:tcPr>
          <w:p w14:paraId="39EA0FE2"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c>
          <w:tcPr>
            <w:tcW w:w="1167" w:type="dxa"/>
            <w:tcBorders>
              <w:top w:val="nil"/>
              <w:left w:val="single" w:sz="4" w:space="0" w:color="auto"/>
              <w:bottom w:val="nil"/>
              <w:right w:val="single" w:sz="4" w:space="0" w:color="auto"/>
            </w:tcBorders>
            <w:shd w:val="clear" w:color="auto" w:fill="auto"/>
            <w:noWrap/>
            <w:vAlign w:val="bottom"/>
            <w:hideMark/>
          </w:tcPr>
          <w:p w14:paraId="63701882"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c>
          <w:tcPr>
            <w:tcW w:w="1845" w:type="dxa"/>
            <w:tcBorders>
              <w:top w:val="nil"/>
              <w:left w:val="nil"/>
              <w:bottom w:val="nil"/>
              <w:right w:val="single" w:sz="4" w:space="0" w:color="auto"/>
            </w:tcBorders>
            <w:shd w:val="clear" w:color="auto" w:fill="auto"/>
            <w:noWrap/>
            <w:vAlign w:val="bottom"/>
            <w:hideMark/>
          </w:tcPr>
          <w:p w14:paraId="5E691109"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r>
      <w:tr w:rsidR="006A082F" w:rsidRPr="00B522E9" w14:paraId="620A79E2"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6E38486D" w14:textId="631757FD" w:rsidR="006A082F" w:rsidRPr="00B522E9" w:rsidRDefault="001A79FD" w:rsidP="00033DBC">
            <w:pPr>
              <w:pStyle w:val="Tabletexte"/>
              <w:spacing w:before="40" w:after="40" w:line="240" w:lineRule="exact"/>
              <w:rPr>
                <w:rFonts w:eastAsia="Times New Roman"/>
                <w:b/>
                <w:bCs/>
                <w:position w:val="2"/>
                <w:lang w:val="en-GB" w:eastAsia="en-GB"/>
              </w:rPr>
            </w:pPr>
            <w:r w:rsidRPr="00B522E9">
              <w:rPr>
                <w:rFonts w:eastAsia="Times New Roman" w:hint="cs"/>
                <w:b/>
                <w:bCs/>
                <w:position w:val="2"/>
                <w:rtl/>
                <w:lang w:val="en-GB" w:eastAsia="en-GB"/>
              </w:rPr>
              <w:t>الجزائر</w:t>
            </w:r>
          </w:p>
        </w:tc>
        <w:tc>
          <w:tcPr>
            <w:tcW w:w="1329" w:type="dxa"/>
            <w:tcBorders>
              <w:top w:val="nil"/>
              <w:left w:val="single" w:sz="4" w:space="0" w:color="auto"/>
              <w:bottom w:val="nil"/>
              <w:right w:val="single" w:sz="4" w:space="0" w:color="auto"/>
            </w:tcBorders>
            <w:shd w:val="clear" w:color="auto" w:fill="auto"/>
            <w:noWrap/>
            <w:vAlign w:val="bottom"/>
            <w:hideMark/>
          </w:tcPr>
          <w:p w14:paraId="003F5FD5" w14:textId="724B1462" w:rsidR="006A082F" w:rsidRPr="00B522E9" w:rsidRDefault="006A082F" w:rsidP="00033DBC">
            <w:pPr>
              <w:pStyle w:val="Tabletexte"/>
              <w:spacing w:before="40" w:after="40" w:line="240" w:lineRule="exact"/>
              <w:jc w:val="center"/>
              <w:rPr>
                <w:rFonts w:eastAsia="Times New Roman"/>
                <w:position w:val="2"/>
                <w:lang w:val="en-GB" w:eastAsia="en-GB"/>
              </w:rPr>
            </w:pPr>
          </w:p>
        </w:tc>
        <w:tc>
          <w:tcPr>
            <w:tcW w:w="1546" w:type="dxa"/>
            <w:tcBorders>
              <w:top w:val="nil"/>
              <w:left w:val="nil"/>
              <w:bottom w:val="nil"/>
              <w:right w:val="nil"/>
            </w:tcBorders>
            <w:shd w:val="clear" w:color="auto" w:fill="auto"/>
            <w:noWrap/>
            <w:vAlign w:val="bottom"/>
            <w:hideMark/>
          </w:tcPr>
          <w:p w14:paraId="1A4C26F4" w14:textId="77777777" w:rsidR="006A082F" w:rsidRPr="00B522E9" w:rsidRDefault="006A082F" w:rsidP="00033DBC">
            <w:pPr>
              <w:pStyle w:val="Tabletexte"/>
              <w:spacing w:before="40" w:after="40" w:line="240" w:lineRule="exact"/>
              <w:rPr>
                <w:rFonts w:eastAsia="Times New Roman"/>
                <w:position w:val="2"/>
                <w:lang w:val="en-GB" w:eastAsia="en-GB"/>
              </w:rPr>
            </w:pPr>
          </w:p>
        </w:tc>
        <w:tc>
          <w:tcPr>
            <w:tcW w:w="1167" w:type="dxa"/>
            <w:tcBorders>
              <w:top w:val="nil"/>
              <w:left w:val="single" w:sz="4" w:space="0" w:color="auto"/>
              <w:bottom w:val="nil"/>
              <w:right w:val="single" w:sz="4" w:space="0" w:color="auto"/>
            </w:tcBorders>
            <w:shd w:val="clear" w:color="auto" w:fill="auto"/>
            <w:noWrap/>
            <w:vAlign w:val="bottom"/>
            <w:hideMark/>
          </w:tcPr>
          <w:p w14:paraId="767F176F"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c>
          <w:tcPr>
            <w:tcW w:w="1845" w:type="dxa"/>
            <w:tcBorders>
              <w:top w:val="nil"/>
              <w:left w:val="nil"/>
              <w:bottom w:val="nil"/>
              <w:right w:val="single" w:sz="4" w:space="0" w:color="auto"/>
            </w:tcBorders>
            <w:shd w:val="clear" w:color="auto" w:fill="auto"/>
            <w:noWrap/>
            <w:vAlign w:val="bottom"/>
            <w:hideMark/>
          </w:tcPr>
          <w:p w14:paraId="04B2FFC2"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r>
      <w:tr w:rsidR="006A082F" w:rsidRPr="00B522E9" w14:paraId="2FBFFEC3"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46F2CD16" w14:textId="77777777" w:rsidR="006A082F" w:rsidRPr="00B522E9" w:rsidRDefault="006A082F" w:rsidP="00033DBC">
            <w:pPr>
              <w:pStyle w:val="Tabletexte"/>
              <w:bidi w:val="0"/>
              <w:spacing w:before="40" w:after="40" w:line="240" w:lineRule="exact"/>
              <w:rPr>
                <w:rFonts w:eastAsia="Times New Roman"/>
                <w:position w:val="2"/>
                <w:lang w:val="fr-FR" w:eastAsia="en-GB"/>
              </w:rPr>
            </w:pPr>
            <w:r w:rsidRPr="00B522E9">
              <w:rPr>
                <w:rFonts w:eastAsia="Times New Roman"/>
                <w:position w:val="2"/>
                <w:lang w:val="fr-FR" w:eastAsia="en-GB"/>
              </w:rPr>
              <w:t xml:space="preserve">  - Centre de </w:t>
            </w:r>
            <w:proofErr w:type="spellStart"/>
            <w:r w:rsidRPr="00B522E9">
              <w:rPr>
                <w:rFonts w:eastAsia="Times New Roman"/>
                <w:position w:val="2"/>
                <w:lang w:val="fr-FR" w:eastAsia="en-GB"/>
              </w:rPr>
              <w:t>dévelop</w:t>
            </w:r>
            <w:proofErr w:type="spellEnd"/>
            <w:r w:rsidRPr="00B522E9">
              <w:rPr>
                <w:rFonts w:eastAsia="Times New Roman"/>
                <w:position w:val="2"/>
                <w:lang w:val="fr-FR" w:eastAsia="en-GB"/>
              </w:rPr>
              <w:t xml:space="preserve">. </w:t>
            </w:r>
            <w:proofErr w:type="gramStart"/>
            <w:r w:rsidRPr="00B522E9">
              <w:rPr>
                <w:rFonts w:eastAsia="Times New Roman"/>
                <w:position w:val="2"/>
                <w:lang w:val="fr-FR" w:eastAsia="en-GB"/>
              </w:rPr>
              <w:t>des</w:t>
            </w:r>
            <w:proofErr w:type="gramEnd"/>
            <w:r w:rsidRPr="00B522E9">
              <w:rPr>
                <w:rFonts w:eastAsia="Times New Roman"/>
                <w:position w:val="2"/>
                <w:lang w:val="fr-FR" w:eastAsia="en-GB"/>
              </w:rPr>
              <w:t xml:space="preserve"> tech. </w:t>
            </w:r>
            <w:proofErr w:type="gramStart"/>
            <w:r w:rsidRPr="00B522E9">
              <w:rPr>
                <w:rFonts w:eastAsia="Times New Roman"/>
                <w:position w:val="2"/>
                <w:lang w:val="fr-FR" w:eastAsia="en-GB"/>
              </w:rPr>
              <w:t>avancées</w:t>
            </w:r>
            <w:proofErr w:type="gramEnd"/>
            <w:r w:rsidRPr="00B522E9">
              <w:rPr>
                <w:rFonts w:eastAsia="Times New Roman"/>
                <w:position w:val="2"/>
                <w:lang w:val="fr-FR" w:eastAsia="en-GB"/>
              </w:rPr>
              <w:t>, Alger</w:t>
            </w:r>
          </w:p>
        </w:tc>
        <w:tc>
          <w:tcPr>
            <w:tcW w:w="1329" w:type="dxa"/>
            <w:tcBorders>
              <w:top w:val="nil"/>
              <w:left w:val="single" w:sz="4" w:space="0" w:color="auto"/>
              <w:bottom w:val="nil"/>
              <w:right w:val="single" w:sz="4" w:space="0" w:color="auto"/>
            </w:tcBorders>
            <w:shd w:val="clear" w:color="auto" w:fill="auto"/>
            <w:noWrap/>
            <w:vAlign w:val="bottom"/>
            <w:hideMark/>
          </w:tcPr>
          <w:p w14:paraId="6BB293BD" w14:textId="77777777" w:rsidR="006A082F" w:rsidRPr="00B522E9" w:rsidRDefault="006A082F" w:rsidP="00033DBC">
            <w:pPr>
              <w:pStyle w:val="Tabletexte"/>
              <w:spacing w:before="40" w:after="40" w:line="240" w:lineRule="exact"/>
              <w:jc w:val="center"/>
              <w:rPr>
                <w:rFonts w:eastAsia="Times New Roman"/>
                <w:position w:val="2"/>
                <w:rtl/>
                <w:lang w:val="en-GB" w:eastAsia="en-GB" w:bidi="ar-SA"/>
              </w:rPr>
            </w:pPr>
            <w:r w:rsidRPr="00B522E9">
              <w:rPr>
                <w:rFonts w:eastAsia="Times New Roman"/>
                <w:position w:val="2"/>
                <w:lang w:val="en-GB" w:eastAsia="en-GB"/>
              </w:rPr>
              <w:t>2015</w:t>
            </w:r>
          </w:p>
        </w:tc>
        <w:tc>
          <w:tcPr>
            <w:tcW w:w="1546" w:type="dxa"/>
            <w:tcBorders>
              <w:top w:val="nil"/>
              <w:left w:val="nil"/>
              <w:bottom w:val="nil"/>
              <w:right w:val="nil"/>
            </w:tcBorders>
            <w:shd w:val="clear" w:color="auto" w:fill="auto"/>
            <w:noWrap/>
            <w:vAlign w:val="bottom"/>
            <w:hideMark/>
          </w:tcPr>
          <w:p w14:paraId="3CDAB631" w14:textId="32621D36"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2</w:t>
            </w:r>
            <w:r w:rsidR="00264F6C" w:rsidRPr="00B522E9">
              <w:rPr>
                <w:rFonts w:eastAsia="Times New Roman"/>
                <w:position w:val="2"/>
                <w:lang w:val="en-GB" w:eastAsia="en-GB"/>
              </w:rPr>
              <w:t> </w:t>
            </w:r>
            <w:r w:rsidRPr="00B522E9">
              <w:rPr>
                <w:rFonts w:eastAsia="Times New Roman"/>
                <w:position w:val="2"/>
                <w:lang w:val="en-GB" w:eastAsia="en-GB"/>
              </w:rPr>
              <w:t>603</w:t>
            </w:r>
            <w:r w:rsidR="00264F6C" w:rsidRPr="00B522E9">
              <w:rPr>
                <w:rFonts w:eastAsia="Times New Roman"/>
                <w:position w:val="2"/>
                <w:lang w:val="en-GB" w:eastAsia="en-GB"/>
              </w:rPr>
              <w:t>,</w:t>
            </w:r>
            <w:r w:rsidRPr="00B522E9">
              <w:rPr>
                <w:rFonts w:eastAsia="Times New Roman"/>
                <w:position w:val="2"/>
                <w:lang w:val="en-GB" w:eastAsia="en-GB"/>
              </w:rPr>
              <w:t>25</w:t>
            </w:r>
          </w:p>
        </w:tc>
        <w:tc>
          <w:tcPr>
            <w:tcW w:w="1167" w:type="dxa"/>
            <w:tcBorders>
              <w:top w:val="nil"/>
              <w:left w:val="single" w:sz="4" w:space="0" w:color="auto"/>
              <w:bottom w:val="nil"/>
              <w:right w:val="single" w:sz="4" w:space="0" w:color="auto"/>
            </w:tcBorders>
            <w:shd w:val="clear" w:color="auto" w:fill="auto"/>
            <w:noWrap/>
            <w:vAlign w:val="bottom"/>
            <w:hideMark/>
          </w:tcPr>
          <w:p w14:paraId="2D8C4B72" w14:textId="2ABBBCAD"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7A371F7D" w14:textId="20A66BB9"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2</w:t>
            </w:r>
            <w:r w:rsidR="00264F6C" w:rsidRPr="00B522E9">
              <w:rPr>
                <w:rFonts w:eastAsia="Times New Roman"/>
                <w:position w:val="2"/>
                <w:lang w:val="en-GB" w:eastAsia="en-GB"/>
              </w:rPr>
              <w:t> </w:t>
            </w:r>
            <w:r w:rsidRPr="00B522E9">
              <w:rPr>
                <w:rFonts w:eastAsia="Times New Roman"/>
                <w:position w:val="2"/>
                <w:lang w:val="en-GB" w:eastAsia="en-GB"/>
              </w:rPr>
              <w:t>603</w:t>
            </w:r>
            <w:r w:rsidR="00264F6C" w:rsidRPr="00B522E9">
              <w:rPr>
                <w:rFonts w:eastAsia="Times New Roman"/>
                <w:position w:val="2"/>
                <w:lang w:val="en-GB" w:eastAsia="en-GB"/>
              </w:rPr>
              <w:t>,</w:t>
            </w:r>
            <w:r w:rsidRPr="00B522E9">
              <w:rPr>
                <w:rFonts w:eastAsia="Times New Roman"/>
                <w:position w:val="2"/>
                <w:lang w:val="en-GB" w:eastAsia="en-GB"/>
              </w:rPr>
              <w:t>25</w:t>
            </w:r>
          </w:p>
        </w:tc>
      </w:tr>
      <w:tr w:rsidR="006A082F" w:rsidRPr="00B522E9" w14:paraId="64DC828D" w14:textId="77777777" w:rsidTr="00B023DA">
        <w:trPr>
          <w:trHeight w:val="555"/>
          <w:jc w:val="center"/>
        </w:trPr>
        <w:tc>
          <w:tcPr>
            <w:tcW w:w="3466" w:type="dxa"/>
            <w:tcBorders>
              <w:top w:val="nil"/>
              <w:left w:val="single" w:sz="4" w:space="0" w:color="auto"/>
              <w:bottom w:val="nil"/>
              <w:right w:val="nil"/>
            </w:tcBorders>
            <w:shd w:val="clear" w:color="auto" w:fill="auto"/>
            <w:vAlign w:val="bottom"/>
            <w:hideMark/>
          </w:tcPr>
          <w:p w14:paraId="739D5E85" w14:textId="77777777" w:rsidR="006A082F" w:rsidRPr="00B522E9" w:rsidRDefault="006A082F" w:rsidP="00033DBC">
            <w:pPr>
              <w:pStyle w:val="Tabletexte"/>
              <w:bidi w:val="0"/>
              <w:spacing w:before="40" w:after="40" w:line="240" w:lineRule="exact"/>
              <w:rPr>
                <w:rFonts w:eastAsia="Times New Roman"/>
                <w:position w:val="2"/>
                <w:lang w:val="fr-FR" w:eastAsia="en-GB"/>
              </w:rPr>
            </w:pPr>
            <w:r w:rsidRPr="00B522E9">
              <w:rPr>
                <w:rFonts w:eastAsia="Times New Roman"/>
                <w:position w:val="2"/>
                <w:lang w:val="fr-FR" w:eastAsia="en-GB"/>
              </w:rPr>
              <w:t xml:space="preserve"> - Institut National de la Poste et des </w:t>
            </w:r>
            <w:proofErr w:type="gramStart"/>
            <w:r w:rsidRPr="00B522E9">
              <w:rPr>
                <w:rFonts w:eastAsia="Times New Roman"/>
                <w:position w:val="2"/>
                <w:lang w:val="fr-FR" w:eastAsia="en-GB"/>
              </w:rPr>
              <w:t>Technologies  de</w:t>
            </w:r>
            <w:proofErr w:type="gramEnd"/>
            <w:r w:rsidRPr="00B522E9">
              <w:rPr>
                <w:rFonts w:eastAsia="Times New Roman"/>
                <w:position w:val="2"/>
                <w:lang w:val="fr-FR" w:eastAsia="en-GB"/>
              </w:rPr>
              <w:t xml:space="preserve"> l'Information et de la </w:t>
            </w:r>
            <w:proofErr w:type="spellStart"/>
            <w:r w:rsidRPr="00B522E9">
              <w:rPr>
                <w:rFonts w:eastAsia="Times New Roman"/>
                <w:position w:val="2"/>
                <w:lang w:val="fr-FR" w:eastAsia="en-GB"/>
              </w:rPr>
              <w:t>Comm</w:t>
            </w:r>
            <w:proofErr w:type="spellEnd"/>
            <w:r w:rsidRPr="00B522E9">
              <w:rPr>
                <w:rFonts w:eastAsia="Times New Roman"/>
                <w:position w:val="2"/>
                <w:lang w:val="fr-FR" w:eastAsia="en-GB"/>
              </w:rPr>
              <w:t>., Alger</w:t>
            </w:r>
          </w:p>
        </w:tc>
        <w:tc>
          <w:tcPr>
            <w:tcW w:w="1329" w:type="dxa"/>
            <w:tcBorders>
              <w:top w:val="nil"/>
              <w:left w:val="single" w:sz="4" w:space="0" w:color="auto"/>
              <w:bottom w:val="nil"/>
              <w:right w:val="single" w:sz="4" w:space="0" w:color="auto"/>
            </w:tcBorders>
            <w:shd w:val="clear" w:color="auto" w:fill="auto"/>
            <w:noWrap/>
            <w:vAlign w:val="bottom"/>
            <w:hideMark/>
          </w:tcPr>
          <w:p w14:paraId="774012CB" w14:textId="3B85C5CF" w:rsidR="006A082F" w:rsidRPr="00B522E9" w:rsidRDefault="006A082F" w:rsidP="00033DBC">
            <w:pPr>
              <w:pStyle w:val="Tabletexte"/>
              <w:spacing w:before="40" w:after="40" w:line="240" w:lineRule="exact"/>
              <w:jc w:val="center"/>
              <w:rPr>
                <w:rFonts w:eastAsia="Times New Roman"/>
                <w:position w:val="2"/>
                <w:lang w:val="en-GB" w:eastAsia="en-GB"/>
              </w:rPr>
            </w:pPr>
            <w:r w:rsidRPr="00B522E9">
              <w:rPr>
                <w:rFonts w:eastAsia="Times New Roman"/>
                <w:position w:val="2"/>
                <w:lang w:val="en-GB" w:eastAsia="en-GB"/>
              </w:rPr>
              <w:t>201</w:t>
            </w:r>
            <w:r w:rsidR="00264F6C" w:rsidRPr="00B522E9">
              <w:rPr>
                <w:rFonts w:eastAsia="Times New Roman"/>
                <w:position w:val="2"/>
                <w:lang w:val="en-GB" w:eastAsia="en-GB"/>
              </w:rPr>
              <w:t>3</w:t>
            </w:r>
            <w:r w:rsidRPr="00B522E9">
              <w:rPr>
                <w:rFonts w:eastAsia="Times New Roman"/>
                <w:position w:val="2"/>
                <w:lang w:val="en-GB" w:eastAsia="en-GB"/>
              </w:rPr>
              <w:t>-201</w:t>
            </w:r>
            <w:r w:rsidR="00264F6C" w:rsidRPr="00B522E9">
              <w:rPr>
                <w:rFonts w:eastAsia="Times New Roman"/>
                <w:position w:val="2"/>
                <w:lang w:val="en-GB" w:eastAsia="en-GB"/>
              </w:rPr>
              <w:t>2</w:t>
            </w:r>
          </w:p>
        </w:tc>
        <w:tc>
          <w:tcPr>
            <w:tcW w:w="1546" w:type="dxa"/>
            <w:tcBorders>
              <w:top w:val="nil"/>
              <w:left w:val="nil"/>
              <w:bottom w:val="nil"/>
              <w:right w:val="nil"/>
            </w:tcBorders>
            <w:shd w:val="clear" w:color="auto" w:fill="auto"/>
            <w:noWrap/>
            <w:vAlign w:val="bottom"/>
            <w:hideMark/>
          </w:tcPr>
          <w:p w14:paraId="701DE6F6" w14:textId="4D424D59"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3</w:t>
            </w:r>
            <w:r w:rsidR="00264F6C" w:rsidRPr="00B522E9">
              <w:rPr>
                <w:rFonts w:eastAsia="Times New Roman"/>
                <w:position w:val="2"/>
                <w:lang w:val="en-GB" w:eastAsia="en-GB"/>
              </w:rPr>
              <w:t> </w:t>
            </w:r>
            <w:r w:rsidRPr="00B522E9">
              <w:rPr>
                <w:rFonts w:eastAsia="Times New Roman"/>
                <w:position w:val="2"/>
                <w:lang w:val="en-GB" w:eastAsia="en-GB"/>
              </w:rPr>
              <w:t>454</w:t>
            </w:r>
            <w:r w:rsidR="00264F6C" w:rsidRPr="00B522E9">
              <w:rPr>
                <w:rFonts w:eastAsia="Times New Roman"/>
                <w:position w:val="2"/>
                <w:lang w:val="en-GB" w:eastAsia="en-GB"/>
              </w:rPr>
              <w:t>,</w:t>
            </w:r>
            <w:r w:rsidRPr="00B522E9">
              <w:rPr>
                <w:rFonts w:eastAsia="Times New Roman"/>
                <w:position w:val="2"/>
                <w:lang w:val="en-GB" w:eastAsia="en-GB"/>
              </w:rPr>
              <w:t>20</w:t>
            </w:r>
          </w:p>
        </w:tc>
        <w:tc>
          <w:tcPr>
            <w:tcW w:w="1167" w:type="dxa"/>
            <w:tcBorders>
              <w:top w:val="nil"/>
              <w:left w:val="single" w:sz="4" w:space="0" w:color="auto"/>
              <w:bottom w:val="nil"/>
              <w:right w:val="single" w:sz="4" w:space="0" w:color="auto"/>
            </w:tcBorders>
            <w:shd w:val="clear" w:color="auto" w:fill="auto"/>
            <w:noWrap/>
            <w:vAlign w:val="bottom"/>
            <w:hideMark/>
          </w:tcPr>
          <w:p w14:paraId="463256E4" w14:textId="68DFE926"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143C357C" w14:textId="34254443"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3</w:t>
            </w:r>
            <w:r w:rsidR="00264F6C" w:rsidRPr="00B522E9">
              <w:rPr>
                <w:rFonts w:eastAsia="Times New Roman"/>
                <w:position w:val="2"/>
                <w:lang w:val="en-GB" w:eastAsia="en-GB"/>
              </w:rPr>
              <w:t> </w:t>
            </w:r>
            <w:r w:rsidRPr="00B522E9">
              <w:rPr>
                <w:rFonts w:eastAsia="Times New Roman"/>
                <w:position w:val="2"/>
                <w:lang w:val="en-GB" w:eastAsia="en-GB"/>
              </w:rPr>
              <w:t>454</w:t>
            </w:r>
            <w:r w:rsidR="00264F6C" w:rsidRPr="00B522E9">
              <w:rPr>
                <w:rFonts w:eastAsia="Times New Roman"/>
                <w:position w:val="2"/>
                <w:lang w:val="en-GB" w:eastAsia="en-GB"/>
              </w:rPr>
              <w:t>,</w:t>
            </w:r>
            <w:r w:rsidRPr="00B522E9">
              <w:rPr>
                <w:rFonts w:eastAsia="Times New Roman"/>
                <w:position w:val="2"/>
                <w:lang w:val="en-GB" w:eastAsia="en-GB"/>
              </w:rPr>
              <w:t>20</w:t>
            </w:r>
          </w:p>
        </w:tc>
      </w:tr>
      <w:tr w:rsidR="006A082F" w:rsidRPr="00B522E9" w14:paraId="3C9FA441"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7A895760" w14:textId="77777777" w:rsidR="006A082F" w:rsidRPr="00B522E9" w:rsidRDefault="006A082F" w:rsidP="00033DBC">
            <w:pPr>
              <w:pStyle w:val="Tabletexte"/>
              <w:bidi w:val="0"/>
              <w:spacing w:before="40" w:after="40" w:line="240" w:lineRule="exact"/>
              <w:rPr>
                <w:rFonts w:eastAsia="Times New Roman"/>
                <w:position w:val="2"/>
                <w:lang w:val="en-GB" w:eastAsia="en-GB"/>
              </w:rPr>
            </w:pPr>
            <w:r w:rsidRPr="00B522E9">
              <w:rPr>
                <w:rFonts w:eastAsia="Times New Roman"/>
                <w:position w:val="2"/>
                <w:lang w:val="en-GB" w:eastAsia="en-GB"/>
              </w:rPr>
              <w:t xml:space="preserve"> - Orascom Telecom </w:t>
            </w:r>
            <w:proofErr w:type="spellStart"/>
            <w:r w:rsidRPr="00B522E9">
              <w:rPr>
                <w:rFonts w:eastAsia="Times New Roman"/>
                <w:position w:val="2"/>
                <w:lang w:val="en-GB" w:eastAsia="en-GB"/>
              </w:rPr>
              <w:t>Algérie</w:t>
            </w:r>
            <w:proofErr w:type="spellEnd"/>
            <w:r w:rsidRPr="00B522E9">
              <w:rPr>
                <w:rFonts w:eastAsia="Times New Roman"/>
                <w:position w:val="2"/>
                <w:lang w:val="en-GB" w:eastAsia="en-GB"/>
              </w:rPr>
              <w:t>, Alger</w:t>
            </w:r>
          </w:p>
        </w:tc>
        <w:tc>
          <w:tcPr>
            <w:tcW w:w="1329" w:type="dxa"/>
            <w:tcBorders>
              <w:top w:val="nil"/>
              <w:left w:val="single" w:sz="4" w:space="0" w:color="auto"/>
              <w:bottom w:val="nil"/>
              <w:right w:val="single" w:sz="4" w:space="0" w:color="auto"/>
            </w:tcBorders>
            <w:shd w:val="clear" w:color="auto" w:fill="auto"/>
            <w:noWrap/>
            <w:vAlign w:val="bottom"/>
            <w:hideMark/>
          </w:tcPr>
          <w:p w14:paraId="01E9FD42" w14:textId="77777777" w:rsidR="006A082F" w:rsidRPr="00B522E9" w:rsidRDefault="006A082F" w:rsidP="00033DBC">
            <w:pPr>
              <w:pStyle w:val="Tabletexte"/>
              <w:spacing w:before="40" w:after="40" w:line="240" w:lineRule="exact"/>
              <w:jc w:val="center"/>
              <w:rPr>
                <w:rFonts w:eastAsia="Times New Roman"/>
                <w:position w:val="2"/>
                <w:lang w:val="en-GB" w:eastAsia="en-GB"/>
              </w:rPr>
            </w:pPr>
            <w:r w:rsidRPr="00B522E9">
              <w:rPr>
                <w:rFonts w:eastAsia="Times New Roman"/>
                <w:position w:val="2"/>
                <w:lang w:val="en-GB" w:eastAsia="en-GB"/>
              </w:rPr>
              <w:t>2010</w:t>
            </w:r>
          </w:p>
        </w:tc>
        <w:tc>
          <w:tcPr>
            <w:tcW w:w="1546" w:type="dxa"/>
            <w:tcBorders>
              <w:top w:val="nil"/>
              <w:left w:val="nil"/>
              <w:bottom w:val="nil"/>
              <w:right w:val="nil"/>
            </w:tcBorders>
            <w:shd w:val="clear" w:color="auto" w:fill="auto"/>
            <w:noWrap/>
            <w:vAlign w:val="bottom"/>
            <w:hideMark/>
          </w:tcPr>
          <w:p w14:paraId="08A5785D" w14:textId="08C9ED5A"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6</w:t>
            </w:r>
            <w:r w:rsidR="00264F6C" w:rsidRPr="00B522E9">
              <w:rPr>
                <w:rFonts w:eastAsia="Times New Roman"/>
                <w:position w:val="2"/>
                <w:lang w:val="en-GB" w:eastAsia="en-GB"/>
              </w:rPr>
              <w:t> </w:t>
            </w:r>
            <w:r w:rsidRPr="00B522E9">
              <w:rPr>
                <w:rFonts w:eastAsia="Times New Roman"/>
                <w:position w:val="2"/>
                <w:lang w:val="en-GB" w:eastAsia="en-GB"/>
              </w:rPr>
              <w:t>967</w:t>
            </w:r>
            <w:r w:rsidR="00264F6C" w:rsidRPr="00B522E9">
              <w:rPr>
                <w:rFonts w:eastAsia="Times New Roman"/>
                <w:position w:val="2"/>
                <w:lang w:val="en-GB" w:eastAsia="en-GB"/>
              </w:rPr>
              <w:t>,</w:t>
            </w:r>
            <w:r w:rsidRPr="00B522E9">
              <w:rPr>
                <w:rFonts w:eastAsia="Times New Roman"/>
                <w:position w:val="2"/>
                <w:lang w:val="en-GB" w:eastAsia="en-GB"/>
              </w:rPr>
              <w:t>55</w:t>
            </w:r>
          </w:p>
        </w:tc>
        <w:tc>
          <w:tcPr>
            <w:tcW w:w="1167" w:type="dxa"/>
            <w:tcBorders>
              <w:top w:val="nil"/>
              <w:left w:val="single" w:sz="4" w:space="0" w:color="auto"/>
              <w:bottom w:val="nil"/>
              <w:right w:val="single" w:sz="4" w:space="0" w:color="auto"/>
            </w:tcBorders>
            <w:shd w:val="clear" w:color="auto" w:fill="auto"/>
            <w:noWrap/>
            <w:vAlign w:val="bottom"/>
            <w:hideMark/>
          </w:tcPr>
          <w:p w14:paraId="4F0741C8" w14:textId="24F8A61F"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647376C1" w14:textId="7C78B6D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6</w:t>
            </w:r>
            <w:r w:rsidR="00264F6C" w:rsidRPr="00B522E9">
              <w:rPr>
                <w:rFonts w:eastAsia="Times New Roman"/>
                <w:position w:val="2"/>
                <w:lang w:val="en-GB" w:eastAsia="en-GB"/>
              </w:rPr>
              <w:t> </w:t>
            </w:r>
            <w:r w:rsidRPr="00B522E9">
              <w:rPr>
                <w:rFonts w:eastAsia="Times New Roman"/>
                <w:position w:val="2"/>
                <w:lang w:val="en-GB" w:eastAsia="en-GB"/>
              </w:rPr>
              <w:t>967</w:t>
            </w:r>
            <w:r w:rsidR="00264F6C" w:rsidRPr="00B522E9">
              <w:rPr>
                <w:rFonts w:eastAsia="Times New Roman"/>
                <w:position w:val="2"/>
                <w:lang w:val="en-GB" w:eastAsia="en-GB"/>
              </w:rPr>
              <w:t>,</w:t>
            </w:r>
            <w:r w:rsidRPr="00B522E9">
              <w:rPr>
                <w:rFonts w:eastAsia="Times New Roman"/>
                <w:position w:val="2"/>
                <w:lang w:val="en-GB" w:eastAsia="en-GB"/>
              </w:rPr>
              <w:t>55</w:t>
            </w:r>
          </w:p>
        </w:tc>
      </w:tr>
      <w:tr w:rsidR="006A082F" w:rsidRPr="00B522E9" w14:paraId="56B74BB1" w14:textId="77777777" w:rsidTr="00B023DA">
        <w:trPr>
          <w:trHeight w:val="285"/>
          <w:jc w:val="center"/>
        </w:trPr>
        <w:tc>
          <w:tcPr>
            <w:tcW w:w="3466" w:type="dxa"/>
            <w:tcBorders>
              <w:top w:val="nil"/>
              <w:left w:val="single" w:sz="4" w:space="0" w:color="auto"/>
              <w:bottom w:val="single" w:sz="4" w:space="0" w:color="auto"/>
              <w:right w:val="nil"/>
            </w:tcBorders>
            <w:shd w:val="clear" w:color="auto" w:fill="auto"/>
            <w:vAlign w:val="bottom"/>
            <w:hideMark/>
          </w:tcPr>
          <w:p w14:paraId="536D18CB" w14:textId="77777777" w:rsidR="006A082F" w:rsidRPr="00B522E9" w:rsidRDefault="006A082F" w:rsidP="00033DBC">
            <w:pPr>
              <w:pStyle w:val="Tabletexte"/>
              <w:bidi w:val="0"/>
              <w:spacing w:before="40" w:after="40" w:line="240" w:lineRule="exact"/>
              <w:rPr>
                <w:rFonts w:eastAsia="Times New Roman"/>
                <w:position w:val="2"/>
                <w:lang w:val="en-GB" w:eastAsia="en-GB"/>
              </w:rPr>
            </w:pPr>
            <w:r w:rsidRPr="00B522E9">
              <w:rPr>
                <w:rFonts w:eastAsia="Times New Roman"/>
                <w:position w:val="2"/>
                <w:lang w:val="en-GB" w:eastAsia="en-GB"/>
              </w:rPr>
              <w:t xml:space="preserve"> - Wataniya Telecom </w:t>
            </w:r>
            <w:proofErr w:type="spellStart"/>
            <w:r w:rsidRPr="00B522E9">
              <w:rPr>
                <w:rFonts w:eastAsia="Times New Roman"/>
                <w:position w:val="2"/>
                <w:lang w:val="en-GB" w:eastAsia="en-GB"/>
              </w:rPr>
              <w:t>Algérie</w:t>
            </w:r>
            <w:proofErr w:type="spellEnd"/>
            <w:r w:rsidRPr="00B522E9">
              <w:rPr>
                <w:rFonts w:eastAsia="Times New Roman"/>
                <w:position w:val="2"/>
                <w:lang w:val="en-GB" w:eastAsia="en-GB"/>
              </w:rPr>
              <w:t xml:space="preserve"> Spa, Alger</w:t>
            </w: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1B5D1304" w14:textId="63D3D35F" w:rsidR="006A082F" w:rsidRPr="00B522E9" w:rsidRDefault="006A082F" w:rsidP="00033DBC">
            <w:pPr>
              <w:pStyle w:val="Tabletexte"/>
              <w:spacing w:before="40" w:after="40" w:line="240" w:lineRule="exact"/>
              <w:jc w:val="center"/>
              <w:rPr>
                <w:rFonts w:eastAsia="Times New Roman"/>
                <w:position w:val="2"/>
                <w:lang w:val="en-GB" w:eastAsia="en-GB"/>
              </w:rPr>
            </w:pPr>
            <w:r w:rsidRPr="00B522E9">
              <w:rPr>
                <w:rFonts w:eastAsia="Times New Roman"/>
                <w:position w:val="2"/>
                <w:lang w:val="en-GB" w:eastAsia="en-GB"/>
              </w:rPr>
              <w:t>200</w:t>
            </w:r>
            <w:r w:rsidR="00264F6C" w:rsidRPr="00B522E9">
              <w:rPr>
                <w:rFonts w:eastAsia="Times New Roman"/>
                <w:position w:val="2"/>
                <w:lang w:val="en-GB" w:eastAsia="en-GB"/>
              </w:rPr>
              <w:t>7</w:t>
            </w:r>
            <w:r w:rsidRPr="00B522E9">
              <w:rPr>
                <w:rFonts w:eastAsia="Times New Roman"/>
                <w:position w:val="2"/>
                <w:lang w:val="en-GB" w:eastAsia="en-GB"/>
              </w:rPr>
              <w:t>-200</w:t>
            </w:r>
            <w:r w:rsidR="00264F6C" w:rsidRPr="00B522E9">
              <w:rPr>
                <w:rFonts w:eastAsia="Times New Roman"/>
                <w:position w:val="2"/>
                <w:lang w:val="en-GB" w:eastAsia="en-GB"/>
              </w:rPr>
              <w:t>5</w:t>
            </w:r>
          </w:p>
        </w:tc>
        <w:tc>
          <w:tcPr>
            <w:tcW w:w="1546" w:type="dxa"/>
            <w:tcBorders>
              <w:top w:val="nil"/>
              <w:left w:val="nil"/>
              <w:bottom w:val="single" w:sz="4" w:space="0" w:color="auto"/>
              <w:right w:val="nil"/>
            </w:tcBorders>
            <w:shd w:val="clear" w:color="auto" w:fill="auto"/>
            <w:noWrap/>
            <w:vAlign w:val="bottom"/>
            <w:hideMark/>
          </w:tcPr>
          <w:p w14:paraId="5CAF502D" w14:textId="518E0261"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8</w:t>
            </w:r>
            <w:r w:rsidR="00264F6C" w:rsidRPr="00B522E9">
              <w:rPr>
                <w:rFonts w:eastAsia="Times New Roman"/>
                <w:position w:val="2"/>
                <w:lang w:val="en-GB" w:eastAsia="en-GB"/>
              </w:rPr>
              <w:t> </w:t>
            </w:r>
            <w:r w:rsidRPr="00B522E9">
              <w:rPr>
                <w:rFonts w:eastAsia="Times New Roman"/>
                <w:position w:val="2"/>
                <w:lang w:val="en-GB" w:eastAsia="en-GB"/>
              </w:rPr>
              <w:t>425</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4CA3B260" w14:textId="64D3613C"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single" w:sz="4" w:space="0" w:color="auto"/>
              <w:right w:val="single" w:sz="4" w:space="0" w:color="auto"/>
            </w:tcBorders>
            <w:shd w:val="clear" w:color="auto" w:fill="auto"/>
            <w:noWrap/>
            <w:vAlign w:val="bottom"/>
            <w:hideMark/>
          </w:tcPr>
          <w:p w14:paraId="3EFEF985" w14:textId="4A4743B8"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8</w:t>
            </w:r>
            <w:r w:rsidR="00264F6C" w:rsidRPr="00B522E9">
              <w:rPr>
                <w:rFonts w:eastAsia="Times New Roman"/>
                <w:position w:val="2"/>
                <w:lang w:val="en-GB" w:eastAsia="en-GB"/>
              </w:rPr>
              <w:t> </w:t>
            </w:r>
            <w:r w:rsidRPr="00B522E9">
              <w:rPr>
                <w:rFonts w:eastAsia="Times New Roman"/>
                <w:position w:val="2"/>
                <w:lang w:val="en-GB" w:eastAsia="en-GB"/>
              </w:rPr>
              <w:t>425</w:t>
            </w:r>
            <w:r w:rsidR="00264F6C" w:rsidRPr="00B522E9">
              <w:rPr>
                <w:rFonts w:eastAsia="Times New Roman"/>
                <w:position w:val="2"/>
                <w:lang w:val="en-GB" w:eastAsia="en-GB"/>
              </w:rPr>
              <w:t>,</w:t>
            </w:r>
            <w:r w:rsidRPr="00B522E9">
              <w:rPr>
                <w:rFonts w:eastAsia="Times New Roman"/>
                <w:position w:val="2"/>
                <w:lang w:val="en-GB" w:eastAsia="en-GB"/>
              </w:rPr>
              <w:t>00</w:t>
            </w:r>
          </w:p>
        </w:tc>
      </w:tr>
      <w:tr w:rsidR="006A082F" w:rsidRPr="00B522E9" w14:paraId="70ECFEFC"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50DFA01D" w14:textId="336BAF2E" w:rsidR="006A082F" w:rsidRPr="00B522E9" w:rsidRDefault="001A79FD" w:rsidP="00033DBC">
            <w:pPr>
              <w:pStyle w:val="Tabletexte"/>
              <w:spacing w:before="40" w:after="40" w:line="240" w:lineRule="exact"/>
              <w:rPr>
                <w:rFonts w:eastAsia="Times New Roman"/>
                <w:b/>
                <w:bCs/>
                <w:position w:val="2"/>
                <w:lang w:val="en-GB" w:eastAsia="en-GB"/>
              </w:rPr>
            </w:pPr>
            <w:r w:rsidRPr="00B522E9">
              <w:rPr>
                <w:rFonts w:eastAsia="Times New Roman" w:hint="cs"/>
                <w:b/>
                <w:bCs/>
                <w:position w:val="2"/>
                <w:rtl/>
                <w:lang w:val="en-GB" w:eastAsia="en-GB"/>
              </w:rPr>
              <w:t>الأرجنتين</w:t>
            </w:r>
          </w:p>
        </w:tc>
        <w:tc>
          <w:tcPr>
            <w:tcW w:w="1329" w:type="dxa"/>
            <w:tcBorders>
              <w:top w:val="nil"/>
              <w:left w:val="single" w:sz="4" w:space="0" w:color="auto"/>
              <w:bottom w:val="nil"/>
              <w:right w:val="single" w:sz="4" w:space="0" w:color="auto"/>
            </w:tcBorders>
            <w:shd w:val="clear" w:color="auto" w:fill="auto"/>
            <w:noWrap/>
            <w:vAlign w:val="bottom"/>
            <w:hideMark/>
          </w:tcPr>
          <w:p w14:paraId="2E0E5812" w14:textId="4559D6E2" w:rsidR="006A082F" w:rsidRPr="00B522E9" w:rsidRDefault="006A082F" w:rsidP="00033DBC">
            <w:pPr>
              <w:pStyle w:val="Tabletexte"/>
              <w:spacing w:before="40" w:after="40" w:line="240" w:lineRule="exact"/>
              <w:jc w:val="center"/>
              <w:rPr>
                <w:rFonts w:eastAsia="Times New Roman"/>
                <w:position w:val="2"/>
                <w:lang w:val="en-GB" w:eastAsia="en-GB"/>
              </w:rPr>
            </w:pPr>
          </w:p>
        </w:tc>
        <w:tc>
          <w:tcPr>
            <w:tcW w:w="1546" w:type="dxa"/>
            <w:tcBorders>
              <w:top w:val="nil"/>
              <w:left w:val="nil"/>
              <w:bottom w:val="nil"/>
              <w:right w:val="nil"/>
            </w:tcBorders>
            <w:shd w:val="clear" w:color="auto" w:fill="auto"/>
            <w:noWrap/>
            <w:vAlign w:val="bottom"/>
            <w:hideMark/>
          </w:tcPr>
          <w:p w14:paraId="775574B7"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c>
          <w:tcPr>
            <w:tcW w:w="1167" w:type="dxa"/>
            <w:tcBorders>
              <w:top w:val="nil"/>
              <w:left w:val="single" w:sz="4" w:space="0" w:color="auto"/>
              <w:bottom w:val="nil"/>
              <w:right w:val="single" w:sz="4" w:space="0" w:color="auto"/>
            </w:tcBorders>
            <w:shd w:val="clear" w:color="auto" w:fill="auto"/>
            <w:noWrap/>
            <w:vAlign w:val="bottom"/>
            <w:hideMark/>
          </w:tcPr>
          <w:p w14:paraId="246B89F1"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c>
          <w:tcPr>
            <w:tcW w:w="1845" w:type="dxa"/>
            <w:tcBorders>
              <w:top w:val="nil"/>
              <w:left w:val="nil"/>
              <w:bottom w:val="nil"/>
              <w:right w:val="single" w:sz="4" w:space="0" w:color="auto"/>
            </w:tcBorders>
            <w:shd w:val="clear" w:color="auto" w:fill="auto"/>
            <w:noWrap/>
            <w:vAlign w:val="bottom"/>
            <w:hideMark/>
          </w:tcPr>
          <w:p w14:paraId="4C97A6F6"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r>
      <w:tr w:rsidR="006A082F" w:rsidRPr="00B522E9" w14:paraId="56A604D7" w14:textId="77777777" w:rsidTr="00B023DA">
        <w:trPr>
          <w:trHeight w:val="600"/>
          <w:jc w:val="center"/>
        </w:trPr>
        <w:tc>
          <w:tcPr>
            <w:tcW w:w="3466" w:type="dxa"/>
            <w:tcBorders>
              <w:top w:val="nil"/>
              <w:left w:val="single" w:sz="4" w:space="0" w:color="auto"/>
              <w:bottom w:val="nil"/>
              <w:right w:val="nil"/>
            </w:tcBorders>
            <w:shd w:val="clear" w:color="auto" w:fill="auto"/>
            <w:vAlign w:val="bottom"/>
            <w:hideMark/>
          </w:tcPr>
          <w:p w14:paraId="4EFEFEA9" w14:textId="77777777" w:rsidR="006A082F" w:rsidRPr="00B522E9" w:rsidRDefault="006A082F" w:rsidP="00033DBC">
            <w:pPr>
              <w:pStyle w:val="Tabletexte"/>
              <w:bidi w:val="0"/>
              <w:spacing w:before="40" w:after="40" w:line="240" w:lineRule="exact"/>
              <w:rPr>
                <w:rFonts w:eastAsia="Times New Roman"/>
                <w:position w:val="2"/>
                <w:lang w:val="en-GB" w:eastAsia="en-GB"/>
              </w:rPr>
            </w:pPr>
            <w:r w:rsidRPr="00B522E9">
              <w:rPr>
                <w:rFonts w:eastAsia="Times New Roman"/>
                <w:position w:val="2"/>
                <w:lang w:val="en-GB" w:eastAsia="en-GB"/>
              </w:rPr>
              <w:t xml:space="preserve"> - </w:t>
            </w:r>
            <w:proofErr w:type="spellStart"/>
            <w:r w:rsidRPr="00B522E9">
              <w:rPr>
                <w:rFonts w:eastAsia="Times New Roman"/>
                <w:position w:val="2"/>
                <w:lang w:val="en-GB" w:eastAsia="en-GB"/>
              </w:rPr>
              <w:t>Cooperativa</w:t>
            </w:r>
            <w:proofErr w:type="spellEnd"/>
            <w:r w:rsidRPr="00B522E9">
              <w:rPr>
                <w:rFonts w:eastAsia="Times New Roman"/>
                <w:position w:val="2"/>
                <w:lang w:val="en-GB" w:eastAsia="en-GB"/>
              </w:rPr>
              <w:t xml:space="preserve"> Telefónica (COTELCAM), Buenos Aires</w:t>
            </w:r>
          </w:p>
        </w:tc>
        <w:tc>
          <w:tcPr>
            <w:tcW w:w="1329" w:type="dxa"/>
            <w:tcBorders>
              <w:top w:val="nil"/>
              <w:left w:val="single" w:sz="4" w:space="0" w:color="auto"/>
              <w:bottom w:val="nil"/>
              <w:right w:val="single" w:sz="4" w:space="0" w:color="auto"/>
            </w:tcBorders>
            <w:shd w:val="clear" w:color="auto" w:fill="auto"/>
            <w:noWrap/>
            <w:vAlign w:val="bottom"/>
            <w:hideMark/>
          </w:tcPr>
          <w:p w14:paraId="277C6FA4" w14:textId="46E2AD6B" w:rsidR="006A082F" w:rsidRPr="00B522E9" w:rsidRDefault="006A082F" w:rsidP="00033DBC">
            <w:pPr>
              <w:pStyle w:val="Tabletexte"/>
              <w:spacing w:before="40" w:after="40" w:line="240" w:lineRule="exact"/>
              <w:jc w:val="center"/>
              <w:rPr>
                <w:rFonts w:eastAsia="Times New Roman"/>
                <w:position w:val="2"/>
                <w:lang w:val="en-GB" w:eastAsia="en-GB"/>
              </w:rPr>
            </w:pPr>
            <w:r w:rsidRPr="00B522E9">
              <w:rPr>
                <w:rFonts w:eastAsia="Times New Roman"/>
                <w:position w:val="2"/>
                <w:lang w:val="en-GB" w:eastAsia="en-GB"/>
              </w:rPr>
              <w:t>200</w:t>
            </w:r>
            <w:r w:rsidR="00264F6C" w:rsidRPr="00B522E9">
              <w:rPr>
                <w:rFonts w:eastAsia="Times New Roman"/>
                <w:position w:val="2"/>
                <w:lang w:val="en-GB" w:eastAsia="en-GB"/>
              </w:rPr>
              <w:t>6</w:t>
            </w:r>
            <w:r w:rsidRPr="00B522E9">
              <w:rPr>
                <w:rFonts w:eastAsia="Times New Roman"/>
                <w:position w:val="2"/>
                <w:lang w:val="en-GB" w:eastAsia="en-GB"/>
              </w:rPr>
              <w:t>-200</w:t>
            </w:r>
            <w:r w:rsidR="00264F6C" w:rsidRPr="00B522E9">
              <w:rPr>
                <w:rFonts w:eastAsia="Times New Roman"/>
                <w:position w:val="2"/>
                <w:lang w:val="en-GB" w:eastAsia="en-GB"/>
              </w:rPr>
              <w:t>3</w:t>
            </w:r>
          </w:p>
        </w:tc>
        <w:tc>
          <w:tcPr>
            <w:tcW w:w="1546" w:type="dxa"/>
            <w:tcBorders>
              <w:top w:val="nil"/>
              <w:left w:val="nil"/>
              <w:bottom w:val="nil"/>
              <w:right w:val="nil"/>
            </w:tcBorders>
            <w:shd w:val="clear" w:color="auto" w:fill="auto"/>
            <w:noWrap/>
            <w:vAlign w:val="bottom"/>
            <w:hideMark/>
          </w:tcPr>
          <w:p w14:paraId="6BD39CAD" w14:textId="64DB7BA6"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38</w:t>
            </w:r>
            <w:r w:rsidR="00264F6C" w:rsidRPr="00B522E9">
              <w:rPr>
                <w:rFonts w:eastAsia="Times New Roman"/>
                <w:position w:val="2"/>
                <w:lang w:val="en-GB" w:eastAsia="en-GB"/>
              </w:rPr>
              <w:t> </w:t>
            </w:r>
            <w:r w:rsidRPr="00B522E9">
              <w:rPr>
                <w:rFonts w:eastAsia="Times New Roman"/>
                <w:position w:val="2"/>
                <w:lang w:val="en-GB" w:eastAsia="en-GB"/>
              </w:rPr>
              <w:t>182</w:t>
            </w:r>
            <w:r w:rsidR="00264F6C" w:rsidRPr="00B522E9">
              <w:rPr>
                <w:rFonts w:eastAsia="Times New Roman"/>
                <w:position w:val="2"/>
                <w:lang w:val="en-GB" w:eastAsia="en-GB"/>
              </w:rPr>
              <w:t>,</w:t>
            </w:r>
            <w:r w:rsidRPr="00B522E9">
              <w:rPr>
                <w:rFonts w:eastAsia="Times New Roman"/>
                <w:position w:val="2"/>
                <w:lang w:val="en-GB" w:eastAsia="en-GB"/>
              </w:rPr>
              <w:t>10</w:t>
            </w:r>
          </w:p>
        </w:tc>
        <w:tc>
          <w:tcPr>
            <w:tcW w:w="1167" w:type="dxa"/>
            <w:tcBorders>
              <w:top w:val="nil"/>
              <w:left w:val="single" w:sz="4" w:space="0" w:color="auto"/>
              <w:bottom w:val="nil"/>
              <w:right w:val="single" w:sz="4" w:space="0" w:color="auto"/>
            </w:tcBorders>
            <w:shd w:val="clear" w:color="auto" w:fill="auto"/>
            <w:noWrap/>
            <w:vAlign w:val="bottom"/>
            <w:hideMark/>
          </w:tcPr>
          <w:p w14:paraId="302E783C" w14:textId="1373C05D"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01C7521E" w14:textId="624FF63E"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38</w:t>
            </w:r>
            <w:r w:rsidR="00264F6C" w:rsidRPr="00B522E9">
              <w:rPr>
                <w:rFonts w:eastAsia="Times New Roman"/>
                <w:position w:val="2"/>
                <w:lang w:val="en-GB" w:eastAsia="en-GB"/>
              </w:rPr>
              <w:t> </w:t>
            </w:r>
            <w:r w:rsidRPr="00B522E9">
              <w:rPr>
                <w:rFonts w:eastAsia="Times New Roman"/>
                <w:position w:val="2"/>
                <w:lang w:val="en-GB" w:eastAsia="en-GB"/>
              </w:rPr>
              <w:t>182</w:t>
            </w:r>
            <w:r w:rsidR="00264F6C" w:rsidRPr="00B522E9">
              <w:rPr>
                <w:rFonts w:eastAsia="Times New Roman"/>
                <w:position w:val="2"/>
                <w:lang w:val="en-GB" w:eastAsia="en-GB"/>
              </w:rPr>
              <w:t>,</w:t>
            </w:r>
            <w:r w:rsidRPr="00B522E9">
              <w:rPr>
                <w:rFonts w:eastAsia="Times New Roman"/>
                <w:position w:val="2"/>
                <w:lang w:val="en-GB" w:eastAsia="en-GB"/>
              </w:rPr>
              <w:t>10</w:t>
            </w:r>
          </w:p>
        </w:tc>
      </w:tr>
      <w:tr w:rsidR="006A082F" w:rsidRPr="00B522E9" w14:paraId="6401C55B" w14:textId="77777777" w:rsidTr="00B023DA">
        <w:trPr>
          <w:trHeight w:val="300"/>
          <w:jc w:val="center"/>
        </w:trPr>
        <w:tc>
          <w:tcPr>
            <w:tcW w:w="3466" w:type="dxa"/>
            <w:tcBorders>
              <w:top w:val="nil"/>
              <w:left w:val="single" w:sz="4" w:space="0" w:color="auto"/>
              <w:bottom w:val="single" w:sz="4" w:space="0" w:color="auto"/>
              <w:right w:val="nil"/>
            </w:tcBorders>
            <w:shd w:val="clear" w:color="auto" w:fill="auto"/>
            <w:vAlign w:val="bottom"/>
            <w:hideMark/>
          </w:tcPr>
          <w:p w14:paraId="3A1491F0" w14:textId="77777777" w:rsidR="006A082F" w:rsidRPr="00B522E9" w:rsidRDefault="006A082F" w:rsidP="00033DBC">
            <w:pPr>
              <w:pStyle w:val="Tabletexte"/>
              <w:bidi w:val="0"/>
              <w:spacing w:before="40" w:after="40" w:line="240" w:lineRule="exact"/>
              <w:rPr>
                <w:rFonts w:eastAsia="Times New Roman"/>
                <w:position w:val="2"/>
                <w:lang w:val="fr-FR" w:eastAsia="en-GB"/>
              </w:rPr>
            </w:pPr>
            <w:r w:rsidRPr="00B522E9">
              <w:rPr>
                <w:rFonts w:eastAsia="Times New Roman"/>
                <w:position w:val="2"/>
                <w:lang w:val="fr-FR" w:eastAsia="en-GB"/>
              </w:rPr>
              <w:t xml:space="preserve"> - IMPSAT Corp. S.A., Buenos Aires</w:t>
            </w: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422F68E6" w14:textId="0640EAC0" w:rsidR="006A082F" w:rsidRPr="00B522E9" w:rsidRDefault="006A082F" w:rsidP="00033DBC">
            <w:pPr>
              <w:pStyle w:val="Tabletexte"/>
              <w:spacing w:before="40" w:after="40" w:line="240" w:lineRule="exact"/>
              <w:jc w:val="center"/>
              <w:rPr>
                <w:rFonts w:eastAsia="Times New Roman"/>
                <w:position w:val="2"/>
                <w:lang w:val="en-GB" w:eastAsia="en-GB"/>
              </w:rPr>
            </w:pPr>
            <w:r w:rsidRPr="00B522E9">
              <w:rPr>
                <w:rFonts w:eastAsia="Times New Roman"/>
                <w:position w:val="2"/>
                <w:lang w:val="en-GB" w:eastAsia="en-GB"/>
              </w:rPr>
              <w:t>2006</w:t>
            </w:r>
            <w:r w:rsidR="00264F6C" w:rsidRPr="00B522E9">
              <w:rPr>
                <w:rFonts w:eastAsia="Times New Roman"/>
                <w:position w:val="2"/>
                <w:lang w:val="en-GB" w:eastAsia="en-GB"/>
              </w:rPr>
              <w:t>-1999</w:t>
            </w:r>
          </w:p>
        </w:tc>
        <w:tc>
          <w:tcPr>
            <w:tcW w:w="1546" w:type="dxa"/>
            <w:tcBorders>
              <w:top w:val="nil"/>
              <w:left w:val="nil"/>
              <w:bottom w:val="single" w:sz="4" w:space="0" w:color="auto"/>
              <w:right w:val="nil"/>
            </w:tcBorders>
            <w:shd w:val="clear" w:color="auto" w:fill="auto"/>
            <w:noWrap/>
            <w:vAlign w:val="bottom"/>
            <w:hideMark/>
          </w:tcPr>
          <w:p w14:paraId="2FD808B0" w14:textId="02C3AED8"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60</w:t>
            </w:r>
            <w:r w:rsidR="00264F6C" w:rsidRPr="00B522E9">
              <w:rPr>
                <w:rFonts w:eastAsia="Times New Roman"/>
                <w:position w:val="2"/>
                <w:lang w:val="en-GB" w:eastAsia="en-GB"/>
              </w:rPr>
              <w:t> </w:t>
            </w:r>
            <w:r w:rsidRPr="00B522E9">
              <w:rPr>
                <w:rFonts w:eastAsia="Times New Roman"/>
                <w:position w:val="2"/>
                <w:lang w:val="en-GB" w:eastAsia="en-GB"/>
              </w:rPr>
              <w:t>970</w:t>
            </w:r>
            <w:r w:rsidR="00264F6C" w:rsidRPr="00B522E9">
              <w:rPr>
                <w:rFonts w:eastAsia="Times New Roman"/>
                <w:position w:val="2"/>
                <w:lang w:val="en-GB" w:eastAsia="en-GB"/>
              </w:rPr>
              <w:t>,</w:t>
            </w:r>
            <w:r w:rsidRPr="00B522E9">
              <w:rPr>
                <w:rFonts w:eastAsia="Times New Roman"/>
                <w:position w:val="2"/>
                <w:lang w:val="en-GB" w:eastAsia="en-GB"/>
              </w:rPr>
              <w:t>70</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0DD20635" w14:textId="1FC58560"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single" w:sz="4" w:space="0" w:color="auto"/>
              <w:right w:val="single" w:sz="4" w:space="0" w:color="auto"/>
            </w:tcBorders>
            <w:shd w:val="clear" w:color="auto" w:fill="auto"/>
            <w:noWrap/>
            <w:vAlign w:val="bottom"/>
            <w:hideMark/>
          </w:tcPr>
          <w:p w14:paraId="4D44D08E" w14:textId="7CB7941E"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60</w:t>
            </w:r>
            <w:r w:rsidR="00264F6C" w:rsidRPr="00B522E9">
              <w:rPr>
                <w:rFonts w:eastAsia="Times New Roman"/>
                <w:position w:val="2"/>
                <w:lang w:val="en-GB" w:eastAsia="en-GB"/>
              </w:rPr>
              <w:t> </w:t>
            </w:r>
            <w:r w:rsidRPr="00B522E9">
              <w:rPr>
                <w:rFonts w:eastAsia="Times New Roman"/>
                <w:position w:val="2"/>
                <w:lang w:val="en-GB" w:eastAsia="en-GB"/>
              </w:rPr>
              <w:t>970</w:t>
            </w:r>
            <w:r w:rsidR="00264F6C" w:rsidRPr="00B522E9">
              <w:rPr>
                <w:rFonts w:eastAsia="Times New Roman"/>
                <w:position w:val="2"/>
                <w:lang w:val="en-GB" w:eastAsia="en-GB"/>
              </w:rPr>
              <w:t>,</w:t>
            </w:r>
            <w:r w:rsidRPr="00B522E9">
              <w:rPr>
                <w:rFonts w:eastAsia="Times New Roman"/>
                <w:position w:val="2"/>
                <w:lang w:val="en-GB" w:eastAsia="en-GB"/>
              </w:rPr>
              <w:t>70</w:t>
            </w:r>
          </w:p>
        </w:tc>
      </w:tr>
      <w:tr w:rsidR="006A082F" w:rsidRPr="00B522E9" w14:paraId="3D5694FA"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32FD11DF" w14:textId="14E02BA7" w:rsidR="006A082F" w:rsidRPr="00B522E9" w:rsidRDefault="001A79FD" w:rsidP="00033DBC">
            <w:pPr>
              <w:pStyle w:val="Tabletexte"/>
              <w:spacing w:before="40" w:after="40" w:line="240" w:lineRule="exact"/>
              <w:rPr>
                <w:rFonts w:eastAsia="Times New Roman"/>
                <w:b/>
                <w:bCs/>
                <w:position w:val="2"/>
                <w:lang w:val="en-GB" w:eastAsia="en-GB"/>
              </w:rPr>
            </w:pPr>
            <w:r w:rsidRPr="00B522E9">
              <w:rPr>
                <w:rFonts w:hint="cs"/>
                <w:b/>
                <w:bCs/>
                <w:position w:val="2"/>
                <w:rtl/>
                <w:lang w:val="en-GB"/>
              </w:rPr>
              <w:t>أستراليا</w:t>
            </w:r>
          </w:p>
        </w:tc>
        <w:tc>
          <w:tcPr>
            <w:tcW w:w="1329" w:type="dxa"/>
            <w:tcBorders>
              <w:top w:val="nil"/>
              <w:left w:val="single" w:sz="4" w:space="0" w:color="auto"/>
              <w:bottom w:val="nil"/>
              <w:right w:val="single" w:sz="4" w:space="0" w:color="auto"/>
            </w:tcBorders>
            <w:shd w:val="clear" w:color="auto" w:fill="auto"/>
            <w:noWrap/>
            <w:vAlign w:val="bottom"/>
            <w:hideMark/>
          </w:tcPr>
          <w:p w14:paraId="31A35B60" w14:textId="22956981" w:rsidR="006A082F" w:rsidRPr="00B522E9" w:rsidRDefault="006A082F" w:rsidP="00033DBC">
            <w:pPr>
              <w:pStyle w:val="Tabletexte"/>
              <w:spacing w:before="40" w:after="40" w:line="240" w:lineRule="exact"/>
              <w:jc w:val="center"/>
              <w:rPr>
                <w:rFonts w:eastAsia="Times New Roman"/>
                <w:position w:val="2"/>
                <w:lang w:val="en-GB" w:eastAsia="en-GB"/>
              </w:rPr>
            </w:pPr>
          </w:p>
        </w:tc>
        <w:tc>
          <w:tcPr>
            <w:tcW w:w="1546" w:type="dxa"/>
            <w:tcBorders>
              <w:top w:val="nil"/>
              <w:left w:val="nil"/>
              <w:bottom w:val="nil"/>
              <w:right w:val="nil"/>
            </w:tcBorders>
            <w:shd w:val="clear" w:color="auto" w:fill="auto"/>
            <w:noWrap/>
            <w:vAlign w:val="bottom"/>
            <w:hideMark/>
          </w:tcPr>
          <w:p w14:paraId="62F530AA"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c>
          <w:tcPr>
            <w:tcW w:w="1167" w:type="dxa"/>
            <w:tcBorders>
              <w:top w:val="nil"/>
              <w:left w:val="single" w:sz="4" w:space="0" w:color="auto"/>
              <w:bottom w:val="nil"/>
              <w:right w:val="single" w:sz="4" w:space="0" w:color="auto"/>
            </w:tcBorders>
            <w:shd w:val="clear" w:color="auto" w:fill="auto"/>
            <w:noWrap/>
            <w:vAlign w:val="bottom"/>
            <w:hideMark/>
          </w:tcPr>
          <w:p w14:paraId="7358CBD6"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c>
          <w:tcPr>
            <w:tcW w:w="1845" w:type="dxa"/>
            <w:tcBorders>
              <w:top w:val="nil"/>
              <w:left w:val="nil"/>
              <w:bottom w:val="nil"/>
              <w:right w:val="single" w:sz="4" w:space="0" w:color="auto"/>
            </w:tcBorders>
            <w:shd w:val="clear" w:color="auto" w:fill="auto"/>
            <w:noWrap/>
            <w:vAlign w:val="bottom"/>
            <w:hideMark/>
          </w:tcPr>
          <w:p w14:paraId="3090C807"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r>
      <w:tr w:rsidR="006A082F" w:rsidRPr="00B522E9" w14:paraId="5D029D8E" w14:textId="77777777" w:rsidTr="00B023DA">
        <w:trPr>
          <w:trHeight w:val="300"/>
          <w:jc w:val="center"/>
        </w:trPr>
        <w:tc>
          <w:tcPr>
            <w:tcW w:w="3466" w:type="dxa"/>
            <w:tcBorders>
              <w:top w:val="nil"/>
              <w:left w:val="single" w:sz="4" w:space="0" w:color="auto"/>
              <w:bottom w:val="single" w:sz="4" w:space="0" w:color="auto"/>
              <w:right w:val="nil"/>
            </w:tcBorders>
            <w:shd w:val="clear" w:color="auto" w:fill="auto"/>
            <w:vAlign w:val="bottom"/>
            <w:hideMark/>
          </w:tcPr>
          <w:p w14:paraId="3D9E0BE5" w14:textId="40355C6C" w:rsidR="006A082F" w:rsidRPr="00B522E9" w:rsidRDefault="006A082F" w:rsidP="00033DBC">
            <w:pPr>
              <w:pStyle w:val="Tabletexte"/>
              <w:bidi w:val="0"/>
              <w:spacing w:before="40" w:after="40" w:line="240" w:lineRule="exact"/>
              <w:rPr>
                <w:rFonts w:eastAsia="Times New Roman"/>
                <w:position w:val="2"/>
                <w:lang w:val="en-GB" w:eastAsia="en-GB"/>
              </w:rPr>
            </w:pPr>
            <w:r w:rsidRPr="00B522E9">
              <w:rPr>
                <w:rFonts w:eastAsia="Times New Roman"/>
                <w:position w:val="2"/>
                <w:lang w:val="en-GB" w:eastAsia="en-GB"/>
              </w:rPr>
              <w:t xml:space="preserve"> - </w:t>
            </w:r>
            <w:proofErr w:type="spellStart"/>
            <w:r w:rsidRPr="00B522E9">
              <w:rPr>
                <w:rFonts w:eastAsia="Times New Roman"/>
                <w:position w:val="2"/>
                <w:lang w:val="en-GB" w:eastAsia="en-GB"/>
              </w:rPr>
              <w:t>NewSat</w:t>
            </w:r>
            <w:proofErr w:type="spellEnd"/>
            <w:r w:rsidRPr="00B522E9">
              <w:rPr>
                <w:rFonts w:eastAsia="Times New Roman"/>
                <w:position w:val="2"/>
                <w:lang w:val="en-GB" w:eastAsia="en-GB"/>
              </w:rPr>
              <w:t xml:space="preserve"> Limited Pty. Ltd., Sydney</w:t>
            </w: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733B1832" w14:textId="77777777" w:rsidR="006A082F" w:rsidRPr="00B522E9" w:rsidRDefault="006A082F" w:rsidP="00033DBC">
            <w:pPr>
              <w:pStyle w:val="Tabletexte"/>
              <w:spacing w:before="40" w:after="40" w:line="240" w:lineRule="exact"/>
              <w:jc w:val="center"/>
              <w:rPr>
                <w:rFonts w:eastAsia="Times New Roman"/>
                <w:position w:val="2"/>
                <w:lang w:val="en-GB" w:eastAsia="en-GB"/>
              </w:rPr>
            </w:pPr>
            <w:r w:rsidRPr="00B522E9">
              <w:rPr>
                <w:rFonts w:eastAsia="Times New Roman"/>
                <w:position w:val="2"/>
                <w:lang w:val="en-GB" w:eastAsia="en-GB"/>
              </w:rPr>
              <w:t>2015</w:t>
            </w:r>
          </w:p>
        </w:tc>
        <w:tc>
          <w:tcPr>
            <w:tcW w:w="1546" w:type="dxa"/>
            <w:tcBorders>
              <w:top w:val="nil"/>
              <w:left w:val="nil"/>
              <w:bottom w:val="single" w:sz="4" w:space="0" w:color="auto"/>
              <w:right w:val="nil"/>
            </w:tcBorders>
            <w:shd w:val="clear" w:color="auto" w:fill="auto"/>
            <w:noWrap/>
            <w:vAlign w:val="bottom"/>
            <w:hideMark/>
          </w:tcPr>
          <w:p w14:paraId="3D1C255C" w14:textId="69FD8A92"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5</w:t>
            </w:r>
            <w:r w:rsidR="00264F6C" w:rsidRPr="00B522E9">
              <w:rPr>
                <w:rFonts w:eastAsia="Times New Roman"/>
                <w:position w:val="2"/>
                <w:lang w:val="en-GB" w:eastAsia="en-GB"/>
              </w:rPr>
              <w:t> </w:t>
            </w:r>
            <w:r w:rsidRPr="00B522E9">
              <w:rPr>
                <w:rFonts w:eastAsia="Times New Roman"/>
                <w:position w:val="2"/>
                <w:lang w:val="en-GB" w:eastAsia="en-GB"/>
              </w:rPr>
              <w:t>300</w:t>
            </w:r>
            <w:r w:rsidR="00264F6C" w:rsidRPr="00B522E9">
              <w:rPr>
                <w:rFonts w:eastAsia="Times New Roman"/>
                <w:position w:val="2"/>
                <w:lang w:val="en-GB" w:eastAsia="en-GB"/>
              </w:rPr>
              <w:t>,</w:t>
            </w:r>
            <w:r w:rsidRPr="00B522E9">
              <w:rPr>
                <w:rFonts w:eastAsia="Times New Roman"/>
                <w:position w:val="2"/>
                <w:lang w:val="en-GB" w:eastAsia="en-GB"/>
              </w:rPr>
              <w:t>10</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7BD2032D" w14:textId="7C4A0AAC"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single" w:sz="4" w:space="0" w:color="auto"/>
              <w:right w:val="single" w:sz="4" w:space="0" w:color="auto"/>
            </w:tcBorders>
            <w:shd w:val="clear" w:color="auto" w:fill="auto"/>
            <w:noWrap/>
            <w:vAlign w:val="bottom"/>
            <w:hideMark/>
          </w:tcPr>
          <w:p w14:paraId="42D0BD80" w14:textId="6F8F54D2"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5</w:t>
            </w:r>
            <w:r w:rsidR="00264F6C" w:rsidRPr="00B522E9">
              <w:rPr>
                <w:rFonts w:eastAsia="Times New Roman"/>
                <w:position w:val="2"/>
                <w:lang w:val="en-GB" w:eastAsia="en-GB"/>
              </w:rPr>
              <w:t> </w:t>
            </w:r>
            <w:r w:rsidRPr="00B522E9">
              <w:rPr>
                <w:rFonts w:eastAsia="Times New Roman"/>
                <w:position w:val="2"/>
                <w:lang w:val="en-GB" w:eastAsia="en-GB"/>
              </w:rPr>
              <w:t>300</w:t>
            </w:r>
            <w:r w:rsidR="00264F6C" w:rsidRPr="00B522E9">
              <w:rPr>
                <w:rFonts w:eastAsia="Times New Roman"/>
                <w:position w:val="2"/>
                <w:lang w:val="en-GB" w:eastAsia="en-GB"/>
              </w:rPr>
              <w:t>,</w:t>
            </w:r>
            <w:r w:rsidRPr="00B522E9">
              <w:rPr>
                <w:rFonts w:eastAsia="Times New Roman"/>
                <w:position w:val="2"/>
                <w:lang w:val="en-GB" w:eastAsia="en-GB"/>
              </w:rPr>
              <w:t>10</w:t>
            </w:r>
          </w:p>
        </w:tc>
      </w:tr>
      <w:tr w:rsidR="006A082F" w:rsidRPr="00B522E9" w14:paraId="79F9E0F6"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48634A6B" w14:textId="6D30EDC8" w:rsidR="006A082F" w:rsidRPr="00B522E9" w:rsidRDefault="001A79FD" w:rsidP="00033DBC">
            <w:pPr>
              <w:pStyle w:val="Tabletexte"/>
              <w:spacing w:before="40" w:after="40" w:line="240" w:lineRule="exact"/>
              <w:rPr>
                <w:rFonts w:eastAsia="Times New Roman"/>
                <w:b/>
                <w:bCs/>
                <w:position w:val="2"/>
                <w:lang w:val="en-GB" w:eastAsia="en-GB"/>
              </w:rPr>
            </w:pPr>
            <w:r w:rsidRPr="00B522E9">
              <w:rPr>
                <w:rFonts w:eastAsia="Times New Roman" w:hint="eastAsia"/>
                <w:b/>
                <w:bCs/>
                <w:position w:val="2"/>
                <w:rtl/>
                <w:lang w:val="en-GB" w:eastAsia="en-GB"/>
              </w:rPr>
              <w:t>أذربيجان</w:t>
            </w:r>
          </w:p>
        </w:tc>
        <w:tc>
          <w:tcPr>
            <w:tcW w:w="1329" w:type="dxa"/>
            <w:tcBorders>
              <w:top w:val="nil"/>
              <w:left w:val="single" w:sz="4" w:space="0" w:color="auto"/>
              <w:bottom w:val="nil"/>
              <w:right w:val="single" w:sz="4" w:space="0" w:color="auto"/>
            </w:tcBorders>
            <w:shd w:val="clear" w:color="auto" w:fill="auto"/>
            <w:noWrap/>
            <w:vAlign w:val="bottom"/>
            <w:hideMark/>
          </w:tcPr>
          <w:p w14:paraId="242AD20D" w14:textId="58FD45B1" w:rsidR="006A082F" w:rsidRPr="00B522E9" w:rsidRDefault="006A082F" w:rsidP="00033DBC">
            <w:pPr>
              <w:pStyle w:val="Tabletexte"/>
              <w:spacing w:before="40" w:after="40" w:line="240" w:lineRule="exact"/>
              <w:jc w:val="center"/>
              <w:rPr>
                <w:rFonts w:eastAsia="Times New Roman"/>
                <w:position w:val="2"/>
                <w:lang w:val="en-GB" w:eastAsia="en-GB"/>
              </w:rPr>
            </w:pPr>
          </w:p>
        </w:tc>
        <w:tc>
          <w:tcPr>
            <w:tcW w:w="1546" w:type="dxa"/>
            <w:tcBorders>
              <w:top w:val="nil"/>
              <w:left w:val="nil"/>
              <w:bottom w:val="nil"/>
              <w:right w:val="nil"/>
            </w:tcBorders>
            <w:shd w:val="clear" w:color="auto" w:fill="auto"/>
            <w:noWrap/>
            <w:vAlign w:val="bottom"/>
            <w:hideMark/>
          </w:tcPr>
          <w:p w14:paraId="19C8F4C6"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c>
          <w:tcPr>
            <w:tcW w:w="1167" w:type="dxa"/>
            <w:tcBorders>
              <w:top w:val="nil"/>
              <w:left w:val="single" w:sz="4" w:space="0" w:color="auto"/>
              <w:bottom w:val="nil"/>
              <w:right w:val="single" w:sz="4" w:space="0" w:color="auto"/>
            </w:tcBorders>
            <w:shd w:val="clear" w:color="auto" w:fill="auto"/>
            <w:noWrap/>
            <w:vAlign w:val="bottom"/>
            <w:hideMark/>
          </w:tcPr>
          <w:p w14:paraId="4D62FE4F"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c>
          <w:tcPr>
            <w:tcW w:w="1845" w:type="dxa"/>
            <w:tcBorders>
              <w:top w:val="nil"/>
              <w:left w:val="nil"/>
              <w:bottom w:val="nil"/>
              <w:right w:val="single" w:sz="4" w:space="0" w:color="auto"/>
            </w:tcBorders>
            <w:shd w:val="clear" w:color="auto" w:fill="auto"/>
            <w:noWrap/>
            <w:vAlign w:val="bottom"/>
            <w:hideMark/>
          </w:tcPr>
          <w:p w14:paraId="69C3073F"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r>
      <w:tr w:rsidR="006A082F" w:rsidRPr="00B522E9" w14:paraId="311B9B03" w14:textId="77777777" w:rsidTr="00B023DA">
        <w:trPr>
          <w:trHeight w:val="300"/>
          <w:jc w:val="center"/>
        </w:trPr>
        <w:tc>
          <w:tcPr>
            <w:tcW w:w="3466" w:type="dxa"/>
            <w:tcBorders>
              <w:top w:val="nil"/>
              <w:left w:val="single" w:sz="4" w:space="0" w:color="auto"/>
              <w:bottom w:val="single" w:sz="4" w:space="0" w:color="auto"/>
              <w:right w:val="nil"/>
            </w:tcBorders>
            <w:shd w:val="clear" w:color="auto" w:fill="auto"/>
            <w:vAlign w:val="bottom"/>
            <w:hideMark/>
          </w:tcPr>
          <w:p w14:paraId="02383ED9" w14:textId="77777777" w:rsidR="006A082F" w:rsidRPr="00B522E9" w:rsidRDefault="006A082F" w:rsidP="00033DBC">
            <w:pPr>
              <w:pStyle w:val="Tabletexte"/>
              <w:bidi w:val="0"/>
              <w:spacing w:before="40" w:after="40" w:line="240" w:lineRule="exact"/>
              <w:rPr>
                <w:rFonts w:eastAsia="Times New Roman"/>
                <w:position w:val="2"/>
                <w:lang w:val="en-GB" w:eastAsia="en-GB"/>
              </w:rPr>
            </w:pPr>
            <w:r w:rsidRPr="00B522E9">
              <w:rPr>
                <w:rFonts w:eastAsia="Times New Roman"/>
                <w:position w:val="2"/>
                <w:lang w:val="en-GB" w:eastAsia="en-GB"/>
              </w:rPr>
              <w:t xml:space="preserve"> - Azerbaijan Technical University, Baku</w:t>
            </w: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42CFB983" w14:textId="6F41DD05" w:rsidR="006A082F" w:rsidRPr="00B522E9" w:rsidRDefault="006A082F" w:rsidP="00033DBC">
            <w:pPr>
              <w:pStyle w:val="Tabletexte"/>
              <w:spacing w:before="40" w:after="40" w:line="240" w:lineRule="exact"/>
              <w:jc w:val="center"/>
              <w:rPr>
                <w:rFonts w:eastAsia="Times New Roman"/>
                <w:position w:val="2"/>
                <w:lang w:val="en-GB" w:eastAsia="en-GB"/>
              </w:rPr>
            </w:pPr>
            <w:r w:rsidRPr="00B522E9">
              <w:rPr>
                <w:rFonts w:eastAsia="Times New Roman"/>
                <w:position w:val="2"/>
                <w:lang w:val="en-GB" w:eastAsia="en-GB"/>
              </w:rPr>
              <w:t>201</w:t>
            </w:r>
            <w:r w:rsidR="00264F6C" w:rsidRPr="00B522E9">
              <w:rPr>
                <w:rFonts w:eastAsia="Times New Roman"/>
                <w:position w:val="2"/>
                <w:lang w:val="en-GB" w:eastAsia="en-GB"/>
              </w:rPr>
              <w:t>6</w:t>
            </w:r>
            <w:r w:rsidRPr="00B522E9">
              <w:rPr>
                <w:rFonts w:eastAsia="Times New Roman"/>
                <w:position w:val="2"/>
                <w:lang w:val="en-GB" w:eastAsia="en-GB"/>
              </w:rPr>
              <w:t>-201</w:t>
            </w:r>
            <w:r w:rsidR="00264F6C" w:rsidRPr="00B522E9">
              <w:rPr>
                <w:rFonts w:eastAsia="Times New Roman"/>
                <w:position w:val="2"/>
                <w:lang w:val="en-GB" w:eastAsia="en-GB"/>
              </w:rPr>
              <w:t>5</w:t>
            </w:r>
          </w:p>
        </w:tc>
        <w:tc>
          <w:tcPr>
            <w:tcW w:w="1546" w:type="dxa"/>
            <w:tcBorders>
              <w:top w:val="nil"/>
              <w:left w:val="nil"/>
              <w:bottom w:val="single" w:sz="4" w:space="0" w:color="auto"/>
              <w:right w:val="nil"/>
            </w:tcBorders>
            <w:shd w:val="clear" w:color="auto" w:fill="auto"/>
            <w:noWrap/>
            <w:vAlign w:val="bottom"/>
            <w:hideMark/>
          </w:tcPr>
          <w:p w14:paraId="360CB6A7" w14:textId="28B85EB1"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2</w:t>
            </w:r>
            <w:r w:rsidR="00264F6C" w:rsidRPr="00B522E9">
              <w:rPr>
                <w:rFonts w:eastAsia="Times New Roman"/>
                <w:position w:val="2"/>
                <w:lang w:val="en-GB" w:eastAsia="en-GB"/>
              </w:rPr>
              <w:t> </w:t>
            </w:r>
            <w:r w:rsidRPr="00B522E9">
              <w:rPr>
                <w:rFonts w:eastAsia="Times New Roman"/>
                <w:position w:val="2"/>
                <w:lang w:val="en-GB" w:eastAsia="en-GB"/>
              </w:rPr>
              <w:t>479</w:t>
            </w:r>
            <w:r w:rsidR="00264F6C" w:rsidRPr="00B522E9">
              <w:rPr>
                <w:rFonts w:eastAsia="Times New Roman"/>
                <w:position w:val="2"/>
                <w:lang w:val="en-GB" w:eastAsia="en-GB"/>
              </w:rPr>
              <w:t>,</w:t>
            </w:r>
            <w:r w:rsidRPr="00B522E9">
              <w:rPr>
                <w:rFonts w:eastAsia="Times New Roman"/>
                <w:position w:val="2"/>
                <w:lang w:val="en-GB" w:eastAsia="en-GB"/>
              </w:rPr>
              <w:t>75</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20C7E9E7" w14:textId="067A9F44"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single" w:sz="4" w:space="0" w:color="auto"/>
              <w:right w:val="single" w:sz="4" w:space="0" w:color="auto"/>
            </w:tcBorders>
            <w:shd w:val="clear" w:color="auto" w:fill="auto"/>
            <w:noWrap/>
            <w:vAlign w:val="bottom"/>
            <w:hideMark/>
          </w:tcPr>
          <w:p w14:paraId="30651677" w14:textId="16F4C0BD"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2</w:t>
            </w:r>
            <w:r w:rsidR="00264F6C" w:rsidRPr="00B522E9">
              <w:rPr>
                <w:rFonts w:eastAsia="Times New Roman"/>
                <w:position w:val="2"/>
                <w:lang w:val="en-GB" w:eastAsia="en-GB"/>
              </w:rPr>
              <w:t> </w:t>
            </w:r>
            <w:r w:rsidRPr="00B522E9">
              <w:rPr>
                <w:rFonts w:eastAsia="Times New Roman"/>
                <w:position w:val="2"/>
                <w:lang w:val="en-GB" w:eastAsia="en-GB"/>
              </w:rPr>
              <w:t>479</w:t>
            </w:r>
            <w:r w:rsidR="00264F6C" w:rsidRPr="00B522E9">
              <w:rPr>
                <w:rFonts w:eastAsia="Times New Roman"/>
                <w:position w:val="2"/>
                <w:lang w:val="en-GB" w:eastAsia="en-GB"/>
              </w:rPr>
              <w:t>,</w:t>
            </w:r>
            <w:r w:rsidRPr="00B522E9">
              <w:rPr>
                <w:rFonts w:eastAsia="Times New Roman"/>
                <w:position w:val="2"/>
                <w:lang w:val="en-GB" w:eastAsia="en-GB"/>
              </w:rPr>
              <w:t>75</w:t>
            </w:r>
          </w:p>
        </w:tc>
      </w:tr>
      <w:tr w:rsidR="006A082F" w:rsidRPr="00B522E9" w14:paraId="463D13D2"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0B169C62" w14:textId="20E9F738" w:rsidR="006A082F" w:rsidRPr="00B522E9" w:rsidRDefault="001A79FD" w:rsidP="00033DBC">
            <w:pPr>
              <w:pStyle w:val="Tabletexte"/>
              <w:spacing w:before="40" w:after="40" w:line="240" w:lineRule="exact"/>
              <w:rPr>
                <w:rFonts w:eastAsia="Times New Roman"/>
                <w:b/>
                <w:bCs/>
                <w:position w:val="2"/>
                <w:lang w:val="en-GB" w:eastAsia="en-GB"/>
              </w:rPr>
            </w:pPr>
            <w:r w:rsidRPr="00B522E9">
              <w:rPr>
                <w:rFonts w:hint="cs"/>
                <w:b/>
                <w:bCs/>
                <w:position w:val="2"/>
                <w:rtl/>
                <w:lang w:val="en-GB"/>
              </w:rPr>
              <w:t>البحرين</w:t>
            </w:r>
          </w:p>
        </w:tc>
        <w:tc>
          <w:tcPr>
            <w:tcW w:w="1329" w:type="dxa"/>
            <w:tcBorders>
              <w:top w:val="nil"/>
              <w:left w:val="single" w:sz="4" w:space="0" w:color="auto"/>
              <w:bottom w:val="nil"/>
              <w:right w:val="single" w:sz="4" w:space="0" w:color="auto"/>
            </w:tcBorders>
            <w:shd w:val="clear" w:color="auto" w:fill="auto"/>
            <w:noWrap/>
            <w:vAlign w:val="bottom"/>
            <w:hideMark/>
          </w:tcPr>
          <w:p w14:paraId="7D7A0A5A" w14:textId="07676A40" w:rsidR="006A082F" w:rsidRPr="00B522E9" w:rsidRDefault="006A082F" w:rsidP="00033DBC">
            <w:pPr>
              <w:pStyle w:val="Tabletexte"/>
              <w:spacing w:before="40" w:after="40" w:line="240" w:lineRule="exact"/>
              <w:jc w:val="center"/>
              <w:rPr>
                <w:rFonts w:eastAsia="Times New Roman"/>
                <w:position w:val="2"/>
                <w:lang w:val="en-GB" w:eastAsia="en-GB"/>
              </w:rPr>
            </w:pPr>
          </w:p>
        </w:tc>
        <w:tc>
          <w:tcPr>
            <w:tcW w:w="1546" w:type="dxa"/>
            <w:tcBorders>
              <w:top w:val="nil"/>
              <w:left w:val="nil"/>
              <w:bottom w:val="nil"/>
              <w:right w:val="nil"/>
            </w:tcBorders>
            <w:shd w:val="clear" w:color="auto" w:fill="auto"/>
            <w:noWrap/>
            <w:vAlign w:val="bottom"/>
            <w:hideMark/>
          </w:tcPr>
          <w:p w14:paraId="4DEC2C16"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c>
          <w:tcPr>
            <w:tcW w:w="1167" w:type="dxa"/>
            <w:tcBorders>
              <w:top w:val="nil"/>
              <w:left w:val="single" w:sz="4" w:space="0" w:color="auto"/>
              <w:bottom w:val="nil"/>
              <w:right w:val="single" w:sz="4" w:space="0" w:color="auto"/>
            </w:tcBorders>
            <w:shd w:val="clear" w:color="auto" w:fill="auto"/>
            <w:noWrap/>
            <w:vAlign w:val="bottom"/>
            <w:hideMark/>
          </w:tcPr>
          <w:p w14:paraId="78641889"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c>
          <w:tcPr>
            <w:tcW w:w="1845" w:type="dxa"/>
            <w:tcBorders>
              <w:top w:val="nil"/>
              <w:left w:val="nil"/>
              <w:bottom w:val="nil"/>
              <w:right w:val="single" w:sz="4" w:space="0" w:color="auto"/>
            </w:tcBorders>
            <w:shd w:val="clear" w:color="auto" w:fill="auto"/>
            <w:noWrap/>
            <w:vAlign w:val="bottom"/>
            <w:hideMark/>
          </w:tcPr>
          <w:p w14:paraId="330E4A17"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r>
      <w:tr w:rsidR="006A082F" w:rsidRPr="00B522E9" w14:paraId="58C6F4C2"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302E335C" w14:textId="77777777" w:rsidR="006A082F" w:rsidRPr="00B522E9" w:rsidRDefault="006A082F" w:rsidP="00033DBC">
            <w:pPr>
              <w:pStyle w:val="Tabletexte"/>
              <w:bidi w:val="0"/>
              <w:spacing w:before="40" w:after="40" w:line="240" w:lineRule="exact"/>
              <w:rPr>
                <w:rFonts w:eastAsia="Times New Roman"/>
                <w:position w:val="2"/>
                <w:lang w:val="en-GB" w:eastAsia="en-GB"/>
              </w:rPr>
            </w:pPr>
            <w:r w:rsidRPr="00B522E9">
              <w:rPr>
                <w:rFonts w:eastAsia="Times New Roman"/>
                <w:position w:val="2"/>
                <w:lang w:val="en-GB" w:eastAsia="en-GB"/>
              </w:rPr>
              <w:t xml:space="preserve"> - Gateway Gulf LLC, Manama</w:t>
            </w:r>
          </w:p>
        </w:tc>
        <w:tc>
          <w:tcPr>
            <w:tcW w:w="1329" w:type="dxa"/>
            <w:tcBorders>
              <w:top w:val="nil"/>
              <w:left w:val="single" w:sz="4" w:space="0" w:color="auto"/>
              <w:bottom w:val="nil"/>
              <w:right w:val="single" w:sz="4" w:space="0" w:color="auto"/>
            </w:tcBorders>
            <w:shd w:val="clear" w:color="auto" w:fill="auto"/>
            <w:noWrap/>
            <w:vAlign w:val="bottom"/>
            <w:hideMark/>
          </w:tcPr>
          <w:p w14:paraId="7775229D" w14:textId="77777777" w:rsidR="006A082F" w:rsidRPr="00B522E9" w:rsidRDefault="006A082F" w:rsidP="00033DBC">
            <w:pPr>
              <w:pStyle w:val="Tabletexte"/>
              <w:spacing w:before="40" w:after="40" w:line="240" w:lineRule="exact"/>
              <w:jc w:val="center"/>
              <w:rPr>
                <w:rFonts w:eastAsia="Times New Roman"/>
                <w:position w:val="2"/>
                <w:lang w:val="en-GB" w:eastAsia="en-GB"/>
              </w:rPr>
            </w:pPr>
            <w:r w:rsidRPr="00B522E9">
              <w:rPr>
                <w:rFonts w:eastAsia="Times New Roman"/>
                <w:position w:val="2"/>
                <w:lang w:val="en-GB" w:eastAsia="en-GB"/>
              </w:rPr>
              <w:t>2010</w:t>
            </w:r>
          </w:p>
        </w:tc>
        <w:tc>
          <w:tcPr>
            <w:tcW w:w="1546" w:type="dxa"/>
            <w:tcBorders>
              <w:top w:val="nil"/>
              <w:left w:val="nil"/>
              <w:bottom w:val="nil"/>
              <w:right w:val="nil"/>
            </w:tcBorders>
            <w:shd w:val="clear" w:color="auto" w:fill="auto"/>
            <w:noWrap/>
            <w:vAlign w:val="bottom"/>
            <w:hideMark/>
          </w:tcPr>
          <w:p w14:paraId="63BDEB33" w14:textId="0A600084"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6</w:t>
            </w:r>
            <w:r w:rsidR="00264F6C" w:rsidRPr="00B522E9">
              <w:rPr>
                <w:rFonts w:eastAsia="Times New Roman"/>
                <w:position w:val="2"/>
                <w:lang w:val="en-GB" w:eastAsia="en-GB"/>
              </w:rPr>
              <w:t> </w:t>
            </w:r>
            <w:r w:rsidRPr="00B522E9">
              <w:rPr>
                <w:rFonts w:eastAsia="Times New Roman"/>
                <w:position w:val="2"/>
                <w:lang w:val="en-GB" w:eastAsia="en-GB"/>
              </w:rPr>
              <w:t>967</w:t>
            </w:r>
            <w:r w:rsidR="00264F6C" w:rsidRPr="00B522E9">
              <w:rPr>
                <w:rFonts w:eastAsia="Times New Roman"/>
                <w:position w:val="2"/>
                <w:lang w:val="en-GB" w:eastAsia="en-GB"/>
              </w:rPr>
              <w:t>,</w:t>
            </w:r>
            <w:r w:rsidRPr="00B522E9">
              <w:rPr>
                <w:rFonts w:eastAsia="Times New Roman"/>
                <w:position w:val="2"/>
                <w:lang w:val="en-GB" w:eastAsia="en-GB"/>
              </w:rPr>
              <w:t>55</w:t>
            </w:r>
          </w:p>
        </w:tc>
        <w:tc>
          <w:tcPr>
            <w:tcW w:w="1167" w:type="dxa"/>
            <w:tcBorders>
              <w:top w:val="nil"/>
              <w:left w:val="single" w:sz="4" w:space="0" w:color="auto"/>
              <w:bottom w:val="nil"/>
              <w:right w:val="single" w:sz="4" w:space="0" w:color="auto"/>
            </w:tcBorders>
            <w:shd w:val="clear" w:color="auto" w:fill="auto"/>
            <w:noWrap/>
            <w:vAlign w:val="bottom"/>
            <w:hideMark/>
          </w:tcPr>
          <w:p w14:paraId="07F501A3" w14:textId="4E8BD11F"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5D4C723A" w14:textId="5FCF76CB"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6</w:t>
            </w:r>
            <w:r w:rsidR="00264F6C" w:rsidRPr="00B522E9">
              <w:rPr>
                <w:rFonts w:eastAsia="Times New Roman"/>
                <w:position w:val="2"/>
                <w:lang w:val="en-GB" w:eastAsia="en-GB"/>
              </w:rPr>
              <w:t> </w:t>
            </w:r>
            <w:r w:rsidRPr="00B522E9">
              <w:rPr>
                <w:rFonts w:eastAsia="Times New Roman"/>
                <w:position w:val="2"/>
                <w:lang w:val="en-GB" w:eastAsia="en-GB"/>
              </w:rPr>
              <w:t>967</w:t>
            </w:r>
            <w:r w:rsidR="00264F6C" w:rsidRPr="00B522E9">
              <w:rPr>
                <w:rFonts w:eastAsia="Times New Roman"/>
                <w:position w:val="2"/>
                <w:lang w:val="en-GB" w:eastAsia="en-GB"/>
              </w:rPr>
              <w:t>,</w:t>
            </w:r>
            <w:r w:rsidRPr="00B522E9">
              <w:rPr>
                <w:rFonts w:eastAsia="Times New Roman"/>
                <w:position w:val="2"/>
                <w:lang w:val="en-GB" w:eastAsia="en-GB"/>
              </w:rPr>
              <w:t>55</w:t>
            </w:r>
          </w:p>
        </w:tc>
      </w:tr>
      <w:tr w:rsidR="006A082F" w:rsidRPr="00B522E9" w14:paraId="7121C2B0" w14:textId="77777777" w:rsidTr="00B023DA">
        <w:trPr>
          <w:trHeight w:val="300"/>
          <w:jc w:val="center"/>
        </w:trPr>
        <w:tc>
          <w:tcPr>
            <w:tcW w:w="3466" w:type="dxa"/>
            <w:tcBorders>
              <w:top w:val="nil"/>
              <w:left w:val="single" w:sz="4" w:space="0" w:color="auto"/>
              <w:bottom w:val="single" w:sz="4" w:space="0" w:color="auto"/>
              <w:right w:val="nil"/>
            </w:tcBorders>
            <w:shd w:val="clear" w:color="auto" w:fill="auto"/>
            <w:vAlign w:val="bottom"/>
            <w:hideMark/>
          </w:tcPr>
          <w:p w14:paraId="63A8A093" w14:textId="77777777" w:rsidR="006A082F" w:rsidRPr="00B522E9" w:rsidRDefault="006A082F" w:rsidP="00033DBC">
            <w:pPr>
              <w:pStyle w:val="Tabletexte"/>
              <w:bidi w:val="0"/>
              <w:spacing w:before="40" w:after="40" w:line="240" w:lineRule="exact"/>
              <w:rPr>
                <w:rFonts w:eastAsia="Times New Roman"/>
                <w:position w:val="2"/>
                <w:lang w:val="en-GB" w:eastAsia="en-GB"/>
              </w:rPr>
            </w:pPr>
            <w:r w:rsidRPr="00B522E9">
              <w:rPr>
                <w:rFonts w:eastAsia="Times New Roman"/>
                <w:position w:val="2"/>
                <w:lang w:val="en-GB" w:eastAsia="en-GB"/>
              </w:rPr>
              <w:t xml:space="preserve"> - Univ. College of Bahrain, Manama</w:t>
            </w: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57250908" w14:textId="77777777" w:rsidR="006A082F" w:rsidRPr="00B522E9" w:rsidRDefault="006A082F" w:rsidP="00033DBC">
            <w:pPr>
              <w:pStyle w:val="Tabletexte"/>
              <w:spacing w:before="40" w:after="40" w:line="240" w:lineRule="exact"/>
              <w:jc w:val="center"/>
              <w:rPr>
                <w:rFonts w:eastAsia="Times New Roman"/>
                <w:position w:val="2"/>
                <w:lang w:val="en-GB" w:eastAsia="en-GB"/>
              </w:rPr>
            </w:pPr>
            <w:r w:rsidRPr="00B522E9">
              <w:rPr>
                <w:rFonts w:eastAsia="Times New Roman"/>
                <w:position w:val="2"/>
                <w:lang w:val="en-GB" w:eastAsia="en-GB"/>
              </w:rPr>
              <w:t>2018</w:t>
            </w:r>
          </w:p>
        </w:tc>
        <w:tc>
          <w:tcPr>
            <w:tcW w:w="1546" w:type="dxa"/>
            <w:tcBorders>
              <w:top w:val="nil"/>
              <w:left w:val="nil"/>
              <w:bottom w:val="single" w:sz="4" w:space="0" w:color="auto"/>
              <w:right w:val="nil"/>
            </w:tcBorders>
            <w:shd w:val="clear" w:color="auto" w:fill="auto"/>
            <w:noWrap/>
            <w:vAlign w:val="bottom"/>
            <w:hideMark/>
          </w:tcPr>
          <w:p w14:paraId="42D86BBF" w14:textId="56C44483"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2</w:t>
            </w:r>
            <w:r w:rsidR="00264F6C" w:rsidRPr="00B522E9">
              <w:rPr>
                <w:rFonts w:eastAsia="Times New Roman"/>
                <w:position w:val="2"/>
                <w:lang w:val="en-GB" w:eastAsia="en-GB"/>
              </w:rPr>
              <w:t> </w:t>
            </w:r>
            <w:r w:rsidRPr="00B522E9">
              <w:rPr>
                <w:rFonts w:eastAsia="Times New Roman"/>
                <w:position w:val="2"/>
                <w:lang w:val="en-GB" w:eastAsia="en-GB"/>
              </w:rPr>
              <w:t>126</w:t>
            </w:r>
            <w:r w:rsidR="00264F6C" w:rsidRPr="00B522E9">
              <w:rPr>
                <w:rFonts w:eastAsia="Times New Roman"/>
                <w:position w:val="2"/>
                <w:lang w:val="en-GB" w:eastAsia="en-GB"/>
              </w:rPr>
              <w:t>,</w:t>
            </w:r>
            <w:r w:rsidRPr="00B522E9">
              <w:rPr>
                <w:rFonts w:eastAsia="Times New Roman"/>
                <w:position w:val="2"/>
                <w:lang w:val="en-GB" w:eastAsia="en-GB"/>
              </w:rPr>
              <w:t>98</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03AA5130" w14:textId="0D845D9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single" w:sz="4" w:space="0" w:color="auto"/>
              <w:right w:val="single" w:sz="4" w:space="0" w:color="auto"/>
            </w:tcBorders>
            <w:shd w:val="clear" w:color="auto" w:fill="auto"/>
            <w:noWrap/>
            <w:vAlign w:val="bottom"/>
            <w:hideMark/>
          </w:tcPr>
          <w:p w14:paraId="37F946E6" w14:textId="6D47FFB2"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2</w:t>
            </w:r>
            <w:r w:rsidR="00264F6C" w:rsidRPr="00B522E9">
              <w:rPr>
                <w:rFonts w:eastAsia="Times New Roman"/>
                <w:position w:val="2"/>
                <w:lang w:val="en-GB" w:eastAsia="en-GB"/>
              </w:rPr>
              <w:t> </w:t>
            </w:r>
            <w:r w:rsidRPr="00B522E9">
              <w:rPr>
                <w:rFonts w:eastAsia="Times New Roman"/>
                <w:position w:val="2"/>
                <w:lang w:val="en-GB" w:eastAsia="en-GB"/>
              </w:rPr>
              <w:t>126</w:t>
            </w:r>
            <w:r w:rsidR="00264F6C" w:rsidRPr="00B522E9">
              <w:rPr>
                <w:rFonts w:eastAsia="Times New Roman"/>
                <w:position w:val="2"/>
                <w:lang w:val="en-GB" w:eastAsia="en-GB"/>
              </w:rPr>
              <w:t>,</w:t>
            </w:r>
            <w:r w:rsidRPr="00B522E9">
              <w:rPr>
                <w:rFonts w:eastAsia="Times New Roman"/>
                <w:position w:val="2"/>
                <w:lang w:val="en-GB" w:eastAsia="en-GB"/>
              </w:rPr>
              <w:t>98</w:t>
            </w:r>
          </w:p>
        </w:tc>
      </w:tr>
      <w:tr w:rsidR="006A082F" w:rsidRPr="00B522E9" w14:paraId="43EF5E84"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3736D1AC" w14:textId="663A53E5" w:rsidR="006A082F" w:rsidRPr="00B522E9" w:rsidRDefault="001A79FD" w:rsidP="00033DBC">
            <w:pPr>
              <w:pStyle w:val="Tabletexte"/>
              <w:spacing w:before="40" w:after="40" w:line="240" w:lineRule="exact"/>
              <w:rPr>
                <w:rFonts w:eastAsia="Times New Roman"/>
                <w:b/>
                <w:bCs/>
                <w:position w:val="2"/>
                <w:lang w:val="en-GB" w:eastAsia="en-GB"/>
              </w:rPr>
            </w:pPr>
            <w:r w:rsidRPr="00B522E9">
              <w:rPr>
                <w:rFonts w:hint="cs"/>
                <w:b/>
                <w:bCs/>
                <w:position w:val="2"/>
                <w:rtl/>
                <w:lang w:val="en-GB"/>
              </w:rPr>
              <w:t>بيلاروس</w:t>
            </w:r>
          </w:p>
        </w:tc>
        <w:tc>
          <w:tcPr>
            <w:tcW w:w="1329" w:type="dxa"/>
            <w:tcBorders>
              <w:top w:val="nil"/>
              <w:left w:val="single" w:sz="4" w:space="0" w:color="auto"/>
              <w:bottom w:val="nil"/>
              <w:right w:val="single" w:sz="4" w:space="0" w:color="auto"/>
            </w:tcBorders>
            <w:shd w:val="clear" w:color="auto" w:fill="auto"/>
            <w:noWrap/>
            <w:vAlign w:val="bottom"/>
            <w:hideMark/>
          </w:tcPr>
          <w:p w14:paraId="4D169783" w14:textId="2563CFA6" w:rsidR="006A082F" w:rsidRPr="00B522E9" w:rsidRDefault="006A082F" w:rsidP="00033DBC">
            <w:pPr>
              <w:pStyle w:val="Tabletexte"/>
              <w:spacing w:before="40" w:after="40" w:line="240" w:lineRule="exact"/>
              <w:jc w:val="center"/>
              <w:rPr>
                <w:rFonts w:eastAsia="Times New Roman"/>
                <w:position w:val="2"/>
                <w:lang w:val="en-GB" w:eastAsia="en-GB"/>
              </w:rPr>
            </w:pPr>
          </w:p>
        </w:tc>
        <w:tc>
          <w:tcPr>
            <w:tcW w:w="1546" w:type="dxa"/>
            <w:tcBorders>
              <w:top w:val="nil"/>
              <w:left w:val="nil"/>
              <w:bottom w:val="nil"/>
              <w:right w:val="nil"/>
            </w:tcBorders>
            <w:shd w:val="clear" w:color="auto" w:fill="auto"/>
            <w:noWrap/>
            <w:vAlign w:val="bottom"/>
            <w:hideMark/>
          </w:tcPr>
          <w:p w14:paraId="76BF693C"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c>
          <w:tcPr>
            <w:tcW w:w="1167" w:type="dxa"/>
            <w:tcBorders>
              <w:top w:val="nil"/>
              <w:left w:val="single" w:sz="4" w:space="0" w:color="auto"/>
              <w:bottom w:val="nil"/>
              <w:right w:val="single" w:sz="4" w:space="0" w:color="auto"/>
            </w:tcBorders>
            <w:shd w:val="clear" w:color="auto" w:fill="auto"/>
            <w:noWrap/>
            <w:vAlign w:val="bottom"/>
            <w:hideMark/>
          </w:tcPr>
          <w:p w14:paraId="28350B2C"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c>
          <w:tcPr>
            <w:tcW w:w="1845" w:type="dxa"/>
            <w:tcBorders>
              <w:top w:val="nil"/>
              <w:left w:val="nil"/>
              <w:bottom w:val="nil"/>
              <w:right w:val="single" w:sz="4" w:space="0" w:color="auto"/>
            </w:tcBorders>
            <w:shd w:val="clear" w:color="auto" w:fill="auto"/>
            <w:noWrap/>
            <w:vAlign w:val="bottom"/>
            <w:hideMark/>
          </w:tcPr>
          <w:p w14:paraId="15FA71E0"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r>
      <w:tr w:rsidR="006A082F" w:rsidRPr="00B522E9" w14:paraId="2DF14A67" w14:textId="77777777" w:rsidTr="00B023DA">
        <w:trPr>
          <w:trHeight w:val="300"/>
          <w:jc w:val="center"/>
        </w:trPr>
        <w:tc>
          <w:tcPr>
            <w:tcW w:w="3466" w:type="dxa"/>
            <w:tcBorders>
              <w:top w:val="nil"/>
              <w:left w:val="single" w:sz="4" w:space="0" w:color="auto"/>
              <w:bottom w:val="single" w:sz="4" w:space="0" w:color="auto"/>
              <w:right w:val="nil"/>
            </w:tcBorders>
            <w:shd w:val="clear" w:color="auto" w:fill="auto"/>
            <w:vAlign w:val="bottom"/>
            <w:hideMark/>
          </w:tcPr>
          <w:p w14:paraId="5109B403" w14:textId="77777777" w:rsidR="006A082F" w:rsidRPr="00B522E9" w:rsidRDefault="006A082F" w:rsidP="00033DBC">
            <w:pPr>
              <w:pStyle w:val="Tabletexte"/>
              <w:bidi w:val="0"/>
              <w:spacing w:before="40" w:after="40" w:line="240" w:lineRule="exact"/>
              <w:rPr>
                <w:rFonts w:eastAsia="Times New Roman"/>
                <w:position w:val="2"/>
                <w:lang w:val="en-GB" w:eastAsia="en-GB"/>
              </w:rPr>
            </w:pPr>
            <w:r w:rsidRPr="00B522E9">
              <w:rPr>
                <w:rFonts w:eastAsia="Times New Roman"/>
                <w:position w:val="2"/>
                <w:lang w:val="en-GB" w:eastAsia="en-GB"/>
              </w:rPr>
              <w:t xml:space="preserve"> - </w:t>
            </w:r>
            <w:proofErr w:type="spellStart"/>
            <w:r w:rsidRPr="00B522E9">
              <w:rPr>
                <w:rFonts w:eastAsia="Times New Roman"/>
                <w:position w:val="2"/>
                <w:lang w:val="en-GB" w:eastAsia="en-GB"/>
              </w:rPr>
              <w:t>Belarsat</w:t>
            </w:r>
            <w:proofErr w:type="spellEnd"/>
            <w:r w:rsidRPr="00B522E9">
              <w:rPr>
                <w:rFonts w:eastAsia="Times New Roman"/>
                <w:position w:val="2"/>
                <w:lang w:val="en-GB" w:eastAsia="en-GB"/>
              </w:rPr>
              <w:t xml:space="preserve"> LLC, Minsk</w:t>
            </w: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7C4BAA8E" w14:textId="118F3211" w:rsidR="006A082F" w:rsidRPr="00B522E9" w:rsidRDefault="006A082F" w:rsidP="00033DBC">
            <w:pPr>
              <w:pStyle w:val="Tabletexte"/>
              <w:spacing w:before="40" w:after="40" w:line="240" w:lineRule="exact"/>
              <w:jc w:val="center"/>
              <w:rPr>
                <w:rFonts w:eastAsia="Times New Roman"/>
                <w:position w:val="2"/>
                <w:lang w:val="en-GB" w:eastAsia="en-GB"/>
              </w:rPr>
            </w:pPr>
            <w:r w:rsidRPr="00B522E9">
              <w:rPr>
                <w:rFonts w:eastAsia="Times New Roman"/>
                <w:position w:val="2"/>
                <w:lang w:val="en-GB" w:eastAsia="en-GB"/>
              </w:rPr>
              <w:t>20</w:t>
            </w:r>
            <w:r w:rsidR="00264F6C" w:rsidRPr="00B522E9">
              <w:rPr>
                <w:rFonts w:eastAsia="Times New Roman"/>
                <w:position w:val="2"/>
                <w:lang w:val="en-GB" w:eastAsia="en-GB"/>
              </w:rPr>
              <w:t>10</w:t>
            </w:r>
            <w:r w:rsidRPr="00B522E9">
              <w:rPr>
                <w:rFonts w:eastAsia="Times New Roman"/>
                <w:position w:val="2"/>
                <w:lang w:val="en-GB" w:eastAsia="en-GB"/>
              </w:rPr>
              <w:t>-20</w:t>
            </w:r>
            <w:r w:rsidR="00264F6C" w:rsidRPr="00B522E9">
              <w:rPr>
                <w:rFonts w:eastAsia="Times New Roman"/>
                <w:position w:val="2"/>
                <w:lang w:val="en-GB" w:eastAsia="en-GB"/>
              </w:rPr>
              <w:t>09</w:t>
            </w:r>
          </w:p>
        </w:tc>
        <w:tc>
          <w:tcPr>
            <w:tcW w:w="1546" w:type="dxa"/>
            <w:tcBorders>
              <w:top w:val="nil"/>
              <w:left w:val="nil"/>
              <w:bottom w:val="single" w:sz="4" w:space="0" w:color="auto"/>
              <w:right w:val="nil"/>
            </w:tcBorders>
            <w:shd w:val="clear" w:color="auto" w:fill="auto"/>
            <w:noWrap/>
            <w:vAlign w:val="bottom"/>
            <w:hideMark/>
          </w:tcPr>
          <w:p w14:paraId="7DDB171F" w14:textId="108279A4"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22</w:t>
            </w:r>
            <w:r w:rsidR="00264F6C" w:rsidRPr="00B522E9">
              <w:rPr>
                <w:rFonts w:eastAsia="Times New Roman"/>
                <w:position w:val="2"/>
                <w:lang w:val="en-GB" w:eastAsia="en-GB"/>
              </w:rPr>
              <w:t> </w:t>
            </w:r>
            <w:r w:rsidRPr="00B522E9">
              <w:rPr>
                <w:rFonts w:eastAsia="Times New Roman"/>
                <w:position w:val="2"/>
                <w:lang w:val="en-GB" w:eastAsia="en-GB"/>
              </w:rPr>
              <w:t>039</w:t>
            </w:r>
            <w:r w:rsidR="00264F6C" w:rsidRPr="00B522E9">
              <w:rPr>
                <w:rFonts w:eastAsia="Times New Roman"/>
                <w:position w:val="2"/>
                <w:lang w:val="en-GB" w:eastAsia="en-GB"/>
              </w:rPr>
              <w:t>,</w:t>
            </w:r>
            <w:r w:rsidRPr="00B522E9">
              <w:rPr>
                <w:rFonts w:eastAsia="Times New Roman"/>
                <w:position w:val="2"/>
                <w:lang w:val="en-GB" w:eastAsia="en-GB"/>
              </w:rPr>
              <w:t>50</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5913051C" w14:textId="0FA7C53F"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single" w:sz="4" w:space="0" w:color="auto"/>
              <w:right w:val="single" w:sz="4" w:space="0" w:color="auto"/>
            </w:tcBorders>
            <w:shd w:val="clear" w:color="auto" w:fill="auto"/>
            <w:noWrap/>
            <w:vAlign w:val="bottom"/>
            <w:hideMark/>
          </w:tcPr>
          <w:p w14:paraId="49B7DEF5" w14:textId="5DCB00E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22</w:t>
            </w:r>
            <w:r w:rsidR="00264F6C" w:rsidRPr="00B522E9">
              <w:rPr>
                <w:rFonts w:eastAsia="Times New Roman"/>
                <w:position w:val="2"/>
                <w:lang w:val="en-GB" w:eastAsia="en-GB"/>
              </w:rPr>
              <w:t> </w:t>
            </w:r>
            <w:r w:rsidRPr="00B522E9">
              <w:rPr>
                <w:rFonts w:eastAsia="Times New Roman"/>
                <w:position w:val="2"/>
                <w:lang w:val="en-GB" w:eastAsia="en-GB"/>
              </w:rPr>
              <w:t>039</w:t>
            </w:r>
            <w:r w:rsidR="00264F6C" w:rsidRPr="00B522E9">
              <w:rPr>
                <w:rFonts w:eastAsia="Times New Roman"/>
                <w:position w:val="2"/>
                <w:lang w:val="en-GB" w:eastAsia="en-GB"/>
              </w:rPr>
              <w:t>,</w:t>
            </w:r>
            <w:r w:rsidRPr="00B522E9">
              <w:rPr>
                <w:rFonts w:eastAsia="Times New Roman"/>
                <w:position w:val="2"/>
                <w:lang w:val="en-GB" w:eastAsia="en-GB"/>
              </w:rPr>
              <w:t>50</w:t>
            </w:r>
          </w:p>
        </w:tc>
      </w:tr>
      <w:tr w:rsidR="006A082F" w:rsidRPr="00B522E9" w14:paraId="3F50CBBA"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1CC00C64" w14:textId="41242390" w:rsidR="006A082F" w:rsidRPr="00B522E9" w:rsidRDefault="001A79FD" w:rsidP="00033DBC">
            <w:pPr>
              <w:pStyle w:val="Tabletexte"/>
              <w:spacing w:before="40" w:after="40" w:line="240" w:lineRule="exact"/>
              <w:rPr>
                <w:rFonts w:eastAsia="Times New Roman"/>
                <w:b/>
                <w:bCs/>
                <w:position w:val="2"/>
                <w:lang w:val="en-GB" w:eastAsia="en-GB"/>
              </w:rPr>
            </w:pPr>
            <w:r w:rsidRPr="00B522E9">
              <w:rPr>
                <w:rFonts w:hint="cs"/>
                <w:b/>
                <w:bCs/>
                <w:position w:val="2"/>
                <w:rtl/>
                <w:lang w:val="en-GB"/>
              </w:rPr>
              <w:t>بلجيكا</w:t>
            </w:r>
          </w:p>
        </w:tc>
        <w:tc>
          <w:tcPr>
            <w:tcW w:w="1329" w:type="dxa"/>
            <w:tcBorders>
              <w:top w:val="nil"/>
              <w:left w:val="single" w:sz="4" w:space="0" w:color="auto"/>
              <w:bottom w:val="nil"/>
              <w:right w:val="single" w:sz="4" w:space="0" w:color="auto"/>
            </w:tcBorders>
            <w:shd w:val="clear" w:color="auto" w:fill="auto"/>
            <w:noWrap/>
            <w:vAlign w:val="bottom"/>
            <w:hideMark/>
          </w:tcPr>
          <w:p w14:paraId="0EA809EF" w14:textId="0121E834" w:rsidR="006A082F" w:rsidRPr="00B522E9" w:rsidRDefault="006A082F" w:rsidP="00033DBC">
            <w:pPr>
              <w:pStyle w:val="Tabletexte"/>
              <w:spacing w:before="40" w:after="40" w:line="240" w:lineRule="exact"/>
              <w:jc w:val="center"/>
              <w:rPr>
                <w:rFonts w:eastAsia="Times New Roman"/>
                <w:position w:val="2"/>
                <w:lang w:val="en-GB" w:eastAsia="en-GB"/>
              </w:rPr>
            </w:pPr>
          </w:p>
        </w:tc>
        <w:tc>
          <w:tcPr>
            <w:tcW w:w="1546" w:type="dxa"/>
            <w:tcBorders>
              <w:top w:val="nil"/>
              <w:left w:val="nil"/>
              <w:bottom w:val="nil"/>
              <w:right w:val="nil"/>
            </w:tcBorders>
            <w:shd w:val="clear" w:color="auto" w:fill="auto"/>
            <w:noWrap/>
            <w:vAlign w:val="bottom"/>
            <w:hideMark/>
          </w:tcPr>
          <w:p w14:paraId="5F91D2BD"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c>
          <w:tcPr>
            <w:tcW w:w="1167" w:type="dxa"/>
            <w:tcBorders>
              <w:top w:val="nil"/>
              <w:left w:val="single" w:sz="4" w:space="0" w:color="auto"/>
              <w:bottom w:val="nil"/>
              <w:right w:val="single" w:sz="4" w:space="0" w:color="auto"/>
            </w:tcBorders>
            <w:shd w:val="clear" w:color="auto" w:fill="auto"/>
            <w:noWrap/>
            <w:vAlign w:val="bottom"/>
            <w:hideMark/>
          </w:tcPr>
          <w:p w14:paraId="784E9059"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c>
          <w:tcPr>
            <w:tcW w:w="1845" w:type="dxa"/>
            <w:tcBorders>
              <w:top w:val="nil"/>
              <w:left w:val="nil"/>
              <w:bottom w:val="nil"/>
              <w:right w:val="single" w:sz="4" w:space="0" w:color="auto"/>
            </w:tcBorders>
            <w:shd w:val="clear" w:color="auto" w:fill="auto"/>
            <w:noWrap/>
            <w:vAlign w:val="bottom"/>
            <w:hideMark/>
          </w:tcPr>
          <w:p w14:paraId="7904918D"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r>
      <w:tr w:rsidR="006A082F" w:rsidRPr="00B522E9" w14:paraId="168BFE3D" w14:textId="77777777" w:rsidTr="00B023DA">
        <w:trPr>
          <w:trHeight w:val="300"/>
          <w:jc w:val="center"/>
        </w:trPr>
        <w:tc>
          <w:tcPr>
            <w:tcW w:w="3466" w:type="dxa"/>
            <w:tcBorders>
              <w:top w:val="nil"/>
              <w:left w:val="single" w:sz="4" w:space="0" w:color="auto"/>
              <w:bottom w:val="single" w:sz="4" w:space="0" w:color="auto"/>
              <w:right w:val="nil"/>
            </w:tcBorders>
            <w:shd w:val="clear" w:color="auto" w:fill="auto"/>
            <w:vAlign w:val="bottom"/>
            <w:hideMark/>
          </w:tcPr>
          <w:p w14:paraId="19A48201" w14:textId="77777777" w:rsidR="006A082F" w:rsidRPr="00B522E9" w:rsidRDefault="006A082F" w:rsidP="00033DBC">
            <w:pPr>
              <w:pStyle w:val="Tabletexte"/>
              <w:bidi w:val="0"/>
              <w:spacing w:before="40" w:after="40" w:line="240" w:lineRule="exact"/>
              <w:rPr>
                <w:rFonts w:eastAsia="Times New Roman"/>
                <w:position w:val="2"/>
                <w:lang w:val="en-GB" w:eastAsia="en-GB"/>
              </w:rPr>
            </w:pPr>
            <w:r w:rsidRPr="00B522E9">
              <w:rPr>
                <w:rFonts w:eastAsia="Times New Roman"/>
                <w:position w:val="2"/>
                <w:lang w:val="en-GB" w:eastAsia="en-GB"/>
              </w:rPr>
              <w:t xml:space="preserve"> - </w:t>
            </w:r>
            <w:proofErr w:type="spellStart"/>
            <w:r w:rsidRPr="00B522E9">
              <w:rPr>
                <w:rFonts w:eastAsia="Times New Roman"/>
                <w:position w:val="2"/>
                <w:lang w:val="en-GB" w:eastAsia="en-GB"/>
              </w:rPr>
              <w:t>AnSem</w:t>
            </w:r>
            <w:proofErr w:type="spellEnd"/>
            <w:r w:rsidRPr="00B522E9">
              <w:rPr>
                <w:rFonts w:eastAsia="Times New Roman"/>
                <w:position w:val="2"/>
                <w:lang w:val="en-GB" w:eastAsia="en-GB"/>
              </w:rPr>
              <w:t xml:space="preserve">, </w:t>
            </w:r>
            <w:proofErr w:type="spellStart"/>
            <w:r w:rsidRPr="00B522E9">
              <w:rPr>
                <w:rFonts w:eastAsia="Times New Roman"/>
                <w:position w:val="2"/>
                <w:lang w:val="en-GB" w:eastAsia="en-GB"/>
              </w:rPr>
              <w:t>Heverlee</w:t>
            </w:r>
            <w:proofErr w:type="spellEnd"/>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571C1543" w14:textId="77777777" w:rsidR="006A082F" w:rsidRPr="00B522E9" w:rsidRDefault="006A082F" w:rsidP="00033DBC">
            <w:pPr>
              <w:pStyle w:val="Tabletexte"/>
              <w:spacing w:before="40" w:after="40" w:line="240" w:lineRule="exact"/>
              <w:jc w:val="center"/>
              <w:rPr>
                <w:rFonts w:eastAsia="Times New Roman"/>
                <w:position w:val="2"/>
                <w:lang w:val="en-GB" w:eastAsia="en-GB"/>
              </w:rPr>
            </w:pPr>
            <w:r w:rsidRPr="00B522E9">
              <w:rPr>
                <w:rFonts w:eastAsia="Times New Roman"/>
                <w:position w:val="2"/>
                <w:lang w:val="en-GB" w:eastAsia="en-GB"/>
              </w:rPr>
              <w:t>2010</w:t>
            </w:r>
          </w:p>
        </w:tc>
        <w:tc>
          <w:tcPr>
            <w:tcW w:w="1546" w:type="dxa"/>
            <w:tcBorders>
              <w:top w:val="nil"/>
              <w:left w:val="nil"/>
              <w:bottom w:val="single" w:sz="4" w:space="0" w:color="auto"/>
              <w:right w:val="nil"/>
            </w:tcBorders>
            <w:shd w:val="clear" w:color="auto" w:fill="auto"/>
            <w:noWrap/>
            <w:vAlign w:val="bottom"/>
            <w:hideMark/>
          </w:tcPr>
          <w:p w14:paraId="6B688E51" w14:textId="0E7A30DA"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18</w:t>
            </w:r>
            <w:r w:rsidR="00264F6C" w:rsidRPr="00B522E9">
              <w:rPr>
                <w:rFonts w:eastAsia="Times New Roman"/>
                <w:position w:val="2"/>
                <w:lang w:val="en-GB" w:eastAsia="en-GB"/>
              </w:rPr>
              <w:t> </w:t>
            </w:r>
            <w:r w:rsidRPr="00B522E9">
              <w:rPr>
                <w:rFonts w:eastAsia="Times New Roman"/>
                <w:position w:val="2"/>
                <w:lang w:val="en-GB" w:eastAsia="en-GB"/>
              </w:rPr>
              <w:t>580</w:t>
            </w:r>
            <w:r w:rsidR="00264F6C" w:rsidRPr="00B522E9">
              <w:rPr>
                <w:rFonts w:eastAsia="Times New Roman"/>
                <w:position w:val="2"/>
                <w:lang w:val="en-GB" w:eastAsia="en-GB"/>
              </w:rPr>
              <w:t>,</w:t>
            </w:r>
            <w:r w:rsidRPr="00B522E9">
              <w:rPr>
                <w:rFonts w:eastAsia="Times New Roman"/>
                <w:position w:val="2"/>
                <w:lang w:val="en-GB" w:eastAsia="en-GB"/>
              </w:rPr>
              <w:t>05</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2528B79B" w14:textId="1D034AFB"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single" w:sz="4" w:space="0" w:color="auto"/>
              <w:right w:val="single" w:sz="4" w:space="0" w:color="auto"/>
            </w:tcBorders>
            <w:shd w:val="clear" w:color="auto" w:fill="auto"/>
            <w:noWrap/>
            <w:vAlign w:val="bottom"/>
            <w:hideMark/>
          </w:tcPr>
          <w:p w14:paraId="26188AA7" w14:textId="63F0E79D"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18</w:t>
            </w:r>
            <w:r w:rsidR="00264F6C" w:rsidRPr="00B522E9">
              <w:rPr>
                <w:rFonts w:eastAsia="Times New Roman"/>
                <w:position w:val="2"/>
                <w:lang w:val="en-GB" w:eastAsia="en-GB"/>
              </w:rPr>
              <w:t> </w:t>
            </w:r>
            <w:r w:rsidRPr="00B522E9">
              <w:rPr>
                <w:rFonts w:eastAsia="Times New Roman"/>
                <w:position w:val="2"/>
                <w:lang w:val="en-GB" w:eastAsia="en-GB"/>
              </w:rPr>
              <w:t>580</w:t>
            </w:r>
            <w:r w:rsidR="00264F6C" w:rsidRPr="00B522E9">
              <w:rPr>
                <w:rFonts w:eastAsia="Times New Roman"/>
                <w:position w:val="2"/>
                <w:lang w:val="en-GB" w:eastAsia="en-GB"/>
              </w:rPr>
              <w:t>,</w:t>
            </w:r>
            <w:r w:rsidRPr="00B522E9">
              <w:rPr>
                <w:rFonts w:eastAsia="Times New Roman"/>
                <w:position w:val="2"/>
                <w:lang w:val="en-GB" w:eastAsia="en-GB"/>
              </w:rPr>
              <w:t>05</w:t>
            </w:r>
          </w:p>
        </w:tc>
      </w:tr>
      <w:tr w:rsidR="006A082F" w:rsidRPr="00B522E9" w14:paraId="1F741E24"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13A52E46" w14:textId="64CCABC2" w:rsidR="006A082F" w:rsidRPr="00B522E9" w:rsidRDefault="001A79FD" w:rsidP="00033DBC">
            <w:pPr>
              <w:pStyle w:val="Tabletexte"/>
              <w:spacing w:before="40" w:after="40" w:line="240" w:lineRule="exact"/>
              <w:rPr>
                <w:rFonts w:eastAsia="Times New Roman"/>
                <w:b/>
                <w:bCs/>
                <w:position w:val="2"/>
                <w:lang w:val="en-GB" w:eastAsia="en-GB"/>
              </w:rPr>
            </w:pPr>
            <w:r w:rsidRPr="00B522E9">
              <w:rPr>
                <w:rFonts w:hint="cs"/>
                <w:b/>
                <w:bCs/>
                <w:position w:val="2"/>
                <w:rtl/>
                <w:lang w:val="en-GB"/>
              </w:rPr>
              <w:t>بوتسوانا</w:t>
            </w:r>
          </w:p>
        </w:tc>
        <w:tc>
          <w:tcPr>
            <w:tcW w:w="1329" w:type="dxa"/>
            <w:tcBorders>
              <w:top w:val="nil"/>
              <w:left w:val="single" w:sz="4" w:space="0" w:color="auto"/>
              <w:bottom w:val="nil"/>
              <w:right w:val="single" w:sz="4" w:space="0" w:color="auto"/>
            </w:tcBorders>
            <w:shd w:val="clear" w:color="auto" w:fill="auto"/>
            <w:noWrap/>
            <w:vAlign w:val="bottom"/>
            <w:hideMark/>
          </w:tcPr>
          <w:p w14:paraId="42ECEB2D" w14:textId="0CD5BEA7" w:rsidR="006A082F" w:rsidRPr="00B522E9" w:rsidRDefault="006A082F" w:rsidP="00033DBC">
            <w:pPr>
              <w:pStyle w:val="Tabletexte"/>
              <w:spacing w:before="40" w:after="40" w:line="240" w:lineRule="exact"/>
              <w:jc w:val="center"/>
              <w:rPr>
                <w:rFonts w:eastAsia="Times New Roman"/>
                <w:position w:val="2"/>
                <w:lang w:val="en-GB" w:eastAsia="en-GB"/>
              </w:rPr>
            </w:pPr>
          </w:p>
        </w:tc>
        <w:tc>
          <w:tcPr>
            <w:tcW w:w="1546" w:type="dxa"/>
            <w:tcBorders>
              <w:top w:val="nil"/>
              <w:left w:val="nil"/>
              <w:bottom w:val="nil"/>
              <w:right w:val="nil"/>
            </w:tcBorders>
            <w:shd w:val="clear" w:color="auto" w:fill="auto"/>
            <w:noWrap/>
            <w:vAlign w:val="bottom"/>
            <w:hideMark/>
          </w:tcPr>
          <w:p w14:paraId="1606FC96"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c>
          <w:tcPr>
            <w:tcW w:w="1167" w:type="dxa"/>
            <w:tcBorders>
              <w:top w:val="nil"/>
              <w:left w:val="single" w:sz="4" w:space="0" w:color="auto"/>
              <w:bottom w:val="nil"/>
              <w:right w:val="single" w:sz="4" w:space="0" w:color="auto"/>
            </w:tcBorders>
            <w:shd w:val="clear" w:color="auto" w:fill="auto"/>
            <w:noWrap/>
            <w:vAlign w:val="bottom"/>
            <w:hideMark/>
          </w:tcPr>
          <w:p w14:paraId="2514B4CD"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c>
          <w:tcPr>
            <w:tcW w:w="1845" w:type="dxa"/>
            <w:tcBorders>
              <w:top w:val="nil"/>
              <w:left w:val="nil"/>
              <w:bottom w:val="nil"/>
              <w:right w:val="single" w:sz="4" w:space="0" w:color="auto"/>
            </w:tcBorders>
            <w:shd w:val="clear" w:color="auto" w:fill="auto"/>
            <w:noWrap/>
            <w:vAlign w:val="bottom"/>
            <w:hideMark/>
          </w:tcPr>
          <w:p w14:paraId="2668D9B1"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r>
      <w:tr w:rsidR="006A082F" w:rsidRPr="00B522E9" w14:paraId="4971733C" w14:textId="77777777" w:rsidTr="00B023DA">
        <w:trPr>
          <w:trHeight w:val="300"/>
          <w:jc w:val="center"/>
        </w:trPr>
        <w:tc>
          <w:tcPr>
            <w:tcW w:w="3466" w:type="dxa"/>
            <w:tcBorders>
              <w:top w:val="nil"/>
              <w:left w:val="single" w:sz="4" w:space="0" w:color="auto"/>
              <w:bottom w:val="single" w:sz="4" w:space="0" w:color="auto"/>
              <w:right w:val="nil"/>
            </w:tcBorders>
            <w:shd w:val="clear" w:color="auto" w:fill="auto"/>
            <w:vAlign w:val="bottom"/>
            <w:hideMark/>
          </w:tcPr>
          <w:p w14:paraId="44B4FF74" w14:textId="77777777" w:rsidR="006A082F" w:rsidRPr="00B522E9" w:rsidRDefault="006A082F" w:rsidP="00033DBC">
            <w:pPr>
              <w:pStyle w:val="Tabletexte"/>
              <w:bidi w:val="0"/>
              <w:spacing w:before="40" w:after="40" w:line="240" w:lineRule="exact"/>
              <w:rPr>
                <w:rFonts w:eastAsia="Times New Roman"/>
                <w:position w:val="2"/>
                <w:lang w:val="en-GB" w:eastAsia="en-GB"/>
              </w:rPr>
            </w:pPr>
            <w:r w:rsidRPr="00B522E9">
              <w:rPr>
                <w:rFonts w:eastAsia="Times New Roman"/>
                <w:position w:val="2"/>
                <w:lang w:val="en-GB" w:eastAsia="en-GB"/>
              </w:rPr>
              <w:t xml:space="preserve"> - </w:t>
            </w:r>
            <w:proofErr w:type="spellStart"/>
            <w:r w:rsidRPr="00B522E9">
              <w:rPr>
                <w:rFonts w:eastAsia="Times New Roman"/>
                <w:position w:val="2"/>
                <w:lang w:val="en-GB" w:eastAsia="en-GB"/>
              </w:rPr>
              <w:t>Mascom</w:t>
            </w:r>
            <w:proofErr w:type="spellEnd"/>
            <w:r w:rsidRPr="00B522E9">
              <w:rPr>
                <w:rFonts w:eastAsia="Times New Roman"/>
                <w:position w:val="2"/>
                <w:lang w:val="en-GB" w:eastAsia="en-GB"/>
              </w:rPr>
              <w:t xml:space="preserve"> Wireless Botswana (Pty), </w:t>
            </w:r>
            <w:proofErr w:type="spellStart"/>
            <w:r w:rsidRPr="00B522E9">
              <w:rPr>
                <w:rFonts w:eastAsia="Times New Roman"/>
                <w:position w:val="2"/>
                <w:lang w:val="en-GB" w:eastAsia="en-GB"/>
              </w:rPr>
              <w:t>Garobone</w:t>
            </w:r>
            <w:proofErr w:type="spellEnd"/>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6EB8DDB4" w14:textId="0B368F47" w:rsidR="006A082F" w:rsidRPr="00B522E9" w:rsidRDefault="006A082F" w:rsidP="00033DBC">
            <w:pPr>
              <w:pStyle w:val="Tabletexte"/>
              <w:spacing w:before="40" w:after="40" w:line="240" w:lineRule="exact"/>
              <w:jc w:val="center"/>
              <w:rPr>
                <w:rFonts w:eastAsia="Times New Roman"/>
                <w:position w:val="2"/>
                <w:lang w:val="en-GB" w:eastAsia="en-GB"/>
              </w:rPr>
            </w:pPr>
            <w:r w:rsidRPr="00B522E9">
              <w:rPr>
                <w:rFonts w:eastAsia="Times New Roman"/>
                <w:position w:val="2"/>
                <w:lang w:val="en-GB" w:eastAsia="en-GB"/>
              </w:rPr>
              <w:t>201</w:t>
            </w:r>
            <w:r w:rsidR="00264F6C" w:rsidRPr="00B522E9">
              <w:rPr>
                <w:rFonts w:eastAsia="Times New Roman"/>
                <w:position w:val="2"/>
                <w:lang w:val="en-GB" w:eastAsia="en-GB"/>
              </w:rPr>
              <w:t>3</w:t>
            </w:r>
            <w:r w:rsidRPr="00B522E9">
              <w:rPr>
                <w:rFonts w:eastAsia="Times New Roman"/>
                <w:position w:val="2"/>
                <w:lang w:val="en-GB" w:eastAsia="en-GB"/>
              </w:rPr>
              <w:t>-201</w:t>
            </w:r>
            <w:r w:rsidR="00264F6C" w:rsidRPr="00B522E9">
              <w:rPr>
                <w:rFonts w:eastAsia="Times New Roman"/>
                <w:position w:val="2"/>
                <w:lang w:val="en-GB" w:eastAsia="en-GB"/>
              </w:rPr>
              <w:t>2</w:t>
            </w:r>
          </w:p>
        </w:tc>
        <w:tc>
          <w:tcPr>
            <w:tcW w:w="1546" w:type="dxa"/>
            <w:tcBorders>
              <w:top w:val="nil"/>
              <w:left w:val="nil"/>
              <w:bottom w:val="single" w:sz="4" w:space="0" w:color="auto"/>
              <w:right w:val="nil"/>
            </w:tcBorders>
            <w:shd w:val="clear" w:color="auto" w:fill="auto"/>
            <w:noWrap/>
            <w:vAlign w:val="bottom"/>
            <w:hideMark/>
          </w:tcPr>
          <w:p w14:paraId="451E370E" w14:textId="09992F0C"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5</w:t>
            </w:r>
            <w:r w:rsidR="00264F6C" w:rsidRPr="00B522E9">
              <w:rPr>
                <w:rFonts w:eastAsia="Times New Roman"/>
                <w:position w:val="2"/>
                <w:lang w:val="en-GB" w:eastAsia="en-GB"/>
              </w:rPr>
              <w:t> </w:t>
            </w:r>
            <w:r w:rsidRPr="00B522E9">
              <w:rPr>
                <w:rFonts w:eastAsia="Times New Roman"/>
                <w:position w:val="2"/>
                <w:lang w:val="en-GB" w:eastAsia="en-GB"/>
              </w:rPr>
              <w:t>885</w:t>
            </w:r>
            <w:r w:rsidR="00264F6C" w:rsidRPr="00B522E9">
              <w:rPr>
                <w:rFonts w:eastAsia="Times New Roman"/>
                <w:position w:val="2"/>
                <w:lang w:val="en-GB" w:eastAsia="en-GB"/>
              </w:rPr>
              <w:t>,</w:t>
            </w:r>
            <w:r w:rsidRPr="00B522E9">
              <w:rPr>
                <w:rFonts w:eastAsia="Times New Roman"/>
                <w:position w:val="2"/>
                <w:lang w:val="en-GB" w:eastAsia="en-GB"/>
              </w:rPr>
              <w:t>85</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3332E6E2" w14:textId="4B7448AF"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single" w:sz="4" w:space="0" w:color="auto"/>
              <w:right w:val="single" w:sz="4" w:space="0" w:color="auto"/>
            </w:tcBorders>
            <w:shd w:val="clear" w:color="auto" w:fill="auto"/>
            <w:noWrap/>
            <w:vAlign w:val="bottom"/>
            <w:hideMark/>
          </w:tcPr>
          <w:p w14:paraId="42D03AED" w14:textId="1758435E"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5</w:t>
            </w:r>
            <w:r w:rsidR="00264F6C" w:rsidRPr="00B522E9">
              <w:rPr>
                <w:rFonts w:eastAsia="Times New Roman"/>
                <w:position w:val="2"/>
                <w:lang w:val="en-GB" w:eastAsia="en-GB"/>
              </w:rPr>
              <w:t> </w:t>
            </w:r>
            <w:r w:rsidRPr="00B522E9">
              <w:rPr>
                <w:rFonts w:eastAsia="Times New Roman"/>
                <w:position w:val="2"/>
                <w:lang w:val="en-GB" w:eastAsia="en-GB"/>
              </w:rPr>
              <w:t>885</w:t>
            </w:r>
            <w:r w:rsidR="00264F6C" w:rsidRPr="00B522E9">
              <w:rPr>
                <w:rFonts w:eastAsia="Times New Roman"/>
                <w:position w:val="2"/>
                <w:lang w:val="en-GB" w:eastAsia="en-GB"/>
              </w:rPr>
              <w:t>,</w:t>
            </w:r>
            <w:r w:rsidRPr="00B522E9">
              <w:rPr>
                <w:rFonts w:eastAsia="Times New Roman"/>
                <w:position w:val="2"/>
                <w:lang w:val="en-GB" w:eastAsia="en-GB"/>
              </w:rPr>
              <w:t>85</w:t>
            </w:r>
          </w:p>
        </w:tc>
      </w:tr>
      <w:tr w:rsidR="006A082F" w:rsidRPr="00B522E9" w14:paraId="121DDD5A"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205E962C" w14:textId="348E992A" w:rsidR="006A082F" w:rsidRPr="00B522E9" w:rsidRDefault="001A79FD" w:rsidP="00033DBC">
            <w:pPr>
              <w:pStyle w:val="Tabletexte"/>
              <w:spacing w:before="40" w:after="40" w:line="240" w:lineRule="exact"/>
              <w:rPr>
                <w:rFonts w:eastAsia="Times New Roman"/>
                <w:b/>
                <w:bCs/>
                <w:position w:val="2"/>
                <w:lang w:val="en-GB" w:eastAsia="en-GB"/>
              </w:rPr>
            </w:pPr>
            <w:r w:rsidRPr="00B522E9">
              <w:rPr>
                <w:rFonts w:hint="cs"/>
                <w:b/>
                <w:bCs/>
                <w:position w:val="2"/>
                <w:rtl/>
                <w:lang w:val="en-GB"/>
              </w:rPr>
              <w:t>كندا</w:t>
            </w:r>
          </w:p>
        </w:tc>
        <w:tc>
          <w:tcPr>
            <w:tcW w:w="1329" w:type="dxa"/>
            <w:tcBorders>
              <w:top w:val="nil"/>
              <w:left w:val="single" w:sz="4" w:space="0" w:color="auto"/>
              <w:bottom w:val="nil"/>
              <w:right w:val="single" w:sz="4" w:space="0" w:color="auto"/>
            </w:tcBorders>
            <w:shd w:val="clear" w:color="auto" w:fill="auto"/>
            <w:noWrap/>
            <w:vAlign w:val="bottom"/>
            <w:hideMark/>
          </w:tcPr>
          <w:p w14:paraId="67B3D380" w14:textId="7EFFC323" w:rsidR="006A082F" w:rsidRPr="00B522E9" w:rsidRDefault="006A082F" w:rsidP="00033DBC">
            <w:pPr>
              <w:pStyle w:val="Tabletexte"/>
              <w:spacing w:before="40" w:after="40" w:line="240" w:lineRule="exact"/>
              <w:jc w:val="center"/>
              <w:rPr>
                <w:rFonts w:eastAsia="Times New Roman"/>
                <w:position w:val="2"/>
                <w:lang w:val="en-GB" w:eastAsia="en-GB"/>
              </w:rPr>
            </w:pPr>
          </w:p>
        </w:tc>
        <w:tc>
          <w:tcPr>
            <w:tcW w:w="1546" w:type="dxa"/>
            <w:tcBorders>
              <w:top w:val="nil"/>
              <w:left w:val="nil"/>
              <w:bottom w:val="nil"/>
              <w:right w:val="nil"/>
            </w:tcBorders>
            <w:shd w:val="clear" w:color="auto" w:fill="auto"/>
            <w:noWrap/>
            <w:vAlign w:val="bottom"/>
            <w:hideMark/>
          </w:tcPr>
          <w:p w14:paraId="78C5B435"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c>
          <w:tcPr>
            <w:tcW w:w="1167" w:type="dxa"/>
            <w:tcBorders>
              <w:top w:val="nil"/>
              <w:left w:val="single" w:sz="4" w:space="0" w:color="auto"/>
              <w:bottom w:val="nil"/>
              <w:right w:val="single" w:sz="4" w:space="0" w:color="auto"/>
            </w:tcBorders>
            <w:shd w:val="clear" w:color="auto" w:fill="auto"/>
            <w:noWrap/>
            <w:vAlign w:val="bottom"/>
            <w:hideMark/>
          </w:tcPr>
          <w:p w14:paraId="539F45DF"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c>
          <w:tcPr>
            <w:tcW w:w="1845" w:type="dxa"/>
            <w:tcBorders>
              <w:top w:val="nil"/>
              <w:left w:val="nil"/>
              <w:bottom w:val="nil"/>
              <w:right w:val="single" w:sz="4" w:space="0" w:color="auto"/>
            </w:tcBorders>
            <w:shd w:val="clear" w:color="auto" w:fill="auto"/>
            <w:noWrap/>
            <w:vAlign w:val="bottom"/>
            <w:hideMark/>
          </w:tcPr>
          <w:p w14:paraId="20485627"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r>
      <w:tr w:rsidR="006A082F" w:rsidRPr="00B522E9" w14:paraId="590EAA47" w14:textId="77777777" w:rsidTr="00B023DA">
        <w:trPr>
          <w:trHeight w:val="300"/>
          <w:jc w:val="center"/>
        </w:trPr>
        <w:tc>
          <w:tcPr>
            <w:tcW w:w="3466" w:type="dxa"/>
            <w:tcBorders>
              <w:top w:val="nil"/>
              <w:left w:val="single" w:sz="4" w:space="0" w:color="auto"/>
              <w:bottom w:val="single" w:sz="4" w:space="0" w:color="auto"/>
              <w:right w:val="nil"/>
            </w:tcBorders>
            <w:shd w:val="clear" w:color="auto" w:fill="auto"/>
            <w:vAlign w:val="bottom"/>
            <w:hideMark/>
          </w:tcPr>
          <w:p w14:paraId="1EC18E9A" w14:textId="77777777" w:rsidR="006A082F" w:rsidRPr="00B522E9" w:rsidRDefault="006A082F" w:rsidP="00033DBC">
            <w:pPr>
              <w:pStyle w:val="Tabletexte"/>
              <w:bidi w:val="0"/>
              <w:spacing w:before="40" w:after="40" w:line="240" w:lineRule="exact"/>
              <w:rPr>
                <w:rFonts w:eastAsia="Times New Roman"/>
                <w:position w:val="2"/>
                <w:lang w:val="en-GB" w:eastAsia="en-GB"/>
              </w:rPr>
            </w:pPr>
            <w:r w:rsidRPr="00B522E9">
              <w:rPr>
                <w:rFonts w:eastAsia="Times New Roman"/>
                <w:position w:val="2"/>
                <w:lang w:val="en-GB" w:eastAsia="en-GB"/>
              </w:rPr>
              <w:t xml:space="preserve"> - </w:t>
            </w:r>
            <w:proofErr w:type="spellStart"/>
            <w:r w:rsidRPr="00B522E9">
              <w:rPr>
                <w:rFonts w:eastAsia="Times New Roman"/>
                <w:position w:val="2"/>
                <w:lang w:val="en-GB" w:eastAsia="en-GB"/>
              </w:rPr>
              <w:t>Avvasi</w:t>
            </w:r>
            <w:proofErr w:type="spellEnd"/>
            <w:r w:rsidRPr="00B522E9">
              <w:rPr>
                <w:rFonts w:eastAsia="Times New Roman"/>
                <w:position w:val="2"/>
                <w:lang w:val="en-GB" w:eastAsia="en-GB"/>
              </w:rPr>
              <w:t xml:space="preserve"> Inc., Waterloo</w:t>
            </w: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028879AC" w14:textId="77777777" w:rsidR="006A082F" w:rsidRPr="00B522E9" w:rsidRDefault="006A082F" w:rsidP="00033DBC">
            <w:pPr>
              <w:pStyle w:val="Tabletexte"/>
              <w:spacing w:before="40" w:after="40" w:line="240" w:lineRule="exact"/>
              <w:jc w:val="center"/>
              <w:rPr>
                <w:rFonts w:eastAsia="Times New Roman"/>
                <w:position w:val="2"/>
                <w:lang w:val="en-GB" w:eastAsia="en-GB"/>
              </w:rPr>
            </w:pPr>
            <w:r w:rsidRPr="00B522E9">
              <w:rPr>
                <w:rFonts w:eastAsia="Times New Roman"/>
                <w:position w:val="2"/>
                <w:lang w:val="en-GB" w:eastAsia="en-GB"/>
              </w:rPr>
              <w:t>2015</w:t>
            </w:r>
          </w:p>
        </w:tc>
        <w:tc>
          <w:tcPr>
            <w:tcW w:w="1546" w:type="dxa"/>
            <w:tcBorders>
              <w:top w:val="nil"/>
              <w:left w:val="nil"/>
              <w:bottom w:val="single" w:sz="4" w:space="0" w:color="auto"/>
              <w:right w:val="nil"/>
            </w:tcBorders>
            <w:shd w:val="clear" w:color="auto" w:fill="auto"/>
            <w:noWrap/>
            <w:vAlign w:val="bottom"/>
            <w:hideMark/>
          </w:tcPr>
          <w:p w14:paraId="48B07926" w14:textId="6BB5468C"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13</w:t>
            </w:r>
            <w:r w:rsidR="00264F6C" w:rsidRPr="00B522E9">
              <w:rPr>
                <w:rFonts w:eastAsia="Times New Roman"/>
                <w:position w:val="2"/>
                <w:lang w:val="en-GB" w:eastAsia="en-GB"/>
              </w:rPr>
              <w:t> </w:t>
            </w:r>
            <w:r w:rsidRPr="00B522E9">
              <w:rPr>
                <w:rFonts w:eastAsia="Times New Roman"/>
                <w:position w:val="2"/>
                <w:lang w:val="en-GB" w:eastAsia="en-GB"/>
              </w:rPr>
              <w:t>098</w:t>
            </w:r>
            <w:r w:rsidR="00264F6C" w:rsidRPr="00B522E9">
              <w:rPr>
                <w:rFonts w:eastAsia="Times New Roman"/>
                <w:position w:val="2"/>
                <w:lang w:val="en-GB" w:eastAsia="en-GB"/>
              </w:rPr>
              <w:t>,</w:t>
            </w:r>
            <w:r w:rsidRPr="00B522E9">
              <w:rPr>
                <w:rFonts w:eastAsia="Times New Roman"/>
                <w:position w:val="2"/>
                <w:lang w:val="en-GB" w:eastAsia="en-GB"/>
              </w:rPr>
              <w:t>20</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35249374" w14:textId="21F61933"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single" w:sz="4" w:space="0" w:color="auto"/>
              <w:right w:val="single" w:sz="4" w:space="0" w:color="auto"/>
            </w:tcBorders>
            <w:shd w:val="clear" w:color="auto" w:fill="auto"/>
            <w:noWrap/>
            <w:vAlign w:val="bottom"/>
            <w:hideMark/>
          </w:tcPr>
          <w:p w14:paraId="5739A228" w14:textId="7A5A5812"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13</w:t>
            </w:r>
            <w:r w:rsidR="00264F6C" w:rsidRPr="00B522E9">
              <w:rPr>
                <w:rFonts w:eastAsia="Times New Roman"/>
                <w:position w:val="2"/>
                <w:lang w:val="en-GB" w:eastAsia="en-GB"/>
              </w:rPr>
              <w:t> </w:t>
            </w:r>
            <w:r w:rsidRPr="00B522E9">
              <w:rPr>
                <w:rFonts w:eastAsia="Times New Roman"/>
                <w:position w:val="2"/>
                <w:lang w:val="en-GB" w:eastAsia="en-GB"/>
              </w:rPr>
              <w:t>098</w:t>
            </w:r>
            <w:r w:rsidR="00264F6C" w:rsidRPr="00B522E9">
              <w:rPr>
                <w:rFonts w:eastAsia="Times New Roman"/>
                <w:position w:val="2"/>
                <w:lang w:val="en-GB" w:eastAsia="en-GB"/>
              </w:rPr>
              <w:t>,</w:t>
            </w:r>
            <w:r w:rsidRPr="00B522E9">
              <w:rPr>
                <w:rFonts w:eastAsia="Times New Roman"/>
                <w:position w:val="2"/>
                <w:lang w:val="en-GB" w:eastAsia="en-GB"/>
              </w:rPr>
              <w:t>20</w:t>
            </w:r>
          </w:p>
        </w:tc>
      </w:tr>
      <w:tr w:rsidR="006A082F" w:rsidRPr="00B522E9" w14:paraId="41C992D7"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22A74627" w14:textId="209BF172" w:rsidR="006A082F" w:rsidRPr="00B522E9" w:rsidRDefault="001A79FD" w:rsidP="00033DBC">
            <w:pPr>
              <w:pStyle w:val="Tabletexte"/>
              <w:spacing w:before="40" w:after="40" w:line="240" w:lineRule="exact"/>
              <w:rPr>
                <w:rFonts w:eastAsia="Times New Roman"/>
                <w:b/>
                <w:bCs/>
                <w:position w:val="2"/>
                <w:lang w:val="en-GB" w:eastAsia="en-GB"/>
              </w:rPr>
            </w:pPr>
            <w:r w:rsidRPr="00B522E9">
              <w:rPr>
                <w:rFonts w:hint="cs"/>
                <w:b/>
                <w:bCs/>
                <w:position w:val="2"/>
                <w:rtl/>
                <w:lang w:val="en-GB"/>
              </w:rPr>
              <w:t>جمهورية الصين الشعبية</w:t>
            </w:r>
          </w:p>
        </w:tc>
        <w:tc>
          <w:tcPr>
            <w:tcW w:w="1329" w:type="dxa"/>
            <w:tcBorders>
              <w:top w:val="nil"/>
              <w:left w:val="single" w:sz="4" w:space="0" w:color="auto"/>
              <w:bottom w:val="nil"/>
              <w:right w:val="single" w:sz="4" w:space="0" w:color="auto"/>
            </w:tcBorders>
            <w:shd w:val="clear" w:color="auto" w:fill="auto"/>
            <w:noWrap/>
            <w:vAlign w:val="bottom"/>
            <w:hideMark/>
          </w:tcPr>
          <w:p w14:paraId="063B1047" w14:textId="34EE2371" w:rsidR="006A082F" w:rsidRPr="00B522E9" w:rsidRDefault="006A082F" w:rsidP="00033DBC">
            <w:pPr>
              <w:pStyle w:val="Tabletexte"/>
              <w:spacing w:before="40" w:after="40" w:line="240" w:lineRule="exact"/>
              <w:jc w:val="center"/>
              <w:rPr>
                <w:rFonts w:eastAsia="Times New Roman"/>
                <w:position w:val="2"/>
                <w:lang w:val="en-GB" w:eastAsia="en-GB"/>
              </w:rPr>
            </w:pPr>
          </w:p>
        </w:tc>
        <w:tc>
          <w:tcPr>
            <w:tcW w:w="1546" w:type="dxa"/>
            <w:tcBorders>
              <w:top w:val="nil"/>
              <w:left w:val="nil"/>
              <w:bottom w:val="nil"/>
              <w:right w:val="nil"/>
            </w:tcBorders>
            <w:shd w:val="clear" w:color="auto" w:fill="auto"/>
            <w:noWrap/>
            <w:vAlign w:val="bottom"/>
            <w:hideMark/>
          </w:tcPr>
          <w:p w14:paraId="22EC198F"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c>
          <w:tcPr>
            <w:tcW w:w="1167" w:type="dxa"/>
            <w:tcBorders>
              <w:top w:val="nil"/>
              <w:left w:val="single" w:sz="4" w:space="0" w:color="auto"/>
              <w:bottom w:val="nil"/>
              <w:right w:val="single" w:sz="4" w:space="0" w:color="auto"/>
            </w:tcBorders>
            <w:shd w:val="clear" w:color="auto" w:fill="auto"/>
            <w:noWrap/>
            <w:vAlign w:val="bottom"/>
            <w:hideMark/>
          </w:tcPr>
          <w:p w14:paraId="569D4B67"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c>
          <w:tcPr>
            <w:tcW w:w="1845" w:type="dxa"/>
            <w:tcBorders>
              <w:top w:val="nil"/>
              <w:left w:val="nil"/>
              <w:bottom w:val="nil"/>
              <w:right w:val="single" w:sz="4" w:space="0" w:color="auto"/>
            </w:tcBorders>
            <w:shd w:val="clear" w:color="auto" w:fill="auto"/>
            <w:noWrap/>
            <w:vAlign w:val="bottom"/>
            <w:hideMark/>
          </w:tcPr>
          <w:p w14:paraId="6B62A10E"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r>
      <w:tr w:rsidR="006A082F" w:rsidRPr="00B522E9" w14:paraId="19BC9147" w14:textId="77777777" w:rsidTr="00B023DA">
        <w:trPr>
          <w:trHeight w:val="300"/>
          <w:jc w:val="center"/>
        </w:trPr>
        <w:tc>
          <w:tcPr>
            <w:tcW w:w="3466" w:type="dxa"/>
            <w:tcBorders>
              <w:top w:val="nil"/>
              <w:left w:val="single" w:sz="4" w:space="0" w:color="auto"/>
              <w:bottom w:val="single" w:sz="4" w:space="0" w:color="auto"/>
              <w:right w:val="nil"/>
            </w:tcBorders>
            <w:shd w:val="clear" w:color="auto" w:fill="auto"/>
            <w:vAlign w:val="bottom"/>
            <w:hideMark/>
          </w:tcPr>
          <w:p w14:paraId="6D132C93" w14:textId="77777777" w:rsidR="006A082F" w:rsidRPr="00B522E9" w:rsidRDefault="006A082F" w:rsidP="00033DBC">
            <w:pPr>
              <w:pStyle w:val="Tabletexte"/>
              <w:bidi w:val="0"/>
              <w:spacing w:before="40" w:after="40" w:line="240" w:lineRule="exact"/>
              <w:rPr>
                <w:rFonts w:eastAsia="Times New Roman"/>
                <w:position w:val="2"/>
                <w:lang w:val="en-GB" w:eastAsia="en-GB"/>
              </w:rPr>
            </w:pPr>
            <w:r w:rsidRPr="00B522E9">
              <w:rPr>
                <w:rFonts w:eastAsia="Times New Roman"/>
                <w:position w:val="2"/>
                <w:lang w:val="en-GB" w:eastAsia="en-GB"/>
              </w:rPr>
              <w:t xml:space="preserve"> - PCCW Limited, Hong Kong</w:t>
            </w: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13A207E1" w14:textId="01844B94" w:rsidR="006A082F" w:rsidRPr="00B522E9" w:rsidRDefault="006A082F" w:rsidP="00033DBC">
            <w:pPr>
              <w:pStyle w:val="Tabletexte"/>
              <w:spacing w:before="40" w:after="40" w:line="240" w:lineRule="exact"/>
              <w:jc w:val="center"/>
              <w:rPr>
                <w:rFonts w:eastAsia="Times New Roman"/>
                <w:position w:val="2"/>
                <w:lang w:val="en-GB" w:eastAsia="en-GB"/>
              </w:rPr>
            </w:pPr>
            <w:r w:rsidRPr="00B522E9">
              <w:rPr>
                <w:rFonts w:eastAsia="Times New Roman"/>
                <w:position w:val="2"/>
                <w:lang w:val="en-GB" w:eastAsia="en-GB"/>
              </w:rPr>
              <w:t>200</w:t>
            </w:r>
            <w:r w:rsidR="00264F6C" w:rsidRPr="00B522E9">
              <w:rPr>
                <w:rFonts w:eastAsia="Times New Roman"/>
                <w:position w:val="2"/>
                <w:lang w:val="en-GB" w:eastAsia="en-GB"/>
              </w:rPr>
              <w:t>6</w:t>
            </w:r>
            <w:r w:rsidRPr="00B522E9">
              <w:rPr>
                <w:rFonts w:eastAsia="Times New Roman"/>
                <w:position w:val="2"/>
                <w:lang w:val="en-GB" w:eastAsia="en-GB"/>
              </w:rPr>
              <w:t>-200</w:t>
            </w:r>
            <w:r w:rsidR="00264F6C" w:rsidRPr="00B522E9">
              <w:rPr>
                <w:rFonts w:eastAsia="Times New Roman"/>
                <w:position w:val="2"/>
                <w:lang w:val="en-GB" w:eastAsia="en-GB"/>
              </w:rPr>
              <w:t>2</w:t>
            </w:r>
          </w:p>
        </w:tc>
        <w:tc>
          <w:tcPr>
            <w:tcW w:w="1546" w:type="dxa"/>
            <w:tcBorders>
              <w:top w:val="nil"/>
              <w:left w:val="nil"/>
              <w:bottom w:val="single" w:sz="4" w:space="0" w:color="auto"/>
              <w:right w:val="nil"/>
            </w:tcBorders>
            <w:shd w:val="clear" w:color="auto" w:fill="auto"/>
            <w:noWrap/>
            <w:vAlign w:val="bottom"/>
            <w:hideMark/>
          </w:tcPr>
          <w:p w14:paraId="4A14FB9C" w14:textId="31AB7BB3"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1</w:t>
            </w:r>
            <w:r w:rsidR="00264F6C" w:rsidRPr="00B522E9">
              <w:rPr>
                <w:rFonts w:eastAsia="Times New Roman"/>
                <w:position w:val="2"/>
                <w:lang w:val="en-GB" w:eastAsia="en-GB"/>
              </w:rPr>
              <w:t> </w:t>
            </w:r>
            <w:r w:rsidRPr="00B522E9">
              <w:rPr>
                <w:rFonts w:eastAsia="Times New Roman"/>
                <w:position w:val="2"/>
                <w:lang w:val="en-GB" w:eastAsia="en-GB"/>
              </w:rPr>
              <w:t>074</w:t>
            </w:r>
            <w:r w:rsidR="00264F6C" w:rsidRPr="00B522E9">
              <w:rPr>
                <w:rFonts w:eastAsia="Times New Roman"/>
                <w:position w:val="2"/>
                <w:lang w:val="en-GB" w:eastAsia="en-GB"/>
              </w:rPr>
              <w:t> </w:t>
            </w:r>
            <w:r w:rsidRPr="00B522E9">
              <w:rPr>
                <w:rFonts w:eastAsia="Times New Roman"/>
                <w:position w:val="2"/>
                <w:lang w:val="en-GB" w:eastAsia="en-GB"/>
              </w:rPr>
              <w:t>830</w:t>
            </w:r>
            <w:r w:rsidR="00264F6C" w:rsidRPr="00B522E9">
              <w:rPr>
                <w:rFonts w:eastAsia="Times New Roman"/>
                <w:position w:val="2"/>
                <w:lang w:val="en-GB" w:eastAsia="en-GB"/>
              </w:rPr>
              <w:t>,</w:t>
            </w:r>
            <w:r w:rsidRPr="00B522E9">
              <w:rPr>
                <w:rFonts w:eastAsia="Times New Roman"/>
                <w:position w:val="2"/>
                <w:lang w:val="en-GB" w:eastAsia="en-GB"/>
              </w:rPr>
              <w:t>35</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22056458" w14:textId="3A86A5D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single" w:sz="4" w:space="0" w:color="auto"/>
              <w:right w:val="single" w:sz="4" w:space="0" w:color="auto"/>
            </w:tcBorders>
            <w:shd w:val="clear" w:color="auto" w:fill="auto"/>
            <w:noWrap/>
            <w:vAlign w:val="bottom"/>
            <w:hideMark/>
          </w:tcPr>
          <w:p w14:paraId="43E7412F" w14:textId="1E463621"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1</w:t>
            </w:r>
            <w:r w:rsidR="00264F6C" w:rsidRPr="00B522E9">
              <w:rPr>
                <w:rFonts w:eastAsia="Times New Roman"/>
                <w:position w:val="2"/>
                <w:lang w:val="en-GB" w:eastAsia="en-GB"/>
              </w:rPr>
              <w:t> </w:t>
            </w:r>
            <w:r w:rsidRPr="00B522E9">
              <w:rPr>
                <w:rFonts w:eastAsia="Times New Roman"/>
                <w:position w:val="2"/>
                <w:lang w:val="en-GB" w:eastAsia="en-GB"/>
              </w:rPr>
              <w:t>074</w:t>
            </w:r>
            <w:r w:rsidR="00264F6C" w:rsidRPr="00B522E9">
              <w:rPr>
                <w:rFonts w:eastAsia="Times New Roman"/>
                <w:position w:val="2"/>
                <w:lang w:val="en-GB" w:eastAsia="en-GB"/>
              </w:rPr>
              <w:t> </w:t>
            </w:r>
            <w:r w:rsidRPr="00B522E9">
              <w:rPr>
                <w:rFonts w:eastAsia="Times New Roman"/>
                <w:position w:val="2"/>
                <w:lang w:val="en-GB" w:eastAsia="en-GB"/>
              </w:rPr>
              <w:t>830</w:t>
            </w:r>
            <w:r w:rsidR="00264F6C" w:rsidRPr="00B522E9">
              <w:rPr>
                <w:rFonts w:eastAsia="Times New Roman"/>
                <w:position w:val="2"/>
                <w:lang w:val="en-GB" w:eastAsia="en-GB"/>
              </w:rPr>
              <w:t>,</w:t>
            </w:r>
            <w:r w:rsidRPr="00B522E9">
              <w:rPr>
                <w:rFonts w:eastAsia="Times New Roman"/>
                <w:position w:val="2"/>
                <w:lang w:val="en-GB" w:eastAsia="en-GB"/>
              </w:rPr>
              <w:t>35</w:t>
            </w:r>
          </w:p>
        </w:tc>
      </w:tr>
      <w:tr w:rsidR="006A082F" w:rsidRPr="00B522E9" w14:paraId="6592583D"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721E052A" w14:textId="663CB018" w:rsidR="006A082F" w:rsidRPr="00B522E9" w:rsidRDefault="001A79FD" w:rsidP="00033DBC">
            <w:pPr>
              <w:pStyle w:val="Tabletexte"/>
              <w:spacing w:before="40" w:after="40" w:line="240" w:lineRule="exact"/>
              <w:rPr>
                <w:rFonts w:eastAsia="Times New Roman"/>
                <w:b/>
                <w:bCs/>
                <w:position w:val="2"/>
                <w:lang w:val="en-GB" w:eastAsia="en-GB"/>
              </w:rPr>
            </w:pPr>
            <w:r w:rsidRPr="00B522E9">
              <w:rPr>
                <w:b/>
                <w:bCs/>
                <w:position w:val="2"/>
                <w:rtl/>
              </w:rPr>
              <w:t>كوستاريكا</w:t>
            </w:r>
          </w:p>
        </w:tc>
        <w:tc>
          <w:tcPr>
            <w:tcW w:w="1329" w:type="dxa"/>
            <w:tcBorders>
              <w:top w:val="nil"/>
              <w:left w:val="single" w:sz="4" w:space="0" w:color="auto"/>
              <w:bottom w:val="nil"/>
              <w:right w:val="single" w:sz="4" w:space="0" w:color="auto"/>
            </w:tcBorders>
            <w:shd w:val="clear" w:color="auto" w:fill="auto"/>
            <w:noWrap/>
            <w:vAlign w:val="bottom"/>
            <w:hideMark/>
          </w:tcPr>
          <w:p w14:paraId="04B91B31" w14:textId="2ED282BD" w:rsidR="006A082F" w:rsidRPr="00B522E9" w:rsidRDefault="006A082F" w:rsidP="00033DBC">
            <w:pPr>
              <w:pStyle w:val="Tabletexte"/>
              <w:spacing w:before="40" w:after="40" w:line="240" w:lineRule="exact"/>
              <w:jc w:val="center"/>
              <w:rPr>
                <w:rFonts w:eastAsia="Times New Roman"/>
                <w:position w:val="2"/>
                <w:lang w:val="en-GB" w:eastAsia="en-GB"/>
              </w:rPr>
            </w:pPr>
          </w:p>
        </w:tc>
        <w:tc>
          <w:tcPr>
            <w:tcW w:w="1546" w:type="dxa"/>
            <w:tcBorders>
              <w:top w:val="nil"/>
              <w:left w:val="nil"/>
              <w:bottom w:val="nil"/>
              <w:right w:val="nil"/>
            </w:tcBorders>
            <w:shd w:val="clear" w:color="auto" w:fill="auto"/>
            <w:noWrap/>
            <w:vAlign w:val="bottom"/>
            <w:hideMark/>
          </w:tcPr>
          <w:p w14:paraId="4C54CEE3"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c>
          <w:tcPr>
            <w:tcW w:w="1167" w:type="dxa"/>
            <w:tcBorders>
              <w:top w:val="nil"/>
              <w:left w:val="single" w:sz="4" w:space="0" w:color="auto"/>
              <w:bottom w:val="nil"/>
              <w:right w:val="single" w:sz="4" w:space="0" w:color="auto"/>
            </w:tcBorders>
            <w:shd w:val="clear" w:color="auto" w:fill="auto"/>
            <w:noWrap/>
            <w:vAlign w:val="bottom"/>
            <w:hideMark/>
          </w:tcPr>
          <w:p w14:paraId="6C91BB1F"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c>
          <w:tcPr>
            <w:tcW w:w="1845" w:type="dxa"/>
            <w:tcBorders>
              <w:top w:val="nil"/>
              <w:left w:val="nil"/>
              <w:bottom w:val="nil"/>
              <w:right w:val="single" w:sz="4" w:space="0" w:color="auto"/>
            </w:tcBorders>
            <w:shd w:val="clear" w:color="auto" w:fill="auto"/>
            <w:noWrap/>
            <w:vAlign w:val="bottom"/>
            <w:hideMark/>
          </w:tcPr>
          <w:p w14:paraId="2DC47A3E"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r>
      <w:tr w:rsidR="006A082F" w:rsidRPr="00B522E9" w14:paraId="6B0A491B" w14:textId="77777777" w:rsidTr="00B023DA">
        <w:trPr>
          <w:trHeight w:val="300"/>
          <w:jc w:val="center"/>
        </w:trPr>
        <w:tc>
          <w:tcPr>
            <w:tcW w:w="3466" w:type="dxa"/>
            <w:tcBorders>
              <w:top w:val="nil"/>
              <w:left w:val="single" w:sz="4" w:space="0" w:color="auto"/>
              <w:bottom w:val="single" w:sz="4" w:space="0" w:color="auto"/>
              <w:right w:val="nil"/>
            </w:tcBorders>
            <w:shd w:val="clear" w:color="auto" w:fill="auto"/>
            <w:vAlign w:val="bottom"/>
            <w:hideMark/>
          </w:tcPr>
          <w:p w14:paraId="3A501372" w14:textId="77777777" w:rsidR="006A082F" w:rsidRPr="00B522E9" w:rsidRDefault="006A082F" w:rsidP="00033DBC">
            <w:pPr>
              <w:pStyle w:val="Tabletexte"/>
              <w:bidi w:val="0"/>
              <w:spacing w:before="40" w:after="40" w:line="240" w:lineRule="exact"/>
              <w:rPr>
                <w:rFonts w:eastAsia="Times New Roman"/>
                <w:position w:val="2"/>
                <w:lang w:val="en-GB" w:eastAsia="en-GB"/>
              </w:rPr>
            </w:pPr>
            <w:r w:rsidRPr="00B522E9">
              <w:rPr>
                <w:rFonts w:eastAsia="Times New Roman"/>
                <w:position w:val="2"/>
                <w:lang w:val="en-GB" w:eastAsia="en-GB"/>
              </w:rPr>
              <w:t xml:space="preserve"> - Universidad de Costa Rica, San José</w:t>
            </w: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2D06DCD9" w14:textId="77777777" w:rsidR="006A082F" w:rsidRPr="00B522E9" w:rsidRDefault="006A082F" w:rsidP="00033DBC">
            <w:pPr>
              <w:pStyle w:val="Tabletexte"/>
              <w:spacing w:before="40" w:after="40" w:line="240" w:lineRule="exact"/>
              <w:jc w:val="center"/>
              <w:rPr>
                <w:rFonts w:eastAsia="Times New Roman"/>
                <w:position w:val="2"/>
                <w:lang w:val="en-GB" w:eastAsia="en-GB"/>
              </w:rPr>
            </w:pPr>
            <w:r w:rsidRPr="00B522E9">
              <w:rPr>
                <w:rFonts w:eastAsia="Times New Roman"/>
                <w:position w:val="2"/>
                <w:lang w:val="en-GB" w:eastAsia="en-GB"/>
              </w:rPr>
              <w:t>2017</w:t>
            </w:r>
          </w:p>
        </w:tc>
        <w:tc>
          <w:tcPr>
            <w:tcW w:w="1546" w:type="dxa"/>
            <w:tcBorders>
              <w:top w:val="nil"/>
              <w:left w:val="nil"/>
              <w:bottom w:val="single" w:sz="4" w:space="0" w:color="auto"/>
              <w:right w:val="nil"/>
            </w:tcBorders>
            <w:shd w:val="clear" w:color="auto" w:fill="auto"/>
            <w:noWrap/>
            <w:vAlign w:val="bottom"/>
            <w:hideMark/>
          </w:tcPr>
          <w:p w14:paraId="7B5341E7" w14:textId="7403FDE6"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2</w:t>
            </w:r>
            <w:r w:rsidR="00264F6C" w:rsidRPr="00B522E9">
              <w:rPr>
                <w:rFonts w:eastAsia="Times New Roman"/>
                <w:position w:val="2"/>
                <w:lang w:val="en-GB" w:eastAsia="en-GB"/>
              </w:rPr>
              <w:t> </w:t>
            </w:r>
            <w:r w:rsidRPr="00B522E9">
              <w:rPr>
                <w:rFonts w:eastAsia="Times New Roman"/>
                <w:position w:val="2"/>
                <w:lang w:val="en-GB" w:eastAsia="en-GB"/>
              </w:rPr>
              <w:t>316</w:t>
            </w:r>
            <w:r w:rsidR="00264F6C" w:rsidRPr="00B522E9">
              <w:rPr>
                <w:rFonts w:eastAsia="Times New Roman"/>
                <w:position w:val="2"/>
                <w:lang w:val="en-GB" w:eastAsia="en-GB"/>
              </w:rPr>
              <w:t>,</w:t>
            </w:r>
            <w:r w:rsidRPr="00B522E9">
              <w:rPr>
                <w:rFonts w:eastAsia="Times New Roman"/>
                <w:position w:val="2"/>
                <w:lang w:val="en-GB" w:eastAsia="en-GB"/>
              </w:rPr>
              <w:t>90</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4414294A" w14:textId="52EB8500"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single" w:sz="4" w:space="0" w:color="auto"/>
              <w:right w:val="single" w:sz="4" w:space="0" w:color="auto"/>
            </w:tcBorders>
            <w:shd w:val="clear" w:color="auto" w:fill="auto"/>
            <w:noWrap/>
            <w:vAlign w:val="bottom"/>
            <w:hideMark/>
          </w:tcPr>
          <w:p w14:paraId="5480C4CA" w14:textId="0D193811"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2</w:t>
            </w:r>
            <w:r w:rsidR="00264F6C" w:rsidRPr="00B522E9">
              <w:rPr>
                <w:rFonts w:eastAsia="Times New Roman"/>
                <w:position w:val="2"/>
                <w:lang w:val="en-GB" w:eastAsia="en-GB"/>
              </w:rPr>
              <w:t> </w:t>
            </w:r>
            <w:r w:rsidRPr="00B522E9">
              <w:rPr>
                <w:rFonts w:eastAsia="Times New Roman"/>
                <w:position w:val="2"/>
                <w:lang w:val="en-GB" w:eastAsia="en-GB"/>
              </w:rPr>
              <w:t>316</w:t>
            </w:r>
            <w:r w:rsidR="00264F6C" w:rsidRPr="00B522E9">
              <w:rPr>
                <w:rFonts w:eastAsia="Times New Roman"/>
                <w:position w:val="2"/>
                <w:lang w:val="en-GB" w:eastAsia="en-GB"/>
              </w:rPr>
              <w:t>,</w:t>
            </w:r>
            <w:r w:rsidRPr="00B522E9">
              <w:rPr>
                <w:rFonts w:eastAsia="Times New Roman"/>
                <w:position w:val="2"/>
                <w:lang w:val="en-GB" w:eastAsia="en-GB"/>
              </w:rPr>
              <w:t>90</w:t>
            </w:r>
          </w:p>
        </w:tc>
      </w:tr>
      <w:tr w:rsidR="006A082F" w:rsidRPr="00B522E9" w14:paraId="4ABFFB54"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04A374D8" w14:textId="462F98F6" w:rsidR="006A082F" w:rsidRPr="00B522E9" w:rsidRDefault="001A79FD" w:rsidP="00033DBC">
            <w:pPr>
              <w:pStyle w:val="Tabletexte"/>
              <w:spacing w:before="40" w:after="40" w:line="240" w:lineRule="exact"/>
              <w:rPr>
                <w:rFonts w:eastAsia="Times New Roman"/>
                <w:b/>
                <w:bCs/>
                <w:position w:val="2"/>
                <w:lang w:val="en-GB" w:eastAsia="en-GB"/>
              </w:rPr>
            </w:pPr>
            <w:r w:rsidRPr="00B522E9">
              <w:rPr>
                <w:rFonts w:hint="cs"/>
                <w:b/>
                <w:bCs/>
                <w:position w:val="2"/>
                <w:rtl/>
                <w:lang w:val="en-GB"/>
              </w:rPr>
              <w:t>كوت ديفوار</w:t>
            </w:r>
          </w:p>
        </w:tc>
        <w:tc>
          <w:tcPr>
            <w:tcW w:w="1329" w:type="dxa"/>
            <w:tcBorders>
              <w:top w:val="nil"/>
              <w:left w:val="single" w:sz="4" w:space="0" w:color="auto"/>
              <w:bottom w:val="nil"/>
              <w:right w:val="single" w:sz="4" w:space="0" w:color="auto"/>
            </w:tcBorders>
            <w:shd w:val="clear" w:color="auto" w:fill="auto"/>
            <w:noWrap/>
            <w:vAlign w:val="bottom"/>
            <w:hideMark/>
          </w:tcPr>
          <w:p w14:paraId="0DC62277" w14:textId="5CEE5A96" w:rsidR="006A082F" w:rsidRPr="00B522E9" w:rsidRDefault="006A082F" w:rsidP="00033DBC">
            <w:pPr>
              <w:pStyle w:val="Tabletexte"/>
              <w:spacing w:before="40" w:after="40" w:line="240" w:lineRule="exact"/>
              <w:jc w:val="center"/>
              <w:rPr>
                <w:rFonts w:eastAsia="Times New Roman"/>
                <w:position w:val="2"/>
                <w:lang w:val="en-GB" w:eastAsia="en-GB"/>
              </w:rPr>
            </w:pPr>
          </w:p>
        </w:tc>
        <w:tc>
          <w:tcPr>
            <w:tcW w:w="1546" w:type="dxa"/>
            <w:tcBorders>
              <w:top w:val="nil"/>
              <w:left w:val="nil"/>
              <w:bottom w:val="nil"/>
              <w:right w:val="nil"/>
            </w:tcBorders>
            <w:shd w:val="clear" w:color="auto" w:fill="auto"/>
            <w:noWrap/>
            <w:vAlign w:val="bottom"/>
            <w:hideMark/>
          </w:tcPr>
          <w:p w14:paraId="0524F837"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c>
          <w:tcPr>
            <w:tcW w:w="1167" w:type="dxa"/>
            <w:tcBorders>
              <w:top w:val="nil"/>
              <w:left w:val="single" w:sz="4" w:space="0" w:color="auto"/>
              <w:bottom w:val="nil"/>
              <w:right w:val="single" w:sz="4" w:space="0" w:color="auto"/>
            </w:tcBorders>
            <w:shd w:val="clear" w:color="auto" w:fill="auto"/>
            <w:noWrap/>
            <w:vAlign w:val="bottom"/>
            <w:hideMark/>
          </w:tcPr>
          <w:p w14:paraId="7653064E"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c>
          <w:tcPr>
            <w:tcW w:w="1845" w:type="dxa"/>
            <w:tcBorders>
              <w:top w:val="nil"/>
              <w:left w:val="nil"/>
              <w:bottom w:val="nil"/>
              <w:right w:val="single" w:sz="4" w:space="0" w:color="auto"/>
            </w:tcBorders>
            <w:shd w:val="clear" w:color="auto" w:fill="auto"/>
            <w:noWrap/>
            <w:vAlign w:val="bottom"/>
            <w:hideMark/>
          </w:tcPr>
          <w:p w14:paraId="6A25E49B"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r>
      <w:tr w:rsidR="006A082F" w:rsidRPr="00B522E9" w14:paraId="5DADBB7F" w14:textId="77777777" w:rsidTr="00B023DA">
        <w:trPr>
          <w:trHeight w:val="600"/>
          <w:jc w:val="center"/>
        </w:trPr>
        <w:tc>
          <w:tcPr>
            <w:tcW w:w="3466" w:type="dxa"/>
            <w:tcBorders>
              <w:top w:val="nil"/>
              <w:left w:val="single" w:sz="4" w:space="0" w:color="auto"/>
              <w:bottom w:val="nil"/>
              <w:right w:val="nil"/>
            </w:tcBorders>
            <w:shd w:val="clear" w:color="auto" w:fill="auto"/>
            <w:vAlign w:val="bottom"/>
            <w:hideMark/>
          </w:tcPr>
          <w:p w14:paraId="4219AA5F" w14:textId="77777777" w:rsidR="006A082F" w:rsidRPr="00B522E9" w:rsidRDefault="006A082F" w:rsidP="00033DBC">
            <w:pPr>
              <w:pStyle w:val="Tabletexte"/>
              <w:bidi w:val="0"/>
              <w:spacing w:before="40" w:after="40" w:line="240" w:lineRule="exact"/>
              <w:rPr>
                <w:rFonts w:eastAsia="Times New Roman"/>
                <w:position w:val="2"/>
                <w:lang w:val="fr-FR" w:eastAsia="en-GB"/>
              </w:rPr>
            </w:pPr>
            <w:r w:rsidRPr="00B522E9">
              <w:rPr>
                <w:rFonts w:eastAsia="Times New Roman"/>
                <w:position w:val="2"/>
                <w:lang w:val="fr-FR" w:eastAsia="en-GB"/>
              </w:rPr>
              <w:t xml:space="preserve"> - </w:t>
            </w:r>
            <w:proofErr w:type="spellStart"/>
            <w:r w:rsidRPr="00B522E9">
              <w:rPr>
                <w:rFonts w:eastAsia="Times New Roman"/>
                <w:position w:val="2"/>
                <w:lang w:val="fr-FR" w:eastAsia="en-GB"/>
              </w:rPr>
              <w:t>Associat</w:t>
            </w:r>
            <w:proofErr w:type="spellEnd"/>
            <w:r w:rsidRPr="00B522E9">
              <w:rPr>
                <w:rFonts w:eastAsia="Times New Roman"/>
                <w:position w:val="2"/>
                <w:lang w:val="fr-FR" w:eastAsia="en-GB"/>
              </w:rPr>
              <w:t xml:space="preserve">. </w:t>
            </w:r>
            <w:proofErr w:type="gramStart"/>
            <w:r w:rsidRPr="00B522E9">
              <w:rPr>
                <w:rFonts w:eastAsia="Times New Roman"/>
                <w:position w:val="2"/>
                <w:lang w:val="fr-FR" w:eastAsia="en-GB"/>
              </w:rPr>
              <w:t>des</w:t>
            </w:r>
            <w:proofErr w:type="gramEnd"/>
            <w:r w:rsidRPr="00B522E9">
              <w:rPr>
                <w:rFonts w:eastAsia="Times New Roman"/>
                <w:position w:val="2"/>
                <w:lang w:val="fr-FR" w:eastAsia="en-GB"/>
              </w:rPr>
              <w:t xml:space="preserve"> </w:t>
            </w:r>
            <w:proofErr w:type="spellStart"/>
            <w:r w:rsidRPr="00B522E9">
              <w:rPr>
                <w:rFonts w:eastAsia="Times New Roman"/>
                <w:position w:val="2"/>
                <w:lang w:val="fr-FR" w:eastAsia="en-GB"/>
              </w:rPr>
              <w:t>Consommat</w:t>
            </w:r>
            <w:proofErr w:type="spellEnd"/>
            <w:r w:rsidRPr="00B522E9">
              <w:rPr>
                <w:rFonts w:eastAsia="Times New Roman"/>
                <w:position w:val="2"/>
                <w:lang w:val="fr-FR" w:eastAsia="en-GB"/>
              </w:rPr>
              <w:t xml:space="preserve">. </w:t>
            </w:r>
            <w:proofErr w:type="gramStart"/>
            <w:r w:rsidRPr="00B522E9">
              <w:rPr>
                <w:rFonts w:eastAsia="Times New Roman"/>
                <w:position w:val="2"/>
                <w:lang w:val="fr-FR" w:eastAsia="en-GB"/>
              </w:rPr>
              <w:t>de</w:t>
            </w:r>
            <w:proofErr w:type="gramEnd"/>
            <w:r w:rsidRPr="00B522E9">
              <w:rPr>
                <w:rFonts w:eastAsia="Times New Roman"/>
                <w:position w:val="2"/>
                <w:lang w:val="fr-FR" w:eastAsia="en-GB"/>
              </w:rPr>
              <w:t xml:space="preserve"> </w:t>
            </w:r>
            <w:proofErr w:type="spellStart"/>
            <w:r w:rsidRPr="00B522E9">
              <w:rPr>
                <w:rFonts w:eastAsia="Times New Roman"/>
                <w:position w:val="2"/>
                <w:lang w:val="fr-FR" w:eastAsia="en-GB"/>
              </w:rPr>
              <w:t>Télécomm</w:t>
            </w:r>
            <w:proofErr w:type="spellEnd"/>
            <w:r w:rsidRPr="00B522E9">
              <w:rPr>
                <w:rFonts w:eastAsia="Times New Roman"/>
                <w:position w:val="2"/>
                <w:lang w:val="fr-FR" w:eastAsia="en-GB"/>
              </w:rPr>
              <w:t>., Abidjan</w:t>
            </w:r>
          </w:p>
        </w:tc>
        <w:tc>
          <w:tcPr>
            <w:tcW w:w="1329" w:type="dxa"/>
            <w:tcBorders>
              <w:top w:val="nil"/>
              <w:left w:val="single" w:sz="4" w:space="0" w:color="auto"/>
              <w:bottom w:val="nil"/>
              <w:right w:val="single" w:sz="4" w:space="0" w:color="auto"/>
            </w:tcBorders>
            <w:shd w:val="clear" w:color="auto" w:fill="auto"/>
            <w:noWrap/>
            <w:vAlign w:val="bottom"/>
            <w:hideMark/>
          </w:tcPr>
          <w:p w14:paraId="6DA9C4B8" w14:textId="2FB42BBD" w:rsidR="006A082F" w:rsidRPr="00B522E9" w:rsidRDefault="006A082F" w:rsidP="00033DBC">
            <w:pPr>
              <w:pStyle w:val="Tabletexte"/>
              <w:spacing w:before="40" w:after="40" w:line="240" w:lineRule="exact"/>
              <w:jc w:val="center"/>
              <w:rPr>
                <w:rFonts w:eastAsia="Times New Roman"/>
                <w:position w:val="2"/>
                <w:lang w:val="en-GB" w:eastAsia="en-GB"/>
              </w:rPr>
            </w:pPr>
            <w:r w:rsidRPr="00B522E9">
              <w:rPr>
                <w:rFonts w:eastAsia="Times New Roman"/>
                <w:position w:val="2"/>
                <w:lang w:val="en-GB" w:eastAsia="en-GB"/>
              </w:rPr>
              <w:t>200</w:t>
            </w:r>
            <w:r w:rsidR="00264F6C" w:rsidRPr="00B522E9">
              <w:rPr>
                <w:rFonts w:eastAsia="Times New Roman"/>
                <w:position w:val="2"/>
                <w:lang w:val="en-GB" w:eastAsia="en-GB"/>
              </w:rPr>
              <w:t>8</w:t>
            </w:r>
            <w:r w:rsidRPr="00B522E9">
              <w:rPr>
                <w:rFonts w:eastAsia="Times New Roman"/>
                <w:position w:val="2"/>
                <w:lang w:val="en-GB" w:eastAsia="en-GB"/>
              </w:rPr>
              <w:t>-200</w:t>
            </w:r>
            <w:r w:rsidR="00264F6C" w:rsidRPr="00B522E9">
              <w:rPr>
                <w:rFonts w:eastAsia="Times New Roman"/>
                <w:position w:val="2"/>
                <w:lang w:val="en-GB" w:eastAsia="en-GB"/>
              </w:rPr>
              <w:t>7</w:t>
            </w:r>
          </w:p>
        </w:tc>
        <w:tc>
          <w:tcPr>
            <w:tcW w:w="1546" w:type="dxa"/>
            <w:tcBorders>
              <w:top w:val="nil"/>
              <w:left w:val="nil"/>
              <w:bottom w:val="nil"/>
              <w:right w:val="nil"/>
            </w:tcBorders>
            <w:shd w:val="clear" w:color="auto" w:fill="auto"/>
            <w:noWrap/>
            <w:vAlign w:val="bottom"/>
            <w:hideMark/>
          </w:tcPr>
          <w:p w14:paraId="24ECA841" w14:textId="634B4689"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8</w:t>
            </w:r>
            <w:r w:rsidR="00264F6C" w:rsidRPr="00B522E9">
              <w:rPr>
                <w:rFonts w:eastAsia="Times New Roman"/>
                <w:position w:val="2"/>
                <w:lang w:val="en-GB" w:eastAsia="en-GB"/>
              </w:rPr>
              <w:t> </w:t>
            </w:r>
            <w:r w:rsidRPr="00B522E9">
              <w:rPr>
                <w:rFonts w:eastAsia="Times New Roman"/>
                <w:position w:val="2"/>
                <w:lang w:val="en-GB" w:eastAsia="en-GB"/>
              </w:rPr>
              <w:t>701</w:t>
            </w:r>
            <w:r w:rsidR="00264F6C" w:rsidRPr="00B522E9">
              <w:rPr>
                <w:rFonts w:eastAsia="Times New Roman"/>
                <w:position w:val="2"/>
                <w:lang w:val="en-GB" w:eastAsia="en-GB"/>
              </w:rPr>
              <w:t>,</w:t>
            </w:r>
            <w:r w:rsidRPr="00B522E9">
              <w:rPr>
                <w:rFonts w:eastAsia="Times New Roman"/>
                <w:position w:val="2"/>
                <w:lang w:val="en-GB" w:eastAsia="en-GB"/>
              </w:rPr>
              <w:t>85</w:t>
            </w:r>
          </w:p>
        </w:tc>
        <w:tc>
          <w:tcPr>
            <w:tcW w:w="1167" w:type="dxa"/>
            <w:tcBorders>
              <w:top w:val="nil"/>
              <w:left w:val="single" w:sz="4" w:space="0" w:color="auto"/>
              <w:bottom w:val="nil"/>
              <w:right w:val="single" w:sz="4" w:space="0" w:color="auto"/>
            </w:tcBorders>
            <w:shd w:val="clear" w:color="auto" w:fill="auto"/>
            <w:noWrap/>
            <w:vAlign w:val="bottom"/>
            <w:hideMark/>
          </w:tcPr>
          <w:p w14:paraId="25FF7E30" w14:textId="2F7AADF0"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5598B03B" w14:textId="243CDE5A"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8</w:t>
            </w:r>
            <w:r w:rsidR="00264F6C" w:rsidRPr="00B522E9">
              <w:rPr>
                <w:rFonts w:eastAsia="Times New Roman"/>
                <w:position w:val="2"/>
                <w:lang w:val="en-GB" w:eastAsia="en-GB"/>
              </w:rPr>
              <w:t> </w:t>
            </w:r>
            <w:r w:rsidRPr="00B522E9">
              <w:rPr>
                <w:rFonts w:eastAsia="Times New Roman"/>
                <w:position w:val="2"/>
                <w:lang w:val="en-GB" w:eastAsia="en-GB"/>
              </w:rPr>
              <w:t>701</w:t>
            </w:r>
            <w:r w:rsidR="00264F6C" w:rsidRPr="00B522E9">
              <w:rPr>
                <w:rFonts w:eastAsia="Times New Roman"/>
                <w:position w:val="2"/>
                <w:lang w:val="en-GB" w:eastAsia="en-GB"/>
              </w:rPr>
              <w:t>,</w:t>
            </w:r>
            <w:r w:rsidRPr="00B522E9">
              <w:rPr>
                <w:rFonts w:eastAsia="Times New Roman"/>
                <w:position w:val="2"/>
                <w:lang w:val="en-GB" w:eastAsia="en-GB"/>
              </w:rPr>
              <w:t>85</w:t>
            </w:r>
          </w:p>
        </w:tc>
      </w:tr>
      <w:tr w:rsidR="006A082F" w:rsidRPr="00B522E9" w14:paraId="3FD9AE58" w14:textId="77777777" w:rsidTr="00B023DA">
        <w:trPr>
          <w:trHeight w:val="300"/>
          <w:jc w:val="center"/>
        </w:trPr>
        <w:tc>
          <w:tcPr>
            <w:tcW w:w="3466" w:type="dxa"/>
            <w:tcBorders>
              <w:top w:val="nil"/>
              <w:left w:val="single" w:sz="4" w:space="0" w:color="auto"/>
              <w:bottom w:val="single" w:sz="4" w:space="0" w:color="auto"/>
              <w:right w:val="nil"/>
            </w:tcBorders>
            <w:shd w:val="clear" w:color="auto" w:fill="auto"/>
            <w:vAlign w:val="bottom"/>
            <w:hideMark/>
          </w:tcPr>
          <w:p w14:paraId="6CFEDED6" w14:textId="77777777" w:rsidR="006A082F" w:rsidRPr="00B522E9" w:rsidRDefault="006A082F" w:rsidP="00033DBC">
            <w:pPr>
              <w:pStyle w:val="Tabletexte"/>
              <w:bidi w:val="0"/>
              <w:spacing w:before="40" w:after="40" w:line="240" w:lineRule="exact"/>
              <w:rPr>
                <w:rFonts w:eastAsia="Times New Roman"/>
                <w:position w:val="2"/>
                <w:lang w:val="en-GB" w:eastAsia="en-GB"/>
              </w:rPr>
            </w:pPr>
            <w:r w:rsidRPr="00B522E9">
              <w:rPr>
                <w:rFonts w:eastAsia="Times New Roman"/>
                <w:position w:val="2"/>
                <w:lang w:val="en-GB" w:eastAsia="en-GB"/>
              </w:rPr>
              <w:t xml:space="preserve"> - Côte d'Ivoire Telecom, Abidjan</w:t>
            </w: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08B7A092" w14:textId="29A0E0C0" w:rsidR="006A082F" w:rsidRPr="00B522E9" w:rsidRDefault="006A082F" w:rsidP="00033DBC">
            <w:pPr>
              <w:pStyle w:val="Tabletexte"/>
              <w:spacing w:before="40" w:after="40" w:line="240" w:lineRule="exact"/>
              <w:jc w:val="center"/>
              <w:rPr>
                <w:rFonts w:eastAsia="Times New Roman"/>
                <w:position w:val="2"/>
                <w:lang w:val="en-GB" w:eastAsia="en-GB"/>
              </w:rPr>
            </w:pPr>
            <w:r w:rsidRPr="00B522E9">
              <w:rPr>
                <w:rFonts w:eastAsia="Times New Roman"/>
                <w:position w:val="2"/>
                <w:lang w:val="en-GB" w:eastAsia="en-GB"/>
              </w:rPr>
              <w:t>200</w:t>
            </w:r>
            <w:r w:rsidR="00264F6C" w:rsidRPr="00B522E9">
              <w:rPr>
                <w:rFonts w:eastAsia="Times New Roman"/>
                <w:position w:val="2"/>
                <w:lang w:val="en-GB" w:eastAsia="en-GB"/>
              </w:rPr>
              <w:t>6</w:t>
            </w:r>
            <w:r w:rsidRPr="00B522E9">
              <w:rPr>
                <w:rFonts w:eastAsia="Times New Roman"/>
                <w:position w:val="2"/>
                <w:lang w:val="en-GB" w:eastAsia="en-GB"/>
              </w:rPr>
              <w:t>-200</w:t>
            </w:r>
            <w:r w:rsidR="00264F6C" w:rsidRPr="00B522E9">
              <w:rPr>
                <w:rFonts w:eastAsia="Times New Roman"/>
                <w:position w:val="2"/>
                <w:lang w:val="en-GB" w:eastAsia="en-GB"/>
              </w:rPr>
              <w:t>2</w:t>
            </w:r>
          </w:p>
        </w:tc>
        <w:tc>
          <w:tcPr>
            <w:tcW w:w="1546" w:type="dxa"/>
            <w:tcBorders>
              <w:top w:val="nil"/>
              <w:left w:val="nil"/>
              <w:bottom w:val="single" w:sz="4" w:space="0" w:color="auto"/>
              <w:right w:val="nil"/>
            </w:tcBorders>
            <w:shd w:val="clear" w:color="auto" w:fill="auto"/>
            <w:noWrap/>
            <w:vAlign w:val="bottom"/>
            <w:hideMark/>
          </w:tcPr>
          <w:p w14:paraId="0797B904" w14:textId="5C81067E"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826</w:t>
            </w:r>
            <w:r w:rsidR="00264F6C" w:rsidRPr="00B522E9">
              <w:rPr>
                <w:rFonts w:eastAsia="Times New Roman"/>
                <w:position w:val="2"/>
                <w:lang w:val="en-GB" w:eastAsia="en-GB"/>
              </w:rPr>
              <w:t> </w:t>
            </w:r>
            <w:r w:rsidRPr="00B522E9">
              <w:rPr>
                <w:rFonts w:eastAsia="Times New Roman"/>
                <w:position w:val="2"/>
                <w:lang w:val="en-GB" w:eastAsia="en-GB"/>
              </w:rPr>
              <w:t>292</w:t>
            </w:r>
            <w:r w:rsidR="00264F6C" w:rsidRPr="00B522E9">
              <w:rPr>
                <w:rFonts w:eastAsia="Times New Roman"/>
                <w:position w:val="2"/>
                <w:lang w:val="en-GB" w:eastAsia="en-GB"/>
              </w:rPr>
              <w:t>,</w:t>
            </w:r>
            <w:r w:rsidRPr="00B522E9">
              <w:rPr>
                <w:rFonts w:eastAsia="Times New Roman"/>
                <w:position w:val="2"/>
                <w:lang w:val="en-GB" w:eastAsia="en-GB"/>
              </w:rPr>
              <w:t>50</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62A175DD" w14:textId="08489C4A"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single" w:sz="4" w:space="0" w:color="auto"/>
              <w:right w:val="single" w:sz="4" w:space="0" w:color="auto"/>
            </w:tcBorders>
            <w:shd w:val="clear" w:color="auto" w:fill="auto"/>
            <w:noWrap/>
            <w:vAlign w:val="bottom"/>
            <w:hideMark/>
          </w:tcPr>
          <w:p w14:paraId="67338DF4" w14:textId="79CCE5E5"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826</w:t>
            </w:r>
            <w:r w:rsidR="00264F6C" w:rsidRPr="00B522E9">
              <w:rPr>
                <w:rFonts w:eastAsia="Times New Roman"/>
                <w:position w:val="2"/>
                <w:lang w:val="en-GB" w:eastAsia="en-GB"/>
              </w:rPr>
              <w:t> </w:t>
            </w:r>
            <w:r w:rsidRPr="00B522E9">
              <w:rPr>
                <w:rFonts w:eastAsia="Times New Roman"/>
                <w:position w:val="2"/>
                <w:lang w:val="en-GB" w:eastAsia="en-GB"/>
              </w:rPr>
              <w:t>292</w:t>
            </w:r>
            <w:r w:rsidR="00264F6C" w:rsidRPr="00B522E9">
              <w:rPr>
                <w:rFonts w:eastAsia="Times New Roman"/>
                <w:position w:val="2"/>
                <w:lang w:val="en-GB" w:eastAsia="en-GB"/>
              </w:rPr>
              <w:t>,</w:t>
            </w:r>
            <w:r w:rsidRPr="00B522E9">
              <w:rPr>
                <w:rFonts w:eastAsia="Times New Roman"/>
                <w:position w:val="2"/>
                <w:lang w:val="en-GB" w:eastAsia="en-GB"/>
              </w:rPr>
              <w:t>50</w:t>
            </w:r>
          </w:p>
        </w:tc>
      </w:tr>
      <w:tr w:rsidR="006A082F" w:rsidRPr="00B522E9" w14:paraId="54D90F6A"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1D02449B" w14:textId="64437B65" w:rsidR="006A082F" w:rsidRPr="00B522E9" w:rsidRDefault="001A79FD" w:rsidP="00033DBC">
            <w:pPr>
              <w:pStyle w:val="Tabletexte"/>
              <w:spacing w:before="40" w:after="40" w:line="240" w:lineRule="exact"/>
              <w:rPr>
                <w:rFonts w:eastAsia="Times New Roman"/>
                <w:b/>
                <w:bCs/>
                <w:position w:val="2"/>
                <w:lang w:val="en-GB" w:eastAsia="en-GB"/>
              </w:rPr>
            </w:pPr>
            <w:r w:rsidRPr="00B522E9">
              <w:rPr>
                <w:rFonts w:hint="cs"/>
                <w:b/>
                <w:bCs/>
                <w:position w:val="2"/>
                <w:rtl/>
              </w:rPr>
              <w:t>غينيا الاستوائية</w:t>
            </w:r>
          </w:p>
        </w:tc>
        <w:tc>
          <w:tcPr>
            <w:tcW w:w="1329" w:type="dxa"/>
            <w:tcBorders>
              <w:top w:val="nil"/>
              <w:left w:val="single" w:sz="4" w:space="0" w:color="auto"/>
              <w:bottom w:val="nil"/>
              <w:right w:val="single" w:sz="4" w:space="0" w:color="auto"/>
            </w:tcBorders>
            <w:shd w:val="clear" w:color="auto" w:fill="auto"/>
            <w:noWrap/>
            <w:vAlign w:val="bottom"/>
            <w:hideMark/>
          </w:tcPr>
          <w:p w14:paraId="7B0EB197" w14:textId="3F1602BC" w:rsidR="006A082F" w:rsidRPr="00B522E9" w:rsidRDefault="006A082F" w:rsidP="00033DBC">
            <w:pPr>
              <w:pStyle w:val="Tabletexte"/>
              <w:spacing w:before="40" w:after="40" w:line="240" w:lineRule="exact"/>
              <w:jc w:val="center"/>
              <w:rPr>
                <w:rFonts w:eastAsia="Times New Roman"/>
                <w:position w:val="2"/>
                <w:lang w:val="en-GB" w:eastAsia="en-GB"/>
              </w:rPr>
            </w:pPr>
          </w:p>
        </w:tc>
        <w:tc>
          <w:tcPr>
            <w:tcW w:w="1546" w:type="dxa"/>
            <w:tcBorders>
              <w:top w:val="nil"/>
              <w:left w:val="nil"/>
              <w:bottom w:val="nil"/>
              <w:right w:val="nil"/>
            </w:tcBorders>
            <w:shd w:val="clear" w:color="auto" w:fill="auto"/>
            <w:noWrap/>
            <w:vAlign w:val="bottom"/>
            <w:hideMark/>
          </w:tcPr>
          <w:p w14:paraId="7DBFF266"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c>
          <w:tcPr>
            <w:tcW w:w="1167" w:type="dxa"/>
            <w:tcBorders>
              <w:top w:val="nil"/>
              <w:left w:val="single" w:sz="4" w:space="0" w:color="auto"/>
              <w:bottom w:val="nil"/>
              <w:right w:val="single" w:sz="4" w:space="0" w:color="auto"/>
            </w:tcBorders>
            <w:shd w:val="clear" w:color="auto" w:fill="auto"/>
            <w:noWrap/>
            <w:vAlign w:val="bottom"/>
            <w:hideMark/>
          </w:tcPr>
          <w:p w14:paraId="47C33FB2"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c>
          <w:tcPr>
            <w:tcW w:w="1845" w:type="dxa"/>
            <w:tcBorders>
              <w:top w:val="nil"/>
              <w:left w:val="nil"/>
              <w:bottom w:val="nil"/>
              <w:right w:val="single" w:sz="4" w:space="0" w:color="auto"/>
            </w:tcBorders>
            <w:shd w:val="clear" w:color="auto" w:fill="auto"/>
            <w:noWrap/>
            <w:vAlign w:val="bottom"/>
            <w:hideMark/>
          </w:tcPr>
          <w:p w14:paraId="286F6742"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r>
      <w:tr w:rsidR="006A082F" w:rsidRPr="00B522E9" w14:paraId="2A4C604C" w14:textId="77777777" w:rsidTr="00B023DA">
        <w:trPr>
          <w:trHeight w:val="300"/>
          <w:jc w:val="center"/>
        </w:trPr>
        <w:tc>
          <w:tcPr>
            <w:tcW w:w="3466" w:type="dxa"/>
            <w:tcBorders>
              <w:top w:val="nil"/>
              <w:left w:val="single" w:sz="4" w:space="0" w:color="auto"/>
              <w:bottom w:val="single" w:sz="4" w:space="0" w:color="auto"/>
              <w:right w:val="nil"/>
            </w:tcBorders>
            <w:shd w:val="clear" w:color="auto" w:fill="auto"/>
            <w:vAlign w:val="bottom"/>
            <w:hideMark/>
          </w:tcPr>
          <w:p w14:paraId="26313771" w14:textId="77777777" w:rsidR="006A082F" w:rsidRPr="00B522E9" w:rsidRDefault="006A082F" w:rsidP="00033DBC">
            <w:pPr>
              <w:pStyle w:val="Tabletexte"/>
              <w:bidi w:val="0"/>
              <w:spacing w:before="40" w:after="40" w:line="240" w:lineRule="exact"/>
              <w:rPr>
                <w:rFonts w:eastAsia="Times New Roman"/>
                <w:position w:val="2"/>
                <w:lang w:val="en-GB" w:eastAsia="en-GB"/>
              </w:rPr>
            </w:pPr>
            <w:r w:rsidRPr="00B522E9">
              <w:rPr>
                <w:rFonts w:eastAsia="Times New Roman"/>
                <w:position w:val="2"/>
                <w:lang w:val="en-GB" w:eastAsia="en-GB"/>
              </w:rPr>
              <w:t xml:space="preserve"> - GETESA, Malabo</w:t>
            </w: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4928AD09" w14:textId="072A5EE6" w:rsidR="006A082F" w:rsidRPr="00B522E9" w:rsidRDefault="006A082F" w:rsidP="00033DBC">
            <w:pPr>
              <w:pStyle w:val="Tabletexte"/>
              <w:spacing w:before="40" w:after="40" w:line="240" w:lineRule="exact"/>
              <w:jc w:val="center"/>
              <w:rPr>
                <w:rFonts w:eastAsia="Times New Roman"/>
                <w:position w:val="2"/>
                <w:lang w:val="en-GB" w:eastAsia="en-GB"/>
              </w:rPr>
            </w:pPr>
            <w:r w:rsidRPr="00B522E9">
              <w:rPr>
                <w:rFonts w:eastAsia="Times New Roman"/>
                <w:position w:val="2"/>
                <w:lang w:val="en-GB" w:eastAsia="en-GB"/>
              </w:rPr>
              <w:t>201</w:t>
            </w:r>
            <w:r w:rsidR="00264F6C" w:rsidRPr="00B522E9">
              <w:rPr>
                <w:rFonts w:eastAsia="Times New Roman"/>
                <w:position w:val="2"/>
                <w:lang w:val="en-GB" w:eastAsia="en-GB"/>
              </w:rPr>
              <w:t>8</w:t>
            </w:r>
            <w:r w:rsidRPr="00B522E9">
              <w:rPr>
                <w:rFonts w:eastAsia="Times New Roman"/>
                <w:position w:val="2"/>
                <w:lang w:val="en-GB" w:eastAsia="en-GB"/>
              </w:rPr>
              <w:t>-201</w:t>
            </w:r>
            <w:r w:rsidR="00264F6C" w:rsidRPr="00B522E9">
              <w:rPr>
                <w:rFonts w:eastAsia="Times New Roman"/>
                <w:position w:val="2"/>
                <w:lang w:val="en-GB" w:eastAsia="en-GB"/>
              </w:rPr>
              <w:t>6</w:t>
            </w:r>
          </w:p>
        </w:tc>
        <w:tc>
          <w:tcPr>
            <w:tcW w:w="1546" w:type="dxa"/>
            <w:tcBorders>
              <w:top w:val="nil"/>
              <w:left w:val="nil"/>
              <w:bottom w:val="single" w:sz="4" w:space="0" w:color="auto"/>
              <w:right w:val="nil"/>
            </w:tcBorders>
            <w:shd w:val="clear" w:color="auto" w:fill="auto"/>
            <w:noWrap/>
            <w:vAlign w:val="bottom"/>
            <w:hideMark/>
          </w:tcPr>
          <w:p w14:paraId="38831AF2" w14:textId="41186779"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2</w:t>
            </w:r>
            <w:r w:rsidR="00264F6C" w:rsidRPr="00B522E9">
              <w:rPr>
                <w:rFonts w:eastAsia="Times New Roman"/>
                <w:position w:val="2"/>
                <w:lang w:val="en-GB" w:eastAsia="en-GB"/>
              </w:rPr>
              <w:t> </w:t>
            </w:r>
            <w:r w:rsidRPr="00B522E9">
              <w:rPr>
                <w:rFonts w:eastAsia="Times New Roman"/>
                <w:position w:val="2"/>
                <w:lang w:val="en-GB" w:eastAsia="en-GB"/>
              </w:rPr>
              <w:t>138</w:t>
            </w:r>
            <w:r w:rsidR="00264F6C" w:rsidRPr="00B522E9">
              <w:rPr>
                <w:rFonts w:eastAsia="Times New Roman"/>
                <w:position w:val="2"/>
                <w:lang w:val="en-GB" w:eastAsia="en-GB"/>
              </w:rPr>
              <w:t>,</w:t>
            </w:r>
            <w:r w:rsidRPr="00B522E9">
              <w:rPr>
                <w:rFonts w:eastAsia="Times New Roman"/>
                <w:position w:val="2"/>
                <w:lang w:val="en-GB" w:eastAsia="en-GB"/>
              </w:rPr>
              <w:t>72</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18AD863D" w14:textId="085E0C39"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single" w:sz="4" w:space="0" w:color="auto"/>
              <w:right w:val="single" w:sz="4" w:space="0" w:color="auto"/>
            </w:tcBorders>
            <w:shd w:val="clear" w:color="auto" w:fill="auto"/>
            <w:noWrap/>
            <w:vAlign w:val="bottom"/>
            <w:hideMark/>
          </w:tcPr>
          <w:p w14:paraId="5403A135" w14:textId="0FD2164F"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2</w:t>
            </w:r>
            <w:r w:rsidR="00264F6C" w:rsidRPr="00B522E9">
              <w:rPr>
                <w:rFonts w:eastAsia="Times New Roman"/>
                <w:position w:val="2"/>
                <w:lang w:val="en-GB" w:eastAsia="en-GB"/>
              </w:rPr>
              <w:t> </w:t>
            </w:r>
            <w:r w:rsidRPr="00B522E9">
              <w:rPr>
                <w:rFonts w:eastAsia="Times New Roman"/>
                <w:position w:val="2"/>
                <w:lang w:val="en-GB" w:eastAsia="en-GB"/>
              </w:rPr>
              <w:t>138</w:t>
            </w:r>
            <w:r w:rsidR="00264F6C" w:rsidRPr="00B522E9">
              <w:rPr>
                <w:rFonts w:eastAsia="Times New Roman"/>
                <w:position w:val="2"/>
                <w:lang w:val="en-GB" w:eastAsia="en-GB"/>
              </w:rPr>
              <w:t>,</w:t>
            </w:r>
            <w:r w:rsidRPr="00B522E9">
              <w:rPr>
                <w:rFonts w:eastAsia="Times New Roman"/>
                <w:position w:val="2"/>
                <w:lang w:val="en-GB" w:eastAsia="en-GB"/>
              </w:rPr>
              <w:t>72</w:t>
            </w:r>
          </w:p>
        </w:tc>
      </w:tr>
      <w:tr w:rsidR="006A082F" w:rsidRPr="00B522E9" w14:paraId="2785C439"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4F17089E" w14:textId="3061F5C6" w:rsidR="006A082F" w:rsidRPr="00B522E9" w:rsidRDefault="001A79FD" w:rsidP="00033DBC">
            <w:pPr>
              <w:pStyle w:val="Tabletexte"/>
              <w:spacing w:before="40" w:after="40" w:line="240" w:lineRule="exact"/>
              <w:rPr>
                <w:rFonts w:eastAsia="Times New Roman"/>
                <w:b/>
                <w:bCs/>
                <w:position w:val="2"/>
                <w:lang w:val="en-GB" w:eastAsia="en-GB"/>
              </w:rPr>
            </w:pPr>
            <w:r w:rsidRPr="00B522E9">
              <w:rPr>
                <w:rFonts w:hint="cs"/>
                <w:b/>
                <w:bCs/>
                <w:position w:val="2"/>
                <w:rtl/>
              </w:rPr>
              <w:t>مصر</w:t>
            </w:r>
          </w:p>
        </w:tc>
        <w:tc>
          <w:tcPr>
            <w:tcW w:w="1329" w:type="dxa"/>
            <w:tcBorders>
              <w:top w:val="nil"/>
              <w:left w:val="single" w:sz="4" w:space="0" w:color="auto"/>
              <w:bottom w:val="nil"/>
              <w:right w:val="single" w:sz="4" w:space="0" w:color="auto"/>
            </w:tcBorders>
            <w:shd w:val="clear" w:color="auto" w:fill="auto"/>
            <w:noWrap/>
            <w:vAlign w:val="bottom"/>
            <w:hideMark/>
          </w:tcPr>
          <w:p w14:paraId="41B27A67" w14:textId="4A73C2C2" w:rsidR="006A082F" w:rsidRPr="00B522E9" w:rsidRDefault="006A082F" w:rsidP="00033DBC">
            <w:pPr>
              <w:pStyle w:val="Tabletexte"/>
              <w:spacing w:before="40" w:after="40" w:line="240" w:lineRule="exact"/>
              <w:jc w:val="center"/>
              <w:rPr>
                <w:rFonts w:eastAsia="Times New Roman"/>
                <w:position w:val="2"/>
                <w:lang w:val="en-GB" w:eastAsia="en-GB"/>
              </w:rPr>
            </w:pPr>
          </w:p>
        </w:tc>
        <w:tc>
          <w:tcPr>
            <w:tcW w:w="1546" w:type="dxa"/>
            <w:tcBorders>
              <w:top w:val="nil"/>
              <w:left w:val="nil"/>
              <w:bottom w:val="nil"/>
              <w:right w:val="nil"/>
            </w:tcBorders>
            <w:shd w:val="clear" w:color="auto" w:fill="auto"/>
            <w:noWrap/>
            <w:vAlign w:val="bottom"/>
            <w:hideMark/>
          </w:tcPr>
          <w:p w14:paraId="770E958F"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c>
          <w:tcPr>
            <w:tcW w:w="1167" w:type="dxa"/>
            <w:tcBorders>
              <w:top w:val="nil"/>
              <w:left w:val="single" w:sz="4" w:space="0" w:color="auto"/>
              <w:bottom w:val="nil"/>
              <w:right w:val="single" w:sz="4" w:space="0" w:color="auto"/>
            </w:tcBorders>
            <w:shd w:val="clear" w:color="auto" w:fill="auto"/>
            <w:noWrap/>
            <w:vAlign w:val="bottom"/>
            <w:hideMark/>
          </w:tcPr>
          <w:p w14:paraId="058C8E7B"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c>
          <w:tcPr>
            <w:tcW w:w="1845" w:type="dxa"/>
            <w:tcBorders>
              <w:top w:val="nil"/>
              <w:left w:val="nil"/>
              <w:bottom w:val="nil"/>
              <w:right w:val="single" w:sz="4" w:space="0" w:color="auto"/>
            </w:tcBorders>
            <w:shd w:val="clear" w:color="auto" w:fill="auto"/>
            <w:noWrap/>
            <w:vAlign w:val="bottom"/>
            <w:hideMark/>
          </w:tcPr>
          <w:p w14:paraId="7C42BE26"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r>
      <w:tr w:rsidR="006A082F" w:rsidRPr="00B522E9" w14:paraId="4D707F6E"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51C58178" w14:textId="77777777" w:rsidR="006A082F" w:rsidRPr="00B522E9" w:rsidRDefault="006A082F" w:rsidP="00033DBC">
            <w:pPr>
              <w:pStyle w:val="Tabletexte"/>
              <w:bidi w:val="0"/>
              <w:spacing w:before="40" w:after="40" w:line="240" w:lineRule="exact"/>
              <w:rPr>
                <w:rFonts w:eastAsia="Times New Roman"/>
                <w:position w:val="2"/>
                <w:lang w:val="en-GB" w:eastAsia="en-GB"/>
              </w:rPr>
            </w:pPr>
            <w:r w:rsidRPr="00B522E9">
              <w:rPr>
                <w:rFonts w:eastAsia="Times New Roman"/>
                <w:position w:val="2"/>
                <w:lang w:val="en-GB" w:eastAsia="en-GB"/>
              </w:rPr>
              <w:t xml:space="preserve"> - </w:t>
            </w:r>
            <w:proofErr w:type="spellStart"/>
            <w:r w:rsidRPr="00B522E9">
              <w:rPr>
                <w:rFonts w:eastAsia="Times New Roman"/>
                <w:position w:val="2"/>
                <w:lang w:val="en-GB" w:eastAsia="en-GB"/>
              </w:rPr>
              <w:t>Barkotel</w:t>
            </w:r>
            <w:proofErr w:type="spellEnd"/>
            <w:r w:rsidRPr="00B522E9">
              <w:rPr>
                <w:rFonts w:eastAsia="Times New Roman"/>
                <w:position w:val="2"/>
                <w:lang w:val="en-GB" w:eastAsia="en-GB"/>
              </w:rPr>
              <w:t xml:space="preserve"> Communications, Cairo</w:t>
            </w:r>
          </w:p>
        </w:tc>
        <w:tc>
          <w:tcPr>
            <w:tcW w:w="1329" w:type="dxa"/>
            <w:tcBorders>
              <w:top w:val="nil"/>
              <w:left w:val="single" w:sz="4" w:space="0" w:color="auto"/>
              <w:bottom w:val="nil"/>
              <w:right w:val="single" w:sz="4" w:space="0" w:color="auto"/>
            </w:tcBorders>
            <w:shd w:val="clear" w:color="auto" w:fill="auto"/>
            <w:noWrap/>
            <w:vAlign w:val="bottom"/>
            <w:hideMark/>
          </w:tcPr>
          <w:p w14:paraId="2104AC5E" w14:textId="38AA589C" w:rsidR="006A082F" w:rsidRPr="00B522E9" w:rsidRDefault="006A082F" w:rsidP="00033DBC">
            <w:pPr>
              <w:pStyle w:val="Tabletexte"/>
              <w:spacing w:before="40" w:after="40" w:line="240" w:lineRule="exact"/>
              <w:jc w:val="center"/>
              <w:rPr>
                <w:rFonts w:eastAsia="Times New Roman"/>
                <w:position w:val="2"/>
                <w:lang w:val="en-GB" w:eastAsia="en-GB"/>
              </w:rPr>
            </w:pPr>
            <w:r w:rsidRPr="00B522E9">
              <w:rPr>
                <w:rFonts w:eastAsia="Times New Roman"/>
                <w:position w:val="2"/>
                <w:lang w:val="en-GB" w:eastAsia="en-GB"/>
              </w:rPr>
              <w:t>200</w:t>
            </w:r>
            <w:r w:rsidR="00264F6C" w:rsidRPr="00B522E9">
              <w:rPr>
                <w:rFonts w:eastAsia="Times New Roman"/>
                <w:position w:val="2"/>
                <w:lang w:val="en-GB" w:eastAsia="en-GB"/>
              </w:rPr>
              <w:t>6</w:t>
            </w:r>
            <w:r w:rsidRPr="00B522E9">
              <w:rPr>
                <w:rFonts w:eastAsia="Times New Roman"/>
                <w:position w:val="2"/>
                <w:lang w:val="en-GB" w:eastAsia="en-GB"/>
              </w:rPr>
              <w:t>-200</w:t>
            </w:r>
            <w:r w:rsidR="00264F6C" w:rsidRPr="00B522E9">
              <w:rPr>
                <w:rFonts w:eastAsia="Times New Roman"/>
                <w:position w:val="2"/>
                <w:lang w:val="en-GB" w:eastAsia="en-GB"/>
              </w:rPr>
              <w:t>2</w:t>
            </w:r>
          </w:p>
        </w:tc>
        <w:tc>
          <w:tcPr>
            <w:tcW w:w="1546" w:type="dxa"/>
            <w:tcBorders>
              <w:top w:val="nil"/>
              <w:left w:val="nil"/>
              <w:bottom w:val="nil"/>
              <w:right w:val="nil"/>
            </w:tcBorders>
            <w:shd w:val="clear" w:color="auto" w:fill="auto"/>
            <w:noWrap/>
            <w:vAlign w:val="bottom"/>
            <w:hideMark/>
          </w:tcPr>
          <w:p w14:paraId="4B554879" w14:textId="05DC2CD8"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47</w:t>
            </w:r>
            <w:r w:rsidR="00264F6C" w:rsidRPr="00B522E9">
              <w:rPr>
                <w:rFonts w:eastAsia="Times New Roman"/>
                <w:position w:val="2"/>
                <w:lang w:val="en-GB" w:eastAsia="en-GB"/>
              </w:rPr>
              <w:t> </w:t>
            </w:r>
            <w:r w:rsidRPr="00B522E9">
              <w:rPr>
                <w:rFonts w:eastAsia="Times New Roman"/>
                <w:position w:val="2"/>
                <w:lang w:val="en-GB" w:eastAsia="en-GB"/>
              </w:rPr>
              <w:t>069</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167" w:type="dxa"/>
            <w:tcBorders>
              <w:top w:val="nil"/>
              <w:left w:val="single" w:sz="4" w:space="0" w:color="auto"/>
              <w:bottom w:val="nil"/>
              <w:right w:val="single" w:sz="4" w:space="0" w:color="auto"/>
            </w:tcBorders>
            <w:shd w:val="clear" w:color="auto" w:fill="auto"/>
            <w:noWrap/>
            <w:vAlign w:val="bottom"/>
            <w:hideMark/>
          </w:tcPr>
          <w:p w14:paraId="21CA17E2" w14:textId="27119BD6"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61030F58" w14:textId="7336FEBA"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47</w:t>
            </w:r>
            <w:r w:rsidR="00264F6C" w:rsidRPr="00B522E9">
              <w:rPr>
                <w:rFonts w:eastAsia="Times New Roman"/>
                <w:position w:val="2"/>
                <w:lang w:val="en-GB" w:eastAsia="en-GB"/>
              </w:rPr>
              <w:t> </w:t>
            </w:r>
            <w:r w:rsidRPr="00B522E9">
              <w:rPr>
                <w:rFonts w:eastAsia="Times New Roman"/>
                <w:position w:val="2"/>
                <w:lang w:val="en-GB" w:eastAsia="en-GB"/>
              </w:rPr>
              <w:t>069</w:t>
            </w:r>
            <w:r w:rsidR="00264F6C" w:rsidRPr="00B522E9">
              <w:rPr>
                <w:rFonts w:eastAsia="Times New Roman"/>
                <w:position w:val="2"/>
                <w:lang w:val="en-GB" w:eastAsia="en-GB"/>
              </w:rPr>
              <w:t>,</w:t>
            </w:r>
            <w:r w:rsidRPr="00B522E9">
              <w:rPr>
                <w:rFonts w:eastAsia="Times New Roman"/>
                <w:position w:val="2"/>
                <w:lang w:val="en-GB" w:eastAsia="en-GB"/>
              </w:rPr>
              <w:t>00</w:t>
            </w:r>
          </w:p>
        </w:tc>
      </w:tr>
      <w:tr w:rsidR="006A082F" w:rsidRPr="00B522E9" w14:paraId="2EDF17E9"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6FD57E58" w14:textId="77777777" w:rsidR="006A082F" w:rsidRPr="00B522E9" w:rsidRDefault="006A082F" w:rsidP="00033DBC">
            <w:pPr>
              <w:pStyle w:val="Tabletexte"/>
              <w:bidi w:val="0"/>
              <w:spacing w:before="40" w:after="40" w:line="240" w:lineRule="exact"/>
              <w:rPr>
                <w:rFonts w:eastAsia="Times New Roman"/>
                <w:position w:val="2"/>
                <w:lang w:val="en-GB" w:eastAsia="en-GB"/>
              </w:rPr>
            </w:pPr>
            <w:r w:rsidRPr="00B522E9">
              <w:rPr>
                <w:rFonts w:eastAsia="Times New Roman"/>
                <w:position w:val="2"/>
                <w:lang w:val="en-GB" w:eastAsia="en-GB"/>
              </w:rPr>
              <w:t xml:space="preserve"> - </w:t>
            </w:r>
            <w:proofErr w:type="spellStart"/>
            <w:r w:rsidRPr="00B522E9">
              <w:rPr>
                <w:rFonts w:eastAsia="Times New Roman"/>
                <w:position w:val="2"/>
                <w:lang w:val="en-GB" w:eastAsia="en-GB"/>
              </w:rPr>
              <w:t>LINKdoNET</w:t>
            </w:r>
            <w:proofErr w:type="spellEnd"/>
            <w:r w:rsidRPr="00B522E9">
              <w:rPr>
                <w:rFonts w:eastAsia="Times New Roman"/>
                <w:position w:val="2"/>
                <w:lang w:val="en-GB" w:eastAsia="en-GB"/>
              </w:rPr>
              <w:t>, Cairo</w:t>
            </w:r>
          </w:p>
        </w:tc>
        <w:tc>
          <w:tcPr>
            <w:tcW w:w="1329" w:type="dxa"/>
            <w:tcBorders>
              <w:top w:val="nil"/>
              <w:left w:val="single" w:sz="4" w:space="0" w:color="auto"/>
              <w:bottom w:val="nil"/>
              <w:right w:val="single" w:sz="4" w:space="0" w:color="auto"/>
            </w:tcBorders>
            <w:shd w:val="clear" w:color="auto" w:fill="auto"/>
            <w:noWrap/>
            <w:vAlign w:val="bottom"/>
            <w:hideMark/>
          </w:tcPr>
          <w:p w14:paraId="6C5CD892" w14:textId="294AD5CD" w:rsidR="006A082F" w:rsidRPr="00B522E9" w:rsidRDefault="006A082F" w:rsidP="00033DBC">
            <w:pPr>
              <w:pStyle w:val="Tabletexte"/>
              <w:spacing w:before="40" w:after="40" w:line="240" w:lineRule="exact"/>
              <w:jc w:val="center"/>
              <w:rPr>
                <w:rFonts w:eastAsia="Times New Roman"/>
                <w:position w:val="2"/>
                <w:lang w:val="en-GB" w:eastAsia="en-GB"/>
              </w:rPr>
            </w:pPr>
            <w:r w:rsidRPr="00B522E9">
              <w:rPr>
                <w:rFonts w:eastAsia="Times New Roman"/>
                <w:position w:val="2"/>
                <w:lang w:val="en-GB" w:eastAsia="en-GB"/>
              </w:rPr>
              <w:t>200</w:t>
            </w:r>
            <w:r w:rsidR="00264F6C" w:rsidRPr="00B522E9">
              <w:rPr>
                <w:rFonts w:eastAsia="Times New Roman"/>
                <w:position w:val="2"/>
                <w:lang w:val="en-GB" w:eastAsia="en-GB"/>
              </w:rPr>
              <w:t>9</w:t>
            </w:r>
            <w:r w:rsidRPr="00B522E9">
              <w:rPr>
                <w:rFonts w:eastAsia="Times New Roman"/>
                <w:position w:val="2"/>
                <w:lang w:val="en-GB" w:eastAsia="en-GB"/>
              </w:rPr>
              <w:t>-200</w:t>
            </w:r>
            <w:r w:rsidR="00264F6C" w:rsidRPr="00B522E9">
              <w:rPr>
                <w:rFonts w:eastAsia="Times New Roman"/>
                <w:position w:val="2"/>
                <w:lang w:val="en-GB" w:eastAsia="en-GB"/>
              </w:rPr>
              <w:t>8</w:t>
            </w:r>
          </w:p>
        </w:tc>
        <w:tc>
          <w:tcPr>
            <w:tcW w:w="1546" w:type="dxa"/>
            <w:tcBorders>
              <w:top w:val="nil"/>
              <w:left w:val="nil"/>
              <w:bottom w:val="nil"/>
              <w:right w:val="nil"/>
            </w:tcBorders>
            <w:shd w:val="clear" w:color="auto" w:fill="auto"/>
            <w:noWrap/>
            <w:vAlign w:val="bottom"/>
            <w:hideMark/>
          </w:tcPr>
          <w:p w14:paraId="40ED5ABD" w14:textId="17EB7B7B"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7</w:t>
            </w:r>
            <w:r w:rsidR="00264F6C" w:rsidRPr="00B522E9">
              <w:rPr>
                <w:rFonts w:eastAsia="Times New Roman"/>
                <w:position w:val="2"/>
                <w:lang w:val="en-GB" w:eastAsia="en-GB"/>
              </w:rPr>
              <w:t> </w:t>
            </w:r>
            <w:r w:rsidRPr="00B522E9">
              <w:rPr>
                <w:rFonts w:eastAsia="Times New Roman"/>
                <w:position w:val="2"/>
                <w:lang w:val="en-GB" w:eastAsia="en-GB"/>
              </w:rPr>
              <w:t>507</w:t>
            </w:r>
            <w:r w:rsidR="00264F6C" w:rsidRPr="00B522E9">
              <w:rPr>
                <w:rFonts w:eastAsia="Times New Roman"/>
                <w:position w:val="2"/>
                <w:lang w:val="en-GB" w:eastAsia="en-GB"/>
              </w:rPr>
              <w:t>,</w:t>
            </w:r>
            <w:r w:rsidRPr="00B522E9">
              <w:rPr>
                <w:rFonts w:eastAsia="Times New Roman"/>
                <w:position w:val="2"/>
                <w:lang w:val="en-GB" w:eastAsia="en-GB"/>
              </w:rPr>
              <w:t>50</w:t>
            </w:r>
          </w:p>
        </w:tc>
        <w:tc>
          <w:tcPr>
            <w:tcW w:w="1167" w:type="dxa"/>
            <w:tcBorders>
              <w:top w:val="nil"/>
              <w:left w:val="single" w:sz="4" w:space="0" w:color="auto"/>
              <w:bottom w:val="nil"/>
              <w:right w:val="single" w:sz="4" w:space="0" w:color="auto"/>
            </w:tcBorders>
            <w:shd w:val="clear" w:color="auto" w:fill="auto"/>
            <w:noWrap/>
            <w:vAlign w:val="bottom"/>
            <w:hideMark/>
          </w:tcPr>
          <w:p w14:paraId="6CBEEEAE" w14:textId="7CA4F21B"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73D78A3C" w14:textId="273EA4C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7</w:t>
            </w:r>
            <w:r w:rsidR="00264F6C" w:rsidRPr="00B522E9">
              <w:rPr>
                <w:rFonts w:eastAsia="Times New Roman"/>
                <w:position w:val="2"/>
                <w:lang w:val="en-GB" w:eastAsia="en-GB"/>
              </w:rPr>
              <w:t> </w:t>
            </w:r>
            <w:r w:rsidRPr="00B522E9">
              <w:rPr>
                <w:rFonts w:eastAsia="Times New Roman"/>
                <w:position w:val="2"/>
                <w:lang w:val="en-GB" w:eastAsia="en-GB"/>
              </w:rPr>
              <w:t>507</w:t>
            </w:r>
            <w:r w:rsidR="00264F6C" w:rsidRPr="00B522E9">
              <w:rPr>
                <w:rFonts w:eastAsia="Times New Roman"/>
                <w:position w:val="2"/>
                <w:lang w:val="en-GB" w:eastAsia="en-GB"/>
              </w:rPr>
              <w:t>,</w:t>
            </w:r>
            <w:r w:rsidRPr="00B522E9">
              <w:rPr>
                <w:rFonts w:eastAsia="Times New Roman"/>
                <w:position w:val="2"/>
                <w:lang w:val="en-GB" w:eastAsia="en-GB"/>
              </w:rPr>
              <w:t>50</w:t>
            </w:r>
          </w:p>
        </w:tc>
      </w:tr>
      <w:tr w:rsidR="006A082F" w:rsidRPr="00B522E9" w14:paraId="05425A79"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3FA4FFB7" w14:textId="77777777" w:rsidR="006A082F" w:rsidRPr="00B522E9" w:rsidRDefault="006A082F" w:rsidP="00033DBC">
            <w:pPr>
              <w:pStyle w:val="Tabletexte"/>
              <w:bidi w:val="0"/>
              <w:spacing w:before="40" w:after="40" w:line="240" w:lineRule="exact"/>
              <w:rPr>
                <w:rFonts w:eastAsia="Times New Roman"/>
                <w:position w:val="2"/>
                <w:lang w:val="en-GB" w:eastAsia="en-GB"/>
              </w:rPr>
            </w:pPr>
            <w:r w:rsidRPr="00B522E9">
              <w:rPr>
                <w:rFonts w:eastAsia="Times New Roman"/>
                <w:position w:val="2"/>
                <w:lang w:val="en-GB" w:eastAsia="en-GB"/>
              </w:rPr>
              <w:t xml:space="preserve"> - Telecom Consultants, Cairo</w:t>
            </w:r>
          </w:p>
        </w:tc>
        <w:tc>
          <w:tcPr>
            <w:tcW w:w="1329" w:type="dxa"/>
            <w:tcBorders>
              <w:top w:val="nil"/>
              <w:left w:val="single" w:sz="4" w:space="0" w:color="auto"/>
              <w:bottom w:val="nil"/>
              <w:right w:val="single" w:sz="4" w:space="0" w:color="auto"/>
            </w:tcBorders>
            <w:shd w:val="clear" w:color="auto" w:fill="auto"/>
            <w:noWrap/>
            <w:vAlign w:val="bottom"/>
            <w:hideMark/>
          </w:tcPr>
          <w:p w14:paraId="37F2E08E" w14:textId="55E2EF26" w:rsidR="006A082F" w:rsidRPr="00B522E9" w:rsidRDefault="006A082F" w:rsidP="00033DBC">
            <w:pPr>
              <w:pStyle w:val="Tabletexte"/>
              <w:spacing w:before="40" w:after="40" w:line="240" w:lineRule="exact"/>
              <w:jc w:val="center"/>
              <w:rPr>
                <w:rFonts w:eastAsia="Times New Roman"/>
                <w:position w:val="2"/>
                <w:lang w:val="en-GB" w:eastAsia="en-GB"/>
              </w:rPr>
            </w:pPr>
            <w:r w:rsidRPr="00B522E9">
              <w:rPr>
                <w:rFonts w:eastAsia="Times New Roman"/>
                <w:position w:val="2"/>
                <w:lang w:val="en-GB" w:eastAsia="en-GB"/>
              </w:rPr>
              <w:t>200</w:t>
            </w:r>
            <w:r w:rsidR="00264F6C" w:rsidRPr="00B522E9">
              <w:rPr>
                <w:rFonts w:eastAsia="Times New Roman"/>
                <w:position w:val="2"/>
                <w:lang w:val="en-GB" w:eastAsia="en-GB"/>
              </w:rPr>
              <w:t>6</w:t>
            </w:r>
            <w:r w:rsidRPr="00B522E9">
              <w:rPr>
                <w:rFonts w:eastAsia="Times New Roman"/>
                <w:position w:val="2"/>
                <w:lang w:val="en-GB" w:eastAsia="en-GB"/>
              </w:rPr>
              <w:t>-200</w:t>
            </w:r>
            <w:r w:rsidR="00264F6C" w:rsidRPr="00B522E9">
              <w:rPr>
                <w:rFonts w:eastAsia="Times New Roman"/>
                <w:position w:val="2"/>
                <w:lang w:val="en-GB" w:eastAsia="en-GB"/>
              </w:rPr>
              <w:t>2</w:t>
            </w:r>
          </w:p>
        </w:tc>
        <w:tc>
          <w:tcPr>
            <w:tcW w:w="1546" w:type="dxa"/>
            <w:tcBorders>
              <w:top w:val="nil"/>
              <w:left w:val="nil"/>
              <w:bottom w:val="nil"/>
              <w:right w:val="nil"/>
            </w:tcBorders>
            <w:shd w:val="clear" w:color="auto" w:fill="auto"/>
            <w:noWrap/>
            <w:vAlign w:val="bottom"/>
            <w:hideMark/>
          </w:tcPr>
          <w:p w14:paraId="7B9D6F97" w14:textId="35FEFC55"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49</w:t>
            </w:r>
            <w:r w:rsidR="00264F6C" w:rsidRPr="00B522E9">
              <w:rPr>
                <w:rFonts w:eastAsia="Times New Roman"/>
                <w:position w:val="2"/>
                <w:lang w:val="en-GB" w:eastAsia="en-GB"/>
              </w:rPr>
              <w:t> </w:t>
            </w:r>
            <w:r w:rsidRPr="00B522E9">
              <w:rPr>
                <w:rFonts w:eastAsia="Times New Roman"/>
                <w:position w:val="2"/>
                <w:lang w:val="en-GB" w:eastAsia="en-GB"/>
              </w:rPr>
              <w:t>159</w:t>
            </w:r>
            <w:r w:rsidR="00264F6C" w:rsidRPr="00B522E9">
              <w:rPr>
                <w:rFonts w:eastAsia="Times New Roman"/>
                <w:position w:val="2"/>
                <w:lang w:val="en-GB" w:eastAsia="en-GB"/>
              </w:rPr>
              <w:t>,</w:t>
            </w:r>
            <w:r w:rsidRPr="00B522E9">
              <w:rPr>
                <w:rFonts w:eastAsia="Times New Roman"/>
                <w:position w:val="2"/>
                <w:lang w:val="en-GB" w:eastAsia="en-GB"/>
              </w:rPr>
              <w:t>40</w:t>
            </w:r>
          </w:p>
        </w:tc>
        <w:tc>
          <w:tcPr>
            <w:tcW w:w="1167" w:type="dxa"/>
            <w:tcBorders>
              <w:top w:val="nil"/>
              <w:left w:val="single" w:sz="4" w:space="0" w:color="auto"/>
              <w:bottom w:val="nil"/>
              <w:right w:val="single" w:sz="4" w:space="0" w:color="auto"/>
            </w:tcBorders>
            <w:shd w:val="clear" w:color="auto" w:fill="auto"/>
            <w:noWrap/>
            <w:vAlign w:val="bottom"/>
            <w:hideMark/>
          </w:tcPr>
          <w:p w14:paraId="61CEE30C" w14:textId="67AD2D63"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58E9327A" w14:textId="665CA1E0"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49</w:t>
            </w:r>
            <w:r w:rsidR="00264F6C" w:rsidRPr="00B522E9">
              <w:rPr>
                <w:rFonts w:eastAsia="Times New Roman"/>
                <w:position w:val="2"/>
                <w:lang w:val="en-GB" w:eastAsia="en-GB"/>
              </w:rPr>
              <w:t> </w:t>
            </w:r>
            <w:r w:rsidRPr="00B522E9">
              <w:rPr>
                <w:rFonts w:eastAsia="Times New Roman"/>
                <w:position w:val="2"/>
                <w:lang w:val="en-GB" w:eastAsia="en-GB"/>
              </w:rPr>
              <w:t>159</w:t>
            </w:r>
            <w:r w:rsidR="00264F6C" w:rsidRPr="00B522E9">
              <w:rPr>
                <w:rFonts w:eastAsia="Times New Roman"/>
                <w:position w:val="2"/>
                <w:lang w:val="en-GB" w:eastAsia="en-GB"/>
              </w:rPr>
              <w:t>,</w:t>
            </w:r>
            <w:r w:rsidRPr="00B522E9">
              <w:rPr>
                <w:rFonts w:eastAsia="Times New Roman"/>
                <w:position w:val="2"/>
                <w:lang w:val="en-GB" w:eastAsia="en-GB"/>
              </w:rPr>
              <w:t>40</w:t>
            </w:r>
          </w:p>
        </w:tc>
      </w:tr>
      <w:tr w:rsidR="006A082F" w:rsidRPr="00B522E9" w14:paraId="1EF625D4" w14:textId="77777777" w:rsidTr="00B023DA">
        <w:trPr>
          <w:trHeight w:val="300"/>
          <w:jc w:val="center"/>
        </w:trPr>
        <w:tc>
          <w:tcPr>
            <w:tcW w:w="3466" w:type="dxa"/>
            <w:tcBorders>
              <w:top w:val="nil"/>
              <w:left w:val="single" w:sz="4" w:space="0" w:color="auto"/>
              <w:bottom w:val="single" w:sz="4" w:space="0" w:color="auto"/>
              <w:right w:val="nil"/>
            </w:tcBorders>
            <w:shd w:val="clear" w:color="auto" w:fill="auto"/>
            <w:vAlign w:val="bottom"/>
            <w:hideMark/>
          </w:tcPr>
          <w:p w14:paraId="5D9599DD" w14:textId="77777777" w:rsidR="006A082F" w:rsidRPr="00B522E9" w:rsidRDefault="006A082F" w:rsidP="00033DBC">
            <w:pPr>
              <w:pStyle w:val="Tabletexte"/>
              <w:bidi w:val="0"/>
              <w:spacing w:before="40" w:after="40" w:line="240" w:lineRule="exact"/>
              <w:rPr>
                <w:rFonts w:eastAsia="Times New Roman"/>
                <w:position w:val="2"/>
                <w:lang w:val="en-GB" w:eastAsia="en-GB"/>
              </w:rPr>
            </w:pPr>
            <w:r w:rsidRPr="00B522E9">
              <w:rPr>
                <w:rFonts w:eastAsia="Times New Roman"/>
                <w:position w:val="2"/>
                <w:lang w:val="en-GB" w:eastAsia="en-GB"/>
              </w:rPr>
              <w:t xml:space="preserve"> - Trade Fairs International, Cairo</w:t>
            </w: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4F3C9F2E" w14:textId="0FD9DE1E" w:rsidR="006A082F" w:rsidRPr="00B522E9" w:rsidRDefault="006A082F" w:rsidP="00033DBC">
            <w:pPr>
              <w:pStyle w:val="Tabletexte"/>
              <w:spacing w:before="40" w:after="40" w:line="240" w:lineRule="exact"/>
              <w:jc w:val="center"/>
              <w:rPr>
                <w:rFonts w:eastAsia="Times New Roman"/>
                <w:position w:val="2"/>
                <w:lang w:val="en-GB" w:eastAsia="en-GB"/>
              </w:rPr>
            </w:pPr>
            <w:r w:rsidRPr="00B522E9">
              <w:rPr>
                <w:rFonts w:eastAsia="Times New Roman"/>
                <w:position w:val="2"/>
                <w:lang w:val="en-GB" w:eastAsia="en-GB"/>
              </w:rPr>
              <w:t>200</w:t>
            </w:r>
            <w:r w:rsidR="00264F6C" w:rsidRPr="00B522E9">
              <w:rPr>
                <w:rFonts w:eastAsia="Times New Roman"/>
                <w:position w:val="2"/>
                <w:lang w:val="en-GB" w:eastAsia="en-GB"/>
              </w:rPr>
              <w:t>6</w:t>
            </w:r>
            <w:r w:rsidRPr="00B522E9">
              <w:rPr>
                <w:rFonts w:eastAsia="Times New Roman"/>
                <w:position w:val="2"/>
                <w:lang w:val="en-GB" w:eastAsia="en-GB"/>
              </w:rPr>
              <w:t>-200</w:t>
            </w:r>
            <w:r w:rsidR="00264F6C" w:rsidRPr="00B522E9">
              <w:rPr>
                <w:rFonts w:eastAsia="Times New Roman"/>
                <w:position w:val="2"/>
                <w:lang w:val="en-GB" w:eastAsia="en-GB"/>
              </w:rPr>
              <w:t>0</w:t>
            </w:r>
          </w:p>
        </w:tc>
        <w:tc>
          <w:tcPr>
            <w:tcW w:w="1546" w:type="dxa"/>
            <w:tcBorders>
              <w:top w:val="nil"/>
              <w:left w:val="nil"/>
              <w:bottom w:val="single" w:sz="4" w:space="0" w:color="auto"/>
              <w:right w:val="nil"/>
            </w:tcBorders>
            <w:shd w:val="clear" w:color="auto" w:fill="auto"/>
            <w:noWrap/>
            <w:vAlign w:val="bottom"/>
            <w:hideMark/>
          </w:tcPr>
          <w:p w14:paraId="63B39721" w14:textId="40850AFB"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64</w:t>
            </w:r>
            <w:r w:rsidR="00264F6C" w:rsidRPr="00B522E9">
              <w:rPr>
                <w:rFonts w:eastAsia="Times New Roman"/>
                <w:position w:val="2"/>
                <w:lang w:val="en-GB" w:eastAsia="en-GB"/>
              </w:rPr>
              <w:t> </w:t>
            </w:r>
            <w:r w:rsidRPr="00B522E9">
              <w:rPr>
                <w:rFonts w:eastAsia="Times New Roman"/>
                <w:position w:val="2"/>
                <w:lang w:val="en-GB" w:eastAsia="en-GB"/>
              </w:rPr>
              <w:t>716</w:t>
            </w:r>
            <w:r w:rsidR="00264F6C" w:rsidRPr="00B522E9">
              <w:rPr>
                <w:rFonts w:eastAsia="Times New Roman"/>
                <w:position w:val="2"/>
                <w:lang w:val="en-GB" w:eastAsia="en-GB"/>
              </w:rPr>
              <w:t>,</w:t>
            </w:r>
            <w:r w:rsidRPr="00B522E9">
              <w:rPr>
                <w:rFonts w:eastAsia="Times New Roman"/>
                <w:position w:val="2"/>
                <w:lang w:val="en-GB" w:eastAsia="en-GB"/>
              </w:rPr>
              <w:t>90</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7BB9AAA5" w14:textId="4DCA708C"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single" w:sz="4" w:space="0" w:color="auto"/>
              <w:right w:val="single" w:sz="4" w:space="0" w:color="auto"/>
            </w:tcBorders>
            <w:shd w:val="clear" w:color="auto" w:fill="auto"/>
            <w:noWrap/>
            <w:vAlign w:val="bottom"/>
            <w:hideMark/>
          </w:tcPr>
          <w:p w14:paraId="1CD47E18" w14:textId="1274F0C2"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64</w:t>
            </w:r>
            <w:r w:rsidR="00264F6C" w:rsidRPr="00B522E9">
              <w:rPr>
                <w:rFonts w:eastAsia="Times New Roman"/>
                <w:position w:val="2"/>
                <w:lang w:val="en-GB" w:eastAsia="en-GB"/>
              </w:rPr>
              <w:t> </w:t>
            </w:r>
            <w:r w:rsidRPr="00B522E9">
              <w:rPr>
                <w:rFonts w:eastAsia="Times New Roman"/>
                <w:position w:val="2"/>
                <w:lang w:val="en-GB" w:eastAsia="en-GB"/>
              </w:rPr>
              <w:t>716</w:t>
            </w:r>
            <w:r w:rsidR="00264F6C" w:rsidRPr="00B522E9">
              <w:rPr>
                <w:rFonts w:eastAsia="Times New Roman"/>
                <w:position w:val="2"/>
                <w:lang w:val="en-GB" w:eastAsia="en-GB"/>
              </w:rPr>
              <w:t>,</w:t>
            </w:r>
            <w:r w:rsidRPr="00B522E9">
              <w:rPr>
                <w:rFonts w:eastAsia="Times New Roman"/>
                <w:position w:val="2"/>
                <w:lang w:val="en-GB" w:eastAsia="en-GB"/>
              </w:rPr>
              <w:t>90</w:t>
            </w:r>
          </w:p>
        </w:tc>
      </w:tr>
      <w:tr w:rsidR="006A082F" w:rsidRPr="00B522E9" w14:paraId="63DA1798"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6415F7F3" w14:textId="73CF22A0" w:rsidR="006A082F" w:rsidRPr="00B522E9" w:rsidRDefault="001A79FD" w:rsidP="00033DBC">
            <w:pPr>
              <w:pStyle w:val="Tabletexte"/>
              <w:spacing w:before="40" w:after="40" w:line="240" w:lineRule="exact"/>
              <w:rPr>
                <w:rFonts w:eastAsia="Times New Roman"/>
                <w:b/>
                <w:bCs/>
                <w:position w:val="2"/>
                <w:lang w:val="en-GB" w:eastAsia="en-GB"/>
              </w:rPr>
            </w:pPr>
            <w:r w:rsidRPr="00B522E9">
              <w:rPr>
                <w:b/>
                <w:bCs/>
                <w:position w:val="2"/>
                <w:rtl/>
              </w:rPr>
              <w:lastRenderedPageBreak/>
              <w:t>فيجي</w:t>
            </w:r>
          </w:p>
        </w:tc>
        <w:tc>
          <w:tcPr>
            <w:tcW w:w="1329" w:type="dxa"/>
            <w:tcBorders>
              <w:top w:val="nil"/>
              <w:left w:val="single" w:sz="4" w:space="0" w:color="auto"/>
              <w:bottom w:val="nil"/>
              <w:right w:val="single" w:sz="4" w:space="0" w:color="auto"/>
            </w:tcBorders>
            <w:shd w:val="clear" w:color="auto" w:fill="auto"/>
            <w:noWrap/>
            <w:vAlign w:val="bottom"/>
            <w:hideMark/>
          </w:tcPr>
          <w:p w14:paraId="39D61F7C" w14:textId="56036BDC" w:rsidR="006A082F" w:rsidRPr="00B522E9" w:rsidRDefault="006A082F" w:rsidP="00033DBC">
            <w:pPr>
              <w:pStyle w:val="Tabletexte"/>
              <w:spacing w:before="40" w:after="40" w:line="240" w:lineRule="exact"/>
              <w:jc w:val="center"/>
              <w:rPr>
                <w:rFonts w:eastAsia="Times New Roman"/>
                <w:position w:val="2"/>
                <w:lang w:val="en-GB" w:eastAsia="en-GB"/>
              </w:rPr>
            </w:pPr>
          </w:p>
        </w:tc>
        <w:tc>
          <w:tcPr>
            <w:tcW w:w="1546" w:type="dxa"/>
            <w:tcBorders>
              <w:top w:val="nil"/>
              <w:left w:val="nil"/>
              <w:bottom w:val="nil"/>
              <w:right w:val="nil"/>
            </w:tcBorders>
            <w:shd w:val="clear" w:color="auto" w:fill="auto"/>
            <w:noWrap/>
            <w:vAlign w:val="bottom"/>
            <w:hideMark/>
          </w:tcPr>
          <w:p w14:paraId="6682BBB3"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c>
          <w:tcPr>
            <w:tcW w:w="1167" w:type="dxa"/>
            <w:tcBorders>
              <w:top w:val="nil"/>
              <w:left w:val="single" w:sz="4" w:space="0" w:color="auto"/>
              <w:bottom w:val="nil"/>
              <w:right w:val="single" w:sz="4" w:space="0" w:color="auto"/>
            </w:tcBorders>
            <w:shd w:val="clear" w:color="auto" w:fill="auto"/>
            <w:noWrap/>
            <w:vAlign w:val="bottom"/>
            <w:hideMark/>
          </w:tcPr>
          <w:p w14:paraId="4067B232"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c>
          <w:tcPr>
            <w:tcW w:w="1845" w:type="dxa"/>
            <w:tcBorders>
              <w:top w:val="nil"/>
              <w:left w:val="nil"/>
              <w:bottom w:val="nil"/>
              <w:right w:val="single" w:sz="4" w:space="0" w:color="auto"/>
            </w:tcBorders>
            <w:shd w:val="clear" w:color="auto" w:fill="auto"/>
            <w:noWrap/>
            <w:vAlign w:val="bottom"/>
            <w:hideMark/>
          </w:tcPr>
          <w:p w14:paraId="652BFEC7"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r>
      <w:tr w:rsidR="006A082F" w:rsidRPr="00B522E9" w14:paraId="49089ACB" w14:textId="77777777" w:rsidTr="00B023DA">
        <w:trPr>
          <w:trHeight w:val="300"/>
          <w:jc w:val="center"/>
        </w:trPr>
        <w:tc>
          <w:tcPr>
            <w:tcW w:w="3466" w:type="dxa"/>
            <w:tcBorders>
              <w:top w:val="nil"/>
              <w:left w:val="single" w:sz="4" w:space="0" w:color="auto"/>
              <w:bottom w:val="single" w:sz="4" w:space="0" w:color="auto"/>
              <w:right w:val="nil"/>
            </w:tcBorders>
            <w:shd w:val="clear" w:color="auto" w:fill="auto"/>
            <w:vAlign w:val="bottom"/>
            <w:hideMark/>
          </w:tcPr>
          <w:p w14:paraId="40C8135C" w14:textId="77777777" w:rsidR="006A082F" w:rsidRPr="00B522E9" w:rsidRDefault="006A082F" w:rsidP="00033DBC">
            <w:pPr>
              <w:pStyle w:val="Tabletexte"/>
              <w:bidi w:val="0"/>
              <w:spacing w:before="40" w:after="40" w:line="240" w:lineRule="exact"/>
              <w:rPr>
                <w:rFonts w:eastAsia="Times New Roman"/>
                <w:position w:val="2"/>
                <w:lang w:val="en-GB" w:eastAsia="en-GB"/>
              </w:rPr>
            </w:pPr>
            <w:r w:rsidRPr="00B522E9">
              <w:rPr>
                <w:rFonts w:eastAsia="Times New Roman"/>
                <w:position w:val="2"/>
                <w:lang w:val="en-GB" w:eastAsia="en-GB"/>
              </w:rPr>
              <w:t xml:space="preserve"> - South Pacific Commission, Suva</w:t>
            </w: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569B94E6" w14:textId="686CC0D9" w:rsidR="006A082F" w:rsidRPr="00B522E9" w:rsidRDefault="006A082F" w:rsidP="00033DBC">
            <w:pPr>
              <w:pStyle w:val="Tabletexte"/>
              <w:spacing w:before="40" w:after="40" w:line="240" w:lineRule="exact"/>
              <w:jc w:val="center"/>
              <w:rPr>
                <w:rFonts w:eastAsia="Times New Roman"/>
                <w:position w:val="2"/>
                <w:lang w:val="en-GB" w:eastAsia="en-GB"/>
              </w:rPr>
            </w:pPr>
            <w:r w:rsidRPr="00B522E9">
              <w:rPr>
                <w:rFonts w:eastAsia="Times New Roman"/>
                <w:position w:val="2"/>
                <w:lang w:val="en-GB" w:eastAsia="en-GB"/>
              </w:rPr>
              <w:t>201</w:t>
            </w:r>
            <w:r w:rsidR="00264F6C" w:rsidRPr="00B522E9">
              <w:rPr>
                <w:rFonts w:eastAsia="Times New Roman"/>
                <w:position w:val="2"/>
                <w:lang w:val="en-GB" w:eastAsia="en-GB"/>
              </w:rPr>
              <w:t>3</w:t>
            </w:r>
            <w:r w:rsidRPr="00B522E9">
              <w:rPr>
                <w:rFonts w:eastAsia="Times New Roman"/>
                <w:position w:val="2"/>
                <w:lang w:val="en-GB" w:eastAsia="en-GB"/>
              </w:rPr>
              <w:t>-201</w:t>
            </w:r>
            <w:r w:rsidR="00264F6C" w:rsidRPr="00B522E9">
              <w:rPr>
                <w:rFonts w:eastAsia="Times New Roman"/>
                <w:position w:val="2"/>
                <w:lang w:val="en-GB" w:eastAsia="en-GB"/>
              </w:rPr>
              <w:t>2</w:t>
            </w:r>
          </w:p>
        </w:tc>
        <w:tc>
          <w:tcPr>
            <w:tcW w:w="1546" w:type="dxa"/>
            <w:tcBorders>
              <w:top w:val="nil"/>
              <w:left w:val="nil"/>
              <w:bottom w:val="single" w:sz="4" w:space="0" w:color="auto"/>
              <w:right w:val="nil"/>
            </w:tcBorders>
            <w:shd w:val="clear" w:color="auto" w:fill="auto"/>
            <w:noWrap/>
            <w:vAlign w:val="bottom"/>
            <w:hideMark/>
          </w:tcPr>
          <w:p w14:paraId="29AC2BA6" w14:textId="0F6E6563"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5</w:t>
            </w:r>
            <w:r w:rsidR="00264F6C" w:rsidRPr="00B522E9">
              <w:rPr>
                <w:rFonts w:eastAsia="Times New Roman"/>
                <w:position w:val="2"/>
                <w:lang w:val="en-GB" w:eastAsia="en-GB"/>
              </w:rPr>
              <w:t> </w:t>
            </w:r>
            <w:r w:rsidRPr="00B522E9">
              <w:rPr>
                <w:rFonts w:eastAsia="Times New Roman"/>
                <w:position w:val="2"/>
                <w:lang w:val="en-GB" w:eastAsia="en-GB"/>
              </w:rPr>
              <w:t>882</w:t>
            </w:r>
            <w:r w:rsidR="00264F6C" w:rsidRPr="00B522E9">
              <w:rPr>
                <w:rFonts w:eastAsia="Times New Roman"/>
                <w:position w:val="2"/>
                <w:lang w:val="en-GB" w:eastAsia="en-GB"/>
              </w:rPr>
              <w:t>,</w:t>
            </w:r>
            <w:r w:rsidRPr="00B522E9">
              <w:rPr>
                <w:rFonts w:eastAsia="Times New Roman"/>
                <w:position w:val="2"/>
                <w:lang w:val="en-GB" w:eastAsia="en-GB"/>
              </w:rPr>
              <w:t>55</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4D134EF4" w14:textId="0203A620"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single" w:sz="4" w:space="0" w:color="auto"/>
              <w:right w:val="single" w:sz="4" w:space="0" w:color="auto"/>
            </w:tcBorders>
            <w:shd w:val="clear" w:color="auto" w:fill="auto"/>
            <w:noWrap/>
            <w:vAlign w:val="bottom"/>
            <w:hideMark/>
          </w:tcPr>
          <w:p w14:paraId="78C8C3B3" w14:textId="2A46A965"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5</w:t>
            </w:r>
            <w:r w:rsidR="00264F6C" w:rsidRPr="00B522E9">
              <w:rPr>
                <w:rFonts w:eastAsia="Times New Roman"/>
                <w:position w:val="2"/>
                <w:lang w:val="en-GB" w:eastAsia="en-GB"/>
              </w:rPr>
              <w:t> </w:t>
            </w:r>
            <w:r w:rsidRPr="00B522E9">
              <w:rPr>
                <w:rFonts w:eastAsia="Times New Roman"/>
                <w:position w:val="2"/>
                <w:lang w:val="en-GB" w:eastAsia="en-GB"/>
              </w:rPr>
              <w:t>882</w:t>
            </w:r>
            <w:r w:rsidR="00264F6C" w:rsidRPr="00B522E9">
              <w:rPr>
                <w:rFonts w:eastAsia="Times New Roman"/>
                <w:position w:val="2"/>
                <w:lang w:val="en-GB" w:eastAsia="en-GB"/>
              </w:rPr>
              <w:t>,</w:t>
            </w:r>
            <w:r w:rsidRPr="00B522E9">
              <w:rPr>
                <w:rFonts w:eastAsia="Times New Roman"/>
                <w:position w:val="2"/>
                <w:lang w:val="en-GB" w:eastAsia="en-GB"/>
              </w:rPr>
              <w:t>55</w:t>
            </w:r>
          </w:p>
        </w:tc>
      </w:tr>
      <w:tr w:rsidR="006A082F" w:rsidRPr="00B522E9" w14:paraId="3BE75E1C"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2C724372" w14:textId="7385CE70" w:rsidR="006A082F" w:rsidRPr="00B522E9" w:rsidRDefault="001A79FD" w:rsidP="00033DBC">
            <w:pPr>
              <w:pStyle w:val="Tabletexte"/>
              <w:spacing w:before="40" w:after="40" w:line="240" w:lineRule="exact"/>
              <w:rPr>
                <w:rFonts w:eastAsia="Times New Roman"/>
                <w:b/>
                <w:bCs/>
                <w:position w:val="2"/>
                <w:lang w:val="en-GB" w:eastAsia="en-GB"/>
              </w:rPr>
            </w:pPr>
            <w:r w:rsidRPr="00B522E9">
              <w:rPr>
                <w:b/>
                <w:bCs/>
                <w:position w:val="2"/>
                <w:rtl/>
              </w:rPr>
              <w:t>فنلندا</w:t>
            </w:r>
          </w:p>
        </w:tc>
        <w:tc>
          <w:tcPr>
            <w:tcW w:w="1329" w:type="dxa"/>
            <w:tcBorders>
              <w:top w:val="nil"/>
              <w:left w:val="single" w:sz="4" w:space="0" w:color="auto"/>
              <w:bottom w:val="nil"/>
              <w:right w:val="single" w:sz="4" w:space="0" w:color="auto"/>
            </w:tcBorders>
            <w:shd w:val="clear" w:color="auto" w:fill="auto"/>
            <w:noWrap/>
            <w:vAlign w:val="bottom"/>
            <w:hideMark/>
          </w:tcPr>
          <w:p w14:paraId="36923578" w14:textId="5C4DB987" w:rsidR="006A082F" w:rsidRPr="00B522E9" w:rsidRDefault="006A082F" w:rsidP="00033DBC">
            <w:pPr>
              <w:pStyle w:val="Tabletexte"/>
              <w:spacing w:before="40" w:after="40" w:line="240" w:lineRule="exact"/>
              <w:jc w:val="center"/>
              <w:rPr>
                <w:rFonts w:eastAsia="Times New Roman"/>
                <w:position w:val="2"/>
                <w:lang w:val="en-GB" w:eastAsia="en-GB"/>
              </w:rPr>
            </w:pPr>
          </w:p>
        </w:tc>
        <w:tc>
          <w:tcPr>
            <w:tcW w:w="1546" w:type="dxa"/>
            <w:tcBorders>
              <w:top w:val="nil"/>
              <w:left w:val="nil"/>
              <w:bottom w:val="nil"/>
              <w:right w:val="nil"/>
            </w:tcBorders>
            <w:shd w:val="clear" w:color="auto" w:fill="auto"/>
            <w:noWrap/>
            <w:vAlign w:val="bottom"/>
            <w:hideMark/>
          </w:tcPr>
          <w:p w14:paraId="221A1A42"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c>
          <w:tcPr>
            <w:tcW w:w="1167" w:type="dxa"/>
            <w:tcBorders>
              <w:top w:val="nil"/>
              <w:left w:val="single" w:sz="4" w:space="0" w:color="auto"/>
              <w:bottom w:val="nil"/>
              <w:right w:val="single" w:sz="4" w:space="0" w:color="auto"/>
            </w:tcBorders>
            <w:shd w:val="clear" w:color="auto" w:fill="auto"/>
            <w:noWrap/>
            <w:vAlign w:val="bottom"/>
            <w:hideMark/>
          </w:tcPr>
          <w:p w14:paraId="5E6E0B66"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c>
          <w:tcPr>
            <w:tcW w:w="1845" w:type="dxa"/>
            <w:tcBorders>
              <w:top w:val="nil"/>
              <w:left w:val="nil"/>
              <w:bottom w:val="nil"/>
              <w:right w:val="single" w:sz="4" w:space="0" w:color="auto"/>
            </w:tcBorders>
            <w:shd w:val="clear" w:color="auto" w:fill="auto"/>
            <w:noWrap/>
            <w:vAlign w:val="bottom"/>
            <w:hideMark/>
          </w:tcPr>
          <w:p w14:paraId="3EB83573"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r>
      <w:tr w:rsidR="006A082F" w:rsidRPr="00B522E9" w14:paraId="77FBED1E" w14:textId="77777777" w:rsidTr="00B023DA">
        <w:trPr>
          <w:trHeight w:val="600"/>
          <w:jc w:val="center"/>
        </w:trPr>
        <w:tc>
          <w:tcPr>
            <w:tcW w:w="3466" w:type="dxa"/>
            <w:tcBorders>
              <w:top w:val="nil"/>
              <w:left w:val="single" w:sz="4" w:space="0" w:color="auto"/>
              <w:bottom w:val="single" w:sz="4" w:space="0" w:color="auto"/>
              <w:right w:val="nil"/>
            </w:tcBorders>
            <w:shd w:val="clear" w:color="auto" w:fill="auto"/>
            <w:vAlign w:val="bottom"/>
            <w:hideMark/>
          </w:tcPr>
          <w:p w14:paraId="36123023" w14:textId="77777777" w:rsidR="006A082F" w:rsidRPr="00B522E9" w:rsidRDefault="006A082F" w:rsidP="00033DBC">
            <w:pPr>
              <w:pStyle w:val="Tabletexte"/>
              <w:bidi w:val="0"/>
              <w:spacing w:before="40" w:after="40" w:line="240" w:lineRule="exact"/>
              <w:rPr>
                <w:rFonts w:eastAsia="Times New Roman"/>
                <w:position w:val="2"/>
                <w:lang w:val="en-GB" w:eastAsia="en-GB"/>
              </w:rPr>
            </w:pPr>
            <w:r w:rsidRPr="00B522E9">
              <w:rPr>
                <w:rFonts w:eastAsia="Times New Roman"/>
                <w:position w:val="2"/>
                <w:lang w:val="en-GB" w:eastAsia="en-GB"/>
              </w:rPr>
              <w:t xml:space="preserve"> - Octagon Telecom Oy (Ex. Oy </w:t>
            </w:r>
            <w:proofErr w:type="spellStart"/>
            <w:r w:rsidRPr="00B522E9">
              <w:rPr>
                <w:rFonts w:eastAsia="Times New Roman"/>
                <w:position w:val="2"/>
                <w:lang w:val="en-GB" w:eastAsia="en-GB"/>
              </w:rPr>
              <w:t>Cubio</w:t>
            </w:r>
            <w:proofErr w:type="spellEnd"/>
            <w:r w:rsidRPr="00B522E9">
              <w:rPr>
                <w:rFonts w:eastAsia="Times New Roman"/>
                <w:position w:val="2"/>
                <w:lang w:val="en-GB" w:eastAsia="en-GB"/>
              </w:rPr>
              <w:t xml:space="preserve"> Communications Ltd.), Helsinki</w:t>
            </w: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72CD91FE" w14:textId="7F7DBDE5" w:rsidR="006A082F" w:rsidRPr="00B522E9" w:rsidRDefault="006A082F" w:rsidP="00033DBC">
            <w:pPr>
              <w:pStyle w:val="Tabletexte"/>
              <w:spacing w:before="40" w:after="40" w:line="240" w:lineRule="exact"/>
              <w:jc w:val="center"/>
              <w:rPr>
                <w:rFonts w:eastAsia="Times New Roman"/>
                <w:position w:val="2"/>
                <w:lang w:val="en-GB" w:eastAsia="en-GB"/>
              </w:rPr>
            </w:pPr>
            <w:r w:rsidRPr="00B522E9">
              <w:rPr>
                <w:rFonts w:eastAsia="Times New Roman"/>
                <w:position w:val="2"/>
                <w:lang w:val="en-GB" w:eastAsia="en-GB"/>
              </w:rPr>
              <w:t>201</w:t>
            </w:r>
            <w:r w:rsidR="00264F6C" w:rsidRPr="00B522E9">
              <w:rPr>
                <w:rFonts w:eastAsia="Times New Roman"/>
                <w:position w:val="2"/>
                <w:lang w:val="en-GB" w:eastAsia="en-GB"/>
              </w:rPr>
              <w:t>3</w:t>
            </w:r>
            <w:r w:rsidRPr="00B522E9">
              <w:rPr>
                <w:rFonts w:eastAsia="Times New Roman"/>
                <w:position w:val="2"/>
                <w:lang w:val="en-GB" w:eastAsia="en-GB"/>
              </w:rPr>
              <w:t>-201</w:t>
            </w:r>
            <w:r w:rsidR="00264F6C" w:rsidRPr="00B522E9">
              <w:rPr>
                <w:rFonts w:eastAsia="Times New Roman"/>
                <w:position w:val="2"/>
                <w:lang w:val="en-GB" w:eastAsia="en-GB"/>
              </w:rPr>
              <w:t>2</w:t>
            </w:r>
          </w:p>
        </w:tc>
        <w:tc>
          <w:tcPr>
            <w:tcW w:w="1546" w:type="dxa"/>
            <w:tcBorders>
              <w:top w:val="nil"/>
              <w:left w:val="nil"/>
              <w:bottom w:val="single" w:sz="4" w:space="0" w:color="auto"/>
              <w:right w:val="nil"/>
            </w:tcBorders>
            <w:shd w:val="clear" w:color="auto" w:fill="auto"/>
            <w:noWrap/>
            <w:vAlign w:val="bottom"/>
            <w:hideMark/>
          </w:tcPr>
          <w:p w14:paraId="5366B0F6" w14:textId="0EF64FF4"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14</w:t>
            </w:r>
            <w:r w:rsidR="00264F6C" w:rsidRPr="00B522E9">
              <w:rPr>
                <w:rFonts w:eastAsia="Times New Roman"/>
                <w:position w:val="2"/>
                <w:lang w:val="en-GB" w:eastAsia="en-GB"/>
              </w:rPr>
              <w:t> </w:t>
            </w:r>
            <w:r w:rsidRPr="00B522E9">
              <w:rPr>
                <w:rFonts w:eastAsia="Times New Roman"/>
                <w:position w:val="2"/>
                <w:lang w:val="en-GB" w:eastAsia="en-GB"/>
              </w:rPr>
              <w:t>406</w:t>
            </w:r>
            <w:r w:rsidR="00264F6C" w:rsidRPr="00B522E9">
              <w:rPr>
                <w:rFonts w:eastAsia="Times New Roman"/>
                <w:position w:val="2"/>
                <w:lang w:val="en-GB" w:eastAsia="en-GB"/>
              </w:rPr>
              <w:t>,</w:t>
            </w:r>
            <w:r w:rsidRPr="00B522E9">
              <w:rPr>
                <w:rFonts w:eastAsia="Times New Roman"/>
                <w:position w:val="2"/>
                <w:lang w:val="en-GB" w:eastAsia="en-GB"/>
              </w:rPr>
              <w:t>65</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259FB897" w14:textId="54199354"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single" w:sz="4" w:space="0" w:color="auto"/>
              <w:right w:val="single" w:sz="4" w:space="0" w:color="auto"/>
            </w:tcBorders>
            <w:shd w:val="clear" w:color="auto" w:fill="auto"/>
            <w:noWrap/>
            <w:vAlign w:val="bottom"/>
            <w:hideMark/>
          </w:tcPr>
          <w:p w14:paraId="7B794FEB" w14:textId="5311B305"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14</w:t>
            </w:r>
            <w:r w:rsidR="00264F6C" w:rsidRPr="00B522E9">
              <w:rPr>
                <w:rFonts w:eastAsia="Times New Roman"/>
                <w:position w:val="2"/>
                <w:lang w:val="en-GB" w:eastAsia="en-GB"/>
              </w:rPr>
              <w:t> </w:t>
            </w:r>
            <w:r w:rsidRPr="00B522E9">
              <w:rPr>
                <w:rFonts w:eastAsia="Times New Roman"/>
                <w:position w:val="2"/>
                <w:lang w:val="en-GB" w:eastAsia="en-GB"/>
              </w:rPr>
              <w:t>406</w:t>
            </w:r>
            <w:r w:rsidR="00264F6C" w:rsidRPr="00B522E9">
              <w:rPr>
                <w:rFonts w:eastAsia="Times New Roman"/>
                <w:position w:val="2"/>
                <w:lang w:val="en-GB" w:eastAsia="en-GB"/>
              </w:rPr>
              <w:t>,</w:t>
            </w:r>
            <w:r w:rsidRPr="00B522E9">
              <w:rPr>
                <w:rFonts w:eastAsia="Times New Roman"/>
                <w:position w:val="2"/>
                <w:lang w:val="en-GB" w:eastAsia="en-GB"/>
              </w:rPr>
              <w:t>65</w:t>
            </w:r>
          </w:p>
        </w:tc>
      </w:tr>
      <w:tr w:rsidR="006A082F" w:rsidRPr="00B522E9" w14:paraId="3C2C0021"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16C496C1" w14:textId="1A640F1E" w:rsidR="006A082F" w:rsidRPr="00B522E9" w:rsidRDefault="001A79FD" w:rsidP="00033DBC">
            <w:pPr>
              <w:pStyle w:val="Tabletexte"/>
              <w:spacing w:before="40" w:after="40" w:line="240" w:lineRule="exact"/>
              <w:rPr>
                <w:rFonts w:eastAsia="Times New Roman"/>
                <w:b/>
                <w:bCs/>
                <w:position w:val="2"/>
                <w:lang w:val="en-GB" w:eastAsia="en-GB"/>
              </w:rPr>
            </w:pPr>
            <w:r w:rsidRPr="00B522E9">
              <w:rPr>
                <w:rFonts w:hint="cs"/>
                <w:b/>
                <w:bCs/>
                <w:position w:val="2"/>
                <w:rtl/>
                <w:lang w:val="en-GB"/>
              </w:rPr>
              <w:t>فرنسا</w:t>
            </w:r>
          </w:p>
        </w:tc>
        <w:tc>
          <w:tcPr>
            <w:tcW w:w="1329" w:type="dxa"/>
            <w:tcBorders>
              <w:top w:val="nil"/>
              <w:left w:val="single" w:sz="4" w:space="0" w:color="auto"/>
              <w:bottom w:val="nil"/>
              <w:right w:val="single" w:sz="4" w:space="0" w:color="auto"/>
            </w:tcBorders>
            <w:shd w:val="clear" w:color="auto" w:fill="auto"/>
            <w:noWrap/>
            <w:vAlign w:val="bottom"/>
            <w:hideMark/>
          </w:tcPr>
          <w:p w14:paraId="0ED83186" w14:textId="2CD34B62" w:rsidR="006A082F" w:rsidRPr="00B522E9" w:rsidRDefault="006A082F" w:rsidP="00033DBC">
            <w:pPr>
              <w:pStyle w:val="Tabletexte"/>
              <w:spacing w:before="40" w:after="40" w:line="240" w:lineRule="exact"/>
              <w:jc w:val="center"/>
              <w:rPr>
                <w:rFonts w:eastAsia="Times New Roman"/>
                <w:position w:val="2"/>
                <w:lang w:val="en-GB" w:eastAsia="en-GB"/>
              </w:rPr>
            </w:pPr>
          </w:p>
        </w:tc>
        <w:tc>
          <w:tcPr>
            <w:tcW w:w="1546" w:type="dxa"/>
            <w:tcBorders>
              <w:top w:val="nil"/>
              <w:left w:val="nil"/>
              <w:bottom w:val="nil"/>
              <w:right w:val="nil"/>
            </w:tcBorders>
            <w:shd w:val="clear" w:color="auto" w:fill="auto"/>
            <w:noWrap/>
            <w:vAlign w:val="bottom"/>
            <w:hideMark/>
          </w:tcPr>
          <w:p w14:paraId="16F09921"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c>
          <w:tcPr>
            <w:tcW w:w="1167" w:type="dxa"/>
            <w:tcBorders>
              <w:top w:val="nil"/>
              <w:left w:val="single" w:sz="4" w:space="0" w:color="auto"/>
              <w:bottom w:val="nil"/>
              <w:right w:val="single" w:sz="4" w:space="0" w:color="auto"/>
            </w:tcBorders>
            <w:shd w:val="clear" w:color="auto" w:fill="auto"/>
            <w:noWrap/>
            <w:vAlign w:val="bottom"/>
            <w:hideMark/>
          </w:tcPr>
          <w:p w14:paraId="272F4A5A"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c>
          <w:tcPr>
            <w:tcW w:w="1845" w:type="dxa"/>
            <w:tcBorders>
              <w:top w:val="nil"/>
              <w:left w:val="nil"/>
              <w:bottom w:val="nil"/>
              <w:right w:val="single" w:sz="4" w:space="0" w:color="auto"/>
            </w:tcBorders>
            <w:shd w:val="clear" w:color="auto" w:fill="auto"/>
            <w:noWrap/>
            <w:vAlign w:val="bottom"/>
            <w:hideMark/>
          </w:tcPr>
          <w:p w14:paraId="5C441D7C"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r>
      <w:tr w:rsidR="006A082F" w:rsidRPr="00B522E9" w14:paraId="58AC8EAE"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7F0DC2E8" w14:textId="77777777" w:rsidR="006A082F" w:rsidRPr="00B522E9" w:rsidRDefault="006A082F" w:rsidP="00033DBC">
            <w:pPr>
              <w:pStyle w:val="Tabletexte"/>
              <w:bidi w:val="0"/>
              <w:spacing w:before="40" w:after="40" w:line="240" w:lineRule="exact"/>
              <w:rPr>
                <w:rFonts w:eastAsia="Times New Roman"/>
                <w:position w:val="2"/>
                <w:lang w:val="en-GB" w:eastAsia="en-GB"/>
              </w:rPr>
            </w:pPr>
            <w:r w:rsidRPr="00B522E9">
              <w:rPr>
                <w:rFonts w:eastAsia="Times New Roman"/>
                <w:position w:val="2"/>
                <w:lang w:val="en-GB" w:eastAsia="en-GB"/>
              </w:rPr>
              <w:t xml:space="preserve"> - </w:t>
            </w:r>
            <w:proofErr w:type="spellStart"/>
            <w:r w:rsidRPr="00B522E9">
              <w:rPr>
                <w:rFonts w:eastAsia="Times New Roman"/>
                <w:position w:val="2"/>
                <w:lang w:val="en-GB" w:eastAsia="en-GB"/>
              </w:rPr>
              <w:t>LegalBox</w:t>
            </w:r>
            <w:proofErr w:type="spellEnd"/>
            <w:r w:rsidRPr="00B522E9">
              <w:rPr>
                <w:rFonts w:eastAsia="Times New Roman"/>
                <w:position w:val="2"/>
                <w:lang w:val="en-GB" w:eastAsia="en-GB"/>
              </w:rPr>
              <w:t>, Paris</w:t>
            </w:r>
          </w:p>
        </w:tc>
        <w:tc>
          <w:tcPr>
            <w:tcW w:w="1329" w:type="dxa"/>
            <w:tcBorders>
              <w:top w:val="nil"/>
              <w:left w:val="single" w:sz="4" w:space="0" w:color="auto"/>
              <w:bottom w:val="nil"/>
              <w:right w:val="single" w:sz="4" w:space="0" w:color="auto"/>
            </w:tcBorders>
            <w:shd w:val="clear" w:color="auto" w:fill="auto"/>
            <w:noWrap/>
            <w:vAlign w:val="bottom"/>
            <w:hideMark/>
          </w:tcPr>
          <w:p w14:paraId="4DFB4514" w14:textId="16B690A0" w:rsidR="006A082F" w:rsidRPr="00B522E9" w:rsidRDefault="006A082F" w:rsidP="00033DBC">
            <w:pPr>
              <w:pStyle w:val="Tabletexte"/>
              <w:spacing w:before="40" w:after="40" w:line="240" w:lineRule="exact"/>
              <w:jc w:val="center"/>
              <w:rPr>
                <w:rFonts w:eastAsia="Times New Roman"/>
                <w:position w:val="2"/>
                <w:lang w:val="en-GB" w:eastAsia="en-GB"/>
              </w:rPr>
            </w:pPr>
            <w:r w:rsidRPr="00B522E9">
              <w:rPr>
                <w:rFonts w:eastAsia="Times New Roman"/>
                <w:position w:val="2"/>
                <w:lang w:val="en-GB" w:eastAsia="en-GB"/>
              </w:rPr>
              <w:t>201</w:t>
            </w:r>
            <w:r w:rsidR="00264F6C" w:rsidRPr="00B522E9">
              <w:rPr>
                <w:rFonts w:eastAsia="Times New Roman"/>
                <w:position w:val="2"/>
                <w:lang w:val="en-GB" w:eastAsia="en-GB"/>
              </w:rPr>
              <w:t>7</w:t>
            </w:r>
            <w:r w:rsidRPr="00B522E9">
              <w:rPr>
                <w:rFonts w:eastAsia="Times New Roman"/>
                <w:position w:val="2"/>
                <w:lang w:val="en-GB" w:eastAsia="en-GB"/>
              </w:rPr>
              <w:t>-201</w:t>
            </w:r>
            <w:r w:rsidR="00264F6C" w:rsidRPr="00B522E9">
              <w:rPr>
                <w:rFonts w:eastAsia="Times New Roman"/>
                <w:position w:val="2"/>
                <w:lang w:val="en-GB" w:eastAsia="en-GB"/>
              </w:rPr>
              <w:t>6</w:t>
            </w:r>
          </w:p>
        </w:tc>
        <w:tc>
          <w:tcPr>
            <w:tcW w:w="1546" w:type="dxa"/>
            <w:tcBorders>
              <w:top w:val="nil"/>
              <w:left w:val="nil"/>
              <w:bottom w:val="nil"/>
              <w:right w:val="nil"/>
            </w:tcBorders>
            <w:shd w:val="clear" w:color="auto" w:fill="auto"/>
            <w:noWrap/>
            <w:vAlign w:val="bottom"/>
            <w:hideMark/>
          </w:tcPr>
          <w:p w14:paraId="3B95E16A" w14:textId="4BA81564"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17</w:t>
            </w:r>
            <w:r w:rsidR="00264F6C" w:rsidRPr="00B522E9">
              <w:rPr>
                <w:rFonts w:eastAsia="Times New Roman"/>
                <w:position w:val="2"/>
                <w:lang w:val="en-GB" w:eastAsia="en-GB"/>
              </w:rPr>
              <w:t> </w:t>
            </w:r>
            <w:r w:rsidRPr="00B522E9">
              <w:rPr>
                <w:rFonts w:eastAsia="Times New Roman"/>
                <w:position w:val="2"/>
                <w:lang w:val="en-GB" w:eastAsia="en-GB"/>
              </w:rPr>
              <w:t>217</w:t>
            </w:r>
            <w:r w:rsidR="00264F6C" w:rsidRPr="00B522E9">
              <w:rPr>
                <w:rFonts w:eastAsia="Times New Roman"/>
                <w:position w:val="2"/>
                <w:lang w:val="en-GB" w:eastAsia="en-GB"/>
              </w:rPr>
              <w:t>,</w:t>
            </w:r>
            <w:r w:rsidRPr="00B522E9">
              <w:rPr>
                <w:rFonts w:eastAsia="Times New Roman"/>
                <w:position w:val="2"/>
                <w:lang w:val="en-GB" w:eastAsia="en-GB"/>
              </w:rPr>
              <w:t>13</w:t>
            </w:r>
          </w:p>
        </w:tc>
        <w:tc>
          <w:tcPr>
            <w:tcW w:w="1167" w:type="dxa"/>
            <w:tcBorders>
              <w:top w:val="nil"/>
              <w:left w:val="single" w:sz="4" w:space="0" w:color="auto"/>
              <w:bottom w:val="nil"/>
              <w:right w:val="single" w:sz="4" w:space="0" w:color="auto"/>
            </w:tcBorders>
            <w:shd w:val="clear" w:color="auto" w:fill="auto"/>
            <w:noWrap/>
            <w:vAlign w:val="bottom"/>
            <w:hideMark/>
          </w:tcPr>
          <w:p w14:paraId="7FF56E7B" w14:textId="40E32D7B"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059C4FC3" w14:textId="57E7E1CC"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17</w:t>
            </w:r>
            <w:r w:rsidR="00264F6C" w:rsidRPr="00B522E9">
              <w:rPr>
                <w:rFonts w:eastAsia="Times New Roman"/>
                <w:position w:val="2"/>
                <w:lang w:val="en-GB" w:eastAsia="en-GB"/>
              </w:rPr>
              <w:t> </w:t>
            </w:r>
            <w:r w:rsidRPr="00B522E9">
              <w:rPr>
                <w:rFonts w:eastAsia="Times New Roman"/>
                <w:position w:val="2"/>
                <w:lang w:val="en-GB" w:eastAsia="en-GB"/>
              </w:rPr>
              <w:t>217</w:t>
            </w:r>
            <w:r w:rsidR="00264F6C" w:rsidRPr="00B522E9">
              <w:rPr>
                <w:rFonts w:eastAsia="Times New Roman"/>
                <w:position w:val="2"/>
                <w:lang w:val="en-GB" w:eastAsia="en-GB"/>
              </w:rPr>
              <w:t>,</w:t>
            </w:r>
            <w:r w:rsidRPr="00B522E9">
              <w:rPr>
                <w:rFonts w:eastAsia="Times New Roman"/>
                <w:position w:val="2"/>
                <w:lang w:val="en-GB" w:eastAsia="en-GB"/>
              </w:rPr>
              <w:t>13</w:t>
            </w:r>
          </w:p>
        </w:tc>
      </w:tr>
      <w:tr w:rsidR="006A082F" w:rsidRPr="00B522E9" w14:paraId="2E831512"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6EEA94CE" w14:textId="77777777" w:rsidR="006A082F" w:rsidRPr="00B522E9" w:rsidRDefault="006A082F" w:rsidP="00033DBC">
            <w:pPr>
              <w:pStyle w:val="Tabletexte"/>
              <w:bidi w:val="0"/>
              <w:spacing w:before="40" w:after="40" w:line="240" w:lineRule="exact"/>
              <w:rPr>
                <w:rFonts w:eastAsia="Times New Roman"/>
                <w:position w:val="2"/>
                <w:lang w:val="en-GB" w:eastAsia="en-GB"/>
              </w:rPr>
            </w:pPr>
            <w:r w:rsidRPr="00B522E9">
              <w:rPr>
                <w:rFonts w:eastAsia="Times New Roman"/>
                <w:position w:val="2"/>
                <w:lang w:val="en-GB" w:eastAsia="en-GB"/>
              </w:rPr>
              <w:t xml:space="preserve"> - PMI Conseil, </w:t>
            </w:r>
            <w:proofErr w:type="spellStart"/>
            <w:r w:rsidRPr="00B522E9">
              <w:rPr>
                <w:rFonts w:eastAsia="Times New Roman"/>
                <w:position w:val="2"/>
                <w:lang w:val="en-GB" w:eastAsia="en-GB"/>
              </w:rPr>
              <w:t>Luynes</w:t>
            </w:r>
            <w:proofErr w:type="spellEnd"/>
          </w:p>
        </w:tc>
        <w:tc>
          <w:tcPr>
            <w:tcW w:w="1329" w:type="dxa"/>
            <w:tcBorders>
              <w:top w:val="nil"/>
              <w:left w:val="single" w:sz="4" w:space="0" w:color="auto"/>
              <w:bottom w:val="nil"/>
              <w:right w:val="single" w:sz="4" w:space="0" w:color="auto"/>
            </w:tcBorders>
            <w:shd w:val="clear" w:color="auto" w:fill="auto"/>
            <w:noWrap/>
            <w:vAlign w:val="bottom"/>
            <w:hideMark/>
          </w:tcPr>
          <w:p w14:paraId="385B9CBF" w14:textId="77777777" w:rsidR="006A082F" w:rsidRPr="00B522E9" w:rsidRDefault="006A082F" w:rsidP="00033DBC">
            <w:pPr>
              <w:pStyle w:val="Tabletexte"/>
              <w:spacing w:before="40" w:after="40" w:line="240" w:lineRule="exact"/>
              <w:jc w:val="center"/>
              <w:rPr>
                <w:rFonts w:eastAsia="Times New Roman"/>
                <w:position w:val="2"/>
                <w:lang w:val="en-GB" w:eastAsia="en-GB"/>
              </w:rPr>
            </w:pPr>
            <w:r w:rsidRPr="00B522E9">
              <w:rPr>
                <w:rFonts w:eastAsia="Times New Roman"/>
                <w:position w:val="2"/>
                <w:lang w:val="en-GB" w:eastAsia="en-GB"/>
              </w:rPr>
              <w:t>2018</w:t>
            </w:r>
          </w:p>
        </w:tc>
        <w:tc>
          <w:tcPr>
            <w:tcW w:w="1546" w:type="dxa"/>
            <w:tcBorders>
              <w:top w:val="nil"/>
              <w:left w:val="nil"/>
              <w:bottom w:val="nil"/>
              <w:right w:val="nil"/>
            </w:tcBorders>
            <w:shd w:val="clear" w:color="auto" w:fill="auto"/>
            <w:noWrap/>
            <w:vAlign w:val="bottom"/>
            <w:hideMark/>
          </w:tcPr>
          <w:p w14:paraId="2D99133F" w14:textId="050AD5A8"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8</w:t>
            </w:r>
            <w:r w:rsidR="00264F6C" w:rsidRPr="00B522E9">
              <w:rPr>
                <w:rFonts w:eastAsia="Times New Roman"/>
                <w:position w:val="2"/>
                <w:lang w:val="en-GB" w:eastAsia="en-GB"/>
              </w:rPr>
              <w:t> </w:t>
            </w:r>
            <w:r w:rsidRPr="00B522E9">
              <w:rPr>
                <w:rFonts w:eastAsia="Times New Roman"/>
                <w:position w:val="2"/>
                <w:lang w:val="en-GB" w:eastAsia="en-GB"/>
              </w:rPr>
              <w:t>743</w:t>
            </w:r>
            <w:r w:rsidR="00264F6C" w:rsidRPr="00B522E9">
              <w:rPr>
                <w:rFonts w:eastAsia="Times New Roman"/>
                <w:position w:val="2"/>
                <w:lang w:val="en-GB" w:eastAsia="en-GB"/>
              </w:rPr>
              <w:t>,</w:t>
            </w:r>
            <w:r w:rsidRPr="00B522E9">
              <w:rPr>
                <w:rFonts w:eastAsia="Times New Roman"/>
                <w:position w:val="2"/>
                <w:lang w:val="en-GB" w:eastAsia="en-GB"/>
              </w:rPr>
              <w:t>05</w:t>
            </w:r>
          </w:p>
        </w:tc>
        <w:tc>
          <w:tcPr>
            <w:tcW w:w="1167" w:type="dxa"/>
            <w:tcBorders>
              <w:top w:val="nil"/>
              <w:left w:val="single" w:sz="4" w:space="0" w:color="auto"/>
              <w:bottom w:val="nil"/>
              <w:right w:val="single" w:sz="4" w:space="0" w:color="auto"/>
            </w:tcBorders>
            <w:shd w:val="clear" w:color="auto" w:fill="auto"/>
            <w:noWrap/>
            <w:vAlign w:val="bottom"/>
            <w:hideMark/>
          </w:tcPr>
          <w:p w14:paraId="648412C7" w14:textId="743308EF"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39D153A8" w14:textId="1A75E28E"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8</w:t>
            </w:r>
            <w:r w:rsidR="00264F6C" w:rsidRPr="00B522E9">
              <w:rPr>
                <w:rFonts w:eastAsia="Times New Roman"/>
                <w:position w:val="2"/>
                <w:lang w:val="en-GB" w:eastAsia="en-GB"/>
              </w:rPr>
              <w:t> </w:t>
            </w:r>
            <w:r w:rsidRPr="00B522E9">
              <w:rPr>
                <w:rFonts w:eastAsia="Times New Roman"/>
                <w:position w:val="2"/>
                <w:lang w:val="en-GB" w:eastAsia="en-GB"/>
              </w:rPr>
              <w:t>743</w:t>
            </w:r>
            <w:r w:rsidR="00264F6C" w:rsidRPr="00B522E9">
              <w:rPr>
                <w:rFonts w:eastAsia="Times New Roman"/>
                <w:position w:val="2"/>
                <w:lang w:val="en-GB" w:eastAsia="en-GB"/>
              </w:rPr>
              <w:t>,</w:t>
            </w:r>
            <w:r w:rsidRPr="00B522E9">
              <w:rPr>
                <w:rFonts w:eastAsia="Times New Roman"/>
                <w:position w:val="2"/>
                <w:lang w:val="en-GB" w:eastAsia="en-GB"/>
              </w:rPr>
              <w:t>05</w:t>
            </w:r>
          </w:p>
        </w:tc>
      </w:tr>
      <w:tr w:rsidR="006A082F" w:rsidRPr="00B522E9" w14:paraId="3786E04E" w14:textId="77777777" w:rsidTr="00B023DA">
        <w:trPr>
          <w:trHeight w:val="300"/>
          <w:jc w:val="center"/>
        </w:trPr>
        <w:tc>
          <w:tcPr>
            <w:tcW w:w="3466" w:type="dxa"/>
            <w:tcBorders>
              <w:top w:val="nil"/>
              <w:left w:val="single" w:sz="4" w:space="0" w:color="auto"/>
              <w:bottom w:val="single" w:sz="4" w:space="0" w:color="auto"/>
              <w:right w:val="nil"/>
            </w:tcBorders>
            <w:shd w:val="clear" w:color="auto" w:fill="auto"/>
            <w:vAlign w:val="bottom"/>
            <w:hideMark/>
          </w:tcPr>
          <w:p w14:paraId="75CC207D" w14:textId="77777777" w:rsidR="006A082F" w:rsidRPr="00B522E9" w:rsidRDefault="006A082F" w:rsidP="00033DBC">
            <w:pPr>
              <w:pStyle w:val="Tabletexte"/>
              <w:bidi w:val="0"/>
              <w:spacing w:before="40" w:after="40" w:line="240" w:lineRule="exact"/>
              <w:rPr>
                <w:rFonts w:eastAsia="Times New Roman"/>
                <w:position w:val="2"/>
                <w:lang w:val="en-GB" w:eastAsia="en-GB"/>
              </w:rPr>
            </w:pPr>
            <w:r w:rsidRPr="00B522E9">
              <w:rPr>
                <w:rFonts w:eastAsia="Times New Roman"/>
                <w:position w:val="2"/>
                <w:lang w:val="en-GB" w:eastAsia="en-GB"/>
              </w:rPr>
              <w:t xml:space="preserve"> - Viable France, Paris</w:t>
            </w: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33074A28" w14:textId="3667754F" w:rsidR="006A082F" w:rsidRPr="00B522E9" w:rsidRDefault="006A082F" w:rsidP="00033DBC">
            <w:pPr>
              <w:pStyle w:val="Tabletexte"/>
              <w:spacing w:before="40" w:after="40" w:line="240" w:lineRule="exact"/>
              <w:jc w:val="center"/>
              <w:rPr>
                <w:rFonts w:eastAsia="Times New Roman"/>
                <w:position w:val="2"/>
                <w:lang w:val="en-GB" w:eastAsia="en-GB"/>
              </w:rPr>
            </w:pPr>
            <w:r w:rsidRPr="00B522E9">
              <w:rPr>
                <w:rFonts w:eastAsia="Times New Roman"/>
                <w:position w:val="2"/>
                <w:lang w:val="en-GB" w:eastAsia="en-GB"/>
              </w:rPr>
              <w:t>20</w:t>
            </w:r>
            <w:r w:rsidR="00264F6C" w:rsidRPr="00B522E9">
              <w:rPr>
                <w:rFonts w:eastAsia="Times New Roman"/>
                <w:position w:val="2"/>
                <w:lang w:val="en-GB" w:eastAsia="en-GB"/>
              </w:rPr>
              <w:t>12</w:t>
            </w:r>
            <w:r w:rsidRPr="00B522E9">
              <w:rPr>
                <w:rFonts w:eastAsia="Times New Roman"/>
                <w:position w:val="2"/>
                <w:lang w:val="en-GB" w:eastAsia="en-GB"/>
              </w:rPr>
              <w:t>-20</w:t>
            </w:r>
            <w:r w:rsidR="00264F6C" w:rsidRPr="00B522E9">
              <w:rPr>
                <w:rFonts w:eastAsia="Times New Roman"/>
                <w:position w:val="2"/>
                <w:lang w:val="en-GB" w:eastAsia="en-GB"/>
              </w:rPr>
              <w:t>10</w:t>
            </w:r>
          </w:p>
        </w:tc>
        <w:tc>
          <w:tcPr>
            <w:tcW w:w="1546" w:type="dxa"/>
            <w:tcBorders>
              <w:top w:val="nil"/>
              <w:left w:val="nil"/>
              <w:bottom w:val="single" w:sz="4" w:space="0" w:color="auto"/>
              <w:right w:val="nil"/>
            </w:tcBorders>
            <w:shd w:val="clear" w:color="auto" w:fill="auto"/>
            <w:noWrap/>
            <w:vAlign w:val="bottom"/>
            <w:hideMark/>
          </w:tcPr>
          <w:p w14:paraId="39B4A5FE" w14:textId="6D2EC2B3"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13</w:t>
            </w:r>
            <w:r w:rsidR="00264F6C" w:rsidRPr="00B522E9">
              <w:rPr>
                <w:rFonts w:eastAsia="Times New Roman"/>
                <w:position w:val="2"/>
                <w:lang w:val="en-GB" w:eastAsia="en-GB"/>
              </w:rPr>
              <w:t> </w:t>
            </w:r>
            <w:r w:rsidRPr="00B522E9">
              <w:rPr>
                <w:rFonts w:eastAsia="Times New Roman"/>
                <w:position w:val="2"/>
                <w:lang w:val="en-GB" w:eastAsia="en-GB"/>
              </w:rPr>
              <w:t>095</w:t>
            </w:r>
            <w:r w:rsidR="00264F6C" w:rsidRPr="00B522E9">
              <w:rPr>
                <w:rFonts w:eastAsia="Times New Roman"/>
                <w:position w:val="2"/>
                <w:lang w:val="en-GB" w:eastAsia="en-GB"/>
              </w:rPr>
              <w:t>,</w:t>
            </w:r>
            <w:r w:rsidRPr="00B522E9">
              <w:rPr>
                <w:rFonts w:eastAsia="Times New Roman"/>
                <w:position w:val="2"/>
                <w:lang w:val="en-GB" w:eastAsia="en-GB"/>
              </w:rPr>
              <w:t>30</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6250C35C" w14:textId="5BCA650B"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single" w:sz="4" w:space="0" w:color="auto"/>
              <w:right w:val="single" w:sz="4" w:space="0" w:color="auto"/>
            </w:tcBorders>
            <w:shd w:val="clear" w:color="auto" w:fill="auto"/>
            <w:noWrap/>
            <w:vAlign w:val="bottom"/>
            <w:hideMark/>
          </w:tcPr>
          <w:p w14:paraId="4F638234" w14:textId="713262FD"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13</w:t>
            </w:r>
            <w:r w:rsidR="00264F6C" w:rsidRPr="00B522E9">
              <w:rPr>
                <w:rFonts w:eastAsia="Times New Roman"/>
                <w:position w:val="2"/>
                <w:lang w:val="en-GB" w:eastAsia="en-GB"/>
              </w:rPr>
              <w:t> </w:t>
            </w:r>
            <w:r w:rsidRPr="00B522E9">
              <w:rPr>
                <w:rFonts w:eastAsia="Times New Roman"/>
                <w:position w:val="2"/>
                <w:lang w:val="en-GB" w:eastAsia="en-GB"/>
              </w:rPr>
              <w:t>095</w:t>
            </w:r>
            <w:r w:rsidR="00264F6C" w:rsidRPr="00B522E9">
              <w:rPr>
                <w:rFonts w:eastAsia="Times New Roman"/>
                <w:position w:val="2"/>
                <w:lang w:val="en-GB" w:eastAsia="en-GB"/>
              </w:rPr>
              <w:t>,</w:t>
            </w:r>
            <w:r w:rsidRPr="00B522E9">
              <w:rPr>
                <w:rFonts w:eastAsia="Times New Roman"/>
                <w:position w:val="2"/>
                <w:lang w:val="en-GB" w:eastAsia="en-GB"/>
              </w:rPr>
              <w:t>30</w:t>
            </w:r>
          </w:p>
        </w:tc>
      </w:tr>
      <w:tr w:rsidR="006A082F" w:rsidRPr="00B522E9" w14:paraId="00D17BC2"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4C57DAE4" w14:textId="7672BDC6" w:rsidR="006A082F" w:rsidRPr="00B522E9" w:rsidRDefault="001A79FD" w:rsidP="00033DBC">
            <w:pPr>
              <w:pStyle w:val="Tabletexte"/>
              <w:spacing w:before="40" w:after="40" w:line="240" w:lineRule="exact"/>
              <w:rPr>
                <w:rFonts w:eastAsia="Times New Roman"/>
                <w:b/>
                <w:bCs/>
                <w:position w:val="2"/>
                <w:lang w:val="en-GB" w:eastAsia="en-GB"/>
              </w:rPr>
            </w:pPr>
            <w:r w:rsidRPr="00B522E9">
              <w:rPr>
                <w:rFonts w:hint="cs"/>
                <w:b/>
                <w:bCs/>
                <w:position w:val="2"/>
                <w:rtl/>
              </w:rPr>
              <w:t>غانا</w:t>
            </w:r>
          </w:p>
        </w:tc>
        <w:tc>
          <w:tcPr>
            <w:tcW w:w="1329" w:type="dxa"/>
            <w:tcBorders>
              <w:top w:val="nil"/>
              <w:left w:val="single" w:sz="4" w:space="0" w:color="auto"/>
              <w:bottom w:val="nil"/>
              <w:right w:val="single" w:sz="4" w:space="0" w:color="auto"/>
            </w:tcBorders>
            <w:shd w:val="clear" w:color="auto" w:fill="auto"/>
            <w:noWrap/>
            <w:vAlign w:val="bottom"/>
            <w:hideMark/>
          </w:tcPr>
          <w:p w14:paraId="61752C66" w14:textId="40FFB230" w:rsidR="006A082F" w:rsidRPr="00B522E9" w:rsidRDefault="006A082F" w:rsidP="00033DBC">
            <w:pPr>
              <w:pStyle w:val="Tabletexte"/>
              <w:spacing w:before="40" w:after="40" w:line="240" w:lineRule="exact"/>
              <w:jc w:val="center"/>
              <w:rPr>
                <w:rFonts w:eastAsia="Times New Roman"/>
                <w:position w:val="2"/>
                <w:lang w:val="en-GB" w:eastAsia="en-GB"/>
              </w:rPr>
            </w:pPr>
          </w:p>
        </w:tc>
        <w:tc>
          <w:tcPr>
            <w:tcW w:w="1546" w:type="dxa"/>
            <w:tcBorders>
              <w:top w:val="nil"/>
              <w:left w:val="nil"/>
              <w:bottom w:val="nil"/>
              <w:right w:val="nil"/>
            </w:tcBorders>
            <w:shd w:val="clear" w:color="auto" w:fill="auto"/>
            <w:noWrap/>
            <w:vAlign w:val="bottom"/>
            <w:hideMark/>
          </w:tcPr>
          <w:p w14:paraId="67354182"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c>
          <w:tcPr>
            <w:tcW w:w="1167" w:type="dxa"/>
            <w:tcBorders>
              <w:top w:val="nil"/>
              <w:left w:val="single" w:sz="4" w:space="0" w:color="auto"/>
              <w:bottom w:val="nil"/>
              <w:right w:val="single" w:sz="4" w:space="0" w:color="auto"/>
            </w:tcBorders>
            <w:shd w:val="clear" w:color="auto" w:fill="auto"/>
            <w:noWrap/>
            <w:vAlign w:val="bottom"/>
            <w:hideMark/>
          </w:tcPr>
          <w:p w14:paraId="011F0D1E"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c>
          <w:tcPr>
            <w:tcW w:w="1845" w:type="dxa"/>
            <w:tcBorders>
              <w:top w:val="nil"/>
              <w:left w:val="nil"/>
              <w:bottom w:val="nil"/>
              <w:right w:val="single" w:sz="4" w:space="0" w:color="auto"/>
            </w:tcBorders>
            <w:shd w:val="clear" w:color="auto" w:fill="auto"/>
            <w:noWrap/>
            <w:vAlign w:val="bottom"/>
            <w:hideMark/>
          </w:tcPr>
          <w:p w14:paraId="1F46F92A"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r>
      <w:tr w:rsidR="006A082F" w:rsidRPr="00B522E9" w14:paraId="7787EB98" w14:textId="77777777" w:rsidTr="00B023DA">
        <w:trPr>
          <w:trHeight w:val="300"/>
          <w:jc w:val="center"/>
        </w:trPr>
        <w:tc>
          <w:tcPr>
            <w:tcW w:w="3466" w:type="dxa"/>
            <w:tcBorders>
              <w:top w:val="nil"/>
              <w:left w:val="single" w:sz="4" w:space="0" w:color="auto"/>
              <w:bottom w:val="single" w:sz="4" w:space="0" w:color="auto"/>
              <w:right w:val="nil"/>
            </w:tcBorders>
            <w:shd w:val="clear" w:color="auto" w:fill="auto"/>
            <w:vAlign w:val="bottom"/>
            <w:hideMark/>
          </w:tcPr>
          <w:p w14:paraId="7F8562A1" w14:textId="77777777" w:rsidR="006A082F" w:rsidRPr="00B522E9" w:rsidRDefault="006A082F" w:rsidP="00033DBC">
            <w:pPr>
              <w:pStyle w:val="Tabletexte"/>
              <w:bidi w:val="0"/>
              <w:spacing w:before="40" w:after="40" w:line="240" w:lineRule="exact"/>
              <w:rPr>
                <w:rFonts w:eastAsia="Times New Roman"/>
                <w:position w:val="2"/>
                <w:lang w:val="en-GB" w:eastAsia="en-GB"/>
              </w:rPr>
            </w:pPr>
            <w:r w:rsidRPr="00B522E9">
              <w:rPr>
                <w:rFonts w:eastAsia="Times New Roman"/>
                <w:position w:val="2"/>
                <w:lang w:val="en-GB" w:eastAsia="en-GB"/>
              </w:rPr>
              <w:t xml:space="preserve"> - Regional Maritime University, Accra</w:t>
            </w: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3B25B5EF" w14:textId="77777777" w:rsidR="006A082F" w:rsidRPr="00B522E9" w:rsidRDefault="006A082F" w:rsidP="00033DBC">
            <w:pPr>
              <w:pStyle w:val="Tabletexte"/>
              <w:spacing w:before="40" w:after="40" w:line="240" w:lineRule="exact"/>
              <w:jc w:val="center"/>
              <w:rPr>
                <w:rFonts w:eastAsia="Times New Roman"/>
                <w:position w:val="2"/>
                <w:lang w:val="en-GB" w:eastAsia="en-GB"/>
              </w:rPr>
            </w:pPr>
            <w:r w:rsidRPr="00B522E9">
              <w:rPr>
                <w:rFonts w:eastAsia="Times New Roman"/>
                <w:position w:val="2"/>
                <w:lang w:val="en-GB" w:eastAsia="en-GB"/>
              </w:rPr>
              <w:t>2012</w:t>
            </w:r>
          </w:p>
        </w:tc>
        <w:tc>
          <w:tcPr>
            <w:tcW w:w="1546" w:type="dxa"/>
            <w:tcBorders>
              <w:top w:val="nil"/>
              <w:left w:val="nil"/>
              <w:bottom w:val="single" w:sz="4" w:space="0" w:color="auto"/>
              <w:right w:val="nil"/>
            </w:tcBorders>
            <w:shd w:val="clear" w:color="auto" w:fill="auto"/>
            <w:noWrap/>
            <w:vAlign w:val="bottom"/>
            <w:hideMark/>
          </w:tcPr>
          <w:p w14:paraId="30C16DC3" w14:textId="3875097A"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2</w:t>
            </w:r>
            <w:r w:rsidR="00264F6C" w:rsidRPr="00B522E9">
              <w:rPr>
                <w:rFonts w:eastAsia="Times New Roman"/>
                <w:position w:val="2"/>
                <w:lang w:val="en-GB" w:eastAsia="en-GB"/>
              </w:rPr>
              <w:t> </w:t>
            </w:r>
            <w:r w:rsidRPr="00B522E9">
              <w:rPr>
                <w:rFonts w:eastAsia="Times New Roman"/>
                <w:position w:val="2"/>
                <w:lang w:val="en-GB" w:eastAsia="en-GB"/>
              </w:rPr>
              <w:t>353</w:t>
            </w:r>
            <w:r w:rsidR="00264F6C" w:rsidRPr="00B522E9">
              <w:rPr>
                <w:rFonts w:eastAsia="Times New Roman"/>
                <w:position w:val="2"/>
                <w:lang w:val="en-GB" w:eastAsia="en-GB"/>
              </w:rPr>
              <w:t>,</w:t>
            </w:r>
            <w:r w:rsidRPr="00B522E9">
              <w:rPr>
                <w:rFonts w:eastAsia="Times New Roman"/>
                <w:position w:val="2"/>
                <w:lang w:val="en-GB" w:eastAsia="en-GB"/>
              </w:rPr>
              <w:t>91</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079CA6D0" w14:textId="073F3E56"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single" w:sz="4" w:space="0" w:color="auto"/>
              <w:right w:val="single" w:sz="4" w:space="0" w:color="auto"/>
            </w:tcBorders>
            <w:shd w:val="clear" w:color="auto" w:fill="auto"/>
            <w:noWrap/>
            <w:vAlign w:val="bottom"/>
            <w:hideMark/>
          </w:tcPr>
          <w:p w14:paraId="1FB82C4B" w14:textId="64E5FC5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2</w:t>
            </w:r>
            <w:r w:rsidR="00264F6C" w:rsidRPr="00B522E9">
              <w:rPr>
                <w:rFonts w:eastAsia="Times New Roman"/>
                <w:position w:val="2"/>
                <w:lang w:val="en-GB" w:eastAsia="en-GB"/>
              </w:rPr>
              <w:t> </w:t>
            </w:r>
            <w:r w:rsidRPr="00B522E9">
              <w:rPr>
                <w:rFonts w:eastAsia="Times New Roman"/>
                <w:position w:val="2"/>
                <w:lang w:val="en-GB" w:eastAsia="en-GB"/>
              </w:rPr>
              <w:t>353</w:t>
            </w:r>
            <w:r w:rsidR="00264F6C" w:rsidRPr="00B522E9">
              <w:rPr>
                <w:rFonts w:eastAsia="Times New Roman"/>
                <w:position w:val="2"/>
                <w:lang w:val="en-GB" w:eastAsia="en-GB"/>
              </w:rPr>
              <w:t>,</w:t>
            </w:r>
            <w:r w:rsidRPr="00B522E9">
              <w:rPr>
                <w:rFonts w:eastAsia="Times New Roman"/>
                <w:position w:val="2"/>
                <w:lang w:val="en-GB" w:eastAsia="en-GB"/>
              </w:rPr>
              <w:t>91</w:t>
            </w:r>
          </w:p>
        </w:tc>
      </w:tr>
      <w:tr w:rsidR="006A082F" w:rsidRPr="00B522E9" w14:paraId="00F8EB3D"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346628D2" w14:textId="29F51968" w:rsidR="006A082F" w:rsidRPr="00B522E9" w:rsidRDefault="001A79FD" w:rsidP="00033DBC">
            <w:pPr>
              <w:pStyle w:val="Tabletexte"/>
              <w:spacing w:before="40" w:after="40" w:line="240" w:lineRule="exact"/>
              <w:rPr>
                <w:rFonts w:eastAsia="Times New Roman"/>
                <w:b/>
                <w:bCs/>
                <w:position w:val="2"/>
                <w:lang w:val="en-GB" w:eastAsia="en-GB"/>
              </w:rPr>
            </w:pPr>
            <w:r w:rsidRPr="00B522E9">
              <w:rPr>
                <w:rFonts w:hint="cs"/>
                <w:b/>
                <w:bCs/>
                <w:position w:val="2"/>
                <w:rtl/>
                <w:lang w:val="en-GB"/>
              </w:rPr>
              <w:t>هايتي</w:t>
            </w:r>
          </w:p>
        </w:tc>
        <w:tc>
          <w:tcPr>
            <w:tcW w:w="1329" w:type="dxa"/>
            <w:tcBorders>
              <w:top w:val="nil"/>
              <w:left w:val="single" w:sz="4" w:space="0" w:color="auto"/>
              <w:bottom w:val="nil"/>
              <w:right w:val="single" w:sz="4" w:space="0" w:color="auto"/>
            </w:tcBorders>
            <w:shd w:val="clear" w:color="auto" w:fill="auto"/>
            <w:noWrap/>
            <w:vAlign w:val="bottom"/>
            <w:hideMark/>
          </w:tcPr>
          <w:p w14:paraId="4E38CAD8" w14:textId="2C63AF22" w:rsidR="006A082F" w:rsidRPr="00B522E9" w:rsidRDefault="006A082F" w:rsidP="00033DBC">
            <w:pPr>
              <w:pStyle w:val="Tabletexte"/>
              <w:spacing w:before="40" w:after="40" w:line="240" w:lineRule="exact"/>
              <w:jc w:val="center"/>
              <w:rPr>
                <w:rFonts w:eastAsia="Times New Roman"/>
                <w:position w:val="2"/>
                <w:lang w:val="en-GB" w:eastAsia="en-GB"/>
              </w:rPr>
            </w:pPr>
          </w:p>
        </w:tc>
        <w:tc>
          <w:tcPr>
            <w:tcW w:w="1546" w:type="dxa"/>
            <w:tcBorders>
              <w:top w:val="nil"/>
              <w:left w:val="nil"/>
              <w:bottom w:val="nil"/>
              <w:right w:val="nil"/>
            </w:tcBorders>
            <w:shd w:val="clear" w:color="auto" w:fill="auto"/>
            <w:noWrap/>
            <w:vAlign w:val="bottom"/>
            <w:hideMark/>
          </w:tcPr>
          <w:p w14:paraId="73CA900A"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c>
          <w:tcPr>
            <w:tcW w:w="1167" w:type="dxa"/>
            <w:tcBorders>
              <w:top w:val="nil"/>
              <w:left w:val="single" w:sz="4" w:space="0" w:color="auto"/>
              <w:bottom w:val="nil"/>
              <w:right w:val="single" w:sz="4" w:space="0" w:color="auto"/>
            </w:tcBorders>
            <w:shd w:val="clear" w:color="auto" w:fill="auto"/>
            <w:noWrap/>
            <w:vAlign w:val="bottom"/>
            <w:hideMark/>
          </w:tcPr>
          <w:p w14:paraId="3D04CC17"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c>
          <w:tcPr>
            <w:tcW w:w="1845" w:type="dxa"/>
            <w:tcBorders>
              <w:top w:val="nil"/>
              <w:left w:val="nil"/>
              <w:bottom w:val="nil"/>
              <w:right w:val="single" w:sz="4" w:space="0" w:color="auto"/>
            </w:tcBorders>
            <w:shd w:val="clear" w:color="auto" w:fill="auto"/>
            <w:noWrap/>
            <w:vAlign w:val="bottom"/>
            <w:hideMark/>
          </w:tcPr>
          <w:p w14:paraId="7C165CF4"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r>
      <w:tr w:rsidR="006A082F" w:rsidRPr="00B522E9" w14:paraId="0A5AC412" w14:textId="77777777" w:rsidTr="00B023DA">
        <w:trPr>
          <w:trHeight w:val="300"/>
          <w:jc w:val="center"/>
        </w:trPr>
        <w:tc>
          <w:tcPr>
            <w:tcW w:w="3466" w:type="dxa"/>
            <w:tcBorders>
              <w:top w:val="nil"/>
              <w:left w:val="single" w:sz="4" w:space="0" w:color="auto"/>
              <w:bottom w:val="single" w:sz="4" w:space="0" w:color="auto"/>
              <w:right w:val="nil"/>
            </w:tcBorders>
            <w:shd w:val="clear" w:color="auto" w:fill="auto"/>
            <w:vAlign w:val="bottom"/>
            <w:hideMark/>
          </w:tcPr>
          <w:p w14:paraId="68653A88" w14:textId="77777777" w:rsidR="006A082F" w:rsidRPr="00B522E9" w:rsidRDefault="006A082F" w:rsidP="00033DBC">
            <w:pPr>
              <w:pStyle w:val="Tabletexte"/>
              <w:bidi w:val="0"/>
              <w:spacing w:before="40" w:after="40" w:line="240" w:lineRule="exact"/>
              <w:rPr>
                <w:rFonts w:eastAsia="Times New Roman"/>
                <w:position w:val="2"/>
                <w:lang w:val="fr-FR" w:eastAsia="en-GB"/>
              </w:rPr>
            </w:pPr>
            <w:r w:rsidRPr="00B522E9">
              <w:rPr>
                <w:rFonts w:eastAsia="Times New Roman"/>
                <w:position w:val="2"/>
                <w:lang w:val="fr-FR" w:eastAsia="en-GB"/>
              </w:rPr>
              <w:t xml:space="preserve"> - </w:t>
            </w:r>
            <w:proofErr w:type="spellStart"/>
            <w:r w:rsidRPr="00B522E9">
              <w:rPr>
                <w:rFonts w:eastAsia="Times New Roman"/>
                <w:position w:val="2"/>
                <w:lang w:val="fr-FR" w:eastAsia="en-GB"/>
              </w:rPr>
              <w:t>Haiti</w:t>
            </w:r>
            <w:proofErr w:type="spellEnd"/>
            <w:r w:rsidRPr="00B522E9">
              <w:rPr>
                <w:rFonts w:eastAsia="Times New Roman"/>
                <w:position w:val="2"/>
                <w:lang w:val="fr-FR" w:eastAsia="en-GB"/>
              </w:rPr>
              <w:t xml:space="preserve"> </w:t>
            </w:r>
            <w:proofErr w:type="spellStart"/>
            <w:r w:rsidRPr="00B522E9">
              <w:rPr>
                <w:rFonts w:eastAsia="Times New Roman"/>
                <w:position w:val="2"/>
                <w:lang w:val="fr-FR" w:eastAsia="en-GB"/>
              </w:rPr>
              <w:t>Télécommunicat</w:t>
            </w:r>
            <w:proofErr w:type="spellEnd"/>
            <w:r w:rsidRPr="00B522E9">
              <w:rPr>
                <w:rFonts w:eastAsia="Times New Roman"/>
                <w:position w:val="2"/>
                <w:lang w:val="fr-FR" w:eastAsia="en-GB"/>
              </w:rPr>
              <w:t xml:space="preserve">. Int. S.A., </w:t>
            </w:r>
            <w:proofErr w:type="spellStart"/>
            <w:r w:rsidRPr="00B522E9">
              <w:rPr>
                <w:rFonts w:eastAsia="Times New Roman"/>
                <w:position w:val="2"/>
                <w:lang w:val="fr-FR" w:eastAsia="en-GB"/>
              </w:rPr>
              <w:t>Petion</w:t>
            </w:r>
            <w:proofErr w:type="spellEnd"/>
            <w:r w:rsidRPr="00B522E9">
              <w:rPr>
                <w:rFonts w:eastAsia="Times New Roman"/>
                <w:position w:val="2"/>
                <w:lang w:val="fr-FR" w:eastAsia="en-GB"/>
              </w:rPr>
              <w:t>-Ville</w:t>
            </w: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0E83562B" w14:textId="77777777" w:rsidR="006A082F" w:rsidRPr="00B522E9" w:rsidRDefault="006A082F" w:rsidP="00033DBC">
            <w:pPr>
              <w:pStyle w:val="Tabletexte"/>
              <w:spacing w:before="40" w:after="40" w:line="240" w:lineRule="exact"/>
              <w:jc w:val="center"/>
              <w:rPr>
                <w:rFonts w:eastAsia="Times New Roman"/>
                <w:position w:val="2"/>
                <w:lang w:val="en-GB" w:eastAsia="en-GB"/>
              </w:rPr>
            </w:pPr>
            <w:r w:rsidRPr="00B522E9">
              <w:rPr>
                <w:rFonts w:eastAsia="Times New Roman"/>
                <w:position w:val="2"/>
                <w:lang w:val="en-GB" w:eastAsia="en-GB"/>
              </w:rPr>
              <w:t>2008</w:t>
            </w:r>
          </w:p>
        </w:tc>
        <w:tc>
          <w:tcPr>
            <w:tcW w:w="1546" w:type="dxa"/>
            <w:tcBorders>
              <w:top w:val="nil"/>
              <w:left w:val="nil"/>
              <w:bottom w:val="single" w:sz="4" w:space="0" w:color="auto"/>
              <w:right w:val="nil"/>
            </w:tcBorders>
            <w:shd w:val="clear" w:color="auto" w:fill="auto"/>
            <w:noWrap/>
            <w:vAlign w:val="bottom"/>
            <w:hideMark/>
          </w:tcPr>
          <w:p w14:paraId="5F8D57A2" w14:textId="54296AD3"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62</w:t>
            </w:r>
            <w:r w:rsidR="00264F6C" w:rsidRPr="00B522E9">
              <w:rPr>
                <w:rFonts w:eastAsia="Times New Roman"/>
                <w:position w:val="2"/>
                <w:lang w:val="en-GB" w:eastAsia="en-GB"/>
              </w:rPr>
              <w:t> </w:t>
            </w:r>
            <w:r w:rsidRPr="00B522E9">
              <w:rPr>
                <w:rFonts w:eastAsia="Times New Roman"/>
                <w:position w:val="2"/>
                <w:lang w:val="en-GB" w:eastAsia="en-GB"/>
              </w:rPr>
              <w:t>629</w:t>
            </w:r>
            <w:r w:rsidR="00264F6C" w:rsidRPr="00B522E9">
              <w:rPr>
                <w:rFonts w:eastAsia="Times New Roman"/>
                <w:position w:val="2"/>
                <w:lang w:val="en-GB" w:eastAsia="en-GB"/>
              </w:rPr>
              <w:t>,</w:t>
            </w:r>
            <w:r w:rsidRPr="00B522E9">
              <w:rPr>
                <w:rFonts w:eastAsia="Times New Roman"/>
                <w:position w:val="2"/>
                <w:lang w:val="en-GB" w:eastAsia="en-GB"/>
              </w:rPr>
              <w:t>55</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4C67BB8A" w14:textId="53A970C1"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single" w:sz="4" w:space="0" w:color="auto"/>
              <w:right w:val="single" w:sz="4" w:space="0" w:color="auto"/>
            </w:tcBorders>
            <w:shd w:val="clear" w:color="auto" w:fill="auto"/>
            <w:noWrap/>
            <w:vAlign w:val="bottom"/>
            <w:hideMark/>
          </w:tcPr>
          <w:p w14:paraId="4292873B" w14:textId="032FB082"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62</w:t>
            </w:r>
            <w:r w:rsidR="00264F6C" w:rsidRPr="00B522E9">
              <w:rPr>
                <w:rFonts w:eastAsia="Times New Roman"/>
                <w:position w:val="2"/>
                <w:lang w:val="en-GB" w:eastAsia="en-GB"/>
              </w:rPr>
              <w:t> </w:t>
            </w:r>
            <w:r w:rsidRPr="00B522E9">
              <w:rPr>
                <w:rFonts w:eastAsia="Times New Roman"/>
                <w:position w:val="2"/>
                <w:lang w:val="en-GB" w:eastAsia="en-GB"/>
              </w:rPr>
              <w:t>629</w:t>
            </w:r>
            <w:r w:rsidR="00264F6C" w:rsidRPr="00B522E9">
              <w:rPr>
                <w:rFonts w:eastAsia="Times New Roman"/>
                <w:position w:val="2"/>
                <w:lang w:val="en-GB" w:eastAsia="en-GB"/>
              </w:rPr>
              <w:t>,</w:t>
            </w:r>
            <w:r w:rsidRPr="00B522E9">
              <w:rPr>
                <w:rFonts w:eastAsia="Times New Roman"/>
                <w:position w:val="2"/>
                <w:lang w:val="en-GB" w:eastAsia="en-GB"/>
              </w:rPr>
              <w:t>55</w:t>
            </w:r>
          </w:p>
        </w:tc>
      </w:tr>
      <w:tr w:rsidR="006A082F" w:rsidRPr="00B522E9" w14:paraId="00745B27"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57208DA7" w14:textId="633409CD" w:rsidR="006A082F" w:rsidRPr="00B522E9" w:rsidRDefault="001A79FD" w:rsidP="00033DBC">
            <w:pPr>
              <w:pStyle w:val="Tabletexte"/>
              <w:spacing w:before="40" w:after="40" w:line="240" w:lineRule="exact"/>
              <w:rPr>
                <w:rFonts w:eastAsia="Times New Roman"/>
                <w:b/>
                <w:bCs/>
                <w:position w:val="2"/>
                <w:lang w:val="en-GB" w:eastAsia="en-GB"/>
              </w:rPr>
            </w:pPr>
            <w:r w:rsidRPr="00B522E9">
              <w:rPr>
                <w:rFonts w:hint="eastAsia"/>
                <w:b/>
                <w:bCs/>
                <w:position w:val="2"/>
                <w:rtl/>
                <w:lang w:val="en-GB"/>
              </w:rPr>
              <w:t>هندوراس</w:t>
            </w:r>
          </w:p>
        </w:tc>
        <w:tc>
          <w:tcPr>
            <w:tcW w:w="1329" w:type="dxa"/>
            <w:tcBorders>
              <w:top w:val="nil"/>
              <w:left w:val="single" w:sz="4" w:space="0" w:color="auto"/>
              <w:bottom w:val="nil"/>
              <w:right w:val="single" w:sz="4" w:space="0" w:color="auto"/>
            </w:tcBorders>
            <w:shd w:val="clear" w:color="auto" w:fill="auto"/>
            <w:noWrap/>
            <w:vAlign w:val="bottom"/>
            <w:hideMark/>
          </w:tcPr>
          <w:p w14:paraId="16E71277" w14:textId="07428113" w:rsidR="006A082F" w:rsidRPr="00B522E9" w:rsidRDefault="006A082F" w:rsidP="00033DBC">
            <w:pPr>
              <w:pStyle w:val="Tabletexte"/>
              <w:spacing w:before="40" w:after="40" w:line="240" w:lineRule="exact"/>
              <w:jc w:val="center"/>
              <w:rPr>
                <w:rFonts w:eastAsia="Times New Roman"/>
                <w:position w:val="2"/>
                <w:lang w:val="en-GB" w:eastAsia="en-GB"/>
              </w:rPr>
            </w:pPr>
          </w:p>
        </w:tc>
        <w:tc>
          <w:tcPr>
            <w:tcW w:w="1546" w:type="dxa"/>
            <w:tcBorders>
              <w:top w:val="nil"/>
              <w:left w:val="nil"/>
              <w:bottom w:val="nil"/>
              <w:right w:val="nil"/>
            </w:tcBorders>
            <w:shd w:val="clear" w:color="auto" w:fill="auto"/>
            <w:noWrap/>
            <w:vAlign w:val="bottom"/>
            <w:hideMark/>
          </w:tcPr>
          <w:p w14:paraId="39BC2E0E"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c>
          <w:tcPr>
            <w:tcW w:w="1167" w:type="dxa"/>
            <w:tcBorders>
              <w:top w:val="nil"/>
              <w:left w:val="single" w:sz="4" w:space="0" w:color="auto"/>
              <w:bottom w:val="nil"/>
              <w:right w:val="single" w:sz="4" w:space="0" w:color="auto"/>
            </w:tcBorders>
            <w:shd w:val="clear" w:color="auto" w:fill="auto"/>
            <w:noWrap/>
            <w:vAlign w:val="bottom"/>
            <w:hideMark/>
          </w:tcPr>
          <w:p w14:paraId="033FAC3A"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c>
          <w:tcPr>
            <w:tcW w:w="1845" w:type="dxa"/>
            <w:tcBorders>
              <w:top w:val="nil"/>
              <w:left w:val="nil"/>
              <w:bottom w:val="nil"/>
              <w:right w:val="single" w:sz="4" w:space="0" w:color="auto"/>
            </w:tcBorders>
            <w:shd w:val="clear" w:color="auto" w:fill="auto"/>
            <w:noWrap/>
            <w:vAlign w:val="bottom"/>
            <w:hideMark/>
          </w:tcPr>
          <w:p w14:paraId="3CBED814"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r>
      <w:tr w:rsidR="006A082F" w:rsidRPr="00B522E9" w14:paraId="11000101" w14:textId="77777777" w:rsidTr="00B023DA">
        <w:trPr>
          <w:trHeight w:val="300"/>
          <w:jc w:val="center"/>
        </w:trPr>
        <w:tc>
          <w:tcPr>
            <w:tcW w:w="3466" w:type="dxa"/>
            <w:tcBorders>
              <w:top w:val="nil"/>
              <w:left w:val="single" w:sz="4" w:space="0" w:color="auto"/>
              <w:bottom w:val="single" w:sz="4" w:space="0" w:color="auto"/>
              <w:right w:val="nil"/>
            </w:tcBorders>
            <w:shd w:val="clear" w:color="auto" w:fill="auto"/>
            <w:vAlign w:val="bottom"/>
            <w:hideMark/>
          </w:tcPr>
          <w:p w14:paraId="0AD99028" w14:textId="77777777" w:rsidR="006A082F" w:rsidRPr="00B522E9" w:rsidRDefault="006A082F" w:rsidP="00033DBC">
            <w:pPr>
              <w:pStyle w:val="Tabletexte"/>
              <w:bidi w:val="0"/>
              <w:spacing w:before="40" w:after="40" w:line="240" w:lineRule="exact"/>
              <w:rPr>
                <w:rFonts w:eastAsia="Times New Roman"/>
                <w:position w:val="2"/>
                <w:lang w:val="en-GB" w:eastAsia="en-GB"/>
              </w:rPr>
            </w:pPr>
            <w:r w:rsidRPr="00B522E9">
              <w:rPr>
                <w:rFonts w:eastAsia="Times New Roman"/>
                <w:position w:val="2"/>
                <w:lang w:val="en-GB" w:eastAsia="en-GB"/>
              </w:rPr>
              <w:t xml:space="preserve"> - UNITEC, Tegucigalpa</w:t>
            </w: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577C0FB8" w14:textId="77777777" w:rsidR="006A082F" w:rsidRPr="00B522E9" w:rsidRDefault="006A082F" w:rsidP="00033DBC">
            <w:pPr>
              <w:pStyle w:val="Tabletexte"/>
              <w:spacing w:before="40" w:after="40" w:line="240" w:lineRule="exact"/>
              <w:jc w:val="center"/>
              <w:rPr>
                <w:rFonts w:eastAsia="Times New Roman"/>
                <w:position w:val="2"/>
                <w:lang w:val="en-GB" w:eastAsia="en-GB"/>
              </w:rPr>
            </w:pPr>
            <w:r w:rsidRPr="00B522E9">
              <w:rPr>
                <w:rFonts w:eastAsia="Times New Roman"/>
                <w:position w:val="2"/>
                <w:lang w:val="en-GB" w:eastAsia="en-GB"/>
              </w:rPr>
              <w:t>2012</w:t>
            </w:r>
          </w:p>
        </w:tc>
        <w:tc>
          <w:tcPr>
            <w:tcW w:w="1546" w:type="dxa"/>
            <w:tcBorders>
              <w:top w:val="nil"/>
              <w:left w:val="nil"/>
              <w:bottom w:val="single" w:sz="4" w:space="0" w:color="auto"/>
              <w:right w:val="nil"/>
            </w:tcBorders>
            <w:shd w:val="clear" w:color="auto" w:fill="auto"/>
            <w:noWrap/>
            <w:vAlign w:val="bottom"/>
            <w:hideMark/>
          </w:tcPr>
          <w:p w14:paraId="4D73EC3C" w14:textId="41BD34B0"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3</w:t>
            </w:r>
            <w:r w:rsidR="00264F6C" w:rsidRPr="00B522E9">
              <w:rPr>
                <w:rFonts w:eastAsia="Times New Roman"/>
                <w:position w:val="2"/>
                <w:lang w:val="en-GB" w:eastAsia="en-GB"/>
              </w:rPr>
              <w:t> </w:t>
            </w:r>
            <w:r w:rsidRPr="00B522E9">
              <w:rPr>
                <w:rFonts w:eastAsia="Times New Roman"/>
                <w:position w:val="2"/>
                <w:lang w:val="en-GB" w:eastAsia="en-GB"/>
              </w:rPr>
              <w:t>100</w:t>
            </w:r>
            <w:r w:rsidR="00264F6C" w:rsidRPr="00B522E9">
              <w:rPr>
                <w:rFonts w:eastAsia="Times New Roman"/>
                <w:position w:val="2"/>
                <w:lang w:val="en-GB" w:eastAsia="en-GB"/>
              </w:rPr>
              <w:t>,</w:t>
            </w:r>
            <w:r w:rsidRPr="00B522E9">
              <w:rPr>
                <w:rFonts w:eastAsia="Times New Roman"/>
                <w:position w:val="2"/>
                <w:lang w:val="en-GB" w:eastAsia="en-GB"/>
              </w:rPr>
              <w:t>50</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733A889E" w14:textId="617F27BC"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single" w:sz="4" w:space="0" w:color="auto"/>
              <w:right w:val="single" w:sz="4" w:space="0" w:color="auto"/>
            </w:tcBorders>
            <w:shd w:val="clear" w:color="auto" w:fill="auto"/>
            <w:noWrap/>
            <w:vAlign w:val="bottom"/>
            <w:hideMark/>
          </w:tcPr>
          <w:p w14:paraId="279818E6" w14:textId="16C86E84"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3</w:t>
            </w:r>
            <w:r w:rsidR="00264F6C" w:rsidRPr="00B522E9">
              <w:rPr>
                <w:rFonts w:eastAsia="Times New Roman"/>
                <w:position w:val="2"/>
                <w:lang w:val="en-GB" w:eastAsia="en-GB"/>
              </w:rPr>
              <w:t> </w:t>
            </w:r>
            <w:r w:rsidRPr="00B522E9">
              <w:rPr>
                <w:rFonts w:eastAsia="Times New Roman"/>
                <w:position w:val="2"/>
                <w:lang w:val="en-GB" w:eastAsia="en-GB"/>
              </w:rPr>
              <w:t>100</w:t>
            </w:r>
            <w:r w:rsidR="00264F6C" w:rsidRPr="00B522E9">
              <w:rPr>
                <w:rFonts w:eastAsia="Times New Roman"/>
                <w:position w:val="2"/>
                <w:lang w:val="en-GB" w:eastAsia="en-GB"/>
              </w:rPr>
              <w:t>,</w:t>
            </w:r>
            <w:r w:rsidRPr="00B522E9">
              <w:rPr>
                <w:rFonts w:eastAsia="Times New Roman"/>
                <w:position w:val="2"/>
                <w:lang w:val="en-GB" w:eastAsia="en-GB"/>
              </w:rPr>
              <w:t>50</w:t>
            </w:r>
          </w:p>
        </w:tc>
      </w:tr>
      <w:tr w:rsidR="006A082F" w:rsidRPr="00B522E9" w14:paraId="60DAF1F5"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483347D9" w14:textId="04059B49" w:rsidR="006A082F" w:rsidRPr="00B522E9" w:rsidRDefault="001A79FD" w:rsidP="00033DBC">
            <w:pPr>
              <w:pStyle w:val="Tabletexte"/>
              <w:spacing w:before="40" w:after="40" w:line="240" w:lineRule="exact"/>
              <w:rPr>
                <w:rFonts w:eastAsia="Times New Roman"/>
                <w:b/>
                <w:bCs/>
                <w:position w:val="2"/>
                <w:lang w:val="en-GB" w:eastAsia="en-GB"/>
              </w:rPr>
            </w:pPr>
            <w:r w:rsidRPr="00B522E9">
              <w:rPr>
                <w:b/>
                <w:bCs/>
                <w:position w:val="2"/>
                <w:rtl/>
              </w:rPr>
              <w:t>هنغاريا</w:t>
            </w:r>
          </w:p>
        </w:tc>
        <w:tc>
          <w:tcPr>
            <w:tcW w:w="1329" w:type="dxa"/>
            <w:tcBorders>
              <w:top w:val="nil"/>
              <w:left w:val="single" w:sz="4" w:space="0" w:color="auto"/>
              <w:bottom w:val="nil"/>
              <w:right w:val="single" w:sz="4" w:space="0" w:color="auto"/>
            </w:tcBorders>
            <w:shd w:val="clear" w:color="auto" w:fill="auto"/>
            <w:noWrap/>
            <w:vAlign w:val="bottom"/>
            <w:hideMark/>
          </w:tcPr>
          <w:p w14:paraId="72582A6B" w14:textId="1D5E6197" w:rsidR="006A082F" w:rsidRPr="00B522E9" w:rsidRDefault="006A082F" w:rsidP="00033DBC">
            <w:pPr>
              <w:pStyle w:val="Tabletexte"/>
              <w:spacing w:before="40" w:after="40" w:line="240" w:lineRule="exact"/>
              <w:jc w:val="center"/>
              <w:rPr>
                <w:rFonts w:eastAsia="Times New Roman"/>
                <w:position w:val="2"/>
                <w:lang w:val="en-GB" w:eastAsia="en-GB"/>
              </w:rPr>
            </w:pPr>
          </w:p>
        </w:tc>
        <w:tc>
          <w:tcPr>
            <w:tcW w:w="1546" w:type="dxa"/>
            <w:tcBorders>
              <w:top w:val="nil"/>
              <w:left w:val="nil"/>
              <w:bottom w:val="nil"/>
              <w:right w:val="nil"/>
            </w:tcBorders>
            <w:shd w:val="clear" w:color="auto" w:fill="auto"/>
            <w:noWrap/>
            <w:vAlign w:val="bottom"/>
            <w:hideMark/>
          </w:tcPr>
          <w:p w14:paraId="3B603BDD"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c>
          <w:tcPr>
            <w:tcW w:w="1167" w:type="dxa"/>
            <w:tcBorders>
              <w:top w:val="nil"/>
              <w:left w:val="single" w:sz="4" w:space="0" w:color="auto"/>
              <w:bottom w:val="nil"/>
              <w:right w:val="single" w:sz="4" w:space="0" w:color="auto"/>
            </w:tcBorders>
            <w:shd w:val="clear" w:color="auto" w:fill="auto"/>
            <w:noWrap/>
            <w:vAlign w:val="bottom"/>
            <w:hideMark/>
          </w:tcPr>
          <w:p w14:paraId="75E563D3"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c>
          <w:tcPr>
            <w:tcW w:w="1845" w:type="dxa"/>
            <w:tcBorders>
              <w:top w:val="nil"/>
              <w:left w:val="nil"/>
              <w:bottom w:val="nil"/>
              <w:right w:val="single" w:sz="4" w:space="0" w:color="auto"/>
            </w:tcBorders>
            <w:shd w:val="clear" w:color="auto" w:fill="auto"/>
            <w:noWrap/>
            <w:vAlign w:val="bottom"/>
            <w:hideMark/>
          </w:tcPr>
          <w:p w14:paraId="7C338DFC"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r>
      <w:tr w:rsidR="006A082F" w:rsidRPr="00B522E9" w14:paraId="6B0BE3A8" w14:textId="77777777" w:rsidTr="00B023DA">
        <w:trPr>
          <w:trHeight w:val="300"/>
          <w:jc w:val="center"/>
        </w:trPr>
        <w:tc>
          <w:tcPr>
            <w:tcW w:w="3466" w:type="dxa"/>
            <w:tcBorders>
              <w:top w:val="nil"/>
              <w:left w:val="single" w:sz="4" w:space="0" w:color="auto"/>
              <w:bottom w:val="single" w:sz="4" w:space="0" w:color="auto"/>
              <w:right w:val="nil"/>
            </w:tcBorders>
            <w:shd w:val="clear" w:color="auto" w:fill="auto"/>
            <w:vAlign w:val="bottom"/>
            <w:hideMark/>
          </w:tcPr>
          <w:p w14:paraId="4A81361F" w14:textId="77777777" w:rsidR="006A082F" w:rsidRPr="00B522E9" w:rsidRDefault="006A082F" w:rsidP="00033DBC">
            <w:pPr>
              <w:pStyle w:val="Tabletexte"/>
              <w:bidi w:val="0"/>
              <w:spacing w:before="40" w:after="40" w:line="240" w:lineRule="exact"/>
              <w:rPr>
                <w:rFonts w:eastAsia="Times New Roman"/>
                <w:spacing w:val="-6"/>
                <w:position w:val="2"/>
                <w:lang w:val="en-GB" w:eastAsia="en-GB"/>
              </w:rPr>
            </w:pPr>
            <w:r w:rsidRPr="00B522E9">
              <w:rPr>
                <w:rFonts w:eastAsia="Times New Roman"/>
                <w:spacing w:val="-6"/>
                <w:position w:val="2"/>
                <w:lang w:val="en-GB" w:eastAsia="en-GB"/>
              </w:rPr>
              <w:t xml:space="preserve"> - </w:t>
            </w:r>
            <w:proofErr w:type="spellStart"/>
            <w:r w:rsidRPr="00B522E9">
              <w:rPr>
                <w:rFonts w:eastAsia="Times New Roman"/>
                <w:spacing w:val="-6"/>
                <w:position w:val="2"/>
                <w:lang w:val="en-GB" w:eastAsia="en-GB"/>
              </w:rPr>
              <w:t>MCNTelecom</w:t>
            </w:r>
            <w:proofErr w:type="spellEnd"/>
            <w:r w:rsidRPr="00B522E9">
              <w:rPr>
                <w:rFonts w:eastAsia="Times New Roman"/>
                <w:spacing w:val="-6"/>
                <w:position w:val="2"/>
                <w:lang w:val="en-GB" w:eastAsia="en-GB"/>
              </w:rPr>
              <w:t xml:space="preserve">, Budapest (Ex. Tel2tel </w:t>
            </w:r>
            <w:proofErr w:type="spellStart"/>
            <w:r w:rsidRPr="00B522E9">
              <w:rPr>
                <w:rFonts w:eastAsia="Times New Roman"/>
                <w:spacing w:val="-6"/>
                <w:position w:val="2"/>
                <w:lang w:val="en-GB" w:eastAsia="en-GB"/>
              </w:rPr>
              <w:t>Kft</w:t>
            </w:r>
            <w:proofErr w:type="spellEnd"/>
            <w:r w:rsidRPr="00B522E9">
              <w:rPr>
                <w:rFonts w:eastAsia="Times New Roman"/>
                <w:spacing w:val="-6"/>
                <w:position w:val="2"/>
                <w:lang w:val="en-GB" w:eastAsia="en-GB"/>
              </w:rPr>
              <w:t>.)</w:t>
            </w: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5A060F3D" w14:textId="77777777" w:rsidR="006A082F" w:rsidRPr="00B522E9" w:rsidRDefault="006A082F" w:rsidP="00033DBC">
            <w:pPr>
              <w:pStyle w:val="Tabletexte"/>
              <w:spacing w:before="40" w:after="40" w:line="240" w:lineRule="exact"/>
              <w:jc w:val="center"/>
              <w:rPr>
                <w:rFonts w:eastAsia="Times New Roman"/>
                <w:position w:val="2"/>
                <w:lang w:val="en-GB" w:eastAsia="en-GB"/>
              </w:rPr>
            </w:pPr>
            <w:r w:rsidRPr="00B522E9">
              <w:rPr>
                <w:rFonts w:eastAsia="Times New Roman"/>
                <w:position w:val="2"/>
                <w:lang w:val="en-GB" w:eastAsia="en-GB"/>
              </w:rPr>
              <w:t>2017</w:t>
            </w:r>
          </w:p>
        </w:tc>
        <w:tc>
          <w:tcPr>
            <w:tcW w:w="1546" w:type="dxa"/>
            <w:tcBorders>
              <w:top w:val="nil"/>
              <w:left w:val="nil"/>
              <w:bottom w:val="single" w:sz="4" w:space="0" w:color="auto"/>
              <w:right w:val="nil"/>
            </w:tcBorders>
            <w:shd w:val="clear" w:color="auto" w:fill="auto"/>
            <w:noWrap/>
            <w:vAlign w:val="bottom"/>
            <w:hideMark/>
          </w:tcPr>
          <w:p w14:paraId="3583780B" w14:textId="3A66909A"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12</w:t>
            </w:r>
            <w:r w:rsidR="00264F6C" w:rsidRPr="00B522E9">
              <w:rPr>
                <w:rFonts w:eastAsia="Times New Roman"/>
                <w:position w:val="2"/>
                <w:lang w:val="en-GB" w:eastAsia="en-GB"/>
              </w:rPr>
              <w:t> </w:t>
            </w:r>
            <w:r w:rsidRPr="00B522E9">
              <w:rPr>
                <w:rFonts w:eastAsia="Times New Roman"/>
                <w:position w:val="2"/>
                <w:lang w:val="en-GB" w:eastAsia="en-GB"/>
              </w:rPr>
              <w:t>356</w:t>
            </w:r>
            <w:r w:rsidR="00264F6C" w:rsidRPr="00B522E9">
              <w:rPr>
                <w:rFonts w:eastAsia="Times New Roman"/>
                <w:position w:val="2"/>
                <w:lang w:val="en-GB" w:eastAsia="en-GB"/>
              </w:rPr>
              <w:t>,</w:t>
            </w:r>
            <w:r w:rsidRPr="00B522E9">
              <w:rPr>
                <w:rFonts w:eastAsia="Times New Roman"/>
                <w:position w:val="2"/>
                <w:lang w:val="en-GB" w:eastAsia="en-GB"/>
              </w:rPr>
              <w:t>80</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0FA11285" w14:textId="4FAD34A6"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single" w:sz="4" w:space="0" w:color="auto"/>
              <w:right w:val="single" w:sz="4" w:space="0" w:color="auto"/>
            </w:tcBorders>
            <w:shd w:val="clear" w:color="auto" w:fill="auto"/>
            <w:noWrap/>
            <w:vAlign w:val="bottom"/>
            <w:hideMark/>
          </w:tcPr>
          <w:p w14:paraId="31502799" w14:textId="4A9CB06F"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12</w:t>
            </w:r>
            <w:r w:rsidR="00264F6C" w:rsidRPr="00B522E9">
              <w:rPr>
                <w:rFonts w:eastAsia="Times New Roman"/>
                <w:position w:val="2"/>
                <w:lang w:val="en-GB" w:eastAsia="en-GB"/>
              </w:rPr>
              <w:t> </w:t>
            </w:r>
            <w:r w:rsidRPr="00B522E9">
              <w:rPr>
                <w:rFonts w:eastAsia="Times New Roman"/>
                <w:position w:val="2"/>
                <w:lang w:val="en-GB" w:eastAsia="en-GB"/>
              </w:rPr>
              <w:t>356</w:t>
            </w:r>
            <w:r w:rsidR="00264F6C" w:rsidRPr="00B522E9">
              <w:rPr>
                <w:rFonts w:eastAsia="Times New Roman"/>
                <w:position w:val="2"/>
                <w:lang w:val="en-GB" w:eastAsia="en-GB"/>
              </w:rPr>
              <w:t>,</w:t>
            </w:r>
            <w:r w:rsidRPr="00B522E9">
              <w:rPr>
                <w:rFonts w:eastAsia="Times New Roman"/>
                <w:position w:val="2"/>
                <w:lang w:val="en-GB" w:eastAsia="en-GB"/>
              </w:rPr>
              <w:t>80</w:t>
            </w:r>
          </w:p>
        </w:tc>
      </w:tr>
      <w:tr w:rsidR="006A082F" w:rsidRPr="00B522E9" w14:paraId="26BA6DBC"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4229A462" w14:textId="3F6A5321" w:rsidR="006A082F" w:rsidRPr="00B522E9" w:rsidRDefault="001A79FD" w:rsidP="00033DBC">
            <w:pPr>
              <w:pStyle w:val="Tabletexte"/>
              <w:spacing w:before="40" w:after="40" w:line="240" w:lineRule="exact"/>
              <w:rPr>
                <w:rFonts w:eastAsia="Times New Roman"/>
                <w:b/>
                <w:bCs/>
                <w:position w:val="2"/>
                <w:lang w:val="en-GB" w:eastAsia="en-GB"/>
              </w:rPr>
            </w:pPr>
            <w:r w:rsidRPr="00B522E9">
              <w:rPr>
                <w:rFonts w:hint="cs"/>
                <w:b/>
                <w:bCs/>
                <w:position w:val="2"/>
                <w:rtl/>
              </w:rPr>
              <w:t>الهند</w:t>
            </w:r>
          </w:p>
        </w:tc>
        <w:tc>
          <w:tcPr>
            <w:tcW w:w="1329" w:type="dxa"/>
            <w:tcBorders>
              <w:top w:val="nil"/>
              <w:left w:val="single" w:sz="4" w:space="0" w:color="auto"/>
              <w:bottom w:val="nil"/>
              <w:right w:val="single" w:sz="4" w:space="0" w:color="auto"/>
            </w:tcBorders>
            <w:shd w:val="clear" w:color="auto" w:fill="auto"/>
            <w:noWrap/>
            <w:vAlign w:val="bottom"/>
            <w:hideMark/>
          </w:tcPr>
          <w:p w14:paraId="52942349" w14:textId="48D28D5C" w:rsidR="006A082F" w:rsidRPr="00B522E9" w:rsidRDefault="006A082F" w:rsidP="00033DBC">
            <w:pPr>
              <w:pStyle w:val="Tabletexte"/>
              <w:spacing w:before="40" w:after="40" w:line="240" w:lineRule="exact"/>
              <w:jc w:val="center"/>
              <w:rPr>
                <w:rFonts w:eastAsia="Times New Roman"/>
                <w:position w:val="2"/>
                <w:lang w:val="en-GB" w:eastAsia="en-GB"/>
              </w:rPr>
            </w:pPr>
          </w:p>
        </w:tc>
        <w:tc>
          <w:tcPr>
            <w:tcW w:w="1546" w:type="dxa"/>
            <w:tcBorders>
              <w:top w:val="nil"/>
              <w:left w:val="nil"/>
              <w:bottom w:val="nil"/>
              <w:right w:val="nil"/>
            </w:tcBorders>
            <w:shd w:val="clear" w:color="auto" w:fill="auto"/>
            <w:noWrap/>
            <w:vAlign w:val="bottom"/>
            <w:hideMark/>
          </w:tcPr>
          <w:p w14:paraId="181A7FA3"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c>
          <w:tcPr>
            <w:tcW w:w="1167" w:type="dxa"/>
            <w:tcBorders>
              <w:top w:val="nil"/>
              <w:left w:val="single" w:sz="4" w:space="0" w:color="auto"/>
              <w:bottom w:val="nil"/>
              <w:right w:val="single" w:sz="4" w:space="0" w:color="auto"/>
            </w:tcBorders>
            <w:shd w:val="clear" w:color="auto" w:fill="auto"/>
            <w:noWrap/>
            <w:vAlign w:val="bottom"/>
            <w:hideMark/>
          </w:tcPr>
          <w:p w14:paraId="4B9F5B11"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c>
          <w:tcPr>
            <w:tcW w:w="1845" w:type="dxa"/>
            <w:tcBorders>
              <w:top w:val="nil"/>
              <w:left w:val="nil"/>
              <w:bottom w:val="nil"/>
              <w:right w:val="single" w:sz="4" w:space="0" w:color="auto"/>
            </w:tcBorders>
            <w:shd w:val="clear" w:color="auto" w:fill="auto"/>
            <w:noWrap/>
            <w:vAlign w:val="bottom"/>
            <w:hideMark/>
          </w:tcPr>
          <w:p w14:paraId="3B7586A0"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r>
      <w:tr w:rsidR="006A082F" w:rsidRPr="00B522E9" w14:paraId="639F9371"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59109552" w14:textId="77777777" w:rsidR="006A082F" w:rsidRPr="00B522E9" w:rsidRDefault="006A082F" w:rsidP="00033DBC">
            <w:pPr>
              <w:pStyle w:val="Tabletexte"/>
              <w:bidi w:val="0"/>
              <w:spacing w:before="40" w:after="40" w:line="240" w:lineRule="exact"/>
              <w:rPr>
                <w:rFonts w:eastAsia="Times New Roman"/>
                <w:position w:val="2"/>
                <w:lang w:val="en-GB" w:eastAsia="en-GB"/>
              </w:rPr>
            </w:pPr>
            <w:r w:rsidRPr="00B522E9">
              <w:rPr>
                <w:rFonts w:eastAsia="Times New Roman"/>
                <w:position w:val="2"/>
                <w:lang w:val="en-GB" w:eastAsia="en-GB"/>
              </w:rPr>
              <w:t xml:space="preserve"> - Amity Institute of Telecom Eng., Noida</w:t>
            </w:r>
          </w:p>
        </w:tc>
        <w:tc>
          <w:tcPr>
            <w:tcW w:w="1329" w:type="dxa"/>
            <w:tcBorders>
              <w:top w:val="nil"/>
              <w:left w:val="single" w:sz="4" w:space="0" w:color="auto"/>
              <w:bottom w:val="nil"/>
              <w:right w:val="single" w:sz="4" w:space="0" w:color="auto"/>
            </w:tcBorders>
            <w:shd w:val="clear" w:color="auto" w:fill="auto"/>
            <w:noWrap/>
            <w:vAlign w:val="bottom"/>
            <w:hideMark/>
          </w:tcPr>
          <w:p w14:paraId="6C3D4453" w14:textId="77777777" w:rsidR="006A082F" w:rsidRPr="00B522E9" w:rsidRDefault="006A082F" w:rsidP="00033DBC">
            <w:pPr>
              <w:pStyle w:val="Tabletexte"/>
              <w:spacing w:before="40" w:after="40" w:line="240" w:lineRule="exact"/>
              <w:jc w:val="center"/>
              <w:rPr>
                <w:rFonts w:eastAsia="Times New Roman"/>
                <w:position w:val="2"/>
                <w:lang w:val="en-GB" w:eastAsia="en-GB"/>
              </w:rPr>
            </w:pPr>
            <w:r w:rsidRPr="00B522E9">
              <w:rPr>
                <w:rFonts w:eastAsia="Times New Roman"/>
                <w:position w:val="2"/>
                <w:lang w:val="en-GB" w:eastAsia="en-GB"/>
              </w:rPr>
              <w:t>2017</w:t>
            </w:r>
          </w:p>
        </w:tc>
        <w:tc>
          <w:tcPr>
            <w:tcW w:w="1546" w:type="dxa"/>
            <w:tcBorders>
              <w:top w:val="nil"/>
              <w:left w:val="nil"/>
              <w:bottom w:val="nil"/>
              <w:right w:val="nil"/>
            </w:tcBorders>
            <w:shd w:val="clear" w:color="auto" w:fill="auto"/>
            <w:noWrap/>
            <w:vAlign w:val="bottom"/>
            <w:hideMark/>
          </w:tcPr>
          <w:p w14:paraId="057326AE" w14:textId="6874F570"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2</w:t>
            </w:r>
            <w:r w:rsidR="00264F6C" w:rsidRPr="00B522E9">
              <w:rPr>
                <w:rFonts w:eastAsia="Times New Roman"/>
                <w:position w:val="2"/>
                <w:lang w:val="en-GB" w:eastAsia="en-GB"/>
              </w:rPr>
              <w:t> </w:t>
            </w:r>
            <w:r w:rsidRPr="00B522E9">
              <w:rPr>
                <w:rFonts w:eastAsia="Times New Roman"/>
                <w:position w:val="2"/>
                <w:lang w:val="en-GB" w:eastAsia="en-GB"/>
              </w:rPr>
              <w:t>316</w:t>
            </w:r>
            <w:r w:rsidR="00264F6C" w:rsidRPr="00B522E9">
              <w:rPr>
                <w:rFonts w:eastAsia="Times New Roman"/>
                <w:position w:val="2"/>
                <w:lang w:val="en-GB" w:eastAsia="en-GB"/>
              </w:rPr>
              <w:t>,</w:t>
            </w:r>
            <w:r w:rsidRPr="00B522E9">
              <w:rPr>
                <w:rFonts w:eastAsia="Times New Roman"/>
                <w:position w:val="2"/>
                <w:lang w:val="en-GB" w:eastAsia="en-GB"/>
              </w:rPr>
              <w:t>90</w:t>
            </w:r>
          </w:p>
        </w:tc>
        <w:tc>
          <w:tcPr>
            <w:tcW w:w="1167" w:type="dxa"/>
            <w:tcBorders>
              <w:top w:val="nil"/>
              <w:left w:val="single" w:sz="4" w:space="0" w:color="auto"/>
              <w:bottom w:val="nil"/>
              <w:right w:val="single" w:sz="4" w:space="0" w:color="auto"/>
            </w:tcBorders>
            <w:shd w:val="clear" w:color="auto" w:fill="auto"/>
            <w:noWrap/>
            <w:vAlign w:val="bottom"/>
            <w:hideMark/>
          </w:tcPr>
          <w:p w14:paraId="2D9FA4DF" w14:textId="032A7DC5"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6084D9AC" w14:textId="5BC54E91"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2</w:t>
            </w:r>
            <w:r w:rsidR="00264F6C" w:rsidRPr="00B522E9">
              <w:rPr>
                <w:rFonts w:eastAsia="Times New Roman"/>
                <w:position w:val="2"/>
                <w:lang w:val="en-GB" w:eastAsia="en-GB"/>
              </w:rPr>
              <w:t> </w:t>
            </w:r>
            <w:r w:rsidRPr="00B522E9">
              <w:rPr>
                <w:rFonts w:eastAsia="Times New Roman"/>
                <w:position w:val="2"/>
                <w:lang w:val="en-GB" w:eastAsia="en-GB"/>
              </w:rPr>
              <w:t>316</w:t>
            </w:r>
            <w:r w:rsidR="00264F6C" w:rsidRPr="00B522E9">
              <w:rPr>
                <w:rFonts w:eastAsia="Times New Roman"/>
                <w:position w:val="2"/>
                <w:lang w:val="en-GB" w:eastAsia="en-GB"/>
              </w:rPr>
              <w:t>,</w:t>
            </w:r>
            <w:r w:rsidRPr="00B522E9">
              <w:rPr>
                <w:rFonts w:eastAsia="Times New Roman"/>
                <w:position w:val="2"/>
                <w:lang w:val="en-GB" w:eastAsia="en-GB"/>
              </w:rPr>
              <w:t>90</w:t>
            </w:r>
          </w:p>
        </w:tc>
      </w:tr>
      <w:tr w:rsidR="006A082F" w:rsidRPr="00B522E9" w14:paraId="57B9FBA5"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7BE84ED5" w14:textId="77777777" w:rsidR="006A082F" w:rsidRPr="00B522E9" w:rsidRDefault="006A082F" w:rsidP="00033DBC">
            <w:pPr>
              <w:pStyle w:val="Tabletexte"/>
              <w:bidi w:val="0"/>
              <w:spacing w:before="40" w:after="40" w:line="240" w:lineRule="exact"/>
              <w:rPr>
                <w:rFonts w:eastAsia="Times New Roman"/>
                <w:position w:val="2"/>
                <w:lang w:val="en-GB" w:eastAsia="en-GB"/>
              </w:rPr>
            </w:pPr>
            <w:r w:rsidRPr="00B522E9">
              <w:rPr>
                <w:rFonts w:eastAsia="Times New Roman"/>
                <w:position w:val="2"/>
                <w:lang w:val="en-GB" w:eastAsia="en-GB"/>
              </w:rPr>
              <w:t xml:space="preserve"> - Centre for Internet and Society, Bangalore</w:t>
            </w:r>
          </w:p>
        </w:tc>
        <w:tc>
          <w:tcPr>
            <w:tcW w:w="1329" w:type="dxa"/>
            <w:tcBorders>
              <w:top w:val="nil"/>
              <w:left w:val="single" w:sz="4" w:space="0" w:color="auto"/>
              <w:bottom w:val="nil"/>
              <w:right w:val="single" w:sz="4" w:space="0" w:color="auto"/>
            </w:tcBorders>
            <w:shd w:val="clear" w:color="auto" w:fill="auto"/>
            <w:noWrap/>
            <w:vAlign w:val="bottom"/>
            <w:hideMark/>
          </w:tcPr>
          <w:p w14:paraId="1A253A17" w14:textId="1C9A6962" w:rsidR="006A082F" w:rsidRPr="00B522E9" w:rsidRDefault="006A082F" w:rsidP="00033DBC">
            <w:pPr>
              <w:pStyle w:val="Tabletexte"/>
              <w:spacing w:before="40" w:after="40" w:line="240" w:lineRule="exact"/>
              <w:jc w:val="center"/>
              <w:rPr>
                <w:rFonts w:eastAsia="Times New Roman"/>
                <w:position w:val="2"/>
                <w:lang w:val="en-GB" w:eastAsia="en-GB"/>
              </w:rPr>
            </w:pPr>
            <w:r w:rsidRPr="00B522E9">
              <w:rPr>
                <w:rFonts w:eastAsia="Times New Roman"/>
                <w:position w:val="2"/>
                <w:lang w:val="en-GB" w:eastAsia="en-GB"/>
              </w:rPr>
              <w:t>201</w:t>
            </w:r>
            <w:r w:rsidR="00264F6C" w:rsidRPr="00B522E9">
              <w:rPr>
                <w:rFonts w:eastAsia="Times New Roman"/>
                <w:position w:val="2"/>
                <w:lang w:val="en-GB" w:eastAsia="en-GB"/>
              </w:rPr>
              <w:t>5</w:t>
            </w:r>
            <w:r w:rsidRPr="00B522E9">
              <w:rPr>
                <w:rFonts w:eastAsia="Times New Roman"/>
                <w:position w:val="2"/>
                <w:lang w:val="en-GB" w:eastAsia="en-GB"/>
              </w:rPr>
              <w:t>-201</w:t>
            </w:r>
            <w:r w:rsidR="00264F6C" w:rsidRPr="00B522E9">
              <w:rPr>
                <w:rFonts w:eastAsia="Times New Roman"/>
                <w:position w:val="2"/>
                <w:lang w:val="en-GB" w:eastAsia="en-GB"/>
              </w:rPr>
              <w:t>4</w:t>
            </w:r>
          </w:p>
        </w:tc>
        <w:tc>
          <w:tcPr>
            <w:tcW w:w="1546" w:type="dxa"/>
            <w:tcBorders>
              <w:top w:val="nil"/>
              <w:left w:val="nil"/>
              <w:bottom w:val="nil"/>
              <w:right w:val="nil"/>
            </w:tcBorders>
            <w:shd w:val="clear" w:color="auto" w:fill="auto"/>
            <w:noWrap/>
            <w:vAlign w:val="bottom"/>
            <w:hideMark/>
          </w:tcPr>
          <w:p w14:paraId="21324FCF" w14:textId="0336FAFB"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5</w:t>
            </w:r>
            <w:r w:rsidR="00264F6C" w:rsidRPr="00B522E9">
              <w:rPr>
                <w:rFonts w:eastAsia="Times New Roman"/>
                <w:position w:val="2"/>
                <w:lang w:val="en-GB" w:eastAsia="en-GB"/>
              </w:rPr>
              <w:t> </w:t>
            </w:r>
            <w:r w:rsidRPr="00B522E9">
              <w:rPr>
                <w:rFonts w:eastAsia="Times New Roman"/>
                <w:position w:val="2"/>
                <w:lang w:val="en-GB" w:eastAsia="en-GB"/>
              </w:rPr>
              <w:t>230</w:t>
            </w:r>
            <w:r w:rsidR="00264F6C" w:rsidRPr="00B522E9">
              <w:rPr>
                <w:rFonts w:eastAsia="Times New Roman"/>
                <w:position w:val="2"/>
                <w:lang w:val="en-GB" w:eastAsia="en-GB"/>
              </w:rPr>
              <w:t>,</w:t>
            </w:r>
            <w:r w:rsidRPr="00B522E9">
              <w:rPr>
                <w:rFonts w:eastAsia="Times New Roman"/>
                <w:position w:val="2"/>
                <w:lang w:val="en-GB" w:eastAsia="en-GB"/>
              </w:rPr>
              <w:t>05</w:t>
            </w:r>
          </w:p>
        </w:tc>
        <w:tc>
          <w:tcPr>
            <w:tcW w:w="1167" w:type="dxa"/>
            <w:tcBorders>
              <w:top w:val="nil"/>
              <w:left w:val="single" w:sz="4" w:space="0" w:color="auto"/>
              <w:bottom w:val="nil"/>
              <w:right w:val="single" w:sz="4" w:space="0" w:color="auto"/>
            </w:tcBorders>
            <w:shd w:val="clear" w:color="auto" w:fill="auto"/>
            <w:noWrap/>
            <w:vAlign w:val="bottom"/>
            <w:hideMark/>
          </w:tcPr>
          <w:p w14:paraId="222C8EAB" w14:textId="19A18132"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226A0120" w14:textId="103EC80A"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5</w:t>
            </w:r>
            <w:r w:rsidR="00264F6C" w:rsidRPr="00B522E9">
              <w:rPr>
                <w:rFonts w:eastAsia="Times New Roman"/>
                <w:position w:val="2"/>
                <w:lang w:val="en-GB" w:eastAsia="en-GB"/>
              </w:rPr>
              <w:t> </w:t>
            </w:r>
            <w:r w:rsidRPr="00B522E9">
              <w:rPr>
                <w:rFonts w:eastAsia="Times New Roman"/>
                <w:position w:val="2"/>
                <w:lang w:val="en-GB" w:eastAsia="en-GB"/>
              </w:rPr>
              <w:t>230</w:t>
            </w:r>
            <w:r w:rsidR="00264F6C" w:rsidRPr="00B522E9">
              <w:rPr>
                <w:rFonts w:eastAsia="Times New Roman"/>
                <w:position w:val="2"/>
                <w:lang w:val="en-GB" w:eastAsia="en-GB"/>
              </w:rPr>
              <w:t>,</w:t>
            </w:r>
            <w:r w:rsidRPr="00B522E9">
              <w:rPr>
                <w:rFonts w:eastAsia="Times New Roman"/>
                <w:position w:val="2"/>
                <w:lang w:val="en-GB" w:eastAsia="en-GB"/>
              </w:rPr>
              <w:t>05</w:t>
            </w:r>
          </w:p>
        </w:tc>
      </w:tr>
      <w:tr w:rsidR="006A082F" w:rsidRPr="00B522E9" w14:paraId="3C287406"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14F7CCAD" w14:textId="77777777" w:rsidR="006A082F" w:rsidRPr="00B522E9" w:rsidRDefault="006A082F" w:rsidP="00033DBC">
            <w:pPr>
              <w:pStyle w:val="Tabletexte"/>
              <w:bidi w:val="0"/>
              <w:spacing w:before="40" w:after="40" w:line="240" w:lineRule="exact"/>
              <w:rPr>
                <w:rFonts w:eastAsia="Times New Roman"/>
                <w:position w:val="2"/>
                <w:lang w:val="en-GB" w:eastAsia="en-GB"/>
              </w:rPr>
            </w:pPr>
            <w:r w:rsidRPr="00B522E9">
              <w:rPr>
                <w:rFonts w:eastAsia="Times New Roman"/>
                <w:position w:val="2"/>
                <w:lang w:val="en-GB" w:eastAsia="en-GB"/>
              </w:rPr>
              <w:t xml:space="preserve"> - HRM Inst. of Tech. &amp; Management, New Delhi</w:t>
            </w:r>
          </w:p>
        </w:tc>
        <w:tc>
          <w:tcPr>
            <w:tcW w:w="1329" w:type="dxa"/>
            <w:tcBorders>
              <w:top w:val="nil"/>
              <w:left w:val="single" w:sz="4" w:space="0" w:color="auto"/>
              <w:bottom w:val="nil"/>
              <w:right w:val="single" w:sz="4" w:space="0" w:color="auto"/>
            </w:tcBorders>
            <w:shd w:val="clear" w:color="auto" w:fill="auto"/>
            <w:noWrap/>
            <w:vAlign w:val="bottom"/>
            <w:hideMark/>
          </w:tcPr>
          <w:p w14:paraId="0173B343" w14:textId="6A5A5AF5" w:rsidR="006A082F" w:rsidRPr="00B522E9" w:rsidRDefault="006A082F" w:rsidP="00033DBC">
            <w:pPr>
              <w:pStyle w:val="Tabletexte"/>
              <w:spacing w:before="40" w:after="40" w:line="240" w:lineRule="exact"/>
              <w:jc w:val="center"/>
              <w:rPr>
                <w:rFonts w:eastAsia="Times New Roman"/>
                <w:position w:val="2"/>
                <w:lang w:val="en-GB" w:eastAsia="en-GB"/>
              </w:rPr>
            </w:pPr>
            <w:r w:rsidRPr="00B522E9">
              <w:rPr>
                <w:rFonts w:eastAsia="Times New Roman"/>
                <w:position w:val="2"/>
                <w:lang w:val="en-GB" w:eastAsia="en-GB"/>
              </w:rPr>
              <w:t>201</w:t>
            </w:r>
            <w:r w:rsidR="00264F6C" w:rsidRPr="00B522E9">
              <w:rPr>
                <w:rFonts w:eastAsia="Times New Roman"/>
                <w:position w:val="2"/>
                <w:lang w:val="en-GB" w:eastAsia="en-GB"/>
              </w:rPr>
              <w:t>8</w:t>
            </w:r>
            <w:r w:rsidRPr="00B522E9">
              <w:rPr>
                <w:rFonts w:eastAsia="Times New Roman"/>
                <w:position w:val="2"/>
                <w:lang w:val="en-GB" w:eastAsia="en-GB"/>
              </w:rPr>
              <w:t>-201</w:t>
            </w:r>
            <w:r w:rsidR="00264F6C" w:rsidRPr="00B522E9">
              <w:rPr>
                <w:rFonts w:eastAsia="Times New Roman"/>
                <w:position w:val="2"/>
                <w:lang w:val="en-GB" w:eastAsia="en-GB"/>
              </w:rPr>
              <w:t>6</w:t>
            </w:r>
          </w:p>
        </w:tc>
        <w:tc>
          <w:tcPr>
            <w:tcW w:w="1546" w:type="dxa"/>
            <w:tcBorders>
              <w:top w:val="nil"/>
              <w:left w:val="nil"/>
              <w:bottom w:val="nil"/>
              <w:right w:val="nil"/>
            </w:tcBorders>
            <w:shd w:val="clear" w:color="auto" w:fill="auto"/>
            <w:noWrap/>
            <w:vAlign w:val="bottom"/>
            <w:hideMark/>
          </w:tcPr>
          <w:p w14:paraId="4EB0BD79" w14:textId="6053B519"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2</w:t>
            </w:r>
            <w:r w:rsidR="00264F6C" w:rsidRPr="00B522E9">
              <w:rPr>
                <w:rFonts w:eastAsia="Times New Roman"/>
                <w:position w:val="2"/>
                <w:lang w:val="en-GB" w:eastAsia="en-GB"/>
              </w:rPr>
              <w:t> </w:t>
            </w:r>
            <w:r w:rsidRPr="00B522E9">
              <w:rPr>
                <w:rFonts w:eastAsia="Times New Roman"/>
                <w:position w:val="2"/>
                <w:lang w:val="en-GB" w:eastAsia="en-GB"/>
              </w:rPr>
              <w:t>260</w:t>
            </w:r>
            <w:r w:rsidR="00264F6C" w:rsidRPr="00B522E9">
              <w:rPr>
                <w:rFonts w:eastAsia="Times New Roman"/>
                <w:position w:val="2"/>
                <w:lang w:val="en-GB" w:eastAsia="en-GB"/>
              </w:rPr>
              <w:t>,</w:t>
            </w:r>
            <w:r w:rsidRPr="00B522E9">
              <w:rPr>
                <w:rFonts w:eastAsia="Times New Roman"/>
                <w:position w:val="2"/>
                <w:lang w:val="en-GB" w:eastAsia="en-GB"/>
              </w:rPr>
              <w:t>30</w:t>
            </w:r>
          </w:p>
        </w:tc>
        <w:tc>
          <w:tcPr>
            <w:tcW w:w="1167" w:type="dxa"/>
            <w:tcBorders>
              <w:top w:val="nil"/>
              <w:left w:val="single" w:sz="4" w:space="0" w:color="auto"/>
              <w:bottom w:val="nil"/>
              <w:right w:val="single" w:sz="4" w:space="0" w:color="auto"/>
            </w:tcBorders>
            <w:shd w:val="clear" w:color="auto" w:fill="auto"/>
            <w:noWrap/>
            <w:vAlign w:val="bottom"/>
            <w:hideMark/>
          </w:tcPr>
          <w:p w14:paraId="6D61A445" w14:textId="61BF71C8"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55E7E426" w14:textId="3C937A69"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2</w:t>
            </w:r>
            <w:r w:rsidR="00264F6C" w:rsidRPr="00B522E9">
              <w:rPr>
                <w:rFonts w:eastAsia="Times New Roman"/>
                <w:position w:val="2"/>
                <w:lang w:val="en-GB" w:eastAsia="en-GB"/>
              </w:rPr>
              <w:t> </w:t>
            </w:r>
            <w:r w:rsidRPr="00B522E9">
              <w:rPr>
                <w:rFonts w:eastAsia="Times New Roman"/>
                <w:position w:val="2"/>
                <w:lang w:val="en-GB" w:eastAsia="en-GB"/>
              </w:rPr>
              <w:t>260</w:t>
            </w:r>
            <w:r w:rsidR="00264F6C" w:rsidRPr="00B522E9">
              <w:rPr>
                <w:rFonts w:eastAsia="Times New Roman"/>
                <w:position w:val="2"/>
                <w:lang w:val="en-GB" w:eastAsia="en-GB"/>
              </w:rPr>
              <w:t>,</w:t>
            </w:r>
            <w:r w:rsidRPr="00B522E9">
              <w:rPr>
                <w:rFonts w:eastAsia="Times New Roman"/>
                <w:position w:val="2"/>
                <w:lang w:val="en-GB" w:eastAsia="en-GB"/>
              </w:rPr>
              <w:t>30</w:t>
            </w:r>
          </w:p>
        </w:tc>
      </w:tr>
      <w:tr w:rsidR="006A082F" w:rsidRPr="00B522E9" w14:paraId="4F8BE993"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76F7EB6F" w14:textId="77777777" w:rsidR="006A082F" w:rsidRPr="00B522E9" w:rsidRDefault="006A082F" w:rsidP="00033DBC">
            <w:pPr>
              <w:pStyle w:val="Tabletexte"/>
              <w:bidi w:val="0"/>
              <w:spacing w:before="40" w:after="40" w:line="240" w:lineRule="exact"/>
              <w:rPr>
                <w:rFonts w:eastAsia="Times New Roman"/>
                <w:position w:val="2"/>
                <w:lang w:val="fr-FR" w:eastAsia="en-GB"/>
              </w:rPr>
            </w:pPr>
            <w:r w:rsidRPr="00B522E9">
              <w:rPr>
                <w:rFonts w:eastAsia="Times New Roman"/>
                <w:position w:val="2"/>
                <w:lang w:val="fr-FR" w:eastAsia="en-GB"/>
              </w:rPr>
              <w:t xml:space="preserve"> - Luna </w:t>
            </w:r>
            <w:proofErr w:type="spellStart"/>
            <w:r w:rsidRPr="00B522E9">
              <w:rPr>
                <w:rFonts w:eastAsia="Times New Roman"/>
                <w:position w:val="2"/>
                <w:lang w:val="fr-FR" w:eastAsia="en-GB"/>
              </w:rPr>
              <w:t>Ergonomics</w:t>
            </w:r>
            <w:proofErr w:type="spellEnd"/>
            <w:r w:rsidRPr="00B522E9">
              <w:rPr>
                <w:rFonts w:eastAsia="Times New Roman"/>
                <w:position w:val="2"/>
                <w:lang w:val="fr-FR" w:eastAsia="en-GB"/>
              </w:rPr>
              <w:t xml:space="preserve"> </w:t>
            </w:r>
            <w:proofErr w:type="spellStart"/>
            <w:r w:rsidRPr="00B522E9">
              <w:rPr>
                <w:rFonts w:eastAsia="Times New Roman"/>
                <w:position w:val="2"/>
                <w:lang w:val="fr-FR" w:eastAsia="en-GB"/>
              </w:rPr>
              <w:t>Pvt</w:t>
            </w:r>
            <w:proofErr w:type="spellEnd"/>
            <w:r w:rsidRPr="00B522E9">
              <w:rPr>
                <w:rFonts w:eastAsia="Times New Roman"/>
                <w:position w:val="2"/>
                <w:lang w:val="fr-FR" w:eastAsia="en-GB"/>
              </w:rPr>
              <w:t xml:space="preserve">. Ltd., </w:t>
            </w:r>
            <w:proofErr w:type="spellStart"/>
            <w:r w:rsidRPr="00B522E9">
              <w:rPr>
                <w:rFonts w:eastAsia="Times New Roman"/>
                <w:position w:val="2"/>
                <w:lang w:val="fr-FR" w:eastAsia="en-GB"/>
              </w:rPr>
              <w:t>Noida</w:t>
            </w:r>
            <w:proofErr w:type="spellEnd"/>
          </w:p>
        </w:tc>
        <w:tc>
          <w:tcPr>
            <w:tcW w:w="1329" w:type="dxa"/>
            <w:tcBorders>
              <w:top w:val="nil"/>
              <w:left w:val="single" w:sz="4" w:space="0" w:color="auto"/>
              <w:bottom w:val="nil"/>
              <w:right w:val="single" w:sz="4" w:space="0" w:color="auto"/>
            </w:tcBorders>
            <w:shd w:val="clear" w:color="auto" w:fill="auto"/>
            <w:noWrap/>
            <w:vAlign w:val="bottom"/>
            <w:hideMark/>
          </w:tcPr>
          <w:p w14:paraId="200FF8B0" w14:textId="77777777" w:rsidR="006A082F" w:rsidRPr="00B522E9" w:rsidRDefault="006A082F" w:rsidP="00033DBC">
            <w:pPr>
              <w:pStyle w:val="Tabletexte"/>
              <w:spacing w:before="40" w:after="40" w:line="240" w:lineRule="exact"/>
              <w:jc w:val="center"/>
              <w:rPr>
                <w:rFonts w:eastAsia="Times New Roman"/>
                <w:position w:val="2"/>
                <w:lang w:val="en-GB" w:eastAsia="en-GB"/>
              </w:rPr>
            </w:pPr>
            <w:r w:rsidRPr="00B522E9">
              <w:rPr>
                <w:rFonts w:eastAsia="Times New Roman"/>
                <w:position w:val="2"/>
                <w:lang w:val="en-GB" w:eastAsia="en-GB"/>
              </w:rPr>
              <w:t>2011</w:t>
            </w:r>
          </w:p>
        </w:tc>
        <w:tc>
          <w:tcPr>
            <w:tcW w:w="1546" w:type="dxa"/>
            <w:tcBorders>
              <w:top w:val="nil"/>
              <w:left w:val="nil"/>
              <w:bottom w:val="nil"/>
              <w:right w:val="nil"/>
            </w:tcBorders>
            <w:shd w:val="clear" w:color="auto" w:fill="auto"/>
            <w:noWrap/>
            <w:vAlign w:val="bottom"/>
            <w:hideMark/>
          </w:tcPr>
          <w:p w14:paraId="1FC4390D" w14:textId="26312705"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6</w:t>
            </w:r>
            <w:r w:rsidR="00264F6C" w:rsidRPr="00B522E9">
              <w:rPr>
                <w:rFonts w:eastAsia="Times New Roman"/>
                <w:position w:val="2"/>
                <w:lang w:val="en-GB" w:eastAsia="en-GB"/>
              </w:rPr>
              <w:t> </w:t>
            </w:r>
            <w:r w:rsidRPr="00B522E9">
              <w:rPr>
                <w:rFonts w:eastAsia="Times New Roman"/>
                <w:position w:val="2"/>
                <w:lang w:val="en-GB" w:eastAsia="en-GB"/>
              </w:rPr>
              <w:t>573</w:t>
            </w:r>
            <w:r w:rsidR="00264F6C" w:rsidRPr="00B522E9">
              <w:rPr>
                <w:rFonts w:eastAsia="Times New Roman"/>
                <w:position w:val="2"/>
                <w:lang w:val="en-GB" w:eastAsia="en-GB"/>
              </w:rPr>
              <w:t>,</w:t>
            </w:r>
            <w:r w:rsidRPr="00B522E9">
              <w:rPr>
                <w:rFonts w:eastAsia="Times New Roman"/>
                <w:position w:val="2"/>
                <w:lang w:val="en-GB" w:eastAsia="en-GB"/>
              </w:rPr>
              <w:t>15</w:t>
            </w:r>
          </w:p>
        </w:tc>
        <w:tc>
          <w:tcPr>
            <w:tcW w:w="1167" w:type="dxa"/>
            <w:tcBorders>
              <w:top w:val="nil"/>
              <w:left w:val="single" w:sz="4" w:space="0" w:color="auto"/>
              <w:bottom w:val="nil"/>
              <w:right w:val="single" w:sz="4" w:space="0" w:color="auto"/>
            </w:tcBorders>
            <w:shd w:val="clear" w:color="auto" w:fill="auto"/>
            <w:noWrap/>
            <w:vAlign w:val="bottom"/>
            <w:hideMark/>
          </w:tcPr>
          <w:p w14:paraId="45CD7BA4" w14:textId="4EABB231"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770D2D33" w14:textId="49276FA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6</w:t>
            </w:r>
            <w:r w:rsidR="00264F6C" w:rsidRPr="00B522E9">
              <w:rPr>
                <w:rFonts w:eastAsia="Times New Roman"/>
                <w:position w:val="2"/>
                <w:lang w:val="en-GB" w:eastAsia="en-GB"/>
              </w:rPr>
              <w:t> </w:t>
            </w:r>
            <w:r w:rsidRPr="00B522E9">
              <w:rPr>
                <w:rFonts w:eastAsia="Times New Roman"/>
                <w:position w:val="2"/>
                <w:lang w:val="en-GB" w:eastAsia="en-GB"/>
              </w:rPr>
              <w:t>573</w:t>
            </w:r>
            <w:r w:rsidR="00264F6C" w:rsidRPr="00B522E9">
              <w:rPr>
                <w:rFonts w:eastAsia="Times New Roman"/>
                <w:position w:val="2"/>
                <w:lang w:val="en-GB" w:eastAsia="en-GB"/>
              </w:rPr>
              <w:t>,</w:t>
            </w:r>
            <w:r w:rsidRPr="00B522E9">
              <w:rPr>
                <w:rFonts w:eastAsia="Times New Roman"/>
                <w:position w:val="2"/>
                <w:lang w:val="en-GB" w:eastAsia="en-GB"/>
              </w:rPr>
              <w:t>15</w:t>
            </w:r>
          </w:p>
        </w:tc>
      </w:tr>
      <w:tr w:rsidR="006A082F" w:rsidRPr="00B522E9" w14:paraId="40CC5BC5"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458C838B" w14:textId="77777777" w:rsidR="006A082F" w:rsidRPr="00B522E9" w:rsidRDefault="006A082F" w:rsidP="00033DBC">
            <w:pPr>
              <w:pStyle w:val="Tabletexte"/>
              <w:bidi w:val="0"/>
              <w:spacing w:before="40" w:after="40" w:line="240" w:lineRule="exact"/>
              <w:rPr>
                <w:rFonts w:eastAsia="Times New Roman"/>
                <w:position w:val="2"/>
                <w:lang w:val="en-GB" w:eastAsia="en-GB"/>
              </w:rPr>
            </w:pPr>
            <w:r w:rsidRPr="00B522E9">
              <w:rPr>
                <w:rFonts w:eastAsia="Times New Roman"/>
                <w:position w:val="2"/>
                <w:lang w:val="en-GB" w:eastAsia="en-GB"/>
              </w:rPr>
              <w:t xml:space="preserve"> - </w:t>
            </w:r>
            <w:proofErr w:type="spellStart"/>
            <w:r w:rsidRPr="00B522E9">
              <w:rPr>
                <w:rFonts w:eastAsia="Times New Roman"/>
                <w:position w:val="2"/>
                <w:lang w:val="en-GB" w:eastAsia="en-GB"/>
              </w:rPr>
              <w:t>Raitel</w:t>
            </w:r>
            <w:proofErr w:type="spellEnd"/>
            <w:r w:rsidRPr="00B522E9">
              <w:rPr>
                <w:rFonts w:eastAsia="Times New Roman"/>
                <w:position w:val="2"/>
                <w:lang w:val="en-GB" w:eastAsia="en-GB"/>
              </w:rPr>
              <w:t xml:space="preserve"> Corporation of India Ltd., New Delhi</w:t>
            </w:r>
          </w:p>
        </w:tc>
        <w:tc>
          <w:tcPr>
            <w:tcW w:w="1329" w:type="dxa"/>
            <w:tcBorders>
              <w:top w:val="nil"/>
              <w:left w:val="single" w:sz="4" w:space="0" w:color="auto"/>
              <w:bottom w:val="nil"/>
              <w:right w:val="single" w:sz="4" w:space="0" w:color="auto"/>
            </w:tcBorders>
            <w:shd w:val="clear" w:color="auto" w:fill="auto"/>
            <w:noWrap/>
            <w:vAlign w:val="bottom"/>
            <w:hideMark/>
          </w:tcPr>
          <w:p w14:paraId="3A9F4EDA" w14:textId="77777777" w:rsidR="006A082F" w:rsidRPr="00B522E9" w:rsidRDefault="006A082F" w:rsidP="00033DBC">
            <w:pPr>
              <w:pStyle w:val="Tabletexte"/>
              <w:spacing w:before="40" w:after="40" w:line="240" w:lineRule="exact"/>
              <w:jc w:val="center"/>
              <w:rPr>
                <w:rFonts w:eastAsia="Times New Roman"/>
                <w:position w:val="2"/>
                <w:lang w:val="en-GB" w:eastAsia="en-GB"/>
              </w:rPr>
            </w:pPr>
            <w:r w:rsidRPr="00B522E9">
              <w:rPr>
                <w:rFonts w:eastAsia="Times New Roman"/>
                <w:position w:val="2"/>
                <w:lang w:val="en-GB" w:eastAsia="en-GB"/>
              </w:rPr>
              <w:t>2013</w:t>
            </w:r>
          </w:p>
        </w:tc>
        <w:tc>
          <w:tcPr>
            <w:tcW w:w="1546" w:type="dxa"/>
            <w:tcBorders>
              <w:top w:val="nil"/>
              <w:left w:val="nil"/>
              <w:bottom w:val="nil"/>
              <w:right w:val="nil"/>
            </w:tcBorders>
            <w:shd w:val="clear" w:color="auto" w:fill="auto"/>
            <w:noWrap/>
            <w:vAlign w:val="bottom"/>
            <w:hideMark/>
          </w:tcPr>
          <w:p w14:paraId="0CA0D57E" w14:textId="72AD4F2F"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5</w:t>
            </w:r>
            <w:r w:rsidR="00264F6C" w:rsidRPr="00B522E9">
              <w:rPr>
                <w:rFonts w:eastAsia="Times New Roman"/>
                <w:position w:val="2"/>
                <w:lang w:val="en-GB" w:eastAsia="en-GB"/>
              </w:rPr>
              <w:t> </w:t>
            </w:r>
            <w:r w:rsidRPr="00B522E9">
              <w:rPr>
                <w:rFonts w:eastAsia="Times New Roman"/>
                <w:position w:val="2"/>
                <w:lang w:val="en-GB" w:eastAsia="en-GB"/>
              </w:rPr>
              <w:t>850</w:t>
            </w:r>
            <w:r w:rsidR="00264F6C" w:rsidRPr="00B522E9">
              <w:rPr>
                <w:rFonts w:eastAsia="Times New Roman"/>
                <w:position w:val="2"/>
                <w:lang w:val="en-GB" w:eastAsia="en-GB"/>
              </w:rPr>
              <w:t>,</w:t>
            </w:r>
            <w:r w:rsidRPr="00B522E9">
              <w:rPr>
                <w:rFonts w:eastAsia="Times New Roman"/>
                <w:position w:val="2"/>
                <w:lang w:val="en-GB" w:eastAsia="en-GB"/>
              </w:rPr>
              <w:t>10</w:t>
            </w:r>
          </w:p>
        </w:tc>
        <w:tc>
          <w:tcPr>
            <w:tcW w:w="1167" w:type="dxa"/>
            <w:tcBorders>
              <w:top w:val="nil"/>
              <w:left w:val="single" w:sz="4" w:space="0" w:color="auto"/>
              <w:bottom w:val="nil"/>
              <w:right w:val="single" w:sz="4" w:space="0" w:color="auto"/>
            </w:tcBorders>
            <w:shd w:val="clear" w:color="auto" w:fill="auto"/>
            <w:noWrap/>
            <w:vAlign w:val="bottom"/>
            <w:hideMark/>
          </w:tcPr>
          <w:p w14:paraId="112B0384" w14:textId="576AB281"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3A329008" w14:textId="74F8AABF"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5</w:t>
            </w:r>
            <w:r w:rsidR="00264F6C" w:rsidRPr="00B522E9">
              <w:rPr>
                <w:rFonts w:eastAsia="Times New Roman"/>
                <w:position w:val="2"/>
                <w:lang w:val="en-GB" w:eastAsia="en-GB"/>
              </w:rPr>
              <w:t> </w:t>
            </w:r>
            <w:r w:rsidRPr="00B522E9">
              <w:rPr>
                <w:rFonts w:eastAsia="Times New Roman"/>
                <w:position w:val="2"/>
                <w:lang w:val="en-GB" w:eastAsia="en-GB"/>
              </w:rPr>
              <w:t>850</w:t>
            </w:r>
            <w:r w:rsidR="00264F6C" w:rsidRPr="00B522E9">
              <w:rPr>
                <w:rFonts w:eastAsia="Times New Roman"/>
                <w:position w:val="2"/>
                <w:lang w:val="en-GB" w:eastAsia="en-GB"/>
              </w:rPr>
              <w:t>,</w:t>
            </w:r>
            <w:r w:rsidRPr="00B522E9">
              <w:rPr>
                <w:rFonts w:eastAsia="Times New Roman"/>
                <w:position w:val="2"/>
                <w:lang w:val="en-GB" w:eastAsia="en-GB"/>
              </w:rPr>
              <w:t>10</w:t>
            </w:r>
          </w:p>
        </w:tc>
      </w:tr>
      <w:tr w:rsidR="006A082F" w:rsidRPr="00B522E9" w14:paraId="2E5644A2"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7AE97EBD" w14:textId="77777777" w:rsidR="006A082F" w:rsidRPr="00B522E9" w:rsidRDefault="006A082F" w:rsidP="00033DBC">
            <w:pPr>
              <w:pStyle w:val="Tabletexte"/>
              <w:bidi w:val="0"/>
              <w:spacing w:before="40" w:after="40" w:line="240" w:lineRule="exact"/>
              <w:rPr>
                <w:rFonts w:eastAsia="Times New Roman"/>
                <w:position w:val="2"/>
                <w:lang w:val="en-GB" w:eastAsia="en-GB"/>
              </w:rPr>
            </w:pPr>
            <w:r w:rsidRPr="00B522E9">
              <w:rPr>
                <w:rFonts w:eastAsia="Times New Roman"/>
                <w:position w:val="2"/>
                <w:lang w:val="en-GB" w:eastAsia="en-GB"/>
              </w:rPr>
              <w:t xml:space="preserve"> - Reliance Infocom Ltd., Navi Mumbai</w:t>
            </w:r>
          </w:p>
        </w:tc>
        <w:tc>
          <w:tcPr>
            <w:tcW w:w="1329" w:type="dxa"/>
            <w:tcBorders>
              <w:top w:val="nil"/>
              <w:left w:val="single" w:sz="4" w:space="0" w:color="auto"/>
              <w:bottom w:val="nil"/>
              <w:right w:val="single" w:sz="4" w:space="0" w:color="auto"/>
            </w:tcBorders>
            <w:shd w:val="clear" w:color="auto" w:fill="auto"/>
            <w:noWrap/>
            <w:vAlign w:val="bottom"/>
            <w:hideMark/>
          </w:tcPr>
          <w:p w14:paraId="6AB00142" w14:textId="77777777" w:rsidR="006A082F" w:rsidRPr="00B522E9" w:rsidRDefault="006A082F" w:rsidP="00033DBC">
            <w:pPr>
              <w:pStyle w:val="Tabletexte"/>
              <w:spacing w:before="40" w:after="40" w:line="240" w:lineRule="exact"/>
              <w:jc w:val="center"/>
              <w:rPr>
                <w:rFonts w:eastAsia="Times New Roman"/>
                <w:position w:val="2"/>
                <w:lang w:val="en-GB" w:eastAsia="en-GB"/>
              </w:rPr>
            </w:pPr>
            <w:r w:rsidRPr="00B522E9">
              <w:rPr>
                <w:rFonts w:eastAsia="Times New Roman"/>
                <w:position w:val="2"/>
                <w:lang w:val="en-GB" w:eastAsia="en-GB"/>
              </w:rPr>
              <w:t>2009</w:t>
            </w:r>
          </w:p>
        </w:tc>
        <w:tc>
          <w:tcPr>
            <w:tcW w:w="1546" w:type="dxa"/>
            <w:tcBorders>
              <w:top w:val="nil"/>
              <w:left w:val="nil"/>
              <w:bottom w:val="nil"/>
              <w:right w:val="nil"/>
            </w:tcBorders>
            <w:shd w:val="clear" w:color="auto" w:fill="auto"/>
            <w:noWrap/>
            <w:vAlign w:val="bottom"/>
            <w:hideMark/>
          </w:tcPr>
          <w:p w14:paraId="7D2D30B1" w14:textId="686AFD4F"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125</w:t>
            </w:r>
            <w:r w:rsidR="00264F6C" w:rsidRPr="00B522E9">
              <w:rPr>
                <w:rFonts w:eastAsia="Times New Roman"/>
                <w:position w:val="2"/>
                <w:lang w:val="en-GB" w:eastAsia="en-GB"/>
              </w:rPr>
              <w:t> </w:t>
            </w:r>
            <w:r w:rsidRPr="00B522E9">
              <w:rPr>
                <w:rFonts w:eastAsia="Times New Roman"/>
                <w:position w:val="2"/>
                <w:lang w:val="en-GB" w:eastAsia="en-GB"/>
              </w:rPr>
              <w:t>554</w:t>
            </w:r>
            <w:r w:rsidR="00264F6C" w:rsidRPr="00B522E9">
              <w:rPr>
                <w:rFonts w:eastAsia="Times New Roman"/>
                <w:position w:val="2"/>
                <w:lang w:val="en-GB" w:eastAsia="en-GB"/>
              </w:rPr>
              <w:t>,</w:t>
            </w:r>
            <w:r w:rsidRPr="00B522E9">
              <w:rPr>
                <w:rFonts w:eastAsia="Times New Roman"/>
                <w:position w:val="2"/>
                <w:lang w:val="en-GB" w:eastAsia="en-GB"/>
              </w:rPr>
              <w:t>60</w:t>
            </w:r>
          </w:p>
        </w:tc>
        <w:tc>
          <w:tcPr>
            <w:tcW w:w="1167" w:type="dxa"/>
            <w:tcBorders>
              <w:top w:val="nil"/>
              <w:left w:val="single" w:sz="4" w:space="0" w:color="auto"/>
              <w:bottom w:val="nil"/>
              <w:right w:val="single" w:sz="4" w:space="0" w:color="auto"/>
            </w:tcBorders>
            <w:shd w:val="clear" w:color="auto" w:fill="auto"/>
            <w:noWrap/>
            <w:vAlign w:val="bottom"/>
            <w:hideMark/>
          </w:tcPr>
          <w:p w14:paraId="49B1EFD6" w14:textId="5C3666F3"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4A4AB032" w14:textId="76E21141"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125</w:t>
            </w:r>
            <w:r w:rsidR="00264F6C" w:rsidRPr="00B522E9">
              <w:rPr>
                <w:rFonts w:eastAsia="Times New Roman"/>
                <w:position w:val="2"/>
                <w:lang w:val="en-GB" w:eastAsia="en-GB"/>
              </w:rPr>
              <w:t> </w:t>
            </w:r>
            <w:r w:rsidRPr="00B522E9">
              <w:rPr>
                <w:rFonts w:eastAsia="Times New Roman"/>
                <w:position w:val="2"/>
                <w:lang w:val="en-GB" w:eastAsia="en-GB"/>
              </w:rPr>
              <w:t>554</w:t>
            </w:r>
            <w:r w:rsidR="00264F6C" w:rsidRPr="00B522E9">
              <w:rPr>
                <w:rFonts w:eastAsia="Times New Roman"/>
                <w:position w:val="2"/>
                <w:lang w:val="en-GB" w:eastAsia="en-GB"/>
              </w:rPr>
              <w:t>,</w:t>
            </w:r>
            <w:r w:rsidRPr="00B522E9">
              <w:rPr>
                <w:rFonts w:eastAsia="Times New Roman"/>
                <w:position w:val="2"/>
                <w:lang w:val="en-GB" w:eastAsia="en-GB"/>
              </w:rPr>
              <w:t>60</w:t>
            </w:r>
          </w:p>
        </w:tc>
      </w:tr>
      <w:tr w:rsidR="006A082F" w:rsidRPr="00B522E9" w14:paraId="5EA5D922"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3E93C5DB" w14:textId="77777777" w:rsidR="006A082F" w:rsidRPr="00B522E9" w:rsidRDefault="006A082F" w:rsidP="00033DBC">
            <w:pPr>
              <w:pStyle w:val="Tabletexte"/>
              <w:bidi w:val="0"/>
              <w:spacing w:before="40" w:after="40" w:line="240" w:lineRule="exact"/>
              <w:rPr>
                <w:rFonts w:eastAsia="Times New Roman"/>
                <w:position w:val="2"/>
                <w:lang w:val="en-GB" w:eastAsia="en-GB"/>
              </w:rPr>
            </w:pPr>
            <w:r w:rsidRPr="00B522E9">
              <w:rPr>
                <w:rFonts w:eastAsia="Times New Roman"/>
                <w:position w:val="2"/>
                <w:lang w:val="en-GB" w:eastAsia="en-GB"/>
              </w:rPr>
              <w:t xml:space="preserve"> - </w:t>
            </w:r>
            <w:proofErr w:type="spellStart"/>
            <w:r w:rsidRPr="00B522E9">
              <w:rPr>
                <w:rFonts w:eastAsia="Times New Roman"/>
                <w:position w:val="2"/>
                <w:lang w:val="en-GB" w:eastAsia="en-GB"/>
              </w:rPr>
              <w:t>Sinhgad</w:t>
            </w:r>
            <w:proofErr w:type="spellEnd"/>
            <w:r w:rsidRPr="00B522E9">
              <w:rPr>
                <w:rFonts w:eastAsia="Times New Roman"/>
                <w:position w:val="2"/>
                <w:lang w:val="en-GB" w:eastAsia="en-GB"/>
              </w:rPr>
              <w:t xml:space="preserve"> Tech. Education Society, Pune</w:t>
            </w:r>
          </w:p>
        </w:tc>
        <w:tc>
          <w:tcPr>
            <w:tcW w:w="1329" w:type="dxa"/>
            <w:tcBorders>
              <w:top w:val="nil"/>
              <w:left w:val="single" w:sz="4" w:space="0" w:color="auto"/>
              <w:bottom w:val="nil"/>
              <w:right w:val="single" w:sz="4" w:space="0" w:color="auto"/>
            </w:tcBorders>
            <w:shd w:val="clear" w:color="auto" w:fill="auto"/>
            <w:noWrap/>
            <w:vAlign w:val="bottom"/>
            <w:hideMark/>
          </w:tcPr>
          <w:p w14:paraId="461A3594" w14:textId="17016A44" w:rsidR="006A082F" w:rsidRPr="00B522E9" w:rsidRDefault="006A082F" w:rsidP="00033DBC">
            <w:pPr>
              <w:pStyle w:val="Tabletexte"/>
              <w:spacing w:before="40" w:after="40" w:line="240" w:lineRule="exact"/>
              <w:jc w:val="center"/>
              <w:rPr>
                <w:rFonts w:eastAsia="Times New Roman"/>
                <w:position w:val="2"/>
                <w:lang w:val="en-GB" w:eastAsia="en-GB"/>
              </w:rPr>
            </w:pPr>
            <w:r w:rsidRPr="00B522E9">
              <w:rPr>
                <w:rFonts w:eastAsia="Times New Roman"/>
                <w:position w:val="2"/>
                <w:lang w:val="en-GB" w:eastAsia="en-GB"/>
              </w:rPr>
              <w:t>201</w:t>
            </w:r>
            <w:r w:rsidR="00264F6C" w:rsidRPr="00B522E9">
              <w:rPr>
                <w:rFonts w:eastAsia="Times New Roman"/>
                <w:position w:val="2"/>
                <w:lang w:val="en-GB" w:eastAsia="en-GB"/>
              </w:rPr>
              <w:t>2</w:t>
            </w:r>
            <w:r w:rsidRPr="00B522E9">
              <w:rPr>
                <w:rFonts w:eastAsia="Times New Roman"/>
                <w:position w:val="2"/>
                <w:lang w:val="en-GB" w:eastAsia="en-GB"/>
              </w:rPr>
              <w:t>-201</w:t>
            </w:r>
            <w:r w:rsidR="00264F6C" w:rsidRPr="00B522E9">
              <w:rPr>
                <w:rFonts w:eastAsia="Times New Roman"/>
                <w:position w:val="2"/>
                <w:lang w:val="en-GB" w:eastAsia="en-GB"/>
              </w:rPr>
              <w:t>1</w:t>
            </w:r>
          </w:p>
        </w:tc>
        <w:tc>
          <w:tcPr>
            <w:tcW w:w="1546" w:type="dxa"/>
            <w:tcBorders>
              <w:top w:val="nil"/>
              <w:left w:val="nil"/>
              <w:bottom w:val="nil"/>
              <w:right w:val="nil"/>
            </w:tcBorders>
            <w:shd w:val="clear" w:color="auto" w:fill="auto"/>
            <w:noWrap/>
            <w:vAlign w:val="bottom"/>
            <w:hideMark/>
          </w:tcPr>
          <w:p w14:paraId="7686527E" w14:textId="40FED4DC"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4</w:t>
            </w:r>
            <w:r w:rsidR="00264F6C" w:rsidRPr="00B522E9">
              <w:rPr>
                <w:rFonts w:eastAsia="Times New Roman"/>
                <w:position w:val="2"/>
                <w:lang w:val="en-GB" w:eastAsia="en-GB"/>
              </w:rPr>
              <w:t> </w:t>
            </w:r>
            <w:r w:rsidRPr="00B522E9">
              <w:rPr>
                <w:rFonts w:eastAsia="Times New Roman"/>
                <w:position w:val="2"/>
                <w:lang w:val="en-GB" w:eastAsia="en-GB"/>
              </w:rPr>
              <w:t>420</w:t>
            </w:r>
            <w:r w:rsidR="00264F6C" w:rsidRPr="00B522E9">
              <w:rPr>
                <w:rFonts w:eastAsia="Times New Roman"/>
                <w:position w:val="2"/>
                <w:lang w:val="en-GB" w:eastAsia="en-GB"/>
              </w:rPr>
              <w:t>,</w:t>
            </w:r>
            <w:r w:rsidRPr="00B522E9">
              <w:rPr>
                <w:rFonts w:eastAsia="Times New Roman"/>
                <w:position w:val="2"/>
                <w:lang w:val="en-GB" w:eastAsia="en-GB"/>
              </w:rPr>
              <w:t>45</w:t>
            </w:r>
          </w:p>
        </w:tc>
        <w:tc>
          <w:tcPr>
            <w:tcW w:w="1167" w:type="dxa"/>
            <w:tcBorders>
              <w:top w:val="nil"/>
              <w:left w:val="single" w:sz="4" w:space="0" w:color="auto"/>
              <w:bottom w:val="nil"/>
              <w:right w:val="single" w:sz="4" w:space="0" w:color="auto"/>
            </w:tcBorders>
            <w:shd w:val="clear" w:color="auto" w:fill="auto"/>
            <w:noWrap/>
            <w:vAlign w:val="bottom"/>
            <w:hideMark/>
          </w:tcPr>
          <w:p w14:paraId="1A17A2E9" w14:textId="1F9B3DEF"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17D1974B" w14:textId="234FA5B4"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4</w:t>
            </w:r>
            <w:r w:rsidR="00264F6C" w:rsidRPr="00B522E9">
              <w:rPr>
                <w:rFonts w:eastAsia="Times New Roman"/>
                <w:position w:val="2"/>
                <w:lang w:val="en-GB" w:eastAsia="en-GB"/>
              </w:rPr>
              <w:t> </w:t>
            </w:r>
            <w:r w:rsidRPr="00B522E9">
              <w:rPr>
                <w:rFonts w:eastAsia="Times New Roman"/>
                <w:position w:val="2"/>
                <w:lang w:val="en-GB" w:eastAsia="en-GB"/>
              </w:rPr>
              <w:t>420</w:t>
            </w:r>
            <w:r w:rsidR="00264F6C" w:rsidRPr="00B522E9">
              <w:rPr>
                <w:rFonts w:eastAsia="Times New Roman"/>
                <w:position w:val="2"/>
                <w:lang w:val="en-GB" w:eastAsia="en-GB"/>
              </w:rPr>
              <w:t>,</w:t>
            </w:r>
            <w:r w:rsidRPr="00B522E9">
              <w:rPr>
                <w:rFonts w:eastAsia="Times New Roman"/>
                <w:position w:val="2"/>
                <w:lang w:val="en-GB" w:eastAsia="en-GB"/>
              </w:rPr>
              <w:t>45</w:t>
            </w:r>
          </w:p>
        </w:tc>
      </w:tr>
      <w:tr w:rsidR="006A082F" w:rsidRPr="00B522E9" w14:paraId="722998F5"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1B87D2BB" w14:textId="77777777" w:rsidR="006A082F" w:rsidRPr="00B522E9" w:rsidRDefault="006A082F" w:rsidP="00033DBC">
            <w:pPr>
              <w:pStyle w:val="Tabletexte"/>
              <w:bidi w:val="0"/>
              <w:spacing w:before="40" w:after="40" w:line="240" w:lineRule="exact"/>
              <w:rPr>
                <w:rFonts w:eastAsia="Times New Roman"/>
                <w:position w:val="2"/>
                <w:lang w:val="fr-FR" w:eastAsia="en-GB"/>
              </w:rPr>
            </w:pPr>
            <w:r w:rsidRPr="00B522E9">
              <w:rPr>
                <w:rFonts w:eastAsia="Times New Roman"/>
                <w:position w:val="2"/>
                <w:lang w:val="fr-FR" w:eastAsia="en-GB"/>
              </w:rPr>
              <w:t xml:space="preserve"> - Tata Communications Ltd., New Delhi</w:t>
            </w:r>
          </w:p>
        </w:tc>
        <w:tc>
          <w:tcPr>
            <w:tcW w:w="1329" w:type="dxa"/>
            <w:tcBorders>
              <w:top w:val="nil"/>
              <w:left w:val="single" w:sz="4" w:space="0" w:color="auto"/>
              <w:bottom w:val="nil"/>
              <w:right w:val="single" w:sz="4" w:space="0" w:color="auto"/>
            </w:tcBorders>
            <w:shd w:val="clear" w:color="auto" w:fill="auto"/>
            <w:noWrap/>
            <w:vAlign w:val="bottom"/>
            <w:hideMark/>
          </w:tcPr>
          <w:p w14:paraId="44AC208E" w14:textId="77777777" w:rsidR="006A082F" w:rsidRPr="00B522E9" w:rsidRDefault="006A082F" w:rsidP="00033DBC">
            <w:pPr>
              <w:pStyle w:val="Tabletexte"/>
              <w:spacing w:before="40" w:after="40" w:line="240" w:lineRule="exact"/>
              <w:jc w:val="center"/>
              <w:rPr>
                <w:rFonts w:eastAsia="Times New Roman"/>
                <w:position w:val="2"/>
                <w:lang w:val="en-GB" w:eastAsia="en-GB"/>
              </w:rPr>
            </w:pPr>
            <w:r w:rsidRPr="00B522E9">
              <w:rPr>
                <w:rFonts w:eastAsia="Times New Roman"/>
                <w:position w:val="2"/>
                <w:lang w:val="en-GB" w:eastAsia="en-GB"/>
              </w:rPr>
              <w:t>2013</w:t>
            </w:r>
          </w:p>
        </w:tc>
        <w:tc>
          <w:tcPr>
            <w:tcW w:w="1546" w:type="dxa"/>
            <w:tcBorders>
              <w:top w:val="nil"/>
              <w:left w:val="nil"/>
              <w:bottom w:val="nil"/>
              <w:right w:val="nil"/>
            </w:tcBorders>
            <w:shd w:val="clear" w:color="auto" w:fill="auto"/>
            <w:noWrap/>
            <w:vAlign w:val="bottom"/>
            <w:hideMark/>
          </w:tcPr>
          <w:p w14:paraId="1A69D283" w14:textId="7D707FB4"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5</w:t>
            </w:r>
            <w:r w:rsidR="00264F6C" w:rsidRPr="00B522E9">
              <w:rPr>
                <w:rFonts w:eastAsia="Times New Roman"/>
                <w:position w:val="2"/>
                <w:lang w:val="en-GB" w:eastAsia="en-GB"/>
              </w:rPr>
              <w:t> </w:t>
            </w:r>
            <w:r w:rsidRPr="00B522E9">
              <w:rPr>
                <w:rFonts w:eastAsia="Times New Roman"/>
                <w:position w:val="2"/>
                <w:lang w:val="en-GB" w:eastAsia="en-GB"/>
              </w:rPr>
              <w:t>850</w:t>
            </w:r>
            <w:r w:rsidR="00264F6C" w:rsidRPr="00B522E9">
              <w:rPr>
                <w:rFonts w:eastAsia="Times New Roman"/>
                <w:position w:val="2"/>
                <w:lang w:val="en-GB" w:eastAsia="en-GB"/>
              </w:rPr>
              <w:t>,</w:t>
            </w:r>
            <w:r w:rsidRPr="00B522E9">
              <w:rPr>
                <w:rFonts w:eastAsia="Times New Roman"/>
                <w:position w:val="2"/>
                <w:lang w:val="en-GB" w:eastAsia="en-GB"/>
              </w:rPr>
              <w:t>10</w:t>
            </w:r>
          </w:p>
        </w:tc>
        <w:tc>
          <w:tcPr>
            <w:tcW w:w="1167" w:type="dxa"/>
            <w:tcBorders>
              <w:top w:val="nil"/>
              <w:left w:val="single" w:sz="4" w:space="0" w:color="auto"/>
              <w:bottom w:val="nil"/>
              <w:right w:val="single" w:sz="4" w:space="0" w:color="auto"/>
            </w:tcBorders>
            <w:shd w:val="clear" w:color="auto" w:fill="auto"/>
            <w:noWrap/>
            <w:vAlign w:val="bottom"/>
            <w:hideMark/>
          </w:tcPr>
          <w:p w14:paraId="68BDA6C8" w14:textId="357ED07B"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4EB43387" w14:textId="661F2E9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5</w:t>
            </w:r>
            <w:r w:rsidR="00264F6C" w:rsidRPr="00B522E9">
              <w:rPr>
                <w:rFonts w:eastAsia="Times New Roman"/>
                <w:position w:val="2"/>
                <w:lang w:val="en-GB" w:eastAsia="en-GB"/>
              </w:rPr>
              <w:t> </w:t>
            </w:r>
            <w:r w:rsidRPr="00B522E9">
              <w:rPr>
                <w:rFonts w:eastAsia="Times New Roman"/>
                <w:position w:val="2"/>
                <w:lang w:val="en-GB" w:eastAsia="en-GB"/>
              </w:rPr>
              <w:t>850</w:t>
            </w:r>
            <w:r w:rsidR="00264F6C" w:rsidRPr="00B522E9">
              <w:rPr>
                <w:rFonts w:eastAsia="Times New Roman"/>
                <w:position w:val="2"/>
                <w:lang w:val="en-GB" w:eastAsia="en-GB"/>
              </w:rPr>
              <w:t>,</w:t>
            </w:r>
            <w:r w:rsidRPr="00B522E9">
              <w:rPr>
                <w:rFonts w:eastAsia="Times New Roman"/>
                <w:position w:val="2"/>
                <w:lang w:val="en-GB" w:eastAsia="en-GB"/>
              </w:rPr>
              <w:t>10</w:t>
            </w:r>
          </w:p>
        </w:tc>
      </w:tr>
      <w:tr w:rsidR="006A082F" w:rsidRPr="00B522E9" w14:paraId="7B6C72A8"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40DDE3D1" w14:textId="77777777" w:rsidR="006A082F" w:rsidRPr="00B522E9" w:rsidRDefault="006A082F" w:rsidP="00033DBC">
            <w:pPr>
              <w:pStyle w:val="Tabletexte"/>
              <w:bidi w:val="0"/>
              <w:spacing w:before="40" w:after="40" w:line="240" w:lineRule="exact"/>
              <w:rPr>
                <w:rFonts w:eastAsia="Times New Roman"/>
                <w:position w:val="2"/>
                <w:lang w:val="en-GB" w:eastAsia="en-GB"/>
              </w:rPr>
            </w:pPr>
            <w:r w:rsidRPr="00B522E9">
              <w:rPr>
                <w:rFonts w:eastAsia="Times New Roman"/>
                <w:position w:val="2"/>
                <w:lang w:val="en-GB" w:eastAsia="en-GB"/>
              </w:rPr>
              <w:t xml:space="preserve"> - Telecommunications Consultants, New Delhi</w:t>
            </w:r>
          </w:p>
        </w:tc>
        <w:tc>
          <w:tcPr>
            <w:tcW w:w="1329" w:type="dxa"/>
            <w:tcBorders>
              <w:top w:val="nil"/>
              <w:left w:val="single" w:sz="4" w:space="0" w:color="auto"/>
              <w:bottom w:val="nil"/>
              <w:right w:val="single" w:sz="4" w:space="0" w:color="auto"/>
            </w:tcBorders>
            <w:shd w:val="clear" w:color="auto" w:fill="auto"/>
            <w:noWrap/>
            <w:vAlign w:val="bottom"/>
            <w:hideMark/>
          </w:tcPr>
          <w:p w14:paraId="1B79A9A9" w14:textId="374264D2" w:rsidR="006A082F" w:rsidRPr="00B522E9" w:rsidRDefault="006A082F" w:rsidP="00033DBC">
            <w:pPr>
              <w:pStyle w:val="Tabletexte"/>
              <w:spacing w:before="40" w:after="40" w:line="240" w:lineRule="exact"/>
              <w:jc w:val="center"/>
              <w:rPr>
                <w:rFonts w:eastAsia="Times New Roman"/>
                <w:position w:val="2"/>
                <w:lang w:val="en-GB" w:eastAsia="en-GB"/>
              </w:rPr>
            </w:pPr>
            <w:r w:rsidRPr="00B522E9">
              <w:rPr>
                <w:rFonts w:eastAsia="Times New Roman"/>
                <w:position w:val="2"/>
                <w:lang w:val="en-GB" w:eastAsia="en-GB"/>
              </w:rPr>
              <w:t>200</w:t>
            </w:r>
            <w:r w:rsidR="00264F6C" w:rsidRPr="00B522E9">
              <w:rPr>
                <w:rFonts w:eastAsia="Times New Roman"/>
                <w:position w:val="2"/>
                <w:lang w:val="en-GB" w:eastAsia="en-GB"/>
              </w:rPr>
              <w:t>7</w:t>
            </w:r>
            <w:r w:rsidRPr="00B522E9">
              <w:rPr>
                <w:rFonts w:eastAsia="Times New Roman"/>
                <w:position w:val="2"/>
                <w:lang w:val="en-GB" w:eastAsia="en-GB"/>
              </w:rPr>
              <w:t>-200</w:t>
            </w:r>
            <w:r w:rsidR="00264F6C" w:rsidRPr="00B522E9">
              <w:rPr>
                <w:rFonts w:eastAsia="Times New Roman"/>
                <w:position w:val="2"/>
                <w:lang w:val="en-GB" w:eastAsia="en-GB"/>
              </w:rPr>
              <w:t>6</w:t>
            </w:r>
          </w:p>
        </w:tc>
        <w:tc>
          <w:tcPr>
            <w:tcW w:w="1546" w:type="dxa"/>
            <w:tcBorders>
              <w:top w:val="nil"/>
              <w:left w:val="nil"/>
              <w:bottom w:val="nil"/>
              <w:right w:val="nil"/>
            </w:tcBorders>
            <w:shd w:val="clear" w:color="auto" w:fill="auto"/>
            <w:noWrap/>
            <w:vAlign w:val="bottom"/>
            <w:hideMark/>
          </w:tcPr>
          <w:p w14:paraId="256E7EFB" w14:textId="40EB4A96"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136</w:t>
            </w:r>
            <w:r w:rsidR="00264F6C" w:rsidRPr="00B522E9">
              <w:rPr>
                <w:rFonts w:eastAsia="Times New Roman"/>
                <w:position w:val="2"/>
                <w:lang w:val="en-GB" w:eastAsia="en-GB"/>
              </w:rPr>
              <w:t> </w:t>
            </w:r>
            <w:r w:rsidRPr="00B522E9">
              <w:rPr>
                <w:rFonts w:eastAsia="Times New Roman"/>
                <w:position w:val="2"/>
                <w:lang w:val="en-GB" w:eastAsia="en-GB"/>
              </w:rPr>
              <w:t>757</w:t>
            </w:r>
            <w:r w:rsidR="00264F6C" w:rsidRPr="00B522E9">
              <w:rPr>
                <w:rFonts w:eastAsia="Times New Roman"/>
                <w:position w:val="2"/>
                <w:lang w:val="en-GB" w:eastAsia="en-GB"/>
              </w:rPr>
              <w:t>,</w:t>
            </w:r>
            <w:r w:rsidRPr="00B522E9">
              <w:rPr>
                <w:rFonts w:eastAsia="Times New Roman"/>
                <w:position w:val="2"/>
                <w:lang w:val="en-GB" w:eastAsia="en-GB"/>
              </w:rPr>
              <w:t>85</w:t>
            </w:r>
          </w:p>
        </w:tc>
        <w:tc>
          <w:tcPr>
            <w:tcW w:w="1167" w:type="dxa"/>
            <w:tcBorders>
              <w:top w:val="nil"/>
              <w:left w:val="single" w:sz="4" w:space="0" w:color="auto"/>
              <w:bottom w:val="nil"/>
              <w:right w:val="single" w:sz="4" w:space="0" w:color="auto"/>
            </w:tcBorders>
            <w:shd w:val="clear" w:color="auto" w:fill="auto"/>
            <w:noWrap/>
            <w:vAlign w:val="bottom"/>
            <w:hideMark/>
          </w:tcPr>
          <w:p w14:paraId="1B0A1AB5" w14:textId="190B54F6"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6DAF5C15" w14:textId="0A4C5616"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136</w:t>
            </w:r>
            <w:r w:rsidR="00264F6C" w:rsidRPr="00B522E9">
              <w:rPr>
                <w:rFonts w:eastAsia="Times New Roman"/>
                <w:position w:val="2"/>
                <w:lang w:val="en-GB" w:eastAsia="en-GB"/>
              </w:rPr>
              <w:t> </w:t>
            </w:r>
            <w:r w:rsidRPr="00B522E9">
              <w:rPr>
                <w:rFonts w:eastAsia="Times New Roman"/>
                <w:position w:val="2"/>
                <w:lang w:val="en-GB" w:eastAsia="en-GB"/>
              </w:rPr>
              <w:t>757</w:t>
            </w:r>
            <w:r w:rsidR="00264F6C" w:rsidRPr="00B522E9">
              <w:rPr>
                <w:rFonts w:eastAsia="Times New Roman"/>
                <w:position w:val="2"/>
                <w:lang w:val="en-GB" w:eastAsia="en-GB"/>
              </w:rPr>
              <w:t>,</w:t>
            </w:r>
            <w:r w:rsidRPr="00B522E9">
              <w:rPr>
                <w:rFonts w:eastAsia="Times New Roman"/>
                <w:position w:val="2"/>
                <w:lang w:val="en-GB" w:eastAsia="en-GB"/>
              </w:rPr>
              <w:t>85</w:t>
            </w:r>
          </w:p>
        </w:tc>
      </w:tr>
      <w:tr w:rsidR="006A082F" w:rsidRPr="00B522E9" w14:paraId="3CE23011" w14:textId="77777777" w:rsidTr="00B023DA">
        <w:trPr>
          <w:trHeight w:val="300"/>
          <w:jc w:val="center"/>
        </w:trPr>
        <w:tc>
          <w:tcPr>
            <w:tcW w:w="3466" w:type="dxa"/>
            <w:tcBorders>
              <w:top w:val="nil"/>
              <w:left w:val="single" w:sz="4" w:space="0" w:color="auto"/>
              <w:bottom w:val="single" w:sz="4" w:space="0" w:color="auto"/>
              <w:right w:val="nil"/>
            </w:tcBorders>
            <w:shd w:val="clear" w:color="auto" w:fill="auto"/>
            <w:vAlign w:val="bottom"/>
            <w:hideMark/>
          </w:tcPr>
          <w:p w14:paraId="0A779FEE" w14:textId="77777777" w:rsidR="006A082F" w:rsidRPr="00B522E9" w:rsidRDefault="006A082F" w:rsidP="00033DBC">
            <w:pPr>
              <w:pStyle w:val="Tabletexte"/>
              <w:bidi w:val="0"/>
              <w:spacing w:before="40" w:after="40" w:line="240" w:lineRule="exact"/>
              <w:rPr>
                <w:rFonts w:eastAsia="Times New Roman"/>
                <w:position w:val="2"/>
                <w:lang w:val="en-GB" w:eastAsia="en-GB"/>
              </w:rPr>
            </w:pPr>
            <w:r w:rsidRPr="00B522E9">
              <w:rPr>
                <w:rFonts w:eastAsia="Times New Roman"/>
                <w:position w:val="2"/>
                <w:lang w:val="en-GB" w:eastAsia="en-GB"/>
              </w:rPr>
              <w:t xml:space="preserve"> - Vihaan Networks Ltd., Gurgaon</w:t>
            </w: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2A3F1B8B" w14:textId="77777777" w:rsidR="006A082F" w:rsidRPr="00B522E9" w:rsidRDefault="006A082F" w:rsidP="00033DBC">
            <w:pPr>
              <w:pStyle w:val="Tabletexte"/>
              <w:spacing w:before="40" w:after="40" w:line="240" w:lineRule="exact"/>
              <w:jc w:val="center"/>
              <w:rPr>
                <w:rFonts w:eastAsia="Times New Roman"/>
                <w:position w:val="2"/>
                <w:lang w:val="en-GB" w:eastAsia="en-GB"/>
              </w:rPr>
            </w:pPr>
            <w:r w:rsidRPr="00B522E9">
              <w:rPr>
                <w:rFonts w:eastAsia="Times New Roman"/>
                <w:position w:val="2"/>
                <w:lang w:val="en-GB" w:eastAsia="en-GB"/>
              </w:rPr>
              <w:t>2013</w:t>
            </w:r>
          </w:p>
        </w:tc>
        <w:tc>
          <w:tcPr>
            <w:tcW w:w="1546" w:type="dxa"/>
            <w:tcBorders>
              <w:top w:val="nil"/>
              <w:left w:val="nil"/>
              <w:bottom w:val="single" w:sz="4" w:space="0" w:color="auto"/>
              <w:right w:val="nil"/>
            </w:tcBorders>
            <w:shd w:val="clear" w:color="auto" w:fill="auto"/>
            <w:noWrap/>
            <w:vAlign w:val="bottom"/>
            <w:hideMark/>
          </w:tcPr>
          <w:p w14:paraId="5210722C" w14:textId="68E8B0C6"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52</w:t>
            </w:r>
            <w:r w:rsidR="00264F6C" w:rsidRPr="00B522E9">
              <w:rPr>
                <w:rFonts w:eastAsia="Times New Roman"/>
                <w:position w:val="2"/>
                <w:lang w:val="en-GB" w:eastAsia="en-GB"/>
              </w:rPr>
              <w:t> </w:t>
            </w:r>
            <w:r w:rsidRPr="00B522E9">
              <w:rPr>
                <w:rFonts w:eastAsia="Times New Roman"/>
                <w:position w:val="2"/>
                <w:lang w:val="en-GB" w:eastAsia="en-GB"/>
              </w:rPr>
              <w:t>650</w:t>
            </w:r>
            <w:r w:rsidR="00264F6C" w:rsidRPr="00B522E9">
              <w:rPr>
                <w:rFonts w:eastAsia="Times New Roman"/>
                <w:position w:val="2"/>
                <w:lang w:val="en-GB" w:eastAsia="en-GB"/>
              </w:rPr>
              <w:t>,</w:t>
            </w:r>
            <w:r w:rsidRPr="00B522E9">
              <w:rPr>
                <w:rFonts w:eastAsia="Times New Roman"/>
                <w:position w:val="2"/>
                <w:lang w:val="en-GB" w:eastAsia="en-GB"/>
              </w:rPr>
              <w:t>55</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5BF8D12F" w14:textId="47CAF560"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single" w:sz="4" w:space="0" w:color="auto"/>
              <w:right w:val="single" w:sz="4" w:space="0" w:color="auto"/>
            </w:tcBorders>
            <w:shd w:val="clear" w:color="auto" w:fill="auto"/>
            <w:noWrap/>
            <w:vAlign w:val="bottom"/>
            <w:hideMark/>
          </w:tcPr>
          <w:p w14:paraId="737DD1B0" w14:textId="01C86948"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52</w:t>
            </w:r>
            <w:r w:rsidR="00264F6C" w:rsidRPr="00B522E9">
              <w:rPr>
                <w:rFonts w:eastAsia="Times New Roman"/>
                <w:position w:val="2"/>
                <w:lang w:val="en-GB" w:eastAsia="en-GB"/>
              </w:rPr>
              <w:t> </w:t>
            </w:r>
            <w:r w:rsidRPr="00B522E9">
              <w:rPr>
                <w:rFonts w:eastAsia="Times New Roman"/>
                <w:position w:val="2"/>
                <w:lang w:val="en-GB" w:eastAsia="en-GB"/>
              </w:rPr>
              <w:t>650</w:t>
            </w:r>
            <w:r w:rsidR="00264F6C" w:rsidRPr="00B522E9">
              <w:rPr>
                <w:rFonts w:eastAsia="Times New Roman"/>
                <w:position w:val="2"/>
                <w:lang w:val="en-GB" w:eastAsia="en-GB"/>
              </w:rPr>
              <w:t>,</w:t>
            </w:r>
            <w:r w:rsidRPr="00B522E9">
              <w:rPr>
                <w:rFonts w:eastAsia="Times New Roman"/>
                <w:position w:val="2"/>
                <w:lang w:val="en-GB" w:eastAsia="en-GB"/>
              </w:rPr>
              <w:t>55</w:t>
            </w:r>
          </w:p>
        </w:tc>
      </w:tr>
      <w:tr w:rsidR="006A082F" w:rsidRPr="00B522E9" w14:paraId="7D40D7CF"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4C5AE201" w14:textId="580E7E20" w:rsidR="006A082F" w:rsidRPr="00B522E9" w:rsidRDefault="001A79FD" w:rsidP="00033DBC">
            <w:pPr>
              <w:pStyle w:val="Tabletexte"/>
              <w:spacing w:before="40" w:after="40" w:line="240" w:lineRule="exact"/>
              <w:rPr>
                <w:rFonts w:eastAsia="Times New Roman"/>
                <w:b/>
                <w:bCs/>
                <w:position w:val="2"/>
                <w:lang w:val="en-GB" w:eastAsia="en-GB"/>
              </w:rPr>
            </w:pPr>
            <w:r w:rsidRPr="00B522E9">
              <w:rPr>
                <w:rFonts w:hint="cs"/>
                <w:b/>
                <w:bCs/>
                <w:position w:val="2"/>
                <w:rtl/>
              </w:rPr>
              <w:t>إندونيسيا</w:t>
            </w:r>
          </w:p>
        </w:tc>
        <w:tc>
          <w:tcPr>
            <w:tcW w:w="1329" w:type="dxa"/>
            <w:tcBorders>
              <w:top w:val="nil"/>
              <w:left w:val="single" w:sz="4" w:space="0" w:color="auto"/>
              <w:bottom w:val="nil"/>
              <w:right w:val="single" w:sz="4" w:space="0" w:color="auto"/>
            </w:tcBorders>
            <w:shd w:val="clear" w:color="auto" w:fill="auto"/>
            <w:noWrap/>
            <w:vAlign w:val="bottom"/>
            <w:hideMark/>
          </w:tcPr>
          <w:p w14:paraId="559D146F" w14:textId="5085E268" w:rsidR="006A082F" w:rsidRPr="00B522E9" w:rsidRDefault="006A082F" w:rsidP="00033DBC">
            <w:pPr>
              <w:pStyle w:val="Tabletexte"/>
              <w:spacing w:before="40" w:after="40" w:line="240" w:lineRule="exact"/>
              <w:jc w:val="center"/>
              <w:rPr>
                <w:rFonts w:eastAsia="Times New Roman"/>
                <w:position w:val="2"/>
                <w:lang w:val="en-GB" w:eastAsia="en-GB"/>
              </w:rPr>
            </w:pPr>
          </w:p>
        </w:tc>
        <w:tc>
          <w:tcPr>
            <w:tcW w:w="1546" w:type="dxa"/>
            <w:tcBorders>
              <w:top w:val="nil"/>
              <w:left w:val="nil"/>
              <w:bottom w:val="nil"/>
              <w:right w:val="nil"/>
            </w:tcBorders>
            <w:shd w:val="clear" w:color="auto" w:fill="auto"/>
            <w:noWrap/>
            <w:vAlign w:val="bottom"/>
            <w:hideMark/>
          </w:tcPr>
          <w:p w14:paraId="0625B886"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c>
          <w:tcPr>
            <w:tcW w:w="1167" w:type="dxa"/>
            <w:tcBorders>
              <w:top w:val="nil"/>
              <w:left w:val="single" w:sz="4" w:space="0" w:color="auto"/>
              <w:bottom w:val="nil"/>
              <w:right w:val="single" w:sz="4" w:space="0" w:color="auto"/>
            </w:tcBorders>
            <w:shd w:val="clear" w:color="auto" w:fill="auto"/>
            <w:noWrap/>
            <w:vAlign w:val="bottom"/>
            <w:hideMark/>
          </w:tcPr>
          <w:p w14:paraId="7024AA1E"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c>
          <w:tcPr>
            <w:tcW w:w="1845" w:type="dxa"/>
            <w:tcBorders>
              <w:top w:val="nil"/>
              <w:left w:val="nil"/>
              <w:bottom w:val="nil"/>
              <w:right w:val="single" w:sz="4" w:space="0" w:color="auto"/>
            </w:tcBorders>
            <w:shd w:val="clear" w:color="auto" w:fill="auto"/>
            <w:noWrap/>
            <w:vAlign w:val="bottom"/>
            <w:hideMark/>
          </w:tcPr>
          <w:p w14:paraId="499F3F01"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r>
      <w:tr w:rsidR="006A082F" w:rsidRPr="00B522E9" w14:paraId="12B70F96" w14:textId="77777777" w:rsidTr="00B023DA">
        <w:trPr>
          <w:trHeight w:val="300"/>
          <w:jc w:val="center"/>
        </w:trPr>
        <w:tc>
          <w:tcPr>
            <w:tcW w:w="3466" w:type="dxa"/>
            <w:tcBorders>
              <w:top w:val="nil"/>
              <w:left w:val="single" w:sz="4" w:space="0" w:color="auto"/>
              <w:bottom w:val="single" w:sz="4" w:space="0" w:color="auto"/>
              <w:right w:val="nil"/>
            </w:tcBorders>
            <w:shd w:val="clear" w:color="auto" w:fill="auto"/>
            <w:vAlign w:val="bottom"/>
            <w:hideMark/>
          </w:tcPr>
          <w:p w14:paraId="3BA42738" w14:textId="77777777" w:rsidR="006A082F" w:rsidRPr="00B522E9" w:rsidRDefault="006A082F" w:rsidP="00033DBC">
            <w:pPr>
              <w:pStyle w:val="Tabletexte"/>
              <w:bidi w:val="0"/>
              <w:spacing w:before="40" w:after="40" w:line="240" w:lineRule="exact"/>
              <w:rPr>
                <w:rFonts w:eastAsia="Times New Roman"/>
                <w:position w:val="2"/>
                <w:lang w:val="en-GB" w:eastAsia="en-GB"/>
              </w:rPr>
            </w:pPr>
            <w:r w:rsidRPr="00B522E9">
              <w:rPr>
                <w:rFonts w:eastAsia="Times New Roman"/>
                <w:position w:val="2"/>
                <w:lang w:val="en-GB" w:eastAsia="en-GB"/>
              </w:rPr>
              <w:t xml:space="preserve"> - PT Bakrie Telecom </w:t>
            </w:r>
            <w:proofErr w:type="spellStart"/>
            <w:r w:rsidRPr="00B522E9">
              <w:rPr>
                <w:rFonts w:eastAsia="Times New Roman"/>
                <w:position w:val="2"/>
                <w:lang w:val="en-GB" w:eastAsia="en-GB"/>
              </w:rPr>
              <w:t>Tbk</w:t>
            </w:r>
            <w:proofErr w:type="spellEnd"/>
            <w:r w:rsidRPr="00B522E9">
              <w:rPr>
                <w:rFonts w:eastAsia="Times New Roman"/>
                <w:position w:val="2"/>
                <w:lang w:val="en-GB" w:eastAsia="en-GB"/>
              </w:rPr>
              <w:t>., Jakarta</w:t>
            </w: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23817579" w14:textId="6C4E51FA" w:rsidR="006A082F" w:rsidRPr="00B522E9" w:rsidRDefault="006A082F" w:rsidP="00033DBC">
            <w:pPr>
              <w:pStyle w:val="Tabletexte"/>
              <w:spacing w:before="40" w:after="40" w:line="240" w:lineRule="exact"/>
              <w:jc w:val="center"/>
              <w:rPr>
                <w:rFonts w:eastAsia="Times New Roman"/>
                <w:position w:val="2"/>
                <w:lang w:val="en-GB" w:eastAsia="en-GB"/>
              </w:rPr>
            </w:pPr>
            <w:r w:rsidRPr="00B522E9">
              <w:rPr>
                <w:rFonts w:eastAsia="Times New Roman"/>
                <w:position w:val="2"/>
                <w:lang w:val="en-GB" w:eastAsia="en-GB"/>
              </w:rPr>
              <w:t>2002</w:t>
            </w:r>
            <w:r w:rsidR="00264F6C" w:rsidRPr="00B522E9">
              <w:rPr>
                <w:rFonts w:eastAsia="Times New Roman"/>
                <w:position w:val="2"/>
                <w:lang w:val="en-GB" w:eastAsia="en-GB"/>
              </w:rPr>
              <w:t>-1997</w:t>
            </w:r>
          </w:p>
        </w:tc>
        <w:tc>
          <w:tcPr>
            <w:tcW w:w="1546" w:type="dxa"/>
            <w:tcBorders>
              <w:top w:val="nil"/>
              <w:left w:val="nil"/>
              <w:bottom w:val="single" w:sz="4" w:space="0" w:color="auto"/>
              <w:right w:val="nil"/>
            </w:tcBorders>
            <w:shd w:val="clear" w:color="auto" w:fill="auto"/>
            <w:noWrap/>
            <w:vAlign w:val="bottom"/>
            <w:hideMark/>
          </w:tcPr>
          <w:p w14:paraId="38846C8A" w14:textId="231AC705"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64</w:t>
            </w:r>
            <w:r w:rsidR="00264F6C" w:rsidRPr="00B522E9">
              <w:rPr>
                <w:rFonts w:eastAsia="Times New Roman"/>
                <w:position w:val="2"/>
                <w:lang w:val="en-GB" w:eastAsia="en-GB"/>
              </w:rPr>
              <w:t> </w:t>
            </w:r>
            <w:r w:rsidRPr="00B522E9">
              <w:rPr>
                <w:rFonts w:eastAsia="Times New Roman"/>
                <w:position w:val="2"/>
                <w:lang w:val="en-GB" w:eastAsia="en-GB"/>
              </w:rPr>
              <w:t>486</w:t>
            </w:r>
            <w:r w:rsidR="00264F6C" w:rsidRPr="00B522E9">
              <w:rPr>
                <w:rFonts w:eastAsia="Times New Roman"/>
                <w:position w:val="2"/>
                <w:lang w:val="en-GB" w:eastAsia="en-GB"/>
              </w:rPr>
              <w:t>,</w:t>
            </w:r>
            <w:r w:rsidRPr="00B522E9">
              <w:rPr>
                <w:rFonts w:eastAsia="Times New Roman"/>
                <w:position w:val="2"/>
                <w:lang w:val="en-GB" w:eastAsia="en-GB"/>
              </w:rPr>
              <w:t>25</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4B44ABD8" w14:textId="3C26199A"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single" w:sz="4" w:space="0" w:color="auto"/>
              <w:right w:val="single" w:sz="4" w:space="0" w:color="auto"/>
            </w:tcBorders>
            <w:shd w:val="clear" w:color="auto" w:fill="auto"/>
            <w:noWrap/>
            <w:vAlign w:val="bottom"/>
            <w:hideMark/>
          </w:tcPr>
          <w:p w14:paraId="248162C6" w14:textId="4B54E6C1"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64</w:t>
            </w:r>
            <w:r w:rsidR="00264F6C" w:rsidRPr="00B522E9">
              <w:rPr>
                <w:rFonts w:eastAsia="Times New Roman"/>
                <w:position w:val="2"/>
                <w:lang w:val="en-GB" w:eastAsia="en-GB"/>
              </w:rPr>
              <w:t> </w:t>
            </w:r>
            <w:r w:rsidRPr="00B522E9">
              <w:rPr>
                <w:rFonts w:eastAsia="Times New Roman"/>
                <w:position w:val="2"/>
                <w:lang w:val="en-GB" w:eastAsia="en-GB"/>
              </w:rPr>
              <w:t>486</w:t>
            </w:r>
            <w:r w:rsidR="00264F6C" w:rsidRPr="00B522E9">
              <w:rPr>
                <w:rFonts w:eastAsia="Times New Roman"/>
                <w:position w:val="2"/>
                <w:lang w:val="en-GB" w:eastAsia="en-GB"/>
              </w:rPr>
              <w:t>,</w:t>
            </w:r>
            <w:r w:rsidRPr="00B522E9">
              <w:rPr>
                <w:rFonts w:eastAsia="Times New Roman"/>
                <w:position w:val="2"/>
                <w:lang w:val="en-GB" w:eastAsia="en-GB"/>
              </w:rPr>
              <w:t>25</w:t>
            </w:r>
          </w:p>
        </w:tc>
      </w:tr>
      <w:tr w:rsidR="006A082F" w:rsidRPr="00B522E9" w14:paraId="6D5C111E"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13DDB62D" w14:textId="2D31ED7B" w:rsidR="006A082F" w:rsidRPr="00B522E9" w:rsidRDefault="001A79FD" w:rsidP="00033DBC">
            <w:pPr>
              <w:pStyle w:val="Tabletexte"/>
              <w:spacing w:before="40" w:after="40" w:line="240" w:lineRule="exact"/>
              <w:rPr>
                <w:rFonts w:eastAsia="Times New Roman"/>
                <w:b/>
                <w:bCs/>
                <w:position w:val="2"/>
                <w:lang w:val="en-GB" w:eastAsia="en-GB"/>
              </w:rPr>
            </w:pPr>
            <w:r w:rsidRPr="00B522E9">
              <w:rPr>
                <w:b/>
                <w:bCs/>
                <w:position w:val="2"/>
                <w:rtl/>
              </w:rPr>
              <w:t>إسرائيل</w:t>
            </w:r>
          </w:p>
        </w:tc>
        <w:tc>
          <w:tcPr>
            <w:tcW w:w="1329" w:type="dxa"/>
            <w:tcBorders>
              <w:top w:val="nil"/>
              <w:left w:val="single" w:sz="4" w:space="0" w:color="auto"/>
              <w:bottom w:val="nil"/>
              <w:right w:val="single" w:sz="4" w:space="0" w:color="auto"/>
            </w:tcBorders>
            <w:shd w:val="clear" w:color="auto" w:fill="auto"/>
            <w:noWrap/>
            <w:vAlign w:val="bottom"/>
            <w:hideMark/>
          </w:tcPr>
          <w:p w14:paraId="3BA2972B" w14:textId="3B4B7D68" w:rsidR="006A082F" w:rsidRPr="00B522E9" w:rsidRDefault="006A082F" w:rsidP="00033DBC">
            <w:pPr>
              <w:pStyle w:val="Tabletexte"/>
              <w:spacing w:before="40" w:after="40" w:line="240" w:lineRule="exact"/>
              <w:jc w:val="center"/>
              <w:rPr>
                <w:rFonts w:eastAsia="Times New Roman"/>
                <w:position w:val="2"/>
                <w:lang w:val="en-GB" w:eastAsia="en-GB"/>
              </w:rPr>
            </w:pPr>
          </w:p>
        </w:tc>
        <w:tc>
          <w:tcPr>
            <w:tcW w:w="1546" w:type="dxa"/>
            <w:tcBorders>
              <w:top w:val="nil"/>
              <w:left w:val="nil"/>
              <w:bottom w:val="nil"/>
              <w:right w:val="nil"/>
            </w:tcBorders>
            <w:shd w:val="clear" w:color="auto" w:fill="auto"/>
            <w:noWrap/>
            <w:vAlign w:val="bottom"/>
            <w:hideMark/>
          </w:tcPr>
          <w:p w14:paraId="678E16A6"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c>
          <w:tcPr>
            <w:tcW w:w="1167" w:type="dxa"/>
            <w:tcBorders>
              <w:top w:val="nil"/>
              <w:left w:val="single" w:sz="4" w:space="0" w:color="auto"/>
              <w:bottom w:val="nil"/>
              <w:right w:val="single" w:sz="4" w:space="0" w:color="auto"/>
            </w:tcBorders>
            <w:shd w:val="clear" w:color="auto" w:fill="auto"/>
            <w:noWrap/>
            <w:vAlign w:val="bottom"/>
            <w:hideMark/>
          </w:tcPr>
          <w:p w14:paraId="5107C9D3"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c>
          <w:tcPr>
            <w:tcW w:w="1845" w:type="dxa"/>
            <w:tcBorders>
              <w:top w:val="nil"/>
              <w:left w:val="nil"/>
              <w:bottom w:val="nil"/>
              <w:right w:val="single" w:sz="4" w:space="0" w:color="auto"/>
            </w:tcBorders>
            <w:shd w:val="clear" w:color="auto" w:fill="auto"/>
            <w:noWrap/>
            <w:vAlign w:val="bottom"/>
            <w:hideMark/>
          </w:tcPr>
          <w:p w14:paraId="32D69698"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r>
      <w:tr w:rsidR="006A082F" w:rsidRPr="00B522E9" w14:paraId="5E65CEA9"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0009AC2E" w14:textId="77777777" w:rsidR="006A082F" w:rsidRPr="00B522E9" w:rsidRDefault="006A082F" w:rsidP="00033DBC">
            <w:pPr>
              <w:pStyle w:val="Tabletexte"/>
              <w:bidi w:val="0"/>
              <w:spacing w:before="40" w:after="40" w:line="240" w:lineRule="exact"/>
              <w:rPr>
                <w:rFonts w:eastAsia="Times New Roman"/>
                <w:position w:val="2"/>
                <w:lang w:val="en-GB" w:eastAsia="en-GB"/>
              </w:rPr>
            </w:pPr>
            <w:r w:rsidRPr="00B522E9">
              <w:rPr>
                <w:rFonts w:eastAsia="Times New Roman"/>
                <w:position w:val="2"/>
                <w:lang w:val="en-GB" w:eastAsia="en-GB"/>
              </w:rPr>
              <w:t xml:space="preserve"> - </w:t>
            </w:r>
            <w:proofErr w:type="spellStart"/>
            <w:r w:rsidRPr="00B522E9">
              <w:rPr>
                <w:rFonts w:eastAsia="Times New Roman"/>
                <w:position w:val="2"/>
                <w:lang w:val="en-GB" w:eastAsia="en-GB"/>
              </w:rPr>
              <w:t>Gilat</w:t>
            </w:r>
            <w:proofErr w:type="spellEnd"/>
            <w:r w:rsidRPr="00B522E9">
              <w:rPr>
                <w:rFonts w:eastAsia="Times New Roman"/>
                <w:position w:val="2"/>
                <w:lang w:val="en-GB" w:eastAsia="en-GB"/>
              </w:rPr>
              <w:t xml:space="preserve"> Satellite Networks Ltd., Petah </w:t>
            </w:r>
            <w:proofErr w:type="spellStart"/>
            <w:r w:rsidRPr="00B522E9">
              <w:rPr>
                <w:rFonts w:eastAsia="Times New Roman"/>
                <w:position w:val="2"/>
                <w:lang w:val="en-GB" w:eastAsia="en-GB"/>
              </w:rPr>
              <w:t>Tikva</w:t>
            </w:r>
            <w:proofErr w:type="spellEnd"/>
          </w:p>
        </w:tc>
        <w:tc>
          <w:tcPr>
            <w:tcW w:w="1329" w:type="dxa"/>
            <w:tcBorders>
              <w:top w:val="nil"/>
              <w:left w:val="single" w:sz="4" w:space="0" w:color="auto"/>
              <w:bottom w:val="nil"/>
              <w:right w:val="single" w:sz="4" w:space="0" w:color="auto"/>
            </w:tcBorders>
            <w:shd w:val="clear" w:color="auto" w:fill="auto"/>
            <w:noWrap/>
            <w:vAlign w:val="bottom"/>
            <w:hideMark/>
          </w:tcPr>
          <w:p w14:paraId="0E1F12FE" w14:textId="70A8834B" w:rsidR="006A082F" w:rsidRPr="00B522E9" w:rsidRDefault="006A082F" w:rsidP="00033DBC">
            <w:pPr>
              <w:pStyle w:val="Tabletexte"/>
              <w:spacing w:before="40" w:after="40" w:line="240" w:lineRule="exact"/>
              <w:jc w:val="center"/>
              <w:rPr>
                <w:rFonts w:eastAsia="Times New Roman"/>
                <w:position w:val="2"/>
                <w:lang w:val="en-GB" w:eastAsia="en-GB"/>
              </w:rPr>
            </w:pPr>
            <w:r w:rsidRPr="00B522E9">
              <w:rPr>
                <w:rFonts w:eastAsia="Times New Roman"/>
                <w:position w:val="2"/>
                <w:lang w:val="en-GB" w:eastAsia="en-GB"/>
              </w:rPr>
              <w:t>2002</w:t>
            </w:r>
            <w:r w:rsidR="00264F6C" w:rsidRPr="00B522E9">
              <w:rPr>
                <w:rFonts w:eastAsia="Times New Roman"/>
                <w:position w:val="2"/>
                <w:lang w:val="en-GB" w:eastAsia="en-GB"/>
              </w:rPr>
              <w:t>-1997</w:t>
            </w:r>
          </w:p>
        </w:tc>
        <w:tc>
          <w:tcPr>
            <w:tcW w:w="1546" w:type="dxa"/>
            <w:tcBorders>
              <w:top w:val="nil"/>
              <w:left w:val="nil"/>
              <w:bottom w:val="nil"/>
              <w:right w:val="nil"/>
            </w:tcBorders>
            <w:shd w:val="clear" w:color="auto" w:fill="auto"/>
            <w:noWrap/>
            <w:vAlign w:val="bottom"/>
            <w:hideMark/>
          </w:tcPr>
          <w:p w14:paraId="5928492E" w14:textId="1BCA558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113</w:t>
            </w:r>
            <w:r w:rsidR="00264F6C" w:rsidRPr="00B522E9">
              <w:rPr>
                <w:rFonts w:eastAsia="Times New Roman"/>
                <w:position w:val="2"/>
                <w:lang w:val="en-GB" w:eastAsia="en-GB"/>
              </w:rPr>
              <w:t> </w:t>
            </w:r>
            <w:r w:rsidRPr="00B522E9">
              <w:rPr>
                <w:rFonts w:eastAsia="Times New Roman"/>
                <w:position w:val="2"/>
                <w:lang w:val="en-GB" w:eastAsia="en-GB"/>
              </w:rPr>
              <w:t>629</w:t>
            </w:r>
            <w:r w:rsidR="00264F6C" w:rsidRPr="00B522E9">
              <w:rPr>
                <w:rFonts w:eastAsia="Times New Roman"/>
                <w:position w:val="2"/>
                <w:lang w:val="en-GB" w:eastAsia="en-GB"/>
              </w:rPr>
              <w:t>,</w:t>
            </w:r>
            <w:r w:rsidRPr="00B522E9">
              <w:rPr>
                <w:rFonts w:eastAsia="Times New Roman"/>
                <w:position w:val="2"/>
                <w:lang w:val="en-GB" w:eastAsia="en-GB"/>
              </w:rPr>
              <w:t>75</w:t>
            </w:r>
          </w:p>
        </w:tc>
        <w:tc>
          <w:tcPr>
            <w:tcW w:w="1167" w:type="dxa"/>
            <w:tcBorders>
              <w:top w:val="nil"/>
              <w:left w:val="single" w:sz="4" w:space="0" w:color="auto"/>
              <w:bottom w:val="nil"/>
              <w:right w:val="single" w:sz="4" w:space="0" w:color="auto"/>
            </w:tcBorders>
            <w:shd w:val="clear" w:color="auto" w:fill="auto"/>
            <w:noWrap/>
            <w:vAlign w:val="bottom"/>
            <w:hideMark/>
          </w:tcPr>
          <w:p w14:paraId="798C45F7" w14:textId="7A366E63"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1564FDB5" w14:textId="4987DA95"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113</w:t>
            </w:r>
            <w:r w:rsidR="00264F6C" w:rsidRPr="00B522E9">
              <w:rPr>
                <w:rFonts w:eastAsia="Times New Roman"/>
                <w:position w:val="2"/>
                <w:lang w:val="en-GB" w:eastAsia="en-GB"/>
              </w:rPr>
              <w:t> </w:t>
            </w:r>
            <w:r w:rsidRPr="00B522E9">
              <w:rPr>
                <w:rFonts w:eastAsia="Times New Roman"/>
                <w:position w:val="2"/>
                <w:lang w:val="en-GB" w:eastAsia="en-GB"/>
              </w:rPr>
              <w:t>629</w:t>
            </w:r>
            <w:r w:rsidR="00264F6C" w:rsidRPr="00B522E9">
              <w:rPr>
                <w:rFonts w:eastAsia="Times New Roman"/>
                <w:position w:val="2"/>
                <w:lang w:val="en-GB" w:eastAsia="en-GB"/>
              </w:rPr>
              <w:t>,</w:t>
            </w:r>
            <w:r w:rsidRPr="00B522E9">
              <w:rPr>
                <w:rFonts w:eastAsia="Times New Roman"/>
                <w:position w:val="2"/>
                <w:lang w:val="en-GB" w:eastAsia="en-GB"/>
              </w:rPr>
              <w:t>75</w:t>
            </w:r>
          </w:p>
        </w:tc>
      </w:tr>
      <w:tr w:rsidR="006A082F" w:rsidRPr="00B522E9" w14:paraId="5FBAFC70"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02B6154C" w14:textId="77777777" w:rsidR="006A082F" w:rsidRPr="00B522E9" w:rsidRDefault="006A082F" w:rsidP="00033DBC">
            <w:pPr>
              <w:pStyle w:val="Tabletexte"/>
              <w:bidi w:val="0"/>
              <w:spacing w:before="40" w:after="40" w:line="240" w:lineRule="exact"/>
              <w:rPr>
                <w:rFonts w:eastAsia="Times New Roman"/>
                <w:position w:val="2"/>
                <w:lang w:val="en-GB" w:eastAsia="en-GB"/>
              </w:rPr>
            </w:pPr>
            <w:r w:rsidRPr="00B522E9">
              <w:rPr>
                <w:rFonts w:eastAsia="Times New Roman"/>
                <w:position w:val="2"/>
                <w:lang w:val="en-GB" w:eastAsia="en-GB"/>
              </w:rPr>
              <w:t xml:space="preserve"> - IP Light, </w:t>
            </w:r>
            <w:proofErr w:type="spellStart"/>
            <w:r w:rsidRPr="00B522E9">
              <w:rPr>
                <w:rFonts w:eastAsia="Times New Roman"/>
                <w:position w:val="2"/>
                <w:lang w:val="en-GB" w:eastAsia="en-GB"/>
              </w:rPr>
              <w:t>Petach</w:t>
            </w:r>
            <w:proofErr w:type="spellEnd"/>
            <w:r w:rsidRPr="00B522E9">
              <w:rPr>
                <w:rFonts w:eastAsia="Times New Roman"/>
                <w:position w:val="2"/>
                <w:lang w:val="en-GB" w:eastAsia="en-GB"/>
              </w:rPr>
              <w:t xml:space="preserve"> </w:t>
            </w:r>
            <w:proofErr w:type="spellStart"/>
            <w:r w:rsidRPr="00B522E9">
              <w:rPr>
                <w:rFonts w:eastAsia="Times New Roman"/>
                <w:position w:val="2"/>
                <w:lang w:val="en-GB" w:eastAsia="en-GB"/>
              </w:rPr>
              <w:t>Tikva</w:t>
            </w:r>
            <w:proofErr w:type="spellEnd"/>
          </w:p>
        </w:tc>
        <w:tc>
          <w:tcPr>
            <w:tcW w:w="1329" w:type="dxa"/>
            <w:tcBorders>
              <w:top w:val="nil"/>
              <w:left w:val="single" w:sz="4" w:space="0" w:color="auto"/>
              <w:bottom w:val="nil"/>
              <w:right w:val="single" w:sz="4" w:space="0" w:color="auto"/>
            </w:tcBorders>
            <w:shd w:val="clear" w:color="auto" w:fill="auto"/>
            <w:noWrap/>
            <w:vAlign w:val="bottom"/>
            <w:hideMark/>
          </w:tcPr>
          <w:p w14:paraId="1E5BA74E" w14:textId="77777777" w:rsidR="006A082F" w:rsidRPr="00B522E9" w:rsidRDefault="006A082F" w:rsidP="00033DBC">
            <w:pPr>
              <w:pStyle w:val="Tabletexte"/>
              <w:spacing w:before="40" w:after="40" w:line="240" w:lineRule="exact"/>
              <w:jc w:val="center"/>
              <w:rPr>
                <w:rFonts w:eastAsia="Times New Roman"/>
                <w:position w:val="2"/>
                <w:lang w:val="en-GB" w:eastAsia="en-GB"/>
              </w:rPr>
            </w:pPr>
            <w:r w:rsidRPr="00B522E9">
              <w:rPr>
                <w:rFonts w:eastAsia="Times New Roman"/>
                <w:position w:val="2"/>
                <w:lang w:val="en-GB" w:eastAsia="en-GB"/>
              </w:rPr>
              <w:t>2017</w:t>
            </w:r>
          </w:p>
        </w:tc>
        <w:tc>
          <w:tcPr>
            <w:tcW w:w="1546" w:type="dxa"/>
            <w:tcBorders>
              <w:top w:val="nil"/>
              <w:left w:val="nil"/>
              <w:bottom w:val="nil"/>
              <w:right w:val="nil"/>
            </w:tcBorders>
            <w:shd w:val="clear" w:color="auto" w:fill="auto"/>
            <w:noWrap/>
            <w:vAlign w:val="bottom"/>
            <w:hideMark/>
          </w:tcPr>
          <w:p w14:paraId="3D2E12A3" w14:textId="5B46B5A8"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12</w:t>
            </w:r>
            <w:r w:rsidR="00264F6C" w:rsidRPr="00B522E9">
              <w:rPr>
                <w:rFonts w:eastAsia="Times New Roman"/>
                <w:position w:val="2"/>
                <w:lang w:val="en-GB" w:eastAsia="en-GB"/>
              </w:rPr>
              <w:t> </w:t>
            </w:r>
            <w:r w:rsidRPr="00B522E9">
              <w:rPr>
                <w:rFonts w:eastAsia="Times New Roman"/>
                <w:position w:val="2"/>
                <w:lang w:val="en-GB" w:eastAsia="en-GB"/>
              </w:rPr>
              <w:t>356</w:t>
            </w:r>
            <w:r w:rsidR="00264F6C" w:rsidRPr="00B522E9">
              <w:rPr>
                <w:rFonts w:eastAsia="Times New Roman"/>
                <w:position w:val="2"/>
                <w:lang w:val="en-GB" w:eastAsia="en-GB"/>
              </w:rPr>
              <w:t>,</w:t>
            </w:r>
            <w:r w:rsidRPr="00B522E9">
              <w:rPr>
                <w:rFonts w:eastAsia="Times New Roman"/>
                <w:position w:val="2"/>
                <w:lang w:val="en-GB" w:eastAsia="en-GB"/>
              </w:rPr>
              <w:t>80</w:t>
            </w:r>
          </w:p>
        </w:tc>
        <w:tc>
          <w:tcPr>
            <w:tcW w:w="1167" w:type="dxa"/>
            <w:tcBorders>
              <w:top w:val="nil"/>
              <w:left w:val="single" w:sz="4" w:space="0" w:color="auto"/>
              <w:bottom w:val="nil"/>
              <w:right w:val="single" w:sz="4" w:space="0" w:color="auto"/>
            </w:tcBorders>
            <w:shd w:val="clear" w:color="auto" w:fill="auto"/>
            <w:noWrap/>
            <w:vAlign w:val="bottom"/>
            <w:hideMark/>
          </w:tcPr>
          <w:p w14:paraId="2B8DC3A5" w14:textId="060D476E"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78974EE7" w14:textId="4F3BFB5C"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12</w:t>
            </w:r>
            <w:r w:rsidR="00264F6C" w:rsidRPr="00B522E9">
              <w:rPr>
                <w:rFonts w:eastAsia="Times New Roman"/>
                <w:position w:val="2"/>
                <w:lang w:val="en-GB" w:eastAsia="en-GB"/>
              </w:rPr>
              <w:t> </w:t>
            </w:r>
            <w:r w:rsidRPr="00B522E9">
              <w:rPr>
                <w:rFonts w:eastAsia="Times New Roman"/>
                <w:position w:val="2"/>
                <w:lang w:val="en-GB" w:eastAsia="en-GB"/>
              </w:rPr>
              <w:t>356</w:t>
            </w:r>
            <w:r w:rsidR="00264F6C" w:rsidRPr="00B522E9">
              <w:rPr>
                <w:rFonts w:eastAsia="Times New Roman"/>
                <w:position w:val="2"/>
                <w:lang w:val="en-GB" w:eastAsia="en-GB"/>
              </w:rPr>
              <w:t>,</w:t>
            </w:r>
            <w:r w:rsidRPr="00B522E9">
              <w:rPr>
                <w:rFonts w:eastAsia="Times New Roman"/>
                <w:position w:val="2"/>
                <w:lang w:val="en-GB" w:eastAsia="en-GB"/>
              </w:rPr>
              <w:t>80</w:t>
            </w:r>
          </w:p>
        </w:tc>
      </w:tr>
      <w:tr w:rsidR="006A082F" w:rsidRPr="00B522E9" w14:paraId="6254E63B"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23732CBB" w14:textId="77777777" w:rsidR="006A082F" w:rsidRPr="00B522E9" w:rsidRDefault="006A082F" w:rsidP="00033DBC">
            <w:pPr>
              <w:pStyle w:val="Tabletexte"/>
              <w:bidi w:val="0"/>
              <w:spacing w:before="40" w:after="40" w:line="240" w:lineRule="exact"/>
              <w:rPr>
                <w:rFonts w:eastAsia="Times New Roman"/>
                <w:position w:val="2"/>
                <w:lang w:val="en-GB" w:eastAsia="en-GB"/>
              </w:rPr>
            </w:pPr>
            <w:r w:rsidRPr="00B522E9">
              <w:rPr>
                <w:rFonts w:eastAsia="Times New Roman"/>
                <w:position w:val="2"/>
                <w:lang w:val="en-GB" w:eastAsia="en-GB"/>
              </w:rPr>
              <w:t xml:space="preserve"> - </w:t>
            </w:r>
            <w:proofErr w:type="spellStart"/>
            <w:r w:rsidRPr="00B522E9">
              <w:rPr>
                <w:rFonts w:eastAsia="Times New Roman"/>
                <w:position w:val="2"/>
                <w:lang w:val="en-GB" w:eastAsia="en-GB"/>
              </w:rPr>
              <w:t>TangoTec</w:t>
            </w:r>
            <w:proofErr w:type="spellEnd"/>
            <w:r w:rsidRPr="00B522E9">
              <w:rPr>
                <w:rFonts w:eastAsia="Times New Roman"/>
                <w:position w:val="2"/>
                <w:lang w:val="en-GB" w:eastAsia="en-GB"/>
              </w:rPr>
              <w:t>, Il Haifa</w:t>
            </w:r>
          </w:p>
        </w:tc>
        <w:tc>
          <w:tcPr>
            <w:tcW w:w="1329" w:type="dxa"/>
            <w:tcBorders>
              <w:top w:val="nil"/>
              <w:left w:val="single" w:sz="4" w:space="0" w:color="auto"/>
              <w:bottom w:val="nil"/>
              <w:right w:val="single" w:sz="4" w:space="0" w:color="auto"/>
            </w:tcBorders>
            <w:shd w:val="clear" w:color="auto" w:fill="auto"/>
            <w:noWrap/>
            <w:vAlign w:val="bottom"/>
            <w:hideMark/>
          </w:tcPr>
          <w:p w14:paraId="1487C5D2" w14:textId="5335A14C" w:rsidR="006A082F" w:rsidRPr="00B522E9" w:rsidRDefault="006A082F" w:rsidP="00033DBC">
            <w:pPr>
              <w:pStyle w:val="Tabletexte"/>
              <w:spacing w:before="40" w:after="40" w:line="240" w:lineRule="exact"/>
              <w:jc w:val="center"/>
              <w:rPr>
                <w:rFonts w:eastAsia="Times New Roman"/>
                <w:position w:val="2"/>
                <w:lang w:val="en-GB" w:eastAsia="en-GB"/>
              </w:rPr>
            </w:pPr>
            <w:r w:rsidRPr="00B522E9">
              <w:rPr>
                <w:rFonts w:eastAsia="Times New Roman"/>
                <w:position w:val="2"/>
                <w:lang w:val="en-GB" w:eastAsia="en-GB"/>
              </w:rPr>
              <w:t>2016</w:t>
            </w:r>
            <w:r w:rsidR="00264F6C" w:rsidRPr="00B522E9">
              <w:rPr>
                <w:rFonts w:eastAsia="Times New Roman"/>
                <w:position w:val="2"/>
                <w:lang w:val="en-GB" w:eastAsia="en-GB"/>
              </w:rPr>
              <w:t>-2015</w:t>
            </w:r>
          </w:p>
        </w:tc>
        <w:tc>
          <w:tcPr>
            <w:tcW w:w="1546" w:type="dxa"/>
            <w:tcBorders>
              <w:top w:val="nil"/>
              <w:left w:val="nil"/>
              <w:bottom w:val="nil"/>
              <w:right w:val="nil"/>
            </w:tcBorders>
            <w:shd w:val="clear" w:color="auto" w:fill="auto"/>
            <w:noWrap/>
            <w:vAlign w:val="bottom"/>
            <w:hideMark/>
          </w:tcPr>
          <w:p w14:paraId="37BCD27F" w14:textId="2DF24845"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11</w:t>
            </w:r>
            <w:r w:rsidR="00264F6C" w:rsidRPr="00B522E9">
              <w:rPr>
                <w:rFonts w:eastAsia="Times New Roman"/>
                <w:position w:val="2"/>
                <w:lang w:val="en-GB" w:eastAsia="en-GB"/>
              </w:rPr>
              <w:t> </w:t>
            </w:r>
            <w:r w:rsidRPr="00B522E9">
              <w:rPr>
                <w:rFonts w:eastAsia="Times New Roman"/>
                <w:position w:val="2"/>
                <w:lang w:val="en-GB" w:eastAsia="en-GB"/>
              </w:rPr>
              <w:t>880</w:t>
            </w:r>
            <w:r w:rsidR="00264F6C" w:rsidRPr="00B522E9">
              <w:rPr>
                <w:rFonts w:eastAsia="Times New Roman"/>
                <w:position w:val="2"/>
                <w:lang w:val="en-GB" w:eastAsia="en-GB"/>
              </w:rPr>
              <w:t>,</w:t>
            </w:r>
            <w:r w:rsidRPr="00B522E9">
              <w:rPr>
                <w:rFonts w:eastAsia="Times New Roman"/>
                <w:position w:val="2"/>
                <w:lang w:val="en-GB" w:eastAsia="en-GB"/>
              </w:rPr>
              <w:t>85</w:t>
            </w:r>
          </w:p>
        </w:tc>
        <w:tc>
          <w:tcPr>
            <w:tcW w:w="1167" w:type="dxa"/>
            <w:tcBorders>
              <w:top w:val="nil"/>
              <w:left w:val="single" w:sz="4" w:space="0" w:color="auto"/>
              <w:bottom w:val="nil"/>
              <w:right w:val="single" w:sz="4" w:space="0" w:color="auto"/>
            </w:tcBorders>
            <w:shd w:val="clear" w:color="auto" w:fill="auto"/>
            <w:noWrap/>
            <w:vAlign w:val="bottom"/>
            <w:hideMark/>
          </w:tcPr>
          <w:p w14:paraId="61E4175E" w14:textId="09FCBD8C"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06616B10" w14:textId="6B1FED83"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11</w:t>
            </w:r>
            <w:r w:rsidR="00264F6C" w:rsidRPr="00B522E9">
              <w:rPr>
                <w:rFonts w:eastAsia="Times New Roman"/>
                <w:position w:val="2"/>
                <w:lang w:val="en-GB" w:eastAsia="en-GB"/>
              </w:rPr>
              <w:t> </w:t>
            </w:r>
            <w:r w:rsidRPr="00B522E9">
              <w:rPr>
                <w:rFonts w:eastAsia="Times New Roman"/>
                <w:position w:val="2"/>
                <w:lang w:val="en-GB" w:eastAsia="en-GB"/>
              </w:rPr>
              <w:t>880</w:t>
            </w:r>
            <w:r w:rsidR="00264F6C" w:rsidRPr="00B522E9">
              <w:rPr>
                <w:rFonts w:eastAsia="Times New Roman"/>
                <w:position w:val="2"/>
                <w:lang w:val="en-GB" w:eastAsia="en-GB"/>
              </w:rPr>
              <w:t>,</w:t>
            </w:r>
            <w:r w:rsidRPr="00B522E9">
              <w:rPr>
                <w:rFonts w:eastAsia="Times New Roman"/>
                <w:position w:val="2"/>
                <w:lang w:val="en-GB" w:eastAsia="en-GB"/>
              </w:rPr>
              <w:t>85</w:t>
            </w:r>
          </w:p>
        </w:tc>
      </w:tr>
      <w:tr w:rsidR="006A082F" w:rsidRPr="00B522E9" w14:paraId="67C48252" w14:textId="77777777" w:rsidTr="00B023DA">
        <w:trPr>
          <w:trHeight w:val="300"/>
          <w:jc w:val="center"/>
        </w:trPr>
        <w:tc>
          <w:tcPr>
            <w:tcW w:w="3466" w:type="dxa"/>
            <w:tcBorders>
              <w:top w:val="nil"/>
              <w:left w:val="single" w:sz="4" w:space="0" w:color="auto"/>
              <w:bottom w:val="single" w:sz="4" w:space="0" w:color="auto"/>
              <w:right w:val="nil"/>
            </w:tcBorders>
            <w:shd w:val="clear" w:color="auto" w:fill="auto"/>
            <w:vAlign w:val="bottom"/>
            <w:hideMark/>
          </w:tcPr>
          <w:p w14:paraId="6E113FB8" w14:textId="77777777" w:rsidR="006A082F" w:rsidRPr="00B522E9" w:rsidRDefault="006A082F" w:rsidP="00033DBC">
            <w:pPr>
              <w:pStyle w:val="Tabletexte"/>
              <w:bidi w:val="0"/>
              <w:spacing w:before="40" w:after="40" w:line="240" w:lineRule="exact"/>
              <w:rPr>
                <w:rFonts w:eastAsia="Times New Roman"/>
                <w:position w:val="2"/>
                <w:lang w:val="en-GB" w:eastAsia="en-GB"/>
              </w:rPr>
            </w:pPr>
            <w:r w:rsidRPr="00B522E9">
              <w:rPr>
                <w:rFonts w:eastAsia="Times New Roman"/>
                <w:position w:val="2"/>
                <w:lang w:val="en-GB" w:eastAsia="en-GB"/>
              </w:rPr>
              <w:t xml:space="preserve"> - </w:t>
            </w:r>
            <w:proofErr w:type="spellStart"/>
            <w:r w:rsidRPr="00B522E9">
              <w:rPr>
                <w:rFonts w:eastAsia="Times New Roman"/>
                <w:position w:val="2"/>
                <w:lang w:val="en-GB" w:eastAsia="en-GB"/>
              </w:rPr>
              <w:t>Telrad</w:t>
            </w:r>
            <w:proofErr w:type="spellEnd"/>
            <w:r w:rsidRPr="00B522E9">
              <w:rPr>
                <w:rFonts w:eastAsia="Times New Roman"/>
                <w:position w:val="2"/>
                <w:lang w:val="en-GB" w:eastAsia="en-GB"/>
              </w:rPr>
              <w:t xml:space="preserve"> Networks Ltd., LOD</w:t>
            </w: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26C67154" w14:textId="76C34E74" w:rsidR="006A082F" w:rsidRPr="00B522E9" w:rsidRDefault="006A082F" w:rsidP="00033DBC">
            <w:pPr>
              <w:pStyle w:val="Tabletexte"/>
              <w:spacing w:before="40" w:after="40" w:line="240" w:lineRule="exact"/>
              <w:jc w:val="center"/>
              <w:rPr>
                <w:rFonts w:eastAsia="Times New Roman"/>
                <w:position w:val="2"/>
                <w:lang w:val="en-GB" w:eastAsia="en-GB"/>
              </w:rPr>
            </w:pPr>
            <w:r w:rsidRPr="00B522E9">
              <w:rPr>
                <w:rFonts w:eastAsia="Times New Roman"/>
                <w:position w:val="2"/>
                <w:lang w:val="en-GB" w:eastAsia="en-GB"/>
              </w:rPr>
              <w:t>2006</w:t>
            </w:r>
            <w:r w:rsidR="00264F6C" w:rsidRPr="00B522E9">
              <w:rPr>
                <w:rFonts w:eastAsia="Times New Roman"/>
                <w:position w:val="2"/>
                <w:lang w:val="en-GB" w:eastAsia="en-GB"/>
              </w:rPr>
              <w:t>-1998</w:t>
            </w:r>
          </w:p>
        </w:tc>
        <w:tc>
          <w:tcPr>
            <w:tcW w:w="1546" w:type="dxa"/>
            <w:tcBorders>
              <w:top w:val="nil"/>
              <w:left w:val="nil"/>
              <w:bottom w:val="single" w:sz="4" w:space="0" w:color="auto"/>
              <w:right w:val="nil"/>
            </w:tcBorders>
            <w:shd w:val="clear" w:color="auto" w:fill="auto"/>
            <w:noWrap/>
            <w:vAlign w:val="bottom"/>
            <w:hideMark/>
          </w:tcPr>
          <w:p w14:paraId="25F6642E" w14:textId="4B97764A"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99</w:t>
            </w:r>
            <w:r w:rsidR="00264F6C" w:rsidRPr="00B522E9">
              <w:rPr>
                <w:rFonts w:eastAsia="Times New Roman"/>
                <w:position w:val="2"/>
                <w:lang w:val="en-GB" w:eastAsia="en-GB"/>
              </w:rPr>
              <w:t> </w:t>
            </w:r>
            <w:r w:rsidRPr="00B522E9">
              <w:rPr>
                <w:rFonts w:eastAsia="Times New Roman"/>
                <w:position w:val="2"/>
                <w:lang w:val="en-GB" w:eastAsia="en-GB"/>
              </w:rPr>
              <w:t>131</w:t>
            </w:r>
            <w:r w:rsidR="00264F6C" w:rsidRPr="00B522E9">
              <w:rPr>
                <w:rFonts w:eastAsia="Times New Roman"/>
                <w:position w:val="2"/>
                <w:lang w:val="en-GB" w:eastAsia="en-GB"/>
              </w:rPr>
              <w:t>,</w:t>
            </w:r>
            <w:r w:rsidRPr="00B522E9">
              <w:rPr>
                <w:rFonts w:eastAsia="Times New Roman"/>
                <w:position w:val="2"/>
                <w:lang w:val="en-GB" w:eastAsia="en-GB"/>
              </w:rPr>
              <w:t>35</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786E092E" w14:textId="38CBE6A0"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single" w:sz="4" w:space="0" w:color="auto"/>
              <w:right w:val="single" w:sz="4" w:space="0" w:color="auto"/>
            </w:tcBorders>
            <w:shd w:val="clear" w:color="auto" w:fill="auto"/>
            <w:noWrap/>
            <w:vAlign w:val="bottom"/>
            <w:hideMark/>
          </w:tcPr>
          <w:p w14:paraId="30632D10" w14:textId="2AD56660"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99</w:t>
            </w:r>
            <w:r w:rsidR="00264F6C" w:rsidRPr="00B522E9">
              <w:rPr>
                <w:rFonts w:eastAsia="Times New Roman"/>
                <w:position w:val="2"/>
                <w:lang w:val="en-GB" w:eastAsia="en-GB"/>
              </w:rPr>
              <w:t> </w:t>
            </w:r>
            <w:r w:rsidRPr="00B522E9">
              <w:rPr>
                <w:rFonts w:eastAsia="Times New Roman"/>
                <w:position w:val="2"/>
                <w:lang w:val="en-GB" w:eastAsia="en-GB"/>
              </w:rPr>
              <w:t>131</w:t>
            </w:r>
            <w:r w:rsidR="00264F6C" w:rsidRPr="00B522E9">
              <w:rPr>
                <w:rFonts w:eastAsia="Times New Roman"/>
                <w:position w:val="2"/>
                <w:lang w:val="en-GB" w:eastAsia="en-GB"/>
              </w:rPr>
              <w:t>,</w:t>
            </w:r>
            <w:r w:rsidRPr="00B522E9">
              <w:rPr>
                <w:rFonts w:eastAsia="Times New Roman"/>
                <w:position w:val="2"/>
                <w:lang w:val="en-GB" w:eastAsia="en-GB"/>
              </w:rPr>
              <w:t>35</w:t>
            </w:r>
          </w:p>
        </w:tc>
      </w:tr>
      <w:tr w:rsidR="006A082F" w:rsidRPr="00B522E9" w14:paraId="29F542BB"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78C876E0" w14:textId="7C7C3BF3" w:rsidR="006A082F" w:rsidRPr="00B522E9" w:rsidRDefault="001A79FD" w:rsidP="00033DBC">
            <w:pPr>
              <w:pStyle w:val="Tabletexte"/>
              <w:spacing w:before="40" w:after="40" w:line="240" w:lineRule="exact"/>
              <w:rPr>
                <w:rFonts w:eastAsia="Times New Roman"/>
                <w:b/>
                <w:bCs/>
                <w:position w:val="2"/>
                <w:lang w:val="en-GB" w:eastAsia="en-GB"/>
              </w:rPr>
            </w:pPr>
            <w:r w:rsidRPr="00B522E9">
              <w:rPr>
                <w:rFonts w:hint="cs"/>
                <w:b/>
                <w:bCs/>
                <w:position w:val="2"/>
                <w:rtl/>
              </w:rPr>
              <w:t>إيطاليا</w:t>
            </w:r>
          </w:p>
        </w:tc>
        <w:tc>
          <w:tcPr>
            <w:tcW w:w="1329" w:type="dxa"/>
            <w:tcBorders>
              <w:top w:val="nil"/>
              <w:left w:val="single" w:sz="4" w:space="0" w:color="auto"/>
              <w:bottom w:val="nil"/>
              <w:right w:val="single" w:sz="4" w:space="0" w:color="auto"/>
            </w:tcBorders>
            <w:shd w:val="clear" w:color="auto" w:fill="auto"/>
            <w:noWrap/>
            <w:vAlign w:val="bottom"/>
            <w:hideMark/>
          </w:tcPr>
          <w:p w14:paraId="3D856F94" w14:textId="5A16DF83" w:rsidR="006A082F" w:rsidRPr="00B522E9" w:rsidRDefault="006A082F" w:rsidP="00033DBC">
            <w:pPr>
              <w:pStyle w:val="Tabletexte"/>
              <w:spacing w:before="40" w:after="40" w:line="240" w:lineRule="exact"/>
              <w:jc w:val="center"/>
              <w:rPr>
                <w:rFonts w:eastAsia="Times New Roman"/>
                <w:position w:val="2"/>
                <w:lang w:val="en-GB" w:eastAsia="en-GB"/>
              </w:rPr>
            </w:pPr>
          </w:p>
        </w:tc>
        <w:tc>
          <w:tcPr>
            <w:tcW w:w="1546" w:type="dxa"/>
            <w:tcBorders>
              <w:top w:val="nil"/>
              <w:left w:val="nil"/>
              <w:bottom w:val="nil"/>
              <w:right w:val="nil"/>
            </w:tcBorders>
            <w:shd w:val="clear" w:color="auto" w:fill="auto"/>
            <w:noWrap/>
            <w:vAlign w:val="bottom"/>
            <w:hideMark/>
          </w:tcPr>
          <w:p w14:paraId="43165283"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xml:space="preserve"> </w:t>
            </w:r>
          </w:p>
        </w:tc>
        <w:tc>
          <w:tcPr>
            <w:tcW w:w="1167" w:type="dxa"/>
            <w:tcBorders>
              <w:top w:val="nil"/>
              <w:left w:val="single" w:sz="4" w:space="0" w:color="auto"/>
              <w:bottom w:val="nil"/>
              <w:right w:val="single" w:sz="4" w:space="0" w:color="auto"/>
            </w:tcBorders>
            <w:shd w:val="clear" w:color="auto" w:fill="auto"/>
            <w:noWrap/>
            <w:vAlign w:val="bottom"/>
            <w:hideMark/>
          </w:tcPr>
          <w:p w14:paraId="4A684BF3"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xml:space="preserve"> </w:t>
            </w:r>
          </w:p>
        </w:tc>
        <w:tc>
          <w:tcPr>
            <w:tcW w:w="1845" w:type="dxa"/>
            <w:tcBorders>
              <w:top w:val="nil"/>
              <w:left w:val="nil"/>
              <w:bottom w:val="nil"/>
              <w:right w:val="single" w:sz="4" w:space="0" w:color="auto"/>
            </w:tcBorders>
            <w:shd w:val="clear" w:color="auto" w:fill="auto"/>
            <w:noWrap/>
            <w:vAlign w:val="bottom"/>
            <w:hideMark/>
          </w:tcPr>
          <w:p w14:paraId="1E367362"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xml:space="preserve"> </w:t>
            </w:r>
          </w:p>
        </w:tc>
      </w:tr>
      <w:tr w:rsidR="006A082F" w:rsidRPr="00B522E9" w14:paraId="71035703"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410DC864" w14:textId="77777777" w:rsidR="006A082F" w:rsidRPr="00B522E9" w:rsidRDefault="006A082F" w:rsidP="00033DBC">
            <w:pPr>
              <w:pStyle w:val="Tabletexte"/>
              <w:bidi w:val="0"/>
              <w:spacing w:before="40" w:after="40" w:line="240" w:lineRule="exact"/>
              <w:rPr>
                <w:rFonts w:eastAsia="Times New Roman"/>
                <w:position w:val="2"/>
                <w:lang w:val="en-GB" w:eastAsia="en-GB"/>
              </w:rPr>
            </w:pPr>
            <w:r w:rsidRPr="00B522E9">
              <w:rPr>
                <w:rFonts w:eastAsia="Times New Roman"/>
                <w:position w:val="2"/>
                <w:lang w:val="en-GB" w:eastAsia="en-GB"/>
              </w:rPr>
              <w:t xml:space="preserve"> - Aethra S.p.A., </w:t>
            </w:r>
            <w:proofErr w:type="spellStart"/>
            <w:r w:rsidRPr="00B522E9">
              <w:rPr>
                <w:rFonts w:eastAsia="Times New Roman"/>
                <w:position w:val="2"/>
                <w:lang w:val="en-GB" w:eastAsia="en-GB"/>
              </w:rPr>
              <w:t>Palombina</w:t>
            </w:r>
            <w:proofErr w:type="spellEnd"/>
          </w:p>
        </w:tc>
        <w:tc>
          <w:tcPr>
            <w:tcW w:w="1329" w:type="dxa"/>
            <w:tcBorders>
              <w:top w:val="nil"/>
              <w:left w:val="single" w:sz="4" w:space="0" w:color="auto"/>
              <w:bottom w:val="nil"/>
              <w:right w:val="single" w:sz="4" w:space="0" w:color="auto"/>
            </w:tcBorders>
            <w:shd w:val="clear" w:color="auto" w:fill="auto"/>
            <w:noWrap/>
            <w:vAlign w:val="bottom"/>
            <w:hideMark/>
          </w:tcPr>
          <w:p w14:paraId="48CD709B" w14:textId="30EC738D" w:rsidR="006A082F" w:rsidRPr="00B522E9" w:rsidRDefault="006A082F" w:rsidP="00033DBC">
            <w:pPr>
              <w:pStyle w:val="Tabletexte"/>
              <w:spacing w:before="40" w:after="40" w:line="240" w:lineRule="exact"/>
              <w:jc w:val="center"/>
              <w:rPr>
                <w:rFonts w:eastAsia="Times New Roman"/>
                <w:position w:val="2"/>
                <w:lang w:val="en-GB" w:eastAsia="en-GB"/>
              </w:rPr>
            </w:pPr>
            <w:r w:rsidRPr="00B522E9">
              <w:rPr>
                <w:rFonts w:eastAsia="Times New Roman"/>
                <w:position w:val="2"/>
                <w:lang w:val="en-GB" w:eastAsia="en-GB"/>
              </w:rPr>
              <w:t>2008</w:t>
            </w:r>
            <w:r w:rsidR="00264F6C" w:rsidRPr="00B522E9">
              <w:rPr>
                <w:rFonts w:eastAsia="Times New Roman"/>
                <w:position w:val="2"/>
                <w:lang w:val="en-GB" w:eastAsia="en-GB"/>
              </w:rPr>
              <w:t>-2007</w:t>
            </w:r>
          </w:p>
        </w:tc>
        <w:tc>
          <w:tcPr>
            <w:tcW w:w="1546" w:type="dxa"/>
            <w:tcBorders>
              <w:top w:val="nil"/>
              <w:left w:val="nil"/>
              <w:bottom w:val="nil"/>
              <w:right w:val="nil"/>
            </w:tcBorders>
            <w:shd w:val="clear" w:color="auto" w:fill="auto"/>
            <w:noWrap/>
            <w:vAlign w:val="bottom"/>
            <w:hideMark/>
          </w:tcPr>
          <w:p w14:paraId="0C65C0B4" w14:textId="46CD4BC8"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35</w:t>
            </w:r>
            <w:r w:rsidR="00264F6C" w:rsidRPr="00B522E9">
              <w:rPr>
                <w:rFonts w:eastAsia="Times New Roman"/>
                <w:position w:val="2"/>
                <w:lang w:val="en-GB" w:eastAsia="en-GB"/>
              </w:rPr>
              <w:t> </w:t>
            </w:r>
            <w:r w:rsidRPr="00B522E9">
              <w:rPr>
                <w:rFonts w:eastAsia="Times New Roman"/>
                <w:position w:val="2"/>
                <w:lang w:val="en-GB" w:eastAsia="en-GB"/>
              </w:rPr>
              <w:t>276</w:t>
            </w:r>
            <w:r w:rsidR="00264F6C" w:rsidRPr="00B522E9">
              <w:rPr>
                <w:rFonts w:eastAsia="Times New Roman"/>
                <w:position w:val="2"/>
                <w:lang w:val="en-GB" w:eastAsia="en-GB"/>
              </w:rPr>
              <w:t>,</w:t>
            </w:r>
            <w:r w:rsidRPr="00B522E9">
              <w:rPr>
                <w:rFonts w:eastAsia="Times New Roman"/>
                <w:position w:val="2"/>
                <w:lang w:val="en-GB" w:eastAsia="en-GB"/>
              </w:rPr>
              <w:t>45</w:t>
            </w:r>
          </w:p>
        </w:tc>
        <w:tc>
          <w:tcPr>
            <w:tcW w:w="1167" w:type="dxa"/>
            <w:tcBorders>
              <w:top w:val="nil"/>
              <w:left w:val="single" w:sz="4" w:space="0" w:color="auto"/>
              <w:bottom w:val="nil"/>
              <w:right w:val="single" w:sz="4" w:space="0" w:color="auto"/>
            </w:tcBorders>
            <w:shd w:val="clear" w:color="auto" w:fill="auto"/>
            <w:noWrap/>
            <w:vAlign w:val="bottom"/>
            <w:hideMark/>
          </w:tcPr>
          <w:p w14:paraId="369E7D6D" w14:textId="7429471F"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793E95BC" w14:textId="33F38CE9"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35</w:t>
            </w:r>
            <w:r w:rsidR="00264F6C" w:rsidRPr="00B522E9">
              <w:rPr>
                <w:rFonts w:eastAsia="Times New Roman"/>
                <w:position w:val="2"/>
                <w:lang w:val="en-GB" w:eastAsia="en-GB"/>
              </w:rPr>
              <w:t> </w:t>
            </w:r>
            <w:r w:rsidRPr="00B522E9">
              <w:rPr>
                <w:rFonts w:eastAsia="Times New Roman"/>
                <w:position w:val="2"/>
                <w:lang w:val="en-GB" w:eastAsia="en-GB"/>
              </w:rPr>
              <w:t>276</w:t>
            </w:r>
            <w:r w:rsidR="00264F6C" w:rsidRPr="00B522E9">
              <w:rPr>
                <w:rFonts w:eastAsia="Times New Roman"/>
                <w:position w:val="2"/>
                <w:lang w:val="en-GB" w:eastAsia="en-GB"/>
              </w:rPr>
              <w:t>,</w:t>
            </w:r>
            <w:r w:rsidRPr="00B522E9">
              <w:rPr>
                <w:rFonts w:eastAsia="Times New Roman"/>
                <w:position w:val="2"/>
                <w:lang w:val="en-GB" w:eastAsia="en-GB"/>
              </w:rPr>
              <w:t>45</w:t>
            </w:r>
          </w:p>
        </w:tc>
      </w:tr>
      <w:tr w:rsidR="006A082F" w:rsidRPr="00B522E9" w14:paraId="4E592A6A"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282E08E6" w14:textId="77777777" w:rsidR="006A082F" w:rsidRPr="00B522E9" w:rsidRDefault="006A082F" w:rsidP="00033DBC">
            <w:pPr>
              <w:pStyle w:val="Tabletexte"/>
              <w:bidi w:val="0"/>
              <w:spacing w:before="40" w:after="40" w:line="240" w:lineRule="exact"/>
              <w:rPr>
                <w:rFonts w:eastAsia="Times New Roman"/>
                <w:position w:val="2"/>
                <w:lang w:val="en-GB" w:eastAsia="en-GB"/>
              </w:rPr>
            </w:pPr>
            <w:r w:rsidRPr="00B522E9">
              <w:rPr>
                <w:rFonts w:eastAsia="Times New Roman"/>
                <w:position w:val="2"/>
                <w:lang w:val="en-GB" w:eastAsia="en-GB"/>
              </w:rPr>
              <w:t xml:space="preserve"> - </w:t>
            </w:r>
            <w:proofErr w:type="spellStart"/>
            <w:r w:rsidRPr="00B522E9">
              <w:rPr>
                <w:rFonts w:eastAsia="Times New Roman"/>
                <w:position w:val="2"/>
                <w:lang w:val="en-GB" w:eastAsia="en-GB"/>
              </w:rPr>
              <w:t>ComProve</w:t>
            </w:r>
            <w:proofErr w:type="spellEnd"/>
            <w:r w:rsidRPr="00B522E9">
              <w:rPr>
                <w:rFonts w:eastAsia="Times New Roman"/>
                <w:position w:val="2"/>
                <w:lang w:val="en-GB" w:eastAsia="en-GB"/>
              </w:rPr>
              <w:t xml:space="preserve"> Technologies </w:t>
            </w:r>
            <w:proofErr w:type="spellStart"/>
            <w:r w:rsidRPr="00B522E9">
              <w:rPr>
                <w:rFonts w:eastAsia="Times New Roman"/>
                <w:position w:val="2"/>
                <w:lang w:val="en-GB" w:eastAsia="en-GB"/>
              </w:rPr>
              <w:t>SpA</w:t>
            </w:r>
            <w:proofErr w:type="spellEnd"/>
          </w:p>
        </w:tc>
        <w:tc>
          <w:tcPr>
            <w:tcW w:w="1329" w:type="dxa"/>
            <w:tcBorders>
              <w:top w:val="nil"/>
              <w:left w:val="single" w:sz="4" w:space="0" w:color="auto"/>
              <w:bottom w:val="nil"/>
              <w:right w:val="single" w:sz="4" w:space="0" w:color="auto"/>
            </w:tcBorders>
            <w:shd w:val="clear" w:color="auto" w:fill="auto"/>
            <w:noWrap/>
            <w:vAlign w:val="bottom"/>
            <w:hideMark/>
          </w:tcPr>
          <w:p w14:paraId="09182E4F" w14:textId="77777777" w:rsidR="006A082F" w:rsidRPr="00B522E9" w:rsidRDefault="006A082F" w:rsidP="00033DBC">
            <w:pPr>
              <w:pStyle w:val="Tabletexte"/>
              <w:spacing w:before="40" w:after="40" w:line="240" w:lineRule="exact"/>
              <w:jc w:val="center"/>
              <w:rPr>
                <w:rFonts w:eastAsia="Times New Roman"/>
                <w:position w:val="2"/>
                <w:lang w:val="en-GB" w:eastAsia="en-GB"/>
              </w:rPr>
            </w:pPr>
            <w:r w:rsidRPr="00B522E9">
              <w:rPr>
                <w:rFonts w:eastAsia="Times New Roman"/>
                <w:position w:val="2"/>
                <w:lang w:val="en-GB" w:eastAsia="en-GB"/>
              </w:rPr>
              <w:t>2018</w:t>
            </w:r>
          </w:p>
        </w:tc>
        <w:tc>
          <w:tcPr>
            <w:tcW w:w="1546" w:type="dxa"/>
            <w:tcBorders>
              <w:top w:val="nil"/>
              <w:left w:val="nil"/>
              <w:bottom w:val="nil"/>
              <w:right w:val="nil"/>
            </w:tcBorders>
            <w:shd w:val="clear" w:color="auto" w:fill="auto"/>
            <w:noWrap/>
            <w:vAlign w:val="bottom"/>
            <w:hideMark/>
          </w:tcPr>
          <w:p w14:paraId="7FB53C80" w14:textId="1C522750"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3</w:t>
            </w:r>
            <w:r w:rsidR="00264F6C" w:rsidRPr="00B522E9">
              <w:rPr>
                <w:rFonts w:eastAsia="Times New Roman"/>
                <w:position w:val="2"/>
                <w:lang w:val="en-GB" w:eastAsia="en-GB"/>
              </w:rPr>
              <w:t> </w:t>
            </w:r>
            <w:r w:rsidRPr="00B522E9">
              <w:rPr>
                <w:rFonts w:eastAsia="Times New Roman"/>
                <w:position w:val="2"/>
                <w:lang w:val="en-GB" w:eastAsia="en-GB"/>
              </w:rPr>
              <w:t>885</w:t>
            </w:r>
            <w:r w:rsidR="00264F6C" w:rsidRPr="00B522E9">
              <w:rPr>
                <w:rFonts w:eastAsia="Times New Roman"/>
                <w:position w:val="2"/>
                <w:lang w:val="en-GB" w:eastAsia="en-GB"/>
              </w:rPr>
              <w:t>,</w:t>
            </w:r>
            <w:r w:rsidRPr="00B522E9">
              <w:rPr>
                <w:rFonts w:eastAsia="Times New Roman"/>
                <w:position w:val="2"/>
                <w:lang w:val="en-GB" w:eastAsia="en-GB"/>
              </w:rPr>
              <w:t>78</w:t>
            </w:r>
          </w:p>
        </w:tc>
        <w:tc>
          <w:tcPr>
            <w:tcW w:w="1167" w:type="dxa"/>
            <w:tcBorders>
              <w:top w:val="nil"/>
              <w:left w:val="single" w:sz="4" w:space="0" w:color="auto"/>
              <w:bottom w:val="nil"/>
              <w:right w:val="single" w:sz="4" w:space="0" w:color="auto"/>
            </w:tcBorders>
            <w:shd w:val="clear" w:color="auto" w:fill="auto"/>
            <w:noWrap/>
            <w:vAlign w:val="bottom"/>
            <w:hideMark/>
          </w:tcPr>
          <w:p w14:paraId="66DEF65B" w14:textId="19DB4AED"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129DE4A4" w14:textId="1106BB62"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3</w:t>
            </w:r>
            <w:r w:rsidR="00264F6C" w:rsidRPr="00B522E9">
              <w:rPr>
                <w:rFonts w:eastAsia="Times New Roman"/>
                <w:position w:val="2"/>
                <w:lang w:val="en-GB" w:eastAsia="en-GB"/>
              </w:rPr>
              <w:t> </w:t>
            </w:r>
            <w:r w:rsidRPr="00B522E9">
              <w:rPr>
                <w:rFonts w:eastAsia="Times New Roman"/>
                <w:position w:val="2"/>
                <w:lang w:val="en-GB" w:eastAsia="en-GB"/>
              </w:rPr>
              <w:t>885</w:t>
            </w:r>
            <w:r w:rsidR="00264F6C" w:rsidRPr="00B522E9">
              <w:rPr>
                <w:rFonts w:eastAsia="Times New Roman"/>
                <w:position w:val="2"/>
                <w:lang w:val="en-GB" w:eastAsia="en-GB"/>
              </w:rPr>
              <w:t>,</w:t>
            </w:r>
            <w:r w:rsidRPr="00B522E9">
              <w:rPr>
                <w:rFonts w:eastAsia="Times New Roman"/>
                <w:position w:val="2"/>
                <w:lang w:val="en-GB" w:eastAsia="en-GB"/>
              </w:rPr>
              <w:t>78</w:t>
            </w:r>
          </w:p>
        </w:tc>
      </w:tr>
      <w:tr w:rsidR="006A082F" w:rsidRPr="00B522E9" w14:paraId="7E65EC59"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4DBCFF3F" w14:textId="77777777" w:rsidR="006A082F" w:rsidRPr="00B522E9" w:rsidRDefault="006A082F" w:rsidP="00033DBC">
            <w:pPr>
              <w:pStyle w:val="Tabletexte"/>
              <w:bidi w:val="0"/>
              <w:spacing w:before="40" w:after="40" w:line="240" w:lineRule="exact"/>
              <w:rPr>
                <w:rFonts w:eastAsia="Times New Roman"/>
                <w:position w:val="2"/>
                <w:lang w:val="en-GB" w:eastAsia="en-GB"/>
              </w:rPr>
            </w:pPr>
            <w:r w:rsidRPr="00B522E9">
              <w:rPr>
                <w:rFonts w:eastAsia="Times New Roman"/>
                <w:position w:val="2"/>
                <w:lang w:val="en-GB" w:eastAsia="en-GB"/>
              </w:rPr>
              <w:lastRenderedPageBreak/>
              <w:t xml:space="preserve"> - </w:t>
            </w:r>
            <w:proofErr w:type="spellStart"/>
            <w:r w:rsidRPr="00B522E9">
              <w:rPr>
                <w:rFonts w:eastAsia="Times New Roman"/>
                <w:position w:val="2"/>
                <w:lang w:val="en-GB" w:eastAsia="en-GB"/>
              </w:rPr>
              <w:t>Intermatica</w:t>
            </w:r>
            <w:proofErr w:type="spellEnd"/>
            <w:r w:rsidRPr="00B522E9">
              <w:rPr>
                <w:rFonts w:eastAsia="Times New Roman"/>
                <w:position w:val="2"/>
                <w:lang w:val="en-GB" w:eastAsia="en-GB"/>
              </w:rPr>
              <w:t xml:space="preserve"> S.p.A., Roma</w:t>
            </w:r>
          </w:p>
        </w:tc>
        <w:tc>
          <w:tcPr>
            <w:tcW w:w="1329" w:type="dxa"/>
            <w:tcBorders>
              <w:top w:val="nil"/>
              <w:left w:val="single" w:sz="4" w:space="0" w:color="auto"/>
              <w:bottom w:val="nil"/>
              <w:right w:val="single" w:sz="4" w:space="0" w:color="auto"/>
            </w:tcBorders>
            <w:shd w:val="clear" w:color="auto" w:fill="auto"/>
            <w:noWrap/>
            <w:vAlign w:val="bottom"/>
            <w:hideMark/>
          </w:tcPr>
          <w:p w14:paraId="6698EC73" w14:textId="187B77AD" w:rsidR="006A082F" w:rsidRPr="00B522E9" w:rsidRDefault="006A082F" w:rsidP="00033DBC">
            <w:pPr>
              <w:pStyle w:val="Tabletexte"/>
              <w:spacing w:before="40" w:after="40" w:line="240" w:lineRule="exact"/>
              <w:jc w:val="center"/>
              <w:rPr>
                <w:rFonts w:eastAsia="Times New Roman"/>
                <w:position w:val="2"/>
                <w:lang w:val="en-GB" w:eastAsia="en-GB"/>
              </w:rPr>
            </w:pPr>
            <w:r w:rsidRPr="00B522E9">
              <w:rPr>
                <w:rFonts w:eastAsia="Times New Roman"/>
                <w:position w:val="2"/>
                <w:lang w:val="en-GB" w:eastAsia="en-GB"/>
              </w:rPr>
              <w:t>2018</w:t>
            </w:r>
            <w:r w:rsidR="00264F6C" w:rsidRPr="00B522E9">
              <w:rPr>
                <w:rFonts w:eastAsia="Times New Roman"/>
                <w:position w:val="2"/>
                <w:lang w:val="en-GB" w:eastAsia="en-GB"/>
              </w:rPr>
              <w:t>-2015</w:t>
            </w:r>
          </w:p>
        </w:tc>
        <w:tc>
          <w:tcPr>
            <w:tcW w:w="1546" w:type="dxa"/>
            <w:tcBorders>
              <w:top w:val="nil"/>
              <w:left w:val="nil"/>
              <w:bottom w:val="nil"/>
              <w:right w:val="nil"/>
            </w:tcBorders>
            <w:shd w:val="clear" w:color="auto" w:fill="auto"/>
            <w:noWrap/>
            <w:vAlign w:val="bottom"/>
            <w:hideMark/>
          </w:tcPr>
          <w:p w14:paraId="13B3EC72" w14:textId="5F5A62F4"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2</w:t>
            </w:r>
            <w:r w:rsidR="00264F6C" w:rsidRPr="00B522E9">
              <w:rPr>
                <w:rFonts w:eastAsia="Times New Roman"/>
                <w:position w:val="2"/>
                <w:lang w:val="en-GB" w:eastAsia="en-GB"/>
              </w:rPr>
              <w:t> </w:t>
            </w:r>
            <w:r w:rsidRPr="00B522E9">
              <w:rPr>
                <w:rFonts w:eastAsia="Times New Roman"/>
                <w:position w:val="2"/>
                <w:lang w:val="en-GB" w:eastAsia="en-GB"/>
              </w:rPr>
              <w:t>787</w:t>
            </w:r>
            <w:r w:rsidR="00264F6C" w:rsidRPr="00B522E9">
              <w:rPr>
                <w:rFonts w:eastAsia="Times New Roman"/>
                <w:position w:val="2"/>
                <w:lang w:val="en-GB" w:eastAsia="en-GB"/>
              </w:rPr>
              <w:t>,</w:t>
            </w:r>
            <w:r w:rsidRPr="00B522E9">
              <w:rPr>
                <w:rFonts w:eastAsia="Times New Roman"/>
                <w:position w:val="2"/>
                <w:lang w:val="en-GB" w:eastAsia="en-GB"/>
              </w:rPr>
              <w:t>80</w:t>
            </w:r>
          </w:p>
        </w:tc>
        <w:tc>
          <w:tcPr>
            <w:tcW w:w="1167" w:type="dxa"/>
            <w:tcBorders>
              <w:top w:val="nil"/>
              <w:left w:val="single" w:sz="4" w:space="0" w:color="auto"/>
              <w:bottom w:val="nil"/>
              <w:right w:val="single" w:sz="4" w:space="0" w:color="auto"/>
            </w:tcBorders>
            <w:shd w:val="clear" w:color="auto" w:fill="auto"/>
            <w:noWrap/>
            <w:vAlign w:val="bottom"/>
            <w:hideMark/>
          </w:tcPr>
          <w:p w14:paraId="78827DC5" w14:textId="0BDA096C"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411FDCC9" w14:textId="3DE56D52"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2</w:t>
            </w:r>
            <w:r w:rsidR="00264F6C" w:rsidRPr="00B522E9">
              <w:rPr>
                <w:rFonts w:eastAsia="Times New Roman"/>
                <w:position w:val="2"/>
                <w:lang w:val="en-GB" w:eastAsia="en-GB"/>
              </w:rPr>
              <w:t> </w:t>
            </w:r>
            <w:r w:rsidRPr="00B522E9">
              <w:rPr>
                <w:rFonts w:eastAsia="Times New Roman"/>
                <w:position w:val="2"/>
                <w:lang w:val="en-GB" w:eastAsia="en-GB"/>
              </w:rPr>
              <w:t>787</w:t>
            </w:r>
            <w:r w:rsidR="00264F6C" w:rsidRPr="00B522E9">
              <w:rPr>
                <w:rFonts w:eastAsia="Times New Roman"/>
                <w:position w:val="2"/>
                <w:lang w:val="en-GB" w:eastAsia="en-GB"/>
              </w:rPr>
              <w:t>,</w:t>
            </w:r>
            <w:r w:rsidRPr="00B522E9">
              <w:rPr>
                <w:rFonts w:eastAsia="Times New Roman"/>
                <w:position w:val="2"/>
                <w:lang w:val="en-GB" w:eastAsia="en-GB"/>
              </w:rPr>
              <w:t>80</w:t>
            </w:r>
          </w:p>
        </w:tc>
      </w:tr>
      <w:tr w:rsidR="006A082F" w:rsidRPr="00B522E9" w14:paraId="01EEB3D9" w14:textId="77777777" w:rsidTr="00B023DA">
        <w:trPr>
          <w:trHeight w:val="600"/>
          <w:jc w:val="center"/>
        </w:trPr>
        <w:tc>
          <w:tcPr>
            <w:tcW w:w="3466" w:type="dxa"/>
            <w:tcBorders>
              <w:top w:val="nil"/>
              <w:left w:val="single" w:sz="4" w:space="0" w:color="auto"/>
              <w:bottom w:val="single" w:sz="4" w:space="0" w:color="auto"/>
              <w:right w:val="nil"/>
            </w:tcBorders>
            <w:shd w:val="clear" w:color="auto" w:fill="auto"/>
            <w:vAlign w:val="bottom"/>
            <w:hideMark/>
          </w:tcPr>
          <w:p w14:paraId="272910AA" w14:textId="77777777" w:rsidR="006A082F" w:rsidRPr="00B522E9" w:rsidRDefault="006A082F" w:rsidP="00033DBC">
            <w:pPr>
              <w:pStyle w:val="Tabletexte"/>
              <w:bidi w:val="0"/>
              <w:spacing w:before="40" w:after="40" w:line="240" w:lineRule="exact"/>
              <w:rPr>
                <w:rFonts w:eastAsia="Times New Roman"/>
                <w:position w:val="2"/>
                <w:lang w:val="fr-FR" w:eastAsia="en-GB"/>
              </w:rPr>
            </w:pPr>
            <w:r w:rsidRPr="00B522E9">
              <w:rPr>
                <w:rFonts w:eastAsia="Times New Roman"/>
                <w:position w:val="2"/>
                <w:lang w:val="fr-FR" w:eastAsia="en-GB"/>
              </w:rPr>
              <w:t xml:space="preserve"> - Leonardo (Ex. </w:t>
            </w:r>
            <w:proofErr w:type="spellStart"/>
            <w:r w:rsidRPr="00B522E9">
              <w:rPr>
                <w:rFonts w:eastAsia="Times New Roman"/>
                <w:position w:val="2"/>
                <w:lang w:val="fr-FR" w:eastAsia="en-GB"/>
              </w:rPr>
              <w:t>Selex</w:t>
            </w:r>
            <w:proofErr w:type="spellEnd"/>
            <w:r w:rsidRPr="00B522E9">
              <w:rPr>
                <w:rFonts w:eastAsia="Times New Roman"/>
                <w:position w:val="2"/>
                <w:lang w:val="fr-FR" w:eastAsia="en-GB"/>
              </w:rPr>
              <w:t xml:space="preserve"> Communications </w:t>
            </w:r>
            <w:proofErr w:type="spellStart"/>
            <w:r w:rsidRPr="00B522E9">
              <w:rPr>
                <w:rFonts w:eastAsia="Times New Roman"/>
                <w:position w:val="2"/>
                <w:lang w:val="fr-FR" w:eastAsia="en-GB"/>
              </w:rPr>
              <w:t>S.p.A</w:t>
            </w:r>
            <w:proofErr w:type="spellEnd"/>
            <w:r w:rsidRPr="00B522E9">
              <w:rPr>
                <w:rFonts w:eastAsia="Times New Roman"/>
                <w:position w:val="2"/>
                <w:lang w:val="fr-FR" w:eastAsia="en-GB"/>
              </w:rPr>
              <w:t xml:space="preserve">.), Roma </w:t>
            </w: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6D7106D2" w14:textId="4B66C07D" w:rsidR="006A082F" w:rsidRPr="00B522E9" w:rsidRDefault="006A082F" w:rsidP="00033DBC">
            <w:pPr>
              <w:pStyle w:val="Tabletexte"/>
              <w:spacing w:before="40" w:after="40" w:line="240" w:lineRule="exact"/>
              <w:jc w:val="center"/>
              <w:rPr>
                <w:rFonts w:eastAsia="Times New Roman"/>
                <w:position w:val="2"/>
                <w:lang w:val="en-GB" w:eastAsia="en-GB"/>
              </w:rPr>
            </w:pPr>
            <w:r w:rsidRPr="00B522E9">
              <w:rPr>
                <w:rFonts w:eastAsia="Times New Roman"/>
                <w:position w:val="2"/>
                <w:lang w:val="en-GB" w:eastAsia="en-GB"/>
              </w:rPr>
              <w:t>2007</w:t>
            </w:r>
            <w:r w:rsidR="00264F6C" w:rsidRPr="00B522E9">
              <w:rPr>
                <w:rFonts w:eastAsia="Times New Roman"/>
                <w:position w:val="2"/>
                <w:lang w:val="en-GB" w:eastAsia="en-GB"/>
              </w:rPr>
              <w:t>-2001</w:t>
            </w:r>
          </w:p>
        </w:tc>
        <w:tc>
          <w:tcPr>
            <w:tcW w:w="1546" w:type="dxa"/>
            <w:tcBorders>
              <w:top w:val="nil"/>
              <w:left w:val="nil"/>
              <w:bottom w:val="single" w:sz="4" w:space="0" w:color="auto"/>
              <w:right w:val="nil"/>
            </w:tcBorders>
            <w:shd w:val="clear" w:color="auto" w:fill="auto"/>
            <w:noWrap/>
            <w:vAlign w:val="bottom"/>
            <w:hideMark/>
          </w:tcPr>
          <w:p w14:paraId="241FA7EB" w14:textId="7CFA33D0"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579</w:t>
            </w:r>
            <w:r w:rsidR="00264F6C" w:rsidRPr="00B522E9">
              <w:rPr>
                <w:rFonts w:eastAsia="Times New Roman"/>
                <w:position w:val="2"/>
                <w:lang w:val="en-GB" w:eastAsia="en-GB"/>
              </w:rPr>
              <w:t> </w:t>
            </w:r>
            <w:r w:rsidRPr="00B522E9">
              <w:rPr>
                <w:rFonts w:eastAsia="Times New Roman"/>
                <w:position w:val="2"/>
                <w:lang w:val="en-GB" w:eastAsia="en-GB"/>
              </w:rPr>
              <w:t>093</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6D799F23" w14:textId="6A35C30A"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single" w:sz="4" w:space="0" w:color="auto"/>
              <w:right w:val="single" w:sz="4" w:space="0" w:color="auto"/>
            </w:tcBorders>
            <w:shd w:val="clear" w:color="auto" w:fill="auto"/>
            <w:noWrap/>
            <w:vAlign w:val="bottom"/>
            <w:hideMark/>
          </w:tcPr>
          <w:p w14:paraId="6DDAE777" w14:textId="256D24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579</w:t>
            </w:r>
            <w:r w:rsidR="00264F6C" w:rsidRPr="00B522E9">
              <w:rPr>
                <w:rFonts w:eastAsia="Times New Roman"/>
                <w:position w:val="2"/>
                <w:lang w:val="en-GB" w:eastAsia="en-GB"/>
              </w:rPr>
              <w:t> </w:t>
            </w:r>
            <w:r w:rsidRPr="00B522E9">
              <w:rPr>
                <w:rFonts w:eastAsia="Times New Roman"/>
                <w:position w:val="2"/>
                <w:lang w:val="en-GB" w:eastAsia="en-GB"/>
              </w:rPr>
              <w:t>093</w:t>
            </w:r>
            <w:r w:rsidR="00264F6C" w:rsidRPr="00B522E9">
              <w:rPr>
                <w:rFonts w:eastAsia="Times New Roman"/>
                <w:position w:val="2"/>
                <w:lang w:val="en-GB" w:eastAsia="en-GB"/>
              </w:rPr>
              <w:t>,</w:t>
            </w:r>
            <w:r w:rsidRPr="00B522E9">
              <w:rPr>
                <w:rFonts w:eastAsia="Times New Roman"/>
                <w:position w:val="2"/>
                <w:lang w:val="en-GB" w:eastAsia="en-GB"/>
              </w:rPr>
              <w:t>00</w:t>
            </w:r>
          </w:p>
        </w:tc>
      </w:tr>
      <w:tr w:rsidR="006A082F" w:rsidRPr="00B522E9" w14:paraId="3D783A2A"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3D7649CC" w14:textId="3AEF7C1E" w:rsidR="006A082F" w:rsidRPr="00B522E9" w:rsidRDefault="001A79FD" w:rsidP="00033DBC">
            <w:pPr>
              <w:pStyle w:val="Tabletexte"/>
              <w:spacing w:before="40" w:after="40" w:line="240" w:lineRule="exact"/>
              <w:rPr>
                <w:rFonts w:eastAsia="Times New Roman"/>
                <w:b/>
                <w:bCs/>
                <w:position w:val="2"/>
                <w:lang w:val="en-GB" w:eastAsia="en-GB"/>
              </w:rPr>
            </w:pPr>
            <w:r w:rsidRPr="00B522E9">
              <w:rPr>
                <w:rFonts w:hint="cs"/>
                <w:b/>
                <w:bCs/>
                <w:position w:val="2"/>
                <w:rtl/>
                <w:lang w:val="en-GB"/>
              </w:rPr>
              <w:t>الأردن</w:t>
            </w:r>
          </w:p>
        </w:tc>
        <w:tc>
          <w:tcPr>
            <w:tcW w:w="1329" w:type="dxa"/>
            <w:tcBorders>
              <w:top w:val="nil"/>
              <w:left w:val="single" w:sz="4" w:space="0" w:color="auto"/>
              <w:bottom w:val="nil"/>
              <w:right w:val="single" w:sz="4" w:space="0" w:color="auto"/>
            </w:tcBorders>
            <w:shd w:val="clear" w:color="auto" w:fill="auto"/>
            <w:noWrap/>
            <w:vAlign w:val="bottom"/>
            <w:hideMark/>
          </w:tcPr>
          <w:p w14:paraId="7DF9F944" w14:textId="3A899189" w:rsidR="006A082F" w:rsidRPr="00B522E9" w:rsidRDefault="006A082F" w:rsidP="00033DBC">
            <w:pPr>
              <w:pStyle w:val="Tabletexte"/>
              <w:spacing w:before="40" w:after="40" w:line="240" w:lineRule="exact"/>
              <w:jc w:val="center"/>
              <w:rPr>
                <w:rFonts w:eastAsia="Times New Roman"/>
                <w:position w:val="2"/>
                <w:lang w:val="en-GB" w:eastAsia="en-GB"/>
              </w:rPr>
            </w:pPr>
          </w:p>
        </w:tc>
        <w:tc>
          <w:tcPr>
            <w:tcW w:w="1546" w:type="dxa"/>
            <w:tcBorders>
              <w:top w:val="nil"/>
              <w:left w:val="nil"/>
              <w:bottom w:val="nil"/>
              <w:right w:val="nil"/>
            </w:tcBorders>
            <w:shd w:val="clear" w:color="auto" w:fill="auto"/>
            <w:noWrap/>
            <w:vAlign w:val="bottom"/>
            <w:hideMark/>
          </w:tcPr>
          <w:p w14:paraId="79DC9498"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c>
          <w:tcPr>
            <w:tcW w:w="1167" w:type="dxa"/>
            <w:tcBorders>
              <w:top w:val="nil"/>
              <w:left w:val="single" w:sz="4" w:space="0" w:color="auto"/>
              <w:bottom w:val="nil"/>
              <w:right w:val="single" w:sz="4" w:space="0" w:color="auto"/>
            </w:tcBorders>
            <w:shd w:val="clear" w:color="auto" w:fill="auto"/>
            <w:noWrap/>
            <w:vAlign w:val="bottom"/>
            <w:hideMark/>
          </w:tcPr>
          <w:p w14:paraId="1E3D84D4"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c>
          <w:tcPr>
            <w:tcW w:w="1845" w:type="dxa"/>
            <w:tcBorders>
              <w:top w:val="nil"/>
              <w:left w:val="nil"/>
              <w:bottom w:val="nil"/>
              <w:right w:val="single" w:sz="4" w:space="0" w:color="auto"/>
            </w:tcBorders>
            <w:shd w:val="clear" w:color="auto" w:fill="auto"/>
            <w:noWrap/>
            <w:vAlign w:val="bottom"/>
            <w:hideMark/>
          </w:tcPr>
          <w:p w14:paraId="391D8B5D"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r>
      <w:tr w:rsidR="006A082F" w:rsidRPr="00B522E9" w14:paraId="580F420F"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485C2CC2" w14:textId="47F189C2" w:rsidR="006A082F" w:rsidRPr="00B522E9" w:rsidRDefault="006A082F" w:rsidP="00033DBC">
            <w:pPr>
              <w:pStyle w:val="Tabletexte"/>
              <w:bidi w:val="0"/>
              <w:spacing w:before="40" w:after="40" w:line="240" w:lineRule="exact"/>
              <w:rPr>
                <w:rFonts w:eastAsia="Times New Roman"/>
                <w:position w:val="2"/>
                <w:lang w:val="en-GB" w:eastAsia="en-GB"/>
              </w:rPr>
            </w:pPr>
            <w:r w:rsidRPr="00B522E9">
              <w:rPr>
                <w:rFonts w:eastAsia="Times New Roman"/>
                <w:position w:val="2"/>
                <w:lang w:val="en-GB" w:eastAsia="en-GB"/>
              </w:rPr>
              <w:t xml:space="preserve"> - Jordan Mobile Telecomm., Amman</w:t>
            </w:r>
          </w:p>
        </w:tc>
        <w:tc>
          <w:tcPr>
            <w:tcW w:w="1329" w:type="dxa"/>
            <w:tcBorders>
              <w:top w:val="nil"/>
              <w:left w:val="single" w:sz="4" w:space="0" w:color="auto"/>
              <w:bottom w:val="nil"/>
              <w:right w:val="single" w:sz="4" w:space="0" w:color="auto"/>
            </w:tcBorders>
            <w:shd w:val="clear" w:color="auto" w:fill="auto"/>
            <w:noWrap/>
            <w:vAlign w:val="bottom"/>
            <w:hideMark/>
          </w:tcPr>
          <w:p w14:paraId="132DDD9B" w14:textId="77777777" w:rsidR="006A082F" w:rsidRPr="00B522E9" w:rsidRDefault="006A082F" w:rsidP="00033DBC">
            <w:pPr>
              <w:pStyle w:val="Tabletexte"/>
              <w:spacing w:before="40" w:after="40" w:line="240" w:lineRule="exact"/>
              <w:jc w:val="center"/>
              <w:rPr>
                <w:rFonts w:eastAsia="Times New Roman"/>
                <w:position w:val="2"/>
                <w:lang w:val="en-GB" w:eastAsia="en-GB"/>
              </w:rPr>
            </w:pPr>
            <w:r w:rsidRPr="00B522E9">
              <w:rPr>
                <w:rFonts w:eastAsia="Times New Roman"/>
                <w:position w:val="2"/>
                <w:lang w:val="en-GB" w:eastAsia="en-GB"/>
              </w:rPr>
              <w:t>2016</w:t>
            </w:r>
          </w:p>
        </w:tc>
        <w:tc>
          <w:tcPr>
            <w:tcW w:w="1546" w:type="dxa"/>
            <w:tcBorders>
              <w:top w:val="nil"/>
              <w:left w:val="nil"/>
              <w:bottom w:val="nil"/>
              <w:right w:val="nil"/>
            </w:tcBorders>
            <w:shd w:val="clear" w:color="auto" w:fill="auto"/>
            <w:noWrap/>
            <w:vAlign w:val="bottom"/>
            <w:hideMark/>
          </w:tcPr>
          <w:p w14:paraId="619B2F97" w14:textId="504736D4"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4</w:t>
            </w:r>
            <w:r w:rsidR="00264F6C" w:rsidRPr="00B522E9">
              <w:rPr>
                <w:rFonts w:eastAsia="Times New Roman"/>
                <w:position w:val="2"/>
                <w:lang w:val="en-GB" w:eastAsia="en-GB"/>
              </w:rPr>
              <w:t> </w:t>
            </w:r>
            <w:r w:rsidRPr="00B522E9">
              <w:rPr>
                <w:rFonts w:eastAsia="Times New Roman"/>
                <w:position w:val="2"/>
                <w:lang w:val="en-GB" w:eastAsia="en-GB"/>
              </w:rPr>
              <w:t>911</w:t>
            </w:r>
            <w:r w:rsidR="00264F6C" w:rsidRPr="00B522E9">
              <w:rPr>
                <w:rFonts w:eastAsia="Times New Roman"/>
                <w:position w:val="2"/>
                <w:lang w:val="en-GB" w:eastAsia="en-GB"/>
              </w:rPr>
              <w:t>,</w:t>
            </w:r>
            <w:r w:rsidRPr="00B522E9">
              <w:rPr>
                <w:rFonts w:eastAsia="Times New Roman"/>
                <w:position w:val="2"/>
                <w:lang w:val="en-GB" w:eastAsia="en-GB"/>
              </w:rPr>
              <w:t>85</w:t>
            </w:r>
          </w:p>
        </w:tc>
        <w:tc>
          <w:tcPr>
            <w:tcW w:w="1167" w:type="dxa"/>
            <w:tcBorders>
              <w:top w:val="nil"/>
              <w:left w:val="single" w:sz="4" w:space="0" w:color="auto"/>
              <w:bottom w:val="nil"/>
              <w:right w:val="single" w:sz="4" w:space="0" w:color="auto"/>
            </w:tcBorders>
            <w:shd w:val="clear" w:color="auto" w:fill="auto"/>
            <w:noWrap/>
            <w:vAlign w:val="bottom"/>
            <w:hideMark/>
          </w:tcPr>
          <w:p w14:paraId="197D9B1C" w14:textId="018CAD7B"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02B44031" w14:textId="3A5348CD"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4</w:t>
            </w:r>
            <w:r w:rsidR="00264F6C" w:rsidRPr="00B522E9">
              <w:rPr>
                <w:rFonts w:eastAsia="Times New Roman"/>
                <w:position w:val="2"/>
                <w:lang w:val="en-GB" w:eastAsia="en-GB"/>
              </w:rPr>
              <w:t> </w:t>
            </w:r>
            <w:r w:rsidRPr="00B522E9">
              <w:rPr>
                <w:rFonts w:eastAsia="Times New Roman"/>
                <w:position w:val="2"/>
                <w:lang w:val="en-GB" w:eastAsia="en-GB"/>
              </w:rPr>
              <w:t>911</w:t>
            </w:r>
            <w:r w:rsidR="00264F6C" w:rsidRPr="00B522E9">
              <w:rPr>
                <w:rFonts w:eastAsia="Times New Roman"/>
                <w:position w:val="2"/>
                <w:lang w:val="en-GB" w:eastAsia="en-GB"/>
              </w:rPr>
              <w:t>,</w:t>
            </w:r>
            <w:r w:rsidRPr="00B522E9">
              <w:rPr>
                <w:rFonts w:eastAsia="Times New Roman"/>
                <w:position w:val="2"/>
                <w:lang w:val="en-GB" w:eastAsia="en-GB"/>
              </w:rPr>
              <w:t>85</w:t>
            </w:r>
          </w:p>
        </w:tc>
      </w:tr>
      <w:tr w:rsidR="006A082F" w:rsidRPr="00B522E9" w14:paraId="3248059D"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5C66245F" w14:textId="77777777" w:rsidR="006A082F" w:rsidRPr="00B522E9" w:rsidRDefault="006A082F" w:rsidP="00033DBC">
            <w:pPr>
              <w:pStyle w:val="Tabletexte"/>
              <w:bidi w:val="0"/>
              <w:spacing w:before="40" w:after="40" w:line="240" w:lineRule="exact"/>
              <w:rPr>
                <w:rFonts w:eastAsia="Times New Roman"/>
                <w:position w:val="2"/>
                <w:lang w:val="en-GB" w:eastAsia="en-GB"/>
              </w:rPr>
            </w:pPr>
            <w:r w:rsidRPr="00B522E9">
              <w:rPr>
                <w:rFonts w:eastAsia="Times New Roman"/>
                <w:position w:val="2"/>
                <w:lang w:val="en-GB" w:eastAsia="en-GB"/>
              </w:rPr>
              <w:t xml:space="preserve"> - Middle East Communications (MEC), Amman</w:t>
            </w:r>
          </w:p>
        </w:tc>
        <w:tc>
          <w:tcPr>
            <w:tcW w:w="1329" w:type="dxa"/>
            <w:tcBorders>
              <w:top w:val="nil"/>
              <w:left w:val="single" w:sz="4" w:space="0" w:color="auto"/>
              <w:bottom w:val="nil"/>
              <w:right w:val="single" w:sz="4" w:space="0" w:color="auto"/>
            </w:tcBorders>
            <w:shd w:val="clear" w:color="auto" w:fill="auto"/>
            <w:noWrap/>
            <w:vAlign w:val="bottom"/>
            <w:hideMark/>
          </w:tcPr>
          <w:p w14:paraId="558E4912" w14:textId="6F99B566" w:rsidR="006A082F" w:rsidRPr="00B522E9" w:rsidRDefault="006A082F" w:rsidP="00033DBC">
            <w:pPr>
              <w:pStyle w:val="Tabletexte"/>
              <w:spacing w:before="40" w:after="40" w:line="240" w:lineRule="exact"/>
              <w:jc w:val="center"/>
              <w:rPr>
                <w:rFonts w:eastAsia="Times New Roman"/>
                <w:position w:val="2"/>
                <w:lang w:val="en-GB" w:eastAsia="en-GB"/>
              </w:rPr>
            </w:pPr>
            <w:r w:rsidRPr="00B522E9">
              <w:rPr>
                <w:rFonts w:eastAsia="Times New Roman"/>
                <w:position w:val="2"/>
                <w:lang w:val="en-GB" w:eastAsia="en-GB"/>
              </w:rPr>
              <w:t>2009</w:t>
            </w:r>
            <w:r w:rsidR="00264F6C" w:rsidRPr="00B522E9">
              <w:rPr>
                <w:rFonts w:eastAsia="Times New Roman"/>
                <w:position w:val="2"/>
                <w:lang w:val="en-GB" w:eastAsia="en-GB"/>
              </w:rPr>
              <w:t>-2008</w:t>
            </w:r>
          </w:p>
        </w:tc>
        <w:tc>
          <w:tcPr>
            <w:tcW w:w="1546" w:type="dxa"/>
            <w:tcBorders>
              <w:top w:val="nil"/>
              <w:left w:val="nil"/>
              <w:bottom w:val="nil"/>
              <w:right w:val="nil"/>
            </w:tcBorders>
            <w:shd w:val="clear" w:color="auto" w:fill="auto"/>
            <w:noWrap/>
            <w:vAlign w:val="bottom"/>
            <w:hideMark/>
          </w:tcPr>
          <w:p w14:paraId="4E961B58" w14:textId="70FD9271"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7</w:t>
            </w:r>
            <w:r w:rsidR="00264F6C" w:rsidRPr="00B522E9">
              <w:rPr>
                <w:rFonts w:eastAsia="Times New Roman"/>
                <w:position w:val="2"/>
                <w:lang w:val="en-GB" w:eastAsia="en-GB"/>
              </w:rPr>
              <w:t> </w:t>
            </w:r>
            <w:r w:rsidRPr="00B522E9">
              <w:rPr>
                <w:rFonts w:eastAsia="Times New Roman"/>
                <w:position w:val="2"/>
                <w:lang w:val="en-GB" w:eastAsia="en-GB"/>
              </w:rPr>
              <w:t>416</w:t>
            </w:r>
            <w:r w:rsidR="00264F6C" w:rsidRPr="00B522E9">
              <w:rPr>
                <w:rFonts w:eastAsia="Times New Roman"/>
                <w:position w:val="2"/>
                <w:lang w:val="en-GB" w:eastAsia="en-GB"/>
              </w:rPr>
              <w:t>,</w:t>
            </w:r>
            <w:r w:rsidRPr="00B522E9">
              <w:rPr>
                <w:rFonts w:eastAsia="Times New Roman"/>
                <w:position w:val="2"/>
                <w:lang w:val="en-GB" w:eastAsia="en-GB"/>
              </w:rPr>
              <w:t>70</w:t>
            </w:r>
          </w:p>
        </w:tc>
        <w:tc>
          <w:tcPr>
            <w:tcW w:w="1167" w:type="dxa"/>
            <w:tcBorders>
              <w:top w:val="nil"/>
              <w:left w:val="single" w:sz="4" w:space="0" w:color="auto"/>
              <w:bottom w:val="nil"/>
              <w:right w:val="single" w:sz="4" w:space="0" w:color="auto"/>
            </w:tcBorders>
            <w:shd w:val="clear" w:color="auto" w:fill="auto"/>
            <w:noWrap/>
            <w:vAlign w:val="bottom"/>
            <w:hideMark/>
          </w:tcPr>
          <w:p w14:paraId="6FA3D6B5" w14:textId="3C91EF8E"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7B70D27D" w14:textId="24B8A80A"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7</w:t>
            </w:r>
            <w:r w:rsidR="00264F6C" w:rsidRPr="00B522E9">
              <w:rPr>
                <w:rFonts w:eastAsia="Times New Roman"/>
                <w:position w:val="2"/>
                <w:lang w:val="en-GB" w:eastAsia="en-GB"/>
              </w:rPr>
              <w:t> </w:t>
            </w:r>
            <w:r w:rsidRPr="00B522E9">
              <w:rPr>
                <w:rFonts w:eastAsia="Times New Roman"/>
                <w:position w:val="2"/>
                <w:lang w:val="en-GB" w:eastAsia="en-GB"/>
              </w:rPr>
              <w:t>416</w:t>
            </w:r>
            <w:r w:rsidR="00264F6C" w:rsidRPr="00B522E9">
              <w:rPr>
                <w:rFonts w:eastAsia="Times New Roman"/>
                <w:position w:val="2"/>
                <w:lang w:val="en-GB" w:eastAsia="en-GB"/>
              </w:rPr>
              <w:t>,</w:t>
            </w:r>
            <w:r w:rsidRPr="00B522E9">
              <w:rPr>
                <w:rFonts w:eastAsia="Times New Roman"/>
                <w:position w:val="2"/>
                <w:lang w:val="en-GB" w:eastAsia="en-GB"/>
              </w:rPr>
              <w:t>70</w:t>
            </w:r>
          </w:p>
        </w:tc>
      </w:tr>
      <w:tr w:rsidR="006A082F" w:rsidRPr="00B522E9" w14:paraId="686272F2" w14:textId="77777777" w:rsidTr="00B023DA">
        <w:trPr>
          <w:trHeight w:val="285"/>
          <w:jc w:val="center"/>
        </w:trPr>
        <w:tc>
          <w:tcPr>
            <w:tcW w:w="3466" w:type="dxa"/>
            <w:tcBorders>
              <w:top w:val="nil"/>
              <w:left w:val="single" w:sz="4" w:space="0" w:color="auto"/>
              <w:bottom w:val="single" w:sz="4" w:space="0" w:color="auto"/>
              <w:right w:val="nil"/>
            </w:tcBorders>
            <w:shd w:val="clear" w:color="auto" w:fill="auto"/>
            <w:vAlign w:val="bottom"/>
            <w:hideMark/>
          </w:tcPr>
          <w:p w14:paraId="100C29C9" w14:textId="77777777" w:rsidR="006A082F" w:rsidRPr="00B522E9" w:rsidRDefault="006A082F" w:rsidP="00033DBC">
            <w:pPr>
              <w:pStyle w:val="Tabletexte"/>
              <w:bidi w:val="0"/>
              <w:spacing w:before="40" w:after="40" w:line="240" w:lineRule="exact"/>
              <w:rPr>
                <w:rFonts w:eastAsia="Times New Roman"/>
                <w:position w:val="2"/>
                <w:lang w:val="en-GB" w:eastAsia="en-GB"/>
              </w:rPr>
            </w:pPr>
            <w:r w:rsidRPr="00B522E9">
              <w:rPr>
                <w:rFonts w:eastAsia="Times New Roman"/>
                <w:position w:val="2"/>
                <w:lang w:val="en-GB" w:eastAsia="en-GB"/>
              </w:rPr>
              <w:t xml:space="preserve"> - Talal Abu-</w:t>
            </w:r>
            <w:proofErr w:type="spellStart"/>
            <w:r w:rsidRPr="00B522E9">
              <w:rPr>
                <w:rFonts w:eastAsia="Times New Roman"/>
                <w:position w:val="2"/>
                <w:lang w:val="en-GB" w:eastAsia="en-GB"/>
              </w:rPr>
              <w:t>Ghazaleh</w:t>
            </w:r>
            <w:proofErr w:type="spellEnd"/>
            <w:r w:rsidRPr="00B522E9">
              <w:rPr>
                <w:rFonts w:eastAsia="Times New Roman"/>
                <w:position w:val="2"/>
                <w:lang w:val="en-GB" w:eastAsia="en-GB"/>
              </w:rPr>
              <w:t xml:space="preserve"> &amp; Co., Amman</w:t>
            </w: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3DABBE04" w14:textId="0E035F5E" w:rsidR="006A082F" w:rsidRPr="00B522E9" w:rsidRDefault="006A082F" w:rsidP="00033DBC">
            <w:pPr>
              <w:pStyle w:val="Tabletexte"/>
              <w:spacing w:before="40" w:after="40" w:line="240" w:lineRule="exact"/>
              <w:jc w:val="center"/>
              <w:rPr>
                <w:rFonts w:eastAsia="Times New Roman"/>
                <w:position w:val="2"/>
                <w:lang w:val="en-GB" w:eastAsia="en-GB"/>
              </w:rPr>
            </w:pPr>
            <w:r w:rsidRPr="00B522E9">
              <w:rPr>
                <w:rFonts w:eastAsia="Times New Roman"/>
                <w:position w:val="2"/>
                <w:lang w:val="en-GB" w:eastAsia="en-GB"/>
              </w:rPr>
              <w:t>2007</w:t>
            </w:r>
            <w:r w:rsidR="00264F6C" w:rsidRPr="00B522E9">
              <w:rPr>
                <w:rFonts w:eastAsia="Times New Roman"/>
                <w:position w:val="2"/>
                <w:lang w:val="en-GB" w:eastAsia="en-GB"/>
              </w:rPr>
              <w:t>-2006</w:t>
            </w:r>
          </w:p>
        </w:tc>
        <w:tc>
          <w:tcPr>
            <w:tcW w:w="1546" w:type="dxa"/>
            <w:tcBorders>
              <w:top w:val="nil"/>
              <w:left w:val="nil"/>
              <w:bottom w:val="single" w:sz="4" w:space="0" w:color="auto"/>
              <w:right w:val="nil"/>
            </w:tcBorders>
            <w:shd w:val="clear" w:color="auto" w:fill="auto"/>
            <w:noWrap/>
            <w:vAlign w:val="bottom"/>
            <w:hideMark/>
          </w:tcPr>
          <w:p w14:paraId="00A56990" w14:textId="0D8CFECD"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17</w:t>
            </w:r>
            <w:r w:rsidR="00264F6C" w:rsidRPr="00B522E9">
              <w:rPr>
                <w:rFonts w:eastAsia="Times New Roman"/>
                <w:position w:val="2"/>
                <w:lang w:val="en-GB" w:eastAsia="en-GB"/>
              </w:rPr>
              <w:t> </w:t>
            </w:r>
            <w:r w:rsidRPr="00B522E9">
              <w:rPr>
                <w:rFonts w:eastAsia="Times New Roman"/>
                <w:position w:val="2"/>
                <w:lang w:val="en-GB" w:eastAsia="en-GB"/>
              </w:rPr>
              <w:t>094</w:t>
            </w:r>
            <w:r w:rsidR="00264F6C" w:rsidRPr="00B522E9">
              <w:rPr>
                <w:rFonts w:eastAsia="Times New Roman"/>
                <w:position w:val="2"/>
                <w:lang w:val="en-GB" w:eastAsia="en-GB"/>
              </w:rPr>
              <w:t>,</w:t>
            </w:r>
            <w:r w:rsidRPr="00B522E9">
              <w:rPr>
                <w:rFonts w:eastAsia="Times New Roman"/>
                <w:position w:val="2"/>
                <w:lang w:val="en-GB" w:eastAsia="en-GB"/>
              </w:rPr>
              <w:t>90</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64CF5F13" w14:textId="2B03D294"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single" w:sz="4" w:space="0" w:color="auto"/>
              <w:right w:val="single" w:sz="4" w:space="0" w:color="auto"/>
            </w:tcBorders>
            <w:shd w:val="clear" w:color="auto" w:fill="auto"/>
            <w:noWrap/>
            <w:vAlign w:val="bottom"/>
            <w:hideMark/>
          </w:tcPr>
          <w:p w14:paraId="027F4ABA" w14:textId="6C87A04B"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17</w:t>
            </w:r>
            <w:r w:rsidR="00264F6C" w:rsidRPr="00B522E9">
              <w:rPr>
                <w:rFonts w:eastAsia="Times New Roman"/>
                <w:position w:val="2"/>
                <w:lang w:val="en-GB" w:eastAsia="en-GB"/>
              </w:rPr>
              <w:t> </w:t>
            </w:r>
            <w:r w:rsidRPr="00B522E9">
              <w:rPr>
                <w:rFonts w:eastAsia="Times New Roman"/>
                <w:position w:val="2"/>
                <w:lang w:val="en-GB" w:eastAsia="en-GB"/>
              </w:rPr>
              <w:t>094</w:t>
            </w:r>
            <w:r w:rsidR="00264F6C" w:rsidRPr="00B522E9">
              <w:rPr>
                <w:rFonts w:eastAsia="Times New Roman"/>
                <w:position w:val="2"/>
                <w:lang w:val="en-GB" w:eastAsia="en-GB"/>
              </w:rPr>
              <w:t>,</w:t>
            </w:r>
            <w:r w:rsidRPr="00B522E9">
              <w:rPr>
                <w:rFonts w:eastAsia="Times New Roman"/>
                <w:position w:val="2"/>
                <w:lang w:val="en-GB" w:eastAsia="en-GB"/>
              </w:rPr>
              <w:t>90</w:t>
            </w:r>
          </w:p>
        </w:tc>
      </w:tr>
      <w:tr w:rsidR="006A082F" w:rsidRPr="00B522E9" w14:paraId="4C3B53A3"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4CA08810" w14:textId="16166F7A" w:rsidR="006A082F" w:rsidRPr="00B522E9" w:rsidRDefault="001A79FD" w:rsidP="00033DBC">
            <w:pPr>
              <w:pStyle w:val="Tabletexte"/>
              <w:spacing w:before="40" w:after="40" w:line="240" w:lineRule="exact"/>
              <w:rPr>
                <w:rFonts w:eastAsia="Times New Roman"/>
                <w:b/>
                <w:bCs/>
                <w:position w:val="2"/>
                <w:lang w:val="en-GB" w:eastAsia="en-GB"/>
              </w:rPr>
            </w:pPr>
            <w:r w:rsidRPr="00B522E9">
              <w:rPr>
                <w:rFonts w:hint="eastAsia"/>
                <w:b/>
                <w:bCs/>
                <w:position w:val="2"/>
                <w:rtl/>
                <w:lang w:val="en-GB"/>
              </w:rPr>
              <w:t>كازاخستان</w:t>
            </w:r>
          </w:p>
        </w:tc>
        <w:tc>
          <w:tcPr>
            <w:tcW w:w="1329" w:type="dxa"/>
            <w:tcBorders>
              <w:top w:val="nil"/>
              <w:left w:val="single" w:sz="4" w:space="0" w:color="auto"/>
              <w:bottom w:val="nil"/>
              <w:right w:val="single" w:sz="4" w:space="0" w:color="auto"/>
            </w:tcBorders>
            <w:shd w:val="clear" w:color="auto" w:fill="auto"/>
            <w:noWrap/>
            <w:vAlign w:val="bottom"/>
            <w:hideMark/>
          </w:tcPr>
          <w:p w14:paraId="4590B55D" w14:textId="4AA112A8" w:rsidR="006A082F" w:rsidRPr="00B522E9" w:rsidRDefault="006A082F" w:rsidP="00033DBC">
            <w:pPr>
              <w:pStyle w:val="Tabletexte"/>
              <w:spacing w:before="40" w:after="40" w:line="240" w:lineRule="exact"/>
              <w:jc w:val="center"/>
              <w:rPr>
                <w:rFonts w:eastAsia="Times New Roman"/>
                <w:position w:val="2"/>
                <w:lang w:val="en-GB" w:eastAsia="en-GB"/>
              </w:rPr>
            </w:pPr>
          </w:p>
        </w:tc>
        <w:tc>
          <w:tcPr>
            <w:tcW w:w="1546" w:type="dxa"/>
            <w:tcBorders>
              <w:top w:val="nil"/>
              <w:left w:val="nil"/>
              <w:bottom w:val="nil"/>
              <w:right w:val="nil"/>
            </w:tcBorders>
            <w:shd w:val="clear" w:color="auto" w:fill="auto"/>
            <w:noWrap/>
            <w:vAlign w:val="bottom"/>
            <w:hideMark/>
          </w:tcPr>
          <w:p w14:paraId="5B8A8BAC"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c>
          <w:tcPr>
            <w:tcW w:w="1167" w:type="dxa"/>
            <w:tcBorders>
              <w:top w:val="nil"/>
              <w:left w:val="single" w:sz="4" w:space="0" w:color="auto"/>
              <w:bottom w:val="nil"/>
              <w:right w:val="single" w:sz="4" w:space="0" w:color="auto"/>
            </w:tcBorders>
            <w:shd w:val="clear" w:color="auto" w:fill="auto"/>
            <w:noWrap/>
            <w:vAlign w:val="bottom"/>
            <w:hideMark/>
          </w:tcPr>
          <w:p w14:paraId="6D1D2BFC"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c>
          <w:tcPr>
            <w:tcW w:w="1845" w:type="dxa"/>
            <w:tcBorders>
              <w:top w:val="nil"/>
              <w:left w:val="nil"/>
              <w:bottom w:val="nil"/>
              <w:right w:val="single" w:sz="4" w:space="0" w:color="auto"/>
            </w:tcBorders>
            <w:shd w:val="clear" w:color="auto" w:fill="auto"/>
            <w:noWrap/>
            <w:vAlign w:val="bottom"/>
            <w:hideMark/>
          </w:tcPr>
          <w:p w14:paraId="132D4EF9"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r>
      <w:tr w:rsidR="006A082F" w:rsidRPr="00B522E9" w14:paraId="210FD37C" w14:textId="77777777" w:rsidTr="00B023DA">
        <w:trPr>
          <w:trHeight w:val="300"/>
          <w:jc w:val="center"/>
        </w:trPr>
        <w:tc>
          <w:tcPr>
            <w:tcW w:w="3466" w:type="dxa"/>
            <w:tcBorders>
              <w:top w:val="nil"/>
              <w:left w:val="single" w:sz="4" w:space="0" w:color="auto"/>
              <w:bottom w:val="single" w:sz="4" w:space="0" w:color="auto"/>
              <w:right w:val="nil"/>
            </w:tcBorders>
            <w:shd w:val="clear" w:color="auto" w:fill="auto"/>
            <w:vAlign w:val="bottom"/>
            <w:hideMark/>
          </w:tcPr>
          <w:p w14:paraId="1B04825D" w14:textId="77777777" w:rsidR="006A082F" w:rsidRPr="00B522E9" w:rsidRDefault="006A082F" w:rsidP="00033DBC">
            <w:pPr>
              <w:pStyle w:val="Tabletexte"/>
              <w:bidi w:val="0"/>
              <w:spacing w:before="40" w:after="40" w:line="240" w:lineRule="exact"/>
              <w:rPr>
                <w:rFonts w:eastAsia="Times New Roman"/>
                <w:position w:val="2"/>
                <w:lang w:val="en-GB" w:eastAsia="en-GB"/>
              </w:rPr>
            </w:pPr>
            <w:r w:rsidRPr="00B522E9">
              <w:rPr>
                <w:rFonts w:eastAsia="Times New Roman"/>
                <w:position w:val="2"/>
                <w:lang w:val="en-GB" w:eastAsia="en-GB"/>
              </w:rPr>
              <w:t xml:space="preserve"> - Kazakh Academy of Transp. &amp; Comm., Almaty</w:t>
            </w: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1709DDB7" w14:textId="502F02AA" w:rsidR="006A082F" w:rsidRPr="00B522E9" w:rsidRDefault="006A082F" w:rsidP="00033DBC">
            <w:pPr>
              <w:pStyle w:val="Tabletexte"/>
              <w:spacing w:before="40" w:after="40" w:line="240" w:lineRule="exact"/>
              <w:jc w:val="center"/>
              <w:rPr>
                <w:rFonts w:eastAsia="Times New Roman"/>
                <w:position w:val="2"/>
                <w:lang w:val="en-GB" w:eastAsia="en-GB"/>
              </w:rPr>
            </w:pPr>
            <w:r w:rsidRPr="00B522E9">
              <w:rPr>
                <w:rFonts w:eastAsia="Times New Roman"/>
                <w:position w:val="2"/>
                <w:lang w:val="en-GB" w:eastAsia="en-GB"/>
              </w:rPr>
              <w:t>2009</w:t>
            </w:r>
            <w:r w:rsidR="00264F6C" w:rsidRPr="00B522E9">
              <w:rPr>
                <w:rFonts w:eastAsia="Times New Roman"/>
                <w:position w:val="2"/>
                <w:lang w:val="en-GB" w:eastAsia="en-GB"/>
              </w:rPr>
              <w:t>-2008</w:t>
            </w:r>
          </w:p>
        </w:tc>
        <w:tc>
          <w:tcPr>
            <w:tcW w:w="1546" w:type="dxa"/>
            <w:tcBorders>
              <w:top w:val="nil"/>
              <w:left w:val="nil"/>
              <w:bottom w:val="single" w:sz="4" w:space="0" w:color="auto"/>
              <w:right w:val="nil"/>
            </w:tcBorders>
            <w:shd w:val="clear" w:color="auto" w:fill="auto"/>
            <w:noWrap/>
            <w:vAlign w:val="bottom"/>
            <w:hideMark/>
          </w:tcPr>
          <w:p w14:paraId="708B643C" w14:textId="418BAE10"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8</w:t>
            </w:r>
            <w:r w:rsidR="00264F6C" w:rsidRPr="00B522E9">
              <w:rPr>
                <w:rFonts w:eastAsia="Times New Roman"/>
                <w:position w:val="2"/>
                <w:lang w:val="en-GB" w:eastAsia="en-GB"/>
              </w:rPr>
              <w:t> </w:t>
            </w:r>
            <w:r w:rsidRPr="00B522E9">
              <w:rPr>
                <w:rFonts w:eastAsia="Times New Roman"/>
                <w:position w:val="2"/>
                <w:lang w:val="en-GB" w:eastAsia="en-GB"/>
              </w:rPr>
              <w:t>054</w:t>
            </w:r>
            <w:r w:rsidR="00264F6C" w:rsidRPr="00B522E9">
              <w:rPr>
                <w:rFonts w:eastAsia="Times New Roman"/>
                <w:position w:val="2"/>
                <w:lang w:val="en-GB" w:eastAsia="en-GB"/>
              </w:rPr>
              <w:t>,</w:t>
            </w:r>
            <w:r w:rsidRPr="00B522E9">
              <w:rPr>
                <w:rFonts w:eastAsia="Times New Roman"/>
                <w:position w:val="2"/>
                <w:lang w:val="en-GB" w:eastAsia="en-GB"/>
              </w:rPr>
              <w:t>40</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2E9138D3" w14:textId="19904BD6"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single" w:sz="4" w:space="0" w:color="auto"/>
              <w:right w:val="single" w:sz="4" w:space="0" w:color="auto"/>
            </w:tcBorders>
            <w:shd w:val="clear" w:color="auto" w:fill="auto"/>
            <w:noWrap/>
            <w:vAlign w:val="bottom"/>
            <w:hideMark/>
          </w:tcPr>
          <w:p w14:paraId="143DC734" w14:textId="304332DE"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8</w:t>
            </w:r>
            <w:r w:rsidR="00264F6C" w:rsidRPr="00B522E9">
              <w:rPr>
                <w:rFonts w:eastAsia="Times New Roman"/>
                <w:position w:val="2"/>
                <w:lang w:val="en-GB" w:eastAsia="en-GB"/>
              </w:rPr>
              <w:t> </w:t>
            </w:r>
            <w:r w:rsidRPr="00B522E9">
              <w:rPr>
                <w:rFonts w:eastAsia="Times New Roman"/>
                <w:position w:val="2"/>
                <w:lang w:val="en-GB" w:eastAsia="en-GB"/>
              </w:rPr>
              <w:t>054</w:t>
            </w:r>
            <w:r w:rsidR="00264F6C" w:rsidRPr="00B522E9">
              <w:rPr>
                <w:rFonts w:eastAsia="Times New Roman"/>
                <w:position w:val="2"/>
                <w:lang w:val="en-GB" w:eastAsia="en-GB"/>
              </w:rPr>
              <w:t>,</w:t>
            </w:r>
            <w:r w:rsidRPr="00B522E9">
              <w:rPr>
                <w:rFonts w:eastAsia="Times New Roman"/>
                <w:position w:val="2"/>
                <w:lang w:val="en-GB" w:eastAsia="en-GB"/>
              </w:rPr>
              <w:t>40</w:t>
            </w:r>
          </w:p>
        </w:tc>
      </w:tr>
      <w:tr w:rsidR="006A082F" w:rsidRPr="00B522E9" w14:paraId="27C72705"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7730FB5C" w14:textId="4E6E5F77" w:rsidR="006A082F" w:rsidRPr="00B522E9" w:rsidRDefault="001A79FD" w:rsidP="00033DBC">
            <w:pPr>
              <w:pStyle w:val="Tabletexte"/>
              <w:spacing w:before="40" w:after="40" w:line="240" w:lineRule="exact"/>
              <w:rPr>
                <w:rFonts w:eastAsia="Times New Roman"/>
                <w:b/>
                <w:bCs/>
                <w:position w:val="2"/>
                <w:lang w:val="en-GB" w:eastAsia="en-GB"/>
              </w:rPr>
            </w:pPr>
            <w:r w:rsidRPr="00B522E9">
              <w:rPr>
                <w:rFonts w:hint="cs"/>
                <w:b/>
                <w:bCs/>
                <w:position w:val="2"/>
                <w:rtl/>
                <w:lang w:val="en-GB"/>
              </w:rPr>
              <w:t>كينيا</w:t>
            </w:r>
          </w:p>
        </w:tc>
        <w:tc>
          <w:tcPr>
            <w:tcW w:w="1329" w:type="dxa"/>
            <w:tcBorders>
              <w:top w:val="nil"/>
              <w:left w:val="single" w:sz="4" w:space="0" w:color="auto"/>
              <w:bottom w:val="nil"/>
              <w:right w:val="single" w:sz="4" w:space="0" w:color="auto"/>
            </w:tcBorders>
            <w:shd w:val="clear" w:color="auto" w:fill="auto"/>
            <w:noWrap/>
            <w:vAlign w:val="bottom"/>
            <w:hideMark/>
          </w:tcPr>
          <w:p w14:paraId="2D27E4EB" w14:textId="2055815D" w:rsidR="006A082F" w:rsidRPr="00B522E9" w:rsidRDefault="006A082F" w:rsidP="00033DBC">
            <w:pPr>
              <w:pStyle w:val="Tabletexte"/>
              <w:spacing w:before="40" w:after="40" w:line="240" w:lineRule="exact"/>
              <w:jc w:val="center"/>
              <w:rPr>
                <w:rFonts w:eastAsia="Times New Roman"/>
                <w:position w:val="2"/>
                <w:lang w:val="en-GB" w:eastAsia="en-GB"/>
              </w:rPr>
            </w:pPr>
          </w:p>
        </w:tc>
        <w:tc>
          <w:tcPr>
            <w:tcW w:w="1546" w:type="dxa"/>
            <w:tcBorders>
              <w:top w:val="nil"/>
              <w:left w:val="nil"/>
              <w:bottom w:val="nil"/>
              <w:right w:val="nil"/>
            </w:tcBorders>
            <w:shd w:val="clear" w:color="auto" w:fill="auto"/>
            <w:noWrap/>
            <w:vAlign w:val="bottom"/>
            <w:hideMark/>
          </w:tcPr>
          <w:p w14:paraId="6E85E5CF"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c>
          <w:tcPr>
            <w:tcW w:w="1167" w:type="dxa"/>
            <w:tcBorders>
              <w:top w:val="nil"/>
              <w:left w:val="single" w:sz="4" w:space="0" w:color="auto"/>
              <w:bottom w:val="nil"/>
              <w:right w:val="single" w:sz="4" w:space="0" w:color="auto"/>
            </w:tcBorders>
            <w:shd w:val="clear" w:color="auto" w:fill="auto"/>
            <w:noWrap/>
            <w:vAlign w:val="bottom"/>
            <w:hideMark/>
          </w:tcPr>
          <w:p w14:paraId="21CE1942"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c>
          <w:tcPr>
            <w:tcW w:w="1845" w:type="dxa"/>
            <w:tcBorders>
              <w:top w:val="nil"/>
              <w:left w:val="nil"/>
              <w:bottom w:val="nil"/>
              <w:right w:val="single" w:sz="4" w:space="0" w:color="auto"/>
            </w:tcBorders>
            <w:shd w:val="clear" w:color="auto" w:fill="auto"/>
            <w:noWrap/>
            <w:vAlign w:val="bottom"/>
            <w:hideMark/>
          </w:tcPr>
          <w:p w14:paraId="7AABB18B"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r>
      <w:tr w:rsidR="006A082F" w:rsidRPr="00B522E9" w14:paraId="33339395"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1E30B8AB" w14:textId="77777777" w:rsidR="006A082F" w:rsidRPr="00B522E9" w:rsidRDefault="006A082F" w:rsidP="00033DBC">
            <w:pPr>
              <w:pStyle w:val="Tabletexte"/>
              <w:bidi w:val="0"/>
              <w:spacing w:before="40" w:after="40" w:line="240" w:lineRule="exact"/>
              <w:rPr>
                <w:rFonts w:eastAsia="Times New Roman"/>
                <w:b/>
                <w:bCs/>
                <w:position w:val="2"/>
                <w:lang w:val="en-GB" w:eastAsia="en-GB"/>
              </w:rPr>
            </w:pPr>
            <w:r w:rsidRPr="00B522E9">
              <w:rPr>
                <w:rFonts w:eastAsia="Times New Roman"/>
                <w:b/>
                <w:bCs/>
                <w:position w:val="2"/>
                <w:lang w:val="en-GB" w:eastAsia="en-GB"/>
              </w:rPr>
              <w:t xml:space="preserve"> - </w:t>
            </w:r>
            <w:proofErr w:type="spellStart"/>
            <w:r w:rsidRPr="00B522E9">
              <w:rPr>
                <w:rFonts w:eastAsia="Times New Roman"/>
                <w:position w:val="2"/>
                <w:lang w:val="en-GB" w:eastAsia="en-GB"/>
              </w:rPr>
              <w:t>Intersat</w:t>
            </w:r>
            <w:proofErr w:type="spellEnd"/>
            <w:r w:rsidRPr="00B522E9">
              <w:rPr>
                <w:rFonts w:eastAsia="Times New Roman"/>
                <w:position w:val="2"/>
                <w:lang w:val="en-GB" w:eastAsia="en-GB"/>
              </w:rPr>
              <w:t xml:space="preserve"> Africa Limited, Nairobi</w:t>
            </w:r>
          </w:p>
        </w:tc>
        <w:tc>
          <w:tcPr>
            <w:tcW w:w="1329" w:type="dxa"/>
            <w:tcBorders>
              <w:top w:val="nil"/>
              <w:left w:val="single" w:sz="4" w:space="0" w:color="auto"/>
              <w:bottom w:val="nil"/>
              <w:right w:val="single" w:sz="4" w:space="0" w:color="auto"/>
            </w:tcBorders>
            <w:shd w:val="clear" w:color="auto" w:fill="auto"/>
            <w:noWrap/>
            <w:vAlign w:val="bottom"/>
            <w:hideMark/>
          </w:tcPr>
          <w:p w14:paraId="4E294765" w14:textId="3687C816" w:rsidR="006A082F" w:rsidRPr="00B522E9" w:rsidRDefault="006A082F" w:rsidP="00033DBC">
            <w:pPr>
              <w:pStyle w:val="Tabletexte"/>
              <w:spacing w:before="40" w:after="40" w:line="240" w:lineRule="exact"/>
              <w:jc w:val="center"/>
              <w:rPr>
                <w:rFonts w:eastAsia="Times New Roman"/>
                <w:position w:val="2"/>
                <w:lang w:val="en-GB" w:eastAsia="en-GB"/>
              </w:rPr>
            </w:pPr>
            <w:r w:rsidRPr="00B522E9">
              <w:rPr>
                <w:rFonts w:eastAsia="Times New Roman"/>
                <w:position w:val="2"/>
                <w:lang w:val="en-GB" w:eastAsia="en-GB"/>
              </w:rPr>
              <w:t>2012</w:t>
            </w:r>
            <w:r w:rsidR="00264F6C" w:rsidRPr="00B522E9">
              <w:rPr>
                <w:rFonts w:eastAsia="Times New Roman"/>
                <w:position w:val="2"/>
                <w:lang w:val="en-GB" w:eastAsia="en-GB"/>
              </w:rPr>
              <w:t>-2010</w:t>
            </w:r>
          </w:p>
        </w:tc>
        <w:tc>
          <w:tcPr>
            <w:tcW w:w="1546" w:type="dxa"/>
            <w:tcBorders>
              <w:top w:val="nil"/>
              <w:left w:val="nil"/>
              <w:bottom w:val="nil"/>
              <w:right w:val="nil"/>
            </w:tcBorders>
            <w:shd w:val="clear" w:color="auto" w:fill="auto"/>
            <w:noWrap/>
            <w:vAlign w:val="bottom"/>
            <w:hideMark/>
          </w:tcPr>
          <w:p w14:paraId="20A4CE47" w14:textId="209F24FE"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6</w:t>
            </w:r>
            <w:r w:rsidR="00264F6C" w:rsidRPr="00B522E9">
              <w:rPr>
                <w:rFonts w:eastAsia="Times New Roman"/>
                <w:position w:val="2"/>
                <w:lang w:val="en-GB" w:eastAsia="en-GB"/>
              </w:rPr>
              <w:t> </w:t>
            </w:r>
            <w:r w:rsidRPr="00B522E9">
              <w:rPr>
                <w:rFonts w:eastAsia="Times New Roman"/>
                <w:position w:val="2"/>
                <w:lang w:val="en-GB" w:eastAsia="en-GB"/>
              </w:rPr>
              <w:t>407</w:t>
            </w:r>
            <w:r w:rsidR="00264F6C" w:rsidRPr="00B522E9">
              <w:rPr>
                <w:rFonts w:eastAsia="Times New Roman"/>
                <w:position w:val="2"/>
                <w:lang w:val="en-GB" w:eastAsia="en-GB"/>
              </w:rPr>
              <w:t>,</w:t>
            </w:r>
            <w:r w:rsidRPr="00B522E9">
              <w:rPr>
                <w:rFonts w:eastAsia="Times New Roman"/>
                <w:position w:val="2"/>
                <w:lang w:val="en-GB" w:eastAsia="en-GB"/>
              </w:rPr>
              <w:t>05</w:t>
            </w:r>
          </w:p>
        </w:tc>
        <w:tc>
          <w:tcPr>
            <w:tcW w:w="1167" w:type="dxa"/>
            <w:tcBorders>
              <w:top w:val="nil"/>
              <w:left w:val="single" w:sz="4" w:space="0" w:color="auto"/>
              <w:bottom w:val="nil"/>
              <w:right w:val="single" w:sz="4" w:space="0" w:color="auto"/>
            </w:tcBorders>
            <w:shd w:val="clear" w:color="auto" w:fill="auto"/>
            <w:noWrap/>
            <w:vAlign w:val="bottom"/>
            <w:hideMark/>
          </w:tcPr>
          <w:p w14:paraId="6D8A3270" w14:textId="7D3BC519"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69BDD8D0" w14:textId="5B75B73C"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6</w:t>
            </w:r>
            <w:r w:rsidR="00264F6C" w:rsidRPr="00B522E9">
              <w:rPr>
                <w:rFonts w:eastAsia="Times New Roman"/>
                <w:position w:val="2"/>
                <w:lang w:val="en-GB" w:eastAsia="en-GB"/>
              </w:rPr>
              <w:t> </w:t>
            </w:r>
            <w:r w:rsidRPr="00B522E9">
              <w:rPr>
                <w:rFonts w:eastAsia="Times New Roman"/>
                <w:position w:val="2"/>
                <w:lang w:val="en-GB" w:eastAsia="en-GB"/>
              </w:rPr>
              <w:t>407</w:t>
            </w:r>
            <w:r w:rsidR="00264F6C" w:rsidRPr="00B522E9">
              <w:rPr>
                <w:rFonts w:eastAsia="Times New Roman"/>
                <w:position w:val="2"/>
                <w:lang w:val="en-GB" w:eastAsia="en-GB"/>
              </w:rPr>
              <w:t>,</w:t>
            </w:r>
            <w:r w:rsidRPr="00B522E9">
              <w:rPr>
                <w:rFonts w:eastAsia="Times New Roman"/>
                <w:position w:val="2"/>
                <w:lang w:val="en-GB" w:eastAsia="en-GB"/>
              </w:rPr>
              <w:t>05</w:t>
            </w:r>
          </w:p>
        </w:tc>
      </w:tr>
      <w:tr w:rsidR="006A082F" w:rsidRPr="00B522E9" w14:paraId="0C3F2507" w14:textId="77777777" w:rsidTr="00B023DA">
        <w:trPr>
          <w:trHeight w:val="300"/>
          <w:jc w:val="center"/>
        </w:trPr>
        <w:tc>
          <w:tcPr>
            <w:tcW w:w="3466" w:type="dxa"/>
            <w:tcBorders>
              <w:top w:val="nil"/>
              <w:left w:val="single" w:sz="4" w:space="0" w:color="auto"/>
              <w:bottom w:val="single" w:sz="4" w:space="0" w:color="auto"/>
              <w:right w:val="nil"/>
            </w:tcBorders>
            <w:shd w:val="clear" w:color="auto" w:fill="auto"/>
            <w:vAlign w:val="bottom"/>
            <w:hideMark/>
          </w:tcPr>
          <w:p w14:paraId="5CB183CF" w14:textId="77777777" w:rsidR="006A082F" w:rsidRPr="00B522E9" w:rsidRDefault="006A082F" w:rsidP="00033DBC">
            <w:pPr>
              <w:pStyle w:val="Tabletexte"/>
              <w:bidi w:val="0"/>
              <w:spacing w:before="40" w:after="40" w:line="240" w:lineRule="exact"/>
              <w:rPr>
                <w:rFonts w:eastAsia="Times New Roman"/>
                <w:position w:val="2"/>
                <w:lang w:val="en-GB" w:eastAsia="en-GB"/>
              </w:rPr>
            </w:pPr>
            <w:r w:rsidRPr="00B522E9">
              <w:rPr>
                <w:rFonts w:eastAsia="Times New Roman"/>
                <w:position w:val="2"/>
                <w:lang w:val="en-GB" w:eastAsia="en-GB"/>
              </w:rPr>
              <w:t xml:space="preserve"> - Telcom Kenya Limited, Nairobi</w:t>
            </w: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211A7D62" w14:textId="0296EC1E" w:rsidR="006A082F" w:rsidRPr="00B522E9" w:rsidRDefault="006A082F" w:rsidP="00033DBC">
            <w:pPr>
              <w:pStyle w:val="Tabletexte"/>
              <w:spacing w:before="40" w:after="40" w:line="240" w:lineRule="exact"/>
              <w:jc w:val="center"/>
              <w:rPr>
                <w:rFonts w:eastAsia="Times New Roman"/>
                <w:position w:val="2"/>
                <w:lang w:val="en-GB" w:eastAsia="en-GB"/>
              </w:rPr>
            </w:pPr>
            <w:r w:rsidRPr="00B522E9">
              <w:rPr>
                <w:rFonts w:eastAsia="Times New Roman"/>
                <w:position w:val="2"/>
                <w:lang w:val="en-GB" w:eastAsia="en-GB"/>
              </w:rPr>
              <w:t>2007</w:t>
            </w:r>
            <w:r w:rsidR="00264F6C" w:rsidRPr="00B522E9">
              <w:rPr>
                <w:rFonts w:eastAsia="Times New Roman"/>
                <w:position w:val="2"/>
                <w:lang w:val="en-GB" w:eastAsia="en-GB"/>
              </w:rPr>
              <w:t>-2005</w:t>
            </w:r>
          </w:p>
        </w:tc>
        <w:tc>
          <w:tcPr>
            <w:tcW w:w="1546" w:type="dxa"/>
            <w:tcBorders>
              <w:top w:val="nil"/>
              <w:left w:val="nil"/>
              <w:bottom w:val="single" w:sz="4" w:space="0" w:color="auto"/>
              <w:right w:val="nil"/>
            </w:tcBorders>
            <w:shd w:val="clear" w:color="auto" w:fill="auto"/>
            <w:noWrap/>
            <w:vAlign w:val="bottom"/>
            <w:hideMark/>
          </w:tcPr>
          <w:p w14:paraId="1048E2A2" w14:textId="718E7CFC"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352</w:t>
            </w:r>
            <w:r w:rsidR="00264F6C" w:rsidRPr="00B522E9">
              <w:rPr>
                <w:rFonts w:eastAsia="Times New Roman"/>
                <w:position w:val="2"/>
                <w:lang w:val="en-GB" w:eastAsia="en-GB"/>
              </w:rPr>
              <w:t> </w:t>
            </w:r>
            <w:r w:rsidRPr="00B522E9">
              <w:rPr>
                <w:rFonts w:eastAsia="Times New Roman"/>
                <w:position w:val="2"/>
                <w:lang w:val="en-GB" w:eastAsia="en-GB"/>
              </w:rPr>
              <w:t>139</w:t>
            </w:r>
            <w:r w:rsidR="00264F6C" w:rsidRPr="00B522E9">
              <w:rPr>
                <w:rFonts w:eastAsia="Times New Roman"/>
                <w:position w:val="2"/>
                <w:lang w:val="en-GB" w:eastAsia="en-GB"/>
              </w:rPr>
              <w:t>,</w:t>
            </w:r>
            <w:r w:rsidRPr="00B522E9">
              <w:rPr>
                <w:rFonts w:eastAsia="Times New Roman"/>
                <w:position w:val="2"/>
                <w:lang w:val="en-GB" w:eastAsia="en-GB"/>
              </w:rPr>
              <w:t>30</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572B2602" w14:textId="64930383"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single" w:sz="4" w:space="0" w:color="auto"/>
              <w:right w:val="single" w:sz="4" w:space="0" w:color="auto"/>
            </w:tcBorders>
            <w:shd w:val="clear" w:color="auto" w:fill="auto"/>
            <w:noWrap/>
            <w:vAlign w:val="bottom"/>
            <w:hideMark/>
          </w:tcPr>
          <w:p w14:paraId="2D5E0DAB" w14:textId="07EFB632"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352</w:t>
            </w:r>
            <w:r w:rsidR="00264F6C" w:rsidRPr="00B522E9">
              <w:rPr>
                <w:rFonts w:eastAsia="Times New Roman"/>
                <w:position w:val="2"/>
                <w:lang w:val="en-GB" w:eastAsia="en-GB"/>
              </w:rPr>
              <w:t> </w:t>
            </w:r>
            <w:r w:rsidRPr="00B522E9">
              <w:rPr>
                <w:rFonts w:eastAsia="Times New Roman"/>
                <w:position w:val="2"/>
                <w:lang w:val="en-GB" w:eastAsia="en-GB"/>
              </w:rPr>
              <w:t>139</w:t>
            </w:r>
            <w:r w:rsidR="00264F6C" w:rsidRPr="00B522E9">
              <w:rPr>
                <w:rFonts w:eastAsia="Times New Roman"/>
                <w:position w:val="2"/>
                <w:lang w:val="en-GB" w:eastAsia="en-GB"/>
              </w:rPr>
              <w:t>,</w:t>
            </w:r>
            <w:r w:rsidRPr="00B522E9">
              <w:rPr>
                <w:rFonts w:eastAsia="Times New Roman"/>
                <w:position w:val="2"/>
                <w:lang w:val="en-GB" w:eastAsia="en-GB"/>
              </w:rPr>
              <w:t>30</w:t>
            </w:r>
          </w:p>
        </w:tc>
      </w:tr>
      <w:tr w:rsidR="006A082F" w:rsidRPr="00B522E9" w14:paraId="4F6D95BE"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6D7C3117" w14:textId="4821166D" w:rsidR="006A082F" w:rsidRPr="00B522E9" w:rsidRDefault="001A79FD" w:rsidP="00033DBC">
            <w:pPr>
              <w:pStyle w:val="Tabletexte"/>
              <w:spacing w:before="40" w:after="40" w:line="240" w:lineRule="exact"/>
              <w:rPr>
                <w:rFonts w:eastAsia="Times New Roman"/>
                <w:b/>
                <w:bCs/>
                <w:position w:val="2"/>
                <w:lang w:val="en-GB" w:eastAsia="en-GB"/>
              </w:rPr>
            </w:pPr>
            <w:r w:rsidRPr="00B522E9">
              <w:rPr>
                <w:rFonts w:hint="cs"/>
                <w:b/>
                <w:bCs/>
                <w:position w:val="2"/>
                <w:rtl/>
                <w:lang w:val="en-GB"/>
              </w:rPr>
              <w:t>جمهورية كوريا</w:t>
            </w:r>
          </w:p>
        </w:tc>
        <w:tc>
          <w:tcPr>
            <w:tcW w:w="1329" w:type="dxa"/>
            <w:tcBorders>
              <w:top w:val="nil"/>
              <w:left w:val="single" w:sz="4" w:space="0" w:color="auto"/>
              <w:bottom w:val="nil"/>
              <w:right w:val="single" w:sz="4" w:space="0" w:color="auto"/>
            </w:tcBorders>
            <w:shd w:val="clear" w:color="auto" w:fill="auto"/>
            <w:noWrap/>
            <w:vAlign w:val="bottom"/>
            <w:hideMark/>
          </w:tcPr>
          <w:p w14:paraId="50743E5C" w14:textId="0B508775" w:rsidR="006A082F" w:rsidRPr="00B522E9" w:rsidRDefault="006A082F" w:rsidP="00033DBC">
            <w:pPr>
              <w:pStyle w:val="Tabletexte"/>
              <w:spacing w:before="40" w:after="40" w:line="240" w:lineRule="exact"/>
              <w:jc w:val="center"/>
              <w:rPr>
                <w:rFonts w:eastAsia="Times New Roman"/>
                <w:position w:val="2"/>
                <w:lang w:val="en-GB" w:eastAsia="en-GB"/>
              </w:rPr>
            </w:pPr>
          </w:p>
        </w:tc>
        <w:tc>
          <w:tcPr>
            <w:tcW w:w="1546" w:type="dxa"/>
            <w:tcBorders>
              <w:top w:val="nil"/>
              <w:left w:val="nil"/>
              <w:bottom w:val="nil"/>
              <w:right w:val="nil"/>
            </w:tcBorders>
            <w:shd w:val="clear" w:color="auto" w:fill="auto"/>
            <w:noWrap/>
            <w:vAlign w:val="bottom"/>
            <w:hideMark/>
          </w:tcPr>
          <w:p w14:paraId="168924C5"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c>
          <w:tcPr>
            <w:tcW w:w="1167" w:type="dxa"/>
            <w:tcBorders>
              <w:top w:val="nil"/>
              <w:left w:val="single" w:sz="4" w:space="0" w:color="auto"/>
              <w:bottom w:val="nil"/>
              <w:right w:val="single" w:sz="4" w:space="0" w:color="auto"/>
            </w:tcBorders>
            <w:shd w:val="clear" w:color="auto" w:fill="auto"/>
            <w:noWrap/>
            <w:vAlign w:val="bottom"/>
            <w:hideMark/>
          </w:tcPr>
          <w:p w14:paraId="265448C6"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c>
          <w:tcPr>
            <w:tcW w:w="1845" w:type="dxa"/>
            <w:tcBorders>
              <w:top w:val="nil"/>
              <w:left w:val="nil"/>
              <w:bottom w:val="nil"/>
              <w:right w:val="single" w:sz="4" w:space="0" w:color="auto"/>
            </w:tcBorders>
            <w:shd w:val="clear" w:color="auto" w:fill="auto"/>
            <w:noWrap/>
            <w:vAlign w:val="bottom"/>
            <w:hideMark/>
          </w:tcPr>
          <w:p w14:paraId="0A78980B"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r>
      <w:tr w:rsidR="006A082F" w:rsidRPr="00B522E9" w14:paraId="5B3455DD"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3A167942" w14:textId="77777777" w:rsidR="006A082F" w:rsidRPr="00B522E9" w:rsidRDefault="006A082F" w:rsidP="00033DBC">
            <w:pPr>
              <w:pStyle w:val="Tabletexte"/>
              <w:bidi w:val="0"/>
              <w:spacing w:before="40" w:after="40" w:line="240" w:lineRule="exact"/>
              <w:rPr>
                <w:rFonts w:eastAsia="Times New Roman"/>
                <w:position w:val="2"/>
                <w:lang w:val="en-GB" w:eastAsia="en-GB"/>
              </w:rPr>
            </w:pPr>
            <w:r w:rsidRPr="00B522E9">
              <w:rPr>
                <w:rFonts w:eastAsia="Times New Roman"/>
                <w:position w:val="2"/>
                <w:lang w:val="en-GB" w:eastAsia="en-GB"/>
              </w:rPr>
              <w:t xml:space="preserve"> - Ericsson-LG, Anyang-Shi</w:t>
            </w:r>
          </w:p>
        </w:tc>
        <w:tc>
          <w:tcPr>
            <w:tcW w:w="1329" w:type="dxa"/>
            <w:tcBorders>
              <w:top w:val="nil"/>
              <w:left w:val="single" w:sz="4" w:space="0" w:color="auto"/>
              <w:bottom w:val="nil"/>
              <w:right w:val="single" w:sz="4" w:space="0" w:color="auto"/>
            </w:tcBorders>
            <w:shd w:val="clear" w:color="auto" w:fill="auto"/>
            <w:noWrap/>
            <w:vAlign w:val="bottom"/>
            <w:hideMark/>
          </w:tcPr>
          <w:p w14:paraId="0B36ADA6" w14:textId="5CA12602" w:rsidR="006A082F" w:rsidRPr="00B522E9" w:rsidRDefault="006A082F" w:rsidP="00033DBC">
            <w:pPr>
              <w:pStyle w:val="Tabletexte"/>
              <w:spacing w:before="40" w:after="40" w:line="240" w:lineRule="exact"/>
              <w:jc w:val="center"/>
              <w:rPr>
                <w:rFonts w:eastAsia="Times New Roman"/>
                <w:position w:val="2"/>
                <w:lang w:val="en-GB" w:eastAsia="en-GB"/>
              </w:rPr>
            </w:pPr>
            <w:r w:rsidRPr="00B522E9">
              <w:rPr>
                <w:rFonts w:eastAsia="Times New Roman"/>
                <w:position w:val="2"/>
                <w:lang w:val="en-GB" w:eastAsia="en-GB"/>
              </w:rPr>
              <w:t>2014</w:t>
            </w:r>
            <w:r w:rsidR="00264F6C" w:rsidRPr="00B522E9">
              <w:rPr>
                <w:rFonts w:eastAsia="Times New Roman"/>
                <w:position w:val="2"/>
                <w:lang w:val="en-GB" w:eastAsia="en-GB"/>
              </w:rPr>
              <w:t>-2013</w:t>
            </w:r>
          </w:p>
        </w:tc>
        <w:tc>
          <w:tcPr>
            <w:tcW w:w="1546" w:type="dxa"/>
            <w:tcBorders>
              <w:top w:val="nil"/>
              <w:left w:val="nil"/>
              <w:bottom w:val="nil"/>
              <w:right w:val="nil"/>
            </w:tcBorders>
            <w:shd w:val="clear" w:color="auto" w:fill="auto"/>
            <w:noWrap/>
            <w:vAlign w:val="bottom"/>
            <w:hideMark/>
          </w:tcPr>
          <w:p w14:paraId="4BB07685" w14:textId="71EFFA3E"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14</w:t>
            </w:r>
            <w:r w:rsidR="00264F6C" w:rsidRPr="00B522E9">
              <w:rPr>
                <w:rFonts w:eastAsia="Times New Roman"/>
                <w:position w:val="2"/>
                <w:lang w:val="en-GB" w:eastAsia="en-GB"/>
              </w:rPr>
              <w:t> </w:t>
            </w:r>
            <w:r w:rsidRPr="00B522E9">
              <w:rPr>
                <w:rFonts w:eastAsia="Times New Roman"/>
                <w:position w:val="2"/>
                <w:lang w:val="en-GB" w:eastAsia="en-GB"/>
              </w:rPr>
              <w:t>805</w:t>
            </w:r>
            <w:r w:rsidR="00264F6C" w:rsidRPr="00B522E9">
              <w:rPr>
                <w:rFonts w:eastAsia="Times New Roman"/>
                <w:position w:val="2"/>
                <w:lang w:val="en-GB" w:eastAsia="en-GB"/>
              </w:rPr>
              <w:t>,</w:t>
            </w:r>
            <w:r w:rsidRPr="00B522E9">
              <w:rPr>
                <w:rFonts w:eastAsia="Times New Roman"/>
                <w:position w:val="2"/>
                <w:lang w:val="en-GB" w:eastAsia="en-GB"/>
              </w:rPr>
              <w:t>50</w:t>
            </w:r>
          </w:p>
        </w:tc>
        <w:tc>
          <w:tcPr>
            <w:tcW w:w="1167" w:type="dxa"/>
            <w:tcBorders>
              <w:top w:val="nil"/>
              <w:left w:val="single" w:sz="4" w:space="0" w:color="auto"/>
              <w:bottom w:val="nil"/>
              <w:right w:val="single" w:sz="4" w:space="0" w:color="auto"/>
            </w:tcBorders>
            <w:shd w:val="clear" w:color="auto" w:fill="auto"/>
            <w:noWrap/>
            <w:vAlign w:val="bottom"/>
            <w:hideMark/>
          </w:tcPr>
          <w:p w14:paraId="4BBFB584" w14:textId="689C98EB"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14A363B2" w14:textId="48362C04"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14</w:t>
            </w:r>
            <w:r w:rsidR="00264F6C" w:rsidRPr="00B522E9">
              <w:rPr>
                <w:rFonts w:eastAsia="Times New Roman"/>
                <w:position w:val="2"/>
                <w:lang w:val="en-GB" w:eastAsia="en-GB"/>
              </w:rPr>
              <w:t> </w:t>
            </w:r>
            <w:r w:rsidRPr="00B522E9">
              <w:rPr>
                <w:rFonts w:eastAsia="Times New Roman"/>
                <w:position w:val="2"/>
                <w:lang w:val="en-GB" w:eastAsia="en-GB"/>
              </w:rPr>
              <w:t>805</w:t>
            </w:r>
            <w:r w:rsidR="00264F6C" w:rsidRPr="00B522E9">
              <w:rPr>
                <w:rFonts w:eastAsia="Times New Roman"/>
                <w:position w:val="2"/>
                <w:lang w:val="en-GB" w:eastAsia="en-GB"/>
              </w:rPr>
              <w:t>,</w:t>
            </w:r>
            <w:r w:rsidRPr="00B522E9">
              <w:rPr>
                <w:rFonts w:eastAsia="Times New Roman"/>
                <w:position w:val="2"/>
                <w:lang w:val="en-GB" w:eastAsia="en-GB"/>
              </w:rPr>
              <w:t>50</w:t>
            </w:r>
          </w:p>
        </w:tc>
      </w:tr>
      <w:tr w:rsidR="006A082F" w:rsidRPr="00B522E9" w14:paraId="22810492" w14:textId="77777777" w:rsidTr="00B023DA">
        <w:trPr>
          <w:trHeight w:val="300"/>
          <w:jc w:val="center"/>
        </w:trPr>
        <w:tc>
          <w:tcPr>
            <w:tcW w:w="3466" w:type="dxa"/>
            <w:tcBorders>
              <w:top w:val="nil"/>
              <w:left w:val="single" w:sz="4" w:space="0" w:color="auto"/>
              <w:bottom w:val="single" w:sz="4" w:space="0" w:color="auto"/>
              <w:right w:val="nil"/>
            </w:tcBorders>
            <w:shd w:val="clear" w:color="auto" w:fill="auto"/>
            <w:vAlign w:val="bottom"/>
            <w:hideMark/>
          </w:tcPr>
          <w:p w14:paraId="01CEF3F4" w14:textId="77777777" w:rsidR="006A082F" w:rsidRPr="00B522E9" w:rsidRDefault="006A082F" w:rsidP="00033DBC">
            <w:pPr>
              <w:pStyle w:val="Tabletexte"/>
              <w:bidi w:val="0"/>
              <w:spacing w:before="40" w:after="40" w:line="240" w:lineRule="exact"/>
              <w:rPr>
                <w:rFonts w:eastAsia="Times New Roman"/>
                <w:position w:val="2"/>
                <w:lang w:val="en-GB" w:eastAsia="en-GB"/>
              </w:rPr>
            </w:pPr>
            <w:r w:rsidRPr="00B522E9">
              <w:rPr>
                <w:rFonts w:eastAsia="Times New Roman"/>
                <w:position w:val="2"/>
                <w:lang w:val="en-GB" w:eastAsia="en-GB"/>
              </w:rPr>
              <w:t xml:space="preserve"> - SUNY Korea, Incheon</w:t>
            </w: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7B7183FF" w14:textId="77777777" w:rsidR="006A082F" w:rsidRPr="00B522E9" w:rsidRDefault="006A082F" w:rsidP="00033DBC">
            <w:pPr>
              <w:pStyle w:val="Tabletexte"/>
              <w:spacing w:before="40" w:after="40" w:line="240" w:lineRule="exact"/>
              <w:jc w:val="center"/>
              <w:rPr>
                <w:rFonts w:eastAsia="Times New Roman"/>
                <w:position w:val="2"/>
                <w:lang w:val="en-GB" w:eastAsia="en-GB"/>
              </w:rPr>
            </w:pPr>
            <w:r w:rsidRPr="00B522E9">
              <w:rPr>
                <w:rFonts w:eastAsia="Times New Roman"/>
                <w:position w:val="2"/>
                <w:lang w:val="en-GB" w:eastAsia="en-GB"/>
              </w:rPr>
              <w:t>2018</w:t>
            </w:r>
          </w:p>
        </w:tc>
        <w:tc>
          <w:tcPr>
            <w:tcW w:w="1546" w:type="dxa"/>
            <w:tcBorders>
              <w:top w:val="nil"/>
              <w:left w:val="nil"/>
              <w:bottom w:val="single" w:sz="4" w:space="0" w:color="auto"/>
              <w:right w:val="nil"/>
            </w:tcBorders>
            <w:shd w:val="clear" w:color="auto" w:fill="auto"/>
            <w:noWrap/>
            <w:vAlign w:val="bottom"/>
            <w:hideMark/>
          </w:tcPr>
          <w:p w14:paraId="4CE1BBDC" w14:textId="7610DF63"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2</w:t>
            </w:r>
            <w:r w:rsidR="00264F6C" w:rsidRPr="00B522E9">
              <w:rPr>
                <w:rFonts w:eastAsia="Times New Roman"/>
                <w:position w:val="2"/>
                <w:lang w:val="en-GB" w:eastAsia="en-GB"/>
              </w:rPr>
              <w:t> </w:t>
            </w:r>
            <w:r w:rsidRPr="00B522E9">
              <w:rPr>
                <w:rFonts w:eastAsia="Times New Roman"/>
                <w:position w:val="2"/>
                <w:lang w:val="en-GB" w:eastAsia="en-GB"/>
              </w:rPr>
              <w:t>003</w:t>
            </w:r>
            <w:r w:rsidR="00264F6C" w:rsidRPr="00B522E9">
              <w:rPr>
                <w:rFonts w:eastAsia="Times New Roman"/>
                <w:position w:val="2"/>
                <w:lang w:val="en-GB" w:eastAsia="en-GB"/>
              </w:rPr>
              <w:t>,</w:t>
            </w:r>
            <w:r w:rsidRPr="00B522E9">
              <w:rPr>
                <w:rFonts w:eastAsia="Times New Roman"/>
                <w:position w:val="2"/>
                <w:lang w:val="en-GB" w:eastAsia="en-GB"/>
              </w:rPr>
              <w:t>63</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0AF0B8D2" w14:textId="1AD9A635"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single" w:sz="4" w:space="0" w:color="auto"/>
              <w:right w:val="single" w:sz="4" w:space="0" w:color="auto"/>
            </w:tcBorders>
            <w:shd w:val="clear" w:color="auto" w:fill="auto"/>
            <w:noWrap/>
            <w:vAlign w:val="bottom"/>
            <w:hideMark/>
          </w:tcPr>
          <w:p w14:paraId="4FEF1838" w14:textId="2126E7D9"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2</w:t>
            </w:r>
            <w:r w:rsidR="00264F6C" w:rsidRPr="00B522E9">
              <w:rPr>
                <w:rFonts w:eastAsia="Times New Roman"/>
                <w:position w:val="2"/>
                <w:lang w:val="en-GB" w:eastAsia="en-GB"/>
              </w:rPr>
              <w:t> </w:t>
            </w:r>
            <w:r w:rsidRPr="00B522E9">
              <w:rPr>
                <w:rFonts w:eastAsia="Times New Roman"/>
                <w:position w:val="2"/>
                <w:lang w:val="en-GB" w:eastAsia="en-GB"/>
              </w:rPr>
              <w:t>003</w:t>
            </w:r>
            <w:r w:rsidR="00264F6C" w:rsidRPr="00B522E9">
              <w:rPr>
                <w:rFonts w:eastAsia="Times New Roman"/>
                <w:position w:val="2"/>
                <w:lang w:val="en-GB" w:eastAsia="en-GB"/>
              </w:rPr>
              <w:t>,</w:t>
            </w:r>
            <w:r w:rsidRPr="00B522E9">
              <w:rPr>
                <w:rFonts w:eastAsia="Times New Roman"/>
                <w:position w:val="2"/>
                <w:lang w:val="en-GB" w:eastAsia="en-GB"/>
              </w:rPr>
              <w:t>63</w:t>
            </w:r>
          </w:p>
        </w:tc>
      </w:tr>
      <w:tr w:rsidR="006A082F" w:rsidRPr="00B522E9" w14:paraId="7C6C60A3"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4A9921EA" w14:textId="2D2C4A83" w:rsidR="006A082F" w:rsidRPr="00B522E9" w:rsidRDefault="001A79FD" w:rsidP="00033DBC">
            <w:pPr>
              <w:pStyle w:val="Tabletexte"/>
              <w:spacing w:before="40" w:after="40" w:line="240" w:lineRule="exact"/>
              <w:rPr>
                <w:rFonts w:eastAsia="Times New Roman"/>
                <w:b/>
                <w:bCs/>
                <w:position w:val="2"/>
                <w:lang w:val="en-GB" w:eastAsia="en-GB"/>
              </w:rPr>
            </w:pPr>
            <w:r w:rsidRPr="00B522E9">
              <w:rPr>
                <w:rFonts w:hint="cs"/>
                <w:b/>
                <w:bCs/>
                <w:position w:val="2"/>
                <w:rtl/>
              </w:rPr>
              <w:t>الكويت</w:t>
            </w:r>
          </w:p>
        </w:tc>
        <w:tc>
          <w:tcPr>
            <w:tcW w:w="1329" w:type="dxa"/>
            <w:tcBorders>
              <w:top w:val="nil"/>
              <w:left w:val="single" w:sz="4" w:space="0" w:color="auto"/>
              <w:bottom w:val="nil"/>
              <w:right w:val="single" w:sz="4" w:space="0" w:color="auto"/>
            </w:tcBorders>
            <w:shd w:val="clear" w:color="auto" w:fill="auto"/>
            <w:noWrap/>
            <w:vAlign w:val="bottom"/>
            <w:hideMark/>
          </w:tcPr>
          <w:p w14:paraId="6FB6F5C8" w14:textId="2B694F99" w:rsidR="006A082F" w:rsidRPr="00B522E9" w:rsidRDefault="006A082F" w:rsidP="00033DBC">
            <w:pPr>
              <w:pStyle w:val="Tabletexte"/>
              <w:spacing w:before="40" w:after="40" w:line="240" w:lineRule="exact"/>
              <w:jc w:val="center"/>
              <w:rPr>
                <w:rFonts w:eastAsia="Times New Roman"/>
                <w:position w:val="2"/>
                <w:lang w:val="en-GB" w:eastAsia="en-GB"/>
              </w:rPr>
            </w:pPr>
          </w:p>
        </w:tc>
        <w:tc>
          <w:tcPr>
            <w:tcW w:w="1546" w:type="dxa"/>
            <w:tcBorders>
              <w:top w:val="nil"/>
              <w:left w:val="nil"/>
              <w:bottom w:val="nil"/>
              <w:right w:val="nil"/>
            </w:tcBorders>
            <w:shd w:val="clear" w:color="auto" w:fill="auto"/>
            <w:noWrap/>
            <w:vAlign w:val="bottom"/>
            <w:hideMark/>
          </w:tcPr>
          <w:p w14:paraId="58FFE973"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c>
          <w:tcPr>
            <w:tcW w:w="1167" w:type="dxa"/>
            <w:tcBorders>
              <w:top w:val="nil"/>
              <w:left w:val="single" w:sz="4" w:space="0" w:color="auto"/>
              <w:bottom w:val="nil"/>
              <w:right w:val="single" w:sz="4" w:space="0" w:color="auto"/>
            </w:tcBorders>
            <w:shd w:val="clear" w:color="auto" w:fill="auto"/>
            <w:noWrap/>
            <w:vAlign w:val="bottom"/>
            <w:hideMark/>
          </w:tcPr>
          <w:p w14:paraId="6CABBAEA"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c>
          <w:tcPr>
            <w:tcW w:w="1845" w:type="dxa"/>
            <w:tcBorders>
              <w:top w:val="nil"/>
              <w:left w:val="nil"/>
              <w:bottom w:val="nil"/>
              <w:right w:val="single" w:sz="4" w:space="0" w:color="auto"/>
            </w:tcBorders>
            <w:shd w:val="clear" w:color="auto" w:fill="auto"/>
            <w:noWrap/>
            <w:vAlign w:val="bottom"/>
            <w:hideMark/>
          </w:tcPr>
          <w:p w14:paraId="132E908E"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r>
      <w:tr w:rsidR="006A082F" w:rsidRPr="00B522E9" w14:paraId="134D3809" w14:textId="77777777" w:rsidTr="00B023DA">
        <w:trPr>
          <w:trHeight w:val="300"/>
          <w:jc w:val="center"/>
        </w:trPr>
        <w:tc>
          <w:tcPr>
            <w:tcW w:w="3466" w:type="dxa"/>
            <w:tcBorders>
              <w:top w:val="nil"/>
              <w:left w:val="single" w:sz="4" w:space="0" w:color="auto"/>
              <w:bottom w:val="single" w:sz="4" w:space="0" w:color="auto"/>
              <w:right w:val="nil"/>
            </w:tcBorders>
            <w:shd w:val="clear" w:color="auto" w:fill="auto"/>
            <w:vAlign w:val="bottom"/>
            <w:hideMark/>
          </w:tcPr>
          <w:p w14:paraId="64C4513D" w14:textId="77777777" w:rsidR="006A082F" w:rsidRPr="00B522E9" w:rsidRDefault="006A082F" w:rsidP="00033DBC">
            <w:pPr>
              <w:pStyle w:val="Tabletexte"/>
              <w:bidi w:val="0"/>
              <w:spacing w:before="40" w:after="40" w:line="240" w:lineRule="exact"/>
              <w:rPr>
                <w:rFonts w:eastAsia="Times New Roman"/>
                <w:position w:val="2"/>
                <w:lang w:val="en-GB" w:eastAsia="en-GB"/>
              </w:rPr>
            </w:pPr>
            <w:r w:rsidRPr="00B522E9">
              <w:rPr>
                <w:rFonts w:eastAsia="Times New Roman"/>
                <w:position w:val="2"/>
                <w:lang w:val="en-GB" w:eastAsia="en-GB"/>
              </w:rPr>
              <w:t xml:space="preserve"> - The Arabian Business Franchise, </w:t>
            </w:r>
            <w:proofErr w:type="spellStart"/>
            <w:r w:rsidRPr="00B522E9">
              <w:rPr>
                <w:rFonts w:eastAsia="Times New Roman"/>
                <w:position w:val="2"/>
                <w:lang w:val="en-GB" w:eastAsia="en-GB"/>
              </w:rPr>
              <w:t>Hawalli</w:t>
            </w:r>
            <w:proofErr w:type="spellEnd"/>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5A6D6D19" w14:textId="3283E821" w:rsidR="006A082F" w:rsidRPr="00B522E9" w:rsidRDefault="006A082F" w:rsidP="00033DBC">
            <w:pPr>
              <w:pStyle w:val="Tabletexte"/>
              <w:spacing w:before="40" w:after="40" w:line="240" w:lineRule="exact"/>
              <w:jc w:val="center"/>
              <w:rPr>
                <w:rFonts w:eastAsia="Times New Roman"/>
                <w:position w:val="2"/>
                <w:lang w:val="en-GB" w:eastAsia="en-GB"/>
              </w:rPr>
            </w:pPr>
            <w:r w:rsidRPr="00B522E9">
              <w:rPr>
                <w:rFonts w:eastAsia="Times New Roman"/>
                <w:position w:val="2"/>
                <w:lang w:val="en-GB" w:eastAsia="en-GB"/>
              </w:rPr>
              <w:t>2007</w:t>
            </w:r>
            <w:r w:rsidR="00264F6C" w:rsidRPr="00B522E9">
              <w:rPr>
                <w:rFonts w:eastAsia="Times New Roman"/>
                <w:position w:val="2"/>
                <w:lang w:val="en-GB" w:eastAsia="en-GB"/>
              </w:rPr>
              <w:t>-2006</w:t>
            </w:r>
          </w:p>
        </w:tc>
        <w:tc>
          <w:tcPr>
            <w:tcW w:w="1546" w:type="dxa"/>
            <w:tcBorders>
              <w:top w:val="nil"/>
              <w:left w:val="nil"/>
              <w:bottom w:val="single" w:sz="4" w:space="0" w:color="auto"/>
              <w:right w:val="nil"/>
            </w:tcBorders>
            <w:shd w:val="clear" w:color="auto" w:fill="auto"/>
            <w:noWrap/>
            <w:vAlign w:val="bottom"/>
            <w:hideMark/>
          </w:tcPr>
          <w:p w14:paraId="32FF2D0D" w14:textId="4A793909"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17</w:t>
            </w:r>
            <w:r w:rsidR="00264F6C" w:rsidRPr="00B522E9">
              <w:rPr>
                <w:rFonts w:eastAsia="Times New Roman"/>
                <w:position w:val="2"/>
                <w:lang w:val="en-GB" w:eastAsia="en-GB"/>
              </w:rPr>
              <w:t> </w:t>
            </w:r>
            <w:r w:rsidRPr="00B522E9">
              <w:rPr>
                <w:rFonts w:eastAsia="Times New Roman"/>
                <w:position w:val="2"/>
                <w:lang w:val="en-GB" w:eastAsia="en-GB"/>
              </w:rPr>
              <w:t>094</w:t>
            </w:r>
            <w:r w:rsidR="00264F6C" w:rsidRPr="00B522E9">
              <w:rPr>
                <w:rFonts w:eastAsia="Times New Roman"/>
                <w:position w:val="2"/>
                <w:lang w:val="en-GB" w:eastAsia="en-GB"/>
              </w:rPr>
              <w:t>,</w:t>
            </w:r>
            <w:r w:rsidRPr="00B522E9">
              <w:rPr>
                <w:rFonts w:eastAsia="Times New Roman"/>
                <w:position w:val="2"/>
                <w:lang w:val="en-GB" w:eastAsia="en-GB"/>
              </w:rPr>
              <w:t>90</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027024D1" w14:textId="087BDDF4"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single" w:sz="4" w:space="0" w:color="auto"/>
              <w:right w:val="single" w:sz="4" w:space="0" w:color="auto"/>
            </w:tcBorders>
            <w:shd w:val="clear" w:color="auto" w:fill="auto"/>
            <w:noWrap/>
            <w:vAlign w:val="bottom"/>
            <w:hideMark/>
          </w:tcPr>
          <w:p w14:paraId="23411848" w14:textId="4AA0C7C2"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17</w:t>
            </w:r>
            <w:r w:rsidR="00264F6C" w:rsidRPr="00B522E9">
              <w:rPr>
                <w:rFonts w:eastAsia="Times New Roman"/>
                <w:position w:val="2"/>
                <w:lang w:val="en-GB" w:eastAsia="en-GB"/>
              </w:rPr>
              <w:t> </w:t>
            </w:r>
            <w:r w:rsidRPr="00B522E9">
              <w:rPr>
                <w:rFonts w:eastAsia="Times New Roman"/>
                <w:position w:val="2"/>
                <w:lang w:val="en-GB" w:eastAsia="en-GB"/>
              </w:rPr>
              <w:t>094</w:t>
            </w:r>
            <w:r w:rsidR="00264F6C" w:rsidRPr="00B522E9">
              <w:rPr>
                <w:rFonts w:eastAsia="Times New Roman"/>
                <w:position w:val="2"/>
                <w:lang w:val="en-GB" w:eastAsia="en-GB"/>
              </w:rPr>
              <w:t>,</w:t>
            </w:r>
            <w:r w:rsidRPr="00B522E9">
              <w:rPr>
                <w:rFonts w:eastAsia="Times New Roman"/>
                <w:position w:val="2"/>
                <w:lang w:val="en-GB" w:eastAsia="en-GB"/>
              </w:rPr>
              <w:t>90</w:t>
            </w:r>
          </w:p>
        </w:tc>
      </w:tr>
      <w:tr w:rsidR="006A082F" w:rsidRPr="00B522E9" w14:paraId="629E701F"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146B6C64" w14:textId="5837EB48" w:rsidR="006A082F" w:rsidRPr="00B522E9" w:rsidRDefault="001A79FD" w:rsidP="00033DBC">
            <w:pPr>
              <w:pStyle w:val="Tabletexte"/>
              <w:spacing w:before="40" w:after="40" w:line="240" w:lineRule="exact"/>
              <w:rPr>
                <w:rFonts w:eastAsia="Times New Roman"/>
                <w:b/>
                <w:bCs/>
                <w:position w:val="2"/>
                <w:lang w:val="en-GB" w:eastAsia="en-GB"/>
              </w:rPr>
            </w:pPr>
            <w:r w:rsidRPr="00B522E9">
              <w:rPr>
                <w:rFonts w:hint="eastAsia"/>
                <w:b/>
                <w:bCs/>
                <w:position w:val="2"/>
                <w:rtl/>
                <w:lang w:val="en-GB"/>
              </w:rPr>
              <w:t>ق</w:t>
            </w:r>
            <w:r w:rsidRPr="00B522E9">
              <w:rPr>
                <w:rFonts w:hint="cs"/>
                <w:b/>
                <w:bCs/>
                <w:position w:val="2"/>
                <w:rtl/>
                <w:lang w:val="en-GB"/>
              </w:rPr>
              <w:t>ي</w:t>
            </w:r>
            <w:r w:rsidRPr="00B522E9">
              <w:rPr>
                <w:rFonts w:hint="eastAsia"/>
                <w:b/>
                <w:bCs/>
                <w:position w:val="2"/>
                <w:rtl/>
                <w:lang w:val="en-GB"/>
              </w:rPr>
              <w:t>رغيزستان</w:t>
            </w:r>
          </w:p>
        </w:tc>
        <w:tc>
          <w:tcPr>
            <w:tcW w:w="1329" w:type="dxa"/>
            <w:tcBorders>
              <w:top w:val="nil"/>
              <w:left w:val="single" w:sz="4" w:space="0" w:color="auto"/>
              <w:bottom w:val="nil"/>
              <w:right w:val="single" w:sz="4" w:space="0" w:color="auto"/>
            </w:tcBorders>
            <w:shd w:val="clear" w:color="auto" w:fill="auto"/>
            <w:noWrap/>
            <w:vAlign w:val="bottom"/>
            <w:hideMark/>
          </w:tcPr>
          <w:p w14:paraId="7829F7DD" w14:textId="021F6DFD" w:rsidR="006A082F" w:rsidRPr="00B522E9" w:rsidRDefault="006A082F" w:rsidP="00033DBC">
            <w:pPr>
              <w:pStyle w:val="Tabletexte"/>
              <w:spacing w:before="40" w:after="40" w:line="240" w:lineRule="exact"/>
              <w:jc w:val="center"/>
              <w:rPr>
                <w:rFonts w:eastAsia="Times New Roman"/>
                <w:position w:val="2"/>
                <w:lang w:val="en-GB" w:eastAsia="en-GB"/>
              </w:rPr>
            </w:pPr>
          </w:p>
        </w:tc>
        <w:tc>
          <w:tcPr>
            <w:tcW w:w="1546" w:type="dxa"/>
            <w:tcBorders>
              <w:top w:val="nil"/>
              <w:left w:val="nil"/>
              <w:bottom w:val="nil"/>
              <w:right w:val="nil"/>
            </w:tcBorders>
            <w:shd w:val="clear" w:color="auto" w:fill="auto"/>
            <w:noWrap/>
            <w:vAlign w:val="bottom"/>
            <w:hideMark/>
          </w:tcPr>
          <w:p w14:paraId="7D16DAAF"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c>
          <w:tcPr>
            <w:tcW w:w="1167" w:type="dxa"/>
            <w:tcBorders>
              <w:top w:val="nil"/>
              <w:left w:val="single" w:sz="4" w:space="0" w:color="auto"/>
              <w:bottom w:val="nil"/>
              <w:right w:val="single" w:sz="4" w:space="0" w:color="auto"/>
            </w:tcBorders>
            <w:shd w:val="clear" w:color="auto" w:fill="auto"/>
            <w:noWrap/>
            <w:vAlign w:val="bottom"/>
            <w:hideMark/>
          </w:tcPr>
          <w:p w14:paraId="70D06016"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c>
          <w:tcPr>
            <w:tcW w:w="1845" w:type="dxa"/>
            <w:tcBorders>
              <w:top w:val="nil"/>
              <w:left w:val="nil"/>
              <w:bottom w:val="nil"/>
              <w:right w:val="single" w:sz="4" w:space="0" w:color="auto"/>
            </w:tcBorders>
            <w:shd w:val="clear" w:color="auto" w:fill="auto"/>
            <w:noWrap/>
            <w:vAlign w:val="bottom"/>
            <w:hideMark/>
          </w:tcPr>
          <w:p w14:paraId="05031738"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r>
      <w:tr w:rsidR="006A082F" w:rsidRPr="00B522E9" w14:paraId="4184A1B1" w14:textId="77777777" w:rsidTr="00B023DA">
        <w:trPr>
          <w:trHeight w:val="300"/>
          <w:jc w:val="center"/>
        </w:trPr>
        <w:tc>
          <w:tcPr>
            <w:tcW w:w="3466" w:type="dxa"/>
            <w:tcBorders>
              <w:top w:val="nil"/>
              <w:left w:val="single" w:sz="4" w:space="0" w:color="auto"/>
              <w:bottom w:val="single" w:sz="4" w:space="0" w:color="auto"/>
              <w:right w:val="nil"/>
            </w:tcBorders>
            <w:shd w:val="clear" w:color="auto" w:fill="auto"/>
            <w:vAlign w:val="bottom"/>
            <w:hideMark/>
          </w:tcPr>
          <w:p w14:paraId="7340389D" w14:textId="77777777" w:rsidR="006A082F" w:rsidRPr="00B522E9" w:rsidRDefault="006A082F" w:rsidP="00033DBC">
            <w:pPr>
              <w:pStyle w:val="Tabletexte"/>
              <w:bidi w:val="0"/>
              <w:spacing w:before="40" w:after="40" w:line="240" w:lineRule="exact"/>
              <w:rPr>
                <w:rFonts w:eastAsia="Times New Roman"/>
                <w:position w:val="2"/>
                <w:lang w:val="en-GB" w:eastAsia="en-GB"/>
              </w:rPr>
            </w:pPr>
            <w:r w:rsidRPr="00B522E9">
              <w:rPr>
                <w:rFonts w:eastAsia="Times New Roman"/>
                <w:position w:val="2"/>
                <w:lang w:val="en-GB" w:eastAsia="en-GB"/>
              </w:rPr>
              <w:t xml:space="preserve"> - </w:t>
            </w:r>
            <w:proofErr w:type="spellStart"/>
            <w:r w:rsidRPr="00B522E9">
              <w:rPr>
                <w:rFonts w:eastAsia="Times New Roman"/>
                <w:position w:val="2"/>
                <w:lang w:val="en-GB" w:eastAsia="en-GB"/>
              </w:rPr>
              <w:t>Kyrgyztelecom</w:t>
            </w:r>
            <w:proofErr w:type="spellEnd"/>
            <w:r w:rsidRPr="00B522E9">
              <w:rPr>
                <w:rFonts w:eastAsia="Times New Roman"/>
                <w:position w:val="2"/>
                <w:lang w:val="en-GB" w:eastAsia="en-GB"/>
              </w:rPr>
              <w:t xml:space="preserve"> OJSC, Bishkek</w:t>
            </w: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01C8D9B2" w14:textId="77777777" w:rsidR="006A082F" w:rsidRPr="00B522E9" w:rsidRDefault="006A082F" w:rsidP="00033DBC">
            <w:pPr>
              <w:pStyle w:val="Tabletexte"/>
              <w:spacing w:before="40" w:after="40" w:line="240" w:lineRule="exact"/>
              <w:jc w:val="center"/>
              <w:rPr>
                <w:rFonts w:eastAsia="Times New Roman"/>
                <w:position w:val="2"/>
                <w:lang w:val="en-GB" w:eastAsia="en-GB"/>
              </w:rPr>
            </w:pPr>
            <w:r w:rsidRPr="00B522E9">
              <w:rPr>
                <w:rFonts w:eastAsia="Times New Roman"/>
                <w:position w:val="2"/>
                <w:lang w:val="en-GB" w:eastAsia="en-GB"/>
              </w:rPr>
              <w:t>2016</w:t>
            </w:r>
          </w:p>
        </w:tc>
        <w:tc>
          <w:tcPr>
            <w:tcW w:w="1546" w:type="dxa"/>
            <w:tcBorders>
              <w:top w:val="nil"/>
              <w:left w:val="nil"/>
              <w:bottom w:val="single" w:sz="4" w:space="0" w:color="auto"/>
              <w:right w:val="nil"/>
            </w:tcBorders>
            <w:shd w:val="clear" w:color="auto" w:fill="auto"/>
            <w:noWrap/>
            <w:vAlign w:val="bottom"/>
            <w:hideMark/>
          </w:tcPr>
          <w:p w14:paraId="1154427B" w14:textId="794BD006"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6</w:t>
            </w:r>
            <w:r w:rsidR="00264F6C" w:rsidRPr="00B522E9">
              <w:rPr>
                <w:rFonts w:eastAsia="Times New Roman"/>
                <w:position w:val="2"/>
                <w:lang w:val="en-GB" w:eastAsia="en-GB"/>
              </w:rPr>
              <w:t> </w:t>
            </w:r>
            <w:r w:rsidRPr="00B522E9">
              <w:rPr>
                <w:rFonts w:eastAsia="Times New Roman"/>
                <w:position w:val="2"/>
                <w:lang w:val="en-GB" w:eastAsia="en-GB"/>
              </w:rPr>
              <w:t>842</w:t>
            </w:r>
            <w:r w:rsidR="00264F6C" w:rsidRPr="00B522E9">
              <w:rPr>
                <w:rFonts w:eastAsia="Times New Roman"/>
                <w:position w:val="2"/>
                <w:lang w:val="en-GB" w:eastAsia="en-GB"/>
              </w:rPr>
              <w:t>,</w:t>
            </w:r>
            <w:r w:rsidRPr="00B522E9">
              <w:rPr>
                <w:rFonts w:eastAsia="Times New Roman"/>
                <w:position w:val="2"/>
                <w:lang w:val="en-GB" w:eastAsia="en-GB"/>
              </w:rPr>
              <w:t>60</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688720BB" w14:textId="60A24A8B"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single" w:sz="4" w:space="0" w:color="auto"/>
              <w:right w:val="single" w:sz="4" w:space="0" w:color="auto"/>
            </w:tcBorders>
            <w:shd w:val="clear" w:color="auto" w:fill="auto"/>
            <w:noWrap/>
            <w:vAlign w:val="bottom"/>
            <w:hideMark/>
          </w:tcPr>
          <w:p w14:paraId="22FF91AF" w14:textId="5C82C18D"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6</w:t>
            </w:r>
            <w:r w:rsidR="00264F6C" w:rsidRPr="00B522E9">
              <w:rPr>
                <w:rFonts w:eastAsia="Times New Roman"/>
                <w:position w:val="2"/>
                <w:lang w:val="en-GB" w:eastAsia="en-GB"/>
              </w:rPr>
              <w:t> </w:t>
            </w:r>
            <w:r w:rsidRPr="00B522E9">
              <w:rPr>
                <w:rFonts w:eastAsia="Times New Roman"/>
                <w:position w:val="2"/>
                <w:lang w:val="en-GB" w:eastAsia="en-GB"/>
              </w:rPr>
              <w:t>842</w:t>
            </w:r>
            <w:r w:rsidR="00264F6C" w:rsidRPr="00B522E9">
              <w:rPr>
                <w:rFonts w:eastAsia="Times New Roman"/>
                <w:position w:val="2"/>
                <w:lang w:val="en-GB" w:eastAsia="en-GB"/>
              </w:rPr>
              <w:t>,</w:t>
            </w:r>
            <w:r w:rsidRPr="00B522E9">
              <w:rPr>
                <w:rFonts w:eastAsia="Times New Roman"/>
                <w:position w:val="2"/>
                <w:lang w:val="en-GB" w:eastAsia="en-GB"/>
              </w:rPr>
              <w:t>60</w:t>
            </w:r>
          </w:p>
        </w:tc>
      </w:tr>
      <w:tr w:rsidR="006A082F" w:rsidRPr="00B522E9" w14:paraId="3DF63345"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183BE935" w14:textId="4A20B08D" w:rsidR="006A082F" w:rsidRPr="00B522E9" w:rsidRDefault="001A79FD" w:rsidP="00033DBC">
            <w:pPr>
              <w:pStyle w:val="Tabletexte"/>
              <w:keepNext/>
              <w:spacing w:before="40" w:after="40" w:line="240" w:lineRule="exact"/>
              <w:rPr>
                <w:rFonts w:eastAsia="Times New Roman"/>
                <w:b/>
                <w:bCs/>
                <w:position w:val="2"/>
                <w:rtl/>
                <w:lang w:val="en-GB" w:eastAsia="en-GB" w:bidi="ar-SA"/>
              </w:rPr>
            </w:pPr>
            <w:r w:rsidRPr="00B522E9">
              <w:rPr>
                <w:rFonts w:hint="cs"/>
                <w:b/>
                <w:bCs/>
                <w:position w:val="2"/>
                <w:rtl/>
                <w:lang w:val="en-GB"/>
              </w:rPr>
              <w:t>لبنان</w:t>
            </w:r>
          </w:p>
        </w:tc>
        <w:tc>
          <w:tcPr>
            <w:tcW w:w="1329" w:type="dxa"/>
            <w:tcBorders>
              <w:top w:val="nil"/>
              <w:left w:val="single" w:sz="4" w:space="0" w:color="auto"/>
              <w:bottom w:val="nil"/>
              <w:right w:val="single" w:sz="4" w:space="0" w:color="auto"/>
            </w:tcBorders>
            <w:shd w:val="clear" w:color="auto" w:fill="auto"/>
            <w:noWrap/>
            <w:vAlign w:val="bottom"/>
            <w:hideMark/>
          </w:tcPr>
          <w:p w14:paraId="4D6E4AEE" w14:textId="0ACB2861" w:rsidR="006A082F" w:rsidRPr="00B522E9" w:rsidRDefault="006A082F" w:rsidP="00033DBC">
            <w:pPr>
              <w:pStyle w:val="Tabletexte"/>
              <w:spacing w:before="40" w:after="40" w:line="240" w:lineRule="exact"/>
              <w:jc w:val="center"/>
              <w:rPr>
                <w:rFonts w:eastAsia="Times New Roman"/>
                <w:position w:val="2"/>
                <w:lang w:val="en-GB" w:eastAsia="en-GB"/>
              </w:rPr>
            </w:pPr>
          </w:p>
        </w:tc>
        <w:tc>
          <w:tcPr>
            <w:tcW w:w="1546" w:type="dxa"/>
            <w:tcBorders>
              <w:top w:val="nil"/>
              <w:left w:val="nil"/>
              <w:bottom w:val="nil"/>
              <w:right w:val="nil"/>
            </w:tcBorders>
            <w:shd w:val="clear" w:color="auto" w:fill="auto"/>
            <w:noWrap/>
            <w:vAlign w:val="bottom"/>
            <w:hideMark/>
          </w:tcPr>
          <w:p w14:paraId="1B3D5A8A"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c>
          <w:tcPr>
            <w:tcW w:w="1167" w:type="dxa"/>
            <w:tcBorders>
              <w:top w:val="nil"/>
              <w:left w:val="single" w:sz="4" w:space="0" w:color="auto"/>
              <w:bottom w:val="nil"/>
              <w:right w:val="single" w:sz="4" w:space="0" w:color="auto"/>
            </w:tcBorders>
            <w:shd w:val="clear" w:color="auto" w:fill="auto"/>
            <w:noWrap/>
            <w:vAlign w:val="bottom"/>
            <w:hideMark/>
          </w:tcPr>
          <w:p w14:paraId="1BC71DF4"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c>
          <w:tcPr>
            <w:tcW w:w="1845" w:type="dxa"/>
            <w:tcBorders>
              <w:top w:val="nil"/>
              <w:left w:val="nil"/>
              <w:bottom w:val="nil"/>
              <w:right w:val="single" w:sz="4" w:space="0" w:color="auto"/>
            </w:tcBorders>
            <w:shd w:val="clear" w:color="auto" w:fill="auto"/>
            <w:noWrap/>
            <w:vAlign w:val="bottom"/>
            <w:hideMark/>
          </w:tcPr>
          <w:p w14:paraId="40D4C77F"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r>
      <w:tr w:rsidR="006A082F" w:rsidRPr="00B522E9" w14:paraId="361999C9"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2919B9A1" w14:textId="77777777" w:rsidR="006A082F" w:rsidRPr="00B522E9" w:rsidRDefault="006A082F" w:rsidP="00033DBC">
            <w:pPr>
              <w:pStyle w:val="Tabletexte"/>
              <w:bidi w:val="0"/>
              <w:spacing w:before="40" w:after="40" w:line="240" w:lineRule="exact"/>
              <w:rPr>
                <w:rFonts w:eastAsia="Times New Roman"/>
                <w:position w:val="2"/>
                <w:lang w:val="en-GB" w:eastAsia="en-GB"/>
              </w:rPr>
            </w:pPr>
            <w:r w:rsidRPr="00B522E9">
              <w:rPr>
                <w:rFonts w:eastAsia="Times New Roman"/>
                <w:position w:val="2"/>
                <w:lang w:val="en-GB" w:eastAsia="en-GB"/>
              </w:rPr>
              <w:t xml:space="preserve"> - Al-</w:t>
            </w:r>
            <w:proofErr w:type="spellStart"/>
            <w:r w:rsidRPr="00B522E9">
              <w:rPr>
                <w:rFonts w:eastAsia="Times New Roman"/>
                <w:position w:val="2"/>
                <w:lang w:val="en-GB" w:eastAsia="en-GB"/>
              </w:rPr>
              <w:t>Iktissad</w:t>
            </w:r>
            <w:proofErr w:type="spellEnd"/>
            <w:r w:rsidRPr="00B522E9">
              <w:rPr>
                <w:rFonts w:eastAsia="Times New Roman"/>
                <w:position w:val="2"/>
                <w:lang w:val="en-GB" w:eastAsia="en-GB"/>
              </w:rPr>
              <w:t xml:space="preserve"> Wal-</w:t>
            </w:r>
            <w:proofErr w:type="spellStart"/>
            <w:r w:rsidRPr="00B522E9">
              <w:rPr>
                <w:rFonts w:eastAsia="Times New Roman"/>
                <w:position w:val="2"/>
                <w:lang w:val="en-GB" w:eastAsia="en-GB"/>
              </w:rPr>
              <w:t>Aamal</w:t>
            </w:r>
            <w:proofErr w:type="spellEnd"/>
            <w:r w:rsidRPr="00B522E9">
              <w:rPr>
                <w:rFonts w:eastAsia="Times New Roman"/>
                <w:position w:val="2"/>
                <w:lang w:val="en-GB" w:eastAsia="en-GB"/>
              </w:rPr>
              <w:t xml:space="preserve"> Group, Beirut</w:t>
            </w:r>
          </w:p>
        </w:tc>
        <w:tc>
          <w:tcPr>
            <w:tcW w:w="1329" w:type="dxa"/>
            <w:tcBorders>
              <w:top w:val="nil"/>
              <w:left w:val="single" w:sz="4" w:space="0" w:color="auto"/>
              <w:bottom w:val="nil"/>
              <w:right w:val="single" w:sz="4" w:space="0" w:color="auto"/>
            </w:tcBorders>
            <w:shd w:val="clear" w:color="auto" w:fill="auto"/>
            <w:noWrap/>
            <w:vAlign w:val="bottom"/>
            <w:hideMark/>
          </w:tcPr>
          <w:p w14:paraId="5AF32DFA" w14:textId="77777777" w:rsidR="006A082F" w:rsidRPr="00B522E9" w:rsidRDefault="006A082F" w:rsidP="00033DBC">
            <w:pPr>
              <w:pStyle w:val="Tabletexte"/>
              <w:spacing w:before="40" w:after="40" w:line="240" w:lineRule="exact"/>
              <w:jc w:val="center"/>
              <w:rPr>
                <w:rFonts w:eastAsia="Times New Roman"/>
                <w:position w:val="2"/>
                <w:lang w:val="en-GB" w:eastAsia="en-GB"/>
              </w:rPr>
            </w:pPr>
            <w:r w:rsidRPr="00B522E9">
              <w:rPr>
                <w:rFonts w:eastAsia="Times New Roman"/>
                <w:position w:val="2"/>
                <w:lang w:val="en-GB" w:eastAsia="en-GB"/>
              </w:rPr>
              <w:t>2015</w:t>
            </w:r>
          </w:p>
        </w:tc>
        <w:tc>
          <w:tcPr>
            <w:tcW w:w="1546" w:type="dxa"/>
            <w:tcBorders>
              <w:top w:val="nil"/>
              <w:left w:val="nil"/>
              <w:bottom w:val="nil"/>
              <w:right w:val="nil"/>
            </w:tcBorders>
            <w:shd w:val="clear" w:color="auto" w:fill="auto"/>
            <w:noWrap/>
            <w:vAlign w:val="bottom"/>
            <w:hideMark/>
          </w:tcPr>
          <w:p w14:paraId="3E37BD84" w14:textId="2CEF628E"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5</w:t>
            </w:r>
            <w:r w:rsidR="00264F6C" w:rsidRPr="00B522E9">
              <w:rPr>
                <w:rFonts w:eastAsia="Times New Roman"/>
                <w:position w:val="2"/>
                <w:lang w:val="en-GB" w:eastAsia="en-GB"/>
              </w:rPr>
              <w:t> </w:t>
            </w:r>
            <w:r w:rsidRPr="00B522E9">
              <w:rPr>
                <w:rFonts w:eastAsia="Times New Roman"/>
                <w:position w:val="2"/>
                <w:lang w:val="en-GB" w:eastAsia="en-GB"/>
              </w:rPr>
              <w:t>206</w:t>
            </w:r>
            <w:r w:rsidR="00264F6C" w:rsidRPr="00B522E9">
              <w:rPr>
                <w:rFonts w:eastAsia="Times New Roman"/>
                <w:position w:val="2"/>
                <w:lang w:val="en-GB" w:eastAsia="en-GB"/>
              </w:rPr>
              <w:t>,</w:t>
            </w:r>
            <w:r w:rsidRPr="00B522E9">
              <w:rPr>
                <w:rFonts w:eastAsia="Times New Roman"/>
                <w:position w:val="2"/>
                <w:lang w:val="en-GB" w:eastAsia="en-GB"/>
              </w:rPr>
              <w:t>55</w:t>
            </w:r>
          </w:p>
        </w:tc>
        <w:tc>
          <w:tcPr>
            <w:tcW w:w="1167" w:type="dxa"/>
            <w:tcBorders>
              <w:top w:val="nil"/>
              <w:left w:val="single" w:sz="4" w:space="0" w:color="auto"/>
              <w:bottom w:val="nil"/>
              <w:right w:val="single" w:sz="4" w:space="0" w:color="auto"/>
            </w:tcBorders>
            <w:shd w:val="clear" w:color="auto" w:fill="auto"/>
            <w:noWrap/>
            <w:vAlign w:val="bottom"/>
            <w:hideMark/>
          </w:tcPr>
          <w:p w14:paraId="7B6E47CB" w14:textId="24618831"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50C52497" w14:textId="77981E75"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5</w:t>
            </w:r>
            <w:r w:rsidR="00264F6C" w:rsidRPr="00B522E9">
              <w:rPr>
                <w:rFonts w:eastAsia="Times New Roman"/>
                <w:position w:val="2"/>
                <w:lang w:val="en-GB" w:eastAsia="en-GB"/>
              </w:rPr>
              <w:t> </w:t>
            </w:r>
            <w:r w:rsidRPr="00B522E9">
              <w:rPr>
                <w:rFonts w:eastAsia="Times New Roman"/>
                <w:position w:val="2"/>
                <w:lang w:val="en-GB" w:eastAsia="en-GB"/>
              </w:rPr>
              <w:t>206</w:t>
            </w:r>
            <w:r w:rsidR="00264F6C" w:rsidRPr="00B522E9">
              <w:rPr>
                <w:rFonts w:eastAsia="Times New Roman"/>
                <w:position w:val="2"/>
                <w:lang w:val="en-GB" w:eastAsia="en-GB"/>
              </w:rPr>
              <w:t>,</w:t>
            </w:r>
            <w:r w:rsidRPr="00B522E9">
              <w:rPr>
                <w:rFonts w:eastAsia="Times New Roman"/>
                <w:position w:val="2"/>
                <w:lang w:val="en-GB" w:eastAsia="en-GB"/>
              </w:rPr>
              <w:t>55</w:t>
            </w:r>
          </w:p>
        </w:tc>
      </w:tr>
      <w:tr w:rsidR="006A082F" w:rsidRPr="00B522E9" w14:paraId="5ABBAE7D"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0F2D8133" w14:textId="77777777" w:rsidR="006A082F" w:rsidRPr="00B522E9" w:rsidRDefault="006A082F" w:rsidP="00033DBC">
            <w:pPr>
              <w:pStyle w:val="Tabletexte"/>
              <w:bidi w:val="0"/>
              <w:spacing w:before="40" w:after="40" w:line="240" w:lineRule="exact"/>
              <w:rPr>
                <w:rFonts w:eastAsia="Times New Roman"/>
                <w:position w:val="2"/>
                <w:lang w:val="en-GB" w:eastAsia="en-GB"/>
              </w:rPr>
            </w:pPr>
            <w:r w:rsidRPr="00B522E9">
              <w:rPr>
                <w:rFonts w:eastAsia="Times New Roman"/>
                <w:position w:val="2"/>
                <w:lang w:val="en-GB" w:eastAsia="en-GB"/>
              </w:rPr>
              <w:t xml:space="preserve"> - </w:t>
            </w:r>
            <w:proofErr w:type="spellStart"/>
            <w:r w:rsidRPr="00B522E9">
              <w:rPr>
                <w:rFonts w:eastAsia="Times New Roman"/>
                <w:position w:val="2"/>
                <w:lang w:val="en-GB" w:eastAsia="en-GB"/>
              </w:rPr>
              <w:t>Arabcom</w:t>
            </w:r>
            <w:proofErr w:type="spellEnd"/>
            <w:r w:rsidRPr="00B522E9">
              <w:rPr>
                <w:rFonts w:eastAsia="Times New Roman"/>
                <w:position w:val="2"/>
                <w:lang w:val="en-GB" w:eastAsia="en-GB"/>
              </w:rPr>
              <w:t xml:space="preserve"> </w:t>
            </w:r>
            <w:proofErr w:type="spellStart"/>
            <w:r w:rsidRPr="00B522E9">
              <w:rPr>
                <w:rFonts w:eastAsia="Times New Roman"/>
                <w:position w:val="2"/>
                <w:lang w:val="en-GB" w:eastAsia="en-GB"/>
              </w:rPr>
              <w:t>Hitek</w:t>
            </w:r>
            <w:proofErr w:type="spellEnd"/>
            <w:r w:rsidRPr="00B522E9">
              <w:rPr>
                <w:rFonts w:eastAsia="Times New Roman"/>
                <w:position w:val="2"/>
                <w:lang w:val="en-GB" w:eastAsia="en-GB"/>
              </w:rPr>
              <w:t>, Beirut</w:t>
            </w:r>
          </w:p>
        </w:tc>
        <w:tc>
          <w:tcPr>
            <w:tcW w:w="1329" w:type="dxa"/>
            <w:tcBorders>
              <w:top w:val="nil"/>
              <w:left w:val="single" w:sz="4" w:space="0" w:color="auto"/>
              <w:bottom w:val="nil"/>
              <w:right w:val="single" w:sz="4" w:space="0" w:color="auto"/>
            </w:tcBorders>
            <w:shd w:val="clear" w:color="auto" w:fill="auto"/>
            <w:noWrap/>
            <w:vAlign w:val="bottom"/>
            <w:hideMark/>
          </w:tcPr>
          <w:p w14:paraId="5FC23873" w14:textId="0C7F9AF5" w:rsidR="006A082F" w:rsidRPr="00B522E9" w:rsidRDefault="006A082F" w:rsidP="00033DBC">
            <w:pPr>
              <w:pStyle w:val="Tabletexte"/>
              <w:spacing w:before="40" w:after="40" w:line="240" w:lineRule="exact"/>
              <w:jc w:val="center"/>
              <w:rPr>
                <w:rFonts w:eastAsia="Times New Roman"/>
                <w:position w:val="2"/>
                <w:lang w:val="en-GB" w:eastAsia="en-GB"/>
              </w:rPr>
            </w:pPr>
            <w:r w:rsidRPr="00B522E9">
              <w:rPr>
                <w:rFonts w:eastAsia="Times New Roman"/>
                <w:position w:val="2"/>
                <w:lang w:val="en-GB" w:eastAsia="en-GB"/>
              </w:rPr>
              <w:t>2006</w:t>
            </w:r>
            <w:r w:rsidR="00264F6C" w:rsidRPr="00B522E9">
              <w:rPr>
                <w:rFonts w:eastAsia="Times New Roman"/>
                <w:position w:val="2"/>
                <w:lang w:val="en-GB" w:eastAsia="en-GB"/>
              </w:rPr>
              <w:t>-2001</w:t>
            </w:r>
          </w:p>
        </w:tc>
        <w:tc>
          <w:tcPr>
            <w:tcW w:w="1546" w:type="dxa"/>
            <w:tcBorders>
              <w:top w:val="nil"/>
              <w:left w:val="nil"/>
              <w:bottom w:val="nil"/>
              <w:right w:val="nil"/>
            </w:tcBorders>
            <w:shd w:val="clear" w:color="auto" w:fill="auto"/>
            <w:noWrap/>
            <w:vAlign w:val="bottom"/>
            <w:hideMark/>
          </w:tcPr>
          <w:p w14:paraId="38FC7316" w14:textId="1466A31B"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60</w:t>
            </w:r>
            <w:r w:rsidR="00264F6C" w:rsidRPr="00B522E9">
              <w:rPr>
                <w:rFonts w:eastAsia="Times New Roman"/>
                <w:position w:val="2"/>
                <w:lang w:val="en-GB" w:eastAsia="en-GB"/>
              </w:rPr>
              <w:t> </w:t>
            </w:r>
            <w:r w:rsidRPr="00B522E9">
              <w:rPr>
                <w:rFonts w:eastAsia="Times New Roman"/>
                <w:position w:val="2"/>
                <w:lang w:val="en-GB" w:eastAsia="en-GB"/>
              </w:rPr>
              <w:t>786</w:t>
            </w:r>
            <w:r w:rsidR="00264F6C" w:rsidRPr="00B522E9">
              <w:rPr>
                <w:rFonts w:eastAsia="Times New Roman"/>
                <w:position w:val="2"/>
                <w:lang w:val="en-GB" w:eastAsia="en-GB"/>
              </w:rPr>
              <w:t>,</w:t>
            </w:r>
            <w:r w:rsidRPr="00B522E9">
              <w:rPr>
                <w:rFonts w:eastAsia="Times New Roman"/>
                <w:position w:val="2"/>
                <w:lang w:val="en-GB" w:eastAsia="en-GB"/>
              </w:rPr>
              <w:t>20</w:t>
            </w:r>
          </w:p>
        </w:tc>
        <w:tc>
          <w:tcPr>
            <w:tcW w:w="1167" w:type="dxa"/>
            <w:tcBorders>
              <w:top w:val="nil"/>
              <w:left w:val="single" w:sz="4" w:space="0" w:color="auto"/>
              <w:bottom w:val="nil"/>
              <w:right w:val="single" w:sz="4" w:space="0" w:color="auto"/>
            </w:tcBorders>
            <w:shd w:val="clear" w:color="auto" w:fill="auto"/>
            <w:noWrap/>
            <w:vAlign w:val="bottom"/>
            <w:hideMark/>
          </w:tcPr>
          <w:p w14:paraId="47D7EEA1" w14:textId="576DDDEB"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41EA75F2" w14:textId="457C18C2"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60</w:t>
            </w:r>
            <w:r w:rsidR="00264F6C" w:rsidRPr="00B522E9">
              <w:rPr>
                <w:rFonts w:eastAsia="Times New Roman"/>
                <w:position w:val="2"/>
                <w:lang w:val="en-GB" w:eastAsia="en-GB"/>
              </w:rPr>
              <w:t> </w:t>
            </w:r>
            <w:r w:rsidRPr="00B522E9">
              <w:rPr>
                <w:rFonts w:eastAsia="Times New Roman"/>
                <w:position w:val="2"/>
                <w:lang w:val="en-GB" w:eastAsia="en-GB"/>
              </w:rPr>
              <w:t>786</w:t>
            </w:r>
            <w:r w:rsidR="00264F6C" w:rsidRPr="00B522E9">
              <w:rPr>
                <w:rFonts w:eastAsia="Times New Roman"/>
                <w:position w:val="2"/>
                <w:lang w:val="en-GB" w:eastAsia="en-GB"/>
              </w:rPr>
              <w:t>,</w:t>
            </w:r>
            <w:r w:rsidRPr="00B522E9">
              <w:rPr>
                <w:rFonts w:eastAsia="Times New Roman"/>
                <w:position w:val="2"/>
                <w:lang w:val="en-GB" w:eastAsia="en-GB"/>
              </w:rPr>
              <w:t>20</w:t>
            </w:r>
          </w:p>
        </w:tc>
      </w:tr>
      <w:tr w:rsidR="006A082F" w:rsidRPr="00B522E9" w14:paraId="39B949CF"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6D21C8A0" w14:textId="77777777" w:rsidR="006A082F" w:rsidRPr="00B522E9" w:rsidRDefault="006A082F" w:rsidP="00033DBC">
            <w:pPr>
              <w:pStyle w:val="Tabletexte"/>
              <w:bidi w:val="0"/>
              <w:spacing w:before="40" w:after="40" w:line="240" w:lineRule="exact"/>
              <w:rPr>
                <w:rFonts w:eastAsia="Times New Roman"/>
                <w:position w:val="2"/>
                <w:lang w:val="en-GB" w:eastAsia="en-GB"/>
              </w:rPr>
            </w:pPr>
            <w:r w:rsidRPr="00B522E9">
              <w:rPr>
                <w:rFonts w:eastAsia="Times New Roman"/>
                <w:position w:val="2"/>
                <w:lang w:val="en-GB" w:eastAsia="en-GB"/>
              </w:rPr>
              <w:t xml:space="preserve"> - </w:t>
            </w:r>
            <w:proofErr w:type="spellStart"/>
            <w:r w:rsidRPr="00B522E9">
              <w:rPr>
                <w:rFonts w:eastAsia="Times New Roman"/>
                <w:position w:val="2"/>
                <w:lang w:val="en-GB" w:eastAsia="en-GB"/>
              </w:rPr>
              <w:t>ExiCon</w:t>
            </w:r>
            <w:proofErr w:type="spellEnd"/>
            <w:r w:rsidRPr="00B522E9">
              <w:rPr>
                <w:rFonts w:eastAsia="Times New Roman"/>
                <w:position w:val="2"/>
                <w:lang w:val="en-GB" w:eastAsia="en-GB"/>
              </w:rPr>
              <w:t xml:space="preserve"> International Group, Beirut</w:t>
            </w:r>
          </w:p>
        </w:tc>
        <w:tc>
          <w:tcPr>
            <w:tcW w:w="1329" w:type="dxa"/>
            <w:tcBorders>
              <w:top w:val="nil"/>
              <w:left w:val="single" w:sz="4" w:space="0" w:color="auto"/>
              <w:bottom w:val="nil"/>
              <w:right w:val="single" w:sz="4" w:space="0" w:color="auto"/>
            </w:tcBorders>
            <w:shd w:val="clear" w:color="auto" w:fill="auto"/>
            <w:noWrap/>
            <w:vAlign w:val="bottom"/>
            <w:hideMark/>
          </w:tcPr>
          <w:p w14:paraId="441A8C73" w14:textId="5550C3F9" w:rsidR="006A082F" w:rsidRPr="00B522E9" w:rsidRDefault="006A082F" w:rsidP="00033DBC">
            <w:pPr>
              <w:pStyle w:val="Tabletexte"/>
              <w:spacing w:before="40" w:after="40" w:line="240" w:lineRule="exact"/>
              <w:jc w:val="center"/>
              <w:rPr>
                <w:rFonts w:eastAsia="Times New Roman"/>
                <w:position w:val="2"/>
                <w:lang w:val="en-GB" w:eastAsia="en-GB"/>
              </w:rPr>
            </w:pPr>
            <w:r w:rsidRPr="00B522E9">
              <w:rPr>
                <w:rFonts w:eastAsia="Times New Roman"/>
                <w:position w:val="2"/>
                <w:lang w:val="en-GB" w:eastAsia="en-GB"/>
              </w:rPr>
              <w:t>2011</w:t>
            </w:r>
            <w:r w:rsidR="00264F6C" w:rsidRPr="00B522E9">
              <w:rPr>
                <w:rFonts w:eastAsia="Times New Roman"/>
                <w:position w:val="2"/>
                <w:lang w:val="en-GB" w:eastAsia="en-GB"/>
              </w:rPr>
              <w:t>-2010</w:t>
            </w:r>
          </w:p>
        </w:tc>
        <w:tc>
          <w:tcPr>
            <w:tcW w:w="1546" w:type="dxa"/>
            <w:tcBorders>
              <w:top w:val="nil"/>
              <w:left w:val="nil"/>
              <w:bottom w:val="nil"/>
              <w:right w:val="nil"/>
            </w:tcBorders>
            <w:shd w:val="clear" w:color="auto" w:fill="auto"/>
            <w:noWrap/>
            <w:vAlign w:val="bottom"/>
            <w:hideMark/>
          </w:tcPr>
          <w:p w14:paraId="498AE806" w14:textId="4845D4CB"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6</w:t>
            </w:r>
            <w:r w:rsidR="00264F6C" w:rsidRPr="00B522E9">
              <w:rPr>
                <w:rFonts w:eastAsia="Times New Roman"/>
                <w:position w:val="2"/>
                <w:lang w:val="en-GB" w:eastAsia="en-GB"/>
              </w:rPr>
              <w:t> </w:t>
            </w:r>
            <w:r w:rsidRPr="00B522E9">
              <w:rPr>
                <w:rFonts w:eastAsia="Times New Roman"/>
                <w:position w:val="2"/>
                <w:lang w:val="en-GB" w:eastAsia="en-GB"/>
              </w:rPr>
              <w:t>608</w:t>
            </w:r>
            <w:r w:rsidR="00264F6C" w:rsidRPr="00B522E9">
              <w:rPr>
                <w:rFonts w:eastAsia="Times New Roman"/>
                <w:position w:val="2"/>
                <w:lang w:val="en-GB" w:eastAsia="en-GB"/>
              </w:rPr>
              <w:t>,</w:t>
            </w:r>
            <w:r w:rsidRPr="00B522E9">
              <w:rPr>
                <w:rFonts w:eastAsia="Times New Roman"/>
                <w:position w:val="2"/>
                <w:lang w:val="en-GB" w:eastAsia="en-GB"/>
              </w:rPr>
              <w:t>70</w:t>
            </w:r>
          </w:p>
        </w:tc>
        <w:tc>
          <w:tcPr>
            <w:tcW w:w="1167" w:type="dxa"/>
            <w:tcBorders>
              <w:top w:val="nil"/>
              <w:left w:val="single" w:sz="4" w:space="0" w:color="auto"/>
              <w:bottom w:val="nil"/>
              <w:right w:val="single" w:sz="4" w:space="0" w:color="auto"/>
            </w:tcBorders>
            <w:shd w:val="clear" w:color="auto" w:fill="auto"/>
            <w:noWrap/>
            <w:vAlign w:val="bottom"/>
            <w:hideMark/>
          </w:tcPr>
          <w:p w14:paraId="70F41C9F" w14:textId="5F25E904"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5FFAF5EC" w14:textId="781A984D"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6</w:t>
            </w:r>
            <w:r w:rsidR="00264F6C" w:rsidRPr="00B522E9">
              <w:rPr>
                <w:rFonts w:eastAsia="Times New Roman"/>
                <w:position w:val="2"/>
                <w:lang w:val="en-GB" w:eastAsia="en-GB"/>
              </w:rPr>
              <w:t> </w:t>
            </w:r>
            <w:r w:rsidRPr="00B522E9">
              <w:rPr>
                <w:rFonts w:eastAsia="Times New Roman"/>
                <w:position w:val="2"/>
                <w:lang w:val="en-GB" w:eastAsia="en-GB"/>
              </w:rPr>
              <w:t>608</w:t>
            </w:r>
            <w:r w:rsidR="00264F6C" w:rsidRPr="00B522E9">
              <w:rPr>
                <w:rFonts w:eastAsia="Times New Roman"/>
                <w:position w:val="2"/>
                <w:lang w:val="en-GB" w:eastAsia="en-GB"/>
              </w:rPr>
              <w:t>,</w:t>
            </w:r>
            <w:r w:rsidRPr="00B522E9">
              <w:rPr>
                <w:rFonts w:eastAsia="Times New Roman"/>
                <w:position w:val="2"/>
                <w:lang w:val="en-GB" w:eastAsia="en-GB"/>
              </w:rPr>
              <w:t>70</w:t>
            </w:r>
          </w:p>
        </w:tc>
      </w:tr>
      <w:tr w:rsidR="006A082F" w:rsidRPr="00B522E9" w14:paraId="69E4A220"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14515355" w14:textId="77777777" w:rsidR="006A082F" w:rsidRPr="00B522E9" w:rsidRDefault="006A082F" w:rsidP="00033DBC">
            <w:pPr>
              <w:pStyle w:val="Tabletexte"/>
              <w:bidi w:val="0"/>
              <w:spacing w:before="40" w:after="40" w:line="240" w:lineRule="exact"/>
              <w:rPr>
                <w:rFonts w:eastAsia="Times New Roman"/>
                <w:position w:val="2"/>
                <w:lang w:val="en-GB" w:eastAsia="en-GB"/>
              </w:rPr>
            </w:pPr>
            <w:r w:rsidRPr="00B522E9">
              <w:rPr>
                <w:rFonts w:eastAsia="Times New Roman"/>
                <w:position w:val="2"/>
                <w:lang w:val="en-GB" w:eastAsia="en-GB"/>
              </w:rPr>
              <w:t xml:space="preserve"> - IDMI Sal offshore, Beirut</w:t>
            </w:r>
          </w:p>
        </w:tc>
        <w:tc>
          <w:tcPr>
            <w:tcW w:w="1329" w:type="dxa"/>
            <w:tcBorders>
              <w:top w:val="nil"/>
              <w:left w:val="single" w:sz="4" w:space="0" w:color="auto"/>
              <w:bottom w:val="nil"/>
              <w:right w:val="single" w:sz="4" w:space="0" w:color="auto"/>
            </w:tcBorders>
            <w:shd w:val="clear" w:color="auto" w:fill="auto"/>
            <w:noWrap/>
            <w:vAlign w:val="bottom"/>
            <w:hideMark/>
          </w:tcPr>
          <w:p w14:paraId="0EF6A226" w14:textId="77777777" w:rsidR="006A082F" w:rsidRPr="00B522E9" w:rsidRDefault="006A082F" w:rsidP="00033DBC">
            <w:pPr>
              <w:pStyle w:val="Tabletexte"/>
              <w:spacing w:before="40" w:after="40" w:line="240" w:lineRule="exact"/>
              <w:jc w:val="center"/>
              <w:rPr>
                <w:rFonts w:eastAsia="Times New Roman"/>
                <w:position w:val="2"/>
                <w:lang w:val="en-GB" w:eastAsia="en-GB"/>
              </w:rPr>
            </w:pPr>
            <w:r w:rsidRPr="00B522E9">
              <w:rPr>
                <w:rFonts w:eastAsia="Times New Roman"/>
                <w:position w:val="2"/>
                <w:lang w:val="en-GB" w:eastAsia="en-GB"/>
              </w:rPr>
              <w:t>2011</w:t>
            </w:r>
          </w:p>
        </w:tc>
        <w:tc>
          <w:tcPr>
            <w:tcW w:w="1546" w:type="dxa"/>
            <w:tcBorders>
              <w:top w:val="nil"/>
              <w:left w:val="nil"/>
              <w:bottom w:val="nil"/>
              <w:right w:val="nil"/>
            </w:tcBorders>
            <w:shd w:val="clear" w:color="auto" w:fill="auto"/>
            <w:noWrap/>
            <w:vAlign w:val="bottom"/>
            <w:hideMark/>
          </w:tcPr>
          <w:p w14:paraId="26B73D1C" w14:textId="6DB5B420"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6</w:t>
            </w:r>
            <w:r w:rsidR="00264F6C" w:rsidRPr="00B522E9">
              <w:rPr>
                <w:rFonts w:eastAsia="Times New Roman"/>
                <w:position w:val="2"/>
                <w:lang w:val="en-GB" w:eastAsia="en-GB"/>
              </w:rPr>
              <w:t> </w:t>
            </w:r>
            <w:r w:rsidRPr="00B522E9">
              <w:rPr>
                <w:rFonts w:eastAsia="Times New Roman"/>
                <w:position w:val="2"/>
                <w:lang w:val="en-GB" w:eastAsia="en-GB"/>
              </w:rPr>
              <w:t>573</w:t>
            </w:r>
            <w:r w:rsidR="00264F6C" w:rsidRPr="00B522E9">
              <w:rPr>
                <w:rFonts w:eastAsia="Times New Roman"/>
                <w:position w:val="2"/>
                <w:lang w:val="en-GB" w:eastAsia="en-GB"/>
              </w:rPr>
              <w:t>,</w:t>
            </w:r>
            <w:r w:rsidRPr="00B522E9">
              <w:rPr>
                <w:rFonts w:eastAsia="Times New Roman"/>
                <w:position w:val="2"/>
                <w:lang w:val="en-GB" w:eastAsia="en-GB"/>
              </w:rPr>
              <w:t>15</w:t>
            </w:r>
          </w:p>
        </w:tc>
        <w:tc>
          <w:tcPr>
            <w:tcW w:w="1167" w:type="dxa"/>
            <w:tcBorders>
              <w:top w:val="nil"/>
              <w:left w:val="single" w:sz="4" w:space="0" w:color="auto"/>
              <w:bottom w:val="nil"/>
              <w:right w:val="single" w:sz="4" w:space="0" w:color="auto"/>
            </w:tcBorders>
            <w:shd w:val="clear" w:color="auto" w:fill="auto"/>
            <w:noWrap/>
            <w:vAlign w:val="bottom"/>
            <w:hideMark/>
          </w:tcPr>
          <w:p w14:paraId="5EB02294" w14:textId="2828E2CD"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262B6594" w14:textId="414B0742"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6</w:t>
            </w:r>
            <w:r w:rsidR="00264F6C" w:rsidRPr="00B522E9">
              <w:rPr>
                <w:rFonts w:eastAsia="Times New Roman"/>
                <w:position w:val="2"/>
                <w:lang w:val="en-GB" w:eastAsia="en-GB"/>
              </w:rPr>
              <w:t> </w:t>
            </w:r>
            <w:r w:rsidRPr="00B522E9">
              <w:rPr>
                <w:rFonts w:eastAsia="Times New Roman"/>
                <w:position w:val="2"/>
                <w:lang w:val="en-GB" w:eastAsia="en-GB"/>
              </w:rPr>
              <w:t>573</w:t>
            </w:r>
            <w:r w:rsidR="00264F6C" w:rsidRPr="00B522E9">
              <w:rPr>
                <w:rFonts w:eastAsia="Times New Roman"/>
                <w:position w:val="2"/>
                <w:lang w:val="en-GB" w:eastAsia="en-GB"/>
              </w:rPr>
              <w:t>,</w:t>
            </w:r>
            <w:r w:rsidRPr="00B522E9">
              <w:rPr>
                <w:rFonts w:eastAsia="Times New Roman"/>
                <w:position w:val="2"/>
                <w:lang w:val="en-GB" w:eastAsia="en-GB"/>
              </w:rPr>
              <w:t>15</w:t>
            </w:r>
          </w:p>
        </w:tc>
      </w:tr>
      <w:tr w:rsidR="006A082F" w:rsidRPr="00B522E9" w14:paraId="47CDCD7B" w14:textId="77777777" w:rsidTr="00B023DA">
        <w:trPr>
          <w:trHeight w:val="300"/>
          <w:jc w:val="center"/>
        </w:trPr>
        <w:tc>
          <w:tcPr>
            <w:tcW w:w="3466" w:type="dxa"/>
            <w:tcBorders>
              <w:top w:val="nil"/>
              <w:left w:val="single" w:sz="4" w:space="0" w:color="auto"/>
              <w:bottom w:val="single" w:sz="4" w:space="0" w:color="auto"/>
              <w:right w:val="nil"/>
            </w:tcBorders>
            <w:shd w:val="clear" w:color="auto" w:fill="auto"/>
            <w:vAlign w:val="bottom"/>
            <w:hideMark/>
          </w:tcPr>
          <w:p w14:paraId="032C8AC8" w14:textId="77777777" w:rsidR="006A082F" w:rsidRPr="00B522E9" w:rsidRDefault="006A082F" w:rsidP="00033DBC">
            <w:pPr>
              <w:pStyle w:val="Tabletexte"/>
              <w:bidi w:val="0"/>
              <w:spacing w:before="40" w:after="40" w:line="240" w:lineRule="exact"/>
              <w:rPr>
                <w:rFonts w:eastAsia="Times New Roman"/>
                <w:position w:val="2"/>
                <w:lang w:val="en-GB" w:eastAsia="en-GB"/>
              </w:rPr>
            </w:pPr>
            <w:r w:rsidRPr="00B522E9">
              <w:rPr>
                <w:rFonts w:eastAsia="Times New Roman"/>
                <w:position w:val="2"/>
                <w:lang w:val="en-GB" w:eastAsia="en-GB"/>
              </w:rPr>
              <w:t xml:space="preserve"> - MNT/</w:t>
            </w:r>
            <w:proofErr w:type="spellStart"/>
            <w:r w:rsidRPr="00B522E9">
              <w:rPr>
                <w:rFonts w:eastAsia="Times New Roman"/>
                <w:position w:val="2"/>
                <w:lang w:val="en-GB" w:eastAsia="en-GB"/>
              </w:rPr>
              <w:t>Investcom</w:t>
            </w:r>
            <w:proofErr w:type="spellEnd"/>
            <w:r w:rsidRPr="00B522E9">
              <w:rPr>
                <w:rFonts w:eastAsia="Times New Roman"/>
                <w:position w:val="2"/>
                <w:lang w:val="en-GB" w:eastAsia="en-GB"/>
              </w:rPr>
              <w:t xml:space="preserve"> LLC, Beirut</w:t>
            </w: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5ED4D65F" w14:textId="77777777" w:rsidR="006A082F" w:rsidRPr="00B522E9" w:rsidRDefault="006A082F" w:rsidP="00033DBC">
            <w:pPr>
              <w:pStyle w:val="Tabletexte"/>
              <w:spacing w:before="40" w:after="40" w:line="240" w:lineRule="exact"/>
              <w:jc w:val="center"/>
              <w:rPr>
                <w:rFonts w:eastAsia="Times New Roman"/>
                <w:position w:val="2"/>
                <w:lang w:val="en-GB" w:eastAsia="en-GB"/>
              </w:rPr>
            </w:pPr>
            <w:r w:rsidRPr="00B522E9">
              <w:rPr>
                <w:rFonts w:eastAsia="Times New Roman"/>
                <w:position w:val="2"/>
                <w:lang w:val="en-GB" w:eastAsia="en-GB"/>
              </w:rPr>
              <w:t>2008</w:t>
            </w:r>
          </w:p>
        </w:tc>
        <w:tc>
          <w:tcPr>
            <w:tcW w:w="1546" w:type="dxa"/>
            <w:tcBorders>
              <w:top w:val="nil"/>
              <w:left w:val="nil"/>
              <w:bottom w:val="single" w:sz="4" w:space="0" w:color="auto"/>
              <w:right w:val="nil"/>
            </w:tcBorders>
            <w:shd w:val="clear" w:color="auto" w:fill="auto"/>
            <w:noWrap/>
            <w:vAlign w:val="bottom"/>
            <w:hideMark/>
          </w:tcPr>
          <w:p w14:paraId="2630F1CD" w14:textId="35117A45"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7</w:t>
            </w:r>
            <w:r w:rsidR="00264F6C" w:rsidRPr="00B522E9">
              <w:rPr>
                <w:rFonts w:eastAsia="Times New Roman"/>
                <w:position w:val="2"/>
                <w:lang w:val="en-GB" w:eastAsia="en-GB"/>
              </w:rPr>
              <w:t> </w:t>
            </w:r>
            <w:r w:rsidRPr="00B522E9">
              <w:rPr>
                <w:rFonts w:eastAsia="Times New Roman"/>
                <w:position w:val="2"/>
                <w:lang w:val="en-GB" w:eastAsia="en-GB"/>
              </w:rPr>
              <w:t>828</w:t>
            </w:r>
            <w:r w:rsidR="00264F6C" w:rsidRPr="00B522E9">
              <w:rPr>
                <w:rFonts w:eastAsia="Times New Roman"/>
                <w:position w:val="2"/>
                <w:lang w:val="en-GB" w:eastAsia="en-GB"/>
              </w:rPr>
              <w:t>,</w:t>
            </w:r>
            <w:r w:rsidRPr="00B522E9">
              <w:rPr>
                <w:rFonts w:eastAsia="Times New Roman"/>
                <w:position w:val="2"/>
                <w:lang w:val="en-GB" w:eastAsia="en-GB"/>
              </w:rPr>
              <w:t>75</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3EB9168C" w14:textId="7930EADA"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single" w:sz="4" w:space="0" w:color="auto"/>
              <w:right w:val="single" w:sz="4" w:space="0" w:color="auto"/>
            </w:tcBorders>
            <w:shd w:val="clear" w:color="auto" w:fill="auto"/>
            <w:noWrap/>
            <w:vAlign w:val="bottom"/>
            <w:hideMark/>
          </w:tcPr>
          <w:p w14:paraId="5DA2C0DD" w14:textId="186D9FC6"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7</w:t>
            </w:r>
            <w:r w:rsidR="00264F6C" w:rsidRPr="00B522E9">
              <w:rPr>
                <w:rFonts w:eastAsia="Times New Roman"/>
                <w:position w:val="2"/>
                <w:lang w:val="en-GB" w:eastAsia="en-GB"/>
              </w:rPr>
              <w:t> </w:t>
            </w:r>
            <w:r w:rsidRPr="00B522E9">
              <w:rPr>
                <w:rFonts w:eastAsia="Times New Roman"/>
                <w:position w:val="2"/>
                <w:lang w:val="en-GB" w:eastAsia="en-GB"/>
              </w:rPr>
              <w:t>828</w:t>
            </w:r>
            <w:r w:rsidR="00264F6C" w:rsidRPr="00B522E9">
              <w:rPr>
                <w:rFonts w:eastAsia="Times New Roman"/>
                <w:position w:val="2"/>
                <w:lang w:val="en-GB" w:eastAsia="en-GB"/>
              </w:rPr>
              <w:t>,</w:t>
            </w:r>
            <w:r w:rsidRPr="00B522E9">
              <w:rPr>
                <w:rFonts w:eastAsia="Times New Roman"/>
                <w:position w:val="2"/>
                <w:lang w:val="en-GB" w:eastAsia="en-GB"/>
              </w:rPr>
              <w:t>75</w:t>
            </w:r>
          </w:p>
        </w:tc>
      </w:tr>
      <w:tr w:rsidR="006A082F" w:rsidRPr="00B522E9" w14:paraId="033DEF78"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3D50B071" w14:textId="7C31A59A" w:rsidR="006A082F" w:rsidRPr="00B522E9" w:rsidRDefault="001A79FD" w:rsidP="00033DBC">
            <w:pPr>
              <w:pStyle w:val="Tabletexte"/>
              <w:spacing w:before="40" w:after="40" w:line="240" w:lineRule="exact"/>
              <w:rPr>
                <w:rFonts w:eastAsia="Times New Roman"/>
                <w:b/>
                <w:bCs/>
                <w:position w:val="2"/>
                <w:lang w:val="en-GB" w:eastAsia="en-GB"/>
              </w:rPr>
            </w:pPr>
            <w:r w:rsidRPr="00B522E9">
              <w:rPr>
                <w:rFonts w:hint="cs"/>
                <w:b/>
                <w:bCs/>
                <w:position w:val="2"/>
                <w:rtl/>
                <w:lang w:val="en-GB"/>
              </w:rPr>
              <w:t>ليبيريا</w:t>
            </w:r>
          </w:p>
        </w:tc>
        <w:tc>
          <w:tcPr>
            <w:tcW w:w="1329" w:type="dxa"/>
            <w:tcBorders>
              <w:top w:val="nil"/>
              <w:left w:val="single" w:sz="4" w:space="0" w:color="auto"/>
              <w:bottom w:val="nil"/>
              <w:right w:val="single" w:sz="4" w:space="0" w:color="auto"/>
            </w:tcBorders>
            <w:shd w:val="clear" w:color="auto" w:fill="auto"/>
            <w:noWrap/>
            <w:vAlign w:val="bottom"/>
            <w:hideMark/>
          </w:tcPr>
          <w:p w14:paraId="5B8DA0D6" w14:textId="2ED8BDD3" w:rsidR="006A082F" w:rsidRPr="00B522E9" w:rsidRDefault="006A082F" w:rsidP="00033DBC">
            <w:pPr>
              <w:pStyle w:val="Tabletexte"/>
              <w:spacing w:before="40" w:after="40" w:line="240" w:lineRule="exact"/>
              <w:jc w:val="center"/>
              <w:rPr>
                <w:rFonts w:eastAsia="Times New Roman"/>
                <w:b/>
                <w:bCs/>
                <w:position w:val="2"/>
                <w:lang w:val="en-GB" w:eastAsia="en-GB"/>
              </w:rPr>
            </w:pPr>
          </w:p>
        </w:tc>
        <w:tc>
          <w:tcPr>
            <w:tcW w:w="1546" w:type="dxa"/>
            <w:tcBorders>
              <w:top w:val="nil"/>
              <w:left w:val="nil"/>
              <w:bottom w:val="nil"/>
              <w:right w:val="nil"/>
            </w:tcBorders>
            <w:shd w:val="clear" w:color="auto" w:fill="auto"/>
            <w:noWrap/>
            <w:vAlign w:val="bottom"/>
            <w:hideMark/>
          </w:tcPr>
          <w:p w14:paraId="63601E03" w14:textId="77777777" w:rsidR="006A082F" w:rsidRPr="00B522E9" w:rsidRDefault="006A082F" w:rsidP="00033DBC">
            <w:pPr>
              <w:pStyle w:val="Tabletexte"/>
              <w:spacing w:before="40" w:after="40" w:line="240" w:lineRule="exact"/>
              <w:rPr>
                <w:rFonts w:eastAsia="Times New Roman"/>
                <w:b/>
                <w:bCs/>
                <w:position w:val="2"/>
                <w:lang w:val="en-GB" w:eastAsia="en-GB"/>
              </w:rPr>
            </w:pPr>
            <w:r w:rsidRPr="00B522E9">
              <w:rPr>
                <w:rFonts w:eastAsia="Times New Roman"/>
                <w:b/>
                <w:bCs/>
                <w:position w:val="2"/>
                <w:lang w:val="en-GB" w:eastAsia="en-GB"/>
              </w:rPr>
              <w:t> </w:t>
            </w:r>
          </w:p>
        </w:tc>
        <w:tc>
          <w:tcPr>
            <w:tcW w:w="1167" w:type="dxa"/>
            <w:tcBorders>
              <w:top w:val="nil"/>
              <w:left w:val="single" w:sz="4" w:space="0" w:color="auto"/>
              <w:bottom w:val="nil"/>
              <w:right w:val="single" w:sz="4" w:space="0" w:color="auto"/>
            </w:tcBorders>
            <w:shd w:val="clear" w:color="auto" w:fill="auto"/>
            <w:noWrap/>
            <w:vAlign w:val="bottom"/>
            <w:hideMark/>
          </w:tcPr>
          <w:p w14:paraId="796C44FC" w14:textId="77777777" w:rsidR="006A082F" w:rsidRPr="00B522E9" w:rsidRDefault="006A082F" w:rsidP="00033DBC">
            <w:pPr>
              <w:pStyle w:val="Tabletexte"/>
              <w:spacing w:before="40" w:after="40" w:line="240" w:lineRule="exact"/>
              <w:rPr>
                <w:rFonts w:eastAsia="Times New Roman"/>
                <w:b/>
                <w:bCs/>
                <w:position w:val="2"/>
                <w:lang w:val="en-GB" w:eastAsia="en-GB"/>
              </w:rPr>
            </w:pPr>
            <w:r w:rsidRPr="00B522E9">
              <w:rPr>
                <w:rFonts w:eastAsia="Times New Roman"/>
                <w:b/>
                <w:bCs/>
                <w:position w:val="2"/>
                <w:lang w:val="en-GB" w:eastAsia="en-GB"/>
              </w:rPr>
              <w:t> </w:t>
            </w:r>
          </w:p>
        </w:tc>
        <w:tc>
          <w:tcPr>
            <w:tcW w:w="1845" w:type="dxa"/>
            <w:tcBorders>
              <w:top w:val="nil"/>
              <w:left w:val="nil"/>
              <w:bottom w:val="nil"/>
              <w:right w:val="single" w:sz="4" w:space="0" w:color="auto"/>
            </w:tcBorders>
            <w:shd w:val="clear" w:color="auto" w:fill="auto"/>
            <w:noWrap/>
            <w:vAlign w:val="bottom"/>
            <w:hideMark/>
          </w:tcPr>
          <w:p w14:paraId="499F66F7" w14:textId="77777777" w:rsidR="006A082F" w:rsidRPr="00B522E9" w:rsidRDefault="006A082F" w:rsidP="00033DBC">
            <w:pPr>
              <w:pStyle w:val="Tabletexte"/>
              <w:spacing w:before="40" w:after="40" w:line="240" w:lineRule="exact"/>
              <w:rPr>
                <w:rFonts w:eastAsia="Times New Roman"/>
                <w:b/>
                <w:bCs/>
                <w:position w:val="2"/>
                <w:lang w:val="en-GB" w:eastAsia="en-GB"/>
              </w:rPr>
            </w:pPr>
            <w:r w:rsidRPr="00B522E9">
              <w:rPr>
                <w:rFonts w:eastAsia="Times New Roman"/>
                <w:b/>
                <w:bCs/>
                <w:position w:val="2"/>
                <w:lang w:val="en-GB" w:eastAsia="en-GB"/>
              </w:rPr>
              <w:t> </w:t>
            </w:r>
          </w:p>
        </w:tc>
      </w:tr>
      <w:tr w:rsidR="006A082F" w:rsidRPr="00B522E9" w14:paraId="7BE09F99" w14:textId="77777777" w:rsidTr="00B023DA">
        <w:trPr>
          <w:trHeight w:val="300"/>
          <w:jc w:val="center"/>
        </w:trPr>
        <w:tc>
          <w:tcPr>
            <w:tcW w:w="3466" w:type="dxa"/>
            <w:tcBorders>
              <w:top w:val="nil"/>
              <w:left w:val="single" w:sz="4" w:space="0" w:color="auto"/>
              <w:bottom w:val="single" w:sz="4" w:space="0" w:color="auto"/>
              <w:right w:val="nil"/>
            </w:tcBorders>
            <w:shd w:val="clear" w:color="auto" w:fill="auto"/>
            <w:vAlign w:val="bottom"/>
            <w:hideMark/>
          </w:tcPr>
          <w:p w14:paraId="7A188AFC" w14:textId="77777777" w:rsidR="006A082F" w:rsidRPr="00B522E9" w:rsidRDefault="006A082F" w:rsidP="00033DBC">
            <w:pPr>
              <w:pStyle w:val="Tabletexte"/>
              <w:bidi w:val="0"/>
              <w:spacing w:before="40" w:after="40" w:line="240" w:lineRule="exact"/>
              <w:rPr>
                <w:rFonts w:eastAsia="Times New Roman"/>
                <w:position w:val="2"/>
                <w:lang w:val="en-GB" w:eastAsia="en-GB"/>
              </w:rPr>
            </w:pPr>
            <w:r w:rsidRPr="00B522E9">
              <w:rPr>
                <w:rFonts w:eastAsia="Times New Roman"/>
                <w:position w:val="2"/>
                <w:lang w:val="en-GB" w:eastAsia="en-GB"/>
              </w:rPr>
              <w:t xml:space="preserve"> - West Africa Telecomm. Inc., Monrovia</w:t>
            </w: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1A98CED3" w14:textId="77777777" w:rsidR="006A082F" w:rsidRPr="00B522E9" w:rsidRDefault="006A082F" w:rsidP="00033DBC">
            <w:pPr>
              <w:pStyle w:val="Tabletexte"/>
              <w:spacing w:before="40" w:after="40" w:line="240" w:lineRule="exact"/>
              <w:jc w:val="center"/>
              <w:rPr>
                <w:rFonts w:eastAsia="Times New Roman"/>
                <w:position w:val="2"/>
                <w:lang w:val="en-GB" w:eastAsia="en-GB"/>
              </w:rPr>
            </w:pPr>
            <w:r w:rsidRPr="00B522E9">
              <w:rPr>
                <w:rFonts w:eastAsia="Times New Roman"/>
                <w:position w:val="2"/>
                <w:lang w:val="en-GB" w:eastAsia="en-GB"/>
              </w:rPr>
              <w:t>2007</w:t>
            </w:r>
          </w:p>
        </w:tc>
        <w:tc>
          <w:tcPr>
            <w:tcW w:w="1546" w:type="dxa"/>
            <w:tcBorders>
              <w:top w:val="nil"/>
              <w:left w:val="nil"/>
              <w:bottom w:val="single" w:sz="4" w:space="0" w:color="auto"/>
              <w:right w:val="nil"/>
            </w:tcBorders>
            <w:shd w:val="clear" w:color="auto" w:fill="auto"/>
            <w:noWrap/>
            <w:vAlign w:val="bottom"/>
            <w:hideMark/>
          </w:tcPr>
          <w:p w14:paraId="734346FF" w14:textId="050C338C"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8</w:t>
            </w:r>
            <w:r w:rsidR="00264F6C" w:rsidRPr="00B522E9">
              <w:rPr>
                <w:rFonts w:eastAsia="Times New Roman"/>
                <w:position w:val="2"/>
                <w:lang w:val="en-GB" w:eastAsia="en-GB"/>
              </w:rPr>
              <w:t> </w:t>
            </w:r>
            <w:r w:rsidRPr="00B522E9">
              <w:rPr>
                <w:rFonts w:eastAsia="Times New Roman"/>
                <w:position w:val="2"/>
                <w:lang w:val="en-GB" w:eastAsia="en-GB"/>
              </w:rPr>
              <w:t>298</w:t>
            </w:r>
            <w:r w:rsidR="00264F6C" w:rsidRPr="00B522E9">
              <w:rPr>
                <w:rFonts w:eastAsia="Times New Roman"/>
                <w:position w:val="2"/>
                <w:lang w:val="en-GB" w:eastAsia="en-GB"/>
              </w:rPr>
              <w:t>,</w:t>
            </w:r>
            <w:r w:rsidRPr="00B522E9">
              <w:rPr>
                <w:rFonts w:eastAsia="Times New Roman"/>
                <w:position w:val="2"/>
                <w:lang w:val="en-GB" w:eastAsia="en-GB"/>
              </w:rPr>
              <w:t>50</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77079660" w14:textId="7A8D5F9C"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single" w:sz="4" w:space="0" w:color="auto"/>
              <w:right w:val="single" w:sz="4" w:space="0" w:color="auto"/>
            </w:tcBorders>
            <w:shd w:val="clear" w:color="auto" w:fill="auto"/>
            <w:noWrap/>
            <w:vAlign w:val="bottom"/>
            <w:hideMark/>
          </w:tcPr>
          <w:p w14:paraId="7920D6E2" w14:textId="5709F739"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8</w:t>
            </w:r>
            <w:r w:rsidR="00264F6C" w:rsidRPr="00B522E9">
              <w:rPr>
                <w:rFonts w:eastAsia="Times New Roman"/>
                <w:position w:val="2"/>
                <w:lang w:val="en-GB" w:eastAsia="en-GB"/>
              </w:rPr>
              <w:t> </w:t>
            </w:r>
            <w:r w:rsidRPr="00B522E9">
              <w:rPr>
                <w:rFonts w:eastAsia="Times New Roman"/>
                <w:position w:val="2"/>
                <w:lang w:val="en-GB" w:eastAsia="en-GB"/>
              </w:rPr>
              <w:t>298</w:t>
            </w:r>
            <w:r w:rsidR="00264F6C" w:rsidRPr="00B522E9">
              <w:rPr>
                <w:rFonts w:eastAsia="Times New Roman"/>
                <w:position w:val="2"/>
                <w:lang w:val="en-GB" w:eastAsia="en-GB"/>
              </w:rPr>
              <w:t>,</w:t>
            </w:r>
            <w:r w:rsidRPr="00B522E9">
              <w:rPr>
                <w:rFonts w:eastAsia="Times New Roman"/>
                <w:position w:val="2"/>
                <w:lang w:val="en-GB" w:eastAsia="en-GB"/>
              </w:rPr>
              <w:t>50</w:t>
            </w:r>
          </w:p>
        </w:tc>
      </w:tr>
      <w:tr w:rsidR="006A082F" w:rsidRPr="00B522E9" w14:paraId="1A2C1D24"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7357A864" w14:textId="46D7AE62" w:rsidR="006A082F" w:rsidRPr="00B522E9" w:rsidRDefault="001A79FD" w:rsidP="00033DBC">
            <w:pPr>
              <w:pStyle w:val="Tabletexte"/>
              <w:spacing w:before="40" w:after="40" w:line="240" w:lineRule="exact"/>
              <w:rPr>
                <w:rFonts w:eastAsia="Times New Roman"/>
                <w:b/>
                <w:bCs/>
                <w:position w:val="2"/>
                <w:lang w:val="en-GB" w:eastAsia="en-GB"/>
              </w:rPr>
            </w:pPr>
            <w:r w:rsidRPr="00B522E9">
              <w:rPr>
                <w:rFonts w:hint="cs"/>
                <w:b/>
                <w:bCs/>
                <w:position w:val="2"/>
                <w:rtl/>
                <w:lang w:val="en-GB"/>
              </w:rPr>
              <w:t>ليبيا</w:t>
            </w:r>
          </w:p>
        </w:tc>
        <w:tc>
          <w:tcPr>
            <w:tcW w:w="1329" w:type="dxa"/>
            <w:tcBorders>
              <w:top w:val="nil"/>
              <w:left w:val="single" w:sz="4" w:space="0" w:color="auto"/>
              <w:bottom w:val="nil"/>
              <w:right w:val="single" w:sz="4" w:space="0" w:color="auto"/>
            </w:tcBorders>
            <w:shd w:val="clear" w:color="auto" w:fill="auto"/>
            <w:noWrap/>
            <w:vAlign w:val="bottom"/>
            <w:hideMark/>
          </w:tcPr>
          <w:p w14:paraId="04E3EF41" w14:textId="4BF7150B" w:rsidR="006A082F" w:rsidRPr="00B522E9" w:rsidRDefault="006A082F" w:rsidP="00033DBC">
            <w:pPr>
              <w:pStyle w:val="Tabletexte"/>
              <w:spacing w:before="40" w:after="40" w:line="240" w:lineRule="exact"/>
              <w:jc w:val="center"/>
              <w:rPr>
                <w:rFonts w:eastAsia="Times New Roman"/>
                <w:position w:val="2"/>
                <w:lang w:val="en-GB" w:eastAsia="en-GB"/>
              </w:rPr>
            </w:pPr>
          </w:p>
        </w:tc>
        <w:tc>
          <w:tcPr>
            <w:tcW w:w="1546" w:type="dxa"/>
            <w:tcBorders>
              <w:top w:val="nil"/>
              <w:left w:val="nil"/>
              <w:bottom w:val="nil"/>
              <w:right w:val="nil"/>
            </w:tcBorders>
            <w:shd w:val="clear" w:color="auto" w:fill="auto"/>
            <w:noWrap/>
            <w:vAlign w:val="bottom"/>
            <w:hideMark/>
          </w:tcPr>
          <w:p w14:paraId="375E4BE2"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c>
          <w:tcPr>
            <w:tcW w:w="1167" w:type="dxa"/>
            <w:tcBorders>
              <w:top w:val="nil"/>
              <w:left w:val="single" w:sz="4" w:space="0" w:color="auto"/>
              <w:bottom w:val="nil"/>
              <w:right w:val="single" w:sz="4" w:space="0" w:color="auto"/>
            </w:tcBorders>
            <w:shd w:val="clear" w:color="auto" w:fill="auto"/>
            <w:noWrap/>
            <w:vAlign w:val="bottom"/>
            <w:hideMark/>
          </w:tcPr>
          <w:p w14:paraId="3791EA94"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c>
          <w:tcPr>
            <w:tcW w:w="1845" w:type="dxa"/>
            <w:tcBorders>
              <w:top w:val="nil"/>
              <w:left w:val="nil"/>
              <w:bottom w:val="nil"/>
              <w:right w:val="single" w:sz="4" w:space="0" w:color="auto"/>
            </w:tcBorders>
            <w:shd w:val="clear" w:color="auto" w:fill="auto"/>
            <w:noWrap/>
            <w:vAlign w:val="bottom"/>
            <w:hideMark/>
          </w:tcPr>
          <w:p w14:paraId="73E1028F"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r>
      <w:tr w:rsidR="006A082F" w:rsidRPr="00B522E9" w14:paraId="5E1B4D59" w14:textId="77777777" w:rsidTr="00B023DA">
        <w:trPr>
          <w:trHeight w:val="300"/>
          <w:jc w:val="center"/>
        </w:trPr>
        <w:tc>
          <w:tcPr>
            <w:tcW w:w="3466" w:type="dxa"/>
            <w:tcBorders>
              <w:top w:val="nil"/>
              <w:left w:val="single" w:sz="4" w:space="0" w:color="auto"/>
              <w:bottom w:val="single" w:sz="4" w:space="0" w:color="auto"/>
              <w:right w:val="nil"/>
            </w:tcBorders>
            <w:shd w:val="clear" w:color="auto" w:fill="auto"/>
            <w:vAlign w:val="bottom"/>
            <w:hideMark/>
          </w:tcPr>
          <w:p w14:paraId="2966A4DA" w14:textId="77777777" w:rsidR="006A082F" w:rsidRPr="00B522E9" w:rsidRDefault="006A082F" w:rsidP="00033DBC">
            <w:pPr>
              <w:pStyle w:val="Tabletexte"/>
              <w:bidi w:val="0"/>
              <w:spacing w:before="40" w:after="40" w:line="240" w:lineRule="exact"/>
              <w:rPr>
                <w:rFonts w:eastAsia="Times New Roman"/>
                <w:position w:val="2"/>
                <w:lang w:val="en-GB" w:eastAsia="en-GB"/>
              </w:rPr>
            </w:pPr>
            <w:r w:rsidRPr="00B522E9">
              <w:rPr>
                <w:rFonts w:eastAsia="Times New Roman"/>
                <w:position w:val="2"/>
                <w:lang w:val="en-GB" w:eastAsia="en-GB"/>
              </w:rPr>
              <w:t xml:space="preserve"> - </w:t>
            </w:r>
            <w:proofErr w:type="spellStart"/>
            <w:r w:rsidRPr="00B522E9">
              <w:rPr>
                <w:rFonts w:eastAsia="Times New Roman"/>
                <w:position w:val="2"/>
                <w:lang w:val="en-GB" w:eastAsia="en-GB"/>
              </w:rPr>
              <w:t>Libyana</w:t>
            </w:r>
            <w:proofErr w:type="spellEnd"/>
            <w:r w:rsidRPr="00B522E9">
              <w:rPr>
                <w:rFonts w:eastAsia="Times New Roman"/>
                <w:position w:val="2"/>
                <w:lang w:val="en-GB" w:eastAsia="en-GB"/>
              </w:rPr>
              <w:t xml:space="preserve"> Mobile Phone Company, Tripoli</w:t>
            </w: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61CF1091" w14:textId="37F3A88A" w:rsidR="006A082F" w:rsidRPr="00B522E9" w:rsidRDefault="006A082F" w:rsidP="00033DBC">
            <w:pPr>
              <w:pStyle w:val="Tabletexte"/>
              <w:spacing w:before="40" w:after="40" w:line="240" w:lineRule="exact"/>
              <w:jc w:val="center"/>
              <w:rPr>
                <w:rFonts w:eastAsia="Times New Roman"/>
                <w:position w:val="2"/>
                <w:lang w:val="en-GB" w:eastAsia="en-GB"/>
              </w:rPr>
            </w:pPr>
            <w:r w:rsidRPr="00B522E9">
              <w:rPr>
                <w:rFonts w:eastAsia="Times New Roman"/>
                <w:position w:val="2"/>
                <w:lang w:val="en-GB" w:eastAsia="en-GB"/>
              </w:rPr>
              <w:t>2012</w:t>
            </w:r>
            <w:r w:rsidR="00264F6C" w:rsidRPr="00B522E9">
              <w:rPr>
                <w:rFonts w:eastAsia="Times New Roman"/>
                <w:position w:val="2"/>
                <w:lang w:val="en-GB" w:eastAsia="en-GB"/>
              </w:rPr>
              <w:t>-2010</w:t>
            </w:r>
          </w:p>
        </w:tc>
        <w:tc>
          <w:tcPr>
            <w:tcW w:w="1546" w:type="dxa"/>
            <w:tcBorders>
              <w:top w:val="nil"/>
              <w:left w:val="nil"/>
              <w:bottom w:val="single" w:sz="4" w:space="0" w:color="auto"/>
              <w:right w:val="nil"/>
            </w:tcBorders>
            <w:shd w:val="clear" w:color="auto" w:fill="auto"/>
            <w:noWrap/>
            <w:vAlign w:val="bottom"/>
            <w:hideMark/>
          </w:tcPr>
          <w:p w14:paraId="5FBB6E8E" w14:textId="193DB76C"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147</w:t>
            </w:r>
            <w:r w:rsidR="00264F6C" w:rsidRPr="00B522E9">
              <w:rPr>
                <w:rFonts w:eastAsia="Times New Roman"/>
                <w:position w:val="2"/>
                <w:lang w:val="en-GB" w:eastAsia="en-GB"/>
              </w:rPr>
              <w:t> </w:t>
            </w:r>
            <w:r w:rsidRPr="00B522E9">
              <w:rPr>
                <w:rFonts w:eastAsia="Times New Roman"/>
                <w:position w:val="2"/>
                <w:lang w:val="en-GB" w:eastAsia="en-GB"/>
              </w:rPr>
              <w:t>819</w:t>
            </w:r>
            <w:r w:rsidR="00264F6C" w:rsidRPr="00B522E9">
              <w:rPr>
                <w:rFonts w:eastAsia="Times New Roman"/>
                <w:position w:val="2"/>
                <w:lang w:val="en-GB" w:eastAsia="en-GB"/>
              </w:rPr>
              <w:t>,</w:t>
            </w:r>
            <w:r w:rsidRPr="00B522E9">
              <w:rPr>
                <w:rFonts w:eastAsia="Times New Roman"/>
                <w:position w:val="2"/>
                <w:lang w:val="en-GB" w:eastAsia="en-GB"/>
              </w:rPr>
              <w:t>10</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348D1C4C" w14:textId="2BDE1CF8"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single" w:sz="4" w:space="0" w:color="auto"/>
              <w:right w:val="single" w:sz="4" w:space="0" w:color="auto"/>
            </w:tcBorders>
            <w:shd w:val="clear" w:color="auto" w:fill="auto"/>
            <w:noWrap/>
            <w:vAlign w:val="bottom"/>
            <w:hideMark/>
          </w:tcPr>
          <w:p w14:paraId="248359DE" w14:textId="3476E831"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147</w:t>
            </w:r>
            <w:r w:rsidR="00264F6C" w:rsidRPr="00B522E9">
              <w:rPr>
                <w:rFonts w:eastAsia="Times New Roman"/>
                <w:position w:val="2"/>
                <w:lang w:val="en-GB" w:eastAsia="en-GB"/>
              </w:rPr>
              <w:t> </w:t>
            </w:r>
            <w:r w:rsidRPr="00B522E9">
              <w:rPr>
                <w:rFonts w:eastAsia="Times New Roman"/>
                <w:position w:val="2"/>
                <w:lang w:val="en-GB" w:eastAsia="en-GB"/>
              </w:rPr>
              <w:t>819</w:t>
            </w:r>
            <w:r w:rsidR="00264F6C" w:rsidRPr="00B522E9">
              <w:rPr>
                <w:rFonts w:eastAsia="Times New Roman"/>
                <w:position w:val="2"/>
                <w:lang w:val="en-GB" w:eastAsia="en-GB"/>
              </w:rPr>
              <w:t>,</w:t>
            </w:r>
            <w:r w:rsidRPr="00B522E9">
              <w:rPr>
                <w:rFonts w:eastAsia="Times New Roman"/>
                <w:position w:val="2"/>
                <w:lang w:val="en-GB" w:eastAsia="en-GB"/>
              </w:rPr>
              <w:t>10</w:t>
            </w:r>
          </w:p>
        </w:tc>
      </w:tr>
      <w:tr w:rsidR="006A082F" w:rsidRPr="00B522E9" w14:paraId="0E05D0D6"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587335E8" w14:textId="52BB1460" w:rsidR="006A082F" w:rsidRPr="00B522E9" w:rsidRDefault="001A79FD" w:rsidP="00033DBC">
            <w:pPr>
              <w:pStyle w:val="Tabletexte"/>
              <w:spacing w:before="40" w:after="40" w:line="240" w:lineRule="exact"/>
              <w:rPr>
                <w:rFonts w:eastAsia="Times New Roman"/>
                <w:b/>
                <w:bCs/>
                <w:position w:val="2"/>
                <w:lang w:val="en-GB" w:eastAsia="en-GB"/>
              </w:rPr>
            </w:pPr>
            <w:r w:rsidRPr="00B522E9">
              <w:rPr>
                <w:rFonts w:eastAsia="Times New Roman" w:hint="cs"/>
                <w:b/>
                <w:bCs/>
                <w:position w:val="2"/>
                <w:rtl/>
                <w:lang w:val="en-GB" w:eastAsia="en-GB"/>
              </w:rPr>
              <w:t>لكسمبرغ</w:t>
            </w:r>
          </w:p>
        </w:tc>
        <w:tc>
          <w:tcPr>
            <w:tcW w:w="1329" w:type="dxa"/>
            <w:tcBorders>
              <w:top w:val="nil"/>
              <w:left w:val="single" w:sz="4" w:space="0" w:color="auto"/>
              <w:bottom w:val="nil"/>
              <w:right w:val="single" w:sz="4" w:space="0" w:color="auto"/>
            </w:tcBorders>
            <w:shd w:val="clear" w:color="auto" w:fill="auto"/>
            <w:noWrap/>
            <w:vAlign w:val="bottom"/>
            <w:hideMark/>
          </w:tcPr>
          <w:p w14:paraId="56E7F8AB" w14:textId="60EF29F0" w:rsidR="006A082F" w:rsidRPr="00B522E9" w:rsidRDefault="006A082F" w:rsidP="00033DBC">
            <w:pPr>
              <w:pStyle w:val="Tabletexte"/>
              <w:spacing w:before="40" w:after="40" w:line="240" w:lineRule="exact"/>
              <w:jc w:val="center"/>
              <w:rPr>
                <w:rFonts w:eastAsia="Times New Roman"/>
                <w:position w:val="2"/>
                <w:lang w:val="en-GB" w:eastAsia="en-GB"/>
              </w:rPr>
            </w:pPr>
          </w:p>
        </w:tc>
        <w:tc>
          <w:tcPr>
            <w:tcW w:w="1546" w:type="dxa"/>
            <w:tcBorders>
              <w:top w:val="nil"/>
              <w:left w:val="nil"/>
              <w:bottom w:val="nil"/>
              <w:right w:val="nil"/>
            </w:tcBorders>
            <w:shd w:val="clear" w:color="auto" w:fill="auto"/>
            <w:noWrap/>
            <w:vAlign w:val="bottom"/>
            <w:hideMark/>
          </w:tcPr>
          <w:p w14:paraId="1C3BADD6"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c>
          <w:tcPr>
            <w:tcW w:w="1167" w:type="dxa"/>
            <w:tcBorders>
              <w:top w:val="nil"/>
              <w:left w:val="single" w:sz="4" w:space="0" w:color="auto"/>
              <w:bottom w:val="nil"/>
              <w:right w:val="single" w:sz="4" w:space="0" w:color="auto"/>
            </w:tcBorders>
            <w:shd w:val="clear" w:color="auto" w:fill="auto"/>
            <w:noWrap/>
            <w:vAlign w:val="bottom"/>
            <w:hideMark/>
          </w:tcPr>
          <w:p w14:paraId="3888ABEE"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c>
          <w:tcPr>
            <w:tcW w:w="1845" w:type="dxa"/>
            <w:tcBorders>
              <w:top w:val="nil"/>
              <w:left w:val="nil"/>
              <w:bottom w:val="nil"/>
              <w:right w:val="single" w:sz="4" w:space="0" w:color="auto"/>
            </w:tcBorders>
            <w:shd w:val="clear" w:color="auto" w:fill="auto"/>
            <w:noWrap/>
            <w:vAlign w:val="bottom"/>
            <w:hideMark/>
          </w:tcPr>
          <w:p w14:paraId="6E38A459"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r>
      <w:tr w:rsidR="006A082F" w:rsidRPr="00B522E9" w14:paraId="7555CAA5" w14:textId="77777777" w:rsidTr="00B023DA">
        <w:trPr>
          <w:trHeight w:val="300"/>
          <w:jc w:val="center"/>
        </w:trPr>
        <w:tc>
          <w:tcPr>
            <w:tcW w:w="3466" w:type="dxa"/>
            <w:tcBorders>
              <w:top w:val="nil"/>
              <w:left w:val="single" w:sz="4" w:space="0" w:color="auto"/>
              <w:bottom w:val="single" w:sz="4" w:space="0" w:color="auto"/>
              <w:right w:val="nil"/>
            </w:tcBorders>
            <w:shd w:val="clear" w:color="auto" w:fill="auto"/>
            <w:vAlign w:val="bottom"/>
            <w:hideMark/>
          </w:tcPr>
          <w:p w14:paraId="102967CE" w14:textId="77777777" w:rsidR="006A082F" w:rsidRPr="00B522E9" w:rsidRDefault="006A082F" w:rsidP="00033DBC">
            <w:pPr>
              <w:pStyle w:val="Tabletexte"/>
              <w:bidi w:val="0"/>
              <w:spacing w:before="40" w:after="40" w:line="240" w:lineRule="exact"/>
              <w:rPr>
                <w:rFonts w:eastAsia="Times New Roman"/>
                <w:position w:val="2"/>
                <w:lang w:val="en-GB" w:eastAsia="en-GB"/>
              </w:rPr>
            </w:pPr>
            <w:r w:rsidRPr="00B522E9">
              <w:rPr>
                <w:rFonts w:eastAsia="Times New Roman"/>
                <w:position w:val="2"/>
                <w:lang w:val="en-GB" w:eastAsia="en-GB"/>
              </w:rPr>
              <w:t xml:space="preserve"> - Luxembourg Space Telecomm, Luxembourg</w:t>
            </w: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1F7FF6F2" w14:textId="77777777" w:rsidR="006A082F" w:rsidRPr="00B522E9" w:rsidRDefault="006A082F" w:rsidP="00033DBC">
            <w:pPr>
              <w:pStyle w:val="Tabletexte"/>
              <w:spacing w:before="40" w:after="40" w:line="240" w:lineRule="exact"/>
              <w:jc w:val="center"/>
              <w:rPr>
                <w:rFonts w:eastAsia="Times New Roman"/>
                <w:position w:val="2"/>
                <w:lang w:val="en-GB" w:eastAsia="en-GB"/>
              </w:rPr>
            </w:pPr>
            <w:r w:rsidRPr="00B522E9">
              <w:rPr>
                <w:rFonts w:eastAsia="Times New Roman"/>
                <w:position w:val="2"/>
                <w:lang w:val="en-GB" w:eastAsia="en-GB"/>
              </w:rPr>
              <w:t>2018</w:t>
            </w:r>
          </w:p>
        </w:tc>
        <w:tc>
          <w:tcPr>
            <w:tcW w:w="1546" w:type="dxa"/>
            <w:tcBorders>
              <w:top w:val="nil"/>
              <w:left w:val="nil"/>
              <w:bottom w:val="single" w:sz="4" w:space="0" w:color="auto"/>
              <w:right w:val="nil"/>
            </w:tcBorders>
            <w:shd w:val="clear" w:color="auto" w:fill="auto"/>
            <w:noWrap/>
            <w:vAlign w:val="bottom"/>
            <w:hideMark/>
          </w:tcPr>
          <w:p w14:paraId="0B3162BB" w14:textId="03F52ACA"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34</w:t>
            </w:r>
            <w:r w:rsidR="00264F6C" w:rsidRPr="00B522E9">
              <w:rPr>
                <w:rFonts w:eastAsia="Times New Roman"/>
                <w:position w:val="2"/>
                <w:lang w:val="en-GB" w:eastAsia="en-GB"/>
              </w:rPr>
              <w:t> </w:t>
            </w:r>
            <w:r w:rsidRPr="00B522E9">
              <w:rPr>
                <w:rFonts w:eastAsia="Times New Roman"/>
                <w:position w:val="2"/>
                <w:lang w:val="en-GB" w:eastAsia="en-GB"/>
              </w:rPr>
              <w:t>972</w:t>
            </w:r>
            <w:r w:rsidR="00264F6C" w:rsidRPr="00B522E9">
              <w:rPr>
                <w:rFonts w:eastAsia="Times New Roman"/>
                <w:position w:val="2"/>
                <w:lang w:val="en-GB" w:eastAsia="en-GB"/>
              </w:rPr>
              <w:t>,</w:t>
            </w:r>
            <w:r w:rsidRPr="00B522E9">
              <w:rPr>
                <w:rFonts w:eastAsia="Times New Roman"/>
                <w:position w:val="2"/>
                <w:lang w:val="en-GB" w:eastAsia="en-GB"/>
              </w:rPr>
              <w:t>05</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00A557FC" w14:textId="4E4A6260"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single" w:sz="4" w:space="0" w:color="auto"/>
              <w:right w:val="single" w:sz="4" w:space="0" w:color="auto"/>
            </w:tcBorders>
            <w:shd w:val="clear" w:color="auto" w:fill="auto"/>
            <w:noWrap/>
            <w:vAlign w:val="bottom"/>
            <w:hideMark/>
          </w:tcPr>
          <w:p w14:paraId="622D0CED" w14:textId="7FF5394E"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34</w:t>
            </w:r>
            <w:r w:rsidR="00264F6C" w:rsidRPr="00B522E9">
              <w:rPr>
                <w:rFonts w:eastAsia="Times New Roman"/>
                <w:position w:val="2"/>
                <w:lang w:val="en-GB" w:eastAsia="en-GB"/>
              </w:rPr>
              <w:t> </w:t>
            </w:r>
            <w:r w:rsidRPr="00B522E9">
              <w:rPr>
                <w:rFonts w:eastAsia="Times New Roman"/>
                <w:position w:val="2"/>
                <w:lang w:val="en-GB" w:eastAsia="en-GB"/>
              </w:rPr>
              <w:t>972</w:t>
            </w:r>
            <w:r w:rsidR="00264F6C" w:rsidRPr="00B522E9">
              <w:rPr>
                <w:rFonts w:eastAsia="Times New Roman"/>
                <w:position w:val="2"/>
                <w:lang w:val="en-GB" w:eastAsia="en-GB"/>
              </w:rPr>
              <w:t>,</w:t>
            </w:r>
            <w:r w:rsidRPr="00B522E9">
              <w:rPr>
                <w:rFonts w:eastAsia="Times New Roman"/>
                <w:position w:val="2"/>
                <w:lang w:val="en-GB" w:eastAsia="en-GB"/>
              </w:rPr>
              <w:t>05</w:t>
            </w:r>
          </w:p>
        </w:tc>
      </w:tr>
      <w:tr w:rsidR="006A082F" w:rsidRPr="00B522E9" w14:paraId="2EB48EC1"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774C0C7B" w14:textId="7B27A048" w:rsidR="006A082F" w:rsidRPr="00B522E9" w:rsidRDefault="001A79FD" w:rsidP="00033DBC">
            <w:pPr>
              <w:pStyle w:val="Tabletexte"/>
              <w:spacing w:before="40" w:after="40" w:line="240" w:lineRule="exact"/>
              <w:rPr>
                <w:rFonts w:eastAsia="Times New Roman"/>
                <w:b/>
                <w:bCs/>
                <w:position w:val="2"/>
                <w:lang w:val="en-GB" w:eastAsia="en-GB"/>
              </w:rPr>
            </w:pPr>
            <w:r w:rsidRPr="00B522E9">
              <w:rPr>
                <w:rFonts w:eastAsia="Times New Roman" w:hint="cs"/>
                <w:b/>
                <w:bCs/>
                <w:position w:val="2"/>
                <w:rtl/>
                <w:lang w:val="en-GB" w:eastAsia="en-GB"/>
              </w:rPr>
              <w:t>مالي</w:t>
            </w:r>
          </w:p>
        </w:tc>
        <w:tc>
          <w:tcPr>
            <w:tcW w:w="1329" w:type="dxa"/>
            <w:tcBorders>
              <w:top w:val="nil"/>
              <w:left w:val="single" w:sz="4" w:space="0" w:color="auto"/>
              <w:bottom w:val="nil"/>
              <w:right w:val="single" w:sz="4" w:space="0" w:color="auto"/>
            </w:tcBorders>
            <w:shd w:val="clear" w:color="auto" w:fill="auto"/>
            <w:noWrap/>
            <w:vAlign w:val="bottom"/>
            <w:hideMark/>
          </w:tcPr>
          <w:p w14:paraId="3B87C44B" w14:textId="5228C3BD" w:rsidR="006A082F" w:rsidRPr="00B522E9" w:rsidRDefault="006A082F" w:rsidP="00033DBC">
            <w:pPr>
              <w:pStyle w:val="Tabletexte"/>
              <w:spacing w:before="40" w:after="40" w:line="240" w:lineRule="exact"/>
              <w:jc w:val="center"/>
              <w:rPr>
                <w:rFonts w:eastAsia="Times New Roman"/>
                <w:position w:val="2"/>
                <w:lang w:val="en-GB" w:eastAsia="en-GB"/>
              </w:rPr>
            </w:pPr>
          </w:p>
        </w:tc>
        <w:tc>
          <w:tcPr>
            <w:tcW w:w="1546" w:type="dxa"/>
            <w:tcBorders>
              <w:top w:val="nil"/>
              <w:left w:val="nil"/>
              <w:bottom w:val="nil"/>
              <w:right w:val="nil"/>
            </w:tcBorders>
            <w:shd w:val="clear" w:color="auto" w:fill="auto"/>
            <w:noWrap/>
            <w:vAlign w:val="bottom"/>
            <w:hideMark/>
          </w:tcPr>
          <w:p w14:paraId="62824397"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c>
          <w:tcPr>
            <w:tcW w:w="1167" w:type="dxa"/>
            <w:tcBorders>
              <w:top w:val="nil"/>
              <w:left w:val="single" w:sz="4" w:space="0" w:color="auto"/>
              <w:bottom w:val="nil"/>
              <w:right w:val="single" w:sz="4" w:space="0" w:color="auto"/>
            </w:tcBorders>
            <w:shd w:val="clear" w:color="auto" w:fill="auto"/>
            <w:noWrap/>
            <w:vAlign w:val="bottom"/>
            <w:hideMark/>
          </w:tcPr>
          <w:p w14:paraId="3A67E999"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c>
          <w:tcPr>
            <w:tcW w:w="1845" w:type="dxa"/>
            <w:tcBorders>
              <w:top w:val="nil"/>
              <w:left w:val="nil"/>
              <w:bottom w:val="nil"/>
              <w:right w:val="single" w:sz="4" w:space="0" w:color="auto"/>
            </w:tcBorders>
            <w:shd w:val="clear" w:color="auto" w:fill="auto"/>
            <w:noWrap/>
            <w:vAlign w:val="bottom"/>
            <w:hideMark/>
          </w:tcPr>
          <w:p w14:paraId="3F796215"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r>
      <w:tr w:rsidR="006A082F" w:rsidRPr="00B522E9" w14:paraId="12E82EE1" w14:textId="77777777" w:rsidTr="00B023DA">
        <w:trPr>
          <w:trHeight w:val="300"/>
          <w:jc w:val="center"/>
        </w:trPr>
        <w:tc>
          <w:tcPr>
            <w:tcW w:w="3466" w:type="dxa"/>
            <w:tcBorders>
              <w:top w:val="nil"/>
              <w:left w:val="single" w:sz="4" w:space="0" w:color="auto"/>
              <w:bottom w:val="single" w:sz="4" w:space="0" w:color="auto"/>
              <w:right w:val="nil"/>
            </w:tcBorders>
            <w:shd w:val="clear" w:color="auto" w:fill="auto"/>
            <w:vAlign w:val="bottom"/>
            <w:hideMark/>
          </w:tcPr>
          <w:p w14:paraId="5FD554C2" w14:textId="77777777" w:rsidR="006A082F" w:rsidRPr="00B522E9" w:rsidRDefault="006A082F" w:rsidP="00033DBC">
            <w:pPr>
              <w:pStyle w:val="Tabletexte"/>
              <w:bidi w:val="0"/>
              <w:spacing w:before="40" w:after="40" w:line="240" w:lineRule="exact"/>
              <w:rPr>
                <w:rFonts w:eastAsia="Times New Roman"/>
                <w:position w:val="2"/>
                <w:lang w:val="en-GB" w:eastAsia="en-GB"/>
              </w:rPr>
            </w:pPr>
            <w:r w:rsidRPr="00B522E9">
              <w:rPr>
                <w:rFonts w:eastAsia="Times New Roman"/>
                <w:position w:val="2"/>
                <w:lang w:val="en-GB" w:eastAsia="en-GB"/>
              </w:rPr>
              <w:t xml:space="preserve"> - Orange Mali SA, Bamako</w:t>
            </w: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16217DBB" w14:textId="77777777" w:rsidR="006A082F" w:rsidRPr="00B522E9" w:rsidRDefault="006A082F" w:rsidP="00033DBC">
            <w:pPr>
              <w:pStyle w:val="Tabletexte"/>
              <w:spacing w:before="40" w:after="40" w:line="240" w:lineRule="exact"/>
              <w:jc w:val="center"/>
              <w:rPr>
                <w:rFonts w:eastAsia="Times New Roman"/>
                <w:position w:val="2"/>
                <w:lang w:val="en-GB" w:eastAsia="en-GB"/>
              </w:rPr>
            </w:pPr>
            <w:r w:rsidRPr="00B522E9">
              <w:rPr>
                <w:rFonts w:eastAsia="Times New Roman"/>
                <w:position w:val="2"/>
                <w:lang w:val="en-GB" w:eastAsia="en-GB"/>
              </w:rPr>
              <w:t>2018</w:t>
            </w:r>
          </w:p>
        </w:tc>
        <w:tc>
          <w:tcPr>
            <w:tcW w:w="1546" w:type="dxa"/>
            <w:tcBorders>
              <w:top w:val="nil"/>
              <w:left w:val="nil"/>
              <w:bottom w:val="single" w:sz="4" w:space="0" w:color="auto"/>
              <w:right w:val="nil"/>
            </w:tcBorders>
            <w:shd w:val="clear" w:color="auto" w:fill="auto"/>
            <w:noWrap/>
            <w:vAlign w:val="bottom"/>
            <w:hideMark/>
          </w:tcPr>
          <w:p w14:paraId="1DE12DF3" w14:textId="24B049B6"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3</w:t>
            </w:r>
            <w:r w:rsidR="00264F6C" w:rsidRPr="00B522E9">
              <w:rPr>
                <w:rFonts w:eastAsia="Times New Roman"/>
                <w:position w:val="2"/>
                <w:lang w:val="en-GB" w:eastAsia="en-GB"/>
              </w:rPr>
              <w:t> </w:t>
            </w:r>
            <w:r w:rsidRPr="00B522E9">
              <w:rPr>
                <w:rFonts w:eastAsia="Times New Roman"/>
                <w:position w:val="2"/>
                <w:lang w:val="en-GB" w:eastAsia="en-GB"/>
              </w:rPr>
              <w:t>003</w:t>
            </w:r>
            <w:r w:rsidR="00264F6C" w:rsidRPr="00B522E9">
              <w:rPr>
                <w:rFonts w:eastAsia="Times New Roman"/>
                <w:position w:val="2"/>
                <w:lang w:val="en-GB" w:eastAsia="en-GB"/>
              </w:rPr>
              <w:t>,</w:t>
            </w:r>
            <w:r w:rsidRPr="00B522E9">
              <w:rPr>
                <w:rFonts w:eastAsia="Times New Roman"/>
                <w:position w:val="2"/>
                <w:lang w:val="en-GB" w:eastAsia="en-GB"/>
              </w:rPr>
              <w:t>85</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62AC93E6" w14:textId="57822A20"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single" w:sz="4" w:space="0" w:color="auto"/>
              <w:right w:val="single" w:sz="4" w:space="0" w:color="auto"/>
            </w:tcBorders>
            <w:shd w:val="clear" w:color="auto" w:fill="auto"/>
            <w:noWrap/>
            <w:vAlign w:val="bottom"/>
            <w:hideMark/>
          </w:tcPr>
          <w:p w14:paraId="11B2C97B" w14:textId="3426474C"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3</w:t>
            </w:r>
            <w:r w:rsidR="00264F6C" w:rsidRPr="00B522E9">
              <w:rPr>
                <w:rFonts w:eastAsia="Times New Roman"/>
                <w:position w:val="2"/>
                <w:lang w:val="en-GB" w:eastAsia="en-GB"/>
              </w:rPr>
              <w:t> </w:t>
            </w:r>
            <w:r w:rsidRPr="00B522E9">
              <w:rPr>
                <w:rFonts w:eastAsia="Times New Roman"/>
                <w:position w:val="2"/>
                <w:lang w:val="en-GB" w:eastAsia="en-GB"/>
              </w:rPr>
              <w:t>003</w:t>
            </w:r>
            <w:r w:rsidR="00264F6C" w:rsidRPr="00B522E9">
              <w:rPr>
                <w:rFonts w:eastAsia="Times New Roman"/>
                <w:position w:val="2"/>
                <w:lang w:val="en-GB" w:eastAsia="en-GB"/>
              </w:rPr>
              <w:t>,</w:t>
            </w:r>
            <w:r w:rsidRPr="00B522E9">
              <w:rPr>
                <w:rFonts w:eastAsia="Times New Roman"/>
                <w:position w:val="2"/>
                <w:lang w:val="en-GB" w:eastAsia="en-GB"/>
              </w:rPr>
              <w:t>85</w:t>
            </w:r>
          </w:p>
        </w:tc>
      </w:tr>
      <w:tr w:rsidR="006A082F" w:rsidRPr="00B522E9" w14:paraId="1C3CE534"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705B343E" w14:textId="5995E9AE" w:rsidR="006A082F" w:rsidRPr="00B522E9" w:rsidRDefault="006E0E9C" w:rsidP="00033DBC">
            <w:pPr>
              <w:pStyle w:val="Tabletexte"/>
              <w:spacing w:before="40" w:after="40" w:line="240" w:lineRule="exact"/>
              <w:rPr>
                <w:rFonts w:eastAsia="Times New Roman"/>
                <w:b/>
                <w:bCs/>
                <w:position w:val="2"/>
                <w:lang w:val="en-GB" w:eastAsia="en-GB"/>
              </w:rPr>
            </w:pPr>
            <w:r w:rsidRPr="00B522E9">
              <w:rPr>
                <w:rFonts w:hint="cs"/>
                <w:b/>
                <w:bCs/>
                <w:position w:val="2"/>
                <w:rtl/>
                <w:lang w:val="en-GB"/>
              </w:rPr>
              <w:t>موريتانيا</w:t>
            </w:r>
          </w:p>
        </w:tc>
        <w:tc>
          <w:tcPr>
            <w:tcW w:w="1329" w:type="dxa"/>
            <w:tcBorders>
              <w:top w:val="nil"/>
              <w:left w:val="single" w:sz="4" w:space="0" w:color="auto"/>
              <w:bottom w:val="nil"/>
              <w:right w:val="single" w:sz="4" w:space="0" w:color="auto"/>
            </w:tcBorders>
            <w:shd w:val="clear" w:color="auto" w:fill="auto"/>
            <w:noWrap/>
            <w:vAlign w:val="bottom"/>
            <w:hideMark/>
          </w:tcPr>
          <w:p w14:paraId="75F02BCD" w14:textId="00EA048D" w:rsidR="006A082F" w:rsidRPr="00B522E9" w:rsidRDefault="006A082F" w:rsidP="00033DBC">
            <w:pPr>
              <w:pStyle w:val="Tabletexte"/>
              <w:spacing w:before="40" w:after="40" w:line="240" w:lineRule="exact"/>
              <w:jc w:val="center"/>
              <w:rPr>
                <w:rFonts w:eastAsia="Times New Roman"/>
                <w:position w:val="2"/>
                <w:lang w:val="en-GB" w:eastAsia="en-GB"/>
              </w:rPr>
            </w:pPr>
          </w:p>
        </w:tc>
        <w:tc>
          <w:tcPr>
            <w:tcW w:w="1546" w:type="dxa"/>
            <w:tcBorders>
              <w:top w:val="nil"/>
              <w:left w:val="nil"/>
              <w:bottom w:val="nil"/>
              <w:right w:val="nil"/>
            </w:tcBorders>
            <w:shd w:val="clear" w:color="auto" w:fill="auto"/>
            <w:noWrap/>
            <w:vAlign w:val="bottom"/>
            <w:hideMark/>
          </w:tcPr>
          <w:p w14:paraId="19CD4C4A"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c>
          <w:tcPr>
            <w:tcW w:w="1167" w:type="dxa"/>
            <w:tcBorders>
              <w:top w:val="nil"/>
              <w:left w:val="single" w:sz="4" w:space="0" w:color="auto"/>
              <w:bottom w:val="nil"/>
              <w:right w:val="single" w:sz="4" w:space="0" w:color="auto"/>
            </w:tcBorders>
            <w:shd w:val="clear" w:color="auto" w:fill="auto"/>
            <w:noWrap/>
            <w:vAlign w:val="bottom"/>
            <w:hideMark/>
          </w:tcPr>
          <w:p w14:paraId="73F46D40"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c>
          <w:tcPr>
            <w:tcW w:w="1845" w:type="dxa"/>
            <w:tcBorders>
              <w:top w:val="nil"/>
              <w:left w:val="nil"/>
              <w:bottom w:val="nil"/>
              <w:right w:val="single" w:sz="4" w:space="0" w:color="auto"/>
            </w:tcBorders>
            <w:shd w:val="clear" w:color="auto" w:fill="auto"/>
            <w:noWrap/>
            <w:vAlign w:val="bottom"/>
            <w:hideMark/>
          </w:tcPr>
          <w:p w14:paraId="03101D33"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r>
      <w:tr w:rsidR="006A082F" w:rsidRPr="00B522E9" w14:paraId="63CD8A2A" w14:textId="77777777" w:rsidTr="00B023DA">
        <w:trPr>
          <w:trHeight w:val="600"/>
          <w:jc w:val="center"/>
        </w:trPr>
        <w:tc>
          <w:tcPr>
            <w:tcW w:w="3466" w:type="dxa"/>
            <w:tcBorders>
              <w:top w:val="nil"/>
              <w:left w:val="single" w:sz="4" w:space="0" w:color="auto"/>
              <w:bottom w:val="nil"/>
              <w:right w:val="nil"/>
            </w:tcBorders>
            <w:shd w:val="clear" w:color="auto" w:fill="auto"/>
            <w:vAlign w:val="bottom"/>
            <w:hideMark/>
          </w:tcPr>
          <w:p w14:paraId="6731ADCB" w14:textId="77777777" w:rsidR="006A082F" w:rsidRPr="00B522E9" w:rsidRDefault="006A082F" w:rsidP="00033DBC">
            <w:pPr>
              <w:pStyle w:val="Tabletexte"/>
              <w:bidi w:val="0"/>
              <w:spacing w:before="40" w:after="40" w:line="240" w:lineRule="exact"/>
              <w:rPr>
                <w:rFonts w:eastAsia="Times New Roman"/>
                <w:position w:val="2"/>
                <w:lang w:val="fr-FR" w:eastAsia="en-GB"/>
              </w:rPr>
            </w:pPr>
            <w:r w:rsidRPr="00B522E9">
              <w:rPr>
                <w:rFonts w:eastAsia="Times New Roman"/>
                <w:position w:val="2"/>
                <w:lang w:val="fr-FR" w:eastAsia="en-GB"/>
              </w:rPr>
              <w:t xml:space="preserve"> - Agence de Promotion de l'Accès Universel aux Services (APAUS), Nouakchott</w:t>
            </w:r>
          </w:p>
        </w:tc>
        <w:tc>
          <w:tcPr>
            <w:tcW w:w="1329" w:type="dxa"/>
            <w:tcBorders>
              <w:top w:val="nil"/>
              <w:left w:val="single" w:sz="4" w:space="0" w:color="auto"/>
              <w:bottom w:val="nil"/>
              <w:right w:val="single" w:sz="4" w:space="0" w:color="auto"/>
            </w:tcBorders>
            <w:shd w:val="clear" w:color="auto" w:fill="auto"/>
            <w:noWrap/>
            <w:vAlign w:val="bottom"/>
            <w:hideMark/>
          </w:tcPr>
          <w:p w14:paraId="77E53489" w14:textId="77777777" w:rsidR="006A082F" w:rsidRPr="00B522E9" w:rsidRDefault="006A082F" w:rsidP="00033DBC">
            <w:pPr>
              <w:pStyle w:val="Tabletexte"/>
              <w:spacing w:before="40" w:after="40" w:line="240" w:lineRule="exact"/>
              <w:jc w:val="center"/>
              <w:rPr>
                <w:rFonts w:eastAsia="Times New Roman"/>
                <w:position w:val="2"/>
                <w:lang w:val="en-GB" w:eastAsia="en-GB"/>
              </w:rPr>
            </w:pPr>
            <w:r w:rsidRPr="00B522E9">
              <w:rPr>
                <w:rFonts w:eastAsia="Times New Roman"/>
                <w:position w:val="2"/>
                <w:lang w:val="en-GB" w:eastAsia="en-GB"/>
              </w:rPr>
              <w:t>2012</w:t>
            </w:r>
          </w:p>
        </w:tc>
        <w:tc>
          <w:tcPr>
            <w:tcW w:w="1546" w:type="dxa"/>
            <w:tcBorders>
              <w:top w:val="nil"/>
              <w:left w:val="nil"/>
              <w:bottom w:val="nil"/>
              <w:right w:val="nil"/>
            </w:tcBorders>
            <w:shd w:val="clear" w:color="auto" w:fill="auto"/>
            <w:noWrap/>
            <w:vAlign w:val="bottom"/>
            <w:hideMark/>
          </w:tcPr>
          <w:p w14:paraId="2F1D6C46" w14:textId="3A7B698D"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6</w:t>
            </w:r>
            <w:r w:rsidR="00264F6C" w:rsidRPr="00B522E9">
              <w:rPr>
                <w:rFonts w:eastAsia="Times New Roman"/>
                <w:position w:val="2"/>
                <w:lang w:val="en-GB" w:eastAsia="en-GB"/>
              </w:rPr>
              <w:t> </w:t>
            </w:r>
            <w:r w:rsidRPr="00B522E9">
              <w:rPr>
                <w:rFonts w:eastAsia="Times New Roman"/>
                <w:position w:val="2"/>
                <w:lang w:val="en-GB" w:eastAsia="en-GB"/>
              </w:rPr>
              <w:t>201</w:t>
            </w:r>
            <w:r w:rsidR="00264F6C" w:rsidRPr="00B522E9">
              <w:rPr>
                <w:rFonts w:eastAsia="Times New Roman"/>
                <w:position w:val="2"/>
                <w:lang w:val="en-GB" w:eastAsia="en-GB"/>
              </w:rPr>
              <w:t>,</w:t>
            </w:r>
            <w:r w:rsidRPr="00B522E9">
              <w:rPr>
                <w:rFonts w:eastAsia="Times New Roman"/>
                <w:position w:val="2"/>
                <w:lang w:val="en-GB" w:eastAsia="en-GB"/>
              </w:rPr>
              <w:t>10</w:t>
            </w:r>
          </w:p>
        </w:tc>
        <w:tc>
          <w:tcPr>
            <w:tcW w:w="1167" w:type="dxa"/>
            <w:tcBorders>
              <w:top w:val="nil"/>
              <w:left w:val="single" w:sz="4" w:space="0" w:color="auto"/>
              <w:bottom w:val="nil"/>
              <w:right w:val="single" w:sz="4" w:space="0" w:color="auto"/>
            </w:tcBorders>
            <w:shd w:val="clear" w:color="auto" w:fill="auto"/>
            <w:noWrap/>
            <w:vAlign w:val="bottom"/>
            <w:hideMark/>
          </w:tcPr>
          <w:p w14:paraId="16CF80B0" w14:textId="60AF1080"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3188AFD0" w14:textId="504446DD"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6</w:t>
            </w:r>
            <w:r w:rsidR="00264F6C" w:rsidRPr="00B522E9">
              <w:rPr>
                <w:rFonts w:eastAsia="Times New Roman"/>
                <w:position w:val="2"/>
                <w:lang w:val="en-GB" w:eastAsia="en-GB"/>
              </w:rPr>
              <w:t> </w:t>
            </w:r>
            <w:r w:rsidRPr="00B522E9">
              <w:rPr>
                <w:rFonts w:eastAsia="Times New Roman"/>
                <w:position w:val="2"/>
                <w:lang w:val="en-GB" w:eastAsia="en-GB"/>
              </w:rPr>
              <w:t>201</w:t>
            </w:r>
            <w:r w:rsidR="00264F6C" w:rsidRPr="00B522E9">
              <w:rPr>
                <w:rFonts w:eastAsia="Times New Roman"/>
                <w:position w:val="2"/>
                <w:lang w:val="en-GB" w:eastAsia="en-GB"/>
              </w:rPr>
              <w:t>,</w:t>
            </w:r>
            <w:r w:rsidRPr="00B522E9">
              <w:rPr>
                <w:rFonts w:eastAsia="Times New Roman"/>
                <w:position w:val="2"/>
                <w:lang w:val="en-GB" w:eastAsia="en-GB"/>
              </w:rPr>
              <w:t>10</w:t>
            </w:r>
          </w:p>
        </w:tc>
      </w:tr>
      <w:tr w:rsidR="006A082F" w:rsidRPr="00B522E9" w14:paraId="5ED6FCF5"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5F3A51A9" w14:textId="77777777" w:rsidR="006A082F" w:rsidRPr="00B522E9" w:rsidRDefault="006A082F" w:rsidP="00033DBC">
            <w:pPr>
              <w:pStyle w:val="Tabletexte"/>
              <w:bidi w:val="0"/>
              <w:spacing w:before="40" w:after="40" w:line="240" w:lineRule="exact"/>
              <w:rPr>
                <w:rFonts w:eastAsia="Times New Roman"/>
                <w:position w:val="2"/>
                <w:lang w:val="en-GB" w:eastAsia="en-GB"/>
              </w:rPr>
            </w:pPr>
            <w:r w:rsidRPr="00B522E9">
              <w:rPr>
                <w:rFonts w:eastAsia="Times New Roman"/>
                <w:position w:val="2"/>
                <w:lang w:val="en-GB" w:eastAsia="en-GB"/>
              </w:rPr>
              <w:t xml:space="preserve"> - </w:t>
            </w:r>
            <w:proofErr w:type="spellStart"/>
            <w:r w:rsidRPr="00B522E9">
              <w:rPr>
                <w:rFonts w:eastAsia="Times New Roman"/>
                <w:position w:val="2"/>
                <w:lang w:val="en-GB" w:eastAsia="en-GB"/>
              </w:rPr>
              <w:t>Chinguitel</w:t>
            </w:r>
            <w:proofErr w:type="spellEnd"/>
            <w:r w:rsidRPr="00B522E9">
              <w:rPr>
                <w:rFonts w:eastAsia="Times New Roman"/>
                <w:position w:val="2"/>
                <w:lang w:val="en-GB" w:eastAsia="en-GB"/>
              </w:rPr>
              <w:t xml:space="preserve"> SA, Nouakchott</w:t>
            </w:r>
          </w:p>
        </w:tc>
        <w:tc>
          <w:tcPr>
            <w:tcW w:w="1329" w:type="dxa"/>
            <w:tcBorders>
              <w:top w:val="nil"/>
              <w:left w:val="single" w:sz="4" w:space="0" w:color="auto"/>
              <w:bottom w:val="nil"/>
              <w:right w:val="single" w:sz="4" w:space="0" w:color="auto"/>
            </w:tcBorders>
            <w:shd w:val="clear" w:color="auto" w:fill="auto"/>
            <w:noWrap/>
            <w:vAlign w:val="bottom"/>
            <w:hideMark/>
          </w:tcPr>
          <w:p w14:paraId="5B5BA985" w14:textId="7FC16C66" w:rsidR="006A082F" w:rsidRPr="00B522E9" w:rsidRDefault="006A082F" w:rsidP="00033DBC">
            <w:pPr>
              <w:pStyle w:val="Tabletexte"/>
              <w:spacing w:before="40" w:after="40" w:line="240" w:lineRule="exact"/>
              <w:jc w:val="center"/>
              <w:rPr>
                <w:rFonts w:eastAsia="Times New Roman"/>
                <w:position w:val="2"/>
                <w:lang w:val="en-GB" w:eastAsia="en-GB"/>
              </w:rPr>
            </w:pPr>
            <w:r w:rsidRPr="00B522E9">
              <w:rPr>
                <w:rFonts w:eastAsia="Times New Roman"/>
                <w:position w:val="2"/>
                <w:lang w:val="en-GB" w:eastAsia="en-GB"/>
              </w:rPr>
              <w:t>2015</w:t>
            </w:r>
            <w:r w:rsidR="00264F6C" w:rsidRPr="00B522E9">
              <w:rPr>
                <w:rFonts w:eastAsia="Times New Roman"/>
                <w:position w:val="2"/>
                <w:lang w:val="en-GB" w:eastAsia="en-GB"/>
              </w:rPr>
              <w:t>-2013</w:t>
            </w:r>
          </w:p>
        </w:tc>
        <w:tc>
          <w:tcPr>
            <w:tcW w:w="1546" w:type="dxa"/>
            <w:tcBorders>
              <w:top w:val="nil"/>
              <w:left w:val="nil"/>
              <w:bottom w:val="nil"/>
              <w:right w:val="nil"/>
            </w:tcBorders>
            <w:shd w:val="clear" w:color="auto" w:fill="auto"/>
            <w:noWrap/>
            <w:vAlign w:val="bottom"/>
            <w:hideMark/>
          </w:tcPr>
          <w:p w14:paraId="66832716" w14:textId="730080C3"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5</w:t>
            </w:r>
            <w:r w:rsidR="00264F6C" w:rsidRPr="00B522E9">
              <w:rPr>
                <w:rFonts w:eastAsia="Times New Roman"/>
                <w:position w:val="2"/>
                <w:lang w:val="en-GB" w:eastAsia="en-GB"/>
              </w:rPr>
              <w:t> </w:t>
            </w:r>
            <w:r w:rsidRPr="00B522E9">
              <w:rPr>
                <w:rFonts w:eastAsia="Times New Roman"/>
                <w:position w:val="2"/>
                <w:lang w:val="en-GB" w:eastAsia="en-GB"/>
              </w:rPr>
              <w:t>254</w:t>
            </w:r>
            <w:r w:rsidR="00264F6C" w:rsidRPr="00B522E9">
              <w:rPr>
                <w:rFonts w:eastAsia="Times New Roman"/>
                <w:position w:val="2"/>
                <w:lang w:val="en-GB" w:eastAsia="en-GB"/>
              </w:rPr>
              <w:t>,</w:t>
            </w:r>
            <w:r w:rsidRPr="00B522E9">
              <w:rPr>
                <w:rFonts w:eastAsia="Times New Roman"/>
                <w:position w:val="2"/>
                <w:lang w:val="en-GB" w:eastAsia="en-GB"/>
              </w:rPr>
              <w:t>25</w:t>
            </w:r>
          </w:p>
        </w:tc>
        <w:tc>
          <w:tcPr>
            <w:tcW w:w="1167" w:type="dxa"/>
            <w:tcBorders>
              <w:top w:val="nil"/>
              <w:left w:val="single" w:sz="4" w:space="0" w:color="auto"/>
              <w:bottom w:val="nil"/>
              <w:right w:val="single" w:sz="4" w:space="0" w:color="auto"/>
            </w:tcBorders>
            <w:shd w:val="clear" w:color="auto" w:fill="auto"/>
            <w:noWrap/>
            <w:vAlign w:val="bottom"/>
            <w:hideMark/>
          </w:tcPr>
          <w:p w14:paraId="507F53AE" w14:textId="66B738A4"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3FBA0823" w14:textId="3866E7EC"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5</w:t>
            </w:r>
            <w:r w:rsidR="00264F6C" w:rsidRPr="00B522E9">
              <w:rPr>
                <w:rFonts w:eastAsia="Times New Roman"/>
                <w:position w:val="2"/>
                <w:lang w:val="en-GB" w:eastAsia="en-GB"/>
              </w:rPr>
              <w:t> </w:t>
            </w:r>
            <w:r w:rsidRPr="00B522E9">
              <w:rPr>
                <w:rFonts w:eastAsia="Times New Roman"/>
                <w:position w:val="2"/>
                <w:lang w:val="en-GB" w:eastAsia="en-GB"/>
              </w:rPr>
              <w:t>254</w:t>
            </w:r>
            <w:r w:rsidR="00264F6C" w:rsidRPr="00B522E9">
              <w:rPr>
                <w:rFonts w:eastAsia="Times New Roman"/>
                <w:position w:val="2"/>
                <w:lang w:val="en-GB" w:eastAsia="en-GB"/>
              </w:rPr>
              <w:t>,</w:t>
            </w:r>
            <w:r w:rsidRPr="00B522E9">
              <w:rPr>
                <w:rFonts w:eastAsia="Times New Roman"/>
                <w:position w:val="2"/>
                <w:lang w:val="en-GB" w:eastAsia="en-GB"/>
              </w:rPr>
              <w:t>25</w:t>
            </w:r>
          </w:p>
        </w:tc>
      </w:tr>
      <w:tr w:rsidR="006A082F" w:rsidRPr="00B522E9" w14:paraId="0073BEFB" w14:textId="77777777" w:rsidTr="00B023DA">
        <w:trPr>
          <w:trHeight w:val="828"/>
          <w:jc w:val="center"/>
        </w:trPr>
        <w:tc>
          <w:tcPr>
            <w:tcW w:w="3466" w:type="dxa"/>
            <w:tcBorders>
              <w:top w:val="nil"/>
              <w:left w:val="single" w:sz="4" w:space="0" w:color="auto"/>
              <w:bottom w:val="single" w:sz="4" w:space="0" w:color="auto"/>
              <w:right w:val="nil"/>
            </w:tcBorders>
            <w:shd w:val="clear" w:color="auto" w:fill="auto"/>
            <w:vAlign w:val="bottom"/>
            <w:hideMark/>
          </w:tcPr>
          <w:p w14:paraId="78B31F76" w14:textId="77777777" w:rsidR="006A082F" w:rsidRPr="00B522E9" w:rsidRDefault="006A082F" w:rsidP="00033DBC">
            <w:pPr>
              <w:pStyle w:val="Tabletexte"/>
              <w:bidi w:val="0"/>
              <w:spacing w:before="40" w:after="40" w:line="240" w:lineRule="exact"/>
              <w:rPr>
                <w:rFonts w:eastAsia="Times New Roman"/>
                <w:position w:val="2"/>
                <w:lang w:val="fr-FR" w:eastAsia="en-GB"/>
              </w:rPr>
            </w:pPr>
            <w:r w:rsidRPr="00B522E9">
              <w:rPr>
                <w:rFonts w:eastAsia="Times New Roman"/>
                <w:position w:val="2"/>
                <w:lang w:val="fr-FR" w:eastAsia="en-GB"/>
              </w:rPr>
              <w:lastRenderedPageBreak/>
              <w:t xml:space="preserve"> - Société mauritanienne des télécommunications (MAURITEL S.A.), Nouakchott</w:t>
            </w: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0ACAF79E" w14:textId="77777777" w:rsidR="006A082F" w:rsidRPr="00B522E9" w:rsidRDefault="006A082F" w:rsidP="00033DBC">
            <w:pPr>
              <w:pStyle w:val="Tabletexte"/>
              <w:spacing w:before="40" w:after="40" w:line="240" w:lineRule="exact"/>
              <w:jc w:val="center"/>
              <w:rPr>
                <w:rFonts w:eastAsia="Times New Roman"/>
                <w:position w:val="2"/>
                <w:lang w:val="en-GB" w:eastAsia="en-GB"/>
              </w:rPr>
            </w:pPr>
            <w:r w:rsidRPr="00B522E9">
              <w:rPr>
                <w:rFonts w:eastAsia="Times New Roman"/>
                <w:position w:val="2"/>
                <w:lang w:val="en-GB" w:eastAsia="en-GB"/>
              </w:rPr>
              <w:t>2008</w:t>
            </w:r>
          </w:p>
        </w:tc>
        <w:tc>
          <w:tcPr>
            <w:tcW w:w="1546" w:type="dxa"/>
            <w:tcBorders>
              <w:top w:val="nil"/>
              <w:left w:val="nil"/>
              <w:bottom w:val="single" w:sz="4" w:space="0" w:color="auto"/>
              <w:right w:val="nil"/>
            </w:tcBorders>
            <w:shd w:val="clear" w:color="auto" w:fill="auto"/>
            <w:noWrap/>
            <w:vAlign w:val="bottom"/>
            <w:hideMark/>
          </w:tcPr>
          <w:p w14:paraId="278A24B8" w14:textId="3E0A745E"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70</w:t>
            </w:r>
            <w:r w:rsidR="00264F6C" w:rsidRPr="00B522E9">
              <w:rPr>
                <w:rFonts w:eastAsia="Times New Roman"/>
                <w:position w:val="2"/>
                <w:lang w:val="en-GB" w:eastAsia="en-GB"/>
              </w:rPr>
              <w:t> </w:t>
            </w:r>
            <w:r w:rsidRPr="00B522E9">
              <w:rPr>
                <w:rFonts w:eastAsia="Times New Roman"/>
                <w:position w:val="2"/>
                <w:lang w:val="en-GB" w:eastAsia="en-GB"/>
              </w:rPr>
              <w:t>458</w:t>
            </w:r>
            <w:r w:rsidR="00264F6C" w:rsidRPr="00B522E9">
              <w:rPr>
                <w:rFonts w:eastAsia="Times New Roman"/>
                <w:position w:val="2"/>
                <w:lang w:val="en-GB" w:eastAsia="en-GB"/>
              </w:rPr>
              <w:t>,</w:t>
            </w:r>
            <w:r w:rsidRPr="00B522E9">
              <w:rPr>
                <w:rFonts w:eastAsia="Times New Roman"/>
                <w:position w:val="2"/>
                <w:lang w:val="en-GB" w:eastAsia="en-GB"/>
              </w:rPr>
              <w:t>35</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79AF62C8" w14:textId="6DAA9E71"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single" w:sz="4" w:space="0" w:color="auto"/>
              <w:right w:val="single" w:sz="4" w:space="0" w:color="auto"/>
            </w:tcBorders>
            <w:shd w:val="clear" w:color="auto" w:fill="auto"/>
            <w:noWrap/>
            <w:vAlign w:val="bottom"/>
            <w:hideMark/>
          </w:tcPr>
          <w:p w14:paraId="586D9ED9" w14:textId="57774E1B"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70</w:t>
            </w:r>
            <w:r w:rsidR="00264F6C" w:rsidRPr="00B522E9">
              <w:rPr>
                <w:rFonts w:eastAsia="Times New Roman"/>
                <w:position w:val="2"/>
                <w:lang w:val="en-GB" w:eastAsia="en-GB"/>
              </w:rPr>
              <w:t> </w:t>
            </w:r>
            <w:r w:rsidRPr="00B522E9">
              <w:rPr>
                <w:rFonts w:eastAsia="Times New Roman"/>
                <w:position w:val="2"/>
                <w:lang w:val="en-GB" w:eastAsia="en-GB"/>
              </w:rPr>
              <w:t>458</w:t>
            </w:r>
            <w:r w:rsidR="00264F6C" w:rsidRPr="00B522E9">
              <w:rPr>
                <w:rFonts w:eastAsia="Times New Roman"/>
                <w:position w:val="2"/>
                <w:lang w:val="en-GB" w:eastAsia="en-GB"/>
              </w:rPr>
              <w:t>,</w:t>
            </w:r>
            <w:r w:rsidRPr="00B522E9">
              <w:rPr>
                <w:rFonts w:eastAsia="Times New Roman"/>
                <w:position w:val="2"/>
                <w:lang w:val="en-GB" w:eastAsia="en-GB"/>
              </w:rPr>
              <w:t>35</w:t>
            </w:r>
          </w:p>
        </w:tc>
      </w:tr>
      <w:tr w:rsidR="006A082F" w:rsidRPr="00B522E9" w14:paraId="795A4078"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737255FB" w14:textId="0E4C5730" w:rsidR="006A082F" w:rsidRPr="00B522E9" w:rsidRDefault="006E0E9C" w:rsidP="00033DBC">
            <w:pPr>
              <w:pStyle w:val="Tabletexte"/>
              <w:spacing w:before="40" w:after="40" w:line="240" w:lineRule="exact"/>
              <w:rPr>
                <w:rFonts w:eastAsia="Times New Roman"/>
                <w:b/>
                <w:bCs/>
                <w:position w:val="2"/>
                <w:lang w:val="en-GB" w:eastAsia="en-GB"/>
              </w:rPr>
            </w:pPr>
            <w:r w:rsidRPr="00B522E9">
              <w:rPr>
                <w:rFonts w:hint="cs"/>
                <w:b/>
                <w:bCs/>
                <w:position w:val="2"/>
                <w:rtl/>
                <w:lang w:val="en-GB"/>
              </w:rPr>
              <w:t>المكسيك</w:t>
            </w:r>
          </w:p>
        </w:tc>
        <w:tc>
          <w:tcPr>
            <w:tcW w:w="1329" w:type="dxa"/>
            <w:tcBorders>
              <w:top w:val="nil"/>
              <w:left w:val="single" w:sz="4" w:space="0" w:color="auto"/>
              <w:bottom w:val="nil"/>
              <w:right w:val="single" w:sz="4" w:space="0" w:color="auto"/>
            </w:tcBorders>
            <w:shd w:val="clear" w:color="auto" w:fill="auto"/>
            <w:noWrap/>
            <w:vAlign w:val="bottom"/>
            <w:hideMark/>
          </w:tcPr>
          <w:p w14:paraId="0459843C" w14:textId="2CBD555D" w:rsidR="006A082F" w:rsidRPr="00B522E9" w:rsidRDefault="006A082F" w:rsidP="00033DBC">
            <w:pPr>
              <w:pStyle w:val="Tabletexte"/>
              <w:spacing w:before="40" w:after="40" w:line="240" w:lineRule="exact"/>
              <w:jc w:val="center"/>
              <w:rPr>
                <w:rFonts w:eastAsia="Times New Roman"/>
                <w:position w:val="2"/>
                <w:lang w:val="en-GB" w:eastAsia="en-GB"/>
              </w:rPr>
            </w:pPr>
          </w:p>
        </w:tc>
        <w:tc>
          <w:tcPr>
            <w:tcW w:w="1546" w:type="dxa"/>
            <w:tcBorders>
              <w:top w:val="nil"/>
              <w:left w:val="nil"/>
              <w:bottom w:val="nil"/>
              <w:right w:val="nil"/>
            </w:tcBorders>
            <w:shd w:val="clear" w:color="auto" w:fill="auto"/>
            <w:noWrap/>
            <w:vAlign w:val="bottom"/>
            <w:hideMark/>
          </w:tcPr>
          <w:p w14:paraId="7932AF29"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c>
          <w:tcPr>
            <w:tcW w:w="1167" w:type="dxa"/>
            <w:tcBorders>
              <w:top w:val="nil"/>
              <w:left w:val="single" w:sz="4" w:space="0" w:color="auto"/>
              <w:bottom w:val="nil"/>
              <w:right w:val="single" w:sz="4" w:space="0" w:color="auto"/>
            </w:tcBorders>
            <w:shd w:val="clear" w:color="auto" w:fill="auto"/>
            <w:noWrap/>
            <w:vAlign w:val="bottom"/>
            <w:hideMark/>
          </w:tcPr>
          <w:p w14:paraId="2876AF08"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c>
          <w:tcPr>
            <w:tcW w:w="1845" w:type="dxa"/>
            <w:tcBorders>
              <w:top w:val="nil"/>
              <w:left w:val="nil"/>
              <w:bottom w:val="nil"/>
              <w:right w:val="single" w:sz="4" w:space="0" w:color="auto"/>
            </w:tcBorders>
            <w:shd w:val="clear" w:color="auto" w:fill="auto"/>
            <w:noWrap/>
            <w:vAlign w:val="bottom"/>
            <w:hideMark/>
          </w:tcPr>
          <w:p w14:paraId="6C25988D"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r>
      <w:tr w:rsidR="006A082F" w:rsidRPr="00B522E9" w14:paraId="3D5EBDA3"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1668477D" w14:textId="77777777" w:rsidR="006A082F" w:rsidRPr="00B522E9" w:rsidRDefault="006A082F" w:rsidP="00033DBC">
            <w:pPr>
              <w:pStyle w:val="Tabletexte"/>
              <w:bidi w:val="0"/>
              <w:spacing w:before="40" w:after="40" w:line="240" w:lineRule="exact"/>
              <w:rPr>
                <w:rFonts w:eastAsia="Times New Roman"/>
                <w:position w:val="2"/>
                <w:lang w:val="en-GB" w:eastAsia="en-GB"/>
              </w:rPr>
            </w:pPr>
            <w:r w:rsidRPr="00B522E9">
              <w:rPr>
                <w:rFonts w:eastAsia="Times New Roman"/>
                <w:position w:val="2"/>
                <w:lang w:val="en-GB" w:eastAsia="en-GB"/>
              </w:rPr>
              <w:t xml:space="preserve"> - CANITEC, Mexico</w:t>
            </w:r>
          </w:p>
        </w:tc>
        <w:tc>
          <w:tcPr>
            <w:tcW w:w="1329" w:type="dxa"/>
            <w:tcBorders>
              <w:top w:val="nil"/>
              <w:left w:val="single" w:sz="4" w:space="0" w:color="auto"/>
              <w:bottom w:val="nil"/>
              <w:right w:val="single" w:sz="4" w:space="0" w:color="auto"/>
            </w:tcBorders>
            <w:shd w:val="clear" w:color="auto" w:fill="auto"/>
            <w:noWrap/>
            <w:vAlign w:val="bottom"/>
            <w:hideMark/>
          </w:tcPr>
          <w:p w14:paraId="398B3EAF" w14:textId="49612AA5" w:rsidR="006A082F" w:rsidRPr="00B522E9" w:rsidRDefault="006A082F" w:rsidP="00033DBC">
            <w:pPr>
              <w:pStyle w:val="Tabletexte"/>
              <w:spacing w:before="40" w:after="40" w:line="240" w:lineRule="exact"/>
              <w:jc w:val="center"/>
              <w:rPr>
                <w:rFonts w:eastAsia="Times New Roman"/>
                <w:position w:val="2"/>
                <w:lang w:val="en-GB" w:eastAsia="en-GB"/>
              </w:rPr>
            </w:pPr>
            <w:r w:rsidRPr="00B522E9">
              <w:rPr>
                <w:rFonts w:eastAsia="Times New Roman"/>
                <w:position w:val="2"/>
                <w:lang w:val="en-GB" w:eastAsia="en-GB"/>
              </w:rPr>
              <w:t>2013</w:t>
            </w:r>
            <w:r w:rsidR="00264F6C" w:rsidRPr="00B522E9">
              <w:rPr>
                <w:rFonts w:eastAsia="Times New Roman"/>
                <w:position w:val="2"/>
                <w:lang w:val="en-GB" w:eastAsia="en-GB"/>
              </w:rPr>
              <w:t>-2011</w:t>
            </w:r>
          </w:p>
        </w:tc>
        <w:tc>
          <w:tcPr>
            <w:tcW w:w="1546" w:type="dxa"/>
            <w:tcBorders>
              <w:top w:val="nil"/>
              <w:left w:val="nil"/>
              <w:bottom w:val="nil"/>
              <w:right w:val="nil"/>
            </w:tcBorders>
            <w:shd w:val="clear" w:color="auto" w:fill="auto"/>
            <w:noWrap/>
            <w:vAlign w:val="bottom"/>
            <w:hideMark/>
          </w:tcPr>
          <w:p w14:paraId="2DF082DC" w14:textId="64D4091F"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6</w:t>
            </w:r>
            <w:r w:rsidR="00264F6C" w:rsidRPr="00B522E9">
              <w:rPr>
                <w:rFonts w:eastAsia="Times New Roman"/>
                <w:position w:val="2"/>
                <w:lang w:val="en-GB" w:eastAsia="en-GB"/>
              </w:rPr>
              <w:t> </w:t>
            </w:r>
            <w:r w:rsidRPr="00B522E9">
              <w:rPr>
                <w:rFonts w:eastAsia="Times New Roman"/>
                <w:position w:val="2"/>
                <w:lang w:val="en-GB" w:eastAsia="en-GB"/>
              </w:rPr>
              <w:t>028</w:t>
            </w:r>
            <w:r w:rsidR="00264F6C" w:rsidRPr="00B522E9">
              <w:rPr>
                <w:rFonts w:eastAsia="Times New Roman"/>
                <w:position w:val="2"/>
                <w:lang w:val="en-GB" w:eastAsia="en-GB"/>
              </w:rPr>
              <w:t>,</w:t>
            </w:r>
            <w:r w:rsidRPr="00B522E9">
              <w:rPr>
                <w:rFonts w:eastAsia="Times New Roman"/>
                <w:position w:val="2"/>
                <w:lang w:val="en-GB" w:eastAsia="en-GB"/>
              </w:rPr>
              <w:t>95</w:t>
            </w:r>
          </w:p>
        </w:tc>
        <w:tc>
          <w:tcPr>
            <w:tcW w:w="1167" w:type="dxa"/>
            <w:tcBorders>
              <w:top w:val="nil"/>
              <w:left w:val="single" w:sz="4" w:space="0" w:color="auto"/>
              <w:bottom w:val="nil"/>
              <w:right w:val="single" w:sz="4" w:space="0" w:color="auto"/>
            </w:tcBorders>
            <w:shd w:val="clear" w:color="auto" w:fill="auto"/>
            <w:noWrap/>
            <w:vAlign w:val="bottom"/>
            <w:hideMark/>
          </w:tcPr>
          <w:p w14:paraId="7ED9101A" w14:textId="79BE5911"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684BC202" w14:textId="40569E94"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6</w:t>
            </w:r>
            <w:r w:rsidR="00264F6C" w:rsidRPr="00B522E9">
              <w:rPr>
                <w:rFonts w:eastAsia="Times New Roman"/>
                <w:position w:val="2"/>
                <w:lang w:val="en-GB" w:eastAsia="en-GB"/>
              </w:rPr>
              <w:t> </w:t>
            </w:r>
            <w:r w:rsidRPr="00B522E9">
              <w:rPr>
                <w:rFonts w:eastAsia="Times New Roman"/>
                <w:position w:val="2"/>
                <w:lang w:val="en-GB" w:eastAsia="en-GB"/>
              </w:rPr>
              <w:t>028</w:t>
            </w:r>
            <w:r w:rsidR="00264F6C" w:rsidRPr="00B522E9">
              <w:rPr>
                <w:rFonts w:eastAsia="Times New Roman"/>
                <w:position w:val="2"/>
                <w:lang w:val="en-GB" w:eastAsia="en-GB"/>
              </w:rPr>
              <w:t>,</w:t>
            </w:r>
            <w:r w:rsidRPr="00B522E9">
              <w:rPr>
                <w:rFonts w:eastAsia="Times New Roman"/>
                <w:position w:val="2"/>
                <w:lang w:val="en-GB" w:eastAsia="en-GB"/>
              </w:rPr>
              <w:t>95</w:t>
            </w:r>
          </w:p>
        </w:tc>
      </w:tr>
      <w:tr w:rsidR="006A082F" w:rsidRPr="00B522E9" w14:paraId="129B128A" w14:textId="77777777" w:rsidTr="00B023DA">
        <w:trPr>
          <w:trHeight w:val="600"/>
          <w:jc w:val="center"/>
        </w:trPr>
        <w:tc>
          <w:tcPr>
            <w:tcW w:w="3466" w:type="dxa"/>
            <w:tcBorders>
              <w:top w:val="nil"/>
              <w:left w:val="single" w:sz="4" w:space="0" w:color="auto"/>
              <w:bottom w:val="single" w:sz="4" w:space="0" w:color="auto"/>
              <w:right w:val="nil"/>
            </w:tcBorders>
            <w:shd w:val="clear" w:color="auto" w:fill="auto"/>
            <w:vAlign w:val="bottom"/>
            <w:hideMark/>
          </w:tcPr>
          <w:p w14:paraId="769DFA2B" w14:textId="77777777" w:rsidR="006A082F" w:rsidRPr="00B522E9" w:rsidRDefault="006A082F" w:rsidP="00033DBC">
            <w:pPr>
              <w:pStyle w:val="Tabletexte"/>
              <w:bidi w:val="0"/>
              <w:spacing w:before="40" w:after="40" w:line="240" w:lineRule="exact"/>
              <w:rPr>
                <w:rFonts w:eastAsia="Times New Roman"/>
                <w:position w:val="2"/>
                <w:lang w:val="en-GB" w:eastAsia="en-GB"/>
              </w:rPr>
            </w:pPr>
            <w:r w:rsidRPr="00B522E9">
              <w:rPr>
                <w:rFonts w:eastAsia="Times New Roman"/>
                <w:position w:val="2"/>
                <w:lang w:val="en-GB" w:eastAsia="en-GB"/>
              </w:rPr>
              <w:t xml:space="preserve"> - Colegio de Ing. </w:t>
            </w:r>
            <w:proofErr w:type="spellStart"/>
            <w:r w:rsidRPr="00B522E9">
              <w:rPr>
                <w:rFonts w:eastAsia="Times New Roman"/>
                <w:position w:val="2"/>
                <w:lang w:val="en-GB" w:eastAsia="en-GB"/>
              </w:rPr>
              <w:t>Mecánico</w:t>
            </w:r>
            <w:proofErr w:type="spellEnd"/>
            <w:r w:rsidRPr="00B522E9">
              <w:rPr>
                <w:rFonts w:eastAsia="Times New Roman"/>
                <w:position w:val="2"/>
                <w:lang w:val="en-GB" w:eastAsia="en-GB"/>
              </w:rPr>
              <w:t xml:space="preserve"> </w:t>
            </w:r>
            <w:proofErr w:type="spellStart"/>
            <w:r w:rsidRPr="00B522E9">
              <w:rPr>
                <w:rFonts w:eastAsia="Times New Roman"/>
                <w:position w:val="2"/>
                <w:lang w:val="en-GB" w:eastAsia="en-GB"/>
              </w:rPr>
              <w:t>Electricistas</w:t>
            </w:r>
            <w:proofErr w:type="spellEnd"/>
            <w:r w:rsidRPr="00B522E9">
              <w:rPr>
                <w:rFonts w:eastAsia="Times New Roman"/>
                <w:position w:val="2"/>
                <w:lang w:val="en-GB" w:eastAsia="en-GB"/>
              </w:rPr>
              <w:t xml:space="preserve"> A.C., Mexico</w:t>
            </w: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2593294D" w14:textId="77777777" w:rsidR="006A082F" w:rsidRPr="00B522E9" w:rsidRDefault="006A082F" w:rsidP="00033DBC">
            <w:pPr>
              <w:pStyle w:val="Tabletexte"/>
              <w:spacing w:before="40" w:after="40" w:line="240" w:lineRule="exact"/>
              <w:jc w:val="center"/>
              <w:rPr>
                <w:rFonts w:eastAsia="Times New Roman"/>
                <w:position w:val="2"/>
                <w:lang w:val="en-GB" w:eastAsia="en-GB"/>
              </w:rPr>
            </w:pPr>
            <w:r w:rsidRPr="00B522E9">
              <w:rPr>
                <w:rFonts w:eastAsia="Times New Roman"/>
                <w:position w:val="2"/>
                <w:lang w:val="en-GB" w:eastAsia="en-GB"/>
              </w:rPr>
              <w:t>2018</w:t>
            </w:r>
          </w:p>
        </w:tc>
        <w:tc>
          <w:tcPr>
            <w:tcW w:w="1546" w:type="dxa"/>
            <w:tcBorders>
              <w:top w:val="nil"/>
              <w:left w:val="nil"/>
              <w:bottom w:val="single" w:sz="4" w:space="0" w:color="auto"/>
              <w:right w:val="nil"/>
            </w:tcBorders>
            <w:shd w:val="clear" w:color="auto" w:fill="auto"/>
            <w:noWrap/>
            <w:vAlign w:val="bottom"/>
            <w:hideMark/>
          </w:tcPr>
          <w:p w14:paraId="19A4352F" w14:textId="032DBDDF"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2</w:t>
            </w:r>
            <w:r w:rsidR="00264F6C" w:rsidRPr="00B522E9">
              <w:rPr>
                <w:rFonts w:eastAsia="Times New Roman"/>
                <w:position w:val="2"/>
                <w:lang w:val="en-GB" w:eastAsia="en-GB"/>
              </w:rPr>
              <w:t> </w:t>
            </w:r>
            <w:r w:rsidRPr="00B522E9">
              <w:rPr>
                <w:rFonts w:eastAsia="Times New Roman"/>
                <w:position w:val="2"/>
                <w:lang w:val="en-GB" w:eastAsia="en-GB"/>
              </w:rPr>
              <w:t>185</w:t>
            </w:r>
            <w:r w:rsidR="00264F6C" w:rsidRPr="00B522E9">
              <w:rPr>
                <w:rFonts w:eastAsia="Times New Roman"/>
                <w:position w:val="2"/>
                <w:lang w:val="en-GB" w:eastAsia="en-GB"/>
              </w:rPr>
              <w:t>,</w:t>
            </w:r>
            <w:r w:rsidRPr="00B522E9">
              <w:rPr>
                <w:rFonts w:eastAsia="Times New Roman"/>
                <w:position w:val="2"/>
                <w:lang w:val="en-GB" w:eastAsia="en-GB"/>
              </w:rPr>
              <w:t>75</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4B99071E" w14:textId="1A3CB2C9"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single" w:sz="4" w:space="0" w:color="auto"/>
              <w:right w:val="single" w:sz="4" w:space="0" w:color="auto"/>
            </w:tcBorders>
            <w:shd w:val="clear" w:color="auto" w:fill="auto"/>
            <w:noWrap/>
            <w:vAlign w:val="bottom"/>
            <w:hideMark/>
          </w:tcPr>
          <w:p w14:paraId="48B2E8D5" w14:textId="0CF9BDAE"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2</w:t>
            </w:r>
            <w:r w:rsidR="00264F6C" w:rsidRPr="00B522E9">
              <w:rPr>
                <w:rFonts w:eastAsia="Times New Roman"/>
                <w:position w:val="2"/>
                <w:lang w:val="en-GB" w:eastAsia="en-GB"/>
              </w:rPr>
              <w:t> </w:t>
            </w:r>
            <w:r w:rsidRPr="00B522E9">
              <w:rPr>
                <w:rFonts w:eastAsia="Times New Roman"/>
                <w:position w:val="2"/>
                <w:lang w:val="en-GB" w:eastAsia="en-GB"/>
              </w:rPr>
              <w:t>185</w:t>
            </w:r>
            <w:r w:rsidR="00264F6C" w:rsidRPr="00B522E9">
              <w:rPr>
                <w:rFonts w:eastAsia="Times New Roman"/>
                <w:position w:val="2"/>
                <w:lang w:val="en-GB" w:eastAsia="en-GB"/>
              </w:rPr>
              <w:t>,</w:t>
            </w:r>
            <w:r w:rsidRPr="00B522E9">
              <w:rPr>
                <w:rFonts w:eastAsia="Times New Roman"/>
                <w:position w:val="2"/>
                <w:lang w:val="en-GB" w:eastAsia="en-GB"/>
              </w:rPr>
              <w:t>75</w:t>
            </w:r>
          </w:p>
        </w:tc>
      </w:tr>
      <w:tr w:rsidR="006A082F" w:rsidRPr="00B522E9" w14:paraId="06D48793"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622305D5" w14:textId="199D6EE1" w:rsidR="006A082F" w:rsidRPr="00B522E9" w:rsidRDefault="006E0E9C" w:rsidP="00033DBC">
            <w:pPr>
              <w:pStyle w:val="Tabletexte"/>
              <w:spacing w:before="40" w:after="40" w:line="240" w:lineRule="exact"/>
              <w:rPr>
                <w:rFonts w:eastAsia="Times New Roman"/>
                <w:b/>
                <w:bCs/>
                <w:position w:val="2"/>
                <w:lang w:val="en-GB" w:eastAsia="en-GB"/>
              </w:rPr>
            </w:pPr>
            <w:r w:rsidRPr="00B522E9">
              <w:rPr>
                <w:rFonts w:hint="cs"/>
                <w:b/>
                <w:bCs/>
                <w:position w:val="2"/>
                <w:rtl/>
                <w:lang w:val="en-GB"/>
              </w:rPr>
              <w:t>هولندا</w:t>
            </w:r>
          </w:p>
        </w:tc>
        <w:tc>
          <w:tcPr>
            <w:tcW w:w="1329" w:type="dxa"/>
            <w:tcBorders>
              <w:top w:val="nil"/>
              <w:left w:val="single" w:sz="4" w:space="0" w:color="auto"/>
              <w:bottom w:val="nil"/>
              <w:right w:val="single" w:sz="4" w:space="0" w:color="auto"/>
            </w:tcBorders>
            <w:shd w:val="clear" w:color="auto" w:fill="auto"/>
            <w:noWrap/>
            <w:vAlign w:val="bottom"/>
            <w:hideMark/>
          </w:tcPr>
          <w:p w14:paraId="74A3A414" w14:textId="768096D7" w:rsidR="006A082F" w:rsidRPr="00B522E9" w:rsidRDefault="006A082F" w:rsidP="00033DBC">
            <w:pPr>
              <w:pStyle w:val="Tabletexte"/>
              <w:spacing w:before="40" w:after="40" w:line="240" w:lineRule="exact"/>
              <w:jc w:val="center"/>
              <w:rPr>
                <w:rFonts w:eastAsia="Times New Roman"/>
                <w:position w:val="2"/>
                <w:lang w:val="en-GB" w:eastAsia="en-GB"/>
              </w:rPr>
            </w:pPr>
          </w:p>
        </w:tc>
        <w:tc>
          <w:tcPr>
            <w:tcW w:w="1546" w:type="dxa"/>
            <w:tcBorders>
              <w:top w:val="nil"/>
              <w:left w:val="nil"/>
              <w:bottom w:val="nil"/>
              <w:right w:val="nil"/>
            </w:tcBorders>
            <w:shd w:val="clear" w:color="auto" w:fill="auto"/>
            <w:noWrap/>
            <w:vAlign w:val="bottom"/>
            <w:hideMark/>
          </w:tcPr>
          <w:p w14:paraId="44DA7C17"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c>
          <w:tcPr>
            <w:tcW w:w="1167" w:type="dxa"/>
            <w:tcBorders>
              <w:top w:val="nil"/>
              <w:left w:val="single" w:sz="4" w:space="0" w:color="auto"/>
              <w:bottom w:val="nil"/>
              <w:right w:val="single" w:sz="4" w:space="0" w:color="auto"/>
            </w:tcBorders>
            <w:shd w:val="clear" w:color="auto" w:fill="auto"/>
            <w:noWrap/>
            <w:vAlign w:val="bottom"/>
            <w:hideMark/>
          </w:tcPr>
          <w:p w14:paraId="0CD75CB2"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c>
          <w:tcPr>
            <w:tcW w:w="1845" w:type="dxa"/>
            <w:tcBorders>
              <w:top w:val="nil"/>
              <w:left w:val="nil"/>
              <w:bottom w:val="nil"/>
              <w:right w:val="single" w:sz="4" w:space="0" w:color="auto"/>
            </w:tcBorders>
            <w:shd w:val="clear" w:color="auto" w:fill="auto"/>
            <w:noWrap/>
            <w:vAlign w:val="bottom"/>
            <w:hideMark/>
          </w:tcPr>
          <w:p w14:paraId="3D0BC014"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r>
      <w:tr w:rsidR="006A082F" w:rsidRPr="00B522E9" w14:paraId="210B5335" w14:textId="77777777" w:rsidTr="00B023DA">
        <w:trPr>
          <w:trHeight w:val="300"/>
          <w:jc w:val="center"/>
        </w:trPr>
        <w:tc>
          <w:tcPr>
            <w:tcW w:w="3466" w:type="dxa"/>
            <w:tcBorders>
              <w:top w:val="nil"/>
              <w:left w:val="single" w:sz="4" w:space="0" w:color="auto"/>
              <w:bottom w:val="single" w:sz="4" w:space="0" w:color="auto"/>
              <w:right w:val="nil"/>
            </w:tcBorders>
            <w:shd w:val="clear" w:color="auto" w:fill="auto"/>
            <w:vAlign w:val="bottom"/>
            <w:hideMark/>
          </w:tcPr>
          <w:p w14:paraId="2261D0BF" w14:textId="77777777" w:rsidR="006A082F" w:rsidRPr="00B522E9" w:rsidRDefault="006A082F" w:rsidP="00033DBC">
            <w:pPr>
              <w:pStyle w:val="Tabletexte"/>
              <w:bidi w:val="0"/>
              <w:spacing w:before="40" w:after="40" w:line="240" w:lineRule="exact"/>
              <w:rPr>
                <w:rFonts w:eastAsia="Times New Roman"/>
                <w:position w:val="2"/>
                <w:lang w:val="en-GB" w:eastAsia="en-GB"/>
              </w:rPr>
            </w:pPr>
            <w:r w:rsidRPr="00B522E9">
              <w:rPr>
                <w:rFonts w:eastAsia="Times New Roman"/>
                <w:position w:val="2"/>
                <w:lang w:val="en-GB" w:eastAsia="en-GB"/>
              </w:rPr>
              <w:t xml:space="preserve"> - </w:t>
            </w:r>
            <w:proofErr w:type="spellStart"/>
            <w:r w:rsidRPr="00B522E9">
              <w:rPr>
                <w:rFonts w:eastAsia="Times New Roman"/>
                <w:position w:val="2"/>
                <w:lang w:val="en-GB" w:eastAsia="en-GB"/>
              </w:rPr>
              <w:t>Smitcoms</w:t>
            </w:r>
            <w:proofErr w:type="spellEnd"/>
            <w:r w:rsidRPr="00B522E9">
              <w:rPr>
                <w:rFonts w:eastAsia="Times New Roman"/>
                <w:position w:val="2"/>
                <w:lang w:val="en-GB" w:eastAsia="en-GB"/>
              </w:rPr>
              <w:t xml:space="preserve"> N.V., St. Maarten</w:t>
            </w: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1D91E7A9" w14:textId="77D37C40" w:rsidR="006A082F" w:rsidRPr="00B522E9" w:rsidRDefault="006A082F" w:rsidP="00033DBC">
            <w:pPr>
              <w:pStyle w:val="Tabletexte"/>
              <w:spacing w:before="40" w:after="40" w:line="240" w:lineRule="exact"/>
              <w:jc w:val="center"/>
              <w:rPr>
                <w:rFonts w:eastAsia="Times New Roman"/>
                <w:position w:val="2"/>
                <w:lang w:val="en-GB" w:eastAsia="en-GB"/>
              </w:rPr>
            </w:pPr>
            <w:r w:rsidRPr="00B522E9">
              <w:rPr>
                <w:rFonts w:eastAsia="Times New Roman"/>
                <w:position w:val="2"/>
                <w:lang w:val="en-GB" w:eastAsia="en-GB"/>
              </w:rPr>
              <w:t>2007</w:t>
            </w:r>
            <w:r w:rsidR="00264F6C" w:rsidRPr="00B522E9">
              <w:rPr>
                <w:rFonts w:eastAsia="Times New Roman"/>
                <w:position w:val="2"/>
                <w:lang w:val="en-GB" w:eastAsia="en-GB"/>
              </w:rPr>
              <w:t>-2004</w:t>
            </w:r>
          </w:p>
        </w:tc>
        <w:tc>
          <w:tcPr>
            <w:tcW w:w="1546" w:type="dxa"/>
            <w:tcBorders>
              <w:top w:val="nil"/>
              <w:left w:val="nil"/>
              <w:bottom w:val="single" w:sz="4" w:space="0" w:color="auto"/>
              <w:right w:val="nil"/>
            </w:tcBorders>
            <w:shd w:val="clear" w:color="auto" w:fill="auto"/>
            <w:noWrap/>
            <w:vAlign w:val="bottom"/>
            <w:hideMark/>
          </w:tcPr>
          <w:p w14:paraId="017101AF" w14:textId="4FB3985A"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577</w:t>
            </w:r>
            <w:r w:rsidR="00264F6C" w:rsidRPr="00B522E9">
              <w:rPr>
                <w:rFonts w:eastAsia="Times New Roman"/>
                <w:position w:val="2"/>
                <w:lang w:val="en-GB" w:eastAsia="en-GB"/>
              </w:rPr>
              <w:t> </w:t>
            </w:r>
            <w:r w:rsidRPr="00B522E9">
              <w:rPr>
                <w:rFonts w:eastAsia="Times New Roman"/>
                <w:position w:val="2"/>
                <w:lang w:val="en-GB" w:eastAsia="en-GB"/>
              </w:rPr>
              <w:t>859</w:t>
            </w:r>
            <w:r w:rsidR="00264F6C" w:rsidRPr="00B522E9">
              <w:rPr>
                <w:rFonts w:eastAsia="Times New Roman"/>
                <w:position w:val="2"/>
                <w:lang w:val="en-GB" w:eastAsia="en-GB"/>
              </w:rPr>
              <w:t>,</w:t>
            </w:r>
            <w:r w:rsidRPr="00B522E9">
              <w:rPr>
                <w:rFonts w:eastAsia="Times New Roman"/>
                <w:position w:val="2"/>
                <w:lang w:val="en-GB" w:eastAsia="en-GB"/>
              </w:rPr>
              <w:t>25</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675A4E65" w14:textId="6FCACE46"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single" w:sz="4" w:space="0" w:color="auto"/>
              <w:right w:val="single" w:sz="4" w:space="0" w:color="auto"/>
            </w:tcBorders>
            <w:shd w:val="clear" w:color="auto" w:fill="auto"/>
            <w:noWrap/>
            <w:vAlign w:val="bottom"/>
            <w:hideMark/>
          </w:tcPr>
          <w:p w14:paraId="0E7E5EE6" w14:textId="21ACDE41"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577</w:t>
            </w:r>
            <w:r w:rsidR="00264F6C" w:rsidRPr="00B522E9">
              <w:rPr>
                <w:rFonts w:eastAsia="Times New Roman"/>
                <w:position w:val="2"/>
                <w:lang w:val="en-GB" w:eastAsia="en-GB"/>
              </w:rPr>
              <w:t> </w:t>
            </w:r>
            <w:r w:rsidRPr="00B522E9">
              <w:rPr>
                <w:rFonts w:eastAsia="Times New Roman"/>
                <w:position w:val="2"/>
                <w:lang w:val="en-GB" w:eastAsia="en-GB"/>
              </w:rPr>
              <w:t>859</w:t>
            </w:r>
            <w:r w:rsidR="00264F6C" w:rsidRPr="00B522E9">
              <w:rPr>
                <w:rFonts w:eastAsia="Times New Roman"/>
                <w:position w:val="2"/>
                <w:lang w:val="en-GB" w:eastAsia="en-GB"/>
              </w:rPr>
              <w:t>,</w:t>
            </w:r>
            <w:r w:rsidRPr="00B522E9">
              <w:rPr>
                <w:rFonts w:eastAsia="Times New Roman"/>
                <w:position w:val="2"/>
                <w:lang w:val="en-GB" w:eastAsia="en-GB"/>
              </w:rPr>
              <w:t>25</w:t>
            </w:r>
          </w:p>
        </w:tc>
      </w:tr>
      <w:tr w:rsidR="006A082F" w:rsidRPr="00B522E9" w14:paraId="3BD3F409" w14:textId="77777777" w:rsidTr="00B023DA">
        <w:trPr>
          <w:trHeight w:val="255"/>
          <w:jc w:val="center"/>
        </w:trPr>
        <w:tc>
          <w:tcPr>
            <w:tcW w:w="3466" w:type="dxa"/>
            <w:tcBorders>
              <w:top w:val="nil"/>
              <w:left w:val="single" w:sz="4" w:space="0" w:color="auto"/>
              <w:bottom w:val="nil"/>
              <w:right w:val="nil"/>
            </w:tcBorders>
            <w:shd w:val="clear" w:color="auto" w:fill="auto"/>
            <w:vAlign w:val="bottom"/>
            <w:hideMark/>
          </w:tcPr>
          <w:p w14:paraId="7135AC97" w14:textId="103E20FF" w:rsidR="006A082F" w:rsidRPr="00B522E9" w:rsidRDefault="006E0E9C" w:rsidP="00033DBC">
            <w:pPr>
              <w:pStyle w:val="Tabletexte"/>
              <w:spacing w:before="40" w:after="40" w:line="240" w:lineRule="exact"/>
              <w:rPr>
                <w:rFonts w:eastAsia="Times New Roman"/>
                <w:b/>
                <w:bCs/>
                <w:position w:val="2"/>
                <w:lang w:val="en-GB" w:eastAsia="en-GB"/>
              </w:rPr>
            </w:pPr>
            <w:r w:rsidRPr="00B522E9">
              <w:rPr>
                <w:rFonts w:hint="cs"/>
                <w:b/>
                <w:bCs/>
                <w:position w:val="2"/>
                <w:rtl/>
                <w:lang w:val="en-GB"/>
              </w:rPr>
              <w:t>باكستان</w:t>
            </w:r>
          </w:p>
        </w:tc>
        <w:tc>
          <w:tcPr>
            <w:tcW w:w="1329" w:type="dxa"/>
            <w:tcBorders>
              <w:top w:val="nil"/>
              <w:left w:val="single" w:sz="4" w:space="0" w:color="auto"/>
              <w:bottom w:val="nil"/>
              <w:right w:val="single" w:sz="4" w:space="0" w:color="auto"/>
            </w:tcBorders>
            <w:shd w:val="clear" w:color="auto" w:fill="auto"/>
            <w:noWrap/>
            <w:vAlign w:val="bottom"/>
            <w:hideMark/>
          </w:tcPr>
          <w:p w14:paraId="332B1424" w14:textId="3E27BB71" w:rsidR="006A082F" w:rsidRPr="00B522E9" w:rsidRDefault="006A082F" w:rsidP="00033DBC">
            <w:pPr>
              <w:pStyle w:val="Tabletexte"/>
              <w:spacing w:before="40" w:after="40" w:line="240" w:lineRule="exact"/>
              <w:jc w:val="center"/>
              <w:rPr>
                <w:rFonts w:eastAsia="Times New Roman"/>
                <w:position w:val="2"/>
                <w:lang w:val="en-GB" w:eastAsia="en-GB"/>
              </w:rPr>
            </w:pPr>
          </w:p>
        </w:tc>
        <w:tc>
          <w:tcPr>
            <w:tcW w:w="1546" w:type="dxa"/>
            <w:tcBorders>
              <w:top w:val="nil"/>
              <w:left w:val="nil"/>
              <w:bottom w:val="nil"/>
              <w:right w:val="nil"/>
            </w:tcBorders>
            <w:shd w:val="clear" w:color="auto" w:fill="auto"/>
            <w:noWrap/>
            <w:vAlign w:val="bottom"/>
            <w:hideMark/>
          </w:tcPr>
          <w:p w14:paraId="16B08984"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c>
          <w:tcPr>
            <w:tcW w:w="1167" w:type="dxa"/>
            <w:tcBorders>
              <w:top w:val="nil"/>
              <w:left w:val="single" w:sz="4" w:space="0" w:color="auto"/>
              <w:bottom w:val="nil"/>
              <w:right w:val="single" w:sz="4" w:space="0" w:color="auto"/>
            </w:tcBorders>
            <w:shd w:val="clear" w:color="auto" w:fill="auto"/>
            <w:noWrap/>
            <w:vAlign w:val="bottom"/>
            <w:hideMark/>
          </w:tcPr>
          <w:p w14:paraId="0D9837AA"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c>
          <w:tcPr>
            <w:tcW w:w="1845" w:type="dxa"/>
            <w:tcBorders>
              <w:top w:val="nil"/>
              <w:left w:val="nil"/>
              <w:bottom w:val="nil"/>
              <w:right w:val="single" w:sz="4" w:space="0" w:color="auto"/>
            </w:tcBorders>
            <w:shd w:val="clear" w:color="auto" w:fill="auto"/>
            <w:noWrap/>
            <w:vAlign w:val="bottom"/>
            <w:hideMark/>
          </w:tcPr>
          <w:p w14:paraId="239C3CC4"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r>
      <w:tr w:rsidR="006A082F" w:rsidRPr="00B522E9" w14:paraId="06F11343"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4D45C606" w14:textId="77777777" w:rsidR="006A082F" w:rsidRPr="00B522E9" w:rsidRDefault="006A082F" w:rsidP="00033DBC">
            <w:pPr>
              <w:pStyle w:val="Tabletexte"/>
              <w:bidi w:val="0"/>
              <w:spacing w:before="40" w:after="40" w:line="240" w:lineRule="exact"/>
              <w:rPr>
                <w:rFonts w:eastAsia="Times New Roman"/>
                <w:position w:val="2"/>
                <w:lang w:val="en-GB" w:eastAsia="en-GB"/>
              </w:rPr>
            </w:pPr>
            <w:r w:rsidRPr="00B522E9">
              <w:rPr>
                <w:rFonts w:eastAsia="Times New Roman"/>
                <w:position w:val="2"/>
                <w:lang w:val="en-GB" w:eastAsia="en-GB"/>
              </w:rPr>
              <w:t xml:space="preserve"> - </w:t>
            </w:r>
            <w:proofErr w:type="spellStart"/>
            <w:r w:rsidRPr="00B522E9">
              <w:rPr>
                <w:rFonts w:eastAsia="Times New Roman"/>
                <w:position w:val="2"/>
                <w:lang w:val="en-GB" w:eastAsia="en-GB"/>
              </w:rPr>
              <w:t>CMPak</w:t>
            </w:r>
            <w:proofErr w:type="spellEnd"/>
            <w:r w:rsidRPr="00B522E9">
              <w:rPr>
                <w:rFonts w:eastAsia="Times New Roman"/>
                <w:position w:val="2"/>
                <w:lang w:val="en-GB" w:eastAsia="en-GB"/>
              </w:rPr>
              <w:t xml:space="preserve"> Limited, Islamabad</w:t>
            </w:r>
          </w:p>
        </w:tc>
        <w:tc>
          <w:tcPr>
            <w:tcW w:w="1329" w:type="dxa"/>
            <w:tcBorders>
              <w:top w:val="nil"/>
              <w:left w:val="single" w:sz="4" w:space="0" w:color="auto"/>
              <w:bottom w:val="nil"/>
              <w:right w:val="single" w:sz="4" w:space="0" w:color="auto"/>
            </w:tcBorders>
            <w:shd w:val="clear" w:color="auto" w:fill="auto"/>
            <w:noWrap/>
            <w:vAlign w:val="bottom"/>
            <w:hideMark/>
          </w:tcPr>
          <w:p w14:paraId="08CABC55" w14:textId="77777777" w:rsidR="006A082F" w:rsidRPr="00B522E9" w:rsidRDefault="006A082F" w:rsidP="00033DBC">
            <w:pPr>
              <w:pStyle w:val="Tabletexte"/>
              <w:spacing w:before="40" w:after="40" w:line="240" w:lineRule="exact"/>
              <w:jc w:val="center"/>
              <w:rPr>
                <w:rFonts w:eastAsia="Times New Roman"/>
                <w:position w:val="2"/>
                <w:lang w:val="en-GB" w:eastAsia="en-GB"/>
              </w:rPr>
            </w:pPr>
            <w:r w:rsidRPr="00B522E9">
              <w:rPr>
                <w:rFonts w:eastAsia="Times New Roman"/>
                <w:position w:val="2"/>
                <w:lang w:val="en-GB" w:eastAsia="en-GB"/>
              </w:rPr>
              <w:t>2015</w:t>
            </w:r>
          </w:p>
        </w:tc>
        <w:tc>
          <w:tcPr>
            <w:tcW w:w="1546" w:type="dxa"/>
            <w:tcBorders>
              <w:top w:val="nil"/>
              <w:left w:val="nil"/>
              <w:bottom w:val="nil"/>
              <w:right w:val="nil"/>
            </w:tcBorders>
            <w:shd w:val="clear" w:color="auto" w:fill="auto"/>
            <w:noWrap/>
            <w:vAlign w:val="bottom"/>
            <w:hideMark/>
          </w:tcPr>
          <w:p w14:paraId="64A7CEC9" w14:textId="7A97B3C6"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2</w:t>
            </w:r>
            <w:r w:rsidR="00264F6C" w:rsidRPr="00B522E9">
              <w:rPr>
                <w:rFonts w:eastAsia="Times New Roman"/>
                <w:position w:val="2"/>
                <w:lang w:val="en-GB" w:eastAsia="en-GB"/>
              </w:rPr>
              <w:t> </w:t>
            </w:r>
            <w:r w:rsidRPr="00B522E9">
              <w:rPr>
                <w:rFonts w:eastAsia="Times New Roman"/>
                <w:position w:val="2"/>
                <w:lang w:val="en-GB" w:eastAsia="en-GB"/>
              </w:rPr>
              <w:t>603</w:t>
            </w:r>
            <w:r w:rsidR="00264F6C" w:rsidRPr="00B522E9">
              <w:rPr>
                <w:rFonts w:eastAsia="Times New Roman"/>
                <w:position w:val="2"/>
                <w:lang w:val="en-GB" w:eastAsia="en-GB"/>
              </w:rPr>
              <w:t>,</w:t>
            </w:r>
            <w:r w:rsidRPr="00B522E9">
              <w:rPr>
                <w:rFonts w:eastAsia="Times New Roman"/>
                <w:position w:val="2"/>
                <w:lang w:val="en-GB" w:eastAsia="en-GB"/>
              </w:rPr>
              <w:t>25</w:t>
            </w:r>
          </w:p>
        </w:tc>
        <w:tc>
          <w:tcPr>
            <w:tcW w:w="1167" w:type="dxa"/>
            <w:tcBorders>
              <w:top w:val="nil"/>
              <w:left w:val="single" w:sz="4" w:space="0" w:color="auto"/>
              <w:bottom w:val="nil"/>
              <w:right w:val="single" w:sz="4" w:space="0" w:color="auto"/>
            </w:tcBorders>
            <w:shd w:val="clear" w:color="auto" w:fill="auto"/>
            <w:noWrap/>
            <w:vAlign w:val="bottom"/>
            <w:hideMark/>
          </w:tcPr>
          <w:p w14:paraId="14B4E0EB" w14:textId="1A51C8A3"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7A25606C" w14:textId="4166B040"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2</w:t>
            </w:r>
            <w:r w:rsidR="00264F6C" w:rsidRPr="00B522E9">
              <w:rPr>
                <w:rFonts w:eastAsia="Times New Roman"/>
                <w:position w:val="2"/>
                <w:lang w:val="en-GB" w:eastAsia="en-GB"/>
              </w:rPr>
              <w:t> </w:t>
            </w:r>
            <w:r w:rsidRPr="00B522E9">
              <w:rPr>
                <w:rFonts w:eastAsia="Times New Roman"/>
                <w:position w:val="2"/>
                <w:lang w:val="en-GB" w:eastAsia="en-GB"/>
              </w:rPr>
              <w:t>603</w:t>
            </w:r>
            <w:r w:rsidR="00264F6C" w:rsidRPr="00B522E9">
              <w:rPr>
                <w:rFonts w:eastAsia="Times New Roman"/>
                <w:position w:val="2"/>
                <w:lang w:val="en-GB" w:eastAsia="en-GB"/>
              </w:rPr>
              <w:t>,</w:t>
            </w:r>
            <w:r w:rsidRPr="00B522E9">
              <w:rPr>
                <w:rFonts w:eastAsia="Times New Roman"/>
                <w:position w:val="2"/>
                <w:lang w:val="en-GB" w:eastAsia="en-GB"/>
              </w:rPr>
              <w:t>25</w:t>
            </w:r>
          </w:p>
        </w:tc>
      </w:tr>
      <w:tr w:rsidR="006A082F" w:rsidRPr="00B522E9" w14:paraId="7F4DC1C3"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697CA6E9" w14:textId="77777777" w:rsidR="006A082F" w:rsidRPr="00B522E9" w:rsidRDefault="006A082F" w:rsidP="00033DBC">
            <w:pPr>
              <w:pStyle w:val="Tabletexte"/>
              <w:bidi w:val="0"/>
              <w:spacing w:before="40" w:after="40" w:line="240" w:lineRule="exact"/>
              <w:rPr>
                <w:rFonts w:eastAsia="Times New Roman"/>
                <w:position w:val="2"/>
                <w:lang w:val="en-GB" w:eastAsia="en-GB"/>
              </w:rPr>
            </w:pPr>
            <w:r w:rsidRPr="00B522E9">
              <w:rPr>
                <w:rFonts w:eastAsia="Times New Roman"/>
                <w:position w:val="2"/>
                <w:lang w:val="en-GB" w:eastAsia="en-GB"/>
              </w:rPr>
              <w:t xml:space="preserve"> - e </w:t>
            </w:r>
            <w:proofErr w:type="spellStart"/>
            <w:r w:rsidRPr="00B522E9">
              <w:rPr>
                <w:rFonts w:eastAsia="Times New Roman"/>
                <w:position w:val="2"/>
                <w:lang w:val="en-GB" w:eastAsia="en-GB"/>
              </w:rPr>
              <w:t>Worlwide</w:t>
            </w:r>
            <w:proofErr w:type="spellEnd"/>
            <w:r w:rsidRPr="00B522E9">
              <w:rPr>
                <w:rFonts w:eastAsia="Times New Roman"/>
                <w:position w:val="2"/>
                <w:lang w:val="en-GB" w:eastAsia="en-GB"/>
              </w:rPr>
              <w:t xml:space="preserve"> Group, Islamabad</w:t>
            </w:r>
          </w:p>
        </w:tc>
        <w:tc>
          <w:tcPr>
            <w:tcW w:w="1329" w:type="dxa"/>
            <w:tcBorders>
              <w:top w:val="nil"/>
              <w:left w:val="single" w:sz="4" w:space="0" w:color="auto"/>
              <w:bottom w:val="nil"/>
              <w:right w:val="single" w:sz="4" w:space="0" w:color="auto"/>
            </w:tcBorders>
            <w:shd w:val="clear" w:color="auto" w:fill="auto"/>
            <w:noWrap/>
            <w:vAlign w:val="bottom"/>
            <w:hideMark/>
          </w:tcPr>
          <w:p w14:paraId="6E1C33F9" w14:textId="654E7FF0" w:rsidR="006A082F" w:rsidRPr="00B522E9" w:rsidRDefault="006A082F" w:rsidP="00033DBC">
            <w:pPr>
              <w:pStyle w:val="Tabletexte"/>
              <w:spacing w:before="40" w:after="40" w:line="240" w:lineRule="exact"/>
              <w:jc w:val="center"/>
              <w:rPr>
                <w:rFonts w:eastAsia="Times New Roman"/>
                <w:position w:val="2"/>
                <w:lang w:val="en-GB" w:eastAsia="en-GB"/>
              </w:rPr>
            </w:pPr>
            <w:r w:rsidRPr="00B522E9">
              <w:rPr>
                <w:rFonts w:eastAsia="Times New Roman"/>
                <w:position w:val="2"/>
                <w:lang w:val="en-GB" w:eastAsia="en-GB"/>
              </w:rPr>
              <w:t>2013</w:t>
            </w:r>
            <w:r w:rsidR="00264F6C" w:rsidRPr="00B522E9">
              <w:rPr>
                <w:rFonts w:eastAsia="Times New Roman"/>
                <w:position w:val="2"/>
                <w:lang w:val="en-GB" w:eastAsia="en-GB"/>
              </w:rPr>
              <w:t>-2011</w:t>
            </w:r>
          </w:p>
        </w:tc>
        <w:tc>
          <w:tcPr>
            <w:tcW w:w="1546" w:type="dxa"/>
            <w:tcBorders>
              <w:top w:val="nil"/>
              <w:left w:val="nil"/>
              <w:bottom w:val="nil"/>
              <w:right w:val="nil"/>
            </w:tcBorders>
            <w:shd w:val="clear" w:color="auto" w:fill="auto"/>
            <w:noWrap/>
            <w:vAlign w:val="bottom"/>
            <w:hideMark/>
          </w:tcPr>
          <w:p w14:paraId="4B02D6E9" w14:textId="429009E1"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5</w:t>
            </w:r>
            <w:r w:rsidR="00264F6C" w:rsidRPr="00B522E9">
              <w:rPr>
                <w:rFonts w:eastAsia="Times New Roman"/>
                <w:position w:val="2"/>
                <w:lang w:val="en-GB" w:eastAsia="en-GB"/>
              </w:rPr>
              <w:t> </w:t>
            </w:r>
            <w:r w:rsidRPr="00B522E9">
              <w:rPr>
                <w:rFonts w:eastAsia="Times New Roman"/>
                <w:position w:val="2"/>
                <w:lang w:val="en-GB" w:eastAsia="en-GB"/>
              </w:rPr>
              <w:t>929</w:t>
            </w:r>
            <w:r w:rsidR="00264F6C" w:rsidRPr="00B522E9">
              <w:rPr>
                <w:rFonts w:eastAsia="Times New Roman"/>
                <w:position w:val="2"/>
                <w:lang w:val="en-GB" w:eastAsia="en-GB"/>
              </w:rPr>
              <w:t>,</w:t>
            </w:r>
            <w:r w:rsidRPr="00B522E9">
              <w:rPr>
                <w:rFonts w:eastAsia="Times New Roman"/>
                <w:position w:val="2"/>
                <w:lang w:val="en-GB" w:eastAsia="en-GB"/>
              </w:rPr>
              <w:t>60</w:t>
            </w:r>
          </w:p>
        </w:tc>
        <w:tc>
          <w:tcPr>
            <w:tcW w:w="1167" w:type="dxa"/>
            <w:tcBorders>
              <w:top w:val="nil"/>
              <w:left w:val="single" w:sz="4" w:space="0" w:color="auto"/>
              <w:bottom w:val="nil"/>
              <w:right w:val="single" w:sz="4" w:space="0" w:color="auto"/>
            </w:tcBorders>
            <w:shd w:val="clear" w:color="auto" w:fill="auto"/>
            <w:noWrap/>
            <w:vAlign w:val="bottom"/>
            <w:hideMark/>
          </w:tcPr>
          <w:p w14:paraId="46FB816F" w14:textId="33EE2D58"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39A16288" w14:textId="0259838E"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5</w:t>
            </w:r>
            <w:r w:rsidR="00264F6C" w:rsidRPr="00B522E9">
              <w:rPr>
                <w:rFonts w:eastAsia="Times New Roman"/>
                <w:position w:val="2"/>
                <w:lang w:val="en-GB" w:eastAsia="en-GB"/>
              </w:rPr>
              <w:t> </w:t>
            </w:r>
            <w:r w:rsidRPr="00B522E9">
              <w:rPr>
                <w:rFonts w:eastAsia="Times New Roman"/>
                <w:position w:val="2"/>
                <w:lang w:val="en-GB" w:eastAsia="en-GB"/>
              </w:rPr>
              <w:t>929</w:t>
            </w:r>
            <w:r w:rsidR="00264F6C" w:rsidRPr="00B522E9">
              <w:rPr>
                <w:rFonts w:eastAsia="Times New Roman"/>
                <w:position w:val="2"/>
                <w:lang w:val="en-GB" w:eastAsia="en-GB"/>
              </w:rPr>
              <w:t>,</w:t>
            </w:r>
            <w:r w:rsidRPr="00B522E9">
              <w:rPr>
                <w:rFonts w:eastAsia="Times New Roman"/>
                <w:position w:val="2"/>
                <w:lang w:val="en-GB" w:eastAsia="en-GB"/>
              </w:rPr>
              <w:t>60</w:t>
            </w:r>
          </w:p>
        </w:tc>
      </w:tr>
      <w:tr w:rsidR="006A082F" w:rsidRPr="00B522E9" w14:paraId="619C71D9"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650F452E" w14:textId="77777777" w:rsidR="006A082F" w:rsidRPr="00B522E9" w:rsidRDefault="006A082F" w:rsidP="00033DBC">
            <w:pPr>
              <w:pStyle w:val="Tabletexte"/>
              <w:bidi w:val="0"/>
              <w:spacing w:before="40" w:after="40" w:line="240" w:lineRule="exact"/>
              <w:rPr>
                <w:rFonts w:eastAsia="Times New Roman"/>
                <w:position w:val="2"/>
                <w:lang w:val="en-GB" w:eastAsia="en-GB"/>
              </w:rPr>
            </w:pPr>
            <w:r w:rsidRPr="00B522E9">
              <w:rPr>
                <w:rFonts w:eastAsia="Times New Roman"/>
                <w:position w:val="2"/>
                <w:lang w:val="en-GB" w:eastAsia="en-GB"/>
              </w:rPr>
              <w:t xml:space="preserve"> - </w:t>
            </w:r>
            <w:proofErr w:type="spellStart"/>
            <w:r w:rsidRPr="00B522E9">
              <w:rPr>
                <w:rFonts w:eastAsia="Times New Roman"/>
                <w:position w:val="2"/>
                <w:lang w:val="en-GB" w:eastAsia="en-GB"/>
              </w:rPr>
              <w:t>Paktel</w:t>
            </w:r>
            <w:proofErr w:type="spellEnd"/>
            <w:r w:rsidRPr="00B522E9">
              <w:rPr>
                <w:rFonts w:eastAsia="Times New Roman"/>
                <w:position w:val="2"/>
                <w:lang w:val="en-GB" w:eastAsia="en-GB"/>
              </w:rPr>
              <w:t xml:space="preserve"> Limited, Islamabad</w:t>
            </w:r>
          </w:p>
        </w:tc>
        <w:tc>
          <w:tcPr>
            <w:tcW w:w="1329" w:type="dxa"/>
            <w:tcBorders>
              <w:top w:val="nil"/>
              <w:left w:val="single" w:sz="4" w:space="0" w:color="auto"/>
              <w:bottom w:val="nil"/>
              <w:right w:val="single" w:sz="4" w:space="0" w:color="auto"/>
            </w:tcBorders>
            <w:shd w:val="clear" w:color="auto" w:fill="auto"/>
            <w:noWrap/>
            <w:vAlign w:val="bottom"/>
            <w:hideMark/>
          </w:tcPr>
          <w:p w14:paraId="15DDF2EB" w14:textId="77777777" w:rsidR="006A082F" w:rsidRPr="00B522E9" w:rsidRDefault="006A082F" w:rsidP="00033DBC">
            <w:pPr>
              <w:pStyle w:val="Tabletexte"/>
              <w:spacing w:before="40" w:after="40" w:line="240" w:lineRule="exact"/>
              <w:jc w:val="center"/>
              <w:rPr>
                <w:rFonts w:eastAsia="Times New Roman"/>
                <w:position w:val="2"/>
                <w:lang w:val="en-GB" w:eastAsia="en-GB"/>
              </w:rPr>
            </w:pPr>
            <w:r w:rsidRPr="00B522E9">
              <w:rPr>
                <w:rFonts w:eastAsia="Times New Roman"/>
                <w:position w:val="2"/>
                <w:lang w:val="en-GB" w:eastAsia="en-GB"/>
              </w:rPr>
              <w:t>2007</w:t>
            </w:r>
          </w:p>
        </w:tc>
        <w:tc>
          <w:tcPr>
            <w:tcW w:w="1546" w:type="dxa"/>
            <w:tcBorders>
              <w:top w:val="nil"/>
              <w:left w:val="nil"/>
              <w:bottom w:val="nil"/>
              <w:right w:val="nil"/>
            </w:tcBorders>
            <w:shd w:val="clear" w:color="auto" w:fill="auto"/>
            <w:noWrap/>
            <w:vAlign w:val="bottom"/>
            <w:hideMark/>
          </w:tcPr>
          <w:p w14:paraId="7EBCE8D9" w14:textId="2C382688"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8</w:t>
            </w:r>
            <w:r w:rsidR="00264F6C" w:rsidRPr="00B522E9">
              <w:rPr>
                <w:rFonts w:eastAsia="Times New Roman"/>
                <w:position w:val="2"/>
                <w:lang w:val="en-GB" w:eastAsia="en-GB"/>
              </w:rPr>
              <w:t> </w:t>
            </w:r>
            <w:r w:rsidRPr="00B522E9">
              <w:rPr>
                <w:rFonts w:eastAsia="Times New Roman"/>
                <w:position w:val="2"/>
                <w:lang w:val="en-GB" w:eastAsia="en-GB"/>
              </w:rPr>
              <w:t>298</w:t>
            </w:r>
            <w:r w:rsidR="00264F6C" w:rsidRPr="00B522E9">
              <w:rPr>
                <w:rFonts w:eastAsia="Times New Roman"/>
                <w:position w:val="2"/>
                <w:lang w:val="en-GB" w:eastAsia="en-GB"/>
              </w:rPr>
              <w:t>,</w:t>
            </w:r>
            <w:r w:rsidRPr="00B522E9">
              <w:rPr>
                <w:rFonts w:eastAsia="Times New Roman"/>
                <w:position w:val="2"/>
                <w:lang w:val="en-GB" w:eastAsia="en-GB"/>
              </w:rPr>
              <w:t>50</w:t>
            </w:r>
          </w:p>
        </w:tc>
        <w:tc>
          <w:tcPr>
            <w:tcW w:w="1167" w:type="dxa"/>
            <w:tcBorders>
              <w:top w:val="nil"/>
              <w:left w:val="single" w:sz="4" w:space="0" w:color="auto"/>
              <w:bottom w:val="nil"/>
              <w:right w:val="single" w:sz="4" w:space="0" w:color="auto"/>
            </w:tcBorders>
            <w:shd w:val="clear" w:color="auto" w:fill="auto"/>
            <w:noWrap/>
            <w:vAlign w:val="bottom"/>
            <w:hideMark/>
          </w:tcPr>
          <w:p w14:paraId="303DD7FA" w14:textId="69C6D64D"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4F935122" w14:textId="162EF62F"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8</w:t>
            </w:r>
            <w:r w:rsidR="00264F6C" w:rsidRPr="00B522E9">
              <w:rPr>
                <w:rFonts w:eastAsia="Times New Roman"/>
                <w:position w:val="2"/>
                <w:lang w:val="en-GB" w:eastAsia="en-GB"/>
              </w:rPr>
              <w:t> </w:t>
            </w:r>
            <w:r w:rsidRPr="00B522E9">
              <w:rPr>
                <w:rFonts w:eastAsia="Times New Roman"/>
                <w:position w:val="2"/>
                <w:lang w:val="en-GB" w:eastAsia="en-GB"/>
              </w:rPr>
              <w:t>298</w:t>
            </w:r>
            <w:r w:rsidR="00264F6C" w:rsidRPr="00B522E9">
              <w:rPr>
                <w:rFonts w:eastAsia="Times New Roman"/>
                <w:position w:val="2"/>
                <w:lang w:val="en-GB" w:eastAsia="en-GB"/>
              </w:rPr>
              <w:t>,</w:t>
            </w:r>
            <w:r w:rsidRPr="00B522E9">
              <w:rPr>
                <w:rFonts w:eastAsia="Times New Roman"/>
                <w:position w:val="2"/>
                <w:lang w:val="en-GB" w:eastAsia="en-GB"/>
              </w:rPr>
              <w:t>50</w:t>
            </w:r>
          </w:p>
        </w:tc>
      </w:tr>
      <w:tr w:rsidR="006A082F" w:rsidRPr="00B522E9" w14:paraId="79140A7D" w14:textId="77777777" w:rsidTr="00B023DA">
        <w:trPr>
          <w:trHeight w:val="300"/>
          <w:jc w:val="center"/>
        </w:trPr>
        <w:tc>
          <w:tcPr>
            <w:tcW w:w="3466" w:type="dxa"/>
            <w:tcBorders>
              <w:top w:val="nil"/>
              <w:left w:val="single" w:sz="4" w:space="0" w:color="auto"/>
              <w:bottom w:val="single" w:sz="4" w:space="0" w:color="auto"/>
              <w:right w:val="nil"/>
            </w:tcBorders>
            <w:shd w:val="clear" w:color="auto" w:fill="auto"/>
            <w:vAlign w:val="bottom"/>
            <w:hideMark/>
          </w:tcPr>
          <w:p w14:paraId="49C86C45" w14:textId="77777777" w:rsidR="006A082F" w:rsidRPr="00B522E9" w:rsidRDefault="006A082F" w:rsidP="00033DBC">
            <w:pPr>
              <w:pStyle w:val="Tabletexte"/>
              <w:bidi w:val="0"/>
              <w:spacing w:before="40" w:after="40" w:line="240" w:lineRule="exact"/>
              <w:rPr>
                <w:rFonts w:eastAsia="Times New Roman"/>
                <w:position w:val="2"/>
                <w:lang w:val="fr-FR" w:eastAsia="en-GB"/>
              </w:rPr>
            </w:pPr>
            <w:r w:rsidRPr="00B522E9">
              <w:rPr>
                <w:rFonts w:eastAsia="Times New Roman"/>
                <w:position w:val="2"/>
                <w:lang w:val="fr-FR" w:eastAsia="en-GB"/>
              </w:rPr>
              <w:t xml:space="preserve"> - </w:t>
            </w:r>
            <w:proofErr w:type="spellStart"/>
            <w:r w:rsidRPr="00B522E9">
              <w:rPr>
                <w:rFonts w:eastAsia="Times New Roman"/>
                <w:position w:val="2"/>
                <w:lang w:val="fr-FR" w:eastAsia="en-GB"/>
              </w:rPr>
              <w:t>Sysnet</w:t>
            </w:r>
            <w:proofErr w:type="spellEnd"/>
            <w:r w:rsidRPr="00B522E9">
              <w:rPr>
                <w:rFonts w:eastAsia="Times New Roman"/>
                <w:position w:val="2"/>
                <w:lang w:val="fr-FR" w:eastAsia="en-GB"/>
              </w:rPr>
              <w:t xml:space="preserve"> Pakistan (</w:t>
            </w:r>
            <w:proofErr w:type="spellStart"/>
            <w:r w:rsidRPr="00B522E9">
              <w:rPr>
                <w:rFonts w:eastAsia="Times New Roman"/>
                <w:position w:val="2"/>
                <w:lang w:val="fr-FR" w:eastAsia="en-GB"/>
              </w:rPr>
              <w:t>Pvt</w:t>
            </w:r>
            <w:proofErr w:type="spellEnd"/>
            <w:r w:rsidRPr="00B522E9">
              <w:rPr>
                <w:rFonts w:eastAsia="Times New Roman"/>
                <w:position w:val="2"/>
                <w:lang w:val="fr-FR" w:eastAsia="en-GB"/>
              </w:rPr>
              <w:t xml:space="preserve">) Ltd., Karachi </w:t>
            </w: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28EE7620" w14:textId="6CB6FA28" w:rsidR="006A082F" w:rsidRPr="00B522E9" w:rsidRDefault="006A082F" w:rsidP="00033DBC">
            <w:pPr>
              <w:pStyle w:val="Tabletexte"/>
              <w:spacing w:before="40" w:after="40" w:line="240" w:lineRule="exact"/>
              <w:jc w:val="center"/>
              <w:rPr>
                <w:rFonts w:eastAsia="Times New Roman"/>
                <w:position w:val="2"/>
                <w:lang w:val="en-GB" w:eastAsia="en-GB"/>
              </w:rPr>
            </w:pPr>
            <w:r w:rsidRPr="00B522E9">
              <w:rPr>
                <w:rFonts w:eastAsia="Times New Roman"/>
                <w:position w:val="2"/>
                <w:lang w:val="en-GB" w:eastAsia="en-GB"/>
              </w:rPr>
              <w:t>2006</w:t>
            </w:r>
            <w:r w:rsidR="00264F6C" w:rsidRPr="00B522E9">
              <w:rPr>
                <w:rFonts w:eastAsia="Times New Roman"/>
                <w:position w:val="2"/>
                <w:lang w:val="en-GB" w:eastAsia="en-GB"/>
              </w:rPr>
              <w:t>-2003</w:t>
            </w:r>
          </w:p>
        </w:tc>
        <w:tc>
          <w:tcPr>
            <w:tcW w:w="1546" w:type="dxa"/>
            <w:tcBorders>
              <w:top w:val="nil"/>
              <w:left w:val="nil"/>
              <w:bottom w:val="single" w:sz="4" w:space="0" w:color="auto"/>
              <w:right w:val="nil"/>
            </w:tcBorders>
            <w:shd w:val="clear" w:color="auto" w:fill="auto"/>
            <w:noWrap/>
            <w:vAlign w:val="bottom"/>
            <w:hideMark/>
          </w:tcPr>
          <w:p w14:paraId="5F36620B" w14:textId="7F5B4643"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32</w:t>
            </w:r>
            <w:r w:rsidR="00264F6C" w:rsidRPr="00B522E9">
              <w:rPr>
                <w:rFonts w:eastAsia="Times New Roman"/>
                <w:position w:val="2"/>
                <w:lang w:val="en-GB" w:eastAsia="en-GB"/>
              </w:rPr>
              <w:t> </w:t>
            </w:r>
            <w:r w:rsidRPr="00B522E9">
              <w:rPr>
                <w:rFonts w:eastAsia="Times New Roman"/>
                <w:position w:val="2"/>
                <w:lang w:val="en-GB" w:eastAsia="en-GB"/>
              </w:rPr>
              <w:t>780</w:t>
            </w:r>
            <w:r w:rsidR="00264F6C" w:rsidRPr="00B522E9">
              <w:rPr>
                <w:rFonts w:eastAsia="Times New Roman"/>
                <w:position w:val="2"/>
                <w:lang w:val="en-GB" w:eastAsia="en-GB"/>
              </w:rPr>
              <w:t>,</w:t>
            </w:r>
            <w:r w:rsidRPr="00B522E9">
              <w:rPr>
                <w:rFonts w:eastAsia="Times New Roman"/>
                <w:position w:val="2"/>
                <w:lang w:val="en-GB" w:eastAsia="en-GB"/>
              </w:rPr>
              <w:t>30</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445C3795" w14:textId="79F816CB"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single" w:sz="4" w:space="0" w:color="auto"/>
              <w:right w:val="single" w:sz="4" w:space="0" w:color="auto"/>
            </w:tcBorders>
            <w:shd w:val="clear" w:color="auto" w:fill="auto"/>
            <w:noWrap/>
            <w:vAlign w:val="bottom"/>
            <w:hideMark/>
          </w:tcPr>
          <w:p w14:paraId="20CD2513" w14:textId="411CE9D2"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32</w:t>
            </w:r>
            <w:r w:rsidR="00264F6C" w:rsidRPr="00B522E9">
              <w:rPr>
                <w:rFonts w:eastAsia="Times New Roman"/>
                <w:position w:val="2"/>
                <w:lang w:val="en-GB" w:eastAsia="en-GB"/>
              </w:rPr>
              <w:t> </w:t>
            </w:r>
            <w:r w:rsidRPr="00B522E9">
              <w:rPr>
                <w:rFonts w:eastAsia="Times New Roman"/>
                <w:position w:val="2"/>
                <w:lang w:val="en-GB" w:eastAsia="en-GB"/>
              </w:rPr>
              <w:t>780</w:t>
            </w:r>
            <w:r w:rsidR="00264F6C" w:rsidRPr="00B522E9">
              <w:rPr>
                <w:rFonts w:eastAsia="Times New Roman"/>
                <w:position w:val="2"/>
                <w:lang w:val="en-GB" w:eastAsia="en-GB"/>
              </w:rPr>
              <w:t>,</w:t>
            </w:r>
            <w:r w:rsidRPr="00B522E9">
              <w:rPr>
                <w:rFonts w:eastAsia="Times New Roman"/>
                <w:position w:val="2"/>
                <w:lang w:val="en-GB" w:eastAsia="en-GB"/>
              </w:rPr>
              <w:t>30</w:t>
            </w:r>
          </w:p>
        </w:tc>
      </w:tr>
      <w:tr w:rsidR="006A082F" w:rsidRPr="00B522E9" w14:paraId="55DDA910"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10E34D48" w14:textId="3931CE13" w:rsidR="006A082F" w:rsidRPr="00B522E9" w:rsidRDefault="006E0E9C" w:rsidP="00033DBC">
            <w:pPr>
              <w:pStyle w:val="Tabletexte"/>
              <w:spacing w:before="40" w:after="40" w:line="240" w:lineRule="exact"/>
              <w:rPr>
                <w:rFonts w:eastAsia="Times New Roman"/>
                <w:b/>
                <w:bCs/>
                <w:position w:val="2"/>
                <w:lang w:val="en-GB" w:eastAsia="en-GB"/>
              </w:rPr>
            </w:pPr>
            <w:r w:rsidRPr="00B522E9">
              <w:rPr>
                <w:rFonts w:hint="cs"/>
                <w:b/>
                <w:bCs/>
                <w:position w:val="2"/>
                <w:rtl/>
                <w:lang w:val="en-GB"/>
              </w:rPr>
              <w:t>الفلبين</w:t>
            </w:r>
          </w:p>
        </w:tc>
        <w:tc>
          <w:tcPr>
            <w:tcW w:w="1329" w:type="dxa"/>
            <w:tcBorders>
              <w:top w:val="nil"/>
              <w:left w:val="single" w:sz="4" w:space="0" w:color="auto"/>
              <w:bottom w:val="nil"/>
              <w:right w:val="single" w:sz="4" w:space="0" w:color="auto"/>
            </w:tcBorders>
            <w:shd w:val="clear" w:color="auto" w:fill="auto"/>
            <w:noWrap/>
            <w:vAlign w:val="bottom"/>
            <w:hideMark/>
          </w:tcPr>
          <w:p w14:paraId="7B187DF9" w14:textId="154EAD8D" w:rsidR="006A082F" w:rsidRPr="00B522E9" w:rsidRDefault="006A082F" w:rsidP="00033DBC">
            <w:pPr>
              <w:pStyle w:val="Tabletexte"/>
              <w:spacing w:before="40" w:after="40" w:line="240" w:lineRule="exact"/>
              <w:jc w:val="center"/>
              <w:rPr>
                <w:rFonts w:eastAsia="Times New Roman"/>
                <w:position w:val="2"/>
                <w:lang w:val="en-GB" w:eastAsia="en-GB"/>
              </w:rPr>
            </w:pPr>
          </w:p>
        </w:tc>
        <w:tc>
          <w:tcPr>
            <w:tcW w:w="1546" w:type="dxa"/>
            <w:tcBorders>
              <w:top w:val="nil"/>
              <w:left w:val="nil"/>
              <w:bottom w:val="nil"/>
              <w:right w:val="nil"/>
            </w:tcBorders>
            <w:shd w:val="clear" w:color="auto" w:fill="auto"/>
            <w:noWrap/>
            <w:vAlign w:val="bottom"/>
            <w:hideMark/>
          </w:tcPr>
          <w:p w14:paraId="75A5A9D9"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c>
          <w:tcPr>
            <w:tcW w:w="1167" w:type="dxa"/>
            <w:tcBorders>
              <w:top w:val="nil"/>
              <w:left w:val="single" w:sz="4" w:space="0" w:color="auto"/>
              <w:bottom w:val="nil"/>
              <w:right w:val="single" w:sz="4" w:space="0" w:color="auto"/>
            </w:tcBorders>
            <w:shd w:val="clear" w:color="auto" w:fill="auto"/>
            <w:noWrap/>
            <w:vAlign w:val="bottom"/>
            <w:hideMark/>
          </w:tcPr>
          <w:p w14:paraId="6F71D55A"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c>
          <w:tcPr>
            <w:tcW w:w="1845" w:type="dxa"/>
            <w:tcBorders>
              <w:top w:val="nil"/>
              <w:left w:val="nil"/>
              <w:bottom w:val="nil"/>
              <w:right w:val="single" w:sz="4" w:space="0" w:color="auto"/>
            </w:tcBorders>
            <w:shd w:val="clear" w:color="auto" w:fill="auto"/>
            <w:noWrap/>
            <w:vAlign w:val="bottom"/>
            <w:hideMark/>
          </w:tcPr>
          <w:p w14:paraId="7D12D0B5"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r>
      <w:tr w:rsidR="006A082F" w:rsidRPr="00B522E9" w14:paraId="60AA7BF1"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33ABA7A6" w14:textId="77777777" w:rsidR="006A082F" w:rsidRPr="00B522E9" w:rsidRDefault="006A082F" w:rsidP="00033DBC">
            <w:pPr>
              <w:pStyle w:val="Tabletexte"/>
              <w:bidi w:val="0"/>
              <w:spacing w:before="40" w:after="40" w:line="240" w:lineRule="exact"/>
              <w:rPr>
                <w:rFonts w:eastAsia="Times New Roman"/>
                <w:position w:val="2"/>
                <w:lang w:val="en-GB" w:eastAsia="en-GB"/>
              </w:rPr>
            </w:pPr>
            <w:r w:rsidRPr="00B522E9">
              <w:rPr>
                <w:rFonts w:eastAsia="Times New Roman"/>
                <w:position w:val="2"/>
                <w:lang w:val="en-GB" w:eastAsia="en-GB"/>
              </w:rPr>
              <w:t xml:space="preserve"> - </w:t>
            </w:r>
            <w:proofErr w:type="spellStart"/>
            <w:r w:rsidRPr="00B522E9">
              <w:rPr>
                <w:rFonts w:eastAsia="Times New Roman"/>
                <w:position w:val="2"/>
                <w:lang w:val="en-GB" w:eastAsia="en-GB"/>
              </w:rPr>
              <w:t>PhilCom</w:t>
            </w:r>
            <w:proofErr w:type="spellEnd"/>
            <w:r w:rsidRPr="00B522E9">
              <w:rPr>
                <w:rFonts w:eastAsia="Times New Roman"/>
                <w:position w:val="2"/>
                <w:lang w:val="en-GB" w:eastAsia="en-GB"/>
              </w:rPr>
              <w:t>, Makati City</w:t>
            </w:r>
          </w:p>
        </w:tc>
        <w:tc>
          <w:tcPr>
            <w:tcW w:w="1329" w:type="dxa"/>
            <w:tcBorders>
              <w:top w:val="nil"/>
              <w:left w:val="single" w:sz="4" w:space="0" w:color="auto"/>
              <w:bottom w:val="nil"/>
              <w:right w:val="single" w:sz="4" w:space="0" w:color="auto"/>
            </w:tcBorders>
            <w:shd w:val="clear" w:color="auto" w:fill="auto"/>
            <w:noWrap/>
            <w:vAlign w:val="bottom"/>
            <w:hideMark/>
          </w:tcPr>
          <w:p w14:paraId="5B4B672A" w14:textId="0F3BE112" w:rsidR="006A082F" w:rsidRPr="00B522E9" w:rsidRDefault="006A082F" w:rsidP="00033DBC">
            <w:pPr>
              <w:pStyle w:val="Tabletexte"/>
              <w:spacing w:before="40" w:after="40" w:line="240" w:lineRule="exact"/>
              <w:jc w:val="center"/>
              <w:rPr>
                <w:rFonts w:eastAsia="Times New Roman"/>
                <w:position w:val="2"/>
                <w:lang w:val="en-GB" w:eastAsia="en-GB"/>
              </w:rPr>
            </w:pPr>
            <w:r w:rsidRPr="00B522E9">
              <w:rPr>
                <w:rFonts w:eastAsia="Times New Roman"/>
                <w:position w:val="2"/>
                <w:lang w:val="en-GB" w:eastAsia="en-GB"/>
              </w:rPr>
              <w:t>2009</w:t>
            </w:r>
            <w:r w:rsidR="00264F6C" w:rsidRPr="00B522E9">
              <w:rPr>
                <w:rFonts w:eastAsia="Times New Roman"/>
                <w:position w:val="2"/>
                <w:lang w:val="en-GB" w:eastAsia="en-GB"/>
              </w:rPr>
              <w:t>-2007</w:t>
            </w:r>
          </w:p>
        </w:tc>
        <w:tc>
          <w:tcPr>
            <w:tcW w:w="1546" w:type="dxa"/>
            <w:tcBorders>
              <w:top w:val="nil"/>
              <w:left w:val="nil"/>
              <w:bottom w:val="nil"/>
              <w:right w:val="nil"/>
            </w:tcBorders>
            <w:shd w:val="clear" w:color="auto" w:fill="auto"/>
            <w:noWrap/>
            <w:vAlign w:val="bottom"/>
            <w:hideMark/>
          </w:tcPr>
          <w:p w14:paraId="76C1AA9E" w14:textId="5A0A4173"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7</w:t>
            </w:r>
            <w:r w:rsidR="00264F6C" w:rsidRPr="00B522E9">
              <w:rPr>
                <w:rFonts w:eastAsia="Times New Roman"/>
                <w:position w:val="2"/>
                <w:lang w:val="en-GB" w:eastAsia="en-GB"/>
              </w:rPr>
              <w:t> </w:t>
            </w:r>
            <w:r w:rsidRPr="00B522E9">
              <w:rPr>
                <w:rFonts w:eastAsia="Times New Roman"/>
                <w:position w:val="2"/>
                <w:lang w:val="en-GB" w:eastAsia="en-GB"/>
              </w:rPr>
              <w:t>509</w:t>
            </w:r>
            <w:r w:rsidR="00264F6C" w:rsidRPr="00B522E9">
              <w:rPr>
                <w:rFonts w:eastAsia="Times New Roman"/>
                <w:position w:val="2"/>
                <w:lang w:val="en-GB" w:eastAsia="en-GB"/>
              </w:rPr>
              <w:t>,</w:t>
            </w:r>
            <w:r w:rsidRPr="00B522E9">
              <w:rPr>
                <w:rFonts w:eastAsia="Times New Roman"/>
                <w:position w:val="2"/>
                <w:lang w:val="en-GB" w:eastAsia="en-GB"/>
              </w:rPr>
              <w:t>50</w:t>
            </w:r>
          </w:p>
        </w:tc>
        <w:tc>
          <w:tcPr>
            <w:tcW w:w="1167" w:type="dxa"/>
            <w:tcBorders>
              <w:top w:val="nil"/>
              <w:left w:val="single" w:sz="4" w:space="0" w:color="auto"/>
              <w:bottom w:val="nil"/>
              <w:right w:val="single" w:sz="4" w:space="0" w:color="auto"/>
            </w:tcBorders>
            <w:shd w:val="clear" w:color="auto" w:fill="auto"/>
            <w:noWrap/>
            <w:vAlign w:val="bottom"/>
            <w:hideMark/>
          </w:tcPr>
          <w:p w14:paraId="7EBB72F8" w14:textId="2E9090B4"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783692CB" w14:textId="17D0ACBA"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7</w:t>
            </w:r>
            <w:r w:rsidR="00264F6C" w:rsidRPr="00B522E9">
              <w:rPr>
                <w:rFonts w:eastAsia="Times New Roman"/>
                <w:position w:val="2"/>
                <w:lang w:val="en-GB" w:eastAsia="en-GB"/>
              </w:rPr>
              <w:t> </w:t>
            </w:r>
            <w:r w:rsidRPr="00B522E9">
              <w:rPr>
                <w:rFonts w:eastAsia="Times New Roman"/>
                <w:position w:val="2"/>
                <w:lang w:val="en-GB" w:eastAsia="en-GB"/>
              </w:rPr>
              <w:t>509</w:t>
            </w:r>
            <w:r w:rsidR="00264F6C" w:rsidRPr="00B522E9">
              <w:rPr>
                <w:rFonts w:eastAsia="Times New Roman"/>
                <w:position w:val="2"/>
                <w:lang w:val="en-GB" w:eastAsia="en-GB"/>
              </w:rPr>
              <w:t>,</w:t>
            </w:r>
            <w:r w:rsidRPr="00B522E9">
              <w:rPr>
                <w:rFonts w:eastAsia="Times New Roman"/>
                <w:position w:val="2"/>
                <w:lang w:val="en-GB" w:eastAsia="en-GB"/>
              </w:rPr>
              <w:t>50</w:t>
            </w:r>
          </w:p>
        </w:tc>
      </w:tr>
      <w:tr w:rsidR="006A082F" w:rsidRPr="00B522E9" w14:paraId="466F4C3D" w14:textId="77777777" w:rsidTr="00B023DA">
        <w:trPr>
          <w:trHeight w:val="300"/>
          <w:jc w:val="center"/>
        </w:trPr>
        <w:tc>
          <w:tcPr>
            <w:tcW w:w="3466" w:type="dxa"/>
            <w:tcBorders>
              <w:top w:val="nil"/>
              <w:left w:val="single" w:sz="4" w:space="0" w:color="auto"/>
              <w:bottom w:val="single" w:sz="4" w:space="0" w:color="auto"/>
              <w:right w:val="nil"/>
            </w:tcBorders>
            <w:shd w:val="clear" w:color="auto" w:fill="auto"/>
            <w:vAlign w:val="bottom"/>
            <w:hideMark/>
          </w:tcPr>
          <w:p w14:paraId="0761B2AF" w14:textId="77777777" w:rsidR="006A082F" w:rsidRPr="00B522E9" w:rsidRDefault="006A082F" w:rsidP="00033DBC">
            <w:pPr>
              <w:pStyle w:val="Tabletexte"/>
              <w:bidi w:val="0"/>
              <w:spacing w:before="40" w:after="40" w:line="240" w:lineRule="exact"/>
              <w:rPr>
                <w:rFonts w:eastAsia="Times New Roman"/>
                <w:position w:val="2"/>
                <w:lang w:val="en-GB" w:eastAsia="en-GB"/>
              </w:rPr>
            </w:pPr>
            <w:r w:rsidRPr="00B522E9">
              <w:rPr>
                <w:rFonts w:eastAsia="Times New Roman"/>
                <w:position w:val="2"/>
                <w:lang w:val="en-GB" w:eastAsia="en-GB"/>
              </w:rPr>
              <w:t xml:space="preserve"> - Univ. of the Philippines, Quezon City</w:t>
            </w: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4A1086CA" w14:textId="77777777" w:rsidR="006A082F" w:rsidRPr="00B522E9" w:rsidRDefault="006A082F" w:rsidP="00033DBC">
            <w:pPr>
              <w:pStyle w:val="Tabletexte"/>
              <w:spacing w:before="40" w:after="40" w:line="240" w:lineRule="exact"/>
              <w:jc w:val="center"/>
              <w:rPr>
                <w:rFonts w:eastAsia="Times New Roman"/>
                <w:position w:val="2"/>
                <w:lang w:val="en-GB" w:eastAsia="en-GB"/>
              </w:rPr>
            </w:pPr>
            <w:r w:rsidRPr="00B522E9">
              <w:rPr>
                <w:rFonts w:eastAsia="Times New Roman"/>
                <w:position w:val="2"/>
                <w:lang w:val="en-GB" w:eastAsia="en-GB"/>
              </w:rPr>
              <w:t>2018</w:t>
            </w:r>
          </w:p>
        </w:tc>
        <w:tc>
          <w:tcPr>
            <w:tcW w:w="1546" w:type="dxa"/>
            <w:tcBorders>
              <w:top w:val="nil"/>
              <w:left w:val="nil"/>
              <w:bottom w:val="single" w:sz="4" w:space="0" w:color="auto"/>
              <w:right w:val="nil"/>
            </w:tcBorders>
            <w:shd w:val="clear" w:color="auto" w:fill="auto"/>
            <w:noWrap/>
            <w:vAlign w:val="bottom"/>
            <w:hideMark/>
          </w:tcPr>
          <w:p w14:paraId="770FDB75" w14:textId="14BBCDAC"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2</w:t>
            </w:r>
            <w:r w:rsidR="00264F6C" w:rsidRPr="00B522E9">
              <w:rPr>
                <w:rFonts w:eastAsia="Times New Roman"/>
                <w:position w:val="2"/>
                <w:lang w:val="en-GB" w:eastAsia="en-GB"/>
              </w:rPr>
              <w:t> </w:t>
            </w:r>
            <w:r w:rsidRPr="00B522E9">
              <w:rPr>
                <w:rFonts w:eastAsia="Times New Roman"/>
                <w:position w:val="2"/>
                <w:lang w:val="en-GB" w:eastAsia="en-GB"/>
              </w:rPr>
              <w:t>185</w:t>
            </w:r>
            <w:r w:rsidR="00264F6C" w:rsidRPr="00B522E9">
              <w:rPr>
                <w:rFonts w:eastAsia="Times New Roman"/>
                <w:position w:val="2"/>
                <w:lang w:val="en-GB" w:eastAsia="en-GB"/>
              </w:rPr>
              <w:t>,</w:t>
            </w:r>
            <w:r w:rsidRPr="00B522E9">
              <w:rPr>
                <w:rFonts w:eastAsia="Times New Roman"/>
                <w:position w:val="2"/>
                <w:lang w:val="en-GB" w:eastAsia="en-GB"/>
              </w:rPr>
              <w:t>75</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3662FCCF" w14:textId="100E0C1C"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single" w:sz="4" w:space="0" w:color="auto"/>
              <w:right w:val="single" w:sz="4" w:space="0" w:color="auto"/>
            </w:tcBorders>
            <w:shd w:val="clear" w:color="auto" w:fill="auto"/>
            <w:noWrap/>
            <w:vAlign w:val="bottom"/>
            <w:hideMark/>
          </w:tcPr>
          <w:p w14:paraId="0E895ADB" w14:textId="61947EAE"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2</w:t>
            </w:r>
            <w:r w:rsidR="00264F6C" w:rsidRPr="00B522E9">
              <w:rPr>
                <w:rFonts w:eastAsia="Times New Roman"/>
                <w:position w:val="2"/>
                <w:lang w:val="en-GB" w:eastAsia="en-GB"/>
              </w:rPr>
              <w:t> </w:t>
            </w:r>
            <w:r w:rsidRPr="00B522E9">
              <w:rPr>
                <w:rFonts w:eastAsia="Times New Roman"/>
                <w:position w:val="2"/>
                <w:lang w:val="en-GB" w:eastAsia="en-GB"/>
              </w:rPr>
              <w:t>185</w:t>
            </w:r>
            <w:r w:rsidR="00264F6C" w:rsidRPr="00B522E9">
              <w:rPr>
                <w:rFonts w:eastAsia="Times New Roman"/>
                <w:position w:val="2"/>
                <w:lang w:val="en-GB" w:eastAsia="en-GB"/>
              </w:rPr>
              <w:t>,</w:t>
            </w:r>
            <w:r w:rsidRPr="00B522E9">
              <w:rPr>
                <w:rFonts w:eastAsia="Times New Roman"/>
                <w:position w:val="2"/>
                <w:lang w:val="en-GB" w:eastAsia="en-GB"/>
              </w:rPr>
              <w:t>75</w:t>
            </w:r>
          </w:p>
        </w:tc>
      </w:tr>
      <w:tr w:rsidR="006A082F" w:rsidRPr="00B522E9" w14:paraId="3D0423E9"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36CCA158" w14:textId="3051CCC9" w:rsidR="006A082F" w:rsidRPr="00B522E9" w:rsidRDefault="006E0E9C" w:rsidP="00033DBC">
            <w:pPr>
              <w:pStyle w:val="Tabletexte"/>
              <w:spacing w:before="40" w:after="40" w:line="240" w:lineRule="exact"/>
              <w:rPr>
                <w:rFonts w:eastAsia="Times New Roman"/>
                <w:b/>
                <w:bCs/>
                <w:position w:val="2"/>
                <w:lang w:val="en-GB" w:eastAsia="en-GB"/>
              </w:rPr>
            </w:pPr>
            <w:r w:rsidRPr="00B522E9">
              <w:rPr>
                <w:rFonts w:hint="cs"/>
                <w:b/>
                <w:bCs/>
                <w:position w:val="2"/>
                <w:rtl/>
              </w:rPr>
              <w:t>قطر</w:t>
            </w:r>
          </w:p>
        </w:tc>
        <w:tc>
          <w:tcPr>
            <w:tcW w:w="1329" w:type="dxa"/>
            <w:tcBorders>
              <w:top w:val="nil"/>
              <w:left w:val="single" w:sz="4" w:space="0" w:color="auto"/>
              <w:bottom w:val="nil"/>
              <w:right w:val="single" w:sz="4" w:space="0" w:color="auto"/>
            </w:tcBorders>
            <w:shd w:val="clear" w:color="auto" w:fill="auto"/>
            <w:noWrap/>
            <w:vAlign w:val="bottom"/>
            <w:hideMark/>
          </w:tcPr>
          <w:p w14:paraId="635676FF" w14:textId="0664C95A" w:rsidR="006A082F" w:rsidRPr="00B522E9" w:rsidRDefault="006A082F" w:rsidP="00033DBC">
            <w:pPr>
              <w:pStyle w:val="Tabletexte"/>
              <w:spacing w:before="40" w:after="40" w:line="240" w:lineRule="exact"/>
              <w:jc w:val="center"/>
              <w:rPr>
                <w:rFonts w:eastAsia="Times New Roman"/>
                <w:position w:val="2"/>
                <w:lang w:val="en-GB" w:eastAsia="en-GB"/>
              </w:rPr>
            </w:pPr>
          </w:p>
        </w:tc>
        <w:tc>
          <w:tcPr>
            <w:tcW w:w="1546" w:type="dxa"/>
            <w:tcBorders>
              <w:top w:val="nil"/>
              <w:left w:val="nil"/>
              <w:bottom w:val="nil"/>
              <w:right w:val="nil"/>
            </w:tcBorders>
            <w:shd w:val="clear" w:color="auto" w:fill="auto"/>
            <w:noWrap/>
            <w:vAlign w:val="bottom"/>
            <w:hideMark/>
          </w:tcPr>
          <w:p w14:paraId="0720002A"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c>
          <w:tcPr>
            <w:tcW w:w="1167" w:type="dxa"/>
            <w:tcBorders>
              <w:top w:val="nil"/>
              <w:left w:val="single" w:sz="4" w:space="0" w:color="auto"/>
              <w:bottom w:val="nil"/>
              <w:right w:val="single" w:sz="4" w:space="0" w:color="auto"/>
            </w:tcBorders>
            <w:shd w:val="clear" w:color="auto" w:fill="auto"/>
            <w:noWrap/>
            <w:vAlign w:val="bottom"/>
            <w:hideMark/>
          </w:tcPr>
          <w:p w14:paraId="71B2F178"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c>
          <w:tcPr>
            <w:tcW w:w="1845" w:type="dxa"/>
            <w:tcBorders>
              <w:top w:val="nil"/>
              <w:left w:val="nil"/>
              <w:bottom w:val="nil"/>
              <w:right w:val="single" w:sz="4" w:space="0" w:color="auto"/>
            </w:tcBorders>
            <w:shd w:val="clear" w:color="auto" w:fill="auto"/>
            <w:noWrap/>
            <w:vAlign w:val="bottom"/>
            <w:hideMark/>
          </w:tcPr>
          <w:p w14:paraId="78E67ADB"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r>
      <w:tr w:rsidR="006A082F" w:rsidRPr="00B522E9" w14:paraId="3527B981" w14:textId="77777777" w:rsidTr="00B023DA">
        <w:trPr>
          <w:trHeight w:val="300"/>
          <w:jc w:val="center"/>
        </w:trPr>
        <w:tc>
          <w:tcPr>
            <w:tcW w:w="3466" w:type="dxa"/>
            <w:tcBorders>
              <w:top w:val="nil"/>
              <w:left w:val="single" w:sz="4" w:space="0" w:color="auto"/>
              <w:bottom w:val="single" w:sz="4" w:space="0" w:color="auto"/>
              <w:right w:val="nil"/>
            </w:tcBorders>
            <w:shd w:val="clear" w:color="auto" w:fill="auto"/>
            <w:vAlign w:val="bottom"/>
            <w:hideMark/>
          </w:tcPr>
          <w:p w14:paraId="62E28153" w14:textId="77777777" w:rsidR="006A082F" w:rsidRPr="00B522E9" w:rsidRDefault="006A082F" w:rsidP="00033DBC">
            <w:pPr>
              <w:pStyle w:val="Tabletexte"/>
              <w:bidi w:val="0"/>
              <w:spacing w:before="40" w:after="40" w:line="240" w:lineRule="exact"/>
              <w:rPr>
                <w:rFonts w:eastAsia="Times New Roman"/>
                <w:position w:val="2"/>
                <w:lang w:val="en-GB" w:eastAsia="en-GB"/>
              </w:rPr>
            </w:pPr>
            <w:r w:rsidRPr="00B522E9">
              <w:rPr>
                <w:rFonts w:eastAsia="Times New Roman"/>
                <w:position w:val="2"/>
                <w:lang w:val="en-GB" w:eastAsia="en-GB"/>
              </w:rPr>
              <w:t>Qatar National Broadband Network, Doha</w:t>
            </w: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26884BA2" w14:textId="77777777" w:rsidR="006A082F" w:rsidRPr="00B522E9" w:rsidRDefault="006A082F" w:rsidP="00033DBC">
            <w:pPr>
              <w:pStyle w:val="Tabletexte"/>
              <w:spacing w:before="40" w:after="40" w:line="240" w:lineRule="exact"/>
              <w:jc w:val="center"/>
              <w:rPr>
                <w:rFonts w:eastAsia="Times New Roman"/>
                <w:position w:val="2"/>
                <w:lang w:val="en-GB" w:eastAsia="en-GB"/>
              </w:rPr>
            </w:pPr>
            <w:r w:rsidRPr="00B522E9">
              <w:rPr>
                <w:rFonts w:eastAsia="Times New Roman"/>
                <w:position w:val="2"/>
                <w:lang w:val="en-GB" w:eastAsia="en-GB"/>
              </w:rPr>
              <w:t>2017</w:t>
            </w:r>
          </w:p>
        </w:tc>
        <w:tc>
          <w:tcPr>
            <w:tcW w:w="1546" w:type="dxa"/>
            <w:tcBorders>
              <w:top w:val="nil"/>
              <w:left w:val="nil"/>
              <w:bottom w:val="single" w:sz="4" w:space="0" w:color="auto"/>
              <w:right w:val="nil"/>
            </w:tcBorders>
            <w:shd w:val="clear" w:color="auto" w:fill="auto"/>
            <w:noWrap/>
            <w:vAlign w:val="bottom"/>
            <w:hideMark/>
          </w:tcPr>
          <w:p w14:paraId="55CA50B4" w14:textId="0298AD65"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37</w:t>
            </w:r>
            <w:r w:rsidR="00264F6C" w:rsidRPr="00B522E9">
              <w:rPr>
                <w:rFonts w:eastAsia="Times New Roman"/>
                <w:position w:val="2"/>
                <w:lang w:val="en-GB" w:eastAsia="en-GB"/>
              </w:rPr>
              <w:t> </w:t>
            </w:r>
            <w:r w:rsidRPr="00B522E9">
              <w:rPr>
                <w:rFonts w:eastAsia="Times New Roman"/>
                <w:position w:val="2"/>
                <w:lang w:val="en-GB" w:eastAsia="en-GB"/>
              </w:rPr>
              <w:t>070</w:t>
            </w:r>
            <w:r w:rsidR="00264F6C" w:rsidRPr="00B522E9">
              <w:rPr>
                <w:rFonts w:eastAsia="Times New Roman"/>
                <w:position w:val="2"/>
                <w:lang w:val="en-GB" w:eastAsia="en-GB"/>
              </w:rPr>
              <w:t>,</w:t>
            </w:r>
            <w:r w:rsidRPr="00B522E9">
              <w:rPr>
                <w:rFonts w:eastAsia="Times New Roman"/>
                <w:position w:val="2"/>
                <w:lang w:val="en-GB" w:eastAsia="en-GB"/>
              </w:rPr>
              <w:t>35</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4D86F4D6" w14:textId="6AEE91E5"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single" w:sz="4" w:space="0" w:color="auto"/>
              <w:right w:val="single" w:sz="4" w:space="0" w:color="auto"/>
            </w:tcBorders>
            <w:shd w:val="clear" w:color="auto" w:fill="auto"/>
            <w:noWrap/>
            <w:vAlign w:val="bottom"/>
            <w:hideMark/>
          </w:tcPr>
          <w:p w14:paraId="4D6BA1B7" w14:textId="46505EC8"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37</w:t>
            </w:r>
            <w:r w:rsidR="00264F6C" w:rsidRPr="00B522E9">
              <w:rPr>
                <w:rFonts w:eastAsia="Times New Roman"/>
                <w:position w:val="2"/>
                <w:lang w:val="en-GB" w:eastAsia="en-GB"/>
              </w:rPr>
              <w:t> </w:t>
            </w:r>
            <w:r w:rsidRPr="00B522E9">
              <w:rPr>
                <w:rFonts w:eastAsia="Times New Roman"/>
                <w:position w:val="2"/>
                <w:lang w:val="en-GB" w:eastAsia="en-GB"/>
              </w:rPr>
              <w:t>070</w:t>
            </w:r>
            <w:r w:rsidR="00264F6C" w:rsidRPr="00B522E9">
              <w:rPr>
                <w:rFonts w:eastAsia="Times New Roman"/>
                <w:position w:val="2"/>
                <w:lang w:val="en-GB" w:eastAsia="en-GB"/>
              </w:rPr>
              <w:t>,</w:t>
            </w:r>
            <w:r w:rsidRPr="00B522E9">
              <w:rPr>
                <w:rFonts w:eastAsia="Times New Roman"/>
                <w:position w:val="2"/>
                <w:lang w:val="en-GB" w:eastAsia="en-GB"/>
              </w:rPr>
              <w:t>35</w:t>
            </w:r>
          </w:p>
        </w:tc>
      </w:tr>
      <w:tr w:rsidR="006A082F" w:rsidRPr="00B522E9" w14:paraId="01636706"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50046367" w14:textId="19BF3A42" w:rsidR="006A082F" w:rsidRPr="00B522E9" w:rsidRDefault="006E0E9C" w:rsidP="00033DBC">
            <w:pPr>
              <w:pStyle w:val="Tabletexte"/>
              <w:spacing w:before="40" w:after="40" w:line="240" w:lineRule="exact"/>
              <w:rPr>
                <w:rFonts w:eastAsia="Times New Roman"/>
                <w:b/>
                <w:bCs/>
                <w:position w:val="2"/>
                <w:lang w:val="en-GB" w:eastAsia="en-GB"/>
              </w:rPr>
            </w:pPr>
            <w:r w:rsidRPr="00B522E9">
              <w:rPr>
                <w:rFonts w:eastAsia="Times New Roman" w:hint="cs"/>
                <w:b/>
                <w:bCs/>
                <w:position w:val="2"/>
                <w:rtl/>
                <w:lang w:val="en-GB" w:eastAsia="en-GB"/>
              </w:rPr>
              <w:t>جمهورية رواندا</w:t>
            </w:r>
          </w:p>
        </w:tc>
        <w:tc>
          <w:tcPr>
            <w:tcW w:w="1329" w:type="dxa"/>
            <w:tcBorders>
              <w:top w:val="nil"/>
              <w:left w:val="single" w:sz="4" w:space="0" w:color="auto"/>
              <w:bottom w:val="nil"/>
              <w:right w:val="single" w:sz="4" w:space="0" w:color="auto"/>
            </w:tcBorders>
            <w:shd w:val="clear" w:color="auto" w:fill="auto"/>
            <w:noWrap/>
            <w:vAlign w:val="bottom"/>
            <w:hideMark/>
          </w:tcPr>
          <w:p w14:paraId="53664294" w14:textId="638D2DFA" w:rsidR="006A082F" w:rsidRPr="00B522E9" w:rsidRDefault="006A082F" w:rsidP="00033DBC">
            <w:pPr>
              <w:pStyle w:val="Tabletexte"/>
              <w:spacing w:before="40" w:after="40" w:line="240" w:lineRule="exact"/>
              <w:jc w:val="center"/>
              <w:rPr>
                <w:rFonts w:eastAsia="Times New Roman"/>
                <w:position w:val="2"/>
                <w:lang w:val="en-GB" w:eastAsia="en-GB"/>
              </w:rPr>
            </w:pPr>
          </w:p>
        </w:tc>
        <w:tc>
          <w:tcPr>
            <w:tcW w:w="1546" w:type="dxa"/>
            <w:tcBorders>
              <w:top w:val="nil"/>
              <w:left w:val="nil"/>
              <w:bottom w:val="nil"/>
              <w:right w:val="nil"/>
            </w:tcBorders>
            <w:shd w:val="clear" w:color="auto" w:fill="auto"/>
            <w:noWrap/>
            <w:vAlign w:val="bottom"/>
            <w:hideMark/>
          </w:tcPr>
          <w:p w14:paraId="151511A4"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c>
          <w:tcPr>
            <w:tcW w:w="1167" w:type="dxa"/>
            <w:tcBorders>
              <w:top w:val="nil"/>
              <w:left w:val="single" w:sz="4" w:space="0" w:color="auto"/>
              <w:bottom w:val="nil"/>
              <w:right w:val="single" w:sz="4" w:space="0" w:color="auto"/>
            </w:tcBorders>
            <w:shd w:val="clear" w:color="auto" w:fill="auto"/>
            <w:noWrap/>
            <w:vAlign w:val="bottom"/>
            <w:hideMark/>
          </w:tcPr>
          <w:p w14:paraId="64528D4E"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c>
          <w:tcPr>
            <w:tcW w:w="1845" w:type="dxa"/>
            <w:tcBorders>
              <w:top w:val="nil"/>
              <w:left w:val="nil"/>
              <w:bottom w:val="nil"/>
              <w:right w:val="single" w:sz="4" w:space="0" w:color="auto"/>
            </w:tcBorders>
            <w:shd w:val="clear" w:color="auto" w:fill="auto"/>
            <w:noWrap/>
            <w:vAlign w:val="bottom"/>
            <w:hideMark/>
          </w:tcPr>
          <w:p w14:paraId="4E03C32D"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r>
      <w:tr w:rsidR="006A082F" w:rsidRPr="00B522E9" w14:paraId="2D960246" w14:textId="77777777" w:rsidTr="00B023DA">
        <w:trPr>
          <w:trHeight w:val="300"/>
          <w:jc w:val="center"/>
        </w:trPr>
        <w:tc>
          <w:tcPr>
            <w:tcW w:w="3466" w:type="dxa"/>
            <w:tcBorders>
              <w:top w:val="nil"/>
              <w:left w:val="single" w:sz="4" w:space="0" w:color="auto"/>
              <w:bottom w:val="single" w:sz="4" w:space="0" w:color="auto"/>
              <w:right w:val="nil"/>
            </w:tcBorders>
            <w:shd w:val="clear" w:color="auto" w:fill="auto"/>
            <w:vAlign w:val="bottom"/>
            <w:hideMark/>
          </w:tcPr>
          <w:p w14:paraId="5D740434" w14:textId="77777777" w:rsidR="006A082F" w:rsidRPr="00B522E9" w:rsidRDefault="006A082F" w:rsidP="00033DBC">
            <w:pPr>
              <w:pStyle w:val="Tabletexte"/>
              <w:bidi w:val="0"/>
              <w:spacing w:before="40" w:after="40" w:line="240" w:lineRule="exact"/>
              <w:rPr>
                <w:rFonts w:eastAsia="Times New Roman"/>
                <w:position w:val="2"/>
                <w:lang w:val="en-GB" w:eastAsia="en-GB"/>
              </w:rPr>
            </w:pPr>
            <w:r w:rsidRPr="00B522E9">
              <w:rPr>
                <w:rFonts w:eastAsia="Times New Roman"/>
                <w:position w:val="2"/>
                <w:lang w:val="en-GB" w:eastAsia="en-GB"/>
              </w:rPr>
              <w:t xml:space="preserve"> - Univ. of Rwanda, College and Tech., Kigali</w:t>
            </w: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46D2337B" w14:textId="77777777" w:rsidR="006A082F" w:rsidRPr="00B522E9" w:rsidRDefault="006A082F" w:rsidP="00033DBC">
            <w:pPr>
              <w:pStyle w:val="Tabletexte"/>
              <w:spacing w:before="40" w:after="40" w:line="240" w:lineRule="exact"/>
              <w:jc w:val="center"/>
              <w:rPr>
                <w:rFonts w:eastAsia="Times New Roman"/>
                <w:position w:val="2"/>
                <w:lang w:val="en-GB" w:eastAsia="en-GB"/>
              </w:rPr>
            </w:pPr>
            <w:r w:rsidRPr="00B522E9">
              <w:rPr>
                <w:rFonts w:eastAsia="Times New Roman"/>
                <w:position w:val="2"/>
                <w:lang w:val="en-GB" w:eastAsia="en-GB"/>
              </w:rPr>
              <w:t>2016</w:t>
            </w:r>
          </w:p>
        </w:tc>
        <w:tc>
          <w:tcPr>
            <w:tcW w:w="1546" w:type="dxa"/>
            <w:tcBorders>
              <w:top w:val="nil"/>
              <w:left w:val="nil"/>
              <w:bottom w:val="single" w:sz="4" w:space="0" w:color="auto"/>
              <w:right w:val="nil"/>
            </w:tcBorders>
            <w:shd w:val="clear" w:color="auto" w:fill="auto"/>
            <w:noWrap/>
            <w:vAlign w:val="bottom"/>
            <w:hideMark/>
          </w:tcPr>
          <w:p w14:paraId="090DCCE7" w14:textId="00C198AB"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2</w:t>
            </w:r>
            <w:r w:rsidR="00264F6C" w:rsidRPr="00B522E9">
              <w:rPr>
                <w:rFonts w:eastAsia="Times New Roman"/>
                <w:position w:val="2"/>
                <w:lang w:val="en-GB" w:eastAsia="en-GB"/>
              </w:rPr>
              <w:t> </w:t>
            </w:r>
            <w:r w:rsidRPr="00B522E9">
              <w:rPr>
                <w:rFonts w:eastAsia="Times New Roman"/>
                <w:position w:val="2"/>
                <w:lang w:val="en-GB" w:eastAsia="en-GB"/>
              </w:rPr>
              <w:t>046</w:t>
            </w:r>
            <w:r w:rsidR="00264F6C" w:rsidRPr="00B522E9">
              <w:rPr>
                <w:rFonts w:eastAsia="Times New Roman"/>
                <w:position w:val="2"/>
                <w:lang w:val="en-GB" w:eastAsia="en-GB"/>
              </w:rPr>
              <w:t>,</w:t>
            </w:r>
            <w:r w:rsidRPr="00B522E9">
              <w:rPr>
                <w:rFonts w:eastAsia="Times New Roman"/>
                <w:position w:val="2"/>
                <w:lang w:val="en-GB" w:eastAsia="en-GB"/>
              </w:rPr>
              <w:t>60</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717A7DE0" w14:textId="13C5B35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single" w:sz="4" w:space="0" w:color="auto"/>
              <w:right w:val="single" w:sz="4" w:space="0" w:color="auto"/>
            </w:tcBorders>
            <w:shd w:val="clear" w:color="auto" w:fill="auto"/>
            <w:noWrap/>
            <w:vAlign w:val="bottom"/>
            <w:hideMark/>
          </w:tcPr>
          <w:p w14:paraId="033BF0EA" w14:textId="4CAEA8AF"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2</w:t>
            </w:r>
            <w:r w:rsidR="00264F6C" w:rsidRPr="00B522E9">
              <w:rPr>
                <w:rFonts w:eastAsia="Times New Roman"/>
                <w:position w:val="2"/>
                <w:lang w:val="en-GB" w:eastAsia="en-GB"/>
              </w:rPr>
              <w:t> </w:t>
            </w:r>
            <w:r w:rsidRPr="00B522E9">
              <w:rPr>
                <w:rFonts w:eastAsia="Times New Roman"/>
                <w:position w:val="2"/>
                <w:lang w:val="en-GB" w:eastAsia="en-GB"/>
              </w:rPr>
              <w:t>046</w:t>
            </w:r>
            <w:r w:rsidR="00264F6C" w:rsidRPr="00B522E9">
              <w:rPr>
                <w:rFonts w:eastAsia="Times New Roman"/>
                <w:position w:val="2"/>
                <w:lang w:val="en-GB" w:eastAsia="en-GB"/>
              </w:rPr>
              <w:t>,</w:t>
            </w:r>
            <w:r w:rsidRPr="00B522E9">
              <w:rPr>
                <w:rFonts w:eastAsia="Times New Roman"/>
                <w:position w:val="2"/>
                <w:lang w:val="en-GB" w:eastAsia="en-GB"/>
              </w:rPr>
              <w:t>60</w:t>
            </w:r>
          </w:p>
        </w:tc>
      </w:tr>
      <w:tr w:rsidR="006A082F" w:rsidRPr="00B522E9" w14:paraId="229B74F3"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6EE1F2EC" w14:textId="66A51FB8" w:rsidR="006A082F" w:rsidRPr="00B522E9" w:rsidRDefault="006E0E9C" w:rsidP="00033DBC">
            <w:pPr>
              <w:pStyle w:val="Tabletexte"/>
              <w:spacing w:before="40" w:after="40" w:line="240" w:lineRule="exact"/>
              <w:rPr>
                <w:rFonts w:eastAsia="Times New Roman"/>
                <w:b/>
                <w:bCs/>
                <w:position w:val="2"/>
                <w:lang w:val="en-GB" w:eastAsia="en-GB"/>
              </w:rPr>
            </w:pPr>
            <w:r w:rsidRPr="00B522E9">
              <w:rPr>
                <w:rFonts w:hint="cs"/>
                <w:b/>
                <w:bCs/>
                <w:position w:val="2"/>
                <w:rtl/>
                <w:lang w:val="en-GB"/>
              </w:rPr>
              <w:t>رومانيا</w:t>
            </w:r>
          </w:p>
        </w:tc>
        <w:tc>
          <w:tcPr>
            <w:tcW w:w="1329" w:type="dxa"/>
            <w:tcBorders>
              <w:top w:val="nil"/>
              <w:left w:val="single" w:sz="4" w:space="0" w:color="auto"/>
              <w:bottom w:val="nil"/>
              <w:right w:val="single" w:sz="4" w:space="0" w:color="auto"/>
            </w:tcBorders>
            <w:shd w:val="clear" w:color="auto" w:fill="auto"/>
            <w:noWrap/>
            <w:vAlign w:val="bottom"/>
            <w:hideMark/>
          </w:tcPr>
          <w:p w14:paraId="6D31411E" w14:textId="3A29B712" w:rsidR="006A082F" w:rsidRPr="00B522E9" w:rsidRDefault="006A082F" w:rsidP="00033DBC">
            <w:pPr>
              <w:pStyle w:val="Tabletexte"/>
              <w:spacing w:before="40" w:after="40" w:line="240" w:lineRule="exact"/>
              <w:jc w:val="center"/>
              <w:rPr>
                <w:rFonts w:eastAsia="Times New Roman"/>
                <w:position w:val="2"/>
                <w:lang w:val="en-GB" w:eastAsia="en-GB"/>
              </w:rPr>
            </w:pPr>
          </w:p>
        </w:tc>
        <w:tc>
          <w:tcPr>
            <w:tcW w:w="1546" w:type="dxa"/>
            <w:tcBorders>
              <w:top w:val="nil"/>
              <w:left w:val="nil"/>
              <w:bottom w:val="nil"/>
              <w:right w:val="nil"/>
            </w:tcBorders>
            <w:shd w:val="clear" w:color="auto" w:fill="auto"/>
            <w:noWrap/>
            <w:vAlign w:val="bottom"/>
            <w:hideMark/>
          </w:tcPr>
          <w:p w14:paraId="159BFFA2"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c>
          <w:tcPr>
            <w:tcW w:w="1167" w:type="dxa"/>
            <w:tcBorders>
              <w:top w:val="nil"/>
              <w:left w:val="single" w:sz="4" w:space="0" w:color="auto"/>
              <w:bottom w:val="nil"/>
              <w:right w:val="single" w:sz="4" w:space="0" w:color="auto"/>
            </w:tcBorders>
            <w:shd w:val="clear" w:color="auto" w:fill="auto"/>
            <w:noWrap/>
            <w:vAlign w:val="bottom"/>
            <w:hideMark/>
          </w:tcPr>
          <w:p w14:paraId="1CAA9457"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c>
          <w:tcPr>
            <w:tcW w:w="1845" w:type="dxa"/>
            <w:tcBorders>
              <w:top w:val="nil"/>
              <w:left w:val="nil"/>
              <w:bottom w:val="nil"/>
              <w:right w:val="single" w:sz="4" w:space="0" w:color="auto"/>
            </w:tcBorders>
            <w:shd w:val="clear" w:color="auto" w:fill="auto"/>
            <w:noWrap/>
            <w:vAlign w:val="bottom"/>
            <w:hideMark/>
          </w:tcPr>
          <w:p w14:paraId="570980B5"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r>
      <w:tr w:rsidR="006A082F" w:rsidRPr="00B522E9" w14:paraId="5CBEDE83" w14:textId="77777777" w:rsidTr="00B023DA">
        <w:trPr>
          <w:trHeight w:val="300"/>
          <w:jc w:val="center"/>
        </w:trPr>
        <w:tc>
          <w:tcPr>
            <w:tcW w:w="3466" w:type="dxa"/>
            <w:tcBorders>
              <w:top w:val="nil"/>
              <w:left w:val="single" w:sz="4" w:space="0" w:color="auto"/>
              <w:bottom w:val="single" w:sz="4" w:space="0" w:color="auto"/>
              <w:right w:val="nil"/>
            </w:tcBorders>
            <w:shd w:val="clear" w:color="auto" w:fill="auto"/>
            <w:vAlign w:val="bottom"/>
            <w:hideMark/>
          </w:tcPr>
          <w:p w14:paraId="40E255E9" w14:textId="77777777" w:rsidR="006A082F" w:rsidRPr="00B522E9" w:rsidRDefault="006A082F" w:rsidP="00033DBC">
            <w:pPr>
              <w:pStyle w:val="Tabletexte"/>
              <w:bidi w:val="0"/>
              <w:spacing w:before="40" w:after="40" w:line="240" w:lineRule="exact"/>
              <w:rPr>
                <w:rFonts w:eastAsia="Times New Roman"/>
                <w:position w:val="2"/>
                <w:lang w:val="en-GB" w:eastAsia="en-GB"/>
              </w:rPr>
            </w:pPr>
            <w:r w:rsidRPr="00B522E9">
              <w:rPr>
                <w:rFonts w:eastAsia="Times New Roman"/>
                <w:position w:val="2"/>
                <w:lang w:val="en-GB" w:eastAsia="en-GB"/>
              </w:rPr>
              <w:t xml:space="preserve"> - Polytechnic School Bucharest, Bucharest</w:t>
            </w: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460697FF" w14:textId="58131558" w:rsidR="006A082F" w:rsidRPr="00B522E9" w:rsidRDefault="006A082F" w:rsidP="00033DBC">
            <w:pPr>
              <w:pStyle w:val="Tabletexte"/>
              <w:spacing w:before="40" w:after="40" w:line="240" w:lineRule="exact"/>
              <w:jc w:val="center"/>
              <w:rPr>
                <w:rFonts w:eastAsia="Times New Roman"/>
                <w:position w:val="2"/>
                <w:lang w:val="en-GB" w:eastAsia="en-GB"/>
              </w:rPr>
            </w:pPr>
            <w:r w:rsidRPr="00B522E9">
              <w:rPr>
                <w:rFonts w:eastAsia="Times New Roman"/>
                <w:position w:val="2"/>
                <w:lang w:val="en-GB" w:eastAsia="en-GB"/>
              </w:rPr>
              <w:t>2010</w:t>
            </w:r>
            <w:r w:rsidR="00264F6C" w:rsidRPr="00B522E9">
              <w:rPr>
                <w:rFonts w:eastAsia="Times New Roman"/>
                <w:position w:val="2"/>
                <w:lang w:val="en-GB" w:eastAsia="en-GB"/>
              </w:rPr>
              <w:t>-2009</w:t>
            </w:r>
          </w:p>
        </w:tc>
        <w:tc>
          <w:tcPr>
            <w:tcW w:w="1546" w:type="dxa"/>
            <w:tcBorders>
              <w:top w:val="nil"/>
              <w:left w:val="nil"/>
              <w:bottom w:val="single" w:sz="4" w:space="0" w:color="auto"/>
              <w:right w:val="nil"/>
            </w:tcBorders>
            <w:shd w:val="clear" w:color="auto" w:fill="auto"/>
            <w:noWrap/>
            <w:vAlign w:val="bottom"/>
            <w:hideMark/>
          </w:tcPr>
          <w:p w14:paraId="0601EF00" w14:textId="47C70AFD"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7</w:t>
            </w:r>
            <w:r w:rsidR="00264F6C" w:rsidRPr="00B522E9">
              <w:rPr>
                <w:rFonts w:eastAsia="Times New Roman"/>
                <w:position w:val="2"/>
                <w:lang w:val="en-GB" w:eastAsia="en-GB"/>
              </w:rPr>
              <w:t> </w:t>
            </w:r>
            <w:r w:rsidRPr="00B522E9">
              <w:rPr>
                <w:rFonts w:eastAsia="Times New Roman"/>
                <w:position w:val="2"/>
                <w:lang w:val="en-GB" w:eastAsia="en-GB"/>
              </w:rPr>
              <w:t>060</w:t>
            </w:r>
            <w:r w:rsidR="00264F6C" w:rsidRPr="00B522E9">
              <w:rPr>
                <w:rFonts w:eastAsia="Times New Roman"/>
                <w:position w:val="2"/>
                <w:lang w:val="en-GB" w:eastAsia="en-GB"/>
              </w:rPr>
              <w:t>,</w:t>
            </w:r>
            <w:r w:rsidRPr="00B522E9">
              <w:rPr>
                <w:rFonts w:eastAsia="Times New Roman"/>
                <w:position w:val="2"/>
                <w:lang w:val="en-GB" w:eastAsia="en-GB"/>
              </w:rPr>
              <w:t>85</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133A92EB" w14:textId="4694A6AF"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single" w:sz="4" w:space="0" w:color="auto"/>
              <w:right w:val="single" w:sz="4" w:space="0" w:color="auto"/>
            </w:tcBorders>
            <w:shd w:val="clear" w:color="auto" w:fill="auto"/>
            <w:noWrap/>
            <w:vAlign w:val="bottom"/>
            <w:hideMark/>
          </w:tcPr>
          <w:p w14:paraId="4922F286" w14:textId="491CE8E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7</w:t>
            </w:r>
            <w:r w:rsidR="00264F6C" w:rsidRPr="00B522E9">
              <w:rPr>
                <w:rFonts w:eastAsia="Times New Roman"/>
                <w:position w:val="2"/>
                <w:lang w:val="en-GB" w:eastAsia="en-GB"/>
              </w:rPr>
              <w:t> </w:t>
            </w:r>
            <w:r w:rsidRPr="00B522E9">
              <w:rPr>
                <w:rFonts w:eastAsia="Times New Roman"/>
                <w:position w:val="2"/>
                <w:lang w:val="en-GB" w:eastAsia="en-GB"/>
              </w:rPr>
              <w:t>060</w:t>
            </w:r>
            <w:r w:rsidR="00264F6C" w:rsidRPr="00B522E9">
              <w:rPr>
                <w:rFonts w:eastAsia="Times New Roman"/>
                <w:position w:val="2"/>
                <w:lang w:val="en-GB" w:eastAsia="en-GB"/>
              </w:rPr>
              <w:t>,</w:t>
            </w:r>
            <w:r w:rsidRPr="00B522E9">
              <w:rPr>
                <w:rFonts w:eastAsia="Times New Roman"/>
                <w:position w:val="2"/>
                <w:lang w:val="en-GB" w:eastAsia="en-GB"/>
              </w:rPr>
              <w:t>85</w:t>
            </w:r>
          </w:p>
        </w:tc>
      </w:tr>
      <w:tr w:rsidR="006A082F" w:rsidRPr="00B522E9" w14:paraId="39FA2989"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216B2DA5" w14:textId="1683551E" w:rsidR="006A082F" w:rsidRPr="00B522E9" w:rsidRDefault="006E0E9C" w:rsidP="00033DBC">
            <w:pPr>
              <w:pStyle w:val="Tabletexte"/>
              <w:spacing w:before="40" w:after="40" w:line="240" w:lineRule="exact"/>
              <w:rPr>
                <w:rFonts w:eastAsia="Times New Roman"/>
                <w:b/>
                <w:bCs/>
                <w:position w:val="2"/>
                <w:lang w:val="en-GB" w:eastAsia="en-GB"/>
              </w:rPr>
            </w:pPr>
            <w:r w:rsidRPr="00B522E9">
              <w:rPr>
                <w:rFonts w:hint="cs"/>
                <w:b/>
                <w:bCs/>
                <w:position w:val="2"/>
                <w:rtl/>
                <w:lang w:val="en-GB"/>
              </w:rPr>
              <w:t>الاتحاد الروسي</w:t>
            </w:r>
          </w:p>
        </w:tc>
        <w:tc>
          <w:tcPr>
            <w:tcW w:w="1329" w:type="dxa"/>
            <w:tcBorders>
              <w:top w:val="nil"/>
              <w:left w:val="single" w:sz="4" w:space="0" w:color="auto"/>
              <w:bottom w:val="nil"/>
              <w:right w:val="single" w:sz="4" w:space="0" w:color="auto"/>
            </w:tcBorders>
            <w:shd w:val="clear" w:color="auto" w:fill="auto"/>
            <w:noWrap/>
            <w:vAlign w:val="bottom"/>
            <w:hideMark/>
          </w:tcPr>
          <w:p w14:paraId="27C2D58E" w14:textId="6D6112EA" w:rsidR="006A082F" w:rsidRPr="00B522E9" w:rsidRDefault="006A082F" w:rsidP="00033DBC">
            <w:pPr>
              <w:pStyle w:val="Tabletexte"/>
              <w:spacing w:before="40" w:after="40" w:line="240" w:lineRule="exact"/>
              <w:jc w:val="center"/>
              <w:rPr>
                <w:rFonts w:eastAsia="Times New Roman"/>
                <w:position w:val="2"/>
                <w:lang w:val="en-GB" w:eastAsia="en-GB"/>
              </w:rPr>
            </w:pPr>
          </w:p>
        </w:tc>
        <w:tc>
          <w:tcPr>
            <w:tcW w:w="1546" w:type="dxa"/>
            <w:tcBorders>
              <w:top w:val="nil"/>
              <w:left w:val="nil"/>
              <w:bottom w:val="nil"/>
              <w:right w:val="nil"/>
            </w:tcBorders>
            <w:shd w:val="clear" w:color="auto" w:fill="auto"/>
            <w:noWrap/>
            <w:vAlign w:val="bottom"/>
            <w:hideMark/>
          </w:tcPr>
          <w:p w14:paraId="78876E6A"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c>
          <w:tcPr>
            <w:tcW w:w="1167" w:type="dxa"/>
            <w:tcBorders>
              <w:top w:val="nil"/>
              <w:left w:val="single" w:sz="4" w:space="0" w:color="auto"/>
              <w:bottom w:val="nil"/>
              <w:right w:val="single" w:sz="4" w:space="0" w:color="auto"/>
            </w:tcBorders>
            <w:shd w:val="clear" w:color="auto" w:fill="auto"/>
            <w:noWrap/>
            <w:vAlign w:val="bottom"/>
            <w:hideMark/>
          </w:tcPr>
          <w:p w14:paraId="7EA3E3CC"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c>
          <w:tcPr>
            <w:tcW w:w="1845" w:type="dxa"/>
            <w:tcBorders>
              <w:top w:val="nil"/>
              <w:left w:val="nil"/>
              <w:bottom w:val="nil"/>
              <w:right w:val="single" w:sz="4" w:space="0" w:color="auto"/>
            </w:tcBorders>
            <w:shd w:val="clear" w:color="auto" w:fill="auto"/>
            <w:noWrap/>
            <w:vAlign w:val="bottom"/>
            <w:hideMark/>
          </w:tcPr>
          <w:p w14:paraId="7066FCB9"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r>
      <w:tr w:rsidR="006A082F" w:rsidRPr="00B522E9" w14:paraId="577528F2"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4D184F00" w14:textId="77777777" w:rsidR="006A082F" w:rsidRPr="00B522E9" w:rsidRDefault="006A082F" w:rsidP="00033DBC">
            <w:pPr>
              <w:pStyle w:val="Tabletexte"/>
              <w:bidi w:val="0"/>
              <w:spacing w:before="40" w:after="40" w:line="240" w:lineRule="exact"/>
              <w:rPr>
                <w:rFonts w:eastAsia="Times New Roman"/>
                <w:position w:val="2"/>
                <w:lang w:val="en-GB" w:eastAsia="en-GB"/>
              </w:rPr>
            </w:pPr>
            <w:r w:rsidRPr="00B522E9">
              <w:rPr>
                <w:rFonts w:eastAsia="Times New Roman"/>
                <w:position w:val="2"/>
                <w:lang w:val="en-GB" w:eastAsia="en-GB"/>
              </w:rPr>
              <w:t xml:space="preserve"> - IRPO ACISO, Moscow</w:t>
            </w:r>
          </w:p>
        </w:tc>
        <w:tc>
          <w:tcPr>
            <w:tcW w:w="1329" w:type="dxa"/>
            <w:tcBorders>
              <w:top w:val="nil"/>
              <w:left w:val="single" w:sz="4" w:space="0" w:color="auto"/>
              <w:bottom w:val="nil"/>
              <w:right w:val="single" w:sz="4" w:space="0" w:color="auto"/>
            </w:tcBorders>
            <w:shd w:val="clear" w:color="auto" w:fill="auto"/>
            <w:noWrap/>
            <w:vAlign w:val="bottom"/>
            <w:hideMark/>
          </w:tcPr>
          <w:p w14:paraId="389B91DC" w14:textId="48598881" w:rsidR="006A082F" w:rsidRPr="00B522E9" w:rsidRDefault="006A082F" w:rsidP="00033DBC">
            <w:pPr>
              <w:pStyle w:val="Tabletexte"/>
              <w:spacing w:before="40" w:after="40" w:line="240" w:lineRule="exact"/>
              <w:jc w:val="center"/>
              <w:rPr>
                <w:rFonts w:eastAsia="Times New Roman"/>
                <w:position w:val="2"/>
                <w:lang w:val="en-GB" w:eastAsia="en-GB"/>
              </w:rPr>
            </w:pPr>
            <w:r w:rsidRPr="00B522E9">
              <w:rPr>
                <w:rFonts w:eastAsia="Times New Roman"/>
                <w:position w:val="2"/>
                <w:lang w:val="en-GB" w:eastAsia="en-GB"/>
              </w:rPr>
              <w:t>2014</w:t>
            </w:r>
            <w:r w:rsidR="00264F6C" w:rsidRPr="00B522E9">
              <w:rPr>
                <w:rFonts w:eastAsia="Times New Roman"/>
                <w:position w:val="2"/>
                <w:lang w:val="en-GB" w:eastAsia="en-GB"/>
              </w:rPr>
              <w:t>-2013</w:t>
            </w:r>
          </w:p>
        </w:tc>
        <w:tc>
          <w:tcPr>
            <w:tcW w:w="1546" w:type="dxa"/>
            <w:tcBorders>
              <w:top w:val="nil"/>
              <w:left w:val="nil"/>
              <w:bottom w:val="nil"/>
              <w:right w:val="nil"/>
            </w:tcBorders>
            <w:shd w:val="clear" w:color="auto" w:fill="auto"/>
            <w:noWrap/>
            <w:vAlign w:val="bottom"/>
            <w:hideMark/>
          </w:tcPr>
          <w:p w14:paraId="43377D1D" w14:textId="5EB2FFA5"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5</w:t>
            </w:r>
            <w:r w:rsidR="00264F6C" w:rsidRPr="00B522E9">
              <w:rPr>
                <w:rFonts w:eastAsia="Times New Roman"/>
                <w:position w:val="2"/>
                <w:lang w:val="en-GB" w:eastAsia="en-GB"/>
              </w:rPr>
              <w:t> </w:t>
            </w:r>
            <w:r w:rsidRPr="00B522E9">
              <w:rPr>
                <w:rFonts w:eastAsia="Times New Roman"/>
                <w:position w:val="2"/>
                <w:lang w:val="en-GB" w:eastAsia="en-GB"/>
              </w:rPr>
              <w:t>236</w:t>
            </w:r>
            <w:r w:rsidR="00264F6C" w:rsidRPr="00B522E9">
              <w:rPr>
                <w:rFonts w:eastAsia="Times New Roman"/>
                <w:position w:val="2"/>
                <w:lang w:val="en-GB" w:eastAsia="en-GB"/>
              </w:rPr>
              <w:t>,</w:t>
            </w:r>
            <w:r w:rsidRPr="00B522E9">
              <w:rPr>
                <w:rFonts w:eastAsia="Times New Roman"/>
                <w:position w:val="2"/>
                <w:lang w:val="en-GB" w:eastAsia="en-GB"/>
              </w:rPr>
              <w:t>35</w:t>
            </w:r>
          </w:p>
        </w:tc>
        <w:tc>
          <w:tcPr>
            <w:tcW w:w="1167" w:type="dxa"/>
            <w:tcBorders>
              <w:top w:val="nil"/>
              <w:left w:val="single" w:sz="4" w:space="0" w:color="auto"/>
              <w:bottom w:val="nil"/>
              <w:right w:val="single" w:sz="4" w:space="0" w:color="auto"/>
            </w:tcBorders>
            <w:shd w:val="clear" w:color="auto" w:fill="auto"/>
            <w:noWrap/>
            <w:vAlign w:val="bottom"/>
            <w:hideMark/>
          </w:tcPr>
          <w:p w14:paraId="42C7935B" w14:textId="51CBB626"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7D6CF162" w14:textId="1B9A1C2F"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5</w:t>
            </w:r>
            <w:r w:rsidR="00264F6C" w:rsidRPr="00B522E9">
              <w:rPr>
                <w:rFonts w:eastAsia="Times New Roman"/>
                <w:position w:val="2"/>
                <w:lang w:val="en-GB" w:eastAsia="en-GB"/>
              </w:rPr>
              <w:t> </w:t>
            </w:r>
            <w:r w:rsidRPr="00B522E9">
              <w:rPr>
                <w:rFonts w:eastAsia="Times New Roman"/>
                <w:position w:val="2"/>
                <w:lang w:val="en-GB" w:eastAsia="en-GB"/>
              </w:rPr>
              <w:t>236</w:t>
            </w:r>
            <w:r w:rsidR="00264F6C" w:rsidRPr="00B522E9">
              <w:rPr>
                <w:rFonts w:eastAsia="Times New Roman"/>
                <w:position w:val="2"/>
                <w:lang w:val="en-GB" w:eastAsia="en-GB"/>
              </w:rPr>
              <w:t>,</w:t>
            </w:r>
            <w:r w:rsidRPr="00B522E9">
              <w:rPr>
                <w:rFonts w:eastAsia="Times New Roman"/>
                <w:position w:val="2"/>
                <w:lang w:val="en-GB" w:eastAsia="en-GB"/>
              </w:rPr>
              <w:t>35</w:t>
            </w:r>
          </w:p>
        </w:tc>
      </w:tr>
      <w:tr w:rsidR="006A082F" w:rsidRPr="00B522E9" w14:paraId="5F04F53E"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44B0BEEE" w14:textId="77777777" w:rsidR="006A082F" w:rsidRPr="00B522E9" w:rsidRDefault="006A082F" w:rsidP="00033DBC">
            <w:pPr>
              <w:pStyle w:val="Tabletexte"/>
              <w:bidi w:val="0"/>
              <w:spacing w:before="40" w:after="40" w:line="240" w:lineRule="exact"/>
              <w:rPr>
                <w:rFonts w:eastAsia="Times New Roman"/>
                <w:position w:val="2"/>
                <w:lang w:val="en-GB" w:eastAsia="en-GB"/>
              </w:rPr>
            </w:pPr>
            <w:r w:rsidRPr="00B522E9">
              <w:rPr>
                <w:rFonts w:eastAsia="Times New Roman"/>
                <w:position w:val="2"/>
                <w:lang w:val="en-GB" w:eastAsia="en-GB"/>
              </w:rPr>
              <w:t xml:space="preserve"> - </w:t>
            </w:r>
            <w:proofErr w:type="spellStart"/>
            <w:r w:rsidRPr="00B522E9">
              <w:rPr>
                <w:rFonts w:eastAsia="Times New Roman"/>
                <w:position w:val="2"/>
                <w:lang w:val="en-GB" w:eastAsia="en-GB"/>
              </w:rPr>
              <w:t>Mobix</w:t>
            </w:r>
            <w:proofErr w:type="spellEnd"/>
            <w:r w:rsidRPr="00B522E9">
              <w:rPr>
                <w:rFonts w:eastAsia="Times New Roman"/>
                <w:position w:val="2"/>
                <w:lang w:val="en-GB" w:eastAsia="en-GB"/>
              </w:rPr>
              <w:t xml:space="preserve"> Chip LLC, Moscow</w:t>
            </w:r>
          </w:p>
        </w:tc>
        <w:tc>
          <w:tcPr>
            <w:tcW w:w="1329" w:type="dxa"/>
            <w:tcBorders>
              <w:top w:val="nil"/>
              <w:left w:val="single" w:sz="4" w:space="0" w:color="auto"/>
              <w:bottom w:val="nil"/>
              <w:right w:val="single" w:sz="4" w:space="0" w:color="auto"/>
            </w:tcBorders>
            <w:shd w:val="clear" w:color="auto" w:fill="auto"/>
            <w:noWrap/>
            <w:vAlign w:val="bottom"/>
            <w:hideMark/>
          </w:tcPr>
          <w:p w14:paraId="4B998355" w14:textId="594C641F" w:rsidR="006A082F" w:rsidRPr="00B522E9" w:rsidRDefault="006A082F" w:rsidP="00033DBC">
            <w:pPr>
              <w:pStyle w:val="Tabletexte"/>
              <w:spacing w:before="40" w:after="40" w:line="240" w:lineRule="exact"/>
              <w:jc w:val="center"/>
              <w:rPr>
                <w:rFonts w:eastAsia="Times New Roman"/>
                <w:position w:val="2"/>
                <w:lang w:val="en-GB" w:eastAsia="en-GB"/>
              </w:rPr>
            </w:pPr>
            <w:r w:rsidRPr="00B522E9">
              <w:rPr>
                <w:rFonts w:eastAsia="Times New Roman"/>
                <w:position w:val="2"/>
                <w:lang w:val="en-GB" w:eastAsia="en-GB"/>
              </w:rPr>
              <w:t>2014</w:t>
            </w:r>
            <w:r w:rsidR="00264F6C" w:rsidRPr="00B522E9">
              <w:rPr>
                <w:rFonts w:eastAsia="Times New Roman"/>
                <w:position w:val="2"/>
                <w:lang w:val="en-GB" w:eastAsia="en-GB"/>
              </w:rPr>
              <w:t>-2013</w:t>
            </w:r>
          </w:p>
        </w:tc>
        <w:tc>
          <w:tcPr>
            <w:tcW w:w="1546" w:type="dxa"/>
            <w:tcBorders>
              <w:top w:val="nil"/>
              <w:left w:val="nil"/>
              <w:bottom w:val="nil"/>
              <w:right w:val="nil"/>
            </w:tcBorders>
            <w:shd w:val="clear" w:color="auto" w:fill="auto"/>
            <w:noWrap/>
            <w:vAlign w:val="bottom"/>
            <w:hideMark/>
          </w:tcPr>
          <w:p w14:paraId="5B5029AC" w14:textId="3644F3DC"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14</w:t>
            </w:r>
            <w:r w:rsidR="00264F6C" w:rsidRPr="00B522E9">
              <w:rPr>
                <w:rFonts w:eastAsia="Times New Roman"/>
                <w:position w:val="2"/>
                <w:lang w:val="en-GB" w:eastAsia="en-GB"/>
              </w:rPr>
              <w:t> </w:t>
            </w:r>
            <w:r w:rsidRPr="00B522E9">
              <w:rPr>
                <w:rFonts w:eastAsia="Times New Roman"/>
                <w:position w:val="2"/>
                <w:lang w:val="en-GB" w:eastAsia="en-GB"/>
              </w:rPr>
              <w:t>781</w:t>
            </w:r>
            <w:r w:rsidR="00264F6C" w:rsidRPr="00B522E9">
              <w:rPr>
                <w:rFonts w:eastAsia="Times New Roman"/>
                <w:position w:val="2"/>
                <w:lang w:val="en-GB" w:eastAsia="en-GB"/>
              </w:rPr>
              <w:t>,</w:t>
            </w:r>
            <w:r w:rsidRPr="00B522E9">
              <w:rPr>
                <w:rFonts w:eastAsia="Times New Roman"/>
                <w:position w:val="2"/>
                <w:lang w:val="en-GB" w:eastAsia="en-GB"/>
              </w:rPr>
              <w:t>65</w:t>
            </w:r>
          </w:p>
        </w:tc>
        <w:tc>
          <w:tcPr>
            <w:tcW w:w="1167" w:type="dxa"/>
            <w:tcBorders>
              <w:top w:val="nil"/>
              <w:left w:val="single" w:sz="4" w:space="0" w:color="auto"/>
              <w:bottom w:val="nil"/>
              <w:right w:val="single" w:sz="4" w:space="0" w:color="auto"/>
            </w:tcBorders>
            <w:shd w:val="clear" w:color="auto" w:fill="auto"/>
            <w:noWrap/>
            <w:vAlign w:val="bottom"/>
            <w:hideMark/>
          </w:tcPr>
          <w:p w14:paraId="2D5B8480" w14:textId="191C90FB"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2AF6F440" w14:textId="35D8B93A"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14</w:t>
            </w:r>
            <w:r w:rsidR="00264F6C" w:rsidRPr="00B522E9">
              <w:rPr>
                <w:rFonts w:eastAsia="Times New Roman"/>
                <w:position w:val="2"/>
                <w:lang w:val="en-GB" w:eastAsia="en-GB"/>
              </w:rPr>
              <w:t> </w:t>
            </w:r>
            <w:r w:rsidRPr="00B522E9">
              <w:rPr>
                <w:rFonts w:eastAsia="Times New Roman"/>
                <w:position w:val="2"/>
                <w:lang w:val="en-GB" w:eastAsia="en-GB"/>
              </w:rPr>
              <w:t>781</w:t>
            </w:r>
            <w:r w:rsidR="00264F6C" w:rsidRPr="00B522E9">
              <w:rPr>
                <w:rFonts w:eastAsia="Times New Roman"/>
                <w:position w:val="2"/>
                <w:lang w:val="en-GB" w:eastAsia="en-GB"/>
              </w:rPr>
              <w:t>,</w:t>
            </w:r>
            <w:r w:rsidRPr="00B522E9">
              <w:rPr>
                <w:rFonts w:eastAsia="Times New Roman"/>
                <w:position w:val="2"/>
                <w:lang w:val="en-GB" w:eastAsia="en-GB"/>
              </w:rPr>
              <w:t>65</w:t>
            </w:r>
          </w:p>
        </w:tc>
      </w:tr>
      <w:tr w:rsidR="006A082F" w:rsidRPr="00B522E9" w14:paraId="07F4C5DA" w14:textId="77777777" w:rsidTr="00B023DA">
        <w:trPr>
          <w:trHeight w:val="300"/>
          <w:jc w:val="center"/>
        </w:trPr>
        <w:tc>
          <w:tcPr>
            <w:tcW w:w="3466" w:type="dxa"/>
            <w:tcBorders>
              <w:top w:val="nil"/>
              <w:left w:val="single" w:sz="4" w:space="0" w:color="auto"/>
              <w:bottom w:val="single" w:sz="4" w:space="0" w:color="auto"/>
              <w:right w:val="nil"/>
            </w:tcBorders>
            <w:shd w:val="clear" w:color="auto" w:fill="auto"/>
            <w:vAlign w:val="bottom"/>
            <w:hideMark/>
          </w:tcPr>
          <w:p w14:paraId="5C413BFD" w14:textId="77777777" w:rsidR="006A082F" w:rsidRPr="00B522E9" w:rsidRDefault="006A082F" w:rsidP="00033DBC">
            <w:pPr>
              <w:pStyle w:val="Tabletexte"/>
              <w:bidi w:val="0"/>
              <w:spacing w:before="40" w:after="40" w:line="240" w:lineRule="exact"/>
              <w:rPr>
                <w:rFonts w:eastAsia="Times New Roman"/>
                <w:position w:val="2"/>
                <w:lang w:val="en-GB" w:eastAsia="en-GB"/>
              </w:rPr>
            </w:pPr>
            <w:r w:rsidRPr="00B522E9">
              <w:rPr>
                <w:rFonts w:eastAsia="Times New Roman"/>
                <w:position w:val="2"/>
                <w:lang w:val="en-GB" w:eastAsia="en-GB"/>
              </w:rPr>
              <w:t xml:space="preserve"> - National Telemedicine Agency, Moscow</w:t>
            </w: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4DA74B66" w14:textId="77777777" w:rsidR="006A082F" w:rsidRPr="00B522E9" w:rsidRDefault="006A082F" w:rsidP="00033DBC">
            <w:pPr>
              <w:pStyle w:val="Tabletexte"/>
              <w:spacing w:before="40" w:after="40" w:line="240" w:lineRule="exact"/>
              <w:jc w:val="center"/>
              <w:rPr>
                <w:rFonts w:eastAsia="Times New Roman"/>
                <w:position w:val="2"/>
                <w:lang w:val="en-GB" w:eastAsia="en-GB"/>
              </w:rPr>
            </w:pPr>
            <w:r w:rsidRPr="00B522E9">
              <w:rPr>
                <w:rFonts w:eastAsia="Times New Roman"/>
                <w:position w:val="2"/>
                <w:lang w:val="en-GB" w:eastAsia="en-GB"/>
              </w:rPr>
              <w:t>2012</w:t>
            </w:r>
          </w:p>
        </w:tc>
        <w:tc>
          <w:tcPr>
            <w:tcW w:w="1546" w:type="dxa"/>
            <w:tcBorders>
              <w:top w:val="nil"/>
              <w:left w:val="nil"/>
              <w:bottom w:val="single" w:sz="4" w:space="0" w:color="auto"/>
              <w:right w:val="nil"/>
            </w:tcBorders>
            <w:shd w:val="clear" w:color="auto" w:fill="auto"/>
            <w:noWrap/>
            <w:vAlign w:val="bottom"/>
            <w:hideMark/>
          </w:tcPr>
          <w:p w14:paraId="260476E0" w14:textId="70CA7B82"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4</w:t>
            </w:r>
            <w:r w:rsidR="00264F6C" w:rsidRPr="00B522E9">
              <w:rPr>
                <w:rFonts w:eastAsia="Times New Roman"/>
                <w:position w:val="2"/>
                <w:lang w:val="en-GB" w:eastAsia="en-GB"/>
              </w:rPr>
              <w:t> </w:t>
            </w:r>
            <w:r w:rsidRPr="00B522E9">
              <w:rPr>
                <w:rFonts w:eastAsia="Times New Roman"/>
                <w:position w:val="2"/>
                <w:lang w:val="en-GB" w:eastAsia="en-GB"/>
              </w:rPr>
              <w:t>650</w:t>
            </w:r>
            <w:r w:rsidR="00264F6C" w:rsidRPr="00B522E9">
              <w:rPr>
                <w:rFonts w:eastAsia="Times New Roman"/>
                <w:position w:val="2"/>
                <w:lang w:val="en-GB" w:eastAsia="en-GB"/>
              </w:rPr>
              <w:t>,</w:t>
            </w:r>
            <w:r w:rsidRPr="00B522E9">
              <w:rPr>
                <w:rFonts w:eastAsia="Times New Roman"/>
                <w:position w:val="2"/>
                <w:lang w:val="en-GB" w:eastAsia="en-GB"/>
              </w:rPr>
              <w:t>80</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14513BA8" w14:textId="158BB70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single" w:sz="4" w:space="0" w:color="auto"/>
              <w:right w:val="single" w:sz="4" w:space="0" w:color="auto"/>
            </w:tcBorders>
            <w:shd w:val="clear" w:color="auto" w:fill="auto"/>
            <w:noWrap/>
            <w:vAlign w:val="bottom"/>
            <w:hideMark/>
          </w:tcPr>
          <w:p w14:paraId="0B6A4C10" w14:textId="125A2C00"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4</w:t>
            </w:r>
            <w:r w:rsidR="00264F6C" w:rsidRPr="00B522E9">
              <w:rPr>
                <w:rFonts w:eastAsia="Times New Roman"/>
                <w:position w:val="2"/>
                <w:lang w:val="en-GB" w:eastAsia="en-GB"/>
              </w:rPr>
              <w:t> </w:t>
            </w:r>
            <w:r w:rsidRPr="00B522E9">
              <w:rPr>
                <w:rFonts w:eastAsia="Times New Roman"/>
                <w:position w:val="2"/>
                <w:lang w:val="en-GB" w:eastAsia="en-GB"/>
              </w:rPr>
              <w:t>650</w:t>
            </w:r>
            <w:r w:rsidR="00264F6C" w:rsidRPr="00B522E9">
              <w:rPr>
                <w:rFonts w:eastAsia="Times New Roman"/>
                <w:position w:val="2"/>
                <w:lang w:val="en-GB" w:eastAsia="en-GB"/>
              </w:rPr>
              <w:t>,</w:t>
            </w:r>
            <w:r w:rsidRPr="00B522E9">
              <w:rPr>
                <w:rFonts w:eastAsia="Times New Roman"/>
                <w:position w:val="2"/>
                <w:lang w:val="en-GB" w:eastAsia="en-GB"/>
              </w:rPr>
              <w:t>80</w:t>
            </w:r>
          </w:p>
        </w:tc>
      </w:tr>
      <w:tr w:rsidR="006A082F" w:rsidRPr="00B522E9" w14:paraId="2E60BE9C"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5456ECF9" w14:textId="76B9D061" w:rsidR="006A082F" w:rsidRPr="00B522E9" w:rsidRDefault="006E0E9C" w:rsidP="00033DBC">
            <w:pPr>
              <w:pStyle w:val="Tabletexte"/>
              <w:spacing w:before="40" w:after="40" w:line="240" w:lineRule="exact"/>
              <w:rPr>
                <w:rFonts w:eastAsia="Times New Roman"/>
                <w:b/>
                <w:bCs/>
                <w:position w:val="2"/>
                <w:lang w:val="en-GB" w:eastAsia="en-GB"/>
              </w:rPr>
            </w:pPr>
            <w:r w:rsidRPr="00B522E9">
              <w:rPr>
                <w:rFonts w:hint="cs"/>
                <w:b/>
                <w:bCs/>
                <w:position w:val="2"/>
                <w:rtl/>
                <w:lang w:val="en-GB"/>
              </w:rPr>
              <w:t>المملكة العربية السعودي</w:t>
            </w:r>
            <w:r w:rsidRPr="00B522E9">
              <w:rPr>
                <w:rFonts w:hint="eastAsia"/>
                <w:b/>
                <w:bCs/>
                <w:position w:val="2"/>
                <w:rtl/>
                <w:lang w:val="en-GB"/>
              </w:rPr>
              <w:t>ة</w:t>
            </w:r>
          </w:p>
        </w:tc>
        <w:tc>
          <w:tcPr>
            <w:tcW w:w="1329" w:type="dxa"/>
            <w:tcBorders>
              <w:top w:val="nil"/>
              <w:left w:val="single" w:sz="4" w:space="0" w:color="auto"/>
              <w:bottom w:val="nil"/>
              <w:right w:val="single" w:sz="4" w:space="0" w:color="auto"/>
            </w:tcBorders>
            <w:shd w:val="clear" w:color="auto" w:fill="auto"/>
            <w:noWrap/>
            <w:vAlign w:val="bottom"/>
            <w:hideMark/>
          </w:tcPr>
          <w:p w14:paraId="25CDEFD0" w14:textId="401F91FF" w:rsidR="006A082F" w:rsidRPr="00B522E9" w:rsidRDefault="006A082F" w:rsidP="00033DBC">
            <w:pPr>
              <w:pStyle w:val="Tabletexte"/>
              <w:spacing w:before="40" w:after="40" w:line="240" w:lineRule="exact"/>
              <w:jc w:val="center"/>
              <w:rPr>
                <w:rFonts w:eastAsia="Times New Roman"/>
                <w:position w:val="2"/>
                <w:lang w:val="en-GB" w:eastAsia="en-GB"/>
              </w:rPr>
            </w:pPr>
          </w:p>
        </w:tc>
        <w:tc>
          <w:tcPr>
            <w:tcW w:w="1546" w:type="dxa"/>
            <w:tcBorders>
              <w:top w:val="nil"/>
              <w:left w:val="nil"/>
              <w:bottom w:val="nil"/>
              <w:right w:val="nil"/>
            </w:tcBorders>
            <w:shd w:val="clear" w:color="auto" w:fill="auto"/>
            <w:noWrap/>
            <w:vAlign w:val="bottom"/>
            <w:hideMark/>
          </w:tcPr>
          <w:p w14:paraId="6875D2DB"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c>
          <w:tcPr>
            <w:tcW w:w="1167" w:type="dxa"/>
            <w:tcBorders>
              <w:top w:val="nil"/>
              <w:left w:val="single" w:sz="4" w:space="0" w:color="auto"/>
              <w:bottom w:val="nil"/>
              <w:right w:val="single" w:sz="4" w:space="0" w:color="auto"/>
            </w:tcBorders>
            <w:shd w:val="clear" w:color="auto" w:fill="auto"/>
            <w:noWrap/>
            <w:vAlign w:val="bottom"/>
            <w:hideMark/>
          </w:tcPr>
          <w:p w14:paraId="0B2702AA"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c>
          <w:tcPr>
            <w:tcW w:w="1845" w:type="dxa"/>
            <w:tcBorders>
              <w:top w:val="nil"/>
              <w:left w:val="nil"/>
              <w:bottom w:val="nil"/>
              <w:right w:val="single" w:sz="4" w:space="0" w:color="auto"/>
            </w:tcBorders>
            <w:shd w:val="clear" w:color="auto" w:fill="auto"/>
            <w:noWrap/>
            <w:vAlign w:val="bottom"/>
            <w:hideMark/>
          </w:tcPr>
          <w:p w14:paraId="729DE4D5"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r>
      <w:tr w:rsidR="006A082F" w:rsidRPr="00B522E9" w14:paraId="525CFB7E"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507D2AA2" w14:textId="77777777" w:rsidR="006A082F" w:rsidRPr="00B522E9" w:rsidRDefault="006A082F" w:rsidP="00033DBC">
            <w:pPr>
              <w:pStyle w:val="Tabletexte"/>
              <w:bidi w:val="0"/>
              <w:spacing w:before="40" w:after="40" w:line="240" w:lineRule="exact"/>
              <w:rPr>
                <w:rFonts w:eastAsia="Times New Roman"/>
                <w:position w:val="2"/>
                <w:lang w:val="en-GB" w:eastAsia="en-GB"/>
              </w:rPr>
            </w:pPr>
            <w:r w:rsidRPr="00B522E9">
              <w:rPr>
                <w:rFonts w:eastAsia="Times New Roman"/>
                <w:position w:val="2"/>
                <w:lang w:val="en-GB" w:eastAsia="en-GB"/>
              </w:rPr>
              <w:t xml:space="preserve"> - </w:t>
            </w:r>
            <w:proofErr w:type="spellStart"/>
            <w:r w:rsidRPr="00B522E9">
              <w:rPr>
                <w:rFonts w:eastAsia="Times New Roman"/>
                <w:position w:val="2"/>
                <w:lang w:val="en-GB" w:eastAsia="en-GB"/>
              </w:rPr>
              <w:t>Electronia</w:t>
            </w:r>
            <w:proofErr w:type="spellEnd"/>
            <w:r w:rsidRPr="00B522E9">
              <w:rPr>
                <w:rFonts w:eastAsia="Times New Roman"/>
                <w:position w:val="2"/>
                <w:lang w:val="en-GB" w:eastAsia="en-GB"/>
              </w:rPr>
              <w:t xml:space="preserve">, Ltd., Al </w:t>
            </w:r>
            <w:proofErr w:type="spellStart"/>
            <w:r w:rsidRPr="00B522E9">
              <w:rPr>
                <w:rFonts w:eastAsia="Times New Roman"/>
                <w:position w:val="2"/>
                <w:lang w:val="en-GB" w:eastAsia="en-GB"/>
              </w:rPr>
              <w:t>Khubar</w:t>
            </w:r>
            <w:proofErr w:type="spellEnd"/>
          </w:p>
        </w:tc>
        <w:tc>
          <w:tcPr>
            <w:tcW w:w="1329" w:type="dxa"/>
            <w:tcBorders>
              <w:top w:val="nil"/>
              <w:left w:val="single" w:sz="4" w:space="0" w:color="auto"/>
              <w:bottom w:val="nil"/>
              <w:right w:val="single" w:sz="4" w:space="0" w:color="auto"/>
            </w:tcBorders>
            <w:shd w:val="clear" w:color="auto" w:fill="auto"/>
            <w:noWrap/>
            <w:vAlign w:val="bottom"/>
            <w:hideMark/>
          </w:tcPr>
          <w:p w14:paraId="6CD95906" w14:textId="037B23D6" w:rsidR="006A082F" w:rsidRPr="00B522E9" w:rsidRDefault="006A082F" w:rsidP="00033DBC">
            <w:pPr>
              <w:pStyle w:val="Tabletexte"/>
              <w:spacing w:before="40" w:after="40" w:line="240" w:lineRule="exact"/>
              <w:jc w:val="center"/>
              <w:rPr>
                <w:rFonts w:eastAsia="Times New Roman"/>
                <w:position w:val="2"/>
                <w:lang w:val="en-GB" w:eastAsia="en-GB"/>
              </w:rPr>
            </w:pPr>
            <w:r w:rsidRPr="00B522E9">
              <w:rPr>
                <w:rFonts w:eastAsia="Times New Roman"/>
                <w:position w:val="2"/>
                <w:lang w:val="en-GB" w:eastAsia="en-GB"/>
              </w:rPr>
              <w:t>2010</w:t>
            </w:r>
            <w:r w:rsidR="00264F6C" w:rsidRPr="00B522E9">
              <w:rPr>
                <w:rFonts w:eastAsia="Times New Roman"/>
                <w:position w:val="2"/>
                <w:lang w:val="en-GB" w:eastAsia="en-GB"/>
              </w:rPr>
              <w:t>-2008</w:t>
            </w:r>
          </w:p>
        </w:tc>
        <w:tc>
          <w:tcPr>
            <w:tcW w:w="1546" w:type="dxa"/>
            <w:tcBorders>
              <w:top w:val="nil"/>
              <w:left w:val="nil"/>
              <w:bottom w:val="nil"/>
              <w:right w:val="nil"/>
            </w:tcBorders>
            <w:shd w:val="clear" w:color="auto" w:fill="auto"/>
            <w:noWrap/>
            <w:vAlign w:val="bottom"/>
            <w:hideMark/>
          </w:tcPr>
          <w:p w14:paraId="693922A7" w14:textId="23BE68A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6</w:t>
            </w:r>
            <w:r w:rsidR="00264F6C" w:rsidRPr="00B522E9">
              <w:rPr>
                <w:rFonts w:eastAsia="Times New Roman"/>
                <w:position w:val="2"/>
                <w:lang w:val="en-GB" w:eastAsia="en-GB"/>
              </w:rPr>
              <w:t> </w:t>
            </w:r>
            <w:r w:rsidRPr="00B522E9">
              <w:rPr>
                <w:rFonts w:eastAsia="Times New Roman"/>
                <w:position w:val="2"/>
                <w:lang w:val="en-GB" w:eastAsia="en-GB"/>
              </w:rPr>
              <w:t>988</w:t>
            </w:r>
            <w:r w:rsidR="00264F6C" w:rsidRPr="00B522E9">
              <w:rPr>
                <w:rFonts w:eastAsia="Times New Roman"/>
                <w:position w:val="2"/>
                <w:lang w:val="en-GB" w:eastAsia="en-GB"/>
              </w:rPr>
              <w:t>,</w:t>
            </w:r>
            <w:r w:rsidRPr="00B522E9">
              <w:rPr>
                <w:rFonts w:eastAsia="Times New Roman"/>
                <w:position w:val="2"/>
                <w:lang w:val="en-GB" w:eastAsia="en-GB"/>
              </w:rPr>
              <w:t>25</w:t>
            </w:r>
          </w:p>
        </w:tc>
        <w:tc>
          <w:tcPr>
            <w:tcW w:w="1167" w:type="dxa"/>
            <w:tcBorders>
              <w:top w:val="nil"/>
              <w:left w:val="single" w:sz="4" w:space="0" w:color="auto"/>
              <w:bottom w:val="nil"/>
              <w:right w:val="single" w:sz="4" w:space="0" w:color="auto"/>
            </w:tcBorders>
            <w:shd w:val="clear" w:color="auto" w:fill="auto"/>
            <w:noWrap/>
            <w:vAlign w:val="bottom"/>
            <w:hideMark/>
          </w:tcPr>
          <w:p w14:paraId="4FF35B06" w14:textId="514801F6"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45F7E6C5" w14:textId="15A571AA"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6</w:t>
            </w:r>
            <w:r w:rsidR="00264F6C" w:rsidRPr="00B522E9">
              <w:rPr>
                <w:rFonts w:eastAsia="Times New Roman"/>
                <w:position w:val="2"/>
                <w:lang w:val="en-GB" w:eastAsia="en-GB"/>
              </w:rPr>
              <w:t> </w:t>
            </w:r>
            <w:r w:rsidRPr="00B522E9">
              <w:rPr>
                <w:rFonts w:eastAsia="Times New Roman"/>
                <w:position w:val="2"/>
                <w:lang w:val="en-GB" w:eastAsia="en-GB"/>
              </w:rPr>
              <w:t>988</w:t>
            </w:r>
            <w:r w:rsidR="00264F6C" w:rsidRPr="00B522E9">
              <w:rPr>
                <w:rFonts w:eastAsia="Times New Roman"/>
                <w:position w:val="2"/>
                <w:lang w:val="en-GB" w:eastAsia="en-GB"/>
              </w:rPr>
              <w:t>,</w:t>
            </w:r>
            <w:r w:rsidRPr="00B522E9">
              <w:rPr>
                <w:rFonts w:eastAsia="Times New Roman"/>
                <w:position w:val="2"/>
                <w:lang w:val="en-GB" w:eastAsia="en-GB"/>
              </w:rPr>
              <w:t>25</w:t>
            </w:r>
          </w:p>
        </w:tc>
      </w:tr>
      <w:tr w:rsidR="006A082F" w:rsidRPr="00B522E9" w14:paraId="520FD470"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5428E824" w14:textId="77777777" w:rsidR="006A082F" w:rsidRPr="00B522E9" w:rsidRDefault="006A082F" w:rsidP="00033DBC">
            <w:pPr>
              <w:pStyle w:val="Tabletexte"/>
              <w:bidi w:val="0"/>
              <w:spacing w:before="40" w:after="40" w:line="240" w:lineRule="exact"/>
              <w:rPr>
                <w:rFonts w:eastAsia="Times New Roman"/>
                <w:position w:val="2"/>
                <w:lang w:val="en-GB" w:eastAsia="en-GB"/>
              </w:rPr>
            </w:pPr>
            <w:r w:rsidRPr="00B522E9">
              <w:rPr>
                <w:rFonts w:eastAsia="Times New Roman"/>
                <w:position w:val="2"/>
                <w:lang w:val="en-GB" w:eastAsia="en-GB"/>
              </w:rPr>
              <w:t xml:space="preserve"> - Saudi Telecom, Riyadh</w:t>
            </w:r>
          </w:p>
        </w:tc>
        <w:tc>
          <w:tcPr>
            <w:tcW w:w="1329" w:type="dxa"/>
            <w:tcBorders>
              <w:top w:val="nil"/>
              <w:left w:val="single" w:sz="4" w:space="0" w:color="auto"/>
              <w:bottom w:val="nil"/>
              <w:right w:val="single" w:sz="4" w:space="0" w:color="auto"/>
            </w:tcBorders>
            <w:shd w:val="clear" w:color="auto" w:fill="auto"/>
            <w:noWrap/>
            <w:vAlign w:val="bottom"/>
            <w:hideMark/>
          </w:tcPr>
          <w:p w14:paraId="405E7EFA" w14:textId="2859663B" w:rsidR="006A082F" w:rsidRPr="00B522E9" w:rsidRDefault="006A082F" w:rsidP="00033DBC">
            <w:pPr>
              <w:pStyle w:val="Tabletexte"/>
              <w:spacing w:before="40" w:after="40" w:line="240" w:lineRule="exact"/>
              <w:jc w:val="center"/>
              <w:rPr>
                <w:rFonts w:eastAsia="Times New Roman"/>
                <w:position w:val="2"/>
                <w:lang w:val="en-GB" w:eastAsia="en-GB"/>
              </w:rPr>
            </w:pPr>
            <w:r w:rsidRPr="00B522E9">
              <w:rPr>
                <w:rFonts w:eastAsia="Times New Roman"/>
                <w:position w:val="2"/>
                <w:lang w:val="en-GB" w:eastAsia="en-GB"/>
              </w:rPr>
              <w:t>2017</w:t>
            </w:r>
            <w:r w:rsidR="00264F6C" w:rsidRPr="00B522E9">
              <w:rPr>
                <w:rFonts w:eastAsia="Times New Roman"/>
                <w:position w:val="2"/>
                <w:lang w:val="en-GB" w:eastAsia="en-GB"/>
              </w:rPr>
              <w:t>-2012</w:t>
            </w:r>
          </w:p>
        </w:tc>
        <w:tc>
          <w:tcPr>
            <w:tcW w:w="1546" w:type="dxa"/>
            <w:tcBorders>
              <w:top w:val="nil"/>
              <w:left w:val="nil"/>
              <w:bottom w:val="nil"/>
              <w:right w:val="nil"/>
            </w:tcBorders>
            <w:shd w:val="clear" w:color="auto" w:fill="auto"/>
            <w:noWrap/>
            <w:vAlign w:val="bottom"/>
            <w:hideMark/>
          </w:tcPr>
          <w:p w14:paraId="043A04C1" w14:textId="146807CF"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10</w:t>
            </w:r>
            <w:r w:rsidR="00264F6C" w:rsidRPr="00B522E9">
              <w:rPr>
                <w:rFonts w:eastAsia="Times New Roman"/>
                <w:position w:val="2"/>
                <w:lang w:val="en-GB" w:eastAsia="en-GB"/>
              </w:rPr>
              <w:t> </w:t>
            </w:r>
            <w:r w:rsidRPr="00B522E9">
              <w:rPr>
                <w:rFonts w:eastAsia="Times New Roman"/>
                <w:position w:val="2"/>
                <w:lang w:val="en-GB" w:eastAsia="en-GB"/>
              </w:rPr>
              <w:t>640</w:t>
            </w:r>
            <w:r w:rsidR="00264F6C" w:rsidRPr="00B522E9">
              <w:rPr>
                <w:rFonts w:eastAsia="Times New Roman"/>
                <w:position w:val="2"/>
                <w:lang w:val="en-GB" w:eastAsia="en-GB"/>
              </w:rPr>
              <w:t>,</w:t>
            </w:r>
            <w:r w:rsidRPr="00B522E9">
              <w:rPr>
                <w:rFonts w:eastAsia="Times New Roman"/>
                <w:position w:val="2"/>
                <w:lang w:val="en-GB" w:eastAsia="en-GB"/>
              </w:rPr>
              <w:t>20</w:t>
            </w:r>
          </w:p>
        </w:tc>
        <w:tc>
          <w:tcPr>
            <w:tcW w:w="1167" w:type="dxa"/>
            <w:tcBorders>
              <w:top w:val="nil"/>
              <w:left w:val="single" w:sz="4" w:space="0" w:color="auto"/>
              <w:bottom w:val="nil"/>
              <w:right w:val="single" w:sz="4" w:space="0" w:color="auto"/>
            </w:tcBorders>
            <w:shd w:val="clear" w:color="auto" w:fill="auto"/>
            <w:noWrap/>
            <w:vAlign w:val="bottom"/>
            <w:hideMark/>
          </w:tcPr>
          <w:p w14:paraId="40D521FA" w14:textId="04A3E4D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4B8540B2" w14:textId="661C0001"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10</w:t>
            </w:r>
            <w:r w:rsidR="00264F6C" w:rsidRPr="00B522E9">
              <w:rPr>
                <w:rFonts w:eastAsia="Times New Roman"/>
                <w:position w:val="2"/>
                <w:lang w:val="en-GB" w:eastAsia="en-GB"/>
              </w:rPr>
              <w:t> </w:t>
            </w:r>
            <w:r w:rsidRPr="00B522E9">
              <w:rPr>
                <w:rFonts w:eastAsia="Times New Roman"/>
                <w:position w:val="2"/>
                <w:lang w:val="en-GB" w:eastAsia="en-GB"/>
              </w:rPr>
              <w:t>640</w:t>
            </w:r>
            <w:r w:rsidR="00264F6C" w:rsidRPr="00B522E9">
              <w:rPr>
                <w:rFonts w:eastAsia="Times New Roman"/>
                <w:position w:val="2"/>
                <w:lang w:val="en-GB" w:eastAsia="en-GB"/>
              </w:rPr>
              <w:t>,</w:t>
            </w:r>
            <w:r w:rsidRPr="00B522E9">
              <w:rPr>
                <w:rFonts w:eastAsia="Times New Roman"/>
                <w:position w:val="2"/>
                <w:lang w:val="en-GB" w:eastAsia="en-GB"/>
              </w:rPr>
              <w:t>20</w:t>
            </w:r>
          </w:p>
        </w:tc>
      </w:tr>
      <w:tr w:rsidR="006A082F" w:rsidRPr="00B522E9" w14:paraId="5ABED792" w14:textId="77777777" w:rsidTr="00B023DA">
        <w:trPr>
          <w:trHeight w:val="300"/>
          <w:jc w:val="center"/>
        </w:trPr>
        <w:tc>
          <w:tcPr>
            <w:tcW w:w="3466" w:type="dxa"/>
            <w:tcBorders>
              <w:top w:val="nil"/>
              <w:left w:val="single" w:sz="4" w:space="0" w:color="auto"/>
              <w:bottom w:val="single" w:sz="4" w:space="0" w:color="auto"/>
              <w:right w:val="nil"/>
            </w:tcBorders>
            <w:shd w:val="clear" w:color="auto" w:fill="auto"/>
            <w:vAlign w:val="bottom"/>
            <w:hideMark/>
          </w:tcPr>
          <w:p w14:paraId="4455BC7B" w14:textId="77777777" w:rsidR="006A082F" w:rsidRPr="00B522E9" w:rsidRDefault="006A082F" w:rsidP="00033DBC">
            <w:pPr>
              <w:pStyle w:val="Tabletexte"/>
              <w:bidi w:val="0"/>
              <w:spacing w:before="40" w:after="40" w:line="240" w:lineRule="exact"/>
              <w:rPr>
                <w:rFonts w:eastAsia="Times New Roman"/>
                <w:position w:val="2"/>
                <w:lang w:val="en-GB" w:eastAsia="en-GB"/>
              </w:rPr>
            </w:pPr>
            <w:r w:rsidRPr="00B522E9">
              <w:rPr>
                <w:rFonts w:eastAsia="Times New Roman"/>
                <w:position w:val="2"/>
                <w:lang w:val="en-GB" w:eastAsia="en-GB"/>
              </w:rPr>
              <w:t xml:space="preserve"> - </w:t>
            </w:r>
            <w:proofErr w:type="spellStart"/>
            <w:r w:rsidRPr="00B522E9">
              <w:rPr>
                <w:rFonts w:eastAsia="Times New Roman"/>
                <w:position w:val="2"/>
                <w:lang w:val="en-GB" w:eastAsia="en-GB"/>
              </w:rPr>
              <w:t>Tuwaiq</w:t>
            </w:r>
            <w:proofErr w:type="spellEnd"/>
            <w:r w:rsidRPr="00B522E9">
              <w:rPr>
                <w:rFonts w:eastAsia="Times New Roman"/>
                <w:position w:val="2"/>
                <w:lang w:val="en-GB" w:eastAsia="en-GB"/>
              </w:rPr>
              <w:t xml:space="preserve"> Communications Company, Riyadh</w:t>
            </w: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282C94D3" w14:textId="46CA164E" w:rsidR="006A082F" w:rsidRPr="00B522E9" w:rsidRDefault="006A082F" w:rsidP="00033DBC">
            <w:pPr>
              <w:pStyle w:val="Tabletexte"/>
              <w:spacing w:before="40" w:after="40" w:line="240" w:lineRule="exact"/>
              <w:jc w:val="center"/>
              <w:rPr>
                <w:rFonts w:eastAsia="Times New Roman"/>
                <w:position w:val="2"/>
                <w:lang w:val="en-GB" w:eastAsia="en-GB"/>
              </w:rPr>
            </w:pPr>
            <w:r w:rsidRPr="00B522E9">
              <w:rPr>
                <w:rFonts w:eastAsia="Times New Roman"/>
                <w:position w:val="2"/>
                <w:lang w:val="en-GB" w:eastAsia="en-GB"/>
              </w:rPr>
              <w:t>2009</w:t>
            </w:r>
            <w:r w:rsidR="00264F6C" w:rsidRPr="00B522E9">
              <w:rPr>
                <w:rFonts w:eastAsia="Times New Roman"/>
                <w:position w:val="2"/>
                <w:lang w:val="en-GB" w:eastAsia="en-GB"/>
              </w:rPr>
              <w:t>-2008</w:t>
            </w:r>
          </w:p>
        </w:tc>
        <w:tc>
          <w:tcPr>
            <w:tcW w:w="1546" w:type="dxa"/>
            <w:tcBorders>
              <w:top w:val="nil"/>
              <w:left w:val="nil"/>
              <w:bottom w:val="single" w:sz="4" w:space="0" w:color="auto"/>
              <w:right w:val="nil"/>
            </w:tcBorders>
            <w:shd w:val="clear" w:color="auto" w:fill="auto"/>
            <w:noWrap/>
            <w:vAlign w:val="bottom"/>
            <w:hideMark/>
          </w:tcPr>
          <w:p w14:paraId="515629D5" w14:textId="38B7AF4D"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78</w:t>
            </w:r>
            <w:r w:rsidR="00264F6C" w:rsidRPr="00B522E9">
              <w:rPr>
                <w:rFonts w:eastAsia="Times New Roman"/>
                <w:position w:val="2"/>
                <w:lang w:val="en-GB" w:eastAsia="en-GB"/>
              </w:rPr>
              <w:t> </w:t>
            </w:r>
            <w:r w:rsidRPr="00B522E9">
              <w:rPr>
                <w:rFonts w:eastAsia="Times New Roman"/>
                <w:position w:val="2"/>
                <w:lang w:val="en-GB" w:eastAsia="en-GB"/>
              </w:rPr>
              <w:t>849</w:t>
            </w:r>
            <w:r w:rsidR="00264F6C" w:rsidRPr="00B522E9">
              <w:rPr>
                <w:rFonts w:eastAsia="Times New Roman"/>
                <w:position w:val="2"/>
                <w:lang w:val="en-GB" w:eastAsia="en-GB"/>
              </w:rPr>
              <w:t>,</w:t>
            </w:r>
            <w:r w:rsidRPr="00B522E9">
              <w:rPr>
                <w:rFonts w:eastAsia="Times New Roman"/>
                <w:position w:val="2"/>
                <w:lang w:val="en-GB" w:eastAsia="en-GB"/>
              </w:rPr>
              <w:t>25</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718FBFA5" w14:textId="43A48396"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single" w:sz="4" w:space="0" w:color="auto"/>
              <w:right w:val="single" w:sz="4" w:space="0" w:color="auto"/>
            </w:tcBorders>
            <w:shd w:val="clear" w:color="auto" w:fill="auto"/>
            <w:noWrap/>
            <w:vAlign w:val="bottom"/>
            <w:hideMark/>
          </w:tcPr>
          <w:p w14:paraId="32B81308" w14:textId="00748E25"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78</w:t>
            </w:r>
            <w:r w:rsidR="00264F6C" w:rsidRPr="00B522E9">
              <w:rPr>
                <w:rFonts w:eastAsia="Times New Roman"/>
                <w:position w:val="2"/>
                <w:lang w:val="en-GB" w:eastAsia="en-GB"/>
              </w:rPr>
              <w:t> </w:t>
            </w:r>
            <w:r w:rsidRPr="00B522E9">
              <w:rPr>
                <w:rFonts w:eastAsia="Times New Roman"/>
                <w:position w:val="2"/>
                <w:lang w:val="en-GB" w:eastAsia="en-GB"/>
              </w:rPr>
              <w:t>849</w:t>
            </w:r>
            <w:r w:rsidR="00264F6C" w:rsidRPr="00B522E9">
              <w:rPr>
                <w:rFonts w:eastAsia="Times New Roman"/>
                <w:position w:val="2"/>
                <w:lang w:val="en-GB" w:eastAsia="en-GB"/>
              </w:rPr>
              <w:t>,</w:t>
            </w:r>
            <w:r w:rsidRPr="00B522E9">
              <w:rPr>
                <w:rFonts w:eastAsia="Times New Roman"/>
                <w:position w:val="2"/>
                <w:lang w:val="en-GB" w:eastAsia="en-GB"/>
              </w:rPr>
              <w:t>25</w:t>
            </w:r>
          </w:p>
        </w:tc>
      </w:tr>
      <w:tr w:rsidR="006A082F" w:rsidRPr="00B522E9" w14:paraId="3E44CBD3"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6660E8AF" w14:textId="7428BA7C" w:rsidR="006A082F" w:rsidRPr="00B522E9" w:rsidRDefault="006E0E9C" w:rsidP="00033DBC">
            <w:pPr>
              <w:pStyle w:val="Tabletexte"/>
              <w:spacing w:before="40" w:after="40" w:line="240" w:lineRule="exact"/>
              <w:rPr>
                <w:rFonts w:eastAsia="Times New Roman"/>
                <w:b/>
                <w:bCs/>
                <w:position w:val="2"/>
                <w:lang w:val="en-GB" w:eastAsia="en-GB"/>
              </w:rPr>
            </w:pPr>
            <w:r w:rsidRPr="00B522E9">
              <w:rPr>
                <w:rFonts w:hint="cs"/>
                <w:b/>
                <w:bCs/>
                <w:position w:val="2"/>
                <w:rtl/>
                <w:lang w:val="en-GB"/>
              </w:rPr>
              <w:t>الصومال</w:t>
            </w:r>
          </w:p>
        </w:tc>
        <w:tc>
          <w:tcPr>
            <w:tcW w:w="1329" w:type="dxa"/>
            <w:tcBorders>
              <w:top w:val="nil"/>
              <w:left w:val="single" w:sz="4" w:space="0" w:color="auto"/>
              <w:bottom w:val="nil"/>
              <w:right w:val="single" w:sz="4" w:space="0" w:color="auto"/>
            </w:tcBorders>
            <w:shd w:val="clear" w:color="auto" w:fill="auto"/>
            <w:noWrap/>
            <w:vAlign w:val="bottom"/>
            <w:hideMark/>
          </w:tcPr>
          <w:p w14:paraId="2ECB69F3" w14:textId="1630A833" w:rsidR="006A082F" w:rsidRPr="00B522E9" w:rsidRDefault="006A082F" w:rsidP="00033DBC">
            <w:pPr>
              <w:pStyle w:val="Tabletexte"/>
              <w:spacing w:before="40" w:after="40" w:line="240" w:lineRule="exact"/>
              <w:jc w:val="center"/>
              <w:rPr>
                <w:rFonts w:eastAsia="Times New Roman"/>
                <w:position w:val="2"/>
                <w:lang w:val="en-GB" w:eastAsia="en-GB"/>
              </w:rPr>
            </w:pPr>
          </w:p>
        </w:tc>
        <w:tc>
          <w:tcPr>
            <w:tcW w:w="1546" w:type="dxa"/>
            <w:tcBorders>
              <w:top w:val="nil"/>
              <w:left w:val="nil"/>
              <w:bottom w:val="nil"/>
              <w:right w:val="nil"/>
            </w:tcBorders>
            <w:shd w:val="clear" w:color="auto" w:fill="auto"/>
            <w:noWrap/>
            <w:vAlign w:val="bottom"/>
            <w:hideMark/>
          </w:tcPr>
          <w:p w14:paraId="4CAC6A17"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c>
          <w:tcPr>
            <w:tcW w:w="1167" w:type="dxa"/>
            <w:tcBorders>
              <w:top w:val="nil"/>
              <w:left w:val="single" w:sz="4" w:space="0" w:color="auto"/>
              <w:bottom w:val="nil"/>
              <w:right w:val="single" w:sz="4" w:space="0" w:color="auto"/>
            </w:tcBorders>
            <w:shd w:val="clear" w:color="auto" w:fill="auto"/>
            <w:noWrap/>
            <w:vAlign w:val="bottom"/>
            <w:hideMark/>
          </w:tcPr>
          <w:p w14:paraId="0D6ED3E4"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c>
          <w:tcPr>
            <w:tcW w:w="1845" w:type="dxa"/>
            <w:tcBorders>
              <w:top w:val="nil"/>
              <w:left w:val="nil"/>
              <w:bottom w:val="nil"/>
              <w:right w:val="single" w:sz="4" w:space="0" w:color="auto"/>
            </w:tcBorders>
            <w:shd w:val="clear" w:color="auto" w:fill="auto"/>
            <w:noWrap/>
            <w:vAlign w:val="bottom"/>
            <w:hideMark/>
          </w:tcPr>
          <w:p w14:paraId="6FC39C01"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r>
      <w:tr w:rsidR="006A082F" w:rsidRPr="00B522E9" w14:paraId="2016DD28" w14:textId="77777777" w:rsidTr="00B023DA">
        <w:trPr>
          <w:trHeight w:val="300"/>
          <w:jc w:val="center"/>
        </w:trPr>
        <w:tc>
          <w:tcPr>
            <w:tcW w:w="3466" w:type="dxa"/>
            <w:tcBorders>
              <w:top w:val="nil"/>
              <w:left w:val="single" w:sz="4" w:space="0" w:color="auto"/>
              <w:bottom w:val="single" w:sz="4" w:space="0" w:color="auto"/>
              <w:right w:val="nil"/>
            </w:tcBorders>
            <w:shd w:val="clear" w:color="auto" w:fill="auto"/>
            <w:vAlign w:val="bottom"/>
            <w:hideMark/>
          </w:tcPr>
          <w:p w14:paraId="704C220F" w14:textId="77777777" w:rsidR="006A082F" w:rsidRPr="00B522E9" w:rsidRDefault="006A082F" w:rsidP="00033DBC">
            <w:pPr>
              <w:pStyle w:val="Tabletexte"/>
              <w:bidi w:val="0"/>
              <w:spacing w:before="40" w:after="40" w:line="240" w:lineRule="exact"/>
              <w:rPr>
                <w:rFonts w:eastAsia="Times New Roman"/>
                <w:position w:val="2"/>
                <w:lang w:val="en-GB" w:eastAsia="en-GB"/>
              </w:rPr>
            </w:pPr>
            <w:r w:rsidRPr="00B522E9">
              <w:rPr>
                <w:rFonts w:eastAsia="Times New Roman"/>
                <w:position w:val="2"/>
                <w:lang w:val="en-GB" w:eastAsia="en-GB"/>
              </w:rPr>
              <w:t xml:space="preserve"> - Telcom Somalia, Mogadishu</w:t>
            </w: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33C3936F" w14:textId="0A1BCEEA" w:rsidR="006A082F" w:rsidRPr="00B522E9" w:rsidRDefault="006A082F" w:rsidP="00033DBC">
            <w:pPr>
              <w:pStyle w:val="Tabletexte"/>
              <w:spacing w:before="40" w:after="40" w:line="240" w:lineRule="exact"/>
              <w:jc w:val="center"/>
              <w:rPr>
                <w:rFonts w:eastAsia="Times New Roman"/>
                <w:position w:val="2"/>
                <w:lang w:val="en-GB" w:eastAsia="en-GB"/>
              </w:rPr>
            </w:pPr>
            <w:r w:rsidRPr="00B522E9">
              <w:rPr>
                <w:rFonts w:eastAsia="Times New Roman"/>
                <w:position w:val="2"/>
                <w:lang w:val="en-GB" w:eastAsia="en-GB"/>
              </w:rPr>
              <w:t>200</w:t>
            </w:r>
            <w:r w:rsidR="00264F6C" w:rsidRPr="00B522E9">
              <w:rPr>
                <w:rFonts w:eastAsia="Times New Roman"/>
                <w:position w:val="2"/>
                <w:lang w:val="en-GB" w:eastAsia="en-GB"/>
              </w:rPr>
              <w:t>7</w:t>
            </w:r>
            <w:r w:rsidRPr="00B522E9">
              <w:rPr>
                <w:rFonts w:eastAsia="Times New Roman"/>
                <w:position w:val="2"/>
                <w:lang w:val="en-GB" w:eastAsia="en-GB"/>
              </w:rPr>
              <w:t>-200</w:t>
            </w:r>
            <w:r w:rsidR="00264F6C" w:rsidRPr="00B522E9">
              <w:rPr>
                <w:rFonts w:eastAsia="Times New Roman"/>
                <w:position w:val="2"/>
                <w:lang w:val="en-GB" w:eastAsia="en-GB"/>
              </w:rPr>
              <w:t>5</w:t>
            </w:r>
          </w:p>
        </w:tc>
        <w:tc>
          <w:tcPr>
            <w:tcW w:w="1546" w:type="dxa"/>
            <w:tcBorders>
              <w:top w:val="nil"/>
              <w:left w:val="nil"/>
              <w:bottom w:val="single" w:sz="4" w:space="0" w:color="auto"/>
              <w:right w:val="nil"/>
            </w:tcBorders>
            <w:shd w:val="clear" w:color="auto" w:fill="auto"/>
            <w:noWrap/>
            <w:vAlign w:val="bottom"/>
            <w:hideMark/>
          </w:tcPr>
          <w:p w14:paraId="70FBD812" w14:textId="00B4492B"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17</w:t>
            </w:r>
            <w:r w:rsidR="00264F6C" w:rsidRPr="00B522E9">
              <w:rPr>
                <w:rFonts w:eastAsia="Times New Roman"/>
                <w:position w:val="2"/>
                <w:lang w:val="en-GB" w:eastAsia="en-GB"/>
              </w:rPr>
              <w:t> </w:t>
            </w:r>
            <w:r w:rsidRPr="00B522E9">
              <w:rPr>
                <w:rFonts w:eastAsia="Times New Roman"/>
                <w:position w:val="2"/>
                <w:lang w:val="en-GB" w:eastAsia="en-GB"/>
              </w:rPr>
              <w:t>794</w:t>
            </w:r>
            <w:r w:rsidR="00264F6C" w:rsidRPr="00B522E9">
              <w:rPr>
                <w:rFonts w:eastAsia="Times New Roman"/>
                <w:position w:val="2"/>
                <w:lang w:val="en-GB" w:eastAsia="en-GB"/>
              </w:rPr>
              <w:t>,</w:t>
            </w:r>
            <w:r w:rsidRPr="00B522E9">
              <w:rPr>
                <w:rFonts w:eastAsia="Times New Roman"/>
                <w:position w:val="2"/>
                <w:lang w:val="en-GB" w:eastAsia="en-GB"/>
              </w:rPr>
              <w:t>60</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089D2713" w14:textId="67559E6C"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single" w:sz="4" w:space="0" w:color="auto"/>
              <w:right w:val="single" w:sz="4" w:space="0" w:color="auto"/>
            </w:tcBorders>
            <w:shd w:val="clear" w:color="auto" w:fill="auto"/>
            <w:noWrap/>
            <w:vAlign w:val="bottom"/>
            <w:hideMark/>
          </w:tcPr>
          <w:p w14:paraId="0FF0B32F" w14:textId="7EE7D10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17</w:t>
            </w:r>
            <w:r w:rsidR="00264F6C" w:rsidRPr="00B522E9">
              <w:rPr>
                <w:rFonts w:eastAsia="Times New Roman"/>
                <w:position w:val="2"/>
                <w:lang w:val="en-GB" w:eastAsia="en-GB"/>
              </w:rPr>
              <w:t> </w:t>
            </w:r>
            <w:r w:rsidRPr="00B522E9">
              <w:rPr>
                <w:rFonts w:eastAsia="Times New Roman"/>
                <w:position w:val="2"/>
                <w:lang w:val="en-GB" w:eastAsia="en-GB"/>
              </w:rPr>
              <w:t>794</w:t>
            </w:r>
            <w:r w:rsidR="00264F6C" w:rsidRPr="00B522E9">
              <w:rPr>
                <w:rFonts w:eastAsia="Times New Roman"/>
                <w:position w:val="2"/>
                <w:lang w:val="en-GB" w:eastAsia="en-GB"/>
              </w:rPr>
              <w:t>,</w:t>
            </w:r>
            <w:r w:rsidRPr="00B522E9">
              <w:rPr>
                <w:rFonts w:eastAsia="Times New Roman"/>
                <w:position w:val="2"/>
                <w:lang w:val="en-GB" w:eastAsia="en-GB"/>
              </w:rPr>
              <w:t>60</w:t>
            </w:r>
          </w:p>
        </w:tc>
      </w:tr>
      <w:tr w:rsidR="006A082F" w:rsidRPr="00B522E9" w14:paraId="3F5853AB" w14:textId="77777777" w:rsidTr="00BA4600">
        <w:trPr>
          <w:trHeight w:val="300"/>
          <w:jc w:val="center"/>
        </w:trPr>
        <w:tc>
          <w:tcPr>
            <w:tcW w:w="3466" w:type="dxa"/>
            <w:tcBorders>
              <w:top w:val="nil"/>
              <w:left w:val="single" w:sz="4" w:space="0" w:color="auto"/>
              <w:bottom w:val="nil"/>
              <w:right w:val="nil"/>
            </w:tcBorders>
            <w:shd w:val="clear" w:color="auto" w:fill="auto"/>
            <w:vAlign w:val="bottom"/>
            <w:hideMark/>
          </w:tcPr>
          <w:p w14:paraId="282EFB29" w14:textId="11B6D19B" w:rsidR="006A082F" w:rsidRPr="00B522E9" w:rsidRDefault="006E0E9C" w:rsidP="00033DBC">
            <w:pPr>
              <w:pStyle w:val="Tabletexte"/>
              <w:spacing w:before="40" w:after="40" w:line="240" w:lineRule="exact"/>
              <w:rPr>
                <w:rFonts w:eastAsia="Times New Roman"/>
                <w:b/>
                <w:bCs/>
                <w:position w:val="2"/>
                <w:lang w:val="en-GB" w:eastAsia="en-GB"/>
              </w:rPr>
            </w:pPr>
            <w:r w:rsidRPr="00B522E9">
              <w:rPr>
                <w:rFonts w:hint="cs"/>
                <w:b/>
                <w:bCs/>
                <w:position w:val="2"/>
                <w:rtl/>
                <w:lang w:val="en-GB"/>
              </w:rPr>
              <w:t>جنوب إفريقيا</w:t>
            </w:r>
          </w:p>
        </w:tc>
        <w:tc>
          <w:tcPr>
            <w:tcW w:w="1329" w:type="dxa"/>
            <w:tcBorders>
              <w:top w:val="nil"/>
              <w:left w:val="single" w:sz="4" w:space="0" w:color="auto"/>
              <w:right w:val="single" w:sz="4" w:space="0" w:color="auto"/>
            </w:tcBorders>
            <w:shd w:val="clear" w:color="auto" w:fill="auto"/>
            <w:noWrap/>
            <w:vAlign w:val="bottom"/>
            <w:hideMark/>
          </w:tcPr>
          <w:p w14:paraId="2D660D24" w14:textId="63B167B8" w:rsidR="006A082F" w:rsidRPr="00B522E9" w:rsidRDefault="006A082F" w:rsidP="00033DBC">
            <w:pPr>
              <w:pStyle w:val="Tabletexte"/>
              <w:spacing w:before="40" w:after="40" w:line="240" w:lineRule="exact"/>
              <w:jc w:val="center"/>
              <w:rPr>
                <w:rFonts w:eastAsia="Times New Roman"/>
                <w:position w:val="2"/>
                <w:lang w:val="en-GB" w:eastAsia="en-GB"/>
              </w:rPr>
            </w:pPr>
          </w:p>
        </w:tc>
        <w:tc>
          <w:tcPr>
            <w:tcW w:w="1546" w:type="dxa"/>
            <w:tcBorders>
              <w:top w:val="nil"/>
              <w:left w:val="nil"/>
              <w:right w:val="nil"/>
            </w:tcBorders>
            <w:shd w:val="clear" w:color="auto" w:fill="auto"/>
            <w:noWrap/>
            <w:vAlign w:val="bottom"/>
            <w:hideMark/>
          </w:tcPr>
          <w:p w14:paraId="3F12EF3A"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c>
          <w:tcPr>
            <w:tcW w:w="1167" w:type="dxa"/>
            <w:tcBorders>
              <w:top w:val="nil"/>
              <w:left w:val="single" w:sz="4" w:space="0" w:color="auto"/>
              <w:right w:val="single" w:sz="4" w:space="0" w:color="auto"/>
            </w:tcBorders>
            <w:shd w:val="clear" w:color="auto" w:fill="auto"/>
            <w:noWrap/>
            <w:vAlign w:val="bottom"/>
            <w:hideMark/>
          </w:tcPr>
          <w:p w14:paraId="5470530B"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c>
          <w:tcPr>
            <w:tcW w:w="1845" w:type="dxa"/>
            <w:tcBorders>
              <w:top w:val="nil"/>
              <w:left w:val="nil"/>
              <w:right w:val="single" w:sz="4" w:space="0" w:color="auto"/>
            </w:tcBorders>
            <w:shd w:val="clear" w:color="auto" w:fill="auto"/>
            <w:noWrap/>
            <w:vAlign w:val="bottom"/>
            <w:hideMark/>
          </w:tcPr>
          <w:p w14:paraId="742EB811"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r>
      <w:tr w:rsidR="006A082F" w:rsidRPr="00B522E9" w14:paraId="68554359"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3A8EABC0" w14:textId="77777777" w:rsidR="006A082F" w:rsidRPr="00B522E9" w:rsidRDefault="006A082F" w:rsidP="00033DBC">
            <w:pPr>
              <w:pStyle w:val="Tabletexte"/>
              <w:bidi w:val="0"/>
              <w:spacing w:before="40" w:after="40" w:line="240" w:lineRule="exact"/>
              <w:rPr>
                <w:rFonts w:eastAsia="Times New Roman"/>
                <w:position w:val="2"/>
                <w:lang w:val="en-GB" w:eastAsia="en-GB"/>
              </w:rPr>
            </w:pPr>
            <w:r w:rsidRPr="00B522E9">
              <w:rPr>
                <w:rFonts w:eastAsia="Times New Roman"/>
                <w:position w:val="2"/>
                <w:lang w:val="en-GB" w:eastAsia="en-GB"/>
              </w:rPr>
              <w:t xml:space="preserve"> - Cell C (Pty) Ltd., Benmore</w:t>
            </w:r>
          </w:p>
        </w:tc>
        <w:tc>
          <w:tcPr>
            <w:tcW w:w="1329" w:type="dxa"/>
            <w:tcBorders>
              <w:top w:val="nil"/>
              <w:left w:val="single" w:sz="4" w:space="0" w:color="auto"/>
              <w:bottom w:val="nil"/>
              <w:right w:val="single" w:sz="4" w:space="0" w:color="auto"/>
            </w:tcBorders>
            <w:shd w:val="clear" w:color="auto" w:fill="auto"/>
            <w:noWrap/>
            <w:vAlign w:val="bottom"/>
            <w:hideMark/>
          </w:tcPr>
          <w:p w14:paraId="0E5FBC6B" w14:textId="237B572D" w:rsidR="006A082F" w:rsidRPr="00B522E9" w:rsidRDefault="006A082F" w:rsidP="00033DBC">
            <w:pPr>
              <w:pStyle w:val="Tabletexte"/>
              <w:spacing w:before="40" w:after="40" w:line="240" w:lineRule="exact"/>
              <w:jc w:val="center"/>
              <w:rPr>
                <w:rFonts w:eastAsia="Times New Roman"/>
                <w:position w:val="2"/>
                <w:lang w:val="en-GB" w:eastAsia="en-GB"/>
              </w:rPr>
            </w:pPr>
            <w:r w:rsidRPr="00B522E9">
              <w:rPr>
                <w:rFonts w:eastAsia="Times New Roman"/>
                <w:position w:val="2"/>
                <w:lang w:val="en-GB" w:eastAsia="en-GB"/>
              </w:rPr>
              <w:t>200</w:t>
            </w:r>
            <w:r w:rsidR="00264F6C" w:rsidRPr="00B522E9">
              <w:rPr>
                <w:rFonts w:eastAsia="Times New Roman"/>
                <w:position w:val="2"/>
                <w:lang w:val="en-GB" w:eastAsia="en-GB"/>
              </w:rPr>
              <w:t>7</w:t>
            </w:r>
            <w:r w:rsidRPr="00B522E9">
              <w:rPr>
                <w:rFonts w:eastAsia="Times New Roman"/>
                <w:position w:val="2"/>
                <w:lang w:val="en-GB" w:eastAsia="en-GB"/>
              </w:rPr>
              <w:t>-200</w:t>
            </w:r>
            <w:r w:rsidR="00264F6C" w:rsidRPr="00B522E9">
              <w:rPr>
                <w:rFonts w:eastAsia="Times New Roman"/>
                <w:position w:val="2"/>
                <w:lang w:val="en-GB" w:eastAsia="en-GB"/>
              </w:rPr>
              <w:t>4</w:t>
            </w:r>
          </w:p>
        </w:tc>
        <w:tc>
          <w:tcPr>
            <w:tcW w:w="1546" w:type="dxa"/>
            <w:tcBorders>
              <w:top w:val="nil"/>
              <w:left w:val="nil"/>
              <w:bottom w:val="nil"/>
              <w:right w:val="nil"/>
            </w:tcBorders>
            <w:shd w:val="clear" w:color="auto" w:fill="auto"/>
            <w:noWrap/>
            <w:vAlign w:val="bottom"/>
            <w:hideMark/>
          </w:tcPr>
          <w:p w14:paraId="09CC1C48" w14:textId="3AE0A2CA"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552</w:t>
            </w:r>
            <w:r w:rsidR="00264F6C" w:rsidRPr="00B522E9">
              <w:rPr>
                <w:rFonts w:eastAsia="Times New Roman"/>
                <w:position w:val="2"/>
                <w:lang w:val="en-GB" w:eastAsia="en-GB"/>
              </w:rPr>
              <w:t> </w:t>
            </w:r>
            <w:r w:rsidRPr="00B522E9">
              <w:rPr>
                <w:rFonts w:eastAsia="Times New Roman"/>
                <w:position w:val="2"/>
                <w:lang w:val="en-GB" w:eastAsia="en-GB"/>
              </w:rPr>
              <w:t>409</w:t>
            </w:r>
            <w:r w:rsidR="00264F6C" w:rsidRPr="00B522E9">
              <w:rPr>
                <w:rFonts w:eastAsia="Times New Roman"/>
                <w:position w:val="2"/>
                <w:lang w:val="en-GB" w:eastAsia="en-GB"/>
              </w:rPr>
              <w:t>,</w:t>
            </w:r>
            <w:r w:rsidRPr="00B522E9">
              <w:rPr>
                <w:rFonts w:eastAsia="Times New Roman"/>
                <w:position w:val="2"/>
                <w:lang w:val="en-GB" w:eastAsia="en-GB"/>
              </w:rPr>
              <w:t>40</w:t>
            </w:r>
          </w:p>
        </w:tc>
        <w:tc>
          <w:tcPr>
            <w:tcW w:w="1167" w:type="dxa"/>
            <w:tcBorders>
              <w:top w:val="nil"/>
              <w:left w:val="single" w:sz="4" w:space="0" w:color="auto"/>
              <w:bottom w:val="nil"/>
              <w:right w:val="single" w:sz="4" w:space="0" w:color="auto"/>
            </w:tcBorders>
            <w:shd w:val="clear" w:color="auto" w:fill="auto"/>
            <w:noWrap/>
            <w:vAlign w:val="bottom"/>
            <w:hideMark/>
          </w:tcPr>
          <w:p w14:paraId="7665AD9A" w14:textId="50D9EB4D"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35C1D6AC" w14:textId="43F95B3E"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552</w:t>
            </w:r>
            <w:r w:rsidR="00264F6C" w:rsidRPr="00B522E9">
              <w:rPr>
                <w:rFonts w:eastAsia="Times New Roman"/>
                <w:position w:val="2"/>
                <w:lang w:val="en-GB" w:eastAsia="en-GB"/>
              </w:rPr>
              <w:t> </w:t>
            </w:r>
            <w:r w:rsidRPr="00B522E9">
              <w:rPr>
                <w:rFonts w:eastAsia="Times New Roman"/>
                <w:position w:val="2"/>
                <w:lang w:val="en-GB" w:eastAsia="en-GB"/>
              </w:rPr>
              <w:t>409</w:t>
            </w:r>
            <w:r w:rsidR="00264F6C" w:rsidRPr="00B522E9">
              <w:rPr>
                <w:rFonts w:eastAsia="Times New Roman"/>
                <w:position w:val="2"/>
                <w:lang w:val="en-GB" w:eastAsia="en-GB"/>
              </w:rPr>
              <w:t>,</w:t>
            </w:r>
            <w:r w:rsidRPr="00B522E9">
              <w:rPr>
                <w:rFonts w:eastAsia="Times New Roman"/>
                <w:position w:val="2"/>
                <w:lang w:val="en-GB" w:eastAsia="en-GB"/>
              </w:rPr>
              <w:t>40</w:t>
            </w:r>
          </w:p>
        </w:tc>
      </w:tr>
      <w:tr w:rsidR="006A082F" w:rsidRPr="00B522E9" w14:paraId="48BD76BF" w14:textId="77777777" w:rsidTr="00BA4600">
        <w:trPr>
          <w:trHeight w:val="300"/>
          <w:jc w:val="center"/>
        </w:trPr>
        <w:tc>
          <w:tcPr>
            <w:tcW w:w="3466" w:type="dxa"/>
            <w:tcBorders>
              <w:top w:val="nil"/>
              <w:left w:val="single" w:sz="4" w:space="0" w:color="auto"/>
              <w:bottom w:val="single" w:sz="4" w:space="0" w:color="auto"/>
              <w:right w:val="nil"/>
            </w:tcBorders>
            <w:shd w:val="clear" w:color="auto" w:fill="auto"/>
            <w:vAlign w:val="bottom"/>
            <w:hideMark/>
          </w:tcPr>
          <w:p w14:paraId="2A059662" w14:textId="003FD756" w:rsidR="0049038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xml:space="preserve"> - Vodacom SA (Pty) Ltd., </w:t>
            </w:r>
            <w:proofErr w:type="spellStart"/>
            <w:r w:rsidRPr="00B522E9">
              <w:rPr>
                <w:rFonts w:eastAsia="Times New Roman"/>
                <w:position w:val="2"/>
                <w:lang w:val="en-GB" w:eastAsia="en-GB"/>
              </w:rPr>
              <w:t>Midrand</w:t>
            </w:r>
            <w:proofErr w:type="spellEnd"/>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3366FA67" w14:textId="77777777" w:rsidR="006A082F" w:rsidRPr="00B522E9" w:rsidRDefault="006A082F" w:rsidP="00033DBC">
            <w:pPr>
              <w:pStyle w:val="Tabletexte"/>
              <w:spacing w:before="40" w:after="40" w:line="240" w:lineRule="exact"/>
              <w:jc w:val="center"/>
              <w:rPr>
                <w:rFonts w:eastAsia="Times New Roman"/>
                <w:position w:val="2"/>
                <w:lang w:val="en-GB" w:eastAsia="en-GB"/>
              </w:rPr>
            </w:pPr>
            <w:r w:rsidRPr="00B522E9">
              <w:rPr>
                <w:rFonts w:eastAsia="Times New Roman"/>
                <w:position w:val="2"/>
                <w:lang w:val="en-GB" w:eastAsia="en-GB"/>
              </w:rPr>
              <w:t>2018</w:t>
            </w:r>
          </w:p>
        </w:tc>
        <w:tc>
          <w:tcPr>
            <w:tcW w:w="1546" w:type="dxa"/>
            <w:tcBorders>
              <w:top w:val="nil"/>
              <w:left w:val="nil"/>
              <w:bottom w:val="single" w:sz="4" w:space="0" w:color="auto"/>
              <w:right w:val="nil"/>
            </w:tcBorders>
            <w:shd w:val="clear" w:color="auto" w:fill="auto"/>
            <w:noWrap/>
            <w:vAlign w:val="bottom"/>
            <w:hideMark/>
          </w:tcPr>
          <w:p w14:paraId="10A1223B" w14:textId="1949D361"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2</w:t>
            </w:r>
            <w:r w:rsidR="00264F6C" w:rsidRPr="00B522E9">
              <w:rPr>
                <w:rFonts w:eastAsia="Times New Roman"/>
                <w:position w:val="2"/>
                <w:lang w:val="en-GB" w:eastAsia="en-GB"/>
              </w:rPr>
              <w:t> </w:t>
            </w:r>
            <w:r w:rsidRPr="00B522E9">
              <w:rPr>
                <w:rFonts w:eastAsia="Times New Roman"/>
                <w:position w:val="2"/>
                <w:lang w:val="en-GB" w:eastAsia="en-GB"/>
              </w:rPr>
              <w:t>864</w:t>
            </w:r>
            <w:r w:rsidR="00264F6C" w:rsidRPr="00B522E9">
              <w:rPr>
                <w:rFonts w:eastAsia="Times New Roman"/>
                <w:position w:val="2"/>
                <w:lang w:val="en-GB" w:eastAsia="en-GB"/>
              </w:rPr>
              <w:t>,</w:t>
            </w:r>
            <w:r w:rsidRPr="00B522E9">
              <w:rPr>
                <w:rFonts w:eastAsia="Times New Roman"/>
                <w:position w:val="2"/>
                <w:lang w:val="en-GB" w:eastAsia="en-GB"/>
              </w:rPr>
              <w:t>60</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10AAD8A0" w14:textId="4A72F578"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single" w:sz="4" w:space="0" w:color="auto"/>
              <w:right w:val="single" w:sz="4" w:space="0" w:color="auto"/>
            </w:tcBorders>
            <w:shd w:val="clear" w:color="auto" w:fill="auto"/>
            <w:noWrap/>
            <w:vAlign w:val="bottom"/>
            <w:hideMark/>
          </w:tcPr>
          <w:p w14:paraId="05452588" w14:textId="252C67DB"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2</w:t>
            </w:r>
            <w:r w:rsidR="00264F6C" w:rsidRPr="00B522E9">
              <w:rPr>
                <w:rFonts w:eastAsia="Times New Roman"/>
                <w:position w:val="2"/>
                <w:lang w:val="en-GB" w:eastAsia="en-GB"/>
              </w:rPr>
              <w:t> </w:t>
            </w:r>
            <w:r w:rsidRPr="00B522E9">
              <w:rPr>
                <w:rFonts w:eastAsia="Times New Roman"/>
                <w:position w:val="2"/>
                <w:lang w:val="en-GB" w:eastAsia="en-GB"/>
              </w:rPr>
              <w:t>864</w:t>
            </w:r>
            <w:r w:rsidR="00264F6C" w:rsidRPr="00B522E9">
              <w:rPr>
                <w:rFonts w:eastAsia="Times New Roman"/>
                <w:position w:val="2"/>
                <w:lang w:val="en-GB" w:eastAsia="en-GB"/>
              </w:rPr>
              <w:t>,</w:t>
            </w:r>
            <w:r w:rsidRPr="00B522E9">
              <w:rPr>
                <w:rFonts w:eastAsia="Times New Roman"/>
                <w:position w:val="2"/>
                <w:lang w:val="en-GB" w:eastAsia="en-GB"/>
              </w:rPr>
              <w:t>60</w:t>
            </w:r>
          </w:p>
        </w:tc>
      </w:tr>
      <w:tr w:rsidR="006A082F" w:rsidRPr="00B522E9" w14:paraId="4B271C1D" w14:textId="77777777" w:rsidTr="00F76548">
        <w:trPr>
          <w:trHeight w:val="600"/>
          <w:jc w:val="center"/>
        </w:trPr>
        <w:tc>
          <w:tcPr>
            <w:tcW w:w="3466" w:type="dxa"/>
            <w:tcBorders>
              <w:top w:val="single" w:sz="4" w:space="0" w:color="auto"/>
              <w:left w:val="single" w:sz="4" w:space="0" w:color="auto"/>
              <w:right w:val="nil"/>
            </w:tcBorders>
            <w:shd w:val="clear" w:color="auto" w:fill="auto"/>
            <w:vAlign w:val="bottom"/>
            <w:hideMark/>
          </w:tcPr>
          <w:p w14:paraId="7C59341A" w14:textId="03BBF409" w:rsidR="0049038F" w:rsidRPr="00B522E9" w:rsidRDefault="00BA4600" w:rsidP="00033DBC">
            <w:pPr>
              <w:pStyle w:val="Tabletexte"/>
              <w:spacing w:before="40" w:after="40" w:line="240" w:lineRule="exact"/>
              <w:rPr>
                <w:rFonts w:eastAsia="Times New Roman"/>
                <w:b/>
                <w:bCs/>
                <w:position w:val="2"/>
                <w:rtl/>
                <w:lang w:val="en-GB" w:eastAsia="en-GB"/>
              </w:rPr>
            </w:pPr>
            <w:r w:rsidRPr="00B522E9">
              <w:rPr>
                <w:rFonts w:eastAsia="Times New Roman" w:hint="cs"/>
                <w:b/>
                <w:bCs/>
                <w:position w:val="2"/>
                <w:rtl/>
                <w:lang w:val="en-GB" w:eastAsia="en-GB"/>
              </w:rPr>
              <w:t>السودان</w:t>
            </w:r>
          </w:p>
          <w:p w14:paraId="27815AE6" w14:textId="2C34B039" w:rsidR="006A082F" w:rsidRPr="00B522E9" w:rsidRDefault="006A082F" w:rsidP="00033DBC">
            <w:pPr>
              <w:pStyle w:val="Tabletexte"/>
              <w:bidi w:val="0"/>
              <w:spacing w:before="40" w:after="40" w:line="240" w:lineRule="exact"/>
              <w:rPr>
                <w:rFonts w:eastAsia="Times New Roman"/>
                <w:position w:val="2"/>
                <w:lang w:val="en-GB" w:eastAsia="en-GB"/>
              </w:rPr>
            </w:pPr>
            <w:r w:rsidRPr="00B522E9">
              <w:rPr>
                <w:rFonts w:eastAsia="Times New Roman"/>
                <w:position w:val="2"/>
                <w:lang w:val="en-GB" w:eastAsia="en-GB"/>
              </w:rPr>
              <w:t xml:space="preserve"> - Garden City College for Science &amp; Technology, Khartoum</w:t>
            </w:r>
          </w:p>
        </w:tc>
        <w:tc>
          <w:tcPr>
            <w:tcW w:w="1329" w:type="dxa"/>
            <w:tcBorders>
              <w:top w:val="single" w:sz="4" w:space="0" w:color="auto"/>
              <w:left w:val="single" w:sz="4" w:space="0" w:color="auto"/>
              <w:right w:val="single" w:sz="4" w:space="0" w:color="auto"/>
            </w:tcBorders>
            <w:shd w:val="clear" w:color="auto" w:fill="auto"/>
            <w:noWrap/>
            <w:vAlign w:val="bottom"/>
            <w:hideMark/>
          </w:tcPr>
          <w:p w14:paraId="2888F768" w14:textId="1C71D8AA" w:rsidR="006A082F" w:rsidRPr="00B522E9" w:rsidRDefault="006A082F" w:rsidP="00033DBC">
            <w:pPr>
              <w:pStyle w:val="Tabletexte"/>
              <w:spacing w:before="40" w:after="40" w:line="240" w:lineRule="exact"/>
              <w:jc w:val="center"/>
              <w:rPr>
                <w:rFonts w:eastAsia="Times New Roman"/>
                <w:position w:val="2"/>
                <w:lang w:val="en-GB" w:eastAsia="en-GB"/>
              </w:rPr>
            </w:pPr>
            <w:r w:rsidRPr="00B522E9">
              <w:rPr>
                <w:rFonts w:eastAsia="Times New Roman"/>
                <w:position w:val="2"/>
                <w:lang w:val="en-GB" w:eastAsia="en-GB"/>
              </w:rPr>
              <w:t>201</w:t>
            </w:r>
            <w:r w:rsidR="00264F6C" w:rsidRPr="00B522E9">
              <w:rPr>
                <w:rFonts w:eastAsia="Times New Roman"/>
                <w:position w:val="2"/>
                <w:lang w:val="en-GB" w:eastAsia="en-GB"/>
              </w:rPr>
              <w:t>4</w:t>
            </w:r>
            <w:r w:rsidRPr="00B522E9">
              <w:rPr>
                <w:rFonts w:eastAsia="Times New Roman"/>
                <w:position w:val="2"/>
                <w:lang w:val="en-GB" w:eastAsia="en-GB"/>
              </w:rPr>
              <w:t>-201</w:t>
            </w:r>
            <w:r w:rsidR="00264F6C" w:rsidRPr="00B522E9">
              <w:rPr>
                <w:rFonts w:eastAsia="Times New Roman"/>
                <w:position w:val="2"/>
                <w:lang w:val="en-GB" w:eastAsia="en-GB"/>
              </w:rPr>
              <w:t>3</w:t>
            </w:r>
          </w:p>
        </w:tc>
        <w:tc>
          <w:tcPr>
            <w:tcW w:w="1546" w:type="dxa"/>
            <w:tcBorders>
              <w:top w:val="single" w:sz="4" w:space="0" w:color="auto"/>
              <w:left w:val="nil"/>
              <w:right w:val="nil"/>
            </w:tcBorders>
            <w:shd w:val="clear" w:color="auto" w:fill="auto"/>
            <w:noWrap/>
            <w:vAlign w:val="bottom"/>
            <w:hideMark/>
          </w:tcPr>
          <w:p w14:paraId="2988200F" w14:textId="0E0F3181"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3</w:t>
            </w:r>
            <w:r w:rsidR="00264F6C" w:rsidRPr="00B522E9">
              <w:rPr>
                <w:rFonts w:eastAsia="Times New Roman"/>
                <w:position w:val="2"/>
                <w:lang w:val="en-GB" w:eastAsia="en-GB"/>
              </w:rPr>
              <w:t> </w:t>
            </w:r>
            <w:r w:rsidRPr="00B522E9">
              <w:rPr>
                <w:rFonts w:eastAsia="Times New Roman"/>
                <w:position w:val="2"/>
                <w:lang w:val="en-GB" w:eastAsia="en-GB"/>
              </w:rPr>
              <w:t>572</w:t>
            </w:r>
            <w:r w:rsidR="00264F6C" w:rsidRPr="00B522E9">
              <w:rPr>
                <w:rFonts w:eastAsia="Times New Roman"/>
                <w:position w:val="2"/>
                <w:lang w:val="en-GB" w:eastAsia="en-GB"/>
              </w:rPr>
              <w:t>,</w:t>
            </w:r>
            <w:r w:rsidRPr="00B522E9">
              <w:rPr>
                <w:rFonts w:eastAsia="Times New Roman"/>
                <w:position w:val="2"/>
                <w:lang w:val="en-GB" w:eastAsia="en-GB"/>
              </w:rPr>
              <w:t>60</w:t>
            </w:r>
          </w:p>
        </w:tc>
        <w:tc>
          <w:tcPr>
            <w:tcW w:w="1167" w:type="dxa"/>
            <w:tcBorders>
              <w:top w:val="single" w:sz="4" w:space="0" w:color="auto"/>
              <w:left w:val="single" w:sz="4" w:space="0" w:color="auto"/>
              <w:right w:val="single" w:sz="4" w:space="0" w:color="auto"/>
            </w:tcBorders>
            <w:shd w:val="clear" w:color="auto" w:fill="auto"/>
            <w:noWrap/>
            <w:vAlign w:val="bottom"/>
            <w:hideMark/>
          </w:tcPr>
          <w:p w14:paraId="664299AB" w14:textId="07DED295"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single" w:sz="4" w:space="0" w:color="auto"/>
              <w:left w:val="nil"/>
              <w:right w:val="single" w:sz="4" w:space="0" w:color="auto"/>
            </w:tcBorders>
            <w:shd w:val="clear" w:color="auto" w:fill="auto"/>
            <w:noWrap/>
            <w:vAlign w:val="bottom"/>
            <w:hideMark/>
          </w:tcPr>
          <w:p w14:paraId="240E1422" w14:textId="0682BD62"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3</w:t>
            </w:r>
            <w:r w:rsidR="00264F6C" w:rsidRPr="00B522E9">
              <w:rPr>
                <w:rFonts w:eastAsia="Times New Roman"/>
                <w:position w:val="2"/>
                <w:lang w:val="en-GB" w:eastAsia="en-GB"/>
              </w:rPr>
              <w:t> </w:t>
            </w:r>
            <w:r w:rsidRPr="00B522E9">
              <w:rPr>
                <w:rFonts w:eastAsia="Times New Roman"/>
                <w:position w:val="2"/>
                <w:lang w:val="en-GB" w:eastAsia="en-GB"/>
              </w:rPr>
              <w:t>572</w:t>
            </w:r>
            <w:r w:rsidR="00264F6C" w:rsidRPr="00B522E9">
              <w:rPr>
                <w:rFonts w:eastAsia="Times New Roman"/>
                <w:position w:val="2"/>
                <w:lang w:val="en-GB" w:eastAsia="en-GB"/>
              </w:rPr>
              <w:t>,</w:t>
            </w:r>
            <w:r w:rsidRPr="00B522E9">
              <w:rPr>
                <w:rFonts w:eastAsia="Times New Roman"/>
                <w:position w:val="2"/>
                <w:lang w:val="en-GB" w:eastAsia="en-GB"/>
              </w:rPr>
              <w:t>60</w:t>
            </w:r>
          </w:p>
        </w:tc>
      </w:tr>
      <w:tr w:rsidR="006A082F" w:rsidRPr="00B522E9" w14:paraId="41F1CD27" w14:textId="77777777" w:rsidTr="00F76548">
        <w:trPr>
          <w:trHeight w:val="300"/>
          <w:jc w:val="center"/>
        </w:trPr>
        <w:tc>
          <w:tcPr>
            <w:tcW w:w="3466" w:type="dxa"/>
            <w:tcBorders>
              <w:top w:val="nil"/>
              <w:left w:val="single" w:sz="4" w:space="0" w:color="auto"/>
              <w:bottom w:val="single" w:sz="4" w:space="0" w:color="auto"/>
              <w:right w:val="nil"/>
            </w:tcBorders>
            <w:shd w:val="clear" w:color="auto" w:fill="auto"/>
            <w:vAlign w:val="bottom"/>
            <w:hideMark/>
          </w:tcPr>
          <w:p w14:paraId="366E747B" w14:textId="77777777" w:rsidR="006A082F" w:rsidRPr="00B522E9" w:rsidRDefault="006A082F" w:rsidP="00033DBC">
            <w:pPr>
              <w:pStyle w:val="Tabletexte"/>
              <w:bidi w:val="0"/>
              <w:spacing w:before="40" w:after="40" w:line="240" w:lineRule="exact"/>
              <w:rPr>
                <w:rFonts w:eastAsia="Times New Roman"/>
                <w:position w:val="2"/>
                <w:lang w:val="en-GB" w:eastAsia="en-GB"/>
              </w:rPr>
            </w:pPr>
            <w:r w:rsidRPr="00B522E9">
              <w:rPr>
                <w:rFonts w:eastAsia="Times New Roman"/>
                <w:position w:val="2"/>
                <w:lang w:val="en-GB" w:eastAsia="en-GB"/>
              </w:rPr>
              <w:t xml:space="preserve"> - Open University of Sudan, Khartoum</w:t>
            </w: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46775465" w14:textId="18F40193" w:rsidR="006A082F" w:rsidRPr="00B522E9" w:rsidRDefault="006A082F" w:rsidP="00033DBC">
            <w:pPr>
              <w:pStyle w:val="Tabletexte"/>
              <w:spacing w:before="40" w:after="40" w:line="240" w:lineRule="exact"/>
              <w:jc w:val="center"/>
              <w:rPr>
                <w:rFonts w:eastAsia="Times New Roman"/>
                <w:position w:val="2"/>
                <w:lang w:val="en-GB" w:eastAsia="en-GB"/>
              </w:rPr>
            </w:pPr>
            <w:r w:rsidRPr="00B522E9">
              <w:rPr>
                <w:rFonts w:eastAsia="Times New Roman"/>
                <w:position w:val="2"/>
                <w:lang w:val="en-GB" w:eastAsia="en-GB"/>
              </w:rPr>
              <w:t>201</w:t>
            </w:r>
            <w:r w:rsidR="00264F6C" w:rsidRPr="00B522E9">
              <w:rPr>
                <w:rFonts w:eastAsia="Times New Roman"/>
                <w:position w:val="2"/>
                <w:lang w:val="en-GB" w:eastAsia="en-GB"/>
              </w:rPr>
              <w:t>4</w:t>
            </w:r>
            <w:r w:rsidRPr="00B522E9">
              <w:rPr>
                <w:rFonts w:eastAsia="Times New Roman"/>
                <w:position w:val="2"/>
                <w:lang w:val="en-GB" w:eastAsia="en-GB"/>
              </w:rPr>
              <w:t>-201</w:t>
            </w:r>
            <w:r w:rsidR="00264F6C" w:rsidRPr="00B522E9">
              <w:rPr>
                <w:rFonts w:eastAsia="Times New Roman"/>
                <w:position w:val="2"/>
                <w:lang w:val="en-GB" w:eastAsia="en-GB"/>
              </w:rPr>
              <w:t>3</w:t>
            </w:r>
          </w:p>
        </w:tc>
        <w:tc>
          <w:tcPr>
            <w:tcW w:w="1546" w:type="dxa"/>
            <w:tcBorders>
              <w:top w:val="nil"/>
              <w:left w:val="nil"/>
              <w:bottom w:val="single" w:sz="4" w:space="0" w:color="auto"/>
              <w:right w:val="nil"/>
            </w:tcBorders>
            <w:shd w:val="clear" w:color="auto" w:fill="auto"/>
            <w:noWrap/>
            <w:vAlign w:val="bottom"/>
            <w:hideMark/>
          </w:tcPr>
          <w:p w14:paraId="6AED8BFE" w14:textId="27D344BC"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3</w:t>
            </w:r>
            <w:r w:rsidR="00264F6C" w:rsidRPr="00B522E9">
              <w:rPr>
                <w:rFonts w:eastAsia="Times New Roman"/>
                <w:position w:val="2"/>
                <w:lang w:val="en-GB" w:eastAsia="en-GB"/>
              </w:rPr>
              <w:t> </w:t>
            </w:r>
            <w:r w:rsidRPr="00B522E9">
              <w:rPr>
                <w:rFonts w:eastAsia="Times New Roman"/>
                <w:position w:val="2"/>
                <w:lang w:val="en-GB" w:eastAsia="en-GB"/>
              </w:rPr>
              <w:t>572</w:t>
            </w:r>
            <w:r w:rsidR="00264F6C" w:rsidRPr="00B522E9">
              <w:rPr>
                <w:rFonts w:eastAsia="Times New Roman"/>
                <w:position w:val="2"/>
                <w:lang w:val="en-GB" w:eastAsia="en-GB"/>
              </w:rPr>
              <w:t>,</w:t>
            </w:r>
            <w:r w:rsidRPr="00B522E9">
              <w:rPr>
                <w:rFonts w:eastAsia="Times New Roman"/>
                <w:position w:val="2"/>
                <w:lang w:val="en-GB" w:eastAsia="en-GB"/>
              </w:rPr>
              <w:t>60</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36207F4B" w14:textId="088772AF"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single" w:sz="4" w:space="0" w:color="auto"/>
              <w:right w:val="single" w:sz="4" w:space="0" w:color="auto"/>
            </w:tcBorders>
            <w:shd w:val="clear" w:color="auto" w:fill="auto"/>
            <w:noWrap/>
            <w:vAlign w:val="bottom"/>
            <w:hideMark/>
          </w:tcPr>
          <w:p w14:paraId="17C02901" w14:textId="01E5BCBD"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3</w:t>
            </w:r>
            <w:r w:rsidR="00264F6C" w:rsidRPr="00B522E9">
              <w:rPr>
                <w:rFonts w:eastAsia="Times New Roman"/>
                <w:position w:val="2"/>
                <w:lang w:val="en-GB" w:eastAsia="en-GB"/>
              </w:rPr>
              <w:t> </w:t>
            </w:r>
            <w:r w:rsidRPr="00B522E9">
              <w:rPr>
                <w:rFonts w:eastAsia="Times New Roman"/>
                <w:position w:val="2"/>
                <w:lang w:val="en-GB" w:eastAsia="en-GB"/>
              </w:rPr>
              <w:t>572</w:t>
            </w:r>
            <w:r w:rsidR="00264F6C" w:rsidRPr="00B522E9">
              <w:rPr>
                <w:rFonts w:eastAsia="Times New Roman"/>
                <w:position w:val="2"/>
                <w:lang w:val="en-GB" w:eastAsia="en-GB"/>
              </w:rPr>
              <w:t>,</w:t>
            </w:r>
            <w:r w:rsidRPr="00B522E9">
              <w:rPr>
                <w:rFonts w:eastAsia="Times New Roman"/>
                <w:position w:val="2"/>
                <w:lang w:val="en-GB" w:eastAsia="en-GB"/>
              </w:rPr>
              <w:t>60</w:t>
            </w:r>
          </w:p>
        </w:tc>
      </w:tr>
      <w:tr w:rsidR="006A082F" w:rsidRPr="00B522E9" w14:paraId="43F222A2" w14:textId="77777777" w:rsidTr="00F76548">
        <w:trPr>
          <w:trHeight w:val="300"/>
          <w:jc w:val="center"/>
        </w:trPr>
        <w:tc>
          <w:tcPr>
            <w:tcW w:w="3466" w:type="dxa"/>
            <w:tcBorders>
              <w:top w:val="single" w:sz="4" w:space="0" w:color="auto"/>
              <w:left w:val="single" w:sz="4" w:space="0" w:color="auto"/>
              <w:bottom w:val="nil"/>
              <w:right w:val="nil"/>
            </w:tcBorders>
            <w:shd w:val="clear" w:color="auto" w:fill="auto"/>
            <w:vAlign w:val="bottom"/>
            <w:hideMark/>
          </w:tcPr>
          <w:p w14:paraId="74581713" w14:textId="77777777" w:rsidR="006A082F" w:rsidRPr="00B522E9" w:rsidRDefault="006A082F" w:rsidP="00033DBC">
            <w:pPr>
              <w:pStyle w:val="Tabletexte"/>
              <w:bidi w:val="0"/>
              <w:spacing w:before="40" w:after="40" w:line="240" w:lineRule="exact"/>
              <w:rPr>
                <w:rFonts w:eastAsia="Times New Roman"/>
                <w:position w:val="2"/>
                <w:lang w:val="en-GB" w:eastAsia="en-GB"/>
              </w:rPr>
            </w:pPr>
            <w:r w:rsidRPr="00B522E9">
              <w:rPr>
                <w:rFonts w:eastAsia="Times New Roman"/>
                <w:position w:val="2"/>
                <w:lang w:val="en-GB" w:eastAsia="en-GB"/>
              </w:rPr>
              <w:lastRenderedPageBreak/>
              <w:t xml:space="preserve"> - Pulse Company Ltd., Khartoum</w:t>
            </w:r>
          </w:p>
        </w:tc>
        <w:tc>
          <w:tcPr>
            <w:tcW w:w="1329" w:type="dxa"/>
            <w:tcBorders>
              <w:top w:val="single" w:sz="4" w:space="0" w:color="auto"/>
              <w:left w:val="single" w:sz="4" w:space="0" w:color="auto"/>
              <w:bottom w:val="nil"/>
              <w:right w:val="single" w:sz="4" w:space="0" w:color="auto"/>
            </w:tcBorders>
            <w:shd w:val="clear" w:color="auto" w:fill="auto"/>
            <w:noWrap/>
            <w:vAlign w:val="bottom"/>
            <w:hideMark/>
          </w:tcPr>
          <w:p w14:paraId="727A1FCC" w14:textId="77777777" w:rsidR="006A082F" w:rsidRPr="00B522E9" w:rsidRDefault="006A082F" w:rsidP="00033DBC">
            <w:pPr>
              <w:pStyle w:val="Tabletexte"/>
              <w:spacing w:before="40" w:after="40" w:line="240" w:lineRule="exact"/>
              <w:jc w:val="center"/>
              <w:rPr>
                <w:rFonts w:eastAsia="Times New Roman"/>
                <w:position w:val="2"/>
                <w:lang w:val="en-GB" w:eastAsia="en-GB"/>
              </w:rPr>
            </w:pPr>
            <w:r w:rsidRPr="00B522E9">
              <w:rPr>
                <w:rFonts w:eastAsia="Times New Roman"/>
                <w:position w:val="2"/>
                <w:lang w:val="en-GB" w:eastAsia="en-GB"/>
              </w:rPr>
              <w:t>2016</w:t>
            </w:r>
          </w:p>
        </w:tc>
        <w:tc>
          <w:tcPr>
            <w:tcW w:w="1546" w:type="dxa"/>
            <w:tcBorders>
              <w:top w:val="single" w:sz="4" w:space="0" w:color="auto"/>
              <w:left w:val="nil"/>
              <w:bottom w:val="nil"/>
              <w:right w:val="nil"/>
            </w:tcBorders>
            <w:shd w:val="clear" w:color="auto" w:fill="auto"/>
            <w:noWrap/>
            <w:vAlign w:val="bottom"/>
            <w:hideMark/>
          </w:tcPr>
          <w:p w14:paraId="5222C487" w14:textId="6E2F0D32"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4</w:t>
            </w:r>
            <w:r w:rsidR="00264F6C" w:rsidRPr="00B522E9">
              <w:rPr>
                <w:rFonts w:eastAsia="Times New Roman"/>
                <w:position w:val="2"/>
                <w:lang w:val="en-GB" w:eastAsia="en-GB"/>
              </w:rPr>
              <w:t> </w:t>
            </w:r>
            <w:r w:rsidRPr="00B522E9">
              <w:rPr>
                <w:rFonts w:eastAsia="Times New Roman"/>
                <w:position w:val="2"/>
                <w:lang w:val="en-GB" w:eastAsia="en-GB"/>
              </w:rPr>
              <w:t>911</w:t>
            </w:r>
            <w:r w:rsidR="00264F6C" w:rsidRPr="00B522E9">
              <w:rPr>
                <w:rFonts w:eastAsia="Times New Roman"/>
                <w:position w:val="2"/>
                <w:lang w:val="en-GB" w:eastAsia="en-GB"/>
              </w:rPr>
              <w:t>,</w:t>
            </w:r>
            <w:r w:rsidRPr="00B522E9">
              <w:rPr>
                <w:rFonts w:eastAsia="Times New Roman"/>
                <w:position w:val="2"/>
                <w:lang w:val="en-GB" w:eastAsia="en-GB"/>
              </w:rPr>
              <w:t>85</w:t>
            </w:r>
          </w:p>
        </w:tc>
        <w:tc>
          <w:tcPr>
            <w:tcW w:w="1167" w:type="dxa"/>
            <w:tcBorders>
              <w:top w:val="single" w:sz="4" w:space="0" w:color="auto"/>
              <w:left w:val="single" w:sz="4" w:space="0" w:color="auto"/>
              <w:bottom w:val="nil"/>
              <w:right w:val="single" w:sz="4" w:space="0" w:color="auto"/>
            </w:tcBorders>
            <w:shd w:val="clear" w:color="auto" w:fill="auto"/>
            <w:noWrap/>
            <w:vAlign w:val="bottom"/>
            <w:hideMark/>
          </w:tcPr>
          <w:p w14:paraId="1ADA4CC8" w14:textId="6CAB9B69"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single" w:sz="4" w:space="0" w:color="auto"/>
              <w:left w:val="nil"/>
              <w:bottom w:val="nil"/>
              <w:right w:val="single" w:sz="4" w:space="0" w:color="auto"/>
            </w:tcBorders>
            <w:shd w:val="clear" w:color="auto" w:fill="auto"/>
            <w:noWrap/>
            <w:vAlign w:val="bottom"/>
            <w:hideMark/>
          </w:tcPr>
          <w:p w14:paraId="43C0510C" w14:textId="5FA15E0B"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4</w:t>
            </w:r>
            <w:r w:rsidR="00264F6C" w:rsidRPr="00B522E9">
              <w:rPr>
                <w:rFonts w:eastAsia="Times New Roman"/>
                <w:position w:val="2"/>
                <w:lang w:val="en-GB" w:eastAsia="en-GB"/>
              </w:rPr>
              <w:t> </w:t>
            </w:r>
            <w:r w:rsidRPr="00B522E9">
              <w:rPr>
                <w:rFonts w:eastAsia="Times New Roman"/>
                <w:position w:val="2"/>
                <w:lang w:val="en-GB" w:eastAsia="en-GB"/>
              </w:rPr>
              <w:t>911</w:t>
            </w:r>
            <w:r w:rsidR="00264F6C" w:rsidRPr="00B522E9">
              <w:rPr>
                <w:rFonts w:eastAsia="Times New Roman"/>
                <w:position w:val="2"/>
                <w:lang w:val="en-GB" w:eastAsia="en-GB"/>
              </w:rPr>
              <w:t>,</w:t>
            </w:r>
            <w:r w:rsidRPr="00B522E9">
              <w:rPr>
                <w:rFonts w:eastAsia="Times New Roman"/>
                <w:position w:val="2"/>
                <w:lang w:val="en-GB" w:eastAsia="en-GB"/>
              </w:rPr>
              <w:t>85</w:t>
            </w:r>
          </w:p>
        </w:tc>
      </w:tr>
      <w:tr w:rsidR="006A082F" w:rsidRPr="00B522E9" w14:paraId="02CECBD4" w14:textId="77777777" w:rsidTr="00B023DA">
        <w:trPr>
          <w:trHeight w:val="300"/>
          <w:jc w:val="center"/>
        </w:trPr>
        <w:tc>
          <w:tcPr>
            <w:tcW w:w="3466" w:type="dxa"/>
            <w:tcBorders>
              <w:top w:val="nil"/>
              <w:left w:val="single" w:sz="4" w:space="0" w:color="auto"/>
              <w:bottom w:val="single" w:sz="4" w:space="0" w:color="auto"/>
              <w:right w:val="nil"/>
            </w:tcBorders>
            <w:shd w:val="clear" w:color="auto" w:fill="auto"/>
            <w:vAlign w:val="bottom"/>
            <w:hideMark/>
          </w:tcPr>
          <w:p w14:paraId="3B27828F" w14:textId="77777777" w:rsidR="006A082F" w:rsidRPr="00B522E9" w:rsidRDefault="006A082F" w:rsidP="00033DBC">
            <w:pPr>
              <w:pStyle w:val="Tabletexte"/>
              <w:bidi w:val="0"/>
              <w:spacing w:before="40" w:after="40" w:line="240" w:lineRule="exact"/>
              <w:rPr>
                <w:rFonts w:eastAsia="Times New Roman"/>
                <w:position w:val="2"/>
                <w:lang w:val="en-GB" w:eastAsia="en-GB"/>
              </w:rPr>
            </w:pPr>
            <w:r w:rsidRPr="00B522E9">
              <w:rPr>
                <w:rFonts w:eastAsia="Times New Roman"/>
                <w:position w:val="2"/>
                <w:lang w:val="en-GB" w:eastAsia="en-GB"/>
              </w:rPr>
              <w:t xml:space="preserve"> - University of Khartoum, Khartoum</w:t>
            </w: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75C87C64" w14:textId="751A26B7" w:rsidR="006A082F" w:rsidRPr="00B522E9" w:rsidRDefault="006A082F" w:rsidP="00033DBC">
            <w:pPr>
              <w:pStyle w:val="Tabletexte"/>
              <w:spacing w:before="40" w:after="40" w:line="240" w:lineRule="exact"/>
              <w:jc w:val="center"/>
              <w:rPr>
                <w:rFonts w:eastAsia="Times New Roman"/>
                <w:position w:val="2"/>
                <w:lang w:val="en-GB" w:eastAsia="en-GB"/>
              </w:rPr>
            </w:pPr>
            <w:r w:rsidRPr="00B522E9">
              <w:rPr>
                <w:rFonts w:eastAsia="Times New Roman"/>
                <w:position w:val="2"/>
                <w:lang w:val="en-GB" w:eastAsia="en-GB"/>
              </w:rPr>
              <w:t>201</w:t>
            </w:r>
            <w:r w:rsidR="00264F6C" w:rsidRPr="00B522E9">
              <w:rPr>
                <w:rFonts w:eastAsia="Times New Roman"/>
                <w:position w:val="2"/>
                <w:lang w:val="en-GB" w:eastAsia="en-GB"/>
              </w:rPr>
              <w:t>4</w:t>
            </w:r>
            <w:r w:rsidRPr="00B522E9">
              <w:rPr>
                <w:rFonts w:eastAsia="Times New Roman"/>
                <w:position w:val="2"/>
                <w:lang w:val="en-GB" w:eastAsia="en-GB"/>
              </w:rPr>
              <w:t>-201</w:t>
            </w:r>
            <w:r w:rsidR="00264F6C" w:rsidRPr="00B522E9">
              <w:rPr>
                <w:rFonts w:eastAsia="Times New Roman"/>
                <w:position w:val="2"/>
                <w:lang w:val="en-GB" w:eastAsia="en-GB"/>
              </w:rPr>
              <w:t>3</w:t>
            </w:r>
          </w:p>
        </w:tc>
        <w:tc>
          <w:tcPr>
            <w:tcW w:w="1546" w:type="dxa"/>
            <w:tcBorders>
              <w:top w:val="nil"/>
              <w:left w:val="nil"/>
              <w:bottom w:val="single" w:sz="4" w:space="0" w:color="auto"/>
              <w:right w:val="nil"/>
            </w:tcBorders>
            <w:shd w:val="clear" w:color="auto" w:fill="auto"/>
            <w:noWrap/>
            <w:vAlign w:val="bottom"/>
            <w:hideMark/>
          </w:tcPr>
          <w:p w14:paraId="2758FD5E" w14:textId="727D5C3A"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3</w:t>
            </w:r>
            <w:r w:rsidR="00264F6C" w:rsidRPr="00B522E9">
              <w:rPr>
                <w:rFonts w:eastAsia="Times New Roman"/>
                <w:position w:val="2"/>
                <w:lang w:val="en-GB" w:eastAsia="en-GB"/>
              </w:rPr>
              <w:t> </w:t>
            </w:r>
            <w:r w:rsidRPr="00B522E9">
              <w:rPr>
                <w:rFonts w:eastAsia="Times New Roman"/>
                <w:position w:val="2"/>
                <w:lang w:val="en-GB" w:eastAsia="en-GB"/>
              </w:rPr>
              <w:t>572</w:t>
            </w:r>
            <w:r w:rsidR="00264F6C" w:rsidRPr="00B522E9">
              <w:rPr>
                <w:rFonts w:eastAsia="Times New Roman"/>
                <w:position w:val="2"/>
                <w:lang w:val="en-GB" w:eastAsia="en-GB"/>
              </w:rPr>
              <w:t>,</w:t>
            </w:r>
            <w:r w:rsidRPr="00B522E9">
              <w:rPr>
                <w:rFonts w:eastAsia="Times New Roman"/>
                <w:position w:val="2"/>
                <w:lang w:val="en-GB" w:eastAsia="en-GB"/>
              </w:rPr>
              <w:t>60</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1BFCCE80" w14:textId="3F053EB3"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single" w:sz="4" w:space="0" w:color="auto"/>
              <w:right w:val="single" w:sz="4" w:space="0" w:color="auto"/>
            </w:tcBorders>
            <w:shd w:val="clear" w:color="auto" w:fill="auto"/>
            <w:noWrap/>
            <w:vAlign w:val="bottom"/>
            <w:hideMark/>
          </w:tcPr>
          <w:p w14:paraId="4C8AC5B0" w14:textId="74F283A0"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3</w:t>
            </w:r>
            <w:r w:rsidR="00264F6C" w:rsidRPr="00B522E9">
              <w:rPr>
                <w:rFonts w:eastAsia="Times New Roman"/>
                <w:position w:val="2"/>
                <w:lang w:val="en-GB" w:eastAsia="en-GB"/>
              </w:rPr>
              <w:t> </w:t>
            </w:r>
            <w:r w:rsidRPr="00B522E9">
              <w:rPr>
                <w:rFonts w:eastAsia="Times New Roman"/>
                <w:position w:val="2"/>
                <w:lang w:val="en-GB" w:eastAsia="en-GB"/>
              </w:rPr>
              <w:t>572</w:t>
            </w:r>
            <w:r w:rsidR="00264F6C" w:rsidRPr="00B522E9">
              <w:rPr>
                <w:rFonts w:eastAsia="Times New Roman"/>
                <w:position w:val="2"/>
                <w:lang w:val="en-GB" w:eastAsia="en-GB"/>
              </w:rPr>
              <w:t>,</w:t>
            </w:r>
            <w:r w:rsidRPr="00B522E9">
              <w:rPr>
                <w:rFonts w:eastAsia="Times New Roman"/>
                <w:position w:val="2"/>
                <w:lang w:val="en-GB" w:eastAsia="en-GB"/>
              </w:rPr>
              <w:t>60</w:t>
            </w:r>
          </w:p>
        </w:tc>
      </w:tr>
      <w:tr w:rsidR="006A082F" w:rsidRPr="00B522E9" w14:paraId="02169FFC"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526E4427" w14:textId="7246DB11" w:rsidR="006A082F" w:rsidRPr="00B522E9" w:rsidRDefault="006E0E9C" w:rsidP="00033DBC">
            <w:pPr>
              <w:pStyle w:val="Tabletexte"/>
              <w:spacing w:before="40" w:after="40" w:line="240" w:lineRule="exact"/>
              <w:rPr>
                <w:rFonts w:eastAsia="Times New Roman"/>
                <w:b/>
                <w:bCs/>
                <w:position w:val="2"/>
                <w:lang w:val="en-GB" w:eastAsia="en-GB"/>
              </w:rPr>
            </w:pPr>
            <w:r w:rsidRPr="00B522E9">
              <w:rPr>
                <w:rFonts w:hint="cs"/>
                <w:b/>
                <w:bCs/>
                <w:position w:val="2"/>
                <w:rtl/>
              </w:rPr>
              <w:t>السويد</w:t>
            </w:r>
          </w:p>
        </w:tc>
        <w:tc>
          <w:tcPr>
            <w:tcW w:w="1329" w:type="dxa"/>
            <w:tcBorders>
              <w:top w:val="nil"/>
              <w:left w:val="single" w:sz="4" w:space="0" w:color="auto"/>
              <w:bottom w:val="nil"/>
              <w:right w:val="single" w:sz="4" w:space="0" w:color="auto"/>
            </w:tcBorders>
            <w:shd w:val="clear" w:color="auto" w:fill="auto"/>
            <w:noWrap/>
            <w:vAlign w:val="bottom"/>
            <w:hideMark/>
          </w:tcPr>
          <w:p w14:paraId="6B397897" w14:textId="27E4EAB7" w:rsidR="006A082F" w:rsidRPr="00B522E9" w:rsidRDefault="006A082F" w:rsidP="00033DBC">
            <w:pPr>
              <w:pStyle w:val="Tabletexte"/>
              <w:spacing w:before="40" w:after="40" w:line="240" w:lineRule="exact"/>
              <w:jc w:val="center"/>
              <w:rPr>
                <w:rFonts w:eastAsia="Times New Roman"/>
                <w:position w:val="2"/>
                <w:lang w:val="en-GB" w:eastAsia="en-GB"/>
              </w:rPr>
            </w:pPr>
          </w:p>
        </w:tc>
        <w:tc>
          <w:tcPr>
            <w:tcW w:w="1546" w:type="dxa"/>
            <w:tcBorders>
              <w:top w:val="nil"/>
              <w:left w:val="nil"/>
              <w:bottom w:val="nil"/>
              <w:right w:val="nil"/>
            </w:tcBorders>
            <w:shd w:val="clear" w:color="auto" w:fill="auto"/>
            <w:noWrap/>
            <w:vAlign w:val="bottom"/>
            <w:hideMark/>
          </w:tcPr>
          <w:p w14:paraId="16D42355"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c>
          <w:tcPr>
            <w:tcW w:w="1167" w:type="dxa"/>
            <w:tcBorders>
              <w:top w:val="nil"/>
              <w:left w:val="single" w:sz="4" w:space="0" w:color="auto"/>
              <w:bottom w:val="nil"/>
              <w:right w:val="single" w:sz="4" w:space="0" w:color="auto"/>
            </w:tcBorders>
            <w:shd w:val="clear" w:color="auto" w:fill="auto"/>
            <w:noWrap/>
            <w:vAlign w:val="bottom"/>
            <w:hideMark/>
          </w:tcPr>
          <w:p w14:paraId="635C2BB3"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c>
          <w:tcPr>
            <w:tcW w:w="1845" w:type="dxa"/>
            <w:tcBorders>
              <w:top w:val="nil"/>
              <w:left w:val="nil"/>
              <w:bottom w:val="nil"/>
              <w:right w:val="single" w:sz="4" w:space="0" w:color="auto"/>
            </w:tcBorders>
            <w:shd w:val="clear" w:color="auto" w:fill="auto"/>
            <w:noWrap/>
            <w:vAlign w:val="bottom"/>
            <w:hideMark/>
          </w:tcPr>
          <w:p w14:paraId="6205583A"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r>
      <w:tr w:rsidR="006A082F" w:rsidRPr="00B522E9" w14:paraId="47ADF512" w14:textId="77777777" w:rsidTr="00B023DA">
        <w:trPr>
          <w:trHeight w:val="300"/>
          <w:jc w:val="center"/>
        </w:trPr>
        <w:tc>
          <w:tcPr>
            <w:tcW w:w="3466" w:type="dxa"/>
            <w:tcBorders>
              <w:top w:val="nil"/>
              <w:left w:val="single" w:sz="4" w:space="0" w:color="auto"/>
              <w:bottom w:val="single" w:sz="4" w:space="0" w:color="auto"/>
              <w:right w:val="nil"/>
            </w:tcBorders>
            <w:shd w:val="clear" w:color="auto" w:fill="auto"/>
            <w:vAlign w:val="bottom"/>
            <w:hideMark/>
          </w:tcPr>
          <w:p w14:paraId="39044424" w14:textId="77777777" w:rsidR="006A082F" w:rsidRPr="00B522E9" w:rsidRDefault="006A082F" w:rsidP="00033DBC">
            <w:pPr>
              <w:pStyle w:val="Tabletexte"/>
              <w:bidi w:val="0"/>
              <w:spacing w:before="40" w:after="40" w:line="240" w:lineRule="exact"/>
              <w:rPr>
                <w:rFonts w:eastAsia="Times New Roman"/>
                <w:position w:val="2"/>
                <w:lang w:val="en-GB" w:eastAsia="en-GB"/>
              </w:rPr>
            </w:pPr>
            <w:r w:rsidRPr="00B522E9">
              <w:rPr>
                <w:rFonts w:eastAsia="Times New Roman"/>
                <w:position w:val="2"/>
                <w:lang w:val="en-GB" w:eastAsia="en-GB"/>
              </w:rPr>
              <w:t xml:space="preserve"> - </w:t>
            </w:r>
            <w:proofErr w:type="spellStart"/>
            <w:r w:rsidRPr="00B522E9">
              <w:rPr>
                <w:rFonts w:eastAsia="Times New Roman"/>
                <w:position w:val="2"/>
                <w:lang w:val="en-GB" w:eastAsia="en-GB"/>
              </w:rPr>
              <w:t>GlobeTouch</w:t>
            </w:r>
            <w:proofErr w:type="spellEnd"/>
            <w:r w:rsidRPr="00B522E9">
              <w:rPr>
                <w:rFonts w:eastAsia="Times New Roman"/>
                <w:position w:val="2"/>
                <w:lang w:val="en-GB" w:eastAsia="en-GB"/>
              </w:rPr>
              <w:t xml:space="preserve"> AB, Stockholm</w:t>
            </w: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73B6D864" w14:textId="77777777" w:rsidR="006A082F" w:rsidRPr="00B522E9" w:rsidRDefault="006A082F" w:rsidP="00033DBC">
            <w:pPr>
              <w:pStyle w:val="Tabletexte"/>
              <w:spacing w:before="40" w:after="40" w:line="240" w:lineRule="exact"/>
              <w:jc w:val="center"/>
              <w:rPr>
                <w:rFonts w:eastAsia="Times New Roman"/>
                <w:position w:val="2"/>
                <w:lang w:val="en-GB" w:eastAsia="en-GB"/>
              </w:rPr>
            </w:pPr>
            <w:r w:rsidRPr="00B522E9">
              <w:rPr>
                <w:rFonts w:eastAsia="Times New Roman"/>
                <w:position w:val="2"/>
                <w:lang w:val="en-GB" w:eastAsia="en-GB"/>
              </w:rPr>
              <w:t>2016</w:t>
            </w:r>
          </w:p>
        </w:tc>
        <w:tc>
          <w:tcPr>
            <w:tcW w:w="1546" w:type="dxa"/>
            <w:tcBorders>
              <w:top w:val="nil"/>
              <w:left w:val="nil"/>
              <w:bottom w:val="single" w:sz="4" w:space="0" w:color="auto"/>
              <w:right w:val="nil"/>
            </w:tcBorders>
            <w:shd w:val="clear" w:color="auto" w:fill="auto"/>
            <w:noWrap/>
            <w:vAlign w:val="bottom"/>
            <w:hideMark/>
          </w:tcPr>
          <w:p w14:paraId="489877D4" w14:textId="0AD32296"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13</w:t>
            </w:r>
            <w:r w:rsidR="00264F6C" w:rsidRPr="00B522E9">
              <w:rPr>
                <w:rFonts w:eastAsia="Times New Roman"/>
                <w:position w:val="2"/>
                <w:lang w:val="en-GB" w:eastAsia="en-GB"/>
              </w:rPr>
              <w:t> </w:t>
            </w:r>
            <w:r w:rsidRPr="00B522E9">
              <w:rPr>
                <w:rFonts w:eastAsia="Times New Roman"/>
                <w:position w:val="2"/>
                <w:lang w:val="en-GB" w:eastAsia="en-GB"/>
              </w:rPr>
              <w:t>098</w:t>
            </w:r>
            <w:r w:rsidR="00264F6C" w:rsidRPr="00B522E9">
              <w:rPr>
                <w:rFonts w:eastAsia="Times New Roman"/>
                <w:position w:val="2"/>
                <w:lang w:val="en-GB" w:eastAsia="en-GB"/>
              </w:rPr>
              <w:t>,</w:t>
            </w:r>
            <w:r w:rsidRPr="00B522E9">
              <w:rPr>
                <w:rFonts w:eastAsia="Times New Roman"/>
                <w:position w:val="2"/>
                <w:lang w:val="en-GB" w:eastAsia="en-GB"/>
              </w:rPr>
              <w:t>20</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1C39D177" w14:textId="6BC3BB11"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single" w:sz="4" w:space="0" w:color="auto"/>
              <w:right w:val="single" w:sz="4" w:space="0" w:color="auto"/>
            </w:tcBorders>
            <w:shd w:val="clear" w:color="auto" w:fill="auto"/>
            <w:noWrap/>
            <w:vAlign w:val="bottom"/>
            <w:hideMark/>
          </w:tcPr>
          <w:p w14:paraId="712586B6" w14:textId="606E739C"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13</w:t>
            </w:r>
            <w:r w:rsidR="00264F6C" w:rsidRPr="00B522E9">
              <w:rPr>
                <w:rFonts w:eastAsia="Times New Roman"/>
                <w:position w:val="2"/>
                <w:lang w:val="en-GB" w:eastAsia="en-GB"/>
              </w:rPr>
              <w:t> </w:t>
            </w:r>
            <w:r w:rsidRPr="00B522E9">
              <w:rPr>
                <w:rFonts w:eastAsia="Times New Roman"/>
                <w:position w:val="2"/>
                <w:lang w:val="en-GB" w:eastAsia="en-GB"/>
              </w:rPr>
              <w:t>098</w:t>
            </w:r>
            <w:r w:rsidR="00264F6C" w:rsidRPr="00B522E9">
              <w:rPr>
                <w:rFonts w:eastAsia="Times New Roman"/>
                <w:position w:val="2"/>
                <w:lang w:val="en-GB" w:eastAsia="en-GB"/>
              </w:rPr>
              <w:t>,</w:t>
            </w:r>
            <w:r w:rsidRPr="00B522E9">
              <w:rPr>
                <w:rFonts w:eastAsia="Times New Roman"/>
                <w:position w:val="2"/>
                <w:lang w:val="en-GB" w:eastAsia="en-GB"/>
              </w:rPr>
              <w:t>20</w:t>
            </w:r>
          </w:p>
        </w:tc>
      </w:tr>
      <w:tr w:rsidR="006A082F" w:rsidRPr="00B522E9" w14:paraId="602248B4"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779F7E3D" w14:textId="479F8D0F" w:rsidR="006A082F" w:rsidRPr="00B522E9" w:rsidRDefault="006E0E9C" w:rsidP="00033DBC">
            <w:pPr>
              <w:pStyle w:val="Tabletexte"/>
              <w:spacing w:before="40" w:after="40" w:line="240" w:lineRule="exact"/>
              <w:rPr>
                <w:rFonts w:eastAsia="Times New Roman"/>
                <w:b/>
                <w:bCs/>
                <w:position w:val="2"/>
                <w:lang w:val="en-GB" w:eastAsia="en-GB"/>
              </w:rPr>
            </w:pPr>
            <w:r w:rsidRPr="00B522E9">
              <w:rPr>
                <w:rFonts w:hint="cs"/>
                <w:b/>
                <w:bCs/>
                <w:position w:val="2"/>
                <w:rtl/>
              </w:rPr>
              <w:t>سويسرا</w:t>
            </w:r>
          </w:p>
        </w:tc>
        <w:tc>
          <w:tcPr>
            <w:tcW w:w="1329" w:type="dxa"/>
            <w:tcBorders>
              <w:top w:val="nil"/>
              <w:left w:val="single" w:sz="4" w:space="0" w:color="auto"/>
              <w:bottom w:val="nil"/>
              <w:right w:val="single" w:sz="4" w:space="0" w:color="auto"/>
            </w:tcBorders>
            <w:shd w:val="clear" w:color="auto" w:fill="auto"/>
            <w:noWrap/>
            <w:vAlign w:val="bottom"/>
            <w:hideMark/>
          </w:tcPr>
          <w:p w14:paraId="3CBAEE09" w14:textId="140D4566" w:rsidR="006A082F" w:rsidRPr="00B522E9" w:rsidRDefault="006A082F" w:rsidP="00033DBC">
            <w:pPr>
              <w:pStyle w:val="Tabletexte"/>
              <w:spacing w:before="40" w:after="40" w:line="240" w:lineRule="exact"/>
              <w:jc w:val="center"/>
              <w:rPr>
                <w:rFonts w:eastAsia="Times New Roman"/>
                <w:position w:val="2"/>
                <w:lang w:val="en-GB" w:eastAsia="en-GB"/>
              </w:rPr>
            </w:pPr>
          </w:p>
        </w:tc>
        <w:tc>
          <w:tcPr>
            <w:tcW w:w="1546" w:type="dxa"/>
            <w:tcBorders>
              <w:top w:val="nil"/>
              <w:left w:val="nil"/>
              <w:bottom w:val="nil"/>
              <w:right w:val="nil"/>
            </w:tcBorders>
            <w:shd w:val="clear" w:color="auto" w:fill="auto"/>
            <w:noWrap/>
            <w:vAlign w:val="bottom"/>
            <w:hideMark/>
          </w:tcPr>
          <w:p w14:paraId="6A4A9D1E"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c>
          <w:tcPr>
            <w:tcW w:w="1167" w:type="dxa"/>
            <w:tcBorders>
              <w:top w:val="nil"/>
              <w:left w:val="single" w:sz="4" w:space="0" w:color="auto"/>
              <w:bottom w:val="nil"/>
              <w:right w:val="single" w:sz="4" w:space="0" w:color="auto"/>
            </w:tcBorders>
            <w:shd w:val="clear" w:color="auto" w:fill="auto"/>
            <w:noWrap/>
            <w:vAlign w:val="bottom"/>
            <w:hideMark/>
          </w:tcPr>
          <w:p w14:paraId="4B7A7D89"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c>
          <w:tcPr>
            <w:tcW w:w="1845" w:type="dxa"/>
            <w:tcBorders>
              <w:top w:val="nil"/>
              <w:left w:val="nil"/>
              <w:bottom w:val="nil"/>
              <w:right w:val="single" w:sz="4" w:space="0" w:color="auto"/>
            </w:tcBorders>
            <w:shd w:val="clear" w:color="auto" w:fill="auto"/>
            <w:noWrap/>
            <w:vAlign w:val="bottom"/>
            <w:hideMark/>
          </w:tcPr>
          <w:p w14:paraId="352ED15A"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r>
      <w:tr w:rsidR="006A082F" w:rsidRPr="00B522E9" w14:paraId="54CFBB48"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1E4C0785" w14:textId="77777777" w:rsidR="006A082F" w:rsidRPr="00B522E9" w:rsidRDefault="006A082F" w:rsidP="00033DBC">
            <w:pPr>
              <w:pStyle w:val="Tabletexte"/>
              <w:bidi w:val="0"/>
              <w:spacing w:before="40" w:after="40" w:line="240" w:lineRule="exact"/>
              <w:rPr>
                <w:rFonts w:eastAsia="Times New Roman"/>
                <w:position w:val="2"/>
                <w:lang w:val="en-GB" w:eastAsia="en-GB"/>
              </w:rPr>
            </w:pPr>
            <w:r w:rsidRPr="00B522E9">
              <w:rPr>
                <w:rFonts w:eastAsia="Times New Roman"/>
                <w:position w:val="2"/>
                <w:lang w:val="en-GB" w:eastAsia="en-GB"/>
              </w:rPr>
              <w:t xml:space="preserve"> - ACN Advanced Comm. Networks SA, Neuchatel</w:t>
            </w:r>
          </w:p>
        </w:tc>
        <w:tc>
          <w:tcPr>
            <w:tcW w:w="1329" w:type="dxa"/>
            <w:tcBorders>
              <w:top w:val="nil"/>
              <w:left w:val="single" w:sz="4" w:space="0" w:color="auto"/>
              <w:bottom w:val="nil"/>
              <w:right w:val="single" w:sz="4" w:space="0" w:color="auto"/>
            </w:tcBorders>
            <w:shd w:val="clear" w:color="auto" w:fill="auto"/>
            <w:noWrap/>
            <w:vAlign w:val="bottom"/>
            <w:hideMark/>
          </w:tcPr>
          <w:p w14:paraId="65C942E5" w14:textId="77777777" w:rsidR="006A082F" w:rsidRPr="00B522E9" w:rsidRDefault="006A082F" w:rsidP="00033DBC">
            <w:pPr>
              <w:pStyle w:val="Tabletexte"/>
              <w:spacing w:before="40" w:after="40" w:line="240" w:lineRule="exact"/>
              <w:jc w:val="center"/>
              <w:rPr>
                <w:rFonts w:eastAsia="Times New Roman"/>
                <w:position w:val="2"/>
                <w:lang w:val="en-GB" w:eastAsia="en-GB"/>
              </w:rPr>
            </w:pPr>
            <w:r w:rsidRPr="00B522E9">
              <w:rPr>
                <w:rFonts w:eastAsia="Times New Roman"/>
                <w:position w:val="2"/>
                <w:lang w:val="en-GB" w:eastAsia="en-GB"/>
              </w:rPr>
              <w:t>2016</w:t>
            </w:r>
          </w:p>
        </w:tc>
        <w:tc>
          <w:tcPr>
            <w:tcW w:w="1546" w:type="dxa"/>
            <w:tcBorders>
              <w:top w:val="nil"/>
              <w:left w:val="nil"/>
              <w:bottom w:val="nil"/>
              <w:right w:val="nil"/>
            </w:tcBorders>
            <w:shd w:val="clear" w:color="auto" w:fill="auto"/>
            <w:noWrap/>
            <w:vAlign w:val="bottom"/>
            <w:hideMark/>
          </w:tcPr>
          <w:p w14:paraId="75183344" w14:textId="66C6ED49"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13</w:t>
            </w:r>
            <w:r w:rsidR="00264F6C" w:rsidRPr="00B522E9">
              <w:rPr>
                <w:rFonts w:eastAsia="Times New Roman"/>
                <w:position w:val="2"/>
                <w:lang w:val="en-GB" w:eastAsia="en-GB"/>
              </w:rPr>
              <w:t> </w:t>
            </w:r>
            <w:r w:rsidRPr="00B522E9">
              <w:rPr>
                <w:rFonts w:eastAsia="Times New Roman"/>
                <w:position w:val="2"/>
                <w:lang w:val="en-GB" w:eastAsia="en-GB"/>
              </w:rPr>
              <w:t>098</w:t>
            </w:r>
            <w:r w:rsidR="00264F6C" w:rsidRPr="00B522E9">
              <w:rPr>
                <w:rFonts w:eastAsia="Times New Roman"/>
                <w:position w:val="2"/>
                <w:lang w:val="en-GB" w:eastAsia="en-GB"/>
              </w:rPr>
              <w:t>,</w:t>
            </w:r>
            <w:r w:rsidRPr="00B522E9">
              <w:rPr>
                <w:rFonts w:eastAsia="Times New Roman"/>
                <w:position w:val="2"/>
                <w:lang w:val="en-GB" w:eastAsia="en-GB"/>
              </w:rPr>
              <w:t>20</w:t>
            </w:r>
          </w:p>
        </w:tc>
        <w:tc>
          <w:tcPr>
            <w:tcW w:w="1167" w:type="dxa"/>
            <w:tcBorders>
              <w:top w:val="nil"/>
              <w:left w:val="single" w:sz="4" w:space="0" w:color="auto"/>
              <w:bottom w:val="nil"/>
              <w:right w:val="single" w:sz="4" w:space="0" w:color="auto"/>
            </w:tcBorders>
            <w:shd w:val="clear" w:color="auto" w:fill="auto"/>
            <w:noWrap/>
            <w:vAlign w:val="bottom"/>
            <w:hideMark/>
          </w:tcPr>
          <w:p w14:paraId="3C739D02" w14:textId="5FDDCFD2"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3A5B1F62" w14:textId="09547201"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13</w:t>
            </w:r>
            <w:r w:rsidR="00264F6C" w:rsidRPr="00B522E9">
              <w:rPr>
                <w:rFonts w:eastAsia="Times New Roman"/>
                <w:position w:val="2"/>
                <w:lang w:val="en-GB" w:eastAsia="en-GB"/>
              </w:rPr>
              <w:t> </w:t>
            </w:r>
            <w:r w:rsidRPr="00B522E9">
              <w:rPr>
                <w:rFonts w:eastAsia="Times New Roman"/>
                <w:position w:val="2"/>
                <w:lang w:val="en-GB" w:eastAsia="en-GB"/>
              </w:rPr>
              <w:t>098</w:t>
            </w:r>
            <w:r w:rsidR="00264F6C" w:rsidRPr="00B522E9">
              <w:rPr>
                <w:rFonts w:eastAsia="Times New Roman"/>
                <w:position w:val="2"/>
                <w:lang w:val="en-GB" w:eastAsia="en-GB"/>
              </w:rPr>
              <w:t>,</w:t>
            </w:r>
            <w:r w:rsidRPr="00B522E9">
              <w:rPr>
                <w:rFonts w:eastAsia="Times New Roman"/>
                <w:position w:val="2"/>
                <w:lang w:val="en-GB" w:eastAsia="en-GB"/>
              </w:rPr>
              <w:t>20</w:t>
            </w:r>
          </w:p>
        </w:tc>
      </w:tr>
      <w:tr w:rsidR="006A082F" w:rsidRPr="00B522E9" w14:paraId="61A555CD" w14:textId="77777777" w:rsidTr="00B023DA">
        <w:trPr>
          <w:trHeight w:val="300"/>
          <w:jc w:val="center"/>
        </w:trPr>
        <w:tc>
          <w:tcPr>
            <w:tcW w:w="3466" w:type="dxa"/>
            <w:tcBorders>
              <w:top w:val="nil"/>
              <w:left w:val="single" w:sz="4" w:space="0" w:color="auto"/>
              <w:bottom w:val="single" w:sz="4" w:space="0" w:color="auto"/>
              <w:right w:val="nil"/>
            </w:tcBorders>
            <w:shd w:val="clear" w:color="auto" w:fill="auto"/>
            <w:vAlign w:val="bottom"/>
            <w:hideMark/>
          </w:tcPr>
          <w:p w14:paraId="40509A57" w14:textId="77777777" w:rsidR="006A082F" w:rsidRPr="00B522E9" w:rsidRDefault="006A082F" w:rsidP="00033DBC">
            <w:pPr>
              <w:pStyle w:val="Tabletexte"/>
              <w:bidi w:val="0"/>
              <w:spacing w:before="40" w:after="40" w:line="240" w:lineRule="exact"/>
              <w:rPr>
                <w:rFonts w:eastAsia="Times New Roman"/>
                <w:position w:val="2"/>
                <w:lang w:val="en-GB" w:eastAsia="en-GB"/>
              </w:rPr>
            </w:pPr>
            <w:r w:rsidRPr="00B522E9">
              <w:rPr>
                <w:rFonts w:eastAsia="Times New Roman"/>
                <w:position w:val="2"/>
                <w:lang w:val="en-GB" w:eastAsia="en-GB"/>
              </w:rPr>
              <w:t xml:space="preserve"> - </w:t>
            </w:r>
            <w:proofErr w:type="spellStart"/>
            <w:r w:rsidRPr="00B522E9">
              <w:rPr>
                <w:rFonts w:eastAsia="Times New Roman"/>
                <w:position w:val="2"/>
                <w:lang w:val="en-GB" w:eastAsia="en-GB"/>
              </w:rPr>
              <w:t>Ascom</w:t>
            </w:r>
            <w:proofErr w:type="spellEnd"/>
            <w:r w:rsidRPr="00B522E9">
              <w:rPr>
                <w:rFonts w:eastAsia="Times New Roman"/>
                <w:position w:val="2"/>
                <w:lang w:val="en-GB" w:eastAsia="en-GB"/>
              </w:rPr>
              <w:t xml:space="preserve"> Network Testing AG, Solothurn</w:t>
            </w: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6F3DC5A2" w14:textId="77777777" w:rsidR="006A082F" w:rsidRPr="00B522E9" w:rsidRDefault="006A082F" w:rsidP="00033DBC">
            <w:pPr>
              <w:pStyle w:val="Tabletexte"/>
              <w:spacing w:before="40" w:after="40" w:line="240" w:lineRule="exact"/>
              <w:jc w:val="center"/>
              <w:rPr>
                <w:rFonts w:eastAsia="Times New Roman"/>
                <w:position w:val="2"/>
                <w:lang w:val="en-GB" w:eastAsia="en-GB"/>
              </w:rPr>
            </w:pPr>
            <w:r w:rsidRPr="00B522E9">
              <w:rPr>
                <w:rFonts w:eastAsia="Times New Roman"/>
                <w:position w:val="2"/>
                <w:lang w:val="en-GB" w:eastAsia="en-GB"/>
              </w:rPr>
              <w:t>2018</w:t>
            </w:r>
          </w:p>
        </w:tc>
        <w:tc>
          <w:tcPr>
            <w:tcW w:w="1546" w:type="dxa"/>
            <w:tcBorders>
              <w:top w:val="nil"/>
              <w:left w:val="nil"/>
              <w:bottom w:val="single" w:sz="4" w:space="0" w:color="auto"/>
              <w:right w:val="nil"/>
            </w:tcBorders>
            <w:shd w:val="clear" w:color="auto" w:fill="auto"/>
            <w:noWrap/>
            <w:vAlign w:val="bottom"/>
            <w:hideMark/>
          </w:tcPr>
          <w:p w14:paraId="2FD3C360" w14:textId="11AA939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11</w:t>
            </w:r>
            <w:r w:rsidR="00264F6C" w:rsidRPr="00B522E9">
              <w:rPr>
                <w:rFonts w:eastAsia="Times New Roman"/>
                <w:position w:val="2"/>
                <w:lang w:val="en-GB" w:eastAsia="en-GB"/>
              </w:rPr>
              <w:t> </w:t>
            </w:r>
            <w:r w:rsidRPr="00B522E9">
              <w:rPr>
                <w:rFonts w:eastAsia="Times New Roman"/>
                <w:position w:val="2"/>
                <w:lang w:val="en-GB" w:eastAsia="en-GB"/>
              </w:rPr>
              <w:t>657</w:t>
            </w:r>
            <w:r w:rsidR="00264F6C" w:rsidRPr="00B522E9">
              <w:rPr>
                <w:rFonts w:eastAsia="Times New Roman"/>
                <w:position w:val="2"/>
                <w:lang w:val="en-GB" w:eastAsia="en-GB"/>
              </w:rPr>
              <w:t>,</w:t>
            </w:r>
            <w:r w:rsidRPr="00B522E9">
              <w:rPr>
                <w:rFonts w:eastAsia="Times New Roman"/>
                <w:position w:val="2"/>
                <w:lang w:val="en-GB" w:eastAsia="en-GB"/>
              </w:rPr>
              <w:t>35</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69FB0686" w14:textId="30097B7C"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single" w:sz="4" w:space="0" w:color="auto"/>
              <w:right w:val="single" w:sz="4" w:space="0" w:color="auto"/>
            </w:tcBorders>
            <w:shd w:val="clear" w:color="auto" w:fill="auto"/>
            <w:noWrap/>
            <w:vAlign w:val="bottom"/>
            <w:hideMark/>
          </w:tcPr>
          <w:p w14:paraId="5E363BEA" w14:textId="17FB4F82"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11</w:t>
            </w:r>
            <w:r w:rsidR="00264F6C" w:rsidRPr="00B522E9">
              <w:rPr>
                <w:rFonts w:eastAsia="Times New Roman"/>
                <w:position w:val="2"/>
                <w:lang w:val="en-GB" w:eastAsia="en-GB"/>
              </w:rPr>
              <w:t> </w:t>
            </w:r>
            <w:r w:rsidRPr="00B522E9">
              <w:rPr>
                <w:rFonts w:eastAsia="Times New Roman"/>
                <w:position w:val="2"/>
                <w:lang w:val="en-GB" w:eastAsia="en-GB"/>
              </w:rPr>
              <w:t>657</w:t>
            </w:r>
            <w:r w:rsidR="00264F6C" w:rsidRPr="00B522E9">
              <w:rPr>
                <w:rFonts w:eastAsia="Times New Roman"/>
                <w:position w:val="2"/>
                <w:lang w:val="en-GB" w:eastAsia="en-GB"/>
              </w:rPr>
              <w:t>,</w:t>
            </w:r>
            <w:r w:rsidRPr="00B522E9">
              <w:rPr>
                <w:rFonts w:eastAsia="Times New Roman"/>
                <w:position w:val="2"/>
                <w:lang w:val="en-GB" w:eastAsia="en-GB"/>
              </w:rPr>
              <w:t>35</w:t>
            </w:r>
          </w:p>
        </w:tc>
      </w:tr>
      <w:tr w:rsidR="006A082F" w:rsidRPr="00B522E9" w14:paraId="3158760B"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1ED9727D" w14:textId="63F05941" w:rsidR="006A082F" w:rsidRPr="00B522E9" w:rsidRDefault="006E0E9C" w:rsidP="00033DBC">
            <w:pPr>
              <w:pStyle w:val="Tabletexte"/>
              <w:keepNext/>
              <w:spacing w:before="40" w:after="40" w:line="240" w:lineRule="exact"/>
              <w:rPr>
                <w:rFonts w:eastAsia="Times New Roman"/>
                <w:b/>
                <w:bCs/>
                <w:position w:val="2"/>
                <w:lang w:val="en-GB" w:eastAsia="en-GB"/>
              </w:rPr>
            </w:pPr>
            <w:r w:rsidRPr="00B522E9">
              <w:rPr>
                <w:rFonts w:hint="cs"/>
                <w:b/>
                <w:bCs/>
                <w:position w:val="2"/>
                <w:rtl/>
              </w:rPr>
              <w:t>الجمهورية العربية السورية</w:t>
            </w:r>
          </w:p>
        </w:tc>
        <w:tc>
          <w:tcPr>
            <w:tcW w:w="1329" w:type="dxa"/>
            <w:tcBorders>
              <w:top w:val="nil"/>
              <w:left w:val="single" w:sz="4" w:space="0" w:color="auto"/>
              <w:bottom w:val="nil"/>
              <w:right w:val="single" w:sz="4" w:space="0" w:color="auto"/>
            </w:tcBorders>
            <w:shd w:val="clear" w:color="auto" w:fill="auto"/>
            <w:noWrap/>
            <w:vAlign w:val="bottom"/>
            <w:hideMark/>
          </w:tcPr>
          <w:p w14:paraId="1709F729" w14:textId="5C2C2881" w:rsidR="006A082F" w:rsidRPr="00B522E9" w:rsidRDefault="006A082F" w:rsidP="00033DBC">
            <w:pPr>
              <w:pStyle w:val="Tabletexte"/>
              <w:spacing w:before="40" w:after="40" w:line="240" w:lineRule="exact"/>
              <w:jc w:val="center"/>
              <w:rPr>
                <w:rFonts w:eastAsia="Times New Roman"/>
                <w:position w:val="2"/>
                <w:lang w:val="en-GB" w:eastAsia="en-GB"/>
              </w:rPr>
            </w:pPr>
          </w:p>
        </w:tc>
        <w:tc>
          <w:tcPr>
            <w:tcW w:w="1546" w:type="dxa"/>
            <w:tcBorders>
              <w:top w:val="nil"/>
              <w:left w:val="nil"/>
              <w:bottom w:val="nil"/>
              <w:right w:val="nil"/>
            </w:tcBorders>
            <w:shd w:val="clear" w:color="auto" w:fill="auto"/>
            <w:noWrap/>
            <w:vAlign w:val="bottom"/>
            <w:hideMark/>
          </w:tcPr>
          <w:p w14:paraId="745B99E3"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c>
          <w:tcPr>
            <w:tcW w:w="1167" w:type="dxa"/>
            <w:tcBorders>
              <w:top w:val="nil"/>
              <w:left w:val="single" w:sz="4" w:space="0" w:color="auto"/>
              <w:bottom w:val="nil"/>
              <w:right w:val="single" w:sz="4" w:space="0" w:color="auto"/>
            </w:tcBorders>
            <w:shd w:val="clear" w:color="auto" w:fill="auto"/>
            <w:noWrap/>
            <w:vAlign w:val="bottom"/>
            <w:hideMark/>
          </w:tcPr>
          <w:p w14:paraId="792B89EE"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c>
          <w:tcPr>
            <w:tcW w:w="1845" w:type="dxa"/>
            <w:tcBorders>
              <w:top w:val="nil"/>
              <w:left w:val="nil"/>
              <w:bottom w:val="nil"/>
              <w:right w:val="single" w:sz="4" w:space="0" w:color="auto"/>
            </w:tcBorders>
            <w:shd w:val="clear" w:color="auto" w:fill="auto"/>
            <w:noWrap/>
            <w:vAlign w:val="bottom"/>
            <w:hideMark/>
          </w:tcPr>
          <w:p w14:paraId="16576207"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r>
      <w:tr w:rsidR="006A082F" w:rsidRPr="00B522E9" w14:paraId="57819C80" w14:textId="77777777" w:rsidTr="00B023DA">
        <w:trPr>
          <w:trHeight w:val="600"/>
          <w:jc w:val="center"/>
        </w:trPr>
        <w:tc>
          <w:tcPr>
            <w:tcW w:w="3466" w:type="dxa"/>
            <w:tcBorders>
              <w:top w:val="nil"/>
              <w:left w:val="single" w:sz="4" w:space="0" w:color="auto"/>
              <w:bottom w:val="single" w:sz="4" w:space="0" w:color="auto"/>
              <w:right w:val="nil"/>
            </w:tcBorders>
            <w:shd w:val="clear" w:color="auto" w:fill="auto"/>
            <w:vAlign w:val="bottom"/>
            <w:hideMark/>
          </w:tcPr>
          <w:p w14:paraId="29B5531F" w14:textId="77777777" w:rsidR="006A082F" w:rsidRPr="00B522E9" w:rsidRDefault="006A082F" w:rsidP="00033DBC">
            <w:pPr>
              <w:pStyle w:val="Tabletexte"/>
              <w:bidi w:val="0"/>
              <w:spacing w:before="40" w:after="40" w:line="240" w:lineRule="exact"/>
              <w:rPr>
                <w:rFonts w:eastAsia="Times New Roman"/>
                <w:position w:val="2"/>
                <w:lang w:val="en-GB" w:eastAsia="en-GB"/>
              </w:rPr>
            </w:pPr>
            <w:r w:rsidRPr="00B522E9">
              <w:rPr>
                <w:rFonts w:eastAsia="Times New Roman"/>
                <w:position w:val="2"/>
                <w:lang w:val="en-GB" w:eastAsia="en-GB"/>
              </w:rPr>
              <w:t xml:space="preserve"> - Arab Regional </w:t>
            </w:r>
            <w:proofErr w:type="spellStart"/>
            <w:r w:rsidRPr="00B522E9">
              <w:rPr>
                <w:rFonts w:eastAsia="Times New Roman"/>
                <w:position w:val="2"/>
                <w:lang w:val="en-GB" w:eastAsia="en-GB"/>
              </w:rPr>
              <w:t>Isps</w:t>
            </w:r>
            <w:proofErr w:type="spellEnd"/>
            <w:r w:rsidRPr="00B522E9">
              <w:rPr>
                <w:rFonts w:eastAsia="Times New Roman"/>
                <w:position w:val="2"/>
                <w:lang w:val="en-GB" w:eastAsia="en-GB"/>
              </w:rPr>
              <w:t xml:space="preserve"> Association (ARISPA), Manama</w:t>
            </w: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2C429EE9" w14:textId="77777777" w:rsidR="006A082F" w:rsidRPr="00B522E9" w:rsidRDefault="006A082F" w:rsidP="00033DBC">
            <w:pPr>
              <w:pStyle w:val="Tabletexte"/>
              <w:spacing w:before="40" w:after="40" w:line="240" w:lineRule="exact"/>
              <w:jc w:val="center"/>
              <w:rPr>
                <w:rFonts w:eastAsia="Times New Roman"/>
                <w:position w:val="2"/>
                <w:lang w:val="en-GB" w:eastAsia="en-GB"/>
              </w:rPr>
            </w:pPr>
            <w:r w:rsidRPr="00B522E9">
              <w:rPr>
                <w:rFonts w:eastAsia="Times New Roman"/>
                <w:position w:val="2"/>
                <w:lang w:val="en-GB" w:eastAsia="en-GB"/>
              </w:rPr>
              <w:t>2009</w:t>
            </w:r>
          </w:p>
        </w:tc>
        <w:tc>
          <w:tcPr>
            <w:tcW w:w="1546" w:type="dxa"/>
            <w:tcBorders>
              <w:top w:val="nil"/>
              <w:left w:val="nil"/>
              <w:bottom w:val="single" w:sz="4" w:space="0" w:color="auto"/>
              <w:right w:val="nil"/>
            </w:tcBorders>
            <w:shd w:val="clear" w:color="auto" w:fill="auto"/>
            <w:noWrap/>
            <w:vAlign w:val="bottom"/>
            <w:hideMark/>
          </w:tcPr>
          <w:p w14:paraId="12D71189" w14:textId="0C41FD34"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7</w:t>
            </w:r>
            <w:r w:rsidR="00264F6C" w:rsidRPr="00B522E9">
              <w:rPr>
                <w:rFonts w:eastAsia="Times New Roman"/>
                <w:position w:val="2"/>
                <w:lang w:val="en-GB" w:eastAsia="en-GB"/>
              </w:rPr>
              <w:t> </w:t>
            </w:r>
            <w:r w:rsidRPr="00B522E9">
              <w:rPr>
                <w:rFonts w:eastAsia="Times New Roman"/>
                <w:position w:val="2"/>
                <w:lang w:val="en-GB" w:eastAsia="en-GB"/>
              </w:rPr>
              <w:t>385</w:t>
            </w:r>
            <w:r w:rsidR="00264F6C" w:rsidRPr="00B522E9">
              <w:rPr>
                <w:rFonts w:eastAsia="Times New Roman"/>
                <w:position w:val="2"/>
                <w:lang w:val="en-GB" w:eastAsia="en-GB"/>
              </w:rPr>
              <w:t>,</w:t>
            </w:r>
            <w:r w:rsidRPr="00B522E9">
              <w:rPr>
                <w:rFonts w:eastAsia="Times New Roman"/>
                <w:position w:val="2"/>
                <w:lang w:val="en-GB" w:eastAsia="en-GB"/>
              </w:rPr>
              <w:t>60</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5FC873C8" w14:textId="16A5952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single" w:sz="4" w:space="0" w:color="auto"/>
              <w:right w:val="single" w:sz="4" w:space="0" w:color="auto"/>
            </w:tcBorders>
            <w:shd w:val="clear" w:color="auto" w:fill="auto"/>
            <w:noWrap/>
            <w:vAlign w:val="bottom"/>
            <w:hideMark/>
          </w:tcPr>
          <w:p w14:paraId="280EB6A5" w14:textId="63140CC9"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7</w:t>
            </w:r>
            <w:r w:rsidR="00264F6C" w:rsidRPr="00B522E9">
              <w:rPr>
                <w:rFonts w:eastAsia="Times New Roman"/>
                <w:position w:val="2"/>
                <w:lang w:val="en-GB" w:eastAsia="en-GB"/>
              </w:rPr>
              <w:t> </w:t>
            </w:r>
            <w:r w:rsidRPr="00B522E9">
              <w:rPr>
                <w:rFonts w:eastAsia="Times New Roman"/>
                <w:position w:val="2"/>
                <w:lang w:val="en-GB" w:eastAsia="en-GB"/>
              </w:rPr>
              <w:t>385</w:t>
            </w:r>
            <w:r w:rsidR="00264F6C" w:rsidRPr="00B522E9">
              <w:rPr>
                <w:rFonts w:eastAsia="Times New Roman"/>
                <w:position w:val="2"/>
                <w:lang w:val="en-GB" w:eastAsia="en-GB"/>
              </w:rPr>
              <w:t>,</w:t>
            </w:r>
            <w:r w:rsidRPr="00B522E9">
              <w:rPr>
                <w:rFonts w:eastAsia="Times New Roman"/>
                <w:position w:val="2"/>
                <w:lang w:val="en-GB" w:eastAsia="en-GB"/>
              </w:rPr>
              <w:t>60</w:t>
            </w:r>
          </w:p>
        </w:tc>
      </w:tr>
      <w:tr w:rsidR="006A082F" w:rsidRPr="00B522E9" w14:paraId="470C9046"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5B8D075B" w14:textId="651B4BC2" w:rsidR="006A082F" w:rsidRPr="00B522E9" w:rsidRDefault="006E0E9C" w:rsidP="00033DBC">
            <w:pPr>
              <w:pStyle w:val="Tabletexte"/>
              <w:spacing w:before="40" w:after="40" w:line="240" w:lineRule="exact"/>
              <w:rPr>
                <w:rFonts w:eastAsia="Times New Roman"/>
                <w:b/>
                <w:bCs/>
                <w:position w:val="2"/>
                <w:lang w:val="en-GB" w:eastAsia="en-GB"/>
              </w:rPr>
            </w:pPr>
            <w:r w:rsidRPr="00B522E9">
              <w:rPr>
                <w:rFonts w:eastAsia="Times New Roman" w:hint="eastAsia"/>
                <w:b/>
                <w:bCs/>
                <w:position w:val="2"/>
                <w:rtl/>
                <w:lang w:val="en-GB" w:eastAsia="en-GB"/>
              </w:rPr>
              <w:t>جمهورية</w:t>
            </w:r>
            <w:r w:rsidRPr="00B522E9">
              <w:rPr>
                <w:rFonts w:eastAsia="Times New Roman"/>
                <w:b/>
                <w:bCs/>
                <w:position w:val="2"/>
                <w:rtl/>
                <w:lang w:val="en-GB" w:eastAsia="en-GB"/>
              </w:rPr>
              <w:t xml:space="preserve"> </w:t>
            </w:r>
            <w:r w:rsidRPr="00B522E9">
              <w:rPr>
                <w:rFonts w:eastAsia="Times New Roman" w:hint="eastAsia"/>
                <w:b/>
                <w:bCs/>
                <w:position w:val="2"/>
                <w:rtl/>
                <w:lang w:val="en-GB" w:eastAsia="en-GB"/>
              </w:rPr>
              <w:t>توغو</w:t>
            </w:r>
          </w:p>
        </w:tc>
        <w:tc>
          <w:tcPr>
            <w:tcW w:w="1329" w:type="dxa"/>
            <w:tcBorders>
              <w:top w:val="nil"/>
              <w:left w:val="single" w:sz="4" w:space="0" w:color="auto"/>
              <w:bottom w:val="nil"/>
              <w:right w:val="single" w:sz="4" w:space="0" w:color="auto"/>
            </w:tcBorders>
            <w:shd w:val="clear" w:color="auto" w:fill="auto"/>
            <w:noWrap/>
            <w:vAlign w:val="bottom"/>
            <w:hideMark/>
          </w:tcPr>
          <w:p w14:paraId="4C600294" w14:textId="251ABD86" w:rsidR="006A082F" w:rsidRPr="00B522E9" w:rsidRDefault="006A082F" w:rsidP="00033DBC">
            <w:pPr>
              <w:pStyle w:val="Tabletexte"/>
              <w:spacing w:before="40" w:after="40" w:line="240" w:lineRule="exact"/>
              <w:jc w:val="center"/>
              <w:rPr>
                <w:rFonts w:eastAsia="Times New Roman"/>
                <w:position w:val="2"/>
                <w:lang w:val="en-GB" w:eastAsia="en-GB"/>
              </w:rPr>
            </w:pPr>
          </w:p>
        </w:tc>
        <w:tc>
          <w:tcPr>
            <w:tcW w:w="1546" w:type="dxa"/>
            <w:tcBorders>
              <w:top w:val="nil"/>
              <w:left w:val="nil"/>
              <w:bottom w:val="nil"/>
              <w:right w:val="nil"/>
            </w:tcBorders>
            <w:shd w:val="clear" w:color="auto" w:fill="auto"/>
            <w:noWrap/>
            <w:vAlign w:val="bottom"/>
            <w:hideMark/>
          </w:tcPr>
          <w:p w14:paraId="1A4FBD69"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c>
          <w:tcPr>
            <w:tcW w:w="1167" w:type="dxa"/>
            <w:tcBorders>
              <w:top w:val="nil"/>
              <w:left w:val="single" w:sz="4" w:space="0" w:color="auto"/>
              <w:bottom w:val="nil"/>
              <w:right w:val="single" w:sz="4" w:space="0" w:color="auto"/>
            </w:tcBorders>
            <w:shd w:val="clear" w:color="auto" w:fill="auto"/>
            <w:noWrap/>
            <w:vAlign w:val="bottom"/>
            <w:hideMark/>
          </w:tcPr>
          <w:p w14:paraId="0022303A"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c>
          <w:tcPr>
            <w:tcW w:w="1845" w:type="dxa"/>
            <w:tcBorders>
              <w:top w:val="nil"/>
              <w:left w:val="nil"/>
              <w:bottom w:val="nil"/>
              <w:right w:val="single" w:sz="4" w:space="0" w:color="auto"/>
            </w:tcBorders>
            <w:shd w:val="clear" w:color="auto" w:fill="auto"/>
            <w:noWrap/>
            <w:vAlign w:val="bottom"/>
            <w:hideMark/>
          </w:tcPr>
          <w:p w14:paraId="3AA0D4B2"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r>
      <w:tr w:rsidR="006A082F" w:rsidRPr="00B522E9" w14:paraId="5F8A58C5" w14:textId="77777777" w:rsidTr="00B023DA">
        <w:trPr>
          <w:trHeight w:val="600"/>
          <w:jc w:val="center"/>
        </w:trPr>
        <w:tc>
          <w:tcPr>
            <w:tcW w:w="3466" w:type="dxa"/>
            <w:tcBorders>
              <w:top w:val="nil"/>
              <w:left w:val="single" w:sz="4" w:space="0" w:color="auto"/>
              <w:bottom w:val="single" w:sz="4" w:space="0" w:color="auto"/>
              <w:right w:val="nil"/>
            </w:tcBorders>
            <w:shd w:val="clear" w:color="auto" w:fill="auto"/>
            <w:vAlign w:val="bottom"/>
            <w:hideMark/>
          </w:tcPr>
          <w:p w14:paraId="4807ACF7" w14:textId="77777777" w:rsidR="006A082F" w:rsidRPr="00B522E9" w:rsidRDefault="006A082F" w:rsidP="00033DBC">
            <w:pPr>
              <w:pStyle w:val="Tabletexte"/>
              <w:bidi w:val="0"/>
              <w:spacing w:before="40" w:after="40" w:line="240" w:lineRule="exact"/>
              <w:rPr>
                <w:rFonts w:eastAsia="Times New Roman"/>
                <w:position w:val="2"/>
                <w:lang w:val="fr-FR" w:eastAsia="en-GB"/>
              </w:rPr>
            </w:pPr>
            <w:r w:rsidRPr="00B522E9">
              <w:rPr>
                <w:rFonts w:eastAsia="Times New Roman"/>
                <w:position w:val="2"/>
                <w:lang w:val="fr-FR" w:eastAsia="en-GB"/>
              </w:rPr>
              <w:t xml:space="preserve"> - Centre Rég. </w:t>
            </w:r>
            <w:proofErr w:type="gramStart"/>
            <w:r w:rsidRPr="00B522E9">
              <w:rPr>
                <w:rFonts w:eastAsia="Times New Roman"/>
                <w:position w:val="2"/>
                <w:lang w:val="fr-FR" w:eastAsia="en-GB"/>
              </w:rPr>
              <w:t>de</w:t>
            </w:r>
            <w:proofErr w:type="gramEnd"/>
            <w:r w:rsidRPr="00B522E9">
              <w:rPr>
                <w:rFonts w:eastAsia="Times New Roman"/>
                <w:position w:val="2"/>
                <w:lang w:val="fr-FR" w:eastAsia="en-GB"/>
              </w:rPr>
              <w:t xml:space="preserve"> </w:t>
            </w:r>
            <w:proofErr w:type="spellStart"/>
            <w:r w:rsidRPr="00B522E9">
              <w:rPr>
                <w:rFonts w:eastAsia="Times New Roman"/>
                <w:position w:val="2"/>
                <w:lang w:val="fr-FR" w:eastAsia="en-GB"/>
              </w:rPr>
              <w:t>Maintenan</w:t>
            </w:r>
            <w:proofErr w:type="spellEnd"/>
            <w:r w:rsidRPr="00B522E9">
              <w:rPr>
                <w:rFonts w:eastAsia="Times New Roman"/>
                <w:position w:val="2"/>
                <w:lang w:val="fr-FR" w:eastAsia="en-GB"/>
              </w:rPr>
              <w:t xml:space="preserve">. </w:t>
            </w:r>
            <w:proofErr w:type="gramStart"/>
            <w:r w:rsidRPr="00B522E9">
              <w:rPr>
                <w:rFonts w:eastAsia="Times New Roman"/>
                <w:position w:val="2"/>
                <w:lang w:val="fr-FR" w:eastAsia="en-GB"/>
              </w:rPr>
              <w:t>des</w:t>
            </w:r>
            <w:proofErr w:type="gramEnd"/>
            <w:r w:rsidRPr="00B522E9">
              <w:rPr>
                <w:rFonts w:eastAsia="Times New Roman"/>
                <w:position w:val="2"/>
                <w:lang w:val="fr-FR" w:eastAsia="en-GB"/>
              </w:rPr>
              <w:t xml:space="preserve"> Télécom (CMTL), Lomé</w:t>
            </w: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698349E8" w14:textId="4C408D5E" w:rsidR="006A082F" w:rsidRPr="00B522E9" w:rsidRDefault="006A082F" w:rsidP="00033DBC">
            <w:pPr>
              <w:pStyle w:val="Tabletexte"/>
              <w:spacing w:before="40" w:after="40" w:line="240" w:lineRule="exact"/>
              <w:jc w:val="center"/>
              <w:rPr>
                <w:rFonts w:eastAsia="Times New Roman"/>
                <w:position w:val="2"/>
                <w:lang w:val="en-GB" w:eastAsia="en-GB"/>
              </w:rPr>
            </w:pPr>
            <w:r w:rsidRPr="00B522E9">
              <w:rPr>
                <w:rFonts w:eastAsia="Times New Roman"/>
                <w:position w:val="2"/>
                <w:lang w:val="en-GB" w:eastAsia="en-GB"/>
              </w:rPr>
              <w:t>2007</w:t>
            </w:r>
            <w:r w:rsidR="00264F6C" w:rsidRPr="00B522E9">
              <w:rPr>
                <w:rFonts w:eastAsia="Times New Roman"/>
                <w:position w:val="2"/>
                <w:lang w:val="en-GB" w:eastAsia="en-GB"/>
              </w:rPr>
              <w:t>-2003</w:t>
            </w:r>
          </w:p>
        </w:tc>
        <w:tc>
          <w:tcPr>
            <w:tcW w:w="1546" w:type="dxa"/>
            <w:tcBorders>
              <w:top w:val="nil"/>
              <w:left w:val="nil"/>
              <w:bottom w:val="single" w:sz="4" w:space="0" w:color="auto"/>
              <w:right w:val="nil"/>
            </w:tcBorders>
            <w:shd w:val="clear" w:color="auto" w:fill="auto"/>
            <w:noWrap/>
            <w:vAlign w:val="bottom"/>
            <w:hideMark/>
          </w:tcPr>
          <w:p w14:paraId="6CB742BD" w14:textId="67D6FAB6"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250</w:t>
            </w:r>
            <w:r w:rsidR="00264F6C" w:rsidRPr="00B522E9">
              <w:rPr>
                <w:rFonts w:eastAsia="Times New Roman"/>
                <w:position w:val="2"/>
                <w:lang w:val="en-GB" w:eastAsia="en-GB"/>
              </w:rPr>
              <w:t> </w:t>
            </w:r>
            <w:r w:rsidRPr="00B522E9">
              <w:rPr>
                <w:rFonts w:eastAsia="Times New Roman"/>
                <w:position w:val="2"/>
                <w:lang w:val="en-GB" w:eastAsia="en-GB"/>
              </w:rPr>
              <w:t>778</w:t>
            </w:r>
            <w:r w:rsidR="00264F6C" w:rsidRPr="00B522E9">
              <w:rPr>
                <w:rFonts w:eastAsia="Times New Roman"/>
                <w:position w:val="2"/>
                <w:lang w:val="en-GB" w:eastAsia="en-GB"/>
              </w:rPr>
              <w:t>,</w:t>
            </w:r>
            <w:r w:rsidRPr="00B522E9">
              <w:rPr>
                <w:rFonts w:eastAsia="Times New Roman"/>
                <w:position w:val="2"/>
                <w:lang w:val="en-GB" w:eastAsia="en-GB"/>
              </w:rPr>
              <w:t>45</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4D88375C" w14:textId="337B8181"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single" w:sz="4" w:space="0" w:color="auto"/>
              <w:right w:val="single" w:sz="4" w:space="0" w:color="auto"/>
            </w:tcBorders>
            <w:shd w:val="clear" w:color="auto" w:fill="auto"/>
            <w:noWrap/>
            <w:vAlign w:val="bottom"/>
            <w:hideMark/>
          </w:tcPr>
          <w:p w14:paraId="7DC09112" w14:textId="11753D05"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250</w:t>
            </w:r>
            <w:r w:rsidR="00264F6C" w:rsidRPr="00B522E9">
              <w:rPr>
                <w:rFonts w:eastAsia="Times New Roman"/>
                <w:position w:val="2"/>
                <w:lang w:val="en-GB" w:eastAsia="en-GB"/>
              </w:rPr>
              <w:t> </w:t>
            </w:r>
            <w:r w:rsidRPr="00B522E9">
              <w:rPr>
                <w:rFonts w:eastAsia="Times New Roman"/>
                <w:position w:val="2"/>
                <w:lang w:val="en-GB" w:eastAsia="en-GB"/>
              </w:rPr>
              <w:t>778</w:t>
            </w:r>
            <w:r w:rsidR="00264F6C" w:rsidRPr="00B522E9">
              <w:rPr>
                <w:rFonts w:eastAsia="Times New Roman"/>
                <w:position w:val="2"/>
                <w:lang w:val="en-GB" w:eastAsia="en-GB"/>
              </w:rPr>
              <w:t>,</w:t>
            </w:r>
            <w:r w:rsidRPr="00B522E9">
              <w:rPr>
                <w:rFonts w:eastAsia="Times New Roman"/>
                <w:position w:val="2"/>
                <w:lang w:val="en-GB" w:eastAsia="en-GB"/>
              </w:rPr>
              <w:t>45</w:t>
            </w:r>
          </w:p>
        </w:tc>
      </w:tr>
      <w:tr w:rsidR="006A082F" w:rsidRPr="00B522E9" w14:paraId="6E19793F"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597C79DF" w14:textId="06DE5086" w:rsidR="006A082F" w:rsidRPr="00B522E9" w:rsidRDefault="006E0E9C" w:rsidP="00033DBC">
            <w:pPr>
              <w:pStyle w:val="Tabletexte"/>
              <w:spacing w:before="40" w:after="40" w:line="240" w:lineRule="exact"/>
              <w:rPr>
                <w:rFonts w:eastAsia="Times New Roman"/>
                <w:b/>
                <w:bCs/>
                <w:position w:val="2"/>
                <w:lang w:val="en-GB" w:eastAsia="en-GB"/>
              </w:rPr>
            </w:pPr>
            <w:r w:rsidRPr="00B522E9">
              <w:rPr>
                <w:rFonts w:hint="cs"/>
                <w:b/>
                <w:bCs/>
                <w:position w:val="2"/>
                <w:rtl/>
              </w:rPr>
              <w:t>تونس</w:t>
            </w:r>
          </w:p>
        </w:tc>
        <w:tc>
          <w:tcPr>
            <w:tcW w:w="1329" w:type="dxa"/>
            <w:tcBorders>
              <w:top w:val="nil"/>
              <w:left w:val="single" w:sz="4" w:space="0" w:color="auto"/>
              <w:bottom w:val="nil"/>
              <w:right w:val="single" w:sz="4" w:space="0" w:color="auto"/>
            </w:tcBorders>
            <w:shd w:val="clear" w:color="auto" w:fill="auto"/>
            <w:noWrap/>
            <w:vAlign w:val="bottom"/>
            <w:hideMark/>
          </w:tcPr>
          <w:p w14:paraId="175C46F7" w14:textId="0DE57D4C" w:rsidR="006A082F" w:rsidRPr="00B522E9" w:rsidRDefault="006A082F" w:rsidP="00033DBC">
            <w:pPr>
              <w:pStyle w:val="Tabletexte"/>
              <w:spacing w:before="40" w:after="40" w:line="240" w:lineRule="exact"/>
              <w:jc w:val="center"/>
              <w:rPr>
                <w:rFonts w:eastAsia="Times New Roman"/>
                <w:position w:val="2"/>
                <w:lang w:val="en-GB" w:eastAsia="en-GB"/>
              </w:rPr>
            </w:pPr>
          </w:p>
        </w:tc>
        <w:tc>
          <w:tcPr>
            <w:tcW w:w="1546" w:type="dxa"/>
            <w:tcBorders>
              <w:top w:val="nil"/>
              <w:left w:val="nil"/>
              <w:bottom w:val="nil"/>
              <w:right w:val="nil"/>
            </w:tcBorders>
            <w:shd w:val="clear" w:color="auto" w:fill="auto"/>
            <w:noWrap/>
            <w:vAlign w:val="bottom"/>
            <w:hideMark/>
          </w:tcPr>
          <w:p w14:paraId="4A1B3B3C"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c>
          <w:tcPr>
            <w:tcW w:w="1167" w:type="dxa"/>
            <w:tcBorders>
              <w:top w:val="nil"/>
              <w:left w:val="single" w:sz="4" w:space="0" w:color="auto"/>
              <w:bottom w:val="nil"/>
              <w:right w:val="single" w:sz="4" w:space="0" w:color="auto"/>
            </w:tcBorders>
            <w:shd w:val="clear" w:color="auto" w:fill="auto"/>
            <w:noWrap/>
            <w:vAlign w:val="bottom"/>
            <w:hideMark/>
          </w:tcPr>
          <w:p w14:paraId="11BC4DE8"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c>
          <w:tcPr>
            <w:tcW w:w="1845" w:type="dxa"/>
            <w:tcBorders>
              <w:top w:val="nil"/>
              <w:left w:val="nil"/>
              <w:bottom w:val="nil"/>
              <w:right w:val="single" w:sz="4" w:space="0" w:color="auto"/>
            </w:tcBorders>
            <w:shd w:val="clear" w:color="auto" w:fill="auto"/>
            <w:noWrap/>
            <w:vAlign w:val="bottom"/>
            <w:hideMark/>
          </w:tcPr>
          <w:p w14:paraId="00058059"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r>
      <w:tr w:rsidR="006A082F" w:rsidRPr="00B522E9" w14:paraId="42266E97"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624D5874" w14:textId="77777777" w:rsidR="006A082F" w:rsidRPr="00B522E9" w:rsidRDefault="006A082F" w:rsidP="00033DBC">
            <w:pPr>
              <w:pStyle w:val="Tabletexte"/>
              <w:bidi w:val="0"/>
              <w:spacing w:before="40" w:after="40" w:line="240" w:lineRule="exact"/>
              <w:rPr>
                <w:rFonts w:eastAsia="Times New Roman"/>
                <w:position w:val="2"/>
                <w:lang w:val="fr-FR" w:eastAsia="en-GB"/>
              </w:rPr>
            </w:pPr>
            <w:r w:rsidRPr="00B522E9">
              <w:rPr>
                <w:rFonts w:eastAsia="Times New Roman"/>
                <w:position w:val="2"/>
                <w:lang w:val="fr-FR" w:eastAsia="en-GB"/>
              </w:rPr>
              <w:t xml:space="preserve"> - Agence Tunisienne d'Internet (ATI), Tunis</w:t>
            </w:r>
          </w:p>
        </w:tc>
        <w:tc>
          <w:tcPr>
            <w:tcW w:w="1329" w:type="dxa"/>
            <w:tcBorders>
              <w:top w:val="nil"/>
              <w:left w:val="single" w:sz="4" w:space="0" w:color="auto"/>
              <w:bottom w:val="nil"/>
              <w:right w:val="single" w:sz="4" w:space="0" w:color="auto"/>
            </w:tcBorders>
            <w:shd w:val="clear" w:color="auto" w:fill="auto"/>
            <w:noWrap/>
            <w:vAlign w:val="bottom"/>
            <w:hideMark/>
          </w:tcPr>
          <w:p w14:paraId="4C47376D" w14:textId="77777777" w:rsidR="006A082F" w:rsidRPr="00B522E9" w:rsidRDefault="006A082F" w:rsidP="00033DBC">
            <w:pPr>
              <w:pStyle w:val="Tabletexte"/>
              <w:spacing w:before="40" w:after="40" w:line="240" w:lineRule="exact"/>
              <w:jc w:val="center"/>
              <w:rPr>
                <w:rFonts w:eastAsia="Times New Roman"/>
                <w:position w:val="2"/>
                <w:lang w:val="en-GB" w:eastAsia="en-GB"/>
              </w:rPr>
            </w:pPr>
            <w:r w:rsidRPr="00B522E9">
              <w:rPr>
                <w:rFonts w:eastAsia="Times New Roman"/>
                <w:position w:val="2"/>
                <w:lang w:val="en-GB" w:eastAsia="en-GB"/>
              </w:rPr>
              <w:t>2018</w:t>
            </w:r>
          </w:p>
        </w:tc>
        <w:tc>
          <w:tcPr>
            <w:tcW w:w="1546" w:type="dxa"/>
            <w:tcBorders>
              <w:top w:val="nil"/>
              <w:left w:val="nil"/>
              <w:bottom w:val="nil"/>
              <w:right w:val="nil"/>
            </w:tcBorders>
            <w:shd w:val="clear" w:color="auto" w:fill="auto"/>
            <w:noWrap/>
            <w:vAlign w:val="bottom"/>
            <w:hideMark/>
          </w:tcPr>
          <w:p w14:paraId="63262FE8" w14:textId="35EEA63A"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9</w:t>
            </w:r>
            <w:r w:rsidR="00264F6C" w:rsidRPr="00B522E9">
              <w:rPr>
                <w:rFonts w:eastAsia="Times New Roman"/>
                <w:position w:val="2"/>
                <w:lang w:val="en-GB" w:eastAsia="en-GB"/>
              </w:rPr>
              <w:t> </w:t>
            </w:r>
            <w:r w:rsidRPr="00B522E9">
              <w:rPr>
                <w:rFonts w:eastAsia="Times New Roman"/>
                <w:position w:val="2"/>
                <w:lang w:val="en-GB" w:eastAsia="en-GB"/>
              </w:rPr>
              <w:t>453</w:t>
            </w:r>
            <w:r w:rsidR="00264F6C" w:rsidRPr="00B522E9">
              <w:rPr>
                <w:rFonts w:eastAsia="Times New Roman"/>
                <w:position w:val="2"/>
                <w:lang w:val="en-GB" w:eastAsia="en-GB"/>
              </w:rPr>
              <w:t>,</w:t>
            </w:r>
            <w:r w:rsidRPr="00B522E9">
              <w:rPr>
                <w:rFonts w:eastAsia="Times New Roman"/>
                <w:position w:val="2"/>
                <w:lang w:val="en-GB" w:eastAsia="en-GB"/>
              </w:rPr>
              <w:t>55</w:t>
            </w:r>
          </w:p>
        </w:tc>
        <w:tc>
          <w:tcPr>
            <w:tcW w:w="1167" w:type="dxa"/>
            <w:tcBorders>
              <w:top w:val="nil"/>
              <w:left w:val="single" w:sz="4" w:space="0" w:color="auto"/>
              <w:bottom w:val="nil"/>
              <w:right w:val="single" w:sz="4" w:space="0" w:color="auto"/>
            </w:tcBorders>
            <w:shd w:val="clear" w:color="auto" w:fill="auto"/>
            <w:noWrap/>
            <w:vAlign w:val="bottom"/>
            <w:hideMark/>
          </w:tcPr>
          <w:p w14:paraId="4B08B2EB" w14:textId="06480183"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27C4C0D5" w14:textId="18618B79"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9</w:t>
            </w:r>
            <w:r w:rsidR="00264F6C" w:rsidRPr="00B522E9">
              <w:rPr>
                <w:rFonts w:eastAsia="Times New Roman"/>
                <w:position w:val="2"/>
                <w:lang w:val="en-GB" w:eastAsia="en-GB"/>
              </w:rPr>
              <w:t> </w:t>
            </w:r>
            <w:r w:rsidRPr="00B522E9">
              <w:rPr>
                <w:rFonts w:eastAsia="Times New Roman"/>
                <w:position w:val="2"/>
                <w:lang w:val="en-GB" w:eastAsia="en-GB"/>
              </w:rPr>
              <w:t>453</w:t>
            </w:r>
            <w:r w:rsidR="00264F6C" w:rsidRPr="00B522E9">
              <w:rPr>
                <w:rFonts w:eastAsia="Times New Roman"/>
                <w:position w:val="2"/>
                <w:lang w:val="en-GB" w:eastAsia="en-GB"/>
              </w:rPr>
              <w:t>,</w:t>
            </w:r>
            <w:r w:rsidRPr="00B522E9">
              <w:rPr>
                <w:rFonts w:eastAsia="Times New Roman"/>
                <w:position w:val="2"/>
                <w:lang w:val="en-GB" w:eastAsia="en-GB"/>
              </w:rPr>
              <w:t>55</w:t>
            </w:r>
          </w:p>
        </w:tc>
      </w:tr>
      <w:tr w:rsidR="006A082F" w:rsidRPr="00B522E9" w14:paraId="1170DC12"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576D6E12" w14:textId="77777777" w:rsidR="006A082F" w:rsidRPr="00B522E9" w:rsidRDefault="006A082F" w:rsidP="00033DBC">
            <w:pPr>
              <w:pStyle w:val="Tabletexte"/>
              <w:bidi w:val="0"/>
              <w:spacing w:before="40" w:after="40" w:line="240" w:lineRule="exact"/>
              <w:rPr>
                <w:rFonts w:eastAsia="Times New Roman"/>
                <w:position w:val="2"/>
                <w:lang w:val="fr-FR" w:eastAsia="en-GB"/>
              </w:rPr>
            </w:pPr>
            <w:r w:rsidRPr="00B522E9">
              <w:rPr>
                <w:rFonts w:eastAsia="Times New Roman"/>
                <w:position w:val="2"/>
                <w:lang w:val="fr-FR" w:eastAsia="en-GB"/>
              </w:rPr>
              <w:t xml:space="preserve"> - Ecole Nationale d'Ingénieurs de Tunis, Tunis</w:t>
            </w:r>
          </w:p>
        </w:tc>
        <w:tc>
          <w:tcPr>
            <w:tcW w:w="1329" w:type="dxa"/>
            <w:tcBorders>
              <w:top w:val="nil"/>
              <w:left w:val="single" w:sz="4" w:space="0" w:color="auto"/>
              <w:bottom w:val="nil"/>
              <w:right w:val="single" w:sz="4" w:space="0" w:color="auto"/>
            </w:tcBorders>
            <w:shd w:val="clear" w:color="auto" w:fill="auto"/>
            <w:noWrap/>
            <w:vAlign w:val="bottom"/>
            <w:hideMark/>
          </w:tcPr>
          <w:p w14:paraId="1C2492DD" w14:textId="4DFA3631" w:rsidR="006A082F" w:rsidRPr="00B522E9" w:rsidRDefault="006A082F" w:rsidP="00033DBC">
            <w:pPr>
              <w:pStyle w:val="Tabletexte"/>
              <w:spacing w:before="40" w:after="40" w:line="240" w:lineRule="exact"/>
              <w:jc w:val="center"/>
              <w:rPr>
                <w:rFonts w:eastAsia="Times New Roman"/>
                <w:position w:val="2"/>
                <w:lang w:val="en-GB" w:eastAsia="en-GB"/>
              </w:rPr>
            </w:pPr>
            <w:r w:rsidRPr="00B522E9">
              <w:rPr>
                <w:rFonts w:eastAsia="Times New Roman"/>
                <w:position w:val="2"/>
                <w:lang w:val="en-GB" w:eastAsia="en-GB"/>
              </w:rPr>
              <w:t>2012</w:t>
            </w:r>
            <w:r w:rsidR="00264F6C" w:rsidRPr="00B522E9">
              <w:rPr>
                <w:rFonts w:eastAsia="Times New Roman"/>
                <w:position w:val="2"/>
                <w:lang w:val="en-GB" w:eastAsia="en-GB"/>
              </w:rPr>
              <w:t>-2011</w:t>
            </w:r>
          </w:p>
        </w:tc>
        <w:tc>
          <w:tcPr>
            <w:tcW w:w="1546" w:type="dxa"/>
            <w:tcBorders>
              <w:top w:val="nil"/>
              <w:left w:val="nil"/>
              <w:bottom w:val="nil"/>
              <w:right w:val="nil"/>
            </w:tcBorders>
            <w:shd w:val="clear" w:color="auto" w:fill="auto"/>
            <w:noWrap/>
            <w:vAlign w:val="bottom"/>
            <w:hideMark/>
          </w:tcPr>
          <w:p w14:paraId="4222F875" w14:textId="661E3841"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11</w:t>
            </w:r>
            <w:r w:rsidR="00264F6C" w:rsidRPr="00B522E9">
              <w:rPr>
                <w:rFonts w:eastAsia="Times New Roman"/>
                <w:position w:val="2"/>
                <w:lang w:val="en-GB" w:eastAsia="en-GB"/>
              </w:rPr>
              <w:t> </w:t>
            </w:r>
            <w:r w:rsidRPr="00B522E9">
              <w:rPr>
                <w:rFonts w:eastAsia="Times New Roman"/>
                <w:position w:val="2"/>
                <w:lang w:val="en-GB" w:eastAsia="en-GB"/>
              </w:rPr>
              <w:t>831</w:t>
            </w:r>
            <w:r w:rsidR="00264F6C" w:rsidRPr="00B522E9">
              <w:rPr>
                <w:rFonts w:eastAsia="Times New Roman"/>
                <w:position w:val="2"/>
                <w:lang w:val="en-GB" w:eastAsia="en-GB"/>
              </w:rPr>
              <w:t>,</w:t>
            </w:r>
            <w:r w:rsidRPr="00B522E9">
              <w:rPr>
                <w:rFonts w:eastAsia="Times New Roman"/>
                <w:position w:val="2"/>
                <w:lang w:val="en-GB" w:eastAsia="en-GB"/>
              </w:rPr>
              <w:t>09</w:t>
            </w:r>
          </w:p>
        </w:tc>
        <w:tc>
          <w:tcPr>
            <w:tcW w:w="1167" w:type="dxa"/>
            <w:tcBorders>
              <w:top w:val="nil"/>
              <w:left w:val="single" w:sz="4" w:space="0" w:color="auto"/>
              <w:bottom w:val="nil"/>
              <w:right w:val="single" w:sz="4" w:space="0" w:color="auto"/>
            </w:tcBorders>
            <w:shd w:val="clear" w:color="auto" w:fill="auto"/>
            <w:noWrap/>
            <w:vAlign w:val="bottom"/>
            <w:hideMark/>
          </w:tcPr>
          <w:p w14:paraId="52A287FB" w14:textId="12F9F95E"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40477C1B" w14:textId="26C11DF5"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11</w:t>
            </w:r>
            <w:r w:rsidR="00264F6C" w:rsidRPr="00B522E9">
              <w:rPr>
                <w:rFonts w:eastAsia="Times New Roman"/>
                <w:position w:val="2"/>
                <w:lang w:val="en-GB" w:eastAsia="en-GB"/>
              </w:rPr>
              <w:t> </w:t>
            </w:r>
            <w:r w:rsidRPr="00B522E9">
              <w:rPr>
                <w:rFonts w:eastAsia="Times New Roman"/>
                <w:position w:val="2"/>
                <w:lang w:val="en-GB" w:eastAsia="en-GB"/>
              </w:rPr>
              <w:t>831</w:t>
            </w:r>
            <w:r w:rsidR="00264F6C" w:rsidRPr="00B522E9">
              <w:rPr>
                <w:rFonts w:eastAsia="Times New Roman"/>
                <w:position w:val="2"/>
                <w:lang w:val="en-GB" w:eastAsia="en-GB"/>
              </w:rPr>
              <w:t>,</w:t>
            </w:r>
            <w:r w:rsidRPr="00B522E9">
              <w:rPr>
                <w:rFonts w:eastAsia="Times New Roman"/>
                <w:position w:val="2"/>
                <w:lang w:val="en-GB" w:eastAsia="en-GB"/>
              </w:rPr>
              <w:t>09</w:t>
            </w:r>
          </w:p>
        </w:tc>
      </w:tr>
      <w:tr w:rsidR="006A082F" w:rsidRPr="00B522E9" w14:paraId="00175520" w14:textId="77777777" w:rsidTr="00B023DA">
        <w:trPr>
          <w:trHeight w:val="600"/>
          <w:jc w:val="center"/>
        </w:trPr>
        <w:tc>
          <w:tcPr>
            <w:tcW w:w="3466" w:type="dxa"/>
            <w:tcBorders>
              <w:top w:val="nil"/>
              <w:left w:val="single" w:sz="4" w:space="0" w:color="auto"/>
              <w:bottom w:val="nil"/>
              <w:right w:val="nil"/>
            </w:tcBorders>
            <w:shd w:val="clear" w:color="auto" w:fill="auto"/>
            <w:vAlign w:val="bottom"/>
            <w:hideMark/>
          </w:tcPr>
          <w:p w14:paraId="31B76439" w14:textId="77777777" w:rsidR="006A082F" w:rsidRPr="00B522E9" w:rsidRDefault="006A082F" w:rsidP="00033DBC">
            <w:pPr>
              <w:pStyle w:val="Tabletexte"/>
              <w:bidi w:val="0"/>
              <w:spacing w:before="40" w:after="40" w:line="240" w:lineRule="exact"/>
              <w:rPr>
                <w:rFonts w:eastAsia="Times New Roman"/>
                <w:position w:val="2"/>
                <w:lang w:val="fr-FR" w:eastAsia="en-GB"/>
              </w:rPr>
            </w:pPr>
            <w:r w:rsidRPr="00B522E9">
              <w:rPr>
                <w:rFonts w:eastAsia="Times New Roman"/>
                <w:position w:val="2"/>
                <w:lang w:val="fr-FR" w:eastAsia="en-GB"/>
              </w:rPr>
              <w:t xml:space="preserve"> - Ecole Supérieure des Communications de Tunis (</w:t>
            </w:r>
            <w:proofErr w:type="spellStart"/>
            <w:r w:rsidRPr="00B522E9">
              <w:rPr>
                <w:rFonts w:eastAsia="Times New Roman"/>
                <w:position w:val="2"/>
                <w:lang w:val="fr-FR" w:eastAsia="en-GB"/>
              </w:rPr>
              <w:t>Sup'Com</w:t>
            </w:r>
            <w:proofErr w:type="spellEnd"/>
            <w:r w:rsidRPr="00B522E9">
              <w:rPr>
                <w:rFonts w:eastAsia="Times New Roman"/>
                <w:position w:val="2"/>
                <w:lang w:val="fr-FR" w:eastAsia="en-GB"/>
              </w:rPr>
              <w:t>), Tunis</w:t>
            </w:r>
          </w:p>
        </w:tc>
        <w:tc>
          <w:tcPr>
            <w:tcW w:w="1329" w:type="dxa"/>
            <w:tcBorders>
              <w:top w:val="nil"/>
              <w:left w:val="single" w:sz="4" w:space="0" w:color="auto"/>
              <w:bottom w:val="nil"/>
              <w:right w:val="single" w:sz="4" w:space="0" w:color="auto"/>
            </w:tcBorders>
            <w:shd w:val="clear" w:color="auto" w:fill="auto"/>
            <w:noWrap/>
            <w:vAlign w:val="bottom"/>
            <w:hideMark/>
          </w:tcPr>
          <w:p w14:paraId="638CB5B2" w14:textId="04A4CB42" w:rsidR="006A082F" w:rsidRPr="00B522E9" w:rsidRDefault="006A082F" w:rsidP="00033DBC">
            <w:pPr>
              <w:pStyle w:val="Tabletexte"/>
              <w:spacing w:before="40" w:after="40" w:line="240" w:lineRule="exact"/>
              <w:jc w:val="center"/>
              <w:rPr>
                <w:rFonts w:eastAsia="Times New Roman"/>
                <w:position w:val="2"/>
                <w:lang w:val="en-GB" w:eastAsia="en-GB"/>
              </w:rPr>
            </w:pPr>
            <w:r w:rsidRPr="00B522E9">
              <w:rPr>
                <w:rFonts w:eastAsia="Times New Roman"/>
                <w:position w:val="2"/>
                <w:lang w:val="en-GB" w:eastAsia="en-GB"/>
              </w:rPr>
              <w:t>2018</w:t>
            </w:r>
            <w:r w:rsidR="00264F6C" w:rsidRPr="00B522E9">
              <w:rPr>
                <w:rFonts w:eastAsia="Times New Roman"/>
                <w:position w:val="2"/>
                <w:lang w:val="en-GB" w:eastAsia="en-GB"/>
              </w:rPr>
              <w:t>-2017</w:t>
            </w:r>
          </w:p>
        </w:tc>
        <w:tc>
          <w:tcPr>
            <w:tcW w:w="1546" w:type="dxa"/>
            <w:tcBorders>
              <w:top w:val="nil"/>
              <w:left w:val="nil"/>
              <w:bottom w:val="nil"/>
              <w:right w:val="nil"/>
            </w:tcBorders>
            <w:shd w:val="clear" w:color="auto" w:fill="auto"/>
            <w:noWrap/>
            <w:vAlign w:val="bottom"/>
            <w:hideMark/>
          </w:tcPr>
          <w:p w14:paraId="28236973" w14:textId="755601AA"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2</w:t>
            </w:r>
            <w:r w:rsidR="00264F6C" w:rsidRPr="00B522E9">
              <w:rPr>
                <w:rFonts w:eastAsia="Times New Roman"/>
                <w:position w:val="2"/>
                <w:lang w:val="en-GB" w:eastAsia="en-GB"/>
              </w:rPr>
              <w:t> </w:t>
            </w:r>
            <w:r w:rsidRPr="00B522E9">
              <w:rPr>
                <w:rFonts w:eastAsia="Times New Roman"/>
                <w:position w:val="2"/>
                <w:lang w:val="en-GB" w:eastAsia="en-GB"/>
              </w:rPr>
              <w:t>259</w:t>
            </w:r>
            <w:r w:rsidR="00264F6C" w:rsidRPr="00B522E9">
              <w:rPr>
                <w:rFonts w:eastAsia="Times New Roman"/>
                <w:position w:val="2"/>
                <w:lang w:val="en-GB" w:eastAsia="en-GB"/>
              </w:rPr>
              <w:t>,</w:t>
            </w:r>
            <w:r w:rsidRPr="00B522E9">
              <w:rPr>
                <w:rFonts w:eastAsia="Times New Roman"/>
                <w:position w:val="2"/>
                <w:lang w:val="en-GB" w:eastAsia="en-GB"/>
              </w:rPr>
              <w:t>95</w:t>
            </w:r>
          </w:p>
        </w:tc>
        <w:tc>
          <w:tcPr>
            <w:tcW w:w="1167" w:type="dxa"/>
            <w:tcBorders>
              <w:top w:val="nil"/>
              <w:left w:val="single" w:sz="4" w:space="0" w:color="auto"/>
              <w:bottom w:val="nil"/>
              <w:right w:val="single" w:sz="4" w:space="0" w:color="auto"/>
            </w:tcBorders>
            <w:shd w:val="clear" w:color="auto" w:fill="auto"/>
            <w:noWrap/>
            <w:vAlign w:val="bottom"/>
            <w:hideMark/>
          </w:tcPr>
          <w:p w14:paraId="719116F3" w14:textId="0826DE01"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662A4EA1" w14:textId="10307B86"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2</w:t>
            </w:r>
            <w:r w:rsidR="00264F6C" w:rsidRPr="00B522E9">
              <w:rPr>
                <w:rFonts w:eastAsia="Times New Roman"/>
                <w:position w:val="2"/>
                <w:lang w:val="en-GB" w:eastAsia="en-GB"/>
              </w:rPr>
              <w:t> </w:t>
            </w:r>
            <w:r w:rsidRPr="00B522E9">
              <w:rPr>
                <w:rFonts w:eastAsia="Times New Roman"/>
                <w:position w:val="2"/>
                <w:lang w:val="en-GB" w:eastAsia="en-GB"/>
              </w:rPr>
              <w:t>259</w:t>
            </w:r>
            <w:r w:rsidR="00264F6C" w:rsidRPr="00B522E9">
              <w:rPr>
                <w:rFonts w:eastAsia="Times New Roman"/>
                <w:position w:val="2"/>
                <w:lang w:val="en-GB" w:eastAsia="en-GB"/>
              </w:rPr>
              <w:t>,</w:t>
            </w:r>
            <w:r w:rsidRPr="00B522E9">
              <w:rPr>
                <w:rFonts w:eastAsia="Times New Roman"/>
                <w:position w:val="2"/>
                <w:lang w:val="en-GB" w:eastAsia="en-GB"/>
              </w:rPr>
              <w:t>95</w:t>
            </w:r>
          </w:p>
        </w:tc>
      </w:tr>
      <w:tr w:rsidR="006A082F" w:rsidRPr="00B522E9" w14:paraId="6DB4A8D0"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1A296FEA" w14:textId="77777777" w:rsidR="006A082F" w:rsidRPr="00B522E9" w:rsidRDefault="006A082F" w:rsidP="00033DBC">
            <w:pPr>
              <w:pStyle w:val="Tabletexte"/>
              <w:bidi w:val="0"/>
              <w:spacing w:before="40" w:after="40" w:line="240" w:lineRule="exact"/>
              <w:rPr>
                <w:rFonts w:eastAsia="Times New Roman"/>
                <w:position w:val="2"/>
                <w:lang w:val="en-GB" w:eastAsia="en-GB"/>
              </w:rPr>
            </w:pPr>
            <w:r w:rsidRPr="00B522E9">
              <w:rPr>
                <w:rFonts w:eastAsia="Times New Roman"/>
                <w:position w:val="2"/>
                <w:lang w:val="en-GB" w:eastAsia="en-GB"/>
              </w:rPr>
              <w:t xml:space="preserve"> - Orascom Telecom </w:t>
            </w:r>
            <w:proofErr w:type="spellStart"/>
            <w:r w:rsidRPr="00B522E9">
              <w:rPr>
                <w:rFonts w:eastAsia="Times New Roman"/>
                <w:position w:val="2"/>
                <w:lang w:val="en-GB" w:eastAsia="en-GB"/>
              </w:rPr>
              <w:t>Tunisie</w:t>
            </w:r>
            <w:proofErr w:type="spellEnd"/>
            <w:r w:rsidRPr="00B522E9">
              <w:rPr>
                <w:rFonts w:eastAsia="Times New Roman"/>
                <w:position w:val="2"/>
                <w:lang w:val="en-GB" w:eastAsia="en-GB"/>
              </w:rPr>
              <w:t>, Tunis</w:t>
            </w:r>
          </w:p>
        </w:tc>
        <w:tc>
          <w:tcPr>
            <w:tcW w:w="1329" w:type="dxa"/>
            <w:tcBorders>
              <w:top w:val="nil"/>
              <w:left w:val="single" w:sz="4" w:space="0" w:color="auto"/>
              <w:bottom w:val="nil"/>
              <w:right w:val="single" w:sz="4" w:space="0" w:color="auto"/>
            </w:tcBorders>
            <w:shd w:val="clear" w:color="auto" w:fill="auto"/>
            <w:noWrap/>
            <w:vAlign w:val="bottom"/>
            <w:hideMark/>
          </w:tcPr>
          <w:p w14:paraId="42B71BD5" w14:textId="77777777" w:rsidR="006A082F" w:rsidRPr="00B522E9" w:rsidRDefault="006A082F" w:rsidP="00033DBC">
            <w:pPr>
              <w:pStyle w:val="Tabletexte"/>
              <w:spacing w:before="40" w:after="40" w:line="240" w:lineRule="exact"/>
              <w:jc w:val="center"/>
              <w:rPr>
                <w:rFonts w:eastAsia="Times New Roman"/>
                <w:position w:val="2"/>
                <w:lang w:val="en-GB" w:eastAsia="en-GB"/>
              </w:rPr>
            </w:pPr>
            <w:r w:rsidRPr="00B522E9">
              <w:rPr>
                <w:rFonts w:eastAsia="Times New Roman"/>
                <w:position w:val="2"/>
                <w:lang w:val="en-GB" w:eastAsia="en-GB"/>
              </w:rPr>
              <w:t>2013</w:t>
            </w:r>
          </w:p>
        </w:tc>
        <w:tc>
          <w:tcPr>
            <w:tcW w:w="1546" w:type="dxa"/>
            <w:tcBorders>
              <w:top w:val="nil"/>
              <w:left w:val="nil"/>
              <w:bottom w:val="nil"/>
              <w:right w:val="nil"/>
            </w:tcBorders>
            <w:shd w:val="clear" w:color="auto" w:fill="auto"/>
            <w:noWrap/>
            <w:vAlign w:val="bottom"/>
            <w:hideMark/>
          </w:tcPr>
          <w:p w14:paraId="05B387E1" w14:textId="1AE3FBB0"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5</w:t>
            </w:r>
            <w:r w:rsidR="00264F6C" w:rsidRPr="00B522E9">
              <w:rPr>
                <w:rFonts w:eastAsia="Times New Roman"/>
                <w:position w:val="2"/>
                <w:lang w:val="en-GB" w:eastAsia="en-GB"/>
              </w:rPr>
              <w:t> </w:t>
            </w:r>
            <w:r w:rsidRPr="00B522E9">
              <w:rPr>
                <w:rFonts w:eastAsia="Times New Roman"/>
                <w:position w:val="2"/>
                <w:lang w:val="en-GB" w:eastAsia="en-GB"/>
              </w:rPr>
              <w:t>850</w:t>
            </w:r>
            <w:r w:rsidR="00264F6C" w:rsidRPr="00B522E9">
              <w:rPr>
                <w:rFonts w:eastAsia="Times New Roman"/>
                <w:position w:val="2"/>
                <w:lang w:val="en-GB" w:eastAsia="en-GB"/>
              </w:rPr>
              <w:t>,</w:t>
            </w:r>
            <w:r w:rsidRPr="00B522E9">
              <w:rPr>
                <w:rFonts w:eastAsia="Times New Roman"/>
                <w:position w:val="2"/>
                <w:lang w:val="en-GB" w:eastAsia="en-GB"/>
              </w:rPr>
              <w:t>10</w:t>
            </w:r>
          </w:p>
        </w:tc>
        <w:tc>
          <w:tcPr>
            <w:tcW w:w="1167" w:type="dxa"/>
            <w:tcBorders>
              <w:top w:val="nil"/>
              <w:left w:val="single" w:sz="4" w:space="0" w:color="auto"/>
              <w:bottom w:val="nil"/>
              <w:right w:val="single" w:sz="4" w:space="0" w:color="auto"/>
            </w:tcBorders>
            <w:shd w:val="clear" w:color="auto" w:fill="auto"/>
            <w:noWrap/>
            <w:vAlign w:val="bottom"/>
            <w:hideMark/>
          </w:tcPr>
          <w:p w14:paraId="5370674D" w14:textId="77FF67B6"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1A37E764" w14:textId="107E01E3"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5</w:t>
            </w:r>
            <w:r w:rsidR="00264F6C" w:rsidRPr="00B522E9">
              <w:rPr>
                <w:rFonts w:eastAsia="Times New Roman"/>
                <w:position w:val="2"/>
                <w:lang w:val="en-GB" w:eastAsia="en-GB"/>
              </w:rPr>
              <w:t> </w:t>
            </w:r>
            <w:r w:rsidRPr="00B522E9">
              <w:rPr>
                <w:rFonts w:eastAsia="Times New Roman"/>
                <w:position w:val="2"/>
                <w:lang w:val="en-GB" w:eastAsia="en-GB"/>
              </w:rPr>
              <w:t>850</w:t>
            </w:r>
            <w:r w:rsidR="00264F6C" w:rsidRPr="00B522E9">
              <w:rPr>
                <w:rFonts w:eastAsia="Times New Roman"/>
                <w:position w:val="2"/>
                <w:lang w:val="en-GB" w:eastAsia="en-GB"/>
              </w:rPr>
              <w:t>,</w:t>
            </w:r>
            <w:r w:rsidRPr="00B522E9">
              <w:rPr>
                <w:rFonts w:eastAsia="Times New Roman"/>
                <w:position w:val="2"/>
                <w:lang w:val="en-GB" w:eastAsia="en-GB"/>
              </w:rPr>
              <w:t>10</w:t>
            </w:r>
          </w:p>
        </w:tc>
      </w:tr>
      <w:tr w:rsidR="006A082F" w:rsidRPr="00B522E9" w14:paraId="240CBA9E"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46BD2A53" w14:textId="77777777" w:rsidR="006A082F" w:rsidRPr="00B522E9" w:rsidRDefault="006A082F" w:rsidP="00033DBC">
            <w:pPr>
              <w:pStyle w:val="Tabletexte"/>
              <w:bidi w:val="0"/>
              <w:spacing w:before="40" w:after="40" w:line="240" w:lineRule="exact"/>
              <w:rPr>
                <w:rFonts w:eastAsia="Times New Roman"/>
                <w:position w:val="2"/>
                <w:lang w:val="en-GB" w:eastAsia="en-GB"/>
              </w:rPr>
            </w:pPr>
            <w:r w:rsidRPr="00B522E9">
              <w:rPr>
                <w:rFonts w:eastAsia="Times New Roman"/>
                <w:position w:val="2"/>
                <w:lang w:val="en-GB" w:eastAsia="en-GB"/>
              </w:rPr>
              <w:t xml:space="preserve"> - Prisma, Tunis</w:t>
            </w:r>
          </w:p>
        </w:tc>
        <w:tc>
          <w:tcPr>
            <w:tcW w:w="1329" w:type="dxa"/>
            <w:tcBorders>
              <w:top w:val="nil"/>
              <w:left w:val="single" w:sz="4" w:space="0" w:color="auto"/>
              <w:bottom w:val="nil"/>
              <w:right w:val="single" w:sz="4" w:space="0" w:color="auto"/>
            </w:tcBorders>
            <w:shd w:val="clear" w:color="auto" w:fill="auto"/>
            <w:noWrap/>
            <w:vAlign w:val="bottom"/>
            <w:hideMark/>
          </w:tcPr>
          <w:p w14:paraId="620D883E" w14:textId="1A21FFA9" w:rsidR="006A082F" w:rsidRPr="00B522E9" w:rsidRDefault="006A082F" w:rsidP="00033DBC">
            <w:pPr>
              <w:pStyle w:val="Tabletexte"/>
              <w:spacing w:before="40" w:after="40" w:line="240" w:lineRule="exact"/>
              <w:jc w:val="center"/>
              <w:rPr>
                <w:rFonts w:eastAsia="Times New Roman"/>
                <w:position w:val="2"/>
                <w:lang w:val="en-GB" w:eastAsia="en-GB"/>
              </w:rPr>
            </w:pPr>
            <w:r w:rsidRPr="00B522E9">
              <w:rPr>
                <w:rFonts w:eastAsia="Times New Roman"/>
                <w:position w:val="2"/>
                <w:lang w:val="en-GB" w:eastAsia="en-GB"/>
              </w:rPr>
              <w:t>2018</w:t>
            </w:r>
            <w:r w:rsidR="00264F6C" w:rsidRPr="00B522E9">
              <w:rPr>
                <w:rFonts w:eastAsia="Times New Roman"/>
                <w:position w:val="2"/>
                <w:lang w:val="en-GB" w:eastAsia="en-GB"/>
              </w:rPr>
              <w:t>-2015</w:t>
            </w:r>
          </w:p>
        </w:tc>
        <w:tc>
          <w:tcPr>
            <w:tcW w:w="1546" w:type="dxa"/>
            <w:tcBorders>
              <w:top w:val="nil"/>
              <w:left w:val="nil"/>
              <w:bottom w:val="nil"/>
              <w:right w:val="nil"/>
            </w:tcBorders>
            <w:shd w:val="clear" w:color="auto" w:fill="auto"/>
            <w:noWrap/>
            <w:vAlign w:val="bottom"/>
            <w:hideMark/>
          </w:tcPr>
          <w:p w14:paraId="3C30A76A" w14:textId="2449C45A"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12</w:t>
            </w:r>
            <w:r w:rsidR="00264F6C" w:rsidRPr="00B522E9">
              <w:rPr>
                <w:rFonts w:eastAsia="Times New Roman"/>
                <w:position w:val="2"/>
                <w:lang w:val="en-GB" w:eastAsia="en-GB"/>
              </w:rPr>
              <w:t> </w:t>
            </w:r>
            <w:r w:rsidRPr="00B522E9">
              <w:rPr>
                <w:rFonts w:eastAsia="Times New Roman"/>
                <w:position w:val="2"/>
                <w:lang w:val="en-GB" w:eastAsia="en-GB"/>
              </w:rPr>
              <w:t>007</w:t>
            </w:r>
            <w:r w:rsidR="00264F6C" w:rsidRPr="00B522E9">
              <w:rPr>
                <w:rFonts w:eastAsia="Times New Roman"/>
                <w:position w:val="2"/>
                <w:lang w:val="en-GB" w:eastAsia="en-GB"/>
              </w:rPr>
              <w:t>,</w:t>
            </w:r>
            <w:r w:rsidRPr="00B522E9">
              <w:rPr>
                <w:rFonts w:eastAsia="Times New Roman"/>
                <w:position w:val="2"/>
                <w:lang w:val="en-GB" w:eastAsia="en-GB"/>
              </w:rPr>
              <w:t>15</w:t>
            </w:r>
          </w:p>
        </w:tc>
        <w:tc>
          <w:tcPr>
            <w:tcW w:w="1167" w:type="dxa"/>
            <w:tcBorders>
              <w:top w:val="nil"/>
              <w:left w:val="single" w:sz="4" w:space="0" w:color="auto"/>
              <w:bottom w:val="nil"/>
              <w:right w:val="single" w:sz="4" w:space="0" w:color="auto"/>
            </w:tcBorders>
            <w:shd w:val="clear" w:color="auto" w:fill="auto"/>
            <w:noWrap/>
            <w:vAlign w:val="bottom"/>
            <w:hideMark/>
          </w:tcPr>
          <w:p w14:paraId="31934EC6" w14:textId="09FBF3A1"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7B41BD6B" w14:textId="158D625D"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12</w:t>
            </w:r>
            <w:r w:rsidR="00264F6C" w:rsidRPr="00B522E9">
              <w:rPr>
                <w:rFonts w:eastAsia="Times New Roman"/>
                <w:position w:val="2"/>
                <w:lang w:val="en-GB" w:eastAsia="en-GB"/>
              </w:rPr>
              <w:t> </w:t>
            </w:r>
            <w:r w:rsidRPr="00B522E9">
              <w:rPr>
                <w:rFonts w:eastAsia="Times New Roman"/>
                <w:position w:val="2"/>
                <w:lang w:val="en-GB" w:eastAsia="en-GB"/>
              </w:rPr>
              <w:t>007</w:t>
            </w:r>
            <w:r w:rsidR="00264F6C" w:rsidRPr="00B522E9">
              <w:rPr>
                <w:rFonts w:eastAsia="Times New Roman"/>
                <w:position w:val="2"/>
                <w:lang w:val="en-GB" w:eastAsia="en-GB"/>
              </w:rPr>
              <w:t>,</w:t>
            </w:r>
            <w:r w:rsidRPr="00B522E9">
              <w:rPr>
                <w:rFonts w:eastAsia="Times New Roman"/>
                <w:position w:val="2"/>
                <w:lang w:val="en-GB" w:eastAsia="en-GB"/>
              </w:rPr>
              <w:t>15</w:t>
            </w:r>
          </w:p>
        </w:tc>
      </w:tr>
      <w:tr w:rsidR="006A082F" w:rsidRPr="00B522E9" w14:paraId="4142B09E" w14:textId="77777777" w:rsidTr="00B023DA">
        <w:trPr>
          <w:trHeight w:val="300"/>
          <w:jc w:val="center"/>
        </w:trPr>
        <w:tc>
          <w:tcPr>
            <w:tcW w:w="3466" w:type="dxa"/>
            <w:tcBorders>
              <w:top w:val="nil"/>
              <w:left w:val="single" w:sz="4" w:space="0" w:color="auto"/>
              <w:bottom w:val="single" w:sz="4" w:space="0" w:color="auto"/>
              <w:right w:val="nil"/>
            </w:tcBorders>
            <w:shd w:val="clear" w:color="auto" w:fill="auto"/>
            <w:vAlign w:val="bottom"/>
            <w:hideMark/>
          </w:tcPr>
          <w:p w14:paraId="176005E9" w14:textId="77777777" w:rsidR="006A082F" w:rsidRPr="00B522E9" w:rsidRDefault="006A082F" w:rsidP="00033DBC">
            <w:pPr>
              <w:pStyle w:val="Tabletexte"/>
              <w:bidi w:val="0"/>
              <w:spacing w:before="40" w:after="40" w:line="240" w:lineRule="exact"/>
              <w:rPr>
                <w:rFonts w:eastAsia="Times New Roman"/>
                <w:position w:val="2"/>
                <w:lang w:val="en-GB" w:eastAsia="en-GB"/>
              </w:rPr>
            </w:pPr>
            <w:r w:rsidRPr="00B522E9">
              <w:rPr>
                <w:rFonts w:eastAsia="Times New Roman"/>
                <w:position w:val="2"/>
                <w:lang w:val="en-GB" w:eastAsia="en-GB"/>
              </w:rPr>
              <w:t xml:space="preserve"> - Telnet </w:t>
            </w:r>
            <w:proofErr w:type="spellStart"/>
            <w:r w:rsidRPr="00B522E9">
              <w:rPr>
                <w:rFonts w:eastAsia="Times New Roman"/>
                <w:position w:val="2"/>
                <w:lang w:val="en-GB" w:eastAsia="en-GB"/>
              </w:rPr>
              <w:t>Technocentre</w:t>
            </w:r>
            <w:proofErr w:type="spellEnd"/>
            <w:r w:rsidRPr="00B522E9">
              <w:rPr>
                <w:rFonts w:eastAsia="Times New Roman"/>
                <w:position w:val="2"/>
                <w:lang w:val="en-GB" w:eastAsia="en-GB"/>
              </w:rPr>
              <w:t>, Tunis</w:t>
            </w: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59CF6C32" w14:textId="0BF7F6DB" w:rsidR="006A082F" w:rsidRPr="00B522E9" w:rsidRDefault="006A082F" w:rsidP="00033DBC">
            <w:pPr>
              <w:pStyle w:val="Tabletexte"/>
              <w:spacing w:before="40" w:after="40" w:line="240" w:lineRule="exact"/>
              <w:jc w:val="center"/>
              <w:rPr>
                <w:rFonts w:eastAsia="Times New Roman"/>
                <w:position w:val="2"/>
                <w:lang w:val="en-GB" w:eastAsia="en-GB"/>
              </w:rPr>
            </w:pPr>
            <w:r w:rsidRPr="00B522E9">
              <w:rPr>
                <w:rFonts w:eastAsia="Times New Roman"/>
                <w:position w:val="2"/>
                <w:lang w:val="en-GB" w:eastAsia="en-GB"/>
              </w:rPr>
              <w:t>2017</w:t>
            </w:r>
            <w:r w:rsidR="00264F6C" w:rsidRPr="00B522E9">
              <w:rPr>
                <w:rFonts w:eastAsia="Times New Roman"/>
                <w:position w:val="2"/>
                <w:lang w:val="en-GB" w:eastAsia="en-GB"/>
              </w:rPr>
              <w:t>-2012</w:t>
            </w:r>
          </w:p>
        </w:tc>
        <w:tc>
          <w:tcPr>
            <w:tcW w:w="1546" w:type="dxa"/>
            <w:tcBorders>
              <w:top w:val="nil"/>
              <w:left w:val="nil"/>
              <w:bottom w:val="single" w:sz="4" w:space="0" w:color="auto"/>
              <w:right w:val="nil"/>
            </w:tcBorders>
            <w:shd w:val="clear" w:color="auto" w:fill="auto"/>
            <w:noWrap/>
            <w:vAlign w:val="bottom"/>
            <w:hideMark/>
          </w:tcPr>
          <w:p w14:paraId="0576AEFB" w14:textId="5229F255"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13</w:t>
            </w:r>
            <w:r w:rsidR="00264F6C" w:rsidRPr="00B522E9">
              <w:rPr>
                <w:rFonts w:eastAsia="Times New Roman"/>
                <w:position w:val="2"/>
                <w:lang w:val="en-GB" w:eastAsia="en-GB"/>
              </w:rPr>
              <w:t> </w:t>
            </w:r>
            <w:r w:rsidRPr="00B522E9">
              <w:rPr>
                <w:rFonts w:eastAsia="Times New Roman"/>
                <w:position w:val="2"/>
                <w:lang w:val="en-GB" w:eastAsia="en-GB"/>
              </w:rPr>
              <w:t>232</w:t>
            </w:r>
            <w:r w:rsidR="00264F6C" w:rsidRPr="00B522E9">
              <w:rPr>
                <w:rFonts w:eastAsia="Times New Roman"/>
                <w:position w:val="2"/>
                <w:lang w:val="en-GB" w:eastAsia="en-GB"/>
              </w:rPr>
              <w:t>,</w:t>
            </w:r>
            <w:r w:rsidRPr="00B522E9">
              <w:rPr>
                <w:rFonts w:eastAsia="Times New Roman"/>
                <w:position w:val="2"/>
                <w:lang w:val="en-GB" w:eastAsia="en-GB"/>
              </w:rPr>
              <w:t>15</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35238D7B" w14:textId="48A160E5"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single" w:sz="4" w:space="0" w:color="auto"/>
              <w:right w:val="single" w:sz="4" w:space="0" w:color="auto"/>
            </w:tcBorders>
            <w:shd w:val="clear" w:color="auto" w:fill="auto"/>
            <w:noWrap/>
            <w:vAlign w:val="bottom"/>
            <w:hideMark/>
          </w:tcPr>
          <w:p w14:paraId="2FF7674D" w14:textId="460A44DF"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13</w:t>
            </w:r>
            <w:r w:rsidR="00264F6C" w:rsidRPr="00B522E9">
              <w:rPr>
                <w:rFonts w:eastAsia="Times New Roman"/>
                <w:position w:val="2"/>
                <w:lang w:val="en-GB" w:eastAsia="en-GB"/>
              </w:rPr>
              <w:t> </w:t>
            </w:r>
            <w:r w:rsidRPr="00B522E9">
              <w:rPr>
                <w:rFonts w:eastAsia="Times New Roman"/>
                <w:position w:val="2"/>
                <w:lang w:val="en-GB" w:eastAsia="en-GB"/>
              </w:rPr>
              <w:t>232</w:t>
            </w:r>
            <w:r w:rsidR="00264F6C" w:rsidRPr="00B522E9">
              <w:rPr>
                <w:rFonts w:eastAsia="Times New Roman"/>
                <w:position w:val="2"/>
                <w:lang w:val="en-GB" w:eastAsia="en-GB"/>
              </w:rPr>
              <w:t>,</w:t>
            </w:r>
            <w:r w:rsidRPr="00B522E9">
              <w:rPr>
                <w:rFonts w:eastAsia="Times New Roman"/>
                <w:position w:val="2"/>
                <w:lang w:val="en-GB" w:eastAsia="en-GB"/>
              </w:rPr>
              <w:t>15</w:t>
            </w:r>
          </w:p>
        </w:tc>
      </w:tr>
      <w:tr w:rsidR="006A082F" w:rsidRPr="00B522E9" w14:paraId="43C7BC50"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367E675B" w14:textId="712A0CBB" w:rsidR="006A082F" w:rsidRPr="00B522E9" w:rsidRDefault="006E0E9C" w:rsidP="00033DBC">
            <w:pPr>
              <w:pStyle w:val="Tabletexte"/>
              <w:spacing w:before="40" w:after="40" w:line="240" w:lineRule="exact"/>
              <w:rPr>
                <w:rFonts w:eastAsia="Times New Roman"/>
                <w:b/>
                <w:bCs/>
                <w:position w:val="2"/>
                <w:lang w:val="en-GB" w:eastAsia="en-GB"/>
              </w:rPr>
            </w:pPr>
            <w:r w:rsidRPr="00B522E9">
              <w:rPr>
                <w:rFonts w:hint="cs"/>
                <w:b/>
                <w:bCs/>
                <w:position w:val="2"/>
                <w:rtl/>
              </w:rPr>
              <w:t>أوكرانيا</w:t>
            </w:r>
          </w:p>
        </w:tc>
        <w:tc>
          <w:tcPr>
            <w:tcW w:w="1329" w:type="dxa"/>
            <w:tcBorders>
              <w:top w:val="nil"/>
              <w:left w:val="single" w:sz="4" w:space="0" w:color="auto"/>
              <w:bottom w:val="nil"/>
              <w:right w:val="single" w:sz="4" w:space="0" w:color="auto"/>
            </w:tcBorders>
            <w:shd w:val="clear" w:color="auto" w:fill="auto"/>
            <w:noWrap/>
            <w:vAlign w:val="bottom"/>
            <w:hideMark/>
          </w:tcPr>
          <w:p w14:paraId="2A4FCC40" w14:textId="38048841" w:rsidR="006A082F" w:rsidRPr="00B522E9" w:rsidRDefault="006A082F" w:rsidP="00033DBC">
            <w:pPr>
              <w:pStyle w:val="Tabletexte"/>
              <w:spacing w:before="40" w:after="40" w:line="240" w:lineRule="exact"/>
              <w:jc w:val="center"/>
              <w:rPr>
                <w:rFonts w:eastAsia="Times New Roman"/>
                <w:position w:val="2"/>
                <w:lang w:val="en-GB" w:eastAsia="en-GB"/>
              </w:rPr>
            </w:pPr>
          </w:p>
        </w:tc>
        <w:tc>
          <w:tcPr>
            <w:tcW w:w="1546" w:type="dxa"/>
            <w:tcBorders>
              <w:top w:val="nil"/>
              <w:left w:val="nil"/>
              <w:bottom w:val="nil"/>
              <w:right w:val="nil"/>
            </w:tcBorders>
            <w:shd w:val="clear" w:color="auto" w:fill="auto"/>
            <w:noWrap/>
            <w:vAlign w:val="bottom"/>
            <w:hideMark/>
          </w:tcPr>
          <w:p w14:paraId="525B83F2"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c>
          <w:tcPr>
            <w:tcW w:w="1167" w:type="dxa"/>
            <w:tcBorders>
              <w:top w:val="nil"/>
              <w:left w:val="single" w:sz="4" w:space="0" w:color="auto"/>
              <w:bottom w:val="nil"/>
              <w:right w:val="single" w:sz="4" w:space="0" w:color="auto"/>
            </w:tcBorders>
            <w:shd w:val="clear" w:color="auto" w:fill="auto"/>
            <w:noWrap/>
            <w:vAlign w:val="bottom"/>
            <w:hideMark/>
          </w:tcPr>
          <w:p w14:paraId="1BE1CCCF"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c>
          <w:tcPr>
            <w:tcW w:w="1845" w:type="dxa"/>
            <w:tcBorders>
              <w:top w:val="nil"/>
              <w:left w:val="nil"/>
              <w:bottom w:val="nil"/>
              <w:right w:val="single" w:sz="4" w:space="0" w:color="auto"/>
            </w:tcBorders>
            <w:shd w:val="clear" w:color="auto" w:fill="auto"/>
            <w:noWrap/>
            <w:vAlign w:val="bottom"/>
            <w:hideMark/>
          </w:tcPr>
          <w:p w14:paraId="407AD846"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r>
      <w:tr w:rsidR="006A082F" w:rsidRPr="00B522E9" w14:paraId="2A156EE8" w14:textId="77777777" w:rsidTr="00B023DA">
        <w:trPr>
          <w:trHeight w:val="300"/>
          <w:jc w:val="center"/>
        </w:trPr>
        <w:tc>
          <w:tcPr>
            <w:tcW w:w="3466" w:type="dxa"/>
            <w:tcBorders>
              <w:top w:val="nil"/>
              <w:left w:val="single" w:sz="4" w:space="0" w:color="auto"/>
              <w:bottom w:val="single" w:sz="4" w:space="0" w:color="auto"/>
              <w:right w:val="nil"/>
            </w:tcBorders>
            <w:shd w:val="clear" w:color="auto" w:fill="auto"/>
            <w:vAlign w:val="bottom"/>
            <w:hideMark/>
          </w:tcPr>
          <w:p w14:paraId="60901C75" w14:textId="77777777" w:rsidR="006A082F" w:rsidRPr="00B522E9" w:rsidRDefault="006A082F" w:rsidP="00033DBC">
            <w:pPr>
              <w:pStyle w:val="Tabletexte"/>
              <w:bidi w:val="0"/>
              <w:spacing w:before="40" w:after="40" w:line="240" w:lineRule="exact"/>
              <w:rPr>
                <w:rFonts w:eastAsia="Times New Roman"/>
                <w:position w:val="2"/>
                <w:lang w:val="en-GB" w:eastAsia="en-GB"/>
              </w:rPr>
            </w:pPr>
            <w:r w:rsidRPr="00B522E9">
              <w:rPr>
                <w:rFonts w:eastAsia="Times New Roman"/>
                <w:position w:val="2"/>
                <w:lang w:val="en-GB" w:eastAsia="en-GB"/>
              </w:rPr>
              <w:t xml:space="preserve"> - Ukrainian National Information Systems, Kiev</w:t>
            </w: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13A094B7" w14:textId="5FB4FAD5" w:rsidR="006A082F" w:rsidRPr="00B522E9" w:rsidRDefault="006A082F" w:rsidP="00033DBC">
            <w:pPr>
              <w:pStyle w:val="Tabletexte"/>
              <w:spacing w:before="40" w:after="40" w:line="240" w:lineRule="exact"/>
              <w:jc w:val="center"/>
              <w:rPr>
                <w:rFonts w:eastAsia="Times New Roman"/>
                <w:position w:val="2"/>
                <w:lang w:val="en-GB" w:eastAsia="en-GB"/>
              </w:rPr>
            </w:pPr>
            <w:r w:rsidRPr="00B522E9">
              <w:rPr>
                <w:rFonts w:eastAsia="Times New Roman"/>
                <w:position w:val="2"/>
                <w:lang w:val="en-GB" w:eastAsia="en-GB"/>
              </w:rPr>
              <w:t>2015</w:t>
            </w:r>
            <w:r w:rsidR="00264F6C" w:rsidRPr="00B522E9">
              <w:rPr>
                <w:rFonts w:eastAsia="Times New Roman"/>
                <w:position w:val="2"/>
                <w:lang w:val="en-GB" w:eastAsia="en-GB"/>
              </w:rPr>
              <w:t>-2014</w:t>
            </w:r>
          </w:p>
        </w:tc>
        <w:tc>
          <w:tcPr>
            <w:tcW w:w="1546" w:type="dxa"/>
            <w:tcBorders>
              <w:top w:val="nil"/>
              <w:left w:val="nil"/>
              <w:bottom w:val="single" w:sz="4" w:space="0" w:color="auto"/>
              <w:right w:val="nil"/>
            </w:tcBorders>
            <w:shd w:val="clear" w:color="auto" w:fill="auto"/>
            <w:noWrap/>
            <w:vAlign w:val="bottom"/>
            <w:hideMark/>
          </w:tcPr>
          <w:p w14:paraId="1275ECA7" w14:textId="27B390BB"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21</w:t>
            </w:r>
            <w:r w:rsidR="00264F6C" w:rsidRPr="00B522E9">
              <w:rPr>
                <w:rFonts w:eastAsia="Times New Roman"/>
                <w:position w:val="2"/>
                <w:lang w:val="en-GB" w:eastAsia="en-GB"/>
              </w:rPr>
              <w:t> </w:t>
            </w:r>
            <w:r w:rsidRPr="00B522E9">
              <w:rPr>
                <w:rFonts w:eastAsia="Times New Roman"/>
                <w:position w:val="2"/>
                <w:lang w:val="en-GB" w:eastAsia="en-GB"/>
              </w:rPr>
              <w:t>503</w:t>
            </w:r>
            <w:r w:rsidR="00264F6C" w:rsidRPr="00B522E9">
              <w:rPr>
                <w:rFonts w:eastAsia="Times New Roman"/>
                <w:position w:val="2"/>
                <w:lang w:val="en-GB" w:eastAsia="en-GB"/>
              </w:rPr>
              <w:t>,</w:t>
            </w:r>
            <w:r w:rsidRPr="00B522E9">
              <w:rPr>
                <w:rFonts w:eastAsia="Times New Roman"/>
                <w:position w:val="2"/>
                <w:lang w:val="en-GB" w:eastAsia="en-GB"/>
              </w:rPr>
              <w:t>19</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510470AC" w14:textId="34D46E59"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single" w:sz="4" w:space="0" w:color="auto"/>
              <w:right w:val="single" w:sz="4" w:space="0" w:color="auto"/>
            </w:tcBorders>
            <w:shd w:val="clear" w:color="auto" w:fill="auto"/>
            <w:noWrap/>
            <w:vAlign w:val="bottom"/>
            <w:hideMark/>
          </w:tcPr>
          <w:p w14:paraId="3263648E" w14:textId="36F6CBD5"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21</w:t>
            </w:r>
            <w:r w:rsidR="00264F6C" w:rsidRPr="00B522E9">
              <w:rPr>
                <w:rFonts w:eastAsia="Times New Roman"/>
                <w:position w:val="2"/>
                <w:lang w:val="en-GB" w:eastAsia="en-GB"/>
              </w:rPr>
              <w:t> </w:t>
            </w:r>
            <w:r w:rsidRPr="00B522E9">
              <w:rPr>
                <w:rFonts w:eastAsia="Times New Roman"/>
                <w:position w:val="2"/>
                <w:lang w:val="en-GB" w:eastAsia="en-GB"/>
              </w:rPr>
              <w:t>503</w:t>
            </w:r>
            <w:r w:rsidR="00264F6C" w:rsidRPr="00B522E9">
              <w:rPr>
                <w:rFonts w:eastAsia="Times New Roman"/>
                <w:position w:val="2"/>
                <w:lang w:val="en-GB" w:eastAsia="en-GB"/>
              </w:rPr>
              <w:t>,</w:t>
            </w:r>
            <w:r w:rsidRPr="00B522E9">
              <w:rPr>
                <w:rFonts w:eastAsia="Times New Roman"/>
                <w:position w:val="2"/>
                <w:lang w:val="en-GB" w:eastAsia="en-GB"/>
              </w:rPr>
              <w:t>19</w:t>
            </w:r>
          </w:p>
        </w:tc>
      </w:tr>
      <w:tr w:rsidR="006A082F" w:rsidRPr="00B522E9" w14:paraId="2F2E2C58"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134C9386" w14:textId="2D7A465A" w:rsidR="006A082F" w:rsidRPr="00B522E9" w:rsidRDefault="006E0E9C" w:rsidP="00033DBC">
            <w:pPr>
              <w:pStyle w:val="Tabletexte"/>
              <w:spacing w:before="40" w:after="40" w:line="240" w:lineRule="exact"/>
              <w:rPr>
                <w:rFonts w:eastAsia="Times New Roman"/>
                <w:b/>
                <w:bCs/>
                <w:position w:val="2"/>
                <w:lang w:val="en-GB" w:eastAsia="en-GB"/>
              </w:rPr>
            </w:pPr>
            <w:r w:rsidRPr="00B522E9">
              <w:rPr>
                <w:rFonts w:hint="cs"/>
                <w:b/>
                <w:bCs/>
                <w:position w:val="2"/>
                <w:rtl/>
              </w:rPr>
              <w:t>الإمارات العربية المتحدة</w:t>
            </w:r>
          </w:p>
        </w:tc>
        <w:tc>
          <w:tcPr>
            <w:tcW w:w="1329" w:type="dxa"/>
            <w:tcBorders>
              <w:top w:val="nil"/>
              <w:left w:val="single" w:sz="4" w:space="0" w:color="auto"/>
              <w:bottom w:val="nil"/>
              <w:right w:val="single" w:sz="4" w:space="0" w:color="auto"/>
            </w:tcBorders>
            <w:shd w:val="clear" w:color="auto" w:fill="auto"/>
            <w:noWrap/>
            <w:vAlign w:val="bottom"/>
            <w:hideMark/>
          </w:tcPr>
          <w:p w14:paraId="7BC43BF7" w14:textId="20EBEF92" w:rsidR="006A082F" w:rsidRPr="00B522E9" w:rsidRDefault="006A082F" w:rsidP="00033DBC">
            <w:pPr>
              <w:pStyle w:val="Tabletexte"/>
              <w:spacing w:before="40" w:after="40" w:line="240" w:lineRule="exact"/>
              <w:jc w:val="center"/>
              <w:rPr>
                <w:rFonts w:eastAsia="Times New Roman"/>
                <w:position w:val="2"/>
                <w:lang w:val="en-GB" w:eastAsia="en-GB"/>
              </w:rPr>
            </w:pPr>
          </w:p>
        </w:tc>
        <w:tc>
          <w:tcPr>
            <w:tcW w:w="1546" w:type="dxa"/>
            <w:tcBorders>
              <w:top w:val="nil"/>
              <w:left w:val="nil"/>
              <w:bottom w:val="nil"/>
              <w:right w:val="nil"/>
            </w:tcBorders>
            <w:shd w:val="clear" w:color="auto" w:fill="auto"/>
            <w:noWrap/>
            <w:vAlign w:val="bottom"/>
            <w:hideMark/>
          </w:tcPr>
          <w:p w14:paraId="323D6D17"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c>
          <w:tcPr>
            <w:tcW w:w="1167" w:type="dxa"/>
            <w:tcBorders>
              <w:top w:val="nil"/>
              <w:left w:val="single" w:sz="4" w:space="0" w:color="auto"/>
              <w:bottom w:val="nil"/>
              <w:right w:val="single" w:sz="4" w:space="0" w:color="auto"/>
            </w:tcBorders>
            <w:shd w:val="clear" w:color="auto" w:fill="auto"/>
            <w:noWrap/>
            <w:vAlign w:val="bottom"/>
            <w:hideMark/>
          </w:tcPr>
          <w:p w14:paraId="798ED6A8"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c>
          <w:tcPr>
            <w:tcW w:w="1845" w:type="dxa"/>
            <w:tcBorders>
              <w:top w:val="nil"/>
              <w:left w:val="nil"/>
              <w:bottom w:val="nil"/>
              <w:right w:val="single" w:sz="4" w:space="0" w:color="auto"/>
            </w:tcBorders>
            <w:shd w:val="clear" w:color="auto" w:fill="auto"/>
            <w:noWrap/>
            <w:vAlign w:val="bottom"/>
            <w:hideMark/>
          </w:tcPr>
          <w:p w14:paraId="77CDD9EC"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r>
      <w:tr w:rsidR="006A082F" w:rsidRPr="00B522E9" w14:paraId="00AD3700"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1967FE51" w14:textId="77777777" w:rsidR="006A082F" w:rsidRPr="00B522E9" w:rsidRDefault="006A082F" w:rsidP="00033DBC">
            <w:pPr>
              <w:pStyle w:val="Tabletexte"/>
              <w:bidi w:val="0"/>
              <w:spacing w:before="40" w:after="40" w:line="240" w:lineRule="exact"/>
              <w:rPr>
                <w:rFonts w:eastAsia="Times New Roman"/>
                <w:position w:val="2"/>
                <w:lang w:val="en-GB" w:eastAsia="en-GB"/>
              </w:rPr>
            </w:pPr>
            <w:r w:rsidRPr="00B522E9">
              <w:rPr>
                <w:rFonts w:eastAsia="Times New Roman"/>
                <w:position w:val="2"/>
                <w:lang w:val="en-GB" w:eastAsia="en-GB"/>
              </w:rPr>
              <w:t xml:space="preserve"> - American University in Dubai, Dubai</w:t>
            </w:r>
          </w:p>
        </w:tc>
        <w:tc>
          <w:tcPr>
            <w:tcW w:w="1329" w:type="dxa"/>
            <w:tcBorders>
              <w:top w:val="nil"/>
              <w:left w:val="single" w:sz="4" w:space="0" w:color="auto"/>
              <w:bottom w:val="nil"/>
              <w:right w:val="single" w:sz="4" w:space="0" w:color="auto"/>
            </w:tcBorders>
            <w:shd w:val="clear" w:color="auto" w:fill="auto"/>
            <w:noWrap/>
            <w:vAlign w:val="bottom"/>
            <w:hideMark/>
          </w:tcPr>
          <w:p w14:paraId="459434CE" w14:textId="77777777" w:rsidR="006A082F" w:rsidRPr="00B522E9" w:rsidRDefault="006A082F" w:rsidP="00033DBC">
            <w:pPr>
              <w:pStyle w:val="Tabletexte"/>
              <w:spacing w:before="40" w:after="40" w:line="240" w:lineRule="exact"/>
              <w:jc w:val="center"/>
              <w:rPr>
                <w:rFonts w:eastAsia="Times New Roman"/>
                <w:position w:val="2"/>
                <w:lang w:val="en-GB" w:eastAsia="en-GB"/>
              </w:rPr>
            </w:pPr>
            <w:r w:rsidRPr="00B522E9">
              <w:rPr>
                <w:rFonts w:eastAsia="Times New Roman"/>
                <w:position w:val="2"/>
                <w:lang w:val="en-GB" w:eastAsia="en-GB"/>
              </w:rPr>
              <w:t>2014</w:t>
            </w:r>
          </w:p>
        </w:tc>
        <w:tc>
          <w:tcPr>
            <w:tcW w:w="1546" w:type="dxa"/>
            <w:tcBorders>
              <w:top w:val="nil"/>
              <w:left w:val="nil"/>
              <w:bottom w:val="nil"/>
              <w:right w:val="nil"/>
            </w:tcBorders>
            <w:shd w:val="clear" w:color="auto" w:fill="auto"/>
            <w:noWrap/>
            <w:vAlign w:val="bottom"/>
            <w:hideMark/>
          </w:tcPr>
          <w:p w14:paraId="61BA9255" w14:textId="6EC57AD3"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2</w:t>
            </w:r>
            <w:r w:rsidR="00264F6C" w:rsidRPr="00B522E9">
              <w:rPr>
                <w:rFonts w:eastAsia="Times New Roman"/>
                <w:position w:val="2"/>
                <w:lang w:val="en-GB" w:eastAsia="en-GB"/>
              </w:rPr>
              <w:t> </w:t>
            </w:r>
            <w:r w:rsidRPr="00B522E9">
              <w:rPr>
                <w:rFonts w:eastAsia="Times New Roman"/>
                <w:position w:val="2"/>
                <w:lang w:val="en-GB" w:eastAsia="en-GB"/>
              </w:rPr>
              <w:t>759</w:t>
            </w:r>
            <w:r w:rsidR="00264F6C" w:rsidRPr="00B522E9">
              <w:rPr>
                <w:rFonts w:eastAsia="Times New Roman"/>
                <w:position w:val="2"/>
                <w:lang w:val="en-GB" w:eastAsia="en-GB"/>
              </w:rPr>
              <w:t>,</w:t>
            </w:r>
            <w:r w:rsidRPr="00B522E9">
              <w:rPr>
                <w:rFonts w:eastAsia="Times New Roman"/>
                <w:position w:val="2"/>
                <w:lang w:val="en-GB" w:eastAsia="en-GB"/>
              </w:rPr>
              <w:t>45</w:t>
            </w:r>
          </w:p>
        </w:tc>
        <w:tc>
          <w:tcPr>
            <w:tcW w:w="1167" w:type="dxa"/>
            <w:tcBorders>
              <w:top w:val="nil"/>
              <w:left w:val="single" w:sz="4" w:space="0" w:color="auto"/>
              <w:bottom w:val="nil"/>
              <w:right w:val="single" w:sz="4" w:space="0" w:color="auto"/>
            </w:tcBorders>
            <w:shd w:val="clear" w:color="auto" w:fill="auto"/>
            <w:noWrap/>
            <w:vAlign w:val="bottom"/>
            <w:hideMark/>
          </w:tcPr>
          <w:p w14:paraId="4D8CBC5E" w14:textId="63B0D668"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2B2334CC" w14:textId="2F15ECE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2</w:t>
            </w:r>
            <w:r w:rsidR="00264F6C" w:rsidRPr="00B522E9">
              <w:rPr>
                <w:rFonts w:eastAsia="Times New Roman"/>
                <w:position w:val="2"/>
                <w:lang w:val="en-GB" w:eastAsia="en-GB"/>
              </w:rPr>
              <w:t> </w:t>
            </w:r>
            <w:r w:rsidRPr="00B522E9">
              <w:rPr>
                <w:rFonts w:eastAsia="Times New Roman"/>
                <w:position w:val="2"/>
                <w:lang w:val="en-GB" w:eastAsia="en-GB"/>
              </w:rPr>
              <w:t>759</w:t>
            </w:r>
            <w:r w:rsidR="00264F6C" w:rsidRPr="00B522E9">
              <w:rPr>
                <w:rFonts w:eastAsia="Times New Roman"/>
                <w:position w:val="2"/>
                <w:lang w:val="en-GB" w:eastAsia="en-GB"/>
              </w:rPr>
              <w:t>,</w:t>
            </w:r>
            <w:r w:rsidRPr="00B522E9">
              <w:rPr>
                <w:rFonts w:eastAsia="Times New Roman"/>
                <w:position w:val="2"/>
                <w:lang w:val="en-GB" w:eastAsia="en-GB"/>
              </w:rPr>
              <w:t>45</w:t>
            </w:r>
          </w:p>
        </w:tc>
      </w:tr>
      <w:tr w:rsidR="006A082F" w:rsidRPr="00B522E9" w14:paraId="125B9F9D" w14:textId="77777777" w:rsidTr="00B023DA">
        <w:trPr>
          <w:trHeight w:val="300"/>
          <w:jc w:val="center"/>
        </w:trPr>
        <w:tc>
          <w:tcPr>
            <w:tcW w:w="3466" w:type="dxa"/>
            <w:tcBorders>
              <w:top w:val="nil"/>
              <w:left w:val="single" w:sz="4" w:space="0" w:color="auto"/>
              <w:bottom w:val="single" w:sz="4" w:space="0" w:color="auto"/>
              <w:right w:val="nil"/>
            </w:tcBorders>
            <w:shd w:val="clear" w:color="auto" w:fill="auto"/>
            <w:vAlign w:val="bottom"/>
            <w:hideMark/>
          </w:tcPr>
          <w:p w14:paraId="1023BA05" w14:textId="77777777" w:rsidR="006A082F" w:rsidRPr="00B522E9" w:rsidRDefault="006A082F" w:rsidP="00033DBC">
            <w:pPr>
              <w:pStyle w:val="Tabletexte"/>
              <w:bidi w:val="0"/>
              <w:spacing w:before="40" w:after="40" w:line="240" w:lineRule="exact"/>
              <w:rPr>
                <w:rFonts w:eastAsia="Times New Roman"/>
                <w:position w:val="2"/>
                <w:lang w:val="en-GB" w:eastAsia="en-GB"/>
              </w:rPr>
            </w:pPr>
            <w:r w:rsidRPr="00B522E9">
              <w:rPr>
                <w:rFonts w:eastAsia="Times New Roman"/>
                <w:position w:val="2"/>
                <w:lang w:val="en-GB" w:eastAsia="en-GB"/>
              </w:rPr>
              <w:t xml:space="preserve"> - </w:t>
            </w:r>
            <w:proofErr w:type="spellStart"/>
            <w:r w:rsidRPr="00B522E9">
              <w:rPr>
                <w:rFonts w:eastAsia="Times New Roman"/>
                <w:position w:val="2"/>
                <w:lang w:val="en-GB" w:eastAsia="en-GB"/>
              </w:rPr>
              <w:t>Teralight</w:t>
            </w:r>
            <w:proofErr w:type="spellEnd"/>
            <w:r w:rsidRPr="00B522E9">
              <w:rPr>
                <w:rFonts w:eastAsia="Times New Roman"/>
                <w:position w:val="2"/>
                <w:lang w:val="en-GB" w:eastAsia="en-GB"/>
              </w:rPr>
              <w:t xml:space="preserve"> FZ LLC, Dubai</w:t>
            </w: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45A3FC14" w14:textId="77777777" w:rsidR="006A082F" w:rsidRPr="00B522E9" w:rsidRDefault="006A082F" w:rsidP="00033DBC">
            <w:pPr>
              <w:pStyle w:val="Tabletexte"/>
              <w:spacing w:before="40" w:after="40" w:line="240" w:lineRule="exact"/>
              <w:jc w:val="center"/>
              <w:rPr>
                <w:rFonts w:eastAsia="Times New Roman"/>
                <w:position w:val="2"/>
                <w:lang w:val="en-GB" w:eastAsia="en-GB"/>
              </w:rPr>
            </w:pPr>
            <w:r w:rsidRPr="00B522E9">
              <w:rPr>
                <w:rFonts w:eastAsia="Times New Roman"/>
                <w:position w:val="2"/>
                <w:lang w:val="en-GB" w:eastAsia="en-GB"/>
              </w:rPr>
              <w:t>2016</w:t>
            </w:r>
          </w:p>
        </w:tc>
        <w:tc>
          <w:tcPr>
            <w:tcW w:w="1546" w:type="dxa"/>
            <w:tcBorders>
              <w:top w:val="nil"/>
              <w:left w:val="nil"/>
              <w:bottom w:val="single" w:sz="4" w:space="0" w:color="auto"/>
              <w:right w:val="nil"/>
            </w:tcBorders>
            <w:shd w:val="clear" w:color="auto" w:fill="auto"/>
            <w:noWrap/>
            <w:vAlign w:val="bottom"/>
            <w:hideMark/>
          </w:tcPr>
          <w:p w14:paraId="3F0A5B54" w14:textId="41A1555E"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4</w:t>
            </w:r>
            <w:r w:rsidR="00264F6C" w:rsidRPr="00B522E9">
              <w:rPr>
                <w:rFonts w:eastAsia="Times New Roman"/>
                <w:position w:val="2"/>
                <w:lang w:val="en-GB" w:eastAsia="en-GB"/>
              </w:rPr>
              <w:t> </w:t>
            </w:r>
            <w:r w:rsidRPr="00B522E9">
              <w:rPr>
                <w:rFonts w:eastAsia="Times New Roman"/>
                <w:position w:val="2"/>
                <w:lang w:val="en-GB" w:eastAsia="en-GB"/>
              </w:rPr>
              <w:t>911</w:t>
            </w:r>
            <w:r w:rsidR="00264F6C" w:rsidRPr="00B522E9">
              <w:rPr>
                <w:rFonts w:eastAsia="Times New Roman"/>
                <w:position w:val="2"/>
                <w:lang w:val="en-GB" w:eastAsia="en-GB"/>
              </w:rPr>
              <w:t>,</w:t>
            </w:r>
            <w:r w:rsidRPr="00B522E9">
              <w:rPr>
                <w:rFonts w:eastAsia="Times New Roman"/>
                <w:position w:val="2"/>
                <w:lang w:val="en-GB" w:eastAsia="en-GB"/>
              </w:rPr>
              <w:t>85</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0B5E6F66" w14:textId="7EDFEE3D"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single" w:sz="4" w:space="0" w:color="auto"/>
              <w:right w:val="single" w:sz="4" w:space="0" w:color="auto"/>
            </w:tcBorders>
            <w:shd w:val="clear" w:color="auto" w:fill="auto"/>
            <w:noWrap/>
            <w:vAlign w:val="bottom"/>
            <w:hideMark/>
          </w:tcPr>
          <w:p w14:paraId="40E45347" w14:textId="3CBE024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4</w:t>
            </w:r>
            <w:r w:rsidR="00264F6C" w:rsidRPr="00B522E9">
              <w:rPr>
                <w:rFonts w:eastAsia="Times New Roman"/>
                <w:position w:val="2"/>
                <w:lang w:val="en-GB" w:eastAsia="en-GB"/>
              </w:rPr>
              <w:t> </w:t>
            </w:r>
            <w:r w:rsidRPr="00B522E9">
              <w:rPr>
                <w:rFonts w:eastAsia="Times New Roman"/>
                <w:position w:val="2"/>
                <w:lang w:val="en-GB" w:eastAsia="en-GB"/>
              </w:rPr>
              <w:t>911</w:t>
            </w:r>
            <w:r w:rsidR="00264F6C" w:rsidRPr="00B522E9">
              <w:rPr>
                <w:rFonts w:eastAsia="Times New Roman"/>
                <w:position w:val="2"/>
                <w:lang w:val="en-GB" w:eastAsia="en-GB"/>
              </w:rPr>
              <w:t>,</w:t>
            </w:r>
            <w:r w:rsidRPr="00B522E9">
              <w:rPr>
                <w:rFonts w:eastAsia="Times New Roman"/>
                <w:position w:val="2"/>
                <w:lang w:val="en-GB" w:eastAsia="en-GB"/>
              </w:rPr>
              <w:t>85</w:t>
            </w:r>
          </w:p>
        </w:tc>
      </w:tr>
      <w:tr w:rsidR="006A082F" w:rsidRPr="00B522E9" w14:paraId="564571B7" w14:textId="77777777" w:rsidTr="00B023DA">
        <w:trPr>
          <w:trHeight w:val="600"/>
          <w:jc w:val="center"/>
        </w:trPr>
        <w:tc>
          <w:tcPr>
            <w:tcW w:w="3466" w:type="dxa"/>
            <w:tcBorders>
              <w:top w:val="nil"/>
              <w:left w:val="single" w:sz="4" w:space="0" w:color="auto"/>
              <w:bottom w:val="nil"/>
              <w:right w:val="nil"/>
            </w:tcBorders>
            <w:shd w:val="clear" w:color="auto" w:fill="auto"/>
            <w:vAlign w:val="bottom"/>
            <w:hideMark/>
          </w:tcPr>
          <w:p w14:paraId="60071530" w14:textId="7EE82F40" w:rsidR="006A082F" w:rsidRPr="00B522E9" w:rsidRDefault="006E0E9C" w:rsidP="00033DBC">
            <w:pPr>
              <w:pStyle w:val="Tabletexte"/>
              <w:spacing w:before="40" w:after="40" w:line="240" w:lineRule="exact"/>
              <w:rPr>
                <w:rFonts w:eastAsia="Times New Roman"/>
                <w:b/>
                <w:bCs/>
                <w:position w:val="2"/>
                <w:rtl/>
                <w:lang w:val="en-GB" w:eastAsia="en-GB"/>
              </w:rPr>
            </w:pPr>
            <w:r w:rsidRPr="00B522E9">
              <w:rPr>
                <w:rFonts w:hint="eastAsia"/>
                <w:b/>
                <w:bCs/>
                <w:spacing w:val="-4"/>
                <w:position w:val="2"/>
                <w:rtl/>
                <w:lang w:val="en-GB"/>
              </w:rPr>
              <w:t>المملكة</w:t>
            </w:r>
            <w:r w:rsidRPr="00B522E9">
              <w:rPr>
                <w:b/>
                <w:bCs/>
                <w:spacing w:val="-4"/>
                <w:position w:val="2"/>
                <w:rtl/>
                <w:lang w:val="en-GB"/>
              </w:rPr>
              <w:t xml:space="preserve"> </w:t>
            </w:r>
            <w:r w:rsidRPr="00B522E9">
              <w:rPr>
                <w:rFonts w:hint="eastAsia"/>
                <w:b/>
                <w:bCs/>
                <w:spacing w:val="-4"/>
                <w:position w:val="2"/>
                <w:rtl/>
                <w:lang w:val="en-GB"/>
              </w:rPr>
              <w:t>المتحدة</w:t>
            </w:r>
            <w:r w:rsidRPr="00B522E9">
              <w:rPr>
                <w:b/>
                <w:bCs/>
                <w:spacing w:val="-4"/>
                <w:position w:val="2"/>
                <w:rtl/>
                <w:lang w:val="en-GB"/>
              </w:rPr>
              <w:t xml:space="preserve"> </w:t>
            </w:r>
            <w:r w:rsidRPr="00B522E9">
              <w:rPr>
                <w:rFonts w:hint="eastAsia"/>
                <w:b/>
                <w:bCs/>
                <w:spacing w:val="-4"/>
                <w:position w:val="2"/>
                <w:rtl/>
                <w:lang w:val="en-GB"/>
              </w:rPr>
              <w:t>لبريطانيا</w:t>
            </w:r>
            <w:r w:rsidRPr="00B522E9">
              <w:rPr>
                <w:b/>
                <w:bCs/>
                <w:spacing w:val="-4"/>
                <w:position w:val="2"/>
                <w:rtl/>
                <w:lang w:val="en-GB"/>
              </w:rPr>
              <w:t xml:space="preserve"> </w:t>
            </w:r>
            <w:r w:rsidRPr="00B522E9">
              <w:rPr>
                <w:rFonts w:hint="eastAsia"/>
                <w:b/>
                <w:bCs/>
                <w:spacing w:val="-4"/>
                <w:position w:val="2"/>
                <w:rtl/>
                <w:lang w:val="en-GB"/>
              </w:rPr>
              <w:t>العظمى</w:t>
            </w:r>
            <w:r w:rsidRPr="00B522E9">
              <w:rPr>
                <w:b/>
                <w:bCs/>
                <w:spacing w:val="-4"/>
                <w:position w:val="2"/>
                <w:rtl/>
                <w:lang w:val="en-GB"/>
              </w:rPr>
              <w:t xml:space="preserve"> </w:t>
            </w:r>
            <w:r w:rsidRPr="00B522E9">
              <w:rPr>
                <w:rFonts w:hint="eastAsia"/>
                <w:b/>
                <w:bCs/>
                <w:spacing w:val="-4"/>
                <w:position w:val="2"/>
                <w:rtl/>
                <w:lang w:val="en-GB"/>
              </w:rPr>
              <w:t>و</w:t>
            </w:r>
            <w:r w:rsidRPr="00B522E9">
              <w:rPr>
                <w:rFonts w:hint="cs"/>
                <w:b/>
                <w:bCs/>
                <w:spacing w:val="-4"/>
                <w:position w:val="2"/>
                <w:rtl/>
                <w:lang w:val="en-GB"/>
              </w:rPr>
              <w:t>أ</w:t>
            </w:r>
            <w:r w:rsidRPr="00B522E9">
              <w:rPr>
                <w:rFonts w:hint="eastAsia"/>
                <w:b/>
                <w:bCs/>
                <w:spacing w:val="-4"/>
                <w:position w:val="2"/>
                <w:rtl/>
                <w:lang w:val="en-GB"/>
              </w:rPr>
              <w:t>يرلندا</w:t>
            </w:r>
            <w:r w:rsidRPr="00B522E9">
              <w:rPr>
                <w:b/>
                <w:bCs/>
                <w:spacing w:val="-4"/>
                <w:position w:val="2"/>
                <w:rtl/>
                <w:lang w:val="en-GB"/>
              </w:rPr>
              <w:t xml:space="preserve"> </w:t>
            </w:r>
            <w:r w:rsidRPr="00B522E9">
              <w:rPr>
                <w:rFonts w:hint="eastAsia"/>
                <w:b/>
                <w:bCs/>
                <w:spacing w:val="-4"/>
                <w:position w:val="2"/>
                <w:rtl/>
                <w:lang w:val="en-GB"/>
              </w:rPr>
              <w:t>الشمالية</w:t>
            </w:r>
          </w:p>
        </w:tc>
        <w:tc>
          <w:tcPr>
            <w:tcW w:w="1329" w:type="dxa"/>
            <w:tcBorders>
              <w:top w:val="nil"/>
              <w:left w:val="single" w:sz="4" w:space="0" w:color="auto"/>
              <w:bottom w:val="nil"/>
              <w:right w:val="single" w:sz="4" w:space="0" w:color="auto"/>
            </w:tcBorders>
            <w:shd w:val="clear" w:color="auto" w:fill="auto"/>
            <w:noWrap/>
            <w:vAlign w:val="bottom"/>
            <w:hideMark/>
          </w:tcPr>
          <w:p w14:paraId="0AC4B366" w14:textId="1652723B" w:rsidR="006A082F" w:rsidRPr="00B522E9" w:rsidRDefault="006A082F" w:rsidP="00033DBC">
            <w:pPr>
              <w:pStyle w:val="Tabletexte"/>
              <w:spacing w:before="40" w:after="40" w:line="240" w:lineRule="exact"/>
              <w:jc w:val="center"/>
              <w:rPr>
                <w:rFonts w:eastAsia="Times New Roman"/>
                <w:position w:val="2"/>
                <w:lang w:val="en-GB" w:eastAsia="en-GB"/>
              </w:rPr>
            </w:pPr>
          </w:p>
        </w:tc>
        <w:tc>
          <w:tcPr>
            <w:tcW w:w="1546" w:type="dxa"/>
            <w:tcBorders>
              <w:top w:val="nil"/>
              <w:left w:val="nil"/>
              <w:bottom w:val="nil"/>
              <w:right w:val="nil"/>
            </w:tcBorders>
            <w:shd w:val="clear" w:color="auto" w:fill="auto"/>
            <w:noWrap/>
            <w:vAlign w:val="bottom"/>
            <w:hideMark/>
          </w:tcPr>
          <w:p w14:paraId="3723052E"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c>
          <w:tcPr>
            <w:tcW w:w="1167" w:type="dxa"/>
            <w:tcBorders>
              <w:top w:val="nil"/>
              <w:left w:val="single" w:sz="4" w:space="0" w:color="auto"/>
              <w:bottom w:val="nil"/>
              <w:right w:val="single" w:sz="4" w:space="0" w:color="auto"/>
            </w:tcBorders>
            <w:shd w:val="clear" w:color="auto" w:fill="auto"/>
            <w:noWrap/>
            <w:vAlign w:val="bottom"/>
            <w:hideMark/>
          </w:tcPr>
          <w:p w14:paraId="558A873B"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c>
          <w:tcPr>
            <w:tcW w:w="1845" w:type="dxa"/>
            <w:tcBorders>
              <w:top w:val="nil"/>
              <w:left w:val="nil"/>
              <w:bottom w:val="nil"/>
              <w:right w:val="single" w:sz="4" w:space="0" w:color="auto"/>
            </w:tcBorders>
            <w:shd w:val="clear" w:color="auto" w:fill="auto"/>
            <w:noWrap/>
            <w:vAlign w:val="bottom"/>
            <w:hideMark/>
          </w:tcPr>
          <w:p w14:paraId="3E72D440"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r>
      <w:tr w:rsidR="006A082F" w:rsidRPr="00B522E9" w14:paraId="0E0B608B" w14:textId="77777777" w:rsidTr="00B023DA">
        <w:trPr>
          <w:trHeight w:val="600"/>
          <w:jc w:val="center"/>
        </w:trPr>
        <w:tc>
          <w:tcPr>
            <w:tcW w:w="3466" w:type="dxa"/>
            <w:tcBorders>
              <w:top w:val="nil"/>
              <w:left w:val="single" w:sz="4" w:space="0" w:color="auto"/>
              <w:bottom w:val="nil"/>
              <w:right w:val="nil"/>
            </w:tcBorders>
            <w:shd w:val="clear" w:color="auto" w:fill="auto"/>
            <w:vAlign w:val="bottom"/>
            <w:hideMark/>
          </w:tcPr>
          <w:p w14:paraId="41286AD9" w14:textId="77777777" w:rsidR="006A082F" w:rsidRPr="00B522E9" w:rsidRDefault="006A082F" w:rsidP="00033DBC">
            <w:pPr>
              <w:pStyle w:val="Tabletexte"/>
              <w:bidi w:val="0"/>
              <w:spacing w:before="40" w:after="40" w:line="240" w:lineRule="exact"/>
              <w:rPr>
                <w:rFonts w:eastAsia="Times New Roman"/>
                <w:position w:val="2"/>
                <w:lang w:val="en-GB" w:eastAsia="en-GB"/>
              </w:rPr>
            </w:pPr>
            <w:r w:rsidRPr="00B522E9">
              <w:rPr>
                <w:rFonts w:eastAsia="Times New Roman"/>
                <w:position w:val="2"/>
                <w:lang w:val="en-GB" w:eastAsia="en-GB"/>
              </w:rPr>
              <w:t xml:space="preserve"> - KRE Corporate Recovery LLP (Ex. ICO Satellite Limited), Berks</w:t>
            </w:r>
          </w:p>
        </w:tc>
        <w:tc>
          <w:tcPr>
            <w:tcW w:w="1329" w:type="dxa"/>
            <w:tcBorders>
              <w:top w:val="nil"/>
              <w:left w:val="single" w:sz="4" w:space="0" w:color="auto"/>
              <w:bottom w:val="nil"/>
              <w:right w:val="single" w:sz="4" w:space="0" w:color="auto"/>
            </w:tcBorders>
            <w:shd w:val="clear" w:color="auto" w:fill="auto"/>
            <w:noWrap/>
            <w:vAlign w:val="bottom"/>
            <w:hideMark/>
          </w:tcPr>
          <w:p w14:paraId="4697D9DA" w14:textId="20859F98" w:rsidR="006A082F" w:rsidRPr="00B522E9" w:rsidRDefault="006A082F" w:rsidP="00033DBC">
            <w:pPr>
              <w:pStyle w:val="Tabletexte"/>
              <w:spacing w:before="40" w:after="40" w:line="240" w:lineRule="exact"/>
              <w:jc w:val="center"/>
              <w:rPr>
                <w:rFonts w:eastAsia="Times New Roman"/>
                <w:position w:val="2"/>
                <w:lang w:val="en-GB" w:eastAsia="en-GB"/>
              </w:rPr>
            </w:pPr>
            <w:r w:rsidRPr="00B522E9">
              <w:rPr>
                <w:rFonts w:eastAsia="Times New Roman"/>
                <w:position w:val="2"/>
                <w:lang w:val="en-GB" w:eastAsia="en-GB"/>
              </w:rPr>
              <w:t>2013</w:t>
            </w:r>
            <w:r w:rsidR="00264F6C" w:rsidRPr="00B522E9">
              <w:rPr>
                <w:rFonts w:eastAsia="Times New Roman"/>
                <w:position w:val="2"/>
                <w:lang w:val="en-GB" w:eastAsia="en-GB"/>
              </w:rPr>
              <w:t>-2012</w:t>
            </w:r>
          </w:p>
        </w:tc>
        <w:tc>
          <w:tcPr>
            <w:tcW w:w="1546" w:type="dxa"/>
            <w:tcBorders>
              <w:top w:val="nil"/>
              <w:left w:val="nil"/>
              <w:bottom w:val="nil"/>
              <w:right w:val="nil"/>
            </w:tcBorders>
            <w:shd w:val="clear" w:color="auto" w:fill="auto"/>
            <w:noWrap/>
            <w:vAlign w:val="bottom"/>
            <w:hideMark/>
          </w:tcPr>
          <w:p w14:paraId="4A8D63ED" w14:textId="628C7A10"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26</w:t>
            </w:r>
            <w:r w:rsidR="00264F6C" w:rsidRPr="00B522E9">
              <w:rPr>
                <w:rFonts w:eastAsia="Times New Roman"/>
                <w:position w:val="2"/>
                <w:lang w:val="en-GB" w:eastAsia="en-GB"/>
              </w:rPr>
              <w:t> </w:t>
            </w:r>
            <w:r w:rsidRPr="00B522E9">
              <w:rPr>
                <w:rFonts w:eastAsia="Times New Roman"/>
                <w:position w:val="2"/>
                <w:lang w:val="en-GB" w:eastAsia="en-GB"/>
              </w:rPr>
              <w:t>815</w:t>
            </w:r>
            <w:r w:rsidR="00264F6C" w:rsidRPr="00B522E9">
              <w:rPr>
                <w:rFonts w:eastAsia="Times New Roman"/>
                <w:position w:val="2"/>
                <w:lang w:val="en-GB" w:eastAsia="en-GB"/>
              </w:rPr>
              <w:t>,</w:t>
            </w:r>
            <w:r w:rsidRPr="00B522E9">
              <w:rPr>
                <w:rFonts w:eastAsia="Times New Roman"/>
                <w:position w:val="2"/>
                <w:lang w:val="en-GB" w:eastAsia="en-GB"/>
              </w:rPr>
              <w:t>50</w:t>
            </w:r>
          </w:p>
        </w:tc>
        <w:tc>
          <w:tcPr>
            <w:tcW w:w="1167" w:type="dxa"/>
            <w:tcBorders>
              <w:top w:val="nil"/>
              <w:left w:val="single" w:sz="4" w:space="0" w:color="auto"/>
              <w:bottom w:val="nil"/>
              <w:right w:val="single" w:sz="4" w:space="0" w:color="auto"/>
            </w:tcBorders>
            <w:shd w:val="clear" w:color="auto" w:fill="auto"/>
            <w:noWrap/>
            <w:vAlign w:val="bottom"/>
            <w:hideMark/>
          </w:tcPr>
          <w:p w14:paraId="2D3F4BDF" w14:textId="4F67855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704E7C81" w14:textId="4B9E8BDD"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26</w:t>
            </w:r>
            <w:r w:rsidR="00264F6C" w:rsidRPr="00B522E9">
              <w:rPr>
                <w:rFonts w:eastAsia="Times New Roman"/>
                <w:position w:val="2"/>
                <w:lang w:val="en-GB" w:eastAsia="en-GB"/>
              </w:rPr>
              <w:t> </w:t>
            </w:r>
            <w:r w:rsidRPr="00B522E9">
              <w:rPr>
                <w:rFonts w:eastAsia="Times New Roman"/>
                <w:position w:val="2"/>
                <w:lang w:val="en-GB" w:eastAsia="en-GB"/>
              </w:rPr>
              <w:t>815</w:t>
            </w:r>
            <w:r w:rsidR="00264F6C" w:rsidRPr="00B522E9">
              <w:rPr>
                <w:rFonts w:eastAsia="Times New Roman"/>
                <w:position w:val="2"/>
                <w:lang w:val="en-GB" w:eastAsia="en-GB"/>
              </w:rPr>
              <w:t>,</w:t>
            </w:r>
            <w:r w:rsidRPr="00B522E9">
              <w:rPr>
                <w:rFonts w:eastAsia="Times New Roman"/>
                <w:position w:val="2"/>
                <w:lang w:val="en-GB" w:eastAsia="en-GB"/>
              </w:rPr>
              <w:t>50</w:t>
            </w:r>
          </w:p>
        </w:tc>
      </w:tr>
      <w:tr w:rsidR="006A082F" w:rsidRPr="00B522E9" w14:paraId="6838F8FE"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65837BC0" w14:textId="77777777" w:rsidR="006A082F" w:rsidRPr="00B522E9" w:rsidRDefault="006A082F" w:rsidP="00033DBC">
            <w:pPr>
              <w:pStyle w:val="Tabletexte"/>
              <w:bidi w:val="0"/>
              <w:spacing w:before="40" w:after="40" w:line="240" w:lineRule="exact"/>
              <w:rPr>
                <w:rFonts w:eastAsia="Times New Roman"/>
                <w:position w:val="2"/>
                <w:lang w:val="en-GB" w:eastAsia="en-GB"/>
              </w:rPr>
            </w:pPr>
            <w:r w:rsidRPr="00B522E9">
              <w:rPr>
                <w:rFonts w:eastAsia="Times New Roman"/>
                <w:position w:val="2"/>
                <w:lang w:val="en-GB" w:eastAsia="en-GB"/>
              </w:rPr>
              <w:t xml:space="preserve"> - Malden Electronics, Ewell</w:t>
            </w:r>
          </w:p>
        </w:tc>
        <w:tc>
          <w:tcPr>
            <w:tcW w:w="1329" w:type="dxa"/>
            <w:tcBorders>
              <w:top w:val="nil"/>
              <w:left w:val="single" w:sz="4" w:space="0" w:color="auto"/>
              <w:bottom w:val="nil"/>
              <w:right w:val="single" w:sz="4" w:space="0" w:color="auto"/>
            </w:tcBorders>
            <w:shd w:val="clear" w:color="auto" w:fill="auto"/>
            <w:noWrap/>
            <w:vAlign w:val="bottom"/>
            <w:hideMark/>
          </w:tcPr>
          <w:p w14:paraId="002F6AFE" w14:textId="77777777" w:rsidR="006A082F" w:rsidRPr="00B522E9" w:rsidRDefault="006A082F" w:rsidP="00033DBC">
            <w:pPr>
              <w:pStyle w:val="Tabletexte"/>
              <w:spacing w:before="40" w:after="40" w:line="240" w:lineRule="exact"/>
              <w:jc w:val="center"/>
              <w:rPr>
                <w:rFonts w:eastAsia="Times New Roman"/>
                <w:position w:val="2"/>
                <w:lang w:val="en-GB" w:eastAsia="en-GB"/>
              </w:rPr>
            </w:pPr>
            <w:r w:rsidRPr="00B522E9">
              <w:rPr>
                <w:rFonts w:eastAsia="Times New Roman"/>
                <w:position w:val="2"/>
                <w:lang w:val="en-GB" w:eastAsia="en-GB"/>
              </w:rPr>
              <w:t>2016</w:t>
            </w:r>
          </w:p>
        </w:tc>
        <w:tc>
          <w:tcPr>
            <w:tcW w:w="1546" w:type="dxa"/>
            <w:tcBorders>
              <w:top w:val="nil"/>
              <w:left w:val="nil"/>
              <w:bottom w:val="nil"/>
              <w:right w:val="nil"/>
            </w:tcBorders>
            <w:shd w:val="clear" w:color="auto" w:fill="auto"/>
            <w:noWrap/>
            <w:vAlign w:val="bottom"/>
            <w:hideMark/>
          </w:tcPr>
          <w:p w14:paraId="36283784" w14:textId="6C92709C"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13</w:t>
            </w:r>
            <w:r w:rsidR="00264F6C" w:rsidRPr="00B522E9">
              <w:rPr>
                <w:rFonts w:eastAsia="Times New Roman"/>
                <w:position w:val="2"/>
                <w:lang w:val="en-GB" w:eastAsia="en-GB"/>
              </w:rPr>
              <w:t> </w:t>
            </w:r>
            <w:r w:rsidRPr="00B522E9">
              <w:rPr>
                <w:rFonts w:eastAsia="Times New Roman"/>
                <w:position w:val="2"/>
                <w:lang w:val="en-GB" w:eastAsia="en-GB"/>
              </w:rPr>
              <w:t>098</w:t>
            </w:r>
            <w:r w:rsidR="00264F6C" w:rsidRPr="00B522E9">
              <w:rPr>
                <w:rFonts w:eastAsia="Times New Roman"/>
                <w:position w:val="2"/>
                <w:lang w:val="en-GB" w:eastAsia="en-GB"/>
              </w:rPr>
              <w:t>,</w:t>
            </w:r>
            <w:r w:rsidRPr="00B522E9">
              <w:rPr>
                <w:rFonts w:eastAsia="Times New Roman"/>
                <w:position w:val="2"/>
                <w:lang w:val="en-GB" w:eastAsia="en-GB"/>
              </w:rPr>
              <w:t>20</w:t>
            </w:r>
          </w:p>
        </w:tc>
        <w:tc>
          <w:tcPr>
            <w:tcW w:w="1167" w:type="dxa"/>
            <w:tcBorders>
              <w:top w:val="nil"/>
              <w:left w:val="single" w:sz="4" w:space="0" w:color="auto"/>
              <w:bottom w:val="nil"/>
              <w:right w:val="single" w:sz="4" w:space="0" w:color="auto"/>
            </w:tcBorders>
            <w:shd w:val="clear" w:color="auto" w:fill="auto"/>
            <w:noWrap/>
            <w:vAlign w:val="bottom"/>
            <w:hideMark/>
          </w:tcPr>
          <w:p w14:paraId="3FE680FF" w14:textId="449DA92E"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08EF87CA" w14:textId="3C7B051C"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13</w:t>
            </w:r>
            <w:r w:rsidR="00264F6C" w:rsidRPr="00B522E9">
              <w:rPr>
                <w:rFonts w:eastAsia="Times New Roman"/>
                <w:position w:val="2"/>
                <w:lang w:val="en-GB" w:eastAsia="en-GB"/>
              </w:rPr>
              <w:t> </w:t>
            </w:r>
            <w:r w:rsidRPr="00B522E9">
              <w:rPr>
                <w:rFonts w:eastAsia="Times New Roman"/>
                <w:position w:val="2"/>
                <w:lang w:val="en-GB" w:eastAsia="en-GB"/>
              </w:rPr>
              <w:t>098</w:t>
            </w:r>
            <w:r w:rsidR="00264F6C" w:rsidRPr="00B522E9">
              <w:rPr>
                <w:rFonts w:eastAsia="Times New Roman"/>
                <w:position w:val="2"/>
                <w:lang w:val="en-GB" w:eastAsia="en-GB"/>
              </w:rPr>
              <w:t>,</w:t>
            </w:r>
            <w:r w:rsidRPr="00B522E9">
              <w:rPr>
                <w:rFonts w:eastAsia="Times New Roman"/>
                <w:position w:val="2"/>
                <w:lang w:val="en-GB" w:eastAsia="en-GB"/>
              </w:rPr>
              <w:t>20</w:t>
            </w:r>
          </w:p>
        </w:tc>
      </w:tr>
      <w:tr w:rsidR="006A082F" w:rsidRPr="00B522E9" w14:paraId="3558BC60"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6CB51358" w14:textId="77777777" w:rsidR="006A082F" w:rsidRPr="00B522E9" w:rsidRDefault="006A082F" w:rsidP="00033DBC">
            <w:pPr>
              <w:pStyle w:val="Tabletexte"/>
              <w:bidi w:val="0"/>
              <w:spacing w:before="40" w:after="40" w:line="240" w:lineRule="exact"/>
              <w:rPr>
                <w:rFonts w:eastAsia="Times New Roman"/>
                <w:position w:val="2"/>
                <w:lang w:val="en-GB" w:eastAsia="en-GB"/>
              </w:rPr>
            </w:pPr>
            <w:r w:rsidRPr="00B522E9">
              <w:rPr>
                <w:rFonts w:eastAsia="Times New Roman"/>
                <w:position w:val="2"/>
                <w:lang w:val="en-GB" w:eastAsia="en-GB"/>
              </w:rPr>
              <w:t xml:space="preserve"> - </w:t>
            </w:r>
            <w:proofErr w:type="spellStart"/>
            <w:r w:rsidRPr="00B522E9">
              <w:rPr>
                <w:rFonts w:eastAsia="Times New Roman"/>
                <w:position w:val="2"/>
                <w:lang w:val="en-GB" w:eastAsia="en-GB"/>
              </w:rPr>
              <w:t>Tinklabs</w:t>
            </w:r>
            <w:proofErr w:type="spellEnd"/>
            <w:r w:rsidRPr="00B522E9">
              <w:rPr>
                <w:rFonts w:eastAsia="Times New Roman"/>
                <w:position w:val="2"/>
                <w:lang w:val="en-GB" w:eastAsia="en-GB"/>
              </w:rPr>
              <w:t xml:space="preserve"> Limited, London</w:t>
            </w:r>
          </w:p>
        </w:tc>
        <w:tc>
          <w:tcPr>
            <w:tcW w:w="1329" w:type="dxa"/>
            <w:tcBorders>
              <w:top w:val="nil"/>
              <w:left w:val="single" w:sz="4" w:space="0" w:color="auto"/>
              <w:bottom w:val="nil"/>
              <w:right w:val="single" w:sz="4" w:space="0" w:color="auto"/>
            </w:tcBorders>
            <w:shd w:val="clear" w:color="auto" w:fill="auto"/>
            <w:noWrap/>
            <w:vAlign w:val="bottom"/>
            <w:hideMark/>
          </w:tcPr>
          <w:p w14:paraId="79B40675" w14:textId="77777777" w:rsidR="006A082F" w:rsidRPr="00B522E9" w:rsidRDefault="006A082F" w:rsidP="00033DBC">
            <w:pPr>
              <w:pStyle w:val="Tabletexte"/>
              <w:spacing w:before="40" w:after="40" w:line="240" w:lineRule="exact"/>
              <w:jc w:val="center"/>
              <w:rPr>
                <w:rFonts w:eastAsia="Times New Roman"/>
                <w:position w:val="2"/>
                <w:lang w:val="en-GB" w:eastAsia="en-GB"/>
              </w:rPr>
            </w:pPr>
            <w:r w:rsidRPr="00B522E9">
              <w:rPr>
                <w:rFonts w:eastAsia="Times New Roman"/>
                <w:position w:val="2"/>
                <w:lang w:val="en-GB" w:eastAsia="en-GB"/>
              </w:rPr>
              <w:t>2018</w:t>
            </w:r>
          </w:p>
        </w:tc>
        <w:tc>
          <w:tcPr>
            <w:tcW w:w="1546" w:type="dxa"/>
            <w:tcBorders>
              <w:top w:val="nil"/>
              <w:left w:val="nil"/>
              <w:bottom w:val="nil"/>
              <w:right w:val="nil"/>
            </w:tcBorders>
            <w:shd w:val="clear" w:color="auto" w:fill="auto"/>
            <w:noWrap/>
            <w:vAlign w:val="bottom"/>
            <w:hideMark/>
          </w:tcPr>
          <w:p w14:paraId="0A68C180" w14:textId="02658CBB"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10</w:t>
            </w:r>
            <w:r w:rsidR="00264F6C" w:rsidRPr="00B522E9">
              <w:rPr>
                <w:rFonts w:eastAsia="Times New Roman"/>
                <w:position w:val="2"/>
                <w:lang w:val="en-GB" w:eastAsia="en-GB"/>
              </w:rPr>
              <w:t> </w:t>
            </w:r>
            <w:r w:rsidRPr="00B522E9">
              <w:rPr>
                <w:rFonts w:eastAsia="Times New Roman"/>
                <w:position w:val="2"/>
                <w:lang w:val="en-GB" w:eastAsia="en-GB"/>
              </w:rPr>
              <w:t>685</w:t>
            </w:r>
            <w:r w:rsidR="00264F6C" w:rsidRPr="00B522E9">
              <w:rPr>
                <w:rFonts w:eastAsia="Times New Roman"/>
                <w:position w:val="2"/>
                <w:lang w:val="en-GB" w:eastAsia="en-GB"/>
              </w:rPr>
              <w:t>,</w:t>
            </w:r>
            <w:r w:rsidRPr="00B522E9">
              <w:rPr>
                <w:rFonts w:eastAsia="Times New Roman"/>
                <w:position w:val="2"/>
                <w:lang w:val="en-GB" w:eastAsia="en-GB"/>
              </w:rPr>
              <w:t>92</w:t>
            </w:r>
          </w:p>
        </w:tc>
        <w:tc>
          <w:tcPr>
            <w:tcW w:w="1167" w:type="dxa"/>
            <w:tcBorders>
              <w:top w:val="nil"/>
              <w:left w:val="single" w:sz="4" w:space="0" w:color="auto"/>
              <w:bottom w:val="nil"/>
              <w:right w:val="single" w:sz="4" w:space="0" w:color="auto"/>
            </w:tcBorders>
            <w:shd w:val="clear" w:color="auto" w:fill="auto"/>
            <w:noWrap/>
            <w:vAlign w:val="bottom"/>
            <w:hideMark/>
          </w:tcPr>
          <w:p w14:paraId="6FD3FCE0" w14:textId="53326648"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3299121D" w14:textId="19B7F852"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10</w:t>
            </w:r>
            <w:r w:rsidR="00264F6C" w:rsidRPr="00B522E9">
              <w:rPr>
                <w:rFonts w:eastAsia="Times New Roman"/>
                <w:position w:val="2"/>
                <w:lang w:val="en-GB" w:eastAsia="en-GB"/>
              </w:rPr>
              <w:t> </w:t>
            </w:r>
            <w:r w:rsidRPr="00B522E9">
              <w:rPr>
                <w:rFonts w:eastAsia="Times New Roman"/>
                <w:position w:val="2"/>
                <w:lang w:val="en-GB" w:eastAsia="en-GB"/>
              </w:rPr>
              <w:t>685</w:t>
            </w:r>
            <w:r w:rsidR="00264F6C" w:rsidRPr="00B522E9">
              <w:rPr>
                <w:rFonts w:eastAsia="Times New Roman"/>
                <w:position w:val="2"/>
                <w:lang w:val="en-GB" w:eastAsia="en-GB"/>
              </w:rPr>
              <w:t>,</w:t>
            </w:r>
            <w:r w:rsidRPr="00B522E9">
              <w:rPr>
                <w:rFonts w:eastAsia="Times New Roman"/>
                <w:position w:val="2"/>
                <w:lang w:val="en-GB" w:eastAsia="en-GB"/>
              </w:rPr>
              <w:t>92</w:t>
            </w:r>
          </w:p>
        </w:tc>
      </w:tr>
      <w:tr w:rsidR="006A082F" w:rsidRPr="00B522E9" w14:paraId="586E4D7D"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283F808C" w14:textId="77777777" w:rsidR="006A082F" w:rsidRPr="00B522E9" w:rsidRDefault="006A082F" w:rsidP="00033DBC">
            <w:pPr>
              <w:pStyle w:val="Tabletexte"/>
              <w:bidi w:val="0"/>
              <w:spacing w:before="40" w:after="40" w:line="240" w:lineRule="exact"/>
              <w:rPr>
                <w:rFonts w:eastAsia="Times New Roman"/>
                <w:position w:val="2"/>
                <w:lang w:val="en-GB" w:eastAsia="en-GB"/>
              </w:rPr>
            </w:pPr>
            <w:r w:rsidRPr="00B522E9">
              <w:rPr>
                <w:rFonts w:eastAsia="Times New Roman"/>
                <w:position w:val="2"/>
                <w:lang w:val="en-GB" w:eastAsia="en-GB"/>
              </w:rPr>
              <w:t xml:space="preserve"> - Times Publications Ltd., London</w:t>
            </w:r>
          </w:p>
        </w:tc>
        <w:tc>
          <w:tcPr>
            <w:tcW w:w="1329" w:type="dxa"/>
            <w:tcBorders>
              <w:top w:val="nil"/>
              <w:left w:val="single" w:sz="4" w:space="0" w:color="auto"/>
              <w:bottom w:val="nil"/>
              <w:right w:val="single" w:sz="4" w:space="0" w:color="auto"/>
            </w:tcBorders>
            <w:shd w:val="clear" w:color="auto" w:fill="auto"/>
            <w:noWrap/>
            <w:vAlign w:val="bottom"/>
            <w:hideMark/>
          </w:tcPr>
          <w:p w14:paraId="27335440" w14:textId="5AAAA1C1" w:rsidR="006A082F" w:rsidRPr="00B522E9" w:rsidRDefault="006A082F" w:rsidP="00033DBC">
            <w:pPr>
              <w:pStyle w:val="Tabletexte"/>
              <w:spacing w:before="40" w:after="40" w:line="240" w:lineRule="exact"/>
              <w:jc w:val="center"/>
              <w:rPr>
                <w:rFonts w:eastAsia="Times New Roman"/>
                <w:position w:val="2"/>
                <w:lang w:val="en-GB" w:eastAsia="en-GB"/>
              </w:rPr>
            </w:pPr>
            <w:r w:rsidRPr="00B522E9">
              <w:rPr>
                <w:rFonts w:eastAsia="Times New Roman"/>
                <w:position w:val="2"/>
                <w:lang w:val="en-GB" w:eastAsia="en-GB"/>
              </w:rPr>
              <w:t>2002</w:t>
            </w:r>
            <w:r w:rsidR="00264F6C" w:rsidRPr="00B522E9">
              <w:rPr>
                <w:rFonts w:eastAsia="Times New Roman"/>
                <w:position w:val="2"/>
                <w:lang w:val="en-GB" w:eastAsia="en-GB"/>
              </w:rPr>
              <w:t>-1998</w:t>
            </w:r>
          </w:p>
        </w:tc>
        <w:tc>
          <w:tcPr>
            <w:tcW w:w="1546" w:type="dxa"/>
            <w:tcBorders>
              <w:top w:val="nil"/>
              <w:left w:val="nil"/>
              <w:bottom w:val="nil"/>
              <w:right w:val="nil"/>
            </w:tcBorders>
            <w:shd w:val="clear" w:color="auto" w:fill="auto"/>
            <w:noWrap/>
            <w:vAlign w:val="bottom"/>
            <w:hideMark/>
          </w:tcPr>
          <w:p w14:paraId="7733E979" w14:textId="375EDF8D"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87</w:t>
            </w:r>
            <w:r w:rsidR="00264F6C" w:rsidRPr="00B522E9">
              <w:rPr>
                <w:rFonts w:eastAsia="Times New Roman"/>
                <w:position w:val="2"/>
                <w:lang w:val="en-GB" w:eastAsia="en-GB"/>
              </w:rPr>
              <w:t> </w:t>
            </w:r>
            <w:r w:rsidRPr="00B522E9">
              <w:rPr>
                <w:rFonts w:eastAsia="Times New Roman"/>
                <w:position w:val="2"/>
                <w:lang w:val="en-GB" w:eastAsia="en-GB"/>
              </w:rPr>
              <w:t>335</w:t>
            </w:r>
            <w:r w:rsidR="00264F6C" w:rsidRPr="00B522E9">
              <w:rPr>
                <w:rFonts w:eastAsia="Times New Roman"/>
                <w:position w:val="2"/>
                <w:lang w:val="en-GB" w:eastAsia="en-GB"/>
              </w:rPr>
              <w:t>,</w:t>
            </w:r>
            <w:r w:rsidRPr="00B522E9">
              <w:rPr>
                <w:rFonts w:eastAsia="Times New Roman"/>
                <w:position w:val="2"/>
                <w:lang w:val="en-GB" w:eastAsia="en-GB"/>
              </w:rPr>
              <w:t>25</w:t>
            </w:r>
          </w:p>
        </w:tc>
        <w:tc>
          <w:tcPr>
            <w:tcW w:w="1167" w:type="dxa"/>
            <w:tcBorders>
              <w:top w:val="nil"/>
              <w:left w:val="single" w:sz="4" w:space="0" w:color="auto"/>
              <w:bottom w:val="nil"/>
              <w:right w:val="single" w:sz="4" w:space="0" w:color="auto"/>
            </w:tcBorders>
            <w:shd w:val="clear" w:color="auto" w:fill="auto"/>
            <w:noWrap/>
            <w:vAlign w:val="bottom"/>
            <w:hideMark/>
          </w:tcPr>
          <w:p w14:paraId="1D90B913" w14:textId="681F8E18"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5418D9F4" w14:textId="60D1FA0A"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87</w:t>
            </w:r>
            <w:r w:rsidR="00264F6C" w:rsidRPr="00B522E9">
              <w:rPr>
                <w:rFonts w:eastAsia="Times New Roman"/>
                <w:position w:val="2"/>
                <w:lang w:val="en-GB" w:eastAsia="en-GB"/>
              </w:rPr>
              <w:t> </w:t>
            </w:r>
            <w:r w:rsidRPr="00B522E9">
              <w:rPr>
                <w:rFonts w:eastAsia="Times New Roman"/>
                <w:position w:val="2"/>
                <w:lang w:val="en-GB" w:eastAsia="en-GB"/>
              </w:rPr>
              <w:t>335</w:t>
            </w:r>
            <w:r w:rsidR="00264F6C" w:rsidRPr="00B522E9">
              <w:rPr>
                <w:rFonts w:eastAsia="Times New Roman"/>
                <w:position w:val="2"/>
                <w:lang w:val="en-GB" w:eastAsia="en-GB"/>
              </w:rPr>
              <w:t>,</w:t>
            </w:r>
            <w:r w:rsidRPr="00B522E9">
              <w:rPr>
                <w:rFonts w:eastAsia="Times New Roman"/>
                <w:position w:val="2"/>
                <w:lang w:val="en-GB" w:eastAsia="en-GB"/>
              </w:rPr>
              <w:t>25</w:t>
            </w:r>
          </w:p>
        </w:tc>
      </w:tr>
      <w:tr w:rsidR="006A082F" w:rsidRPr="00B522E9" w14:paraId="3780F208" w14:textId="77777777" w:rsidTr="00B023DA">
        <w:trPr>
          <w:trHeight w:val="300"/>
          <w:jc w:val="center"/>
        </w:trPr>
        <w:tc>
          <w:tcPr>
            <w:tcW w:w="3466" w:type="dxa"/>
            <w:tcBorders>
              <w:top w:val="single" w:sz="4" w:space="0" w:color="auto"/>
              <w:left w:val="single" w:sz="4" w:space="0" w:color="auto"/>
              <w:bottom w:val="nil"/>
              <w:right w:val="nil"/>
            </w:tcBorders>
            <w:shd w:val="clear" w:color="auto" w:fill="auto"/>
            <w:vAlign w:val="bottom"/>
            <w:hideMark/>
          </w:tcPr>
          <w:p w14:paraId="1A9FAB2D" w14:textId="7B272B68" w:rsidR="006A082F" w:rsidRPr="00B522E9" w:rsidRDefault="006E0E9C" w:rsidP="00033DBC">
            <w:pPr>
              <w:pStyle w:val="Tabletexte"/>
              <w:spacing w:before="40" w:after="40" w:line="240" w:lineRule="exact"/>
              <w:rPr>
                <w:rFonts w:eastAsia="Times New Roman"/>
                <w:b/>
                <w:bCs/>
                <w:position w:val="2"/>
                <w:lang w:val="en-GB" w:eastAsia="en-GB"/>
              </w:rPr>
            </w:pPr>
            <w:r w:rsidRPr="00B522E9">
              <w:rPr>
                <w:rFonts w:hint="cs"/>
                <w:b/>
                <w:bCs/>
                <w:position w:val="2"/>
                <w:rtl/>
                <w:lang w:val="en-GB"/>
              </w:rPr>
              <w:t>الولايات المتحدة الأمريكية</w:t>
            </w:r>
          </w:p>
        </w:tc>
        <w:tc>
          <w:tcPr>
            <w:tcW w:w="1329" w:type="dxa"/>
            <w:tcBorders>
              <w:top w:val="single" w:sz="4" w:space="0" w:color="auto"/>
              <w:left w:val="single" w:sz="4" w:space="0" w:color="auto"/>
              <w:bottom w:val="nil"/>
              <w:right w:val="single" w:sz="4" w:space="0" w:color="auto"/>
            </w:tcBorders>
            <w:shd w:val="clear" w:color="auto" w:fill="auto"/>
            <w:noWrap/>
            <w:vAlign w:val="bottom"/>
            <w:hideMark/>
          </w:tcPr>
          <w:p w14:paraId="7A768D00" w14:textId="73F51221" w:rsidR="006A082F" w:rsidRPr="00B522E9" w:rsidRDefault="006A082F" w:rsidP="00033DBC">
            <w:pPr>
              <w:pStyle w:val="Tabletexte"/>
              <w:spacing w:before="40" w:after="40" w:line="240" w:lineRule="exact"/>
              <w:jc w:val="center"/>
              <w:rPr>
                <w:rFonts w:eastAsia="Times New Roman"/>
                <w:position w:val="2"/>
                <w:lang w:val="en-GB" w:eastAsia="en-GB"/>
              </w:rPr>
            </w:pPr>
          </w:p>
        </w:tc>
        <w:tc>
          <w:tcPr>
            <w:tcW w:w="1546" w:type="dxa"/>
            <w:tcBorders>
              <w:top w:val="single" w:sz="4" w:space="0" w:color="auto"/>
              <w:left w:val="nil"/>
              <w:bottom w:val="nil"/>
              <w:right w:val="nil"/>
            </w:tcBorders>
            <w:shd w:val="clear" w:color="auto" w:fill="auto"/>
            <w:noWrap/>
            <w:vAlign w:val="bottom"/>
            <w:hideMark/>
          </w:tcPr>
          <w:p w14:paraId="310C26EC"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xml:space="preserve"> </w:t>
            </w:r>
          </w:p>
        </w:tc>
        <w:tc>
          <w:tcPr>
            <w:tcW w:w="1167" w:type="dxa"/>
            <w:tcBorders>
              <w:top w:val="single" w:sz="4" w:space="0" w:color="auto"/>
              <w:left w:val="single" w:sz="4" w:space="0" w:color="auto"/>
              <w:bottom w:val="nil"/>
              <w:right w:val="single" w:sz="4" w:space="0" w:color="auto"/>
            </w:tcBorders>
            <w:shd w:val="clear" w:color="auto" w:fill="auto"/>
            <w:noWrap/>
            <w:vAlign w:val="bottom"/>
            <w:hideMark/>
          </w:tcPr>
          <w:p w14:paraId="3A3DF132"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xml:space="preserve"> </w:t>
            </w:r>
          </w:p>
        </w:tc>
        <w:tc>
          <w:tcPr>
            <w:tcW w:w="1845" w:type="dxa"/>
            <w:tcBorders>
              <w:top w:val="single" w:sz="4" w:space="0" w:color="auto"/>
              <w:left w:val="nil"/>
              <w:bottom w:val="nil"/>
              <w:right w:val="single" w:sz="4" w:space="0" w:color="auto"/>
            </w:tcBorders>
            <w:shd w:val="clear" w:color="auto" w:fill="auto"/>
            <w:noWrap/>
            <w:vAlign w:val="bottom"/>
            <w:hideMark/>
          </w:tcPr>
          <w:p w14:paraId="755ACD3F"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xml:space="preserve"> </w:t>
            </w:r>
          </w:p>
        </w:tc>
      </w:tr>
      <w:tr w:rsidR="006A082F" w:rsidRPr="00B522E9" w14:paraId="06932784"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68D1F864" w14:textId="77777777" w:rsidR="006A082F" w:rsidRPr="00B522E9" w:rsidRDefault="006A082F" w:rsidP="00033DBC">
            <w:pPr>
              <w:pStyle w:val="Tabletexte"/>
              <w:bidi w:val="0"/>
              <w:spacing w:before="40" w:after="40" w:line="240" w:lineRule="exact"/>
              <w:rPr>
                <w:rFonts w:eastAsia="Times New Roman"/>
                <w:position w:val="2"/>
                <w:lang w:val="en-GB" w:eastAsia="en-GB"/>
              </w:rPr>
            </w:pPr>
            <w:r w:rsidRPr="00B522E9">
              <w:rPr>
                <w:rFonts w:eastAsia="Times New Roman"/>
                <w:position w:val="2"/>
                <w:lang w:val="en-GB" w:eastAsia="en-GB"/>
              </w:rPr>
              <w:t xml:space="preserve"> - Actiontec Electronics, Inc., Sunnyvale</w:t>
            </w:r>
          </w:p>
        </w:tc>
        <w:tc>
          <w:tcPr>
            <w:tcW w:w="1329" w:type="dxa"/>
            <w:tcBorders>
              <w:top w:val="nil"/>
              <w:left w:val="single" w:sz="4" w:space="0" w:color="auto"/>
              <w:bottom w:val="nil"/>
              <w:right w:val="single" w:sz="4" w:space="0" w:color="auto"/>
            </w:tcBorders>
            <w:shd w:val="clear" w:color="auto" w:fill="auto"/>
            <w:noWrap/>
            <w:vAlign w:val="bottom"/>
            <w:hideMark/>
          </w:tcPr>
          <w:p w14:paraId="5A330C36" w14:textId="77777777" w:rsidR="006A082F" w:rsidRPr="00B522E9" w:rsidRDefault="006A082F" w:rsidP="00033DBC">
            <w:pPr>
              <w:pStyle w:val="Tabletexte"/>
              <w:spacing w:before="40" w:after="40" w:line="240" w:lineRule="exact"/>
              <w:jc w:val="center"/>
              <w:rPr>
                <w:rFonts w:eastAsia="Times New Roman"/>
                <w:position w:val="2"/>
                <w:lang w:val="en-GB" w:eastAsia="en-GB"/>
              </w:rPr>
            </w:pPr>
            <w:r w:rsidRPr="00B522E9">
              <w:rPr>
                <w:rFonts w:eastAsia="Times New Roman"/>
                <w:position w:val="2"/>
                <w:lang w:val="en-GB" w:eastAsia="en-GB"/>
              </w:rPr>
              <w:t>2008</w:t>
            </w:r>
          </w:p>
        </w:tc>
        <w:tc>
          <w:tcPr>
            <w:tcW w:w="1546" w:type="dxa"/>
            <w:tcBorders>
              <w:top w:val="nil"/>
              <w:left w:val="nil"/>
              <w:bottom w:val="nil"/>
              <w:right w:val="nil"/>
            </w:tcBorders>
            <w:shd w:val="clear" w:color="auto" w:fill="auto"/>
            <w:noWrap/>
            <w:vAlign w:val="bottom"/>
            <w:hideMark/>
          </w:tcPr>
          <w:p w14:paraId="7368656E" w14:textId="250E03B0"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20</w:t>
            </w:r>
            <w:r w:rsidR="00264F6C" w:rsidRPr="00B522E9">
              <w:rPr>
                <w:rFonts w:eastAsia="Times New Roman"/>
                <w:position w:val="2"/>
                <w:lang w:val="en-GB" w:eastAsia="en-GB"/>
              </w:rPr>
              <w:t> </w:t>
            </w:r>
            <w:r w:rsidRPr="00B522E9">
              <w:rPr>
                <w:rFonts w:eastAsia="Times New Roman"/>
                <w:position w:val="2"/>
                <w:lang w:val="en-GB" w:eastAsia="en-GB"/>
              </w:rPr>
              <w:t>876</w:t>
            </w:r>
            <w:r w:rsidR="00264F6C" w:rsidRPr="00B522E9">
              <w:rPr>
                <w:rFonts w:eastAsia="Times New Roman"/>
                <w:position w:val="2"/>
                <w:lang w:val="en-GB" w:eastAsia="en-GB"/>
              </w:rPr>
              <w:t>,</w:t>
            </w:r>
            <w:r w:rsidRPr="00B522E9">
              <w:rPr>
                <w:rFonts w:eastAsia="Times New Roman"/>
                <w:position w:val="2"/>
                <w:lang w:val="en-GB" w:eastAsia="en-GB"/>
              </w:rPr>
              <w:t>55</w:t>
            </w:r>
          </w:p>
        </w:tc>
        <w:tc>
          <w:tcPr>
            <w:tcW w:w="1167" w:type="dxa"/>
            <w:tcBorders>
              <w:top w:val="nil"/>
              <w:left w:val="single" w:sz="4" w:space="0" w:color="auto"/>
              <w:bottom w:val="nil"/>
              <w:right w:val="single" w:sz="4" w:space="0" w:color="auto"/>
            </w:tcBorders>
            <w:shd w:val="clear" w:color="auto" w:fill="auto"/>
            <w:noWrap/>
            <w:vAlign w:val="bottom"/>
            <w:hideMark/>
          </w:tcPr>
          <w:p w14:paraId="070829CC" w14:textId="72523670"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5F381BE6" w14:textId="1A863F58"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20</w:t>
            </w:r>
            <w:r w:rsidR="00264F6C" w:rsidRPr="00B522E9">
              <w:rPr>
                <w:rFonts w:eastAsia="Times New Roman"/>
                <w:position w:val="2"/>
                <w:lang w:val="en-GB" w:eastAsia="en-GB"/>
              </w:rPr>
              <w:t> </w:t>
            </w:r>
            <w:r w:rsidRPr="00B522E9">
              <w:rPr>
                <w:rFonts w:eastAsia="Times New Roman"/>
                <w:position w:val="2"/>
                <w:lang w:val="en-GB" w:eastAsia="en-GB"/>
              </w:rPr>
              <w:t>876</w:t>
            </w:r>
            <w:r w:rsidR="00264F6C" w:rsidRPr="00B522E9">
              <w:rPr>
                <w:rFonts w:eastAsia="Times New Roman"/>
                <w:position w:val="2"/>
                <w:lang w:val="en-GB" w:eastAsia="en-GB"/>
              </w:rPr>
              <w:t>,</w:t>
            </w:r>
            <w:r w:rsidRPr="00B522E9">
              <w:rPr>
                <w:rFonts w:eastAsia="Times New Roman"/>
                <w:position w:val="2"/>
                <w:lang w:val="en-GB" w:eastAsia="en-GB"/>
              </w:rPr>
              <w:t>55</w:t>
            </w:r>
          </w:p>
        </w:tc>
      </w:tr>
      <w:tr w:rsidR="006A082F" w:rsidRPr="00B522E9" w14:paraId="57AF90C8"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565FA814" w14:textId="77777777" w:rsidR="006A082F" w:rsidRPr="00B522E9" w:rsidRDefault="006A082F" w:rsidP="00033DBC">
            <w:pPr>
              <w:pStyle w:val="Tabletexte"/>
              <w:bidi w:val="0"/>
              <w:spacing w:before="40" w:after="40" w:line="240" w:lineRule="exact"/>
              <w:rPr>
                <w:rFonts w:eastAsia="Times New Roman"/>
                <w:position w:val="2"/>
                <w:lang w:val="en-GB" w:eastAsia="en-GB"/>
              </w:rPr>
            </w:pPr>
            <w:r w:rsidRPr="00B522E9">
              <w:rPr>
                <w:rFonts w:eastAsia="Times New Roman"/>
                <w:position w:val="2"/>
                <w:lang w:val="en-GB" w:eastAsia="en-GB"/>
              </w:rPr>
              <w:t xml:space="preserve"> - </w:t>
            </w:r>
            <w:proofErr w:type="spellStart"/>
            <w:r w:rsidRPr="00B522E9">
              <w:rPr>
                <w:rFonts w:eastAsia="Times New Roman"/>
                <w:position w:val="2"/>
                <w:lang w:val="en-GB" w:eastAsia="en-GB"/>
              </w:rPr>
              <w:t>Animatele</w:t>
            </w:r>
            <w:proofErr w:type="spellEnd"/>
            <w:r w:rsidRPr="00B522E9">
              <w:rPr>
                <w:rFonts w:eastAsia="Times New Roman"/>
                <w:position w:val="2"/>
                <w:lang w:val="en-GB" w:eastAsia="en-GB"/>
              </w:rPr>
              <w:t xml:space="preserve"> Inc., New York</w:t>
            </w:r>
          </w:p>
        </w:tc>
        <w:tc>
          <w:tcPr>
            <w:tcW w:w="1329" w:type="dxa"/>
            <w:tcBorders>
              <w:top w:val="nil"/>
              <w:left w:val="single" w:sz="4" w:space="0" w:color="auto"/>
              <w:bottom w:val="nil"/>
              <w:right w:val="single" w:sz="4" w:space="0" w:color="auto"/>
            </w:tcBorders>
            <w:shd w:val="clear" w:color="auto" w:fill="auto"/>
            <w:noWrap/>
            <w:vAlign w:val="bottom"/>
            <w:hideMark/>
          </w:tcPr>
          <w:p w14:paraId="2EBFD8CA" w14:textId="77777777" w:rsidR="006A082F" w:rsidRPr="00B522E9" w:rsidRDefault="006A082F" w:rsidP="00033DBC">
            <w:pPr>
              <w:pStyle w:val="Tabletexte"/>
              <w:spacing w:before="40" w:after="40" w:line="240" w:lineRule="exact"/>
              <w:jc w:val="center"/>
              <w:rPr>
                <w:rFonts w:eastAsia="Times New Roman"/>
                <w:position w:val="2"/>
                <w:lang w:val="en-GB" w:eastAsia="en-GB"/>
              </w:rPr>
            </w:pPr>
            <w:r w:rsidRPr="00B522E9">
              <w:rPr>
                <w:rFonts w:eastAsia="Times New Roman"/>
                <w:position w:val="2"/>
                <w:lang w:val="en-GB" w:eastAsia="en-GB"/>
              </w:rPr>
              <w:t>2011</w:t>
            </w:r>
          </w:p>
        </w:tc>
        <w:tc>
          <w:tcPr>
            <w:tcW w:w="1546" w:type="dxa"/>
            <w:tcBorders>
              <w:top w:val="nil"/>
              <w:left w:val="nil"/>
              <w:bottom w:val="nil"/>
              <w:right w:val="nil"/>
            </w:tcBorders>
            <w:shd w:val="clear" w:color="auto" w:fill="auto"/>
            <w:noWrap/>
            <w:vAlign w:val="bottom"/>
            <w:hideMark/>
          </w:tcPr>
          <w:p w14:paraId="10EC88D7" w14:textId="3C1EF53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17</w:t>
            </w:r>
            <w:r w:rsidR="00264F6C" w:rsidRPr="00B522E9">
              <w:rPr>
                <w:rFonts w:eastAsia="Times New Roman"/>
                <w:position w:val="2"/>
                <w:lang w:val="en-GB" w:eastAsia="en-GB"/>
              </w:rPr>
              <w:t> </w:t>
            </w:r>
            <w:r w:rsidRPr="00B522E9">
              <w:rPr>
                <w:rFonts w:eastAsia="Times New Roman"/>
                <w:position w:val="2"/>
                <w:lang w:val="en-GB" w:eastAsia="en-GB"/>
              </w:rPr>
              <w:t>528</w:t>
            </w:r>
            <w:r w:rsidR="00264F6C" w:rsidRPr="00B522E9">
              <w:rPr>
                <w:rFonts w:eastAsia="Times New Roman"/>
                <w:position w:val="2"/>
                <w:lang w:val="en-GB" w:eastAsia="en-GB"/>
              </w:rPr>
              <w:t>,</w:t>
            </w:r>
            <w:r w:rsidRPr="00B522E9">
              <w:rPr>
                <w:rFonts w:eastAsia="Times New Roman"/>
                <w:position w:val="2"/>
                <w:lang w:val="en-GB" w:eastAsia="en-GB"/>
              </w:rPr>
              <w:t>35</w:t>
            </w:r>
          </w:p>
        </w:tc>
        <w:tc>
          <w:tcPr>
            <w:tcW w:w="1167" w:type="dxa"/>
            <w:tcBorders>
              <w:top w:val="nil"/>
              <w:left w:val="single" w:sz="4" w:space="0" w:color="auto"/>
              <w:bottom w:val="nil"/>
              <w:right w:val="single" w:sz="4" w:space="0" w:color="auto"/>
            </w:tcBorders>
            <w:shd w:val="clear" w:color="auto" w:fill="auto"/>
            <w:noWrap/>
            <w:vAlign w:val="bottom"/>
            <w:hideMark/>
          </w:tcPr>
          <w:p w14:paraId="5D4A5035" w14:textId="6DFBDB9F"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06F3F2A0" w14:textId="1DBD21CA"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17</w:t>
            </w:r>
            <w:r w:rsidR="00264F6C" w:rsidRPr="00B522E9">
              <w:rPr>
                <w:rFonts w:eastAsia="Times New Roman"/>
                <w:position w:val="2"/>
                <w:lang w:val="en-GB" w:eastAsia="en-GB"/>
              </w:rPr>
              <w:t> </w:t>
            </w:r>
            <w:r w:rsidRPr="00B522E9">
              <w:rPr>
                <w:rFonts w:eastAsia="Times New Roman"/>
                <w:position w:val="2"/>
                <w:lang w:val="en-GB" w:eastAsia="en-GB"/>
              </w:rPr>
              <w:t>528</w:t>
            </w:r>
            <w:r w:rsidR="00264F6C" w:rsidRPr="00B522E9">
              <w:rPr>
                <w:rFonts w:eastAsia="Times New Roman"/>
                <w:position w:val="2"/>
                <w:lang w:val="en-GB" w:eastAsia="en-GB"/>
              </w:rPr>
              <w:t>,</w:t>
            </w:r>
            <w:r w:rsidRPr="00B522E9">
              <w:rPr>
                <w:rFonts w:eastAsia="Times New Roman"/>
                <w:position w:val="2"/>
                <w:lang w:val="en-GB" w:eastAsia="en-GB"/>
              </w:rPr>
              <w:t>35</w:t>
            </w:r>
          </w:p>
        </w:tc>
      </w:tr>
      <w:tr w:rsidR="006A082F" w:rsidRPr="00B522E9" w14:paraId="21C7A83B"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05522C64" w14:textId="77777777" w:rsidR="006A082F" w:rsidRPr="00B522E9" w:rsidRDefault="006A082F" w:rsidP="00033DBC">
            <w:pPr>
              <w:pStyle w:val="Tabletexte"/>
              <w:bidi w:val="0"/>
              <w:spacing w:before="40" w:after="40" w:line="240" w:lineRule="exact"/>
              <w:rPr>
                <w:rFonts w:eastAsia="Times New Roman"/>
                <w:position w:val="2"/>
                <w:lang w:val="en-GB" w:eastAsia="en-GB"/>
              </w:rPr>
            </w:pPr>
            <w:r w:rsidRPr="00B522E9">
              <w:rPr>
                <w:rFonts w:eastAsia="Times New Roman"/>
                <w:position w:val="2"/>
                <w:lang w:val="en-GB" w:eastAsia="en-GB"/>
              </w:rPr>
              <w:t xml:space="preserve"> - AOL, New York</w:t>
            </w:r>
          </w:p>
        </w:tc>
        <w:tc>
          <w:tcPr>
            <w:tcW w:w="1329" w:type="dxa"/>
            <w:tcBorders>
              <w:top w:val="nil"/>
              <w:left w:val="single" w:sz="4" w:space="0" w:color="auto"/>
              <w:bottom w:val="nil"/>
              <w:right w:val="single" w:sz="4" w:space="0" w:color="auto"/>
            </w:tcBorders>
            <w:shd w:val="clear" w:color="auto" w:fill="auto"/>
            <w:noWrap/>
            <w:vAlign w:val="bottom"/>
            <w:hideMark/>
          </w:tcPr>
          <w:p w14:paraId="3C7DA2BD" w14:textId="55D03968" w:rsidR="006A082F" w:rsidRPr="00B522E9" w:rsidRDefault="006A082F" w:rsidP="00033DBC">
            <w:pPr>
              <w:pStyle w:val="Tabletexte"/>
              <w:spacing w:before="40" w:after="40" w:line="240" w:lineRule="exact"/>
              <w:jc w:val="center"/>
              <w:rPr>
                <w:rFonts w:eastAsia="Times New Roman"/>
                <w:position w:val="2"/>
                <w:lang w:val="en-GB" w:eastAsia="en-GB"/>
              </w:rPr>
            </w:pPr>
            <w:r w:rsidRPr="00B522E9">
              <w:rPr>
                <w:rFonts w:eastAsia="Times New Roman"/>
                <w:position w:val="2"/>
                <w:lang w:val="en-GB" w:eastAsia="en-GB"/>
              </w:rPr>
              <w:t>2003</w:t>
            </w:r>
            <w:r w:rsidR="00264F6C" w:rsidRPr="00B522E9">
              <w:rPr>
                <w:rFonts w:eastAsia="Times New Roman"/>
                <w:position w:val="2"/>
                <w:lang w:val="en-GB" w:eastAsia="en-GB"/>
              </w:rPr>
              <w:t>-2002</w:t>
            </w:r>
          </w:p>
        </w:tc>
        <w:tc>
          <w:tcPr>
            <w:tcW w:w="1546" w:type="dxa"/>
            <w:tcBorders>
              <w:top w:val="nil"/>
              <w:left w:val="nil"/>
              <w:bottom w:val="nil"/>
              <w:right w:val="nil"/>
            </w:tcBorders>
            <w:shd w:val="clear" w:color="auto" w:fill="auto"/>
            <w:noWrap/>
            <w:vAlign w:val="bottom"/>
            <w:hideMark/>
          </w:tcPr>
          <w:p w14:paraId="3AD8FF28" w14:textId="7755A97C"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213</w:t>
            </w:r>
            <w:r w:rsidR="00264F6C" w:rsidRPr="00B522E9">
              <w:rPr>
                <w:rFonts w:eastAsia="Times New Roman"/>
                <w:position w:val="2"/>
                <w:lang w:val="en-GB" w:eastAsia="en-GB"/>
              </w:rPr>
              <w:t> </w:t>
            </w:r>
            <w:r w:rsidRPr="00B522E9">
              <w:rPr>
                <w:rFonts w:eastAsia="Times New Roman"/>
                <w:position w:val="2"/>
                <w:lang w:val="en-GB" w:eastAsia="en-GB"/>
              </w:rPr>
              <w:t>415</w:t>
            </w:r>
            <w:r w:rsidR="00264F6C" w:rsidRPr="00B522E9">
              <w:rPr>
                <w:rFonts w:eastAsia="Times New Roman"/>
                <w:position w:val="2"/>
                <w:lang w:val="en-GB" w:eastAsia="en-GB"/>
              </w:rPr>
              <w:t>,</w:t>
            </w:r>
            <w:r w:rsidRPr="00B522E9">
              <w:rPr>
                <w:rFonts w:eastAsia="Times New Roman"/>
                <w:position w:val="2"/>
                <w:lang w:val="en-GB" w:eastAsia="en-GB"/>
              </w:rPr>
              <w:t>60</w:t>
            </w:r>
          </w:p>
        </w:tc>
        <w:tc>
          <w:tcPr>
            <w:tcW w:w="1167" w:type="dxa"/>
            <w:tcBorders>
              <w:top w:val="nil"/>
              <w:left w:val="single" w:sz="4" w:space="0" w:color="auto"/>
              <w:bottom w:val="nil"/>
              <w:right w:val="single" w:sz="4" w:space="0" w:color="auto"/>
            </w:tcBorders>
            <w:shd w:val="clear" w:color="auto" w:fill="auto"/>
            <w:noWrap/>
            <w:vAlign w:val="bottom"/>
            <w:hideMark/>
          </w:tcPr>
          <w:p w14:paraId="31C17AD9" w14:textId="29C8DCA0"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66929E16" w14:textId="26D81406"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213</w:t>
            </w:r>
            <w:r w:rsidR="00264F6C" w:rsidRPr="00B522E9">
              <w:rPr>
                <w:rFonts w:eastAsia="Times New Roman"/>
                <w:position w:val="2"/>
                <w:lang w:val="en-GB" w:eastAsia="en-GB"/>
              </w:rPr>
              <w:t> </w:t>
            </w:r>
            <w:r w:rsidRPr="00B522E9">
              <w:rPr>
                <w:rFonts w:eastAsia="Times New Roman"/>
                <w:position w:val="2"/>
                <w:lang w:val="en-GB" w:eastAsia="en-GB"/>
              </w:rPr>
              <w:t>415</w:t>
            </w:r>
            <w:r w:rsidR="00264F6C" w:rsidRPr="00B522E9">
              <w:rPr>
                <w:rFonts w:eastAsia="Times New Roman"/>
                <w:position w:val="2"/>
                <w:lang w:val="en-GB" w:eastAsia="en-GB"/>
              </w:rPr>
              <w:t>,</w:t>
            </w:r>
            <w:r w:rsidRPr="00B522E9">
              <w:rPr>
                <w:rFonts w:eastAsia="Times New Roman"/>
                <w:position w:val="2"/>
                <w:lang w:val="en-GB" w:eastAsia="en-GB"/>
              </w:rPr>
              <w:t>60</w:t>
            </w:r>
          </w:p>
        </w:tc>
      </w:tr>
      <w:tr w:rsidR="006A082F" w:rsidRPr="00B522E9" w14:paraId="2194BB7B"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038DAB0A" w14:textId="77777777" w:rsidR="006A082F" w:rsidRPr="00B522E9" w:rsidRDefault="006A082F" w:rsidP="00033DBC">
            <w:pPr>
              <w:pStyle w:val="Tabletexte"/>
              <w:bidi w:val="0"/>
              <w:spacing w:before="40" w:after="40" w:line="240" w:lineRule="exact"/>
              <w:rPr>
                <w:rFonts w:eastAsia="Times New Roman"/>
                <w:position w:val="2"/>
                <w:lang w:val="en-GB" w:eastAsia="en-GB"/>
              </w:rPr>
            </w:pPr>
            <w:r w:rsidRPr="00B522E9">
              <w:rPr>
                <w:rFonts w:eastAsia="Times New Roman"/>
                <w:position w:val="2"/>
                <w:lang w:val="en-GB" w:eastAsia="en-GB"/>
              </w:rPr>
              <w:t xml:space="preserve"> - Applied Micro Circuits Corporation, Andover</w:t>
            </w:r>
          </w:p>
        </w:tc>
        <w:tc>
          <w:tcPr>
            <w:tcW w:w="1329" w:type="dxa"/>
            <w:tcBorders>
              <w:top w:val="nil"/>
              <w:left w:val="single" w:sz="4" w:space="0" w:color="auto"/>
              <w:bottom w:val="nil"/>
              <w:right w:val="single" w:sz="4" w:space="0" w:color="auto"/>
            </w:tcBorders>
            <w:shd w:val="clear" w:color="auto" w:fill="auto"/>
            <w:noWrap/>
            <w:vAlign w:val="bottom"/>
            <w:hideMark/>
          </w:tcPr>
          <w:p w14:paraId="6CE75CAC" w14:textId="77777777" w:rsidR="006A082F" w:rsidRPr="00B522E9" w:rsidRDefault="006A082F" w:rsidP="00033DBC">
            <w:pPr>
              <w:pStyle w:val="Tabletexte"/>
              <w:spacing w:before="40" w:after="40" w:line="240" w:lineRule="exact"/>
              <w:jc w:val="center"/>
              <w:rPr>
                <w:rFonts w:eastAsia="Times New Roman"/>
                <w:position w:val="2"/>
                <w:lang w:val="en-GB" w:eastAsia="en-GB"/>
              </w:rPr>
            </w:pPr>
            <w:r w:rsidRPr="00B522E9">
              <w:rPr>
                <w:rFonts w:eastAsia="Times New Roman"/>
                <w:position w:val="2"/>
                <w:lang w:val="en-GB" w:eastAsia="en-GB"/>
              </w:rPr>
              <w:t>2017</w:t>
            </w:r>
          </w:p>
        </w:tc>
        <w:tc>
          <w:tcPr>
            <w:tcW w:w="1546" w:type="dxa"/>
            <w:tcBorders>
              <w:top w:val="nil"/>
              <w:left w:val="nil"/>
              <w:bottom w:val="nil"/>
              <w:right w:val="nil"/>
            </w:tcBorders>
            <w:shd w:val="clear" w:color="auto" w:fill="auto"/>
            <w:noWrap/>
            <w:vAlign w:val="bottom"/>
            <w:hideMark/>
          </w:tcPr>
          <w:p w14:paraId="02DB1B9D" w14:textId="692685F2"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37</w:t>
            </w:r>
            <w:r w:rsidR="00264F6C" w:rsidRPr="00B522E9">
              <w:rPr>
                <w:rFonts w:eastAsia="Times New Roman"/>
                <w:position w:val="2"/>
                <w:lang w:val="en-GB" w:eastAsia="en-GB"/>
              </w:rPr>
              <w:t> </w:t>
            </w:r>
            <w:r w:rsidRPr="00B522E9">
              <w:rPr>
                <w:rFonts w:eastAsia="Times New Roman"/>
                <w:position w:val="2"/>
                <w:lang w:val="en-GB" w:eastAsia="en-GB"/>
              </w:rPr>
              <w:t>070</w:t>
            </w:r>
            <w:r w:rsidR="00264F6C" w:rsidRPr="00B522E9">
              <w:rPr>
                <w:rFonts w:eastAsia="Times New Roman"/>
                <w:position w:val="2"/>
                <w:lang w:val="en-GB" w:eastAsia="en-GB"/>
              </w:rPr>
              <w:t>,</w:t>
            </w:r>
            <w:r w:rsidRPr="00B522E9">
              <w:rPr>
                <w:rFonts w:eastAsia="Times New Roman"/>
                <w:position w:val="2"/>
                <w:lang w:val="en-GB" w:eastAsia="en-GB"/>
              </w:rPr>
              <w:t>35</w:t>
            </w:r>
          </w:p>
        </w:tc>
        <w:tc>
          <w:tcPr>
            <w:tcW w:w="1167" w:type="dxa"/>
            <w:tcBorders>
              <w:top w:val="nil"/>
              <w:left w:val="single" w:sz="4" w:space="0" w:color="auto"/>
              <w:bottom w:val="nil"/>
              <w:right w:val="single" w:sz="4" w:space="0" w:color="auto"/>
            </w:tcBorders>
            <w:shd w:val="clear" w:color="auto" w:fill="auto"/>
            <w:noWrap/>
            <w:vAlign w:val="bottom"/>
            <w:hideMark/>
          </w:tcPr>
          <w:p w14:paraId="2ABF0385" w14:textId="063694CF"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7CF6C29B" w14:textId="0D96C01F"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37</w:t>
            </w:r>
            <w:r w:rsidR="00264F6C" w:rsidRPr="00B522E9">
              <w:rPr>
                <w:rFonts w:eastAsia="Times New Roman"/>
                <w:position w:val="2"/>
                <w:lang w:val="en-GB" w:eastAsia="en-GB"/>
              </w:rPr>
              <w:t> </w:t>
            </w:r>
            <w:r w:rsidRPr="00B522E9">
              <w:rPr>
                <w:rFonts w:eastAsia="Times New Roman"/>
                <w:position w:val="2"/>
                <w:lang w:val="en-GB" w:eastAsia="en-GB"/>
              </w:rPr>
              <w:t>070</w:t>
            </w:r>
            <w:r w:rsidR="00264F6C" w:rsidRPr="00B522E9">
              <w:rPr>
                <w:rFonts w:eastAsia="Times New Roman"/>
                <w:position w:val="2"/>
                <w:lang w:val="en-GB" w:eastAsia="en-GB"/>
              </w:rPr>
              <w:t>,</w:t>
            </w:r>
            <w:r w:rsidRPr="00B522E9">
              <w:rPr>
                <w:rFonts w:eastAsia="Times New Roman"/>
                <w:position w:val="2"/>
                <w:lang w:val="en-GB" w:eastAsia="en-GB"/>
              </w:rPr>
              <w:t>35</w:t>
            </w:r>
          </w:p>
        </w:tc>
      </w:tr>
      <w:tr w:rsidR="006A082F" w:rsidRPr="00B522E9" w14:paraId="289BE768"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61E92B3C" w14:textId="77777777" w:rsidR="006A082F" w:rsidRPr="00B522E9" w:rsidRDefault="006A082F" w:rsidP="00033DBC">
            <w:pPr>
              <w:pStyle w:val="Tabletexte"/>
              <w:bidi w:val="0"/>
              <w:spacing w:before="40" w:after="40" w:line="240" w:lineRule="exact"/>
              <w:rPr>
                <w:rFonts w:eastAsia="Times New Roman"/>
                <w:position w:val="2"/>
                <w:lang w:val="en-GB" w:eastAsia="en-GB"/>
              </w:rPr>
            </w:pPr>
            <w:r w:rsidRPr="00B522E9">
              <w:rPr>
                <w:rFonts w:eastAsia="Times New Roman"/>
                <w:position w:val="2"/>
                <w:lang w:val="en-GB" w:eastAsia="en-GB"/>
              </w:rPr>
              <w:t xml:space="preserve"> - </w:t>
            </w:r>
            <w:proofErr w:type="spellStart"/>
            <w:r w:rsidRPr="00B522E9">
              <w:rPr>
                <w:rFonts w:eastAsia="Times New Roman"/>
                <w:position w:val="2"/>
                <w:lang w:val="en-GB" w:eastAsia="en-GB"/>
              </w:rPr>
              <w:t>Calient</w:t>
            </w:r>
            <w:proofErr w:type="spellEnd"/>
            <w:r w:rsidRPr="00B522E9">
              <w:rPr>
                <w:rFonts w:eastAsia="Times New Roman"/>
                <w:position w:val="2"/>
                <w:lang w:val="en-GB" w:eastAsia="en-GB"/>
              </w:rPr>
              <w:t xml:space="preserve"> Networks Inc., San José</w:t>
            </w:r>
          </w:p>
        </w:tc>
        <w:tc>
          <w:tcPr>
            <w:tcW w:w="1329" w:type="dxa"/>
            <w:tcBorders>
              <w:top w:val="nil"/>
              <w:left w:val="single" w:sz="4" w:space="0" w:color="auto"/>
              <w:bottom w:val="nil"/>
              <w:right w:val="single" w:sz="4" w:space="0" w:color="auto"/>
            </w:tcBorders>
            <w:shd w:val="clear" w:color="auto" w:fill="auto"/>
            <w:noWrap/>
            <w:vAlign w:val="bottom"/>
            <w:hideMark/>
          </w:tcPr>
          <w:p w14:paraId="492C7690" w14:textId="16D53D67" w:rsidR="006A082F" w:rsidRPr="00B522E9" w:rsidRDefault="006A082F" w:rsidP="00033DBC">
            <w:pPr>
              <w:pStyle w:val="Tabletexte"/>
              <w:spacing w:before="40" w:after="40" w:line="240" w:lineRule="exact"/>
              <w:jc w:val="center"/>
              <w:rPr>
                <w:rFonts w:eastAsia="Times New Roman"/>
                <w:position w:val="2"/>
                <w:lang w:val="en-GB" w:eastAsia="en-GB"/>
              </w:rPr>
            </w:pPr>
            <w:r w:rsidRPr="00B522E9">
              <w:rPr>
                <w:rFonts w:eastAsia="Times New Roman"/>
                <w:position w:val="2"/>
                <w:lang w:val="en-GB" w:eastAsia="en-GB"/>
              </w:rPr>
              <w:t>2006</w:t>
            </w:r>
            <w:r w:rsidR="00264F6C" w:rsidRPr="00B522E9">
              <w:rPr>
                <w:rFonts w:eastAsia="Times New Roman"/>
                <w:position w:val="2"/>
                <w:lang w:val="en-GB" w:eastAsia="en-GB"/>
              </w:rPr>
              <w:t>-2003</w:t>
            </w:r>
          </w:p>
        </w:tc>
        <w:tc>
          <w:tcPr>
            <w:tcW w:w="1546" w:type="dxa"/>
            <w:tcBorders>
              <w:top w:val="nil"/>
              <w:left w:val="nil"/>
              <w:bottom w:val="nil"/>
              <w:right w:val="nil"/>
            </w:tcBorders>
            <w:shd w:val="clear" w:color="auto" w:fill="auto"/>
            <w:noWrap/>
            <w:vAlign w:val="bottom"/>
            <w:hideMark/>
          </w:tcPr>
          <w:p w14:paraId="49CD3D04" w14:textId="3A3B60FD"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288</w:t>
            </w:r>
            <w:r w:rsidR="00264F6C" w:rsidRPr="00B522E9">
              <w:rPr>
                <w:rFonts w:eastAsia="Times New Roman"/>
                <w:position w:val="2"/>
                <w:lang w:val="en-GB" w:eastAsia="en-GB"/>
              </w:rPr>
              <w:t> </w:t>
            </w:r>
            <w:r w:rsidRPr="00B522E9">
              <w:rPr>
                <w:rFonts w:eastAsia="Times New Roman"/>
                <w:position w:val="2"/>
                <w:lang w:val="en-GB" w:eastAsia="en-GB"/>
              </w:rPr>
              <w:t>165</w:t>
            </w:r>
            <w:r w:rsidR="00264F6C" w:rsidRPr="00B522E9">
              <w:rPr>
                <w:rFonts w:eastAsia="Times New Roman"/>
                <w:position w:val="2"/>
                <w:lang w:val="en-GB" w:eastAsia="en-GB"/>
              </w:rPr>
              <w:t>,</w:t>
            </w:r>
            <w:r w:rsidRPr="00B522E9">
              <w:rPr>
                <w:rFonts w:eastAsia="Times New Roman"/>
                <w:position w:val="2"/>
                <w:lang w:val="en-GB" w:eastAsia="en-GB"/>
              </w:rPr>
              <w:t>80</w:t>
            </w:r>
          </w:p>
        </w:tc>
        <w:tc>
          <w:tcPr>
            <w:tcW w:w="1167" w:type="dxa"/>
            <w:tcBorders>
              <w:top w:val="nil"/>
              <w:left w:val="single" w:sz="4" w:space="0" w:color="auto"/>
              <w:bottom w:val="nil"/>
              <w:right w:val="single" w:sz="4" w:space="0" w:color="auto"/>
            </w:tcBorders>
            <w:shd w:val="clear" w:color="auto" w:fill="auto"/>
            <w:noWrap/>
            <w:vAlign w:val="bottom"/>
            <w:hideMark/>
          </w:tcPr>
          <w:p w14:paraId="61AA9FF6" w14:textId="333BD7BC"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69C79494" w14:textId="5EFBDFC0"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288</w:t>
            </w:r>
            <w:r w:rsidR="00264F6C" w:rsidRPr="00B522E9">
              <w:rPr>
                <w:rFonts w:eastAsia="Times New Roman"/>
                <w:position w:val="2"/>
                <w:lang w:val="en-GB" w:eastAsia="en-GB"/>
              </w:rPr>
              <w:t> </w:t>
            </w:r>
            <w:r w:rsidRPr="00B522E9">
              <w:rPr>
                <w:rFonts w:eastAsia="Times New Roman"/>
                <w:position w:val="2"/>
                <w:lang w:val="en-GB" w:eastAsia="en-GB"/>
              </w:rPr>
              <w:t>165</w:t>
            </w:r>
            <w:r w:rsidR="00264F6C" w:rsidRPr="00B522E9">
              <w:rPr>
                <w:rFonts w:eastAsia="Times New Roman"/>
                <w:position w:val="2"/>
                <w:lang w:val="en-GB" w:eastAsia="en-GB"/>
              </w:rPr>
              <w:t>,</w:t>
            </w:r>
            <w:r w:rsidRPr="00B522E9">
              <w:rPr>
                <w:rFonts w:eastAsia="Times New Roman"/>
                <w:position w:val="2"/>
                <w:lang w:val="en-GB" w:eastAsia="en-GB"/>
              </w:rPr>
              <w:t>80</w:t>
            </w:r>
          </w:p>
        </w:tc>
      </w:tr>
      <w:tr w:rsidR="006A082F" w:rsidRPr="00B522E9" w14:paraId="376705AE"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00093B01" w14:textId="77777777" w:rsidR="006A082F" w:rsidRPr="00B522E9" w:rsidRDefault="006A082F" w:rsidP="00033DBC">
            <w:pPr>
              <w:pStyle w:val="Tabletexte"/>
              <w:bidi w:val="0"/>
              <w:spacing w:before="40" w:after="40" w:line="240" w:lineRule="exact"/>
              <w:rPr>
                <w:rFonts w:eastAsia="Times New Roman"/>
                <w:position w:val="2"/>
                <w:lang w:eastAsia="en-GB"/>
              </w:rPr>
            </w:pPr>
            <w:r w:rsidRPr="00B522E9">
              <w:rPr>
                <w:rFonts w:eastAsia="Times New Roman"/>
                <w:position w:val="2"/>
                <w:lang w:val="en-GB" w:eastAsia="en-GB"/>
              </w:rPr>
              <w:lastRenderedPageBreak/>
              <w:t xml:space="preserve"> - Compuware Corporation, Detroit</w:t>
            </w:r>
          </w:p>
        </w:tc>
        <w:tc>
          <w:tcPr>
            <w:tcW w:w="1329" w:type="dxa"/>
            <w:tcBorders>
              <w:top w:val="nil"/>
              <w:left w:val="single" w:sz="4" w:space="0" w:color="auto"/>
              <w:bottom w:val="nil"/>
              <w:right w:val="single" w:sz="4" w:space="0" w:color="auto"/>
            </w:tcBorders>
            <w:shd w:val="clear" w:color="auto" w:fill="auto"/>
            <w:noWrap/>
            <w:vAlign w:val="bottom"/>
            <w:hideMark/>
          </w:tcPr>
          <w:p w14:paraId="7D294E01" w14:textId="6F772304" w:rsidR="006A082F" w:rsidRPr="00B522E9" w:rsidRDefault="006A082F" w:rsidP="00033DBC">
            <w:pPr>
              <w:pStyle w:val="Tabletexte"/>
              <w:spacing w:before="40" w:after="40" w:line="240" w:lineRule="exact"/>
              <w:jc w:val="center"/>
              <w:rPr>
                <w:rFonts w:eastAsia="Times New Roman"/>
                <w:position w:val="2"/>
                <w:lang w:val="en-GB" w:eastAsia="en-GB"/>
              </w:rPr>
            </w:pPr>
            <w:r w:rsidRPr="00B522E9">
              <w:rPr>
                <w:rFonts w:eastAsia="Times New Roman"/>
                <w:position w:val="2"/>
                <w:lang w:val="en-GB" w:eastAsia="en-GB"/>
              </w:rPr>
              <w:t>2010</w:t>
            </w:r>
            <w:r w:rsidR="00264F6C" w:rsidRPr="00B522E9">
              <w:rPr>
                <w:rFonts w:eastAsia="Times New Roman"/>
                <w:position w:val="2"/>
                <w:lang w:val="en-GB" w:eastAsia="en-GB"/>
              </w:rPr>
              <w:t>-2009</w:t>
            </w:r>
          </w:p>
        </w:tc>
        <w:tc>
          <w:tcPr>
            <w:tcW w:w="1546" w:type="dxa"/>
            <w:tcBorders>
              <w:top w:val="nil"/>
              <w:left w:val="nil"/>
              <w:bottom w:val="nil"/>
              <w:right w:val="nil"/>
            </w:tcBorders>
            <w:shd w:val="clear" w:color="auto" w:fill="auto"/>
            <w:noWrap/>
            <w:vAlign w:val="bottom"/>
            <w:hideMark/>
          </w:tcPr>
          <w:p w14:paraId="34A288DB" w14:textId="10A5BC7E"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14</w:t>
            </w:r>
            <w:r w:rsidR="00264F6C" w:rsidRPr="00B522E9">
              <w:rPr>
                <w:rFonts w:eastAsia="Times New Roman"/>
                <w:position w:val="2"/>
                <w:lang w:val="en-GB" w:eastAsia="en-GB"/>
              </w:rPr>
              <w:t> </w:t>
            </w:r>
            <w:r w:rsidRPr="00B522E9">
              <w:rPr>
                <w:rFonts w:eastAsia="Times New Roman"/>
                <w:position w:val="2"/>
                <w:lang w:val="en-GB" w:eastAsia="en-GB"/>
              </w:rPr>
              <w:t>114</w:t>
            </w:r>
            <w:r w:rsidR="00264F6C" w:rsidRPr="00B522E9">
              <w:rPr>
                <w:rFonts w:eastAsia="Times New Roman"/>
                <w:position w:val="2"/>
                <w:lang w:val="en-GB" w:eastAsia="en-GB"/>
              </w:rPr>
              <w:t>,</w:t>
            </w:r>
            <w:r w:rsidRPr="00B522E9">
              <w:rPr>
                <w:rFonts w:eastAsia="Times New Roman"/>
                <w:position w:val="2"/>
                <w:lang w:val="en-GB" w:eastAsia="en-GB"/>
              </w:rPr>
              <w:t>10</w:t>
            </w:r>
          </w:p>
        </w:tc>
        <w:tc>
          <w:tcPr>
            <w:tcW w:w="1167" w:type="dxa"/>
            <w:tcBorders>
              <w:top w:val="nil"/>
              <w:left w:val="single" w:sz="4" w:space="0" w:color="auto"/>
              <w:bottom w:val="nil"/>
              <w:right w:val="single" w:sz="4" w:space="0" w:color="auto"/>
            </w:tcBorders>
            <w:shd w:val="clear" w:color="auto" w:fill="auto"/>
            <w:noWrap/>
            <w:vAlign w:val="bottom"/>
            <w:hideMark/>
          </w:tcPr>
          <w:p w14:paraId="5A6910D9" w14:textId="5B76F96F"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0BB84621" w14:textId="42A3679A"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14</w:t>
            </w:r>
            <w:r w:rsidR="00264F6C" w:rsidRPr="00B522E9">
              <w:rPr>
                <w:rFonts w:eastAsia="Times New Roman"/>
                <w:position w:val="2"/>
                <w:lang w:val="en-GB" w:eastAsia="en-GB"/>
              </w:rPr>
              <w:t> </w:t>
            </w:r>
            <w:r w:rsidRPr="00B522E9">
              <w:rPr>
                <w:rFonts w:eastAsia="Times New Roman"/>
                <w:position w:val="2"/>
                <w:lang w:val="en-GB" w:eastAsia="en-GB"/>
              </w:rPr>
              <w:t>114</w:t>
            </w:r>
            <w:r w:rsidR="00264F6C" w:rsidRPr="00B522E9">
              <w:rPr>
                <w:rFonts w:eastAsia="Times New Roman"/>
                <w:position w:val="2"/>
                <w:lang w:val="en-GB" w:eastAsia="en-GB"/>
              </w:rPr>
              <w:t>,</w:t>
            </w:r>
            <w:r w:rsidRPr="00B522E9">
              <w:rPr>
                <w:rFonts w:eastAsia="Times New Roman"/>
                <w:position w:val="2"/>
                <w:lang w:val="en-GB" w:eastAsia="en-GB"/>
              </w:rPr>
              <w:t>10</w:t>
            </w:r>
          </w:p>
        </w:tc>
      </w:tr>
      <w:tr w:rsidR="006A082F" w:rsidRPr="00B522E9" w14:paraId="4E9D8272"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0651A5B4" w14:textId="77777777" w:rsidR="006A082F" w:rsidRPr="00B522E9" w:rsidRDefault="006A082F" w:rsidP="00033DBC">
            <w:pPr>
              <w:pStyle w:val="Tabletexte"/>
              <w:bidi w:val="0"/>
              <w:spacing w:before="40" w:after="40" w:line="240" w:lineRule="exact"/>
              <w:rPr>
                <w:rFonts w:eastAsia="Times New Roman"/>
                <w:position w:val="2"/>
                <w:lang w:val="en-GB" w:eastAsia="en-GB"/>
              </w:rPr>
            </w:pPr>
            <w:r w:rsidRPr="00B522E9">
              <w:rPr>
                <w:rFonts w:eastAsia="Times New Roman"/>
                <w:position w:val="2"/>
                <w:lang w:val="en-GB" w:eastAsia="en-GB"/>
              </w:rPr>
              <w:t xml:space="preserve"> - </w:t>
            </w:r>
            <w:proofErr w:type="spellStart"/>
            <w:r w:rsidRPr="00B522E9">
              <w:rPr>
                <w:rFonts w:eastAsia="Times New Roman"/>
                <w:position w:val="2"/>
                <w:lang w:val="en-GB" w:eastAsia="en-GB"/>
              </w:rPr>
              <w:t>ConceroConnect</w:t>
            </w:r>
            <w:proofErr w:type="spellEnd"/>
            <w:r w:rsidRPr="00B522E9">
              <w:rPr>
                <w:rFonts w:eastAsia="Times New Roman"/>
                <w:position w:val="2"/>
                <w:lang w:val="en-GB" w:eastAsia="en-GB"/>
              </w:rPr>
              <w:t xml:space="preserve">, L3C, Park City </w:t>
            </w:r>
          </w:p>
        </w:tc>
        <w:tc>
          <w:tcPr>
            <w:tcW w:w="1329" w:type="dxa"/>
            <w:tcBorders>
              <w:top w:val="nil"/>
              <w:left w:val="single" w:sz="4" w:space="0" w:color="auto"/>
              <w:bottom w:val="nil"/>
              <w:right w:val="single" w:sz="4" w:space="0" w:color="auto"/>
            </w:tcBorders>
            <w:shd w:val="clear" w:color="auto" w:fill="auto"/>
            <w:noWrap/>
            <w:vAlign w:val="bottom"/>
            <w:hideMark/>
          </w:tcPr>
          <w:p w14:paraId="054E946E" w14:textId="77777777" w:rsidR="006A082F" w:rsidRPr="00B522E9" w:rsidRDefault="006A082F" w:rsidP="00033DBC">
            <w:pPr>
              <w:pStyle w:val="Tabletexte"/>
              <w:spacing w:before="40" w:after="40" w:line="240" w:lineRule="exact"/>
              <w:jc w:val="center"/>
              <w:rPr>
                <w:rFonts w:eastAsia="Times New Roman"/>
                <w:position w:val="2"/>
                <w:lang w:val="en-GB" w:eastAsia="en-GB"/>
              </w:rPr>
            </w:pPr>
            <w:r w:rsidRPr="00B522E9">
              <w:rPr>
                <w:rFonts w:eastAsia="Times New Roman"/>
                <w:position w:val="2"/>
                <w:lang w:val="en-GB" w:eastAsia="en-GB"/>
              </w:rPr>
              <w:t>2015</w:t>
            </w:r>
          </w:p>
        </w:tc>
        <w:tc>
          <w:tcPr>
            <w:tcW w:w="1546" w:type="dxa"/>
            <w:tcBorders>
              <w:top w:val="nil"/>
              <w:left w:val="nil"/>
              <w:bottom w:val="nil"/>
              <w:right w:val="nil"/>
            </w:tcBorders>
            <w:shd w:val="clear" w:color="auto" w:fill="auto"/>
            <w:noWrap/>
            <w:vAlign w:val="bottom"/>
            <w:hideMark/>
          </w:tcPr>
          <w:p w14:paraId="32A0EF9E" w14:textId="1B0D6513"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10</w:t>
            </w:r>
            <w:r w:rsidR="00264F6C" w:rsidRPr="00B522E9">
              <w:rPr>
                <w:rFonts w:eastAsia="Times New Roman"/>
                <w:position w:val="2"/>
                <w:lang w:val="en-GB" w:eastAsia="en-GB"/>
              </w:rPr>
              <w:t> </w:t>
            </w:r>
            <w:r w:rsidRPr="00B522E9">
              <w:rPr>
                <w:rFonts w:eastAsia="Times New Roman"/>
                <w:position w:val="2"/>
                <w:lang w:val="en-GB" w:eastAsia="en-GB"/>
              </w:rPr>
              <w:t>413</w:t>
            </w:r>
            <w:r w:rsidR="00264F6C" w:rsidRPr="00B522E9">
              <w:rPr>
                <w:rFonts w:eastAsia="Times New Roman"/>
                <w:position w:val="2"/>
                <w:lang w:val="en-GB" w:eastAsia="en-GB"/>
              </w:rPr>
              <w:t>,</w:t>
            </w:r>
            <w:r w:rsidRPr="00B522E9">
              <w:rPr>
                <w:rFonts w:eastAsia="Times New Roman"/>
                <w:position w:val="2"/>
                <w:lang w:val="en-GB" w:eastAsia="en-GB"/>
              </w:rPr>
              <w:t>10</w:t>
            </w:r>
          </w:p>
        </w:tc>
        <w:tc>
          <w:tcPr>
            <w:tcW w:w="1167" w:type="dxa"/>
            <w:tcBorders>
              <w:top w:val="nil"/>
              <w:left w:val="single" w:sz="4" w:space="0" w:color="auto"/>
              <w:bottom w:val="nil"/>
              <w:right w:val="single" w:sz="4" w:space="0" w:color="auto"/>
            </w:tcBorders>
            <w:shd w:val="clear" w:color="auto" w:fill="auto"/>
            <w:noWrap/>
            <w:vAlign w:val="bottom"/>
            <w:hideMark/>
          </w:tcPr>
          <w:p w14:paraId="631547F4" w14:textId="3A81C534"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42764763" w14:textId="3BB11478"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10</w:t>
            </w:r>
            <w:r w:rsidR="00264F6C" w:rsidRPr="00B522E9">
              <w:rPr>
                <w:rFonts w:eastAsia="Times New Roman"/>
                <w:position w:val="2"/>
                <w:lang w:val="en-GB" w:eastAsia="en-GB"/>
              </w:rPr>
              <w:t> </w:t>
            </w:r>
            <w:r w:rsidRPr="00B522E9">
              <w:rPr>
                <w:rFonts w:eastAsia="Times New Roman"/>
                <w:position w:val="2"/>
                <w:lang w:val="en-GB" w:eastAsia="en-GB"/>
              </w:rPr>
              <w:t>413</w:t>
            </w:r>
            <w:r w:rsidR="00264F6C" w:rsidRPr="00B522E9">
              <w:rPr>
                <w:rFonts w:eastAsia="Times New Roman"/>
                <w:position w:val="2"/>
                <w:lang w:val="en-GB" w:eastAsia="en-GB"/>
              </w:rPr>
              <w:t>,</w:t>
            </w:r>
            <w:r w:rsidRPr="00B522E9">
              <w:rPr>
                <w:rFonts w:eastAsia="Times New Roman"/>
                <w:position w:val="2"/>
                <w:lang w:val="en-GB" w:eastAsia="en-GB"/>
              </w:rPr>
              <w:t>10</w:t>
            </w:r>
          </w:p>
        </w:tc>
      </w:tr>
      <w:tr w:rsidR="006A082F" w:rsidRPr="00B522E9" w14:paraId="4C45F61E"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0BA23552" w14:textId="77777777" w:rsidR="006A082F" w:rsidRPr="00B522E9" w:rsidRDefault="006A082F" w:rsidP="00033DBC">
            <w:pPr>
              <w:pStyle w:val="Tabletexte"/>
              <w:bidi w:val="0"/>
              <w:spacing w:before="40" w:after="40" w:line="240" w:lineRule="exact"/>
              <w:rPr>
                <w:rFonts w:eastAsia="Times New Roman"/>
                <w:position w:val="2"/>
                <w:lang w:val="en-GB" w:eastAsia="en-GB"/>
              </w:rPr>
            </w:pPr>
            <w:r w:rsidRPr="00B522E9">
              <w:rPr>
                <w:rFonts w:eastAsia="Times New Roman"/>
                <w:position w:val="2"/>
                <w:lang w:val="en-GB" w:eastAsia="en-GB"/>
              </w:rPr>
              <w:t xml:space="preserve"> - </w:t>
            </w:r>
            <w:proofErr w:type="spellStart"/>
            <w:r w:rsidRPr="00B522E9">
              <w:rPr>
                <w:rFonts w:eastAsia="Times New Roman"/>
                <w:position w:val="2"/>
                <w:lang w:val="en-GB" w:eastAsia="en-GB"/>
              </w:rPr>
              <w:t>Conversay</w:t>
            </w:r>
            <w:proofErr w:type="spellEnd"/>
            <w:r w:rsidRPr="00B522E9">
              <w:rPr>
                <w:rFonts w:eastAsia="Times New Roman"/>
                <w:position w:val="2"/>
                <w:lang w:val="en-GB" w:eastAsia="en-GB"/>
              </w:rPr>
              <w:t>, Redmond</w:t>
            </w:r>
          </w:p>
        </w:tc>
        <w:tc>
          <w:tcPr>
            <w:tcW w:w="1329" w:type="dxa"/>
            <w:tcBorders>
              <w:top w:val="nil"/>
              <w:left w:val="single" w:sz="4" w:space="0" w:color="auto"/>
              <w:bottom w:val="nil"/>
              <w:right w:val="single" w:sz="4" w:space="0" w:color="auto"/>
            </w:tcBorders>
            <w:shd w:val="clear" w:color="auto" w:fill="auto"/>
            <w:noWrap/>
            <w:vAlign w:val="bottom"/>
            <w:hideMark/>
          </w:tcPr>
          <w:p w14:paraId="68E43F76" w14:textId="113B9E7B" w:rsidR="006A082F" w:rsidRPr="00B522E9" w:rsidRDefault="006A082F" w:rsidP="00033DBC">
            <w:pPr>
              <w:pStyle w:val="Tabletexte"/>
              <w:spacing w:before="40" w:after="40" w:line="240" w:lineRule="exact"/>
              <w:jc w:val="center"/>
              <w:rPr>
                <w:rFonts w:eastAsia="Times New Roman"/>
                <w:position w:val="2"/>
                <w:lang w:val="en-GB" w:eastAsia="en-GB"/>
              </w:rPr>
            </w:pPr>
            <w:r w:rsidRPr="00B522E9">
              <w:rPr>
                <w:rFonts w:eastAsia="Times New Roman"/>
                <w:position w:val="2"/>
                <w:lang w:val="en-GB" w:eastAsia="en-GB"/>
              </w:rPr>
              <w:t>2008</w:t>
            </w:r>
            <w:r w:rsidR="00264F6C" w:rsidRPr="00B522E9">
              <w:rPr>
                <w:rFonts w:eastAsia="Times New Roman"/>
                <w:position w:val="2"/>
                <w:lang w:val="en-GB" w:eastAsia="en-GB"/>
              </w:rPr>
              <w:t>-2007</w:t>
            </w:r>
          </w:p>
        </w:tc>
        <w:tc>
          <w:tcPr>
            <w:tcW w:w="1546" w:type="dxa"/>
            <w:tcBorders>
              <w:top w:val="nil"/>
              <w:left w:val="nil"/>
              <w:bottom w:val="nil"/>
              <w:right w:val="nil"/>
            </w:tcBorders>
            <w:shd w:val="clear" w:color="auto" w:fill="auto"/>
            <w:noWrap/>
            <w:vAlign w:val="bottom"/>
            <w:hideMark/>
          </w:tcPr>
          <w:p w14:paraId="1763864F" w14:textId="0C2666BF"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84</w:t>
            </w:r>
            <w:r w:rsidR="00264F6C" w:rsidRPr="00B522E9">
              <w:rPr>
                <w:rFonts w:eastAsia="Times New Roman"/>
                <w:position w:val="2"/>
                <w:lang w:val="en-GB" w:eastAsia="en-GB"/>
              </w:rPr>
              <w:t> </w:t>
            </w:r>
            <w:r w:rsidRPr="00B522E9">
              <w:rPr>
                <w:rFonts w:eastAsia="Times New Roman"/>
                <w:position w:val="2"/>
                <w:lang w:val="en-GB" w:eastAsia="en-GB"/>
              </w:rPr>
              <w:t>132</w:t>
            </w:r>
            <w:r w:rsidR="00264F6C" w:rsidRPr="00B522E9">
              <w:rPr>
                <w:rFonts w:eastAsia="Times New Roman"/>
                <w:position w:val="2"/>
                <w:lang w:val="en-GB" w:eastAsia="en-GB"/>
              </w:rPr>
              <w:t>,</w:t>
            </w:r>
            <w:r w:rsidRPr="00B522E9">
              <w:rPr>
                <w:rFonts w:eastAsia="Times New Roman"/>
                <w:position w:val="2"/>
                <w:lang w:val="en-GB" w:eastAsia="en-GB"/>
              </w:rPr>
              <w:t>45</w:t>
            </w:r>
          </w:p>
        </w:tc>
        <w:tc>
          <w:tcPr>
            <w:tcW w:w="1167" w:type="dxa"/>
            <w:tcBorders>
              <w:top w:val="nil"/>
              <w:left w:val="single" w:sz="4" w:space="0" w:color="auto"/>
              <w:bottom w:val="nil"/>
              <w:right w:val="single" w:sz="4" w:space="0" w:color="auto"/>
            </w:tcBorders>
            <w:shd w:val="clear" w:color="auto" w:fill="auto"/>
            <w:noWrap/>
            <w:vAlign w:val="bottom"/>
            <w:hideMark/>
          </w:tcPr>
          <w:p w14:paraId="60244283" w14:textId="17106422"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6A18962C" w14:textId="6AC1E848"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84</w:t>
            </w:r>
            <w:r w:rsidR="00264F6C" w:rsidRPr="00B522E9">
              <w:rPr>
                <w:rFonts w:eastAsia="Times New Roman"/>
                <w:position w:val="2"/>
                <w:lang w:val="en-GB" w:eastAsia="en-GB"/>
              </w:rPr>
              <w:t> </w:t>
            </w:r>
            <w:r w:rsidRPr="00B522E9">
              <w:rPr>
                <w:rFonts w:eastAsia="Times New Roman"/>
                <w:position w:val="2"/>
                <w:lang w:val="en-GB" w:eastAsia="en-GB"/>
              </w:rPr>
              <w:t>132</w:t>
            </w:r>
            <w:r w:rsidR="00264F6C" w:rsidRPr="00B522E9">
              <w:rPr>
                <w:rFonts w:eastAsia="Times New Roman"/>
                <w:position w:val="2"/>
                <w:lang w:val="en-GB" w:eastAsia="en-GB"/>
              </w:rPr>
              <w:t>,</w:t>
            </w:r>
            <w:r w:rsidRPr="00B522E9">
              <w:rPr>
                <w:rFonts w:eastAsia="Times New Roman"/>
                <w:position w:val="2"/>
                <w:lang w:val="en-GB" w:eastAsia="en-GB"/>
              </w:rPr>
              <w:t>45</w:t>
            </w:r>
          </w:p>
        </w:tc>
      </w:tr>
      <w:tr w:rsidR="006A082F" w:rsidRPr="00B522E9" w14:paraId="10F0F0D4"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32FFB876" w14:textId="77777777" w:rsidR="006A082F" w:rsidRPr="00B522E9" w:rsidRDefault="006A082F" w:rsidP="00033DBC">
            <w:pPr>
              <w:pStyle w:val="Tabletexte"/>
              <w:bidi w:val="0"/>
              <w:spacing w:before="40" w:after="40" w:line="240" w:lineRule="exact"/>
              <w:rPr>
                <w:rFonts w:eastAsia="Times New Roman"/>
                <w:position w:val="2"/>
                <w:lang w:val="en-GB" w:eastAsia="en-GB"/>
              </w:rPr>
            </w:pPr>
            <w:r w:rsidRPr="00B522E9">
              <w:rPr>
                <w:rFonts w:eastAsia="Times New Roman"/>
                <w:position w:val="2"/>
                <w:lang w:val="en-GB" w:eastAsia="en-GB"/>
              </w:rPr>
              <w:t xml:space="preserve"> - </w:t>
            </w:r>
            <w:proofErr w:type="spellStart"/>
            <w:r w:rsidRPr="00B522E9">
              <w:rPr>
                <w:rFonts w:eastAsia="Times New Roman"/>
                <w:position w:val="2"/>
                <w:lang w:val="en-GB" w:eastAsia="en-GB"/>
              </w:rPr>
              <w:t>Covad</w:t>
            </w:r>
            <w:proofErr w:type="spellEnd"/>
            <w:r w:rsidRPr="00B522E9">
              <w:rPr>
                <w:rFonts w:eastAsia="Times New Roman"/>
                <w:position w:val="2"/>
                <w:lang w:val="en-GB" w:eastAsia="en-GB"/>
              </w:rPr>
              <w:t xml:space="preserve"> Communications Company, San José</w:t>
            </w:r>
          </w:p>
        </w:tc>
        <w:tc>
          <w:tcPr>
            <w:tcW w:w="1329" w:type="dxa"/>
            <w:tcBorders>
              <w:top w:val="nil"/>
              <w:left w:val="single" w:sz="4" w:space="0" w:color="auto"/>
              <w:bottom w:val="nil"/>
              <w:right w:val="single" w:sz="4" w:space="0" w:color="auto"/>
            </w:tcBorders>
            <w:shd w:val="clear" w:color="auto" w:fill="auto"/>
            <w:noWrap/>
            <w:vAlign w:val="bottom"/>
            <w:hideMark/>
          </w:tcPr>
          <w:p w14:paraId="17545F5C" w14:textId="38E962BF" w:rsidR="006A082F" w:rsidRPr="00B522E9" w:rsidRDefault="006A082F" w:rsidP="00033DBC">
            <w:pPr>
              <w:pStyle w:val="Tabletexte"/>
              <w:spacing w:before="40" w:after="40" w:line="240" w:lineRule="exact"/>
              <w:jc w:val="center"/>
              <w:rPr>
                <w:rFonts w:eastAsia="Times New Roman"/>
                <w:position w:val="2"/>
                <w:lang w:val="en-GB" w:eastAsia="en-GB"/>
              </w:rPr>
            </w:pPr>
            <w:r w:rsidRPr="00B522E9">
              <w:rPr>
                <w:rFonts w:eastAsia="Times New Roman"/>
                <w:position w:val="2"/>
                <w:lang w:val="en-GB" w:eastAsia="en-GB"/>
              </w:rPr>
              <w:t>2002</w:t>
            </w:r>
            <w:r w:rsidR="00264F6C" w:rsidRPr="00B522E9">
              <w:rPr>
                <w:rFonts w:eastAsia="Times New Roman"/>
                <w:position w:val="2"/>
                <w:lang w:val="en-GB" w:eastAsia="en-GB"/>
              </w:rPr>
              <w:t>-2001</w:t>
            </w:r>
          </w:p>
        </w:tc>
        <w:tc>
          <w:tcPr>
            <w:tcW w:w="1546" w:type="dxa"/>
            <w:tcBorders>
              <w:top w:val="nil"/>
              <w:left w:val="nil"/>
              <w:bottom w:val="nil"/>
              <w:right w:val="nil"/>
            </w:tcBorders>
            <w:shd w:val="clear" w:color="auto" w:fill="auto"/>
            <w:noWrap/>
            <w:vAlign w:val="bottom"/>
            <w:hideMark/>
          </w:tcPr>
          <w:p w14:paraId="1ADB13C2" w14:textId="0CFD2833"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133</w:t>
            </w:r>
            <w:r w:rsidR="00264F6C" w:rsidRPr="00B522E9">
              <w:rPr>
                <w:rFonts w:eastAsia="Times New Roman"/>
                <w:position w:val="2"/>
                <w:lang w:val="en-GB" w:eastAsia="en-GB"/>
              </w:rPr>
              <w:t> </w:t>
            </w:r>
            <w:r w:rsidRPr="00B522E9">
              <w:rPr>
                <w:rFonts w:eastAsia="Times New Roman"/>
                <w:position w:val="2"/>
                <w:lang w:val="en-GB" w:eastAsia="en-GB"/>
              </w:rPr>
              <w:t>653</w:t>
            </w:r>
            <w:r w:rsidR="00264F6C" w:rsidRPr="00B522E9">
              <w:rPr>
                <w:rFonts w:eastAsia="Times New Roman"/>
                <w:position w:val="2"/>
                <w:lang w:val="en-GB" w:eastAsia="en-GB"/>
              </w:rPr>
              <w:t>,</w:t>
            </w:r>
            <w:r w:rsidRPr="00B522E9">
              <w:rPr>
                <w:rFonts w:eastAsia="Times New Roman"/>
                <w:position w:val="2"/>
                <w:lang w:val="en-GB" w:eastAsia="en-GB"/>
              </w:rPr>
              <w:t>05</w:t>
            </w:r>
          </w:p>
        </w:tc>
        <w:tc>
          <w:tcPr>
            <w:tcW w:w="1167" w:type="dxa"/>
            <w:tcBorders>
              <w:top w:val="nil"/>
              <w:left w:val="single" w:sz="4" w:space="0" w:color="auto"/>
              <w:bottom w:val="nil"/>
              <w:right w:val="single" w:sz="4" w:space="0" w:color="auto"/>
            </w:tcBorders>
            <w:shd w:val="clear" w:color="auto" w:fill="auto"/>
            <w:noWrap/>
            <w:vAlign w:val="bottom"/>
            <w:hideMark/>
          </w:tcPr>
          <w:p w14:paraId="6191A9F4" w14:textId="6B0EF28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2C31E37D" w14:textId="095F3E80"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133</w:t>
            </w:r>
            <w:r w:rsidR="00264F6C" w:rsidRPr="00B522E9">
              <w:rPr>
                <w:rFonts w:eastAsia="Times New Roman"/>
                <w:position w:val="2"/>
                <w:lang w:val="en-GB" w:eastAsia="en-GB"/>
              </w:rPr>
              <w:t> </w:t>
            </w:r>
            <w:r w:rsidRPr="00B522E9">
              <w:rPr>
                <w:rFonts w:eastAsia="Times New Roman"/>
                <w:position w:val="2"/>
                <w:lang w:val="en-GB" w:eastAsia="en-GB"/>
              </w:rPr>
              <w:t>653</w:t>
            </w:r>
            <w:r w:rsidR="00264F6C" w:rsidRPr="00B522E9">
              <w:rPr>
                <w:rFonts w:eastAsia="Times New Roman"/>
                <w:position w:val="2"/>
                <w:lang w:val="en-GB" w:eastAsia="en-GB"/>
              </w:rPr>
              <w:t>,</w:t>
            </w:r>
            <w:r w:rsidRPr="00B522E9">
              <w:rPr>
                <w:rFonts w:eastAsia="Times New Roman"/>
                <w:position w:val="2"/>
                <w:lang w:val="en-GB" w:eastAsia="en-GB"/>
              </w:rPr>
              <w:t>05</w:t>
            </w:r>
          </w:p>
        </w:tc>
      </w:tr>
      <w:tr w:rsidR="006A082F" w:rsidRPr="00B522E9" w14:paraId="12E681F8"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0653B442" w14:textId="77777777" w:rsidR="006A082F" w:rsidRPr="00B522E9" w:rsidRDefault="006A082F" w:rsidP="00033DBC">
            <w:pPr>
              <w:pStyle w:val="Tabletexte"/>
              <w:bidi w:val="0"/>
              <w:spacing w:before="40" w:after="40" w:line="240" w:lineRule="exact"/>
              <w:rPr>
                <w:rFonts w:eastAsia="Times New Roman"/>
                <w:position w:val="2"/>
                <w:lang w:val="en-GB" w:eastAsia="en-GB"/>
              </w:rPr>
            </w:pPr>
            <w:r w:rsidRPr="00B522E9">
              <w:rPr>
                <w:rFonts w:eastAsia="Times New Roman"/>
                <w:position w:val="2"/>
                <w:lang w:val="en-GB" w:eastAsia="en-GB"/>
              </w:rPr>
              <w:t xml:space="preserve"> - Cypress Semiconductor Corp., San José</w:t>
            </w:r>
          </w:p>
        </w:tc>
        <w:tc>
          <w:tcPr>
            <w:tcW w:w="1329" w:type="dxa"/>
            <w:tcBorders>
              <w:top w:val="nil"/>
              <w:left w:val="single" w:sz="4" w:space="0" w:color="auto"/>
              <w:bottom w:val="nil"/>
              <w:right w:val="single" w:sz="4" w:space="0" w:color="auto"/>
            </w:tcBorders>
            <w:shd w:val="clear" w:color="auto" w:fill="auto"/>
            <w:noWrap/>
            <w:vAlign w:val="bottom"/>
            <w:hideMark/>
          </w:tcPr>
          <w:p w14:paraId="54370724" w14:textId="0EC130AA" w:rsidR="006A082F" w:rsidRPr="00B522E9" w:rsidRDefault="006A082F" w:rsidP="00033DBC">
            <w:pPr>
              <w:pStyle w:val="Tabletexte"/>
              <w:spacing w:before="40" w:after="40" w:line="240" w:lineRule="exact"/>
              <w:jc w:val="center"/>
              <w:rPr>
                <w:rFonts w:eastAsia="Times New Roman"/>
                <w:position w:val="2"/>
                <w:lang w:val="en-GB" w:eastAsia="en-GB"/>
              </w:rPr>
            </w:pPr>
            <w:r w:rsidRPr="00B522E9">
              <w:rPr>
                <w:rFonts w:eastAsia="Times New Roman"/>
                <w:position w:val="2"/>
                <w:lang w:val="en-GB" w:eastAsia="en-GB"/>
              </w:rPr>
              <w:t>2005</w:t>
            </w:r>
            <w:r w:rsidR="00264F6C" w:rsidRPr="00B522E9">
              <w:rPr>
                <w:rFonts w:eastAsia="Times New Roman"/>
                <w:position w:val="2"/>
                <w:lang w:val="en-GB" w:eastAsia="en-GB"/>
              </w:rPr>
              <w:t>-2004</w:t>
            </w:r>
          </w:p>
        </w:tc>
        <w:tc>
          <w:tcPr>
            <w:tcW w:w="1546" w:type="dxa"/>
            <w:tcBorders>
              <w:top w:val="nil"/>
              <w:left w:val="nil"/>
              <w:bottom w:val="nil"/>
              <w:right w:val="nil"/>
            </w:tcBorders>
            <w:shd w:val="clear" w:color="auto" w:fill="auto"/>
            <w:noWrap/>
            <w:vAlign w:val="bottom"/>
            <w:hideMark/>
          </w:tcPr>
          <w:p w14:paraId="5E19CEA3" w14:textId="20D746B1"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40</w:t>
            </w:r>
            <w:r w:rsidR="00264F6C" w:rsidRPr="00B522E9">
              <w:rPr>
                <w:rFonts w:eastAsia="Times New Roman"/>
                <w:position w:val="2"/>
                <w:lang w:val="en-GB" w:eastAsia="en-GB"/>
              </w:rPr>
              <w:t> </w:t>
            </w:r>
            <w:r w:rsidRPr="00B522E9">
              <w:rPr>
                <w:rFonts w:eastAsia="Times New Roman"/>
                <w:position w:val="2"/>
                <w:lang w:val="en-GB" w:eastAsia="en-GB"/>
              </w:rPr>
              <w:t>054</w:t>
            </w:r>
            <w:r w:rsidR="00264F6C" w:rsidRPr="00B522E9">
              <w:rPr>
                <w:rFonts w:eastAsia="Times New Roman"/>
                <w:position w:val="2"/>
                <w:lang w:val="en-GB" w:eastAsia="en-GB"/>
              </w:rPr>
              <w:t>,</w:t>
            </w:r>
            <w:r w:rsidRPr="00B522E9">
              <w:rPr>
                <w:rFonts w:eastAsia="Times New Roman"/>
                <w:position w:val="2"/>
                <w:lang w:val="en-GB" w:eastAsia="en-GB"/>
              </w:rPr>
              <w:t>95</w:t>
            </w:r>
          </w:p>
        </w:tc>
        <w:tc>
          <w:tcPr>
            <w:tcW w:w="1167" w:type="dxa"/>
            <w:tcBorders>
              <w:top w:val="nil"/>
              <w:left w:val="single" w:sz="4" w:space="0" w:color="auto"/>
              <w:bottom w:val="nil"/>
              <w:right w:val="single" w:sz="4" w:space="0" w:color="auto"/>
            </w:tcBorders>
            <w:shd w:val="clear" w:color="auto" w:fill="auto"/>
            <w:noWrap/>
            <w:vAlign w:val="bottom"/>
            <w:hideMark/>
          </w:tcPr>
          <w:p w14:paraId="1F1925E6" w14:textId="3E9C978F"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22CFA480" w14:textId="77FB8F0E"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40</w:t>
            </w:r>
            <w:r w:rsidR="00264F6C" w:rsidRPr="00B522E9">
              <w:rPr>
                <w:rFonts w:eastAsia="Times New Roman"/>
                <w:position w:val="2"/>
                <w:lang w:val="en-GB" w:eastAsia="en-GB"/>
              </w:rPr>
              <w:t> </w:t>
            </w:r>
            <w:r w:rsidRPr="00B522E9">
              <w:rPr>
                <w:rFonts w:eastAsia="Times New Roman"/>
                <w:position w:val="2"/>
                <w:lang w:val="en-GB" w:eastAsia="en-GB"/>
              </w:rPr>
              <w:t>054</w:t>
            </w:r>
            <w:r w:rsidR="00264F6C" w:rsidRPr="00B522E9">
              <w:rPr>
                <w:rFonts w:eastAsia="Times New Roman"/>
                <w:position w:val="2"/>
                <w:lang w:val="en-GB" w:eastAsia="en-GB"/>
              </w:rPr>
              <w:t>,</w:t>
            </w:r>
            <w:r w:rsidRPr="00B522E9">
              <w:rPr>
                <w:rFonts w:eastAsia="Times New Roman"/>
                <w:position w:val="2"/>
                <w:lang w:val="en-GB" w:eastAsia="en-GB"/>
              </w:rPr>
              <w:t>95</w:t>
            </w:r>
          </w:p>
        </w:tc>
      </w:tr>
      <w:tr w:rsidR="006A082F" w:rsidRPr="00B522E9" w14:paraId="3409C660"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3014B4CD" w14:textId="77777777" w:rsidR="006A082F" w:rsidRPr="00B522E9" w:rsidRDefault="006A082F" w:rsidP="00033DBC">
            <w:pPr>
              <w:pStyle w:val="Tabletexte"/>
              <w:bidi w:val="0"/>
              <w:spacing w:before="40" w:after="40" w:line="240" w:lineRule="exact"/>
              <w:rPr>
                <w:rFonts w:eastAsia="Times New Roman"/>
                <w:position w:val="2"/>
                <w:lang w:val="en-GB" w:eastAsia="en-GB"/>
              </w:rPr>
            </w:pPr>
            <w:r w:rsidRPr="00B522E9">
              <w:rPr>
                <w:rFonts w:eastAsia="Times New Roman"/>
                <w:position w:val="2"/>
                <w:lang w:val="en-GB" w:eastAsia="en-GB"/>
              </w:rPr>
              <w:t xml:space="preserve"> - E-MAC Corporation, Arlington</w:t>
            </w:r>
          </w:p>
        </w:tc>
        <w:tc>
          <w:tcPr>
            <w:tcW w:w="1329" w:type="dxa"/>
            <w:tcBorders>
              <w:top w:val="nil"/>
              <w:left w:val="single" w:sz="4" w:space="0" w:color="auto"/>
              <w:bottom w:val="nil"/>
              <w:right w:val="single" w:sz="4" w:space="0" w:color="auto"/>
            </w:tcBorders>
            <w:shd w:val="clear" w:color="auto" w:fill="auto"/>
            <w:noWrap/>
            <w:vAlign w:val="bottom"/>
            <w:hideMark/>
          </w:tcPr>
          <w:p w14:paraId="2568EEAC" w14:textId="7062442B" w:rsidR="006A082F" w:rsidRPr="00B522E9" w:rsidRDefault="006A082F" w:rsidP="00033DBC">
            <w:pPr>
              <w:pStyle w:val="Tabletexte"/>
              <w:spacing w:before="40" w:after="40" w:line="240" w:lineRule="exact"/>
              <w:jc w:val="center"/>
              <w:rPr>
                <w:rFonts w:eastAsia="Times New Roman"/>
                <w:position w:val="2"/>
                <w:lang w:val="en-GB" w:eastAsia="en-GB"/>
              </w:rPr>
            </w:pPr>
            <w:r w:rsidRPr="00B522E9">
              <w:rPr>
                <w:rFonts w:eastAsia="Times New Roman"/>
                <w:position w:val="2"/>
                <w:lang w:val="en-GB" w:eastAsia="en-GB"/>
              </w:rPr>
              <w:t>2007</w:t>
            </w:r>
            <w:r w:rsidR="00264F6C" w:rsidRPr="00B522E9">
              <w:rPr>
                <w:rFonts w:eastAsia="Times New Roman"/>
                <w:position w:val="2"/>
                <w:lang w:val="en-GB" w:eastAsia="en-GB"/>
              </w:rPr>
              <w:t>-2005</w:t>
            </w:r>
          </w:p>
        </w:tc>
        <w:tc>
          <w:tcPr>
            <w:tcW w:w="1546" w:type="dxa"/>
            <w:tcBorders>
              <w:top w:val="nil"/>
              <w:left w:val="nil"/>
              <w:bottom w:val="nil"/>
              <w:right w:val="nil"/>
            </w:tcBorders>
            <w:shd w:val="clear" w:color="auto" w:fill="auto"/>
            <w:noWrap/>
            <w:vAlign w:val="bottom"/>
            <w:hideMark/>
          </w:tcPr>
          <w:p w14:paraId="4598F9ED" w14:textId="4ADC0A94"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50</w:t>
            </w:r>
            <w:r w:rsidR="00264F6C" w:rsidRPr="00B522E9">
              <w:rPr>
                <w:rFonts w:eastAsia="Times New Roman"/>
                <w:position w:val="2"/>
                <w:lang w:val="en-GB" w:eastAsia="en-GB"/>
              </w:rPr>
              <w:t> </w:t>
            </w:r>
            <w:r w:rsidRPr="00B522E9">
              <w:rPr>
                <w:rFonts w:eastAsia="Times New Roman"/>
                <w:position w:val="2"/>
                <w:lang w:val="en-GB" w:eastAsia="en-GB"/>
              </w:rPr>
              <w:t>877</w:t>
            </w:r>
            <w:r w:rsidR="00264F6C" w:rsidRPr="00B522E9">
              <w:rPr>
                <w:rFonts w:eastAsia="Times New Roman"/>
                <w:position w:val="2"/>
                <w:lang w:val="en-GB" w:eastAsia="en-GB"/>
              </w:rPr>
              <w:t>,</w:t>
            </w:r>
            <w:r w:rsidRPr="00B522E9">
              <w:rPr>
                <w:rFonts w:eastAsia="Times New Roman"/>
                <w:position w:val="2"/>
                <w:lang w:val="en-GB" w:eastAsia="en-GB"/>
              </w:rPr>
              <w:t>65</w:t>
            </w:r>
          </w:p>
        </w:tc>
        <w:tc>
          <w:tcPr>
            <w:tcW w:w="1167" w:type="dxa"/>
            <w:tcBorders>
              <w:top w:val="nil"/>
              <w:left w:val="single" w:sz="4" w:space="0" w:color="auto"/>
              <w:bottom w:val="nil"/>
              <w:right w:val="single" w:sz="4" w:space="0" w:color="auto"/>
            </w:tcBorders>
            <w:shd w:val="clear" w:color="auto" w:fill="auto"/>
            <w:noWrap/>
            <w:vAlign w:val="bottom"/>
            <w:hideMark/>
          </w:tcPr>
          <w:p w14:paraId="18B8D0D7" w14:textId="5AB1499C"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0530967C" w14:textId="66395F0E"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50</w:t>
            </w:r>
            <w:r w:rsidR="00264F6C" w:rsidRPr="00B522E9">
              <w:rPr>
                <w:rFonts w:eastAsia="Times New Roman"/>
                <w:position w:val="2"/>
                <w:lang w:val="en-GB" w:eastAsia="en-GB"/>
              </w:rPr>
              <w:t> </w:t>
            </w:r>
            <w:r w:rsidRPr="00B522E9">
              <w:rPr>
                <w:rFonts w:eastAsia="Times New Roman"/>
                <w:position w:val="2"/>
                <w:lang w:val="en-GB" w:eastAsia="en-GB"/>
              </w:rPr>
              <w:t>877</w:t>
            </w:r>
            <w:r w:rsidR="00264F6C" w:rsidRPr="00B522E9">
              <w:rPr>
                <w:rFonts w:eastAsia="Times New Roman"/>
                <w:position w:val="2"/>
                <w:lang w:val="en-GB" w:eastAsia="en-GB"/>
              </w:rPr>
              <w:t>,</w:t>
            </w:r>
            <w:r w:rsidRPr="00B522E9">
              <w:rPr>
                <w:rFonts w:eastAsia="Times New Roman"/>
                <w:position w:val="2"/>
                <w:lang w:val="en-GB" w:eastAsia="en-GB"/>
              </w:rPr>
              <w:t>65</w:t>
            </w:r>
          </w:p>
        </w:tc>
      </w:tr>
      <w:tr w:rsidR="006A082F" w:rsidRPr="00B522E9" w14:paraId="2AD51B3A"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760C149B" w14:textId="77777777" w:rsidR="006A082F" w:rsidRPr="00B522E9" w:rsidRDefault="006A082F" w:rsidP="00033DBC">
            <w:pPr>
              <w:pStyle w:val="Tabletexte"/>
              <w:bidi w:val="0"/>
              <w:spacing w:before="40" w:after="40" w:line="240" w:lineRule="exact"/>
              <w:rPr>
                <w:rFonts w:eastAsia="Times New Roman"/>
                <w:position w:val="2"/>
                <w:lang w:val="en-GB" w:eastAsia="en-GB"/>
              </w:rPr>
            </w:pPr>
            <w:r w:rsidRPr="00B522E9">
              <w:rPr>
                <w:rFonts w:eastAsia="Times New Roman"/>
                <w:position w:val="2"/>
                <w:lang w:val="en-GB" w:eastAsia="en-GB"/>
              </w:rPr>
              <w:t xml:space="preserve"> - </w:t>
            </w:r>
            <w:proofErr w:type="spellStart"/>
            <w:r w:rsidRPr="00B522E9">
              <w:rPr>
                <w:rFonts w:eastAsia="Times New Roman"/>
                <w:position w:val="2"/>
                <w:lang w:val="en-GB" w:eastAsia="en-GB"/>
              </w:rPr>
              <w:t>Ellipsat</w:t>
            </w:r>
            <w:proofErr w:type="spellEnd"/>
            <w:r w:rsidRPr="00B522E9">
              <w:rPr>
                <w:rFonts w:eastAsia="Times New Roman"/>
                <w:position w:val="2"/>
                <w:lang w:val="en-GB" w:eastAsia="en-GB"/>
              </w:rPr>
              <w:t xml:space="preserve"> Inc., Washington</w:t>
            </w:r>
          </w:p>
        </w:tc>
        <w:tc>
          <w:tcPr>
            <w:tcW w:w="1329" w:type="dxa"/>
            <w:tcBorders>
              <w:top w:val="nil"/>
              <w:left w:val="single" w:sz="4" w:space="0" w:color="auto"/>
              <w:bottom w:val="nil"/>
              <w:right w:val="single" w:sz="4" w:space="0" w:color="auto"/>
            </w:tcBorders>
            <w:shd w:val="clear" w:color="auto" w:fill="auto"/>
            <w:noWrap/>
            <w:vAlign w:val="bottom"/>
            <w:hideMark/>
          </w:tcPr>
          <w:p w14:paraId="487F864E" w14:textId="77777777" w:rsidR="006A082F" w:rsidRPr="00B522E9" w:rsidRDefault="006A082F" w:rsidP="00033DBC">
            <w:pPr>
              <w:pStyle w:val="Tabletexte"/>
              <w:spacing w:before="40" w:after="40" w:line="240" w:lineRule="exact"/>
              <w:jc w:val="center"/>
              <w:rPr>
                <w:rFonts w:eastAsia="Times New Roman"/>
                <w:position w:val="2"/>
                <w:lang w:val="en-GB" w:eastAsia="en-GB"/>
              </w:rPr>
            </w:pPr>
            <w:r w:rsidRPr="00B522E9">
              <w:rPr>
                <w:rFonts w:eastAsia="Times New Roman"/>
                <w:position w:val="2"/>
                <w:lang w:val="en-GB" w:eastAsia="en-GB"/>
              </w:rPr>
              <w:t>2018</w:t>
            </w:r>
          </w:p>
        </w:tc>
        <w:tc>
          <w:tcPr>
            <w:tcW w:w="1546" w:type="dxa"/>
            <w:tcBorders>
              <w:top w:val="nil"/>
              <w:left w:val="nil"/>
              <w:bottom w:val="nil"/>
              <w:right w:val="nil"/>
            </w:tcBorders>
            <w:shd w:val="clear" w:color="auto" w:fill="auto"/>
            <w:noWrap/>
            <w:vAlign w:val="bottom"/>
            <w:hideMark/>
          </w:tcPr>
          <w:p w14:paraId="5F502BE3" w14:textId="2868035F"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9</w:t>
            </w:r>
            <w:r w:rsidR="00264F6C" w:rsidRPr="00B522E9">
              <w:rPr>
                <w:rFonts w:eastAsia="Times New Roman"/>
                <w:position w:val="2"/>
                <w:lang w:val="en-GB" w:eastAsia="en-GB"/>
              </w:rPr>
              <w:t> </w:t>
            </w:r>
            <w:r w:rsidRPr="00B522E9">
              <w:rPr>
                <w:rFonts w:eastAsia="Times New Roman"/>
                <w:position w:val="2"/>
                <w:lang w:val="en-GB" w:eastAsia="en-GB"/>
              </w:rPr>
              <w:t>082</w:t>
            </w:r>
            <w:r w:rsidR="00264F6C" w:rsidRPr="00B522E9">
              <w:rPr>
                <w:rFonts w:eastAsia="Times New Roman"/>
                <w:position w:val="2"/>
                <w:lang w:val="en-GB" w:eastAsia="en-GB"/>
              </w:rPr>
              <w:t>,</w:t>
            </w:r>
            <w:r w:rsidRPr="00B522E9">
              <w:rPr>
                <w:rFonts w:eastAsia="Times New Roman"/>
                <w:position w:val="2"/>
                <w:lang w:val="en-GB" w:eastAsia="en-GB"/>
              </w:rPr>
              <w:t>35</w:t>
            </w:r>
          </w:p>
        </w:tc>
        <w:tc>
          <w:tcPr>
            <w:tcW w:w="1167" w:type="dxa"/>
            <w:tcBorders>
              <w:top w:val="nil"/>
              <w:left w:val="single" w:sz="4" w:space="0" w:color="auto"/>
              <w:bottom w:val="nil"/>
              <w:right w:val="single" w:sz="4" w:space="0" w:color="auto"/>
            </w:tcBorders>
            <w:shd w:val="clear" w:color="auto" w:fill="auto"/>
            <w:noWrap/>
            <w:vAlign w:val="bottom"/>
            <w:hideMark/>
          </w:tcPr>
          <w:p w14:paraId="21B07D3B" w14:textId="395EAFA5"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0AC10B24" w14:textId="0E646162"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9</w:t>
            </w:r>
            <w:r w:rsidR="00264F6C" w:rsidRPr="00B522E9">
              <w:rPr>
                <w:rFonts w:eastAsia="Times New Roman"/>
                <w:position w:val="2"/>
                <w:lang w:val="en-GB" w:eastAsia="en-GB"/>
              </w:rPr>
              <w:t> </w:t>
            </w:r>
            <w:r w:rsidRPr="00B522E9">
              <w:rPr>
                <w:rFonts w:eastAsia="Times New Roman"/>
                <w:position w:val="2"/>
                <w:lang w:val="en-GB" w:eastAsia="en-GB"/>
              </w:rPr>
              <w:t>082</w:t>
            </w:r>
            <w:r w:rsidR="00264F6C" w:rsidRPr="00B522E9">
              <w:rPr>
                <w:rFonts w:eastAsia="Times New Roman"/>
                <w:position w:val="2"/>
                <w:lang w:val="en-GB" w:eastAsia="en-GB"/>
              </w:rPr>
              <w:t>,</w:t>
            </w:r>
            <w:r w:rsidRPr="00B522E9">
              <w:rPr>
                <w:rFonts w:eastAsia="Times New Roman"/>
                <w:position w:val="2"/>
                <w:lang w:val="en-GB" w:eastAsia="en-GB"/>
              </w:rPr>
              <w:t>35</w:t>
            </w:r>
          </w:p>
        </w:tc>
      </w:tr>
      <w:tr w:rsidR="006A082F" w:rsidRPr="00B522E9" w14:paraId="71847CAE"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4C824DEC" w14:textId="77777777" w:rsidR="006A082F" w:rsidRPr="00B522E9" w:rsidRDefault="006A082F" w:rsidP="00033DBC">
            <w:pPr>
              <w:pStyle w:val="Tabletexte"/>
              <w:bidi w:val="0"/>
              <w:spacing w:before="40" w:after="40" w:line="240" w:lineRule="exact"/>
              <w:rPr>
                <w:rFonts w:eastAsia="Times New Roman"/>
                <w:position w:val="2"/>
                <w:lang w:val="en-GB" w:eastAsia="en-GB"/>
              </w:rPr>
            </w:pPr>
            <w:r w:rsidRPr="00B522E9">
              <w:rPr>
                <w:rFonts w:eastAsia="Times New Roman"/>
                <w:position w:val="2"/>
                <w:lang w:val="en-GB" w:eastAsia="en-GB"/>
              </w:rPr>
              <w:t xml:space="preserve"> - </w:t>
            </w:r>
            <w:proofErr w:type="spellStart"/>
            <w:r w:rsidRPr="00B522E9">
              <w:rPr>
                <w:rFonts w:eastAsia="Times New Roman"/>
                <w:position w:val="2"/>
                <w:lang w:val="en-GB" w:eastAsia="en-GB"/>
              </w:rPr>
              <w:t>EnVerv</w:t>
            </w:r>
            <w:proofErr w:type="spellEnd"/>
            <w:r w:rsidRPr="00B522E9">
              <w:rPr>
                <w:rFonts w:eastAsia="Times New Roman"/>
                <w:position w:val="2"/>
                <w:lang w:val="en-GB" w:eastAsia="en-GB"/>
              </w:rPr>
              <w:t xml:space="preserve"> Inc., Milpitas</w:t>
            </w:r>
          </w:p>
        </w:tc>
        <w:tc>
          <w:tcPr>
            <w:tcW w:w="1329" w:type="dxa"/>
            <w:tcBorders>
              <w:top w:val="nil"/>
              <w:left w:val="single" w:sz="4" w:space="0" w:color="auto"/>
              <w:bottom w:val="nil"/>
              <w:right w:val="single" w:sz="4" w:space="0" w:color="auto"/>
            </w:tcBorders>
            <w:shd w:val="clear" w:color="auto" w:fill="auto"/>
            <w:noWrap/>
            <w:vAlign w:val="bottom"/>
            <w:hideMark/>
          </w:tcPr>
          <w:p w14:paraId="3DF42602" w14:textId="77777777" w:rsidR="006A082F" w:rsidRPr="00B522E9" w:rsidRDefault="006A082F" w:rsidP="00033DBC">
            <w:pPr>
              <w:pStyle w:val="Tabletexte"/>
              <w:spacing w:before="40" w:after="40" w:line="240" w:lineRule="exact"/>
              <w:jc w:val="center"/>
              <w:rPr>
                <w:rFonts w:eastAsia="Times New Roman"/>
                <w:position w:val="2"/>
                <w:lang w:val="en-GB" w:eastAsia="en-GB"/>
              </w:rPr>
            </w:pPr>
            <w:r w:rsidRPr="00B522E9">
              <w:rPr>
                <w:rFonts w:eastAsia="Times New Roman"/>
                <w:position w:val="2"/>
                <w:lang w:val="en-GB" w:eastAsia="en-GB"/>
              </w:rPr>
              <w:t>2015</w:t>
            </w:r>
          </w:p>
        </w:tc>
        <w:tc>
          <w:tcPr>
            <w:tcW w:w="1546" w:type="dxa"/>
            <w:tcBorders>
              <w:top w:val="nil"/>
              <w:left w:val="nil"/>
              <w:bottom w:val="nil"/>
              <w:right w:val="nil"/>
            </w:tcBorders>
            <w:shd w:val="clear" w:color="auto" w:fill="auto"/>
            <w:noWrap/>
            <w:vAlign w:val="bottom"/>
            <w:hideMark/>
          </w:tcPr>
          <w:p w14:paraId="5A62FB4F" w14:textId="4F0D5AD0"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13</w:t>
            </w:r>
            <w:r w:rsidR="00264F6C" w:rsidRPr="00B522E9">
              <w:rPr>
                <w:rFonts w:eastAsia="Times New Roman"/>
                <w:position w:val="2"/>
                <w:lang w:val="en-GB" w:eastAsia="en-GB"/>
              </w:rPr>
              <w:t> </w:t>
            </w:r>
            <w:r w:rsidRPr="00B522E9">
              <w:rPr>
                <w:rFonts w:eastAsia="Times New Roman"/>
                <w:position w:val="2"/>
                <w:lang w:val="en-GB" w:eastAsia="en-GB"/>
              </w:rPr>
              <w:t>884</w:t>
            </w:r>
            <w:r w:rsidR="00264F6C" w:rsidRPr="00B522E9">
              <w:rPr>
                <w:rFonts w:eastAsia="Times New Roman"/>
                <w:position w:val="2"/>
                <w:lang w:val="en-GB" w:eastAsia="en-GB"/>
              </w:rPr>
              <w:t>,</w:t>
            </w:r>
            <w:r w:rsidRPr="00B522E9">
              <w:rPr>
                <w:rFonts w:eastAsia="Times New Roman"/>
                <w:position w:val="2"/>
                <w:lang w:val="en-GB" w:eastAsia="en-GB"/>
              </w:rPr>
              <w:t>10</w:t>
            </w:r>
          </w:p>
        </w:tc>
        <w:tc>
          <w:tcPr>
            <w:tcW w:w="1167" w:type="dxa"/>
            <w:tcBorders>
              <w:top w:val="nil"/>
              <w:left w:val="single" w:sz="4" w:space="0" w:color="auto"/>
              <w:bottom w:val="nil"/>
              <w:right w:val="single" w:sz="4" w:space="0" w:color="auto"/>
            </w:tcBorders>
            <w:shd w:val="clear" w:color="auto" w:fill="auto"/>
            <w:noWrap/>
            <w:vAlign w:val="bottom"/>
            <w:hideMark/>
          </w:tcPr>
          <w:p w14:paraId="224FE4B6" w14:textId="184C7EFF"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6E05D9E1" w14:textId="1955C63D"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13</w:t>
            </w:r>
            <w:r w:rsidR="00264F6C" w:rsidRPr="00B522E9">
              <w:rPr>
                <w:rFonts w:eastAsia="Times New Roman"/>
                <w:position w:val="2"/>
                <w:lang w:val="en-GB" w:eastAsia="en-GB"/>
              </w:rPr>
              <w:t> </w:t>
            </w:r>
            <w:r w:rsidRPr="00B522E9">
              <w:rPr>
                <w:rFonts w:eastAsia="Times New Roman"/>
                <w:position w:val="2"/>
                <w:lang w:val="en-GB" w:eastAsia="en-GB"/>
              </w:rPr>
              <w:t>884</w:t>
            </w:r>
            <w:r w:rsidR="00264F6C" w:rsidRPr="00B522E9">
              <w:rPr>
                <w:rFonts w:eastAsia="Times New Roman"/>
                <w:position w:val="2"/>
                <w:lang w:val="en-GB" w:eastAsia="en-GB"/>
              </w:rPr>
              <w:t>,</w:t>
            </w:r>
            <w:r w:rsidRPr="00B522E9">
              <w:rPr>
                <w:rFonts w:eastAsia="Times New Roman"/>
                <w:position w:val="2"/>
                <w:lang w:val="en-GB" w:eastAsia="en-GB"/>
              </w:rPr>
              <w:t>10</w:t>
            </w:r>
          </w:p>
        </w:tc>
      </w:tr>
      <w:tr w:rsidR="006A082F" w:rsidRPr="00B522E9" w14:paraId="3AC513E1"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02B00771" w14:textId="77777777" w:rsidR="006A082F" w:rsidRPr="00B522E9" w:rsidRDefault="006A082F" w:rsidP="00033DBC">
            <w:pPr>
              <w:pStyle w:val="Tabletexte"/>
              <w:bidi w:val="0"/>
              <w:spacing w:before="40" w:after="40" w:line="240" w:lineRule="exact"/>
              <w:rPr>
                <w:rFonts w:eastAsia="Times New Roman"/>
                <w:position w:val="2"/>
                <w:lang w:val="en-GB" w:eastAsia="en-GB"/>
              </w:rPr>
            </w:pPr>
            <w:r w:rsidRPr="00B522E9">
              <w:rPr>
                <w:rFonts w:eastAsia="Times New Roman"/>
                <w:position w:val="2"/>
                <w:lang w:val="en-GB" w:eastAsia="en-GB"/>
              </w:rPr>
              <w:t xml:space="preserve"> - </w:t>
            </w:r>
            <w:proofErr w:type="spellStart"/>
            <w:r w:rsidRPr="00B522E9">
              <w:rPr>
                <w:rFonts w:eastAsia="Times New Roman"/>
                <w:position w:val="2"/>
                <w:lang w:val="en-GB" w:eastAsia="en-GB"/>
              </w:rPr>
              <w:t>Ezenia</w:t>
            </w:r>
            <w:proofErr w:type="spellEnd"/>
            <w:r w:rsidRPr="00B522E9">
              <w:rPr>
                <w:rFonts w:eastAsia="Times New Roman"/>
                <w:position w:val="2"/>
                <w:lang w:val="en-GB" w:eastAsia="en-GB"/>
              </w:rPr>
              <w:t xml:space="preserve"> Inc., Salem</w:t>
            </w:r>
          </w:p>
        </w:tc>
        <w:tc>
          <w:tcPr>
            <w:tcW w:w="1329" w:type="dxa"/>
            <w:tcBorders>
              <w:top w:val="nil"/>
              <w:left w:val="single" w:sz="4" w:space="0" w:color="auto"/>
              <w:bottom w:val="nil"/>
              <w:right w:val="single" w:sz="4" w:space="0" w:color="auto"/>
            </w:tcBorders>
            <w:shd w:val="clear" w:color="auto" w:fill="auto"/>
            <w:noWrap/>
            <w:vAlign w:val="bottom"/>
            <w:hideMark/>
          </w:tcPr>
          <w:p w14:paraId="361A20A4" w14:textId="4D16B952" w:rsidR="006A082F" w:rsidRPr="00B522E9" w:rsidRDefault="006A082F" w:rsidP="00033DBC">
            <w:pPr>
              <w:pStyle w:val="Tabletexte"/>
              <w:spacing w:before="40" w:after="40" w:line="240" w:lineRule="exact"/>
              <w:jc w:val="center"/>
              <w:rPr>
                <w:rFonts w:eastAsia="Times New Roman"/>
                <w:position w:val="2"/>
                <w:lang w:val="en-GB" w:eastAsia="en-GB"/>
              </w:rPr>
            </w:pPr>
            <w:r w:rsidRPr="00B522E9">
              <w:rPr>
                <w:rFonts w:eastAsia="Times New Roman"/>
                <w:position w:val="2"/>
                <w:lang w:val="en-GB" w:eastAsia="en-GB"/>
              </w:rPr>
              <w:t>2006</w:t>
            </w:r>
            <w:r w:rsidR="00264F6C" w:rsidRPr="00B522E9">
              <w:rPr>
                <w:rFonts w:eastAsia="Times New Roman"/>
                <w:position w:val="2"/>
                <w:lang w:val="en-GB" w:eastAsia="en-GB"/>
              </w:rPr>
              <w:t>-2000</w:t>
            </w:r>
          </w:p>
        </w:tc>
        <w:tc>
          <w:tcPr>
            <w:tcW w:w="1546" w:type="dxa"/>
            <w:tcBorders>
              <w:top w:val="nil"/>
              <w:left w:val="nil"/>
              <w:bottom w:val="nil"/>
              <w:right w:val="nil"/>
            </w:tcBorders>
            <w:shd w:val="clear" w:color="auto" w:fill="auto"/>
            <w:noWrap/>
            <w:vAlign w:val="bottom"/>
            <w:hideMark/>
          </w:tcPr>
          <w:p w14:paraId="2362FBF7" w14:textId="21653150"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371</w:t>
            </w:r>
            <w:r w:rsidR="00264F6C" w:rsidRPr="00B522E9">
              <w:rPr>
                <w:rFonts w:eastAsia="Times New Roman"/>
                <w:position w:val="2"/>
                <w:lang w:val="en-GB" w:eastAsia="en-GB"/>
              </w:rPr>
              <w:t> </w:t>
            </w:r>
            <w:r w:rsidRPr="00B522E9">
              <w:rPr>
                <w:rFonts w:eastAsia="Times New Roman"/>
                <w:position w:val="2"/>
                <w:lang w:val="en-GB" w:eastAsia="en-GB"/>
              </w:rPr>
              <w:t>452</w:t>
            </w:r>
            <w:r w:rsidR="00264F6C" w:rsidRPr="00B522E9">
              <w:rPr>
                <w:rFonts w:eastAsia="Times New Roman"/>
                <w:position w:val="2"/>
                <w:lang w:val="en-GB" w:eastAsia="en-GB"/>
              </w:rPr>
              <w:t>,</w:t>
            </w:r>
            <w:r w:rsidRPr="00B522E9">
              <w:rPr>
                <w:rFonts w:eastAsia="Times New Roman"/>
                <w:position w:val="2"/>
                <w:lang w:val="en-GB" w:eastAsia="en-GB"/>
              </w:rPr>
              <w:t>25</w:t>
            </w:r>
          </w:p>
        </w:tc>
        <w:tc>
          <w:tcPr>
            <w:tcW w:w="1167" w:type="dxa"/>
            <w:tcBorders>
              <w:top w:val="nil"/>
              <w:left w:val="single" w:sz="4" w:space="0" w:color="auto"/>
              <w:bottom w:val="nil"/>
              <w:right w:val="single" w:sz="4" w:space="0" w:color="auto"/>
            </w:tcBorders>
            <w:shd w:val="clear" w:color="auto" w:fill="auto"/>
            <w:noWrap/>
            <w:vAlign w:val="bottom"/>
            <w:hideMark/>
          </w:tcPr>
          <w:p w14:paraId="2768E8AE" w14:textId="1AD3FD8E"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7EB32CA8" w14:textId="5A95C0EF"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371</w:t>
            </w:r>
            <w:r w:rsidR="00264F6C" w:rsidRPr="00B522E9">
              <w:rPr>
                <w:rFonts w:eastAsia="Times New Roman"/>
                <w:position w:val="2"/>
                <w:lang w:val="en-GB" w:eastAsia="en-GB"/>
              </w:rPr>
              <w:t> </w:t>
            </w:r>
            <w:r w:rsidRPr="00B522E9">
              <w:rPr>
                <w:rFonts w:eastAsia="Times New Roman"/>
                <w:position w:val="2"/>
                <w:lang w:val="en-GB" w:eastAsia="en-GB"/>
              </w:rPr>
              <w:t>452</w:t>
            </w:r>
            <w:r w:rsidR="00264F6C" w:rsidRPr="00B522E9">
              <w:rPr>
                <w:rFonts w:eastAsia="Times New Roman"/>
                <w:position w:val="2"/>
                <w:lang w:val="en-GB" w:eastAsia="en-GB"/>
              </w:rPr>
              <w:t>,</w:t>
            </w:r>
            <w:r w:rsidRPr="00B522E9">
              <w:rPr>
                <w:rFonts w:eastAsia="Times New Roman"/>
                <w:position w:val="2"/>
                <w:lang w:val="en-GB" w:eastAsia="en-GB"/>
              </w:rPr>
              <w:t>25</w:t>
            </w:r>
          </w:p>
        </w:tc>
      </w:tr>
      <w:tr w:rsidR="006A082F" w:rsidRPr="00B522E9" w14:paraId="61737482"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3598797A" w14:textId="77777777" w:rsidR="006A082F" w:rsidRPr="00B522E9" w:rsidRDefault="006A082F" w:rsidP="00033DBC">
            <w:pPr>
              <w:pStyle w:val="Tabletexte"/>
              <w:bidi w:val="0"/>
              <w:spacing w:before="40" w:after="40" w:line="240" w:lineRule="exact"/>
              <w:rPr>
                <w:rFonts w:eastAsia="Times New Roman"/>
                <w:position w:val="2"/>
                <w:lang w:val="en-GB" w:eastAsia="en-GB"/>
              </w:rPr>
            </w:pPr>
            <w:r w:rsidRPr="00B522E9">
              <w:rPr>
                <w:rFonts w:eastAsia="Times New Roman"/>
                <w:position w:val="2"/>
                <w:lang w:val="en-GB" w:eastAsia="en-GB"/>
              </w:rPr>
              <w:t xml:space="preserve"> - </w:t>
            </w:r>
            <w:proofErr w:type="spellStart"/>
            <w:r w:rsidRPr="00B522E9">
              <w:rPr>
                <w:rFonts w:eastAsia="Times New Roman"/>
                <w:position w:val="2"/>
                <w:lang w:val="en-GB" w:eastAsia="en-GB"/>
              </w:rPr>
              <w:t>Graphnet</w:t>
            </w:r>
            <w:proofErr w:type="spellEnd"/>
            <w:r w:rsidRPr="00B522E9">
              <w:rPr>
                <w:rFonts w:eastAsia="Times New Roman"/>
                <w:position w:val="2"/>
                <w:lang w:val="en-GB" w:eastAsia="en-GB"/>
              </w:rPr>
              <w:t xml:space="preserve"> Inc., New York</w:t>
            </w:r>
          </w:p>
        </w:tc>
        <w:tc>
          <w:tcPr>
            <w:tcW w:w="1329" w:type="dxa"/>
            <w:tcBorders>
              <w:top w:val="nil"/>
              <w:left w:val="single" w:sz="4" w:space="0" w:color="auto"/>
              <w:bottom w:val="nil"/>
              <w:right w:val="single" w:sz="4" w:space="0" w:color="auto"/>
            </w:tcBorders>
            <w:shd w:val="clear" w:color="auto" w:fill="auto"/>
            <w:noWrap/>
            <w:vAlign w:val="bottom"/>
            <w:hideMark/>
          </w:tcPr>
          <w:p w14:paraId="357915E3" w14:textId="779D33DD" w:rsidR="006A082F" w:rsidRPr="00B522E9" w:rsidRDefault="006A082F" w:rsidP="00033DBC">
            <w:pPr>
              <w:pStyle w:val="Tabletexte"/>
              <w:spacing w:before="40" w:after="40" w:line="240" w:lineRule="exact"/>
              <w:jc w:val="center"/>
              <w:rPr>
                <w:rFonts w:eastAsia="Times New Roman"/>
                <w:position w:val="2"/>
                <w:lang w:val="en-GB" w:eastAsia="en-GB"/>
              </w:rPr>
            </w:pPr>
            <w:r w:rsidRPr="00B522E9">
              <w:rPr>
                <w:rFonts w:eastAsia="Times New Roman"/>
                <w:position w:val="2"/>
                <w:lang w:val="en-GB" w:eastAsia="en-GB"/>
              </w:rPr>
              <w:t>2002</w:t>
            </w:r>
            <w:r w:rsidR="00264F6C" w:rsidRPr="00B522E9">
              <w:rPr>
                <w:rFonts w:eastAsia="Times New Roman"/>
                <w:position w:val="2"/>
                <w:lang w:val="en-GB" w:eastAsia="en-GB"/>
              </w:rPr>
              <w:t>-1987</w:t>
            </w:r>
          </w:p>
        </w:tc>
        <w:tc>
          <w:tcPr>
            <w:tcW w:w="1546" w:type="dxa"/>
            <w:tcBorders>
              <w:top w:val="nil"/>
              <w:left w:val="nil"/>
              <w:bottom w:val="nil"/>
              <w:right w:val="nil"/>
            </w:tcBorders>
            <w:shd w:val="clear" w:color="auto" w:fill="auto"/>
            <w:noWrap/>
            <w:vAlign w:val="bottom"/>
            <w:hideMark/>
          </w:tcPr>
          <w:p w14:paraId="014973C5" w14:textId="271B42A0"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1</w:t>
            </w:r>
            <w:r w:rsidR="00264F6C" w:rsidRPr="00B522E9">
              <w:rPr>
                <w:rFonts w:eastAsia="Times New Roman"/>
                <w:position w:val="2"/>
                <w:lang w:val="en-GB" w:eastAsia="en-GB"/>
              </w:rPr>
              <w:t> </w:t>
            </w:r>
            <w:r w:rsidRPr="00B522E9">
              <w:rPr>
                <w:rFonts w:eastAsia="Times New Roman"/>
                <w:position w:val="2"/>
                <w:lang w:val="en-GB" w:eastAsia="en-GB"/>
              </w:rPr>
              <w:t>548</w:t>
            </w:r>
            <w:r w:rsidR="00264F6C" w:rsidRPr="00B522E9">
              <w:rPr>
                <w:rFonts w:eastAsia="Times New Roman"/>
                <w:position w:val="2"/>
                <w:lang w:val="en-GB" w:eastAsia="en-GB"/>
              </w:rPr>
              <w:t> </w:t>
            </w:r>
            <w:r w:rsidRPr="00B522E9">
              <w:rPr>
                <w:rFonts w:eastAsia="Times New Roman"/>
                <w:position w:val="2"/>
                <w:lang w:val="en-GB" w:eastAsia="en-GB"/>
              </w:rPr>
              <w:t>168</w:t>
            </w:r>
            <w:r w:rsidR="00264F6C" w:rsidRPr="00B522E9">
              <w:rPr>
                <w:rFonts w:eastAsia="Times New Roman"/>
                <w:position w:val="2"/>
                <w:lang w:val="en-GB" w:eastAsia="en-GB"/>
              </w:rPr>
              <w:t>,</w:t>
            </w:r>
            <w:r w:rsidRPr="00B522E9">
              <w:rPr>
                <w:rFonts w:eastAsia="Times New Roman"/>
                <w:position w:val="2"/>
                <w:lang w:val="en-GB" w:eastAsia="en-GB"/>
              </w:rPr>
              <w:t>65</w:t>
            </w:r>
          </w:p>
        </w:tc>
        <w:tc>
          <w:tcPr>
            <w:tcW w:w="1167" w:type="dxa"/>
            <w:tcBorders>
              <w:top w:val="nil"/>
              <w:left w:val="single" w:sz="4" w:space="0" w:color="auto"/>
              <w:bottom w:val="nil"/>
              <w:right w:val="single" w:sz="4" w:space="0" w:color="auto"/>
            </w:tcBorders>
            <w:shd w:val="clear" w:color="auto" w:fill="auto"/>
            <w:noWrap/>
            <w:vAlign w:val="bottom"/>
            <w:hideMark/>
          </w:tcPr>
          <w:p w14:paraId="79EAF8EC" w14:textId="7DC0D408"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465C63F4" w14:textId="51230E92"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1</w:t>
            </w:r>
            <w:r w:rsidR="00264F6C" w:rsidRPr="00B522E9">
              <w:rPr>
                <w:rFonts w:eastAsia="Times New Roman"/>
                <w:position w:val="2"/>
                <w:lang w:val="en-GB" w:eastAsia="en-GB"/>
              </w:rPr>
              <w:t> </w:t>
            </w:r>
            <w:r w:rsidRPr="00B522E9">
              <w:rPr>
                <w:rFonts w:eastAsia="Times New Roman"/>
                <w:position w:val="2"/>
                <w:lang w:val="en-GB" w:eastAsia="en-GB"/>
              </w:rPr>
              <w:t>548</w:t>
            </w:r>
            <w:r w:rsidR="00264F6C" w:rsidRPr="00B522E9">
              <w:rPr>
                <w:rFonts w:eastAsia="Times New Roman"/>
                <w:position w:val="2"/>
                <w:lang w:val="en-GB" w:eastAsia="en-GB"/>
              </w:rPr>
              <w:t> </w:t>
            </w:r>
            <w:r w:rsidRPr="00B522E9">
              <w:rPr>
                <w:rFonts w:eastAsia="Times New Roman"/>
                <w:position w:val="2"/>
                <w:lang w:val="en-GB" w:eastAsia="en-GB"/>
              </w:rPr>
              <w:t>168</w:t>
            </w:r>
            <w:r w:rsidR="00264F6C" w:rsidRPr="00B522E9">
              <w:rPr>
                <w:rFonts w:eastAsia="Times New Roman"/>
                <w:position w:val="2"/>
                <w:lang w:val="en-GB" w:eastAsia="en-GB"/>
              </w:rPr>
              <w:t>,</w:t>
            </w:r>
            <w:r w:rsidRPr="00B522E9">
              <w:rPr>
                <w:rFonts w:eastAsia="Times New Roman"/>
                <w:position w:val="2"/>
                <w:lang w:val="en-GB" w:eastAsia="en-GB"/>
              </w:rPr>
              <w:t>65</w:t>
            </w:r>
          </w:p>
        </w:tc>
      </w:tr>
      <w:tr w:rsidR="006A082F" w:rsidRPr="00B522E9" w14:paraId="36C9247E" w14:textId="77777777" w:rsidTr="00B023DA">
        <w:trPr>
          <w:trHeight w:val="300"/>
          <w:jc w:val="center"/>
        </w:trPr>
        <w:tc>
          <w:tcPr>
            <w:tcW w:w="3466" w:type="dxa"/>
            <w:tcBorders>
              <w:top w:val="nil"/>
              <w:left w:val="single" w:sz="4" w:space="0" w:color="auto"/>
              <w:bottom w:val="single" w:sz="4" w:space="0" w:color="auto"/>
              <w:right w:val="nil"/>
            </w:tcBorders>
            <w:shd w:val="clear" w:color="auto" w:fill="auto"/>
            <w:vAlign w:val="bottom"/>
            <w:hideMark/>
          </w:tcPr>
          <w:p w14:paraId="25499C82" w14:textId="77777777" w:rsidR="006A082F" w:rsidRPr="00B522E9" w:rsidRDefault="006A082F" w:rsidP="00033DBC">
            <w:pPr>
              <w:pStyle w:val="Tabletexte"/>
              <w:bidi w:val="0"/>
              <w:spacing w:before="40" w:after="40" w:line="240" w:lineRule="exact"/>
              <w:rPr>
                <w:rFonts w:eastAsia="Times New Roman"/>
                <w:position w:val="2"/>
                <w:lang w:val="en-GB" w:eastAsia="en-GB"/>
              </w:rPr>
            </w:pPr>
            <w:r w:rsidRPr="00B522E9">
              <w:rPr>
                <w:rFonts w:eastAsia="Times New Roman"/>
                <w:position w:val="2"/>
                <w:lang w:val="en-GB" w:eastAsia="en-GB"/>
              </w:rPr>
              <w:t xml:space="preserve"> - </w:t>
            </w:r>
            <w:proofErr w:type="spellStart"/>
            <w:r w:rsidRPr="00B522E9">
              <w:rPr>
                <w:rFonts w:eastAsia="Times New Roman"/>
                <w:position w:val="2"/>
                <w:lang w:val="en-GB" w:eastAsia="en-GB"/>
              </w:rPr>
              <w:t>Ikanos</w:t>
            </w:r>
            <w:proofErr w:type="spellEnd"/>
            <w:r w:rsidRPr="00B522E9">
              <w:rPr>
                <w:rFonts w:eastAsia="Times New Roman"/>
                <w:position w:val="2"/>
                <w:lang w:val="en-GB" w:eastAsia="en-GB"/>
              </w:rPr>
              <w:t xml:space="preserve"> Communications, Red Bank NJ</w:t>
            </w: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1405F5AE" w14:textId="77777777" w:rsidR="006A082F" w:rsidRPr="00B522E9" w:rsidRDefault="006A082F" w:rsidP="00033DBC">
            <w:pPr>
              <w:pStyle w:val="Tabletexte"/>
              <w:spacing w:before="40" w:after="40" w:line="240" w:lineRule="exact"/>
              <w:jc w:val="center"/>
              <w:rPr>
                <w:rFonts w:eastAsia="Times New Roman"/>
                <w:position w:val="2"/>
                <w:lang w:val="en-GB" w:eastAsia="en-GB"/>
              </w:rPr>
            </w:pPr>
            <w:r w:rsidRPr="00B522E9">
              <w:rPr>
                <w:rFonts w:eastAsia="Times New Roman"/>
                <w:position w:val="2"/>
                <w:lang w:val="en-GB" w:eastAsia="en-GB"/>
              </w:rPr>
              <w:t>2016</w:t>
            </w:r>
          </w:p>
        </w:tc>
        <w:tc>
          <w:tcPr>
            <w:tcW w:w="1546" w:type="dxa"/>
            <w:tcBorders>
              <w:top w:val="nil"/>
              <w:left w:val="nil"/>
              <w:bottom w:val="single" w:sz="4" w:space="0" w:color="auto"/>
              <w:right w:val="nil"/>
            </w:tcBorders>
            <w:shd w:val="clear" w:color="auto" w:fill="auto"/>
            <w:noWrap/>
            <w:vAlign w:val="bottom"/>
            <w:hideMark/>
          </w:tcPr>
          <w:p w14:paraId="43AECE81" w14:textId="2497CCAF"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39</w:t>
            </w:r>
            <w:r w:rsidR="00264F6C" w:rsidRPr="00B522E9">
              <w:rPr>
                <w:rFonts w:eastAsia="Times New Roman"/>
                <w:position w:val="2"/>
                <w:lang w:val="en-GB" w:eastAsia="en-GB"/>
              </w:rPr>
              <w:t> </w:t>
            </w:r>
            <w:r w:rsidRPr="00B522E9">
              <w:rPr>
                <w:rFonts w:eastAsia="Times New Roman"/>
                <w:position w:val="2"/>
                <w:lang w:val="en-GB" w:eastAsia="en-GB"/>
              </w:rPr>
              <w:t>294</w:t>
            </w:r>
            <w:r w:rsidR="00264F6C" w:rsidRPr="00B522E9">
              <w:rPr>
                <w:rFonts w:eastAsia="Times New Roman"/>
                <w:position w:val="2"/>
                <w:lang w:val="en-GB" w:eastAsia="en-GB"/>
              </w:rPr>
              <w:t>,</w:t>
            </w:r>
            <w:r w:rsidRPr="00B522E9">
              <w:rPr>
                <w:rFonts w:eastAsia="Times New Roman"/>
                <w:position w:val="2"/>
                <w:lang w:val="en-GB" w:eastAsia="en-GB"/>
              </w:rPr>
              <w:t>55</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243510D8" w14:textId="402369C8"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single" w:sz="4" w:space="0" w:color="auto"/>
              <w:right w:val="single" w:sz="4" w:space="0" w:color="auto"/>
            </w:tcBorders>
            <w:shd w:val="clear" w:color="auto" w:fill="auto"/>
            <w:noWrap/>
            <w:vAlign w:val="bottom"/>
            <w:hideMark/>
          </w:tcPr>
          <w:p w14:paraId="22D3EA1D" w14:textId="2DF8801E"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39</w:t>
            </w:r>
            <w:r w:rsidR="00264F6C" w:rsidRPr="00B522E9">
              <w:rPr>
                <w:rFonts w:eastAsia="Times New Roman"/>
                <w:position w:val="2"/>
                <w:lang w:val="en-GB" w:eastAsia="en-GB"/>
              </w:rPr>
              <w:t> </w:t>
            </w:r>
            <w:r w:rsidRPr="00B522E9">
              <w:rPr>
                <w:rFonts w:eastAsia="Times New Roman"/>
                <w:position w:val="2"/>
                <w:lang w:val="en-GB" w:eastAsia="en-GB"/>
              </w:rPr>
              <w:t>294</w:t>
            </w:r>
            <w:r w:rsidR="00264F6C" w:rsidRPr="00B522E9">
              <w:rPr>
                <w:rFonts w:eastAsia="Times New Roman"/>
                <w:position w:val="2"/>
                <w:lang w:val="en-GB" w:eastAsia="en-GB"/>
              </w:rPr>
              <w:t>,</w:t>
            </w:r>
            <w:r w:rsidRPr="00B522E9">
              <w:rPr>
                <w:rFonts w:eastAsia="Times New Roman"/>
                <w:position w:val="2"/>
                <w:lang w:val="en-GB" w:eastAsia="en-GB"/>
              </w:rPr>
              <w:t>55</w:t>
            </w:r>
          </w:p>
        </w:tc>
      </w:tr>
      <w:tr w:rsidR="006A082F" w:rsidRPr="00B522E9" w14:paraId="056E4E01"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21A3E062" w14:textId="77777777" w:rsidR="006A082F" w:rsidRPr="00B522E9" w:rsidRDefault="006A082F" w:rsidP="00033DBC">
            <w:pPr>
              <w:pStyle w:val="Tabletexte"/>
              <w:bidi w:val="0"/>
              <w:spacing w:before="40" w:after="40" w:line="240" w:lineRule="exact"/>
              <w:rPr>
                <w:rFonts w:eastAsia="Times New Roman"/>
                <w:position w:val="2"/>
                <w:lang w:val="en-GB" w:eastAsia="en-GB"/>
              </w:rPr>
            </w:pPr>
            <w:r w:rsidRPr="00B522E9">
              <w:rPr>
                <w:rFonts w:eastAsia="Times New Roman"/>
                <w:position w:val="2"/>
                <w:lang w:val="en-GB" w:eastAsia="en-GB"/>
              </w:rPr>
              <w:t xml:space="preserve"> - ITXC Corporation, Princeton</w:t>
            </w:r>
          </w:p>
        </w:tc>
        <w:tc>
          <w:tcPr>
            <w:tcW w:w="1329" w:type="dxa"/>
            <w:tcBorders>
              <w:top w:val="nil"/>
              <w:left w:val="single" w:sz="4" w:space="0" w:color="auto"/>
              <w:bottom w:val="nil"/>
              <w:right w:val="single" w:sz="4" w:space="0" w:color="auto"/>
            </w:tcBorders>
            <w:shd w:val="clear" w:color="auto" w:fill="auto"/>
            <w:noWrap/>
            <w:vAlign w:val="bottom"/>
            <w:hideMark/>
          </w:tcPr>
          <w:p w14:paraId="26E3DAD5" w14:textId="5F7FDCB9" w:rsidR="006A082F" w:rsidRPr="00B522E9" w:rsidRDefault="006A082F" w:rsidP="00033DBC">
            <w:pPr>
              <w:pStyle w:val="Tabletexte"/>
              <w:spacing w:before="40" w:after="40" w:line="240" w:lineRule="exact"/>
              <w:jc w:val="center"/>
              <w:rPr>
                <w:rFonts w:eastAsia="Times New Roman"/>
                <w:position w:val="2"/>
                <w:lang w:val="en-GB" w:eastAsia="en-GB"/>
              </w:rPr>
            </w:pPr>
            <w:r w:rsidRPr="00B522E9">
              <w:rPr>
                <w:rFonts w:eastAsia="Times New Roman"/>
                <w:position w:val="2"/>
                <w:lang w:val="en-GB" w:eastAsia="en-GB"/>
              </w:rPr>
              <w:t>200</w:t>
            </w:r>
            <w:r w:rsidR="00264F6C" w:rsidRPr="00B522E9">
              <w:rPr>
                <w:rFonts w:eastAsia="Times New Roman"/>
                <w:position w:val="2"/>
                <w:lang w:val="en-GB" w:eastAsia="en-GB"/>
              </w:rPr>
              <w:t>7</w:t>
            </w:r>
            <w:r w:rsidRPr="00B522E9">
              <w:rPr>
                <w:rFonts w:eastAsia="Times New Roman"/>
                <w:position w:val="2"/>
                <w:lang w:val="en-GB" w:eastAsia="en-GB"/>
              </w:rPr>
              <w:t>-200</w:t>
            </w:r>
            <w:r w:rsidR="00264F6C" w:rsidRPr="00B522E9">
              <w:rPr>
                <w:rFonts w:eastAsia="Times New Roman"/>
                <w:position w:val="2"/>
                <w:lang w:val="en-GB" w:eastAsia="en-GB"/>
              </w:rPr>
              <w:t>4</w:t>
            </w:r>
          </w:p>
        </w:tc>
        <w:tc>
          <w:tcPr>
            <w:tcW w:w="1546" w:type="dxa"/>
            <w:tcBorders>
              <w:top w:val="nil"/>
              <w:left w:val="nil"/>
              <w:bottom w:val="nil"/>
              <w:right w:val="nil"/>
            </w:tcBorders>
            <w:shd w:val="clear" w:color="auto" w:fill="auto"/>
            <w:noWrap/>
            <w:vAlign w:val="bottom"/>
            <w:hideMark/>
          </w:tcPr>
          <w:p w14:paraId="0E4EDEF2" w14:textId="10FD698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72</w:t>
            </w:r>
            <w:r w:rsidR="00264F6C" w:rsidRPr="00B522E9">
              <w:rPr>
                <w:rFonts w:eastAsia="Times New Roman"/>
                <w:position w:val="2"/>
                <w:lang w:val="en-GB" w:eastAsia="en-GB"/>
              </w:rPr>
              <w:t> </w:t>
            </w:r>
            <w:r w:rsidRPr="00B522E9">
              <w:rPr>
                <w:rFonts w:eastAsia="Times New Roman"/>
                <w:position w:val="2"/>
                <w:lang w:val="en-GB" w:eastAsia="en-GB"/>
              </w:rPr>
              <w:t>232</w:t>
            </w:r>
            <w:r w:rsidR="00264F6C" w:rsidRPr="00B522E9">
              <w:rPr>
                <w:rFonts w:eastAsia="Times New Roman"/>
                <w:position w:val="2"/>
                <w:lang w:val="en-GB" w:eastAsia="en-GB"/>
              </w:rPr>
              <w:t>,</w:t>
            </w:r>
            <w:r w:rsidRPr="00B522E9">
              <w:rPr>
                <w:rFonts w:eastAsia="Times New Roman"/>
                <w:position w:val="2"/>
                <w:lang w:val="en-GB" w:eastAsia="en-GB"/>
              </w:rPr>
              <w:t>45</w:t>
            </w:r>
          </w:p>
        </w:tc>
        <w:tc>
          <w:tcPr>
            <w:tcW w:w="1167" w:type="dxa"/>
            <w:tcBorders>
              <w:top w:val="nil"/>
              <w:left w:val="single" w:sz="4" w:space="0" w:color="auto"/>
              <w:bottom w:val="nil"/>
              <w:right w:val="single" w:sz="4" w:space="0" w:color="auto"/>
            </w:tcBorders>
            <w:shd w:val="clear" w:color="auto" w:fill="auto"/>
            <w:noWrap/>
            <w:vAlign w:val="bottom"/>
            <w:hideMark/>
          </w:tcPr>
          <w:p w14:paraId="02CB9AEC" w14:textId="1D972A9D"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5802FB44" w14:textId="0391BF86"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72</w:t>
            </w:r>
            <w:r w:rsidR="00264F6C" w:rsidRPr="00B522E9">
              <w:rPr>
                <w:rFonts w:eastAsia="Times New Roman"/>
                <w:position w:val="2"/>
                <w:lang w:val="en-GB" w:eastAsia="en-GB"/>
              </w:rPr>
              <w:t> </w:t>
            </w:r>
            <w:r w:rsidRPr="00B522E9">
              <w:rPr>
                <w:rFonts w:eastAsia="Times New Roman"/>
                <w:position w:val="2"/>
                <w:lang w:val="en-GB" w:eastAsia="en-GB"/>
              </w:rPr>
              <w:t>232</w:t>
            </w:r>
            <w:r w:rsidR="00264F6C" w:rsidRPr="00B522E9">
              <w:rPr>
                <w:rFonts w:eastAsia="Times New Roman"/>
                <w:position w:val="2"/>
                <w:lang w:val="en-GB" w:eastAsia="en-GB"/>
              </w:rPr>
              <w:t>,</w:t>
            </w:r>
            <w:r w:rsidRPr="00B522E9">
              <w:rPr>
                <w:rFonts w:eastAsia="Times New Roman"/>
                <w:position w:val="2"/>
                <w:lang w:val="en-GB" w:eastAsia="en-GB"/>
              </w:rPr>
              <w:t>45</w:t>
            </w:r>
          </w:p>
        </w:tc>
      </w:tr>
      <w:tr w:rsidR="006A082F" w:rsidRPr="00B522E9" w14:paraId="029E0D8C"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73B32EDD" w14:textId="77777777" w:rsidR="006A082F" w:rsidRPr="00B522E9" w:rsidRDefault="006A082F" w:rsidP="00033DBC">
            <w:pPr>
              <w:pStyle w:val="Tabletexte"/>
              <w:bidi w:val="0"/>
              <w:spacing w:before="40" w:after="40" w:line="240" w:lineRule="exact"/>
              <w:rPr>
                <w:rFonts w:eastAsia="Times New Roman"/>
                <w:position w:val="2"/>
                <w:lang w:val="en-GB" w:eastAsia="en-GB"/>
              </w:rPr>
            </w:pPr>
            <w:r w:rsidRPr="00B522E9">
              <w:rPr>
                <w:rFonts w:eastAsia="Times New Roman"/>
                <w:position w:val="2"/>
                <w:lang w:val="en-GB" w:eastAsia="en-GB"/>
              </w:rPr>
              <w:t xml:space="preserve"> - </w:t>
            </w:r>
            <w:proofErr w:type="spellStart"/>
            <w:r w:rsidRPr="00B522E9">
              <w:rPr>
                <w:rFonts w:eastAsia="Times New Roman"/>
                <w:position w:val="2"/>
                <w:lang w:val="en-GB" w:eastAsia="en-GB"/>
              </w:rPr>
              <w:t>Lightwaves</w:t>
            </w:r>
            <w:proofErr w:type="spellEnd"/>
            <w:r w:rsidRPr="00B522E9">
              <w:rPr>
                <w:rFonts w:eastAsia="Times New Roman"/>
                <w:position w:val="2"/>
                <w:lang w:val="en-GB" w:eastAsia="en-GB"/>
              </w:rPr>
              <w:t xml:space="preserve"> Inc., Austin</w:t>
            </w:r>
          </w:p>
        </w:tc>
        <w:tc>
          <w:tcPr>
            <w:tcW w:w="1329" w:type="dxa"/>
            <w:tcBorders>
              <w:top w:val="nil"/>
              <w:left w:val="single" w:sz="4" w:space="0" w:color="auto"/>
              <w:bottom w:val="nil"/>
              <w:right w:val="single" w:sz="4" w:space="0" w:color="auto"/>
            </w:tcBorders>
            <w:shd w:val="clear" w:color="auto" w:fill="auto"/>
            <w:noWrap/>
            <w:vAlign w:val="bottom"/>
            <w:hideMark/>
          </w:tcPr>
          <w:p w14:paraId="3C19BE76" w14:textId="77777777" w:rsidR="006A082F" w:rsidRPr="00B522E9" w:rsidRDefault="006A082F" w:rsidP="00033DBC">
            <w:pPr>
              <w:pStyle w:val="Tabletexte"/>
              <w:spacing w:before="40" w:after="40" w:line="240" w:lineRule="exact"/>
              <w:jc w:val="center"/>
              <w:rPr>
                <w:rFonts w:eastAsia="Times New Roman"/>
                <w:position w:val="2"/>
                <w:lang w:val="en-GB" w:eastAsia="en-GB"/>
              </w:rPr>
            </w:pPr>
            <w:r w:rsidRPr="00B522E9">
              <w:rPr>
                <w:rFonts w:eastAsia="Times New Roman"/>
                <w:position w:val="2"/>
                <w:lang w:val="en-GB" w:eastAsia="en-GB"/>
              </w:rPr>
              <w:t>2009</w:t>
            </w:r>
          </w:p>
        </w:tc>
        <w:tc>
          <w:tcPr>
            <w:tcW w:w="1546" w:type="dxa"/>
            <w:tcBorders>
              <w:top w:val="nil"/>
              <w:left w:val="nil"/>
              <w:bottom w:val="nil"/>
              <w:right w:val="nil"/>
            </w:tcBorders>
            <w:shd w:val="clear" w:color="auto" w:fill="auto"/>
            <w:noWrap/>
            <w:vAlign w:val="bottom"/>
            <w:hideMark/>
          </w:tcPr>
          <w:p w14:paraId="42AC772E" w14:textId="3D4861C1"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19</w:t>
            </w:r>
            <w:r w:rsidR="00264F6C" w:rsidRPr="00B522E9">
              <w:rPr>
                <w:rFonts w:eastAsia="Times New Roman"/>
                <w:position w:val="2"/>
                <w:lang w:val="en-GB" w:eastAsia="en-GB"/>
              </w:rPr>
              <w:t> </w:t>
            </w:r>
            <w:r w:rsidRPr="00B522E9">
              <w:rPr>
                <w:rFonts w:eastAsia="Times New Roman"/>
                <w:position w:val="2"/>
                <w:lang w:val="en-GB" w:eastAsia="en-GB"/>
              </w:rPr>
              <w:t>694</w:t>
            </w:r>
            <w:r w:rsidR="00264F6C" w:rsidRPr="00B522E9">
              <w:rPr>
                <w:rFonts w:eastAsia="Times New Roman"/>
                <w:position w:val="2"/>
                <w:lang w:val="en-GB" w:eastAsia="en-GB"/>
              </w:rPr>
              <w:t>,</w:t>
            </w:r>
            <w:r w:rsidRPr="00B522E9">
              <w:rPr>
                <w:rFonts w:eastAsia="Times New Roman"/>
                <w:position w:val="2"/>
                <w:lang w:val="en-GB" w:eastAsia="en-GB"/>
              </w:rPr>
              <w:t>85</w:t>
            </w:r>
          </w:p>
        </w:tc>
        <w:tc>
          <w:tcPr>
            <w:tcW w:w="1167" w:type="dxa"/>
            <w:tcBorders>
              <w:top w:val="nil"/>
              <w:left w:val="single" w:sz="4" w:space="0" w:color="auto"/>
              <w:bottom w:val="nil"/>
              <w:right w:val="single" w:sz="4" w:space="0" w:color="auto"/>
            </w:tcBorders>
            <w:shd w:val="clear" w:color="auto" w:fill="auto"/>
            <w:noWrap/>
            <w:vAlign w:val="bottom"/>
            <w:hideMark/>
          </w:tcPr>
          <w:p w14:paraId="6D64F008" w14:textId="17FEE879"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54595851" w14:textId="29D9774F"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19</w:t>
            </w:r>
            <w:r w:rsidR="00264F6C" w:rsidRPr="00B522E9">
              <w:rPr>
                <w:rFonts w:eastAsia="Times New Roman"/>
                <w:position w:val="2"/>
                <w:lang w:val="en-GB" w:eastAsia="en-GB"/>
              </w:rPr>
              <w:t> </w:t>
            </w:r>
            <w:r w:rsidRPr="00B522E9">
              <w:rPr>
                <w:rFonts w:eastAsia="Times New Roman"/>
                <w:position w:val="2"/>
                <w:lang w:val="en-GB" w:eastAsia="en-GB"/>
              </w:rPr>
              <w:t>694</w:t>
            </w:r>
            <w:r w:rsidR="00264F6C" w:rsidRPr="00B522E9">
              <w:rPr>
                <w:rFonts w:eastAsia="Times New Roman"/>
                <w:position w:val="2"/>
                <w:lang w:val="en-GB" w:eastAsia="en-GB"/>
              </w:rPr>
              <w:t>,</w:t>
            </w:r>
            <w:r w:rsidRPr="00B522E9">
              <w:rPr>
                <w:rFonts w:eastAsia="Times New Roman"/>
                <w:position w:val="2"/>
                <w:lang w:val="en-GB" w:eastAsia="en-GB"/>
              </w:rPr>
              <w:t>85</w:t>
            </w:r>
          </w:p>
        </w:tc>
      </w:tr>
      <w:tr w:rsidR="006A082F" w:rsidRPr="00B522E9" w14:paraId="21DEAA73"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047A597A" w14:textId="77777777" w:rsidR="006A082F" w:rsidRPr="00B522E9" w:rsidRDefault="006A082F" w:rsidP="00033DBC">
            <w:pPr>
              <w:pStyle w:val="Tabletexte"/>
              <w:bidi w:val="0"/>
              <w:spacing w:before="40" w:after="40" w:line="240" w:lineRule="exact"/>
              <w:rPr>
                <w:rFonts w:eastAsia="Times New Roman"/>
                <w:position w:val="2"/>
                <w:lang w:val="en-GB" w:eastAsia="en-GB"/>
              </w:rPr>
            </w:pPr>
            <w:r w:rsidRPr="00B522E9">
              <w:rPr>
                <w:rFonts w:eastAsia="Times New Roman"/>
                <w:position w:val="2"/>
                <w:lang w:val="en-GB" w:eastAsia="en-GB"/>
              </w:rPr>
              <w:t xml:space="preserve"> - </w:t>
            </w:r>
            <w:proofErr w:type="spellStart"/>
            <w:r w:rsidRPr="00B522E9">
              <w:rPr>
                <w:rFonts w:eastAsia="Times New Roman"/>
                <w:position w:val="2"/>
                <w:lang w:val="en-GB" w:eastAsia="en-GB"/>
              </w:rPr>
              <w:t>Nextwave</w:t>
            </w:r>
            <w:proofErr w:type="spellEnd"/>
            <w:r w:rsidRPr="00B522E9">
              <w:rPr>
                <w:rFonts w:eastAsia="Times New Roman"/>
                <w:position w:val="2"/>
                <w:lang w:val="en-GB" w:eastAsia="en-GB"/>
              </w:rPr>
              <w:t xml:space="preserve"> Wireless Inc., San Diego</w:t>
            </w:r>
          </w:p>
        </w:tc>
        <w:tc>
          <w:tcPr>
            <w:tcW w:w="1329" w:type="dxa"/>
            <w:tcBorders>
              <w:top w:val="nil"/>
              <w:left w:val="single" w:sz="4" w:space="0" w:color="auto"/>
              <w:bottom w:val="nil"/>
              <w:right w:val="single" w:sz="4" w:space="0" w:color="auto"/>
            </w:tcBorders>
            <w:shd w:val="clear" w:color="auto" w:fill="auto"/>
            <w:noWrap/>
            <w:vAlign w:val="bottom"/>
            <w:hideMark/>
          </w:tcPr>
          <w:p w14:paraId="64C757D7" w14:textId="77777777" w:rsidR="006A082F" w:rsidRPr="00B522E9" w:rsidRDefault="006A082F" w:rsidP="00033DBC">
            <w:pPr>
              <w:pStyle w:val="Tabletexte"/>
              <w:spacing w:before="40" w:after="40" w:line="240" w:lineRule="exact"/>
              <w:jc w:val="center"/>
              <w:rPr>
                <w:rFonts w:eastAsia="Times New Roman"/>
                <w:position w:val="2"/>
                <w:lang w:val="en-GB" w:eastAsia="en-GB"/>
              </w:rPr>
            </w:pPr>
            <w:r w:rsidRPr="00B522E9">
              <w:rPr>
                <w:rFonts w:eastAsia="Times New Roman"/>
                <w:position w:val="2"/>
                <w:lang w:val="en-GB" w:eastAsia="en-GB"/>
              </w:rPr>
              <w:t>2009</w:t>
            </w:r>
          </w:p>
        </w:tc>
        <w:tc>
          <w:tcPr>
            <w:tcW w:w="1546" w:type="dxa"/>
            <w:tcBorders>
              <w:top w:val="nil"/>
              <w:left w:val="nil"/>
              <w:bottom w:val="nil"/>
              <w:right w:val="nil"/>
            </w:tcBorders>
            <w:shd w:val="clear" w:color="auto" w:fill="auto"/>
            <w:noWrap/>
            <w:vAlign w:val="bottom"/>
            <w:hideMark/>
          </w:tcPr>
          <w:p w14:paraId="4E81BE9E" w14:textId="4A944FB1"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33</w:t>
            </w:r>
            <w:r w:rsidR="00264F6C" w:rsidRPr="00B522E9">
              <w:rPr>
                <w:rFonts w:eastAsia="Times New Roman"/>
                <w:position w:val="2"/>
                <w:lang w:val="en-GB" w:eastAsia="en-GB"/>
              </w:rPr>
              <w:t> </w:t>
            </w:r>
            <w:r w:rsidRPr="00B522E9">
              <w:rPr>
                <w:rFonts w:eastAsia="Times New Roman"/>
                <w:position w:val="2"/>
                <w:lang w:val="en-GB" w:eastAsia="en-GB"/>
              </w:rPr>
              <w:t>220</w:t>
            </w:r>
            <w:r w:rsidR="00264F6C" w:rsidRPr="00B522E9">
              <w:rPr>
                <w:rFonts w:eastAsia="Times New Roman"/>
                <w:position w:val="2"/>
                <w:lang w:val="en-GB" w:eastAsia="en-GB"/>
              </w:rPr>
              <w:t>,</w:t>
            </w:r>
            <w:r w:rsidRPr="00B522E9">
              <w:rPr>
                <w:rFonts w:eastAsia="Times New Roman"/>
                <w:position w:val="2"/>
                <w:lang w:val="en-GB" w:eastAsia="en-GB"/>
              </w:rPr>
              <w:t>25</w:t>
            </w:r>
          </w:p>
        </w:tc>
        <w:tc>
          <w:tcPr>
            <w:tcW w:w="1167" w:type="dxa"/>
            <w:tcBorders>
              <w:top w:val="nil"/>
              <w:left w:val="single" w:sz="4" w:space="0" w:color="auto"/>
              <w:bottom w:val="nil"/>
              <w:right w:val="single" w:sz="4" w:space="0" w:color="auto"/>
            </w:tcBorders>
            <w:shd w:val="clear" w:color="auto" w:fill="auto"/>
            <w:noWrap/>
            <w:vAlign w:val="bottom"/>
            <w:hideMark/>
          </w:tcPr>
          <w:p w14:paraId="627A970D" w14:textId="4C0F38A6"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1401BDE5" w14:textId="4F969121"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33</w:t>
            </w:r>
            <w:r w:rsidR="00264F6C" w:rsidRPr="00B522E9">
              <w:rPr>
                <w:rFonts w:eastAsia="Times New Roman"/>
                <w:position w:val="2"/>
                <w:lang w:val="en-GB" w:eastAsia="en-GB"/>
              </w:rPr>
              <w:t> </w:t>
            </w:r>
            <w:r w:rsidRPr="00B522E9">
              <w:rPr>
                <w:rFonts w:eastAsia="Times New Roman"/>
                <w:position w:val="2"/>
                <w:lang w:val="en-GB" w:eastAsia="en-GB"/>
              </w:rPr>
              <w:t>220</w:t>
            </w:r>
            <w:r w:rsidR="00264F6C" w:rsidRPr="00B522E9">
              <w:rPr>
                <w:rFonts w:eastAsia="Times New Roman"/>
                <w:position w:val="2"/>
                <w:lang w:val="en-GB" w:eastAsia="en-GB"/>
              </w:rPr>
              <w:t>,</w:t>
            </w:r>
            <w:r w:rsidRPr="00B522E9">
              <w:rPr>
                <w:rFonts w:eastAsia="Times New Roman"/>
                <w:position w:val="2"/>
                <w:lang w:val="en-GB" w:eastAsia="en-GB"/>
              </w:rPr>
              <w:t>25</w:t>
            </w:r>
          </w:p>
        </w:tc>
      </w:tr>
      <w:tr w:rsidR="006A082F" w:rsidRPr="00B522E9" w14:paraId="3FA047B6"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763DB05A" w14:textId="77777777" w:rsidR="006A082F" w:rsidRPr="00B522E9" w:rsidRDefault="006A082F" w:rsidP="00033DBC">
            <w:pPr>
              <w:pStyle w:val="Tabletexte"/>
              <w:bidi w:val="0"/>
              <w:spacing w:before="40" w:after="40" w:line="240" w:lineRule="exact"/>
              <w:rPr>
                <w:rFonts w:eastAsia="Times New Roman"/>
                <w:position w:val="2"/>
                <w:lang w:val="en-GB" w:eastAsia="en-GB"/>
              </w:rPr>
            </w:pPr>
            <w:r w:rsidRPr="00B522E9">
              <w:rPr>
                <w:rFonts w:eastAsia="Times New Roman"/>
                <w:position w:val="2"/>
                <w:lang w:val="en-GB" w:eastAsia="en-GB"/>
              </w:rPr>
              <w:t xml:space="preserve"> - Nortel Networks USA, Richardson</w:t>
            </w:r>
          </w:p>
        </w:tc>
        <w:tc>
          <w:tcPr>
            <w:tcW w:w="1329" w:type="dxa"/>
            <w:tcBorders>
              <w:top w:val="nil"/>
              <w:left w:val="single" w:sz="4" w:space="0" w:color="auto"/>
              <w:bottom w:val="nil"/>
              <w:right w:val="single" w:sz="4" w:space="0" w:color="auto"/>
            </w:tcBorders>
            <w:shd w:val="clear" w:color="auto" w:fill="auto"/>
            <w:noWrap/>
            <w:vAlign w:val="bottom"/>
            <w:hideMark/>
          </w:tcPr>
          <w:p w14:paraId="37A35DD6" w14:textId="77777777" w:rsidR="006A082F" w:rsidRPr="00B522E9" w:rsidRDefault="006A082F" w:rsidP="00033DBC">
            <w:pPr>
              <w:pStyle w:val="Tabletexte"/>
              <w:spacing w:before="40" w:after="40" w:line="240" w:lineRule="exact"/>
              <w:jc w:val="center"/>
              <w:rPr>
                <w:rFonts w:eastAsia="Times New Roman"/>
                <w:position w:val="2"/>
                <w:lang w:val="en-GB" w:eastAsia="en-GB"/>
              </w:rPr>
            </w:pPr>
            <w:r w:rsidRPr="00B522E9">
              <w:rPr>
                <w:rFonts w:eastAsia="Times New Roman"/>
                <w:position w:val="2"/>
                <w:lang w:val="en-GB" w:eastAsia="en-GB"/>
              </w:rPr>
              <w:t>2009</w:t>
            </w:r>
          </w:p>
        </w:tc>
        <w:tc>
          <w:tcPr>
            <w:tcW w:w="1546" w:type="dxa"/>
            <w:tcBorders>
              <w:top w:val="nil"/>
              <w:left w:val="nil"/>
              <w:bottom w:val="nil"/>
              <w:right w:val="nil"/>
            </w:tcBorders>
            <w:shd w:val="clear" w:color="auto" w:fill="auto"/>
            <w:noWrap/>
            <w:vAlign w:val="bottom"/>
            <w:hideMark/>
          </w:tcPr>
          <w:p w14:paraId="1153BF60" w14:textId="6877C0CA"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29</w:t>
            </w:r>
            <w:r w:rsidR="00264F6C" w:rsidRPr="00B522E9">
              <w:rPr>
                <w:rFonts w:eastAsia="Times New Roman"/>
                <w:position w:val="2"/>
                <w:lang w:val="en-GB" w:eastAsia="en-GB"/>
              </w:rPr>
              <w:t> </w:t>
            </w:r>
            <w:r w:rsidRPr="00B522E9">
              <w:rPr>
                <w:rFonts w:eastAsia="Times New Roman"/>
                <w:position w:val="2"/>
                <w:lang w:val="en-GB" w:eastAsia="en-GB"/>
              </w:rPr>
              <w:t>812</w:t>
            </w:r>
            <w:r w:rsidR="00264F6C" w:rsidRPr="00B522E9">
              <w:rPr>
                <w:rFonts w:eastAsia="Times New Roman"/>
                <w:position w:val="2"/>
                <w:lang w:val="en-GB" w:eastAsia="en-GB"/>
              </w:rPr>
              <w:t>,</w:t>
            </w:r>
            <w:r w:rsidRPr="00B522E9">
              <w:rPr>
                <w:rFonts w:eastAsia="Times New Roman"/>
                <w:position w:val="2"/>
                <w:lang w:val="en-GB" w:eastAsia="en-GB"/>
              </w:rPr>
              <w:t>50</w:t>
            </w:r>
          </w:p>
        </w:tc>
        <w:tc>
          <w:tcPr>
            <w:tcW w:w="1167" w:type="dxa"/>
            <w:tcBorders>
              <w:top w:val="nil"/>
              <w:left w:val="single" w:sz="4" w:space="0" w:color="auto"/>
              <w:bottom w:val="nil"/>
              <w:right w:val="single" w:sz="4" w:space="0" w:color="auto"/>
            </w:tcBorders>
            <w:shd w:val="clear" w:color="auto" w:fill="auto"/>
            <w:noWrap/>
            <w:vAlign w:val="bottom"/>
            <w:hideMark/>
          </w:tcPr>
          <w:p w14:paraId="54E1772D" w14:textId="15075B5B"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68A5E71E" w14:textId="3534EA5F"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29</w:t>
            </w:r>
            <w:r w:rsidR="00264F6C" w:rsidRPr="00B522E9">
              <w:rPr>
                <w:rFonts w:eastAsia="Times New Roman"/>
                <w:position w:val="2"/>
                <w:lang w:val="en-GB" w:eastAsia="en-GB"/>
              </w:rPr>
              <w:t> </w:t>
            </w:r>
            <w:r w:rsidRPr="00B522E9">
              <w:rPr>
                <w:rFonts w:eastAsia="Times New Roman"/>
                <w:position w:val="2"/>
                <w:lang w:val="en-GB" w:eastAsia="en-GB"/>
              </w:rPr>
              <w:t>812</w:t>
            </w:r>
            <w:r w:rsidR="00264F6C" w:rsidRPr="00B522E9">
              <w:rPr>
                <w:rFonts w:eastAsia="Times New Roman"/>
                <w:position w:val="2"/>
                <w:lang w:val="en-GB" w:eastAsia="en-GB"/>
              </w:rPr>
              <w:t>,</w:t>
            </w:r>
            <w:r w:rsidRPr="00B522E9">
              <w:rPr>
                <w:rFonts w:eastAsia="Times New Roman"/>
                <w:position w:val="2"/>
                <w:lang w:val="en-GB" w:eastAsia="en-GB"/>
              </w:rPr>
              <w:t>50</w:t>
            </w:r>
          </w:p>
        </w:tc>
      </w:tr>
      <w:tr w:rsidR="006A082F" w:rsidRPr="00B522E9" w14:paraId="2070FA79"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02EBD47B" w14:textId="77777777" w:rsidR="006A082F" w:rsidRPr="00B522E9" w:rsidRDefault="006A082F" w:rsidP="00033DBC">
            <w:pPr>
              <w:pStyle w:val="Tabletexte"/>
              <w:bidi w:val="0"/>
              <w:spacing w:before="40" w:after="40" w:line="240" w:lineRule="exact"/>
              <w:rPr>
                <w:rFonts w:eastAsia="Times New Roman"/>
                <w:position w:val="2"/>
                <w:lang w:val="en-GB" w:eastAsia="en-GB"/>
              </w:rPr>
            </w:pPr>
            <w:r w:rsidRPr="00B522E9">
              <w:rPr>
                <w:rFonts w:eastAsia="Times New Roman"/>
                <w:position w:val="2"/>
                <w:lang w:val="en-GB" w:eastAsia="en-GB"/>
              </w:rPr>
              <w:t xml:space="preserve"> - </w:t>
            </w:r>
            <w:proofErr w:type="spellStart"/>
            <w:r w:rsidRPr="00B522E9">
              <w:rPr>
                <w:rFonts w:eastAsia="Times New Roman"/>
                <w:position w:val="2"/>
                <w:lang w:val="en-GB" w:eastAsia="en-GB"/>
              </w:rPr>
              <w:t>nVent</w:t>
            </w:r>
            <w:proofErr w:type="spellEnd"/>
            <w:r w:rsidRPr="00B522E9">
              <w:rPr>
                <w:rFonts w:eastAsia="Times New Roman"/>
                <w:position w:val="2"/>
                <w:lang w:val="en-GB" w:eastAsia="en-GB"/>
              </w:rPr>
              <w:t xml:space="preserve"> Electric, Solon OH</w:t>
            </w:r>
          </w:p>
        </w:tc>
        <w:tc>
          <w:tcPr>
            <w:tcW w:w="1329" w:type="dxa"/>
            <w:tcBorders>
              <w:top w:val="nil"/>
              <w:left w:val="single" w:sz="4" w:space="0" w:color="auto"/>
              <w:bottom w:val="nil"/>
              <w:right w:val="single" w:sz="4" w:space="0" w:color="auto"/>
            </w:tcBorders>
            <w:shd w:val="clear" w:color="auto" w:fill="auto"/>
            <w:noWrap/>
            <w:vAlign w:val="bottom"/>
            <w:hideMark/>
          </w:tcPr>
          <w:p w14:paraId="2C43317A" w14:textId="77777777" w:rsidR="006A082F" w:rsidRPr="00B522E9" w:rsidRDefault="006A082F" w:rsidP="00033DBC">
            <w:pPr>
              <w:pStyle w:val="Tabletexte"/>
              <w:spacing w:before="40" w:after="40" w:line="240" w:lineRule="exact"/>
              <w:jc w:val="center"/>
              <w:rPr>
                <w:rFonts w:eastAsia="Times New Roman"/>
                <w:position w:val="2"/>
                <w:lang w:val="en-GB" w:eastAsia="en-GB"/>
              </w:rPr>
            </w:pPr>
            <w:r w:rsidRPr="00B522E9">
              <w:rPr>
                <w:rFonts w:eastAsia="Times New Roman"/>
                <w:position w:val="2"/>
                <w:lang w:val="en-GB" w:eastAsia="en-GB"/>
              </w:rPr>
              <w:t>2018</w:t>
            </w:r>
          </w:p>
        </w:tc>
        <w:tc>
          <w:tcPr>
            <w:tcW w:w="1546" w:type="dxa"/>
            <w:tcBorders>
              <w:top w:val="nil"/>
              <w:left w:val="nil"/>
              <w:bottom w:val="nil"/>
              <w:right w:val="nil"/>
            </w:tcBorders>
            <w:shd w:val="clear" w:color="auto" w:fill="auto"/>
            <w:noWrap/>
            <w:vAlign w:val="bottom"/>
            <w:hideMark/>
          </w:tcPr>
          <w:p w14:paraId="28CDD10B" w14:textId="62C2F18F"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11</w:t>
            </w:r>
            <w:r w:rsidR="00264F6C" w:rsidRPr="00B522E9">
              <w:rPr>
                <w:rFonts w:eastAsia="Times New Roman"/>
                <w:position w:val="2"/>
                <w:lang w:val="en-GB" w:eastAsia="en-GB"/>
              </w:rPr>
              <w:t> </w:t>
            </w:r>
            <w:r w:rsidRPr="00B522E9">
              <w:rPr>
                <w:rFonts w:eastAsia="Times New Roman"/>
                <w:position w:val="2"/>
                <w:lang w:val="en-GB" w:eastAsia="en-GB"/>
              </w:rPr>
              <w:t>657</w:t>
            </w:r>
            <w:r w:rsidR="00264F6C" w:rsidRPr="00B522E9">
              <w:rPr>
                <w:rFonts w:eastAsia="Times New Roman"/>
                <w:position w:val="2"/>
                <w:lang w:val="en-GB" w:eastAsia="en-GB"/>
              </w:rPr>
              <w:t>,</w:t>
            </w:r>
            <w:r w:rsidRPr="00B522E9">
              <w:rPr>
                <w:rFonts w:eastAsia="Times New Roman"/>
                <w:position w:val="2"/>
                <w:lang w:val="en-GB" w:eastAsia="en-GB"/>
              </w:rPr>
              <w:t>35</w:t>
            </w:r>
          </w:p>
        </w:tc>
        <w:tc>
          <w:tcPr>
            <w:tcW w:w="1167" w:type="dxa"/>
            <w:tcBorders>
              <w:top w:val="nil"/>
              <w:left w:val="single" w:sz="4" w:space="0" w:color="auto"/>
              <w:bottom w:val="nil"/>
              <w:right w:val="single" w:sz="4" w:space="0" w:color="auto"/>
            </w:tcBorders>
            <w:shd w:val="clear" w:color="auto" w:fill="auto"/>
            <w:noWrap/>
            <w:vAlign w:val="bottom"/>
            <w:hideMark/>
          </w:tcPr>
          <w:p w14:paraId="7AD9548E" w14:textId="582161A2"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7E8DC950" w14:textId="31EB0D51"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11</w:t>
            </w:r>
            <w:r w:rsidR="00264F6C" w:rsidRPr="00B522E9">
              <w:rPr>
                <w:rFonts w:eastAsia="Times New Roman"/>
                <w:position w:val="2"/>
                <w:lang w:val="en-GB" w:eastAsia="en-GB"/>
              </w:rPr>
              <w:t> </w:t>
            </w:r>
            <w:r w:rsidRPr="00B522E9">
              <w:rPr>
                <w:rFonts w:eastAsia="Times New Roman"/>
                <w:position w:val="2"/>
                <w:lang w:val="en-GB" w:eastAsia="en-GB"/>
              </w:rPr>
              <w:t>657</w:t>
            </w:r>
            <w:r w:rsidR="00264F6C" w:rsidRPr="00B522E9">
              <w:rPr>
                <w:rFonts w:eastAsia="Times New Roman"/>
                <w:position w:val="2"/>
                <w:lang w:val="en-GB" w:eastAsia="en-GB"/>
              </w:rPr>
              <w:t>,</w:t>
            </w:r>
            <w:r w:rsidRPr="00B522E9">
              <w:rPr>
                <w:rFonts w:eastAsia="Times New Roman"/>
                <w:position w:val="2"/>
                <w:lang w:val="en-GB" w:eastAsia="en-GB"/>
              </w:rPr>
              <w:t>35</w:t>
            </w:r>
          </w:p>
        </w:tc>
      </w:tr>
      <w:tr w:rsidR="006A082F" w:rsidRPr="00B522E9" w14:paraId="3C461D9F"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2945C9E7" w14:textId="77777777" w:rsidR="006A082F" w:rsidRPr="00B522E9" w:rsidRDefault="006A082F" w:rsidP="00033DBC">
            <w:pPr>
              <w:pStyle w:val="Tabletexte"/>
              <w:bidi w:val="0"/>
              <w:spacing w:before="40" w:after="40" w:line="240" w:lineRule="exact"/>
              <w:rPr>
                <w:rFonts w:eastAsia="Times New Roman"/>
                <w:position w:val="2"/>
                <w:lang w:val="en-GB" w:eastAsia="en-GB"/>
              </w:rPr>
            </w:pPr>
            <w:r w:rsidRPr="00B522E9">
              <w:rPr>
                <w:rFonts w:eastAsia="Times New Roman"/>
                <w:position w:val="2"/>
                <w:lang w:val="en-GB" w:eastAsia="en-GB"/>
              </w:rPr>
              <w:t xml:space="preserve"> - Ossia Inc., Bellevue WA</w:t>
            </w:r>
          </w:p>
        </w:tc>
        <w:tc>
          <w:tcPr>
            <w:tcW w:w="1329" w:type="dxa"/>
            <w:tcBorders>
              <w:top w:val="nil"/>
              <w:left w:val="single" w:sz="4" w:space="0" w:color="auto"/>
              <w:bottom w:val="nil"/>
              <w:right w:val="single" w:sz="4" w:space="0" w:color="auto"/>
            </w:tcBorders>
            <w:shd w:val="clear" w:color="auto" w:fill="auto"/>
            <w:noWrap/>
            <w:vAlign w:val="bottom"/>
            <w:hideMark/>
          </w:tcPr>
          <w:p w14:paraId="755F6381" w14:textId="75625CB7" w:rsidR="006A082F" w:rsidRPr="00B522E9" w:rsidRDefault="006A082F" w:rsidP="00033DBC">
            <w:pPr>
              <w:pStyle w:val="Tabletexte"/>
              <w:spacing w:before="40" w:after="40" w:line="240" w:lineRule="exact"/>
              <w:jc w:val="center"/>
              <w:rPr>
                <w:rFonts w:eastAsia="Times New Roman"/>
                <w:position w:val="2"/>
                <w:lang w:val="en-GB" w:eastAsia="en-GB"/>
              </w:rPr>
            </w:pPr>
            <w:r w:rsidRPr="00B522E9">
              <w:rPr>
                <w:rFonts w:eastAsia="Times New Roman"/>
                <w:position w:val="2"/>
                <w:lang w:val="en-GB" w:eastAsia="en-GB"/>
              </w:rPr>
              <w:t>2018</w:t>
            </w:r>
            <w:r w:rsidR="00264F6C" w:rsidRPr="00B522E9">
              <w:rPr>
                <w:rFonts w:eastAsia="Times New Roman"/>
                <w:position w:val="2"/>
                <w:lang w:val="en-GB" w:eastAsia="en-GB"/>
              </w:rPr>
              <w:t>-2017</w:t>
            </w:r>
          </w:p>
        </w:tc>
        <w:tc>
          <w:tcPr>
            <w:tcW w:w="1546" w:type="dxa"/>
            <w:tcBorders>
              <w:top w:val="nil"/>
              <w:left w:val="nil"/>
              <w:bottom w:val="nil"/>
              <w:right w:val="nil"/>
            </w:tcBorders>
            <w:shd w:val="clear" w:color="auto" w:fill="auto"/>
            <w:noWrap/>
            <w:vAlign w:val="bottom"/>
            <w:hideMark/>
          </w:tcPr>
          <w:p w14:paraId="67793BBB" w14:textId="13EAF6E1"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35</w:t>
            </w:r>
            <w:r w:rsidR="00264F6C" w:rsidRPr="00B522E9">
              <w:rPr>
                <w:rFonts w:eastAsia="Times New Roman"/>
                <w:position w:val="2"/>
                <w:lang w:val="en-GB" w:eastAsia="en-GB"/>
              </w:rPr>
              <w:t> </w:t>
            </w:r>
            <w:r w:rsidRPr="00B522E9">
              <w:rPr>
                <w:rFonts w:eastAsia="Times New Roman"/>
                <w:position w:val="2"/>
                <w:lang w:val="en-GB" w:eastAsia="en-GB"/>
              </w:rPr>
              <w:t>274</w:t>
            </w:r>
            <w:r w:rsidR="00264F6C" w:rsidRPr="00B522E9">
              <w:rPr>
                <w:rFonts w:eastAsia="Times New Roman"/>
                <w:position w:val="2"/>
                <w:lang w:val="en-GB" w:eastAsia="en-GB"/>
              </w:rPr>
              <w:t>,</w:t>
            </w:r>
            <w:r w:rsidRPr="00B522E9">
              <w:rPr>
                <w:rFonts w:eastAsia="Times New Roman"/>
                <w:position w:val="2"/>
                <w:lang w:val="en-GB" w:eastAsia="en-GB"/>
              </w:rPr>
              <w:t>60</w:t>
            </w:r>
          </w:p>
        </w:tc>
        <w:tc>
          <w:tcPr>
            <w:tcW w:w="1167" w:type="dxa"/>
            <w:tcBorders>
              <w:top w:val="nil"/>
              <w:left w:val="single" w:sz="4" w:space="0" w:color="auto"/>
              <w:bottom w:val="nil"/>
              <w:right w:val="single" w:sz="4" w:space="0" w:color="auto"/>
            </w:tcBorders>
            <w:shd w:val="clear" w:color="auto" w:fill="auto"/>
            <w:noWrap/>
            <w:vAlign w:val="bottom"/>
            <w:hideMark/>
          </w:tcPr>
          <w:p w14:paraId="30F5561E" w14:textId="07D567A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4EF586ED" w14:textId="1BB7283D"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35</w:t>
            </w:r>
            <w:r w:rsidR="00264F6C" w:rsidRPr="00B522E9">
              <w:rPr>
                <w:rFonts w:eastAsia="Times New Roman"/>
                <w:position w:val="2"/>
                <w:lang w:val="en-GB" w:eastAsia="en-GB"/>
              </w:rPr>
              <w:t> </w:t>
            </w:r>
            <w:r w:rsidRPr="00B522E9">
              <w:rPr>
                <w:rFonts w:eastAsia="Times New Roman"/>
                <w:position w:val="2"/>
                <w:lang w:val="en-GB" w:eastAsia="en-GB"/>
              </w:rPr>
              <w:t>274</w:t>
            </w:r>
            <w:r w:rsidR="00264F6C" w:rsidRPr="00B522E9">
              <w:rPr>
                <w:rFonts w:eastAsia="Times New Roman"/>
                <w:position w:val="2"/>
                <w:lang w:val="en-GB" w:eastAsia="en-GB"/>
              </w:rPr>
              <w:t>,</w:t>
            </w:r>
            <w:r w:rsidRPr="00B522E9">
              <w:rPr>
                <w:rFonts w:eastAsia="Times New Roman"/>
                <w:position w:val="2"/>
                <w:lang w:val="en-GB" w:eastAsia="en-GB"/>
              </w:rPr>
              <w:t>60</w:t>
            </w:r>
          </w:p>
        </w:tc>
      </w:tr>
      <w:tr w:rsidR="006A082F" w:rsidRPr="00B522E9" w14:paraId="632E5722"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68EB2956" w14:textId="77777777" w:rsidR="006A082F" w:rsidRPr="00B522E9" w:rsidRDefault="006A082F" w:rsidP="00033DBC">
            <w:pPr>
              <w:pStyle w:val="Tabletexte"/>
              <w:bidi w:val="0"/>
              <w:spacing w:before="40" w:after="40" w:line="240" w:lineRule="exact"/>
              <w:rPr>
                <w:rFonts w:eastAsia="Times New Roman"/>
                <w:position w:val="2"/>
                <w:lang w:val="en-GB" w:eastAsia="en-GB"/>
              </w:rPr>
            </w:pPr>
            <w:r w:rsidRPr="00B522E9">
              <w:rPr>
                <w:rFonts w:eastAsia="Times New Roman"/>
                <w:position w:val="2"/>
                <w:lang w:val="en-GB" w:eastAsia="en-GB"/>
              </w:rPr>
              <w:t xml:space="preserve"> - Range Networks, Inc., Santa Clara</w:t>
            </w:r>
          </w:p>
        </w:tc>
        <w:tc>
          <w:tcPr>
            <w:tcW w:w="1329" w:type="dxa"/>
            <w:tcBorders>
              <w:top w:val="nil"/>
              <w:left w:val="single" w:sz="4" w:space="0" w:color="auto"/>
              <w:bottom w:val="nil"/>
              <w:right w:val="single" w:sz="4" w:space="0" w:color="auto"/>
            </w:tcBorders>
            <w:shd w:val="clear" w:color="auto" w:fill="auto"/>
            <w:noWrap/>
            <w:vAlign w:val="bottom"/>
            <w:hideMark/>
          </w:tcPr>
          <w:p w14:paraId="209DBA83" w14:textId="505FEA9E" w:rsidR="006A082F" w:rsidRPr="00B522E9" w:rsidRDefault="006A082F" w:rsidP="00033DBC">
            <w:pPr>
              <w:pStyle w:val="Tabletexte"/>
              <w:spacing w:before="40" w:after="40" w:line="240" w:lineRule="exact"/>
              <w:jc w:val="center"/>
              <w:rPr>
                <w:rFonts w:eastAsia="Times New Roman"/>
                <w:position w:val="2"/>
                <w:lang w:val="en-GB" w:eastAsia="en-GB"/>
              </w:rPr>
            </w:pPr>
            <w:r w:rsidRPr="00B522E9">
              <w:rPr>
                <w:rFonts w:eastAsia="Times New Roman"/>
                <w:position w:val="2"/>
                <w:lang w:val="en-GB" w:eastAsia="en-GB"/>
              </w:rPr>
              <w:t>2014</w:t>
            </w:r>
            <w:r w:rsidR="00264F6C" w:rsidRPr="00B522E9">
              <w:rPr>
                <w:rFonts w:eastAsia="Times New Roman"/>
                <w:position w:val="2"/>
                <w:lang w:val="en-GB" w:eastAsia="en-GB"/>
              </w:rPr>
              <w:t>-2013</w:t>
            </w:r>
          </w:p>
        </w:tc>
        <w:tc>
          <w:tcPr>
            <w:tcW w:w="1546" w:type="dxa"/>
            <w:tcBorders>
              <w:top w:val="nil"/>
              <w:left w:val="nil"/>
              <w:bottom w:val="nil"/>
              <w:right w:val="nil"/>
            </w:tcBorders>
            <w:shd w:val="clear" w:color="auto" w:fill="auto"/>
            <w:noWrap/>
            <w:vAlign w:val="bottom"/>
            <w:hideMark/>
          </w:tcPr>
          <w:p w14:paraId="5E08E724" w14:textId="0748945E"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14</w:t>
            </w:r>
            <w:r w:rsidR="00264F6C" w:rsidRPr="00B522E9">
              <w:rPr>
                <w:rFonts w:eastAsia="Times New Roman"/>
                <w:position w:val="2"/>
                <w:lang w:val="en-GB" w:eastAsia="en-GB"/>
              </w:rPr>
              <w:t> </w:t>
            </w:r>
            <w:r w:rsidRPr="00B522E9">
              <w:rPr>
                <w:rFonts w:eastAsia="Times New Roman"/>
                <w:position w:val="2"/>
                <w:lang w:val="en-GB" w:eastAsia="en-GB"/>
              </w:rPr>
              <w:t>763</w:t>
            </w:r>
            <w:r w:rsidR="00264F6C" w:rsidRPr="00B522E9">
              <w:rPr>
                <w:rFonts w:eastAsia="Times New Roman"/>
                <w:position w:val="2"/>
                <w:lang w:val="en-GB" w:eastAsia="en-GB"/>
              </w:rPr>
              <w:t>,</w:t>
            </w:r>
            <w:r w:rsidRPr="00B522E9">
              <w:rPr>
                <w:rFonts w:eastAsia="Times New Roman"/>
                <w:position w:val="2"/>
                <w:lang w:val="en-GB" w:eastAsia="en-GB"/>
              </w:rPr>
              <w:t>55</w:t>
            </w:r>
          </w:p>
        </w:tc>
        <w:tc>
          <w:tcPr>
            <w:tcW w:w="1167" w:type="dxa"/>
            <w:tcBorders>
              <w:top w:val="nil"/>
              <w:left w:val="single" w:sz="4" w:space="0" w:color="auto"/>
              <w:bottom w:val="nil"/>
              <w:right w:val="single" w:sz="4" w:space="0" w:color="auto"/>
            </w:tcBorders>
            <w:shd w:val="clear" w:color="auto" w:fill="auto"/>
            <w:noWrap/>
            <w:vAlign w:val="bottom"/>
            <w:hideMark/>
          </w:tcPr>
          <w:p w14:paraId="169828B9" w14:textId="27F8B929"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665EF01C" w14:textId="48B931F9"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14</w:t>
            </w:r>
            <w:r w:rsidR="00264F6C" w:rsidRPr="00B522E9">
              <w:rPr>
                <w:rFonts w:eastAsia="Times New Roman"/>
                <w:position w:val="2"/>
                <w:lang w:val="en-GB" w:eastAsia="en-GB"/>
              </w:rPr>
              <w:t> </w:t>
            </w:r>
            <w:r w:rsidRPr="00B522E9">
              <w:rPr>
                <w:rFonts w:eastAsia="Times New Roman"/>
                <w:position w:val="2"/>
                <w:lang w:val="en-GB" w:eastAsia="en-GB"/>
              </w:rPr>
              <w:t>763</w:t>
            </w:r>
            <w:r w:rsidR="00264F6C" w:rsidRPr="00B522E9">
              <w:rPr>
                <w:rFonts w:eastAsia="Times New Roman"/>
                <w:position w:val="2"/>
                <w:lang w:val="en-GB" w:eastAsia="en-GB"/>
              </w:rPr>
              <w:t>,</w:t>
            </w:r>
            <w:r w:rsidRPr="00B522E9">
              <w:rPr>
                <w:rFonts w:eastAsia="Times New Roman"/>
                <w:position w:val="2"/>
                <w:lang w:val="en-GB" w:eastAsia="en-GB"/>
              </w:rPr>
              <w:t>55</w:t>
            </w:r>
          </w:p>
        </w:tc>
      </w:tr>
      <w:tr w:rsidR="006A082F" w:rsidRPr="00B522E9" w14:paraId="09000C75"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03D1A1F3" w14:textId="77777777" w:rsidR="006A082F" w:rsidRPr="00B522E9" w:rsidRDefault="006A082F" w:rsidP="00033DBC">
            <w:pPr>
              <w:pStyle w:val="Tabletexte"/>
              <w:bidi w:val="0"/>
              <w:spacing w:before="40" w:after="40" w:line="240" w:lineRule="exact"/>
              <w:rPr>
                <w:rFonts w:eastAsia="Times New Roman"/>
                <w:position w:val="2"/>
                <w:lang w:val="en-GB" w:eastAsia="en-GB"/>
              </w:rPr>
            </w:pPr>
            <w:r w:rsidRPr="00B522E9">
              <w:rPr>
                <w:rFonts w:eastAsia="Times New Roman"/>
                <w:position w:val="2"/>
                <w:lang w:val="en-GB" w:eastAsia="en-GB"/>
              </w:rPr>
              <w:t xml:space="preserve"> - </w:t>
            </w:r>
            <w:proofErr w:type="spellStart"/>
            <w:r w:rsidRPr="00B522E9">
              <w:rPr>
                <w:rFonts w:eastAsia="Times New Roman"/>
                <w:position w:val="2"/>
                <w:lang w:val="en-GB" w:eastAsia="en-GB"/>
              </w:rPr>
              <w:t>Razoom</w:t>
            </w:r>
            <w:proofErr w:type="spellEnd"/>
            <w:r w:rsidRPr="00B522E9">
              <w:rPr>
                <w:rFonts w:eastAsia="Times New Roman"/>
                <w:position w:val="2"/>
                <w:lang w:val="en-GB" w:eastAsia="en-GB"/>
              </w:rPr>
              <w:t xml:space="preserve"> Inc., Palo Alto</w:t>
            </w:r>
          </w:p>
        </w:tc>
        <w:tc>
          <w:tcPr>
            <w:tcW w:w="1329" w:type="dxa"/>
            <w:tcBorders>
              <w:top w:val="nil"/>
              <w:left w:val="single" w:sz="4" w:space="0" w:color="auto"/>
              <w:bottom w:val="nil"/>
              <w:right w:val="single" w:sz="4" w:space="0" w:color="auto"/>
            </w:tcBorders>
            <w:shd w:val="clear" w:color="auto" w:fill="auto"/>
            <w:noWrap/>
            <w:vAlign w:val="bottom"/>
            <w:hideMark/>
          </w:tcPr>
          <w:p w14:paraId="1C3E9EA7" w14:textId="77777777" w:rsidR="006A082F" w:rsidRPr="00B522E9" w:rsidRDefault="006A082F" w:rsidP="00033DBC">
            <w:pPr>
              <w:pStyle w:val="Tabletexte"/>
              <w:spacing w:before="40" w:after="40" w:line="240" w:lineRule="exact"/>
              <w:jc w:val="center"/>
              <w:rPr>
                <w:rFonts w:eastAsia="Times New Roman"/>
                <w:position w:val="2"/>
                <w:lang w:val="en-GB" w:eastAsia="en-GB"/>
              </w:rPr>
            </w:pPr>
            <w:r w:rsidRPr="00B522E9">
              <w:rPr>
                <w:rFonts w:eastAsia="Times New Roman"/>
                <w:position w:val="2"/>
                <w:lang w:val="en-GB" w:eastAsia="en-GB"/>
              </w:rPr>
              <w:t>2010</w:t>
            </w:r>
          </w:p>
        </w:tc>
        <w:tc>
          <w:tcPr>
            <w:tcW w:w="1546" w:type="dxa"/>
            <w:tcBorders>
              <w:top w:val="nil"/>
              <w:left w:val="nil"/>
              <w:bottom w:val="nil"/>
              <w:right w:val="nil"/>
            </w:tcBorders>
            <w:shd w:val="clear" w:color="auto" w:fill="auto"/>
            <w:noWrap/>
            <w:vAlign w:val="bottom"/>
            <w:hideMark/>
          </w:tcPr>
          <w:p w14:paraId="29592910" w14:textId="524417B5"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18</w:t>
            </w:r>
            <w:r w:rsidR="00264F6C" w:rsidRPr="00B522E9">
              <w:rPr>
                <w:rFonts w:eastAsia="Times New Roman"/>
                <w:position w:val="2"/>
                <w:lang w:val="en-GB" w:eastAsia="en-GB"/>
              </w:rPr>
              <w:t> </w:t>
            </w:r>
            <w:r w:rsidRPr="00B522E9">
              <w:rPr>
                <w:rFonts w:eastAsia="Times New Roman"/>
                <w:position w:val="2"/>
                <w:lang w:val="en-GB" w:eastAsia="en-GB"/>
              </w:rPr>
              <w:t>580</w:t>
            </w:r>
            <w:r w:rsidR="00264F6C" w:rsidRPr="00B522E9">
              <w:rPr>
                <w:rFonts w:eastAsia="Times New Roman"/>
                <w:position w:val="2"/>
                <w:lang w:val="en-GB" w:eastAsia="en-GB"/>
              </w:rPr>
              <w:t>,</w:t>
            </w:r>
            <w:r w:rsidRPr="00B522E9">
              <w:rPr>
                <w:rFonts w:eastAsia="Times New Roman"/>
                <w:position w:val="2"/>
                <w:lang w:val="en-GB" w:eastAsia="en-GB"/>
              </w:rPr>
              <w:t>05</w:t>
            </w:r>
          </w:p>
        </w:tc>
        <w:tc>
          <w:tcPr>
            <w:tcW w:w="1167" w:type="dxa"/>
            <w:tcBorders>
              <w:top w:val="nil"/>
              <w:left w:val="single" w:sz="4" w:space="0" w:color="auto"/>
              <w:bottom w:val="nil"/>
              <w:right w:val="single" w:sz="4" w:space="0" w:color="auto"/>
            </w:tcBorders>
            <w:shd w:val="clear" w:color="auto" w:fill="auto"/>
            <w:noWrap/>
            <w:vAlign w:val="bottom"/>
            <w:hideMark/>
          </w:tcPr>
          <w:p w14:paraId="5C890DB9" w14:textId="7062F69C"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10E053EB" w14:textId="30505EAA"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18</w:t>
            </w:r>
            <w:r w:rsidR="00264F6C" w:rsidRPr="00B522E9">
              <w:rPr>
                <w:rFonts w:eastAsia="Times New Roman"/>
                <w:position w:val="2"/>
                <w:lang w:val="en-GB" w:eastAsia="en-GB"/>
              </w:rPr>
              <w:t> </w:t>
            </w:r>
            <w:r w:rsidRPr="00B522E9">
              <w:rPr>
                <w:rFonts w:eastAsia="Times New Roman"/>
                <w:position w:val="2"/>
                <w:lang w:val="en-GB" w:eastAsia="en-GB"/>
              </w:rPr>
              <w:t>580</w:t>
            </w:r>
            <w:r w:rsidR="00264F6C" w:rsidRPr="00B522E9">
              <w:rPr>
                <w:rFonts w:eastAsia="Times New Roman"/>
                <w:position w:val="2"/>
                <w:lang w:val="en-GB" w:eastAsia="en-GB"/>
              </w:rPr>
              <w:t>,</w:t>
            </w:r>
            <w:r w:rsidRPr="00B522E9">
              <w:rPr>
                <w:rFonts w:eastAsia="Times New Roman"/>
                <w:position w:val="2"/>
                <w:lang w:val="en-GB" w:eastAsia="en-GB"/>
              </w:rPr>
              <w:t>05</w:t>
            </w:r>
          </w:p>
        </w:tc>
      </w:tr>
      <w:tr w:rsidR="006A082F" w:rsidRPr="00B522E9" w14:paraId="2F3C0B51" w14:textId="77777777" w:rsidTr="00B023DA">
        <w:trPr>
          <w:trHeight w:val="600"/>
          <w:jc w:val="center"/>
        </w:trPr>
        <w:tc>
          <w:tcPr>
            <w:tcW w:w="3466" w:type="dxa"/>
            <w:tcBorders>
              <w:top w:val="nil"/>
              <w:left w:val="single" w:sz="4" w:space="0" w:color="auto"/>
              <w:bottom w:val="nil"/>
              <w:right w:val="nil"/>
            </w:tcBorders>
            <w:shd w:val="clear" w:color="auto" w:fill="auto"/>
            <w:vAlign w:val="bottom"/>
            <w:hideMark/>
          </w:tcPr>
          <w:p w14:paraId="61EA8CD0" w14:textId="77777777" w:rsidR="006A082F" w:rsidRPr="00B522E9" w:rsidRDefault="006A082F" w:rsidP="00033DBC">
            <w:pPr>
              <w:pStyle w:val="Tabletexte"/>
              <w:bidi w:val="0"/>
              <w:spacing w:before="40" w:after="40" w:line="240" w:lineRule="exact"/>
              <w:rPr>
                <w:rFonts w:eastAsia="Times New Roman"/>
                <w:position w:val="2"/>
                <w:lang w:val="en-GB" w:eastAsia="en-GB"/>
              </w:rPr>
            </w:pPr>
            <w:r w:rsidRPr="00B522E9">
              <w:rPr>
                <w:rFonts w:eastAsia="Times New Roman"/>
                <w:position w:val="2"/>
                <w:lang w:val="en-GB" w:eastAsia="en-GB"/>
              </w:rPr>
              <w:t xml:space="preserve"> - The Gores Technology Group LLC (Ex. </w:t>
            </w:r>
            <w:proofErr w:type="spellStart"/>
            <w:r w:rsidRPr="00B522E9">
              <w:rPr>
                <w:rFonts w:eastAsia="Times New Roman"/>
                <w:position w:val="2"/>
                <w:lang w:val="en-GB" w:eastAsia="en-GB"/>
              </w:rPr>
              <w:t>Forgent</w:t>
            </w:r>
            <w:proofErr w:type="spellEnd"/>
            <w:r w:rsidRPr="00B522E9">
              <w:rPr>
                <w:rFonts w:eastAsia="Times New Roman"/>
                <w:position w:val="2"/>
                <w:lang w:val="en-GB" w:eastAsia="en-GB"/>
              </w:rPr>
              <w:t xml:space="preserve"> Networks Inc.), Los Angeles</w:t>
            </w:r>
          </w:p>
        </w:tc>
        <w:tc>
          <w:tcPr>
            <w:tcW w:w="1329" w:type="dxa"/>
            <w:tcBorders>
              <w:top w:val="nil"/>
              <w:left w:val="single" w:sz="4" w:space="0" w:color="auto"/>
              <w:bottom w:val="nil"/>
              <w:right w:val="single" w:sz="4" w:space="0" w:color="auto"/>
            </w:tcBorders>
            <w:shd w:val="clear" w:color="auto" w:fill="auto"/>
            <w:noWrap/>
            <w:vAlign w:val="bottom"/>
            <w:hideMark/>
          </w:tcPr>
          <w:p w14:paraId="7E28FD1F" w14:textId="32F296E2" w:rsidR="006A082F" w:rsidRPr="00B522E9" w:rsidRDefault="006A082F" w:rsidP="00033DBC">
            <w:pPr>
              <w:pStyle w:val="Tabletexte"/>
              <w:spacing w:before="40" w:after="40" w:line="240" w:lineRule="exact"/>
              <w:jc w:val="center"/>
              <w:rPr>
                <w:rFonts w:eastAsia="Times New Roman"/>
                <w:position w:val="2"/>
                <w:lang w:val="en-GB" w:eastAsia="en-GB"/>
              </w:rPr>
            </w:pPr>
            <w:r w:rsidRPr="00B522E9">
              <w:rPr>
                <w:rFonts w:eastAsia="Times New Roman"/>
                <w:position w:val="2"/>
                <w:lang w:val="en-GB" w:eastAsia="en-GB"/>
              </w:rPr>
              <w:t>2006</w:t>
            </w:r>
            <w:r w:rsidR="00264F6C" w:rsidRPr="00B522E9">
              <w:rPr>
                <w:rFonts w:eastAsia="Times New Roman"/>
                <w:position w:val="2"/>
                <w:lang w:val="en-GB" w:eastAsia="en-GB"/>
              </w:rPr>
              <w:t>-1998</w:t>
            </w:r>
          </w:p>
        </w:tc>
        <w:tc>
          <w:tcPr>
            <w:tcW w:w="1546" w:type="dxa"/>
            <w:tcBorders>
              <w:top w:val="nil"/>
              <w:left w:val="nil"/>
              <w:bottom w:val="nil"/>
              <w:right w:val="nil"/>
            </w:tcBorders>
            <w:shd w:val="clear" w:color="auto" w:fill="auto"/>
            <w:noWrap/>
            <w:vAlign w:val="bottom"/>
            <w:hideMark/>
          </w:tcPr>
          <w:p w14:paraId="05838E3E" w14:textId="0CD3ABED"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424</w:t>
            </w:r>
            <w:r w:rsidR="00264F6C" w:rsidRPr="00B522E9">
              <w:rPr>
                <w:rFonts w:eastAsia="Times New Roman"/>
                <w:position w:val="2"/>
                <w:lang w:val="en-GB" w:eastAsia="en-GB"/>
              </w:rPr>
              <w:t> </w:t>
            </w:r>
            <w:r w:rsidRPr="00B522E9">
              <w:rPr>
                <w:rFonts w:eastAsia="Times New Roman"/>
                <w:position w:val="2"/>
                <w:lang w:val="en-GB" w:eastAsia="en-GB"/>
              </w:rPr>
              <w:t>948</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167" w:type="dxa"/>
            <w:tcBorders>
              <w:top w:val="nil"/>
              <w:left w:val="single" w:sz="4" w:space="0" w:color="auto"/>
              <w:bottom w:val="nil"/>
              <w:right w:val="single" w:sz="4" w:space="0" w:color="auto"/>
            </w:tcBorders>
            <w:shd w:val="clear" w:color="auto" w:fill="auto"/>
            <w:noWrap/>
            <w:vAlign w:val="bottom"/>
            <w:hideMark/>
          </w:tcPr>
          <w:p w14:paraId="22F49D4B" w14:textId="0E38CE7C"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1D4305A3" w14:textId="69590FC5"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424</w:t>
            </w:r>
            <w:r w:rsidR="00264F6C" w:rsidRPr="00B522E9">
              <w:rPr>
                <w:rFonts w:eastAsia="Times New Roman"/>
                <w:position w:val="2"/>
                <w:lang w:val="en-GB" w:eastAsia="en-GB"/>
              </w:rPr>
              <w:t> </w:t>
            </w:r>
            <w:r w:rsidRPr="00B522E9">
              <w:rPr>
                <w:rFonts w:eastAsia="Times New Roman"/>
                <w:position w:val="2"/>
                <w:lang w:val="en-GB" w:eastAsia="en-GB"/>
              </w:rPr>
              <w:t>948</w:t>
            </w:r>
            <w:r w:rsidR="00264F6C" w:rsidRPr="00B522E9">
              <w:rPr>
                <w:rFonts w:eastAsia="Times New Roman"/>
                <w:position w:val="2"/>
                <w:lang w:val="en-GB" w:eastAsia="en-GB"/>
              </w:rPr>
              <w:t>,</w:t>
            </w:r>
            <w:r w:rsidRPr="00B522E9">
              <w:rPr>
                <w:rFonts w:eastAsia="Times New Roman"/>
                <w:position w:val="2"/>
                <w:lang w:val="en-GB" w:eastAsia="en-GB"/>
              </w:rPr>
              <w:t>00</w:t>
            </w:r>
          </w:p>
        </w:tc>
      </w:tr>
      <w:tr w:rsidR="006A082F" w:rsidRPr="00B522E9" w14:paraId="07BB3538"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2D8AF8BF" w14:textId="77777777" w:rsidR="006A082F" w:rsidRPr="00B522E9" w:rsidRDefault="006A082F" w:rsidP="00033DBC">
            <w:pPr>
              <w:pStyle w:val="Tabletexte"/>
              <w:bidi w:val="0"/>
              <w:spacing w:before="40" w:after="40" w:line="240" w:lineRule="exact"/>
              <w:rPr>
                <w:rFonts w:eastAsia="Times New Roman"/>
                <w:position w:val="2"/>
                <w:lang w:val="en-GB" w:eastAsia="en-GB"/>
              </w:rPr>
            </w:pPr>
            <w:r w:rsidRPr="00B522E9">
              <w:rPr>
                <w:rFonts w:eastAsia="Times New Roman"/>
                <w:position w:val="2"/>
                <w:lang w:val="en-GB" w:eastAsia="en-GB"/>
              </w:rPr>
              <w:t xml:space="preserve"> - The Village Group Inc., Waltham</w:t>
            </w:r>
          </w:p>
        </w:tc>
        <w:tc>
          <w:tcPr>
            <w:tcW w:w="1329" w:type="dxa"/>
            <w:tcBorders>
              <w:top w:val="nil"/>
              <w:left w:val="single" w:sz="4" w:space="0" w:color="auto"/>
              <w:bottom w:val="nil"/>
              <w:right w:val="single" w:sz="4" w:space="0" w:color="auto"/>
            </w:tcBorders>
            <w:shd w:val="clear" w:color="auto" w:fill="auto"/>
            <w:noWrap/>
            <w:vAlign w:val="bottom"/>
            <w:hideMark/>
          </w:tcPr>
          <w:p w14:paraId="47757474" w14:textId="55427C44" w:rsidR="006A082F" w:rsidRPr="00B522E9" w:rsidRDefault="006A082F" w:rsidP="00033DBC">
            <w:pPr>
              <w:pStyle w:val="Tabletexte"/>
              <w:spacing w:before="40" w:after="40" w:line="240" w:lineRule="exact"/>
              <w:jc w:val="center"/>
              <w:rPr>
                <w:rFonts w:eastAsia="Times New Roman"/>
                <w:position w:val="2"/>
                <w:lang w:val="en-GB" w:eastAsia="en-GB"/>
              </w:rPr>
            </w:pPr>
            <w:r w:rsidRPr="00B522E9">
              <w:rPr>
                <w:rFonts w:eastAsia="Times New Roman"/>
                <w:position w:val="2"/>
                <w:lang w:val="en-GB" w:eastAsia="en-GB"/>
              </w:rPr>
              <w:t>2008</w:t>
            </w:r>
            <w:r w:rsidR="00264F6C" w:rsidRPr="00B522E9">
              <w:rPr>
                <w:rFonts w:eastAsia="Times New Roman"/>
                <w:position w:val="2"/>
                <w:lang w:val="en-GB" w:eastAsia="en-GB"/>
              </w:rPr>
              <w:t>-2007</w:t>
            </w:r>
          </w:p>
        </w:tc>
        <w:tc>
          <w:tcPr>
            <w:tcW w:w="1546" w:type="dxa"/>
            <w:tcBorders>
              <w:top w:val="nil"/>
              <w:left w:val="nil"/>
              <w:bottom w:val="nil"/>
              <w:right w:val="nil"/>
            </w:tcBorders>
            <w:shd w:val="clear" w:color="auto" w:fill="auto"/>
            <w:noWrap/>
            <w:vAlign w:val="bottom"/>
            <w:hideMark/>
          </w:tcPr>
          <w:p w14:paraId="00016168" w14:textId="6D07C10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15</w:t>
            </w:r>
            <w:r w:rsidR="00264F6C" w:rsidRPr="00B522E9">
              <w:rPr>
                <w:rFonts w:eastAsia="Times New Roman"/>
                <w:position w:val="2"/>
                <w:lang w:val="en-GB" w:eastAsia="en-GB"/>
              </w:rPr>
              <w:t> </w:t>
            </w:r>
            <w:r w:rsidRPr="00B522E9">
              <w:rPr>
                <w:rFonts w:eastAsia="Times New Roman"/>
                <w:position w:val="2"/>
                <w:lang w:val="en-GB" w:eastAsia="en-GB"/>
              </w:rPr>
              <w:t>694</w:t>
            </w:r>
            <w:r w:rsidR="00264F6C" w:rsidRPr="00B522E9">
              <w:rPr>
                <w:rFonts w:eastAsia="Times New Roman"/>
                <w:position w:val="2"/>
                <w:lang w:val="en-GB" w:eastAsia="en-GB"/>
              </w:rPr>
              <w:t>,</w:t>
            </w:r>
            <w:r w:rsidRPr="00B522E9">
              <w:rPr>
                <w:rFonts w:eastAsia="Times New Roman"/>
                <w:position w:val="2"/>
                <w:lang w:val="en-GB" w:eastAsia="en-GB"/>
              </w:rPr>
              <w:t>45</w:t>
            </w:r>
          </w:p>
        </w:tc>
        <w:tc>
          <w:tcPr>
            <w:tcW w:w="1167" w:type="dxa"/>
            <w:tcBorders>
              <w:top w:val="nil"/>
              <w:left w:val="single" w:sz="4" w:space="0" w:color="auto"/>
              <w:bottom w:val="nil"/>
              <w:right w:val="single" w:sz="4" w:space="0" w:color="auto"/>
            </w:tcBorders>
            <w:shd w:val="clear" w:color="auto" w:fill="auto"/>
            <w:noWrap/>
            <w:vAlign w:val="bottom"/>
            <w:hideMark/>
          </w:tcPr>
          <w:p w14:paraId="50028F66" w14:textId="54DC6162"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0D4413E0" w14:textId="3DF45068"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15</w:t>
            </w:r>
            <w:r w:rsidR="00264F6C" w:rsidRPr="00B522E9">
              <w:rPr>
                <w:rFonts w:eastAsia="Times New Roman"/>
                <w:position w:val="2"/>
                <w:lang w:val="en-GB" w:eastAsia="en-GB"/>
              </w:rPr>
              <w:t> </w:t>
            </w:r>
            <w:r w:rsidRPr="00B522E9">
              <w:rPr>
                <w:rFonts w:eastAsia="Times New Roman"/>
                <w:position w:val="2"/>
                <w:lang w:val="en-GB" w:eastAsia="en-GB"/>
              </w:rPr>
              <w:t>694</w:t>
            </w:r>
            <w:r w:rsidR="00264F6C" w:rsidRPr="00B522E9">
              <w:rPr>
                <w:rFonts w:eastAsia="Times New Roman"/>
                <w:position w:val="2"/>
                <w:lang w:val="en-GB" w:eastAsia="en-GB"/>
              </w:rPr>
              <w:t>,</w:t>
            </w:r>
            <w:r w:rsidRPr="00B522E9">
              <w:rPr>
                <w:rFonts w:eastAsia="Times New Roman"/>
                <w:position w:val="2"/>
                <w:lang w:val="en-GB" w:eastAsia="en-GB"/>
              </w:rPr>
              <w:t>45</w:t>
            </w:r>
          </w:p>
        </w:tc>
      </w:tr>
      <w:tr w:rsidR="006A082F" w:rsidRPr="00B522E9" w14:paraId="1A1F43D8"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33F56BB4" w14:textId="77777777" w:rsidR="006A082F" w:rsidRPr="00B522E9" w:rsidRDefault="006A082F" w:rsidP="00033DBC">
            <w:pPr>
              <w:pStyle w:val="Tabletexte"/>
              <w:bidi w:val="0"/>
              <w:spacing w:before="40" w:after="40" w:line="240" w:lineRule="exact"/>
              <w:rPr>
                <w:rFonts w:eastAsia="Times New Roman"/>
                <w:position w:val="2"/>
                <w:lang w:val="en-GB" w:eastAsia="en-GB"/>
              </w:rPr>
            </w:pPr>
            <w:r w:rsidRPr="00B522E9">
              <w:rPr>
                <w:rFonts w:eastAsia="Times New Roman"/>
                <w:position w:val="2"/>
                <w:lang w:val="en-GB" w:eastAsia="en-GB"/>
              </w:rPr>
              <w:t xml:space="preserve"> - UTStarcom, Inc., Fremont</w:t>
            </w:r>
          </w:p>
        </w:tc>
        <w:tc>
          <w:tcPr>
            <w:tcW w:w="1329" w:type="dxa"/>
            <w:tcBorders>
              <w:top w:val="nil"/>
              <w:left w:val="single" w:sz="4" w:space="0" w:color="auto"/>
              <w:bottom w:val="nil"/>
              <w:right w:val="single" w:sz="4" w:space="0" w:color="auto"/>
            </w:tcBorders>
            <w:shd w:val="clear" w:color="auto" w:fill="auto"/>
            <w:noWrap/>
            <w:vAlign w:val="bottom"/>
            <w:hideMark/>
          </w:tcPr>
          <w:p w14:paraId="6931A15E" w14:textId="1FB9EE2E" w:rsidR="006A082F" w:rsidRPr="00B522E9" w:rsidRDefault="006A082F" w:rsidP="00033DBC">
            <w:pPr>
              <w:pStyle w:val="Tabletexte"/>
              <w:spacing w:before="40" w:after="40" w:line="240" w:lineRule="exact"/>
              <w:jc w:val="center"/>
              <w:rPr>
                <w:rFonts w:eastAsia="Times New Roman"/>
                <w:position w:val="2"/>
                <w:lang w:val="en-GB" w:eastAsia="en-GB"/>
              </w:rPr>
            </w:pPr>
            <w:r w:rsidRPr="00B522E9">
              <w:rPr>
                <w:rFonts w:eastAsia="Times New Roman"/>
                <w:position w:val="2"/>
                <w:lang w:val="en-GB" w:eastAsia="en-GB"/>
              </w:rPr>
              <w:t>2010</w:t>
            </w:r>
            <w:r w:rsidR="00264F6C" w:rsidRPr="00B522E9">
              <w:rPr>
                <w:rFonts w:eastAsia="Times New Roman"/>
                <w:position w:val="2"/>
                <w:lang w:val="en-GB" w:eastAsia="en-GB"/>
              </w:rPr>
              <w:t>-2004</w:t>
            </w:r>
          </w:p>
        </w:tc>
        <w:tc>
          <w:tcPr>
            <w:tcW w:w="1546" w:type="dxa"/>
            <w:tcBorders>
              <w:top w:val="nil"/>
              <w:left w:val="nil"/>
              <w:bottom w:val="nil"/>
              <w:right w:val="nil"/>
            </w:tcBorders>
            <w:shd w:val="clear" w:color="auto" w:fill="auto"/>
            <w:noWrap/>
            <w:vAlign w:val="bottom"/>
            <w:hideMark/>
          </w:tcPr>
          <w:p w14:paraId="30089034" w14:textId="5D4C512B"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62</w:t>
            </w:r>
            <w:r w:rsidR="00264F6C" w:rsidRPr="00B522E9">
              <w:rPr>
                <w:rFonts w:eastAsia="Times New Roman"/>
                <w:position w:val="2"/>
                <w:lang w:val="en-GB" w:eastAsia="en-GB"/>
              </w:rPr>
              <w:t> </w:t>
            </w:r>
            <w:r w:rsidRPr="00B522E9">
              <w:rPr>
                <w:rFonts w:eastAsia="Times New Roman"/>
                <w:position w:val="2"/>
                <w:lang w:val="en-GB" w:eastAsia="en-GB"/>
              </w:rPr>
              <w:t>724</w:t>
            </w:r>
            <w:r w:rsidR="00264F6C" w:rsidRPr="00B522E9">
              <w:rPr>
                <w:rFonts w:eastAsia="Times New Roman"/>
                <w:position w:val="2"/>
                <w:lang w:val="en-GB" w:eastAsia="en-GB"/>
              </w:rPr>
              <w:t>,</w:t>
            </w:r>
            <w:r w:rsidRPr="00B522E9">
              <w:rPr>
                <w:rFonts w:eastAsia="Times New Roman"/>
                <w:position w:val="2"/>
                <w:lang w:val="en-GB" w:eastAsia="en-GB"/>
              </w:rPr>
              <w:t>95</w:t>
            </w:r>
          </w:p>
        </w:tc>
        <w:tc>
          <w:tcPr>
            <w:tcW w:w="1167" w:type="dxa"/>
            <w:tcBorders>
              <w:top w:val="nil"/>
              <w:left w:val="single" w:sz="4" w:space="0" w:color="auto"/>
              <w:bottom w:val="nil"/>
              <w:right w:val="single" w:sz="4" w:space="0" w:color="auto"/>
            </w:tcBorders>
            <w:shd w:val="clear" w:color="auto" w:fill="auto"/>
            <w:noWrap/>
            <w:vAlign w:val="bottom"/>
            <w:hideMark/>
          </w:tcPr>
          <w:p w14:paraId="5390FACC" w14:textId="5ABB41D5"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7BF25120" w14:textId="1DC18BAD"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62</w:t>
            </w:r>
            <w:r w:rsidR="00264F6C" w:rsidRPr="00B522E9">
              <w:rPr>
                <w:rFonts w:eastAsia="Times New Roman"/>
                <w:position w:val="2"/>
                <w:lang w:val="en-GB" w:eastAsia="en-GB"/>
              </w:rPr>
              <w:t> </w:t>
            </w:r>
            <w:r w:rsidRPr="00B522E9">
              <w:rPr>
                <w:rFonts w:eastAsia="Times New Roman"/>
                <w:position w:val="2"/>
                <w:lang w:val="en-GB" w:eastAsia="en-GB"/>
              </w:rPr>
              <w:t>724</w:t>
            </w:r>
            <w:r w:rsidR="00264F6C" w:rsidRPr="00B522E9">
              <w:rPr>
                <w:rFonts w:eastAsia="Times New Roman"/>
                <w:position w:val="2"/>
                <w:lang w:val="en-GB" w:eastAsia="en-GB"/>
              </w:rPr>
              <w:t>,</w:t>
            </w:r>
            <w:r w:rsidRPr="00B522E9">
              <w:rPr>
                <w:rFonts w:eastAsia="Times New Roman"/>
                <w:position w:val="2"/>
                <w:lang w:val="en-GB" w:eastAsia="en-GB"/>
              </w:rPr>
              <w:t>95</w:t>
            </w:r>
          </w:p>
        </w:tc>
      </w:tr>
      <w:tr w:rsidR="006A082F" w:rsidRPr="00B522E9" w14:paraId="4AE6B177"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3C7A7BD4" w14:textId="77777777" w:rsidR="006A082F" w:rsidRPr="00B522E9" w:rsidRDefault="006A082F" w:rsidP="00033DBC">
            <w:pPr>
              <w:pStyle w:val="Tabletexte"/>
              <w:bidi w:val="0"/>
              <w:spacing w:before="40" w:after="40" w:line="240" w:lineRule="exact"/>
              <w:rPr>
                <w:rFonts w:eastAsia="Times New Roman"/>
                <w:position w:val="2"/>
                <w:lang w:val="en-GB" w:eastAsia="en-GB"/>
              </w:rPr>
            </w:pPr>
            <w:r w:rsidRPr="00B522E9">
              <w:rPr>
                <w:rFonts w:eastAsia="Times New Roman"/>
                <w:position w:val="2"/>
                <w:lang w:val="en-GB" w:eastAsia="en-GB"/>
              </w:rPr>
              <w:t xml:space="preserve"> - Visible Energy Inc., Palo Alto</w:t>
            </w:r>
          </w:p>
        </w:tc>
        <w:tc>
          <w:tcPr>
            <w:tcW w:w="1329" w:type="dxa"/>
            <w:tcBorders>
              <w:top w:val="nil"/>
              <w:left w:val="single" w:sz="4" w:space="0" w:color="auto"/>
              <w:bottom w:val="nil"/>
              <w:right w:val="single" w:sz="4" w:space="0" w:color="auto"/>
            </w:tcBorders>
            <w:shd w:val="clear" w:color="auto" w:fill="auto"/>
            <w:noWrap/>
            <w:vAlign w:val="bottom"/>
            <w:hideMark/>
          </w:tcPr>
          <w:p w14:paraId="41ED3CFF" w14:textId="77777777" w:rsidR="006A082F" w:rsidRPr="00B522E9" w:rsidRDefault="006A082F" w:rsidP="00033DBC">
            <w:pPr>
              <w:pStyle w:val="Tabletexte"/>
              <w:spacing w:before="40" w:after="40" w:line="240" w:lineRule="exact"/>
              <w:jc w:val="center"/>
              <w:rPr>
                <w:rFonts w:eastAsia="Times New Roman"/>
                <w:position w:val="2"/>
                <w:lang w:val="en-GB" w:eastAsia="en-GB"/>
              </w:rPr>
            </w:pPr>
            <w:r w:rsidRPr="00B522E9">
              <w:rPr>
                <w:rFonts w:eastAsia="Times New Roman"/>
                <w:position w:val="2"/>
                <w:lang w:val="en-GB" w:eastAsia="en-GB"/>
              </w:rPr>
              <w:t>2010</w:t>
            </w:r>
          </w:p>
        </w:tc>
        <w:tc>
          <w:tcPr>
            <w:tcW w:w="1546" w:type="dxa"/>
            <w:tcBorders>
              <w:top w:val="nil"/>
              <w:left w:val="nil"/>
              <w:bottom w:val="nil"/>
              <w:right w:val="nil"/>
            </w:tcBorders>
            <w:shd w:val="clear" w:color="auto" w:fill="auto"/>
            <w:noWrap/>
            <w:vAlign w:val="bottom"/>
            <w:hideMark/>
          </w:tcPr>
          <w:p w14:paraId="4549D954" w14:textId="2E13EFAC"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17</w:t>
            </w:r>
            <w:r w:rsidR="00264F6C" w:rsidRPr="00B522E9">
              <w:rPr>
                <w:rFonts w:eastAsia="Times New Roman"/>
                <w:position w:val="2"/>
                <w:lang w:val="en-GB" w:eastAsia="en-GB"/>
              </w:rPr>
              <w:t> </w:t>
            </w:r>
            <w:r w:rsidRPr="00B522E9">
              <w:rPr>
                <w:rFonts w:eastAsia="Times New Roman"/>
                <w:position w:val="2"/>
                <w:lang w:val="en-GB" w:eastAsia="en-GB"/>
              </w:rPr>
              <w:t>031</w:t>
            </w:r>
            <w:r w:rsidR="00264F6C" w:rsidRPr="00B522E9">
              <w:rPr>
                <w:rFonts w:eastAsia="Times New Roman"/>
                <w:position w:val="2"/>
                <w:lang w:val="en-GB" w:eastAsia="en-GB"/>
              </w:rPr>
              <w:t>,</w:t>
            </w:r>
            <w:r w:rsidRPr="00B522E9">
              <w:rPr>
                <w:rFonts w:eastAsia="Times New Roman"/>
                <w:position w:val="2"/>
                <w:lang w:val="en-GB" w:eastAsia="en-GB"/>
              </w:rPr>
              <w:t>15</w:t>
            </w:r>
          </w:p>
        </w:tc>
        <w:tc>
          <w:tcPr>
            <w:tcW w:w="1167" w:type="dxa"/>
            <w:tcBorders>
              <w:top w:val="nil"/>
              <w:left w:val="single" w:sz="4" w:space="0" w:color="auto"/>
              <w:bottom w:val="nil"/>
              <w:right w:val="single" w:sz="4" w:space="0" w:color="auto"/>
            </w:tcBorders>
            <w:shd w:val="clear" w:color="auto" w:fill="auto"/>
            <w:noWrap/>
            <w:vAlign w:val="bottom"/>
            <w:hideMark/>
          </w:tcPr>
          <w:p w14:paraId="3D234B6D" w14:textId="690C738E"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0E115B42" w14:textId="05495365"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17</w:t>
            </w:r>
            <w:r w:rsidR="00264F6C" w:rsidRPr="00B522E9">
              <w:rPr>
                <w:rFonts w:eastAsia="Times New Roman"/>
                <w:position w:val="2"/>
                <w:lang w:val="en-GB" w:eastAsia="en-GB"/>
              </w:rPr>
              <w:t> </w:t>
            </w:r>
            <w:r w:rsidRPr="00B522E9">
              <w:rPr>
                <w:rFonts w:eastAsia="Times New Roman"/>
                <w:position w:val="2"/>
                <w:lang w:val="en-GB" w:eastAsia="en-GB"/>
              </w:rPr>
              <w:t>031</w:t>
            </w:r>
            <w:r w:rsidR="00264F6C" w:rsidRPr="00B522E9">
              <w:rPr>
                <w:rFonts w:eastAsia="Times New Roman"/>
                <w:position w:val="2"/>
                <w:lang w:val="en-GB" w:eastAsia="en-GB"/>
              </w:rPr>
              <w:t>,</w:t>
            </w:r>
            <w:r w:rsidRPr="00B522E9">
              <w:rPr>
                <w:rFonts w:eastAsia="Times New Roman"/>
                <w:position w:val="2"/>
                <w:lang w:val="en-GB" w:eastAsia="en-GB"/>
              </w:rPr>
              <w:t>15</w:t>
            </w:r>
          </w:p>
        </w:tc>
      </w:tr>
      <w:tr w:rsidR="006A082F" w:rsidRPr="00B522E9" w14:paraId="7AC5E047"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0F330ECE" w14:textId="77777777" w:rsidR="006A082F" w:rsidRPr="00B522E9" w:rsidRDefault="006A082F" w:rsidP="00033DBC">
            <w:pPr>
              <w:pStyle w:val="Tabletexte"/>
              <w:bidi w:val="0"/>
              <w:spacing w:before="40" w:after="40" w:line="240" w:lineRule="exact"/>
              <w:rPr>
                <w:rFonts w:eastAsia="Times New Roman"/>
                <w:position w:val="2"/>
                <w:lang w:val="en-GB" w:eastAsia="en-GB"/>
              </w:rPr>
            </w:pPr>
            <w:r w:rsidRPr="00B522E9">
              <w:rPr>
                <w:rFonts w:eastAsia="Times New Roman"/>
                <w:position w:val="2"/>
                <w:lang w:val="en-GB" w:eastAsia="en-GB"/>
              </w:rPr>
              <w:t xml:space="preserve"> - Vocal Technologies Ltd., Amherst</w:t>
            </w:r>
          </w:p>
        </w:tc>
        <w:tc>
          <w:tcPr>
            <w:tcW w:w="1329" w:type="dxa"/>
            <w:tcBorders>
              <w:top w:val="nil"/>
              <w:left w:val="single" w:sz="4" w:space="0" w:color="auto"/>
              <w:bottom w:val="nil"/>
              <w:right w:val="single" w:sz="4" w:space="0" w:color="auto"/>
            </w:tcBorders>
            <w:shd w:val="clear" w:color="auto" w:fill="auto"/>
            <w:noWrap/>
            <w:vAlign w:val="bottom"/>
            <w:hideMark/>
          </w:tcPr>
          <w:p w14:paraId="34CBAFE1" w14:textId="6C247428" w:rsidR="006A082F" w:rsidRPr="00B522E9" w:rsidRDefault="006A082F" w:rsidP="00033DBC">
            <w:pPr>
              <w:pStyle w:val="Tabletexte"/>
              <w:spacing w:before="40" w:after="40" w:line="240" w:lineRule="exact"/>
              <w:jc w:val="center"/>
              <w:rPr>
                <w:rFonts w:eastAsia="Times New Roman"/>
                <w:position w:val="2"/>
                <w:lang w:val="en-GB" w:eastAsia="en-GB"/>
              </w:rPr>
            </w:pPr>
            <w:r w:rsidRPr="00B522E9">
              <w:rPr>
                <w:rFonts w:eastAsia="Times New Roman"/>
                <w:position w:val="2"/>
                <w:lang w:val="en-GB" w:eastAsia="en-GB"/>
              </w:rPr>
              <w:t>2002</w:t>
            </w:r>
            <w:r w:rsidR="00264F6C" w:rsidRPr="00B522E9">
              <w:rPr>
                <w:rFonts w:eastAsia="Times New Roman"/>
                <w:position w:val="2"/>
                <w:lang w:val="en-GB" w:eastAsia="en-GB"/>
              </w:rPr>
              <w:t>-1998</w:t>
            </w:r>
          </w:p>
        </w:tc>
        <w:tc>
          <w:tcPr>
            <w:tcW w:w="1546" w:type="dxa"/>
            <w:tcBorders>
              <w:top w:val="nil"/>
              <w:left w:val="nil"/>
              <w:bottom w:val="nil"/>
              <w:right w:val="nil"/>
            </w:tcBorders>
            <w:shd w:val="clear" w:color="auto" w:fill="auto"/>
            <w:noWrap/>
            <w:vAlign w:val="bottom"/>
            <w:hideMark/>
          </w:tcPr>
          <w:p w14:paraId="052729AD" w14:textId="4D3FFB9C"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451</w:t>
            </w:r>
            <w:r w:rsidR="00264F6C" w:rsidRPr="00B522E9">
              <w:rPr>
                <w:rFonts w:eastAsia="Times New Roman"/>
                <w:position w:val="2"/>
                <w:lang w:val="en-GB" w:eastAsia="en-GB"/>
              </w:rPr>
              <w:t> </w:t>
            </w:r>
            <w:r w:rsidRPr="00B522E9">
              <w:rPr>
                <w:rFonts w:eastAsia="Times New Roman"/>
                <w:position w:val="2"/>
                <w:lang w:val="en-GB" w:eastAsia="en-GB"/>
              </w:rPr>
              <w:t>663</w:t>
            </w:r>
            <w:r w:rsidR="00264F6C" w:rsidRPr="00B522E9">
              <w:rPr>
                <w:rFonts w:eastAsia="Times New Roman"/>
                <w:position w:val="2"/>
                <w:lang w:val="en-GB" w:eastAsia="en-GB"/>
              </w:rPr>
              <w:t>,</w:t>
            </w:r>
            <w:r w:rsidRPr="00B522E9">
              <w:rPr>
                <w:rFonts w:eastAsia="Times New Roman"/>
                <w:position w:val="2"/>
                <w:lang w:val="en-GB" w:eastAsia="en-GB"/>
              </w:rPr>
              <w:t>05</w:t>
            </w:r>
          </w:p>
        </w:tc>
        <w:tc>
          <w:tcPr>
            <w:tcW w:w="1167" w:type="dxa"/>
            <w:tcBorders>
              <w:top w:val="nil"/>
              <w:left w:val="single" w:sz="4" w:space="0" w:color="auto"/>
              <w:bottom w:val="nil"/>
              <w:right w:val="single" w:sz="4" w:space="0" w:color="auto"/>
            </w:tcBorders>
            <w:shd w:val="clear" w:color="auto" w:fill="auto"/>
            <w:noWrap/>
            <w:vAlign w:val="bottom"/>
            <w:hideMark/>
          </w:tcPr>
          <w:p w14:paraId="4A768AA5" w14:textId="01312F9A"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40B1A9A4" w14:textId="15C3A0C0"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451</w:t>
            </w:r>
            <w:r w:rsidR="00264F6C" w:rsidRPr="00B522E9">
              <w:rPr>
                <w:rFonts w:eastAsia="Times New Roman"/>
                <w:position w:val="2"/>
                <w:lang w:val="en-GB" w:eastAsia="en-GB"/>
              </w:rPr>
              <w:t> </w:t>
            </w:r>
            <w:r w:rsidRPr="00B522E9">
              <w:rPr>
                <w:rFonts w:eastAsia="Times New Roman"/>
                <w:position w:val="2"/>
                <w:lang w:val="en-GB" w:eastAsia="en-GB"/>
              </w:rPr>
              <w:t>663</w:t>
            </w:r>
            <w:r w:rsidR="00264F6C" w:rsidRPr="00B522E9">
              <w:rPr>
                <w:rFonts w:eastAsia="Times New Roman"/>
                <w:position w:val="2"/>
                <w:lang w:val="en-GB" w:eastAsia="en-GB"/>
              </w:rPr>
              <w:t>,</w:t>
            </w:r>
            <w:r w:rsidRPr="00B522E9">
              <w:rPr>
                <w:rFonts w:eastAsia="Times New Roman"/>
                <w:position w:val="2"/>
                <w:lang w:val="en-GB" w:eastAsia="en-GB"/>
              </w:rPr>
              <w:t>05</w:t>
            </w:r>
          </w:p>
        </w:tc>
      </w:tr>
      <w:tr w:rsidR="006A082F" w:rsidRPr="00B522E9" w14:paraId="725238A3"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1439EC9F" w14:textId="77777777" w:rsidR="006A082F" w:rsidRPr="00B522E9" w:rsidRDefault="006A082F" w:rsidP="00033DBC">
            <w:pPr>
              <w:pStyle w:val="Tabletexte"/>
              <w:bidi w:val="0"/>
              <w:spacing w:before="40" w:after="40" w:line="240" w:lineRule="exact"/>
              <w:rPr>
                <w:rFonts w:eastAsia="Times New Roman"/>
                <w:position w:val="2"/>
                <w:lang w:val="en-GB" w:eastAsia="en-GB"/>
              </w:rPr>
            </w:pPr>
            <w:r w:rsidRPr="00B522E9">
              <w:rPr>
                <w:rFonts w:eastAsia="Times New Roman"/>
                <w:position w:val="2"/>
                <w:lang w:val="en-GB" w:eastAsia="en-GB"/>
              </w:rPr>
              <w:t xml:space="preserve"> - WI-FI Alliance, Austin</w:t>
            </w:r>
          </w:p>
        </w:tc>
        <w:tc>
          <w:tcPr>
            <w:tcW w:w="1329" w:type="dxa"/>
            <w:tcBorders>
              <w:top w:val="nil"/>
              <w:left w:val="single" w:sz="4" w:space="0" w:color="auto"/>
              <w:bottom w:val="nil"/>
              <w:right w:val="single" w:sz="4" w:space="0" w:color="auto"/>
            </w:tcBorders>
            <w:shd w:val="clear" w:color="auto" w:fill="auto"/>
            <w:noWrap/>
            <w:vAlign w:val="bottom"/>
            <w:hideMark/>
          </w:tcPr>
          <w:p w14:paraId="0D3747BD" w14:textId="77777777" w:rsidR="006A082F" w:rsidRPr="00B522E9" w:rsidRDefault="006A082F" w:rsidP="00033DBC">
            <w:pPr>
              <w:pStyle w:val="Tabletexte"/>
              <w:spacing w:before="40" w:after="40" w:line="240" w:lineRule="exact"/>
              <w:jc w:val="center"/>
              <w:rPr>
                <w:rFonts w:eastAsia="Times New Roman"/>
                <w:position w:val="2"/>
                <w:lang w:val="en-GB" w:eastAsia="en-GB"/>
              </w:rPr>
            </w:pPr>
            <w:r w:rsidRPr="00B522E9">
              <w:rPr>
                <w:rFonts w:eastAsia="Times New Roman"/>
                <w:position w:val="2"/>
                <w:lang w:val="en-GB" w:eastAsia="en-GB"/>
              </w:rPr>
              <w:t>2013</w:t>
            </w:r>
          </w:p>
        </w:tc>
        <w:tc>
          <w:tcPr>
            <w:tcW w:w="1546" w:type="dxa"/>
            <w:tcBorders>
              <w:top w:val="nil"/>
              <w:left w:val="nil"/>
              <w:bottom w:val="nil"/>
              <w:right w:val="nil"/>
            </w:tcBorders>
            <w:shd w:val="clear" w:color="auto" w:fill="auto"/>
            <w:noWrap/>
            <w:vAlign w:val="bottom"/>
            <w:hideMark/>
          </w:tcPr>
          <w:p w14:paraId="1CC7C513" w14:textId="0393263B"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44</w:t>
            </w:r>
            <w:r w:rsidR="00264F6C" w:rsidRPr="00B522E9">
              <w:rPr>
                <w:rFonts w:eastAsia="Times New Roman"/>
                <w:position w:val="2"/>
                <w:lang w:val="en-GB" w:eastAsia="en-GB"/>
              </w:rPr>
              <w:t> </w:t>
            </w:r>
            <w:r w:rsidRPr="00B522E9">
              <w:rPr>
                <w:rFonts w:eastAsia="Times New Roman"/>
                <w:position w:val="2"/>
                <w:lang w:val="en-GB" w:eastAsia="en-GB"/>
              </w:rPr>
              <w:t>151</w:t>
            </w:r>
            <w:r w:rsidR="00264F6C" w:rsidRPr="00B522E9">
              <w:rPr>
                <w:rFonts w:eastAsia="Times New Roman"/>
                <w:position w:val="2"/>
                <w:lang w:val="en-GB" w:eastAsia="en-GB"/>
              </w:rPr>
              <w:t>,</w:t>
            </w:r>
            <w:r w:rsidRPr="00B522E9">
              <w:rPr>
                <w:rFonts w:eastAsia="Times New Roman"/>
                <w:position w:val="2"/>
                <w:lang w:val="en-GB" w:eastAsia="en-GB"/>
              </w:rPr>
              <w:t>35</w:t>
            </w:r>
          </w:p>
        </w:tc>
        <w:tc>
          <w:tcPr>
            <w:tcW w:w="1167" w:type="dxa"/>
            <w:tcBorders>
              <w:top w:val="nil"/>
              <w:left w:val="single" w:sz="4" w:space="0" w:color="auto"/>
              <w:bottom w:val="nil"/>
              <w:right w:val="single" w:sz="4" w:space="0" w:color="auto"/>
            </w:tcBorders>
            <w:shd w:val="clear" w:color="auto" w:fill="auto"/>
            <w:noWrap/>
            <w:vAlign w:val="bottom"/>
            <w:hideMark/>
          </w:tcPr>
          <w:p w14:paraId="36E03236" w14:textId="70327305"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51F2FFF5" w14:textId="1C912242"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44</w:t>
            </w:r>
            <w:r w:rsidR="00264F6C" w:rsidRPr="00B522E9">
              <w:rPr>
                <w:rFonts w:eastAsia="Times New Roman"/>
                <w:position w:val="2"/>
                <w:lang w:val="en-GB" w:eastAsia="en-GB"/>
              </w:rPr>
              <w:t> </w:t>
            </w:r>
            <w:r w:rsidRPr="00B522E9">
              <w:rPr>
                <w:rFonts w:eastAsia="Times New Roman"/>
                <w:position w:val="2"/>
                <w:lang w:val="en-GB" w:eastAsia="en-GB"/>
              </w:rPr>
              <w:t>151</w:t>
            </w:r>
            <w:r w:rsidR="00264F6C" w:rsidRPr="00B522E9">
              <w:rPr>
                <w:rFonts w:eastAsia="Times New Roman"/>
                <w:position w:val="2"/>
                <w:lang w:val="en-GB" w:eastAsia="en-GB"/>
              </w:rPr>
              <w:t>,</w:t>
            </w:r>
            <w:r w:rsidRPr="00B522E9">
              <w:rPr>
                <w:rFonts w:eastAsia="Times New Roman"/>
                <w:position w:val="2"/>
                <w:lang w:val="en-GB" w:eastAsia="en-GB"/>
              </w:rPr>
              <w:t>35</w:t>
            </w:r>
          </w:p>
        </w:tc>
      </w:tr>
      <w:tr w:rsidR="006A082F" w:rsidRPr="00B522E9" w14:paraId="01A630D6" w14:textId="77777777" w:rsidTr="00B023DA">
        <w:trPr>
          <w:trHeight w:val="300"/>
          <w:jc w:val="center"/>
        </w:trPr>
        <w:tc>
          <w:tcPr>
            <w:tcW w:w="3466" w:type="dxa"/>
            <w:tcBorders>
              <w:top w:val="nil"/>
              <w:left w:val="single" w:sz="4" w:space="0" w:color="auto"/>
              <w:bottom w:val="single" w:sz="4" w:space="0" w:color="auto"/>
              <w:right w:val="nil"/>
            </w:tcBorders>
            <w:shd w:val="clear" w:color="auto" w:fill="auto"/>
            <w:vAlign w:val="bottom"/>
            <w:hideMark/>
          </w:tcPr>
          <w:p w14:paraId="5753AEDD" w14:textId="77777777" w:rsidR="006A082F" w:rsidRPr="00B522E9" w:rsidRDefault="006A082F" w:rsidP="00033DBC">
            <w:pPr>
              <w:pStyle w:val="Tabletexte"/>
              <w:bidi w:val="0"/>
              <w:spacing w:before="40" w:after="40" w:line="240" w:lineRule="exact"/>
              <w:rPr>
                <w:rFonts w:eastAsia="Times New Roman"/>
                <w:position w:val="2"/>
                <w:lang w:val="en-GB" w:eastAsia="en-GB"/>
              </w:rPr>
            </w:pPr>
            <w:r w:rsidRPr="00B522E9">
              <w:rPr>
                <w:rFonts w:eastAsia="Times New Roman"/>
                <w:position w:val="2"/>
                <w:lang w:val="en-GB" w:eastAsia="en-GB"/>
              </w:rPr>
              <w:t xml:space="preserve"> - Xerox Ltd., Washington</w:t>
            </w: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4068329F" w14:textId="64ADE2B5" w:rsidR="006A082F" w:rsidRPr="00B522E9" w:rsidRDefault="006A082F" w:rsidP="00033DBC">
            <w:pPr>
              <w:pStyle w:val="Tabletexte"/>
              <w:spacing w:before="40" w:after="40" w:line="240" w:lineRule="exact"/>
              <w:jc w:val="center"/>
              <w:rPr>
                <w:rFonts w:eastAsia="Times New Roman"/>
                <w:position w:val="2"/>
                <w:lang w:val="en-GB" w:eastAsia="en-GB"/>
              </w:rPr>
            </w:pPr>
            <w:r w:rsidRPr="00B522E9">
              <w:rPr>
                <w:rFonts w:eastAsia="Times New Roman"/>
                <w:position w:val="2"/>
                <w:lang w:val="en-GB" w:eastAsia="en-GB"/>
              </w:rPr>
              <w:t>2007</w:t>
            </w:r>
            <w:r w:rsidR="00264F6C" w:rsidRPr="00B522E9">
              <w:rPr>
                <w:rFonts w:eastAsia="Times New Roman"/>
                <w:position w:val="2"/>
                <w:lang w:val="en-GB" w:eastAsia="en-GB"/>
              </w:rPr>
              <w:t>-2004</w:t>
            </w:r>
          </w:p>
        </w:tc>
        <w:tc>
          <w:tcPr>
            <w:tcW w:w="1546" w:type="dxa"/>
            <w:tcBorders>
              <w:top w:val="nil"/>
              <w:left w:val="nil"/>
              <w:bottom w:val="single" w:sz="4" w:space="0" w:color="auto"/>
              <w:right w:val="nil"/>
            </w:tcBorders>
            <w:shd w:val="clear" w:color="auto" w:fill="auto"/>
            <w:noWrap/>
            <w:vAlign w:val="bottom"/>
            <w:hideMark/>
          </w:tcPr>
          <w:p w14:paraId="786ACB89" w14:textId="3E3267AB"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85</w:t>
            </w:r>
            <w:r w:rsidR="00264F6C" w:rsidRPr="00B522E9">
              <w:rPr>
                <w:rFonts w:eastAsia="Times New Roman"/>
                <w:position w:val="2"/>
                <w:lang w:val="en-GB" w:eastAsia="en-GB"/>
              </w:rPr>
              <w:t> </w:t>
            </w:r>
            <w:r w:rsidRPr="00B522E9">
              <w:rPr>
                <w:rFonts w:eastAsia="Times New Roman"/>
                <w:position w:val="2"/>
                <w:lang w:val="en-GB" w:eastAsia="en-GB"/>
              </w:rPr>
              <w:t>152</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340F3571" w14:textId="10EAF81F"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single" w:sz="4" w:space="0" w:color="auto"/>
              <w:right w:val="single" w:sz="4" w:space="0" w:color="auto"/>
            </w:tcBorders>
            <w:shd w:val="clear" w:color="auto" w:fill="auto"/>
            <w:noWrap/>
            <w:vAlign w:val="bottom"/>
            <w:hideMark/>
          </w:tcPr>
          <w:p w14:paraId="4681EE77" w14:textId="4FF7D35A"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85</w:t>
            </w:r>
            <w:r w:rsidR="00264F6C" w:rsidRPr="00B522E9">
              <w:rPr>
                <w:rFonts w:eastAsia="Times New Roman"/>
                <w:position w:val="2"/>
                <w:lang w:val="en-GB" w:eastAsia="en-GB"/>
              </w:rPr>
              <w:t> </w:t>
            </w:r>
            <w:r w:rsidRPr="00B522E9">
              <w:rPr>
                <w:rFonts w:eastAsia="Times New Roman"/>
                <w:position w:val="2"/>
                <w:lang w:val="en-GB" w:eastAsia="en-GB"/>
              </w:rPr>
              <w:t>152</w:t>
            </w:r>
            <w:r w:rsidR="00264F6C" w:rsidRPr="00B522E9">
              <w:rPr>
                <w:rFonts w:eastAsia="Times New Roman"/>
                <w:position w:val="2"/>
                <w:lang w:val="en-GB" w:eastAsia="en-GB"/>
              </w:rPr>
              <w:t>,</w:t>
            </w:r>
            <w:r w:rsidRPr="00B522E9">
              <w:rPr>
                <w:rFonts w:eastAsia="Times New Roman"/>
                <w:position w:val="2"/>
                <w:lang w:val="en-GB" w:eastAsia="en-GB"/>
              </w:rPr>
              <w:t>00</w:t>
            </w:r>
          </w:p>
        </w:tc>
      </w:tr>
      <w:tr w:rsidR="006A082F" w:rsidRPr="00B522E9" w14:paraId="3E67E20F"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5FAC40E8" w14:textId="6DA286BC" w:rsidR="006A082F" w:rsidRPr="00B522E9" w:rsidRDefault="006E0E9C" w:rsidP="00033DBC">
            <w:pPr>
              <w:pStyle w:val="Tabletexte"/>
              <w:spacing w:before="40" w:after="40" w:line="240" w:lineRule="exact"/>
              <w:rPr>
                <w:rFonts w:eastAsia="Times New Roman"/>
                <w:b/>
                <w:bCs/>
                <w:position w:val="2"/>
                <w:rtl/>
                <w:lang w:val="en-GB" w:eastAsia="en-GB" w:bidi="ar-SA"/>
              </w:rPr>
            </w:pPr>
            <w:r w:rsidRPr="00B522E9">
              <w:rPr>
                <w:rFonts w:hint="eastAsia"/>
                <w:b/>
                <w:bCs/>
                <w:position w:val="2"/>
                <w:rtl/>
                <w:lang w:val="en-GB"/>
              </w:rPr>
              <w:t>أوزبكستان</w:t>
            </w:r>
          </w:p>
        </w:tc>
        <w:tc>
          <w:tcPr>
            <w:tcW w:w="1329" w:type="dxa"/>
            <w:tcBorders>
              <w:top w:val="nil"/>
              <w:left w:val="single" w:sz="4" w:space="0" w:color="auto"/>
              <w:bottom w:val="nil"/>
              <w:right w:val="single" w:sz="4" w:space="0" w:color="auto"/>
            </w:tcBorders>
            <w:shd w:val="clear" w:color="auto" w:fill="auto"/>
            <w:noWrap/>
            <w:vAlign w:val="bottom"/>
            <w:hideMark/>
          </w:tcPr>
          <w:p w14:paraId="6E42E2D7" w14:textId="1BC56DE2" w:rsidR="006A082F" w:rsidRPr="00B522E9" w:rsidRDefault="006A082F" w:rsidP="00033DBC">
            <w:pPr>
              <w:pStyle w:val="Tabletexte"/>
              <w:spacing w:before="40" w:after="40" w:line="240" w:lineRule="exact"/>
              <w:jc w:val="center"/>
              <w:rPr>
                <w:rFonts w:eastAsia="Times New Roman"/>
                <w:position w:val="2"/>
                <w:lang w:val="en-GB" w:eastAsia="en-GB"/>
              </w:rPr>
            </w:pPr>
          </w:p>
        </w:tc>
        <w:tc>
          <w:tcPr>
            <w:tcW w:w="1546" w:type="dxa"/>
            <w:tcBorders>
              <w:top w:val="nil"/>
              <w:left w:val="nil"/>
              <w:bottom w:val="nil"/>
              <w:right w:val="nil"/>
            </w:tcBorders>
            <w:shd w:val="clear" w:color="auto" w:fill="auto"/>
            <w:noWrap/>
            <w:vAlign w:val="bottom"/>
            <w:hideMark/>
          </w:tcPr>
          <w:p w14:paraId="17054041"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c>
          <w:tcPr>
            <w:tcW w:w="1167" w:type="dxa"/>
            <w:tcBorders>
              <w:top w:val="nil"/>
              <w:left w:val="single" w:sz="4" w:space="0" w:color="auto"/>
              <w:bottom w:val="nil"/>
              <w:right w:val="single" w:sz="4" w:space="0" w:color="auto"/>
            </w:tcBorders>
            <w:shd w:val="clear" w:color="auto" w:fill="auto"/>
            <w:noWrap/>
            <w:vAlign w:val="bottom"/>
            <w:hideMark/>
          </w:tcPr>
          <w:p w14:paraId="3F7EB1B0"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c>
          <w:tcPr>
            <w:tcW w:w="1845" w:type="dxa"/>
            <w:tcBorders>
              <w:top w:val="nil"/>
              <w:left w:val="nil"/>
              <w:bottom w:val="nil"/>
              <w:right w:val="single" w:sz="4" w:space="0" w:color="auto"/>
            </w:tcBorders>
            <w:shd w:val="clear" w:color="auto" w:fill="auto"/>
            <w:noWrap/>
            <w:vAlign w:val="bottom"/>
            <w:hideMark/>
          </w:tcPr>
          <w:p w14:paraId="7A738FFD"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r>
      <w:tr w:rsidR="006A082F" w:rsidRPr="00B522E9" w14:paraId="15B66739" w14:textId="77777777" w:rsidTr="00B023DA">
        <w:trPr>
          <w:trHeight w:val="600"/>
          <w:jc w:val="center"/>
        </w:trPr>
        <w:tc>
          <w:tcPr>
            <w:tcW w:w="3466" w:type="dxa"/>
            <w:tcBorders>
              <w:top w:val="nil"/>
              <w:left w:val="single" w:sz="4" w:space="0" w:color="auto"/>
              <w:bottom w:val="single" w:sz="4" w:space="0" w:color="auto"/>
              <w:right w:val="nil"/>
            </w:tcBorders>
            <w:shd w:val="clear" w:color="auto" w:fill="auto"/>
            <w:vAlign w:val="bottom"/>
            <w:hideMark/>
          </w:tcPr>
          <w:p w14:paraId="32582ABF" w14:textId="77777777" w:rsidR="006A082F" w:rsidRPr="00B522E9" w:rsidRDefault="006A082F" w:rsidP="00033DBC">
            <w:pPr>
              <w:pStyle w:val="Tabletexte"/>
              <w:bidi w:val="0"/>
              <w:spacing w:before="40" w:after="40" w:line="240" w:lineRule="exact"/>
              <w:rPr>
                <w:rFonts w:eastAsia="Times New Roman"/>
                <w:position w:val="2"/>
                <w:lang w:val="en-GB" w:eastAsia="en-GB"/>
              </w:rPr>
            </w:pPr>
            <w:r w:rsidRPr="00B522E9">
              <w:rPr>
                <w:rFonts w:eastAsia="Times New Roman"/>
                <w:position w:val="2"/>
                <w:lang w:val="en-GB" w:eastAsia="en-GB"/>
              </w:rPr>
              <w:t xml:space="preserve"> - Tashkent University of Information Technologies, Tashkent</w:t>
            </w: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7B6CBE4B" w14:textId="77777777" w:rsidR="006A082F" w:rsidRPr="00B522E9" w:rsidRDefault="006A082F" w:rsidP="00033DBC">
            <w:pPr>
              <w:pStyle w:val="Tabletexte"/>
              <w:spacing w:before="40" w:after="40" w:line="240" w:lineRule="exact"/>
              <w:jc w:val="center"/>
              <w:rPr>
                <w:rFonts w:eastAsia="Times New Roman"/>
                <w:position w:val="2"/>
                <w:lang w:val="en-GB" w:eastAsia="en-GB"/>
              </w:rPr>
            </w:pPr>
            <w:r w:rsidRPr="00B522E9">
              <w:rPr>
                <w:rFonts w:eastAsia="Times New Roman"/>
                <w:position w:val="2"/>
                <w:lang w:val="en-GB" w:eastAsia="en-GB"/>
              </w:rPr>
              <w:t>2014</w:t>
            </w:r>
          </w:p>
        </w:tc>
        <w:tc>
          <w:tcPr>
            <w:tcW w:w="1546" w:type="dxa"/>
            <w:tcBorders>
              <w:top w:val="nil"/>
              <w:left w:val="nil"/>
              <w:bottom w:val="single" w:sz="4" w:space="0" w:color="auto"/>
              <w:right w:val="nil"/>
            </w:tcBorders>
            <w:shd w:val="clear" w:color="auto" w:fill="auto"/>
            <w:noWrap/>
            <w:vAlign w:val="bottom"/>
            <w:hideMark/>
          </w:tcPr>
          <w:p w14:paraId="15CD4C71" w14:textId="0D3EFB00"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2</w:t>
            </w:r>
            <w:r w:rsidR="00264F6C" w:rsidRPr="00B522E9">
              <w:rPr>
                <w:rFonts w:eastAsia="Times New Roman"/>
                <w:position w:val="2"/>
                <w:lang w:val="en-GB" w:eastAsia="en-GB"/>
              </w:rPr>
              <w:t> </w:t>
            </w:r>
            <w:r w:rsidRPr="00B522E9">
              <w:rPr>
                <w:rFonts w:eastAsia="Times New Roman"/>
                <w:position w:val="2"/>
                <w:lang w:val="en-GB" w:eastAsia="en-GB"/>
              </w:rPr>
              <w:t>759</w:t>
            </w:r>
            <w:r w:rsidR="00264F6C" w:rsidRPr="00B522E9">
              <w:rPr>
                <w:rFonts w:eastAsia="Times New Roman"/>
                <w:position w:val="2"/>
                <w:lang w:val="en-GB" w:eastAsia="en-GB"/>
              </w:rPr>
              <w:t>,</w:t>
            </w:r>
            <w:r w:rsidRPr="00B522E9">
              <w:rPr>
                <w:rFonts w:eastAsia="Times New Roman"/>
                <w:position w:val="2"/>
                <w:lang w:val="en-GB" w:eastAsia="en-GB"/>
              </w:rPr>
              <w:t>45</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7FFA5500" w14:textId="7D5DA4FD"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single" w:sz="4" w:space="0" w:color="auto"/>
              <w:right w:val="single" w:sz="4" w:space="0" w:color="auto"/>
            </w:tcBorders>
            <w:shd w:val="clear" w:color="auto" w:fill="auto"/>
            <w:noWrap/>
            <w:vAlign w:val="bottom"/>
            <w:hideMark/>
          </w:tcPr>
          <w:p w14:paraId="419BEBEB" w14:textId="752E4F93"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2</w:t>
            </w:r>
            <w:r w:rsidR="00264F6C" w:rsidRPr="00B522E9">
              <w:rPr>
                <w:rFonts w:eastAsia="Times New Roman"/>
                <w:position w:val="2"/>
                <w:lang w:val="en-GB" w:eastAsia="en-GB"/>
              </w:rPr>
              <w:t> </w:t>
            </w:r>
            <w:r w:rsidRPr="00B522E9">
              <w:rPr>
                <w:rFonts w:eastAsia="Times New Roman"/>
                <w:position w:val="2"/>
                <w:lang w:val="en-GB" w:eastAsia="en-GB"/>
              </w:rPr>
              <w:t>759</w:t>
            </w:r>
            <w:r w:rsidR="00264F6C" w:rsidRPr="00B522E9">
              <w:rPr>
                <w:rFonts w:eastAsia="Times New Roman"/>
                <w:position w:val="2"/>
                <w:lang w:val="en-GB" w:eastAsia="en-GB"/>
              </w:rPr>
              <w:t>,</w:t>
            </w:r>
            <w:r w:rsidRPr="00B522E9">
              <w:rPr>
                <w:rFonts w:eastAsia="Times New Roman"/>
                <w:position w:val="2"/>
                <w:lang w:val="en-GB" w:eastAsia="en-GB"/>
              </w:rPr>
              <w:t>45</w:t>
            </w:r>
          </w:p>
        </w:tc>
      </w:tr>
      <w:tr w:rsidR="006A082F" w:rsidRPr="00B522E9" w14:paraId="2823CAFC"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11A2A8D0" w14:textId="26C9B647" w:rsidR="006A082F" w:rsidRPr="00B522E9" w:rsidRDefault="006E0E9C" w:rsidP="00033DBC">
            <w:pPr>
              <w:pStyle w:val="Tabletexte"/>
              <w:spacing w:before="40" w:after="40" w:line="240" w:lineRule="exact"/>
              <w:rPr>
                <w:rFonts w:eastAsia="Times New Roman"/>
                <w:b/>
                <w:bCs/>
                <w:position w:val="2"/>
                <w:lang w:val="en-GB" w:eastAsia="en-GB"/>
              </w:rPr>
            </w:pPr>
            <w:r w:rsidRPr="00B522E9">
              <w:rPr>
                <w:rFonts w:hint="cs"/>
                <w:b/>
                <w:bCs/>
                <w:position w:val="2"/>
                <w:rtl/>
                <w:lang w:val="en-GB"/>
              </w:rPr>
              <w:t>زامبيا</w:t>
            </w:r>
          </w:p>
        </w:tc>
        <w:tc>
          <w:tcPr>
            <w:tcW w:w="1329" w:type="dxa"/>
            <w:tcBorders>
              <w:top w:val="nil"/>
              <w:left w:val="single" w:sz="4" w:space="0" w:color="auto"/>
              <w:bottom w:val="nil"/>
              <w:right w:val="single" w:sz="4" w:space="0" w:color="auto"/>
            </w:tcBorders>
            <w:shd w:val="clear" w:color="auto" w:fill="auto"/>
            <w:noWrap/>
            <w:vAlign w:val="bottom"/>
            <w:hideMark/>
          </w:tcPr>
          <w:p w14:paraId="2832E265" w14:textId="00152E2E" w:rsidR="006A082F" w:rsidRPr="00B522E9" w:rsidRDefault="006A082F" w:rsidP="00033DBC">
            <w:pPr>
              <w:pStyle w:val="Tabletexte"/>
              <w:spacing w:before="40" w:after="40" w:line="240" w:lineRule="exact"/>
              <w:jc w:val="center"/>
              <w:rPr>
                <w:rFonts w:eastAsia="Times New Roman"/>
                <w:position w:val="2"/>
                <w:lang w:val="en-GB" w:eastAsia="en-GB"/>
              </w:rPr>
            </w:pPr>
          </w:p>
        </w:tc>
        <w:tc>
          <w:tcPr>
            <w:tcW w:w="1546" w:type="dxa"/>
            <w:tcBorders>
              <w:top w:val="nil"/>
              <w:left w:val="nil"/>
              <w:bottom w:val="nil"/>
              <w:right w:val="nil"/>
            </w:tcBorders>
            <w:shd w:val="clear" w:color="auto" w:fill="auto"/>
            <w:noWrap/>
            <w:vAlign w:val="bottom"/>
            <w:hideMark/>
          </w:tcPr>
          <w:p w14:paraId="43240453"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c>
          <w:tcPr>
            <w:tcW w:w="1167" w:type="dxa"/>
            <w:tcBorders>
              <w:top w:val="nil"/>
              <w:left w:val="single" w:sz="4" w:space="0" w:color="auto"/>
              <w:bottom w:val="nil"/>
              <w:right w:val="single" w:sz="4" w:space="0" w:color="auto"/>
            </w:tcBorders>
            <w:shd w:val="clear" w:color="auto" w:fill="auto"/>
            <w:noWrap/>
            <w:vAlign w:val="bottom"/>
            <w:hideMark/>
          </w:tcPr>
          <w:p w14:paraId="57C6B081"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c>
          <w:tcPr>
            <w:tcW w:w="1845" w:type="dxa"/>
            <w:tcBorders>
              <w:top w:val="nil"/>
              <w:left w:val="nil"/>
              <w:bottom w:val="nil"/>
              <w:right w:val="single" w:sz="4" w:space="0" w:color="auto"/>
            </w:tcBorders>
            <w:shd w:val="clear" w:color="auto" w:fill="auto"/>
            <w:noWrap/>
            <w:vAlign w:val="bottom"/>
            <w:hideMark/>
          </w:tcPr>
          <w:p w14:paraId="7C6E2238"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r>
      <w:tr w:rsidR="006A082F" w:rsidRPr="00B522E9" w14:paraId="7D88AB78" w14:textId="77777777" w:rsidTr="00B023DA">
        <w:trPr>
          <w:trHeight w:val="300"/>
          <w:jc w:val="center"/>
        </w:trPr>
        <w:tc>
          <w:tcPr>
            <w:tcW w:w="3466" w:type="dxa"/>
            <w:tcBorders>
              <w:top w:val="nil"/>
              <w:left w:val="single" w:sz="4" w:space="0" w:color="auto"/>
              <w:bottom w:val="single" w:sz="4" w:space="0" w:color="auto"/>
              <w:right w:val="nil"/>
            </w:tcBorders>
            <w:shd w:val="clear" w:color="auto" w:fill="auto"/>
            <w:vAlign w:val="bottom"/>
            <w:hideMark/>
          </w:tcPr>
          <w:p w14:paraId="002EFD24" w14:textId="77777777" w:rsidR="006A082F" w:rsidRPr="00B522E9" w:rsidRDefault="006A082F" w:rsidP="00033DBC">
            <w:pPr>
              <w:pStyle w:val="Tabletexte"/>
              <w:bidi w:val="0"/>
              <w:spacing w:before="40" w:after="40" w:line="240" w:lineRule="exact"/>
              <w:rPr>
                <w:rFonts w:eastAsia="Times New Roman"/>
                <w:position w:val="2"/>
                <w:lang w:val="en-GB" w:eastAsia="en-GB"/>
              </w:rPr>
            </w:pPr>
            <w:r w:rsidRPr="00B522E9">
              <w:rPr>
                <w:rFonts w:eastAsia="Times New Roman"/>
                <w:position w:val="2"/>
                <w:lang w:val="en-GB" w:eastAsia="en-GB"/>
              </w:rPr>
              <w:t xml:space="preserve"> - Airtel Zambia, Lusaka</w:t>
            </w: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25B20E85" w14:textId="77777777" w:rsidR="006A082F" w:rsidRPr="00B522E9" w:rsidRDefault="006A082F" w:rsidP="00033DBC">
            <w:pPr>
              <w:pStyle w:val="Tabletexte"/>
              <w:spacing w:before="40" w:after="40" w:line="240" w:lineRule="exact"/>
              <w:jc w:val="center"/>
              <w:rPr>
                <w:rFonts w:eastAsia="Times New Roman"/>
                <w:position w:val="2"/>
                <w:lang w:val="en-GB" w:eastAsia="en-GB"/>
              </w:rPr>
            </w:pPr>
            <w:r w:rsidRPr="00B522E9">
              <w:rPr>
                <w:rFonts w:eastAsia="Times New Roman"/>
                <w:position w:val="2"/>
                <w:lang w:val="en-GB" w:eastAsia="en-GB"/>
              </w:rPr>
              <w:t>2014</w:t>
            </w:r>
          </w:p>
        </w:tc>
        <w:tc>
          <w:tcPr>
            <w:tcW w:w="1546" w:type="dxa"/>
            <w:tcBorders>
              <w:top w:val="nil"/>
              <w:left w:val="nil"/>
              <w:bottom w:val="single" w:sz="4" w:space="0" w:color="auto"/>
              <w:right w:val="nil"/>
            </w:tcBorders>
            <w:shd w:val="clear" w:color="auto" w:fill="auto"/>
            <w:noWrap/>
            <w:vAlign w:val="bottom"/>
            <w:hideMark/>
          </w:tcPr>
          <w:p w14:paraId="3AE3BFE3" w14:textId="4D8AF2FD"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89</w:t>
            </w:r>
            <w:r w:rsidR="00264F6C" w:rsidRPr="00B522E9">
              <w:rPr>
                <w:rFonts w:eastAsia="Times New Roman"/>
                <w:position w:val="2"/>
                <w:lang w:val="en-GB" w:eastAsia="en-GB"/>
              </w:rPr>
              <w:t> </w:t>
            </w:r>
            <w:r w:rsidRPr="00B522E9">
              <w:rPr>
                <w:rFonts w:eastAsia="Times New Roman"/>
                <w:position w:val="2"/>
                <w:lang w:val="en-GB" w:eastAsia="en-GB"/>
              </w:rPr>
              <w:t>690</w:t>
            </w:r>
            <w:r w:rsidR="00264F6C" w:rsidRPr="00B522E9">
              <w:rPr>
                <w:rFonts w:eastAsia="Times New Roman"/>
                <w:position w:val="2"/>
                <w:lang w:val="en-GB" w:eastAsia="en-GB"/>
              </w:rPr>
              <w:t>,</w:t>
            </w:r>
            <w:r w:rsidRPr="00B522E9">
              <w:rPr>
                <w:rFonts w:eastAsia="Times New Roman"/>
                <w:position w:val="2"/>
                <w:lang w:val="en-GB" w:eastAsia="en-GB"/>
              </w:rPr>
              <w:t>85</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4E4538D6" w14:textId="097C99DE"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single" w:sz="4" w:space="0" w:color="auto"/>
              <w:right w:val="single" w:sz="4" w:space="0" w:color="auto"/>
            </w:tcBorders>
            <w:shd w:val="clear" w:color="auto" w:fill="auto"/>
            <w:noWrap/>
            <w:vAlign w:val="bottom"/>
            <w:hideMark/>
          </w:tcPr>
          <w:p w14:paraId="50A24D9F" w14:textId="6363C18C"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89</w:t>
            </w:r>
            <w:r w:rsidR="00264F6C" w:rsidRPr="00B522E9">
              <w:rPr>
                <w:rFonts w:eastAsia="Times New Roman"/>
                <w:position w:val="2"/>
                <w:lang w:val="en-GB" w:eastAsia="en-GB"/>
              </w:rPr>
              <w:t> </w:t>
            </w:r>
            <w:r w:rsidRPr="00B522E9">
              <w:rPr>
                <w:rFonts w:eastAsia="Times New Roman"/>
                <w:position w:val="2"/>
                <w:lang w:val="en-GB" w:eastAsia="en-GB"/>
              </w:rPr>
              <w:t>690</w:t>
            </w:r>
            <w:r w:rsidR="00264F6C" w:rsidRPr="00B522E9">
              <w:rPr>
                <w:rFonts w:eastAsia="Times New Roman"/>
                <w:position w:val="2"/>
                <w:lang w:val="en-GB" w:eastAsia="en-GB"/>
              </w:rPr>
              <w:t>,</w:t>
            </w:r>
            <w:r w:rsidRPr="00B522E9">
              <w:rPr>
                <w:rFonts w:eastAsia="Times New Roman"/>
                <w:position w:val="2"/>
                <w:lang w:val="en-GB" w:eastAsia="en-GB"/>
              </w:rPr>
              <w:t>85</w:t>
            </w:r>
          </w:p>
        </w:tc>
      </w:tr>
      <w:tr w:rsidR="006A082F" w:rsidRPr="00B522E9" w14:paraId="05C21EA4"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7F270B35" w14:textId="527EAD2C" w:rsidR="006A082F" w:rsidRPr="00B522E9" w:rsidRDefault="006E0E9C" w:rsidP="00033DBC">
            <w:pPr>
              <w:pStyle w:val="Tabletexte"/>
              <w:spacing w:before="40" w:after="40" w:line="240" w:lineRule="exact"/>
              <w:rPr>
                <w:rFonts w:eastAsia="Times New Roman"/>
                <w:b/>
                <w:bCs/>
                <w:position w:val="2"/>
                <w:lang w:val="en-GB" w:eastAsia="en-GB"/>
              </w:rPr>
            </w:pPr>
            <w:r w:rsidRPr="00B522E9">
              <w:rPr>
                <w:rFonts w:hint="cs"/>
                <w:b/>
                <w:bCs/>
                <w:position w:val="2"/>
                <w:rtl/>
                <w:lang w:val="en-GB"/>
              </w:rPr>
              <w:t>زمبابوي</w:t>
            </w:r>
          </w:p>
        </w:tc>
        <w:tc>
          <w:tcPr>
            <w:tcW w:w="1329" w:type="dxa"/>
            <w:tcBorders>
              <w:top w:val="nil"/>
              <w:left w:val="single" w:sz="4" w:space="0" w:color="auto"/>
              <w:bottom w:val="nil"/>
              <w:right w:val="single" w:sz="4" w:space="0" w:color="auto"/>
            </w:tcBorders>
            <w:shd w:val="clear" w:color="auto" w:fill="auto"/>
            <w:noWrap/>
            <w:vAlign w:val="bottom"/>
            <w:hideMark/>
          </w:tcPr>
          <w:p w14:paraId="17E5F0C2" w14:textId="47993B3B" w:rsidR="006A082F" w:rsidRPr="00B522E9" w:rsidRDefault="006A082F" w:rsidP="00033DBC">
            <w:pPr>
              <w:pStyle w:val="Tabletexte"/>
              <w:spacing w:before="40" w:after="40" w:line="240" w:lineRule="exact"/>
              <w:jc w:val="center"/>
              <w:rPr>
                <w:rFonts w:eastAsia="Times New Roman"/>
                <w:position w:val="2"/>
                <w:lang w:val="en-GB" w:eastAsia="en-GB"/>
              </w:rPr>
            </w:pPr>
          </w:p>
        </w:tc>
        <w:tc>
          <w:tcPr>
            <w:tcW w:w="1546" w:type="dxa"/>
            <w:tcBorders>
              <w:top w:val="nil"/>
              <w:left w:val="nil"/>
              <w:bottom w:val="nil"/>
              <w:right w:val="nil"/>
            </w:tcBorders>
            <w:shd w:val="clear" w:color="auto" w:fill="auto"/>
            <w:noWrap/>
            <w:vAlign w:val="bottom"/>
            <w:hideMark/>
          </w:tcPr>
          <w:p w14:paraId="6B5209BB"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c>
          <w:tcPr>
            <w:tcW w:w="1167" w:type="dxa"/>
            <w:tcBorders>
              <w:top w:val="nil"/>
              <w:left w:val="single" w:sz="4" w:space="0" w:color="auto"/>
              <w:bottom w:val="nil"/>
              <w:right w:val="single" w:sz="4" w:space="0" w:color="auto"/>
            </w:tcBorders>
            <w:shd w:val="clear" w:color="auto" w:fill="auto"/>
            <w:noWrap/>
            <w:vAlign w:val="bottom"/>
            <w:hideMark/>
          </w:tcPr>
          <w:p w14:paraId="454C412C"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c>
          <w:tcPr>
            <w:tcW w:w="1845" w:type="dxa"/>
            <w:tcBorders>
              <w:top w:val="nil"/>
              <w:left w:val="nil"/>
              <w:bottom w:val="nil"/>
              <w:right w:val="single" w:sz="4" w:space="0" w:color="auto"/>
            </w:tcBorders>
            <w:shd w:val="clear" w:color="auto" w:fill="auto"/>
            <w:noWrap/>
            <w:vAlign w:val="bottom"/>
            <w:hideMark/>
          </w:tcPr>
          <w:p w14:paraId="196D00BD"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r>
      <w:tr w:rsidR="006A082F" w:rsidRPr="00B522E9" w14:paraId="6AE6608C"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031E341A" w14:textId="77777777" w:rsidR="006A082F" w:rsidRPr="00B522E9" w:rsidRDefault="006A082F" w:rsidP="00033DBC">
            <w:pPr>
              <w:pStyle w:val="Tabletexte"/>
              <w:bidi w:val="0"/>
              <w:spacing w:before="40" w:after="40" w:line="240" w:lineRule="exact"/>
              <w:rPr>
                <w:rFonts w:eastAsia="Times New Roman"/>
                <w:position w:val="2"/>
                <w:lang w:val="en-GB" w:eastAsia="en-GB"/>
              </w:rPr>
            </w:pPr>
            <w:r w:rsidRPr="00B522E9">
              <w:rPr>
                <w:rFonts w:eastAsia="Times New Roman"/>
                <w:position w:val="2"/>
                <w:lang w:val="en-GB" w:eastAsia="en-GB"/>
              </w:rPr>
              <w:t xml:space="preserve"> - </w:t>
            </w:r>
            <w:proofErr w:type="spellStart"/>
            <w:r w:rsidRPr="00B522E9">
              <w:rPr>
                <w:rFonts w:eastAsia="Times New Roman"/>
                <w:position w:val="2"/>
                <w:lang w:val="en-GB" w:eastAsia="en-GB"/>
              </w:rPr>
              <w:t>NetOne</w:t>
            </w:r>
            <w:proofErr w:type="spellEnd"/>
            <w:r w:rsidRPr="00B522E9">
              <w:rPr>
                <w:rFonts w:eastAsia="Times New Roman"/>
                <w:position w:val="2"/>
                <w:lang w:val="en-GB" w:eastAsia="en-GB"/>
              </w:rPr>
              <w:t xml:space="preserve"> Cellular Ltd., Harare</w:t>
            </w:r>
          </w:p>
        </w:tc>
        <w:tc>
          <w:tcPr>
            <w:tcW w:w="1329" w:type="dxa"/>
            <w:tcBorders>
              <w:top w:val="nil"/>
              <w:left w:val="single" w:sz="4" w:space="0" w:color="auto"/>
              <w:bottom w:val="nil"/>
              <w:right w:val="single" w:sz="4" w:space="0" w:color="auto"/>
            </w:tcBorders>
            <w:shd w:val="clear" w:color="auto" w:fill="auto"/>
            <w:noWrap/>
            <w:vAlign w:val="bottom"/>
            <w:hideMark/>
          </w:tcPr>
          <w:p w14:paraId="38C1779A" w14:textId="7FFE8C37" w:rsidR="006A082F" w:rsidRPr="00B522E9" w:rsidRDefault="006A082F" w:rsidP="00033DBC">
            <w:pPr>
              <w:pStyle w:val="Tabletexte"/>
              <w:spacing w:before="40" w:after="40" w:line="240" w:lineRule="exact"/>
              <w:jc w:val="center"/>
              <w:rPr>
                <w:rFonts w:eastAsia="Times New Roman"/>
                <w:position w:val="2"/>
                <w:lang w:val="en-GB" w:eastAsia="en-GB"/>
              </w:rPr>
            </w:pPr>
            <w:r w:rsidRPr="00B522E9">
              <w:rPr>
                <w:rFonts w:eastAsia="Times New Roman"/>
                <w:position w:val="2"/>
                <w:lang w:val="en-GB" w:eastAsia="en-GB"/>
              </w:rPr>
              <w:t>2006</w:t>
            </w:r>
            <w:r w:rsidR="00264F6C" w:rsidRPr="00B522E9">
              <w:rPr>
                <w:rFonts w:eastAsia="Times New Roman"/>
                <w:position w:val="2"/>
                <w:lang w:val="en-GB" w:eastAsia="en-GB"/>
              </w:rPr>
              <w:t>-2003</w:t>
            </w:r>
          </w:p>
        </w:tc>
        <w:tc>
          <w:tcPr>
            <w:tcW w:w="1546" w:type="dxa"/>
            <w:tcBorders>
              <w:top w:val="nil"/>
              <w:left w:val="nil"/>
              <w:bottom w:val="nil"/>
              <w:right w:val="nil"/>
            </w:tcBorders>
            <w:shd w:val="clear" w:color="auto" w:fill="auto"/>
            <w:noWrap/>
            <w:vAlign w:val="bottom"/>
            <w:hideMark/>
          </w:tcPr>
          <w:p w14:paraId="71162497" w14:textId="2BA4BB96"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334</w:t>
            </w:r>
            <w:r w:rsidR="00264F6C" w:rsidRPr="00B522E9">
              <w:rPr>
                <w:rFonts w:eastAsia="Times New Roman"/>
                <w:position w:val="2"/>
                <w:lang w:val="en-GB" w:eastAsia="en-GB"/>
              </w:rPr>
              <w:t> </w:t>
            </w:r>
            <w:r w:rsidRPr="00B522E9">
              <w:rPr>
                <w:rFonts w:eastAsia="Times New Roman"/>
                <w:position w:val="2"/>
                <w:lang w:val="en-GB" w:eastAsia="en-GB"/>
              </w:rPr>
              <w:t>694</w:t>
            </w:r>
            <w:r w:rsidR="00264F6C" w:rsidRPr="00B522E9">
              <w:rPr>
                <w:rFonts w:eastAsia="Times New Roman"/>
                <w:position w:val="2"/>
                <w:lang w:val="en-GB" w:eastAsia="en-GB"/>
              </w:rPr>
              <w:t>,</w:t>
            </w:r>
            <w:r w:rsidRPr="00B522E9">
              <w:rPr>
                <w:rFonts w:eastAsia="Times New Roman"/>
                <w:position w:val="2"/>
                <w:lang w:val="en-GB" w:eastAsia="en-GB"/>
              </w:rPr>
              <w:t>88</w:t>
            </w:r>
          </w:p>
        </w:tc>
        <w:tc>
          <w:tcPr>
            <w:tcW w:w="1167" w:type="dxa"/>
            <w:tcBorders>
              <w:top w:val="nil"/>
              <w:left w:val="single" w:sz="4" w:space="0" w:color="auto"/>
              <w:bottom w:val="nil"/>
              <w:right w:val="single" w:sz="4" w:space="0" w:color="auto"/>
            </w:tcBorders>
            <w:shd w:val="clear" w:color="auto" w:fill="auto"/>
            <w:noWrap/>
            <w:vAlign w:val="bottom"/>
            <w:hideMark/>
          </w:tcPr>
          <w:p w14:paraId="798696EF" w14:textId="1A9C5EC6"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3B594630" w14:textId="3B67DCB9"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334</w:t>
            </w:r>
            <w:r w:rsidR="00264F6C" w:rsidRPr="00B522E9">
              <w:rPr>
                <w:rFonts w:eastAsia="Times New Roman"/>
                <w:position w:val="2"/>
                <w:lang w:val="en-GB" w:eastAsia="en-GB"/>
              </w:rPr>
              <w:t> </w:t>
            </w:r>
            <w:r w:rsidRPr="00B522E9">
              <w:rPr>
                <w:rFonts w:eastAsia="Times New Roman"/>
                <w:position w:val="2"/>
                <w:lang w:val="en-GB" w:eastAsia="en-GB"/>
              </w:rPr>
              <w:t>694</w:t>
            </w:r>
            <w:r w:rsidR="00264F6C" w:rsidRPr="00B522E9">
              <w:rPr>
                <w:rFonts w:eastAsia="Times New Roman"/>
                <w:position w:val="2"/>
                <w:lang w:val="en-GB" w:eastAsia="en-GB"/>
              </w:rPr>
              <w:t>,</w:t>
            </w:r>
            <w:r w:rsidRPr="00B522E9">
              <w:rPr>
                <w:rFonts w:eastAsia="Times New Roman"/>
                <w:position w:val="2"/>
                <w:lang w:val="en-GB" w:eastAsia="en-GB"/>
              </w:rPr>
              <w:t>88</w:t>
            </w:r>
          </w:p>
        </w:tc>
      </w:tr>
      <w:tr w:rsidR="006A082F" w:rsidRPr="00B522E9" w14:paraId="4C01DD35"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2312D525" w14:textId="77777777" w:rsidR="006A082F" w:rsidRPr="00B522E9" w:rsidRDefault="006A082F" w:rsidP="00033DBC">
            <w:pPr>
              <w:pStyle w:val="Tabletexte"/>
              <w:bidi w:val="0"/>
              <w:spacing w:before="40" w:after="40" w:line="240" w:lineRule="exact"/>
              <w:rPr>
                <w:rFonts w:eastAsia="Times New Roman"/>
                <w:position w:val="2"/>
                <w:lang w:val="en-GB" w:eastAsia="en-GB"/>
              </w:rPr>
            </w:pPr>
            <w:r w:rsidRPr="00B522E9">
              <w:rPr>
                <w:rFonts w:eastAsia="Times New Roman"/>
                <w:position w:val="2"/>
                <w:lang w:val="en-GB" w:eastAsia="en-GB"/>
              </w:rPr>
              <w:t xml:space="preserve"> - </w:t>
            </w:r>
            <w:proofErr w:type="spellStart"/>
            <w:r w:rsidRPr="00B522E9">
              <w:rPr>
                <w:rFonts w:eastAsia="Times New Roman"/>
                <w:position w:val="2"/>
                <w:lang w:val="en-GB" w:eastAsia="en-GB"/>
              </w:rPr>
              <w:t>TelOne</w:t>
            </w:r>
            <w:proofErr w:type="spellEnd"/>
            <w:r w:rsidRPr="00B522E9">
              <w:rPr>
                <w:rFonts w:eastAsia="Times New Roman"/>
                <w:position w:val="2"/>
                <w:lang w:val="en-GB" w:eastAsia="en-GB"/>
              </w:rPr>
              <w:t xml:space="preserve"> (Pvt) Limited, Harare</w:t>
            </w:r>
          </w:p>
        </w:tc>
        <w:tc>
          <w:tcPr>
            <w:tcW w:w="1329" w:type="dxa"/>
            <w:tcBorders>
              <w:top w:val="nil"/>
              <w:left w:val="single" w:sz="4" w:space="0" w:color="auto"/>
              <w:bottom w:val="nil"/>
              <w:right w:val="single" w:sz="4" w:space="0" w:color="auto"/>
            </w:tcBorders>
            <w:shd w:val="clear" w:color="auto" w:fill="auto"/>
            <w:noWrap/>
            <w:vAlign w:val="bottom"/>
            <w:hideMark/>
          </w:tcPr>
          <w:p w14:paraId="2487B0B4" w14:textId="26FD19DC" w:rsidR="006A082F" w:rsidRPr="00B522E9" w:rsidRDefault="006A082F" w:rsidP="00033DBC">
            <w:pPr>
              <w:pStyle w:val="Tabletexte"/>
              <w:spacing w:before="40" w:after="40" w:line="240" w:lineRule="exact"/>
              <w:jc w:val="center"/>
              <w:rPr>
                <w:rFonts w:eastAsia="Times New Roman"/>
                <w:position w:val="2"/>
                <w:lang w:val="en-GB" w:eastAsia="en-GB"/>
              </w:rPr>
            </w:pPr>
            <w:r w:rsidRPr="00B522E9">
              <w:rPr>
                <w:rFonts w:eastAsia="Times New Roman"/>
                <w:position w:val="2"/>
                <w:lang w:val="en-GB" w:eastAsia="en-GB"/>
              </w:rPr>
              <w:t>2018</w:t>
            </w:r>
            <w:r w:rsidR="00264F6C" w:rsidRPr="00B522E9">
              <w:rPr>
                <w:rFonts w:eastAsia="Times New Roman"/>
                <w:position w:val="2"/>
                <w:lang w:val="en-GB" w:eastAsia="en-GB"/>
              </w:rPr>
              <w:t>-2016</w:t>
            </w:r>
          </w:p>
        </w:tc>
        <w:tc>
          <w:tcPr>
            <w:tcW w:w="1546" w:type="dxa"/>
            <w:tcBorders>
              <w:top w:val="nil"/>
              <w:left w:val="nil"/>
              <w:bottom w:val="nil"/>
              <w:right w:val="nil"/>
            </w:tcBorders>
            <w:shd w:val="clear" w:color="auto" w:fill="auto"/>
            <w:noWrap/>
            <w:vAlign w:val="bottom"/>
            <w:hideMark/>
          </w:tcPr>
          <w:p w14:paraId="0492AF14" w14:textId="71E99FCF"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75</w:t>
            </w:r>
            <w:r w:rsidR="00264F6C" w:rsidRPr="00B522E9">
              <w:rPr>
                <w:rFonts w:eastAsia="Times New Roman"/>
                <w:position w:val="2"/>
                <w:lang w:val="en-GB" w:eastAsia="en-GB"/>
              </w:rPr>
              <w:t> </w:t>
            </w:r>
            <w:r w:rsidRPr="00B522E9">
              <w:rPr>
                <w:rFonts w:eastAsia="Times New Roman"/>
                <w:position w:val="2"/>
                <w:lang w:val="en-GB" w:eastAsia="en-GB"/>
              </w:rPr>
              <w:t>823</w:t>
            </w:r>
            <w:r w:rsidR="00264F6C" w:rsidRPr="00B522E9">
              <w:rPr>
                <w:rFonts w:eastAsia="Times New Roman"/>
                <w:position w:val="2"/>
                <w:lang w:val="en-GB" w:eastAsia="en-GB"/>
              </w:rPr>
              <w:t>,</w:t>
            </w:r>
            <w:r w:rsidRPr="00B522E9">
              <w:rPr>
                <w:rFonts w:eastAsia="Times New Roman"/>
                <w:position w:val="2"/>
                <w:lang w:val="en-GB" w:eastAsia="en-GB"/>
              </w:rPr>
              <w:t>45</w:t>
            </w:r>
          </w:p>
        </w:tc>
        <w:tc>
          <w:tcPr>
            <w:tcW w:w="1167" w:type="dxa"/>
            <w:tcBorders>
              <w:top w:val="nil"/>
              <w:left w:val="single" w:sz="4" w:space="0" w:color="auto"/>
              <w:bottom w:val="nil"/>
              <w:right w:val="single" w:sz="4" w:space="0" w:color="auto"/>
            </w:tcBorders>
            <w:shd w:val="clear" w:color="auto" w:fill="auto"/>
            <w:noWrap/>
            <w:vAlign w:val="bottom"/>
            <w:hideMark/>
          </w:tcPr>
          <w:p w14:paraId="0A5342E6" w14:textId="0C1986A8"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nil"/>
              <w:right w:val="single" w:sz="4" w:space="0" w:color="auto"/>
            </w:tcBorders>
            <w:shd w:val="clear" w:color="auto" w:fill="auto"/>
            <w:noWrap/>
            <w:vAlign w:val="bottom"/>
            <w:hideMark/>
          </w:tcPr>
          <w:p w14:paraId="373A209C" w14:textId="67299945"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75</w:t>
            </w:r>
            <w:r w:rsidR="00264F6C" w:rsidRPr="00B522E9">
              <w:rPr>
                <w:rFonts w:eastAsia="Times New Roman"/>
                <w:position w:val="2"/>
                <w:lang w:val="en-GB" w:eastAsia="en-GB"/>
              </w:rPr>
              <w:t> </w:t>
            </w:r>
            <w:r w:rsidRPr="00B522E9">
              <w:rPr>
                <w:rFonts w:eastAsia="Times New Roman"/>
                <w:position w:val="2"/>
                <w:lang w:val="en-GB" w:eastAsia="en-GB"/>
              </w:rPr>
              <w:t>823</w:t>
            </w:r>
            <w:r w:rsidR="00264F6C" w:rsidRPr="00B522E9">
              <w:rPr>
                <w:rFonts w:eastAsia="Times New Roman"/>
                <w:position w:val="2"/>
                <w:lang w:val="en-GB" w:eastAsia="en-GB"/>
              </w:rPr>
              <w:t>,</w:t>
            </w:r>
            <w:r w:rsidRPr="00B522E9">
              <w:rPr>
                <w:rFonts w:eastAsia="Times New Roman"/>
                <w:position w:val="2"/>
                <w:lang w:val="en-GB" w:eastAsia="en-GB"/>
              </w:rPr>
              <w:t>45</w:t>
            </w:r>
          </w:p>
        </w:tc>
      </w:tr>
      <w:tr w:rsidR="006A082F" w:rsidRPr="00B522E9" w14:paraId="441B6E90" w14:textId="77777777" w:rsidTr="00B023DA">
        <w:trPr>
          <w:trHeight w:val="300"/>
          <w:jc w:val="center"/>
        </w:trPr>
        <w:tc>
          <w:tcPr>
            <w:tcW w:w="3466" w:type="dxa"/>
            <w:tcBorders>
              <w:top w:val="nil"/>
              <w:left w:val="single" w:sz="4" w:space="0" w:color="auto"/>
              <w:bottom w:val="single" w:sz="4" w:space="0" w:color="auto"/>
              <w:right w:val="nil"/>
            </w:tcBorders>
            <w:shd w:val="clear" w:color="auto" w:fill="auto"/>
            <w:vAlign w:val="bottom"/>
            <w:hideMark/>
          </w:tcPr>
          <w:p w14:paraId="7E90209A" w14:textId="77777777" w:rsidR="006A082F" w:rsidRPr="00B522E9" w:rsidRDefault="006A082F" w:rsidP="00033DBC">
            <w:pPr>
              <w:pStyle w:val="Tabletexte"/>
              <w:bidi w:val="0"/>
              <w:spacing w:before="40" w:after="40" w:line="240" w:lineRule="exact"/>
              <w:rPr>
                <w:rFonts w:eastAsia="Times New Roman"/>
                <w:position w:val="2"/>
                <w:lang w:val="en-GB" w:eastAsia="en-GB"/>
              </w:rPr>
            </w:pPr>
            <w:r w:rsidRPr="00B522E9">
              <w:rPr>
                <w:rFonts w:eastAsia="Times New Roman"/>
                <w:position w:val="2"/>
                <w:lang w:val="en-GB" w:eastAsia="en-GB"/>
              </w:rPr>
              <w:t xml:space="preserve"> - University of Zimbabwe, Harare</w:t>
            </w: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7A3FB8CA" w14:textId="7A3D69A9" w:rsidR="006A082F" w:rsidRPr="00B522E9" w:rsidRDefault="006A082F" w:rsidP="00033DBC">
            <w:pPr>
              <w:pStyle w:val="Tabletexte"/>
              <w:spacing w:before="40" w:after="40" w:line="240" w:lineRule="exact"/>
              <w:jc w:val="center"/>
              <w:rPr>
                <w:rFonts w:eastAsia="Times New Roman"/>
                <w:position w:val="2"/>
                <w:lang w:val="en-GB" w:eastAsia="en-GB"/>
              </w:rPr>
            </w:pPr>
            <w:r w:rsidRPr="00B522E9">
              <w:rPr>
                <w:rFonts w:eastAsia="Times New Roman"/>
                <w:position w:val="2"/>
                <w:lang w:val="en-GB" w:eastAsia="en-GB"/>
              </w:rPr>
              <w:t>2009</w:t>
            </w:r>
            <w:r w:rsidR="00264F6C" w:rsidRPr="00B522E9">
              <w:rPr>
                <w:rFonts w:eastAsia="Times New Roman"/>
                <w:position w:val="2"/>
                <w:lang w:val="en-GB" w:eastAsia="en-GB"/>
              </w:rPr>
              <w:t>-2008</w:t>
            </w:r>
          </w:p>
        </w:tc>
        <w:tc>
          <w:tcPr>
            <w:tcW w:w="1546" w:type="dxa"/>
            <w:tcBorders>
              <w:top w:val="nil"/>
              <w:left w:val="nil"/>
              <w:bottom w:val="single" w:sz="4" w:space="0" w:color="auto"/>
              <w:right w:val="nil"/>
            </w:tcBorders>
            <w:shd w:val="clear" w:color="auto" w:fill="auto"/>
            <w:noWrap/>
            <w:vAlign w:val="bottom"/>
            <w:hideMark/>
          </w:tcPr>
          <w:p w14:paraId="79A11F88" w14:textId="43A46110"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23</w:t>
            </w:r>
            <w:r w:rsidR="00264F6C" w:rsidRPr="00B522E9">
              <w:rPr>
                <w:rFonts w:eastAsia="Times New Roman"/>
                <w:position w:val="2"/>
                <w:lang w:val="en-GB" w:eastAsia="en-GB"/>
              </w:rPr>
              <w:t> </w:t>
            </w:r>
            <w:r w:rsidRPr="00B522E9">
              <w:rPr>
                <w:rFonts w:eastAsia="Times New Roman"/>
                <w:position w:val="2"/>
                <w:lang w:val="en-GB" w:eastAsia="en-GB"/>
              </w:rPr>
              <w:t>782</w:t>
            </w:r>
            <w:r w:rsidR="00264F6C" w:rsidRPr="00B522E9">
              <w:rPr>
                <w:rFonts w:eastAsia="Times New Roman"/>
                <w:position w:val="2"/>
                <w:lang w:val="en-GB" w:eastAsia="en-GB"/>
              </w:rPr>
              <w:t>,</w:t>
            </w:r>
            <w:r w:rsidRPr="00B522E9">
              <w:rPr>
                <w:rFonts w:eastAsia="Times New Roman"/>
                <w:position w:val="2"/>
                <w:lang w:val="en-GB" w:eastAsia="en-GB"/>
              </w:rPr>
              <w:t>90</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354391E1" w14:textId="06EB248C"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single" w:sz="4" w:space="0" w:color="auto"/>
              <w:right w:val="single" w:sz="4" w:space="0" w:color="auto"/>
            </w:tcBorders>
            <w:shd w:val="clear" w:color="auto" w:fill="auto"/>
            <w:noWrap/>
            <w:vAlign w:val="bottom"/>
            <w:hideMark/>
          </w:tcPr>
          <w:p w14:paraId="7C4026BF" w14:textId="58D9205F"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23</w:t>
            </w:r>
            <w:r w:rsidR="00264F6C" w:rsidRPr="00B522E9">
              <w:rPr>
                <w:rFonts w:eastAsia="Times New Roman"/>
                <w:position w:val="2"/>
                <w:lang w:val="en-GB" w:eastAsia="en-GB"/>
              </w:rPr>
              <w:t> </w:t>
            </w:r>
            <w:r w:rsidRPr="00B522E9">
              <w:rPr>
                <w:rFonts w:eastAsia="Times New Roman"/>
                <w:position w:val="2"/>
                <w:lang w:val="en-GB" w:eastAsia="en-GB"/>
              </w:rPr>
              <w:t>782</w:t>
            </w:r>
            <w:r w:rsidR="00264F6C" w:rsidRPr="00B522E9">
              <w:rPr>
                <w:rFonts w:eastAsia="Times New Roman"/>
                <w:position w:val="2"/>
                <w:lang w:val="en-GB" w:eastAsia="en-GB"/>
              </w:rPr>
              <w:t>,</w:t>
            </w:r>
            <w:r w:rsidRPr="00B522E9">
              <w:rPr>
                <w:rFonts w:eastAsia="Times New Roman"/>
                <w:position w:val="2"/>
                <w:lang w:val="en-GB" w:eastAsia="en-GB"/>
              </w:rPr>
              <w:t>90</w:t>
            </w:r>
          </w:p>
        </w:tc>
      </w:tr>
      <w:tr w:rsidR="006A082F" w:rsidRPr="00B522E9" w14:paraId="25A4CE68" w14:textId="77777777" w:rsidTr="00B023DA">
        <w:trPr>
          <w:trHeight w:val="300"/>
          <w:jc w:val="center"/>
        </w:trPr>
        <w:tc>
          <w:tcPr>
            <w:tcW w:w="3466" w:type="dxa"/>
            <w:tcBorders>
              <w:top w:val="nil"/>
              <w:left w:val="single" w:sz="4" w:space="0" w:color="auto"/>
              <w:bottom w:val="nil"/>
              <w:right w:val="nil"/>
            </w:tcBorders>
            <w:shd w:val="clear" w:color="auto" w:fill="auto"/>
            <w:vAlign w:val="bottom"/>
            <w:hideMark/>
          </w:tcPr>
          <w:p w14:paraId="6B6D69D8" w14:textId="14420F88" w:rsidR="006A082F" w:rsidRPr="00B522E9" w:rsidRDefault="008603EF" w:rsidP="00033DBC">
            <w:pPr>
              <w:pStyle w:val="Tabletexte"/>
              <w:spacing w:before="40" w:after="40" w:line="240" w:lineRule="exact"/>
              <w:rPr>
                <w:rFonts w:eastAsia="Times New Roman"/>
                <w:b/>
                <w:bCs/>
                <w:position w:val="2"/>
                <w:rtl/>
                <w:lang w:val="en-GB" w:eastAsia="en-GB" w:bidi="ar-SA"/>
              </w:rPr>
            </w:pPr>
            <w:r w:rsidRPr="00B522E9">
              <w:rPr>
                <w:rFonts w:eastAsia="Times New Roman" w:hint="cs"/>
                <w:b/>
                <w:bCs/>
                <w:position w:val="2"/>
                <w:rtl/>
                <w:lang w:val="en-GB" w:eastAsia="en-GB"/>
              </w:rPr>
              <w:t xml:space="preserve">دولة فلسطين بموجب </w:t>
            </w:r>
            <w:r w:rsidR="006E0E9C" w:rsidRPr="00B522E9">
              <w:rPr>
                <w:rFonts w:eastAsia="Times New Roman" w:hint="cs"/>
                <w:b/>
                <w:bCs/>
                <w:position w:val="2"/>
                <w:rtl/>
                <w:lang w:val="en-GB" w:eastAsia="en-GB"/>
              </w:rPr>
              <w:t>القرار 99 (المراجَع في دبي، 2018)</w:t>
            </w:r>
          </w:p>
        </w:tc>
        <w:tc>
          <w:tcPr>
            <w:tcW w:w="1329" w:type="dxa"/>
            <w:tcBorders>
              <w:top w:val="nil"/>
              <w:left w:val="single" w:sz="4" w:space="0" w:color="auto"/>
              <w:bottom w:val="nil"/>
              <w:right w:val="single" w:sz="4" w:space="0" w:color="auto"/>
            </w:tcBorders>
            <w:shd w:val="clear" w:color="auto" w:fill="auto"/>
            <w:noWrap/>
            <w:vAlign w:val="bottom"/>
            <w:hideMark/>
          </w:tcPr>
          <w:p w14:paraId="5F827402" w14:textId="5C8219D4" w:rsidR="006A082F" w:rsidRPr="00B522E9" w:rsidRDefault="006A082F" w:rsidP="00033DBC">
            <w:pPr>
              <w:pStyle w:val="Tabletexte"/>
              <w:spacing w:before="40" w:after="40" w:line="240" w:lineRule="exact"/>
              <w:jc w:val="center"/>
              <w:rPr>
                <w:rFonts w:eastAsia="Times New Roman"/>
                <w:position w:val="2"/>
                <w:lang w:val="en-GB" w:eastAsia="en-GB"/>
              </w:rPr>
            </w:pPr>
          </w:p>
        </w:tc>
        <w:tc>
          <w:tcPr>
            <w:tcW w:w="1546" w:type="dxa"/>
            <w:tcBorders>
              <w:top w:val="nil"/>
              <w:left w:val="nil"/>
              <w:bottom w:val="nil"/>
              <w:right w:val="nil"/>
            </w:tcBorders>
            <w:shd w:val="clear" w:color="auto" w:fill="auto"/>
            <w:noWrap/>
            <w:vAlign w:val="bottom"/>
            <w:hideMark/>
          </w:tcPr>
          <w:p w14:paraId="2AA96A56"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c>
          <w:tcPr>
            <w:tcW w:w="1167" w:type="dxa"/>
            <w:tcBorders>
              <w:top w:val="nil"/>
              <w:left w:val="single" w:sz="4" w:space="0" w:color="auto"/>
              <w:bottom w:val="nil"/>
              <w:right w:val="single" w:sz="4" w:space="0" w:color="auto"/>
            </w:tcBorders>
            <w:shd w:val="clear" w:color="auto" w:fill="auto"/>
            <w:noWrap/>
            <w:vAlign w:val="bottom"/>
            <w:hideMark/>
          </w:tcPr>
          <w:p w14:paraId="40613784"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c>
          <w:tcPr>
            <w:tcW w:w="1845" w:type="dxa"/>
            <w:tcBorders>
              <w:top w:val="nil"/>
              <w:left w:val="nil"/>
              <w:bottom w:val="nil"/>
              <w:right w:val="single" w:sz="4" w:space="0" w:color="auto"/>
            </w:tcBorders>
            <w:shd w:val="clear" w:color="auto" w:fill="auto"/>
            <w:noWrap/>
            <w:vAlign w:val="bottom"/>
            <w:hideMark/>
          </w:tcPr>
          <w:p w14:paraId="6C9B875C"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r>
      <w:tr w:rsidR="006A082F" w:rsidRPr="00B522E9" w14:paraId="55137F20" w14:textId="77777777" w:rsidTr="00B023DA">
        <w:trPr>
          <w:trHeight w:val="300"/>
          <w:jc w:val="center"/>
        </w:trPr>
        <w:tc>
          <w:tcPr>
            <w:tcW w:w="3466" w:type="dxa"/>
            <w:tcBorders>
              <w:top w:val="nil"/>
              <w:left w:val="single" w:sz="4" w:space="0" w:color="auto"/>
              <w:bottom w:val="single" w:sz="4" w:space="0" w:color="auto"/>
              <w:right w:val="nil"/>
            </w:tcBorders>
            <w:shd w:val="clear" w:color="auto" w:fill="auto"/>
            <w:vAlign w:val="bottom"/>
            <w:hideMark/>
          </w:tcPr>
          <w:p w14:paraId="3E8F3A88" w14:textId="77777777" w:rsidR="006A082F" w:rsidRPr="00B522E9" w:rsidRDefault="006A082F" w:rsidP="00033DBC">
            <w:pPr>
              <w:pStyle w:val="Tabletexte"/>
              <w:bidi w:val="0"/>
              <w:spacing w:before="40" w:after="40" w:line="240" w:lineRule="exact"/>
              <w:rPr>
                <w:rFonts w:eastAsia="Times New Roman"/>
                <w:position w:val="2"/>
                <w:lang w:val="en-GB" w:eastAsia="en-GB"/>
              </w:rPr>
            </w:pPr>
            <w:r w:rsidRPr="00B522E9">
              <w:rPr>
                <w:rFonts w:eastAsia="Times New Roman"/>
                <w:position w:val="2"/>
                <w:lang w:val="en-GB" w:eastAsia="en-GB"/>
              </w:rPr>
              <w:t xml:space="preserve"> - BCI </w:t>
            </w:r>
            <w:proofErr w:type="spellStart"/>
            <w:r w:rsidRPr="00B522E9">
              <w:rPr>
                <w:rFonts w:eastAsia="Times New Roman"/>
                <w:position w:val="2"/>
                <w:lang w:val="en-GB" w:eastAsia="en-GB"/>
              </w:rPr>
              <w:t>Communicat</w:t>
            </w:r>
            <w:proofErr w:type="spellEnd"/>
            <w:r w:rsidRPr="00B522E9">
              <w:rPr>
                <w:rFonts w:eastAsia="Times New Roman"/>
                <w:position w:val="2"/>
                <w:lang w:val="en-GB" w:eastAsia="en-GB"/>
              </w:rPr>
              <w:t>. &amp; Advanced Tech., Ramallah</w:t>
            </w: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17C54994" w14:textId="0BB0A610" w:rsidR="006A082F" w:rsidRPr="00B522E9" w:rsidRDefault="006A082F" w:rsidP="00033DBC">
            <w:pPr>
              <w:pStyle w:val="Tabletexte"/>
              <w:spacing w:before="40" w:after="40" w:line="240" w:lineRule="exact"/>
              <w:jc w:val="center"/>
              <w:rPr>
                <w:rFonts w:eastAsia="Times New Roman"/>
                <w:position w:val="2"/>
                <w:lang w:val="en-GB" w:eastAsia="en-GB"/>
              </w:rPr>
            </w:pPr>
            <w:r w:rsidRPr="00B522E9">
              <w:rPr>
                <w:rFonts w:eastAsia="Times New Roman"/>
                <w:position w:val="2"/>
                <w:lang w:val="en-GB" w:eastAsia="en-GB"/>
              </w:rPr>
              <w:t>2008</w:t>
            </w:r>
            <w:r w:rsidR="00264F6C" w:rsidRPr="00B522E9">
              <w:rPr>
                <w:rFonts w:eastAsia="Times New Roman"/>
                <w:position w:val="2"/>
                <w:lang w:val="en-GB" w:eastAsia="en-GB"/>
              </w:rPr>
              <w:t>-2007</w:t>
            </w:r>
          </w:p>
        </w:tc>
        <w:tc>
          <w:tcPr>
            <w:tcW w:w="1546" w:type="dxa"/>
            <w:tcBorders>
              <w:top w:val="nil"/>
              <w:left w:val="nil"/>
              <w:bottom w:val="single" w:sz="4" w:space="0" w:color="auto"/>
              <w:right w:val="nil"/>
            </w:tcBorders>
            <w:shd w:val="clear" w:color="auto" w:fill="auto"/>
            <w:noWrap/>
            <w:vAlign w:val="bottom"/>
            <w:hideMark/>
          </w:tcPr>
          <w:p w14:paraId="06A461E6" w14:textId="6B20EBE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9</w:t>
            </w:r>
            <w:r w:rsidR="00264F6C" w:rsidRPr="00B522E9">
              <w:rPr>
                <w:rFonts w:eastAsia="Times New Roman"/>
                <w:position w:val="2"/>
                <w:lang w:val="en-GB" w:eastAsia="en-GB"/>
              </w:rPr>
              <w:t> </w:t>
            </w:r>
            <w:r w:rsidRPr="00B522E9">
              <w:rPr>
                <w:rFonts w:eastAsia="Times New Roman"/>
                <w:position w:val="2"/>
                <w:lang w:val="en-GB" w:eastAsia="en-GB"/>
              </w:rPr>
              <w:t>828</w:t>
            </w:r>
            <w:r w:rsidR="00264F6C" w:rsidRPr="00B522E9">
              <w:rPr>
                <w:rFonts w:eastAsia="Times New Roman"/>
                <w:position w:val="2"/>
                <w:lang w:val="en-GB" w:eastAsia="en-GB"/>
              </w:rPr>
              <w:t>,</w:t>
            </w:r>
            <w:r w:rsidRPr="00B522E9">
              <w:rPr>
                <w:rFonts w:eastAsia="Times New Roman"/>
                <w:position w:val="2"/>
                <w:lang w:val="en-GB" w:eastAsia="en-GB"/>
              </w:rPr>
              <w:t>50</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6B4C71B2" w14:textId="4C4EBE40"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nil"/>
              <w:left w:val="nil"/>
              <w:bottom w:val="single" w:sz="4" w:space="0" w:color="auto"/>
              <w:right w:val="single" w:sz="4" w:space="0" w:color="auto"/>
            </w:tcBorders>
            <w:shd w:val="clear" w:color="auto" w:fill="auto"/>
            <w:noWrap/>
            <w:vAlign w:val="bottom"/>
            <w:hideMark/>
          </w:tcPr>
          <w:p w14:paraId="6EB29BE4" w14:textId="187D77D8"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9</w:t>
            </w:r>
            <w:r w:rsidR="00264F6C" w:rsidRPr="00B522E9">
              <w:rPr>
                <w:rFonts w:eastAsia="Times New Roman"/>
                <w:position w:val="2"/>
                <w:lang w:val="en-GB" w:eastAsia="en-GB"/>
              </w:rPr>
              <w:t> </w:t>
            </w:r>
            <w:r w:rsidRPr="00B522E9">
              <w:rPr>
                <w:rFonts w:eastAsia="Times New Roman"/>
                <w:position w:val="2"/>
                <w:lang w:val="en-GB" w:eastAsia="en-GB"/>
              </w:rPr>
              <w:t>828</w:t>
            </w:r>
            <w:r w:rsidR="00264F6C" w:rsidRPr="00B522E9">
              <w:rPr>
                <w:rFonts w:eastAsia="Times New Roman"/>
                <w:position w:val="2"/>
                <w:lang w:val="en-GB" w:eastAsia="en-GB"/>
              </w:rPr>
              <w:t>,</w:t>
            </w:r>
            <w:r w:rsidRPr="00B522E9">
              <w:rPr>
                <w:rFonts w:eastAsia="Times New Roman"/>
                <w:position w:val="2"/>
                <w:lang w:val="en-GB" w:eastAsia="en-GB"/>
              </w:rPr>
              <w:t>50</w:t>
            </w:r>
          </w:p>
        </w:tc>
      </w:tr>
      <w:tr w:rsidR="006A082F" w:rsidRPr="00B522E9" w14:paraId="1167189B" w14:textId="77777777" w:rsidTr="00B023DA">
        <w:trPr>
          <w:trHeight w:val="300"/>
          <w:jc w:val="center"/>
        </w:trPr>
        <w:tc>
          <w:tcPr>
            <w:tcW w:w="3466" w:type="dxa"/>
            <w:tcBorders>
              <w:top w:val="nil"/>
              <w:left w:val="single" w:sz="4" w:space="0" w:color="auto"/>
              <w:bottom w:val="single" w:sz="4" w:space="0" w:color="auto"/>
              <w:right w:val="nil"/>
            </w:tcBorders>
            <w:shd w:val="clear" w:color="auto" w:fill="auto"/>
            <w:vAlign w:val="bottom"/>
            <w:hideMark/>
          </w:tcPr>
          <w:p w14:paraId="6800CDDB"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01E64598" w14:textId="0625C7DD" w:rsidR="006A082F" w:rsidRPr="00B522E9" w:rsidRDefault="006A082F" w:rsidP="00033DBC">
            <w:pPr>
              <w:pStyle w:val="Tabletexte"/>
              <w:spacing w:before="40" w:after="40" w:line="240" w:lineRule="exact"/>
              <w:jc w:val="center"/>
              <w:rPr>
                <w:rFonts w:eastAsia="Times New Roman"/>
                <w:position w:val="2"/>
                <w:lang w:val="en-GB" w:eastAsia="en-GB"/>
              </w:rPr>
            </w:pPr>
          </w:p>
        </w:tc>
        <w:tc>
          <w:tcPr>
            <w:tcW w:w="1546" w:type="dxa"/>
            <w:tcBorders>
              <w:top w:val="nil"/>
              <w:left w:val="nil"/>
              <w:bottom w:val="single" w:sz="4" w:space="0" w:color="auto"/>
              <w:right w:val="nil"/>
            </w:tcBorders>
            <w:shd w:val="clear" w:color="auto" w:fill="auto"/>
            <w:noWrap/>
            <w:vAlign w:val="bottom"/>
            <w:hideMark/>
          </w:tcPr>
          <w:p w14:paraId="7A08956F" w14:textId="51FA747D" w:rsidR="006A082F" w:rsidRPr="00B522E9" w:rsidRDefault="006A082F" w:rsidP="00033DBC">
            <w:pPr>
              <w:pStyle w:val="Tabletexte"/>
              <w:spacing w:before="40" w:after="40" w:line="240" w:lineRule="exact"/>
              <w:rPr>
                <w:rFonts w:eastAsia="Times New Roman"/>
                <w:b/>
                <w:bCs/>
                <w:position w:val="2"/>
                <w:lang w:val="en-GB" w:eastAsia="en-GB"/>
              </w:rPr>
            </w:pPr>
            <w:r w:rsidRPr="00B522E9">
              <w:rPr>
                <w:rFonts w:eastAsia="Times New Roman"/>
                <w:b/>
                <w:bCs/>
                <w:position w:val="2"/>
                <w:lang w:val="en-GB" w:eastAsia="en-GB"/>
              </w:rPr>
              <w:t>11</w:t>
            </w:r>
            <w:r w:rsidR="00264F6C" w:rsidRPr="00B522E9">
              <w:rPr>
                <w:rFonts w:eastAsia="Times New Roman"/>
                <w:b/>
                <w:bCs/>
                <w:position w:val="2"/>
                <w:lang w:val="en-GB" w:eastAsia="en-GB"/>
              </w:rPr>
              <w:t> </w:t>
            </w:r>
            <w:r w:rsidRPr="00B522E9">
              <w:rPr>
                <w:rFonts w:eastAsia="Times New Roman"/>
                <w:b/>
                <w:bCs/>
                <w:position w:val="2"/>
                <w:lang w:val="en-GB" w:eastAsia="en-GB"/>
              </w:rPr>
              <w:t>173</w:t>
            </w:r>
            <w:r w:rsidR="00264F6C" w:rsidRPr="00B522E9">
              <w:rPr>
                <w:rFonts w:eastAsia="Times New Roman"/>
                <w:b/>
                <w:bCs/>
                <w:position w:val="2"/>
                <w:lang w:val="en-GB" w:eastAsia="en-GB"/>
              </w:rPr>
              <w:t> </w:t>
            </w:r>
            <w:r w:rsidRPr="00B522E9">
              <w:rPr>
                <w:rFonts w:eastAsia="Times New Roman"/>
                <w:b/>
                <w:bCs/>
                <w:position w:val="2"/>
                <w:lang w:val="en-GB" w:eastAsia="en-GB"/>
              </w:rPr>
              <w:t>901</w:t>
            </w:r>
            <w:r w:rsidR="00264F6C" w:rsidRPr="00B522E9">
              <w:rPr>
                <w:rFonts w:eastAsia="Times New Roman"/>
                <w:b/>
                <w:bCs/>
                <w:position w:val="2"/>
                <w:lang w:val="en-GB" w:eastAsia="en-GB"/>
              </w:rPr>
              <w:t>,</w:t>
            </w:r>
            <w:r w:rsidRPr="00B522E9">
              <w:rPr>
                <w:rFonts w:eastAsia="Times New Roman"/>
                <w:b/>
                <w:bCs/>
                <w:position w:val="2"/>
                <w:lang w:val="en-GB" w:eastAsia="en-GB"/>
              </w:rPr>
              <w:t>78</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3659AC87" w14:textId="75EB49F2" w:rsidR="006A082F" w:rsidRPr="00B522E9" w:rsidRDefault="006A082F" w:rsidP="00033DBC">
            <w:pPr>
              <w:pStyle w:val="Tabletexte"/>
              <w:spacing w:before="40" w:after="40" w:line="240" w:lineRule="exact"/>
              <w:rPr>
                <w:rFonts w:eastAsia="Times New Roman"/>
                <w:b/>
                <w:bCs/>
                <w:position w:val="2"/>
                <w:lang w:val="en-GB" w:eastAsia="en-GB"/>
              </w:rPr>
            </w:pPr>
            <w:r w:rsidRPr="00B522E9">
              <w:rPr>
                <w:rFonts w:eastAsia="Times New Roman"/>
                <w:b/>
                <w:bCs/>
                <w:position w:val="2"/>
                <w:lang w:val="en-GB" w:eastAsia="en-GB"/>
              </w:rPr>
              <w:t>0</w:t>
            </w:r>
            <w:r w:rsidR="00264F6C" w:rsidRPr="00B522E9">
              <w:rPr>
                <w:rFonts w:eastAsia="Times New Roman"/>
                <w:b/>
                <w:bCs/>
                <w:position w:val="2"/>
                <w:lang w:val="en-GB" w:eastAsia="en-GB"/>
              </w:rPr>
              <w:t>,</w:t>
            </w:r>
            <w:r w:rsidRPr="00B522E9">
              <w:rPr>
                <w:rFonts w:eastAsia="Times New Roman"/>
                <w:b/>
                <w:bCs/>
                <w:position w:val="2"/>
                <w:lang w:val="en-GB" w:eastAsia="en-GB"/>
              </w:rPr>
              <w:t>00</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14:paraId="293C827F" w14:textId="0D90B6FF" w:rsidR="006A082F" w:rsidRPr="00B522E9" w:rsidRDefault="006A082F" w:rsidP="00033DBC">
            <w:pPr>
              <w:pStyle w:val="Tabletexte"/>
              <w:spacing w:before="40" w:after="40" w:line="240" w:lineRule="exact"/>
              <w:rPr>
                <w:rFonts w:eastAsia="Times New Roman"/>
                <w:b/>
                <w:bCs/>
                <w:position w:val="2"/>
                <w:lang w:val="en-GB" w:eastAsia="en-GB"/>
              </w:rPr>
            </w:pPr>
            <w:r w:rsidRPr="00B522E9">
              <w:rPr>
                <w:rFonts w:eastAsia="Times New Roman"/>
                <w:b/>
                <w:bCs/>
                <w:position w:val="2"/>
                <w:lang w:val="en-GB" w:eastAsia="en-GB"/>
              </w:rPr>
              <w:t>11</w:t>
            </w:r>
            <w:r w:rsidR="00264F6C" w:rsidRPr="00B522E9">
              <w:rPr>
                <w:rFonts w:eastAsia="Times New Roman"/>
                <w:b/>
                <w:bCs/>
                <w:position w:val="2"/>
                <w:lang w:val="en-GB" w:eastAsia="en-GB"/>
              </w:rPr>
              <w:t> </w:t>
            </w:r>
            <w:r w:rsidRPr="00B522E9">
              <w:rPr>
                <w:rFonts w:eastAsia="Times New Roman"/>
                <w:b/>
                <w:bCs/>
                <w:position w:val="2"/>
                <w:lang w:val="en-GB" w:eastAsia="en-GB"/>
              </w:rPr>
              <w:t>173</w:t>
            </w:r>
            <w:r w:rsidR="00264F6C" w:rsidRPr="00B522E9">
              <w:rPr>
                <w:rFonts w:eastAsia="Times New Roman"/>
                <w:b/>
                <w:bCs/>
                <w:position w:val="2"/>
                <w:lang w:val="en-GB" w:eastAsia="en-GB"/>
              </w:rPr>
              <w:t> </w:t>
            </w:r>
            <w:r w:rsidRPr="00B522E9">
              <w:rPr>
                <w:rFonts w:eastAsia="Times New Roman"/>
                <w:b/>
                <w:bCs/>
                <w:position w:val="2"/>
                <w:lang w:val="en-GB" w:eastAsia="en-GB"/>
              </w:rPr>
              <w:t>901</w:t>
            </w:r>
            <w:r w:rsidR="00264F6C" w:rsidRPr="00B522E9">
              <w:rPr>
                <w:rFonts w:eastAsia="Times New Roman"/>
                <w:b/>
                <w:bCs/>
                <w:position w:val="2"/>
                <w:lang w:val="en-GB" w:eastAsia="en-GB"/>
              </w:rPr>
              <w:t>,</w:t>
            </w:r>
            <w:r w:rsidRPr="00B522E9">
              <w:rPr>
                <w:rFonts w:eastAsia="Times New Roman"/>
                <w:b/>
                <w:bCs/>
                <w:position w:val="2"/>
                <w:lang w:val="en-GB" w:eastAsia="en-GB"/>
              </w:rPr>
              <w:t>78</w:t>
            </w:r>
          </w:p>
        </w:tc>
      </w:tr>
      <w:tr w:rsidR="006A082F" w:rsidRPr="00B522E9" w14:paraId="32256679" w14:textId="77777777" w:rsidTr="00B023DA">
        <w:trPr>
          <w:trHeight w:val="300"/>
          <w:jc w:val="center"/>
        </w:trPr>
        <w:tc>
          <w:tcPr>
            <w:tcW w:w="3466" w:type="dxa"/>
            <w:tcBorders>
              <w:top w:val="nil"/>
              <w:left w:val="single" w:sz="4" w:space="0" w:color="auto"/>
              <w:bottom w:val="single" w:sz="4" w:space="0" w:color="auto"/>
              <w:right w:val="nil"/>
            </w:tcBorders>
            <w:shd w:val="clear" w:color="auto" w:fill="auto"/>
            <w:vAlign w:val="bottom"/>
            <w:hideMark/>
          </w:tcPr>
          <w:p w14:paraId="3B27BD50" w14:textId="1E15E70A" w:rsidR="006A082F" w:rsidRPr="00B522E9" w:rsidRDefault="006E0E9C" w:rsidP="00033DBC">
            <w:pPr>
              <w:pStyle w:val="Tabletexte"/>
              <w:keepNext/>
              <w:spacing w:before="40" w:after="40" w:line="240" w:lineRule="exact"/>
              <w:rPr>
                <w:rFonts w:eastAsia="Times New Roman"/>
                <w:b/>
                <w:bCs/>
                <w:position w:val="2"/>
                <w:lang w:val="en-GB" w:eastAsia="en-GB"/>
              </w:rPr>
            </w:pPr>
            <w:r w:rsidRPr="00B522E9">
              <w:rPr>
                <w:rFonts w:eastAsia="Times New Roman" w:hint="eastAsia"/>
                <w:b/>
                <w:bCs/>
                <w:position w:val="2"/>
                <w:rtl/>
                <w:lang w:val="en-GB" w:eastAsia="en-GB"/>
              </w:rPr>
              <w:lastRenderedPageBreak/>
              <w:t>جيم</w:t>
            </w:r>
            <w:r w:rsidRPr="00B522E9">
              <w:rPr>
                <w:rFonts w:eastAsia="Times New Roman"/>
                <w:b/>
                <w:bCs/>
                <w:position w:val="2"/>
                <w:rtl/>
                <w:lang w:val="en-GB" w:eastAsia="en-GB"/>
              </w:rPr>
              <w:t xml:space="preserve"> - </w:t>
            </w:r>
            <w:r w:rsidRPr="00B522E9">
              <w:rPr>
                <w:rFonts w:eastAsia="Times New Roman" w:hint="eastAsia"/>
                <w:b/>
                <w:bCs/>
                <w:position w:val="2"/>
                <w:rtl/>
                <w:lang w:val="en-GB" w:eastAsia="en-GB"/>
              </w:rPr>
              <w:t>المدينون</w:t>
            </w:r>
            <w:r w:rsidRPr="00B522E9">
              <w:rPr>
                <w:rFonts w:eastAsia="Times New Roman"/>
                <w:b/>
                <w:bCs/>
                <w:position w:val="2"/>
                <w:rtl/>
                <w:lang w:val="en-GB" w:eastAsia="en-GB"/>
              </w:rPr>
              <w:t xml:space="preserve"> </w:t>
            </w:r>
            <w:r w:rsidRPr="00B522E9">
              <w:rPr>
                <w:rFonts w:eastAsia="Times New Roman" w:hint="eastAsia"/>
                <w:b/>
                <w:bCs/>
                <w:position w:val="2"/>
                <w:rtl/>
                <w:lang w:val="en-GB" w:eastAsia="en-GB"/>
              </w:rPr>
              <w:t>الآخرون</w:t>
            </w: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7E967914" w14:textId="1A49A4F2" w:rsidR="006A082F" w:rsidRPr="00B522E9" w:rsidRDefault="006E0E9C" w:rsidP="00033DBC">
            <w:pPr>
              <w:pStyle w:val="Tabletexte"/>
              <w:keepNext/>
              <w:spacing w:before="40" w:after="40" w:line="240" w:lineRule="exact"/>
              <w:jc w:val="center"/>
              <w:rPr>
                <w:rFonts w:eastAsia="Times New Roman"/>
                <w:b/>
                <w:bCs/>
                <w:position w:val="2"/>
                <w:lang w:val="en-GB" w:eastAsia="en-GB"/>
              </w:rPr>
            </w:pPr>
            <w:r w:rsidRPr="00B522E9">
              <w:rPr>
                <w:rFonts w:eastAsia="Times New Roman" w:hint="cs"/>
                <w:b/>
                <w:bCs/>
                <w:position w:val="2"/>
                <w:rtl/>
                <w:lang w:val="en-GB" w:eastAsia="en-GB"/>
              </w:rPr>
              <w:t>السنة</w:t>
            </w:r>
          </w:p>
        </w:tc>
        <w:tc>
          <w:tcPr>
            <w:tcW w:w="1546" w:type="dxa"/>
            <w:tcBorders>
              <w:top w:val="nil"/>
              <w:left w:val="nil"/>
              <w:bottom w:val="single" w:sz="4" w:space="0" w:color="auto"/>
              <w:right w:val="nil"/>
            </w:tcBorders>
            <w:shd w:val="clear" w:color="auto" w:fill="auto"/>
            <w:noWrap/>
            <w:vAlign w:val="bottom"/>
            <w:hideMark/>
          </w:tcPr>
          <w:p w14:paraId="6DAFFE5B" w14:textId="67196CEB" w:rsidR="006A082F" w:rsidRPr="00B522E9" w:rsidRDefault="006E0E9C" w:rsidP="00033DBC">
            <w:pPr>
              <w:pStyle w:val="Tabletexte"/>
              <w:keepNext/>
              <w:spacing w:before="40" w:after="40" w:line="240" w:lineRule="exact"/>
              <w:rPr>
                <w:rFonts w:eastAsia="Times New Roman"/>
                <w:b/>
                <w:bCs/>
                <w:position w:val="2"/>
                <w:lang w:val="en-GB" w:eastAsia="en-GB"/>
              </w:rPr>
            </w:pPr>
            <w:r w:rsidRPr="00B522E9">
              <w:rPr>
                <w:rFonts w:eastAsia="Times New Roman" w:hint="cs"/>
                <w:b/>
                <w:bCs/>
                <w:position w:val="2"/>
                <w:rtl/>
                <w:lang w:val="en-GB" w:eastAsia="en-GB"/>
              </w:rPr>
              <w:t>الاشتراكات</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13BDE046" w14:textId="27DA1BEA" w:rsidR="006A082F" w:rsidRPr="00B522E9" w:rsidRDefault="006E0E9C" w:rsidP="00033DBC">
            <w:pPr>
              <w:pStyle w:val="Tabletexte"/>
              <w:keepNext/>
              <w:spacing w:before="40" w:after="40" w:line="240" w:lineRule="exact"/>
              <w:rPr>
                <w:rFonts w:eastAsia="Times New Roman"/>
                <w:b/>
                <w:bCs/>
                <w:position w:val="2"/>
                <w:lang w:val="en-GB" w:eastAsia="en-GB"/>
              </w:rPr>
            </w:pPr>
            <w:r w:rsidRPr="00B522E9">
              <w:rPr>
                <w:rFonts w:eastAsia="Times New Roman" w:hint="cs"/>
                <w:b/>
                <w:bCs/>
                <w:position w:val="2"/>
                <w:rtl/>
                <w:lang w:val="en-GB" w:eastAsia="en-GB"/>
              </w:rPr>
              <w:t>المنشورات</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14:paraId="7651909A" w14:textId="3C1B6308" w:rsidR="006A082F" w:rsidRPr="00B522E9" w:rsidRDefault="006E0E9C" w:rsidP="00033DBC">
            <w:pPr>
              <w:pStyle w:val="Tabletexte"/>
              <w:keepNext/>
              <w:spacing w:before="40" w:after="40" w:line="240" w:lineRule="exact"/>
              <w:rPr>
                <w:rFonts w:eastAsia="Times New Roman"/>
                <w:b/>
                <w:bCs/>
                <w:position w:val="2"/>
                <w:lang w:val="en-GB" w:eastAsia="en-GB"/>
              </w:rPr>
            </w:pPr>
            <w:r w:rsidRPr="00B522E9">
              <w:rPr>
                <w:rFonts w:eastAsia="Times New Roman" w:hint="cs"/>
                <w:b/>
                <w:bCs/>
                <w:position w:val="2"/>
                <w:rtl/>
                <w:lang w:val="en-GB" w:eastAsia="en-GB"/>
              </w:rPr>
              <w:t>المجموع</w:t>
            </w:r>
          </w:p>
        </w:tc>
      </w:tr>
      <w:tr w:rsidR="006A082F" w:rsidRPr="00B522E9" w14:paraId="3AE67A8F" w14:textId="77777777" w:rsidTr="00B023DA">
        <w:trPr>
          <w:trHeight w:val="300"/>
          <w:jc w:val="center"/>
        </w:trPr>
        <w:tc>
          <w:tcPr>
            <w:tcW w:w="3466" w:type="dxa"/>
            <w:tcBorders>
              <w:top w:val="nil"/>
              <w:left w:val="single" w:sz="4" w:space="0" w:color="auto"/>
              <w:bottom w:val="single" w:sz="4" w:space="0" w:color="auto"/>
              <w:right w:val="nil"/>
            </w:tcBorders>
            <w:shd w:val="clear" w:color="auto" w:fill="auto"/>
            <w:vAlign w:val="bottom"/>
            <w:hideMark/>
          </w:tcPr>
          <w:p w14:paraId="5FD8F39E"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2106CF10" w14:textId="727127B3" w:rsidR="006A082F" w:rsidRPr="00B522E9" w:rsidRDefault="006A082F" w:rsidP="00033DBC">
            <w:pPr>
              <w:pStyle w:val="Tabletexte"/>
              <w:spacing w:before="40" w:after="40" w:line="240" w:lineRule="exact"/>
              <w:jc w:val="center"/>
              <w:rPr>
                <w:rFonts w:eastAsia="Times New Roman"/>
                <w:position w:val="2"/>
                <w:lang w:val="en-GB" w:eastAsia="en-GB"/>
              </w:rPr>
            </w:pPr>
          </w:p>
        </w:tc>
        <w:tc>
          <w:tcPr>
            <w:tcW w:w="1546" w:type="dxa"/>
            <w:tcBorders>
              <w:top w:val="nil"/>
              <w:left w:val="nil"/>
              <w:bottom w:val="single" w:sz="4" w:space="0" w:color="auto"/>
              <w:right w:val="nil"/>
            </w:tcBorders>
            <w:shd w:val="clear" w:color="auto" w:fill="auto"/>
            <w:noWrap/>
            <w:vAlign w:val="bottom"/>
            <w:hideMark/>
          </w:tcPr>
          <w:p w14:paraId="1D426A69"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17F91092"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14:paraId="48FD5D06"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r>
      <w:tr w:rsidR="006A082F" w:rsidRPr="00B522E9" w14:paraId="0AE505D1" w14:textId="77777777" w:rsidTr="00B023DA">
        <w:trPr>
          <w:trHeight w:val="300"/>
          <w:jc w:val="center"/>
        </w:trPr>
        <w:tc>
          <w:tcPr>
            <w:tcW w:w="3466" w:type="dxa"/>
            <w:tcBorders>
              <w:top w:val="nil"/>
              <w:left w:val="single" w:sz="4" w:space="0" w:color="auto"/>
              <w:bottom w:val="single" w:sz="4" w:space="0" w:color="auto"/>
              <w:right w:val="nil"/>
            </w:tcBorders>
            <w:shd w:val="clear" w:color="auto" w:fill="auto"/>
            <w:vAlign w:val="bottom"/>
            <w:hideMark/>
          </w:tcPr>
          <w:p w14:paraId="36F88F73"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xml:space="preserve"> - C &amp; C Marine Combine, </w:t>
            </w:r>
            <w:proofErr w:type="spellStart"/>
            <w:r w:rsidRPr="00B522E9">
              <w:rPr>
                <w:rFonts w:eastAsia="Times New Roman"/>
                <w:position w:val="2"/>
                <w:lang w:val="en-GB" w:eastAsia="en-GB"/>
              </w:rPr>
              <w:t>Mumbay</w:t>
            </w:r>
            <w:proofErr w:type="spellEnd"/>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78A3FDE6" w14:textId="77777777" w:rsidR="006A082F" w:rsidRPr="00B522E9" w:rsidRDefault="006A082F" w:rsidP="00033DBC">
            <w:pPr>
              <w:pStyle w:val="Tabletexte"/>
              <w:spacing w:before="40" w:after="40" w:line="240" w:lineRule="exact"/>
              <w:jc w:val="center"/>
              <w:rPr>
                <w:rFonts w:eastAsia="Times New Roman"/>
                <w:position w:val="2"/>
                <w:lang w:val="en-GB" w:eastAsia="en-GB"/>
              </w:rPr>
            </w:pPr>
            <w:r w:rsidRPr="00B522E9">
              <w:rPr>
                <w:rFonts w:eastAsia="Times New Roman"/>
                <w:position w:val="2"/>
                <w:lang w:val="en-GB" w:eastAsia="en-GB"/>
              </w:rPr>
              <w:t>2017</w:t>
            </w:r>
          </w:p>
        </w:tc>
        <w:tc>
          <w:tcPr>
            <w:tcW w:w="1546" w:type="dxa"/>
            <w:tcBorders>
              <w:top w:val="nil"/>
              <w:left w:val="nil"/>
              <w:bottom w:val="single" w:sz="4" w:space="0" w:color="auto"/>
              <w:right w:val="nil"/>
            </w:tcBorders>
            <w:shd w:val="clear" w:color="auto" w:fill="auto"/>
            <w:noWrap/>
            <w:vAlign w:val="bottom"/>
            <w:hideMark/>
          </w:tcPr>
          <w:p w14:paraId="46505990" w14:textId="534326F4"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1388D0A4" w14:textId="22474DCF"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48</w:t>
            </w:r>
            <w:r w:rsidR="00264F6C" w:rsidRPr="00B522E9">
              <w:rPr>
                <w:rFonts w:eastAsia="Times New Roman"/>
                <w:position w:val="2"/>
                <w:lang w:val="en-GB" w:eastAsia="en-GB"/>
              </w:rPr>
              <w:t> </w:t>
            </w:r>
            <w:r w:rsidRPr="00B522E9">
              <w:rPr>
                <w:rFonts w:eastAsia="Times New Roman"/>
                <w:position w:val="2"/>
                <w:lang w:val="en-GB" w:eastAsia="en-GB"/>
              </w:rPr>
              <w:t>766</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14:paraId="02B8E991" w14:textId="7BE480B6"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48</w:t>
            </w:r>
            <w:r w:rsidR="00264F6C" w:rsidRPr="00B522E9">
              <w:rPr>
                <w:rFonts w:eastAsia="Times New Roman"/>
                <w:position w:val="2"/>
                <w:lang w:val="en-GB" w:eastAsia="en-GB"/>
              </w:rPr>
              <w:t> </w:t>
            </w:r>
            <w:r w:rsidRPr="00B522E9">
              <w:rPr>
                <w:rFonts w:eastAsia="Times New Roman"/>
                <w:position w:val="2"/>
                <w:lang w:val="en-GB" w:eastAsia="en-GB"/>
              </w:rPr>
              <w:t>766</w:t>
            </w:r>
            <w:r w:rsidR="00264F6C" w:rsidRPr="00B522E9">
              <w:rPr>
                <w:rFonts w:eastAsia="Times New Roman"/>
                <w:position w:val="2"/>
                <w:lang w:val="en-GB" w:eastAsia="en-GB"/>
              </w:rPr>
              <w:t>,</w:t>
            </w:r>
            <w:r w:rsidRPr="00B522E9">
              <w:rPr>
                <w:rFonts w:eastAsia="Times New Roman"/>
                <w:position w:val="2"/>
                <w:lang w:val="en-GB" w:eastAsia="en-GB"/>
              </w:rPr>
              <w:t>00</w:t>
            </w:r>
          </w:p>
        </w:tc>
      </w:tr>
      <w:tr w:rsidR="006A082F" w:rsidRPr="00B522E9" w14:paraId="79EB7C00" w14:textId="77777777" w:rsidTr="00B023DA">
        <w:trPr>
          <w:trHeight w:val="300"/>
          <w:jc w:val="center"/>
        </w:trPr>
        <w:tc>
          <w:tcPr>
            <w:tcW w:w="3466" w:type="dxa"/>
            <w:tcBorders>
              <w:top w:val="nil"/>
              <w:left w:val="single" w:sz="4" w:space="0" w:color="auto"/>
              <w:bottom w:val="single" w:sz="4" w:space="0" w:color="auto"/>
              <w:right w:val="nil"/>
            </w:tcBorders>
            <w:shd w:val="clear" w:color="auto" w:fill="auto"/>
            <w:vAlign w:val="bottom"/>
            <w:hideMark/>
          </w:tcPr>
          <w:p w14:paraId="0F1CE7DE"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xml:space="preserve"> - </w:t>
            </w:r>
            <w:proofErr w:type="spellStart"/>
            <w:r w:rsidRPr="00B522E9">
              <w:rPr>
                <w:rFonts w:eastAsia="Times New Roman"/>
                <w:position w:val="2"/>
                <w:lang w:val="en-GB" w:eastAsia="en-GB"/>
              </w:rPr>
              <w:t>RascomStar</w:t>
            </w:r>
            <w:proofErr w:type="spellEnd"/>
            <w:r w:rsidRPr="00B522E9">
              <w:rPr>
                <w:rFonts w:eastAsia="Times New Roman"/>
                <w:position w:val="2"/>
                <w:lang w:val="en-GB" w:eastAsia="en-GB"/>
              </w:rPr>
              <w:t xml:space="preserve"> - QAF, Port Louis</w:t>
            </w: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62F7D7F3" w14:textId="77777777" w:rsidR="006A082F" w:rsidRPr="00B522E9" w:rsidRDefault="006A082F" w:rsidP="00033DBC">
            <w:pPr>
              <w:pStyle w:val="Tabletexte"/>
              <w:spacing w:before="40" w:after="40" w:line="240" w:lineRule="exact"/>
              <w:jc w:val="center"/>
              <w:rPr>
                <w:rFonts w:eastAsia="Times New Roman"/>
                <w:position w:val="2"/>
                <w:lang w:val="en-GB" w:eastAsia="en-GB"/>
              </w:rPr>
            </w:pPr>
            <w:r w:rsidRPr="00B522E9">
              <w:rPr>
                <w:rFonts w:eastAsia="Times New Roman"/>
                <w:position w:val="2"/>
                <w:lang w:val="en-GB" w:eastAsia="en-GB"/>
              </w:rPr>
              <w:t>2018</w:t>
            </w:r>
          </w:p>
        </w:tc>
        <w:tc>
          <w:tcPr>
            <w:tcW w:w="1546" w:type="dxa"/>
            <w:tcBorders>
              <w:top w:val="nil"/>
              <w:left w:val="nil"/>
              <w:bottom w:val="single" w:sz="4" w:space="0" w:color="auto"/>
              <w:right w:val="nil"/>
            </w:tcBorders>
            <w:shd w:val="clear" w:color="auto" w:fill="auto"/>
            <w:noWrap/>
            <w:vAlign w:val="bottom"/>
            <w:hideMark/>
          </w:tcPr>
          <w:p w14:paraId="59246B97" w14:textId="68C28F18"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65406E00" w14:textId="77CA0032"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3</w:t>
            </w:r>
            <w:r w:rsidR="00264F6C" w:rsidRPr="00B522E9">
              <w:rPr>
                <w:rFonts w:eastAsia="Times New Roman"/>
                <w:position w:val="2"/>
                <w:lang w:val="en-GB" w:eastAsia="en-GB"/>
              </w:rPr>
              <w:t> </w:t>
            </w:r>
            <w:r w:rsidRPr="00B522E9">
              <w:rPr>
                <w:rFonts w:eastAsia="Times New Roman"/>
                <w:position w:val="2"/>
                <w:lang w:val="en-GB" w:eastAsia="en-GB"/>
              </w:rPr>
              <w:t>530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14:paraId="73C8D049" w14:textId="2817B925"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3</w:t>
            </w:r>
            <w:r w:rsidR="00264F6C" w:rsidRPr="00B522E9">
              <w:rPr>
                <w:rFonts w:eastAsia="Times New Roman"/>
                <w:position w:val="2"/>
                <w:lang w:val="en-GB" w:eastAsia="en-GB"/>
              </w:rPr>
              <w:t> </w:t>
            </w:r>
            <w:r w:rsidRPr="00B522E9">
              <w:rPr>
                <w:rFonts w:eastAsia="Times New Roman"/>
                <w:position w:val="2"/>
                <w:lang w:val="en-GB" w:eastAsia="en-GB"/>
              </w:rPr>
              <w:t>530</w:t>
            </w:r>
            <w:r w:rsidR="00264F6C" w:rsidRPr="00B522E9">
              <w:rPr>
                <w:rFonts w:eastAsia="Times New Roman"/>
                <w:position w:val="2"/>
                <w:lang w:val="en-GB" w:eastAsia="en-GB"/>
              </w:rPr>
              <w:t>,</w:t>
            </w:r>
            <w:r w:rsidRPr="00B522E9">
              <w:rPr>
                <w:rFonts w:eastAsia="Times New Roman"/>
                <w:position w:val="2"/>
                <w:lang w:val="en-GB" w:eastAsia="en-GB"/>
              </w:rPr>
              <w:t>00</w:t>
            </w:r>
          </w:p>
        </w:tc>
      </w:tr>
      <w:tr w:rsidR="006A082F" w:rsidRPr="00B522E9" w14:paraId="51984BBC" w14:textId="77777777" w:rsidTr="00B023DA">
        <w:trPr>
          <w:trHeight w:val="300"/>
          <w:jc w:val="center"/>
        </w:trPr>
        <w:tc>
          <w:tcPr>
            <w:tcW w:w="3466" w:type="dxa"/>
            <w:tcBorders>
              <w:top w:val="nil"/>
              <w:left w:val="single" w:sz="4" w:space="0" w:color="auto"/>
              <w:bottom w:val="single" w:sz="4" w:space="0" w:color="auto"/>
              <w:right w:val="nil"/>
            </w:tcBorders>
            <w:shd w:val="clear" w:color="auto" w:fill="auto"/>
            <w:vAlign w:val="bottom"/>
            <w:hideMark/>
          </w:tcPr>
          <w:p w14:paraId="5A00F306"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71782417" w14:textId="7A0CE3A0" w:rsidR="006A082F" w:rsidRPr="00B522E9" w:rsidRDefault="006A082F" w:rsidP="00033DBC">
            <w:pPr>
              <w:pStyle w:val="Tabletexte"/>
              <w:spacing w:before="40" w:after="40" w:line="240" w:lineRule="exact"/>
              <w:jc w:val="center"/>
              <w:rPr>
                <w:rFonts w:eastAsia="Times New Roman"/>
                <w:position w:val="2"/>
                <w:lang w:val="en-GB" w:eastAsia="en-GB"/>
              </w:rPr>
            </w:pPr>
          </w:p>
        </w:tc>
        <w:tc>
          <w:tcPr>
            <w:tcW w:w="1546" w:type="dxa"/>
            <w:tcBorders>
              <w:top w:val="nil"/>
              <w:left w:val="nil"/>
              <w:bottom w:val="single" w:sz="4" w:space="0" w:color="auto"/>
              <w:right w:val="nil"/>
            </w:tcBorders>
            <w:shd w:val="clear" w:color="auto" w:fill="auto"/>
            <w:noWrap/>
            <w:vAlign w:val="bottom"/>
            <w:hideMark/>
          </w:tcPr>
          <w:p w14:paraId="290D6A50" w14:textId="30D42F83"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0</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02B43E88" w14:textId="52EE6C5F"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52</w:t>
            </w:r>
            <w:r w:rsidR="00264F6C" w:rsidRPr="00B522E9">
              <w:rPr>
                <w:rFonts w:eastAsia="Times New Roman"/>
                <w:position w:val="2"/>
                <w:lang w:val="en-GB" w:eastAsia="en-GB"/>
              </w:rPr>
              <w:t> </w:t>
            </w:r>
            <w:r w:rsidRPr="00B522E9">
              <w:rPr>
                <w:rFonts w:eastAsia="Times New Roman"/>
                <w:position w:val="2"/>
                <w:lang w:val="en-GB" w:eastAsia="en-GB"/>
              </w:rPr>
              <w:t>296</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14:paraId="57CF951D" w14:textId="2F2443E1"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52</w:t>
            </w:r>
            <w:r w:rsidR="00264F6C" w:rsidRPr="00B522E9">
              <w:rPr>
                <w:rFonts w:eastAsia="Times New Roman"/>
                <w:position w:val="2"/>
                <w:lang w:val="en-GB" w:eastAsia="en-GB"/>
              </w:rPr>
              <w:t> </w:t>
            </w:r>
            <w:r w:rsidRPr="00B522E9">
              <w:rPr>
                <w:rFonts w:eastAsia="Times New Roman"/>
                <w:position w:val="2"/>
                <w:lang w:val="en-GB" w:eastAsia="en-GB"/>
              </w:rPr>
              <w:t>296</w:t>
            </w:r>
            <w:r w:rsidR="00264F6C" w:rsidRPr="00B522E9">
              <w:rPr>
                <w:rFonts w:eastAsia="Times New Roman"/>
                <w:position w:val="2"/>
                <w:lang w:val="en-GB" w:eastAsia="en-GB"/>
              </w:rPr>
              <w:t>,</w:t>
            </w:r>
            <w:r w:rsidRPr="00B522E9">
              <w:rPr>
                <w:rFonts w:eastAsia="Times New Roman"/>
                <w:position w:val="2"/>
                <w:lang w:val="en-GB" w:eastAsia="en-GB"/>
              </w:rPr>
              <w:t>00</w:t>
            </w:r>
          </w:p>
        </w:tc>
      </w:tr>
      <w:tr w:rsidR="006A082F" w:rsidRPr="00B522E9" w14:paraId="00AED939" w14:textId="77777777" w:rsidTr="00B023DA">
        <w:trPr>
          <w:trHeight w:val="300"/>
          <w:jc w:val="center"/>
        </w:trPr>
        <w:tc>
          <w:tcPr>
            <w:tcW w:w="3466" w:type="dxa"/>
            <w:tcBorders>
              <w:top w:val="nil"/>
              <w:left w:val="single" w:sz="4" w:space="0" w:color="auto"/>
              <w:bottom w:val="single" w:sz="4" w:space="0" w:color="auto"/>
              <w:right w:val="nil"/>
            </w:tcBorders>
            <w:shd w:val="clear" w:color="auto" w:fill="auto"/>
            <w:vAlign w:val="bottom"/>
            <w:hideMark/>
          </w:tcPr>
          <w:p w14:paraId="5A9E3FBD" w14:textId="77777777" w:rsidR="006A082F" w:rsidRPr="00B522E9" w:rsidRDefault="006A082F" w:rsidP="00033DBC">
            <w:pPr>
              <w:pStyle w:val="Tabletexte"/>
              <w:spacing w:before="40" w:after="40" w:line="240" w:lineRule="exact"/>
              <w:rPr>
                <w:rFonts w:eastAsia="Times New Roman"/>
                <w:position w:val="2"/>
                <w:lang w:val="en-GB" w:eastAsia="en-GB"/>
              </w:rPr>
            </w:pP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04002AB4" w14:textId="77777777" w:rsidR="006A082F" w:rsidRPr="00B522E9" w:rsidRDefault="006A082F" w:rsidP="00033DBC">
            <w:pPr>
              <w:pStyle w:val="Tabletexte"/>
              <w:spacing w:before="40" w:after="40" w:line="240" w:lineRule="exact"/>
              <w:jc w:val="center"/>
              <w:rPr>
                <w:rFonts w:eastAsia="Times New Roman"/>
                <w:position w:val="2"/>
                <w:lang w:val="en-GB" w:eastAsia="en-GB"/>
              </w:rPr>
            </w:pPr>
          </w:p>
        </w:tc>
        <w:tc>
          <w:tcPr>
            <w:tcW w:w="1546" w:type="dxa"/>
            <w:tcBorders>
              <w:top w:val="nil"/>
              <w:left w:val="nil"/>
              <w:bottom w:val="single" w:sz="4" w:space="0" w:color="auto"/>
              <w:right w:val="nil"/>
            </w:tcBorders>
            <w:shd w:val="clear" w:color="auto" w:fill="auto"/>
            <w:noWrap/>
            <w:vAlign w:val="bottom"/>
            <w:hideMark/>
          </w:tcPr>
          <w:p w14:paraId="1572E43B" w14:textId="77777777" w:rsidR="006A082F" w:rsidRPr="00B522E9" w:rsidRDefault="006A082F" w:rsidP="00033DBC">
            <w:pPr>
              <w:pStyle w:val="Tabletexte"/>
              <w:spacing w:before="40" w:after="40" w:line="240" w:lineRule="exact"/>
              <w:rPr>
                <w:rFonts w:eastAsia="Times New Roman"/>
                <w:position w:val="2"/>
                <w:lang w:val="en-GB" w:eastAsia="en-GB"/>
              </w:rPr>
            </w:pP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73AA5EAF" w14:textId="77777777" w:rsidR="006A082F" w:rsidRPr="00B522E9" w:rsidRDefault="006A082F" w:rsidP="00033DBC">
            <w:pPr>
              <w:pStyle w:val="Tabletexte"/>
              <w:spacing w:before="40" w:after="40" w:line="240" w:lineRule="exact"/>
              <w:rPr>
                <w:rFonts w:eastAsia="Times New Roman"/>
                <w:position w:val="2"/>
                <w:lang w:val="en-GB" w:eastAsia="en-GB"/>
              </w:rPr>
            </w:pP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14:paraId="69FF42B4" w14:textId="77777777" w:rsidR="006A082F" w:rsidRPr="00B522E9" w:rsidRDefault="006A082F" w:rsidP="00033DBC">
            <w:pPr>
              <w:pStyle w:val="Tabletexte"/>
              <w:spacing w:before="40" w:after="40" w:line="240" w:lineRule="exact"/>
              <w:rPr>
                <w:rFonts w:eastAsia="Times New Roman"/>
                <w:position w:val="2"/>
                <w:lang w:val="en-GB" w:eastAsia="en-GB"/>
              </w:rPr>
            </w:pPr>
          </w:p>
        </w:tc>
      </w:tr>
      <w:tr w:rsidR="006A082F" w:rsidRPr="00B522E9" w14:paraId="4CE00AD1" w14:textId="77777777" w:rsidTr="00B023DA">
        <w:trPr>
          <w:trHeight w:val="300"/>
          <w:jc w:val="center"/>
        </w:trPr>
        <w:tc>
          <w:tcPr>
            <w:tcW w:w="3466" w:type="dxa"/>
            <w:tcBorders>
              <w:top w:val="nil"/>
              <w:left w:val="single" w:sz="4" w:space="0" w:color="auto"/>
              <w:bottom w:val="single" w:sz="4" w:space="0" w:color="auto"/>
              <w:right w:val="nil"/>
            </w:tcBorders>
            <w:shd w:val="clear" w:color="auto" w:fill="auto"/>
            <w:vAlign w:val="bottom"/>
            <w:hideMark/>
          </w:tcPr>
          <w:p w14:paraId="4ED00D6A" w14:textId="6B9A5FC4" w:rsidR="006A082F" w:rsidRPr="00B522E9" w:rsidRDefault="006E0E9C" w:rsidP="00033DBC">
            <w:pPr>
              <w:pStyle w:val="Tabletexte"/>
              <w:spacing w:before="40" w:after="40" w:line="240" w:lineRule="exact"/>
              <w:rPr>
                <w:rFonts w:eastAsia="Times New Roman"/>
                <w:b/>
                <w:bCs/>
                <w:position w:val="2"/>
                <w:lang w:val="en-GB" w:eastAsia="en-GB"/>
              </w:rPr>
            </w:pPr>
            <w:r w:rsidRPr="00B522E9">
              <w:rPr>
                <w:rFonts w:eastAsia="Times New Roman" w:hint="eastAsia"/>
                <w:b/>
                <w:bCs/>
                <w:position w:val="2"/>
                <w:rtl/>
                <w:lang w:val="en-GB" w:eastAsia="en-GB"/>
              </w:rPr>
              <w:t>دال</w:t>
            </w:r>
            <w:r w:rsidRPr="00B522E9">
              <w:rPr>
                <w:rFonts w:eastAsia="Times New Roman"/>
                <w:b/>
                <w:bCs/>
                <w:position w:val="2"/>
                <w:rtl/>
                <w:lang w:val="en-GB" w:eastAsia="en-GB"/>
              </w:rPr>
              <w:t xml:space="preserve"> - </w:t>
            </w:r>
            <w:r w:rsidRPr="00B522E9">
              <w:rPr>
                <w:rFonts w:eastAsia="Times New Roman" w:hint="eastAsia"/>
                <w:b/>
                <w:bCs/>
                <w:position w:val="2"/>
                <w:rtl/>
                <w:lang w:val="en-GB" w:eastAsia="en-GB"/>
              </w:rPr>
              <w:t>مدينون</w:t>
            </w:r>
            <w:r w:rsidRPr="00B522E9">
              <w:rPr>
                <w:rFonts w:eastAsia="Times New Roman"/>
                <w:b/>
                <w:bCs/>
                <w:position w:val="2"/>
                <w:rtl/>
                <w:lang w:val="en-GB" w:eastAsia="en-GB"/>
              </w:rPr>
              <w:t xml:space="preserve"> </w:t>
            </w:r>
            <w:r w:rsidRPr="00B522E9">
              <w:rPr>
                <w:rFonts w:eastAsia="Times New Roman" w:hint="eastAsia"/>
                <w:b/>
                <w:bCs/>
                <w:position w:val="2"/>
                <w:rtl/>
                <w:lang w:val="en-GB" w:eastAsia="en-GB"/>
              </w:rPr>
              <w:t>آخرون</w:t>
            </w:r>
            <w:r w:rsidRPr="00B522E9">
              <w:rPr>
                <w:rFonts w:eastAsia="Times New Roman"/>
                <w:b/>
                <w:bCs/>
                <w:position w:val="2"/>
                <w:rtl/>
                <w:lang w:val="en-GB" w:eastAsia="en-GB"/>
              </w:rPr>
              <w:t>*</w:t>
            </w: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1E9F6DB5" w14:textId="5B857D04" w:rsidR="006A082F" w:rsidRPr="00B522E9" w:rsidRDefault="006A082F" w:rsidP="00033DBC">
            <w:pPr>
              <w:pStyle w:val="Tabletexte"/>
              <w:spacing w:before="40" w:after="40" w:line="240" w:lineRule="exact"/>
              <w:jc w:val="center"/>
              <w:rPr>
                <w:rFonts w:eastAsia="Times New Roman"/>
                <w:position w:val="2"/>
                <w:lang w:val="en-GB" w:eastAsia="en-GB"/>
              </w:rPr>
            </w:pPr>
          </w:p>
        </w:tc>
        <w:tc>
          <w:tcPr>
            <w:tcW w:w="1546" w:type="dxa"/>
            <w:tcBorders>
              <w:top w:val="nil"/>
              <w:left w:val="nil"/>
              <w:bottom w:val="single" w:sz="4" w:space="0" w:color="auto"/>
              <w:right w:val="nil"/>
            </w:tcBorders>
            <w:shd w:val="clear" w:color="auto" w:fill="auto"/>
            <w:noWrap/>
            <w:vAlign w:val="bottom"/>
            <w:hideMark/>
          </w:tcPr>
          <w:p w14:paraId="654081A8" w14:textId="27EB4550"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42</w:t>
            </w:r>
            <w:r w:rsidR="00264F6C" w:rsidRPr="00B522E9">
              <w:rPr>
                <w:rFonts w:eastAsia="Times New Roman"/>
                <w:position w:val="2"/>
                <w:lang w:val="en-GB" w:eastAsia="en-GB"/>
              </w:rPr>
              <w:t> </w:t>
            </w:r>
            <w:r w:rsidRPr="00B522E9">
              <w:rPr>
                <w:rFonts w:eastAsia="Times New Roman"/>
                <w:position w:val="2"/>
                <w:lang w:val="en-GB" w:eastAsia="en-GB"/>
              </w:rPr>
              <w:t>374</w:t>
            </w:r>
            <w:r w:rsidR="00264F6C" w:rsidRPr="00B522E9">
              <w:rPr>
                <w:rFonts w:eastAsia="Times New Roman"/>
                <w:position w:val="2"/>
                <w:lang w:val="en-GB" w:eastAsia="en-GB"/>
              </w:rPr>
              <w:t>,</w:t>
            </w:r>
            <w:r w:rsidRPr="00B522E9">
              <w:rPr>
                <w:rFonts w:eastAsia="Times New Roman"/>
                <w:position w:val="2"/>
                <w:lang w:val="en-GB" w:eastAsia="en-GB"/>
              </w:rPr>
              <w:t>26</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76BB001D" w14:textId="268107A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154</w:t>
            </w:r>
            <w:r w:rsidR="00264F6C" w:rsidRPr="00B522E9">
              <w:rPr>
                <w:rFonts w:eastAsia="Times New Roman"/>
                <w:position w:val="2"/>
                <w:lang w:val="en-GB" w:eastAsia="en-GB"/>
              </w:rPr>
              <w:t>,</w:t>
            </w:r>
            <w:r w:rsidRPr="00B522E9">
              <w:rPr>
                <w:rFonts w:eastAsia="Times New Roman"/>
                <w:position w:val="2"/>
                <w:lang w:val="en-GB" w:eastAsia="en-GB"/>
              </w:rPr>
              <w:t>00</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14:paraId="7F0062ED" w14:textId="4CAD96A2"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42</w:t>
            </w:r>
            <w:r w:rsidR="00264F6C" w:rsidRPr="00B522E9">
              <w:rPr>
                <w:rFonts w:eastAsia="Times New Roman"/>
                <w:position w:val="2"/>
                <w:lang w:val="en-GB" w:eastAsia="en-GB"/>
              </w:rPr>
              <w:t> </w:t>
            </w:r>
            <w:r w:rsidRPr="00B522E9">
              <w:rPr>
                <w:rFonts w:eastAsia="Times New Roman"/>
                <w:position w:val="2"/>
                <w:lang w:val="en-GB" w:eastAsia="en-GB"/>
              </w:rPr>
              <w:t>528</w:t>
            </w:r>
            <w:r w:rsidR="00264F6C" w:rsidRPr="00B522E9">
              <w:rPr>
                <w:rFonts w:eastAsia="Times New Roman"/>
                <w:position w:val="2"/>
                <w:lang w:val="en-GB" w:eastAsia="en-GB"/>
              </w:rPr>
              <w:t>,</w:t>
            </w:r>
            <w:r w:rsidRPr="00B522E9">
              <w:rPr>
                <w:rFonts w:eastAsia="Times New Roman"/>
                <w:position w:val="2"/>
                <w:lang w:val="en-GB" w:eastAsia="en-GB"/>
              </w:rPr>
              <w:t>26</w:t>
            </w:r>
          </w:p>
        </w:tc>
      </w:tr>
      <w:tr w:rsidR="006A082F" w:rsidRPr="00B522E9" w14:paraId="27A8A897" w14:textId="77777777" w:rsidTr="00B023DA">
        <w:trPr>
          <w:trHeight w:val="300"/>
          <w:jc w:val="center"/>
        </w:trPr>
        <w:tc>
          <w:tcPr>
            <w:tcW w:w="3466" w:type="dxa"/>
            <w:tcBorders>
              <w:top w:val="nil"/>
              <w:left w:val="single" w:sz="4" w:space="0" w:color="auto"/>
              <w:bottom w:val="single" w:sz="4" w:space="0" w:color="auto"/>
              <w:right w:val="nil"/>
            </w:tcBorders>
            <w:shd w:val="clear" w:color="auto" w:fill="auto"/>
            <w:vAlign w:val="bottom"/>
            <w:hideMark/>
          </w:tcPr>
          <w:p w14:paraId="4A0BE358"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451D84A1" w14:textId="2B19E117" w:rsidR="006A082F" w:rsidRPr="00B522E9" w:rsidRDefault="006A082F" w:rsidP="00033DBC">
            <w:pPr>
              <w:pStyle w:val="Tabletexte"/>
              <w:spacing w:before="40" w:after="40" w:line="240" w:lineRule="exact"/>
              <w:jc w:val="center"/>
              <w:rPr>
                <w:rFonts w:eastAsia="Times New Roman"/>
                <w:position w:val="2"/>
                <w:lang w:val="en-GB" w:eastAsia="en-GB"/>
              </w:rPr>
            </w:pPr>
          </w:p>
        </w:tc>
        <w:tc>
          <w:tcPr>
            <w:tcW w:w="1546" w:type="dxa"/>
            <w:tcBorders>
              <w:top w:val="nil"/>
              <w:left w:val="nil"/>
              <w:bottom w:val="single" w:sz="4" w:space="0" w:color="auto"/>
              <w:right w:val="nil"/>
            </w:tcBorders>
            <w:shd w:val="clear" w:color="auto" w:fill="auto"/>
            <w:noWrap/>
            <w:vAlign w:val="bottom"/>
            <w:hideMark/>
          </w:tcPr>
          <w:p w14:paraId="1875F047" w14:textId="77777777" w:rsidR="006A082F" w:rsidRPr="00B522E9" w:rsidRDefault="006A082F" w:rsidP="00033DBC">
            <w:pPr>
              <w:pStyle w:val="Tabletexte"/>
              <w:spacing w:before="40" w:after="40" w:line="240" w:lineRule="exact"/>
              <w:rPr>
                <w:rFonts w:eastAsia="Times New Roman"/>
                <w:position w:val="2"/>
                <w:lang w:val="en-GB" w:eastAsia="en-GB"/>
              </w:rPr>
            </w:pP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7F8F9AD2" w14:textId="77777777" w:rsidR="006A082F" w:rsidRPr="00B522E9" w:rsidRDefault="006A082F" w:rsidP="00033DBC">
            <w:pPr>
              <w:pStyle w:val="Tabletexte"/>
              <w:spacing w:before="40" w:after="40" w:line="240" w:lineRule="exact"/>
              <w:rPr>
                <w:rFonts w:eastAsia="Times New Roman"/>
                <w:position w:val="2"/>
                <w:lang w:val="en-GB" w:eastAsia="en-GB"/>
              </w:rPr>
            </w:pP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14:paraId="433371FC" w14:textId="77777777" w:rsidR="006A082F" w:rsidRPr="00B522E9" w:rsidRDefault="006A082F" w:rsidP="00033DBC">
            <w:pPr>
              <w:pStyle w:val="Tabletexte"/>
              <w:spacing w:before="40" w:after="40" w:line="240" w:lineRule="exact"/>
              <w:rPr>
                <w:rFonts w:eastAsia="Times New Roman"/>
                <w:position w:val="2"/>
                <w:lang w:val="en-GB" w:eastAsia="en-GB"/>
              </w:rPr>
            </w:pPr>
            <w:r w:rsidRPr="00B522E9">
              <w:rPr>
                <w:rFonts w:eastAsia="Times New Roman"/>
                <w:position w:val="2"/>
                <w:lang w:val="en-GB" w:eastAsia="en-GB"/>
              </w:rPr>
              <w:t> </w:t>
            </w:r>
          </w:p>
        </w:tc>
      </w:tr>
      <w:tr w:rsidR="006A082F" w:rsidRPr="00B522E9" w14:paraId="75391834" w14:textId="77777777" w:rsidTr="00B023DA">
        <w:trPr>
          <w:trHeight w:val="300"/>
          <w:jc w:val="center"/>
        </w:trPr>
        <w:tc>
          <w:tcPr>
            <w:tcW w:w="3466" w:type="dxa"/>
            <w:tcBorders>
              <w:top w:val="nil"/>
              <w:left w:val="single" w:sz="4" w:space="0" w:color="auto"/>
              <w:bottom w:val="single" w:sz="4" w:space="0" w:color="auto"/>
              <w:right w:val="nil"/>
            </w:tcBorders>
            <w:shd w:val="clear" w:color="auto" w:fill="auto"/>
            <w:vAlign w:val="bottom"/>
            <w:hideMark/>
          </w:tcPr>
          <w:p w14:paraId="0C586CBE" w14:textId="1F7D65A2" w:rsidR="006A082F" w:rsidRPr="00B522E9" w:rsidRDefault="006E0E9C" w:rsidP="00033DBC">
            <w:pPr>
              <w:pStyle w:val="Tabletexte"/>
              <w:spacing w:before="40" w:after="40" w:line="240" w:lineRule="exact"/>
              <w:rPr>
                <w:rFonts w:eastAsia="Times New Roman"/>
                <w:position w:val="2"/>
                <w:lang w:val="en-GB" w:eastAsia="en-GB"/>
              </w:rPr>
            </w:pPr>
            <w:r w:rsidRPr="00B522E9">
              <w:rPr>
                <w:rFonts w:eastAsia="Times New Roman" w:hint="cs"/>
                <w:b/>
                <w:bCs/>
                <w:position w:val="2"/>
                <w:rtl/>
                <w:lang w:val="en-GB" w:eastAsia="en-GB"/>
              </w:rPr>
              <w:t xml:space="preserve">المجموع في </w:t>
            </w:r>
            <w:r w:rsidRPr="00B522E9">
              <w:rPr>
                <w:rFonts w:eastAsia="Times New Roman"/>
                <w:b/>
                <w:bCs/>
                <w:position w:val="2"/>
                <w:lang w:eastAsia="en-GB"/>
              </w:rPr>
              <w:t>2019.12.31</w:t>
            </w: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37507E3B" w14:textId="1ADCF2A5" w:rsidR="006A082F" w:rsidRPr="00B522E9" w:rsidRDefault="006A082F" w:rsidP="00033DBC">
            <w:pPr>
              <w:pStyle w:val="Tabletexte"/>
              <w:spacing w:before="40" w:after="40" w:line="240" w:lineRule="exact"/>
              <w:jc w:val="center"/>
              <w:rPr>
                <w:rFonts w:eastAsia="Times New Roman"/>
                <w:position w:val="2"/>
                <w:lang w:val="en-GB" w:eastAsia="en-GB"/>
              </w:rPr>
            </w:pPr>
          </w:p>
        </w:tc>
        <w:tc>
          <w:tcPr>
            <w:tcW w:w="1546" w:type="dxa"/>
            <w:tcBorders>
              <w:top w:val="nil"/>
              <w:left w:val="nil"/>
              <w:bottom w:val="single" w:sz="4" w:space="0" w:color="auto"/>
              <w:right w:val="nil"/>
            </w:tcBorders>
            <w:shd w:val="clear" w:color="auto" w:fill="auto"/>
            <w:noWrap/>
            <w:vAlign w:val="bottom"/>
            <w:hideMark/>
          </w:tcPr>
          <w:p w14:paraId="260762AB" w14:textId="3FDFE44F" w:rsidR="006A082F" w:rsidRPr="00B522E9" w:rsidRDefault="006A082F" w:rsidP="00033DBC">
            <w:pPr>
              <w:pStyle w:val="Tabletexte"/>
              <w:spacing w:before="40" w:after="40" w:line="240" w:lineRule="exact"/>
              <w:rPr>
                <w:rFonts w:eastAsia="Times New Roman"/>
                <w:b/>
                <w:bCs/>
                <w:position w:val="2"/>
                <w:lang w:val="en-GB" w:eastAsia="en-GB"/>
              </w:rPr>
            </w:pPr>
            <w:r w:rsidRPr="00B522E9">
              <w:rPr>
                <w:rFonts w:eastAsia="Times New Roman"/>
                <w:b/>
                <w:bCs/>
                <w:position w:val="2"/>
                <w:lang w:val="en-GB" w:eastAsia="en-GB"/>
              </w:rPr>
              <w:t>20</w:t>
            </w:r>
            <w:r w:rsidR="00264F6C" w:rsidRPr="00B522E9">
              <w:rPr>
                <w:rFonts w:eastAsia="Times New Roman"/>
                <w:b/>
                <w:bCs/>
                <w:position w:val="2"/>
                <w:lang w:val="en-GB" w:eastAsia="en-GB"/>
              </w:rPr>
              <w:t> </w:t>
            </w:r>
            <w:r w:rsidRPr="00B522E9">
              <w:rPr>
                <w:rFonts w:eastAsia="Times New Roman"/>
                <w:b/>
                <w:bCs/>
                <w:position w:val="2"/>
                <w:lang w:val="en-GB" w:eastAsia="en-GB"/>
              </w:rPr>
              <w:t>158</w:t>
            </w:r>
            <w:r w:rsidR="00264F6C" w:rsidRPr="00B522E9">
              <w:rPr>
                <w:rFonts w:eastAsia="Times New Roman"/>
                <w:b/>
                <w:bCs/>
                <w:position w:val="2"/>
                <w:lang w:val="en-GB" w:eastAsia="en-GB"/>
              </w:rPr>
              <w:t> </w:t>
            </w:r>
            <w:r w:rsidRPr="00B522E9">
              <w:rPr>
                <w:rFonts w:eastAsia="Times New Roman"/>
                <w:b/>
                <w:bCs/>
                <w:position w:val="2"/>
                <w:lang w:val="en-GB" w:eastAsia="en-GB"/>
              </w:rPr>
              <w:t>337</w:t>
            </w:r>
            <w:r w:rsidR="00264F6C" w:rsidRPr="00B522E9">
              <w:rPr>
                <w:rFonts w:eastAsia="Times New Roman"/>
                <w:b/>
                <w:bCs/>
                <w:position w:val="2"/>
                <w:lang w:val="en-GB" w:eastAsia="en-GB"/>
              </w:rPr>
              <w:t>,</w:t>
            </w:r>
            <w:r w:rsidRPr="00B522E9">
              <w:rPr>
                <w:rFonts w:eastAsia="Times New Roman"/>
                <w:b/>
                <w:bCs/>
                <w:position w:val="2"/>
                <w:lang w:val="en-GB" w:eastAsia="en-GB"/>
              </w:rPr>
              <w:t>73</w:t>
            </w: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04610DAC" w14:textId="2CCA4320" w:rsidR="006A082F" w:rsidRPr="00B522E9" w:rsidRDefault="006A082F" w:rsidP="00033DBC">
            <w:pPr>
              <w:pStyle w:val="Tabletexte"/>
              <w:spacing w:before="40" w:after="40" w:line="240" w:lineRule="exact"/>
              <w:rPr>
                <w:rFonts w:eastAsia="Times New Roman"/>
                <w:b/>
                <w:bCs/>
                <w:position w:val="2"/>
                <w:lang w:val="en-GB" w:eastAsia="en-GB"/>
              </w:rPr>
            </w:pPr>
            <w:r w:rsidRPr="00B522E9">
              <w:rPr>
                <w:rFonts w:eastAsia="Times New Roman"/>
                <w:b/>
                <w:bCs/>
                <w:position w:val="2"/>
                <w:lang w:val="en-GB" w:eastAsia="en-GB"/>
              </w:rPr>
              <w:t>93</w:t>
            </w:r>
            <w:r w:rsidR="00264F6C" w:rsidRPr="00B522E9">
              <w:rPr>
                <w:rFonts w:eastAsia="Times New Roman"/>
                <w:b/>
                <w:bCs/>
                <w:position w:val="2"/>
                <w:lang w:val="en-GB" w:eastAsia="en-GB"/>
              </w:rPr>
              <w:t> </w:t>
            </w:r>
            <w:r w:rsidRPr="00B522E9">
              <w:rPr>
                <w:rFonts w:eastAsia="Times New Roman"/>
                <w:b/>
                <w:bCs/>
                <w:position w:val="2"/>
                <w:lang w:val="en-GB" w:eastAsia="en-GB"/>
              </w:rPr>
              <w:t>731</w:t>
            </w:r>
            <w:r w:rsidR="00264F6C" w:rsidRPr="00B522E9">
              <w:rPr>
                <w:rFonts w:eastAsia="Times New Roman"/>
                <w:b/>
                <w:bCs/>
                <w:position w:val="2"/>
                <w:lang w:val="en-GB" w:eastAsia="en-GB"/>
              </w:rPr>
              <w:t>,</w:t>
            </w:r>
            <w:r w:rsidRPr="00B522E9">
              <w:rPr>
                <w:rFonts w:eastAsia="Times New Roman"/>
                <w:b/>
                <w:bCs/>
                <w:position w:val="2"/>
                <w:lang w:val="en-GB" w:eastAsia="en-GB"/>
              </w:rPr>
              <w:t>20</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14:paraId="1A5620E8" w14:textId="054C0C75" w:rsidR="006A082F" w:rsidRPr="00B522E9" w:rsidRDefault="006A082F" w:rsidP="00033DBC">
            <w:pPr>
              <w:pStyle w:val="Tabletexte"/>
              <w:spacing w:before="40" w:after="40" w:line="240" w:lineRule="exact"/>
              <w:rPr>
                <w:rFonts w:eastAsia="Times New Roman"/>
                <w:b/>
                <w:bCs/>
                <w:position w:val="2"/>
                <w:lang w:val="en-GB" w:eastAsia="en-GB"/>
              </w:rPr>
            </w:pPr>
            <w:r w:rsidRPr="00B522E9">
              <w:rPr>
                <w:rFonts w:eastAsia="Times New Roman"/>
                <w:b/>
                <w:bCs/>
                <w:position w:val="2"/>
                <w:lang w:val="en-GB" w:eastAsia="en-GB"/>
              </w:rPr>
              <w:t>20</w:t>
            </w:r>
            <w:r w:rsidR="00264F6C" w:rsidRPr="00B522E9">
              <w:rPr>
                <w:rFonts w:eastAsia="Times New Roman"/>
                <w:b/>
                <w:bCs/>
                <w:position w:val="2"/>
                <w:lang w:val="en-GB" w:eastAsia="en-GB"/>
              </w:rPr>
              <w:t> </w:t>
            </w:r>
            <w:r w:rsidRPr="00B522E9">
              <w:rPr>
                <w:rFonts w:eastAsia="Times New Roman"/>
                <w:b/>
                <w:bCs/>
                <w:position w:val="2"/>
                <w:lang w:val="en-GB" w:eastAsia="en-GB"/>
              </w:rPr>
              <w:t>252</w:t>
            </w:r>
            <w:r w:rsidR="00264F6C" w:rsidRPr="00B522E9">
              <w:rPr>
                <w:rFonts w:eastAsia="Times New Roman"/>
                <w:b/>
                <w:bCs/>
                <w:position w:val="2"/>
                <w:lang w:val="en-GB" w:eastAsia="en-GB"/>
              </w:rPr>
              <w:t> </w:t>
            </w:r>
            <w:r w:rsidRPr="00B522E9">
              <w:rPr>
                <w:rFonts w:eastAsia="Times New Roman"/>
                <w:b/>
                <w:bCs/>
                <w:position w:val="2"/>
                <w:lang w:val="en-GB" w:eastAsia="en-GB"/>
              </w:rPr>
              <w:t>068</w:t>
            </w:r>
            <w:r w:rsidR="00264F6C" w:rsidRPr="00B522E9">
              <w:rPr>
                <w:rFonts w:eastAsia="Times New Roman"/>
                <w:b/>
                <w:bCs/>
                <w:position w:val="2"/>
                <w:lang w:val="en-GB" w:eastAsia="en-GB"/>
              </w:rPr>
              <w:t>,</w:t>
            </w:r>
            <w:r w:rsidRPr="00B522E9">
              <w:rPr>
                <w:rFonts w:eastAsia="Times New Roman"/>
                <w:b/>
                <w:bCs/>
                <w:position w:val="2"/>
                <w:lang w:val="en-GB" w:eastAsia="en-GB"/>
              </w:rPr>
              <w:t>93</w:t>
            </w:r>
          </w:p>
        </w:tc>
      </w:tr>
      <w:tr w:rsidR="006A082F" w:rsidRPr="00B522E9" w14:paraId="53FD5B10" w14:textId="77777777" w:rsidTr="00B023DA">
        <w:trPr>
          <w:trHeight w:val="300"/>
          <w:jc w:val="center"/>
        </w:trPr>
        <w:tc>
          <w:tcPr>
            <w:tcW w:w="3466" w:type="dxa"/>
            <w:tcBorders>
              <w:top w:val="nil"/>
              <w:left w:val="single" w:sz="4" w:space="0" w:color="auto"/>
              <w:bottom w:val="single" w:sz="4" w:space="0" w:color="auto"/>
              <w:right w:val="nil"/>
            </w:tcBorders>
            <w:shd w:val="clear" w:color="auto" w:fill="auto"/>
            <w:vAlign w:val="bottom"/>
            <w:hideMark/>
          </w:tcPr>
          <w:p w14:paraId="2A627E60" w14:textId="77777777" w:rsidR="006A082F" w:rsidRPr="00B522E9" w:rsidRDefault="006A082F" w:rsidP="00033DBC">
            <w:pPr>
              <w:pStyle w:val="Tabletexte"/>
              <w:spacing w:before="40" w:after="40" w:line="240" w:lineRule="exact"/>
              <w:rPr>
                <w:rFonts w:eastAsia="Times New Roman"/>
                <w:position w:val="2"/>
                <w:lang w:val="en-GB" w:eastAsia="en-GB"/>
              </w:rPr>
            </w:pP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1F96E98A" w14:textId="77777777" w:rsidR="006A082F" w:rsidRPr="00B522E9" w:rsidRDefault="006A082F" w:rsidP="00033DBC">
            <w:pPr>
              <w:pStyle w:val="Tabletexte"/>
              <w:spacing w:before="40" w:after="40" w:line="240" w:lineRule="exact"/>
              <w:jc w:val="center"/>
              <w:rPr>
                <w:rFonts w:eastAsia="Times New Roman"/>
                <w:position w:val="2"/>
                <w:lang w:val="en-GB" w:eastAsia="en-GB"/>
              </w:rPr>
            </w:pPr>
          </w:p>
        </w:tc>
        <w:tc>
          <w:tcPr>
            <w:tcW w:w="1546" w:type="dxa"/>
            <w:tcBorders>
              <w:top w:val="nil"/>
              <w:left w:val="nil"/>
              <w:bottom w:val="single" w:sz="4" w:space="0" w:color="auto"/>
              <w:right w:val="nil"/>
            </w:tcBorders>
            <w:shd w:val="clear" w:color="auto" w:fill="auto"/>
            <w:noWrap/>
            <w:vAlign w:val="bottom"/>
          </w:tcPr>
          <w:p w14:paraId="7B8A239A" w14:textId="7765EF49" w:rsidR="006A082F" w:rsidRPr="00B522E9" w:rsidRDefault="006A082F" w:rsidP="00033DBC">
            <w:pPr>
              <w:pStyle w:val="Tabletexte"/>
              <w:spacing w:before="40" w:after="40" w:line="240" w:lineRule="exact"/>
              <w:rPr>
                <w:rFonts w:eastAsia="Times New Roman"/>
                <w:position w:val="2"/>
                <w:lang w:val="en-GB" w:eastAsia="en-GB"/>
              </w:rPr>
            </w:pPr>
          </w:p>
        </w:tc>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7D84CE4B" w14:textId="77777777" w:rsidR="006A082F" w:rsidRPr="00B522E9" w:rsidRDefault="006A082F" w:rsidP="00033DBC">
            <w:pPr>
              <w:pStyle w:val="Tabletexte"/>
              <w:spacing w:before="40" w:after="40" w:line="240" w:lineRule="exact"/>
              <w:rPr>
                <w:rFonts w:eastAsia="Times New Roman"/>
                <w:position w:val="2"/>
                <w:lang w:val="en-GB" w:eastAsia="en-GB"/>
              </w:rPr>
            </w:pP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14:paraId="6AEAFD1E" w14:textId="77777777" w:rsidR="006A082F" w:rsidRPr="00B522E9" w:rsidRDefault="006A082F" w:rsidP="00033DBC">
            <w:pPr>
              <w:pStyle w:val="Tabletexte"/>
              <w:spacing w:before="40" w:after="40" w:line="240" w:lineRule="exact"/>
              <w:rPr>
                <w:rFonts w:eastAsia="Times New Roman"/>
                <w:position w:val="2"/>
                <w:lang w:val="en-GB" w:eastAsia="en-GB"/>
              </w:rPr>
            </w:pPr>
          </w:p>
        </w:tc>
      </w:tr>
      <w:tr w:rsidR="006E0E9C" w:rsidRPr="00B522E9" w14:paraId="17336230" w14:textId="77777777" w:rsidTr="00B023DA">
        <w:trPr>
          <w:trHeight w:val="561"/>
          <w:jc w:val="center"/>
        </w:trPr>
        <w:tc>
          <w:tcPr>
            <w:tcW w:w="9353" w:type="dxa"/>
            <w:gridSpan w:val="5"/>
            <w:tcBorders>
              <w:top w:val="nil"/>
              <w:left w:val="nil"/>
              <w:right w:val="nil"/>
            </w:tcBorders>
            <w:shd w:val="clear" w:color="auto" w:fill="auto"/>
            <w:noWrap/>
            <w:vAlign w:val="bottom"/>
          </w:tcPr>
          <w:p w14:paraId="399B55B2" w14:textId="31C4AA4D" w:rsidR="006E0E9C" w:rsidRPr="00F76548" w:rsidRDefault="006E0E9C" w:rsidP="00ED6E1B">
            <w:pPr>
              <w:tabs>
                <w:tab w:val="clear" w:pos="794"/>
              </w:tabs>
              <w:ind w:left="311" w:hanging="311"/>
              <w:rPr>
                <w:position w:val="2"/>
                <w:sz w:val="18"/>
                <w:szCs w:val="18"/>
                <w:lang w:val="en-GB" w:eastAsia="en-GB"/>
              </w:rPr>
            </w:pPr>
            <w:r w:rsidRPr="00F76548">
              <w:rPr>
                <w:rFonts w:hint="cs"/>
                <w:position w:val="2"/>
                <w:sz w:val="18"/>
                <w:szCs w:val="18"/>
                <w:rtl/>
                <w:lang w:val="en-GB" w:eastAsia="en-GB"/>
              </w:rPr>
              <w:t>*</w:t>
            </w:r>
            <w:r w:rsidRPr="00F76548">
              <w:rPr>
                <w:b/>
                <w:bCs/>
                <w:position w:val="2"/>
                <w:sz w:val="18"/>
                <w:szCs w:val="18"/>
                <w:rtl/>
                <w:lang w:val="en-GB" w:eastAsia="en-GB"/>
              </w:rPr>
              <w:tab/>
            </w:r>
            <w:r w:rsidRPr="00F76548">
              <w:rPr>
                <w:rFonts w:hint="cs"/>
                <w:position w:val="2"/>
                <w:sz w:val="18"/>
                <w:szCs w:val="18"/>
                <w:rtl/>
                <w:lang w:val="en-GB" w:eastAsia="en-GB"/>
              </w:rPr>
              <w:t xml:space="preserve">بما في ذلك، المدينون بمبالغ أقل من </w:t>
            </w:r>
            <w:r w:rsidRPr="00F76548">
              <w:rPr>
                <w:position w:val="2"/>
                <w:sz w:val="18"/>
                <w:szCs w:val="18"/>
                <w:lang w:eastAsia="en-GB"/>
              </w:rPr>
              <w:t>5 000</w:t>
            </w:r>
            <w:r w:rsidRPr="00F76548">
              <w:rPr>
                <w:rFonts w:hint="cs"/>
                <w:position w:val="2"/>
                <w:sz w:val="18"/>
                <w:szCs w:val="18"/>
                <w:rtl/>
                <w:lang w:val="en-GB" w:eastAsia="en-GB"/>
              </w:rPr>
              <w:t xml:space="preserve"> فرنك سويسري بالنسبة للدول الأعضاء في الاتحاد و</w:t>
            </w:r>
            <w:r w:rsidRPr="00F76548">
              <w:rPr>
                <w:position w:val="2"/>
                <w:sz w:val="18"/>
                <w:szCs w:val="18"/>
                <w:lang w:eastAsia="en-GB"/>
              </w:rPr>
              <w:t>2 000</w:t>
            </w:r>
            <w:r w:rsidRPr="00F76548">
              <w:rPr>
                <w:rFonts w:hint="cs"/>
                <w:position w:val="2"/>
                <w:sz w:val="18"/>
                <w:szCs w:val="18"/>
                <w:rtl/>
                <w:lang w:val="en-GB" w:eastAsia="en-GB"/>
              </w:rPr>
              <w:t xml:space="preserve"> فرنك سويسري بالنسبة لأعضاء القطاعات والكيانات أو المنظمات الأخرى والمدينين الآخرين.</w:t>
            </w:r>
          </w:p>
        </w:tc>
      </w:tr>
    </w:tbl>
    <w:p w14:paraId="4CD44CF7" w14:textId="19BC1A25" w:rsidR="009C1E5D" w:rsidRDefault="009C1E5D" w:rsidP="009C1E5D">
      <w:pPr>
        <w:rPr>
          <w:lang w:val="en-GB"/>
        </w:rPr>
      </w:pPr>
    </w:p>
    <w:p w14:paraId="6043CC7D" w14:textId="77777777" w:rsidR="00B023DA" w:rsidRPr="004419CE" w:rsidRDefault="00B023DA" w:rsidP="009C1E5D">
      <w:pPr>
        <w:rPr>
          <w:lang w:val="en-GB"/>
        </w:rPr>
      </w:pPr>
    </w:p>
    <w:p w14:paraId="079974C7" w14:textId="77777777" w:rsidR="009C1E5D" w:rsidRPr="004419CE" w:rsidRDefault="009C1E5D" w:rsidP="009C1E5D">
      <w:pPr>
        <w:spacing w:before="600"/>
        <w:jc w:val="center"/>
        <w:rPr>
          <w:rtl/>
          <w:lang w:val="en-GB" w:bidi="ar-EG"/>
        </w:rPr>
        <w:sectPr w:rsidR="009C1E5D" w:rsidRPr="004419CE" w:rsidSect="009C1E5D">
          <w:footerReference w:type="default" r:id="rId79"/>
          <w:pgSz w:w="11907" w:h="16840" w:code="9"/>
          <w:pgMar w:top="1418" w:right="1134" w:bottom="1134" w:left="1134" w:header="709" w:footer="709" w:gutter="0"/>
          <w:cols w:space="708"/>
          <w:docGrid w:linePitch="360"/>
        </w:sectPr>
      </w:pPr>
    </w:p>
    <w:p w14:paraId="2521AFFD" w14:textId="77777777" w:rsidR="009C1E5D" w:rsidRDefault="009C1E5D" w:rsidP="009C1E5D">
      <w:pPr>
        <w:pStyle w:val="Annextitle"/>
      </w:pPr>
      <w:bookmarkStart w:id="1376" w:name="_Toc42012368"/>
      <w:r w:rsidRPr="004419CE">
        <w:rPr>
          <w:rtl/>
        </w:rPr>
        <w:lastRenderedPageBreak/>
        <w:t>المبالغ المستحقة المتعلقة بالحسابات الخاصة بالمتأخرات (اتفاقات السداد</w:t>
      </w:r>
      <w:r w:rsidRPr="004419CE">
        <w:rPr>
          <w:rFonts w:hint="cs"/>
          <w:rtl/>
        </w:rPr>
        <w:t>)</w:t>
      </w:r>
      <w:bookmarkEnd w:id="1376"/>
    </w:p>
    <w:tbl>
      <w:tblPr>
        <w:bidiVisual/>
        <w:tblW w:w="4972" w:type="pct"/>
        <w:tblInd w:w="70" w:type="dxa"/>
        <w:tblLayout w:type="fixed"/>
        <w:tblLook w:val="04A0" w:firstRow="1" w:lastRow="0" w:firstColumn="1" w:lastColumn="0" w:noHBand="0" w:noVBand="1"/>
      </w:tblPr>
      <w:tblGrid>
        <w:gridCol w:w="3148"/>
        <w:gridCol w:w="1990"/>
        <w:gridCol w:w="1777"/>
        <w:gridCol w:w="1470"/>
        <w:gridCol w:w="1561"/>
        <w:gridCol w:w="1406"/>
        <w:gridCol w:w="1634"/>
        <w:gridCol w:w="1628"/>
      </w:tblGrid>
      <w:tr w:rsidR="00B023DA" w:rsidRPr="00ED6E1B" w14:paraId="68D57D53" w14:textId="77777777" w:rsidTr="00B023DA">
        <w:trPr>
          <w:trHeight w:val="510"/>
        </w:trPr>
        <w:tc>
          <w:tcPr>
            <w:tcW w:w="1077" w:type="pct"/>
            <w:tcBorders>
              <w:top w:val="single" w:sz="4" w:space="0" w:color="auto"/>
              <w:left w:val="single" w:sz="4" w:space="0" w:color="auto"/>
              <w:bottom w:val="single" w:sz="4" w:space="0" w:color="auto"/>
              <w:right w:val="nil"/>
            </w:tcBorders>
            <w:shd w:val="clear" w:color="auto" w:fill="auto"/>
            <w:noWrap/>
            <w:vAlign w:val="center"/>
            <w:hideMark/>
          </w:tcPr>
          <w:p w14:paraId="18695182" w14:textId="77777777" w:rsidR="009C1E5D" w:rsidRPr="00ED6E1B" w:rsidRDefault="009C1E5D" w:rsidP="009C1E5D">
            <w:pPr>
              <w:spacing w:before="40" w:line="240" w:lineRule="exact"/>
              <w:jc w:val="center"/>
              <w:rPr>
                <w:b/>
                <w:bCs/>
                <w:position w:val="2"/>
                <w:sz w:val="20"/>
                <w:szCs w:val="20"/>
              </w:rPr>
            </w:pPr>
            <w:r w:rsidRPr="00ED6E1B">
              <w:rPr>
                <w:b/>
                <w:bCs/>
                <w:position w:val="2"/>
                <w:sz w:val="20"/>
                <w:szCs w:val="20"/>
                <w:rtl/>
                <w:lang w:bidi="ar-EG"/>
              </w:rPr>
              <w:t>الدول الأعضاء - أعضاء القطاعات/</w:t>
            </w:r>
            <w:r w:rsidRPr="00ED6E1B">
              <w:rPr>
                <w:b/>
                <w:bCs/>
                <w:position w:val="2"/>
                <w:sz w:val="20"/>
                <w:szCs w:val="20"/>
                <w:rtl/>
                <w:lang w:bidi="ar-EG"/>
              </w:rPr>
              <w:br/>
            </w:r>
            <w:r w:rsidRPr="00ED6E1B">
              <w:rPr>
                <w:rFonts w:hint="cs"/>
                <w:b/>
                <w:bCs/>
                <w:position w:val="2"/>
                <w:sz w:val="20"/>
                <w:szCs w:val="20"/>
                <w:rtl/>
                <w:lang w:bidi="ar-EG"/>
              </w:rPr>
              <w:t>الشركات</w:t>
            </w:r>
          </w:p>
        </w:tc>
        <w:tc>
          <w:tcPr>
            <w:tcW w:w="6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689E7A" w14:textId="77777777" w:rsidR="009C1E5D" w:rsidRPr="00ED6E1B" w:rsidRDefault="009C1E5D" w:rsidP="009C1E5D">
            <w:pPr>
              <w:keepNext/>
              <w:spacing w:before="40" w:line="240" w:lineRule="exact"/>
              <w:jc w:val="center"/>
              <w:rPr>
                <w:rFonts w:eastAsia="Times New Roman"/>
                <w:b/>
                <w:bCs/>
                <w:position w:val="2"/>
                <w:sz w:val="20"/>
                <w:szCs w:val="20"/>
                <w:lang w:val="en-GB" w:eastAsia="en-US" w:bidi="ar-EG"/>
              </w:rPr>
            </w:pPr>
            <w:r w:rsidRPr="00ED6E1B">
              <w:rPr>
                <w:rFonts w:eastAsia="Times New Roman"/>
                <w:b/>
                <w:bCs/>
                <w:position w:val="2"/>
                <w:sz w:val="20"/>
                <w:szCs w:val="20"/>
                <w:rtl/>
                <w:lang w:eastAsia="en-US" w:bidi="ar-EG"/>
              </w:rPr>
              <w:t>قرارات مؤتمرات</w:t>
            </w:r>
            <w:r w:rsidRPr="00ED6E1B">
              <w:rPr>
                <w:rFonts w:eastAsia="Times New Roman"/>
                <w:b/>
                <w:bCs/>
                <w:position w:val="2"/>
                <w:sz w:val="20"/>
                <w:szCs w:val="20"/>
                <w:rtl/>
                <w:lang w:eastAsia="en-US" w:bidi="ar-EG"/>
              </w:rPr>
              <w:br/>
              <w:t>المندوبين المفوضين</w:t>
            </w:r>
          </w:p>
        </w:tc>
        <w:tc>
          <w:tcPr>
            <w:tcW w:w="608" w:type="pct"/>
            <w:tcBorders>
              <w:top w:val="single" w:sz="4" w:space="0" w:color="auto"/>
              <w:left w:val="nil"/>
              <w:bottom w:val="single" w:sz="4" w:space="0" w:color="auto"/>
              <w:right w:val="single" w:sz="4" w:space="0" w:color="auto"/>
            </w:tcBorders>
            <w:shd w:val="clear" w:color="auto" w:fill="auto"/>
            <w:noWrap/>
            <w:vAlign w:val="center"/>
            <w:hideMark/>
          </w:tcPr>
          <w:p w14:paraId="17947548" w14:textId="77777777" w:rsidR="009C1E5D" w:rsidRPr="00ED6E1B" w:rsidRDefault="009C1E5D" w:rsidP="009C1E5D">
            <w:pPr>
              <w:spacing w:before="40" w:line="240" w:lineRule="exact"/>
              <w:jc w:val="center"/>
              <w:rPr>
                <w:b/>
                <w:bCs/>
                <w:position w:val="2"/>
                <w:sz w:val="20"/>
                <w:szCs w:val="20"/>
              </w:rPr>
            </w:pPr>
            <w:r w:rsidRPr="00ED6E1B">
              <w:rPr>
                <w:rFonts w:eastAsia="Times New Roman"/>
                <w:b/>
                <w:bCs/>
                <w:position w:val="2"/>
                <w:sz w:val="20"/>
                <w:szCs w:val="20"/>
                <w:rtl/>
                <w:lang w:eastAsia="en-US" w:bidi="ar-EG"/>
              </w:rPr>
              <w:t>المبلغ المحول في الحساب الخاص بالمتأخرات</w:t>
            </w:r>
          </w:p>
        </w:tc>
        <w:tc>
          <w:tcPr>
            <w:tcW w:w="5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3FF28" w14:textId="486762A4" w:rsidR="009C1E5D" w:rsidRPr="00ED6E1B" w:rsidRDefault="009C1E5D" w:rsidP="009C1E5D">
            <w:pPr>
              <w:spacing w:before="40" w:line="240" w:lineRule="exact"/>
              <w:jc w:val="center"/>
              <w:rPr>
                <w:b/>
                <w:bCs/>
                <w:position w:val="2"/>
                <w:sz w:val="20"/>
                <w:szCs w:val="20"/>
              </w:rPr>
            </w:pPr>
            <w:r w:rsidRPr="00ED6E1B">
              <w:rPr>
                <w:b/>
                <w:bCs/>
                <w:position w:val="2"/>
                <w:sz w:val="20"/>
                <w:szCs w:val="20"/>
                <w:rtl/>
                <w:lang w:bidi="ar-EG"/>
              </w:rPr>
              <w:t>الرصيد في</w:t>
            </w:r>
            <w:r w:rsidRPr="00ED6E1B">
              <w:rPr>
                <w:b/>
                <w:bCs/>
                <w:position w:val="2"/>
                <w:sz w:val="20"/>
                <w:szCs w:val="20"/>
                <w:rtl/>
                <w:lang w:bidi="ar-EG"/>
              </w:rPr>
              <w:br/>
            </w:r>
            <w:r w:rsidRPr="00ED6E1B">
              <w:rPr>
                <w:b/>
                <w:bCs/>
                <w:position w:val="2"/>
                <w:sz w:val="20"/>
                <w:szCs w:val="20"/>
              </w:rPr>
              <w:t>201</w:t>
            </w:r>
            <w:r w:rsidR="00B023DA" w:rsidRPr="00ED6E1B">
              <w:rPr>
                <w:b/>
                <w:bCs/>
                <w:position w:val="2"/>
                <w:sz w:val="20"/>
                <w:szCs w:val="20"/>
              </w:rPr>
              <w:t>8</w:t>
            </w:r>
            <w:r w:rsidRPr="00ED6E1B">
              <w:rPr>
                <w:b/>
                <w:bCs/>
                <w:position w:val="2"/>
                <w:sz w:val="20"/>
                <w:szCs w:val="20"/>
              </w:rPr>
              <w:t>.12.31</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407D9E" w14:textId="6BE9C38A" w:rsidR="009C1E5D" w:rsidRPr="00ED6E1B" w:rsidRDefault="009C1E5D" w:rsidP="009C1E5D">
            <w:pPr>
              <w:keepNext/>
              <w:spacing w:before="40" w:line="240" w:lineRule="exact"/>
              <w:jc w:val="center"/>
              <w:rPr>
                <w:rFonts w:eastAsia="Times New Roman"/>
                <w:b/>
                <w:bCs/>
                <w:position w:val="2"/>
                <w:sz w:val="20"/>
                <w:szCs w:val="20"/>
                <w:lang w:val="en-GB" w:eastAsia="en-US" w:bidi="ar-EG"/>
              </w:rPr>
            </w:pPr>
            <w:r w:rsidRPr="00ED6E1B">
              <w:rPr>
                <w:rFonts w:eastAsia="Times New Roman"/>
                <w:b/>
                <w:bCs/>
                <w:position w:val="2"/>
                <w:sz w:val="20"/>
                <w:szCs w:val="20"/>
                <w:rtl/>
                <w:lang w:eastAsia="en-US" w:bidi="ar-EG"/>
              </w:rPr>
              <w:t>التحويلات</w:t>
            </w:r>
            <w:r w:rsidRPr="00ED6E1B">
              <w:rPr>
                <w:rFonts w:eastAsia="Times New Roman"/>
                <w:b/>
                <w:bCs/>
                <w:position w:val="2"/>
                <w:sz w:val="20"/>
                <w:szCs w:val="20"/>
                <w:rtl/>
                <w:lang w:eastAsia="en-US" w:bidi="ar-EG"/>
              </w:rPr>
              <w:br/>
            </w:r>
            <w:r w:rsidR="00B023DA" w:rsidRPr="00ED6E1B">
              <w:rPr>
                <w:rFonts w:eastAsia="Times New Roman"/>
                <w:b/>
                <w:bCs/>
                <w:position w:val="2"/>
                <w:sz w:val="20"/>
                <w:szCs w:val="20"/>
                <w:lang w:eastAsia="en-US" w:bidi="ar-EG"/>
              </w:rPr>
              <w:t>2019</w:t>
            </w:r>
          </w:p>
        </w:tc>
        <w:tc>
          <w:tcPr>
            <w:tcW w:w="481" w:type="pct"/>
            <w:tcBorders>
              <w:top w:val="single" w:sz="4" w:space="0" w:color="auto"/>
              <w:left w:val="nil"/>
              <w:bottom w:val="single" w:sz="4" w:space="0" w:color="auto"/>
              <w:right w:val="single" w:sz="4" w:space="0" w:color="auto"/>
            </w:tcBorders>
            <w:shd w:val="clear" w:color="auto" w:fill="auto"/>
            <w:vAlign w:val="center"/>
            <w:hideMark/>
          </w:tcPr>
          <w:p w14:paraId="3D1FF94E" w14:textId="3E8EF553" w:rsidR="009C1E5D" w:rsidRPr="00ED6E1B" w:rsidRDefault="009C1E5D" w:rsidP="009C1E5D">
            <w:pPr>
              <w:spacing w:before="40" w:line="240" w:lineRule="exact"/>
              <w:jc w:val="center"/>
              <w:rPr>
                <w:b/>
                <w:bCs/>
                <w:position w:val="2"/>
                <w:sz w:val="20"/>
                <w:szCs w:val="20"/>
                <w:highlight w:val="green"/>
              </w:rPr>
            </w:pPr>
            <w:r w:rsidRPr="00ED6E1B">
              <w:rPr>
                <w:rFonts w:eastAsia="Times New Roman" w:hint="cs"/>
                <w:b/>
                <w:bCs/>
                <w:position w:val="2"/>
                <w:sz w:val="20"/>
                <w:szCs w:val="20"/>
                <w:rtl/>
                <w:lang w:eastAsia="en-US" w:bidi="ar-EG"/>
              </w:rPr>
              <w:t xml:space="preserve">شطب </w:t>
            </w:r>
            <w:r w:rsidRPr="00ED6E1B">
              <w:rPr>
                <w:rFonts w:eastAsia="Times New Roman"/>
                <w:b/>
                <w:bCs/>
                <w:position w:val="2"/>
                <w:sz w:val="20"/>
                <w:szCs w:val="20"/>
                <w:rtl/>
                <w:lang w:eastAsia="en-US" w:bidi="ar-EG"/>
              </w:rPr>
              <w:t>الفوائد</w:t>
            </w:r>
            <w:r w:rsidRPr="00ED6E1B">
              <w:rPr>
                <w:rFonts w:eastAsia="Times New Roman"/>
                <w:b/>
                <w:bCs/>
                <w:position w:val="2"/>
                <w:sz w:val="20"/>
                <w:szCs w:val="20"/>
                <w:rtl/>
                <w:lang w:eastAsia="en-US" w:bidi="ar-EG"/>
              </w:rPr>
              <w:br/>
            </w:r>
            <w:r w:rsidRPr="00ED6E1B">
              <w:rPr>
                <w:rFonts w:eastAsia="Times New Roman"/>
                <w:b/>
                <w:bCs/>
                <w:position w:val="2"/>
                <w:sz w:val="20"/>
                <w:szCs w:val="20"/>
                <w:lang w:eastAsia="en-US" w:bidi="ar-EG"/>
              </w:rPr>
              <w:t>201</w:t>
            </w:r>
            <w:r w:rsidR="00B023DA" w:rsidRPr="00ED6E1B">
              <w:rPr>
                <w:rFonts w:eastAsia="Times New Roman"/>
                <w:b/>
                <w:bCs/>
                <w:position w:val="2"/>
                <w:sz w:val="20"/>
                <w:szCs w:val="20"/>
                <w:lang w:eastAsia="en-US" w:bidi="ar-EG"/>
              </w:rPr>
              <w:t>9</w:t>
            </w:r>
          </w:p>
        </w:tc>
        <w:tc>
          <w:tcPr>
            <w:tcW w:w="559" w:type="pct"/>
            <w:tcBorders>
              <w:top w:val="single" w:sz="4" w:space="0" w:color="auto"/>
              <w:left w:val="nil"/>
              <w:bottom w:val="single" w:sz="4" w:space="0" w:color="auto"/>
              <w:right w:val="single" w:sz="4" w:space="0" w:color="auto"/>
            </w:tcBorders>
            <w:shd w:val="clear" w:color="auto" w:fill="auto"/>
            <w:noWrap/>
            <w:vAlign w:val="center"/>
            <w:hideMark/>
          </w:tcPr>
          <w:p w14:paraId="0EABF630" w14:textId="2563DCF7" w:rsidR="009C1E5D" w:rsidRPr="00ED6E1B" w:rsidRDefault="009C1E5D" w:rsidP="009C1E5D">
            <w:pPr>
              <w:keepNext/>
              <w:spacing w:before="40" w:line="240" w:lineRule="exact"/>
              <w:jc w:val="center"/>
              <w:rPr>
                <w:rFonts w:eastAsia="Times New Roman"/>
                <w:b/>
                <w:bCs/>
                <w:position w:val="2"/>
                <w:sz w:val="20"/>
                <w:szCs w:val="20"/>
                <w:lang w:val="en-GB" w:eastAsia="en-US" w:bidi="ar-EG"/>
              </w:rPr>
            </w:pPr>
            <w:r w:rsidRPr="00ED6E1B">
              <w:rPr>
                <w:rFonts w:eastAsia="Times New Roman"/>
                <w:b/>
                <w:bCs/>
                <w:position w:val="2"/>
                <w:sz w:val="20"/>
                <w:szCs w:val="20"/>
                <w:rtl/>
                <w:lang w:eastAsia="en-US" w:bidi="ar-EG"/>
              </w:rPr>
              <w:t>المدفوعات</w:t>
            </w:r>
            <w:r w:rsidRPr="00ED6E1B">
              <w:rPr>
                <w:rFonts w:eastAsia="Times New Roman"/>
                <w:b/>
                <w:bCs/>
                <w:position w:val="2"/>
                <w:sz w:val="20"/>
                <w:szCs w:val="20"/>
                <w:rtl/>
                <w:lang w:eastAsia="en-US" w:bidi="ar-EG"/>
              </w:rPr>
              <w:br/>
            </w:r>
            <w:r w:rsidRPr="00ED6E1B">
              <w:rPr>
                <w:rFonts w:eastAsia="Times New Roman"/>
                <w:b/>
                <w:bCs/>
                <w:position w:val="2"/>
                <w:sz w:val="20"/>
                <w:szCs w:val="20"/>
                <w:lang w:eastAsia="en-US" w:bidi="ar-EG"/>
              </w:rPr>
              <w:t>201</w:t>
            </w:r>
            <w:r w:rsidR="00B023DA" w:rsidRPr="00ED6E1B">
              <w:rPr>
                <w:rFonts w:eastAsia="Times New Roman"/>
                <w:b/>
                <w:bCs/>
                <w:position w:val="2"/>
                <w:sz w:val="20"/>
                <w:szCs w:val="20"/>
                <w:lang w:eastAsia="en-US" w:bidi="ar-EG"/>
              </w:rPr>
              <w:t>9</w:t>
            </w:r>
          </w:p>
        </w:tc>
        <w:tc>
          <w:tcPr>
            <w:tcW w:w="557" w:type="pct"/>
            <w:tcBorders>
              <w:top w:val="single" w:sz="4" w:space="0" w:color="auto"/>
              <w:left w:val="nil"/>
              <w:bottom w:val="single" w:sz="4" w:space="0" w:color="auto"/>
              <w:right w:val="single" w:sz="4" w:space="0" w:color="auto"/>
            </w:tcBorders>
            <w:shd w:val="clear" w:color="auto" w:fill="auto"/>
            <w:noWrap/>
            <w:vAlign w:val="center"/>
            <w:hideMark/>
          </w:tcPr>
          <w:p w14:paraId="76104289" w14:textId="1627B9AC" w:rsidR="009C1E5D" w:rsidRPr="00ED6E1B" w:rsidRDefault="009C1E5D" w:rsidP="009C1E5D">
            <w:pPr>
              <w:spacing w:before="40" w:line="240" w:lineRule="exact"/>
              <w:jc w:val="center"/>
              <w:rPr>
                <w:b/>
                <w:bCs/>
                <w:position w:val="2"/>
                <w:sz w:val="20"/>
                <w:szCs w:val="20"/>
              </w:rPr>
            </w:pPr>
            <w:r w:rsidRPr="00ED6E1B">
              <w:rPr>
                <w:b/>
                <w:bCs/>
                <w:position w:val="2"/>
                <w:sz w:val="20"/>
                <w:szCs w:val="20"/>
                <w:rtl/>
                <w:lang w:bidi="ar-EG"/>
              </w:rPr>
              <w:t>الرصيد في</w:t>
            </w:r>
            <w:r w:rsidRPr="00ED6E1B">
              <w:rPr>
                <w:b/>
                <w:bCs/>
                <w:position w:val="2"/>
                <w:sz w:val="20"/>
                <w:szCs w:val="20"/>
                <w:rtl/>
                <w:lang w:bidi="ar-EG"/>
              </w:rPr>
              <w:br/>
            </w:r>
            <w:r w:rsidRPr="00ED6E1B">
              <w:rPr>
                <w:b/>
                <w:bCs/>
                <w:position w:val="2"/>
                <w:sz w:val="20"/>
                <w:szCs w:val="20"/>
              </w:rPr>
              <w:t>201</w:t>
            </w:r>
            <w:r w:rsidR="00B023DA" w:rsidRPr="00ED6E1B">
              <w:rPr>
                <w:b/>
                <w:bCs/>
                <w:position w:val="2"/>
                <w:sz w:val="20"/>
                <w:szCs w:val="20"/>
              </w:rPr>
              <w:t>9</w:t>
            </w:r>
            <w:r w:rsidRPr="00ED6E1B">
              <w:rPr>
                <w:b/>
                <w:bCs/>
                <w:position w:val="2"/>
                <w:sz w:val="20"/>
                <w:szCs w:val="20"/>
              </w:rPr>
              <w:t>.12.31</w:t>
            </w:r>
          </w:p>
        </w:tc>
      </w:tr>
      <w:tr w:rsidR="00B023DA" w:rsidRPr="00ED6E1B" w14:paraId="0E1F0396" w14:textId="77777777" w:rsidTr="00B023DA">
        <w:trPr>
          <w:trHeight w:val="255"/>
        </w:trPr>
        <w:tc>
          <w:tcPr>
            <w:tcW w:w="1077" w:type="pct"/>
            <w:tcBorders>
              <w:top w:val="single" w:sz="4" w:space="0" w:color="auto"/>
              <w:left w:val="single" w:sz="4" w:space="0" w:color="auto"/>
              <w:bottom w:val="nil"/>
              <w:right w:val="single" w:sz="4" w:space="0" w:color="auto"/>
            </w:tcBorders>
            <w:shd w:val="clear" w:color="auto" w:fill="auto"/>
            <w:noWrap/>
            <w:vAlign w:val="bottom"/>
            <w:hideMark/>
          </w:tcPr>
          <w:p w14:paraId="6135C738" w14:textId="77777777" w:rsidR="009C1E5D" w:rsidRPr="00ED6E1B" w:rsidRDefault="009C1E5D" w:rsidP="009C1E5D">
            <w:pPr>
              <w:spacing w:before="40" w:line="240" w:lineRule="exact"/>
              <w:jc w:val="center"/>
              <w:rPr>
                <w:b/>
                <w:bCs/>
                <w:position w:val="2"/>
                <w:sz w:val="20"/>
                <w:szCs w:val="20"/>
                <w:lang w:val="en-GB" w:bidi="ar-EG"/>
              </w:rPr>
            </w:pPr>
            <w:r w:rsidRPr="00ED6E1B">
              <w:rPr>
                <w:rFonts w:eastAsia="Batang"/>
                <w:bCs/>
                <w:position w:val="2"/>
                <w:sz w:val="20"/>
                <w:szCs w:val="20"/>
                <w:rtl/>
                <w:lang w:val="fr-CH"/>
              </w:rPr>
              <w:t>الدول الأعضاء</w:t>
            </w:r>
          </w:p>
        </w:tc>
        <w:tc>
          <w:tcPr>
            <w:tcW w:w="681" w:type="pct"/>
            <w:tcBorders>
              <w:top w:val="single" w:sz="4" w:space="0" w:color="auto"/>
              <w:left w:val="nil"/>
              <w:bottom w:val="nil"/>
              <w:right w:val="single" w:sz="4" w:space="0" w:color="auto"/>
            </w:tcBorders>
            <w:shd w:val="clear" w:color="auto" w:fill="auto"/>
            <w:noWrap/>
            <w:vAlign w:val="bottom"/>
            <w:hideMark/>
          </w:tcPr>
          <w:p w14:paraId="6728A906" w14:textId="77777777" w:rsidR="009C1E5D" w:rsidRPr="00ED6E1B" w:rsidRDefault="009C1E5D" w:rsidP="009C1E5D">
            <w:pPr>
              <w:spacing w:before="40" w:line="240" w:lineRule="exact"/>
              <w:rPr>
                <w:position w:val="2"/>
                <w:sz w:val="20"/>
                <w:szCs w:val="20"/>
              </w:rPr>
            </w:pPr>
            <w:r w:rsidRPr="00ED6E1B">
              <w:rPr>
                <w:position w:val="2"/>
                <w:sz w:val="20"/>
                <w:szCs w:val="20"/>
              </w:rPr>
              <w:t> </w:t>
            </w:r>
          </w:p>
        </w:tc>
        <w:tc>
          <w:tcPr>
            <w:tcW w:w="608" w:type="pct"/>
            <w:tcBorders>
              <w:top w:val="single" w:sz="4" w:space="0" w:color="auto"/>
              <w:left w:val="nil"/>
              <w:bottom w:val="nil"/>
              <w:right w:val="single" w:sz="4" w:space="0" w:color="auto"/>
            </w:tcBorders>
            <w:shd w:val="clear" w:color="auto" w:fill="auto"/>
            <w:noWrap/>
            <w:vAlign w:val="bottom"/>
            <w:hideMark/>
          </w:tcPr>
          <w:p w14:paraId="1DE94AC9" w14:textId="77777777" w:rsidR="009C1E5D" w:rsidRPr="00ED6E1B" w:rsidRDefault="009C1E5D" w:rsidP="009C1E5D">
            <w:pPr>
              <w:spacing w:before="40" w:line="240" w:lineRule="exact"/>
              <w:jc w:val="center"/>
              <w:rPr>
                <w:color w:val="00B050"/>
                <w:position w:val="2"/>
                <w:sz w:val="20"/>
                <w:szCs w:val="20"/>
              </w:rPr>
            </w:pPr>
            <w:r w:rsidRPr="00ED6E1B">
              <w:rPr>
                <w:color w:val="00B050"/>
                <w:position w:val="2"/>
                <w:sz w:val="20"/>
                <w:szCs w:val="20"/>
              </w:rPr>
              <w:t> </w:t>
            </w:r>
          </w:p>
        </w:tc>
        <w:tc>
          <w:tcPr>
            <w:tcW w:w="503" w:type="pct"/>
            <w:tcBorders>
              <w:top w:val="single" w:sz="4" w:space="0" w:color="auto"/>
              <w:left w:val="single" w:sz="4" w:space="0" w:color="auto"/>
              <w:bottom w:val="nil"/>
              <w:right w:val="single" w:sz="4" w:space="0" w:color="auto"/>
            </w:tcBorders>
            <w:shd w:val="clear" w:color="auto" w:fill="auto"/>
            <w:noWrap/>
            <w:vAlign w:val="bottom"/>
            <w:hideMark/>
          </w:tcPr>
          <w:p w14:paraId="19E6C150" w14:textId="77777777" w:rsidR="009C1E5D" w:rsidRPr="00ED6E1B" w:rsidRDefault="009C1E5D" w:rsidP="009C1E5D">
            <w:pPr>
              <w:spacing w:before="40" w:line="240" w:lineRule="exact"/>
              <w:rPr>
                <w:position w:val="2"/>
                <w:sz w:val="20"/>
                <w:szCs w:val="20"/>
              </w:rPr>
            </w:pPr>
            <w:r w:rsidRPr="00ED6E1B">
              <w:rPr>
                <w:position w:val="2"/>
                <w:sz w:val="20"/>
                <w:szCs w:val="20"/>
              </w:rPr>
              <w:t> </w:t>
            </w:r>
          </w:p>
        </w:tc>
        <w:tc>
          <w:tcPr>
            <w:tcW w:w="534" w:type="pct"/>
            <w:tcBorders>
              <w:top w:val="single" w:sz="4" w:space="0" w:color="auto"/>
              <w:left w:val="nil"/>
              <w:bottom w:val="nil"/>
              <w:right w:val="single" w:sz="4" w:space="0" w:color="auto"/>
            </w:tcBorders>
            <w:shd w:val="clear" w:color="auto" w:fill="auto"/>
            <w:noWrap/>
            <w:vAlign w:val="bottom"/>
            <w:hideMark/>
          </w:tcPr>
          <w:p w14:paraId="4492C7B2" w14:textId="77777777" w:rsidR="009C1E5D" w:rsidRPr="00ED6E1B" w:rsidRDefault="009C1E5D" w:rsidP="009C1E5D">
            <w:pPr>
              <w:spacing w:before="40" w:line="240" w:lineRule="exact"/>
              <w:rPr>
                <w:position w:val="2"/>
                <w:sz w:val="20"/>
                <w:szCs w:val="20"/>
              </w:rPr>
            </w:pPr>
            <w:r w:rsidRPr="00ED6E1B">
              <w:rPr>
                <w:position w:val="2"/>
                <w:sz w:val="20"/>
                <w:szCs w:val="20"/>
              </w:rPr>
              <w:t> </w:t>
            </w:r>
          </w:p>
        </w:tc>
        <w:tc>
          <w:tcPr>
            <w:tcW w:w="481" w:type="pct"/>
            <w:tcBorders>
              <w:top w:val="single" w:sz="4" w:space="0" w:color="auto"/>
              <w:left w:val="nil"/>
              <w:bottom w:val="nil"/>
              <w:right w:val="single" w:sz="4" w:space="0" w:color="auto"/>
            </w:tcBorders>
            <w:shd w:val="clear" w:color="auto" w:fill="auto"/>
            <w:noWrap/>
            <w:vAlign w:val="bottom"/>
            <w:hideMark/>
          </w:tcPr>
          <w:p w14:paraId="4E03C2E4" w14:textId="77777777" w:rsidR="009C1E5D" w:rsidRPr="00ED6E1B" w:rsidRDefault="009C1E5D" w:rsidP="009C1E5D">
            <w:pPr>
              <w:spacing w:before="40" w:line="240" w:lineRule="exact"/>
              <w:rPr>
                <w:position w:val="2"/>
                <w:sz w:val="20"/>
                <w:szCs w:val="20"/>
              </w:rPr>
            </w:pPr>
            <w:r w:rsidRPr="00ED6E1B">
              <w:rPr>
                <w:position w:val="2"/>
                <w:sz w:val="20"/>
                <w:szCs w:val="20"/>
              </w:rPr>
              <w:t> </w:t>
            </w:r>
          </w:p>
        </w:tc>
        <w:tc>
          <w:tcPr>
            <w:tcW w:w="559" w:type="pct"/>
            <w:tcBorders>
              <w:top w:val="single" w:sz="4" w:space="0" w:color="auto"/>
              <w:left w:val="nil"/>
              <w:bottom w:val="nil"/>
              <w:right w:val="single" w:sz="4" w:space="0" w:color="auto"/>
            </w:tcBorders>
            <w:shd w:val="clear" w:color="auto" w:fill="auto"/>
            <w:noWrap/>
            <w:vAlign w:val="bottom"/>
            <w:hideMark/>
          </w:tcPr>
          <w:p w14:paraId="01588CC2" w14:textId="77777777" w:rsidR="009C1E5D" w:rsidRPr="00ED6E1B" w:rsidRDefault="009C1E5D" w:rsidP="009C1E5D">
            <w:pPr>
              <w:spacing w:before="40" w:line="240" w:lineRule="exact"/>
              <w:rPr>
                <w:position w:val="2"/>
                <w:sz w:val="20"/>
                <w:szCs w:val="20"/>
              </w:rPr>
            </w:pPr>
            <w:r w:rsidRPr="00ED6E1B">
              <w:rPr>
                <w:position w:val="2"/>
                <w:sz w:val="20"/>
                <w:szCs w:val="20"/>
              </w:rPr>
              <w:t> </w:t>
            </w:r>
          </w:p>
        </w:tc>
        <w:tc>
          <w:tcPr>
            <w:tcW w:w="557" w:type="pct"/>
            <w:tcBorders>
              <w:top w:val="single" w:sz="4" w:space="0" w:color="auto"/>
              <w:left w:val="nil"/>
              <w:bottom w:val="nil"/>
              <w:right w:val="single" w:sz="4" w:space="0" w:color="auto"/>
            </w:tcBorders>
            <w:shd w:val="clear" w:color="auto" w:fill="auto"/>
            <w:noWrap/>
            <w:vAlign w:val="bottom"/>
            <w:hideMark/>
          </w:tcPr>
          <w:p w14:paraId="3D1C9F7B" w14:textId="77777777" w:rsidR="009C1E5D" w:rsidRPr="00ED6E1B" w:rsidRDefault="009C1E5D" w:rsidP="009C1E5D">
            <w:pPr>
              <w:spacing w:before="40" w:line="240" w:lineRule="exact"/>
              <w:rPr>
                <w:position w:val="2"/>
                <w:sz w:val="20"/>
                <w:szCs w:val="20"/>
              </w:rPr>
            </w:pPr>
            <w:r w:rsidRPr="00ED6E1B">
              <w:rPr>
                <w:position w:val="2"/>
                <w:sz w:val="20"/>
                <w:szCs w:val="20"/>
              </w:rPr>
              <w:t> </w:t>
            </w:r>
          </w:p>
        </w:tc>
      </w:tr>
      <w:tr w:rsidR="00B023DA" w:rsidRPr="00ED6E1B" w14:paraId="31E331C8" w14:textId="77777777" w:rsidTr="00B023DA">
        <w:trPr>
          <w:trHeight w:val="255"/>
        </w:trPr>
        <w:tc>
          <w:tcPr>
            <w:tcW w:w="1077" w:type="pct"/>
            <w:tcBorders>
              <w:top w:val="nil"/>
              <w:left w:val="single" w:sz="4" w:space="0" w:color="auto"/>
              <w:bottom w:val="nil"/>
              <w:right w:val="single" w:sz="4" w:space="0" w:color="auto"/>
            </w:tcBorders>
            <w:shd w:val="clear" w:color="000000" w:fill="FFFFFF"/>
            <w:noWrap/>
            <w:vAlign w:val="bottom"/>
            <w:hideMark/>
          </w:tcPr>
          <w:p w14:paraId="56D93E86" w14:textId="77777777" w:rsidR="00B023DA" w:rsidRPr="00ED6E1B" w:rsidRDefault="00B023DA" w:rsidP="00B023DA">
            <w:pPr>
              <w:tabs>
                <w:tab w:val="left" w:pos="720"/>
              </w:tabs>
              <w:overflowPunct w:val="0"/>
              <w:autoSpaceDE w:val="0"/>
              <w:autoSpaceDN w:val="0"/>
              <w:adjustRightInd w:val="0"/>
              <w:spacing w:before="40" w:line="240" w:lineRule="exact"/>
              <w:jc w:val="left"/>
              <w:textAlignment w:val="baseline"/>
              <w:rPr>
                <w:rFonts w:eastAsia="Batang"/>
                <w:position w:val="2"/>
                <w:sz w:val="20"/>
                <w:szCs w:val="20"/>
                <w:lang w:val="fr-CH"/>
              </w:rPr>
            </w:pPr>
            <w:r w:rsidRPr="00ED6E1B">
              <w:rPr>
                <w:rFonts w:eastAsia="Batang"/>
                <w:position w:val="2"/>
                <w:sz w:val="20"/>
                <w:szCs w:val="20"/>
                <w:rtl/>
                <w:lang w:val="fr-CH"/>
              </w:rPr>
              <w:t>السودان</w:t>
            </w:r>
          </w:p>
        </w:tc>
        <w:tc>
          <w:tcPr>
            <w:tcW w:w="681" w:type="pct"/>
            <w:tcBorders>
              <w:top w:val="nil"/>
              <w:left w:val="nil"/>
              <w:bottom w:val="nil"/>
              <w:right w:val="single" w:sz="4" w:space="0" w:color="auto"/>
            </w:tcBorders>
            <w:shd w:val="clear" w:color="000000" w:fill="FFFFFF"/>
            <w:noWrap/>
            <w:vAlign w:val="bottom"/>
            <w:hideMark/>
          </w:tcPr>
          <w:p w14:paraId="67407AE3" w14:textId="77777777" w:rsidR="00B023DA" w:rsidRPr="00ED6E1B" w:rsidRDefault="00B023DA" w:rsidP="00B023DA">
            <w:pPr>
              <w:spacing w:before="40" w:line="240" w:lineRule="exact"/>
              <w:jc w:val="left"/>
              <w:rPr>
                <w:rFonts w:eastAsia="Times New Roman"/>
                <w:position w:val="2"/>
                <w:sz w:val="20"/>
                <w:szCs w:val="20"/>
                <w:rtl/>
                <w:lang w:eastAsia="en-US" w:bidi="ar-EG"/>
              </w:rPr>
            </w:pPr>
            <w:r w:rsidRPr="00ED6E1B">
              <w:rPr>
                <w:rFonts w:eastAsia="Times New Roman" w:hint="cs"/>
                <w:position w:val="2"/>
                <w:sz w:val="20"/>
                <w:szCs w:val="20"/>
                <w:rtl/>
                <w:lang w:val="fr-FR" w:eastAsia="en-US" w:bidi="ar-EG"/>
              </w:rPr>
              <w:t>القرار </w:t>
            </w:r>
            <w:r w:rsidRPr="00ED6E1B">
              <w:rPr>
                <w:rFonts w:eastAsia="Times New Roman"/>
                <w:position w:val="2"/>
                <w:sz w:val="20"/>
                <w:szCs w:val="20"/>
                <w:lang w:eastAsia="en-US" w:bidi="ar-EG"/>
              </w:rPr>
              <w:t>38</w:t>
            </w:r>
            <w:r w:rsidRPr="00ED6E1B">
              <w:rPr>
                <w:rFonts w:eastAsia="Times New Roman" w:hint="cs"/>
                <w:position w:val="2"/>
                <w:sz w:val="20"/>
                <w:szCs w:val="20"/>
                <w:rtl/>
                <w:lang w:eastAsia="en-US" w:bidi="ar-EG"/>
              </w:rPr>
              <w:t xml:space="preserve"> لمؤتمر المندوبين المفوضين لعام </w:t>
            </w:r>
            <w:r w:rsidRPr="00ED6E1B">
              <w:rPr>
                <w:rFonts w:eastAsia="Times New Roman"/>
                <w:position w:val="2"/>
                <w:sz w:val="20"/>
                <w:szCs w:val="20"/>
                <w:lang w:eastAsia="en-US" w:bidi="ar-EG"/>
              </w:rPr>
              <w:t>1989</w:t>
            </w:r>
          </w:p>
        </w:tc>
        <w:tc>
          <w:tcPr>
            <w:tcW w:w="608" w:type="pct"/>
            <w:tcBorders>
              <w:top w:val="nil"/>
              <w:left w:val="nil"/>
              <w:bottom w:val="nil"/>
              <w:right w:val="single" w:sz="4" w:space="0" w:color="auto"/>
            </w:tcBorders>
            <w:shd w:val="clear" w:color="000000" w:fill="FFFFFF"/>
            <w:noWrap/>
            <w:vAlign w:val="bottom"/>
            <w:hideMark/>
          </w:tcPr>
          <w:p w14:paraId="2FB738FF" w14:textId="294BB3F8"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567 047,95</w:t>
            </w:r>
          </w:p>
        </w:tc>
        <w:tc>
          <w:tcPr>
            <w:tcW w:w="503" w:type="pct"/>
            <w:tcBorders>
              <w:top w:val="nil"/>
              <w:left w:val="single" w:sz="4" w:space="0" w:color="auto"/>
              <w:bottom w:val="nil"/>
              <w:right w:val="single" w:sz="4" w:space="0" w:color="auto"/>
            </w:tcBorders>
            <w:shd w:val="clear" w:color="000000" w:fill="FFFFFF"/>
            <w:noWrap/>
            <w:vAlign w:val="bottom"/>
            <w:hideMark/>
          </w:tcPr>
          <w:p w14:paraId="23126302" w14:textId="40ACFAD0"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51 849,92</w:t>
            </w:r>
          </w:p>
        </w:tc>
        <w:tc>
          <w:tcPr>
            <w:tcW w:w="534" w:type="pct"/>
            <w:tcBorders>
              <w:top w:val="nil"/>
              <w:left w:val="nil"/>
              <w:bottom w:val="nil"/>
              <w:right w:val="single" w:sz="4" w:space="0" w:color="auto"/>
            </w:tcBorders>
            <w:shd w:val="clear" w:color="000000" w:fill="FFFFFF"/>
            <w:noWrap/>
            <w:vAlign w:val="bottom"/>
            <w:hideMark/>
          </w:tcPr>
          <w:p w14:paraId="136D0B70" w14:textId="4A615B1C"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0,00  </w:t>
            </w:r>
          </w:p>
        </w:tc>
        <w:tc>
          <w:tcPr>
            <w:tcW w:w="481" w:type="pct"/>
            <w:tcBorders>
              <w:top w:val="nil"/>
              <w:left w:val="nil"/>
              <w:bottom w:val="nil"/>
              <w:right w:val="single" w:sz="4" w:space="0" w:color="auto"/>
            </w:tcBorders>
            <w:shd w:val="clear" w:color="000000" w:fill="FFFFFF"/>
            <w:noWrap/>
            <w:vAlign w:val="bottom"/>
            <w:hideMark/>
          </w:tcPr>
          <w:p w14:paraId="595C74A5" w14:textId="1C60D85C"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0,00  </w:t>
            </w:r>
          </w:p>
        </w:tc>
        <w:tc>
          <w:tcPr>
            <w:tcW w:w="559" w:type="pct"/>
            <w:tcBorders>
              <w:top w:val="nil"/>
              <w:left w:val="nil"/>
              <w:bottom w:val="nil"/>
              <w:right w:val="single" w:sz="4" w:space="0" w:color="auto"/>
            </w:tcBorders>
            <w:shd w:val="clear" w:color="000000" w:fill="FFFFFF"/>
            <w:noWrap/>
            <w:vAlign w:val="bottom"/>
            <w:hideMark/>
          </w:tcPr>
          <w:p w14:paraId="4AF3B72E" w14:textId="53363C06"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45 821,47–</w:t>
            </w:r>
          </w:p>
        </w:tc>
        <w:tc>
          <w:tcPr>
            <w:tcW w:w="557" w:type="pct"/>
            <w:tcBorders>
              <w:top w:val="nil"/>
              <w:left w:val="nil"/>
              <w:bottom w:val="nil"/>
              <w:right w:val="single" w:sz="4" w:space="0" w:color="auto"/>
            </w:tcBorders>
            <w:shd w:val="clear" w:color="000000" w:fill="FFFFFF"/>
            <w:noWrap/>
            <w:vAlign w:val="bottom"/>
            <w:hideMark/>
          </w:tcPr>
          <w:p w14:paraId="02C7465E" w14:textId="4257BC1C"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6 028,45</w:t>
            </w:r>
          </w:p>
        </w:tc>
      </w:tr>
      <w:tr w:rsidR="00B023DA" w:rsidRPr="00ED6E1B" w14:paraId="43815140" w14:textId="77777777" w:rsidTr="00B023DA">
        <w:trPr>
          <w:trHeight w:val="255"/>
        </w:trPr>
        <w:tc>
          <w:tcPr>
            <w:tcW w:w="1077" w:type="pct"/>
            <w:tcBorders>
              <w:top w:val="nil"/>
              <w:left w:val="single" w:sz="4" w:space="0" w:color="auto"/>
              <w:bottom w:val="nil"/>
              <w:right w:val="single" w:sz="4" w:space="0" w:color="auto"/>
            </w:tcBorders>
            <w:shd w:val="clear" w:color="auto" w:fill="auto"/>
            <w:noWrap/>
            <w:vAlign w:val="bottom"/>
            <w:hideMark/>
          </w:tcPr>
          <w:p w14:paraId="51C8D499" w14:textId="77777777" w:rsidR="00B023DA" w:rsidRPr="00ED6E1B" w:rsidRDefault="00B023DA" w:rsidP="00B023DA">
            <w:pPr>
              <w:tabs>
                <w:tab w:val="left" w:pos="720"/>
              </w:tabs>
              <w:overflowPunct w:val="0"/>
              <w:autoSpaceDE w:val="0"/>
              <w:autoSpaceDN w:val="0"/>
              <w:adjustRightInd w:val="0"/>
              <w:spacing w:before="40" w:line="240" w:lineRule="exact"/>
              <w:jc w:val="left"/>
              <w:textAlignment w:val="baseline"/>
              <w:rPr>
                <w:rFonts w:eastAsia="Batang"/>
                <w:position w:val="2"/>
                <w:sz w:val="20"/>
                <w:szCs w:val="20"/>
                <w:lang w:val="fr-CH"/>
              </w:rPr>
            </w:pPr>
            <w:r w:rsidRPr="00ED6E1B">
              <w:rPr>
                <w:rFonts w:eastAsia="Batang"/>
                <w:position w:val="2"/>
                <w:sz w:val="20"/>
                <w:szCs w:val="20"/>
                <w:rtl/>
                <w:lang w:val="fr-CH"/>
              </w:rPr>
              <w:t>بنن</w:t>
            </w:r>
          </w:p>
        </w:tc>
        <w:tc>
          <w:tcPr>
            <w:tcW w:w="681" w:type="pct"/>
            <w:tcBorders>
              <w:top w:val="nil"/>
              <w:left w:val="nil"/>
              <w:bottom w:val="nil"/>
              <w:right w:val="single" w:sz="4" w:space="0" w:color="auto"/>
            </w:tcBorders>
            <w:shd w:val="clear" w:color="auto" w:fill="auto"/>
            <w:noWrap/>
            <w:vAlign w:val="bottom"/>
            <w:hideMark/>
          </w:tcPr>
          <w:p w14:paraId="2090D0AB" w14:textId="77777777" w:rsidR="00B023DA" w:rsidRPr="00ED6E1B" w:rsidRDefault="00B023DA" w:rsidP="00B023DA">
            <w:pPr>
              <w:spacing w:before="40" w:line="240" w:lineRule="exact"/>
              <w:rPr>
                <w:position w:val="2"/>
                <w:sz w:val="20"/>
                <w:szCs w:val="20"/>
              </w:rPr>
            </w:pPr>
            <w:r w:rsidRPr="00ED6E1B">
              <w:rPr>
                <w:position w:val="2"/>
                <w:sz w:val="20"/>
                <w:szCs w:val="20"/>
                <w:rtl/>
              </w:rPr>
              <w:t xml:space="preserve">القرار </w:t>
            </w:r>
            <w:r w:rsidRPr="00ED6E1B">
              <w:rPr>
                <w:position w:val="2"/>
                <w:sz w:val="20"/>
                <w:szCs w:val="20"/>
              </w:rPr>
              <w:t>41</w:t>
            </w:r>
            <w:r w:rsidRPr="00ED6E1B">
              <w:rPr>
                <w:position w:val="2"/>
                <w:sz w:val="20"/>
                <w:szCs w:val="20"/>
                <w:rtl/>
              </w:rPr>
              <w:t xml:space="preserve"> - </w:t>
            </w:r>
            <w:r w:rsidRPr="00ED6E1B">
              <w:rPr>
                <w:position w:val="2"/>
                <w:sz w:val="20"/>
                <w:szCs w:val="20"/>
              </w:rPr>
              <w:t>2011</w:t>
            </w:r>
          </w:p>
        </w:tc>
        <w:tc>
          <w:tcPr>
            <w:tcW w:w="608" w:type="pct"/>
            <w:tcBorders>
              <w:top w:val="nil"/>
              <w:left w:val="nil"/>
              <w:bottom w:val="nil"/>
              <w:right w:val="single" w:sz="4" w:space="0" w:color="auto"/>
            </w:tcBorders>
            <w:shd w:val="clear" w:color="auto" w:fill="auto"/>
            <w:noWrap/>
            <w:vAlign w:val="bottom"/>
            <w:hideMark/>
          </w:tcPr>
          <w:p w14:paraId="6EA1F6DA" w14:textId="16E95175"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462 317,50</w:t>
            </w:r>
          </w:p>
        </w:tc>
        <w:tc>
          <w:tcPr>
            <w:tcW w:w="503" w:type="pct"/>
            <w:tcBorders>
              <w:top w:val="nil"/>
              <w:left w:val="single" w:sz="4" w:space="0" w:color="auto"/>
              <w:bottom w:val="nil"/>
              <w:right w:val="single" w:sz="4" w:space="0" w:color="auto"/>
            </w:tcBorders>
            <w:shd w:val="clear" w:color="auto" w:fill="auto"/>
            <w:noWrap/>
            <w:vAlign w:val="bottom"/>
            <w:hideMark/>
          </w:tcPr>
          <w:p w14:paraId="5687F504" w14:textId="1FF02B38"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71 279,38</w:t>
            </w:r>
          </w:p>
        </w:tc>
        <w:tc>
          <w:tcPr>
            <w:tcW w:w="534" w:type="pct"/>
            <w:tcBorders>
              <w:top w:val="nil"/>
              <w:left w:val="nil"/>
              <w:bottom w:val="nil"/>
              <w:right w:val="single" w:sz="4" w:space="0" w:color="auto"/>
            </w:tcBorders>
            <w:shd w:val="clear" w:color="auto" w:fill="auto"/>
            <w:noWrap/>
            <w:vAlign w:val="bottom"/>
            <w:hideMark/>
          </w:tcPr>
          <w:p w14:paraId="38CF82FB" w14:textId="68EF49AF"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0,00  </w:t>
            </w:r>
          </w:p>
        </w:tc>
        <w:tc>
          <w:tcPr>
            <w:tcW w:w="481" w:type="pct"/>
            <w:tcBorders>
              <w:top w:val="nil"/>
              <w:left w:val="nil"/>
              <w:bottom w:val="nil"/>
              <w:right w:val="single" w:sz="4" w:space="0" w:color="auto"/>
            </w:tcBorders>
            <w:shd w:val="clear" w:color="auto" w:fill="auto"/>
            <w:noWrap/>
            <w:vAlign w:val="bottom"/>
            <w:hideMark/>
          </w:tcPr>
          <w:p w14:paraId="0BE09993" w14:textId="65623626"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27 830,70–</w:t>
            </w:r>
          </w:p>
        </w:tc>
        <w:tc>
          <w:tcPr>
            <w:tcW w:w="559" w:type="pct"/>
            <w:tcBorders>
              <w:top w:val="nil"/>
              <w:left w:val="nil"/>
              <w:bottom w:val="nil"/>
              <w:right w:val="single" w:sz="4" w:space="0" w:color="auto"/>
            </w:tcBorders>
            <w:shd w:val="clear" w:color="auto" w:fill="auto"/>
            <w:noWrap/>
            <w:vAlign w:val="bottom"/>
            <w:hideMark/>
          </w:tcPr>
          <w:p w14:paraId="42704D55" w14:textId="21755F10"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43 448,68–</w:t>
            </w:r>
          </w:p>
        </w:tc>
        <w:tc>
          <w:tcPr>
            <w:tcW w:w="557" w:type="pct"/>
            <w:tcBorders>
              <w:top w:val="nil"/>
              <w:left w:val="nil"/>
              <w:bottom w:val="nil"/>
              <w:right w:val="single" w:sz="4" w:space="0" w:color="auto"/>
            </w:tcBorders>
            <w:shd w:val="clear" w:color="auto" w:fill="auto"/>
            <w:noWrap/>
            <w:vAlign w:val="bottom"/>
            <w:hideMark/>
          </w:tcPr>
          <w:p w14:paraId="695380CE" w14:textId="6362C205"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0,00</w:t>
            </w:r>
          </w:p>
        </w:tc>
      </w:tr>
      <w:tr w:rsidR="00B023DA" w:rsidRPr="00ED6E1B" w14:paraId="33F11EFA" w14:textId="77777777" w:rsidTr="00B023DA">
        <w:trPr>
          <w:trHeight w:val="255"/>
        </w:trPr>
        <w:tc>
          <w:tcPr>
            <w:tcW w:w="1077" w:type="pct"/>
            <w:tcBorders>
              <w:top w:val="nil"/>
              <w:left w:val="single" w:sz="4" w:space="0" w:color="auto"/>
              <w:bottom w:val="nil"/>
              <w:right w:val="single" w:sz="4" w:space="0" w:color="auto"/>
            </w:tcBorders>
            <w:shd w:val="clear" w:color="auto" w:fill="auto"/>
            <w:noWrap/>
            <w:vAlign w:val="bottom"/>
            <w:hideMark/>
          </w:tcPr>
          <w:p w14:paraId="5316EC1A" w14:textId="77777777" w:rsidR="00B023DA" w:rsidRPr="00ED6E1B" w:rsidRDefault="00B023DA" w:rsidP="00B023DA">
            <w:pPr>
              <w:tabs>
                <w:tab w:val="left" w:pos="720"/>
              </w:tabs>
              <w:overflowPunct w:val="0"/>
              <w:autoSpaceDE w:val="0"/>
              <w:autoSpaceDN w:val="0"/>
              <w:adjustRightInd w:val="0"/>
              <w:spacing w:before="40" w:line="240" w:lineRule="exact"/>
              <w:jc w:val="left"/>
              <w:textAlignment w:val="baseline"/>
              <w:rPr>
                <w:rFonts w:eastAsia="Batang"/>
                <w:position w:val="2"/>
                <w:sz w:val="20"/>
                <w:szCs w:val="20"/>
                <w:lang w:val="fr-CH"/>
              </w:rPr>
            </w:pPr>
            <w:r w:rsidRPr="00ED6E1B">
              <w:rPr>
                <w:rFonts w:eastAsia="Batang"/>
                <w:position w:val="2"/>
                <w:sz w:val="20"/>
                <w:szCs w:val="20"/>
                <w:rtl/>
                <w:lang w:val="fr-CH"/>
              </w:rPr>
              <w:t>طاجيكستان</w:t>
            </w:r>
          </w:p>
        </w:tc>
        <w:tc>
          <w:tcPr>
            <w:tcW w:w="681" w:type="pct"/>
            <w:tcBorders>
              <w:top w:val="nil"/>
              <w:left w:val="nil"/>
              <w:bottom w:val="nil"/>
              <w:right w:val="single" w:sz="4" w:space="0" w:color="auto"/>
            </w:tcBorders>
            <w:shd w:val="clear" w:color="auto" w:fill="auto"/>
            <w:noWrap/>
            <w:vAlign w:val="bottom"/>
            <w:hideMark/>
          </w:tcPr>
          <w:p w14:paraId="316C71D8" w14:textId="77777777" w:rsidR="00B023DA" w:rsidRPr="00ED6E1B" w:rsidRDefault="00B023DA" w:rsidP="00B023DA">
            <w:pPr>
              <w:spacing w:before="40" w:line="240" w:lineRule="exact"/>
              <w:rPr>
                <w:position w:val="2"/>
                <w:sz w:val="20"/>
                <w:szCs w:val="20"/>
              </w:rPr>
            </w:pPr>
            <w:r w:rsidRPr="00ED6E1B">
              <w:rPr>
                <w:position w:val="2"/>
                <w:sz w:val="20"/>
                <w:szCs w:val="20"/>
                <w:rtl/>
              </w:rPr>
              <w:t xml:space="preserve">القرار </w:t>
            </w:r>
            <w:r w:rsidRPr="00ED6E1B">
              <w:rPr>
                <w:position w:val="2"/>
                <w:sz w:val="20"/>
                <w:szCs w:val="20"/>
              </w:rPr>
              <w:t>41</w:t>
            </w:r>
            <w:r w:rsidRPr="00ED6E1B">
              <w:rPr>
                <w:position w:val="2"/>
                <w:sz w:val="20"/>
                <w:szCs w:val="20"/>
                <w:rtl/>
              </w:rPr>
              <w:t xml:space="preserve"> - </w:t>
            </w:r>
            <w:r w:rsidRPr="00ED6E1B">
              <w:rPr>
                <w:position w:val="2"/>
                <w:sz w:val="20"/>
                <w:szCs w:val="20"/>
              </w:rPr>
              <w:t>2011</w:t>
            </w:r>
          </w:p>
        </w:tc>
        <w:tc>
          <w:tcPr>
            <w:tcW w:w="608" w:type="pct"/>
            <w:tcBorders>
              <w:top w:val="nil"/>
              <w:left w:val="nil"/>
              <w:bottom w:val="nil"/>
              <w:right w:val="single" w:sz="4" w:space="0" w:color="auto"/>
            </w:tcBorders>
            <w:shd w:val="clear" w:color="auto" w:fill="auto"/>
            <w:noWrap/>
            <w:vAlign w:val="bottom"/>
            <w:hideMark/>
          </w:tcPr>
          <w:p w14:paraId="2858417D" w14:textId="2637472F"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745 617,40</w:t>
            </w:r>
          </w:p>
        </w:tc>
        <w:tc>
          <w:tcPr>
            <w:tcW w:w="503" w:type="pct"/>
            <w:tcBorders>
              <w:top w:val="nil"/>
              <w:left w:val="single" w:sz="4" w:space="0" w:color="auto"/>
              <w:bottom w:val="nil"/>
              <w:right w:val="single" w:sz="4" w:space="0" w:color="auto"/>
            </w:tcBorders>
            <w:shd w:val="clear" w:color="auto" w:fill="auto"/>
            <w:noWrap/>
            <w:vAlign w:val="bottom"/>
            <w:hideMark/>
          </w:tcPr>
          <w:p w14:paraId="5CD51FF7" w14:textId="2CFCCDBC"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535 201,81</w:t>
            </w:r>
          </w:p>
        </w:tc>
        <w:tc>
          <w:tcPr>
            <w:tcW w:w="534" w:type="pct"/>
            <w:tcBorders>
              <w:top w:val="nil"/>
              <w:left w:val="nil"/>
              <w:bottom w:val="nil"/>
              <w:right w:val="single" w:sz="4" w:space="0" w:color="auto"/>
            </w:tcBorders>
            <w:shd w:val="clear" w:color="auto" w:fill="auto"/>
            <w:noWrap/>
            <w:vAlign w:val="bottom"/>
            <w:hideMark/>
          </w:tcPr>
          <w:p w14:paraId="77383279" w14:textId="1B53A965"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0,00  </w:t>
            </w:r>
          </w:p>
        </w:tc>
        <w:tc>
          <w:tcPr>
            <w:tcW w:w="481" w:type="pct"/>
            <w:tcBorders>
              <w:top w:val="nil"/>
              <w:left w:val="nil"/>
              <w:bottom w:val="nil"/>
              <w:right w:val="single" w:sz="4" w:space="0" w:color="auto"/>
            </w:tcBorders>
            <w:shd w:val="clear" w:color="auto" w:fill="auto"/>
            <w:noWrap/>
            <w:vAlign w:val="bottom"/>
            <w:hideMark/>
          </w:tcPr>
          <w:p w14:paraId="41F553CD" w14:textId="269CBAC8"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0,00  </w:t>
            </w:r>
          </w:p>
        </w:tc>
        <w:tc>
          <w:tcPr>
            <w:tcW w:w="559" w:type="pct"/>
            <w:tcBorders>
              <w:top w:val="nil"/>
              <w:left w:val="nil"/>
              <w:bottom w:val="nil"/>
              <w:right w:val="single" w:sz="4" w:space="0" w:color="auto"/>
            </w:tcBorders>
            <w:shd w:val="clear" w:color="auto" w:fill="auto"/>
            <w:noWrap/>
            <w:vAlign w:val="bottom"/>
            <w:hideMark/>
          </w:tcPr>
          <w:p w14:paraId="7B9CC572" w14:textId="7D04587D"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23 379,51–</w:t>
            </w:r>
          </w:p>
        </w:tc>
        <w:tc>
          <w:tcPr>
            <w:tcW w:w="557" w:type="pct"/>
            <w:tcBorders>
              <w:top w:val="nil"/>
              <w:left w:val="nil"/>
              <w:bottom w:val="nil"/>
              <w:right w:val="single" w:sz="4" w:space="0" w:color="auto"/>
            </w:tcBorders>
            <w:shd w:val="clear" w:color="auto" w:fill="auto"/>
            <w:noWrap/>
            <w:vAlign w:val="bottom"/>
            <w:hideMark/>
          </w:tcPr>
          <w:p w14:paraId="484FAEC9" w14:textId="09A6D603"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511 822,30</w:t>
            </w:r>
          </w:p>
        </w:tc>
      </w:tr>
      <w:tr w:rsidR="00B023DA" w:rsidRPr="00ED6E1B" w14:paraId="3B1668B3" w14:textId="77777777" w:rsidTr="00B023DA">
        <w:trPr>
          <w:trHeight w:val="255"/>
        </w:trPr>
        <w:tc>
          <w:tcPr>
            <w:tcW w:w="1077" w:type="pct"/>
            <w:tcBorders>
              <w:top w:val="nil"/>
              <w:left w:val="single" w:sz="4" w:space="0" w:color="auto"/>
              <w:bottom w:val="nil"/>
              <w:right w:val="single" w:sz="4" w:space="0" w:color="auto"/>
            </w:tcBorders>
            <w:shd w:val="clear" w:color="auto" w:fill="auto"/>
            <w:noWrap/>
            <w:vAlign w:val="bottom"/>
            <w:hideMark/>
          </w:tcPr>
          <w:p w14:paraId="443E1B03" w14:textId="77777777" w:rsidR="00B023DA" w:rsidRPr="00ED6E1B" w:rsidRDefault="00B023DA" w:rsidP="00B023DA">
            <w:pPr>
              <w:tabs>
                <w:tab w:val="left" w:pos="720"/>
              </w:tabs>
              <w:overflowPunct w:val="0"/>
              <w:autoSpaceDE w:val="0"/>
              <w:autoSpaceDN w:val="0"/>
              <w:adjustRightInd w:val="0"/>
              <w:spacing w:before="40" w:line="240" w:lineRule="exact"/>
              <w:jc w:val="left"/>
              <w:textAlignment w:val="baseline"/>
              <w:rPr>
                <w:rFonts w:eastAsia="Batang"/>
                <w:position w:val="2"/>
                <w:sz w:val="20"/>
                <w:szCs w:val="20"/>
                <w:lang w:val="fr-CH"/>
              </w:rPr>
            </w:pPr>
            <w:r w:rsidRPr="00ED6E1B">
              <w:rPr>
                <w:rFonts w:eastAsia="Batang"/>
                <w:position w:val="2"/>
                <w:sz w:val="20"/>
                <w:szCs w:val="20"/>
                <w:rtl/>
                <w:lang w:val="fr-CH"/>
              </w:rPr>
              <w:t>جزر القمر</w:t>
            </w:r>
          </w:p>
        </w:tc>
        <w:tc>
          <w:tcPr>
            <w:tcW w:w="681" w:type="pct"/>
            <w:tcBorders>
              <w:top w:val="nil"/>
              <w:left w:val="nil"/>
              <w:bottom w:val="nil"/>
              <w:right w:val="single" w:sz="4" w:space="0" w:color="auto"/>
            </w:tcBorders>
            <w:shd w:val="clear" w:color="auto" w:fill="auto"/>
            <w:noWrap/>
            <w:vAlign w:val="bottom"/>
            <w:hideMark/>
          </w:tcPr>
          <w:p w14:paraId="1D9F12CA" w14:textId="77777777" w:rsidR="00B023DA" w:rsidRPr="00ED6E1B" w:rsidRDefault="00B023DA" w:rsidP="00B023DA">
            <w:pPr>
              <w:spacing w:before="40" w:line="240" w:lineRule="exact"/>
              <w:rPr>
                <w:position w:val="2"/>
                <w:sz w:val="20"/>
                <w:szCs w:val="20"/>
              </w:rPr>
            </w:pPr>
            <w:r w:rsidRPr="00ED6E1B">
              <w:rPr>
                <w:position w:val="2"/>
                <w:sz w:val="20"/>
                <w:szCs w:val="20"/>
                <w:rtl/>
              </w:rPr>
              <w:t xml:space="preserve">القرار </w:t>
            </w:r>
            <w:r w:rsidRPr="00ED6E1B">
              <w:rPr>
                <w:position w:val="2"/>
                <w:sz w:val="20"/>
                <w:szCs w:val="20"/>
              </w:rPr>
              <w:t>41</w:t>
            </w:r>
            <w:r w:rsidRPr="00ED6E1B">
              <w:rPr>
                <w:position w:val="2"/>
                <w:sz w:val="20"/>
                <w:szCs w:val="20"/>
                <w:rtl/>
              </w:rPr>
              <w:t xml:space="preserve"> - </w:t>
            </w:r>
            <w:r w:rsidRPr="00ED6E1B">
              <w:rPr>
                <w:position w:val="2"/>
                <w:sz w:val="20"/>
                <w:szCs w:val="20"/>
              </w:rPr>
              <w:t>2012</w:t>
            </w:r>
          </w:p>
        </w:tc>
        <w:tc>
          <w:tcPr>
            <w:tcW w:w="608" w:type="pct"/>
            <w:tcBorders>
              <w:top w:val="nil"/>
              <w:left w:val="nil"/>
              <w:bottom w:val="nil"/>
              <w:right w:val="single" w:sz="4" w:space="0" w:color="auto"/>
            </w:tcBorders>
            <w:shd w:val="clear" w:color="auto" w:fill="auto"/>
            <w:noWrap/>
            <w:vAlign w:val="bottom"/>
            <w:hideMark/>
          </w:tcPr>
          <w:p w14:paraId="7AA09AE8" w14:textId="4EE7E50F"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376 005,93</w:t>
            </w:r>
          </w:p>
        </w:tc>
        <w:tc>
          <w:tcPr>
            <w:tcW w:w="503" w:type="pct"/>
            <w:tcBorders>
              <w:top w:val="nil"/>
              <w:left w:val="single" w:sz="4" w:space="0" w:color="auto"/>
              <w:bottom w:val="nil"/>
              <w:right w:val="single" w:sz="4" w:space="0" w:color="auto"/>
            </w:tcBorders>
            <w:shd w:val="clear" w:color="auto" w:fill="auto"/>
            <w:noWrap/>
            <w:vAlign w:val="bottom"/>
            <w:hideMark/>
          </w:tcPr>
          <w:p w14:paraId="7E63BA14" w14:textId="32481538"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210 094,66</w:t>
            </w:r>
          </w:p>
        </w:tc>
        <w:tc>
          <w:tcPr>
            <w:tcW w:w="534" w:type="pct"/>
            <w:tcBorders>
              <w:top w:val="nil"/>
              <w:left w:val="nil"/>
              <w:bottom w:val="nil"/>
              <w:right w:val="single" w:sz="4" w:space="0" w:color="auto"/>
            </w:tcBorders>
            <w:shd w:val="clear" w:color="auto" w:fill="auto"/>
            <w:noWrap/>
            <w:vAlign w:val="bottom"/>
            <w:hideMark/>
          </w:tcPr>
          <w:p w14:paraId="52E67E96" w14:textId="7B9AD59B"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210 094,66–</w:t>
            </w:r>
          </w:p>
        </w:tc>
        <w:tc>
          <w:tcPr>
            <w:tcW w:w="481" w:type="pct"/>
            <w:tcBorders>
              <w:top w:val="nil"/>
              <w:left w:val="nil"/>
              <w:bottom w:val="nil"/>
              <w:right w:val="single" w:sz="4" w:space="0" w:color="auto"/>
            </w:tcBorders>
            <w:shd w:val="clear" w:color="auto" w:fill="auto"/>
            <w:noWrap/>
            <w:vAlign w:val="bottom"/>
            <w:hideMark/>
          </w:tcPr>
          <w:p w14:paraId="6F931AEE" w14:textId="050BF768"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0,00  </w:t>
            </w:r>
          </w:p>
        </w:tc>
        <w:tc>
          <w:tcPr>
            <w:tcW w:w="559" w:type="pct"/>
            <w:tcBorders>
              <w:top w:val="nil"/>
              <w:left w:val="nil"/>
              <w:bottom w:val="nil"/>
              <w:right w:val="single" w:sz="4" w:space="0" w:color="auto"/>
            </w:tcBorders>
            <w:shd w:val="clear" w:color="auto" w:fill="auto"/>
            <w:noWrap/>
            <w:vAlign w:val="bottom"/>
            <w:hideMark/>
          </w:tcPr>
          <w:p w14:paraId="797CFF83" w14:textId="2EF41532"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0,00  </w:t>
            </w:r>
          </w:p>
        </w:tc>
        <w:tc>
          <w:tcPr>
            <w:tcW w:w="557" w:type="pct"/>
            <w:tcBorders>
              <w:top w:val="nil"/>
              <w:left w:val="nil"/>
              <w:bottom w:val="nil"/>
              <w:right w:val="single" w:sz="4" w:space="0" w:color="auto"/>
            </w:tcBorders>
            <w:shd w:val="clear" w:color="auto" w:fill="auto"/>
            <w:noWrap/>
            <w:vAlign w:val="bottom"/>
            <w:hideMark/>
          </w:tcPr>
          <w:p w14:paraId="4B6349E3" w14:textId="73565540"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0,00</w:t>
            </w:r>
          </w:p>
        </w:tc>
      </w:tr>
      <w:tr w:rsidR="00B023DA" w:rsidRPr="00ED6E1B" w14:paraId="05AEA3FF" w14:textId="77777777" w:rsidTr="00B023DA">
        <w:trPr>
          <w:trHeight w:val="255"/>
        </w:trPr>
        <w:tc>
          <w:tcPr>
            <w:tcW w:w="1077" w:type="pct"/>
            <w:tcBorders>
              <w:top w:val="nil"/>
              <w:left w:val="single" w:sz="4" w:space="0" w:color="auto"/>
              <w:bottom w:val="nil"/>
              <w:right w:val="single" w:sz="4" w:space="0" w:color="auto"/>
            </w:tcBorders>
            <w:shd w:val="clear" w:color="auto" w:fill="auto"/>
            <w:noWrap/>
            <w:vAlign w:val="bottom"/>
            <w:hideMark/>
          </w:tcPr>
          <w:p w14:paraId="65BB6FB2" w14:textId="77777777" w:rsidR="00B023DA" w:rsidRPr="00ED6E1B" w:rsidRDefault="00B023DA" w:rsidP="00B023DA">
            <w:pPr>
              <w:tabs>
                <w:tab w:val="left" w:pos="720"/>
              </w:tabs>
              <w:overflowPunct w:val="0"/>
              <w:autoSpaceDE w:val="0"/>
              <w:autoSpaceDN w:val="0"/>
              <w:adjustRightInd w:val="0"/>
              <w:spacing w:before="40" w:line="240" w:lineRule="exact"/>
              <w:jc w:val="left"/>
              <w:textAlignment w:val="baseline"/>
              <w:rPr>
                <w:rFonts w:eastAsia="Batang"/>
                <w:position w:val="2"/>
                <w:sz w:val="20"/>
                <w:szCs w:val="20"/>
                <w:lang w:val="fr-CH"/>
              </w:rPr>
            </w:pPr>
            <w:r w:rsidRPr="00ED6E1B">
              <w:rPr>
                <w:rFonts w:eastAsia="Batang"/>
                <w:position w:val="2"/>
                <w:sz w:val="20"/>
                <w:szCs w:val="20"/>
                <w:rtl/>
                <w:lang w:val="fr-CH"/>
              </w:rPr>
              <w:t>جمهورية إفريقيا الوسطى</w:t>
            </w:r>
          </w:p>
        </w:tc>
        <w:tc>
          <w:tcPr>
            <w:tcW w:w="681" w:type="pct"/>
            <w:tcBorders>
              <w:top w:val="nil"/>
              <w:left w:val="nil"/>
              <w:bottom w:val="nil"/>
              <w:right w:val="single" w:sz="4" w:space="0" w:color="auto"/>
            </w:tcBorders>
            <w:shd w:val="clear" w:color="auto" w:fill="auto"/>
            <w:noWrap/>
            <w:vAlign w:val="bottom"/>
            <w:hideMark/>
          </w:tcPr>
          <w:p w14:paraId="62B8E33E" w14:textId="77777777" w:rsidR="00B023DA" w:rsidRPr="00ED6E1B" w:rsidRDefault="00B023DA" w:rsidP="00B023DA">
            <w:pPr>
              <w:spacing w:before="40" w:line="240" w:lineRule="exact"/>
              <w:rPr>
                <w:position w:val="2"/>
                <w:sz w:val="20"/>
                <w:szCs w:val="20"/>
              </w:rPr>
            </w:pPr>
            <w:r w:rsidRPr="00ED6E1B">
              <w:rPr>
                <w:position w:val="2"/>
                <w:sz w:val="20"/>
                <w:szCs w:val="20"/>
                <w:rtl/>
              </w:rPr>
              <w:t xml:space="preserve">القرار </w:t>
            </w:r>
            <w:r w:rsidRPr="00ED6E1B">
              <w:rPr>
                <w:position w:val="2"/>
                <w:sz w:val="20"/>
                <w:szCs w:val="20"/>
              </w:rPr>
              <w:t>41</w:t>
            </w:r>
            <w:r w:rsidRPr="00ED6E1B">
              <w:rPr>
                <w:position w:val="2"/>
                <w:sz w:val="20"/>
                <w:szCs w:val="20"/>
                <w:rtl/>
              </w:rPr>
              <w:t xml:space="preserve"> - </w:t>
            </w:r>
            <w:r w:rsidRPr="00ED6E1B">
              <w:rPr>
                <w:position w:val="2"/>
                <w:sz w:val="20"/>
                <w:szCs w:val="20"/>
              </w:rPr>
              <w:t>2014</w:t>
            </w:r>
          </w:p>
        </w:tc>
        <w:tc>
          <w:tcPr>
            <w:tcW w:w="608" w:type="pct"/>
            <w:tcBorders>
              <w:top w:val="nil"/>
              <w:left w:val="nil"/>
              <w:bottom w:val="nil"/>
              <w:right w:val="single" w:sz="4" w:space="0" w:color="auto"/>
            </w:tcBorders>
            <w:shd w:val="clear" w:color="auto" w:fill="auto"/>
            <w:noWrap/>
            <w:vAlign w:val="bottom"/>
            <w:hideMark/>
          </w:tcPr>
          <w:p w14:paraId="69F2AAB8" w14:textId="013BA36E"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159 474,68</w:t>
            </w:r>
          </w:p>
        </w:tc>
        <w:tc>
          <w:tcPr>
            <w:tcW w:w="503" w:type="pct"/>
            <w:tcBorders>
              <w:top w:val="nil"/>
              <w:left w:val="single" w:sz="4" w:space="0" w:color="auto"/>
              <w:bottom w:val="nil"/>
              <w:right w:val="single" w:sz="4" w:space="0" w:color="auto"/>
            </w:tcBorders>
            <w:shd w:val="clear" w:color="auto" w:fill="auto"/>
            <w:noWrap/>
            <w:vAlign w:val="bottom"/>
            <w:hideMark/>
          </w:tcPr>
          <w:p w14:paraId="1D8C55F3" w14:textId="64409ADA"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118 206,03</w:t>
            </w:r>
          </w:p>
        </w:tc>
        <w:tc>
          <w:tcPr>
            <w:tcW w:w="534" w:type="pct"/>
            <w:tcBorders>
              <w:top w:val="nil"/>
              <w:left w:val="nil"/>
              <w:bottom w:val="nil"/>
              <w:right w:val="single" w:sz="4" w:space="0" w:color="auto"/>
            </w:tcBorders>
            <w:shd w:val="clear" w:color="auto" w:fill="auto"/>
            <w:noWrap/>
            <w:vAlign w:val="bottom"/>
            <w:hideMark/>
          </w:tcPr>
          <w:p w14:paraId="2BC9FD7B" w14:textId="134FE882"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0,00  </w:t>
            </w:r>
          </w:p>
        </w:tc>
        <w:tc>
          <w:tcPr>
            <w:tcW w:w="481" w:type="pct"/>
            <w:tcBorders>
              <w:top w:val="nil"/>
              <w:left w:val="nil"/>
              <w:bottom w:val="nil"/>
              <w:right w:val="single" w:sz="4" w:space="0" w:color="auto"/>
            </w:tcBorders>
            <w:shd w:val="clear" w:color="auto" w:fill="auto"/>
            <w:noWrap/>
            <w:vAlign w:val="bottom"/>
            <w:hideMark/>
          </w:tcPr>
          <w:p w14:paraId="7F0E25FB" w14:textId="4D1186AE"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0,00  </w:t>
            </w:r>
          </w:p>
        </w:tc>
        <w:tc>
          <w:tcPr>
            <w:tcW w:w="559" w:type="pct"/>
            <w:tcBorders>
              <w:top w:val="nil"/>
              <w:left w:val="nil"/>
              <w:bottom w:val="nil"/>
              <w:right w:val="single" w:sz="4" w:space="0" w:color="auto"/>
            </w:tcBorders>
            <w:shd w:val="clear" w:color="auto" w:fill="auto"/>
            <w:noWrap/>
            <w:vAlign w:val="bottom"/>
            <w:hideMark/>
          </w:tcPr>
          <w:p w14:paraId="5CD40744" w14:textId="331687FE"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8 253,73–</w:t>
            </w:r>
          </w:p>
        </w:tc>
        <w:tc>
          <w:tcPr>
            <w:tcW w:w="557" w:type="pct"/>
            <w:tcBorders>
              <w:top w:val="nil"/>
              <w:left w:val="nil"/>
              <w:bottom w:val="nil"/>
              <w:right w:val="single" w:sz="4" w:space="0" w:color="auto"/>
            </w:tcBorders>
            <w:shd w:val="clear" w:color="auto" w:fill="auto"/>
            <w:noWrap/>
            <w:vAlign w:val="bottom"/>
            <w:hideMark/>
          </w:tcPr>
          <w:p w14:paraId="4D27A9EC" w14:textId="071EFA9E"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109 952,30</w:t>
            </w:r>
          </w:p>
        </w:tc>
      </w:tr>
      <w:tr w:rsidR="00B023DA" w:rsidRPr="00ED6E1B" w14:paraId="3DCCD499" w14:textId="77777777" w:rsidTr="00B023DA">
        <w:trPr>
          <w:trHeight w:val="255"/>
        </w:trPr>
        <w:tc>
          <w:tcPr>
            <w:tcW w:w="1077" w:type="pct"/>
            <w:tcBorders>
              <w:top w:val="nil"/>
              <w:left w:val="single" w:sz="4" w:space="0" w:color="auto"/>
              <w:bottom w:val="nil"/>
              <w:right w:val="single" w:sz="4" w:space="0" w:color="auto"/>
            </w:tcBorders>
            <w:shd w:val="clear" w:color="auto" w:fill="auto"/>
            <w:noWrap/>
            <w:vAlign w:val="bottom"/>
            <w:hideMark/>
          </w:tcPr>
          <w:p w14:paraId="250477D0" w14:textId="77777777" w:rsidR="00B023DA" w:rsidRPr="00ED6E1B" w:rsidRDefault="00B023DA" w:rsidP="00B023DA">
            <w:pPr>
              <w:tabs>
                <w:tab w:val="left" w:pos="720"/>
              </w:tabs>
              <w:overflowPunct w:val="0"/>
              <w:autoSpaceDE w:val="0"/>
              <w:autoSpaceDN w:val="0"/>
              <w:adjustRightInd w:val="0"/>
              <w:spacing w:before="40" w:line="240" w:lineRule="exact"/>
              <w:jc w:val="left"/>
              <w:textAlignment w:val="baseline"/>
              <w:rPr>
                <w:position w:val="2"/>
                <w:sz w:val="20"/>
                <w:szCs w:val="20"/>
                <w:rtl/>
                <w:lang w:val="en-GB" w:bidi="ar-EG"/>
              </w:rPr>
            </w:pPr>
            <w:r w:rsidRPr="00ED6E1B">
              <w:rPr>
                <w:rFonts w:hint="cs"/>
                <w:position w:val="2"/>
                <w:sz w:val="20"/>
                <w:szCs w:val="20"/>
                <w:rtl/>
                <w:lang w:val="en-GB" w:bidi="ar-EG"/>
              </w:rPr>
              <w:t xml:space="preserve">اتحاد </w:t>
            </w:r>
            <w:r w:rsidRPr="00ED6E1B">
              <w:rPr>
                <w:rFonts w:hint="eastAsia"/>
                <w:position w:val="2"/>
                <w:sz w:val="20"/>
                <w:szCs w:val="20"/>
                <w:rtl/>
                <w:lang w:val="en-GB" w:bidi="ar-EG"/>
              </w:rPr>
              <w:t>سانت</w:t>
            </w:r>
            <w:r w:rsidRPr="00ED6E1B">
              <w:rPr>
                <w:position w:val="2"/>
                <w:sz w:val="20"/>
                <w:szCs w:val="20"/>
                <w:rtl/>
                <w:lang w:val="en-GB" w:bidi="ar-EG"/>
              </w:rPr>
              <w:t xml:space="preserve"> </w:t>
            </w:r>
            <w:r w:rsidRPr="00ED6E1B">
              <w:rPr>
                <w:rFonts w:hint="eastAsia"/>
                <w:position w:val="2"/>
                <w:sz w:val="20"/>
                <w:szCs w:val="20"/>
                <w:rtl/>
                <w:lang w:val="en-GB" w:bidi="ar-EG"/>
              </w:rPr>
              <w:t>كيتس</w:t>
            </w:r>
            <w:r w:rsidRPr="00ED6E1B">
              <w:rPr>
                <w:position w:val="2"/>
                <w:sz w:val="20"/>
                <w:szCs w:val="20"/>
                <w:rtl/>
                <w:lang w:val="en-GB" w:bidi="ar-EG"/>
              </w:rPr>
              <w:t xml:space="preserve"> </w:t>
            </w:r>
            <w:r w:rsidRPr="00ED6E1B">
              <w:rPr>
                <w:rFonts w:hint="eastAsia"/>
                <w:position w:val="2"/>
                <w:sz w:val="20"/>
                <w:szCs w:val="20"/>
                <w:rtl/>
                <w:lang w:val="en-GB" w:bidi="ar-EG"/>
              </w:rPr>
              <w:t>ونيفيس</w:t>
            </w:r>
          </w:p>
        </w:tc>
        <w:tc>
          <w:tcPr>
            <w:tcW w:w="681" w:type="pct"/>
            <w:tcBorders>
              <w:top w:val="nil"/>
              <w:left w:val="nil"/>
              <w:bottom w:val="nil"/>
              <w:right w:val="single" w:sz="4" w:space="0" w:color="auto"/>
            </w:tcBorders>
            <w:shd w:val="clear" w:color="auto" w:fill="auto"/>
            <w:noWrap/>
            <w:vAlign w:val="bottom"/>
            <w:hideMark/>
          </w:tcPr>
          <w:p w14:paraId="37753FE1" w14:textId="77777777" w:rsidR="00B023DA" w:rsidRPr="00ED6E1B" w:rsidRDefault="00B023DA" w:rsidP="00B023DA">
            <w:pPr>
              <w:spacing w:before="40" w:line="240" w:lineRule="exact"/>
              <w:rPr>
                <w:position w:val="2"/>
                <w:sz w:val="20"/>
                <w:szCs w:val="20"/>
              </w:rPr>
            </w:pPr>
            <w:r w:rsidRPr="00ED6E1B">
              <w:rPr>
                <w:position w:val="2"/>
                <w:sz w:val="20"/>
                <w:szCs w:val="20"/>
                <w:rtl/>
              </w:rPr>
              <w:t xml:space="preserve">القرار </w:t>
            </w:r>
            <w:r w:rsidRPr="00ED6E1B">
              <w:rPr>
                <w:position w:val="2"/>
                <w:sz w:val="20"/>
                <w:szCs w:val="20"/>
              </w:rPr>
              <w:t>41</w:t>
            </w:r>
            <w:r w:rsidRPr="00ED6E1B">
              <w:rPr>
                <w:position w:val="2"/>
                <w:sz w:val="20"/>
                <w:szCs w:val="20"/>
                <w:rtl/>
              </w:rPr>
              <w:t xml:space="preserve"> - </w:t>
            </w:r>
            <w:r w:rsidRPr="00ED6E1B">
              <w:rPr>
                <w:position w:val="2"/>
                <w:sz w:val="20"/>
                <w:szCs w:val="20"/>
              </w:rPr>
              <w:t>2017</w:t>
            </w:r>
          </w:p>
        </w:tc>
        <w:tc>
          <w:tcPr>
            <w:tcW w:w="608" w:type="pct"/>
            <w:tcBorders>
              <w:top w:val="nil"/>
              <w:left w:val="nil"/>
              <w:bottom w:val="nil"/>
              <w:right w:val="single" w:sz="4" w:space="0" w:color="auto"/>
            </w:tcBorders>
            <w:shd w:val="clear" w:color="auto" w:fill="auto"/>
            <w:noWrap/>
            <w:vAlign w:val="bottom"/>
            <w:hideMark/>
          </w:tcPr>
          <w:p w14:paraId="282061FF" w14:textId="5B32F9E8"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251 777,75</w:t>
            </w:r>
          </w:p>
        </w:tc>
        <w:tc>
          <w:tcPr>
            <w:tcW w:w="503" w:type="pct"/>
            <w:tcBorders>
              <w:top w:val="nil"/>
              <w:left w:val="single" w:sz="4" w:space="0" w:color="auto"/>
              <w:bottom w:val="nil"/>
              <w:right w:val="single" w:sz="4" w:space="0" w:color="auto"/>
            </w:tcBorders>
            <w:shd w:val="clear" w:color="auto" w:fill="auto"/>
            <w:noWrap/>
            <w:vAlign w:val="bottom"/>
            <w:hideMark/>
          </w:tcPr>
          <w:p w14:paraId="7D5C4382" w14:textId="113097FD"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72 902,74</w:t>
            </w:r>
          </w:p>
        </w:tc>
        <w:tc>
          <w:tcPr>
            <w:tcW w:w="534" w:type="pct"/>
            <w:tcBorders>
              <w:top w:val="nil"/>
              <w:left w:val="nil"/>
              <w:bottom w:val="nil"/>
              <w:right w:val="single" w:sz="4" w:space="0" w:color="auto"/>
            </w:tcBorders>
            <w:shd w:val="clear" w:color="auto" w:fill="auto"/>
            <w:noWrap/>
            <w:vAlign w:val="bottom"/>
            <w:hideMark/>
          </w:tcPr>
          <w:p w14:paraId="5796C431" w14:textId="7FE9F684"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0,00  </w:t>
            </w:r>
          </w:p>
        </w:tc>
        <w:tc>
          <w:tcPr>
            <w:tcW w:w="481" w:type="pct"/>
            <w:tcBorders>
              <w:top w:val="nil"/>
              <w:left w:val="nil"/>
              <w:bottom w:val="nil"/>
              <w:right w:val="single" w:sz="4" w:space="0" w:color="auto"/>
            </w:tcBorders>
            <w:shd w:val="clear" w:color="auto" w:fill="auto"/>
            <w:noWrap/>
            <w:vAlign w:val="bottom"/>
            <w:hideMark/>
          </w:tcPr>
          <w:p w14:paraId="4DF17047" w14:textId="275C8B87"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72 902,74–</w:t>
            </w:r>
          </w:p>
        </w:tc>
        <w:tc>
          <w:tcPr>
            <w:tcW w:w="559" w:type="pct"/>
            <w:tcBorders>
              <w:top w:val="nil"/>
              <w:left w:val="nil"/>
              <w:bottom w:val="nil"/>
              <w:right w:val="single" w:sz="4" w:space="0" w:color="auto"/>
            </w:tcBorders>
            <w:shd w:val="clear" w:color="auto" w:fill="auto"/>
            <w:noWrap/>
            <w:vAlign w:val="bottom"/>
            <w:hideMark/>
          </w:tcPr>
          <w:p w14:paraId="426D43E3" w14:textId="017F1888"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0,00  </w:t>
            </w:r>
          </w:p>
        </w:tc>
        <w:tc>
          <w:tcPr>
            <w:tcW w:w="557" w:type="pct"/>
            <w:tcBorders>
              <w:top w:val="nil"/>
              <w:left w:val="nil"/>
              <w:bottom w:val="nil"/>
              <w:right w:val="single" w:sz="4" w:space="0" w:color="auto"/>
            </w:tcBorders>
            <w:shd w:val="clear" w:color="auto" w:fill="auto"/>
            <w:noWrap/>
            <w:vAlign w:val="bottom"/>
            <w:hideMark/>
          </w:tcPr>
          <w:p w14:paraId="74D22B1C" w14:textId="48405BE6"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0,00</w:t>
            </w:r>
          </w:p>
        </w:tc>
      </w:tr>
      <w:tr w:rsidR="00B023DA" w:rsidRPr="00ED6E1B" w14:paraId="0EAC851B" w14:textId="77777777" w:rsidTr="00B023DA">
        <w:trPr>
          <w:trHeight w:val="255"/>
        </w:trPr>
        <w:tc>
          <w:tcPr>
            <w:tcW w:w="1077" w:type="pct"/>
            <w:tcBorders>
              <w:top w:val="nil"/>
              <w:left w:val="single" w:sz="4" w:space="0" w:color="auto"/>
              <w:bottom w:val="nil"/>
              <w:right w:val="single" w:sz="4" w:space="0" w:color="auto"/>
            </w:tcBorders>
            <w:shd w:val="clear" w:color="auto" w:fill="auto"/>
            <w:noWrap/>
            <w:vAlign w:val="bottom"/>
            <w:hideMark/>
          </w:tcPr>
          <w:p w14:paraId="7604BC22" w14:textId="77777777" w:rsidR="00B023DA" w:rsidRPr="00ED6E1B" w:rsidRDefault="00B023DA" w:rsidP="00B023DA">
            <w:pPr>
              <w:tabs>
                <w:tab w:val="left" w:pos="720"/>
              </w:tabs>
              <w:overflowPunct w:val="0"/>
              <w:autoSpaceDE w:val="0"/>
              <w:autoSpaceDN w:val="0"/>
              <w:adjustRightInd w:val="0"/>
              <w:spacing w:before="40" w:line="240" w:lineRule="exact"/>
              <w:jc w:val="left"/>
              <w:textAlignment w:val="baseline"/>
              <w:rPr>
                <w:position w:val="2"/>
                <w:sz w:val="20"/>
                <w:szCs w:val="20"/>
                <w:rtl/>
                <w:lang w:val="en-GB" w:bidi="ar-EG"/>
              </w:rPr>
            </w:pPr>
            <w:r w:rsidRPr="00ED6E1B">
              <w:rPr>
                <w:rFonts w:hint="cs"/>
                <w:position w:val="2"/>
                <w:sz w:val="20"/>
                <w:szCs w:val="20"/>
                <w:rtl/>
                <w:lang w:val="en-GB" w:bidi="ar-EG"/>
              </w:rPr>
              <w:t>الصومال</w:t>
            </w:r>
          </w:p>
        </w:tc>
        <w:tc>
          <w:tcPr>
            <w:tcW w:w="681" w:type="pct"/>
            <w:tcBorders>
              <w:top w:val="nil"/>
              <w:left w:val="nil"/>
              <w:bottom w:val="nil"/>
              <w:right w:val="single" w:sz="4" w:space="0" w:color="auto"/>
            </w:tcBorders>
            <w:shd w:val="clear" w:color="auto" w:fill="auto"/>
            <w:noWrap/>
            <w:vAlign w:val="bottom"/>
            <w:hideMark/>
          </w:tcPr>
          <w:p w14:paraId="2EB25A4A" w14:textId="77777777" w:rsidR="00B023DA" w:rsidRPr="00ED6E1B" w:rsidRDefault="00B023DA" w:rsidP="00B023DA">
            <w:pPr>
              <w:spacing w:before="40" w:line="240" w:lineRule="exact"/>
              <w:rPr>
                <w:position w:val="2"/>
                <w:sz w:val="20"/>
                <w:szCs w:val="20"/>
              </w:rPr>
            </w:pPr>
            <w:r w:rsidRPr="00ED6E1B">
              <w:rPr>
                <w:position w:val="2"/>
                <w:sz w:val="20"/>
                <w:szCs w:val="20"/>
                <w:rtl/>
              </w:rPr>
              <w:t xml:space="preserve">القرار </w:t>
            </w:r>
            <w:r w:rsidRPr="00ED6E1B">
              <w:rPr>
                <w:position w:val="2"/>
                <w:sz w:val="20"/>
                <w:szCs w:val="20"/>
              </w:rPr>
              <w:t>41</w:t>
            </w:r>
            <w:r w:rsidRPr="00ED6E1B">
              <w:rPr>
                <w:position w:val="2"/>
                <w:sz w:val="20"/>
                <w:szCs w:val="20"/>
                <w:rtl/>
              </w:rPr>
              <w:t xml:space="preserve"> - </w:t>
            </w:r>
            <w:r w:rsidRPr="00ED6E1B">
              <w:rPr>
                <w:position w:val="2"/>
                <w:sz w:val="20"/>
                <w:szCs w:val="20"/>
              </w:rPr>
              <w:t>2017</w:t>
            </w:r>
          </w:p>
        </w:tc>
        <w:tc>
          <w:tcPr>
            <w:tcW w:w="608" w:type="pct"/>
            <w:tcBorders>
              <w:top w:val="nil"/>
              <w:left w:val="nil"/>
              <w:bottom w:val="nil"/>
              <w:right w:val="single" w:sz="4" w:space="0" w:color="auto"/>
            </w:tcBorders>
            <w:shd w:val="clear" w:color="auto" w:fill="auto"/>
            <w:noWrap/>
            <w:vAlign w:val="bottom"/>
            <w:hideMark/>
          </w:tcPr>
          <w:p w14:paraId="0B3E9F21" w14:textId="2641FAC2"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2 281 017,16</w:t>
            </w:r>
          </w:p>
        </w:tc>
        <w:tc>
          <w:tcPr>
            <w:tcW w:w="503" w:type="pct"/>
            <w:tcBorders>
              <w:top w:val="nil"/>
              <w:left w:val="single" w:sz="4" w:space="0" w:color="auto"/>
              <w:bottom w:val="nil"/>
              <w:right w:val="single" w:sz="4" w:space="0" w:color="auto"/>
            </w:tcBorders>
            <w:shd w:val="clear" w:color="auto" w:fill="auto"/>
            <w:noWrap/>
            <w:vAlign w:val="bottom"/>
            <w:hideMark/>
          </w:tcPr>
          <w:p w14:paraId="7C6B6B15" w14:textId="761D0DB8"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2 155 847,54</w:t>
            </w:r>
          </w:p>
        </w:tc>
        <w:tc>
          <w:tcPr>
            <w:tcW w:w="534" w:type="pct"/>
            <w:tcBorders>
              <w:top w:val="nil"/>
              <w:left w:val="nil"/>
              <w:bottom w:val="nil"/>
              <w:right w:val="single" w:sz="4" w:space="0" w:color="auto"/>
            </w:tcBorders>
            <w:shd w:val="clear" w:color="auto" w:fill="auto"/>
            <w:noWrap/>
            <w:vAlign w:val="bottom"/>
            <w:hideMark/>
          </w:tcPr>
          <w:p w14:paraId="3FF80A60" w14:textId="15D7FFC7"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0,00  </w:t>
            </w:r>
          </w:p>
        </w:tc>
        <w:tc>
          <w:tcPr>
            <w:tcW w:w="481" w:type="pct"/>
            <w:tcBorders>
              <w:top w:val="nil"/>
              <w:left w:val="nil"/>
              <w:bottom w:val="nil"/>
              <w:right w:val="single" w:sz="4" w:space="0" w:color="auto"/>
            </w:tcBorders>
            <w:shd w:val="clear" w:color="auto" w:fill="auto"/>
            <w:noWrap/>
            <w:vAlign w:val="bottom"/>
            <w:hideMark/>
          </w:tcPr>
          <w:p w14:paraId="29B2E78F" w14:textId="7F470EC6"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0,00  </w:t>
            </w:r>
          </w:p>
        </w:tc>
        <w:tc>
          <w:tcPr>
            <w:tcW w:w="559" w:type="pct"/>
            <w:tcBorders>
              <w:top w:val="nil"/>
              <w:left w:val="nil"/>
              <w:bottom w:val="nil"/>
              <w:right w:val="single" w:sz="4" w:space="0" w:color="auto"/>
            </w:tcBorders>
            <w:shd w:val="clear" w:color="auto" w:fill="auto"/>
            <w:noWrap/>
            <w:vAlign w:val="bottom"/>
            <w:hideMark/>
          </w:tcPr>
          <w:p w14:paraId="4F6A14E4" w14:textId="48FA7F47"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62 584,81–</w:t>
            </w:r>
          </w:p>
        </w:tc>
        <w:tc>
          <w:tcPr>
            <w:tcW w:w="557" w:type="pct"/>
            <w:tcBorders>
              <w:top w:val="nil"/>
              <w:left w:val="nil"/>
              <w:bottom w:val="nil"/>
              <w:right w:val="single" w:sz="4" w:space="0" w:color="auto"/>
            </w:tcBorders>
            <w:shd w:val="clear" w:color="auto" w:fill="auto"/>
            <w:noWrap/>
            <w:vAlign w:val="bottom"/>
            <w:hideMark/>
          </w:tcPr>
          <w:p w14:paraId="33B054A8" w14:textId="3080C993"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2 093 262,73</w:t>
            </w:r>
          </w:p>
        </w:tc>
      </w:tr>
      <w:tr w:rsidR="00B023DA" w:rsidRPr="00ED6E1B" w14:paraId="478B0AF5" w14:textId="77777777" w:rsidTr="00B023DA">
        <w:trPr>
          <w:trHeight w:val="255"/>
        </w:trPr>
        <w:tc>
          <w:tcPr>
            <w:tcW w:w="1077" w:type="pct"/>
            <w:tcBorders>
              <w:top w:val="nil"/>
              <w:left w:val="single" w:sz="4" w:space="0" w:color="auto"/>
              <w:bottom w:val="nil"/>
              <w:right w:val="single" w:sz="4" w:space="0" w:color="auto"/>
            </w:tcBorders>
            <w:shd w:val="clear" w:color="auto" w:fill="auto"/>
            <w:noWrap/>
            <w:vAlign w:val="bottom"/>
            <w:hideMark/>
          </w:tcPr>
          <w:p w14:paraId="0B7B08A5" w14:textId="77777777" w:rsidR="00B023DA" w:rsidRPr="00ED6E1B" w:rsidRDefault="00B023DA" w:rsidP="00B023DA">
            <w:pPr>
              <w:spacing w:before="40" w:line="240" w:lineRule="exact"/>
              <w:jc w:val="left"/>
              <w:rPr>
                <w:position w:val="2"/>
                <w:sz w:val="20"/>
                <w:szCs w:val="20"/>
              </w:rPr>
            </w:pPr>
            <w:r w:rsidRPr="00ED6E1B">
              <w:rPr>
                <w:position w:val="2"/>
                <w:sz w:val="20"/>
                <w:szCs w:val="20"/>
                <w:rtl/>
              </w:rPr>
              <w:t>جمهورية الكونغو</w:t>
            </w:r>
          </w:p>
        </w:tc>
        <w:tc>
          <w:tcPr>
            <w:tcW w:w="681" w:type="pct"/>
            <w:tcBorders>
              <w:top w:val="nil"/>
              <w:left w:val="nil"/>
              <w:bottom w:val="nil"/>
              <w:right w:val="single" w:sz="4" w:space="0" w:color="auto"/>
            </w:tcBorders>
            <w:shd w:val="clear" w:color="auto" w:fill="auto"/>
            <w:noWrap/>
            <w:vAlign w:val="bottom"/>
            <w:hideMark/>
          </w:tcPr>
          <w:p w14:paraId="0A075F63" w14:textId="77777777" w:rsidR="00B023DA" w:rsidRPr="00ED6E1B" w:rsidRDefault="00B023DA" w:rsidP="00B023DA">
            <w:pPr>
              <w:spacing w:before="40" w:line="240" w:lineRule="exact"/>
              <w:rPr>
                <w:position w:val="2"/>
                <w:sz w:val="20"/>
                <w:szCs w:val="20"/>
              </w:rPr>
            </w:pPr>
            <w:r w:rsidRPr="00ED6E1B">
              <w:rPr>
                <w:position w:val="2"/>
                <w:sz w:val="20"/>
                <w:szCs w:val="20"/>
                <w:rtl/>
              </w:rPr>
              <w:t xml:space="preserve">القرار </w:t>
            </w:r>
            <w:r w:rsidRPr="00ED6E1B">
              <w:rPr>
                <w:position w:val="2"/>
                <w:sz w:val="20"/>
                <w:szCs w:val="20"/>
              </w:rPr>
              <w:t>41</w:t>
            </w:r>
            <w:r w:rsidRPr="00ED6E1B">
              <w:rPr>
                <w:position w:val="2"/>
                <w:sz w:val="20"/>
                <w:szCs w:val="20"/>
                <w:rtl/>
              </w:rPr>
              <w:t xml:space="preserve"> - </w:t>
            </w:r>
            <w:r w:rsidRPr="00ED6E1B">
              <w:rPr>
                <w:position w:val="2"/>
                <w:sz w:val="20"/>
                <w:szCs w:val="20"/>
              </w:rPr>
              <w:t>2018</w:t>
            </w:r>
          </w:p>
        </w:tc>
        <w:tc>
          <w:tcPr>
            <w:tcW w:w="608" w:type="pct"/>
            <w:tcBorders>
              <w:top w:val="nil"/>
              <w:left w:val="nil"/>
              <w:bottom w:val="nil"/>
              <w:right w:val="single" w:sz="4" w:space="0" w:color="auto"/>
            </w:tcBorders>
            <w:shd w:val="clear" w:color="auto" w:fill="auto"/>
            <w:noWrap/>
            <w:vAlign w:val="bottom"/>
            <w:hideMark/>
          </w:tcPr>
          <w:p w14:paraId="57E30A57" w14:textId="443D6F1C"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1 730 027,81</w:t>
            </w:r>
          </w:p>
        </w:tc>
        <w:tc>
          <w:tcPr>
            <w:tcW w:w="503" w:type="pct"/>
            <w:tcBorders>
              <w:top w:val="nil"/>
              <w:left w:val="single" w:sz="4" w:space="0" w:color="auto"/>
              <w:bottom w:val="nil"/>
              <w:right w:val="single" w:sz="4" w:space="0" w:color="auto"/>
            </w:tcBorders>
            <w:shd w:val="clear" w:color="auto" w:fill="auto"/>
            <w:noWrap/>
            <w:vAlign w:val="bottom"/>
            <w:hideMark/>
          </w:tcPr>
          <w:p w14:paraId="3C10A058" w14:textId="389D431B"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1 645 764,39</w:t>
            </w:r>
          </w:p>
        </w:tc>
        <w:tc>
          <w:tcPr>
            <w:tcW w:w="534" w:type="pct"/>
            <w:tcBorders>
              <w:top w:val="nil"/>
              <w:left w:val="nil"/>
              <w:bottom w:val="nil"/>
              <w:right w:val="single" w:sz="4" w:space="0" w:color="auto"/>
            </w:tcBorders>
            <w:shd w:val="clear" w:color="auto" w:fill="auto"/>
            <w:noWrap/>
            <w:vAlign w:val="bottom"/>
            <w:hideMark/>
          </w:tcPr>
          <w:p w14:paraId="64E429A8" w14:textId="1A10204B"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0,00  </w:t>
            </w:r>
          </w:p>
        </w:tc>
        <w:tc>
          <w:tcPr>
            <w:tcW w:w="481" w:type="pct"/>
            <w:tcBorders>
              <w:top w:val="nil"/>
              <w:left w:val="nil"/>
              <w:bottom w:val="nil"/>
              <w:right w:val="single" w:sz="4" w:space="0" w:color="auto"/>
            </w:tcBorders>
            <w:shd w:val="clear" w:color="auto" w:fill="auto"/>
            <w:noWrap/>
            <w:vAlign w:val="bottom"/>
            <w:hideMark/>
          </w:tcPr>
          <w:p w14:paraId="201EFC22" w14:textId="07449FC5"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0,00  </w:t>
            </w:r>
          </w:p>
        </w:tc>
        <w:tc>
          <w:tcPr>
            <w:tcW w:w="559" w:type="pct"/>
            <w:tcBorders>
              <w:top w:val="nil"/>
              <w:left w:val="nil"/>
              <w:bottom w:val="nil"/>
              <w:right w:val="single" w:sz="4" w:space="0" w:color="auto"/>
            </w:tcBorders>
            <w:shd w:val="clear" w:color="auto" w:fill="auto"/>
            <w:noWrap/>
            <w:vAlign w:val="bottom"/>
            <w:hideMark/>
          </w:tcPr>
          <w:p w14:paraId="5FBB5F9E" w14:textId="6EB3C92A"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84 263,42–</w:t>
            </w:r>
          </w:p>
        </w:tc>
        <w:tc>
          <w:tcPr>
            <w:tcW w:w="557" w:type="pct"/>
            <w:tcBorders>
              <w:top w:val="nil"/>
              <w:left w:val="nil"/>
              <w:bottom w:val="nil"/>
              <w:right w:val="single" w:sz="4" w:space="0" w:color="auto"/>
            </w:tcBorders>
            <w:shd w:val="clear" w:color="auto" w:fill="auto"/>
            <w:noWrap/>
            <w:vAlign w:val="bottom"/>
            <w:hideMark/>
          </w:tcPr>
          <w:p w14:paraId="3250243D" w14:textId="7D0D199F"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1 561 500,97</w:t>
            </w:r>
          </w:p>
        </w:tc>
      </w:tr>
      <w:tr w:rsidR="00B023DA" w:rsidRPr="00ED6E1B" w14:paraId="3F85383D" w14:textId="77777777" w:rsidTr="00B023DA">
        <w:trPr>
          <w:trHeight w:val="255"/>
        </w:trPr>
        <w:tc>
          <w:tcPr>
            <w:tcW w:w="1077" w:type="pct"/>
            <w:tcBorders>
              <w:top w:val="nil"/>
              <w:left w:val="single" w:sz="4" w:space="0" w:color="auto"/>
              <w:bottom w:val="nil"/>
              <w:right w:val="single" w:sz="4" w:space="0" w:color="auto"/>
            </w:tcBorders>
            <w:shd w:val="clear" w:color="auto" w:fill="auto"/>
            <w:noWrap/>
            <w:vAlign w:val="bottom"/>
            <w:hideMark/>
          </w:tcPr>
          <w:p w14:paraId="3C3027D4" w14:textId="77777777" w:rsidR="00B023DA" w:rsidRPr="00ED6E1B" w:rsidRDefault="00B023DA" w:rsidP="00B023DA">
            <w:pPr>
              <w:spacing w:before="40" w:line="240" w:lineRule="exact"/>
              <w:jc w:val="left"/>
              <w:rPr>
                <w:position w:val="2"/>
                <w:sz w:val="20"/>
                <w:szCs w:val="20"/>
              </w:rPr>
            </w:pPr>
            <w:r w:rsidRPr="00ED6E1B">
              <w:rPr>
                <w:position w:val="2"/>
                <w:sz w:val="20"/>
                <w:szCs w:val="20"/>
                <w:rtl/>
              </w:rPr>
              <w:t>غابون</w:t>
            </w:r>
          </w:p>
        </w:tc>
        <w:tc>
          <w:tcPr>
            <w:tcW w:w="681" w:type="pct"/>
            <w:tcBorders>
              <w:top w:val="nil"/>
              <w:left w:val="nil"/>
              <w:bottom w:val="nil"/>
              <w:right w:val="single" w:sz="4" w:space="0" w:color="auto"/>
            </w:tcBorders>
            <w:shd w:val="clear" w:color="auto" w:fill="auto"/>
            <w:noWrap/>
            <w:vAlign w:val="bottom"/>
            <w:hideMark/>
          </w:tcPr>
          <w:p w14:paraId="1E74CD27" w14:textId="77777777" w:rsidR="00B023DA" w:rsidRPr="00ED6E1B" w:rsidRDefault="00B023DA" w:rsidP="00B023DA">
            <w:pPr>
              <w:spacing w:before="40" w:line="240" w:lineRule="exact"/>
              <w:rPr>
                <w:position w:val="2"/>
                <w:sz w:val="20"/>
                <w:szCs w:val="20"/>
              </w:rPr>
            </w:pPr>
            <w:r w:rsidRPr="00ED6E1B">
              <w:rPr>
                <w:position w:val="2"/>
                <w:sz w:val="20"/>
                <w:szCs w:val="20"/>
                <w:rtl/>
              </w:rPr>
              <w:t xml:space="preserve">القرار </w:t>
            </w:r>
            <w:r w:rsidRPr="00ED6E1B">
              <w:rPr>
                <w:position w:val="2"/>
                <w:sz w:val="20"/>
                <w:szCs w:val="20"/>
              </w:rPr>
              <w:t>41</w:t>
            </w:r>
            <w:r w:rsidRPr="00ED6E1B">
              <w:rPr>
                <w:position w:val="2"/>
                <w:sz w:val="20"/>
                <w:szCs w:val="20"/>
                <w:rtl/>
              </w:rPr>
              <w:t xml:space="preserve"> - </w:t>
            </w:r>
            <w:r w:rsidRPr="00ED6E1B">
              <w:rPr>
                <w:position w:val="2"/>
                <w:sz w:val="20"/>
                <w:szCs w:val="20"/>
              </w:rPr>
              <w:t>2018</w:t>
            </w:r>
          </w:p>
        </w:tc>
        <w:tc>
          <w:tcPr>
            <w:tcW w:w="608" w:type="pct"/>
            <w:tcBorders>
              <w:top w:val="nil"/>
              <w:left w:val="nil"/>
              <w:bottom w:val="nil"/>
              <w:right w:val="single" w:sz="4" w:space="0" w:color="auto"/>
            </w:tcBorders>
            <w:shd w:val="clear" w:color="auto" w:fill="auto"/>
            <w:noWrap/>
            <w:vAlign w:val="bottom"/>
            <w:hideMark/>
          </w:tcPr>
          <w:p w14:paraId="01EF228B" w14:textId="6FC4C782"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343 052,55</w:t>
            </w:r>
          </w:p>
        </w:tc>
        <w:tc>
          <w:tcPr>
            <w:tcW w:w="503" w:type="pct"/>
            <w:tcBorders>
              <w:top w:val="nil"/>
              <w:left w:val="single" w:sz="4" w:space="0" w:color="auto"/>
              <w:bottom w:val="nil"/>
              <w:right w:val="single" w:sz="4" w:space="0" w:color="auto"/>
            </w:tcBorders>
            <w:shd w:val="clear" w:color="auto" w:fill="auto"/>
            <w:noWrap/>
            <w:vAlign w:val="bottom"/>
            <w:hideMark/>
          </w:tcPr>
          <w:p w14:paraId="4E0CEC03" w14:textId="476F548A"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267 633,89</w:t>
            </w:r>
          </w:p>
        </w:tc>
        <w:tc>
          <w:tcPr>
            <w:tcW w:w="534" w:type="pct"/>
            <w:tcBorders>
              <w:top w:val="nil"/>
              <w:left w:val="nil"/>
              <w:bottom w:val="nil"/>
              <w:right w:val="single" w:sz="4" w:space="0" w:color="auto"/>
            </w:tcBorders>
            <w:shd w:val="clear" w:color="auto" w:fill="auto"/>
            <w:noWrap/>
            <w:vAlign w:val="bottom"/>
            <w:hideMark/>
          </w:tcPr>
          <w:p w14:paraId="60C70DCD" w14:textId="5DDF3041"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0,00  </w:t>
            </w:r>
          </w:p>
        </w:tc>
        <w:tc>
          <w:tcPr>
            <w:tcW w:w="481" w:type="pct"/>
            <w:tcBorders>
              <w:top w:val="nil"/>
              <w:left w:val="nil"/>
              <w:bottom w:val="nil"/>
              <w:right w:val="single" w:sz="4" w:space="0" w:color="auto"/>
            </w:tcBorders>
            <w:shd w:val="clear" w:color="auto" w:fill="auto"/>
            <w:noWrap/>
            <w:vAlign w:val="bottom"/>
            <w:hideMark/>
          </w:tcPr>
          <w:p w14:paraId="4F6952BB" w14:textId="5F3C2478"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0,00  </w:t>
            </w:r>
          </w:p>
        </w:tc>
        <w:tc>
          <w:tcPr>
            <w:tcW w:w="559" w:type="pct"/>
            <w:tcBorders>
              <w:top w:val="nil"/>
              <w:left w:val="nil"/>
              <w:bottom w:val="nil"/>
              <w:right w:val="single" w:sz="4" w:space="0" w:color="auto"/>
            </w:tcBorders>
            <w:shd w:val="clear" w:color="auto" w:fill="auto"/>
            <w:noWrap/>
            <w:vAlign w:val="bottom"/>
            <w:hideMark/>
          </w:tcPr>
          <w:p w14:paraId="1697A0EF" w14:textId="699D29F6"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0,00  </w:t>
            </w:r>
          </w:p>
        </w:tc>
        <w:tc>
          <w:tcPr>
            <w:tcW w:w="557" w:type="pct"/>
            <w:tcBorders>
              <w:top w:val="nil"/>
              <w:left w:val="nil"/>
              <w:bottom w:val="nil"/>
              <w:right w:val="single" w:sz="4" w:space="0" w:color="auto"/>
            </w:tcBorders>
            <w:shd w:val="clear" w:color="auto" w:fill="auto"/>
            <w:noWrap/>
            <w:vAlign w:val="bottom"/>
            <w:hideMark/>
          </w:tcPr>
          <w:p w14:paraId="5205B1DC" w14:textId="1A1CBC44"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267 633,89</w:t>
            </w:r>
          </w:p>
        </w:tc>
      </w:tr>
      <w:tr w:rsidR="00B023DA" w:rsidRPr="00ED6E1B" w14:paraId="0390479F" w14:textId="77777777" w:rsidTr="00B023DA">
        <w:trPr>
          <w:trHeight w:val="255"/>
        </w:trPr>
        <w:tc>
          <w:tcPr>
            <w:tcW w:w="1077" w:type="pct"/>
            <w:tcBorders>
              <w:top w:val="nil"/>
              <w:left w:val="single" w:sz="4" w:space="0" w:color="auto"/>
              <w:bottom w:val="nil"/>
              <w:right w:val="single" w:sz="4" w:space="0" w:color="auto"/>
            </w:tcBorders>
            <w:shd w:val="clear" w:color="auto" w:fill="auto"/>
            <w:noWrap/>
            <w:vAlign w:val="bottom"/>
            <w:hideMark/>
          </w:tcPr>
          <w:p w14:paraId="74CB448A" w14:textId="77777777" w:rsidR="00B023DA" w:rsidRPr="00ED6E1B" w:rsidRDefault="00B023DA" w:rsidP="00B023DA">
            <w:pPr>
              <w:spacing w:before="40" w:line="240" w:lineRule="exact"/>
              <w:jc w:val="left"/>
              <w:rPr>
                <w:position w:val="2"/>
                <w:sz w:val="20"/>
                <w:szCs w:val="20"/>
              </w:rPr>
            </w:pPr>
            <w:r w:rsidRPr="00ED6E1B">
              <w:rPr>
                <w:rFonts w:hint="cs"/>
                <w:position w:val="2"/>
                <w:sz w:val="20"/>
                <w:szCs w:val="20"/>
                <w:rtl/>
              </w:rPr>
              <w:t>غامبيا</w:t>
            </w:r>
          </w:p>
        </w:tc>
        <w:tc>
          <w:tcPr>
            <w:tcW w:w="681" w:type="pct"/>
            <w:tcBorders>
              <w:top w:val="nil"/>
              <w:left w:val="nil"/>
              <w:bottom w:val="nil"/>
              <w:right w:val="single" w:sz="4" w:space="0" w:color="auto"/>
            </w:tcBorders>
            <w:shd w:val="clear" w:color="auto" w:fill="auto"/>
            <w:noWrap/>
            <w:vAlign w:val="bottom"/>
            <w:hideMark/>
          </w:tcPr>
          <w:p w14:paraId="35114DCE" w14:textId="77777777" w:rsidR="00B023DA" w:rsidRPr="00ED6E1B" w:rsidRDefault="00B023DA" w:rsidP="00B023DA">
            <w:pPr>
              <w:spacing w:before="40" w:line="240" w:lineRule="exact"/>
              <w:rPr>
                <w:position w:val="2"/>
                <w:sz w:val="20"/>
                <w:szCs w:val="20"/>
              </w:rPr>
            </w:pPr>
            <w:r w:rsidRPr="00ED6E1B">
              <w:rPr>
                <w:position w:val="2"/>
                <w:sz w:val="20"/>
                <w:szCs w:val="20"/>
                <w:rtl/>
              </w:rPr>
              <w:t xml:space="preserve">القرار </w:t>
            </w:r>
            <w:r w:rsidRPr="00ED6E1B">
              <w:rPr>
                <w:position w:val="2"/>
                <w:sz w:val="20"/>
                <w:szCs w:val="20"/>
              </w:rPr>
              <w:t>41</w:t>
            </w:r>
            <w:r w:rsidRPr="00ED6E1B">
              <w:rPr>
                <w:position w:val="2"/>
                <w:sz w:val="20"/>
                <w:szCs w:val="20"/>
                <w:rtl/>
              </w:rPr>
              <w:t xml:space="preserve"> - </w:t>
            </w:r>
            <w:r w:rsidRPr="00ED6E1B">
              <w:rPr>
                <w:position w:val="2"/>
                <w:sz w:val="20"/>
                <w:szCs w:val="20"/>
              </w:rPr>
              <w:t>2018</w:t>
            </w:r>
          </w:p>
        </w:tc>
        <w:tc>
          <w:tcPr>
            <w:tcW w:w="608" w:type="pct"/>
            <w:tcBorders>
              <w:top w:val="nil"/>
              <w:left w:val="nil"/>
              <w:bottom w:val="nil"/>
              <w:right w:val="single" w:sz="4" w:space="0" w:color="auto"/>
            </w:tcBorders>
            <w:shd w:val="clear" w:color="auto" w:fill="auto"/>
            <w:noWrap/>
            <w:vAlign w:val="bottom"/>
            <w:hideMark/>
          </w:tcPr>
          <w:p w14:paraId="73E2B26C" w14:textId="54A93A19"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332 385,98</w:t>
            </w:r>
          </w:p>
        </w:tc>
        <w:tc>
          <w:tcPr>
            <w:tcW w:w="503" w:type="pct"/>
            <w:tcBorders>
              <w:top w:val="nil"/>
              <w:left w:val="single" w:sz="4" w:space="0" w:color="auto"/>
              <w:bottom w:val="nil"/>
              <w:right w:val="single" w:sz="4" w:space="0" w:color="auto"/>
            </w:tcBorders>
            <w:shd w:val="clear" w:color="auto" w:fill="auto"/>
            <w:noWrap/>
            <w:vAlign w:val="bottom"/>
            <w:hideMark/>
          </w:tcPr>
          <w:p w14:paraId="5AE3CA3A" w14:textId="1438DFC4"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252 885,98</w:t>
            </w:r>
          </w:p>
        </w:tc>
        <w:tc>
          <w:tcPr>
            <w:tcW w:w="534" w:type="pct"/>
            <w:tcBorders>
              <w:top w:val="nil"/>
              <w:left w:val="nil"/>
              <w:bottom w:val="nil"/>
              <w:right w:val="single" w:sz="4" w:space="0" w:color="auto"/>
            </w:tcBorders>
            <w:shd w:val="clear" w:color="auto" w:fill="auto"/>
            <w:noWrap/>
            <w:vAlign w:val="bottom"/>
            <w:hideMark/>
          </w:tcPr>
          <w:p w14:paraId="6FD1E99C" w14:textId="5A8BB46F"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252 885,98–</w:t>
            </w:r>
          </w:p>
        </w:tc>
        <w:tc>
          <w:tcPr>
            <w:tcW w:w="481" w:type="pct"/>
            <w:tcBorders>
              <w:top w:val="nil"/>
              <w:left w:val="nil"/>
              <w:bottom w:val="nil"/>
              <w:right w:val="single" w:sz="4" w:space="0" w:color="auto"/>
            </w:tcBorders>
            <w:shd w:val="clear" w:color="auto" w:fill="auto"/>
            <w:noWrap/>
            <w:vAlign w:val="bottom"/>
            <w:hideMark/>
          </w:tcPr>
          <w:p w14:paraId="62FBFE01" w14:textId="2EEE216E"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0,00  </w:t>
            </w:r>
          </w:p>
        </w:tc>
        <w:tc>
          <w:tcPr>
            <w:tcW w:w="559" w:type="pct"/>
            <w:tcBorders>
              <w:top w:val="nil"/>
              <w:left w:val="nil"/>
              <w:bottom w:val="nil"/>
              <w:right w:val="single" w:sz="4" w:space="0" w:color="auto"/>
            </w:tcBorders>
            <w:shd w:val="clear" w:color="auto" w:fill="auto"/>
            <w:noWrap/>
            <w:vAlign w:val="bottom"/>
            <w:hideMark/>
          </w:tcPr>
          <w:p w14:paraId="784C61C6" w14:textId="4F6ED298"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0,00  </w:t>
            </w:r>
          </w:p>
        </w:tc>
        <w:tc>
          <w:tcPr>
            <w:tcW w:w="557" w:type="pct"/>
            <w:tcBorders>
              <w:top w:val="nil"/>
              <w:left w:val="nil"/>
              <w:bottom w:val="nil"/>
              <w:right w:val="single" w:sz="4" w:space="0" w:color="auto"/>
            </w:tcBorders>
            <w:shd w:val="clear" w:color="auto" w:fill="auto"/>
            <w:noWrap/>
            <w:vAlign w:val="bottom"/>
            <w:hideMark/>
          </w:tcPr>
          <w:p w14:paraId="254FDAF9" w14:textId="2002C56F"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0,00</w:t>
            </w:r>
          </w:p>
        </w:tc>
      </w:tr>
      <w:tr w:rsidR="00B023DA" w:rsidRPr="00ED6E1B" w14:paraId="15B41293" w14:textId="77777777" w:rsidTr="00B023DA">
        <w:trPr>
          <w:trHeight w:val="255"/>
        </w:trPr>
        <w:tc>
          <w:tcPr>
            <w:tcW w:w="1077" w:type="pct"/>
            <w:tcBorders>
              <w:top w:val="nil"/>
              <w:left w:val="single" w:sz="4" w:space="0" w:color="auto"/>
              <w:bottom w:val="nil"/>
              <w:right w:val="single" w:sz="4" w:space="0" w:color="auto"/>
            </w:tcBorders>
            <w:shd w:val="clear" w:color="auto" w:fill="auto"/>
            <w:noWrap/>
            <w:vAlign w:val="bottom"/>
            <w:hideMark/>
          </w:tcPr>
          <w:p w14:paraId="511844F9" w14:textId="77777777" w:rsidR="00B023DA" w:rsidRPr="00ED6E1B" w:rsidRDefault="00B023DA" w:rsidP="00B023DA">
            <w:pPr>
              <w:spacing w:before="40" w:line="240" w:lineRule="exact"/>
              <w:jc w:val="left"/>
              <w:rPr>
                <w:position w:val="2"/>
                <w:sz w:val="20"/>
                <w:szCs w:val="20"/>
              </w:rPr>
            </w:pPr>
            <w:r w:rsidRPr="00ED6E1B">
              <w:rPr>
                <w:position w:val="2"/>
                <w:sz w:val="20"/>
                <w:szCs w:val="20"/>
                <w:rtl/>
              </w:rPr>
              <w:t>غينيا</w:t>
            </w:r>
            <w:r w:rsidRPr="00ED6E1B">
              <w:rPr>
                <w:rFonts w:hint="cs"/>
                <w:position w:val="2"/>
                <w:sz w:val="20"/>
                <w:szCs w:val="20"/>
                <w:rtl/>
              </w:rPr>
              <w:t>-</w:t>
            </w:r>
            <w:r w:rsidRPr="00ED6E1B">
              <w:rPr>
                <w:position w:val="2"/>
                <w:sz w:val="20"/>
                <w:szCs w:val="20"/>
                <w:rtl/>
              </w:rPr>
              <w:t>بيساو</w:t>
            </w:r>
          </w:p>
        </w:tc>
        <w:tc>
          <w:tcPr>
            <w:tcW w:w="681" w:type="pct"/>
            <w:tcBorders>
              <w:top w:val="nil"/>
              <w:left w:val="nil"/>
              <w:bottom w:val="nil"/>
              <w:right w:val="single" w:sz="4" w:space="0" w:color="auto"/>
            </w:tcBorders>
            <w:shd w:val="clear" w:color="auto" w:fill="auto"/>
            <w:noWrap/>
            <w:vAlign w:val="bottom"/>
            <w:hideMark/>
          </w:tcPr>
          <w:p w14:paraId="2B1AF6B9" w14:textId="77777777" w:rsidR="00B023DA" w:rsidRPr="00ED6E1B" w:rsidRDefault="00B023DA" w:rsidP="00B023DA">
            <w:pPr>
              <w:spacing w:before="40" w:line="240" w:lineRule="exact"/>
              <w:rPr>
                <w:position w:val="2"/>
                <w:sz w:val="20"/>
                <w:szCs w:val="20"/>
              </w:rPr>
            </w:pPr>
            <w:r w:rsidRPr="00ED6E1B">
              <w:rPr>
                <w:position w:val="2"/>
                <w:sz w:val="20"/>
                <w:szCs w:val="20"/>
                <w:rtl/>
              </w:rPr>
              <w:t xml:space="preserve">القرار </w:t>
            </w:r>
            <w:r w:rsidRPr="00ED6E1B">
              <w:rPr>
                <w:position w:val="2"/>
                <w:sz w:val="20"/>
                <w:szCs w:val="20"/>
              </w:rPr>
              <w:t>41</w:t>
            </w:r>
            <w:r w:rsidRPr="00ED6E1B">
              <w:rPr>
                <w:position w:val="2"/>
                <w:sz w:val="20"/>
                <w:szCs w:val="20"/>
                <w:rtl/>
              </w:rPr>
              <w:t xml:space="preserve"> - </w:t>
            </w:r>
            <w:r w:rsidRPr="00ED6E1B">
              <w:rPr>
                <w:position w:val="2"/>
                <w:sz w:val="20"/>
                <w:szCs w:val="20"/>
              </w:rPr>
              <w:t>2018</w:t>
            </w:r>
          </w:p>
        </w:tc>
        <w:tc>
          <w:tcPr>
            <w:tcW w:w="608" w:type="pct"/>
            <w:tcBorders>
              <w:top w:val="nil"/>
              <w:left w:val="nil"/>
              <w:bottom w:val="nil"/>
              <w:right w:val="single" w:sz="4" w:space="0" w:color="auto"/>
            </w:tcBorders>
            <w:shd w:val="clear" w:color="auto" w:fill="auto"/>
            <w:noWrap/>
            <w:vAlign w:val="bottom"/>
            <w:hideMark/>
          </w:tcPr>
          <w:p w14:paraId="4477F11F" w14:textId="7B0BB5BE"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4 430 568,52</w:t>
            </w:r>
          </w:p>
        </w:tc>
        <w:tc>
          <w:tcPr>
            <w:tcW w:w="503" w:type="pct"/>
            <w:tcBorders>
              <w:top w:val="nil"/>
              <w:left w:val="single" w:sz="4" w:space="0" w:color="auto"/>
              <w:bottom w:val="nil"/>
              <w:right w:val="single" w:sz="4" w:space="0" w:color="auto"/>
            </w:tcBorders>
            <w:shd w:val="clear" w:color="auto" w:fill="auto"/>
            <w:noWrap/>
            <w:vAlign w:val="bottom"/>
            <w:hideMark/>
          </w:tcPr>
          <w:p w14:paraId="486A0AE7" w14:textId="69903B9D"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4 351 343,35</w:t>
            </w:r>
          </w:p>
        </w:tc>
        <w:tc>
          <w:tcPr>
            <w:tcW w:w="534" w:type="pct"/>
            <w:tcBorders>
              <w:top w:val="nil"/>
              <w:left w:val="nil"/>
              <w:bottom w:val="nil"/>
              <w:right w:val="single" w:sz="4" w:space="0" w:color="auto"/>
            </w:tcBorders>
            <w:shd w:val="clear" w:color="auto" w:fill="auto"/>
            <w:noWrap/>
            <w:vAlign w:val="bottom"/>
            <w:hideMark/>
          </w:tcPr>
          <w:p w14:paraId="27311530" w14:textId="428EC6FA"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4 351 343,35–</w:t>
            </w:r>
          </w:p>
        </w:tc>
        <w:tc>
          <w:tcPr>
            <w:tcW w:w="481" w:type="pct"/>
            <w:tcBorders>
              <w:top w:val="nil"/>
              <w:left w:val="nil"/>
              <w:bottom w:val="nil"/>
              <w:right w:val="single" w:sz="4" w:space="0" w:color="auto"/>
            </w:tcBorders>
            <w:shd w:val="clear" w:color="auto" w:fill="auto"/>
            <w:noWrap/>
            <w:vAlign w:val="bottom"/>
            <w:hideMark/>
          </w:tcPr>
          <w:p w14:paraId="2106A10A" w14:textId="35D23D88"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0,00  </w:t>
            </w:r>
          </w:p>
        </w:tc>
        <w:tc>
          <w:tcPr>
            <w:tcW w:w="559" w:type="pct"/>
            <w:tcBorders>
              <w:top w:val="nil"/>
              <w:left w:val="nil"/>
              <w:bottom w:val="nil"/>
              <w:right w:val="single" w:sz="4" w:space="0" w:color="auto"/>
            </w:tcBorders>
            <w:shd w:val="clear" w:color="auto" w:fill="auto"/>
            <w:noWrap/>
            <w:vAlign w:val="bottom"/>
            <w:hideMark/>
          </w:tcPr>
          <w:p w14:paraId="165CC4DE" w14:textId="78A473B3"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0,00  </w:t>
            </w:r>
          </w:p>
        </w:tc>
        <w:tc>
          <w:tcPr>
            <w:tcW w:w="557" w:type="pct"/>
            <w:tcBorders>
              <w:top w:val="nil"/>
              <w:left w:val="nil"/>
              <w:bottom w:val="nil"/>
              <w:right w:val="single" w:sz="4" w:space="0" w:color="auto"/>
            </w:tcBorders>
            <w:shd w:val="clear" w:color="auto" w:fill="auto"/>
            <w:noWrap/>
            <w:vAlign w:val="bottom"/>
            <w:hideMark/>
          </w:tcPr>
          <w:p w14:paraId="7FF93004" w14:textId="3F0E8A31"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0,00</w:t>
            </w:r>
          </w:p>
        </w:tc>
      </w:tr>
      <w:tr w:rsidR="00B023DA" w:rsidRPr="00ED6E1B" w14:paraId="18E0A3E1" w14:textId="77777777" w:rsidTr="00B023DA">
        <w:trPr>
          <w:trHeight w:val="255"/>
        </w:trPr>
        <w:tc>
          <w:tcPr>
            <w:tcW w:w="1077" w:type="pct"/>
            <w:tcBorders>
              <w:top w:val="nil"/>
              <w:left w:val="single" w:sz="4" w:space="0" w:color="auto"/>
              <w:bottom w:val="nil"/>
              <w:right w:val="single" w:sz="4" w:space="0" w:color="auto"/>
            </w:tcBorders>
            <w:shd w:val="clear" w:color="auto" w:fill="auto"/>
            <w:noWrap/>
            <w:vAlign w:val="bottom"/>
            <w:hideMark/>
          </w:tcPr>
          <w:p w14:paraId="38395477" w14:textId="77777777" w:rsidR="00B023DA" w:rsidRPr="00ED6E1B" w:rsidRDefault="00B023DA" w:rsidP="00B023DA">
            <w:pPr>
              <w:spacing w:before="40" w:line="240" w:lineRule="exact"/>
              <w:jc w:val="left"/>
              <w:rPr>
                <w:position w:val="2"/>
                <w:sz w:val="20"/>
                <w:szCs w:val="20"/>
              </w:rPr>
            </w:pPr>
            <w:r w:rsidRPr="00ED6E1B">
              <w:rPr>
                <w:rFonts w:hint="cs"/>
                <w:position w:val="2"/>
                <w:sz w:val="20"/>
                <w:szCs w:val="20"/>
                <w:rtl/>
              </w:rPr>
              <w:t>ليبيريا</w:t>
            </w:r>
          </w:p>
        </w:tc>
        <w:tc>
          <w:tcPr>
            <w:tcW w:w="681" w:type="pct"/>
            <w:tcBorders>
              <w:top w:val="nil"/>
              <w:left w:val="nil"/>
              <w:bottom w:val="nil"/>
              <w:right w:val="single" w:sz="4" w:space="0" w:color="auto"/>
            </w:tcBorders>
            <w:shd w:val="clear" w:color="auto" w:fill="auto"/>
            <w:noWrap/>
            <w:vAlign w:val="bottom"/>
            <w:hideMark/>
          </w:tcPr>
          <w:p w14:paraId="0A6A2284" w14:textId="77777777" w:rsidR="00B023DA" w:rsidRPr="00ED6E1B" w:rsidRDefault="00B023DA" w:rsidP="00B023DA">
            <w:pPr>
              <w:spacing w:before="40" w:line="240" w:lineRule="exact"/>
              <w:rPr>
                <w:position w:val="2"/>
                <w:sz w:val="20"/>
                <w:szCs w:val="20"/>
              </w:rPr>
            </w:pPr>
            <w:r w:rsidRPr="00ED6E1B">
              <w:rPr>
                <w:position w:val="2"/>
                <w:sz w:val="20"/>
                <w:szCs w:val="20"/>
                <w:rtl/>
              </w:rPr>
              <w:t xml:space="preserve">القرار </w:t>
            </w:r>
            <w:r w:rsidRPr="00ED6E1B">
              <w:rPr>
                <w:position w:val="2"/>
                <w:sz w:val="20"/>
                <w:szCs w:val="20"/>
              </w:rPr>
              <w:t>41</w:t>
            </w:r>
            <w:r w:rsidRPr="00ED6E1B">
              <w:rPr>
                <w:position w:val="2"/>
                <w:sz w:val="20"/>
                <w:szCs w:val="20"/>
                <w:rtl/>
              </w:rPr>
              <w:t xml:space="preserve"> - </w:t>
            </w:r>
            <w:r w:rsidRPr="00ED6E1B">
              <w:rPr>
                <w:position w:val="2"/>
                <w:sz w:val="20"/>
                <w:szCs w:val="20"/>
              </w:rPr>
              <w:t>2018</w:t>
            </w:r>
          </w:p>
        </w:tc>
        <w:tc>
          <w:tcPr>
            <w:tcW w:w="608" w:type="pct"/>
            <w:tcBorders>
              <w:top w:val="nil"/>
              <w:left w:val="nil"/>
              <w:bottom w:val="nil"/>
              <w:right w:val="single" w:sz="4" w:space="0" w:color="auto"/>
            </w:tcBorders>
            <w:shd w:val="clear" w:color="auto" w:fill="auto"/>
            <w:noWrap/>
            <w:vAlign w:val="bottom"/>
            <w:hideMark/>
          </w:tcPr>
          <w:p w14:paraId="24BAC7CB" w14:textId="22C046C4"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4 885 078,20</w:t>
            </w:r>
          </w:p>
        </w:tc>
        <w:tc>
          <w:tcPr>
            <w:tcW w:w="503" w:type="pct"/>
            <w:tcBorders>
              <w:top w:val="nil"/>
              <w:left w:val="single" w:sz="4" w:space="0" w:color="auto"/>
              <w:bottom w:val="nil"/>
              <w:right w:val="single" w:sz="4" w:space="0" w:color="auto"/>
            </w:tcBorders>
            <w:shd w:val="clear" w:color="auto" w:fill="auto"/>
            <w:noWrap/>
            <w:vAlign w:val="bottom"/>
            <w:hideMark/>
          </w:tcPr>
          <w:p w14:paraId="2C8F862C" w14:textId="2ECEC43D"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4 769 016,24</w:t>
            </w:r>
          </w:p>
        </w:tc>
        <w:tc>
          <w:tcPr>
            <w:tcW w:w="534" w:type="pct"/>
            <w:tcBorders>
              <w:top w:val="nil"/>
              <w:left w:val="nil"/>
              <w:bottom w:val="nil"/>
              <w:right w:val="single" w:sz="4" w:space="0" w:color="auto"/>
            </w:tcBorders>
            <w:shd w:val="clear" w:color="auto" w:fill="auto"/>
            <w:noWrap/>
            <w:vAlign w:val="bottom"/>
            <w:hideMark/>
          </w:tcPr>
          <w:p w14:paraId="191B0E25" w14:textId="7B63D7C4"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4 769 016,24–</w:t>
            </w:r>
          </w:p>
        </w:tc>
        <w:tc>
          <w:tcPr>
            <w:tcW w:w="481" w:type="pct"/>
            <w:tcBorders>
              <w:top w:val="nil"/>
              <w:left w:val="nil"/>
              <w:bottom w:val="nil"/>
              <w:right w:val="single" w:sz="4" w:space="0" w:color="auto"/>
            </w:tcBorders>
            <w:shd w:val="clear" w:color="auto" w:fill="auto"/>
            <w:noWrap/>
            <w:vAlign w:val="bottom"/>
            <w:hideMark/>
          </w:tcPr>
          <w:p w14:paraId="3DFA51D8" w14:textId="38087C9D"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0,00  </w:t>
            </w:r>
          </w:p>
        </w:tc>
        <w:tc>
          <w:tcPr>
            <w:tcW w:w="559" w:type="pct"/>
            <w:tcBorders>
              <w:top w:val="nil"/>
              <w:left w:val="nil"/>
              <w:bottom w:val="nil"/>
              <w:right w:val="single" w:sz="4" w:space="0" w:color="auto"/>
            </w:tcBorders>
            <w:shd w:val="clear" w:color="auto" w:fill="auto"/>
            <w:noWrap/>
            <w:vAlign w:val="bottom"/>
            <w:hideMark/>
          </w:tcPr>
          <w:p w14:paraId="4722B258" w14:textId="07350712"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0,00  </w:t>
            </w:r>
          </w:p>
        </w:tc>
        <w:tc>
          <w:tcPr>
            <w:tcW w:w="557" w:type="pct"/>
            <w:tcBorders>
              <w:top w:val="nil"/>
              <w:left w:val="nil"/>
              <w:bottom w:val="nil"/>
              <w:right w:val="single" w:sz="4" w:space="0" w:color="auto"/>
            </w:tcBorders>
            <w:shd w:val="clear" w:color="auto" w:fill="auto"/>
            <w:noWrap/>
            <w:vAlign w:val="bottom"/>
            <w:hideMark/>
          </w:tcPr>
          <w:p w14:paraId="1920C2DF" w14:textId="015757E3"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0,00</w:t>
            </w:r>
          </w:p>
        </w:tc>
      </w:tr>
      <w:tr w:rsidR="00B023DA" w:rsidRPr="00ED6E1B" w14:paraId="34084122" w14:textId="77777777" w:rsidTr="00B023DA">
        <w:trPr>
          <w:trHeight w:val="255"/>
        </w:trPr>
        <w:tc>
          <w:tcPr>
            <w:tcW w:w="1077" w:type="pct"/>
            <w:tcBorders>
              <w:top w:val="nil"/>
              <w:left w:val="single" w:sz="4" w:space="0" w:color="auto"/>
              <w:bottom w:val="nil"/>
              <w:right w:val="single" w:sz="4" w:space="0" w:color="auto"/>
            </w:tcBorders>
            <w:shd w:val="clear" w:color="auto" w:fill="auto"/>
            <w:noWrap/>
            <w:vAlign w:val="bottom"/>
            <w:hideMark/>
          </w:tcPr>
          <w:p w14:paraId="7CFBB16C" w14:textId="77777777" w:rsidR="00B023DA" w:rsidRPr="00ED6E1B" w:rsidRDefault="00B023DA" w:rsidP="00B023DA">
            <w:pPr>
              <w:tabs>
                <w:tab w:val="left" w:pos="720"/>
              </w:tabs>
              <w:overflowPunct w:val="0"/>
              <w:autoSpaceDE w:val="0"/>
              <w:autoSpaceDN w:val="0"/>
              <w:adjustRightInd w:val="0"/>
              <w:spacing w:before="40" w:line="240" w:lineRule="exact"/>
              <w:jc w:val="left"/>
              <w:textAlignment w:val="baseline"/>
              <w:rPr>
                <w:rFonts w:eastAsia="Batang"/>
                <w:position w:val="2"/>
                <w:sz w:val="20"/>
                <w:szCs w:val="20"/>
                <w:rtl/>
                <w:lang w:val="fr-CH"/>
              </w:rPr>
            </w:pPr>
            <w:r w:rsidRPr="00ED6E1B">
              <w:rPr>
                <w:position w:val="2"/>
                <w:sz w:val="20"/>
                <w:szCs w:val="20"/>
                <w:rtl/>
                <w:lang w:val="en-GB" w:bidi="ar-EG"/>
              </w:rPr>
              <w:t>سيراليون</w:t>
            </w:r>
          </w:p>
        </w:tc>
        <w:tc>
          <w:tcPr>
            <w:tcW w:w="681" w:type="pct"/>
            <w:tcBorders>
              <w:top w:val="nil"/>
              <w:left w:val="nil"/>
              <w:bottom w:val="nil"/>
              <w:right w:val="single" w:sz="4" w:space="0" w:color="auto"/>
            </w:tcBorders>
            <w:shd w:val="clear" w:color="auto" w:fill="auto"/>
            <w:noWrap/>
            <w:vAlign w:val="bottom"/>
            <w:hideMark/>
          </w:tcPr>
          <w:p w14:paraId="5ED26F66" w14:textId="77777777" w:rsidR="00B023DA" w:rsidRPr="00ED6E1B" w:rsidRDefault="00B023DA" w:rsidP="00B023DA">
            <w:pPr>
              <w:spacing w:before="40" w:line="240" w:lineRule="exact"/>
              <w:rPr>
                <w:position w:val="2"/>
                <w:sz w:val="20"/>
                <w:szCs w:val="20"/>
              </w:rPr>
            </w:pPr>
            <w:r w:rsidRPr="00ED6E1B">
              <w:rPr>
                <w:position w:val="2"/>
                <w:sz w:val="20"/>
                <w:szCs w:val="20"/>
                <w:rtl/>
              </w:rPr>
              <w:t xml:space="preserve">القرار </w:t>
            </w:r>
            <w:r w:rsidRPr="00ED6E1B">
              <w:rPr>
                <w:position w:val="2"/>
                <w:sz w:val="20"/>
                <w:szCs w:val="20"/>
              </w:rPr>
              <w:t>41</w:t>
            </w:r>
            <w:r w:rsidRPr="00ED6E1B">
              <w:rPr>
                <w:position w:val="2"/>
                <w:sz w:val="20"/>
                <w:szCs w:val="20"/>
                <w:rtl/>
              </w:rPr>
              <w:t xml:space="preserve"> - </w:t>
            </w:r>
            <w:r w:rsidRPr="00ED6E1B">
              <w:rPr>
                <w:position w:val="2"/>
                <w:sz w:val="20"/>
                <w:szCs w:val="20"/>
              </w:rPr>
              <w:t>2018</w:t>
            </w:r>
          </w:p>
        </w:tc>
        <w:tc>
          <w:tcPr>
            <w:tcW w:w="608" w:type="pct"/>
            <w:tcBorders>
              <w:top w:val="nil"/>
              <w:left w:val="nil"/>
              <w:bottom w:val="nil"/>
              <w:right w:val="single" w:sz="4" w:space="0" w:color="auto"/>
            </w:tcBorders>
            <w:shd w:val="clear" w:color="auto" w:fill="auto"/>
            <w:noWrap/>
            <w:vAlign w:val="bottom"/>
            <w:hideMark/>
          </w:tcPr>
          <w:p w14:paraId="4A087CF0" w14:textId="5E8E9D4A" w:rsidR="00B023DA" w:rsidRPr="00ED6E1B" w:rsidRDefault="00B023DA" w:rsidP="00B023DA">
            <w:pPr>
              <w:spacing w:before="40" w:line="240" w:lineRule="exact"/>
              <w:jc w:val="left"/>
              <w:rPr>
                <w:position w:val="2"/>
                <w:sz w:val="20"/>
                <w:szCs w:val="20"/>
                <w:rtl/>
              </w:rPr>
            </w:pPr>
            <w:r w:rsidRPr="00ED6E1B">
              <w:rPr>
                <w:rFonts w:cs="Calibri"/>
                <w:position w:val="2"/>
                <w:sz w:val="20"/>
                <w:lang w:eastAsia="en-GB"/>
              </w:rPr>
              <w:t>2 827 393,64</w:t>
            </w:r>
          </w:p>
        </w:tc>
        <w:tc>
          <w:tcPr>
            <w:tcW w:w="503" w:type="pct"/>
            <w:tcBorders>
              <w:top w:val="nil"/>
              <w:left w:val="single" w:sz="4" w:space="0" w:color="auto"/>
              <w:bottom w:val="nil"/>
              <w:right w:val="single" w:sz="4" w:space="0" w:color="auto"/>
            </w:tcBorders>
            <w:shd w:val="clear" w:color="auto" w:fill="auto"/>
            <w:noWrap/>
            <w:vAlign w:val="bottom"/>
            <w:hideMark/>
          </w:tcPr>
          <w:p w14:paraId="42ADD7B5" w14:textId="2BDA0A4B"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2 690 902,73</w:t>
            </w:r>
          </w:p>
        </w:tc>
        <w:tc>
          <w:tcPr>
            <w:tcW w:w="534" w:type="pct"/>
            <w:tcBorders>
              <w:top w:val="nil"/>
              <w:left w:val="nil"/>
              <w:bottom w:val="nil"/>
              <w:right w:val="single" w:sz="4" w:space="0" w:color="auto"/>
            </w:tcBorders>
            <w:shd w:val="clear" w:color="auto" w:fill="auto"/>
            <w:noWrap/>
            <w:vAlign w:val="bottom"/>
            <w:hideMark/>
          </w:tcPr>
          <w:p w14:paraId="22391066" w14:textId="53DCB0CB"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2 690 902,73–</w:t>
            </w:r>
          </w:p>
        </w:tc>
        <w:tc>
          <w:tcPr>
            <w:tcW w:w="481" w:type="pct"/>
            <w:tcBorders>
              <w:top w:val="nil"/>
              <w:left w:val="nil"/>
              <w:bottom w:val="nil"/>
              <w:right w:val="single" w:sz="4" w:space="0" w:color="auto"/>
            </w:tcBorders>
            <w:shd w:val="clear" w:color="auto" w:fill="auto"/>
            <w:noWrap/>
            <w:vAlign w:val="bottom"/>
            <w:hideMark/>
          </w:tcPr>
          <w:p w14:paraId="0236E423" w14:textId="4B524DB1"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0,00  </w:t>
            </w:r>
          </w:p>
        </w:tc>
        <w:tc>
          <w:tcPr>
            <w:tcW w:w="559" w:type="pct"/>
            <w:tcBorders>
              <w:top w:val="nil"/>
              <w:left w:val="nil"/>
              <w:bottom w:val="nil"/>
              <w:right w:val="single" w:sz="4" w:space="0" w:color="auto"/>
            </w:tcBorders>
            <w:shd w:val="clear" w:color="auto" w:fill="auto"/>
            <w:noWrap/>
            <w:vAlign w:val="bottom"/>
            <w:hideMark/>
          </w:tcPr>
          <w:p w14:paraId="0EDAC658" w14:textId="47D27AAB"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0,00  </w:t>
            </w:r>
          </w:p>
        </w:tc>
        <w:tc>
          <w:tcPr>
            <w:tcW w:w="557" w:type="pct"/>
            <w:tcBorders>
              <w:top w:val="nil"/>
              <w:left w:val="nil"/>
              <w:bottom w:val="nil"/>
              <w:right w:val="single" w:sz="4" w:space="0" w:color="auto"/>
            </w:tcBorders>
            <w:shd w:val="clear" w:color="auto" w:fill="auto"/>
            <w:noWrap/>
            <w:vAlign w:val="bottom"/>
            <w:hideMark/>
          </w:tcPr>
          <w:p w14:paraId="79F7D737" w14:textId="76FCCD96"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0,00</w:t>
            </w:r>
          </w:p>
        </w:tc>
      </w:tr>
      <w:tr w:rsidR="00B023DA" w:rsidRPr="00ED6E1B" w14:paraId="51160365" w14:textId="77777777" w:rsidTr="00B023DA">
        <w:trPr>
          <w:trHeight w:val="255"/>
        </w:trPr>
        <w:tc>
          <w:tcPr>
            <w:tcW w:w="1077" w:type="pct"/>
            <w:tcBorders>
              <w:top w:val="nil"/>
              <w:left w:val="single" w:sz="4" w:space="0" w:color="auto"/>
              <w:bottom w:val="nil"/>
              <w:right w:val="single" w:sz="4" w:space="0" w:color="auto"/>
            </w:tcBorders>
            <w:shd w:val="clear" w:color="auto" w:fill="auto"/>
            <w:noWrap/>
            <w:vAlign w:val="bottom"/>
            <w:hideMark/>
          </w:tcPr>
          <w:p w14:paraId="3BB77B69" w14:textId="77777777" w:rsidR="009C1E5D" w:rsidRPr="00ED6E1B" w:rsidRDefault="009C1E5D" w:rsidP="009C1E5D">
            <w:pPr>
              <w:spacing w:before="40" w:line="240" w:lineRule="exact"/>
              <w:rPr>
                <w:position w:val="2"/>
                <w:sz w:val="20"/>
                <w:szCs w:val="20"/>
              </w:rPr>
            </w:pPr>
            <w:r w:rsidRPr="00ED6E1B">
              <w:rPr>
                <w:position w:val="2"/>
                <w:sz w:val="20"/>
                <w:szCs w:val="20"/>
              </w:rPr>
              <w:t> </w:t>
            </w:r>
          </w:p>
        </w:tc>
        <w:tc>
          <w:tcPr>
            <w:tcW w:w="681" w:type="pct"/>
            <w:tcBorders>
              <w:top w:val="nil"/>
              <w:left w:val="nil"/>
              <w:bottom w:val="nil"/>
              <w:right w:val="single" w:sz="4" w:space="0" w:color="auto"/>
            </w:tcBorders>
            <w:shd w:val="clear" w:color="auto" w:fill="auto"/>
            <w:noWrap/>
            <w:vAlign w:val="bottom"/>
            <w:hideMark/>
          </w:tcPr>
          <w:p w14:paraId="09063E9E" w14:textId="77777777" w:rsidR="009C1E5D" w:rsidRPr="00ED6E1B" w:rsidRDefault="009C1E5D" w:rsidP="009C1E5D">
            <w:pPr>
              <w:spacing w:before="40" w:line="240" w:lineRule="exact"/>
              <w:rPr>
                <w:position w:val="2"/>
                <w:sz w:val="20"/>
                <w:szCs w:val="20"/>
              </w:rPr>
            </w:pPr>
            <w:r w:rsidRPr="00ED6E1B">
              <w:rPr>
                <w:position w:val="2"/>
                <w:sz w:val="20"/>
                <w:szCs w:val="20"/>
              </w:rPr>
              <w:t> </w:t>
            </w:r>
          </w:p>
        </w:tc>
        <w:tc>
          <w:tcPr>
            <w:tcW w:w="608" w:type="pct"/>
            <w:tcBorders>
              <w:top w:val="nil"/>
              <w:left w:val="nil"/>
              <w:bottom w:val="nil"/>
              <w:right w:val="single" w:sz="4" w:space="0" w:color="auto"/>
            </w:tcBorders>
            <w:shd w:val="clear" w:color="auto" w:fill="auto"/>
            <w:noWrap/>
            <w:vAlign w:val="bottom"/>
            <w:hideMark/>
          </w:tcPr>
          <w:p w14:paraId="4F9CF436" w14:textId="77777777" w:rsidR="009C1E5D" w:rsidRPr="00ED6E1B" w:rsidRDefault="009C1E5D" w:rsidP="009C1E5D">
            <w:pPr>
              <w:spacing w:before="40" w:line="240" w:lineRule="exact"/>
              <w:jc w:val="left"/>
              <w:rPr>
                <w:position w:val="2"/>
                <w:sz w:val="20"/>
                <w:szCs w:val="20"/>
              </w:rPr>
            </w:pPr>
            <w:r w:rsidRPr="00ED6E1B">
              <w:rPr>
                <w:position w:val="2"/>
                <w:sz w:val="20"/>
                <w:szCs w:val="20"/>
              </w:rPr>
              <w:t> </w:t>
            </w:r>
          </w:p>
        </w:tc>
        <w:tc>
          <w:tcPr>
            <w:tcW w:w="503" w:type="pct"/>
            <w:tcBorders>
              <w:top w:val="nil"/>
              <w:left w:val="single" w:sz="4" w:space="0" w:color="auto"/>
              <w:bottom w:val="nil"/>
              <w:right w:val="single" w:sz="4" w:space="0" w:color="auto"/>
            </w:tcBorders>
            <w:shd w:val="clear" w:color="auto" w:fill="auto"/>
            <w:noWrap/>
            <w:vAlign w:val="bottom"/>
            <w:hideMark/>
          </w:tcPr>
          <w:p w14:paraId="53519A07" w14:textId="77777777" w:rsidR="009C1E5D" w:rsidRPr="00ED6E1B" w:rsidRDefault="009C1E5D" w:rsidP="009C1E5D">
            <w:pPr>
              <w:spacing w:before="40" w:line="240" w:lineRule="exact"/>
              <w:jc w:val="left"/>
              <w:rPr>
                <w:position w:val="2"/>
                <w:sz w:val="20"/>
                <w:szCs w:val="20"/>
              </w:rPr>
            </w:pPr>
            <w:r w:rsidRPr="00ED6E1B">
              <w:rPr>
                <w:position w:val="2"/>
                <w:sz w:val="20"/>
                <w:szCs w:val="20"/>
              </w:rPr>
              <w:t> </w:t>
            </w:r>
          </w:p>
        </w:tc>
        <w:tc>
          <w:tcPr>
            <w:tcW w:w="534" w:type="pct"/>
            <w:tcBorders>
              <w:top w:val="nil"/>
              <w:left w:val="nil"/>
              <w:bottom w:val="nil"/>
              <w:right w:val="single" w:sz="4" w:space="0" w:color="auto"/>
            </w:tcBorders>
            <w:shd w:val="clear" w:color="auto" w:fill="auto"/>
            <w:noWrap/>
            <w:vAlign w:val="bottom"/>
            <w:hideMark/>
          </w:tcPr>
          <w:p w14:paraId="7C8ED349" w14:textId="77777777" w:rsidR="009C1E5D" w:rsidRPr="00ED6E1B" w:rsidRDefault="009C1E5D" w:rsidP="009C1E5D">
            <w:pPr>
              <w:spacing w:before="40" w:line="240" w:lineRule="exact"/>
              <w:jc w:val="left"/>
              <w:rPr>
                <w:position w:val="2"/>
                <w:sz w:val="20"/>
                <w:szCs w:val="20"/>
              </w:rPr>
            </w:pPr>
            <w:r w:rsidRPr="00ED6E1B">
              <w:rPr>
                <w:position w:val="2"/>
                <w:sz w:val="20"/>
                <w:szCs w:val="20"/>
              </w:rPr>
              <w:t> </w:t>
            </w:r>
          </w:p>
        </w:tc>
        <w:tc>
          <w:tcPr>
            <w:tcW w:w="481" w:type="pct"/>
            <w:tcBorders>
              <w:top w:val="nil"/>
              <w:left w:val="nil"/>
              <w:bottom w:val="nil"/>
              <w:right w:val="single" w:sz="4" w:space="0" w:color="auto"/>
            </w:tcBorders>
            <w:shd w:val="clear" w:color="auto" w:fill="auto"/>
            <w:noWrap/>
            <w:vAlign w:val="bottom"/>
            <w:hideMark/>
          </w:tcPr>
          <w:p w14:paraId="0E4C8212" w14:textId="77777777" w:rsidR="009C1E5D" w:rsidRPr="00ED6E1B" w:rsidRDefault="009C1E5D" w:rsidP="009C1E5D">
            <w:pPr>
              <w:spacing w:before="40" w:line="240" w:lineRule="exact"/>
              <w:jc w:val="left"/>
              <w:rPr>
                <w:position w:val="2"/>
                <w:sz w:val="20"/>
                <w:szCs w:val="20"/>
              </w:rPr>
            </w:pPr>
            <w:r w:rsidRPr="00ED6E1B">
              <w:rPr>
                <w:position w:val="2"/>
                <w:sz w:val="20"/>
                <w:szCs w:val="20"/>
              </w:rPr>
              <w:t> </w:t>
            </w:r>
          </w:p>
        </w:tc>
        <w:tc>
          <w:tcPr>
            <w:tcW w:w="559" w:type="pct"/>
            <w:tcBorders>
              <w:top w:val="nil"/>
              <w:left w:val="nil"/>
              <w:bottom w:val="nil"/>
              <w:right w:val="single" w:sz="4" w:space="0" w:color="auto"/>
            </w:tcBorders>
            <w:shd w:val="clear" w:color="auto" w:fill="auto"/>
            <w:noWrap/>
            <w:vAlign w:val="bottom"/>
            <w:hideMark/>
          </w:tcPr>
          <w:p w14:paraId="2826AB68" w14:textId="77777777" w:rsidR="009C1E5D" w:rsidRPr="00ED6E1B" w:rsidRDefault="009C1E5D" w:rsidP="009C1E5D">
            <w:pPr>
              <w:spacing w:before="40" w:line="240" w:lineRule="exact"/>
              <w:jc w:val="left"/>
              <w:rPr>
                <w:position w:val="2"/>
                <w:sz w:val="20"/>
                <w:szCs w:val="20"/>
              </w:rPr>
            </w:pPr>
            <w:r w:rsidRPr="00ED6E1B">
              <w:rPr>
                <w:position w:val="2"/>
                <w:sz w:val="20"/>
                <w:szCs w:val="20"/>
              </w:rPr>
              <w:t> </w:t>
            </w:r>
          </w:p>
        </w:tc>
        <w:tc>
          <w:tcPr>
            <w:tcW w:w="557" w:type="pct"/>
            <w:tcBorders>
              <w:top w:val="nil"/>
              <w:left w:val="nil"/>
              <w:bottom w:val="nil"/>
              <w:right w:val="single" w:sz="4" w:space="0" w:color="auto"/>
            </w:tcBorders>
            <w:shd w:val="clear" w:color="auto" w:fill="auto"/>
            <w:noWrap/>
            <w:vAlign w:val="bottom"/>
            <w:hideMark/>
          </w:tcPr>
          <w:p w14:paraId="6E8A7777" w14:textId="77777777" w:rsidR="009C1E5D" w:rsidRPr="00ED6E1B" w:rsidRDefault="009C1E5D" w:rsidP="009C1E5D">
            <w:pPr>
              <w:spacing w:before="40" w:line="240" w:lineRule="exact"/>
              <w:jc w:val="left"/>
              <w:rPr>
                <w:position w:val="2"/>
                <w:sz w:val="20"/>
                <w:szCs w:val="20"/>
              </w:rPr>
            </w:pPr>
            <w:r w:rsidRPr="00ED6E1B">
              <w:rPr>
                <w:position w:val="2"/>
                <w:sz w:val="20"/>
                <w:szCs w:val="20"/>
              </w:rPr>
              <w:t> </w:t>
            </w:r>
          </w:p>
        </w:tc>
      </w:tr>
      <w:tr w:rsidR="00B023DA" w:rsidRPr="00ED6E1B" w14:paraId="57A32DF3" w14:textId="77777777" w:rsidTr="00B023DA">
        <w:trPr>
          <w:trHeight w:val="255"/>
        </w:trPr>
        <w:tc>
          <w:tcPr>
            <w:tcW w:w="1077" w:type="pct"/>
            <w:tcBorders>
              <w:top w:val="nil"/>
              <w:left w:val="single" w:sz="4" w:space="0" w:color="auto"/>
              <w:bottom w:val="nil"/>
              <w:right w:val="single" w:sz="4" w:space="0" w:color="auto"/>
            </w:tcBorders>
            <w:shd w:val="clear" w:color="auto" w:fill="auto"/>
            <w:noWrap/>
            <w:hideMark/>
          </w:tcPr>
          <w:p w14:paraId="548D1A93" w14:textId="77777777" w:rsidR="009C1E5D" w:rsidRPr="00ED6E1B" w:rsidRDefault="009C1E5D" w:rsidP="009C1E5D">
            <w:pPr>
              <w:spacing w:before="40" w:line="240" w:lineRule="exact"/>
              <w:jc w:val="center"/>
              <w:rPr>
                <w:rFonts w:eastAsia="Times New Roman"/>
                <w:position w:val="2"/>
                <w:sz w:val="20"/>
                <w:szCs w:val="20"/>
                <w:lang w:val="fr-FR" w:eastAsia="en-US" w:bidi="ar-EG"/>
              </w:rPr>
            </w:pPr>
            <w:r w:rsidRPr="00ED6E1B">
              <w:rPr>
                <w:rFonts w:eastAsia="Batang"/>
                <w:bCs/>
                <w:position w:val="2"/>
                <w:sz w:val="20"/>
                <w:szCs w:val="20"/>
                <w:rtl/>
                <w:lang w:val="fr-FR" w:eastAsia="en-US" w:bidi="ar-EG"/>
              </w:rPr>
              <w:t>أعضاء القطاعات/الشركات</w:t>
            </w:r>
          </w:p>
        </w:tc>
        <w:tc>
          <w:tcPr>
            <w:tcW w:w="681" w:type="pct"/>
            <w:tcBorders>
              <w:top w:val="nil"/>
              <w:left w:val="nil"/>
              <w:bottom w:val="nil"/>
              <w:right w:val="single" w:sz="4" w:space="0" w:color="auto"/>
            </w:tcBorders>
            <w:shd w:val="clear" w:color="auto" w:fill="auto"/>
            <w:noWrap/>
            <w:vAlign w:val="bottom"/>
            <w:hideMark/>
          </w:tcPr>
          <w:p w14:paraId="44414DEC" w14:textId="77777777" w:rsidR="009C1E5D" w:rsidRPr="00ED6E1B" w:rsidRDefault="009C1E5D" w:rsidP="009C1E5D">
            <w:pPr>
              <w:spacing w:before="40" w:line="240" w:lineRule="exact"/>
              <w:rPr>
                <w:position w:val="2"/>
                <w:sz w:val="20"/>
                <w:szCs w:val="20"/>
              </w:rPr>
            </w:pPr>
            <w:r w:rsidRPr="00ED6E1B">
              <w:rPr>
                <w:position w:val="2"/>
                <w:sz w:val="20"/>
                <w:szCs w:val="20"/>
              </w:rPr>
              <w:t> </w:t>
            </w:r>
          </w:p>
        </w:tc>
        <w:tc>
          <w:tcPr>
            <w:tcW w:w="608" w:type="pct"/>
            <w:tcBorders>
              <w:top w:val="nil"/>
              <w:left w:val="nil"/>
              <w:bottom w:val="nil"/>
              <w:right w:val="single" w:sz="4" w:space="0" w:color="auto"/>
            </w:tcBorders>
            <w:shd w:val="clear" w:color="auto" w:fill="auto"/>
            <w:noWrap/>
            <w:vAlign w:val="bottom"/>
            <w:hideMark/>
          </w:tcPr>
          <w:p w14:paraId="18572C61" w14:textId="77777777" w:rsidR="009C1E5D" w:rsidRPr="00ED6E1B" w:rsidRDefault="009C1E5D" w:rsidP="009C1E5D">
            <w:pPr>
              <w:spacing w:before="40" w:line="240" w:lineRule="exact"/>
              <w:jc w:val="left"/>
              <w:rPr>
                <w:position w:val="2"/>
                <w:sz w:val="20"/>
                <w:szCs w:val="20"/>
              </w:rPr>
            </w:pPr>
            <w:r w:rsidRPr="00ED6E1B">
              <w:rPr>
                <w:position w:val="2"/>
                <w:sz w:val="20"/>
                <w:szCs w:val="20"/>
              </w:rPr>
              <w:t> </w:t>
            </w:r>
          </w:p>
        </w:tc>
        <w:tc>
          <w:tcPr>
            <w:tcW w:w="503" w:type="pct"/>
            <w:tcBorders>
              <w:top w:val="nil"/>
              <w:left w:val="single" w:sz="4" w:space="0" w:color="auto"/>
              <w:bottom w:val="nil"/>
              <w:right w:val="single" w:sz="4" w:space="0" w:color="auto"/>
            </w:tcBorders>
            <w:shd w:val="clear" w:color="auto" w:fill="auto"/>
            <w:noWrap/>
            <w:vAlign w:val="bottom"/>
            <w:hideMark/>
          </w:tcPr>
          <w:p w14:paraId="634E5051" w14:textId="77777777" w:rsidR="009C1E5D" w:rsidRPr="00ED6E1B" w:rsidRDefault="009C1E5D" w:rsidP="009C1E5D">
            <w:pPr>
              <w:spacing w:before="40" w:line="240" w:lineRule="exact"/>
              <w:jc w:val="left"/>
              <w:rPr>
                <w:position w:val="2"/>
                <w:sz w:val="20"/>
                <w:szCs w:val="20"/>
              </w:rPr>
            </w:pPr>
            <w:r w:rsidRPr="00ED6E1B">
              <w:rPr>
                <w:position w:val="2"/>
                <w:sz w:val="20"/>
                <w:szCs w:val="20"/>
              </w:rPr>
              <w:t> </w:t>
            </w:r>
          </w:p>
        </w:tc>
        <w:tc>
          <w:tcPr>
            <w:tcW w:w="534" w:type="pct"/>
            <w:tcBorders>
              <w:top w:val="nil"/>
              <w:left w:val="nil"/>
              <w:bottom w:val="nil"/>
              <w:right w:val="single" w:sz="4" w:space="0" w:color="auto"/>
            </w:tcBorders>
            <w:shd w:val="clear" w:color="auto" w:fill="auto"/>
            <w:noWrap/>
            <w:vAlign w:val="bottom"/>
            <w:hideMark/>
          </w:tcPr>
          <w:p w14:paraId="4E6C0D6A" w14:textId="77777777" w:rsidR="009C1E5D" w:rsidRPr="00ED6E1B" w:rsidRDefault="009C1E5D" w:rsidP="009C1E5D">
            <w:pPr>
              <w:spacing w:before="40" w:line="240" w:lineRule="exact"/>
              <w:jc w:val="left"/>
              <w:rPr>
                <w:position w:val="2"/>
                <w:sz w:val="20"/>
                <w:szCs w:val="20"/>
              </w:rPr>
            </w:pPr>
            <w:r w:rsidRPr="00ED6E1B">
              <w:rPr>
                <w:position w:val="2"/>
                <w:sz w:val="20"/>
                <w:szCs w:val="20"/>
              </w:rPr>
              <w:t> </w:t>
            </w:r>
          </w:p>
        </w:tc>
        <w:tc>
          <w:tcPr>
            <w:tcW w:w="481" w:type="pct"/>
            <w:tcBorders>
              <w:top w:val="nil"/>
              <w:left w:val="nil"/>
              <w:bottom w:val="nil"/>
              <w:right w:val="single" w:sz="4" w:space="0" w:color="auto"/>
            </w:tcBorders>
            <w:shd w:val="clear" w:color="auto" w:fill="auto"/>
            <w:noWrap/>
            <w:vAlign w:val="bottom"/>
            <w:hideMark/>
          </w:tcPr>
          <w:p w14:paraId="224B7B1E" w14:textId="77777777" w:rsidR="009C1E5D" w:rsidRPr="00ED6E1B" w:rsidRDefault="009C1E5D" w:rsidP="009C1E5D">
            <w:pPr>
              <w:spacing w:before="40" w:line="240" w:lineRule="exact"/>
              <w:jc w:val="left"/>
              <w:rPr>
                <w:position w:val="2"/>
                <w:sz w:val="20"/>
                <w:szCs w:val="20"/>
              </w:rPr>
            </w:pPr>
            <w:r w:rsidRPr="00ED6E1B">
              <w:rPr>
                <w:position w:val="2"/>
                <w:sz w:val="20"/>
                <w:szCs w:val="20"/>
              </w:rPr>
              <w:t> </w:t>
            </w:r>
          </w:p>
        </w:tc>
        <w:tc>
          <w:tcPr>
            <w:tcW w:w="559" w:type="pct"/>
            <w:tcBorders>
              <w:top w:val="nil"/>
              <w:left w:val="nil"/>
              <w:bottom w:val="nil"/>
              <w:right w:val="single" w:sz="4" w:space="0" w:color="auto"/>
            </w:tcBorders>
            <w:shd w:val="clear" w:color="auto" w:fill="auto"/>
            <w:noWrap/>
            <w:vAlign w:val="bottom"/>
            <w:hideMark/>
          </w:tcPr>
          <w:p w14:paraId="44BEFF0C" w14:textId="77777777" w:rsidR="009C1E5D" w:rsidRPr="00ED6E1B" w:rsidRDefault="009C1E5D" w:rsidP="009C1E5D">
            <w:pPr>
              <w:spacing w:before="40" w:line="240" w:lineRule="exact"/>
              <w:jc w:val="left"/>
              <w:rPr>
                <w:position w:val="2"/>
                <w:sz w:val="20"/>
                <w:szCs w:val="20"/>
              </w:rPr>
            </w:pPr>
            <w:r w:rsidRPr="00ED6E1B">
              <w:rPr>
                <w:position w:val="2"/>
                <w:sz w:val="20"/>
                <w:szCs w:val="20"/>
              </w:rPr>
              <w:t> </w:t>
            </w:r>
          </w:p>
        </w:tc>
        <w:tc>
          <w:tcPr>
            <w:tcW w:w="557" w:type="pct"/>
            <w:tcBorders>
              <w:top w:val="nil"/>
              <w:left w:val="nil"/>
              <w:bottom w:val="nil"/>
              <w:right w:val="single" w:sz="4" w:space="0" w:color="auto"/>
            </w:tcBorders>
            <w:shd w:val="clear" w:color="auto" w:fill="auto"/>
            <w:noWrap/>
            <w:vAlign w:val="bottom"/>
            <w:hideMark/>
          </w:tcPr>
          <w:p w14:paraId="6E4B3E55" w14:textId="77777777" w:rsidR="009C1E5D" w:rsidRPr="00ED6E1B" w:rsidRDefault="009C1E5D" w:rsidP="009C1E5D">
            <w:pPr>
              <w:spacing w:before="40" w:line="240" w:lineRule="exact"/>
              <w:jc w:val="left"/>
              <w:rPr>
                <w:position w:val="2"/>
                <w:sz w:val="20"/>
                <w:szCs w:val="20"/>
              </w:rPr>
            </w:pPr>
            <w:r w:rsidRPr="00ED6E1B">
              <w:rPr>
                <w:position w:val="2"/>
                <w:sz w:val="20"/>
                <w:szCs w:val="20"/>
              </w:rPr>
              <w:t> </w:t>
            </w:r>
          </w:p>
        </w:tc>
      </w:tr>
      <w:tr w:rsidR="00B023DA" w:rsidRPr="00ED6E1B" w14:paraId="2366D147" w14:textId="77777777" w:rsidTr="00B023DA">
        <w:trPr>
          <w:trHeight w:val="255"/>
        </w:trPr>
        <w:tc>
          <w:tcPr>
            <w:tcW w:w="1077" w:type="pct"/>
            <w:tcBorders>
              <w:top w:val="nil"/>
              <w:left w:val="single" w:sz="4" w:space="0" w:color="auto"/>
              <w:bottom w:val="nil"/>
              <w:right w:val="single" w:sz="4" w:space="0" w:color="auto"/>
            </w:tcBorders>
            <w:shd w:val="clear" w:color="auto" w:fill="auto"/>
            <w:noWrap/>
          </w:tcPr>
          <w:p w14:paraId="6C8AB877" w14:textId="77777777" w:rsidR="00B023DA" w:rsidRPr="00ED6E1B" w:rsidRDefault="00B023DA" w:rsidP="009C1E5D">
            <w:pPr>
              <w:spacing w:before="40" w:line="240" w:lineRule="exact"/>
              <w:jc w:val="center"/>
              <w:rPr>
                <w:rFonts w:eastAsia="Batang"/>
                <w:bCs/>
                <w:position w:val="2"/>
                <w:sz w:val="20"/>
                <w:szCs w:val="20"/>
                <w:rtl/>
                <w:lang w:val="fr-FR" w:eastAsia="en-US" w:bidi="ar-EG"/>
              </w:rPr>
            </w:pPr>
          </w:p>
        </w:tc>
        <w:tc>
          <w:tcPr>
            <w:tcW w:w="681" w:type="pct"/>
            <w:tcBorders>
              <w:top w:val="nil"/>
              <w:left w:val="nil"/>
              <w:bottom w:val="nil"/>
              <w:right w:val="single" w:sz="4" w:space="0" w:color="auto"/>
            </w:tcBorders>
            <w:shd w:val="clear" w:color="auto" w:fill="auto"/>
            <w:noWrap/>
            <w:vAlign w:val="bottom"/>
          </w:tcPr>
          <w:p w14:paraId="20D39768" w14:textId="77777777" w:rsidR="00B023DA" w:rsidRPr="00ED6E1B" w:rsidRDefault="00B023DA" w:rsidP="009C1E5D">
            <w:pPr>
              <w:spacing w:before="40" w:line="240" w:lineRule="exact"/>
              <w:rPr>
                <w:position w:val="2"/>
                <w:sz w:val="20"/>
                <w:szCs w:val="20"/>
              </w:rPr>
            </w:pPr>
          </w:p>
        </w:tc>
        <w:tc>
          <w:tcPr>
            <w:tcW w:w="608" w:type="pct"/>
            <w:tcBorders>
              <w:top w:val="nil"/>
              <w:left w:val="nil"/>
              <w:bottom w:val="nil"/>
              <w:right w:val="single" w:sz="4" w:space="0" w:color="auto"/>
            </w:tcBorders>
            <w:shd w:val="clear" w:color="auto" w:fill="auto"/>
            <w:noWrap/>
            <w:vAlign w:val="bottom"/>
          </w:tcPr>
          <w:p w14:paraId="70643317" w14:textId="77777777" w:rsidR="00B023DA" w:rsidRPr="00ED6E1B" w:rsidRDefault="00B023DA" w:rsidP="009C1E5D">
            <w:pPr>
              <w:spacing w:before="40" w:line="240" w:lineRule="exact"/>
              <w:jc w:val="left"/>
              <w:rPr>
                <w:position w:val="2"/>
                <w:sz w:val="20"/>
                <w:szCs w:val="20"/>
              </w:rPr>
            </w:pPr>
          </w:p>
        </w:tc>
        <w:tc>
          <w:tcPr>
            <w:tcW w:w="503" w:type="pct"/>
            <w:tcBorders>
              <w:top w:val="nil"/>
              <w:left w:val="single" w:sz="4" w:space="0" w:color="auto"/>
              <w:bottom w:val="nil"/>
              <w:right w:val="single" w:sz="4" w:space="0" w:color="auto"/>
            </w:tcBorders>
            <w:shd w:val="clear" w:color="auto" w:fill="auto"/>
            <w:noWrap/>
            <w:vAlign w:val="bottom"/>
          </w:tcPr>
          <w:p w14:paraId="4F08F00B" w14:textId="77777777" w:rsidR="00B023DA" w:rsidRPr="00ED6E1B" w:rsidRDefault="00B023DA" w:rsidP="009C1E5D">
            <w:pPr>
              <w:spacing w:before="40" w:line="240" w:lineRule="exact"/>
              <w:jc w:val="left"/>
              <w:rPr>
                <w:position w:val="2"/>
                <w:sz w:val="20"/>
                <w:szCs w:val="20"/>
              </w:rPr>
            </w:pPr>
          </w:p>
        </w:tc>
        <w:tc>
          <w:tcPr>
            <w:tcW w:w="534" w:type="pct"/>
            <w:tcBorders>
              <w:top w:val="nil"/>
              <w:left w:val="nil"/>
              <w:bottom w:val="nil"/>
              <w:right w:val="single" w:sz="4" w:space="0" w:color="auto"/>
            </w:tcBorders>
            <w:shd w:val="clear" w:color="auto" w:fill="auto"/>
            <w:noWrap/>
            <w:vAlign w:val="bottom"/>
          </w:tcPr>
          <w:p w14:paraId="24EDA50C" w14:textId="77777777" w:rsidR="00B023DA" w:rsidRPr="00ED6E1B" w:rsidRDefault="00B023DA" w:rsidP="009C1E5D">
            <w:pPr>
              <w:spacing w:before="40" w:line="240" w:lineRule="exact"/>
              <w:jc w:val="left"/>
              <w:rPr>
                <w:position w:val="2"/>
                <w:sz w:val="20"/>
                <w:szCs w:val="20"/>
              </w:rPr>
            </w:pPr>
          </w:p>
        </w:tc>
        <w:tc>
          <w:tcPr>
            <w:tcW w:w="481" w:type="pct"/>
            <w:tcBorders>
              <w:top w:val="nil"/>
              <w:left w:val="nil"/>
              <w:bottom w:val="nil"/>
              <w:right w:val="single" w:sz="4" w:space="0" w:color="auto"/>
            </w:tcBorders>
            <w:shd w:val="clear" w:color="auto" w:fill="auto"/>
            <w:noWrap/>
            <w:vAlign w:val="bottom"/>
          </w:tcPr>
          <w:p w14:paraId="4BE18909" w14:textId="77777777" w:rsidR="00B023DA" w:rsidRPr="00ED6E1B" w:rsidRDefault="00B023DA" w:rsidP="009C1E5D">
            <w:pPr>
              <w:spacing w:before="40" w:line="240" w:lineRule="exact"/>
              <w:jc w:val="left"/>
              <w:rPr>
                <w:position w:val="2"/>
                <w:sz w:val="20"/>
                <w:szCs w:val="20"/>
              </w:rPr>
            </w:pPr>
          </w:p>
        </w:tc>
        <w:tc>
          <w:tcPr>
            <w:tcW w:w="559" w:type="pct"/>
            <w:tcBorders>
              <w:top w:val="nil"/>
              <w:left w:val="nil"/>
              <w:bottom w:val="nil"/>
              <w:right w:val="single" w:sz="4" w:space="0" w:color="auto"/>
            </w:tcBorders>
            <w:shd w:val="clear" w:color="auto" w:fill="auto"/>
            <w:noWrap/>
            <w:vAlign w:val="bottom"/>
          </w:tcPr>
          <w:p w14:paraId="265309A5" w14:textId="77777777" w:rsidR="00B023DA" w:rsidRPr="00ED6E1B" w:rsidRDefault="00B023DA" w:rsidP="009C1E5D">
            <w:pPr>
              <w:spacing w:before="40" w:line="240" w:lineRule="exact"/>
              <w:jc w:val="left"/>
              <w:rPr>
                <w:position w:val="2"/>
                <w:sz w:val="20"/>
                <w:szCs w:val="20"/>
              </w:rPr>
            </w:pPr>
          </w:p>
        </w:tc>
        <w:tc>
          <w:tcPr>
            <w:tcW w:w="557" w:type="pct"/>
            <w:tcBorders>
              <w:top w:val="nil"/>
              <w:left w:val="nil"/>
              <w:bottom w:val="nil"/>
              <w:right w:val="single" w:sz="4" w:space="0" w:color="auto"/>
            </w:tcBorders>
            <w:shd w:val="clear" w:color="auto" w:fill="auto"/>
            <w:noWrap/>
            <w:vAlign w:val="bottom"/>
          </w:tcPr>
          <w:p w14:paraId="5AA5BD95" w14:textId="77777777" w:rsidR="00B023DA" w:rsidRPr="00ED6E1B" w:rsidRDefault="00B023DA" w:rsidP="009C1E5D">
            <w:pPr>
              <w:spacing w:before="40" w:line="240" w:lineRule="exact"/>
              <w:jc w:val="left"/>
              <w:rPr>
                <w:position w:val="2"/>
                <w:sz w:val="20"/>
                <w:szCs w:val="20"/>
              </w:rPr>
            </w:pPr>
          </w:p>
        </w:tc>
      </w:tr>
      <w:tr w:rsidR="00B023DA" w:rsidRPr="00ED6E1B" w14:paraId="6F750C62" w14:textId="77777777" w:rsidTr="00B023DA">
        <w:trPr>
          <w:trHeight w:val="255"/>
        </w:trPr>
        <w:tc>
          <w:tcPr>
            <w:tcW w:w="1077" w:type="pct"/>
            <w:tcBorders>
              <w:top w:val="nil"/>
              <w:left w:val="single" w:sz="4" w:space="0" w:color="auto"/>
              <w:bottom w:val="nil"/>
              <w:right w:val="single" w:sz="4" w:space="0" w:color="auto"/>
            </w:tcBorders>
            <w:shd w:val="clear" w:color="auto" w:fill="auto"/>
            <w:vAlign w:val="bottom"/>
            <w:hideMark/>
          </w:tcPr>
          <w:p w14:paraId="54DF2608" w14:textId="77777777" w:rsidR="00B023DA" w:rsidRPr="00ED6E1B" w:rsidRDefault="00B023DA" w:rsidP="00B023DA">
            <w:pPr>
              <w:spacing w:before="40" w:line="240" w:lineRule="exact"/>
              <w:jc w:val="left"/>
              <w:rPr>
                <w:rFonts w:eastAsia="Times New Roman"/>
                <w:position w:val="2"/>
                <w:sz w:val="20"/>
                <w:szCs w:val="20"/>
                <w:lang w:val="fr-FR" w:eastAsia="en-US" w:bidi="ar-EG"/>
              </w:rPr>
            </w:pPr>
            <w:proofErr w:type="spellStart"/>
            <w:r w:rsidRPr="00ED6E1B">
              <w:rPr>
                <w:rFonts w:eastAsia="Times New Roman"/>
                <w:position w:val="2"/>
                <w:sz w:val="20"/>
                <w:szCs w:val="20"/>
                <w:lang w:val="fr-FR" w:eastAsia="en-US" w:bidi="ar-EG"/>
              </w:rPr>
              <w:t>Systel</w:t>
            </w:r>
            <w:proofErr w:type="spellEnd"/>
            <w:r w:rsidRPr="00ED6E1B">
              <w:rPr>
                <w:rFonts w:eastAsia="Times New Roman" w:hint="cs"/>
                <w:position w:val="2"/>
                <w:sz w:val="20"/>
                <w:szCs w:val="20"/>
                <w:rtl/>
                <w:lang w:val="fr-FR" w:eastAsia="en-US" w:bidi="ar-EG"/>
              </w:rPr>
              <w:t>، مصر</w:t>
            </w:r>
          </w:p>
        </w:tc>
        <w:tc>
          <w:tcPr>
            <w:tcW w:w="681" w:type="pct"/>
            <w:tcBorders>
              <w:top w:val="nil"/>
              <w:left w:val="nil"/>
              <w:bottom w:val="nil"/>
              <w:right w:val="single" w:sz="4" w:space="0" w:color="auto"/>
            </w:tcBorders>
            <w:shd w:val="clear" w:color="auto" w:fill="auto"/>
            <w:noWrap/>
            <w:vAlign w:val="bottom"/>
            <w:hideMark/>
          </w:tcPr>
          <w:p w14:paraId="0FC2E04B" w14:textId="77777777" w:rsidR="00B023DA" w:rsidRPr="00ED6E1B" w:rsidRDefault="00B023DA" w:rsidP="00B023DA">
            <w:pPr>
              <w:spacing w:before="40" w:line="240" w:lineRule="exact"/>
              <w:jc w:val="left"/>
              <w:rPr>
                <w:position w:val="2"/>
                <w:sz w:val="20"/>
                <w:szCs w:val="20"/>
              </w:rPr>
            </w:pPr>
            <w:r w:rsidRPr="00ED6E1B">
              <w:rPr>
                <w:position w:val="2"/>
                <w:sz w:val="20"/>
                <w:szCs w:val="20"/>
                <w:rtl/>
              </w:rPr>
              <w:t xml:space="preserve">القرار </w:t>
            </w:r>
            <w:r w:rsidRPr="00ED6E1B">
              <w:rPr>
                <w:position w:val="2"/>
                <w:sz w:val="20"/>
                <w:szCs w:val="20"/>
              </w:rPr>
              <w:t>41</w:t>
            </w:r>
            <w:r w:rsidRPr="00ED6E1B">
              <w:rPr>
                <w:position w:val="2"/>
                <w:sz w:val="20"/>
                <w:szCs w:val="20"/>
                <w:rtl/>
              </w:rPr>
              <w:t xml:space="preserve"> - </w:t>
            </w:r>
            <w:r w:rsidRPr="00ED6E1B">
              <w:rPr>
                <w:position w:val="2"/>
                <w:sz w:val="20"/>
                <w:szCs w:val="20"/>
              </w:rPr>
              <w:t>2016</w:t>
            </w:r>
          </w:p>
        </w:tc>
        <w:tc>
          <w:tcPr>
            <w:tcW w:w="608" w:type="pct"/>
            <w:tcBorders>
              <w:top w:val="nil"/>
              <w:left w:val="nil"/>
              <w:bottom w:val="nil"/>
              <w:right w:val="single" w:sz="4" w:space="0" w:color="auto"/>
            </w:tcBorders>
            <w:shd w:val="clear" w:color="auto" w:fill="auto"/>
            <w:noWrap/>
            <w:vAlign w:val="bottom"/>
            <w:hideMark/>
          </w:tcPr>
          <w:p w14:paraId="4223597D" w14:textId="39F1F3F8"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47 918,25</w:t>
            </w:r>
          </w:p>
        </w:tc>
        <w:tc>
          <w:tcPr>
            <w:tcW w:w="503" w:type="pct"/>
            <w:tcBorders>
              <w:top w:val="nil"/>
              <w:left w:val="single" w:sz="4" w:space="0" w:color="auto"/>
              <w:bottom w:val="nil"/>
              <w:right w:val="single" w:sz="4" w:space="0" w:color="auto"/>
            </w:tcBorders>
            <w:shd w:val="clear" w:color="auto" w:fill="auto"/>
            <w:noWrap/>
            <w:vAlign w:val="bottom"/>
            <w:hideMark/>
          </w:tcPr>
          <w:p w14:paraId="612CEBBF" w14:textId="5443AEF8"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36 204,20</w:t>
            </w:r>
          </w:p>
        </w:tc>
        <w:tc>
          <w:tcPr>
            <w:tcW w:w="534" w:type="pct"/>
            <w:tcBorders>
              <w:top w:val="nil"/>
              <w:left w:val="nil"/>
              <w:bottom w:val="nil"/>
              <w:right w:val="single" w:sz="4" w:space="0" w:color="auto"/>
            </w:tcBorders>
            <w:shd w:val="clear" w:color="auto" w:fill="auto"/>
            <w:noWrap/>
            <w:vAlign w:val="bottom"/>
            <w:hideMark/>
          </w:tcPr>
          <w:p w14:paraId="135CE857" w14:textId="5F5E09D8"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0,00</w:t>
            </w:r>
          </w:p>
        </w:tc>
        <w:tc>
          <w:tcPr>
            <w:tcW w:w="481" w:type="pct"/>
            <w:tcBorders>
              <w:top w:val="nil"/>
              <w:left w:val="nil"/>
              <w:bottom w:val="nil"/>
              <w:right w:val="single" w:sz="4" w:space="0" w:color="auto"/>
            </w:tcBorders>
            <w:shd w:val="clear" w:color="auto" w:fill="auto"/>
            <w:noWrap/>
            <w:vAlign w:val="bottom"/>
            <w:hideMark/>
          </w:tcPr>
          <w:p w14:paraId="6E49FEEF" w14:textId="3B3F66CA"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36 204,20–</w:t>
            </w:r>
          </w:p>
        </w:tc>
        <w:tc>
          <w:tcPr>
            <w:tcW w:w="559" w:type="pct"/>
            <w:tcBorders>
              <w:top w:val="nil"/>
              <w:left w:val="nil"/>
              <w:bottom w:val="nil"/>
              <w:right w:val="single" w:sz="4" w:space="0" w:color="auto"/>
            </w:tcBorders>
            <w:shd w:val="clear" w:color="auto" w:fill="auto"/>
            <w:noWrap/>
            <w:vAlign w:val="bottom"/>
            <w:hideMark/>
          </w:tcPr>
          <w:p w14:paraId="27C612E8" w14:textId="29F85BEF" w:rsidR="00B023DA" w:rsidRPr="00ED6E1B" w:rsidRDefault="00B023DA" w:rsidP="00B023DA">
            <w:pPr>
              <w:spacing w:before="40" w:line="240" w:lineRule="exact"/>
              <w:jc w:val="left"/>
              <w:rPr>
                <w:position w:val="2"/>
                <w:sz w:val="20"/>
                <w:szCs w:val="20"/>
              </w:rPr>
            </w:pPr>
          </w:p>
        </w:tc>
        <w:tc>
          <w:tcPr>
            <w:tcW w:w="557" w:type="pct"/>
            <w:tcBorders>
              <w:top w:val="nil"/>
              <w:left w:val="nil"/>
              <w:bottom w:val="nil"/>
              <w:right w:val="single" w:sz="4" w:space="0" w:color="auto"/>
            </w:tcBorders>
            <w:shd w:val="clear" w:color="auto" w:fill="auto"/>
            <w:noWrap/>
            <w:vAlign w:val="bottom"/>
            <w:hideMark/>
          </w:tcPr>
          <w:p w14:paraId="74D02053" w14:textId="13FD5D3E" w:rsidR="00B023DA" w:rsidRPr="00ED6E1B" w:rsidRDefault="00B023DA" w:rsidP="00B023DA">
            <w:pPr>
              <w:spacing w:before="40" w:line="240" w:lineRule="exact"/>
              <w:jc w:val="left"/>
              <w:rPr>
                <w:position w:val="2"/>
                <w:sz w:val="20"/>
                <w:szCs w:val="20"/>
              </w:rPr>
            </w:pPr>
            <w:r w:rsidRPr="00ED6E1B">
              <w:rPr>
                <w:rFonts w:cs="Calibri"/>
                <w:position w:val="2"/>
                <w:sz w:val="20"/>
                <w:lang w:eastAsia="en-GB"/>
              </w:rPr>
              <w:t>0,00</w:t>
            </w:r>
          </w:p>
        </w:tc>
      </w:tr>
      <w:tr w:rsidR="00B023DA" w:rsidRPr="00ED6E1B" w14:paraId="5B69A6C7" w14:textId="77777777" w:rsidTr="00B023DA">
        <w:trPr>
          <w:trHeight w:val="255"/>
        </w:trPr>
        <w:tc>
          <w:tcPr>
            <w:tcW w:w="1077" w:type="pct"/>
            <w:tcBorders>
              <w:top w:val="nil"/>
              <w:left w:val="single" w:sz="4" w:space="0" w:color="auto"/>
              <w:bottom w:val="single" w:sz="4" w:space="0" w:color="auto"/>
              <w:right w:val="single" w:sz="4" w:space="0" w:color="auto"/>
            </w:tcBorders>
            <w:shd w:val="clear" w:color="auto" w:fill="auto"/>
            <w:vAlign w:val="bottom"/>
            <w:hideMark/>
          </w:tcPr>
          <w:p w14:paraId="30D86E11" w14:textId="77777777" w:rsidR="009C1E5D" w:rsidRPr="00ED6E1B" w:rsidRDefault="009C1E5D" w:rsidP="009C1E5D">
            <w:pPr>
              <w:spacing w:before="40" w:line="240" w:lineRule="exact"/>
              <w:jc w:val="left"/>
              <w:rPr>
                <w:position w:val="2"/>
                <w:sz w:val="20"/>
                <w:szCs w:val="20"/>
              </w:rPr>
            </w:pPr>
            <w:r w:rsidRPr="00ED6E1B">
              <w:rPr>
                <w:position w:val="2"/>
                <w:sz w:val="20"/>
                <w:szCs w:val="20"/>
              </w:rPr>
              <w:t> </w:t>
            </w:r>
          </w:p>
        </w:tc>
        <w:tc>
          <w:tcPr>
            <w:tcW w:w="681" w:type="pct"/>
            <w:tcBorders>
              <w:top w:val="nil"/>
              <w:left w:val="nil"/>
              <w:bottom w:val="nil"/>
              <w:right w:val="single" w:sz="4" w:space="0" w:color="auto"/>
            </w:tcBorders>
            <w:shd w:val="clear" w:color="auto" w:fill="auto"/>
            <w:noWrap/>
            <w:vAlign w:val="bottom"/>
            <w:hideMark/>
          </w:tcPr>
          <w:p w14:paraId="7A035E2F" w14:textId="77777777" w:rsidR="009C1E5D" w:rsidRPr="00ED6E1B" w:rsidRDefault="009C1E5D" w:rsidP="009C1E5D">
            <w:pPr>
              <w:spacing w:before="40" w:line="240" w:lineRule="exact"/>
              <w:rPr>
                <w:position w:val="2"/>
                <w:sz w:val="20"/>
                <w:szCs w:val="20"/>
              </w:rPr>
            </w:pPr>
            <w:r w:rsidRPr="00ED6E1B">
              <w:rPr>
                <w:position w:val="2"/>
                <w:sz w:val="20"/>
                <w:szCs w:val="20"/>
              </w:rPr>
              <w:t> </w:t>
            </w:r>
          </w:p>
        </w:tc>
        <w:tc>
          <w:tcPr>
            <w:tcW w:w="608" w:type="pct"/>
            <w:tcBorders>
              <w:top w:val="nil"/>
              <w:left w:val="nil"/>
              <w:bottom w:val="nil"/>
              <w:right w:val="single" w:sz="4" w:space="0" w:color="auto"/>
            </w:tcBorders>
            <w:shd w:val="clear" w:color="auto" w:fill="auto"/>
            <w:noWrap/>
            <w:vAlign w:val="bottom"/>
            <w:hideMark/>
          </w:tcPr>
          <w:p w14:paraId="6E41335F" w14:textId="77777777" w:rsidR="009C1E5D" w:rsidRPr="00ED6E1B" w:rsidRDefault="009C1E5D" w:rsidP="009C1E5D">
            <w:pPr>
              <w:spacing w:before="40" w:line="240" w:lineRule="exact"/>
              <w:jc w:val="left"/>
              <w:rPr>
                <w:position w:val="2"/>
                <w:sz w:val="20"/>
                <w:szCs w:val="20"/>
              </w:rPr>
            </w:pPr>
            <w:r w:rsidRPr="00ED6E1B">
              <w:rPr>
                <w:position w:val="2"/>
                <w:sz w:val="20"/>
                <w:szCs w:val="20"/>
              </w:rPr>
              <w:t> </w:t>
            </w:r>
          </w:p>
        </w:tc>
        <w:tc>
          <w:tcPr>
            <w:tcW w:w="503" w:type="pct"/>
            <w:tcBorders>
              <w:top w:val="nil"/>
              <w:left w:val="single" w:sz="4" w:space="0" w:color="auto"/>
              <w:bottom w:val="nil"/>
              <w:right w:val="single" w:sz="4" w:space="0" w:color="auto"/>
            </w:tcBorders>
            <w:shd w:val="clear" w:color="auto" w:fill="auto"/>
            <w:noWrap/>
            <w:vAlign w:val="bottom"/>
            <w:hideMark/>
          </w:tcPr>
          <w:p w14:paraId="565CBEEB" w14:textId="77777777" w:rsidR="009C1E5D" w:rsidRPr="00ED6E1B" w:rsidRDefault="009C1E5D" w:rsidP="009C1E5D">
            <w:pPr>
              <w:spacing w:before="40" w:line="240" w:lineRule="exact"/>
              <w:jc w:val="left"/>
              <w:rPr>
                <w:position w:val="2"/>
                <w:sz w:val="20"/>
                <w:szCs w:val="20"/>
              </w:rPr>
            </w:pPr>
          </w:p>
        </w:tc>
        <w:tc>
          <w:tcPr>
            <w:tcW w:w="534" w:type="pct"/>
            <w:tcBorders>
              <w:top w:val="nil"/>
              <w:left w:val="nil"/>
              <w:bottom w:val="nil"/>
              <w:right w:val="single" w:sz="4" w:space="0" w:color="auto"/>
            </w:tcBorders>
            <w:shd w:val="clear" w:color="auto" w:fill="auto"/>
            <w:noWrap/>
            <w:vAlign w:val="bottom"/>
            <w:hideMark/>
          </w:tcPr>
          <w:p w14:paraId="3F151D81" w14:textId="77777777" w:rsidR="009C1E5D" w:rsidRPr="00ED6E1B" w:rsidRDefault="009C1E5D" w:rsidP="009C1E5D">
            <w:pPr>
              <w:spacing w:before="40" w:line="240" w:lineRule="exact"/>
              <w:jc w:val="left"/>
              <w:rPr>
                <w:position w:val="2"/>
                <w:sz w:val="20"/>
                <w:szCs w:val="20"/>
              </w:rPr>
            </w:pPr>
            <w:r w:rsidRPr="00ED6E1B">
              <w:rPr>
                <w:position w:val="2"/>
                <w:sz w:val="20"/>
                <w:szCs w:val="20"/>
              </w:rPr>
              <w:t> </w:t>
            </w:r>
          </w:p>
        </w:tc>
        <w:tc>
          <w:tcPr>
            <w:tcW w:w="481" w:type="pct"/>
            <w:tcBorders>
              <w:top w:val="nil"/>
              <w:left w:val="nil"/>
              <w:bottom w:val="nil"/>
              <w:right w:val="single" w:sz="4" w:space="0" w:color="auto"/>
            </w:tcBorders>
            <w:shd w:val="clear" w:color="auto" w:fill="auto"/>
            <w:noWrap/>
            <w:vAlign w:val="bottom"/>
            <w:hideMark/>
          </w:tcPr>
          <w:p w14:paraId="2819B96D" w14:textId="77777777" w:rsidR="009C1E5D" w:rsidRPr="00ED6E1B" w:rsidRDefault="009C1E5D" w:rsidP="009C1E5D">
            <w:pPr>
              <w:spacing w:before="40" w:line="240" w:lineRule="exact"/>
              <w:jc w:val="left"/>
              <w:rPr>
                <w:position w:val="2"/>
                <w:sz w:val="20"/>
                <w:szCs w:val="20"/>
              </w:rPr>
            </w:pPr>
            <w:r w:rsidRPr="00ED6E1B">
              <w:rPr>
                <w:position w:val="2"/>
                <w:sz w:val="20"/>
                <w:szCs w:val="20"/>
              </w:rPr>
              <w:t> </w:t>
            </w:r>
          </w:p>
        </w:tc>
        <w:tc>
          <w:tcPr>
            <w:tcW w:w="559" w:type="pct"/>
            <w:tcBorders>
              <w:top w:val="nil"/>
              <w:left w:val="nil"/>
              <w:bottom w:val="nil"/>
              <w:right w:val="single" w:sz="4" w:space="0" w:color="auto"/>
            </w:tcBorders>
            <w:shd w:val="clear" w:color="auto" w:fill="auto"/>
            <w:noWrap/>
            <w:vAlign w:val="bottom"/>
            <w:hideMark/>
          </w:tcPr>
          <w:p w14:paraId="7DEB6316" w14:textId="77777777" w:rsidR="009C1E5D" w:rsidRPr="00ED6E1B" w:rsidRDefault="009C1E5D" w:rsidP="009C1E5D">
            <w:pPr>
              <w:spacing w:before="40" w:line="240" w:lineRule="exact"/>
              <w:jc w:val="left"/>
              <w:rPr>
                <w:position w:val="2"/>
                <w:sz w:val="20"/>
                <w:szCs w:val="20"/>
              </w:rPr>
            </w:pPr>
            <w:r w:rsidRPr="00ED6E1B">
              <w:rPr>
                <w:position w:val="2"/>
                <w:sz w:val="20"/>
                <w:szCs w:val="20"/>
              </w:rPr>
              <w:t> </w:t>
            </w:r>
          </w:p>
        </w:tc>
        <w:tc>
          <w:tcPr>
            <w:tcW w:w="557" w:type="pct"/>
            <w:tcBorders>
              <w:top w:val="nil"/>
              <w:left w:val="nil"/>
              <w:bottom w:val="nil"/>
              <w:right w:val="single" w:sz="4" w:space="0" w:color="auto"/>
            </w:tcBorders>
            <w:shd w:val="clear" w:color="auto" w:fill="auto"/>
            <w:noWrap/>
            <w:vAlign w:val="bottom"/>
            <w:hideMark/>
          </w:tcPr>
          <w:p w14:paraId="4A4530B0" w14:textId="77777777" w:rsidR="009C1E5D" w:rsidRPr="00ED6E1B" w:rsidRDefault="009C1E5D" w:rsidP="009C1E5D">
            <w:pPr>
              <w:spacing w:before="40" w:line="240" w:lineRule="exact"/>
              <w:jc w:val="left"/>
              <w:rPr>
                <w:position w:val="2"/>
                <w:sz w:val="20"/>
                <w:szCs w:val="20"/>
              </w:rPr>
            </w:pPr>
            <w:r w:rsidRPr="00ED6E1B">
              <w:rPr>
                <w:position w:val="2"/>
                <w:sz w:val="20"/>
                <w:szCs w:val="20"/>
              </w:rPr>
              <w:t> </w:t>
            </w:r>
          </w:p>
        </w:tc>
      </w:tr>
      <w:tr w:rsidR="00B023DA" w:rsidRPr="00ED6E1B" w14:paraId="61E79535" w14:textId="77777777" w:rsidTr="00B023DA">
        <w:trPr>
          <w:trHeight w:val="375"/>
        </w:trPr>
        <w:tc>
          <w:tcPr>
            <w:tcW w:w="1077" w:type="pct"/>
            <w:tcBorders>
              <w:top w:val="nil"/>
              <w:left w:val="single" w:sz="4" w:space="0" w:color="auto"/>
              <w:bottom w:val="single" w:sz="4" w:space="0" w:color="auto"/>
              <w:right w:val="single" w:sz="4" w:space="0" w:color="auto"/>
            </w:tcBorders>
            <w:shd w:val="clear" w:color="auto" w:fill="auto"/>
            <w:noWrap/>
            <w:vAlign w:val="bottom"/>
            <w:hideMark/>
          </w:tcPr>
          <w:p w14:paraId="7F300E22" w14:textId="4C270381" w:rsidR="00B023DA" w:rsidRPr="00ED6E1B" w:rsidRDefault="00B023DA" w:rsidP="00ED6E1B">
            <w:pPr>
              <w:spacing w:before="40" w:after="80" w:line="240" w:lineRule="exact"/>
              <w:jc w:val="left"/>
              <w:rPr>
                <w:rFonts w:eastAsia="Times New Roman"/>
                <w:color w:val="000000"/>
                <w:position w:val="2"/>
                <w:sz w:val="20"/>
                <w:szCs w:val="20"/>
                <w:lang w:val="fr-FR" w:eastAsia="en-US" w:bidi="ar-EG"/>
              </w:rPr>
            </w:pPr>
            <w:r w:rsidRPr="00ED6E1B">
              <w:rPr>
                <w:rFonts w:eastAsia="Batang"/>
                <w:b/>
                <w:bCs/>
                <w:color w:val="000000"/>
                <w:position w:val="2"/>
                <w:sz w:val="20"/>
                <w:szCs w:val="20"/>
                <w:rtl/>
                <w:lang w:val="fr-FR" w:eastAsia="en-US" w:bidi="ar-EG"/>
              </w:rPr>
              <w:t>المجموع في </w:t>
            </w:r>
            <w:r w:rsidRPr="00ED6E1B">
              <w:rPr>
                <w:rFonts w:eastAsia="Batang"/>
                <w:b/>
                <w:bCs/>
                <w:color w:val="000000"/>
                <w:position w:val="2"/>
                <w:sz w:val="20"/>
                <w:szCs w:val="20"/>
                <w:lang w:val="fr-FR" w:eastAsia="en-US" w:bidi="ar-EG"/>
              </w:rPr>
              <w:t>31</w:t>
            </w:r>
            <w:r w:rsidRPr="00ED6E1B">
              <w:rPr>
                <w:rFonts w:eastAsia="Batang"/>
                <w:b/>
                <w:bCs/>
                <w:color w:val="000000"/>
                <w:position w:val="2"/>
                <w:sz w:val="20"/>
                <w:szCs w:val="20"/>
                <w:rtl/>
                <w:lang w:val="fr-FR" w:eastAsia="en-US" w:bidi="ar-SY"/>
              </w:rPr>
              <w:t xml:space="preserve"> ديسمبر </w:t>
            </w:r>
            <w:r w:rsidRPr="00ED6E1B">
              <w:rPr>
                <w:rFonts w:eastAsia="Batang"/>
                <w:b/>
                <w:bCs/>
                <w:color w:val="000000"/>
                <w:position w:val="2"/>
                <w:sz w:val="20"/>
                <w:szCs w:val="20"/>
                <w:lang w:val="fr-FR" w:eastAsia="en-US" w:bidi="ar-SY"/>
              </w:rPr>
              <w:t>2019</w:t>
            </w:r>
          </w:p>
        </w:tc>
        <w:tc>
          <w:tcPr>
            <w:tcW w:w="681" w:type="pct"/>
            <w:tcBorders>
              <w:top w:val="single" w:sz="4" w:space="0" w:color="auto"/>
              <w:left w:val="nil"/>
              <w:bottom w:val="single" w:sz="4" w:space="0" w:color="auto"/>
              <w:right w:val="single" w:sz="4" w:space="0" w:color="auto"/>
            </w:tcBorders>
            <w:shd w:val="clear" w:color="auto" w:fill="auto"/>
            <w:noWrap/>
            <w:vAlign w:val="bottom"/>
            <w:hideMark/>
          </w:tcPr>
          <w:p w14:paraId="719B397E" w14:textId="77777777" w:rsidR="00B023DA" w:rsidRPr="00ED6E1B" w:rsidRDefault="00B023DA" w:rsidP="00ED6E1B">
            <w:pPr>
              <w:spacing w:before="40" w:after="80" w:line="240" w:lineRule="exact"/>
              <w:rPr>
                <w:position w:val="2"/>
                <w:sz w:val="20"/>
                <w:szCs w:val="20"/>
                <w:rtl/>
              </w:rPr>
            </w:pPr>
            <w:r w:rsidRPr="00ED6E1B">
              <w:rPr>
                <w:position w:val="2"/>
                <w:sz w:val="20"/>
                <w:szCs w:val="20"/>
              </w:rPr>
              <w:t> </w:t>
            </w:r>
          </w:p>
        </w:tc>
        <w:tc>
          <w:tcPr>
            <w:tcW w:w="608" w:type="pct"/>
            <w:tcBorders>
              <w:top w:val="single" w:sz="4" w:space="0" w:color="auto"/>
              <w:left w:val="nil"/>
              <w:bottom w:val="single" w:sz="4" w:space="0" w:color="auto"/>
              <w:right w:val="single" w:sz="4" w:space="0" w:color="auto"/>
            </w:tcBorders>
            <w:shd w:val="clear" w:color="auto" w:fill="auto"/>
            <w:noWrap/>
            <w:vAlign w:val="bottom"/>
            <w:hideMark/>
          </w:tcPr>
          <w:p w14:paraId="6AF97C73" w14:textId="5AC200BC" w:rsidR="00B023DA" w:rsidRPr="00ED6E1B" w:rsidRDefault="00B023DA" w:rsidP="00ED6E1B">
            <w:pPr>
              <w:spacing w:before="40" w:after="80" w:line="240" w:lineRule="exact"/>
              <w:jc w:val="left"/>
              <w:rPr>
                <w:b/>
                <w:bCs/>
                <w:position w:val="2"/>
                <w:sz w:val="20"/>
                <w:szCs w:val="20"/>
              </w:rPr>
            </w:pPr>
            <w:r w:rsidRPr="00ED6E1B">
              <w:rPr>
                <w:rFonts w:cs="Calibri"/>
                <w:b/>
                <w:bCs/>
                <w:position w:val="2"/>
                <w:sz w:val="20"/>
                <w:lang w:eastAsia="en-GB"/>
              </w:rPr>
              <w:t>19 439 683,32</w:t>
            </w:r>
          </w:p>
        </w:tc>
        <w:tc>
          <w:tcPr>
            <w:tcW w:w="503" w:type="pct"/>
            <w:tcBorders>
              <w:top w:val="single" w:sz="4" w:space="0" w:color="auto"/>
              <w:left w:val="nil"/>
              <w:bottom w:val="single" w:sz="4" w:space="0" w:color="auto"/>
              <w:right w:val="single" w:sz="4" w:space="0" w:color="auto"/>
            </w:tcBorders>
            <w:shd w:val="clear" w:color="auto" w:fill="auto"/>
            <w:noWrap/>
            <w:vAlign w:val="bottom"/>
            <w:hideMark/>
          </w:tcPr>
          <w:p w14:paraId="0028345A" w14:textId="10B88A24" w:rsidR="00B023DA" w:rsidRPr="00ED6E1B" w:rsidRDefault="00B023DA" w:rsidP="00ED6E1B">
            <w:pPr>
              <w:spacing w:before="40" w:after="80" w:line="240" w:lineRule="exact"/>
              <w:jc w:val="left"/>
              <w:rPr>
                <w:b/>
                <w:bCs/>
                <w:position w:val="2"/>
                <w:sz w:val="20"/>
                <w:szCs w:val="20"/>
                <w:u w:val="single"/>
              </w:rPr>
            </w:pPr>
            <w:r w:rsidRPr="00ED6E1B">
              <w:rPr>
                <w:rFonts w:cs="Calibri"/>
                <w:b/>
                <w:bCs/>
                <w:position w:val="2"/>
                <w:sz w:val="20"/>
                <w:u w:val="single"/>
                <w:lang w:eastAsia="en-GB"/>
              </w:rPr>
              <w:t>17 229 132,86</w:t>
            </w:r>
          </w:p>
        </w:tc>
        <w:tc>
          <w:tcPr>
            <w:tcW w:w="534" w:type="pct"/>
            <w:tcBorders>
              <w:top w:val="single" w:sz="4" w:space="0" w:color="auto"/>
              <w:left w:val="nil"/>
              <w:bottom w:val="single" w:sz="4" w:space="0" w:color="auto"/>
              <w:right w:val="single" w:sz="4" w:space="0" w:color="auto"/>
            </w:tcBorders>
            <w:shd w:val="clear" w:color="auto" w:fill="auto"/>
            <w:noWrap/>
            <w:vAlign w:val="bottom"/>
            <w:hideMark/>
          </w:tcPr>
          <w:p w14:paraId="216D1BD1" w14:textId="5A36F4CA" w:rsidR="00B023DA" w:rsidRPr="00ED6E1B" w:rsidRDefault="00B023DA" w:rsidP="00ED6E1B">
            <w:pPr>
              <w:spacing w:before="40" w:after="80" w:line="240" w:lineRule="exact"/>
              <w:jc w:val="left"/>
              <w:rPr>
                <w:b/>
                <w:bCs/>
                <w:position w:val="2"/>
                <w:sz w:val="20"/>
                <w:szCs w:val="20"/>
                <w:u w:val="single"/>
              </w:rPr>
            </w:pPr>
            <w:r w:rsidRPr="00ED6E1B">
              <w:rPr>
                <w:rFonts w:cs="Calibri"/>
                <w:b/>
                <w:bCs/>
                <w:position w:val="2"/>
                <w:sz w:val="20"/>
                <w:u w:val="single"/>
                <w:lang w:eastAsia="en-GB"/>
              </w:rPr>
              <w:t>12 274 242,96–</w:t>
            </w:r>
          </w:p>
        </w:tc>
        <w:tc>
          <w:tcPr>
            <w:tcW w:w="481" w:type="pct"/>
            <w:tcBorders>
              <w:top w:val="single" w:sz="4" w:space="0" w:color="auto"/>
              <w:left w:val="nil"/>
              <w:bottom w:val="single" w:sz="4" w:space="0" w:color="auto"/>
              <w:right w:val="single" w:sz="4" w:space="0" w:color="auto"/>
            </w:tcBorders>
            <w:shd w:val="clear" w:color="auto" w:fill="auto"/>
            <w:noWrap/>
            <w:vAlign w:val="bottom"/>
            <w:hideMark/>
          </w:tcPr>
          <w:p w14:paraId="71D0E077" w14:textId="228C6070" w:rsidR="00B023DA" w:rsidRPr="00ED6E1B" w:rsidRDefault="00B023DA" w:rsidP="00ED6E1B">
            <w:pPr>
              <w:spacing w:before="40" w:after="80" w:line="240" w:lineRule="exact"/>
              <w:jc w:val="left"/>
              <w:rPr>
                <w:b/>
                <w:bCs/>
                <w:position w:val="2"/>
                <w:sz w:val="20"/>
                <w:szCs w:val="20"/>
                <w:u w:val="single"/>
              </w:rPr>
            </w:pPr>
            <w:r w:rsidRPr="00ED6E1B">
              <w:rPr>
                <w:rFonts w:cs="Calibri"/>
                <w:b/>
                <w:bCs/>
                <w:position w:val="2"/>
                <w:sz w:val="20"/>
                <w:u w:val="single"/>
                <w:lang w:eastAsia="en-GB"/>
              </w:rPr>
              <w:t>136 937,64–</w:t>
            </w:r>
          </w:p>
        </w:tc>
        <w:tc>
          <w:tcPr>
            <w:tcW w:w="559" w:type="pct"/>
            <w:tcBorders>
              <w:top w:val="single" w:sz="4" w:space="0" w:color="auto"/>
              <w:left w:val="nil"/>
              <w:bottom w:val="single" w:sz="4" w:space="0" w:color="auto"/>
              <w:right w:val="single" w:sz="4" w:space="0" w:color="auto"/>
            </w:tcBorders>
            <w:shd w:val="clear" w:color="auto" w:fill="auto"/>
            <w:noWrap/>
            <w:vAlign w:val="bottom"/>
            <w:hideMark/>
          </w:tcPr>
          <w:p w14:paraId="75401EA7" w14:textId="7A6765B4" w:rsidR="00B023DA" w:rsidRPr="00ED6E1B" w:rsidRDefault="00B023DA" w:rsidP="00ED6E1B">
            <w:pPr>
              <w:spacing w:before="40" w:after="80" w:line="240" w:lineRule="exact"/>
              <w:jc w:val="left"/>
              <w:rPr>
                <w:b/>
                <w:bCs/>
                <w:position w:val="2"/>
                <w:sz w:val="20"/>
                <w:szCs w:val="20"/>
                <w:u w:val="single"/>
              </w:rPr>
            </w:pPr>
            <w:r w:rsidRPr="00ED6E1B">
              <w:rPr>
                <w:rFonts w:cs="Calibri"/>
                <w:b/>
                <w:bCs/>
                <w:position w:val="2"/>
                <w:sz w:val="20"/>
                <w:u w:val="single"/>
                <w:lang w:eastAsia="en-GB"/>
              </w:rPr>
              <w:t>267 751,62–</w:t>
            </w:r>
          </w:p>
        </w:tc>
        <w:tc>
          <w:tcPr>
            <w:tcW w:w="557" w:type="pct"/>
            <w:tcBorders>
              <w:top w:val="single" w:sz="4" w:space="0" w:color="auto"/>
              <w:left w:val="nil"/>
              <w:bottom w:val="single" w:sz="4" w:space="0" w:color="auto"/>
              <w:right w:val="single" w:sz="4" w:space="0" w:color="auto"/>
            </w:tcBorders>
            <w:shd w:val="clear" w:color="auto" w:fill="auto"/>
            <w:noWrap/>
            <w:vAlign w:val="bottom"/>
            <w:hideMark/>
          </w:tcPr>
          <w:p w14:paraId="37E4DC63" w14:textId="4F2A76FB" w:rsidR="00B023DA" w:rsidRPr="00ED6E1B" w:rsidRDefault="00B023DA" w:rsidP="00ED6E1B">
            <w:pPr>
              <w:spacing w:before="40" w:after="80" w:line="240" w:lineRule="exact"/>
              <w:jc w:val="left"/>
              <w:rPr>
                <w:b/>
                <w:bCs/>
                <w:position w:val="2"/>
                <w:sz w:val="20"/>
                <w:szCs w:val="20"/>
                <w:u w:val="single"/>
              </w:rPr>
            </w:pPr>
            <w:r w:rsidRPr="00ED6E1B">
              <w:rPr>
                <w:rFonts w:cs="Calibri"/>
                <w:b/>
                <w:bCs/>
                <w:position w:val="2"/>
                <w:sz w:val="20"/>
                <w:u w:val="single"/>
                <w:lang w:eastAsia="en-GB"/>
              </w:rPr>
              <w:t>4 550 200,64</w:t>
            </w:r>
          </w:p>
        </w:tc>
      </w:tr>
    </w:tbl>
    <w:p w14:paraId="0C540AE4" w14:textId="77777777" w:rsidR="009C1E5D" w:rsidRDefault="009C1E5D" w:rsidP="009C1E5D">
      <w:pPr>
        <w:rPr>
          <w:rtl/>
        </w:rPr>
      </w:pPr>
      <w:r>
        <w:rPr>
          <w:rtl/>
        </w:rPr>
        <w:br w:type="page"/>
      </w:r>
    </w:p>
    <w:p w14:paraId="0F32913E" w14:textId="50700C60" w:rsidR="009C1E5D" w:rsidRDefault="009C1E5D" w:rsidP="009C1E5D">
      <w:pPr>
        <w:pStyle w:val="Annextitle"/>
      </w:pPr>
      <w:bookmarkStart w:id="1377" w:name="_Toc42012369"/>
      <w:r w:rsidRPr="004419CE">
        <w:rPr>
          <w:rtl/>
        </w:rPr>
        <w:lastRenderedPageBreak/>
        <w:t xml:space="preserve">المبالغ المستحقة المتعلقة بالحسابات الملغاة الخاصة بالمتأخرات </w:t>
      </w:r>
      <w:r w:rsidR="00082099">
        <w:rPr>
          <w:rtl/>
        </w:rPr>
        <w:br/>
      </w:r>
      <w:r w:rsidRPr="004419CE">
        <w:rPr>
          <w:rtl/>
        </w:rPr>
        <w:t>(اتفاقات السداد الملغاة نتيجة عدم الدفع</w:t>
      </w:r>
      <w:r w:rsidRPr="004419CE">
        <w:rPr>
          <w:rFonts w:hint="cs"/>
          <w:rtl/>
        </w:rPr>
        <w:t>)</w:t>
      </w:r>
      <w:bookmarkEnd w:id="1377"/>
    </w:p>
    <w:tbl>
      <w:tblPr>
        <w:bidiVisual/>
        <w:tblW w:w="4941" w:type="pct"/>
        <w:tblInd w:w="95" w:type="dxa"/>
        <w:tblLook w:val="04A0" w:firstRow="1" w:lastRow="0" w:firstColumn="1" w:lastColumn="0" w:noHBand="0" w:noVBand="1"/>
      </w:tblPr>
      <w:tblGrid>
        <w:gridCol w:w="2840"/>
        <w:gridCol w:w="1751"/>
        <w:gridCol w:w="2983"/>
        <w:gridCol w:w="1673"/>
        <w:gridCol w:w="1428"/>
        <w:gridCol w:w="1168"/>
        <w:gridCol w:w="1252"/>
        <w:gridCol w:w="1428"/>
      </w:tblGrid>
      <w:tr w:rsidR="008F5BEA" w:rsidRPr="008F5BEA" w14:paraId="7ED368F8" w14:textId="77777777" w:rsidTr="00C90E65">
        <w:trPr>
          <w:trHeight w:val="847"/>
        </w:trPr>
        <w:tc>
          <w:tcPr>
            <w:tcW w:w="978" w:type="pct"/>
            <w:tcBorders>
              <w:top w:val="single" w:sz="4" w:space="0" w:color="auto"/>
              <w:left w:val="single" w:sz="4" w:space="0" w:color="auto"/>
              <w:bottom w:val="single" w:sz="4" w:space="0" w:color="auto"/>
              <w:right w:val="nil"/>
            </w:tcBorders>
            <w:shd w:val="clear" w:color="auto" w:fill="auto"/>
            <w:noWrap/>
            <w:vAlign w:val="center"/>
            <w:hideMark/>
          </w:tcPr>
          <w:p w14:paraId="197E761E" w14:textId="5A00E87B" w:rsidR="008F5BEA" w:rsidRPr="008F5BEA" w:rsidRDefault="008F5BEA" w:rsidP="008F5BEA">
            <w:pPr>
              <w:spacing w:before="0"/>
              <w:jc w:val="center"/>
              <w:rPr>
                <w:b/>
                <w:bCs/>
                <w:color w:val="000000"/>
                <w:sz w:val="20"/>
                <w:szCs w:val="20"/>
                <w:lang w:eastAsia="en-GB"/>
              </w:rPr>
            </w:pPr>
            <w:r w:rsidRPr="008F5BEA">
              <w:rPr>
                <w:rFonts w:eastAsia="Batang"/>
                <w:b/>
                <w:bCs/>
                <w:sz w:val="20"/>
                <w:szCs w:val="20"/>
                <w:rtl/>
                <w:lang w:val="fr-CH" w:eastAsia="en-US" w:bidi="ar-EG"/>
              </w:rPr>
              <w:t>الدول الأعضاء - أعضاء القطاعات/</w:t>
            </w:r>
            <w:r w:rsidRPr="008F5BEA">
              <w:rPr>
                <w:rFonts w:eastAsia="Batang"/>
                <w:b/>
                <w:bCs/>
                <w:sz w:val="20"/>
                <w:szCs w:val="20"/>
                <w:lang w:val="fr-CH" w:eastAsia="en-US" w:bidi="ar-EG"/>
              </w:rPr>
              <w:br/>
            </w:r>
            <w:r w:rsidRPr="008F5BEA">
              <w:rPr>
                <w:rFonts w:eastAsia="Batang"/>
                <w:b/>
                <w:bCs/>
                <w:sz w:val="20"/>
                <w:szCs w:val="20"/>
                <w:rtl/>
                <w:lang w:val="fr-CH" w:eastAsia="en-US" w:bidi="ar-EG"/>
              </w:rPr>
              <w:t>الشركات</w:t>
            </w:r>
          </w:p>
        </w:tc>
        <w:tc>
          <w:tcPr>
            <w:tcW w:w="6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8612A0" w14:textId="0C9023CA" w:rsidR="008F5BEA" w:rsidRPr="008F5BEA" w:rsidRDefault="008F5BEA" w:rsidP="008F5BEA">
            <w:pPr>
              <w:spacing w:before="0"/>
              <w:jc w:val="center"/>
              <w:rPr>
                <w:b/>
                <w:bCs/>
                <w:color w:val="000000"/>
                <w:sz w:val="20"/>
                <w:szCs w:val="20"/>
                <w:lang w:eastAsia="en-GB"/>
              </w:rPr>
            </w:pPr>
            <w:r w:rsidRPr="008F5BEA">
              <w:rPr>
                <w:rFonts w:eastAsia="Times New Roman"/>
                <w:b/>
                <w:bCs/>
                <w:sz w:val="20"/>
                <w:szCs w:val="20"/>
                <w:rtl/>
                <w:lang w:eastAsia="en-US" w:bidi="ar-EG"/>
              </w:rPr>
              <w:t>قرارات مؤتمرات</w:t>
            </w:r>
            <w:r w:rsidRPr="008F5BEA">
              <w:rPr>
                <w:rFonts w:eastAsia="Times New Roman"/>
                <w:b/>
                <w:bCs/>
                <w:sz w:val="20"/>
                <w:szCs w:val="20"/>
                <w:rtl/>
                <w:lang w:eastAsia="en-US" w:bidi="ar-EG"/>
              </w:rPr>
              <w:br/>
              <w:t>المندوبين المفوضين</w:t>
            </w:r>
          </w:p>
        </w:tc>
        <w:tc>
          <w:tcPr>
            <w:tcW w:w="1027" w:type="pct"/>
            <w:tcBorders>
              <w:top w:val="single" w:sz="4" w:space="0" w:color="auto"/>
              <w:left w:val="nil"/>
              <w:bottom w:val="single" w:sz="4" w:space="0" w:color="auto"/>
              <w:right w:val="nil"/>
            </w:tcBorders>
            <w:shd w:val="clear" w:color="auto" w:fill="auto"/>
            <w:noWrap/>
            <w:vAlign w:val="center"/>
            <w:hideMark/>
          </w:tcPr>
          <w:p w14:paraId="698540AA" w14:textId="77E21C2D" w:rsidR="008F5BEA" w:rsidRPr="008F5BEA" w:rsidRDefault="008F5BEA" w:rsidP="008F5BEA">
            <w:pPr>
              <w:spacing w:before="0"/>
              <w:jc w:val="center"/>
              <w:rPr>
                <w:b/>
                <w:bCs/>
                <w:sz w:val="20"/>
                <w:szCs w:val="20"/>
                <w:lang w:eastAsia="en-GB"/>
              </w:rPr>
            </w:pPr>
            <w:r w:rsidRPr="008F5BEA">
              <w:rPr>
                <w:rFonts w:eastAsia="Times New Roman"/>
                <w:b/>
                <w:bCs/>
                <w:sz w:val="20"/>
                <w:szCs w:val="20"/>
                <w:rtl/>
                <w:lang w:eastAsia="en-US" w:bidi="ar-EG"/>
              </w:rPr>
              <w:t xml:space="preserve">المبلغ المحول في الحساب </w:t>
            </w:r>
            <w:r>
              <w:rPr>
                <w:rFonts w:eastAsia="Times New Roman"/>
                <w:b/>
                <w:bCs/>
                <w:sz w:val="20"/>
                <w:szCs w:val="20"/>
                <w:lang w:eastAsia="en-US" w:bidi="ar-EG"/>
              </w:rPr>
              <w:br/>
            </w:r>
            <w:r w:rsidRPr="008F5BEA">
              <w:rPr>
                <w:rFonts w:eastAsia="Times New Roman"/>
                <w:b/>
                <w:bCs/>
                <w:sz w:val="20"/>
                <w:szCs w:val="20"/>
                <w:rtl/>
                <w:lang w:eastAsia="en-US" w:bidi="ar-EG"/>
              </w:rPr>
              <w:t>الخاص بالمتأخرات</w:t>
            </w:r>
          </w:p>
        </w:tc>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0EB0F8" w14:textId="620D331A" w:rsidR="008F5BEA" w:rsidRPr="008F5BEA" w:rsidRDefault="008F5BEA" w:rsidP="008F5BEA">
            <w:pPr>
              <w:spacing w:before="0"/>
              <w:jc w:val="center"/>
              <w:rPr>
                <w:b/>
                <w:bCs/>
                <w:color w:val="000000"/>
                <w:sz w:val="20"/>
                <w:szCs w:val="20"/>
                <w:lang w:eastAsia="en-GB"/>
              </w:rPr>
            </w:pPr>
            <w:r w:rsidRPr="008F5BEA">
              <w:rPr>
                <w:rFonts w:eastAsia="Times New Roman"/>
                <w:b/>
                <w:bCs/>
                <w:sz w:val="20"/>
                <w:szCs w:val="20"/>
                <w:rtl/>
                <w:lang w:eastAsia="en-US" w:bidi="ar-EG"/>
              </w:rPr>
              <w:t>الرصيد في</w:t>
            </w:r>
            <w:r w:rsidRPr="008F5BEA">
              <w:rPr>
                <w:rFonts w:eastAsia="Times New Roman"/>
                <w:b/>
                <w:bCs/>
                <w:sz w:val="20"/>
                <w:szCs w:val="20"/>
                <w:rtl/>
                <w:lang w:eastAsia="en-US" w:bidi="ar-EG"/>
              </w:rPr>
              <w:br/>
            </w:r>
            <w:r w:rsidRPr="008F5BEA">
              <w:rPr>
                <w:rFonts w:eastAsia="Times New Roman"/>
                <w:b/>
                <w:bCs/>
                <w:sz w:val="20"/>
                <w:szCs w:val="20"/>
                <w:lang w:eastAsia="en-US" w:bidi="ar-EG"/>
              </w:rPr>
              <w:t>201</w:t>
            </w:r>
            <w:r>
              <w:rPr>
                <w:rFonts w:eastAsia="Times New Roman"/>
                <w:b/>
                <w:bCs/>
                <w:sz w:val="20"/>
                <w:szCs w:val="20"/>
                <w:lang w:eastAsia="en-US" w:bidi="ar-EG"/>
              </w:rPr>
              <w:t>8</w:t>
            </w:r>
            <w:r w:rsidRPr="008F5BEA">
              <w:rPr>
                <w:rFonts w:eastAsia="Times New Roman"/>
                <w:b/>
                <w:bCs/>
                <w:sz w:val="20"/>
                <w:szCs w:val="20"/>
                <w:lang w:eastAsia="en-US" w:bidi="ar-EG"/>
              </w:rPr>
              <w:t>.12.31</w:t>
            </w:r>
          </w:p>
        </w:tc>
        <w:tc>
          <w:tcPr>
            <w:tcW w:w="491" w:type="pct"/>
            <w:tcBorders>
              <w:top w:val="single" w:sz="4" w:space="0" w:color="auto"/>
              <w:left w:val="nil"/>
              <w:bottom w:val="single" w:sz="4" w:space="0" w:color="auto"/>
              <w:right w:val="nil"/>
            </w:tcBorders>
            <w:shd w:val="clear" w:color="auto" w:fill="auto"/>
            <w:vAlign w:val="center"/>
            <w:hideMark/>
          </w:tcPr>
          <w:p w14:paraId="26A7F38F" w14:textId="3828C68D" w:rsidR="008F5BEA" w:rsidRPr="008F5BEA" w:rsidRDefault="008F5BEA" w:rsidP="008F5BEA">
            <w:pPr>
              <w:spacing w:before="0"/>
              <w:jc w:val="center"/>
              <w:rPr>
                <w:b/>
                <w:bCs/>
                <w:sz w:val="20"/>
                <w:szCs w:val="20"/>
                <w:lang w:eastAsia="en-GB"/>
              </w:rPr>
            </w:pPr>
            <w:r w:rsidRPr="008F5BEA">
              <w:rPr>
                <w:rFonts w:eastAsia="Times New Roman"/>
                <w:b/>
                <w:bCs/>
                <w:sz w:val="20"/>
                <w:szCs w:val="20"/>
                <w:rtl/>
                <w:lang w:eastAsia="en-US" w:bidi="ar-EG"/>
              </w:rPr>
              <w:t>التحويلات</w:t>
            </w:r>
            <w:r w:rsidRPr="008F5BEA">
              <w:rPr>
                <w:rFonts w:eastAsia="Times New Roman"/>
                <w:b/>
                <w:bCs/>
                <w:sz w:val="20"/>
                <w:szCs w:val="20"/>
                <w:rtl/>
                <w:lang w:eastAsia="en-US" w:bidi="ar-EG"/>
              </w:rPr>
              <w:br/>
            </w:r>
            <w:r w:rsidRPr="008F5BEA">
              <w:rPr>
                <w:rFonts w:eastAsia="Times New Roman"/>
                <w:b/>
                <w:bCs/>
                <w:sz w:val="20"/>
                <w:szCs w:val="20"/>
                <w:lang w:eastAsia="en-US" w:bidi="ar-EG"/>
              </w:rPr>
              <w:t>201</w:t>
            </w:r>
            <w:r>
              <w:rPr>
                <w:rFonts w:eastAsia="Times New Roman"/>
                <w:b/>
                <w:bCs/>
                <w:sz w:val="20"/>
                <w:szCs w:val="20"/>
                <w:lang w:eastAsia="en-US" w:bidi="ar-EG"/>
              </w:rPr>
              <w:t>9</w:t>
            </w:r>
          </w:p>
        </w:tc>
        <w:tc>
          <w:tcPr>
            <w:tcW w:w="4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378A25" w14:textId="6A658450" w:rsidR="008F5BEA" w:rsidRPr="008F5BEA" w:rsidRDefault="008F5BEA" w:rsidP="008F5BEA">
            <w:pPr>
              <w:spacing w:before="0"/>
              <w:jc w:val="center"/>
              <w:rPr>
                <w:b/>
                <w:bCs/>
                <w:sz w:val="20"/>
                <w:szCs w:val="20"/>
                <w:lang w:eastAsia="en-GB"/>
              </w:rPr>
            </w:pPr>
            <w:r w:rsidRPr="008F5BEA">
              <w:rPr>
                <w:rFonts w:eastAsia="Times New Roman"/>
                <w:b/>
                <w:bCs/>
                <w:sz w:val="20"/>
                <w:szCs w:val="20"/>
                <w:rtl/>
                <w:lang w:eastAsia="en-US" w:bidi="ar-EG"/>
              </w:rPr>
              <w:t>الفوائد</w:t>
            </w:r>
            <w:r w:rsidRPr="008F5BEA">
              <w:rPr>
                <w:rFonts w:eastAsia="Times New Roman"/>
                <w:b/>
                <w:bCs/>
                <w:sz w:val="20"/>
                <w:szCs w:val="20"/>
                <w:rtl/>
                <w:lang w:eastAsia="en-US" w:bidi="ar-EG"/>
              </w:rPr>
              <w:br/>
            </w:r>
            <w:r w:rsidRPr="008F5BEA">
              <w:rPr>
                <w:rFonts w:eastAsia="Times New Roman"/>
                <w:b/>
                <w:bCs/>
                <w:sz w:val="20"/>
                <w:szCs w:val="20"/>
                <w:lang w:eastAsia="en-US" w:bidi="ar-EG"/>
              </w:rPr>
              <w:t>201</w:t>
            </w:r>
            <w:r>
              <w:rPr>
                <w:rFonts w:eastAsia="Times New Roman"/>
                <w:b/>
                <w:bCs/>
                <w:sz w:val="20"/>
                <w:szCs w:val="20"/>
                <w:lang w:eastAsia="en-US" w:bidi="ar-EG"/>
              </w:rPr>
              <w:t>9</w:t>
            </w:r>
          </w:p>
        </w:tc>
        <w:tc>
          <w:tcPr>
            <w:tcW w:w="431" w:type="pct"/>
            <w:tcBorders>
              <w:top w:val="single" w:sz="4" w:space="0" w:color="auto"/>
              <w:left w:val="nil"/>
              <w:bottom w:val="single" w:sz="4" w:space="0" w:color="auto"/>
              <w:right w:val="single" w:sz="4" w:space="0" w:color="auto"/>
            </w:tcBorders>
            <w:shd w:val="clear" w:color="auto" w:fill="auto"/>
            <w:noWrap/>
            <w:vAlign w:val="center"/>
            <w:hideMark/>
          </w:tcPr>
          <w:p w14:paraId="31BB7513" w14:textId="38EC9B3C" w:rsidR="008F5BEA" w:rsidRPr="008F5BEA" w:rsidRDefault="008F5BEA" w:rsidP="008F5BEA">
            <w:pPr>
              <w:spacing w:before="0"/>
              <w:jc w:val="center"/>
              <w:rPr>
                <w:b/>
                <w:bCs/>
                <w:sz w:val="20"/>
                <w:szCs w:val="20"/>
                <w:lang w:eastAsia="en-GB"/>
              </w:rPr>
            </w:pPr>
            <w:r w:rsidRPr="008F5BEA">
              <w:rPr>
                <w:rFonts w:eastAsia="Times New Roman"/>
                <w:b/>
                <w:bCs/>
                <w:sz w:val="20"/>
                <w:szCs w:val="20"/>
                <w:rtl/>
                <w:lang w:eastAsia="en-US" w:bidi="ar-EG"/>
              </w:rPr>
              <w:t>المدفوعات</w:t>
            </w:r>
            <w:r w:rsidRPr="008F5BEA">
              <w:rPr>
                <w:rFonts w:eastAsia="Times New Roman"/>
                <w:b/>
                <w:bCs/>
                <w:sz w:val="20"/>
                <w:szCs w:val="20"/>
                <w:rtl/>
                <w:lang w:eastAsia="en-US" w:bidi="ar-EG"/>
              </w:rPr>
              <w:br/>
            </w:r>
            <w:r>
              <w:rPr>
                <w:rFonts w:eastAsia="Times New Roman"/>
                <w:b/>
                <w:bCs/>
                <w:sz w:val="20"/>
                <w:szCs w:val="20"/>
                <w:lang w:eastAsia="en-US" w:bidi="ar-EG"/>
              </w:rPr>
              <w:t>2019</w:t>
            </w:r>
          </w:p>
        </w:tc>
        <w:tc>
          <w:tcPr>
            <w:tcW w:w="491" w:type="pct"/>
            <w:tcBorders>
              <w:top w:val="single" w:sz="4" w:space="0" w:color="auto"/>
              <w:left w:val="nil"/>
              <w:bottom w:val="single" w:sz="4" w:space="0" w:color="auto"/>
              <w:right w:val="single" w:sz="4" w:space="0" w:color="auto"/>
            </w:tcBorders>
            <w:shd w:val="clear" w:color="auto" w:fill="auto"/>
            <w:noWrap/>
            <w:vAlign w:val="center"/>
            <w:hideMark/>
          </w:tcPr>
          <w:p w14:paraId="7F872640" w14:textId="36835DC2" w:rsidR="008F5BEA" w:rsidRPr="008F5BEA" w:rsidRDefault="008F5BEA" w:rsidP="008F5BEA">
            <w:pPr>
              <w:spacing w:before="0"/>
              <w:jc w:val="center"/>
              <w:rPr>
                <w:b/>
                <w:bCs/>
                <w:sz w:val="20"/>
                <w:szCs w:val="20"/>
                <w:lang w:eastAsia="en-GB"/>
              </w:rPr>
            </w:pPr>
            <w:r w:rsidRPr="008F5BEA">
              <w:rPr>
                <w:rFonts w:eastAsia="Times New Roman"/>
                <w:b/>
                <w:bCs/>
                <w:sz w:val="20"/>
                <w:szCs w:val="20"/>
                <w:rtl/>
                <w:lang w:eastAsia="en-US" w:bidi="ar-EG"/>
              </w:rPr>
              <w:t>الرصيد في</w:t>
            </w:r>
            <w:r w:rsidRPr="008F5BEA">
              <w:rPr>
                <w:rFonts w:eastAsia="Times New Roman"/>
                <w:b/>
                <w:bCs/>
                <w:sz w:val="20"/>
                <w:szCs w:val="20"/>
                <w:rtl/>
                <w:lang w:eastAsia="en-US" w:bidi="ar-EG"/>
              </w:rPr>
              <w:br/>
            </w:r>
            <w:r w:rsidRPr="008F5BEA">
              <w:rPr>
                <w:rFonts w:eastAsia="Times New Roman"/>
                <w:b/>
                <w:bCs/>
                <w:sz w:val="20"/>
                <w:szCs w:val="20"/>
                <w:lang w:eastAsia="en-US" w:bidi="ar-EG"/>
              </w:rPr>
              <w:t>201</w:t>
            </w:r>
            <w:r>
              <w:rPr>
                <w:rFonts w:eastAsia="Times New Roman"/>
                <w:b/>
                <w:bCs/>
                <w:sz w:val="20"/>
                <w:szCs w:val="20"/>
                <w:lang w:eastAsia="en-US" w:bidi="ar-EG"/>
              </w:rPr>
              <w:t>9</w:t>
            </w:r>
            <w:r w:rsidRPr="008F5BEA">
              <w:rPr>
                <w:rFonts w:eastAsia="Times New Roman"/>
                <w:b/>
                <w:bCs/>
                <w:sz w:val="20"/>
                <w:szCs w:val="20"/>
                <w:lang w:eastAsia="en-US" w:bidi="ar-EG"/>
              </w:rPr>
              <w:t>.12.31</w:t>
            </w:r>
          </w:p>
        </w:tc>
      </w:tr>
      <w:tr w:rsidR="008F5BEA" w:rsidRPr="008F5BEA" w14:paraId="25678A99" w14:textId="77777777" w:rsidTr="00C90E65">
        <w:trPr>
          <w:trHeight w:val="255"/>
        </w:trPr>
        <w:tc>
          <w:tcPr>
            <w:tcW w:w="978" w:type="pct"/>
            <w:tcBorders>
              <w:top w:val="single" w:sz="4" w:space="0" w:color="auto"/>
              <w:left w:val="single" w:sz="4" w:space="0" w:color="auto"/>
              <w:bottom w:val="nil"/>
              <w:right w:val="nil"/>
            </w:tcBorders>
            <w:shd w:val="clear" w:color="auto" w:fill="auto"/>
            <w:noWrap/>
            <w:vAlign w:val="bottom"/>
            <w:hideMark/>
          </w:tcPr>
          <w:p w14:paraId="6BCFC1EA" w14:textId="77777777" w:rsidR="008F5BEA" w:rsidRPr="008F5BEA" w:rsidRDefault="008F5BEA" w:rsidP="008F5BEA">
            <w:pPr>
              <w:spacing w:before="0"/>
              <w:jc w:val="center"/>
              <w:rPr>
                <w:b/>
                <w:bCs/>
                <w:color w:val="000000"/>
                <w:sz w:val="20"/>
                <w:szCs w:val="20"/>
                <w:lang w:eastAsia="en-GB"/>
              </w:rPr>
            </w:pPr>
            <w:r w:rsidRPr="008F5BEA">
              <w:rPr>
                <w:b/>
                <w:bCs/>
                <w:color w:val="000000"/>
                <w:sz w:val="20"/>
                <w:szCs w:val="20"/>
                <w:lang w:eastAsia="en-GB"/>
              </w:rPr>
              <w:t> </w:t>
            </w:r>
          </w:p>
        </w:tc>
        <w:tc>
          <w:tcPr>
            <w:tcW w:w="603" w:type="pct"/>
            <w:tcBorders>
              <w:top w:val="single" w:sz="4" w:space="0" w:color="auto"/>
              <w:left w:val="single" w:sz="4" w:space="0" w:color="auto"/>
              <w:bottom w:val="nil"/>
              <w:right w:val="single" w:sz="4" w:space="0" w:color="auto"/>
            </w:tcBorders>
            <w:shd w:val="clear" w:color="auto" w:fill="auto"/>
            <w:noWrap/>
            <w:vAlign w:val="bottom"/>
            <w:hideMark/>
          </w:tcPr>
          <w:p w14:paraId="1C4F1064" w14:textId="77777777" w:rsidR="008F5BEA" w:rsidRPr="008F5BEA" w:rsidRDefault="008F5BEA" w:rsidP="008F5BEA">
            <w:pPr>
              <w:spacing w:before="0"/>
              <w:rPr>
                <w:b/>
                <w:bCs/>
                <w:color w:val="000000"/>
                <w:sz w:val="20"/>
                <w:szCs w:val="20"/>
                <w:lang w:eastAsia="en-GB"/>
              </w:rPr>
            </w:pPr>
            <w:r w:rsidRPr="008F5BEA">
              <w:rPr>
                <w:b/>
                <w:bCs/>
                <w:color w:val="000000"/>
                <w:sz w:val="20"/>
                <w:szCs w:val="20"/>
                <w:lang w:eastAsia="en-GB"/>
              </w:rPr>
              <w:t> </w:t>
            </w:r>
          </w:p>
        </w:tc>
        <w:tc>
          <w:tcPr>
            <w:tcW w:w="1027" w:type="pct"/>
            <w:tcBorders>
              <w:top w:val="single" w:sz="4" w:space="0" w:color="auto"/>
              <w:left w:val="nil"/>
              <w:bottom w:val="nil"/>
              <w:right w:val="nil"/>
            </w:tcBorders>
            <w:shd w:val="clear" w:color="auto" w:fill="auto"/>
            <w:noWrap/>
            <w:vAlign w:val="bottom"/>
            <w:hideMark/>
          </w:tcPr>
          <w:p w14:paraId="203492D7" w14:textId="77777777" w:rsidR="008F5BEA" w:rsidRPr="008F5BEA" w:rsidRDefault="008F5BEA" w:rsidP="008F5BEA">
            <w:pPr>
              <w:spacing w:before="0"/>
              <w:jc w:val="center"/>
              <w:rPr>
                <w:b/>
                <w:bCs/>
                <w:color w:val="000000"/>
                <w:sz w:val="20"/>
                <w:szCs w:val="20"/>
                <w:lang w:eastAsia="en-GB"/>
              </w:rPr>
            </w:pPr>
            <w:r w:rsidRPr="008F5BEA">
              <w:rPr>
                <w:b/>
                <w:bCs/>
                <w:color w:val="000000"/>
                <w:sz w:val="20"/>
                <w:szCs w:val="20"/>
                <w:lang w:eastAsia="en-GB"/>
              </w:rPr>
              <w:t> </w:t>
            </w:r>
          </w:p>
        </w:tc>
        <w:tc>
          <w:tcPr>
            <w:tcW w:w="576" w:type="pct"/>
            <w:tcBorders>
              <w:top w:val="single" w:sz="4" w:space="0" w:color="auto"/>
              <w:left w:val="single" w:sz="4" w:space="0" w:color="auto"/>
              <w:bottom w:val="nil"/>
              <w:right w:val="single" w:sz="4" w:space="0" w:color="auto"/>
            </w:tcBorders>
            <w:shd w:val="clear" w:color="auto" w:fill="auto"/>
            <w:noWrap/>
            <w:vAlign w:val="bottom"/>
            <w:hideMark/>
          </w:tcPr>
          <w:p w14:paraId="1BF1F2A9" w14:textId="77777777" w:rsidR="008F5BEA" w:rsidRPr="008F5BEA" w:rsidRDefault="008F5BEA" w:rsidP="008F5BEA">
            <w:pPr>
              <w:spacing w:before="0"/>
              <w:rPr>
                <w:color w:val="000000"/>
                <w:sz w:val="20"/>
                <w:szCs w:val="20"/>
                <w:lang w:eastAsia="en-GB"/>
              </w:rPr>
            </w:pPr>
            <w:r w:rsidRPr="008F5BEA">
              <w:rPr>
                <w:color w:val="000000"/>
                <w:sz w:val="20"/>
                <w:szCs w:val="20"/>
                <w:lang w:eastAsia="en-GB"/>
              </w:rPr>
              <w:t> </w:t>
            </w:r>
          </w:p>
        </w:tc>
        <w:tc>
          <w:tcPr>
            <w:tcW w:w="491" w:type="pct"/>
            <w:tcBorders>
              <w:top w:val="single" w:sz="4" w:space="0" w:color="auto"/>
              <w:left w:val="nil"/>
              <w:bottom w:val="nil"/>
              <w:right w:val="nil"/>
            </w:tcBorders>
            <w:shd w:val="clear" w:color="auto" w:fill="auto"/>
            <w:noWrap/>
            <w:vAlign w:val="bottom"/>
            <w:hideMark/>
          </w:tcPr>
          <w:p w14:paraId="2BF70BD9" w14:textId="77777777" w:rsidR="008F5BEA" w:rsidRPr="008F5BEA" w:rsidRDefault="008F5BEA" w:rsidP="008F5BEA">
            <w:pPr>
              <w:spacing w:before="0"/>
              <w:rPr>
                <w:color w:val="000000"/>
                <w:sz w:val="20"/>
                <w:szCs w:val="20"/>
                <w:lang w:eastAsia="en-GB"/>
              </w:rPr>
            </w:pPr>
            <w:r w:rsidRPr="008F5BEA">
              <w:rPr>
                <w:color w:val="000000"/>
                <w:sz w:val="20"/>
                <w:szCs w:val="20"/>
                <w:lang w:eastAsia="en-GB"/>
              </w:rPr>
              <w:t> </w:t>
            </w:r>
          </w:p>
        </w:tc>
        <w:tc>
          <w:tcPr>
            <w:tcW w:w="402" w:type="pct"/>
            <w:tcBorders>
              <w:top w:val="single" w:sz="4" w:space="0" w:color="auto"/>
              <w:left w:val="single" w:sz="4" w:space="0" w:color="auto"/>
              <w:bottom w:val="nil"/>
              <w:right w:val="single" w:sz="4" w:space="0" w:color="auto"/>
            </w:tcBorders>
            <w:shd w:val="clear" w:color="auto" w:fill="auto"/>
            <w:noWrap/>
            <w:vAlign w:val="bottom"/>
            <w:hideMark/>
          </w:tcPr>
          <w:p w14:paraId="3F8E3E20" w14:textId="77777777" w:rsidR="008F5BEA" w:rsidRPr="008F5BEA" w:rsidRDefault="008F5BEA" w:rsidP="008F5BEA">
            <w:pPr>
              <w:spacing w:before="0"/>
              <w:rPr>
                <w:color w:val="000000"/>
                <w:sz w:val="20"/>
                <w:szCs w:val="20"/>
                <w:lang w:eastAsia="en-GB"/>
              </w:rPr>
            </w:pPr>
            <w:r w:rsidRPr="008F5BEA">
              <w:rPr>
                <w:color w:val="000000"/>
                <w:sz w:val="20"/>
                <w:szCs w:val="20"/>
                <w:lang w:eastAsia="en-GB"/>
              </w:rPr>
              <w:t> </w:t>
            </w:r>
          </w:p>
        </w:tc>
        <w:tc>
          <w:tcPr>
            <w:tcW w:w="431" w:type="pct"/>
            <w:tcBorders>
              <w:top w:val="single" w:sz="4" w:space="0" w:color="auto"/>
              <w:left w:val="nil"/>
              <w:bottom w:val="nil"/>
              <w:right w:val="single" w:sz="4" w:space="0" w:color="auto"/>
            </w:tcBorders>
            <w:shd w:val="clear" w:color="auto" w:fill="auto"/>
            <w:noWrap/>
            <w:vAlign w:val="bottom"/>
            <w:hideMark/>
          </w:tcPr>
          <w:p w14:paraId="4EF2379A" w14:textId="77777777" w:rsidR="008F5BEA" w:rsidRPr="008F5BEA" w:rsidRDefault="008F5BEA" w:rsidP="008F5BEA">
            <w:pPr>
              <w:spacing w:before="0"/>
              <w:rPr>
                <w:color w:val="000000"/>
                <w:sz w:val="20"/>
                <w:szCs w:val="20"/>
                <w:lang w:eastAsia="en-GB"/>
              </w:rPr>
            </w:pPr>
            <w:r w:rsidRPr="008F5BEA">
              <w:rPr>
                <w:color w:val="000000"/>
                <w:sz w:val="20"/>
                <w:szCs w:val="20"/>
                <w:lang w:eastAsia="en-GB"/>
              </w:rPr>
              <w:t> </w:t>
            </w:r>
          </w:p>
        </w:tc>
        <w:tc>
          <w:tcPr>
            <w:tcW w:w="491" w:type="pct"/>
            <w:tcBorders>
              <w:top w:val="single" w:sz="4" w:space="0" w:color="auto"/>
              <w:left w:val="nil"/>
              <w:bottom w:val="nil"/>
              <w:right w:val="single" w:sz="4" w:space="0" w:color="auto"/>
            </w:tcBorders>
            <w:shd w:val="clear" w:color="auto" w:fill="auto"/>
            <w:noWrap/>
            <w:vAlign w:val="bottom"/>
            <w:hideMark/>
          </w:tcPr>
          <w:p w14:paraId="3D4BF0F4" w14:textId="77777777" w:rsidR="008F5BEA" w:rsidRPr="008F5BEA" w:rsidRDefault="008F5BEA" w:rsidP="008F5BEA">
            <w:pPr>
              <w:spacing w:before="0"/>
              <w:rPr>
                <w:color w:val="000000"/>
                <w:sz w:val="20"/>
                <w:szCs w:val="20"/>
                <w:lang w:eastAsia="en-GB"/>
              </w:rPr>
            </w:pPr>
            <w:r w:rsidRPr="008F5BEA">
              <w:rPr>
                <w:color w:val="000000"/>
                <w:sz w:val="20"/>
                <w:szCs w:val="20"/>
                <w:lang w:eastAsia="en-GB"/>
              </w:rPr>
              <w:t> </w:t>
            </w:r>
          </w:p>
        </w:tc>
      </w:tr>
      <w:tr w:rsidR="008F5BEA" w:rsidRPr="008F5BEA" w14:paraId="2C8A165B" w14:textId="77777777" w:rsidTr="00C90E65">
        <w:trPr>
          <w:trHeight w:val="255"/>
        </w:trPr>
        <w:tc>
          <w:tcPr>
            <w:tcW w:w="978" w:type="pct"/>
            <w:tcBorders>
              <w:top w:val="nil"/>
              <w:left w:val="single" w:sz="4" w:space="0" w:color="auto"/>
              <w:bottom w:val="nil"/>
              <w:right w:val="nil"/>
            </w:tcBorders>
            <w:shd w:val="clear" w:color="auto" w:fill="auto"/>
            <w:noWrap/>
            <w:vAlign w:val="bottom"/>
            <w:hideMark/>
          </w:tcPr>
          <w:p w14:paraId="103CCDC7" w14:textId="7617ECA9" w:rsidR="008F5BEA" w:rsidRPr="008F5BEA" w:rsidRDefault="008F5BEA" w:rsidP="008F5BEA">
            <w:pPr>
              <w:spacing w:before="0"/>
              <w:jc w:val="center"/>
              <w:rPr>
                <w:b/>
                <w:bCs/>
                <w:color w:val="000000"/>
                <w:sz w:val="20"/>
                <w:szCs w:val="20"/>
                <w:lang w:eastAsia="en-GB"/>
              </w:rPr>
            </w:pPr>
            <w:r w:rsidRPr="008F5BEA">
              <w:rPr>
                <w:b/>
                <w:bCs/>
                <w:color w:val="000000"/>
                <w:sz w:val="20"/>
                <w:szCs w:val="20"/>
                <w:rtl/>
                <w:lang w:eastAsia="en-GB" w:bidi="ar-EG"/>
              </w:rPr>
              <w:t>الدول الأعضاء</w:t>
            </w:r>
          </w:p>
        </w:tc>
        <w:tc>
          <w:tcPr>
            <w:tcW w:w="603" w:type="pct"/>
            <w:tcBorders>
              <w:top w:val="nil"/>
              <w:left w:val="single" w:sz="4" w:space="0" w:color="auto"/>
              <w:bottom w:val="nil"/>
              <w:right w:val="single" w:sz="4" w:space="0" w:color="auto"/>
            </w:tcBorders>
            <w:shd w:val="clear" w:color="auto" w:fill="auto"/>
            <w:noWrap/>
            <w:vAlign w:val="bottom"/>
            <w:hideMark/>
          </w:tcPr>
          <w:p w14:paraId="07AEF5A2" w14:textId="77777777" w:rsidR="008F5BEA" w:rsidRPr="008F5BEA" w:rsidRDefault="008F5BEA" w:rsidP="008F5BEA">
            <w:pPr>
              <w:spacing w:before="0"/>
              <w:rPr>
                <w:color w:val="000000"/>
                <w:sz w:val="20"/>
                <w:szCs w:val="20"/>
                <w:lang w:eastAsia="en-GB"/>
              </w:rPr>
            </w:pPr>
            <w:r w:rsidRPr="008F5BEA">
              <w:rPr>
                <w:color w:val="000000"/>
                <w:sz w:val="20"/>
                <w:szCs w:val="20"/>
                <w:lang w:eastAsia="en-GB"/>
              </w:rPr>
              <w:t> </w:t>
            </w:r>
          </w:p>
        </w:tc>
        <w:tc>
          <w:tcPr>
            <w:tcW w:w="1027" w:type="pct"/>
            <w:tcBorders>
              <w:top w:val="nil"/>
              <w:left w:val="nil"/>
              <w:bottom w:val="nil"/>
              <w:right w:val="nil"/>
            </w:tcBorders>
            <w:shd w:val="clear" w:color="auto" w:fill="auto"/>
            <w:noWrap/>
            <w:vAlign w:val="bottom"/>
            <w:hideMark/>
          </w:tcPr>
          <w:p w14:paraId="5E11ED04" w14:textId="77777777" w:rsidR="008F5BEA" w:rsidRPr="008F5BEA" w:rsidRDefault="008F5BEA" w:rsidP="008F5BEA">
            <w:pPr>
              <w:spacing w:before="0"/>
              <w:rPr>
                <w:color w:val="000000"/>
                <w:sz w:val="20"/>
                <w:szCs w:val="20"/>
                <w:lang w:eastAsia="en-GB"/>
              </w:rPr>
            </w:pPr>
          </w:p>
        </w:tc>
        <w:tc>
          <w:tcPr>
            <w:tcW w:w="576" w:type="pct"/>
            <w:tcBorders>
              <w:top w:val="nil"/>
              <w:left w:val="single" w:sz="4" w:space="0" w:color="auto"/>
              <w:bottom w:val="nil"/>
              <w:right w:val="single" w:sz="4" w:space="0" w:color="auto"/>
            </w:tcBorders>
            <w:shd w:val="clear" w:color="auto" w:fill="auto"/>
            <w:noWrap/>
            <w:vAlign w:val="bottom"/>
            <w:hideMark/>
          </w:tcPr>
          <w:p w14:paraId="70BE8FE3" w14:textId="77777777" w:rsidR="008F5BEA" w:rsidRPr="008F5BEA" w:rsidRDefault="008F5BEA" w:rsidP="008F5BEA">
            <w:pPr>
              <w:spacing w:before="0"/>
              <w:rPr>
                <w:color w:val="000000"/>
                <w:sz w:val="20"/>
                <w:szCs w:val="20"/>
                <w:lang w:eastAsia="en-GB"/>
              </w:rPr>
            </w:pPr>
            <w:r w:rsidRPr="008F5BEA">
              <w:rPr>
                <w:color w:val="000000"/>
                <w:sz w:val="20"/>
                <w:szCs w:val="20"/>
                <w:lang w:eastAsia="en-GB"/>
              </w:rPr>
              <w:t> </w:t>
            </w:r>
          </w:p>
        </w:tc>
        <w:tc>
          <w:tcPr>
            <w:tcW w:w="491" w:type="pct"/>
            <w:tcBorders>
              <w:top w:val="nil"/>
              <w:left w:val="nil"/>
              <w:bottom w:val="nil"/>
              <w:right w:val="nil"/>
            </w:tcBorders>
            <w:shd w:val="clear" w:color="auto" w:fill="auto"/>
            <w:noWrap/>
            <w:vAlign w:val="bottom"/>
            <w:hideMark/>
          </w:tcPr>
          <w:p w14:paraId="59A2E4B6" w14:textId="77777777" w:rsidR="008F5BEA" w:rsidRPr="008F5BEA" w:rsidRDefault="008F5BEA" w:rsidP="008F5BEA">
            <w:pPr>
              <w:spacing w:before="0"/>
              <w:rPr>
                <w:color w:val="000000"/>
                <w:sz w:val="20"/>
                <w:szCs w:val="20"/>
                <w:lang w:eastAsia="en-GB"/>
              </w:rPr>
            </w:pPr>
          </w:p>
        </w:tc>
        <w:tc>
          <w:tcPr>
            <w:tcW w:w="402" w:type="pct"/>
            <w:tcBorders>
              <w:top w:val="nil"/>
              <w:left w:val="single" w:sz="4" w:space="0" w:color="auto"/>
              <w:bottom w:val="nil"/>
              <w:right w:val="single" w:sz="4" w:space="0" w:color="auto"/>
            </w:tcBorders>
            <w:shd w:val="clear" w:color="auto" w:fill="auto"/>
            <w:noWrap/>
            <w:vAlign w:val="bottom"/>
            <w:hideMark/>
          </w:tcPr>
          <w:p w14:paraId="592CEDA9" w14:textId="77777777" w:rsidR="008F5BEA" w:rsidRPr="008F5BEA" w:rsidRDefault="008F5BEA" w:rsidP="008F5BEA">
            <w:pPr>
              <w:spacing w:before="0"/>
              <w:rPr>
                <w:color w:val="000000"/>
                <w:sz w:val="20"/>
                <w:szCs w:val="20"/>
                <w:lang w:eastAsia="en-GB"/>
              </w:rPr>
            </w:pPr>
            <w:r w:rsidRPr="008F5BEA">
              <w:rPr>
                <w:color w:val="000000"/>
                <w:sz w:val="20"/>
                <w:szCs w:val="20"/>
                <w:lang w:eastAsia="en-GB"/>
              </w:rPr>
              <w:t> </w:t>
            </w:r>
          </w:p>
        </w:tc>
        <w:tc>
          <w:tcPr>
            <w:tcW w:w="431" w:type="pct"/>
            <w:tcBorders>
              <w:top w:val="nil"/>
              <w:left w:val="nil"/>
              <w:bottom w:val="nil"/>
              <w:right w:val="single" w:sz="4" w:space="0" w:color="auto"/>
            </w:tcBorders>
            <w:shd w:val="clear" w:color="auto" w:fill="auto"/>
            <w:noWrap/>
            <w:vAlign w:val="bottom"/>
            <w:hideMark/>
          </w:tcPr>
          <w:p w14:paraId="2BA65A8A" w14:textId="77777777" w:rsidR="008F5BEA" w:rsidRPr="008F5BEA" w:rsidRDefault="008F5BEA" w:rsidP="008F5BEA">
            <w:pPr>
              <w:spacing w:before="0"/>
              <w:rPr>
                <w:color w:val="000000"/>
                <w:sz w:val="20"/>
                <w:szCs w:val="20"/>
                <w:lang w:eastAsia="en-GB"/>
              </w:rPr>
            </w:pPr>
            <w:r w:rsidRPr="008F5BEA">
              <w:rPr>
                <w:color w:val="000000"/>
                <w:sz w:val="20"/>
                <w:szCs w:val="20"/>
                <w:lang w:eastAsia="en-GB"/>
              </w:rPr>
              <w:t> </w:t>
            </w:r>
          </w:p>
        </w:tc>
        <w:tc>
          <w:tcPr>
            <w:tcW w:w="491" w:type="pct"/>
            <w:tcBorders>
              <w:top w:val="nil"/>
              <w:left w:val="nil"/>
              <w:bottom w:val="nil"/>
              <w:right w:val="single" w:sz="4" w:space="0" w:color="auto"/>
            </w:tcBorders>
            <w:shd w:val="clear" w:color="auto" w:fill="auto"/>
            <w:noWrap/>
            <w:vAlign w:val="bottom"/>
            <w:hideMark/>
          </w:tcPr>
          <w:p w14:paraId="27EC3A6C" w14:textId="77777777" w:rsidR="008F5BEA" w:rsidRPr="008F5BEA" w:rsidRDefault="008F5BEA" w:rsidP="008F5BEA">
            <w:pPr>
              <w:spacing w:before="0"/>
              <w:rPr>
                <w:color w:val="000000"/>
                <w:sz w:val="20"/>
                <w:szCs w:val="20"/>
                <w:lang w:eastAsia="en-GB"/>
              </w:rPr>
            </w:pPr>
            <w:r w:rsidRPr="008F5BEA">
              <w:rPr>
                <w:color w:val="000000"/>
                <w:sz w:val="20"/>
                <w:szCs w:val="20"/>
                <w:lang w:eastAsia="en-GB"/>
              </w:rPr>
              <w:t> </w:t>
            </w:r>
          </w:p>
        </w:tc>
      </w:tr>
      <w:tr w:rsidR="008F5BEA" w:rsidRPr="008F5BEA" w14:paraId="2A2756C9" w14:textId="77777777" w:rsidTr="00C90E65">
        <w:trPr>
          <w:trHeight w:val="255"/>
        </w:trPr>
        <w:tc>
          <w:tcPr>
            <w:tcW w:w="978" w:type="pct"/>
            <w:tcBorders>
              <w:top w:val="nil"/>
              <w:left w:val="single" w:sz="4" w:space="0" w:color="auto"/>
              <w:bottom w:val="nil"/>
              <w:right w:val="nil"/>
            </w:tcBorders>
            <w:shd w:val="clear" w:color="auto" w:fill="auto"/>
            <w:noWrap/>
            <w:vAlign w:val="bottom"/>
            <w:hideMark/>
          </w:tcPr>
          <w:p w14:paraId="488861B9" w14:textId="77777777" w:rsidR="008F5BEA" w:rsidRPr="008F5BEA" w:rsidRDefault="008F5BEA" w:rsidP="008F5BEA">
            <w:pPr>
              <w:spacing w:before="0"/>
              <w:jc w:val="center"/>
              <w:rPr>
                <w:b/>
                <w:bCs/>
                <w:color w:val="000000"/>
                <w:sz w:val="20"/>
                <w:szCs w:val="20"/>
                <w:lang w:eastAsia="en-GB"/>
              </w:rPr>
            </w:pPr>
            <w:r w:rsidRPr="008F5BEA">
              <w:rPr>
                <w:b/>
                <w:bCs/>
                <w:color w:val="000000"/>
                <w:sz w:val="20"/>
                <w:szCs w:val="20"/>
                <w:lang w:eastAsia="en-GB"/>
              </w:rPr>
              <w:t> </w:t>
            </w:r>
          </w:p>
        </w:tc>
        <w:tc>
          <w:tcPr>
            <w:tcW w:w="603" w:type="pct"/>
            <w:tcBorders>
              <w:top w:val="nil"/>
              <w:left w:val="single" w:sz="4" w:space="0" w:color="auto"/>
              <w:bottom w:val="nil"/>
              <w:right w:val="single" w:sz="4" w:space="0" w:color="auto"/>
            </w:tcBorders>
            <w:shd w:val="clear" w:color="auto" w:fill="auto"/>
            <w:noWrap/>
            <w:vAlign w:val="bottom"/>
            <w:hideMark/>
          </w:tcPr>
          <w:p w14:paraId="3319C6AE" w14:textId="77777777" w:rsidR="008F5BEA" w:rsidRPr="008F5BEA" w:rsidRDefault="008F5BEA" w:rsidP="008F5BEA">
            <w:pPr>
              <w:spacing w:before="0"/>
              <w:rPr>
                <w:sz w:val="20"/>
                <w:szCs w:val="20"/>
                <w:lang w:eastAsia="en-GB"/>
              </w:rPr>
            </w:pPr>
            <w:r w:rsidRPr="008F5BEA">
              <w:rPr>
                <w:sz w:val="20"/>
                <w:szCs w:val="20"/>
                <w:lang w:eastAsia="en-GB"/>
              </w:rPr>
              <w:t> </w:t>
            </w:r>
          </w:p>
        </w:tc>
        <w:tc>
          <w:tcPr>
            <w:tcW w:w="1027" w:type="pct"/>
            <w:tcBorders>
              <w:top w:val="nil"/>
              <w:left w:val="nil"/>
              <w:bottom w:val="nil"/>
              <w:right w:val="nil"/>
            </w:tcBorders>
            <w:shd w:val="clear" w:color="auto" w:fill="auto"/>
            <w:noWrap/>
            <w:vAlign w:val="bottom"/>
            <w:hideMark/>
          </w:tcPr>
          <w:p w14:paraId="7EE7DE32" w14:textId="77777777" w:rsidR="008F5BEA" w:rsidRPr="008F5BEA" w:rsidRDefault="008F5BEA" w:rsidP="008F5BEA">
            <w:pPr>
              <w:spacing w:before="0"/>
              <w:rPr>
                <w:sz w:val="20"/>
                <w:szCs w:val="20"/>
                <w:lang w:eastAsia="en-GB"/>
              </w:rPr>
            </w:pPr>
          </w:p>
        </w:tc>
        <w:tc>
          <w:tcPr>
            <w:tcW w:w="576" w:type="pct"/>
            <w:tcBorders>
              <w:top w:val="nil"/>
              <w:left w:val="single" w:sz="4" w:space="0" w:color="auto"/>
              <w:bottom w:val="nil"/>
              <w:right w:val="single" w:sz="4" w:space="0" w:color="auto"/>
            </w:tcBorders>
            <w:shd w:val="clear" w:color="auto" w:fill="auto"/>
            <w:noWrap/>
            <w:vAlign w:val="bottom"/>
            <w:hideMark/>
          </w:tcPr>
          <w:p w14:paraId="20440DF7" w14:textId="77777777" w:rsidR="008F5BEA" w:rsidRPr="008F5BEA" w:rsidRDefault="008F5BEA" w:rsidP="008F5BEA">
            <w:pPr>
              <w:spacing w:before="0"/>
              <w:rPr>
                <w:sz w:val="20"/>
                <w:szCs w:val="20"/>
                <w:lang w:eastAsia="en-GB"/>
              </w:rPr>
            </w:pPr>
            <w:r w:rsidRPr="008F5BEA">
              <w:rPr>
                <w:sz w:val="20"/>
                <w:szCs w:val="20"/>
                <w:lang w:eastAsia="en-GB"/>
              </w:rPr>
              <w:t> </w:t>
            </w:r>
          </w:p>
        </w:tc>
        <w:tc>
          <w:tcPr>
            <w:tcW w:w="491" w:type="pct"/>
            <w:tcBorders>
              <w:top w:val="nil"/>
              <w:left w:val="nil"/>
              <w:bottom w:val="nil"/>
              <w:right w:val="nil"/>
            </w:tcBorders>
            <w:shd w:val="clear" w:color="auto" w:fill="auto"/>
            <w:noWrap/>
            <w:vAlign w:val="bottom"/>
            <w:hideMark/>
          </w:tcPr>
          <w:p w14:paraId="6DD8827C" w14:textId="77777777" w:rsidR="008F5BEA" w:rsidRPr="008F5BEA" w:rsidRDefault="008F5BEA" w:rsidP="008F5BEA">
            <w:pPr>
              <w:spacing w:before="0"/>
              <w:rPr>
                <w:sz w:val="20"/>
                <w:szCs w:val="20"/>
                <w:lang w:eastAsia="en-GB"/>
              </w:rPr>
            </w:pPr>
          </w:p>
        </w:tc>
        <w:tc>
          <w:tcPr>
            <w:tcW w:w="402" w:type="pct"/>
            <w:tcBorders>
              <w:top w:val="nil"/>
              <w:left w:val="single" w:sz="4" w:space="0" w:color="auto"/>
              <w:bottom w:val="nil"/>
              <w:right w:val="single" w:sz="4" w:space="0" w:color="auto"/>
            </w:tcBorders>
            <w:shd w:val="clear" w:color="auto" w:fill="auto"/>
            <w:noWrap/>
            <w:vAlign w:val="bottom"/>
            <w:hideMark/>
          </w:tcPr>
          <w:p w14:paraId="2612D35F" w14:textId="77777777" w:rsidR="008F5BEA" w:rsidRPr="008F5BEA" w:rsidRDefault="008F5BEA" w:rsidP="008F5BEA">
            <w:pPr>
              <w:spacing w:before="0"/>
              <w:rPr>
                <w:sz w:val="20"/>
                <w:szCs w:val="20"/>
                <w:lang w:eastAsia="en-GB"/>
              </w:rPr>
            </w:pPr>
            <w:r w:rsidRPr="008F5BEA">
              <w:rPr>
                <w:sz w:val="20"/>
                <w:szCs w:val="20"/>
                <w:lang w:eastAsia="en-GB"/>
              </w:rPr>
              <w:t> </w:t>
            </w:r>
          </w:p>
        </w:tc>
        <w:tc>
          <w:tcPr>
            <w:tcW w:w="431" w:type="pct"/>
            <w:tcBorders>
              <w:top w:val="nil"/>
              <w:left w:val="nil"/>
              <w:bottom w:val="nil"/>
              <w:right w:val="single" w:sz="4" w:space="0" w:color="auto"/>
            </w:tcBorders>
            <w:shd w:val="clear" w:color="auto" w:fill="auto"/>
            <w:noWrap/>
            <w:vAlign w:val="bottom"/>
            <w:hideMark/>
          </w:tcPr>
          <w:p w14:paraId="3B43B4F6" w14:textId="77777777" w:rsidR="008F5BEA" w:rsidRPr="008F5BEA" w:rsidRDefault="008F5BEA" w:rsidP="008F5BEA">
            <w:pPr>
              <w:spacing w:before="0"/>
              <w:rPr>
                <w:sz w:val="20"/>
                <w:szCs w:val="20"/>
                <w:lang w:eastAsia="en-GB"/>
              </w:rPr>
            </w:pPr>
            <w:r w:rsidRPr="008F5BEA">
              <w:rPr>
                <w:sz w:val="20"/>
                <w:szCs w:val="20"/>
                <w:lang w:eastAsia="en-GB"/>
              </w:rPr>
              <w:t> </w:t>
            </w:r>
          </w:p>
        </w:tc>
        <w:tc>
          <w:tcPr>
            <w:tcW w:w="491" w:type="pct"/>
            <w:tcBorders>
              <w:top w:val="nil"/>
              <w:left w:val="nil"/>
              <w:bottom w:val="nil"/>
              <w:right w:val="single" w:sz="4" w:space="0" w:color="auto"/>
            </w:tcBorders>
            <w:shd w:val="clear" w:color="auto" w:fill="auto"/>
            <w:noWrap/>
            <w:vAlign w:val="bottom"/>
            <w:hideMark/>
          </w:tcPr>
          <w:p w14:paraId="2F8205DA" w14:textId="77777777" w:rsidR="008F5BEA" w:rsidRPr="008F5BEA" w:rsidRDefault="008F5BEA" w:rsidP="008F5BEA">
            <w:pPr>
              <w:spacing w:before="0"/>
              <w:rPr>
                <w:sz w:val="20"/>
                <w:szCs w:val="20"/>
                <w:lang w:eastAsia="en-GB"/>
              </w:rPr>
            </w:pPr>
            <w:r w:rsidRPr="008F5BEA">
              <w:rPr>
                <w:sz w:val="20"/>
                <w:szCs w:val="20"/>
                <w:lang w:eastAsia="en-GB"/>
              </w:rPr>
              <w:t> </w:t>
            </w:r>
          </w:p>
        </w:tc>
      </w:tr>
      <w:tr w:rsidR="008F5BEA" w:rsidRPr="008F5BEA" w14:paraId="3F276B91" w14:textId="77777777" w:rsidTr="00C90E65">
        <w:trPr>
          <w:trHeight w:val="255"/>
        </w:trPr>
        <w:tc>
          <w:tcPr>
            <w:tcW w:w="978" w:type="pct"/>
            <w:tcBorders>
              <w:top w:val="nil"/>
              <w:left w:val="single" w:sz="4" w:space="0" w:color="auto"/>
              <w:bottom w:val="nil"/>
              <w:right w:val="nil"/>
            </w:tcBorders>
            <w:shd w:val="clear" w:color="auto" w:fill="auto"/>
            <w:noWrap/>
            <w:vAlign w:val="bottom"/>
            <w:hideMark/>
          </w:tcPr>
          <w:p w14:paraId="423927A6" w14:textId="6E9DCDB6" w:rsidR="008F5BEA" w:rsidRPr="008F5BEA" w:rsidRDefault="008F5BEA" w:rsidP="008F5BEA">
            <w:pPr>
              <w:spacing w:before="0"/>
              <w:rPr>
                <w:sz w:val="20"/>
                <w:szCs w:val="20"/>
                <w:lang w:eastAsia="en-GB"/>
              </w:rPr>
            </w:pPr>
            <w:r w:rsidRPr="008F5BEA">
              <w:rPr>
                <w:rFonts w:eastAsia="Batang" w:hint="cs"/>
                <w:sz w:val="20"/>
                <w:szCs w:val="20"/>
                <w:rtl/>
                <w:lang w:val="fr-CH" w:eastAsia="en-US" w:bidi="ar-EG"/>
              </w:rPr>
              <w:t>ن</w:t>
            </w:r>
            <w:r w:rsidRPr="008F5BEA">
              <w:rPr>
                <w:rFonts w:eastAsia="Batang"/>
                <w:sz w:val="20"/>
                <w:szCs w:val="20"/>
                <w:rtl/>
                <w:lang w:val="fr-CH" w:eastAsia="en-US" w:bidi="ar-EG"/>
              </w:rPr>
              <w:t>يكاراغوا</w:t>
            </w:r>
          </w:p>
        </w:tc>
        <w:tc>
          <w:tcPr>
            <w:tcW w:w="603" w:type="pct"/>
            <w:tcBorders>
              <w:top w:val="nil"/>
              <w:left w:val="single" w:sz="4" w:space="0" w:color="auto"/>
              <w:bottom w:val="nil"/>
              <w:right w:val="single" w:sz="4" w:space="0" w:color="auto"/>
            </w:tcBorders>
            <w:shd w:val="clear" w:color="auto" w:fill="auto"/>
            <w:noWrap/>
            <w:vAlign w:val="bottom"/>
            <w:hideMark/>
          </w:tcPr>
          <w:p w14:paraId="25B2E1D9" w14:textId="40BCDEBD" w:rsidR="008F5BEA" w:rsidRPr="008F5BEA" w:rsidRDefault="008F5BEA" w:rsidP="008F5BEA">
            <w:pPr>
              <w:spacing w:before="0"/>
              <w:rPr>
                <w:sz w:val="20"/>
                <w:szCs w:val="20"/>
                <w:lang w:eastAsia="en-GB"/>
              </w:rPr>
            </w:pPr>
            <w:r w:rsidRPr="008F5BEA">
              <w:rPr>
                <w:rFonts w:hint="cs"/>
                <w:sz w:val="20"/>
                <w:szCs w:val="20"/>
                <w:rtl/>
                <w:lang w:eastAsia="en-GB" w:bidi="ar-EG"/>
              </w:rPr>
              <w:t>القرار </w:t>
            </w:r>
            <w:r w:rsidRPr="008F5BEA">
              <w:rPr>
                <w:sz w:val="20"/>
                <w:szCs w:val="20"/>
                <w:lang w:val="fr-FR" w:eastAsia="en-GB"/>
              </w:rPr>
              <w:t>41</w:t>
            </w:r>
            <w:r w:rsidRPr="008F5BEA">
              <w:rPr>
                <w:rFonts w:hint="cs"/>
                <w:sz w:val="20"/>
                <w:szCs w:val="20"/>
                <w:rtl/>
                <w:lang w:eastAsia="en-GB" w:bidi="ar-EG"/>
              </w:rPr>
              <w:t xml:space="preserve"> - </w:t>
            </w:r>
            <w:r w:rsidRPr="008F5BEA">
              <w:rPr>
                <w:sz w:val="20"/>
                <w:szCs w:val="20"/>
                <w:lang w:val="fr-FR" w:eastAsia="en-GB"/>
              </w:rPr>
              <w:t>2016</w:t>
            </w:r>
          </w:p>
        </w:tc>
        <w:tc>
          <w:tcPr>
            <w:tcW w:w="1027" w:type="pct"/>
            <w:tcBorders>
              <w:top w:val="nil"/>
              <w:left w:val="nil"/>
              <w:bottom w:val="nil"/>
              <w:right w:val="nil"/>
            </w:tcBorders>
            <w:shd w:val="clear" w:color="auto" w:fill="auto"/>
            <w:noWrap/>
            <w:vAlign w:val="bottom"/>
            <w:hideMark/>
          </w:tcPr>
          <w:p w14:paraId="5A8F13CD" w14:textId="00A5BA3C" w:rsidR="008F5BEA" w:rsidRPr="008F5BEA" w:rsidRDefault="008F5BEA" w:rsidP="008F5BEA">
            <w:pPr>
              <w:spacing w:before="0"/>
              <w:jc w:val="left"/>
              <w:rPr>
                <w:sz w:val="20"/>
                <w:szCs w:val="20"/>
                <w:lang w:eastAsia="en-GB"/>
              </w:rPr>
            </w:pPr>
            <w:r w:rsidRPr="008F5BEA">
              <w:rPr>
                <w:sz w:val="20"/>
                <w:szCs w:val="20"/>
                <w:lang w:eastAsia="en-GB"/>
              </w:rPr>
              <w:t>1</w:t>
            </w:r>
            <w:r>
              <w:rPr>
                <w:sz w:val="20"/>
                <w:szCs w:val="20"/>
                <w:lang w:eastAsia="en-GB"/>
              </w:rPr>
              <w:t> </w:t>
            </w:r>
            <w:r w:rsidRPr="008F5BEA">
              <w:rPr>
                <w:sz w:val="20"/>
                <w:szCs w:val="20"/>
                <w:lang w:eastAsia="en-GB"/>
              </w:rPr>
              <w:t>462</w:t>
            </w:r>
            <w:r>
              <w:rPr>
                <w:sz w:val="20"/>
                <w:szCs w:val="20"/>
                <w:lang w:eastAsia="en-GB"/>
              </w:rPr>
              <w:t> </w:t>
            </w:r>
            <w:r w:rsidRPr="008F5BEA">
              <w:rPr>
                <w:sz w:val="20"/>
                <w:szCs w:val="20"/>
                <w:lang w:eastAsia="en-GB"/>
              </w:rPr>
              <w:t>488</w:t>
            </w:r>
            <w:r>
              <w:rPr>
                <w:sz w:val="20"/>
                <w:szCs w:val="20"/>
                <w:lang w:eastAsia="en-GB"/>
              </w:rPr>
              <w:t>,</w:t>
            </w:r>
            <w:r w:rsidRPr="008F5BEA">
              <w:rPr>
                <w:sz w:val="20"/>
                <w:szCs w:val="20"/>
                <w:lang w:eastAsia="en-GB"/>
              </w:rPr>
              <w:t>98</w:t>
            </w:r>
          </w:p>
        </w:tc>
        <w:tc>
          <w:tcPr>
            <w:tcW w:w="576" w:type="pct"/>
            <w:tcBorders>
              <w:top w:val="nil"/>
              <w:left w:val="single" w:sz="4" w:space="0" w:color="auto"/>
              <w:bottom w:val="nil"/>
              <w:right w:val="single" w:sz="4" w:space="0" w:color="auto"/>
            </w:tcBorders>
            <w:shd w:val="clear" w:color="auto" w:fill="auto"/>
            <w:noWrap/>
            <w:vAlign w:val="bottom"/>
            <w:hideMark/>
          </w:tcPr>
          <w:p w14:paraId="3DF794BC" w14:textId="4BDDCF8B" w:rsidR="008F5BEA" w:rsidRPr="008F5BEA" w:rsidRDefault="008F5BEA" w:rsidP="008F5BEA">
            <w:pPr>
              <w:spacing w:before="0"/>
              <w:jc w:val="left"/>
              <w:rPr>
                <w:sz w:val="20"/>
                <w:szCs w:val="20"/>
                <w:lang w:eastAsia="en-GB"/>
              </w:rPr>
            </w:pPr>
            <w:r w:rsidRPr="008F5BEA">
              <w:rPr>
                <w:sz w:val="20"/>
                <w:szCs w:val="20"/>
                <w:lang w:eastAsia="en-GB"/>
              </w:rPr>
              <w:t>1</w:t>
            </w:r>
            <w:r>
              <w:rPr>
                <w:sz w:val="20"/>
                <w:szCs w:val="20"/>
                <w:lang w:eastAsia="en-GB"/>
              </w:rPr>
              <w:t> </w:t>
            </w:r>
            <w:r w:rsidRPr="008F5BEA">
              <w:rPr>
                <w:sz w:val="20"/>
                <w:szCs w:val="20"/>
                <w:lang w:eastAsia="en-GB"/>
              </w:rPr>
              <w:t>741</w:t>
            </w:r>
            <w:r>
              <w:rPr>
                <w:sz w:val="20"/>
                <w:szCs w:val="20"/>
                <w:lang w:eastAsia="en-GB"/>
              </w:rPr>
              <w:t> </w:t>
            </w:r>
            <w:r w:rsidRPr="008F5BEA">
              <w:rPr>
                <w:sz w:val="20"/>
                <w:szCs w:val="20"/>
                <w:lang w:eastAsia="en-GB"/>
              </w:rPr>
              <w:t>573</w:t>
            </w:r>
            <w:r>
              <w:rPr>
                <w:sz w:val="20"/>
                <w:szCs w:val="20"/>
                <w:lang w:eastAsia="en-GB"/>
              </w:rPr>
              <w:t>,</w:t>
            </w:r>
            <w:r w:rsidRPr="008F5BEA">
              <w:rPr>
                <w:sz w:val="20"/>
                <w:szCs w:val="20"/>
                <w:lang w:eastAsia="en-GB"/>
              </w:rPr>
              <w:t>93</w:t>
            </w:r>
          </w:p>
        </w:tc>
        <w:tc>
          <w:tcPr>
            <w:tcW w:w="491" w:type="pct"/>
            <w:tcBorders>
              <w:top w:val="nil"/>
              <w:left w:val="nil"/>
              <w:bottom w:val="nil"/>
              <w:right w:val="nil"/>
            </w:tcBorders>
            <w:shd w:val="clear" w:color="auto" w:fill="auto"/>
            <w:noWrap/>
            <w:vAlign w:val="bottom"/>
            <w:hideMark/>
          </w:tcPr>
          <w:p w14:paraId="5E11D466" w14:textId="3AE7E91F" w:rsidR="008F5BEA" w:rsidRPr="008F5BEA" w:rsidRDefault="008F5BEA" w:rsidP="008F5BEA">
            <w:pPr>
              <w:spacing w:before="0"/>
              <w:jc w:val="left"/>
              <w:rPr>
                <w:sz w:val="20"/>
                <w:szCs w:val="20"/>
                <w:lang w:eastAsia="en-GB"/>
              </w:rPr>
            </w:pPr>
            <w:r w:rsidRPr="008F5BEA">
              <w:rPr>
                <w:sz w:val="20"/>
                <w:szCs w:val="20"/>
                <w:lang w:eastAsia="en-GB"/>
              </w:rPr>
              <w:t>0</w:t>
            </w:r>
            <w:r>
              <w:rPr>
                <w:sz w:val="20"/>
                <w:szCs w:val="20"/>
                <w:lang w:eastAsia="en-GB"/>
              </w:rPr>
              <w:t>,</w:t>
            </w:r>
            <w:r w:rsidRPr="008F5BEA">
              <w:rPr>
                <w:sz w:val="20"/>
                <w:szCs w:val="20"/>
                <w:lang w:eastAsia="en-GB"/>
              </w:rPr>
              <w:t>00</w:t>
            </w:r>
          </w:p>
        </w:tc>
        <w:tc>
          <w:tcPr>
            <w:tcW w:w="402" w:type="pct"/>
            <w:tcBorders>
              <w:top w:val="nil"/>
              <w:left w:val="single" w:sz="4" w:space="0" w:color="auto"/>
              <w:bottom w:val="nil"/>
              <w:right w:val="single" w:sz="4" w:space="0" w:color="auto"/>
            </w:tcBorders>
            <w:shd w:val="clear" w:color="auto" w:fill="auto"/>
            <w:noWrap/>
            <w:vAlign w:val="bottom"/>
            <w:hideMark/>
          </w:tcPr>
          <w:p w14:paraId="6D0E40AB" w14:textId="558F2011" w:rsidR="008F5BEA" w:rsidRPr="008F5BEA" w:rsidRDefault="008F5BEA" w:rsidP="008F5BEA">
            <w:pPr>
              <w:spacing w:before="0"/>
              <w:jc w:val="left"/>
              <w:rPr>
                <w:sz w:val="20"/>
                <w:szCs w:val="20"/>
                <w:lang w:eastAsia="en-GB"/>
              </w:rPr>
            </w:pPr>
            <w:r w:rsidRPr="008F5BEA">
              <w:rPr>
                <w:sz w:val="20"/>
                <w:szCs w:val="20"/>
                <w:lang w:eastAsia="en-GB"/>
              </w:rPr>
              <w:t>104</w:t>
            </w:r>
            <w:r>
              <w:rPr>
                <w:sz w:val="20"/>
                <w:szCs w:val="20"/>
                <w:lang w:eastAsia="en-GB"/>
              </w:rPr>
              <w:t> </w:t>
            </w:r>
            <w:r w:rsidRPr="008F5BEA">
              <w:rPr>
                <w:sz w:val="20"/>
                <w:szCs w:val="20"/>
                <w:lang w:eastAsia="en-GB"/>
              </w:rPr>
              <w:t>494</w:t>
            </w:r>
            <w:r>
              <w:rPr>
                <w:sz w:val="20"/>
                <w:szCs w:val="20"/>
                <w:lang w:eastAsia="en-GB"/>
              </w:rPr>
              <w:t>,</w:t>
            </w:r>
            <w:r w:rsidRPr="008F5BEA">
              <w:rPr>
                <w:sz w:val="20"/>
                <w:szCs w:val="20"/>
                <w:lang w:eastAsia="en-GB"/>
              </w:rPr>
              <w:t>45</w:t>
            </w:r>
          </w:p>
        </w:tc>
        <w:tc>
          <w:tcPr>
            <w:tcW w:w="431" w:type="pct"/>
            <w:tcBorders>
              <w:top w:val="nil"/>
              <w:left w:val="nil"/>
              <w:bottom w:val="nil"/>
              <w:right w:val="single" w:sz="4" w:space="0" w:color="auto"/>
            </w:tcBorders>
            <w:shd w:val="clear" w:color="auto" w:fill="auto"/>
            <w:noWrap/>
            <w:vAlign w:val="bottom"/>
            <w:hideMark/>
          </w:tcPr>
          <w:p w14:paraId="56D3C460" w14:textId="73087F42" w:rsidR="008F5BEA" w:rsidRPr="008F5BEA" w:rsidRDefault="008F5BEA" w:rsidP="008F5BEA">
            <w:pPr>
              <w:spacing w:before="0"/>
              <w:jc w:val="left"/>
              <w:rPr>
                <w:sz w:val="20"/>
                <w:szCs w:val="20"/>
                <w:lang w:eastAsia="en-GB"/>
              </w:rPr>
            </w:pPr>
            <w:r w:rsidRPr="008F5BEA">
              <w:rPr>
                <w:sz w:val="20"/>
                <w:szCs w:val="20"/>
                <w:lang w:eastAsia="en-GB"/>
              </w:rPr>
              <w:t>0</w:t>
            </w:r>
            <w:r>
              <w:rPr>
                <w:sz w:val="20"/>
                <w:szCs w:val="20"/>
                <w:lang w:eastAsia="en-GB"/>
              </w:rPr>
              <w:t>,</w:t>
            </w:r>
            <w:r w:rsidRPr="008F5BEA">
              <w:rPr>
                <w:sz w:val="20"/>
                <w:szCs w:val="20"/>
                <w:lang w:eastAsia="en-GB"/>
              </w:rPr>
              <w:t>00</w:t>
            </w:r>
          </w:p>
        </w:tc>
        <w:tc>
          <w:tcPr>
            <w:tcW w:w="491" w:type="pct"/>
            <w:tcBorders>
              <w:top w:val="nil"/>
              <w:left w:val="nil"/>
              <w:bottom w:val="nil"/>
              <w:right w:val="single" w:sz="4" w:space="0" w:color="auto"/>
            </w:tcBorders>
            <w:shd w:val="clear" w:color="auto" w:fill="auto"/>
            <w:noWrap/>
            <w:vAlign w:val="bottom"/>
            <w:hideMark/>
          </w:tcPr>
          <w:p w14:paraId="15217237" w14:textId="2DD6E20D" w:rsidR="008F5BEA" w:rsidRPr="008F5BEA" w:rsidRDefault="008F5BEA" w:rsidP="008F5BEA">
            <w:pPr>
              <w:spacing w:before="0"/>
              <w:jc w:val="left"/>
              <w:rPr>
                <w:sz w:val="20"/>
                <w:szCs w:val="20"/>
                <w:lang w:eastAsia="en-GB"/>
              </w:rPr>
            </w:pPr>
            <w:r w:rsidRPr="008F5BEA">
              <w:rPr>
                <w:sz w:val="20"/>
                <w:szCs w:val="20"/>
                <w:lang w:eastAsia="en-GB"/>
              </w:rPr>
              <w:t>1</w:t>
            </w:r>
            <w:r>
              <w:rPr>
                <w:sz w:val="20"/>
                <w:szCs w:val="20"/>
                <w:lang w:eastAsia="en-GB"/>
              </w:rPr>
              <w:t> </w:t>
            </w:r>
            <w:r w:rsidRPr="008F5BEA">
              <w:rPr>
                <w:sz w:val="20"/>
                <w:szCs w:val="20"/>
                <w:lang w:eastAsia="en-GB"/>
              </w:rPr>
              <w:t>846</w:t>
            </w:r>
            <w:r>
              <w:rPr>
                <w:sz w:val="20"/>
                <w:szCs w:val="20"/>
                <w:lang w:eastAsia="en-GB"/>
              </w:rPr>
              <w:t> </w:t>
            </w:r>
            <w:r w:rsidRPr="008F5BEA">
              <w:rPr>
                <w:sz w:val="20"/>
                <w:szCs w:val="20"/>
                <w:lang w:eastAsia="en-GB"/>
              </w:rPr>
              <w:t>068</w:t>
            </w:r>
            <w:r>
              <w:rPr>
                <w:sz w:val="20"/>
                <w:szCs w:val="20"/>
                <w:lang w:eastAsia="en-GB"/>
              </w:rPr>
              <w:t>,</w:t>
            </w:r>
            <w:r w:rsidRPr="008F5BEA">
              <w:rPr>
                <w:sz w:val="20"/>
                <w:szCs w:val="20"/>
                <w:lang w:eastAsia="en-GB"/>
              </w:rPr>
              <w:t>38</w:t>
            </w:r>
          </w:p>
        </w:tc>
      </w:tr>
      <w:tr w:rsidR="008F5BEA" w:rsidRPr="008F5BEA" w14:paraId="2047BDA1" w14:textId="77777777" w:rsidTr="00C90E65">
        <w:trPr>
          <w:trHeight w:val="255"/>
        </w:trPr>
        <w:tc>
          <w:tcPr>
            <w:tcW w:w="978" w:type="pct"/>
            <w:tcBorders>
              <w:top w:val="nil"/>
              <w:left w:val="single" w:sz="4" w:space="0" w:color="auto"/>
              <w:bottom w:val="nil"/>
              <w:right w:val="nil"/>
            </w:tcBorders>
            <w:shd w:val="clear" w:color="auto" w:fill="auto"/>
            <w:noWrap/>
            <w:vAlign w:val="bottom"/>
            <w:hideMark/>
          </w:tcPr>
          <w:p w14:paraId="66566D5E" w14:textId="4851D991" w:rsidR="008F5BEA" w:rsidRPr="008F5BEA" w:rsidRDefault="008F5BEA" w:rsidP="008F5BEA">
            <w:pPr>
              <w:spacing w:before="0"/>
              <w:rPr>
                <w:sz w:val="20"/>
                <w:szCs w:val="20"/>
                <w:lang w:eastAsia="en-GB"/>
              </w:rPr>
            </w:pPr>
            <w:r w:rsidRPr="008F5BEA">
              <w:rPr>
                <w:rFonts w:hint="cs"/>
                <w:sz w:val="20"/>
                <w:szCs w:val="20"/>
                <w:rtl/>
                <w:lang w:val="en-GB" w:bidi="ar-EG"/>
              </w:rPr>
              <w:t>غينيا الاستوائية</w:t>
            </w:r>
          </w:p>
        </w:tc>
        <w:tc>
          <w:tcPr>
            <w:tcW w:w="603" w:type="pct"/>
            <w:tcBorders>
              <w:top w:val="nil"/>
              <w:left w:val="single" w:sz="4" w:space="0" w:color="auto"/>
              <w:bottom w:val="nil"/>
              <w:right w:val="single" w:sz="4" w:space="0" w:color="auto"/>
            </w:tcBorders>
            <w:shd w:val="clear" w:color="auto" w:fill="auto"/>
            <w:noWrap/>
            <w:vAlign w:val="bottom"/>
            <w:hideMark/>
          </w:tcPr>
          <w:p w14:paraId="1CAEAB3B" w14:textId="6185F7D1" w:rsidR="008F5BEA" w:rsidRPr="008F5BEA" w:rsidRDefault="008F5BEA" w:rsidP="008F5BEA">
            <w:pPr>
              <w:spacing w:before="0"/>
              <w:rPr>
                <w:sz w:val="20"/>
                <w:szCs w:val="20"/>
                <w:lang w:eastAsia="en-GB"/>
              </w:rPr>
            </w:pPr>
            <w:r w:rsidRPr="008F5BEA">
              <w:rPr>
                <w:rFonts w:hint="cs"/>
                <w:sz w:val="20"/>
                <w:szCs w:val="20"/>
                <w:rtl/>
                <w:lang w:eastAsia="en-GB" w:bidi="ar-EG"/>
              </w:rPr>
              <w:t>القرار </w:t>
            </w:r>
            <w:r w:rsidRPr="008F5BEA">
              <w:rPr>
                <w:sz w:val="20"/>
                <w:szCs w:val="20"/>
                <w:lang w:val="fr-FR" w:eastAsia="en-GB"/>
              </w:rPr>
              <w:t>41</w:t>
            </w:r>
            <w:r w:rsidRPr="008F5BEA">
              <w:rPr>
                <w:rFonts w:hint="cs"/>
                <w:sz w:val="20"/>
                <w:szCs w:val="20"/>
                <w:rtl/>
                <w:lang w:eastAsia="en-GB" w:bidi="ar-EG"/>
              </w:rPr>
              <w:t xml:space="preserve"> - </w:t>
            </w:r>
            <w:r w:rsidRPr="008F5BEA">
              <w:rPr>
                <w:sz w:val="20"/>
                <w:szCs w:val="20"/>
                <w:lang w:val="fr-FR" w:eastAsia="en-GB"/>
              </w:rPr>
              <w:t>2018</w:t>
            </w:r>
          </w:p>
        </w:tc>
        <w:tc>
          <w:tcPr>
            <w:tcW w:w="1027" w:type="pct"/>
            <w:tcBorders>
              <w:top w:val="nil"/>
              <w:left w:val="nil"/>
              <w:bottom w:val="nil"/>
              <w:right w:val="nil"/>
            </w:tcBorders>
            <w:shd w:val="clear" w:color="auto" w:fill="auto"/>
            <w:noWrap/>
            <w:vAlign w:val="bottom"/>
            <w:hideMark/>
          </w:tcPr>
          <w:p w14:paraId="73EBC87A" w14:textId="5DFDC64A" w:rsidR="008F5BEA" w:rsidRPr="008F5BEA" w:rsidRDefault="008F5BEA" w:rsidP="008F5BEA">
            <w:pPr>
              <w:spacing w:before="0"/>
              <w:jc w:val="left"/>
              <w:rPr>
                <w:sz w:val="20"/>
                <w:szCs w:val="20"/>
                <w:lang w:eastAsia="en-GB"/>
              </w:rPr>
            </w:pPr>
            <w:r w:rsidRPr="008F5BEA">
              <w:rPr>
                <w:sz w:val="20"/>
                <w:szCs w:val="20"/>
                <w:lang w:eastAsia="en-GB"/>
              </w:rPr>
              <w:t>118</w:t>
            </w:r>
            <w:r>
              <w:rPr>
                <w:sz w:val="20"/>
                <w:szCs w:val="20"/>
                <w:lang w:eastAsia="en-GB"/>
              </w:rPr>
              <w:t> </w:t>
            </w:r>
            <w:r w:rsidRPr="008F5BEA">
              <w:rPr>
                <w:sz w:val="20"/>
                <w:szCs w:val="20"/>
                <w:lang w:eastAsia="en-GB"/>
              </w:rPr>
              <w:t>043</w:t>
            </w:r>
            <w:r>
              <w:rPr>
                <w:sz w:val="20"/>
                <w:szCs w:val="20"/>
                <w:lang w:eastAsia="en-GB"/>
              </w:rPr>
              <w:t>,</w:t>
            </w:r>
            <w:r w:rsidRPr="008F5BEA">
              <w:rPr>
                <w:sz w:val="20"/>
                <w:szCs w:val="20"/>
                <w:lang w:eastAsia="en-GB"/>
              </w:rPr>
              <w:t>75</w:t>
            </w:r>
          </w:p>
        </w:tc>
        <w:tc>
          <w:tcPr>
            <w:tcW w:w="576" w:type="pct"/>
            <w:tcBorders>
              <w:top w:val="nil"/>
              <w:left w:val="single" w:sz="4" w:space="0" w:color="auto"/>
              <w:bottom w:val="nil"/>
              <w:right w:val="single" w:sz="4" w:space="0" w:color="auto"/>
            </w:tcBorders>
            <w:shd w:val="clear" w:color="auto" w:fill="auto"/>
            <w:noWrap/>
            <w:vAlign w:val="bottom"/>
            <w:hideMark/>
          </w:tcPr>
          <w:p w14:paraId="3776EC8D" w14:textId="665E5D89" w:rsidR="008F5BEA" w:rsidRPr="008F5BEA" w:rsidRDefault="008F5BEA" w:rsidP="008F5BEA">
            <w:pPr>
              <w:spacing w:before="0"/>
              <w:jc w:val="left"/>
              <w:rPr>
                <w:sz w:val="20"/>
                <w:szCs w:val="20"/>
                <w:lang w:eastAsia="en-GB"/>
              </w:rPr>
            </w:pPr>
            <w:r w:rsidRPr="008F5BEA">
              <w:rPr>
                <w:sz w:val="20"/>
                <w:szCs w:val="20"/>
                <w:lang w:eastAsia="en-GB"/>
              </w:rPr>
              <w:t>118</w:t>
            </w:r>
            <w:r>
              <w:rPr>
                <w:sz w:val="20"/>
                <w:szCs w:val="20"/>
                <w:lang w:eastAsia="en-GB"/>
              </w:rPr>
              <w:t> </w:t>
            </w:r>
            <w:r w:rsidRPr="008F5BEA">
              <w:rPr>
                <w:sz w:val="20"/>
                <w:szCs w:val="20"/>
                <w:lang w:eastAsia="en-GB"/>
              </w:rPr>
              <w:t>043</w:t>
            </w:r>
            <w:r>
              <w:rPr>
                <w:sz w:val="20"/>
                <w:szCs w:val="20"/>
                <w:lang w:eastAsia="en-GB"/>
              </w:rPr>
              <w:t>,</w:t>
            </w:r>
            <w:r w:rsidRPr="008F5BEA">
              <w:rPr>
                <w:sz w:val="20"/>
                <w:szCs w:val="20"/>
                <w:lang w:eastAsia="en-GB"/>
              </w:rPr>
              <w:t>75</w:t>
            </w:r>
          </w:p>
        </w:tc>
        <w:tc>
          <w:tcPr>
            <w:tcW w:w="491" w:type="pct"/>
            <w:tcBorders>
              <w:top w:val="nil"/>
              <w:left w:val="nil"/>
              <w:bottom w:val="nil"/>
              <w:right w:val="nil"/>
            </w:tcBorders>
            <w:shd w:val="clear" w:color="auto" w:fill="auto"/>
            <w:noWrap/>
            <w:vAlign w:val="bottom"/>
            <w:hideMark/>
          </w:tcPr>
          <w:p w14:paraId="685DBD5B" w14:textId="5A645D95" w:rsidR="008F5BEA" w:rsidRPr="008F5BEA" w:rsidRDefault="008F5BEA" w:rsidP="008F5BEA">
            <w:pPr>
              <w:spacing w:before="0"/>
              <w:jc w:val="left"/>
              <w:rPr>
                <w:sz w:val="20"/>
                <w:szCs w:val="20"/>
                <w:lang w:eastAsia="en-GB"/>
              </w:rPr>
            </w:pPr>
            <w:r w:rsidRPr="008F5BEA">
              <w:rPr>
                <w:sz w:val="20"/>
                <w:szCs w:val="20"/>
                <w:lang w:eastAsia="en-GB"/>
              </w:rPr>
              <w:t>0</w:t>
            </w:r>
            <w:r>
              <w:rPr>
                <w:sz w:val="20"/>
                <w:szCs w:val="20"/>
                <w:lang w:eastAsia="en-GB"/>
              </w:rPr>
              <w:t>,</w:t>
            </w:r>
            <w:r w:rsidRPr="008F5BEA">
              <w:rPr>
                <w:sz w:val="20"/>
                <w:szCs w:val="20"/>
                <w:lang w:eastAsia="en-GB"/>
              </w:rPr>
              <w:t>00</w:t>
            </w:r>
          </w:p>
        </w:tc>
        <w:tc>
          <w:tcPr>
            <w:tcW w:w="402" w:type="pct"/>
            <w:tcBorders>
              <w:top w:val="nil"/>
              <w:left w:val="single" w:sz="4" w:space="0" w:color="auto"/>
              <w:bottom w:val="nil"/>
              <w:right w:val="single" w:sz="4" w:space="0" w:color="auto"/>
            </w:tcBorders>
            <w:shd w:val="clear" w:color="auto" w:fill="auto"/>
            <w:noWrap/>
            <w:vAlign w:val="bottom"/>
            <w:hideMark/>
          </w:tcPr>
          <w:p w14:paraId="6F36279E" w14:textId="24961456" w:rsidR="008F5BEA" w:rsidRPr="008F5BEA" w:rsidRDefault="008F5BEA" w:rsidP="008F5BEA">
            <w:pPr>
              <w:spacing w:before="0"/>
              <w:jc w:val="left"/>
              <w:rPr>
                <w:sz w:val="20"/>
                <w:szCs w:val="20"/>
                <w:lang w:eastAsia="en-GB"/>
              </w:rPr>
            </w:pPr>
            <w:r w:rsidRPr="008F5BEA">
              <w:rPr>
                <w:sz w:val="20"/>
                <w:szCs w:val="20"/>
                <w:lang w:eastAsia="en-GB"/>
              </w:rPr>
              <w:t>7</w:t>
            </w:r>
            <w:r>
              <w:rPr>
                <w:sz w:val="20"/>
                <w:szCs w:val="20"/>
                <w:lang w:eastAsia="en-GB"/>
              </w:rPr>
              <w:t> </w:t>
            </w:r>
            <w:r w:rsidRPr="008F5BEA">
              <w:rPr>
                <w:sz w:val="20"/>
                <w:szCs w:val="20"/>
                <w:lang w:eastAsia="en-GB"/>
              </w:rPr>
              <w:t>082</w:t>
            </w:r>
            <w:r>
              <w:rPr>
                <w:sz w:val="20"/>
                <w:szCs w:val="20"/>
                <w:lang w:eastAsia="en-GB"/>
              </w:rPr>
              <w:t>,</w:t>
            </w:r>
            <w:r w:rsidRPr="008F5BEA">
              <w:rPr>
                <w:sz w:val="20"/>
                <w:szCs w:val="20"/>
                <w:lang w:eastAsia="en-GB"/>
              </w:rPr>
              <w:t>65</w:t>
            </w:r>
          </w:p>
        </w:tc>
        <w:tc>
          <w:tcPr>
            <w:tcW w:w="431" w:type="pct"/>
            <w:tcBorders>
              <w:top w:val="nil"/>
              <w:left w:val="nil"/>
              <w:bottom w:val="nil"/>
              <w:right w:val="single" w:sz="4" w:space="0" w:color="auto"/>
            </w:tcBorders>
            <w:shd w:val="clear" w:color="auto" w:fill="auto"/>
            <w:noWrap/>
            <w:vAlign w:val="bottom"/>
            <w:hideMark/>
          </w:tcPr>
          <w:p w14:paraId="0B9AD741" w14:textId="350EF6F6" w:rsidR="008F5BEA" w:rsidRPr="008F5BEA" w:rsidRDefault="008F5BEA" w:rsidP="008F5BEA">
            <w:pPr>
              <w:spacing w:before="0"/>
              <w:jc w:val="left"/>
              <w:rPr>
                <w:sz w:val="20"/>
                <w:szCs w:val="20"/>
                <w:lang w:eastAsia="en-GB"/>
              </w:rPr>
            </w:pPr>
            <w:r w:rsidRPr="008F5BEA">
              <w:rPr>
                <w:sz w:val="20"/>
                <w:szCs w:val="20"/>
                <w:lang w:eastAsia="en-GB"/>
              </w:rPr>
              <w:t>0</w:t>
            </w:r>
            <w:r>
              <w:rPr>
                <w:sz w:val="20"/>
                <w:szCs w:val="20"/>
                <w:lang w:eastAsia="en-GB"/>
              </w:rPr>
              <w:t>,</w:t>
            </w:r>
            <w:r w:rsidRPr="008F5BEA">
              <w:rPr>
                <w:sz w:val="20"/>
                <w:szCs w:val="20"/>
                <w:lang w:eastAsia="en-GB"/>
              </w:rPr>
              <w:t>00</w:t>
            </w:r>
          </w:p>
        </w:tc>
        <w:tc>
          <w:tcPr>
            <w:tcW w:w="491" w:type="pct"/>
            <w:tcBorders>
              <w:top w:val="nil"/>
              <w:left w:val="nil"/>
              <w:bottom w:val="nil"/>
              <w:right w:val="single" w:sz="4" w:space="0" w:color="auto"/>
            </w:tcBorders>
            <w:shd w:val="clear" w:color="auto" w:fill="auto"/>
            <w:noWrap/>
            <w:vAlign w:val="bottom"/>
            <w:hideMark/>
          </w:tcPr>
          <w:p w14:paraId="4E40A005" w14:textId="1A63B2AC" w:rsidR="008F5BEA" w:rsidRPr="008F5BEA" w:rsidRDefault="008F5BEA" w:rsidP="008F5BEA">
            <w:pPr>
              <w:spacing w:before="0"/>
              <w:jc w:val="left"/>
              <w:rPr>
                <w:sz w:val="20"/>
                <w:szCs w:val="20"/>
                <w:lang w:eastAsia="en-GB"/>
              </w:rPr>
            </w:pPr>
            <w:r w:rsidRPr="008F5BEA">
              <w:rPr>
                <w:sz w:val="20"/>
                <w:szCs w:val="20"/>
                <w:lang w:eastAsia="en-GB"/>
              </w:rPr>
              <w:t>125</w:t>
            </w:r>
            <w:r>
              <w:rPr>
                <w:sz w:val="20"/>
                <w:szCs w:val="20"/>
                <w:lang w:eastAsia="en-GB"/>
              </w:rPr>
              <w:t> </w:t>
            </w:r>
            <w:r w:rsidRPr="008F5BEA">
              <w:rPr>
                <w:sz w:val="20"/>
                <w:szCs w:val="20"/>
                <w:lang w:eastAsia="en-GB"/>
              </w:rPr>
              <w:t>126</w:t>
            </w:r>
            <w:r>
              <w:rPr>
                <w:sz w:val="20"/>
                <w:szCs w:val="20"/>
                <w:lang w:eastAsia="en-GB"/>
              </w:rPr>
              <w:t>,</w:t>
            </w:r>
            <w:r w:rsidRPr="008F5BEA">
              <w:rPr>
                <w:sz w:val="20"/>
                <w:szCs w:val="20"/>
                <w:lang w:eastAsia="en-GB"/>
              </w:rPr>
              <w:t>40</w:t>
            </w:r>
          </w:p>
        </w:tc>
      </w:tr>
      <w:tr w:rsidR="008F5BEA" w:rsidRPr="008F5BEA" w14:paraId="0D8EE17E" w14:textId="77777777" w:rsidTr="00C90E65">
        <w:trPr>
          <w:trHeight w:val="255"/>
        </w:trPr>
        <w:tc>
          <w:tcPr>
            <w:tcW w:w="978" w:type="pct"/>
            <w:tcBorders>
              <w:top w:val="nil"/>
              <w:left w:val="single" w:sz="4" w:space="0" w:color="auto"/>
              <w:bottom w:val="nil"/>
              <w:right w:val="nil"/>
            </w:tcBorders>
            <w:shd w:val="clear" w:color="auto" w:fill="auto"/>
            <w:noWrap/>
            <w:vAlign w:val="bottom"/>
            <w:hideMark/>
          </w:tcPr>
          <w:p w14:paraId="7B428CD8" w14:textId="7826D140" w:rsidR="008F5BEA" w:rsidRPr="008F5BEA" w:rsidRDefault="00C90E65" w:rsidP="00C90E65">
            <w:pPr>
              <w:spacing w:before="0"/>
              <w:rPr>
                <w:sz w:val="20"/>
                <w:szCs w:val="20"/>
                <w:lang w:eastAsia="en-GB"/>
              </w:rPr>
            </w:pPr>
            <w:r w:rsidRPr="00C90E65">
              <w:rPr>
                <w:sz w:val="20"/>
                <w:szCs w:val="20"/>
                <w:rtl/>
                <w:lang w:eastAsia="en-GB"/>
              </w:rPr>
              <w:t>جزر القمر</w:t>
            </w:r>
          </w:p>
        </w:tc>
        <w:tc>
          <w:tcPr>
            <w:tcW w:w="603" w:type="pct"/>
            <w:tcBorders>
              <w:top w:val="nil"/>
              <w:left w:val="single" w:sz="4" w:space="0" w:color="auto"/>
              <w:bottom w:val="nil"/>
              <w:right w:val="single" w:sz="4" w:space="0" w:color="auto"/>
            </w:tcBorders>
            <w:shd w:val="clear" w:color="auto" w:fill="auto"/>
            <w:noWrap/>
            <w:vAlign w:val="bottom"/>
            <w:hideMark/>
          </w:tcPr>
          <w:p w14:paraId="432245FC" w14:textId="1EFF569E" w:rsidR="008F5BEA" w:rsidRPr="008F5BEA" w:rsidRDefault="008F5BEA" w:rsidP="008F5BEA">
            <w:pPr>
              <w:spacing w:before="0"/>
              <w:rPr>
                <w:sz w:val="20"/>
                <w:szCs w:val="20"/>
                <w:lang w:eastAsia="en-GB"/>
              </w:rPr>
            </w:pPr>
            <w:r w:rsidRPr="008F5BEA">
              <w:rPr>
                <w:rFonts w:hint="cs"/>
                <w:sz w:val="20"/>
                <w:szCs w:val="20"/>
                <w:rtl/>
                <w:lang w:eastAsia="en-GB" w:bidi="ar-EG"/>
              </w:rPr>
              <w:t>القرار </w:t>
            </w:r>
            <w:r w:rsidRPr="008F5BEA">
              <w:rPr>
                <w:sz w:val="20"/>
                <w:szCs w:val="20"/>
                <w:lang w:val="fr-FR" w:eastAsia="en-GB"/>
              </w:rPr>
              <w:t>41</w:t>
            </w:r>
            <w:r w:rsidRPr="008F5BEA">
              <w:rPr>
                <w:rFonts w:hint="cs"/>
                <w:sz w:val="20"/>
                <w:szCs w:val="20"/>
                <w:rtl/>
                <w:lang w:eastAsia="en-GB" w:bidi="ar-EG"/>
              </w:rPr>
              <w:t xml:space="preserve"> - </w:t>
            </w:r>
            <w:r w:rsidRPr="008F5BEA">
              <w:rPr>
                <w:sz w:val="20"/>
                <w:szCs w:val="20"/>
                <w:lang w:val="fr-FR" w:eastAsia="en-GB"/>
              </w:rPr>
              <w:t>201</w:t>
            </w:r>
            <w:r>
              <w:rPr>
                <w:sz w:val="20"/>
                <w:szCs w:val="20"/>
                <w:lang w:val="fr-FR" w:eastAsia="en-GB"/>
              </w:rPr>
              <w:t>9</w:t>
            </w:r>
          </w:p>
        </w:tc>
        <w:tc>
          <w:tcPr>
            <w:tcW w:w="1027" w:type="pct"/>
            <w:tcBorders>
              <w:top w:val="nil"/>
              <w:left w:val="nil"/>
              <w:bottom w:val="nil"/>
              <w:right w:val="nil"/>
            </w:tcBorders>
            <w:shd w:val="clear" w:color="auto" w:fill="auto"/>
            <w:noWrap/>
            <w:vAlign w:val="bottom"/>
            <w:hideMark/>
          </w:tcPr>
          <w:p w14:paraId="14E3B6C8" w14:textId="502B5685" w:rsidR="008F5BEA" w:rsidRPr="008F5BEA" w:rsidRDefault="008F5BEA" w:rsidP="008F5BEA">
            <w:pPr>
              <w:spacing w:before="0"/>
              <w:jc w:val="left"/>
              <w:rPr>
                <w:sz w:val="20"/>
                <w:szCs w:val="20"/>
                <w:lang w:eastAsia="en-GB"/>
              </w:rPr>
            </w:pPr>
            <w:r w:rsidRPr="008F5BEA">
              <w:rPr>
                <w:sz w:val="20"/>
                <w:szCs w:val="20"/>
                <w:lang w:eastAsia="en-GB"/>
              </w:rPr>
              <w:t>210</w:t>
            </w:r>
            <w:r>
              <w:rPr>
                <w:sz w:val="20"/>
                <w:szCs w:val="20"/>
                <w:lang w:eastAsia="en-GB"/>
              </w:rPr>
              <w:t> </w:t>
            </w:r>
            <w:r w:rsidRPr="008F5BEA">
              <w:rPr>
                <w:sz w:val="20"/>
                <w:szCs w:val="20"/>
                <w:lang w:eastAsia="en-GB"/>
              </w:rPr>
              <w:t>094</w:t>
            </w:r>
            <w:r>
              <w:rPr>
                <w:sz w:val="20"/>
                <w:szCs w:val="20"/>
                <w:lang w:eastAsia="en-GB"/>
              </w:rPr>
              <w:t>,</w:t>
            </w:r>
            <w:r w:rsidRPr="008F5BEA">
              <w:rPr>
                <w:sz w:val="20"/>
                <w:szCs w:val="20"/>
                <w:lang w:eastAsia="en-GB"/>
              </w:rPr>
              <w:t>66</w:t>
            </w:r>
          </w:p>
        </w:tc>
        <w:tc>
          <w:tcPr>
            <w:tcW w:w="576" w:type="pct"/>
            <w:tcBorders>
              <w:top w:val="nil"/>
              <w:left w:val="single" w:sz="4" w:space="0" w:color="auto"/>
              <w:bottom w:val="nil"/>
              <w:right w:val="single" w:sz="4" w:space="0" w:color="auto"/>
            </w:tcBorders>
            <w:shd w:val="clear" w:color="auto" w:fill="auto"/>
            <w:noWrap/>
            <w:vAlign w:val="bottom"/>
            <w:hideMark/>
          </w:tcPr>
          <w:p w14:paraId="7EE7CF26" w14:textId="6EC5777A" w:rsidR="008F5BEA" w:rsidRPr="008F5BEA" w:rsidRDefault="008F5BEA" w:rsidP="008F5BEA">
            <w:pPr>
              <w:spacing w:before="0"/>
              <w:jc w:val="left"/>
              <w:rPr>
                <w:sz w:val="20"/>
                <w:szCs w:val="20"/>
                <w:lang w:eastAsia="en-GB"/>
              </w:rPr>
            </w:pPr>
            <w:r w:rsidRPr="008F5BEA">
              <w:rPr>
                <w:sz w:val="20"/>
                <w:szCs w:val="20"/>
                <w:lang w:eastAsia="en-GB"/>
              </w:rPr>
              <w:t>0</w:t>
            </w:r>
            <w:r>
              <w:rPr>
                <w:sz w:val="20"/>
                <w:szCs w:val="20"/>
                <w:lang w:eastAsia="en-GB"/>
              </w:rPr>
              <w:t>,</w:t>
            </w:r>
            <w:r w:rsidRPr="008F5BEA">
              <w:rPr>
                <w:sz w:val="20"/>
                <w:szCs w:val="20"/>
                <w:lang w:eastAsia="en-GB"/>
              </w:rPr>
              <w:t>00</w:t>
            </w:r>
          </w:p>
        </w:tc>
        <w:tc>
          <w:tcPr>
            <w:tcW w:w="491" w:type="pct"/>
            <w:tcBorders>
              <w:top w:val="nil"/>
              <w:left w:val="nil"/>
              <w:bottom w:val="nil"/>
              <w:right w:val="nil"/>
            </w:tcBorders>
            <w:shd w:val="clear" w:color="auto" w:fill="auto"/>
            <w:noWrap/>
            <w:vAlign w:val="bottom"/>
            <w:hideMark/>
          </w:tcPr>
          <w:p w14:paraId="1E02E35C" w14:textId="21A3E501" w:rsidR="008F5BEA" w:rsidRPr="008F5BEA" w:rsidRDefault="008F5BEA" w:rsidP="008F5BEA">
            <w:pPr>
              <w:spacing w:before="0"/>
              <w:jc w:val="left"/>
              <w:rPr>
                <w:sz w:val="20"/>
                <w:szCs w:val="20"/>
                <w:lang w:eastAsia="en-GB"/>
              </w:rPr>
            </w:pPr>
            <w:r w:rsidRPr="008F5BEA">
              <w:rPr>
                <w:sz w:val="20"/>
                <w:szCs w:val="20"/>
                <w:lang w:eastAsia="en-GB"/>
              </w:rPr>
              <w:t>210</w:t>
            </w:r>
            <w:r>
              <w:rPr>
                <w:sz w:val="20"/>
                <w:szCs w:val="20"/>
                <w:lang w:eastAsia="en-GB"/>
              </w:rPr>
              <w:t> </w:t>
            </w:r>
            <w:r w:rsidRPr="008F5BEA">
              <w:rPr>
                <w:sz w:val="20"/>
                <w:szCs w:val="20"/>
                <w:lang w:eastAsia="en-GB"/>
              </w:rPr>
              <w:t>094</w:t>
            </w:r>
            <w:r>
              <w:rPr>
                <w:sz w:val="20"/>
                <w:szCs w:val="20"/>
                <w:lang w:eastAsia="en-GB"/>
              </w:rPr>
              <w:t>,</w:t>
            </w:r>
            <w:r w:rsidRPr="008F5BEA">
              <w:rPr>
                <w:sz w:val="20"/>
                <w:szCs w:val="20"/>
                <w:lang w:eastAsia="en-GB"/>
              </w:rPr>
              <w:t>66</w:t>
            </w:r>
          </w:p>
        </w:tc>
        <w:tc>
          <w:tcPr>
            <w:tcW w:w="402" w:type="pct"/>
            <w:tcBorders>
              <w:top w:val="nil"/>
              <w:left w:val="single" w:sz="4" w:space="0" w:color="auto"/>
              <w:bottom w:val="nil"/>
              <w:right w:val="single" w:sz="4" w:space="0" w:color="auto"/>
            </w:tcBorders>
            <w:shd w:val="clear" w:color="auto" w:fill="auto"/>
            <w:noWrap/>
            <w:vAlign w:val="bottom"/>
            <w:hideMark/>
          </w:tcPr>
          <w:p w14:paraId="6FD91251" w14:textId="1C0A0910" w:rsidR="008F5BEA" w:rsidRPr="008F5BEA" w:rsidRDefault="008F5BEA" w:rsidP="008F5BEA">
            <w:pPr>
              <w:spacing w:before="0"/>
              <w:jc w:val="left"/>
              <w:rPr>
                <w:sz w:val="20"/>
                <w:szCs w:val="20"/>
                <w:lang w:eastAsia="en-GB"/>
              </w:rPr>
            </w:pPr>
            <w:r w:rsidRPr="008F5BEA">
              <w:rPr>
                <w:sz w:val="20"/>
                <w:szCs w:val="20"/>
                <w:lang w:eastAsia="en-GB"/>
              </w:rPr>
              <w:t>0</w:t>
            </w:r>
            <w:r>
              <w:rPr>
                <w:sz w:val="20"/>
                <w:szCs w:val="20"/>
                <w:lang w:eastAsia="en-GB"/>
              </w:rPr>
              <w:t>,</w:t>
            </w:r>
            <w:r w:rsidRPr="008F5BEA">
              <w:rPr>
                <w:sz w:val="20"/>
                <w:szCs w:val="20"/>
                <w:lang w:eastAsia="en-GB"/>
              </w:rPr>
              <w:t>00</w:t>
            </w:r>
          </w:p>
        </w:tc>
        <w:tc>
          <w:tcPr>
            <w:tcW w:w="431" w:type="pct"/>
            <w:tcBorders>
              <w:top w:val="nil"/>
              <w:left w:val="nil"/>
              <w:bottom w:val="nil"/>
              <w:right w:val="single" w:sz="4" w:space="0" w:color="auto"/>
            </w:tcBorders>
            <w:shd w:val="clear" w:color="auto" w:fill="auto"/>
            <w:noWrap/>
            <w:vAlign w:val="bottom"/>
            <w:hideMark/>
          </w:tcPr>
          <w:p w14:paraId="75A09BB8" w14:textId="5505FE0E" w:rsidR="008F5BEA" w:rsidRPr="008F5BEA" w:rsidRDefault="008F5BEA" w:rsidP="008F5BEA">
            <w:pPr>
              <w:spacing w:before="0"/>
              <w:jc w:val="left"/>
              <w:rPr>
                <w:sz w:val="20"/>
                <w:szCs w:val="20"/>
                <w:lang w:eastAsia="en-GB"/>
              </w:rPr>
            </w:pPr>
            <w:r w:rsidRPr="008F5BEA">
              <w:rPr>
                <w:sz w:val="20"/>
                <w:szCs w:val="20"/>
                <w:lang w:eastAsia="en-GB"/>
              </w:rPr>
              <w:t>0</w:t>
            </w:r>
            <w:r>
              <w:rPr>
                <w:sz w:val="20"/>
                <w:szCs w:val="20"/>
                <w:lang w:eastAsia="en-GB"/>
              </w:rPr>
              <w:t>,</w:t>
            </w:r>
            <w:r w:rsidRPr="008F5BEA">
              <w:rPr>
                <w:sz w:val="20"/>
                <w:szCs w:val="20"/>
                <w:lang w:eastAsia="en-GB"/>
              </w:rPr>
              <w:t>00</w:t>
            </w:r>
          </w:p>
        </w:tc>
        <w:tc>
          <w:tcPr>
            <w:tcW w:w="491" w:type="pct"/>
            <w:tcBorders>
              <w:top w:val="nil"/>
              <w:left w:val="nil"/>
              <w:bottom w:val="nil"/>
              <w:right w:val="single" w:sz="4" w:space="0" w:color="auto"/>
            </w:tcBorders>
            <w:shd w:val="clear" w:color="auto" w:fill="auto"/>
            <w:noWrap/>
            <w:vAlign w:val="bottom"/>
            <w:hideMark/>
          </w:tcPr>
          <w:p w14:paraId="2D82CA12" w14:textId="5BD25F15" w:rsidR="008F5BEA" w:rsidRPr="008F5BEA" w:rsidRDefault="008F5BEA" w:rsidP="008F5BEA">
            <w:pPr>
              <w:spacing w:before="0"/>
              <w:jc w:val="left"/>
              <w:rPr>
                <w:sz w:val="20"/>
                <w:szCs w:val="20"/>
                <w:lang w:eastAsia="en-GB"/>
              </w:rPr>
            </w:pPr>
            <w:r w:rsidRPr="008F5BEA">
              <w:rPr>
                <w:sz w:val="20"/>
                <w:szCs w:val="20"/>
                <w:lang w:eastAsia="en-GB"/>
              </w:rPr>
              <w:t>210</w:t>
            </w:r>
            <w:r>
              <w:rPr>
                <w:sz w:val="20"/>
                <w:szCs w:val="20"/>
                <w:lang w:eastAsia="en-GB"/>
              </w:rPr>
              <w:t> </w:t>
            </w:r>
            <w:r w:rsidRPr="008F5BEA">
              <w:rPr>
                <w:sz w:val="20"/>
                <w:szCs w:val="20"/>
                <w:lang w:eastAsia="en-GB"/>
              </w:rPr>
              <w:t>094</w:t>
            </w:r>
            <w:r>
              <w:rPr>
                <w:sz w:val="20"/>
                <w:szCs w:val="20"/>
                <w:lang w:eastAsia="en-GB"/>
              </w:rPr>
              <w:t>,</w:t>
            </w:r>
            <w:r w:rsidRPr="008F5BEA">
              <w:rPr>
                <w:sz w:val="20"/>
                <w:szCs w:val="20"/>
                <w:lang w:eastAsia="en-GB"/>
              </w:rPr>
              <w:t>66</w:t>
            </w:r>
          </w:p>
        </w:tc>
      </w:tr>
      <w:tr w:rsidR="008F5BEA" w:rsidRPr="008F5BEA" w14:paraId="32AFF045" w14:textId="77777777" w:rsidTr="00C90E65">
        <w:trPr>
          <w:trHeight w:val="255"/>
        </w:trPr>
        <w:tc>
          <w:tcPr>
            <w:tcW w:w="978" w:type="pct"/>
            <w:tcBorders>
              <w:top w:val="nil"/>
              <w:left w:val="single" w:sz="4" w:space="0" w:color="auto"/>
              <w:bottom w:val="nil"/>
              <w:right w:val="nil"/>
            </w:tcBorders>
            <w:shd w:val="clear" w:color="auto" w:fill="auto"/>
            <w:noWrap/>
            <w:vAlign w:val="bottom"/>
            <w:hideMark/>
          </w:tcPr>
          <w:p w14:paraId="3D6D6728" w14:textId="636AEF4A" w:rsidR="008F5BEA" w:rsidRPr="008F5BEA" w:rsidRDefault="008F5BEA" w:rsidP="008F5BEA">
            <w:pPr>
              <w:spacing w:before="0"/>
              <w:rPr>
                <w:sz w:val="20"/>
                <w:szCs w:val="20"/>
                <w:lang w:eastAsia="en-GB"/>
              </w:rPr>
            </w:pPr>
            <w:r w:rsidRPr="008F5BEA">
              <w:rPr>
                <w:rFonts w:hint="cs"/>
                <w:sz w:val="20"/>
                <w:szCs w:val="20"/>
                <w:rtl/>
                <w:lang w:eastAsia="en-GB"/>
              </w:rPr>
              <w:t>غامبيا</w:t>
            </w:r>
          </w:p>
        </w:tc>
        <w:tc>
          <w:tcPr>
            <w:tcW w:w="603" w:type="pct"/>
            <w:tcBorders>
              <w:top w:val="nil"/>
              <w:left w:val="single" w:sz="4" w:space="0" w:color="auto"/>
              <w:bottom w:val="nil"/>
              <w:right w:val="single" w:sz="4" w:space="0" w:color="auto"/>
            </w:tcBorders>
            <w:shd w:val="clear" w:color="auto" w:fill="auto"/>
            <w:noWrap/>
            <w:hideMark/>
          </w:tcPr>
          <w:p w14:paraId="291B2ED7" w14:textId="15FC2A8A" w:rsidR="008F5BEA" w:rsidRPr="008F5BEA" w:rsidRDefault="008F5BEA" w:rsidP="008F5BEA">
            <w:pPr>
              <w:spacing w:before="0"/>
              <w:rPr>
                <w:sz w:val="20"/>
                <w:szCs w:val="20"/>
                <w:lang w:eastAsia="en-GB"/>
              </w:rPr>
            </w:pPr>
            <w:r w:rsidRPr="00C65F4C">
              <w:rPr>
                <w:rFonts w:hint="cs"/>
                <w:sz w:val="20"/>
                <w:szCs w:val="20"/>
                <w:rtl/>
                <w:lang w:eastAsia="en-GB" w:bidi="ar-EG"/>
              </w:rPr>
              <w:t>القرار </w:t>
            </w:r>
            <w:r w:rsidRPr="00C65F4C">
              <w:rPr>
                <w:sz w:val="20"/>
                <w:szCs w:val="20"/>
                <w:lang w:val="fr-FR" w:eastAsia="en-GB"/>
              </w:rPr>
              <w:t>41</w:t>
            </w:r>
            <w:r w:rsidRPr="00C65F4C">
              <w:rPr>
                <w:rFonts w:hint="cs"/>
                <w:sz w:val="20"/>
                <w:szCs w:val="20"/>
                <w:rtl/>
                <w:lang w:eastAsia="en-GB" w:bidi="ar-EG"/>
              </w:rPr>
              <w:t xml:space="preserve"> - </w:t>
            </w:r>
            <w:r w:rsidRPr="00C65F4C">
              <w:rPr>
                <w:sz w:val="20"/>
                <w:szCs w:val="20"/>
                <w:lang w:val="fr-FR" w:eastAsia="en-GB"/>
              </w:rPr>
              <w:t>2019</w:t>
            </w:r>
          </w:p>
        </w:tc>
        <w:tc>
          <w:tcPr>
            <w:tcW w:w="1027" w:type="pct"/>
            <w:tcBorders>
              <w:top w:val="nil"/>
              <w:left w:val="nil"/>
              <w:bottom w:val="nil"/>
              <w:right w:val="nil"/>
            </w:tcBorders>
            <w:shd w:val="clear" w:color="auto" w:fill="auto"/>
            <w:noWrap/>
            <w:vAlign w:val="bottom"/>
            <w:hideMark/>
          </w:tcPr>
          <w:p w14:paraId="12E0C89F" w14:textId="1A4B996E" w:rsidR="008F5BEA" w:rsidRPr="008F5BEA" w:rsidRDefault="008F5BEA" w:rsidP="008F5BEA">
            <w:pPr>
              <w:spacing w:before="0"/>
              <w:jc w:val="left"/>
              <w:rPr>
                <w:sz w:val="20"/>
                <w:szCs w:val="20"/>
                <w:lang w:eastAsia="en-GB"/>
              </w:rPr>
            </w:pPr>
            <w:r w:rsidRPr="008F5BEA">
              <w:rPr>
                <w:sz w:val="20"/>
                <w:szCs w:val="20"/>
                <w:lang w:eastAsia="en-GB"/>
              </w:rPr>
              <w:t>255</w:t>
            </w:r>
            <w:r>
              <w:rPr>
                <w:sz w:val="20"/>
                <w:szCs w:val="20"/>
                <w:lang w:eastAsia="en-GB"/>
              </w:rPr>
              <w:t> </w:t>
            </w:r>
            <w:r w:rsidRPr="008F5BEA">
              <w:rPr>
                <w:sz w:val="20"/>
                <w:szCs w:val="20"/>
                <w:lang w:eastAsia="en-GB"/>
              </w:rPr>
              <w:t>414</w:t>
            </w:r>
            <w:r>
              <w:rPr>
                <w:sz w:val="20"/>
                <w:szCs w:val="20"/>
                <w:lang w:eastAsia="en-GB"/>
              </w:rPr>
              <w:t>,</w:t>
            </w:r>
            <w:r w:rsidRPr="008F5BEA">
              <w:rPr>
                <w:sz w:val="20"/>
                <w:szCs w:val="20"/>
                <w:lang w:eastAsia="en-GB"/>
              </w:rPr>
              <w:t>83</w:t>
            </w:r>
          </w:p>
        </w:tc>
        <w:tc>
          <w:tcPr>
            <w:tcW w:w="576" w:type="pct"/>
            <w:tcBorders>
              <w:top w:val="nil"/>
              <w:left w:val="single" w:sz="4" w:space="0" w:color="auto"/>
              <w:bottom w:val="nil"/>
              <w:right w:val="single" w:sz="4" w:space="0" w:color="auto"/>
            </w:tcBorders>
            <w:shd w:val="clear" w:color="auto" w:fill="auto"/>
            <w:noWrap/>
            <w:vAlign w:val="bottom"/>
            <w:hideMark/>
          </w:tcPr>
          <w:p w14:paraId="547D3F6C" w14:textId="68D90DA3" w:rsidR="008F5BEA" w:rsidRPr="008F5BEA" w:rsidRDefault="008F5BEA" w:rsidP="008F5BEA">
            <w:pPr>
              <w:spacing w:before="0"/>
              <w:jc w:val="left"/>
              <w:rPr>
                <w:sz w:val="20"/>
                <w:szCs w:val="20"/>
                <w:lang w:eastAsia="en-GB"/>
              </w:rPr>
            </w:pPr>
            <w:r w:rsidRPr="008F5BEA">
              <w:rPr>
                <w:sz w:val="20"/>
                <w:szCs w:val="20"/>
                <w:lang w:eastAsia="en-GB"/>
              </w:rPr>
              <w:t>0</w:t>
            </w:r>
            <w:r>
              <w:rPr>
                <w:sz w:val="20"/>
                <w:szCs w:val="20"/>
                <w:lang w:eastAsia="en-GB"/>
              </w:rPr>
              <w:t>,</w:t>
            </w:r>
            <w:r w:rsidRPr="008F5BEA">
              <w:rPr>
                <w:sz w:val="20"/>
                <w:szCs w:val="20"/>
                <w:lang w:eastAsia="en-GB"/>
              </w:rPr>
              <w:t>00</w:t>
            </w:r>
          </w:p>
        </w:tc>
        <w:tc>
          <w:tcPr>
            <w:tcW w:w="491" w:type="pct"/>
            <w:tcBorders>
              <w:top w:val="nil"/>
              <w:left w:val="nil"/>
              <w:bottom w:val="nil"/>
              <w:right w:val="nil"/>
            </w:tcBorders>
            <w:shd w:val="clear" w:color="auto" w:fill="auto"/>
            <w:noWrap/>
            <w:vAlign w:val="bottom"/>
            <w:hideMark/>
          </w:tcPr>
          <w:p w14:paraId="63F6ECE5" w14:textId="48D0D516" w:rsidR="008F5BEA" w:rsidRPr="008F5BEA" w:rsidRDefault="008F5BEA" w:rsidP="008F5BEA">
            <w:pPr>
              <w:spacing w:before="0"/>
              <w:jc w:val="left"/>
              <w:rPr>
                <w:sz w:val="20"/>
                <w:szCs w:val="20"/>
                <w:lang w:eastAsia="en-GB"/>
              </w:rPr>
            </w:pPr>
            <w:r w:rsidRPr="008F5BEA">
              <w:rPr>
                <w:sz w:val="20"/>
                <w:szCs w:val="20"/>
                <w:lang w:eastAsia="en-GB"/>
              </w:rPr>
              <w:t>255</w:t>
            </w:r>
            <w:r>
              <w:rPr>
                <w:sz w:val="20"/>
                <w:szCs w:val="20"/>
                <w:lang w:eastAsia="en-GB"/>
              </w:rPr>
              <w:t> </w:t>
            </w:r>
            <w:r w:rsidRPr="008F5BEA">
              <w:rPr>
                <w:sz w:val="20"/>
                <w:szCs w:val="20"/>
                <w:lang w:eastAsia="en-GB"/>
              </w:rPr>
              <w:t>414</w:t>
            </w:r>
            <w:r>
              <w:rPr>
                <w:sz w:val="20"/>
                <w:szCs w:val="20"/>
                <w:lang w:eastAsia="en-GB"/>
              </w:rPr>
              <w:t>,</w:t>
            </w:r>
            <w:r w:rsidRPr="008F5BEA">
              <w:rPr>
                <w:sz w:val="20"/>
                <w:szCs w:val="20"/>
                <w:lang w:eastAsia="en-GB"/>
              </w:rPr>
              <w:t>83</w:t>
            </w:r>
          </w:p>
        </w:tc>
        <w:tc>
          <w:tcPr>
            <w:tcW w:w="402" w:type="pct"/>
            <w:tcBorders>
              <w:top w:val="nil"/>
              <w:left w:val="single" w:sz="4" w:space="0" w:color="auto"/>
              <w:bottom w:val="nil"/>
              <w:right w:val="single" w:sz="4" w:space="0" w:color="auto"/>
            </w:tcBorders>
            <w:shd w:val="clear" w:color="auto" w:fill="auto"/>
            <w:noWrap/>
            <w:vAlign w:val="bottom"/>
            <w:hideMark/>
          </w:tcPr>
          <w:p w14:paraId="12EB0528" w14:textId="1C193006" w:rsidR="008F5BEA" w:rsidRPr="008F5BEA" w:rsidRDefault="008F5BEA" w:rsidP="008F5BEA">
            <w:pPr>
              <w:spacing w:before="0"/>
              <w:jc w:val="left"/>
              <w:rPr>
                <w:sz w:val="20"/>
                <w:szCs w:val="20"/>
                <w:lang w:eastAsia="en-GB"/>
              </w:rPr>
            </w:pPr>
            <w:r w:rsidRPr="008F5BEA">
              <w:rPr>
                <w:sz w:val="20"/>
                <w:szCs w:val="20"/>
                <w:lang w:eastAsia="en-GB"/>
              </w:rPr>
              <w:t>0</w:t>
            </w:r>
            <w:r>
              <w:rPr>
                <w:sz w:val="20"/>
                <w:szCs w:val="20"/>
                <w:lang w:eastAsia="en-GB"/>
              </w:rPr>
              <w:t>,</w:t>
            </w:r>
            <w:r w:rsidRPr="008F5BEA">
              <w:rPr>
                <w:sz w:val="20"/>
                <w:szCs w:val="20"/>
                <w:lang w:eastAsia="en-GB"/>
              </w:rPr>
              <w:t>00</w:t>
            </w:r>
          </w:p>
        </w:tc>
        <w:tc>
          <w:tcPr>
            <w:tcW w:w="431" w:type="pct"/>
            <w:tcBorders>
              <w:top w:val="nil"/>
              <w:left w:val="nil"/>
              <w:bottom w:val="nil"/>
              <w:right w:val="single" w:sz="4" w:space="0" w:color="auto"/>
            </w:tcBorders>
            <w:shd w:val="clear" w:color="auto" w:fill="auto"/>
            <w:noWrap/>
            <w:vAlign w:val="bottom"/>
            <w:hideMark/>
          </w:tcPr>
          <w:p w14:paraId="5D317B96" w14:textId="6F19C023" w:rsidR="008F5BEA" w:rsidRPr="008F5BEA" w:rsidRDefault="008F5BEA" w:rsidP="008F5BEA">
            <w:pPr>
              <w:spacing w:before="0"/>
              <w:jc w:val="left"/>
              <w:rPr>
                <w:sz w:val="20"/>
                <w:szCs w:val="20"/>
                <w:lang w:eastAsia="en-GB"/>
              </w:rPr>
            </w:pPr>
            <w:r w:rsidRPr="008F5BEA">
              <w:rPr>
                <w:sz w:val="20"/>
                <w:szCs w:val="20"/>
                <w:lang w:eastAsia="en-GB"/>
              </w:rPr>
              <w:t>0</w:t>
            </w:r>
            <w:r>
              <w:rPr>
                <w:sz w:val="20"/>
                <w:szCs w:val="20"/>
                <w:lang w:eastAsia="en-GB"/>
              </w:rPr>
              <w:t>,</w:t>
            </w:r>
            <w:r w:rsidRPr="008F5BEA">
              <w:rPr>
                <w:sz w:val="20"/>
                <w:szCs w:val="20"/>
                <w:lang w:eastAsia="en-GB"/>
              </w:rPr>
              <w:t>00</w:t>
            </w:r>
          </w:p>
        </w:tc>
        <w:tc>
          <w:tcPr>
            <w:tcW w:w="491" w:type="pct"/>
            <w:tcBorders>
              <w:top w:val="nil"/>
              <w:left w:val="nil"/>
              <w:bottom w:val="nil"/>
              <w:right w:val="single" w:sz="4" w:space="0" w:color="auto"/>
            </w:tcBorders>
            <w:shd w:val="clear" w:color="auto" w:fill="auto"/>
            <w:noWrap/>
            <w:vAlign w:val="bottom"/>
            <w:hideMark/>
          </w:tcPr>
          <w:p w14:paraId="4E5F2233" w14:textId="20CED3A5" w:rsidR="008F5BEA" w:rsidRPr="008F5BEA" w:rsidRDefault="008F5BEA" w:rsidP="008F5BEA">
            <w:pPr>
              <w:spacing w:before="0"/>
              <w:jc w:val="left"/>
              <w:rPr>
                <w:sz w:val="20"/>
                <w:szCs w:val="20"/>
                <w:lang w:eastAsia="en-GB"/>
              </w:rPr>
            </w:pPr>
            <w:r w:rsidRPr="008F5BEA">
              <w:rPr>
                <w:sz w:val="20"/>
                <w:szCs w:val="20"/>
                <w:lang w:eastAsia="en-GB"/>
              </w:rPr>
              <w:t>255</w:t>
            </w:r>
            <w:r>
              <w:rPr>
                <w:sz w:val="20"/>
                <w:szCs w:val="20"/>
                <w:lang w:eastAsia="en-GB"/>
              </w:rPr>
              <w:t> </w:t>
            </w:r>
            <w:r w:rsidRPr="008F5BEA">
              <w:rPr>
                <w:sz w:val="20"/>
                <w:szCs w:val="20"/>
                <w:lang w:eastAsia="en-GB"/>
              </w:rPr>
              <w:t>414</w:t>
            </w:r>
            <w:r>
              <w:rPr>
                <w:sz w:val="20"/>
                <w:szCs w:val="20"/>
                <w:lang w:eastAsia="en-GB"/>
              </w:rPr>
              <w:t>,</w:t>
            </w:r>
            <w:r w:rsidRPr="008F5BEA">
              <w:rPr>
                <w:sz w:val="20"/>
                <w:szCs w:val="20"/>
                <w:lang w:eastAsia="en-GB"/>
              </w:rPr>
              <w:t>83</w:t>
            </w:r>
          </w:p>
        </w:tc>
      </w:tr>
      <w:tr w:rsidR="008F5BEA" w:rsidRPr="008F5BEA" w14:paraId="05E0963C" w14:textId="77777777" w:rsidTr="00C90E65">
        <w:trPr>
          <w:trHeight w:val="255"/>
        </w:trPr>
        <w:tc>
          <w:tcPr>
            <w:tcW w:w="978" w:type="pct"/>
            <w:tcBorders>
              <w:top w:val="nil"/>
              <w:left w:val="single" w:sz="4" w:space="0" w:color="auto"/>
              <w:bottom w:val="nil"/>
              <w:right w:val="nil"/>
            </w:tcBorders>
            <w:shd w:val="clear" w:color="auto" w:fill="auto"/>
            <w:noWrap/>
            <w:vAlign w:val="bottom"/>
            <w:hideMark/>
          </w:tcPr>
          <w:p w14:paraId="22A15691" w14:textId="197C8309" w:rsidR="008F5BEA" w:rsidRPr="008F5BEA" w:rsidRDefault="008F5BEA" w:rsidP="008F5BEA">
            <w:pPr>
              <w:spacing w:before="0"/>
              <w:rPr>
                <w:sz w:val="20"/>
                <w:szCs w:val="20"/>
                <w:lang w:eastAsia="en-GB"/>
              </w:rPr>
            </w:pPr>
            <w:r w:rsidRPr="008F5BEA">
              <w:rPr>
                <w:sz w:val="20"/>
                <w:szCs w:val="20"/>
                <w:rtl/>
                <w:lang w:eastAsia="en-GB"/>
              </w:rPr>
              <w:t>غينيا</w:t>
            </w:r>
            <w:r w:rsidRPr="008F5BEA">
              <w:rPr>
                <w:rFonts w:hint="cs"/>
                <w:sz w:val="20"/>
                <w:szCs w:val="20"/>
                <w:rtl/>
                <w:lang w:eastAsia="en-GB"/>
              </w:rPr>
              <w:t>-</w:t>
            </w:r>
            <w:r w:rsidRPr="008F5BEA">
              <w:rPr>
                <w:sz w:val="20"/>
                <w:szCs w:val="20"/>
                <w:rtl/>
                <w:lang w:eastAsia="en-GB"/>
              </w:rPr>
              <w:t>بيساو</w:t>
            </w:r>
          </w:p>
        </w:tc>
        <w:tc>
          <w:tcPr>
            <w:tcW w:w="603" w:type="pct"/>
            <w:tcBorders>
              <w:top w:val="nil"/>
              <w:left w:val="single" w:sz="4" w:space="0" w:color="auto"/>
              <w:bottom w:val="nil"/>
              <w:right w:val="single" w:sz="4" w:space="0" w:color="auto"/>
            </w:tcBorders>
            <w:shd w:val="clear" w:color="auto" w:fill="auto"/>
            <w:noWrap/>
            <w:hideMark/>
          </w:tcPr>
          <w:p w14:paraId="2282C7CD" w14:textId="31444B57" w:rsidR="008F5BEA" w:rsidRPr="008F5BEA" w:rsidRDefault="008F5BEA" w:rsidP="008F5BEA">
            <w:pPr>
              <w:spacing w:before="0"/>
              <w:rPr>
                <w:sz w:val="20"/>
                <w:szCs w:val="20"/>
                <w:lang w:eastAsia="en-GB"/>
              </w:rPr>
            </w:pPr>
            <w:r w:rsidRPr="00C65F4C">
              <w:rPr>
                <w:rFonts w:hint="cs"/>
                <w:sz w:val="20"/>
                <w:szCs w:val="20"/>
                <w:rtl/>
                <w:lang w:eastAsia="en-GB" w:bidi="ar-EG"/>
              </w:rPr>
              <w:t>القرار </w:t>
            </w:r>
            <w:r w:rsidRPr="00C65F4C">
              <w:rPr>
                <w:sz w:val="20"/>
                <w:szCs w:val="20"/>
                <w:lang w:val="fr-FR" w:eastAsia="en-GB"/>
              </w:rPr>
              <w:t>41</w:t>
            </w:r>
            <w:r w:rsidRPr="00C65F4C">
              <w:rPr>
                <w:rFonts w:hint="cs"/>
                <w:sz w:val="20"/>
                <w:szCs w:val="20"/>
                <w:rtl/>
                <w:lang w:eastAsia="en-GB" w:bidi="ar-EG"/>
              </w:rPr>
              <w:t xml:space="preserve"> - </w:t>
            </w:r>
            <w:r w:rsidRPr="00C65F4C">
              <w:rPr>
                <w:sz w:val="20"/>
                <w:szCs w:val="20"/>
                <w:lang w:val="fr-FR" w:eastAsia="en-GB"/>
              </w:rPr>
              <w:t>2019</w:t>
            </w:r>
          </w:p>
        </w:tc>
        <w:tc>
          <w:tcPr>
            <w:tcW w:w="1027" w:type="pct"/>
            <w:tcBorders>
              <w:top w:val="nil"/>
              <w:left w:val="nil"/>
              <w:bottom w:val="nil"/>
              <w:right w:val="nil"/>
            </w:tcBorders>
            <w:shd w:val="clear" w:color="auto" w:fill="auto"/>
            <w:noWrap/>
            <w:vAlign w:val="bottom"/>
            <w:hideMark/>
          </w:tcPr>
          <w:p w14:paraId="0E37D61F" w14:textId="694A24CE" w:rsidR="008F5BEA" w:rsidRPr="008F5BEA" w:rsidRDefault="008F5BEA" w:rsidP="008F5BEA">
            <w:pPr>
              <w:spacing w:before="0"/>
              <w:jc w:val="left"/>
              <w:rPr>
                <w:sz w:val="20"/>
                <w:szCs w:val="20"/>
                <w:lang w:eastAsia="en-GB"/>
              </w:rPr>
            </w:pPr>
            <w:r w:rsidRPr="008F5BEA">
              <w:rPr>
                <w:sz w:val="20"/>
                <w:szCs w:val="20"/>
                <w:lang w:eastAsia="en-GB"/>
              </w:rPr>
              <w:t>4</w:t>
            </w:r>
            <w:r>
              <w:rPr>
                <w:sz w:val="20"/>
                <w:szCs w:val="20"/>
                <w:lang w:eastAsia="en-GB"/>
              </w:rPr>
              <w:t> </w:t>
            </w:r>
            <w:r w:rsidRPr="008F5BEA">
              <w:rPr>
                <w:sz w:val="20"/>
                <w:szCs w:val="20"/>
                <w:lang w:eastAsia="en-GB"/>
              </w:rPr>
              <w:t>416</w:t>
            </w:r>
            <w:r>
              <w:rPr>
                <w:sz w:val="20"/>
                <w:szCs w:val="20"/>
                <w:lang w:eastAsia="en-GB"/>
              </w:rPr>
              <w:t> </w:t>
            </w:r>
            <w:r w:rsidRPr="008F5BEA">
              <w:rPr>
                <w:sz w:val="20"/>
                <w:szCs w:val="20"/>
                <w:lang w:eastAsia="en-GB"/>
              </w:rPr>
              <w:t>613</w:t>
            </w:r>
            <w:r>
              <w:rPr>
                <w:sz w:val="20"/>
                <w:szCs w:val="20"/>
                <w:lang w:eastAsia="en-GB"/>
              </w:rPr>
              <w:t>,</w:t>
            </w:r>
            <w:r w:rsidRPr="008F5BEA">
              <w:rPr>
                <w:sz w:val="20"/>
                <w:szCs w:val="20"/>
                <w:lang w:eastAsia="en-GB"/>
              </w:rPr>
              <w:t>50</w:t>
            </w:r>
          </w:p>
        </w:tc>
        <w:tc>
          <w:tcPr>
            <w:tcW w:w="576" w:type="pct"/>
            <w:tcBorders>
              <w:top w:val="nil"/>
              <w:left w:val="single" w:sz="4" w:space="0" w:color="auto"/>
              <w:bottom w:val="nil"/>
              <w:right w:val="single" w:sz="4" w:space="0" w:color="auto"/>
            </w:tcBorders>
            <w:shd w:val="clear" w:color="auto" w:fill="auto"/>
            <w:noWrap/>
            <w:vAlign w:val="bottom"/>
            <w:hideMark/>
          </w:tcPr>
          <w:p w14:paraId="0F1E2427" w14:textId="3EA6920A" w:rsidR="008F5BEA" w:rsidRPr="008F5BEA" w:rsidRDefault="008F5BEA" w:rsidP="008F5BEA">
            <w:pPr>
              <w:spacing w:before="0"/>
              <w:jc w:val="left"/>
              <w:rPr>
                <w:sz w:val="20"/>
                <w:szCs w:val="20"/>
                <w:lang w:eastAsia="en-GB"/>
              </w:rPr>
            </w:pPr>
            <w:r w:rsidRPr="008F5BEA">
              <w:rPr>
                <w:sz w:val="20"/>
                <w:szCs w:val="20"/>
                <w:lang w:eastAsia="en-GB"/>
              </w:rPr>
              <w:t>0</w:t>
            </w:r>
            <w:r>
              <w:rPr>
                <w:sz w:val="20"/>
                <w:szCs w:val="20"/>
                <w:lang w:eastAsia="en-GB"/>
              </w:rPr>
              <w:t>,</w:t>
            </w:r>
            <w:r w:rsidRPr="008F5BEA">
              <w:rPr>
                <w:sz w:val="20"/>
                <w:szCs w:val="20"/>
                <w:lang w:eastAsia="en-GB"/>
              </w:rPr>
              <w:t>00</w:t>
            </w:r>
          </w:p>
        </w:tc>
        <w:tc>
          <w:tcPr>
            <w:tcW w:w="491" w:type="pct"/>
            <w:tcBorders>
              <w:top w:val="nil"/>
              <w:left w:val="nil"/>
              <w:bottom w:val="nil"/>
              <w:right w:val="nil"/>
            </w:tcBorders>
            <w:shd w:val="clear" w:color="auto" w:fill="auto"/>
            <w:noWrap/>
            <w:vAlign w:val="bottom"/>
            <w:hideMark/>
          </w:tcPr>
          <w:p w14:paraId="125DAB30" w14:textId="2B377272" w:rsidR="008F5BEA" w:rsidRPr="008F5BEA" w:rsidRDefault="008F5BEA" w:rsidP="008F5BEA">
            <w:pPr>
              <w:spacing w:before="0"/>
              <w:jc w:val="left"/>
              <w:rPr>
                <w:sz w:val="20"/>
                <w:szCs w:val="20"/>
                <w:lang w:eastAsia="en-GB"/>
              </w:rPr>
            </w:pPr>
            <w:r w:rsidRPr="008F5BEA">
              <w:rPr>
                <w:sz w:val="20"/>
                <w:szCs w:val="20"/>
                <w:lang w:eastAsia="en-GB"/>
              </w:rPr>
              <w:t>4</w:t>
            </w:r>
            <w:r>
              <w:rPr>
                <w:sz w:val="20"/>
                <w:szCs w:val="20"/>
                <w:lang w:eastAsia="en-GB"/>
              </w:rPr>
              <w:t> </w:t>
            </w:r>
            <w:r w:rsidRPr="008F5BEA">
              <w:rPr>
                <w:sz w:val="20"/>
                <w:szCs w:val="20"/>
                <w:lang w:eastAsia="en-GB"/>
              </w:rPr>
              <w:t>416</w:t>
            </w:r>
            <w:r>
              <w:rPr>
                <w:sz w:val="20"/>
                <w:szCs w:val="20"/>
                <w:lang w:eastAsia="en-GB"/>
              </w:rPr>
              <w:t> </w:t>
            </w:r>
            <w:r w:rsidRPr="008F5BEA">
              <w:rPr>
                <w:sz w:val="20"/>
                <w:szCs w:val="20"/>
                <w:lang w:eastAsia="en-GB"/>
              </w:rPr>
              <w:t>613</w:t>
            </w:r>
            <w:r>
              <w:rPr>
                <w:sz w:val="20"/>
                <w:szCs w:val="20"/>
                <w:lang w:eastAsia="en-GB"/>
              </w:rPr>
              <w:t>,</w:t>
            </w:r>
            <w:r w:rsidRPr="008F5BEA">
              <w:rPr>
                <w:sz w:val="20"/>
                <w:szCs w:val="20"/>
                <w:lang w:eastAsia="en-GB"/>
              </w:rPr>
              <w:t>50</w:t>
            </w:r>
          </w:p>
        </w:tc>
        <w:tc>
          <w:tcPr>
            <w:tcW w:w="402" w:type="pct"/>
            <w:tcBorders>
              <w:top w:val="nil"/>
              <w:left w:val="single" w:sz="4" w:space="0" w:color="auto"/>
              <w:bottom w:val="nil"/>
              <w:right w:val="single" w:sz="4" w:space="0" w:color="auto"/>
            </w:tcBorders>
            <w:shd w:val="clear" w:color="auto" w:fill="auto"/>
            <w:noWrap/>
            <w:vAlign w:val="bottom"/>
            <w:hideMark/>
          </w:tcPr>
          <w:p w14:paraId="2E7CFAB3" w14:textId="51904AE1" w:rsidR="008F5BEA" w:rsidRPr="008F5BEA" w:rsidRDefault="008F5BEA" w:rsidP="008F5BEA">
            <w:pPr>
              <w:spacing w:before="0"/>
              <w:jc w:val="left"/>
              <w:rPr>
                <w:sz w:val="20"/>
                <w:szCs w:val="20"/>
                <w:lang w:eastAsia="en-GB"/>
              </w:rPr>
            </w:pPr>
            <w:r w:rsidRPr="008F5BEA">
              <w:rPr>
                <w:sz w:val="20"/>
                <w:szCs w:val="20"/>
                <w:lang w:eastAsia="en-GB"/>
              </w:rPr>
              <w:t>0</w:t>
            </w:r>
            <w:r>
              <w:rPr>
                <w:sz w:val="20"/>
                <w:szCs w:val="20"/>
                <w:lang w:eastAsia="en-GB"/>
              </w:rPr>
              <w:t>,</w:t>
            </w:r>
            <w:r w:rsidRPr="008F5BEA">
              <w:rPr>
                <w:sz w:val="20"/>
                <w:szCs w:val="20"/>
                <w:lang w:eastAsia="en-GB"/>
              </w:rPr>
              <w:t>00</w:t>
            </w:r>
          </w:p>
        </w:tc>
        <w:tc>
          <w:tcPr>
            <w:tcW w:w="431" w:type="pct"/>
            <w:tcBorders>
              <w:top w:val="nil"/>
              <w:left w:val="nil"/>
              <w:bottom w:val="nil"/>
              <w:right w:val="single" w:sz="4" w:space="0" w:color="auto"/>
            </w:tcBorders>
            <w:shd w:val="clear" w:color="auto" w:fill="auto"/>
            <w:noWrap/>
            <w:vAlign w:val="bottom"/>
            <w:hideMark/>
          </w:tcPr>
          <w:p w14:paraId="0BAA6997" w14:textId="2E2EC788" w:rsidR="008F5BEA" w:rsidRPr="008F5BEA" w:rsidRDefault="008F5BEA" w:rsidP="008F5BEA">
            <w:pPr>
              <w:spacing w:before="0"/>
              <w:jc w:val="left"/>
              <w:rPr>
                <w:sz w:val="20"/>
                <w:szCs w:val="20"/>
                <w:lang w:eastAsia="en-GB"/>
              </w:rPr>
            </w:pPr>
            <w:r w:rsidRPr="008F5BEA">
              <w:rPr>
                <w:sz w:val="20"/>
                <w:szCs w:val="20"/>
                <w:lang w:eastAsia="en-GB"/>
              </w:rPr>
              <w:t>0</w:t>
            </w:r>
            <w:r>
              <w:rPr>
                <w:sz w:val="20"/>
                <w:szCs w:val="20"/>
                <w:lang w:eastAsia="en-GB"/>
              </w:rPr>
              <w:t>,</w:t>
            </w:r>
            <w:r w:rsidRPr="008F5BEA">
              <w:rPr>
                <w:sz w:val="20"/>
                <w:szCs w:val="20"/>
                <w:lang w:eastAsia="en-GB"/>
              </w:rPr>
              <w:t>00</w:t>
            </w:r>
          </w:p>
        </w:tc>
        <w:tc>
          <w:tcPr>
            <w:tcW w:w="491" w:type="pct"/>
            <w:tcBorders>
              <w:top w:val="nil"/>
              <w:left w:val="nil"/>
              <w:bottom w:val="nil"/>
              <w:right w:val="single" w:sz="4" w:space="0" w:color="auto"/>
            </w:tcBorders>
            <w:shd w:val="clear" w:color="auto" w:fill="auto"/>
            <w:noWrap/>
            <w:vAlign w:val="bottom"/>
            <w:hideMark/>
          </w:tcPr>
          <w:p w14:paraId="23A1810D" w14:textId="259EFDF4" w:rsidR="008F5BEA" w:rsidRPr="008F5BEA" w:rsidRDefault="008F5BEA" w:rsidP="008F5BEA">
            <w:pPr>
              <w:spacing w:before="0"/>
              <w:jc w:val="left"/>
              <w:rPr>
                <w:sz w:val="20"/>
                <w:szCs w:val="20"/>
                <w:lang w:eastAsia="en-GB"/>
              </w:rPr>
            </w:pPr>
            <w:r w:rsidRPr="008F5BEA">
              <w:rPr>
                <w:sz w:val="20"/>
                <w:szCs w:val="20"/>
                <w:lang w:eastAsia="en-GB"/>
              </w:rPr>
              <w:t>4</w:t>
            </w:r>
            <w:r>
              <w:rPr>
                <w:sz w:val="20"/>
                <w:szCs w:val="20"/>
                <w:lang w:eastAsia="en-GB"/>
              </w:rPr>
              <w:t> </w:t>
            </w:r>
            <w:r w:rsidRPr="008F5BEA">
              <w:rPr>
                <w:sz w:val="20"/>
                <w:szCs w:val="20"/>
                <w:lang w:eastAsia="en-GB"/>
              </w:rPr>
              <w:t>416</w:t>
            </w:r>
            <w:r>
              <w:rPr>
                <w:sz w:val="20"/>
                <w:szCs w:val="20"/>
                <w:lang w:eastAsia="en-GB"/>
              </w:rPr>
              <w:t> </w:t>
            </w:r>
            <w:r w:rsidRPr="008F5BEA">
              <w:rPr>
                <w:sz w:val="20"/>
                <w:szCs w:val="20"/>
                <w:lang w:eastAsia="en-GB"/>
              </w:rPr>
              <w:t>613</w:t>
            </w:r>
            <w:r>
              <w:rPr>
                <w:sz w:val="20"/>
                <w:szCs w:val="20"/>
                <w:lang w:eastAsia="en-GB"/>
              </w:rPr>
              <w:t>,</w:t>
            </w:r>
            <w:r w:rsidRPr="008F5BEA">
              <w:rPr>
                <w:sz w:val="20"/>
                <w:szCs w:val="20"/>
                <w:lang w:eastAsia="en-GB"/>
              </w:rPr>
              <w:t>50</w:t>
            </w:r>
          </w:p>
        </w:tc>
      </w:tr>
      <w:tr w:rsidR="008F5BEA" w:rsidRPr="008F5BEA" w14:paraId="63F71325" w14:textId="77777777" w:rsidTr="00C90E65">
        <w:trPr>
          <w:trHeight w:val="255"/>
        </w:trPr>
        <w:tc>
          <w:tcPr>
            <w:tcW w:w="978" w:type="pct"/>
            <w:tcBorders>
              <w:top w:val="nil"/>
              <w:left w:val="single" w:sz="4" w:space="0" w:color="auto"/>
              <w:bottom w:val="nil"/>
              <w:right w:val="nil"/>
            </w:tcBorders>
            <w:shd w:val="clear" w:color="auto" w:fill="auto"/>
            <w:noWrap/>
            <w:vAlign w:val="bottom"/>
            <w:hideMark/>
          </w:tcPr>
          <w:p w14:paraId="13F02C5A" w14:textId="2017BEF1" w:rsidR="008F5BEA" w:rsidRPr="008F5BEA" w:rsidRDefault="008F5BEA" w:rsidP="008F5BEA">
            <w:pPr>
              <w:spacing w:before="0"/>
              <w:rPr>
                <w:sz w:val="20"/>
                <w:szCs w:val="20"/>
                <w:lang w:eastAsia="en-GB"/>
              </w:rPr>
            </w:pPr>
            <w:r w:rsidRPr="008F5BEA">
              <w:rPr>
                <w:sz w:val="20"/>
                <w:szCs w:val="20"/>
                <w:rtl/>
                <w:lang w:eastAsia="en-GB"/>
              </w:rPr>
              <w:t>ليبيريا</w:t>
            </w:r>
          </w:p>
        </w:tc>
        <w:tc>
          <w:tcPr>
            <w:tcW w:w="603" w:type="pct"/>
            <w:tcBorders>
              <w:top w:val="nil"/>
              <w:left w:val="single" w:sz="4" w:space="0" w:color="auto"/>
              <w:bottom w:val="nil"/>
              <w:right w:val="single" w:sz="4" w:space="0" w:color="auto"/>
            </w:tcBorders>
            <w:shd w:val="clear" w:color="auto" w:fill="auto"/>
            <w:noWrap/>
            <w:hideMark/>
          </w:tcPr>
          <w:p w14:paraId="7FE24724" w14:textId="5A96FCB0" w:rsidR="008F5BEA" w:rsidRPr="008F5BEA" w:rsidRDefault="008F5BEA" w:rsidP="008F5BEA">
            <w:pPr>
              <w:spacing w:before="0"/>
              <w:rPr>
                <w:sz w:val="20"/>
                <w:szCs w:val="20"/>
                <w:lang w:eastAsia="en-GB"/>
              </w:rPr>
            </w:pPr>
            <w:r w:rsidRPr="00C65F4C">
              <w:rPr>
                <w:rFonts w:hint="cs"/>
                <w:sz w:val="20"/>
                <w:szCs w:val="20"/>
                <w:rtl/>
                <w:lang w:eastAsia="en-GB" w:bidi="ar-EG"/>
              </w:rPr>
              <w:t>القرار </w:t>
            </w:r>
            <w:r w:rsidRPr="00C65F4C">
              <w:rPr>
                <w:sz w:val="20"/>
                <w:szCs w:val="20"/>
                <w:lang w:val="fr-FR" w:eastAsia="en-GB"/>
              </w:rPr>
              <w:t>41</w:t>
            </w:r>
            <w:r w:rsidRPr="00C65F4C">
              <w:rPr>
                <w:rFonts w:hint="cs"/>
                <w:sz w:val="20"/>
                <w:szCs w:val="20"/>
                <w:rtl/>
                <w:lang w:eastAsia="en-GB" w:bidi="ar-EG"/>
              </w:rPr>
              <w:t xml:space="preserve"> - </w:t>
            </w:r>
            <w:r w:rsidRPr="00C65F4C">
              <w:rPr>
                <w:sz w:val="20"/>
                <w:szCs w:val="20"/>
                <w:lang w:val="fr-FR" w:eastAsia="en-GB"/>
              </w:rPr>
              <w:t>2019</w:t>
            </w:r>
          </w:p>
        </w:tc>
        <w:tc>
          <w:tcPr>
            <w:tcW w:w="1027" w:type="pct"/>
            <w:tcBorders>
              <w:top w:val="nil"/>
              <w:left w:val="nil"/>
              <w:bottom w:val="nil"/>
              <w:right w:val="nil"/>
            </w:tcBorders>
            <w:shd w:val="clear" w:color="auto" w:fill="auto"/>
            <w:noWrap/>
            <w:vAlign w:val="bottom"/>
            <w:hideMark/>
          </w:tcPr>
          <w:p w14:paraId="26D0371A" w14:textId="7DA91BA8" w:rsidR="008F5BEA" w:rsidRPr="008F5BEA" w:rsidRDefault="008F5BEA" w:rsidP="008F5BEA">
            <w:pPr>
              <w:spacing w:before="0"/>
              <w:jc w:val="left"/>
              <w:rPr>
                <w:sz w:val="20"/>
                <w:szCs w:val="20"/>
                <w:lang w:eastAsia="en-GB"/>
              </w:rPr>
            </w:pPr>
            <w:r w:rsidRPr="008F5BEA">
              <w:rPr>
                <w:sz w:val="20"/>
                <w:szCs w:val="20"/>
                <w:lang w:eastAsia="en-GB"/>
              </w:rPr>
              <w:t>4</w:t>
            </w:r>
            <w:r>
              <w:rPr>
                <w:sz w:val="20"/>
                <w:szCs w:val="20"/>
                <w:lang w:eastAsia="en-GB"/>
              </w:rPr>
              <w:t> </w:t>
            </w:r>
            <w:r w:rsidRPr="008F5BEA">
              <w:rPr>
                <w:sz w:val="20"/>
                <w:szCs w:val="20"/>
                <w:lang w:eastAsia="en-GB"/>
              </w:rPr>
              <w:t>769</w:t>
            </w:r>
            <w:r>
              <w:rPr>
                <w:sz w:val="20"/>
                <w:szCs w:val="20"/>
                <w:lang w:eastAsia="en-GB"/>
              </w:rPr>
              <w:t> </w:t>
            </w:r>
            <w:r w:rsidRPr="008F5BEA">
              <w:rPr>
                <w:sz w:val="20"/>
                <w:szCs w:val="20"/>
                <w:lang w:eastAsia="en-GB"/>
              </w:rPr>
              <w:t>016</w:t>
            </w:r>
            <w:r>
              <w:rPr>
                <w:sz w:val="20"/>
                <w:szCs w:val="20"/>
                <w:lang w:eastAsia="en-GB"/>
              </w:rPr>
              <w:t>,</w:t>
            </w:r>
            <w:r w:rsidRPr="008F5BEA">
              <w:rPr>
                <w:sz w:val="20"/>
                <w:szCs w:val="20"/>
                <w:lang w:eastAsia="en-GB"/>
              </w:rPr>
              <w:t>24</w:t>
            </w:r>
          </w:p>
        </w:tc>
        <w:tc>
          <w:tcPr>
            <w:tcW w:w="576" w:type="pct"/>
            <w:tcBorders>
              <w:top w:val="nil"/>
              <w:left w:val="single" w:sz="4" w:space="0" w:color="auto"/>
              <w:bottom w:val="nil"/>
              <w:right w:val="single" w:sz="4" w:space="0" w:color="auto"/>
            </w:tcBorders>
            <w:shd w:val="clear" w:color="auto" w:fill="auto"/>
            <w:noWrap/>
            <w:vAlign w:val="bottom"/>
            <w:hideMark/>
          </w:tcPr>
          <w:p w14:paraId="1CDEA036" w14:textId="497FC52B" w:rsidR="008F5BEA" w:rsidRPr="008F5BEA" w:rsidRDefault="008F5BEA" w:rsidP="008F5BEA">
            <w:pPr>
              <w:spacing w:before="0"/>
              <w:jc w:val="left"/>
              <w:rPr>
                <w:sz w:val="20"/>
                <w:szCs w:val="20"/>
                <w:lang w:eastAsia="en-GB"/>
              </w:rPr>
            </w:pPr>
            <w:r w:rsidRPr="008F5BEA">
              <w:rPr>
                <w:sz w:val="20"/>
                <w:szCs w:val="20"/>
                <w:lang w:eastAsia="en-GB"/>
              </w:rPr>
              <w:t>0</w:t>
            </w:r>
            <w:r>
              <w:rPr>
                <w:sz w:val="20"/>
                <w:szCs w:val="20"/>
                <w:lang w:eastAsia="en-GB"/>
              </w:rPr>
              <w:t>,</w:t>
            </w:r>
            <w:r w:rsidRPr="008F5BEA">
              <w:rPr>
                <w:sz w:val="20"/>
                <w:szCs w:val="20"/>
                <w:lang w:eastAsia="en-GB"/>
              </w:rPr>
              <w:t>00</w:t>
            </w:r>
          </w:p>
        </w:tc>
        <w:tc>
          <w:tcPr>
            <w:tcW w:w="491" w:type="pct"/>
            <w:tcBorders>
              <w:top w:val="nil"/>
              <w:left w:val="nil"/>
              <w:bottom w:val="nil"/>
              <w:right w:val="nil"/>
            </w:tcBorders>
            <w:shd w:val="clear" w:color="auto" w:fill="auto"/>
            <w:noWrap/>
            <w:vAlign w:val="bottom"/>
            <w:hideMark/>
          </w:tcPr>
          <w:p w14:paraId="23B50133" w14:textId="53478990" w:rsidR="008F5BEA" w:rsidRPr="008F5BEA" w:rsidRDefault="008F5BEA" w:rsidP="008F5BEA">
            <w:pPr>
              <w:spacing w:before="0"/>
              <w:jc w:val="left"/>
              <w:rPr>
                <w:sz w:val="20"/>
                <w:szCs w:val="20"/>
                <w:lang w:eastAsia="en-GB"/>
              </w:rPr>
            </w:pPr>
            <w:r w:rsidRPr="008F5BEA">
              <w:rPr>
                <w:sz w:val="20"/>
                <w:szCs w:val="20"/>
                <w:lang w:eastAsia="en-GB"/>
              </w:rPr>
              <w:t>4</w:t>
            </w:r>
            <w:r>
              <w:rPr>
                <w:sz w:val="20"/>
                <w:szCs w:val="20"/>
                <w:lang w:eastAsia="en-GB"/>
              </w:rPr>
              <w:t> </w:t>
            </w:r>
            <w:r w:rsidRPr="008F5BEA">
              <w:rPr>
                <w:sz w:val="20"/>
                <w:szCs w:val="20"/>
                <w:lang w:eastAsia="en-GB"/>
              </w:rPr>
              <w:t>769</w:t>
            </w:r>
            <w:r>
              <w:rPr>
                <w:sz w:val="20"/>
                <w:szCs w:val="20"/>
                <w:lang w:eastAsia="en-GB"/>
              </w:rPr>
              <w:t> </w:t>
            </w:r>
            <w:r w:rsidRPr="008F5BEA">
              <w:rPr>
                <w:sz w:val="20"/>
                <w:szCs w:val="20"/>
                <w:lang w:eastAsia="en-GB"/>
              </w:rPr>
              <w:t>016</w:t>
            </w:r>
            <w:r>
              <w:rPr>
                <w:sz w:val="20"/>
                <w:szCs w:val="20"/>
                <w:lang w:eastAsia="en-GB"/>
              </w:rPr>
              <w:t>,</w:t>
            </w:r>
            <w:r w:rsidRPr="008F5BEA">
              <w:rPr>
                <w:sz w:val="20"/>
                <w:szCs w:val="20"/>
                <w:lang w:eastAsia="en-GB"/>
              </w:rPr>
              <w:t>24</w:t>
            </w:r>
          </w:p>
        </w:tc>
        <w:tc>
          <w:tcPr>
            <w:tcW w:w="402" w:type="pct"/>
            <w:tcBorders>
              <w:top w:val="nil"/>
              <w:left w:val="single" w:sz="4" w:space="0" w:color="auto"/>
              <w:bottom w:val="nil"/>
              <w:right w:val="single" w:sz="4" w:space="0" w:color="auto"/>
            </w:tcBorders>
            <w:shd w:val="clear" w:color="auto" w:fill="auto"/>
            <w:noWrap/>
            <w:vAlign w:val="bottom"/>
            <w:hideMark/>
          </w:tcPr>
          <w:p w14:paraId="71FBC33D" w14:textId="0031EE93" w:rsidR="008F5BEA" w:rsidRPr="008F5BEA" w:rsidRDefault="008F5BEA" w:rsidP="008F5BEA">
            <w:pPr>
              <w:spacing w:before="0"/>
              <w:jc w:val="left"/>
              <w:rPr>
                <w:sz w:val="20"/>
                <w:szCs w:val="20"/>
                <w:lang w:eastAsia="en-GB"/>
              </w:rPr>
            </w:pPr>
            <w:r w:rsidRPr="008F5BEA">
              <w:rPr>
                <w:sz w:val="20"/>
                <w:szCs w:val="20"/>
                <w:lang w:eastAsia="en-GB"/>
              </w:rPr>
              <w:t>23</w:t>
            </w:r>
            <w:r>
              <w:rPr>
                <w:sz w:val="20"/>
                <w:szCs w:val="20"/>
                <w:lang w:eastAsia="en-GB"/>
              </w:rPr>
              <w:t> </w:t>
            </w:r>
            <w:r w:rsidRPr="008F5BEA">
              <w:rPr>
                <w:sz w:val="20"/>
                <w:szCs w:val="20"/>
                <w:lang w:eastAsia="en-GB"/>
              </w:rPr>
              <w:t>845</w:t>
            </w:r>
            <w:r>
              <w:rPr>
                <w:sz w:val="20"/>
                <w:szCs w:val="20"/>
                <w:lang w:eastAsia="en-GB"/>
              </w:rPr>
              <w:t>,</w:t>
            </w:r>
            <w:r w:rsidRPr="008F5BEA">
              <w:rPr>
                <w:sz w:val="20"/>
                <w:szCs w:val="20"/>
                <w:lang w:eastAsia="en-GB"/>
              </w:rPr>
              <w:t>10</w:t>
            </w:r>
          </w:p>
        </w:tc>
        <w:tc>
          <w:tcPr>
            <w:tcW w:w="431" w:type="pct"/>
            <w:tcBorders>
              <w:top w:val="nil"/>
              <w:left w:val="nil"/>
              <w:bottom w:val="nil"/>
              <w:right w:val="single" w:sz="4" w:space="0" w:color="auto"/>
            </w:tcBorders>
            <w:shd w:val="clear" w:color="auto" w:fill="auto"/>
            <w:noWrap/>
            <w:vAlign w:val="bottom"/>
            <w:hideMark/>
          </w:tcPr>
          <w:p w14:paraId="627DE076" w14:textId="319498F8" w:rsidR="008F5BEA" w:rsidRPr="008F5BEA" w:rsidRDefault="008F5BEA" w:rsidP="008F5BEA">
            <w:pPr>
              <w:spacing w:before="0"/>
              <w:jc w:val="left"/>
              <w:rPr>
                <w:sz w:val="20"/>
                <w:szCs w:val="20"/>
                <w:lang w:eastAsia="en-GB"/>
              </w:rPr>
            </w:pPr>
            <w:r w:rsidRPr="008F5BEA">
              <w:rPr>
                <w:sz w:val="20"/>
                <w:szCs w:val="20"/>
                <w:lang w:eastAsia="en-GB"/>
              </w:rPr>
              <w:t>0</w:t>
            </w:r>
            <w:r>
              <w:rPr>
                <w:sz w:val="20"/>
                <w:szCs w:val="20"/>
                <w:lang w:eastAsia="en-GB"/>
              </w:rPr>
              <w:t>,</w:t>
            </w:r>
            <w:r w:rsidRPr="008F5BEA">
              <w:rPr>
                <w:sz w:val="20"/>
                <w:szCs w:val="20"/>
                <w:lang w:eastAsia="en-GB"/>
              </w:rPr>
              <w:t>00</w:t>
            </w:r>
          </w:p>
        </w:tc>
        <w:tc>
          <w:tcPr>
            <w:tcW w:w="491" w:type="pct"/>
            <w:tcBorders>
              <w:top w:val="nil"/>
              <w:left w:val="nil"/>
              <w:bottom w:val="nil"/>
              <w:right w:val="single" w:sz="4" w:space="0" w:color="auto"/>
            </w:tcBorders>
            <w:shd w:val="clear" w:color="auto" w:fill="auto"/>
            <w:noWrap/>
            <w:vAlign w:val="bottom"/>
            <w:hideMark/>
          </w:tcPr>
          <w:p w14:paraId="1218FEE3" w14:textId="703DB5BD" w:rsidR="008F5BEA" w:rsidRPr="008F5BEA" w:rsidRDefault="008F5BEA" w:rsidP="008F5BEA">
            <w:pPr>
              <w:spacing w:before="0"/>
              <w:jc w:val="left"/>
              <w:rPr>
                <w:sz w:val="20"/>
                <w:szCs w:val="20"/>
                <w:lang w:eastAsia="en-GB"/>
              </w:rPr>
            </w:pPr>
            <w:r w:rsidRPr="008F5BEA">
              <w:rPr>
                <w:sz w:val="20"/>
                <w:szCs w:val="20"/>
                <w:lang w:eastAsia="en-GB"/>
              </w:rPr>
              <w:t>4</w:t>
            </w:r>
            <w:r>
              <w:rPr>
                <w:sz w:val="20"/>
                <w:szCs w:val="20"/>
                <w:lang w:eastAsia="en-GB"/>
              </w:rPr>
              <w:t> </w:t>
            </w:r>
            <w:r w:rsidRPr="008F5BEA">
              <w:rPr>
                <w:sz w:val="20"/>
                <w:szCs w:val="20"/>
                <w:lang w:eastAsia="en-GB"/>
              </w:rPr>
              <w:t>792</w:t>
            </w:r>
            <w:r>
              <w:rPr>
                <w:sz w:val="20"/>
                <w:szCs w:val="20"/>
                <w:lang w:eastAsia="en-GB"/>
              </w:rPr>
              <w:t> </w:t>
            </w:r>
            <w:r w:rsidRPr="008F5BEA">
              <w:rPr>
                <w:sz w:val="20"/>
                <w:szCs w:val="20"/>
                <w:lang w:eastAsia="en-GB"/>
              </w:rPr>
              <w:t>861</w:t>
            </w:r>
            <w:r>
              <w:rPr>
                <w:sz w:val="20"/>
                <w:szCs w:val="20"/>
                <w:lang w:eastAsia="en-GB"/>
              </w:rPr>
              <w:t>,</w:t>
            </w:r>
            <w:r w:rsidRPr="008F5BEA">
              <w:rPr>
                <w:sz w:val="20"/>
                <w:szCs w:val="20"/>
                <w:lang w:eastAsia="en-GB"/>
              </w:rPr>
              <w:t>34</w:t>
            </w:r>
          </w:p>
        </w:tc>
      </w:tr>
      <w:tr w:rsidR="008F5BEA" w:rsidRPr="008F5BEA" w14:paraId="5CD724A1" w14:textId="77777777" w:rsidTr="00C90E65">
        <w:trPr>
          <w:trHeight w:val="255"/>
        </w:trPr>
        <w:tc>
          <w:tcPr>
            <w:tcW w:w="978" w:type="pct"/>
            <w:tcBorders>
              <w:top w:val="nil"/>
              <w:left w:val="single" w:sz="4" w:space="0" w:color="auto"/>
              <w:bottom w:val="nil"/>
              <w:right w:val="nil"/>
            </w:tcBorders>
            <w:shd w:val="clear" w:color="auto" w:fill="auto"/>
            <w:noWrap/>
            <w:vAlign w:val="bottom"/>
            <w:hideMark/>
          </w:tcPr>
          <w:p w14:paraId="18A653A0" w14:textId="7CEAAF5D" w:rsidR="008F5BEA" w:rsidRPr="008F5BEA" w:rsidRDefault="008F5BEA" w:rsidP="008F5BEA">
            <w:pPr>
              <w:spacing w:before="0"/>
              <w:rPr>
                <w:sz w:val="20"/>
                <w:szCs w:val="20"/>
                <w:lang w:eastAsia="en-GB"/>
              </w:rPr>
            </w:pPr>
            <w:r w:rsidRPr="008F5BEA">
              <w:rPr>
                <w:rFonts w:hint="cs"/>
                <w:sz w:val="20"/>
                <w:szCs w:val="20"/>
                <w:rtl/>
                <w:lang w:eastAsia="en-GB" w:bidi="ar-EG"/>
              </w:rPr>
              <w:t>سيراليون</w:t>
            </w:r>
          </w:p>
        </w:tc>
        <w:tc>
          <w:tcPr>
            <w:tcW w:w="603" w:type="pct"/>
            <w:tcBorders>
              <w:top w:val="nil"/>
              <w:left w:val="single" w:sz="4" w:space="0" w:color="auto"/>
              <w:bottom w:val="nil"/>
              <w:right w:val="single" w:sz="4" w:space="0" w:color="auto"/>
            </w:tcBorders>
            <w:shd w:val="clear" w:color="auto" w:fill="auto"/>
            <w:noWrap/>
            <w:hideMark/>
          </w:tcPr>
          <w:p w14:paraId="3FE2EB28" w14:textId="69669EB8" w:rsidR="008F5BEA" w:rsidRPr="008F5BEA" w:rsidRDefault="008F5BEA" w:rsidP="008F5BEA">
            <w:pPr>
              <w:spacing w:before="0"/>
              <w:rPr>
                <w:sz w:val="20"/>
                <w:szCs w:val="20"/>
                <w:lang w:eastAsia="en-GB"/>
              </w:rPr>
            </w:pPr>
            <w:r w:rsidRPr="00C65F4C">
              <w:rPr>
                <w:rFonts w:hint="cs"/>
                <w:sz w:val="20"/>
                <w:szCs w:val="20"/>
                <w:rtl/>
                <w:lang w:eastAsia="en-GB" w:bidi="ar-EG"/>
              </w:rPr>
              <w:t>القرار </w:t>
            </w:r>
            <w:r w:rsidRPr="00C65F4C">
              <w:rPr>
                <w:sz w:val="20"/>
                <w:szCs w:val="20"/>
                <w:lang w:val="fr-FR" w:eastAsia="en-GB"/>
              </w:rPr>
              <w:t>41</w:t>
            </w:r>
            <w:r w:rsidRPr="00C65F4C">
              <w:rPr>
                <w:rFonts w:hint="cs"/>
                <w:sz w:val="20"/>
                <w:szCs w:val="20"/>
                <w:rtl/>
                <w:lang w:eastAsia="en-GB" w:bidi="ar-EG"/>
              </w:rPr>
              <w:t xml:space="preserve"> - </w:t>
            </w:r>
            <w:r w:rsidRPr="00C65F4C">
              <w:rPr>
                <w:sz w:val="20"/>
                <w:szCs w:val="20"/>
                <w:lang w:val="fr-FR" w:eastAsia="en-GB"/>
              </w:rPr>
              <w:t>2019</w:t>
            </w:r>
          </w:p>
        </w:tc>
        <w:tc>
          <w:tcPr>
            <w:tcW w:w="1027" w:type="pct"/>
            <w:tcBorders>
              <w:top w:val="nil"/>
              <w:left w:val="nil"/>
              <w:bottom w:val="nil"/>
              <w:right w:val="nil"/>
            </w:tcBorders>
            <w:shd w:val="clear" w:color="auto" w:fill="auto"/>
            <w:noWrap/>
            <w:vAlign w:val="bottom"/>
            <w:hideMark/>
          </w:tcPr>
          <w:p w14:paraId="7F6422B0" w14:textId="5271597C" w:rsidR="008F5BEA" w:rsidRPr="008F5BEA" w:rsidRDefault="008F5BEA" w:rsidP="008F5BEA">
            <w:pPr>
              <w:spacing w:before="0"/>
              <w:jc w:val="left"/>
              <w:rPr>
                <w:sz w:val="20"/>
                <w:szCs w:val="20"/>
                <w:lang w:eastAsia="en-GB"/>
              </w:rPr>
            </w:pPr>
            <w:r w:rsidRPr="008F5BEA">
              <w:rPr>
                <w:sz w:val="20"/>
                <w:szCs w:val="20"/>
                <w:lang w:eastAsia="en-GB"/>
              </w:rPr>
              <w:t>2</w:t>
            </w:r>
            <w:r>
              <w:rPr>
                <w:sz w:val="20"/>
                <w:szCs w:val="20"/>
                <w:lang w:eastAsia="en-GB"/>
              </w:rPr>
              <w:t> </w:t>
            </w:r>
            <w:r w:rsidRPr="008F5BEA">
              <w:rPr>
                <w:sz w:val="20"/>
                <w:szCs w:val="20"/>
                <w:lang w:eastAsia="en-GB"/>
              </w:rPr>
              <w:t>731</w:t>
            </w:r>
            <w:r>
              <w:rPr>
                <w:sz w:val="20"/>
                <w:szCs w:val="20"/>
                <w:lang w:eastAsia="en-GB"/>
              </w:rPr>
              <w:t> </w:t>
            </w:r>
            <w:r w:rsidRPr="008F5BEA">
              <w:rPr>
                <w:sz w:val="20"/>
                <w:szCs w:val="20"/>
                <w:lang w:eastAsia="en-GB"/>
              </w:rPr>
              <w:t>266</w:t>
            </w:r>
            <w:r>
              <w:rPr>
                <w:sz w:val="20"/>
                <w:szCs w:val="20"/>
                <w:lang w:eastAsia="en-GB"/>
              </w:rPr>
              <w:t>,</w:t>
            </w:r>
            <w:r w:rsidRPr="008F5BEA">
              <w:rPr>
                <w:sz w:val="20"/>
                <w:szCs w:val="20"/>
                <w:lang w:eastAsia="en-GB"/>
              </w:rPr>
              <w:t>28</w:t>
            </w:r>
          </w:p>
        </w:tc>
        <w:tc>
          <w:tcPr>
            <w:tcW w:w="576" w:type="pct"/>
            <w:tcBorders>
              <w:top w:val="nil"/>
              <w:left w:val="single" w:sz="4" w:space="0" w:color="auto"/>
              <w:bottom w:val="nil"/>
              <w:right w:val="single" w:sz="4" w:space="0" w:color="auto"/>
            </w:tcBorders>
            <w:shd w:val="clear" w:color="auto" w:fill="auto"/>
            <w:noWrap/>
            <w:vAlign w:val="bottom"/>
            <w:hideMark/>
          </w:tcPr>
          <w:p w14:paraId="3F93ACE1" w14:textId="747BA0C6" w:rsidR="008F5BEA" w:rsidRPr="008F5BEA" w:rsidRDefault="008F5BEA" w:rsidP="008F5BEA">
            <w:pPr>
              <w:spacing w:before="0"/>
              <w:jc w:val="left"/>
              <w:rPr>
                <w:sz w:val="20"/>
                <w:szCs w:val="20"/>
                <w:lang w:eastAsia="en-GB"/>
              </w:rPr>
            </w:pPr>
            <w:r w:rsidRPr="008F5BEA">
              <w:rPr>
                <w:sz w:val="20"/>
                <w:szCs w:val="20"/>
                <w:lang w:eastAsia="en-GB"/>
              </w:rPr>
              <w:t>0</w:t>
            </w:r>
            <w:r>
              <w:rPr>
                <w:sz w:val="20"/>
                <w:szCs w:val="20"/>
                <w:lang w:eastAsia="en-GB"/>
              </w:rPr>
              <w:t>,</w:t>
            </w:r>
            <w:r w:rsidRPr="008F5BEA">
              <w:rPr>
                <w:sz w:val="20"/>
                <w:szCs w:val="20"/>
                <w:lang w:eastAsia="en-GB"/>
              </w:rPr>
              <w:t>00</w:t>
            </w:r>
          </w:p>
        </w:tc>
        <w:tc>
          <w:tcPr>
            <w:tcW w:w="491" w:type="pct"/>
            <w:tcBorders>
              <w:top w:val="nil"/>
              <w:left w:val="nil"/>
              <w:bottom w:val="nil"/>
              <w:right w:val="nil"/>
            </w:tcBorders>
            <w:shd w:val="clear" w:color="auto" w:fill="auto"/>
            <w:noWrap/>
            <w:vAlign w:val="bottom"/>
            <w:hideMark/>
          </w:tcPr>
          <w:p w14:paraId="1F5BFFCB" w14:textId="6A1CDC95" w:rsidR="008F5BEA" w:rsidRPr="008F5BEA" w:rsidRDefault="008F5BEA" w:rsidP="008F5BEA">
            <w:pPr>
              <w:spacing w:before="0"/>
              <w:jc w:val="left"/>
              <w:rPr>
                <w:sz w:val="20"/>
                <w:szCs w:val="20"/>
                <w:lang w:eastAsia="en-GB"/>
              </w:rPr>
            </w:pPr>
            <w:r w:rsidRPr="008F5BEA">
              <w:rPr>
                <w:sz w:val="20"/>
                <w:szCs w:val="20"/>
                <w:lang w:eastAsia="en-GB"/>
              </w:rPr>
              <w:t>2</w:t>
            </w:r>
            <w:r>
              <w:rPr>
                <w:sz w:val="20"/>
                <w:szCs w:val="20"/>
                <w:lang w:eastAsia="en-GB"/>
              </w:rPr>
              <w:t> </w:t>
            </w:r>
            <w:r w:rsidRPr="008F5BEA">
              <w:rPr>
                <w:sz w:val="20"/>
                <w:szCs w:val="20"/>
                <w:lang w:eastAsia="en-GB"/>
              </w:rPr>
              <w:t>731</w:t>
            </w:r>
            <w:r>
              <w:rPr>
                <w:sz w:val="20"/>
                <w:szCs w:val="20"/>
                <w:lang w:eastAsia="en-GB"/>
              </w:rPr>
              <w:t> </w:t>
            </w:r>
            <w:r w:rsidRPr="008F5BEA">
              <w:rPr>
                <w:sz w:val="20"/>
                <w:szCs w:val="20"/>
                <w:lang w:eastAsia="en-GB"/>
              </w:rPr>
              <w:t>266</w:t>
            </w:r>
            <w:r>
              <w:rPr>
                <w:sz w:val="20"/>
                <w:szCs w:val="20"/>
                <w:lang w:eastAsia="en-GB"/>
              </w:rPr>
              <w:t>,</w:t>
            </w:r>
            <w:r w:rsidRPr="008F5BEA">
              <w:rPr>
                <w:sz w:val="20"/>
                <w:szCs w:val="20"/>
                <w:lang w:eastAsia="en-GB"/>
              </w:rPr>
              <w:t>28</w:t>
            </w:r>
          </w:p>
        </w:tc>
        <w:tc>
          <w:tcPr>
            <w:tcW w:w="402" w:type="pct"/>
            <w:tcBorders>
              <w:top w:val="nil"/>
              <w:left w:val="single" w:sz="4" w:space="0" w:color="auto"/>
              <w:bottom w:val="nil"/>
              <w:right w:val="single" w:sz="4" w:space="0" w:color="auto"/>
            </w:tcBorders>
            <w:shd w:val="clear" w:color="auto" w:fill="auto"/>
            <w:noWrap/>
            <w:vAlign w:val="bottom"/>
            <w:hideMark/>
          </w:tcPr>
          <w:p w14:paraId="2770D03C" w14:textId="7393A710" w:rsidR="008F5BEA" w:rsidRPr="008F5BEA" w:rsidRDefault="008F5BEA" w:rsidP="008F5BEA">
            <w:pPr>
              <w:spacing w:before="0"/>
              <w:jc w:val="left"/>
              <w:rPr>
                <w:sz w:val="20"/>
                <w:szCs w:val="20"/>
                <w:lang w:eastAsia="en-GB"/>
              </w:rPr>
            </w:pPr>
            <w:r w:rsidRPr="008F5BEA">
              <w:rPr>
                <w:sz w:val="20"/>
                <w:szCs w:val="20"/>
                <w:lang w:eastAsia="en-GB"/>
              </w:rPr>
              <w:t>0</w:t>
            </w:r>
            <w:r>
              <w:rPr>
                <w:sz w:val="20"/>
                <w:szCs w:val="20"/>
                <w:lang w:eastAsia="en-GB"/>
              </w:rPr>
              <w:t>,</w:t>
            </w:r>
            <w:r w:rsidRPr="008F5BEA">
              <w:rPr>
                <w:sz w:val="20"/>
                <w:szCs w:val="20"/>
                <w:lang w:eastAsia="en-GB"/>
              </w:rPr>
              <w:t>00</w:t>
            </w:r>
          </w:p>
        </w:tc>
        <w:tc>
          <w:tcPr>
            <w:tcW w:w="431" w:type="pct"/>
            <w:tcBorders>
              <w:top w:val="nil"/>
              <w:left w:val="nil"/>
              <w:bottom w:val="nil"/>
              <w:right w:val="single" w:sz="4" w:space="0" w:color="auto"/>
            </w:tcBorders>
            <w:shd w:val="clear" w:color="auto" w:fill="auto"/>
            <w:noWrap/>
            <w:vAlign w:val="bottom"/>
            <w:hideMark/>
          </w:tcPr>
          <w:p w14:paraId="2DF15E32" w14:textId="12A0DC9A" w:rsidR="008F5BEA" w:rsidRPr="008F5BEA" w:rsidRDefault="008F5BEA" w:rsidP="008F5BEA">
            <w:pPr>
              <w:spacing w:before="0"/>
              <w:jc w:val="left"/>
              <w:rPr>
                <w:sz w:val="20"/>
                <w:szCs w:val="20"/>
                <w:lang w:eastAsia="en-GB"/>
              </w:rPr>
            </w:pPr>
            <w:r w:rsidRPr="008F5BEA">
              <w:rPr>
                <w:sz w:val="20"/>
                <w:szCs w:val="20"/>
                <w:lang w:eastAsia="en-GB"/>
              </w:rPr>
              <w:t>0</w:t>
            </w:r>
            <w:r>
              <w:rPr>
                <w:sz w:val="20"/>
                <w:szCs w:val="20"/>
                <w:lang w:eastAsia="en-GB"/>
              </w:rPr>
              <w:t>,</w:t>
            </w:r>
            <w:r w:rsidRPr="008F5BEA">
              <w:rPr>
                <w:sz w:val="20"/>
                <w:szCs w:val="20"/>
                <w:lang w:eastAsia="en-GB"/>
              </w:rPr>
              <w:t>00</w:t>
            </w:r>
          </w:p>
        </w:tc>
        <w:tc>
          <w:tcPr>
            <w:tcW w:w="491" w:type="pct"/>
            <w:tcBorders>
              <w:top w:val="nil"/>
              <w:left w:val="nil"/>
              <w:bottom w:val="nil"/>
              <w:right w:val="single" w:sz="4" w:space="0" w:color="auto"/>
            </w:tcBorders>
            <w:shd w:val="clear" w:color="auto" w:fill="auto"/>
            <w:noWrap/>
            <w:vAlign w:val="bottom"/>
            <w:hideMark/>
          </w:tcPr>
          <w:p w14:paraId="1FB77A2F" w14:textId="4C598AAD" w:rsidR="008F5BEA" w:rsidRPr="008F5BEA" w:rsidRDefault="008F5BEA" w:rsidP="008F5BEA">
            <w:pPr>
              <w:spacing w:before="0"/>
              <w:jc w:val="left"/>
              <w:rPr>
                <w:sz w:val="20"/>
                <w:szCs w:val="20"/>
                <w:lang w:eastAsia="en-GB"/>
              </w:rPr>
            </w:pPr>
            <w:r w:rsidRPr="008F5BEA">
              <w:rPr>
                <w:sz w:val="20"/>
                <w:szCs w:val="20"/>
                <w:lang w:eastAsia="en-GB"/>
              </w:rPr>
              <w:t>2</w:t>
            </w:r>
            <w:r>
              <w:rPr>
                <w:sz w:val="20"/>
                <w:szCs w:val="20"/>
                <w:lang w:eastAsia="en-GB"/>
              </w:rPr>
              <w:t> </w:t>
            </w:r>
            <w:r w:rsidRPr="008F5BEA">
              <w:rPr>
                <w:sz w:val="20"/>
                <w:szCs w:val="20"/>
                <w:lang w:eastAsia="en-GB"/>
              </w:rPr>
              <w:t>731</w:t>
            </w:r>
            <w:r>
              <w:rPr>
                <w:sz w:val="20"/>
                <w:szCs w:val="20"/>
                <w:lang w:eastAsia="en-GB"/>
              </w:rPr>
              <w:t> </w:t>
            </w:r>
            <w:r w:rsidRPr="008F5BEA">
              <w:rPr>
                <w:sz w:val="20"/>
                <w:szCs w:val="20"/>
                <w:lang w:eastAsia="en-GB"/>
              </w:rPr>
              <w:t>266</w:t>
            </w:r>
            <w:r>
              <w:rPr>
                <w:sz w:val="20"/>
                <w:szCs w:val="20"/>
                <w:lang w:eastAsia="en-GB"/>
              </w:rPr>
              <w:t>,</w:t>
            </w:r>
            <w:r w:rsidRPr="008F5BEA">
              <w:rPr>
                <w:sz w:val="20"/>
                <w:szCs w:val="20"/>
                <w:lang w:eastAsia="en-GB"/>
              </w:rPr>
              <w:t>28</w:t>
            </w:r>
          </w:p>
        </w:tc>
      </w:tr>
      <w:tr w:rsidR="008F5BEA" w:rsidRPr="008F5BEA" w14:paraId="4A76D157" w14:textId="77777777" w:rsidTr="00C90E65">
        <w:trPr>
          <w:trHeight w:val="255"/>
        </w:trPr>
        <w:tc>
          <w:tcPr>
            <w:tcW w:w="978" w:type="pct"/>
            <w:tcBorders>
              <w:top w:val="nil"/>
              <w:left w:val="single" w:sz="4" w:space="0" w:color="auto"/>
              <w:bottom w:val="nil"/>
              <w:right w:val="nil"/>
            </w:tcBorders>
            <w:shd w:val="clear" w:color="auto" w:fill="auto"/>
            <w:noWrap/>
            <w:vAlign w:val="bottom"/>
            <w:hideMark/>
          </w:tcPr>
          <w:p w14:paraId="44A5203C" w14:textId="77777777" w:rsidR="008F5BEA" w:rsidRPr="008F5BEA" w:rsidRDefault="008F5BEA" w:rsidP="008F5BEA">
            <w:pPr>
              <w:spacing w:before="0"/>
              <w:rPr>
                <w:sz w:val="20"/>
                <w:szCs w:val="20"/>
                <w:lang w:eastAsia="en-GB"/>
              </w:rPr>
            </w:pPr>
            <w:r w:rsidRPr="008F5BEA">
              <w:rPr>
                <w:sz w:val="20"/>
                <w:szCs w:val="20"/>
                <w:lang w:eastAsia="en-GB"/>
              </w:rPr>
              <w:t> </w:t>
            </w:r>
          </w:p>
        </w:tc>
        <w:tc>
          <w:tcPr>
            <w:tcW w:w="603" w:type="pct"/>
            <w:tcBorders>
              <w:top w:val="nil"/>
              <w:left w:val="single" w:sz="4" w:space="0" w:color="auto"/>
              <w:bottom w:val="nil"/>
              <w:right w:val="single" w:sz="4" w:space="0" w:color="auto"/>
            </w:tcBorders>
            <w:shd w:val="clear" w:color="auto" w:fill="auto"/>
            <w:noWrap/>
            <w:vAlign w:val="bottom"/>
            <w:hideMark/>
          </w:tcPr>
          <w:p w14:paraId="0DD27F48" w14:textId="77777777" w:rsidR="008F5BEA" w:rsidRPr="008F5BEA" w:rsidRDefault="008F5BEA" w:rsidP="008F5BEA">
            <w:pPr>
              <w:spacing w:before="0"/>
              <w:rPr>
                <w:sz w:val="20"/>
                <w:szCs w:val="20"/>
                <w:lang w:eastAsia="en-GB"/>
              </w:rPr>
            </w:pPr>
            <w:r w:rsidRPr="008F5BEA">
              <w:rPr>
                <w:sz w:val="20"/>
                <w:szCs w:val="20"/>
                <w:lang w:eastAsia="en-GB"/>
              </w:rPr>
              <w:t> </w:t>
            </w:r>
          </w:p>
        </w:tc>
        <w:tc>
          <w:tcPr>
            <w:tcW w:w="1027" w:type="pct"/>
            <w:tcBorders>
              <w:top w:val="nil"/>
              <w:left w:val="nil"/>
              <w:bottom w:val="nil"/>
              <w:right w:val="nil"/>
            </w:tcBorders>
            <w:shd w:val="clear" w:color="auto" w:fill="auto"/>
            <w:noWrap/>
            <w:vAlign w:val="bottom"/>
            <w:hideMark/>
          </w:tcPr>
          <w:p w14:paraId="5F69ACB2" w14:textId="77777777" w:rsidR="008F5BEA" w:rsidRPr="008F5BEA" w:rsidRDefault="008F5BEA" w:rsidP="008F5BEA">
            <w:pPr>
              <w:spacing w:before="0"/>
              <w:jc w:val="left"/>
              <w:rPr>
                <w:sz w:val="20"/>
                <w:szCs w:val="20"/>
                <w:lang w:eastAsia="en-GB"/>
              </w:rPr>
            </w:pPr>
          </w:p>
        </w:tc>
        <w:tc>
          <w:tcPr>
            <w:tcW w:w="576" w:type="pct"/>
            <w:tcBorders>
              <w:top w:val="nil"/>
              <w:left w:val="single" w:sz="4" w:space="0" w:color="auto"/>
              <w:bottom w:val="nil"/>
              <w:right w:val="single" w:sz="4" w:space="0" w:color="auto"/>
            </w:tcBorders>
            <w:shd w:val="clear" w:color="auto" w:fill="auto"/>
            <w:noWrap/>
            <w:vAlign w:val="bottom"/>
            <w:hideMark/>
          </w:tcPr>
          <w:p w14:paraId="741303B3" w14:textId="77777777" w:rsidR="008F5BEA" w:rsidRPr="008F5BEA" w:rsidRDefault="008F5BEA" w:rsidP="008F5BEA">
            <w:pPr>
              <w:spacing w:before="0"/>
              <w:jc w:val="left"/>
              <w:rPr>
                <w:sz w:val="20"/>
                <w:szCs w:val="20"/>
                <w:lang w:eastAsia="en-GB"/>
              </w:rPr>
            </w:pPr>
            <w:r w:rsidRPr="008F5BEA">
              <w:rPr>
                <w:sz w:val="20"/>
                <w:szCs w:val="20"/>
                <w:lang w:eastAsia="en-GB"/>
              </w:rPr>
              <w:t> </w:t>
            </w:r>
          </w:p>
        </w:tc>
        <w:tc>
          <w:tcPr>
            <w:tcW w:w="491" w:type="pct"/>
            <w:tcBorders>
              <w:top w:val="nil"/>
              <w:left w:val="nil"/>
              <w:bottom w:val="nil"/>
              <w:right w:val="nil"/>
            </w:tcBorders>
            <w:shd w:val="clear" w:color="auto" w:fill="auto"/>
            <w:noWrap/>
            <w:vAlign w:val="bottom"/>
            <w:hideMark/>
          </w:tcPr>
          <w:p w14:paraId="1881DE78" w14:textId="77777777" w:rsidR="008F5BEA" w:rsidRPr="008F5BEA" w:rsidRDefault="008F5BEA" w:rsidP="008F5BEA">
            <w:pPr>
              <w:spacing w:before="0"/>
              <w:jc w:val="left"/>
              <w:rPr>
                <w:sz w:val="20"/>
                <w:szCs w:val="20"/>
                <w:lang w:eastAsia="en-GB"/>
              </w:rPr>
            </w:pPr>
          </w:p>
        </w:tc>
        <w:tc>
          <w:tcPr>
            <w:tcW w:w="402" w:type="pct"/>
            <w:tcBorders>
              <w:top w:val="nil"/>
              <w:left w:val="single" w:sz="4" w:space="0" w:color="auto"/>
              <w:bottom w:val="nil"/>
              <w:right w:val="single" w:sz="4" w:space="0" w:color="auto"/>
            </w:tcBorders>
            <w:shd w:val="clear" w:color="auto" w:fill="auto"/>
            <w:noWrap/>
            <w:vAlign w:val="bottom"/>
            <w:hideMark/>
          </w:tcPr>
          <w:p w14:paraId="49405F8F" w14:textId="77777777" w:rsidR="008F5BEA" w:rsidRPr="008F5BEA" w:rsidRDefault="008F5BEA" w:rsidP="008F5BEA">
            <w:pPr>
              <w:spacing w:before="0"/>
              <w:jc w:val="left"/>
              <w:rPr>
                <w:sz w:val="20"/>
                <w:szCs w:val="20"/>
                <w:lang w:eastAsia="en-GB"/>
              </w:rPr>
            </w:pPr>
            <w:r w:rsidRPr="008F5BEA">
              <w:rPr>
                <w:sz w:val="20"/>
                <w:szCs w:val="20"/>
                <w:lang w:eastAsia="en-GB"/>
              </w:rPr>
              <w:t> </w:t>
            </w:r>
          </w:p>
        </w:tc>
        <w:tc>
          <w:tcPr>
            <w:tcW w:w="431" w:type="pct"/>
            <w:tcBorders>
              <w:top w:val="nil"/>
              <w:left w:val="nil"/>
              <w:bottom w:val="nil"/>
              <w:right w:val="single" w:sz="4" w:space="0" w:color="auto"/>
            </w:tcBorders>
            <w:shd w:val="clear" w:color="auto" w:fill="auto"/>
            <w:noWrap/>
            <w:vAlign w:val="bottom"/>
            <w:hideMark/>
          </w:tcPr>
          <w:p w14:paraId="459ED31B" w14:textId="77777777" w:rsidR="008F5BEA" w:rsidRPr="008F5BEA" w:rsidRDefault="008F5BEA" w:rsidP="008F5BEA">
            <w:pPr>
              <w:spacing w:before="0"/>
              <w:jc w:val="left"/>
              <w:rPr>
                <w:sz w:val="20"/>
                <w:szCs w:val="20"/>
                <w:lang w:eastAsia="en-GB"/>
              </w:rPr>
            </w:pPr>
            <w:r w:rsidRPr="008F5BEA">
              <w:rPr>
                <w:sz w:val="20"/>
                <w:szCs w:val="20"/>
                <w:lang w:eastAsia="en-GB"/>
              </w:rPr>
              <w:t> </w:t>
            </w:r>
          </w:p>
        </w:tc>
        <w:tc>
          <w:tcPr>
            <w:tcW w:w="491" w:type="pct"/>
            <w:tcBorders>
              <w:top w:val="nil"/>
              <w:left w:val="nil"/>
              <w:bottom w:val="nil"/>
              <w:right w:val="single" w:sz="4" w:space="0" w:color="auto"/>
            </w:tcBorders>
            <w:shd w:val="clear" w:color="auto" w:fill="auto"/>
            <w:noWrap/>
            <w:vAlign w:val="bottom"/>
            <w:hideMark/>
          </w:tcPr>
          <w:p w14:paraId="79158AB2" w14:textId="77777777" w:rsidR="008F5BEA" w:rsidRPr="008F5BEA" w:rsidRDefault="008F5BEA" w:rsidP="008F5BEA">
            <w:pPr>
              <w:spacing w:before="0"/>
              <w:jc w:val="left"/>
              <w:rPr>
                <w:sz w:val="20"/>
                <w:szCs w:val="20"/>
                <w:lang w:eastAsia="en-GB"/>
              </w:rPr>
            </w:pPr>
            <w:r w:rsidRPr="008F5BEA">
              <w:rPr>
                <w:sz w:val="20"/>
                <w:szCs w:val="20"/>
                <w:lang w:eastAsia="en-GB"/>
              </w:rPr>
              <w:t> </w:t>
            </w:r>
          </w:p>
        </w:tc>
      </w:tr>
      <w:tr w:rsidR="008F5BEA" w:rsidRPr="008F5BEA" w14:paraId="2C5482C4" w14:textId="77777777" w:rsidTr="00C90E65">
        <w:trPr>
          <w:trHeight w:val="255"/>
        </w:trPr>
        <w:tc>
          <w:tcPr>
            <w:tcW w:w="978" w:type="pct"/>
            <w:tcBorders>
              <w:top w:val="nil"/>
              <w:left w:val="single" w:sz="4" w:space="0" w:color="auto"/>
              <w:bottom w:val="nil"/>
              <w:right w:val="nil"/>
            </w:tcBorders>
            <w:shd w:val="clear" w:color="auto" w:fill="auto"/>
            <w:noWrap/>
            <w:vAlign w:val="bottom"/>
            <w:hideMark/>
          </w:tcPr>
          <w:p w14:paraId="4B49C80D" w14:textId="7E94C60A" w:rsidR="008F5BEA" w:rsidRPr="008F5BEA" w:rsidRDefault="008F5BEA" w:rsidP="008F5BEA">
            <w:pPr>
              <w:spacing w:before="0"/>
              <w:jc w:val="center"/>
              <w:rPr>
                <w:b/>
                <w:bCs/>
                <w:sz w:val="20"/>
                <w:szCs w:val="20"/>
                <w:lang w:eastAsia="en-GB"/>
              </w:rPr>
            </w:pPr>
            <w:r w:rsidRPr="008F5BEA">
              <w:rPr>
                <w:b/>
                <w:bCs/>
                <w:sz w:val="20"/>
                <w:szCs w:val="20"/>
                <w:rtl/>
                <w:lang w:eastAsia="en-GB"/>
              </w:rPr>
              <w:t>أعضاء القطاعات/الشركات</w:t>
            </w:r>
          </w:p>
        </w:tc>
        <w:tc>
          <w:tcPr>
            <w:tcW w:w="603" w:type="pct"/>
            <w:tcBorders>
              <w:top w:val="nil"/>
              <w:left w:val="single" w:sz="4" w:space="0" w:color="auto"/>
              <w:bottom w:val="nil"/>
              <w:right w:val="single" w:sz="4" w:space="0" w:color="auto"/>
            </w:tcBorders>
            <w:shd w:val="clear" w:color="auto" w:fill="auto"/>
            <w:noWrap/>
            <w:vAlign w:val="bottom"/>
            <w:hideMark/>
          </w:tcPr>
          <w:p w14:paraId="688C8591" w14:textId="77777777" w:rsidR="008F5BEA" w:rsidRPr="008F5BEA" w:rsidRDefault="008F5BEA" w:rsidP="008F5BEA">
            <w:pPr>
              <w:spacing w:before="0"/>
              <w:rPr>
                <w:sz w:val="20"/>
                <w:szCs w:val="20"/>
                <w:lang w:eastAsia="en-GB"/>
              </w:rPr>
            </w:pPr>
            <w:r w:rsidRPr="008F5BEA">
              <w:rPr>
                <w:sz w:val="20"/>
                <w:szCs w:val="20"/>
                <w:lang w:eastAsia="en-GB"/>
              </w:rPr>
              <w:t> </w:t>
            </w:r>
          </w:p>
        </w:tc>
        <w:tc>
          <w:tcPr>
            <w:tcW w:w="1027" w:type="pct"/>
            <w:tcBorders>
              <w:top w:val="nil"/>
              <w:left w:val="nil"/>
              <w:bottom w:val="nil"/>
              <w:right w:val="nil"/>
            </w:tcBorders>
            <w:shd w:val="clear" w:color="auto" w:fill="auto"/>
            <w:noWrap/>
            <w:vAlign w:val="bottom"/>
            <w:hideMark/>
          </w:tcPr>
          <w:p w14:paraId="71ED0CA0" w14:textId="77777777" w:rsidR="008F5BEA" w:rsidRPr="008F5BEA" w:rsidRDefault="008F5BEA" w:rsidP="008F5BEA">
            <w:pPr>
              <w:spacing w:before="0"/>
              <w:jc w:val="left"/>
              <w:rPr>
                <w:sz w:val="20"/>
                <w:szCs w:val="20"/>
                <w:lang w:eastAsia="en-GB"/>
              </w:rPr>
            </w:pPr>
          </w:p>
        </w:tc>
        <w:tc>
          <w:tcPr>
            <w:tcW w:w="576" w:type="pct"/>
            <w:tcBorders>
              <w:top w:val="nil"/>
              <w:left w:val="single" w:sz="4" w:space="0" w:color="auto"/>
              <w:bottom w:val="nil"/>
              <w:right w:val="single" w:sz="4" w:space="0" w:color="auto"/>
            </w:tcBorders>
            <w:shd w:val="clear" w:color="auto" w:fill="auto"/>
            <w:noWrap/>
            <w:vAlign w:val="bottom"/>
            <w:hideMark/>
          </w:tcPr>
          <w:p w14:paraId="2E0A471E" w14:textId="77777777" w:rsidR="008F5BEA" w:rsidRPr="008F5BEA" w:rsidRDefault="008F5BEA" w:rsidP="008F5BEA">
            <w:pPr>
              <w:spacing w:before="0"/>
              <w:jc w:val="left"/>
              <w:rPr>
                <w:sz w:val="20"/>
                <w:szCs w:val="20"/>
                <w:lang w:eastAsia="en-GB"/>
              </w:rPr>
            </w:pPr>
            <w:r w:rsidRPr="008F5BEA">
              <w:rPr>
                <w:sz w:val="20"/>
                <w:szCs w:val="20"/>
                <w:lang w:eastAsia="en-GB"/>
              </w:rPr>
              <w:t> </w:t>
            </w:r>
          </w:p>
        </w:tc>
        <w:tc>
          <w:tcPr>
            <w:tcW w:w="491" w:type="pct"/>
            <w:tcBorders>
              <w:top w:val="nil"/>
              <w:left w:val="nil"/>
              <w:bottom w:val="nil"/>
              <w:right w:val="nil"/>
            </w:tcBorders>
            <w:shd w:val="clear" w:color="auto" w:fill="auto"/>
            <w:noWrap/>
            <w:vAlign w:val="bottom"/>
            <w:hideMark/>
          </w:tcPr>
          <w:p w14:paraId="5B572070" w14:textId="77777777" w:rsidR="008F5BEA" w:rsidRPr="008F5BEA" w:rsidRDefault="008F5BEA" w:rsidP="008F5BEA">
            <w:pPr>
              <w:spacing w:before="0"/>
              <w:jc w:val="left"/>
              <w:rPr>
                <w:sz w:val="20"/>
                <w:szCs w:val="20"/>
                <w:lang w:eastAsia="en-GB"/>
              </w:rPr>
            </w:pPr>
          </w:p>
        </w:tc>
        <w:tc>
          <w:tcPr>
            <w:tcW w:w="402" w:type="pct"/>
            <w:tcBorders>
              <w:top w:val="nil"/>
              <w:left w:val="single" w:sz="4" w:space="0" w:color="auto"/>
              <w:bottom w:val="nil"/>
              <w:right w:val="single" w:sz="4" w:space="0" w:color="auto"/>
            </w:tcBorders>
            <w:shd w:val="clear" w:color="auto" w:fill="auto"/>
            <w:noWrap/>
            <w:vAlign w:val="bottom"/>
            <w:hideMark/>
          </w:tcPr>
          <w:p w14:paraId="38846106" w14:textId="77777777" w:rsidR="008F5BEA" w:rsidRPr="008F5BEA" w:rsidRDefault="008F5BEA" w:rsidP="008F5BEA">
            <w:pPr>
              <w:spacing w:before="0"/>
              <w:jc w:val="left"/>
              <w:rPr>
                <w:sz w:val="20"/>
                <w:szCs w:val="20"/>
                <w:lang w:eastAsia="en-GB"/>
              </w:rPr>
            </w:pPr>
            <w:r w:rsidRPr="008F5BEA">
              <w:rPr>
                <w:sz w:val="20"/>
                <w:szCs w:val="20"/>
                <w:lang w:eastAsia="en-GB"/>
              </w:rPr>
              <w:t> </w:t>
            </w:r>
          </w:p>
        </w:tc>
        <w:tc>
          <w:tcPr>
            <w:tcW w:w="431" w:type="pct"/>
            <w:tcBorders>
              <w:top w:val="nil"/>
              <w:left w:val="nil"/>
              <w:bottom w:val="nil"/>
              <w:right w:val="single" w:sz="4" w:space="0" w:color="auto"/>
            </w:tcBorders>
            <w:shd w:val="clear" w:color="auto" w:fill="auto"/>
            <w:noWrap/>
            <w:vAlign w:val="bottom"/>
            <w:hideMark/>
          </w:tcPr>
          <w:p w14:paraId="498AF214" w14:textId="77777777" w:rsidR="008F5BEA" w:rsidRPr="008F5BEA" w:rsidRDefault="008F5BEA" w:rsidP="008F5BEA">
            <w:pPr>
              <w:spacing w:before="0"/>
              <w:jc w:val="left"/>
              <w:rPr>
                <w:sz w:val="20"/>
                <w:szCs w:val="20"/>
                <w:lang w:eastAsia="en-GB"/>
              </w:rPr>
            </w:pPr>
            <w:r w:rsidRPr="008F5BEA">
              <w:rPr>
                <w:sz w:val="20"/>
                <w:szCs w:val="20"/>
                <w:lang w:eastAsia="en-GB"/>
              </w:rPr>
              <w:t> </w:t>
            </w:r>
          </w:p>
        </w:tc>
        <w:tc>
          <w:tcPr>
            <w:tcW w:w="491" w:type="pct"/>
            <w:tcBorders>
              <w:top w:val="nil"/>
              <w:left w:val="nil"/>
              <w:bottom w:val="nil"/>
              <w:right w:val="single" w:sz="4" w:space="0" w:color="auto"/>
            </w:tcBorders>
            <w:shd w:val="clear" w:color="auto" w:fill="auto"/>
            <w:noWrap/>
            <w:vAlign w:val="bottom"/>
            <w:hideMark/>
          </w:tcPr>
          <w:p w14:paraId="7275CD5E" w14:textId="77777777" w:rsidR="008F5BEA" w:rsidRPr="008F5BEA" w:rsidRDefault="008F5BEA" w:rsidP="008F5BEA">
            <w:pPr>
              <w:spacing w:before="0"/>
              <w:jc w:val="left"/>
              <w:rPr>
                <w:sz w:val="20"/>
                <w:szCs w:val="20"/>
                <w:lang w:eastAsia="en-GB"/>
              </w:rPr>
            </w:pPr>
            <w:r w:rsidRPr="008F5BEA">
              <w:rPr>
                <w:sz w:val="20"/>
                <w:szCs w:val="20"/>
                <w:lang w:eastAsia="en-GB"/>
              </w:rPr>
              <w:t> </w:t>
            </w:r>
          </w:p>
        </w:tc>
      </w:tr>
      <w:tr w:rsidR="008F5BEA" w:rsidRPr="008F5BEA" w14:paraId="4F02798D" w14:textId="77777777" w:rsidTr="00C90E65">
        <w:trPr>
          <w:trHeight w:val="255"/>
        </w:trPr>
        <w:tc>
          <w:tcPr>
            <w:tcW w:w="978" w:type="pct"/>
            <w:tcBorders>
              <w:top w:val="nil"/>
              <w:left w:val="single" w:sz="4" w:space="0" w:color="auto"/>
              <w:bottom w:val="nil"/>
              <w:right w:val="nil"/>
            </w:tcBorders>
            <w:shd w:val="clear" w:color="auto" w:fill="auto"/>
            <w:noWrap/>
            <w:vAlign w:val="bottom"/>
            <w:hideMark/>
          </w:tcPr>
          <w:p w14:paraId="4129572B" w14:textId="77777777" w:rsidR="008F5BEA" w:rsidRPr="008F5BEA" w:rsidRDefault="008F5BEA" w:rsidP="008F5BEA">
            <w:pPr>
              <w:spacing w:before="0"/>
              <w:jc w:val="center"/>
              <w:rPr>
                <w:b/>
                <w:bCs/>
                <w:sz w:val="20"/>
                <w:szCs w:val="20"/>
                <w:lang w:eastAsia="en-GB"/>
              </w:rPr>
            </w:pPr>
            <w:r w:rsidRPr="008F5BEA">
              <w:rPr>
                <w:b/>
                <w:bCs/>
                <w:sz w:val="20"/>
                <w:szCs w:val="20"/>
                <w:lang w:eastAsia="en-GB"/>
              </w:rPr>
              <w:t> </w:t>
            </w:r>
          </w:p>
        </w:tc>
        <w:tc>
          <w:tcPr>
            <w:tcW w:w="603" w:type="pct"/>
            <w:tcBorders>
              <w:top w:val="nil"/>
              <w:left w:val="single" w:sz="4" w:space="0" w:color="auto"/>
              <w:bottom w:val="nil"/>
              <w:right w:val="single" w:sz="4" w:space="0" w:color="auto"/>
            </w:tcBorders>
            <w:shd w:val="clear" w:color="auto" w:fill="auto"/>
            <w:noWrap/>
            <w:vAlign w:val="bottom"/>
            <w:hideMark/>
          </w:tcPr>
          <w:p w14:paraId="6A01EEC6" w14:textId="77777777" w:rsidR="008F5BEA" w:rsidRPr="008F5BEA" w:rsidRDefault="008F5BEA" w:rsidP="008F5BEA">
            <w:pPr>
              <w:spacing w:before="0"/>
              <w:rPr>
                <w:sz w:val="20"/>
                <w:szCs w:val="20"/>
                <w:lang w:eastAsia="en-GB"/>
              </w:rPr>
            </w:pPr>
            <w:r w:rsidRPr="008F5BEA">
              <w:rPr>
                <w:sz w:val="20"/>
                <w:szCs w:val="20"/>
                <w:lang w:eastAsia="en-GB"/>
              </w:rPr>
              <w:t> </w:t>
            </w:r>
          </w:p>
        </w:tc>
        <w:tc>
          <w:tcPr>
            <w:tcW w:w="1027" w:type="pct"/>
            <w:tcBorders>
              <w:top w:val="nil"/>
              <w:left w:val="nil"/>
              <w:bottom w:val="nil"/>
              <w:right w:val="nil"/>
            </w:tcBorders>
            <w:shd w:val="clear" w:color="auto" w:fill="auto"/>
            <w:noWrap/>
            <w:vAlign w:val="bottom"/>
            <w:hideMark/>
          </w:tcPr>
          <w:p w14:paraId="6732202F" w14:textId="77777777" w:rsidR="008F5BEA" w:rsidRPr="008F5BEA" w:rsidRDefault="008F5BEA" w:rsidP="008F5BEA">
            <w:pPr>
              <w:spacing w:before="0"/>
              <w:jc w:val="left"/>
              <w:rPr>
                <w:sz w:val="20"/>
                <w:szCs w:val="20"/>
                <w:lang w:eastAsia="en-GB"/>
              </w:rPr>
            </w:pPr>
          </w:p>
        </w:tc>
        <w:tc>
          <w:tcPr>
            <w:tcW w:w="576" w:type="pct"/>
            <w:tcBorders>
              <w:top w:val="nil"/>
              <w:left w:val="single" w:sz="4" w:space="0" w:color="auto"/>
              <w:bottom w:val="nil"/>
              <w:right w:val="single" w:sz="4" w:space="0" w:color="auto"/>
            </w:tcBorders>
            <w:shd w:val="clear" w:color="auto" w:fill="auto"/>
            <w:noWrap/>
            <w:vAlign w:val="bottom"/>
            <w:hideMark/>
          </w:tcPr>
          <w:p w14:paraId="09098764" w14:textId="77777777" w:rsidR="008F5BEA" w:rsidRPr="008F5BEA" w:rsidRDefault="008F5BEA" w:rsidP="008F5BEA">
            <w:pPr>
              <w:spacing w:before="0"/>
              <w:jc w:val="left"/>
              <w:rPr>
                <w:sz w:val="20"/>
                <w:szCs w:val="20"/>
                <w:lang w:eastAsia="en-GB"/>
              </w:rPr>
            </w:pPr>
            <w:r w:rsidRPr="008F5BEA">
              <w:rPr>
                <w:sz w:val="20"/>
                <w:szCs w:val="20"/>
                <w:lang w:eastAsia="en-GB"/>
              </w:rPr>
              <w:t> </w:t>
            </w:r>
          </w:p>
        </w:tc>
        <w:tc>
          <w:tcPr>
            <w:tcW w:w="491" w:type="pct"/>
            <w:tcBorders>
              <w:top w:val="nil"/>
              <w:left w:val="nil"/>
              <w:bottom w:val="nil"/>
              <w:right w:val="nil"/>
            </w:tcBorders>
            <w:shd w:val="clear" w:color="auto" w:fill="auto"/>
            <w:noWrap/>
            <w:vAlign w:val="bottom"/>
            <w:hideMark/>
          </w:tcPr>
          <w:p w14:paraId="4D9BB269" w14:textId="77777777" w:rsidR="008F5BEA" w:rsidRPr="008F5BEA" w:rsidRDefault="008F5BEA" w:rsidP="008F5BEA">
            <w:pPr>
              <w:spacing w:before="0"/>
              <w:jc w:val="left"/>
              <w:rPr>
                <w:sz w:val="20"/>
                <w:szCs w:val="20"/>
                <w:lang w:eastAsia="en-GB"/>
              </w:rPr>
            </w:pPr>
          </w:p>
        </w:tc>
        <w:tc>
          <w:tcPr>
            <w:tcW w:w="402" w:type="pct"/>
            <w:tcBorders>
              <w:top w:val="nil"/>
              <w:left w:val="single" w:sz="4" w:space="0" w:color="auto"/>
              <w:bottom w:val="nil"/>
              <w:right w:val="single" w:sz="4" w:space="0" w:color="auto"/>
            </w:tcBorders>
            <w:shd w:val="clear" w:color="auto" w:fill="auto"/>
            <w:noWrap/>
            <w:vAlign w:val="bottom"/>
            <w:hideMark/>
          </w:tcPr>
          <w:p w14:paraId="691850FD" w14:textId="77777777" w:rsidR="008F5BEA" w:rsidRPr="008F5BEA" w:rsidRDefault="008F5BEA" w:rsidP="008F5BEA">
            <w:pPr>
              <w:spacing w:before="0"/>
              <w:jc w:val="left"/>
              <w:rPr>
                <w:sz w:val="20"/>
                <w:szCs w:val="20"/>
                <w:lang w:eastAsia="en-GB"/>
              </w:rPr>
            </w:pPr>
            <w:r w:rsidRPr="008F5BEA">
              <w:rPr>
                <w:sz w:val="20"/>
                <w:szCs w:val="20"/>
                <w:lang w:eastAsia="en-GB"/>
              </w:rPr>
              <w:t> </w:t>
            </w:r>
          </w:p>
        </w:tc>
        <w:tc>
          <w:tcPr>
            <w:tcW w:w="431" w:type="pct"/>
            <w:tcBorders>
              <w:top w:val="nil"/>
              <w:left w:val="nil"/>
              <w:bottom w:val="nil"/>
              <w:right w:val="single" w:sz="4" w:space="0" w:color="auto"/>
            </w:tcBorders>
            <w:shd w:val="clear" w:color="auto" w:fill="auto"/>
            <w:noWrap/>
            <w:vAlign w:val="bottom"/>
            <w:hideMark/>
          </w:tcPr>
          <w:p w14:paraId="64E7FADC" w14:textId="77777777" w:rsidR="008F5BEA" w:rsidRPr="008F5BEA" w:rsidRDefault="008F5BEA" w:rsidP="008F5BEA">
            <w:pPr>
              <w:spacing w:before="0"/>
              <w:jc w:val="left"/>
              <w:rPr>
                <w:sz w:val="20"/>
                <w:szCs w:val="20"/>
                <w:lang w:eastAsia="en-GB"/>
              </w:rPr>
            </w:pPr>
            <w:r w:rsidRPr="008F5BEA">
              <w:rPr>
                <w:sz w:val="20"/>
                <w:szCs w:val="20"/>
                <w:lang w:eastAsia="en-GB"/>
              </w:rPr>
              <w:t> </w:t>
            </w:r>
          </w:p>
        </w:tc>
        <w:tc>
          <w:tcPr>
            <w:tcW w:w="491" w:type="pct"/>
            <w:tcBorders>
              <w:top w:val="nil"/>
              <w:left w:val="nil"/>
              <w:bottom w:val="nil"/>
              <w:right w:val="single" w:sz="4" w:space="0" w:color="auto"/>
            </w:tcBorders>
            <w:shd w:val="clear" w:color="auto" w:fill="auto"/>
            <w:noWrap/>
            <w:vAlign w:val="bottom"/>
            <w:hideMark/>
          </w:tcPr>
          <w:p w14:paraId="328FBAEA" w14:textId="77777777" w:rsidR="008F5BEA" w:rsidRPr="008F5BEA" w:rsidRDefault="008F5BEA" w:rsidP="008F5BEA">
            <w:pPr>
              <w:spacing w:before="0"/>
              <w:jc w:val="left"/>
              <w:rPr>
                <w:sz w:val="20"/>
                <w:szCs w:val="20"/>
                <w:lang w:eastAsia="en-GB"/>
              </w:rPr>
            </w:pPr>
            <w:r w:rsidRPr="008F5BEA">
              <w:rPr>
                <w:sz w:val="20"/>
                <w:szCs w:val="20"/>
                <w:lang w:eastAsia="en-GB"/>
              </w:rPr>
              <w:t> </w:t>
            </w:r>
          </w:p>
        </w:tc>
      </w:tr>
      <w:tr w:rsidR="008F5BEA" w:rsidRPr="008F5BEA" w14:paraId="63C1FDB7" w14:textId="77777777" w:rsidTr="00C90E65">
        <w:trPr>
          <w:trHeight w:val="255"/>
        </w:trPr>
        <w:tc>
          <w:tcPr>
            <w:tcW w:w="978" w:type="pct"/>
            <w:tcBorders>
              <w:top w:val="nil"/>
              <w:left w:val="single" w:sz="4" w:space="0" w:color="auto"/>
              <w:bottom w:val="nil"/>
              <w:right w:val="nil"/>
            </w:tcBorders>
            <w:shd w:val="clear" w:color="auto" w:fill="auto"/>
            <w:noWrap/>
            <w:vAlign w:val="bottom"/>
            <w:hideMark/>
          </w:tcPr>
          <w:p w14:paraId="2CFDE832" w14:textId="54795A5D" w:rsidR="008F5BEA" w:rsidRPr="008F5BEA" w:rsidRDefault="008F5BEA" w:rsidP="008F5BEA">
            <w:pPr>
              <w:spacing w:before="0"/>
              <w:rPr>
                <w:sz w:val="20"/>
                <w:szCs w:val="20"/>
                <w:lang w:eastAsia="en-GB"/>
              </w:rPr>
            </w:pPr>
            <w:r w:rsidRPr="008F5BEA">
              <w:rPr>
                <w:sz w:val="20"/>
                <w:szCs w:val="20"/>
                <w:lang w:val="fr-FR" w:eastAsia="en-GB"/>
              </w:rPr>
              <w:t>TIT</w:t>
            </w:r>
            <w:r w:rsidRPr="008F5BEA">
              <w:rPr>
                <w:rFonts w:hint="cs"/>
                <w:sz w:val="20"/>
                <w:szCs w:val="20"/>
                <w:rtl/>
                <w:lang w:eastAsia="en-GB" w:bidi="ar-EG"/>
              </w:rPr>
              <w:t>، لبنان</w:t>
            </w:r>
          </w:p>
        </w:tc>
        <w:tc>
          <w:tcPr>
            <w:tcW w:w="603" w:type="pct"/>
            <w:tcBorders>
              <w:top w:val="nil"/>
              <w:left w:val="single" w:sz="4" w:space="0" w:color="auto"/>
              <w:bottom w:val="nil"/>
              <w:right w:val="single" w:sz="4" w:space="0" w:color="auto"/>
            </w:tcBorders>
            <w:shd w:val="clear" w:color="auto" w:fill="auto"/>
            <w:noWrap/>
            <w:hideMark/>
          </w:tcPr>
          <w:p w14:paraId="23C19511" w14:textId="73F9B8BB" w:rsidR="008F5BEA" w:rsidRPr="008F5BEA" w:rsidRDefault="008F5BEA" w:rsidP="008F5BEA">
            <w:pPr>
              <w:spacing w:before="0"/>
              <w:rPr>
                <w:sz w:val="20"/>
                <w:szCs w:val="20"/>
                <w:lang w:eastAsia="en-GB"/>
              </w:rPr>
            </w:pPr>
            <w:r w:rsidRPr="008F5BEA">
              <w:rPr>
                <w:rFonts w:eastAsia="Times New Roman" w:hint="cs"/>
                <w:sz w:val="20"/>
                <w:szCs w:val="20"/>
                <w:rtl/>
                <w:lang w:val="fr-FR" w:eastAsia="en-US" w:bidi="ar-EG"/>
              </w:rPr>
              <w:t>القرار </w:t>
            </w:r>
            <w:r w:rsidRPr="008F5BEA">
              <w:rPr>
                <w:rFonts w:eastAsia="Times New Roman"/>
                <w:sz w:val="20"/>
                <w:szCs w:val="20"/>
                <w:lang w:val="fr-FR" w:eastAsia="en-US" w:bidi="ar-EG"/>
              </w:rPr>
              <w:t>41</w:t>
            </w:r>
            <w:r w:rsidRPr="008F5BEA">
              <w:rPr>
                <w:rFonts w:eastAsia="Times New Roman" w:hint="cs"/>
                <w:sz w:val="20"/>
                <w:szCs w:val="20"/>
                <w:rtl/>
                <w:lang w:val="fr-FR" w:eastAsia="en-US" w:bidi="ar-EG"/>
              </w:rPr>
              <w:t xml:space="preserve"> - </w:t>
            </w:r>
            <w:r w:rsidRPr="008F5BEA">
              <w:rPr>
                <w:rFonts w:eastAsia="Times New Roman"/>
                <w:sz w:val="20"/>
                <w:szCs w:val="20"/>
                <w:lang w:val="fr-FR" w:eastAsia="en-US" w:bidi="ar-EG"/>
              </w:rPr>
              <w:t>2008</w:t>
            </w:r>
          </w:p>
        </w:tc>
        <w:tc>
          <w:tcPr>
            <w:tcW w:w="1027" w:type="pct"/>
            <w:tcBorders>
              <w:top w:val="nil"/>
              <w:left w:val="nil"/>
              <w:bottom w:val="nil"/>
              <w:right w:val="nil"/>
            </w:tcBorders>
            <w:shd w:val="clear" w:color="auto" w:fill="auto"/>
            <w:noWrap/>
            <w:vAlign w:val="bottom"/>
            <w:hideMark/>
          </w:tcPr>
          <w:p w14:paraId="54806AEA" w14:textId="3FD896B1" w:rsidR="008F5BEA" w:rsidRPr="008F5BEA" w:rsidRDefault="008F5BEA" w:rsidP="008F5BEA">
            <w:pPr>
              <w:spacing w:before="0"/>
              <w:jc w:val="left"/>
              <w:rPr>
                <w:sz w:val="20"/>
                <w:szCs w:val="20"/>
                <w:lang w:eastAsia="en-GB"/>
              </w:rPr>
            </w:pPr>
            <w:r w:rsidRPr="008F5BEA">
              <w:rPr>
                <w:sz w:val="20"/>
                <w:szCs w:val="20"/>
                <w:lang w:eastAsia="en-GB"/>
              </w:rPr>
              <w:t>25</w:t>
            </w:r>
            <w:r>
              <w:rPr>
                <w:sz w:val="20"/>
                <w:szCs w:val="20"/>
                <w:lang w:eastAsia="en-GB"/>
              </w:rPr>
              <w:t> </w:t>
            </w:r>
            <w:r w:rsidRPr="008F5BEA">
              <w:rPr>
                <w:sz w:val="20"/>
                <w:szCs w:val="20"/>
                <w:lang w:eastAsia="en-GB"/>
              </w:rPr>
              <w:t>000</w:t>
            </w:r>
            <w:r>
              <w:rPr>
                <w:sz w:val="20"/>
                <w:szCs w:val="20"/>
                <w:lang w:eastAsia="en-GB"/>
              </w:rPr>
              <w:t>,</w:t>
            </w:r>
            <w:r w:rsidRPr="008F5BEA">
              <w:rPr>
                <w:sz w:val="20"/>
                <w:szCs w:val="20"/>
                <w:lang w:eastAsia="en-GB"/>
              </w:rPr>
              <w:t>00</w:t>
            </w:r>
          </w:p>
        </w:tc>
        <w:tc>
          <w:tcPr>
            <w:tcW w:w="576" w:type="pct"/>
            <w:tcBorders>
              <w:top w:val="nil"/>
              <w:left w:val="single" w:sz="4" w:space="0" w:color="auto"/>
              <w:bottom w:val="nil"/>
              <w:right w:val="single" w:sz="4" w:space="0" w:color="auto"/>
            </w:tcBorders>
            <w:shd w:val="clear" w:color="auto" w:fill="auto"/>
            <w:noWrap/>
            <w:vAlign w:val="bottom"/>
            <w:hideMark/>
          </w:tcPr>
          <w:p w14:paraId="5D92869F" w14:textId="4254DDC9" w:rsidR="008F5BEA" w:rsidRPr="008F5BEA" w:rsidRDefault="008F5BEA" w:rsidP="008F5BEA">
            <w:pPr>
              <w:spacing w:before="0"/>
              <w:jc w:val="left"/>
              <w:rPr>
                <w:sz w:val="20"/>
                <w:szCs w:val="20"/>
                <w:lang w:eastAsia="en-GB"/>
              </w:rPr>
            </w:pPr>
            <w:r w:rsidRPr="008F5BEA">
              <w:rPr>
                <w:sz w:val="20"/>
                <w:szCs w:val="20"/>
                <w:lang w:eastAsia="en-GB"/>
              </w:rPr>
              <w:t>44</w:t>
            </w:r>
            <w:r>
              <w:rPr>
                <w:sz w:val="20"/>
                <w:szCs w:val="20"/>
                <w:lang w:eastAsia="en-GB"/>
              </w:rPr>
              <w:t> </w:t>
            </w:r>
            <w:r w:rsidRPr="008F5BEA">
              <w:rPr>
                <w:sz w:val="20"/>
                <w:szCs w:val="20"/>
                <w:lang w:eastAsia="en-GB"/>
              </w:rPr>
              <w:t>771</w:t>
            </w:r>
            <w:r>
              <w:rPr>
                <w:sz w:val="20"/>
                <w:szCs w:val="20"/>
                <w:lang w:eastAsia="en-GB"/>
              </w:rPr>
              <w:t>,</w:t>
            </w:r>
            <w:r w:rsidRPr="008F5BEA">
              <w:rPr>
                <w:sz w:val="20"/>
                <w:szCs w:val="20"/>
                <w:lang w:eastAsia="en-GB"/>
              </w:rPr>
              <w:t>10</w:t>
            </w:r>
          </w:p>
        </w:tc>
        <w:tc>
          <w:tcPr>
            <w:tcW w:w="491" w:type="pct"/>
            <w:tcBorders>
              <w:top w:val="nil"/>
              <w:left w:val="nil"/>
              <w:bottom w:val="nil"/>
              <w:right w:val="nil"/>
            </w:tcBorders>
            <w:shd w:val="clear" w:color="auto" w:fill="auto"/>
            <w:noWrap/>
            <w:vAlign w:val="bottom"/>
            <w:hideMark/>
          </w:tcPr>
          <w:p w14:paraId="59436604" w14:textId="7889F06B" w:rsidR="008F5BEA" w:rsidRPr="008F5BEA" w:rsidRDefault="008F5BEA" w:rsidP="008F5BEA">
            <w:pPr>
              <w:spacing w:before="0"/>
              <w:jc w:val="left"/>
              <w:rPr>
                <w:sz w:val="20"/>
                <w:szCs w:val="20"/>
                <w:lang w:eastAsia="en-GB"/>
              </w:rPr>
            </w:pPr>
            <w:r w:rsidRPr="008F5BEA">
              <w:rPr>
                <w:sz w:val="20"/>
                <w:szCs w:val="20"/>
                <w:lang w:eastAsia="en-GB"/>
              </w:rPr>
              <w:t>0</w:t>
            </w:r>
            <w:r>
              <w:rPr>
                <w:sz w:val="20"/>
                <w:szCs w:val="20"/>
                <w:lang w:eastAsia="en-GB"/>
              </w:rPr>
              <w:t>,</w:t>
            </w:r>
            <w:r w:rsidRPr="008F5BEA">
              <w:rPr>
                <w:sz w:val="20"/>
                <w:szCs w:val="20"/>
                <w:lang w:eastAsia="en-GB"/>
              </w:rPr>
              <w:t>00</w:t>
            </w:r>
          </w:p>
        </w:tc>
        <w:tc>
          <w:tcPr>
            <w:tcW w:w="402" w:type="pct"/>
            <w:tcBorders>
              <w:top w:val="nil"/>
              <w:left w:val="single" w:sz="4" w:space="0" w:color="auto"/>
              <w:bottom w:val="nil"/>
              <w:right w:val="single" w:sz="4" w:space="0" w:color="auto"/>
            </w:tcBorders>
            <w:shd w:val="clear" w:color="auto" w:fill="auto"/>
            <w:noWrap/>
            <w:vAlign w:val="bottom"/>
            <w:hideMark/>
          </w:tcPr>
          <w:p w14:paraId="09AD82A5" w14:textId="4F4F9590" w:rsidR="008F5BEA" w:rsidRPr="008F5BEA" w:rsidRDefault="008F5BEA" w:rsidP="008F5BEA">
            <w:pPr>
              <w:spacing w:before="0"/>
              <w:jc w:val="left"/>
              <w:rPr>
                <w:sz w:val="20"/>
                <w:szCs w:val="20"/>
                <w:lang w:eastAsia="en-GB"/>
              </w:rPr>
            </w:pPr>
            <w:r w:rsidRPr="008F5BEA">
              <w:rPr>
                <w:sz w:val="20"/>
                <w:szCs w:val="20"/>
                <w:lang w:eastAsia="en-GB"/>
              </w:rPr>
              <w:t>2</w:t>
            </w:r>
            <w:r>
              <w:rPr>
                <w:sz w:val="20"/>
                <w:szCs w:val="20"/>
                <w:lang w:eastAsia="en-GB"/>
              </w:rPr>
              <w:t> </w:t>
            </w:r>
            <w:r w:rsidRPr="008F5BEA">
              <w:rPr>
                <w:sz w:val="20"/>
                <w:szCs w:val="20"/>
                <w:lang w:eastAsia="en-GB"/>
              </w:rPr>
              <w:t>686</w:t>
            </w:r>
            <w:r>
              <w:rPr>
                <w:sz w:val="20"/>
                <w:szCs w:val="20"/>
                <w:lang w:eastAsia="en-GB"/>
              </w:rPr>
              <w:t>,</w:t>
            </w:r>
            <w:r w:rsidRPr="008F5BEA">
              <w:rPr>
                <w:sz w:val="20"/>
                <w:szCs w:val="20"/>
                <w:lang w:eastAsia="en-GB"/>
              </w:rPr>
              <w:t>25</w:t>
            </w:r>
          </w:p>
        </w:tc>
        <w:tc>
          <w:tcPr>
            <w:tcW w:w="431" w:type="pct"/>
            <w:tcBorders>
              <w:top w:val="nil"/>
              <w:left w:val="nil"/>
              <w:bottom w:val="nil"/>
              <w:right w:val="single" w:sz="4" w:space="0" w:color="auto"/>
            </w:tcBorders>
            <w:shd w:val="clear" w:color="auto" w:fill="auto"/>
            <w:noWrap/>
            <w:vAlign w:val="bottom"/>
            <w:hideMark/>
          </w:tcPr>
          <w:p w14:paraId="6079A997" w14:textId="43320AAE" w:rsidR="008F5BEA" w:rsidRPr="008F5BEA" w:rsidRDefault="008F5BEA" w:rsidP="008F5BEA">
            <w:pPr>
              <w:spacing w:before="0"/>
              <w:jc w:val="left"/>
              <w:rPr>
                <w:sz w:val="20"/>
                <w:szCs w:val="20"/>
                <w:lang w:eastAsia="en-GB"/>
              </w:rPr>
            </w:pPr>
            <w:r w:rsidRPr="008F5BEA">
              <w:rPr>
                <w:sz w:val="20"/>
                <w:szCs w:val="20"/>
                <w:lang w:eastAsia="en-GB"/>
              </w:rPr>
              <w:t>0</w:t>
            </w:r>
            <w:r>
              <w:rPr>
                <w:sz w:val="20"/>
                <w:szCs w:val="20"/>
                <w:lang w:eastAsia="en-GB"/>
              </w:rPr>
              <w:t>,</w:t>
            </w:r>
            <w:r w:rsidRPr="008F5BEA">
              <w:rPr>
                <w:sz w:val="20"/>
                <w:szCs w:val="20"/>
                <w:lang w:eastAsia="en-GB"/>
              </w:rPr>
              <w:t>00</w:t>
            </w:r>
          </w:p>
        </w:tc>
        <w:tc>
          <w:tcPr>
            <w:tcW w:w="491" w:type="pct"/>
            <w:tcBorders>
              <w:top w:val="nil"/>
              <w:left w:val="nil"/>
              <w:bottom w:val="nil"/>
              <w:right w:val="single" w:sz="4" w:space="0" w:color="auto"/>
            </w:tcBorders>
            <w:shd w:val="clear" w:color="auto" w:fill="auto"/>
            <w:noWrap/>
            <w:vAlign w:val="bottom"/>
            <w:hideMark/>
          </w:tcPr>
          <w:p w14:paraId="366BE1CB" w14:textId="6612F9AA" w:rsidR="008F5BEA" w:rsidRPr="008F5BEA" w:rsidRDefault="008F5BEA" w:rsidP="008F5BEA">
            <w:pPr>
              <w:spacing w:before="0"/>
              <w:jc w:val="left"/>
              <w:rPr>
                <w:sz w:val="20"/>
                <w:szCs w:val="20"/>
                <w:lang w:eastAsia="en-GB"/>
              </w:rPr>
            </w:pPr>
            <w:r w:rsidRPr="008F5BEA">
              <w:rPr>
                <w:sz w:val="20"/>
                <w:szCs w:val="20"/>
                <w:lang w:eastAsia="en-GB"/>
              </w:rPr>
              <w:t>47</w:t>
            </w:r>
            <w:r>
              <w:rPr>
                <w:sz w:val="20"/>
                <w:szCs w:val="20"/>
                <w:lang w:eastAsia="en-GB"/>
              </w:rPr>
              <w:t> </w:t>
            </w:r>
            <w:r w:rsidRPr="008F5BEA">
              <w:rPr>
                <w:sz w:val="20"/>
                <w:szCs w:val="20"/>
                <w:lang w:eastAsia="en-GB"/>
              </w:rPr>
              <w:t>457</w:t>
            </w:r>
            <w:r>
              <w:rPr>
                <w:sz w:val="20"/>
                <w:szCs w:val="20"/>
                <w:lang w:eastAsia="en-GB"/>
              </w:rPr>
              <w:t>,</w:t>
            </w:r>
            <w:r w:rsidRPr="008F5BEA">
              <w:rPr>
                <w:sz w:val="20"/>
                <w:szCs w:val="20"/>
                <w:lang w:eastAsia="en-GB"/>
              </w:rPr>
              <w:t>35</w:t>
            </w:r>
          </w:p>
        </w:tc>
      </w:tr>
      <w:tr w:rsidR="008F5BEA" w:rsidRPr="008F5BEA" w14:paraId="6D85BD04" w14:textId="77777777" w:rsidTr="00C90E65">
        <w:trPr>
          <w:trHeight w:val="255"/>
        </w:trPr>
        <w:tc>
          <w:tcPr>
            <w:tcW w:w="978" w:type="pct"/>
            <w:tcBorders>
              <w:top w:val="nil"/>
              <w:left w:val="single" w:sz="4" w:space="0" w:color="auto"/>
              <w:bottom w:val="nil"/>
              <w:right w:val="nil"/>
            </w:tcBorders>
            <w:shd w:val="clear" w:color="auto" w:fill="auto"/>
            <w:noWrap/>
            <w:vAlign w:val="bottom"/>
            <w:hideMark/>
          </w:tcPr>
          <w:p w14:paraId="242F2E92" w14:textId="2E97F3C9" w:rsidR="008F5BEA" w:rsidRPr="008F5BEA" w:rsidRDefault="008F5BEA" w:rsidP="008F5BEA">
            <w:pPr>
              <w:spacing w:before="0"/>
              <w:rPr>
                <w:sz w:val="20"/>
                <w:szCs w:val="20"/>
                <w:lang w:eastAsia="en-GB"/>
              </w:rPr>
            </w:pPr>
            <w:r w:rsidRPr="008F5BEA">
              <w:rPr>
                <w:sz w:val="20"/>
                <w:szCs w:val="20"/>
                <w:lang w:eastAsia="en-GB"/>
              </w:rPr>
              <w:t>Cameroon Telecomm</w:t>
            </w:r>
            <w:r>
              <w:rPr>
                <w:rFonts w:hint="cs"/>
                <w:sz w:val="20"/>
                <w:szCs w:val="20"/>
                <w:rtl/>
                <w:lang w:eastAsia="en-GB"/>
              </w:rPr>
              <w:t>، الكاميرون</w:t>
            </w:r>
          </w:p>
        </w:tc>
        <w:tc>
          <w:tcPr>
            <w:tcW w:w="603" w:type="pct"/>
            <w:tcBorders>
              <w:top w:val="nil"/>
              <w:left w:val="single" w:sz="4" w:space="0" w:color="auto"/>
              <w:bottom w:val="nil"/>
              <w:right w:val="single" w:sz="4" w:space="0" w:color="auto"/>
            </w:tcBorders>
            <w:shd w:val="clear" w:color="auto" w:fill="auto"/>
            <w:noWrap/>
            <w:hideMark/>
          </w:tcPr>
          <w:p w14:paraId="411A6FC1" w14:textId="437BF9D3" w:rsidR="008F5BEA" w:rsidRPr="008F5BEA" w:rsidRDefault="008F5BEA" w:rsidP="008F5BEA">
            <w:pPr>
              <w:spacing w:before="0"/>
              <w:rPr>
                <w:sz w:val="20"/>
                <w:szCs w:val="20"/>
                <w:lang w:eastAsia="en-GB"/>
              </w:rPr>
            </w:pPr>
            <w:r w:rsidRPr="008F5BEA">
              <w:rPr>
                <w:rFonts w:eastAsia="Times New Roman" w:hint="cs"/>
                <w:sz w:val="20"/>
                <w:szCs w:val="20"/>
                <w:rtl/>
                <w:lang w:val="fr-FR" w:eastAsia="en-US" w:bidi="ar-EG"/>
              </w:rPr>
              <w:t>القرار </w:t>
            </w:r>
            <w:r w:rsidRPr="008F5BEA">
              <w:rPr>
                <w:rFonts w:eastAsia="Times New Roman"/>
                <w:sz w:val="20"/>
                <w:szCs w:val="20"/>
                <w:lang w:val="fr-FR" w:eastAsia="en-US" w:bidi="ar-EG"/>
              </w:rPr>
              <w:t>41</w:t>
            </w:r>
            <w:r w:rsidRPr="008F5BEA">
              <w:rPr>
                <w:rFonts w:eastAsia="Times New Roman" w:hint="cs"/>
                <w:sz w:val="20"/>
                <w:szCs w:val="20"/>
                <w:rtl/>
                <w:lang w:val="fr-FR" w:eastAsia="en-US" w:bidi="ar-EG"/>
              </w:rPr>
              <w:t xml:space="preserve"> - </w:t>
            </w:r>
            <w:r w:rsidRPr="008F5BEA">
              <w:rPr>
                <w:rFonts w:eastAsia="Times New Roman"/>
                <w:sz w:val="20"/>
                <w:szCs w:val="20"/>
                <w:lang w:val="fr-FR" w:eastAsia="en-US" w:bidi="ar-EG"/>
              </w:rPr>
              <w:t>2014</w:t>
            </w:r>
          </w:p>
        </w:tc>
        <w:tc>
          <w:tcPr>
            <w:tcW w:w="1027" w:type="pct"/>
            <w:tcBorders>
              <w:top w:val="nil"/>
              <w:left w:val="nil"/>
              <w:bottom w:val="nil"/>
              <w:right w:val="nil"/>
            </w:tcBorders>
            <w:shd w:val="clear" w:color="auto" w:fill="auto"/>
            <w:noWrap/>
            <w:vAlign w:val="bottom"/>
            <w:hideMark/>
          </w:tcPr>
          <w:p w14:paraId="2E3E1B5A" w14:textId="18BD08FF" w:rsidR="008F5BEA" w:rsidRPr="008F5BEA" w:rsidRDefault="008F5BEA" w:rsidP="008F5BEA">
            <w:pPr>
              <w:spacing w:before="0"/>
              <w:jc w:val="left"/>
              <w:rPr>
                <w:sz w:val="20"/>
                <w:szCs w:val="20"/>
                <w:lang w:eastAsia="en-GB"/>
              </w:rPr>
            </w:pPr>
            <w:r w:rsidRPr="008F5BEA">
              <w:rPr>
                <w:sz w:val="20"/>
                <w:szCs w:val="20"/>
                <w:lang w:eastAsia="en-GB"/>
              </w:rPr>
              <w:t>149</w:t>
            </w:r>
            <w:r>
              <w:rPr>
                <w:sz w:val="20"/>
                <w:szCs w:val="20"/>
                <w:lang w:eastAsia="en-GB"/>
              </w:rPr>
              <w:t> </w:t>
            </w:r>
            <w:r w:rsidRPr="008F5BEA">
              <w:rPr>
                <w:sz w:val="20"/>
                <w:szCs w:val="20"/>
                <w:lang w:eastAsia="en-GB"/>
              </w:rPr>
              <w:t>588</w:t>
            </w:r>
            <w:r>
              <w:rPr>
                <w:sz w:val="20"/>
                <w:szCs w:val="20"/>
                <w:lang w:eastAsia="en-GB"/>
              </w:rPr>
              <w:t>,</w:t>
            </w:r>
            <w:r w:rsidRPr="008F5BEA">
              <w:rPr>
                <w:sz w:val="20"/>
                <w:szCs w:val="20"/>
                <w:lang w:eastAsia="en-GB"/>
              </w:rPr>
              <w:t>50</w:t>
            </w:r>
          </w:p>
        </w:tc>
        <w:tc>
          <w:tcPr>
            <w:tcW w:w="576" w:type="pct"/>
            <w:tcBorders>
              <w:top w:val="nil"/>
              <w:left w:val="single" w:sz="4" w:space="0" w:color="auto"/>
              <w:bottom w:val="nil"/>
              <w:right w:val="single" w:sz="4" w:space="0" w:color="auto"/>
            </w:tcBorders>
            <w:shd w:val="clear" w:color="auto" w:fill="auto"/>
            <w:noWrap/>
            <w:vAlign w:val="bottom"/>
            <w:hideMark/>
          </w:tcPr>
          <w:p w14:paraId="1FAC162D" w14:textId="7DC50989" w:rsidR="008F5BEA" w:rsidRPr="008F5BEA" w:rsidRDefault="008F5BEA" w:rsidP="008F5BEA">
            <w:pPr>
              <w:spacing w:before="0"/>
              <w:jc w:val="left"/>
              <w:rPr>
                <w:sz w:val="20"/>
                <w:szCs w:val="20"/>
                <w:lang w:eastAsia="en-GB"/>
              </w:rPr>
            </w:pPr>
            <w:r w:rsidRPr="008F5BEA">
              <w:rPr>
                <w:sz w:val="20"/>
                <w:szCs w:val="20"/>
                <w:lang w:eastAsia="en-GB"/>
              </w:rPr>
              <w:t>169</w:t>
            </w:r>
            <w:r>
              <w:rPr>
                <w:sz w:val="20"/>
                <w:szCs w:val="20"/>
                <w:lang w:eastAsia="en-GB"/>
              </w:rPr>
              <w:t> </w:t>
            </w:r>
            <w:r w:rsidRPr="008F5BEA">
              <w:rPr>
                <w:sz w:val="20"/>
                <w:szCs w:val="20"/>
                <w:lang w:eastAsia="en-GB"/>
              </w:rPr>
              <w:t>351</w:t>
            </w:r>
            <w:r>
              <w:rPr>
                <w:sz w:val="20"/>
                <w:szCs w:val="20"/>
                <w:lang w:eastAsia="en-GB"/>
              </w:rPr>
              <w:t>,</w:t>
            </w:r>
            <w:r w:rsidRPr="008F5BEA">
              <w:rPr>
                <w:sz w:val="20"/>
                <w:szCs w:val="20"/>
                <w:lang w:eastAsia="en-GB"/>
              </w:rPr>
              <w:t>80</w:t>
            </w:r>
          </w:p>
        </w:tc>
        <w:tc>
          <w:tcPr>
            <w:tcW w:w="491" w:type="pct"/>
            <w:tcBorders>
              <w:top w:val="nil"/>
              <w:left w:val="nil"/>
              <w:bottom w:val="nil"/>
              <w:right w:val="nil"/>
            </w:tcBorders>
            <w:shd w:val="clear" w:color="auto" w:fill="auto"/>
            <w:noWrap/>
            <w:vAlign w:val="bottom"/>
            <w:hideMark/>
          </w:tcPr>
          <w:p w14:paraId="27DB84F4" w14:textId="5C15AD16" w:rsidR="008F5BEA" w:rsidRPr="008F5BEA" w:rsidRDefault="008F5BEA" w:rsidP="008F5BEA">
            <w:pPr>
              <w:spacing w:before="0"/>
              <w:jc w:val="left"/>
              <w:rPr>
                <w:sz w:val="20"/>
                <w:szCs w:val="20"/>
                <w:lang w:eastAsia="en-GB"/>
              </w:rPr>
            </w:pPr>
            <w:r w:rsidRPr="008F5BEA">
              <w:rPr>
                <w:sz w:val="20"/>
                <w:szCs w:val="20"/>
                <w:lang w:eastAsia="en-GB"/>
              </w:rPr>
              <w:t>0</w:t>
            </w:r>
            <w:r>
              <w:rPr>
                <w:sz w:val="20"/>
                <w:szCs w:val="20"/>
                <w:lang w:eastAsia="en-GB"/>
              </w:rPr>
              <w:t>,</w:t>
            </w:r>
            <w:r w:rsidRPr="008F5BEA">
              <w:rPr>
                <w:sz w:val="20"/>
                <w:szCs w:val="20"/>
                <w:lang w:eastAsia="en-GB"/>
              </w:rPr>
              <w:t>00</w:t>
            </w:r>
          </w:p>
        </w:tc>
        <w:tc>
          <w:tcPr>
            <w:tcW w:w="402" w:type="pct"/>
            <w:tcBorders>
              <w:top w:val="nil"/>
              <w:left w:val="single" w:sz="4" w:space="0" w:color="auto"/>
              <w:bottom w:val="nil"/>
              <w:right w:val="single" w:sz="4" w:space="0" w:color="auto"/>
            </w:tcBorders>
            <w:shd w:val="clear" w:color="auto" w:fill="auto"/>
            <w:noWrap/>
            <w:vAlign w:val="bottom"/>
            <w:hideMark/>
          </w:tcPr>
          <w:p w14:paraId="2B885EDB" w14:textId="3596AAF1" w:rsidR="008F5BEA" w:rsidRPr="008F5BEA" w:rsidRDefault="008F5BEA" w:rsidP="008F5BEA">
            <w:pPr>
              <w:spacing w:before="0"/>
              <w:jc w:val="left"/>
              <w:rPr>
                <w:sz w:val="20"/>
                <w:szCs w:val="20"/>
                <w:lang w:eastAsia="en-GB"/>
              </w:rPr>
            </w:pPr>
            <w:r w:rsidRPr="008F5BEA">
              <w:rPr>
                <w:sz w:val="20"/>
                <w:szCs w:val="20"/>
                <w:lang w:eastAsia="en-GB"/>
              </w:rPr>
              <w:t>10</w:t>
            </w:r>
            <w:r>
              <w:rPr>
                <w:sz w:val="20"/>
                <w:szCs w:val="20"/>
                <w:lang w:eastAsia="en-GB"/>
              </w:rPr>
              <w:t> </w:t>
            </w:r>
            <w:r w:rsidRPr="008F5BEA">
              <w:rPr>
                <w:sz w:val="20"/>
                <w:szCs w:val="20"/>
                <w:lang w:eastAsia="en-GB"/>
              </w:rPr>
              <w:t>161</w:t>
            </w:r>
            <w:r>
              <w:rPr>
                <w:sz w:val="20"/>
                <w:szCs w:val="20"/>
                <w:lang w:eastAsia="en-GB"/>
              </w:rPr>
              <w:t>,</w:t>
            </w:r>
            <w:r w:rsidRPr="008F5BEA">
              <w:rPr>
                <w:sz w:val="20"/>
                <w:szCs w:val="20"/>
                <w:lang w:eastAsia="en-GB"/>
              </w:rPr>
              <w:t>10</w:t>
            </w:r>
          </w:p>
        </w:tc>
        <w:tc>
          <w:tcPr>
            <w:tcW w:w="431" w:type="pct"/>
            <w:tcBorders>
              <w:top w:val="nil"/>
              <w:left w:val="nil"/>
              <w:bottom w:val="nil"/>
              <w:right w:val="single" w:sz="4" w:space="0" w:color="auto"/>
            </w:tcBorders>
            <w:shd w:val="clear" w:color="auto" w:fill="auto"/>
            <w:noWrap/>
            <w:vAlign w:val="bottom"/>
            <w:hideMark/>
          </w:tcPr>
          <w:p w14:paraId="29ABC5B6" w14:textId="62B98164" w:rsidR="008F5BEA" w:rsidRPr="008F5BEA" w:rsidRDefault="008F5BEA" w:rsidP="008F5BEA">
            <w:pPr>
              <w:spacing w:before="0"/>
              <w:jc w:val="left"/>
              <w:rPr>
                <w:sz w:val="20"/>
                <w:szCs w:val="20"/>
                <w:lang w:eastAsia="en-GB"/>
              </w:rPr>
            </w:pPr>
            <w:r w:rsidRPr="008F5BEA">
              <w:rPr>
                <w:sz w:val="20"/>
                <w:szCs w:val="20"/>
                <w:lang w:eastAsia="en-GB"/>
              </w:rPr>
              <w:t>0</w:t>
            </w:r>
            <w:r>
              <w:rPr>
                <w:sz w:val="20"/>
                <w:szCs w:val="20"/>
                <w:lang w:eastAsia="en-GB"/>
              </w:rPr>
              <w:t>,</w:t>
            </w:r>
            <w:r w:rsidRPr="008F5BEA">
              <w:rPr>
                <w:sz w:val="20"/>
                <w:szCs w:val="20"/>
                <w:lang w:eastAsia="en-GB"/>
              </w:rPr>
              <w:t>00</w:t>
            </w:r>
          </w:p>
        </w:tc>
        <w:tc>
          <w:tcPr>
            <w:tcW w:w="491" w:type="pct"/>
            <w:tcBorders>
              <w:top w:val="nil"/>
              <w:left w:val="nil"/>
              <w:bottom w:val="nil"/>
              <w:right w:val="single" w:sz="4" w:space="0" w:color="auto"/>
            </w:tcBorders>
            <w:shd w:val="clear" w:color="auto" w:fill="auto"/>
            <w:noWrap/>
            <w:vAlign w:val="bottom"/>
            <w:hideMark/>
          </w:tcPr>
          <w:p w14:paraId="3DCC9BE7" w14:textId="4E303AC6" w:rsidR="008F5BEA" w:rsidRPr="008F5BEA" w:rsidRDefault="008F5BEA" w:rsidP="008F5BEA">
            <w:pPr>
              <w:spacing w:before="0"/>
              <w:jc w:val="left"/>
              <w:rPr>
                <w:sz w:val="20"/>
                <w:szCs w:val="20"/>
                <w:lang w:eastAsia="en-GB"/>
              </w:rPr>
            </w:pPr>
            <w:r w:rsidRPr="008F5BEA">
              <w:rPr>
                <w:sz w:val="20"/>
                <w:szCs w:val="20"/>
                <w:lang w:eastAsia="en-GB"/>
              </w:rPr>
              <w:t>179</w:t>
            </w:r>
            <w:r>
              <w:rPr>
                <w:sz w:val="20"/>
                <w:szCs w:val="20"/>
                <w:lang w:eastAsia="en-GB"/>
              </w:rPr>
              <w:t> </w:t>
            </w:r>
            <w:r w:rsidRPr="008F5BEA">
              <w:rPr>
                <w:sz w:val="20"/>
                <w:szCs w:val="20"/>
                <w:lang w:eastAsia="en-GB"/>
              </w:rPr>
              <w:t>512</w:t>
            </w:r>
            <w:r>
              <w:rPr>
                <w:sz w:val="20"/>
                <w:szCs w:val="20"/>
                <w:lang w:eastAsia="en-GB"/>
              </w:rPr>
              <w:t>,</w:t>
            </w:r>
            <w:r w:rsidRPr="008F5BEA">
              <w:rPr>
                <w:sz w:val="20"/>
                <w:szCs w:val="20"/>
                <w:lang w:eastAsia="en-GB"/>
              </w:rPr>
              <w:t>90</w:t>
            </w:r>
          </w:p>
        </w:tc>
      </w:tr>
      <w:tr w:rsidR="008F5BEA" w:rsidRPr="008F5BEA" w14:paraId="2EABBBAD" w14:textId="77777777" w:rsidTr="00C90E65">
        <w:trPr>
          <w:trHeight w:val="255"/>
        </w:trPr>
        <w:tc>
          <w:tcPr>
            <w:tcW w:w="978" w:type="pct"/>
            <w:tcBorders>
              <w:top w:val="nil"/>
              <w:left w:val="single" w:sz="4" w:space="0" w:color="auto"/>
              <w:bottom w:val="nil"/>
              <w:right w:val="nil"/>
            </w:tcBorders>
            <w:shd w:val="clear" w:color="auto" w:fill="auto"/>
            <w:noWrap/>
            <w:vAlign w:val="bottom"/>
            <w:hideMark/>
          </w:tcPr>
          <w:p w14:paraId="3EB122F6" w14:textId="0FC7A279" w:rsidR="008F5BEA" w:rsidRPr="008F5BEA" w:rsidRDefault="008F5BEA" w:rsidP="008F5BEA">
            <w:pPr>
              <w:spacing w:before="0"/>
              <w:rPr>
                <w:sz w:val="20"/>
                <w:szCs w:val="20"/>
                <w:lang w:eastAsia="en-GB"/>
              </w:rPr>
            </w:pPr>
            <w:proofErr w:type="spellStart"/>
            <w:r w:rsidRPr="008F5BEA">
              <w:rPr>
                <w:sz w:val="20"/>
                <w:szCs w:val="20"/>
                <w:lang w:eastAsia="en-GB"/>
              </w:rPr>
              <w:t>Ellipsat</w:t>
            </w:r>
            <w:proofErr w:type="spellEnd"/>
            <w:r w:rsidRPr="008F5BEA">
              <w:rPr>
                <w:sz w:val="20"/>
                <w:szCs w:val="20"/>
                <w:lang w:eastAsia="en-GB"/>
              </w:rPr>
              <w:t xml:space="preserve"> Inc</w:t>
            </w:r>
            <w:r>
              <w:rPr>
                <w:rFonts w:hint="cs"/>
                <w:sz w:val="20"/>
                <w:szCs w:val="20"/>
                <w:rtl/>
                <w:lang w:eastAsia="en-GB"/>
              </w:rPr>
              <w:t>، الولايات المتحدة</w:t>
            </w:r>
          </w:p>
        </w:tc>
        <w:tc>
          <w:tcPr>
            <w:tcW w:w="603" w:type="pct"/>
            <w:tcBorders>
              <w:top w:val="nil"/>
              <w:left w:val="single" w:sz="4" w:space="0" w:color="auto"/>
              <w:bottom w:val="nil"/>
              <w:right w:val="single" w:sz="4" w:space="0" w:color="auto"/>
            </w:tcBorders>
            <w:shd w:val="clear" w:color="auto" w:fill="auto"/>
            <w:noWrap/>
            <w:hideMark/>
          </w:tcPr>
          <w:p w14:paraId="2C970F69" w14:textId="5E0C2EE7" w:rsidR="008F5BEA" w:rsidRPr="008F5BEA" w:rsidRDefault="008F5BEA" w:rsidP="008F5BEA">
            <w:pPr>
              <w:spacing w:before="0"/>
              <w:rPr>
                <w:sz w:val="20"/>
                <w:szCs w:val="20"/>
                <w:lang w:eastAsia="en-GB"/>
              </w:rPr>
            </w:pPr>
            <w:r w:rsidRPr="008F5BEA">
              <w:rPr>
                <w:rFonts w:eastAsia="Times New Roman" w:hint="cs"/>
                <w:sz w:val="20"/>
                <w:szCs w:val="20"/>
                <w:rtl/>
                <w:lang w:val="fr-FR" w:eastAsia="en-US" w:bidi="ar-EG"/>
              </w:rPr>
              <w:t>القرار </w:t>
            </w:r>
            <w:r w:rsidRPr="008F5BEA">
              <w:rPr>
                <w:rFonts w:eastAsia="Times New Roman"/>
                <w:sz w:val="20"/>
                <w:szCs w:val="20"/>
                <w:lang w:val="fr-FR" w:eastAsia="en-US" w:bidi="ar-EG"/>
              </w:rPr>
              <w:t>41</w:t>
            </w:r>
            <w:r w:rsidRPr="008F5BEA">
              <w:rPr>
                <w:rFonts w:eastAsia="Times New Roman" w:hint="cs"/>
                <w:sz w:val="20"/>
                <w:szCs w:val="20"/>
                <w:rtl/>
                <w:lang w:val="fr-FR" w:eastAsia="en-US" w:bidi="ar-EG"/>
              </w:rPr>
              <w:t xml:space="preserve"> - </w:t>
            </w:r>
            <w:r w:rsidRPr="008F5BEA">
              <w:rPr>
                <w:rFonts w:eastAsia="Times New Roman"/>
                <w:sz w:val="20"/>
                <w:szCs w:val="20"/>
                <w:lang w:val="fr-FR" w:eastAsia="en-US" w:bidi="ar-EG"/>
              </w:rPr>
              <w:t>2015</w:t>
            </w:r>
          </w:p>
        </w:tc>
        <w:tc>
          <w:tcPr>
            <w:tcW w:w="1027" w:type="pct"/>
            <w:tcBorders>
              <w:top w:val="nil"/>
              <w:left w:val="nil"/>
              <w:bottom w:val="nil"/>
              <w:right w:val="nil"/>
            </w:tcBorders>
            <w:shd w:val="clear" w:color="auto" w:fill="auto"/>
            <w:noWrap/>
            <w:vAlign w:val="bottom"/>
            <w:hideMark/>
          </w:tcPr>
          <w:p w14:paraId="3A36F308" w14:textId="0E99F73D" w:rsidR="008F5BEA" w:rsidRPr="008F5BEA" w:rsidRDefault="008F5BEA" w:rsidP="008F5BEA">
            <w:pPr>
              <w:spacing w:before="0"/>
              <w:jc w:val="left"/>
              <w:rPr>
                <w:sz w:val="20"/>
                <w:szCs w:val="20"/>
                <w:lang w:eastAsia="en-GB"/>
              </w:rPr>
            </w:pPr>
            <w:r w:rsidRPr="008F5BEA">
              <w:rPr>
                <w:sz w:val="20"/>
                <w:szCs w:val="20"/>
                <w:lang w:eastAsia="en-GB"/>
              </w:rPr>
              <w:t>27</w:t>
            </w:r>
            <w:r>
              <w:rPr>
                <w:sz w:val="20"/>
                <w:szCs w:val="20"/>
                <w:lang w:eastAsia="en-GB"/>
              </w:rPr>
              <w:t> </w:t>
            </w:r>
            <w:r w:rsidRPr="008F5BEA">
              <w:rPr>
                <w:sz w:val="20"/>
                <w:szCs w:val="20"/>
                <w:lang w:eastAsia="en-GB"/>
              </w:rPr>
              <w:t>865</w:t>
            </w:r>
            <w:r>
              <w:rPr>
                <w:sz w:val="20"/>
                <w:szCs w:val="20"/>
                <w:lang w:eastAsia="en-GB"/>
              </w:rPr>
              <w:t>,</w:t>
            </w:r>
            <w:r w:rsidRPr="008F5BEA">
              <w:rPr>
                <w:sz w:val="20"/>
                <w:szCs w:val="20"/>
                <w:lang w:eastAsia="en-GB"/>
              </w:rPr>
              <w:t>90</w:t>
            </w:r>
          </w:p>
        </w:tc>
        <w:tc>
          <w:tcPr>
            <w:tcW w:w="576" w:type="pct"/>
            <w:tcBorders>
              <w:top w:val="nil"/>
              <w:left w:val="single" w:sz="4" w:space="0" w:color="auto"/>
              <w:bottom w:val="nil"/>
              <w:right w:val="single" w:sz="4" w:space="0" w:color="auto"/>
            </w:tcBorders>
            <w:shd w:val="clear" w:color="auto" w:fill="auto"/>
            <w:noWrap/>
            <w:vAlign w:val="bottom"/>
            <w:hideMark/>
          </w:tcPr>
          <w:p w14:paraId="6916431C" w14:textId="1D950DDC" w:rsidR="008F5BEA" w:rsidRPr="008F5BEA" w:rsidRDefault="008F5BEA" w:rsidP="008F5BEA">
            <w:pPr>
              <w:spacing w:before="0"/>
              <w:jc w:val="left"/>
              <w:rPr>
                <w:sz w:val="20"/>
                <w:szCs w:val="20"/>
                <w:lang w:eastAsia="en-GB"/>
              </w:rPr>
            </w:pPr>
            <w:r w:rsidRPr="008F5BEA">
              <w:rPr>
                <w:sz w:val="20"/>
                <w:szCs w:val="20"/>
                <w:lang w:eastAsia="en-GB"/>
              </w:rPr>
              <w:t>29</w:t>
            </w:r>
            <w:r>
              <w:rPr>
                <w:sz w:val="20"/>
                <w:szCs w:val="20"/>
                <w:lang w:eastAsia="en-GB"/>
              </w:rPr>
              <w:t> </w:t>
            </w:r>
            <w:r w:rsidRPr="008F5BEA">
              <w:rPr>
                <w:sz w:val="20"/>
                <w:szCs w:val="20"/>
                <w:lang w:eastAsia="en-GB"/>
              </w:rPr>
              <w:t>537</w:t>
            </w:r>
            <w:r>
              <w:rPr>
                <w:sz w:val="20"/>
                <w:szCs w:val="20"/>
                <w:lang w:eastAsia="en-GB"/>
              </w:rPr>
              <w:t>,</w:t>
            </w:r>
            <w:r w:rsidRPr="008F5BEA">
              <w:rPr>
                <w:sz w:val="20"/>
                <w:szCs w:val="20"/>
                <w:lang w:eastAsia="en-GB"/>
              </w:rPr>
              <w:t>85</w:t>
            </w:r>
          </w:p>
        </w:tc>
        <w:tc>
          <w:tcPr>
            <w:tcW w:w="491" w:type="pct"/>
            <w:tcBorders>
              <w:top w:val="nil"/>
              <w:left w:val="nil"/>
              <w:bottom w:val="nil"/>
              <w:right w:val="nil"/>
            </w:tcBorders>
            <w:shd w:val="clear" w:color="auto" w:fill="auto"/>
            <w:noWrap/>
            <w:vAlign w:val="bottom"/>
            <w:hideMark/>
          </w:tcPr>
          <w:p w14:paraId="161974C6" w14:textId="3CCBEB2A" w:rsidR="008F5BEA" w:rsidRPr="008F5BEA" w:rsidRDefault="008F5BEA" w:rsidP="008F5BEA">
            <w:pPr>
              <w:spacing w:before="0"/>
              <w:jc w:val="left"/>
              <w:rPr>
                <w:sz w:val="20"/>
                <w:szCs w:val="20"/>
                <w:lang w:eastAsia="en-GB"/>
              </w:rPr>
            </w:pPr>
            <w:r w:rsidRPr="008F5BEA">
              <w:rPr>
                <w:sz w:val="20"/>
                <w:szCs w:val="20"/>
                <w:lang w:eastAsia="en-GB"/>
              </w:rPr>
              <w:t>0</w:t>
            </w:r>
            <w:r>
              <w:rPr>
                <w:sz w:val="20"/>
                <w:szCs w:val="20"/>
                <w:lang w:eastAsia="en-GB"/>
              </w:rPr>
              <w:t>,</w:t>
            </w:r>
            <w:r w:rsidRPr="008F5BEA">
              <w:rPr>
                <w:sz w:val="20"/>
                <w:szCs w:val="20"/>
                <w:lang w:eastAsia="en-GB"/>
              </w:rPr>
              <w:t>00</w:t>
            </w:r>
          </w:p>
        </w:tc>
        <w:tc>
          <w:tcPr>
            <w:tcW w:w="402" w:type="pct"/>
            <w:tcBorders>
              <w:top w:val="nil"/>
              <w:left w:val="single" w:sz="4" w:space="0" w:color="auto"/>
              <w:bottom w:val="nil"/>
              <w:right w:val="single" w:sz="4" w:space="0" w:color="auto"/>
            </w:tcBorders>
            <w:shd w:val="clear" w:color="auto" w:fill="auto"/>
            <w:noWrap/>
            <w:vAlign w:val="bottom"/>
            <w:hideMark/>
          </w:tcPr>
          <w:p w14:paraId="69A17D1C" w14:textId="62F2E939" w:rsidR="008F5BEA" w:rsidRPr="008F5BEA" w:rsidRDefault="008F5BEA" w:rsidP="008F5BEA">
            <w:pPr>
              <w:spacing w:before="0"/>
              <w:jc w:val="left"/>
              <w:rPr>
                <w:sz w:val="20"/>
                <w:szCs w:val="20"/>
                <w:lang w:eastAsia="en-GB"/>
              </w:rPr>
            </w:pPr>
            <w:r w:rsidRPr="008F5BEA">
              <w:rPr>
                <w:sz w:val="20"/>
                <w:szCs w:val="20"/>
                <w:lang w:eastAsia="en-GB"/>
              </w:rPr>
              <w:t>1</w:t>
            </w:r>
            <w:r>
              <w:rPr>
                <w:sz w:val="20"/>
                <w:szCs w:val="20"/>
                <w:lang w:eastAsia="en-GB"/>
              </w:rPr>
              <w:t> </w:t>
            </w:r>
            <w:r w:rsidRPr="008F5BEA">
              <w:rPr>
                <w:sz w:val="20"/>
                <w:szCs w:val="20"/>
                <w:lang w:eastAsia="en-GB"/>
              </w:rPr>
              <w:t>772</w:t>
            </w:r>
            <w:r>
              <w:rPr>
                <w:sz w:val="20"/>
                <w:szCs w:val="20"/>
                <w:lang w:eastAsia="en-GB"/>
              </w:rPr>
              <w:t>,</w:t>
            </w:r>
            <w:r w:rsidRPr="008F5BEA">
              <w:rPr>
                <w:sz w:val="20"/>
                <w:szCs w:val="20"/>
                <w:lang w:eastAsia="en-GB"/>
              </w:rPr>
              <w:t>25</w:t>
            </w:r>
          </w:p>
        </w:tc>
        <w:tc>
          <w:tcPr>
            <w:tcW w:w="431" w:type="pct"/>
            <w:tcBorders>
              <w:top w:val="nil"/>
              <w:left w:val="nil"/>
              <w:bottom w:val="nil"/>
              <w:right w:val="single" w:sz="4" w:space="0" w:color="auto"/>
            </w:tcBorders>
            <w:shd w:val="clear" w:color="auto" w:fill="auto"/>
            <w:noWrap/>
            <w:vAlign w:val="bottom"/>
            <w:hideMark/>
          </w:tcPr>
          <w:p w14:paraId="73498950" w14:textId="7E1AFEE8" w:rsidR="008F5BEA" w:rsidRPr="008F5BEA" w:rsidRDefault="008F5BEA" w:rsidP="008F5BEA">
            <w:pPr>
              <w:spacing w:before="0"/>
              <w:jc w:val="left"/>
              <w:rPr>
                <w:sz w:val="20"/>
                <w:szCs w:val="20"/>
                <w:lang w:eastAsia="en-GB"/>
              </w:rPr>
            </w:pPr>
            <w:r w:rsidRPr="008F5BEA">
              <w:rPr>
                <w:sz w:val="20"/>
                <w:szCs w:val="20"/>
                <w:lang w:eastAsia="en-GB"/>
              </w:rPr>
              <w:t>0</w:t>
            </w:r>
            <w:r>
              <w:rPr>
                <w:sz w:val="20"/>
                <w:szCs w:val="20"/>
                <w:lang w:eastAsia="en-GB"/>
              </w:rPr>
              <w:t>,</w:t>
            </w:r>
            <w:r w:rsidRPr="008F5BEA">
              <w:rPr>
                <w:sz w:val="20"/>
                <w:szCs w:val="20"/>
                <w:lang w:eastAsia="en-GB"/>
              </w:rPr>
              <w:t>00</w:t>
            </w:r>
          </w:p>
        </w:tc>
        <w:tc>
          <w:tcPr>
            <w:tcW w:w="491" w:type="pct"/>
            <w:tcBorders>
              <w:top w:val="nil"/>
              <w:left w:val="nil"/>
              <w:bottom w:val="nil"/>
              <w:right w:val="single" w:sz="4" w:space="0" w:color="auto"/>
            </w:tcBorders>
            <w:shd w:val="clear" w:color="auto" w:fill="auto"/>
            <w:noWrap/>
            <w:vAlign w:val="bottom"/>
            <w:hideMark/>
          </w:tcPr>
          <w:p w14:paraId="6725C2B6" w14:textId="0285E89D" w:rsidR="008F5BEA" w:rsidRPr="008F5BEA" w:rsidRDefault="008F5BEA" w:rsidP="008F5BEA">
            <w:pPr>
              <w:spacing w:before="0"/>
              <w:jc w:val="left"/>
              <w:rPr>
                <w:sz w:val="20"/>
                <w:szCs w:val="20"/>
                <w:lang w:eastAsia="en-GB"/>
              </w:rPr>
            </w:pPr>
            <w:r w:rsidRPr="008F5BEA">
              <w:rPr>
                <w:sz w:val="20"/>
                <w:szCs w:val="20"/>
                <w:lang w:eastAsia="en-GB"/>
              </w:rPr>
              <w:t>31</w:t>
            </w:r>
            <w:r>
              <w:rPr>
                <w:sz w:val="20"/>
                <w:szCs w:val="20"/>
                <w:lang w:eastAsia="en-GB"/>
              </w:rPr>
              <w:t> </w:t>
            </w:r>
            <w:r w:rsidRPr="008F5BEA">
              <w:rPr>
                <w:sz w:val="20"/>
                <w:szCs w:val="20"/>
                <w:lang w:eastAsia="en-GB"/>
              </w:rPr>
              <w:t>310</w:t>
            </w:r>
            <w:r>
              <w:rPr>
                <w:sz w:val="20"/>
                <w:szCs w:val="20"/>
                <w:lang w:eastAsia="en-GB"/>
              </w:rPr>
              <w:t>,</w:t>
            </w:r>
            <w:r w:rsidRPr="008F5BEA">
              <w:rPr>
                <w:sz w:val="20"/>
                <w:szCs w:val="20"/>
                <w:lang w:eastAsia="en-GB"/>
              </w:rPr>
              <w:t>10</w:t>
            </w:r>
          </w:p>
        </w:tc>
      </w:tr>
      <w:tr w:rsidR="008F5BEA" w:rsidRPr="008F5BEA" w14:paraId="0C973E9D" w14:textId="77777777" w:rsidTr="00C90E65">
        <w:trPr>
          <w:trHeight w:val="510"/>
        </w:trPr>
        <w:tc>
          <w:tcPr>
            <w:tcW w:w="978" w:type="pct"/>
            <w:tcBorders>
              <w:top w:val="nil"/>
              <w:left w:val="single" w:sz="4" w:space="0" w:color="auto"/>
              <w:bottom w:val="nil"/>
              <w:right w:val="nil"/>
            </w:tcBorders>
            <w:shd w:val="clear" w:color="auto" w:fill="auto"/>
            <w:vAlign w:val="bottom"/>
            <w:hideMark/>
          </w:tcPr>
          <w:p w14:paraId="0D4BA37C" w14:textId="072E5333" w:rsidR="008F5BEA" w:rsidRPr="008F5BEA" w:rsidRDefault="008F5BEA" w:rsidP="008F5BEA">
            <w:pPr>
              <w:spacing w:before="0"/>
              <w:rPr>
                <w:sz w:val="20"/>
                <w:szCs w:val="20"/>
                <w:rtl/>
                <w:lang w:eastAsia="en-GB"/>
              </w:rPr>
            </w:pPr>
            <w:proofErr w:type="spellStart"/>
            <w:r w:rsidRPr="008F5BEA">
              <w:rPr>
                <w:sz w:val="20"/>
                <w:szCs w:val="20"/>
                <w:lang w:eastAsia="en-GB"/>
              </w:rPr>
              <w:t>Apprentissages</w:t>
            </w:r>
            <w:proofErr w:type="spellEnd"/>
            <w:r w:rsidRPr="008F5BEA">
              <w:rPr>
                <w:sz w:val="20"/>
                <w:szCs w:val="20"/>
                <w:lang w:eastAsia="en-GB"/>
              </w:rPr>
              <w:t xml:space="preserve"> sans </w:t>
            </w:r>
            <w:proofErr w:type="spellStart"/>
            <w:r w:rsidRPr="008F5BEA">
              <w:rPr>
                <w:sz w:val="20"/>
                <w:szCs w:val="20"/>
                <w:lang w:eastAsia="en-GB"/>
              </w:rPr>
              <w:t>Frontières</w:t>
            </w:r>
            <w:proofErr w:type="spellEnd"/>
            <w:r>
              <w:rPr>
                <w:rFonts w:hint="cs"/>
                <w:sz w:val="20"/>
                <w:szCs w:val="20"/>
                <w:rtl/>
                <w:lang w:eastAsia="en-GB"/>
              </w:rPr>
              <w:t>، سويسرا</w:t>
            </w:r>
          </w:p>
        </w:tc>
        <w:tc>
          <w:tcPr>
            <w:tcW w:w="603" w:type="pct"/>
            <w:tcBorders>
              <w:top w:val="nil"/>
              <w:left w:val="single" w:sz="4" w:space="0" w:color="auto"/>
              <w:bottom w:val="nil"/>
              <w:right w:val="single" w:sz="4" w:space="0" w:color="auto"/>
            </w:tcBorders>
            <w:shd w:val="clear" w:color="auto" w:fill="auto"/>
            <w:noWrap/>
            <w:vAlign w:val="bottom"/>
            <w:hideMark/>
          </w:tcPr>
          <w:p w14:paraId="29CB720A" w14:textId="3E5639B6" w:rsidR="008F5BEA" w:rsidRPr="008F5BEA" w:rsidRDefault="008F5BEA" w:rsidP="008F5BEA">
            <w:pPr>
              <w:spacing w:before="0"/>
              <w:rPr>
                <w:sz w:val="20"/>
                <w:szCs w:val="20"/>
                <w:lang w:eastAsia="en-GB"/>
              </w:rPr>
            </w:pPr>
            <w:r w:rsidRPr="008F5BEA">
              <w:rPr>
                <w:rFonts w:hint="cs"/>
                <w:sz w:val="20"/>
                <w:szCs w:val="20"/>
                <w:rtl/>
                <w:lang w:eastAsia="en-GB" w:bidi="ar-EG"/>
              </w:rPr>
              <w:t>القرار </w:t>
            </w:r>
            <w:r w:rsidRPr="008F5BEA">
              <w:rPr>
                <w:sz w:val="20"/>
                <w:szCs w:val="20"/>
                <w:lang w:val="fr-FR" w:eastAsia="en-GB"/>
              </w:rPr>
              <w:t>41</w:t>
            </w:r>
            <w:r w:rsidRPr="008F5BEA">
              <w:rPr>
                <w:rFonts w:hint="cs"/>
                <w:sz w:val="20"/>
                <w:szCs w:val="20"/>
                <w:rtl/>
                <w:lang w:eastAsia="en-GB" w:bidi="ar-EG"/>
              </w:rPr>
              <w:t xml:space="preserve"> - </w:t>
            </w:r>
            <w:r w:rsidRPr="008F5BEA">
              <w:rPr>
                <w:sz w:val="20"/>
                <w:szCs w:val="20"/>
                <w:lang w:val="fr-FR" w:eastAsia="en-GB"/>
              </w:rPr>
              <w:t>2016</w:t>
            </w:r>
          </w:p>
        </w:tc>
        <w:tc>
          <w:tcPr>
            <w:tcW w:w="1027" w:type="pct"/>
            <w:tcBorders>
              <w:top w:val="nil"/>
              <w:left w:val="nil"/>
              <w:bottom w:val="nil"/>
              <w:right w:val="nil"/>
            </w:tcBorders>
            <w:shd w:val="clear" w:color="auto" w:fill="auto"/>
            <w:noWrap/>
            <w:vAlign w:val="bottom"/>
            <w:hideMark/>
          </w:tcPr>
          <w:p w14:paraId="7CE2A0A0" w14:textId="450087E8" w:rsidR="008F5BEA" w:rsidRPr="008F5BEA" w:rsidRDefault="008F5BEA" w:rsidP="008F5BEA">
            <w:pPr>
              <w:spacing w:before="0"/>
              <w:jc w:val="left"/>
              <w:rPr>
                <w:sz w:val="20"/>
                <w:szCs w:val="20"/>
                <w:lang w:eastAsia="en-GB"/>
              </w:rPr>
            </w:pPr>
            <w:r w:rsidRPr="008F5BEA">
              <w:rPr>
                <w:sz w:val="20"/>
                <w:szCs w:val="20"/>
                <w:lang w:eastAsia="en-GB"/>
              </w:rPr>
              <w:t>6</w:t>
            </w:r>
            <w:r>
              <w:rPr>
                <w:sz w:val="20"/>
                <w:szCs w:val="20"/>
                <w:lang w:eastAsia="en-GB"/>
              </w:rPr>
              <w:t> </w:t>
            </w:r>
            <w:r w:rsidRPr="008F5BEA">
              <w:rPr>
                <w:sz w:val="20"/>
                <w:szCs w:val="20"/>
                <w:lang w:eastAsia="en-GB"/>
              </w:rPr>
              <w:t>658</w:t>
            </w:r>
            <w:r>
              <w:rPr>
                <w:sz w:val="20"/>
                <w:szCs w:val="20"/>
                <w:lang w:eastAsia="en-GB"/>
              </w:rPr>
              <w:t>,</w:t>
            </w:r>
            <w:r w:rsidRPr="008F5BEA">
              <w:rPr>
                <w:sz w:val="20"/>
                <w:szCs w:val="20"/>
                <w:lang w:eastAsia="en-GB"/>
              </w:rPr>
              <w:t>15</w:t>
            </w:r>
          </w:p>
        </w:tc>
        <w:tc>
          <w:tcPr>
            <w:tcW w:w="576" w:type="pct"/>
            <w:tcBorders>
              <w:top w:val="nil"/>
              <w:left w:val="single" w:sz="4" w:space="0" w:color="auto"/>
              <w:bottom w:val="nil"/>
              <w:right w:val="single" w:sz="4" w:space="0" w:color="auto"/>
            </w:tcBorders>
            <w:shd w:val="clear" w:color="auto" w:fill="auto"/>
            <w:noWrap/>
            <w:vAlign w:val="bottom"/>
            <w:hideMark/>
          </w:tcPr>
          <w:p w14:paraId="1D3926C5" w14:textId="55460EAF" w:rsidR="008F5BEA" w:rsidRPr="008F5BEA" w:rsidRDefault="008F5BEA" w:rsidP="008F5BEA">
            <w:pPr>
              <w:spacing w:before="0"/>
              <w:jc w:val="left"/>
              <w:rPr>
                <w:sz w:val="20"/>
                <w:szCs w:val="20"/>
                <w:lang w:eastAsia="en-GB"/>
              </w:rPr>
            </w:pPr>
            <w:r w:rsidRPr="008F5BEA">
              <w:rPr>
                <w:sz w:val="20"/>
                <w:szCs w:val="20"/>
                <w:lang w:eastAsia="en-GB"/>
              </w:rPr>
              <w:t>7</w:t>
            </w:r>
            <w:r>
              <w:rPr>
                <w:sz w:val="20"/>
                <w:szCs w:val="20"/>
                <w:lang w:eastAsia="en-GB"/>
              </w:rPr>
              <w:t> </w:t>
            </w:r>
            <w:r w:rsidRPr="008F5BEA">
              <w:rPr>
                <w:sz w:val="20"/>
                <w:szCs w:val="20"/>
                <w:lang w:eastAsia="en-GB"/>
              </w:rPr>
              <w:t>705</w:t>
            </w:r>
            <w:r>
              <w:rPr>
                <w:sz w:val="20"/>
                <w:szCs w:val="20"/>
                <w:lang w:eastAsia="en-GB"/>
              </w:rPr>
              <w:t>,</w:t>
            </w:r>
            <w:r w:rsidRPr="008F5BEA">
              <w:rPr>
                <w:sz w:val="20"/>
                <w:szCs w:val="20"/>
                <w:lang w:eastAsia="en-GB"/>
              </w:rPr>
              <w:t>55</w:t>
            </w:r>
          </w:p>
        </w:tc>
        <w:tc>
          <w:tcPr>
            <w:tcW w:w="491" w:type="pct"/>
            <w:tcBorders>
              <w:top w:val="nil"/>
              <w:left w:val="nil"/>
              <w:bottom w:val="nil"/>
              <w:right w:val="nil"/>
            </w:tcBorders>
            <w:shd w:val="clear" w:color="auto" w:fill="auto"/>
            <w:noWrap/>
            <w:vAlign w:val="bottom"/>
            <w:hideMark/>
          </w:tcPr>
          <w:p w14:paraId="349104CC" w14:textId="66B653CD" w:rsidR="008F5BEA" w:rsidRPr="008F5BEA" w:rsidRDefault="008F5BEA" w:rsidP="008F5BEA">
            <w:pPr>
              <w:spacing w:before="0"/>
              <w:jc w:val="left"/>
              <w:rPr>
                <w:sz w:val="20"/>
                <w:szCs w:val="20"/>
                <w:lang w:eastAsia="en-GB"/>
              </w:rPr>
            </w:pPr>
            <w:r w:rsidRPr="008F5BEA">
              <w:rPr>
                <w:sz w:val="20"/>
                <w:szCs w:val="20"/>
                <w:lang w:eastAsia="en-GB"/>
              </w:rPr>
              <w:t>0</w:t>
            </w:r>
            <w:r>
              <w:rPr>
                <w:sz w:val="20"/>
                <w:szCs w:val="20"/>
                <w:lang w:eastAsia="en-GB"/>
              </w:rPr>
              <w:t>,</w:t>
            </w:r>
            <w:r w:rsidRPr="008F5BEA">
              <w:rPr>
                <w:sz w:val="20"/>
                <w:szCs w:val="20"/>
                <w:lang w:eastAsia="en-GB"/>
              </w:rPr>
              <w:t>00</w:t>
            </w:r>
          </w:p>
        </w:tc>
        <w:tc>
          <w:tcPr>
            <w:tcW w:w="402" w:type="pct"/>
            <w:tcBorders>
              <w:top w:val="nil"/>
              <w:left w:val="single" w:sz="4" w:space="0" w:color="auto"/>
              <w:bottom w:val="nil"/>
              <w:right w:val="single" w:sz="4" w:space="0" w:color="auto"/>
            </w:tcBorders>
            <w:shd w:val="clear" w:color="auto" w:fill="auto"/>
            <w:noWrap/>
            <w:vAlign w:val="bottom"/>
            <w:hideMark/>
          </w:tcPr>
          <w:p w14:paraId="3A71C68C" w14:textId="24764525" w:rsidR="008F5BEA" w:rsidRPr="008F5BEA" w:rsidRDefault="008F5BEA" w:rsidP="008F5BEA">
            <w:pPr>
              <w:spacing w:before="0"/>
              <w:jc w:val="left"/>
              <w:rPr>
                <w:sz w:val="20"/>
                <w:szCs w:val="20"/>
                <w:lang w:eastAsia="en-GB"/>
              </w:rPr>
            </w:pPr>
            <w:r w:rsidRPr="008F5BEA">
              <w:rPr>
                <w:sz w:val="20"/>
                <w:szCs w:val="20"/>
                <w:lang w:eastAsia="en-GB"/>
              </w:rPr>
              <w:t>462</w:t>
            </w:r>
            <w:r>
              <w:rPr>
                <w:sz w:val="20"/>
                <w:szCs w:val="20"/>
                <w:lang w:eastAsia="en-GB"/>
              </w:rPr>
              <w:t>,</w:t>
            </w:r>
            <w:r w:rsidRPr="008F5BEA">
              <w:rPr>
                <w:sz w:val="20"/>
                <w:szCs w:val="20"/>
                <w:lang w:eastAsia="en-GB"/>
              </w:rPr>
              <w:t>35</w:t>
            </w:r>
          </w:p>
        </w:tc>
        <w:tc>
          <w:tcPr>
            <w:tcW w:w="431" w:type="pct"/>
            <w:tcBorders>
              <w:top w:val="nil"/>
              <w:left w:val="nil"/>
              <w:bottom w:val="nil"/>
              <w:right w:val="single" w:sz="4" w:space="0" w:color="auto"/>
            </w:tcBorders>
            <w:shd w:val="clear" w:color="auto" w:fill="auto"/>
            <w:noWrap/>
            <w:vAlign w:val="bottom"/>
            <w:hideMark/>
          </w:tcPr>
          <w:p w14:paraId="39DACACB" w14:textId="12D1BC0C" w:rsidR="008F5BEA" w:rsidRPr="008F5BEA" w:rsidRDefault="008F5BEA" w:rsidP="008F5BEA">
            <w:pPr>
              <w:spacing w:before="0"/>
              <w:jc w:val="left"/>
              <w:rPr>
                <w:sz w:val="20"/>
                <w:szCs w:val="20"/>
                <w:lang w:eastAsia="en-GB"/>
              </w:rPr>
            </w:pPr>
            <w:r w:rsidRPr="008F5BEA">
              <w:rPr>
                <w:sz w:val="20"/>
                <w:szCs w:val="20"/>
                <w:lang w:eastAsia="en-GB"/>
              </w:rPr>
              <w:t>0</w:t>
            </w:r>
            <w:r>
              <w:rPr>
                <w:sz w:val="20"/>
                <w:szCs w:val="20"/>
                <w:lang w:eastAsia="en-GB"/>
              </w:rPr>
              <w:t>,</w:t>
            </w:r>
            <w:r w:rsidRPr="008F5BEA">
              <w:rPr>
                <w:sz w:val="20"/>
                <w:szCs w:val="20"/>
                <w:lang w:eastAsia="en-GB"/>
              </w:rPr>
              <w:t>00</w:t>
            </w:r>
          </w:p>
        </w:tc>
        <w:tc>
          <w:tcPr>
            <w:tcW w:w="491" w:type="pct"/>
            <w:tcBorders>
              <w:top w:val="nil"/>
              <w:left w:val="nil"/>
              <w:bottom w:val="nil"/>
              <w:right w:val="single" w:sz="4" w:space="0" w:color="auto"/>
            </w:tcBorders>
            <w:shd w:val="clear" w:color="auto" w:fill="auto"/>
            <w:noWrap/>
            <w:vAlign w:val="bottom"/>
            <w:hideMark/>
          </w:tcPr>
          <w:p w14:paraId="19A290BC" w14:textId="78B26330" w:rsidR="008F5BEA" w:rsidRPr="008F5BEA" w:rsidRDefault="008F5BEA" w:rsidP="008F5BEA">
            <w:pPr>
              <w:spacing w:before="0"/>
              <w:jc w:val="left"/>
              <w:rPr>
                <w:sz w:val="20"/>
                <w:szCs w:val="20"/>
                <w:rtl/>
                <w:lang w:eastAsia="en-GB"/>
              </w:rPr>
            </w:pPr>
            <w:r w:rsidRPr="008F5BEA">
              <w:rPr>
                <w:sz w:val="20"/>
                <w:szCs w:val="20"/>
                <w:lang w:eastAsia="en-GB"/>
              </w:rPr>
              <w:t>8</w:t>
            </w:r>
            <w:r>
              <w:rPr>
                <w:sz w:val="20"/>
                <w:szCs w:val="20"/>
                <w:lang w:eastAsia="en-GB"/>
              </w:rPr>
              <w:t> </w:t>
            </w:r>
            <w:r w:rsidRPr="008F5BEA">
              <w:rPr>
                <w:sz w:val="20"/>
                <w:szCs w:val="20"/>
                <w:lang w:eastAsia="en-GB"/>
              </w:rPr>
              <w:t>167</w:t>
            </w:r>
            <w:r>
              <w:rPr>
                <w:sz w:val="20"/>
                <w:szCs w:val="20"/>
                <w:lang w:eastAsia="en-GB"/>
              </w:rPr>
              <w:t>,</w:t>
            </w:r>
            <w:r w:rsidRPr="008F5BEA">
              <w:rPr>
                <w:sz w:val="20"/>
                <w:szCs w:val="20"/>
                <w:lang w:eastAsia="en-GB"/>
              </w:rPr>
              <w:t>90</w:t>
            </w:r>
          </w:p>
        </w:tc>
      </w:tr>
      <w:tr w:rsidR="008F5BEA" w:rsidRPr="008F5BEA" w14:paraId="4C505E7D" w14:textId="77777777" w:rsidTr="00C90E65">
        <w:trPr>
          <w:trHeight w:val="255"/>
        </w:trPr>
        <w:tc>
          <w:tcPr>
            <w:tcW w:w="978" w:type="pct"/>
            <w:tcBorders>
              <w:top w:val="nil"/>
              <w:left w:val="single" w:sz="4" w:space="0" w:color="auto"/>
              <w:bottom w:val="single" w:sz="4" w:space="0" w:color="auto"/>
              <w:right w:val="nil"/>
            </w:tcBorders>
            <w:shd w:val="clear" w:color="auto" w:fill="auto"/>
            <w:vAlign w:val="bottom"/>
            <w:hideMark/>
          </w:tcPr>
          <w:p w14:paraId="2149B6FF" w14:textId="77777777" w:rsidR="008F5BEA" w:rsidRPr="008F5BEA" w:rsidRDefault="008F5BEA" w:rsidP="008F5BEA">
            <w:pPr>
              <w:spacing w:before="0"/>
              <w:rPr>
                <w:sz w:val="20"/>
                <w:szCs w:val="20"/>
                <w:lang w:eastAsia="en-GB"/>
              </w:rPr>
            </w:pPr>
            <w:r w:rsidRPr="008F5BEA">
              <w:rPr>
                <w:sz w:val="20"/>
                <w:szCs w:val="20"/>
                <w:lang w:eastAsia="en-GB"/>
              </w:rPr>
              <w:t> </w:t>
            </w:r>
          </w:p>
        </w:tc>
        <w:tc>
          <w:tcPr>
            <w:tcW w:w="603" w:type="pct"/>
            <w:tcBorders>
              <w:top w:val="nil"/>
              <w:left w:val="single" w:sz="4" w:space="0" w:color="auto"/>
              <w:bottom w:val="single" w:sz="4" w:space="0" w:color="auto"/>
              <w:right w:val="single" w:sz="4" w:space="0" w:color="auto"/>
            </w:tcBorders>
            <w:shd w:val="clear" w:color="auto" w:fill="auto"/>
            <w:noWrap/>
            <w:vAlign w:val="bottom"/>
            <w:hideMark/>
          </w:tcPr>
          <w:p w14:paraId="23FE23B0" w14:textId="77777777" w:rsidR="008F5BEA" w:rsidRPr="008F5BEA" w:rsidRDefault="008F5BEA" w:rsidP="008F5BEA">
            <w:pPr>
              <w:spacing w:before="0"/>
              <w:rPr>
                <w:sz w:val="20"/>
                <w:szCs w:val="20"/>
                <w:lang w:eastAsia="en-GB"/>
              </w:rPr>
            </w:pPr>
            <w:r w:rsidRPr="008F5BEA">
              <w:rPr>
                <w:sz w:val="20"/>
                <w:szCs w:val="20"/>
                <w:lang w:eastAsia="en-GB"/>
              </w:rPr>
              <w:t> </w:t>
            </w:r>
          </w:p>
        </w:tc>
        <w:tc>
          <w:tcPr>
            <w:tcW w:w="1027" w:type="pct"/>
            <w:tcBorders>
              <w:top w:val="nil"/>
              <w:left w:val="nil"/>
              <w:bottom w:val="single" w:sz="4" w:space="0" w:color="auto"/>
              <w:right w:val="nil"/>
            </w:tcBorders>
            <w:shd w:val="clear" w:color="auto" w:fill="auto"/>
            <w:noWrap/>
            <w:vAlign w:val="bottom"/>
            <w:hideMark/>
          </w:tcPr>
          <w:p w14:paraId="67ABE29D" w14:textId="77777777" w:rsidR="008F5BEA" w:rsidRPr="008F5BEA" w:rsidRDefault="008F5BEA" w:rsidP="008F5BEA">
            <w:pPr>
              <w:spacing w:before="0"/>
              <w:jc w:val="left"/>
              <w:rPr>
                <w:sz w:val="20"/>
                <w:szCs w:val="20"/>
                <w:lang w:eastAsia="en-GB"/>
              </w:rPr>
            </w:pPr>
            <w:r w:rsidRPr="008F5BEA">
              <w:rPr>
                <w:sz w:val="20"/>
                <w:szCs w:val="20"/>
                <w:lang w:eastAsia="en-GB"/>
              </w:rPr>
              <w:t> </w:t>
            </w:r>
          </w:p>
        </w:tc>
        <w:tc>
          <w:tcPr>
            <w:tcW w:w="576" w:type="pct"/>
            <w:tcBorders>
              <w:top w:val="nil"/>
              <w:left w:val="single" w:sz="4" w:space="0" w:color="auto"/>
              <w:bottom w:val="single" w:sz="4" w:space="0" w:color="auto"/>
              <w:right w:val="single" w:sz="4" w:space="0" w:color="auto"/>
            </w:tcBorders>
            <w:shd w:val="clear" w:color="auto" w:fill="auto"/>
            <w:noWrap/>
            <w:vAlign w:val="bottom"/>
            <w:hideMark/>
          </w:tcPr>
          <w:p w14:paraId="48218C68" w14:textId="77777777" w:rsidR="008F5BEA" w:rsidRPr="008F5BEA" w:rsidRDefault="008F5BEA" w:rsidP="008F5BEA">
            <w:pPr>
              <w:spacing w:before="0"/>
              <w:jc w:val="left"/>
              <w:rPr>
                <w:sz w:val="20"/>
                <w:szCs w:val="20"/>
                <w:lang w:eastAsia="en-GB"/>
              </w:rPr>
            </w:pPr>
            <w:r w:rsidRPr="008F5BEA">
              <w:rPr>
                <w:sz w:val="20"/>
                <w:szCs w:val="20"/>
                <w:lang w:eastAsia="en-GB"/>
              </w:rPr>
              <w:t> </w:t>
            </w:r>
          </w:p>
        </w:tc>
        <w:tc>
          <w:tcPr>
            <w:tcW w:w="491" w:type="pct"/>
            <w:tcBorders>
              <w:top w:val="nil"/>
              <w:left w:val="nil"/>
              <w:bottom w:val="single" w:sz="4" w:space="0" w:color="auto"/>
              <w:right w:val="nil"/>
            </w:tcBorders>
            <w:shd w:val="clear" w:color="auto" w:fill="auto"/>
            <w:noWrap/>
            <w:vAlign w:val="bottom"/>
            <w:hideMark/>
          </w:tcPr>
          <w:p w14:paraId="4A1456C9" w14:textId="77777777" w:rsidR="008F5BEA" w:rsidRPr="008F5BEA" w:rsidRDefault="008F5BEA" w:rsidP="008F5BEA">
            <w:pPr>
              <w:spacing w:before="0"/>
              <w:jc w:val="left"/>
              <w:rPr>
                <w:sz w:val="20"/>
                <w:szCs w:val="20"/>
                <w:lang w:eastAsia="en-GB"/>
              </w:rPr>
            </w:pPr>
            <w:r w:rsidRPr="008F5BEA">
              <w:rPr>
                <w:sz w:val="20"/>
                <w:szCs w:val="20"/>
                <w:lang w:eastAsia="en-GB"/>
              </w:rPr>
              <w:t> </w:t>
            </w:r>
          </w:p>
        </w:tc>
        <w:tc>
          <w:tcPr>
            <w:tcW w:w="402" w:type="pct"/>
            <w:tcBorders>
              <w:top w:val="nil"/>
              <w:left w:val="single" w:sz="4" w:space="0" w:color="auto"/>
              <w:bottom w:val="single" w:sz="4" w:space="0" w:color="auto"/>
              <w:right w:val="single" w:sz="4" w:space="0" w:color="auto"/>
            </w:tcBorders>
            <w:shd w:val="clear" w:color="auto" w:fill="auto"/>
            <w:noWrap/>
            <w:vAlign w:val="bottom"/>
            <w:hideMark/>
          </w:tcPr>
          <w:p w14:paraId="0952312B" w14:textId="77777777" w:rsidR="008F5BEA" w:rsidRPr="008F5BEA" w:rsidRDefault="008F5BEA" w:rsidP="008F5BEA">
            <w:pPr>
              <w:spacing w:before="0"/>
              <w:jc w:val="left"/>
              <w:rPr>
                <w:sz w:val="20"/>
                <w:szCs w:val="20"/>
                <w:lang w:eastAsia="en-GB"/>
              </w:rPr>
            </w:pPr>
            <w:r w:rsidRPr="008F5BEA">
              <w:rPr>
                <w:sz w:val="20"/>
                <w:szCs w:val="20"/>
                <w:lang w:eastAsia="en-GB"/>
              </w:rPr>
              <w:t> </w:t>
            </w:r>
          </w:p>
        </w:tc>
        <w:tc>
          <w:tcPr>
            <w:tcW w:w="431" w:type="pct"/>
            <w:tcBorders>
              <w:top w:val="nil"/>
              <w:left w:val="nil"/>
              <w:bottom w:val="single" w:sz="4" w:space="0" w:color="auto"/>
              <w:right w:val="single" w:sz="4" w:space="0" w:color="auto"/>
            </w:tcBorders>
            <w:shd w:val="clear" w:color="auto" w:fill="auto"/>
            <w:noWrap/>
            <w:vAlign w:val="bottom"/>
            <w:hideMark/>
          </w:tcPr>
          <w:p w14:paraId="3134F16C" w14:textId="77777777" w:rsidR="008F5BEA" w:rsidRPr="008F5BEA" w:rsidRDefault="008F5BEA" w:rsidP="008F5BEA">
            <w:pPr>
              <w:spacing w:before="0"/>
              <w:jc w:val="left"/>
              <w:rPr>
                <w:sz w:val="20"/>
                <w:szCs w:val="20"/>
                <w:lang w:eastAsia="en-GB"/>
              </w:rPr>
            </w:pPr>
            <w:r w:rsidRPr="008F5BEA">
              <w:rPr>
                <w:sz w:val="20"/>
                <w:szCs w:val="20"/>
                <w:lang w:eastAsia="en-GB"/>
              </w:rPr>
              <w:t> </w:t>
            </w:r>
          </w:p>
        </w:tc>
        <w:tc>
          <w:tcPr>
            <w:tcW w:w="491" w:type="pct"/>
            <w:tcBorders>
              <w:top w:val="nil"/>
              <w:left w:val="nil"/>
              <w:bottom w:val="single" w:sz="4" w:space="0" w:color="auto"/>
              <w:right w:val="single" w:sz="4" w:space="0" w:color="auto"/>
            </w:tcBorders>
            <w:shd w:val="clear" w:color="auto" w:fill="auto"/>
            <w:noWrap/>
            <w:vAlign w:val="bottom"/>
            <w:hideMark/>
          </w:tcPr>
          <w:p w14:paraId="571E9BEB" w14:textId="77777777" w:rsidR="008F5BEA" w:rsidRPr="008F5BEA" w:rsidRDefault="008F5BEA" w:rsidP="008F5BEA">
            <w:pPr>
              <w:spacing w:before="0"/>
              <w:jc w:val="left"/>
              <w:rPr>
                <w:sz w:val="20"/>
                <w:szCs w:val="20"/>
                <w:lang w:eastAsia="en-GB"/>
              </w:rPr>
            </w:pPr>
            <w:r w:rsidRPr="008F5BEA">
              <w:rPr>
                <w:sz w:val="20"/>
                <w:szCs w:val="20"/>
                <w:lang w:eastAsia="en-GB"/>
              </w:rPr>
              <w:t> </w:t>
            </w:r>
          </w:p>
        </w:tc>
      </w:tr>
      <w:tr w:rsidR="008F5BEA" w:rsidRPr="008F5BEA" w14:paraId="4290001C" w14:textId="77777777" w:rsidTr="00C90E65">
        <w:trPr>
          <w:trHeight w:val="255"/>
        </w:trPr>
        <w:tc>
          <w:tcPr>
            <w:tcW w:w="978" w:type="pct"/>
            <w:tcBorders>
              <w:top w:val="nil"/>
              <w:left w:val="single" w:sz="4" w:space="0" w:color="auto"/>
              <w:bottom w:val="single" w:sz="4" w:space="0" w:color="auto"/>
              <w:right w:val="nil"/>
            </w:tcBorders>
            <w:shd w:val="clear" w:color="auto" w:fill="auto"/>
            <w:noWrap/>
            <w:vAlign w:val="bottom"/>
            <w:hideMark/>
          </w:tcPr>
          <w:p w14:paraId="4245AC44" w14:textId="18B37D69" w:rsidR="008F5BEA" w:rsidRPr="008F5BEA" w:rsidRDefault="008F5BEA" w:rsidP="00ED6E1B">
            <w:pPr>
              <w:spacing w:before="40" w:after="80" w:line="240" w:lineRule="exact"/>
              <w:rPr>
                <w:b/>
                <w:bCs/>
                <w:sz w:val="20"/>
                <w:szCs w:val="20"/>
                <w:lang w:eastAsia="en-GB"/>
              </w:rPr>
            </w:pPr>
            <w:r w:rsidRPr="008F5BEA">
              <w:rPr>
                <w:rFonts w:eastAsia="Batang"/>
                <w:b/>
                <w:bCs/>
                <w:color w:val="000000"/>
                <w:sz w:val="20"/>
                <w:szCs w:val="20"/>
                <w:rtl/>
                <w:lang w:val="fr-FR"/>
              </w:rPr>
              <w:t>المجموع في </w:t>
            </w:r>
            <w:r w:rsidRPr="008F5BEA">
              <w:rPr>
                <w:rFonts w:eastAsia="Batang"/>
                <w:b/>
                <w:bCs/>
                <w:color w:val="000000"/>
                <w:sz w:val="20"/>
                <w:szCs w:val="20"/>
              </w:rPr>
              <w:t>31</w:t>
            </w:r>
            <w:r w:rsidRPr="008F5BEA">
              <w:rPr>
                <w:rFonts w:eastAsia="Batang"/>
                <w:b/>
                <w:bCs/>
                <w:color w:val="000000"/>
                <w:sz w:val="20"/>
                <w:szCs w:val="20"/>
                <w:rtl/>
                <w:lang w:bidi="ar-SY"/>
              </w:rPr>
              <w:t xml:space="preserve"> ديسمبر </w:t>
            </w:r>
            <w:r w:rsidRPr="008F5BEA">
              <w:rPr>
                <w:rFonts w:eastAsia="Batang"/>
                <w:b/>
                <w:bCs/>
                <w:color w:val="000000"/>
                <w:sz w:val="20"/>
                <w:szCs w:val="20"/>
                <w:lang w:bidi="ar-SY"/>
              </w:rPr>
              <w:t>201</w:t>
            </w:r>
            <w:r>
              <w:rPr>
                <w:rFonts w:eastAsia="Batang"/>
                <w:b/>
                <w:bCs/>
                <w:color w:val="000000"/>
                <w:sz w:val="20"/>
                <w:szCs w:val="20"/>
                <w:lang w:bidi="ar-SY"/>
              </w:rPr>
              <w:t>9</w:t>
            </w:r>
          </w:p>
        </w:tc>
        <w:tc>
          <w:tcPr>
            <w:tcW w:w="603" w:type="pct"/>
            <w:tcBorders>
              <w:top w:val="nil"/>
              <w:left w:val="single" w:sz="4" w:space="0" w:color="auto"/>
              <w:bottom w:val="single" w:sz="4" w:space="0" w:color="auto"/>
              <w:right w:val="single" w:sz="4" w:space="0" w:color="auto"/>
            </w:tcBorders>
            <w:shd w:val="clear" w:color="auto" w:fill="auto"/>
            <w:noWrap/>
            <w:vAlign w:val="bottom"/>
            <w:hideMark/>
          </w:tcPr>
          <w:p w14:paraId="05EE71CA" w14:textId="77777777" w:rsidR="008F5BEA" w:rsidRPr="008F5BEA" w:rsidRDefault="008F5BEA" w:rsidP="00ED6E1B">
            <w:pPr>
              <w:spacing w:before="40" w:after="80" w:line="240" w:lineRule="exact"/>
              <w:rPr>
                <w:sz w:val="20"/>
                <w:szCs w:val="20"/>
                <w:lang w:eastAsia="en-GB"/>
              </w:rPr>
            </w:pPr>
            <w:r w:rsidRPr="008F5BEA">
              <w:rPr>
                <w:sz w:val="20"/>
                <w:szCs w:val="20"/>
                <w:lang w:eastAsia="en-GB"/>
              </w:rPr>
              <w:t> </w:t>
            </w:r>
          </w:p>
        </w:tc>
        <w:tc>
          <w:tcPr>
            <w:tcW w:w="1027" w:type="pct"/>
            <w:tcBorders>
              <w:top w:val="nil"/>
              <w:left w:val="nil"/>
              <w:bottom w:val="single" w:sz="4" w:space="0" w:color="auto"/>
              <w:right w:val="nil"/>
            </w:tcBorders>
            <w:shd w:val="clear" w:color="auto" w:fill="auto"/>
            <w:noWrap/>
            <w:vAlign w:val="bottom"/>
            <w:hideMark/>
          </w:tcPr>
          <w:p w14:paraId="279017FE" w14:textId="42CB85A3" w:rsidR="008F5BEA" w:rsidRPr="008F5BEA" w:rsidRDefault="008F5BEA" w:rsidP="00ED6E1B">
            <w:pPr>
              <w:spacing w:before="40" w:after="80" w:line="240" w:lineRule="exact"/>
              <w:jc w:val="left"/>
              <w:rPr>
                <w:b/>
                <w:bCs/>
                <w:sz w:val="20"/>
                <w:szCs w:val="20"/>
                <w:u w:val="single"/>
                <w:lang w:eastAsia="en-GB"/>
              </w:rPr>
            </w:pPr>
            <w:r w:rsidRPr="008F5BEA">
              <w:rPr>
                <w:b/>
                <w:bCs/>
                <w:sz w:val="20"/>
                <w:szCs w:val="20"/>
                <w:u w:val="single"/>
                <w:lang w:eastAsia="en-GB"/>
              </w:rPr>
              <w:t>14</w:t>
            </w:r>
            <w:r>
              <w:rPr>
                <w:b/>
                <w:bCs/>
                <w:sz w:val="20"/>
                <w:szCs w:val="20"/>
                <w:u w:val="single"/>
                <w:lang w:eastAsia="en-GB"/>
              </w:rPr>
              <w:t> </w:t>
            </w:r>
            <w:r w:rsidRPr="008F5BEA">
              <w:rPr>
                <w:b/>
                <w:bCs/>
                <w:sz w:val="20"/>
                <w:szCs w:val="20"/>
                <w:u w:val="single"/>
                <w:lang w:eastAsia="en-GB"/>
              </w:rPr>
              <w:t>172</w:t>
            </w:r>
            <w:r>
              <w:rPr>
                <w:b/>
                <w:bCs/>
                <w:sz w:val="20"/>
                <w:szCs w:val="20"/>
                <w:u w:val="single"/>
                <w:lang w:eastAsia="en-GB"/>
              </w:rPr>
              <w:t> </w:t>
            </w:r>
            <w:r w:rsidRPr="008F5BEA">
              <w:rPr>
                <w:b/>
                <w:bCs/>
                <w:sz w:val="20"/>
                <w:szCs w:val="20"/>
                <w:u w:val="single"/>
                <w:lang w:eastAsia="en-GB"/>
              </w:rPr>
              <w:t>050</w:t>
            </w:r>
            <w:r>
              <w:rPr>
                <w:b/>
                <w:bCs/>
                <w:sz w:val="20"/>
                <w:szCs w:val="20"/>
                <w:u w:val="single"/>
                <w:lang w:eastAsia="en-GB"/>
              </w:rPr>
              <w:t>,</w:t>
            </w:r>
            <w:r w:rsidRPr="008F5BEA">
              <w:rPr>
                <w:b/>
                <w:bCs/>
                <w:sz w:val="20"/>
                <w:szCs w:val="20"/>
                <w:u w:val="single"/>
                <w:lang w:eastAsia="en-GB"/>
              </w:rPr>
              <w:t>79</w:t>
            </w:r>
          </w:p>
        </w:tc>
        <w:tc>
          <w:tcPr>
            <w:tcW w:w="576" w:type="pct"/>
            <w:tcBorders>
              <w:top w:val="nil"/>
              <w:left w:val="single" w:sz="4" w:space="0" w:color="auto"/>
              <w:bottom w:val="single" w:sz="4" w:space="0" w:color="auto"/>
              <w:right w:val="single" w:sz="4" w:space="0" w:color="auto"/>
            </w:tcBorders>
            <w:shd w:val="clear" w:color="auto" w:fill="auto"/>
            <w:noWrap/>
            <w:vAlign w:val="bottom"/>
            <w:hideMark/>
          </w:tcPr>
          <w:p w14:paraId="5DF53B4C" w14:textId="703C8A71" w:rsidR="008F5BEA" w:rsidRPr="008F5BEA" w:rsidRDefault="008F5BEA" w:rsidP="00ED6E1B">
            <w:pPr>
              <w:spacing w:before="40" w:after="80" w:line="240" w:lineRule="exact"/>
              <w:jc w:val="left"/>
              <w:rPr>
                <w:b/>
                <w:bCs/>
                <w:sz w:val="20"/>
                <w:szCs w:val="20"/>
                <w:u w:val="single"/>
                <w:lang w:eastAsia="en-GB"/>
              </w:rPr>
            </w:pPr>
            <w:r w:rsidRPr="008F5BEA">
              <w:rPr>
                <w:b/>
                <w:bCs/>
                <w:sz w:val="20"/>
                <w:szCs w:val="20"/>
                <w:u w:val="single"/>
                <w:lang w:eastAsia="en-GB"/>
              </w:rPr>
              <w:t>2</w:t>
            </w:r>
            <w:r>
              <w:rPr>
                <w:b/>
                <w:bCs/>
                <w:sz w:val="20"/>
                <w:szCs w:val="20"/>
                <w:u w:val="single"/>
                <w:lang w:eastAsia="en-GB"/>
              </w:rPr>
              <w:t> </w:t>
            </w:r>
            <w:r w:rsidRPr="008F5BEA">
              <w:rPr>
                <w:b/>
                <w:bCs/>
                <w:sz w:val="20"/>
                <w:szCs w:val="20"/>
                <w:u w:val="single"/>
                <w:lang w:eastAsia="en-GB"/>
              </w:rPr>
              <w:t>110</w:t>
            </w:r>
            <w:r>
              <w:rPr>
                <w:b/>
                <w:bCs/>
                <w:sz w:val="20"/>
                <w:szCs w:val="20"/>
                <w:u w:val="single"/>
                <w:lang w:eastAsia="en-GB"/>
              </w:rPr>
              <w:t> </w:t>
            </w:r>
            <w:r w:rsidRPr="008F5BEA">
              <w:rPr>
                <w:b/>
                <w:bCs/>
                <w:sz w:val="20"/>
                <w:szCs w:val="20"/>
                <w:u w:val="single"/>
                <w:lang w:eastAsia="en-GB"/>
              </w:rPr>
              <w:t>983</w:t>
            </w:r>
            <w:r>
              <w:rPr>
                <w:b/>
                <w:bCs/>
                <w:sz w:val="20"/>
                <w:szCs w:val="20"/>
                <w:u w:val="single"/>
                <w:lang w:eastAsia="en-GB"/>
              </w:rPr>
              <w:t>,</w:t>
            </w:r>
            <w:r w:rsidRPr="008F5BEA">
              <w:rPr>
                <w:b/>
                <w:bCs/>
                <w:sz w:val="20"/>
                <w:szCs w:val="20"/>
                <w:u w:val="single"/>
                <w:lang w:eastAsia="en-GB"/>
              </w:rPr>
              <w:t>98</w:t>
            </w:r>
          </w:p>
        </w:tc>
        <w:tc>
          <w:tcPr>
            <w:tcW w:w="491" w:type="pct"/>
            <w:tcBorders>
              <w:top w:val="nil"/>
              <w:left w:val="nil"/>
              <w:bottom w:val="single" w:sz="4" w:space="0" w:color="auto"/>
              <w:right w:val="nil"/>
            </w:tcBorders>
            <w:shd w:val="clear" w:color="auto" w:fill="auto"/>
            <w:noWrap/>
            <w:vAlign w:val="bottom"/>
            <w:hideMark/>
          </w:tcPr>
          <w:p w14:paraId="23F0AC27" w14:textId="2CAA0A12" w:rsidR="008F5BEA" w:rsidRPr="008F5BEA" w:rsidRDefault="008F5BEA" w:rsidP="00ED6E1B">
            <w:pPr>
              <w:spacing w:before="40" w:after="80" w:line="240" w:lineRule="exact"/>
              <w:jc w:val="left"/>
              <w:rPr>
                <w:b/>
                <w:bCs/>
                <w:sz w:val="20"/>
                <w:szCs w:val="20"/>
                <w:u w:val="single"/>
                <w:lang w:eastAsia="en-GB"/>
              </w:rPr>
            </w:pPr>
            <w:r w:rsidRPr="008F5BEA">
              <w:rPr>
                <w:b/>
                <w:bCs/>
                <w:sz w:val="20"/>
                <w:szCs w:val="20"/>
                <w:u w:val="single"/>
                <w:lang w:eastAsia="en-GB"/>
              </w:rPr>
              <w:t>12</w:t>
            </w:r>
            <w:r>
              <w:rPr>
                <w:b/>
                <w:bCs/>
                <w:sz w:val="20"/>
                <w:szCs w:val="20"/>
                <w:u w:val="single"/>
                <w:lang w:eastAsia="en-GB"/>
              </w:rPr>
              <w:t> </w:t>
            </w:r>
            <w:r w:rsidRPr="008F5BEA">
              <w:rPr>
                <w:b/>
                <w:bCs/>
                <w:sz w:val="20"/>
                <w:szCs w:val="20"/>
                <w:u w:val="single"/>
                <w:lang w:eastAsia="en-GB"/>
              </w:rPr>
              <w:t>382</w:t>
            </w:r>
            <w:r>
              <w:rPr>
                <w:b/>
                <w:bCs/>
                <w:sz w:val="20"/>
                <w:szCs w:val="20"/>
                <w:u w:val="single"/>
                <w:lang w:eastAsia="en-GB"/>
              </w:rPr>
              <w:t> </w:t>
            </w:r>
            <w:r w:rsidRPr="008F5BEA">
              <w:rPr>
                <w:b/>
                <w:bCs/>
                <w:sz w:val="20"/>
                <w:szCs w:val="20"/>
                <w:u w:val="single"/>
                <w:lang w:eastAsia="en-GB"/>
              </w:rPr>
              <w:t>405</w:t>
            </w:r>
            <w:r>
              <w:rPr>
                <w:b/>
                <w:bCs/>
                <w:sz w:val="20"/>
                <w:szCs w:val="20"/>
                <w:u w:val="single"/>
                <w:lang w:eastAsia="en-GB"/>
              </w:rPr>
              <w:t>,</w:t>
            </w:r>
            <w:r w:rsidRPr="008F5BEA">
              <w:rPr>
                <w:b/>
                <w:bCs/>
                <w:sz w:val="20"/>
                <w:szCs w:val="20"/>
                <w:u w:val="single"/>
                <w:lang w:eastAsia="en-GB"/>
              </w:rPr>
              <w:t>51</w:t>
            </w:r>
          </w:p>
        </w:tc>
        <w:tc>
          <w:tcPr>
            <w:tcW w:w="402" w:type="pct"/>
            <w:tcBorders>
              <w:top w:val="nil"/>
              <w:left w:val="single" w:sz="4" w:space="0" w:color="auto"/>
              <w:bottom w:val="single" w:sz="4" w:space="0" w:color="auto"/>
              <w:right w:val="single" w:sz="4" w:space="0" w:color="auto"/>
            </w:tcBorders>
            <w:shd w:val="clear" w:color="auto" w:fill="auto"/>
            <w:noWrap/>
            <w:vAlign w:val="bottom"/>
            <w:hideMark/>
          </w:tcPr>
          <w:p w14:paraId="630909F7" w14:textId="4CE08E44" w:rsidR="008F5BEA" w:rsidRPr="008F5BEA" w:rsidRDefault="008F5BEA" w:rsidP="00ED6E1B">
            <w:pPr>
              <w:spacing w:before="40" w:after="80" w:line="240" w:lineRule="exact"/>
              <w:jc w:val="left"/>
              <w:rPr>
                <w:b/>
                <w:bCs/>
                <w:sz w:val="20"/>
                <w:szCs w:val="20"/>
                <w:u w:val="single"/>
                <w:lang w:eastAsia="en-GB"/>
              </w:rPr>
            </w:pPr>
            <w:r w:rsidRPr="008F5BEA">
              <w:rPr>
                <w:b/>
                <w:bCs/>
                <w:sz w:val="20"/>
                <w:szCs w:val="20"/>
                <w:u w:val="single"/>
                <w:lang w:eastAsia="en-GB"/>
              </w:rPr>
              <w:t>150</w:t>
            </w:r>
            <w:r>
              <w:rPr>
                <w:b/>
                <w:bCs/>
                <w:sz w:val="20"/>
                <w:szCs w:val="20"/>
                <w:u w:val="single"/>
                <w:lang w:eastAsia="en-GB"/>
              </w:rPr>
              <w:t> </w:t>
            </w:r>
            <w:r w:rsidRPr="008F5BEA">
              <w:rPr>
                <w:b/>
                <w:bCs/>
                <w:sz w:val="20"/>
                <w:szCs w:val="20"/>
                <w:u w:val="single"/>
                <w:lang w:eastAsia="en-GB"/>
              </w:rPr>
              <w:t>504</w:t>
            </w:r>
            <w:r>
              <w:rPr>
                <w:b/>
                <w:bCs/>
                <w:sz w:val="20"/>
                <w:szCs w:val="20"/>
                <w:u w:val="single"/>
                <w:lang w:eastAsia="en-GB"/>
              </w:rPr>
              <w:t>,</w:t>
            </w:r>
            <w:r w:rsidRPr="008F5BEA">
              <w:rPr>
                <w:b/>
                <w:bCs/>
                <w:sz w:val="20"/>
                <w:szCs w:val="20"/>
                <w:u w:val="single"/>
                <w:lang w:eastAsia="en-GB"/>
              </w:rPr>
              <w:t>15</w:t>
            </w:r>
          </w:p>
        </w:tc>
        <w:tc>
          <w:tcPr>
            <w:tcW w:w="431" w:type="pct"/>
            <w:tcBorders>
              <w:top w:val="nil"/>
              <w:left w:val="nil"/>
              <w:bottom w:val="single" w:sz="4" w:space="0" w:color="auto"/>
              <w:right w:val="nil"/>
            </w:tcBorders>
            <w:shd w:val="clear" w:color="auto" w:fill="auto"/>
            <w:noWrap/>
            <w:vAlign w:val="bottom"/>
            <w:hideMark/>
          </w:tcPr>
          <w:p w14:paraId="6CD0329A" w14:textId="7746CD77" w:rsidR="008F5BEA" w:rsidRPr="008F5BEA" w:rsidRDefault="008F5BEA" w:rsidP="00ED6E1B">
            <w:pPr>
              <w:spacing w:before="40" w:after="80" w:line="240" w:lineRule="exact"/>
              <w:jc w:val="left"/>
              <w:rPr>
                <w:b/>
                <w:bCs/>
                <w:sz w:val="20"/>
                <w:szCs w:val="20"/>
                <w:u w:val="single"/>
                <w:lang w:eastAsia="en-GB"/>
              </w:rPr>
            </w:pPr>
            <w:r w:rsidRPr="008F5BEA">
              <w:rPr>
                <w:b/>
                <w:bCs/>
                <w:sz w:val="20"/>
                <w:szCs w:val="20"/>
                <w:u w:val="single"/>
                <w:lang w:eastAsia="en-GB"/>
              </w:rPr>
              <w:t>0</w:t>
            </w:r>
            <w:r>
              <w:rPr>
                <w:b/>
                <w:bCs/>
                <w:sz w:val="20"/>
                <w:szCs w:val="20"/>
                <w:u w:val="single"/>
                <w:lang w:eastAsia="en-GB"/>
              </w:rPr>
              <w:t>,</w:t>
            </w:r>
            <w:r w:rsidRPr="008F5BEA">
              <w:rPr>
                <w:b/>
                <w:bCs/>
                <w:sz w:val="20"/>
                <w:szCs w:val="20"/>
                <w:u w:val="single"/>
                <w:lang w:eastAsia="en-GB"/>
              </w:rPr>
              <w:t>00</w:t>
            </w:r>
          </w:p>
        </w:tc>
        <w:tc>
          <w:tcPr>
            <w:tcW w:w="491" w:type="pct"/>
            <w:tcBorders>
              <w:top w:val="nil"/>
              <w:left w:val="single" w:sz="4" w:space="0" w:color="auto"/>
              <w:bottom w:val="single" w:sz="4" w:space="0" w:color="auto"/>
              <w:right w:val="single" w:sz="4" w:space="0" w:color="auto"/>
            </w:tcBorders>
            <w:shd w:val="clear" w:color="auto" w:fill="auto"/>
            <w:noWrap/>
            <w:vAlign w:val="bottom"/>
            <w:hideMark/>
          </w:tcPr>
          <w:p w14:paraId="0A32310A" w14:textId="64D3CD0B" w:rsidR="008F5BEA" w:rsidRPr="008F5BEA" w:rsidRDefault="008F5BEA" w:rsidP="00ED6E1B">
            <w:pPr>
              <w:spacing w:before="40" w:after="80" w:line="240" w:lineRule="exact"/>
              <w:jc w:val="left"/>
              <w:rPr>
                <w:b/>
                <w:bCs/>
                <w:sz w:val="20"/>
                <w:szCs w:val="20"/>
                <w:u w:val="single"/>
                <w:rtl/>
                <w:lang w:eastAsia="en-GB"/>
              </w:rPr>
            </w:pPr>
            <w:r w:rsidRPr="008F5BEA">
              <w:rPr>
                <w:b/>
                <w:bCs/>
                <w:sz w:val="20"/>
                <w:szCs w:val="20"/>
                <w:u w:val="single"/>
                <w:lang w:eastAsia="en-GB"/>
              </w:rPr>
              <w:t>14</w:t>
            </w:r>
            <w:r>
              <w:rPr>
                <w:b/>
                <w:bCs/>
                <w:sz w:val="20"/>
                <w:szCs w:val="20"/>
                <w:u w:val="single"/>
                <w:lang w:eastAsia="en-GB"/>
              </w:rPr>
              <w:t> </w:t>
            </w:r>
            <w:r w:rsidRPr="008F5BEA">
              <w:rPr>
                <w:b/>
                <w:bCs/>
                <w:sz w:val="20"/>
                <w:szCs w:val="20"/>
                <w:u w:val="single"/>
                <w:lang w:eastAsia="en-GB"/>
              </w:rPr>
              <w:t>643</w:t>
            </w:r>
            <w:r>
              <w:rPr>
                <w:b/>
                <w:bCs/>
                <w:sz w:val="20"/>
                <w:szCs w:val="20"/>
                <w:u w:val="single"/>
                <w:lang w:eastAsia="en-GB"/>
              </w:rPr>
              <w:t> </w:t>
            </w:r>
            <w:r w:rsidRPr="008F5BEA">
              <w:rPr>
                <w:b/>
                <w:bCs/>
                <w:sz w:val="20"/>
                <w:szCs w:val="20"/>
                <w:u w:val="single"/>
                <w:lang w:eastAsia="en-GB"/>
              </w:rPr>
              <w:t>893</w:t>
            </w:r>
            <w:r>
              <w:rPr>
                <w:b/>
                <w:bCs/>
                <w:sz w:val="20"/>
                <w:szCs w:val="20"/>
                <w:u w:val="single"/>
                <w:lang w:eastAsia="en-GB"/>
              </w:rPr>
              <w:t>,</w:t>
            </w:r>
            <w:r w:rsidRPr="008F5BEA">
              <w:rPr>
                <w:b/>
                <w:bCs/>
                <w:sz w:val="20"/>
                <w:szCs w:val="20"/>
                <w:u w:val="single"/>
                <w:lang w:eastAsia="en-GB"/>
              </w:rPr>
              <w:t>64</w:t>
            </w:r>
          </w:p>
        </w:tc>
      </w:tr>
    </w:tbl>
    <w:p w14:paraId="311968C5" w14:textId="77777777" w:rsidR="009C1E5D" w:rsidRDefault="009C1E5D" w:rsidP="009C1E5D">
      <w:bookmarkStart w:id="1378" w:name="RANGE!A41:P68"/>
      <w:bookmarkEnd w:id="1378"/>
    </w:p>
    <w:p w14:paraId="36D521DD" w14:textId="77777777" w:rsidR="009C1E5D" w:rsidRPr="004419CE" w:rsidRDefault="009C1E5D" w:rsidP="009C1E5D">
      <w:pPr>
        <w:sectPr w:rsidR="009C1E5D" w:rsidRPr="004419CE" w:rsidSect="009C1E5D">
          <w:headerReference w:type="default" r:id="rId80"/>
          <w:footerReference w:type="default" r:id="rId81"/>
          <w:pgSz w:w="15840" w:h="12240" w:orient="landscape"/>
          <w:pgMar w:top="851" w:right="567" w:bottom="567" w:left="567" w:header="278" w:footer="709" w:gutter="0"/>
          <w:cols w:space="708"/>
          <w:docGrid w:linePitch="360"/>
        </w:sectPr>
      </w:pPr>
    </w:p>
    <w:p w14:paraId="2980DC06" w14:textId="77777777" w:rsidR="009C1E5D" w:rsidRPr="004419CE" w:rsidRDefault="009C1E5D" w:rsidP="009C1E5D">
      <w:pPr>
        <w:keepNext/>
        <w:spacing w:before="240" w:after="240" w:line="260" w:lineRule="exact"/>
        <w:jc w:val="center"/>
        <w:rPr>
          <w:b/>
          <w:bCs/>
          <w:sz w:val="20"/>
          <w:lang w:bidi="ar-SY"/>
        </w:rPr>
      </w:pPr>
      <w:r w:rsidRPr="004419CE">
        <w:rPr>
          <w:b/>
          <w:bCs/>
          <w:sz w:val="20"/>
          <w:rtl/>
          <w:lang w:val="fr-FR" w:bidi="ar-SY"/>
        </w:rPr>
        <w:lastRenderedPageBreak/>
        <w:t>المبالغ المستحقة بشأن فواتير معالجة بطاقات التبليغ عن الشبكات الساتلية</w:t>
      </w:r>
    </w:p>
    <w:tbl>
      <w:tblPr>
        <w:bidiVisual/>
        <w:tblW w:w="4981" w:type="pct"/>
        <w:jc w:val="center"/>
        <w:tblLayout w:type="fixed"/>
        <w:tblLook w:val="04A0" w:firstRow="1" w:lastRow="0" w:firstColumn="1" w:lastColumn="0" w:noHBand="0" w:noVBand="1"/>
      </w:tblPr>
      <w:tblGrid>
        <w:gridCol w:w="3146"/>
        <w:gridCol w:w="3340"/>
        <w:gridCol w:w="1755"/>
        <w:gridCol w:w="1351"/>
      </w:tblGrid>
      <w:tr w:rsidR="009C1E5D" w:rsidRPr="00C90E65" w14:paraId="7BB0D5F8" w14:textId="77777777" w:rsidTr="00C90E65">
        <w:trPr>
          <w:trHeight w:val="20"/>
          <w:jc w:val="center"/>
        </w:trPr>
        <w:tc>
          <w:tcPr>
            <w:tcW w:w="3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85A99F" w14:textId="77777777" w:rsidR="009C1E5D" w:rsidRPr="00C90E65" w:rsidRDefault="009C1E5D" w:rsidP="009C1E5D">
            <w:pPr>
              <w:keepNext/>
              <w:spacing w:before="60" w:after="60" w:line="260" w:lineRule="exact"/>
              <w:jc w:val="center"/>
              <w:rPr>
                <w:rFonts w:eastAsia="Times New Roman"/>
                <w:b/>
                <w:bCs/>
                <w:sz w:val="20"/>
                <w:szCs w:val="20"/>
                <w:lang w:eastAsia="en-US" w:bidi="ar-EG"/>
              </w:rPr>
            </w:pPr>
            <w:r w:rsidRPr="00C90E65">
              <w:rPr>
                <w:rFonts w:eastAsia="Times New Roman"/>
                <w:b/>
                <w:bCs/>
                <w:sz w:val="20"/>
                <w:szCs w:val="20"/>
                <w:rtl/>
                <w:lang w:eastAsia="en-US" w:bidi="ar-EG"/>
              </w:rPr>
              <w:t>الإدارة المبلِّغة</w:t>
            </w:r>
          </w:p>
        </w:tc>
        <w:tc>
          <w:tcPr>
            <w:tcW w:w="3342" w:type="dxa"/>
            <w:tcBorders>
              <w:top w:val="single" w:sz="4" w:space="0" w:color="auto"/>
              <w:left w:val="nil"/>
              <w:bottom w:val="single" w:sz="4" w:space="0" w:color="auto"/>
              <w:right w:val="single" w:sz="4" w:space="0" w:color="auto"/>
            </w:tcBorders>
            <w:shd w:val="clear" w:color="auto" w:fill="auto"/>
            <w:noWrap/>
            <w:vAlign w:val="center"/>
            <w:hideMark/>
          </w:tcPr>
          <w:p w14:paraId="55C911A0" w14:textId="77777777" w:rsidR="009C1E5D" w:rsidRPr="00C90E65" w:rsidRDefault="009C1E5D" w:rsidP="009C1E5D">
            <w:pPr>
              <w:keepNext/>
              <w:spacing w:before="60" w:after="60" w:line="260" w:lineRule="exact"/>
              <w:jc w:val="center"/>
              <w:rPr>
                <w:rFonts w:eastAsia="Times New Roman"/>
                <w:b/>
                <w:bCs/>
                <w:sz w:val="20"/>
                <w:szCs w:val="20"/>
                <w:lang w:eastAsia="en-US" w:bidi="ar-EG"/>
              </w:rPr>
            </w:pPr>
            <w:r w:rsidRPr="00C90E65">
              <w:rPr>
                <w:rFonts w:eastAsia="Times New Roman"/>
                <w:b/>
                <w:bCs/>
                <w:sz w:val="20"/>
                <w:szCs w:val="20"/>
                <w:rtl/>
                <w:lang w:eastAsia="en-US" w:bidi="ar-EG"/>
              </w:rPr>
              <w:t>الكيان المشغل</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14:paraId="1DB6114D" w14:textId="77777777" w:rsidR="009C1E5D" w:rsidRPr="00C90E65" w:rsidRDefault="009C1E5D" w:rsidP="009C1E5D">
            <w:pPr>
              <w:keepNext/>
              <w:spacing w:before="60" w:after="60" w:line="260" w:lineRule="exact"/>
              <w:jc w:val="center"/>
              <w:rPr>
                <w:rFonts w:eastAsia="Times New Roman"/>
                <w:b/>
                <w:bCs/>
                <w:sz w:val="20"/>
                <w:szCs w:val="20"/>
                <w:rtl/>
                <w:lang w:eastAsia="en-US" w:bidi="ar-EG"/>
              </w:rPr>
            </w:pPr>
            <w:r w:rsidRPr="00C90E65">
              <w:rPr>
                <w:rFonts w:eastAsia="Times New Roman"/>
                <w:b/>
                <w:bCs/>
                <w:sz w:val="20"/>
                <w:szCs w:val="20"/>
                <w:rtl/>
                <w:lang w:eastAsia="en-US" w:bidi="ar-EG"/>
              </w:rPr>
              <w:t>السنة</w:t>
            </w:r>
          </w:p>
        </w:tc>
        <w:tc>
          <w:tcPr>
            <w:tcW w:w="1352" w:type="dxa"/>
            <w:tcBorders>
              <w:top w:val="single" w:sz="4" w:space="0" w:color="auto"/>
              <w:left w:val="nil"/>
              <w:bottom w:val="single" w:sz="4" w:space="0" w:color="auto"/>
              <w:right w:val="single" w:sz="4" w:space="0" w:color="auto"/>
            </w:tcBorders>
            <w:shd w:val="clear" w:color="auto" w:fill="auto"/>
            <w:noWrap/>
            <w:vAlign w:val="center"/>
            <w:hideMark/>
          </w:tcPr>
          <w:p w14:paraId="6CC27935" w14:textId="445FE798" w:rsidR="009C1E5D" w:rsidRPr="00C90E65" w:rsidRDefault="009C1E5D" w:rsidP="009C1E5D">
            <w:pPr>
              <w:keepNext/>
              <w:spacing w:before="60" w:after="60" w:line="260" w:lineRule="exact"/>
              <w:jc w:val="center"/>
              <w:rPr>
                <w:rFonts w:eastAsia="Times New Roman"/>
                <w:b/>
                <w:bCs/>
                <w:sz w:val="20"/>
                <w:szCs w:val="20"/>
                <w:highlight w:val="green"/>
                <w:lang w:eastAsia="en-US" w:bidi="ar-EG"/>
              </w:rPr>
            </w:pPr>
            <w:r w:rsidRPr="000E14AC">
              <w:rPr>
                <w:rFonts w:eastAsia="Times New Roman"/>
                <w:b/>
                <w:bCs/>
                <w:sz w:val="20"/>
                <w:szCs w:val="20"/>
                <w:rtl/>
                <w:lang w:eastAsia="en-US" w:bidi="ar-EG"/>
              </w:rPr>
              <w:t>المبلغ المستحق</w:t>
            </w:r>
            <w:r w:rsidR="000E14AC">
              <w:rPr>
                <w:rFonts w:eastAsia="Times New Roman" w:hint="cs"/>
                <w:b/>
                <w:bCs/>
                <w:sz w:val="20"/>
                <w:szCs w:val="20"/>
                <w:rtl/>
                <w:lang w:eastAsia="en-US" w:bidi="ar-EG"/>
              </w:rPr>
              <w:t xml:space="preserve"> (بالفرنك السويسر</w:t>
            </w:r>
            <w:r w:rsidR="0073399D">
              <w:rPr>
                <w:rFonts w:eastAsia="Times New Roman" w:hint="cs"/>
                <w:b/>
                <w:bCs/>
                <w:sz w:val="20"/>
                <w:szCs w:val="20"/>
                <w:rtl/>
                <w:lang w:eastAsia="en-US" w:bidi="ar-EG"/>
              </w:rPr>
              <w:t>ي</w:t>
            </w:r>
            <w:r w:rsidR="000E14AC">
              <w:rPr>
                <w:rFonts w:eastAsia="Times New Roman" w:hint="cs"/>
                <w:b/>
                <w:bCs/>
                <w:sz w:val="20"/>
                <w:szCs w:val="20"/>
                <w:rtl/>
                <w:lang w:eastAsia="en-US" w:bidi="ar-EG"/>
              </w:rPr>
              <w:t>)</w:t>
            </w:r>
          </w:p>
        </w:tc>
      </w:tr>
      <w:tr w:rsidR="00C90E65" w:rsidRPr="00C90E65" w14:paraId="15D5BD03" w14:textId="77777777" w:rsidTr="00C90E65">
        <w:trPr>
          <w:trHeight w:val="20"/>
          <w:jc w:val="center"/>
        </w:trPr>
        <w:tc>
          <w:tcPr>
            <w:tcW w:w="3148" w:type="dxa"/>
            <w:tcBorders>
              <w:top w:val="nil"/>
              <w:left w:val="single" w:sz="4" w:space="0" w:color="auto"/>
              <w:bottom w:val="nil"/>
              <w:right w:val="single" w:sz="4" w:space="0" w:color="auto"/>
            </w:tcBorders>
            <w:shd w:val="clear" w:color="auto" w:fill="auto"/>
            <w:noWrap/>
            <w:hideMark/>
          </w:tcPr>
          <w:p w14:paraId="4920D54D" w14:textId="77777777" w:rsidR="00C90E65" w:rsidRPr="00C90E65" w:rsidRDefault="00C90E65" w:rsidP="00C90E65">
            <w:pPr>
              <w:spacing w:before="60" w:after="60" w:line="260" w:lineRule="exact"/>
              <w:jc w:val="left"/>
              <w:rPr>
                <w:rFonts w:eastAsia="Times New Roman"/>
                <w:b/>
                <w:bCs/>
                <w:sz w:val="20"/>
                <w:szCs w:val="20"/>
                <w:lang w:val="fr-FR" w:eastAsia="en-US" w:bidi="ar-EG"/>
              </w:rPr>
            </w:pPr>
            <w:r w:rsidRPr="00C90E65">
              <w:rPr>
                <w:rFonts w:eastAsia="Times New Roman" w:hint="eastAsia"/>
                <w:b/>
                <w:bCs/>
                <w:sz w:val="20"/>
                <w:szCs w:val="20"/>
                <w:rtl/>
                <w:lang w:val="fr-FR" w:eastAsia="en-US" w:bidi="ar-EG"/>
              </w:rPr>
              <w:t>نيجيريا</w:t>
            </w:r>
          </w:p>
        </w:tc>
        <w:tc>
          <w:tcPr>
            <w:tcW w:w="3342" w:type="dxa"/>
            <w:tcBorders>
              <w:top w:val="nil"/>
              <w:left w:val="nil"/>
              <w:bottom w:val="nil"/>
              <w:right w:val="single" w:sz="4" w:space="0" w:color="auto"/>
            </w:tcBorders>
            <w:shd w:val="clear" w:color="auto" w:fill="auto"/>
            <w:hideMark/>
          </w:tcPr>
          <w:p w14:paraId="0BA3CE2E" w14:textId="77777777" w:rsidR="00C90E65" w:rsidRPr="00C90E65" w:rsidRDefault="00C90E65" w:rsidP="00C90E65">
            <w:pPr>
              <w:spacing w:before="60" w:after="60" w:line="260" w:lineRule="exact"/>
              <w:jc w:val="right"/>
              <w:rPr>
                <w:rFonts w:eastAsia="Times New Roman"/>
                <w:sz w:val="20"/>
                <w:szCs w:val="20"/>
                <w:lang w:eastAsia="en-US" w:bidi="ar-EG"/>
              </w:rPr>
            </w:pPr>
            <w:r w:rsidRPr="00C90E65">
              <w:rPr>
                <w:rFonts w:eastAsia="Times New Roman"/>
                <w:sz w:val="20"/>
                <w:szCs w:val="20"/>
                <w:lang w:eastAsia="en-US" w:bidi="ar-EG"/>
              </w:rPr>
              <w:t>Federal Ministry of Communication Technology, Abuja</w:t>
            </w:r>
          </w:p>
        </w:tc>
        <w:tc>
          <w:tcPr>
            <w:tcW w:w="1756" w:type="dxa"/>
            <w:tcBorders>
              <w:top w:val="nil"/>
              <w:left w:val="nil"/>
              <w:bottom w:val="nil"/>
              <w:right w:val="single" w:sz="4" w:space="0" w:color="auto"/>
            </w:tcBorders>
            <w:shd w:val="clear" w:color="auto" w:fill="auto"/>
            <w:noWrap/>
            <w:hideMark/>
          </w:tcPr>
          <w:p w14:paraId="26298112" w14:textId="77777777" w:rsidR="00C90E65" w:rsidRPr="00C90E65" w:rsidRDefault="00C90E65" w:rsidP="00C90E65">
            <w:pPr>
              <w:spacing w:before="60" w:after="60" w:line="260" w:lineRule="exact"/>
              <w:jc w:val="center"/>
              <w:rPr>
                <w:rFonts w:eastAsia="Times New Roman"/>
                <w:sz w:val="20"/>
                <w:szCs w:val="20"/>
                <w:lang w:val="fr-FR" w:eastAsia="en-US" w:bidi="ar-EG"/>
              </w:rPr>
            </w:pPr>
            <w:r w:rsidRPr="00C90E65">
              <w:rPr>
                <w:rFonts w:eastAsia="Times New Roman"/>
                <w:sz w:val="20"/>
                <w:szCs w:val="20"/>
                <w:lang w:val="fr-FR" w:eastAsia="en-US" w:bidi="ar-EG"/>
              </w:rPr>
              <w:t>2012</w:t>
            </w:r>
          </w:p>
        </w:tc>
        <w:tc>
          <w:tcPr>
            <w:tcW w:w="1352" w:type="dxa"/>
            <w:tcBorders>
              <w:top w:val="nil"/>
              <w:left w:val="nil"/>
              <w:bottom w:val="nil"/>
              <w:right w:val="single" w:sz="4" w:space="0" w:color="auto"/>
            </w:tcBorders>
            <w:shd w:val="clear" w:color="auto" w:fill="auto"/>
            <w:noWrap/>
            <w:hideMark/>
          </w:tcPr>
          <w:p w14:paraId="21495885" w14:textId="522021A8" w:rsidR="00C90E65" w:rsidRPr="00C90E65" w:rsidRDefault="005B7B48" w:rsidP="005B7B48">
            <w:pPr>
              <w:snapToGrid w:val="0"/>
              <w:spacing w:before="60" w:after="60" w:line="260" w:lineRule="exact"/>
              <w:jc w:val="left"/>
              <w:rPr>
                <w:sz w:val="20"/>
                <w:szCs w:val="20"/>
              </w:rPr>
            </w:pPr>
            <w:r>
              <w:rPr>
                <w:lang w:val="fr-CH"/>
              </w:rPr>
              <w:t>2 302,25</w:t>
            </w:r>
          </w:p>
        </w:tc>
      </w:tr>
      <w:tr w:rsidR="00C90E65" w:rsidRPr="00C90E65" w14:paraId="6FC5400A" w14:textId="77777777" w:rsidTr="00C90E65">
        <w:trPr>
          <w:trHeight w:val="20"/>
          <w:jc w:val="center"/>
        </w:trPr>
        <w:tc>
          <w:tcPr>
            <w:tcW w:w="3148" w:type="dxa"/>
            <w:tcBorders>
              <w:top w:val="nil"/>
              <w:left w:val="single" w:sz="4" w:space="0" w:color="auto"/>
              <w:bottom w:val="nil"/>
              <w:right w:val="single" w:sz="4" w:space="0" w:color="auto"/>
            </w:tcBorders>
            <w:shd w:val="clear" w:color="auto" w:fill="auto"/>
            <w:noWrap/>
          </w:tcPr>
          <w:p w14:paraId="43C0D5A3" w14:textId="77777777" w:rsidR="00C90E65" w:rsidRPr="00C90E65" w:rsidRDefault="00C90E65" w:rsidP="00C90E65">
            <w:pPr>
              <w:spacing w:before="0" w:line="260" w:lineRule="exact"/>
              <w:rPr>
                <w:rFonts w:eastAsia="Times New Roman"/>
                <w:b/>
                <w:bCs/>
                <w:sz w:val="20"/>
                <w:szCs w:val="20"/>
                <w:rtl/>
                <w:lang w:val="fr-FR" w:eastAsia="en-US"/>
              </w:rPr>
            </w:pPr>
          </w:p>
        </w:tc>
        <w:tc>
          <w:tcPr>
            <w:tcW w:w="3342" w:type="dxa"/>
            <w:tcBorders>
              <w:top w:val="nil"/>
              <w:left w:val="nil"/>
              <w:bottom w:val="nil"/>
              <w:right w:val="single" w:sz="4" w:space="0" w:color="auto"/>
            </w:tcBorders>
            <w:shd w:val="clear" w:color="auto" w:fill="auto"/>
          </w:tcPr>
          <w:p w14:paraId="57D094DF" w14:textId="77777777" w:rsidR="00C90E65" w:rsidRPr="00C90E65" w:rsidRDefault="00C90E65" w:rsidP="00C90E65">
            <w:pPr>
              <w:spacing w:before="0" w:line="260" w:lineRule="exact"/>
              <w:rPr>
                <w:rFonts w:eastAsia="Times New Roman"/>
                <w:sz w:val="20"/>
                <w:szCs w:val="20"/>
                <w:lang w:eastAsia="en-US" w:bidi="ar-EG"/>
              </w:rPr>
            </w:pPr>
          </w:p>
        </w:tc>
        <w:tc>
          <w:tcPr>
            <w:tcW w:w="1756" w:type="dxa"/>
            <w:tcBorders>
              <w:top w:val="nil"/>
              <w:left w:val="nil"/>
              <w:bottom w:val="nil"/>
              <w:right w:val="single" w:sz="4" w:space="0" w:color="auto"/>
            </w:tcBorders>
            <w:shd w:val="clear" w:color="auto" w:fill="auto"/>
            <w:noWrap/>
          </w:tcPr>
          <w:p w14:paraId="77EC13DD" w14:textId="77777777" w:rsidR="00C90E65" w:rsidRPr="00C90E65" w:rsidRDefault="00C90E65" w:rsidP="00C90E65">
            <w:pPr>
              <w:spacing w:before="0" w:line="260" w:lineRule="exact"/>
              <w:rPr>
                <w:rFonts w:eastAsia="Times New Roman"/>
                <w:sz w:val="20"/>
                <w:szCs w:val="20"/>
                <w:lang w:val="fr-FR" w:eastAsia="en-US" w:bidi="ar-EG"/>
              </w:rPr>
            </w:pPr>
          </w:p>
        </w:tc>
        <w:tc>
          <w:tcPr>
            <w:tcW w:w="1352" w:type="dxa"/>
            <w:tcBorders>
              <w:top w:val="nil"/>
              <w:left w:val="nil"/>
              <w:bottom w:val="nil"/>
              <w:right w:val="single" w:sz="4" w:space="0" w:color="auto"/>
            </w:tcBorders>
            <w:shd w:val="clear" w:color="auto" w:fill="auto"/>
            <w:noWrap/>
          </w:tcPr>
          <w:p w14:paraId="36C2F1DB" w14:textId="2EE2A856" w:rsidR="00C90E65" w:rsidRPr="00C90E65" w:rsidRDefault="00C90E65" w:rsidP="005B7B48">
            <w:pPr>
              <w:spacing w:before="0" w:line="260" w:lineRule="exact"/>
              <w:jc w:val="left"/>
              <w:rPr>
                <w:sz w:val="20"/>
                <w:szCs w:val="20"/>
              </w:rPr>
            </w:pPr>
            <w:r w:rsidRPr="00051DF9">
              <w:rPr>
                <w:rFonts w:cs="Calibri"/>
                <w:lang w:eastAsia="en-GB"/>
              </w:rPr>
              <w:t> </w:t>
            </w:r>
          </w:p>
        </w:tc>
      </w:tr>
      <w:tr w:rsidR="00C90E65" w:rsidRPr="00C90E65" w14:paraId="2EB525C9" w14:textId="77777777" w:rsidTr="00C90E65">
        <w:trPr>
          <w:trHeight w:val="20"/>
          <w:jc w:val="center"/>
        </w:trPr>
        <w:tc>
          <w:tcPr>
            <w:tcW w:w="3148" w:type="dxa"/>
            <w:tcBorders>
              <w:top w:val="nil"/>
              <w:left w:val="single" w:sz="4" w:space="0" w:color="auto"/>
              <w:bottom w:val="nil"/>
              <w:right w:val="single" w:sz="4" w:space="0" w:color="auto"/>
            </w:tcBorders>
            <w:shd w:val="clear" w:color="auto" w:fill="auto"/>
            <w:noWrap/>
            <w:hideMark/>
          </w:tcPr>
          <w:p w14:paraId="7D36A588" w14:textId="77777777" w:rsidR="00C90E65" w:rsidRPr="00C90E65" w:rsidRDefault="00C90E65" w:rsidP="00C90E65">
            <w:pPr>
              <w:spacing w:before="60" w:after="60" w:line="260" w:lineRule="exact"/>
              <w:jc w:val="left"/>
              <w:rPr>
                <w:rFonts w:eastAsia="Times New Roman"/>
                <w:b/>
                <w:bCs/>
                <w:sz w:val="20"/>
                <w:szCs w:val="20"/>
                <w:lang w:val="fr-FR" w:eastAsia="en-US" w:bidi="ar-EG"/>
              </w:rPr>
            </w:pPr>
            <w:r w:rsidRPr="00C90E65">
              <w:rPr>
                <w:rFonts w:eastAsia="Times New Roman"/>
                <w:b/>
                <w:bCs/>
                <w:sz w:val="20"/>
                <w:szCs w:val="20"/>
                <w:rtl/>
                <w:lang w:val="fr-FR" w:eastAsia="en-US"/>
              </w:rPr>
              <w:t>الاتحاد الروسي</w:t>
            </w:r>
          </w:p>
        </w:tc>
        <w:tc>
          <w:tcPr>
            <w:tcW w:w="3342" w:type="dxa"/>
            <w:tcBorders>
              <w:top w:val="nil"/>
              <w:left w:val="nil"/>
              <w:bottom w:val="nil"/>
              <w:right w:val="single" w:sz="4" w:space="0" w:color="auto"/>
            </w:tcBorders>
            <w:shd w:val="clear" w:color="auto" w:fill="auto"/>
            <w:hideMark/>
          </w:tcPr>
          <w:p w14:paraId="347953CF" w14:textId="77777777" w:rsidR="00C90E65" w:rsidRPr="00C90E65" w:rsidRDefault="00C90E65" w:rsidP="00C90E65">
            <w:pPr>
              <w:spacing w:before="60" w:after="60" w:line="260" w:lineRule="exact"/>
              <w:jc w:val="right"/>
              <w:rPr>
                <w:rFonts w:eastAsia="Times New Roman"/>
                <w:sz w:val="20"/>
                <w:szCs w:val="20"/>
                <w:lang w:eastAsia="en-US" w:bidi="ar-EG"/>
              </w:rPr>
            </w:pPr>
            <w:r w:rsidRPr="00C90E65">
              <w:rPr>
                <w:rFonts w:eastAsia="Times New Roman"/>
                <w:sz w:val="20"/>
                <w:szCs w:val="20"/>
                <w:lang w:eastAsia="en-US" w:bidi="ar-EG"/>
              </w:rPr>
              <w:t>EA SAT Closed Joint Stock Company, Moscow</w:t>
            </w:r>
          </w:p>
        </w:tc>
        <w:tc>
          <w:tcPr>
            <w:tcW w:w="1756" w:type="dxa"/>
            <w:tcBorders>
              <w:top w:val="nil"/>
              <w:left w:val="nil"/>
              <w:bottom w:val="nil"/>
              <w:right w:val="single" w:sz="4" w:space="0" w:color="auto"/>
            </w:tcBorders>
            <w:shd w:val="clear" w:color="auto" w:fill="auto"/>
            <w:noWrap/>
            <w:hideMark/>
          </w:tcPr>
          <w:p w14:paraId="2D90FA5A" w14:textId="77777777" w:rsidR="00C90E65" w:rsidRPr="00C90E65" w:rsidRDefault="00C90E65" w:rsidP="00C90E65">
            <w:pPr>
              <w:spacing w:before="60" w:after="60" w:line="260" w:lineRule="exact"/>
              <w:jc w:val="center"/>
              <w:rPr>
                <w:rFonts w:eastAsia="Times New Roman"/>
                <w:sz w:val="20"/>
                <w:szCs w:val="20"/>
                <w:lang w:val="fr-FR" w:eastAsia="en-US" w:bidi="ar-EG"/>
              </w:rPr>
            </w:pPr>
            <w:r w:rsidRPr="00C90E65">
              <w:rPr>
                <w:rFonts w:eastAsia="Times New Roman"/>
                <w:sz w:val="20"/>
                <w:szCs w:val="20"/>
                <w:lang w:val="fr-FR" w:eastAsia="en-US" w:bidi="ar-EG"/>
              </w:rPr>
              <w:t>2014</w:t>
            </w:r>
          </w:p>
        </w:tc>
        <w:tc>
          <w:tcPr>
            <w:tcW w:w="1352" w:type="dxa"/>
            <w:tcBorders>
              <w:top w:val="nil"/>
              <w:left w:val="nil"/>
              <w:bottom w:val="nil"/>
              <w:right w:val="single" w:sz="4" w:space="0" w:color="auto"/>
            </w:tcBorders>
            <w:shd w:val="clear" w:color="auto" w:fill="auto"/>
            <w:noWrap/>
            <w:hideMark/>
          </w:tcPr>
          <w:p w14:paraId="2DE1137B" w14:textId="7E0CD005" w:rsidR="00C90E65" w:rsidRPr="00C90E65" w:rsidRDefault="005B7B48" w:rsidP="005B7B48">
            <w:pPr>
              <w:snapToGrid w:val="0"/>
              <w:spacing w:before="60" w:after="60" w:line="260" w:lineRule="exact"/>
              <w:jc w:val="left"/>
              <w:rPr>
                <w:sz w:val="20"/>
                <w:szCs w:val="20"/>
              </w:rPr>
            </w:pPr>
            <w:r>
              <w:rPr>
                <w:lang w:val="fr-CH"/>
              </w:rPr>
              <w:t>98 794,70</w:t>
            </w:r>
          </w:p>
        </w:tc>
      </w:tr>
      <w:tr w:rsidR="00C90E65" w:rsidRPr="00C90E65" w14:paraId="53E2DED0" w14:textId="77777777" w:rsidTr="00C90E65">
        <w:trPr>
          <w:trHeight w:val="20"/>
          <w:jc w:val="center"/>
        </w:trPr>
        <w:tc>
          <w:tcPr>
            <w:tcW w:w="3148" w:type="dxa"/>
            <w:tcBorders>
              <w:top w:val="nil"/>
              <w:left w:val="single" w:sz="4" w:space="0" w:color="auto"/>
              <w:right w:val="single" w:sz="4" w:space="0" w:color="auto"/>
            </w:tcBorders>
            <w:shd w:val="clear" w:color="auto" w:fill="auto"/>
            <w:noWrap/>
          </w:tcPr>
          <w:p w14:paraId="6D824874" w14:textId="77777777" w:rsidR="00C90E65" w:rsidRPr="00C90E65" w:rsidRDefault="00C90E65" w:rsidP="00C90E65">
            <w:pPr>
              <w:spacing w:before="0" w:line="260" w:lineRule="exact"/>
              <w:jc w:val="left"/>
              <w:rPr>
                <w:rFonts w:eastAsia="Times New Roman"/>
                <w:b/>
                <w:bCs/>
                <w:sz w:val="20"/>
                <w:szCs w:val="20"/>
                <w:rtl/>
                <w:lang w:val="fr-FR" w:eastAsia="en-US"/>
              </w:rPr>
            </w:pPr>
          </w:p>
        </w:tc>
        <w:tc>
          <w:tcPr>
            <w:tcW w:w="3342" w:type="dxa"/>
            <w:tcBorders>
              <w:top w:val="nil"/>
              <w:left w:val="nil"/>
              <w:right w:val="single" w:sz="4" w:space="0" w:color="auto"/>
            </w:tcBorders>
            <w:shd w:val="clear" w:color="auto" w:fill="auto"/>
          </w:tcPr>
          <w:p w14:paraId="3A2274C4" w14:textId="77777777" w:rsidR="00C90E65" w:rsidRPr="00C90E65" w:rsidRDefault="00C90E65" w:rsidP="00C90E65">
            <w:pPr>
              <w:spacing w:before="0" w:line="260" w:lineRule="exact"/>
              <w:jc w:val="right"/>
              <w:rPr>
                <w:rFonts w:eastAsia="Times New Roman"/>
                <w:sz w:val="20"/>
                <w:szCs w:val="20"/>
                <w:lang w:eastAsia="en-US" w:bidi="ar-EG"/>
              </w:rPr>
            </w:pPr>
          </w:p>
        </w:tc>
        <w:tc>
          <w:tcPr>
            <w:tcW w:w="1756" w:type="dxa"/>
            <w:tcBorders>
              <w:top w:val="nil"/>
              <w:left w:val="nil"/>
              <w:right w:val="single" w:sz="4" w:space="0" w:color="auto"/>
            </w:tcBorders>
            <w:shd w:val="clear" w:color="auto" w:fill="auto"/>
            <w:noWrap/>
          </w:tcPr>
          <w:p w14:paraId="56E648F6" w14:textId="77777777" w:rsidR="00C90E65" w:rsidRPr="00C90E65" w:rsidRDefault="00C90E65" w:rsidP="00C90E65">
            <w:pPr>
              <w:spacing w:before="0" w:line="260" w:lineRule="exact"/>
              <w:jc w:val="center"/>
              <w:rPr>
                <w:rFonts w:eastAsia="Times New Roman"/>
                <w:sz w:val="20"/>
                <w:szCs w:val="20"/>
                <w:lang w:val="fr-FR" w:eastAsia="en-US" w:bidi="ar-EG"/>
              </w:rPr>
            </w:pPr>
          </w:p>
        </w:tc>
        <w:tc>
          <w:tcPr>
            <w:tcW w:w="1352" w:type="dxa"/>
            <w:tcBorders>
              <w:top w:val="nil"/>
              <w:left w:val="nil"/>
              <w:right w:val="single" w:sz="4" w:space="0" w:color="auto"/>
            </w:tcBorders>
            <w:shd w:val="clear" w:color="auto" w:fill="auto"/>
            <w:noWrap/>
          </w:tcPr>
          <w:p w14:paraId="5B89E353" w14:textId="525195E2" w:rsidR="00C90E65" w:rsidRPr="00C90E65" w:rsidRDefault="00C90E65" w:rsidP="005B7B48">
            <w:pPr>
              <w:snapToGrid w:val="0"/>
              <w:spacing w:before="0" w:line="260" w:lineRule="exact"/>
              <w:jc w:val="left"/>
              <w:rPr>
                <w:sz w:val="20"/>
                <w:szCs w:val="20"/>
              </w:rPr>
            </w:pPr>
            <w:r w:rsidRPr="00051DF9">
              <w:rPr>
                <w:rFonts w:cs="Calibri"/>
                <w:lang w:eastAsia="en-GB"/>
              </w:rPr>
              <w:t> </w:t>
            </w:r>
          </w:p>
        </w:tc>
      </w:tr>
      <w:tr w:rsidR="00C90E65" w:rsidRPr="00C90E65" w14:paraId="45A33B4D" w14:textId="77777777" w:rsidTr="00C90E65">
        <w:trPr>
          <w:trHeight w:val="20"/>
          <w:jc w:val="center"/>
        </w:trPr>
        <w:tc>
          <w:tcPr>
            <w:tcW w:w="3148" w:type="dxa"/>
            <w:tcBorders>
              <w:top w:val="nil"/>
              <w:left w:val="single" w:sz="4" w:space="0" w:color="auto"/>
              <w:right w:val="single" w:sz="4" w:space="0" w:color="auto"/>
            </w:tcBorders>
            <w:shd w:val="clear" w:color="auto" w:fill="auto"/>
            <w:noWrap/>
            <w:hideMark/>
          </w:tcPr>
          <w:p w14:paraId="418AAE79" w14:textId="77777777" w:rsidR="00C90E65" w:rsidRPr="00C90E65" w:rsidRDefault="00C90E65" w:rsidP="00C90E65">
            <w:pPr>
              <w:spacing w:before="60" w:after="60" w:line="260" w:lineRule="exact"/>
              <w:jc w:val="left"/>
              <w:rPr>
                <w:rFonts w:eastAsia="Times New Roman"/>
                <w:b/>
                <w:bCs/>
                <w:sz w:val="20"/>
                <w:szCs w:val="20"/>
                <w:lang w:val="fr-FR" w:eastAsia="en-US" w:bidi="ar-EG"/>
              </w:rPr>
            </w:pPr>
            <w:r w:rsidRPr="00C90E65">
              <w:rPr>
                <w:rFonts w:eastAsia="Times New Roman"/>
                <w:b/>
                <w:bCs/>
                <w:sz w:val="20"/>
                <w:szCs w:val="20"/>
                <w:rtl/>
                <w:lang w:val="fr-FR" w:eastAsia="en-US"/>
              </w:rPr>
              <w:t>الولايات المتحدة الأمريكية</w:t>
            </w:r>
          </w:p>
        </w:tc>
        <w:tc>
          <w:tcPr>
            <w:tcW w:w="3342" w:type="dxa"/>
            <w:tcBorders>
              <w:top w:val="nil"/>
              <w:left w:val="nil"/>
              <w:right w:val="single" w:sz="4" w:space="0" w:color="auto"/>
            </w:tcBorders>
            <w:shd w:val="clear" w:color="auto" w:fill="auto"/>
            <w:hideMark/>
          </w:tcPr>
          <w:p w14:paraId="00543ACB" w14:textId="77777777" w:rsidR="00C90E65" w:rsidRPr="00C90E65" w:rsidRDefault="00C90E65" w:rsidP="00C90E65">
            <w:pPr>
              <w:spacing w:before="60" w:after="60" w:line="260" w:lineRule="exact"/>
              <w:jc w:val="right"/>
              <w:rPr>
                <w:rFonts w:eastAsia="Times New Roman"/>
                <w:sz w:val="20"/>
                <w:szCs w:val="20"/>
                <w:lang w:eastAsia="en-US" w:bidi="ar-EG"/>
              </w:rPr>
            </w:pPr>
            <w:r w:rsidRPr="00C90E65">
              <w:rPr>
                <w:rFonts w:eastAsia="Times New Roman"/>
                <w:sz w:val="20"/>
                <w:szCs w:val="20"/>
                <w:lang w:eastAsia="en-US" w:bidi="ar-EG"/>
              </w:rPr>
              <w:t>Leading Technologies, LLC</w:t>
            </w:r>
          </w:p>
        </w:tc>
        <w:tc>
          <w:tcPr>
            <w:tcW w:w="1756" w:type="dxa"/>
            <w:tcBorders>
              <w:top w:val="nil"/>
              <w:left w:val="nil"/>
              <w:right w:val="single" w:sz="4" w:space="0" w:color="auto"/>
            </w:tcBorders>
            <w:shd w:val="clear" w:color="auto" w:fill="auto"/>
            <w:noWrap/>
            <w:hideMark/>
          </w:tcPr>
          <w:p w14:paraId="3A602143" w14:textId="77777777" w:rsidR="00C90E65" w:rsidRPr="00C90E65" w:rsidRDefault="00C90E65" w:rsidP="00C90E65">
            <w:pPr>
              <w:spacing w:before="60" w:after="60" w:line="260" w:lineRule="exact"/>
              <w:jc w:val="center"/>
              <w:rPr>
                <w:rFonts w:eastAsia="Times New Roman"/>
                <w:sz w:val="20"/>
                <w:szCs w:val="20"/>
                <w:lang w:val="fr-FR" w:eastAsia="en-US" w:bidi="ar-EG"/>
              </w:rPr>
            </w:pPr>
            <w:r w:rsidRPr="00C90E65">
              <w:rPr>
                <w:rFonts w:eastAsia="Times New Roman"/>
                <w:sz w:val="20"/>
                <w:szCs w:val="20"/>
                <w:lang w:val="fr-FR" w:eastAsia="en-US" w:bidi="ar-EG"/>
              </w:rPr>
              <w:t>2009-2008</w:t>
            </w:r>
          </w:p>
        </w:tc>
        <w:tc>
          <w:tcPr>
            <w:tcW w:w="1352" w:type="dxa"/>
            <w:tcBorders>
              <w:top w:val="nil"/>
              <w:left w:val="nil"/>
              <w:right w:val="single" w:sz="4" w:space="0" w:color="auto"/>
            </w:tcBorders>
            <w:shd w:val="clear" w:color="auto" w:fill="auto"/>
            <w:noWrap/>
            <w:hideMark/>
          </w:tcPr>
          <w:p w14:paraId="14E8E4EE" w14:textId="45EBA215" w:rsidR="00C90E65" w:rsidRPr="00C90E65" w:rsidRDefault="005B7B48" w:rsidP="005B7B48">
            <w:pPr>
              <w:snapToGrid w:val="0"/>
              <w:spacing w:before="60" w:after="60" w:line="260" w:lineRule="exact"/>
              <w:jc w:val="left"/>
              <w:rPr>
                <w:sz w:val="20"/>
                <w:szCs w:val="20"/>
                <w:rtl/>
              </w:rPr>
            </w:pPr>
            <w:r>
              <w:rPr>
                <w:lang w:val="fr-CH"/>
              </w:rPr>
              <w:t>136 308,00</w:t>
            </w:r>
          </w:p>
        </w:tc>
      </w:tr>
      <w:tr w:rsidR="00C90E65" w:rsidRPr="00C90E65" w14:paraId="5C5CCA03" w14:textId="77777777" w:rsidTr="00C90E65">
        <w:trPr>
          <w:trHeight w:val="20"/>
          <w:jc w:val="center"/>
        </w:trPr>
        <w:tc>
          <w:tcPr>
            <w:tcW w:w="3148" w:type="dxa"/>
            <w:tcBorders>
              <w:top w:val="nil"/>
              <w:left w:val="single" w:sz="4" w:space="0" w:color="auto"/>
              <w:right w:val="single" w:sz="4" w:space="0" w:color="auto"/>
            </w:tcBorders>
            <w:shd w:val="clear" w:color="auto" w:fill="auto"/>
            <w:noWrap/>
          </w:tcPr>
          <w:p w14:paraId="4D5746E7" w14:textId="77777777" w:rsidR="00C90E65" w:rsidRPr="00C90E65" w:rsidRDefault="00C90E65" w:rsidP="00C90E65">
            <w:pPr>
              <w:spacing w:before="60" w:after="60" w:line="260" w:lineRule="exact"/>
              <w:jc w:val="left"/>
              <w:rPr>
                <w:rFonts w:eastAsia="Times New Roman"/>
                <w:b/>
                <w:bCs/>
                <w:sz w:val="20"/>
                <w:szCs w:val="20"/>
                <w:rtl/>
                <w:lang w:val="fr-FR" w:eastAsia="en-US"/>
              </w:rPr>
            </w:pPr>
          </w:p>
        </w:tc>
        <w:tc>
          <w:tcPr>
            <w:tcW w:w="3342" w:type="dxa"/>
            <w:tcBorders>
              <w:top w:val="nil"/>
              <w:left w:val="nil"/>
              <w:right w:val="single" w:sz="4" w:space="0" w:color="auto"/>
            </w:tcBorders>
            <w:shd w:val="clear" w:color="auto" w:fill="auto"/>
          </w:tcPr>
          <w:p w14:paraId="2847E65C" w14:textId="461EC5FE" w:rsidR="00C90E65" w:rsidRPr="00C90E65" w:rsidRDefault="00C90E65" w:rsidP="00C90E65">
            <w:pPr>
              <w:spacing w:before="60" w:after="60" w:line="260" w:lineRule="exact"/>
              <w:jc w:val="right"/>
              <w:rPr>
                <w:rFonts w:eastAsia="Times New Roman"/>
                <w:sz w:val="20"/>
                <w:szCs w:val="20"/>
                <w:lang w:eastAsia="en-US" w:bidi="ar-EG"/>
              </w:rPr>
            </w:pPr>
            <w:r w:rsidRPr="00C90E65">
              <w:rPr>
                <w:rFonts w:eastAsia="Times New Roman"/>
                <w:sz w:val="20"/>
                <w:szCs w:val="20"/>
                <w:lang w:val="en-GB" w:eastAsia="en-US" w:bidi="ar-EG"/>
              </w:rPr>
              <w:t>New Mexico Tech., Socorro, NM</w:t>
            </w:r>
          </w:p>
        </w:tc>
        <w:tc>
          <w:tcPr>
            <w:tcW w:w="1756" w:type="dxa"/>
            <w:tcBorders>
              <w:top w:val="nil"/>
              <w:left w:val="nil"/>
              <w:right w:val="single" w:sz="4" w:space="0" w:color="auto"/>
            </w:tcBorders>
            <w:shd w:val="clear" w:color="auto" w:fill="auto"/>
            <w:noWrap/>
          </w:tcPr>
          <w:p w14:paraId="695D141D" w14:textId="6D553D2A" w:rsidR="00C90E65" w:rsidRPr="00C90E65" w:rsidRDefault="00C90E65" w:rsidP="00C90E65">
            <w:pPr>
              <w:spacing w:before="60" w:after="60" w:line="260" w:lineRule="exact"/>
              <w:jc w:val="center"/>
              <w:rPr>
                <w:rFonts w:eastAsia="Times New Roman"/>
                <w:sz w:val="20"/>
                <w:szCs w:val="20"/>
                <w:lang w:val="fr-FR" w:eastAsia="en-US" w:bidi="ar-EG"/>
              </w:rPr>
            </w:pPr>
            <w:r w:rsidRPr="00051DF9">
              <w:rPr>
                <w:rFonts w:cs="Calibri"/>
                <w:lang w:eastAsia="en-GB"/>
              </w:rPr>
              <w:t>2018</w:t>
            </w:r>
          </w:p>
        </w:tc>
        <w:tc>
          <w:tcPr>
            <w:tcW w:w="1352" w:type="dxa"/>
            <w:tcBorders>
              <w:top w:val="nil"/>
              <w:left w:val="nil"/>
              <w:right w:val="single" w:sz="4" w:space="0" w:color="auto"/>
            </w:tcBorders>
            <w:shd w:val="clear" w:color="auto" w:fill="auto"/>
            <w:noWrap/>
          </w:tcPr>
          <w:p w14:paraId="32D97B52" w14:textId="1B11050D" w:rsidR="00C90E65" w:rsidRPr="00C90E65" w:rsidRDefault="005B7B48" w:rsidP="005B7B48">
            <w:pPr>
              <w:snapToGrid w:val="0"/>
              <w:spacing w:before="60" w:after="60" w:line="260" w:lineRule="exact"/>
              <w:jc w:val="left"/>
              <w:rPr>
                <w:sz w:val="20"/>
                <w:szCs w:val="20"/>
              </w:rPr>
            </w:pPr>
            <w:r>
              <w:rPr>
                <w:lang w:val="fr-CH"/>
              </w:rPr>
              <w:t>570,00</w:t>
            </w:r>
          </w:p>
        </w:tc>
      </w:tr>
      <w:tr w:rsidR="00C90E65" w:rsidRPr="00C90E65" w14:paraId="692C1B7F" w14:textId="77777777" w:rsidTr="00C90E65">
        <w:trPr>
          <w:trHeight w:val="20"/>
          <w:jc w:val="center"/>
        </w:trPr>
        <w:tc>
          <w:tcPr>
            <w:tcW w:w="3148" w:type="dxa"/>
            <w:tcBorders>
              <w:top w:val="nil"/>
              <w:left w:val="single" w:sz="4" w:space="0" w:color="auto"/>
              <w:right w:val="single" w:sz="4" w:space="0" w:color="auto"/>
            </w:tcBorders>
            <w:shd w:val="clear" w:color="auto" w:fill="auto"/>
            <w:noWrap/>
          </w:tcPr>
          <w:p w14:paraId="2226E5B2" w14:textId="77777777" w:rsidR="00C90E65" w:rsidRPr="00C90E65" w:rsidRDefault="00C90E65" w:rsidP="00C90E65">
            <w:pPr>
              <w:spacing w:before="60" w:after="60" w:line="260" w:lineRule="exact"/>
              <w:jc w:val="left"/>
              <w:rPr>
                <w:rFonts w:eastAsia="Times New Roman"/>
                <w:b/>
                <w:bCs/>
                <w:sz w:val="20"/>
                <w:szCs w:val="20"/>
                <w:rtl/>
                <w:lang w:val="fr-FR" w:eastAsia="en-US"/>
              </w:rPr>
            </w:pPr>
          </w:p>
        </w:tc>
        <w:tc>
          <w:tcPr>
            <w:tcW w:w="3342" w:type="dxa"/>
            <w:tcBorders>
              <w:top w:val="nil"/>
              <w:left w:val="nil"/>
              <w:right w:val="single" w:sz="4" w:space="0" w:color="auto"/>
            </w:tcBorders>
            <w:shd w:val="clear" w:color="auto" w:fill="auto"/>
          </w:tcPr>
          <w:p w14:paraId="4946A6A5" w14:textId="77777777" w:rsidR="00C90E65" w:rsidRPr="00C90E65" w:rsidRDefault="00C90E65" w:rsidP="00C90E65">
            <w:pPr>
              <w:spacing w:before="60" w:after="60" w:line="260" w:lineRule="exact"/>
              <w:jc w:val="right"/>
              <w:rPr>
                <w:rFonts w:eastAsia="Times New Roman"/>
                <w:sz w:val="20"/>
                <w:szCs w:val="20"/>
                <w:lang w:eastAsia="en-US" w:bidi="ar-EG"/>
              </w:rPr>
            </w:pPr>
            <w:r w:rsidRPr="00C90E65">
              <w:rPr>
                <w:rFonts w:eastAsia="Times New Roman"/>
                <w:sz w:val="20"/>
                <w:szCs w:val="20"/>
                <w:lang w:eastAsia="en-US" w:bidi="ar-EG"/>
              </w:rPr>
              <w:t>Steptoe &amp; Johnson LLP</w:t>
            </w:r>
          </w:p>
        </w:tc>
        <w:tc>
          <w:tcPr>
            <w:tcW w:w="1756" w:type="dxa"/>
            <w:tcBorders>
              <w:top w:val="nil"/>
              <w:left w:val="nil"/>
              <w:right w:val="single" w:sz="4" w:space="0" w:color="auto"/>
            </w:tcBorders>
            <w:shd w:val="clear" w:color="auto" w:fill="auto"/>
            <w:noWrap/>
            <w:vAlign w:val="center"/>
          </w:tcPr>
          <w:p w14:paraId="3673DEA2" w14:textId="77777777" w:rsidR="00C90E65" w:rsidRPr="00C90E65" w:rsidRDefault="00C90E65" w:rsidP="00C90E65">
            <w:pPr>
              <w:spacing w:before="60" w:after="60" w:line="260" w:lineRule="exact"/>
              <w:jc w:val="center"/>
              <w:rPr>
                <w:rFonts w:eastAsia="Times New Roman"/>
                <w:sz w:val="20"/>
                <w:szCs w:val="20"/>
                <w:lang w:val="fr-FR" w:eastAsia="en-US" w:bidi="ar-EG"/>
              </w:rPr>
            </w:pPr>
            <w:r w:rsidRPr="00C90E65">
              <w:rPr>
                <w:rFonts w:eastAsia="Times New Roman"/>
                <w:sz w:val="20"/>
                <w:szCs w:val="20"/>
                <w:lang w:val="fr-FR" w:eastAsia="en-US" w:bidi="ar-EG"/>
              </w:rPr>
              <w:t>2017</w:t>
            </w:r>
          </w:p>
        </w:tc>
        <w:tc>
          <w:tcPr>
            <w:tcW w:w="1352" w:type="dxa"/>
            <w:tcBorders>
              <w:top w:val="nil"/>
              <w:left w:val="nil"/>
              <w:right w:val="single" w:sz="4" w:space="0" w:color="auto"/>
            </w:tcBorders>
            <w:shd w:val="clear" w:color="auto" w:fill="auto"/>
            <w:noWrap/>
          </w:tcPr>
          <w:p w14:paraId="1630CCC3" w14:textId="669EF0D9" w:rsidR="00C90E65" w:rsidRPr="00C90E65" w:rsidRDefault="00C90E65" w:rsidP="005B7B48">
            <w:pPr>
              <w:snapToGrid w:val="0"/>
              <w:spacing w:before="60" w:after="60" w:line="260" w:lineRule="exact"/>
              <w:jc w:val="left"/>
              <w:rPr>
                <w:sz w:val="20"/>
                <w:szCs w:val="20"/>
              </w:rPr>
            </w:pPr>
            <w:r w:rsidRPr="00051DF9">
              <w:rPr>
                <w:rFonts w:cs="Calibri"/>
                <w:lang w:eastAsia="en-GB"/>
              </w:rPr>
              <w:t>72</w:t>
            </w:r>
            <w:r w:rsidR="005B7B48">
              <w:rPr>
                <w:rFonts w:cs="Calibri"/>
                <w:lang w:eastAsia="en-GB"/>
              </w:rPr>
              <w:t>,</w:t>
            </w:r>
            <w:r w:rsidRPr="00051DF9">
              <w:rPr>
                <w:rFonts w:cs="Calibri"/>
                <w:lang w:eastAsia="en-GB"/>
              </w:rPr>
              <w:t>85</w:t>
            </w:r>
          </w:p>
        </w:tc>
      </w:tr>
      <w:tr w:rsidR="00C90E65" w:rsidRPr="00C90E65" w14:paraId="6C8D299A" w14:textId="77777777" w:rsidTr="00C90E65">
        <w:trPr>
          <w:trHeight w:val="159"/>
          <w:jc w:val="center"/>
        </w:trPr>
        <w:tc>
          <w:tcPr>
            <w:tcW w:w="3148" w:type="dxa"/>
            <w:tcBorders>
              <w:top w:val="nil"/>
              <w:left w:val="single" w:sz="4" w:space="0" w:color="auto"/>
              <w:right w:val="single" w:sz="4" w:space="0" w:color="auto"/>
            </w:tcBorders>
            <w:shd w:val="clear" w:color="auto" w:fill="auto"/>
            <w:noWrap/>
          </w:tcPr>
          <w:p w14:paraId="522B4DD3" w14:textId="77777777" w:rsidR="00C90E65" w:rsidRPr="00C90E65" w:rsidRDefault="00C90E65" w:rsidP="00C90E65">
            <w:pPr>
              <w:spacing w:before="0" w:line="260" w:lineRule="exact"/>
              <w:jc w:val="left"/>
              <w:rPr>
                <w:rFonts w:eastAsia="Times New Roman"/>
                <w:b/>
                <w:bCs/>
                <w:sz w:val="20"/>
                <w:szCs w:val="20"/>
                <w:rtl/>
                <w:lang w:val="fr-FR" w:eastAsia="en-US"/>
              </w:rPr>
            </w:pPr>
          </w:p>
        </w:tc>
        <w:tc>
          <w:tcPr>
            <w:tcW w:w="3342" w:type="dxa"/>
            <w:tcBorders>
              <w:top w:val="nil"/>
              <w:left w:val="nil"/>
              <w:right w:val="single" w:sz="4" w:space="0" w:color="auto"/>
            </w:tcBorders>
            <w:shd w:val="clear" w:color="auto" w:fill="auto"/>
          </w:tcPr>
          <w:p w14:paraId="625585A5" w14:textId="77777777" w:rsidR="00C90E65" w:rsidRPr="00C90E65" w:rsidRDefault="00C90E65" w:rsidP="00C90E65">
            <w:pPr>
              <w:spacing w:before="0" w:line="260" w:lineRule="exact"/>
              <w:jc w:val="right"/>
              <w:rPr>
                <w:rFonts w:eastAsia="Times New Roman"/>
                <w:sz w:val="20"/>
                <w:szCs w:val="20"/>
                <w:lang w:eastAsia="en-US" w:bidi="ar-EG"/>
              </w:rPr>
            </w:pPr>
          </w:p>
        </w:tc>
        <w:tc>
          <w:tcPr>
            <w:tcW w:w="1756" w:type="dxa"/>
            <w:tcBorders>
              <w:top w:val="nil"/>
              <w:left w:val="nil"/>
              <w:right w:val="single" w:sz="4" w:space="0" w:color="auto"/>
            </w:tcBorders>
            <w:shd w:val="clear" w:color="auto" w:fill="auto"/>
            <w:noWrap/>
            <w:vAlign w:val="center"/>
          </w:tcPr>
          <w:p w14:paraId="05F4FDA9" w14:textId="77777777" w:rsidR="00C90E65" w:rsidRPr="00C90E65" w:rsidRDefault="00C90E65" w:rsidP="00C90E65">
            <w:pPr>
              <w:spacing w:before="0" w:line="260" w:lineRule="exact"/>
              <w:jc w:val="center"/>
              <w:rPr>
                <w:rFonts w:eastAsia="Times New Roman"/>
                <w:sz w:val="20"/>
                <w:szCs w:val="20"/>
                <w:lang w:val="fr-FR" w:eastAsia="en-US" w:bidi="ar-EG"/>
              </w:rPr>
            </w:pPr>
          </w:p>
        </w:tc>
        <w:tc>
          <w:tcPr>
            <w:tcW w:w="1352" w:type="dxa"/>
            <w:tcBorders>
              <w:top w:val="nil"/>
              <w:left w:val="nil"/>
              <w:right w:val="single" w:sz="4" w:space="0" w:color="auto"/>
            </w:tcBorders>
            <w:shd w:val="clear" w:color="auto" w:fill="auto"/>
            <w:noWrap/>
          </w:tcPr>
          <w:p w14:paraId="22B3F365" w14:textId="77777777" w:rsidR="00C90E65" w:rsidRPr="00C90E65" w:rsidRDefault="00C90E65" w:rsidP="005B7B48">
            <w:pPr>
              <w:snapToGrid w:val="0"/>
              <w:spacing w:before="0" w:line="260" w:lineRule="exact"/>
              <w:jc w:val="left"/>
              <w:rPr>
                <w:sz w:val="20"/>
                <w:szCs w:val="20"/>
              </w:rPr>
            </w:pPr>
          </w:p>
        </w:tc>
      </w:tr>
      <w:tr w:rsidR="00C90E65" w:rsidRPr="00C90E65" w14:paraId="1D986AEE" w14:textId="77777777" w:rsidTr="00C90E65">
        <w:trPr>
          <w:trHeight w:val="20"/>
          <w:jc w:val="center"/>
        </w:trPr>
        <w:tc>
          <w:tcPr>
            <w:tcW w:w="3148" w:type="dxa"/>
            <w:tcBorders>
              <w:top w:val="nil"/>
              <w:left w:val="single" w:sz="4" w:space="0" w:color="auto"/>
              <w:right w:val="single" w:sz="4" w:space="0" w:color="auto"/>
            </w:tcBorders>
            <w:shd w:val="clear" w:color="auto" w:fill="auto"/>
            <w:noWrap/>
          </w:tcPr>
          <w:p w14:paraId="6B03F598" w14:textId="02AC4473" w:rsidR="00C90E65" w:rsidRPr="00C90E65" w:rsidRDefault="00C90E65" w:rsidP="009C1E5D">
            <w:pPr>
              <w:spacing w:before="60" w:after="60" w:line="260" w:lineRule="exact"/>
              <w:jc w:val="left"/>
              <w:rPr>
                <w:rFonts w:eastAsia="Times New Roman"/>
                <w:b/>
                <w:bCs/>
                <w:sz w:val="20"/>
                <w:szCs w:val="20"/>
                <w:rtl/>
                <w:lang w:val="fr-FR" w:eastAsia="en-US" w:bidi="ar-EG"/>
              </w:rPr>
            </w:pPr>
            <w:r>
              <w:rPr>
                <w:rFonts w:eastAsia="Times New Roman" w:hint="cs"/>
                <w:b/>
                <w:bCs/>
                <w:sz w:val="20"/>
                <w:szCs w:val="20"/>
                <w:rtl/>
                <w:lang w:val="fr-FR" w:eastAsia="en-US" w:bidi="ar-EG"/>
              </w:rPr>
              <w:t>المملكة المتحدة</w:t>
            </w:r>
          </w:p>
        </w:tc>
        <w:tc>
          <w:tcPr>
            <w:tcW w:w="3342" w:type="dxa"/>
            <w:tcBorders>
              <w:top w:val="nil"/>
              <w:left w:val="nil"/>
              <w:right w:val="single" w:sz="4" w:space="0" w:color="auto"/>
            </w:tcBorders>
            <w:shd w:val="clear" w:color="auto" w:fill="auto"/>
          </w:tcPr>
          <w:p w14:paraId="11F1B89D" w14:textId="04E2D202" w:rsidR="00C90E65" w:rsidRPr="00C90E65" w:rsidRDefault="00C90E65" w:rsidP="00C90E65">
            <w:pPr>
              <w:spacing w:before="60" w:after="60" w:line="260" w:lineRule="exact"/>
              <w:jc w:val="right"/>
              <w:rPr>
                <w:rFonts w:eastAsia="Times New Roman"/>
                <w:sz w:val="20"/>
                <w:szCs w:val="20"/>
                <w:lang w:eastAsia="en-US" w:bidi="ar-EG"/>
              </w:rPr>
            </w:pPr>
            <w:r w:rsidRPr="00C90E65">
              <w:rPr>
                <w:rFonts w:eastAsia="Times New Roman"/>
                <w:sz w:val="20"/>
                <w:szCs w:val="20"/>
                <w:lang w:val="en-GB" w:eastAsia="en-US" w:bidi="ar-EG"/>
              </w:rPr>
              <w:t>Spectrum Group, OFCOM, London</w:t>
            </w:r>
          </w:p>
        </w:tc>
        <w:tc>
          <w:tcPr>
            <w:tcW w:w="1756" w:type="dxa"/>
            <w:tcBorders>
              <w:top w:val="nil"/>
              <w:left w:val="nil"/>
              <w:right w:val="single" w:sz="4" w:space="0" w:color="auto"/>
            </w:tcBorders>
            <w:shd w:val="clear" w:color="auto" w:fill="auto"/>
            <w:noWrap/>
            <w:vAlign w:val="center"/>
          </w:tcPr>
          <w:p w14:paraId="01442433" w14:textId="53AD10BF" w:rsidR="00C90E65" w:rsidRPr="00C90E65" w:rsidRDefault="00C90E65" w:rsidP="009C1E5D">
            <w:pPr>
              <w:spacing w:before="60" w:after="60" w:line="260" w:lineRule="exact"/>
              <w:jc w:val="center"/>
              <w:rPr>
                <w:rFonts w:eastAsia="Times New Roman"/>
                <w:sz w:val="20"/>
                <w:szCs w:val="20"/>
                <w:lang w:val="fr-FR" w:eastAsia="en-US" w:bidi="ar-EG"/>
              </w:rPr>
            </w:pPr>
            <w:r w:rsidRPr="00051DF9">
              <w:rPr>
                <w:rFonts w:cs="Calibri"/>
                <w:lang w:eastAsia="en-GB"/>
              </w:rPr>
              <w:t>2018</w:t>
            </w:r>
          </w:p>
        </w:tc>
        <w:tc>
          <w:tcPr>
            <w:tcW w:w="1352" w:type="dxa"/>
            <w:tcBorders>
              <w:top w:val="nil"/>
              <w:left w:val="nil"/>
              <w:right w:val="single" w:sz="4" w:space="0" w:color="auto"/>
            </w:tcBorders>
            <w:shd w:val="clear" w:color="auto" w:fill="auto"/>
            <w:noWrap/>
          </w:tcPr>
          <w:p w14:paraId="2E2D5EBE" w14:textId="33B509F2" w:rsidR="00C90E65" w:rsidRPr="00C90E65" w:rsidRDefault="00C90E65" w:rsidP="005B7B48">
            <w:pPr>
              <w:snapToGrid w:val="0"/>
              <w:spacing w:before="60" w:after="60" w:line="260" w:lineRule="exact"/>
              <w:jc w:val="left"/>
              <w:rPr>
                <w:sz w:val="20"/>
                <w:szCs w:val="20"/>
              </w:rPr>
            </w:pPr>
            <w:r w:rsidRPr="00C90E65">
              <w:rPr>
                <w:sz w:val="20"/>
                <w:szCs w:val="20"/>
                <w:lang w:val="en-GB"/>
              </w:rPr>
              <w:t>24</w:t>
            </w:r>
            <w:r>
              <w:rPr>
                <w:sz w:val="20"/>
                <w:szCs w:val="20"/>
                <w:lang w:val="en-GB"/>
              </w:rPr>
              <w:t> </w:t>
            </w:r>
            <w:r w:rsidRPr="00C90E65">
              <w:rPr>
                <w:sz w:val="20"/>
                <w:szCs w:val="20"/>
                <w:lang w:val="en-GB"/>
              </w:rPr>
              <w:t>970</w:t>
            </w:r>
            <w:r w:rsidR="005B7B48">
              <w:rPr>
                <w:sz w:val="20"/>
                <w:szCs w:val="20"/>
              </w:rPr>
              <w:t>,</w:t>
            </w:r>
            <w:r w:rsidRPr="00C90E65">
              <w:rPr>
                <w:sz w:val="20"/>
                <w:szCs w:val="20"/>
                <w:lang w:val="en-GB"/>
              </w:rPr>
              <w:t>00</w:t>
            </w:r>
          </w:p>
        </w:tc>
      </w:tr>
      <w:tr w:rsidR="009C1E5D" w:rsidRPr="00C90E65" w14:paraId="2F8C0C0B" w14:textId="77777777" w:rsidTr="00C90E65">
        <w:trPr>
          <w:trHeight w:val="20"/>
          <w:jc w:val="center"/>
        </w:trPr>
        <w:tc>
          <w:tcPr>
            <w:tcW w:w="3148" w:type="dxa"/>
            <w:tcBorders>
              <w:left w:val="single" w:sz="4" w:space="0" w:color="auto"/>
              <w:bottom w:val="single" w:sz="4" w:space="0" w:color="auto"/>
              <w:right w:val="single" w:sz="4" w:space="0" w:color="auto"/>
            </w:tcBorders>
            <w:shd w:val="clear" w:color="auto" w:fill="auto"/>
            <w:noWrap/>
            <w:hideMark/>
          </w:tcPr>
          <w:p w14:paraId="5C27BBFD" w14:textId="688CD5CE" w:rsidR="009C1E5D" w:rsidRPr="00C90E65" w:rsidRDefault="009C1E5D" w:rsidP="009C1E5D">
            <w:pPr>
              <w:spacing w:before="60" w:after="60" w:line="260" w:lineRule="exact"/>
              <w:jc w:val="left"/>
              <w:rPr>
                <w:rFonts w:eastAsia="Times New Roman"/>
                <w:b/>
                <w:bCs/>
                <w:sz w:val="20"/>
                <w:szCs w:val="20"/>
                <w:lang w:val="fr-FR" w:eastAsia="en-US" w:bidi="ar-EG"/>
              </w:rPr>
            </w:pPr>
            <w:r w:rsidRPr="00C90E65">
              <w:rPr>
                <w:rFonts w:eastAsia="Times New Roman"/>
                <w:b/>
                <w:bCs/>
                <w:sz w:val="20"/>
                <w:szCs w:val="20"/>
                <w:rtl/>
                <w:lang w:val="fr-FR" w:eastAsia="en-US" w:bidi="ar-EG"/>
              </w:rPr>
              <w:t>مجموع المتأخرات في </w:t>
            </w:r>
            <w:r w:rsidRPr="00C90E65">
              <w:rPr>
                <w:rFonts w:eastAsia="Times New Roman"/>
                <w:b/>
                <w:bCs/>
                <w:sz w:val="20"/>
                <w:szCs w:val="20"/>
                <w:lang w:val="fr-FR" w:eastAsia="en-US" w:bidi="ar-EG"/>
              </w:rPr>
              <w:t>31</w:t>
            </w:r>
            <w:r w:rsidRPr="00C90E65">
              <w:rPr>
                <w:rFonts w:eastAsia="Times New Roman"/>
                <w:b/>
                <w:bCs/>
                <w:sz w:val="20"/>
                <w:szCs w:val="20"/>
                <w:rtl/>
                <w:lang w:val="fr-FR" w:eastAsia="en-US" w:bidi="ar-EG"/>
              </w:rPr>
              <w:t xml:space="preserve"> ديسمبر </w:t>
            </w:r>
            <w:r w:rsidRPr="00C90E65">
              <w:rPr>
                <w:rFonts w:eastAsia="Times New Roman"/>
                <w:b/>
                <w:bCs/>
                <w:sz w:val="20"/>
                <w:szCs w:val="20"/>
                <w:lang w:val="fr-FR" w:eastAsia="en-US" w:bidi="ar-EG"/>
              </w:rPr>
              <w:t>201</w:t>
            </w:r>
            <w:r w:rsidR="00C90E65">
              <w:rPr>
                <w:rFonts w:eastAsia="Times New Roman"/>
                <w:b/>
                <w:bCs/>
                <w:sz w:val="20"/>
                <w:szCs w:val="20"/>
                <w:lang w:val="fr-FR" w:eastAsia="en-US" w:bidi="ar-EG"/>
              </w:rPr>
              <w:t>9</w:t>
            </w:r>
          </w:p>
        </w:tc>
        <w:tc>
          <w:tcPr>
            <w:tcW w:w="3342" w:type="dxa"/>
            <w:tcBorders>
              <w:left w:val="nil"/>
              <w:bottom w:val="single" w:sz="4" w:space="0" w:color="auto"/>
              <w:right w:val="single" w:sz="4" w:space="0" w:color="auto"/>
            </w:tcBorders>
            <w:shd w:val="clear" w:color="auto" w:fill="auto"/>
            <w:noWrap/>
            <w:hideMark/>
          </w:tcPr>
          <w:p w14:paraId="7B63C57A" w14:textId="77777777" w:rsidR="009C1E5D" w:rsidRPr="00C90E65" w:rsidRDefault="009C1E5D" w:rsidP="009C1E5D">
            <w:pPr>
              <w:spacing w:before="60" w:after="60" w:line="260" w:lineRule="exact"/>
              <w:jc w:val="right"/>
              <w:rPr>
                <w:rFonts w:eastAsia="Times New Roman"/>
                <w:sz w:val="20"/>
                <w:szCs w:val="20"/>
                <w:lang w:val="fr-FR" w:eastAsia="en-US" w:bidi="ar-EG"/>
              </w:rPr>
            </w:pPr>
            <w:r w:rsidRPr="00C90E65">
              <w:rPr>
                <w:rFonts w:eastAsia="Times New Roman"/>
                <w:sz w:val="20"/>
                <w:szCs w:val="20"/>
                <w:lang w:val="fr-FR" w:eastAsia="en-US" w:bidi="ar-EG"/>
              </w:rPr>
              <w:t> </w:t>
            </w:r>
          </w:p>
        </w:tc>
        <w:tc>
          <w:tcPr>
            <w:tcW w:w="1756" w:type="dxa"/>
            <w:tcBorders>
              <w:left w:val="nil"/>
              <w:bottom w:val="single" w:sz="4" w:space="0" w:color="auto"/>
              <w:right w:val="single" w:sz="4" w:space="0" w:color="auto"/>
            </w:tcBorders>
            <w:shd w:val="clear" w:color="auto" w:fill="auto"/>
            <w:noWrap/>
            <w:hideMark/>
          </w:tcPr>
          <w:p w14:paraId="3D9BE117" w14:textId="77777777" w:rsidR="009C1E5D" w:rsidRPr="00C90E65" w:rsidRDefault="009C1E5D" w:rsidP="009C1E5D">
            <w:pPr>
              <w:spacing w:before="60" w:after="60" w:line="260" w:lineRule="exact"/>
              <w:jc w:val="center"/>
              <w:rPr>
                <w:rFonts w:eastAsia="Times New Roman"/>
                <w:sz w:val="20"/>
                <w:szCs w:val="20"/>
                <w:lang w:val="fr-FR" w:eastAsia="en-US" w:bidi="ar-EG"/>
              </w:rPr>
            </w:pPr>
          </w:p>
        </w:tc>
        <w:tc>
          <w:tcPr>
            <w:tcW w:w="1352" w:type="dxa"/>
            <w:tcBorders>
              <w:left w:val="nil"/>
              <w:bottom w:val="single" w:sz="4" w:space="0" w:color="auto"/>
              <w:right w:val="single" w:sz="4" w:space="0" w:color="auto"/>
            </w:tcBorders>
            <w:shd w:val="clear" w:color="auto" w:fill="auto"/>
            <w:noWrap/>
            <w:hideMark/>
          </w:tcPr>
          <w:p w14:paraId="20170E4B" w14:textId="3D99DD7A" w:rsidR="009C1E5D" w:rsidRPr="00C90E65" w:rsidRDefault="00C90E65" w:rsidP="005B7B48">
            <w:pPr>
              <w:snapToGrid w:val="0"/>
              <w:spacing w:before="60" w:after="60" w:line="260" w:lineRule="exact"/>
              <w:jc w:val="left"/>
              <w:rPr>
                <w:b/>
                <w:bCs/>
                <w:sz w:val="20"/>
                <w:szCs w:val="20"/>
              </w:rPr>
            </w:pPr>
            <w:r w:rsidRPr="00C90E65">
              <w:rPr>
                <w:b/>
                <w:bCs/>
                <w:sz w:val="20"/>
                <w:szCs w:val="20"/>
                <w:lang w:val="en-GB"/>
              </w:rPr>
              <w:t>263</w:t>
            </w:r>
            <w:r>
              <w:rPr>
                <w:b/>
                <w:bCs/>
                <w:sz w:val="20"/>
                <w:szCs w:val="20"/>
                <w:lang w:val="en-GB"/>
              </w:rPr>
              <w:t> </w:t>
            </w:r>
            <w:r w:rsidRPr="00C90E65">
              <w:rPr>
                <w:b/>
                <w:bCs/>
                <w:sz w:val="20"/>
                <w:szCs w:val="20"/>
                <w:lang w:val="en-GB"/>
              </w:rPr>
              <w:t>017</w:t>
            </w:r>
            <w:r w:rsidR="005B7B48">
              <w:rPr>
                <w:b/>
                <w:bCs/>
                <w:sz w:val="20"/>
                <w:szCs w:val="20"/>
                <w:lang w:val="en-GB"/>
              </w:rPr>
              <w:t>,</w:t>
            </w:r>
            <w:r w:rsidRPr="00C90E65">
              <w:rPr>
                <w:b/>
                <w:bCs/>
                <w:sz w:val="20"/>
                <w:szCs w:val="20"/>
                <w:lang w:val="en-GB"/>
              </w:rPr>
              <w:t>80</w:t>
            </w:r>
          </w:p>
        </w:tc>
      </w:tr>
    </w:tbl>
    <w:p w14:paraId="2AB6CFB3" w14:textId="77777777" w:rsidR="009C1E5D" w:rsidRDefault="009C1E5D"/>
    <w:tbl>
      <w:tblPr>
        <w:bidiVisual/>
        <w:tblW w:w="4997" w:type="pct"/>
        <w:jc w:val="center"/>
        <w:tblLayout w:type="fixed"/>
        <w:tblLook w:val="04A0" w:firstRow="1" w:lastRow="0" w:firstColumn="1" w:lastColumn="0" w:noHBand="0" w:noVBand="1"/>
      </w:tblPr>
      <w:tblGrid>
        <w:gridCol w:w="3195"/>
        <w:gridCol w:w="3027"/>
        <w:gridCol w:w="1559"/>
        <w:gridCol w:w="1842"/>
      </w:tblGrid>
      <w:tr w:rsidR="009C1E5D" w:rsidRPr="004419CE" w14:paraId="49CF239C" w14:textId="77777777" w:rsidTr="005452B7">
        <w:trPr>
          <w:trHeight w:val="20"/>
          <w:jc w:val="center"/>
        </w:trPr>
        <w:tc>
          <w:tcPr>
            <w:tcW w:w="962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424AC75D" w14:textId="77777777" w:rsidR="009C1E5D" w:rsidRPr="004419CE" w:rsidRDefault="009C1E5D" w:rsidP="009C1E5D">
            <w:pPr>
              <w:keepNext/>
              <w:spacing w:before="240" w:after="120"/>
              <w:jc w:val="center"/>
              <w:rPr>
                <w:b/>
                <w:bCs/>
                <w:sz w:val="20"/>
                <w:szCs w:val="24"/>
                <w:lang w:bidi="ar-SY"/>
              </w:rPr>
            </w:pPr>
            <w:r w:rsidRPr="004419CE">
              <w:rPr>
                <w:b/>
                <w:bCs/>
                <w:sz w:val="20"/>
                <w:rtl/>
                <w:lang w:val="fr-FR" w:bidi="ar-SY"/>
              </w:rPr>
              <w:t>المبالغ المستحقة المتعلقة بفواتير أخرى</w:t>
            </w:r>
          </w:p>
        </w:tc>
      </w:tr>
      <w:tr w:rsidR="009C1E5D" w:rsidRPr="00C90E65" w14:paraId="7748461A" w14:textId="77777777" w:rsidTr="005B7B48">
        <w:trPr>
          <w:trHeight w:val="20"/>
          <w:jc w:val="center"/>
        </w:trPr>
        <w:tc>
          <w:tcPr>
            <w:tcW w:w="3195" w:type="dxa"/>
            <w:tcBorders>
              <w:top w:val="nil"/>
              <w:left w:val="single" w:sz="4" w:space="0" w:color="auto"/>
              <w:bottom w:val="nil"/>
              <w:right w:val="single" w:sz="4" w:space="0" w:color="auto"/>
            </w:tcBorders>
            <w:shd w:val="clear" w:color="auto" w:fill="auto"/>
            <w:noWrap/>
            <w:vAlign w:val="bottom"/>
            <w:hideMark/>
          </w:tcPr>
          <w:p w14:paraId="01242AC4" w14:textId="77777777" w:rsidR="009C1E5D" w:rsidRPr="00C90E65" w:rsidRDefault="009C1E5D" w:rsidP="009C1E5D">
            <w:pPr>
              <w:tabs>
                <w:tab w:val="left" w:pos="720"/>
              </w:tabs>
              <w:overflowPunct w:val="0"/>
              <w:autoSpaceDE w:val="0"/>
              <w:autoSpaceDN w:val="0"/>
              <w:adjustRightInd w:val="0"/>
              <w:spacing w:before="40" w:after="40" w:line="260" w:lineRule="exact"/>
              <w:jc w:val="center"/>
              <w:textAlignment w:val="baseline"/>
              <w:rPr>
                <w:rFonts w:eastAsia="Batang"/>
                <w:bCs/>
                <w:sz w:val="20"/>
                <w:szCs w:val="20"/>
                <w:lang w:val="fr-CH"/>
              </w:rPr>
            </w:pPr>
            <w:r w:rsidRPr="00C90E65">
              <w:rPr>
                <w:rFonts w:eastAsia="Batang"/>
                <w:bCs/>
                <w:sz w:val="20"/>
                <w:szCs w:val="20"/>
                <w:rtl/>
                <w:lang w:val="fr-CH"/>
              </w:rPr>
              <w:t>البلد</w:t>
            </w:r>
          </w:p>
        </w:tc>
        <w:tc>
          <w:tcPr>
            <w:tcW w:w="3027" w:type="dxa"/>
            <w:tcBorders>
              <w:top w:val="nil"/>
              <w:left w:val="nil"/>
              <w:bottom w:val="nil"/>
              <w:right w:val="single" w:sz="4" w:space="0" w:color="auto"/>
            </w:tcBorders>
            <w:shd w:val="clear" w:color="auto" w:fill="auto"/>
            <w:noWrap/>
            <w:vAlign w:val="bottom"/>
            <w:hideMark/>
          </w:tcPr>
          <w:p w14:paraId="63895739" w14:textId="77777777" w:rsidR="009C1E5D" w:rsidRPr="00C90E65" w:rsidRDefault="009C1E5D" w:rsidP="009C1E5D">
            <w:pPr>
              <w:tabs>
                <w:tab w:val="left" w:pos="720"/>
              </w:tabs>
              <w:overflowPunct w:val="0"/>
              <w:autoSpaceDE w:val="0"/>
              <w:autoSpaceDN w:val="0"/>
              <w:adjustRightInd w:val="0"/>
              <w:spacing w:before="40" w:after="40" w:line="260" w:lineRule="exact"/>
              <w:jc w:val="center"/>
              <w:textAlignment w:val="baseline"/>
              <w:rPr>
                <w:rFonts w:eastAsia="Batang"/>
                <w:bCs/>
                <w:sz w:val="20"/>
                <w:szCs w:val="20"/>
                <w:lang w:val="fr-CH"/>
              </w:rPr>
            </w:pPr>
            <w:r w:rsidRPr="00C90E65">
              <w:rPr>
                <w:rFonts w:eastAsia="Batang"/>
                <w:bCs/>
                <w:sz w:val="20"/>
                <w:szCs w:val="20"/>
                <w:rtl/>
                <w:lang w:val="fr-CH"/>
              </w:rPr>
              <w:t>الكيان</w:t>
            </w:r>
          </w:p>
        </w:tc>
        <w:tc>
          <w:tcPr>
            <w:tcW w:w="1559" w:type="dxa"/>
            <w:tcBorders>
              <w:top w:val="nil"/>
              <w:left w:val="nil"/>
              <w:bottom w:val="nil"/>
              <w:right w:val="single" w:sz="4" w:space="0" w:color="auto"/>
            </w:tcBorders>
            <w:shd w:val="clear" w:color="auto" w:fill="auto"/>
            <w:noWrap/>
            <w:vAlign w:val="bottom"/>
            <w:hideMark/>
          </w:tcPr>
          <w:p w14:paraId="26E4247D" w14:textId="77777777" w:rsidR="009C1E5D" w:rsidRPr="00C90E65" w:rsidRDefault="009C1E5D" w:rsidP="009C1E5D">
            <w:pPr>
              <w:tabs>
                <w:tab w:val="left" w:pos="720"/>
              </w:tabs>
              <w:overflowPunct w:val="0"/>
              <w:autoSpaceDE w:val="0"/>
              <w:autoSpaceDN w:val="0"/>
              <w:adjustRightInd w:val="0"/>
              <w:spacing w:before="40" w:after="40" w:line="260" w:lineRule="exact"/>
              <w:jc w:val="center"/>
              <w:textAlignment w:val="baseline"/>
              <w:rPr>
                <w:rFonts w:eastAsia="Batang"/>
                <w:bCs/>
                <w:sz w:val="20"/>
                <w:szCs w:val="20"/>
                <w:lang w:val="fr-CH"/>
              </w:rPr>
            </w:pPr>
            <w:r w:rsidRPr="00C90E65">
              <w:rPr>
                <w:rFonts w:eastAsia="Batang"/>
                <w:bCs/>
                <w:sz w:val="20"/>
                <w:szCs w:val="20"/>
                <w:rtl/>
                <w:lang w:val="fr-CH"/>
              </w:rPr>
              <w:t>السنة</w:t>
            </w:r>
          </w:p>
        </w:tc>
        <w:tc>
          <w:tcPr>
            <w:tcW w:w="1842" w:type="dxa"/>
            <w:tcBorders>
              <w:top w:val="nil"/>
              <w:left w:val="nil"/>
              <w:bottom w:val="nil"/>
              <w:right w:val="single" w:sz="4" w:space="0" w:color="auto"/>
            </w:tcBorders>
            <w:shd w:val="clear" w:color="auto" w:fill="auto"/>
            <w:noWrap/>
            <w:vAlign w:val="bottom"/>
            <w:hideMark/>
          </w:tcPr>
          <w:p w14:paraId="19589B3E" w14:textId="250F5E9F" w:rsidR="000E14AC" w:rsidRPr="00C90E65" w:rsidRDefault="009C1E5D" w:rsidP="00082099">
            <w:pPr>
              <w:tabs>
                <w:tab w:val="left" w:pos="720"/>
              </w:tabs>
              <w:overflowPunct w:val="0"/>
              <w:autoSpaceDE w:val="0"/>
              <w:autoSpaceDN w:val="0"/>
              <w:adjustRightInd w:val="0"/>
              <w:spacing w:before="40" w:after="40" w:line="260" w:lineRule="exact"/>
              <w:jc w:val="center"/>
              <w:textAlignment w:val="baseline"/>
              <w:rPr>
                <w:rFonts w:eastAsia="Batang"/>
                <w:bCs/>
                <w:sz w:val="20"/>
                <w:szCs w:val="20"/>
                <w:highlight w:val="green"/>
                <w:lang w:val="fr-CH"/>
              </w:rPr>
            </w:pPr>
            <w:r w:rsidRPr="000E14AC">
              <w:rPr>
                <w:rFonts w:eastAsia="Batang"/>
                <w:bCs/>
                <w:sz w:val="20"/>
                <w:szCs w:val="20"/>
                <w:rtl/>
                <w:lang w:val="fr-CH"/>
              </w:rPr>
              <w:t>المبلغ المستحق</w:t>
            </w:r>
            <w:r w:rsidR="00082099">
              <w:rPr>
                <w:rFonts w:eastAsia="Batang"/>
                <w:bCs/>
                <w:sz w:val="20"/>
                <w:szCs w:val="20"/>
                <w:rtl/>
                <w:lang w:val="fr-CH"/>
              </w:rPr>
              <w:br/>
            </w:r>
            <w:r w:rsidR="000E14AC">
              <w:rPr>
                <w:rFonts w:eastAsia="Batang" w:hint="cs"/>
                <w:bCs/>
                <w:sz w:val="20"/>
                <w:szCs w:val="20"/>
                <w:rtl/>
                <w:lang w:val="fr-CH"/>
              </w:rPr>
              <w:t>(بالفرنك السويسري)</w:t>
            </w:r>
          </w:p>
        </w:tc>
      </w:tr>
      <w:tr w:rsidR="009C1E5D" w:rsidRPr="00C90E65" w14:paraId="3BAFD318" w14:textId="77777777" w:rsidTr="005B7B48">
        <w:trPr>
          <w:trHeight w:val="20"/>
          <w:jc w:val="center"/>
        </w:trPr>
        <w:tc>
          <w:tcPr>
            <w:tcW w:w="3195" w:type="dxa"/>
            <w:tcBorders>
              <w:top w:val="nil"/>
              <w:left w:val="single" w:sz="4" w:space="0" w:color="auto"/>
              <w:bottom w:val="single" w:sz="4" w:space="0" w:color="auto"/>
              <w:right w:val="single" w:sz="4" w:space="0" w:color="auto"/>
            </w:tcBorders>
            <w:shd w:val="clear" w:color="auto" w:fill="auto"/>
            <w:noWrap/>
            <w:hideMark/>
          </w:tcPr>
          <w:p w14:paraId="2AB65692" w14:textId="77777777" w:rsidR="009C1E5D" w:rsidRPr="00C90E65" w:rsidRDefault="009C1E5D" w:rsidP="009C1E5D">
            <w:pPr>
              <w:spacing w:before="0"/>
              <w:rPr>
                <w:rFonts w:eastAsia="Times New Roman"/>
                <w:sz w:val="20"/>
                <w:szCs w:val="20"/>
                <w:lang w:val="fr-FR" w:eastAsia="en-US" w:bidi="ar-EG"/>
              </w:rPr>
            </w:pPr>
            <w:r w:rsidRPr="00C90E65">
              <w:rPr>
                <w:rFonts w:eastAsia="Times New Roman"/>
                <w:sz w:val="20"/>
                <w:szCs w:val="20"/>
                <w:lang w:val="fr-FR" w:eastAsia="en-US" w:bidi="ar-EG"/>
              </w:rPr>
              <w:t> </w:t>
            </w:r>
          </w:p>
        </w:tc>
        <w:tc>
          <w:tcPr>
            <w:tcW w:w="3027" w:type="dxa"/>
            <w:tcBorders>
              <w:top w:val="nil"/>
              <w:left w:val="nil"/>
              <w:bottom w:val="single" w:sz="4" w:space="0" w:color="auto"/>
              <w:right w:val="single" w:sz="4" w:space="0" w:color="auto"/>
            </w:tcBorders>
            <w:shd w:val="clear" w:color="auto" w:fill="auto"/>
            <w:noWrap/>
            <w:hideMark/>
          </w:tcPr>
          <w:p w14:paraId="3023F415" w14:textId="77777777" w:rsidR="009C1E5D" w:rsidRPr="00C90E65" w:rsidRDefault="009C1E5D" w:rsidP="009C1E5D">
            <w:pPr>
              <w:spacing w:before="0"/>
              <w:rPr>
                <w:rFonts w:eastAsia="Times New Roman"/>
                <w:sz w:val="20"/>
                <w:szCs w:val="20"/>
                <w:lang w:val="fr-FR" w:eastAsia="en-US" w:bidi="ar-EG"/>
              </w:rPr>
            </w:pPr>
            <w:r w:rsidRPr="00C90E65">
              <w:rPr>
                <w:rFonts w:eastAsia="Times New Roman"/>
                <w:sz w:val="20"/>
                <w:szCs w:val="20"/>
                <w:lang w:val="fr-FR" w:eastAsia="en-US" w:bidi="ar-EG"/>
              </w:rPr>
              <w:t> </w:t>
            </w:r>
          </w:p>
        </w:tc>
        <w:tc>
          <w:tcPr>
            <w:tcW w:w="1559" w:type="dxa"/>
            <w:tcBorders>
              <w:top w:val="nil"/>
              <w:left w:val="nil"/>
              <w:bottom w:val="single" w:sz="4" w:space="0" w:color="auto"/>
              <w:right w:val="single" w:sz="4" w:space="0" w:color="auto"/>
            </w:tcBorders>
            <w:shd w:val="clear" w:color="auto" w:fill="auto"/>
            <w:noWrap/>
            <w:hideMark/>
          </w:tcPr>
          <w:p w14:paraId="6E57A9AF" w14:textId="77777777" w:rsidR="009C1E5D" w:rsidRPr="00C90E65" w:rsidRDefault="009C1E5D" w:rsidP="009C1E5D">
            <w:pPr>
              <w:spacing w:before="0"/>
              <w:rPr>
                <w:rFonts w:eastAsia="Times New Roman"/>
                <w:sz w:val="20"/>
                <w:szCs w:val="20"/>
                <w:lang w:val="fr-FR" w:eastAsia="en-US" w:bidi="ar-EG"/>
              </w:rPr>
            </w:pPr>
            <w:r w:rsidRPr="00C90E65">
              <w:rPr>
                <w:rFonts w:eastAsia="Times New Roman"/>
                <w:sz w:val="20"/>
                <w:szCs w:val="20"/>
                <w:lang w:val="fr-FR" w:eastAsia="en-US" w:bidi="ar-EG"/>
              </w:rPr>
              <w:t> </w:t>
            </w:r>
          </w:p>
        </w:tc>
        <w:tc>
          <w:tcPr>
            <w:tcW w:w="1842" w:type="dxa"/>
            <w:tcBorders>
              <w:top w:val="nil"/>
              <w:left w:val="nil"/>
              <w:bottom w:val="single" w:sz="4" w:space="0" w:color="auto"/>
              <w:right w:val="single" w:sz="4" w:space="0" w:color="auto"/>
            </w:tcBorders>
            <w:shd w:val="clear" w:color="auto" w:fill="auto"/>
            <w:noWrap/>
            <w:hideMark/>
          </w:tcPr>
          <w:p w14:paraId="34159988" w14:textId="77777777" w:rsidR="009C1E5D" w:rsidRPr="00C90E65" w:rsidRDefault="009C1E5D" w:rsidP="009C1E5D">
            <w:pPr>
              <w:spacing w:before="0"/>
              <w:rPr>
                <w:rFonts w:eastAsia="Times New Roman"/>
                <w:sz w:val="20"/>
                <w:szCs w:val="20"/>
                <w:lang w:val="fr-FR" w:eastAsia="en-US" w:bidi="ar-EG"/>
              </w:rPr>
            </w:pPr>
            <w:r w:rsidRPr="00C90E65">
              <w:rPr>
                <w:rFonts w:eastAsia="Times New Roman"/>
                <w:sz w:val="20"/>
                <w:szCs w:val="20"/>
                <w:lang w:val="fr-FR" w:eastAsia="en-US" w:bidi="ar-EG"/>
              </w:rPr>
              <w:t> </w:t>
            </w:r>
          </w:p>
        </w:tc>
      </w:tr>
      <w:tr w:rsidR="009C1E5D" w:rsidRPr="00C90E65" w14:paraId="0513B198" w14:textId="77777777" w:rsidTr="005B7B48">
        <w:trPr>
          <w:trHeight w:val="20"/>
          <w:jc w:val="center"/>
        </w:trPr>
        <w:tc>
          <w:tcPr>
            <w:tcW w:w="3195" w:type="dxa"/>
            <w:tcBorders>
              <w:top w:val="nil"/>
              <w:left w:val="single" w:sz="4" w:space="0" w:color="auto"/>
              <w:bottom w:val="nil"/>
              <w:right w:val="single" w:sz="4" w:space="0" w:color="auto"/>
            </w:tcBorders>
            <w:shd w:val="clear" w:color="auto" w:fill="auto"/>
            <w:noWrap/>
            <w:hideMark/>
          </w:tcPr>
          <w:p w14:paraId="63420DA4" w14:textId="77777777" w:rsidR="009C1E5D" w:rsidRPr="00C90E65" w:rsidRDefault="009C1E5D" w:rsidP="009C1E5D">
            <w:pPr>
              <w:spacing w:before="60" w:after="60" w:line="260" w:lineRule="exact"/>
              <w:jc w:val="left"/>
              <w:rPr>
                <w:rFonts w:eastAsia="Times New Roman"/>
                <w:sz w:val="20"/>
                <w:szCs w:val="20"/>
                <w:lang w:val="fr-FR" w:eastAsia="en-US" w:bidi="ar-EG"/>
              </w:rPr>
            </w:pPr>
            <w:r w:rsidRPr="00C90E65">
              <w:rPr>
                <w:rFonts w:eastAsia="Times New Roman"/>
                <w:b/>
                <w:bCs/>
                <w:sz w:val="20"/>
                <w:szCs w:val="20"/>
                <w:rtl/>
                <w:lang w:val="fr-FR" w:eastAsia="en-US" w:bidi="ar-EG"/>
              </w:rPr>
              <w:t>المملكة العربية السعودية</w:t>
            </w:r>
          </w:p>
        </w:tc>
        <w:tc>
          <w:tcPr>
            <w:tcW w:w="3027" w:type="dxa"/>
            <w:tcBorders>
              <w:top w:val="nil"/>
              <w:left w:val="nil"/>
              <w:bottom w:val="nil"/>
              <w:right w:val="single" w:sz="4" w:space="0" w:color="auto"/>
            </w:tcBorders>
            <w:shd w:val="clear" w:color="auto" w:fill="auto"/>
            <w:noWrap/>
            <w:hideMark/>
          </w:tcPr>
          <w:p w14:paraId="7812492E" w14:textId="77777777" w:rsidR="009C1E5D" w:rsidRPr="00C90E65" w:rsidRDefault="009C1E5D" w:rsidP="009C1E5D">
            <w:pPr>
              <w:spacing w:before="60" w:after="60" w:line="260" w:lineRule="exact"/>
              <w:jc w:val="right"/>
              <w:rPr>
                <w:rFonts w:eastAsia="Times New Roman"/>
                <w:sz w:val="20"/>
                <w:szCs w:val="20"/>
                <w:lang w:val="fr-FR" w:eastAsia="en-US" w:bidi="ar-EG"/>
              </w:rPr>
            </w:pPr>
            <w:proofErr w:type="spellStart"/>
            <w:r w:rsidRPr="00C90E65">
              <w:rPr>
                <w:rFonts w:eastAsia="Times New Roman"/>
                <w:sz w:val="20"/>
                <w:szCs w:val="20"/>
                <w:lang w:val="fr-FR" w:eastAsia="en-US" w:bidi="ar-EG"/>
              </w:rPr>
              <w:t>Saudi</w:t>
            </w:r>
            <w:proofErr w:type="spellEnd"/>
            <w:r w:rsidRPr="00C90E65">
              <w:rPr>
                <w:rFonts w:eastAsia="Times New Roman"/>
                <w:sz w:val="20"/>
                <w:szCs w:val="20"/>
                <w:lang w:val="fr-FR" w:eastAsia="en-US" w:bidi="ar-EG"/>
              </w:rPr>
              <w:t xml:space="preserve"> Telecom, Riyadh</w:t>
            </w:r>
          </w:p>
        </w:tc>
        <w:tc>
          <w:tcPr>
            <w:tcW w:w="1559" w:type="dxa"/>
            <w:tcBorders>
              <w:top w:val="nil"/>
              <w:left w:val="nil"/>
              <w:bottom w:val="nil"/>
              <w:right w:val="single" w:sz="4" w:space="0" w:color="auto"/>
            </w:tcBorders>
            <w:shd w:val="clear" w:color="auto" w:fill="auto"/>
            <w:noWrap/>
            <w:hideMark/>
          </w:tcPr>
          <w:p w14:paraId="708E6C88" w14:textId="77777777" w:rsidR="009C1E5D" w:rsidRPr="00C90E65" w:rsidRDefault="009C1E5D" w:rsidP="009C1E5D">
            <w:pPr>
              <w:spacing w:before="60" w:after="60" w:line="260" w:lineRule="exact"/>
              <w:jc w:val="center"/>
              <w:rPr>
                <w:rFonts w:eastAsia="Times New Roman"/>
                <w:sz w:val="20"/>
                <w:szCs w:val="20"/>
                <w:lang w:val="fr-FR" w:eastAsia="en-US" w:bidi="ar-EG"/>
              </w:rPr>
            </w:pPr>
            <w:r w:rsidRPr="00C90E65">
              <w:rPr>
                <w:rFonts w:eastAsia="Times New Roman"/>
                <w:sz w:val="20"/>
                <w:szCs w:val="20"/>
                <w:lang w:val="fr-FR" w:eastAsia="en-US" w:bidi="ar-EG"/>
              </w:rPr>
              <w:t>2010</w:t>
            </w:r>
          </w:p>
        </w:tc>
        <w:tc>
          <w:tcPr>
            <w:tcW w:w="1842" w:type="dxa"/>
            <w:tcBorders>
              <w:top w:val="nil"/>
              <w:left w:val="nil"/>
              <w:bottom w:val="nil"/>
              <w:right w:val="single" w:sz="4" w:space="0" w:color="auto"/>
            </w:tcBorders>
            <w:shd w:val="clear" w:color="auto" w:fill="auto"/>
            <w:noWrap/>
            <w:hideMark/>
          </w:tcPr>
          <w:p w14:paraId="22E6A34E" w14:textId="77777777" w:rsidR="009C1E5D" w:rsidRPr="00C90E65" w:rsidRDefault="009C1E5D" w:rsidP="009C1E5D">
            <w:pPr>
              <w:spacing w:before="60" w:after="60" w:line="260" w:lineRule="exact"/>
              <w:jc w:val="left"/>
              <w:rPr>
                <w:rFonts w:eastAsia="Times New Roman"/>
                <w:sz w:val="20"/>
                <w:szCs w:val="20"/>
                <w:lang w:val="fr-FR" w:eastAsia="en-US" w:bidi="ar-EG"/>
              </w:rPr>
            </w:pPr>
            <w:r w:rsidRPr="00C90E65">
              <w:rPr>
                <w:rFonts w:eastAsia="Times New Roman"/>
                <w:sz w:val="20"/>
                <w:szCs w:val="20"/>
                <w:lang w:val="fr-FR" w:eastAsia="en-US" w:bidi="ar-EG"/>
              </w:rPr>
              <w:t>62 560,00</w:t>
            </w:r>
          </w:p>
        </w:tc>
      </w:tr>
      <w:tr w:rsidR="009C1E5D" w:rsidRPr="00C90E65" w14:paraId="79027B1F" w14:textId="77777777" w:rsidTr="00082099">
        <w:trPr>
          <w:trHeight w:val="20"/>
          <w:jc w:val="center"/>
        </w:trPr>
        <w:tc>
          <w:tcPr>
            <w:tcW w:w="3195" w:type="dxa"/>
            <w:tcBorders>
              <w:left w:val="single" w:sz="4" w:space="0" w:color="auto"/>
              <w:right w:val="single" w:sz="4" w:space="0" w:color="auto"/>
            </w:tcBorders>
            <w:shd w:val="clear" w:color="auto" w:fill="auto"/>
            <w:noWrap/>
          </w:tcPr>
          <w:p w14:paraId="5F90C7EB" w14:textId="77777777" w:rsidR="009C1E5D" w:rsidRPr="00C90E65" w:rsidRDefault="009C1E5D" w:rsidP="009C1E5D">
            <w:pPr>
              <w:spacing w:before="0" w:line="260" w:lineRule="exact"/>
              <w:jc w:val="left"/>
              <w:rPr>
                <w:rFonts w:eastAsia="Times New Roman"/>
                <w:b/>
                <w:bCs/>
                <w:sz w:val="20"/>
                <w:szCs w:val="20"/>
                <w:rtl/>
                <w:lang w:val="fr-FR" w:eastAsia="en-US" w:bidi="ar-EG"/>
              </w:rPr>
            </w:pPr>
          </w:p>
        </w:tc>
        <w:tc>
          <w:tcPr>
            <w:tcW w:w="3027" w:type="dxa"/>
            <w:tcBorders>
              <w:left w:val="nil"/>
              <w:right w:val="single" w:sz="4" w:space="0" w:color="auto"/>
            </w:tcBorders>
            <w:shd w:val="clear" w:color="auto" w:fill="auto"/>
            <w:noWrap/>
          </w:tcPr>
          <w:p w14:paraId="505268F2" w14:textId="77777777" w:rsidR="009C1E5D" w:rsidRPr="00C90E65" w:rsidRDefault="009C1E5D" w:rsidP="009C1E5D">
            <w:pPr>
              <w:spacing w:before="0" w:line="260" w:lineRule="exact"/>
              <w:jc w:val="left"/>
              <w:rPr>
                <w:rFonts w:eastAsia="Times New Roman"/>
                <w:sz w:val="20"/>
                <w:szCs w:val="20"/>
                <w:lang w:val="fr-FR" w:eastAsia="en-US" w:bidi="ar-EG"/>
              </w:rPr>
            </w:pPr>
          </w:p>
        </w:tc>
        <w:tc>
          <w:tcPr>
            <w:tcW w:w="1559" w:type="dxa"/>
            <w:tcBorders>
              <w:left w:val="nil"/>
              <w:right w:val="single" w:sz="4" w:space="0" w:color="auto"/>
            </w:tcBorders>
            <w:shd w:val="clear" w:color="auto" w:fill="auto"/>
            <w:noWrap/>
          </w:tcPr>
          <w:p w14:paraId="0490FF4F" w14:textId="77777777" w:rsidR="009C1E5D" w:rsidRPr="00C90E65" w:rsidRDefault="009C1E5D" w:rsidP="009C1E5D">
            <w:pPr>
              <w:spacing w:before="0" w:line="260" w:lineRule="exact"/>
              <w:jc w:val="left"/>
              <w:rPr>
                <w:rFonts w:eastAsia="Times New Roman"/>
                <w:sz w:val="20"/>
                <w:szCs w:val="20"/>
                <w:lang w:val="fr-FR" w:eastAsia="en-US" w:bidi="ar-EG"/>
              </w:rPr>
            </w:pPr>
          </w:p>
        </w:tc>
        <w:tc>
          <w:tcPr>
            <w:tcW w:w="1842" w:type="dxa"/>
            <w:tcBorders>
              <w:left w:val="nil"/>
              <w:bottom w:val="single" w:sz="4" w:space="0" w:color="auto"/>
              <w:right w:val="single" w:sz="4" w:space="0" w:color="auto"/>
            </w:tcBorders>
            <w:shd w:val="clear" w:color="auto" w:fill="auto"/>
            <w:noWrap/>
            <w:vAlign w:val="center"/>
          </w:tcPr>
          <w:p w14:paraId="499F22AF" w14:textId="77777777" w:rsidR="009C1E5D" w:rsidRPr="00C90E65" w:rsidRDefault="009C1E5D" w:rsidP="009C1E5D">
            <w:pPr>
              <w:spacing w:before="0" w:line="260" w:lineRule="exact"/>
              <w:jc w:val="left"/>
              <w:rPr>
                <w:b/>
                <w:bCs/>
                <w:sz w:val="20"/>
                <w:szCs w:val="20"/>
              </w:rPr>
            </w:pPr>
          </w:p>
        </w:tc>
      </w:tr>
      <w:tr w:rsidR="009C1E5D" w:rsidRPr="00C90E65" w14:paraId="27ADA61D" w14:textId="77777777" w:rsidTr="005B7B48">
        <w:trPr>
          <w:trHeight w:val="20"/>
          <w:jc w:val="center"/>
        </w:trPr>
        <w:tc>
          <w:tcPr>
            <w:tcW w:w="3195" w:type="dxa"/>
            <w:tcBorders>
              <w:left w:val="single" w:sz="4" w:space="0" w:color="auto"/>
              <w:bottom w:val="single" w:sz="4" w:space="0" w:color="auto"/>
              <w:right w:val="single" w:sz="4" w:space="0" w:color="auto"/>
            </w:tcBorders>
            <w:shd w:val="clear" w:color="auto" w:fill="auto"/>
            <w:noWrap/>
            <w:hideMark/>
          </w:tcPr>
          <w:p w14:paraId="6F3A5583" w14:textId="15C02DD0" w:rsidR="009C1E5D" w:rsidRPr="00C90E65" w:rsidRDefault="009C1E5D" w:rsidP="009C1E5D">
            <w:pPr>
              <w:spacing w:before="60" w:after="60" w:line="260" w:lineRule="exact"/>
              <w:jc w:val="left"/>
              <w:rPr>
                <w:rFonts w:eastAsia="Times New Roman"/>
                <w:b/>
                <w:bCs/>
                <w:sz w:val="20"/>
                <w:szCs w:val="20"/>
                <w:lang w:val="fr-FR" w:eastAsia="en-US" w:bidi="ar-EG"/>
              </w:rPr>
            </w:pPr>
            <w:r w:rsidRPr="00C90E65">
              <w:rPr>
                <w:rFonts w:eastAsia="Times New Roman"/>
                <w:b/>
                <w:bCs/>
                <w:sz w:val="20"/>
                <w:szCs w:val="20"/>
                <w:rtl/>
                <w:lang w:val="fr-FR" w:eastAsia="en-US" w:bidi="ar-EG"/>
              </w:rPr>
              <w:t>مجموع المتأخرات في </w:t>
            </w:r>
            <w:r w:rsidRPr="00C90E65">
              <w:rPr>
                <w:rFonts w:eastAsia="Times New Roman"/>
                <w:b/>
                <w:bCs/>
                <w:sz w:val="20"/>
                <w:szCs w:val="20"/>
                <w:lang w:val="fr-FR" w:eastAsia="en-US"/>
              </w:rPr>
              <w:t>31</w:t>
            </w:r>
            <w:r w:rsidRPr="00C90E65">
              <w:rPr>
                <w:rFonts w:eastAsia="Times New Roman"/>
                <w:b/>
                <w:bCs/>
                <w:sz w:val="20"/>
                <w:szCs w:val="20"/>
                <w:rtl/>
                <w:lang w:val="fr-FR" w:eastAsia="en-US" w:bidi="ar-EG"/>
              </w:rPr>
              <w:t xml:space="preserve"> ديسمبر </w:t>
            </w:r>
            <w:r w:rsidR="00C90E65">
              <w:rPr>
                <w:rFonts w:eastAsia="Times New Roman"/>
                <w:b/>
                <w:bCs/>
                <w:sz w:val="20"/>
                <w:szCs w:val="20"/>
                <w:lang w:val="fr-FR" w:eastAsia="en-US"/>
              </w:rPr>
              <w:t>2019</w:t>
            </w:r>
          </w:p>
        </w:tc>
        <w:tc>
          <w:tcPr>
            <w:tcW w:w="3027" w:type="dxa"/>
            <w:tcBorders>
              <w:left w:val="nil"/>
              <w:bottom w:val="single" w:sz="4" w:space="0" w:color="auto"/>
              <w:right w:val="single" w:sz="4" w:space="0" w:color="auto"/>
            </w:tcBorders>
            <w:shd w:val="clear" w:color="auto" w:fill="auto"/>
            <w:noWrap/>
            <w:hideMark/>
          </w:tcPr>
          <w:p w14:paraId="2BEF692B" w14:textId="77777777" w:rsidR="009C1E5D" w:rsidRPr="00C90E65" w:rsidRDefault="009C1E5D" w:rsidP="009C1E5D">
            <w:pPr>
              <w:spacing w:before="60" w:after="60" w:line="260" w:lineRule="exact"/>
              <w:jc w:val="left"/>
              <w:rPr>
                <w:rFonts w:eastAsia="Times New Roman"/>
                <w:sz w:val="20"/>
                <w:szCs w:val="20"/>
                <w:lang w:val="fr-FR" w:eastAsia="en-US" w:bidi="ar-EG"/>
              </w:rPr>
            </w:pPr>
            <w:r w:rsidRPr="00C90E65">
              <w:rPr>
                <w:rFonts w:eastAsia="Times New Roman"/>
                <w:sz w:val="20"/>
                <w:szCs w:val="20"/>
                <w:lang w:val="fr-FR" w:eastAsia="en-US" w:bidi="ar-EG"/>
              </w:rPr>
              <w:t> </w:t>
            </w:r>
          </w:p>
        </w:tc>
        <w:tc>
          <w:tcPr>
            <w:tcW w:w="1559" w:type="dxa"/>
            <w:tcBorders>
              <w:left w:val="nil"/>
              <w:bottom w:val="single" w:sz="4" w:space="0" w:color="auto"/>
              <w:right w:val="single" w:sz="4" w:space="0" w:color="auto"/>
            </w:tcBorders>
            <w:shd w:val="clear" w:color="auto" w:fill="auto"/>
            <w:noWrap/>
            <w:hideMark/>
          </w:tcPr>
          <w:p w14:paraId="1AA263BA" w14:textId="77777777" w:rsidR="009C1E5D" w:rsidRPr="00C90E65" w:rsidRDefault="009C1E5D" w:rsidP="009C1E5D">
            <w:pPr>
              <w:spacing w:before="60" w:after="60" w:line="260" w:lineRule="exact"/>
              <w:jc w:val="left"/>
              <w:rPr>
                <w:rFonts w:eastAsia="Times New Roman"/>
                <w:sz w:val="20"/>
                <w:szCs w:val="20"/>
                <w:lang w:val="fr-FR" w:eastAsia="en-US" w:bidi="ar-EG"/>
              </w:rPr>
            </w:pPr>
            <w:r w:rsidRPr="00C90E65">
              <w:rPr>
                <w:rFonts w:eastAsia="Times New Roman"/>
                <w:sz w:val="20"/>
                <w:szCs w:val="20"/>
                <w:lang w:val="fr-FR" w:eastAsia="en-US" w:bidi="ar-EG"/>
              </w:rPr>
              <w:t> </w:t>
            </w:r>
          </w:p>
        </w:tc>
        <w:tc>
          <w:tcPr>
            <w:tcW w:w="1842" w:type="dxa"/>
            <w:tcBorders>
              <w:left w:val="nil"/>
              <w:bottom w:val="single" w:sz="4" w:space="0" w:color="auto"/>
              <w:right w:val="single" w:sz="4" w:space="0" w:color="auto"/>
            </w:tcBorders>
            <w:shd w:val="clear" w:color="auto" w:fill="auto"/>
            <w:noWrap/>
            <w:vAlign w:val="center"/>
            <w:hideMark/>
          </w:tcPr>
          <w:p w14:paraId="62D88686" w14:textId="77777777" w:rsidR="009C1E5D" w:rsidRPr="00C90E65" w:rsidRDefault="009C1E5D" w:rsidP="009C1E5D">
            <w:pPr>
              <w:spacing w:before="60" w:after="60" w:line="260" w:lineRule="exact"/>
              <w:jc w:val="left"/>
              <w:rPr>
                <w:b/>
                <w:bCs/>
                <w:sz w:val="20"/>
                <w:szCs w:val="20"/>
              </w:rPr>
            </w:pPr>
            <w:r w:rsidRPr="00C90E65">
              <w:rPr>
                <w:b/>
                <w:bCs/>
                <w:sz w:val="20"/>
                <w:szCs w:val="20"/>
              </w:rPr>
              <w:t>62 560,00</w:t>
            </w:r>
          </w:p>
        </w:tc>
      </w:tr>
    </w:tbl>
    <w:p w14:paraId="4BCA5B6F" w14:textId="77777777" w:rsidR="009C1E5D" w:rsidRPr="004419CE" w:rsidRDefault="009C1E5D" w:rsidP="009C1E5D">
      <w:pPr>
        <w:rPr>
          <w:lang w:val="fr-CH"/>
        </w:rPr>
      </w:pPr>
    </w:p>
    <w:p w14:paraId="2D22944E" w14:textId="147D0A51" w:rsidR="009C1E5D" w:rsidRDefault="009C1E5D" w:rsidP="009C1E5D">
      <w:pPr>
        <w:spacing w:before="0"/>
        <w:rPr>
          <w:lang w:val="fr-CH"/>
        </w:rPr>
      </w:pPr>
      <w:r w:rsidRPr="004419CE">
        <w:rPr>
          <w:lang w:val="fr-CH"/>
        </w:rPr>
        <w:br w:type="page"/>
      </w:r>
    </w:p>
    <w:p w14:paraId="1C01947A" w14:textId="66B3A687" w:rsidR="00A71393" w:rsidRDefault="00A71393" w:rsidP="00A71393">
      <w:pPr>
        <w:pStyle w:val="Tabletitle"/>
      </w:pPr>
      <w:r w:rsidRPr="00A71393">
        <w:rPr>
          <w:rtl/>
        </w:rPr>
        <w:lastRenderedPageBreak/>
        <w:t xml:space="preserve">تسجيل الأرقام العالمية للخدمة الدولية الهاتفية المجانية </w:t>
      </w:r>
      <w:r w:rsidRPr="00A71393">
        <w:rPr>
          <w:lang w:bidi="ar-SA"/>
        </w:rPr>
        <w:t>(UIFN)</w:t>
      </w:r>
    </w:p>
    <w:tbl>
      <w:tblPr>
        <w:bidiVisual/>
        <w:tblW w:w="4989" w:type="pct"/>
        <w:tblLook w:val="04A0" w:firstRow="1" w:lastRow="0" w:firstColumn="1" w:lastColumn="0" w:noHBand="0" w:noVBand="1"/>
      </w:tblPr>
      <w:tblGrid>
        <w:gridCol w:w="2964"/>
        <w:gridCol w:w="3798"/>
        <w:gridCol w:w="1005"/>
        <w:gridCol w:w="1841"/>
      </w:tblGrid>
      <w:tr w:rsidR="00A71393" w:rsidRPr="00A71393" w14:paraId="2B188CE5" w14:textId="77777777" w:rsidTr="005B7B48">
        <w:trPr>
          <w:trHeight w:val="585"/>
        </w:trPr>
        <w:tc>
          <w:tcPr>
            <w:tcW w:w="1543" w:type="pct"/>
            <w:tcBorders>
              <w:top w:val="single" w:sz="4" w:space="0" w:color="auto"/>
              <w:left w:val="single" w:sz="4" w:space="0" w:color="auto"/>
              <w:bottom w:val="single" w:sz="4" w:space="0" w:color="auto"/>
              <w:right w:val="single" w:sz="4" w:space="0" w:color="auto"/>
            </w:tcBorders>
            <w:shd w:val="clear" w:color="000000" w:fill="FFFFFF"/>
            <w:noWrap/>
            <w:hideMark/>
          </w:tcPr>
          <w:p w14:paraId="6E88F58E" w14:textId="6C72442D" w:rsidR="00A71393" w:rsidRPr="00A71393" w:rsidRDefault="00A71393" w:rsidP="00DA22A7">
            <w:pPr>
              <w:spacing w:before="40" w:after="40" w:line="240" w:lineRule="exact"/>
              <w:jc w:val="center"/>
              <w:rPr>
                <w:b/>
                <w:bCs/>
                <w:color w:val="000000"/>
                <w:sz w:val="20"/>
                <w:szCs w:val="20"/>
                <w:lang w:eastAsia="en-GB"/>
              </w:rPr>
            </w:pPr>
            <w:r>
              <w:rPr>
                <w:rFonts w:hint="cs"/>
                <w:b/>
                <w:bCs/>
                <w:color w:val="000000"/>
                <w:sz w:val="20"/>
                <w:szCs w:val="20"/>
                <w:rtl/>
                <w:lang w:eastAsia="en-GB"/>
              </w:rPr>
              <w:t>البلد</w:t>
            </w:r>
          </w:p>
        </w:tc>
        <w:tc>
          <w:tcPr>
            <w:tcW w:w="1976" w:type="pct"/>
            <w:tcBorders>
              <w:top w:val="single" w:sz="4" w:space="0" w:color="auto"/>
              <w:left w:val="nil"/>
              <w:bottom w:val="single" w:sz="4" w:space="0" w:color="auto"/>
              <w:right w:val="single" w:sz="4" w:space="0" w:color="auto"/>
            </w:tcBorders>
            <w:shd w:val="clear" w:color="000000" w:fill="FFFFFF"/>
            <w:noWrap/>
            <w:hideMark/>
          </w:tcPr>
          <w:p w14:paraId="174137A2" w14:textId="532F574D" w:rsidR="00A71393" w:rsidRPr="00A71393" w:rsidRDefault="00DA22A7" w:rsidP="00DA22A7">
            <w:pPr>
              <w:spacing w:before="40" w:after="40" w:line="240" w:lineRule="exact"/>
              <w:jc w:val="center"/>
              <w:rPr>
                <w:b/>
                <w:bCs/>
                <w:color w:val="000000"/>
                <w:sz w:val="20"/>
                <w:szCs w:val="20"/>
                <w:lang w:eastAsia="en-GB"/>
              </w:rPr>
            </w:pPr>
            <w:r>
              <w:rPr>
                <w:rFonts w:hint="cs"/>
                <w:b/>
                <w:bCs/>
                <w:color w:val="000000"/>
                <w:sz w:val="20"/>
                <w:szCs w:val="20"/>
                <w:rtl/>
                <w:lang w:eastAsia="en-GB"/>
              </w:rPr>
              <w:t>الكيان</w:t>
            </w:r>
          </w:p>
        </w:tc>
        <w:tc>
          <w:tcPr>
            <w:tcW w:w="523" w:type="pct"/>
            <w:tcBorders>
              <w:top w:val="single" w:sz="4" w:space="0" w:color="auto"/>
              <w:left w:val="nil"/>
              <w:bottom w:val="single" w:sz="4" w:space="0" w:color="auto"/>
              <w:right w:val="single" w:sz="4" w:space="0" w:color="auto"/>
            </w:tcBorders>
            <w:shd w:val="clear" w:color="000000" w:fill="FFFFFF"/>
            <w:noWrap/>
            <w:hideMark/>
          </w:tcPr>
          <w:p w14:paraId="3BFFFCD2" w14:textId="71DF602E" w:rsidR="00A71393" w:rsidRPr="00A71393" w:rsidRDefault="00DA22A7" w:rsidP="00DA22A7">
            <w:pPr>
              <w:spacing w:before="40" w:after="40" w:line="240" w:lineRule="exact"/>
              <w:jc w:val="center"/>
              <w:rPr>
                <w:b/>
                <w:bCs/>
                <w:color w:val="000000"/>
                <w:sz w:val="20"/>
                <w:szCs w:val="20"/>
                <w:lang w:eastAsia="en-GB"/>
              </w:rPr>
            </w:pPr>
            <w:r>
              <w:rPr>
                <w:rFonts w:hint="cs"/>
                <w:b/>
                <w:bCs/>
                <w:color w:val="000000"/>
                <w:sz w:val="20"/>
                <w:szCs w:val="20"/>
                <w:rtl/>
                <w:lang w:eastAsia="en-GB"/>
              </w:rPr>
              <w:t>السنة</w:t>
            </w:r>
          </w:p>
        </w:tc>
        <w:tc>
          <w:tcPr>
            <w:tcW w:w="958" w:type="pct"/>
            <w:tcBorders>
              <w:top w:val="single" w:sz="4" w:space="0" w:color="auto"/>
              <w:left w:val="nil"/>
              <w:bottom w:val="single" w:sz="4" w:space="0" w:color="auto"/>
              <w:right w:val="single" w:sz="4" w:space="0" w:color="auto"/>
            </w:tcBorders>
            <w:shd w:val="clear" w:color="000000" w:fill="FFFFFF"/>
            <w:hideMark/>
          </w:tcPr>
          <w:p w14:paraId="6692DC41" w14:textId="17A9EA60" w:rsidR="0073399D" w:rsidRPr="00A71393" w:rsidRDefault="00DA22A7" w:rsidP="006F54EE">
            <w:pPr>
              <w:spacing w:before="40" w:after="40" w:line="240" w:lineRule="exact"/>
              <w:jc w:val="center"/>
              <w:rPr>
                <w:b/>
                <w:bCs/>
                <w:color w:val="000000"/>
                <w:sz w:val="20"/>
                <w:szCs w:val="20"/>
                <w:lang w:eastAsia="en-GB"/>
              </w:rPr>
            </w:pPr>
            <w:r w:rsidRPr="0073399D">
              <w:rPr>
                <w:rFonts w:hint="cs"/>
                <w:b/>
                <w:bCs/>
                <w:color w:val="000000"/>
                <w:sz w:val="20"/>
                <w:szCs w:val="20"/>
                <w:rtl/>
                <w:lang w:eastAsia="en-GB"/>
              </w:rPr>
              <w:t>المبلغ المستحق</w:t>
            </w:r>
            <w:r w:rsidR="006F54EE">
              <w:rPr>
                <w:b/>
                <w:bCs/>
                <w:color w:val="000000"/>
                <w:sz w:val="20"/>
                <w:szCs w:val="20"/>
                <w:rtl/>
                <w:lang w:eastAsia="en-GB"/>
              </w:rPr>
              <w:br/>
            </w:r>
            <w:r w:rsidR="0073399D">
              <w:rPr>
                <w:rFonts w:hint="cs"/>
                <w:b/>
                <w:bCs/>
                <w:color w:val="000000"/>
                <w:sz w:val="20"/>
                <w:szCs w:val="20"/>
                <w:rtl/>
                <w:lang w:eastAsia="en-GB"/>
              </w:rPr>
              <w:t>(بالفرنك السويسري)</w:t>
            </w:r>
          </w:p>
        </w:tc>
      </w:tr>
      <w:tr w:rsidR="00A71393" w:rsidRPr="00A71393" w14:paraId="32C3C59C" w14:textId="77777777" w:rsidTr="005B7B48">
        <w:trPr>
          <w:trHeight w:val="300"/>
        </w:trPr>
        <w:tc>
          <w:tcPr>
            <w:tcW w:w="1543" w:type="pct"/>
            <w:tcBorders>
              <w:top w:val="nil"/>
              <w:left w:val="single" w:sz="4" w:space="0" w:color="auto"/>
              <w:bottom w:val="nil"/>
              <w:right w:val="single" w:sz="4" w:space="0" w:color="auto"/>
            </w:tcBorders>
            <w:shd w:val="clear" w:color="000000" w:fill="FFFFFF"/>
            <w:hideMark/>
          </w:tcPr>
          <w:p w14:paraId="67E1FA84" w14:textId="5AC1FA81" w:rsidR="00A71393" w:rsidRPr="00A71393" w:rsidRDefault="00DA22A7" w:rsidP="00DA22A7">
            <w:pPr>
              <w:spacing w:before="40" w:after="40" w:line="240" w:lineRule="exact"/>
              <w:rPr>
                <w:sz w:val="20"/>
                <w:szCs w:val="20"/>
                <w:lang w:eastAsia="en-GB"/>
              </w:rPr>
            </w:pPr>
            <w:r>
              <w:rPr>
                <w:rFonts w:hint="cs"/>
                <w:sz w:val="20"/>
                <w:szCs w:val="20"/>
                <w:rtl/>
                <w:lang w:eastAsia="en-GB"/>
              </w:rPr>
              <w:t>الأرجنتين</w:t>
            </w:r>
          </w:p>
        </w:tc>
        <w:tc>
          <w:tcPr>
            <w:tcW w:w="1976" w:type="pct"/>
            <w:tcBorders>
              <w:top w:val="nil"/>
              <w:left w:val="nil"/>
              <w:bottom w:val="nil"/>
              <w:right w:val="single" w:sz="4" w:space="0" w:color="auto"/>
            </w:tcBorders>
            <w:shd w:val="clear" w:color="000000" w:fill="FFFFFF"/>
            <w:noWrap/>
            <w:hideMark/>
          </w:tcPr>
          <w:p w14:paraId="6354852C" w14:textId="77777777" w:rsidR="00A71393" w:rsidRPr="00A71393" w:rsidRDefault="00A71393" w:rsidP="005B7B48">
            <w:pPr>
              <w:spacing w:before="40" w:after="40" w:line="240" w:lineRule="exact"/>
              <w:jc w:val="right"/>
              <w:rPr>
                <w:sz w:val="20"/>
                <w:szCs w:val="20"/>
                <w:lang w:val="fr-FR" w:eastAsia="en-GB"/>
              </w:rPr>
            </w:pPr>
            <w:proofErr w:type="spellStart"/>
            <w:r w:rsidRPr="00A71393">
              <w:rPr>
                <w:sz w:val="20"/>
                <w:szCs w:val="20"/>
                <w:lang w:val="fr-FR" w:eastAsia="en-GB"/>
              </w:rPr>
              <w:t>Telefónica</w:t>
            </w:r>
            <w:proofErr w:type="spellEnd"/>
            <w:r w:rsidRPr="00A71393">
              <w:rPr>
                <w:sz w:val="20"/>
                <w:szCs w:val="20"/>
                <w:lang w:val="fr-FR" w:eastAsia="en-GB"/>
              </w:rPr>
              <w:t xml:space="preserve"> de Argentina S.A. (TASA)</w:t>
            </w:r>
          </w:p>
        </w:tc>
        <w:tc>
          <w:tcPr>
            <w:tcW w:w="523" w:type="pct"/>
            <w:tcBorders>
              <w:top w:val="nil"/>
              <w:left w:val="nil"/>
              <w:bottom w:val="nil"/>
              <w:right w:val="single" w:sz="4" w:space="0" w:color="auto"/>
            </w:tcBorders>
            <w:shd w:val="clear" w:color="000000" w:fill="FFFFFF"/>
            <w:noWrap/>
            <w:hideMark/>
          </w:tcPr>
          <w:p w14:paraId="3C85E66A" w14:textId="77777777" w:rsidR="00A71393" w:rsidRPr="00A71393" w:rsidRDefault="00A71393" w:rsidP="00DA22A7">
            <w:pPr>
              <w:spacing w:before="40" w:after="40" w:line="240" w:lineRule="exact"/>
              <w:jc w:val="center"/>
              <w:rPr>
                <w:sz w:val="20"/>
                <w:szCs w:val="20"/>
                <w:lang w:eastAsia="en-GB"/>
              </w:rPr>
            </w:pPr>
            <w:r w:rsidRPr="00A71393">
              <w:rPr>
                <w:sz w:val="20"/>
                <w:szCs w:val="20"/>
                <w:lang w:eastAsia="en-GB"/>
              </w:rPr>
              <w:t>2018</w:t>
            </w:r>
          </w:p>
        </w:tc>
        <w:tc>
          <w:tcPr>
            <w:tcW w:w="958" w:type="pct"/>
            <w:tcBorders>
              <w:top w:val="nil"/>
              <w:left w:val="nil"/>
              <w:bottom w:val="nil"/>
              <w:right w:val="single" w:sz="4" w:space="0" w:color="auto"/>
            </w:tcBorders>
            <w:shd w:val="clear" w:color="000000" w:fill="FFFFFF"/>
            <w:noWrap/>
            <w:hideMark/>
          </w:tcPr>
          <w:p w14:paraId="77E54CE4" w14:textId="580AB1A0" w:rsidR="00A71393" w:rsidRPr="00A71393" w:rsidRDefault="00A71393" w:rsidP="002038E3">
            <w:pPr>
              <w:spacing w:before="40" w:after="40" w:line="240" w:lineRule="exact"/>
              <w:jc w:val="left"/>
              <w:rPr>
                <w:sz w:val="20"/>
                <w:szCs w:val="20"/>
                <w:lang w:eastAsia="en-GB"/>
              </w:rPr>
            </w:pPr>
            <w:r w:rsidRPr="00A71393">
              <w:rPr>
                <w:sz w:val="20"/>
                <w:szCs w:val="20"/>
                <w:lang w:eastAsia="en-GB"/>
              </w:rPr>
              <w:t>200</w:t>
            </w:r>
            <w:r w:rsidR="00DA22A7">
              <w:rPr>
                <w:sz w:val="20"/>
                <w:szCs w:val="20"/>
                <w:lang w:eastAsia="en-GB"/>
              </w:rPr>
              <w:t>,</w:t>
            </w:r>
            <w:r w:rsidRPr="00A71393">
              <w:rPr>
                <w:sz w:val="20"/>
                <w:szCs w:val="20"/>
                <w:lang w:eastAsia="en-GB"/>
              </w:rPr>
              <w:t>00</w:t>
            </w:r>
          </w:p>
        </w:tc>
      </w:tr>
      <w:tr w:rsidR="00A71393" w:rsidRPr="00A71393" w14:paraId="129E2031" w14:textId="77777777" w:rsidTr="005B7B48">
        <w:trPr>
          <w:trHeight w:val="300"/>
        </w:trPr>
        <w:tc>
          <w:tcPr>
            <w:tcW w:w="1543" w:type="pct"/>
            <w:tcBorders>
              <w:top w:val="nil"/>
              <w:left w:val="single" w:sz="4" w:space="0" w:color="auto"/>
              <w:bottom w:val="nil"/>
              <w:right w:val="single" w:sz="4" w:space="0" w:color="auto"/>
            </w:tcBorders>
            <w:shd w:val="clear" w:color="000000" w:fill="FFFFFF"/>
            <w:hideMark/>
          </w:tcPr>
          <w:p w14:paraId="1B80B20A" w14:textId="74CDED19" w:rsidR="00A71393" w:rsidRPr="00A71393" w:rsidRDefault="00DA22A7" w:rsidP="00DA22A7">
            <w:pPr>
              <w:spacing w:before="40" w:after="40" w:line="240" w:lineRule="exact"/>
              <w:rPr>
                <w:sz w:val="20"/>
                <w:szCs w:val="20"/>
                <w:lang w:eastAsia="en-GB"/>
              </w:rPr>
            </w:pPr>
            <w:r>
              <w:rPr>
                <w:rFonts w:hint="cs"/>
                <w:sz w:val="20"/>
                <w:szCs w:val="20"/>
                <w:rtl/>
                <w:lang w:eastAsia="en-GB"/>
              </w:rPr>
              <w:t>البرازيل</w:t>
            </w:r>
          </w:p>
        </w:tc>
        <w:tc>
          <w:tcPr>
            <w:tcW w:w="1976" w:type="pct"/>
            <w:tcBorders>
              <w:top w:val="nil"/>
              <w:left w:val="nil"/>
              <w:bottom w:val="nil"/>
              <w:right w:val="single" w:sz="4" w:space="0" w:color="auto"/>
            </w:tcBorders>
            <w:shd w:val="clear" w:color="000000" w:fill="FFFFFF"/>
            <w:noWrap/>
            <w:hideMark/>
          </w:tcPr>
          <w:p w14:paraId="333ADE3C" w14:textId="77777777" w:rsidR="00A71393" w:rsidRPr="00A71393" w:rsidRDefault="00A71393" w:rsidP="005B7B48">
            <w:pPr>
              <w:spacing w:before="40" w:after="40" w:line="240" w:lineRule="exact"/>
              <w:jc w:val="right"/>
              <w:rPr>
                <w:sz w:val="20"/>
                <w:szCs w:val="20"/>
                <w:lang w:eastAsia="en-GB"/>
              </w:rPr>
            </w:pPr>
            <w:proofErr w:type="spellStart"/>
            <w:r w:rsidRPr="00A71393">
              <w:rPr>
                <w:sz w:val="20"/>
                <w:szCs w:val="20"/>
                <w:lang w:eastAsia="en-GB"/>
              </w:rPr>
              <w:t>Intelig</w:t>
            </w:r>
            <w:proofErr w:type="spellEnd"/>
            <w:r w:rsidRPr="00A71393">
              <w:rPr>
                <w:sz w:val="20"/>
                <w:szCs w:val="20"/>
                <w:lang w:eastAsia="en-GB"/>
              </w:rPr>
              <w:t xml:space="preserve"> </w:t>
            </w:r>
            <w:proofErr w:type="spellStart"/>
            <w:r w:rsidRPr="00A71393">
              <w:rPr>
                <w:sz w:val="20"/>
                <w:szCs w:val="20"/>
                <w:lang w:eastAsia="en-GB"/>
              </w:rPr>
              <w:t>Telecomunicações</w:t>
            </w:r>
            <w:proofErr w:type="spellEnd"/>
            <w:r w:rsidRPr="00A71393">
              <w:rPr>
                <w:sz w:val="20"/>
                <w:szCs w:val="20"/>
                <w:lang w:eastAsia="en-GB"/>
              </w:rPr>
              <w:t xml:space="preserve"> Ltda.</w:t>
            </w:r>
          </w:p>
        </w:tc>
        <w:tc>
          <w:tcPr>
            <w:tcW w:w="523" w:type="pct"/>
            <w:tcBorders>
              <w:top w:val="nil"/>
              <w:left w:val="nil"/>
              <w:bottom w:val="nil"/>
              <w:right w:val="single" w:sz="4" w:space="0" w:color="auto"/>
            </w:tcBorders>
            <w:shd w:val="clear" w:color="000000" w:fill="FFFFFF"/>
            <w:noWrap/>
            <w:hideMark/>
          </w:tcPr>
          <w:p w14:paraId="746C6AE7" w14:textId="77777777" w:rsidR="00A71393" w:rsidRPr="00A71393" w:rsidRDefault="00A71393" w:rsidP="00DA22A7">
            <w:pPr>
              <w:spacing w:before="40" w:after="40" w:line="240" w:lineRule="exact"/>
              <w:jc w:val="center"/>
              <w:rPr>
                <w:sz w:val="20"/>
                <w:szCs w:val="20"/>
                <w:lang w:eastAsia="en-GB"/>
              </w:rPr>
            </w:pPr>
            <w:r w:rsidRPr="00A71393">
              <w:rPr>
                <w:sz w:val="20"/>
                <w:szCs w:val="20"/>
                <w:lang w:eastAsia="en-GB"/>
              </w:rPr>
              <w:t>2018</w:t>
            </w:r>
          </w:p>
        </w:tc>
        <w:tc>
          <w:tcPr>
            <w:tcW w:w="958" w:type="pct"/>
            <w:tcBorders>
              <w:top w:val="nil"/>
              <w:left w:val="nil"/>
              <w:bottom w:val="nil"/>
              <w:right w:val="single" w:sz="4" w:space="0" w:color="auto"/>
            </w:tcBorders>
            <w:shd w:val="clear" w:color="000000" w:fill="FFFFFF"/>
            <w:noWrap/>
            <w:hideMark/>
          </w:tcPr>
          <w:p w14:paraId="7E4E0837" w14:textId="0401C961" w:rsidR="00A71393" w:rsidRPr="00A71393" w:rsidRDefault="00A71393" w:rsidP="002038E3">
            <w:pPr>
              <w:spacing w:before="40" w:after="40" w:line="240" w:lineRule="exact"/>
              <w:jc w:val="left"/>
              <w:rPr>
                <w:sz w:val="20"/>
                <w:szCs w:val="20"/>
                <w:lang w:eastAsia="en-GB"/>
              </w:rPr>
            </w:pPr>
            <w:r w:rsidRPr="00A71393">
              <w:rPr>
                <w:sz w:val="20"/>
                <w:szCs w:val="20"/>
                <w:lang w:eastAsia="en-GB"/>
              </w:rPr>
              <w:t>100</w:t>
            </w:r>
            <w:r w:rsidR="00DA22A7">
              <w:rPr>
                <w:sz w:val="20"/>
                <w:szCs w:val="20"/>
                <w:lang w:eastAsia="en-GB"/>
              </w:rPr>
              <w:t>,</w:t>
            </w:r>
            <w:r w:rsidRPr="00A71393">
              <w:rPr>
                <w:sz w:val="20"/>
                <w:szCs w:val="20"/>
                <w:lang w:eastAsia="en-GB"/>
              </w:rPr>
              <w:t>00</w:t>
            </w:r>
          </w:p>
        </w:tc>
      </w:tr>
      <w:tr w:rsidR="00A71393" w:rsidRPr="00A71393" w14:paraId="076DC160" w14:textId="77777777" w:rsidTr="005B7B48">
        <w:trPr>
          <w:trHeight w:val="300"/>
        </w:trPr>
        <w:tc>
          <w:tcPr>
            <w:tcW w:w="1543" w:type="pct"/>
            <w:tcBorders>
              <w:top w:val="nil"/>
              <w:left w:val="single" w:sz="4" w:space="0" w:color="auto"/>
              <w:bottom w:val="nil"/>
              <w:right w:val="single" w:sz="4" w:space="0" w:color="auto"/>
            </w:tcBorders>
            <w:shd w:val="clear" w:color="000000" w:fill="FFFFFF"/>
            <w:hideMark/>
          </w:tcPr>
          <w:p w14:paraId="5745B52A" w14:textId="047AAC14" w:rsidR="00A71393" w:rsidRPr="00A71393" w:rsidRDefault="00DA22A7" w:rsidP="00DA22A7">
            <w:pPr>
              <w:spacing w:before="40" w:after="40" w:line="240" w:lineRule="exact"/>
              <w:rPr>
                <w:sz w:val="20"/>
                <w:szCs w:val="20"/>
                <w:lang w:eastAsia="en-GB"/>
              </w:rPr>
            </w:pPr>
            <w:r>
              <w:rPr>
                <w:rFonts w:hint="cs"/>
                <w:sz w:val="20"/>
                <w:szCs w:val="20"/>
                <w:rtl/>
                <w:lang w:eastAsia="en-GB"/>
              </w:rPr>
              <w:t>كولومبيا</w:t>
            </w:r>
          </w:p>
        </w:tc>
        <w:tc>
          <w:tcPr>
            <w:tcW w:w="1976" w:type="pct"/>
            <w:tcBorders>
              <w:top w:val="nil"/>
              <w:left w:val="nil"/>
              <w:bottom w:val="nil"/>
              <w:right w:val="single" w:sz="4" w:space="0" w:color="auto"/>
            </w:tcBorders>
            <w:shd w:val="clear" w:color="000000" w:fill="FFFFFF"/>
            <w:noWrap/>
            <w:hideMark/>
          </w:tcPr>
          <w:p w14:paraId="28440365" w14:textId="77777777" w:rsidR="00A71393" w:rsidRPr="00A71393" w:rsidRDefault="00A71393" w:rsidP="005B7B48">
            <w:pPr>
              <w:spacing w:before="40" w:after="40" w:line="240" w:lineRule="exact"/>
              <w:jc w:val="right"/>
              <w:rPr>
                <w:sz w:val="20"/>
                <w:szCs w:val="20"/>
                <w:lang w:eastAsia="en-GB"/>
              </w:rPr>
            </w:pPr>
            <w:r w:rsidRPr="00A71393">
              <w:rPr>
                <w:sz w:val="20"/>
                <w:szCs w:val="20"/>
                <w:lang w:eastAsia="en-GB"/>
              </w:rPr>
              <w:t>Telefónica S.A.</w:t>
            </w:r>
          </w:p>
        </w:tc>
        <w:tc>
          <w:tcPr>
            <w:tcW w:w="523" w:type="pct"/>
            <w:tcBorders>
              <w:top w:val="nil"/>
              <w:left w:val="nil"/>
              <w:bottom w:val="nil"/>
              <w:right w:val="single" w:sz="4" w:space="0" w:color="auto"/>
            </w:tcBorders>
            <w:shd w:val="clear" w:color="000000" w:fill="FFFFFF"/>
            <w:noWrap/>
            <w:hideMark/>
          </w:tcPr>
          <w:p w14:paraId="54430C30" w14:textId="77777777" w:rsidR="00A71393" w:rsidRPr="00A71393" w:rsidRDefault="00A71393" w:rsidP="00DA22A7">
            <w:pPr>
              <w:spacing w:before="40" w:after="40" w:line="240" w:lineRule="exact"/>
              <w:jc w:val="center"/>
              <w:rPr>
                <w:sz w:val="20"/>
                <w:szCs w:val="20"/>
                <w:lang w:eastAsia="en-GB"/>
              </w:rPr>
            </w:pPr>
            <w:r w:rsidRPr="00A71393">
              <w:rPr>
                <w:sz w:val="20"/>
                <w:szCs w:val="20"/>
                <w:lang w:eastAsia="en-GB"/>
              </w:rPr>
              <w:t>2018</w:t>
            </w:r>
          </w:p>
        </w:tc>
        <w:tc>
          <w:tcPr>
            <w:tcW w:w="958" w:type="pct"/>
            <w:tcBorders>
              <w:top w:val="nil"/>
              <w:left w:val="nil"/>
              <w:bottom w:val="nil"/>
              <w:right w:val="single" w:sz="4" w:space="0" w:color="auto"/>
            </w:tcBorders>
            <w:shd w:val="clear" w:color="000000" w:fill="FFFFFF"/>
            <w:noWrap/>
            <w:hideMark/>
          </w:tcPr>
          <w:p w14:paraId="2B3766C1" w14:textId="6CBDFB47" w:rsidR="00A71393" w:rsidRPr="00A71393" w:rsidRDefault="00A71393" w:rsidP="002038E3">
            <w:pPr>
              <w:spacing w:before="40" w:after="40" w:line="240" w:lineRule="exact"/>
              <w:jc w:val="left"/>
              <w:rPr>
                <w:sz w:val="20"/>
                <w:szCs w:val="20"/>
                <w:lang w:eastAsia="en-GB"/>
              </w:rPr>
            </w:pPr>
            <w:r w:rsidRPr="00A71393">
              <w:rPr>
                <w:sz w:val="20"/>
                <w:szCs w:val="20"/>
                <w:lang w:eastAsia="en-GB"/>
              </w:rPr>
              <w:t>500</w:t>
            </w:r>
            <w:r w:rsidR="00DA22A7">
              <w:rPr>
                <w:sz w:val="20"/>
                <w:szCs w:val="20"/>
                <w:lang w:eastAsia="en-GB"/>
              </w:rPr>
              <w:t>,</w:t>
            </w:r>
            <w:r w:rsidRPr="00A71393">
              <w:rPr>
                <w:sz w:val="20"/>
                <w:szCs w:val="20"/>
                <w:lang w:eastAsia="en-GB"/>
              </w:rPr>
              <w:t>00</w:t>
            </w:r>
          </w:p>
        </w:tc>
      </w:tr>
      <w:tr w:rsidR="00A71393" w:rsidRPr="00A71393" w14:paraId="46778D19" w14:textId="77777777" w:rsidTr="005B7B48">
        <w:trPr>
          <w:trHeight w:val="300"/>
        </w:trPr>
        <w:tc>
          <w:tcPr>
            <w:tcW w:w="1543" w:type="pct"/>
            <w:tcBorders>
              <w:top w:val="nil"/>
              <w:left w:val="single" w:sz="4" w:space="0" w:color="auto"/>
              <w:bottom w:val="nil"/>
              <w:right w:val="single" w:sz="4" w:space="0" w:color="auto"/>
            </w:tcBorders>
            <w:shd w:val="clear" w:color="000000" w:fill="FFFFFF"/>
            <w:hideMark/>
          </w:tcPr>
          <w:p w14:paraId="18A02963" w14:textId="2CC80B05" w:rsidR="00A71393" w:rsidRPr="00A71393" w:rsidRDefault="00DA22A7" w:rsidP="00DA22A7">
            <w:pPr>
              <w:spacing w:before="40" w:after="40" w:line="240" w:lineRule="exact"/>
              <w:rPr>
                <w:sz w:val="20"/>
                <w:szCs w:val="20"/>
                <w:lang w:eastAsia="en-GB"/>
              </w:rPr>
            </w:pPr>
            <w:r>
              <w:rPr>
                <w:rFonts w:hint="cs"/>
                <w:sz w:val="20"/>
                <w:szCs w:val="20"/>
                <w:rtl/>
                <w:lang w:eastAsia="en-GB"/>
              </w:rPr>
              <w:t>إستونيا</w:t>
            </w:r>
          </w:p>
        </w:tc>
        <w:tc>
          <w:tcPr>
            <w:tcW w:w="1976" w:type="pct"/>
            <w:tcBorders>
              <w:top w:val="nil"/>
              <w:left w:val="nil"/>
              <w:bottom w:val="nil"/>
              <w:right w:val="single" w:sz="4" w:space="0" w:color="auto"/>
            </w:tcBorders>
            <w:shd w:val="clear" w:color="000000" w:fill="FFFFFF"/>
            <w:noWrap/>
            <w:hideMark/>
          </w:tcPr>
          <w:p w14:paraId="53608691" w14:textId="77777777" w:rsidR="00A71393" w:rsidRPr="00A71393" w:rsidRDefault="00A71393" w:rsidP="005B7B48">
            <w:pPr>
              <w:spacing w:before="40" w:after="40" w:line="240" w:lineRule="exact"/>
              <w:jc w:val="right"/>
              <w:rPr>
                <w:sz w:val="20"/>
                <w:szCs w:val="20"/>
                <w:lang w:eastAsia="en-GB"/>
              </w:rPr>
            </w:pPr>
            <w:r w:rsidRPr="00A71393">
              <w:rPr>
                <w:sz w:val="20"/>
                <w:szCs w:val="20"/>
                <w:lang w:eastAsia="en-GB"/>
              </w:rPr>
              <w:t xml:space="preserve">Elion </w:t>
            </w:r>
            <w:proofErr w:type="spellStart"/>
            <w:r w:rsidRPr="00A71393">
              <w:rPr>
                <w:sz w:val="20"/>
                <w:szCs w:val="20"/>
                <w:lang w:eastAsia="en-GB"/>
              </w:rPr>
              <w:t>Ettevotted</w:t>
            </w:r>
            <w:proofErr w:type="spellEnd"/>
            <w:r w:rsidRPr="00A71393">
              <w:rPr>
                <w:sz w:val="20"/>
                <w:szCs w:val="20"/>
                <w:lang w:eastAsia="en-GB"/>
              </w:rPr>
              <w:t xml:space="preserve"> AS</w:t>
            </w:r>
          </w:p>
        </w:tc>
        <w:tc>
          <w:tcPr>
            <w:tcW w:w="523" w:type="pct"/>
            <w:tcBorders>
              <w:top w:val="nil"/>
              <w:left w:val="nil"/>
              <w:bottom w:val="nil"/>
              <w:right w:val="single" w:sz="4" w:space="0" w:color="auto"/>
            </w:tcBorders>
            <w:shd w:val="clear" w:color="000000" w:fill="FFFFFF"/>
            <w:noWrap/>
            <w:hideMark/>
          </w:tcPr>
          <w:p w14:paraId="39174D15" w14:textId="77777777" w:rsidR="00A71393" w:rsidRPr="00A71393" w:rsidRDefault="00A71393" w:rsidP="00DA22A7">
            <w:pPr>
              <w:spacing w:before="40" w:after="40" w:line="240" w:lineRule="exact"/>
              <w:jc w:val="center"/>
              <w:rPr>
                <w:sz w:val="20"/>
                <w:szCs w:val="20"/>
                <w:lang w:eastAsia="en-GB"/>
              </w:rPr>
            </w:pPr>
            <w:r w:rsidRPr="00A71393">
              <w:rPr>
                <w:sz w:val="20"/>
                <w:szCs w:val="20"/>
                <w:lang w:eastAsia="en-GB"/>
              </w:rPr>
              <w:t>2018</w:t>
            </w:r>
          </w:p>
        </w:tc>
        <w:tc>
          <w:tcPr>
            <w:tcW w:w="958" w:type="pct"/>
            <w:tcBorders>
              <w:top w:val="nil"/>
              <w:left w:val="nil"/>
              <w:bottom w:val="nil"/>
              <w:right w:val="single" w:sz="4" w:space="0" w:color="auto"/>
            </w:tcBorders>
            <w:shd w:val="clear" w:color="000000" w:fill="FFFFFF"/>
            <w:noWrap/>
            <w:hideMark/>
          </w:tcPr>
          <w:p w14:paraId="4DF4E164" w14:textId="5E012BF8" w:rsidR="00A71393" w:rsidRPr="00A71393" w:rsidRDefault="00A71393" w:rsidP="002038E3">
            <w:pPr>
              <w:spacing w:before="40" w:after="40" w:line="240" w:lineRule="exact"/>
              <w:jc w:val="left"/>
              <w:rPr>
                <w:sz w:val="20"/>
                <w:szCs w:val="20"/>
                <w:lang w:eastAsia="en-GB"/>
              </w:rPr>
            </w:pPr>
            <w:r w:rsidRPr="00A71393">
              <w:rPr>
                <w:sz w:val="20"/>
                <w:szCs w:val="20"/>
                <w:lang w:eastAsia="en-GB"/>
              </w:rPr>
              <w:t>200</w:t>
            </w:r>
            <w:r w:rsidR="00DA22A7">
              <w:rPr>
                <w:sz w:val="20"/>
                <w:szCs w:val="20"/>
                <w:lang w:eastAsia="en-GB"/>
              </w:rPr>
              <w:t>,</w:t>
            </w:r>
            <w:r w:rsidRPr="00A71393">
              <w:rPr>
                <w:sz w:val="20"/>
                <w:szCs w:val="20"/>
                <w:lang w:eastAsia="en-GB"/>
              </w:rPr>
              <w:t>00</w:t>
            </w:r>
          </w:p>
        </w:tc>
      </w:tr>
      <w:tr w:rsidR="00A71393" w:rsidRPr="00A71393" w14:paraId="74019C64" w14:textId="77777777" w:rsidTr="005B7B48">
        <w:trPr>
          <w:trHeight w:val="300"/>
        </w:trPr>
        <w:tc>
          <w:tcPr>
            <w:tcW w:w="1543" w:type="pct"/>
            <w:tcBorders>
              <w:top w:val="nil"/>
              <w:left w:val="single" w:sz="4" w:space="0" w:color="auto"/>
              <w:bottom w:val="nil"/>
              <w:right w:val="single" w:sz="4" w:space="0" w:color="auto"/>
            </w:tcBorders>
            <w:shd w:val="clear" w:color="000000" w:fill="FFFFFF"/>
            <w:hideMark/>
          </w:tcPr>
          <w:p w14:paraId="736CD4C4" w14:textId="26DB3ACF" w:rsidR="00A71393" w:rsidRPr="00A71393" w:rsidRDefault="00DA22A7" w:rsidP="00DA22A7">
            <w:pPr>
              <w:spacing w:before="40" w:after="40" w:line="240" w:lineRule="exact"/>
              <w:rPr>
                <w:sz w:val="20"/>
                <w:szCs w:val="20"/>
                <w:lang w:eastAsia="en-GB"/>
              </w:rPr>
            </w:pPr>
            <w:r>
              <w:rPr>
                <w:rFonts w:hint="cs"/>
                <w:sz w:val="20"/>
                <w:szCs w:val="20"/>
                <w:rtl/>
                <w:lang w:eastAsia="en-GB"/>
              </w:rPr>
              <w:t>فرنسا</w:t>
            </w:r>
          </w:p>
        </w:tc>
        <w:tc>
          <w:tcPr>
            <w:tcW w:w="1976" w:type="pct"/>
            <w:tcBorders>
              <w:top w:val="nil"/>
              <w:left w:val="nil"/>
              <w:bottom w:val="nil"/>
              <w:right w:val="single" w:sz="4" w:space="0" w:color="auto"/>
            </w:tcBorders>
            <w:shd w:val="clear" w:color="000000" w:fill="FFFFFF"/>
            <w:noWrap/>
            <w:hideMark/>
          </w:tcPr>
          <w:p w14:paraId="312B577E" w14:textId="77777777" w:rsidR="00A71393" w:rsidRPr="00A71393" w:rsidRDefault="00A71393" w:rsidP="005B7B48">
            <w:pPr>
              <w:spacing w:before="40" w:after="40" w:line="240" w:lineRule="exact"/>
              <w:jc w:val="right"/>
              <w:rPr>
                <w:sz w:val="20"/>
                <w:szCs w:val="20"/>
                <w:lang w:eastAsia="en-GB"/>
              </w:rPr>
            </w:pPr>
            <w:r w:rsidRPr="00A71393">
              <w:rPr>
                <w:sz w:val="20"/>
                <w:szCs w:val="20"/>
                <w:lang w:eastAsia="en-GB"/>
              </w:rPr>
              <w:t>Altice France</w:t>
            </w:r>
          </w:p>
        </w:tc>
        <w:tc>
          <w:tcPr>
            <w:tcW w:w="523" w:type="pct"/>
            <w:tcBorders>
              <w:top w:val="nil"/>
              <w:left w:val="nil"/>
              <w:bottom w:val="nil"/>
              <w:right w:val="single" w:sz="4" w:space="0" w:color="auto"/>
            </w:tcBorders>
            <w:shd w:val="clear" w:color="000000" w:fill="FFFFFF"/>
            <w:noWrap/>
            <w:hideMark/>
          </w:tcPr>
          <w:p w14:paraId="66C85304" w14:textId="77777777" w:rsidR="00A71393" w:rsidRPr="00A71393" w:rsidRDefault="00A71393" w:rsidP="00DA22A7">
            <w:pPr>
              <w:spacing w:before="40" w:after="40" w:line="240" w:lineRule="exact"/>
              <w:jc w:val="center"/>
              <w:rPr>
                <w:sz w:val="20"/>
                <w:szCs w:val="20"/>
                <w:lang w:eastAsia="en-GB"/>
              </w:rPr>
            </w:pPr>
            <w:r w:rsidRPr="00A71393">
              <w:rPr>
                <w:sz w:val="20"/>
                <w:szCs w:val="20"/>
                <w:lang w:eastAsia="en-GB"/>
              </w:rPr>
              <w:t>2018</w:t>
            </w:r>
          </w:p>
        </w:tc>
        <w:tc>
          <w:tcPr>
            <w:tcW w:w="958" w:type="pct"/>
            <w:tcBorders>
              <w:top w:val="nil"/>
              <w:left w:val="nil"/>
              <w:bottom w:val="nil"/>
              <w:right w:val="single" w:sz="4" w:space="0" w:color="auto"/>
            </w:tcBorders>
            <w:shd w:val="clear" w:color="000000" w:fill="FFFFFF"/>
            <w:noWrap/>
            <w:hideMark/>
          </w:tcPr>
          <w:p w14:paraId="2E259CEB" w14:textId="2DA1EC85" w:rsidR="00A71393" w:rsidRPr="00A71393" w:rsidRDefault="00A71393" w:rsidP="002038E3">
            <w:pPr>
              <w:spacing w:before="40" w:after="40" w:line="240" w:lineRule="exact"/>
              <w:jc w:val="left"/>
              <w:rPr>
                <w:sz w:val="20"/>
                <w:szCs w:val="20"/>
                <w:lang w:eastAsia="en-GB"/>
              </w:rPr>
            </w:pPr>
            <w:r w:rsidRPr="00A71393">
              <w:rPr>
                <w:sz w:val="20"/>
                <w:szCs w:val="20"/>
                <w:lang w:eastAsia="en-GB"/>
              </w:rPr>
              <w:t>200</w:t>
            </w:r>
            <w:r w:rsidR="00DA22A7">
              <w:rPr>
                <w:sz w:val="20"/>
                <w:szCs w:val="20"/>
                <w:lang w:eastAsia="en-GB"/>
              </w:rPr>
              <w:t>,</w:t>
            </w:r>
            <w:r w:rsidRPr="00A71393">
              <w:rPr>
                <w:sz w:val="20"/>
                <w:szCs w:val="20"/>
                <w:lang w:eastAsia="en-GB"/>
              </w:rPr>
              <w:t>00</w:t>
            </w:r>
          </w:p>
        </w:tc>
      </w:tr>
      <w:tr w:rsidR="00A71393" w:rsidRPr="00A71393" w14:paraId="69EFB8DD" w14:textId="77777777" w:rsidTr="005B7B48">
        <w:trPr>
          <w:trHeight w:val="300"/>
        </w:trPr>
        <w:tc>
          <w:tcPr>
            <w:tcW w:w="1543" w:type="pct"/>
            <w:tcBorders>
              <w:top w:val="nil"/>
              <w:left w:val="single" w:sz="4" w:space="0" w:color="auto"/>
              <w:bottom w:val="nil"/>
              <w:right w:val="single" w:sz="4" w:space="0" w:color="auto"/>
            </w:tcBorders>
            <w:shd w:val="clear" w:color="000000" w:fill="FFFFFF"/>
            <w:hideMark/>
          </w:tcPr>
          <w:p w14:paraId="7CD98AEE" w14:textId="7308194B" w:rsidR="00A71393" w:rsidRPr="00A71393" w:rsidRDefault="00DA22A7" w:rsidP="00DA22A7">
            <w:pPr>
              <w:spacing w:before="40" w:after="40" w:line="240" w:lineRule="exact"/>
              <w:rPr>
                <w:sz w:val="20"/>
                <w:szCs w:val="20"/>
                <w:lang w:eastAsia="en-GB"/>
              </w:rPr>
            </w:pPr>
            <w:r>
              <w:rPr>
                <w:rFonts w:hint="cs"/>
                <w:sz w:val="20"/>
                <w:szCs w:val="20"/>
                <w:rtl/>
                <w:lang w:eastAsia="en-GB"/>
              </w:rPr>
              <w:t>ألمانيا</w:t>
            </w:r>
          </w:p>
        </w:tc>
        <w:tc>
          <w:tcPr>
            <w:tcW w:w="1976" w:type="pct"/>
            <w:tcBorders>
              <w:top w:val="nil"/>
              <w:left w:val="nil"/>
              <w:bottom w:val="nil"/>
              <w:right w:val="single" w:sz="4" w:space="0" w:color="auto"/>
            </w:tcBorders>
            <w:shd w:val="clear" w:color="000000" w:fill="FFFFFF"/>
            <w:noWrap/>
            <w:hideMark/>
          </w:tcPr>
          <w:p w14:paraId="40B3CE29" w14:textId="77777777" w:rsidR="00A71393" w:rsidRPr="00A71393" w:rsidRDefault="00A71393" w:rsidP="005B7B48">
            <w:pPr>
              <w:spacing w:before="40" w:after="40" w:line="240" w:lineRule="exact"/>
              <w:jc w:val="right"/>
              <w:rPr>
                <w:sz w:val="20"/>
                <w:szCs w:val="20"/>
                <w:lang w:eastAsia="en-GB"/>
              </w:rPr>
            </w:pPr>
            <w:proofErr w:type="spellStart"/>
            <w:r w:rsidRPr="00A71393">
              <w:rPr>
                <w:sz w:val="20"/>
                <w:szCs w:val="20"/>
                <w:lang w:eastAsia="en-GB"/>
              </w:rPr>
              <w:t>Telepassport</w:t>
            </w:r>
            <w:proofErr w:type="spellEnd"/>
            <w:r w:rsidRPr="00A71393">
              <w:rPr>
                <w:sz w:val="20"/>
                <w:szCs w:val="20"/>
                <w:lang w:eastAsia="en-GB"/>
              </w:rPr>
              <w:t xml:space="preserve"> Service GMBH</w:t>
            </w:r>
          </w:p>
        </w:tc>
        <w:tc>
          <w:tcPr>
            <w:tcW w:w="523" w:type="pct"/>
            <w:tcBorders>
              <w:top w:val="nil"/>
              <w:left w:val="nil"/>
              <w:bottom w:val="nil"/>
              <w:right w:val="single" w:sz="4" w:space="0" w:color="auto"/>
            </w:tcBorders>
            <w:shd w:val="clear" w:color="000000" w:fill="FFFFFF"/>
            <w:noWrap/>
            <w:hideMark/>
          </w:tcPr>
          <w:p w14:paraId="4CF8E4EB" w14:textId="77777777" w:rsidR="00A71393" w:rsidRPr="00A71393" w:rsidRDefault="00A71393" w:rsidP="00DA22A7">
            <w:pPr>
              <w:spacing w:before="40" w:after="40" w:line="240" w:lineRule="exact"/>
              <w:jc w:val="center"/>
              <w:rPr>
                <w:sz w:val="20"/>
                <w:szCs w:val="20"/>
                <w:lang w:eastAsia="en-GB"/>
              </w:rPr>
            </w:pPr>
            <w:r w:rsidRPr="00A71393">
              <w:rPr>
                <w:sz w:val="20"/>
                <w:szCs w:val="20"/>
                <w:lang w:eastAsia="en-GB"/>
              </w:rPr>
              <w:t>2018</w:t>
            </w:r>
          </w:p>
        </w:tc>
        <w:tc>
          <w:tcPr>
            <w:tcW w:w="958" w:type="pct"/>
            <w:tcBorders>
              <w:top w:val="nil"/>
              <w:left w:val="nil"/>
              <w:bottom w:val="nil"/>
              <w:right w:val="single" w:sz="4" w:space="0" w:color="auto"/>
            </w:tcBorders>
            <w:shd w:val="clear" w:color="000000" w:fill="FFFFFF"/>
            <w:noWrap/>
            <w:hideMark/>
          </w:tcPr>
          <w:p w14:paraId="0372E60A" w14:textId="42133D5E" w:rsidR="00A71393" w:rsidRPr="00A71393" w:rsidRDefault="00A71393" w:rsidP="002038E3">
            <w:pPr>
              <w:spacing w:before="40" w:after="40" w:line="240" w:lineRule="exact"/>
              <w:jc w:val="left"/>
              <w:rPr>
                <w:sz w:val="20"/>
                <w:szCs w:val="20"/>
                <w:lang w:eastAsia="en-GB"/>
              </w:rPr>
            </w:pPr>
            <w:r w:rsidRPr="00A71393">
              <w:rPr>
                <w:sz w:val="20"/>
                <w:szCs w:val="20"/>
                <w:lang w:eastAsia="en-GB"/>
              </w:rPr>
              <w:t>100</w:t>
            </w:r>
            <w:r w:rsidR="00DA22A7">
              <w:rPr>
                <w:sz w:val="20"/>
                <w:szCs w:val="20"/>
                <w:lang w:eastAsia="en-GB"/>
              </w:rPr>
              <w:t>,</w:t>
            </w:r>
            <w:r w:rsidRPr="00A71393">
              <w:rPr>
                <w:sz w:val="20"/>
                <w:szCs w:val="20"/>
                <w:lang w:eastAsia="en-GB"/>
              </w:rPr>
              <w:t>00</w:t>
            </w:r>
          </w:p>
        </w:tc>
      </w:tr>
      <w:tr w:rsidR="00A71393" w:rsidRPr="00A71393" w14:paraId="43398C38" w14:textId="77777777" w:rsidTr="005B7B48">
        <w:trPr>
          <w:trHeight w:val="300"/>
        </w:trPr>
        <w:tc>
          <w:tcPr>
            <w:tcW w:w="1543" w:type="pct"/>
            <w:tcBorders>
              <w:top w:val="nil"/>
              <w:left w:val="single" w:sz="4" w:space="0" w:color="auto"/>
              <w:bottom w:val="nil"/>
              <w:right w:val="single" w:sz="4" w:space="0" w:color="auto"/>
            </w:tcBorders>
            <w:shd w:val="clear" w:color="000000" w:fill="FFFFFF"/>
            <w:hideMark/>
          </w:tcPr>
          <w:p w14:paraId="2C93EF12" w14:textId="179826E7" w:rsidR="00A71393" w:rsidRPr="00A71393" w:rsidRDefault="00DA22A7" w:rsidP="00DA22A7">
            <w:pPr>
              <w:spacing w:before="40" w:after="40" w:line="240" w:lineRule="exact"/>
              <w:rPr>
                <w:sz w:val="20"/>
                <w:szCs w:val="20"/>
                <w:lang w:eastAsia="en-GB"/>
              </w:rPr>
            </w:pPr>
            <w:r w:rsidRPr="00DA22A7">
              <w:rPr>
                <w:sz w:val="20"/>
                <w:szCs w:val="20"/>
                <w:rtl/>
                <w:lang w:eastAsia="en-GB"/>
              </w:rPr>
              <w:t>هندوراس</w:t>
            </w:r>
          </w:p>
        </w:tc>
        <w:tc>
          <w:tcPr>
            <w:tcW w:w="1976" w:type="pct"/>
            <w:tcBorders>
              <w:top w:val="nil"/>
              <w:left w:val="nil"/>
              <w:bottom w:val="nil"/>
              <w:right w:val="single" w:sz="4" w:space="0" w:color="auto"/>
            </w:tcBorders>
            <w:shd w:val="clear" w:color="000000" w:fill="FFFFFF"/>
            <w:noWrap/>
            <w:hideMark/>
          </w:tcPr>
          <w:p w14:paraId="424757E3" w14:textId="77777777" w:rsidR="00A71393" w:rsidRPr="00A71393" w:rsidRDefault="00A71393" w:rsidP="005B7B48">
            <w:pPr>
              <w:spacing w:before="40" w:after="40" w:line="240" w:lineRule="exact"/>
              <w:jc w:val="right"/>
              <w:rPr>
                <w:sz w:val="20"/>
                <w:szCs w:val="20"/>
                <w:lang w:eastAsia="en-GB"/>
              </w:rPr>
            </w:pPr>
            <w:proofErr w:type="spellStart"/>
            <w:r w:rsidRPr="00A71393">
              <w:rPr>
                <w:sz w:val="20"/>
                <w:szCs w:val="20"/>
                <w:lang w:eastAsia="en-GB"/>
              </w:rPr>
              <w:t>Empresa</w:t>
            </w:r>
            <w:proofErr w:type="spellEnd"/>
            <w:r w:rsidRPr="00A71393">
              <w:rPr>
                <w:sz w:val="20"/>
                <w:szCs w:val="20"/>
                <w:lang w:eastAsia="en-GB"/>
              </w:rPr>
              <w:t xml:space="preserve"> </w:t>
            </w:r>
            <w:proofErr w:type="spellStart"/>
            <w:r w:rsidRPr="00A71393">
              <w:rPr>
                <w:sz w:val="20"/>
                <w:szCs w:val="20"/>
                <w:lang w:eastAsia="en-GB"/>
              </w:rPr>
              <w:t>Hondureña</w:t>
            </w:r>
            <w:proofErr w:type="spellEnd"/>
            <w:r w:rsidRPr="00A71393">
              <w:rPr>
                <w:sz w:val="20"/>
                <w:szCs w:val="20"/>
                <w:lang w:eastAsia="en-GB"/>
              </w:rPr>
              <w:t xml:space="preserve"> de </w:t>
            </w:r>
            <w:proofErr w:type="spellStart"/>
            <w:r w:rsidRPr="00A71393">
              <w:rPr>
                <w:sz w:val="20"/>
                <w:szCs w:val="20"/>
                <w:lang w:eastAsia="en-GB"/>
              </w:rPr>
              <w:t>Telecomunicaciones</w:t>
            </w:r>
            <w:proofErr w:type="spellEnd"/>
          </w:p>
        </w:tc>
        <w:tc>
          <w:tcPr>
            <w:tcW w:w="523" w:type="pct"/>
            <w:tcBorders>
              <w:top w:val="nil"/>
              <w:left w:val="nil"/>
              <w:bottom w:val="nil"/>
              <w:right w:val="single" w:sz="4" w:space="0" w:color="auto"/>
            </w:tcBorders>
            <w:shd w:val="clear" w:color="000000" w:fill="FFFFFF"/>
            <w:noWrap/>
            <w:hideMark/>
          </w:tcPr>
          <w:p w14:paraId="46036AD8" w14:textId="77777777" w:rsidR="00A71393" w:rsidRPr="00A71393" w:rsidRDefault="00A71393" w:rsidP="00DA22A7">
            <w:pPr>
              <w:spacing w:before="40" w:after="40" w:line="240" w:lineRule="exact"/>
              <w:jc w:val="center"/>
              <w:rPr>
                <w:sz w:val="20"/>
                <w:szCs w:val="20"/>
                <w:lang w:eastAsia="en-GB"/>
              </w:rPr>
            </w:pPr>
            <w:r w:rsidRPr="00A71393">
              <w:rPr>
                <w:sz w:val="20"/>
                <w:szCs w:val="20"/>
                <w:lang w:eastAsia="en-GB"/>
              </w:rPr>
              <w:t>2018</w:t>
            </w:r>
          </w:p>
        </w:tc>
        <w:tc>
          <w:tcPr>
            <w:tcW w:w="958" w:type="pct"/>
            <w:tcBorders>
              <w:top w:val="nil"/>
              <w:left w:val="nil"/>
              <w:bottom w:val="nil"/>
              <w:right w:val="single" w:sz="4" w:space="0" w:color="auto"/>
            </w:tcBorders>
            <w:shd w:val="clear" w:color="000000" w:fill="FFFFFF"/>
            <w:noWrap/>
            <w:hideMark/>
          </w:tcPr>
          <w:p w14:paraId="0C26AFF9" w14:textId="088B96C3" w:rsidR="00A71393" w:rsidRPr="00A71393" w:rsidRDefault="00A71393" w:rsidP="002038E3">
            <w:pPr>
              <w:spacing w:before="40" w:after="40" w:line="240" w:lineRule="exact"/>
              <w:jc w:val="left"/>
              <w:rPr>
                <w:sz w:val="20"/>
                <w:szCs w:val="20"/>
                <w:lang w:eastAsia="en-GB"/>
              </w:rPr>
            </w:pPr>
            <w:r w:rsidRPr="00A71393">
              <w:rPr>
                <w:sz w:val="20"/>
                <w:szCs w:val="20"/>
                <w:lang w:eastAsia="en-GB"/>
              </w:rPr>
              <w:t>100</w:t>
            </w:r>
            <w:r w:rsidR="00DA22A7">
              <w:rPr>
                <w:sz w:val="20"/>
                <w:szCs w:val="20"/>
                <w:lang w:eastAsia="en-GB"/>
              </w:rPr>
              <w:t>,</w:t>
            </w:r>
            <w:r w:rsidRPr="00A71393">
              <w:rPr>
                <w:sz w:val="20"/>
                <w:szCs w:val="20"/>
                <w:lang w:eastAsia="en-GB"/>
              </w:rPr>
              <w:t>00</w:t>
            </w:r>
          </w:p>
        </w:tc>
      </w:tr>
      <w:tr w:rsidR="00A71393" w:rsidRPr="00A71393" w14:paraId="38D6D4A5" w14:textId="77777777" w:rsidTr="005B7B48">
        <w:trPr>
          <w:trHeight w:val="300"/>
        </w:trPr>
        <w:tc>
          <w:tcPr>
            <w:tcW w:w="1543" w:type="pct"/>
            <w:tcBorders>
              <w:top w:val="nil"/>
              <w:left w:val="single" w:sz="4" w:space="0" w:color="auto"/>
              <w:bottom w:val="nil"/>
              <w:right w:val="single" w:sz="4" w:space="0" w:color="auto"/>
            </w:tcBorders>
            <w:shd w:val="clear" w:color="000000" w:fill="FFFFFF"/>
            <w:hideMark/>
          </w:tcPr>
          <w:p w14:paraId="11C512FE" w14:textId="289F3EFB" w:rsidR="00A71393" w:rsidRPr="00A71393" w:rsidRDefault="00DA22A7" w:rsidP="00DA22A7">
            <w:pPr>
              <w:spacing w:before="40" w:after="40" w:line="240" w:lineRule="exact"/>
              <w:rPr>
                <w:sz w:val="20"/>
                <w:szCs w:val="20"/>
                <w:lang w:eastAsia="en-GB"/>
              </w:rPr>
            </w:pPr>
            <w:r>
              <w:rPr>
                <w:rFonts w:hint="cs"/>
                <w:sz w:val="20"/>
                <w:szCs w:val="20"/>
                <w:rtl/>
                <w:lang w:eastAsia="en-GB"/>
              </w:rPr>
              <w:t>هونغ كونغ (جمهورية الصين الشعبية)</w:t>
            </w:r>
          </w:p>
        </w:tc>
        <w:tc>
          <w:tcPr>
            <w:tcW w:w="1976" w:type="pct"/>
            <w:tcBorders>
              <w:top w:val="nil"/>
              <w:left w:val="nil"/>
              <w:bottom w:val="nil"/>
              <w:right w:val="single" w:sz="4" w:space="0" w:color="auto"/>
            </w:tcBorders>
            <w:shd w:val="clear" w:color="000000" w:fill="FFFFFF"/>
            <w:noWrap/>
            <w:hideMark/>
          </w:tcPr>
          <w:p w14:paraId="50765B29" w14:textId="77777777" w:rsidR="00A71393" w:rsidRPr="00A71393" w:rsidRDefault="00A71393" w:rsidP="005B7B48">
            <w:pPr>
              <w:spacing w:before="40" w:after="40" w:line="240" w:lineRule="exact"/>
              <w:jc w:val="right"/>
              <w:rPr>
                <w:sz w:val="20"/>
                <w:szCs w:val="20"/>
                <w:lang w:eastAsia="en-GB"/>
              </w:rPr>
            </w:pPr>
            <w:r w:rsidRPr="00A71393">
              <w:rPr>
                <w:sz w:val="20"/>
                <w:szCs w:val="20"/>
                <w:lang w:eastAsia="en-GB"/>
              </w:rPr>
              <w:t>HKBN Enterprise Solutions</w:t>
            </w:r>
          </w:p>
        </w:tc>
        <w:tc>
          <w:tcPr>
            <w:tcW w:w="523" w:type="pct"/>
            <w:tcBorders>
              <w:top w:val="nil"/>
              <w:left w:val="nil"/>
              <w:bottom w:val="nil"/>
              <w:right w:val="single" w:sz="4" w:space="0" w:color="auto"/>
            </w:tcBorders>
            <w:shd w:val="clear" w:color="000000" w:fill="FFFFFF"/>
            <w:noWrap/>
            <w:hideMark/>
          </w:tcPr>
          <w:p w14:paraId="67941945" w14:textId="77777777" w:rsidR="00A71393" w:rsidRPr="00A71393" w:rsidRDefault="00A71393" w:rsidP="00DA22A7">
            <w:pPr>
              <w:spacing w:before="40" w:after="40" w:line="240" w:lineRule="exact"/>
              <w:jc w:val="center"/>
              <w:rPr>
                <w:sz w:val="20"/>
                <w:szCs w:val="20"/>
                <w:lang w:eastAsia="en-GB"/>
              </w:rPr>
            </w:pPr>
            <w:r w:rsidRPr="00A71393">
              <w:rPr>
                <w:sz w:val="20"/>
                <w:szCs w:val="20"/>
                <w:lang w:eastAsia="en-GB"/>
              </w:rPr>
              <w:t>2018</w:t>
            </w:r>
          </w:p>
        </w:tc>
        <w:tc>
          <w:tcPr>
            <w:tcW w:w="958" w:type="pct"/>
            <w:tcBorders>
              <w:top w:val="nil"/>
              <w:left w:val="nil"/>
              <w:bottom w:val="nil"/>
              <w:right w:val="single" w:sz="4" w:space="0" w:color="auto"/>
            </w:tcBorders>
            <w:shd w:val="clear" w:color="000000" w:fill="FFFFFF"/>
            <w:noWrap/>
            <w:hideMark/>
          </w:tcPr>
          <w:p w14:paraId="379A630E" w14:textId="60E8E921" w:rsidR="00A71393" w:rsidRPr="00A71393" w:rsidRDefault="00A71393" w:rsidP="002038E3">
            <w:pPr>
              <w:spacing w:before="40" w:after="40" w:line="240" w:lineRule="exact"/>
              <w:jc w:val="left"/>
              <w:rPr>
                <w:sz w:val="20"/>
                <w:szCs w:val="20"/>
                <w:lang w:eastAsia="en-GB"/>
              </w:rPr>
            </w:pPr>
            <w:r w:rsidRPr="00A71393">
              <w:rPr>
                <w:sz w:val="20"/>
                <w:szCs w:val="20"/>
                <w:lang w:eastAsia="en-GB"/>
              </w:rPr>
              <w:t>400</w:t>
            </w:r>
            <w:r w:rsidR="00DA22A7">
              <w:rPr>
                <w:sz w:val="20"/>
                <w:szCs w:val="20"/>
                <w:lang w:eastAsia="en-GB"/>
              </w:rPr>
              <w:t>,</w:t>
            </w:r>
            <w:r w:rsidRPr="00A71393">
              <w:rPr>
                <w:sz w:val="20"/>
                <w:szCs w:val="20"/>
                <w:lang w:eastAsia="en-GB"/>
              </w:rPr>
              <w:t>00</w:t>
            </w:r>
          </w:p>
        </w:tc>
      </w:tr>
      <w:tr w:rsidR="00A71393" w:rsidRPr="00A71393" w14:paraId="2AC057FD" w14:textId="77777777" w:rsidTr="005B7B48">
        <w:trPr>
          <w:trHeight w:val="300"/>
        </w:trPr>
        <w:tc>
          <w:tcPr>
            <w:tcW w:w="1543" w:type="pct"/>
            <w:tcBorders>
              <w:top w:val="nil"/>
              <w:left w:val="single" w:sz="4" w:space="0" w:color="auto"/>
              <w:bottom w:val="nil"/>
              <w:right w:val="single" w:sz="4" w:space="0" w:color="auto"/>
            </w:tcBorders>
            <w:shd w:val="clear" w:color="000000" w:fill="FFFFFF"/>
            <w:hideMark/>
          </w:tcPr>
          <w:p w14:paraId="24A89F80" w14:textId="13792788" w:rsidR="00A71393" w:rsidRPr="00A71393" w:rsidRDefault="00DA22A7" w:rsidP="00DA22A7">
            <w:pPr>
              <w:spacing w:before="40" w:after="40" w:line="240" w:lineRule="exact"/>
              <w:rPr>
                <w:sz w:val="20"/>
                <w:szCs w:val="20"/>
                <w:lang w:eastAsia="en-GB"/>
              </w:rPr>
            </w:pPr>
            <w:r>
              <w:rPr>
                <w:rFonts w:hint="cs"/>
                <w:sz w:val="20"/>
                <w:szCs w:val="20"/>
                <w:rtl/>
                <w:lang w:eastAsia="en-GB"/>
              </w:rPr>
              <w:t>إسرائيل</w:t>
            </w:r>
          </w:p>
        </w:tc>
        <w:tc>
          <w:tcPr>
            <w:tcW w:w="1976" w:type="pct"/>
            <w:tcBorders>
              <w:top w:val="nil"/>
              <w:left w:val="nil"/>
              <w:bottom w:val="nil"/>
              <w:right w:val="single" w:sz="4" w:space="0" w:color="auto"/>
            </w:tcBorders>
            <w:shd w:val="clear" w:color="000000" w:fill="FFFFFF"/>
            <w:noWrap/>
            <w:hideMark/>
          </w:tcPr>
          <w:p w14:paraId="73FBB801" w14:textId="77777777" w:rsidR="00A71393" w:rsidRPr="00A71393" w:rsidRDefault="00A71393" w:rsidP="005B7B48">
            <w:pPr>
              <w:spacing w:before="40" w:after="40" w:line="240" w:lineRule="exact"/>
              <w:jc w:val="right"/>
              <w:rPr>
                <w:sz w:val="20"/>
                <w:szCs w:val="20"/>
                <w:lang w:eastAsia="en-GB"/>
              </w:rPr>
            </w:pPr>
            <w:proofErr w:type="spellStart"/>
            <w:r w:rsidRPr="00A71393">
              <w:rPr>
                <w:sz w:val="20"/>
                <w:szCs w:val="20"/>
                <w:lang w:eastAsia="en-GB"/>
              </w:rPr>
              <w:t>Bezeq</w:t>
            </w:r>
            <w:proofErr w:type="spellEnd"/>
            <w:r w:rsidRPr="00A71393">
              <w:rPr>
                <w:sz w:val="20"/>
                <w:szCs w:val="20"/>
                <w:lang w:eastAsia="en-GB"/>
              </w:rPr>
              <w:t xml:space="preserve"> International Ltd.</w:t>
            </w:r>
          </w:p>
        </w:tc>
        <w:tc>
          <w:tcPr>
            <w:tcW w:w="523" w:type="pct"/>
            <w:tcBorders>
              <w:top w:val="nil"/>
              <w:left w:val="nil"/>
              <w:bottom w:val="nil"/>
              <w:right w:val="single" w:sz="4" w:space="0" w:color="auto"/>
            </w:tcBorders>
            <w:shd w:val="clear" w:color="000000" w:fill="FFFFFF"/>
            <w:noWrap/>
            <w:hideMark/>
          </w:tcPr>
          <w:p w14:paraId="1ACEFBA5" w14:textId="77777777" w:rsidR="00A71393" w:rsidRPr="00A71393" w:rsidRDefault="00A71393" w:rsidP="00DA22A7">
            <w:pPr>
              <w:spacing w:before="40" w:after="40" w:line="240" w:lineRule="exact"/>
              <w:jc w:val="center"/>
              <w:rPr>
                <w:sz w:val="20"/>
                <w:szCs w:val="20"/>
                <w:lang w:eastAsia="en-GB"/>
              </w:rPr>
            </w:pPr>
            <w:r w:rsidRPr="00A71393">
              <w:rPr>
                <w:sz w:val="20"/>
                <w:szCs w:val="20"/>
                <w:lang w:eastAsia="en-GB"/>
              </w:rPr>
              <w:t>2018</w:t>
            </w:r>
          </w:p>
        </w:tc>
        <w:tc>
          <w:tcPr>
            <w:tcW w:w="958" w:type="pct"/>
            <w:tcBorders>
              <w:top w:val="nil"/>
              <w:left w:val="nil"/>
              <w:bottom w:val="nil"/>
              <w:right w:val="single" w:sz="4" w:space="0" w:color="auto"/>
            </w:tcBorders>
            <w:shd w:val="clear" w:color="000000" w:fill="FFFFFF"/>
            <w:noWrap/>
            <w:hideMark/>
          </w:tcPr>
          <w:p w14:paraId="1198B765" w14:textId="78E82CD2" w:rsidR="00A71393" w:rsidRPr="00A71393" w:rsidRDefault="00A71393" w:rsidP="002038E3">
            <w:pPr>
              <w:spacing w:before="40" w:after="40" w:line="240" w:lineRule="exact"/>
              <w:jc w:val="left"/>
              <w:rPr>
                <w:sz w:val="20"/>
                <w:szCs w:val="20"/>
                <w:lang w:eastAsia="en-GB"/>
              </w:rPr>
            </w:pPr>
            <w:r w:rsidRPr="00A71393">
              <w:rPr>
                <w:sz w:val="20"/>
                <w:szCs w:val="20"/>
                <w:lang w:eastAsia="en-GB"/>
              </w:rPr>
              <w:t>11</w:t>
            </w:r>
            <w:r w:rsidR="00DA22A7">
              <w:rPr>
                <w:sz w:val="20"/>
                <w:szCs w:val="20"/>
                <w:lang w:eastAsia="en-GB"/>
              </w:rPr>
              <w:t> </w:t>
            </w:r>
            <w:r w:rsidRPr="00A71393">
              <w:rPr>
                <w:sz w:val="20"/>
                <w:szCs w:val="20"/>
                <w:lang w:eastAsia="en-GB"/>
              </w:rPr>
              <w:t>200</w:t>
            </w:r>
            <w:r w:rsidR="00DA22A7">
              <w:rPr>
                <w:sz w:val="20"/>
                <w:szCs w:val="20"/>
                <w:lang w:eastAsia="en-GB"/>
              </w:rPr>
              <w:t>,</w:t>
            </w:r>
            <w:r w:rsidRPr="00A71393">
              <w:rPr>
                <w:sz w:val="20"/>
                <w:szCs w:val="20"/>
                <w:lang w:eastAsia="en-GB"/>
              </w:rPr>
              <w:t>00</w:t>
            </w:r>
          </w:p>
        </w:tc>
      </w:tr>
      <w:tr w:rsidR="00A71393" w:rsidRPr="00A71393" w14:paraId="7F99562B" w14:textId="77777777" w:rsidTr="005B7B48">
        <w:trPr>
          <w:trHeight w:val="300"/>
        </w:trPr>
        <w:tc>
          <w:tcPr>
            <w:tcW w:w="1543" w:type="pct"/>
            <w:tcBorders>
              <w:top w:val="nil"/>
              <w:left w:val="single" w:sz="4" w:space="0" w:color="auto"/>
              <w:bottom w:val="nil"/>
              <w:right w:val="single" w:sz="4" w:space="0" w:color="auto"/>
            </w:tcBorders>
            <w:shd w:val="clear" w:color="000000" w:fill="FFFFFF"/>
            <w:hideMark/>
          </w:tcPr>
          <w:p w14:paraId="2FFC4487" w14:textId="1E0D5C0D" w:rsidR="00A71393" w:rsidRPr="00A71393" w:rsidRDefault="00DA22A7" w:rsidP="00DA22A7">
            <w:pPr>
              <w:spacing w:before="40" w:after="40" w:line="240" w:lineRule="exact"/>
              <w:rPr>
                <w:sz w:val="20"/>
                <w:szCs w:val="20"/>
                <w:lang w:eastAsia="en-GB"/>
              </w:rPr>
            </w:pPr>
            <w:r w:rsidRPr="00DA22A7">
              <w:rPr>
                <w:rFonts w:hint="cs"/>
                <w:sz w:val="20"/>
                <w:szCs w:val="20"/>
                <w:rtl/>
                <w:lang w:eastAsia="en-GB"/>
              </w:rPr>
              <w:t>إسرائيل</w:t>
            </w:r>
          </w:p>
        </w:tc>
        <w:tc>
          <w:tcPr>
            <w:tcW w:w="1976" w:type="pct"/>
            <w:tcBorders>
              <w:top w:val="nil"/>
              <w:left w:val="nil"/>
              <w:bottom w:val="nil"/>
              <w:right w:val="single" w:sz="4" w:space="0" w:color="auto"/>
            </w:tcBorders>
            <w:shd w:val="clear" w:color="000000" w:fill="FFFFFF"/>
            <w:noWrap/>
            <w:hideMark/>
          </w:tcPr>
          <w:p w14:paraId="7BDDAAAF" w14:textId="77777777" w:rsidR="00A71393" w:rsidRPr="00A71393" w:rsidRDefault="00A71393" w:rsidP="005B7B48">
            <w:pPr>
              <w:spacing w:before="40" w:after="40" w:line="240" w:lineRule="exact"/>
              <w:jc w:val="right"/>
              <w:rPr>
                <w:sz w:val="20"/>
                <w:szCs w:val="20"/>
                <w:lang w:eastAsia="en-GB"/>
              </w:rPr>
            </w:pPr>
            <w:r w:rsidRPr="00A71393">
              <w:rPr>
                <w:sz w:val="20"/>
                <w:szCs w:val="20"/>
                <w:lang w:eastAsia="en-GB"/>
              </w:rPr>
              <w:t>Partner Land-Line Communications</w:t>
            </w:r>
          </w:p>
        </w:tc>
        <w:tc>
          <w:tcPr>
            <w:tcW w:w="523" w:type="pct"/>
            <w:tcBorders>
              <w:top w:val="nil"/>
              <w:left w:val="nil"/>
              <w:bottom w:val="nil"/>
              <w:right w:val="single" w:sz="4" w:space="0" w:color="auto"/>
            </w:tcBorders>
            <w:shd w:val="clear" w:color="000000" w:fill="FFFFFF"/>
            <w:noWrap/>
            <w:hideMark/>
          </w:tcPr>
          <w:p w14:paraId="01E9EBE5" w14:textId="77777777" w:rsidR="00A71393" w:rsidRPr="00A71393" w:rsidRDefault="00A71393" w:rsidP="00DA22A7">
            <w:pPr>
              <w:spacing w:before="40" w:after="40" w:line="240" w:lineRule="exact"/>
              <w:jc w:val="center"/>
              <w:rPr>
                <w:sz w:val="20"/>
                <w:szCs w:val="20"/>
                <w:lang w:eastAsia="en-GB"/>
              </w:rPr>
            </w:pPr>
            <w:r w:rsidRPr="00A71393">
              <w:rPr>
                <w:sz w:val="20"/>
                <w:szCs w:val="20"/>
                <w:lang w:eastAsia="en-GB"/>
              </w:rPr>
              <w:t>2018</w:t>
            </w:r>
          </w:p>
        </w:tc>
        <w:tc>
          <w:tcPr>
            <w:tcW w:w="958" w:type="pct"/>
            <w:tcBorders>
              <w:top w:val="nil"/>
              <w:left w:val="nil"/>
              <w:bottom w:val="nil"/>
              <w:right w:val="single" w:sz="4" w:space="0" w:color="auto"/>
            </w:tcBorders>
            <w:shd w:val="clear" w:color="000000" w:fill="FFFFFF"/>
            <w:noWrap/>
            <w:hideMark/>
          </w:tcPr>
          <w:p w14:paraId="060B6E76" w14:textId="3C03B85F" w:rsidR="00A71393" w:rsidRPr="00A71393" w:rsidRDefault="00A71393" w:rsidP="002038E3">
            <w:pPr>
              <w:spacing w:before="40" w:after="40" w:line="240" w:lineRule="exact"/>
              <w:jc w:val="left"/>
              <w:rPr>
                <w:sz w:val="20"/>
                <w:szCs w:val="20"/>
                <w:lang w:eastAsia="en-GB"/>
              </w:rPr>
            </w:pPr>
            <w:r w:rsidRPr="00A71393">
              <w:rPr>
                <w:sz w:val="20"/>
                <w:szCs w:val="20"/>
                <w:lang w:eastAsia="en-GB"/>
              </w:rPr>
              <w:t>6</w:t>
            </w:r>
            <w:r w:rsidR="00DA22A7">
              <w:rPr>
                <w:sz w:val="20"/>
                <w:szCs w:val="20"/>
                <w:lang w:eastAsia="en-GB"/>
              </w:rPr>
              <w:t> </w:t>
            </w:r>
            <w:r w:rsidRPr="00A71393">
              <w:rPr>
                <w:sz w:val="20"/>
                <w:szCs w:val="20"/>
                <w:lang w:eastAsia="en-GB"/>
              </w:rPr>
              <w:t>800</w:t>
            </w:r>
            <w:r w:rsidR="00DA22A7">
              <w:rPr>
                <w:sz w:val="20"/>
                <w:szCs w:val="20"/>
                <w:lang w:eastAsia="en-GB"/>
              </w:rPr>
              <w:t>,</w:t>
            </w:r>
            <w:r w:rsidRPr="00A71393">
              <w:rPr>
                <w:sz w:val="20"/>
                <w:szCs w:val="20"/>
                <w:lang w:eastAsia="en-GB"/>
              </w:rPr>
              <w:t>00</w:t>
            </w:r>
          </w:p>
        </w:tc>
      </w:tr>
      <w:tr w:rsidR="00A71393" w:rsidRPr="00A71393" w14:paraId="72D7F7E0" w14:textId="77777777" w:rsidTr="005B7B48">
        <w:trPr>
          <w:trHeight w:val="300"/>
        </w:trPr>
        <w:tc>
          <w:tcPr>
            <w:tcW w:w="1543" w:type="pct"/>
            <w:tcBorders>
              <w:top w:val="nil"/>
              <w:left w:val="single" w:sz="4" w:space="0" w:color="auto"/>
              <w:bottom w:val="nil"/>
              <w:right w:val="single" w:sz="4" w:space="0" w:color="auto"/>
            </w:tcBorders>
            <w:shd w:val="clear" w:color="000000" w:fill="FFFFFF"/>
            <w:hideMark/>
          </w:tcPr>
          <w:p w14:paraId="388BB463" w14:textId="455532A8" w:rsidR="00A71393" w:rsidRPr="00A71393" w:rsidRDefault="00DA22A7" w:rsidP="00DA22A7">
            <w:pPr>
              <w:spacing w:before="40" w:after="40" w:line="240" w:lineRule="exact"/>
              <w:rPr>
                <w:sz w:val="20"/>
                <w:szCs w:val="20"/>
                <w:lang w:eastAsia="en-GB"/>
              </w:rPr>
            </w:pPr>
            <w:r>
              <w:rPr>
                <w:rFonts w:hint="cs"/>
                <w:sz w:val="20"/>
                <w:szCs w:val="20"/>
                <w:rtl/>
                <w:lang w:eastAsia="en-GB"/>
              </w:rPr>
              <w:t>إيطاليا</w:t>
            </w:r>
          </w:p>
        </w:tc>
        <w:tc>
          <w:tcPr>
            <w:tcW w:w="1976" w:type="pct"/>
            <w:tcBorders>
              <w:top w:val="nil"/>
              <w:left w:val="nil"/>
              <w:bottom w:val="nil"/>
              <w:right w:val="single" w:sz="4" w:space="0" w:color="auto"/>
            </w:tcBorders>
            <w:shd w:val="clear" w:color="000000" w:fill="FFFFFF"/>
            <w:noWrap/>
            <w:hideMark/>
          </w:tcPr>
          <w:p w14:paraId="6293FF92" w14:textId="77777777" w:rsidR="00A71393" w:rsidRPr="00A71393" w:rsidRDefault="00A71393" w:rsidP="005B7B48">
            <w:pPr>
              <w:spacing w:before="40" w:after="40" w:line="240" w:lineRule="exact"/>
              <w:jc w:val="right"/>
              <w:rPr>
                <w:sz w:val="20"/>
                <w:szCs w:val="20"/>
                <w:lang w:eastAsia="en-GB"/>
              </w:rPr>
            </w:pPr>
            <w:proofErr w:type="spellStart"/>
            <w:r w:rsidRPr="00A71393">
              <w:rPr>
                <w:sz w:val="20"/>
                <w:szCs w:val="20"/>
                <w:lang w:eastAsia="en-GB"/>
              </w:rPr>
              <w:t>Eutelia</w:t>
            </w:r>
            <w:proofErr w:type="spellEnd"/>
            <w:r w:rsidRPr="00A71393">
              <w:rPr>
                <w:sz w:val="20"/>
                <w:szCs w:val="20"/>
                <w:lang w:eastAsia="en-GB"/>
              </w:rPr>
              <w:t xml:space="preserve"> S.p.A.</w:t>
            </w:r>
          </w:p>
        </w:tc>
        <w:tc>
          <w:tcPr>
            <w:tcW w:w="523" w:type="pct"/>
            <w:tcBorders>
              <w:top w:val="nil"/>
              <w:left w:val="nil"/>
              <w:bottom w:val="nil"/>
              <w:right w:val="single" w:sz="4" w:space="0" w:color="auto"/>
            </w:tcBorders>
            <w:shd w:val="clear" w:color="000000" w:fill="FFFFFF"/>
            <w:noWrap/>
            <w:hideMark/>
          </w:tcPr>
          <w:p w14:paraId="62C07A6D" w14:textId="77777777" w:rsidR="00A71393" w:rsidRPr="00A71393" w:rsidRDefault="00A71393" w:rsidP="00DA22A7">
            <w:pPr>
              <w:spacing w:before="40" w:after="40" w:line="240" w:lineRule="exact"/>
              <w:jc w:val="center"/>
              <w:rPr>
                <w:sz w:val="20"/>
                <w:szCs w:val="20"/>
                <w:lang w:eastAsia="en-GB"/>
              </w:rPr>
            </w:pPr>
            <w:r w:rsidRPr="00A71393">
              <w:rPr>
                <w:sz w:val="20"/>
                <w:szCs w:val="20"/>
                <w:lang w:eastAsia="en-GB"/>
              </w:rPr>
              <w:t>2018</w:t>
            </w:r>
          </w:p>
        </w:tc>
        <w:tc>
          <w:tcPr>
            <w:tcW w:w="958" w:type="pct"/>
            <w:tcBorders>
              <w:top w:val="nil"/>
              <w:left w:val="nil"/>
              <w:bottom w:val="nil"/>
              <w:right w:val="single" w:sz="4" w:space="0" w:color="auto"/>
            </w:tcBorders>
            <w:shd w:val="clear" w:color="000000" w:fill="FFFFFF"/>
            <w:noWrap/>
            <w:hideMark/>
          </w:tcPr>
          <w:p w14:paraId="0D258124" w14:textId="1BD9A853" w:rsidR="00A71393" w:rsidRPr="00A71393" w:rsidRDefault="00A71393" w:rsidP="002038E3">
            <w:pPr>
              <w:spacing w:before="40" w:after="40" w:line="240" w:lineRule="exact"/>
              <w:jc w:val="left"/>
              <w:rPr>
                <w:sz w:val="20"/>
                <w:szCs w:val="20"/>
                <w:lang w:eastAsia="en-GB"/>
              </w:rPr>
            </w:pPr>
            <w:r w:rsidRPr="00A71393">
              <w:rPr>
                <w:sz w:val="20"/>
                <w:szCs w:val="20"/>
                <w:lang w:eastAsia="en-GB"/>
              </w:rPr>
              <w:t>1</w:t>
            </w:r>
            <w:r w:rsidR="00DA22A7">
              <w:rPr>
                <w:sz w:val="20"/>
                <w:szCs w:val="20"/>
                <w:lang w:eastAsia="en-GB"/>
              </w:rPr>
              <w:t> </w:t>
            </w:r>
            <w:r w:rsidRPr="00A71393">
              <w:rPr>
                <w:sz w:val="20"/>
                <w:szCs w:val="20"/>
                <w:lang w:eastAsia="en-GB"/>
              </w:rPr>
              <w:t>000</w:t>
            </w:r>
            <w:r w:rsidR="00DA22A7">
              <w:rPr>
                <w:sz w:val="20"/>
                <w:szCs w:val="20"/>
                <w:lang w:eastAsia="en-GB"/>
              </w:rPr>
              <w:t>,</w:t>
            </w:r>
            <w:r w:rsidRPr="00A71393">
              <w:rPr>
                <w:sz w:val="20"/>
                <w:szCs w:val="20"/>
                <w:lang w:eastAsia="en-GB"/>
              </w:rPr>
              <w:t>00</w:t>
            </w:r>
          </w:p>
        </w:tc>
      </w:tr>
      <w:tr w:rsidR="00A71393" w:rsidRPr="00A71393" w14:paraId="03D0FBC6" w14:textId="77777777" w:rsidTr="005B7B48">
        <w:trPr>
          <w:trHeight w:val="300"/>
        </w:trPr>
        <w:tc>
          <w:tcPr>
            <w:tcW w:w="1543" w:type="pct"/>
            <w:tcBorders>
              <w:top w:val="nil"/>
              <w:left w:val="single" w:sz="4" w:space="0" w:color="auto"/>
              <w:bottom w:val="nil"/>
              <w:right w:val="single" w:sz="4" w:space="0" w:color="auto"/>
            </w:tcBorders>
            <w:shd w:val="clear" w:color="000000" w:fill="FFFFFF"/>
            <w:hideMark/>
          </w:tcPr>
          <w:p w14:paraId="624D363F" w14:textId="78811EAE" w:rsidR="00A71393" w:rsidRPr="00A71393" w:rsidRDefault="00DA22A7" w:rsidP="00DA22A7">
            <w:pPr>
              <w:spacing w:before="40" w:after="40" w:line="240" w:lineRule="exact"/>
              <w:rPr>
                <w:sz w:val="20"/>
                <w:szCs w:val="20"/>
                <w:lang w:eastAsia="en-GB"/>
              </w:rPr>
            </w:pPr>
            <w:r w:rsidRPr="00DA22A7">
              <w:rPr>
                <w:sz w:val="20"/>
                <w:szCs w:val="20"/>
                <w:rtl/>
                <w:lang w:eastAsia="en-GB"/>
              </w:rPr>
              <w:t>لاتفيا</w:t>
            </w:r>
          </w:p>
        </w:tc>
        <w:tc>
          <w:tcPr>
            <w:tcW w:w="1976" w:type="pct"/>
            <w:tcBorders>
              <w:top w:val="nil"/>
              <w:left w:val="nil"/>
              <w:bottom w:val="nil"/>
              <w:right w:val="single" w:sz="4" w:space="0" w:color="auto"/>
            </w:tcBorders>
            <w:shd w:val="clear" w:color="000000" w:fill="FFFFFF"/>
            <w:noWrap/>
            <w:hideMark/>
          </w:tcPr>
          <w:p w14:paraId="4727020D" w14:textId="77777777" w:rsidR="00A71393" w:rsidRPr="00A71393" w:rsidRDefault="00A71393" w:rsidP="005B7B48">
            <w:pPr>
              <w:spacing w:before="40" w:after="40" w:line="240" w:lineRule="exact"/>
              <w:jc w:val="right"/>
              <w:rPr>
                <w:sz w:val="20"/>
                <w:szCs w:val="20"/>
                <w:lang w:eastAsia="en-GB"/>
              </w:rPr>
            </w:pPr>
            <w:r w:rsidRPr="00A71393">
              <w:rPr>
                <w:sz w:val="20"/>
                <w:szCs w:val="20"/>
                <w:lang w:eastAsia="en-GB"/>
              </w:rPr>
              <w:t>SIA LATTELEKOM</w:t>
            </w:r>
          </w:p>
        </w:tc>
        <w:tc>
          <w:tcPr>
            <w:tcW w:w="523" w:type="pct"/>
            <w:tcBorders>
              <w:top w:val="nil"/>
              <w:left w:val="nil"/>
              <w:bottom w:val="nil"/>
              <w:right w:val="single" w:sz="4" w:space="0" w:color="auto"/>
            </w:tcBorders>
            <w:shd w:val="clear" w:color="000000" w:fill="FFFFFF"/>
            <w:noWrap/>
            <w:hideMark/>
          </w:tcPr>
          <w:p w14:paraId="3E868D88" w14:textId="77777777" w:rsidR="00A71393" w:rsidRPr="00A71393" w:rsidRDefault="00A71393" w:rsidP="00DA22A7">
            <w:pPr>
              <w:spacing w:before="40" w:after="40" w:line="240" w:lineRule="exact"/>
              <w:jc w:val="center"/>
              <w:rPr>
                <w:sz w:val="20"/>
                <w:szCs w:val="20"/>
                <w:lang w:eastAsia="en-GB"/>
              </w:rPr>
            </w:pPr>
            <w:r w:rsidRPr="00A71393">
              <w:rPr>
                <w:sz w:val="20"/>
                <w:szCs w:val="20"/>
                <w:lang w:eastAsia="en-GB"/>
              </w:rPr>
              <w:t>2018</w:t>
            </w:r>
          </w:p>
        </w:tc>
        <w:tc>
          <w:tcPr>
            <w:tcW w:w="958" w:type="pct"/>
            <w:tcBorders>
              <w:top w:val="nil"/>
              <w:left w:val="nil"/>
              <w:bottom w:val="nil"/>
              <w:right w:val="single" w:sz="4" w:space="0" w:color="auto"/>
            </w:tcBorders>
            <w:shd w:val="clear" w:color="000000" w:fill="FFFFFF"/>
            <w:noWrap/>
            <w:hideMark/>
          </w:tcPr>
          <w:p w14:paraId="4AF067F5" w14:textId="148B1AFE" w:rsidR="00A71393" w:rsidRPr="00A71393" w:rsidRDefault="00A71393" w:rsidP="002038E3">
            <w:pPr>
              <w:spacing w:before="40" w:after="40" w:line="240" w:lineRule="exact"/>
              <w:jc w:val="left"/>
              <w:rPr>
                <w:sz w:val="20"/>
                <w:szCs w:val="20"/>
                <w:lang w:eastAsia="en-GB"/>
              </w:rPr>
            </w:pPr>
            <w:r w:rsidRPr="00A71393">
              <w:rPr>
                <w:sz w:val="20"/>
                <w:szCs w:val="20"/>
                <w:lang w:eastAsia="en-GB"/>
              </w:rPr>
              <w:t>100</w:t>
            </w:r>
            <w:r w:rsidR="00DA22A7">
              <w:rPr>
                <w:sz w:val="20"/>
                <w:szCs w:val="20"/>
                <w:lang w:eastAsia="en-GB"/>
              </w:rPr>
              <w:t>,</w:t>
            </w:r>
            <w:r w:rsidRPr="00A71393">
              <w:rPr>
                <w:sz w:val="20"/>
                <w:szCs w:val="20"/>
                <w:lang w:eastAsia="en-GB"/>
              </w:rPr>
              <w:t>00</w:t>
            </w:r>
          </w:p>
        </w:tc>
      </w:tr>
      <w:tr w:rsidR="00A71393" w:rsidRPr="00A71393" w14:paraId="1B317912" w14:textId="77777777" w:rsidTr="005B7B48">
        <w:trPr>
          <w:trHeight w:val="300"/>
        </w:trPr>
        <w:tc>
          <w:tcPr>
            <w:tcW w:w="1543" w:type="pct"/>
            <w:tcBorders>
              <w:top w:val="nil"/>
              <w:left w:val="single" w:sz="4" w:space="0" w:color="auto"/>
              <w:bottom w:val="nil"/>
              <w:right w:val="single" w:sz="4" w:space="0" w:color="auto"/>
            </w:tcBorders>
            <w:shd w:val="clear" w:color="000000" w:fill="FFFFFF"/>
          </w:tcPr>
          <w:p w14:paraId="03577F46" w14:textId="0251F90A" w:rsidR="00A71393" w:rsidRPr="00A71393" w:rsidRDefault="00DA22A7" w:rsidP="00DA22A7">
            <w:pPr>
              <w:spacing w:before="40" w:after="40" w:line="240" w:lineRule="exact"/>
              <w:rPr>
                <w:sz w:val="20"/>
                <w:szCs w:val="20"/>
                <w:lang w:eastAsia="en-GB"/>
              </w:rPr>
            </w:pPr>
            <w:r w:rsidRPr="00DA22A7">
              <w:rPr>
                <w:sz w:val="20"/>
                <w:szCs w:val="20"/>
                <w:rtl/>
                <w:lang w:eastAsia="en-GB"/>
              </w:rPr>
              <w:t>نيوزيلندا</w:t>
            </w:r>
          </w:p>
        </w:tc>
        <w:tc>
          <w:tcPr>
            <w:tcW w:w="1976" w:type="pct"/>
            <w:tcBorders>
              <w:top w:val="nil"/>
              <w:left w:val="nil"/>
              <w:bottom w:val="nil"/>
              <w:right w:val="single" w:sz="4" w:space="0" w:color="auto"/>
            </w:tcBorders>
            <w:shd w:val="clear" w:color="000000" w:fill="FFFFFF"/>
            <w:noWrap/>
            <w:hideMark/>
          </w:tcPr>
          <w:p w14:paraId="4EBA5794" w14:textId="77777777" w:rsidR="00A71393" w:rsidRPr="00A71393" w:rsidRDefault="00A71393" w:rsidP="005B7B48">
            <w:pPr>
              <w:spacing w:before="40" w:after="40" w:line="240" w:lineRule="exact"/>
              <w:jc w:val="right"/>
              <w:rPr>
                <w:sz w:val="20"/>
                <w:szCs w:val="20"/>
                <w:lang w:eastAsia="en-GB"/>
              </w:rPr>
            </w:pPr>
            <w:r w:rsidRPr="00A71393">
              <w:rPr>
                <w:sz w:val="20"/>
                <w:szCs w:val="20"/>
                <w:lang w:eastAsia="en-GB"/>
              </w:rPr>
              <w:t>Vodafone New Zealand LTD.</w:t>
            </w:r>
          </w:p>
        </w:tc>
        <w:tc>
          <w:tcPr>
            <w:tcW w:w="523" w:type="pct"/>
            <w:tcBorders>
              <w:top w:val="nil"/>
              <w:left w:val="nil"/>
              <w:bottom w:val="nil"/>
              <w:right w:val="single" w:sz="4" w:space="0" w:color="auto"/>
            </w:tcBorders>
            <w:shd w:val="clear" w:color="000000" w:fill="FFFFFF"/>
            <w:noWrap/>
            <w:hideMark/>
          </w:tcPr>
          <w:p w14:paraId="5DBE969D" w14:textId="77777777" w:rsidR="00A71393" w:rsidRPr="00A71393" w:rsidRDefault="00A71393" w:rsidP="00DA22A7">
            <w:pPr>
              <w:spacing w:before="40" w:after="40" w:line="240" w:lineRule="exact"/>
              <w:jc w:val="center"/>
              <w:rPr>
                <w:sz w:val="20"/>
                <w:szCs w:val="20"/>
                <w:lang w:eastAsia="en-GB"/>
              </w:rPr>
            </w:pPr>
            <w:r w:rsidRPr="00A71393">
              <w:rPr>
                <w:sz w:val="20"/>
                <w:szCs w:val="20"/>
                <w:lang w:eastAsia="en-GB"/>
              </w:rPr>
              <w:t>2018</w:t>
            </w:r>
          </w:p>
        </w:tc>
        <w:tc>
          <w:tcPr>
            <w:tcW w:w="958" w:type="pct"/>
            <w:tcBorders>
              <w:top w:val="nil"/>
              <w:left w:val="nil"/>
              <w:bottom w:val="nil"/>
              <w:right w:val="single" w:sz="4" w:space="0" w:color="auto"/>
            </w:tcBorders>
            <w:shd w:val="clear" w:color="000000" w:fill="FFFFFF"/>
            <w:noWrap/>
            <w:hideMark/>
          </w:tcPr>
          <w:p w14:paraId="73A4FAAB" w14:textId="3FD60E56" w:rsidR="00A71393" w:rsidRPr="00A71393" w:rsidRDefault="00A71393" w:rsidP="002038E3">
            <w:pPr>
              <w:spacing w:before="40" w:after="40" w:line="240" w:lineRule="exact"/>
              <w:jc w:val="left"/>
              <w:rPr>
                <w:sz w:val="20"/>
                <w:szCs w:val="20"/>
                <w:lang w:eastAsia="en-GB"/>
              </w:rPr>
            </w:pPr>
            <w:r w:rsidRPr="00A71393">
              <w:rPr>
                <w:sz w:val="20"/>
                <w:szCs w:val="20"/>
                <w:lang w:eastAsia="en-GB"/>
              </w:rPr>
              <w:t>100</w:t>
            </w:r>
            <w:r w:rsidR="00DA22A7">
              <w:rPr>
                <w:sz w:val="20"/>
                <w:szCs w:val="20"/>
                <w:lang w:eastAsia="en-GB"/>
              </w:rPr>
              <w:t>,</w:t>
            </w:r>
            <w:r w:rsidRPr="00A71393">
              <w:rPr>
                <w:sz w:val="20"/>
                <w:szCs w:val="20"/>
                <w:lang w:eastAsia="en-GB"/>
              </w:rPr>
              <w:t>00</w:t>
            </w:r>
          </w:p>
        </w:tc>
      </w:tr>
      <w:tr w:rsidR="00A71393" w:rsidRPr="00A71393" w14:paraId="1C161CCC" w14:textId="77777777" w:rsidTr="005B7B48">
        <w:trPr>
          <w:trHeight w:val="300"/>
        </w:trPr>
        <w:tc>
          <w:tcPr>
            <w:tcW w:w="1543" w:type="pct"/>
            <w:tcBorders>
              <w:top w:val="nil"/>
              <w:left w:val="single" w:sz="4" w:space="0" w:color="auto"/>
              <w:bottom w:val="nil"/>
              <w:right w:val="single" w:sz="4" w:space="0" w:color="auto"/>
            </w:tcBorders>
            <w:shd w:val="clear" w:color="000000" w:fill="FFFFFF"/>
            <w:hideMark/>
          </w:tcPr>
          <w:p w14:paraId="53FE6042" w14:textId="0BC152E0" w:rsidR="00A71393" w:rsidRPr="00A71393" w:rsidRDefault="00DA22A7" w:rsidP="00DA22A7">
            <w:pPr>
              <w:spacing w:before="40" w:after="40" w:line="240" w:lineRule="exact"/>
              <w:rPr>
                <w:sz w:val="20"/>
                <w:szCs w:val="20"/>
                <w:lang w:eastAsia="en-GB"/>
              </w:rPr>
            </w:pPr>
            <w:r w:rsidRPr="00DA22A7">
              <w:rPr>
                <w:sz w:val="20"/>
                <w:szCs w:val="20"/>
                <w:rtl/>
                <w:lang w:eastAsia="en-GB"/>
              </w:rPr>
              <w:t>بيـرو</w:t>
            </w:r>
          </w:p>
        </w:tc>
        <w:tc>
          <w:tcPr>
            <w:tcW w:w="1976" w:type="pct"/>
            <w:tcBorders>
              <w:top w:val="nil"/>
              <w:left w:val="nil"/>
              <w:bottom w:val="nil"/>
              <w:right w:val="single" w:sz="4" w:space="0" w:color="auto"/>
            </w:tcBorders>
            <w:shd w:val="clear" w:color="000000" w:fill="FFFFFF"/>
            <w:noWrap/>
            <w:hideMark/>
          </w:tcPr>
          <w:p w14:paraId="60BFB112" w14:textId="77777777" w:rsidR="00A71393" w:rsidRPr="00A71393" w:rsidRDefault="00A71393" w:rsidP="005B7B48">
            <w:pPr>
              <w:spacing w:before="40" w:after="40" w:line="240" w:lineRule="exact"/>
              <w:jc w:val="right"/>
              <w:rPr>
                <w:sz w:val="20"/>
                <w:szCs w:val="20"/>
                <w:lang w:eastAsia="en-GB"/>
              </w:rPr>
            </w:pPr>
            <w:r w:rsidRPr="00A71393">
              <w:rPr>
                <w:sz w:val="20"/>
                <w:szCs w:val="20"/>
                <w:lang w:eastAsia="en-GB"/>
              </w:rPr>
              <w:t>Telefónica del Perú S.A.A.</w:t>
            </w:r>
          </w:p>
        </w:tc>
        <w:tc>
          <w:tcPr>
            <w:tcW w:w="523" w:type="pct"/>
            <w:tcBorders>
              <w:top w:val="nil"/>
              <w:left w:val="nil"/>
              <w:bottom w:val="nil"/>
              <w:right w:val="single" w:sz="4" w:space="0" w:color="auto"/>
            </w:tcBorders>
            <w:shd w:val="clear" w:color="000000" w:fill="FFFFFF"/>
            <w:noWrap/>
            <w:hideMark/>
          </w:tcPr>
          <w:p w14:paraId="34F8EB5D" w14:textId="77777777" w:rsidR="00A71393" w:rsidRPr="00A71393" w:rsidRDefault="00A71393" w:rsidP="00DA22A7">
            <w:pPr>
              <w:spacing w:before="40" w:after="40" w:line="240" w:lineRule="exact"/>
              <w:jc w:val="center"/>
              <w:rPr>
                <w:sz w:val="20"/>
                <w:szCs w:val="20"/>
                <w:lang w:eastAsia="en-GB"/>
              </w:rPr>
            </w:pPr>
            <w:r w:rsidRPr="00A71393">
              <w:rPr>
                <w:sz w:val="20"/>
                <w:szCs w:val="20"/>
                <w:lang w:eastAsia="en-GB"/>
              </w:rPr>
              <w:t>2018</w:t>
            </w:r>
          </w:p>
        </w:tc>
        <w:tc>
          <w:tcPr>
            <w:tcW w:w="958" w:type="pct"/>
            <w:tcBorders>
              <w:top w:val="nil"/>
              <w:left w:val="nil"/>
              <w:bottom w:val="nil"/>
              <w:right w:val="single" w:sz="4" w:space="0" w:color="auto"/>
            </w:tcBorders>
            <w:shd w:val="clear" w:color="000000" w:fill="FFFFFF"/>
            <w:noWrap/>
            <w:hideMark/>
          </w:tcPr>
          <w:p w14:paraId="4C6A10DF" w14:textId="5C9FB82A" w:rsidR="00A71393" w:rsidRPr="00A71393" w:rsidRDefault="00A71393" w:rsidP="002038E3">
            <w:pPr>
              <w:spacing w:before="40" w:after="40" w:line="240" w:lineRule="exact"/>
              <w:jc w:val="left"/>
              <w:rPr>
                <w:sz w:val="20"/>
                <w:szCs w:val="20"/>
                <w:lang w:eastAsia="en-GB"/>
              </w:rPr>
            </w:pPr>
            <w:r w:rsidRPr="00A71393">
              <w:rPr>
                <w:sz w:val="20"/>
                <w:szCs w:val="20"/>
                <w:lang w:eastAsia="en-GB"/>
              </w:rPr>
              <w:t>300</w:t>
            </w:r>
            <w:r w:rsidR="00DA22A7">
              <w:rPr>
                <w:sz w:val="20"/>
                <w:szCs w:val="20"/>
                <w:lang w:eastAsia="en-GB"/>
              </w:rPr>
              <w:t>,</w:t>
            </w:r>
            <w:r w:rsidRPr="00A71393">
              <w:rPr>
                <w:sz w:val="20"/>
                <w:szCs w:val="20"/>
                <w:lang w:eastAsia="en-GB"/>
              </w:rPr>
              <w:t>00</w:t>
            </w:r>
          </w:p>
        </w:tc>
      </w:tr>
      <w:tr w:rsidR="00A71393" w:rsidRPr="00A71393" w14:paraId="15A10EE9" w14:textId="77777777" w:rsidTr="005B7B48">
        <w:trPr>
          <w:trHeight w:val="300"/>
        </w:trPr>
        <w:tc>
          <w:tcPr>
            <w:tcW w:w="1543" w:type="pct"/>
            <w:tcBorders>
              <w:top w:val="nil"/>
              <w:left w:val="single" w:sz="4" w:space="0" w:color="auto"/>
              <w:bottom w:val="nil"/>
              <w:right w:val="single" w:sz="4" w:space="0" w:color="auto"/>
            </w:tcBorders>
            <w:shd w:val="clear" w:color="000000" w:fill="FFFFFF"/>
            <w:hideMark/>
          </w:tcPr>
          <w:p w14:paraId="175B7329" w14:textId="17539C86" w:rsidR="00A71393" w:rsidRPr="00A71393" w:rsidRDefault="00DA22A7" w:rsidP="00DA22A7">
            <w:pPr>
              <w:spacing w:before="40" w:after="40" w:line="240" w:lineRule="exact"/>
              <w:rPr>
                <w:sz w:val="20"/>
                <w:szCs w:val="20"/>
                <w:lang w:eastAsia="en-GB"/>
              </w:rPr>
            </w:pPr>
            <w:r>
              <w:rPr>
                <w:rFonts w:hint="cs"/>
                <w:sz w:val="20"/>
                <w:szCs w:val="20"/>
                <w:rtl/>
                <w:lang w:eastAsia="en-GB"/>
              </w:rPr>
              <w:t>إسبانيا</w:t>
            </w:r>
          </w:p>
        </w:tc>
        <w:tc>
          <w:tcPr>
            <w:tcW w:w="1976" w:type="pct"/>
            <w:tcBorders>
              <w:top w:val="nil"/>
              <w:left w:val="nil"/>
              <w:bottom w:val="nil"/>
              <w:right w:val="single" w:sz="4" w:space="0" w:color="auto"/>
            </w:tcBorders>
            <w:shd w:val="clear" w:color="000000" w:fill="FFFFFF"/>
            <w:noWrap/>
            <w:hideMark/>
          </w:tcPr>
          <w:p w14:paraId="2A5DB673" w14:textId="77777777" w:rsidR="00A71393" w:rsidRPr="00A71393" w:rsidRDefault="00A71393" w:rsidP="005B7B48">
            <w:pPr>
              <w:spacing w:before="40" w:after="40" w:line="240" w:lineRule="exact"/>
              <w:jc w:val="right"/>
              <w:rPr>
                <w:sz w:val="20"/>
                <w:szCs w:val="20"/>
                <w:lang w:eastAsia="en-GB"/>
              </w:rPr>
            </w:pPr>
            <w:proofErr w:type="spellStart"/>
            <w:r w:rsidRPr="00A71393">
              <w:rPr>
                <w:sz w:val="20"/>
                <w:szCs w:val="20"/>
                <w:lang w:eastAsia="en-GB"/>
              </w:rPr>
              <w:t>Telecable</w:t>
            </w:r>
            <w:proofErr w:type="spellEnd"/>
            <w:r w:rsidRPr="00A71393">
              <w:rPr>
                <w:sz w:val="20"/>
                <w:szCs w:val="20"/>
                <w:lang w:eastAsia="en-GB"/>
              </w:rPr>
              <w:t xml:space="preserve"> de Asturias SA</w:t>
            </w:r>
          </w:p>
        </w:tc>
        <w:tc>
          <w:tcPr>
            <w:tcW w:w="523" w:type="pct"/>
            <w:tcBorders>
              <w:top w:val="nil"/>
              <w:left w:val="nil"/>
              <w:bottom w:val="nil"/>
              <w:right w:val="single" w:sz="4" w:space="0" w:color="auto"/>
            </w:tcBorders>
            <w:shd w:val="clear" w:color="000000" w:fill="FFFFFF"/>
            <w:noWrap/>
            <w:hideMark/>
          </w:tcPr>
          <w:p w14:paraId="682D2959" w14:textId="77777777" w:rsidR="00A71393" w:rsidRPr="00A71393" w:rsidRDefault="00A71393" w:rsidP="00DA22A7">
            <w:pPr>
              <w:spacing w:before="40" w:after="40" w:line="240" w:lineRule="exact"/>
              <w:jc w:val="center"/>
              <w:rPr>
                <w:sz w:val="20"/>
                <w:szCs w:val="20"/>
                <w:lang w:eastAsia="en-GB"/>
              </w:rPr>
            </w:pPr>
            <w:r w:rsidRPr="00A71393">
              <w:rPr>
                <w:sz w:val="20"/>
                <w:szCs w:val="20"/>
                <w:lang w:eastAsia="en-GB"/>
              </w:rPr>
              <w:t>2018</w:t>
            </w:r>
          </w:p>
        </w:tc>
        <w:tc>
          <w:tcPr>
            <w:tcW w:w="958" w:type="pct"/>
            <w:tcBorders>
              <w:top w:val="nil"/>
              <w:left w:val="nil"/>
              <w:bottom w:val="nil"/>
              <w:right w:val="single" w:sz="4" w:space="0" w:color="auto"/>
            </w:tcBorders>
            <w:shd w:val="clear" w:color="000000" w:fill="FFFFFF"/>
            <w:noWrap/>
            <w:hideMark/>
          </w:tcPr>
          <w:p w14:paraId="279837CA" w14:textId="377A1A75" w:rsidR="00A71393" w:rsidRPr="00A71393" w:rsidRDefault="00A71393" w:rsidP="002038E3">
            <w:pPr>
              <w:spacing w:before="40" w:after="40" w:line="240" w:lineRule="exact"/>
              <w:jc w:val="left"/>
              <w:rPr>
                <w:sz w:val="20"/>
                <w:szCs w:val="20"/>
                <w:lang w:eastAsia="en-GB"/>
              </w:rPr>
            </w:pPr>
            <w:r w:rsidRPr="00A71393">
              <w:rPr>
                <w:sz w:val="20"/>
                <w:szCs w:val="20"/>
                <w:lang w:eastAsia="en-GB"/>
              </w:rPr>
              <w:t>100</w:t>
            </w:r>
            <w:r w:rsidR="00DA22A7">
              <w:rPr>
                <w:sz w:val="20"/>
                <w:szCs w:val="20"/>
                <w:lang w:eastAsia="en-GB"/>
              </w:rPr>
              <w:t>,</w:t>
            </w:r>
            <w:r w:rsidRPr="00A71393">
              <w:rPr>
                <w:sz w:val="20"/>
                <w:szCs w:val="20"/>
                <w:lang w:eastAsia="en-GB"/>
              </w:rPr>
              <w:t>00</w:t>
            </w:r>
          </w:p>
        </w:tc>
      </w:tr>
      <w:tr w:rsidR="00A71393" w:rsidRPr="00A71393" w14:paraId="4A2FA0E7" w14:textId="77777777" w:rsidTr="005B7B48">
        <w:trPr>
          <w:trHeight w:val="300"/>
        </w:trPr>
        <w:tc>
          <w:tcPr>
            <w:tcW w:w="1543" w:type="pct"/>
            <w:tcBorders>
              <w:top w:val="nil"/>
              <w:left w:val="single" w:sz="4" w:space="0" w:color="auto"/>
              <w:bottom w:val="nil"/>
              <w:right w:val="single" w:sz="4" w:space="0" w:color="auto"/>
            </w:tcBorders>
            <w:shd w:val="clear" w:color="000000" w:fill="FFFFFF"/>
            <w:hideMark/>
          </w:tcPr>
          <w:p w14:paraId="5EC5C1E8" w14:textId="520F50A9" w:rsidR="00A71393" w:rsidRPr="00A71393" w:rsidRDefault="00DA22A7" w:rsidP="00DA22A7">
            <w:pPr>
              <w:spacing w:before="40" w:after="40" w:line="240" w:lineRule="exact"/>
              <w:rPr>
                <w:sz w:val="20"/>
                <w:szCs w:val="20"/>
                <w:lang w:eastAsia="en-GB"/>
              </w:rPr>
            </w:pPr>
            <w:r>
              <w:rPr>
                <w:rFonts w:hint="cs"/>
                <w:sz w:val="20"/>
                <w:szCs w:val="20"/>
                <w:rtl/>
                <w:lang w:eastAsia="en-GB"/>
              </w:rPr>
              <w:t>السويد</w:t>
            </w:r>
          </w:p>
        </w:tc>
        <w:tc>
          <w:tcPr>
            <w:tcW w:w="1976" w:type="pct"/>
            <w:tcBorders>
              <w:top w:val="nil"/>
              <w:left w:val="nil"/>
              <w:bottom w:val="nil"/>
              <w:right w:val="single" w:sz="4" w:space="0" w:color="auto"/>
            </w:tcBorders>
            <w:shd w:val="clear" w:color="000000" w:fill="FFFFFF"/>
            <w:noWrap/>
            <w:hideMark/>
          </w:tcPr>
          <w:p w14:paraId="63ACC323" w14:textId="77777777" w:rsidR="00A71393" w:rsidRPr="00A71393" w:rsidRDefault="00A71393" w:rsidP="005B7B48">
            <w:pPr>
              <w:spacing w:before="40" w:after="40" w:line="240" w:lineRule="exact"/>
              <w:jc w:val="right"/>
              <w:rPr>
                <w:sz w:val="20"/>
                <w:szCs w:val="20"/>
                <w:lang w:eastAsia="en-GB"/>
              </w:rPr>
            </w:pPr>
            <w:r w:rsidRPr="00A71393">
              <w:rPr>
                <w:sz w:val="20"/>
                <w:szCs w:val="20"/>
                <w:lang w:eastAsia="en-GB"/>
              </w:rPr>
              <w:t>Tele 2 AB</w:t>
            </w:r>
          </w:p>
        </w:tc>
        <w:tc>
          <w:tcPr>
            <w:tcW w:w="523" w:type="pct"/>
            <w:tcBorders>
              <w:top w:val="nil"/>
              <w:left w:val="nil"/>
              <w:bottom w:val="nil"/>
              <w:right w:val="single" w:sz="4" w:space="0" w:color="auto"/>
            </w:tcBorders>
            <w:shd w:val="clear" w:color="000000" w:fill="FFFFFF"/>
            <w:noWrap/>
            <w:hideMark/>
          </w:tcPr>
          <w:p w14:paraId="75C6F818" w14:textId="77777777" w:rsidR="00A71393" w:rsidRPr="00A71393" w:rsidRDefault="00A71393" w:rsidP="00DA22A7">
            <w:pPr>
              <w:spacing w:before="40" w:after="40" w:line="240" w:lineRule="exact"/>
              <w:jc w:val="center"/>
              <w:rPr>
                <w:sz w:val="20"/>
                <w:szCs w:val="20"/>
                <w:lang w:eastAsia="en-GB"/>
              </w:rPr>
            </w:pPr>
            <w:r w:rsidRPr="00A71393">
              <w:rPr>
                <w:sz w:val="20"/>
                <w:szCs w:val="20"/>
                <w:lang w:eastAsia="en-GB"/>
              </w:rPr>
              <w:t>2018</w:t>
            </w:r>
          </w:p>
        </w:tc>
        <w:tc>
          <w:tcPr>
            <w:tcW w:w="958" w:type="pct"/>
            <w:tcBorders>
              <w:top w:val="nil"/>
              <w:left w:val="nil"/>
              <w:bottom w:val="nil"/>
              <w:right w:val="single" w:sz="4" w:space="0" w:color="auto"/>
            </w:tcBorders>
            <w:shd w:val="clear" w:color="000000" w:fill="FFFFFF"/>
            <w:noWrap/>
            <w:hideMark/>
          </w:tcPr>
          <w:p w14:paraId="6D289D83" w14:textId="11B48629" w:rsidR="00A71393" w:rsidRPr="00A71393" w:rsidRDefault="00A71393" w:rsidP="002038E3">
            <w:pPr>
              <w:spacing w:before="40" w:after="40" w:line="240" w:lineRule="exact"/>
              <w:jc w:val="left"/>
              <w:rPr>
                <w:sz w:val="20"/>
                <w:szCs w:val="20"/>
                <w:lang w:eastAsia="en-GB"/>
              </w:rPr>
            </w:pPr>
            <w:r w:rsidRPr="00A71393">
              <w:rPr>
                <w:sz w:val="20"/>
                <w:szCs w:val="20"/>
                <w:lang w:eastAsia="en-GB"/>
              </w:rPr>
              <w:t>900</w:t>
            </w:r>
            <w:r w:rsidR="00DA22A7">
              <w:rPr>
                <w:sz w:val="20"/>
                <w:szCs w:val="20"/>
                <w:lang w:eastAsia="en-GB"/>
              </w:rPr>
              <w:t>,</w:t>
            </w:r>
            <w:r w:rsidRPr="00A71393">
              <w:rPr>
                <w:sz w:val="20"/>
                <w:szCs w:val="20"/>
                <w:lang w:eastAsia="en-GB"/>
              </w:rPr>
              <w:t>00</w:t>
            </w:r>
          </w:p>
        </w:tc>
      </w:tr>
      <w:tr w:rsidR="00A71393" w:rsidRPr="00A71393" w14:paraId="5FCA7EA8" w14:textId="77777777" w:rsidTr="005B7B48">
        <w:trPr>
          <w:trHeight w:val="300"/>
        </w:trPr>
        <w:tc>
          <w:tcPr>
            <w:tcW w:w="1543" w:type="pct"/>
            <w:tcBorders>
              <w:top w:val="nil"/>
              <w:left w:val="single" w:sz="4" w:space="0" w:color="auto"/>
              <w:bottom w:val="nil"/>
              <w:right w:val="single" w:sz="4" w:space="0" w:color="auto"/>
            </w:tcBorders>
            <w:shd w:val="clear" w:color="000000" w:fill="FFFFFF"/>
            <w:hideMark/>
          </w:tcPr>
          <w:p w14:paraId="203C9091" w14:textId="4E3512B2" w:rsidR="00A71393" w:rsidRPr="00A71393" w:rsidRDefault="00DA22A7" w:rsidP="00DA22A7">
            <w:pPr>
              <w:spacing w:before="40" w:after="40" w:line="240" w:lineRule="exact"/>
              <w:rPr>
                <w:sz w:val="20"/>
                <w:szCs w:val="20"/>
                <w:lang w:eastAsia="en-GB"/>
              </w:rPr>
            </w:pPr>
            <w:r>
              <w:rPr>
                <w:rFonts w:hint="cs"/>
                <w:sz w:val="20"/>
                <w:szCs w:val="20"/>
                <w:rtl/>
                <w:lang w:eastAsia="en-GB"/>
              </w:rPr>
              <w:t>السويد</w:t>
            </w:r>
          </w:p>
        </w:tc>
        <w:tc>
          <w:tcPr>
            <w:tcW w:w="1976" w:type="pct"/>
            <w:tcBorders>
              <w:top w:val="nil"/>
              <w:left w:val="nil"/>
              <w:bottom w:val="nil"/>
              <w:right w:val="single" w:sz="4" w:space="0" w:color="auto"/>
            </w:tcBorders>
            <w:shd w:val="clear" w:color="000000" w:fill="FFFFFF"/>
            <w:noWrap/>
            <w:hideMark/>
          </w:tcPr>
          <w:p w14:paraId="4E82CB90" w14:textId="77777777" w:rsidR="00A71393" w:rsidRPr="00A71393" w:rsidRDefault="00A71393" w:rsidP="005B7B48">
            <w:pPr>
              <w:spacing w:before="40" w:after="40" w:line="240" w:lineRule="exact"/>
              <w:jc w:val="right"/>
              <w:rPr>
                <w:sz w:val="20"/>
                <w:szCs w:val="20"/>
                <w:lang w:eastAsia="en-GB"/>
              </w:rPr>
            </w:pPr>
            <w:r w:rsidRPr="00A71393">
              <w:rPr>
                <w:sz w:val="20"/>
                <w:szCs w:val="20"/>
                <w:lang w:eastAsia="en-GB"/>
              </w:rPr>
              <w:t>Unisource NV</w:t>
            </w:r>
          </w:p>
        </w:tc>
        <w:tc>
          <w:tcPr>
            <w:tcW w:w="523" w:type="pct"/>
            <w:tcBorders>
              <w:top w:val="nil"/>
              <w:left w:val="nil"/>
              <w:bottom w:val="nil"/>
              <w:right w:val="single" w:sz="4" w:space="0" w:color="auto"/>
            </w:tcBorders>
            <w:shd w:val="clear" w:color="000000" w:fill="FFFFFF"/>
            <w:noWrap/>
            <w:hideMark/>
          </w:tcPr>
          <w:p w14:paraId="0AC838B2" w14:textId="77777777" w:rsidR="00A71393" w:rsidRPr="00A71393" w:rsidRDefault="00A71393" w:rsidP="00DA22A7">
            <w:pPr>
              <w:spacing w:before="40" w:after="40" w:line="240" w:lineRule="exact"/>
              <w:jc w:val="center"/>
              <w:rPr>
                <w:sz w:val="20"/>
                <w:szCs w:val="20"/>
                <w:lang w:eastAsia="en-GB"/>
              </w:rPr>
            </w:pPr>
            <w:r w:rsidRPr="00A71393">
              <w:rPr>
                <w:sz w:val="20"/>
                <w:szCs w:val="20"/>
                <w:lang w:eastAsia="en-GB"/>
              </w:rPr>
              <w:t>2018</w:t>
            </w:r>
          </w:p>
        </w:tc>
        <w:tc>
          <w:tcPr>
            <w:tcW w:w="958" w:type="pct"/>
            <w:tcBorders>
              <w:top w:val="nil"/>
              <w:left w:val="nil"/>
              <w:bottom w:val="nil"/>
              <w:right w:val="single" w:sz="4" w:space="0" w:color="auto"/>
            </w:tcBorders>
            <w:shd w:val="clear" w:color="000000" w:fill="FFFFFF"/>
            <w:noWrap/>
            <w:hideMark/>
          </w:tcPr>
          <w:p w14:paraId="3E33AEED" w14:textId="6715E081" w:rsidR="00A71393" w:rsidRPr="00A71393" w:rsidRDefault="00A71393" w:rsidP="002038E3">
            <w:pPr>
              <w:spacing w:before="40" w:after="40" w:line="240" w:lineRule="exact"/>
              <w:jc w:val="left"/>
              <w:rPr>
                <w:sz w:val="20"/>
                <w:szCs w:val="20"/>
                <w:lang w:eastAsia="en-GB"/>
              </w:rPr>
            </w:pPr>
            <w:r w:rsidRPr="00A71393">
              <w:rPr>
                <w:sz w:val="20"/>
                <w:szCs w:val="20"/>
                <w:lang w:eastAsia="en-GB"/>
              </w:rPr>
              <w:t>100</w:t>
            </w:r>
            <w:r w:rsidR="00DA22A7">
              <w:rPr>
                <w:sz w:val="20"/>
                <w:szCs w:val="20"/>
                <w:lang w:eastAsia="en-GB"/>
              </w:rPr>
              <w:t>,</w:t>
            </w:r>
            <w:r w:rsidRPr="00A71393">
              <w:rPr>
                <w:sz w:val="20"/>
                <w:szCs w:val="20"/>
                <w:lang w:eastAsia="en-GB"/>
              </w:rPr>
              <w:t>00</w:t>
            </w:r>
          </w:p>
        </w:tc>
      </w:tr>
      <w:tr w:rsidR="00A71393" w:rsidRPr="00A71393" w14:paraId="6A7F5AA7" w14:textId="77777777" w:rsidTr="005B7B48">
        <w:trPr>
          <w:trHeight w:val="300"/>
        </w:trPr>
        <w:tc>
          <w:tcPr>
            <w:tcW w:w="1543" w:type="pct"/>
            <w:tcBorders>
              <w:top w:val="nil"/>
              <w:left w:val="single" w:sz="4" w:space="0" w:color="auto"/>
              <w:bottom w:val="nil"/>
              <w:right w:val="single" w:sz="4" w:space="0" w:color="auto"/>
            </w:tcBorders>
            <w:shd w:val="clear" w:color="000000" w:fill="FFFFFF"/>
            <w:hideMark/>
          </w:tcPr>
          <w:p w14:paraId="7669D496" w14:textId="249800CF" w:rsidR="00A71393" w:rsidRPr="00A71393" w:rsidRDefault="00DA22A7" w:rsidP="00DA22A7">
            <w:pPr>
              <w:spacing w:before="40" w:after="40" w:line="240" w:lineRule="exact"/>
              <w:rPr>
                <w:sz w:val="20"/>
                <w:szCs w:val="20"/>
                <w:lang w:eastAsia="en-GB"/>
              </w:rPr>
            </w:pPr>
            <w:r>
              <w:rPr>
                <w:rFonts w:hint="cs"/>
                <w:sz w:val="20"/>
                <w:szCs w:val="20"/>
                <w:rtl/>
                <w:lang w:eastAsia="en-GB"/>
              </w:rPr>
              <w:t>المملكة المتحدة</w:t>
            </w:r>
          </w:p>
        </w:tc>
        <w:tc>
          <w:tcPr>
            <w:tcW w:w="1976" w:type="pct"/>
            <w:tcBorders>
              <w:top w:val="nil"/>
              <w:left w:val="nil"/>
              <w:bottom w:val="nil"/>
              <w:right w:val="single" w:sz="4" w:space="0" w:color="auto"/>
            </w:tcBorders>
            <w:shd w:val="clear" w:color="000000" w:fill="FFFFFF"/>
            <w:noWrap/>
            <w:hideMark/>
          </w:tcPr>
          <w:p w14:paraId="550D6B5D" w14:textId="77777777" w:rsidR="00A71393" w:rsidRPr="00A71393" w:rsidRDefault="00A71393" w:rsidP="005B7B48">
            <w:pPr>
              <w:spacing w:before="40" w:after="40" w:line="240" w:lineRule="exact"/>
              <w:jc w:val="right"/>
              <w:rPr>
                <w:sz w:val="20"/>
                <w:szCs w:val="20"/>
                <w:lang w:eastAsia="en-GB"/>
              </w:rPr>
            </w:pPr>
            <w:r w:rsidRPr="00A71393">
              <w:rPr>
                <w:sz w:val="20"/>
                <w:szCs w:val="20"/>
                <w:lang w:eastAsia="en-GB"/>
              </w:rPr>
              <w:t>KCOM</w:t>
            </w:r>
          </w:p>
        </w:tc>
        <w:tc>
          <w:tcPr>
            <w:tcW w:w="523" w:type="pct"/>
            <w:tcBorders>
              <w:top w:val="nil"/>
              <w:left w:val="nil"/>
              <w:bottom w:val="nil"/>
              <w:right w:val="single" w:sz="4" w:space="0" w:color="auto"/>
            </w:tcBorders>
            <w:shd w:val="clear" w:color="000000" w:fill="FFFFFF"/>
            <w:noWrap/>
            <w:hideMark/>
          </w:tcPr>
          <w:p w14:paraId="7EDCA5C6" w14:textId="77777777" w:rsidR="00A71393" w:rsidRPr="00A71393" w:rsidRDefault="00A71393" w:rsidP="00DA22A7">
            <w:pPr>
              <w:spacing w:before="40" w:after="40" w:line="240" w:lineRule="exact"/>
              <w:jc w:val="center"/>
              <w:rPr>
                <w:sz w:val="20"/>
                <w:szCs w:val="20"/>
                <w:lang w:eastAsia="en-GB"/>
              </w:rPr>
            </w:pPr>
            <w:r w:rsidRPr="00A71393">
              <w:rPr>
                <w:sz w:val="20"/>
                <w:szCs w:val="20"/>
                <w:lang w:eastAsia="en-GB"/>
              </w:rPr>
              <w:t>2018</w:t>
            </w:r>
          </w:p>
        </w:tc>
        <w:tc>
          <w:tcPr>
            <w:tcW w:w="958" w:type="pct"/>
            <w:tcBorders>
              <w:top w:val="nil"/>
              <w:left w:val="nil"/>
              <w:bottom w:val="nil"/>
              <w:right w:val="single" w:sz="4" w:space="0" w:color="auto"/>
            </w:tcBorders>
            <w:shd w:val="clear" w:color="000000" w:fill="FFFFFF"/>
            <w:noWrap/>
            <w:hideMark/>
          </w:tcPr>
          <w:p w14:paraId="71D098B5" w14:textId="78F91ED8" w:rsidR="00A71393" w:rsidRPr="00A71393" w:rsidRDefault="00A71393" w:rsidP="002038E3">
            <w:pPr>
              <w:spacing w:before="40" w:after="40" w:line="240" w:lineRule="exact"/>
              <w:jc w:val="left"/>
              <w:rPr>
                <w:sz w:val="20"/>
                <w:szCs w:val="20"/>
                <w:lang w:eastAsia="en-GB"/>
              </w:rPr>
            </w:pPr>
            <w:r w:rsidRPr="00A71393">
              <w:rPr>
                <w:sz w:val="20"/>
                <w:szCs w:val="20"/>
                <w:lang w:eastAsia="en-GB"/>
              </w:rPr>
              <w:t>500</w:t>
            </w:r>
            <w:r w:rsidR="00DA22A7">
              <w:rPr>
                <w:sz w:val="20"/>
                <w:szCs w:val="20"/>
                <w:lang w:eastAsia="en-GB"/>
              </w:rPr>
              <w:t>,</w:t>
            </w:r>
            <w:r w:rsidRPr="00A71393">
              <w:rPr>
                <w:sz w:val="20"/>
                <w:szCs w:val="20"/>
                <w:lang w:eastAsia="en-GB"/>
              </w:rPr>
              <w:t>00</w:t>
            </w:r>
          </w:p>
        </w:tc>
      </w:tr>
      <w:tr w:rsidR="00A71393" w:rsidRPr="00A71393" w14:paraId="2C608ED3" w14:textId="77777777" w:rsidTr="005B7B48">
        <w:trPr>
          <w:trHeight w:val="300"/>
        </w:trPr>
        <w:tc>
          <w:tcPr>
            <w:tcW w:w="1543" w:type="pct"/>
            <w:tcBorders>
              <w:top w:val="nil"/>
              <w:left w:val="single" w:sz="4" w:space="0" w:color="auto"/>
              <w:bottom w:val="nil"/>
              <w:right w:val="single" w:sz="4" w:space="0" w:color="auto"/>
            </w:tcBorders>
            <w:shd w:val="clear" w:color="000000" w:fill="FFFFFF"/>
            <w:hideMark/>
          </w:tcPr>
          <w:p w14:paraId="32C59F19" w14:textId="4C405479" w:rsidR="00A71393" w:rsidRPr="00A71393" w:rsidRDefault="00DA22A7" w:rsidP="00DA22A7">
            <w:pPr>
              <w:spacing w:before="40" w:after="40" w:line="240" w:lineRule="exact"/>
              <w:rPr>
                <w:sz w:val="20"/>
                <w:szCs w:val="20"/>
                <w:lang w:eastAsia="en-GB"/>
              </w:rPr>
            </w:pPr>
            <w:r>
              <w:rPr>
                <w:rFonts w:hint="cs"/>
                <w:sz w:val="20"/>
                <w:szCs w:val="20"/>
                <w:rtl/>
                <w:lang w:eastAsia="en-GB"/>
              </w:rPr>
              <w:t>المملكة المتحدة</w:t>
            </w:r>
          </w:p>
        </w:tc>
        <w:tc>
          <w:tcPr>
            <w:tcW w:w="1976" w:type="pct"/>
            <w:tcBorders>
              <w:top w:val="nil"/>
              <w:left w:val="nil"/>
              <w:bottom w:val="nil"/>
              <w:right w:val="single" w:sz="4" w:space="0" w:color="auto"/>
            </w:tcBorders>
            <w:shd w:val="clear" w:color="000000" w:fill="FFFFFF"/>
            <w:noWrap/>
            <w:hideMark/>
          </w:tcPr>
          <w:p w14:paraId="6275412B" w14:textId="77777777" w:rsidR="00A71393" w:rsidRPr="00A71393" w:rsidRDefault="00A71393" w:rsidP="005B7B48">
            <w:pPr>
              <w:spacing w:before="40" w:after="40" w:line="240" w:lineRule="exact"/>
              <w:jc w:val="right"/>
              <w:rPr>
                <w:sz w:val="20"/>
                <w:szCs w:val="20"/>
                <w:lang w:eastAsia="en-GB"/>
              </w:rPr>
            </w:pPr>
            <w:r w:rsidRPr="00A71393">
              <w:rPr>
                <w:sz w:val="20"/>
                <w:szCs w:val="20"/>
                <w:lang w:eastAsia="en-GB"/>
              </w:rPr>
              <w:t>Primus Telecommunications Ltd.</w:t>
            </w:r>
          </w:p>
        </w:tc>
        <w:tc>
          <w:tcPr>
            <w:tcW w:w="523" w:type="pct"/>
            <w:tcBorders>
              <w:top w:val="nil"/>
              <w:left w:val="nil"/>
              <w:bottom w:val="nil"/>
              <w:right w:val="single" w:sz="4" w:space="0" w:color="auto"/>
            </w:tcBorders>
            <w:shd w:val="clear" w:color="000000" w:fill="FFFFFF"/>
            <w:noWrap/>
            <w:hideMark/>
          </w:tcPr>
          <w:p w14:paraId="47520C93" w14:textId="77777777" w:rsidR="00A71393" w:rsidRPr="00A71393" w:rsidRDefault="00A71393" w:rsidP="00DA22A7">
            <w:pPr>
              <w:spacing w:before="40" w:after="40" w:line="240" w:lineRule="exact"/>
              <w:jc w:val="center"/>
              <w:rPr>
                <w:sz w:val="20"/>
                <w:szCs w:val="20"/>
                <w:lang w:eastAsia="en-GB"/>
              </w:rPr>
            </w:pPr>
            <w:r w:rsidRPr="00A71393">
              <w:rPr>
                <w:sz w:val="20"/>
                <w:szCs w:val="20"/>
                <w:lang w:eastAsia="en-GB"/>
              </w:rPr>
              <w:t>2018</w:t>
            </w:r>
          </w:p>
        </w:tc>
        <w:tc>
          <w:tcPr>
            <w:tcW w:w="958" w:type="pct"/>
            <w:tcBorders>
              <w:top w:val="nil"/>
              <w:left w:val="nil"/>
              <w:bottom w:val="nil"/>
              <w:right w:val="single" w:sz="4" w:space="0" w:color="auto"/>
            </w:tcBorders>
            <w:shd w:val="clear" w:color="000000" w:fill="FFFFFF"/>
            <w:noWrap/>
            <w:hideMark/>
          </w:tcPr>
          <w:p w14:paraId="31B94A35" w14:textId="7F430D01" w:rsidR="00A71393" w:rsidRPr="00A71393" w:rsidRDefault="00A71393" w:rsidP="002038E3">
            <w:pPr>
              <w:spacing w:before="40" w:after="40" w:line="240" w:lineRule="exact"/>
              <w:jc w:val="left"/>
              <w:rPr>
                <w:sz w:val="20"/>
                <w:szCs w:val="20"/>
                <w:lang w:eastAsia="en-GB"/>
              </w:rPr>
            </w:pPr>
            <w:r w:rsidRPr="00A71393">
              <w:rPr>
                <w:sz w:val="20"/>
                <w:szCs w:val="20"/>
                <w:lang w:eastAsia="en-GB"/>
              </w:rPr>
              <w:t>300</w:t>
            </w:r>
            <w:r w:rsidR="00DA22A7">
              <w:rPr>
                <w:sz w:val="20"/>
                <w:szCs w:val="20"/>
                <w:lang w:eastAsia="en-GB"/>
              </w:rPr>
              <w:t>,</w:t>
            </w:r>
            <w:r w:rsidRPr="00A71393">
              <w:rPr>
                <w:sz w:val="20"/>
                <w:szCs w:val="20"/>
                <w:lang w:eastAsia="en-GB"/>
              </w:rPr>
              <w:t>00</w:t>
            </w:r>
          </w:p>
        </w:tc>
      </w:tr>
      <w:tr w:rsidR="00A71393" w:rsidRPr="00A71393" w14:paraId="6EE83E05" w14:textId="77777777" w:rsidTr="005B7B48">
        <w:trPr>
          <w:trHeight w:val="300"/>
        </w:trPr>
        <w:tc>
          <w:tcPr>
            <w:tcW w:w="1543" w:type="pct"/>
            <w:tcBorders>
              <w:top w:val="nil"/>
              <w:left w:val="single" w:sz="4" w:space="0" w:color="auto"/>
              <w:bottom w:val="single" w:sz="4" w:space="0" w:color="auto"/>
              <w:right w:val="single" w:sz="4" w:space="0" w:color="auto"/>
            </w:tcBorders>
            <w:shd w:val="clear" w:color="000000" w:fill="FFFFFF"/>
            <w:hideMark/>
          </w:tcPr>
          <w:p w14:paraId="0F53F7A4" w14:textId="29D96906" w:rsidR="00A71393" w:rsidRPr="00A71393" w:rsidRDefault="00DA22A7" w:rsidP="00DA22A7">
            <w:pPr>
              <w:spacing w:before="40" w:after="40" w:line="240" w:lineRule="exact"/>
              <w:rPr>
                <w:sz w:val="20"/>
                <w:szCs w:val="20"/>
                <w:lang w:eastAsia="en-GB"/>
              </w:rPr>
            </w:pPr>
            <w:r>
              <w:rPr>
                <w:rFonts w:hint="cs"/>
                <w:sz w:val="20"/>
                <w:szCs w:val="20"/>
                <w:rtl/>
                <w:lang w:eastAsia="en-GB"/>
              </w:rPr>
              <w:t>الولايات المتحدة</w:t>
            </w:r>
          </w:p>
        </w:tc>
        <w:tc>
          <w:tcPr>
            <w:tcW w:w="1976" w:type="pct"/>
            <w:tcBorders>
              <w:top w:val="nil"/>
              <w:left w:val="nil"/>
              <w:bottom w:val="single" w:sz="4" w:space="0" w:color="auto"/>
              <w:right w:val="single" w:sz="4" w:space="0" w:color="auto"/>
            </w:tcBorders>
            <w:shd w:val="clear" w:color="000000" w:fill="FFFFFF"/>
            <w:noWrap/>
            <w:hideMark/>
          </w:tcPr>
          <w:p w14:paraId="235010E4" w14:textId="77777777" w:rsidR="00A71393" w:rsidRPr="00A71393" w:rsidRDefault="00A71393" w:rsidP="005B7B48">
            <w:pPr>
              <w:spacing w:before="40" w:after="40" w:line="240" w:lineRule="exact"/>
              <w:jc w:val="right"/>
              <w:rPr>
                <w:sz w:val="20"/>
                <w:szCs w:val="20"/>
                <w:lang w:eastAsia="en-GB"/>
              </w:rPr>
            </w:pPr>
            <w:r w:rsidRPr="00A71393">
              <w:rPr>
                <w:sz w:val="20"/>
                <w:szCs w:val="20"/>
                <w:lang w:eastAsia="en-GB"/>
              </w:rPr>
              <w:t>International Telecom Ltd.</w:t>
            </w:r>
          </w:p>
        </w:tc>
        <w:tc>
          <w:tcPr>
            <w:tcW w:w="523" w:type="pct"/>
            <w:tcBorders>
              <w:top w:val="nil"/>
              <w:left w:val="nil"/>
              <w:bottom w:val="single" w:sz="4" w:space="0" w:color="auto"/>
              <w:right w:val="single" w:sz="4" w:space="0" w:color="auto"/>
            </w:tcBorders>
            <w:shd w:val="clear" w:color="000000" w:fill="FFFFFF"/>
            <w:noWrap/>
            <w:hideMark/>
          </w:tcPr>
          <w:p w14:paraId="51A4CB27" w14:textId="77777777" w:rsidR="00A71393" w:rsidRPr="00A71393" w:rsidRDefault="00A71393" w:rsidP="00DA22A7">
            <w:pPr>
              <w:spacing w:before="40" w:after="40" w:line="240" w:lineRule="exact"/>
              <w:jc w:val="center"/>
              <w:rPr>
                <w:sz w:val="20"/>
                <w:szCs w:val="20"/>
                <w:lang w:eastAsia="en-GB"/>
              </w:rPr>
            </w:pPr>
            <w:r w:rsidRPr="00A71393">
              <w:rPr>
                <w:sz w:val="20"/>
                <w:szCs w:val="20"/>
                <w:lang w:eastAsia="en-GB"/>
              </w:rPr>
              <w:t>2018</w:t>
            </w:r>
          </w:p>
        </w:tc>
        <w:tc>
          <w:tcPr>
            <w:tcW w:w="958" w:type="pct"/>
            <w:tcBorders>
              <w:top w:val="nil"/>
              <w:left w:val="nil"/>
              <w:bottom w:val="single" w:sz="4" w:space="0" w:color="auto"/>
              <w:right w:val="single" w:sz="4" w:space="0" w:color="auto"/>
            </w:tcBorders>
            <w:shd w:val="clear" w:color="000000" w:fill="FFFFFF"/>
            <w:noWrap/>
            <w:hideMark/>
          </w:tcPr>
          <w:p w14:paraId="3A126638" w14:textId="00BA7BA3" w:rsidR="00A71393" w:rsidRPr="00A71393" w:rsidRDefault="00A71393" w:rsidP="002038E3">
            <w:pPr>
              <w:spacing w:before="40" w:after="40" w:line="240" w:lineRule="exact"/>
              <w:jc w:val="left"/>
              <w:rPr>
                <w:sz w:val="20"/>
                <w:szCs w:val="20"/>
                <w:lang w:eastAsia="en-GB"/>
              </w:rPr>
            </w:pPr>
            <w:r w:rsidRPr="00A71393">
              <w:rPr>
                <w:sz w:val="20"/>
                <w:szCs w:val="20"/>
                <w:lang w:eastAsia="en-GB"/>
              </w:rPr>
              <w:t>5</w:t>
            </w:r>
            <w:r w:rsidR="00DA22A7">
              <w:rPr>
                <w:sz w:val="20"/>
                <w:szCs w:val="20"/>
                <w:lang w:eastAsia="en-GB"/>
              </w:rPr>
              <w:t> </w:t>
            </w:r>
            <w:r w:rsidRPr="00A71393">
              <w:rPr>
                <w:sz w:val="20"/>
                <w:szCs w:val="20"/>
                <w:lang w:eastAsia="en-GB"/>
              </w:rPr>
              <w:t>600</w:t>
            </w:r>
            <w:r w:rsidR="00DA22A7">
              <w:rPr>
                <w:sz w:val="20"/>
                <w:szCs w:val="20"/>
                <w:lang w:eastAsia="en-GB"/>
              </w:rPr>
              <w:t>,</w:t>
            </w:r>
            <w:r w:rsidRPr="00A71393">
              <w:rPr>
                <w:sz w:val="20"/>
                <w:szCs w:val="20"/>
                <w:lang w:eastAsia="en-GB"/>
              </w:rPr>
              <w:t>00</w:t>
            </w:r>
          </w:p>
        </w:tc>
      </w:tr>
      <w:tr w:rsidR="00A71393" w:rsidRPr="00A71393" w14:paraId="691BEB66" w14:textId="77777777" w:rsidTr="005B7B48">
        <w:trPr>
          <w:trHeight w:val="450"/>
        </w:trPr>
        <w:tc>
          <w:tcPr>
            <w:tcW w:w="1543" w:type="pct"/>
            <w:tcBorders>
              <w:top w:val="nil"/>
              <w:left w:val="single" w:sz="4" w:space="0" w:color="auto"/>
              <w:bottom w:val="single" w:sz="4" w:space="0" w:color="auto"/>
              <w:right w:val="single" w:sz="4" w:space="0" w:color="auto"/>
            </w:tcBorders>
            <w:shd w:val="clear" w:color="auto" w:fill="auto"/>
            <w:noWrap/>
            <w:hideMark/>
          </w:tcPr>
          <w:p w14:paraId="5EA03130" w14:textId="48DCA330" w:rsidR="00A71393" w:rsidRPr="00A71393" w:rsidRDefault="00DA22A7" w:rsidP="00DA22A7">
            <w:pPr>
              <w:spacing w:before="40" w:after="40" w:line="240" w:lineRule="exact"/>
              <w:rPr>
                <w:b/>
                <w:bCs/>
                <w:color w:val="000000"/>
                <w:sz w:val="20"/>
                <w:szCs w:val="20"/>
                <w:lang w:eastAsia="en-GB"/>
              </w:rPr>
            </w:pPr>
            <w:r w:rsidRPr="00DA22A7">
              <w:rPr>
                <w:b/>
                <w:bCs/>
                <w:color w:val="000000"/>
                <w:sz w:val="20"/>
                <w:szCs w:val="20"/>
                <w:rtl/>
                <w:lang w:eastAsia="en-GB"/>
              </w:rPr>
              <w:t>المجموع في </w:t>
            </w:r>
            <w:r w:rsidRPr="00DA22A7">
              <w:rPr>
                <w:b/>
                <w:bCs/>
                <w:color w:val="000000"/>
                <w:sz w:val="20"/>
                <w:szCs w:val="20"/>
                <w:lang w:eastAsia="en-GB"/>
              </w:rPr>
              <w:t>31</w:t>
            </w:r>
            <w:r w:rsidRPr="00DA22A7">
              <w:rPr>
                <w:b/>
                <w:bCs/>
                <w:color w:val="000000"/>
                <w:sz w:val="20"/>
                <w:szCs w:val="20"/>
                <w:rtl/>
                <w:lang w:eastAsia="en-GB" w:bidi="ar-SY"/>
              </w:rPr>
              <w:t xml:space="preserve"> ديسمبر </w:t>
            </w:r>
            <w:r w:rsidRPr="00DA22A7">
              <w:rPr>
                <w:b/>
                <w:bCs/>
                <w:color w:val="000000"/>
                <w:sz w:val="20"/>
                <w:szCs w:val="20"/>
                <w:lang w:eastAsia="en-GB"/>
              </w:rPr>
              <w:t>2019</w:t>
            </w:r>
          </w:p>
        </w:tc>
        <w:tc>
          <w:tcPr>
            <w:tcW w:w="1976" w:type="pct"/>
            <w:tcBorders>
              <w:top w:val="nil"/>
              <w:left w:val="nil"/>
              <w:bottom w:val="single" w:sz="4" w:space="0" w:color="auto"/>
              <w:right w:val="single" w:sz="4" w:space="0" w:color="auto"/>
            </w:tcBorders>
            <w:shd w:val="clear" w:color="auto" w:fill="auto"/>
            <w:noWrap/>
            <w:hideMark/>
          </w:tcPr>
          <w:p w14:paraId="428BE384" w14:textId="77777777" w:rsidR="00A71393" w:rsidRPr="00A71393" w:rsidRDefault="00A71393" w:rsidP="00DA22A7">
            <w:pPr>
              <w:spacing w:before="40" w:after="40" w:line="240" w:lineRule="exact"/>
              <w:rPr>
                <w:b/>
                <w:bCs/>
                <w:color w:val="000000"/>
                <w:sz w:val="20"/>
                <w:szCs w:val="20"/>
                <w:lang w:eastAsia="en-GB"/>
              </w:rPr>
            </w:pPr>
            <w:r w:rsidRPr="00A71393">
              <w:rPr>
                <w:b/>
                <w:bCs/>
                <w:color w:val="000000"/>
                <w:sz w:val="20"/>
                <w:szCs w:val="20"/>
                <w:lang w:eastAsia="en-GB"/>
              </w:rPr>
              <w:t> </w:t>
            </w:r>
          </w:p>
        </w:tc>
        <w:tc>
          <w:tcPr>
            <w:tcW w:w="523" w:type="pct"/>
            <w:tcBorders>
              <w:top w:val="nil"/>
              <w:left w:val="nil"/>
              <w:bottom w:val="single" w:sz="4" w:space="0" w:color="auto"/>
              <w:right w:val="single" w:sz="4" w:space="0" w:color="auto"/>
            </w:tcBorders>
            <w:shd w:val="clear" w:color="auto" w:fill="auto"/>
            <w:noWrap/>
            <w:hideMark/>
          </w:tcPr>
          <w:p w14:paraId="0BA41A12" w14:textId="77777777" w:rsidR="00A71393" w:rsidRPr="00A71393" w:rsidRDefault="00A71393" w:rsidP="00DA22A7">
            <w:pPr>
              <w:spacing w:before="40" w:after="40" w:line="240" w:lineRule="exact"/>
              <w:rPr>
                <w:sz w:val="20"/>
                <w:szCs w:val="20"/>
                <w:lang w:eastAsia="en-GB"/>
              </w:rPr>
            </w:pPr>
            <w:r w:rsidRPr="00A71393">
              <w:rPr>
                <w:sz w:val="20"/>
                <w:szCs w:val="20"/>
                <w:lang w:eastAsia="en-GB"/>
              </w:rPr>
              <w:t> </w:t>
            </w:r>
          </w:p>
        </w:tc>
        <w:tc>
          <w:tcPr>
            <w:tcW w:w="958" w:type="pct"/>
            <w:tcBorders>
              <w:top w:val="nil"/>
              <w:left w:val="nil"/>
              <w:bottom w:val="single" w:sz="4" w:space="0" w:color="auto"/>
              <w:right w:val="single" w:sz="4" w:space="0" w:color="auto"/>
            </w:tcBorders>
            <w:shd w:val="clear" w:color="auto" w:fill="auto"/>
            <w:noWrap/>
            <w:hideMark/>
          </w:tcPr>
          <w:p w14:paraId="3188D338" w14:textId="7FBA1E2B" w:rsidR="00A71393" w:rsidRPr="00A71393" w:rsidRDefault="00A71393" w:rsidP="002038E3">
            <w:pPr>
              <w:spacing w:before="40" w:after="40" w:line="240" w:lineRule="exact"/>
              <w:jc w:val="left"/>
              <w:rPr>
                <w:b/>
                <w:bCs/>
                <w:color w:val="000000"/>
                <w:sz w:val="20"/>
                <w:szCs w:val="20"/>
                <w:lang w:eastAsia="en-GB"/>
              </w:rPr>
            </w:pPr>
            <w:r w:rsidRPr="00A71393">
              <w:rPr>
                <w:b/>
                <w:bCs/>
                <w:color w:val="000000"/>
                <w:sz w:val="20"/>
                <w:szCs w:val="20"/>
                <w:lang w:eastAsia="en-GB"/>
              </w:rPr>
              <w:t>28</w:t>
            </w:r>
            <w:r w:rsidR="00DA22A7">
              <w:rPr>
                <w:b/>
                <w:bCs/>
                <w:color w:val="000000"/>
                <w:sz w:val="20"/>
                <w:szCs w:val="20"/>
                <w:lang w:eastAsia="en-GB"/>
              </w:rPr>
              <w:t> </w:t>
            </w:r>
            <w:r w:rsidRPr="00A71393">
              <w:rPr>
                <w:b/>
                <w:bCs/>
                <w:color w:val="000000"/>
                <w:sz w:val="20"/>
                <w:szCs w:val="20"/>
                <w:lang w:eastAsia="en-GB"/>
              </w:rPr>
              <w:t>800</w:t>
            </w:r>
            <w:r w:rsidR="00DA22A7">
              <w:rPr>
                <w:b/>
                <w:bCs/>
                <w:color w:val="000000"/>
                <w:sz w:val="20"/>
                <w:szCs w:val="20"/>
                <w:lang w:eastAsia="en-GB"/>
              </w:rPr>
              <w:t>,</w:t>
            </w:r>
            <w:r w:rsidRPr="00A71393">
              <w:rPr>
                <w:b/>
                <w:bCs/>
                <w:color w:val="000000"/>
                <w:sz w:val="20"/>
                <w:szCs w:val="20"/>
                <w:lang w:eastAsia="en-GB"/>
              </w:rPr>
              <w:t>00</w:t>
            </w:r>
          </w:p>
        </w:tc>
      </w:tr>
    </w:tbl>
    <w:p w14:paraId="0479572A" w14:textId="4C543896" w:rsidR="00A71393" w:rsidRDefault="00A71393" w:rsidP="009C1E5D">
      <w:pPr>
        <w:spacing w:before="0"/>
      </w:pPr>
    </w:p>
    <w:tbl>
      <w:tblPr>
        <w:bidiVisual/>
        <w:tblW w:w="5000" w:type="pct"/>
        <w:tblLook w:val="04A0" w:firstRow="1" w:lastRow="0" w:firstColumn="1" w:lastColumn="0" w:noHBand="0" w:noVBand="1"/>
      </w:tblPr>
      <w:tblGrid>
        <w:gridCol w:w="4760"/>
        <w:gridCol w:w="1625"/>
        <w:gridCol w:w="3254"/>
      </w:tblGrid>
      <w:tr w:rsidR="002038E3" w:rsidRPr="002038E3" w14:paraId="20870AD4" w14:textId="77777777" w:rsidTr="002038E3">
        <w:trPr>
          <w:trHeight w:val="300"/>
        </w:trPr>
        <w:tc>
          <w:tcPr>
            <w:tcW w:w="5000" w:type="pct"/>
            <w:gridSpan w:val="3"/>
            <w:tcBorders>
              <w:top w:val="nil"/>
              <w:left w:val="nil"/>
              <w:bottom w:val="nil"/>
              <w:right w:val="nil"/>
            </w:tcBorders>
            <w:shd w:val="clear" w:color="auto" w:fill="auto"/>
            <w:noWrap/>
            <w:vAlign w:val="bottom"/>
            <w:hideMark/>
          </w:tcPr>
          <w:p w14:paraId="67D2E423" w14:textId="27E4C75D" w:rsidR="002038E3" w:rsidRPr="006F54EE" w:rsidRDefault="002038E3" w:rsidP="002038E3">
            <w:pPr>
              <w:spacing w:before="40" w:after="40" w:line="240" w:lineRule="exact"/>
              <w:jc w:val="center"/>
              <w:rPr>
                <w:b/>
                <w:bCs/>
                <w:color w:val="000000"/>
                <w:sz w:val="20"/>
                <w:szCs w:val="20"/>
                <w:u w:val="single"/>
                <w:lang w:eastAsia="en-GB"/>
              </w:rPr>
            </w:pPr>
            <w:r w:rsidRPr="006F54EE">
              <w:rPr>
                <w:b/>
                <w:bCs/>
                <w:sz w:val="20"/>
                <w:szCs w:val="20"/>
                <w:u w:val="single"/>
                <w:rtl/>
                <w:lang w:val="fr-FR"/>
              </w:rPr>
              <w:t>ملخص حالة المتأخرات في </w:t>
            </w:r>
            <w:r w:rsidRPr="006F54EE">
              <w:rPr>
                <w:b/>
                <w:bCs/>
                <w:sz w:val="20"/>
                <w:szCs w:val="20"/>
                <w:u w:val="single"/>
                <w:lang w:val="fr-FR"/>
              </w:rPr>
              <w:t>31</w:t>
            </w:r>
            <w:r w:rsidRPr="006F54EE">
              <w:rPr>
                <w:b/>
                <w:bCs/>
                <w:sz w:val="20"/>
                <w:szCs w:val="20"/>
                <w:u w:val="single"/>
                <w:rtl/>
                <w:lang w:val="fr-FR"/>
              </w:rPr>
              <w:t xml:space="preserve"> ديسمبر </w:t>
            </w:r>
            <w:r w:rsidRPr="006F54EE">
              <w:rPr>
                <w:b/>
                <w:bCs/>
                <w:sz w:val="20"/>
                <w:szCs w:val="20"/>
                <w:u w:val="single"/>
                <w:lang w:val="fr-FR"/>
              </w:rPr>
              <w:t>2019</w:t>
            </w:r>
          </w:p>
        </w:tc>
      </w:tr>
      <w:tr w:rsidR="002038E3" w:rsidRPr="002038E3" w14:paraId="163F5193" w14:textId="77777777" w:rsidTr="005B7B48">
        <w:trPr>
          <w:trHeight w:val="300"/>
        </w:trPr>
        <w:tc>
          <w:tcPr>
            <w:tcW w:w="2469" w:type="pct"/>
            <w:tcBorders>
              <w:top w:val="nil"/>
              <w:left w:val="nil"/>
              <w:bottom w:val="nil"/>
              <w:right w:val="nil"/>
            </w:tcBorders>
            <w:shd w:val="clear" w:color="auto" w:fill="auto"/>
            <w:noWrap/>
            <w:vAlign w:val="bottom"/>
            <w:hideMark/>
          </w:tcPr>
          <w:p w14:paraId="77B72102" w14:textId="77777777" w:rsidR="002038E3" w:rsidRPr="002038E3" w:rsidRDefault="002038E3" w:rsidP="002038E3">
            <w:pPr>
              <w:spacing w:before="40" w:after="40" w:line="240" w:lineRule="exact"/>
              <w:jc w:val="center"/>
              <w:rPr>
                <w:b/>
                <w:bCs/>
                <w:color w:val="000000"/>
                <w:sz w:val="20"/>
                <w:szCs w:val="20"/>
                <w:u w:val="single"/>
                <w:lang w:eastAsia="en-GB"/>
              </w:rPr>
            </w:pPr>
          </w:p>
        </w:tc>
        <w:tc>
          <w:tcPr>
            <w:tcW w:w="843" w:type="pct"/>
            <w:tcBorders>
              <w:top w:val="nil"/>
              <w:left w:val="nil"/>
              <w:bottom w:val="nil"/>
              <w:right w:val="nil"/>
            </w:tcBorders>
            <w:shd w:val="clear" w:color="auto" w:fill="auto"/>
            <w:noWrap/>
            <w:vAlign w:val="bottom"/>
            <w:hideMark/>
          </w:tcPr>
          <w:p w14:paraId="477A3A32" w14:textId="77777777" w:rsidR="002038E3" w:rsidRPr="002038E3" w:rsidRDefault="002038E3" w:rsidP="002038E3">
            <w:pPr>
              <w:spacing w:before="40" w:after="40" w:line="240" w:lineRule="exact"/>
              <w:rPr>
                <w:rFonts w:ascii="Times New Roman" w:hAnsi="Times New Roman"/>
                <w:sz w:val="20"/>
                <w:szCs w:val="20"/>
                <w:lang w:eastAsia="en-GB"/>
              </w:rPr>
            </w:pPr>
          </w:p>
        </w:tc>
        <w:tc>
          <w:tcPr>
            <w:tcW w:w="1688" w:type="pct"/>
            <w:tcBorders>
              <w:top w:val="nil"/>
              <w:left w:val="nil"/>
              <w:bottom w:val="nil"/>
              <w:right w:val="nil"/>
            </w:tcBorders>
            <w:shd w:val="clear" w:color="auto" w:fill="auto"/>
            <w:noWrap/>
            <w:vAlign w:val="bottom"/>
            <w:hideMark/>
          </w:tcPr>
          <w:p w14:paraId="37175C5E" w14:textId="77777777" w:rsidR="002038E3" w:rsidRPr="002038E3" w:rsidRDefault="002038E3" w:rsidP="002038E3">
            <w:pPr>
              <w:spacing w:before="40" w:after="40" w:line="240" w:lineRule="exact"/>
              <w:rPr>
                <w:rFonts w:ascii="Times New Roman" w:hAnsi="Times New Roman"/>
                <w:sz w:val="20"/>
                <w:szCs w:val="20"/>
                <w:lang w:eastAsia="en-GB"/>
              </w:rPr>
            </w:pPr>
          </w:p>
        </w:tc>
      </w:tr>
      <w:tr w:rsidR="002038E3" w:rsidRPr="002038E3" w14:paraId="64DC42F5" w14:textId="77777777" w:rsidTr="005B7B48">
        <w:trPr>
          <w:trHeight w:val="300"/>
        </w:trPr>
        <w:tc>
          <w:tcPr>
            <w:tcW w:w="2469" w:type="pct"/>
            <w:tcBorders>
              <w:top w:val="single" w:sz="4" w:space="0" w:color="auto"/>
              <w:left w:val="single" w:sz="4" w:space="0" w:color="auto"/>
              <w:bottom w:val="single" w:sz="4" w:space="0" w:color="auto"/>
              <w:right w:val="nil"/>
            </w:tcBorders>
            <w:shd w:val="clear" w:color="auto" w:fill="auto"/>
            <w:noWrap/>
            <w:vAlign w:val="bottom"/>
            <w:hideMark/>
          </w:tcPr>
          <w:p w14:paraId="16293C90" w14:textId="454E9C45" w:rsidR="002038E3" w:rsidRPr="00ED6E1B" w:rsidRDefault="002038E3" w:rsidP="002038E3">
            <w:pPr>
              <w:spacing w:before="40" w:after="40" w:line="240" w:lineRule="exact"/>
              <w:rPr>
                <w:b/>
                <w:bCs/>
                <w:position w:val="2"/>
                <w:sz w:val="20"/>
                <w:szCs w:val="20"/>
                <w:lang w:eastAsia="en-GB"/>
              </w:rPr>
            </w:pPr>
            <w:r w:rsidRPr="00ED6E1B">
              <w:rPr>
                <w:b/>
                <w:bCs/>
                <w:position w:val="2"/>
                <w:sz w:val="20"/>
                <w:szCs w:val="20"/>
                <w:rtl/>
                <w:lang w:eastAsia="en-GB"/>
              </w:rPr>
              <w:t>المبالغ المستحقة</w:t>
            </w:r>
          </w:p>
        </w:tc>
        <w:tc>
          <w:tcPr>
            <w:tcW w:w="843" w:type="pct"/>
            <w:tcBorders>
              <w:top w:val="single" w:sz="4" w:space="0" w:color="auto"/>
              <w:left w:val="nil"/>
              <w:bottom w:val="single" w:sz="4" w:space="0" w:color="auto"/>
              <w:right w:val="nil"/>
            </w:tcBorders>
            <w:shd w:val="clear" w:color="auto" w:fill="auto"/>
            <w:noWrap/>
            <w:vAlign w:val="bottom"/>
            <w:hideMark/>
          </w:tcPr>
          <w:p w14:paraId="470510B7" w14:textId="77777777" w:rsidR="002038E3" w:rsidRPr="00ED6E1B" w:rsidRDefault="002038E3" w:rsidP="002038E3">
            <w:pPr>
              <w:spacing w:before="40" w:after="40" w:line="240" w:lineRule="exact"/>
              <w:jc w:val="center"/>
              <w:rPr>
                <w:position w:val="2"/>
                <w:sz w:val="20"/>
                <w:szCs w:val="20"/>
                <w:lang w:eastAsia="en-GB"/>
              </w:rPr>
            </w:pPr>
            <w:r w:rsidRPr="00ED6E1B">
              <w:rPr>
                <w:position w:val="2"/>
                <w:sz w:val="20"/>
                <w:szCs w:val="20"/>
                <w:lang w:eastAsia="en-GB"/>
              </w:rPr>
              <w:t> </w:t>
            </w:r>
          </w:p>
        </w:tc>
        <w:tc>
          <w:tcPr>
            <w:tcW w:w="1688"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85F235C" w14:textId="2899461A" w:rsidR="002038E3" w:rsidRPr="00ED6E1B" w:rsidRDefault="002038E3" w:rsidP="002038E3">
            <w:pPr>
              <w:spacing w:before="40" w:after="40" w:line="240" w:lineRule="exact"/>
              <w:jc w:val="center"/>
              <w:rPr>
                <w:b/>
                <w:bCs/>
                <w:position w:val="2"/>
                <w:sz w:val="20"/>
                <w:szCs w:val="20"/>
                <w:lang w:eastAsia="en-GB"/>
              </w:rPr>
            </w:pPr>
            <w:r w:rsidRPr="00ED6E1B">
              <w:rPr>
                <w:b/>
                <w:bCs/>
                <w:position w:val="2"/>
                <w:sz w:val="20"/>
                <w:szCs w:val="20"/>
                <w:rtl/>
                <w:lang w:eastAsia="en-GB"/>
              </w:rPr>
              <w:t>بالفرنكات السويسرية</w:t>
            </w:r>
          </w:p>
        </w:tc>
      </w:tr>
      <w:tr w:rsidR="002038E3" w:rsidRPr="002038E3" w14:paraId="450B1061" w14:textId="77777777" w:rsidTr="005B7B48">
        <w:trPr>
          <w:trHeight w:val="300"/>
        </w:trPr>
        <w:tc>
          <w:tcPr>
            <w:tcW w:w="2469" w:type="pct"/>
            <w:tcBorders>
              <w:top w:val="nil"/>
              <w:left w:val="single" w:sz="4" w:space="0" w:color="auto"/>
              <w:bottom w:val="nil"/>
              <w:right w:val="nil"/>
            </w:tcBorders>
            <w:shd w:val="clear" w:color="auto" w:fill="auto"/>
            <w:noWrap/>
            <w:vAlign w:val="bottom"/>
            <w:hideMark/>
          </w:tcPr>
          <w:p w14:paraId="7101963B" w14:textId="48E0B23A" w:rsidR="002038E3" w:rsidRPr="00ED6E1B" w:rsidRDefault="002038E3" w:rsidP="002038E3">
            <w:pPr>
              <w:spacing w:before="40" w:after="40" w:line="240" w:lineRule="exact"/>
              <w:rPr>
                <w:position w:val="2"/>
                <w:sz w:val="20"/>
                <w:szCs w:val="20"/>
                <w:lang w:eastAsia="en-GB"/>
              </w:rPr>
            </w:pPr>
            <w:r w:rsidRPr="00ED6E1B">
              <w:rPr>
                <w:position w:val="2"/>
                <w:sz w:val="20"/>
                <w:szCs w:val="20"/>
                <w:rtl/>
                <w:lang w:eastAsia="en-GB"/>
              </w:rPr>
              <w:t>المساهمات</w:t>
            </w:r>
          </w:p>
        </w:tc>
        <w:tc>
          <w:tcPr>
            <w:tcW w:w="843" w:type="pct"/>
            <w:tcBorders>
              <w:top w:val="nil"/>
              <w:left w:val="nil"/>
              <w:bottom w:val="nil"/>
              <w:right w:val="single" w:sz="4" w:space="0" w:color="auto"/>
            </w:tcBorders>
            <w:shd w:val="clear" w:color="auto" w:fill="auto"/>
            <w:noWrap/>
            <w:vAlign w:val="bottom"/>
            <w:hideMark/>
          </w:tcPr>
          <w:p w14:paraId="64ED3E7B" w14:textId="77777777" w:rsidR="002038E3" w:rsidRPr="00ED6E1B" w:rsidRDefault="002038E3" w:rsidP="002038E3">
            <w:pPr>
              <w:spacing w:before="40" w:after="40" w:line="240" w:lineRule="exact"/>
              <w:jc w:val="center"/>
              <w:rPr>
                <w:position w:val="2"/>
                <w:sz w:val="20"/>
                <w:szCs w:val="20"/>
                <w:lang w:eastAsia="en-GB"/>
              </w:rPr>
            </w:pPr>
            <w:r w:rsidRPr="00ED6E1B">
              <w:rPr>
                <w:position w:val="2"/>
                <w:sz w:val="20"/>
                <w:szCs w:val="20"/>
                <w:lang w:eastAsia="en-GB"/>
              </w:rPr>
              <w:t> </w:t>
            </w:r>
          </w:p>
        </w:tc>
        <w:tc>
          <w:tcPr>
            <w:tcW w:w="1688" w:type="pct"/>
            <w:tcBorders>
              <w:top w:val="nil"/>
              <w:left w:val="nil"/>
              <w:bottom w:val="nil"/>
              <w:right w:val="single" w:sz="4" w:space="0" w:color="auto"/>
            </w:tcBorders>
            <w:shd w:val="clear" w:color="auto" w:fill="auto"/>
            <w:vAlign w:val="bottom"/>
            <w:hideMark/>
          </w:tcPr>
          <w:p w14:paraId="7C82E7FF" w14:textId="046C79BE" w:rsidR="002038E3" w:rsidRPr="00ED6E1B" w:rsidRDefault="002038E3" w:rsidP="002038E3">
            <w:pPr>
              <w:spacing w:before="40" w:after="40" w:line="240" w:lineRule="exact"/>
              <w:jc w:val="left"/>
              <w:rPr>
                <w:b/>
                <w:bCs/>
                <w:position w:val="2"/>
                <w:sz w:val="20"/>
                <w:szCs w:val="20"/>
                <w:lang w:eastAsia="en-GB"/>
              </w:rPr>
            </w:pPr>
            <w:r w:rsidRPr="00ED6E1B">
              <w:rPr>
                <w:b/>
                <w:bCs/>
                <w:position w:val="2"/>
                <w:sz w:val="20"/>
                <w:szCs w:val="20"/>
                <w:lang w:eastAsia="en-GB"/>
              </w:rPr>
              <w:t>20 158 337,73</w:t>
            </w:r>
          </w:p>
        </w:tc>
      </w:tr>
      <w:tr w:rsidR="002038E3" w:rsidRPr="002038E3" w14:paraId="459D0BA8" w14:textId="77777777" w:rsidTr="005B7B48">
        <w:trPr>
          <w:trHeight w:val="300"/>
        </w:trPr>
        <w:tc>
          <w:tcPr>
            <w:tcW w:w="2469" w:type="pct"/>
            <w:tcBorders>
              <w:top w:val="nil"/>
              <w:left w:val="single" w:sz="4" w:space="0" w:color="auto"/>
              <w:bottom w:val="nil"/>
              <w:right w:val="nil"/>
            </w:tcBorders>
            <w:shd w:val="clear" w:color="auto" w:fill="auto"/>
            <w:noWrap/>
            <w:vAlign w:val="bottom"/>
            <w:hideMark/>
          </w:tcPr>
          <w:p w14:paraId="5480450F" w14:textId="7C3CA692" w:rsidR="002038E3" w:rsidRPr="00ED6E1B" w:rsidRDefault="002038E3" w:rsidP="002038E3">
            <w:pPr>
              <w:spacing w:before="40" w:after="40" w:line="240" w:lineRule="exact"/>
              <w:rPr>
                <w:position w:val="2"/>
                <w:sz w:val="20"/>
                <w:szCs w:val="20"/>
                <w:lang w:eastAsia="en-GB"/>
              </w:rPr>
            </w:pPr>
            <w:r w:rsidRPr="00ED6E1B">
              <w:rPr>
                <w:position w:val="2"/>
                <w:sz w:val="20"/>
                <w:szCs w:val="20"/>
                <w:rtl/>
                <w:lang w:eastAsia="en-GB"/>
              </w:rPr>
              <w:t>المنشورات</w:t>
            </w:r>
          </w:p>
        </w:tc>
        <w:tc>
          <w:tcPr>
            <w:tcW w:w="843" w:type="pct"/>
            <w:tcBorders>
              <w:top w:val="nil"/>
              <w:left w:val="nil"/>
              <w:bottom w:val="nil"/>
              <w:right w:val="single" w:sz="4" w:space="0" w:color="auto"/>
            </w:tcBorders>
            <w:shd w:val="clear" w:color="auto" w:fill="auto"/>
            <w:noWrap/>
            <w:vAlign w:val="bottom"/>
            <w:hideMark/>
          </w:tcPr>
          <w:p w14:paraId="57E638E6" w14:textId="77777777" w:rsidR="002038E3" w:rsidRPr="00ED6E1B" w:rsidRDefault="002038E3" w:rsidP="002038E3">
            <w:pPr>
              <w:spacing w:before="40" w:after="40" w:line="240" w:lineRule="exact"/>
              <w:jc w:val="center"/>
              <w:rPr>
                <w:position w:val="2"/>
                <w:sz w:val="20"/>
                <w:szCs w:val="20"/>
                <w:lang w:eastAsia="en-GB"/>
              </w:rPr>
            </w:pPr>
            <w:r w:rsidRPr="00ED6E1B">
              <w:rPr>
                <w:position w:val="2"/>
                <w:sz w:val="20"/>
                <w:szCs w:val="20"/>
                <w:lang w:eastAsia="en-GB"/>
              </w:rPr>
              <w:t> </w:t>
            </w:r>
          </w:p>
        </w:tc>
        <w:tc>
          <w:tcPr>
            <w:tcW w:w="1688" w:type="pct"/>
            <w:tcBorders>
              <w:top w:val="nil"/>
              <w:left w:val="nil"/>
              <w:bottom w:val="nil"/>
              <w:right w:val="single" w:sz="4" w:space="0" w:color="auto"/>
            </w:tcBorders>
            <w:shd w:val="clear" w:color="auto" w:fill="auto"/>
            <w:vAlign w:val="bottom"/>
            <w:hideMark/>
          </w:tcPr>
          <w:p w14:paraId="3621B156" w14:textId="6C0E894D" w:rsidR="002038E3" w:rsidRPr="00ED6E1B" w:rsidRDefault="002038E3" w:rsidP="002038E3">
            <w:pPr>
              <w:spacing w:before="40" w:after="40" w:line="240" w:lineRule="exact"/>
              <w:jc w:val="left"/>
              <w:rPr>
                <w:b/>
                <w:bCs/>
                <w:position w:val="2"/>
                <w:sz w:val="20"/>
                <w:szCs w:val="20"/>
                <w:lang w:eastAsia="en-GB"/>
              </w:rPr>
            </w:pPr>
            <w:r w:rsidRPr="00ED6E1B">
              <w:rPr>
                <w:b/>
                <w:bCs/>
                <w:position w:val="2"/>
                <w:sz w:val="20"/>
                <w:szCs w:val="20"/>
                <w:lang w:eastAsia="en-GB"/>
              </w:rPr>
              <w:t>93 731,20</w:t>
            </w:r>
          </w:p>
        </w:tc>
      </w:tr>
      <w:tr w:rsidR="002038E3" w:rsidRPr="002038E3" w14:paraId="72B06A44" w14:textId="77777777" w:rsidTr="005B7B48">
        <w:trPr>
          <w:trHeight w:val="300"/>
        </w:trPr>
        <w:tc>
          <w:tcPr>
            <w:tcW w:w="3312" w:type="pct"/>
            <w:gridSpan w:val="2"/>
            <w:tcBorders>
              <w:top w:val="nil"/>
              <w:left w:val="single" w:sz="4" w:space="0" w:color="auto"/>
              <w:bottom w:val="nil"/>
              <w:right w:val="single" w:sz="4" w:space="0" w:color="000000"/>
            </w:tcBorders>
            <w:shd w:val="clear" w:color="auto" w:fill="auto"/>
            <w:noWrap/>
            <w:vAlign w:val="bottom"/>
            <w:hideMark/>
          </w:tcPr>
          <w:p w14:paraId="34D4F696" w14:textId="14C2A883" w:rsidR="002038E3" w:rsidRPr="00ED6E1B" w:rsidRDefault="002038E3" w:rsidP="002038E3">
            <w:pPr>
              <w:spacing w:before="40" w:after="40" w:line="240" w:lineRule="exact"/>
              <w:rPr>
                <w:position w:val="2"/>
                <w:sz w:val="20"/>
                <w:szCs w:val="20"/>
                <w:lang w:eastAsia="en-GB"/>
              </w:rPr>
            </w:pPr>
            <w:r w:rsidRPr="00ED6E1B">
              <w:rPr>
                <w:rFonts w:hint="cs"/>
                <w:position w:val="2"/>
                <w:sz w:val="20"/>
                <w:szCs w:val="20"/>
                <w:rtl/>
                <w:lang w:eastAsia="en-GB"/>
              </w:rPr>
              <w:t>بطاقات التبليغ عن الشبكات الساتلية</w:t>
            </w:r>
            <w:r w:rsidRPr="00ED6E1B">
              <w:rPr>
                <w:rFonts w:hint="cs"/>
                <w:position w:val="2"/>
                <w:sz w:val="20"/>
                <w:szCs w:val="20"/>
                <w:rtl/>
                <w:lang w:eastAsia="en-GB" w:bidi="ar-EG"/>
              </w:rPr>
              <w:t xml:space="preserve"> </w:t>
            </w:r>
            <w:r w:rsidRPr="00ED6E1B">
              <w:rPr>
                <w:position w:val="2"/>
                <w:sz w:val="20"/>
                <w:szCs w:val="20"/>
                <w:lang w:eastAsia="en-GB"/>
              </w:rPr>
              <w:t>(SNF)</w:t>
            </w:r>
          </w:p>
        </w:tc>
        <w:tc>
          <w:tcPr>
            <w:tcW w:w="1688" w:type="pct"/>
            <w:tcBorders>
              <w:top w:val="nil"/>
              <w:left w:val="nil"/>
              <w:bottom w:val="nil"/>
              <w:right w:val="single" w:sz="4" w:space="0" w:color="auto"/>
            </w:tcBorders>
            <w:shd w:val="clear" w:color="000000" w:fill="FFFFFF"/>
            <w:vAlign w:val="bottom"/>
            <w:hideMark/>
          </w:tcPr>
          <w:p w14:paraId="6904A810" w14:textId="4E6F79EE" w:rsidR="002038E3" w:rsidRPr="00ED6E1B" w:rsidRDefault="002038E3" w:rsidP="002038E3">
            <w:pPr>
              <w:spacing w:before="40" w:after="40" w:line="240" w:lineRule="exact"/>
              <w:jc w:val="left"/>
              <w:rPr>
                <w:b/>
                <w:bCs/>
                <w:position w:val="2"/>
                <w:sz w:val="20"/>
                <w:szCs w:val="20"/>
                <w:lang w:eastAsia="en-GB"/>
              </w:rPr>
            </w:pPr>
            <w:r w:rsidRPr="00ED6E1B">
              <w:rPr>
                <w:b/>
                <w:bCs/>
                <w:position w:val="2"/>
                <w:sz w:val="20"/>
                <w:szCs w:val="20"/>
                <w:lang w:eastAsia="en-GB"/>
              </w:rPr>
              <w:t>263 017,80</w:t>
            </w:r>
          </w:p>
        </w:tc>
      </w:tr>
      <w:tr w:rsidR="002038E3" w:rsidRPr="002038E3" w14:paraId="21F6D79E" w14:textId="77777777" w:rsidTr="005B7B48">
        <w:trPr>
          <w:trHeight w:val="300"/>
        </w:trPr>
        <w:tc>
          <w:tcPr>
            <w:tcW w:w="3312" w:type="pct"/>
            <w:gridSpan w:val="2"/>
            <w:tcBorders>
              <w:top w:val="nil"/>
              <w:left w:val="single" w:sz="4" w:space="0" w:color="auto"/>
              <w:bottom w:val="nil"/>
              <w:right w:val="single" w:sz="4" w:space="0" w:color="000000"/>
            </w:tcBorders>
            <w:shd w:val="clear" w:color="auto" w:fill="auto"/>
            <w:noWrap/>
            <w:vAlign w:val="bottom"/>
            <w:hideMark/>
          </w:tcPr>
          <w:p w14:paraId="74E9A797" w14:textId="2451824A" w:rsidR="002038E3" w:rsidRPr="00ED6E1B" w:rsidRDefault="002038E3" w:rsidP="002038E3">
            <w:pPr>
              <w:spacing w:before="40" w:after="40" w:line="240" w:lineRule="exact"/>
              <w:rPr>
                <w:position w:val="2"/>
                <w:sz w:val="20"/>
                <w:szCs w:val="20"/>
                <w:lang w:eastAsia="en-GB"/>
              </w:rPr>
            </w:pPr>
            <w:r w:rsidRPr="00ED6E1B">
              <w:rPr>
                <w:rFonts w:hint="cs"/>
                <w:position w:val="2"/>
                <w:sz w:val="20"/>
                <w:szCs w:val="20"/>
                <w:rtl/>
                <w:lang w:eastAsia="en-GB"/>
              </w:rPr>
              <w:t>فواتير متنوعة</w:t>
            </w:r>
          </w:p>
        </w:tc>
        <w:tc>
          <w:tcPr>
            <w:tcW w:w="1688" w:type="pct"/>
            <w:tcBorders>
              <w:top w:val="nil"/>
              <w:left w:val="nil"/>
              <w:bottom w:val="nil"/>
              <w:right w:val="single" w:sz="4" w:space="0" w:color="auto"/>
            </w:tcBorders>
            <w:shd w:val="clear" w:color="auto" w:fill="auto"/>
            <w:vAlign w:val="bottom"/>
            <w:hideMark/>
          </w:tcPr>
          <w:p w14:paraId="42CF337B" w14:textId="58DAA8C1" w:rsidR="002038E3" w:rsidRPr="00ED6E1B" w:rsidRDefault="002038E3" w:rsidP="002038E3">
            <w:pPr>
              <w:spacing w:before="40" w:after="40" w:line="240" w:lineRule="exact"/>
              <w:jc w:val="left"/>
              <w:rPr>
                <w:b/>
                <w:bCs/>
                <w:position w:val="2"/>
                <w:sz w:val="20"/>
                <w:szCs w:val="20"/>
                <w:lang w:eastAsia="en-GB"/>
              </w:rPr>
            </w:pPr>
            <w:r w:rsidRPr="00ED6E1B">
              <w:rPr>
                <w:b/>
                <w:bCs/>
                <w:position w:val="2"/>
                <w:sz w:val="20"/>
                <w:szCs w:val="20"/>
                <w:lang w:eastAsia="en-GB"/>
              </w:rPr>
              <w:t>62 560,00</w:t>
            </w:r>
          </w:p>
        </w:tc>
      </w:tr>
      <w:tr w:rsidR="002038E3" w:rsidRPr="002038E3" w14:paraId="09C3CF1F" w14:textId="77777777" w:rsidTr="005B7B48">
        <w:trPr>
          <w:trHeight w:val="300"/>
        </w:trPr>
        <w:tc>
          <w:tcPr>
            <w:tcW w:w="3312" w:type="pct"/>
            <w:gridSpan w:val="2"/>
            <w:tcBorders>
              <w:top w:val="nil"/>
              <w:left w:val="single" w:sz="4" w:space="0" w:color="auto"/>
              <w:bottom w:val="nil"/>
              <w:right w:val="single" w:sz="4" w:space="0" w:color="000000"/>
            </w:tcBorders>
            <w:shd w:val="clear" w:color="auto" w:fill="auto"/>
            <w:noWrap/>
            <w:vAlign w:val="bottom"/>
            <w:hideMark/>
          </w:tcPr>
          <w:p w14:paraId="15BA8B63" w14:textId="048A5D02" w:rsidR="002038E3" w:rsidRPr="00ED6E1B" w:rsidRDefault="002038E3" w:rsidP="002038E3">
            <w:pPr>
              <w:spacing w:before="40" w:after="40" w:line="240" w:lineRule="exact"/>
              <w:rPr>
                <w:position w:val="2"/>
                <w:sz w:val="20"/>
                <w:szCs w:val="20"/>
                <w:highlight w:val="green"/>
                <w:lang w:eastAsia="en-GB"/>
              </w:rPr>
            </w:pPr>
            <w:r w:rsidRPr="00ED6E1B">
              <w:rPr>
                <w:position w:val="2"/>
                <w:sz w:val="20"/>
                <w:szCs w:val="20"/>
                <w:rtl/>
                <w:lang w:eastAsia="en-GB" w:bidi="ar-SY"/>
              </w:rPr>
              <w:t xml:space="preserve">الأرقام العالمية للخدمة الدولية الهاتفية المجانية </w:t>
            </w:r>
            <w:r w:rsidRPr="00ED6E1B">
              <w:rPr>
                <w:position w:val="2"/>
                <w:sz w:val="20"/>
                <w:szCs w:val="20"/>
                <w:lang w:eastAsia="en-GB"/>
              </w:rPr>
              <w:t>(UIFN)</w:t>
            </w:r>
          </w:p>
        </w:tc>
        <w:tc>
          <w:tcPr>
            <w:tcW w:w="1688" w:type="pct"/>
            <w:tcBorders>
              <w:top w:val="nil"/>
              <w:left w:val="nil"/>
              <w:bottom w:val="nil"/>
              <w:right w:val="single" w:sz="4" w:space="0" w:color="auto"/>
            </w:tcBorders>
            <w:shd w:val="clear" w:color="auto" w:fill="auto"/>
            <w:vAlign w:val="bottom"/>
            <w:hideMark/>
          </w:tcPr>
          <w:p w14:paraId="30821747" w14:textId="38D2DE79" w:rsidR="002038E3" w:rsidRPr="00ED6E1B" w:rsidRDefault="002038E3" w:rsidP="002038E3">
            <w:pPr>
              <w:spacing w:before="40" w:after="40" w:line="240" w:lineRule="exact"/>
              <w:jc w:val="left"/>
              <w:rPr>
                <w:b/>
                <w:bCs/>
                <w:position w:val="2"/>
                <w:sz w:val="20"/>
                <w:szCs w:val="20"/>
                <w:lang w:eastAsia="en-GB"/>
              </w:rPr>
            </w:pPr>
            <w:r w:rsidRPr="00ED6E1B">
              <w:rPr>
                <w:b/>
                <w:bCs/>
                <w:position w:val="2"/>
                <w:sz w:val="20"/>
                <w:szCs w:val="20"/>
                <w:lang w:eastAsia="en-GB"/>
              </w:rPr>
              <w:t>28 800,00</w:t>
            </w:r>
          </w:p>
        </w:tc>
      </w:tr>
      <w:tr w:rsidR="002038E3" w:rsidRPr="002038E3" w14:paraId="0AE93D04" w14:textId="77777777" w:rsidTr="005B7B48">
        <w:trPr>
          <w:trHeight w:val="300"/>
        </w:trPr>
        <w:tc>
          <w:tcPr>
            <w:tcW w:w="3312" w:type="pct"/>
            <w:gridSpan w:val="2"/>
            <w:tcBorders>
              <w:top w:val="nil"/>
              <w:left w:val="single" w:sz="4" w:space="0" w:color="auto"/>
              <w:bottom w:val="nil"/>
              <w:right w:val="single" w:sz="4" w:space="0" w:color="000000"/>
            </w:tcBorders>
            <w:shd w:val="clear" w:color="auto" w:fill="auto"/>
            <w:noWrap/>
            <w:vAlign w:val="bottom"/>
            <w:hideMark/>
          </w:tcPr>
          <w:p w14:paraId="37ED80F3" w14:textId="052AF6FA" w:rsidR="002038E3" w:rsidRPr="00ED6E1B" w:rsidRDefault="002038E3" w:rsidP="002038E3">
            <w:pPr>
              <w:spacing w:before="40" w:after="40" w:line="240" w:lineRule="exact"/>
              <w:rPr>
                <w:position w:val="2"/>
                <w:sz w:val="20"/>
                <w:szCs w:val="20"/>
                <w:lang w:eastAsia="en-GB"/>
              </w:rPr>
            </w:pPr>
            <w:r w:rsidRPr="00ED6E1B">
              <w:rPr>
                <w:position w:val="2"/>
                <w:sz w:val="20"/>
                <w:szCs w:val="20"/>
                <w:rtl/>
                <w:lang w:eastAsia="en-GB" w:bidi="ar-EG"/>
              </w:rPr>
              <w:t>الحسابات الخاصة بالمتأخرات (اتفاقات السداد)</w:t>
            </w:r>
          </w:p>
        </w:tc>
        <w:tc>
          <w:tcPr>
            <w:tcW w:w="1688" w:type="pct"/>
            <w:tcBorders>
              <w:top w:val="nil"/>
              <w:left w:val="nil"/>
              <w:bottom w:val="nil"/>
              <w:right w:val="single" w:sz="4" w:space="0" w:color="auto"/>
            </w:tcBorders>
            <w:shd w:val="clear" w:color="000000" w:fill="FFFFFF"/>
            <w:vAlign w:val="bottom"/>
            <w:hideMark/>
          </w:tcPr>
          <w:p w14:paraId="2D78B5F5" w14:textId="7C55BE94" w:rsidR="002038E3" w:rsidRPr="00ED6E1B" w:rsidRDefault="002038E3" w:rsidP="002038E3">
            <w:pPr>
              <w:spacing w:before="40" w:after="40" w:line="240" w:lineRule="exact"/>
              <w:jc w:val="left"/>
              <w:rPr>
                <w:b/>
                <w:bCs/>
                <w:position w:val="2"/>
                <w:sz w:val="20"/>
                <w:szCs w:val="20"/>
                <w:lang w:eastAsia="en-GB"/>
              </w:rPr>
            </w:pPr>
            <w:r w:rsidRPr="00ED6E1B">
              <w:rPr>
                <w:b/>
                <w:bCs/>
                <w:position w:val="2"/>
                <w:sz w:val="20"/>
                <w:szCs w:val="20"/>
                <w:lang w:eastAsia="en-GB"/>
              </w:rPr>
              <w:t>4 550 200,64</w:t>
            </w:r>
          </w:p>
        </w:tc>
      </w:tr>
      <w:tr w:rsidR="002038E3" w:rsidRPr="002038E3" w14:paraId="54D57C73" w14:textId="77777777" w:rsidTr="005B7B48">
        <w:trPr>
          <w:trHeight w:val="313"/>
        </w:trPr>
        <w:tc>
          <w:tcPr>
            <w:tcW w:w="3312" w:type="pct"/>
            <w:gridSpan w:val="2"/>
            <w:tcBorders>
              <w:top w:val="nil"/>
              <w:left w:val="single" w:sz="4" w:space="0" w:color="auto"/>
              <w:bottom w:val="nil"/>
              <w:right w:val="single" w:sz="4" w:space="0" w:color="000000"/>
            </w:tcBorders>
            <w:shd w:val="clear" w:color="auto" w:fill="auto"/>
            <w:vAlign w:val="bottom"/>
            <w:hideMark/>
          </w:tcPr>
          <w:p w14:paraId="30D68118" w14:textId="60A8F986" w:rsidR="002038E3" w:rsidRPr="00ED6E1B" w:rsidRDefault="002038E3" w:rsidP="002038E3">
            <w:pPr>
              <w:spacing w:before="40" w:after="40" w:line="240" w:lineRule="exact"/>
              <w:rPr>
                <w:position w:val="2"/>
                <w:sz w:val="20"/>
                <w:szCs w:val="20"/>
                <w:lang w:eastAsia="en-GB"/>
              </w:rPr>
            </w:pPr>
            <w:r w:rsidRPr="00ED6E1B">
              <w:rPr>
                <w:position w:val="2"/>
                <w:sz w:val="20"/>
                <w:szCs w:val="20"/>
                <w:rtl/>
                <w:lang w:eastAsia="en-GB" w:bidi="ar-EG"/>
              </w:rPr>
              <w:t>الحسابات الخاصة بالمتأخرات الملغاة (خطط السداد الملغاة لعدم الدفع)</w:t>
            </w:r>
          </w:p>
        </w:tc>
        <w:tc>
          <w:tcPr>
            <w:tcW w:w="1688" w:type="pct"/>
            <w:tcBorders>
              <w:top w:val="nil"/>
              <w:left w:val="nil"/>
              <w:bottom w:val="nil"/>
              <w:right w:val="single" w:sz="4" w:space="0" w:color="auto"/>
            </w:tcBorders>
            <w:shd w:val="clear" w:color="auto" w:fill="auto"/>
            <w:vAlign w:val="bottom"/>
            <w:hideMark/>
          </w:tcPr>
          <w:p w14:paraId="302349DD" w14:textId="5F2E182E" w:rsidR="002038E3" w:rsidRPr="00ED6E1B" w:rsidRDefault="002038E3" w:rsidP="002038E3">
            <w:pPr>
              <w:spacing w:before="40" w:after="40" w:line="240" w:lineRule="exact"/>
              <w:jc w:val="left"/>
              <w:rPr>
                <w:b/>
                <w:bCs/>
                <w:position w:val="2"/>
                <w:sz w:val="20"/>
                <w:szCs w:val="20"/>
                <w:lang w:eastAsia="en-GB"/>
              </w:rPr>
            </w:pPr>
            <w:r w:rsidRPr="00ED6E1B">
              <w:rPr>
                <w:b/>
                <w:bCs/>
                <w:position w:val="2"/>
                <w:sz w:val="20"/>
                <w:szCs w:val="20"/>
                <w:lang w:eastAsia="en-GB"/>
              </w:rPr>
              <w:t>14 643 893,64</w:t>
            </w:r>
          </w:p>
        </w:tc>
      </w:tr>
      <w:tr w:rsidR="002038E3" w:rsidRPr="002038E3" w14:paraId="404FC381" w14:textId="77777777" w:rsidTr="005B7B48">
        <w:trPr>
          <w:trHeight w:val="407"/>
        </w:trPr>
        <w:tc>
          <w:tcPr>
            <w:tcW w:w="2469" w:type="pct"/>
            <w:tcBorders>
              <w:top w:val="single" w:sz="4" w:space="0" w:color="auto"/>
              <w:left w:val="single" w:sz="4" w:space="0" w:color="auto"/>
              <w:bottom w:val="single" w:sz="4" w:space="0" w:color="auto"/>
              <w:right w:val="nil"/>
            </w:tcBorders>
            <w:shd w:val="clear" w:color="auto" w:fill="auto"/>
            <w:noWrap/>
            <w:vAlign w:val="bottom"/>
            <w:hideMark/>
          </w:tcPr>
          <w:p w14:paraId="1D142777" w14:textId="6C0F799E" w:rsidR="002038E3" w:rsidRPr="00ED6E1B" w:rsidRDefault="002038E3" w:rsidP="002038E3">
            <w:pPr>
              <w:spacing w:before="40" w:after="40" w:line="240" w:lineRule="exact"/>
              <w:rPr>
                <w:b/>
                <w:bCs/>
                <w:position w:val="2"/>
                <w:sz w:val="20"/>
                <w:szCs w:val="20"/>
                <w:u w:val="single"/>
                <w:lang w:eastAsia="en-GB"/>
              </w:rPr>
            </w:pPr>
            <w:r w:rsidRPr="00ED6E1B">
              <w:rPr>
                <w:b/>
                <w:bCs/>
                <w:position w:val="2"/>
                <w:sz w:val="20"/>
                <w:szCs w:val="20"/>
                <w:u w:val="single"/>
                <w:rtl/>
                <w:lang w:eastAsia="en-GB"/>
              </w:rPr>
              <w:t>مجموع المتأخرات</w:t>
            </w:r>
          </w:p>
        </w:tc>
        <w:tc>
          <w:tcPr>
            <w:tcW w:w="843" w:type="pct"/>
            <w:tcBorders>
              <w:top w:val="single" w:sz="4" w:space="0" w:color="auto"/>
              <w:left w:val="nil"/>
              <w:bottom w:val="single" w:sz="4" w:space="0" w:color="auto"/>
              <w:right w:val="single" w:sz="4" w:space="0" w:color="auto"/>
            </w:tcBorders>
            <w:shd w:val="clear" w:color="auto" w:fill="auto"/>
            <w:noWrap/>
            <w:vAlign w:val="bottom"/>
            <w:hideMark/>
          </w:tcPr>
          <w:p w14:paraId="293AB1FC" w14:textId="77777777" w:rsidR="002038E3" w:rsidRPr="00ED6E1B" w:rsidRDefault="002038E3" w:rsidP="002038E3">
            <w:pPr>
              <w:spacing w:before="40" w:after="40" w:line="240" w:lineRule="exact"/>
              <w:jc w:val="center"/>
              <w:rPr>
                <w:position w:val="2"/>
                <w:sz w:val="20"/>
                <w:szCs w:val="20"/>
                <w:lang w:eastAsia="en-GB"/>
              </w:rPr>
            </w:pPr>
            <w:r w:rsidRPr="00ED6E1B">
              <w:rPr>
                <w:position w:val="2"/>
                <w:sz w:val="20"/>
                <w:szCs w:val="20"/>
                <w:lang w:eastAsia="en-GB"/>
              </w:rPr>
              <w:t> </w:t>
            </w:r>
          </w:p>
        </w:tc>
        <w:tc>
          <w:tcPr>
            <w:tcW w:w="1688" w:type="pct"/>
            <w:tcBorders>
              <w:top w:val="single" w:sz="4" w:space="0" w:color="auto"/>
              <w:left w:val="nil"/>
              <w:bottom w:val="single" w:sz="4" w:space="0" w:color="auto"/>
              <w:right w:val="single" w:sz="4" w:space="0" w:color="auto"/>
            </w:tcBorders>
            <w:shd w:val="clear" w:color="auto" w:fill="auto"/>
            <w:vAlign w:val="bottom"/>
            <w:hideMark/>
          </w:tcPr>
          <w:p w14:paraId="4BCADB66" w14:textId="5D2E4F60" w:rsidR="002038E3" w:rsidRPr="00ED6E1B" w:rsidRDefault="002038E3" w:rsidP="002038E3">
            <w:pPr>
              <w:spacing w:before="40" w:after="40" w:line="240" w:lineRule="exact"/>
              <w:jc w:val="left"/>
              <w:rPr>
                <w:b/>
                <w:bCs/>
                <w:position w:val="2"/>
                <w:sz w:val="20"/>
                <w:szCs w:val="20"/>
                <w:u w:val="single"/>
                <w:lang w:eastAsia="en-GB"/>
              </w:rPr>
            </w:pPr>
            <w:r w:rsidRPr="00ED6E1B">
              <w:rPr>
                <w:b/>
                <w:bCs/>
                <w:position w:val="2"/>
                <w:sz w:val="20"/>
                <w:szCs w:val="20"/>
                <w:u w:val="single"/>
                <w:lang w:eastAsia="en-GB"/>
              </w:rPr>
              <w:t>39 800 541,01</w:t>
            </w:r>
          </w:p>
        </w:tc>
      </w:tr>
    </w:tbl>
    <w:p w14:paraId="31EE917B" w14:textId="4E4AB32C" w:rsidR="00A71393" w:rsidRDefault="00A71393" w:rsidP="009C1E5D">
      <w:pPr>
        <w:spacing w:before="0"/>
      </w:pPr>
    </w:p>
    <w:p w14:paraId="22C86E43" w14:textId="4B5D4321" w:rsidR="00A71393" w:rsidRDefault="00A71393" w:rsidP="002038E3">
      <w:r>
        <w:br w:type="page"/>
      </w:r>
    </w:p>
    <w:p w14:paraId="76F79CF1" w14:textId="77777777" w:rsidR="009C1E5D" w:rsidRPr="00504AEF" w:rsidRDefault="009C1E5D" w:rsidP="0052125B">
      <w:pPr>
        <w:pStyle w:val="AnnexNo"/>
        <w:rPr>
          <w:rtl/>
        </w:rPr>
      </w:pPr>
      <w:bookmarkStart w:id="1379" w:name="_Toc452156191"/>
      <w:bookmarkStart w:id="1380" w:name="_Toc419483267"/>
      <w:bookmarkStart w:id="1381" w:name="_Toc482792293"/>
      <w:bookmarkStart w:id="1382" w:name="_Toc511402275"/>
      <w:bookmarkStart w:id="1383" w:name="_Toc520370567"/>
      <w:bookmarkStart w:id="1384" w:name="_Toc9614705"/>
      <w:bookmarkStart w:id="1385" w:name="_Toc42013368"/>
      <w:bookmarkStart w:id="1386" w:name="_Toc42013583"/>
      <w:bookmarkStart w:id="1387" w:name="_Toc42013970"/>
      <w:bookmarkStart w:id="1388" w:name="_Toc42014586"/>
      <w:r w:rsidRPr="004419CE">
        <w:rPr>
          <w:rtl/>
        </w:rPr>
        <w:lastRenderedPageBreak/>
        <w:t xml:space="preserve">الملحـق </w:t>
      </w:r>
      <w:bookmarkEnd w:id="1379"/>
      <w:bookmarkEnd w:id="1380"/>
      <w:bookmarkEnd w:id="1381"/>
      <w:bookmarkEnd w:id="1382"/>
      <w:r>
        <w:rPr>
          <w:rFonts w:hint="cs"/>
          <w:rtl/>
        </w:rPr>
        <w:t>دال</w:t>
      </w:r>
      <w:bookmarkEnd w:id="1383"/>
      <w:bookmarkEnd w:id="1384"/>
      <w:bookmarkEnd w:id="1385"/>
      <w:bookmarkEnd w:id="1386"/>
      <w:bookmarkEnd w:id="1387"/>
      <w:bookmarkEnd w:id="1388"/>
    </w:p>
    <w:p w14:paraId="144CCD34" w14:textId="78580795" w:rsidR="009C1E5D" w:rsidRPr="004419CE" w:rsidRDefault="009C1E5D" w:rsidP="009C1E5D">
      <w:pPr>
        <w:pStyle w:val="Annextitle"/>
        <w:spacing w:after="120"/>
        <w:rPr>
          <w:rtl/>
        </w:rPr>
      </w:pPr>
      <w:bookmarkStart w:id="1389" w:name="_Toc387338391"/>
      <w:bookmarkStart w:id="1390" w:name="_Toc358647118"/>
      <w:bookmarkStart w:id="1391" w:name="_Toc358646808"/>
      <w:bookmarkStart w:id="1392" w:name="_Toc482792294"/>
      <w:bookmarkStart w:id="1393" w:name="_Toc42012371"/>
      <w:r w:rsidRPr="004419CE">
        <w:rPr>
          <w:rtl/>
        </w:rPr>
        <w:t>قائمة الجهات المدينة في </w:t>
      </w:r>
      <w:r w:rsidRPr="004419CE">
        <w:rPr>
          <w:lang w:bidi="ar-EG"/>
        </w:rPr>
        <w:t>31</w:t>
      </w:r>
      <w:r w:rsidRPr="004419CE">
        <w:rPr>
          <w:rtl/>
        </w:rPr>
        <w:t xml:space="preserve"> ديسمبر </w:t>
      </w:r>
      <w:r w:rsidR="005452B7">
        <w:rPr>
          <w:lang w:bidi="ar-EG"/>
        </w:rPr>
        <w:t>2019</w:t>
      </w:r>
      <w:r w:rsidRPr="004419CE">
        <w:rPr>
          <w:rtl/>
        </w:rPr>
        <w:t xml:space="preserve"> بشأن أحداث تليكوم الاتحاد المنتهية</w:t>
      </w:r>
      <w:bookmarkEnd w:id="1389"/>
      <w:bookmarkEnd w:id="1390"/>
      <w:bookmarkEnd w:id="1391"/>
      <w:bookmarkEnd w:id="1392"/>
      <w:bookmarkEnd w:id="1393"/>
    </w:p>
    <w:p w14:paraId="6168FCE9" w14:textId="66E9660F" w:rsidR="009C1E5D" w:rsidRPr="004419CE" w:rsidRDefault="009C1E5D" w:rsidP="008825E8">
      <w:pPr>
        <w:spacing w:before="0" w:after="120"/>
        <w:jc w:val="center"/>
      </w:pPr>
      <w:r w:rsidRPr="004419CE">
        <w:rPr>
          <w:rtl/>
          <w:lang w:bidi="ar-EG"/>
        </w:rPr>
        <w:t xml:space="preserve">(لا تأخذ هذه القائمة في الحسبان المدفوعات الواردة بعد </w:t>
      </w:r>
      <w:r w:rsidRPr="004419CE">
        <w:rPr>
          <w:lang w:bidi="ar-EG"/>
        </w:rPr>
        <w:t>31</w:t>
      </w:r>
      <w:r w:rsidRPr="004419CE">
        <w:rPr>
          <w:rtl/>
          <w:lang w:bidi="ar-EG"/>
        </w:rPr>
        <w:t xml:space="preserve"> ديسمبر </w:t>
      </w:r>
      <w:r w:rsidRPr="004419CE">
        <w:rPr>
          <w:lang w:bidi="ar-EG"/>
        </w:rPr>
        <w:t>201</w:t>
      </w:r>
      <w:r w:rsidR="005452B7">
        <w:rPr>
          <w:lang w:bidi="ar-EG"/>
        </w:rPr>
        <w:t>9</w:t>
      </w:r>
      <w:r w:rsidRPr="004419CE">
        <w:rPr>
          <w:rtl/>
          <w:lang w:bidi="ar-EG"/>
        </w:rPr>
        <w:t>)</w:t>
      </w:r>
    </w:p>
    <w:tbl>
      <w:tblPr>
        <w:bidiVisual/>
        <w:tblW w:w="5000" w:type="pct"/>
        <w:tblLayout w:type="fixed"/>
        <w:tblLook w:val="04A0" w:firstRow="1" w:lastRow="0" w:firstColumn="1" w:lastColumn="0" w:noHBand="0" w:noVBand="1"/>
      </w:tblPr>
      <w:tblGrid>
        <w:gridCol w:w="1391"/>
        <w:gridCol w:w="1314"/>
        <w:gridCol w:w="2603"/>
        <w:gridCol w:w="1385"/>
        <w:gridCol w:w="1385"/>
        <w:gridCol w:w="1551"/>
      </w:tblGrid>
      <w:tr w:rsidR="009C1E5D" w:rsidRPr="00ED6E1B" w14:paraId="19B0E052" w14:textId="77777777" w:rsidTr="00ED6E1B">
        <w:trPr>
          <w:trHeight w:val="105"/>
        </w:trPr>
        <w:tc>
          <w:tcPr>
            <w:tcW w:w="1377" w:type="dxa"/>
            <w:tcBorders>
              <w:top w:val="single" w:sz="4" w:space="0" w:color="auto"/>
              <w:left w:val="single" w:sz="4" w:space="0" w:color="auto"/>
              <w:bottom w:val="single" w:sz="4" w:space="0" w:color="auto"/>
              <w:right w:val="single" w:sz="4" w:space="0" w:color="auto"/>
            </w:tcBorders>
            <w:shd w:val="clear" w:color="auto" w:fill="auto"/>
            <w:hideMark/>
          </w:tcPr>
          <w:p w14:paraId="13BB5941" w14:textId="77777777" w:rsidR="009C1E5D" w:rsidRPr="00ED6E1B" w:rsidRDefault="009C1E5D" w:rsidP="00ED6E1B">
            <w:pPr>
              <w:keepNext/>
              <w:spacing w:before="40" w:after="40" w:line="240" w:lineRule="exact"/>
              <w:jc w:val="center"/>
              <w:rPr>
                <w:rFonts w:eastAsia="Times New Roman"/>
                <w:b/>
                <w:bCs/>
                <w:position w:val="2"/>
                <w:sz w:val="20"/>
                <w:szCs w:val="20"/>
                <w:lang w:bidi="ar-SY"/>
              </w:rPr>
            </w:pPr>
            <w:r w:rsidRPr="00ED6E1B">
              <w:rPr>
                <w:rFonts w:eastAsia="Times New Roman"/>
                <w:b/>
                <w:bCs/>
                <w:position w:val="2"/>
                <w:sz w:val="20"/>
                <w:szCs w:val="20"/>
                <w:rtl/>
                <w:lang w:eastAsia="en-US" w:bidi="ar-EG"/>
              </w:rPr>
              <w:t>الحدث</w:t>
            </w:r>
          </w:p>
        </w:tc>
        <w:tc>
          <w:tcPr>
            <w:tcW w:w="1301" w:type="dxa"/>
            <w:tcBorders>
              <w:top w:val="single" w:sz="4" w:space="0" w:color="auto"/>
              <w:left w:val="nil"/>
              <w:bottom w:val="single" w:sz="4" w:space="0" w:color="auto"/>
              <w:right w:val="single" w:sz="4" w:space="0" w:color="auto"/>
            </w:tcBorders>
            <w:shd w:val="clear" w:color="auto" w:fill="auto"/>
            <w:hideMark/>
          </w:tcPr>
          <w:p w14:paraId="155BC797" w14:textId="77777777" w:rsidR="009C1E5D" w:rsidRPr="00ED6E1B" w:rsidRDefault="009C1E5D" w:rsidP="00ED6E1B">
            <w:pPr>
              <w:keepNext/>
              <w:spacing w:before="40" w:after="40" w:line="240" w:lineRule="exact"/>
              <w:jc w:val="center"/>
              <w:rPr>
                <w:rFonts w:eastAsia="Times New Roman"/>
                <w:b/>
                <w:bCs/>
                <w:position w:val="2"/>
                <w:sz w:val="20"/>
                <w:szCs w:val="20"/>
                <w:lang w:eastAsia="en-US" w:bidi="ar-EG"/>
              </w:rPr>
            </w:pPr>
            <w:r w:rsidRPr="00ED6E1B">
              <w:rPr>
                <w:rFonts w:eastAsia="Times New Roman"/>
                <w:b/>
                <w:bCs/>
                <w:position w:val="2"/>
                <w:sz w:val="20"/>
                <w:szCs w:val="20"/>
                <w:rtl/>
                <w:lang w:eastAsia="en-US" w:bidi="ar-EG"/>
              </w:rPr>
              <w:t>البلد</w:t>
            </w:r>
          </w:p>
        </w:tc>
        <w:tc>
          <w:tcPr>
            <w:tcW w:w="2577" w:type="dxa"/>
            <w:tcBorders>
              <w:top w:val="single" w:sz="4" w:space="0" w:color="auto"/>
              <w:left w:val="nil"/>
              <w:bottom w:val="single" w:sz="4" w:space="0" w:color="auto"/>
              <w:right w:val="single" w:sz="4" w:space="0" w:color="auto"/>
            </w:tcBorders>
            <w:shd w:val="clear" w:color="auto" w:fill="auto"/>
            <w:hideMark/>
          </w:tcPr>
          <w:p w14:paraId="7D04AF70" w14:textId="77777777" w:rsidR="009C1E5D" w:rsidRPr="00ED6E1B" w:rsidRDefault="009C1E5D" w:rsidP="00ED6E1B">
            <w:pPr>
              <w:keepNext/>
              <w:spacing w:before="40" w:after="40" w:line="240" w:lineRule="exact"/>
              <w:jc w:val="center"/>
              <w:rPr>
                <w:rFonts w:eastAsia="Times New Roman"/>
                <w:b/>
                <w:bCs/>
                <w:position w:val="2"/>
                <w:sz w:val="20"/>
                <w:szCs w:val="20"/>
                <w:lang w:eastAsia="en-US" w:bidi="ar-EG"/>
              </w:rPr>
            </w:pPr>
            <w:r w:rsidRPr="00ED6E1B">
              <w:rPr>
                <w:rFonts w:eastAsia="Times New Roman"/>
                <w:b/>
                <w:bCs/>
                <w:position w:val="2"/>
                <w:sz w:val="20"/>
                <w:szCs w:val="20"/>
                <w:rtl/>
                <w:lang w:eastAsia="en-US" w:bidi="ar-EG"/>
              </w:rPr>
              <w:t>الشركة</w:t>
            </w:r>
          </w:p>
        </w:tc>
        <w:tc>
          <w:tcPr>
            <w:tcW w:w="1371" w:type="dxa"/>
            <w:tcBorders>
              <w:top w:val="single" w:sz="4" w:space="0" w:color="auto"/>
              <w:left w:val="nil"/>
              <w:bottom w:val="single" w:sz="4" w:space="0" w:color="auto"/>
              <w:right w:val="single" w:sz="4" w:space="0" w:color="auto"/>
            </w:tcBorders>
            <w:shd w:val="clear" w:color="auto" w:fill="auto"/>
            <w:hideMark/>
          </w:tcPr>
          <w:p w14:paraId="37CB55BF" w14:textId="77777777" w:rsidR="009C1E5D" w:rsidRPr="00ED6E1B" w:rsidRDefault="009C1E5D" w:rsidP="00ED6E1B">
            <w:pPr>
              <w:keepNext/>
              <w:spacing w:before="40" w:after="40" w:line="240" w:lineRule="exact"/>
              <w:jc w:val="center"/>
              <w:rPr>
                <w:rFonts w:eastAsia="Times New Roman"/>
                <w:b/>
                <w:bCs/>
                <w:position w:val="2"/>
                <w:sz w:val="20"/>
                <w:szCs w:val="20"/>
                <w:lang w:eastAsia="en-US" w:bidi="ar-EG"/>
              </w:rPr>
            </w:pPr>
            <w:r w:rsidRPr="00ED6E1B">
              <w:rPr>
                <w:rFonts w:eastAsia="Times New Roman"/>
                <w:b/>
                <w:bCs/>
                <w:position w:val="2"/>
                <w:sz w:val="20"/>
                <w:szCs w:val="20"/>
                <w:rtl/>
                <w:lang w:eastAsia="en-US" w:bidi="ar-EG"/>
              </w:rPr>
              <w:t>مبلغ الفاتورة</w:t>
            </w:r>
          </w:p>
        </w:tc>
        <w:tc>
          <w:tcPr>
            <w:tcW w:w="1371" w:type="dxa"/>
            <w:tcBorders>
              <w:top w:val="single" w:sz="4" w:space="0" w:color="auto"/>
              <w:left w:val="nil"/>
              <w:bottom w:val="single" w:sz="4" w:space="0" w:color="auto"/>
              <w:right w:val="single" w:sz="4" w:space="0" w:color="auto"/>
            </w:tcBorders>
            <w:shd w:val="clear" w:color="auto" w:fill="auto"/>
            <w:hideMark/>
          </w:tcPr>
          <w:p w14:paraId="0EA5562F" w14:textId="77777777" w:rsidR="009C1E5D" w:rsidRPr="00ED6E1B" w:rsidRDefault="009C1E5D" w:rsidP="00ED6E1B">
            <w:pPr>
              <w:keepNext/>
              <w:spacing w:before="40" w:after="40" w:line="240" w:lineRule="exact"/>
              <w:jc w:val="center"/>
              <w:rPr>
                <w:rFonts w:eastAsia="Times New Roman"/>
                <w:b/>
                <w:bCs/>
                <w:position w:val="2"/>
                <w:sz w:val="20"/>
                <w:szCs w:val="20"/>
                <w:lang w:eastAsia="en-US" w:bidi="ar-EG"/>
              </w:rPr>
            </w:pPr>
            <w:r w:rsidRPr="00ED6E1B">
              <w:rPr>
                <w:rFonts w:eastAsia="Times New Roman"/>
                <w:b/>
                <w:bCs/>
                <w:position w:val="2"/>
                <w:sz w:val="20"/>
                <w:szCs w:val="20"/>
                <w:rtl/>
                <w:lang w:eastAsia="en-US" w:bidi="ar-EG"/>
              </w:rPr>
              <w:t>المبلغ المدفوع</w:t>
            </w:r>
          </w:p>
        </w:tc>
        <w:tc>
          <w:tcPr>
            <w:tcW w:w="1536" w:type="dxa"/>
            <w:tcBorders>
              <w:top w:val="single" w:sz="4" w:space="0" w:color="auto"/>
              <w:left w:val="nil"/>
              <w:bottom w:val="single" w:sz="4" w:space="0" w:color="auto"/>
              <w:right w:val="single" w:sz="4" w:space="0" w:color="auto"/>
            </w:tcBorders>
            <w:shd w:val="clear" w:color="auto" w:fill="auto"/>
            <w:hideMark/>
          </w:tcPr>
          <w:p w14:paraId="77E7FBB9" w14:textId="77777777" w:rsidR="009C1E5D" w:rsidRPr="00ED6E1B" w:rsidRDefault="009C1E5D" w:rsidP="00ED6E1B">
            <w:pPr>
              <w:keepNext/>
              <w:spacing w:before="40" w:after="40" w:line="240" w:lineRule="exact"/>
              <w:jc w:val="center"/>
              <w:rPr>
                <w:rFonts w:eastAsia="Times New Roman"/>
                <w:b/>
                <w:bCs/>
                <w:position w:val="2"/>
                <w:sz w:val="20"/>
                <w:szCs w:val="20"/>
                <w:lang w:eastAsia="en-US" w:bidi="ar-EG"/>
              </w:rPr>
            </w:pPr>
            <w:r w:rsidRPr="00ED6E1B">
              <w:rPr>
                <w:rFonts w:eastAsia="Times New Roman"/>
                <w:b/>
                <w:bCs/>
                <w:position w:val="2"/>
                <w:sz w:val="20"/>
                <w:szCs w:val="20"/>
                <w:rtl/>
                <w:lang w:eastAsia="en-US" w:bidi="ar-EG"/>
              </w:rPr>
              <w:t>الرصيد المستحق</w:t>
            </w:r>
          </w:p>
        </w:tc>
      </w:tr>
      <w:tr w:rsidR="009C1E5D" w:rsidRPr="00ED6E1B" w14:paraId="010E771C" w14:textId="77777777" w:rsidTr="005B1273">
        <w:trPr>
          <w:trHeight w:val="257"/>
        </w:trPr>
        <w:tc>
          <w:tcPr>
            <w:tcW w:w="1377" w:type="dxa"/>
            <w:tcBorders>
              <w:top w:val="nil"/>
              <w:left w:val="single" w:sz="4" w:space="0" w:color="auto"/>
              <w:bottom w:val="single" w:sz="4" w:space="0" w:color="auto"/>
              <w:right w:val="single" w:sz="4" w:space="0" w:color="auto"/>
            </w:tcBorders>
            <w:shd w:val="clear" w:color="auto" w:fill="auto"/>
            <w:noWrap/>
            <w:hideMark/>
          </w:tcPr>
          <w:p w14:paraId="0B38CD71" w14:textId="77777777" w:rsidR="009C1E5D" w:rsidRPr="00ED6E1B" w:rsidRDefault="009C1E5D" w:rsidP="009C1E5D">
            <w:pPr>
              <w:spacing w:before="40" w:after="40" w:line="220" w:lineRule="exact"/>
              <w:jc w:val="center"/>
              <w:rPr>
                <w:rFonts w:eastAsia="Times New Roman"/>
                <w:position w:val="2"/>
                <w:sz w:val="20"/>
                <w:szCs w:val="20"/>
                <w:lang w:val="fr-FR" w:bidi="ar-EG"/>
              </w:rPr>
            </w:pPr>
            <w:r w:rsidRPr="00ED6E1B">
              <w:rPr>
                <w:rFonts w:eastAsia="Times New Roman"/>
                <w:position w:val="2"/>
                <w:sz w:val="20"/>
                <w:szCs w:val="20"/>
                <w:lang w:val="fr-FR" w:bidi="ar-EG"/>
              </w:rPr>
              <w:t>AFT08</w:t>
            </w:r>
          </w:p>
        </w:tc>
        <w:tc>
          <w:tcPr>
            <w:tcW w:w="1301" w:type="dxa"/>
            <w:tcBorders>
              <w:top w:val="nil"/>
              <w:left w:val="nil"/>
              <w:bottom w:val="single" w:sz="4" w:space="0" w:color="auto"/>
              <w:right w:val="single" w:sz="4" w:space="0" w:color="auto"/>
            </w:tcBorders>
            <w:shd w:val="clear" w:color="auto" w:fill="auto"/>
            <w:noWrap/>
            <w:hideMark/>
          </w:tcPr>
          <w:p w14:paraId="1D2E31DC" w14:textId="77777777" w:rsidR="009C1E5D" w:rsidRPr="00ED6E1B" w:rsidRDefault="009C1E5D" w:rsidP="009C1E5D">
            <w:pPr>
              <w:spacing w:before="40" w:after="40" w:line="220" w:lineRule="exact"/>
              <w:jc w:val="left"/>
              <w:rPr>
                <w:rFonts w:eastAsia="Times New Roman"/>
                <w:position w:val="2"/>
                <w:sz w:val="20"/>
                <w:szCs w:val="20"/>
                <w:lang w:val="fr-FR" w:bidi="ar-EG"/>
              </w:rPr>
            </w:pPr>
            <w:r w:rsidRPr="00ED6E1B">
              <w:rPr>
                <w:rFonts w:eastAsia="Times New Roman" w:hint="cs"/>
                <w:color w:val="000000"/>
                <w:position w:val="2"/>
                <w:sz w:val="20"/>
                <w:szCs w:val="20"/>
                <w:rtl/>
                <w:lang w:val="fr-FR" w:bidi="ar-EG"/>
              </w:rPr>
              <w:t>جنوب إفريقيا</w:t>
            </w:r>
          </w:p>
        </w:tc>
        <w:tc>
          <w:tcPr>
            <w:tcW w:w="2577" w:type="dxa"/>
            <w:tcBorders>
              <w:top w:val="nil"/>
              <w:left w:val="nil"/>
              <w:bottom w:val="single" w:sz="4" w:space="0" w:color="auto"/>
              <w:right w:val="single" w:sz="4" w:space="0" w:color="auto"/>
            </w:tcBorders>
            <w:shd w:val="clear" w:color="auto" w:fill="auto"/>
            <w:noWrap/>
            <w:hideMark/>
          </w:tcPr>
          <w:p w14:paraId="103B752E" w14:textId="77777777" w:rsidR="009C1E5D" w:rsidRPr="00ED6E1B" w:rsidRDefault="009C1E5D" w:rsidP="009C1E5D">
            <w:pPr>
              <w:spacing w:before="40" w:after="40" w:line="220" w:lineRule="exact"/>
              <w:jc w:val="right"/>
              <w:rPr>
                <w:rFonts w:eastAsia="Times New Roman"/>
                <w:position w:val="2"/>
                <w:sz w:val="20"/>
                <w:szCs w:val="20"/>
                <w:lang w:val="fr-FR" w:bidi="ar-EG"/>
              </w:rPr>
            </w:pPr>
            <w:r w:rsidRPr="00ED6E1B">
              <w:rPr>
                <w:rFonts w:eastAsia="Times New Roman"/>
                <w:position w:val="2"/>
                <w:sz w:val="20"/>
                <w:szCs w:val="20"/>
                <w:lang w:val="fr-FR" w:bidi="ar-EG"/>
              </w:rPr>
              <w:t>MPCELL (</w:t>
            </w:r>
            <w:proofErr w:type="spellStart"/>
            <w:r w:rsidRPr="00ED6E1B">
              <w:rPr>
                <w:rFonts w:eastAsia="Times New Roman"/>
                <w:position w:val="2"/>
                <w:sz w:val="20"/>
                <w:szCs w:val="20"/>
                <w:lang w:val="fr-FR" w:bidi="ar-EG"/>
              </w:rPr>
              <w:t>Pty</w:t>
            </w:r>
            <w:proofErr w:type="spellEnd"/>
            <w:r w:rsidRPr="00ED6E1B">
              <w:rPr>
                <w:rFonts w:eastAsia="Times New Roman"/>
                <w:position w:val="2"/>
                <w:sz w:val="20"/>
                <w:szCs w:val="20"/>
                <w:lang w:val="fr-FR" w:bidi="ar-EG"/>
              </w:rPr>
              <w:t>) Ltd.</w:t>
            </w:r>
          </w:p>
        </w:tc>
        <w:tc>
          <w:tcPr>
            <w:tcW w:w="1371" w:type="dxa"/>
            <w:tcBorders>
              <w:top w:val="nil"/>
              <w:left w:val="nil"/>
              <w:bottom w:val="single" w:sz="4" w:space="0" w:color="auto"/>
              <w:right w:val="single" w:sz="4" w:space="0" w:color="auto"/>
            </w:tcBorders>
            <w:shd w:val="clear" w:color="auto" w:fill="auto"/>
            <w:noWrap/>
            <w:hideMark/>
          </w:tcPr>
          <w:p w14:paraId="540B1849" w14:textId="77777777" w:rsidR="009C1E5D" w:rsidRPr="00ED6E1B" w:rsidRDefault="009C1E5D" w:rsidP="009C1E5D">
            <w:pPr>
              <w:spacing w:before="40" w:after="40" w:line="220" w:lineRule="exact"/>
              <w:jc w:val="left"/>
              <w:rPr>
                <w:rFonts w:eastAsia="Times New Roman"/>
                <w:position w:val="2"/>
                <w:sz w:val="20"/>
                <w:szCs w:val="20"/>
                <w:lang w:val="fr-FR" w:bidi="ar-EG"/>
              </w:rPr>
            </w:pPr>
            <w:r w:rsidRPr="00ED6E1B">
              <w:rPr>
                <w:rFonts w:eastAsia="Times New Roman"/>
                <w:position w:val="2"/>
                <w:sz w:val="20"/>
                <w:szCs w:val="20"/>
                <w:lang w:val="fr-FR" w:bidi="ar-EG"/>
              </w:rPr>
              <w:t>3 690,00</w:t>
            </w:r>
          </w:p>
        </w:tc>
        <w:tc>
          <w:tcPr>
            <w:tcW w:w="1371" w:type="dxa"/>
            <w:tcBorders>
              <w:top w:val="nil"/>
              <w:left w:val="nil"/>
              <w:bottom w:val="single" w:sz="4" w:space="0" w:color="auto"/>
              <w:right w:val="single" w:sz="4" w:space="0" w:color="auto"/>
            </w:tcBorders>
            <w:shd w:val="clear" w:color="auto" w:fill="auto"/>
            <w:noWrap/>
            <w:hideMark/>
          </w:tcPr>
          <w:p w14:paraId="48AF99A9" w14:textId="77777777" w:rsidR="009C1E5D" w:rsidRPr="00ED6E1B" w:rsidRDefault="009C1E5D" w:rsidP="009C1E5D">
            <w:pPr>
              <w:spacing w:before="40" w:after="40" w:line="220" w:lineRule="exact"/>
              <w:jc w:val="left"/>
              <w:rPr>
                <w:rFonts w:eastAsia="Times New Roman"/>
                <w:position w:val="2"/>
                <w:sz w:val="20"/>
                <w:szCs w:val="20"/>
                <w:lang w:val="fr-FR" w:bidi="ar-EG"/>
              </w:rPr>
            </w:pPr>
            <w:r w:rsidRPr="00ED6E1B">
              <w:rPr>
                <w:rFonts w:eastAsia="Times New Roman"/>
                <w:position w:val="2"/>
                <w:sz w:val="20"/>
                <w:szCs w:val="20"/>
                <w:lang w:val="fr-FR" w:bidi="ar-EG"/>
              </w:rPr>
              <w:t>0,00</w:t>
            </w:r>
          </w:p>
        </w:tc>
        <w:tc>
          <w:tcPr>
            <w:tcW w:w="1536" w:type="dxa"/>
            <w:tcBorders>
              <w:top w:val="nil"/>
              <w:left w:val="nil"/>
              <w:bottom w:val="single" w:sz="4" w:space="0" w:color="auto"/>
              <w:right w:val="single" w:sz="4" w:space="0" w:color="auto"/>
            </w:tcBorders>
            <w:shd w:val="clear" w:color="auto" w:fill="auto"/>
            <w:noWrap/>
            <w:hideMark/>
          </w:tcPr>
          <w:p w14:paraId="13A6CCE0" w14:textId="77777777" w:rsidR="009C1E5D" w:rsidRPr="00ED6E1B" w:rsidRDefault="009C1E5D" w:rsidP="009C1E5D">
            <w:pPr>
              <w:spacing w:before="40" w:after="40" w:line="220" w:lineRule="exact"/>
              <w:jc w:val="left"/>
              <w:rPr>
                <w:rFonts w:eastAsia="Times New Roman"/>
                <w:position w:val="2"/>
                <w:sz w:val="20"/>
                <w:szCs w:val="20"/>
                <w:lang w:val="fr-FR" w:bidi="ar-EG"/>
              </w:rPr>
            </w:pPr>
            <w:r w:rsidRPr="00ED6E1B">
              <w:rPr>
                <w:rFonts w:eastAsia="Times New Roman"/>
                <w:position w:val="2"/>
                <w:sz w:val="20"/>
                <w:szCs w:val="20"/>
                <w:lang w:val="fr-FR" w:bidi="ar-EG"/>
              </w:rPr>
              <w:t>3 690,00</w:t>
            </w:r>
          </w:p>
        </w:tc>
      </w:tr>
      <w:tr w:rsidR="009C1E5D" w:rsidRPr="00ED6E1B" w14:paraId="074B2E91" w14:textId="77777777" w:rsidTr="005B1273">
        <w:trPr>
          <w:trHeight w:val="257"/>
        </w:trPr>
        <w:tc>
          <w:tcPr>
            <w:tcW w:w="1377" w:type="dxa"/>
            <w:tcBorders>
              <w:top w:val="nil"/>
              <w:left w:val="single" w:sz="4" w:space="0" w:color="auto"/>
              <w:bottom w:val="single" w:sz="4" w:space="0" w:color="auto"/>
              <w:right w:val="single" w:sz="4" w:space="0" w:color="auto"/>
            </w:tcBorders>
            <w:shd w:val="clear" w:color="auto" w:fill="auto"/>
            <w:noWrap/>
            <w:hideMark/>
          </w:tcPr>
          <w:p w14:paraId="22FC1676" w14:textId="77777777" w:rsidR="009C1E5D" w:rsidRPr="00ED6E1B" w:rsidRDefault="009C1E5D" w:rsidP="009C1E5D">
            <w:pPr>
              <w:spacing w:before="40" w:after="40" w:line="220" w:lineRule="exact"/>
              <w:jc w:val="center"/>
              <w:rPr>
                <w:rFonts w:eastAsia="Times New Roman"/>
                <w:position w:val="2"/>
                <w:sz w:val="20"/>
                <w:szCs w:val="20"/>
                <w:lang w:val="fr-FR" w:bidi="ar-EG"/>
              </w:rPr>
            </w:pPr>
            <w:r w:rsidRPr="00ED6E1B">
              <w:rPr>
                <w:rFonts w:eastAsia="Times New Roman"/>
                <w:position w:val="2"/>
                <w:sz w:val="20"/>
                <w:szCs w:val="20"/>
                <w:lang w:val="fr-FR" w:bidi="ar-EG"/>
              </w:rPr>
              <w:t>AFT08</w:t>
            </w:r>
          </w:p>
        </w:tc>
        <w:tc>
          <w:tcPr>
            <w:tcW w:w="1301" w:type="dxa"/>
            <w:tcBorders>
              <w:top w:val="nil"/>
              <w:left w:val="nil"/>
              <w:bottom w:val="single" w:sz="4" w:space="0" w:color="auto"/>
              <w:right w:val="single" w:sz="4" w:space="0" w:color="auto"/>
            </w:tcBorders>
            <w:shd w:val="clear" w:color="auto" w:fill="auto"/>
            <w:noWrap/>
            <w:hideMark/>
          </w:tcPr>
          <w:p w14:paraId="3BF66391" w14:textId="77777777" w:rsidR="009C1E5D" w:rsidRPr="00ED6E1B" w:rsidRDefault="009C1E5D" w:rsidP="009C1E5D">
            <w:pPr>
              <w:spacing w:before="40" w:after="40" w:line="220" w:lineRule="exact"/>
              <w:jc w:val="left"/>
              <w:rPr>
                <w:rFonts w:eastAsia="Times New Roman"/>
                <w:position w:val="2"/>
                <w:sz w:val="20"/>
                <w:szCs w:val="20"/>
                <w:lang w:val="fr-FR" w:bidi="ar-EG"/>
              </w:rPr>
            </w:pPr>
            <w:r w:rsidRPr="00ED6E1B">
              <w:rPr>
                <w:rFonts w:eastAsia="Times New Roman" w:hint="cs"/>
                <w:color w:val="000000"/>
                <w:position w:val="2"/>
                <w:sz w:val="20"/>
                <w:szCs w:val="20"/>
                <w:rtl/>
                <w:lang w:val="fr-FR" w:bidi="ar-EG"/>
              </w:rPr>
              <w:t>كندا</w:t>
            </w:r>
          </w:p>
        </w:tc>
        <w:tc>
          <w:tcPr>
            <w:tcW w:w="2577" w:type="dxa"/>
            <w:tcBorders>
              <w:top w:val="nil"/>
              <w:left w:val="nil"/>
              <w:bottom w:val="single" w:sz="4" w:space="0" w:color="auto"/>
              <w:right w:val="single" w:sz="4" w:space="0" w:color="auto"/>
            </w:tcBorders>
            <w:shd w:val="clear" w:color="auto" w:fill="auto"/>
            <w:noWrap/>
            <w:hideMark/>
          </w:tcPr>
          <w:p w14:paraId="76568794" w14:textId="77777777" w:rsidR="009C1E5D" w:rsidRPr="00ED6E1B" w:rsidRDefault="009C1E5D" w:rsidP="009C1E5D">
            <w:pPr>
              <w:spacing w:before="40" w:after="40" w:line="220" w:lineRule="exact"/>
              <w:jc w:val="right"/>
              <w:rPr>
                <w:rFonts w:eastAsia="Times New Roman"/>
                <w:position w:val="2"/>
                <w:sz w:val="20"/>
                <w:szCs w:val="20"/>
                <w:lang w:val="fr-FR" w:bidi="ar-EG"/>
              </w:rPr>
            </w:pPr>
            <w:r w:rsidRPr="00ED6E1B">
              <w:rPr>
                <w:rFonts w:eastAsia="Times New Roman"/>
                <w:position w:val="2"/>
                <w:sz w:val="20"/>
                <w:szCs w:val="20"/>
                <w:lang w:val="fr-FR" w:bidi="ar-EG"/>
              </w:rPr>
              <w:t xml:space="preserve">Broad </w:t>
            </w:r>
            <w:proofErr w:type="spellStart"/>
            <w:r w:rsidRPr="00ED6E1B">
              <w:rPr>
                <w:rFonts w:eastAsia="Times New Roman"/>
                <w:position w:val="2"/>
                <w:sz w:val="20"/>
                <w:szCs w:val="20"/>
                <w:lang w:val="fr-FR" w:bidi="ar-EG"/>
              </w:rPr>
              <w:t>Connect</w:t>
            </w:r>
            <w:proofErr w:type="spellEnd"/>
            <w:r w:rsidRPr="00ED6E1B">
              <w:rPr>
                <w:rFonts w:eastAsia="Times New Roman"/>
                <w:position w:val="2"/>
                <w:sz w:val="20"/>
                <w:szCs w:val="20"/>
                <w:lang w:val="fr-FR" w:bidi="ar-EG"/>
              </w:rPr>
              <w:t xml:space="preserve"> Telecom Ltd.</w:t>
            </w:r>
          </w:p>
        </w:tc>
        <w:tc>
          <w:tcPr>
            <w:tcW w:w="1371" w:type="dxa"/>
            <w:tcBorders>
              <w:top w:val="nil"/>
              <w:left w:val="nil"/>
              <w:bottom w:val="single" w:sz="4" w:space="0" w:color="auto"/>
              <w:right w:val="single" w:sz="4" w:space="0" w:color="auto"/>
            </w:tcBorders>
            <w:shd w:val="clear" w:color="auto" w:fill="auto"/>
            <w:noWrap/>
            <w:hideMark/>
          </w:tcPr>
          <w:p w14:paraId="709C2F73" w14:textId="77777777" w:rsidR="009C1E5D" w:rsidRPr="00ED6E1B" w:rsidRDefault="009C1E5D" w:rsidP="009C1E5D">
            <w:pPr>
              <w:spacing w:before="40" w:after="40" w:line="220" w:lineRule="exact"/>
              <w:jc w:val="left"/>
              <w:rPr>
                <w:rFonts w:eastAsia="Times New Roman"/>
                <w:position w:val="2"/>
                <w:sz w:val="20"/>
                <w:szCs w:val="20"/>
                <w:lang w:val="fr-FR" w:bidi="ar-EG"/>
              </w:rPr>
            </w:pPr>
            <w:r w:rsidRPr="00ED6E1B">
              <w:rPr>
                <w:rFonts w:eastAsia="Times New Roman"/>
                <w:position w:val="2"/>
                <w:sz w:val="20"/>
                <w:szCs w:val="20"/>
                <w:lang w:val="fr-FR" w:bidi="ar-EG"/>
              </w:rPr>
              <w:t>14 760,00</w:t>
            </w:r>
          </w:p>
        </w:tc>
        <w:tc>
          <w:tcPr>
            <w:tcW w:w="1371" w:type="dxa"/>
            <w:tcBorders>
              <w:top w:val="nil"/>
              <w:left w:val="nil"/>
              <w:bottom w:val="single" w:sz="4" w:space="0" w:color="auto"/>
              <w:right w:val="single" w:sz="4" w:space="0" w:color="auto"/>
            </w:tcBorders>
            <w:shd w:val="clear" w:color="auto" w:fill="auto"/>
            <w:noWrap/>
            <w:hideMark/>
          </w:tcPr>
          <w:p w14:paraId="32D54431" w14:textId="77777777" w:rsidR="009C1E5D" w:rsidRPr="00ED6E1B" w:rsidRDefault="009C1E5D" w:rsidP="009C1E5D">
            <w:pPr>
              <w:spacing w:before="40" w:after="40" w:line="220" w:lineRule="exact"/>
              <w:jc w:val="left"/>
              <w:rPr>
                <w:rFonts w:eastAsia="Times New Roman"/>
                <w:position w:val="2"/>
                <w:sz w:val="20"/>
                <w:szCs w:val="20"/>
                <w:lang w:val="fr-FR" w:bidi="ar-EG"/>
              </w:rPr>
            </w:pPr>
            <w:r w:rsidRPr="00ED6E1B">
              <w:rPr>
                <w:rFonts w:eastAsia="Times New Roman"/>
                <w:position w:val="2"/>
                <w:sz w:val="20"/>
                <w:szCs w:val="20"/>
                <w:lang w:val="fr-FR" w:bidi="ar-EG"/>
              </w:rPr>
              <w:t>5 850,00</w:t>
            </w:r>
          </w:p>
        </w:tc>
        <w:tc>
          <w:tcPr>
            <w:tcW w:w="1536" w:type="dxa"/>
            <w:tcBorders>
              <w:top w:val="nil"/>
              <w:left w:val="nil"/>
              <w:bottom w:val="single" w:sz="4" w:space="0" w:color="auto"/>
              <w:right w:val="single" w:sz="4" w:space="0" w:color="auto"/>
            </w:tcBorders>
            <w:shd w:val="clear" w:color="auto" w:fill="auto"/>
            <w:noWrap/>
            <w:hideMark/>
          </w:tcPr>
          <w:p w14:paraId="3AA5D78E" w14:textId="77777777" w:rsidR="009C1E5D" w:rsidRPr="00ED6E1B" w:rsidRDefault="009C1E5D" w:rsidP="009C1E5D">
            <w:pPr>
              <w:spacing w:before="40" w:after="40" w:line="220" w:lineRule="exact"/>
              <w:jc w:val="left"/>
              <w:rPr>
                <w:rFonts w:eastAsia="Times New Roman"/>
                <w:position w:val="2"/>
                <w:sz w:val="20"/>
                <w:szCs w:val="20"/>
                <w:lang w:val="fr-FR" w:bidi="ar-EG"/>
              </w:rPr>
            </w:pPr>
            <w:r w:rsidRPr="00ED6E1B">
              <w:rPr>
                <w:rFonts w:eastAsia="Times New Roman"/>
                <w:position w:val="2"/>
                <w:sz w:val="20"/>
                <w:szCs w:val="20"/>
                <w:lang w:val="fr-FR" w:bidi="ar-EG"/>
              </w:rPr>
              <w:t>8 910,00</w:t>
            </w:r>
          </w:p>
        </w:tc>
      </w:tr>
      <w:tr w:rsidR="009C1E5D" w:rsidRPr="00ED6E1B" w14:paraId="17EDCE93" w14:textId="77777777" w:rsidTr="005B1273">
        <w:trPr>
          <w:trHeight w:val="257"/>
        </w:trPr>
        <w:tc>
          <w:tcPr>
            <w:tcW w:w="1377" w:type="dxa"/>
            <w:tcBorders>
              <w:top w:val="nil"/>
              <w:left w:val="single" w:sz="4" w:space="0" w:color="auto"/>
              <w:bottom w:val="single" w:sz="4" w:space="0" w:color="auto"/>
              <w:right w:val="single" w:sz="4" w:space="0" w:color="auto"/>
            </w:tcBorders>
            <w:shd w:val="clear" w:color="auto" w:fill="auto"/>
            <w:noWrap/>
            <w:hideMark/>
          </w:tcPr>
          <w:p w14:paraId="6A462B31" w14:textId="77777777" w:rsidR="009C1E5D" w:rsidRPr="00ED6E1B" w:rsidRDefault="009C1E5D" w:rsidP="009C1E5D">
            <w:pPr>
              <w:spacing w:before="40" w:after="40" w:line="220" w:lineRule="exact"/>
              <w:jc w:val="center"/>
              <w:rPr>
                <w:rFonts w:eastAsia="Times New Roman"/>
                <w:position w:val="2"/>
                <w:sz w:val="20"/>
                <w:szCs w:val="20"/>
                <w:lang w:val="fr-FR" w:bidi="ar-EG"/>
              </w:rPr>
            </w:pPr>
            <w:r w:rsidRPr="00ED6E1B">
              <w:rPr>
                <w:rFonts w:eastAsia="Times New Roman"/>
                <w:position w:val="2"/>
                <w:sz w:val="20"/>
                <w:szCs w:val="20"/>
                <w:lang w:val="fr-FR" w:bidi="ar-EG"/>
              </w:rPr>
              <w:t>AFT08</w:t>
            </w:r>
          </w:p>
        </w:tc>
        <w:tc>
          <w:tcPr>
            <w:tcW w:w="1301" w:type="dxa"/>
            <w:tcBorders>
              <w:top w:val="nil"/>
              <w:left w:val="nil"/>
              <w:bottom w:val="single" w:sz="4" w:space="0" w:color="auto"/>
              <w:right w:val="single" w:sz="4" w:space="0" w:color="auto"/>
            </w:tcBorders>
            <w:shd w:val="clear" w:color="auto" w:fill="auto"/>
            <w:noWrap/>
            <w:hideMark/>
          </w:tcPr>
          <w:p w14:paraId="20F3F1AF" w14:textId="77777777" w:rsidR="009C1E5D" w:rsidRPr="00ED6E1B" w:rsidRDefault="009C1E5D" w:rsidP="009C1E5D">
            <w:pPr>
              <w:spacing w:before="40" w:after="40" w:line="220" w:lineRule="exact"/>
              <w:jc w:val="left"/>
              <w:rPr>
                <w:rFonts w:eastAsia="Times New Roman"/>
                <w:position w:val="2"/>
                <w:sz w:val="20"/>
                <w:szCs w:val="20"/>
                <w:lang w:val="fr-FR" w:bidi="ar-EG"/>
              </w:rPr>
            </w:pPr>
            <w:r w:rsidRPr="00ED6E1B">
              <w:rPr>
                <w:rFonts w:eastAsia="Times New Roman" w:hint="cs"/>
                <w:color w:val="000000"/>
                <w:position w:val="2"/>
                <w:sz w:val="20"/>
                <w:szCs w:val="20"/>
                <w:rtl/>
                <w:lang w:val="fr-FR" w:bidi="ar-EG"/>
              </w:rPr>
              <w:t>الصين</w:t>
            </w:r>
          </w:p>
        </w:tc>
        <w:tc>
          <w:tcPr>
            <w:tcW w:w="2577" w:type="dxa"/>
            <w:tcBorders>
              <w:top w:val="nil"/>
              <w:left w:val="nil"/>
              <w:bottom w:val="single" w:sz="4" w:space="0" w:color="auto"/>
              <w:right w:val="single" w:sz="4" w:space="0" w:color="auto"/>
            </w:tcBorders>
            <w:shd w:val="clear" w:color="auto" w:fill="auto"/>
            <w:noWrap/>
            <w:hideMark/>
          </w:tcPr>
          <w:p w14:paraId="498B9C38" w14:textId="77777777" w:rsidR="009C1E5D" w:rsidRPr="00ED6E1B" w:rsidRDefault="009C1E5D" w:rsidP="009C1E5D">
            <w:pPr>
              <w:spacing w:before="40" w:after="40" w:line="220" w:lineRule="exact"/>
              <w:jc w:val="right"/>
              <w:rPr>
                <w:rFonts w:eastAsia="Times New Roman"/>
                <w:position w:val="2"/>
                <w:sz w:val="20"/>
                <w:szCs w:val="20"/>
                <w:lang w:val="fr-FR" w:bidi="ar-EG"/>
              </w:rPr>
            </w:pPr>
            <w:proofErr w:type="spellStart"/>
            <w:r w:rsidRPr="00ED6E1B">
              <w:rPr>
                <w:rFonts w:eastAsia="Times New Roman"/>
                <w:position w:val="2"/>
                <w:sz w:val="20"/>
                <w:szCs w:val="20"/>
                <w:lang w:val="fr-FR" w:bidi="ar-EG"/>
              </w:rPr>
              <w:t>SipRing</w:t>
            </w:r>
            <w:proofErr w:type="spellEnd"/>
            <w:r w:rsidRPr="00ED6E1B">
              <w:rPr>
                <w:rFonts w:eastAsia="Times New Roman"/>
                <w:position w:val="2"/>
                <w:sz w:val="20"/>
                <w:szCs w:val="20"/>
                <w:lang w:val="fr-FR" w:bidi="ar-EG"/>
              </w:rPr>
              <w:t xml:space="preserve"> </w:t>
            </w:r>
            <w:proofErr w:type="spellStart"/>
            <w:r w:rsidRPr="00ED6E1B">
              <w:rPr>
                <w:rFonts w:eastAsia="Times New Roman"/>
                <w:position w:val="2"/>
                <w:sz w:val="20"/>
                <w:szCs w:val="20"/>
                <w:lang w:val="fr-FR" w:bidi="ar-EG"/>
              </w:rPr>
              <w:t>Telecommunication</w:t>
            </w:r>
            <w:proofErr w:type="spellEnd"/>
          </w:p>
        </w:tc>
        <w:tc>
          <w:tcPr>
            <w:tcW w:w="1371" w:type="dxa"/>
            <w:tcBorders>
              <w:top w:val="nil"/>
              <w:left w:val="nil"/>
              <w:bottom w:val="single" w:sz="4" w:space="0" w:color="auto"/>
              <w:right w:val="single" w:sz="4" w:space="0" w:color="auto"/>
            </w:tcBorders>
            <w:shd w:val="clear" w:color="auto" w:fill="auto"/>
            <w:noWrap/>
            <w:hideMark/>
          </w:tcPr>
          <w:p w14:paraId="0BF4DB6D" w14:textId="77777777" w:rsidR="009C1E5D" w:rsidRPr="00ED6E1B" w:rsidRDefault="009C1E5D" w:rsidP="009C1E5D">
            <w:pPr>
              <w:spacing w:before="40" w:after="40" w:line="220" w:lineRule="exact"/>
              <w:jc w:val="left"/>
              <w:rPr>
                <w:rFonts w:eastAsia="Times New Roman"/>
                <w:position w:val="2"/>
                <w:sz w:val="20"/>
                <w:szCs w:val="20"/>
                <w:lang w:val="fr-FR" w:bidi="ar-EG"/>
              </w:rPr>
            </w:pPr>
            <w:r w:rsidRPr="00ED6E1B">
              <w:rPr>
                <w:rFonts w:eastAsia="Times New Roman"/>
                <w:position w:val="2"/>
                <w:sz w:val="20"/>
                <w:szCs w:val="20"/>
                <w:lang w:val="fr-FR" w:bidi="ar-EG"/>
              </w:rPr>
              <w:t>8 200,00</w:t>
            </w:r>
          </w:p>
        </w:tc>
        <w:tc>
          <w:tcPr>
            <w:tcW w:w="1371" w:type="dxa"/>
            <w:tcBorders>
              <w:top w:val="nil"/>
              <w:left w:val="nil"/>
              <w:bottom w:val="single" w:sz="4" w:space="0" w:color="auto"/>
              <w:right w:val="single" w:sz="4" w:space="0" w:color="auto"/>
            </w:tcBorders>
            <w:shd w:val="clear" w:color="auto" w:fill="auto"/>
            <w:noWrap/>
            <w:hideMark/>
          </w:tcPr>
          <w:p w14:paraId="4B929839" w14:textId="77777777" w:rsidR="009C1E5D" w:rsidRPr="00ED6E1B" w:rsidRDefault="009C1E5D" w:rsidP="009C1E5D">
            <w:pPr>
              <w:spacing w:before="40" w:after="40" w:line="220" w:lineRule="exact"/>
              <w:jc w:val="left"/>
              <w:rPr>
                <w:rFonts w:eastAsia="Times New Roman"/>
                <w:position w:val="2"/>
                <w:sz w:val="20"/>
                <w:szCs w:val="20"/>
                <w:lang w:val="fr-FR" w:bidi="ar-EG"/>
              </w:rPr>
            </w:pPr>
            <w:r w:rsidRPr="00ED6E1B">
              <w:rPr>
                <w:rFonts w:eastAsia="Times New Roman"/>
                <w:position w:val="2"/>
                <w:sz w:val="20"/>
                <w:szCs w:val="20"/>
                <w:lang w:val="fr-FR" w:bidi="ar-EG"/>
              </w:rPr>
              <w:t>0,00</w:t>
            </w:r>
          </w:p>
        </w:tc>
        <w:tc>
          <w:tcPr>
            <w:tcW w:w="1536" w:type="dxa"/>
            <w:tcBorders>
              <w:top w:val="nil"/>
              <w:left w:val="nil"/>
              <w:bottom w:val="single" w:sz="4" w:space="0" w:color="auto"/>
              <w:right w:val="single" w:sz="4" w:space="0" w:color="auto"/>
            </w:tcBorders>
            <w:shd w:val="clear" w:color="auto" w:fill="auto"/>
            <w:noWrap/>
            <w:hideMark/>
          </w:tcPr>
          <w:p w14:paraId="51E6A251" w14:textId="77777777" w:rsidR="009C1E5D" w:rsidRPr="00ED6E1B" w:rsidRDefault="009C1E5D" w:rsidP="009C1E5D">
            <w:pPr>
              <w:spacing w:before="40" w:after="40" w:line="220" w:lineRule="exact"/>
              <w:jc w:val="left"/>
              <w:rPr>
                <w:rFonts w:eastAsia="Times New Roman"/>
                <w:position w:val="2"/>
                <w:sz w:val="20"/>
                <w:szCs w:val="20"/>
                <w:lang w:val="fr-FR" w:bidi="ar-EG"/>
              </w:rPr>
            </w:pPr>
            <w:r w:rsidRPr="00ED6E1B">
              <w:rPr>
                <w:rFonts w:eastAsia="Times New Roman"/>
                <w:position w:val="2"/>
                <w:sz w:val="20"/>
                <w:szCs w:val="20"/>
                <w:lang w:val="fr-FR" w:bidi="ar-EG"/>
              </w:rPr>
              <w:t>8 200,00</w:t>
            </w:r>
          </w:p>
        </w:tc>
      </w:tr>
      <w:tr w:rsidR="009C1E5D" w:rsidRPr="00ED6E1B" w14:paraId="38C676FB" w14:textId="77777777" w:rsidTr="005B1273">
        <w:trPr>
          <w:trHeight w:val="257"/>
        </w:trPr>
        <w:tc>
          <w:tcPr>
            <w:tcW w:w="1377" w:type="dxa"/>
            <w:tcBorders>
              <w:top w:val="nil"/>
              <w:left w:val="single" w:sz="4" w:space="0" w:color="auto"/>
              <w:bottom w:val="single" w:sz="4" w:space="0" w:color="auto"/>
              <w:right w:val="single" w:sz="4" w:space="0" w:color="auto"/>
            </w:tcBorders>
            <w:shd w:val="clear" w:color="auto" w:fill="auto"/>
            <w:noWrap/>
            <w:hideMark/>
          </w:tcPr>
          <w:p w14:paraId="191AAC61" w14:textId="77777777" w:rsidR="009C1E5D" w:rsidRPr="00ED6E1B" w:rsidRDefault="009C1E5D" w:rsidP="009C1E5D">
            <w:pPr>
              <w:spacing w:before="40" w:after="40" w:line="220" w:lineRule="exact"/>
              <w:jc w:val="center"/>
              <w:rPr>
                <w:rFonts w:eastAsia="Times New Roman"/>
                <w:position w:val="2"/>
                <w:sz w:val="20"/>
                <w:szCs w:val="20"/>
                <w:lang w:val="fr-FR" w:bidi="ar-EG"/>
              </w:rPr>
            </w:pPr>
            <w:r w:rsidRPr="00ED6E1B">
              <w:rPr>
                <w:rFonts w:eastAsia="Times New Roman"/>
                <w:position w:val="2"/>
                <w:sz w:val="20"/>
                <w:szCs w:val="20"/>
                <w:lang w:val="fr-FR" w:bidi="ar-EG"/>
              </w:rPr>
              <w:t>AFT08</w:t>
            </w:r>
          </w:p>
        </w:tc>
        <w:tc>
          <w:tcPr>
            <w:tcW w:w="1301" w:type="dxa"/>
            <w:tcBorders>
              <w:top w:val="nil"/>
              <w:left w:val="nil"/>
              <w:bottom w:val="single" w:sz="4" w:space="0" w:color="auto"/>
              <w:right w:val="single" w:sz="4" w:space="0" w:color="auto"/>
            </w:tcBorders>
            <w:shd w:val="clear" w:color="auto" w:fill="auto"/>
            <w:noWrap/>
            <w:hideMark/>
          </w:tcPr>
          <w:p w14:paraId="2F53C9F3" w14:textId="77777777" w:rsidR="009C1E5D" w:rsidRPr="00ED6E1B" w:rsidRDefault="009C1E5D" w:rsidP="009C1E5D">
            <w:pPr>
              <w:spacing w:before="40" w:after="40" w:line="220" w:lineRule="exact"/>
              <w:jc w:val="left"/>
              <w:rPr>
                <w:rFonts w:eastAsia="Times New Roman"/>
                <w:position w:val="2"/>
                <w:sz w:val="20"/>
                <w:szCs w:val="20"/>
                <w:lang w:val="fr-FR" w:eastAsia="en-US" w:bidi="ar-EG"/>
              </w:rPr>
            </w:pPr>
            <w:r w:rsidRPr="00ED6E1B">
              <w:rPr>
                <w:rFonts w:eastAsia="Times New Roman" w:hint="cs"/>
                <w:color w:val="000000"/>
                <w:position w:val="2"/>
                <w:sz w:val="20"/>
                <w:szCs w:val="20"/>
                <w:rtl/>
                <w:lang w:val="fr-FR" w:bidi="ar-EG"/>
              </w:rPr>
              <w:t>كوت ديفوار</w:t>
            </w:r>
          </w:p>
        </w:tc>
        <w:tc>
          <w:tcPr>
            <w:tcW w:w="2577" w:type="dxa"/>
            <w:tcBorders>
              <w:top w:val="nil"/>
              <w:left w:val="nil"/>
              <w:bottom w:val="single" w:sz="4" w:space="0" w:color="auto"/>
              <w:right w:val="single" w:sz="4" w:space="0" w:color="auto"/>
            </w:tcBorders>
            <w:shd w:val="clear" w:color="auto" w:fill="auto"/>
            <w:noWrap/>
            <w:hideMark/>
          </w:tcPr>
          <w:p w14:paraId="3C773868" w14:textId="77777777" w:rsidR="009C1E5D" w:rsidRPr="00ED6E1B" w:rsidRDefault="009C1E5D" w:rsidP="009C1E5D">
            <w:pPr>
              <w:spacing w:before="40" w:after="40" w:line="220" w:lineRule="exact"/>
              <w:jc w:val="right"/>
              <w:rPr>
                <w:rFonts w:eastAsia="Times New Roman"/>
                <w:position w:val="2"/>
                <w:sz w:val="20"/>
                <w:szCs w:val="20"/>
                <w:lang w:val="fr-FR" w:bidi="ar-EG"/>
              </w:rPr>
            </w:pPr>
            <w:r w:rsidRPr="00ED6E1B">
              <w:rPr>
                <w:rFonts w:eastAsia="Times New Roman"/>
                <w:position w:val="2"/>
                <w:sz w:val="20"/>
                <w:szCs w:val="20"/>
                <w:lang w:val="fr-FR" w:bidi="ar-EG"/>
              </w:rPr>
              <w:t>Apex Technologies</w:t>
            </w:r>
          </w:p>
        </w:tc>
        <w:tc>
          <w:tcPr>
            <w:tcW w:w="1371" w:type="dxa"/>
            <w:tcBorders>
              <w:top w:val="nil"/>
              <w:left w:val="nil"/>
              <w:bottom w:val="single" w:sz="4" w:space="0" w:color="auto"/>
              <w:right w:val="single" w:sz="4" w:space="0" w:color="auto"/>
            </w:tcBorders>
            <w:shd w:val="clear" w:color="auto" w:fill="auto"/>
            <w:noWrap/>
            <w:hideMark/>
          </w:tcPr>
          <w:p w14:paraId="44BBD269" w14:textId="77777777" w:rsidR="009C1E5D" w:rsidRPr="00ED6E1B" w:rsidRDefault="009C1E5D" w:rsidP="009C1E5D">
            <w:pPr>
              <w:spacing w:before="40" w:after="40" w:line="220" w:lineRule="exact"/>
              <w:jc w:val="left"/>
              <w:rPr>
                <w:rFonts w:eastAsia="Times New Roman"/>
                <w:position w:val="2"/>
                <w:sz w:val="20"/>
                <w:szCs w:val="20"/>
                <w:lang w:val="fr-FR" w:bidi="ar-EG"/>
              </w:rPr>
            </w:pPr>
            <w:r w:rsidRPr="00ED6E1B">
              <w:rPr>
                <w:rFonts w:eastAsia="Times New Roman"/>
                <w:position w:val="2"/>
                <w:sz w:val="20"/>
                <w:szCs w:val="20"/>
                <w:lang w:val="fr-FR" w:bidi="ar-EG"/>
              </w:rPr>
              <w:t>7 380,00</w:t>
            </w:r>
          </w:p>
        </w:tc>
        <w:tc>
          <w:tcPr>
            <w:tcW w:w="1371" w:type="dxa"/>
            <w:tcBorders>
              <w:top w:val="nil"/>
              <w:left w:val="nil"/>
              <w:bottom w:val="single" w:sz="4" w:space="0" w:color="auto"/>
              <w:right w:val="single" w:sz="4" w:space="0" w:color="auto"/>
            </w:tcBorders>
            <w:shd w:val="clear" w:color="auto" w:fill="auto"/>
            <w:noWrap/>
            <w:hideMark/>
          </w:tcPr>
          <w:p w14:paraId="7483DDCF" w14:textId="77777777" w:rsidR="009C1E5D" w:rsidRPr="00ED6E1B" w:rsidRDefault="009C1E5D" w:rsidP="009C1E5D">
            <w:pPr>
              <w:spacing w:before="40" w:after="40" w:line="220" w:lineRule="exact"/>
              <w:jc w:val="left"/>
              <w:rPr>
                <w:rFonts w:eastAsia="Times New Roman"/>
                <w:position w:val="2"/>
                <w:sz w:val="20"/>
                <w:szCs w:val="20"/>
                <w:lang w:val="fr-FR" w:bidi="ar-EG"/>
              </w:rPr>
            </w:pPr>
            <w:r w:rsidRPr="00ED6E1B">
              <w:rPr>
                <w:rFonts w:eastAsia="Times New Roman"/>
                <w:position w:val="2"/>
                <w:sz w:val="20"/>
                <w:szCs w:val="20"/>
                <w:lang w:val="fr-FR" w:bidi="ar-EG"/>
              </w:rPr>
              <w:t>0,00</w:t>
            </w:r>
          </w:p>
        </w:tc>
        <w:tc>
          <w:tcPr>
            <w:tcW w:w="1536" w:type="dxa"/>
            <w:tcBorders>
              <w:top w:val="nil"/>
              <w:left w:val="nil"/>
              <w:bottom w:val="single" w:sz="4" w:space="0" w:color="auto"/>
              <w:right w:val="single" w:sz="4" w:space="0" w:color="auto"/>
            </w:tcBorders>
            <w:shd w:val="clear" w:color="auto" w:fill="auto"/>
            <w:noWrap/>
            <w:hideMark/>
          </w:tcPr>
          <w:p w14:paraId="01E13BF9" w14:textId="77777777" w:rsidR="009C1E5D" w:rsidRPr="00ED6E1B" w:rsidRDefault="009C1E5D" w:rsidP="009C1E5D">
            <w:pPr>
              <w:spacing w:before="40" w:after="40" w:line="220" w:lineRule="exact"/>
              <w:jc w:val="left"/>
              <w:rPr>
                <w:rFonts w:eastAsia="Times New Roman"/>
                <w:position w:val="2"/>
                <w:sz w:val="20"/>
                <w:szCs w:val="20"/>
                <w:lang w:val="fr-FR" w:bidi="ar-EG"/>
              </w:rPr>
            </w:pPr>
            <w:r w:rsidRPr="00ED6E1B">
              <w:rPr>
                <w:rFonts w:eastAsia="Times New Roman"/>
                <w:position w:val="2"/>
                <w:sz w:val="20"/>
                <w:szCs w:val="20"/>
                <w:lang w:val="fr-FR" w:bidi="ar-EG"/>
              </w:rPr>
              <w:t>7 380,00</w:t>
            </w:r>
          </w:p>
        </w:tc>
      </w:tr>
      <w:tr w:rsidR="009C1E5D" w:rsidRPr="00ED6E1B" w14:paraId="26201223" w14:textId="77777777" w:rsidTr="005B1273">
        <w:trPr>
          <w:trHeight w:val="257"/>
        </w:trPr>
        <w:tc>
          <w:tcPr>
            <w:tcW w:w="1377" w:type="dxa"/>
            <w:tcBorders>
              <w:top w:val="nil"/>
              <w:left w:val="single" w:sz="4" w:space="0" w:color="auto"/>
              <w:bottom w:val="single" w:sz="4" w:space="0" w:color="auto"/>
              <w:right w:val="single" w:sz="4" w:space="0" w:color="auto"/>
            </w:tcBorders>
            <w:shd w:val="clear" w:color="auto" w:fill="auto"/>
            <w:noWrap/>
            <w:hideMark/>
          </w:tcPr>
          <w:p w14:paraId="30CF4584" w14:textId="77777777" w:rsidR="009C1E5D" w:rsidRPr="00ED6E1B" w:rsidRDefault="009C1E5D" w:rsidP="009C1E5D">
            <w:pPr>
              <w:spacing w:before="40" w:after="40" w:line="220" w:lineRule="exact"/>
              <w:jc w:val="center"/>
              <w:rPr>
                <w:rFonts w:eastAsia="Times New Roman"/>
                <w:position w:val="2"/>
                <w:sz w:val="20"/>
                <w:szCs w:val="20"/>
                <w:lang w:val="fr-FR" w:bidi="ar-EG"/>
              </w:rPr>
            </w:pPr>
            <w:r w:rsidRPr="00ED6E1B">
              <w:rPr>
                <w:rFonts w:eastAsia="Times New Roman"/>
                <w:position w:val="2"/>
                <w:sz w:val="20"/>
                <w:szCs w:val="20"/>
                <w:lang w:val="fr-FR" w:bidi="ar-EG"/>
              </w:rPr>
              <w:t>AFT08</w:t>
            </w:r>
          </w:p>
        </w:tc>
        <w:tc>
          <w:tcPr>
            <w:tcW w:w="1301" w:type="dxa"/>
            <w:tcBorders>
              <w:top w:val="nil"/>
              <w:left w:val="nil"/>
              <w:bottom w:val="single" w:sz="4" w:space="0" w:color="auto"/>
              <w:right w:val="single" w:sz="4" w:space="0" w:color="auto"/>
            </w:tcBorders>
            <w:shd w:val="clear" w:color="auto" w:fill="auto"/>
            <w:noWrap/>
            <w:hideMark/>
          </w:tcPr>
          <w:p w14:paraId="1AAAAAA1" w14:textId="77777777" w:rsidR="009C1E5D" w:rsidRPr="00ED6E1B" w:rsidRDefault="009C1E5D" w:rsidP="009C1E5D">
            <w:pPr>
              <w:spacing w:before="40" w:after="40" w:line="220" w:lineRule="exact"/>
              <w:jc w:val="left"/>
              <w:rPr>
                <w:rFonts w:eastAsia="Times New Roman"/>
                <w:position w:val="2"/>
                <w:sz w:val="20"/>
                <w:szCs w:val="20"/>
                <w:lang w:val="fr-FR" w:eastAsia="en-US" w:bidi="ar-EG"/>
              </w:rPr>
            </w:pPr>
            <w:r w:rsidRPr="00ED6E1B">
              <w:rPr>
                <w:rFonts w:eastAsia="Times New Roman" w:hint="cs"/>
                <w:color w:val="000000"/>
                <w:position w:val="2"/>
                <w:sz w:val="20"/>
                <w:szCs w:val="20"/>
                <w:rtl/>
                <w:lang w:val="fr-FR" w:bidi="ar-EG"/>
              </w:rPr>
              <w:t>لبنان</w:t>
            </w:r>
          </w:p>
        </w:tc>
        <w:tc>
          <w:tcPr>
            <w:tcW w:w="2577" w:type="dxa"/>
            <w:tcBorders>
              <w:top w:val="nil"/>
              <w:left w:val="nil"/>
              <w:bottom w:val="single" w:sz="4" w:space="0" w:color="auto"/>
              <w:right w:val="single" w:sz="4" w:space="0" w:color="auto"/>
            </w:tcBorders>
            <w:shd w:val="clear" w:color="auto" w:fill="auto"/>
            <w:noWrap/>
            <w:hideMark/>
          </w:tcPr>
          <w:p w14:paraId="20609584" w14:textId="77777777" w:rsidR="009C1E5D" w:rsidRPr="00ED6E1B" w:rsidRDefault="009C1E5D" w:rsidP="009C1E5D">
            <w:pPr>
              <w:spacing w:before="40" w:after="40" w:line="220" w:lineRule="exact"/>
              <w:jc w:val="right"/>
              <w:rPr>
                <w:rFonts w:eastAsia="Times New Roman"/>
                <w:position w:val="2"/>
                <w:sz w:val="20"/>
                <w:szCs w:val="20"/>
                <w:lang w:val="fr-FR" w:bidi="ar-EG"/>
              </w:rPr>
            </w:pPr>
            <w:proofErr w:type="spellStart"/>
            <w:r w:rsidRPr="00ED6E1B">
              <w:rPr>
                <w:rFonts w:eastAsia="Times New Roman"/>
                <w:position w:val="2"/>
                <w:sz w:val="20"/>
                <w:szCs w:val="20"/>
                <w:lang w:val="fr-FR" w:bidi="ar-EG"/>
              </w:rPr>
              <w:t>Splendor</w:t>
            </w:r>
            <w:proofErr w:type="spellEnd"/>
          </w:p>
        </w:tc>
        <w:tc>
          <w:tcPr>
            <w:tcW w:w="1371" w:type="dxa"/>
            <w:tcBorders>
              <w:top w:val="nil"/>
              <w:left w:val="nil"/>
              <w:bottom w:val="single" w:sz="4" w:space="0" w:color="auto"/>
              <w:right w:val="single" w:sz="4" w:space="0" w:color="auto"/>
            </w:tcBorders>
            <w:shd w:val="clear" w:color="auto" w:fill="auto"/>
            <w:noWrap/>
            <w:hideMark/>
          </w:tcPr>
          <w:p w14:paraId="3454B72E" w14:textId="77777777" w:rsidR="009C1E5D" w:rsidRPr="00ED6E1B" w:rsidRDefault="009C1E5D" w:rsidP="009C1E5D">
            <w:pPr>
              <w:spacing w:before="40" w:after="40" w:line="220" w:lineRule="exact"/>
              <w:jc w:val="left"/>
              <w:rPr>
                <w:rFonts w:eastAsia="Times New Roman"/>
                <w:position w:val="2"/>
                <w:sz w:val="20"/>
                <w:szCs w:val="20"/>
                <w:lang w:val="fr-FR" w:bidi="ar-EG"/>
              </w:rPr>
            </w:pPr>
            <w:r w:rsidRPr="00ED6E1B">
              <w:rPr>
                <w:rFonts w:eastAsia="Times New Roman"/>
                <w:position w:val="2"/>
                <w:sz w:val="20"/>
                <w:szCs w:val="20"/>
                <w:lang w:val="fr-FR" w:bidi="ar-EG"/>
              </w:rPr>
              <w:t>12 300,00</w:t>
            </w:r>
          </w:p>
        </w:tc>
        <w:tc>
          <w:tcPr>
            <w:tcW w:w="1371" w:type="dxa"/>
            <w:tcBorders>
              <w:top w:val="nil"/>
              <w:left w:val="nil"/>
              <w:bottom w:val="single" w:sz="4" w:space="0" w:color="auto"/>
              <w:right w:val="single" w:sz="4" w:space="0" w:color="auto"/>
            </w:tcBorders>
            <w:shd w:val="clear" w:color="auto" w:fill="auto"/>
            <w:noWrap/>
            <w:hideMark/>
          </w:tcPr>
          <w:p w14:paraId="31042B77" w14:textId="77777777" w:rsidR="009C1E5D" w:rsidRPr="00ED6E1B" w:rsidRDefault="009C1E5D" w:rsidP="009C1E5D">
            <w:pPr>
              <w:spacing w:before="40" w:after="40" w:line="220" w:lineRule="exact"/>
              <w:jc w:val="left"/>
              <w:rPr>
                <w:rFonts w:eastAsia="Times New Roman"/>
                <w:position w:val="2"/>
                <w:sz w:val="20"/>
                <w:szCs w:val="20"/>
                <w:lang w:val="fr-FR" w:bidi="ar-EG"/>
              </w:rPr>
            </w:pPr>
            <w:r w:rsidRPr="00ED6E1B">
              <w:rPr>
                <w:rFonts w:eastAsia="Times New Roman"/>
                <w:position w:val="2"/>
                <w:sz w:val="20"/>
                <w:szCs w:val="20"/>
                <w:lang w:val="fr-FR" w:bidi="ar-EG"/>
              </w:rPr>
              <w:t>0,00</w:t>
            </w:r>
          </w:p>
        </w:tc>
        <w:tc>
          <w:tcPr>
            <w:tcW w:w="1536" w:type="dxa"/>
            <w:tcBorders>
              <w:top w:val="nil"/>
              <w:left w:val="nil"/>
              <w:bottom w:val="single" w:sz="4" w:space="0" w:color="auto"/>
              <w:right w:val="single" w:sz="4" w:space="0" w:color="auto"/>
            </w:tcBorders>
            <w:shd w:val="clear" w:color="auto" w:fill="auto"/>
            <w:noWrap/>
            <w:hideMark/>
          </w:tcPr>
          <w:p w14:paraId="08044036" w14:textId="77777777" w:rsidR="009C1E5D" w:rsidRPr="00ED6E1B" w:rsidRDefault="009C1E5D" w:rsidP="009C1E5D">
            <w:pPr>
              <w:spacing w:before="40" w:after="40" w:line="220" w:lineRule="exact"/>
              <w:jc w:val="left"/>
              <w:rPr>
                <w:rFonts w:eastAsia="Times New Roman"/>
                <w:position w:val="2"/>
                <w:sz w:val="20"/>
                <w:szCs w:val="20"/>
                <w:lang w:val="fr-FR" w:bidi="ar-EG"/>
              </w:rPr>
            </w:pPr>
            <w:r w:rsidRPr="00ED6E1B">
              <w:rPr>
                <w:rFonts w:eastAsia="Times New Roman"/>
                <w:position w:val="2"/>
                <w:sz w:val="20"/>
                <w:szCs w:val="20"/>
                <w:lang w:val="fr-FR" w:bidi="ar-EG"/>
              </w:rPr>
              <w:t>12 300,00</w:t>
            </w:r>
          </w:p>
        </w:tc>
      </w:tr>
      <w:tr w:rsidR="009C1E5D" w:rsidRPr="00ED6E1B" w14:paraId="51BEFD25" w14:textId="77777777" w:rsidTr="005B1273">
        <w:trPr>
          <w:trHeight w:val="257"/>
        </w:trPr>
        <w:tc>
          <w:tcPr>
            <w:tcW w:w="1377" w:type="dxa"/>
            <w:tcBorders>
              <w:top w:val="nil"/>
              <w:left w:val="single" w:sz="4" w:space="0" w:color="auto"/>
              <w:bottom w:val="single" w:sz="4" w:space="0" w:color="auto"/>
              <w:right w:val="single" w:sz="4" w:space="0" w:color="auto"/>
            </w:tcBorders>
            <w:shd w:val="clear" w:color="auto" w:fill="auto"/>
            <w:noWrap/>
            <w:hideMark/>
          </w:tcPr>
          <w:p w14:paraId="37649D3C" w14:textId="77777777" w:rsidR="009C1E5D" w:rsidRPr="00ED6E1B" w:rsidRDefault="009C1E5D" w:rsidP="009C1E5D">
            <w:pPr>
              <w:spacing w:before="40" w:after="40" w:line="220" w:lineRule="exact"/>
              <w:jc w:val="center"/>
              <w:rPr>
                <w:rFonts w:eastAsia="Times New Roman"/>
                <w:position w:val="2"/>
                <w:sz w:val="20"/>
                <w:szCs w:val="20"/>
                <w:lang w:val="fr-FR" w:bidi="ar-EG"/>
              </w:rPr>
            </w:pPr>
          </w:p>
        </w:tc>
        <w:tc>
          <w:tcPr>
            <w:tcW w:w="1301" w:type="dxa"/>
            <w:tcBorders>
              <w:top w:val="nil"/>
              <w:left w:val="nil"/>
              <w:bottom w:val="single" w:sz="4" w:space="0" w:color="auto"/>
              <w:right w:val="single" w:sz="4" w:space="0" w:color="auto"/>
            </w:tcBorders>
            <w:shd w:val="clear" w:color="auto" w:fill="auto"/>
            <w:noWrap/>
            <w:hideMark/>
          </w:tcPr>
          <w:p w14:paraId="29F0DC71" w14:textId="77777777" w:rsidR="009C1E5D" w:rsidRPr="00ED6E1B" w:rsidRDefault="009C1E5D" w:rsidP="009C1E5D">
            <w:pPr>
              <w:spacing w:before="40" w:after="40" w:line="220" w:lineRule="exact"/>
              <w:jc w:val="left"/>
              <w:rPr>
                <w:rFonts w:eastAsia="Times New Roman"/>
                <w:position w:val="2"/>
                <w:sz w:val="20"/>
                <w:szCs w:val="20"/>
                <w:lang w:val="fr-FR" w:bidi="ar-EG"/>
              </w:rPr>
            </w:pPr>
            <w:r w:rsidRPr="00ED6E1B">
              <w:rPr>
                <w:rFonts w:eastAsia="Times New Roman"/>
                <w:position w:val="2"/>
                <w:sz w:val="20"/>
                <w:szCs w:val="20"/>
                <w:lang w:val="fr-FR" w:bidi="ar-EG"/>
              </w:rPr>
              <w:t> </w:t>
            </w:r>
          </w:p>
        </w:tc>
        <w:tc>
          <w:tcPr>
            <w:tcW w:w="2577" w:type="dxa"/>
            <w:tcBorders>
              <w:top w:val="nil"/>
              <w:left w:val="nil"/>
              <w:bottom w:val="single" w:sz="4" w:space="0" w:color="auto"/>
              <w:right w:val="single" w:sz="4" w:space="0" w:color="auto"/>
            </w:tcBorders>
            <w:shd w:val="clear" w:color="auto" w:fill="auto"/>
            <w:noWrap/>
            <w:hideMark/>
          </w:tcPr>
          <w:p w14:paraId="1845A622" w14:textId="77777777" w:rsidR="009C1E5D" w:rsidRPr="00ED6E1B" w:rsidRDefault="009C1E5D" w:rsidP="009C1E5D">
            <w:pPr>
              <w:spacing w:before="40" w:after="40" w:line="220" w:lineRule="exact"/>
              <w:jc w:val="right"/>
              <w:rPr>
                <w:rFonts w:eastAsia="Times New Roman"/>
                <w:position w:val="2"/>
                <w:sz w:val="20"/>
                <w:szCs w:val="20"/>
                <w:lang w:val="fr-FR" w:bidi="ar-EG"/>
              </w:rPr>
            </w:pPr>
            <w:r w:rsidRPr="00ED6E1B">
              <w:rPr>
                <w:rFonts w:eastAsia="Times New Roman"/>
                <w:position w:val="2"/>
                <w:sz w:val="20"/>
                <w:szCs w:val="20"/>
                <w:lang w:val="fr-FR" w:bidi="ar-EG"/>
              </w:rPr>
              <w:t> </w:t>
            </w:r>
          </w:p>
        </w:tc>
        <w:tc>
          <w:tcPr>
            <w:tcW w:w="1371" w:type="dxa"/>
            <w:tcBorders>
              <w:top w:val="nil"/>
              <w:left w:val="nil"/>
              <w:bottom w:val="single" w:sz="4" w:space="0" w:color="auto"/>
              <w:right w:val="single" w:sz="4" w:space="0" w:color="auto"/>
            </w:tcBorders>
            <w:shd w:val="clear" w:color="auto" w:fill="auto"/>
            <w:noWrap/>
            <w:hideMark/>
          </w:tcPr>
          <w:p w14:paraId="430319FA" w14:textId="77777777" w:rsidR="009C1E5D" w:rsidRPr="00ED6E1B" w:rsidRDefault="009C1E5D" w:rsidP="009C1E5D">
            <w:pPr>
              <w:spacing w:before="40" w:after="40" w:line="220" w:lineRule="exact"/>
              <w:jc w:val="left"/>
              <w:rPr>
                <w:rFonts w:eastAsia="Times New Roman"/>
                <w:position w:val="2"/>
                <w:sz w:val="20"/>
                <w:szCs w:val="20"/>
                <w:lang w:val="fr-FR" w:bidi="ar-EG"/>
              </w:rPr>
            </w:pPr>
            <w:r w:rsidRPr="00ED6E1B">
              <w:rPr>
                <w:rFonts w:eastAsia="Times New Roman"/>
                <w:position w:val="2"/>
                <w:sz w:val="20"/>
                <w:szCs w:val="20"/>
                <w:lang w:val="fr-FR" w:bidi="ar-EG"/>
              </w:rPr>
              <w:t> </w:t>
            </w:r>
          </w:p>
        </w:tc>
        <w:tc>
          <w:tcPr>
            <w:tcW w:w="1371" w:type="dxa"/>
            <w:tcBorders>
              <w:top w:val="nil"/>
              <w:left w:val="nil"/>
              <w:bottom w:val="single" w:sz="4" w:space="0" w:color="auto"/>
              <w:right w:val="single" w:sz="4" w:space="0" w:color="auto"/>
            </w:tcBorders>
            <w:shd w:val="clear" w:color="auto" w:fill="auto"/>
            <w:noWrap/>
            <w:hideMark/>
          </w:tcPr>
          <w:p w14:paraId="69086B6D" w14:textId="77777777" w:rsidR="009C1E5D" w:rsidRPr="00ED6E1B" w:rsidRDefault="009C1E5D" w:rsidP="009C1E5D">
            <w:pPr>
              <w:spacing w:before="40" w:after="40" w:line="220" w:lineRule="exact"/>
              <w:jc w:val="left"/>
              <w:rPr>
                <w:rFonts w:eastAsia="Times New Roman"/>
                <w:position w:val="2"/>
                <w:sz w:val="20"/>
                <w:szCs w:val="20"/>
                <w:lang w:val="fr-FR" w:bidi="ar-EG"/>
              </w:rPr>
            </w:pPr>
            <w:r w:rsidRPr="00ED6E1B">
              <w:rPr>
                <w:rFonts w:eastAsia="Times New Roman"/>
                <w:position w:val="2"/>
                <w:sz w:val="20"/>
                <w:szCs w:val="20"/>
                <w:lang w:val="fr-FR" w:bidi="ar-EG"/>
              </w:rPr>
              <w:t> </w:t>
            </w:r>
          </w:p>
        </w:tc>
        <w:tc>
          <w:tcPr>
            <w:tcW w:w="1536" w:type="dxa"/>
            <w:tcBorders>
              <w:top w:val="nil"/>
              <w:left w:val="nil"/>
              <w:bottom w:val="single" w:sz="4" w:space="0" w:color="auto"/>
              <w:right w:val="single" w:sz="4" w:space="0" w:color="auto"/>
            </w:tcBorders>
            <w:shd w:val="clear" w:color="auto" w:fill="auto"/>
            <w:noWrap/>
            <w:hideMark/>
          </w:tcPr>
          <w:p w14:paraId="030E2C1D" w14:textId="77777777" w:rsidR="009C1E5D" w:rsidRPr="00ED6E1B" w:rsidRDefault="009C1E5D" w:rsidP="009C1E5D">
            <w:pPr>
              <w:spacing w:before="40" w:after="40" w:line="220" w:lineRule="exact"/>
              <w:jc w:val="left"/>
              <w:rPr>
                <w:rFonts w:eastAsia="Times New Roman"/>
                <w:position w:val="2"/>
                <w:sz w:val="20"/>
                <w:szCs w:val="20"/>
                <w:lang w:val="fr-FR" w:bidi="ar-EG"/>
              </w:rPr>
            </w:pPr>
            <w:r w:rsidRPr="00ED6E1B">
              <w:rPr>
                <w:rFonts w:eastAsia="Times New Roman"/>
                <w:position w:val="2"/>
                <w:sz w:val="20"/>
                <w:szCs w:val="20"/>
                <w:lang w:val="fr-FR" w:bidi="ar-EG"/>
              </w:rPr>
              <w:t> </w:t>
            </w:r>
          </w:p>
        </w:tc>
      </w:tr>
      <w:tr w:rsidR="009C1E5D" w:rsidRPr="00ED6E1B" w14:paraId="4D5618B1" w14:textId="77777777" w:rsidTr="005B1273">
        <w:trPr>
          <w:trHeight w:val="257"/>
        </w:trPr>
        <w:tc>
          <w:tcPr>
            <w:tcW w:w="1377" w:type="dxa"/>
            <w:tcBorders>
              <w:top w:val="nil"/>
              <w:left w:val="single" w:sz="4" w:space="0" w:color="auto"/>
              <w:bottom w:val="single" w:sz="4" w:space="0" w:color="auto"/>
              <w:right w:val="single" w:sz="4" w:space="0" w:color="auto"/>
            </w:tcBorders>
            <w:shd w:val="clear" w:color="auto" w:fill="auto"/>
            <w:noWrap/>
            <w:hideMark/>
          </w:tcPr>
          <w:p w14:paraId="27025F85" w14:textId="77777777" w:rsidR="009C1E5D" w:rsidRPr="005A4445" w:rsidRDefault="009C1E5D" w:rsidP="009C1E5D">
            <w:pPr>
              <w:spacing w:before="40" w:after="40" w:line="220" w:lineRule="exact"/>
              <w:jc w:val="center"/>
              <w:rPr>
                <w:rFonts w:eastAsia="Times New Roman"/>
                <w:position w:val="2"/>
                <w:sz w:val="20"/>
                <w:szCs w:val="20"/>
                <w:lang w:val="fr-FR" w:bidi="ar-EG"/>
              </w:rPr>
            </w:pPr>
            <w:r w:rsidRPr="005A4445">
              <w:rPr>
                <w:rFonts w:eastAsia="Times New Roman"/>
                <w:position w:val="2"/>
                <w:sz w:val="20"/>
                <w:szCs w:val="20"/>
                <w:lang w:val="fr-FR" w:bidi="ar-EG"/>
              </w:rPr>
              <w:t>AFT08</w:t>
            </w:r>
          </w:p>
        </w:tc>
        <w:tc>
          <w:tcPr>
            <w:tcW w:w="1301" w:type="dxa"/>
            <w:tcBorders>
              <w:top w:val="nil"/>
              <w:left w:val="nil"/>
              <w:bottom w:val="single" w:sz="4" w:space="0" w:color="auto"/>
              <w:right w:val="single" w:sz="4" w:space="0" w:color="auto"/>
            </w:tcBorders>
            <w:shd w:val="clear" w:color="auto" w:fill="auto"/>
            <w:noWrap/>
            <w:hideMark/>
          </w:tcPr>
          <w:p w14:paraId="21172B17" w14:textId="77777777" w:rsidR="009C1E5D" w:rsidRPr="00ED6E1B" w:rsidRDefault="009C1E5D" w:rsidP="009C1E5D">
            <w:pPr>
              <w:spacing w:before="40" w:after="40" w:line="220" w:lineRule="exact"/>
              <w:jc w:val="left"/>
              <w:rPr>
                <w:rFonts w:eastAsia="Times New Roman"/>
                <w:b/>
                <w:bCs/>
                <w:position w:val="2"/>
                <w:sz w:val="20"/>
                <w:szCs w:val="20"/>
                <w:lang w:val="fr-FR" w:bidi="ar-EG"/>
              </w:rPr>
            </w:pPr>
          </w:p>
        </w:tc>
        <w:tc>
          <w:tcPr>
            <w:tcW w:w="2577" w:type="dxa"/>
            <w:tcBorders>
              <w:top w:val="nil"/>
              <w:left w:val="nil"/>
              <w:bottom w:val="single" w:sz="4" w:space="0" w:color="auto"/>
              <w:right w:val="single" w:sz="4" w:space="0" w:color="auto"/>
            </w:tcBorders>
            <w:shd w:val="clear" w:color="auto" w:fill="auto"/>
            <w:noWrap/>
            <w:hideMark/>
          </w:tcPr>
          <w:p w14:paraId="10DCC68F" w14:textId="77777777" w:rsidR="009C1E5D" w:rsidRPr="00ED6E1B" w:rsidRDefault="009C1E5D" w:rsidP="009C1E5D">
            <w:pPr>
              <w:spacing w:before="40" w:after="40" w:line="220" w:lineRule="exact"/>
              <w:jc w:val="right"/>
              <w:rPr>
                <w:rFonts w:eastAsia="Times New Roman"/>
                <w:b/>
                <w:bCs/>
                <w:position w:val="2"/>
                <w:sz w:val="20"/>
                <w:szCs w:val="20"/>
                <w:lang w:val="fr-FR" w:bidi="ar-EG"/>
              </w:rPr>
            </w:pPr>
            <w:r w:rsidRPr="00ED6E1B">
              <w:rPr>
                <w:rFonts w:eastAsia="Times New Roman"/>
                <w:b/>
                <w:bCs/>
                <w:position w:val="2"/>
                <w:sz w:val="20"/>
                <w:szCs w:val="20"/>
                <w:lang w:val="fr-FR" w:bidi="ar-EG"/>
              </w:rPr>
              <w:t> </w:t>
            </w:r>
          </w:p>
        </w:tc>
        <w:tc>
          <w:tcPr>
            <w:tcW w:w="1371" w:type="dxa"/>
            <w:tcBorders>
              <w:top w:val="nil"/>
              <w:left w:val="nil"/>
              <w:bottom w:val="single" w:sz="4" w:space="0" w:color="auto"/>
              <w:right w:val="single" w:sz="4" w:space="0" w:color="auto"/>
            </w:tcBorders>
            <w:shd w:val="clear" w:color="auto" w:fill="auto"/>
            <w:noWrap/>
            <w:hideMark/>
          </w:tcPr>
          <w:p w14:paraId="00BA0E15" w14:textId="77777777" w:rsidR="009C1E5D" w:rsidRPr="00ED6E1B" w:rsidRDefault="009C1E5D" w:rsidP="009C1E5D">
            <w:pPr>
              <w:spacing w:before="40" w:after="40" w:line="220" w:lineRule="exact"/>
              <w:jc w:val="left"/>
              <w:rPr>
                <w:rFonts w:eastAsia="Times New Roman"/>
                <w:b/>
                <w:bCs/>
                <w:position w:val="2"/>
                <w:sz w:val="20"/>
                <w:szCs w:val="20"/>
                <w:lang w:val="fr-FR" w:bidi="ar-EG"/>
              </w:rPr>
            </w:pPr>
            <w:r w:rsidRPr="00ED6E1B">
              <w:rPr>
                <w:rFonts w:eastAsia="Times New Roman"/>
                <w:b/>
                <w:bCs/>
                <w:position w:val="2"/>
                <w:sz w:val="20"/>
                <w:szCs w:val="20"/>
                <w:lang w:val="fr-FR" w:bidi="ar-EG"/>
              </w:rPr>
              <w:t> </w:t>
            </w:r>
          </w:p>
        </w:tc>
        <w:tc>
          <w:tcPr>
            <w:tcW w:w="1371" w:type="dxa"/>
            <w:tcBorders>
              <w:top w:val="nil"/>
              <w:left w:val="nil"/>
              <w:bottom w:val="single" w:sz="4" w:space="0" w:color="auto"/>
              <w:right w:val="single" w:sz="4" w:space="0" w:color="auto"/>
            </w:tcBorders>
            <w:shd w:val="clear" w:color="auto" w:fill="auto"/>
            <w:noWrap/>
            <w:hideMark/>
          </w:tcPr>
          <w:p w14:paraId="7CBADC98" w14:textId="77777777" w:rsidR="009C1E5D" w:rsidRPr="00ED6E1B" w:rsidRDefault="009C1E5D" w:rsidP="009C1E5D">
            <w:pPr>
              <w:spacing w:before="40" w:after="40" w:line="220" w:lineRule="exact"/>
              <w:jc w:val="left"/>
              <w:rPr>
                <w:rFonts w:eastAsia="Times New Roman"/>
                <w:b/>
                <w:bCs/>
                <w:position w:val="2"/>
                <w:sz w:val="20"/>
                <w:szCs w:val="20"/>
                <w:lang w:val="fr-FR" w:bidi="ar-EG"/>
              </w:rPr>
            </w:pPr>
            <w:r w:rsidRPr="00ED6E1B">
              <w:rPr>
                <w:rFonts w:eastAsia="Times New Roman"/>
                <w:b/>
                <w:bCs/>
                <w:position w:val="2"/>
                <w:sz w:val="20"/>
                <w:szCs w:val="20"/>
                <w:lang w:val="fr-FR" w:bidi="ar-EG"/>
              </w:rPr>
              <w:t> </w:t>
            </w:r>
          </w:p>
        </w:tc>
        <w:tc>
          <w:tcPr>
            <w:tcW w:w="1536" w:type="dxa"/>
            <w:tcBorders>
              <w:top w:val="nil"/>
              <w:left w:val="nil"/>
              <w:bottom w:val="single" w:sz="4" w:space="0" w:color="auto"/>
              <w:right w:val="single" w:sz="4" w:space="0" w:color="auto"/>
            </w:tcBorders>
            <w:shd w:val="clear" w:color="auto" w:fill="auto"/>
            <w:noWrap/>
            <w:hideMark/>
          </w:tcPr>
          <w:p w14:paraId="27ADB06D" w14:textId="77777777" w:rsidR="009C1E5D" w:rsidRPr="00ED6E1B" w:rsidRDefault="009C1E5D" w:rsidP="009C1E5D">
            <w:pPr>
              <w:spacing w:before="40" w:after="40" w:line="220" w:lineRule="exact"/>
              <w:jc w:val="left"/>
              <w:rPr>
                <w:rFonts w:eastAsia="Times New Roman"/>
                <w:b/>
                <w:bCs/>
                <w:position w:val="2"/>
                <w:sz w:val="20"/>
                <w:szCs w:val="20"/>
                <w:lang w:val="fr-FR" w:bidi="ar-EG"/>
              </w:rPr>
            </w:pPr>
            <w:r w:rsidRPr="00ED6E1B">
              <w:rPr>
                <w:rFonts w:eastAsia="Times New Roman"/>
                <w:b/>
                <w:bCs/>
                <w:position w:val="2"/>
                <w:sz w:val="20"/>
                <w:szCs w:val="20"/>
                <w:lang w:val="fr-FR" w:bidi="ar-EG"/>
              </w:rPr>
              <w:t>40 480,00</w:t>
            </w:r>
          </w:p>
        </w:tc>
      </w:tr>
    </w:tbl>
    <w:p w14:paraId="7AFE28FF" w14:textId="77777777" w:rsidR="009C1E5D" w:rsidRPr="004419CE" w:rsidRDefault="009C1E5D" w:rsidP="00ED6E1B"/>
    <w:tbl>
      <w:tblPr>
        <w:bidiVisual/>
        <w:tblW w:w="4997" w:type="pct"/>
        <w:tblLayout w:type="fixed"/>
        <w:tblLook w:val="04A0" w:firstRow="1" w:lastRow="0" w:firstColumn="1" w:lastColumn="0" w:noHBand="0" w:noVBand="1"/>
      </w:tblPr>
      <w:tblGrid>
        <w:gridCol w:w="1392"/>
        <w:gridCol w:w="1043"/>
        <w:gridCol w:w="2872"/>
        <w:gridCol w:w="1383"/>
        <w:gridCol w:w="1383"/>
        <w:gridCol w:w="1550"/>
      </w:tblGrid>
      <w:tr w:rsidR="009C1E5D" w:rsidRPr="00ED6E1B" w14:paraId="716882F6" w14:textId="77777777" w:rsidTr="00CE3A8A">
        <w:trPr>
          <w:trHeight w:val="287"/>
        </w:trPr>
        <w:tc>
          <w:tcPr>
            <w:tcW w:w="1392" w:type="dxa"/>
            <w:tcBorders>
              <w:top w:val="single" w:sz="4" w:space="0" w:color="auto"/>
              <w:left w:val="single" w:sz="4" w:space="0" w:color="auto"/>
              <w:bottom w:val="single" w:sz="4" w:space="0" w:color="auto"/>
              <w:right w:val="single" w:sz="4" w:space="0" w:color="auto"/>
            </w:tcBorders>
            <w:shd w:val="clear" w:color="auto" w:fill="auto"/>
            <w:hideMark/>
          </w:tcPr>
          <w:p w14:paraId="0377B1A8" w14:textId="77777777" w:rsidR="009C1E5D" w:rsidRPr="00ED6E1B" w:rsidRDefault="009C1E5D" w:rsidP="00ED6E1B">
            <w:pPr>
              <w:keepNext/>
              <w:spacing w:before="40" w:after="40" w:line="240" w:lineRule="exact"/>
              <w:jc w:val="center"/>
              <w:rPr>
                <w:rFonts w:eastAsia="Times New Roman"/>
                <w:b/>
                <w:bCs/>
                <w:position w:val="2"/>
                <w:sz w:val="20"/>
                <w:szCs w:val="20"/>
                <w:lang w:bidi="ar-SY"/>
              </w:rPr>
            </w:pPr>
            <w:r w:rsidRPr="00ED6E1B">
              <w:rPr>
                <w:rFonts w:eastAsia="Times New Roman"/>
                <w:b/>
                <w:bCs/>
                <w:position w:val="2"/>
                <w:sz w:val="20"/>
                <w:szCs w:val="20"/>
                <w:rtl/>
                <w:lang w:eastAsia="en-US" w:bidi="ar-EG"/>
              </w:rPr>
              <w:t>الحدث</w:t>
            </w:r>
          </w:p>
        </w:tc>
        <w:tc>
          <w:tcPr>
            <w:tcW w:w="1044" w:type="dxa"/>
            <w:tcBorders>
              <w:top w:val="single" w:sz="4" w:space="0" w:color="auto"/>
              <w:left w:val="nil"/>
              <w:bottom w:val="single" w:sz="4" w:space="0" w:color="auto"/>
              <w:right w:val="single" w:sz="4" w:space="0" w:color="auto"/>
            </w:tcBorders>
            <w:shd w:val="clear" w:color="auto" w:fill="auto"/>
            <w:hideMark/>
          </w:tcPr>
          <w:p w14:paraId="21E7269E" w14:textId="77777777" w:rsidR="009C1E5D" w:rsidRPr="00ED6E1B" w:rsidRDefault="009C1E5D" w:rsidP="00ED6E1B">
            <w:pPr>
              <w:keepNext/>
              <w:spacing w:before="40" w:after="40" w:line="240" w:lineRule="exact"/>
              <w:jc w:val="center"/>
              <w:rPr>
                <w:rFonts w:eastAsia="Times New Roman"/>
                <w:b/>
                <w:bCs/>
                <w:position w:val="2"/>
                <w:sz w:val="20"/>
                <w:szCs w:val="20"/>
                <w:lang w:eastAsia="en-US" w:bidi="ar-EG"/>
              </w:rPr>
            </w:pPr>
            <w:r w:rsidRPr="00ED6E1B">
              <w:rPr>
                <w:rFonts w:eastAsia="Times New Roman"/>
                <w:b/>
                <w:bCs/>
                <w:position w:val="2"/>
                <w:sz w:val="20"/>
                <w:szCs w:val="20"/>
                <w:rtl/>
                <w:lang w:eastAsia="en-US" w:bidi="ar-EG"/>
              </w:rPr>
              <w:t>البلد</w:t>
            </w:r>
          </w:p>
        </w:tc>
        <w:tc>
          <w:tcPr>
            <w:tcW w:w="2874" w:type="dxa"/>
            <w:tcBorders>
              <w:top w:val="single" w:sz="4" w:space="0" w:color="auto"/>
              <w:left w:val="nil"/>
              <w:bottom w:val="single" w:sz="4" w:space="0" w:color="auto"/>
              <w:right w:val="single" w:sz="4" w:space="0" w:color="auto"/>
            </w:tcBorders>
            <w:shd w:val="clear" w:color="auto" w:fill="auto"/>
            <w:hideMark/>
          </w:tcPr>
          <w:p w14:paraId="3BC131CC" w14:textId="77777777" w:rsidR="009C1E5D" w:rsidRPr="00ED6E1B" w:rsidRDefault="009C1E5D" w:rsidP="00ED6E1B">
            <w:pPr>
              <w:keepNext/>
              <w:spacing w:before="40" w:after="40" w:line="240" w:lineRule="exact"/>
              <w:jc w:val="center"/>
              <w:rPr>
                <w:rFonts w:eastAsia="Times New Roman"/>
                <w:b/>
                <w:bCs/>
                <w:position w:val="2"/>
                <w:sz w:val="20"/>
                <w:szCs w:val="20"/>
                <w:lang w:eastAsia="en-US" w:bidi="ar-EG"/>
              </w:rPr>
            </w:pPr>
            <w:r w:rsidRPr="00ED6E1B">
              <w:rPr>
                <w:rFonts w:eastAsia="Times New Roman"/>
                <w:b/>
                <w:bCs/>
                <w:position w:val="2"/>
                <w:sz w:val="20"/>
                <w:szCs w:val="20"/>
                <w:rtl/>
                <w:lang w:eastAsia="en-US" w:bidi="ar-EG"/>
              </w:rPr>
              <w:t>الشركة</w:t>
            </w:r>
          </w:p>
        </w:tc>
        <w:tc>
          <w:tcPr>
            <w:tcW w:w="1384" w:type="dxa"/>
            <w:tcBorders>
              <w:top w:val="single" w:sz="4" w:space="0" w:color="auto"/>
              <w:left w:val="nil"/>
              <w:bottom w:val="single" w:sz="4" w:space="0" w:color="auto"/>
              <w:right w:val="single" w:sz="4" w:space="0" w:color="auto"/>
            </w:tcBorders>
            <w:shd w:val="clear" w:color="auto" w:fill="auto"/>
            <w:hideMark/>
          </w:tcPr>
          <w:p w14:paraId="7DA03400" w14:textId="77777777" w:rsidR="009C1E5D" w:rsidRPr="00ED6E1B" w:rsidRDefault="009C1E5D" w:rsidP="00ED6E1B">
            <w:pPr>
              <w:keepNext/>
              <w:spacing w:before="40" w:after="40" w:line="240" w:lineRule="exact"/>
              <w:jc w:val="center"/>
              <w:rPr>
                <w:rFonts w:eastAsia="Times New Roman"/>
                <w:b/>
                <w:bCs/>
                <w:position w:val="2"/>
                <w:sz w:val="20"/>
                <w:szCs w:val="20"/>
                <w:lang w:eastAsia="en-US" w:bidi="ar-EG"/>
              </w:rPr>
            </w:pPr>
            <w:r w:rsidRPr="00ED6E1B">
              <w:rPr>
                <w:rFonts w:eastAsia="Times New Roman"/>
                <w:b/>
                <w:bCs/>
                <w:position w:val="2"/>
                <w:sz w:val="20"/>
                <w:szCs w:val="20"/>
                <w:rtl/>
                <w:lang w:eastAsia="en-US" w:bidi="ar-EG"/>
              </w:rPr>
              <w:t>مبلغ الفاتورة</w:t>
            </w:r>
          </w:p>
        </w:tc>
        <w:tc>
          <w:tcPr>
            <w:tcW w:w="1384" w:type="dxa"/>
            <w:tcBorders>
              <w:top w:val="single" w:sz="4" w:space="0" w:color="auto"/>
              <w:left w:val="nil"/>
              <w:bottom w:val="single" w:sz="4" w:space="0" w:color="auto"/>
              <w:right w:val="single" w:sz="4" w:space="0" w:color="auto"/>
            </w:tcBorders>
            <w:shd w:val="clear" w:color="auto" w:fill="auto"/>
            <w:hideMark/>
          </w:tcPr>
          <w:p w14:paraId="05F7DC7D" w14:textId="77777777" w:rsidR="009C1E5D" w:rsidRPr="00ED6E1B" w:rsidRDefault="009C1E5D" w:rsidP="00ED6E1B">
            <w:pPr>
              <w:keepNext/>
              <w:spacing w:before="40" w:after="40" w:line="240" w:lineRule="exact"/>
              <w:jc w:val="center"/>
              <w:rPr>
                <w:rFonts w:eastAsia="Times New Roman"/>
                <w:b/>
                <w:bCs/>
                <w:position w:val="2"/>
                <w:sz w:val="20"/>
                <w:szCs w:val="20"/>
                <w:lang w:eastAsia="en-US" w:bidi="ar-EG"/>
              </w:rPr>
            </w:pPr>
            <w:r w:rsidRPr="00ED6E1B">
              <w:rPr>
                <w:rFonts w:eastAsia="Times New Roman"/>
                <w:b/>
                <w:bCs/>
                <w:position w:val="2"/>
                <w:sz w:val="20"/>
                <w:szCs w:val="20"/>
                <w:rtl/>
                <w:lang w:eastAsia="en-US" w:bidi="ar-EG"/>
              </w:rPr>
              <w:t>المبلغ المدفوع</w:t>
            </w:r>
          </w:p>
        </w:tc>
        <w:tc>
          <w:tcPr>
            <w:tcW w:w="1551" w:type="dxa"/>
            <w:tcBorders>
              <w:top w:val="single" w:sz="4" w:space="0" w:color="auto"/>
              <w:left w:val="nil"/>
              <w:bottom w:val="single" w:sz="4" w:space="0" w:color="auto"/>
              <w:right w:val="single" w:sz="4" w:space="0" w:color="auto"/>
            </w:tcBorders>
            <w:shd w:val="clear" w:color="auto" w:fill="auto"/>
            <w:hideMark/>
          </w:tcPr>
          <w:p w14:paraId="10D25DE3" w14:textId="77777777" w:rsidR="009C1E5D" w:rsidRPr="00ED6E1B" w:rsidRDefault="009C1E5D" w:rsidP="00ED6E1B">
            <w:pPr>
              <w:keepNext/>
              <w:spacing w:before="40" w:after="40" w:line="240" w:lineRule="exact"/>
              <w:jc w:val="center"/>
              <w:rPr>
                <w:rFonts w:eastAsia="Times New Roman"/>
                <w:b/>
                <w:bCs/>
                <w:position w:val="2"/>
                <w:sz w:val="20"/>
                <w:szCs w:val="20"/>
                <w:lang w:eastAsia="en-US" w:bidi="ar-EG"/>
              </w:rPr>
            </w:pPr>
            <w:r w:rsidRPr="00ED6E1B">
              <w:rPr>
                <w:rFonts w:eastAsia="Times New Roman"/>
                <w:b/>
                <w:bCs/>
                <w:position w:val="2"/>
                <w:sz w:val="20"/>
                <w:szCs w:val="20"/>
                <w:rtl/>
                <w:lang w:eastAsia="en-US" w:bidi="ar-EG"/>
              </w:rPr>
              <w:t>الرصيد المستحق</w:t>
            </w:r>
          </w:p>
        </w:tc>
      </w:tr>
      <w:tr w:rsidR="009C1E5D" w:rsidRPr="00ED6E1B" w14:paraId="4EAC3E0B" w14:textId="77777777" w:rsidTr="00CE3A8A">
        <w:trPr>
          <w:trHeight w:val="257"/>
        </w:trPr>
        <w:tc>
          <w:tcPr>
            <w:tcW w:w="1392" w:type="dxa"/>
            <w:tcBorders>
              <w:top w:val="nil"/>
              <w:left w:val="single" w:sz="4" w:space="0" w:color="auto"/>
              <w:bottom w:val="single" w:sz="4" w:space="0" w:color="auto"/>
              <w:right w:val="single" w:sz="4" w:space="0" w:color="auto"/>
            </w:tcBorders>
            <w:shd w:val="clear" w:color="auto" w:fill="auto"/>
            <w:noWrap/>
            <w:hideMark/>
          </w:tcPr>
          <w:p w14:paraId="7D3930AF" w14:textId="77777777" w:rsidR="009C1E5D" w:rsidRPr="00ED6E1B" w:rsidRDefault="009C1E5D" w:rsidP="009C1E5D">
            <w:pPr>
              <w:spacing w:before="40" w:after="40" w:line="220" w:lineRule="exact"/>
              <w:jc w:val="center"/>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TLC 2006</w:t>
            </w:r>
          </w:p>
        </w:tc>
        <w:tc>
          <w:tcPr>
            <w:tcW w:w="1044" w:type="dxa"/>
            <w:tcBorders>
              <w:top w:val="nil"/>
              <w:left w:val="nil"/>
              <w:bottom w:val="single" w:sz="4" w:space="0" w:color="auto"/>
              <w:right w:val="single" w:sz="4" w:space="0" w:color="auto"/>
            </w:tcBorders>
            <w:shd w:val="clear" w:color="auto" w:fill="auto"/>
            <w:noWrap/>
            <w:hideMark/>
          </w:tcPr>
          <w:p w14:paraId="160DA01D" w14:textId="77777777" w:rsidR="009C1E5D" w:rsidRPr="00ED6E1B" w:rsidRDefault="009C1E5D" w:rsidP="009C1E5D">
            <w:pPr>
              <w:spacing w:before="40" w:after="40" w:line="220" w:lineRule="exact"/>
              <w:jc w:val="left"/>
              <w:rPr>
                <w:rFonts w:eastAsia="Times New Roman"/>
                <w:color w:val="000000"/>
                <w:position w:val="2"/>
                <w:sz w:val="20"/>
                <w:szCs w:val="20"/>
                <w:lang w:val="fr-FR" w:bidi="ar-EG"/>
              </w:rPr>
            </w:pPr>
            <w:r w:rsidRPr="00ED6E1B">
              <w:rPr>
                <w:rFonts w:eastAsia="Times New Roman" w:hint="cs"/>
                <w:color w:val="000000"/>
                <w:position w:val="2"/>
                <w:sz w:val="20"/>
                <w:szCs w:val="20"/>
                <w:rtl/>
                <w:lang w:val="fr-FR" w:bidi="ar-EG"/>
              </w:rPr>
              <w:t>الصين</w:t>
            </w:r>
          </w:p>
        </w:tc>
        <w:tc>
          <w:tcPr>
            <w:tcW w:w="2874" w:type="dxa"/>
            <w:tcBorders>
              <w:top w:val="nil"/>
              <w:left w:val="nil"/>
              <w:bottom w:val="single" w:sz="4" w:space="0" w:color="auto"/>
              <w:right w:val="single" w:sz="4" w:space="0" w:color="auto"/>
            </w:tcBorders>
            <w:shd w:val="clear" w:color="auto" w:fill="auto"/>
            <w:noWrap/>
            <w:hideMark/>
          </w:tcPr>
          <w:p w14:paraId="23C439CD" w14:textId="77777777" w:rsidR="009C1E5D" w:rsidRPr="00ED6E1B" w:rsidRDefault="009C1E5D" w:rsidP="009C1E5D">
            <w:pPr>
              <w:spacing w:before="40" w:after="40" w:line="220" w:lineRule="exact"/>
              <w:jc w:val="right"/>
              <w:rPr>
                <w:rFonts w:eastAsia="Times New Roman"/>
                <w:position w:val="2"/>
                <w:sz w:val="20"/>
                <w:szCs w:val="20"/>
                <w:lang w:bidi="ar-EG"/>
              </w:rPr>
            </w:pPr>
            <w:r w:rsidRPr="00ED6E1B">
              <w:rPr>
                <w:rFonts w:eastAsia="Times New Roman"/>
                <w:position w:val="2"/>
                <w:sz w:val="20"/>
                <w:szCs w:val="20"/>
                <w:lang w:val="fr-FR" w:bidi="ar-EG"/>
              </w:rPr>
              <w:t xml:space="preserve">American </w:t>
            </w:r>
            <w:proofErr w:type="spellStart"/>
            <w:r w:rsidRPr="00ED6E1B">
              <w:rPr>
                <w:rFonts w:eastAsia="Times New Roman"/>
                <w:position w:val="2"/>
                <w:sz w:val="20"/>
                <w:szCs w:val="20"/>
                <w:lang w:val="fr-FR" w:bidi="ar-EG"/>
              </w:rPr>
              <w:t>Consulate</w:t>
            </w:r>
            <w:proofErr w:type="spellEnd"/>
            <w:r w:rsidRPr="00ED6E1B">
              <w:rPr>
                <w:rFonts w:eastAsia="Times New Roman"/>
                <w:position w:val="2"/>
                <w:sz w:val="20"/>
                <w:szCs w:val="20"/>
                <w:lang w:val="fr-FR" w:bidi="ar-EG"/>
              </w:rPr>
              <w:t xml:space="preserve"> Hong Kong</w:t>
            </w:r>
          </w:p>
        </w:tc>
        <w:tc>
          <w:tcPr>
            <w:tcW w:w="1384" w:type="dxa"/>
            <w:tcBorders>
              <w:top w:val="nil"/>
              <w:left w:val="nil"/>
              <w:bottom w:val="single" w:sz="4" w:space="0" w:color="auto"/>
              <w:right w:val="single" w:sz="4" w:space="0" w:color="auto"/>
            </w:tcBorders>
            <w:shd w:val="clear" w:color="auto" w:fill="auto"/>
            <w:noWrap/>
            <w:hideMark/>
          </w:tcPr>
          <w:p w14:paraId="39EA28F7" w14:textId="77777777" w:rsidR="009C1E5D" w:rsidRPr="00ED6E1B" w:rsidRDefault="009C1E5D" w:rsidP="009C1E5D">
            <w:pPr>
              <w:spacing w:before="40" w:after="40" w:line="220" w:lineRule="exact"/>
              <w:jc w:val="left"/>
              <w:rPr>
                <w:rFonts w:eastAsia="Times New Roman"/>
                <w:position w:val="2"/>
                <w:sz w:val="20"/>
                <w:szCs w:val="20"/>
                <w:lang w:val="fr-FR" w:bidi="ar-EG"/>
              </w:rPr>
            </w:pPr>
            <w:r w:rsidRPr="00ED6E1B">
              <w:rPr>
                <w:rFonts w:eastAsia="Times New Roman"/>
                <w:position w:val="2"/>
                <w:sz w:val="20"/>
                <w:szCs w:val="20"/>
                <w:lang w:val="fr-FR" w:bidi="ar-EG"/>
              </w:rPr>
              <w:t>400,00</w:t>
            </w:r>
          </w:p>
        </w:tc>
        <w:tc>
          <w:tcPr>
            <w:tcW w:w="1384" w:type="dxa"/>
            <w:tcBorders>
              <w:top w:val="nil"/>
              <w:left w:val="nil"/>
              <w:bottom w:val="single" w:sz="4" w:space="0" w:color="auto"/>
              <w:right w:val="single" w:sz="4" w:space="0" w:color="auto"/>
            </w:tcBorders>
            <w:shd w:val="clear" w:color="auto" w:fill="auto"/>
            <w:noWrap/>
            <w:hideMark/>
          </w:tcPr>
          <w:p w14:paraId="67326E1C" w14:textId="77777777" w:rsidR="009C1E5D" w:rsidRPr="00ED6E1B" w:rsidRDefault="009C1E5D" w:rsidP="009C1E5D">
            <w:pPr>
              <w:spacing w:before="40" w:after="40" w:line="220" w:lineRule="exact"/>
              <w:jc w:val="left"/>
              <w:rPr>
                <w:rFonts w:eastAsia="Times New Roman"/>
                <w:position w:val="2"/>
                <w:sz w:val="20"/>
                <w:szCs w:val="20"/>
                <w:lang w:val="fr-FR" w:bidi="ar-EG"/>
              </w:rPr>
            </w:pPr>
            <w:r w:rsidRPr="00ED6E1B">
              <w:rPr>
                <w:rFonts w:eastAsia="Times New Roman"/>
                <w:position w:val="2"/>
                <w:sz w:val="20"/>
                <w:szCs w:val="20"/>
                <w:lang w:val="fr-FR" w:bidi="ar-EG"/>
              </w:rPr>
              <w:t>0,00</w:t>
            </w:r>
          </w:p>
        </w:tc>
        <w:tc>
          <w:tcPr>
            <w:tcW w:w="1551" w:type="dxa"/>
            <w:tcBorders>
              <w:top w:val="nil"/>
              <w:left w:val="nil"/>
              <w:bottom w:val="single" w:sz="4" w:space="0" w:color="auto"/>
              <w:right w:val="single" w:sz="4" w:space="0" w:color="auto"/>
            </w:tcBorders>
            <w:shd w:val="clear" w:color="auto" w:fill="auto"/>
            <w:noWrap/>
            <w:hideMark/>
          </w:tcPr>
          <w:p w14:paraId="14B714F9" w14:textId="77777777" w:rsidR="009C1E5D" w:rsidRPr="00ED6E1B" w:rsidRDefault="009C1E5D" w:rsidP="009C1E5D">
            <w:pPr>
              <w:spacing w:before="40" w:after="40" w:line="220" w:lineRule="exact"/>
              <w:jc w:val="left"/>
              <w:rPr>
                <w:rFonts w:eastAsia="Times New Roman"/>
                <w:position w:val="2"/>
                <w:sz w:val="20"/>
                <w:szCs w:val="20"/>
                <w:lang w:val="fr-FR" w:bidi="ar-EG"/>
              </w:rPr>
            </w:pPr>
            <w:r w:rsidRPr="00ED6E1B">
              <w:rPr>
                <w:rFonts w:eastAsia="Times New Roman"/>
                <w:position w:val="2"/>
                <w:sz w:val="20"/>
                <w:szCs w:val="20"/>
                <w:lang w:val="fr-FR" w:bidi="ar-EG"/>
              </w:rPr>
              <w:t>400,00</w:t>
            </w:r>
          </w:p>
        </w:tc>
      </w:tr>
      <w:tr w:rsidR="009C1E5D" w:rsidRPr="00ED6E1B" w14:paraId="02AFAB3E" w14:textId="77777777" w:rsidTr="00CE3A8A">
        <w:trPr>
          <w:trHeight w:val="257"/>
        </w:trPr>
        <w:tc>
          <w:tcPr>
            <w:tcW w:w="1392" w:type="dxa"/>
            <w:tcBorders>
              <w:top w:val="nil"/>
              <w:left w:val="single" w:sz="4" w:space="0" w:color="auto"/>
              <w:bottom w:val="single" w:sz="4" w:space="0" w:color="auto"/>
              <w:right w:val="single" w:sz="4" w:space="0" w:color="auto"/>
            </w:tcBorders>
            <w:shd w:val="clear" w:color="auto" w:fill="auto"/>
            <w:noWrap/>
            <w:hideMark/>
          </w:tcPr>
          <w:p w14:paraId="40D4FE91" w14:textId="77777777" w:rsidR="009C1E5D" w:rsidRPr="00ED6E1B" w:rsidRDefault="009C1E5D" w:rsidP="009C1E5D">
            <w:pPr>
              <w:spacing w:before="40" w:after="40" w:line="220" w:lineRule="exact"/>
              <w:jc w:val="center"/>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TLC 2006</w:t>
            </w:r>
          </w:p>
        </w:tc>
        <w:tc>
          <w:tcPr>
            <w:tcW w:w="1044" w:type="dxa"/>
            <w:tcBorders>
              <w:top w:val="nil"/>
              <w:left w:val="nil"/>
              <w:bottom w:val="single" w:sz="4" w:space="0" w:color="auto"/>
              <w:right w:val="single" w:sz="4" w:space="0" w:color="auto"/>
            </w:tcBorders>
            <w:shd w:val="clear" w:color="auto" w:fill="auto"/>
            <w:noWrap/>
            <w:hideMark/>
          </w:tcPr>
          <w:p w14:paraId="4636E0F5" w14:textId="77777777" w:rsidR="009C1E5D" w:rsidRPr="00ED6E1B" w:rsidRDefault="009C1E5D" w:rsidP="009C1E5D">
            <w:pPr>
              <w:spacing w:before="40" w:after="40" w:line="220" w:lineRule="exact"/>
              <w:jc w:val="left"/>
              <w:rPr>
                <w:rFonts w:eastAsia="Times New Roman"/>
                <w:position w:val="2"/>
                <w:sz w:val="20"/>
                <w:szCs w:val="20"/>
                <w:lang w:val="fr-FR" w:eastAsia="en-US" w:bidi="ar-EG"/>
              </w:rPr>
            </w:pPr>
            <w:r w:rsidRPr="00ED6E1B">
              <w:rPr>
                <w:rFonts w:eastAsia="Times New Roman" w:hint="cs"/>
                <w:position w:val="2"/>
                <w:sz w:val="20"/>
                <w:szCs w:val="20"/>
                <w:rtl/>
                <w:lang w:val="fr-FR" w:bidi="ar-EG"/>
              </w:rPr>
              <w:t>الصين</w:t>
            </w:r>
          </w:p>
        </w:tc>
        <w:tc>
          <w:tcPr>
            <w:tcW w:w="2874" w:type="dxa"/>
            <w:tcBorders>
              <w:top w:val="nil"/>
              <w:left w:val="nil"/>
              <w:bottom w:val="single" w:sz="4" w:space="0" w:color="auto"/>
              <w:right w:val="single" w:sz="4" w:space="0" w:color="auto"/>
            </w:tcBorders>
            <w:shd w:val="clear" w:color="auto" w:fill="auto"/>
            <w:noWrap/>
            <w:hideMark/>
          </w:tcPr>
          <w:p w14:paraId="42610081" w14:textId="77777777" w:rsidR="009C1E5D" w:rsidRPr="00ED6E1B" w:rsidRDefault="009C1E5D" w:rsidP="009C1E5D">
            <w:pPr>
              <w:spacing w:before="40" w:after="40" w:line="220" w:lineRule="exact"/>
              <w:jc w:val="right"/>
              <w:rPr>
                <w:rFonts w:eastAsia="Times New Roman"/>
                <w:color w:val="000000"/>
                <w:position w:val="2"/>
                <w:sz w:val="20"/>
                <w:szCs w:val="20"/>
                <w:lang w:val="fr-FR" w:bidi="ar-EG"/>
              </w:rPr>
            </w:pPr>
            <w:proofErr w:type="spellStart"/>
            <w:r w:rsidRPr="00ED6E1B">
              <w:rPr>
                <w:rFonts w:eastAsia="Times New Roman"/>
                <w:color w:val="000000"/>
                <w:position w:val="2"/>
                <w:sz w:val="20"/>
                <w:szCs w:val="20"/>
                <w:lang w:val="fr-FR" w:bidi="ar-EG"/>
              </w:rPr>
              <w:t>ChongQing</w:t>
            </w:r>
            <w:proofErr w:type="spellEnd"/>
            <w:r w:rsidRPr="00ED6E1B">
              <w:rPr>
                <w:rFonts w:eastAsia="Times New Roman"/>
                <w:color w:val="000000"/>
                <w:position w:val="2"/>
                <w:sz w:val="20"/>
                <w:szCs w:val="20"/>
                <w:lang w:val="fr-FR" w:bidi="ar-EG"/>
              </w:rPr>
              <w:t xml:space="preserve"> Chong You</w:t>
            </w:r>
          </w:p>
        </w:tc>
        <w:tc>
          <w:tcPr>
            <w:tcW w:w="1384" w:type="dxa"/>
            <w:tcBorders>
              <w:top w:val="nil"/>
              <w:left w:val="nil"/>
              <w:bottom w:val="single" w:sz="4" w:space="0" w:color="auto"/>
              <w:right w:val="single" w:sz="4" w:space="0" w:color="auto"/>
            </w:tcBorders>
            <w:shd w:val="clear" w:color="auto" w:fill="auto"/>
            <w:noWrap/>
            <w:hideMark/>
          </w:tcPr>
          <w:p w14:paraId="1E5D251D" w14:textId="77777777" w:rsidR="009C1E5D" w:rsidRPr="00ED6E1B" w:rsidRDefault="009C1E5D" w:rsidP="009C1E5D">
            <w:pPr>
              <w:spacing w:before="40" w:after="40" w:line="220" w:lineRule="exact"/>
              <w:jc w:val="lef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7 200,00</w:t>
            </w:r>
          </w:p>
        </w:tc>
        <w:tc>
          <w:tcPr>
            <w:tcW w:w="1384" w:type="dxa"/>
            <w:tcBorders>
              <w:top w:val="nil"/>
              <w:left w:val="nil"/>
              <w:bottom w:val="single" w:sz="4" w:space="0" w:color="auto"/>
              <w:right w:val="single" w:sz="4" w:space="0" w:color="auto"/>
            </w:tcBorders>
            <w:shd w:val="clear" w:color="auto" w:fill="auto"/>
            <w:noWrap/>
            <w:hideMark/>
          </w:tcPr>
          <w:p w14:paraId="7665919D" w14:textId="77777777" w:rsidR="009C1E5D" w:rsidRPr="00ED6E1B" w:rsidRDefault="009C1E5D" w:rsidP="009C1E5D">
            <w:pPr>
              <w:spacing w:before="40" w:after="40" w:line="220" w:lineRule="exact"/>
              <w:jc w:val="lef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0,00</w:t>
            </w:r>
          </w:p>
        </w:tc>
        <w:tc>
          <w:tcPr>
            <w:tcW w:w="1551" w:type="dxa"/>
            <w:tcBorders>
              <w:top w:val="nil"/>
              <w:left w:val="nil"/>
              <w:bottom w:val="single" w:sz="4" w:space="0" w:color="auto"/>
              <w:right w:val="single" w:sz="4" w:space="0" w:color="auto"/>
            </w:tcBorders>
            <w:shd w:val="clear" w:color="auto" w:fill="auto"/>
            <w:noWrap/>
            <w:hideMark/>
          </w:tcPr>
          <w:p w14:paraId="31902A33" w14:textId="77777777" w:rsidR="009C1E5D" w:rsidRPr="00ED6E1B" w:rsidRDefault="009C1E5D" w:rsidP="009C1E5D">
            <w:pPr>
              <w:spacing w:before="40" w:after="40" w:line="220" w:lineRule="exact"/>
              <w:jc w:val="lef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7 200,00</w:t>
            </w:r>
          </w:p>
        </w:tc>
      </w:tr>
      <w:tr w:rsidR="009C1E5D" w:rsidRPr="00ED6E1B" w14:paraId="4F55C115" w14:textId="77777777" w:rsidTr="00CE3A8A">
        <w:trPr>
          <w:trHeight w:val="257"/>
        </w:trPr>
        <w:tc>
          <w:tcPr>
            <w:tcW w:w="1392" w:type="dxa"/>
            <w:tcBorders>
              <w:top w:val="nil"/>
              <w:left w:val="single" w:sz="4" w:space="0" w:color="auto"/>
              <w:bottom w:val="single" w:sz="4" w:space="0" w:color="auto"/>
              <w:right w:val="single" w:sz="4" w:space="0" w:color="auto"/>
            </w:tcBorders>
            <w:shd w:val="clear" w:color="auto" w:fill="auto"/>
            <w:noWrap/>
            <w:hideMark/>
          </w:tcPr>
          <w:p w14:paraId="28490C4B" w14:textId="77777777" w:rsidR="009C1E5D" w:rsidRPr="00ED6E1B" w:rsidRDefault="009C1E5D" w:rsidP="009C1E5D">
            <w:pPr>
              <w:spacing w:before="40" w:after="40" w:line="220" w:lineRule="exact"/>
              <w:jc w:val="center"/>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TLC 2006</w:t>
            </w:r>
          </w:p>
        </w:tc>
        <w:tc>
          <w:tcPr>
            <w:tcW w:w="1044" w:type="dxa"/>
            <w:tcBorders>
              <w:top w:val="nil"/>
              <w:left w:val="nil"/>
              <w:bottom w:val="single" w:sz="4" w:space="0" w:color="auto"/>
              <w:right w:val="single" w:sz="4" w:space="0" w:color="auto"/>
            </w:tcBorders>
            <w:shd w:val="clear" w:color="auto" w:fill="auto"/>
            <w:noWrap/>
            <w:hideMark/>
          </w:tcPr>
          <w:p w14:paraId="15695784" w14:textId="77777777" w:rsidR="009C1E5D" w:rsidRPr="00ED6E1B" w:rsidRDefault="009C1E5D" w:rsidP="009C1E5D">
            <w:pPr>
              <w:spacing w:before="40" w:after="40" w:line="220" w:lineRule="exact"/>
              <w:jc w:val="left"/>
              <w:rPr>
                <w:rFonts w:eastAsia="Times New Roman"/>
                <w:position w:val="2"/>
                <w:sz w:val="20"/>
                <w:szCs w:val="20"/>
                <w:lang w:val="fr-FR" w:eastAsia="en-US" w:bidi="ar-EG"/>
              </w:rPr>
            </w:pPr>
            <w:r w:rsidRPr="00ED6E1B">
              <w:rPr>
                <w:rFonts w:eastAsia="Times New Roman" w:hint="cs"/>
                <w:position w:val="2"/>
                <w:sz w:val="20"/>
                <w:szCs w:val="20"/>
                <w:rtl/>
                <w:lang w:val="fr-FR" w:bidi="ar-EG"/>
              </w:rPr>
              <w:t>الصين</w:t>
            </w:r>
          </w:p>
        </w:tc>
        <w:tc>
          <w:tcPr>
            <w:tcW w:w="2874" w:type="dxa"/>
            <w:tcBorders>
              <w:top w:val="nil"/>
              <w:left w:val="nil"/>
              <w:bottom w:val="single" w:sz="4" w:space="0" w:color="auto"/>
              <w:right w:val="single" w:sz="4" w:space="0" w:color="auto"/>
            </w:tcBorders>
            <w:shd w:val="clear" w:color="auto" w:fill="auto"/>
            <w:noWrap/>
            <w:hideMark/>
          </w:tcPr>
          <w:p w14:paraId="054F2B43" w14:textId="77777777" w:rsidR="009C1E5D" w:rsidRPr="00ED6E1B" w:rsidRDefault="009C1E5D" w:rsidP="009C1E5D">
            <w:pPr>
              <w:spacing w:before="40" w:after="40" w:line="220" w:lineRule="exact"/>
              <w:jc w:val="righ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 xml:space="preserve">Jiangxi </w:t>
            </w:r>
            <w:proofErr w:type="spellStart"/>
            <w:r w:rsidRPr="00ED6E1B">
              <w:rPr>
                <w:rFonts w:eastAsia="Times New Roman"/>
                <w:color w:val="000000"/>
                <w:position w:val="2"/>
                <w:sz w:val="20"/>
                <w:szCs w:val="20"/>
                <w:lang w:val="fr-FR" w:bidi="ar-EG"/>
              </w:rPr>
              <w:t>Lianchuang</w:t>
            </w:r>
            <w:proofErr w:type="spellEnd"/>
          </w:p>
        </w:tc>
        <w:tc>
          <w:tcPr>
            <w:tcW w:w="1384" w:type="dxa"/>
            <w:tcBorders>
              <w:top w:val="nil"/>
              <w:left w:val="nil"/>
              <w:bottom w:val="single" w:sz="4" w:space="0" w:color="auto"/>
              <w:right w:val="single" w:sz="4" w:space="0" w:color="auto"/>
            </w:tcBorders>
            <w:shd w:val="clear" w:color="auto" w:fill="auto"/>
            <w:noWrap/>
            <w:hideMark/>
          </w:tcPr>
          <w:p w14:paraId="493B67AE" w14:textId="77777777" w:rsidR="009C1E5D" w:rsidRPr="00ED6E1B" w:rsidRDefault="009C1E5D" w:rsidP="009C1E5D">
            <w:pPr>
              <w:spacing w:before="40" w:after="40" w:line="220" w:lineRule="exact"/>
              <w:jc w:val="lef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7 200,00</w:t>
            </w:r>
          </w:p>
        </w:tc>
        <w:tc>
          <w:tcPr>
            <w:tcW w:w="1384" w:type="dxa"/>
            <w:tcBorders>
              <w:top w:val="nil"/>
              <w:left w:val="nil"/>
              <w:bottom w:val="single" w:sz="4" w:space="0" w:color="auto"/>
              <w:right w:val="single" w:sz="4" w:space="0" w:color="auto"/>
            </w:tcBorders>
            <w:shd w:val="clear" w:color="auto" w:fill="auto"/>
            <w:noWrap/>
            <w:hideMark/>
          </w:tcPr>
          <w:p w14:paraId="07055CD9" w14:textId="77777777" w:rsidR="009C1E5D" w:rsidRPr="00ED6E1B" w:rsidRDefault="009C1E5D" w:rsidP="009C1E5D">
            <w:pPr>
              <w:spacing w:before="40" w:after="40" w:line="220" w:lineRule="exact"/>
              <w:jc w:val="lef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0,00</w:t>
            </w:r>
          </w:p>
        </w:tc>
        <w:tc>
          <w:tcPr>
            <w:tcW w:w="1551" w:type="dxa"/>
            <w:tcBorders>
              <w:top w:val="nil"/>
              <w:left w:val="nil"/>
              <w:bottom w:val="single" w:sz="4" w:space="0" w:color="auto"/>
              <w:right w:val="single" w:sz="4" w:space="0" w:color="auto"/>
            </w:tcBorders>
            <w:shd w:val="clear" w:color="auto" w:fill="auto"/>
            <w:noWrap/>
            <w:hideMark/>
          </w:tcPr>
          <w:p w14:paraId="73C7B41D" w14:textId="77777777" w:rsidR="009C1E5D" w:rsidRPr="00ED6E1B" w:rsidRDefault="009C1E5D" w:rsidP="009C1E5D">
            <w:pPr>
              <w:spacing w:before="40" w:after="40" w:line="220" w:lineRule="exact"/>
              <w:jc w:val="lef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7 200,00</w:t>
            </w:r>
          </w:p>
        </w:tc>
      </w:tr>
      <w:tr w:rsidR="009C1E5D" w:rsidRPr="00ED6E1B" w14:paraId="4DE5BD89" w14:textId="77777777" w:rsidTr="00CE3A8A">
        <w:trPr>
          <w:trHeight w:val="257"/>
        </w:trPr>
        <w:tc>
          <w:tcPr>
            <w:tcW w:w="1392" w:type="dxa"/>
            <w:tcBorders>
              <w:top w:val="nil"/>
              <w:left w:val="single" w:sz="4" w:space="0" w:color="auto"/>
              <w:bottom w:val="single" w:sz="4" w:space="0" w:color="auto"/>
              <w:right w:val="single" w:sz="4" w:space="0" w:color="auto"/>
            </w:tcBorders>
            <w:shd w:val="clear" w:color="auto" w:fill="auto"/>
            <w:noWrap/>
            <w:hideMark/>
          </w:tcPr>
          <w:p w14:paraId="27DD28E8" w14:textId="77777777" w:rsidR="009C1E5D" w:rsidRPr="00ED6E1B" w:rsidRDefault="009C1E5D" w:rsidP="009C1E5D">
            <w:pPr>
              <w:spacing w:before="40" w:after="40" w:line="220" w:lineRule="exact"/>
              <w:jc w:val="center"/>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TLC 2006</w:t>
            </w:r>
          </w:p>
        </w:tc>
        <w:tc>
          <w:tcPr>
            <w:tcW w:w="1044" w:type="dxa"/>
            <w:tcBorders>
              <w:top w:val="nil"/>
              <w:left w:val="nil"/>
              <w:bottom w:val="single" w:sz="4" w:space="0" w:color="auto"/>
              <w:right w:val="single" w:sz="4" w:space="0" w:color="auto"/>
            </w:tcBorders>
            <w:shd w:val="clear" w:color="auto" w:fill="auto"/>
            <w:noWrap/>
            <w:hideMark/>
          </w:tcPr>
          <w:p w14:paraId="6A7723CC" w14:textId="77777777" w:rsidR="009C1E5D" w:rsidRPr="00ED6E1B" w:rsidRDefault="009C1E5D" w:rsidP="009C1E5D">
            <w:pPr>
              <w:spacing w:before="40" w:after="40" w:line="220" w:lineRule="exact"/>
              <w:jc w:val="left"/>
              <w:rPr>
                <w:rFonts w:eastAsia="Times New Roman"/>
                <w:position w:val="2"/>
                <w:sz w:val="20"/>
                <w:szCs w:val="20"/>
                <w:lang w:val="fr-FR" w:eastAsia="en-US" w:bidi="ar-EG"/>
              </w:rPr>
            </w:pPr>
            <w:r w:rsidRPr="00ED6E1B">
              <w:rPr>
                <w:rFonts w:eastAsia="Times New Roman" w:hint="cs"/>
                <w:position w:val="2"/>
                <w:sz w:val="20"/>
                <w:szCs w:val="20"/>
                <w:rtl/>
                <w:lang w:val="fr-FR" w:bidi="ar-EG"/>
              </w:rPr>
              <w:t>الصين</w:t>
            </w:r>
          </w:p>
        </w:tc>
        <w:tc>
          <w:tcPr>
            <w:tcW w:w="2874" w:type="dxa"/>
            <w:tcBorders>
              <w:top w:val="nil"/>
              <w:left w:val="nil"/>
              <w:bottom w:val="single" w:sz="4" w:space="0" w:color="auto"/>
              <w:right w:val="single" w:sz="4" w:space="0" w:color="auto"/>
            </w:tcBorders>
            <w:shd w:val="clear" w:color="auto" w:fill="auto"/>
            <w:noWrap/>
            <w:hideMark/>
          </w:tcPr>
          <w:p w14:paraId="77A528F1" w14:textId="77777777" w:rsidR="009C1E5D" w:rsidRPr="00ED6E1B" w:rsidRDefault="009C1E5D" w:rsidP="009C1E5D">
            <w:pPr>
              <w:spacing w:before="40" w:after="40" w:line="220" w:lineRule="exact"/>
              <w:jc w:val="right"/>
              <w:rPr>
                <w:rFonts w:eastAsia="Times New Roman"/>
                <w:color w:val="000000"/>
                <w:position w:val="2"/>
                <w:sz w:val="20"/>
                <w:szCs w:val="20"/>
                <w:lang w:val="fr-FR" w:bidi="ar-EG"/>
              </w:rPr>
            </w:pPr>
            <w:proofErr w:type="spellStart"/>
            <w:r w:rsidRPr="00ED6E1B">
              <w:rPr>
                <w:rFonts w:eastAsia="Times New Roman"/>
                <w:color w:val="000000"/>
                <w:position w:val="2"/>
                <w:sz w:val="20"/>
                <w:szCs w:val="20"/>
                <w:lang w:val="fr-FR" w:bidi="ar-EG"/>
              </w:rPr>
              <w:t>Naike</w:t>
            </w:r>
            <w:proofErr w:type="spellEnd"/>
            <w:r w:rsidRPr="00ED6E1B">
              <w:rPr>
                <w:rFonts w:eastAsia="Times New Roman"/>
                <w:color w:val="000000"/>
                <w:position w:val="2"/>
                <w:sz w:val="20"/>
                <w:szCs w:val="20"/>
                <w:lang w:val="fr-FR" w:bidi="ar-EG"/>
              </w:rPr>
              <w:t xml:space="preserve"> (HK) Digital</w:t>
            </w:r>
          </w:p>
        </w:tc>
        <w:tc>
          <w:tcPr>
            <w:tcW w:w="1384" w:type="dxa"/>
            <w:tcBorders>
              <w:top w:val="nil"/>
              <w:left w:val="nil"/>
              <w:bottom w:val="single" w:sz="4" w:space="0" w:color="auto"/>
              <w:right w:val="single" w:sz="4" w:space="0" w:color="auto"/>
            </w:tcBorders>
            <w:shd w:val="clear" w:color="auto" w:fill="auto"/>
            <w:noWrap/>
            <w:hideMark/>
          </w:tcPr>
          <w:p w14:paraId="16208B9B" w14:textId="77777777" w:rsidR="009C1E5D" w:rsidRPr="00ED6E1B" w:rsidRDefault="009C1E5D" w:rsidP="009C1E5D">
            <w:pPr>
              <w:spacing w:before="40" w:after="40" w:line="220" w:lineRule="exact"/>
              <w:jc w:val="lef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7 200,00</w:t>
            </w:r>
          </w:p>
        </w:tc>
        <w:tc>
          <w:tcPr>
            <w:tcW w:w="1384" w:type="dxa"/>
            <w:tcBorders>
              <w:top w:val="nil"/>
              <w:left w:val="nil"/>
              <w:bottom w:val="single" w:sz="4" w:space="0" w:color="auto"/>
              <w:right w:val="single" w:sz="4" w:space="0" w:color="auto"/>
            </w:tcBorders>
            <w:shd w:val="clear" w:color="auto" w:fill="auto"/>
            <w:noWrap/>
            <w:hideMark/>
          </w:tcPr>
          <w:p w14:paraId="79987C11" w14:textId="77777777" w:rsidR="009C1E5D" w:rsidRPr="00ED6E1B" w:rsidRDefault="009C1E5D" w:rsidP="009C1E5D">
            <w:pPr>
              <w:spacing w:before="40" w:after="40" w:line="220" w:lineRule="exact"/>
              <w:jc w:val="lef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0,00</w:t>
            </w:r>
          </w:p>
        </w:tc>
        <w:tc>
          <w:tcPr>
            <w:tcW w:w="1551" w:type="dxa"/>
            <w:tcBorders>
              <w:top w:val="nil"/>
              <w:left w:val="nil"/>
              <w:bottom w:val="single" w:sz="4" w:space="0" w:color="auto"/>
              <w:right w:val="single" w:sz="4" w:space="0" w:color="auto"/>
            </w:tcBorders>
            <w:shd w:val="clear" w:color="auto" w:fill="auto"/>
            <w:noWrap/>
            <w:hideMark/>
          </w:tcPr>
          <w:p w14:paraId="69DC924F" w14:textId="77777777" w:rsidR="009C1E5D" w:rsidRPr="00ED6E1B" w:rsidRDefault="009C1E5D" w:rsidP="009C1E5D">
            <w:pPr>
              <w:spacing w:before="40" w:after="40" w:line="220" w:lineRule="exact"/>
              <w:jc w:val="lef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7 200,00</w:t>
            </w:r>
          </w:p>
        </w:tc>
      </w:tr>
      <w:tr w:rsidR="009C1E5D" w:rsidRPr="00ED6E1B" w14:paraId="760CBCD6" w14:textId="77777777" w:rsidTr="00CE3A8A">
        <w:trPr>
          <w:trHeight w:val="257"/>
        </w:trPr>
        <w:tc>
          <w:tcPr>
            <w:tcW w:w="1392" w:type="dxa"/>
            <w:tcBorders>
              <w:top w:val="nil"/>
              <w:left w:val="single" w:sz="4" w:space="0" w:color="auto"/>
              <w:bottom w:val="single" w:sz="4" w:space="0" w:color="auto"/>
              <w:right w:val="single" w:sz="4" w:space="0" w:color="auto"/>
            </w:tcBorders>
            <w:shd w:val="clear" w:color="auto" w:fill="auto"/>
            <w:noWrap/>
            <w:hideMark/>
          </w:tcPr>
          <w:p w14:paraId="01A50CA3" w14:textId="77777777" w:rsidR="009C1E5D" w:rsidRPr="00ED6E1B" w:rsidRDefault="009C1E5D" w:rsidP="009C1E5D">
            <w:pPr>
              <w:spacing w:before="40" w:after="40" w:line="220" w:lineRule="exact"/>
              <w:jc w:val="center"/>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TLC 2006</w:t>
            </w:r>
          </w:p>
        </w:tc>
        <w:tc>
          <w:tcPr>
            <w:tcW w:w="1044" w:type="dxa"/>
            <w:tcBorders>
              <w:top w:val="nil"/>
              <w:left w:val="nil"/>
              <w:bottom w:val="single" w:sz="4" w:space="0" w:color="auto"/>
              <w:right w:val="single" w:sz="4" w:space="0" w:color="auto"/>
            </w:tcBorders>
            <w:shd w:val="clear" w:color="auto" w:fill="auto"/>
            <w:noWrap/>
            <w:hideMark/>
          </w:tcPr>
          <w:p w14:paraId="33E270DA" w14:textId="77777777" w:rsidR="009C1E5D" w:rsidRPr="00ED6E1B" w:rsidRDefault="009C1E5D" w:rsidP="009C1E5D">
            <w:pPr>
              <w:spacing w:before="40" w:after="40" w:line="220" w:lineRule="exact"/>
              <w:jc w:val="left"/>
              <w:rPr>
                <w:rFonts w:eastAsia="Times New Roman"/>
                <w:position w:val="2"/>
                <w:sz w:val="20"/>
                <w:szCs w:val="20"/>
                <w:lang w:val="fr-FR" w:eastAsia="en-US" w:bidi="ar-EG"/>
              </w:rPr>
            </w:pPr>
            <w:r w:rsidRPr="00ED6E1B">
              <w:rPr>
                <w:rFonts w:eastAsia="Times New Roman" w:hint="cs"/>
                <w:position w:val="2"/>
                <w:sz w:val="20"/>
                <w:szCs w:val="20"/>
                <w:rtl/>
                <w:lang w:val="fr-FR" w:bidi="ar-EG"/>
              </w:rPr>
              <w:t>الصين</w:t>
            </w:r>
          </w:p>
        </w:tc>
        <w:tc>
          <w:tcPr>
            <w:tcW w:w="2874" w:type="dxa"/>
            <w:tcBorders>
              <w:top w:val="nil"/>
              <w:left w:val="nil"/>
              <w:bottom w:val="single" w:sz="4" w:space="0" w:color="auto"/>
              <w:right w:val="single" w:sz="4" w:space="0" w:color="auto"/>
            </w:tcBorders>
            <w:shd w:val="clear" w:color="auto" w:fill="auto"/>
            <w:noWrap/>
            <w:hideMark/>
          </w:tcPr>
          <w:p w14:paraId="11103869" w14:textId="77777777" w:rsidR="009C1E5D" w:rsidRPr="00ED6E1B" w:rsidRDefault="009C1E5D" w:rsidP="009C1E5D">
            <w:pPr>
              <w:spacing w:before="40" w:after="40" w:line="220" w:lineRule="exact"/>
              <w:jc w:val="righ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 xml:space="preserve">Shenzhen </w:t>
            </w:r>
            <w:proofErr w:type="spellStart"/>
            <w:r w:rsidRPr="00ED6E1B">
              <w:rPr>
                <w:rFonts w:eastAsia="Times New Roman"/>
                <w:color w:val="000000"/>
                <w:position w:val="2"/>
                <w:sz w:val="20"/>
                <w:szCs w:val="20"/>
                <w:lang w:val="fr-FR" w:bidi="ar-EG"/>
              </w:rPr>
              <w:t>Orea</w:t>
            </w:r>
            <w:proofErr w:type="spellEnd"/>
            <w:r w:rsidRPr="00ED6E1B">
              <w:rPr>
                <w:rFonts w:eastAsia="Times New Roman"/>
                <w:color w:val="000000"/>
                <w:position w:val="2"/>
                <w:sz w:val="20"/>
                <w:szCs w:val="20"/>
                <w:lang w:val="fr-FR" w:bidi="ar-EG"/>
              </w:rPr>
              <w:t xml:space="preserve"> Design</w:t>
            </w:r>
          </w:p>
        </w:tc>
        <w:tc>
          <w:tcPr>
            <w:tcW w:w="1384" w:type="dxa"/>
            <w:tcBorders>
              <w:top w:val="nil"/>
              <w:left w:val="nil"/>
              <w:bottom w:val="single" w:sz="4" w:space="0" w:color="auto"/>
              <w:right w:val="single" w:sz="4" w:space="0" w:color="auto"/>
            </w:tcBorders>
            <w:shd w:val="clear" w:color="auto" w:fill="auto"/>
            <w:noWrap/>
            <w:hideMark/>
          </w:tcPr>
          <w:p w14:paraId="3650D1A0" w14:textId="77777777" w:rsidR="009C1E5D" w:rsidRPr="00ED6E1B" w:rsidRDefault="009C1E5D" w:rsidP="009C1E5D">
            <w:pPr>
              <w:spacing w:before="40" w:after="40" w:line="220" w:lineRule="exact"/>
              <w:jc w:val="lef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3 600,00</w:t>
            </w:r>
          </w:p>
        </w:tc>
        <w:tc>
          <w:tcPr>
            <w:tcW w:w="1384" w:type="dxa"/>
            <w:tcBorders>
              <w:top w:val="nil"/>
              <w:left w:val="nil"/>
              <w:bottom w:val="single" w:sz="4" w:space="0" w:color="auto"/>
              <w:right w:val="single" w:sz="4" w:space="0" w:color="auto"/>
            </w:tcBorders>
            <w:shd w:val="clear" w:color="auto" w:fill="auto"/>
            <w:noWrap/>
            <w:hideMark/>
          </w:tcPr>
          <w:p w14:paraId="5586AF2B" w14:textId="77777777" w:rsidR="009C1E5D" w:rsidRPr="00ED6E1B" w:rsidRDefault="009C1E5D" w:rsidP="009C1E5D">
            <w:pPr>
              <w:spacing w:before="40" w:after="40" w:line="220" w:lineRule="exact"/>
              <w:jc w:val="lef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0,00</w:t>
            </w:r>
          </w:p>
        </w:tc>
        <w:tc>
          <w:tcPr>
            <w:tcW w:w="1551" w:type="dxa"/>
            <w:tcBorders>
              <w:top w:val="nil"/>
              <w:left w:val="nil"/>
              <w:bottom w:val="single" w:sz="4" w:space="0" w:color="auto"/>
              <w:right w:val="single" w:sz="4" w:space="0" w:color="auto"/>
            </w:tcBorders>
            <w:shd w:val="clear" w:color="auto" w:fill="auto"/>
            <w:noWrap/>
            <w:hideMark/>
          </w:tcPr>
          <w:p w14:paraId="2AFAE415" w14:textId="77777777" w:rsidR="009C1E5D" w:rsidRPr="00ED6E1B" w:rsidRDefault="009C1E5D" w:rsidP="009C1E5D">
            <w:pPr>
              <w:spacing w:before="40" w:after="40" w:line="220" w:lineRule="exact"/>
              <w:jc w:val="lef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3 600,00</w:t>
            </w:r>
          </w:p>
        </w:tc>
      </w:tr>
      <w:tr w:rsidR="009C1E5D" w:rsidRPr="00ED6E1B" w14:paraId="65C18F78" w14:textId="77777777" w:rsidTr="00CE3A8A">
        <w:trPr>
          <w:trHeight w:val="257"/>
        </w:trPr>
        <w:tc>
          <w:tcPr>
            <w:tcW w:w="1392" w:type="dxa"/>
            <w:tcBorders>
              <w:top w:val="nil"/>
              <w:left w:val="single" w:sz="4" w:space="0" w:color="auto"/>
              <w:bottom w:val="single" w:sz="4" w:space="0" w:color="auto"/>
              <w:right w:val="single" w:sz="4" w:space="0" w:color="auto"/>
            </w:tcBorders>
            <w:shd w:val="clear" w:color="auto" w:fill="auto"/>
            <w:noWrap/>
            <w:hideMark/>
          </w:tcPr>
          <w:p w14:paraId="61B55B52" w14:textId="77777777" w:rsidR="009C1E5D" w:rsidRPr="00ED6E1B" w:rsidRDefault="009C1E5D" w:rsidP="009C1E5D">
            <w:pPr>
              <w:spacing w:before="40" w:after="40" w:line="220" w:lineRule="exact"/>
              <w:jc w:val="center"/>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TLC 2006</w:t>
            </w:r>
          </w:p>
        </w:tc>
        <w:tc>
          <w:tcPr>
            <w:tcW w:w="1044" w:type="dxa"/>
            <w:tcBorders>
              <w:top w:val="nil"/>
              <w:left w:val="nil"/>
              <w:bottom w:val="single" w:sz="4" w:space="0" w:color="auto"/>
              <w:right w:val="single" w:sz="4" w:space="0" w:color="auto"/>
            </w:tcBorders>
            <w:shd w:val="clear" w:color="auto" w:fill="auto"/>
            <w:noWrap/>
            <w:hideMark/>
          </w:tcPr>
          <w:p w14:paraId="057D431E" w14:textId="77777777" w:rsidR="009C1E5D" w:rsidRPr="00ED6E1B" w:rsidRDefault="009C1E5D" w:rsidP="009C1E5D">
            <w:pPr>
              <w:spacing w:before="40" w:after="40" w:line="220" w:lineRule="exact"/>
              <w:jc w:val="left"/>
              <w:rPr>
                <w:rFonts w:eastAsia="Times New Roman"/>
                <w:position w:val="2"/>
                <w:sz w:val="20"/>
                <w:szCs w:val="20"/>
                <w:lang w:val="fr-FR" w:eastAsia="en-US" w:bidi="ar-EG"/>
              </w:rPr>
            </w:pPr>
            <w:r w:rsidRPr="00ED6E1B">
              <w:rPr>
                <w:rFonts w:eastAsia="Times New Roman" w:hint="cs"/>
                <w:position w:val="2"/>
                <w:sz w:val="20"/>
                <w:szCs w:val="20"/>
                <w:rtl/>
                <w:lang w:val="fr-FR" w:bidi="ar-EG"/>
              </w:rPr>
              <w:t>الصين</w:t>
            </w:r>
          </w:p>
        </w:tc>
        <w:tc>
          <w:tcPr>
            <w:tcW w:w="2874" w:type="dxa"/>
            <w:tcBorders>
              <w:top w:val="nil"/>
              <w:left w:val="nil"/>
              <w:bottom w:val="single" w:sz="4" w:space="0" w:color="auto"/>
              <w:right w:val="single" w:sz="4" w:space="0" w:color="auto"/>
            </w:tcBorders>
            <w:shd w:val="clear" w:color="auto" w:fill="auto"/>
            <w:noWrap/>
            <w:hideMark/>
          </w:tcPr>
          <w:p w14:paraId="31847FB6" w14:textId="77777777" w:rsidR="009C1E5D" w:rsidRPr="00ED6E1B" w:rsidRDefault="009C1E5D" w:rsidP="009C1E5D">
            <w:pPr>
              <w:spacing w:before="40" w:after="40" w:line="220" w:lineRule="exact"/>
              <w:jc w:val="right"/>
              <w:rPr>
                <w:rFonts w:eastAsia="Times New Roman"/>
                <w:color w:val="000000"/>
                <w:position w:val="2"/>
                <w:sz w:val="20"/>
                <w:szCs w:val="20"/>
                <w:lang w:val="fr-FR" w:bidi="ar-EG"/>
              </w:rPr>
            </w:pPr>
            <w:proofErr w:type="spellStart"/>
            <w:r w:rsidRPr="00ED6E1B">
              <w:rPr>
                <w:rFonts w:eastAsia="Times New Roman"/>
                <w:color w:val="000000"/>
                <w:position w:val="2"/>
                <w:sz w:val="20"/>
                <w:szCs w:val="20"/>
                <w:lang w:val="fr-FR" w:bidi="ar-EG"/>
              </w:rPr>
              <w:t>Sipnovo</w:t>
            </w:r>
            <w:proofErr w:type="spellEnd"/>
          </w:p>
        </w:tc>
        <w:tc>
          <w:tcPr>
            <w:tcW w:w="1384" w:type="dxa"/>
            <w:tcBorders>
              <w:top w:val="nil"/>
              <w:left w:val="nil"/>
              <w:bottom w:val="single" w:sz="4" w:space="0" w:color="auto"/>
              <w:right w:val="single" w:sz="4" w:space="0" w:color="auto"/>
            </w:tcBorders>
            <w:shd w:val="clear" w:color="auto" w:fill="auto"/>
            <w:noWrap/>
            <w:hideMark/>
          </w:tcPr>
          <w:p w14:paraId="43242A3B" w14:textId="77777777" w:rsidR="009C1E5D" w:rsidRPr="00ED6E1B" w:rsidRDefault="009C1E5D" w:rsidP="009C1E5D">
            <w:pPr>
              <w:spacing w:before="40" w:after="40" w:line="220" w:lineRule="exact"/>
              <w:jc w:val="lef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7 200,00</w:t>
            </w:r>
          </w:p>
        </w:tc>
        <w:tc>
          <w:tcPr>
            <w:tcW w:w="1384" w:type="dxa"/>
            <w:tcBorders>
              <w:top w:val="nil"/>
              <w:left w:val="nil"/>
              <w:bottom w:val="single" w:sz="4" w:space="0" w:color="auto"/>
              <w:right w:val="single" w:sz="4" w:space="0" w:color="auto"/>
            </w:tcBorders>
            <w:shd w:val="clear" w:color="auto" w:fill="auto"/>
            <w:noWrap/>
            <w:hideMark/>
          </w:tcPr>
          <w:p w14:paraId="5D74ED5A" w14:textId="77777777" w:rsidR="009C1E5D" w:rsidRPr="00ED6E1B" w:rsidRDefault="009C1E5D" w:rsidP="009C1E5D">
            <w:pPr>
              <w:spacing w:before="40" w:after="40" w:line="220" w:lineRule="exact"/>
              <w:jc w:val="lef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0,00</w:t>
            </w:r>
          </w:p>
        </w:tc>
        <w:tc>
          <w:tcPr>
            <w:tcW w:w="1551" w:type="dxa"/>
            <w:tcBorders>
              <w:top w:val="nil"/>
              <w:left w:val="nil"/>
              <w:bottom w:val="single" w:sz="4" w:space="0" w:color="auto"/>
              <w:right w:val="single" w:sz="4" w:space="0" w:color="auto"/>
            </w:tcBorders>
            <w:shd w:val="clear" w:color="auto" w:fill="auto"/>
            <w:noWrap/>
            <w:hideMark/>
          </w:tcPr>
          <w:p w14:paraId="69C28051" w14:textId="77777777" w:rsidR="009C1E5D" w:rsidRPr="00ED6E1B" w:rsidRDefault="009C1E5D" w:rsidP="009C1E5D">
            <w:pPr>
              <w:spacing w:before="40" w:after="40" w:line="220" w:lineRule="exact"/>
              <w:jc w:val="lef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7 200,00</w:t>
            </w:r>
          </w:p>
        </w:tc>
      </w:tr>
      <w:tr w:rsidR="009C1E5D" w:rsidRPr="00ED6E1B" w14:paraId="2E58AB4D" w14:textId="77777777" w:rsidTr="00CE3A8A">
        <w:trPr>
          <w:trHeight w:val="257"/>
        </w:trPr>
        <w:tc>
          <w:tcPr>
            <w:tcW w:w="1392" w:type="dxa"/>
            <w:tcBorders>
              <w:top w:val="nil"/>
              <w:left w:val="single" w:sz="4" w:space="0" w:color="auto"/>
              <w:bottom w:val="single" w:sz="4" w:space="0" w:color="auto"/>
              <w:right w:val="single" w:sz="4" w:space="0" w:color="auto"/>
            </w:tcBorders>
            <w:shd w:val="clear" w:color="auto" w:fill="auto"/>
            <w:noWrap/>
            <w:hideMark/>
          </w:tcPr>
          <w:p w14:paraId="4DA9EBF3" w14:textId="77777777" w:rsidR="009C1E5D" w:rsidRPr="00ED6E1B" w:rsidRDefault="009C1E5D" w:rsidP="009C1E5D">
            <w:pPr>
              <w:spacing w:before="40" w:after="40" w:line="220" w:lineRule="exact"/>
              <w:jc w:val="center"/>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TLC 2006</w:t>
            </w:r>
          </w:p>
        </w:tc>
        <w:tc>
          <w:tcPr>
            <w:tcW w:w="1044" w:type="dxa"/>
            <w:tcBorders>
              <w:top w:val="nil"/>
              <w:left w:val="nil"/>
              <w:bottom w:val="single" w:sz="4" w:space="0" w:color="auto"/>
              <w:right w:val="single" w:sz="4" w:space="0" w:color="auto"/>
            </w:tcBorders>
            <w:shd w:val="clear" w:color="auto" w:fill="auto"/>
            <w:noWrap/>
            <w:hideMark/>
          </w:tcPr>
          <w:p w14:paraId="0ACD9EB3" w14:textId="77777777" w:rsidR="009C1E5D" w:rsidRPr="00ED6E1B" w:rsidRDefault="009C1E5D" w:rsidP="009C1E5D">
            <w:pPr>
              <w:spacing w:before="40" w:after="40" w:line="220" w:lineRule="exact"/>
              <w:jc w:val="left"/>
              <w:rPr>
                <w:rFonts w:eastAsia="Times New Roman"/>
                <w:position w:val="2"/>
                <w:sz w:val="20"/>
                <w:szCs w:val="20"/>
                <w:lang w:val="fr-FR" w:eastAsia="en-US" w:bidi="ar-EG"/>
              </w:rPr>
            </w:pPr>
            <w:r w:rsidRPr="00ED6E1B">
              <w:rPr>
                <w:rFonts w:eastAsia="Times New Roman" w:hint="cs"/>
                <w:position w:val="2"/>
                <w:sz w:val="20"/>
                <w:szCs w:val="20"/>
                <w:rtl/>
                <w:lang w:val="fr-FR" w:bidi="ar-EG"/>
              </w:rPr>
              <w:t>الصين</w:t>
            </w:r>
          </w:p>
        </w:tc>
        <w:tc>
          <w:tcPr>
            <w:tcW w:w="2874" w:type="dxa"/>
            <w:tcBorders>
              <w:top w:val="nil"/>
              <w:left w:val="nil"/>
              <w:bottom w:val="single" w:sz="4" w:space="0" w:color="auto"/>
              <w:right w:val="single" w:sz="4" w:space="0" w:color="auto"/>
            </w:tcBorders>
            <w:shd w:val="clear" w:color="auto" w:fill="auto"/>
            <w:noWrap/>
            <w:hideMark/>
          </w:tcPr>
          <w:p w14:paraId="0D4DEF34" w14:textId="77777777" w:rsidR="009C1E5D" w:rsidRPr="00ED6E1B" w:rsidRDefault="009C1E5D" w:rsidP="009C1E5D">
            <w:pPr>
              <w:spacing w:before="40" w:after="40" w:line="220" w:lineRule="exact"/>
              <w:jc w:val="righ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 xml:space="preserve">Tiger </w:t>
            </w:r>
            <w:proofErr w:type="spellStart"/>
            <w:r w:rsidRPr="00ED6E1B">
              <w:rPr>
                <w:rFonts w:eastAsia="Times New Roman"/>
                <w:color w:val="000000"/>
                <w:position w:val="2"/>
                <w:sz w:val="20"/>
                <w:szCs w:val="20"/>
                <w:lang w:val="fr-FR" w:bidi="ar-EG"/>
              </w:rPr>
              <w:t>NetCom</w:t>
            </w:r>
            <w:proofErr w:type="spellEnd"/>
          </w:p>
        </w:tc>
        <w:tc>
          <w:tcPr>
            <w:tcW w:w="1384" w:type="dxa"/>
            <w:tcBorders>
              <w:top w:val="nil"/>
              <w:left w:val="nil"/>
              <w:bottom w:val="single" w:sz="4" w:space="0" w:color="auto"/>
              <w:right w:val="single" w:sz="4" w:space="0" w:color="auto"/>
            </w:tcBorders>
            <w:shd w:val="clear" w:color="auto" w:fill="auto"/>
            <w:noWrap/>
            <w:hideMark/>
          </w:tcPr>
          <w:p w14:paraId="01DE5DE2" w14:textId="77777777" w:rsidR="009C1E5D" w:rsidRPr="00ED6E1B" w:rsidRDefault="009C1E5D" w:rsidP="009C1E5D">
            <w:pPr>
              <w:spacing w:before="40" w:after="40" w:line="220" w:lineRule="exact"/>
              <w:jc w:val="lef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3 150,00</w:t>
            </w:r>
          </w:p>
        </w:tc>
        <w:tc>
          <w:tcPr>
            <w:tcW w:w="1384" w:type="dxa"/>
            <w:tcBorders>
              <w:top w:val="nil"/>
              <w:left w:val="nil"/>
              <w:bottom w:val="single" w:sz="4" w:space="0" w:color="auto"/>
              <w:right w:val="single" w:sz="4" w:space="0" w:color="auto"/>
            </w:tcBorders>
            <w:shd w:val="clear" w:color="auto" w:fill="auto"/>
            <w:noWrap/>
            <w:hideMark/>
          </w:tcPr>
          <w:p w14:paraId="4AC45F39" w14:textId="77777777" w:rsidR="009C1E5D" w:rsidRPr="00ED6E1B" w:rsidRDefault="009C1E5D" w:rsidP="009C1E5D">
            <w:pPr>
              <w:spacing w:before="40" w:after="40" w:line="220" w:lineRule="exact"/>
              <w:jc w:val="lef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0,00</w:t>
            </w:r>
          </w:p>
        </w:tc>
        <w:tc>
          <w:tcPr>
            <w:tcW w:w="1551" w:type="dxa"/>
            <w:tcBorders>
              <w:top w:val="nil"/>
              <w:left w:val="nil"/>
              <w:bottom w:val="single" w:sz="4" w:space="0" w:color="auto"/>
              <w:right w:val="single" w:sz="4" w:space="0" w:color="auto"/>
            </w:tcBorders>
            <w:shd w:val="clear" w:color="auto" w:fill="auto"/>
            <w:noWrap/>
            <w:hideMark/>
          </w:tcPr>
          <w:p w14:paraId="6A85E96B" w14:textId="77777777" w:rsidR="009C1E5D" w:rsidRPr="00ED6E1B" w:rsidRDefault="009C1E5D" w:rsidP="009C1E5D">
            <w:pPr>
              <w:spacing w:before="40" w:after="40" w:line="220" w:lineRule="exact"/>
              <w:jc w:val="lef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3 150,00</w:t>
            </w:r>
          </w:p>
        </w:tc>
      </w:tr>
      <w:tr w:rsidR="009C1E5D" w:rsidRPr="00ED6E1B" w14:paraId="283F9D15" w14:textId="77777777" w:rsidTr="00CE3A8A">
        <w:trPr>
          <w:trHeight w:val="257"/>
        </w:trPr>
        <w:tc>
          <w:tcPr>
            <w:tcW w:w="1392" w:type="dxa"/>
            <w:tcBorders>
              <w:top w:val="nil"/>
              <w:left w:val="single" w:sz="4" w:space="0" w:color="auto"/>
              <w:bottom w:val="single" w:sz="4" w:space="0" w:color="auto"/>
              <w:right w:val="single" w:sz="4" w:space="0" w:color="auto"/>
            </w:tcBorders>
            <w:shd w:val="clear" w:color="auto" w:fill="auto"/>
            <w:noWrap/>
            <w:hideMark/>
          </w:tcPr>
          <w:p w14:paraId="1AB0855D" w14:textId="77777777" w:rsidR="009C1E5D" w:rsidRPr="00ED6E1B" w:rsidRDefault="009C1E5D" w:rsidP="009C1E5D">
            <w:pPr>
              <w:spacing w:before="40" w:after="40" w:line="220" w:lineRule="exact"/>
              <w:jc w:val="center"/>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TLC 2006</w:t>
            </w:r>
          </w:p>
        </w:tc>
        <w:tc>
          <w:tcPr>
            <w:tcW w:w="1044" w:type="dxa"/>
            <w:tcBorders>
              <w:top w:val="nil"/>
              <w:left w:val="nil"/>
              <w:bottom w:val="single" w:sz="4" w:space="0" w:color="auto"/>
              <w:right w:val="single" w:sz="4" w:space="0" w:color="auto"/>
            </w:tcBorders>
            <w:shd w:val="clear" w:color="auto" w:fill="auto"/>
            <w:noWrap/>
            <w:hideMark/>
          </w:tcPr>
          <w:p w14:paraId="00F8F2D7" w14:textId="77777777" w:rsidR="009C1E5D" w:rsidRPr="00ED6E1B" w:rsidRDefault="009C1E5D" w:rsidP="009C1E5D">
            <w:pPr>
              <w:spacing w:before="40" w:after="40" w:line="220" w:lineRule="exact"/>
              <w:jc w:val="left"/>
              <w:rPr>
                <w:rFonts w:eastAsia="Times New Roman"/>
                <w:position w:val="2"/>
                <w:sz w:val="20"/>
                <w:szCs w:val="20"/>
                <w:lang w:val="fr-FR" w:eastAsia="en-US" w:bidi="ar-EG"/>
              </w:rPr>
            </w:pPr>
            <w:r w:rsidRPr="00ED6E1B">
              <w:rPr>
                <w:rFonts w:eastAsia="Times New Roman" w:hint="cs"/>
                <w:position w:val="2"/>
                <w:sz w:val="20"/>
                <w:szCs w:val="20"/>
                <w:rtl/>
                <w:lang w:val="fr-FR" w:bidi="ar-EG"/>
              </w:rPr>
              <w:t>الصين</w:t>
            </w:r>
          </w:p>
        </w:tc>
        <w:tc>
          <w:tcPr>
            <w:tcW w:w="2874" w:type="dxa"/>
            <w:tcBorders>
              <w:top w:val="nil"/>
              <w:left w:val="nil"/>
              <w:bottom w:val="single" w:sz="4" w:space="0" w:color="auto"/>
              <w:right w:val="single" w:sz="4" w:space="0" w:color="auto"/>
            </w:tcBorders>
            <w:shd w:val="clear" w:color="auto" w:fill="auto"/>
            <w:noWrap/>
            <w:hideMark/>
          </w:tcPr>
          <w:p w14:paraId="6988E277" w14:textId="77777777" w:rsidR="009C1E5D" w:rsidRPr="00ED6E1B" w:rsidRDefault="009C1E5D" w:rsidP="009C1E5D">
            <w:pPr>
              <w:spacing w:before="40" w:after="40" w:line="220" w:lineRule="exact"/>
              <w:jc w:val="right"/>
              <w:rPr>
                <w:rFonts w:eastAsia="Times New Roman"/>
                <w:color w:val="000000"/>
                <w:position w:val="2"/>
                <w:sz w:val="20"/>
                <w:szCs w:val="20"/>
                <w:lang w:val="fr-FR" w:bidi="ar-EG"/>
              </w:rPr>
            </w:pPr>
            <w:proofErr w:type="spellStart"/>
            <w:r w:rsidRPr="00ED6E1B">
              <w:rPr>
                <w:rFonts w:eastAsia="Times New Roman"/>
                <w:color w:val="000000"/>
                <w:position w:val="2"/>
                <w:sz w:val="20"/>
                <w:szCs w:val="20"/>
                <w:lang w:val="fr-FR" w:bidi="ar-EG"/>
              </w:rPr>
              <w:t>Vapel</w:t>
            </w:r>
            <w:proofErr w:type="spellEnd"/>
            <w:r w:rsidRPr="00ED6E1B">
              <w:rPr>
                <w:rFonts w:eastAsia="Times New Roman"/>
                <w:color w:val="000000"/>
                <w:position w:val="2"/>
                <w:sz w:val="20"/>
                <w:szCs w:val="20"/>
                <w:lang w:val="fr-FR" w:bidi="ar-EG"/>
              </w:rPr>
              <w:t xml:space="preserve"> Power</w:t>
            </w:r>
          </w:p>
        </w:tc>
        <w:tc>
          <w:tcPr>
            <w:tcW w:w="1384" w:type="dxa"/>
            <w:tcBorders>
              <w:top w:val="nil"/>
              <w:left w:val="nil"/>
              <w:bottom w:val="single" w:sz="4" w:space="0" w:color="auto"/>
              <w:right w:val="single" w:sz="4" w:space="0" w:color="auto"/>
            </w:tcBorders>
            <w:shd w:val="clear" w:color="auto" w:fill="auto"/>
            <w:noWrap/>
            <w:hideMark/>
          </w:tcPr>
          <w:p w14:paraId="4364F08F" w14:textId="77777777" w:rsidR="009C1E5D" w:rsidRPr="00ED6E1B" w:rsidRDefault="009C1E5D" w:rsidP="009C1E5D">
            <w:pPr>
              <w:spacing w:before="40" w:after="40" w:line="220" w:lineRule="exact"/>
              <w:jc w:val="lef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4 800,00</w:t>
            </w:r>
          </w:p>
        </w:tc>
        <w:tc>
          <w:tcPr>
            <w:tcW w:w="1384" w:type="dxa"/>
            <w:tcBorders>
              <w:top w:val="nil"/>
              <w:left w:val="nil"/>
              <w:bottom w:val="single" w:sz="4" w:space="0" w:color="auto"/>
              <w:right w:val="single" w:sz="4" w:space="0" w:color="auto"/>
            </w:tcBorders>
            <w:shd w:val="clear" w:color="auto" w:fill="auto"/>
            <w:noWrap/>
            <w:hideMark/>
          </w:tcPr>
          <w:p w14:paraId="126D7086" w14:textId="77777777" w:rsidR="009C1E5D" w:rsidRPr="00ED6E1B" w:rsidRDefault="009C1E5D" w:rsidP="009C1E5D">
            <w:pPr>
              <w:spacing w:before="40" w:after="40" w:line="220" w:lineRule="exact"/>
              <w:jc w:val="lef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0,00</w:t>
            </w:r>
          </w:p>
        </w:tc>
        <w:tc>
          <w:tcPr>
            <w:tcW w:w="1551" w:type="dxa"/>
            <w:tcBorders>
              <w:top w:val="nil"/>
              <w:left w:val="nil"/>
              <w:bottom w:val="single" w:sz="4" w:space="0" w:color="auto"/>
              <w:right w:val="single" w:sz="4" w:space="0" w:color="auto"/>
            </w:tcBorders>
            <w:shd w:val="clear" w:color="auto" w:fill="auto"/>
            <w:noWrap/>
            <w:hideMark/>
          </w:tcPr>
          <w:p w14:paraId="0B827E9A" w14:textId="77777777" w:rsidR="009C1E5D" w:rsidRPr="00ED6E1B" w:rsidRDefault="009C1E5D" w:rsidP="009C1E5D">
            <w:pPr>
              <w:spacing w:before="40" w:after="40" w:line="220" w:lineRule="exact"/>
              <w:jc w:val="lef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4 800,00</w:t>
            </w:r>
          </w:p>
        </w:tc>
      </w:tr>
      <w:tr w:rsidR="009C1E5D" w:rsidRPr="00ED6E1B" w14:paraId="4C0E0471" w14:textId="77777777" w:rsidTr="00CE3A8A">
        <w:trPr>
          <w:trHeight w:val="257"/>
        </w:trPr>
        <w:tc>
          <w:tcPr>
            <w:tcW w:w="1392" w:type="dxa"/>
            <w:tcBorders>
              <w:top w:val="nil"/>
              <w:left w:val="single" w:sz="4" w:space="0" w:color="auto"/>
              <w:bottom w:val="single" w:sz="4" w:space="0" w:color="auto"/>
              <w:right w:val="single" w:sz="4" w:space="0" w:color="auto"/>
            </w:tcBorders>
            <w:shd w:val="clear" w:color="auto" w:fill="auto"/>
            <w:noWrap/>
            <w:hideMark/>
          </w:tcPr>
          <w:p w14:paraId="2B79FEE1" w14:textId="77777777" w:rsidR="009C1E5D" w:rsidRPr="00ED6E1B" w:rsidRDefault="009C1E5D" w:rsidP="009C1E5D">
            <w:pPr>
              <w:spacing w:before="40" w:after="40" w:line="220" w:lineRule="exact"/>
              <w:jc w:val="center"/>
              <w:rPr>
                <w:rFonts w:eastAsia="Times New Roman"/>
                <w:color w:val="000000"/>
                <w:position w:val="2"/>
                <w:sz w:val="20"/>
                <w:szCs w:val="20"/>
                <w:lang w:val="fr-FR" w:bidi="ar-EG"/>
              </w:rPr>
            </w:pPr>
          </w:p>
        </w:tc>
        <w:tc>
          <w:tcPr>
            <w:tcW w:w="1044" w:type="dxa"/>
            <w:tcBorders>
              <w:top w:val="nil"/>
              <w:left w:val="nil"/>
              <w:bottom w:val="single" w:sz="4" w:space="0" w:color="auto"/>
              <w:right w:val="single" w:sz="4" w:space="0" w:color="auto"/>
            </w:tcBorders>
            <w:shd w:val="clear" w:color="auto" w:fill="auto"/>
            <w:noWrap/>
            <w:hideMark/>
          </w:tcPr>
          <w:p w14:paraId="0233C5D3" w14:textId="77777777" w:rsidR="009C1E5D" w:rsidRPr="00ED6E1B" w:rsidRDefault="009C1E5D" w:rsidP="009C1E5D">
            <w:pPr>
              <w:spacing w:before="40" w:after="40" w:line="220" w:lineRule="exact"/>
              <w:jc w:val="lef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 </w:t>
            </w:r>
          </w:p>
        </w:tc>
        <w:tc>
          <w:tcPr>
            <w:tcW w:w="2874" w:type="dxa"/>
            <w:tcBorders>
              <w:top w:val="nil"/>
              <w:left w:val="nil"/>
              <w:bottom w:val="single" w:sz="4" w:space="0" w:color="auto"/>
              <w:right w:val="single" w:sz="4" w:space="0" w:color="auto"/>
            </w:tcBorders>
            <w:shd w:val="clear" w:color="auto" w:fill="auto"/>
            <w:noWrap/>
            <w:hideMark/>
          </w:tcPr>
          <w:p w14:paraId="1738D917" w14:textId="77777777" w:rsidR="009C1E5D" w:rsidRPr="00ED6E1B" w:rsidRDefault="009C1E5D" w:rsidP="009C1E5D">
            <w:pPr>
              <w:spacing w:before="40" w:after="40" w:line="220" w:lineRule="exact"/>
              <w:jc w:val="righ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 </w:t>
            </w:r>
          </w:p>
        </w:tc>
        <w:tc>
          <w:tcPr>
            <w:tcW w:w="1384" w:type="dxa"/>
            <w:tcBorders>
              <w:top w:val="nil"/>
              <w:left w:val="nil"/>
              <w:bottom w:val="single" w:sz="4" w:space="0" w:color="auto"/>
              <w:right w:val="single" w:sz="4" w:space="0" w:color="auto"/>
            </w:tcBorders>
            <w:shd w:val="clear" w:color="auto" w:fill="auto"/>
            <w:noWrap/>
            <w:hideMark/>
          </w:tcPr>
          <w:p w14:paraId="7AED0BFD" w14:textId="77777777" w:rsidR="009C1E5D" w:rsidRPr="00ED6E1B" w:rsidRDefault="009C1E5D" w:rsidP="009C1E5D">
            <w:pPr>
              <w:spacing w:before="40" w:after="40" w:line="220" w:lineRule="exact"/>
              <w:jc w:val="lef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 </w:t>
            </w:r>
          </w:p>
        </w:tc>
        <w:tc>
          <w:tcPr>
            <w:tcW w:w="1384" w:type="dxa"/>
            <w:tcBorders>
              <w:top w:val="nil"/>
              <w:left w:val="nil"/>
              <w:bottom w:val="single" w:sz="4" w:space="0" w:color="auto"/>
              <w:right w:val="single" w:sz="4" w:space="0" w:color="auto"/>
            </w:tcBorders>
            <w:shd w:val="clear" w:color="auto" w:fill="auto"/>
            <w:noWrap/>
            <w:hideMark/>
          </w:tcPr>
          <w:p w14:paraId="72F1E86F" w14:textId="77777777" w:rsidR="009C1E5D" w:rsidRPr="00ED6E1B" w:rsidRDefault="009C1E5D" w:rsidP="009C1E5D">
            <w:pPr>
              <w:spacing w:before="40" w:after="40" w:line="220" w:lineRule="exact"/>
              <w:jc w:val="lef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 </w:t>
            </w:r>
          </w:p>
        </w:tc>
        <w:tc>
          <w:tcPr>
            <w:tcW w:w="1551" w:type="dxa"/>
            <w:tcBorders>
              <w:top w:val="nil"/>
              <w:left w:val="nil"/>
              <w:bottom w:val="single" w:sz="4" w:space="0" w:color="auto"/>
              <w:right w:val="single" w:sz="4" w:space="0" w:color="auto"/>
            </w:tcBorders>
            <w:shd w:val="clear" w:color="auto" w:fill="auto"/>
            <w:noWrap/>
            <w:hideMark/>
          </w:tcPr>
          <w:p w14:paraId="456EF085" w14:textId="77777777" w:rsidR="009C1E5D" w:rsidRPr="00ED6E1B" w:rsidRDefault="009C1E5D" w:rsidP="009C1E5D">
            <w:pPr>
              <w:spacing w:before="40" w:after="40" w:line="220" w:lineRule="exact"/>
              <w:jc w:val="lef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 </w:t>
            </w:r>
          </w:p>
        </w:tc>
      </w:tr>
      <w:tr w:rsidR="009C1E5D" w:rsidRPr="00ED6E1B" w14:paraId="78BA67D0" w14:textId="77777777" w:rsidTr="00CE3A8A">
        <w:trPr>
          <w:trHeight w:val="257"/>
        </w:trPr>
        <w:tc>
          <w:tcPr>
            <w:tcW w:w="1392" w:type="dxa"/>
            <w:tcBorders>
              <w:top w:val="nil"/>
              <w:left w:val="single" w:sz="4" w:space="0" w:color="auto"/>
              <w:bottom w:val="single" w:sz="4" w:space="0" w:color="auto"/>
              <w:right w:val="single" w:sz="4" w:space="0" w:color="auto"/>
            </w:tcBorders>
            <w:shd w:val="clear" w:color="auto" w:fill="auto"/>
            <w:noWrap/>
            <w:hideMark/>
          </w:tcPr>
          <w:p w14:paraId="50CD52FE" w14:textId="77777777" w:rsidR="009C1E5D" w:rsidRPr="005A4445" w:rsidRDefault="009C1E5D" w:rsidP="009C1E5D">
            <w:pPr>
              <w:spacing w:before="40" w:after="40" w:line="220" w:lineRule="exact"/>
              <w:jc w:val="center"/>
              <w:rPr>
                <w:rFonts w:eastAsia="Times New Roman"/>
                <w:position w:val="2"/>
                <w:sz w:val="20"/>
                <w:szCs w:val="20"/>
                <w:lang w:val="fr-FR" w:bidi="ar-EG"/>
              </w:rPr>
            </w:pPr>
            <w:r w:rsidRPr="005A4445">
              <w:rPr>
                <w:rFonts w:eastAsia="Times New Roman"/>
                <w:position w:val="2"/>
                <w:sz w:val="20"/>
                <w:szCs w:val="20"/>
                <w:lang w:val="fr-FR" w:bidi="ar-EG"/>
              </w:rPr>
              <w:t>TLC 2006</w:t>
            </w:r>
          </w:p>
        </w:tc>
        <w:tc>
          <w:tcPr>
            <w:tcW w:w="1044" w:type="dxa"/>
            <w:tcBorders>
              <w:top w:val="nil"/>
              <w:left w:val="nil"/>
              <w:bottom w:val="single" w:sz="4" w:space="0" w:color="auto"/>
              <w:right w:val="single" w:sz="4" w:space="0" w:color="auto"/>
            </w:tcBorders>
            <w:shd w:val="clear" w:color="auto" w:fill="auto"/>
            <w:noWrap/>
            <w:hideMark/>
          </w:tcPr>
          <w:p w14:paraId="6FF5C259" w14:textId="77777777" w:rsidR="009C1E5D" w:rsidRPr="00ED6E1B" w:rsidRDefault="009C1E5D" w:rsidP="009C1E5D">
            <w:pPr>
              <w:spacing w:before="40" w:after="40" w:line="220" w:lineRule="exact"/>
              <w:jc w:val="left"/>
              <w:rPr>
                <w:rFonts w:eastAsia="Times New Roman"/>
                <w:b/>
                <w:bCs/>
                <w:color w:val="000000"/>
                <w:position w:val="2"/>
                <w:sz w:val="20"/>
                <w:szCs w:val="20"/>
                <w:lang w:val="fr-FR" w:bidi="ar-EG"/>
              </w:rPr>
            </w:pPr>
            <w:r w:rsidRPr="00ED6E1B">
              <w:rPr>
                <w:rFonts w:eastAsia="Times New Roman"/>
                <w:b/>
                <w:bCs/>
                <w:color w:val="000000"/>
                <w:position w:val="2"/>
                <w:sz w:val="20"/>
                <w:szCs w:val="20"/>
                <w:lang w:val="fr-FR" w:bidi="ar-EG"/>
              </w:rPr>
              <w:t> </w:t>
            </w:r>
          </w:p>
        </w:tc>
        <w:tc>
          <w:tcPr>
            <w:tcW w:w="2874" w:type="dxa"/>
            <w:tcBorders>
              <w:top w:val="nil"/>
              <w:left w:val="nil"/>
              <w:bottom w:val="single" w:sz="4" w:space="0" w:color="auto"/>
              <w:right w:val="single" w:sz="4" w:space="0" w:color="auto"/>
            </w:tcBorders>
            <w:shd w:val="clear" w:color="auto" w:fill="auto"/>
            <w:noWrap/>
            <w:hideMark/>
          </w:tcPr>
          <w:p w14:paraId="422DB5A3" w14:textId="77777777" w:rsidR="009C1E5D" w:rsidRPr="00ED6E1B" w:rsidRDefault="009C1E5D" w:rsidP="009C1E5D">
            <w:pPr>
              <w:spacing w:before="40" w:after="40" w:line="220" w:lineRule="exact"/>
              <w:jc w:val="right"/>
              <w:rPr>
                <w:rFonts w:eastAsia="Times New Roman"/>
                <w:b/>
                <w:bCs/>
                <w:color w:val="000000"/>
                <w:position w:val="2"/>
                <w:sz w:val="20"/>
                <w:szCs w:val="20"/>
                <w:lang w:val="fr-FR" w:bidi="ar-EG"/>
              </w:rPr>
            </w:pPr>
            <w:r w:rsidRPr="00ED6E1B">
              <w:rPr>
                <w:rFonts w:eastAsia="Times New Roman"/>
                <w:b/>
                <w:bCs/>
                <w:color w:val="000000"/>
                <w:position w:val="2"/>
                <w:sz w:val="20"/>
                <w:szCs w:val="20"/>
                <w:lang w:val="fr-FR" w:bidi="ar-EG"/>
              </w:rPr>
              <w:t> </w:t>
            </w:r>
          </w:p>
        </w:tc>
        <w:tc>
          <w:tcPr>
            <w:tcW w:w="1384" w:type="dxa"/>
            <w:tcBorders>
              <w:top w:val="nil"/>
              <w:left w:val="nil"/>
              <w:bottom w:val="single" w:sz="4" w:space="0" w:color="auto"/>
              <w:right w:val="single" w:sz="4" w:space="0" w:color="auto"/>
            </w:tcBorders>
            <w:shd w:val="clear" w:color="auto" w:fill="auto"/>
            <w:noWrap/>
            <w:hideMark/>
          </w:tcPr>
          <w:p w14:paraId="6E9DF7DE" w14:textId="77777777" w:rsidR="009C1E5D" w:rsidRPr="00ED6E1B" w:rsidRDefault="009C1E5D" w:rsidP="009C1E5D">
            <w:pPr>
              <w:spacing w:before="40" w:after="40" w:line="220" w:lineRule="exact"/>
              <w:jc w:val="left"/>
              <w:rPr>
                <w:rFonts w:eastAsia="Times New Roman"/>
                <w:b/>
                <w:bCs/>
                <w:color w:val="000000"/>
                <w:position w:val="2"/>
                <w:sz w:val="20"/>
                <w:szCs w:val="20"/>
                <w:lang w:val="fr-FR" w:bidi="ar-EG"/>
              </w:rPr>
            </w:pPr>
            <w:r w:rsidRPr="00ED6E1B">
              <w:rPr>
                <w:rFonts w:eastAsia="Times New Roman"/>
                <w:b/>
                <w:bCs/>
                <w:color w:val="000000"/>
                <w:position w:val="2"/>
                <w:sz w:val="20"/>
                <w:szCs w:val="20"/>
                <w:lang w:val="fr-FR" w:bidi="ar-EG"/>
              </w:rPr>
              <w:t> </w:t>
            </w:r>
          </w:p>
        </w:tc>
        <w:tc>
          <w:tcPr>
            <w:tcW w:w="1384" w:type="dxa"/>
            <w:tcBorders>
              <w:top w:val="nil"/>
              <w:left w:val="nil"/>
              <w:bottom w:val="single" w:sz="4" w:space="0" w:color="auto"/>
              <w:right w:val="single" w:sz="4" w:space="0" w:color="auto"/>
            </w:tcBorders>
            <w:shd w:val="clear" w:color="auto" w:fill="auto"/>
            <w:noWrap/>
            <w:hideMark/>
          </w:tcPr>
          <w:p w14:paraId="3D3AEEB1" w14:textId="77777777" w:rsidR="009C1E5D" w:rsidRPr="00ED6E1B" w:rsidRDefault="009C1E5D" w:rsidP="009C1E5D">
            <w:pPr>
              <w:spacing w:before="40" w:after="40" w:line="220" w:lineRule="exact"/>
              <w:jc w:val="left"/>
              <w:rPr>
                <w:rFonts w:eastAsia="Times New Roman"/>
                <w:b/>
                <w:bCs/>
                <w:position w:val="2"/>
                <w:sz w:val="20"/>
                <w:szCs w:val="20"/>
                <w:lang w:val="fr-FR" w:bidi="ar-EG"/>
              </w:rPr>
            </w:pPr>
            <w:r w:rsidRPr="00ED6E1B">
              <w:rPr>
                <w:rFonts w:eastAsia="Times New Roman"/>
                <w:b/>
                <w:bCs/>
                <w:position w:val="2"/>
                <w:sz w:val="20"/>
                <w:szCs w:val="20"/>
                <w:lang w:val="fr-FR" w:bidi="ar-EG"/>
              </w:rPr>
              <w:t> </w:t>
            </w:r>
          </w:p>
        </w:tc>
        <w:tc>
          <w:tcPr>
            <w:tcW w:w="1551" w:type="dxa"/>
            <w:tcBorders>
              <w:top w:val="nil"/>
              <w:left w:val="nil"/>
              <w:bottom w:val="single" w:sz="4" w:space="0" w:color="auto"/>
              <w:right w:val="single" w:sz="4" w:space="0" w:color="auto"/>
            </w:tcBorders>
            <w:shd w:val="clear" w:color="auto" w:fill="auto"/>
            <w:noWrap/>
            <w:hideMark/>
          </w:tcPr>
          <w:p w14:paraId="18E3DDA3" w14:textId="77777777" w:rsidR="009C1E5D" w:rsidRPr="00ED6E1B" w:rsidRDefault="009C1E5D" w:rsidP="009C1E5D">
            <w:pPr>
              <w:spacing w:before="40" w:after="40" w:line="220" w:lineRule="exact"/>
              <w:jc w:val="left"/>
              <w:rPr>
                <w:rFonts w:eastAsia="Times New Roman"/>
                <w:b/>
                <w:bCs/>
                <w:position w:val="2"/>
                <w:sz w:val="20"/>
                <w:szCs w:val="20"/>
                <w:lang w:val="fr-FR" w:bidi="ar-EG"/>
              </w:rPr>
            </w:pPr>
            <w:r w:rsidRPr="00ED6E1B">
              <w:rPr>
                <w:rFonts w:eastAsia="Times New Roman"/>
                <w:b/>
                <w:bCs/>
                <w:position w:val="2"/>
                <w:sz w:val="20"/>
                <w:szCs w:val="20"/>
                <w:lang w:val="fr-FR" w:bidi="ar-EG"/>
              </w:rPr>
              <w:t>40 750,00</w:t>
            </w:r>
          </w:p>
        </w:tc>
      </w:tr>
    </w:tbl>
    <w:p w14:paraId="222DA035" w14:textId="77777777" w:rsidR="009C1E5D" w:rsidRPr="004419CE" w:rsidRDefault="009C1E5D" w:rsidP="00ED6E1B"/>
    <w:tbl>
      <w:tblPr>
        <w:bidiVisual/>
        <w:tblW w:w="4994" w:type="pct"/>
        <w:tblLayout w:type="fixed"/>
        <w:tblLook w:val="04A0" w:firstRow="1" w:lastRow="0" w:firstColumn="1" w:lastColumn="0" w:noHBand="0" w:noVBand="1"/>
      </w:tblPr>
      <w:tblGrid>
        <w:gridCol w:w="1392"/>
        <w:gridCol w:w="1436"/>
        <w:gridCol w:w="2540"/>
        <w:gridCol w:w="1318"/>
        <w:gridCol w:w="1382"/>
        <w:gridCol w:w="1549"/>
      </w:tblGrid>
      <w:tr w:rsidR="009C1E5D" w:rsidRPr="00ED6E1B" w14:paraId="6F4C3426" w14:textId="77777777" w:rsidTr="00ED6E1B">
        <w:trPr>
          <w:trHeight w:val="71"/>
        </w:trPr>
        <w:tc>
          <w:tcPr>
            <w:tcW w:w="1392" w:type="dxa"/>
            <w:tcBorders>
              <w:top w:val="single" w:sz="4" w:space="0" w:color="auto"/>
              <w:left w:val="single" w:sz="4" w:space="0" w:color="auto"/>
              <w:bottom w:val="single" w:sz="4" w:space="0" w:color="auto"/>
              <w:right w:val="single" w:sz="4" w:space="0" w:color="auto"/>
            </w:tcBorders>
            <w:shd w:val="clear" w:color="auto" w:fill="auto"/>
            <w:hideMark/>
          </w:tcPr>
          <w:p w14:paraId="4B67DEA8" w14:textId="77777777" w:rsidR="009C1E5D" w:rsidRPr="00ED6E1B" w:rsidRDefault="009C1E5D" w:rsidP="00ED6E1B">
            <w:pPr>
              <w:keepNext/>
              <w:spacing w:before="40" w:after="40" w:line="240" w:lineRule="exact"/>
              <w:jc w:val="center"/>
              <w:rPr>
                <w:rFonts w:eastAsia="Times New Roman"/>
                <w:b/>
                <w:bCs/>
                <w:position w:val="2"/>
                <w:sz w:val="20"/>
                <w:szCs w:val="20"/>
                <w:lang w:bidi="ar-SY"/>
              </w:rPr>
            </w:pPr>
            <w:r w:rsidRPr="00ED6E1B">
              <w:rPr>
                <w:rFonts w:eastAsia="Times New Roman"/>
                <w:b/>
                <w:bCs/>
                <w:position w:val="2"/>
                <w:sz w:val="20"/>
                <w:szCs w:val="20"/>
                <w:rtl/>
                <w:lang w:eastAsia="en-US" w:bidi="ar-EG"/>
              </w:rPr>
              <w:t>الحدث</w:t>
            </w:r>
          </w:p>
        </w:tc>
        <w:tc>
          <w:tcPr>
            <w:tcW w:w="1437" w:type="dxa"/>
            <w:tcBorders>
              <w:top w:val="single" w:sz="4" w:space="0" w:color="auto"/>
              <w:left w:val="nil"/>
              <w:bottom w:val="single" w:sz="4" w:space="0" w:color="auto"/>
              <w:right w:val="single" w:sz="4" w:space="0" w:color="auto"/>
            </w:tcBorders>
            <w:shd w:val="clear" w:color="auto" w:fill="auto"/>
            <w:hideMark/>
          </w:tcPr>
          <w:p w14:paraId="6AD59EDB" w14:textId="77777777" w:rsidR="009C1E5D" w:rsidRPr="00ED6E1B" w:rsidRDefault="009C1E5D" w:rsidP="00ED6E1B">
            <w:pPr>
              <w:keepNext/>
              <w:spacing w:before="40" w:after="40" w:line="240" w:lineRule="exact"/>
              <w:jc w:val="center"/>
              <w:rPr>
                <w:rFonts w:eastAsia="Times New Roman"/>
                <w:b/>
                <w:bCs/>
                <w:position w:val="2"/>
                <w:sz w:val="20"/>
                <w:szCs w:val="20"/>
                <w:lang w:eastAsia="en-US" w:bidi="ar-EG"/>
              </w:rPr>
            </w:pPr>
            <w:r w:rsidRPr="00ED6E1B">
              <w:rPr>
                <w:rFonts w:eastAsia="Times New Roman"/>
                <w:b/>
                <w:bCs/>
                <w:position w:val="2"/>
                <w:sz w:val="20"/>
                <w:szCs w:val="20"/>
                <w:rtl/>
                <w:lang w:eastAsia="en-US" w:bidi="ar-EG"/>
              </w:rPr>
              <w:t>البلد</w:t>
            </w:r>
          </w:p>
        </w:tc>
        <w:tc>
          <w:tcPr>
            <w:tcW w:w="2542" w:type="dxa"/>
            <w:tcBorders>
              <w:top w:val="single" w:sz="4" w:space="0" w:color="auto"/>
              <w:left w:val="nil"/>
              <w:bottom w:val="single" w:sz="4" w:space="0" w:color="auto"/>
              <w:right w:val="single" w:sz="4" w:space="0" w:color="auto"/>
            </w:tcBorders>
            <w:shd w:val="clear" w:color="auto" w:fill="auto"/>
            <w:hideMark/>
          </w:tcPr>
          <w:p w14:paraId="203C30DF" w14:textId="77777777" w:rsidR="009C1E5D" w:rsidRPr="00ED6E1B" w:rsidRDefault="009C1E5D" w:rsidP="00ED6E1B">
            <w:pPr>
              <w:keepNext/>
              <w:spacing w:before="40" w:after="40" w:line="240" w:lineRule="exact"/>
              <w:jc w:val="center"/>
              <w:rPr>
                <w:rFonts w:eastAsia="Times New Roman"/>
                <w:b/>
                <w:bCs/>
                <w:position w:val="2"/>
                <w:sz w:val="20"/>
                <w:szCs w:val="20"/>
                <w:lang w:eastAsia="en-US" w:bidi="ar-EG"/>
              </w:rPr>
            </w:pPr>
            <w:r w:rsidRPr="00ED6E1B">
              <w:rPr>
                <w:rFonts w:eastAsia="Times New Roman"/>
                <w:b/>
                <w:bCs/>
                <w:position w:val="2"/>
                <w:sz w:val="20"/>
                <w:szCs w:val="20"/>
                <w:rtl/>
                <w:lang w:eastAsia="en-US" w:bidi="ar-EG"/>
              </w:rPr>
              <w:t>الشركة</w:t>
            </w:r>
          </w:p>
        </w:tc>
        <w:tc>
          <w:tcPr>
            <w:tcW w:w="1319" w:type="dxa"/>
            <w:tcBorders>
              <w:top w:val="single" w:sz="4" w:space="0" w:color="auto"/>
              <w:left w:val="nil"/>
              <w:bottom w:val="single" w:sz="4" w:space="0" w:color="auto"/>
              <w:right w:val="single" w:sz="4" w:space="0" w:color="auto"/>
            </w:tcBorders>
            <w:shd w:val="clear" w:color="auto" w:fill="auto"/>
            <w:hideMark/>
          </w:tcPr>
          <w:p w14:paraId="402B917C" w14:textId="77777777" w:rsidR="009C1E5D" w:rsidRPr="00ED6E1B" w:rsidRDefault="009C1E5D" w:rsidP="00ED6E1B">
            <w:pPr>
              <w:keepNext/>
              <w:spacing w:before="40" w:after="40" w:line="240" w:lineRule="exact"/>
              <w:jc w:val="center"/>
              <w:rPr>
                <w:rFonts w:eastAsia="Times New Roman"/>
                <w:b/>
                <w:bCs/>
                <w:position w:val="2"/>
                <w:sz w:val="20"/>
                <w:szCs w:val="20"/>
                <w:lang w:eastAsia="en-US" w:bidi="ar-EG"/>
              </w:rPr>
            </w:pPr>
            <w:r w:rsidRPr="00ED6E1B">
              <w:rPr>
                <w:rFonts w:eastAsia="Times New Roman"/>
                <w:b/>
                <w:bCs/>
                <w:position w:val="2"/>
                <w:sz w:val="20"/>
                <w:szCs w:val="20"/>
                <w:rtl/>
                <w:lang w:eastAsia="en-US" w:bidi="ar-EG"/>
              </w:rPr>
              <w:t>مبلغ الفاتورة</w:t>
            </w:r>
          </w:p>
        </w:tc>
        <w:tc>
          <w:tcPr>
            <w:tcW w:w="1383" w:type="dxa"/>
            <w:tcBorders>
              <w:top w:val="single" w:sz="4" w:space="0" w:color="auto"/>
              <w:left w:val="nil"/>
              <w:bottom w:val="single" w:sz="4" w:space="0" w:color="auto"/>
              <w:right w:val="single" w:sz="4" w:space="0" w:color="auto"/>
            </w:tcBorders>
            <w:shd w:val="clear" w:color="auto" w:fill="auto"/>
            <w:hideMark/>
          </w:tcPr>
          <w:p w14:paraId="62791DE8" w14:textId="77777777" w:rsidR="009C1E5D" w:rsidRPr="00ED6E1B" w:rsidRDefault="009C1E5D" w:rsidP="00ED6E1B">
            <w:pPr>
              <w:keepNext/>
              <w:spacing w:before="40" w:after="40" w:line="240" w:lineRule="exact"/>
              <w:jc w:val="center"/>
              <w:rPr>
                <w:rFonts w:eastAsia="Times New Roman"/>
                <w:b/>
                <w:bCs/>
                <w:position w:val="2"/>
                <w:sz w:val="20"/>
                <w:szCs w:val="20"/>
                <w:lang w:eastAsia="en-US" w:bidi="ar-EG"/>
              </w:rPr>
            </w:pPr>
            <w:r w:rsidRPr="00ED6E1B">
              <w:rPr>
                <w:rFonts w:eastAsia="Times New Roman"/>
                <w:b/>
                <w:bCs/>
                <w:position w:val="2"/>
                <w:sz w:val="20"/>
                <w:szCs w:val="20"/>
                <w:rtl/>
                <w:lang w:eastAsia="en-US" w:bidi="ar-EG"/>
              </w:rPr>
              <w:t>المبلغ المدفوع</w:t>
            </w:r>
          </w:p>
        </w:tc>
        <w:tc>
          <w:tcPr>
            <w:tcW w:w="1550" w:type="dxa"/>
            <w:tcBorders>
              <w:top w:val="single" w:sz="4" w:space="0" w:color="auto"/>
              <w:left w:val="nil"/>
              <w:bottom w:val="single" w:sz="4" w:space="0" w:color="auto"/>
              <w:right w:val="single" w:sz="4" w:space="0" w:color="auto"/>
            </w:tcBorders>
            <w:shd w:val="clear" w:color="auto" w:fill="auto"/>
            <w:hideMark/>
          </w:tcPr>
          <w:p w14:paraId="5B7D41A5" w14:textId="77777777" w:rsidR="009C1E5D" w:rsidRPr="00ED6E1B" w:rsidRDefault="009C1E5D" w:rsidP="00ED6E1B">
            <w:pPr>
              <w:keepNext/>
              <w:spacing w:before="40" w:after="40" w:line="240" w:lineRule="exact"/>
              <w:jc w:val="center"/>
              <w:rPr>
                <w:rFonts w:eastAsia="Times New Roman"/>
                <w:b/>
                <w:bCs/>
                <w:position w:val="2"/>
                <w:sz w:val="20"/>
                <w:szCs w:val="20"/>
                <w:lang w:eastAsia="en-US" w:bidi="ar-EG"/>
              </w:rPr>
            </w:pPr>
            <w:r w:rsidRPr="00ED6E1B">
              <w:rPr>
                <w:rFonts w:eastAsia="Times New Roman"/>
                <w:b/>
                <w:bCs/>
                <w:position w:val="2"/>
                <w:sz w:val="20"/>
                <w:szCs w:val="20"/>
                <w:rtl/>
                <w:lang w:eastAsia="en-US" w:bidi="ar-EG"/>
              </w:rPr>
              <w:t>الرصيد المستحق</w:t>
            </w:r>
          </w:p>
        </w:tc>
      </w:tr>
      <w:tr w:rsidR="009C1E5D" w:rsidRPr="00ED6E1B" w14:paraId="64658E42" w14:textId="77777777" w:rsidTr="005B1273">
        <w:trPr>
          <w:trHeight w:val="257"/>
        </w:trPr>
        <w:tc>
          <w:tcPr>
            <w:tcW w:w="1392" w:type="dxa"/>
            <w:tcBorders>
              <w:top w:val="nil"/>
              <w:left w:val="single" w:sz="4" w:space="0" w:color="auto"/>
              <w:bottom w:val="single" w:sz="4" w:space="0" w:color="auto"/>
              <w:right w:val="single" w:sz="4" w:space="0" w:color="auto"/>
            </w:tcBorders>
            <w:shd w:val="clear" w:color="auto" w:fill="auto"/>
            <w:noWrap/>
            <w:hideMark/>
          </w:tcPr>
          <w:p w14:paraId="59799482" w14:textId="77777777" w:rsidR="009C1E5D" w:rsidRPr="00ED6E1B" w:rsidRDefault="009C1E5D" w:rsidP="009C1E5D">
            <w:pPr>
              <w:spacing w:before="40" w:after="40" w:line="220" w:lineRule="exact"/>
              <w:jc w:val="center"/>
              <w:rPr>
                <w:rFonts w:eastAsia="Times New Roman"/>
                <w:position w:val="2"/>
                <w:sz w:val="20"/>
                <w:szCs w:val="20"/>
                <w:lang w:val="fr-FR" w:bidi="ar-EG"/>
              </w:rPr>
            </w:pPr>
          </w:p>
        </w:tc>
        <w:tc>
          <w:tcPr>
            <w:tcW w:w="1437" w:type="dxa"/>
            <w:tcBorders>
              <w:top w:val="nil"/>
              <w:left w:val="nil"/>
              <w:bottom w:val="single" w:sz="4" w:space="0" w:color="auto"/>
              <w:right w:val="single" w:sz="4" w:space="0" w:color="auto"/>
            </w:tcBorders>
            <w:shd w:val="clear" w:color="auto" w:fill="auto"/>
            <w:noWrap/>
            <w:hideMark/>
          </w:tcPr>
          <w:p w14:paraId="28431F10" w14:textId="77777777" w:rsidR="009C1E5D" w:rsidRPr="00ED6E1B" w:rsidRDefault="009C1E5D" w:rsidP="009C1E5D">
            <w:pPr>
              <w:spacing w:before="40" w:after="40" w:line="220" w:lineRule="exact"/>
              <w:jc w:val="left"/>
              <w:rPr>
                <w:rFonts w:eastAsia="Times New Roman"/>
                <w:position w:val="2"/>
                <w:sz w:val="20"/>
                <w:szCs w:val="20"/>
                <w:lang w:val="fr-FR" w:bidi="ar-EG"/>
              </w:rPr>
            </w:pPr>
            <w:r w:rsidRPr="00ED6E1B">
              <w:rPr>
                <w:rFonts w:eastAsia="Times New Roman"/>
                <w:position w:val="2"/>
                <w:sz w:val="20"/>
                <w:szCs w:val="20"/>
                <w:lang w:val="fr-FR" w:bidi="ar-EG"/>
              </w:rPr>
              <w:t> </w:t>
            </w:r>
          </w:p>
        </w:tc>
        <w:tc>
          <w:tcPr>
            <w:tcW w:w="2542" w:type="dxa"/>
            <w:tcBorders>
              <w:top w:val="nil"/>
              <w:left w:val="nil"/>
              <w:bottom w:val="single" w:sz="4" w:space="0" w:color="auto"/>
              <w:right w:val="single" w:sz="4" w:space="0" w:color="auto"/>
            </w:tcBorders>
            <w:shd w:val="clear" w:color="auto" w:fill="auto"/>
            <w:noWrap/>
            <w:hideMark/>
          </w:tcPr>
          <w:p w14:paraId="320B6881" w14:textId="77777777" w:rsidR="009C1E5D" w:rsidRPr="00ED6E1B" w:rsidRDefault="009C1E5D" w:rsidP="009C1E5D">
            <w:pPr>
              <w:spacing w:before="40" w:after="40" w:line="220" w:lineRule="exact"/>
              <w:jc w:val="left"/>
              <w:rPr>
                <w:rFonts w:eastAsia="Times New Roman"/>
                <w:position w:val="2"/>
                <w:sz w:val="20"/>
                <w:szCs w:val="20"/>
                <w:lang w:val="fr-FR" w:bidi="ar-EG"/>
              </w:rPr>
            </w:pPr>
            <w:r w:rsidRPr="00ED6E1B">
              <w:rPr>
                <w:rFonts w:eastAsia="Times New Roman"/>
                <w:position w:val="2"/>
                <w:sz w:val="20"/>
                <w:szCs w:val="20"/>
                <w:lang w:val="fr-FR" w:bidi="ar-EG"/>
              </w:rPr>
              <w:t> </w:t>
            </w:r>
          </w:p>
        </w:tc>
        <w:tc>
          <w:tcPr>
            <w:tcW w:w="1319" w:type="dxa"/>
            <w:tcBorders>
              <w:top w:val="nil"/>
              <w:left w:val="nil"/>
              <w:bottom w:val="single" w:sz="4" w:space="0" w:color="auto"/>
              <w:right w:val="single" w:sz="4" w:space="0" w:color="auto"/>
            </w:tcBorders>
            <w:shd w:val="clear" w:color="auto" w:fill="auto"/>
            <w:noWrap/>
            <w:hideMark/>
          </w:tcPr>
          <w:p w14:paraId="7AB4DF79" w14:textId="77777777" w:rsidR="009C1E5D" w:rsidRPr="00ED6E1B" w:rsidRDefault="009C1E5D" w:rsidP="009C1E5D">
            <w:pPr>
              <w:spacing w:before="40" w:after="40" w:line="220" w:lineRule="exact"/>
              <w:jc w:val="left"/>
              <w:rPr>
                <w:rFonts w:eastAsia="Times New Roman"/>
                <w:position w:val="2"/>
                <w:sz w:val="20"/>
                <w:szCs w:val="20"/>
                <w:lang w:val="fr-FR" w:bidi="ar-EG"/>
              </w:rPr>
            </w:pPr>
            <w:r w:rsidRPr="00ED6E1B">
              <w:rPr>
                <w:rFonts w:eastAsia="Times New Roman"/>
                <w:position w:val="2"/>
                <w:sz w:val="20"/>
                <w:szCs w:val="20"/>
                <w:lang w:val="fr-FR" w:bidi="ar-EG"/>
              </w:rPr>
              <w:t> </w:t>
            </w:r>
          </w:p>
        </w:tc>
        <w:tc>
          <w:tcPr>
            <w:tcW w:w="1383" w:type="dxa"/>
            <w:tcBorders>
              <w:top w:val="nil"/>
              <w:left w:val="nil"/>
              <w:bottom w:val="single" w:sz="4" w:space="0" w:color="auto"/>
              <w:right w:val="single" w:sz="4" w:space="0" w:color="auto"/>
            </w:tcBorders>
            <w:shd w:val="clear" w:color="auto" w:fill="auto"/>
            <w:noWrap/>
            <w:hideMark/>
          </w:tcPr>
          <w:p w14:paraId="07EE1128" w14:textId="77777777" w:rsidR="009C1E5D" w:rsidRPr="00ED6E1B" w:rsidRDefault="009C1E5D" w:rsidP="009C1E5D">
            <w:pPr>
              <w:spacing w:before="40" w:after="40" w:line="220" w:lineRule="exact"/>
              <w:jc w:val="left"/>
              <w:rPr>
                <w:rFonts w:eastAsia="Times New Roman"/>
                <w:position w:val="2"/>
                <w:sz w:val="20"/>
                <w:szCs w:val="20"/>
                <w:lang w:val="fr-FR" w:bidi="ar-EG"/>
              </w:rPr>
            </w:pPr>
            <w:r w:rsidRPr="00ED6E1B">
              <w:rPr>
                <w:rFonts w:eastAsia="Times New Roman"/>
                <w:position w:val="2"/>
                <w:sz w:val="20"/>
                <w:szCs w:val="20"/>
                <w:lang w:val="fr-FR" w:bidi="ar-EG"/>
              </w:rPr>
              <w:t> </w:t>
            </w:r>
          </w:p>
        </w:tc>
        <w:tc>
          <w:tcPr>
            <w:tcW w:w="1550" w:type="dxa"/>
            <w:tcBorders>
              <w:top w:val="nil"/>
              <w:left w:val="nil"/>
              <w:bottom w:val="single" w:sz="4" w:space="0" w:color="auto"/>
              <w:right w:val="single" w:sz="4" w:space="0" w:color="auto"/>
            </w:tcBorders>
            <w:shd w:val="clear" w:color="auto" w:fill="auto"/>
            <w:noWrap/>
            <w:hideMark/>
          </w:tcPr>
          <w:p w14:paraId="5314EA18" w14:textId="77777777" w:rsidR="009C1E5D" w:rsidRPr="00ED6E1B" w:rsidRDefault="009C1E5D" w:rsidP="009C1E5D">
            <w:pPr>
              <w:spacing w:before="40" w:after="40" w:line="220" w:lineRule="exact"/>
              <w:jc w:val="left"/>
              <w:rPr>
                <w:rFonts w:eastAsia="Times New Roman"/>
                <w:position w:val="2"/>
                <w:sz w:val="20"/>
                <w:szCs w:val="20"/>
                <w:lang w:val="fr-FR" w:bidi="ar-EG"/>
              </w:rPr>
            </w:pPr>
            <w:r w:rsidRPr="00ED6E1B">
              <w:rPr>
                <w:rFonts w:eastAsia="Times New Roman"/>
                <w:position w:val="2"/>
                <w:sz w:val="20"/>
                <w:szCs w:val="20"/>
                <w:lang w:val="fr-FR" w:bidi="ar-EG"/>
              </w:rPr>
              <w:t> </w:t>
            </w:r>
          </w:p>
        </w:tc>
      </w:tr>
      <w:tr w:rsidR="009C1E5D" w:rsidRPr="00ED6E1B" w14:paraId="25BB8EC3" w14:textId="77777777" w:rsidTr="005B1273">
        <w:trPr>
          <w:trHeight w:val="257"/>
        </w:trPr>
        <w:tc>
          <w:tcPr>
            <w:tcW w:w="1392" w:type="dxa"/>
            <w:tcBorders>
              <w:top w:val="nil"/>
              <w:left w:val="single" w:sz="4" w:space="0" w:color="auto"/>
              <w:bottom w:val="single" w:sz="4" w:space="0" w:color="auto"/>
              <w:right w:val="single" w:sz="4" w:space="0" w:color="auto"/>
            </w:tcBorders>
            <w:shd w:val="clear" w:color="auto" w:fill="auto"/>
            <w:noWrap/>
            <w:hideMark/>
          </w:tcPr>
          <w:p w14:paraId="270F5744" w14:textId="77777777" w:rsidR="009C1E5D" w:rsidRPr="00ED6E1B" w:rsidRDefault="009C1E5D" w:rsidP="009C1E5D">
            <w:pPr>
              <w:spacing w:before="40" w:after="40" w:line="220" w:lineRule="exact"/>
              <w:jc w:val="center"/>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TLC 2009</w:t>
            </w:r>
          </w:p>
        </w:tc>
        <w:tc>
          <w:tcPr>
            <w:tcW w:w="1437" w:type="dxa"/>
            <w:tcBorders>
              <w:top w:val="nil"/>
              <w:left w:val="nil"/>
              <w:bottom w:val="single" w:sz="4" w:space="0" w:color="auto"/>
              <w:right w:val="single" w:sz="4" w:space="0" w:color="auto"/>
            </w:tcBorders>
            <w:shd w:val="clear" w:color="auto" w:fill="auto"/>
            <w:noWrap/>
            <w:hideMark/>
          </w:tcPr>
          <w:p w14:paraId="129384A7" w14:textId="77777777" w:rsidR="009C1E5D" w:rsidRPr="00ED6E1B" w:rsidRDefault="009C1E5D" w:rsidP="009C1E5D">
            <w:pPr>
              <w:spacing w:before="40" w:after="40" w:line="220" w:lineRule="exact"/>
              <w:jc w:val="left"/>
              <w:rPr>
                <w:rFonts w:eastAsia="Times New Roman"/>
                <w:color w:val="000000"/>
                <w:position w:val="2"/>
                <w:sz w:val="20"/>
                <w:szCs w:val="20"/>
                <w:rtl/>
                <w:lang w:val="fr-FR"/>
              </w:rPr>
            </w:pPr>
            <w:r w:rsidRPr="00ED6E1B">
              <w:rPr>
                <w:rFonts w:eastAsia="Times New Roman" w:hint="cs"/>
                <w:color w:val="000000"/>
                <w:position w:val="2"/>
                <w:sz w:val="20"/>
                <w:szCs w:val="20"/>
                <w:rtl/>
                <w:lang w:val="fr-FR" w:bidi="ar-EG"/>
              </w:rPr>
              <w:t>الولايات المتحدة الأمريكية</w:t>
            </w:r>
          </w:p>
        </w:tc>
        <w:tc>
          <w:tcPr>
            <w:tcW w:w="2542" w:type="dxa"/>
            <w:tcBorders>
              <w:top w:val="nil"/>
              <w:left w:val="nil"/>
              <w:bottom w:val="single" w:sz="4" w:space="0" w:color="auto"/>
              <w:right w:val="single" w:sz="4" w:space="0" w:color="auto"/>
            </w:tcBorders>
            <w:shd w:val="clear" w:color="auto" w:fill="auto"/>
            <w:noWrap/>
            <w:hideMark/>
          </w:tcPr>
          <w:p w14:paraId="4054AFF1" w14:textId="77777777" w:rsidR="009C1E5D" w:rsidRPr="00ED6E1B" w:rsidRDefault="009C1E5D" w:rsidP="009C1E5D">
            <w:pPr>
              <w:spacing w:before="40" w:after="40" w:line="220" w:lineRule="exact"/>
              <w:jc w:val="right"/>
              <w:rPr>
                <w:rFonts w:eastAsia="Times New Roman"/>
                <w:position w:val="2"/>
                <w:sz w:val="20"/>
                <w:szCs w:val="20"/>
                <w:lang w:bidi="ar-EG"/>
              </w:rPr>
            </w:pPr>
            <w:r w:rsidRPr="00ED6E1B">
              <w:rPr>
                <w:rFonts w:eastAsia="Times New Roman"/>
                <w:position w:val="2"/>
                <w:sz w:val="20"/>
                <w:szCs w:val="20"/>
                <w:lang w:bidi="ar-EG"/>
              </w:rPr>
              <w:t>E: Telesis Energy and Data</w:t>
            </w:r>
          </w:p>
        </w:tc>
        <w:tc>
          <w:tcPr>
            <w:tcW w:w="1319" w:type="dxa"/>
            <w:tcBorders>
              <w:top w:val="nil"/>
              <w:left w:val="nil"/>
              <w:bottom w:val="single" w:sz="4" w:space="0" w:color="auto"/>
              <w:right w:val="single" w:sz="4" w:space="0" w:color="auto"/>
            </w:tcBorders>
            <w:shd w:val="clear" w:color="auto" w:fill="auto"/>
            <w:noWrap/>
            <w:hideMark/>
          </w:tcPr>
          <w:p w14:paraId="0BEE9003" w14:textId="77777777" w:rsidR="009C1E5D" w:rsidRPr="00ED6E1B" w:rsidRDefault="009C1E5D" w:rsidP="009C1E5D">
            <w:pPr>
              <w:spacing w:before="40" w:after="40" w:line="220" w:lineRule="exact"/>
              <w:jc w:val="left"/>
              <w:rPr>
                <w:rFonts w:eastAsia="Times New Roman"/>
                <w:position w:val="2"/>
                <w:sz w:val="20"/>
                <w:szCs w:val="20"/>
                <w:lang w:val="fr-FR" w:bidi="ar-EG"/>
              </w:rPr>
            </w:pPr>
            <w:r w:rsidRPr="00ED6E1B">
              <w:rPr>
                <w:rFonts w:eastAsia="Times New Roman"/>
                <w:position w:val="2"/>
                <w:sz w:val="20"/>
                <w:szCs w:val="20"/>
                <w:lang w:val="fr-FR" w:bidi="ar-EG"/>
              </w:rPr>
              <w:t>10 800,00</w:t>
            </w:r>
          </w:p>
        </w:tc>
        <w:tc>
          <w:tcPr>
            <w:tcW w:w="1383" w:type="dxa"/>
            <w:tcBorders>
              <w:top w:val="nil"/>
              <w:left w:val="nil"/>
              <w:bottom w:val="single" w:sz="4" w:space="0" w:color="auto"/>
              <w:right w:val="single" w:sz="4" w:space="0" w:color="auto"/>
            </w:tcBorders>
            <w:shd w:val="clear" w:color="auto" w:fill="auto"/>
            <w:noWrap/>
            <w:hideMark/>
          </w:tcPr>
          <w:p w14:paraId="5A17864D" w14:textId="77777777" w:rsidR="009C1E5D" w:rsidRPr="00ED6E1B" w:rsidRDefault="009C1E5D" w:rsidP="009C1E5D">
            <w:pPr>
              <w:spacing w:before="40" w:after="40" w:line="220" w:lineRule="exact"/>
              <w:jc w:val="left"/>
              <w:rPr>
                <w:rFonts w:eastAsia="Times New Roman"/>
                <w:position w:val="2"/>
                <w:sz w:val="20"/>
                <w:szCs w:val="20"/>
                <w:lang w:val="fr-FR" w:bidi="ar-EG"/>
              </w:rPr>
            </w:pPr>
            <w:r w:rsidRPr="00ED6E1B">
              <w:rPr>
                <w:rFonts w:eastAsia="Times New Roman"/>
                <w:position w:val="2"/>
                <w:sz w:val="20"/>
                <w:szCs w:val="20"/>
                <w:lang w:val="fr-FR" w:bidi="ar-EG"/>
              </w:rPr>
              <w:t>0,00</w:t>
            </w:r>
          </w:p>
        </w:tc>
        <w:tc>
          <w:tcPr>
            <w:tcW w:w="1550" w:type="dxa"/>
            <w:tcBorders>
              <w:top w:val="nil"/>
              <w:left w:val="nil"/>
              <w:bottom w:val="single" w:sz="4" w:space="0" w:color="auto"/>
              <w:right w:val="single" w:sz="4" w:space="0" w:color="auto"/>
            </w:tcBorders>
            <w:shd w:val="clear" w:color="auto" w:fill="auto"/>
            <w:noWrap/>
            <w:hideMark/>
          </w:tcPr>
          <w:p w14:paraId="53880F30" w14:textId="77777777" w:rsidR="009C1E5D" w:rsidRPr="00ED6E1B" w:rsidRDefault="009C1E5D" w:rsidP="009C1E5D">
            <w:pPr>
              <w:spacing w:before="40" w:after="40" w:line="220" w:lineRule="exact"/>
              <w:jc w:val="left"/>
              <w:rPr>
                <w:rFonts w:eastAsia="Times New Roman"/>
                <w:position w:val="2"/>
                <w:sz w:val="20"/>
                <w:szCs w:val="20"/>
                <w:lang w:val="fr-FR" w:bidi="ar-EG"/>
              </w:rPr>
            </w:pPr>
            <w:r w:rsidRPr="00ED6E1B">
              <w:rPr>
                <w:rFonts w:eastAsia="Times New Roman"/>
                <w:position w:val="2"/>
                <w:sz w:val="20"/>
                <w:szCs w:val="20"/>
                <w:lang w:val="fr-FR" w:bidi="ar-EG"/>
              </w:rPr>
              <w:t>10 800,00</w:t>
            </w:r>
          </w:p>
        </w:tc>
      </w:tr>
      <w:tr w:rsidR="009C1E5D" w:rsidRPr="00ED6E1B" w14:paraId="52420D50" w14:textId="77777777" w:rsidTr="005B1273">
        <w:trPr>
          <w:trHeight w:val="257"/>
        </w:trPr>
        <w:tc>
          <w:tcPr>
            <w:tcW w:w="1392" w:type="dxa"/>
            <w:tcBorders>
              <w:top w:val="nil"/>
              <w:left w:val="single" w:sz="4" w:space="0" w:color="auto"/>
              <w:bottom w:val="single" w:sz="4" w:space="0" w:color="auto"/>
              <w:right w:val="single" w:sz="4" w:space="0" w:color="auto"/>
            </w:tcBorders>
            <w:shd w:val="clear" w:color="auto" w:fill="auto"/>
            <w:noWrap/>
            <w:hideMark/>
          </w:tcPr>
          <w:p w14:paraId="27609F04" w14:textId="77777777" w:rsidR="009C1E5D" w:rsidRPr="00ED6E1B" w:rsidRDefault="009C1E5D" w:rsidP="009C1E5D">
            <w:pPr>
              <w:spacing w:before="40" w:after="40" w:line="220" w:lineRule="exact"/>
              <w:jc w:val="center"/>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TLC 2009</w:t>
            </w:r>
          </w:p>
        </w:tc>
        <w:tc>
          <w:tcPr>
            <w:tcW w:w="1437" w:type="dxa"/>
            <w:tcBorders>
              <w:top w:val="nil"/>
              <w:left w:val="nil"/>
              <w:bottom w:val="single" w:sz="4" w:space="0" w:color="auto"/>
              <w:right w:val="single" w:sz="4" w:space="0" w:color="auto"/>
            </w:tcBorders>
            <w:shd w:val="clear" w:color="auto" w:fill="auto"/>
            <w:noWrap/>
            <w:hideMark/>
          </w:tcPr>
          <w:p w14:paraId="40C11D91" w14:textId="77777777" w:rsidR="009C1E5D" w:rsidRPr="00ED6E1B" w:rsidRDefault="009C1E5D" w:rsidP="009C1E5D">
            <w:pPr>
              <w:spacing w:before="40" w:after="40" w:line="220" w:lineRule="exact"/>
              <w:jc w:val="left"/>
              <w:rPr>
                <w:rFonts w:eastAsia="Times New Roman"/>
                <w:color w:val="000000"/>
                <w:position w:val="2"/>
                <w:sz w:val="20"/>
                <w:szCs w:val="20"/>
                <w:lang w:val="fr-FR" w:bidi="ar-EG"/>
              </w:rPr>
            </w:pPr>
            <w:r w:rsidRPr="00ED6E1B">
              <w:rPr>
                <w:rFonts w:eastAsia="Times New Roman" w:hint="cs"/>
                <w:color w:val="000000"/>
                <w:position w:val="2"/>
                <w:sz w:val="20"/>
                <w:szCs w:val="20"/>
                <w:rtl/>
                <w:lang w:val="fr-FR" w:bidi="ar-EG"/>
              </w:rPr>
              <w:t>الهند</w:t>
            </w:r>
          </w:p>
        </w:tc>
        <w:tc>
          <w:tcPr>
            <w:tcW w:w="2542" w:type="dxa"/>
            <w:tcBorders>
              <w:top w:val="nil"/>
              <w:left w:val="nil"/>
              <w:bottom w:val="single" w:sz="4" w:space="0" w:color="auto"/>
              <w:right w:val="single" w:sz="4" w:space="0" w:color="auto"/>
            </w:tcBorders>
            <w:shd w:val="clear" w:color="auto" w:fill="auto"/>
            <w:noWrap/>
            <w:hideMark/>
          </w:tcPr>
          <w:p w14:paraId="4B981798" w14:textId="77777777" w:rsidR="009C1E5D" w:rsidRPr="00ED6E1B" w:rsidRDefault="009C1E5D" w:rsidP="009C1E5D">
            <w:pPr>
              <w:spacing w:before="40" w:after="40" w:line="220" w:lineRule="exact"/>
              <w:jc w:val="right"/>
              <w:rPr>
                <w:rFonts w:eastAsia="Times New Roman"/>
                <w:position w:val="2"/>
                <w:sz w:val="20"/>
                <w:szCs w:val="20"/>
                <w:lang w:bidi="ar-EG"/>
              </w:rPr>
            </w:pPr>
            <w:r w:rsidRPr="00ED6E1B">
              <w:rPr>
                <w:rFonts w:eastAsia="Times New Roman"/>
                <w:position w:val="2"/>
                <w:sz w:val="20"/>
                <w:szCs w:val="20"/>
                <w:lang w:bidi="ar-EG"/>
              </w:rPr>
              <w:t>REVE Systems (S) Pte Ltd</w:t>
            </w:r>
          </w:p>
        </w:tc>
        <w:tc>
          <w:tcPr>
            <w:tcW w:w="1319" w:type="dxa"/>
            <w:tcBorders>
              <w:top w:val="nil"/>
              <w:left w:val="nil"/>
              <w:bottom w:val="single" w:sz="4" w:space="0" w:color="auto"/>
              <w:right w:val="single" w:sz="4" w:space="0" w:color="auto"/>
            </w:tcBorders>
            <w:shd w:val="clear" w:color="auto" w:fill="auto"/>
            <w:noWrap/>
            <w:hideMark/>
          </w:tcPr>
          <w:p w14:paraId="24CE0CD8" w14:textId="77777777" w:rsidR="009C1E5D" w:rsidRPr="00ED6E1B" w:rsidRDefault="009C1E5D" w:rsidP="009C1E5D">
            <w:pPr>
              <w:spacing w:before="40" w:after="40" w:line="220" w:lineRule="exact"/>
              <w:jc w:val="lef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10 800,00</w:t>
            </w:r>
          </w:p>
        </w:tc>
        <w:tc>
          <w:tcPr>
            <w:tcW w:w="1383" w:type="dxa"/>
            <w:tcBorders>
              <w:top w:val="nil"/>
              <w:left w:val="nil"/>
              <w:bottom w:val="single" w:sz="4" w:space="0" w:color="auto"/>
              <w:right w:val="single" w:sz="4" w:space="0" w:color="auto"/>
            </w:tcBorders>
            <w:shd w:val="clear" w:color="auto" w:fill="auto"/>
            <w:noWrap/>
            <w:hideMark/>
          </w:tcPr>
          <w:p w14:paraId="0FCF8028" w14:textId="77777777" w:rsidR="009C1E5D" w:rsidRPr="00ED6E1B" w:rsidRDefault="009C1E5D" w:rsidP="009C1E5D">
            <w:pPr>
              <w:spacing w:before="40" w:after="40" w:line="220" w:lineRule="exact"/>
              <w:jc w:val="lef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0,00</w:t>
            </w:r>
          </w:p>
        </w:tc>
        <w:tc>
          <w:tcPr>
            <w:tcW w:w="1550" w:type="dxa"/>
            <w:tcBorders>
              <w:top w:val="nil"/>
              <w:left w:val="nil"/>
              <w:bottom w:val="single" w:sz="4" w:space="0" w:color="auto"/>
              <w:right w:val="single" w:sz="4" w:space="0" w:color="auto"/>
            </w:tcBorders>
            <w:shd w:val="clear" w:color="auto" w:fill="auto"/>
            <w:noWrap/>
            <w:hideMark/>
          </w:tcPr>
          <w:p w14:paraId="26742F29" w14:textId="77777777" w:rsidR="009C1E5D" w:rsidRPr="00ED6E1B" w:rsidRDefault="009C1E5D" w:rsidP="009C1E5D">
            <w:pPr>
              <w:spacing w:before="40" w:after="40" w:line="220" w:lineRule="exact"/>
              <w:jc w:val="left"/>
              <w:rPr>
                <w:rFonts w:eastAsia="Times New Roman"/>
                <w:position w:val="2"/>
                <w:sz w:val="20"/>
                <w:szCs w:val="20"/>
                <w:lang w:val="fr-FR" w:bidi="ar-EG"/>
              </w:rPr>
            </w:pPr>
            <w:r w:rsidRPr="00ED6E1B">
              <w:rPr>
                <w:rFonts w:eastAsia="Times New Roman"/>
                <w:position w:val="2"/>
                <w:sz w:val="20"/>
                <w:szCs w:val="20"/>
                <w:lang w:val="fr-FR" w:bidi="ar-EG"/>
              </w:rPr>
              <w:t>10 800,00</w:t>
            </w:r>
          </w:p>
        </w:tc>
      </w:tr>
      <w:tr w:rsidR="009C1E5D" w:rsidRPr="00ED6E1B" w14:paraId="2A37CB5E" w14:textId="77777777" w:rsidTr="005B1273">
        <w:trPr>
          <w:trHeight w:val="257"/>
        </w:trPr>
        <w:tc>
          <w:tcPr>
            <w:tcW w:w="1392" w:type="dxa"/>
            <w:tcBorders>
              <w:top w:val="nil"/>
              <w:left w:val="single" w:sz="4" w:space="0" w:color="auto"/>
              <w:bottom w:val="single" w:sz="4" w:space="0" w:color="auto"/>
              <w:right w:val="single" w:sz="4" w:space="0" w:color="auto"/>
            </w:tcBorders>
            <w:shd w:val="clear" w:color="auto" w:fill="auto"/>
            <w:noWrap/>
            <w:hideMark/>
          </w:tcPr>
          <w:p w14:paraId="4B059299" w14:textId="77777777" w:rsidR="009C1E5D" w:rsidRPr="00ED6E1B" w:rsidRDefault="009C1E5D" w:rsidP="009C1E5D">
            <w:pPr>
              <w:spacing w:before="40" w:after="40" w:line="220" w:lineRule="exact"/>
              <w:jc w:val="center"/>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TLC 2009</w:t>
            </w:r>
          </w:p>
        </w:tc>
        <w:tc>
          <w:tcPr>
            <w:tcW w:w="1437" w:type="dxa"/>
            <w:tcBorders>
              <w:top w:val="nil"/>
              <w:left w:val="nil"/>
              <w:bottom w:val="single" w:sz="4" w:space="0" w:color="auto"/>
              <w:right w:val="single" w:sz="4" w:space="0" w:color="auto"/>
            </w:tcBorders>
            <w:shd w:val="clear" w:color="auto" w:fill="auto"/>
            <w:noWrap/>
            <w:hideMark/>
          </w:tcPr>
          <w:p w14:paraId="2FD5DDEF" w14:textId="77777777" w:rsidR="009C1E5D" w:rsidRPr="00ED6E1B" w:rsidRDefault="009C1E5D" w:rsidP="009C1E5D">
            <w:pPr>
              <w:spacing w:before="40" w:after="40" w:line="220" w:lineRule="exact"/>
              <w:jc w:val="left"/>
              <w:rPr>
                <w:rFonts w:eastAsia="Times New Roman"/>
                <w:color w:val="000000"/>
                <w:position w:val="2"/>
                <w:sz w:val="20"/>
                <w:szCs w:val="20"/>
                <w:lang w:val="fr-FR" w:bidi="ar-EG"/>
              </w:rPr>
            </w:pPr>
            <w:r w:rsidRPr="00ED6E1B">
              <w:rPr>
                <w:rFonts w:eastAsia="Times New Roman" w:hint="cs"/>
                <w:color w:val="000000"/>
                <w:position w:val="2"/>
                <w:sz w:val="20"/>
                <w:szCs w:val="20"/>
                <w:rtl/>
                <w:lang w:val="fr-FR" w:bidi="ar-EG"/>
              </w:rPr>
              <w:t>الولايات المتحدة الأمريكية</w:t>
            </w:r>
          </w:p>
        </w:tc>
        <w:tc>
          <w:tcPr>
            <w:tcW w:w="2542" w:type="dxa"/>
            <w:tcBorders>
              <w:top w:val="nil"/>
              <w:left w:val="nil"/>
              <w:bottom w:val="single" w:sz="4" w:space="0" w:color="auto"/>
              <w:right w:val="single" w:sz="4" w:space="0" w:color="auto"/>
            </w:tcBorders>
            <w:shd w:val="clear" w:color="auto" w:fill="auto"/>
            <w:noWrap/>
            <w:hideMark/>
          </w:tcPr>
          <w:p w14:paraId="3AAFF84F" w14:textId="77777777" w:rsidR="009C1E5D" w:rsidRPr="00ED6E1B" w:rsidRDefault="009C1E5D" w:rsidP="009C1E5D">
            <w:pPr>
              <w:spacing w:before="40" w:after="40" w:line="220" w:lineRule="exact"/>
              <w:jc w:val="right"/>
              <w:rPr>
                <w:rFonts w:eastAsia="Times New Roman"/>
                <w:position w:val="2"/>
                <w:sz w:val="20"/>
                <w:szCs w:val="20"/>
                <w:lang w:val="fr-FR" w:bidi="ar-EG"/>
              </w:rPr>
            </w:pPr>
            <w:proofErr w:type="spellStart"/>
            <w:r w:rsidRPr="00ED6E1B">
              <w:rPr>
                <w:rFonts w:eastAsia="Times New Roman"/>
                <w:position w:val="2"/>
                <w:sz w:val="20"/>
                <w:szCs w:val="20"/>
                <w:lang w:val="fr-FR" w:bidi="ar-EG"/>
              </w:rPr>
              <w:t>UTStarcom</w:t>
            </w:r>
            <w:proofErr w:type="spellEnd"/>
            <w:r w:rsidRPr="00ED6E1B">
              <w:rPr>
                <w:rFonts w:eastAsia="Times New Roman"/>
                <w:position w:val="2"/>
                <w:sz w:val="20"/>
                <w:szCs w:val="20"/>
                <w:lang w:val="fr-FR" w:bidi="ar-EG"/>
              </w:rPr>
              <w:t xml:space="preserve"> Inc.</w:t>
            </w:r>
          </w:p>
        </w:tc>
        <w:tc>
          <w:tcPr>
            <w:tcW w:w="1319" w:type="dxa"/>
            <w:tcBorders>
              <w:top w:val="nil"/>
              <w:left w:val="nil"/>
              <w:bottom w:val="single" w:sz="4" w:space="0" w:color="auto"/>
              <w:right w:val="single" w:sz="4" w:space="0" w:color="auto"/>
            </w:tcBorders>
            <w:shd w:val="clear" w:color="auto" w:fill="auto"/>
            <w:noWrap/>
            <w:hideMark/>
          </w:tcPr>
          <w:p w14:paraId="0BD5CA6A" w14:textId="77777777" w:rsidR="009C1E5D" w:rsidRPr="00ED6E1B" w:rsidRDefault="009C1E5D" w:rsidP="009C1E5D">
            <w:pPr>
              <w:spacing w:before="40" w:after="40" w:line="220" w:lineRule="exact"/>
              <w:jc w:val="lef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94 050,00</w:t>
            </w:r>
          </w:p>
        </w:tc>
        <w:tc>
          <w:tcPr>
            <w:tcW w:w="1383" w:type="dxa"/>
            <w:tcBorders>
              <w:top w:val="nil"/>
              <w:left w:val="nil"/>
              <w:bottom w:val="single" w:sz="4" w:space="0" w:color="auto"/>
              <w:right w:val="single" w:sz="4" w:space="0" w:color="auto"/>
            </w:tcBorders>
            <w:shd w:val="clear" w:color="auto" w:fill="auto"/>
            <w:noWrap/>
            <w:hideMark/>
          </w:tcPr>
          <w:p w14:paraId="23C30493" w14:textId="77777777" w:rsidR="009C1E5D" w:rsidRPr="00ED6E1B" w:rsidRDefault="009C1E5D" w:rsidP="009C1E5D">
            <w:pPr>
              <w:spacing w:before="40" w:after="40" w:line="220" w:lineRule="exact"/>
              <w:jc w:val="lef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47 025,00</w:t>
            </w:r>
          </w:p>
        </w:tc>
        <w:tc>
          <w:tcPr>
            <w:tcW w:w="1550" w:type="dxa"/>
            <w:tcBorders>
              <w:top w:val="nil"/>
              <w:left w:val="nil"/>
              <w:bottom w:val="single" w:sz="4" w:space="0" w:color="auto"/>
              <w:right w:val="single" w:sz="4" w:space="0" w:color="auto"/>
            </w:tcBorders>
            <w:shd w:val="clear" w:color="auto" w:fill="auto"/>
            <w:noWrap/>
            <w:hideMark/>
          </w:tcPr>
          <w:p w14:paraId="0B933A7F" w14:textId="77777777" w:rsidR="009C1E5D" w:rsidRPr="00ED6E1B" w:rsidRDefault="009C1E5D" w:rsidP="009C1E5D">
            <w:pPr>
              <w:spacing w:before="40" w:after="40" w:line="220" w:lineRule="exact"/>
              <w:jc w:val="left"/>
              <w:rPr>
                <w:rFonts w:eastAsia="Times New Roman"/>
                <w:position w:val="2"/>
                <w:sz w:val="20"/>
                <w:szCs w:val="20"/>
                <w:lang w:val="fr-FR" w:bidi="ar-EG"/>
              </w:rPr>
            </w:pPr>
            <w:r w:rsidRPr="00ED6E1B">
              <w:rPr>
                <w:rFonts w:eastAsia="Times New Roman"/>
                <w:position w:val="2"/>
                <w:sz w:val="20"/>
                <w:szCs w:val="20"/>
                <w:lang w:val="fr-FR" w:bidi="ar-EG"/>
              </w:rPr>
              <w:t>47 025,00</w:t>
            </w:r>
          </w:p>
        </w:tc>
      </w:tr>
      <w:tr w:rsidR="009C1E5D" w:rsidRPr="00ED6E1B" w14:paraId="30A13A98" w14:textId="77777777" w:rsidTr="005B1273">
        <w:trPr>
          <w:trHeight w:val="257"/>
        </w:trPr>
        <w:tc>
          <w:tcPr>
            <w:tcW w:w="1392" w:type="dxa"/>
            <w:tcBorders>
              <w:top w:val="nil"/>
              <w:left w:val="single" w:sz="4" w:space="0" w:color="auto"/>
              <w:bottom w:val="single" w:sz="4" w:space="0" w:color="auto"/>
              <w:right w:val="single" w:sz="4" w:space="0" w:color="auto"/>
            </w:tcBorders>
            <w:shd w:val="clear" w:color="auto" w:fill="auto"/>
            <w:noWrap/>
            <w:hideMark/>
          </w:tcPr>
          <w:p w14:paraId="39819596" w14:textId="77777777" w:rsidR="009C1E5D" w:rsidRPr="00ED6E1B" w:rsidRDefault="009C1E5D" w:rsidP="009C1E5D">
            <w:pPr>
              <w:spacing w:before="40" w:after="40" w:line="220" w:lineRule="exact"/>
              <w:jc w:val="center"/>
              <w:rPr>
                <w:rFonts w:eastAsia="Times New Roman"/>
                <w:color w:val="000000"/>
                <w:position w:val="2"/>
                <w:sz w:val="20"/>
                <w:szCs w:val="20"/>
                <w:lang w:val="fr-FR" w:bidi="ar-EG"/>
              </w:rPr>
            </w:pPr>
          </w:p>
        </w:tc>
        <w:tc>
          <w:tcPr>
            <w:tcW w:w="1437" w:type="dxa"/>
            <w:tcBorders>
              <w:top w:val="nil"/>
              <w:left w:val="nil"/>
              <w:bottom w:val="single" w:sz="4" w:space="0" w:color="auto"/>
              <w:right w:val="single" w:sz="4" w:space="0" w:color="auto"/>
            </w:tcBorders>
            <w:shd w:val="clear" w:color="auto" w:fill="auto"/>
            <w:noWrap/>
            <w:hideMark/>
          </w:tcPr>
          <w:p w14:paraId="3B547D6D" w14:textId="77777777" w:rsidR="009C1E5D" w:rsidRPr="00ED6E1B" w:rsidRDefault="009C1E5D" w:rsidP="009C1E5D">
            <w:pPr>
              <w:spacing w:before="40" w:after="40" w:line="220" w:lineRule="exact"/>
              <w:jc w:val="lef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 </w:t>
            </w:r>
          </w:p>
        </w:tc>
        <w:tc>
          <w:tcPr>
            <w:tcW w:w="2542" w:type="dxa"/>
            <w:tcBorders>
              <w:top w:val="nil"/>
              <w:left w:val="nil"/>
              <w:bottom w:val="single" w:sz="4" w:space="0" w:color="auto"/>
              <w:right w:val="single" w:sz="4" w:space="0" w:color="auto"/>
            </w:tcBorders>
            <w:shd w:val="clear" w:color="auto" w:fill="auto"/>
            <w:noWrap/>
            <w:hideMark/>
          </w:tcPr>
          <w:p w14:paraId="335C8196" w14:textId="77777777" w:rsidR="009C1E5D" w:rsidRPr="00ED6E1B" w:rsidRDefault="009C1E5D" w:rsidP="009C1E5D">
            <w:pPr>
              <w:spacing w:before="40" w:after="40" w:line="220" w:lineRule="exact"/>
              <w:jc w:val="righ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 </w:t>
            </w:r>
          </w:p>
        </w:tc>
        <w:tc>
          <w:tcPr>
            <w:tcW w:w="1319" w:type="dxa"/>
            <w:tcBorders>
              <w:top w:val="nil"/>
              <w:left w:val="nil"/>
              <w:bottom w:val="single" w:sz="4" w:space="0" w:color="auto"/>
              <w:right w:val="single" w:sz="4" w:space="0" w:color="auto"/>
            </w:tcBorders>
            <w:shd w:val="clear" w:color="auto" w:fill="auto"/>
            <w:noWrap/>
            <w:hideMark/>
          </w:tcPr>
          <w:p w14:paraId="7EE419CD" w14:textId="77777777" w:rsidR="009C1E5D" w:rsidRPr="00ED6E1B" w:rsidRDefault="009C1E5D" w:rsidP="009C1E5D">
            <w:pPr>
              <w:spacing w:before="40" w:after="40" w:line="220" w:lineRule="exact"/>
              <w:jc w:val="lef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 </w:t>
            </w:r>
          </w:p>
        </w:tc>
        <w:tc>
          <w:tcPr>
            <w:tcW w:w="1383" w:type="dxa"/>
            <w:tcBorders>
              <w:top w:val="nil"/>
              <w:left w:val="nil"/>
              <w:bottom w:val="single" w:sz="4" w:space="0" w:color="auto"/>
              <w:right w:val="single" w:sz="4" w:space="0" w:color="auto"/>
            </w:tcBorders>
            <w:shd w:val="clear" w:color="auto" w:fill="auto"/>
            <w:noWrap/>
            <w:hideMark/>
          </w:tcPr>
          <w:p w14:paraId="0FBEC42A" w14:textId="77777777" w:rsidR="009C1E5D" w:rsidRPr="00ED6E1B" w:rsidRDefault="009C1E5D" w:rsidP="009C1E5D">
            <w:pPr>
              <w:spacing w:before="40" w:after="40" w:line="220" w:lineRule="exact"/>
              <w:jc w:val="lef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 </w:t>
            </w:r>
          </w:p>
        </w:tc>
        <w:tc>
          <w:tcPr>
            <w:tcW w:w="1550" w:type="dxa"/>
            <w:tcBorders>
              <w:top w:val="nil"/>
              <w:left w:val="nil"/>
              <w:bottom w:val="single" w:sz="4" w:space="0" w:color="auto"/>
              <w:right w:val="single" w:sz="4" w:space="0" w:color="auto"/>
            </w:tcBorders>
            <w:shd w:val="clear" w:color="auto" w:fill="auto"/>
            <w:noWrap/>
            <w:hideMark/>
          </w:tcPr>
          <w:p w14:paraId="247827F2" w14:textId="77777777" w:rsidR="009C1E5D" w:rsidRPr="00ED6E1B" w:rsidRDefault="009C1E5D" w:rsidP="009C1E5D">
            <w:pPr>
              <w:spacing w:before="40" w:after="40" w:line="220" w:lineRule="exact"/>
              <w:jc w:val="lef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 </w:t>
            </w:r>
          </w:p>
        </w:tc>
      </w:tr>
      <w:tr w:rsidR="009C1E5D" w:rsidRPr="00ED6E1B" w14:paraId="7B8C09C5" w14:textId="77777777" w:rsidTr="005B1273">
        <w:trPr>
          <w:trHeight w:val="257"/>
        </w:trPr>
        <w:tc>
          <w:tcPr>
            <w:tcW w:w="1392" w:type="dxa"/>
            <w:tcBorders>
              <w:top w:val="nil"/>
              <w:left w:val="single" w:sz="4" w:space="0" w:color="auto"/>
              <w:bottom w:val="single" w:sz="4" w:space="0" w:color="auto"/>
              <w:right w:val="single" w:sz="4" w:space="0" w:color="auto"/>
            </w:tcBorders>
            <w:shd w:val="clear" w:color="auto" w:fill="auto"/>
            <w:noWrap/>
            <w:hideMark/>
          </w:tcPr>
          <w:p w14:paraId="34519E3B" w14:textId="77777777" w:rsidR="009C1E5D" w:rsidRPr="005A4445" w:rsidRDefault="009C1E5D" w:rsidP="009C1E5D">
            <w:pPr>
              <w:spacing w:before="40" w:after="40" w:line="220" w:lineRule="exact"/>
              <w:jc w:val="center"/>
              <w:rPr>
                <w:rFonts w:eastAsia="Times New Roman"/>
                <w:position w:val="2"/>
                <w:sz w:val="20"/>
                <w:szCs w:val="20"/>
                <w:lang w:val="fr-FR" w:bidi="ar-EG"/>
              </w:rPr>
            </w:pPr>
            <w:r w:rsidRPr="005A4445">
              <w:rPr>
                <w:rFonts w:eastAsia="Times New Roman"/>
                <w:position w:val="2"/>
                <w:sz w:val="20"/>
                <w:szCs w:val="20"/>
                <w:lang w:val="fr-FR" w:bidi="ar-EG"/>
              </w:rPr>
              <w:t>TLC 2009</w:t>
            </w:r>
          </w:p>
        </w:tc>
        <w:tc>
          <w:tcPr>
            <w:tcW w:w="1437" w:type="dxa"/>
            <w:tcBorders>
              <w:top w:val="nil"/>
              <w:left w:val="nil"/>
              <w:bottom w:val="single" w:sz="4" w:space="0" w:color="auto"/>
              <w:right w:val="single" w:sz="4" w:space="0" w:color="auto"/>
            </w:tcBorders>
            <w:shd w:val="clear" w:color="auto" w:fill="auto"/>
            <w:noWrap/>
            <w:hideMark/>
          </w:tcPr>
          <w:p w14:paraId="3A2FFC13" w14:textId="77777777" w:rsidR="009C1E5D" w:rsidRPr="00ED6E1B" w:rsidRDefault="009C1E5D" w:rsidP="009C1E5D">
            <w:pPr>
              <w:spacing w:before="40" w:after="40" w:line="220" w:lineRule="exact"/>
              <w:jc w:val="left"/>
              <w:rPr>
                <w:rFonts w:eastAsia="Times New Roman"/>
                <w:b/>
                <w:bCs/>
                <w:color w:val="000000"/>
                <w:position w:val="2"/>
                <w:sz w:val="20"/>
                <w:szCs w:val="20"/>
                <w:lang w:val="fr-FR" w:bidi="ar-EG"/>
              </w:rPr>
            </w:pPr>
            <w:r w:rsidRPr="00ED6E1B">
              <w:rPr>
                <w:rFonts w:eastAsia="Times New Roman"/>
                <w:b/>
                <w:bCs/>
                <w:color w:val="000000"/>
                <w:position w:val="2"/>
                <w:sz w:val="20"/>
                <w:szCs w:val="20"/>
                <w:lang w:val="fr-FR" w:bidi="ar-EG"/>
              </w:rPr>
              <w:t> </w:t>
            </w:r>
          </w:p>
        </w:tc>
        <w:tc>
          <w:tcPr>
            <w:tcW w:w="2542" w:type="dxa"/>
            <w:tcBorders>
              <w:top w:val="nil"/>
              <w:left w:val="nil"/>
              <w:bottom w:val="single" w:sz="4" w:space="0" w:color="auto"/>
              <w:right w:val="single" w:sz="4" w:space="0" w:color="auto"/>
            </w:tcBorders>
            <w:shd w:val="clear" w:color="auto" w:fill="auto"/>
            <w:noWrap/>
            <w:hideMark/>
          </w:tcPr>
          <w:p w14:paraId="5DE6390C" w14:textId="77777777" w:rsidR="009C1E5D" w:rsidRPr="00ED6E1B" w:rsidRDefault="009C1E5D" w:rsidP="009C1E5D">
            <w:pPr>
              <w:spacing w:before="40" w:after="40" w:line="220" w:lineRule="exact"/>
              <w:jc w:val="right"/>
              <w:rPr>
                <w:rFonts w:eastAsia="Times New Roman"/>
                <w:b/>
                <w:bCs/>
                <w:color w:val="000000"/>
                <w:position w:val="2"/>
                <w:sz w:val="20"/>
                <w:szCs w:val="20"/>
                <w:lang w:val="fr-FR" w:bidi="ar-EG"/>
              </w:rPr>
            </w:pPr>
            <w:r w:rsidRPr="00ED6E1B">
              <w:rPr>
                <w:rFonts w:eastAsia="Times New Roman"/>
                <w:b/>
                <w:bCs/>
                <w:color w:val="000000"/>
                <w:position w:val="2"/>
                <w:sz w:val="20"/>
                <w:szCs w:val="20"/>
                <w:lang w:val="fr-FR" w:bidi="ar-EG"/>
              </w:rPr>
              <w:t> </w:t>
            </w:r>
          </w:p>
        </w:tc>
        <w:tc>
          <w:tcPr>
            <w:tcW w:w="1319" w:type="dxa"/>
            <w:tcBorders>
              <w:top w:val="nil"/>
              <w:left w:val="nil"/>
              <w:bottom w:val="single" w:sz="4" w:space="0" w:color="auto"/>
              <w:right w:val="single" w:sz="4" w:space="0" w:color="auto"/>
            </w:tcBorders>
            <w:shd w:val="clear" w:color="auto" w:fill="auto"/>
            <w:noWrap/>
            <w:hideMark/>
          </w:tcPr>
          <w:p w14:paraId="64275A86" w14:textId="77777777" w:rsidR="009C1E5D" w:rsidRPr="00ED6E1B" w:rsidRDefault="009C1E5D" w:rsidP="009C1E5D">
            <w:pPr>
              <w:spacing w:before="40" w:after="40" w:line="220" w:lineRule="exact"/>
              <w:jc w:val="left"/>
              <w:rPr>
                <w:rFonts w:eastAsia="Times New Roman"/>
                <w:b/>
                <w:bCs/>
                <w:color w:val="000000"/>
                <w:position w:val="2"/>
                <w:sz w:val="20"/>
                <w:szCs w:val="20"/>
                <w:lang w:val="fr-FR" w:bidi="ar-EG"/>
              </w:rPr>
            </w:pPr>
            <w:r w:rsidRPr="00ED6E1B">
              <w:rPr>
                <w:rFonts w:eastAsia="Times New Roman"/>
                <w:b/>
                <w:bCs/>
                <w:color w:val="000000"/>
                <w:position w:val="2"/>
                <w:sz w:val="20"/>
                <w:szCs w:val="20"/>
                <w:lang w:val="fr-FR" w:bidi="ar-EG"/>
              </w:rPr>
              <w:t> </w:t>
            </w:r>
          </w:p>
        </w:tc>
        <w:tc>
          <w:tcPr>
            <w:tcW w:w="1383" w:type="dxa"/>
            <w:tcBorders>
              <w:top w:val="nil"/>
              <w:left w:val="nil"/>
              <w:bottom w:val="single" w:sz="4" w:space="0" w:color="auto"/>
              <w:right w:val="single" w:sz="4" w:space="0" w:color="auto"/>
            </w:tcBorders>
            <w:shd w:val="clear" w:color="auto" w:fill="auto"/>
            <w:noWrap/>
            <w:hideMark/>
          </w:tcPr>
          <w:p w14:paraId="54C8A65D" w14:textId="77777777" w:rsidR="009C1E5D" w:rsidRPr="00ED6E1B" w:rsidRDefault="009C1E5D" w:rsidP="009C1E5D">
            <w:pPr>
              <w:spacing w:before="40" w:after="40" w:line="220" w:lineRule="exact"/>
              <w:jc w:val="left"/>
              <w:rPr>
                <w:rFonts w:eastAsia="Times New Roman"/>
                <w:b/>
                <w:bCs/>
                <w:position w:val="2"/>
                <w:sz w:val="20"/>
                <w:szCs w:val="20"/>
                <w:lang w:val="fr-FR" w:bidi="ar-EG"/>
              </w:rPr>
            </w:pPr>
            <w:r w:rsidRPr="00ED6E1B">
              <w:rPr>
                <w:rFonts w:eastAsia="Times New Roman"/>
                <w:b/>
                <w:bCs/>
                <w:position w:val="2"/>
                <w:sz w:val="20"/>
                <w:szCs w:val="20"/>
                <w:lang w:val="fr-FR" w:bidi="ar-EG"/>
              </w:rPr>
              <w:t> </w:t>
            </w:r>
          </w:p>
        </w:tc>
        <w:tc>
          <w:tcPr>
            <w:tcW w:w="1550" w:type="dxa"/>
            <w:tcBorders>
              <w:top w:val="nil"/>
              <w:left w:val="nil"/>
              <w:bottom w:val="single" w:sz="4" w:space="0" w:color="auto"/>
              <w:right w:val="single" w:sz="4" w:space="0" w:color="auto"/>
            </w:tcBorders>
            <w:shd w:val="clear" w:color="auto" w:fill="auto"/>
            <w:noWrap/>
            <w:hideMark/>
          </w:tcPr>
          <w:p w14:paraId="30A315E7" w14:textId="77777777" w:rsidR="009C1E5D" w:rsidRPr="00ED6E1B" w:rsidRDefault="009C1E5D" w:rsidP="009C1E5D">
            <w:pPr>
              <w:spacing w:before="40" w:after="40" w:line="220" w:lineRule="exact"/>
              <w:jc w:val="left"/>
              <w:rPr>
                <w:rFonts w:eastAsia="Times New Roman"/>
                <w:b/>
                <w:bCs/>
                <w:position w:val="2"/>
                <w:sz w:val="20"/>
                <w:szCs w:val="20"/>
                <w:lang w:val="fr-FR" w:bidi="ar-EG"/>
              </w:rPr>
            </w:pPr>
            <w:r w:rsidRPr="00ED6E1B">
              <w:rPr>
                <w:rFonts w:eastAsia="Times New Roman"/>
                <w:b/>
                <w:bCs/>
                <w:position w:val="2"/>
                <w:sz w:val="20"/>
                <w:szCs w:val="20"/>
                <w:lang w:val="fr-FR" w:bidi="ar-EG"/>
              </w:rPr>
              <w:t>68 625,00</w:t>
            </w:r>
          </w:p>
        </w:tc>
      </w:tr>
    </w:tbl>
    <w:p w14:paraId="465FB603" w14:textId="77777777" w:rsidR="009C1E5D" w:rsidRPr="00ED6E1B" w:rsidRDefault="009C1E5D" w:rsidP="00ED6E1B"/>
    <w:tbl>
      <w:tblPr>
        <w:bidiVisual/>
        <w:tblW w:w="4997" w:type="pct"/>
        <w:tblLayout w:type="fixed"/>
        <w:tblLook w:val="04A0" w:firstRow="1" w:lastRow="0" w:firstColumn="1" w:lastColumn="0" w:noHBand="0" w:noVBand="1"/>
      </w:tblPr>
      <w:tblGrid>
        <w:gridCol w:w="1392"/>
        <w:gridCol w:w="1437"/>
        <w:gridCol w:w="2478"/>
        <w:gridCol w:w="1383"/>
        <w:gridCol w:w="1383"/>
        <w:gridCol w:w="1550"/>
      </w:tblGrid>
      <w:tr w:rsidR="009C1E5D" w:rsidRPr="00ED6E1B" w14:paraId="5D11FF2D" w14:textId="77777777" w:rsidTr="005B1273">
        <w:trPr>
          <w:trHeight w:val="257"/>
        </w:trPr>
        <w:tc>
          <w:tcPr>
            <w:tcW w:w="1392" w:type="dxa"/>
            <w:tcBorders>
              <w:top w:val="single" w:sz="4" w:space="0" w:color="auto"/>
              <w:left w:val="single" w:sz="4" w:space="0" w:color="auto"/>
              <w:bottom w:val="single" w:sz="4" w:space="0" w:color="auto"/>
              <w:right w:val="single" w:sz="4" w:space="0" w:color="auto"/>
            </w:tcBorders>
            <w:shd w:val="clear" w:color="auto" w:fill="auto"/>
            <w:noWrap/>
            <w:hideMark/>
          </w:tcPr>
          <w:p w14:paraId="60D67D36" w14:textId="77777777" w:rsidR="009C1E5D" w:rsidRPr="00ED6E1B" w:rsidRDefault="009C1E5D" w:rsidP="00ED6E1B">
            <w:pPr>
              <w:keepNext/>
              <w:spacing w:before="40" w:after="40" w:line="240" w:lineRule="exact"/>
              <w:jc w:val="center"/>
              <w:rPr>
                <w:rFonts w:eastAsia="Times New Roman"/>
                <w:b/>
                <w:bCs/>
                <w:position w:val="2"/>
                <w:sz w:val="20"/>
                <w:szCs w:val="20"/>
                <w:lang w:eastAsia="en-US" w:bidi="ar-EG"/>
              </w:rPr>
            </w:pPr>
            <w:r w:rsidRPr="00ED6E1B">
              <w:rPr>
                <w:rFonts w:eastAsia="Times New Roman"/>
                <w:b/>
                <w:bCs/>
                <w:position w:val="2"/>
                <w:sz w:val="20"/>
                <w:szCs w:val="20"/>
                <w:rtl/>
                <w:lang w:eastAsia="en-US" w:bidi="ar-EG"/>
              </w:rPr>
              <w:t>الحدث</w:t>
            </w:r>
          </w:p>
        </w:tc>
        <w:tc>
          <w:tcPr>
            <w:tcW w:w="1438" w:type="dxa"/>
            <w:tcBorders>
              <w:top w:val="single" w:sz="4" w:space="0" w:color="auto"/>
              <w:left w:val="nil"/>
              <w:bottom w:val="single" w:sz="4" w:space="0" w:color="auto"/>
              <w:right w:val="single" w:sz="4" w:space="0" w:color="auto"/>
            </w:tcBorders>
            <w:shd w:val="clear" w:color="auto" w:fill="auto"/>
            <w:noWrap/>
            <w:hideMark/>
          </w:tcPr>
          <w:p w14:paraId="1F8E5E94" w14:textId="77777777" w:rsidR="009C1E5D" w:rsidRPr="00ED6E1B" w:rsidRDefault="009C1E5D" w:rsidP="00ED6E1B">
            <w:pPr>
              <w:keepNext/>
              <w:spacing w:before="40" w:after="40" w:line="240" w:lineRule="exact"/>
              <w:jc w:val="center"/>
              <w:rPr>
                <w:rFonts w:eastAsia="Times New Roman"/>
                <w:b/>
                <w:bCs/>
                <w:position w:val="2"/>
                <w:sz w:val="20"/>
                <w:szCs w:val="20"/>
                <w:lang w:eastAsia="en-US" w:bidi="ar-EG"/>
              </w:rPr>
            </w:pPr>
            <w:r w:rsidRPr="00ED6E1B">
              <w:rPr>
                <w:rFonts w:eastAsia="Times New Roman"/>
                <w:b/>
                <w:bCs/>
                <w:position w:val="2"/>
                <w:sz w:val="20"/>
                <w:szCs w:val="20"/>
                <w:rtl/>
                <w:lang w:eastAsia="en-US" w:bidi="ar-EG"/>
              </w:rPr>
              <w:t>البلد</w:t>
            </w:r>
          </w:p>
        </w:tc>
        <w:tc>
          <w:tcPr>
            <w:tcW w:w="2480" w:type="dxa"/>
            <w:tcBorders>
              <w:top w:val="single" w:sz="4" w:space="0" w:color="auto"/>
              <w:left w:val="nil"/>
              <w:bottom w:val="single" w:sz="4" w:space="0" w:color="auto"/>
              <w:right w:val="single" w:sz="4" w:space="0" w:color="auto"/>
            </w:tcBorders>
            <w:shd w:val="clear" w:color="auto" w:fill="auto"/>
            <w:noWrap/>
            <w:hideMark/>
          </w:tcPr>
          <w:p w14:paraId="33CF2510" w14:textId="77777777" w:rsidR="009C1E5D" w:rsidRPr="00ED6E1B" w:rsidRDefault="009C1E5D" w:rsidP="00ED6E1B">
            <w:pPr>
              <w:keepNext/>
              <w:spacing w:before="40" w:after="40" w:line="240" w:lineRule="exact"/>
              <w:jc w:val="center"/>
              <w:rPr>
                <w:rFonts w:eastAsia="Times New Roman"/>
                <w:b/>
                <w:bCs/>
                <w:position w:val="2"/>
                <w:sz w:val="20"/>
                <w:szCs w:val="20"/>
                <w:lang w:eastAsia="en-US" w:bidi="ar-EG"/>
              </w:rPr>
            </w:pPr>
            <w:r w:rsidRPr="00ED6E1B">
              <w:rPr>
                <w:rFonts w:eastAsia="Times New Roman"/>
                <w:b/>
                <w:bCs/>
                <w:position w:val="2"/>
                <w:sz w:val="20"/>
                <w:szCs w:val="20"/>
                <w:rtl/>
                <w:lang w:eastAsia="en-US" w:bidi="ar-EG"/>
              </w:rPr>
              <w:t>الشركة</w:t>
            </w:r>
          </w:p>
        </w:tc>
        <w:tc>
          <w:tcPr>
            <w:tcW w:w="1384" w:type="dxa"/>
            <w:tcBorders>
              <w:top w:val="single" w:sz="4" w:space="0" w:color="auto"/>
              <w:left w:val="nil"/>
              <w:bottom w:val="single" w:sz="4" w:space="0" w:color="auto"/>
              <w:right w:val="single" w:sz="4" w:space="0" w:color="auto"/>
            </w:tcBorders>
            <w:shd w:val="clear" w:color="auto" w:fill="auto"/>
            <w:noWrap/>
            <w:hideMark/>
          </w:tcPr>
          <w:p w14:paraId="2CCDB3BA" w14:textId="77777777" w:rsidR="009C1E5D" w:rsidRPr="00ED6E1B" w:rsidRDefault="009C1E5D" w:rsidP="00ED6E1B">
            <w:pPr>
              <w:keepNext/>
              <w:spacing w:before="40" w:after="40" w:line="240" w:lineRule="exact"/>
              <w:jc w:val="center"/>
              <w:rPr>
                <w:rFonts w:eastAsia="Times New Roman"/>
                <w:b/>
                <w:bCs/>
                <w:position w:val="2"/>
                <w:sz w:val="20"/>
                <w:szCs w:val="20"/>
                <w:lang w:eastAsia="en-US" w:bidi="ar-EG"/>
              </w:rPr>
            </w:pPr>
            <w:r w:rsidRPr="00ED6E1B">
              <w:rPr>
                <w:rFonts w:eastAsia="Times New Roman"/>
                <w:b/>
                <w:bCs/>
                <w:position w:val="2"/>
                <w:sz w:val="20"/>
                <w:szCs w:val="20"/>
                <w:rtl/>
                <w:lang w:eastAsia="en-US" w:bidi="ar-EG"/>
              </w:rPr>
              <w:t>مبلغ الفاتورة</w:t>
            </w:r>
          </w:p>
        </w:tc>
        <w:tc>
          <w:tcPr>
            <w:tcW w:w="1384" w:type="dxa"/>
            <w:tcBorders>
              <w:top w:val="single" w:sz="4" w:space="0" w:color="auto"/>
              <w:left w:val="nil"/>
              <w:bottom w:val="single" w:sz="4" w:space="0" w:color="auto"/>
              <w:right w:val="single" w:sz="4" w:space="0" w:color="auto"/>
            </w:tcBorders>
            <w:shd w:val="clear" w:color="auto" w:fill="auto"/>
            <w:noWrap/>
            <w:hideMark/>
          </w:tcPr>
          <w:p w14:paraId="6A74A309" w14:textId="77777777" w:rsidR="009C1E5D" w:rsidRPr="00ED6E1B" w:rsidRDefault="009C1E5D" w:rsidP="00ED6E1B">
            <w:pPr>
              <w:keepNext/>
              <w:spacing w:before="40" w:after="40" w:line="240" w:lineRule="exact"/>
              <w:jc w:val="center"/>
              <w:rPr>
                <w:rFonts w:eastAsia="Times New Roman"/>
                <w:b/>
                <w:bCs/>
                <w:position w:val="2"/>
                <w:sz w:val="20"/>
                <w:szCs w:val="20"/>
                <w:lang w:eastAsia="en-US" w:bidi="ar-EG"/>
              </w:rPr>
            </w:pPr>
            <w:r w:rsidRPr="00ED6E1B">
              <w:rPr>
                <w:rFonts w:eastAsia="Times New Roman"/>
                <w:b/>
                <w:bCs/>
                <w:position w:val="2"/>
                <w:sz w:val="20"/>
                <w:szCs w:val="20"/>
                <w:rtl/>
                <w:lang w:eastAsia="en-US" w:bidi="ar-EG"/>
              </w:rPr>
              <w:t>المبلغ المدفوع</w:t>
            </w:r>
          </w:p>
        </w:tc>
        <w:tc>
          <w:tcPr>
            <w:tcW w:w="1551" w:type="dxa"/>
            <w:tcBorders>
              <w:top w:val="single" w:sz="4" w:space="0" w:color="auto"/>
              <w:left w:val="nil"/>
              <w:bottom w:val="single" w:sz="4" w:space="0" w:color="auto"/>
              <w:right w:val="single" w:sz="4" w:space="0" w:color="auto"/>
            </w:tcBorders>
            <w:shd w:val="clear" w:color="auto" w:fill="auto"/>
            <w:noWrap/>
            <w:hideMark/>
          </w:tcPr>
          <w:p w14:paraId="179F8084" w14:textId="77777777" w:rsidR="009C1E5D" w:rsidRPr="00ED6E1B" w:rsidRDefault="009C1E5D" w:rsidP="00ED6E1B">
            <w:pPr>
              <w:keepNext/>
              <w:spacing w:before="40" w:after="40" w:line="240" w:lineRule="exact"/>
              <w:jc w:val="center"/>
              <w:rPr>
                <w:rFonts w:eastAsia="Times New Roman"/>
                <w:b/>
                <w:bCs/>
                <w:position w:val="2"/>
                <w:sz w:val="20"/>
                <w:szCs w:val="20"/>
                <w:lang w:eastAsia="en-US" w:bidi="ar-EG"/>
              </w:rPr>
            </w:pPr>
            <w:r w:rsidRPr="00ED6E1B">
              <w:rPr>
                <w:rFonts w:eastAsia="Times New Roman"/>
                <w:b/>
                <w:bCs/>
                <w:position w:val="2"/>
                <w:sz w:val="20"/>
                <w:szCs w:val="20"/>
                <w:rtl/>
                <w:lang w:eastAsia="en-US" w:bidi="ar-EG"/>
              </w:rPr>
              <w:t>الرصيد المستحق</w:t>
            </w:r>
          </w:p>
        </w:tc>
      </w:tr>
      <w:tr w:rsidR="009C1E5D" w:rsidRPr="00ED6E1B" w14:paraId="0DA925FE" w14:textId="77777777" w:rsidTr="005B1273">
        <w:trPr>
          <w:trHeight w:val="257"/>
        </w:trPr>
        <w:tc>
          <w:tcPr>
            <w:tcW w:w="1392" w:type="dxa"/>
            <w:tcBorders>
              <w:top w:val="nil"/>
              <w:left w:val="single" w:sz="4" w:space="0" w:color="auto"/>
              <w:bottom w:val="single" w:sz="4" w:space="0" w:color="auto"/>
              <w:right w:val="single" w:sz="4" w:space="0" w:color="auto"/>
            </w:tcBorders>
            <w:shd w:val="clear" w:color="auto" w:fill="auto"/>
            <w:noWrap/>
            <w:hideMark/>
          </w:tcPr>
          <w:p w14:paraId="1677362B" w14:textId="77777777" w:rsidR="009C1E5D" w:rsidRPr="00ED6E1B" w:rsidRDefault="009C1E5D" w:rsidP="009C1E5D">
            <w:pPr>
              <w:spacing w:before="40" w:after="40" w:line="220" w:lineRule="exact"/>
              <w:jc w:val="center"/>
              <w:rPr>
                <w:rFonts w:eastAsia="Times New Roman"/>
                <w:position w:val="2"/>
                <w:sz w:val="20"/>
                <w:szCs w:val="20"/>
                <w:lang w:val="fr-FR" w:bidi="ar-EG"/>
              </w:rPr>
            </w:pPr>
          </w:p>
        </w:tc>
        <w:tc>
          <w:tcPr>
            <w:tcW w:w="1438" w:type="dxa"/>
            <w:tcBorders>
              <w:top w:val="nil"/>
              <w:left w:val="nil"/>
              <w:bottom w:val="single" w:sz="4" w:space="0" w:color="auto"/>
              <w:right w:val="single" w:sz="4" w:space="0" w:color="auto"/>
            </w:tcBorders>
            <w:shd w:val="clear" w:color="auto" w:fill="auto"/>
            <w:noWrap/>
            <w:hideMark/>
          </w:tcPr>
          <w:p w14:paraId="7665DAC5" w14:textId="77777777" w:rsidR="009C1E5D" w:rsidRPr="00ED6E1B" w:rsidRDefault="009C1E5D" w:rsidP="009C1E5D">
            <w:pPr>
              <w:spacing w:before="40" w:after="40" w:line="220" w:lineRule="exact"/>
              <w:jc w:val="left"/>
              <w:rPr>
                <w:rFonts w:eastAsia="Times New Roman"/>
                <w:position w:val="2"/>
                <w:sz w:val="20"/>
                <w:szCs w:val="20"/>
                <w:lang w:val="fr-FR" w:bidi="ar-EG"/>
              </w:rPr>
            </w:pPr>
            <w:r w:rsidRPr="00ED6E1B">
              <w:rPr>
                <w:rFonts w:eastAsia="Times New Roman"/>
                <w:position w:val="2"/>
                <w:sz w:val="20"/>
                <w:szCs w:val="20"/>
                <w:lang w:val="fr-FR" w:bidi="ar-EG"/>
              </w:rPr>
              <w:t> </w:t>
            </w:r>
          </w:p>
        </w:tc>
        <w:tc>
          <w:tcPr>
            <w:tcW w:w="2480" w:type="dxa"/>
            <w:tcBorders>
              <w:top w:val="nil"/>
              <w:left w:val="nil"/>
              <w:bottom w:val="single" w:sz="4" w:space="0" w:color="auto"/>
              <w:right w:val="single" w:sz="4" w:space="0" w:color="auto"/>
            </w:tcBorders>
            <w:shd w:val="clear" w:color="auto" w:fill="auto"/>
            <w:noWrap/>
            <w:hideMark/>
          </w:tcPr>
          <w:p w14:paraId="3C86BEE3" w14:textId="77777777" w:rsidR="009C1E5D" w:rsidRPr="00ED6E1B" w:rsidRDefault="009C1E5D" w:rsidP="009C1E5D">
            <w:pPr>
              <w:spacing w:before="40" w:after="40" w:line="220" w:lineRule="exact"/>
              <w:jc w:val="right"/>
              <w:rPr>
                <w:rFonts w:eastAsia="Times New Roman"/>
                <w:position w:val="2"/>
                <w:sz w:val="20"/>
                <w:szCs w:val="20"/>
                <w:lang w:val="fr-FR" w:bidi="ar-EG"/>
              </w:rPr>
            </w:pPr>
            <w:r w:rsidRPr="00ED6E1B">
              <w:rPr>
                <w:rFonts w:eastAsia="Times New Roman"/>
                <w:position w:val="2"/>
                <w:sz w:val="20"/>
                <w:szCs w:val="20"/>
                <w:lang w:val="fr-FR" w:bidi="ar-EG"/>
              </w:rPr>
              <w:t> </w:t>
            </w:r>
          </w:p>
        </w:tc>
        <w:tc>
          <w:tcPr>
            <w:tcW w:w="1384" w:type="dxa"/>
            <w:tcBorders>
              <w:top w:val="nil"/>
              <w:left w:val="nil"/>
              <w:bottom w:val="single" w:sz="4" w:space="0" w:color="auto"/>
              <w:right w:val="single" w:sz="4" w:space="0" w:color="auto"/>
            </w:tcBorders>
            <w:shd w:val="clear" w:color="auto" w:fill="auto"/>
            <w:noWrap/>
            <w:hideMark/>
          </w:tcPr>
          <w:p w14:paraId="1855E61B" w14:textId="77777777" w:rsidR="009C1E5D" w:rsidRPr="00ED6E1B" w:rsidRDefault="009C1E5D" w:rsidP="009C1E5D">
            <w:pPr>
              <w:spacing w:before="40" w:after="40" w:line="220" w:lineRule="exact"/>
              <w:jc w:val="left"/>
              <w:rPr>
                <w:rFonts w:eastAsia="Times New Roman"/>
                <w:position w:val="2"/>
                <w:sz w:val="20"/>
                <w:szCs w:val="20"/>
                <w:lang w:val="fr-FR" w:bidi="ar-EG"/>
              </w:rPr>
            </w:pPr>
            <w:r w:rsidRPr="00ED6E1B">
              <w:rPr>
                <w:rFonts w:eastAsia="Times New Roman"/>
                <w:position w:val="2"/>
                <w:sz w:val="20"/>
                <w:szCs w:val="20"/>
                <w:lang w:val="fr-FR" w:bidi="ar-EG"/>
              </w:rPr>
              <w:t> </w:t>
            </w:r>
          </w:p>
        </w:tc>
        <w:tc>
          <w:tcPr>
            <w:tcW w:w="1384" w:type="dxa"/>
            <w:tcBorders>
              <w:top w:val="nil"/>
              <w:left w:val="nil"/>
              <w:bottom w:val="single" w:sz="4" w:space="0" w:color="auto"/>
              <w:right w:val="single" w:sz="4" w:space="0" w:color="auto"/>
            </w:tcBorders>
            <w:shd w:val="clear" w:color="auto" w:fill="auto"/>
            <w:noWrap/>
            <w:hideMark/>
          </w:tcPr>
          <w:p w14:paraId="326952E8" w14:textId="77777777" w:rsidR="009C1E5D" w:rsidRPr="00ED6E1B" w:rsidRDefault="009C1E5D" w:rsidP="009C1E5D">
            <w:pPr>
              <w:spacing w:before="40" w:after="40" w:line="220" w:lineRule="exact"/>
              <w:jc w:val="left"/>
              <w:rPr>
                <w:rFonts w:eastAsia="Times New Roman"/>
                <w:position w:val="2"/>
                <w:sz w:val="20"/>
                <w:szCs w:val="20"/>
                <w:lang w:val="fr-FR" w:bidi="ar-EG"/>
              </w:rPr>
            </w:pPr>
            <w:r w:rsidRPr="00ED6E1B">
              <w:rPr>
                <w:rFonts w:eastAsia="Times New Roman"/>
                <w:position w:val="2"/>
                <w:sz w:val="20"/>
                <w:szCs w:val="20"/>
                <w:lang w:val="fr-FR" w:bidi="ar-EG"/>
              </w:rPr>
              <w:t> </w:t>
            </w:r>
          </w:p>
        </w:tc>
        <w:tc>
          <w:tcPr>
            <w:tcW w:w="1551" w:type="dxa"/>
            <w:tcBorders>
              <w:top w:val="nil"/>
              <w:left w:val="nil"/>
              <w:bottom w:val="single" w:sz="4" w:space="0" w:color="auto"/>
              <w:right w:val="single" w:sz="4" w:space="0" w:color="auto"/>
            </w:tcBorders>
            <w:shd w:val="clear" w:color="auto" w:fill="auto"/>
            <w:noWrap/>
            <w:hideMark/>
          </w:tcPr>
          <w:p w14:paraId="0D9E517F" w14:textId="77777777" w:rsidR="009C1E5D" w:rsidRPr="00ED6E1B" w:rsidRDefault="009C1E5D" w:rsidP="009C1E5D">
            <w:pPr>
              <w:spacing w:before="40" w:after="40" w:line="220" w:lineRule="exact"/>
              <w:jc w:val="left"/>
              <w:rPr>
                <w:rFonts w:eastAsia="Times New Roman"/>
                <w:position w:val="2"/>
                <w:sz w:val="20"/>
                <w:szCs w:val="20"/>
                <w:lang w:val="fr-FR" w:bidi="ar-EG"/>
              </w:rPr>
            </w:pPr>
            <w:r w:rsidRPr="00ED6E1B">
              <w:rPr>
                <w:rFonts w:eastAsia="Times New Roman"/>
                <w:position w:val="2"/>
                <w:sz w:val="20"/>
                <w:szCs w:val="20"/>
                <w:lang w:val="fr-FR" w:bidi="ar-EG"/>
              </w:rPr>
              <w:t> </w:t>
            </w:r>
          </w:p>
        </w:tc>
      </w:tr>
      <w:tr w:rsidR="009C1E5D" w:rsidRPr="00ED6E1B" w14:paraId="5CB450FA" w14:textId="77777777" w:rsidTr="005B1273">
        <w:trPr>
          <w:trHeight w:val="257"/>
        </w:trPr>
        <w:tc>
          <w:tcPr>
            <w:tcW w:w="1392" w:type="dxa"/>
            <w:tcBorders>
              <w:top w:val="nil"/>
              <w:left w:val="single" w:sz="4" w:space="0" w:color="auto"/>
              <w:bottom w:val="single" w:sz="4" w:space="0" w:color="auto"/>
              <w:right w:val="single" w:sz="4" w:space="0" w:color="auto"/>
            </w:tcBorders>
            <w:shd w:val="clear" w:color="auto" w:fill="auto"/>
            <w:noWrap/>
            <w:hideMark/>
          </w:tcPr>
          <w:p w14:paraId="2D23453C" w14:textId="77777777" w:rsidR="009C1E5D" w:rsidRPr="00ED6E1B" w:rsidRDefault="009C1E5D" w:rsidP="009C1E5D">
            <w:pPr>
              <w:spacing w:before="40" w:after="40" w:line="220" w:lineRule="exact"/>
              <w:jc w:val="center"/>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TLC 2011</w:t>
            </w:r>
          </w:p>
        </w:tc>
        <w:tc>
          <w:tcPr>
            <w:tcW w:w="1438" w:type="dxa"/>
            <w:tcBorders>
              <w:top w:val="nil"/>
              <w:left w:val="nil"/>
              <w:bottom w:val="single" w:sz="4" w:space="0" w:color="auto"/>
              <w:right w:val="single" w:sz="4" w:space="0" w:color="auto"/>
            </w:tcBorders>
            <w:shd w:val="clear" w:color="auto" w:fill="auto"/>
            <w:noWrap/>
            <w:hideMark/>
          </w:tcPr>
          <w:p w14:paraId="3D23DEF8" w14:textId="77777777" w:rsidR="009C1E5D" w:rsidRPr="00ED6E1B" w:rsidRDefault="009C1E5D" w:rsidP="009C1E5D">
            <w:pPr>
              <w:spacing w:before="40" w:after="40" w:line="220" w:lineRule="exact"/>
              <w:jc w:val="left"/>
              <w:rPr>
                <w:rFonts w:eastAsia="Times New Roman"/>
                <w:color w:val="000000"/>
                <w:position w:val="2"/>
                <w:sz w:val="20"/>
                <w:szCs w:val="20"/>
                <w:rtl/>
                <w:lang w:val="fr-FR"/>
              </w:rPr>
            </w:pPr>
            <w:r w:rsidRPr="00ED6E1B">
              <w:rPr>
                <w:rFonts w:eastAsia="Times New Roman" w:hint="cs"/>
                <w:color w:val="000000"/>
                <w:position w:val="2"/>
                <w:sz w:val="20"/>
                <w:szCs w:val="20"/>
                <w:rtl/>
                <w:lang w:val="fr-FR" w:bidi="ar-EG"/>
              </w:rPr>
              <w:t>سويسرا</w:t>
            </w:r>
          </w:p>
        </w:tc>
        <w:tc>
          <w:tcPr>
            <w:tcW w:w="2480" w:type="dxa"/>
            <w:tcBorders>
              <w:top w:val="nil"/>
              <w:left w:val="nil"/>
              <w:bottom w:val="single" w:sz="4" w:space="0" w:color="auto"/>
              <w:right w:val="single" w:sz="4" w:space="0" w:color="auto"/>
            </w:tcBorders>
            <w:shd w:val="clear" w:color="auto" w:fill="auto"/>
            <w:noWrap/>
            <w:hideMark/>
          </w:tcPr>
          <w:p w14:paraId="242DB792" w14:textId="77777777" w:rsidR="009C1E5D" w:rsidRPr="00ED6E1B" w:rsidRDefault="009C1E5D" w:rsidP="009C1E5D">
            <w:pPr>
              <w:spacing w:before="40" w:after="40" w:line="220" w:lineRule="exact"/>
              <w:jc w:val="right"/>
              <w:rPr>
                <w:rFonts w:eastAsia="Times New Roman"/>
                <w:position w:val="2"/>
                <w:sz w:val="20"/>
                <w:szCs w:val="20"/>
                <w:lang w:val="fr-FR" w:bidi="ar-EG"/>
              </w:rPr>
            </w:pPr>
            <w:r w:rsidRPr="00ED6E1B">
              <w:rPr>
                <w:rFonts w:eastAsia="Times New Roman"/>
                <w:position w:val="2"/>
                <w:sz w:val="20"/>
                <w:szCs w:val="20"/>
                <w:lang w:val="fr-FR" w:bidi="ar-EG"/>
              </w:rPr>
              <w:t>Client World 2011</w:t>
            </w:r>
          </w:p>
        </w:tc>
        <w:tc>
          <w:tcPr>
            <w:tcW w:w="1384" w:type="dxa"/>
            <w:tcBorders>
              <w:top w:val="nil"/>
              <w:left w:val="nil"/>
              <w:bottom w:val="single" w:sz="4" w:space="0" w:color="auto"/>
              <w:right w:val="single" w:sz="4" w:space="0" w:color="auto"/>
            </w:tcBorders>
            <w:shd w:val="clear" w:color="auto" w:fill="auto"/>
            <w:noWrap/>
            <w:hideMark/>
          </w:tcPr>
          <w:p w14:paraId="08E82FF6" w14:textId="77777777" w:rsidR="009C1E5D" w:rsidRPr="00ED6E1B" w:rsidRDefault="009C1E5D" w:rsidP="009C1E5D">
            <w:pPr>
              <w:spacing w:before="40" w:after="40" w:line="220" w:lineRule="exact"/>
              <w:jc w:val="lef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203 243,05</w:t>
            </w:r>
          </w:p>
        </w:tc>
        <w:tc>
          <w:tcPr>
            <w:tcW w:w="1384" w:type="dxa"/>
            <w:tcBorders>
              <w:top w:val="nil"/>
              <w:left w:val="nil"/>
              <w:bottom w:val="single" w:sz="4" w:space="0" w:color="auto"/>
              <w:right w:val="single" w:sz="4" w:space="0" w:color="auto"/>
            </w:tcBorders>
            <w:shd w:val="clear" w:color="auto" w:fill="auto"/>
            <w:noWrap/>
            <w:hideMark/>
          </w:tcPr>
          <w:p w14:paraId="4E84B4A0" w14:textId="77777777" w:rsidR="009C1E5D" w:rsidRPr="00ED6E1B" w:rsidRDefault="009C1E5D" w:rsidP="009C1E5D">
            <w:pPr>
              <w:spacing w:before="40" w:after="40" w:line="220" w:lineRule="exact"/>
              <w:jc w:val="lef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194 643,25</w:t>
            </w:r>
          </w:p>
        </w:tc>
        <w:tc>
          <w:tcPr>
            <w:tcW w:w="1551" w:type="dxa"/>
            <w:tcBorders>
              <w:top w:val="nil"/>
              <w:left w:val="nil"/>
              <w:bottom w:val="single" w:sz="4" w:space="0" w:color="auto"/>
              <w:right w:val="single" w:sz="4" w:space="0" w:color="auto"/>
            </w:tcBorders>
            <w:shd w:val="clear" w:color="auto" w:fill="auto"/>
            <w:noWrap/>
            <w:hideMark/>
          </w:tcPr>
          <w:p w14:paraId="54124A2C" w14:textId="77777777" w:rsidR="009C1E5D" w:rsidRPr="00ED6E1B" w:rsidRDefault="009C1E5D" w:rsidP="009C1E5D">
            <w:pPr>
              <w:spacing w:before="40" w:after="40" w:line="220" w:lineRule="exact"/>
              <w:jc w:val="left"/>
              <w:rPr>
                <w:rFonts w:eastAsia="Times New Roman"/>
                <w:position w:val="2"/>
                <w:sz w:val="20"/>
                <w:szCs w:val="20"/>
                <w:lang w:val="fr-FR" w:bidi="ar-EG"/>
              </w:rPr>
            </w:pPr>
            <w:r w:rsidRPr="00ED6E1B">
              <w:rPr>
                <w:rFonts w:eastAsia="Times New Roman"/>
                <w:position w:val="2"/>
                <w:sz w:val="20"/>
                <w:szCs w:val="20"/>
                <w:lang w:val="fr-FR" w:bidi="ar-EG"/>
              </w:rPr>
              <w:t>8 599,80</w:t>
            </w:r>
          </w:p>
        </w:tc>
      </w:tr>
      <w:tr w:rsidR="009C1E5D" w:rsidRPr="00ED6E1B" w14:paraId="2AC57FB7" w14:textId="77777777" w:rsidTr="005B1273">
        <w:trPr>
          <w:trHeight w:val="257"/>
        </w:trPr>
        <w:tc>
          <w:tcPr>
            <w:tcW w:w="1392" w:type="dxa"/>
            <w:tcBorders>
              <w:top w:val="nil"/>
              <w:left w:val="single" w:sz="4" w:space="0" w:color="auto"/>
              <w:bottom w:val="single" w:sz="4" w:space="0" w:color="auto"/>
              <w:right w:val="single" w:sz="4" w:space="0" w:color="auto"/>
            </w:tcBorders>
            <w:shd w:val="clear" w:color="auto" w:fill="auto"/>
            <w:noWrap/>
            <w:hideMark/>
          </w:tcPr>
          <w:p w14:paraId="0C935C3E" w14:textId="77777777" w:rsidR="009C1E5D" w:rsidRPr="00ED6E1B" w:rsidRDefault="009C1E5D" w:rsidP="009C1E5D">
            <w:pPr>
              <w:spacing w:before="40" w:after="40" w:line="220" w:lineRule="exact"/>
              <w:jc w:val="center"/>
              <w:rPr>
                <w:rFonts w:eastAsia="Times New Roman"/>
                <w:color w:val="000000"/>
                <w:position w:val="2"/>
                <w:sz w:val="20"/>
                <w:szCs w:val="20"/>
                <w:lang w:val="fr-FR" w:bidi="ar-EG"/>
              </w:rPr>
            </w:pPr>
          </w:p>
        </w:tc>
        <w:tc>
          <w:tcPr>
            <w:tcW w:w="1438" w:type="dxa"/>
            <w:tcBorders>
              <w:top w:val="nil"/>
              <w:left w:val="nil"/>
              <w:bottom w:val="single" w:sz="4" w:space="0" w:color="auto"/>
              <w:right w:val="single" w:sz="4" w:space="0" w:color="auto"/>
            </w:tcBorders>
            <w:shd w:val="clear" w:color="auto" w:fill="auto"/>
            <w:noWrap/>
            <w:hideMark/>
          </w:tcPr>
          <w:p w14:paraId="0C466CB3" w14:textId="77777777" w:rsidR="009C1E5D" w:rsidRPr="00ED6E1B" w:rsidRDefault="009C1E5D" w:rsidP="009C1E5D">
            <w:pPr>
              <w:spacing w:before="40" w:after="40" w:line="220" w:lineRule="exact"/>
              <w:jc w:val="lef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 </w:t>
            </w:r>
          </w:p>
        </w:tc>
        <w:tc>
          <w:tcPr>
            <w:tcW w:w="2480" w:type="dxa"/>
            <w:tcBorders>
              <w:top w:val="nil"/>
              <w:left w:val="nil"/>
              <w:bottom w:val="single" w:sz="4" w:space="0" w:color="auto"/>
              <w:right w:val="single" w:sz="4" w:space="0" w:color="auto"/>
            </w:tcBorders>
            <w:shd w:val="clear" w:color="auto" w:fill="auto"/>
            <w:noWrap/>
            <w:hideMark/>
          </w:tcPr>
          <w:p w14:paraId="04C4CF05" w14:textId="77777777" w:rsidR="009C1E5D" w:rsidRPr="00ED6E1B" w:rsidRDefault="009C1E5D" w:rsidP="009C1E5D">
            <w:pPr>
              <w:spacing w:before="40" w:after="40" w:line="220" w:lineRule="exact"/>
              <w:jc w:val="righ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 </w:t>
            </w:r>
          </w:p>
        </w:tc>
        <w:tc>
          <w:tcPr>
            <w:tcW w:w="1384" w:type="dxa"/>
            <w:tcBorders>
              <w:top w:val="nil"/>
              <w:left w:val="nil"/>
              <w:bottom w:val="single" w:sz="4" w:space="0" w:color="auto"/>
              <w:right w:val="single" w:sz="4" w:space="0" w:color="auto"/>
            </w:tcBorders>
            <w:shd w:val="clear" w:color="auto" w:fill="auto"/>
            <w:noWrap/>
            <w:hideMark/>
          </w:tcPr>
          <w:p w14:paraId="0D46AAF1" w14:textId="77777777" w:rsidR="009C1E5D" w:rsidRPr="00ED6E1B" w:rsidRDefault="009C1E5D" w:rsidP="009C1E5D">
            <w:pPr>
              <w:spacing w:before="40" w:after="40" w:line="220" w:lineRule="exact"/>
              <w:jc w:val="lef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 </w:t>
            </w:r>
          </w:p>
        </w:tc>
        <w:tc>
          <w:tcPr>
            <w:tcW w:w="1384" w:type="dxa"/>
            <w:tcBorders>
              <w:top w:val="nil"/>
              <w:left w:val="nil"/>
              <w:bottom w:val="single" w:sz="4" w:space="0" w:color="auto"/>
              <w:right w:val="single" w:sz="4" w:space="0" w:color="auto"/>
            </w:tcBorders>
            <w:shd w:val="clear" w:color="auto" w:fill="auto"/>
            <w:noWrap/>
            <w:hideMark/>
          </w:tcPr>
          <w:p w14:paraId="6B1894E6" w14:textId="77777777" w:rsidR="009C1E5D" w:rsidRPr="00ED6E1B" w:rsidRDefault="009C1E5D" w:rsidP="009C1E5D">
            <w:pPr>
              <w:spacing w:before="40" w:after="40" w:line="220" w:lineRule="exact"/>
              <w:jc w:val="lef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 </w:t>
            </w:r>
          </w:p>
        </w:tc>
        <w:tc>
          <w:tcPr>
            <w:tcW w:w="1551" w:type="dxa"/>
            <w:tcBorders>
              <w:top w:val="nil"/>
              <w:left w:val="nil"/>
              <w:bottom w:val="single" w:sz="4" w:space="0" w:color="auto"/>
              <w:right w:val="single" w:sz="4" w:space="0" w:color="auto"/>
            </w:tcBorders>
            <w:shd w:val="clear" w:color="auto" w:fill="auto"/>
            <w:noWrap/>
            <w:hideMark/>
          </w:tcPr>
          <w:p w14:paraId="291521FC" w14:textId="77777777" w:rsidR="009C1E5D" w:rsidRPr="00ED6E1B" w:rsidRDefault="009C1E5D" w:rsidP="009C1E5D">
            <w:pPr>
              <w:spacing w:before="40" w:after="40" w:line="220" w:lineRule="exact"/>
              <w:jc w:val="lef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 </w:t>
            </w:r>
          </w:p>
        </w:tc>
      </w:tr>
      <w:tr w:rsidR="009C1E5D" w:rsidRPr="00ED6E1B" w14:paraId="081EC346" w14:textId="77777777" w:rsidTr="005B1273">
        <w:trPr>
          <w:trHeight w:val="257"/>
        </w:trPr>
        <w:tc>
          <w:tcPr>
            <w:tcW w:w="1392" w:type="dxa"/>
            <w:tcBorders>
              <w:top w:val="nil"/>
              <w:left w:val="single" w:sz="4" w:space="0" w:color="auto"/>
              <w:bottom w:val="single" w:sz="4" w:space="0" w:color="auto"/>
              <w:right w:val="single" w:sz="4" w:space="0" w:color="auto"/>
            </w:tcBorders>
            <w:shd w:val="clear" w:color="auto" w:fill="auto"/>
            <w:noWrap/>
            <w:hideMark/>
          </w:tcPr>
          <w:p w14:paraId="75C147AC" w14:textId="77777777" w:rsidR="009C1E5D" w:rsidRPr="005A4445" w:rsidRDefault="009C1E5D" w:rsidP="009C1E5D">
            <w:pPr>
              <w:spacing w:before="40" w:after="40" w:line="220" w:lineRule="exact"/>
              <w:jc w:val="center"/>
              <w:rPr>
                <w:rFonts w:eastAsia="Times New Roman"/>
                <w:position w:val="2"/>
                <w:sz w:val="20"/>
                <w:szCs w:val="20"/>
                <w:lang w:val="fr-FR" w:bidi="ar-EG"/>
              </w:rPr>
            </w:pPr>
            <w:r w:rsidRPr="005A4445">
              <w:rPr>
                <w:rFonts w:eastAsia="Times New Roman"/>
                <w:position w:val="2"/>
                <w:sz w:val="20"/>
                <w:szCs w:val="20"/>
                <w:lang w:val="fr-FR" w:bidi="ar-EG"/>
              </w:rPr>
              <w:t>TLC 2011</w:t>
            </w:r>
          </w:p>
        </w:tc>
        <w:tc>
          <w:tcPr>
            <w:tcW w:w="1438" w:type="dxa"/>
            <w:tcBorders>
              <w:top w:val="nil"/>
              <w:left w:val="nil"/>
              <w:bottom w:val="single" w:sz="4" w:space="0" w:color="auto"/>
              <w:right w:val="single" w:sz="4" w:space="0" w:color="auto"/>
            </w:tcBorders>
            <w:shd w:val="clear" w:color="auto" w:fill="auto"/>
            <w:noWrap/>
            <w:hideMark/>
          </w:tcPr>
          <w:p w14:paraId="12E79A88" w14:textId="77777777" w:rsidR="009C1E5D" w:rsidRPr="00ED6E1B" w:rsidRDefault="009C1E5D" w:rsidP="009C1E5D">
            <w:pPr>
              <w:spacing w:before="40" w:after="40" w:line="220" w:lineRule="exact"/>
              <w:jc w:val="left"/>
              <w:rPr>
                <w:rFonts w:eastAsia="Times New Roman"/>
                <w:b/>
                <w:bCs/>
                <w:color w:val="000000"/>
                <w:position w:val="2"/>
                <w:sz w:val="20"/>
                <w:szCs w:val="20"/>
                <w:lang w:val="fr-FR" w:bidi="ar-EG"/>
              </w:rPr>
            </w:pPr>
            <w:r w:rsidRPr="00ED6E1B">
              <w:rPr>
                <w:rFonts w:eastAsia="Times New Roman"/>
                <w:b/>
                <w:bCs/>
                <w:color w:val="000000"/>
                <w:position w:val="2"/>
                <w:sz w:val="20"/>
                <w:szCs w:val="20"/>
                <w:lang w:val="fr-FR" w:bidi="ar-EG"/>
              </w:rPr>
              <w:t> </w:t>
            </w:r>
          </w:p>
        </w:tc>
        <w:tc>
          <w:tcPr>
            <w:tcW w:w="2480" w:type="dxa"/>
            <w:tcBorders>
              <w:top w:val="nil"/>
              <w:left w:val="nil"/>
              <w:bottom w:val="single" w:sz="4" w:space="0" w:color="auto"/>
              <w:right w:val="single" w:sz="4" w:space="0" w:color="auto"/>
            </w:tcBorders>
            <w:shd w:val="clear" w:color="auto" w:fill="auto"/>
            <w:noWrap/>
            <w:hideMark/>
          </w:tcPr>
          <w:p w14:paraId="5A200F6C" w14:textId="77777777" w:rsidR="009C1E5D" w:rsidRPr="00ED6E1B" w:rsidRDefault="009C1E5D" w:rsidP="009C1E5D">
            <w:pPr>
              <w:spacing w:before="40" w:after="40" w:line="220" w:lineRule="exact"/>
              <w:jc w:val="right"/>
              <w:rPr>
                <w:rFonts w:eastAsia="Times New Roman"/>
                <w:b/>
                <w:bCs/>
                <w:color w:val="000000"/>
                <w:position w:val="2"/>
                <w:sz w:val="20"/>
                <w:szCs w:val="20"/>
                <w:lang w:val="fr-FR" w:bidi="ar-EG"/>
              </w:rPr>
            </w:pPr>
            <w:r w:rsidRPr="00ED6E1B">
              <w:rPr>
                <w:rFonts w:eastAsia="Times New Roman"/>
                <w:b/>
                <w:bCs/>
                <w:color w:val="000000"/>
                <w:position w:val="2"/>
                <w:sz w:val="20"/>
                <w:szCs w:val="20"/>
                <w:lang w:val="fr-FR" w:bidi="ar-EG"/>
              </w:rPr>
              <w:t> </w:t>
            </w:r>
          </w:p>
        </w:tc>
        <w:tc>
          <w:tcPr>
            <w:tcW w:w="1384" w:type="dxa"/>
            <w:tcBorders>
              <w:top w:val="nil"/>
              <w:left w:val="nil"/>
              <w:bottom w:val="single" w:sz="4" w:space="0" w:color="auto"/>
              <w:right w:val="single" w:sz="4" w:space="0" w:color="auto"/>
            </w:tcBorders>
            <w:shd w:val="clear" w:color="auto" w:fill="auto"/>
            <w:noWrap/>
            <w:hideMark/>
          </w:tcPr>
          <w:p w14:paraId="1AFC8F08" w14:textId="77777777" w:rsidR="009C1E5D" w:rsidRPr="00ED6E1B" w:rsidRDefault="009C1E5D" w:rsidP="009C1E5D">
            <w:pPr>
              <w:spacing w:before="40" w:after="40" w:line="220" w:lineRule="exact"/>
              <w:jc w:val="left"/>
              <w:rPr>
                <w:rFonts w:eastAsia="Times New Roman"/>
                <w:b/>
                <w:bCs/>
                <w:color w:val="000000"/>
                <w:position w:val="2"/>
                <w:sz w:val="20"/>
                <w:szCs w:val="20"/>
                <w:lang w:val="fr-FR" w:bidi="ar-EG"/>
              </w:rPr>
            </w:pPr>
            <w:r w:rsidRPr="00ED6E1B">
              <w:rPr>
                <w:rFonts w:eastAsia="Times New Roman"/>
                <w:b/>
                <w:bCs/>
                <w:color w:val="000000"/>
                <w:position w:val="2"/>
                <w:sz w:val="20"/>
                <w:szCs w:val="20"/>
                <w:lang w:val="fr-FR" w:bidi="ar-EG"/>
              </w:rPr>
              <w:t> </w:t>
            </w:r>
          </w:p>
        </w:tc>
        <w:tc>
          <w:tcPr>
            <w:tcW w:w="1384" w:type="dxa"/>
            <w:tcBorders>
              <w:top w:val="nil"/>
              <w:left w:val="nil"/>
              <w:bottom w:val="single" w:sz="4" w:space="0" w:color="auto"/>
              <w:right w:val="single" w:sz="4" w:space="0" w:color="auto"/>
            </w:tcBorders>
            <w:shd w:val="clear" w:color="auto" w:fill="auto"/>
            <w:noWrap/>
            <w:hideMark/>
          </w:tcPr>
          <w:p w14:paraId="6607F5DA" w14:textId="77777777" w:rsidR="009C1E5D" w:rsidRPr="00ED6E1B" w:rsidRDefault="009C1E5D" w:rsidP="009C1E5D">
            <w:pPr>
              <w:spacing w:before="40" w:after="40" w:line="220" w:lineRule="exact"/>
              <w:jc w:val="left"/>
              <w:rPr>
                <w:rFonts w:eastAsia="Times New Roman"/>
                <w:b/>
                <w:bCs/>
                <w:position w:val="2"/>
                <w:sz w:val="20"/>
                <w:szCs w:val="20"/>
                <w:lang w:val="fr-FR" w:bidi="ar-EG"/>
              </w:rPr>
            </w:pPr>
            <w:r w:rsidRPr="00ED6E1B">
              <w:rPr>
                <w:rFonts w:eastAsia="Times New Roman"/>
                <w:b/>
                <w:bCs/>
                <w:position w:val="2"/>
                <w:sz w:val="20"/>
                <w:szCs w:val="20"/>
                <w:lang w:val="fr-FR" w:bidi="ar-EG"/>
              </w:rPr>
              <w:t> </w:t>
            </w:r>
          </w:p>
        </w:tc>
        <w:tc>
          <w:tcPr>
            <w:tcW w:w="1551" w:type="dxa"/>
            <w:tcBorders>
              <w:top w:val="nil"/>
              <w:left w:val="nil"/>
              <w:bottom w:val="single" w:sz="4" w:space="0" w:color="auto"/>
              <w:right w:val="single" w:sz="4" w:space="0" w:color="auto"/>
            </w:tcBorders>
            <w:shd w:val="clear" w:color="auto" w:fill="auto"/>
            <w:noWrap/>
            <w:hideMark/>
          </w:tcPr>
          <w:p w14:paraId="5A6FA521" w14:textId="77777777" w:rsidR="009C1E5D" w:rsidRPr="00ED6E1B" w:rsidRDefault="009C1E5D" w:rsidP="009C1E5D">
            <w:pPr>
              <w:spacing w:before="40" w:after="40" w:line="220" w:lineRule="exact"/>
              <w:jc w:val="left"/>
              <w:rPr>
                <w:rFonts w:eastAsia="Times New Roman"/>
                <w:b/>
                <w:bCs/>
                <w:position w:val="2"/>
                <w:sz w:val="20"/>
                <w:szCs w:val="20"/>
                <w:rtl/>
                <w:lang w:val="fr-FR" w:bidi="ar-EG"/>
              </w:rPr>
            </w:pPr>
            <w:r w:rsidRPr="00ED6E1B">
              <w:rPr>
                <w:rFonts w:eastAsia="Times New Roman"/>
                <w:b/>
                <w:bCs/>
                <w:position w:val="2"/>
                <w:sz w:val="20"/>
                <w:szCs w:val="20"/>
                <w:lang w:val="fr-FR" w:bidi="ar-EG"/>
              </w:rPr>
              <w:t>8 599,80</w:t>
            </w:r>
          </w:p>
        </w:tc>
      </w:tr>
    </w:tbl>
    <w:p w14:paraId="1F361791" w14:textId="11B6B4DC" w:rsidR="009C1E5D" w:rsidRPr="004419CE" w:rsidRDefault="009C1E5D" w:rsidP="00E8273D">
      <w:pPr>
        <w:pStyle w:val="Annextitle"/>
        <w:pageBreakBefore/>
        <w:spacing w:before="240" w:after="240"/>
      </w:pPr>
      <w:bookmarkStart w:id="1394" w:name="_Toc387338392"/>
      <w:bookmarkStart w:id="1395" w:name="_Toc42012372"/>
      <w:r w:rsidRPr="004419CE">
        <w:rPr>
          <w:rtl/>
        </w:rPr>
        <w:lastRenderedPageBreak/>
        <w:t>قائمة الجهات المدينة في </w:t>
      </w:r>
      <w:r w:rsidRPr="004419CE">
        <w:t>31</w:t>
      </w:r>
      <w:r w:rsidRPr="004419CE">
        <w:rPr>
          <w:rtl/>
        </w:rPr>
        <w:t xml:space="preserve"> ديسمبر </w:t>
      </w:r>
      <w:r w:rsidR="008825E8">
        <w:t>2019</w:t>
      </w:r>
      <w:r w:rsidRPr="004419CE">
        <w:rPr>
          <w:rtl/>
        </w:rPr>
        <w:t xml:space="preserve"> بشأن أحداث تليكوم الاتحاد المنتهية </w:t>
      </w:r>
      <w:proofErr w:type="gramStart"/>
      <w:r w:rsidRPr="00D67B51">
        <w:rPr>
          <w:rtl/>
        </w:rPr>
        <w:t>(</w:t>
      </w:r>
      <w:r w:rsidRPr="00D67B51">
        <w:rPr>
          <w:rFonts w:hint="cs"/>
          <w:i/>
          <w:iCs/>
          <w:sz w:val="20"/>
          <w:szCs w:val="32"/>
          <w:rtl/>
        </w:rPr>
        <w:t> </w:t>
      </w:r>
      <w:r w:rsidRPr="00FD6183">
        <w:rPr>
          <w:i/>
          <w:iCs/>
          <w:rtl/>
        </w:rPr>
        <w:t>ت</w:t>
      </w:r>
      <w:r w:rsidRPr="00FD6183">
        <w:rPr>
          <w:rFonts w:hint="cs"/>
          <w:i/>
          <w:iCs/>
          <w:rtl/>
        </w:rPr>
        <w:t>ابع</w:t>
      </w:r>
      <w:proofErr w:type="gramEnd"/>
      <w:r w:rsidRPr="00D67B51">
        <w:rPr>
          <w:rtl/>
        </w:rPr>
        <w:t>)</w:t>
      </w:r>
      <w:bookmarkEnd w:id="1394"/>
      <w:bookmarkEnd w:id="1395"/>
    </w:p>
    <w:tbl>
      <w:tblPr>
        <w:tblpPr w:leftFromText="180" w:rightFromText="180" w:vertAnchor="text" w:tblpXSpec="right" w:tblpY="1"/>
        <w:tblOverlap w:val="never"/>
        <w:bidiVisual/>
        <w:tblW w:w="4991" w:type="pct"/>
        <w:tblLayout w:type="fixed"/>
        <w:tblLook w:val="04A0" w:firstRow="1" w:lastRow="0" w:firstColumn="1" w:lastColumn="0" w:noHBand="0" w:noVBand="1"/>
      </w:tblPr>
      <w:tblGrid>
        <w:gridCol w:w="1393"/>
        <w:gridCol w:w="1833"/>
        <w:gridCol w:w="2061"/>
        <w:gridCol w:w="1386"/>
        <w:gridCol w:w="1382"/>
        <w:gridCol w:w="1557"/>
      </w:tblGrid>
      <w:tr w:rsidR="009C1E5D" w:rsidRPr="00ED6E1B" w14:paraId="06E026FA" w14:textId="77777777" w:rsidTr="002B2E04">
        <w:trPr>
          <w:trHeight w:val="270"/>
        </w:trPr>
        <w:tc>
          <w:tcPr>
            <w:tcW w:w="1393" w:type="dxa"/>
            <w:tcBorders>
              <w:top w:val="single" w:sz="4" w:space="0" w:color="auto"/>
              <w:left w:val="single" w:sz="4" w:space="0" w:color="auto"/>
              <w:bottom w:val="single" w:sz="4" w:space="0" w:color="auto"/>
              <w:right w:val="single" w:sz="4" w:space="0" w:color="auto"/>
            </w:tcBorders>
            <w:shd w:val="clear" w:color="auto" w:fill="auto"/>
            <w:hideMark/>
          </w:tcPr>
          <w:p w14:paraId="7932E5EC" w14:textId="77777777" w:rsidR="009C1E5D" w:rsidRPr="00ED6E1B" w:rsidRDefault="009C1E5D" w:rsidP="00ED6E1B">
            <w:pPr>
              <w:keepNext/>
              <w:spacing w:before="40" w:after="40" w:line="240" w:lineRule="exact"/>
              <w:jc w:val="center"/>
              <w:rPr>
                <w:rFonts w:eastAsia="Times New Roman"/>
                <w:b/>
                <w:bCs/>
                <w:position w:val="2"/>
                <w:sz w:val="20"/>
                <w:szCs w:val="20"/>
                <w:lang w:eastAsia="en-US" w:bidi="ar-EG"/>
              </w:rPr>
            </w:pPr>
            <w:r w:rsidRPr="00ED6E1B">
              <w:rPr>
                <w:rFonts w:eastAsia="Times New Roman"/>
                <w:b/>
                <w:bCs/>
                <w:position w:val="2"/>
                <w:sz w:val="20"/>
                <w:szCs w:val="20"/>
                <w:rtl/>
                <w:lang w:eastAsia="en-US" w:bidi="ar-EG"/>
              </w:rPr>
              <w:t>الحدث</w:t>
            </w:r>
          </w:p>
        </w:tc>
        <w:tc>
          <w:tcPr>
            <w:tcW w:w="1834" w:type="dxa"/>
            <w:tcBorders>
              <w:top w:val="single" w:sz="4" w:space="0" w:color="auto"/>
              <w:left w:val="nil"/>
              <w:bottom w:val="single" w:sz="4" w:space="0" w:color="auto"/>
              <w:right w:val="single" w:sz="4" w:space="0" w:color="auto"/>
            </w:tcBorders>
            <w:shd w:val="clear" w:color="auto" w:fill="auto"/>
            <w:hideMark/>
          </w:tcPr>
          <w:p w14:paraId="30AB7D2E" w14:textId="77777777" w:rsidR="009C1E5D" w:rsidRPr="00ED6E1B" w:rsidRDefault="009C1E5D" w:rsidP="00ED6E1B">
            <w:pPr>
              <w:keepNext/>
              <w:spacing w:before="40" w:after="40" w:line="240" w:lineRule="exact"/>
              <w:jc w:val="center"/>
              <w:rPr>
                <w:rFonts w:eastAsia="Times New Roman"/>
                <w:b/>
                <w:bCs/>
                <w:position w:val="2"/>
                <w:sz w:val="20"/>
                <w:szCs w:val="20"/>
                <w:lang w:eastAsia="en-US" w:bidi="ar-EG"/>
              </w:rPr>
            </w:pPr>
            <w:r w:rsidRPr="00ED6E1B">
              <w:rPr>
                <w:rFonts w:eastAsia="Times New Roman"/>
                <w:b/>
                <w:bCs/>
                <w:position w:val="2"/>
                <w:sz w:val="20"/>
                <w:szCs w:val="20"/>
                <w:rtl/>
                <w:lang w:eastAsia="en-US" w:bidi="ar-EG"/>
              </w:rPr>
              <w:t>البلد</w:t>
            </w:r>
          </w:p>
        </w:tc>
        <w:tc>
          <w:tcPr>
            <w:tcW w:w="2062" w:type="dxa"/>
            <w:tcBorders>
              <w:top w:val="single" w:sz="4" w:space="0" w:color="auto"/>
              <w:left w:val="nil"/>
              <w:bottom w:val="single" w:sz="4" w:space="0" w:color="auto"/>
              <w:right w:val="single" w:sz="4" w:space="0" w:color="auto"/>
            </w:tcBorders>
            <w:shd w:val="clear" w:color="auto" w:fill="auto"/>
            <w:hideMark/>
          </w:tcPr>
          <w:p w14:paraId="3DEE1DA9" w14:textId="77777777" w:rsidR="009C1E5D" w:rsidRPr="00ED6E1B" w:rsidRDefault="009C1E5D" w:rsidP="00ED6E1B">
            <w:pPr>
              <w:keepNext/>
              <w:spacing w:before="40" w:after="40" w:line="240" w:lineRule="exact"/>
              <w:jc w:val="center"/>
              <w:rPr>
                <w:rFonts w:eastAsia="Times New Roman"/>
                <w:b/>
                <w:bCs/>
                <w:position w:val="2"/>
                <w:sz w:val="20"/>
                <w:szCs w:val="20"/>
                <w:lang w:eastAsia="en-US" w:bidi="ar-EG"/>
              </w:rPr>
            </w:pPr>
            <w:r w:rsidRPr="00ED6E1B">
              <w:rPr>
                <w:rFonts w:eastAsia="Times New Roman"/>
                <w:b/>
                <w:bCs/>
                <w:position w:val="2"/>
                <w:sz w:val="20"/>
                <w:szCs w:val="20"/>
                <w:rtl/>
                <w:lang w:eastAsia="en-US" w:bidi="ar-EG"/>
              </w:rPr>
              <w:t>الشركة</w:t>
            </w:r>
          </w:p>
        </w:tc>
        <w:tc>
          <w:tcPr>
            <w:tcW w:w="1387" w:type="dxa"/>
            <w:tcBorders>
              <w:top w:val="single" w:sz="4" w:space="0" w:color="auto"/>
              <w:left w:val="nil"/>
              <w:bottom w:val="single" w:sz="4" w:space="0" w:color="auto"/>
              <w:right w:val="single" w:sz="4" w:space="0" w:color="auto"/>
            </w:tcBorders>
            <w:shd w:val="clear" w:color="auto" w:fill="auto"/>
            <w:hideMark/>
          </w:tcPr>
          <w:p w14:paraId="72F4AEF6" w14:textId="77777777" w:rsidR="009C1E5D" w:rsidRPr="00ED6E1B" w:rsidRDefault="009C1E5D" w:rsidP="00ED6E1B">
            <w:pPr>
              <w:keepNext/>
              <w:spacing w:before="40" w:after="40" w:line="240" w:lineRule="exact"/>
              <w:jc w:val="center"/>
              <w:rPr>
                <w:rFonts w:eastAsia="Times New Roman"/>
                <w:b/>
                <w:bCs/>
                <w:position w:val="2"/>
                <w:sz w:val="20"/>
                <w:szCs w:val="20"/>
                <w:lang w:eastAsia="en-US" w:bidi="ar-EG"/>
              </w:rPr>
            </w:pPr>
            <w:r w:rsidRPr="00ED6E1B">
              <w:rPr>
                <w:rFonts w:eastAsia="Times New Roman"/>
                <w:b/>
                <w:bCs/>
                <w:position w:val="2"/>
                <w:sz w:val="20"/>
                <w:szCs w:val="20"/>
                <w:rtl/>
                <w:lang w:eastAsia="en-US" w:bidi="ar-EG"/>
              </w:rPr>
              <w:t>مبلغ الفاتورة</w:t>
            </w:r>
          </w:p>
        </w:tc>
        <w:tc>
          <w:tcPr>
            <w:tcW w:w="1383" w:type="dxa"/>
            <w:tcBorders>
              <w:top w:val="single" w:sz="4" w:space="0" w:color="auto"/>
              <w:left w:val="nil"/>
              <w:bottom w:val="single" w:sz="4" w:space="0" w:color="auto"/>
              <w:right w:val="single" w:sz="4" w:space="0" w:color="auto"/>
            </w:tcBorders>
            <w:shd w:val="clear" w:color="auto" w:fill="auto"/>
            <w:hideMark/>
          </w:tcPr>
          <w:p w14:paraId="2FE91A04" w14:textId="77777777" w:rsidR="009C1E5D" w:rsidRPr="00ED6E1B" w:rsidRDefault="009C1E5D" w:rsidP="00ED6E1B">
            <w:pPr>
              <w:keepNext/>
              <w:spacing w:before="40" w:after="40" w:line="240" w:lineRule="exact"/>
              <w:jc w:val="center"/>
              <w:rPr>
                <w:rFonts w:eastAsia="Times New Roman"/>
                <w:b/>
                <w:bCs/>
                <w:position w:val="2"/>
                <w:sz w:val="20"/>
                <w:szCs w:val="20"/>
                <w:lang w:eastAsia="en-US" w:bidi="ar-EG"/>
              </w:rPr>
            </w:pPr>
            <w:r w:rsidRPr="00ED6E1B">
              <w:rPr>
                <w:rFonts w:eastAsia="Times New Roman"/>
                <w:b/>
                <w:bCs/>
                <w:position w:val="2"/>
                <w:sz w:val="20"/>
                <w:szCs w:val="20"/>
                <w:rtl/>
                <w:lang w:eastAsia="en-US" w:bidi="ar-EG"/>
              </w:rPr>
              <w:t>المبلغ المدفوع</w:t>
            </w:r>
          </w:p>
        </w:tc>
        <w:tc>
          <w:tcPr>
            <w:tcW w:w="1558" w:type="dxa"/>
            <w:tcBorders>
              <w:top w:val="single" w:sz="4" w:space="0" w:color="auto"/>
              <w:left w:val="nil"/>
              <w:bottom w:val="single" w:sz="4" w:space="0" w:color="auto"/>
              <w:right w:val="single" w:sz="4" w:space="0" w:color="auto"/>
            </w:tcBorders>
            <w:shd w:val="clear" w:color="auto" w:fill="auto"/>
            <w:hideMark/>
          </w:tcPr>
          <w:p w14:paraId="1C97CEAB" w14:textId="77777777" w:rsidR="009C1E5D" w:rsidRPr="00ED6E1B" w:rsidRDefault="009C1E5D" w:rsidP="00ED6E1B">
            <w:pPr>
              <w:keepNext/>
              <w:spacing w:before="40" w:after="40" w:line="240" w:lineRule="exact"/>
              <w:jc w:val="center"/>
              <w:rPr>
                <w:rFonts w:eastAsia="Times New Roman"/>
                <w:b/>
                <w:bCs/>
                <w:position w:val="2"/>
                <w:sz w:val="20"/>
                <w:szCs w:val="20"/>
                <w:lang w:eastAsia="en-US" w:bidi="ar-EG"/>
              </w:rPr>
            </w:pPr>
            <w:r w:rsidRPr="00ED6E1B">
              <w:rPr>
                <w:rFonts w:eastAsia="Times New Roman"/>
                <w:b/>
                <w:bCs/>
                <w:position w:val="2"/>
                <w:sz w:val="20"/>
                <w:szCs w:val="20"/>
                <w:rtl/>
                <w:lang w:eastAsia="en-US" w:bidi="ar-EG"/>
              </w:rPr>
              <w:t>الرصيد المستحق</w:t>
            </w:r>
          </w:p>
        </w:tc>
      </w:tr>
      <w:tr w:rsidR="009C1E5D" w:rsidRPr="00ED6E1B" w14:paraId="218529A6" w14:textId="77777777" w:rsidTr="002B2E04">
        <w:trPr>
          <w:trHeight w:val="263"/>
        </w:trPr>
        <w:tc>
          <w:tcPr>
            <w:tcW w:w="1393" w:type="dxa"/>
            <w:tcBorders>
              <w:top w:val="nil"/>
              <w:left w:val="single" w:sz="4" w:space="0" w:color="auto"/>
              <w:bottom w:val="single" w:sz="4" w:space="0" w:color="auto"/>
              <w:right w:val="single" w:sz="4" w:space="0" w:color="auto"/>
            </w:tcBorders>
            <w:shd w:val="clear" w:color="auto" w:fill="auto"/>
            <w:noWrap/>
            <w:hideMark/>
          </w:tcPr>
          <w:p w14:paraId="604408C7" w14:textId="77777777" w:rsidR="009C1E5D" w:rsidRPr="00ED6E1B" w:rsidRDefault="009C1E5D" w:rsidP="009C1E5D">
            <w:pPr>
              <w:spacing w:before="40" w:after="40" w:line="220" w:lineRule="exact"/>
              <w:jc w:val="center"/>
              <w:rPr>
                <w:rFonts w:eastAsia="Times New Roman"/>
                <w:position w:val="2"/>
                <w:sz w:val="20"/>
                <w:szCs w:val="20"/>
                <w:lang w:val="fr-FR" w:bidi="ar-EG"/>
              </w:rPr>
            </w:pPr>
          </w:p>
        </w:tc>
        <w:tc>
          <w:tcPr>
            <w:tcW w:w="1834" w:type="dxa"/>
            <w:tcBorders>
              <w:top w:val="nil"/>
              <w:left w:val="nil"/>
              <w:bottom w:val="single" w:sz="4" w:space="0" w:color="auto"/>
              <w:right w:val="single" w:sz="4" w:space="0" w:color="auto"/>
            </w:tcBorders>
            <w:shd w:val="clear" w:color="auto" w:fill="auto"/>
            <w:noWrap/>
            <w:hideMark/>
          </w:tcPr>
          <w:p w14:paraId="2D11B0D5" w14:textId="77777777" w:rsidR="009C1E5D" w:rsidRPr="00ED6E1B" w:rsidRDefault="009C1E5D" w:rsidP="009C1E5D">
            <w:pPr>
              <w:spacing w:before="40" w:after="40" w:line="220" w:lineRule="exact"/>
              <w:jc w:val="left"/>
              <w:rPr>
                <w:rFonts w:eastAsia="Times New Roman"/>
                <w:position w:val="2"/>
                <w:sz w:val="20"/>
                <w:szCs w:val="20"/>
                <w:lang w:val="fr-FR" w:bidi="ar-EG"/>
              </w:rPr>
            </w:pPr>
            <w:r w:rsidRPr="00ED6E1B">
              <w:rPr>
                <w:rFonts w:eastAsia="Times New Roman"/>
                <w:position w:val="2"/>
                <w:sz w:val="20"/>
                <w:szCs w:val="20"/>
                <w:lang w:val="fr-FR" w:bidi="ar-EG"/>
              </w:rPr>
              <w:t> </w:t>
            </w:r>
          </w:p>
        </w:tc>
        <w:tc>
          <w:tcPr>
            <w:tcW w:w="2062" w:type="dxa"/>
            <w:tcBorders>
              <w:top w:val="nil"/>
              <w:left w:val="nil"/>
              <w:bottom w:val="single" w:sz="4" w:space="0" w:color="auto"/>
              <w:right w:val="single" w:sz="4" w:space="0" w:color="auto"/>
            </w:tcBorders>
            <w:shd w:val="clear" w:color="auto" w:fill="auto"/>
            <w:noWrap/>
            <w:hideMark/>
          </w:tcPr>
          <w:p w14:paraId="1AB99C7F" w14:textId="77777777" w:rsidR="009C1E5D" w:rsidRPr="00ED6E1B" w:rsidRDefault="009C1E5D" w:rsidP="009C1E5D">
            <w:pPr>
              <w:spacing w:before="40" w:after="40" w:line="220" w:lineRule="exact"/>
              <w:jc w:val="left"/>
              <w:rPr>
                <w:rFonts w:eastAsia="Times New Roman"/>
                <w:position w:val="2"/>
                <w:sz w:val="20"/>
                <w:szCs w:val="20"/>
                <w:lang w:val="fr-FR" w:bidi="ar-EG"/>
              </w:rPr>
            </w:pPr>
            <w:r w:rsidRPr="00ED6E1B">
              <w:rPr>
                <w:rFonts w:eastAsia="Times New Roman"/>
                <w:position w:val="2"/>
                <w:sz w:val="20"/>
                <w:szCs w:val="20"/>
                <w:lang w:val="fr-FR" w:bidi="ar-EG"/>
              </w:rPr>
              <w:t> </w:t>
            </w:r>
          </w:p>
        </w:tc>
        <w:tc>
          <w:tcPr>
            <w:tcW w:w="1387" w:type="dxa"/>
            <w:tcBorders>
              <w:top w:val="nil"/>
              <w:left w:val="nil"/>
              <w:bottom w:val="single" w:sz="4" w:space="0" w:color="auto"/>
              <w:right w:val="single" w:sz="4" w:space="0" w:color="auto"/>
            </w:tcBorders>
            <w:shd w:val="clear" w:color="auto" w:fill="auto"/>
            <w:noWrap/>
            <w:hideMark/>
          </w:tcPr>
          <w:p w14:paraId="5DB561B1" w14:textId="77777777" w:rsidR="009C1E5D" w:rsidRPr="00ED6E1B" w:rsidRDefault="009C1E5D" w:rsidP="009C1E5D">
            <w:pPr>
              <w:spacing w:before="40" w:after="40" w:line="220" w:lineRule="exact"/>
              <w:jc w:val="left"/>
              <w:rPr>
                <w:rFonts w:eastAsia="Times New Roman"/>
                <w:position w:val="2"/>
                <w:sz w:val="20"/>
                <w:szCs w:val="20"/>
                <w:lang w:val="fr-FR" w:bidi="ar-EG"/>
              </w:rPr>
            </w:pPr>
            <w:r w:rsidRPr="00ED6E1B">
              <w:rPr>
                <w:rFonts w:eastAsia="Times New Roman"/>
                <w:position w:val="2"/>
                <w:sz w:val="20"/>
                <w:szCs w:val="20"/>
                <w:lang w:val="fr-FR" w:bidi="ar-EG"/>
              </w:rPr>
              <w:t> </w:t>
            </w:r>
          </w:p>
        </w:tc>
        <w:tc>
          <w:tcPr>
            <w:tcW w:w="1383" w:type="dxa"/>
            <w:tcBorders>
              <w:top w:val="nil"/>
              <w:left w:val="nil"/>
              <w:bottom w:val="single" w:sz="4" w:space="0" w:color="auto"/>
              <w:right w:val="single" w:sz="4" w:space="0" w:color="auto"/>
            </w:tcBorders>
            <w:shd w:val="clear" w:color="auto" w:fill="auto"/>
            <w:noWrap/>
            <w:hideMark/>
          </w:tcPr>
          <w:p w14:paraId="1271ADED" w14:textId="77777777" w:rsidR="009C1E5D" w:rsidRPr="00ED6E1B" w:rsidRDefault="009C1E5D" w:rsidP="009C1E5D">
            <w:pPr>
              <w:spacing w:before="40" w:after="40" w:line="220" w:lineRule="exact"/>
              <w:jc w:val="left"/>
              <w:rPr>
                <w:rFonts w:eastAsia="Times New Roman"/>
                <w:position w:val="2"/>
                <w:sz w:val="20"/>
                <w:szCs w:val="20"/>
                <w:lang w:val="fr-FR" w:bidi="ar-EG"/>
              </w:rPr>
            </w:pPr>
            <w:r w:rsidRPr="00ED6E1B">
              <w:rPr>
                <w:rFonts w:eastAsia="Times New Roman"/>
                <w:position w:val="2"/>
                <w:sz w:val="20"/>
                <w:szCs w:val="20"/>
                <w:lang w:val="fr-FR" w:bidi="ar-EG"/>
              </w:rPr>
              <w:t> </w:t>
            </w:r>
          </w:p>
        </w:tc>
        <w:tc>
          <w:tcPr>
            <w:tcW w:w="1558" w:type="dxa"/>
            <w:tcBorders>
              <w:top w:val="nil"/>
              <w:left w:val="nil"/>
              <w:bottom w:val="single" w:sz="4" w:space="0" w:color="auto"/>
              <w:right w:val="single" w:sz="4" w:space="0" w:color="auto"/>
            </w:tcBorders>
            <w:shd w:val="clear" w:color="auto" w:fill="auto"/>
            <w:noWrap/>
            <w:hideMark/>
          </w:tcPr>
          <w:p w14:paraId="2E2A22C8" w14:textId="77777777" w:rsidR="009C1E5D" w:rsidRPr="00ED6E1B" w:rsidRDefault="009C1E5D" w:rsidP="009C1E5D">
            <w:pPr>
              <w:spacing w:before="40" w:after="40" w:line="220" w:lineRule="exact"/>
              <w:jc w:val="left"/>
              <w:rPr>
                <w:rFonts w:eastAsia="Times New Roman"/>
                <w:position w:val="2"/>
                <w:sz w:val="20"/>
                <w:szCs w:val="20"/>
                <w:lang w:val="fr-FR" w:bidi="ar-EG"/>
              </w:rPr>
            </w:pPr>
            <w:r w:rsidRPr="00ED6E1B">
              <w:rPr>
                <w:rFonts w:eastAsia="Times New Roman"/>
                <w:position w:val="2"/>
                <w:sz w:val="20"/>
                <w:szCs w:val="20"/>
                <w:lang w:val="fr-FR" w:bidi="ar-EG"/>
              </w:rPr>
              <w:t> </w:t>
            </w:r>
          </w:p>
        </w:tc>
      </w:tr>
      <w:tr w:rsidR="009C1E5D" w:rsidRPr="00ED6E1B" w14:paraId="24C459D3" w14:textId="77777777" w:rsidTr="002B2E04">
        <w:trPr>
          <w:trHeight w:val="263"/>
        </w:trPr>
        <w:tc>
          <w:tcPr>
            <w:tcW w:w="1393" w:type="dxa"/>
            <w:tcBorders>
              <w:top w:val="nil"/>
              <w:left w:val="single" w:sz="4" w:space="0" w:color="auto"/>
              <w:bottom w:val="single" w:sz="4" w:space="0" w:color="auto"/>
              <w:right w:val="single" w:sz="4" w:space="0" w:color="auto"/>
            </w:tcBorders>
            <w:shd w:val="clear" w:color="auto" w:fill="auto"/>
            <w:noWrap/>
            <w:hideMark/>
          </w:tcPr>
          <w:p w14:paraId="0C9B9ABA" w14:textId="77777777" w:rsidR="009C1E5D" w:rsidRPr="00ED6E1B" w:rsidRDefault="009C1E5D" w:rsidP="009C1E5D">
            <w:pPr>
              <w:spacing w:before="40" w:after="40" w:line="220" w:lineRule="exact"/>
              <w:jc w:val="center"/>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TLC 2014</w:t>
            </w:r>
          </w:p>
        </w:tc>
        <w:tc>
          <w:tcPr>
            <w:tcW w:w="1834" w:type="dxa"/>
            <w:tcBorders>
              <w:top w:val="nil"/>
              <w:left w:val="nil"/>
              <w:bottom w:val="single" w:sz="4" w:space="0" w:color="auto"/>
              <w:right w:val="single" w:sz="4" w:space="0" w:color="auto"/>
            </w:tcBorders>
            <w:shd w:val="clear" w:color="auto" w:fill="auto"/>
            <w:noWrap/>
            <w:hideMark/>
          </w:tcPr>
          <w:p w14:paraId="488B87BE" w14:textId="77777777" w:rsidR="009C1E5D" w:rsidRPr="00ED6E1B" w:rsidRDefault="009C1E5D" w:rsidP="009C1E5D">
            <w:pPr>
              <w:spacing w:before="40" w:after="40" w:line="220" w:lineRule="exact"/>
              <w:jc w:val="left"/>
              <w:rPr>
                <w:rFonts w:eastAsia="Times New Roman"/>
                <w:position w:val="2"/>
                <w:sz w:val="20"/>
                <w:szCs w:val="20"/>
                <w:rtl/>
                <w:lang w:val="fr-FR"/>
              </w:rPr>
            </w:pPr>
            <w:r w:rsidRPr="00ED6E1B">
              <w:rPr>
                <w:rFonts w:eastAsia="Times New Roman" w:hint="cs"/>
                <w:position w:val="2"/>
                <w:sz w:val="20"/>
                <w:szCs w:val="20"/>
                <w:rtl/>
                <w:lang w:val="fr-FR" w:bidi="ar-EG"/>
              </w:rPr>
              <w:t>ألمانيا</w:t>
            </w:r>
          </w:p>
        </w:tc>
        <w:tc>
          <w:tcPr>
            <w:tcW w:w="2062" w:type="dxa"/>
            <w:tcBorders>
              <w:top w:val="nil"/>
              <w:left w:val="nil"/>
              <w:bottom w:val="single" w:sz="4" w:space="0" w:color="auto"/>
              <w:right w:val="single" w:sz="4" w:space="0" w:color="auto"/>
            </w:tcBorders>
            <w:shd w:val="clear" w:color="auto" w:fill="auto"/>
            <w:noWrap/>
            <w:hideMark/>
          </w:tcPr>
          <w:p w14:paraId="2BE36A61" w14:textId="77777777" w:rsidR="009C1E5D" w:rsidRPr="00ED6E1B" w:rsidRDefault="009C1E5D" w:rsidP="009C1E5D">
            <w:pPr>
              <w:spacing w:before="40" w:after="40" w:line="220" w:lineRule="exact"/>
              <w:jc w:val="right"/>
              <w:rPr>
                <w:rFonts w:eastAsia="Times New Roman"/>
                <w:position w:val="2"/>
                <w:sz w:val="20"/>
                <w:szCs w:val="20"/>
                <w:lang w:val="fr-FR" w:bidi="ar-EG"/>
              </w:rPr>
            </w:pPr>
            <w:r w:rsidRPr="00ED6E1B">
              <w:rPr>
                <w:rFonts w:eastAsia="Times New Roman"/>
                <w:position w:val="2"/>
                <w:sz w:val="20"/>
                <w:szCs w:val="20"/>
                <w:lang w:val="fr-FR" w:bidi="ar-EG"/>
              </w:rPr>
              <w:t xml:space="preserve">LS </w:t>
            </w:r>
            <w:proofErr w:type="spellStart"/>
            <w:r w:rsidRPr="00ED6E1B">
              <w:rPr>
                <w:rFonts w:eastAsia="Times New Roman"/>
                <w:position w:val="2"/>
                <w:sz w:val="20"/>
                <w:szCs w:val="20"/>
                <w:lang w:val="fr-FR" w:bidi="ar-EG"/>
              </w:rPr>
              <w:t>Telcom</w:t>
            </w:r>
            <w:proofErr w:type="spellEnd"/>
          </w:p>
        </w:tc>
        <w:tc>
          <w:tcPr>
            <w:tcW w:w="1387" w:type="dxa"/>
            <w:tcBorders>
              <w:top w:val="nil"/>
              <w:left w:val="nil"/>
              <w:bottom w:val="single" w:sz="4" w:space="0" w:color="auto"/>
              <w:right w:val="single" w:sz="4" w:space="0" w:color="auto"/>
            </w:tcBorders>
            <w:shd w:val="clear" w:color="auto" w:fill="auto"/>
            <w:noWrap/>
            <w:hideMark/>
          </w:tcPr>
          <w:p w14:paraId="4E74C35C" w14:textId="77777777" w:rsidR="009C1E5D" w:rsidRPr="00ED6E1B" w:rsidRDefault="009C1E5D" w:rsidP="009C1E5D">
            <w:pPr>
              <w:spacing w:before="40" w:after="40" w:line="220" w:lineRule="exact"/>
              <w:jc w:val="left"/>
              <w:rPr>
                <w:rFonts w:eastAsia="Times New Roman"/>
                <w:position w:val="2"/>
                <w:sz w:val="20"/>
                <w:szCs w:val="20"/>
                <w:lang w:val="fr-FR" w:bidi="ar-EG"/>
              </w:rPr>
            </w:pPr>
            <w:r w:rsidRPr="00ED6E1B">
              <w:rPr>
                <w:rFonts w:eastAsia="Times New Roman"/>
                <w:position w:val="2"/>
                <w:sz w:val="20"/>
                <w:szCs w:val="20"/>
                <w:lang w:val="fr-FR" w:bidi="ar-EG"/>
              </w:rPr>
              <w:t>13 650,00</w:t>
            </w:r>
          </w:p>
        </w:tc>
        <w:tc>
          <w:tcPr>
            <w:tcW w:w="1383" w:type="dxa"/>
            <w:tcBorders>
              <w:top w:val="nil"/>
              <w:left w:val="nil"/>
              <w:bottom w:val="single" w:sz="4" w:space="0" w:color="auto"/>
              <w:right w:val="single" w:sz="4" w:space="0" w:color="auto"/>
            </w:tcBorders>
            <w:shd w:val="clear" w:color="auto" w:fill="auto"/>
            <w:noWrap/>
            <w:hideMark/>
          </w:tcPr>
          <w:p w14:paraId="70777C22" w14:textId="77777777" w:rsidR="009C1E5D" w:rsidRPr="00ED6E1B" w:rsidRDefault="009C1E5D" w:rsidP="009C1E5D">
            <w:pPr>
              <w:spacing w:before="40" w:after="40" w:line="220" w:lineRule="exact"/>
              <w:jc w:val="left"/>
              <w:rPr>
                <w:rFonts w:eastAsia="Times New Roman"/>
                <w:position w:val="2"/>
                <w:sz w:val="20"/>
                <w:szCs w:val="20"/>
                <w:lang w:val="fr-FR" w:bidi="ar-EG"/>
              </w:rPr>
            </w:pPr>
            <w:r w:rsidRPr="00ED6E1B">
              <w:rPr>
                <w:rFonts w:eastAsia="Times New Roman"/>
                <w:position w:val="2"/>
                <w:sz w:val="20"/>
                <w:szCs w:val="20"/>
                <w:lang w:val="fr-FR" w:bidi="ar-EG"/>
              </w:rPr>
              <w:t>13 650,00</w:t>
            </w:r>
          </w:p>
        </w:tc>
        <w:tc>
          <w:tcPr>
            <w:tcW w:w="1558" w:type="dxa"/>
            <w:tcBorders>
              <w:top w:val="nil"/>
              <w:left w:val="nil"/>
              <w:bottom w:val="single" w:sz="4" w:space="0" w:color="auto"/>
              <w:right w:val="single" w:sz="4" w:space="0" w:color="auto"/>
            </w:tcBorders>
            <w:shd w:val="clear" w:color="auto" w:fill="auto"/>
            <w:noWrap/>
            <w:hideMark/>
          </w:tcPr>
          <w:p w14:paraId="32E20AC8" w14:textId="77777777" w:rsidR="009C1E5D" w:rsidRPr="00ED6E1B" w:rsidRDefault="009C1E5D" w:rsidP="009C1E5D">
            <w:pPr>
              <w:spacing w:before="40" w:after="40" w:line="220" w:lineRule="exact"/>
              <w:jc w:val="left"/>
              <w:rPr>
                <w:rFonts w:eastAsia="Times New Roman"/>
                <w:position w:val="2"/>
                <w:sz w:val="20"/>
                <w:szCs w:val="20"/>
                <w:lang w:val="fr-FR" w:bidi="ar-EG"/>
              </w:rPr>
            </w:pPr>
            <w:r w:rsidRPr="00ED6E1B">
              <w:rPr>
                <w:rFonts w:eastAsia="Times New Roman"/>
                <w:position w:val="2"/>
                <w:sz w:val="20"/>
                <w:szCs w:val="20"/>
                <w:lang w:val="fr-FR" w:bidi="ar-EG"/>
              </w:rPr>
              <w:t>0,00</w:t>
            </w:r>
          </w:p>
        </w:tc>
      </w:tr>
      <w:tr w:rsidR="009C1E5D" w:rsidRPr="00ED6E1B" w14:paraId="20FADE3E" w14:textId="77777777" w:rsidTr="002B2E04">
        <w:trPr>
          <w:trHeight w:val="263"/>
        </w:trPr>
        <w:tc>
          <w:tcPr>
            <w:tcW w:w="1393" w:type="dxa"/>
            <w:tcBorders>
              <w:top w:val="nil"/>
              <w:left w:val="single" w:sz="4" w:space="0" w:color="auto"/>
              <w:bottom w:val="single" w:sz="4" w:space="0" w:color="auto"/>
              <w:right w:val="single" w:sz="4" w:space="0" w:color="auto"/>
            </w:tcBorders>
            <w:shd w:val="clear" w:color="auto" w:fill="auto"/>
            <w:noWrap/>
            <w:hideMark/>
          </w:tcPr>
          <w:p w14:paraId="1BB6ABDA" w14:textId="77777777" w:rsidR="009C1E5D" w:rsidRPr="00ED6E1B" w:rsidRDefault="009C1E5D" w:rsidP="009C1E5D">
            <w:pPr>
              <w:spacing w:before="40" w:after="40" w:line="220" w:lineRule="exact"/>
              <w:jc w:val="center"/>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TLC 2014</w:t>
            </w:r>
          </w:p>
        </w:tc>
        <w:tc>
          <w:tcPr>
            <w:tcW w:w="1834" w:type="dxa"/>
            <w:tcBorders>
              <w:top w:val="nil"/>
              <w:left w:val="nil"/>
              <w:bottom w:val="single" w:sz="4" w:space="0" w:color="auto"/>
              <w:right w:val="single" w:sz="4" w:space="0" w:color="auto"/>
            </w:tcBorders>
            <w:shd w:val="clear" w:color="auto" w:fill="auto"/>
            <w:noWrap/>
            <w:hideMark/>
          </w:tcPr>
          <w:p w14:paraId="49EB8683" w14:textId="77777777" w:rsidR="009C1E5D" w:rsidRPr="00ED6E1B" w:rsidRDefault="009C1E5D" w:rsidP="009C1E5D">
            <w:pPr>
              <w:spacing w:before="40" w:after="40" w:line="220" w:lineRule="exact"/>
              <w:jc w:val="left"/>
              <w:rPr>
                <w:rFonts w:eastAsia="Times New Roman"/>
                <w:color w:val="000000"/>
                <w:position w:val="2"/>
                <w:sz w:val="20"/>
                <w:szCs w:val="20"/>
                <w:lang w:val="fr-FR" w:bidi="ar-EG"/>
              </w:rPr>
            </w:pPr>
            <w:r w:rsidRPr="00ED6E1B">
              <w:rPr>
                <w:rFonts w:eastAsia="Times New Roman" w:hint="cs"/>
                <w:color w:val="000000"/>
                <w:position w:val="2"/>
                <w:sz w:val="20"/>
                <w:szCs w:val="20"/>
                <w:rtl/>
                <w:lang w:val="fr-FR" w:bidi="ar-EG"/>
              </w:rPr>
              <w:t>الكاميرون</w:t>
            </w:r>
          </w:p>
        </w:tc>
        <w:tc>
          <w:tcPr>
            <w:tcW w:w="2062" w:type="dxa"/>
            <w:tcBorders>
              <w:top w:val="nil"/>
              <w:left w:val="nil"/>
              <w:bottom w:val="single" w:sz="4" w:space="0" w:color="auto"/>
              <w:right w:val="single" w:sz="4" w:space="0" w:color="auto"/>
            </w:tcBorders>
            <w:shd w:val="clear" w:color="auto" w:fill="auto"/>
            <w:noWrap/>
            <w:hideMark/>
          </w:tcPr>
          <w:p w14:paraId="6B9431E5" w14:textId="77777777" w:rsidR="009C1E5D" w:rsidRPr="00ED6E1B" w:rsidRDefault="009C1E5D" w:rsidP="009C1E5D">
            <w:pPr>
              <w:spacing w:before="40" w:after="40" w:line="220" w:lineRule="exact"/>
              <w:jc w:val="righ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Ministère des Postes</w:t>
            </w:r>
          </w:p>
        </w:tc>
        <w:tc>
          <w:tcPr>
            <w:tcW w:w="1387" w:type="dxa"/>
            <w:tcBorders>
              <w:top w:val="nil"/>
              <w:left w:val="nil"/>
              <w:bottom w:val="single" w:sz="4" w:space="0" w:color="auto"/>
              <w:right w:val="single" w:sz="4" w:space="0" w:color="auto"/>
            </w:tcBorders>
            <w:shd w:val="clear" w:color="auto" w:fill="auto"/>
            <w:noWrap/>
            <w:hideMark/>
          </w:tcPr>
          <w:p w14:paraId="2F4B0405" w14:textId="77777777" w:rsidR="009C1E5D" w:rsidRPr="00ED6E1B" w:rsidRDefault="009C1E5D" w:rsidP="009C1E5D">
            <w:pPr>
              <w:spacing w:before="40" w:after="40" w:line="220" w:lineRule="exact"/>
              <w:jc w:val="lef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110 000,00</w:t>
            </w:r>
          </w:p>
        </w:tc>
        <w:tc>
          <w:tcPr>
            <w:tcW w:w="1383" w:type="dxa"/>
            <w:tcBorders>
              <w:top w:val="nil"/>
              <w:left w:val="nil"/>
              <w:bottom w:val="single" w:sz="4" w:space="0" w:color="auto"/>
              <w:right w:val="single" w:sz="4" w:space="0" w:color="auto"/>
            </w:tcBorders>
            <w:shd w:val="clear" w:color="auto" w:fill="auto"/>
            <w:noWrap/>
            <w:hideMark/>
          </w:tcPr>
          <w:p w14:paraId="6BE607F5" w14:textId="77777777" w:rsidR="009C1E5D" w:rsidRPr="00ED6E1B" w:rsidRDefault="009C1E5D" w:rsidP="009C1E5D">
            <w:pPr>
              <w:spacing w:before="40" w:after="40" w:line="220" w:lineRule="exact"/>
              <w:jc w:val="lef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110 000,00</w:t>
            </w:r>
          </w:p>
        </w:tc>
        <w:tc>
          <w:tcPr>
            <w:tcW w:w="1558" w:type="dxa"/>
            <w:tcBorders>
              <w:top w:val="nil"/>
              <w:left w:val="nil"/>
              <w:bottom w:val="single" w:sz="4" w:space="0" w:color="auto"/>
              <w:right w:val="single" w:sz="4" w:space="0" w:color="auto"/>
            </w:tcBorders>
            <w:shd w:val="clear" w:color="auto" w:fill="auto"/>
            <w:noWrap/>
            <w:hideMark/>
          </w:tcPr>
          <w:p w14:paraId="72CC4187" w14:textId="77777777" w:rsidR="009C1E5D" w:rsidRPr="00ED6E1B" w:rsidRDefault="009C1E5D" w:rsidP="009C1E5D">
            <w:pPr>
              <w:spacing w:before="40" w:after="40" w:line="220" w:lineRule="exact"/>
              <w:jc w:val="lef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0,00</w:t>
            </w:r>
          </w:p>
        </w:tc>
      </w:tr>
      <w:tr w:rsidR="009C1E5D" w:rsidRPr="00ED6E1B" w14:paraId="210675C8" w14:textId="77777777" w:rsidTr="002B2E04">
        <w:trPr>
          <w:trHeight w:val="263"/>
        </w:trPr>
        <w:tc>
          <w:tcPr>
            <w:tcW w:w="1393" w:type="dxa"/>
            <w:tcBorders>
              <w:top w:val="nil"/>
              <w:left w:val="single" w:sz="4" w:space="0" w:color="auto"/>
              <w:bottom w:val="single" w:sz="4" w:space="0" w:color="auto"/>
              <w:right w:val="single" w:sz="4" w:space="0" w:color="auto"/>
            </w:tcBorders>
            <w:shd w:val="clear" w:color="auto" w:fill="auto"/>
            <w:noWrap/>
            <w:hideMark/>
          </w:tcPr>
          <w:p w14:paraId="532CB049" w14:textId="77777777" w:rsidR="009C1E5D" w:rsidRPr="00ED6E1B" w:rsidRDefault="009C1E5D" w:rsidP="009C1E5D">
            <w:pPr>
              <w:spacing w:before="40" w:after="40" w:line="220" w:lineRule="exact"/>
              <w:jc w:val="center"/>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TLC 2014</w:t>
            </w:r>
          </w:p>
        </w:tc>
        <w:tc>
          <w:tcPr>
            <w:tcW w:w="1834" w:type="dxa"/>
            <w:tcBorders>
              <w:top w:val="nil"/>
              <w:left w:val="nil"/>
              <w:bottom w:val="single" w:sz="4" w:space="0" w:color="auto"/>
              <w:right w:val="single" w:sz="4" w:space="0" w:color="auto"/>
            </w:tcBorders>
            <w:shd w:val="clear" w:color="auto" w:fill="auto"/>
            <w:noWrap/>
            <w:hideMark/>
          </w:tcPr>
          <w:p w14:paraId="7473D076" w14:textId="77777777" w:rsidR="009C1E5D" w:rsidRPr="00ED6E1B" w:rsidRDefault="009C1E5D" w:rsidP="009C1E5D">
            <w:pPr>
              <w:spacing w:before="40" w:after="40" w:line="220" w:lineRule="exact"/>
              <w:jc w:val="left"/>
              <w:rPr>
                <w:rFonts w:eastAsia="Times New Roman"/>
                <w:color w:val="000000"/>
                <w:position w:val="2"/>
                <w:sz w:val="20"/>
                <w:szCs w:val="20"/>
                <w:lang w:val="fr-FR" w:bidi="ar-EG"/>
              </w:rPr>
            </w:pPr>
            <w:r w:rsidRPr="00ED6E1B">
              <w:rPr>
                <w:rFonts w:eastAsia="Times New Roman" w:hint="cs"/>
                <w:color w:val="000000"/>
                <w:position w:val="2"/>
                <w:sz w:val="20"/>
                <w:szCs w:val="20"/>
                <w:rtl/>
                <w:lang w:val="fr-FR" w:bidi="ar-EG"/>
              </w:rPr>
              <w:t>الكونغو</w:t>
            </w:r>
          </w:p>
        </w:tc>
        <w:tc>
          <w:tcPr>
            <w:tcW w:w="2062" w:type="dxa"/>
            <w:tcBorders>
              <w:top w:val="nil"/>
              <w:left w:val="nil"/>
              <w:bottom w:val="single" w:sz="4" w:space="0" w:color="auto"/>
              <w:right w:val="single" w:sz="4" w:space="0" w:color="auto"/>
            </w:tcBorders>
            <w:shd w:val="clear" w:color="auto" w:fill="auto"/>
            <w:noWrap/>
            <w:hideMark/>
          </w:tcPr>
          <w:p w14:paraId="1A1126F2" w14:textId="77777777" w:rsidR="009C1E5D" w:rsidRPr="00ED6E1B" w:rsidRDefault="009C1E5D" w:rsidP="009C1E5D">
            <w:pPr>
              <w:spacing w:before="40" w:after="40" w:line="220" w:lineRule="exact"/>
              <w:jc w:val="righ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Ministère des Postes</w:t>
            </w:r>
          </w:p>
        </w:tc>
        <w:tc>
          <w:tcPr>
            <w:tcW w:w="1387" w:type="dxa"/>
            <w:tcBorders>
              <w:top w:val="nil"/>
              <w:left w:val="nil"/>
              <w:bottom w:val="single" w:sz="4" w:space="0" w:color="auto"/>
              <w:right w:val="single" w:sz="4" w:space="0" w:color="auto"/>
            </w:tcBorders>
            <w:shd w:val="clear" w:color="auto" w:fill="auto"/>
            <w:noWrap/>
            <w:hideMark/>
          </w:tcPr>
          <w:p w14:paraId="1F0FD0EE" w14:textId="77777777" w:rsidR="009C1E5D" w:rsidRPr="00ED6E1B" w:rsidRDefault="009C1E5D" w:rsidP="009C1E5D">
            <w:pPr>
              <w:spacing w:before="40" w:after="40" w:line="220" w:lineRule="exact"/>
              <w:jc w:val="lef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110 000,00</w:t>
            </w:r>
          </w:p>
        </w:tc>
        <w:tc>
          <w:tcPr>
            <w:tcW w:w="1383" w:type="dxa"/>
            <w:tcBorders>
              <w:top w:val="nil"/>
              <w:left w:val="nil"/>
              <w:bottom w:val="single" w:sz="4" w:space="0" w:color="auto"/>
              <w:right w:val="single" w:sz="4" w:space="0" w:color="auto"/>
            </w:tcBorders>
            <w:shd w:val="clear" w:color="auto" w:fill="auto"/>
            <w:noWrap/>
            <w:hideMark/>
          </w:tcPr>
          <w:p w14:paraId="3CCF0B16" w14:textId="77777777" w:rsidR="009C1E5D" w:rsidRPr="00ED6E1B" w:rsidRDefault="009C1E5D" w:rsidP="009C1E5D">
            <w:pPr>
              <w:spacing w:before="40" w:after="40" w:line="220" w:lineRule="exact"/>
              <w:jc w:val="lef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0,00</w:t>
            </w:r>
          </w:p>
        </w:tc>
        <w:tc>
          <w:tcPr>
            <w:tcW w:w="1558" w:type="dxa"/>
            <w:tcBorders>
              <w:top w:val="nil"/>
              <w:left w:val="nil"/>
              <w:bottom w:val="single" w:sz="4" w:space="0" w:color="auto"/>
              <w:right w:val="single" w:sz="4" w:space="0" w:color="auto"/>
            </w:tcBorders>
            <w:shd w:val="clear" w:color="auto" w:fill="auto"/>
            <w:noWrap/>
            <w:hideMark/>
          </w:tcPr>
          <w:p w14:paraId="6DE90F8D" w14:textId="77777777" w:rsidR="009C1E5D" w:rsidRPr="00ED6E1B" w:rsidRDefault="009C1E5D" w:rsidP="009C1E5D">
            <w:pPr>
              <w:spacing w:before="40" w:after="40" w:line="220" w:lineRule="exact"/>
              <w:jc w:val="lef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110 000,00</w:t>
            </w:r>
          </w:p>
        </w:tc>
      </w:tr>
      <w:tr w:rsidR="009C1E5D" w:rsidRPr="00ED6E1B" w14:paraId="4CE6381B" w14:textId="77777777" w:rsidTr="002B2E04">
        <w:trPr>
          <w:trHeight w:val="263"/>
        </w:trPr>
        <w:tc>
          <w:tcPr>
            <w:tcW w:w="1393" w:type="dxa"/>
            <w:tcBorders>
              <w:top w:val="nil"/>
              <w:left w:val="single" w:sz="4" w:space="0" w:color="auto"/>
              <w:bottom w:val="single" w:sz="4" w:space="0" w:color="auto"/>
              <w:right w:val="single" w:sz="4" w:space="0" w:color="auto"/>
            </w:tcBorders>
            <w:shd w:val="clear" w:color="auto" w:fill="auto"/>
            <w:noWrap/>
            <w:hideMark/>
          </w:tcPr>
          <w:p w14:paraId="0FE14051" w14:textId="77777777" w:rsidR="009C1E5D" w:rsidRPr="00ED6E1B" w:rsidRDefault="009C1E5D" w:rsidP="009C1E5D">
            <w:pPr>
              <w:spacing w:before="40" w:after="40" w:line="220" w:lineRule="exact"/>
              <w:jc w:val="center"/>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TLC 2014</w:t>
            </w:r>
          </w:p>
        </w:tc>
        <w:tc>
          <w:tcPr>
            <w:tcW w:w="1834" w:type="dxa"/>
            <w:tcBorders>
              <w:top w:val="nil"/>
              <w:left w:val="nil"/>
              <w:bottom w:val="single" w:sz="4" w:space="0" w:color="auto"/>
              <w:right w:val="single" w:sz="4" w:space="0" w:color="auto"/>
            </w:tcBorders>
            <w:shd w:val="clear" w:color="auto" w:fill="auto"/>
            <w:noWrap/>
            <w:hideMark/>
          </w:tcPr>
          <w:p w14:paraId="4F6D21EA" w14:textId="77777777" w:rsidR="009C1E5D" w:rsidRPr="00ED6E1B" w:rsidRDefault="009C1E5D" w:rsidP="009C1E5D">
            <w:pPr>
              <w:spacing w:before="40" w:after="40" w:line="220" w:lineRule="exact"/>
              <w:jc w:val="left"/>
              <w:rPr>
                <w:rFonts w:eastAsia="Times New Roman"/>
                <w:color w:val="000000"/>
                <w:position w:val="2"/>
                <w:sz w:val="20"/>
                <w:szCs w:val="20"/>
                <w:lang w:val="fr-FR" w:bidi="ar-EG"/>
              </w:rPr>
            </w:pPr>
            <w:r w:rsidRPr="00ED6E1B">
              <w:rPr>
                <w:rFonts w:eastAsia="Times New Roman" w:hint="cs"/>
                <w:color w:val="000000"/>
                <w:position w:val="2"/>
                <w:sz w:val="20"/>
                <w:szCs w:val="20"/>
                <w:rtl/>
                <w:lang w:val="fr-FR" w:bidi="ar-EG"/>
              </w:rPr>
              <w:t>قطر</w:t>
            </w:r>
          </w:p>
        </w:tc>
        <w:tc>
          <w:tcPr>
            <w:tcW w:w="2062" w:type="dxa"/>
            <w:tcBorders>
              <w:top w:val="nil"/>
              <w:left w:val="nil"/>
              <w:bottom w:val="single" w:sz="4" w:space="0" w:color="auto"/>
              <w:right w:val="single" w:sz="4" w:space="0" w:color="auto"/>
            </w:tcBorders>
            <w:shd w:val="clear" w:color="auto" w:fill="auto"/>
            <w:noWrap/>
            <w:hideMark/>
          </w:tcPr>
          <w:p w14:paraId="28BAFA95" w14:textId="77777777" w:rsidR="009C1E5D" w:rsidRPr="00ED6E1B" w:rsidRDefault="009C1E5D" w:rsidP="009C1E5D">
            <w:pPr>
              <w:spacing w:before="40" w:after="40" w:line="220" w:lineRule="exact"/>
              <w:jc w:val="right"/>
              <w:rPr>
                <w:rFonts w:eastAsia="Times New Roman"/>
                <w:color w:val="000000"/>
                <w:position w:val="2"/>
                <w:sz w:val="20"/>
                <w:szCs w:val="20"/>
                <w:lang w:val="fr-FR" w:bidi="ar-EG"/>
              </w:rPr>
            </w:pPr>
            <w:proofErr w:type="spellStart"/>
            <w:r w:rsidRPr="00ED6E1B">
              <w:rPr>
                <w:rFonts w:eastAsia="Times New Roman"/>
                <w:color w:val="000000"/>
                <w:position w:val="2"/>
                <w:sz w:val="20"/>
                <w:szCs w:val="20"/>
                <w:lang w:val="fr-FR" w:bidi="ar-EG"/>
              </w:rPr>
              <w:t>Ooreddo</w:t>
            </w:r>
            <w:proofErr w:type="spellEnd"/>
            <w:r w:rsidRPr="00ED6E1B">
              <w:rPr>
                <w:rFonts w:eastAsia="Times New Roman"/>
                <w:color w:val="000000"/>
                <w:position w:val="2"/>
                <w:sz w:val="20"/>
                <w:szCs w:val="20"/>
                <w:lang w:val="fr-FR" w:bidi="ar-EG"/>
              </w:rPr>
              <w:t xml:space="preserve"> Qatar</w:t>
            </w:r>
          </w:p>
        </w:tc>
        <w:tc>
          <w:tcPr>
            <w:tcW w:w="1387" w:type="dxa"/>
            <w:tcBorders>
              <w:top w:val="nil"/>
              <w:left w:val="nil"/>
              <w:bottom w:val="single" w:sz="4" w:space="0" w:color="auto"/>
              <w:right w:val="single" w:sz="4" w:space="0" w:color="auto"/>
            </w:tcBorders>
            <w:shd w:val="clear" w:color="auto" w:fill="auto"/>
            <w:noWrap/>
            <w:hideMark/>
          </w:tcPr>
          <w:p w14:paraId="282BE12D" w14:textId="77777777" w:rsidR="009C1E5D" w:rsidRPr="00ED6E1B" w:rsidRDefault="009C1E5D" w:rsidP="009C1E5D">
            <w:pPr>
              <w:spacing w:before="40" w:after="40" w:line="220" w:lineRule="exact"/>
              <w:jc w:val="lef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2 743 966,60</w:t>
            </w:r>
          </w:p>
        </w:tc>
        <w:tc>
          <w:tcPr>
            <w:tcW w:w="1383" w:type="dxa"/>
            <w:tcBorders>
              <w:top w:val="nil"/>
              <w:left w:val="nil"/>
              <w:bottom w:val="single" w:sz="4" w:space="0" w:color="auto"/>
              <w:right w:val="single" w:sz="4" w:space="0" w:color="auto"/>
            </w:tcBorders>
            <w:shd w:val="clear" w:color="auto" w:fill="auto"/>
            <w:noWrap/>
            <w:hideMark/>
          </w:tcPr>
          <w:p w14:paraId="366A33EB" w14:textId="77777777" w:rsidR="009C1E5D" w:rsidRPr="00ED6E1B" w:rsidRDefault="009C1E5D" w:rsidP="009C1E5D">
            <w:pPr>
              <w:spacing w:before="40" w:after="40" w:line="220" w:lineRule="exact"/>
              <w:jc w:val="lef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2 743 966,60</w:t>
            </w:r>
          </w:p>
        </w:tc>
        <w:tc>
          <w:tcPr>
            <w:tcW w:w="1558" w:type="dxa"/>
            <w:tcBorders>
              <w:top w:val="nil"/>
              <w:left w:val="nil"/>
              <w:bottom w:val="single" w:sz="4" w:space="0" w:color="auto"/>
              <w:right w:val="single" w:sz="4" w:space="0" w:color="auto"/>
            </w:tcBorders>
            <w:shd w:val="clear" w:color="auto" w:fill="auto"/>
            <w:noWrap/>
            <w:hideMark/>
          </w:tcPr>
          <w:p w14:paraId="23569D88" w14:textId="77777777" w:rsidR="009C1E5D" w:rsidRPr="00ED6E1B" w:rsidRDefault="009C1E5D" w:rsidP="009C1E5D">
            <w:pPr>
              <w:spacing w:before="40" w:after="40" w:line="220" w:lineRule="exact"/>
              <w:jc w:val="lef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0,00</w:t>
            </w:r>
          </w:p>
        </w:tc>
      </w:tr>
      <w:tr w:rsidR="009C1E5D" w:rsidRPr="00ED6E1B" w14:paraId="6E77CA07" w14:textId="77777777" w:rsidTr="002B2E04">
        <w:trPr>
          <w:trHeight w:val="263"/>
        </w:trPr>
        <w:tc>
          <w:tcPr>
            <w:tcW w:w="1393" w:type="dxa"/>
            <w:tcBorders>
              <w:top w:val="nil"/>
              <w:left w:val="single" w:sz="4" w:space="0" w:color="auto"/>
              <w:bottom w:val="single" w:sz="4" w:space="0" w:color="auto"/>
              <w:right w:val="single" w:sz="4" w:space="0" w:color="auto"/>
            </w:tcBorders>
            <w:shd w:val="clear" w:color="auto" w:fill="auto"/>
            <w:noWrap/>
            <w:hideMark/>
          </w:tcPr>
          <w:p w14:paraId="37034B83" w14:textId="77777777" w:rsidR="009C1E5D" w:rsidRPr="00ED6E1B" w:rsidRDefault="009C1E5D" w:rsidP="009C1E5D">
            <w:pPr>
              <w:spacing w:before="40" w:after="40" w:line="220" w:lineRule="exact"/>
              <w:jc w:val="center"/>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TLC 2014</w:t>
            </w:r>
          </w:p>
        </w:tc>
        <w:tc>
          <w:tcPr>
            <w:tcW w:w="1834" w:type="dxa"/>
            <w:tcBorders>
              <w:top w:val="nil"/>
              <w:left w:val="nil"/>
              <w:bottom w:val="single" w:sz="4" w:space="0" w:color="auto"/>
              <w:right w:val="single" w:sz="4" w:space="0" w:color="auto"/>
            </w:tcBorders>
            <w:shd w:val="clear" w:color="auto" w:fill="auto"/>
            <w:noWrap/>
            <w:hideMark/>
          </w:tcPr>
          <w:p w14:paraId="1474A30E" w14:textId="77777777" w:rsidR="009C1E5D" w:rsidRPr="00ED6E1B" w:rsidRDefault="009C1E5D" w:rsidP="009C1E5D">
            <w:pPr>
              <w:spacing w:before="40" w:after="40" w:line="220" w:lineRule="exact"/>
              <w:jc w:val="left"/>
              <w:rPr>
                <w:rFonts w:eastAsia="Times New Roman"/>
                <w:color w:val="000000"/>
                <w:position w:val="2"/>
                <w:sz w:val="20"/>
                <w:szCs w:val="20"/>
                <w:lang w:val="fr-FR" w:bidi="ar-EG"/>
              </w:rPr>
            </w:pPr>
            <w:r w:rsidRPr="00ED6E1B">
              <w:rPr>
                <w:rFonts w:eastAsia="Times New Roman" w:hint="cs"/>
                <w:color w:val="000000"/>
                <w:position w:val="2"/>
                <w:sz w:val="20"/>
                <w:szCs w:val="20"/>
                <w:rtl/>
                <w:lang w:val="fr-FR" w:bidi="ar-EG"/>
              </w:rPr>
              <w:t>الهند</w:t>
            </w:r>
          </w:p>
        </w:tc>
        <w:tc>
          <w:tcPr>
            <w:tcW w:w="2062" w:type="dxa"/>
            <w:tcBorders>
              <w:top w:val="nil"/>
              <w:left w:val="nil"/>
              <w:bottom w:val="single" w:sz="4" w:space="0" w:color="auto"/>
              <w:right w:val="single" w:sz="4" w:space="0" w:color="auto"/>
            </w:tcBorders>
            <w:shd w:val="clear" w:color="auto" w:fill="auto"/>
            <w:noWrap/>
            <w:hideMark/>
          </w:tcPr>
          <w:p w14:paraId="59A007FB" w14:textId="77777777" w:rsidR="009C1E5D" w:rsidRPr="00ED6E1B" w:rsidRDefault="009C1E5D" w:rsidP="009C1E5D">
            <w:pPr>
              <w:spacing w:before="40" w:after="40" w:line="220" w:lineRule="exact"/>
              <w:jc w:val="righ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TCIL</w:t>
            </w:r>
          </w:p>
        </w:tc>
        <w:tc>
          <w:tcPr>
            <w:tcW w:w="1387" w:type="dxa"/>
            <w:tcBorders>
              <w:top w:val="nil"/>
              <w:left w:val="nil"/>
              <w:bottom w:val="single" w:sz="4" w:space="0" w:color="auto"/>
              <w:right w:val="single" w:sz="4" w:space="0" w:color="auto"/>
            </w:tcBorders>
            <w:shd w:val="clear" w:color="auto" w:fill="auto"/>
            <w:noWrap/>
            <w:hideMark/>
          </w:tcPr>
          <w:p w14:paraId="6B5F155A" w14:textId="77777777" w:rsidR="009C1E5D" w:rsidRPr="00ED6E1B" w:rsidRDefault="009C1E5D" w:rsidP="009C1E5D">
            <w:pPr>
              <w:spacing w:before="40" w:after="40" w:line="220" w:lineRule="exact"/>
              <w:jc w:val="lef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5 400,00</w:t>
            </w:r>
          </w:p>
        </w:tc>
        <w:tc>
          <w:tcPr>
            <w:tcW w:w="1383" w:type="dxa"/>
            <w:tcBorders>
              <w:top w:val="nil"/>
              <w:left w:val="nil"/>
              <w:bottom w:val="single" w:sz="4" w:space="0" w:color="auto"/>
              <w:right w:val="single" w:sz="4" w:space="0" w:color="auto"/>
            </w:tcBorders>
            <w:shd w:val="clear" w:color="auto" w:fill="auto"/>
            <w:noWrap/>
            <w:hideMark/>
          </w:tcPr>
          <w:p w14:paraId="39C3107C" w14:textId="77777777" w:rsidR="009C1E5D" w:rsidRPr="00ED6E1B" w:rsidRDefault="009C1E5D" w:rsidP="009C1E5D">
            <w:pPr>
              <w:spacing w:before="40" w:after="40" w:line="220" w:lineRule="exact"/>
              <w:jc w:val="lef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5 400,00</w:t>
            </w:r>
          </w:p>
        </w:tc>
        <w:tc>
          <w:tcPr>
            <w:tcW w:w="1558" w:type="dxa"/>
            <w:tcBorders>
              <w:top w:val="nil"/>
              <w:left w:val="nil"/>
              <w:bottom w:val="single" w:sz="4" w:space="0" w:color="auto"/>
              <w:right w:val="single" w:sz="4" w:space="0" w:color="auto"/>
            </w:tcBorders>
            <w:shd w:val="clear" w:color="auto" w:fill="auto"/>
            <w:noWrap/>
            <w:hideMark/>
          </w:tcPr>
          <w:p w14:paraId="0B5C4961" w14:textId="77777777" w:rsidR="009C1E5D" w:rsidRPr="00ED6E1B" w:rsidRDefault="009C1E5D" w:rsidP="009C1E5D">
            <w:pPr>
              <w:spacing w:before="40" w:after="40" w:line="220" w:lineRule="exact"/>
              <w:jc w:val="lef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0,00</w:t>
            </w:r>
          </w:p>
        </w:tc>
      </w:tr>
      <w:tr w:rsidR="009C1E5D" w:rsidRPr="00ED6E1B" w14:paraId="5D3CC7C9" w14:textId="77777777" w:rsidTr="002B2E04">
        <w:trPr>
          <w:trHeight w:val="263"/>
        </w:trPr>
        <w:tc>
          <w:tcPr>
            <w:tcW w:w="1393" w:type="dxa"/>
            <w:tcBorders>
              <w:top w:val="nil"/>
              <w:left w:val="single" w:sz="4" w:space="0" w:color="auto"/>
              <w:bottom w:val="single" w:sz="4" w:space="0" w:color="auto"/>
              <w:right w:val="single" w:sz="4" w:space="0" w:color="auto"/>
            </w:tcBorders>
            <w:shd w:val="clear" w:color="auto" w:fill="auto"/>
            <w:noWrap/>
            <w:hideMark/>
          </w:tcPr>
          <w:p w14:paraId="048E6CCD" w14:textId="77777777" w:rsidR="009C1E5D" w:rsidRPr="00ED6E1B" w:rsidRDefault="009C1E5D" w:rsidP="009C1E5D">
            <w:pPr>
              <w:spacing w:before="40" w:after="40" w:line="220" w:lineRule="exact"/>
              <w:jc w:val="center"/>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TLC 2014</w:t>
            </w:r>
          </w:p>
        </w:tc>
        <w:tc>
          <w:tcPr>
            <w:tcW w:w="1834" w:type="dxa"/>
            <w:tcBorders>
              <w:top w:val="nil"/>
              <w:left w:val="nil"/>
              <w:bottom w:val="single" w:sz="4" w:space="0" w:color="auto"/>
              <w:right w:val="single" w:sz="4" w:space="0" w:color="auto"/>
            </w:tcBorders>
            <w:shd w:val="clear" w:color="auto" w:fill="auto"/>
            <w:noWrap/>
            <w:hideMark/>
          </w:tcPr>
          <w:p w14:paraId="66F0AA7E" w14:textId="77777777" w:rsidR="009C1E5D" w:rsidRPr="00ED6E1B" w:rsidRDefault="009C1E5D" w:rsidP="009C1E5D">
            <w:pPr>
              <w:spacing w:before="40" w:after="40" w:line="220" w:lineRule="exact"/>
              <w:jc w:val="left"/>
              <w:rPr>
                <w:rFonts w:eastAsia="Times New Roman"/>
                <w:color w:val="000000"/>
                <w:position w:val="2"/>
                <w:sz w:val="20"/>
                <w:szCs w:val="20"/>
                <w:lang w:val="fr-FR" w:bidi="ar-EG"/>
              </w:rPr>
            </w:pPr>
            <w:r w:rsidRPr="00ED6E1B">
              <w:rPr>
                <w:rFonts w:eastAsia="Times New Roman" w:hint="cs"/>
                <w:color w:val="000000"/>
                <w:position w:val="2"/>
                <w:sz w:val="20"/>
                <w:szCs w:val="20"/>
                <w:rtl/>
                <w:lang w:val="fr-FR" w:bidi="ar-EG"/>
              </w:rPr>
              <w:t>قطر</w:t>
            </w:r>
          </w:p>
        </w:tc>
        <w:tc>
          <w:tcPr>
            <w:tcW w:w="2062" w:type="dxa"/>
            <w:tcBorders>
              <w:top w:val="nil"/>
              <w:left w:val="nil"/>
              <w:bottom w:val="single" w:sz="4" w:space="0" w:color="auto"/>
              <w:right w:val="single" w:sz="4" w:space="0" w:color="auto"/>
            </w:tcBorders>
            <w:shd w:val="clear" w:color="auto" w:fill="auto"/>
            <w:noWrap/>
            <w:hideMark/>
          </w:tcPr>
          <w:p w14:paraId="39C9A28E" w14:textId="77777777" w:rsidR="009C1E5D" w:rsidRPr="00ED6E1B" w:rsidRDefault="009C1E5D" w:rsidP="009C1E5D">
            <w:pPr>
              <w:spacing w:before="40" w:after="40" w:line="220" w:lineRule="exact"/>
              <w:jc w:val="righ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Ministry of ICT</w:t>
            </w:r>
          </w:p>
        </w:tc>
        <w:tc>
          <w:tcPr>
            <w:tcW w:w="1387" w:type="dxa"/>
            <w:tcBorders>
              <w:top w:val="nil"/>
              <w:left w:val="nil"/>
              <w:bottom w:val="single" w:sz="4" w:space="0" w:color="auto"/>
              <w:right w:val="single" w:sz="4" w:space="0" w:color="auto"/>
            </w:tcBorders>
            <w:shd w:val="clear" w:color="auto" w:fill="auto"/>
            <w:noWrap/>
            <w:hideMark/>
          </w:tcPr>
          <w:p w14:paraId="076DE1F4" w14:textId="77777777" w:rsidR="009C1E5D" w:rsidRPr="00ED6E1B" w:rsidRDefault="009C1E5D" w:rsidP="009C1E5D">
            <w:pPr>
              <w:spacing w:before="40" w:after="40" w:line="220" w:lineRule="exact"/>
              <w:jc w:val="lef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14 000,00</w:t>
            </w:r>
          </w:p>
        </w:tc>
        <w:tc>
          <w:tcPr>
            <w:tcW w:w="1383" w:type="dxa"/>
            <w:tcBorders>
              <w:top w:val="nil"/>
              <w:left w:val="nil"/>
              <w:bottom w:val="single" w:sz="4" w:space="0" w:color="auto"/>
              <w:right w:val="single" w:sz="4" w:space="0" w:color="auto"/>
            </w:tcBorders>
            <w:shd w:val="clear" w:color="auto" w:fill="auto"/>
            <w:noWrap/>
            <w:hideMark/>
          </w:tcPr>
          <w:p w14:paraId="1D82023E" w14:textId="77777777" w:rsidR="009C1E5D" w:rsidRPr="00ED6E1B" w:rsidRDefault="009C1E5D" w:rsidP="009C1E5D">
            <w:pPr>
              <w:spacing w:before="40" w:after="40" w:line="220" w:lineRule="exact"/>
              <w:jc w:val="lef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14 000,00</w:t>
            </w:r>
          </w:p>
        </w:tc>
        <w:tc>
          <w:tcPr>
            <w:tcW w:w="1558" w:type="dxa"/>
            <w:tcBorders>
              <w:top w:val="nil"/>
              <w:left w:val="nil"/>
              <w:bottom w:val="single" w:sz="4" w:space="0" w:color="auto"/>
              <w:right w:val="single" w:sz="4" w:space="0" w:color="auto"/>
            </w:tcBorders>
            <w:shd w:val="clear" w:color="auto" w:fill="auto"/>
            <w:noWrap/>
            <w:hideMark/>
          </w:tcPr>
          <w:p w14:paraId="1F9CCBA2" w14:textId="77777777" w:rsidR="009C1E5D" w:rsidRPr="00ED6E1B" w:rsidRDefault="009C1E5D" w:rsidP="009C1E5D">
            <w:pPr>
              <w:spacing w:before="40" w:after="40" w:line="220" w:lineRule="exact"/>
              <w:jc w:val="lef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0,00</w:t>
            </w:r>
          </w:p>
        </w:tc>
      </w:tr>
      <w:tr w:rsidR="009C1E5D" w:rsidRPr="00ED6E1B" w14:paraId="027BAA66" w14:textId="77777777" w:rsidTr="002B2E04">
        <w:trPr>
          <w:trHeight w:val="263"/>
        </w:trPr>
        <w:tc>
          <w:tcPr>
            <w:tcW w:w="1393" w:type="dxa"/>
            <w:tcBorders>
              <w:top w:val="nil"/>
              <w:left w:val="single" w:sz="4" w:space="0" w:color="auto"/>
              <w:bottom w:val="single" w:sz="4" w:space="0" w:color="auto"/>
              <w:right w:val="single" w:sz="4" w:space="0" w:color="auto"/>
            </w:tcBorders>
            <w:shd w:val="clear" w:color="auto" w:fill="auto"/>
            <w:noWrap/>
            <w:hideMark/>
          </w:tcPr>
          <w:p w14:paraId="7FC96439" w14:textId="77777777" w:rsidR="009C1E5D" w:rsidRPr="00ED6E1B" w:rsidRDefault="009C1E5D" w:rsidP="009C1E5D">
            <w:pPr>
              <w:spacing w:before="40" w:after="40" w:line="220" w:lineRule="exact"/>
              <w:jc w:val="center"/>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TLC 2014</w:t>
            </w:r>
          </w:p>
        </w:tc>
        <w:tc>
          <w:tcPr>
            <w:tcW w:w="1834" w:type="dxa"/>
            <w:tcBorders>
              <w:top w:val="nil"/>
              <w:left w:val="nil"/>
              <w:bottom w:val="single" w:sz="4" w:space="0" w:color="auto"/>
              <w:right w:val="single" w:sz="4" w:space="0" w:color="auto"/>
            </w:tcBorders>
            <w:shd w:val="clear" w:color="auto" w:fill="auto"/>
            <w:noWrap/>
            <w:hideMark/>
          </w:tcPr>
          <w:p w14:paraId="6C16E8B9" w14:textId="77777777" w:rsidR="009C1E5D" w:rsidRPr="00ED6E1B" w:rsidRDefault="009C1E5D" w:rsidP="009C1E5D">
            <w:pPr>
              <w:spacing w:before="40" w:after="40" w:line="220" w:lineRule="exact"/>
              <w:jc w:val="left"/>
              <w:rPr>
                <w:rFonts w:eastAsia="Times New Roman"/>
                <w:color w:val="000000"/>
                <w:position w:val="2"/>
                <w:sz w:val="20"/>
                <w:szCs w:val="20"/>
                <w:lang w:val="fr-FR" w:bidi="ar-EG"/>
              </w:rPr>
            </w:pPr>
            <w:r w:rsidRPr="00ED6E1B">
              <w:rPr>
                <w:rFonts w:eastAsia="Times New Roman" w:hint="cs"/>
                <w:color w:val="000000"/>
                <w:position w:val="2"/>
                <w:sz w:val="20"/>
                <w:szCs w:val="20"/>
                <w:rtl/>
                <w:lang w:val="fr-FR" w:bidi="ar-EG"/>
              </w:rPr>
              <w:t>نيجيريا</w:t>
            </w:r>
          </w:p>
        </w:tc>
        <w:tc>
          <w:tcPr>
            <w:tcW w:w="2062" w:type="dxa"/>
            <w:tcBorders>
              <w:top w:val="nil"/>
              <w:left w:val="nil"/>
              <w:bottom w:val="single" w:sz="4" w:space="0" w:color="auto"/>
              <w:right w:val="single" w:sz="4" w:space="0" w:color="auto"/>
            </w:tcBorders>
            <w:shd w:val="clear" w:color="auto" w:fill="auto"/>
            <w:noWrap/>
            <w:hideMark/>
          </w:tcPr>
          <w:p w14:paraId="45EAF186" w14:textId="77777777" w:rsidR="009C1E5D" w:rsidRPr="00ED6E1B" w:rsidRDefault="009C1E5D" w:rsidP="009C1E5D">
            <w:pPr>
              <w:spacing w:before="40" w:after="40" w:line="220" w:lineRule="exact"/>
              <w:jc w:val="righ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NCC</w:t>
            </w:r>
          </w:p>
        </w:tc>
        <w:tc>
          <w:tcPr>
            <w:tcW w:w="1387" w:type="dxa"/>
            <w:tcBorders>
              <w:top w:val="nil"/>
              <w:left w:val="nil"/>
              <w:bottom w:val="single" w:sz="4" w:space="0" w:color="auto"/>
              <w:right w:val="single" w:sz="4" w:space="0" w:color="auto"/>
            </w:tcBorders>
            <w:shd w:val="clear" w:color="auto" w:fill="auto"/>
            <w:noWrap/>
            <w:hideMark/>
          </w:tcPr>
          <w:p w14:paraId="6140864F" w14:textId="77777777" w:rsidR="009C1E5D" w:rsidRPr="00ED6E1B" w:rsidRDefault="009C1E5D" w:rsidP="009C1E5D">
            <w:pPr>
              <w:spacing w:before="40" w:after="40" w:line="220" w:lineRule="exact"/>
              <w:jc w:val="lef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12 000,00</w:t>
            </w:r>
          </w:p>
        </w:tc>
        <w:tc>
          <w:tcPr>
            <w:tcW w:w="1383" w:type="dxa"/>
            <w:tcBorders>
              <w:top w:val="nil"/>
              <w:left w:val="nil"/>
              <w:bottom w:val="single" w:sz="4" w:space="0" w:color="auto"/>
              <w:right w:val="single" w:sz="4" w:space="0" w:color="auto"/>
            </w:tcBorders>
            <w:shd w:val="clear" w:color="auto" w:fill="auto"/>
            <w:noWrap/>
            <w:hideMark/>
          </w:tcPr>
          <w:p w14:paraId="036D5C5F" w14:textId="77777777" w:rsidR="009C1E5D" w:rsidRPr="00ED6E1B" w:rsidRDefault="009C1E5D" w:rsidP="009C1E5D">
            <w:pPr>
              <w:spacing w:before="40" w:after="40" w:line="220" w:lineRule="exact"/>
              <w:jc w:val="lef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12 000,00</w:t>
            </w:r>
          </w:p>
        </w:tc>
        <w:tc>
          <w:tcPr>
            <w:tcW w:w="1558" w:type="dxa"/>
            <w:tcBorders>
              <w:top w:val="nil"/>
              <w:left w:val="nil"/>
              <w:bottom w:val="single" w:sz="4" w:space="0" w:color="auto"/>
              <w:right w:val="single" w:sz="4" w:space="0" w:color="auto"/>
            </w:tcBorders>
            <w:shd w:val="clear" w:color="auto" w:fill="auto"/>
            <w:noWrap/>
            <w:hideMark/>
          </w:tcPr>
          <w:p w14:paraId="157D498F" w14:textId="77777777" w:rsidR="009C1E5D" w:rsidRPr="00ED6E1B" w:rsidRDefault="009C1E5D" w:rsidP="009C1E5D">
            <w:pPr>
              <w:spacing w:before="40" w:after="40" w:line="220" w:lineRule="exact"/>
              <w:jc w:val="lef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0,00</w:t>
            </w:r>
          </w:p>
        </w:tc>
      </w:tr>
      <w:tr w:rsidR="009C1E5D" w:rsidRPr="00ED6E1B" w14:paraId="4D57F498" w14:textId="77777777" w:rsidTr="002B2E04">
        <w:trPr>
          <w:trHeight w:val="263"/>
        </w:trPr>
        <w:tc>
          <w:tcPr>
            <w:tcW w:w="1393" w:type="dxa"/>
            <w:tcBorders>
              <w:top w:val="nil"/>
              <w:left w:val="single" w:sz="4" w:space="0" w:color="auto"/>
              <w:bottom w:val="single" w:sz="4" w:space="0" w:color="auto"/>
              <w:right w:val="single" w:sz="4" w:space="0" w:color="auto"/>
            </w:tcBorders>
            <w:shd w:val="clear" w:color="auto" w:fill="auto"/>
            <w:noWrap/>
            <w:hideMark/>
          </w:tcPr>
          <w:p w14:paraId="5D44CE6A" w14:textId="77777777" w:rsidR="009C1E5D" w:rsidRPr="00ED6E1B" w:rsidRDefault="009C1E5D" w:rsidP="009C1E5D">
            <w:pPr>
              <w:spacing w:before="40" w:after="40" w:line="220" w:lineRule="exact"/>
              <w:jc w:val="center"/>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TLC 2014</w:t>
            </w:r>
          </w:p>
        </w:tc>
        <w:tc>
          <w:tcPr>
            <w:tcW w:w="1834" w:type="dxa"/>
            <w:tcBorders>
              <w:top w:val="nil"/>
              <w:left w:val="nil"/>
              <w:bottom w:val="single" w:sz="4" w:space="0" w:color="auto"/>
              <w:right w:val="single" w:sz="4" w:space="0" w:color="auto"/>
            </w:tcBorders>
            <w:shd w:val="clear" w:color="auto" w:fill="auto"/>
            <w:noWrap/>
            <w:hideMark/>
          </w:tcPr>
          <w:p w14:paraId="33AF9DAA" w14:textId="77777777" w:rsidR="009C1E5D" w:rsidRPr="00ED6E1B" w:rsidRDefault="009C1E5D" w:rsidP="009C1E5D">
            <w:pPr>
              <w:spacing w:before="40" w:after="40" w:line="220" w:lineRule="exact"/>
              <w:jc w:val="left"/>
              <w:rPr>
                <w:rFonts w:eastAsia="Times New Roman"/>
                <w:color w:val="000000"/>
                <w:position w:val="2"/>
                <w:sz w:val="20"/>
                <w:szCs w:val="20"/>
                <w:lang w:val="fr-FR" w:bidi="ar-EG"/>
              </w:rPr>
            </w:pPr>
            <w:r w:rsidRPr="00ED6E1B">
              <w:rPr>
                <w:rFonts w:eastAsia="Times New Roman" w:hint="cs"/>
                <w:color w:val="000000"/>
                <w:position w:val="2"/>
                <w:sz w:val="20"/>
                <w:szCs w:val="20"/>
                <w:rtl/>
                <w:lang w:val="fr-FR" w:bidi="ar-EG"/>
              </w:rPr>
              <w:t>المملكة العربية السعودية</w:t>
            </w:r>
          </w:p>
        </w:tc>
        <w:tc>
          <w:tcPr>
            <w:tcW w:w="2062" w:type="dxa"/>
            <w:tcBorders>
              <w:top w:val="nil"/>
              <w:left w:val="nil"/>
              <w:bottom w:val="single" w:sz="4" w:space="0" w:color="auto"/>
              <w:right w:val="single" w:sz="4" w:space="0" w:color="auto"/>
            </w:tcBorders>
            <w:shd w:val="clear" w:color="auto" w:fill="auto"/>
            <w:noWrap/>
            <w:hideMark/>
          </w:tcPr>
          <w:p w14:paraId="7340557A" w14:textId="77777777" w:rsidR="009C1E5D" w:rsidRPr="00ED6E1B" w:rsidRDefault="009C1E5D" w:rsidP="009C1E5D">
            <w:pPr>
              <w:spacing w:before="40" w:after="40" w:line="220" w:lineRule="exact"/>
              <w:jc w:val="right"/>
              <w:rPr>
                <w:rFonts w:eastAsia="Times New Roman"/>
                <w:color w:val="000000"/>
                <w:position w:val="2"/>
                <w:sz w:val="20"/>
                <w:szCs w:val="20"/>
                <w:lang w:val="fr-FR" w:bidi="ar-EG"/>
              </w:rPr>
            </w:pPr>
            <w:proofErr w:type="spellStart"/>
            <w:r w:rsidRPr="00ED6E1B">
              <w:rPr>
                <w:rFonts w:eastAsia="Times New Roman"/>
                <w:color w:val="000000"/>
                <w:position w:val="2"/>
                <w:sz w:val="20"/>
                <w:szCs w:val="20"/>
                <w:lang w:val="fr-FR" w:bidi="ar-EG"/>
              </w:rPr>
              <w:t>Saudi</w:t>
            </w:r>
            <w:proofErr w:type="spellEnd"/>
            <w:r w:rsidRPr="00ED6E1B">
              <w:rPr>
                <w:rFonts w:eastAsia="Times New Roman"/>
                <w:color w:val="000000"/>
                <w:position w:val="2"/>
                <w:sz w:val="20"/>
                <w:szCs w:val="20"/>
                <w:lang w:val="fr-FR" w:bidi="ar-EG"/>
              </w:rPr>
              <w:t xml:space="preserve"> Telecom</w:t>
            </w:r>
          </w:p>
        </w:tc>
        <w:tc>
          <w:tcPr>
            <w:tcW w:w="1387" w:type="dxa"/>
            <w:tcBorders>
              <w:top w:val="nil"/>
              <w:left w:val="nil"/>
              <w:bottom w:val="single" w:sz="4" w:space="0" w:color="auto"/>
              <w:right w:val="single" w:sz="4" w:space="0" w:color="auto"/>
            </w:tcBorders>
            <w:shd w:val="clear" w:color="auto" w:fill="auto"/>
            <w:noWrap/>
            <w:hideMark/>
          </w:tcPr>
          <w:p w14:paraId="061C178B" w14:textId="77777777" w:rsidR="009C1E5D" w:rsidRPr="00ED6E1B" w:rsidRDefault="009C1E5D" w:rsidP="009C1E5D">
            <w:pPr>
              <w:spacing w:before="40" w:after="40" w:line="220" w:lineRule="exact"/>
              <w:jc w:val="lef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20 250,00</w:t>
            </w:r>
          </w:p>
        </w:tc>
        <w:tc>
          <w:tcPr>
            <w:tcW w:w="1383" w:type="dxa"/>
            <w:tcBorders>
              <w:top w:val="nil"/>
              <w:left w:val="nil"/>
              <w:bottom w:val="single" w:sz="4" w:space="0" w:color="auto"/>
              <w:right w:val="single" w:sz="4" w:space="0" w:color="auto"/>
            </w:tcBorders>
            <w:shd w:val="clear" w:color="auto" w:fill="auto"/>
            <w:noWrap/>
            <w:hideMark/>
          </w:tcPr>
          <w:p w14:paraId="7EBFEA76" w14:textId="77777777" w:rsidR="009C1E5D" w:rsidRPr="00ED6E1B" w:rsidRDefault="009C1E5D" w:rsidP="009C1E5D">
            <w:pPr>
              <w:spacing w:before="40" w:after="40" w:line="220" w:lineRule="exact"/>
              <w:jc w:val="lef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20 250,00</w:t>
            </w:r>
          </w:p>
        </w:tc>
        <w:tc>
          <w:tcPr>
            <w:tcW w:w="1558" w:type="dxa"/>
            <w:tcBorders>
              <w:top w:val="nil"/>
              <w:left w:val="nil"/>
              <w:bottom w:val="single" w:sz="4" w:space="0" w:color="auto"/>
              <w:right w:val="single" w:sz="4" w:space="0" w:color="auto"/>
            </w:tcBorders>
            <w:shd w:val="clear" w:color="auto" w:fill="auto"/>
            <w:noWrap/>
            <w:hideMark/>
          </w:tcPr>
          <w:p w14:paraId="2392AF33" w14:textId="77777777" w:rsidR="009C1E5D" w:rsidRPr="00ED6E1B" w:rsidRDefault="009C1E5D" w:rsidP="009C1E5D">
            <w:pPr>
              <w:spacing w:before="40" w:after="40" w:line="220" w:lineRule="exact"/>
              <w:jc w:val="lef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0,00</w:t>
            </w:r>
          </w:p>
        </w:tc>
      </w:tr>
      <w:tr w:rsidR="009C1E5D" w:rsidRPr="00ED6E1B" w14:paraId="734B8367" w14:textId="77777777" w:rsidTr="002B2E04">
        <w:trPr>
          <w:trHeight w:val="263"/>
        </w:trPr>
        <w:tc>
          <w:tcPr>
            <w:tcW w:w="1393" w:type="dxa"/>
            <w:tcBorders>
              <w:top w:val="nil"/>
              <w:left w:val="single" w:sz="4" w:space="0" w:color="auto"/>
              <w:bottom w:val="single" w:sz="4" w:space="0" w:color="auto"/>
              <w:right w:val="single" w:sz="4" w:space="0" w:color="auto"/>
            </w:tcBorders>
            <w:shd w:val="clear" w:color="auto" w:fill="auto"/>
            <w:noWrap/>
            <w:hideMark/>
          </w:tcPr>
          <w:p w14:paraId="424F467B" w14:textId="77777777" w:rsidR="009C1E5D" w:rsidRPr="00ED6E1B" w:rsidRDefault="009C1E5D" w:rsidP="009C1E5D">
            <w:pPr>
              <w:spacing w:before="40" w:after="40" w:line="220" w:lineRule="exact"/>
              <w:jc w:val="center"/>
              <w:rPr>
                <w:rFonts w:eastAsia="Times New Roman"/>
                <w:color w:val="000000"/>
                <w:position w:val="2"/>
                <w:sz w:val="20"/>
                <w:szCs w:val="20"/>
                <w:lang w:val="fr-FR" w:bidi="ar-EG"/>
              </w:rPr>
            </w:pPr>
          </w:p>
        </w:tc>
        <w:tc>
          <w:tcPr>
            <w:tcW w:w="1834" w:type="dxa"/>
            <w:tcBorders>
              <w:top w:val="nil"/>
              <w:left w:val="nil"/>
              <w:bottom w:val="single" w:sz="4" w:space="0" w:color="auto"/>
              <w:right w:val="single" w:sz="4" w:space="0" w:color="auto"/>
            </w:tcBorders>
            <w:shd w:val="clear" w:color="auto" w:fill="auto"/>
            <w:noWrap/>
            <w:hideMark/>
          </w:tcPr>
          <w:p w14:paraId="764FBFA9" w14:textId="77777777" w:rsidR="009C1E5D" w:rsidRPr="00ED6E1B" w:rsidRDefault="009C1E5D" w:rsidP="009C1E5D">
            <w:pPr>
              <w:spacing w:before="40" w:after="40" w:line="220" w:lineRule="exact"/>
              <w:jc w:val="lef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 </w:t>
            </w:r>
          </w:p>
        </w:tc>
        <w:tc>
          <w:tcPr>
            <w:tcW w:w="2062" w:type="dxa"/>
            <w:tcBorders>
              <w:top w:val="nil"/>
              <w:left w:val="nil"/>
              <w:bottom w:val="single" w:sz="4" w:space="0" w:color="auto"/>
              <w:right w:val="single" w:sz="4" w:space="0" w:color="auto"/>
            </w:tcBorders>
            <w:shd w:val="clear" w:color="auto" w:fill="auto"/>
            <w:noWrap/>
            <w:hideMark/>
          </w:tcPr>
          <w:p w14:paraId="6C78B492" w14:textId="77777777" w:rsidR="009C1E5D" w:rsidRPr="00ED6E1B" w:rsidRDefault="009C1E5D" w:rsidP="009C1E5D">
            <w:pPr>
              <w:spacing w:before="40" w:after="40" w:line="220" w:lineRule="exact"/>
              <w:jc w:val="righ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 </w:t>
            </w:r>
          </w:p>
        </w:tc>
        <w:tc>
          <w:tcPr>
            <w:tcW w:w="1387" w:type="dxa"/>
            <w:tcBorders>
              <w:top w:val="nil"/>
              <w:left w:val="nil"/>
              <w:bottom w:val="single" w:sz="4" w:space="0" w:color="auto"/>
              <w:right w:val="single" w:sz="4" w:space="0" w:color="auto"/>
            </w:tcBorders>
            <w:shd w:val="clear" w:color="auto" w:fill="auto"/>
            <w:noWrap/>
            <w:hideMark/>
          </w:tcPr>
          <w:p w14:paraId="6DB440BE" w14:textId="77777777" w:rsidR="009C1E5D" w:rsidRPr="00ED6E1B" w:rsidRDefault="009C1E5D" w:rsidP="009C1E5D">
            <w:pPr>
              <w:spacing w:before="40" w:after="40" w:line="220" w:lineRule="exact"/>
              <w:jc w:val="lef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 </w:t>
            </w:r>
          </w:p>
        </w:tc>
        <w:tc>
          <w:tcPr>
            <w:tcW w:w="1383" w:type="dxa"/>
            <w:tcBorders>
              <w:top w:val="nil"/>
              <w:left w:val="nil"/>
              <w:bottom w:val="single" w:sz="4" w:space="0" w:color="auto"/>
              <w:right w:val="single" w:sz="4" w:space="0" w:color="auto"/>
            </w:tcBorders>
            <w:shd w:val="clear" w:color="auto" w:fill="auto"/>
            <w:noWrap/>
            <w:hideMark/>
          </w:tcPr>
          <w:p w14:paraId="3724B508" w14:textId="77777777" w:rsidR="009C1E5D" w:rsidRPr="00ED6E1B" w:rsidRDefault="009C1E5D" w:rsidP="009C1E5D">
            <w:pPr>
              <w:spacing w:before="40" w:after="40" w:line="220" w:lineRule="exact"/>
              <w:jc w:val="lef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 </w:t>
            </w:r>
          </w:p>
        </w:tc>
        <w:tc>
          <w:tcPr>
            <w:tcW w:w="1558" w:type="dxa"/>
            <w:tcBorders>
              <w:top w:val="nil"/>
              <w:left w:val="nil"/>
              <w:bottom w:val="single" w:sz="4" w:space="0" w:color="auto"/>
              <w:right w:val="single" w:sz="4" w:space="0" w:color="auto"/>
            </w:tcBorders>
            <w:shd w:val="clear" w:color="auto" w:fill="auto"/>
            <w:noWrap/>
            <w:hideMark/>
          </w:tcPr>
          <w:p w14:paraId="1641BF10" w14:textId="77777777" w:rsidR="009C1E5D" w:rsidRPr="00ED6E1B" w:rsidRDefault="009C1E5D" w:rsidP="009C1E5D">
            <w:pPr>
              <w:spacing w:before="40" w:after="40" w:line="220" w:lineRule="exact"/>
              <w:jc w:val="lef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 </w:t>
            </w:r>
          </w:p>
        </w:tc>
      </w:tr>
      <w:tr w:rsidR="009C1E5D" w:rsidRPr="00ED6E1B" w14:paraId="3CB3A414" w14:textId="77777777" w:rsidTr="002B2E04">
        <w:trPr>
          <w:trHeight w:val="263"/>
        </w:trPr>
        <w:tc>
          <w:tcPr>
            <w:tcW w:w="1393" w:type="dxa"/>
            <w:tcBorders>
              <w:top w:val="nil"/>
              <w:left w:val="single" w:sz="4" w:space="0" w:color="auto"/>
              <w:bottom w:val="single" w:sz="4" w:space="0" w:color="auto"/>
              <w:right w:val="single" w:sz="4" w:space="0" w:color="auto"/>
            </w:tcBorders>
            <w:shd w:val="clear" w:color="auto" w:fill="auto"/>
            <w:noWrap/>
            <w:hideMark/>
          </w:tcPr>
          <w:p w14:paraId="32FD0845" w14:textId="77777777" w:rsidR="009C1E5D" w:rsidRPr="005A4445" w:rsidRDefault="009C1E5D" w:rsidP="009C1E5D">
            <w:pPr>
              <w:spacing w:before="40" w:after="40" w:line="220" w:lineRule="exact"/>
              <w:jc w:val="center"/>
              <w:rPr>
                <w:rFonts w:eastAsia="Times New Roman"/>
                <w:color w:val="000000"/>
                <w:position w:val="2"/>
                <w:sz w:val="20"/>
                <w:szCs w:val="20"/>
                <w:lang w:val="fr-FR" w:bidi="ar-EG"/>
              </w:rPr>
            </w:pPr>
            <w:r w:rsidRPr="005A4445">
              <w:rPr>
                <w:rFonts w:eastAsia="Times New Roman"/>
                <w:color w:val="000000"/>
                <w:position w:val="2"/>
                <w:sz w:val="20"/>
                <w:szCs w:val="20"/>
                <w:lang w:val="fr-FR" w:bidi="ar-EG"/>
              </w:rPr>
              <w:t>TLC 2014</w:t>
            </w:r>
          </w:p>
        </w:tc>
        <w:tc>
          <w:tcPr>
            <w:tcW w:w="1834" w:type="dxa"/>
            <w:tcBorders>
              <w:top w:val="nil"/>
              <w:left w:val="nil"/>
              <w:bottom w:val="single" w:sz="4" w:space="0" w:color="auto"/>
              <w:right w:val="single" w:sz="4" w:space="0" w:color="auto"/>
            </w:tcBorders>
            <w:shd w:val="clear" w:color="auto" w:fill="auto"/>
            <w:noWrap/>
            <w:hideMark/>
          </w:tcPr>
          <w:p w14:paraId="303310AA" w14:textId="77777777" w:rsidR="009C1E5D" w:rsidRPr="00ED6E1B" w:rsidRDefault="009C1E5D" w:rsidP="009C1E5D">
            <w:pPr>
              <w:spacing w:before="40" w:after="40" w:line="220" w:lineRule="exact"/>
              <w:jc w:val="lef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 </w:t>
            </w:r>
          </w:p>
        </w:tc>
        <w:tc>
          <w:tcPr>
            <w:tcW w:w="2062" w:type="dxa"/>
            <w:tcBorders>
              <w:top w:val="nil"/>
              <w:left w:val="nil"/>
              <w:bottom w:val="single" w:sz="4" w:space="0" w:color="auto"/>
              <w:right w:val="single" w:sz="4" w:space="0" w:color="auto"/>
            </w:tcBorders>
            <w:shd w:val="clear" w:color="auto" w:fill="auto"/>
            <w:noWrap/>
            <w:hideMark/>
          </w:tcPr>
          <w:p w14:paraId="32131C2E" w14:textId="77777777" w:rsidR="009C1E5D" w:rsidRPr="00ED6E1B" w:rsidRDefault="009C1E5D" w:rsidP="009C1E5D">
            <w:pPr>
              <w:spacing w:before="40" w:after="40" w:line="220" w:lineRule="exact"/>
              <w:jc w:val="righ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 </w:t>
            </w:r>
          </w:p>
        </w:tc>
        <w:tc>
          <w:tcPr>
            <w:tcW w:w="1387" w:type="dxa"/>
            <w:tcBorders>
              <w:top w:val="nil"/>
              <w:left w:val="nil"/>
              <w:bottom w:val="single" w:sz="4" w:space="0" w:color="auto"/>
              <w:right w:val="single" w:sz="4" w:space="0" w:color="auto"/>
            </w:tcBorders>
            <w:shd w:val="clear" w:color="auto" w:fill="auto"/>
            <w:noWrap/>
            <w:hideMark/>
          </w:tcPr>
          <w:p w14:paraId="222CE30F" w14:textId="77777777" w:rsidR="009C1E5D" w:rsidRPr="00ED6E1B" w:rsidRDefault="009C1E5D" w:rsidP="009C1E5D">
            <w:pPr>
              <w:spacing w:before="40" w:after="40" w:line="220" w:lineRule="exact"/>
              <w:jc w:val="lef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 </w:t>
            </w:r>
          </w:p>
        </w:tc>
        <w:tc>
          <w:tcPr>
            <w:tcW w:w="1383" w:type="dxa"/>
            <w:tcBorders>
              <w:top w:val="nil"/>
              <w:left w:val="nil"/>
              <w:bottom w:val="single" w:sz="4" w:space="0" w:color="auto"/>
              <w:right w:val="single" w:sz="4" w:space="0" w:color="auto"/>
            </w:tcBorders>
            <w:shd w:val="clear" w:color="auto" w:fill="auto"/>
            <w:noWrap/>
            <w:hideMark/>
          </w:tcPr>
          <w:p w14:paraId="2F0F81D4" w14:textId="77777777" w:rsidR="009C1E5D" w:rsidRPr="00ED6E1B" w:rsidRDefault="009C1E5D" w:rsidP="009C1E5D">
            <w:pPr>
              <w:spacing w:before="40" w:after="40" w:line="220" w:lineRule="exact"/>
              <w:jc w:val="left"/>
              <w:rPr>
                <w:rFonts w:eastAsia="Times New Roman"/>
                <w:position w:val="2"/>
                <w:sz w:val="20"/>
                <w:szCs w:val="20"/>
                <w:lang w:val="fr-FR" w:bidi="ar-EG"/>
              </w:rPr>
            </w:pPr>
            <w:r w:rsidRPr="00ED6E1B">
              <w:rPr>
                <w:rFonts w:eastAsia="Times New Roman"/>
                <w:position w:val="2"/>
                <w:sz w:val="20"/>
                <w:szCs w:val="20"/>
                <w:lang w:val="fr-FR" w:bidi="ar-EG"/>
              </w:rPr>
              <w:t> </w:t>
            </w:r>
          </w:p>
        </w:tc>
        <w:tc>
          <w:tcPr>
            <w:tcW w:w="1558" w:type="dxa"/>
            <w:tcBorders>
              <w:top w:val="nil"/>
              <w:left w:val="nil"/>
              <w:bottom w:val="single" w:sz="4" w:space="0" w:color="auto"/>
              <w:right w:val="single" w:sz="4" w:space="0" w:color="auto"/>
            </w:tcBorders>
            <w:shd w:val="clear" w:color="auto" w:fill="auto"/>
            <w:noWrap/>
            <w:hideMark/>
          </w:tcPr>
          <w:p w14:paraId="00F47185" w14:textId="77777777" w:rsidR="009C1E5D" w:rsidRPr="00ED6E1B" w:rsidRDefault="009C1E5D" w:rsidP="009C1E5D">
            <w:pPr>
              <w:spacing w:before="40" w:after="40" w:line="220" w:lineRule="exact"/>
              <w:jc w:val="left"/>
              <w:rPr>
                <w:rFonts w:eastAsia="Times New Roman"/>
                <w:b/>
                <w:bCs/>
                <w:position w:val="2"/>
                <w:sz w:val="20"/>
                <w:szCs w:val="20"/>
                <w:lang w:val="fr-FR" w:bidi="ar-EG"/>
              </w:rPr>
            </w:pPr>
            <w:r w:rsidRPr="00ED6E1B">
              <w:rPr>
                <w:rFonts w:eastAsia="Times New Roman"/>
                <w:b/>
                <w:bCs/>
                <w:position w:val="2"/>
                <w:sz w:val="20"/>
                <w:szCs w:val="20"/>
                <w:lang w:val="fr-FR" w:bidi="ar-EG"/>
              </w:rPr>
              <w:t>110 000,00</w:t>
            </w:r>
          </w:p>
        </w:tc>
      </w:tr>
    </w:tbl>
    <w:p w14:paraId="52AA65E9" w14:textId="77777777" w:rsidR="009C1E5D" w:rsidRPr="004419CE" w:rsidRDefault="009C1E5D" w:rsidP="009C1E5D">
      <w:pPr>
        <w:spacing w:before="0"/>
      </w:pPr>
    </w:p>
    <w:tbl>
      <w:tblPr>
        <w:tblpPr w:leftFromText="180" w:rightFromText="180" w:vertAnchor="text" w:tblpXSpec="right" w:tblpY="1"/>
        <w:tblOverlap w:val="never"/>
        <w:bidiVisual/>
        <w:tblW w:w="5000" w:type="pct"/>
        <w:tblLayout w:type="fixed"/>
        <w:tblLook w:val="04A0" w:firstRow="1" w:lastRow="0" w:firstColumn="1" w:lastColumn="0" w:noHBand="0" w:noVBand="1"/>
      </w:tblPr>
      <w:tblGrid>
        <w:gridCol w:w="1395"/>
        <w:gridCol w:w="1292"/>
        <w:gridCol w:w="2608"/>
        <w:gridCol w:w="1389"/>
        <w:gridCol w:w="1389"/>
        <w:gridCol w:w="1556"/>
      </w:tblGrid>
      <w:tr w:rsidR="009C1E5D" w:rsidRPr="00ED6E1B" w14:paraId="6D6AF727" w14:textId="77777777" w:rsidTr="00ED6E1B">
        <w:trPr>
          <w:trHeight w:val="132"/>
        </w:trPr>
        <w:tc>
          <w:tcPr>
            <w:tcW w:w="1377" w:type="dxa"/>
            <w:tcBorders>
              <w:top w:val="single" w:sz="4" w:space="0" w:color="auto"/>
              <w:left w:val="single" w:sz="4" w:space="0" w:color="auto"/>
              <w:bottom w:val="single" w:sz="4" w:space="0" w:color="auto"/>
              <w:right w:val="single" w:sz="4" w:space="0" w:color="auto"/>
            </w:tcBorders>
            <w:shd w:val="clear" w:color="auto" w:fill="auto"/>
            <w:hideMark/>
          </w:tcPr>
          <w:p w14:paraId="6E148E5B" w14:textId="77777777" w:rsidR="009C1E5D" w:rsidRPr="00ED6E1B" w:rsidRDefault="009C1E5D" w:rsidP="00ED6E1B">
            <w:pPr>
              <w:keepNext/>
              <w:spacing w:before="40" w:after="40" w:line="240" w:lineRule="exact"/>
              <w:jc w:val="center"/>
              <w:rPr>
                <w:rFonts w:eastAsia="Times New Roman"/>
                <w:b/>
                <w:bCs/>
                <w:position w:val="2"/>
                <w:sz w:val="20"/>
                <w:szCs w:val="20"/>
                <w:lang w:eastAsia="en-US" w:bidi="ar-EG"/>
              </w:rPr>
            </w:pPr>
            <w:r w:rsidRPr="00ED6E1B">
              <w:rPr>
                <w:rFonts w:eastAsia="Times New Roman"/>
                <w:b/>
                <w:bCs/>
                <w:position w:val="2"/>
                <w:sz w:val="20"/>
                <w:szCs w:val="20"/>
                <w:rtl/>
                <w:lang w:eastAsia="en-US" w:bidi="ar-EG"/>
              </w:rPr>
              <w:t>الحدث</w:t>
            </w:r>
          </w:p>
        </w:tc>
        <w:tc>
          <w:tcPr>
            <w:tcW w:w="1276" w:type="dxa"/>
            <w:tcBorders>
              <w:top w:val="single" w:sz="4" w:space="0" w:color="auto"/>
              <w:left w:val="nil"/>
              <w:bottom w:val="single" w:sz="4" w:space="0" w:color="auto"/>
              <w:right w:val="single" w:sz="4" w:space="0" w:color="auto"/>
            </w:tcBorders>
            <w:shd w:val="clear" w:color="auto" w:fill="auto"/>
            <w:hideMark/>
          </w:tcPr>
          <w:p w14:paraId="25A63CC9" w14:textId="77777777" w:rsidR="009C1E5D" w:rsidRPr="00ED6E1B" w:rsidRDefault="009C1E5D" w:rsidP="00ED6E1B">
            <w:pPr>
              <w:keepNext/>
              <w:spacing w:before="40" w:after="40" w:line="240" w:lineRule="exact"/>
              <w:jc w:val="center"/>
              <w:rPr>
                <w:rFonts w:eastAsia="Times New Roman"/>
                <w:b/>
                <w:bCs/>
                <w:position w:val="2"/>
                <w:sz w:val="20"/>
                <w:szCs w:val="20"/>
                <w:lang w:eastAsia="en-US" w:bidi="ar-EG"/>
              </w:rPr>
            </w:pPr>
            <w:r w:rsidRPr="00ED6E1B">
              <w:rPr>
                <w:rFonts w:eastAsia="Times New Roman"/>
                <w:b/>
                <w:bCs/>
                <w:position w:val="2"/>
                <w:sz w:val="20"/>
                <w:szCs w:val="20"/>
                <w:rtl/>
                <w:lang w:eastAsia="en-US" w:bidi="ar-EG"/>
              </w:rPr>
              <w:t>البلد</w:t>
            </w:r>
          </w:p>
        </w:tc>
        <w:tc>
          <w:tcPr>
            <w:tcW w:w="2575" w:type="dxa"/>
            <w:tcBorders>
              <w:top w:val="single" w:sz="4" w:space="0" w:color="auto"/>
              <w:left w:val="nil"/>
              <w:bottom w:val="single" w:sz="4" w:space="0" w:color="auto"/>
              <w:right w:val="single" w:sz="4" w:space="0" w:color="auto"/>
            </w:tcBorders>
            <w:shd w:val="clear" w:color="auto" w:fill="auto"/>
            <w:hideMark/>
          </w:tcPr>
          <w:p w14:paraId="7576AB15" w14:textId="77777777" w:rsidR="009C1E5D" w:rsidRPr="00ED6E1B" w:rsidRDefault="009C1E5D" w:rsidP="00ED6E1B">
            <w:pPr>
              <w:keepNext/>
              <w:spacing w:before="40" w:after="40" w:line="240" w:lineRule="exact"/>
              <w:jc w:val="center"/>
              <w:rPr>
                <w:rFonts w:eastAsia="Times New Roman"/>
                <w:b/>
                <w:bCs/>
                <w:position w:val="2"/>
                <w:sz w:val="20"/>
                <w:szCs w:val="20"/>
                <w:lang w:eastAsia="en-US" w:bidi="ar-EG"/>
              </w:rPr>
            </w:pPr>
            <w:r w:rsidRPr="00ED6E1B">
              <w:rPr>
                <w:rFonts w:eastAsia="Times New Roman"/>
                <w:b/>
                <w:bCs/>
                <w:position w:val="2"/>
                <w:sz w:val="20"/>
                <w:szCs w:val="20"/>
                <w:rtl/>
                <w:lang w:eastAsia="en-US" w:bidi="ar-EG"/>
              </w:rPr>
              <w:t>الشركة</w:t>
            </w:r>
          </w:p>
        </w:tc>
        <w:tc>
          <w:tcPr>
            <w:tcW w:w="1372" w:type="dxa"/>
            <w:tcBorders>
              <w:top w:val="single" w:sz="4" w:space="0" w:color="auto"/>
              <w:left w:val="nil"/>
              <w:bottom w:val="single" w:sz="4" w:space="0" w:color="auto"/>
              <w:right w:val="single" w:sz="4" w:space="0" w:color="auto"/>
            </w:tcBorders>
            <w:shd w:val="clear" w:color="auto" w:fill="auto"/>
            <w:hideMark/>
          </w:tcPr>
          <w:p w14:paraId="648E2A14" w14:textId="77777777" w:rsidR="009C1E5D" w:rsidRPr="00ED6E1B" w:rsidRDefault="009C1E5D" w:rsidP="00ED6E1B">
            <w:pPr>
              <w:keepNext/>
              <w:spacing w:before="40" w:after="40" w:line="240" w:lineRule="exact"/>
              <w:jc w:val="center"/>
              <w:rPr>
                <w:rFonts w:eastAsia="Times New Roman"/>
                <w:b/>
                <w:bCs/>
                <w:position w:val="2"/>
                <w:sz w:val="20"/>
                <w:szCs w:val="20"/>
                <w:lang w:eastAsia="en-US" w:bidi="ar-EG"/>
              </w:rPr>
            </w:pPr>
            <w:r w:rsidRPr="00ED6E1B">
              <w:rPr>
                <w:rFonts w:eastAsia="Times New Roman"/>
                <w:b/>
                <w:bCs/>
                <w:position w:val="2"/>
                <w:sz w:val="20"/>
                <w:szCs w:val="20"/>
                <w:rtl/>
                <w:lang w:eastAsia="en-US" w:bidi="ar-EG"/>
              </w:rPr>
              <w:t>مبلغ الفاتورة</w:t>
            </w:r>
          </w:p>
        </w:tc>
        <w:tc>
          <w:tcPr>
            <w:tcW w:w="1372" w:type="dxa"/>
            <w:tcBorders>
              <w:top w:val="single" w:sz="4" w:space="0" w:color="auto"/>
              <w:left w:val="nil"/>
              <w:bottom w:val="single" w:sz="4" w:space="0" w:color="auto"/>
              <w:right w:val="single" w:sz="4" w:space="0" w:color="auto"/>
            </w:tcBorders>
            <w:shd w:val="clear" w:color="auto" w:fill="auto"/>
            <w:hideMark/>
          </w:tcPr>
          <w:p w14:paraId="3CF13F5F" w14:textId="77777777" w:rsidR="009C1E5D" w:rsidRPr="00ED6E1B" w:rsidRDefault="009C1E5D" w:rsidP="00ED6E1B">
            <w:pPr>
              <w:keepNext/>
              <w:spacing w:before="40" w:after="40" w:line="240" w:lineRule="exact"/>
              <w:jc w:val="center"/>
              <w:rPr>
                <w:rFonts w:eastAsia="Times New Roman"/>
                <w:b/>
                <w:bCs/>
                <w:position w:val="2"/>
                <w:sz w:val="20"/>
                <w:szCs w:val="20"/>
                <w:lang w:eastAsia="en-US" w:bidi="ar-EG"/>
              </w:rPr>
            </w:pPr>
            <w:r w:rsidRPr="00ED6E1B">
              <w:rPr>
                <w:rFonts w:eastAsia="Times New Roman"/>
                <w:b/>
                <w:bCs/>
                <w:position w:val="2"/>
                <w:sz w:val="20"/>
                <w:szCs w:val="20"/>
                <w:rtl/>
                <w:lang w:eastAsia="en-US" w:bidi="ar-EG"/>
              </w:rPr>
              <w:t>المبلغ المدفوع</w:t>
            </w:r>
          </w:p>
        </w:tc>
        <w:tc>
          <w:tcPr>
            <w:tcW w:w="1536" w:type="dxa"/>
            <w:tcBorders>
              <w:top w:val="single" w:sz="4" w:space="0" w:color="auto"/>
              <w:left w:val="nil"/>
              <w:bottom w:val="single" w:sz="4" w:space="0" w:color="auto"/>
              <w:right w:val="single" w:sz="4" w:space="0" w:color="auto"/>
            </w:tcBorders>
            <w:shd w:val="clear" w:color="auto" w:fill="auto"/>
            <w:hideMark/>
          </w:tcPr>
          <w:p w14:paraId="0E18EDE4" w14:textId="77777777" w:rsidR="009C1E5D" w:rsidRPr="00ED6E1B" w:rsidRDefault="009C1E5D" w:rsidP="00ED6E1B">
            <w:pPr>
              <w:keepNext/>
              <w:spacing w:before="40" w:after="40" w:line="240" w:lineRule="exact"/>
              <w:jc w:val="center"/>
              <w:rPr>
                <w:rFonts w:eastAsia="Times New Roman"/>
                <w:b/>
                <w:bCs/>
                <w:position w:val="2"/>
                <w:sz w:val="20"/>
                <w:szCs w:val="20"/>
                <w:lang w:eastAsia="en-US" w:bidi="ar-EG"/>
              </w:rPr>
            </w:pPr>
            <w:r w:rsidRPr="00ED6E1B">
              <w:rPr>
                <w:rFonts w:eastAsia="Times New Roman"/>
                <w:b/>
                <w:bCs/>
                <w:position w:val="2"/>
                <w:sz w:val="20"/>
                <w:szCs w:val="20"/>
                <w:rtl/>
                <w:lang w:eastAsia="en-US" w:bidi="ar-EG"/>
              </w:rPr>
              <w:t>الرصيد المستحق</w:t>
            </w:r>
          </w:p>
        </w:tc>
      </w:tr>
      <w:tr w:rsidR="009C1E5D" w:rsidRPr="00ED6E1B" w14:paraId="669FFB2B" w14:textId="77777777" w:rsidTr="005B1273">
        <w:trPr>
          <w:trHeight w:val="263"/>
        </w:trPr>
        <w:tc>
          <w:tcPr>
            <w:tcW w:w="1377" w:type="dxa"/>
            <w:tcBorders>
              <w:top w:val="nil"/>
              <w:left w:val="single" w:sz="4" w:space="0" w:color="auto"/>
              <w:bottom w:val="single" w:sz="4" w:space="0" w:color="auto"/>
              <w:right w:val="single" w:sz="4" w:space="0" w:color="auto"/>
            </w:tcBorders>
            <w:shd w:val="clear" w:color="auto" w:fill="auto"/>
            <w:noWrap/>
            <w:hideMark/>
          </w:tcPr>
          <w:p w14:paraId="3B987D44" w14:textId="77777777" w:rsidR="009C1E5D" w:rsidRPr="00ED6E1B" w:rsidRDefault="009C1E5D" w:rsidP="009C1E5D">
            <w:pPr>
              <w:spacing w:before="40" w:after="40" w:line="220" w:lineRule="exact"/>
              <w:jc w:val="center"/>
              <w:rPr>
                <w:rFonts w:eastAsia="Times New Roman"/>
                <w:position w:val="2"/>
                <w:sz w:val="20"/>
                <w:szCs w:val="20"/>
                <w:lang w:val="fr-FR" w:bidi="ar-EG"/>
              </w:rPr>
            </w:pPr>
          </w:p>
        </w:tc>
        <w:tc>
          <w:tcPr>
            <w:tcW w:w="1276" w:type="dxa"/>
            <w:tcBorders>
              <w:top w:val="nil"/>
              <w:left w:val="nil"/>
              <w:bottom w:val="single" w:sz="4" w:space="0" w:color="auto"/>
              <w:right w:val="single" w:sz="4" w:space="0" w:color="auto"/>
            </w:tcBorders>
            <w:shd w:val="clear" w:color="auto" w:fill="auto"/>
            <w:noWrap/>
            <w:hideMark/>
          </w:tcPr>
          <w:p w14:paraId="640A7B55" w14:textId="77777777" w:rsidR="009C1E5D" w:rsidRPr="00ED6E1B" w:rsidRDefault="009C1E5D" w:rsidP="009C1E5D">
            <w:pPr>
              <w:spacing w:before="40" w:after="40" w:line="220" w:lineRule="exact"/>
              <w:jc w:val="left"/>
              <w:rPr>
                <w:rFonts w:eastAsia="Times New Roman"/>
                <w:position w:val="2"/>
                <w:sz w:val="20"/>
                <w:szCs w:val="20"/>
                <w:lang w:val="fr-FR" w:bidi="ar-EG"/>
              </w:rPr>
            </w:pPr>
            <w:r w:rsidRPr="00ED6E1B">
              <w:rPr>
                <w:rFonts w:eastAsia="Times New Roman"/>
                <w:position w:val="2"/>
                <w:sz w:val="20"/>
                <w:szCs w:val="20"/>
                <w:lang w:val="fr-FR" w:bidi="ar-EG"/>
              </w:rPr>
              <w:t> </w:t>
            </w:r>
          </w:p>
        </w:tc>
        <w:tc>
          <w:tcPr>
            <w:tcW w:w="2575" w:type="dxa"/>
            <w:tcBorders>
              <w:top w:val="nil"/>
              <w:left w:val="nil"/>
              <w:bottom w:val="single" w:sz="4" w:space="0" w:color="auto"/>
              <w:right w:val="single" w:sz="4" w:space="0" w:color="auto"/>
            </w:tcBorders>
            <w:shd w:val="clear" w:color="auto" w:fill="auto"/>
            <w:noWrap/>
            <w:hideMark/>
          </w:tcPr>
          <w:p w14:paraId="012A5FB9" w14:textId="77777777" w:rsidR="009C1E5D" w:rsidRPr="00ED6E1B" w:rsidRDefault="009C1E5D" w:rsidP="009C1E5D">
            <w:pPr>
              <w:spacing w:before="40" w:after="40" w:line="220" w:lineRule="exact"/>
              <w:jc w:val="right"/>
              <w:rPr>
                <w:rFonts w:eastAsia="Times New Roman"/>
                <w:position w:val="2"/>
                <w:sz w:val="20"/>
                <w:szCs w:val="20"/>
                <w:lang w:val="fr-FR" w:bidi="ar-EG"/>
              </w:rPr>
            </w:pPr>
            <w:r w:rsidRPr="00ED6E1B">
              <w:rPr>
                <w:rFonts w:eastAsia="Times New Roman"/>
                <w:position w:val="2"/>
                <w:sz w:val="20"/>
                <w:szCs w:val="20"/>
                <w:lang w:val="fr-FR" w:bidi="ar-EG"/>
              </w:rPr>
              <w:t> </w:t>
            </w:r>
          </w:p>
        </w:tc>
        <w:tc>
          <w:tcPr>
            <w:tcW w:w="1372" w:type="dxa"/>
            <w:tcBorders>
              <w:top w:val="nil"/>
              <w:left w:val="nil"/>
              <w:bottom w:val="single" w:sz="4" w:space="0" w:color="auto"/>
              <w:right w:val="single" w:sz="4" w:space="0" w:color="auto"/>
            </w:tcBorders>
            <w:shd w:val="clear" w:color="auto" w:fill="auto"/>
            <w:noWrap/>
            <w:hideMark/>
          </w:tcPr>
          <w:p w14:paraId="51A6E8A4" w14:textId="77777777" w:rsidR="009C1E5D" w:rsidRPr="00ED6E1B" w:rsidRDefault="009C1E5D" w:rsidP="009C1E5D">
            <w:pPr>
              <w:spacing w:before="40" w:after="40" w:line="220" w:lineRule="exact"/>
              <w:jc w:val="left"/>
              <w:rPr>
                <w:rFonts w:eastAsia="Times New Roman"/>
                <w:position w:val="2"/>
                <w:sz w:val="20"/>
                <w:szCs w:val="20"/>
                <w:lang w:val="fr-FR" w:bidi="ar-EG"/>
              </w:rPr>
            </w:pPr>
            <w:r w:rsidRPr="00ED6E1B">
              <w:rPr>
                <w:rFonts w:eastAsia="Times New Roman"/>
                <w:position w:val="2"/>
                <w:sz w:val="20"/>
                <w:szCs w:val="20"/>
                <w:lang w:val="fr-FR" w:bidi="ar-EG"/>
              </w:rPr>
              <w:t> </w:t>
            </w:r>
          </w:p>
        </w:tc>
        <w:tc>
          <w:tcPr>
            <w:tcW w:w="1372" w:type="dxa"/>
            <w:tcBorders>
              <w:top w:val="nil"/>
              <w:left w:val="nil"/>
              <w:bottom w:val="single" w:sz="4" w:space="0" w:color="auto"/>
              <w:right w:val="single" w:sz="4" w:space="0" w:color="auto"/>
            </w:tcBorders>
            <w:shd w:val="clear" w:color="auto" w:fill="auto"/>
            <w:noWrap/>
            <w:hideMark/>
          </w:tcPr>
          <w:p w14:paraId="0B37AA68" w14:textId="77777777" w:rsidR="009C1E5D" w:rsidRPr="00ED6E1B" w:rsidRDefault="009C1E5D" w:rsidP="009C1E5D">
            <w:pPr>
              <w:spacing w:before="40" w:after="40" w:line="220" w:lineRule="exact"/>
              <w:jc w:val="left"/>
              <w:rPr>
                <w:rFonts w:eastAsia="Times New Roman"/>
                <w:position w:val="2"/>
                <w:sz w:val="20"/>
                <w:szCs w:val="20"/>
                <w:lang w:val="fr-FR" w:bidi="ar-EG"/>
              </w:rPr>
            </w:pPr>
            <w:r w:rsidRPr="00ED6E1B">
              <w:rPr>
                <w:rFonts w:eastAsia="Times New Roman"/>
                <w:position w:val="2"/>
                <w:sz w:val="20"/>
                <w:szCs w:val="20"/>
                <w:lang w:val="fr-FR" w:bidi="ar-EG"/>
              </w:rPr>
              <w:t> </w:t>
            </w:r>
          </w:p>
        </w:tc>
        <w:tc>
          <w:tcPr>
            <w:tcW w:w="1536" w:type="dxa"/>
            <w:tcBorders>
              <w:top w:val="nil"/>
              <w:left w:val="nil"/>
              <w:bottom w:val="single" w:sz="4" w:space="0" w:color="auto"/>
              <w:right w:val="single" w:sz="4" w:space="0" w:color="auto"/>
            </w:tcBorders>
            <w:shd w:val="clear" w:color="auto" w:fill="auto"/>
            <w:noWrap/>
            <w:hideMark/>
          </w:tcPr>
          <w:p w14:paraId="71911A04" w14:textId="77777777" w:rsidR="009C1E5D" w:rsidRPr="00ED6E1B" w:rsidRDefault="009C1E5D" w:rsidP="009C1E5D">
            <w:pPr>
              <w:spacing w:before="40" w:after="40" w:line="220" w:lineRule="exact"/>
              <w:jc w:val="left"/>
              <w:rPr>
                <w:rFonts w:eastAsia="Times New Roman"/>
                <w:position w:val="2"/>
                <w:sz w:val="20"/>
                <w:szCs w:val="20"/>
                <w:lang w:val="fr-FR" w:bidi="ar-EG"/>
              </w:rPr>
            </w:pPr>
            <w:r w:rsidRPr="00ED6E1B">
              <w:rPr>
                <w:rFonts w:eastAsia="Times New Roman"/>
                <w:position w:val="2"/>
                <w:sz w:val="20"/>
                <w:szCs w:val="20"/>
                <w:lang w:val="fr-FR" w:bidi="ar-EG"/>
              </w:rPr>
              <w:t> </w:t>
            </w:r>
          </w:p>
        </w:tc>
      </w:tr>
      <w:tr w:rsidR="009C1E5D" w:rsidRPr="00ED6E1B" w14:paraId="5E461F42" w14:textId="77777777" w:rsidTr="005B1273">
        <w:trPr>
          <w:trHeight w:val="263"/>
        </w:trPr>
        <w:tc>
          <w:tcPr>
            <w:tcW w:w="1377" w:type="dxa"/>
            <w:tcBorders>
              <w:top w:val="nil"/>
              <w:left w:val="single" w:sz="4" w:space="0" w:color="auto"/>
              <w:bottom w:val="single" w:sz="4" w:space="0" w:color="auto"/>
              <w:right w:val="single" w:sz="4" w:space="0" w:color="auto"/>
            </w:tcBorders>
            <w:shd w:val="clear" w:color="auto" w:fill="auto"/>
            <w:noWrap/>
            <w:hideMark/>
          </w:tcPr>
          <w:p w14:paraId="22739A3B" w14:textId="77777777" w:rsidR="009C1E5D" w:rsidRPr="00ED6E1B" w:rsidRDefault="009C1E5D" w:rsidP="009C1E5D">
            <w:pPr>
              <w:spacing w:before="40" w:after="40" w:line="220" w:lineRule="exact"/>
              <w:jc w:val="center"/>
              <w:rPr>
                <w:rFonts w:eastAsia="Times New Roman"/>
                <w:position w:val="2"/>
                <w:sz w:val="20"/>
                <w:szCs w:val="20"/>
                <w:lang w:val="fr-FR" w:bidi="ar-EG"/>
              </w:rPr>
            </w:pPr>
            <w:r w:rsidRPr="00ED6E1B">
              <w:rPr>
                <w:rFonts w:eastAsia="Times New Roman"/>
                <w:position w:val="2"/>
                <w:sz w:val="20"/>
                <w:szCs w:val="20"/>
                <w:lang w:val="fr-FR" w:bidi="ar-EG"/>
              </w:rPr>
              <w:t>TLC 2015</w:t>
            </w:r>
          </w:p>
        </w:tc>
        <w:tc>
          <w:tcPr>
            <w:tcW w:w="1276" w:type="dxa"/>
            <w:tcBorders>
              <w:top w:val="nil"/>
              <w:left w:val="nil"/>
              <w:bottom w:val="single" w:sz="4" w:space="0" w:color="auto"/>
              <w:right w:val="single" w:sz="4" w:space="0" w:color="auto"/>
            </w:tcBorders>
            <w:shd w:val="clear" w:color="auto" w:fill="auto"/>
            <w:noWrap/>
            <w:hideMark/>
          </w:tcPr>
          <w:p w14:paraId="47F09BB4" w14:textId="77777777" w:rsidR="009C1E5D" w:rsidRPr="00ED6E1B" w:rsidRDefault="009C1E5D" w:rsidP="009C1E5D">
            <w:pPr>
              <w:spacing w:before="40" w:after="40" w:line="220" w:lineRule="exact"/>
              <w:jc w:val="left"/>
              <w:rPr>
                <w:rFonts w:eastAsia="Times New Roman"/>
                <w:position w:val="2"/>
                <w:sz w:val="20"/>
                <w:szCs w:val="20"/>
                <w:lang w:val="fr-FR" w:bidi="ar-EG"/>
              </w:rPr>
            </w:pPr>
            <w:r w:rsidRPr="00ED6E1B">
              <w:rPr>
                <w:rFonts w:eastAsia="Times New Roman" w:hint="cs"/>
                <w:position w:val="2"/>
                <w:sz w:val="20"/>
                <w:szCs w:val="20"/>
                <w:rtl/>
                <w:lang w:val="fr-FR" w:bidi="ar-EG"/>
              </w:rPr>
              <w:t>جنوب السودان</w:t>
            </w:r>
          </w:p>
        </w:tc>
        <w:tc>
          <w:tcPr>
            <w:tcW w:w="2575" w:type="dxa"/>
            <w:tcBorders>
              <w:top w:val="nil"/>
              <w:left w:val="nil"/>
              <w:bottom w:val="single" w:sz="4" w:space="0" w:color="auto"/>
              <w:right w:val="single" w:sz="4" w:space="0" w:color="auto"/>
            </w:tcBorders>
            <w:shd w:val="clear" w:color="auto" w:fill="auto"/>
            <w:noWrap/>
            <w:hideMark/>
          </w:tcPr>
          <w:p w14:paraId="74923329" w14:textId="77777777" w:rsidR="009C1E5D" w:rsidRPr="00ED6E1B" w:rsidRDefault="009C1E5D" w:rsidP="009C1E5D">
            <w:pPr>
              <w:spacing w:before="40" w:after="40" w:line="220" w:lineRule="exact"/>
              <w:jc w:val="right"/>
              <w:rPr>
                <w:rFonts w:eastAsia="Times New Roman"/>
                <w:position w:val="2"/>
                <w:sz w:val="20"/>
                <w:szCs w:val="20"/>
                <w:lang w:val="fr-FR" w:bidi="ar-EG"/>
              </w:rPr>
            </w:pPr>
            <w:r w:rsidRPr="00ED6E1B">
              <w:rPr>
                <w:rFonts w:eastAsia="Times New Roman"/>
                <w:position w:val="2"/>
                <w:sz w:val="20"/>
                <w:szCs w:val="20"/>
                <w:lang w:val="fr-FR" w:bidi="ar-EG"/>
              </w:rPr>
              <w:t xml:space="preserve">National Communication </w:t>
            </w:r>
            <w:proofErr w:type="spellStart"/>
            <w:r w:rsidRPr="00ED6E1B">
              <w:rPr>
                <w:rFonts w:eastAsia="Times New Roman"/>
                <w:position w:val="2"/>
                <w:sz w:val="20"/>
                <w:szCs w:val="20"/>
                <w:lang w:val="fr-FR" w:bidi="ar-EG"/>
              </w:rPr>
              <w:t>Authority</w:t>
            </w:r>
            <w:proofErr w:type="spellEnd"/>
          </w:p>
        </w:tc>
        <w:tc>
          <w:tcPr>
            <w:tcW w:w="1372" w:type="dxa"/>
            <w:tcBorders>
              <w:top w:val="nil"/>
              <w:left w:val="nil"/>
              <w:bottom w:val="single" w:sz="4" w:space="0" w:color="auto"/>
              <w:right w:val="single" w:sz="4" w:space="0" w:color="auto"/>
            </w:tcBorders>
            <w:shd w:val="clear" w:color="auto" w:fill="auto"/>
            <w:noWrap/>
            <w:hideMark/>
          </w:tcPr>
          <w:p w14:paraId="27C1A5E1" w14:textId="77777777" w:rsidR="009C1E5D" w:rsidRPr="00ED6E1B" w:rsidRDefault="009C1E5D" w:rsidP="009C1E5D">
            <w:pPr>
              <w:spacing w:before="40" w:after="40" w:line="220" w:lineRule="exact"/>
              <w:jc w:val="left"/>
              <w:rPr>
                <w:rFonts w:eastAsia="Times New Roman"/>
                <w:position w:val="2"/>
                <w:sz w:val="20"/>
                <w:szCs w:val="20"/>
                <w:lang w:val="fr-FR" w:bidi="ar-EG"/>
              </w:rPr>
            </w:pPr>
            <w:r w:rsidRPr="00ED6E1B">
              <w:rPr>
                <w:rFonts w:eastAsia="Times New Roman"/>
                <w:position w:val="2"/>
                <w:sz w:val="20"/>
                <w:szCs w:val="20"/>
                <w:lang w:val="fr-FR" w:bidi="ar-EG"/>
              </w:rPr>
              <w:t>100 000,00</w:t>
            </w:r>
          </w:p>
        </w:tc>
        <w:tc>
          <w:tcPr>
            <w:tcW w:w="1372" w:type="dxa"/>
            <w:tcBorders>
              <w:top w:val="nil"/>
              <w:left w:val="nil"/>
              <w:bottom w:val="single" w:sz="4" w:space="0" w:color="auto"/>
              <w:right w:val="single" w:sz="4" w:space="0" w:color="auto"/>
            </w:tcBorders>
            <w:shd w:val="clear" w:color="auto" w:fill="auto"/>
            <w:noWrap/>
            <w:hideMark/>
          </w:tcPr>
          <w:p w14:paraId="4B05777D" w14:textId="77777777" w:rsidR="009C1E5D" w:rsidRPr="00ED6E1B" w:rsidRDefault="009C1E5D" w:rsidP="009C1E5D">
            <w:pPr>
              <w:spacing w:before="40" w:after="40" w:line="220" w:lineRule="exact"/>
              <w:jc w:val="left"/>
              <w:rPr>
                <w:rFonts w:eastAsia="Times New Roman"/>
                <w:position w:val="2"/>
                <w:sz w:val="20"/>
                <w:szCs w:val="20"/>
                <w:lang w:val="fr-FR" w:bidi="ar-EG"/>
              </w:rPr>
            </w:pPr>
            <w:r w:rsidRPr="00ED6E1B">
              <w:rPr>
                <w:rFonts w:eastAsia="Times New Roman"/>
                <w:position w:val="2"/>
                <w:sz w:val="20"/>
                <w:szCs w:val="20"/>
                <w:lang w:val="fr-FR" w:bidi="ar-EG"/>
              </w:rPr>
              <w:t>0,00</w:t>
            </w:r>
          </w:p>
        </w:tc>
        <w:tc>
          <w:tcPr>
            <w:tcW w:w="1536" w:type="dxa"/>
            <w:tcBorders>
              <w:top w:val="nil"/>
              <w:left w:val="nil"/>
              <w:bottom w:val="single" w:sz="4" w:space="0" w:color="auto"/>
              <w:right w:val="single" w:sz="4" w:space="0" w:color="auto"/>
            </w:tcBorders>
            <w:shd w:val="clear" w:color="auto" w:fill="auto"/>
            <w:noWrap/>
            <w:hideMark/>
          </w:tcPr>
          <w:p w14:paraId="2BC5CC94" w14:textId="77777777" w:rsidR="009C1E5D" w:rsidRPr="00ED6E1B" w:rsidRDefault="009C1E5D" w:rsidP="009C1E5D">
            <w:pPr>
              <w:spacing w:before="40" w:after="40" w:line="220" w:lineRule="exact"/>
              <w:jc w:val="left"/>
              <w:rPr>
                <w:rFonts w:eastAsia="Times New Roman"/>
                <w:position w:val="2"/>
                <w:sz w:val="20"/>
                <w:szCs w:val="20"/>
                <w:lang w:val="fr-FR" w:bidi="ar-EG"/>
              </w:rPr>
            </w:pPr>
            <w:r w:rsidRPr="00ED6E1B">
              <w:rPr>
                <w:rFonts w:eastAsia="Times New Roman"/>
                <w:position w:val="2"/>
                <w:sz w:val="20"/>
                <w:szCs w:val="20"/>
                <w:lang w:val="fr-FR" w:bidi="ar-EG"/>
              </w:rPr>
              <w:t>0,00</w:t>
            </w:r>
          </w:p>
        </w:tc>
      </w:tr>
      <w:tr w:rsidR="009C1E5D" w:rsidRPr="00ED6E1B" w14:paraId="59A0C094" w14:textId="77777777" w:rsidTr="005B1273">
        <w:trPr>
          <w:trHeight w:val="263"/>
        </w:trPr>
        <w:tc>
          <w:tcPr>
            <w:tcW w:w="1377" w:type="dxa"/>
            <w:tcBorders>
              <w:top w:val="nil"/>
              <w:left w:val="single" w:sz="4" w:space="0" w:color="auto"/>
              <w:bottom w:val="single" w:sz="4" w:space="0" w:color="auto"/>
              <w:right w:val="single" w:sz="4" w:space="0" w:color="auto"/>
            </w:tcBorders>
            <w:shd w:val="clear" w:color="auto" w:fill="auto"/>
            <w:noWrap/>
            <w:hideMark/>
          </w:tcPr>
          <w:p w14:paraId="432A0A7B" w14:textId="77777777" w:rsidR="009C1E5D" w:rsidRPr="00ED6E1B" w:rsidRDefault="009C1E5D" w:rsidP="009C1E5D">
            <w:pPr>
              <w:spacing w:before="40" w:after="40" w:line="220" w:lineRule="exact"/>
              <w:jc w:val="center"/>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TLC 2015</w:t>
            </w:r>
          </w:p>
        </w:tc>
        <w:tc>
          <w:tcPr>
            <w:tcW w:w="1276" w:type="dxa"/>
            <w:tcBorders>
              <w:top w:val="nil"/>
              <w:left w:val="nil"/>
              <w:bottom w:val="single" w:sz="4" w:space="0" w:color="auto"/>
              <w:right w:val="single" w:sz="4" w:space="0" w:color="auto"/>
            </w:tcBorders>
            <w:shd w:val="clear" w:color="auto" w:fill="auto"/>
            <w:noWrap/>
            <w:hideMark/>
          </w:tcPr>
          <w:p w14:paraId="3EE0F2EA" w14:textId="77777777" w:rsidR="009C1E5D" w:rsidRPr="00ED6E1B" w:rsidRDefault="009C1E5D" w:rsidP="009C1E5D">
            <w:pPr>
              <w:spacing w:before="40" w:after="40" w:line="220" w:lineRule="exact"/>
              <w:jc w:val="left"/>
              <w:rPr>
                <w:rFonts w:eastAsia="Times New Roman"/>
                <w:color w:val="000000"/>
                <w:position w:val="2"/>
                <w:sz w:val="20"/>
                <w:szCs w:val="20"/>
                <w:lang w:val="fr-FR" w:bidi="ar-EG"/>
              </w:rPr>
            </w:pPr>
            <w:r w:rsidRPr="00ED6E1B">
              <w:rPr>
                <w:rFonts w:eastAsia="Times New Roman" w:hint="cs"/>
                <w:color w:val="000000"/>
                <w:position w:val="2"/>
                <w:sz w:val="20"/>
                <w:szCs w:val="20"/>
                <w:rtl/>
                <w:lang w:val="fr-FR" w:bidi="ar-EG"/>
              </w:rPr>
              <w:t>سري لانكا</w:t>
            </w:r>
          </w:p>
        </w:tc>
        <w:tc>
          <w:tcPr>
            <w:tcW w:w="2575" w:type="dxa"/>
            <w:tcBorders>
              <w:top w:val="nil"/>
              <w:left w:val="nil"/>
              <w:bottom w:val="single" w:sz="4" w:space="0" w:color="auto"/>
              <w:right w:val="single" w:sz="4" w:space="0" w:color="auto"/>
            </w:tcBorders>
            <w:shd w:val="clear" w:color="auto" w:fill="auto"/>
            <w:noWrap/>
            <w:hideMark/>
          </w:tcPr>
          <w:p w14:paraId="56D3D9DE" w14:textId="77777777" w:rsidR="009C1E5D" w:rsidRPr="00ED6E1B" w:rsidRDefault="009C1E5D" w:rsidP="009C1E5D">
            <w:pPr>
              <w:spacing w:before="40" w:after="40" w:line="220" w:lineRule="exact"/>
              <w:jc w:val="right"/>
              <w:rPr>
                <w:rFonts w:eastAsia="Times New Roman"/>
                <w:color w:val="000000"/>
                <w:position w:val="2"/>
                <w:sz w:val="20"/>
                <w:szCs w:val="20"/>
                <w:lang w:val="fr-FR" w:bidi="ar-EG"/>
              </w:rPr>
            </w:pPr>
            <w:proofErr w:type="spellStart"/>
            <w:r w:rsidRPr="00ED6E1B">
              <w:rPr>
                <w:rFonts w:eastAsia="Times New Roman"/>
                <w:color w:val="000000"/>
                <w:position w:val="2"/>
                <w:sz w:val="20"/>
                <w:szCs w:val="20"/>
                <w:lang w:val="fr-FR" w:bidi="ar-EG"/>
              </w:rPr>
              <w:t>Negete</w:t>
            </w:r>
            <w:proofErr w:type="spellEnd"/>
            <w:r w:rsidRPr="00ED6E1B">
              <w:rPr>
                <w:rFonts w:eastAsia="Times New Roman"/>
                <w:color w:val="000000"/>
                <w:position w:val="2"/>
                <w:sz w:val="20"/>
                <w:szCs w:val="20"/>
                <w:lang w:val="fr-FR" w:bidi="ar-EG"/>
              </w:rPr>
              <w:t xml:space="preserve"> </w:t>
            </w:r>
            <w:proofErr w:type="spellStart"/>
            <w:r w:rsidRPr="00ED6E1B">
              <w:rPr>
                <w:rFonts w:eastAsia="Times New Roman"/>
                <w:color w:val="000000"/>
                <w:position w:val="2"/>
                <w:sz w:val="20"/>
                <w:szCs w:val="20"/>
                <w:lang w:val="fr-FR" w:bidi="ar-EG"/>
              </w:rPr>
              <w:t>Private</w:t>
            </w:r>
            <w:proofErr w:type="spellEnd"/>
            <w:r w:rsidRPr="00ED6E1B">
              <w:rPr>
                <w:rFonts w:eastAsia="Times New Roman"/>
                <w:color w:val="000000"/>
                <w:position w:val="2"/>
                <w:sz w:val="20"/>
                <w:szCs w:val="20"/>
                <w:lang w:val="fr-FR" w:bidi="ar-EG"/>
              </w:rPr>
              <w:t xml:space="preserve"> Ltd.</w:t>
            </w:r>
          </w:p>
        </w:tc>
        <w:tc>
          <w:tcPr>
            <w:tcW w:w="1372" w:type="dxa"/>
            <w:tcBorders>
              <w:top w:val="nil"/>
              <w:left w:val="nil"/>
              <w:bottom w:val="single" w:sz="4" w:space="0" w:color="auto"/>
              <w:right w:val="single" w:sz="4" w:space="0" w:color="auto"/>
            </w:tcBorders>
            <w:shd w:val="clear" w:color="auto" w:fill="auto"/>
            <w:noWrap/>
            <w:hideMark/>
          </w:tcPr>
          <w:p w14:paraId="1859F1D7" w14:textId="77777777" w:rsidR="009C1E5D" w:rsidRPr="00ED6E1B" w:rsidRDefault="009C1E5D" w:rsidP="009C1E5D">
            <w:pPr>
              <w:spacing w:before="40" w:after="40" w:line="220" w:lineRule="exact"/>
              <w:jc w:val="lef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1 200,00</w:t>
            </w:r>
          </w:p>
        </w:tc>
        <w:tc>
          <w:tcPr>
            <w:tcW w:w="1372" w:type="dxa"/>
            <w:tcBorders>
              <w:top w:val="nil"/>
              <w:left w:val="nil"/>
              <w:bottom w:val="single" w:sz="4" w:space="0" w:color="auto"/>
              <w:right w:val="single" w:sz="4" w:space="0" w:color="auto"/>
            </w:tcBorders>
            <w:shd w:val="clear" w:color="auto" w:fill="auto"/>
            <w:noWrap/>
            <w:hideMark/>
          </w:tcPr>
          <w:p w14:paraId="4D9F96ED" w14:textId="77777777" w:rsidR="009C1E5D" w:rsidRPr="00ED6E1B" w:rsidRDefault="009C1E5D" w:rsidP="009C1E5D">
            <w:pPr>
              <w:spacing w:before="40" w:after="40" w:line="220" w:lineRule="exact"/>
              <w:jc w:val="lef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0,00</w:t>
            </w:r>
          </w:p>
        </w:tc>
        <w:tc>
          <w:tcPr>
            <w:tcW w:w="1536" w:type="dxa"/>
            <w:tcBorders>
              <w:top w:val="nil"/>
              <w:left w:val="nil"/>
              <w:bottom w:val="single" w:sz="4" w:space="0" w:color="auto"/>
              <w:right w:val="single" w:sz="4" w:space="0" w:color="auto"/>
            </w:tcBorders>
            <w:shd w:val="clear" w:color="auto" w:fill="auto"/>
            <w:noWrap/>
            <w:hideMark/>
          </w:tcPr>
          <w:p w14:paraId="7E6DE96C" w14:textId="77777777" w:rsidR="009C1E5D" w:rsidRPr="00ED6E1B" w:rsidRDefault="009C1E5D" w:rsidP="009C1E5D">
            <w:pPr>
              <w:spacing w:before="40" w:after="40" w:line="220" w:lineRule="exact"/>
              <w:jc w:val="lef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1 200,00</w:t>
            </w:r>
          </w:p>
        </w:tc>
      </w:tr>
      <w:tr w:rsidR="009C1E5D" w:rsidRPr="00ED6E1B" w14:paraId="43EBFA7C" w14:textId="77777777" w:rsidTr="005B1273">
        <w:trPr>
          <w:trHeight w:val="263"/>
        </w:trPr>
        <w:tc>
          <w:tcPr>
            <w:tcW w:w="1377" w:type="dxa"/>
            <w:tcBorders>
              <w:top w:val="nil"/>
              <w:left w:val="single" w:sz="4" w:space="0" w:color="auto"/>
              <w:bottom w:val="single" w:sz="4" w:space="0" w:color="auto"/>
              <w:right w:val="single" w:sz="4" w:space="0" w:color="auto"/>
            </w:tcBorders>
            <w:shd w:val="clear" w:color="auto" w:fill="auto"/>
            <w:noWrap/>
            <w:hideMark/>
          </w:tcPr>
          <w:p w14:paraId="0708E0C9" w14:textId="77777777" w:rsidR="009C1E5D" w:rsidRPr="00ED6E1B" w:rsidRDefault="009C1E5D" w:rsidP="009C1E5D">
            <w:pPr>
              <w:spacing w:before="40" w:after="40" w:line="220" w:lineRule="exact"/>
              <w:jc w:val="center"/>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TLC 2015</w:t>
            </w:r>
          </w:p>
        </w:tc>
        <w:tc>
          <w:tcPr>
            <w:tcW w:w="1276" w:type="dxa"/>
            <w:tcBorders>
              <w:top w:val="nil"/>
              <w:left w:val="nil"/>
              <w:bottom w:val="single" w:sz="4" w:space="0" w:color="auto"/>
              <w:right w:val="single" w:sz="4" w:space="0" w:color="auto"/>
            </w:tcBorders>
            <w:shd w:val="clear" w:color="auto" w:fill="auto"/>
            <w:noWrap/>
            <w:hideMark/>
          </w:tcPr>
          <w:p w14:paraId="7AA42B86" w14:textId="77777777" w:rsidR="009C1E5D" w:rsidRPr="00ED6E1B" w:rsidRDefault="009C1E5D" w:rsidP="009C1E5D">
            <w:pPr>
              <w:spacing w:before="40" w:after="40" w:line="220" w:lineRule="exact"/>
              <w:jc w:val="left"/>
              <w:rPr>
                <w:rFonts w:eastAsia="Times New Roman"/>
                <w:color w:val="000000"/>
                <w:position w:val="2"/>
                <w:sz w:val="20"/>
                <w:szCs w:val="20"/>
                <w:lang w:val="fr-FR" w:bidi="ar-EG"/>
              </w:rPr>
            </w:pPr>
            <w:r w:rsidRPr="00ED6E1B">
              <w:rPr>
                <w:rFonts w:eastAsia="Times New Roman" w:hint="cs"/>
                <w:color w:val="000000"/>
                <w:position w:val="2"/>
                <w:sz w:val="20"/>
                <w:szCs w:val="20"/>
                <w:rtl/>
                <w:lang w:val="fr-FR" w:bidi="ar-EG"/>
              </w:rPr>
              <w:t>مصر</w:t>
            </w:r>
          </w:p>
        </w:tc>
        <w:tc>
          <w:tcPr>
            <w:tcW w:w="2575" w:type="dxa"/>
            <w:tcBorders>
              <w:top w:val="nil"/>
              <w:left w:val="nil"/>
              <w:bottom w:val="single" w:sz="4" w:space="0" w:color="auto"/>
              <w:right w:val="single" w:sz="4" w:space="0" w:color="auto"/>
            </w:tcBorders>
            <w:shd w:val="clear" w:color="auto" w:fill="auto"/>
            <w:noWrap/>
            <w:hideMark/>
          </w:tcPr>
          <w:p w14:paraId="0726AFD7" w14:textId="77777777" w:rsidR="009C1E5D" w:rsidRPr="00ED6E1B" w:rsidRDefault="009C1E5D" w:rsidP="009C1E5D">
            <w:pPr>
              <w:spacing w:before="40" w:after="40" w:line="220" w:lineRule="exact"/>
              <w:jc w:val="right"/>
              <w:rPr>
                <w:rFonts w:eastAsia="Times New Roman"/>
                <w:color w:val="000000"/>
                <w:position w:val="2"/>
                <w:sz w:val="20"/>
                <w:szCs w:val="20"/>
                <w:lang w:val="fr-FR" w:bidi="ar-EG"/>
              </w:rPr>
            </w:pPr>
            <w:proofErr w:type="spellStart"/>
            <w:r w:rsidRPr="00ED6E1B">
              <w:rPr>
                <w:rFonts w:eastAsia="Times New Roman"/>
                <w:color w:val="000000"/>
                <w:position w:val="2"/>
                <w:sz w:val="20"/>
                <w:szCs w:val="20"/>
                <w:lang w:val="fr-FR" w:bidi="ar-EG"/>
              </w:rPr>
              <w:t>Tawasol</w:t>
            </w:r>
            <w:proofErr w:type="spellEnd"/>
            <w:r w:rsidRPr="00ED6E1B">
              <w:rPr>
                <w:rFonts w:eastAsia="Times New Roman"/>
                <w:color w:val="000000"/>
                <w:position w:val="2"/>
                <w:sz w:val="20"/>
                <w:szCs w:val="20"/>
                <w:lang w:val="fr-FR" w:bidi="ar-EG"/>
              </w:rPr>
              <w:t xml:space="preserve"> IT</w:t>
            </w:r>
          </w:p>
        </w:tc>
        <w:tc>
          <w:tcPr>
            <w:tcW w:w="1372" w:type="dxa"/>
            <w:tcBorders>
              <w:top w:val="nil"/>
              <w:left w:val="nil"/>
              <w:bottom w:val="single" w:sz="4" w:space="0" w:color="auto"/>
              <w:right w:val="single" w:sz="4" w:space="0" w:color="auto"/>
            </w:tcBorders>
            <w:shd w:val="clear" w:color="auto" w:fill="auto"/>
            <w:noWrap/>
            <w:hideMark/>
          </w:tcPr>
          <w:p w14:paraId="72347DD4" w14:textId="77777777" w:rsidR="009C1E5D" w:rsidRPr="00ED6E1B" w:rsidRDefault="009C1E5D" w:rsidP="009C1E5D">
            <w:pPr>
              <w:spacing w:before="40" w:after="40" w:line="220" w:lineRule="exact"/>
              <w:jc w:val="lef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1 200,00</w:t>
            </w:r>
          </w:p>
        </w:tc>
        <w:tc>
          <w:tcPr>
            <w:tcW w:w="1372" w:type="dxa"/>
            <w:tcBorders>
              <w:top w:val="nil"/>
              <w:left w:val="nil"/>
              <w:bottom w:val="single" w:sz="4" w:space="0" w:color="auto"/>
              <w:right w:val="single" w:sz="4" w:space="0" w:color="auto"/>
            </w:tcBorders>
            <w:shd w:val="clear" w:color="auto" w:fill="auto"/>
            <w:noWrap/>
            <w:hideMark/>
          </w:tcPr>
          <w:p w14:paraId="62CC2D18" w14:textId="77777777" w:rsidR="009C1E5D" w:rsidRPr="00ED6E1B" w:rsidRDefault="009C1E5D" w:rsidP="009C1E5D">
            <w:pPr>
              <w:spacing w:before="40" w:after="40" w:line="220" w:lineRule="exact"/>
              <w:jc w:val="lef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0,00</w:t>
            </w:r>
          </w:p>
        </w:tc>
        <w:tc>
          <w:tcPr>
            <w:tcW w:w="1536" w:type="dxa"/>
            <w:tcBorders>
              <w:top w:val="nil"/>
              <w:left w:val="nil"/>
              <w:bottom w:val="single" w:sz="4" w:space="0" w:color="auto"/>
              <w:right w:val="single" w:sz="4" w:space="0" w:color="auto"/>
            </w:tcBorders>
            <w:shd w:val="clear" w:color="auto" w:fill="auto"/>
            <w:noWrap/>
            <w:hideMark/>
          </w:tcPr>
          <w:p w14:paraId="4DEACDF4" w14:textId="77777777" w:rsidR="009C1E5D" w:rsidRPr="00ED6E1B" w:rsidRDefault="009C1E5D" w:rsidP="009C1E5D">
            <w:pPr>
              <w:spacing w:before="40" w:after="40" w:line="220" w:lineRule="exact"/>
              <w:jc w:val="lef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1 200,00</w:t>
            </w:r>
          </w:p>
        </w:tc>
      </w:tr>
      <w:tr w:rsidR="009C1E5D" w:rsidRPr="00ED6E1B" w14:paraId="2BC92AE4" w14:textId="77777777" w:rsidTr="005B1273">
        <w:trPr>
          <w:trHeight w:val="263"/>
        </w:trPr>
        <w:tc>
          <w:tcPr>
            <w:tcW w:w="1377" w:type="dxa"/>
            <w:tcBorders>
              <w:top w:val="nil"/>
              <w:left w:val="single" w:sz="4" w:space="0" w:color="auto"/>
              <w:bottom w:val="single" w:sz="4" w:space="0" w:color="auto"/>
              <w:right w:val="single" w:sz="4" w:space="0" w:color="auto"/>
            </w:tcBorders>
            <w:shd w:val="clear" w:color="auto" w:fill="auto"/>
            <w:noWrap/>
            <w:hideMark/>
          </w:tcPr>
          <w:p w14:paraId="4EF52FA7" w14:textId="77777777" w:rsidR="009C1E5D" w:rsidRPr="00ED6E1B" w:rsidRDefault="009C1E5D" w:rsidP="009C1E5D">
            <w:pPr>
              <w:spacing w:before="40" w:after="40" w:line="220" w:lineRule="exact"/>
              <w:jc w:val="center"/>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TLC 2015</w:t>
            </w:r>
          </w:p>
        </w:tc>
        <w:tc>
          <w:tcPr>
            <w:tcW w:w="1276" w:type="dxa"/>
            <w:tcBorders>
              <w:top w:val="nil"/>
              <w:left w:val="nil"/>
              <w:bottom w:val="single" w:sz="4" w:space="0" w:color="auto"/>
              <w:right w:val="single" w:sz="4" w:space="0" w:color="auto"/>
            </w:tcBorders>
            <w:shd w:val="clear" w:color="auto" w:fill="auto"/>
            <w:noWrap/>
            <w:hideMark/>
          </w:tcPr>
          <w:p w14:paraId="2F31F3E2" w14:textId="77777777" w:rsidR="009C1E5D" w:rsidRPr="00ED6E1B" w:rsidRDefault="009C1E5D" w:rsidP="009C1E5D">
            <w:pPr>
              <w:spacing w:before="40" w:after="40" w:line="220" w:lineRule="exact"/>
              <w:jc w:val="left"/>
              <w:rPr>
                <w:rFonts w:eastAsia="Times New Roman"/>
                <w:color w:val="000000"/>
                <w:position w:val="2"/>
                <w:sz w:val="20"/>
                <w:szCs w:val="20"/>
                <w:lang w:val="fr-FR" w:bidi="ar-EG"/>
              </w:rPr>
            </w:pPr>
            <w:r w:rsidRPr="00ED6E1B">
              <w:rPr>
                <w:rFonts w:eastAsia="Times New Roman" w:hint="cs"/>
                <w:color w:val="000000"/>
                <w:position w:val="2"/>
                <w:sz w:val="20"/>
                <w:szCs w:val="20"/>
                <w:rtl/>
                <w:lang w:val="fr-FR" w:bidi="ar-EG"/>
              </w:rPr>
              <w:t>أوغندا</w:t>
            </w:r>
          </w:p>
        </w:tc>
        <w:tc>
          <w:tcPr>
            <w:tcW w:w="2575" w:type="dxa"/>
            <w:tcBorders>
              <w:top w:val="nil"/>
              <w:left w:val="nil"/>
              <w:bottom w:val="single" w:sz="4" w:space="0" w:color="auto"/>
              <w:right w:val="single" w:sz="4" w:space="0" w:color="auto"/>
            </w:tcBorders>
            <w:shd w:val="clear" w:color="auto" w:fill="auto"/>
            <w:noWrap/>
            <w:hideMark/>
          </w:tcPr>
          <w:p w14:paraId="2A65F341" w14:textId="77777777" w:rsidR="009C1E5D" w:rsidRPr="004F4EAF" w:rsidRDefault="009C1E5D" w:rsidP="009C1E5D">
            <w:pPr>
              <w:spacing w:before="40" w:after="40" w:line="220" w:lineRule="exact"/>
              <w:jc w:val="right"/>
              <w:rPr>
                <w:rFonts w:eastAsia="Times New Roman"/>
                <w:color w:val="000000"/>
                <w:position w:val="2"/>
                <w:sz w:val="20"/>
                <w:szCs w:val="20"/>
                <w:lang w:bidi="ar-EG"/>
              </w:rPr>
            </w:pPr>
            <w:r w:rsidRPr="00ED6E1B">
              <w:rPr>
                <w:rFonts w:eastAsia="Times New Roman"/>
                <w:color w:val="000000"/>
                <w:position w:val="2"/>
                <w:sz w:val="20"/>
                <w:szCs w:val="20"/>
                <w:lang w:val="fr-FR" w:bidi="ar-EG"/>
              </w:rPr>
              <w:t>Uganda Communications Commission</w:t>
            </w:r>
          </w:p>
        </w:tc>
        <w:tc>
          <w:tcPr>
            <w:tcW w:w="1372" w:type="dxa"/>
            <w:tcBorders>
              <w:top w:val="nil"/>
              <w:left w:val="nil"/>
              <w:bottom w:val="single" w:sz="4" w:space="0" w:color="auto"/>
              <w:right w:val="single" w:sz="4" w:space="0" w:color="auto"/>
            </w:tcBorders>
            <w:shd w:val="clear" w:color="auto" w:fill="auto"/>
            <w:noWrap/>
            <w:hideMark/>
          </w:tcPr>
          <w:p w14:paraId="2431C966" w14:textId="77777777" w:rsidR="009C1E5D" w:rsidRPr="00ED6E1B" w:rsidRDefault="009C1E5D" w:rsidP="009C1E5D">
            <w:pPr>
              <w:spacing w:before="40" w:after="40" w:line="220" w:lineRule="exact"/>
              <w:jc w:val="lef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130 000,00</w:t>
            </w:r>
          </w:p>
        </w:tc>
        <w:tc>
          <w:tcPr>
            <w:tcW w:w="1372" w:type="dxa"/>
            <w:tcBorders>
              <w:top w:val="nil"/>
              <w:left w:val="nil"/>
              <w:bottom w:val="single" w:sz="4" w:space="0" w:color="auto"/>
              <w:right w:val="single" w:sz="4" w:space="0" w:color="auto"/>
            </w:tcBorders>
            <w:shd w:val="clear" w:color="auto" w:fill="auto"/>
            <w:noWrap/>
            <w:hideMark/>
          </w:tcPr>
          <w:p w14:paraId="25081E28" w14:textId="77777777" w:rsidR="009C1E5D" w:rsidRPr="00ED6E1B" w:rsidRDefault="009C1E5D" w:rsidP="009C1E5D">
            <w:pPr>
              <w:spacing w:before="40" w:after="40" w:line="220" w:lineRule="exact"/>
              <w:jc w:val="lef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130 000,00</w:t>
            </w:r>
          </w:p>
        </w:tc>
        <w:tc>
          <w:tcPr>
            <w:tcW w:w="1536" w:type="dxa"/>
            <w:tcBorders>
              <w:top w:val="nil"/>
              <w:left w:val="nil"/>
              <w:bottom w:val="single" w:sz="4" w:space="0" w:color="auto"/>
              <w:right w:val="single" w:sz="4" w:space="0" w:color="auto"/>
            </w:tcBorders>
            <w:shd w:val="clear" w:color="auto" w:fill="auto"/>
            <w:noWrap/>
            <w:hideMark/>
          </w:tcPr>
          <w:p w14:paraId="43799EAD" w14:textId="77777777" w:rsidR="009C1E5D" w:rsidRPr="00ED6E1B" w:rsidRDefault="009C1E5D" w:rsidP="009C1E5D">
            <w:pPr>
              <w:spacing w:before="40" w:after="40" w:line="220" w:lineRule="exact"/>
              <w:jc w:val="lef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0,00</w:t>
            </w:r>
          </w:p>
        </w:tc>
      </w:tr>
      <w:tr w:rsidR="009C1E5D" w:rsidRPr="00ED6E1B" w14:paraId="04C2F1B1" w14:textId="77777777" w:rsidTr="005B1273">
        <w:trPr>
          <w:trHeight w:val="263"/>
        </w:trPr>
        <w:tc>
          <w:tcPr>
            <w:tcW w:w="1377" w:type="dxa"/>
            <w:tcBorders>
              <w:top w:val="nil"/>
              <w:left w:val="single" w:sz="4" w:space="0" w:color="auto"/>
              <w:bottom w:val="single" w:sz="4" w:space="0" w:color="auto"/>
              <w:right w:val="single" w:sz="4" w:space="0" w:color="auto"/>
            </w:tcBorders>
            <w:shd w:val="clear" w:color="auto" w:fill="auto"/>
            <w:noWrap/>
            <w:hideMark/>
          </w:tcPr>
          <w:p w14:paraId="5F7F30B6" w14:textId="77777777" w:rsidR="009C1E5D" w:rsidRPr="00ED6E1B" w:rsidRDefault="009C1E5D" w:rsidP="009C1E5D">
            <w:pPr>
              <w:spacing w:before="40" w:after="40" w:line="220" w:lineRule="exact"/>
              <w:jc w:val="center"/>
              <w:rPr>
                <w:rFonts w:eastAsia="Times New Roman"/>
                <w:color w:val="000000"/>
                <w:position w:val="2"/>
                <w:sz w:val="20"/>
                <w:szCs w:val="20"/>
                <w:lang w:val="fr-FR" w:bidi="ar-EG"/>
              </w:rPr>
            </w:pPr>
          </w:p>
        </w:tc>
        <w:tc>
          <w:tcPr>
            <w:tcW w:w="1276" w:type="dxa"/>
            <w:tcBorders>
              <w:top w:val="nil"/>
              <w:left w:val="nil"/>
              <w:bottom w:val="single" w:sz="4" w:space="0" w:color="auto"/>
              <w:right w:val="single" w:sz="4" w:space="0" w:color="auto"/>
            </w:tcBorders>
            <w:shd w:val="clear" w:color="auto" w:fill="auto"/>
            <w:noWrap/>
            <w:hideMark/>
          </w:tcPr>
          <w:p w14:paraId="2D7CA5B0" w14:textId="77777777" w:rsidR="009C1E5D" w:rsidRPr="00ED6E1B" w:rsidRDefault="009C1E5D" w:rsidP="009C1E5D">
            <w:pPr>
              <w:spacing w:before="40" w:after="40" w:line="220" w:lineRule="exact"/>
              <w:jc w:val="lef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 </w:t>
            </w:r>
          </w:p>
        </w:tc>
        <w:tc>
          <w:tcPr>
            <w:tcW w:w="2575" w:type="dxa"/>
            <w:tcBorders>
              <w:top w:val="nil"/>
              <w:left w:val="nil"/>
              <w:bottom w:val="single" w:sz="4" w:space="0" w:color="auto"/>
              <w:right w:val="single" w:sz="4" w:space="0" w:color="auto"/>
            </w:tcBorders>
            <w:shd w:val="clear" w:color="auto" w:fill="auto"/>
            <w:noWrap/>
            <w:hideMark/>
          </w:tcPr>
          <w:p w14:paraId="21ED162C" w14:textId="77777777" w:rsidR="009C1E5D" w:rsidRPr="00ED6E1B" w:rsidRDefault="009C1E5D" w:rsidP="009C1E5D">
            <w:pPr>
              <w:spacing w:before="40" w:after="40" w:line="220" w:lineRule="exact"/>
              <w:jc w:val="righ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 </w:t>
            </w:r>
          </w:p>
        </w:tc>
        <w:tc>
          <w:tcPr>
            <w:tcW w:w="1372" w:type="dxa"/>
            <w:tcBorders>
              <w:top w:val="nil"/>
              <w:left w:val="nil"/>
              <w:bottom w:val="single" w:sz="4" w:space="0" w:color="auto"/>
              <w:right w:val="single" w:sz="4" w:space="0" w:color="auto"/>
            </w:tcBorders>
            <w:shd w:val="clear" w:color="auto" w:fill="auto"/>
            <w:noWrap/>
            <w:hideMark/>
          </w:tcPr>
          <w:p w14:paraId="1F786988" w14:textId="77777777" w:rsidR="009C1E5D" w:rsidRPr="00ED6E1B" w:rsidRDefault="009C1E5D" w:rsidP="009C1E5D">
            <w:pPr>
              <w:spacing w:before="40" w:after="40" w:line="220" w:lineRule="exact"/>
              <w:jc w:val="lef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 </w:t>
            </w:r>
          </w:p>
        </w:tc>
        <w:tc>
          <w:tcPr>
            <w:tcW w:w="1372" w:type="dxa"/>
            <w:tcBorders>
              <w:top w:val="nil"/>
              <w:left w:val="nil"/>
              <w:bottom w:val="single" w:sz="4" w:space="0" w:color="auto"/>
              <w:right w:val="single" w:sz="4" w:space="0" w:color="auto"/>
            </w:tcBorders>
            <w:shd w:val="clear" w:color="auto" w:fill="auto"/>
            <w:noWrap/>
            <w:hideMark/>
          </w:tcPr>
          <w:p w14:paraId="69754E2F" w14:textId="77777777" w:rsidR="009C1E5D" w:rsidRPr="00ED6E1B" w:rsidRDefault="009C1E5D" w:rsidP="009C1E5D">
            <w:pPr>
              <w:spacing w:before="40" w:after="40" w:line="220" w:lineRule="exact"/>
              <w:jc w:val="lef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 </w:t>
            </w:r>
          </w:p>
        </w:tc>
        <w:tc>
          <w:tcPr>
            <w:tcW w:w="1536" w:type="dxa"/>
            <w:tcBorders>
              <w:top w:val="nil"/>
              <w:left w:val="nil"/>
              <w:bottom w:val="single" w:sz="4" w:space="0" w:color="auto"/>
              <w:right w:val="single" w:sz="4" w:space="0" w:color="auto"/>
            </w:tcBorders>
            <w:shd w:val="clear" w:color="auto" w:fill="auto"/>
            <w:noWrap/>
            <w:hideMark/>
          </w:tcPr>
          <w:p w14:paraId="544561BA" w14:textId="77777777" w:rsidR="009C1E5D" w:rsidRPr="00ED6E1B" w:rsidRDefault="009C1E5D" w:rsidP="009C1E5D">
            <w:pPr>
              <w:spacing w:before="40" w:after="40" w:line="220" w:lineRule="exact"/>
              <w:jc w:val="lef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 </w:t>
            </w:r>
          </w:p>
        </w:tc>
      </w:tr>
      <w:tr w:rsidR="009C1E5D" w:rsidRPr="00ED6E1B" w14:paraId="749D3CDC" w14:textId="77777777" w:rsidTr="005B1273">
        <w:trPr>
          <w:trHeight w:val="263"/>
        </w:trPr>
        <w:tc>
          <w:tcPr>
            <w:tcW w:w="1377" w:type="dxa"/>
            <w:tcBorders>
              <w:top w:val="nil"/>
              <w:left w:val="single" w:sz="4" w:space="0" w:color="auto"/>
              <w:bottom w:val="single" w:sz="4" w:space="0" w:color="auto"/>
              <w:right w:val="single" w:sz="4" w:space="0" w:color="auto"/>
            </w:tcBorders>
            <w:shd w:val="clear" w:color="auto" w:fill="auto"/>
            <w:noWrap/>
            <w:hideMark/>
          </w:tcPr>
          <w:p w14:paraId="45BED3F7" w14:textId="77777777" w:rsidR="009C1E5D" w:rsidRPr="00ED6E1B" w:rsidRDefault="009C1E5D" w:rsidP="009C1E5D">
            <w:pPr>
              <w:spacing w:before="40" w:after="40" w:line="220" w:lineRule="exact"/>
              <w:jc w:val="center"/>
              <w:rPr>
                <w:rFonts w:eastAsia="Times New Roman"/>
                <w:b/>
                <w:bCs/>
                <w:color w:val="000000"/>
                <w:position w:val="2"/>
                <w:sz w:val="20"/>
                <w:szCs w:val="20"/>
                <w:lang w:val="fr-FR" w:bidi="ar-EG"/>
              </w:rPr>
            </w:pPr>
            <w:r w:rsidRPr="00ED6E1B">
              <w:rPr>
                <w:rFonts w:eastAsia="Times New Roman"/>
                <w:b/>
                <w:bCs/>
                <w:color w:val="000000"/>
                <w:position w:val="2"/>
                <w:sz w:val="20"/>
                <w:szCs w:val="20"/>
                <w:lang w:val="fr-FR" w:bidi="ar-EG"/>
              </w:rPr>
              <w:t>TLC 2015</w:t>
            </w:r>
          </w:p>
        </w:tc>
        <w:tc>
          <w:tcPr>
            <w:tcW w:w="1276" w:type="dxa"/>
            <w:tcBorders>
              <w:top w:val="nil"/>
              <w:left w:val="nil"/>
              <w:bottom w:val="single" w:sz="4" w:space="0" w:color="auto"/>
              <w:right w:val="single" w:sz="4" w:space="0" w:color="auto"/>
            </w:tcBorders>
            <w:shd w:val="clear" w:color="auto" w:fill="auto"/>
            <w:noWrap/>
            <w:hideMark/>
          </w:tcPr>
          <w:p w14:paraId="44D67B34" w14:textId="77777777" w:rsidR="009C1E5D" w:rsidRPr="00ED6E1B" w:rsidRDefault="009C1E5D" w:rsidP="009C1E5D">
            <w:pPr>
              <w:spacing w:before="40" w:after="40" w:line="220" w:lineRule="exact"/>
              <w:jc w:val="lef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 </w:t>
            </w:r>
          </w:p>
        </w:tc>
        <w:tc>
          <w:tcPr>
            <w:tcW w:w="2575" w:type="dxa"/>
            <w:tcBorders>
              <w:top w:val="nil"/>
              <w:left w:val="nil"/>
              <w:bottom w:val="single" w:sz="4" w:space="0" w:color="auto"/>
              <w:right w:val="single" w:sz="4" w:space="0" w:color="auto"/>
            </w:tcBorders>
            <w:shd w:val="clear" w:color="auto" w:fill="auto"/>
            <w:noWrap/>
            <w:hideMark/>
          </w:tcPr>
          <w:p w14:paraId="734156E0" w14:textId="77777777" w:rsidR="009C1E5D" w:rsidRPr="00ED6E1B" w:rsidRDefault="009C1E5D" w:rsidP="009C1E5D">
            <w:pPr>
              <w:spacing w:before="40" w:after="40" w:line="220" w:lineRule="exact"/>
              <w:jc w:val="righ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 </w:t>
            </w:r>
          </w:p>
        </w:tc>
        <w:tc>
          <w:tcPr>
            <w:tcW w:w="1372" w:type="dxa"/>
            <w:tcBorders>
              <w:top w:val="nil"/>
              <w:left w:val="nil"/>
              <w:bottom w:val="single" w:sz="4" w:space="0" w:color="auto"/>
              <w:right w:val="single" w:sz="4" w:space="0" w:color="auto"/>
            </w:tcBorders>
            <w:shd w:val="clear" w:color="auto" w:fill="auto"/>
            <w:noWrap/>
            <w:hideMark/>
          </w:tcPr>
          <w:p w14:paraId="2CAEB92D" w14:textId="77777777" w:rsidR="009C1E5D" w:rsidRPr="00ED6E1B" w:rsidRDefault="009C1E5D" w:rsidP="009C1E5D">
            <w:pPr>
              <w:spacing w:before="40" w:after="40" w:line="220" w:lineRule="exact"/>
              <w:jc w:val="left"/>
              <w:rPr>
                <w:rFonts w:eastAsia="Times New Roman"/>
                <w:color w:val="000000"/>
                <w:position w:val="2"/>
                <w:sz w:val="20"/>
                <w:szCs w:val="20"/>
                <w:lang w:val="fr-FR" w:bidi="ar-EG"/>
              </w:rPr>
            </w:pPr>
            <w:r w:rsidRPr="00ED6E1B">
              <w:rPr>
                <w:rFonts w:eastAsia="Times New Roman"/>
                <w:color w:val="000000"/>
                <w:position w:val="2"/>
                <w:sz w:val="20"/>
                <w:szCs w:val="20"/>
                <w:lang w:val="fr-FR" w:bidi="ar-EG"/>
              </w:rPr>
              <w:t> </w:t>
            </w:r>
          </w:p>
        </w:tc>
        <w:tc>
          <w:tcPr>
            <w:tcW w:w="1372" w:type="dxa"/>
            <w:tcBorders>
              <w:top w:val="nil"/>
              <w:left w:val="nil"/>
              <w:bottom w:val="single" w:sz="4" w:space="0" w:color="auto"/>
              <w:right w:val="single" w:sz="4" w:space="0" w:color="auto"/>
            </w:tcBorders>
            <w:shd w:val="clear" w:color="auto" w:fill="auto"/>
            <w:noWrap/>
            <w:hideMark/>
          </w:tcPr>
          <w:p w14:paraId="4602B91B" w14:textId="77777777" w:rsidR="009C1E5D" w:rsidRPr="00ED6E1B" w:rsidRDefault="009C1E5D" w:rsidP="009C1E5D">
            <w:pPr>
              <w:spacing w:before="40" w:after="40" w:line="220" w:lineRule="exact"/>
              <w:jc w:val="left"/>
              <w:rPr>
                <w:rFonts w:eastAsia="Times New Roman"/>
                <w:position w:val="2"/>
                <w:sz w:val="20"/>
                <w:szCs w:val="20"/>
                <w:lang w:val="fr-FR" w:bidi="ar-EG"/>
              </w:rPr>
            </w:pPr>
            <w:r w:rsidRPr="00ED6E1B">
              <w:rPr>
                <w:rFonts w:eastAsia="Times New Roman"/>
                <w:position w:val="2"/>
                <w:sz w:val="20"/>
                <w:szCs w:val="20"/>
                <w:lang w:val="fr-FR" w:bidi="ar-EG"/>
              </w:rPr>
              <w:t> </w:t>
            </w:r>
          </w:p>
        </w:tc>
        <w:tc>
          <w:tcPr>
            <w:tcW w:w="1536" w:type="dxa"/>
            <w:tcBorders>
              <w:top w:val="nil"/>
              <w:left w:val="nil"/>
              <w:bottom w:val="single" w:sz="4" w:space="0" w:color="auto"/>
              <w:right w:val="single" w:sz="4" w:space="0" w:color="auto"/>
            </w:tcBorders>
            <w:shd w:val="clear" w:color="auto" w:fill="auto"/>
            <w:noWrap/>
            <w:hideMark/>
          </w:tcPr>
          <w:p w14:paraId="71841EC4" w14:textId="77777777" w:rsidR="009C1E5D" w:rsidRPr="00ED6E1B" w:rsidRDefault="009C1E5D" w:rsidP="009C1E5D">
            <w:pPr>
              <w:spacing w:before="40" w:after="40" w:line="220" w:lineRule="exact"/>
              <w:jc w:val="left"/>
              <w:rPr>
                <w:rFonts w:eastAsia="Times New Roman"/>
                <w:b/>
                <w:bCs/>
                <w:position w:val="2"/>
                <w:sz w:val="20"/>
                <w:szCs w:val="20"/>
                <w:lang w:val="fr-FR" w:bidi="ar-EG"/>
              </w:rPr>
            </w:pPr>
            <w:r w:rsidRPr="00ED6E1B">
              <w:rPr>
                <w:rFonts w:eastAsia="Times New Roman"/>
                <w:b/>
                <w:bCs/>
                <w:position w:val="2"/>
                <w:sz w:val="20"/>
                <w:szCs w:val="20"/>
                <w:lang w:val="fr-FR" w:bidi="ar-EG"/>
              </w:rPr>
              <w:t>2 400,00</w:t>
            </w:r>
          </w:p>
        </w:tc>
      </w:tr>
    </w:tbl>
    <w:p w14:paraId="4F34C745" w14:textId="77777777" w:rsidR="009C1E5D" w:rsidRPr="004419CE" w:rsidRDefault="009C1E5D" w:rsidP="009C1E5D">
      <w:pPr>
        <w:rPr>
          <w:rtl/>
          <w:lang w:bidi="ar-EG"/>
        </w:rPr>
      </w:pPr>
    </w:p>
    <w:tbl>
      <w:tblPr>
        <w:bidiVisual/>
        <w:tblW w:w="5000" w:type="pct"/>
        <w:tblLayout w:type="fixed"/>
        <w:tblLook w:val="04A0" w:firstRow="1" w:lastRow="0" w:firstColumn="1" w:lastColumn="0" w:noHBand="0" w:noVBand="1"/>
      </w:tblPr>
      <w:tblGrid>
        <w:gridCol w:w="1398"/>
        <w:gridCol w:w="1340"/>
        <w:gridCol w:w="2560"/>
        <w:gridCol w:w="1388"/>
        <w:gridCol w:w="1388"/>
        <w:gridCol w:w="1555"/>
      </w:tblGrid>
      <w:tr w:rsidR="009C1E5D" w:rsidRPr="004F4EAF" w14:paraId="1D7142F5" w14:textId="77777777" w:rsidTr="00ED6E1B">
        <w:trPr>
          <w:trHeight w:val="53"/>
        </w:trPr>
        <w:tc>
          <w:tcPr>
            <w:tcW w:w="1377" w:type="dxa"/>
            <w:tcBorders>
              <w:top w:val="single" w:sz="4" w:space="0" w:color="auto"/>
              <w:left w:val="single" w:sz="4" w:space="0" w:color="auto"/>
              <w:bottom w:val="single" w:sz="4" w:space="0" w:color="auto"/>
              <w:right w:val="single" w:sz="4" w:space="0" w:color="auto"/>
            </w:tcBorders>
            <w:shd w:val="clear" w:color="auto" w:fill="auto"/>
            <w:hideMark/>
          </w:tcPr>
          <w:p w14:paraId="36CD8BF1" w14:textId="77777777" w:rsidR="009C1E5D" w:rsidRPr="004F4EAF" w:rsidRDefault="009C1E5D" w:rsidP="00ED6E1B">
            <w:pPr>
              <w:keepNext/>
              <w:spacing w:before="40" w:after="40" w:line="240" w:lineRule="exact"/>
              <w:jc w:val="center"/>
              <w:rPr>
                <w:rFonts w:eastAsia="Times New Roman"/>
                <w:b/>
                <w:bCs/>
                <w:position w:val="2"/>
                <w:sz w:val="20"/>
                <w:szCs w:val="20"/>
                <w:lang w:eastAsia="en-US" w:bidi="ar-EG"/>
              </w:rPr>
            </w:pPr>
            <w:r w:rsidRPr="004F4EAF">
              <w:rPr>
                <w:rFonts w:eastAsia="Times New Roman"/>
                <w:b/>
                <w:bCs/>
                <w:position w:val="2"/>
                <w:sz w:val="20"/>
                <w:szCs w:val="20"/>
                <w:rtl/>
                <w:lang w:eastAsia="en-US" w:bidi="ar-EG"/>
              </w:rPr>
              <w:t>الحدث</w:t>
            </w:r>
          </w:p>
        </w:tc>
        <w:tc>
          <w:tcPr>
            <w:tcW w:w="1320" w:type="dxa"/>
            <w:tcBorders>
              <w:top w:val="single" w:sz="4" w:space="0" w:color="auto"/>
              <w:left w:val="nil"/>
              <w:bottom w:val="single" w:sz="4" w:space="0" w:color="auto"/>
              <w:right w:val="single" w:sz="4" w:space="0" w:color="auto"/>
            </w:tcBorders>
            <w:shd w:val="clear" w:color="auto" w:fill="auto"/>
            <w:hideMark/>
          </w:tcPr>
          <w:p w14:paraId="067E6948" w14:textId="77777777" w:rsidR="009C1E5D" w:rsidRPr="004F4EAF" w:rsidRDefault="009C1E5D" w:rsidP="00ED6E1B">
            <w:pPr>
              <w:keepNext/>
              <w:spacing w:before="40" w:after="40" w:line="240" w:lineRule="exact"/>
              <w:jc w:val="center"/>
              <w:rPr>
                <w:rFonts w:eastAsia="Times New Roman"/>
                <w:b/>
                <w:bCs/>
                <w:position w:val="2"/>
                <w:sz w:val="20"/>
                <w:szCs w:val="20"/>
                <w:lang w:eastAsia="en-US" w:bidi="ar-EG"/>
              </w:rPr>
            </w:pPr>
            <w:r w:rsidRPr="004F4EAF">
              <w:rPr>
                <w:rFonts w:eastAsia="Times New Roman"/>
                <w:b/>
                <w:bCs/>
                <w:position w:val="2"/>
                <w:sz w:val="20"/>
                <w:szCs w:val="20"/>
                <w:rtl/>
                <w:lang w:eastAsia="en-US" w:bidi="ar-EG"/>
              </w:rPr>
              <w:t>البلد</w:t>
            </w:r>
          </w:p>
        </w:tc>
        <w:tc>
          <w:tcPr>
            <w:tcW w:w="2523" w:type="dxa"/>
            <w:tcBorders>
              <w:top w:val="single" w:sz="4" w:space="0" w:color="auto"/>
              <w:left w:val="nil"/>
              <w:bottom w:val="single" w:sz="4" w:space="0" w:color="auto"/>
              <w:right w:val="single" w:sz="4" w:space="0" w:color="auto"/>
            </w:tcBorders>
            <w:shd w:val="clear" w:color="auto" w:fill="auto"/>
            <w:hideMark/>
          </w:tcPr>
          <w:p w14:paraId="3A99A2A2" w14:textId="77777777" w:rsidR="009C1E5D" w:rsidRPr="004F4EAF" w:rsidRDefault="009C1E5D" w:rsidP="00ED6E1B">
            <w:pPr>
              <w:keepNext/>
              <w:spacing w:before="40" w:after="40" w:line="240" w:lineRule="exact"/>
              <w:jc w:val="center"/>
              <w:rPr>
                <w:rFonts w:eastAsia="Times New Roman"/>
                <w:b/>
                <w:bCs/>
                <w:position w:val="2"/>
                <w:sz w:val="20"/>
                <w:szCs w:val="20"/>
                <w:lang w:eastAsia="en-US" w:bidi="ar-EG"/>
              </w:rPr>
            </w:pPr>
            <w:r w:rsidRPr="004F4EAF">
              <w:rPr>
                <w:rFonts w:eastAsia="Times New Roman"/>
                <w:b/>
                <w:bCs/>
                <w:position w:val="2"/>
                <w:sz w:val="20"/>
                <w:szCs w:val="20"/>
                <w:rtl/>
                <w:lang w:eastAsia="en-US" w:bidi="ar-EG"/>
              </w:rPr>
              <w:t>الشركة</w:t>
            </w:r>
          </w:p>
        </w:tc>
        <w:tc>
          <w:tcPr>
            <w:tcW w:w="1368" w:type="dxa"/>
            <w:tcBorders>
              <w:top w:val="single" w:sz="4" w:space="0" w:color="auto"/>
              <w:left w:val="nil"/>
              <w:bottom w:val="single" w:sz="4" w:space="0" w:color="auto"/>
              <w:right w:val="single" w:sz="4" w:space="0" w:color="auto"/>
            </w:tcBorders>
            <w:shd w:val="clear" w:color="auto" w:fill="auto"/>
            <w:hideMark/>
          </w:tcPr>
          <w:p w14:paraId="3300F286" w14:textId="77777777" w:rsidR="009C1E5D" w:rsidRPr="004F4EAF" w:rsidRDefault="009C1E5D" w:rsidP="00ED6E1B">
            <w:pPr>
              <w:keepNext/>
              <w:spacing w:before="40" w:after="40" w:line="240" w:lineRule="exact"/>
              <w:jc w:val="center"/>
              <w:rPr>
                <w:rFonts w:eastAsia="Times New Roman"/>
                <w:b/>
                <w:bCs/>
                <w:position w:val="2"/>
                <w:sz w:val="20"/>
                <w:szCs w:val="20"/>
                <w:lang w:eastAsia="en-US" w:bidi="ar-EG"/>
              </w:rPr>
            </w:pPr>
            <w:r w:rsidRPr="004F4EAF">
              <w:rPr>
                <w:rFonts w:eastAsia="Times New Roman"/>
                <w:b/>
                <w:bCs/>
                <w:position w:val="2"/>
                <w:sz w:val="20"/>
                <w:szCs w:val="20"/>
                <w:rtl/>
                <w:lang w:eastAsia="en-US" w:bidi="ar-EG"/>
              </w:rPr>
              <w:t>مبلغ الفاتورة</w:t>
            </w:r>
          </w:p>
        </w:tc>
        <w:tc>
          <w:tcPr>
            <w:tcW w:w="1368" w:type="dxa"/>
            <w:tcBorders>
              <w:top w:val="single" w:sz="4" w:space="0" w:color="auto"/>
              <w:left w:val="nil"/>
              <w:bottom w:val="single" w:sz="4" w:space="0" w:color="auto"/>
              <w:right w:val="single" w:sz="4" w:space="0" w:color="auto"/>
            </w:tcBorders>
            <w:shd w:val="clear" w:color="auto" w:fill="auto"/>
            <w:hideMark/>
          </w:tcPr>
          <w:p w14:paraId="4664D812" w14:textId="77777777" w:rsidR="009C1E5D" w:rsidRPr="004F4EAF" w:rsidRDefault="009C1E5D" w:rsidP="00ED6E1B">
            <w:pPr>
              <w:keepNext/>
              <w:spacing w:before="40" w:after="40" w:line="240" w:lineRule="exact"/>
              <w:jc w:val="center"/>
              <w:rPr>
                <w:rFonts w:eastAsia="Times New Roman"/>
                <w:b/>
                <w:bCs/>
                <w:position w:val="2"/>
                <w:sz w:val="20"/>
                <w:szCs w:val="20"/>
                <w:lang w:eastAsia="en-US" w:bidi="ar-EG"/>
              </w:rPr>
            </w:pPr>
            <w:r w:rsidRPr="004F4EAF">
              <w:rPr>
                <w:rFonts w:eastAsia="Times New Roman"/>
                <w:b/>
                <w:bCs/>
                <w:position w:val="2"/>
                <w:sz w:val="20"/>
                <w:szCs w:val="20"/>
                <w:rtl/>
                <w:lang w:eastAsia="en-US" w:bidi="ar-EG"/>
              </w:rPr>
              <w:t>المبلغ المدفوع</w:t>
            </w:r>
          </w:p>
        </w:tc>
        <w:tc>
          <w:tcPr>
            <w:tcW w:w="1532" w:type="dxa"/>
            <w:tcBorders>
              <w:top w:val="single" w:sz="4" w:space="0" w:color="auto"/>
              <w:left w:val="nil"/>
              <w:bottom w:val="single" w:sz="4" w:space="0" w:color="auto"/>
              <w:right w:val="single" w:sz="4" w:space="0" w:color="auto"/>
            </w:tcBorders>
            <w:shd w:val="clear" w:color="auto" w:fill="auto"/>
            <w:hideMark/>
          </w:tcPr>
          <w:p w14:paraId="25C1F8C4" w14:textId="77777777" w:rsidR="009C1E5D" w:rsidRPr="004F4EAF" w:rsidRDefault="009C1E5D" w:rsidP="00ED6E1B">
            <w:pPr>
              <w:keepNext/>
              <w:spacing w:before="40" w:after="40" w:line="240" w:lineRule="exact"/>
              <w:jc w:val="center"/>
              <w:rPr>
                <w:rFonts w:eastAsia="Times New Roman"/>
                <w:b/>
                <w:bCs/>
                <w:position w:val="2"/>
                <w:sz w:val="20"/>
                <w:szCs w:val="20"/>
                <w:lang w:eastAsia="en-US" w:bidi="ar-EG"/>
              </w:rPr>
            </w:pPr>
            <w:r w:rsidRPr="004F4EAF">
              <w:rPr>
                <w:rFonts w:eastAsia="Times New Roman"/>
                <w:b/>
                <w:bCs/>
                <w:position w:val="2"/>
                <w:sz w:val="20"/>
                <w:szCs w:val="20"/>
                <w:rtl/>
                <w:lang w:eastAsia="en-US" w:bidi="ar-EG"/>
              </w:rPr>
              <w:t>الرصيد المستحق</w:t>
            </w:r>
          </w:p>
        </w:tc>
      </w:tr>
      <w:tr w:rsidR="009C1E5D" w:rsidRPr="004F4EAF" w14:paraId="575D3A67" w14:textId="77777777" w:rsidTr="005B1273">
        <w:trPr>
          <w:trHeight w:val="263"/>
        </w:trPr>
        <w:tc>
          <w:tcPr>
            <w:tcW w:w="1377" w:type="dxa"/>
            <w:tcBorders>
              <w:top w:val="nil"/>
              <w:left w:val="single" w:sz="4" w:space="0" w:color="auto"/>
              <w:bottom w:val="single" w:sz="4" w:space="0" w:color="auto"/>
              <w:right w:val="single" w:sz="4" w:space="0" w:color="auto"/>
            </w:tcBorders>
            <w:shd w:val="clear" w:color="auto" w:fill="auto"/>
            <w:noWrap/>
            <w:hideMark/>
          </w:tcPr>
          <w:p w14:paraId="2C4A425A" w14:textId="77777777" w:rsidR="009C1E5D" w:rsidRPr="004F4EAF" w:rsidRDefault="009C1E5D" w:rsidP="009C1E5D">
            <w:pPr>
              <w:spacing w:before="40" w:after="40" w:line="220" w:lineRule="exact"/>
              <w:jc w:val="center"/>
              <w:rPr>
                <w:rFonts w:eastAsia="Times New Roman"/>
                <w:position w:val="2"/>
                <w:sz w:val="20"/>
                <w:szCs w:val="20"/>
                <w:lang w:val="fr-FR" w:bidi="ar-EG"/>
              </w:rPr>
            </w:pPr>
            <w:r w:rsidRPr="004F4EAF">
              <w:rPr>
                <w:rFonts w:eastAsia="Times New Roman"/>
                <w:position w:val="2"/>
                <w:sz w:val="20"/>
                <w:szCs w:val="20"/>
                <w:lang w:val="fr-FR" w:bidi="ar-EG"/>
              </w:rPr>
              <w:t>TLC 2016</w:t>
            </w:r>
          </w:p>
        </w:tc>
        <w:tc>
          <w:tcPr>
            <w:tcW w:w="1320" w:type="dxa"/>
            <w:tcBorders>
              <w:top w:val="nil"/>
              <w:left w:val="nil"/>
              <w:bottom w:val="single" w:sz="4" w:space="0" w:color="auto"/>
              <w:right w:val="single" w:sz="4" w:space="0" w:color="auto"/>
            </w:tcBorders>
            <w:shd w:val="clear" w:color="auto" w:fill="auto"/>
            <w:noWrap/>
            <w:hideMark/>
          </w:tcPr>
          <w:p w14:paraId="37E045AC" w14:textId="77777777" w:rsidR="009C1E5D" w:rsidRPr="004F4EAF" w:rsidRDefault="009C1E5D" w:rsidP="009C1E5D">
            <w:pPr>
              <w:spacing w:before="40" w:after="40" w:line="220" w:lineRule="exact"/>
              <w:jc w:val="left"/>
              <w:rPr>
                <w:rFonts w:eastAsia="Times New Roman"/>
                <w:position w:val="2"/>
                <w:sz w:val="20"/>
                <w:szCs w:val="20"/>
                <w:lang w:val="fr-FR" w:bidi="ar-EG"/>
              </w:rPr>
            </w:pPr>
            <w:r w:rsidRPr="004F4EAF">
              <w:rPr>
                <w:rFonts w:eastAsia="Times New Roman" w:hint="cs"/>
                <w:position w:val="2"/>
                <w:sz w:val="20"/>
                <w:szCs w:val="20"/>
                <w:rtl/>
                <w:lang w:val="fr-FR" w:bidi="ar-EG"/>
              </w:rPr>
              <w:t>أوغندا</w:t>
            </w:r>
          </w:p>
        </w:tc>
        <w:tc>
          <w:tcPr>
            <w:tcW w:w="2523" w:type="dxa"/>
            <w:tcBorders>
              <w:top w:val="nil"/>
              <w:left w:val="nil"/>
              <w:bottom w:val="single" w:sz="4" w:space="0" w:color="auto"/>
              <w:right w:val="single" w:sz="4" w:space="0" w:color="auto"/>
            </w:tcBorders>
            <w:shd w:val="clear" w:color="auto" w:fill="auto"/>
            <w:noWrap/>
            <w:hideMark/>
          </w:tcPr>
          <w:p w14:paraId="31DD9C32" w14:textId="77777777" w:rsidR="009C1E5D" w:rsidRPr="004F4EAF" w:rsidRDefault="009C1E5D" w:rsidP="009C1E5D">
            <w:pPr>
              <w:spacing w:before="40" w:after="40" w:line="220" w:lineRule="exact"/>
              <w:jc w:val="right"/>
              <w:rPr>
                <w:rFonts w:eastAsia="Times New Roman"/>
                <w:position w:val="2"/>
                <w:sz w:val="20"/>
                <w:szCs w:val="20"/>
                <w:lang w:val="fr-FR" w:bidi="ar-EG"/>
              </w:rPr>
            </w:pPr>
            <w:proofErr w:type="spellStart"/>
            <w:r w:rsidRPr="004F4EAF">
              <w:rPr>
                <w:rFonts w:eastAsia="Times New Roman"/>
                <w:position w:val="2"/>
                <w:sz w:val="20"/>
                <w:szCs w:val="20"/>
                <w:lang w:val="fr-FR" w:bidi="ar-EG"/>
              </w:rPr>
              <w:t>Abercom</w:t>
            </w:r>
            <w:proofErr w:type="spellEnd"/>
            <w:r w:rsidRPr="004F4EAF">
              <w:rPr>
                <w:rFonts w:eastAsia="Times New Roman"/>
                <w:position w:val="2"/>
                <w:sz w:val="20"/>
                <w:szCs w:val="20"/>
                <w:lang w:val="fr-FR" w:bidi="ar-EG"/>
              </w:rPr>
              <w:t>(U)</w:t>
            </w:r>
          </w:p>
        </w:tc>
        <w:tc>
          <w:tcPr>
            <w:tcW w:w="1368" w:type="dxa"/>
            <w:tcBorders>
              <w:top w:val="nil"/>
              <w:left w:val="nil"/>
              <w:bottom w:val="single" w:sz="4" w:space="0" w:color="auto"/>
              <w:right w:val="single" w:sz="4" w:space="0" w:color="auto"/>
            </w:tcBorders>
            <w:shd w:val="clear" w:color="auto" w:fill="auto"/>
            <w:noWrap/>
            <w:hideMark/>
          </w:tcPr>
          <w:p w14:paraId="1DBDF34C" w14:textId="77777777" w:rsidR="009C1E5D" w:rsidRPr="004F4EAF" w:rsidRDefault="009C1E5D" w:rsidP="009C1E5D">
            <w:pPr>
              <w:spacing w:before="40" w:after="40" w:line="220" w:lineRule="exact"/>
              <w:jc w:val="left"/>
              <w:rPr>
                <w:rFonts w:eastAsia="Times New Roman"/>
                <w:position w:val="2"/>
                <w:sz w:val="20"/>
                <w:szCs w:val="20"/>
                <w:lang w:val="fr-FR" w:bidi="ar-EG"/>
              </w:rPr>
            </w:pPr>
            <w:r w:rsidRPr="004F4EAF">
              <w:rPr>
                <w:rFonts w:eastAsia="Times New Roman"/>
                <w:position w:val="2"/>
                <w:sz w:val="20"/>
                <w:szCs w:val="20"/>
                <w:lang w:val="fr-FR" w:bidi="ar-EG"/>
              </w:rPr>
              <w:t>1 200,00</w:t>
            </w:r>
          </w:p>
        </w:tc>
        <w:tc>
          <w:tcPr>
            <w:tcW w:w="1368" w:type="dxa"/>
            <w:tcBorders>
              <w:top w:val="nil"/>
              <w:left w:val="nil"/>
              <w:bottom w:val="single" w:sz="4" w:space="0" w:color="auto"/>
              <w:right w:val="single" w:sz="4" w:space="0" w:color="auto"/>
            </w:tcBorders>
            <w:shd w:val="clear" w:color="auto" w:fill="auto"/>
            <w:noWrap/>
            <w:hideMark/>
          </w:tcPr>
          <w:p w14:paraId="1B2B68E1" w14:textId="77777777" w:rsidR="009C1E5D" w:rsidRPr="004F4EAF" w:rsidRDefault="009C1E5D" w:rsidP="009C1E5D">
            <w:pPr>
              <w:spacing w:before="40" w:after="40" w:line="220" w:lineRule="exact"/>
              <w:jc w:val="left"/>
              <w:rPr>
                <w:rFonts w:eastAsia="Times New Roman"/>
                <w:position w:val="2"/>
                <w:sz w:val="20"/>
                <w:szCs w:val="20"/>
                <w:lang w:val="fr-FR" w:bidi="ar-EG"/>
              </w:rPr>
            </w:pPr>
            <w:r w:rsidRPr="004F4EAF">
              <w:rPr>
                <w:rFonts w:eastAsia="Times New Roman"/>
                <w:position w:val="2"/>
                <w:sz w:val="20"/>
                <w:szCs w:val="20"/>
                <w:lang w:val="fr-FR" w:bidi="ar-EG"/>
              </w:rPr>
              <w:t>0,00</w:t>
            </w:r>
          </w:p>
        </w:tc>
        <w:tc>
          <w:tcPr>
            <w:tcW w:w="1532" w:type="dxa"/>
            <w:tcBorders>
              <w:top w:val="nil"/>
              <w:left w:val="nil"/>
              <w:bottom w:val="single" w:sz="4" w:space="0" w:color="auto"/>
              <w:right w:val="single" w:sz="4" w:space="0" w:color="auto"/>
            </w:tcBorders>
            <w:shd w:val="clear" w:color="auto" w:fill="auto"/>
            <w:noWrap/>
            <w:hideMark/>
          </w:tcPr>
          <w:p w14:paraId="6B63310A" w14:textId="77777777" w:rsidR="009C1E5D" w:rsidRPr="004F4EAF" w:rsidRDefault="009C1E5D" w:rsidP="009C1E5D">
            <w:pPr>
              <w:spacing w:before="40" w:after="40" w:line="220" w:lineRule="exact"/>
              <w:jc w:val="left"/>
              <w:rPr>
                <w:rFonts w:eastAsia="Times New Roman"/>
                <w:position w:val="2"/>
                <w:sz w:val="20"/>
                <w:szCs w:val="20"/>
                <w:lang w:val="fr-FR" w:bidi="ar-EG"/>
              </w:rPr>
            </w:pPr>
            <w:r w:rsidRPr="004F4EAF">
              <w:rPr>
                <w:rFonts w:eastAsia="Times New Roman"/>
                <w:position w:val="2"/>
                <w:sz w:val="20"/>
                <w:szCs w:val="20"/>
                <w:lang w:val="fr-FR" w:bidi="ar-EG"/>
              </w:rPr>
              <w:t>1 200,00</w:t>
            </w:r>
          </w:p>
        </w:tc>
      </w:tr>
      <w:tr w:rsidR="009C1E5D" w:rsidRPr="004F4EAF" w14:paraId="5A521A08" w14:textId="77777777" w:rsidTr="005B1273">
        <w:trPr>
          <w:trHeight w:val="263"/>
        </w:trPr>
        <w:tc>
          <w:tcPr>
            <w:tcW w:w="1377" w:type="dxa"/>
            <w:tcBorders>
              <w:top w:val="nil"/>
              <w:left w:val="single" w:sz="4" w:space="0" w:color="auto"/>
              <w:bottom w:val="single" w:sz="4" w:space="0" w:color="auto"/>
              <w:right w:val="single" w:sz="4" w:space="0" w:color="auto"/>
            </w:tcBorders>
            <w:shd w:val="clear" w:color="auto" w:fill="auto"/>
            <w:noWrap/>
            <w:hideMark/>
          </w:tcPr>
          <w:p w14:paraId="2E965F4E" w14:textId="77777777" w:rsidR="009C1E5D" w:rsidRPr="004F4EAF" w:rsidRDefault="009C1E5D" w:rsidP="009C1E5D">
            <w:pPr>
              <w:spacing w:before="40" w:after="40" w:line="220" w:lineRule="exact"/>
              <w:jc w:val="center"/>
              <w:rPr>
                <w:rFonts w:eastAsia="Times New Roman"/>
                <w:position w:val="2"/>
                <w:sz w:val="20"/>
                <w:szCs w:val="20"/>
                <w:lang w:val="fr-FR" w:bidi="ar-EG"/>
              </w:rPr>
            </w:pPr>
            <w:r w:rsidRPr="004F4EAF">
              <w:rPr>
                <w:rFonts w:eastAsia="Times New Roman"/>
                <w:position w:val="2"/>
                <w:sz w:val="20"/>
                <w:szCs w:val="20"/>
                <w:lang w:val="fr-FR" w:bidi="ar-EG"/>
              </w:rPr>
              <w:t>TLC 2016</w:t>
            </w:r>
          </w:p>
        </w:tc>
        <w:tc>
          <w:tcPr>
            <w:tcW w:w="1320" w:type="dxa"/>
            <w:tcBorders>
              <w:top w:val="nil"/>
              <w:left w:val="nil"/>
              <w:bottom w:val="single" w:sz="4" w:space="0" w:color="auto"/>
              <w:right w:val="single" w:sz="4" w:space="0" w:color="auto"/>
            </w:tcBorders>
            <w:shd w:val="clear" w:color="auto" w:fill="auto"/>
            <w:noWrap/>
            <w:hideMark/>
          </w:tcPr>
          <w:p w14:paraId="59D2FDAA" w14:textId="77777777" w:rsidR="009C1E5D" w:rsidRPr="004F4EAF" w:rsidRDefault="009C1E5D" w:rsidP="009C1E5D">
            <w:pPr>
              <w:spacing w:before="40" w:after="40" w:line="220" w:lineRule="exact"/>
              <w:jc w:val="left"/>
              <w:rPr>
                <w:rFonts w:eastAsia="Times New Roman"/>
                <w:color w:val="000000"/>
                <w:position w:val="2"/>
                <w:sz w:val="20"/>
                <w:szCs w:val="20"/>
                <w:lang w:val="fr-FR" w:bidi="ar-EG"/>
              </w:rPr>
            </w:pPr>
            <w:r w:rsidRPr="004F4EAF">
              <w:rPr>
                <w:rFonts w:eastAsia="Times New Roman" w:hint="cs"/>
                <w:color w:val="000000"/>
                <w:position w:val="2"/>
                <w:sz w:val="20"/>
                <w:szCs w:val="20"/>
                <w:rtl/>
                <w:lang w:val="fr-FR" w:bidi="ar-EG"/>
              </w:rPr>
              <w:t>كينيا</w:t>
            </w:r>
          </w:p>
        </w:tc>
        <w:tc>
          <w:tcPr>
            <w:tcW w:w="2523" w:type="dxa"/>
            <w:tcBorders>
              <w:top w:val="nil"/>
              <w:left w:val="nil"/>
              <w:bottom w:val="single" w:sz="4" w:space="0" w:color="auto"/>
              <w:right w:val="single" w:sz="4" w:space="0" w:color="auto"/>
            </w:tcBorders>
            <w:shd w:val="clear" w:color="auto" w:fill="auto"/>
            <w:noWrap/>
            <w:hideMark/>
          </w:tcPr>
          <w:p w14:paraId="0E5A43CB" w14:textId="77777777" w:rsidR="009C1E5D" w:rsidRPr="004F4EAF" w:rsidRDefault="009C1E5D" w:rsidP="009C1E5D">
            <w:pPr>
              <w:spacing w:before="40" w:after="40" w:line="220" w:lineRule="exact"/>
              <w:jc w:val="right"/>
              <w:rPr>
                <w:rFonts w:eastAsia="Times New Roman"/>
                <w:color w:val="000000"/>
                <w:position w:val="2"/>
                <w:sz w:val="20"/>
                <w:szCs w:val="20"/>
                <w:lang w:val="fr-FR" w:bidi="ar-EG"/>
              </w:rPr>
            </w:pPr>
            <w:proofErr w:type="spellStart"/>
            <w:r w:rsidRPr="004F4EAF">
              <w:rPr>
                <w:rFonts w:eastAsia="Times New Roman"/>
                <w:color w:val="000000"/>
                <w:position w:val="2"/>
                <w:sz w:val="20"/>
                <w:szCs w:val="20"/>
                <w:lang w:val="fr-FR" w:bidi="ar-EG"/>
              </w:rPr>
              <w:t>FarmDrive</w:t>
            </w:r>
            <w:proofErr w:type="spellEnd"/>
          </w:p>
        </w:tc>
        <w:tc>
          <w:tcPr>
            <w:tcW w:w="1368" w:type="dxa"/>
            <w:tcBorders>
              <w:top w:val="nil"/>
              <w:left w:val="nil"/>
              <w:bottom w:val="single" w:sz="4" w:space="0" w:color="auto"/>
              <w:right w:val="single" w:sz="4" w:space="0" w:color="auto"/>
            </w:tcBorders>
            <w:shd w:val="clear" w:color="auto" w:fill="auto"/>
            <w:noWrap/>
            <w:hideMark/>
          </w:tcPr>
          <w:p w14:paraId="37E77ED7" w14:textId="77777777" w:rsidR="009C1E5D" w:rsidRPr="004F4EAF" w:rsidRDefault="009C1E5D" w:rsidP="009C1E5D">
            <w:pPr>
              <w:spacing w:before="40" w:after="40" w:line="220" w:lineRule="exact"/>
              <w:jc w:val="left"/>
              <w:rPr>
                <w:rFonts w:eastAsia="Times New Roman"/>
                <w:color w:val="000000"/>
                <w:position w:val="2"/>
                <w:sz w:val="20"/>
                <w:szCs w:val="20"/>
                <w:lang w:val="fr-FR" w:bidi="ar-EG"/>
              </w:rPr>
            </w:pPr>
            <w:r w:rsidRPr="004F4EAF">
              <w:rPr>
                <w:rFonts w:eastAsia="Times New Roman"/>
                <w:color w:val="000000"/>
                <w:position w:val="2"/>
                <w:sz w:val="20"/>
                <w:szCs w:val="20"/>
                <w:lang w:val="fr-FR" w:bidi="ar-EG"/>
              </w:rPr>
              <w:t>1 200,00</w:t>
            </w:r>
          </w:p>
        </w:tc>
        <w:tc>
          <w:tcPr>
            <w:tcW w:w="1368" w:type="dxa"/>
            <w:tcBorders>
              <w:top w:val="nil"/>
              <w:left w:val="nil"/>
              <w:bottom w:val="single" w:sz="4" w:space="0" w:color="auto"/>
              <w:right w:val="single" w:sz="4" w:space="0" w:color="auto"/>
            </w:tcBorders>
            <w:shd w:val="clear" w:color="auto" w:fill="auto"/>
            <w:noWrap/>
            <w:hideMark/>
          </w:tcPr>
          <w:p w14:paraId="46F9CB82" w14:textId="77777777" w:rsidR="009C1E5D" w:rsidRPr="004F4EAF" w:rsidRDefault="009C1E5D" w:rsidP="009C1E5D">
            <w:pPr>
              <w:spacing w:before="40" w:after="40" w:line="220" w:lineRule="exact"/>
              <w:jc w:val="left"/>
              <w:rPr>
                <w:rFonts w:eastAsia="Times New Roman"/>
                <w:color w:val="000000"/>
                <w:position w:val="2"/>
                <w:sz w:val="20"/>
                <w:szCs w:val="20"/>
                <w:lang w:val="fr-FR" w:bidi="ar-EG"/>
              </w:rPr>
            </w:pPr>
            <w:r w:rsidRPr="004F4EAF">
              <w:rPr>
                <w:rFonts w:eastAsia="Times New Roman"/>
                <w:color w:val="000000"/>
                <w:position w:val="2"/>
                <w:sz w:val="20"/>
                <w:szCs w:val="20"/>
                <w:lang w:val="fr-FR" w:bidi="ar-EG"/>
              </w:rPr>
              <w:t>0,00</w:t>
            </w:r>
          </w:p>
        </w:tc>
        <w:tc>
          <w:tcPr>
            <w:tcW w:w="1532" w:type="dxa"/>
            <w:tcBorders>
              <w:top w:val="nil"/>
              <w:left w:val="nil"/>
              <w:bottom w:val="single" w:sz="4" w:space="0" w:color="auto"/>
              <w:right w:val="single" w:sz="4" w:space="0" w:color="auto"/>
            </w:tcBorders>
            <w:shd w:val="clear" w:color="auto" w:fill="auto"/>
            <w:noWrap/>
            <w:hideMark/>
          </w:tcPr>
          <w:p w14:paraId="7801060D" w14:textId="77777777" w:rsidR="009C1E5D" w:rsidRPr="004F4EAF" w:rsidRDefault="009C1E5D" w:rsidP="009C1E5D">
            <w:pPr>
              <w:spacing w:before="40" w:after="40" w:line="220" w:lineRule="exact"/>
              <w:jc w:val="left"/>
              <w:rPr>
                <w:rFonts w:eastAsia="Times New Roman"/>
                <w:position w:val="2"/>
                <w:sz w:val="20"/>
                <w:szCs w:val="20"/>
                <w:lang w:val="fr-FR" w:bidi="ar-EG"/>
              </w:rPr>
            </w:pPr>
            <w:r w:rsidRPr="004F4EAF">
              <w:rPr>
                <w:rFonts w:eastAsia="Times New Roman"/>
                <w:position w:val="2"/>
                <w:sz w:val="20"/>
                <w:szCs w:val="20"/>
                <w:lang w:val="fr-FR" w:bidi="ar-EG"/>
              </w:rPr>
              <w:t>1 200,00</w:t>
            </w:r>
          </w:p>
        </w:tc>
      </w:tr>
      <w:tr w:rsidR="009C1E5D" w:rsidRPr="004F4EAF" w14:paraId="0B14EF48" w14:textId="77777777" w:rsidTr="005B1273">
        <w:trPr>
          <w:trHeight w:val="263"/>
        </w:trPr>
        <w:tc>
          <w:tcPr>
            <w:tcW w:w="1377" w:type="dxa"/>
            <w:tcBorders>
              <w:top w:val="nil"/>
              <w:left w:val="single" w:sz="4" w:space="0" w:color="auto"/>
              <w:bottom w:val="single" w:sz="4" w:space="0" w:color="auto"/>
              <w:right w:val="single" w:sz="4" w:space="0" w:color="auto"/>
            </w:tcBorders>
            <w:shd w:val="clear" w:color="auto" w:fill="auto"/>
            <w:noWrap/>
            <w:hideMark/>
          </w:tcPr>
          <w:p w14:paraId="1ABD81BF" w14:textId="77777777" w:rsidR="009C1E5D" w:rsidRPr="004F4EAF" w:rsidRDefault="009C1E5D" w:rsidP="009C1E5D">
            <w:pPr>
              <w:spacing w:before="40" w:after="40" w:line="220" w:lineRule="exact"/>
              <w:jc w:val="center"/>
              <w:rPr>
                <w:rFonts w:eastAsia="Times New Roman"/>
                <w:position w:val="2"/>
                <w:sz w:val="20"/>
                <w:szCs w:val="20"/>
                <w:lang w:val="fr-FR" w:bidi="ar-EG"/>
              </w:rPr>
            </w:pPr>
            <w:r w:rsidRPr="004F4EAF">
              <w:rPr>
                <w:rFonts w:eastAsia="Times New Roman"/>
                <w:position w:val="2"/>
                <w:sz w:val="20"/>
                <w:szCs w:val="20"/>
                <w:lang w:val="fr-FR" w:bidi="ar-EG"/>
              </w:rPr>
              <w:t>TLC 2016</w:t>
            </w:r>
          </w:p>
        </w:tc>
        <w:tc>
          <w:tcPr>
            <w:tcW w:w="1320" w:type="dxa"/>
            <w:tcBorders>
              <w:top w:val="nil"/>
              <w:left w:val="nil"/>
              <w:bottom w:val="single" w:sz="4" w:space="0" w:color="auto"/>
              <w:right w:val="single" w:sz="4" w:space="0" w:color="auto"/>
            </w:tcBorders>
            <w:shd w:val="clear" w:color="auto" w:fill="auto"/>
            <w:noWrap/>
            <w:hideMark/>
          </w:tcPr>
          <w:p w14:paraId="732731E2" w14:textId="77777777" w:rsidR="009C1E5D" w:rsidRPr="004F4EAF" w:rsidRDefault="009C1E5D" w:rsidP="009C1E5D">
            <w:pPr>
              <w:spacing w:before="40" w:after="40" w:line="220" w:lineRule="exact"/>
              <w:jc w:val="left"/>
              <w:rPr>
                <w:rFonts w:eastAsia="Times New Roman"/>
                <w:color w:val="000000"/>
                <w:position w:val="2"/>
                <w:sz w:val="20"/>
                <w:szCs w:val="20"/>
                <w:lang w:val="fr-FR" w:bidi="ar-EG"/>
              </w:rPr>
            </w:pPr>
            <w:r w:rsidRPr="004F4EAF">
              <w:rPr>
                <w:rFonts w:eastAsia="Times New Roman" w:hint="cs"/>
                <w:color w:val="000000"/>
                <w:position w:val="2"/>
                <w:sz w:val="20"/>
                <w:szCs w:val="20"/>
                <w:rtl/>
                <w:lang w:val="fr-FR" w:bidi="ar-EG"/>
              </w:rPr>
              <w:t>الجزائر</w:t>
            </w:r>
          </w:p>
        </w:tc>
        <w:tc>
          <w:tcPr>
            <w:tcW w:w="2523" w:type="dxa"/>
            <w:tcBorders>
              <w:top w:val="nil"/>
              <w:left w:val="nil"/>
              <w:bottom w:val="single" w:sz="4" w:space="0" w:color="auto"/>
              <w:right w:val="single" w:sz="4" w:space="0" w:color="auto"/>
            </w:tcBorders>
            <w:shd w:val="clear" w:color="auto" w:fill="auto"/>
            <w:noWrap/>
            <w:hideMark/>
          </w:tcPr>
          <w:p w14:paraId="41B19F77" w14:textId="77777777" w:rsidR="009C1E5D" w:rsidRPr="004F4EAF" w:rsidRDefault="009C1E5D" w:rsidP="009C1E5D">
            <w:pPr>
              <w:spacing w:before="40" w:after="40" w:line="220" w:lineRule="exact"/>
              <w:jc w:val="right"/>
              <w:rPr>
                <w:rFonts w:eastAsia="Times New Roman"/>
                <w:color w:val="000000"/>
                <w:position w:val="2"/>
                <w:sz w:val="20"/>
                <w:szCs w:val="20"/>
                <w:lang w:val="fr-CH" w:bidi="ar-EG"/>
              </w:rPr>
            </w:pPr>
            <w:r w:rsidRPr="004F4EAF">
              <w:rPr>
                <w:rFonts w:eastAsia="Times New Roman"/>
                <w:color w:val="000000"/>
                <w:position w:val="2"/>
                <w:sz w:val="20"/>
                <w:szCs w:val="20"/>
                <w:lang w:val="fr-CH" w:bidi="ar-EG"/>
              </w:rPr>
              <w:t>Ministère de la Poste &amp; des Tech.</w:t>
            </w:r>
          </w:p>
        </w:tc>
        <w:tc>
          <w:tcPr>
            <w:tcW w:w="1368" w:type="dxa"/>
            <w:tcBorders>
              <w:top w:val="nil"/>
              <w:left w:val="nil"/>
              <w:bottom w:val="single" w:sz="4" w:space="0" w:color="auto"/>
              <w:right w:val="single" w:sz="4" w:space="0" w:color="auto"/>
            </w:tcBorders>
            <w:shd w:val="clear" w:color="auto" w:fill="auto"/>
            <w:noWrap/>
            <w:hideMark/>
          </w:tcPr>
          <w:p w14:paraId="563F7584" w14:textId="77777777" w:rsidR="009C1E5D" w:rsidRPr="004F4EAF" w:rsidRDefault="009C1E5D" w:rsidP="009C1E5D">
            <w:pPr>
              <w:spacing w:before="40" w:after="40" w:line="220" w:lineRule="exact"/>
              <w:jc w:val="left"/>
              <w:rPr>
                <w:rFonts w:eastAsia="Times New Roman"/>
                <w:color w:val="000000"/>
                <w:position w:val="2"/>
                <w:sz w:val="20"/>
                <w:szCs w:val="20"/>
                <w:lang w:val="fr-FR" w:bidi="ar-EG"/>
              </w:rPr>
            </w:pPr>
            <w:r w:rsidRPr="004F4EAF">
              <w:rPr>
                <w:rFonts w:eastAsia="Times New Roman"/>
                <w:color w:val="000000"/>
                <w:position w:val="2"/>
                <w:sz w:val="20"/>
                <w:szCs w:val="20"/>
                <w:lang w:val="fr-FR" w:bidi="ar-EG"/>
              </w:rPr>
              <w:t>11 900,00</w:t>
            </w:r>
          </w:p>
        </w:tc>
        <w:tc>
          <w:tcPr>
            <w:tcW w:w="1368" w:type="dxa"/>
            <w:tcBorders>
              <w:top w:val="nil"/>
              <w:left w:val="nil"/>
              <w:bottom w:val="single" w:sz="4" w:space="0" w:color="auto"/>
              <w:right w:val="single" w:sz="4" w:space="0" w:color="auto"/>
            </w:tcBorders>
            <w:shd w:val="clear" w:color="auto" w:fill="auto"/>
            <w:noWrap/>
            <w:hideMark/>
          </w:tcPr>
          <w:p w14:paraId="5B8C2843" w14:textId="77777777" w:rsidR="009C1E5D" w:rsidRPr="004F4EAF" w:rsidRDefault="009C1E5D" w:rsidP="009C1E5D">
            <w:pPr>
              <w:spacing w:before="40" w:after="40" w:line="220" w:lineRule="exact"/>
              <w:jc w:val="left"/>
              <w:rPr>
                <w:rFonts w:eastAsia="Times New Roman"/>
                <w:color w:val="000000"/>
                <w:position w:val="2"/>
                <w:sz w:val="20"/>
                <w:szCs w:val="20"/>
                <w:lang w:val="fr-FR" w:bidi="ar-EG"/>
              </w:rPr>
            </w:pPr>
            <w:r w:rsidRPr="004F4EAF">
              <w:rPr>
                <w:rFonts w:eastAsia="Times New Roman"/>
                <w:color w:val="000000"/>
                <w:position w:val="2"/>
                <w:sz w:val="20"/>
                <w:szCs w:val="20"/>
                <w:lang w:val="fr-FR" w:bidi="ar-EG"/>
              </w:rPr>
              <w:t>11 900,00</w:t>
            </w:r>
          </w:p>
        </w:tc>
        <w:tc>
          <w:tcPr>
            <w:tcW w:w="1532" w:type="dxa"/>
            <w:tcBorders>
              <w:top w:val="nil"/>
              <w:left w:val="nil"/>
              <w:bottom w:val="single" w:sz="4" w:space="0" w:color="auto"/>
              <w:right w:val="single" w:sz="4" w:space="0" w:color="auto"/>
            </w:tcBorders>
            <w:shd w:val="clear" w:color="auto" w:fill="auto"/>
            <w:noWrap/>
            <w:hideMark/>
          </w:tcPr>
          <w:p w14:paraId="2AF16DFB" w14:textId="77777777" w:rsidR="009C1E5D" w:rsidRPr="004F4EAF" w:rsidRDefault="009C1E5D" w:rsidP="009C1E5D">
            <w:pPr>
              <w:spacing w:before="40" w:after="40" w:line="220" w:lineRule="exact"/>
              <w:jc w:val="left"/>
              <w:rPr>
                <w:rFonts w:eastAsia="Times New Roman"/>
                <w:position w:val="2"/>
                <w:sz w:val="20"/>
                <w:szCs w:val="20"/>
                <w:lang w:val="fr-FR" w:bidi="ar-EG"/>
              </w:rPr>
            </w:pPr>
            <w:r w:rsidRPr="004F4EAF">
              <w:rPr>
                <w:rFonts w:eastAsia="Times New Roman"/>
                <w:color w:val="000000"/>
                <w:position w:val="2"/>
                <w:sz w:val="20"/>
                <w:szCs w:val="20"/>
                <w:lang w:val="fr-FR" w:bidi="ar-EG"/>
              </w:rPr>
              <w:t>0,00</w:t>
            </w:r>
          </w:p>
        </w:tc>
      </w:tr>
      <w:tr w:rsidR="009C1E5D" w:rsidRPr="004F4EAF" w14:paraId="19DA2881" w14:textId="77777777" w:rsidTr="005B1273">
        <w:trPr>
          <w:trHeight w:val="263"/>
        </w:trPr>
        <w:tc>
          <w:tcPr>
            <w:tcW w:w="1377" w:type="dxa"/>
            <w:tcBorders>
              <w:top w:val="nil"/>
              <w:left w:val="single" w:sz="4" w:space="0" w:color="auto"/>
              <w:bottom w:val="single" w:sz="4" w:space="0" w:color="auto"/>
              <w:right w:val="single" w:sz="4" w:space="0" w:color="auto"/>
            </w:tcBorders>
            <w:shd w:val="clear" w:color="auto" w:fill="auto"/>
            <w:noWrap/>
            <w:hideMark/>
          </w:tcPr>
          <w:p w14:paraId="3D2C605E" w14:textId="77777777" w:rsidR="009C1E5D" w:rsidRPr="004F4EAF" w:rsidRDefault="009C1E5D" w:rsidP="009C1E5D">
            <w:pPr>
              <w:spacing w:before="40" w:after="40" w:line="220" w:lineRule="exact"/>
              <w:jc w:val="center"/>
              <w:rPr>
                <w:rFonts w:eastAsia="Times New Roman"/>
                <w:position w:val="2"/>
                <w:sz w:val="20"/>
                <w:szCs w:val="20"/>
                <w:lang w:val="fr-FR" w:bidi="ar-EG"/>
              </w:rPr>
            </w:pPr>
            <w:r w:rsidRPr="004F4EAF">
              <w:rPr>
                <w:rFonts w:eastAsia="Times New Roman"/>
                <w:position w:val="2"/>
                <w:sz w:val="20"/>
                <w:szCs w:val="20"/>
                <w:lang w:val="fr-FR" w:bidi="ar-EG"/>
              </w:rPr>
              <w:t>TLC 2016</w:t>
            </w:r>
          </w:p>
        </w:tc>
        <w:tc>
          <w:tcPr>
            <w:tcW w:w="1320" w:type="dxa"/>
            <w:tcBorders>
              <w:top w:val="nil"/>
              <w:left w:val="nil"/>
              <w:bottom w:val="single" w:sz="4" w:space="0" w:color="auto"/>
              <w:right w:val="single" w:sz="4" w:space="0" w:color="auto"/>
            </w:tcBorders>
            <w:shd w:val="clear" w:color="auto" w:fill="auto"/>
            <w:noWrap/>
            <w:hideMark/>
          </w:tcPr>
          <w:p w14:paraId="6A79CD5D" w14:textId="77777777" w:rsidR="009C1E5D" w:rsidRPr="004F4EAF" w:rsidRDefault="009C1E5D" w:rsidP="009C1E5D">
            <w:pPr>
              <w:spacing w:before="40" w:after="40" w:line="220" w:lineRule="exact"/>
              <w:jc w:val="left"/>
              <w:rPr>
                <w:rFonts w:eastAsia="Times New Roman"/>
                <w:color w:val="000000"/>
                <w:position w:val="2"/>
                <w:sz w:val="20"/>
                <w:szCs w:val="20"/>
                <w:lang w:val="fr-FR" w:bidi="ar-EG"/>
              </w:rPr>
            </w:pPr>
            <w:r w:rsidRPr="004F4EAF">
              <w:rPr>
                <w:rFonts w:eastAsia="Times New Roman" w:hint="cs"/>
                <w:color w:val="000000"/>
                <w:position w:val="2"/>
                <w:sz w:val="20"/>
                <w:szCs w:val="20"/>
                <w:rtl/>
                <w:lang w:val="fr-FR" w:bidi="ar-EG"/>
              </w:rPr>
              <w:t>الأرجنتين</w:t>
            </w:r>
          </w:p>
        </w:tc>
        <w:tc>
          <w:tcPr>
            <w:tcW w:w="2523" w:type="dxa"/>
            <w:tcBorders>
              <w:top w:val="nil"/>
              <w:left w:val="nil"/>
              <w:bottom w:val="single" w:sz="4" w:space="0" w:color="auto"/>
              <w:right w:val="single" w:sz="4" w:space="0" w:color="auto"/>
            </w:tcBorders>
            <w:shd w:val="clear" w:color="auto" w:fill="auto"/>
            <w:noWrap/>
            <w:hideMark/>
          </w:tcPr>
          <w:p w14:paraId="5DC8531B" w14:textId="77777777" w:rsidR="009C1E5D" w:rsidRPr="004F4EAF" w:rsidRDefault="009C1E5D" w:rsidP="009C1E5D">
            <w:pPr>
              <w:spacing w:before="40" w:after="40" w:line="220" w:lineRule="exact"/>
              <w:jc w:val="right"/>
              <w:rPr>
                <w:rFonts w:eastAsia="Times New Roman"/>
                <w:color w:val="000000"/>
                <w:position w:val="2"/>
                <w:sz w:val="20"/>
                <w:szCs w:val="20"/>
                <w:lang w:val="fr-FR" w:bidi="ar-EG"/>
              </w:rPr>
            </w:pPr>
            <w:proofErr w:type="spellStart"/>
            <w:r w:rsidRPr="004F4EAF">
              <w:rPr>
                <w:rFonts w:eastAsia="Times New Roman"/>
                <w:color w:val="000000"/>
                <w:position w:val="2"/>
                <w:sz w:val="20"/>
                <w:szCs w:val="20"/>
                <w:lang w:val="fr-FR" w:bidi="ar-EG"/>
              </w:rPr>
              <w:t>Ministerio</w:t>
            </w:r>
            <w:proofErr w:type="spellEnd"/>
            <w:r w:rsidRPr="004F4EAF">
              <w:rPr>
                <w:rFonts w:eastAsia="Times New Roman"/>
                <w:color w:val="000000"/>
                <w:position w:val="2"/>
                <w:sz w:val="20"/>
                <w:szCs w:val="20"/>
                <w:lang w:val="fr-FR" w:bidi="ar-EG"/>
              </w:rPr>
              <w:t xml:space="preserve"> de </w:t>
            </w:r>
            <w:proofErr w:type="spellStart"/>
            <w:r w:rsidRPr="004F4EAF">
              <w:rPr>
                <w:rFonts w:eastAsia="Times New Roman"/>
                <w:color w:val="000000"/>
                <w:position w:val="2"/>
                <w:sz w:val="20"/>
                <w:szCs w:val="20"/>
                <w:lang w:val="fr-FR" w:bidi="ar-EG"/>
              </w:rPr>
              <w:t>Comunicaciones</w:t>
            </w:r>
            <w:proofErr w:type="spellEnd"/>
          </w:p>
        </w:tc>
        <w:tc>
          <w:tcPr>
            <w:tcW w:w="1368" w:type="dxa"/>
            <w:tcBorders>
              <w:top w:val="nil"/>
              <w:left w:val="nil"/>
              <w:bottom w:val="single" w:sz="4" w:space="0" w:color="auto"/>
              <w:right w:val="single" w:sz="4" w:space="0" w:color="auto"/>
            </w:tcBorders>
            <w:shd w:val="clear" w:color="auto" w:fill="auto"/>
            <w:noWrap/>
            <w:hideMark/>
          </w:tcPr>
          <w:p w14:paraId="69292958" w14:textId="77777777" w:rsidR="009C1E5D" w:rsidRPr="004F4EAF" w:rsidRDefault="009C1E5D" w:rsidP="009C1E5D">
            <w:pPr>
              <w:spacing w:before="40" w:after="40" w:line="220" w:lineRule="exact"/>
              <w:jc w:val="left"/>
              <w:rPr>
                <w:rFonts w:eastAsia="Times New Roman"/>
                <w:color w:val="000000"/>
                <w:position w:val="2"/>
                <w:sz w:val="20"/>
                <w:szCs w:val="20"/>
                <w:lang w:val="fr-FR" w:bidi="ar-EG"/>
              </w:rPr>
            </w:pPr>
            <w:r w:rsidRPr="004F4EAF">
              <w:rPr>
                <w:rFonts w:eastAsia="Times New Roman"/>
                <w:color w:val="000000"/>
                <w:position w:val="2"/>
                <w:sz w:val="20"/>
                <w:szCs w:val="20"/>
                <w:lang w:val="fr-FR" w:bidi="ar-EG"/>
              </w:rPr>
              <w:t>40 000,00</w:t>
            </w:r>
          </w:p>
        </w:tc>
        <w:tc>
          <w:tcPr>
            <w:tcW w:w="1368" w:type="dxa"/>
            <w:tcBorders>
              <w:top w:val="nil"/>
              <w:left w:val="nil"/>
              <w:bottom w:val="single" w:sz="4" w:space="0" w:color="auto"/>
              <w:right w:val="single" w:sz="4" w:space="0" w:color="auto"/>
            </w:tcBorders>
            <w:shd w:val="clear" w:color="auto" w:fill="auto"/>
            <w:noWrap/>
            <w:hideMark/>
          </w:tcPr>
          <w:p w14:paraId="6B23FC71" w14:textId="77777777" w:rsidR="009C1E5D" w:rsidRPr="004F4EAF" w:rsidRDefault="009C1E5D" w:rsidP="009C1E5D">
            <w:pPr>
              <w:spacing w:before="40" w:after="40" w:line="220" w:lineRule="exact"/>
              <w:jc w:val="left"/>
              <w:rPr>
                <w:rFonts w:eastAsia="Times New Roman"/>
                <w:color w:val="000000"/>
                <w:position w:val="2"/>
                <w:sz w:val="20"/>
                <w:szCs w:val="20"/>
                <w:lang w:val="fr-FR" w:bidi="ar-EG"/>
              </w:rPr>
            </w:pPr>
            <w:r w:rsidRPr="004F4EAF">
              <w:rPr>
                <w:rFonts w:eastAsia="Times New Roman"/>
                <w:color w:val="000000"/>
                <w:position w:val="2"/>
                <w:sz w:val="20"/>
                <w:szCs w:val="20"/>
                <w:lang w:val="fr-FR" w:bidi="ar-EG"/>
              </w:rPr>
              <w:t>0,00</w:t>
            </w:r>
          </w:p>
        </w:tc>
        <w:tc>
          <w:tcPr>
            <w:tcW w:w="1532" w:type="dxa"/>
            <w:tcBorders>
              <w:top w:val="nil"/>
              <w:left w:val="nil"/>
              <w:bottom w:val="single" w:sz="4" w:space="0" w:color="auto"/>
              <w:right w:val="single" w:sz="4" w:space="0" w:color="auto"/>
            </w:tcBorders>
            <w:shd w:val="clear" w:color="auto" w:fill="auto"/>
            <w:noWrap/>
            <w:hideMark/>
          </w:tcPr>
          <w:p w14:paraId="5E987555" w14:textId="77777777" w:rsidR="009C1E5D" w:rsidRPr="004F4EAF" w:rsidRDefault="009C1E5D" w:rsidP="009C1E5D">
            <w:pPr>
              <w:spacing w:before="40" w:after="40" w:line="220" w:lineRule="exact"/>
              <w:jc w:val="left"/>
              <w:rPr>
                <w:rFonts w:eastAsia="Times New Roman"/>
                <w:position w:val="2"/>
                <w:sz w:val="20"/>
                <w:szCs w:val="20"/>
                <w:lang w:val="fr-FR" w:bidi="ar-EG"/>
              </w:rPr>
            </w:pPr>
            <w:r w:rsidRPr="004F4EAF">
              <w:rPr>
                <w:rFonts w:eastAsia="Times New Roman"/>
                <w:position w:val="2"/>
                <w:sz w:val="20"/>
                <w:szCs w:val="20"/>
                <w:lang w:val="fr-FR" w:bidi="ar-EG"/>
              </w:rPr>
              <w:t>40 000,00</w:t>
            </w:r>
          </w:p>
        </w:tc>
      </w:tr>
      <w:tr w:rsidR="009C1E5D" w:rsidRPr="004F4EAF" w14:paraId="47DD3646" w14:textId="77777777" w:rsidTr="005B1273">
        <w:trPr>
          <w:trHeight w:val="263"/>
        </w:trPr>
        <w:tc>
          <w:tcPr>
            <w:tcW w:w="1377" w:type="dxa"/>
            <w:tcBorders>
              <w:top w:val="nil"/>
              <w:left w:val="single" w:sz="4" w:space="0" w:color="auto"/>
              <w:bottom w:val="single" w:sz="4" w:space="0" w:color="auto"/>
              <w:right w:val="single" w:sz="4" w:space="0" w:color="auto"/>
            </w:tcBorders>
            <w:shd w:val="clear" w:color="auto" w:fill="auto"/>
            <w:noWrap/>
            <w:hideMark/>
          </w:tcPr>
          <w:p w14:paraId="6150A28B" w14:textId="77777777" w:rsidR="009C1E5D" w:rsidRPr="004F4EAF" w:rsidRDefault="009C1E5D" w:rsidP="009C1E5D">
            <w:pPr>
              <w:spacing w:before="40" w:after="40" w:line="220" w:lineRule="exact"/>
              <w:jc w:val="center"/>
              <w:rPr>
                <w:rFonts w:eastAsia="Times New Roman"/>
                <w:position w:val="2"/>
                <w:sz w:val="20"/>
                <w:szCs w:val="20"/>
                <w:lang w:val="fr-FR" w:bidi="ar-EG"/>
              </w:rPr>
            </w:pPr>
            <w:r w:rsidRPr="004F4EAF">
              <w:rPr>
                <w:rFonts w:eastAsia="Times New Roman"/>
                <w:position w:val="2"/>
                <w:sz w:val="20"/>
                <w:szCs w:val="20"/>
                <w:lang w:val="fr-FR" w:bidi="ar-EG"/>
              </w:rPr>
              <w:t>TLC 2016</w:t>
            </w:r>
          </w:p>
        </w:tc>
        <w:tc>
          <w:tcPr>
            <w:tcW w:w="1320" w:type="dxa"/>
            <w:tcBorders>
              <w:top w:val="nil"/>
              <w:left w:val="nil"/>
              <w:bottom w:val="single" w:sz="4" w:space="0" w:color="auto"/>
              <w:right w:val="single" w:sz="4" w:space="0" w:color="auto"/>
            </w:tcBorders>
            <w:shd w:val="clear" w:color="auto" w:fill="auto"/>
            <w:noWrap/>
            <w:hideMark/>
          </w:tcPr>
          <w:p w14:paraId="6D78ABD9" w14:textId="77777777" w:rsidR="009C1E5D" w:rsidRPr="004F4EAF" w:rsidRDefault="009C1E5D" w:rsidP="009C1E5D">
            <w:pPr>
              <w:spacing w:before="40" w:after="40" w:line="220" w:lineRule="exact"/>
              <w:jc w:val="left"/>
              <w:rPr>
                <w:rFonts w:eastAsia="Times New Roman"/>
                <w:color w:val="000000"/>
                <w:position w:val="2"/>
                <w:sz w:val="20"/>
                <w:szCs w:val="20"/>
                <w:lang w:val="fr-FR" w:bidi="ar-EG"/>
              </w:rPr>
            </w:pPr>
            <w:r w:rsidRPr="004F4EAF">
              <w:rPr>
                <w:rFonts w:eastAsia="Times New Roman" w:hint="cs"/>
                <w:color w:val="000000"/>
                <w:position w:val="2"/>
                <w:sz w:val="20"/>
                <w:szCs w:val="20"/>
                <w:rtl/>
                <w:lang w:val="fr-FR" w:bidi="ar-EG"/>
              </w:rPr>
              <w:t>السودان</w:t>
            </w:r>
          </w:p>
        </w:tc>
        <w:tc>
          <w:tcPr>
            <w:tcW w:w="2523" w:type="dxa"/>
            <w:tcBorders>
              <w:top w:val="nil"/>
              <w:left w:val="nil"/>
              <w:bottom w:val="single" w:sz="4" w:space="0" w:color="auto"/>
              <w:right w:val="single" w:sz="4" w:space="0" w:color="auto"/>
            </w:tcBorders>
            <w:shd w:val="clear" w:color="auto" w:fill="auto"/>
            <w:noWrap/>
            <w:hideMark/>
          </w:tcPr>
          <w:p w14:paraId="49659F9D" w14:textId="77777777" w:rsidR="009C1E5D" w:rsidRPr="004F4EAF" w:rsidRDefault="009C1E5D" w:rsidP="009C1E5D">
            <w:pPr>
              <w:spacing w:before="40" w:after="40" w:line="220" w:lineRule="exact"/>
              <w:jc w:val="right"/>
              <w:rPr>
                <w:rFonts w:eastAsia="Times New Roman"/>
                <w:color w:val="000000"/>
                <w:position w:val="2"/>
                <w:sz w:val="20"/>
                <w:szCs w:val="20"/>
                <w:lang w:val="fr-FR" w:bidi="ar-EG"/>
              </w:rPr>
            </w:pPr>
            <w:r w:rsidRPr="004F4EAF">
              <w:rPr>
                <w:rFonts w:eastAsia="Times New Roman"/>
                <w:color w:val="000000"/>
                <w:position w:val="2"/>
                <w:sz w:val="20"/>
                <w:szCs w:val="20"/>
                <w:lang w:val="fr-FR" w:bidi="ar-EG"/>
              </w:rPr>
              <w:t>National Information Center</w:t>
            </w:r>
          </w:p>
        </w:tc>
        <w:tc>
          <w:tcPr>
            <w:tcW w:w="1368" w:type="dxa"/>
            <w:tcBorders>
              <w:top w:val="nil"/>
              <w:left w:val="nil"/>
              <w:bottom w:val="single" w:sz="4" w:space="0" w:color="auto"/>
              <w:right w:val="single" w:sz="4" w:space="0" w:color="auto"/>
            </w:tcBorders>
            <w:shd w:val="clear" w:color="auto" w:fill="auto"/>
            <w:noWrap/>
            <w:hideMark/>
          </w:tcPr>
          <w:p w14:paraId="5AA92692" w14:textId="77777777" w:rsidR="009C1E5D" w:rsidRPr="004F4EAF" w:rsidRDefault="009C1E5D" w:rsidP="009C1E5D">
            <w:pPr>
              <w:spacing w:before="40" w:after="40" w:line="220" w:lineRule="exact"/>
              <w:jc w:val="left"/>
              <w:rPr>
                <w:rFonts w:eastAsia="Times New Roman"/>
                <w:color w:val="000000"/>
                <w:position w:val="2"/>
                <w:sz w:val="20"/>
                <w:szCs w:val="20"/>
                <w:lang w:val="fr-FR" w:bidi="ar-EG"/>
              </w:rPr>
            </w:pPr>
            <w:r w:rsidRPr="004F4EAF">
              <w:rPr>
                <w:rFonts w:eastAsia="Times New Roman"/>
                <w:color w:val="000000"/>
                <w:position w:val="2"/>
                <w:sz w:val="20"/>
                <w:szCs w:val="20"/>
                <w:lang w:val="fr-FR" w:bidi="ar-EG"/>
              </w:rPr>
              <w:t>50 000,00</w:t>
            </w:r>
          </w:p>
        </w:tc>
        <w:tc>
          <w:tcPr>
            <w:tcW w:w="1368" w:type="dxa"/>
            <w:tcBorders>
              <w:top w:val="nil"/>
              <w:left w:val="nil"/>
              <w:bottom w:val="single" w:sz="4" w:space="0" w:color="auto"/>
              <w:right w:val="single" w:sz="4" w:space="0" w:color="auto"/>
            </w:tcBorders>
            <w:shd w:val="clear" w:color="auto" w:fill="auto"/>
            <w:noWrap/>
            <w:hideMark/>
          </w:tcPr>
          <w:p w14:paraId="26399565" w14:textId="77777777" w:rsidR="009C1E5D" w:rsidRPr="004F4EAF" w:rsidRDefault="009C1E5D" w:rsidP="009C1E5D">
            <w:pPr>
              <w:spacing w:before="40" w:after="40" w:line="220" w:lineRule="exact"/>
              <w:jc w:val="left"/>
              <w:rPr>
                <w:rFonts w:eastAsia="Times New Roman"/>
                <w:color w:val="000000"/>
                <w:position w:val="2"/>
                <w:sz w:val="20"/>
                <w:szCs w:val="20"/>
                <w:lang w:val="fr-FR" w:bidi="ar-EG"/>
              </w:rPr>
            </w:pPr>
            <w:r w:rsidRPr="004F4EAF">
              <w:rPr>
                <w:rFonts w:eastAsia="Times New Roman"/>
                <w:color w:val="000000"/>
                <w:position w:val="2"/>
                <w:sz w:val="20"/>
                <w:szCs w:val="20"/>
                <w:lang w:val="fr-FR" w:bidi="ar-EG"/>
              </w:rPr>
              <w:t>0,00</w:t>
            </w:r>
          </w:p>
        </w:tc>
        <w:tc>
          <w:tcPr>
            <w:tcW w:w="1532" w:type="dxa"/>
            <w:tcBorders>
              <w:top w:val="nil"/>
              <w:left w:val="nil"/>
              <w:bottom w:val="single" w:sz="4" w:space="0" w:color="auto"/>
              <w:right w:val="single" w:sz="4" w:space="0" w:color="auto"/>
            </w:tcBorders>
            <w:shd w:val="clear" w:color="auto" w:fill="auto"/>
            <w:noWrap/>
            <w:hideMark/>
          </w:tcPr>
          <w:p w14:paraId="0A24FBD1" w14:textId="77777777" w:rsidR="009C1E5D" w:rsidRPr="004F4EAF" w:rsidRDefault="009C1E5D" w:rsidP="009C1E5D">
            <w:pPr>
              <w:spacing w:before="40" w:after="40" w:line="220" w:lineRule="exact"/>
              <w:jc w:val="left"/>
              <w:rPr>
                <w:rFonts w:eastAsia="Times New Roman"/>
                <w:position w:val="2"/>
                <w:sz w:val="20"/>
                <w:szCs w:val="20"/>
                <w:lang w:val="fr-FR" w:bidi="ar-EG"/>
              </w:rPr>
            </w:pPr>
            <w:r w:rsidRPr="004F4EAF">
              <w:rPr>
                <w:rFonts w:eastAsia="Times New Roman"/>
                <w:position w:val="2"/>
                <w:sz w:val="20"/>
                <w:szCs w:val="20"/>
                <w:lang w:val="fr-FR" w:bidi="ar-EG"/>
              </w:rPr>
              <w:t>50 000,00</w:t>
            </w:r>
          </w:p>
        </w:tc>
      </w:tr>
      <w:tr w:rsidR="009C1E5D" w:rsidRPr="004F4EAF" w14:paraId="0C957624" w14:textId="77777777" w:rsidTr="005B1273">
        <w:trPr>
          <w:trHeight w:val="263"/>
        </w:trPr>
        <w:tc>
          <w:tcPr>
            <w:tcW w:w="1377" w:type="dxa"/>
            <w:tcBorders>
              <w:top w:val="nil"/>
              <w:left w:val="single" w:sz="4" w:space="0" w:color="auto"/>
              <w:bottom w:val="single" w:sz="4" w:space="0" w:color="auto"/>
              <w:right w:val="single" w:sz="4" w:space="0" w:color="auto"/>
            </w:tcBorders>
            <w:shd w:val="clear" w:color="auto" w:fill="auto"/>
            <w:noWrap/>
            <w:hideMark/>
          </w:tcPr>
          <w:p w14:paraId="0C7801DC" w14:textId="77777777" w:rsidR="009C1E5D" w:rsidRPr="004F4EAF" w:rsidRDefault="009C1E5D" w:rsidP="009C1E5D">
            <w:pPr>
              <w:spacing w:before="40" w:after="40" w:line="220" w:lineRule="exact"/>
              <w:jc w:val="center"/>
              <w:rPr>
                <w:rFonts w:eastAsia="Times New Roman"/>
                <w:position w:val="2"/>
                <w:sz w:val="20"/>
                <w:szCs w:val="20"/>
                <w:lang w:val="fr-FR" w:bidi="ar-EG"/>
              </w:rPr>
            </w:pPr>
            <w:r w:rsidRPr="004F4EAF">
              <w:rPr>
                <w:rFonts w:eastAsia="Times New Roman"/>
                <w:position w:val="2"/>
                <w:sz w:val="20"/>
                <w:szCs w:val="20"/>
                <w:lang w:val="fr-FR" w:bidi="ar-EG"/>
              </w:rPr>
              <w:t>TLC 2016</w:t>
            </w:r>
          </w:p>
        </w:tc>
        <w:tc>
          <w:tcPr>
            <w:tcW w:w="1320" w:type="dxa"/>
            <w:tcBorders>
              <w:top w:val="nil"/>
              <w:left w:val="nil"/>
              <w:bottom w:val="single" w:sz="4" w:space="0" w:color="auto"/>
              <w:right w:val="single" w:sz="4" w:space="0" w:color="auto"/>
            </w:tcBorders>
            <w:shd w:val="clear" w:color="auto" w:fill="auto"/>
            <w:noWrap/>
            <w:hideMark/>
          </w:tcPr>
          <w:p w14:paraId="72EC1402" w14:textId="77777777" w:rsidR="009C1E5D" w:rsidRPr="004F4EAF" w:rsidRDefault="009C1E5D" w:rsidP="009C1E5D">
            <w:pPr>
              <w:spacing w:before="40" w:after="40" w:line="220" w:lineRule="exact"/>
              <w:jc w:val="left"/>
              <w:rPr>
                <w:rFonts w:eastAsia="Times New Roman"/>
                <w:color w:val="000000"/>
                <w:position w:val="2"/>
                <w:sz w:val="20"/>
                <w:szCs w:val="20"/>
                <w:lang w:val="fr-FR" w:bidi="ar-EG"/>
              </w:rPr>
            </w:pPr>
            <w:r w:rsidRPr="004F4EAF">
              <w:rPr>
                <w:rFonts w:eastAsia="Times New Roman" w:hint="cs"/>
                <w:color w:val="000000"/>
                <w:position w:val="2"/>
                <w:sz w:val="20"/>
                <w:szCs w:val="20"/>
                <w:rtl/>
                <w:lang w:val="fr-FR" w:bidi="ar-EG"/>
              </w:rPr>
              <w:t>اليابان</w:t>
            </w:r>
          </w:p>
        </w:tc>
        <w:tc>
          <w:tcPr>
            <w:tcW w:w="2523" w:type="dxa"/>
            <w:tcBorders>
              <w:top w:val="nil"/>
              <w:left w:val="nil"/>
              <w:bottom w:val="single" w:sz="4" w:space="0" w:color="auto"/>
              <w:right w:val="single" w:sz="4" w:space="0" w:color="auto"/>
            </w:tcBorders>
            <w:shd w:val="clear" w:color="auto" w:fill="auto"/>
            <w:noWrap/>
            <w:hideMark/>
          </w:tcPr>
          <w:p w14:paraId="65C88EAE" w14:textId="77777777" w:rsidR="009C1E5D" w:rsidRPr="004F4EAF" w:rsidRDefault="009C1E5D" w:rsidP="009C1E5D">
            <w:pPr>
              <w:spacing w:before="40" w:after="40" w:line="220" w:lineRule="exact"/>
              <w:jc w:val="right"/>
              <w:rPr>
                <w:rFonts w:eastAsia="Times New Roman"/>
                <w:color w:val="000000"/>
                <w:position w:val="2"/>
                <w:sz w:val="20"/>
                <w:szCs w:val="20"/>
                <w:lang w:val="fr-FR" w:bidi="ar-EG"/>
              </w:rPr>
            </w:pPr>
            <w:r w:rsidRPr="004F4EAF">
              <w:rPr>
                <w:rFonts w:eastAsia="Times New Roman"/>
                <w:color w:val="000000"/>
                <w:position w:val="2"/>
                <w:sz w:val="20"/>
                <w:szCs w:val="20"/>
                <w:lang w:val="fr-FR" w:bidi="ar-EG"/>
              </w:rPr>
              <w:t xml:space="preserve">OKI Electric </w:t>
            </w:r>
            <w:proofErr w:type="spellStart"/>
            <w:r w:rsidRPr="004F4EAF">
              <w:rPr>
                <w:rFonts w:eastAsia="Times New Roman"/>
                <w:color w:val="000000"/>
                <w:position w:val="2"/>
                <w:sz w:val="20"/>
                <w:szCs w:val="20"/>
                <w:lang w:val="fr-FR" w:bidi="ar-EG"/>
              </w:rPr>
              <w:t>Industry</w:t>
            </w:r>
            <w:proofErr w:type="spellEnd"/>
          </w:p>
        </w:tc>
        <w:tc>
          <w:tcPr>
            <w:tcW w:w="1368" w:type="dxa"/>
            <w:tcBorders>
              <w:top w:val="nil"/>
              <w:left w:val="nil"/>
              <w:bottom w:val="single" w:sz="4" w:space="0" w:color="auto"/>
              <w:right w:val="single" w:sz="4" w:space="0" w:color="auto"/>
            </w:tcBorders>
            <w:shd w:val="clear" w:color="auto" w:fill="auto"/>
            <w:noWrap/>
            <w:hideMark/>
          </w:tcPr>
          <w:p w14:paraId="5A169016" w14:textId="77777777" w:rsidR="009C1E5D" w:rsidRPr="004F4EAF" w:rsidRDefault="009C1E5D" w:rsidP="009C1E5D">
            <w:pPr>
              <w:spacing w:before="40" w:after="40" w:line="220" w:lineRule="exact"/>
              <w:jc w:val="left"/>
              <w:rPr>
                <w:rFonts w:eastAsia="Times New Roman"/>
                <w:color w:val="000000"/>
                <w:position w:val="2"/>
                <w:sz w:val="20"/>
                <w:szCs w:val="20"/>
                <w:lang w:val="fr-FR" w:bidi="ar-EG"/>
              </w:rPr>
            </w:pPr>
            <w:r w:rsidRPr="004F4EAF">
              <w:rPr>
                <w:rFonts w:eastAsia="Times New Roman"/>
                <w:color w:val="000000"/>
                <w:position w:val="2"/>
                <w:sz w:val="20"/>
                <w:szCs w:val="20"/>
                <w:lang w:val="fr-FR" w:bidi="ar-EG"/>
              </w:rPr>
              <w:t>1 200,00</w:t>
            </w:r>
          </w:p>
        </w:tc>
        <w:tc>
          <w:tcPr>
            <w:tcW w:w="1368" w:type="dxa"/>
            <w:tcBorders>
              <w:top w:val="nil"/>
              <w:left w:val="nil"/>
              <w:bottom w:val="single" w:sz="4" w:space="0" w:color="auto"/>
              <w:right w:val="single" w:sz="4" w:space="0" w:color="auto"/>
            </w:tcBorders>
            <w:shd w:val="clear" w:color="auto" w:fill="auto"/>
            <w:noWrap/>
            <w:hideMark/>
          </w:tcPr>
          <w:p w14:paraId="2EA284E5" w14:textId="77777777" w:rsidR="009C1E5D" w:rsidRPr="004F4EAF" w:rsidRDefault="009C1E5D" w:rsidP="009C1E5D">
            <w:pPr>
              <w:spacing w:before="40" w:after="40" w:line="220" w:lineRule="exact"/>
              <w:jc w:val="left"/>
              <w:rPr>
                <w:rFonts w:eastAsia="Times New Roman"/>
                <w:color w:val="000000"/>
                <w:position w:val="2"/>
                <w:sz w:val="20"/>
                <w:szCs w:val="20"/>
                <w:lang w:val="fr-FR" w:bidi="ar-EG"/>
              </w:rPr>
            </w:pPr>
            <w:r w:rsidRPr="004F4EAF">
              <w:rPr>
                <w:rFonts w:eastAsia="Times New Roman"/>
                <w:color w:val="000000"/>
                <w:position w:val="2"/>
                <w:sz w:val="20"/>
                <w:szCs w:val="20"/>
                <w:lang w:val="fr-FR" w:bidi="ar-EG"/>
              </w:rPr>
              <w:t>1 200,00</w:t>
            </w:r>
          </w:p>
        </w:tc>
        <w:tc>
          <w:tcPr>
            <w:tcW w:w="1532" w:type="dxa"/>
            <w:tcBorders>
              <w:top w:val="nil"/>
              <w:left w:val="nil"/>
              <w:bottom w:val="single" w:sz="4" w:space="0" w:color="auto"/>
              <w:right w:val="single" w:sz="4" w:space="0" w:color="auto"/>
            </w:tcBorders>
            <w:shd w:val="clear" w:color="auto" w:fill="auto"/>
            <w:noWrap/>
            <w:hideMark/>
          </w:tcPr>
          <w:p w14:paraId="2BD1040F" w14:textId="77777777" w:rsidR="009C1E5D" w:rsidRPr="004F4EAF" w:rsidRDefault="009C1E5D" w:rsidP="009C1E5D">
            <w:pPr>
              <w:spacing w:before="40" w:after="40" w:line="220" w:lineRule="exact"/>
              <w:jc w:val="left"/>
              <w:rPr>
                <w:rFonts w:eastAsia="Times New Roman"/>
                <w:position w:val="2"/>
                <w:sz w:val="20"/>
                <w:szCs w:val="20"/>
                <w:lang w:val="fr-FR" w:bidi="ar-EG"/>
              </w:rPr>
            </w:pPr>
            <w:r w:rsidRPr="004F4EAF">
              <w:rPr>
                <w:rFonts w:eastAsia="Times New Roman"/>
                <w:color w:val="000000"/>
                <w:position w:val="2"/>
                <w:sz w:val="20"/>
                <w:szCs w:val="20"/>
                <w:lang w:val="fr-FR" w:bidi="ar-EG"/>
              </w:rPr>
              <w:t>0,00</w:t>
            </w:r>
          </w:p>
        </w:tc>
      </w:tr>
      <w:tr w:rsidR="009C1E5D" w:rsidRPr="004F4EAF" w14:paraId="6DE2E13C" w14:textId="77777777" w:rsidTr="005B1273">
        <w:trPr>
          <w:trHeight w:val="263"/>
        </w:trPr>
        <w:tc>
          <w:tcPr>
            <w:tcW w:w="1377" w:type="dxa"/>
            <w:tcBorders>
              <w:top w:val="nil"/>
              <w:left w:val="single" w:sz="4" w:space="0" w:color="auto"/>
              <w:bottom w:val="single" w:sz="4" w:space="0" w:color="auto"/>
              <w:right w:val="single" w:sz="4" w:space="0" w:color="auto"/>
            </w:tcBorders>
            <w:shd w:val="clear" w:color="auto" w:fill="auto"/>
            <w:noWrap/>
            <w:hideMark/>
          </w:tcPr>
          <w:p w14:paraId="5CE1E984" w14:textId="77777777" w:rsidR="009C1E5D" w:rsidRPr="004F4EAF" w:rsidRDefault="009C1E5D" w:rsidP="009C1E5D">
            <w:pPr>
              <w:spacing w:before="40" w:after="40" w:line="220" w:lineRule="exact"/>
              <w:jc w:val="center"/>
              <w:rPr>
                <w:rFonts w:eastAsia="Times New Roman"/>
                <w:position w:val="2"/>
                <w:sz w:val="20"/>
                <w:szCs w:val="20"/>
                <w:lang w:val="fr-FR" w:bidi="ar-EG"/>
              </w:rPr>
            </w:pPr>
            <w:r w:rsidRPr="004F4EAF">
              <w:rPr>
                <w:rFonts w:eastAsia="Times New Roman"/>
                <w:position w:val="2"/>
                <w:sz w:val="20"/>
                <w:szCs w:val="20"/>
                <w:lang w:val="fr-FR" w:bidi="ar-EG"/>
              </w:rPr>
              <w:t>TLC 2016</w:t>
            </w:r>
          </w:p>
        </w:tc>
        <w:tc>
          <w:tcPr>
            <w:tcW w:w="1320" w:type="dxa"/>
            <w:tcBorders>
              <w:top w:val="nil"/>
              <w:left w:val="nil"/>
              <w:bottom w:val="single" w:sz="4" w:space="0" w:color="auto"/>
              <w:right w:val="single" w:sz="4" w:space="0" w:color="auto"/>
            </w:tcBorders>
            <w:shd w:val="clear" w:color="auto" w:fill="auto"/>
            <w:noWrap/>
            <w:hideMark/>
          </w:tcPr>
          <w:p w14:paraId="61C84DC2" w14:textId="77777777" w:rsidR="009C1E5D" w:rsidRPr="004F4EAF" w:rsidRDefault="009C1E5D" w:rsidP="009C1E5D">
            <w:pPr>
              <w:spacing w:before="40" w:after="40" w:line="220" w:lineRule="exact"/>
              <w:jc w:val="left"/>
              <w:rPr>
                <w:rFonts w:eastAsia="Times New Roman"/>
                <w:color w:val="000000"/>
                <w:position w:val="2"/>
                <w:sz w:val="20"/>
                <w:szCs w:val="20"/>
                <w:lang w:val="fr-FR" w:bidi="ar-EG"/>
              </w:rPr>
            </w:pPr>
            <w:r w:rsidRPr="004F4EAF">
              <w:rPr>
                <w:rFonts w:eastAsia="Times New Roman" w:hint="cs"/>
                <w:color w:val="000000"/>
                <w:position w:val="2"/>
                <w:sz w:val="20"/>
                <w:szCs w:val="20"/>
                <w:rtl/>
                <w:lang w:val="fr-FR" w:bidi="ar-EG"/>
              </w:rPr>
              <w:t>الإمارات العربية المتحدة</w:t>
            </w:r>
          </w:p>
        </w:tc>
        <w:tc>
          <w:tcPr>
            <w:tcW w:w="2523" w:type="dxa"/>
            <w:tcBorders>
              <w:top w:val="nil"/>
              <w:left w:val="nil"/>
              <w:bottom w:val="single" w:sz="4" w:space="0" w:color="auto"/>
              <w:right w:val="single" w:sz="4" w:space="0" w:color="auto"/>
            </w:tcBorders>
            <w:shd w:val="clear" w:color="auto" w:fill="auto"/>
            <w:noWrap/>
            <w:hideMark/>
          </w:tcPr>
          <w:p w14:paraId="5C5BFF64" w14:textId="77777777" w:rsidR="009C1E5D" w:rsidRPr="004F4EAF" w:rsidRDefault="009C1E5D" w:rsidP="009C1E5D">
            <w:pPr>
              <w:spacing w:before="40" w:after="40" w:line="220" w:lineRule="exact"/>
              <w:jc w:val="right"/>
              <w:rPr>
                <w:rFonts w:eastAsia="Times New Roman"/>
                <w:color w:val="000000"/>
                <w:position w:val="2"/>
                <w:sz w:val="20"/>
                <w:szCs w:val="20"/>
                <w:lang w:val="fr-FR" w:bidi="ar-EG"/>
              </w:rPr>
            </w:pPr>
            <w:r w:rsidRPr="004F4EAF">
              <w:rPr>
                <w:rFonts w:eastAsia="Times New Roman"/>
                <w:color w:val="000000"/>
                <w:position w:val="2"/>
                <w:sz w:val="20"/>
                <w:szCs w:val="20"/>
                <w:lang w:val="fr-FR" w:bidi="ar-EG"/>
              </w:rPr>
              <w:t xml:space="preserve">Telecom. </w:t>
            </w:r>
            <w:proofErr w:type="spellStart"/>
            <w:r w:rsidRPr="004F4EAF">
              <w:rPr>
                <w:rFonts w:eastAsia="Times New Roman"/>
                <w:color w:val="000000"/>
                <w:position w:val="2"/>
                <w:sz w:val="20"/>
                <w:szCs w:val="20"/>
                <w:lang w:val="fr-FR" w:bidi="ar-EG"/>
              </w:rPr>
              <w:t>Regulatory</w:t>
            </w:r>
            <w:proofErr w:type="spellEnd"/>
            <w:r w:rsidRPr="004F4EAF">
              <w:rPr>
                <w:rFonts w:eastAsia="Times New Roman"/>
                <w:color w:val="000000"/>
                <w:position w:val="2"/>
                <w:sz w:val="20"/>
                <w:szCs w:val="20"/>
                <w:lang w:val="fr-FR" w:bidi="ar-EG"/>
              </w:rPr>
              <w:t xml:space="preserve"> </w:t>
            </w:r>
            <w:proofErr w:type="spellStart"/>
            <w:r w:rsidRPr="004F4EAF">
              <w:rPr>
                <w:rFonts w:eastAsia="Times New Roman"/>
                <w:color w:val="000000"/>
                <w:position w:val="2"/>
                <w:sz w:val="20"/>
                <w:szCs w:val="20"/>
                <w:lang w:val="fr-FR" w:bidi="ar-EG"/>
              </w:rPr>
              <w:t>Authority</w:t>
            </w:r>
            <w:proofErr w:type="spellEnd"/>
          </w:p>
        </w:tc>
        <w:tc>
          <w:tcPr>
            <w:tcW w:w="1368" w:type="dxa"/>
            <w:tcBorders>
              <w:top w:val="nil"/>
              <w:left w:val="nil"/>
              <w:bottom w:val="single" w:sz="4" w:space="0" w:color="auto"/>
              <w:right w:val="single" w:sz="4" w:space="0" w:color="auto"/>
            </w:tcBorders>
            <w:shd w:val="clear" w:color="auto" w:fill="auto"/>
            <w:noWrap/>
            <w:hideMark/>
          </w:tcPr>
          <w:p w14:paraId="50617917" w14:textId="77777777" w:rsidR="009C1E5D" w:rsidRPr="004F4EAF" w:rsidRDefault="009C1E5D" w:rsidP="009C1E5D">
            <w:pPr>
              <w:spacing w:before="40" w:after="40" w:line="220" w:lineRule="exact"/>
              <w:jc w:val="left"/>
              <w:rPr>
                <w:rFonts w:eastAsia="Times New Roman"/>
                <w:color w:val="000000"/>
                <w:position w:val="2"/>
                <w:sz w:val="20"/>
                <w:szCs w:val="20"/>
                <w:lang w:val="fr-FR" w:bidi="ar-EG"/>
              </w:rPr>
            </w:pPr>
            <w:r w:rsidRPr="004F4EAF">
              <w:rPr>
                <w:rFonts w:eastAsia="Times New Roman"/>
                <w:color w:val="000000"/>
                <w:position w:val="2"/>
                <w:sz w:val="20"/>
                <w:szCs w:val="20"/>
                <w:lang w:val="fr-FR" w:bidi="ar-EG"/>
              </w:rPr>
              <w:t>100 000,00</w:t>
            </w:r>
          </w:p>
        </w:tc>
        <w:tc>
          <w:tcPr>
            <w:tcW w:w="1368" w:type="dxa"/>
            <w:tcBorders>
              <w:top w:val="nil"/>
              <w:left w:val="nil"/>
              <w:bottom w:val="single" w:sz="4" w:space="0" w:color="auto"/>
              <w:right w:val="single" w:sz="4" w:space="0" w:color="auto"/>
            </w:tcBorders>
            <w:shd w:val="clear" w:color="auto" w:fill="auto"/>
            <w:noWrap/>
            <w:hideMark/>
          </w:tcPr>
          <w:p w14:paraId="466F586C" w14:textId="77777777" w:rsidR="009C1E5D" w:rsidRPr="004F4EAF" w:rsidRDefault="009C1E5D" w:rsidP="009C1E5D">
            <w:pPr>
              <w:spacing w:before="40" w:after="40" w:line="220" w:lineRule="exact"/>
              <w:jc w:val="left"/>
              <w:rPr>
                <w:rFonts w:eastAsia="Times New Roman"/>
                <w:color w:val="000000"/>
                <w:position w:val="2"/>
                <w:sz w:val="20"/>
                <w:szCs w:val="20"/>
                <w:lang w:val="fr-FR" w:bidi="ar-EG"/>
              </w:rPr>
            </w:pPr>
            <w:r w:rsidRPr="004F4EAF">
              <w:rPr>
                <w:rFonts w:eastAsia="Times New Roman"/>
                <w:color w:val="000000"/>
                <w:position w:val="2"/>
                <w:sz w:val="20"/>
                <w:szCs w:val="20"/>
                <w:lang w:val="fr-FR" w:bidi="ar-EG"/>
              </w:rPr>
              <w:t>100 000,00</w:t>
            </w:r>
          </w:p>
        </w:tc>
        <w:tc>
          <w:tcPr>
            <w:tcW w:w="1532" w:type="dxa"/>
            <w:tcBorders>
              <w:top w:val="nil"/>
              <w:left w:val="nil"/>
              <w:bottom w:val="single" w:sz="4" w:space="0" w:color="auto"/>
              <w:right w:val="single" w:sz="4" w:space="0" w:color="auto"/>
            </w:tcBorders>
            <w:shd w:val="clear" w:color="auto" w:fill="auto"/>
            <w:noWrap/>
            <w:hideMark/>
          </w:tcPr>
          <w:p w14:paraId="38A004BF" w14:textId="77777777" w:rsidR="009C1E5D" w:rsidRPr="004F4EAF" w:rsidRDefault="009C1E5D" w:rsidP="009C1E5D">
            <w:pPr>
              <w:spacing w:before="40" w:after="40" w:line="220" w:lineRule="exact"/>
              <w:jc w:val="left"/>
              <w:rPr>
                <w:rFonts w:eastAsia="Times New Roman"/>
                <w:position w:val="2"/>
                <w:sz w:val="20"/>
                <w:szCs w:val="20"/>
                <w:lang w:val="fr-FR" w:bidi="ar-EG"/>
              </w:rPr>
            </w:pPr>
            <w:r w:rsidRPr="004F4EAF">
              <w:rPr>
                <w:rFonts w:eastAsia="Times New Roman"/>
                <w:color w:val="000000"/>
                <w:position w:val="2"/>
                <w:sz w:val="20"/>
                <w:szCs w:val="20"/>
                <w:lang w:val="fr-FR" w:bidi="ar-EG"/>
              </w:rPr>
              <w:t>0,00</w:t>
            </w:r>
          </w:p>
        </w:tc>
      </w:tr>
      <w:tr w:rsidR="009C1E5D" w:rsidRPr="004F4EAF" w14:paraId="6109652B" w14:textId="77777777" w:rsidTr="005B1273">
        <w:trPr>
          <w:trHeight w:val="263"/>
        </w:trPr>
        <w:tc>
          <w:tcPr>
            <w:tcW w:w="1377" w:type="dxa"/>
            <w:tcBorders>
              <w:top w:val="nil"/>
              <w:left w:val="single" w:sz="4" w:space="0" w:color="auto"/>
              <w:bottom w:val="single" w:sz="4" w:space="0" w:color="auto"/>
              <w:right w:val="single" w:sz="4" w:space="0" w:color="auto"/>
            </w:tcBorders>
            <w:shd w:val="clear" w:color="auto" w:fill="auto"/>
            <w:noWrap/>
            <w:hideMark/>
          </w:tcPr>
          <w:p w14:paraId="33E7B06F" w14:textId="77777777" w:rsidR="009C1E5D" w:rsidRPr="004F4EAF" w:rsidRDefault="009C1E5D" w:rsidP="009C1E5D">
            <w:pPr>
              <w:spacing w:before="40" w:after="40" w:line="220" w:lineRule="exact"/>
              <w:jc w:val="center"/>
              <w:rPr>
                <w:rFonts w:eastAsia="Times New Roman"/>
                <w:position w:val="2"/>
                <w:sz w:val="20"/>
                <w:szCs w:val="20"/>
                <w:lang w:val="fr-FR" w:bidi="ar-EG"/>
              </w:rPr>
            </w:pPr>
            <w:r w:rsidRPr="004F4EAF">
              <w:rPr>
                <w:rFonts w:eastAsia="Times New Roman"/>
                <w:position w:val="2"/>
                <w:sz w:val="20"/>
                <w:szCs w:val="20"/>
                <w:lang w:val="fr-FR" w:bidi="ar-EG"/>
              </w:rPr>
              <w:t>TLC 2016</w:t>
            </w:r>
          </w:p>
        </w:tc>
        <w:tc>
          <w:tcPr>
            <w:tcW w:w="1320" w:type="dxa"/>
            <w:tcBorders>
              <w:top w:val="nil"/>
              <w:left w:val="nil"/>
              <w:bottom w:val="single" w:sz="4" w:space="0" w:color="auto"/>
              <w:right w:val="single" w:sz="4" w:space="0" w:color="auto"/>
            </w:tcBorders>
            <w:shd w:val="clear" w:color="auto" w:fill="auto"/>
            <w:noWrap/>
            <w:hideMark/>
          </w:tcPr>
          <w:p w14:paraId="5A68730E" w14:textId="77777777" w:rsidR="009C1E5D" w:rsidRPr="004F4EAF" w:rsidRDefault="009C1E5D" w:rsidP="009C1E5D">
            <w:pPr>
              <w:spacing w:before="40" w:after="40" w:line="220" w:lineRule="exact"/>
              <w:jc w:val="left"/>
              <w:rPr>
                <w:rFonts w:eastAsia="Times New Roman"/>
                <w:color w:val="000000"/>
                <w:position w:val="2"/>
                <w:sz w:val="20"/>
                <w:szCs w:val="20"/>
                <w:lang w:val="fr-FR" w:bidi="ar-EG"/>
              </w:rPr>
            </w:pPr>
            <w:r w:rsidRPr="004F4EAF">
              <w:rPr>
                <w:rFonts w:eastAsia="Times New Roman" w:hint="cs"/>
                <w:color w:val="000000"/>
                <w:position w:val="2"/>
                <w:sz w:val="20"/>
                <w:szCs w:val="20"/>
                <w:rtl/>
                <w:lang w:val="fr-FR" w:bidi="ar-EG"/>
              </w:rPr>
              <w:t>سنغافورة</w:t>
            </w:r>
          </w:p>
        </w:tc>
        <w:tc>
          <w:tcPr>
            <w:tcW w:w="2523" w:type="dxa"/>
            <w:tcBorders>
              <w:top w:val="nil"/>
              <w:left w:val="nil"/>
              <w:bottom w:val="single" w:sz="4" w:space="0" w:color="auto"/>
              <w:right w:val="single" w:sz="4" w:space="0" w:color="auto"/>
            </w:tcBorders>
            <w:shd w:val="clear" w:color="auto" w:fill="auto"/>
            <w:noWrap/>
            <w:hideMark/>
          </w:tcPr>
          <w:p w14:paraId="7412CD07" w14:textId="77777777" w:rsidR="009C1E5D" w:rsidRPr="004F4EAF" w:rsidRDefault="009C1E5D" w:rsidP="009C1E5D">
            <w:pPr>
              <w:spacing w:before="40" w:after="40" w:line="220" w:lineRule="exact"/>
              <w:jc w:val="right"/>
              <w:rPr>
                <w:rFonts w:eastAsia="Times New Roman"/>
                <w:color w:val="000000"/>
                <w:position w:val="2"/>
                <w:sz w:val="20"/>
                <w:szCs w:val="20"/>
                <w:lang w:val="fr-FR" w:bidi="ar-EG"/>
              </w:rPr>
            </w:pPr>
            <w:proofErr w:type="spellStart"/>
            <w:r w:rsidRPr="004F4EAF">
              <w:rPr>
                <w:rFonts w:eastAsia="Times New Roman"/>
                <w:color w:val="000000"/>
                <w:position w:val="2"/>
                <w:sz w:val="20"/>
                <w:szCs w:val="20"/>
                <w:lang w:val="fr-FR" w:bidi="ar-EG"/>
              </w:rPr>
              <w:t>Voxvalley</w:t>
            </w:r>
            <w:proofErr w:type="spellEnd"/>
            <w:r w:rsidRPr="004F4EAF">
              <w:rPr>
                <w:rFonts w:eastAsia="Times New Roman"/>
                <w:color w:val="000000"/>
                <w:position w:val="2"/>
                <w:sz w:val="20"/>
                <w:szCs w:val="20"/>
                <w:lang w:val="fr-FR" w:bidi="ar-EG"/>
              </w:rPr>
              <w:t xml:space="preserve"> Tech.</w:t>
            </w:r>
          </w:p>
        </w:tc>
        <w:tc>
          <w:tcPr>
            <w:tcW w:w="1368" w:type="dxa"/>
            <w:tcBorders>
              <w:top w:val="nil"/>
              <w:left w:val="nil"/>
              <w:bottom w:val="single" w:sz="4" w:space="0" w:color="auto"/>
              <w:right w:val="single" w:sz="4" w:space="0" w:color="auto"/>
            </w:tcBorders>
            <w:shd w:val="clear" w:color="auto" w:fill="auto"/>
            <w:noWrap/>
            <w:hideMark/>
          </w:tcPr>
          <w:p w14:paraId="105089CB" w14:textId="77777777" w:rsidR="009C1E5D" w:rsidRPr="004F4EAF" w:rsidRDefault="009C1E5D" w:rsidP="009C1E5D">
            <w:pPr>
              <w:spacing w:before="40" w:after="40" w:line="220" w:lineRule="exact"/>
              <w:jc w:val="left"/>
              <w:rPr>
                <w:rFonts w:eastAsia="Times New Roman"/>
                <w:color w:val="000000"/>
                <w:position w:val="2"/>
                <w:sz w:val="20"/>
                <w:szCs w:val="20"/>
                <w:lang w:val="fr-FR" w:bidi="ar-EG"/>
              </w:rPr>
            </w:pPr>
            <w:r w:rsidRPr="004F4EAF">
              <w:rPr>
                <w:rFonts w:eastAsia="Times New Roman"/>
                <w:color w:val="000000"/>
                <w:position w:val="2"/>
                <w:sz w:val="20"/>
                <w:szCs w:val="20"/>
                <w:lang w:val="fr-FR" w:bidi="ar-EG"/>
              </w:rPr>
              <w:t>1 200,00</w:t>
            </w:r>
          </w:p>
        </w:tc>
        <w:tc>
          <w:tcPr>
            <w:tcW w:w="1368" w:type="dxa"/>
            <w:tcBorders>
              <w:top w:val="nil"/>
              <w:left w:val="nil"/>
              <w:bottom w:val="single" w:sz="4" w:space="0" w:color="auto"/>
              <w:right w:val="single" w:sz="4" w:space="0" w:color="auto"/>
            </w:tcBorders>
            <w:shd w:val="clear" w:color="auto" w:fill="auto"/>
            <w:noWrap/>
            <w:hideMark/>
          </w:tcPr>
          <w:p w14:paraId="7CC2FB26" w14:textId="77777777" w:rsidR="009C1E5D" w:rsidRPr="004F4EAF" w:rsidRDefault="009C1E5D" w:rsidP="009C1E5D">
            <w:pPr>
              <w:spacing w:before="40" w:after="40" w:line="220" w:lineRule="exact"/>
              <w:jc w:val="left"/>
              <w:rPr>
                <w:rFonts w:eastAsia="Times New Roman"/>
                <w:color w:val="000000"/>
                <w:position w:val="2"/>
                <w:sz w:val="20"/>
                <w:szCs w:val="20"/>
                <w:lang w:val="fr-FR" w:bidi="ar-EG"/>
              </w:rPr>
            </w:pPr>
            <w:r w:rsidRPr="004F4EAF">
              <w:rPr>
                <w:rFonts w:eastAsia="Times New Roman"/>
                <w:color w:val="000000"/>
                <w:position w:val="2"/>
                <w:sz w:val="20"/>
                <w:szCs w:val="20"/>
                <w:lang w:val="fr-FR" w:bidi="ar-EG"/>
              </w:rPr>
              <w:t>1 200,00</w:t>
            </w:r>
          </w:p>
        </w:tc>
        <w:tc>
          <w:tcPr>
            <w:tcW w:w="1532" w:type="dxa"/>
            <w:tcBorders>
              <w:top w:val="nil"/>
              <w:left w:val="nil"/>
              <w:bottom w:val="single" w:sz="4" w:space="0" w:color="auto"/>
              <w:right w:val="single" w:sz="4" w:space="0" w:color="auto"/>
            </w:tcBorders>
            <w:shd w:val="clear" w:color="auto" w:fill="auto"/>
            <w:noWrap/>
            <w:hideMark/>
          </w:tcPr>
          <w:p w14:paraId="5F29C8CE" w14:textId="77777777" w:rsidR="009C1E5D" w:rsidRPr="004F4EAF" w:rsidRDefault="009C1E5D" w:rsidP="009C1E5D">
            <w:pPr>
              <w:spacing w:before="40" w:after="40" w:line="220" w:lineRule="exact"/>
              <w:jc w:val="left"/>
              <w:rPr>
                <w:rFonts w:eastAsia="Times New Roman"/>
                <w:position w:val="2"/>
                <w:sz w:val="20"/>
                <w:szCs w:val="20"/>
                <w:lang w:val="fr-FR" w:bidi="ar-EG"/>
              </w:rPr>
            </w:pPr>
            <w:r w:rsidRPr="004F4EAF">
              <w:rPr>
                <w:rFonts w:eastAsia="Times New Roman"/>
                <w:color w:val="000000"/>
                <w:position w:val="2"/>
                <w:sz w:val="20"/>
                <w:szCs w:val="20"/>
                <w:lang w:val="fr-FR" w:bidi="ar-EG"/>
              </w:rPr>
              <w:t>0,00</w:t>
            </w:r>
          </w:p>
        </w:tc>
      </w:tr>
      <w:tr w:rsidR="009C1E5D" w:rsidRPr="004F4EAF" w14:paraId="57B705FB" w14:textId="77777777" w:rsidTr="005B1273">
        <w:trPr>
          <w:trHeight w:val="52"/>
        </w:trPr>
        <w:tc>
          <w:tcPr>
            <w:tcW w:w="1377" w:type="dxa"/>
            <w:tcBorders>
              <w:top w:val="nil"/>
              <w:left w:val="single" w:sz="4" w:space="0" w:color="auto"/>
              <w:bottom w:val="single" w:sz="4" w:space="0" w:color="auto"/>
              <w:right w:val="single" w:sz="4" w:space="0" w:color="auto"/>
            </w:tcBorders>
            <w:shd w:val="clear" w:color="auto" w:fill="auto"/>
            <w:noWrap/>
            <w:hideMark/>
          </w:tcPr>
          <w:p w14:paraId="407B16C3" w14:textId="77777777" w:rsidR="009C1E5D" w:rsidRPr="004F4EAF" w:rsidRDefault="009C1E5D" w:rsidP="009C1E5D">
            <w:pPr>
              <w:spacing w:before="40" w:after="40" w:line="220" w:lineRule="exact"/>
              <w:jc w:val="center"/>
              <w:rPr>
                <w:rFonts w:eastAsia="Times New Roman"/>
                <w:color w:val="000000"/>
                <w:position w:val="2"/>
                <w:sz w:val="20"/>
                <w:szCs w:val="20"/>
                <w:lang w:val="fr-FR" w:bidi="ar-EG"/>
              </w:rPr>
            </w:pPr>
          </w:p>
        </w:tc>
        <w:tc>
          <w:tcPr>
            <w:tcW w:w="1320" w:type="dxa"/>
            <w:tcBorders>
              <w:top w:val="nil"/>
              <w:left w:val="nil"/>
              <w:bottom w:val="single" w:sz="4" w:space="0" w:color="auto"/>
              <w:right w:val="single" w:sz="4" w:space="0" w:color="auto"/>
            </w:tcBorders>
            <w:shd w:val="clear" w:color="auto" w:fill="auto"/>
            <w:noWrap/>
            <w:hideMark/>
          </w:tcPr>
          <w:p w14:paraId="4D24FF25" w14:textId="77777777" w:rsidR="009C1E5D" w:rsidRPr="004F4EAF" w:rsidRDefault="009C1E5D" w:rsidP="009C1E5D">
            <w:pPr>
              <w:spacing w:before="40" w:after="40" w:line="220" w:lineRule="exact"/>
              <w:jc w:val="left"/>
              <w:rPr>
                <w:rFonts w:eastAsia="Times New Roman"/>
                <w:color w:val="000000"/>
                <w:position w:val="2"/>
                <w:sz w:val="20"/>
                <w:szCs w:val="20"/>
                <w:lang w:val="fr-FR" w:bidi="ar-EG"/>
              </w:rPr>
            </w:pPr>
            <w:r w:rsidRPr="004F4EAF">
              <w:rPr>
                <w:rFonts w:eastAsia="Times New Roman"/>
                <w:color w:val="000000"/>
                <w:position w:val="2"/>
                <w:sz w:val="20"/>
                <w:szCs w:val="20"/>
                <w:lang w:val="fr-FR" w:bidi="ar-EG"/>
              </w:rPr>
              <w:t> </w:t>
            </w:r>
          </w:p>
        </w:tc>
        <w:tc>
          <w:tcPr>
            <w:tcW w:w="2523" w:type="dxa"/>
            <w:tcBorders>
              <w:top w:val="nil"/>
              <w:left w:val="nil"/>
              <w:bottom w:val="single" w:sz="4" w:space="0" w:color="auto"/>
              <w:right w:val="single" w:sz="4" w:space="0" w:color="auto"/>
            </w:tcBorders>
            <w:shd w:val="clear" w:color="auto" w:fill="auto"/>
            <w:noWrap/>
            <w:hideMark/>
          </w:tcPr>
          <w:p w14:paraId="1F5D1326" w14:textId="77777777" w:rsidR="009C1E5D" w:rsidRPr="004F4EAF" w:rsidRDefault="009C1E5D" w:rsidP="009C1E5D">
            <w:pPr>
              <w:spacing w:before="40" w:after="40" w:line="220" w:lineRule="exact"/>
              <w:jc w:val="right"/>
              <w:rPr>
                <w:rFonts w:eastAsia="Times New Roman"/>
                <w:color w:val="000000"/>
                <w:position w:val="2"/>
                <w:sz w:val="20"/>
                <w:szCs w:val="20"/>
                <w:lang w:val="fr-FR" w:bidi="ar-EG"/>
              </w:rPr>
            </w:pPr>
            <w:r w:rsidRPr="004F4EAF">
              <w:rPr>
                <w:rFonts w:eastAsia="Times New Roman"/>
                <w:color w:val="000000"/>
                <w:position w:val="2"/>
                <w:sz w:val="20"/>
                <w:szCs w:val="20"/>
                <w:lang w:val="fr-FR" w:bidi="ar-EG"/>
              </w:rPr>
              <w:t> </w:t>
            </w:r>
          </w:p>
        </w:tc>
        <w:tc>
          <w:tcPr>
            <w:tcW w:w="1368" w:type="dxa"/>
            <w:tcBorders>
              <w:top w:val="nil"/>
              <w:left w:val="nil"/>
              <w:bottom w:val="single" w:sz="4" w:space="0" w:color="auto"/>
              <w:right w:val="single" w:sz="4" w:space="0" w:color="auto"/>
            </w:tcBorders>
            <w:shd w:val="clear" w:color="auto" w:fill="auto"/>
            <w:noWrap/>
            <w:hideMark/>
          </w:tcPr>
          <w:p w14:paraId="50B45113" w14:textId="77777777" w:rsidR="009C1E5D" w:rsidRPr="004F4EAF" w:rsidRDefault="009C1E5D" w:rsidP="009C1E5D">
            <w:pPr>
              <w:spacing w:before="40" w:after="40" w:line="220" w:lineRule="exact"/>
              <w:jc w:val="left"/>
              <w:rPr>
                <w:rFonts w:eastAsia="Times New Roman"/>
                <w:color w:val="000000"/>
                <w:position w:val="2"/>
                <w:sz w:val="20"/>
                <w:szCs w:val="20"/>
                <w:lang w:val="fr-FR" w:bidi="ar-EG"/>
              </w:rPr>
            </w:pPr>
            <w:r w:rsidRPr="004F4EAF">
              <w:rPr>
                <w:rFonts w:eastAsia="Times New Roman"/>
                <w:color w:val="000000"/>
                <w:position w:val="2"/>
                <w:sz w:val="20"/>
                <w:szCs w:val="20"/>
                <w:lang w:val="fr-FR" w:bidi="ar-EG"/>
              </w:rPr>
              <w:t> </w:t>
            </w:r>
          </w:p>
        </w:tc>
        <w:tc>
          <w:tcPr>
            <w:tcW w:w="1368" w:type="dxa"/>
            <w:tcBorders>
              <w:top w:val="nil"/>
              <w:left w:val="nil"/>
              <w:bottom w:val="single" w:sz="4" w:space="0" w:color="auto"/>
              <w:right w:val="single" w:sz="4" w:space="0" w:color="auto"/>
            </w:tcBorders>
            <w:shd w:val="clear" w:color="auto" w:fill="auto"/>
            <w:noWrap/>
            <w:hideMark/>
          </w:tcPr>
          <w:p w14:paraId="30972F8D" w14:textId="77777777" w:rsidR="009C1E5D" w:rsidRPr="004F4EAF" w:rsidRDefault="009C1E5D" w:rsidP="009C1E5D">
            <w:pPr>
              <w:spacing w:before="40" w:after="40" w:line="220" w:lineRule="exact"/>
              <w:jc w:val="left"/>
              <w:rPr>
                <w:rFonts w:eastAsia="Times New Roman"/>
                <w:color w:val="000000"/>
                <w:position w:val="2"/>
                <w:sz w:val="20"/>
                <w:szCs w:val="20"/>
                <w:lang w:val="fr-FR" w:bidi="ar-EG"/>
              </w:rPr>
            </w:pPr>
            <w:r w:rsidRPr="004F4EAF">
              <w:rPr>
                <w:rFonts w:eastAsia="Times New Roman"/>
                <w:color w:val="000000"/>
                <w:position w:val="2"/>
                <w:sz w:val="20"/>
                <w:szCs w:val="20"/>
                <w:lang w:val="fr-FR" w:bidi="ar-EG"/>
              </w:rPr>
              <w:t> </w:t>
            </w:r>
          </w:p>
        </w:tc>
        <w:tc>
          <w:tcPr>
            <w:tcW w:w="1532" w:type="dxa"/>
            <w:tcBorders>
              <w:top w:val="nil"/>
              <w:left w:val="nil"/>
              <w:bottom w:val="single" w:sz="4" w:space="0" w:color="auto"/>
              <w:right w:val="single" w:sz="4" w:space="0" w:color="auto"/>
            </w:tcBorders>
            <w:shd w:val="clear" w:color="auto" w:fill="auto"/>
            <w:noWrap/>
            <w:hideMark/>
          </w:tcPr>
          <w:p w14:paraId="33081269" w14:textId="77777777" w:rsidR="009C1E5D" w:rsidRPr="004F4EAF" w:rsidRDefault="009C1E5D" w:rsidP="009C1E5D">
            <w:pPr>
              <w:spacing w:before="40" w:after="40" w:line="220" w:lineRule="exact"/>
              <w:jc w:val="left"/>
              <w:rPr>
                <w:rFonts w:eastAsia="Times New Roman"/>
                <w:color w:val="000000"/>
                <w:position w:val="2"/>
                <w:sz w:val="20"/>
                <w:szCs w:val="20"/>
                <w:lang w:val="fr-FR" w:bidi="ar-EG"/>
              </w:rPr>
            </w:pPr>
            <w:r w:rsidRPr="004F4EAF">
              <w:rPr>
                <w:rFonts w:eastAsia="Times New Roman"/>
                <w:color w:val="000000"/>
                <w:position w:val="2"/>
                <w:sz w:val="20"/>
                <w:szCs w:val="20"/>
                <w:lang w:val="fr-FR" w:bidi="ar-EG"/>
              </w:rPr>
              <w:t> </w:t>
            </w:r>
          </w:p>
        </w:tc>
      </w:tr>
      <w:tr w:rsidR="009C1E5D" w:rsidRPr="004F4EAF" w14:paraId="2A952CC3" w14:textId="77777777" w:rsidTr="005B1273">
        <w:trPr>
          <w:trHeight w:val="263"/>
        </w:trPr>
        <w:tc>
          <w:tcPr>
            <w:tcW w:w="1377" w:type="dxa"/>
            <w:tcBorders>
              <w:top w:val="nil"/>
              <w:left w:val="single" w:sz="4" w:space="0" w:color="auto"/>
              <w:bottom w:val="single" w:sz="4" w:space="0" w:color="auto"/>
              <w:right w:val="single" w:sz="4" w:space="0" w:color="auto"/>
            </w:tcBorders>
            <w:shd w:val="clear" w:color="auto" w:fill="auto"/>
            <w:noWrap/>
            <w:hideMark/>
          </w:tcPr>
          <w:p w14:paraId="236D6519" w14:textId="77777777" w:rsidR="009C1E5D" w:rsidRPr="005A4445" w:rsidRDefault="009C1E5D" w:rsidP="009C1E5D">
            <w:pPr>
              <w:spacing w:before="40" w:after="40" w:line="220" w:lineRule="exact"/>
              <w:jc w:val="center"/>
              <w:rPr>
                <w:rFonts w:eastAsia="Times New Roman"/>
                <w:color w:val="000000"/>
                <w:position w:val="2"/>
                <w:sz w:val="20"/>
                <w:szCs w:val="20"/>
                <w:lang w:val="fr-FR" w:bidi="ar-EG"/>
              </w:rPr>
            </w:pPr>
            <w:r w:rsidRPr="005A4445">
              <w:rPr>
                <w:rFonts w:eastAsia="Times New Roman"/>
                <w:color w:val="000000"/>
                <w:position w:val="2"/>
                <w:sz w:val="20"/>
                <w:szCs w:val="20"/>
                <w:lang w:val="fr-FR" w:bidi="ar-EG"/>
              </w:rPr>
              <w:t>TLC 2016</w:t>
            </w:r>
          </w:p>
        </w:tc>
        <w:tc>
          <w:tcPr>
            <w:tcW w:w="1320" w:type="dxa"/>
            <w:tcBorders>
              <w:top w:val="nil"/>
              <w:left w:val="nil"/>
              <w:bottom w:val="single" w:sz="4" w:space="0" w:color="auto"/>
              <w:right w:val="single" w:sz="4" w:space="0" w:color="auto"/>
            </w:tcBorders>
            <w:shd w:val="clear" w:color="auto" w:fill="auto"/>
            <w:noWrap/>
            <w:hideMark/>
          </w:tcPr>
          <w:p w14:paraId="36CC2DAD" w14:textId="77777777" w:rsidR="009C1E5D" w:rsidRPr="004F4EAF" w:rsidRDefault="009C1E5D" w:rsidP="009C1E5D">
            <w:pPr>
              <w:spacing w:before="40" w:after="40" w:line="220" w:lineRule="exact"/>
              <w:jc w:val="left"/>
              <w:rPr>
                <w:rFonts w:eastAsia="Times New Roman"/>
                <w:color w:val="000000"/>
                <w:position w:val="2"/>
                <w:sz w:val="20"/>
                <w:szCs w:val="20"/>
                <w:lang w:val="fr-FR" w:bidi="ar-EG"/>
              </w:rPr>
            </w:pPr>
            <w:r w:rsidRPr="004F4EAF">
              <w:rPr>
                <w:rFonts w:eastAsia="Times New Roman"/>
                <w:color w:val="000000"/>
                <w:position w:val="2"/>
                <w:sz w:val="20"/>
                <w:szCs w:val="20"/>
                <w:lang w:val="fr-FR" w:bidi="ar-EG"/>
              </w:rPr>
              <w:t> </w:t>
            </w:r>
          </w:p>
        </w:tc>
        <w:tc>
          <w:tcPr>
            <w:tcW w:w="2523" w:type="dxa"/>
            <w:tcBorders>
              <w:top w:val="nil"/>
              <w:left w:val="nil"/>
              <w:bottom w:val="single" w:sz="4" w:space="0" w:color="auto"/>
              <w:right w:val="single" w:sz="4" w:space="0" w:color="auto"/>
            </w:tcBorders>
            <w:shd w:val="clear" w:color="auto" w:fill="auto"/>
            <w:noWrap/>
            <w:hideMark/>
          </w:tcPr>
          <w:p w14:paraId="52010529" w14:textId="77777777" w:rsidR="009C1E5D" w:rsidRPr="004F4EAF" w:rsidRDefault="009C1E5D" w:rsidP="009C1E5D">
            <w:pPr>
              <w:spacing w:before="40" w:after="40" w:line="220" w:lineRule="exact"/>
              <w:jc w:val="right"/>
              <w:rPr>
                <w:rFonts w:eastAsia="Times New Roman"/>
                <w:color w:val="000000"/>
                <w:position w:val="2"/>
                <w:sz w:val="20"/>
                <w:szCs w:val="20"/>
                <w:lang w:val="fr-FR" w:bidi="ar-EG"/>
              </w:rPr>
            </w:pPr>
            <w:r w:rsidRPr="004F4EAF">
              <w:rPr>
                <w:rFonts w:eastAsia="Times New Roman"/>
                <w:color w:val="000000"/>
                <w:position w:val="2"/>
                <w:sz w:val="20"/>
                <w:szCs w:val="20"/>
                <w:lang w:val="fr-FR" w:bidi="ar-EG"/>
              </w:rPr>
              <w:t> </w:t>
            </w:r>
          </w:p>
        </w:tc>
        <w:tc>
          <w:tcPr>
            <w:tcW w:w="1368" w:type="dxa"/>
            <w:tcBorders>
              <w:top w:val="nil"/>
              <w:left w:val="nil"/>
              <w:bottom w:val="single" w:sz="4" w:space="0" w:color="auto"/>
              <w:right w:val="single" w:sz="4" w:space="0" w:color="auto"/>
            </w:tcBorders>
            <w:shd w:val="clear" w:color="auto" w:fill="auto"/>
            <w:noWrap/>
            <w:hideMark/>
          </w:tcPr>
          <w:p w14:paraId="0C2FE265" w14:textId="77777777" w:rsidR="009C1E5D" w:rsidRPr="004F4EAF" w:rsidRDefault="009C1E5D" w:rsidP="009C1E5D">
            <w:pPr>
              <w:spacing w:before="40" w:after="40" w:line="220" w:lineRule="exact"/>
              <w:jc w:val="left"/>
              <w:rPr>
                <w:rFonts w:eastAsia="Times New Roman"/>
                <w:color w:val="000000"/>
                <w:position w:val="2"/>
                <w:sz w:val="20"/>
                <w:szCs w:val="20"/>
                <w:lang w:val="fr-FR" w:bidi="ar-EG"/>
              </w:rPr>
            </w:pPr>
            <w:r w:rsidRPr="004F4EAF">
              <w:rPr>
                <w:rFonts w:eastAsia="Times New Roman"/>
                <w:color w:val="000000"/>
                <w:position w:val="2"/>
                <w:sz w:val="20"/>
                <w:szCs w:val="20"/>
                <w:lang w:val="fr-FR" w:bidi="ar-EG"/>
              </w:rPr>
              <w:t> </w:t>
            </w:r>
          </w:p>
        </w:tc>
        <w:tc>
          <w:tcPr>
            <w:tcW w:w="1368" w:type="dxa"/>
            <w:tcBorders>
              <w:top w:val="nil"/>
              <w:left w:val="nil"/>
              <w:bottom w:val="single" w:sz="4" w:space="0" w:color="auto"/>
              <w:right w:val="single" w:sz="4" w:space="0" w:color="auto"/>
            </w:tcBorders>
            <w:shd w:val="clear" w:color="auto" w:fill="auto"/>
            <w:noWrap/>
            <w:hideMark/>
          </w:tcPr>
          <w:p w14:paraId="240CF0C5" w14:textId="77777777" w:rsidR="009C1E5D" w:rsidRPr="004F4EAF" w:rsidRDefault="009C1E5D" w:rsidP="009C1E5D">
            <w:pPr>
              <w:spacing w:before="40" w:after="40" w:line="220" w:lineRule="exact"/>
              <w:jc w:val="left"/>
              <w:rPr>
                <w:rFonts w:eastAsia="Times New Roman"/>
                <w:position w:val="2"/>
                <w:sz w:val="20"/>
                <w:szCs w:val="20"/>
                <w:lang w:val="fr-FR" w:bidi="ar-EG"/>
              </w:rPr>
            </w:pPr>
            <w:r w:rsidRPr="004F4EAF">
              <w:rPr>
                <w:rFonts w:eastAsia="Times New Roman"/>
                <w:position w:val="2"/>
                <w:sz w:val="20"/>
                <w:szCs w:val="20"/>
                <w:lang w:val="fr-FR" w:bidi="ar-EG"/>
              </w:rPr>
              <w:t> </w:t>
            </w:r>
          </w:p>
        </w:tc>
        <w:tc>
          <w:tcPr>
            <w:tcW w:w="1532" w:type="dxa"/>
            <w:tcBorders>
              <w:top w:val="nil"/>
              <w:left w:val="nil"/>
              <w:bottom w:val="single" w:sz="4" w:space="0" w:color="auto"/>
              <w:right w:val="single" w:sz="4" w:space="0" w:color="auto"/>
            </w:tcBorders>
            <w:shd w:val="clear" w:color="auto" w:fill="auto"/>
            <w:noWrap/>
            <w:hideMark/>
          </w:tcPr>
          <w:p w14:paraId="1F7D7243" w14:textId="77777777" w:rsidR="009C1E5D" w:rsidRPr="004F4EAF" w:rsidRDefault="009C1E5D" w:rsidP="009C1E5D">
            <w:pPr>
              <w:spacing w:before="40" w:after="40" w:line="220" w:lineRule="exact"/>
              <w:jc w:val="left"/>
              <w:rPr>
                <w:rFonts w:eastAsia="Times New Roman"/>
                <w:b/>
                <w:bCs/>
                <w:position w:val="2"/>
                <w:sz w:val="20"/>
                <w:szCs w:val="20"/>
                <w:lang w:val="fr-FR" w:bidi="ar-EG"/>
              </w:rPr>
            </w:pPr>
            <w:r w:rsidRPr="004F4EAF">
              <w:rPr>
                <w:rFonts w:eastAsia="Times New Roman"/>
                <w:b/>
                <w:bCs/>
                <w:position w:val="2"/>
                <w:sz w:val="20"/>
                <w:szCs w:val="20"/>
                <w:lang w:val="fr-FR" w:eastAsia="en-US" w:bidi="ar-EG"/>
              </w:rPr>
              <w:t>92 400,00</w:t>
            </w:r>
          </w:p>
        </w:tc>
      </w:tr>
    </w:tbl>
    <w:p w14:paraId="37E30610" w14:textId="77777777" w:rsidR="009C1E5D" w:rsidRDefault="009C1E5D" w:rsidP="009C1E5D">
      <w:pPr>
        <w:rPr>
          <w:rtl/>
        </w:rPr>
      </w:pPr>
      <w:r>
        <w:rPr>
          <w:rtl/>
        </w:rPr>
        <w:br w:type="page"/>
      </w:r>
    </w:p>
    <w:p w14:paraId="1B6C69C2" w14:textId="796EF595" w:rsidR="009C1E5D" w:rsidRDefault="009C1E5D" w:rsidP="00FE75D7">
      <w:pPr>
        <w:pStyle w:val="Annextitle"/>
        <w:spacing w:after="240"/>
        <w:rPr>
          <w:rtl/>
        </w:rPr>
      </w:pPr>
      <w:bookmarkStart w:id="1396" w:name="_Toc42012373"/>
      <w:r w:rsidRPr="004419CE">
        <w:rPr>
          <w:rtl/>
        </w:rPr>
        <w:lastRenderedPageBreak/>
        <w:t>قائمة الجهات المدينة في </w:t>
      </w:r>
      <w:r w:rsidRPr="004419CE">
        <w:t>31</w:t>
      </w:r>
      <w:r w:rsidRPr="004419CE">
        <w:rPr>
          <w:rtl/>
        </w:rPr>
        <w:t xml:space="preserve"> ديسمبر </w:t>
      </w:r>
      <w:r w:rsidR="008825E8">
        <w:t>2019</w:t>
      </w:r>
      <w:r w:rsidRPr="004419CE">
        <w:rPr>
          <w:rtl/>
        </w:rPr>
        <w:t xml:space="preserve"> بشأن أحداث تليكوم الاتحاد المنتهية </w:t>
      </w:r>
      <w:proofErr w:type="gramStart"/>
      <w:r w:rsidRPr="00FD6183">
        <w:rPr>
          <w:i/>
          <w:iCs/>
          <w:rtl/>
        </w:rPr>
        <w:t>(</w:t>
      </w:r>
      <w:r w:rsidR="008825E8" w:rsidRPr="008825E8">
        <w:rPr>
          <w:i/>
          <w:iCs/>
          <w:sz w:val="22"/>
          <w:szCs w:val="22"/>
        </w:rPr>
        <w:t> </w:t>
      </w:r>
      <w:r w:rsidRPr="00FD6183">
        <w:rPr>
          <w:i/>
          <w:iCs/>
          <w:rtl/>
        </w:rPr>
        <w:t>ت</w:t>
      </w:r>
      <w:r w:rsidRPr="00FD6183">
        <w:rPr>
          <w:rFonts w:hint="cs"/>
          <w:i/>
          <w:iCs/>
          <w:rtl/>
        </w:rPr>
        <w:t>تمة</w:t>
      </w:r>
      <w:proofErr w:type="gramEnd"/>
      <w:r w:rsidRPr="00FD6183">
        <w:rPr>
          <w:i/>
          <w:iCs/>
          <w:rtl/>
        </w:rPr>
        <w:t>)</w:t>
      </w:r>
      <w:bookmarkEnd w:id="1396"/>
    </w:p>
    <w:tbl>
      <w:tblPr>
        <w:bidiVisual/>
        <w:tblW w:w="4991" w:type="pct"/>
        <w:tblLayout w:type="fixed"/>
        <w:tblLook w:val="04A0" w:firstRow="1" w:lastRow="0" w:firstColumn="1" w:lastColumn="0" w:noHBand="0" w:noVBand="1"/>
      </w:tblPr>
      <w:tblGrid>
        <w:gridCol w:w="1825"/>
        <w:gridCol w:w="1420"/>
        <w:gridCol w:w="1975"/>
        <w:gridCol w:w="1459"/>
        <w:gridCol w:w="1383"/>
        <w:gridCol w:w="1550"/>
      </w:tblGrid>
      <w:tr w:rsidR="009C1E5D" w:rsidRPr="004F4EAF" w14:paraId="630254D8" w14:textId="77777777" w:rsidTr="008825E8">
        <w:trPr>
          <w:trHeight w:val="338"/>
        </w:trPr>
        <w:tc>
          <w:tcPr>
            <w:tcW w:w="1825" w:type="dxa"/>
            <w:tcBorders>
              <w:top w:val="single" w:sz="4" w:space="0" w:color="auto"/>
              <w:left w:val="single" w:sz="4" w:space="0" w:color="auto"/>
              <w:bottom w:val="single" w:sz="4" w:space="0" w:color="auto"/>
              <w:right w:val="single" w:sz="4" w:space="0" w:color="auto"/>
            </w:tcBorders>
            <w:shd w:val="clear" w:color="auto" w:fill="auto"/>
            <w:hideMark/>
          </w:tcPr>
          <w:p w14:paraId="2921F811" w14:textId="77777777" w:rsidR="009C1E5D" w:rsidRPr="004F4EAF" w:rsidRDefault="009C1E5D" w:rsidP="00ED6E1B">
            <w:pPr>
              <w:keepNext/>
              <w:spacing w:before="40" w:after="40" w:line="240" w:lineRule="exact"/>
              <w:jc w:val="center"/>
              <w:rPr>
                <w:rFonts w:eastAsia="Times New Roman"/>
                <w:b/>
                <w:bCs/>
                <w:position w:val="2"/>
                <w:sz w:val="20"/>
                <w:szCs w:val="20"/>
                <w:lang w:eastAsia="en-US" w:bidi="ar-EG"/>
              </w:rPr>
            </w:pPr>
            <w:r w:rsidRPr="004F4EAF">
              <w:rPr>
                <w:rFonts w:eastAsia="Times New Roman"/>
                <w:b/>
                <w:bCs/>
                <w:position w:val="2"/>
                <w:sz w:val="20"/>
                <w:szCs w:val="20"/>
                <w:rtl/>
                <w:lang w:eastAsia="en-US" w:bidi="ar-EG"/>
              </w:rPr>
              <w:t>الحدث</w:t>
            </w:r>
          </w:p>
        </w:tc>
        <w:tc>
          <w:tcPr>
            <w:tcW w:w="1421" w:type="dxa"/>
            <w:tcBorders>
              <w:top w:val="single" w:sz="4" w:space="0" w:color="auto"/>
              <w:left w:val="nil"/>
              <w:bottom w:val="single" w:sz="4" w:space="0" w:color="auto"/>
              <w:right w:val="single" w:sz="4" w:space="0" w:color="auto"/>
            </w:tcBorders>
            <w:shd w:val="clear" w:color="auto" w:fill="auto"/>
            <w:hideMark/>
          </w:tcPr>
          <w:p w14:paraId="17366DAF" w14:textId="77777777" w:rsidR="009C1E5D" w:rsidRPr="004F4EAF" w:rsidRDefault="009C1E5D" w:rsidP="00ED6E1B">
            <w:pPr>
              <w:keepNext/>
              <w:spacing w:before="40" w:after="40" w:line="240" w:lineRule="exact"/>
              <w:jc w:val="center"/>
              <w:rPr>
                <w:rFonts w:eastAsia="Times New Roman"/>
                <w:b/>
                <w:bCs/>
                <w:position w:val="2"/>
                <w:sz w:val="20"/>
                <w:szCs w:val="20"/>
                <w:lang w:eastAsia="en-US" w:bidi="ar-EG"/>
              </w:rPr>
            </w:pPr>
            <w:r w:rsidRPr="004F4EAF">
              <w:rPr>
                <w:rFonts w:eastAsia="Times New Roman"/>
                <w:b/>
                <w:bCs/>
                <w:position w:val="2"/>
                <w:sz w:val="20"/>
                <w:szCs w:val="20"/>
                <w:rtl/>
                <w:lang w:eastAsia="en-US" w:bidi="ar-EG"/>
              </w:rPr>
              <w:t>البلد</w:t>
            </w:r>
          </w:p>
        </w:tc>
        <w:tc>
          <w:tcPr>
            <w:tcW w:w="1976" w:type="dxa"/>
            <w:tcBorders>
              <w:top w:val="single" w:sz="4" w:space="0" w:color="auto"/>
              <w:left w:val="nil"/>
              <w:bottom w:val="single" w:sz="4" w:space="0" w:color="auto"/>
              <w:right w:val="single" w:sz="4" w:space="0" w:color="auto"/>
            </w:tcBorders>
            <w:shd w:val="clear" w:color="auto" w:fill="auto"/>
            <w:hideMark/>
          </w:tcPr>
          <w:p w14:paraId="1E1A8D52" w14:textId="77777777" w:rsidR="009C1E5D" w:rsidRPr="004F4EAF" w:rsidRDefault="009C1E5D" w:rsidP="00ED6E1B">
            <w:pPr>
              <w:keepNext/>
              <w:spacing w:before="40" w:after="40" w:line="240" w:lineRule="exact"/>
              <w:jc w:val="center"/>
              <w:rPr>
                <w:rFonts w:eastAsia="Times New Roman"/>
                <w:b/>
                <w:bCs/>
                <w:position w:val="2"/>
                <w:sz w:val="20"/>
                <w:szCs w:val="20"/>
                <w:lang w:eastAsia="en-US" w:bidi="ar-EG"/>
              </w:rPr>
            </w:pPr>
            <w:r w:rsidRPr="004F4EAF">
              <w:rPr>
                <w:rFonts w:eastAsia="Times New Roman"/>
                <w:b/>
                <w:bCs/>
                <w:position w:val="2"/>
                <w:sz w:val="20"/>
                <w:szCs w:val="20"/>
                <w:rtl/>
                <w:lang w:eastAsia="en-US" w:bidi="ar-EG"/>
              </w:rPr>
              <w:t>الشركة</w:t>
            </w:r>
          </w:p>
        </w:tc>
        <w:tc>
          <w:tcPr>
            <w:tcW w:w="1460" w:type="dxa"/>
            <w:tcBorders>
              <w:top w:val="single" w:sz="4" w:space="0" w:color="auto"/>
              <w:left w:val="nil"/>
              <w:bottom w:val="single" w:sz="4" w:space="0" w:color="auto"/>
              <w:right w:val="single" w:sz="4" w:space="0" w:color="auto"/>
            </w:tcBorders>
            <w:shd w:val="clear" w:color="auto" w:fill="auto"/>
            <w:hideMark/>
          </w:tcPr>
          <w:p w14:paraId="7BAC45D9" w14:textId="77777777" w:rsidR="009C1E5D" w:rsidRPr="004F4EAF" w:rsidRDefault="009C1E5D" w:rsidP="00ED6E1B">
            <w:pPr>
              <w:keepNext/>
              <w:spacing w:before="40" w:after="40" w:line="240" w:lineRule="exact"/>
              <w:jc w:val="center"/>
              <w:rPr>
                <w:rFonts w:eastAsia="Times New Roman"/>
                <w:b/>
                <w:bCs/>
                <w:position w:val="2"/>
                <w:sz w:val="20"/>
                <w:szCs w:val="20"/>
                <w:lang w:eastAsia="en-US" w:bidi="ar-EG"/>
              </w:rPr>
            </w:pPr>
            <w:r w:rsidRPr="004F4EAF">
              <w:rPr>
                <w:rFonts w:eastAsia="Times New Roman"/>
                <w:b/>
                <w:bCs/>
                <w:position w:val="2"/>
                <w:sz w:val="20"/>
                <w:szCs w:val="20"/>
                <w:rtl/>
                <w:lang w:eastAsia="en-US" w:bidi="ar-EG"/>
              </w:rPr>
              <w:t>مبلغ الفاتورة</w:t>
            </w:r>
          </w:p>
        </w:tc>
        <w:tc>
          <w:tcPr>
            <w:tcW w:w="1384" w:type="dxa"/>
            <w:tcBorders>
              <w:top w:val="single" w:sz="4" w:space="0" w:color="auto"/>
              <w:left w:val="nil"/>
              <w:bottom w:val="single" w:sz="4" w:space="0" w:color="auto"/>
              <w:right w:val="single" w:sz="4" w:space="0" w:color="auto"/>
            </w:tcBorders>
            <w:shd w:val="clear" w:color="auto" w:fill="auto"/>
            <w:hideMark/>
          </w:tcPr>
          <w:p w14:paraId="1B00857A" w14:textId="77777777" w:rsidR="009C1E5D" w:rsidRPr="004F4EAF" w:rsidRDefault="009C1E5D" w:rsidP="00ED6E1B">
            <w:pPr>
              <w:keepNext/>
              <w:spacing w:before="40" w:after="40" w:line="240" w:lineRule="exact"/>
              <w:jc w:val="center"/>
              <w:rPr>
                <w:rFonts w:eastAsia="Times New Roman"/>
                <w:b/>
                <w:bCs/>
                <w:position w:val="2"/>
                <w:sz w:val="20"/>
                <w:szCs w:val="20"/>
                <w:lang w:eastAsia="en-US" w:bidi="ar-EG"/>
              </w:rPr>
            </w:pPr>
            <w:r w:rsidRPr="004F4EAF">
              <w:rPr>
                <w:rFonts w:eastAsia="Times New Roman"/>
                <w:b/>
                <w:bCs/>
                <w:position w:val="2"/>
                <w:sz w:val="20"/>
                <w:szCs w:val="20"/>
                <w:rtl/>
                <w:lang w:eastAsia="en-US" w:bidi="ar-EG"/>
              </w:rPr>
              <w:t>المبلغ المدفوع</w:t>
            </w:r>
          </w:p>
        </w:tc>
        <w:tc>
          <w:tcPr>
            <w:tcW w:w="1551" w:type="dxa"/>
            <w:tcBorders>
              <w:top w:val="single" w:sz="4" w:space="0" w:color="auto"/>
              <w:left w:val="nil"/>
              <w:bottom w:val="single" w:sz="4" w:space="0" w:color="auto"/>
              <w:right w:val="single" w:sz="4" w:space="0" w:color="auto"/>
            </w:tcBorders>
            <w:shd w:val="clear" w:color="auto" w:fill="auto"/>
            <w:hideMark/>
          </w:tcPr>
          <w:p w14:paraId="7E0D65AB" w14:textId="77777777" w:rsidR="009C1E5D" w:rsidRPr="004F4EAF" w:rsidRDefault="009C1E5D" w:rsidP="00ED6E1B">
            <w:pPr>
              <w:keepNext/>
              <w:spacing w:before="40" w:after="40" w:line="240" w:lineRule="exact"/>
              <w:jc w:val="center"/>
              <w:rPr>
                <w:rFonts w:eastAsia="Times New Roman"/>
                <w:b/>
                <w:bCs/>
                <w:position w:val="2"/>
                <w:sz w:val="20"/>
                <w:szCs w:val="20"/>
                <w:lang w:eastAsia="en-US" w:bidi="ar-EG"/>
              </w:rPr>
            </w:pPr>
            <w:r w:rsidRPr="004F4EAF">
              <w:rPr>
                <w:rFonts w:eastAsia="Times New Roman"/>
                <w:b/>
                <w:bCs/>
                <w:position w:val="2"/>
                <w:sz w:val="20"/>
                <w:szCs w:val="20"/>
                <w:rtl/>
                <w:lang w:eastAsia="en-US" w:bidi="ar-EG"/>
              </w:rPr>
              <w:t>الرصيد المستحق</w:t>
            </w:r>
          </w:p>
        </w:tc>
      </w:tr>
      <w:tr w:rsidR="009C1E5D" w:rsidRPr="004F4EAF" w14:paraId="4C92386E" w14:textId="77777777" w:rsidTr="009C1E5D">
        <w:trPr>
          <w:trHeight w:val="263"/>
        </w:trPr>
        <w:tc>
          <w:tcPr>
            <w:tcW w:w="1825" w:type="dxa"/>
            <w:tcBorders>
              <w:top w:val="nil"/>
              <w:left w:val="single" w:sz="4" w:space="0" w:color="auto"/>
              <w:bottom w:val="single" w:sz="4" w:space="0" w:color="auto"/>
              <w:right w:val="single" w:sz="4" w:space="0" w:color="auto"/>
            </w:tcBorders>
            <w:shd w:val="clear" w:color="auto" w:fill="auto"/>
            <w:noWrap/>
            <w:hideMark/>
          </w:tcPr>
          <w:p w14:paraId="6B7DC8E5" w14:textId="77777777" w:rsidR="009C1E5D" w:rsidRPr="004F4EAF" w:rsidRDefault="009C1E5D" w:rsidP="00FE75D7">
            <w:pPr>
              <w:spacing w:before="20" w:after="20" w:line="220" w:lineRule="exact"/>
              <w:jc w:val="center"/>
              <w:rPr>
                <w:rFonts w:eastAsia="Times New Roman"/>
                <w:position w:val="2"/>
                <w:sz w:val="20"/>
                <w:szCs w:val="20"/>
                <w:lang w:val="fr-FR" w:bidi="ar-EG"/>
              </w:rPr>
            </w:pPr>
          </w:p>
        </w:tc>
        <w:tc>
          <w:tcPr>
            <w:tcW w:w="1421" w:type="dxa"/>
            <w:tcBorders>
              <w:top w:val="nil"/>
              <w:left w:val="nil"/>
              <w:bottom w:val="single" w:sz="4" w:space="0" w:color="auto"/>
              <w:right w:val="single" w:sz="4" w:space="0" w:color="auto"/>
            </w:tcBorders>
            <w:shd w:val="clear" w:color="auto" w:fill="auto"/>
            <w:noWrap/>
            <w:hideMark/>
          </w:tcPr>
          <w:p w14:paraId="5390DEA5" w14:textId="77777777" w:rsidR="009C1E5D" w:rsidRPr="004F4EAF" w:rsidRDefault="009C1E5D" w:rsidP="00FE75D7">
            <w:pPr>
              <w:spacing w:before="20" w:after="20" w:line="220" w:lineRule="exact"/>
              <w:jc w:val="left"/>
              <w:rPr>
                <w:rFonts w:eastAsia="Times New Roman"/>
                <w:position w:val="2"/>
                <w:sz w:val="20"/>
                <w:szCs w:val="20"/>
                <w:lang w:val="fr-FR" w:bidi="ar-EG"/>
              </w:rPr>
            </w:pPr>
            <w:r w:rsidRPr="004F4EAF">
              <w:rPr>
                <w:rFonts w:eastAsia="Times New Roman"/>
                <w:position w:val="2"/>
                <w:sz w:val="20"/>
                <w:szCs w:val="20"/>
                <w:lang w:val="fr-FR" w:bidi="ar-EG"/>
              </w:rPr>
              <w:t> </w:t>
            </w:r>
          </w:p>
        </w:tc>
        <w:tc>
          <w:tcPr>
            <w:tcW w:w="1976" w:type="dxa"/>
            <w:tcBorders>
              <w:top w:val="nil"/>
              <w:left w:val="nil"/>
              <w:bottom w:val="single" w:sz="4" w:space="0" w:color="auto"/>
              <w:right w:val="single" w:sz="4" w:space="0" w:color="auto"/>
            </w:tcBorders>
            <w:shd w:val="clear" w:color="auto" w:fill="auto"/>
            <w:noWrap/>
            <w:hideMark/>
          </w:tcPr>
          <w:p w14:paraId="77BA37AE" w14:textId="77777777" w:rsidR="009C1E5D" w:rsidRPr="004F4EAF" w:rsidRDefault="009C1E5D" w:rsidP="00FE75D7">
            <w:pPr>
              <w:spacing w:before="20" w:after="20" w:line="220" w:lineRule="exact"/>
              <w:jc w:val="right"/>
              <w:rPr>
                <w:rFonts w:eastAsia="Times New Roman"/>
                <w:position w:val="2"/>
                <w:sz w:val="20"/>
                <w:szCs w:val="20"/>
                <w:lang w:val="fr-FR" w:bidi="ar-EG"/>
              </w:rPr>
            </w:pPr>
            <w:r w:rsidRPr="004F4EAF">
              <w:rPr>
                <w:rFonts w:eastAsia="Times New Roman"/>
                <w:position w:val="2"/>
                <w:sz w:val="20"/>
                <w:szCs w:val="20"/>
                <w:lang w:val="fr-FR" w:bidi="ar-EG"/>
              </w:rPr>
              <w:t> </w:t>
            </w:r>
          </w:p>
        </w:tc>
        <w:tc>
          <w:tcPr>
            <w:tcW w:w="1460" w:type="dxa"/>
            <w:tcBorders>
              <w:top w:val="nil"/>
              <w:left w:val="nil"/>
              <w:bottom w:val="single" w:sz="4" w:space="0" w:color="auto"/>
              <w:right w:val="single" w:sz="4" w:space="0" w:color="auto"/>
            </w:tcBorders>
            <w:shd w:val="clear" w:color="auto" w:fill="auto"/>
            <w:noWrap/>
            <w:hideMark/>
          </w:tcPr>
          <w:p w14:paraId="3DF702F3" w14:textId="77777777" w:rsidR="009C1E5D" w:rsidRPr="004F4EAF" w:rsidRDefault="009C1E5D" w:rsidP="00FE75D7">
            <w:pPr>
              <w:spacing w:before="20" w:after="20" w:line="220" w:lineRule="exact"/>
              <w:jc w:val="left"/>
              <w:rPr>
                <w:rFonts w:eastAsia="Times New Roman"/>
                <w:position w:val="2"/>
                <w:sz w:val="20"/>
                <w:szCs w:val="20"/>
                <w:lang w:val="fr-FR" w:bidi="ar-EG"/>
              </w:rPr>
            </w:pPr>
            <w:r w:rsidRPr="004F4EAF">
              <w:rPr>
                <w:rFonts w:eastAsia="Times New Roman"/>
                <w:position w:val="2"/>
                <w:sz w:val="20"/>
                <w:szCs w:val="20"/>
                <w:lang w:val="fr-FR" w:bidi="ar-EG"/>
              </w:rPr>
              <w:t> </w:t>
            </w:r>
          </w:p>
        </w:tc>
        <w:tc>
          <w:tcPr>
            <w:tcW w:w="1384" w:type="dxa"/>
            <w:tcBorders>
              <w:top w:val="nil"/>
              <w:left w:val="nil"/>
              <w:bottom w:val="single" w:sz="4" w:space="0" w:color="auto"/>
              <w:right w:val="single" w:sz="4" w:space="0" w:color="auto"/>
            </w:tcBorders>
            <w:shd w:val="clear" w:color="auto" w:fill="auto"/>
            <w:noWrap/>
            <w:hideMark/>
          </w:tcPr>
          <w:p w14:paraId="4838FE1E" w14:textId="77777777" w:rsidR="009C1E5D" w:rsidRPr="004F4EAF" w:rsidRDefault="009C1E5D" w:rsidP="00FE75D7">
            <w:pPr>
              <w:spacing w:before="20" w:after="20" w:line="220" w:lineRule="exact"/>
              <w:jc w:val="left"/>
              <w:rPr>
                <w:rFonts w:eastAsia="Times New Roman"/>
                <w:position w:val="2"/>
                <w:sz w:val="20"/>
                <w:szCs w:val="20"/>
                <w:lang w:val="fr-FR" w:bidi="ar-EG"/>
              </w:rPr>
            </w:pPr>
            <w:r w:rsidRPr="004F4EAF">
              <w:rPr>
                <w:rFonts w:eastAsia="Times New Roman"/>
                <w:position w:val="2"/>
                <w:sz w:val="20"/>
                <w:szCs w:val="20"/>
                <w:lang w:val="fr-FR" w:bidi="ar-EG"/>
              </w:rPr>
              <w:t> </w:t>
            </w:r>
          </w:p>
        </w:tc>
        <w:tc>
          <w:tcPr>
            <w:tcW w:w="1551" w:type="dxa"/>
            <w:tcBorders>
              <w:top w:val="nil"/>
              <w:left w:val="nil"/>
              <w:bottom w:val="single" w:sz="4" w:space="0" w:color="auto"/>
              <w:right w:val="single" w:sz="4" w:space="0" w:color="auto"/>
            </w:tcBorders>
            <w:shd w:val="clear" w:color="auto" w:fill="auto"/>
            <w:noWrap/>
            <w:hideMark/>
          </w:tcPr>
          <w:p w14:paraId="4D799692" w14:textId="77777777" w:rsidR="009C1E5D" w:rsidRPr="004F4EAF" w:rsidRDefault="009C1E5D" w:rsidP="00FE75D7">
            <w:pPr>
              <w:spacing w:before="20" w:after="20" w:line="220" w:lineRule="exact"/>
              <w:jc w:val="left"/>
              <w:rPr>
                <w:rFonts w:eastAsia="Times New Roman"/>
                <w:position w:val="2"/>
                <w:sz w:val="20"/>
                <w:szCs w:val="20"/>
                <w:lang w:val="fr-FR" w:bidi="ar-EG"/>
              </w:rPr>
            </w:pPr>
            <w:r w:rsidRPr="004F4EAF">
              <w:rPr>
                <w:rFonts w:eastAsia="Times New Roman"/>
                <w:position w:val="2"/>
                <w:sz w:val="20"/>
                <w:szCs w:val="20"/>
                <w:lang w:val="fr-FR" w:bidi="ar-EG"/>
              </w:rPr>
              <w:t> </w:t>
            </w:r>
          </w:p>
        </w:tc>
      </w:tr>
      <w:tr w:rsidR="009C1E5D" w:rsidRPr="004F4EAF" w14:paraId="66E78315" w14:textId="77777777" w:rsidTr="009C1E5D">
        <w:trPr>
          <w:trHeight w:val="263"/>
        </w:trPr>
        <w:tc>
          <w:tcPr>
            <w:tcW w:w="1825" w:type="dxa"/>
            <w:tcBorders>
              <w:top w:val="nil"/>
              <w:left w:val="single" w:sz="4" w:space="0" w:color="auto"/>
              <w:bottom w:val="single" w:sz="4" w:space="0" w:color="auto"/>
              <w:right w:val="single" w:sz="4" w:space="0" w:color="auto"/>
            </w:tcBorders>
            <w:shd w:val="clear" w:color="auto" w:fill="auto"/>
            <w:noWrap/>
            <w:vAlign w:val="bottom"/>
            <w:hideMark/>
          </w:tcPr>
          <w:p w14:paraId="208BA230" w14:textId="77777777" w:rsidR="009C1E5D" w:rsidRPr="004F4EAF" w:rsidRDefault="009C1E5D" w:rsidP="00FE75D7">
            <w:pPr>
              <w:spacing w:before="20" w:after="20" w:line="220" w:lineRule="exact"/>
              <w:jc w:val="center"/>
              <w:rPr>
                <w:position w:val="2"/>
                <w:sz w:val="20"/>
                <w:szCs w:val="20"/>
              </w:rPr>
            </w:pPr>
            <w:r w:rsidRPr="004F4EAF">
              <w:rPr>
                <w:position w:val="2"/>
                <w:sz w:val="20"/>
                <w:szCs w:val="20"/>
              </w:rPr>
              <w:t>TLC 2017</w:t>
            </w:r>
          </w:p>
        </w:tc>
        <w:tc>
          <w:tcPr>
            <w:tcW w:w="1421" w:type="dxa"/>
            <w:tcBorders>
              <w:top w:val="nil"/>
              <w:left w:val="nil"/>
              <w:bottom w:val="single" w:sz="4" w:space="0" w:color="auto"/>
              <w:right w:val="single" w:sz="4" w:space="0" w:color="auto"/>
            </w:tcBorders>
            <w:shd w:val="clear" w:color="auto" w:fill="auto"/>
            <w:noWrap/>
            <w:vAlign w:val="bottom"/>
            <w:hideMark/>
          </w:tcPr>
          <w:p w14:paraId="27D9D731" w14:textId="77777777" w:rsidR="009C1E5D" w:rsidRPr="004F4EAF" w:rsidRDefault="009C1E5D" w:rsidP="00FE75D7">
            <w:pPr>
              <w:spacing w:before="20" w:after="20" w:line="220" w:lineRule="exact"/>
              <w:rPr>
                <w:position w:val="2"/>
                <w:sz w:val="20"/>
                <w:szCs w:val="20"/>
              </w:rPr>
            </w:pPr>
            <w:r w:rsidRPr="004F4EAF">
              <w:rPr>
                <w:rFonts w:hint="cs"/>
                <w:position w:val="2"/>
                <w:sz w:val="20"/>
                <w:szCs w:val="20"/>
                <w:rtl/>
              </w:rPr>
              <w:t>اليمن</w:t>
            </w:r>
          </w:p>
        </w:tc>
        <w:tc>
          <w:tcPr>
            <w:tcW w:w="1976" w:type="dxa"/>
            <w:tcBorders>
              <w:top w:val="nil"/>
              <w:left w:val="nil"/>
              <w:bottom w:val="single" w:sz="4" w:space="0" w:color="auto"/>
              <w:right w:val="single" w:sz="4" w:space="0" w:color="auto"/>
            </w:tcBorders>
            <w:shd w:val="clear" w:color="auto" w:fill="auto"/>
            <w:noWrap/>
            <w:hideMark/>
          </w:tcPr>
          <w:p w14:paraId="6B213EC7" w14:textId="77777777" w:rsidR="009C1E5D" w:rsidRPr="004F4EAF" w:rsidRDefault="009C1E5D" w:rsidP="00FE75D7">
            <w:pPr>
              <w:spacing w:before="20" w:after="20" w:line="220" w:lineRule="exact"/>
              <w:jc w:val="right"/>
              <w:rPr>
                <w:position w:val="2"/>
                <w:sz w:val="20"/>
                <w:szCs w:val="20"/>
              </w:rPr>
            </w:pPr>
            <w:proofErr w:type="spellStart"/>
            <w:r w:rsidRPr="004F4EAF">
              <w:rPr>
                <w:position w:val="2"/>
                <w:sz w:val="20"/>
                <w:szCs w:val="20"/>
              </w:rPr>
              <w:t>AnaMehani</w:t>
            </w:r>
            <w:proofErr w:type="spellEnd"/>
          </w:p>
        </w:tc>
        <w:tc>
          <w:tcPr>
            <w:tcW w:w="1460" w:type="dxa"/>
            <w:tcBorders>
              <w:top w:val="nil"/>
              <w:left w:val="nil"/>
              <w:bottom w:val="single" w:sz="4" w:space="0" w:color="auto"/>
              <w:right w:val="single" w:sz="4" w:space="0" w:color="auto"/>
            </w:tcBorders>
            <w:shd w:val="clear" w:color="auto" w:fill="auto"/>
            <w:noWrap/>
            <w:hideMark/>
          </w:tcPr>
          <w:p w14:paraId="7572392C" w14:textId="77777777" w:rsidR="009C1E5D" w:rsidRPr="004F4EAF" w:rsidRDefault="009C1E5D" w:rsidP="00FE75D7">
            <w:pPr>
              <w:spacing w:before="20" w:after="20" w:line="220" w:lineRule="exact"/>
              <w:jc w:val="left"/>
              <w:rPr>
                <w:position w:val="2"/>
                <w:sz w:val="20"/>
                <w:szCs w:val="20"/>
              </w:rPr>
            </w:pPr>
            <w:r w:rsidRPr="004F4EAF">
              <w:rPr>
                <w:position w:val="2"/>
                <w:sz w:val="20"/>
                <w:szCs w:val="20"/>
              </w:rPr>
              <w:t>1 200,00</w:t>
            </w:r>
          </w:p>
        </w:tc>
        <w:tc>
          <w:tcPr>
            <w:tcW w:w="1384" w:type="dxa"/>
            <w:tcBorders>
              <w:top w:val="nil"/>
              <w:left w:val="nil"/>
              <w:bottom w:val="single" w:sz="4" w:space="0" w:color="auto"/>
              <w:right w:val="single" w:sz="4" w:space="0" w:color="auto"/>
            </w:tcBorders>
            <w:shd w:val="clear" w:color="auto" w:fill="auto"/>
            <w:noWrap/>
            <w:hideMark/>
          </w:tcPr>
          <w:p w14:paraId="3A0847F1" w14:textId="77777777" w:rsidR="009C1E5D" w:rsidRPr="004F4EAF" w:rsidRDefault="009C1E5D" w:rsidP="00FE75D7">
            <w:pPr>
              <w:spacing w:before="20" w:after="20" w:line="220" w:lineRule="exact"/>
              <w:jc w:val="left"/>
              <w:rPr>
                <w:position w:val="2"/>
                <w:sz w:val="20"/>
                <w:szCs w:val="20"/>
              </w:rPr>
            </w:pPr>
            <w:r w:rsidRPr="004F4EAF">
              <w:rPr>
                <w:position w:val="2"/>
                <w:sz w:val="20"/>
                <w:szCs w:val="20"/>
              </w:rPr>
              <w:t>0,00</w:t>
            </w:r>
          </w:p>
        </w:tc>
        <w:tc>
          <w:tcPr>
            <w:tcW w:w="1551" w:type="dxa"/>
            <w:tcBorders>
              <w:top w:val="nil"/>
              <w:left w:val="nil"/>
              <w:bottom w:val="single" w:sz="4" w:space="0" w:color="auto"/>
              <w:right w:val="single" w:sz="4" w:space="0" w:color="auto"/>
            </w:tcBorders>
            <w:shd w:val="clear" w:color="auto" w:fill="auto"/>
            <w:noWrap/>
            <w:hideMark/>
          </w:tcPr>
          <w:p w14:paraId="6ABCC53C" w14:textId="77777777" w:rsidR="009C1E5D" w:rsidRPr="004F4EAF" w:rsidRDefault="009C1E5D" w:rsidP="00FE75D7">
            <w:pPr>
              <w:spacing w:before="20" w:after="20" w:line="220" w:lineRule="exact"/>
              <w:jc w:val="left"/>
              <w:rPr>
                <w:position w:val="2"/>
                <w:sz w:val="20"/>
                <w:szCs w:val="20"/>
              </w:rPr>
            </w:pPr>
            <w:r w:rsidRPr="004F4EAF">
              <w:rPr>
                <w:position w:val="2"/>
                <w:sz w:val="20"/>
                <w:szCs w:val="20"/>
              </w:rPr>
              <w:t>1 200,00</w:t>
            </w:r>
          </w:p>
        </w:tc>
      </w:tr>
      <w:tr w:rsidR="009C1E5D" w:rsidRPr="004F4EAF" w14:paraId="215381A2" w14:textId="77777777" w:rsidTr="009C1E5D">
        <w:trPr>
          <w:trHeight w:val="263"/>
        </w:trPr>
        <w:tc>
          <w:tcPr>
            <w:tcW w:w="1825" w:type="dxa"/>
            <w:tcBorders>
              <w:top w:val="nil"/>
              <w:left w:val="single" w:sz="4" w:space="0" w:color="auto"/>
              <w:bottom w:val="single" w:sz="4" w:space="0" w:color="auto"/>
              <w:right w:val="single" w:sz="4" w:space="0" w:color="auto"/>
            </w:tcBorders>
            <w:shd w:val="clear" w:color="auto" w:fill="auto"/>
            <w:noWrap/>
            <w:vAlign w:val="bottom"/>
            <w:hideMark/>
          </w:tcPr>
          <w:p w14:paraId="5A9CB93C" w14:textId="77777777" w:rsidR="009C1E5D" w:rsidRPr="004F4EAF" w:rsidRDefault="009C1E5D" w:rsidP="00FE75D7">
            <w:pPr>
              <w:spacing w:before="20" w:after="20" w:line="220" w:lineRule="exact"/>
              <w:jc w:val="center"/>
              <w:rPr>
                <w:position w:val="2"/>
                <w:sz w:val="20"/>
                <w:szCs w:val="20"/>
              </w:rPr>
            </w:pPr>
            <w:r w:rsidRPr="004F4EAF">
              <w:rPr>
                <w:position w:val="2"/>
                <w:sz w:val="20"/>
                <w:szCs w:val="20"/>
              </w:rPr>
              <w:t>TLC 2017</w:t>
            </w:r>
          </w:p>
        </w:tc>
        <w:tc>
          <w:tcPr>
            <w:tcW w:w="1421" w:type="dxa"/>
            <w:tcBorders>
              <w:top w:val="nil"/>
              <w:left w:val="nil"/>
              <w:bottom w:val="single" w:sz="4" w:space="0" w:color="auto"/>
              <w:right w:val="single" w:sz="4" w:space="0" w:color="auto"/>
            </w:tcBorders>
            <w:shd w:val="clear" w:color="auto" w:fill="auto"/>
            <w:noWrap/>
            <w:vAlign w:val="bottom"/>
            <w:hideMark/>
          </w:tcPr>
          <w:p w14:paraId="497B0F42" w14:textId="77777777" w:rsidR="009C1E5D" w:rsidRPr="004F4EAF" w:rsidRDefault="009C1E5D" w:rsidP="00FE75D7">
            <w:pPr>
              <w:spacing w:before="20" w:after="20" w:line="220" w:lineRule="exact"/>
              <w:rPr>
                <w:color w:val="000000"/>
                <w:position w:val="2"/>
                <w:sz w:val="20"/>
                <w:szCs w:val="20"/>
              </w:rPr>
            </w:pPr>
            <w:r w:rsidRPr="004F4EAF">
              <w:rPr>
                <w:rFonts w:hint="cs"/>
                <w:color w:val="000000"/>
                <w:position w:val="2"/>
                <w:sz w:val="20"/>
                <w:szCs w:val="20"/>
                <w:rtl/>
              </w:rPr>
              <w:t>الكاميرون</w:t>
            </w:r>
          </w:p>
        </w:tc>
        <w:tc>
          <w:tcPr>
            <w:tcW w:w="1976" w:type="dxa"/>
            <w:tcBorders>
              <w:top w:val="nil"/>
              <w:left w:val="nil"/>
              <w:bottom w:val="single" w:sz="4" w:space="0" w:color="auto"/>
              <w:right w:val="single" w:sz="4" w:space="0" w:color="auto"/>
            </w:tcBorders>
            <w:shd w:val="clear" w:color="auto" w:fill="auto"/>
            <w:noWrap/>
            <w:hideMark/>
          </w:tcPr>
          <w:p w14:paraId="1105365D" w14:textId="77777777" w:rsidR="009C1E5D" w:rsidRPr="004F4EAF" w:rsidRDefault="009C1E5D" w:rsidP="00FE75D7">
            <w:pPr>
              <w:spacing w:before="20" w:after="20" w:line="220" w:lineRule="exact"/>
              <w:jc w:val="right"/>
              <w:rPr>
                <w:color w:val="000000"/>
                <w:position w:val="2"/>
                <w:sz w:val="20"/>
                <w:szCs w:val="20"/>
              </w:rPr>
            </w:pPr>
            <w:r w:rsidRPr="004F4EAF">
              <w:rPr>
                <w:color w:val="000000"/>
                <w:position w:val="2"/>
                <w:sz w:val="20"/>
                <w:szCs w:val="20"/>
              </w:rPr>
              <w:t>Citizen Assoc. For Tech. Development</w:t>
            </w:r>
          </w:p>
        </w:tc>
        <w:tc>
          <w:tcPr>
            <w:tcW w:w="1460" w:type="dxa"/>
            <w:tcBorders>
              <w:top w:val="nil"/>
              <w:left w:val="nil"/>
              <w:bottom w:val="single" w:sz="4" w:space="0" w:color="auto"/>
              <w:right w:val="single" w:sz="4" w:space="0" w:color="auto"/>
            </w:tcBorders>
            <w:shd w:val="clear" w:color="auto" w:fill="auto"/>
            <w:noWrap/>
            <w:hideMark/>
          </w:tcPr>
          <w:p w14:paraId="10034A08" w14:textId="77777777" w:rsidR="009C1E5D" w:rsidRPr="004F4EAF" w:rsidRDefault="009C1E5D" w:rsidP="00FE75D7">
            <w:pPr>
              <w:spacing w:before="20" w:after="20" w:line="220" w:lineRule="exact"/>
              <w:jc w:val="left"/>
              <w:rPr>
                <w:color w:val="000000"/>
                <w:position w:val="2"/>
                <w:sz w:val="20"/>
                <w:szCs w:val="20"/>
              </w:rPr>
            </w:pPr>
            <w:r w:rsidRPr="004F4EAF">
              <w:rPr>
                <w:color w:val="000000"/>
                <w:position w:val="2"/>
                <w:sz w:val="20"/>
                <w:szCs w:val="20"/>
              </w:rPr>
              <w:t>1</w:t>
            </w:r>
            <w:r w:rsidRPr="004F4EAF">
              <w:rPr>
                <w:position w:val="2"/>
                <w:sz w:val="20"/>
                <w:szCs w:val="20"/>
              </w:rPr>
              <w:t> </w:t>
            </w:r>
            <w:r w:rsidRPr="004F4EAF">
              <w:rPr>
                <w:color w:val="000000"/>
                <w:position w:val="2"/>
                <w:sz w:val="20"/>
                <w:szCs w:val="20"/>
              </w:rPr>
              <w:t>200,00</w:t>
            </w:r>
          </w:p>
        </w:tc>
        <w:tc>
          <w:tcPr>
            <w:tcW w:w="1384" w:type="dxa"/>
            <w:tcBorders>
              <w:top w:val="nil"/>
              <w:left w:val="nil"/>
              <w:bottom w:val="single" w:sz="4" w:space="0" w:color="auto"/>
              <w:right w:val="single" w:sz="4" w:space="0" w:color="auto"/>
            </w:tcBorders>
            <w:shd w:val="clear" w:color="auto" w:fill="auto"/>
            <w:noWrap/>
            <w:hideMark/>
          </w:tcPr>
          <w:p w14:paraId="693BC9E1" w14:textId="77777777" w:rsidR="009C1E5D" w:rsidRPr="004F4EAF" w:rsidRDefault="009C1E5D" w:rsidP="00FE75D7">
            <w:pPr>
              <w:spacing w:before="20" w:after="20" w:line="220" w:lineRule="exact"/>
              <w:jc w:val="left"/>
              <w:rPr>
                <w:color w:val="000000"/>
                <w:position w:val="2"/>
                <w:sz w:val="20"/>
                <w:szCs w:val="20"/>
              </w:rPr>
            </w:pPr>
            <w:r w:rsidRPr="004F4EAF">
              <w:rPr>
                <w:color w:val="000000"/>
                <w:position w:val="2"/>
                <w:sz w:val="20"/>
                <w:szCs w:val="20"/>
              </w:rPr>
              <w:t>0,00</w:t>
            </w:r>
          </w:p>
        </w:tc>
        <w:tc>
          <w:tcPr>
            <w:tcW w:w="1551" w:type="dxa"/>
            <w:tcBorders>
              <w:top w:val="nil"/>
              <w:left w:val="nil"/>
              <w:bottom w:val="single" w:sz="4" w:space="0" w:color="auto"/>
              <w:right w:val="single" w:sz="4" w:space="0" w:color="auto"/>
            </w:tcBorders>
            <w:shd w:val="clear" w:color="auto" w:fill="auto"/>
            <w:noWrap/>
            <w:hideMark/>
          </w:tcPr>
          <w:p w14:paraId="35BCA6B0" w14:textId="77777777" w:rsidR="009C1E5D" w:rsidRPr="004F4EAF" w:rsidRDefault="009C1E5D" w:rsidP="00FE75D7">
            <w:pPr>
              <w:spacing w:before="20" w:after="20" w:line="220" w:lineRule="exact"/>
              <w:jc w:val="left"/>
              <w:rPr>
                <w:position w:val="2"/>
                <w:sz w:val="20"/>
                <w:szCs w:val="20"/>
              </w:rPr>
            </w:pPr>
            <w:r w:rsidRPr="004F4EAF">
              <w:rPr>
                <w:position w:val="2"/>
                <w:sz w:val="20"/>
                <w:szCs w:val="20"/>
              </w:rPr>
              <w:t>1 200,00</w:t>
            </w:r>
          </w:p>
        </w:tc>
      </w:tr>
      <w:tr w:rsidR="009C1E5D" w:rsidRPr="004F4EAF" w14:paraId="0271BFEE" w14:textId="77777777" w:rsidTr="009C1E5D">
        <w:trPr>
          <w:trHeight w:val="263"/>
        </w:trPr>
        <w:tc>
          <w:tcPr>
            <w:tcW w:w="1825" w:type="dxa"/>
            <w:tcBorders>
              <w:top w:val="nil"/>
              <w:left w:val="single" w:sz="4" w:space="0" w:color="auto"/>
              <w:bottom w:val="single" w:sz="4" w:space="0" w:color="auto"/>
              <w:right w:val="single" w:sz="4" w:space="0" w:color="auto"/>
            </w:tcBorders>
            <w:shd w:val="clear" w:color="auto" w:fill="auto"/>
            <w:noWrap/>
            <w:vAlign w:val="bottom"/>
          </w:tcPr>
          <w:p w14:paraId="1BA0F992" w14:textId="77777777" w:rsidR="009C1E5D" w:rsidRPr="004F4EAF" w:rsidRDefault="009C1E5D" w:rsidP="00FE75D7">
            <w:pPr>
              <w:spacing w:before="20" w:after="20" w:line="220" w:lineRule="exact"/>
              <w:jc w:val="center"/>
              <w:rPr>
                <w:position w:val="2"/>
                <w:sz w:val="20"/>
                <w:szCs w:val="20"/>
              </w:rPr>
            </w:pPr>
            <w:r w:rsidRPr="004F4EAF">
              <w:rPr>
                <w:position w:val="2"/>
                <w:sz w:val="20"/>
                <w:szCs w:val="20"/>
              </w:rPr>
              <w:t>TLC 2017</w:t>
            </w:r>
          </w:p>
        </w:tc>
        <w:tc>
          <w:tcPr>
            <w:tcW w:w="1421" w:type="dxa"/>
            <w:tcBorders>
              <w:top w:val="nil"/>
              <w:left w:val="nil"/>
              <w:bottom w:val="single" w:sz="4" w:space="0" w:color="auto"/>
              <w:right w:val="single" w:sz="4" w:space="0" w:color="auto"/>
            </w:tcBorders>
            <w:shd w:val="clear" w:color="auto" w:fill="auto"/>
            <w:noWrap/>
            <w:vAlign w:val="bottom"/>
          </w:tcPr>
          <w:p w14:paraId="09932817" w14:textId="77777777" w:rsidR="009C1E5D" w:rsidRPr="004F4EAF" w:rsidRDefault="009C1E5D" w:rsidP="00FE75D7">
            <w:pPr>
              <w:spacing w:before="20" w:after="20" w:line="220" w:lineRule="exact"/>
              <w:rPr>
                <w:color w:val="000000"/>
                <w:position w:val="2"/>
                <w:sz w:val="20"/>
                <w:szCs w:val="20"/>
                <w:rtl/>
                <w:lang w:bidi="ar-EG"/>
              </w:rPr>
            </w:pPr>
            <w:r w:rsidRPr="004F4EAF">
              <w:rPr>
                <w:rFonts w:hint="cs"/>
                <w:color w:val="000000"/>
                <w:position w:val="2"/>
                <w:sz w:val="20"/>
                <w:szCs w:val="20"/>
                <w:rtl/>
                <w:lang w:bidi="ar-EG"/>
              </w:rPr>
              <w:t>جنوب إفريقيا</w:t>
            </w:r>
          </w:p>
        </w:tc>
        <w:tc>
          <w:tcPr>
            <w:tcW w:w="1976" w:type="dxa"/>
            <w:tcBorders>
              <w:top w:val="nil"/>
              <w:left w:val="nil"/>
              <w:bottom w:val="single" w:sz="4" w:space="0" w:color="auto"/>
              <w:right w:val="single" w:sz="4" w:space="0" w:color="auto"/>
            </w:tcBorders>
            <w:shd w:val="clear" w:color="auto" w:fill="auto"/>
            <w:noWrap/>
            <w:vAlign w:val="bottom"/>
          </w:tcPr>
          <w:p w14:paraId="6D75A9DC" w14:textId="77777777" w:rsidR="009C1E5D" w:rsidRPr="004F4EAF" w:rsidRDefault="009C1E5D" w:rsidP="00FE75D7">
            <w:pPr>
              <w:spacing w:before="20" w:after="20" w:line="220" w:lineRule="exact"/>
              <w:jc w:val="right"/>
              <w:rPr>
                <w:color w:val="000000"/>
                <w:position w:val="2"/>
                <w:sz w:val="20"/>
                <w:szCs w:val="20"/>
              </w:rPr>
            </w:pPr>
            <w:r w:rsidRPr="004F4EAF">
              <w:rPr>
                <w:color w:val="000000"/>
                <w:position w:val="2"/>
                <w:sz w:val="20"/>
                <w:szCs w:val="20"/>
              </w:rPr>
              <w:t>Department of Telecom. &amp; Postal Serv.</w:t>
            </w:r>
          </w:p>
        </w:tc>
        <w:tc>
          <w:tcPr>
            <w:tcW w:w="1460" w:type="dxa"/>
            <w:tcBorders>
              <w:top w:val="nil"/>
              <w:left w:val="nil"/>
              <w:bottom w:val="single" w:sz="4" w:space="0" w:color="auto"/>
              <w:right w:val="single" w:sz="4" w:space="0" w:color="auto"/>
            </w:tcBorders>
            <w:shd w:val="clear" w:color="auto" w:fill="auto"/>
            <w:noWrap/>
            <w:vAlign w:val="bottom"/>
          </w:tcPr>
          <w:p w14:paraId="56023CE7" w14:textId="77777777" w:rsidR="009C1E5D" w:rsidRPr="004F4EAF" w:rsidRDefault="009C1E5D" w:rsidP="00FE75D7">
            <w:pPr>
              <w:spacing w:before="20" w:after="20" w:line="220" w:lineRule="exact"/>
              <w:jc w:val="left"/>
              <w:rPr>
                <w:color w:val="000000"/>
                <w:position w:val="2"/>
                <w:sz w:val="20"/>
                <w:szCs w:val="20"/>
              </w:rPr>
            </w:pPr>
            <w:r w:rsidRPr="004F4EAF">
              <w:rPr>
                <w:color w:val="000000"/>
                <w:position w:val="2"/>
                <w:sz w:val="20"/>
                <w:szCs w:val="20"/>
              </w:rPr>
              <w:t>50 000,00</w:t>
            </w:r>
          </w:p>
        </w:tc>
        <w:tc>
          <w:tcPr>
            <w:tcW w:w="1384" w:type="dxa"/>
            <w:tcBorders>
              <w:top w:val="nil"/>
              <w:left w:val="nil"/>
              <w:bottom w:val="single" w:sz="4" w:space="0" w:color="auto"/>
              <w:right w:val="single" w:sz="4" w:space="0" w:color="auto"/>
            </w:tcBorders>
            <w:shd w:val="clear" w:color="auto" w:fill="auto"/>
            <w:noWrap/>
            <w:vAlign w:val="bottom"/>
          </w:tcPr>
          <w:p w14:paraId="2EE75DFC" w14:textId="77777777" w:rsidR="009C1E5D" w:rsidRPr="004F4EAF" w:rsidRDefault="009C1E5D" w:rsidP="00FE75D7">
            <w:pPr>
              <w:spacing w:before="20" w:after="20" w:line="220" w:lineRule="exact"/>
              <w:jc w:val="left"/>
              <w:rPr>
                <w:color w:val="000000"/>
                <w:position w:val="2"/>
                <w:sz w:val="20"/>
                <w:szCs w:val="20"/>
              </w:rPr>
            </w:pPr>
            <w:r w:rsidRPr="004F4EAF">
              <w:rPr>
                <w:color w:val="000000"/>
                <w:position w:val="2"/>
                <w:sz w:val="20"/>
                <w:szCs w:val="20"/>
              </w:rPr>
              <w:t>50 000,00</w:t>
            </w:r>
          </w:p>
        </w:tc>
        <w:tc>
          <w:tcPr>
            <w:tcW w:w="1551" w:type="dxa"/>
            <w:tcBorders>
              <w:top w:val="nil"/>
              <w:left w:val="nil"/>
              <w:bottom w:val="single" w:sz="4" w:space="0" w:color="auto"/>
              <w:right w:val="single" w:sz="4" w:space="0" w:color="auto"/>
            </w:tcBorders>
            <w:shd w:val="clear" w:color="auto" w:fill="auto"/>
            <w:noWrap/>
            <w:vAlign w:val="bottom"/>
          </w:tcPr>
          <w:p w14:paraId="7D0D4DE2" w14:textId="77777777" w:rsidR="009C1E5D" w:rsidRPr="004F4EAF" w:rsidRDefault="009C1E5D" w:rsidP="00FE75D7">
            <w:pPr>
              <w:spacing w:before="20" w:after="20" w:line="220" w:lineRule="exact"/>
              <w:jc w:val="left"/>
              <w:rPr>
                <w:color w:val="000000"/>
                <w:position w:val="2"/>
                <w:sz w:val="20"/>
                <w:szCs w:val="20"/>
              </w:rPr>
            </w:pPr>
            <w:r w:rsidRPr="004F4EAF">
              <w:rPr>
                <w:color w:val="000000"/>
                <w:position w:val="2"/>
                <w:sz w:val="20"/>
                <w:szCs w:val="20"/>
              </w:rPr>
              <w:t>0,00</w:t>
            </w:r>
          </w:p>
        </w:tc>
      </w:tr>
      <w:tr w:rsidR="009C1E5D" w:rsidRPr="004F4EAF" w14:paraId="46942F3B" w14:textId="77777777" w:rsidTr="009C1E5D">
        <w:trPr>
          <w:trHeight w:val="263"/>
        </w:trPr>
        <w:tc>
          <w:tcPr>
            <w:tcW w:w="1825" w:type="dxa"/>
            <w:tcBorders>
              <w:top w:val="nil"/>
              <w:left w:val="single" w:sz="4" w:space="0" w:color="auto"/>
              <w:bottom w:val="single" w:sz="4" w:space="0" w:color="auto"/>
              <w:right w:val="single" w:sz="4" w:space="0" w:color="auto"/>
            </w:tcBorders>
            <w:shd w:val="clear" w:color="auto" w:fill="auto"/>
            <w:noWrap/>
            <w:vAlign w:val="bottom"/>
          </w:tcPr>
          <w:p w14:paraId="60DCC56E" w14:textId="77777777" w:rsidR="009C1E5D" w:rsidRPr="004F4EAF" w:rsidRDefault="009C1E5D" w:rsidP="00FE75D7">
            <w:pPr>
              <w:spacing w:before="20" w:after="20" w:line="220" w:lineRule="exact"/>
              <w:jc w:val="center"/>
              <w:rPr>
                <w:position w:val="2"/>
                <w:sz w:val="20"/>
                <w:szCs w:val="20"/>
              </w:rPr>
            </w:pPr>
            <w:r w:rsidRPr="004F4EAF">
              <w:rPr>
                <w:position w:val="2"/>
                <w:sz w:val="20"/>
                <w:szCs w:val="20"/>
              </w:rPr>
              <w:t>TLC 2017</w:t>
            </w:r>
          </w:p>
        </w:tc>
        <w:tc>
          <w:tcPr>
            <w:tcW w:w="1421" w:type="dxa"/>
            <w:tcBorders>
              <w:top w:val="nil"/>
              <w:left w:val="nil"/>
              <w:bottom w:val="single" w:sz="4" w:space="0" w:color="auto"/>
              <w:right w:val="single" w:sz="4" w:space="0" w:color="auto"/>
            </w:tcBorders>
            <w:shd w:val="clear" w:color="auto" w:fill="auto"/>
            <w:noWrap/>
            <w:vAlign w:val="bottom"/>
          </w:tcPr>
          <w:p w14:paraId="108F011B" w14:textId="565568D0" w:rsidR="009C1E5D" w:rsidRPr="004F4EAF" w:rsidRDefault="00B55220" w:rsidP="00FE75D7">
            <w:pPr>
              <w:spacing w:before="20" w:after="20" w:line="220" w:lineRule="exact"/>
              <w:rPr>
                <w:color w:val="000000"/>
                <w:position w:val="2"/>
                <w:sz w:val="20"/>
                <w:szCs w:val="20"/>
                <w:rtl/>
                <w:lang w:bidi="ar-EG"/>
              </w:rPr>
            </w:pPr>
            <w:r w:rsidRPr="004F4EAF">
              <w:rPr>
                <w:rFonts w:hint="cs"/>
                <w:color w:val="000000"/>
                <w:position w:val="2"/>
                <w:sz w:val="20"/>
                <w:szCs w:val="20"/>
                <w:rtl/>
              </w:rPr>
              <w:t xml:space="preserve">جمهورية </w:t>
            </w:r>
            <w:r w:rsidR="009C1E5D" w:rsidRPr="004F4EAF">
              <w:rPr>
                <w:color w:val="000000"/>
                <w:position w:val="2"/>
                <w:sz w:val="20"/>
                <w:szCs w:val="20"/>
                <w:rtl/>
              </w:rPr>
              <w:t xml:space="preserve">كوريا </w:t>
            </w:r>
          </w:p>
        </w:tc>
        <w:tc>
          <w:tcPr>
            <w:tcW w:w="1976" w:type="dxa"/>
            <w:tcBorders>
              <w:top w:val="nil"/>
              <w:left w:val="nil"/>
              <w:bottom w:val="single" w:sz="4" w:space="0" w:color="auto"/>
              <w:right w:val="single" w:sz="4" w:space="0" w:color="auto"/>
            </w:tcBorders>
            <w:shd w:val="clear" w:color="auto" w:fill="auto"/>
            <w:noWrap/>
            <w:vAlign w:val="bottom"/>
          </w:tcPr>
          <w:p w14:paraId="592A21C1" w14:textId="77777777" w:rsidR="009C1E5D" w:rsidRPr="004F4EAF" w:rsidRDefault="009C1E5D" w:rsidP="00FE75D7">
            <w:pPr>
              <w:spacing w:before="20" w:after="20" w:line="220" w:lineRule="exact"/>
              <w:jc w:val="right"/>
              <w:rPr>
                <w:color w:val="000000"/>
                <w:position w:val="2"/>
                <w:sz w:val="20"/>
                <w:szCs w:val="20"/>
              </w:rPr>
            </w:pPr>
            <w:r w:rsidRPr="004F4EAF">
              <w:rPr>
                <w:color w:val="000000"/>
                <w:position w:val="2"/>
                <w:sz w:val="20"/>
                <w:szCs w:val="20"/>
              </w:rPr>
              <w:t>Lee Convention</w:t>
            </w:r>
          </w:p>
        </w:tc>
        <w:tc>
          <w:tcPr>
            <w:tcW w:w="1460" w:type="dxa"/>
            <w:tcBorders>
              <w:top w:val="nil"/>
              <w:left w:val="nil"/>
              <w:bottom w:val="single" w:sz="4" w:space="0" w:color="auto"/>
              <w:right w:val="single" w:sz="4" w:space="0" w:color="auto"/>
            </w:tcBorders>
            <w:shd w:val="clear" w:color="auto" w:fill="auto"/>
            <w:noWrap/>
            <w:vAlign w:val="bottom"/>
          </w:tcPr>
          <w:p w14:paraId="405DC4C0" w14:textId="77777777" w:rsidR="009C1E5D" w:rsidRPr="004F4EAF" w:rsidRDefault="009C1E5D" w:rsidP="00FE75D7">
            <w:pPr>
              <w:spacing w:before="20" w:after="20" w:line="220" w:lineRule="exact"/>
              <w:jc w:val="left"/>
              <w:rPr>
                <w:color w:val="000000"/>
                <w:position w:val="2"/>
                <w:sz w:val="20"/>
                <w:szCs w:val="20"/>
              </w:rPr>
            </w:pPr>
            <w:r w:rsidRPr="004F4EAF">
              <w:rPr>
                <w:color w:val="000000"/>
                <w:position w:val="2"/>
                <w:sz w:val="20"/>
                <w:szCs w:val="20"/>
              </w:rPr>
              <w:t>50 250,00</w:t>
            </w:r>
          </w:p>
        </w:tc>
        <w:tc>
          <w:tcPr>
            <w:tcW w:w="1384" w:type="dxa"/>
            <w:tcBorders>
              <w:top w:val="nil"/>
              <w:left w:val="nil"/>
              <w:bottom w:val="single" w:sz="4" w:space="0" w:color="auto"/>
              <w:right w:val="single" w:sz="4" w:space="0" w:color="auto"/>
            </w:tcBorders>
            <w:shd w:val="clear" w:color="auto" w:fill="auto"/>
            <w:noWrap/>
            <w:vAlign w:val="bottom"/>
          </w:tcPr>
          <w:p w14:paraId="6851D935" w14:textId="77777777" w:rsidR="009C1E5D" w:rsidRPr="004F4EAF" w:rsidRDefault="009C1E5D" w:rsidP="00FE75D7">
            <w:pPr>
              <w:spacing w:before="20" w:after="20" w:line="220" w:lineRule="exact"/>
              <w:jc w:val="left"/>
              <w:rPr>
                <w:color w:val="000000"/>
                <w:position w:val="2"/>
                <w:sz w:val="20"/>
                <w:szCs w:val="20"/>
              </w:rPr>
            </w:pPr>
            <w:r w:rsidRPr="004F4EAF">
              <w:rPr>
                <w:color w:val="000000"/>
                <w:position w:val="2"/>
                <w:sz w:val="20"/>
                <w:szCs w:val="20"/>
              </w:rPr>
              <w:t>50 250,00</w:t>
            </w:r>
          </w:p>
        </w:tc>
        <w:tc>
          <w:tcPr>
            <w:tcW w:w="1551" w:type="dxa"/>
            <w:tcBorders>
              <w:top w:val="nil"/>
              <w:left w:val="nil"/>
              <w:bottom w:val="single" w:sz="4" w:space="0" w:color="auto"/>
              <w:right w:val="single" w:sz="4" w:space="0" w:color="auto"/>
            </w:tcBorders>
            <w:shd w:val="clear" w:color="auto" w:fill="auto"/>
            <w:noWrap/>
            <w:vAlign w:val="bottom"/>
          </w:tcPr>
          <w:p w14:paraId="2706AFD4" w14:textId="77777777" w:rsidR="009C1E5D" w:rsidRPr="004F4EAF" w:rsidRDefault="009C1E5D" w:rsidP="00FE75D7">
            <w:pPr>
              <w:spacing w:before="20" w:after="20" w:line="220" w:lineRule="exact"/>
              <w:jc w:val="left"/>
              <w:rPr>
                <w:color w:val="000000"/>
                <w:position w:val="2"/>
                <w:sz w:val="20"/>
                <w:szCs w:val="20"/>
              </w:rPr>
            </w:pPr>
            <w:r w:rsidRPr="004F4EAF">
              <w:rPr>
                <w:color w:val="000000"/>
                <w:position w:val="2"/>
                <w:sz w:val="20"/>
                <w:szCs w:val="20"/>
              </w:rPr>
              <w:t>0,00</w:t>
            </w:r>
          </w:p>
        </w:tc>
      </w:tr>
      <w:tr w:rsidR="009C1E5D" w:rsidRPr="004F4EAF" w14:paraId="1CD63511" w14:textId="77777777" w:rsidTr="009C1E5D">
        <w:trPr>
          <w:trHeight w:val="263"/>
        </w:trPr>
        <w:tc>
          <w:tcPr>
            <w:tcW w:w="1825" w:type="dxa"/>
            <w:tcBorders>
              <w:top w:val="nil"/>
              <w:left w:val="single" w:sz="4" w:space="0" w:color="auto"/>
              <w:bottom w:val="single" w:sz="4" w:space="0" w:color="auto"/>
              <w:right w:val="single" w:sz="4" w:space="0" w:color="auto"/>
            </w:tcBorders>
            <w:shd w:val="clear" w:color="auto" w:fill="auto"/>
            <w:noWrap/>
            <w:vAlign w:val="bottom"/>
            <w:hideMark/>
          </w:tcPr>
          <w:p w14:paraId="3DE4D4C2" w14:textId="77777777" w:rsidR="009C1E5D" w:rsidRPr="004F4EAF" w:rsidRDefault="009C1E5D" w:rsidP="00FE75D7">
            <w:pPr>
              <w:spacing w:before="20" w:after="20" w:line="220" w:lineRule="exact"/>
              <w:jc w:val="center"/>
              <w:rPr>
                <w:position w:val="2"/>
                <w:sz w:val="20"/>
                <w:szCs w:val="20"/>
              </w:rPr>
            </w:pPr>
            <w:r w:rsidRPr="004F4EAF">
              <w:rPr>
                <w:position w:val="2"/>
                <w:sz w:val="20"/>
                <w:szCs w:val="20"/>
              </w:rPr>
              <w:t>TLC 2017</w:t>
            </w:r>
          </w:p>
        </w:tc>
        <w:tc>
          <w:tcPr>
            <w:tcW w:w="1421" w:type="dxa"/>
            <w:tcBorders>
              <w:top w:val="nil"/>
              <w:left w:val="nil"/>
              <w:bottom w:val="single" w:sz="4" w:space="0" w:color="auto"/>
              <w:right w:val="single" w:sz="4" w:space="0" w:color="auto"/>
            </w:tcBorders>
            <w:shd w:val="clear" w:color="auto" w:fill="auto"/>
            <w:noWrap/>
            <w:vAlign w:val="bottom"/>
            <w:hideMark/>
          </w:tcPr>
          <w:p w14:paraId="0EC2E6A7" w14:textId="77777777" w:rsidR="009C1E5D" w:rsidRPr="004F4EAF" w:rsidRDefault="009C1E5D" w:rsidP="00FE75D7">
            <w:pPr>
              <w:spacing w:before="20" w:after="20" w:line="220" w:lineRule="exact"/>
              <w:rPr>
                <w:color w:val="000000"/>
                <w:position w:val="2"/>
                <w:sz w:val="20"/>
                <w:szCs w:val="20"/>
              </w:rPr>
            </w:pPr>
            <w:r w:rsidRPr="004F4EAF">
              <w:rPr>
                <w:rFonts w:hint="cs"/>
                <w:color w:val="000000"/>
                <w:position w:val="2"/>
                <w:sz w:val="20"/>
                <w:szCs w:val="20"/>
                <w:rtl/>
              </w:rPr>
              <w:t>بنن</w:t>
            </w:r>
          </w:p>
        </w:tc>
        <w:tc>
          <w:tcPr>
            <w:tcW w:w="1976" w:type="dxa"/>
            <w:tcBorders>
              <w:top w:val="nil"/>
              <w:left w:val="nil"/>
              <w:bottom w:val="single" w:sz="4" w:space="0" w:color="auto"/>
              <w:right w:val="single" w:sz="4" w:space="0" w:color="auto"/>
            </w:tcBorders>
            <w:shd w:val="clear" w:color="auto" w:fill="auto"/>
            <w:noWrap/>
            <w:hideMark/>
          </w:tcPr>
          <w:p w14:paraId="661755C7" w14:textId="77777777" w:rsidR="009C1E5D" w:rsidRPr="004F4EAF" w:rsidRDefault="009C1E5D" w:rsidP="00FE75D7">
            <w:pPr>
              <w:spacing w:before="20" w:after="20" w:line="220" w:lineRule="exact"/>
              <w:jc w:val="right"/>
              <w:rPr>
                <w:color w:val="000000"/>
                <w:position w:val="2"/>
                <w:sz w:val="20"/>
                <w:szCs w:val="20"/>
              </w:rPr>
            </w:pPr>
            <w:proofErr w:type="spellStart"/>
            <w:r w:rsidRPr="004F4EAF">
              <w:rPr>
                <w:color w:val="000000"/>
                <w:position w:val="2"/>
                <w:sz w:val="20"/>
                <w:szCs w:val="20"/>
              </w:rPr>
              <w:t>Ministère</w:t>
            </w:r>
            <w:proofErr w:type="spellEnd"/>
            <w:r w:rsidRPr="004F4EAF">
              <w:rPr>
                <w:color w:val="000000"/>
                <w:position w:val="2"/>
                <w:sz w:val="20"/>
                <w:szCs w:val="20"/>
              </w:rPr>
              <w:t xml:space="preserve"> de </w:t>
            </w:r>
            <w:proofErr w:type="spellStart"/>
            <w:r w:rsidRPr="004F4EAF">
              <w:rPr>
                <w:color w:val="000000"/>
                <w:position w:val="2"/>
                <w:sz w:val="20"/>
                <w:szCs w:val="20"/>
              </w:rPr>
              <w:t>l'Economie</w:t>
            </w:r>
            <w:proofErr w:type="spellEnd"/>
            <w:r w:rsidRPr="004F4EAF">
              <w:rPr>
                <w:color w:val="000000"/>
                <w:position w:val="2"/>
                <w:sz w:val="20"/>
                <w:szCs w:val="20"/>
              </w:rPr>
              <w:t xml:space="preserve"> Numérique</w:t>
            </w:r>
          </w:p>
        </w:tc>
        <w:tc>
          <w:tcPr>
            <w:tcW w:w="1460" w:type="dxa"/>
            <w:tcBorders>
              <w:top w:val="nil"/>
              <w:left w:val="nil"/>
              <w:bottom w:val="single" w:sz="4" w:space="0" w:color="auto"/>
              <w:right w:val="single" w:sz="4" w:space="0" w:color="auto"/>
            </w:tcBorders>
            <w:shd w:val="clear" w:color="auto" w:fill="auto"/>
            <w:noWrap/>
            <w:vAlign w:val="bottom"/>
            <w:hideMark/>
          </w:tcPr>
          <w:p w14:paraId="2842AD94" w14:textId="77777777" w:rsidR="009C1E5D" w:rsidRPr="004F4EAF" w:rsidRDefault="009C1E5D" w:rsidP="00FE75D7">
            <w:pPr>
              <w:spacing w:before="20" w:after="20" w:line="220" w:lineRule="exact"/>
              <w:jc w:val="left"/>
              <w:rPr>
                <w:color w:val="000000"/>
                <w:position w:val="2"/>
                <w:sz w:val="20"/>
                <w:szCs w:val="20"/>
              </w:rPr>
            </w:pPr>
            <w:r w:rsidRPr="004F4EAF">
              <w:rPr>
                <w:color w:val="000000"/>
                <w:position w:val="2"/>
                <w:sz w:val="20"/>
                <w:szCs w:val="20"/>
              </w:rPr>
              <w:t>50 000,00</w:t>
            </w:r>
          </w:p>
        </w:tc>
        <w:tc>
          <w:tcPr>
            <w:tcW w:w="1384" w:type="dxa"/>
            <w:tcBorders>
              <w:top w:val="nil"/>
              <w:left w:val="nil"/>
              <w:bottom w:val="single" w:sz="4" w:space="0" w:color="auto"/>
              <w:right w:val="single" w:sz="4" w:space="0" w:color="auto"/>
            </w:tcBorders>
            <w:shd w:val="clear" w:color="auto" w:fill="auto"/>
            <w:noWrap/>
            <w:vAlign w:val="bottom"/>
            <w:hideMark/>
          </w:tcPr>
          <w:p w14:paraId="2109CB07" w14:textId="77777777" w:rsidR="009C1E5D" w:rsidRPr="004F4EAF" w:rsidRDefault="009C1E5D" w:rsidP="00FE75D7">
            <w:pPr>
              <w:spacing w:before="20" w:after="20" w:line="220" w:lineRule="exact"/>
              <w:jc w:val="left"/>
              <w:rPr>
                <w:color w:val="000000"/>
                <w:position w:val="2"/>
                <w:sz w:val="20"/>
                <w:szCs w:val="20"/>
              </w:rPr>
            </w:pPr>
            <w:r w:rsidRPr="004F4EAF">
              <w:rPr>
                <w:color w:val="000000"/>
                <w:position w:val="2"/>
                <w:sz w:val="20"/>
                <w:szCs w:val="20"/>
              </w:rPr>
              <w:t>47 048,89</w:t>
            </w:r>
          </w:p>
        </w:tc>
        <w:tc>
          <w:tcPr>
            <w:tcW w:w="1551" w:type="dxa"/>
            <w:tcBorders>
              <w:top w:val="nil"/>
              <w:left w:val="nil"/>
              <w:bottom w:val="single" w:sz="4" w:space="0" w:color="auto"/>
              <w:right w:val="single" w:sz="4" w:space="0" w:color="auto"/>
            </w:tcBorders>
            <w:shd w:val="clear" w:color="auto" w:fill="auto"/>
            <w:noWrap/>
            <w:vAlign w:val="bottom"/>
            <w:hideMark/>
          </w:tcPr>
          <w:p w14:paraId="0FBE913B" w14:textId="77777777" w:rsidR="009C1E5D" w:rsidRPr="004F4EAF" w:rsidRDefault="009C1E5D" w:rsidP="00FE75D7">
            <w:pPr>
              <w:spacing w:before="20" w:after="20" w:line="220" w:lineRule="exact"/>
              <w:jc w:val="left"/>
              <w:rPr>
                <w:color w:val="000000"/>
                <w:position w:val="2"/>
                <w:sz w:val="20"/>
                <w:szCs w:val="20"/>
              </w:rPr>
            </w:pPr>
            <w:r w:rsidRPr="004F4EAF">
              <w:rPr>
                <w:color w:val="000000"/>
                <w:position w:val="2"/>
                <w:sz w:val="20"/>
                <w:szCs w:val="20"/>
              </w:rPr>
              <w:t>2 951,11</w:t>
            </w:r>
          </w:p>
        </w:tc>
      </w:tr>
      <w:tr w:rsidR="009C1E5D" w:rsidRPr="004F4EAF" w14:paraId="73EFFF70" w14:textId="77777777" w:rsidTr="009C1E5D">
        <w:trPr>
          <w:trHeight w:val="263"/>
        </w:trPr>
        <w:tc>
          <w:tcPr>
            <w:tcW w:w="1825" w:type="dxa"/>
            <w:tcBorders>
              <w:top w:val="nil"/>
              <w:left w:val="single" w:sz="4" w:space="0" w:color="auto"/>
              <w:bottom w:val="single" w:sz="4" w:space="0" w:color="auto"/>
              <w:right w:val="single" w:sz="4" w:space="0" w:color="auto"/>
            </w:tcBorders>
            <w:shd w:val="clear" w:color="auto" w:fill="auto"/>
            <w:noWrap/>
            <w:vAlign w:val="bottom"/>
            <w:hideMark/>
          </w:tcPr>
          <w:p w14:paraId="60BE7C3B" w14:textId="77777777" w:rsidR="009C1E5D" w:rsidRPr="004F4EAF" w:rsidRDefault="009C1E5D" w:rsidP="00FE75D7">
            <w:pPr>
              <w:spacing w:before="20" w:after="20" w:line="220" w:lineRule="exact"/>
              <w:jc w:val="center"/>
              <w:rPr>
                <w:position w:val="2"/>
                <w:sz w:val="20"/>
                <w:szCs w:val="20"/>
              </w:rPr>
            </w:pPr>
            <w:r w:rsidRPr="004F4EAF">
              <w:rPr>
                <w:position w:val="2"/>
                <w:sz w:val="20"/>
                <w:szCs w:val="20"/>
              </w:rPr>
              <w:t>TLC 2017</w:t>
            </w:r>
          </w:p>
        </w:tc>
        <w:tc>
          <w:tcPr>
            <w:tcW w:w="1421" w:type="dxa"/>
            <w:tcBorders>
              <w:top w:val="nil"/>
              <w:left w:val="nil"/>
              <w:bottom w:val="single" w:sz="4" w:space="0" w:color="auto"/>
              <w:right w:val="single" w:sz="4" w:space="0" w:color="auto"/>
            </w:tcBorders>
            <w:shd w:val="clear" w:color="auto" w:fill="auto"/>
            <w:noWrap/>
            <w:vAlign w:val="bottom"/>
            <w:hideMark/>
          </w:tcPr>
          <w:p w14:paraId="06B0BFF9" w14:textId="77777777" w:rsidR="009C1E5D" w:rsidRPr="004F4EAF" w:rsidRDefault="009C1E5D" w:rsidP="00FE75D7">
            <w:pPr>
              <w:spacing w:before="20" w:after="20" w:line="220" w:lineRule="exact"/>
              <w:rPr>
                <w:color w:val="000000"/>
                <w:position w:val="2"/>
                <w:sz w:val="20"/>
                <w:szCs w:val="20"/>
              </w:rPr>
            </w:pPr>
            <w:r w:rsidRPr="004F4EAF">
              <w:rPr>
                <w:rFonts w:hint="cs"/>
                <w:color w:val="000000"/>
                <w:position w:val="2"/>
                <w:sz w:val="20"/>
                <w:szCs w:val="20"/>
                <w:rtl/>
              </w:rPr>
              <w:t>الغابون</w:t>
            </w:r>
          </w:p>
        </w:tc>
        <w:tc>
          <w:tcPr>
            <w:tcW w:w="1976" w:type="dxa"/>
            <w:tcBorders>
              <w:top w:val="nil"/>
              <w:left w:val="nil"/>
              <w:bottom w:val="single" w:sz="4" w:space="0" w:color="auto"/>
              <w:right w:val="single" w:sz="4" w:space="0" w:color="auto"/>
            </w:tcBorders>
            <w:shd w:val="clear" w:color="auto" w:fill="auto"/>
            <w:noWrap/>
            <w:hideMark/>
          </w:tcPr>
          <w:p w14:paraId="45C17372" w14:textId="77777777" w:rsidR="009C1E5D" w:rsidRPr="004F4EAF" w:rsidRDefault="009C1E5D" w:rsidP="00FE75D7">
            <w:pPr>
              <w:spacing w:before="20" w:after="20" w:line="220" w:lineRule="exact"/>
              <w:jc w:val="right"/>
              <w:rPr>
                <w:color w:val="000000"/>
                <w:position w:val="2"/>
                <w:sz w:val="20"/>
                <w:szCs w:val="20"/>
              </w:rPr>
            </w:pPr>
            <w:proofErr w:type="spellStart"/>
            <w:r w:rsidRPr="004F4EAF">
              <w:rPr>
                <w:color w:val="000000"/>
                <w:position w:val="2"/>
                <w:sz w:val="20"/>
                <w:szCs w:val="20"/>
              </w:rPr>
              <w:t>Ministère</w:t>
            </w:r>
            <w:proofErr w:type="spellEnd"/>
            <w:r w:rsidRPr="004F4EAF">
              <w:rPr>
                <w:color w:val="000000"/>
                <w:position w:val="2"/>
                <w:sz w:val="20"/>
                <w:szCs w:val="20"/>
              </w:rPr>
              <w:t xml:space="preserve"> de </w:t>
            </w:r>
            <w:proofErr w:type="spellStart"/>
            <w:r w:rsidRPr="004F4EAF">
              <w:rPr>
                <w:color w:val="000000"/>
                <w:position w:val="2"/>
                <w:sz w:val="20"/>
                <w:szCs w:val="20"/>
              </w:rPr>
              <w:t>l'Economie</w:t>
            </w:r>
            <w:proofErr w:type="spellEnd"/>
            <w:r w:rsidRPr="004F4EAF">
              <w:rPr>
                <w:color w:val="000000"/>
                <w:position w:val="2"/>
                <w:sz w:val="20"/>
                <w:szCs w:val="20"/>
              </w:rPr>
              <w:t xml:space="preserve"> Numérique</w:t>
            </w:r>
          </w:p>
        </w:tc>
        <w:tc>
          <w:tcPr>
            <w:tcW w:w="1460" w:type="dxa"/>
            <w:tcBorders>
              <w:top w:val="nil"/>
              <w:left w:val="nil"/>
              <w:bottom w:val="single" w:sz="4" w:space="0" w:color="auto"/>
              <w:right w:val="single" w:sz="4" w:space="0" w:color="auto"/>
            </w:tcBorders>
            <w:shd w:val="clear" w:color="auto" w:fill="auto"/>
            <w:noWrap/>
            <w:hideMark/>
          </w:tcPr>
          <w:p w14:paraId="2976BAE6" w14:textId="77777777" w:rsidR="009C1E5D" w:rsidRPr="004F4EAF" w:rsidRDefault="009C1E5D" w:rsidP="00FE75D7">
            <w:pPr>
              <w:spacing w:before="20" w:after="20" w:line="220" w:lineRule="exact"/>
              <w:jc w:val="left"/>
              <w:rPr>
                <w:color w:val="000000"/>
                <w:position w:val="2"/>
                <w:sz w:val="20"/>
                <w:szCs w:val="20"/>
              </w:rPr>
            </w:pPr>
            <w:r w:rsidRPr="004F4EAF">
              <w:rPr>
                <w:color w:val="000000"/>
                <w:position w:val="2"/>
                <w:sz w:val="20"/>
                <w:szCs w:val="20"/>
              </w:rPr>
              <w:t>138</w:t>
            </w:r>
            <w:r w:rsidRPr="004F4EAF">
              <w:rPr>
                <w:position w:val="2"/>
                <w:sz w:val="20"/>
                <w:szCs w:val="20"/>
              </w:rPr>
              <w:t> </w:t>
            </w:r>
            <w:r w:rsidRPr="004F4EAF">
              <w:rPr>
                <w:color w:val="000000"/>
                <w:position w:val="2"/>
                <w:sz w:val="20"/>
                <w:szCs w:val="20"/>
              </w:rPr>
              <w:t>000,00</w:t>
            </w:r>
          </w:p>
        </w:tc>
        <w:tc>
          <w:tcPr>
            <w:tcW w:w="1384" w:type="dxa"/>
            <w:tcBorders>
              <w:top w:val="nil"/>
              <w:left w:val="nil"/>
              <w:bottom w:val="single" w:sz="4" w:space="0" w:color="auto"/>
              <w:right w:val="single" w:sz="4" w:space="0" w:color="auto"/>
            </w:tcBorders>
            <w:shd w:val="clear" w:color="auto" w:fill="auto"/>
            <w:noWrap/>
            <w:hideMark/>
          </w:tcPr>
          <w:p w14:paraId="4AECE544" w14:textId="77777777" w:rsidR="009C1E5D" w:rsidRPr="004F4EAF" w:rsidRDefault="009C1E5D" w:rsidP="00FE75D7">
            <w:pPr>
              <w:spacing w:before="20" w:after="20" w:line="220" w:lineRule="exact"/>
              <w:jc w:val="left"/>
              <w:rPr>
                <w:color w:val="000000"/>
                <w:position w:val="2"/>
                <w:sz w:val="20"/>
                <w:szCs w:val="20"/>
              </w:rPr>
            </w:pPr>
            <w:r w:rsidRPr="004F4EAF">
              <w:rPr>
                <w:color w:val="000000"/>
                <w:position w:val="2"/>
                <w:sz w:val="20"/>
                <w:szCs w:val="20"/>
              </w:rPr>
              <w:t>0,00</w:t>
            </w:r>
          </w:p>
        </w:tc>
        <w:tc>
          <w:tcPr>
            <w:tcW w:w="1551" w:type="dxa"/>
            <w:tcBorders>
              <w:top w:val="nil"/>
              <w:left w:val="nil"/>
              <w:bottom w:val="single" w:sz="4" w:space="0" w:color="auto"/>
              <w:right w:val="single" w:sz="4" w:space="0" w:color="auto"/>
            </w:tcBorders>
            <w:shd w:val="clear" w:color="auto" w:fill="auto"/>
            <w:noWrap/>
            <w:hideMark/>
          </w:tcPr>
          <w:p w14:paraId="7D244820" w14:textId="77777777" w:rsidR="009C1E5D" w:rsidRPr="004F4EAF" w:rsidRDefault="009C1E5D" w:rsidP="00FE75D7">
            <w:pPr>
              <w:spacing w:before="20" w:after="20" w:line="220" w:lineRule="exact"/>
              <w:jc w:val="left"/>
              <w:rPr>
                <w:position w:val="2"/>
                <w:sz w:val="20"/>
                <w:szCs w:val="20"/>
              </w:rPr>
            </w:pPr>
            <w:r w:rsidRPr="004F4EAF">
              <w:rPr>
                <w:position w:val="2"/>
                <w:sz w:val="20"/>
                <w:szCs w:val="20"/>
              </w:rPr>
              <w:t>138 000,00</w:t>
            </w:r>
          </w:p>
        </w:tc>
      </w:tr>
      <w:tr w:rsidR="009C1E5D" w:rsidRPr="004F4EAF" w14:paraId="77EB1017" w14:textId="77777777" w:rsidTr="009C1E5D">
        <w:trPr>
          <w:trHeight w:val="263"/>
        </w:trPr>
        <w:tc>
          <w:tcPr>
            <w:tcW w:w="1825" w:type="dxa"/>
            <w:tcBorders>
              <w:top w:val="nil"/>
              <w:left w:val="single" w:sz="4" w:space="0" w:color="auto"/>
              <w:bottom w:val="single" w:sz="4" w:space="0" w:color="auto"/>
              <w:right w:val="single" w:sz="4" w:space="0" w:color="auto"/>
            </w:tcBorders>
            <w:shd w:val="clear" w:color="auto" w:fill="auto"/>
            <w:noWrap/>
            <w:hideMark/>
          </w:tcPr>
          <w:p w14:paraId="592769CA" w14:textId="77777777" w:rsidR="009C1E5D" w:rsidRPr="004F4EAF" w:rsidRDefault="009C1E5D" w:rsidP="00FE75D7">
            <w:pPr>
              <w:spacing w:before="20" w:after="20" w:line="220" w:lineRule="exact"/>
              <w:jc w:val="center"/>
              <w:rPr>
                <w:rFonts w:eastAsia="Times New Roman"/>
                <w:position w:val="2"/>
                <w:sz w:val="20"/>
                <w:szCs w:val="20"/>
                <w:lang w:val="fr-FR" w:bidi="ar-EG"/>
              </w:rPr>
            </w:pPr>
          </w:p>
        </w:tc>
        <w:tc>
          <w:tcPr>
            <w:tcW w:w="1421" w:type="dxa"/>
            <w:tcBorders>
              <w:top w:val="nil"/>
              <w:left w:val="nil"/>
              <w:bottom w:val="single" w:sz="4" w:space="0" w:color="auto"/>
              <w:right w:val="single" w:sz="4" w:space="0" w:color="auto"/>
            </w:tcBorders>
            <w:shd w:val="clear" w:color="auto" w:fill="auto"/>
            <w:noWrap/>
          </w:tcPr>
          <w:p w14:paraId="58125F32" w14:textId="77777777" w:rsidR="009C1E5D" w:rsidRPr="004F4EAF" w:rsidRDefault="009C1E5D" w:rsidP="00FE75D7">
            <w:pPr>
              <w:spacing w:before="20" w:after="20" w:line="220" w:lineRule="exact"/>
              <w:jc w:val="left"/>
              <w:rPr>
                <w:rFonts w:eastAsia="Times New Roman"/>
                <w:color w:val="000000"/>
                <w:position w:val="2"/>
                <w:sz w:val="20"/>
                <w:szCs w:val="20"/>
                <w:lang w:val="fr-FR" w:bidi="ar-EG"/>
              </w:rPr>
            </w:pPr>
          </w:p>
        </w:tc>
        <w:tc>
          <w:tcPr>
            <w:tcW w:w="1976" w:type="dxa"/>
            <w:tcBorders>
              <w:top w:val="nil"/>
              <w:left w:val="nil"/>
              <w:bottom w:val="single" w:sz="4" w:space="0" w:color="auto"/>
              <w:right w:val="single" w:sz="4" w:space="0" w:color="auto"/>
            </w:tcBorders>
            <w:shd w:val="clear" w:color="auto" w:fill="auto"/>
            <w:noWrap/>
          </w:tcPr>
          <w:p w14:paraId="53DAE1D2" w14:textId="77777777" w:rsidR="009C1E5D" w:rsidRPr="004F4EAF" w:rsidRDefault="009C1E5D" w:rsidP="00FE75D7">
            <w:pPr>
              <w:spacing w:before="20" w:after="20" w:line="220" w:lineRule="exact"/>
              <w:jc w:val="right"/>
              <w:rPr>
                <w:rFonts w:eastAsia="Times New Roman"/>
                <w:color w:val="000000"/>
                <w:position w:val="2"/>
                <w:sz w:val="20"/>
                <w:szCs w:val="20"/>
                <w:lang w:val="fr-FR" w:bidi="ar-EG"/>
              </w:rPr>
            </w:pPr>
          </w:p>
        </w:tc>
        <w:tc>
          <w:tcPr>
            <w:tcW w:w="1460" w:type="dxa"/>
            <w:tcBorders>
              <w:top w:val="nil"/>
              <w:left w:val="nil"/>
              <w:bottom w:val="single" w:sz="4" w:space="0" w:color="auto"/>
              <w:right w:val="single" w:sz="4" w:space="0" w:color="auto"/>
            </w:tcBorders>
            <w:shd w:val="clear" w:color="auto" w:fill="auto"/>
            <w:noWrap/>
          </w:tcPr>
          <w:p w14:paraId="0F161B45" w14:textId="77777777" w:rsidR="009C1E5D" w:rsidRPr="004F4EAF" w:rsidRDefault="009C1E5D" w:rsidP="00FE75D7">
            <w:pPr>
              <w:spacing w:before="20" w:after="20" w:line="220" w:lineRule="exact"/>
              <w:jc w:val="left"/>
              <w:rPr>
                <w:rFonts w:eastAsia="Times New Roman"/>
                <w:color w:val="000000"/>
                <w:position w:val="2"/>
                <w:sz w:val="20"/>
                <w:szCs w:val="20"/>
                <w:lang w:val="fr-FR" w:bidi="ar-EG"/>
              </w:rPr>
            </w:pPr>
          </w:p>
        </w:tc>
        <w:tc>
          <w:tcPr>
            <w:tcW w:w="1384" w:type="dxa"/>
            <w:tcBorders>
              <w:top w:val="nil"/>
              <w:left w:val="nil"/>
              <w:bottom w:val="single" w:sz="4" w:space="0" w:color="auto"/>
              <w:right w:val="single" w:sz="4" w:space="0" w:color="auto"/>
            </w:tcBorders>
            <w:shd w:val="clear" w:color="auto" w:fill="auto"/>
            <w:noWrap/>
          </w:tcPr>
          <w:p w14:paraId="5E20E1B5" w14:textId="77777777" w:rsidR="009C1E5D" w:rsidRPr="004F4EAF" w:rsidRDefault="009C1E5D" w:rsidP="00FE75D7">
            <w:pPr>
              <w:spacing w:before="20" w:after="20" w:line="220" w:lineRule="exact"/>
              <w:jc w:val="left"/>
              <w:rPr>
                <w:rFonts w:eastAsia="Times New Roman"/>
                <w:color w:val="000000"/>
                <w:position w:val="2"/>
                <w:sz w:val="20"/>
                <w:szCs w:val="20"/>
                <w:lang w:val="fr-FR" w:bidi="ar-EG"/>
              </w:rPr>
            </w:pPr>
          </w:p>
        </w:tc>
        <w:tc>
          <w:tcPr>
            <w:tcW w:w="1551" w:type="dxa"/>
            <w:tcBorders>
              <w:top w:val="nil"/>
              <w:left w:val="nil"/>
              <w:bottom w:val="single" w:sz="4" w:space="0" w:color="auto"/>
              <w:right w:val="single" w:sz="4" w:space="0" w:color="auto"/>
            </w:tcBorders>
            <w:shd w:val="clear" w:color="auto" w:fill="auto"/>
            <w:noWrap/>
          </w:tcPr>
          <w:p w14:paraId="2E7FCD13" w14:textId="77777777" w:rsidR="009C1E5D" w:rsidRPr="004F4EAF" w:rsidRDefault="009C1E5D" w:rsidP="00FE75D7">
            <w:pPr>
              <w:spacing w:before="20" w:after="20" w:line="220" w:lineRule="exact"/>
              <w:jc w:val="left"/>
              <w:rPr>
                <w:rFonts w:eastAsia="Times New Roman"/>
                <w:position w:val="2"/>
                <w:sz w:val="20"/>
                <w:szCs w:val="20"/>
                <w:lang w:val="fr-FR" w:bidi="ar-EG"/>
              </w:rPr>
            </w:pPr>
          </w:p>
        </w:tc>
      </w:tr>
      <w:tr w:rsidR="009C1E5D" w:rsidRPr="004F4EAF" w14:paraId="64F964B4" w14:textId="77777777" w:rsidTr="009C1E5D">
        <w:trPr>
          <w:trHeight w:val="263"/>
        </w:trPr>
        <w:tc>
          <w:tcPr>
            <w:tcW w:w="1825" w:type="dxa"/>
            <w:tcBorders>
              <w:top w:val="nil"/>
              <w:left w:val="single" w:sz="4" w:space="0" w:color="auto"/>
              <w:bottom w:val="single" w:sz="4" w:space="0" w:color="auto"/>
              <w:right w:val="single" w:sz="4" w:space="0" w:color="auto"/>
            </w:tcBorders>
            <w:shd w:val="clear" w:color="auto" w:fill="auto"/>
            <w:noWrap/>
            <w:vAlign w:val="bottom"/>
            <w:hideMark/>
          </w:tcPr>
          <w:p w14:paraId="0FD5396B" w14:textId="77777777" w:rsidR="009C1E5D" w:rsidRPr="005A4445" w:rsidRDefault="009C1E5D" w:rsidP="00FE75D7">
            <w:pPr>
              <w:spacing w:before="20" w:after="20" w:line="220" w:lineRule="exact"/>
              <w:jc w:val="center"/>
              <w:rPr>
                <w:color w:val="000000"/>
                <w:position w:val="2"/>
                <w:sz w:val="20"/>
                <w:szCs w:val="20"/>
              </w:rPr>
            </w:pPr>
            <w:r w:rsidRPr="005A4445">
              <w:rPr>
                <w:color w:val="000000"/>
                <w:position w:val="2"/>
                <w:sz w:val="20"/>
                <w:szCs w:val="20"/>
              </w:rPr>
              <w:t>TLC 2017</w:t>
            </w:r>
          </w:p>
        </w:tc>
        <w:tc>
          <w:tcPr>
            <w:tcW w:w="1421" w:type="dxa"/>
            <w:tcBorders>
              <w:top w:val="nil"/>
              <w:left w:val="nil"/>
              <w:bottom w:val="single" w:sz="4" w:space="0" w:color="auto"/>
              <w:right w:val="single" w:sz="4" w:space="0" w:color="auto"/>
            </w:tcBorders>
            <w:shd w:val="clear" w:color="auto" w:fill="auto"/>
            <w:noWrap/>
            <w:vAlign w:val="bottom"/>
            <w:hideMark/>
          </w:tcPr>
          <w:p w14:paraId="0208897A" w14:textId="77777777" w:rsidR="009C1E5D" w:rsidRPr="004F4EAF" w:rsidRDefault="009C1E5D" w:rsidP="00FE75D7">
            <w:pPr>
              <w:spacing w:before="20" w:after="20" w:line="220" w:lineRule="exact"/>
              <w:rPr>
                <w:color w:val="000000"/>
                <w:position w:val="2"/>
                <w:sz w:val="20"/>
                <w:szCs w:val="20"/>
              </w:rPr>
            </w:pPr>
            <w:r w:rsidRPr="004F4EAF">
              <w:rPr>
                <w:color w:val="000000"/>
                <w:position w:val="2"/>
                <w:sz w:val="20"/>
                <w:szCs w:val="20"/>
              </w:rPr>
              <w:t> </w:t>
            </w:r>
          </w:p>
        </w:tc>
        <w:tc>
          <w:tcPr>
            <w:tcW w:w="1976" w:type="dxa"/>
            <w:tcBorders>
              <w:top w:val="nil"/>
              <w:left w:val="nil"/>
              <w:bottom w:val="single" w:sz="4" w:space="0" w:color="auto"/>
              <w:right w:val="single" w:sz="4" w:space="0" w:color="auto"/>
            </w:tcBorders>
            <w:shd w:val="clear" w:color="auto" w:fill="auto"/>
            <w:noWrap/>
            <w:vAlign w:val="bottom"/>
            <w:hideMark/>
          </w:tcPr>
          <w:p w14:paraId="1C8ECB5D" w14:textId="77777777" w:rsidR="009C1E5D" w:rsidRPr="004F4EAF" w:rsidRDefault="009C1E5D" w:rsidP="00FE75D7">
            <w:pPr>
              <w:spacing w:before="20" w:after="20" w:line="220" w:lineRule="exact"/>
              <w:jc w:val="right"/>
              <w:rPr>
                <w:color w:val="000000"/>
                <w:position w:val="2"/>
                <w:sz w:val="20"/>
                <w:szCs w:val="20"/>
              </w:rPr>
            </w:pPr>
            <w:r w:rsidRPr="004F4EAF">
              <w:rPr>
                <w:color w:val="000000"/>
                <w:position w:val="2"/>
                <w:sz w:val="20"/>
                <w:szCs w:val="20"/>
              </w:rPr>
              <w:t> </w:t>
            </w:r>
          </w:p>
        </w:tc>
        <w:tc>
          <w:tcPr>
            <w:tcW w:w="1460" w:type="dxa"/>
            <w:tcBorders>
              <w:top w:val="nil"/>
              <w:left w:val="nil"/>
              <w:bottom w:val="single" w:sz="4" w:space="0" w:color="auto"/>
              <w:right w:val="single" w:sz="4" w:space="0" w:color="auto"/>
            </w:tcBorders>
            <w:shd w:val="clear" w:color="auto" w:fill="auto"/>
            <w:noWrap/>
            <w:hideMark/>
          </w:tcPr>
          <w:p w14:paraId="2D1C718D" w14:textId="77777777" w:rsidR="009C1E5D" w:rsidRPr="004F4EAF" w:rsidRDefault="009C1E5D" w:rsidP="00FE75D7">
            <w:pPr>
              <w:spacing w:before="20" w:after="20" w:line="220" w:lineRule="exact"/>
              <w:jc w:val="left"/>
              <w:rPr>
                <w:color w:val="000000"/>
                <w:position w:val="2"/>
                <w:sz w:val="20"/>
                <w:szCs w:val="20"/>
              </w:rPr>
            </w:pPr>
            <w:r w:rsidRPr="004F4EAF">
              <w:rPr>
                <w:color w:val="000000"/>
                <w:position w:val="2"/>
                <w:sz w:val="20"/>
                <w:szCs w:val="20"/>
              </w:rPr>
              <w:t> </w:t>
            </w:r>
          </w:p>
        </w:tc>
        <w:tc>
          <w:tcPr>
            <w:tcW w:w="1384" w:type="dxa"/>
            <w:tcBorders>
              <w:top w:val="nil"/>
              <w:left w:val="nil"/>
              <w:bottom w:val="single" w:sz="4" w:space="0" w:color="auto"/>
              <w:right w:val="single" w:sz="4" w:space="0" w:color="auto"/>
            </w:tcBorders>
            <w:shd w:val="clear" w:color="auto" w:fill="auto"/>
            <w:noWrap/>
            <w:hideMark/>
          </w:tcPr>
          <w:p w14:paraId="373CF2A2" w14:textId="77777777" w:rsidR="009C1E5D" w:rsidRPr="004F4EAF" w:rsidRDefault="009C1E5D" w:rsidP="00FE75D7">
            <w:pPr>
              <w:spacing w:before="20" w:after="20" w:line="220" w:lineRule="exact"/>
              <w:jc w:val="left"/>
              <w:rPr>
                <w:b/>
                <w:bCs/>
                <w:position w:val="2"/>
                <w:sz w:val="20"/>
                <w:szCs w:val="20"/>
              </w:rPr>
            </w:pPr>
            <w:r w:rsidRPr="004F4EAF">
              <w:rPr>
                <w:b/>
                <w:bCs/>
                <w:position w:val="2"/>
                <w:sz w:val="20"/>
                <w:szCs w:val="20"/>
              </w:rPr>
              <w:t> </w:t>
            </w:r>
          </w:p>
        </w:tc>
        <w:tc>
          <w:tcPr>
            <w:tcW w:w="1551" w:type="dxa"/>
            <w:tcBorders>
              <w:top w:val="nil"/>
              <w:left w:val="nil"/>
              <w:bottom w:val="single" w:sz="4" w:space="0" w:color="auto"/>
              <w:right w:val="single" w:sz="4" w:space="0" w:color="auto"/>
            </w:tcBorders>
            <w:shd w:val="clear" w:color="auto" w:fill="auto"/>
            <w:noWrap/>
            <w:vAlign w:val="bottom"/>
            <w:hideMark/>
          </w:tcPr>
          <w:p w14:paraId="38350479" w14:textId="77777777" w:rsidR="009C1E5D" w:rsidRPr="004F4EAF" w:rsidRDefault="009C1E5D" w:rsidP="00FE75D7">
            <w:pPr>
              <w:spacing w:before="20" w:after="20" w:line="220" w:lineRule="exact"/>
              <w:jc w:val="left"/>
              <w:rPr>
                <w:b/>
                <w:bCs/>
                <w:position w:val="2"/>
                <w:sz w:val="20"/>
                <w:szCs w:val="20"/>
              </w:rPr>
            </w:pPr>
            <w:r w:rsidRPr="004F4EAF">
              <w:rPr>
                <w:b/>
                <w:bCs/>
                <w:position w:val="2"/>
                <w:sz w:val="20"/>
                <w:szCs w:val="20"/>
              </w:rPr>
              <w:t>143 351,11</w:t>
            </w:r>
          </w:p>
        </w:tc>
      </w:tr>
    </w:tbl>
    <w:p w14:paraId="4E9949EC" w14:textId="77777777" w:rsidR="009C1E5D" w:rsidRDefault="009C1E5D" w:rsidP="008825E8">
      <w:pPr>
        <w:spacing w:before="0" w:line="240" w:lineRule="exact"/>
      </w:pPr>
      <w:bookmarkStart w:id="1397" w:name="_Toc452156192"/>
      <w:bookmarkStart w:id="1398" w:name="_Toc419483268"/>
      <w:bookmarkStart w:id="1399" w:name="_Toc482792295"/>
      <w:bookmarkStart w:id="1400" w:name="_Toc511402276"/>
      <w:bookmarkStart w:id="1401" w:name="_Toc520370568"/>
    </w:p>
    <w:tbl>
      <w:tblPr>
        <w:bidiVisual/>
        <w:tblW w:w="5000" w:type="pct"/>
        <w:tblLook w:val="04A0" w:firstRow="1" w:lastRow="0" w:firstColumn="1" w:lastColumn="0" w:noHBand="0" w:noVBand="1"/>
      </w:tblPr>
      <w:tblGrid>
        <w:gridCol w:w="1797"/>
        <w:gridCol w:w="1419"/>
        <w:gridCol w:w="1991"/>
        <w:gridCol w:w="1423"/>
        <w:gridCol w:w="1433"/>
        <w:gridCol w:w="1566"/>
      </w:tblGrid>
      <w:tr w:rsidR="008825E8" w:rsidRPr="004F4EAF" w14:paraId="64C76996" w14:textId="77777777" w:rsidTr="005B1273">
        <w:trPr>
          <w:trHeight w:val="325"/>
        </w:trPr>
        <w:tc>
          <w:tcPr>
            <w:tcW w:w="933" w:type="pct"/>
            <w:tcBorders>
              <w:top w:val="single" w:sz="4" w:space="0" w:color="auto"/>
              <w:left w:val="single" w:sz="4" w:space="0" w:color="auto"/>
              <w:bottom w:val="single" w:sz="4" w:space="0" w:color="auto"/>
              <w:right w:val="single" w:sz="4" w:space="0" w:color="auto"/>
            </w:tcBorders>
            <w:shd w:val="clear" w:color="auto" w:fill="auto"/>
            <w:hideMark/>
          </w:tcPr>
          <w:p w14:paraId="69B5B83A" w14:textId="77777777" w:rsidR="009C1E5D" w:rsidRPr="004F4EAF" w:rsidRDefault="009C1E5D" w:rsidP="008825E8">
            <w:pPr>
              <w:keepNext/>
              <w:spacing w:before="40" w:after="40" w:line="240" w:lineRule="exact"/>
              <w:jc w:val="center"/>
              <w:rPr>
                <w:rFonts w:eastAsia="Times New Roman"/>
                <w:b/>
                <w:bCs/>
                <w:position w:val="2"/>
                <w:sz w:val="20"/>
                <w:szCs w:val="20"/>
                <w:lang w:eastAsia="en-US" w:bidi="ar-EG"/>
              </w:rPr>
            </w:pPr>
            <w:r w:rsidRPr="004F4EAF">
              <w:rPr>
                <w:rFonts w:eastAsia="Times New Roman"/>
                <w:b/>
                <w:bCs/>
                <w:position w:val="2"/>
                <w:sz w:val="20"/>
                <w:szCs w:val="20"/>
                <w:rtl/>
                <w:lang w:eastAsia="en-US" w:bidi="ar-EG"/>
              </w:rPr>
              <w:t>الحدث</w:t>
            </w:r>
          </w:p>
        </w:tc>
        <w:tc>
          <w:tcPr>
            <w:tcW w:w="737" w:type="pct"/>
            <w:tcBorders>
              <w:top w:val="single" w:sz="4" w:space="0" w:color="auto"/>
              <w:left w:val="nil"/>
              <w:bottom w:val="single" w:sz="4" w:space="0" w:color="auto"/>
              <w:right w:val="single" w:sz="4" w:space="0" w:color="auto"/>
            </w:tcBorders>
            <w:shd w:val="clear" w:color="auto" w:fill="auto"/>
            <w:hideMark/>
          </w:tcPr>
          <w:p w14:paraId="7B696C92" w14:textId="77777777" w:rsidR="009C1E5D" w:rsidRPr="004F4EAF" w:rsidRDefault="009C1E5D" w:rsidP="008825E8">
            <w:pPr>
              <w:keepNext/>
              <w:spacing w:before="40" w:after="40" w:line="240" w:lineRule="exact"/>
              <w:jc w:val="center"/>
              <w:rPr>
                <w:rFonts w:eastAsia="Times New Roman"/>
                <w:b/>
                <w:bCs/>
                <w:position w:val="2"/>
                <w:sz w:val="20"/>
                <w:szCs w:val="20"/>
                <w:lang w:eastAsia="en-US" w:bidi="ar-EG"/>
              </w:rPr>
            </w:pPr>
            <w:r w:rsidRPr="004F4EAF">
              <w:rPr>
                <w:rFonts w:eastAsia="Times New Roman"/>
                <w:b/>
                <w:bCs/>
                <w:position w:val="2"/>
                <w:sz w:val="20"/>
                <w:szCs w:val="20"/>
                <w:rtl/>
                <w:lang w:eastAsia="en-US" w:bidi="ar-EG"/>
              </w:rPr>
              <w:t>البلد</w:t>
            </w:r>
          </w:p>
        </w:tc>
        <w:tc>
          <w:tcPr>
            <w:tcW w:w="1034" w:type="pct"/>
            <w:tcBorders>
              <w:top w:val="single" w:sz="4" w:space="0" w:color="auto"/>
              <w:left w:val="nil"/>
              <w:bottom w:val="single" w:sz="4" w:space="0" w:color="auto"/>
              <w:right w:val="single" w:sz="4" w:space="0" w:color="auto"/>
            </w:tcBorders>
            <w:shd w:val="clear" w:color="auto" w:fill="auto"/>
            <w:hideMark/>
          </w:tcPr>
          <w:p w14:paraId="167725A3" w14:textId="77777777" w:rsidR="009C1E5D" w:rsidRPr="004F4EAF" w:rsidRDefault="009C1E5D" w:rsidP="008825E8">
            <w:pPr>
              <w:keepNext/>
              <w:spacing w:before="40" w:after="40" w:line="240" w:lineRule="exact"/>
              <w:jc w:val="center"/>
              <w:rPr>
                <w:rFonts w:eastAsia="Times New Roman"/>
                <w:b/>
                <w:bCs/>
                <w:position w:val="2"/>
                <w:sz w:val="20"/>
                <w:szCs w:val="20"/>
                <w:lang w:eastAsia="en-US" w:bidi="ar-EG"/>
              </w:rPr>
            </w:pPr>
            <w:r w:rsidRPr="004F4EAF">
              <w:rPr>
                <w:rFonts w:eastAsia="Times New Roman"/>
                <w:b/>
                <w:bCs/>
                <w:position w:val="2"/>
                <w:sz w:val="20"/>
                <w:szCs w:val="20"/>
                <w:rtl/>
                <w:lang w:eastAsia="en-US" w:bidi="ar-EG"/>
              </w:rPr>
              <w:t>الشركة</w:t>
            </w:r>
          </w:p>
        </w:tc>
        <w:tc>
          <w:tcPr>
            <w:tcW w:w="739" w:type="pct"/>
            <w:tcBorders>
              <w:top w:val="single" w:sz="4" w:space="0" w:color="auto"/>
              <w:left w:val="nil"/>
              <w:bottom w:val="single" w:sz="4" w:space="0" w:color="auto"/>
              <w:right w:val="single" w:sz="4" w:space="0" w:color="auto"/>
            </w:tcBorders>
            <w:shd w:val="clear" w:color="auto" w:fill="auto"/>
            <w:hideMark/>
          </w:tcPr>
          <w:p w14:paraId="73EB96C8" w14:textId="77777777" w:rsidR="009C1E5D" w:rsidRPr="004F4EAF" w:rsidRDefault="009C1E5D" w:rsidP="008825E8">
            <w:pPr>
              <w:keepNext/>
              <w:spacing w:before="40" w:after="40" w:line="240" w:lineRule="exact"/>
              <w:jc w:val="center"/>
              <w:rPr>
                <w:rFonts w:eastAsia="Times New Roman"/>
                <w:b/>
                <w:bCs/>
                <w:position w:val="2"/>
                <w:sz w:val="20"/>
                <w:szCs w:val="20"/>
                <w:lang w:eastAsia="en-US" w:bidi="ar-EG"/>
              </w:rPr>
            </w:pPr>
            <w:r w:rsidRPr="004F4EAF">
              <w:rPr>
                <w:rFonts w:eastAsia="Times New Roman"/>
                <w:b/>
                <w:bCs/>
                <w:position w:val="2"/>
                <w:sz w:val="20"/>
                <w:szCs w:val="20"/>
                <w:rtl/>
                <w:lang w:eastAsia="en-US" w:bidi="ar-EG"/>
              </w:rPr>
              <w:t>مبلغ الفاتورة</w:t>
            </w:r>
          </w:p>
        </w:tc>
        <w:tc>
          <w:tcPr>
            <w:tcW w:w="744" w:type="pct"/>
            <w:tcBorders>
              <w:top w:val="single" w:sz="4" w:space="0" w:color="auto"/>
              <w:left w:val="nil"/>
              <w:bottom w:val="single" w:sz="4" w:space="0" w:color="auto"/>
              <w:right w:val="single" w:sz="4" w:space="0" w:color="auto"/>
            </w:tcBorders>
            <w:shd w:val="clear" w:color="auto" w:fill="auto"/>
            <w:hideMark/>
          </w:tcPr>
          <w:p w14:paraId="30047C2E" w14:textId="77777777" w:rsidR="009C1E5D" w:rsidRPr="004F4EAF" w:rsidRDefault="009C1E5D" w:rsidP="008825E8">
            <w:pPr>
              <w:keepNext/>
              <w:spacing w:before="40" w:after="40" w:line="240" w:lineRule="exact"/>
              <w:jc w:val="center"/>
              <w:rPr>
                <w:rFonts w:eastAsia="Times New Roman"/>
                <w:b/>
                <w:bCs/>
                <w:position w:val="2"/>
                <w:sz w:val="20"/>
                <w:szCs w:val="20"/>
                <w:lang w:eastAsia="en-US" w:bidi="ar-EG"/>
              </w:rPr>
            </w:pPr>
            <w:r w:rsidRPr="004F4EAF">
              <w:rPr>
                <w:rFonts w:eastAsia="Times New Roman"/>
                <w:b/>
                <w:bCs/>
                <w:position w:val="2"/>
                <w:sz w:val="20"/>
                <w:szCs w:val="20"/>
                <w:rtl/>
                <w:lang w:eastAsia="en-US" w:bidi="ar-EG"/>
              </w:rPr>
              <w:t>المبلغ المدفوع</w:t>
            </w:r>
          </w:p>
        </w:tc>
        <w:tc>
          <w:tcPr>
            <w:tcW w:w="813" w:type="pct"/>
            <w:tcBorders>
              <w:top w:val="single" w:sz="4" w:space="0" w:color="auto"/>
              <w:left w:val="nil"/>
              <w:bottom w:val="single" w:sz="4" w:space="0" w:color="auto"/>
              <w:right w:val="single" w:sz="4" w:space="0" w:color="auto"/>
            </w:tcBorders>
            <w:shd w:val="clear" w:color="auto" w:fill="auto"/>
            <w:hideMark/>
          </w:tcPr>
          <w:p w14:paraId="371CBE90" w14:textId="77777777" w:rsidR="009C1E5D" w:rsidRPr="004F4EAF" w:rsidRDefault="009C1E5D" w:rsidP="008825E8">
            <w:pPr>
              <w:keepNext/>
              <w:spacing w:before="40" w:after="40" w:line="240" w:lineRule="exact"/>
              <w:jc w:val="center"/>
              <w:rPr>
                <w:rFonts w:eastAsia="Times New Roman"/>
                <w:b/>
                <w:bCs/>
                <w:position w:val="2"/>
                <w:sz w:val="20"/>
                <w:szCs w:val="20"/>
                <w:lang w:eastAsia="en-US" w:bidi="ar-EG"/>
              </w:rPr>
            </w:pPr>
            <w:r w:rsidRPr="004F4EAF">
              <w:rPr>
                <w:rFonts w:eastAsia="Times New Roman"/>
                <w:b/>
                <w:bCs/>
                <w:position w:val="2"/>
                <w:sz w:val="20"/>
                <w:szCs w:val="20"/>
                <w:rtl/>
                <w:lang w:eastAsia="en-US" w:bidi="ar-EG"/>
              </w:rPr>
              <w:t>الرصيد المستحق</w:t>
            </w:r>
          </w:p>
        </w:tc>
      </w:tr>
      <w:tr w:rsidR="008825E8" w:rsidRPr="004F4EAF" w14:paraId="303F0C4E" w14:textId="77777777" w:rsidTr="005B1273">
        <w:trPr>
          <w:trHeight w:val="300"/>
        </w:trPr>
        <w:tc>
          <w:tcPr>
            <w:tcW w:w="933" w:type="pct"/>
            <w:tcBorders>
              <w:top w:val="nil"/>
              <w:left w:val="single" w:sz="4" w:space="0" w:color="auto"/>
              <w:bottom w:val="single" w:sz="4" w:space="0" w:color="auto"/>
              <w:right w:val="single" w:sz="4" w:space="0" w:color="auto"/>
            </w:tcBorders>
            <w:shd w:val="clear" w:color="auto" w:fill="auto"/>
            <w:noWrap/>
            <w:vAlign w:val="bottom"/>
            <w:hideMark/>
          </w:tcPr>
          <w:p w14:paraId="48E02775" w14:textId="77777777" w:rsidR="009C1E5D" w:rsidRPr="004F4EAF" w:rsidRDefault="009C1E5D" w:rsidP="008825E8">
            <w:pPr>
              <w:tabs>
                <w:tab w:val="clear" w:pos="794"/>
              </w:tabs>
              <w:spacing w:before="40" w:after="40" w:line="240" w:lineRule="exact"/>
              <w:jc w:val="center"/>
              <w:rPr>
                <w:rFonts w:eastAsia="Times New Roman"/>
                <w:position w:val="2"/>
                <w:sz w:val="20"/>
                <w:szCs w:val="20"/>
              </w:rPr>
            </w:pPr>
            <w:r w:rsidRPr="004F4EAF">
              <w:rPr>
                <w:rFonts w:eastAsia="Times New Roman"/>
                <w:position w:val="2"/>
                <w:sz w:val="20"/>
                <w:szCs w:val="20"/>
              </w:rPr>
              <w:t>TLC 2018</w:t>
            </w:r>
          </w:p>
        </w:tc>
        <w:tc>
          <w:tcPr>
            <w:tcW w:w="737" w:type="pct"/>
            <w:tcBorders>
              <w:top w:val="nil"/>
              <w:left w:val="nil"/>
              <w:bottom w:val="single" w:sz="4" w:space="0" w:color="auto"/>
              <w:right w:val="single" w:sz="4" w:space="0" w:color="auto"/>
            </w:tcBorders>
            <w:shd w:val="clear" w:color="auto" w:fill="auto"/>
            <w:noWrap/>
            <w:vAlign w:val="bottom"/>
            <w:hideMark/>
          </w:tcPr>
          <w:p w14:paraId="5A5694AF" w14:textId="77777777" w:rsidR="009C1E5D" w:rsidRPr="004F4EAF" w:rsidRDefault="009C1E5D" w:rsidP="008825E8">
            <w:pPr>
              <w:spacing w:before="40" w:after="40" w:line="240" w:lineRule="exact"/>
              <w:rPr>
                <w:color w:val="000000"/>
                <w:position w:val="2"/>
                <w:sz w:val="20"/>
                <w:szCs w:val="20"/>
                <w:rtl/>
                <w:lang w:bidi="ar-EG"/>
              </w:rPr>
            </w:pPr>
            <w:r w:rsidRPr="004F4EAF">
              <w:rPr>
                <w:rFonts w:hint="cs"/>
                <w:color w:val="000000"/>
                <w:position w:val="2"/>
                <w:sz w:val="20"/>
                <w:szCs w:val="20"/>
                <w:rtl/>
                <w:lang w:bidi="ar-EG"/>
              </w:rPr>
              <w:t>جنوب إفريقيا</w:t>
            </w:r>
          </w:p>
        </w:tc>
        <w:tc>
          <w:tcPr>
            <w:tcW w:w="1034" w:type="pct"/>
            <w:tcBorders>
              <w:top w:val="nil"/>
              <w:left w:val="nil"/>
              <w:bottom w:val="single" w:sz="4" w:space="0" w:color="auto"/>
              <w:right w:val="single" w:sz="4" w:space="0" w:color="auto"/>
            </w:tcBorders>
            <w:shd w:val="clear" w:color="auto" w:fill="auto"/>
            <w:noWrap/>
            <w:vAlign w:val="bottom"/>
            <w:hideMark/>
          </w:tcPr>
          <w:p w14:paraId="4692EDF7" w14:textId="77777777" w:rsidR="009C1E5D" w:rsidRPr="004F4EAF" w:rsidRDefault="009C1E5D" w:rsidP="008825E8">
            <w:pPr>
              <w:tabs>
                <w:tab w:val="clear" w:pos="794"/>
              </w:tabs>
              <w:bidi w:val="0"/>
              <w:spacing w:before="40" w:after="40" w:line="240" w:lineRule="exact"/>
              <w:jc w:val="left"/>
              <w:rPr>
                <w:rFonts w:eastAsia="Times New Roman"/>
                <w:position w:val="2"/>
                <w:sz w:val="20"/>
                <w:szCs w:val="20"/>
              </w:rPr>
            </w:pPr>
            <w:proofErr w:type="spellStart"/>
            <w:r w:rsidRPr="004F4EAF">
              <w:rPr>
                <w:rFonts w:eastAsia="Times New Roman"/>
                <w:position w:val="2"/>
                <w:sz w:val="20"/>
                <w:szCs w:val="20"/>
              </w:rPr>
              <w:t>Ekasi</w:t>
            </w:r>
            <w:proofErr w:type="spellEnd"/>
            <w:r w:rsidRPr="004F4EAF">
              <w:rPr>
                <w:rFonts w:eastAsia="Times New Roman"/>
                <w:position w:val="2"/>
                <w:sz w:val="20"/>
                <w:szCs w:val="20"/>
              </w:rPr>
              <w:t xml:space="preserve"> Gaming</w:t>
            </w:r>
          </w:p>
        </w:tc>
        <w:tc>
          <w:tcPr>
            <w:tcW w:w="739" w:type="pct"/>
            <w:tcBorders>
              <w:top w:val="nil"/>
              <w:left w:val="nil"/>
              <w:bottom w:val="single" w:sz="4" w:space="0" w:color="auto"/>
              <w:right w:val="single" w:sz="4" w:space="0" w:color="auto"/>
            </w:tcBorders>
            <w:shd w:val="clear" w:color="auto" w:fill="auto"/>
            <w:noWrap/>
            <w:vAlign w:val="bottom"/>
            <w:hideMark/>
          </w:tcPr>
          <w:p w14:paraId="0DC00842" w14:textId="77777777" w:rsidR="009C1E5D" w:rsidRPr="004F4EAF" w:rsidRDefault="009C1E5D" w:rsidP="008825E8">
            <w:pPr>
              <w:tabs>
                <w:tab w:val="clear" w:pos="794"/>
              </w:tabs>
              <w:spacing w:before="40" w:after="40" w:line="240" w:lineRule="exact"/>
              <w:jc w:val="left"/>
              <w:rPr>
                <w:rFonts w:eastAsia="Times New Roman"/>
                <w:position w:val="2"/>
                <w:sz w:val="20"/>
                <w:szCs w:val="20"/>
              </w:rPr>
            </w:pPr>
            <w:r w:rsidRPr="004F4EAF">
              <w:rPr>
                <w:rFonts w:eastAsia="Times New Roman"/>
                <w:position w:val="2"/>
                <w:sz w:val="20"/>
                <w:szCs w:val="20"/>
              </w:rPr>
              <w:t>800,00</w:t>
            </w:r>
          </w:p>
        </w:tc>
        <w:tc>
          <w:tcPr>
            <w:tcW w:w="744" w:type="pct"/>
            <w:tcBorders>
              <w:top w:val="nil"/>
              <w:left w:val="nil"/>
              <w:bottom w:val="single" w:sz="4" w:space="0" w:color="auto"/>
              <w:right w:val="single" w:sz="4" w:space="0" w:color="auto"/>
            </w:tcBorders>
            <w:shd w:val="clear" w:color="auto" w:fill="auto"/>
            <w:noWrap/>
            <w:vAlign w:val="bottom"/>
            <w:hideMark/>
          </w:tcPr>
          <w:p w14:paraId="1B097231" w14:textId="77777777" w:rsidR="009C1E5D" w:rsidRPr="004F4EAF" w:rsidRDefault="009C1E5D" w:rsidP="008825E8">
            <w:pPr>
              <w:tabs>
                <w:tab w:val="clear" w:pos="794"/>
              </w:tabs>
              <w:spacing w:before="40" w:after="40" w:line="240" w:lineRule="exact"/>
              <w:jc w:val="left"/>
              <w:rPr>
                <w:rFonts w:eastAsia="Times New Roman"/>
                <w:position w:val="2"/>
                <w:sz w:val="20"/>
                <w:szCs w:val="20"/>
              </w:rPr>
            </w:pPr>
            <w:r w:rsidRPr="004F4EAF">
              <w:rPr>
                <w:rFonts w:eastAsia="Times New Roman"/>
                <w:position w:val="2"/>
                <w:sz w:val="20"/>
                <w:szCs w:val="20"/>
              </w:rPr>
              <w:t>0,00</w:t>
            </w:r>
          </w:p>
        </w:tc>
        <w:tc>
          <w:tcPr>
            <w:tcW w:w="813" w:type="pct"/>
            <w:tcBorders>
              <w:top w:val="nil"/>
              <w:left w:val="nil"/>
              <w:bottom w:val="single" w:sz="4" w:space="0" w:color="auto"/>
              <w:right w:val="single" w:sz="4" w:space="0" w:color="auto"/>
            </w:tcBorders>
            <w:shd w:val="clear" w:color="auto" w:fill="auto"/>
            <w:noWrap/>
            <w:vAlign w:val="bottom"/>
            <w:hideMark/>
          </w:tcPr>
          <w:p w14:paraId="546E8DB4" w14:textId="77777777" w:rsidR="009C1E5D" w:rsidRPr="004F4EAF" w:rsidRDefault="009C1E5D" w:rsidP="008825E8">
            <w:pPr>
              <w:tabs>
                <w:tab w:val="clear" w:pos="794"/>
              </w:tabs>
              <w:spacing w:before="40" w:after="40" w:line="240" w:lineRule="exact"/>
              <w:rPr>
                <w:rFonts w:eastAsia="Times New Roman"/>
                <w:position w:val="2"/>
                <w:sz w:val="20"/>
                <w:szCs w:val="20"/>
              </w:rPr>
            </w:pPr>
            <w:r w:rsidRPr="004F4EAF">
              <w:rPr>
                <w:rFonts w:eastAsia="Times New Roman"/>
                <w:position w:val="2"/>
                <w:sz w:val="20"/>
                <w:szCs w:val="20"/>
              </w:rPr>
              <w:t>800,00</w:t>
            </w:r>
          </w:p>
        </w:tc>
      </w:tr>
      <w:tr w:rsidR="008825E8" w:rsidRPr="004F4EAF" w14:paraId="30000F1C" w14:textId="77777777" w:rsidTr="005B1273">
        <w:trPr>
          <w:trHeight w:val="300"/>
        </w:trPr>
        <w:tc>
          <w:tcPr>
            <w:tcW w:w="933" w:type="pct"/>
            <w:tcBorders>
              <w:top w:val="nil"/>
              <w:left w:val="single" w:sz="4" w:space="0" w:color="auto"/>
              <w:bottom w:val="single" w:sz="4" w:space="0" w:color="auto"/>
              <w:right w:val="single" w:sz="4" w:space="0" w:color="auto"/>
            </w:tcBorders>
            <w:shd w:val="clear" w:color="auto" w:fill="auto"/>
            <w:noWrap/>
            <w:vAlign w:val="bottom"/>
            <w:hideMark/>
          </w:tcPr>
          <w:p w14:paraId="7DC7E4F9" w14:textId="77777777" w:rsidR="009C1E5D" w:rsidRPr="004F4EAF" w:rsidRDefault="009C1E5D" w:rsidP="008825E8">
            <w:pPr>
              <w:tabs>
                <w:tab w:val="clear" w:pos="794"/>
              </w:tabs>
              <w:spacing w:before="40" w:after="40" w:line="240" w:lineRule="exact"/>
              <w:jc w:val="center"/>
              <w:rPr>
                <w:rFonts w:eastAsia="Times New Roman"/>
                <w:position w:val="2"/>
                <w:sz w:val="20"/>
                <w:szCs w:val="20"/>
              </w:rPr>
            </w:pPr>
            <w:r w:rsidRPr="004F4EAF">
              <w:rPr>
                <w:rFonts w:eastAsia="Times New Roman"/>
                <w:position w:val="2"/>
                <w:sz w:val="20"/>
                <w:szCs w:val="20"/>
              </w:rPr>
              <w:t>TLC 2018</w:t>
            </w:r>
          </w:p>
        </w:tc>
        <w:tc>
          <w:tcPr>
            <w:tcW w:w="737" w:type="pct"/>
            <w:tcBorders>
              <w:top w:val="nil"/>
              <w:left w:val="nil"/>
              <w:bottom w:val="single" w:sz="4" w:space="0" w:color="auto"/>
              <w:right w:val="single" w:sz="4" w:space="0" w:color="auto"/>
            </w:tcBorders>
            <w:shd w:val="clear" w:color="auto" w:fill="auto"/>
            <w:noWrap/>
            <w:vAlign w:val="bottom"/>
            <w:hideMark/>
          </w:tcPr>
          <w:p w14:paraId="78A82016" w14:textId="77777777" w:rsidR="009C1E5D" w:rsidRPr="004F4EAF" w:rsidRDefault="009C1E5D" w:rsidP="008825E8">
            <w:pPr>
              <w:tabs>
                <w:tab w:val="clear" w:pos="794"/>
              </w:tabs>
              <w:spacing w:before="40" w:after="40" w:line="240" w:lineRule="exact"/>
              <w:jc w:val="left"/>
              <w:rPr>
                <w:rFonts w:eastAsia="Times New Roman"/>
                <w:color w:val="000000"/>
                <w:position w:val="2"/>
                <w:sz w:val="20"/>
                <w:szCs w:val="20"/>
              </w:rPr>
            </w:pPr>
            <w:r w:rsidRPr="004F4EAF">
              <w:rPr>
                <w:rFonts w:hint="cs"/>
                <w:color w:val="000000"/>
                <w:position w:val="2"/>
                <w:sz w:val="20"/>
                <w:szCs w:val="20"/>
                <w:rtl/>
              </w:rPr>
              <w:t>الكاميرون</w:t>
            </w:r>
          </w:p>
        </w:tc>
        <w:tc>
          <w:tcPr>
            <w:tcW w:w="1034" w:type="pct"/>
            <w:tcBorders>
              <w:top w:val="nil"/>
              <w:left w:val="nil"/>
              <w:bottom w:val="single" w:sz="4" w:space="0" w:color="auto"/>
              <w:right w:val="single" w:sz="4" w:space="0" w:color="auto"/>
            </w:tcBorders>
            <w:shd w:val="clear" w:color="auto" w:fill="auto"/>
            <w:noWrap/>
            <w:vAlign w:val="bottom"/>
            <w:hideMark/>
          </w:tcPr>
          <w:p w14:paraId="64E3E11A" w14:textId="77777777" w:rsidR="009C1E5D" w:rsidRPr="004F4EAF" w:rsidRDefault="009C1E5D" w:rsidP="008825E8">
            <w:pPr>
              <w:tabs>
                <w:tab w:val="clear" w:pos="794"/>
              </w:tabs>
              <w:bidi w:val="0"/>
              <w:spacing w:before="40" w:after="40" w:line="240" w:lineRule="exact"/>
              <w:jc w:val="left"/>
              <w:rPr>
                <w:rFonts w:eastAsia="Times New Roman"/>
                <w:color w:val="000000"/>
                <w:position w:val="2"/>
                <w:sz w:val="20"/>
                <w:szCs w:val="20"/>
              </w:rPr>
            </w:pPr>
            <w:proofErr w:type="spellStart"/>
            <w:r w:rsidRPr="004F4EAF">
              <w:rPr>
                <w:rFonts w:eastAsia="Times New Roman"/>
                <w:color w:val="000000"/>
                <w:position w:val="2"/>
                <w:sz w:val="20"/>
                <w:szCs w:val="20"/>
              </w:rPr>
              <w:t>Iplans</w:t>
            </w:r>
            <w:proofErr w:type="spellEnd"/>
            <w:r w:rsidRPr="004F4EAF">
              <w:rPr>
                <w:rFonts w:eastAsia="Times New Roman"/>
                <w:color w:val="000000"/>
                <w:position w:val="2"/>
                <w:sz w:val="20"/>
                <w:szCs w:val="20"/>
              </w:rPr>
              <w:t xml:space="preserve"> SA</w:t>
            </w:r>
          </w:p>
        </w:tc>
        <w:tc>
          <w:tcPr>
            <w:tcW w:w="739" w:type="pct"/>
            <w:tcBorders>
              <w:top w:val="nil"/>
              <w:left w:val="nil"/>
              <w:bottom w:val="single" w:sz="4" w:space="0" w:color="auto"/>
              <w:right w:val="single" w:sz="4" w:space="0" w:color="auto"/>
            </w:tcBorders>
            <w:shd w:val="clear" w:color="auto" w:fill="auto"/>
            <w:noWrap/>
            <w:vAlign w:val="bottom"/>
            <w:hideMark/>
          </w:tcPr>
          <w:p w14:paraId="153F9F0E" w14:textId="77777777" w:rsidR="009C1E5D" w:rsidRPr="004F4EAF" w:rsidRDefault="009C1E5D" w:rsidP="008825E8">
            <w:pPr>
              <w:tabs>
                <w:tab w:val="clear" w:pos="794"/>
              </w:tabs>
              <w:spacing w:before="40" w:after="40" w:line="240" w:lineRule="exact"/>
              <w:jc w:val="left"/>
              <w:rPr>
                <w:rFonts w:eastAsia="Times New Roman"/>
                <w:color w:val="000000"/>
                <w:position w:val="2"/>
                <w:sz w:val="20"/>
                <w:szCs w:val="20"/>
              </w:rPr>
            </w:pPr>
            <w:r w:rsidRPr="004F4EAF">
              <w:rPr>
                <w:rFonts w:eastAsia="Times New Roman"/>
                <w:color w:val="000000"/>
                <w:position w:val="2"/>
                <w:sz w:val="20"/>
                <w:szCs w:val="20"/>
              </w:rPr>
              <w:t>1 200,00</w:t>
            </w:r>
          </w:p>
        </w:tc>
        <w:tc>
          <w:tcPr>
            <w:tcW w:w="744" w:type="pct"/>
            <w:tcBorders>
              <w:top w:val="nil"/>
              <w:left w:val="nil"/>
              <w:bottom w:val="single" w:sz="4" w:space="0" w:color="auto"/>
              <w:right w:val="single" w:sz="4" w:space="0" w:color="auto"/>
            </w:tcBorders>
            <w:shd w:val="clear" w:color="auto" w:fill="auto"/>
            <w:noWrap/>
            <w:vAlign w:val="bottom"/>
            <w:hideMark/>
          </w:tcPr>
          <w:p w14:paraId="44C5922F" w14:textId="77777777" w:rsidR="009C1E5D" w:rsidRPr="004F4EAF" w:rsidRDefault="009C1E5D" w:rsidP="008825E8">
            <w:pPr>
              <w:tabs>
                <w:tab w:val="clear" w:pos="794"/>
              </w:tabs>
              <w:spacing w:before="40" w:after="40" w:line="240" w:lineRule="exact"/>
              <w:jc w:val="left"/>
              <w:rPr>
                <w:rFonts w:eastAsia="Times New Roman"/>
                <w:color w:val="000000"/>
                <w:position w:val="2"/>
                <w:sz w:val="20"/>
                <w:szCs w:val="20"/>
              </w:rPr>
            </w:pPr>
            <w:r w:rsidRPr="004F4EAF">
              <w:rPr>
                <w:rFonts w:eastAsia="Times New Roman"/>
                <w:color w:val="000000"/>
                <w:position w:val="2"/>
                <w:sz w:val="20"/>
                <w:szCs w:val="20"/>
              </w:rPr>
              <w:t>0,00</w:t>
            </w:r>
          </w:p>
        </w:tc>
        <w:tc>
          <w:tcPr>
            <w:tcW w:w="813" w:type="pct"/>
            <w:tcBorders>
              <w:top w:val="nil"/>
              <w:left w:val="nil"/>
              <w:bottom w:val="single" w:sz="4" w:space="0" w:color="auto"/>
              <w:right w:val="single" w:sz="4" w:space="0" w:color="auto"/>
            </w:tcBorders>
            <w:shd w:val="clear" w:color="auto" w:fill="auto"/>
            <w:noWrap/>
            <w:vAlign w:val="bottom"/>
            <w:hideMark/>
          </w:tcPr>
          <w:p w14:paraId="6A85F475" w14:textId="77777777" w:rsidR="009C1E5D" w:rsidRPr="004F4EAF" w:rsidRDefault="009C1E5D" w:rsidP="008825E8">
            <w:pPr>
              <w:tabs>
                <w:tab w:val="clear" w:pos="794"/>
              </w:tabs>
              <w:spacing w:before="40" w:after="40" w:line="240" w:lineRule="exact"/>
              <w:rPr>
                <w:rFonts w:eastAsia="Times New Roman"/>
                <w:position w:val="2"/>
                <w:sz w:val="20"/>
                <w:szCs w:val="20"/>
              </w:rPr>
            </w:pPr>
            <w:r w:rsidRPr="004F4EAF">
              <w:rPr>
                <w:rFonts w:eastAsia="Times New Roman"/>
                <w:position w:val="2"/>
                <w:sz w:val="20"/>
                <w:szCs w:val="20"/>
              </w:rPr>
              <w:t>1 200,00</w:t>
            </w:r>
          </w:p>
        </w:tc>
      </w:tr>
      <w:tr w:rsidR="008825E8" w:rsidRPr="004F4EAF" w14:paraId="1B4CEB46" w14:textId="77777777" w:rsidTr="005B1273">
        <w:trPr>
          <w:trHeight w:val="300"/>
        </w:trPr>
        <w:tc>
          <w:tcPr>
            <w:tcW w:w="933" w:type="pct"/>
            <w:tcBorders>
              <w:top w:val="nil"/>
              <w:left w:val="single" w:sz="4" w:space="0" w:color="auto"/>
              <w:bottom w:val="single" w:sz="4" w:space="0" w:color="auto"/>
              <w:right w:val="single" w:sz="4" w:space="0" w:color="auto"/>
            </w:tcBorders>
            <w:shd w:val="clear" w:color="auto" w:fill="auto"/>
            <w:noWrap/>
            <w:vAlign w:val="bottom"/>
            <w:hideMark/>
          </w:tcPr>
          <w:p w14:paraId="2276081E" w14:textId="77777777" w:rsidR="009C1E5D" w:rsidRPr="004F4EAF" w:rsidRDefault="009C1E5D" w:rsidP="008825E8">
            <w:pPr>
              <w:tabs>
                <w:tab w:val="clear" w:pos="794"/>
              </w:tabs>
              <w:spacing w:before="40" w:after="40" w:line="240" w:lineRule="exact"/>
              <w:jc w:val="center"/>
              <w:rPr>
                <w:rFonts w:eastAsia="Times New Roman"/>
                <w:position w:val="2"/>
                <w:sz w:val="20"/>
                <w:szCs w:val="20"/>
              </w:rPr>
            </w:pPr>
            <w:r w:rsidRPr="004F4EAF">
              <w:rPr>
                <w:rFonts w:eastAsia="Times New Roman"/>
                <w:position w:val="2"/>
                <w:sz w:val="20"/>
                <w:szCs w:val="20"/>
              </w:rPr>
              <w:t>TLC 2018</w:t>
            </w:r>
          </w:p>
        </w:tc>
        <w:tc>
          <w:tcPr>
            <w:tcW w:w="737" w:type="pct"/>
            <w:tcBorders>
              <w:top w:val="nil"/>
              <w:left w:val="nil"/>
              <w:bottom w:val="single" w:sz="4" w:space="0" w:color="auto"/>
              <w:right w:val="single" w:sz="4" w:space="0" w:color="auto"/>
            </w:tcBorders>
            <w:shd w:val="clear" w:color="auto" w:fill="auto"/>
            <w:noWrap/>
            <w:vAlign w:val="bottom"/>
            <w:hideMark/>
          </w:tcPr>
          <w:p w14:paraId="25222145" w14:textId="77777777" w:rsidR="009C1E5D" w:rsidRPr="004F4EAF" w:rsidRDefault="009C1E5D" w:rsidP="008825E8">
            <w:pPr>
              <w:tabs>
                <w:tab w:val="clear" w:pos="794"/>
              </w:tabs>
              <w:spacing w:before="40" w:after="40" w:line="240" w:lineRule="exact"/>
              <w:jc w:val="left"/>
              <w:rPr>
                <w:rFonts w:eastAsia="Times New Roman"/>
                <w:color w:val="000000"/>
                <w:position w:val="2"/>
                <w:sz w:val="20"/>
                <w:szCs w:val="20"/>
              </w:rPr>
            </w:pPr>
            <w:r w:rsidRPr="004F4EAF">
              <w:rPr>
                <w:rFonts w:eastAsia="Times New Roman" w:hint="cs"/>
                <w:color w:val="000000"/>
                <w:position w:val="2"/>
                <w:sz w:val="20"/>
                <w:szCs w:val="20"/>
                <w:rtl/>
              </w:rPr>
              <w:t>الولايات المتحدة</w:t>
            </w:r>
          </w:p>
        </w:tc>
        <w:tc>
          <w:tcPr>
            <w:tcW w:w="1034" w:type="pct"/>
            <w:tcBorders>
              <w:top w:val="nil"/>
              <w:left w:val="nil"/>
              <w:bottom w:val="single" w:sz="4" w:space="0" w:color="auto"/>
              <w:right w:val="single" w:sz="4" w:space="0" w:color="auto"/>
            </w:tcBorders>
            <w:shd w:val="clear" w:color="auto" w:fill="auto"/>
            <w:noWrap/>
            <w:vAlign w:val="bottom"/>
            <w:hideMark/>
          </w:tcPr>
          <w:p w14:paraId="29631AA7" w14:textId="77777777" w:rsidR="009C1E5D" w:rsidRPr="004F4EAF" w:rsidRDefault="009C1E5D" w:rsidP="008825E8">
            <w:pPr>
              <w:tabs>
                <w:tab w:val="clear" w:pos="794"/>
              </w:tabs>
              <w:bidi w:val="0"/>
              <w:spacing w:before="40" w:after="40" w:line="240" w:lineRule="exact"/>
              <w:jc w:val="left"/>
              <w:rPr>
                <w:rFonts w:eastAsia="Times New Roman"/>
                <w:color w:val="000000"/>
                <w:position w:val="2"/>
                <w:sz w:val="20"/>
                <w:szCs w:val="20"/>
              </w:rPr>
            </w:pPr>
            <w:proofErr w:type="spellStart"/>
            <w:r w:rsidRPr="004F4EAF">
              <w:rPr>
                <w:rFonts w:eastAsia="Times New Roman"/>
                <w:color w:val="000000"/>
                <w:position w:val="2"/>
                <w:sz w:val="20"/>
                <w:szCs w:val="20"/>
              </w:rPr>
              <w:t>Quika</w:t>
            </w:r>
            <w:proofErr w:type="spellEnd"/>
            <w:r w:rsidRPr="004F4EAF">
              <w:rPr>
                <w:rFonts w:eastAsia="Times New Roman"/>
                <w:color w:val="000000"/>
                <w:position w:val="2"/>
                <w:sz w:val="20"/>
                <w:szCs w:val="20"/>
              </w:rPr>
              <w:t xml:space="preserve"> Limited</w:t>
            </w:r>
          </w:p>
        </w:tc>
        <w:tc>
          <w:tcPr>
            <w:tcW w:w="739" w:type="pct"/>
            <w:tcBorders>
              <w:top w:val="nil"/>
              <w:left w:val="nil"/>
              <w:bottom w:val="single" w:sz="4" w:space="0" w:color="auto"/>
              <w:right w:val="single" w:sz="4" w:space="0" w:color="auto"/>
            </w:tcBorders>
            <w:shd w:val="clear" w:color="auto" w:fill="auto"/>
            <w:noWrap/>
            <w:vAlign w:val="bottom"/>
            <w:hideMark/>
          </w:tcPr>
          <w:p w14:paraId="5A023030" w14:textId="77777777" w:rsidR="009C1E5D" w:rsidRPr="004F4EAF" w:rsidRDefault="009C1E5D" w:rsidP="008825E8">
            <w:pPr>
              <w:tabs>
                <w:tab w:val="clear" w:pos="794"/>
              </w:tabs>
              <w:spacing w:before="40" w:after="40" w:line="240" w:lineRule="exact"/>
              <w:jc w:val="left"/>
              <w:rPr>
                <w:rFonts w:eastAsia="Times New Roman"/>
                <w:color w:val="000000"/>
                <w:position w:val="2"/>
                <w:sz w:val="20"/>
                <w:szCs w:val="20"/>
              </w:rPr>
            </w:pPr>
            <w:r w:rsidRPr="004F4EAF">
              <w:rPr>
                <w:rFonts w:eastAsia="Times New Roman"/>
                <w:color w:val="000000"/>
                <w:position w:val="2"/>
                <w:sz w:val="20"/>
                <w:szCs w:val="20"/>
              </w:rPr>
              <w:t>31 800,00</w:t>
            </w:r>
          </w:p>
        </w:tc>
        <w:tc>
          <w:tcPr>
            <w:tcW w:w="744" w:type="pct"/>
            <w:tcBorders>
              <w:top w:val="nil"/>
              <w:left w:val="nil"/>
              <w:bottom w:val="single" w:sz="4" w:space="0" w:color="auto"/>
              <w:right w:val="single" w:sz="4" w:space="0" w:color="auto"/>
            </w:tcBorders>
            <w:shd w:val="clear" w:color="auto" w:fill="auto"/>
            <w:noWrap/>
            <w:vAlign w:val="bottom"/>
            <w:hideMark/>
          </w:tcPr>
          <w:p w14:paraId="20FF9222" w14:textId="77777777" w:rsidR="009C1E5D" w:rsidRPr="004F4EAF" w:rsidRDefault="009C1E5D" w:rsidP="008825E8">
            <w:pPr>
              <w:tabs>
                <w:tab w:val="clear" w:pos="794"/>
              </w:tabs>
              <w:spacing w:before="40" w:after="40" w:line="240" w:lineRule="exact"/>
              <w:jc w:val="left"/>
              <w:rPr>
                <w:rFonts w:eastAsia="Times New Roman"/>
                <w:color w:val="000000"/>
                <w:position w:val="2"/>
                <w:sz w:val="20"/>
                <w:szCs w:val="20"/>
              </w:rPr>
            </w:pPr>
            <w:r w:rsidRPr="004F4EAF">
              <w:rPr>
                <w:rFonts w:eastAsia="Times New Roman"/>
                <w:color w:val="000000"/>
                <w:position w:val="2"/>
                <w:sz w:val="20"/>
                <w:szCs w:val="20"/>
              </w:rPr>
              <w:t>0,00</w:t>
            </w:r>
          </w:p>
        </w:tc>
        <w:tc>
          <w:tcPr>
            <w:tcW w:w="813" w:type="pct"/>
            <w:tcBorders>
              <w:top w:val="nil"/>
              <w:left w:val="nil"/>
              <w:bottom w:val="single" w:sz="4" w:space="0" w:color="auto"/>
              <w:right w:val="single" w:sz="4" w:space="0" w:color="auto"/>
            </w:tcBorders>
            <w:shd w:val="clear" w:color="auto" w:fill="auto"/>
            <w:noWrap/>
            <w:vAlign w:val="bottom"/>
            <w:hideMark/>
          </w:tcPr>
          <w:p w14:paraId="0795DD06" w14:textId="77777777" w:rsidR="009C1E5D" w:rsidRPr="004F4EAF" w:rsidRDefault="009C1E5D" w:rsidP="008825E8">
            <w:pPr>
              <w:tabs>
                <w:tab w:val="clear" w:pos="794"/>
              </w:tabs>
              <w:spacing w:before="40" w:after="40" w:line="240" w:lineRule="exact"/>
              <w:rPr>
                <w:rFonts w:eastAsia="Times New Roman"/>
                <w:position w:val="2"/>
                <w:sz w:val="20"/>
                <w:szCs w:val="20"/>
              </w:rPr>
            </w:pPr>
            <w:r w:rsidRPr="004F4EAF">
              <w:rPr>
                <w:rFonts w:eastAsia="Times New Roman"/>
                <w:position w:val="2"/>
                <w:sz w:val="20"/>
                <w:szCs w:val="20"/>
              </w:rPr>
              <w:t>31 800,00</w:t>
            </w:r>
          </w:p>
        </w:tc>
      </w:tr>
      <w:tr w:rsidR="008825E8" w:rsidRPr="004F4EAF" w14:paraId="48879B8C" w14:textId="77777777" w:rsidTr="005B1273">
        <w:trPr>
          <w:trHeight w:val="300"/>
        </w:trPr>
        <w:tc>
          <w:tcPr>
            <w:tcW w:w="933" w:type="pct"/>
            <w:tcBorders>
              <w:top w:val="nil"/>
              <w:left w:val="single" w:sz="4" w:space="0" w:color="auto"/>
              <w:bottom w:val="single" w:sz="4" w:space="0" w:color="auto"/>
              <w:right w:val="single" w:sz="4" w:space="0" w:color="auto"/>
            </w:tcBorders>
            <w:shd w:val="clear" w:color="auto" w:fill="auto"/>
            <w:noWrap/>
            <w:vAlign w:val="bottom"/>
            <w:hideMark/>
          </w:tcPr>
          <w:p w14:paraId="70EAA9D4" w14:textId="77777777" w:rsidR="009C1E5D" w:rsidRPr="004F4EAF" w:rsidRDefault="009C1E5D" w:rsidP="008825E8">
            <w:pPr>
              <w:tabs>
                <w:tab w:val="clear" w:pos="794"/>
              </w:tabs>
              <w:spacing w:before="40" w:after="40" w:line="240" w:lineRule="exact"/>
              <w:jc w:val="center"/>
              <w:rPr>
                <w:rFonts w:eastAsia="Times New Roman"/>
                <w:color w:val="000000"/>
                <w:position w:val="2"/>
                <w:sz w:val="20"/>
                <w:szCs w:val="20"/>
              </w:rPr>
            </w:pPr>
            <w:r w:rsidRPr="004F4EAF">
              <w:rPr>
                <w:rFonts w:eastAsia="Times New Roman"/>
                <w:color w:val="000000"/>
                <w:position w:val="2"/>
                <w:sz w:val="20"/>
                <w:szCs w:val="20"/>
              </w:rPr>
              <w:t> </w:t>
            </w:r>
          </w:p>
        </w:tc>
        <w:tc>
          <w:tcPr>
            <w:tcW w:w="737" w:type="pct"/>
            <w:tcBorders>
              <w:top w:val="nil"/>
              <w:left w:val="nil"/>
              <w:bottom w:val="single" w:sz="4" w:space="0" w:color="auto"/>
              <w:right w:val="single" w:sz="4" w:space="0" w:color="auto"/>
            </w:tcBorders>
            <w:shd w:val="clear" w:color="auto" w:fill="auto"/>
            <w:noWrap/>
            <w:vAlign w:val="bottom"/>
            <w:hideMark/>
          </w:tcPr>
          <w:p w14:paraId="75821C34" w14:textId="77777777" w:rsidR="009C1E5D" w:rsidRPr="004F4EAF" w:rsidRDefault="009C1E5D" w:rsidP="008825E8">
            <w:pPr>
              <w:tabs>
                <w:tab w:val="clear" w:pos="794"/>
              </w:tabs>
              <w:spacing w:before="40" w:after="40" w:line="240" w:lineRule="exact"/>
              <w:jc w:val="left"/>
              <w:rPr>
                <w:rFonts w:eastAsia="Times New Roman"/>
                <w:color w:val="000000"/>
                <w:position w:val="2"/>
                <w:sz w:val="20"/>
                <w:szCs w:val="20"/>
              </w:rPr>
            </w:pPr>
            <w:r w:rsidRPr="004F4EAF">
              <w:rPr>
                <w:rFonts w:eastAsia="Times New Roman"/>
                <w:color w:val="000000"/>
                <w:position w:val="2"/>
                <w:sz w:val="20"/>
                <w:szCs w:val="20"/>
              </w:rPr>
              <w:t> </w:t>
            </w:r>
          </w:p>
        </w:tc>
        <w:tc>
          <w:tcPr>
            <w:tcW w:w="1034" w:type="pct"/>
            <w:tcBorders>
              <w:top w:val="nil"/>
              <w:left w:val="nil"/>
              <w:bottom w:val="single" w:sz="4" w:space="0" w:color="auto"/>
              <w:right w:val="single" w:sz="4" w:space="0" w:color="auto"/>
            </w:tcBorders>
            <w:shd w:val="clear" w:color="auto" w:fill="auto"/>
            <w:noWrap/>
            <w:vAlign w:val="bottom"/>
            <w:hideMark/>
          </w:tcPr>
          <w:p w14:paraId="1B80F034" w14:textId="77777777" w:rsidR="009C1E5D" w:rsidRPr="004F4EAF" w:rsidRDefault="009C1E5D" w:rsidP="008825E8">
            <w:pPr>
              <w:tabs>
                <w:tab w:val="clear" w:pos="794"/>
              </w:tabs>
              <w:spacing w:before="40" w:after="40" w:line="240" w:lineRule="exact"/>
              <w:jc w:val="left"/>
              <w:rPr>
                <w:rFonts w:eastAsia="Times New Roman"/>
                <w:color w:val="000000"/>
                <w:position w:val="2"/>
                <w:sz w:val="20"/>
                <w:szCs w:val="20"/>
              </w:rPr>
            </w:pPr>
            <w:r w:rsidRPr="004F4EAF">
              <w:rPr>
                <w:rFonts w:eastAsia="Times New Roman"/>
                <w:color w:val="000000"/>
                <w:position w:val="2"/>
                <w:sz w:val="20"/>
                <w:szCs w:val="20"/>
              </w:rPr>
              <w:t> </w:t>
            </w:r>
          </w:p>
        </w:tc>
        <w:tc>
          <w:tcPr>
            <w:tcW w:w="739" w:type="pct"/>
            <w:tcBorders>
              <w:top w:val="nil"/>
              <w:left w:val="nil"/>
              <w:bottom w:val="single" w:sz="4" w:space="0" w:color="auto"/>
              <w:right w:val="single" w:sz="4" w:space="0" w:color="auto"/>
            </w:tcBorders>
            <w:shd w:val="clear" w:color="auto" w:fill="auto"/>
            <w:noWrap/>
            <w:vAlign w:val="bottom"/>
            <w:hideMark/>
          </w:tcPr>
          <w:p w14:paraId="3C8BB15D" w14:textId="77777777" w:rsidR="009C1E5D" w:rsidRPr="004F4EAF" w:rsidRDefault="009C1E5D" w:rsidP="008825E8">
            <w:pPr>
              <w:tabs>
                <w:tab w:val="clear" w:pos="794"/>
              </w:tabs>
              <w:spacing w:before="40" w:after="40" w:line="240" w:lineRule="exact"/>
              <w:jc w:val="left"/>
              <w:rPr>
                <w:rFonts w:eastAsia="Times New Roman"/>
                <w:color w:val="000000"/>
                <w:position w:val="2"/>
                <w:sz w:val="20"/>
                <w:szCs w:val="20"/>
              </w:rPr>
            </w:pPr>
            <w:r w:rsidRPr="004F4EAF">
              <w:rPr>
                <w:rFonts w:eastAsia="Times New Roman"/>
                <w:color w:val="000000"/>
                <w:position w:val="2"/>
                <w:sz w:val="20"/>
                <w:szCs w:val="20"/>
              </w:rPr>
              <w:t> </w:t>
            </w:r>
          </w:p>
        </w:tc>
        <w:tc>
          <w:tcPr>
            <w:tcW w:w="744" w:type="pct"/>
            <w:tcBorders>
              <w:top w:val="nil"/>
              <w:left w:val="nil"/>
              <w:bottom w:val="single" w:sz="4" w:space="0" w:color="auto"/>
              <w:right w:val="single" w:sz="4" w:space="0" w:color="auto"/>
            </w:tcBorders>
            <w:shd w:val="clear" w:color="auto" w:fill="auto"/>
            <w:noWrap/>
            <w:vAlign w:val="bottom"/>
            <w:hideMark/>
          </w:tcPr>
          <w:p w14:paraId="562018A5" w14:textId="77777777" w:rsidR="009C1E5D" w:rsidRPr="004F4EAF" w:rsidRDefault="009C1E5D" w:rsidP="008825E8">
            <w:pPr>
              <w:tabs>
                <w:tab w:val="clear" w:pos="794"/>
              </w:tabs>
              <w:spacing w:before="40" w:after="40" w:line="240" w:lineRule="exact"/>
              <w:jc w:val="left"/>
              <w:rPr>
                <w:rFonts w:eastAsia="Times New Roman"/>
                <w:color w:val="000000"/>
                <w:position w:val="2"/>
                <w:sz w:val="20"/>
                <w:szCs w:val="20"/>
              </w:rPr>
            </w:pPr>
            <w:r w:rsidRPr="004F4EAF">
              <w:rPr>
                <w:rFonts w:eastAsia="Times New Roman"/>
                <w:color w:val="000000"/>
                <w:position w:val="2"/>
                <w:sz w:val="20"/>
                <w:szCs w:val="20"/>
              </w:rPr>
              <w:t> </w:t>
            </w:r>
          </w:p>
        </w:tc>
        <w:tc>
          <w:tcPr>
            <w:tcW w:w="813" w:type="pct"/>
            <w:tcBorders>
              <w:top w:val="nil"/>
              <w:left w:val="nil"/>
              <w:bottom w:val="single" w:sz="4" w:space="0" w:color="auto"/>
              <w:right w:val="single" w:sz="4" w:space="0" w:color="auto"/>
            </w:tcBorders>
            <w:shd w:val="clear" w:color="auto" w:fill="auto"/>
            <w:noWrap/>
            <w:vAlign w:val="bottom"/>
            <w:hideMark/>
          </w:tcPr>
          <w:p w14:paraId="285E664F" w14:textId="77777777" w:rsidR="009C1E5D" w:rsidRPr="004F4EAF" w:rsidRDefault="009C1E5D" w:rsidP="008825E8">
            <w:pPr>
              <w:tabs>
                <w:tab w:val="clear" w:pos="794"/>
              </w:tabs>
              <w:spacing w:before="40" w:after="40" w:line="240" w:lineRule="exact"/>
              <w:rPr>
                <w:rFonts w:eastAsia="Times New Roman"/>
                <w:color w:val="000000"/>
                <w:position w:val="2"/>
                <w:sz w:val="20"/>
                <w:szCs w:val="20"/>
              </w:rPr>
            </w:pPr>
            <w:r w:rsidRPr="004F4EAF">
              <w:rPr>
                <w:rFonts w:eastAsia="Times New Roman"/>
                <w:color w:val="000000"/>
                <w:position w:val="2"/>
                <w:sz w:val="20"/>
                <w:szCs w:val="20"/>
              </w:rPr>
              <w:t> </w:t>
            </w:r>
          </w:p>
        </w:tc>
      </w:tr>
      <w:tr w:rsidR="008825E8" w:rsidRPr="004F4EAF" w14:paraId="2246F1A4" w14:textId="77777777" w:rsidTr="005B1273">
        <w:trPr>
          <w:trHeight w:val="300"/>
        </w:trPr>
        <w:tc>
          <w:tcPr>
            <w:tcW w:w="933" w:type="pct"/>
            <w:tcBorders>
              <w:top w:val="nil"/>
              <w:left w:val="single" w:sz="4" w:space="0" w:color="auto"/>
              <w:bottom w:val="single" w:sz="4" w:space="0" w:color="auto"/>
              <w:right w:val="single" w:sz="4" w:space="0" w:color="auto"/>
            </w:tcBorders>
            <w:shd w:val="clear" w:color="auto" w:fill="auto"/>
            <w:noWrap/>
            <w:vAlign w:val="bottom"/>
            <w:hideMark/>
          </w:tcPr>
          <w:p w14:paraId="15672234" w14:textId="77777777" w:rsidR="009C1E5D" w:rsidRPr="004F4EAF" w:rsidRDefault="009C1E5D" w:rsidP="008825E8">
            <w:pPr>
              <w:tabs>
                <w:tab w:val="clear" w:pos="794"/>
              </w:tabs>
              <w:spacing w:before="40" w:after="40" w:line="240" w:lineRule="exact"/>
              <w:jc w:val="center"/>
              <w:rPr>
                <w:rFonts w:eastAsia="Times New Roman"/>
                <w:position w:val="2"/>
                <w:sz w:val="20"/>
                <w:szCs w:val="20"/>
              </w:rPr>
            </w:pPr>
            <w:r w:rsidRPr="004F4EAF">
              <w:rPr>
                <w:rFonts w:eastAsia="Times New Roman"/>
                <w:position w:val="2"/>
                <w:sz w:val="20"/>
                <w:szCs w:val="20"/>
              </w:rPr>
              <w:t>TLC 2018</w:t>
            </w:r>
          </w:p>
        </w:tc>
        <w:tc>
          <w:tcPr>
            <w:tcW w:w="737" w:type="pct"/>
            <w:tcBorders>
              <w:top w:val="nil"/>
              <w:left w:val="nil"/>
              <w:bottom w:val="single" w:sz="4" w:space="0" w:color="auto"/>
              <w:right w:val="single" w:sz="4" w:space="0" w:color="auto"/>
            </w:tcBorders>
            <w:shd w:val="clear" w:color="auto" w:fill="auto"/>
            <w:noWrap/>
            <w:vAlign w:val="bottom"/>
            <w:hideMark/>
          </w:tcPr>
          <w:p w14:paraId="3097DE49" w14:textId="77777777" w:rsidR="009C1E5D" w:rsidRPr="004F4EAF" w:rsidRDefault="009C1E5D" w:rsidP="008825E8">
            <w:pPr>
              <w:tabs>
                <w:tab w:val="clear" w:pos="794"/>
              </w:tabs>
              <w:spacing w:before="40" w:after="40" w:line="240" w:lineRule="exact"/>
              <w:jc w:val="left"/>
              <w:rPr>
                <w:rFonts w:eastAsia="Times New Roman"/>
                <w:color w:val="000000"/>
                <w:position w:val="2"/>
                <w:sz w:val="20"/>
                <w:szCs w:val="20"/>
              </w:rPr>
            </w:pPr>
            <w:r w:rsidRPr="004F4EAF">
              <w:rPr>
                <w:rFonts w:eastAsia="Times New Roman"/>
                <w:color w:val="000000"/>
                <w:position w:val="2"/>
                <w:sz w:val="20"/>
                <w:szCs w:val="20"/>
              </w:rPr>
              <w:t> </w:t>
            </w:r>
          </w:p>
        </w:tc>
        <w:tc>
          <w:tcPr>
            <w:tcW w:w="1034" w:type="pct"/>
            <w:tcBorders>
              <w:top w:val="nil"/>
              <w:left w:val="nil"/>
              <w:bottom w:val="single" w:sz="4" w:space="0" w:color="auto"/>
              <w:right w:val="single" w:sz="4" w:space="0" w:color="auto"/>
            </w:tcBorders>
            <w:shd w:val="clear" w:color="auto" w:fill="auto"/>
            <w:noWrap/>
            <w:vAlign w:val="bottom"/>
            <w:hideMark/>
          </w:tcPr>
          <w:p w14:paraId="4D37759A" w14:textId="77777777" w:rsidR="009C1E5D" w:rsidRPr="004F4EAF" w:rsidRDefault="009C1E5D" w:rsidP="008825E8">
            <w:pPr>
              <w:tabs>
                <w:tab w:val="clear" w:pos="794"/>
              </w:tabs>
              <w:spacing w:before="40" w:after="40" w:line="240" w:lineRule="exact"/>
              <w:jc w:val="left"/>
              <w:rPr>
                <w:rFonts w:eastAsia="Times New Roman"/>
                <w:color w:val="000000"/>
                <w:position w:val="2"/>
                <w:sz w:val="20"/>
                <w:szCs w:val="20"/>
              </w:rPr>
            </w:pPr>
            <w:r w:rsidRPr="004F4EAF">
              <w:rPr>
                <w:rFonts w:eastAsia="Times New Roman"/>
                <w:color w:val="000000"/>
                <w:position w:val="2"/>
                <w:sz w:val="20"/>
                <w:szCs w:val="20"/>
              </w:rPr>
              <w:t> </w:t>
            </w:r>
          </w:p>
        </w:tc>
        <w:tc>
          <w:tcPr>
            <w:tcW w:w="739" w:type="pct"/>
            <w:tcBorders>
              <w:top w:val="nil"/>
              <w:left w:val="nil"/>
              <w:bottom w:val="single" w:sz="4" w:space="0" w:color="auto"/>
              <w:right w:val="single" w:sz="4" w:space="0" w:color="auto"/>
            </w:tcBorders>
            <w:shd w:val="clear" w:color="auto" w:fill="auto"/>
            <w:noWrap/>
            <w:vAlign w:val="bottom"/>
            <w:hideMark/>
          </w:tcPr>
          <w:p w14:paraId="63A7820A" w14:textId="77777777" w:rsidR="009C1E5D" w:rsidRPr="004F4EAF" w:rsidRDefault="009C1E5D" w:rsidP="008825E8">
            <w:pPr>
              <w:tabs>
                <w:tab w:val="clear" w:pos="794"/>
              </w:tabs>
              <w:spacing w:before="40" w:after="40" w:line="240" w:lineRule="exact"/>
              <w:jc w:val="left"/>
              <w:rPr>
                <w:rFonts w:eastAsia="Times New Roman"/>
                <w:color w:val="000000"/>
                <w:position w:val="2"/>
                <w:sz w:val="20"/>
                <w:szCs w:val="20"/>
              </w:rPr>
            </w:pPr>
            <w:r w:rsidRPr="004F4EAF">
              <w:rPr>
                <w:rFonts w:eastAsia="Times New Roman"/>
                <w:color w:val="000000"/>
                <w:position w:val="2"/>
                <w:sz w:val="20"/>
                <w:szCs w:val="20"/>
              </w:rPr>
              <w:t> </w:t>
            </w:r>
          </w:p>
        </w:tc>
        <w:tc>
          <w:tcPr>
            <w:tcW w:w="744" w:type="pct"/>
            <w:tcBorders>
              <w:top w:val="nil"/>
              <w:left w:val="nil"/>
              <w:bottom w:val="single" w:sz="4" w:space="0" w:color="auto"/>
              <w:right w:val="single" w:sz="4" w:space="0" w:color="auto"/>
            </w:tcBorders>
            <w:shd w:val="clear" w:color="auto" w:fill="auto"/>
            <w:noWrap/>
            <w:vAlign w:val="bottom"/>
            <w:hideMark/>
          </w:tcPr>
          <w:p w14:paraId="2C34A575" w14:textId="77777777" w:rsidR="009C1E5D" w:rsidRPr="004F4EAF" w:rsidRDefault="009C1E5D" w:rsidP="008825E8">
            <w:pPr>
              <w:tabs>
                <w:tab w:val="clear" w:pos="794"/>
              </w:tabs>
              <w:spacing w:before="40" w:after="40" w:line="240" w:lineRule="exact"/>
              <w:jc w:val="left"/>
              <w:rPr>
                <w:rFonts w:eastAsia="Times New Roman"/>
                <w:b/>
                <w:bCs/>
                <w:position w:val="2"/>
                <w:sz w:val="20"/>
                <w:szCs w:val="20"/>
              </w:rPr>
            </w:pPr>
            <w:r w:rsidRPr="004F4EAF">
              <w:rPr>
                <w:rFonts w:eastAsia="Times New Roman"/>
                <w:b/>
                <w:bCs/>
                <w:position w:val="2"/>
                <w:sz w:val="20"/>
                <w:szCs w:val="20"/>
              </w:rPr>
              <w:t> </w:t>
            </w:r>
          </w:p>
        </w:tc>
        <w:tc>
          <w:tcPr>
            <w:tcW w:w="813" w:type="pct"/>
            <w:tcBorders>
              <w:top w:val="nil"/>
              <w:left w:val="nil"/>
              <w:bottom w:val="single" w:sz="4" w:space="0" w:color="auto"/>
              <w:right w:val="single" w:sz="4" w:space="0" w:color="auto"/>
            </w:tcBorders>
            <w:shd w:val="clear" w:color="auto" w:fill="auto"/>
            <w:noWrap/>
            <w:vAlign w:val="bottom"/>
            <w:hideMark/>
          </w:tcPr>
          <w:p w14:paraId="7ABC3B96" w14:textId="6A7A2B59" w:rsidR="009C1E5D" w:rsidRPr="004F4EAF" w:rsidRDefault="008825E8" w:rsidP="008825E8">
            <w:pPr>
              <w:tabs>
                <w:tab w:val="clear" w:pos="794"/>
              </w:tabs>
              <w:spacing w:before="40" w:after="40" w:line="240" w:lineRule="exact"/>
              <w:rPr>
                <w:rFonts w:eastAsia="Times New Roman"/>
                <w:b/>
                <w:bCs/>
                <w:position w:val="2"/>
                <w:sz w:val="20"/>
                <w:szCs w:val="20"/>
              </w:rPr>
            </w:pPr>
            <w:r w:rsidRPr="004F4EAF">
              <w:rPr>
                <w:rFonts w:eastAsia="Times New Roman"/>
                <w:b/>
                <w:bCs/>
                <w:position w:val="2"/>
                <w:sz w:val="20"/>
                <w:szCs w:val="20"/>
              </w:rPr>
              <w:t>33 800,00</w:t>
            </w:r>
          </w:p>
        </w:tc>
      </w:tr>
    </w:tbl>
    <w:p w14:paraId="6BDDDEAE" w14:textId="39B4A1E3" w:rsidR="008825E8" w:rsidRDefault="008825E8" w:rsidP="008825E8">
      <w:pPr>
        <w:spacing w:before="0" w:line="240" w:lineRule="exact"/>
      </w:pPr>
    </w:p>
    <w:tbl>
      <w:tblPr>
        <w:tblStyle w:val="TableGrid"/>
        <w:bidiVisual/>
        <w:tblW w:w="5000" w:type="pct"/>
        <w:tblLayout w:type="fixed"/>
        <w:tblLook w:val="04A0" w:firstRow="1" w:lastRow="0" w:firstColumn="1" w:lastColumn="0" w:noHBand="0" w:noVBand="1"/>
      </w:tblPr>
      <w:tblGrid>
        <w:gridCol w:w="1692"/>
        <w:gridCol w:w="1421"/>
        <w:gridCol w:w="3118"/>
        <w:gridCol w:w="1073"/>
        <w:gridCol w:w="1150"/>
        <w:gridCol w:w="1175"/>
      </w:tblGrid>
      <w:tr w:rsidR="008825E8" w:rsidRPr="004F4EAF" w14:paraId="08A40F72" w14:textId="77777777" w:rsidTr="005B1273">
        <w:trPr>
          <w:trHeight w:val="300"/>
        </w:trPr>
        <w:tc>
          <w:tcPr>
            <w:tcW w:w="879" w:type="pct"/>
            <w:noWrap/>
            <w:hideMark/>
          </w:tcPr>
          <w:p w14:paraId="33B5CDAE" w14:textId="193FD104" w:rsidR="008825E8" w:rsidRPr="004F4EAF" w:rsidRDefault="008825E8" w:rsidP="00ED6E1B">
            <w:pPr>
              <w:keepNext/>
              <w:spacing w:before="40" w:after="40" w:line="240" w:lineRule="exact"/>
              <w:jc w:val="center"/>
              <w:rPr>
                <w:rFonts w:eastAsia="Times New Roman"/>
                <w:b/>
                <w:bCs/>
                <w:position w:val="2"/>
                <w:sz w:val="20"/>
                <w:szCs w:val="20"/>
                <w:lang w:eastAsia="en-US" w:bidi="ar-EG"/>
              </w:rPr>
            </w:pPr>
            <w:r w:rsidRPr="004F4EAF">
              <w:rPr>
                <w:rFonts w:eastAsia="Times New Roman"/>
                <w:b/>
                <w:bCs/>
                <w:position w:val="2"/>
                <w:sz w:val="20"/>
                <w:szCs w:val="20"/>
                <w:rtl/>
                <w:lang w:eastAsia="en-US" w:bidi="ar-EG"/>
              </w:rPr>
              <w:t>الحدث</w:t>
            </w:r>
          </w:p>
        </w:tc>
        <w:tc>
          <w:tcPr>
            <w:tcW w:w="738" w:type="pct"/>
            <w:noWrap/>
            <w:hideMark/>
          </w:tcPr>
          <w:p w14:paraId="60A064ED" w14:textId="4C4FBC1C" w:rsidR="008825E8" w:rsidRPr="004F4EAF" w:rsidRDefault="008825E8" w:rsidP="00ED6E1B">
            <w:pPr>
              <w:keepNext/>
              <w:spacing w:before="40" w:after="40" w:line="240" w:lineRule="exact"/>
              <w:jc w:val="center"/>
              <w:rPr>
                <w:rFonts w:eastAsia="Times New Roman"/>
                <w:b/>
                <w:bCs/>
                <w:position w:val="2"/>
                <w:sz w:val="20"/>
                <w:szCs w:val="20"/>
                <w:lang w:eastAsia="en-US" w:bidi="ar-EG"/>
              </w:rPr>
            </w:pPr>
            <w:r w:rsidRPr="004F4EAF">
              <w:rPr>
                <w:rFonts w:eastAsia="Times New Roman"/>
                <w:b/>
                <w:bCs/>
                <w:position w:val="2"/>
                <w:sz w:val="20"/>
                <w:szCs w:val="20"/>
                <w:rtl/>
                <w:lang w:eastAsia="en-US" w:bidi="ar-EG"/>
              </w:rPr>
              <w:t>البلد</w:t>
            </w:r>
          </w:p>
        </w:tc>
        <w:tc>
          <w:tcPr>
            <w:tcW w:w="1619" w:type="pct"/>
            <w:noWrap/>
            <w:hideMark/>
          </w:tcPr>
          <w:p w14:paraId="044CB457" w14:textId="041CC063" w:rsidR="008825E8" w:rsidRPr="004F4EAF" w:rsidRDefault="008825E8" w:rsidP="00ED6E1B">
            <w:pPr>
              <w:keepNext/>
              <w:spacing w:before="40" w:after="40" w:line="240" w:lineRule="exact"/>
              <w:jc w:val="center"/>
              <w:rPr>
                <w:rFonts w:eastAsia="Times New Roman"/>
                <w:b/>
                <w:bCs/>
                <w:position w:val="2"/>
                <w:sz w:val="20"/>
                <w:szCs w:val="20"/>
                <w:lang w:eastAsia="en-US" w:bidi="ar-EG"/>
              </w:rPr>
            </w:pPr>
            <w:r w:rsidRPr="004F4EAF">
              <w:rPr>
                <w:rFonts w:eastAsia="Times New Roman"/>
                <w:b/>
                <w:bCs/>
                <w:position w:val="2"/>
                <w:sz w:val="20"/>
                <w:szCs w:val="20"/>
                <w:rtl/>
                <w:lang w:eastAsia="en-US" w:bidi="ar-EG"/>
              </w:rPr>
              <w:t>الشركة</w:t>
            </w:r>
          </w:p>
        </w:tc>
        <w:tc>
          <w:tcPr>
            <w:tcW w:w="557" w:type="pct"/>
            <w:noWrap/>
            <w:hideMark/>
          </w:tcPr>
          <w:p w14:paraId="0DAF11B9" w14:textId="3EC185FB" w:rsidR="008825E8" w:rsidRPr="004F4EAF" w:rsidRDefault="008825E8" w:rsidP="00ED6E1B">
            <w:pPr>
              <w:keepNext/>
              <w:spacing w:before="40" w:after="40" w:line="240" w:lineRule="exact"/>
              <w:jc w:val="center"/>
              <w:rPr>
                <w:rFonts w:eastAsia="Times New Roman"/>
                <w:b/>
                <w:bCs/>
                <w:position w:val="2"/>
                <w:sz w:val="20"/>
                <w:szCs w:val="20"/>
                <w:lang w:eastAsia="en-US" w:bidi="ar-EG"/>
              </w:rPr>
            </w:pPr>
            <w:r w:rsidRPr="004F4EAF">
              <w:rPr>
                <w:rFonts w:eastAsia="Times New Roman"/>
                <w:b/>
                <w:bCs/>
                <w:position w:val="2"/>
                <w:sz w:val="20"/>
                <w:szCs w:val="20"/>
                <w:rtl/>
                <w:lang w:eastAsia="en-US" w:bidi="ar-EG"/>
              </w:rPr>
              <w:t>مبلغ الفاتورة</w:t>
            </w:r>
          </w:p>
        </w:tc>
        <w:tc>
          <w:tcPr>
            <w:tcW w:w="597" w:type="pct"/>
            <w:noWrap/>
            <w:hideMark/>
          </w:tcPr>
          <w:p w14:paraId="1047AED1" w14:textId="5B5A5266" w:rsidR="008825E8" w:rsidRPr="004F4EAF" w:rsidRDefault="008825E8" w:rsidP="00ED6E1B">
            <w:pPr>
              <w:keepNext/>
              <w:spacing w:before="40" w:after="40" w:line="240" w:lineRule="exact"/>
              <w:jc w:val="center"/>
              <w:rPr>
                <w:rFonts w:eastAsia="Times New Roman"/>
                <w:b/>
                <w:bCs/>
                <w:position w:val="2"/>
                <w:sz w:val="20"/>
                <w:szCs w:val="20"/>
                <w:lang w:eastAsia="en-US" w:bidi="ar-EG"/>
              </w:rPr>
            </w:pPr>
            <w:r w:rsidRPr="004F4EAF">
              <w:rPr>
                <w:rFonts w:eastAsia="Times New Roman"/>
                <w:b/>
                <w:bCs/>
                <w:position w:val="2"/>
                <w:sz w:val="20"/>
                <w:szCs w:val="20"/>
                <w:rtl/>
                <w:lang w:eastAsia="en-US" w:bidi="ar-EG"/>
              </w:rPr>
              <w:t>المبلغ المدفوع</w:t>
            </w:r>
          </w:p>
        </w:tc>
        <w:tc>
          <w:tcPr>
            <w:tcW w:w="610" w:type="pct"/>
            <w:noWrap/>
            <w:hideMark/>
          </w:tcPr>
          <w:p w14:paraId="290A3BC7" w14:textId="3C9968CE" w:rsidR="008825E8" w:rsidRPr="004F4EAF" w:rsidRDefault="008825E8" w:rsidP="00ED6E1B">
            <w:pPr>
              <w:keepNext/>
              <w:spacing w:before="40" w:after="40" w:line="240" w:lineRule="exact"/>
              <w:jc w:val="center"/>
              <w:rPr>
                <w:rFonts w:eastAsia="Times New Roman"/>
                <w:b/>
                <w:bCs/>
                <w:position w:val="2"/>
                <w:sz w:val="20"/>
                <w:szCs w:val="20"/>
                <w:lang w:eastAsia="en-US" w:bidi="ar-EG"/>
              </w:rPr>
            </w:pPr>
            <w:r w:rsidRPr="004F4EAF">
              <w:rPr>
                <w:rFonts w:eastAsia="Times New Roman"/>
                <w:b/>
                <w:bCs/>
                <w:position w:val="2"/>
                <w:sz w:val="20"/>
                <w:szCs w:val="20"/>
                <w:rtl/>
                <w:lang w:eastAsia="en-US" w:bidi="ar-EG"/>
              </w:rPr>
              <w:t>الرصيد المستحق</w:t>
            </w:r>
          </w:p>
        </w:tc>
      </w:tr>
      <w:tr w:rsidR="008825E8" w:rsidRPr="004F4EAF" w14:paraId="7B9A4031" w14:textId="77777777" w:rsidTr="005B1273">
        <w:trPr>
          <w:trHeight w:val="300"/>
        </w:trPr>
        <w:tc>
          <w:tcPr>
            <w:tcW w:w="879" w:type="pct"/>
            <w:noWrap/>
            <w:hideMark/>
          </w:tcPr>
          <w:p w14:paraId="085A7C59" w14:textId="77777777" w:rsidR="008825E8" w:rsidRPr="004F4EAF" w:rsidRDefault="008825E8" w:rsidP="008825E8">
            <w:pPr>
              <w:spacing w:before="20" w:after="20" w:line="240" w:lineRule="exact"/>
              <w:rPr>
                <w:position w:val="2"/>
                <w:sz w:val="20"/>
                <w:szCs w:val="20"/>
              </w:rPr>
            </w:pPr>
            <w:r w:rsidRPr="004F4EAF">
              <w:rPr>
                <w:position w:val="2"/>
                <w:sz w:val="20"/>
                <w:szCs w:val="20"/>
              </w:rPr>
              <w:t>TLC 2019</w:t>
            </w:r>
          </w:p>
        </w:tc>
        <w:tc>
          <w:tcPr>
            <w:tcW w:w="738" w:type="pct"/>
            <w:noWrap/>
            <w:hideMark/>
          </w:tcPr>
          <w:p w14:paraId="12612A31" w14:textId="2AF5E867" w:rsidR="008825E8" w:rsidRPr="004F4EAF" w:rsidRDefault="008825E8" w:rsidP="008825E8">
            <w:pPr>
              <w:spacing w:before="20" w:after="20" w:line="240" w:lineRule="exact"/>
              <w:rPr>
                <w:position w:val="2"/>
                <w:sz w:val="20"/>
                <w:szCs w:val="20"/>
              </w:rPr>
            </w:pPr>
            <w:r w:rsidRPr="004F4EAF">
              <w:rPr>
                <w:rFonts w:hint="cs"/>
                <w:position w:val="2"/>
                <w:sz w:val="20"/>
                <w:szCs w:val="20"/>
                <w:rtl/>
              </w:rPr>
              <w:t>الكونغو</w:t>
            </w:r>
          </w:p>
        </w:tc>
        <w:tc>
          <w:tcPr>
            <w:tcW w:w="1619" w:type="pct"/>
            <w:noWrap/>
            <w:hideMark/>
          </w:tcPr>
          <w:p w14:paraId="349C54B2" w14:textId="77777777" w:rsidR="008825E8" w:rsidRPr="004F4EAF" w:rsidRDefault="008825E8" w:rsidP="005B1273">
            <w:pPr>
              <w:spacing w:before="20" w:after="20" w:line="240" w:lineRule="exact"/>
              <w:jc w:val="right"/>
              <w:rPr>
                <w:position w:val="2"/>
                <w:sz w:val="20"/>
                <w:szCs w:val="20"/>
                <w:lang w:val="fr-FR"/>
              </w:rPr>
            </w:pPr>
            <w:r w:rsidRPr="004F4EAF">
              <w:rPr>
                <w:position w:val="2"/>
                <w:sz w:val="20"/>
                <w:szCs w:val="20"/>
                <w:lang w:val="fr-FR"/>
              </w:rPr>
              <w:t>Centre Intégré de Développement (CID)</w:t>
            </w:r>
          </w:p>
        </w:tc>
        <w:tc>
          <w:tcPr>
            <w:tcW w:w="557" w:type="pct"/>
            <w:noWrap/>
            <w:hideMark/>
          </w:tcPr>
          <w:p w14:paraId="6C6A01A9" w14:textId="37BC2D0E" w:rsidR="008825E8" w:rsidRPr="004F4EAF" w:rsidRDefault="008825E8" w:rsidP="008825E8">
            <w:pPr>
              <w:spacing w:before="20" w:after="20" w:line="240" w:lineRule="exact"/>
              <w:jc w:val="right"/>
              <w:rPr>
                <w:position w:val="2"/>
                <w:sz w:val="20"/>
                <w:szCs w:val="20"/>
              </w:rPr>
            </w:pPr>
            <w:r w:rsidRPr="004F4EAF">
              <w:rPr>
                <w:position w:val="2"/>
                <w:sz w:val="20"/>
                <w:szCs w:val="20"/>
              </w:rPr>
              <w:t>5 400,00</w:t>
            </w:r>
          </w:p>
        </w:tc>
        <w:tc>
          <w:tcPr>
            <w:tcW w:w="597" w:type="pct"/>
            <w:noWrap/>
            <w:hideMark/>
          </w:tcPr>
          <w:p w14:paraId="39CE97CC" w14:textId="689CCAA0" w:rsidR="008825E8" w:rsidRPr="004F4EAF" w:rsidRDefault="008825E8" w:rsidP="008825E8">
            <w:pPr>
              <w:spacing w:before="20" w:after="20" w:line="240" w:lineRule="exact"/>
              <w:jc w:val="right"/>
              <w:rPr>
                <w:position w:val="2"/>
                <w:sz w:val="20"/>
                <w:szCs w:val="20"/>
              </w:rPr>
            </w:pPr>
            <w:r w:rsidRPr="004F4EAF">
              <w:rPr>
                <w:position w:val="2"/>
                <w:sz w:val="20"/>
                <w:szCs w:val="20"/>
              </w:rPr>
              <w:t>0,00</w:t>
            </w:r>
          </w:p>
        </w:tc>
        <w:tc>
          <w:tcPr>
            <w:tcW w:w="610" w:type="pct"/>
            <w:noWrap/>
            <w:hideMark/>
          </w:tcPr>
          <w:p w14:paraId="45A23A10" w14:textId="09F2ECF7" w:rsidR="008825E8" w:rsidRPr="004F4EAF" w:rsidRDefault="008825E8" w:rsidP="008825E8">
            <w:pPr>
              <w:spacing w:before="20" w:after="20" w:line="240" w:lineRule="exact"/>
              <w:jc w:val="right"/>
              <w:rPr>
                <w:position w:val="2"/>
                <w:sz w:val="20"/>
                <w:szCs w:val="20"/>
              </w:rPr>
            </w:pPr>
            <w:r w:rsidRPr="004F4EAF">
              <w:rPr>
                <w:position w:val="2"/>
                <w:sz w:val="20"/>
                <w:szCs w:val="20"/>
              </w:rPr>
              <w:t>5 400,00</w:t>
            </w:r>
          </w:p>
        </w:tc>
      </w:tr>
      <w:tr w:rsidR="008825E8" w:rsidRPr="004F4EAF" w14:paraId="14B3B2D2" w14:textId="77777777" w:rsidTr="005B1273">
        <w:trPr>
          <w:trHeight w:val="300"/>
        </w:trPr>
        <w:tc>
          <w:tcPr>
            <w:tcW w:w="879" w:type="pct"/>
            <w:noWrap/>
            <w:hideMark/>
          </w:tcPr>
          <w:p w14:paraId="679D8378" w14:textId="77777777" w:rsidR="008825E8" w:rsidRPr="004F4EAF" w:rsidRDefault="008825E8" w:rsidP="008825E8">
            <w:pPr>
              <w:spacing w:before="20" w:after="20" w:line="240" w:lineRule="exact"/>
              <w:rPr>
                <w:position w:val="2"/>
                <w:sz w:val="20"/>
                <w:szCs w:val="20"/>
              </w:rPr>
            </w:pPr>
            <w:r w:rsidRPr="004F4EAF">
              <w:rPr>
                <w:position w:val="2"/>
                <w:sz w:val="20"/>
                <w:szCs w:val="20"/>
              </w:rPr>
              <w:t>TLC 2019</w:t>
            </w:r>
          </w:p>
        </w:tc>
        <w:tc>
          <w:tcPr>
            <w:tcW w:w="738" w:type="pct"/>
            <w:noWrap/>
            <w:vAlign w:val="bottom"/>
            <w:hideMark/>
          </w:tcPr>
          <w:p w14:paraId="20C9938C" w14:textId="1E2931AC" w:rsidR="008825E8" w:rsidRPr="004F4EAF" w:rsidRDefault="008825E8" w:rsidP="008825E8">
            <w:pPr>
              <w:spacing w:before="20" w:after="20" w:line="240" w:lineRule="exact"/>
              <w:rPr>
                <w:color w:val="000000"/>
                <w:position w:val="2"/>
                <w:sz w:val="20"/>
                <w:szCs w:val="20"/>
              </w:rPr>
            </w:pPr>
            <w:r w:rsidRPr="004F4EAF">
              <w:rPr>
                <w:rFonts w:hint="cs"/>
                <w:color w:val="000000"/>
                <w:position w:val="2"/>
                <w:sz w:val="20"/>
                <w:szCs w:val="20"/>
                <w:rtl/>
              </w:rPr>
              <w:t>جنوب إفريقيا</w:t>
            </w:r>
          </w:p>
        </w:tc>
        <w:tc>
          <w:tcPr>
            <w:tcW w:w="1619" w:type="pct"/>
            <w:noWrap/>
            <w:hideMark/>
          </w:tcPr>
          <w:p w14:paraId="702E2C7C" w14:textId="77777777" w:rsidR="008825E8" w:rsidRPr="004F4EAF" w:rsidRDefault="008825E8" w:rsidP="005B1273">
            <w:pPr>
              <w:spacing w:before="20" w:after="20" w:line="240" w:lineRule="exact"/>
              <w:jc w:val="right"/>
              <w:rPr>
                <w:position w:val="2"/>
                <w:sz w:val="20"/>
                <w:szCs w:val="20"/>
              </w:rPr>
            </w:pPr>
            <w:proofErr w:type="spellStart"/>
            <w:r w:rsidRPr="004F4EAF">
              <w:rPr>
                <w:position w:val="2"/>
                <w:sz w:val="20"/>
                <w:szCs w:val="20"/>
              </w:rPr>
              <w:t>Orizur</w:t>
            </w:r>
            <w:proofErr w:type="spellEnd"/>
            <w:r w:rsidRPr="004F4EAF">
              <w:rPr>
                <w:position w:val="2"/>
                <w:sz w:val="20"/>
                <w:szCs w:val="20"/>
              </w:rPr>
              <w:t xml:space="preserve"> Consulting Enterprise Pty Ltd.</w:t>
            </w:r>
          </w:p>
        </w:tc>
        <w:tc>
          <w:tcPr>
            <w:tcW w:w="557" w:type="pct"/>
            <w:noWrap/>
            <w:hideMark/>
          </w:tcPr>
          <w:p w14:paraId="366D8DF4" w14:textId="1A1D203B" w:rsidR="008825E8" w:rsidRPr="004F4EAF" w:rsidRDefault="008825E8" w:rsidP="008825E8">
            <w:pPr>
              <w:spacing w:before="20" w:after="20" w:line="240" w:lineRule="exact"/>
              <w:jc w:val="right"/>
              <w:rPr>
                <w:position w:val="2"/>
                <w:sz w:val="20"/>
                <w:szCs w:val="20"/>
              </w:rPr>
            </w:pPr>
            <w:r w:rsidRPr="004F4EAF">
              <w:rPr>
                <w:position w:val="2"/>
                <w:sz w:val="20"/>
                <w:szCs w:val="20"/>
              </w:rPr>
              <w:t>1 000,00</w:t>
            </w:r>
          </w:p>
        </w:tc>
        <w:tc>
          <w:tcPr>
            <w:tcW w:w="597" w:type="pct"/>
            <w:noWrap/>
            <w:hideMark/>
          </w:tcPr>
          <w:p w14:paraId="23EB9BB0" w14:textId="059862D9" w:rsidR="008825E8" w:rsidRPr="004F4EAF" w:rsidRDefault="008825E8" w:rsidP="008825E8">
            <w:pPr>
              <w:spacing w:before="20" w:after="20" w:line="240" w:lineRule="exact"/>
              <w:jc w:val="right"/>
              <w:rPr>
                <w:position w:val="2"/>
                <w:sz w:val="20"/>
                <w:szCs w:val="20"/>
              </w:rPr>
            </w:pPr>
            <w:r w:rsidRPr="004F4EAF">
              <w:rPr>
                <w:position w:val="2"/>
                <w:sz w:val="20"/>
                <w:szCs w:val="20"/>
              </w:rPr>
              <w:t>0,00</w:t>
            </w:r>
          </w:p>
        </w:tc>
        <w:tc>
          <w:tcPr>
            <w:tcW w:w="610" w:type="pct"/>
            <w:noWrap/>
            <w:hideMark/>
          </w:tcPr>
          <w:p w14:paraId="20C084CF" w14:textId="3262230E" w:rsidR="008825E8" w:rsidRPr="004F4EAF" w:rsidRDefault="008825E8" w:rsidP="008825E8">
            <w:pPr>
              <w:spacing w:before="20" w:after="20" w:line="240" w:lineRule="exact"/>
              <w:jc w:val="right"/>
              <w:rPr>
                <w:position w:val="2"/>
                <w:sz w:val="20"/>
                <w:szCs w:val="20"/>
              </w:rPr>
            </w:pPr>
            <w:r w:rsidRPr="004F4EAF">
              <w:rPr>
                <w:position w:val="2"/>
                <w:sz w:val="20"/>
                <w:szCs w:val="20"/>
              </w:rPr>
              <w:t>1 000,00</w:t>
            </w:r>
          </w:p>
        </w:tc>
      </w:tr>
      <w:tr w:rsidR="008825E8" w:rsidRPr="004F4EAF" w14:paraId="157C1E5F" w14:textId="77777777" w:rsidTr="005B1273">
        <w:trPr>
          <w:trHeight w:val="300"/>
        </w:trPr>
        <w:tc>
          <w:tcPr>
            <w:tcW w:w="879" w:type="pct"/>
            <w:noWrap/>
            <w:hideMark/>
          </w:tcPr>
          <w:p w14:paraId="4CDFEFEA" w14:textId="77777777" w:rsidR="008825E8" w:rsidRPr="004F4EAF" w:rsidRDefault="008825E8" w:rsidP="008825E8">
            <w:pPr>
              <w:spacing w:before="20" w:after="20" w:line="240" w:lineRule="exact"/>
              <w:rPr>
                <w:position w:val="2"/>
                <w:sz w:val="20"/>
                <w:szCs w:val="20"/>
              </w:rPr>
            </w:pPr>
            <w:r w:rsidRPr="004F4EAF">
              <w:rPr>
                <w:position w:val="2"/>
                <w:sz w:val="20"/>
                <w:szCs w:val="20"/>
              </w:rPr>
              <w:t>TLC 2019</w:t>
            </w:r>
          </w:p>
        </w:tc>
        <w:tc>
          <w:tcPr>
            <w:tcW w:w="738" w:type="pct"/>
            <w:noWrap/>
            <w:hideMark/>
          </w:tcPr>
          <w:p w14:paraId="4603C4BD" w14:textId="7F41B86D" w:rsidR="008825E8" w:rsidRPr="004F4EAF" w:rsidRDefault="008825E8" w:rsidP="008825E8">
            <w:pPr>
              <w:spacing w:before="20" w:after="20" w:line="240" w:lineRule="exact"/>
              <w:rPr>
                <w:position w:val="2"/>
                <w:sz w:val="20"/>
                <w:szCs w:val="20"/>
              </w:rPr>
            </w:pPr>
            <w:r w:rsidRPr="004F4EAF">
              <w:rPr>
                <w:rFonts w:hint="cs"/>
                <w:position w:val="2"/>
                <w:sz w:val="20"/>
                <w:szCs w:val="20"/>
                <w:rtl/>
              </w:rPr>
              <w:t>الإمارات العربية المتحدة</w:t>
            </w:r>
          </w:p>
        </w:tc>
        <w:tc>
          <w:tcPr>
            <w:tcW w:w="1619" w:type="pct"/>
            <w:noWrap/>
            <w:hideMark/>
          </w:tcPr>
          <w:p w14:paraId="199F739C" w14:textId="77777777" w:rsidR="008825E8" w:rsidRPr="004F4EAF" w:rsidRDefault="008825E8" w:rsidP="005B1273">
            <w:pPr>
              <w:spacing w:before="20" w:after="20" w:line="240" w:lineRule="exact"/>
              <w:jc w:val="right"/>
              <w:rPr>
                <w:position w:val="2"/>
                <w:sz w:val="20"/>
                <w:szCs w:val="20"/>
              </w:rPr>
            </w:pPr>
            <w:r w:rsidRPr="004F4EAF">
              <w:rPr>
                <w:position w:val="2"/>
                <w:sz w:val="20"/>
                <w:szCs w:val="20"/>
              </w:rPr>
              <w:t>Smart Life for IT</w:t>
            </w:r>
          </w:p>
        </w:tc>
        <w:tc>
          <w:tcPr>
            <w:tcW w:w="557" w:type="pct"/>
            <w:noWrap/>
            <w:hideMark/>
          </w:tcPr>
          <w:p w14:paraId="1522DF32" w14:textId="468BA4FC" w:rsidR="008825E8" w:rsidRPr="004F4EAF" w:rsidRDefault="008825E8" w:rsidP="008825E8">
            <w:pPr>
              <w:spacing w:before="20" w:after="20" w:line="240" w:lineRule="exact"/>
              <w:jc w:val="right"/>
              <w:rPr>
                <w:position w:val="2"/>
                <w:sz w:val="20"/>
                <w:szCs w:val="20"/>
              </w:rPr>
            </w:pPr>
            <w:r w:rsidRPr="004F4EAF">
              <w:rPr>
                <w:position w:val="2"/>
                <w:sz w:val="20"/>
                <w:szCs w:val="20"/>
              </w:rPr>
              <w:t>5 400,00</w:t>
            </w:r>
          </w:p>
        </w:tc>
        <w:tc>
          <w:tcPr>
            <w:tcW w:w="597" w:type="pct"/>
            <w:noWrap/>
            <w:hideMark/>
          </w:tcPr>
          <w:p w14:paraId="75D94B7D" w14:textId="5A41D514" w:rsidR="008825E8" w:rsidRPr="004F4EAF" w:rsidRDefault="008825E8" w:rsidP="008825E8">
            <w:pPr>
              <w:spacing w:before="20" w:after="20" w:line="240" w:lineRule="exact"/>
              <w:jc w:val="right"/>
              <w:rPr>
                <w:position w:val="2"/>
                <w:sz w:val="20"/>
                <w:szCs w:val="20"/>
              </w:rPr>
            </w:pPr>
            <w:r w:rsidRPr="004F4EAF">
              <w:rPr>
                <w:position w:val="2"/>
                <w:sz w:val="20"/>
                <w:szCs w:val="20"/>
              </w:rPr>
              <w:t>0,00</w:t>
            </w:r>
          </w:p>
        </w:tc>
        <w:tc>
          <w:tcPr>
            <w:tcW w:w="610" w:type="pct"/>
            <w:noWrap/>
            <w:hideMark/>
          </w:tcPr>
          <w:p w14:paraId="2C3201CF" w14:textId="3177BBC0" w:rsidR="008825E8" w:rsidRPr="004F4EAF" w:rsidRDefault="008825E8" w:rsidP="008825E8">
            <w:pPr>
              <w:spacing w:before="20" w:after="20" w:line="240" w:lineRule="exact"/>
              <w:jc w:val="right"/>
              <w:rPr>
                <w:position w:val="2"/>
                <w:sz w:val="20"/>
                <w:szCs w:val="20"/>
              </w:rPr>
            </w:pPr>
            <w:r w:rsidRPr="004F4EAF">
              <w:rPr>
                <w:position w:val="2"/>
                <w:sz w:val="20"/>
                <w:szCs w:val="20"/>
              </w:rPr>
              <w:t>5 400,00</w:t>
            </w:r>
          </w:p>
        </w:tc>
      </w:tr>
      <w:tr w:rsidR="008825E8" w:rsidRPr="004F4EAF" w14:paraId="7668B2AD" w14:textId="77777777" w:rsidTr="005B1273">
        <w:trPr>
          <w:trHeight w:val="300"/>
        </w:trPr>
        <w:tc>
          <w:tcPr>
            <w:tcW w:w="879" w:type="pct"/>
            <w:noWrap/>
            <w:hideMark/>
          </w:tcPr>
          <w:p w14:paraId="55A5D084" w14:textId="77777777" w:rsidR="008825E8" w:rsidRPr="004F4EAF" w:rsidRDefault="008825E8" w:rsidP="008825E8">
            <w:pPr>
              <w:spacing w:before="20" w:after="20" w:line="240" w:lineRule="exact"/>
              <w:rPr>
                <w:position w:val="2"/>
                <w:sz w:val="20"/>
                <w:szCs w:val="20"/>
              </w:rPr>
            </w:pPr>
            <w:r w:rsidRPr="004F4EAF">
              <w:rPr>
                <w:position w:val="2"/>
                <w:sz w:val="20"/>
                <w:szCs w:val="20"/>
              </w:rPr>
              <w:t>TLC 2019</w:t>
            </w:r>
          </w:p>
        </w:tc>
        <w:tc>
          <w:tcPr>
            <w:tcW w:w="738" w:type="pct"/>
            <w:noWrap/>
            <w:hideMark/>
          </w:tcPr>
          <w:p w14:paraId="553D4606" w14:textId="3030BE17" w:rsidR="008825E8" w:rsidRPr="004F4EAF" w:rsidRDefault="008825E8" w:rsidP="008825E8">
            <w:pPr>
              <w:spacing w:before="20" w:after="20" w:line="240" w:lineRule="exact"/>
              <w:rPr>
                <w:position w:val="2"/>
                <w:sz w:val="20"/>
                <w:szCs w:val="20"/>
              </w:rPr>
            </w:pPr>
            <w:r w:rsidRPr="004F4EAF">
              <w:rPr>
                <w:rFonts w:hint="cs"/>
                <w:position w:val="2"/>
                <w:sz w:val="20"/>
                <w:szCs w:val="20"/>
                <w:rtl/>
              </w:rPr>
              <w:t>غانا</w:t>
            </w:r>
          </w:p>
        </w:tc>
        <w:tc>
          <w:tcPr>
            <w:tcW w:w="1619" w:type="pct"/>
            <w:noWrap/>
            <w:hideMark/>
          </w:tcPr>
          <w:p w14:paraId="2AB42780" w14:textId="77777777" w:rsidR="008825E8" w:rsidRPr="004F4EAF" w:rsidRDefault="008825E8" w:rsidP="005B1273">
            <w:pPr>
              <w:spacing w:before="20" w:after="20" w:line="240" w:lineRule="exact"/>
              <w:jc w:val="right"/>
              <w:rPr>
                <w:position w:val="2"/>
                <w:sz w:val="20"/>
                <w:szCs w:val="20"/>
              </w:rPr>
            </w:pPr>
            <w:proofErr w:type="spellStart"/>
            <w:r w:rsidRPr="004F4EAF">
              <w:rPr>
                <w:position w:val="2"/>
                <w:sz w:val="20"/>
                <w:szCs w:val="20"/>
              </w:rPr>
              <w:t>Tawo</w:t>
            </w:r>
            <w:proofErr w:type="spellEnd"/>
            <w:r w:rsidRPr="004F4EAF">
              <w:rPr>
                <w:position w:val="2"/>
                <w:sz w:val="20"/>
                <w:szCs w:val="20"/>
              </w:rPr>
              <w:t xml:space="preserve"> Mobile Technologies</w:t>
            </w:r>
          </w:p>
        </w:tc>
        <w:tc>
          <w:tcPr>
            <w:tcW w:w="557" w:type="pct"/>
            <w:noWrap/>
            <w:hideMark/>
          </w:tcPr>
          <w:p w14:paraId="5C5C32BD" w14:textId="6809C73B" w:rsidR="008825E8" w:rsidRPr="004F4EAF" w:rsidRDefault="008825E8" w:rsidP="008825E8">
            <w:pPr>
              <w:spacing w:before="20" w:after="20" w:line="240" w:lineRule="exact"/>
              <w:jc w:val="right"/>
              <w:rPr>
                <w:position w:val="2"/>
                <w:sz w:val="20"/>
                <w:szCs w:val="20"/>
              </w:rPr>
            </w:pPr>
            <w:r w:rsidRPr="004F4EAF">
              <w:rPr>
                <w:position w:val="2"/>
                <w:sz w:val="20"/>
                <w:szCs w:val="20"/>
              </w:rPr>
              <w:t>1 000,00</w:t>
            </w:r>
          </w:p>
        </w:tc>
        <w:tc>
          <w:tcPr>
            <w:tcW w:w="597" w:type="pct"/>
            <w:noWrap/>
            <w:hideMark/>
          </w:tcPr>
          <w:p w14:paraId="58136350" w14:textId="10181E95" w:rsidR="008825E8" w:rsidRPr="004F4EAF" w:rsidRDefault="008825E8" w:rsidP="008825E8">
            <w:pPr>
              <w:spacing w:before="20" w:after="20" w:line="240" w:lineRule="exact"/>
              <w:jc w:val="right"/>
              <w:rPr>
                <w:position w:val="2"/>
                <w:sz w:val="20"/>
                <w:szCs w:val="20"/>
              </w:rPr>
            </w:pPr>
            <w:r w:rsidRPr="004F4EAF">
              <w:rPr>
                <w:position w:val="2"/>
                <w:sz w:val="20"/>
                <w:szCs w:val="20"/>
              </w:rPr>
              <w:t>0,00</w:t>
            </w:r>
          </w:p>
        </w:tc>
        <w:tc>
          <w:tcPr>
            <w:tcW w:w="610" w:type="pct"/>
            <w:noWrap/>
            <w:hideMark/>
          </w:tcPr>
          <w:p w14:paraId="7AD5C80E" w14:textId="7B5977DC" w:rsidR="008825E8" w:rsidRPr="004F4EAF" w:rsidRDefault="008825E8" w:rsidP="008825E8">
            <w:pPr>
              <w:spacing w:before="20" w:after="20" w:line="240" w:lineRule="exact"/>
              <w:jc w:val="right"/>
              <w:rPr>
                <w:position w:val="2"/>
                <w:sz w:val="20"/>
                <w:szCs w:val="20"/>
              </w:rPr>
            </w:pPr>
            <w:r w:rsidRPr="004F4EAF">
              <w:rPr>
                <w:position w:val="2"/>
                <w:sz w:val="20"/>
                <w:szCs w:val="20"/>
              </w:rPr>
              <w:t>1 000,00</w:t>
            </w:r>
          </w:p>
        </w:tc>
      </w:tr>
      <w:tr w:rsidR="008825E8" w:rsidRPr="004F4EAF" w14:paraId="7EA36973" w14:textId="77777777" w:rsidTr="005B1273">
        <w:trPr>
          <w:trHeight w:val="300"/>
        </w:trPr>
        <w:tc>
          <w:tcPr>
            <w:tcW w:w="879" w:type="pct"/>
            <w:noWrap/>
            <w:hideMark/>
          </w:tcPr>
          <w:p w14:paraId="299B7EC6" w14:textId="77777777" w:rsidR="008825E8" w:rsidRPr="004F4EAF" w:rsidRDefault="008825E8" w:rsidP="008825E8">
            <w:pPr>
              <w:spacing w:before="20" w:after="20" w:line="240" w:lineRule="exact"/>
              <w:rPr>
                <w:position w:val="2"/>
                <w:sz w:val="20"/>
                <w:szCs w:val="20"/>
              </w:rPr>
            </w:pPr>
            <w:r w:rsidRPr="004F4EAF">
              <w:rPr>
                <w:position w:val="2"/>
                <w:sz w:val="20"/>
                <w:szCs w:val="20"/>
              </w:rPr>
              <w:t>TLC 2019</w:t>
            </w:r>
          </w:p>
        </w:tc>
        <w:tc>
          <w:tcPr>
            <w:tcW w:w="738" w:type="pct"/>
            <w:noWrap/>
            <w:hideMark/>
          </w:tcPr>
          <w:p w14:paraId="4D5B495F" w14:textId="6FA52F6A" w:rsidR="008825E8" w:rsidRPr="004F4EAF" w:rsidRDefault="008825E8" w:rsidP="008825E8">
            <w:pPr>
              <w:spacing w:before="20" w:after="20" w:line="240" w:lineRule="exact"/>
              <w:rPr>
                <w:position w:val="2"/>
                <w:sz w:val="20"/>
                <w:szCs w:val="20"/>
              </w:rPr>
            </w:pPr>
            <w:r w:rsidRPr="004F4EAF">
              <w:rPr>
                <w:rFonts w:hint="cs"/>
                <w:position w:val="2"/>
                <w:sz w:val="20"/>
                <w:szCs w:val="20"/>
                <w:rtl/>
              </w:rPr>
              <w:t>الهند</w:t>
            </w:r>
          </w:p>
        </w:tc>
        <w:tc>
          <w:tcPr>
            <w:tcW w:w="1619" w:type="pct"/>
            <w:noWrap/>
            <w:hideMark/>
          </w:tcPr>
          <w:p w14:paraId="421A9A60" w14:textId="77777777" w:rsidR="008825E8" w:rsidRPr="004F4EAF" w:rsidRDefault="008825E8" w:rsidP="005B1273">
            <w:pPr>
              <w:spacing w:before="20" w:after="20" w:line="240" w:lineRule="exact"/>
              <w:jc w:val="right"/>
              <w:rPr>
                <w:position w:val="2"/>
                <w:sz w:val="20"/>
                <w:szCs w:val="20"/>
              </w:rPr>
            </w:pPr>
            <w:r w:rsidRPr="004F4EAF">
              <w:rPr>
                <w:position w:val="2"/>
                <w:sz w:val="20"/>
                <w:szCs w:val="20"/>
              </w:rPr>
              <w:t>Telecommunication Headsets India Ltd.</w:t>
            </w:r>
          </w:p>
        </w:tc>
        <w:tc>
          <w:tcPr>
            <w:tcW w:w="557" w:type="pct"/>
            <w:noWrap/>
            <w:hideMark/>
          </w:tcPr>
          <w:p w14:paraId="11A13F0D" w14:textId="7ACB3A18" w:rsidR="008825E8" w:rsidRPr="004F4EAF" w:rsidRDefault="008825E8" w:rsidP="008825E8">
            <w:pPr>
              <w:spacing w:before="20" w:after="20" w:line="240" w:lineRule="exact"/>
              <w:jc w:val="right"/>
              <w:rPr>
                <w:position w:val="2"/>
                <w:sz w:val="20"/>
                <w:szCs w:val="20"/>
              </w:rPr>
            </w:pPr>
            <w:r w:rsidRPr="004F4EAF">
              <w:rPr>
                <w:position w:val="2"/>
                <w:sz w:val="20"/>
                <w:szCs w:val="20"/>
              </w:rPr>
              <w:t>800,00</w:t>
            </w:r>
          </w:p>
        </w:tc>
        <w:tc>
          <w:tcPr>
            <w:tcW w:w="597" w:type="pct"/>
            <w:noWrap/>
            <w:hideMark/>
          </w:tcPr>
          <w:p w14:paraId="71FC97F5" w14:textId="21690334" w:rsidR="008825E8" w:rsidRPr="004F4EAF" w:rsidRDefault="008825E8" w:rsidP="008825E8">
            <w:pPr>
              <w:spacing w:before="20" w:after="20" w:line="240" w:lineRule="exact"/>
              <w:jc w:val="right"/>
              <w:rPr>
                <w:position w:val="2"/>
                <w:sz w:val="20"/>
                <w:szCs w:val="20"/>
              </w:rPr>
            </w:pPr>
            <w:r w:rsidRPr="004F4EAF">
              <w:rPr>
                <w:position w:val="2"/>
                <w:sz w:val="20"/>
                <w:szCs w:val="20"/>
              </w:rPr>
              <w:t>0,00</w:t>
            </w:r>
          </w:p>
        </w:tc>
        <w:tc>
          <w:tcPr>
            <w:tcW w:w="610" w:type="pct"/>
            <w:noWrap/>
            <w:hideMark/>
          </w:tcPr>
          <w:p w14:paraId="025E81BA" w14:textId="7E608C7F" w:rsidR="008825E8" w:rsidRPr="004F4EAF" w:rsidRDefault="008825E8" w:rsidP="008825E8">
            <w:pPr>
              <w:spacing w:before="20" w:after="20" w:line="240" w:lineRule="exact"/>
              <w:jc w:val="right"/>
              <w:rPr>
                <w:position w:val="2"/>
                <w:sz w:val="20"/>
                <w:szCs w:val="20"/>
              </w:rPr>
            </w:pPr>
            <w:r w:rsidRPr="004F4EAF">
              <w:rPr>
                <w:position w:val="2"/>
                <w:sz w:val="20"/>
                <w:szCs w:val="20"/>
              </w:rPr>
              <w:t>800,00</w:t>
            </w:r>
          </w:p>
        </w:tc>
      </w:tr>
      <w:tr w:rsidR="008825E8" w:rsidRPr="004F4EAF" w14:paraId="6C912057" w14:textId="77777777" w:rsidTr="005B1273">
        <w:trPr>
          <w:trHeight w:val="300"/>
        </w:trPr>
        <w:tc>
          <w:tcPr>
            <w:tcW w:w="879" w:type="pct"/>
            <w:noWrap/>
            <w:hideMark/>
          </w:tcPr>
          <w:p w14:paraId="5E11596A" w14:textId="77777777" w:rsidR="008825E8" w:rsidRPr="004F4EAF" w:rsidRDefault="008825E8" w:rsidP="008825E8">
            <w:pPr>
              <w:spacing w:before="20" w:after="20" w:line="240" w:lineRule="exact"/>
              <w:rPr>
                <w:position w:val="2"/>
                <w:sz w:val="20"/>
                <w:szCs w:val="20"/>
              </w:rPr>
            </w:pPr>
            <w:r w:rsidRPr="004F4EAF">
              <w:rPr>
                <w:position w:val="2"/>
                <w:sz w:val="20"/>
                <w:szCs w:val="20"/>
              </w:rPr>
              <w:t>TLC 2019</w:t>
            </w:r>
          </w:p>
        </w:tc>
        <w:tc>
          <w:tcPr>
            <w:tcW w:w="738" w:type="pct"/>
            <w:noWrap/>
            <w:hideMark/>
          </w:tcPr>
          <w:p w14:paraId="5AA012FE" w14:textId="4188B564" w:rsidR="008825E8" w:rsidRPr="004F4EAF" w:rsidRDefault="008825E8" w:rsidP="008825E8">
            <w:pPr>
              <w:spacing w:before="20" w:after="20" w:line="240" w:lineRule="exact"/>
              <w:rPr>
                <w:position w:val="2"/>
                <w:sz w:val="20"/>
                <w:szCs w:val="20"/>
              </w:rPr>
            </w:pPr>
            <w:r w:rsidRPr="004F4EAF">
              <w:rPr>
                <w:rFonts w:hint="cs"/>
                <w:position w:val="2"/>
                <w:sz w:val="20"/>
                <w:szCs w:val="20"/>
                <w:rtl/>
              </w:rPr>
              <w:t>هنغاريا</w:t>
            </w:r>
          </w:p>
        </w:tc>
        <w:tc>
          <w:tcPr>
            <w:tcW w:w="1619" w:type="pct"/>
            <w:noWrap/>
            <w:hideMark/>
          </w:tcPr>
          <w:p w14:paraId="4A059229" w14:textId="77777777" w:rsidR="008825E8" w:rsidRPr="004F4EAF" w:rsidRDefault="008825E8" w:rsidP="005B1273">
            <w:pPr>
              <w:spacing w:before="20" w:after="20" w:line="240" w:lineRule="exact"/>
              <w:jc w:val="right"/>
              <w:rPr>
                <w:position w:val="2"/>
                <w:sz w:val="20"/>
                <w:szCs w:val="20"/>
              </w:rPr>
            </w:pPr>
            <w:r w:rsidRPr="004F4EAF">
              <w:rPr>
                <w:position w:val="2"/>
                <w:sz w:val="20"/>
                <w:szCs w:val="20"/>
              </w:rPr>
              <w:t>The Digital Future Foundation</w:t>
            </w:r>
          </w:p>
        </w:tc>
        <w:tc>
          <w:tcPr>
            <w:tcW w:w="557" w:type="pct"/>
            <w:noWrap/>
            <w:hideMark/>
          </w:tcPr>
          <w:p w14:paraId="52C4FA59" w14:textId="290032D8" w:rsidR="008825E8" w:rsidRPr="004F4EAF" w:rsidRDefault="008825E8" w:rsidP="008825E8">
            <w:pPr>
              <w:spacing w:before="20" w:after="20" w:line="240" w:lineRule="exact"/>
              <w:jc w:val="right"/>
              <w:rPr>
                <w:position w:val="2"/>
                <w:sz w:val="20"/>
                <w:szCs w:val="20"/>
              </w:rPr>
            </w:pPr>
            <w:r w:rsidRPr="004F4EAF">
              <w:rPr>
                <w:position w:val="2"/>
                <w:sz w:val="20"/>
                <w:szCs w:val="20"/>
              </w:rPr>
              <w:t>48 000,00</w:t>
            </w:r>
          </w:p>
        </w:tc>
        <w:tc>
          <w:tcPr>
            <w:tcW w:w="597" w:type="pct"/>
            <w:noWrap/>
            <w:hideMark/>
          </w:tcPr>
          <w:p w14:paraId="69C4FECC" w14:textId="5232818A" w:rsidR="008825E8" w:rsidRPr="004F4EAF" w:rsidRDefault="008825E8" w:rsidP="008825E8">
            <w:pPr>
              <w:spacing w:before="20" w:after="20" w:line="240" w:lineRule="exact"/>
              <w:jc w:val="right"/>
              <w:rPr>
                <w:position w:val="2"/>
                <w:sz w:val="20"/>
                <w:szCs w:val="20"/>
              </w:rPr>
            </w:pPr>
            <w:r w:rsidRPr="004F4EAF">
              <w:rPr>
                <w:position w:val="2"/>
                <w:sz w:val="20"/>
                <w:szCs w:val="20"/>
              </w:rPr>
              <w:t>0,00</w:t>
            </w:r>
          </w:p>
        </w:tc>
        <w:tc>
          <w:tcPr>
            <w:tcW w:w="610" w:type="pct"/>
            <w:noWrap/>
            <w:hideMark/>
          </w:tcPr>
          <w:p w14:paraId="456FC97A" w14:textId="01995E48" w:rsidR="008825E8" w:rsidRPr="004F4EAF" w:rsidRDefault="008825E8" w:rsidP="008825E8">
            <w:pPr>
              <w:spacing w:before="20" w:after="20" w:line="240" w:lineRule="exact"/>
              <w:jc w:val="right"/>
              <w:rPr>
                <w:position w:val="2"/>
                <w:sz w:val="20"/>
                <w:szCs w:val="20"/>
              </w:rPr>
            </w:pPr>
            <w:r w:rsidRPr="004F4EAF">
              <w:rPr>
                <w:position w:val="2"/>
                <w:sz w:val="20"/>
                <w:szCs w:val="20"/>
              </w:rPr>
              <w:t>48 000,00</w:t>
            </w:r>
          </w:p>
        </w:tc>
      </w:tr>
      <w:tr w:rsidR="008825E8" w:rsidRPr="004F4EAF" w14:paraId="4C41D5AC" w14:textId="77777777" w:rsidTr="005B1273">
        <w:trPr>
          <w:trHeight w:val="300"/>
        </w:trPr>
        <w:tc>
          <w:tcPr>
            <w:tcW w:w="879" w:type="pct"/>
            <w:noWrap/>
            <w:hideMark/>
          </w:tcPr>
          <w:p w14:paraId="16928D56" w14:textId="77777777" w:rsidR="008825E8" w:rsidRPr="004F4EAF" w:rsidRDefault="008825E8" w:rsidP="008825E8">
            <w:pPr>
              <w:spacing w:before="20" w:after="20" w:line="240" w:lineRule="exact"/>
              <w:rPr>
                <w:position w:val="2"/>
                <w:sz w:val="20"/>
                <w:szCs w:val="20"/>
              </w:rPr>
            </w:pPr>
            <w:r w:rsidRPr="004F4EAF">
              <w:rPr>
                <w:position w:val="2"/>
                <w:sz w:val="20"/>
                <w:szCs w:val="20"/>
              </w:rPr>
              <w:t> </w:t>
            </w:r>
          </w:p>
        </w:tc>
        <w:tc>
          <w:tcPr>
            <w:tcW w:w="738" w:type="pct"/>
            <w:noWrap/>
            <w:hideMark/>
          </w:tcPr>
          <w:p w14:paraId="0F44ED18" w14:textId="77777777" w:rsidR="008825E8" w:rsidRPr="004F4EAF" w:rsidRDefault="008825E8" w:rsidP="008825E8">
            <w:pPr>
              <w:spacing w:before="20" w:after="20" w:line="240" w:lineRule="exact"/>
              <w:rPr>
                <w:position w:val="2"/>
                <w:sz w:val="20"/>
                <w:szCs w:val="20"/>
              </w:rPr>
            </w:pPr>
            <w:r w:rsidRPr="004F4EAF">
              <w:rPr>
                <w:position w:val="2"/>
                <w:sz w:val="20"/>
                <w:szCs w:val="20"/>
              </w:rPr>
              <w:t> </w:t>
            </w:r>
          </w:p>
        </w:tc>
        <w:tc>
          <w:tcPr>
            <w:tcW w:w="1619" w:type="pct"/>
            <w:noWrap/>
            <w:hideMark/>
          </w:tcPr>
          <w:p w14:paraId="624864D1" w14:textId="77777777" w:rsidR="008825E8" w:rsidRPr="004F4EAF" w:rsidRDefault="008825E8" w:rsidP="005B1273">
            <w:pPr>
              <w:spacing w:before="20" w:after="20" w:line="240" w:lineRule="exact"/>
              <w:jc w:val="right"/>
              <w:rPr>
                <w:position w:val="2"/>
                <w:sz w:val="20"/>
                <w:szCs w:val="20"/>
              </w:rPr>
            </w:pPr>
            <w:r w:rsidRPr="004F4EAF">
              <w:rPr>
                <w:position w:val="2"/>
                <w:sz w:val="20"/>
                <w:szCs w:val="20"/>
              </w:rPr>
              <w:t> </w:t>
            </w:r>
          </w:p>
        </w:tc>
        <w:tc>
          <w:tcPr>
            <w:tcW w:w="557" w:type="pct"/>
            <w:noWrap/>
            <w:hideMark/>
          </w:tcPr>
          <w:p w14:paraId="0E50A17C" w14:textId="77777777" w:rsidR="008825E8" w:rsidRPr="004F4EAF" w:rsidRDefault="008825E8" w:rsidP="008825E8">
            <w:pPr>
              <w:spacing w:before="20" w:after="20" w:line="240" w:lineRule="exact"/>
              <w:jc w:val="right"/>
              <w:rPr>
                <w:position w:val="2"/>
                <w:sz w:val="20"/>
                <w:szCs w:val="20"/>
              </w:rPr>
            </w:pPr>
            <w:r w:rsidRPr="004F4EAF">
              <w:rPr>
                <w:position w:val="2"/>
                <w:sz w:val="20"/>
                <w:szCs w:val="20"/>
              </w:rPr>
              <w:t> </w:t>
            </w:r>
          </w:p>
        </w:tc>
        <w:tc>
          <w:tcPr>
            <w:tcW w:w="597" w:type="pct"/>
            <w:noWrap/>
            <w:hideMark/>
          </w:tcPr>
          <w:p w14:paraId="464FD9AE" w14:textId="77777777" w:rsidR="008825E8" w:rsidRPr="004F4EAF" w:rsidRDefault="008825E8" w:rsidP="008825E8">
            <w:pPr>
              <w:spacing w:before="20" w:after="20" w:line="240" w:lineRule="exact"/>
              <w:jc w:val="right"/>
              <w:rPr>
                <w:position w:val="2"/>
                <w:sz w:val="20"/>
                <w:szCs w:val="20"/>
              </w:rPr>
            </w:pPr>
            <w:r w:rsidRPr="004F4EAF">
              <w:rPr>
                <w:position w:val="2"/>
                <w:sz w:val="20"/>
                <w:szCs w:val="20"/>
              </w:rPr>
              <w:t> </w:t>
            </w:r>
          </w:p>
        </w:tc>
        <w:tc>
          <w:tcPr>
            <w:tcW w:w="610" w:type="pct"/>
            <w:noWrap/>
            <w:hideMark/>
          </w:tcPr>
          <w:p w14:paraId="005EB491" w14:textId="77777777" w:rsidR="008825E8" w:rsidRPr="004F4EAF" w:rsidRDefault="008825E8" w:rsidP="008825E8">
            <w:pPr>
              <w:spacing w:before="20" w:after="20" w:line="240" w:lineRule="exact"/>
              <w:jc w:val="right"/>
              <w:rPr>
                <w:position w:val="2"/>
                <w:sz w:val="20"/>
                <w:szCs w:val="20"/>
              </w:rPr>
            </w:pPr>
            <w:r w:rsidRPr="004F4EAF">
              <w:rPr>
                <w:position w:val="2"/>
                <w:sz w:val="20"/>
                <w:szCs w:val="20"/>
              </w:rPr>
              <w:t> </w:t>
            </w:r>
          </w:p>
        </w:tc>
      </w:tr>
      <w:tr w:rsidR="008825E8" w:rsidRPr="004F4EAF" w14:paraId="52436107" w14:textId="77777777" w:rsidTr="005B1273">
        <w:trPr>
          <w:trHeight w:val="300"/>
        </w:trPr>
        <w:tc>
          <w:tcPr>
            <w:tcW w:w="879" w:type="pct"/>
            <w:noWrap/>
            <w:hideMark/>
          </w:tcPr>
          <w:p w14:paraId="14AF0DC4" w14:textId="77777777" w:rsidR="008825E8" w:rsidRPr="004F4EAF" w:rsidRDefault="008825E8" w:rsidP="008825E8">
            <w:pPr>
              <w:spacing w:before="20" w:after="20" w:line="240" w:lineRule="exact"/>
              <w:rPr>
                <w:position w:val="2"/>
                <w:sz w:val="20"/>
                <w:szCs w:val="20"/>
              </w:rPr>
            </w:pPr>
            <w:r w:rsidRPr="004F4EAF">
              <w:rPr>
                <w:position w:val="2"/>
                <w:sz w:val="20"/>
                <w:szCs w:val="20"/>
              </w:rPr>
              <w:t>TLC 2019</w:t>
            </w:r>
          </w:p>
        </w:tc>
        <w:tc>
          <w:tcPr>
            <w:tcW w:w="738" w:type="pct"/>
            <w:noWrap/>
            <w:hideMark/>
          </w:tcPr>
          <w:p w14:paraId="1AAFD7BF" w14:textId="77777777" w:rsidR="008825E8" w:rsidRPr="004F4EAF" w:rsidRDefault="008825E8" w:rsidP="008825E8">
            <w:pPr>
              <w:spacing w:before="20" w:after="20" w:line="240" w:lineRule="exact"/>
              <w:rPr>
                <w:position w:val="2"/>
                <w:sz w:val="20"/>
                <w:szCs w:val="20"/>
              </w:rPr>
            </w:pPr>
            <w:r w:rsidRPr="004F4EAF">
              <w:rPr>
                <w:position w:val="2"/>
                <w:sz w:val="20"/>
                <w:szCs w:val="20"/>
              </w:rPr>
              <w:t> </w:t>
            </w:r>
          </w:p>
        </w:tc>
        <w:tc>
          <w:tcPr>
            <w:tcW w:w="1619" w:type="pct"/>
            <w:noWrap/>
            <w:hideMark/>
          </w:tcPr>
          <w:p w14:paraId="66F46F0F" w14:textId="77777777" w:rsidR="008825E8" w:rsidRPr="004F4EAF" w:rsidRDefault="008825E8" w:rsidP="005B1273">
            <w:pPr>
              <w:spacing w:before="20" w:after="20" w:line="240" w:lineRule="exact"/>
              <w:jc w:val="right"/>
              <w:rPr>
                <w:position w:val="2"/>
                <w:sz w:val="20"/>
                <w:szCs w:val="20"/>
              </w:rPr>
            </w:pPr>
            <w:r w:rsidRPr="004F4EAF">
              <w:rPr>
                <w:position w:val="2"/>
                <w:sz w:val="20"/>
                <w:szCs w:val="20"/>
              </w:rPr>
              <w:t> </w:t>
            </w:r>
          </w:p>
        </w:tc>
        <w:tc>
          <w:tcPr>
            <w:tcW w:w="557" w:type="pct"/>
            <w:noWrap/>
            <w:hideMark/>
          </w:tcPr>
          <w:p w14:paraId="4A5586E3" w14:textId="77777777" w:rsidR="008825E8" w:rsidRPr="004F4EAF" w:rsidRDefault="008825E8" w:rsidP="008825E8">
            <w:pPr>
              <w:spacing w:before="20" w:after="20" w:line="240" w:lineRule="exact"/>
              <w:jc w:val="right"/>
              <w:rPr>
                <w:position w:val="2"/>
                <w:sz w:val="20"/>
                <w:szCs w:val="20"/>
              </w:rPr>
            </w:pPr>
            <w:r w:rsidRPr="004F4EAF">
              <w:rPr>
                <w:position w:val="2"/>
                <w:sz w:val="20"/>
                <w:szCs w:val="20"/>
              </w:rPr>
              <w:t> </w:t>
            </w:r>
          </w:p>
        </w:tc>
        <w:tc>
          <w:tcPr>
            <w:tcW w:w="597" w:type="pct"/>
            <w:noWrap/>
            <w:hideMark/>
          </w:tcPr>
          <w:p w14:paraId="4E2496A5" w14:textId="77777777" w:rsidR="008825E8" w:rsidRPr="004F4EAF" w:rsidRDefault="008825E8" w:rsidP="008825E8">
            <w:pPr>
              <w:spacing w:before="20" w:after="20" w:line="240" w:lineRule="exact"/>
              <w:jc w:val="right"/>
              <w:rPr>
                <w:b/>
                <w:bCs/>
                <w:position w:val="2"/>
                <w:sz w:val="20"/>
                <w:szCs w:val="20"/>
              </w:rPr>
            </w:pPr>
            <w:r w:rsidRPr="004F4EAF">
              <w:rPr>
                <w:b/>
                <w:bCs/>
                <w:position w:val="2"/>
                <w:sz w:val="20"/>
                <w:szCs w:val="20"/>
              </w:rPr>
              <w:t> </w:t>
            </w:r>
          </w:p>
        </w:tc>
        <w:tc>
          <w:tcPr>
            <w:tcW w:w="610" w:type="pct"/>
            <w:noWrap/>
            <w:hideMark/>
          </w:tcPr>
          <w:p w14:paraId="6CB40C29" w14:textId="0BA7DF91" w:rsidR="008825E8" w:rsidRPr="004F4EAF" w:rsidRDefault="008825E8" w:rsidP="008825E8">
            <w:pPr>
              <w:spacing w:before="20" w:after="20" w:line="240" w:lineRule="exact"/>
              <w:jc w:val="right"/>
              <w:rPr>
                <w:b/>
                <w:bCs/>
                <w:position w:val="2"/>
                <w:sz w:val="20"/>
                <w:szCs w:val="20"/>
              </w:rPr>
            </w:pPr>
            <w:r w:rsidRPr="004F4EAF">
              <w:rPr>
                <w:b/>
                <w:bCs/>
                <w:position w:val="2"/>
                <w:sz w:val="20"/>
                <w:szCs w:val="20"/>
              </w:rPr>
              <w:t>61 600,00</w:t>
            </w:r>
          </w:p>
        </w:tc>
      </w:tr>
    </w:tbl>
    <w:p w14:paraId="61B351DC" w14:textId="3758614E" w:rsidR="008825E8" w:rsidRDefault="008825E8" w:rsidP="008825E8">
      <w:pPr>
        <w:spacing w:before="0" w:line="240" w:lineRule="exact"/>
      </w:pPr>
    </w:p>
    <w:tbl>
      <w:tblPr>
        <w:bidiVisual/>
        <w:tblW w:w="4080" w:type="dxa"/>
        <w:tblLook w:val="04A0" w:firstRow="1" w:lastRow="0" w:firstColumn="1" w:lastColumn="0" w:noHBand="0" w:noVBand="1"/>
      </w:tblPr>
      <w:tblGrid>
        <w:gridCol w:w="2360"/>
        <w:gridCol w:w="1720"/>
      </w:tblGrid>
      <w:tr w:rsidR="008825E8" w:rsidRPr="00FE75D7" w14:paraId="3CB0AC3A" w14:textId="77777777" w:rsidTr="003C2199">
        <w:trPr>
          <w:trHeight w:val="300"/>
        </w:trPr>
        <w:tc>
          <w:tcPr>
            <w:tcW w:w="2360" w:type="dxa"/>
            <w:tcBorders>
              <w:top w:val="nil"/>
              <w:left w:val="nil"/>
              <w:bottom w:val="nil"/>
              <w:right w:val="nil"/>
            </w:tcBorders>
            <w:shd w:val="clear" w:color="auto" w:fill="auto"/>
            <w:noWrap/>
            <w:vAlign w:val="bottom"/>
            <w:hideMark/>
          </w:tcPr>
          <w:p w14:paraId="4D87F37F" w14:textId="1B4E00AC" w:rsidR="008825E8" w:rsidRPr="00FE75D7" w:rsidRDefault="00FE75D7" w:rsidP="00FE75D7">
            <w:pPr>
              <w:spacing w:before="0"/>
              <w:rPr>
                <w:color w:val="000000"/>
                <w:sz w:val="20"/>
                <w:szCs w:val="20"/>
                <w:lang w:eastAsia="en-GB"/>
              </w:rPr>
            </w:pPr>
            <w:r w:rsidRPr="00FE75D7">
              <w:rPr>
                <w:color w:val="000000"/>
                <w:sz w:val="20"/>
                <w:szCs w:val="20"/>
                <w:rtl/>
                <w:lang w:eastAsia="en-GB" w:bidi="ar-EG"/>
              </w:rPr>
              <w:t>حسابات مدينة،</w:t>
            </w:r>
            <w:r w:rsidRPr="00FE75D7">
              <w:rPr>
                <w:rFonts w:hint="cs"/>
                <w:color w:val="000000"/>
                <w:sz w:val="20"/>
                <w:szCs w:val="20"/>
                <w:rtl/>
                <w:lang w:eastAsia="en-GB" w:bidi="ar-EG"/>
              </w:rPr>
              <w:t xml:space="preserve"> العالم</w:t>
            </w:r>
          </w:p>
        </w:tc>
        <w:tc>
          <w:tcPr>
            <w:tcW w:w="1720" w:type="dxa"/>
            <w:tcBorders>
              <w:top w:val="nil"/>
              <w:left w:val="nil"/>
              <w:bottom w:val="nil"/>
              <w:right w:val="nil"/>
            </w:tcBorders>
            <w:shd w:val="clear" w:color="auto" w:fill="auto"/>
            <w:noWrap/>
            <w:vAlign w:val="bottom"/>
            <w:hideMark/>
          </w:tcPr>
          <w:p w14:paraId="73952B72" w14:textId="3640965A" w:rsidR="008825E8" w:rsidRPr="00FE75D7" w:rsidRDefault="008825E8" w:rsidP="00FE75D7">
            <w:pPr>
              <w:spacing w:before="0"/>
              <w:jc w:val="right"/>
              <w:rPr>
                <w:b/>
                <w:bCs/>
                <w:sz w:val="20"/>
                <w:szCs w:val="20"/>
                <w:lang w:eastAsia="en-GB"/>
              </w:rPr>
            </w:pPr>
            <w:r w:rsidRPr="00FE75D7">
              <w:rPr>
                <w:b/>
                <w:bCs/>
                <w:sz w:val="20"/>
                <w:szCs w:val="20"/>
                <w:lang w:eastAsia="en-GB"/>
              </w:rPr>
              <w:t>561</w:t>
            </w:r>
            <w:r w:rsidR="00FE75D7">
              <w:rPr>
                <w:b/>
                <w:bCs/>
                <w:sz w:val="20"/>
                <w:szCs w:val="20"/>
                <w:lang w:eastAsia="en-GB"/>
              </w:rPr>
              <w:t> </w:t>
            </w:r>
            <w:r w:rsidRPr="00FE75D7">
              <w:rPr>
                <w:b/>
                <w:bCs/>
                <w:sz w:val="20"/>
                <w:szCs w:val="20"/>
                <w:lang w:eastAsia="en-GB"/>
              </w:rPr>
              <w:t>525</w:t>
            </w:r>
            <w:r w:rsidR="00FE75D7">
              <w:rPr>
                <w:b/>
                <w:bCs/>
                <w:sz w:val="20"/>
                <w:szCs w:val="20"/>
                <w:lang w:eastAsia="en-GB"/>
              </w:rPr>
              <w:t>,</w:t>
            </w:r>
            <w:r w:rsidRPr="00FE75D7">
              <w:rPr>
                <w:b/>
                <w:bCs/>
                <w:sz w:val="20"/>
                <w:szCs w:val="20"/>
                <w:lang w:eastAsia="en-GB"/>
              </w:rPr>
              <w:t>91</w:t>
            </w:r>
          </w:p>
        </w:tc>
      </w:tr>
      <w:tr w:rsidR="008825E8" w:rsidRPr="00FE75D7" w14:paraId="55D985DE" w14:textId="77777777" w:rsidTr="003C2199">
        <w:trPr>
          <w:trHeight w:val="300"/>
        </w:trPr>
        <w:tc>
          <w:tcPr>
            <w:tcW w:w="2360" w:type="dxa"/>
            <w:tcBorders>
              <w:top w:val="nil"/>
              <w:left w:val="nil"/>
              <w:bottom w:val="nil"/>
              <w:right w:val="nil"/>
            </w:tcBorders>
            <w:shd w:val="clear" w:color="auto" w:fill="auto"/>
            <w:noWrap/>
            <w:vAlign w:val="bottom"/>
            <w:hideMark/>
          </w:tcPr>
          <w:p w14:paraId="60CBF1A1" w14:textId="2B62D3B2" w:rsidR="008825E8" w:rsidRPr="00FE75D7" w:rsidRDefault="00FE75D7" w:rsidP="00FE75D7">
            <w:pPr>
              <w:spacing w:before="0"/>
              <w:rPr>
                <w:color w:val="000000"/>
                <w:sz w:val="20"/>
                <w:szCs w:val="20"/>
                <w:lang w:eastAsia="en-GB"/>
              </w:rPr>
            </w:pPr>
            <w:r w:rsidRPr="00FE75D7">
              <w:rPr>
                <w:color w:val="000000"/>
                <w:sz w:val="20"/>
                <w:szCs w:val="20"/>
                <w:rtl/>
                <w:lang w:eastAsia="en-GB" w:bidi="ar-EG"/>
              </w:rPr>
              <w:t>حسابات مدينة، إفريقيا</w:t>
            </w:r>
          </w:p>
        </w:tc>
        <w:tc>
          <w:tcPr>
            <w:tcW w:w="1720" w:type="dxa"/>
            <w:tcBorders>
              <w:top w:val="nil"/>
              <w:left w:val="nil"/>
              <w:bottom w:val="nil"/>
              <w:right w:val="nil"/>
            </w:tcBorders>
            <w:shd w:val="clear" w:color="auto" w:fill="auto"/>
            <w:noWrap/>
            <w:vAlign w:val="bottom"/>
            <w:hideMark/>
          </w:tcPr>
          <w:p w14:paraId="0B018F0C" w14:textId="07699861" w:rsidR="008825E8" w:rsidRPr="00FE75D7" w:rsidRDefault="008825E8" w:rsidP="00FE75D7">
            <w:pPr>
              <w:spacing w:before="0"/>
              <w:jc w:val="right"/>
              <w:rPr>
                <w:b/>
                <w:bCs/>
                <w:sz w:val="20"/>
                <w:szCs w:val="20"/>
                <w:lang w:eastAsia="en-GB"/>
              </w:rPr>
            </w:pPr>
            <w:r w:rsidRPr="00FE75D7">
              <w:rPr>
                <w:b/>
                <w:bCs/>
                <w:sz w:val="20"/>
                <w:szCs w:val="20"/>
                <w:lang w:eastAsia="en-GB"/>
              </w:rPr>
              <w:t>40</w:t>
            </w:r>
            <w:r w:rsidR="00FE75D7">
              <w:rPr>
                <w:b/>
                <w:bCs/>
                <w:sz w:val="20"/>
                <w:szCs w:val="20"/>
                <w:lang w:eastAsia="en-GB"/>
              </w:rPr>
              <w:t> </w:t>
            </w:r>
            <w:r w:rsidRPr="00FE75D7">
              <w:rPr>
                <w:b/>
                <w:bCs/>
                <w:sz w:val="20"/>
                <w:szCs w:val="20"/>
                <w:lang w:eastAsia="en-GB"/>
              </w:rPr>
              <w:t>480</w:t>
            </w:r>
            <w:r w:rsidR="00FE75D7">
              <w:rPr>
                <w:b/>
                <w:bCs/>
                <w:sz w:val="20"/>
                <w:szCs w:val="20"/>
                <w:lang w:eastAsia="en-GB"/>
              </w:rPr>
              <w:t>,</w:t>
            </w:r>
            <w:r w:rsidRPr="00FE75D7">
              <w:rPr>
                <w:b/>
                <w:bCs/>
                <w:sz w:val="20"/>
                <w:szCs w:val="20"/>
                <w:lang w:eastAsia="en-GB"/>
              </w:rPr>
              <w:t>00</w:t>
            </w:r>
          </w:p>
        </w:tc>
      </w:tr>
      <w:tr w:rsidR="008825E8" w:rsidRPr="00FE75D7" w14:paraId="593D3D48" w14:textId="77777777" w:rsidTr="003C2199">
        <w:trPr>
          <w:trHeight w:val="300"/>
        </w:trPr>
        <w:tc>
          <w:tcPr>
            <w:tcW w:w="2360" w:type="dxa"/>
            <w:tcBorders>
              <w:top w:val="nil"/>
              <w:left w:val="nil"/>
              <w:bottom w:val="nil"/>
              <w:right w:val="nil"/>
            </w:tcBorders>
            <w:shd w:val="clear" w:color="auto" w:fill="auto"/>
            <w:noWrap/>
            <w:vAlign w:val="bottom"/>
            <w:hideMark/>
          </w:tcPr>
          <w:p w14:paraId="14F16C91" w14:textId="77777777" w:rsidR="008825E8" w:rsidRPr="00FE75D7" w:rsidRDefault="008825E8" w:rsidP="00FE75D7">
            <w:pPr>
              <w:spacing w:before="0"/>
              <w:jc w:val="right"/>
              <w:rPr>
                <w:b/>
                <w:bCs/>
                <w:sz w:val="20"/>
                <w:szCs w:val="20"/>
                <w:lang w:eastAsia="en-GB"/>
              </w:rPr>
            </w:pPr>
          </w:p>
        </w:tc>
        <w:tc>
          <w:tcPr>
            <w:tcW w:w="1720" w:type="dxa"/>
            <w:tcBorders>
              <w:top w:val="nil"/>
              <w:left w:val="nil"/>
              <w:bottom w:val="nil"/>
              <w:right w:val="nil"/>
            </w:tcBorders>
            <w:shd w:val="clear" w:color="auto" w:fill="auto"/>
            <w:noWrap/>
            <w:vAlign w:val="bottom"/>
            <w:hideMark/>
          </w:tcPr>
          <w:p w14:paraId="0CDEC521" w14:textId="77777777" w:rsidR="008825E8" w:rsidRPr="00FE75D7" w:rsidRDefault="008825E8" w:rsidP="00FE75D7">
            <w:pPr>
              <w:spacing w:before="0"/>
              <w:rPr>
                <w:sz w:val="20"/>
                <w:szCs w:val="20"/>
                <w:lang w:eastAsia="en-GB"/>
              </w:rPr>
            </w:pPr>
          </w:p>
        </w:tc>
      </w:tr>
      <w:tr w:rsidR="008825E8" w:rsidRPr="00FE75D7" w14:paraId="0B21C661" w14:textId="77777777" w:rsidTr="003C2199">
        <w:trPr>
          <w:trHeight w:val="300"/>
        </w:trPr>
        <w:tc>
          <w:tcPr>
            <w:tcW w:w="2360" w:type="dxa"/>
            <w:tcBorders>
              <w:top w:val="nil"/>
              <w:left w:val="nil"/>
              <w:bottom w:val="nil"/>
              <w:right w:val="nil"/>
            </w:tcBorders>
            <w:shd w:val="clear" w:color="auto" w:fill="auto"/>
            <w:noWrap/>
            <w:vAlign w:val="bottom"/>
            <w:hideMark/>
          </w:tcPr>
          <w:p w14:paraId="1D64D923" w14:textId="13DCF000" w:rsidR="008825E8" w:rsidRPr="00FE75D7" w:rsidRDefault="00DD22D2" w:rsidP="00FE75D7">
            <w:pPr>
              <w:spacing w:before="0"/>
              <w:rPr>
                <w:color w:val="000000"/>
                <w:sz w:val="20"/>
                <w:szCs w:val="20"/>
                <w:lang w:eastAsia="en-GB"/>
              </w:rPr>
            </w:pPr>
            <w:r>
              <w:rPr>
                <w:rFonts w:hint="cs"/>
                <w:b/>
                <w:bCs/>
                <w:color w:val="000000"/>
                <w:sz w:val="20"/>
                <w:szCs w:val="20"/>
                <w:rtl/>
                <w:lang w:eastAsia="en-GB" w:bidi="ar-SY"/>
              </w:rPr>
              <w:t>مجموع الحسابات المدينة</w:t>
            </w:r>
          </w:p>
        </w:tc>
        <w:tc>
          <w:tcPr>
            <w:tcW w:w="1720" w:type="dxa"/>
            <w:tcBorders>
              <w:top w:val="nil"/>
              <w:left w:val="nil"/>
              <w:bottom w:val="nil"/>
              <w:right w:val="nil"/>
            </w:tcBorders>
            <w:shd w:val="clear" w:color="auto" w:fill="auto"/>
            <w:noWrap/>
            <w:vAlign w:val="bottom"/>
            <w:hideMark/>
          </w:tcPr>
          <w:p w14:paraId="40EACF5C" w14:textId="64E76B94" w:rsidR="008825E8" w:rsidRPr="00FE75D7" w:rsidRDefault="008825E8" w:rsidP="00FE75D7">
            <w:pPr>
              <w:spacing w:before="0"/>
              <w:jc w:val="right"/>
              <w:rPr>
                <w:b/>
                <w:bCs/>
                <w:sz w:val="20"/>
                <w:szCs w:val="20"/>
                <w:lang w:eastAsia="en-GB"/>
              </w:rPr>
            </w:pPr>
            <w:r w:rsidRPr="00FE75D7">
              <w:rPr>
                <w:b/>
                <w:bCs/>
                <w:sz w:val="20"/>
                <w:szCs w:val="20"/>
                <w:lang w:eastAsia="en-GB"/>
              </w:rPr>
              <w:t>602</w:t>
            </w:r>
            <w:r w:rsidR="00FE75D7">
              <w:rPr>
                <w:b/>
                <w:bCs/>
                <w:sz w:val="20"/>
                <w:szCs w:val="20"/>
                <w:lang w:eastAsia="en-GB"/>
              </w:rPr>
              <w:t> </w:t>
            </w:r>
            <w:r w:rsidRPr="00FE75D7">
              <w:rPr>
                <w:b/>
                <w:bCs/>
                <w:sz w:val="20"/>
                <w:szCs w:val="20"/>
                <w:lang w:eastAsia="en-GB"/>
              </w:rPr>
              <w:t>005</w:t>
            </w:r>
            <w:r w:rsidR="00FE75D7">
              <w:rPr>
                <w:b/>
                <w:bCs/>
                <w:sz w:val="20"/>
                <w:szCs w:val="20"/>
                <w:lang w:eastAsia="en-GB"/>
              </w:rPr>
              <w:t>,</w:t>
            </w:r>
            <w:r w:rsidRPr="00FE75D7">
              <w:rPr>
                <w:b/>
                <w:bCs/>
                <w:sz w:val="20"/>
                <w:szCs w:val="20"/>
                <w:lang w:eastAsia="en-GB"/>
              </w:rPr>
              <w:t>91</w:t>
            </w:r>
          </w:p>
        </w:tc>
      </w:tr>
    </w:tbl>
    <w:p w14:paraId="15285EC3" w14:textId="77777777" w:rsidR="009C1E5D" w:rsidRDefault="009C1E5D" w:rsidP="009C1E5D">
      <w:pPr>
        <w:rPr>
          <w:rtl/>
        </w:rPr>
      </w:pPr>
      <w:r>
        <w:rPr>
          <w:rtl/>
        </w:rPr>
        <w:br w:type="page"/>
      </w:r>
    </w:p>
    <w:p w14:paraId="48C815B0" w14:textId="77777777" w:rsidR="009C1E5D" w:rsidRPr="00504AEF" w:rsidRDefault="009C1E5D" w:rsidP="0052125B">
      <w:pPr>
        <w:pStyle w:val="AnnexNo"/>
        <w:rPr>
          <w:rtl/>
        </w:rPr>
      </w:pPr>
      <w:bookmarkStart w:id="1402" w:name="_Toc9614706"/>
      <w:bookmarkStart w:id="1403" w:name="_Toc42013369"/>
      <w:bookmarkStart w:id="1404" w:name="_Toc42013584"/>
      <w:bookmarkStart w:id="1405" w:name="_Toc42013971"/>
      <w:bookmarkStart w:id="1406" w:name="_Toc42014587"/>
      <w:r w:rsidRPr="004419CE">
        <w:rPr>
          <w:rtl/>
        </w:rPr>
        <w:lastRenderedPageBreak/>
        <w:t xml:space="preserve">الملحـق </w:t>
      </w:r>
      <w:bookmarkEnd w:id="1397"/>
      <w:bookmarkEnd w:id="1398"/>
      <w:bookmarkEnd w:id="1399"/>
      <w:bookmarkEnd w:id="1400"/>
      <w:r>
        <w:rPr>
          <w:rFonts w:hint="cs"/>
          <w:rtl/>
        </w:rPr>
        <w:t>هاء</w:t>
      </w:r>
      <w:bookmarkEnd w:id="1401"/>
      <w:bookmarkEnd w:id="1402"/>
      <w:bookmarkEnd w:id="1403"/>
      <w:bookmarkEnd w:id="1404"/>
      <w:bookmarkEnd w:id="1405"/>
      <w:bookmarkEnd w:id="1406"/>
    </w:p>
    <w:p w14:paraId="3EF4D947" w14:textId="3F87D107" w:rsidR="009C1E5D" w:rsidRDefault="009C1E5D" w:rsidP="00FE75D7">
      <w:pPr>
        <w:pStyle w:val="Annextitle"/>
        <w:rPr>
          <w:lang w:bidi="ar-EG"/>
        </w:rPr>
      </w:pPr>
      <w:bookmarkStart w:id="1407" w:name="_Toc358647120"/>
      <w:bookmarkStart w:id="1408" w:name="_Toc358646809"/>
      <w:bookmarkStart w:id="1409" w:name="_Toc482792296"/>
      <w:bookmarkStart w:id="1410" w:name="_Toc42012375"/>
      <w:r w:rsidRPr="004419CE">
        <w:rPr>
          <w:rtl/>
        </w:rPr>
        <w:t>قائمة الجهات الراعية</w:t>
      </w:r>
      <w:r w:rsidR="007B289F">
        <w:rPr>
          <w:rFonts w:hint="cs"/>
          <w:rtl/>
        </w:rPr>
        <w:t xml:space="preserve"> التي تدفع مبالغ الرعاية المستحقة حتى</w:t>
      </w:r>
      <w:r w:rsidRPr="004419CE">
        <w:rPr>
          <w:rtl/>
        </w:rPr>
        <w:t> </w:t>
      </w:r>
      <w:r w:rsidRPr="004419CE">
        <w:rPr>
          <w:lang w:bidi="ar-EG"/>
        </w:rPr>
        <w:t>31</w:t>
      </w:r>
      <w:r w:rsidRPr="004419CE">
        <w:rPr>
          <w:rtl/>
        </w:rPr>
        <w:t xml:space="preserve"> ديسمبر </w:t>
      </w:r>
      <w:bookmarkEnd w:id="1407"/>
      <w:bookmarkEnd w:id="1408"/>
      <w:r w:rsidRPr="004419CE">
        <w:rPr>
          <w:lang w:bidi="ar-EG"/>
        </w:rPr>
        <w:t>201</w:t>
      </w:r>
      <w:bookmarkEnd w:id="1409"/>
      <w:r w:rsidR="007B289F">
        <w:rPr>
          <w:lang w:bidi="ar-EG"/>
        </w:rPr>
        <w:t>9</w:t>
      </w:r>
      <w:bookmarkEnd w:id="1410"/>
    </w:p>
    <w:p w14:paraId="25EEF9F0" w14:textId="5BF7226F" w:rsidR="00FE75D7" w:rsidRDefault="00FE75D7" w:rsidP="00FE75D7">
      <w:pPr>
        <w:rPr>
          <w:lang w:bidi="ar-EG"/>
        </w:rPr>
      </w:pPr>
    </w:p>
    <w:tbl>
      <w:tblPr>
        <w:bidiVisual/>
        <w:tblW w:w="5266" w:type="pct"/>
        <w:tblInd w:w="-534" w:type="dxa"/>
        <w:tblLayout w:type="fixed"/>
        <w:tblLook w:val="04A0" w:firstRow="1" w:lastRow="0" w:firstColumn="1" w:lastColumn="0" w:noHBand="0" w:noVBand="1"/>
      </w:tblPr>
      <w:tblGrid>
        <w:gridCol w:w="1617"/>
        <w:gridCol w:w="950"/>
        <w:gridCol w:w="965"/>
        <w:gridCol w:w="1113"/>
        <w:gridCol w:w="1541"/>
        <w:gridCol w:w="1266"/>
        <w:gridCol w:w="1434"/>
        <w:gridCol w:w="1255"/>
      </w:tblGrid>
      <w:tr w:rsidR="005A4445" w:rsidRPr="004F4EAF" w14:paraId="38CBF462" w14:textId="77777777" w:rsidTr="005A4445">
        <w:trPr>
          <w:trHeight w:val="419"/>
        </w:trPr>
        <w:tc>
          <w:tcPr>
            <w:tcW w:w="797"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8518AD1" w14:textId="5402010D" w:rsidR="00FE75D7" w:rsidRPr="004F4EAF" w:rsidRDefault="00FE75D7" w:rsidP="005A4445">
            <w:pPr>
              <w:keepNext/>
              <w:spacing w:before="40" w:after="40" w:line="260" w:lineRule="exact"/>
              <w:jc w:val="center"/>
              <w:rPr>
                <w:rFonts w:eastAsia="Times New Roman"/>
                <w:b/>
                <w:bCs/>
                <w:position w:val="2"/>
                <w:sz w:val="20"/>
                <w:szCs w:val="20"/>
                <w:lang w:eastAsia="en-US" w:bidi="ar-EG"/>
              </w:rPr>
            </w:pPr>
            <w:r w:rsidRPr="004F4EAF">
              <w:rPr>
                <w:rFonts w:eastAsia="Times New Roman"/>
                <w:b/>
                <w:bCs/>
                <w:position w:val="2"/>
                <w:sz w:val="20"/>
                <w:szCs w:val="20"/>
                <w:rtl/>
                <w:lang w:eastAsia="en-US" w:bidi="ar-EG"/>
              </w:rPr>
              <w:t>البند المرجعي</w:t>
            </w:r>
          </w:p>
        </w:tc>
        <w:tc>
          <w:tcPr>
            <w:tcW w:w="468"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B475D59" w14:textId="54A3C23F" w:rsidR="00FE75D7" w:rsidRPr="004F4EAF" w:rsidRDefault="00FE75D7" w:rsidP="005A4445">
            <w:pPr>
              <w:keepNext/>
              <w:spacing w:before="40" w:after="40" w:line="260" w:lineRule="exact"/>
              <w:jc w:val="center"/>
              <w:rPr>
                <w:rFonts w:eastAsia="Times New Roman"/>
                <w:b/>
                <w:bCs/>
                <w:position w:val="2"/>
                <w:sz w:val="20"/>
                <w:szCs w:val="20"/>
                <w:lang w:eastAsia="en-US" w:bidi="ar-EG"/>
              </w:rPr>
            </w:pPr>
            <w:r w:rsidRPr="004F4EAF">
              <w:rPr>
                <w:rFonts w:eastAsia="Times New Roman"/>
                <w:b/>
                <w:bCs/>
                <w:position w:val="2"/>
                <w:sz w:val="20"/>
                <w:szCs w:val="20"/>
                <w:rtl/>
                <w:lang w:eastAsia="en-US" w:bidi="ar-EG"/>
              </w:rPr>
              <w:t>البلد</w:t>
            </w:r>
          </w:p>
        </w:tc>
        <w:tc>
          <w:tcPr>
            <w:tcW w:w="476"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BD50EFB" w14:textId="5AEB1B27" w:rsidR="00FE75D7" w:rsidRPr="004F4EAF" w:rsidRDefault="00FE75D7" w:rsidP="005A4445">
            <w:pPr>
              <w:keepNext/>
              <w:spacing w:before="40" w:after="40" w:line="260" w:lineRule="exact"/>
              <w:jc w:val="center"/>
              <w:rPr>
                <w:rFonts w:eastAsia="Times New Roman"/>
                <w:b/>
                <w:bCs/>
                <w:position w:val="2"/>
                <w:sz w:val="20"/>
                <w:szCs w:val="20"/>
                <w:lang w:eastAsia="en-US" w:bidi="ar-EG"/>
              </w:rPr>
            </w:pPr>
            <w:r w:rsidRPr="004F4EAF">
              <w:rPr>
                <w:rFonts w:eastAsia="Times New Roman"/>
                <w:b/>
                <w:bCs/>
                <w:position w:val="2"/>
                <w:sz w:val="20"/>
                <w:szCs w:val="20"/>
                <w:rtl/>
                <w:lang w:eastAsia="en-US" w:bidi="ar-EG"/>
              </w:rPr>
              <w:t>الشركة</w:t>
            </w:r>
          </w:p>
        </w:tc>
        <w:tc>
          <w:tcPr>
            <w:tcW w:w="549"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7AC5907" w14:textId="554BD30C" w:rsidR="00FE75D7" w:rsidRPr="004F4EAF" w:rsidRDefault="00FE75D7" w:rsidP="005A4445">
            <w:pPr>
              <w:keepNext/>
              <w:spacing w:before="40" w:after="40" w:line="260" w:lineRule="exact"/>
              <w:jc w:val="center"/>
              <w:rPr>
                <w:rFonts w:eastAsia="Times New Roman"/>
                <w:b/>
                <w:bCs/>
                <w:position w:val="2"/>
                <w:sz w:val="20"/>
                <w:szCs w:val="20"/>
                <w:lang w:eastAsia="en-US" w:bidi="ar-EG"/>
              </w:rPr>
            </w:pPr>
            <w:r w:rsidRPr="004F4EAF">
              <w:rPr>
                <w:rFonts w:eastAsia="Times New Roman"/>
                <w:b/>
                <w:bCs/>
                <w:position w:val="2"/>
                <w:sz w:val="20"/>
                <w:szCs w:val="20"/>
                <w:rtl/>
                <w:lang w:eastAsia="en-US" w:bidi="ar-EG"/>
              </w:rPr>
              <w:t>مبلغ الفاتورة</w:t>
            </w:r>
          </w:p>
        </w:tc>
        <w:tc>
          <w:tcPr>
            <w:tcW w:w="760"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9E00A9A" w14:textId="7F120FE6" w:rsidR="00FE75D7" w:rsidRPr="004F4EAF" w:rsidRDefault="00FE75D7" w:rsidP="005A4445">
            <w:pPr>
              <w:keepNext/>
              <w:spacing w:before="40" w:after="40" w:line="260" w:lineRule="exact"/>
              <w:jc w:val="center"/>
              <w:rPr>
                <w:rFonts w:eastAsia="Times New Roman"/>
                <w:b/>
                <w:bCs/>
                <w:position w:val="2"/>
                <w:sz w:val="20"/>
                <w:szCs w:val="20"/>
                <w:lang w:eastAsia="en-US" w:bidi="ar-EG"/>
              </w:rPr>
            </w:pPr>
            <w:r w:rsidRPr="004F4EAF">
              <w:rPr>
                <w:rFonts w:eastAsia="Times New Roman"/>
                <w:b/>
                <w:bCs/>
                <w:position w:val="2"/>
                <w:sz w:val="20"/>
                <w:szCs w:val="20"/>
                <w:rtl/>
                <w:lang w:eastAsia="en-US" w:bidi="ar-EG"/>
              </w:rPr>
              <w:t>العملة</w:t>
            </w:r>
          </w:p>
        </w:tc>
        <w:tc>
          <w:tcPr>
            <w:tcW w:w="624"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303A477" w14:textId="524766BD" w:rsidR="00FE75D7" w:rsidRPr="004F4EAF" w:rsidRDefault="00FE75D7" w:rsidP="005A4445">
            <w:pPr>
              <w:keepNext/>
              <w:spacing w:before="40" w:after="40" w:line="260" w:lineRule="exact"/>
              <w:jc w:val="center"/>
              <w:rPr>
                <w:rFonts w:eastAsia="Times New Roman"/>
                <w:b/>
                <w:bCs/>
                <w:position w:val="2"/>
                <w:sz w:val="20"/>
                <w:szCs w:val="20"/>
                <w:lang w:eastAsia="en-US" w:bidi="ar-EG"/>
              </w:rPr>
            </w:pPr>
            <w:r w:rsidRPr="004F4EAF">
              <w:rPr>
                <w:rFonts w:eastAsia="Times New Roman"/>
                <w:b/>
                <w:bCs/>
                <w:position w:val="2"/>
                <w:sz w:val="20"/>
                <w:szCs w:val="20"/>
                <w:rtl/>
                <w:lang w:eastAsia="en-US" w:bidi="ar-EG"/>
              </w:rPr>
              <w:t>الرصيد المطلوب</w:t>
            </w:r>
          </w:p>
        </w:tc>
        <w:tc>
          <w:tcPr>
            <w:tcW w:w="707"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DC94012" w14:textId="036F6A58" w:rsidR="00FE75D7" w:rsidRPr="004F4EAF" w:rsidRDefault="00FE75D7" w:rsidP="005A4445">
            <w:pPr>
              <w:keepNext/>
              <w:spacing w:before="40" w:after="40" w:line="260" w:lineRule="exact"/>
              <w:jc w:val="center"/>
              <w:rPr>
                <w:rFonts w:eastAsia="Times New Roman"/>
                <w:b/>
                <w:bCs/>
                <w:position w:val="2"/>
                <w:sz w:val="20"/>
                <w:szCs w:val="20"/>
                <w:lang w:eastAsia="en-US" w:bidi="ar-EG"/>
              </w:rPr>
            </w:pPr>
            <w:r w:rsidRPr="004F4EAF">
              <w:rPr>
                <w:rFonts w:eastAsia="Times New Roman"/>
                <w:b/>
                <w:bCs/>
                <w:position w:val="2"/>
                <w:sz w:val="20"/>
                <w:szCs w:val="20"/>
                <w:rtl/>
                <w:lang w:eastAsia="en-US" w:bidi="ar-EG"/>
              </w:rPr>
              <w:t>العملة</w:t>
            </w:r>
          </w:p>
        </w:tc>
        <w:tc>
          <w:tcPr>
            <w:tcW w:w="619" w:type="pct"/>
            <w:tcBorders>
              <w:top w:val="single" w:sz="4" w:space="0" w:color="auto"/>
              <w:left w:val="nil"/>
              <w:bottom w:val="single" w:sz="4" w:space="0" w:color="auto"/>
              <w:right w:val="single" w:sz="4" w:space="0" w:color="auto"/>
            </w:tcBorders>
            <w:shd w:val="clear" w:color="auto" w:fill="auto"/>
            <w:noWrap/>
            <w:vAlign w:val="center"/>
            <w:hideMark/>
          </w:tcPr>
          <w:p w14:paraId="0CABE063" w14:textId="2459CF1C" w:rsidR="00FE75D7" w:rsidRPr="004F4EAF" w:rsidRDefault="00FE75D7" w:rsidP="005A4445">
            <w:pPr>
              <w:keepNext/>
              <w:spacing w:before="40" w:after="40" w:line="260" w:lineRule="exact"/>
              <w:jc w:val="center"/>
              <w:rPr>
                <w:rFonts w:eastAsia="Times New Roman"/>
                <w:b/>
                <w:bCs/>
                <w:position w:val="2"/>
                <w:sz w:val="20"/>
                <w:szCs w:val="20"/>
                <w:lang w:eastAsia="en-US" w:bidi="ar-EG"/>
              </w:rPr>
            </w:pPr>
            <w:r w:rsidRPr="004F4EAF">
              <w:rPr>
                <w:rFonts w:eastAsia="Times New Roman"/>
                <w:b/>
                <w:bCs/>
                <w:position w:val="2"/>
                <w:sz w:val="20"/>
                <w:szCs w:val="20"/>
                <w:rtl/>
                <w:lang w:eastAsia="en-US" w:bidi="ar-EG"/>
              </w:rPr>
              <w:t>المبلغ المكافئ</w:t>
            </w:r>
            <w:r w:rsidRPr="004F4EAF">
              <w:rPr>
                <w:rFonts w:eastAsia="Times New Roman" w:hint="cs"/>
                <w:b/>
                <w:bCs/>
                <w:position w:val="2"/>
                <w:sz w:val="20"/>
                <w:szCs w:val="20"/>
                <w:rtl/>
                <w:lang w:eastAsia="en-US" w:bidi="ar-EG"/>
              </w:rPr>
              <w:t xml:space="preserve"> </w:t>
            </w:r>
            <w:r w:rsidRPr="004F4EAF">
              <w:rPr>
                <w:rFonts w:eastAsia="Times New Roman"/>
                <w:b/>
                <w:bCs/>
                <w:position w:val="2"/>
                <w:sz w:val="20"/>
                <w:szCs w:val="20"/>
                <w:rtl/>
                <w:lang w:eastAsia="en-US" w:bidi="ar-EG"/>
              </w:rPr>
              <w:br/>
            </w:r>
            <w:r w:rsidRPr="004F4EAF">
              <w:rPr>
                <w:rFonts w:eastAsia="Times New Roman" w:hint="cs"/>
                <w:b/>
                <w:bCs/>
                <w:position w:val="2"/>
                <w:sz w:val="20"/>
                <w:szCs w:val="20"/>
                <w:rtl/>
                <w:lang w:eastAsia="en-US" w:bidi="ar-EG"/>
              </w:rPr>
              <w:t>ب</w:t>
            </w:r>
            <w:r w:rsidRPr="004F4EAF">
              <w:rPr>
                <w:rFonts w:eastAsia="Times New Roman"/>
                <w:b/>
                <w:bCs/>
                <w:position w:val="2"/>
                <w:sz w:val="20"/>
                <w:szCs w:val="20"/>
                <w:rtl/>
                <w:lang w:eastAsia="en-US" w:bidi="ar-EG"/>
              </w:rPr>
              <w:t>الفرنك السويسري</w:t>
            </w:r>
          </w:p>
        </w:tc>
      </w:tr>
      <w:tr w:rsidR="005A4445" w:rsidRPr="004F4EAF" w14:paraId="0B1F0E65" w14:textId="77777777" w:rsidTr="005A4445">
        <w:trPr>
          <w:trHeight w:val="315"/>
        </w:trPr>
        <w:tc>
          <w:tcPr>
            <w:tcW w:w="797" w:type="pct"/>
            <w:tcBorders>
              <w:top w:val="nil"/>
              <w:left w:val="single" w:sz="4" w:space="0" w:color="auto"/>
              <w:bottom w:val="single" w:sz="4" w:space="0" w:color="auto"/>
              <w:right w:val="single" w:sz="4" w:space="0" w:color="auto"/>
            </w:tcBorders>
            <w:shd w:val="clear" w:color="auto" w:fill="auto"/>
            <w:noWrap/>
            <w:vAlign w:val="bottom"/>
            <w:hideMark/>
          </w:tcPr>
          <w:p w14:paraId="310F4A4E" w14:textId="77777777" w:rsidR="00FE75D7" w:rsidRPr="004F4EAF" w:rsidRDefault="00FE75D7" w:rsidP="005A4445">
            <w:pPr>
              <w:spacing w:before="40" w:after="40" w:line="260" w:lineRule="exact"/>
              <w:jc w:val="center"/>
              <w:rPr>
                <w:position w:val="2"/>
                <w:sz w:val="20"/>
                <w:szCs w:val="20"/>
                <w:lang w:eastAsia="en-GB"/>
              </w:rPr>
            </w:pPr>
            <w:r w:rsidRPr="004F4EAF">
              <w:rPr>
                <w:position w:val="2"/>
                <w:sz w:val="20"/>
                <w:szCs w:val="20"/>
                <w:lang w:eastAsia="en-GB"/>
              </w:rPr>
              <w:t>P.30063.1.13</w:t>
            </w:r>
          </w:p>
        </w:tc>
        <w:tc>
          <w:tcPr>
            <w:tcW w:w="468" w:type="pct"/>
            <w:tcBorders>
              <w:top w:val="nil"/>
              <w:left w:val="nil"/>
              <w:bottom w:val="single" w:sz="4" w:space="0" w:color="auto"/>
              <w:right w:val="single" w:sz="4" w:space="0" w:color="auto"/>
            </w:tcBorders>
            <w:shd w:val="clear" w:color="auto" w:fill="auto"/>
            <w:noWrap/>
            <w:vAlign w:val="bottom"/>
            <w:hideMark/>
          </w:tcPr>
          <w:p w14:paraId="32A253AD" w14:textId="52870C42" w:rsidR="00FE75D7" w:rsidRPr="004F4EAF" w:rsidRDefault="00FE75D7" w:rsidP="005A4445">
            <w:pPr>
              <w:spacing w:before="40" w:after="40" w:line="260" w:lineRule="exact"/>
              <w:rPr>
                <w:position w:val="2"/>
                <w:sz w:val="20"/>
                <w:szCs w:val="20"/>
                <w:lang w:eastAsia="en-GB"/>
              </w:rPr>
            </w:pPr>
            <w:r w:rsidRPr="004F4EAF">
              <w:rPr>
                <w:rFonts w:hint="cs"/>
                <w:position w:val="2"/>
                <w:sz w:val="20"/>
                <w:szCs w:val="20"/>
                <w:rtl/>
                <w:lang w:eastAsia="en-GB"/>
              </w:rPr>
              <w:t>جمهورية كوريا</w:t>
            </w:r>
          </w:p>
        </w:tc>
        <w:tc>
          <w:tcPr>
            <w:tcW w:w="476" w:type="pct"/>
            <w:tcBorders>
              <w:top w:val="nil"/>
              <w:left w:val="nil"/>
              <w:bottom w:val="single" w:sz="4" w:space="0" w:color="auto"/>
              <w:right w:val="single" w:sz="4" w:space="0" w:color="auto"/>
            </w:tcBorders>
            <w:shd w:val="clear" w:color="auto" w:fill="auto"/>
            <w:noWrap/>
            <w:vAlign w:val="bottom"/>
            <w:hideMark/>
          </w:tcPr>
          <w:p w14:paraId="1870D650" w14:textId="77777777" w:rsidR="00FE75D7" w:rsidRPr="004F4EAF" w:rsidRDefault="00FE75D7" w:rsidP="005A4445">
            <w:pPr>
              <w:spacing w:before="40" w:after="40" w:line="260" w:lineRule="exact"/>
              <w:jc w:val="right"/>
              <w:rPr>
                <w:position w:val="2"/>
                <w:sz w:val="20"/>
                <w:szCs w:val="20"/>
                <w:lang w:eastAsia="en-GB"/>
              </w:rPr>
            </w:pPr>
            <w:r w:rsidRPr="004F4EAF">
              <w:rPr>
                <w:position w:val="2"/>
                <w:sz w:val="20"/>
                <w:szCs w:val="20"/>
                <w:lang w:eastAsia="en-GB"/>
              </w:rPr>
              <w:t>MIND AI</w:t>
            </w:r>
          </w:p>
        </w:tc>
        <w:tc>
          <w:tcPr>
            <w:tcW w:w="549" w:type="pct"/>
            <w:tcBorders>
              <w:top w:val="nil"/>
              <w:left w:val="nil"/>
              <w:bottom w:val="single" w:sz="4" w:space="0" w:color="auto"/>
              <w:right w:val="single" w:sz="4" w:space="0" w:color="auto"/>
            </w:tcBorders>
            <w:shd w:val="clear" w:color="auto" w:fill="auto"/>
            <w:noWrap/>
            <w:vAlign w:val="bottom"/>
            <w:hideMark/>
          </w:tcPr>
          <w:p w14:paraId="3BDA72F6" w14:textId="021CAAEA" w:rsidR="00FE75D7" w:rsidRPr="004F4EAF" w:rsidRDefault="00FE75D7" w:rsidP="005A4445">
            <w:pPr>
              <w:spacing w:before="40" w:after="40" w:line="260" w:lineRule="exact"/>
              <w:jc w:val="left"/>
              <w:rPr>
                <w:position w:val="2"/>
                <w:sz w:val="20"/>
                <w:szCs w:val="20"/>
                <w:lang w:eastAsia="en-GB"/>
              </w:rPr>
            </w:pPr>
            <w:r w:rsidRPr="004F4EAF">
              <w:rPr>
                <w:position w:val="2"/>
                <w:sz w:val="20"/>
                <w:szCs w:val="20"/>
                <w:lang w:eastAsia="en-GB"/>
              </w:rPr>
              <w:t>60</w:t>
            </w:r>
            <w:r w:rsidR="003721F5" w:rsidRPr="004F4EAF">
              <w:rPr>
                <w:position w:val="2"/>
                <w:sz w:val="20"/>
                <w:szCs w:val="20"/>
                <w:lang w:eastAsia="en-GB"/>
              </w:rPr>
              <w:t> </w:t>
            </w:r>
            <w:r w:rsidRPr="004F4EAF">
              <w:rPr>
                <w:position w:val="2"/>
                <w:sz w:val="20"/>
                <w:szCs w:val="20"/>
                <w:lang w:eastAsia="en-GB"/>
              </w:rPr>
              <w:t>000</w:t>
            </w:r>
          </w:p>
        </w:tc>
        <w:tc>
          <w:tcPr>
            <w:tcW w:w="760" w:type="pct"/>
            <w:tcBorders>
              <w:top w:val="nil"/>
              <w:left w:val="nil"/>
              <w:bottom w:val="single" w:sz="4" w:space="0" w:color="auto"/>
              <w:right w:val="single" w:sz="4" w:space="0" w:color="auto"/>
            </w:tcBorders>
            <w:shd w:val="clear" w:color="auto" w:fill="auto"/>
            <w:noWrap/>
            <w:vAlign w:val="bottom"/>
            <w:hideMark/>
          </w:tcPr>
          <w:p w14:paraId="46790E2D" w14:textId="4A12917C" w:rsidR="00FE75D7" w:rsidRPr="004F4EAF" w:rsidRDefault="005A4445" w:rsidP="005A4445">
            <w:pPr>
              <w:spacing w:before="40" w:after="40" w:line="260" w:lineRule="exact"/>
              <w:jc w:val="center"/>
              <w:rPr>
                <w:position w:val="2"/>
                <w:sz w:val="20"/>
                <w:szCs w:val="20"/>
                <w:lang w:eastAsia="en-GB"/>
              </w:rPr>
            </w:pPr>
            <w:r>
              <w:rPr>
                <w:rFonts w:hint="cs"/>
                <w:position w:val="2"/>
                <w:sz w:val="20"/>
                <w:szCs w:val="20"/>
                <w:rtl/>
                <w:lang w:eastAsia="en-GB"/>
              </w:rPr>
              <w:t>فرنك سويسري</w:t>
            </w:r>
          </w:p>
        </w:tc>
        <w:tc>
          <w:tcPr>
            <w:tcW w:w="624" w:type="pct"/>
            <w:tcBorders>
              <w:top w:val="nil"/>
              <w:left w:val="nil"/>
              <w:bottom w:val="single" w:sz="4" w:space="0" w:color="auto"/>
              <w:right w:val="single" w:sz="4" w:space="0" w:color="auto"/>
            </w:tcBorders>
            <w:shd w:val="clear" w:color="auto" w:fill="auto"/>
            <w:noWrap/>
            <w:vAlign w:val="bottom"/>
            <w:hideMark/>
          </w:tcPr>
          <w:p w14:paraId="2D21A0C7" w14:textId="169AA4B3" w:rsidR="00FE75D7" w:rsidRPr="004F4EAF" w:rsidRDefault="00FE75D7" w:rsidP="005A4445">
            <w:pPr>
              <w:spacing w:before="40" w:after="40" w:line="260" w:lineRule="exact"/>
              <w:jc w:val="left"/>
              <w:rPr>
                <w:position w:val="2"/>
                <w:sz w:val="20"/>
                <w:szCs w:val="20"/>
                <w:lang w:eastAsia="en-GB"/>
              </w:rPr>
            </w:pPr>
            <w:r w:rsidRPr="004F4EAF">
              <w:rPr>
                <w:position w:val="2"/>
                <w:sz w:val="20"/>
                <w:szCs w:val="20"/>
                <w:lang w:eastAsia="en-GB"/>
              </w:rPr>
              <w:t>60</w:t>
            </w:r>
            <w:r w:rsidR="003721F5" w:rsidRPr="004F4EAF">
              <w:rPr>
                <w:position w:val="2"/>
                <w:sz w:val="20"/>
                <w:szCs w:val="20"/>
                <w:lang w:eastAsia="en-GB"/>
              </w:rPr>
              <w:t> </w:t>
            </w:r>
            <w:r w:rsidRPr="004F4EAF">
              <w:rPr>
                <w:position w:val="2"/>
                <w:sz w:val="20"/>
                <w:szCs w:val="20"/>
                <w:lang w:eastAsia="en-GB"/>
              </w:rPr>
              <w:t>000</w:t>
            </w:r>
          </w:p>
        </w:tc>
        <w:tc>
          <w:tcPr>
            <w:tcW w:w="707" w:type="pct"/>
            <w:tcBorders>
              <w:top w:val="nil"/>
              <w:left w:val="nil"/>
              <w:bottom w:val="single" w:sz="4" w:space="0" w:color="auto"/>
              <w:right w:val="single" w:sz="4" w:space="0" w:color="auto"/>
            </w:tcBorders>
            <w:shd w:val="clear" w:color="auto" w:fill="auto"/>
            <w:noWrap/>
            <w:vAlign w:val="bottom"/>
            <w:hideMark/>
          </w:tcPr>
          <w:p w14:paraId="7E21B041" w14:textId="7103EC05" w:rsidR="00FE75D7" w:rsidRPr="004F4EAF" w:rsidRDefault="005A4445" w:rsidP="005A4445">
            <w:pPr>
              <w:spacing w:before="40" w:after="40" w:line="260" w:lineRule="exact"/>
              <w:jc w:val="center"/>
              <w:rPr>
                <w:position w:val="2"/>
                <w:sz w:val="20"/>
                <w:szCs w:val="20"/>
                <w:lang w:eastAsia="en-GB"/>
              </w:rPr>
            </w:pPr>
            <w:r>
              <w:rPr>
                <w:rFonts w:hint="cs"/>
                <w:position w:val="2"/>
                <w:sz w:val="20"/>
                <w:szCs w:val="20"/>
                <w:rtl/>
                <w:lang w:eastAsia="en-GB"/>
              </w:rPr>
              <w:t>فرنك سويسري</w:t>
            </w:r>
          </w:p>
        </w:tc>
        <w:tc>
          <w:tcPr>
            <w:tcW w:w="619" w:type="pct"/>
            <w:tcBorders>
              <w:top w:val="nil"/>
              <w:left w:val="nil"/>
              <w:bottom w:val="single" w:sz="4" w:space="0" w:color="auto"/>
              <w:right w:val="single" w:sz="4" w:space="0" w:color="auto"/>
            </w:tcBorders>
            <w:shd w:val="clear" w:color="auto" w:fill="auto"/>
            <w:noWrap/>
            <w:vAlign w:val="bottom"/>
            <w:hideMark/>
          </w:tcPr>
          <w:p w14:paraId="6D73B621" w14:textId="1FB2F7F3" w:rsidR="00FE75D7" w:rsidRPr="004F4EAF" w:rsidRDefault="00FE75D7" w:rsidP="005A4445">
            <w:pPr>
              <w:spacing w:before="40" w:after="40" w:line="260" w:lineRule="exact"/>
              <w:jc w:val="left"/>
              <w:rPr>
                <w:position w:val="2"/>
                <w:sz w:val="20"/>
                <w:szCs w:val="20"/>
                <w:lang w:eastAsia="en-GB"/>
              </w:rPr>
            </w:pPr>
            <w:r w:rsidRPr="004F4EAF">
              <w:rPr>
                <w:position w:val="2"/>
                <w:sz w:val="20"/>
                <w:szCs w:val="20"/>
                <w:lang w:eastAsia="en-GB"/>
              </w:rPr>
              <w:t>60</w:t>
            </w:r>
            <w:r w:rsidR="003721F5" w:rsidRPr="004F4EAF">
              <w:rPr>
                <w:position w:val="2"/>
                <w:sz w:val="20"/>
                <w:szCs w:val="20"/>
                <w:lang w:eastAsia="en-GB"/>
              </w:rPr>
              <w:t> </w:t>
            </w:r>
            <w:r w:rsidRPr="004F4EAF">
              <w:rPr>
                <w:position w:val="2"/>
                <w:sz w:val="20"/>
                <w:szCs w:val="20"/>
                <w:lang w:eastAsia="en-GB"/>
              </w:rPr>
              <w:t>000</w:t>
            </w:r>
          </w:p>
        </w:tc>
      </w:tr>
      <w:tr w:rsidR="005A4445" w:rsidRPr="004F4EAF" w14:paraId="09830EFE" w14:textId="77777777" w:rsidTr="005A4445">
        <w:trPr>
          <w:trHeight w:val="315"/>
        </w:trPr>
        <w:tc>
          <w:tcPr>
            <w:tcW w:w="797" w:type="pct"/>
            <w:tcBorders>
              <w:top w:val="nil"/>
              <w:left w:val="single" w:sz="4" w:space="0" w:color="auto"/>
              <w:bottom w:val="single" w:sz="4" w:space="0" w:color="auto"/>
              <w:right w:val="single" w:sz="4" w:space="0" w:color="auto"/>
            </w:tcBorders>
            <w:shd w:val="clear" w:color="auto" w:fill="auto"/>
            <w:noWrap/>
            <w:vAlign w:val="bottom"/>
            <w:hideMark/>
          </w:tcPr>
          <w:p w14:paraId="4177FCA7" w14:textId="77777777" w:rsidR="00FE75D7" w:rsidRPr="004F4EAF" w:rsidRDefault="00FE75D7" w:rsidP="005A4445">
            <w:pPr>
              <w:spacing w:before="40" w:after="40" w:line="260" w:lineRule="exact"/>
              <w:jc w:val="center"/>
              <w:rPr>
                <w:position w:val="2"/>
                <w:sz w:val="20"/>
                <w:szCs w:val="20"/>
                <w:lang w:eastAsia="en-GB"/>
              </w:rPr>
            </w:pPr>
            <w:r w:rsidRPr="004F4EAF">
              <w:rPr>
                <w:position w:val="2"/>
                <w:sz w:val="20"/>
                <w:szCs w:val="20"/>
                <w:lang w:eastAsia="en-GB"/>
              </w:rPr>
              <w:t>P.40646.1.01</w:t>
            </w:r>
          </w:p>
        </w:tc>
        <w:tc>
          <w:tcPr>
            <w:tcW w:w="468" w:type="pct"/>
            <w:tcBorders>
              <w:top w:val="nil"/>
              <w:left w:val="nil"/>
              <w:bottom w:val="single" w:sz="4" w:space="0" w:color="auto"/>
              <w:right w:val="single" w:sz="4" w:space="0" w:color="auto"/>
            </w:tcBorders>
            <w:shd w:val="clear" w:color="auto" w:fill="auto"/>
            <w:noWrap/>
            <w:vAlign w:val="bottom"/>
            <w:hideMark/>
          </w:tcPr>
          <w:p w14:paraId="332462D8" w14:textId="079797F2" w:rsidR="00FE75D7" w:rsidRPr="004F4EAF" w:rsidRDefault="00FE75D7" w:rsidP="005A4445">
            <w:pPr>
              <w:spacing w:before="40" w:after="40" w:line="260" w:lineRule="exact"/>
              <w:rPr>
                <w:position w:val="2"/>
                <w:sz w:val="20"/>
                <w:szCs w:val="20"/>
                <w:lang w:eastAsia="en-GB"/>
              </w:rPr>
            </w:pPr>
            <w:r w:rsidRPr="004F4EAF">
              <w:rPr>
                <w:rFonts w:hint="cs"/>
                <w:position w:val="2"/>
                <w:sz w:val="20"/>
                <w:szCs w:val="20"/>
                <w:rtl/>
                <w:lang w:eastAsia="en-GB"/>
              </w:rPr>
              <w:t>الكاميرون</w:t>
            </w:r>
          </w:p>
        </w:tc>
        <w:tc>
          <w:tcPr>
            <w:tcW w:w="476" w:type="pct"/>
            <w:tcBorders>
              <w:top w:val="nil"/>
              <w:left w:val="nil"/>
              <w:bottom w:val="single" w:sz="4" w:space="0" w:color="auto"/>
              <w:right w:val="single" w:sz="4" w:space="0" w:color="auto"/>
            </w:tcBorders>
            <w:shd w:val="clear" w:color="auto" w:fill="auto"/>
            <w:noWrap/>
            <w:vAlign w:val="bottom"/>
            <w:hideMark/>
          </w:tcPr>
          <w:p w14:paraId="15F0B996" w14:textId="77777777" w:rsidR="00FE75D7" w:rsidRPr="004F4EAF" w:rsidRDefault="00FE75D7" w:rsidP="005A4445">
            <w:pPr>
              <w:spacing w:before="40" w:after="40" w:line="260" w:lineRule="exact"/>
              <w:jc w:val="right"/>
              <w:rPr>
                <w:position w:val="2"/>
                <w:sz w:val="20"/>
                <w:szCs w:val="20"/>
                <w:lang w:eastAsia="en-GB"/>
              </w:rPr>
            </w:pPr>
            <w:r w:rsidRPr="004F4EAF">
              <w:rPr>
                <w:position w:val="2"/>
                <w:sz w:val="20"/>
                <w:szCs w:val="20"/>
                <w:lang w:eastAsia="en-GB"/>
              </w:rPr>
              <w:t>ANTIC</w:t>
            </w:r>
          </w:p>
        </w:tc>
        <w:tc>
          <w:tcPr>
            <w:tcW w:w="549" w:type="pct"/>
            <w:tcBorders>
              <w:top w:val="nil"/>
              <w:left w:val="nil"/>
              <w:bottom w:val="single" w:sz="4" w:space="0" w:color="auto"/>
              <w:right w:val="single" w:sz="4" w:space="0" w:color="auto"/>
            </w:tcBorders>
            <w:shd w:val="clear" w:color="auto" w:fill="auto"/>
            <w:noWrap/>
            <w:vAlign w:val="bottom"/>
            <w:hideMark/>
          </w:tcPr>
          <w:p w14:paraId="4F0C5D0C" w14:textId="3B0DCF4A" w:rsidR="00FE75D7" w:rsidRPr="004F4EAF" w:rsidRDefault="00FE75D7" w:rsidP="005A4445">
            <w:pPr>
              <w:spacing w:before="40" w:after="40" w:line="260" w:lineRule="exact"/>
              <w:jc w:val="left"/>
              <w:rPr>
                <w:position w:val="2"/>
                <w:sz w:val="20"/>
                <w:szCs w:val="20"/>
                <w:lang w:eastAsia="en-GB"/>
              </w:rPr>
            </w:pPr>
            <w:r w:rsidRPr="004F4EAF">
              <w:rPr>
                <w:position w:val="2"/>
                <w:sz w:val="20"/>
                <w:szCs w:val="20"/>
                <w:lang w:eastAsia="en-GB"/>
              </w:rPr>
              <w:t>16</w:t>
            </w:r>
            <w:r w:rsidR="003721F5" w:rsidRPr="004F4EAF">
              <w:rPr>
                <w:position w:val="2"/>
                <w:sz w:val="20"/>
                <w:szCs w:val="20"/>
                <w:lang w:eastAsia="en-GB"/>
              </w:rPr>
              <w:t> </w:t>
            </w:r>
            <w:r w:rsidRPr="004F4EAF">
              <w:rPr>
                <w:position w:val="2"/>
                <w:sz w:val="20"/>
                <w:szCs w:val="20"/>
                <w:lang w:eastAsia="en-GB"/>
              </w:rPr>
              <w:t>500</w:t>
            </w:r>
          </w:p>
        </w:tc>
        <w:tc>
          <w:tcPr>
            <w:tcW w:w="760" w:type="pct"/>
            <w:tcBorders>
              <w:top w:val="nil"/>
              <w:left w:val="nil"/>
              <w:bottom w:val="single" w:sz="4" w:space="0" w:color="auto"/>
              <w:right w:val="single" w:sz="4" w:space="0" w:color="auto"/>
            </w:tcBorders>
            <w:shd w:val="clear" w:color="auto" w:fill="auto"/>
            <w:noWrap/>
            <w:vAlign w:val="bottom"/>
            <w:hideMark/>
          </w:tcPr>
          <w:p w14:paraId="285A7FFC" w14:textId="51BA0AC2" w:rsidR="00FE75D7" w:rsidRPr="004F4EAF" w:rsidRDefault="005A4445" w:rsidP="005A4445">
            <w:pPr>
              <w:spacing w:before="40" w:after="40" w:line="260" w:lineRule="exact"/>
              <w:jc w:val="center"/>
              <w:rPr>
                <w:position w:val="2"/>
                <w:sz w:val="20"/>
                <w:szCs w:val="20"/>
                <w:lang w:eastAsia="en-GB"/>
              </w:rPr>
            </w:pPr>
            <w:r>
              <w:rPr>
                <w:rFonts w:hint="cs"/>
                <w:position w:val="2"/>
                <w:sz w:val="20"/>
                <w:szCs w:val="20"/>
                <w:rtl/>
                <w:lang w:eastAsia="en-GB"/>
              </w:rPr>
              <w:t>دولار أمريكي</w:t>
            </w:r>
          </w:p>
        </w:tc>
        <w:tc>
          <w:tcPr>
            <w:tcW w:w="624" w:type="pct"/>
            <w:tcBorders>
              <w:top w:val="nil"/>
              <w:left w:val="nil"/>
              <w:bottom w:val="single" w:sz="4" w:space="0" w:color="auto"/>
              <w:right w:val="single" w:sz="4" w:space="0" w:color="auto"/>
            </w:tcBorders>
            <w:shd w:val="clear" w:color="auto" w:fill="auto"/>
            <w:noWrap/>
            <w:vAlign w:val="bottom"/>
            <w:hideMark/>
          </w:tcPr>
          <w:p w14:paraId="32ECAC3B" w14:textId="12B57B38" w:rsidR="00FE75D7" w:rsidRPr="004F4EAF" w:rsidRDefault="00FE75D7" w:rsidP="005A4445">
            <w:pPr>
              <w:spacing w:before="40" w:after="40" w:line="260" w:lineRule="exact"/>
              <w:jc w:val="left"/>
              <w:rPr>
                <w:position w:val="2"/>
                <w:sz w:val="20"/>
                <w:szCs w:val="20"/>
                <w:lang w:eastAsia="en-GB"/>
              </w:rPr>
            </w:pPr>
            <w:r w:rsidRPr="004F4EAF">
              <w:rPr>
                <w:position w:val="2"/>
                <w:sz w:val="20"/>
                <w:szCs w:val="20"/>
                <w:lang w:eastAsia="en-GB"/>
              </w:rPr>
              <w:t>16</w:t>
            </w:r>
            <w:r w:rsidR="003721F5" w:rsidRPr="004F4EAF">
              <w:rPr>
                <w:position w:val="2"/>
                <w:sz w:val="20"/>
                <w:szCs w:val="20"/>
                <w:lang w:eastAsia="en-GB"/>
              </w:rPr>
              <w:t> </w:t>
            </w:r>
            <w:r w:rsidRPr="004F4EAF">
              <w:rPr>
                <w:position w:val="2"/>
                <w:sz w:val="20"/>
                <w:szCs w:val="20"/>
                <w:lang w:eastAsia="en-GB"/>
              </w:rPr>
              <w:t>500</w:t>
            </w:r>
          </w:p>
        </w:tc>
        <w:tc>
          <w:tcPr>
            <w:tcW w:w="707" w:type="pct"/>
            <w:tcBorders>
              <w:top w:val="nil"/>
              <w:left w:val="nil"/>
              <w:bottom w:val="single" w:sz="4" w:space="0" w:color="auto"/>
              <w:right w:val="single" w:sz="4" w:space="0" w:color="auto"/>
            </w:tcBorders>
            <w:shd w:val="clear" w:color="auto" w:fill="auto"/>
            <w:noWrap/>
            <w:vAlign w:val="bottom"/>
            <w:hideMark/>
          </w:tcPr>
          <w:p w14:paraId="3C982A6D" w14:textId="2CE2B453" w:rsidR="00FE75D7" w:rsidRPr="004F4EAF" w:rsidRDefault="005A4445" w:rsidP="005A4445">
            <w:pPr>
              <w:spacing w:before="40" w:after="40" w:line="260" w:lineRule="exact"/>
              <w:jc w:val="center"/>
              <w:rPr>
                <w:position w:val="2"/>
                <w:sz w:val="20"/>
                <w:szCs w:val="20"/>
                <w:lang w:eastAsia="en-GB"/>
              </w:rPr>
            </w:pPr>
            <w:r>
              <w:rPr>
                <w:rFonts w:hint="cs"/>
                <w:position w:val="2"/>
                <w:sz w:val="20"/>
                <w:szCs w:val="20"/>
                <w:rtl/>
                <w:lang w:eastAsia="en-GB"/>
              </w:rPr>
              <w:t>دولار أمريكي</w:t>
            </w:r>
          </w:p>
        </w:tc>
        <w:tc>
          <w:tcPr>
            <w:tcW w:w="619" w:type="pct"/>
            <w:tcBorders>
              <w:top w:val="nil"/>
              <w:left w:val="nil"/>
              <w:bottom w:val="single" w:sz="4" w:space="0" w:color="auto"/>
              <w:right w:val="single" w:sz="4" w:space="0" w:color="auto"/>
            </w:tcBorders>
            <w:shd w:val="clear" w:color="auto" w:fill="auto"/>
            <w:noWrap/>
            <w:vAlign w:val="bottom"/>
            <w:hideMark/>
          </w:tcPr>
          <w:p w14:paraId="34A06D04" w14:textId="076C16DB" w:rsidR="00FE75D7" w:rsidRPr="004F4EAF" w:rsidRDefault="00FE75D7" w:rsidP="005A4445">
            <w:pPr>
              <w:spacing w:before="40" w:after="40" w:line="260" w:lineRule="exact"/>
              <w:jc w:val="left"/>
              <w:rPr>
                <w:position w:val="2"/>
                <w:sz w:val="20"/>
                <w:szCs w:val="20"/>
                <w:lang w:eastAsia="en-GB"/>
              </w:rPr>
            </w:pPr>
            <w:r w:rsidRPr="004F4EAF">
              <w:rPr>
                <w:position w:val="2"/>
                <w:sz w:val="20"/>
                <w:szCs w:val="20"/>
                <w:lang w:eastAsia="en-GB"/>
              </w:rPr>
              <w:t>16</w:t>
            </w:r>
            <w:r w:rsidR="003721F5" w:rsidRPr="004F4EAF">
              <w:rPr>
                <w:position w:val="2"/>
                <w:sz w:val="20"/>
                <w:szCs w:val="20"/>
                <w:lang w:eastAsia="en-GB"/>
              </w:rPr>
              <w:t> </w:t>
            </w:r>
            <w:r w:rsidRPr="004F4EAF">
              <w:rPr>
                <w:position w:val="2"/>
                <w:sz w:val="20"/>
                <w:szCs w:val="20"/>
                <w:lang w:eastAsia="en-GB"/>
              </w:rPr>
              <w:t>121</w:t>
            </w:r>
          </w:p>
        </w:tc>
      </w:tr>
      <w:tr w:rsidR="005A4445" w:rsidRPr="004F4EAF" w14:paraId="0E10084E" w14:textId="77777777" w:rsidTr="005A4445">
        <w:trPr>
          <w:trHeight w:val="315"/>
        </w:trPr>
        <w:tc>
          <w:tcPr>
            <w:tcW w:w="797" w:type="pct"/>
            <w:tcBorders>
              <w:top w:val="nil"/>
              <w:left w:val="single" w:sz="4" w:space="0" w:color="auto"/>
              <w:bottom w:val="single" w:sz="4" w:space="0" w:color="auto"/>
              <w:right w:val="single" w:sz="4" w:space="0" w:color="auto"/>
            </w:tcBorders>
            <w:shd w:val="clear" w:color="auto" w:fill="auto"/>
            <w:noWrap/>
            <w:vAlign w:val="bottom"/>
            <w:hideMark/>
          </w:tcPr>
          <w:p w14:paraId="03E2E644" w14:textId="77777777" w:rsidR="00FE75D7" w:rsidRPr="004F4EAF" w:rsidRDefault="00FE75D7" w:rsidP="005A4445">
            <w:pPr>
              <w:spacing w:before="40" w:after="40" w:line="260" w:lineRule="exact"/>
              <w:jc w:val="center"/>
              <w:rPr>
                <w:position w:val="2"/>
                <w:sz w:val="20"/>
                <w:szCs w:val="20"/>
                <w:lang w:eastAsia="en-GB"/>
              </w:rPr>
            </w:pPr>
            <w:r w:rsidRPr="004F4EAF">
              <w:rPr>
                <w:position w:val="2"/>
                <w:sz w:val="20"/>
                <w:szCs w:val="20"/>
                <w:lang w:eastAsia="en-GB"/>
              </w:rPr>
              <w:t>P.40739.1.01</w:t>
            </w:r>
          </w:p>
        </w:tc>
        <w:tc>
          <w:tcPr>
            <w:tcW w:w="468" w:type="pct"/>
            <w:tcBorders>
              <w:top w:val="nil"/>
              <w:left w:val="nil"/>
              <w:bottom w:val="single" w:sz="4" w:space="0" w:color="auto"/>
              <w:right w:val="single" w:sz="4" w:space="0" w:color="auto"/>
            </w:tcBorders>
            <w:shd w:val="clear" w:color="auto" w:fill="auto"/>
            <w:noWrap/>
            <w:vAlign w:val="bottom"/>
            <w:hideMark/>
          </w:tcPr>
          <w:p w14:paraId="32A876D3" w14:textId="15D7FB46" w:rsidR="00FE75D7" w:rsidRPr="004F4EAF" w:rsidRDefault="00FE75D7" w:rsidP="005A4445">
            <w:pPr>
              <w:spacing w:before="40" w:after="40" w:line="260" w:lineRule="exact"/>
              <w:rPr>
                <w:position w:val="2"/>
                <w:sz w:val="20"/>
                <w:szCs w:val="20"/>
                <w:lang w:eastAsia="en-GB"/>
              </w:rPr>
            </w:pPr>
            <w:r w:rsidRPr="004F4EAF">
              <w:rPr>
                <w:rFonts w:hint="cs"/>
                <w:position w:val="2"/>
                <w:sz w:val="20"/>
                <w:szCs w:val="20"/>
                <w:rtl/>
                <w:lang w:eastAsia="en-GB"/>
              </w:rPr>
              <w:t>المملكة المتحدة</w:t>
            </w:r>
          </w:p>
        </w:tc>
        <w:tc>
          <w:tcPr>
            <w:tcW w:w="476" w:type="pct"/>
            <w:tcBorders>
              <w:top w:val="nil"/>
              <w:left w:val="nil"/>
              <w:bottom w:val="single" w:sz="4" w:space="0" w:color="auto"/>
              <w:right w:val="single" w:sz="4" w:space="0" w:color="auto"/>
            </w:tcBorders>
            <w:shd w:val="clear" w:color="auto" w:fill="auto"/>
            <w:noWrap/>
            <w:vAlign w:val="bottom"/>
            <w:hideMark/>
          </w:tcPr>
          <w:p w14:paraId="03E3585E" w14:textId="77777777" w:rsidR="00FE75D7" w:rsidRPr="004F4EAF" w:rsidRDefault="00FE75D7" w:rsidP="005A4445">
            <w:pPr>
              <w:spacing w:before="40" w:after="40" w:line="260" w:lineRule="exact"/>
              <w:jc w:val="right"/>
              <w:rPr>
                <w:position w:val="2"/>
                <w:sz w:val="20"/>
                <w:szCs w:val="20"/>
                <w:lang w:eastAsia="en-GB"/>
              </w:rPr>
            </w:pPr>
            <w:r w:rsidRPr="004F4EAF">
              <w:rPr>
                <w:position w:val="2"/>
                <w:sz w:val="20"/>
                <w:szCs w:val="20"/>
                <w:lang w:eastAsia="en-GB"/>
              </w:rPr>
              <w:t xml:space="preserve">Inmarsat </w:t>
            </w:r>
          </w:p>
        </w:tc>
        <w:tc>
          <w:tcPr>
            <w:tcW w:w="549" w:type="pct"/>
            <w:tcBorders>
              <w:top w:val="nil"/>
              <w:left w:val="nil"/>
              <w:bottom w:val="single" w:sz="4" w:space="0" w:color="auto"/>
              <w:right w:val="single" w:sz="4" w:space="0" w:color="auto"/>
            </w:tcBorders>
            <w:shd w:val="clear" w:color="auto" w:fill="auto"/>
            <w:noWrap/>
            <w:vAlign w:val="bottom"/>
            <w:hideMark/>
          </w:tcPr>
          <w:p w14:paraId="43C1CE36" w14:textId="01955CD7" w:rsidR="00FE75D7" w:rsidRPr="004F4EAF" w:rsidRDefault="00FE75D7" w:rsidP="005A4445">
            <w:pPr>
              <w:spacing w:before="40" w:after="40" w:line="260" w:lineRule="exact"/>
              <w:jc w:val="left"/>
              <w:rPr>
                <w:position w:val="2"/>
                <w:sz w:val="20"/>
                <w:szCs w:val="20"/>
                <w:lang w:eastAsia="en-GB"/>
              </w:rPr>
            </w:pPr>
            <w:r w:rsidRPr="004F4EAF">
              <w:rPr>
                <w:position w:val="2"/>
                <w:sz w:val="20"/>
                <w:szCs w:val="20"/>
                <w:lang w:eastAsia="en-GB"/>
              </w:rPr>
              <w:t>4</w:t>
            </w:r>
            <w:r w:rsidR="003721F5" w:rsidRPr="004F4EAF">
              <w:rPr>
                <w:position w:val="2"/>
                <w:sz w:val="20"/>
                <w:szCs w:val="20"/>
                <w:lang w:eastAsia="en-GB"/>
              </w:rPr>
              <w:t> </w:t>
            </w:r>
            <w:r w:rsidRPr="004F4EAF">
              <w:rPr>
                <w:position w:val="2"/>
                <w:sz w:val="20"/>
                <w:szCs w:val="20"/>
                <w:lang w:eastAsia="en-GB"/>
              </w:rPr>
              <w:t>000</w:t>
            </w:r>
          </w:p>
        </w:tc>
        <w:tc>
          <w:tcPr>
            <w:tcW w:w="760" w:type="pct"/>
            <w:tcBorders>
              <w:top w:val="nil"/>
              <w:left w:val="nil"/>
              <w:bottom w:val="single" w:sz="4" w:space="0" w:color="auto"/>
              <w:right w:val="single" w:sz="4" w:space="0" w:color="auto"/>
            </w:tcBorders>
            <w:shd w:val="clear" w:color="auto" w:fill="auto"/>
            <w:noWrap/>
            <w:vAlign w:val="bottom"/>
            <w:hideMark/>
          </w:tcPr>
          <w:p w14:paraId="7D10D311" w14:textId="1EABCCCF" w:rsidR="00FE75D7" w:rsidRPr="004F4EAF" w:rsidRDefault="005A4445" w:rsidP="005A4445">
            <w:pPr>
              <w:spacing w:before="40" w:after="40" w:line="260" w:lineRule="exact"/>
              <w:jc w:val="center"/>
              <w:rPr>
                <w:position w:val="2"/>
                <w:sz w:val="20"/>
                <w:szCs w:val="20"/>
                <w:lang w:eastAsia="en-GB"/>
              </w:rPr>
            </w:pPr>
            <w:r>
              <w:rPr>
                <w:rFonts w:hint="cs"/>
                <w:position w:val="2"/>
                <w:sz w:val="20"/>
                <w:szCs w:val="20"/>
                <w:rtl/>
                <w:lang w:eastAsia="en-GB"/>
              </w:rPr>
              <w:t>دولار أمريكي</w:t>
            </w:r>
          </w:p>
        </w:tc>
        <w:tc>
          <w:tcPr>
            <w:tcW w:w="624" w:type="pct"/>
            <w:tcBorders>
              <w:top w:val="nil"/>
              <w:left w:val="nil"/>
              <w:bottom w:val="single" w:sz="4" w:space="0" w:color="auto"/>
              <w:right w:val="single" w:sz="4" w:space="0" w:color="auto"/>
            </w:tcBorders>
            <w:shd w:val="clear" w:color="auto" w:fill="auto"/>
            <w:noWrap/>
            <w:vAlign w:val="bottom"/>
            <w:hideMark/>
          </w:tcPr>
          <w:p w14:paraId="097E3122" w14:textId="493F619C" w:rsidR="00FE75D7" w:rsidRPr="004F4EAF" w:rsidRDefault="00FE75D7" w:rsidP="005A4445">
            <w:pPr>
              <w:spacing w:before="40" w:after="40" w:line="260" w:lineRule="exact"/>
              <w:jc w:val="left"/>
              <w:rPr>
                <w:position w:val="2"/>
                <w:sz w:val="20"/>
                <w:szCs w:val="20"/>
                <w:lang w:eastAsia="en-GB"/>
              </w:rPr>
            </w:pPr>
            <w:r w:rsidRPr="004F4EAF">
              <w:rPr>
                <w:position w:val="2"/>
                <w:sz w:val="20"/>
                <w:szCs w:val="20"/>
                <w:lang w:eastAsia="en-GB"/>
              </w:rPr>
              <w:t>4</w:t>
            </w:r>
            <w:r w:rsidR="003721F5" w:rsidRPr="004F4EAF">
              <w:rPr>
                <w:position w:val="2"/>
                <w:sz w:val="20"/>
                <w:szCs w:val="20"/>
                <w:lang w:eastAsia="en-GB"/>
              </w:rPr>
              <w:t> </w:t>
            </w:r>
            <w:r w:rsidRPr="004F4EAF">
              <w:rPr>
                <w:position w:val="2"/>
                <w:sz w:val="20"/>
                <w:szCs w:val="20"/>
                <w:lang w:eastAsia="en-GB"/>
              </w:rPr>
              <w:t>000</w:t>
            </w:r>
          </w:p>
        </w:tc>
        <w:tc>
          <w:tcPr>
            <w:tcW w:w="707" w:type="pct"/>
            <w:tcBorders>
              <w:top w:val="nil"/>
              <w:left w:val="nil"/>
              <w:bottom w:val="single" w:sz="4" w:space="0" w:color="auto"/>
              <w:right w:val="single" w:sz="4" w:space="0" w:color="auto"/>
            </w:tcBorders>
            <w:shd w:val="clear" w:color="auto" w:fill="auto"/>
            <w:noWrap/>
            <w:vAlign w:val="bottom"/>
            <w:hideMark/>
          </w:tcPr>
          <w:p w14:paraId="492FA5DD" w14:textId="1D8BD5E7" w:rsidR="00FE75D7" w:rsidRPr="004F4EAF" w:rsidRDefault="005A4445" w:rsidP="005A4445">
            <w:pPr>
              <w:spacing w:before="40" w:after="40" w:line="260" w:lineRule="exact"/>
              <w:jc w:val="center"/>
              <w:rPr>
                <w:position w:val="2"/>
                <w:sz w:val="20"/>
                <w:szCs w:val="20"/>
                <w:lang w:eastAsia="en-GB"/>
              </w:rPr>
            </w:pPr>
            <w:r>
              <w:rPr>
                <w:rFonts w:hint="cs"/>
                <w:position w:val="2"/>
                <w:sz w:val="20"/>
                <w:szCs w:val="20"/>
                <w:rtl/>
                <w:lang w:eastAsia="en-GB"/>
              </w:rPr>
              <w:t>دولار أمريكي</w:t>
            </w:r>
          </w:p>
        </w:tc>
        <w:tc>
          <w:tcPr>
            <w:tcW w:w="619" w:type="pct"/>
            <w:tcBorders>
              <w:top w:val="nil"/>
              <w:left w:val="nil"/>
              <w:bottom w:val="single" w:sz="4" w:space="0" w:color="auto"/>
              <w:right w:val="single" w:sz="4" w:space="0" w:color="auto"/>
            </w:tcBorders>
            <w:shd w:val="clear" w:color="auto" w:fill="auto"/>
            <w:noWrap/>
            <w:vAlign w:val="bottom"/>
            <w:hideMark/>
          </w:tcPr>
          <w:p w14:paraId="43FAF82F" w14:textId="05092579" w:rsidR="00FE75D7" w:rsidRPr="004F4EAF" w:rsidRDefault="00FE75D7" w:rsidP="005A4445">
            <w:pPr>
              <w:spacing w:before="40" w:after="40" w:line="260" w:lineRule="exact"/>
              <w:jc w:val="left"/>
              <w:rPr>
                <w:position w:val="2"/>
                <w:sz w:val="20"/>
                <w:szCs w:val="20"/>
                <w:lang w:eastAsia="en-GB"/>
              </w:rPr>
            </w:pPr>
            <w:r w:rsidRPr="004F4EAF">
              <w:rPr>
                <w:position w:val="2"/>
                <w:sz w:val="20"/>
                <w:szCs w:val="20"/>
                <w:lang w:eastAsia="en-GB"/>
              </w:rPr>
              <w:t>3</w:t>
            </w:r>
            <w:r w:rsidR="003721F5" w:rsidRPr="004F4EAF">
              <w:rPr>
                <w:position w:val="2"/>
                <w:sz w:val="20"/>
                <w:szCs w:val="20"/>
                <w:lang w:eastAsia="en-GB"/>
              </w:rPr>
              <w:t> </w:t>
            </w:r>
            <w:r w:rsidRPr="004F4EAF">
              <w:rPr>
                <w:position w:val="2"/>
                <w:sz w:val="20"/>
                <w:szCs w:val="20"/>
                <w:lang w:eastAsia="en-GB"/>
              </w:rPr>
              <w:t>976</w:t>
            </w:r>
          </w:p>
        </w:tc>
      </w:tr>
      <w:tr w:rsidR="005A4445" w:rsidRPr="004F4EAF" w14:paraId="745D9C87" w14:textId="77777777" w:rsidTr="005A4445">
        <w:trPr>
          <w:trHeight w:val="315"/>
        </w:trPr>
        <w:tc>
          <w:tcPr>
            <w:tcW w:w="797" w:type="pct"/>
            <w:tcBorders>
              <w:top w:val="nil"/>
              <w:left w:val="single" w:sz="4" w:space="0" w:color="auto"/>
              <w:bottom w:val="single" w:sz="4" w:space="0" w:color="auto"/>
              <w:right w:val="single" w:sz="4" w:space="0" w:color="auto"/>
            </w:tcBorders>
            <w:shd w:val="clear" w:color="auto" w:fill="auto"/>
            <w:noWrap/>
            <w:vAlign w:val="bottom"/>
            <w:hideMark/>
          </w:tcPr>
          <w:p w14:paraId="181B5B06" w14:textId="77777777" w:rsidR="00FE75D7" w:rsidRPr="004F4EAF" w:rsidRDefault="00FE75D7" w:rsidP="005A4445">
            <w:pPr>
              <w:spacing w:before="40" w:after="40" w:line="260" w:lineRule="exact"/>
              <w:jc w:val="center"/>
              <w:rPr>
                <w:position w:val="2"/>
                <w:sz w:val="20"/>
                <w:szCs w:val="20"/>
                <w:lang w:eastAsia="en-GB"/>
              </w:rPr>
            </w:pPr>
            <w:r w:rsidRPr="004F4EAF">
              <w:rPr>
                <w:position w:val="2"/>
                <w:sz w:val="20"/>
                <w:szCs w:val="20"/>
                <w:lang w:eastAsia="en-GB"/>
              </w:rPr>
              <w:t>P.10002.1.01</w:t>
            </w:r>
          </w:p>
        </w:tc>
        <w:tc>
          <w:tcPr>
            <w:tcW w:w="468" w:type="pct"/>
            <w:tcBorders>
              <w:top w:val="nil"/>
              <w:left w:val="nil"/>
              <w:bottom w:val="single" w:sz="4" w:space="0" w:color="auto"/>
              <w:right w:val="single" w:sz="4" w:space="0" w:color="auto"/>
            </w:tcBorders>
            <w:shd w:val="clear" w:color="auto" w:fill="auto"/>
            <w:noWrap/>
            <w:vAlign w:val="bottom"/>
            <w:hideMark/>
          </w:tcPr>
          <w:p w14:paraId="6C7FC1FB" w14:textId="2C56BEED" w:rsidR="00FE75D7" w:rsidRPr="004F4EAF" w:rsidRDefault="00FE75D7" w:rsidP="005A4445">
            <w:pPr>
              <w:spacing w:before="40" w:after="40" w:line="260" w:lineRule="exact"/>
              <w:rPr>
                <w:position w:val="2"/>
                <w:sz w:val="20"/>
                <w:szCs w:val="20"/>
                <w:lang w:eastAsia="en-GB"/>
              </w:rPr>
            </w:pPr>
            <w:r w:rsidRPr="004F4EAF">
              <w:rPr>
                <w:rFonts w:hint="cs"/>
                <w:position w:val="2"/>
                <w:sz w:val="20"/>
                <w:szCs w:val="20"/>
                <w:rtl/>
                <w:lang w:eastAsia="en-GB"/>
              </w:rPr>
              <w:t>سويسرا</w:t>
            </w:r>
          </w:p>
        </w:tc>
        <w:tc>
          <w:tcPr>
            <w:tcW w:w="476" w:type="pct"/>
            <w:tcBorders>
              <w:top w:val="nil"/>
              <w:left w:val="nil"/>
              <w:bottom w:val="single" w:sz="4" w:space="0" w:color="auto"/>
              <w:right w:val="single" w:sz="4" w:space="0" w:color="auto"/>
            </w:tcBorders>
            <w:shd w:val="clear" w:color="auto" w:fill="auto"/>
            <w:noWrap/>
            <w:vAlign w:val="bottom"/>
            <w:hideMark/>
          </w:tcPr>
          <w:p w14:paraId="7C419AFD" w14:textId="77777777" w:rsidR="00FE75D7" w:rsidRPr="004F4EAF" w:rsidRDefault="00FE75D7" w:rsidP="005A4445">
            <w:pPr>
              <w:spacing w:before="40" w:after="40" w:line="260" w:lineRule="exact"/>
              <w:jc w:val="right"/>
              <w:rPr>
                <w:position w:val="2"/>
                <w:sz w:val="20"/>
                <w:szCs w:val="20"/>
                <w:lang w:eastAsia="en-GB"/>
              </w:rPr>
            </w:pPr>
            <w:r w:rsidRPr="004F4EAF">
              <w:rPr>
                <w:position w:val="2"/>
                <w:sz w:val="20"/>
                <w:szCs w:val="20"/>
                <w:lang w:eastAsia="en-GB"/>
              </w:rPr>
              <w:t>IGF</w:t>
            </w:r>
          </w:p>
        </w:tc>
        <w:tc>
          <w:tcPr>
            <w:tcW w:w="549" w:type="pct"/>
            <w:tcBorders>
              <w:top w:val="nil"/>
              <w:left w:val="nil"/>
              <w:bottom w:val="single" w:sz="4" w:space="0" w:color="auto"/>
              <w:right w:val="single" w:sz="4" w:space="0" w:color="auto"/>
            </w:tcBorders>
            <w:shd w:val="clear" w:color="auto" w:fill="auto"/>
            <w:noWrap/>
            <w:vAlign w:val="bottom"/>
            <w:hideMark/>
          </w:tcPr>
          <w:p w14:paraId="7BE3CFD2" w14:textId="389324F0" w:rsidR="00FE75D7" w:rsidRPr="004F4EAF" w:rsidRDefault="00FE75D7" w:rsidP="005A4445">
            <w:pPr>
              <w:spacing w:before="40" w:after="40" w:line="260" w:lineRule="exact"/>
              <w:jc w:val="left"/>
              <w:rPr>
                <w:position w:val="2"/>
                <w:sz w:val="20"/>
                <w:szCs w:val="20"/>
                <w:lang w:eastAsia="en-GB"/>
              </w:rPr>
            </w:pPr>
            <w:r w:rsidRPr="004F4EAF">
              <w:rPr>
                <w:position w:val="2"/>
                <w:sz w:val="20"/>
                <w:szCs w:val="20"/>
                <w:lang w:eastAsia="en-GB"/>
              </w:rPr>
              <w:t>600</w:t>
            </w:r>
          </w:p>
        </w:tc>
        <w:tc>
          <w:tcPr>
            <w:tcW w:w="760" w:type="pct"/>
            <w:tcBorders>
              <w:top w:val="nil"/>
              <w:left w:val="nil"/>
              <w:bottom w:val="single" w:sz="4" w:space="0" w:color="auto"/>
              <w:right w:val="single" w:sz="4" w:space="0" w:color="auto"/>
            </w:tcBorders>
            <w:shd w:val="clear" w:color="auto" w:fill="auto"/>
            <w:noWrap/>
            <w:vAlign w:val="bottom"/>
            <w:hideMark/>
          </w:tcPr>
          <w:p w14:paraId="6DA8AB7D" w14:textId="48CCEA3A" w:rsidR="00FE75D7" w:rsidRPr="004F4EAF" w:rsidRDefault="005A4445" w:rsidP="005A4445">
            <w:pPr>
              <w:spacing w:before="40" w:after="40" w:line="260" w:lineRule="exact"/>
              <w:jc w:val="center"/>
              <w:rPr>
                <w:position w:val="2"/>
                <w:sz w:val="20"/>
                <w:szCs w:val="20"/>
                <w:lang w:eastAsia="en-GB"/>
              </w:rPr>
            </w:pPr>
            <w:r>
              <w:rPr>
                <w:rFonts w:hint="cs"/>
                <w:position w:val="2"/>
                <w:sz w:val="20"/>
                <w:szCs w:val="20"/>
                <w:rtl/>
                <w:lang w:eastAsia="en-GB"/>
              </w:rPr>
              <w:t>فرنك سويسري</w:t>
            </w:r>
          </w:p>
        </w:tc>
        <w:tc>
          <w:tcPr>
            <w:tcW w:w="624" w:type="pct"/>
            <w:tcBorders>
              <w:top w:val="nil"/>
              <w:left w:val="nil"/>
              <w:bottom w:val="single" w:sz="4" w:space="0" w:color="auto"/>
              <w:right w:val="single" w:sz="4" w:space="0" w:color="auto"/>
            </w:tcBorders>
            <w:shd w:val="clear" w:color="auto" w:fill="auto"/>
            <w:noWrap/>
            <w:vAlign w:val="bottom"/>
            <w:hideMark/>
          </w:tcPr>
          <w:p w14:paraId="7AC7D284" w14:textId="185C19D3" w:rsidR="00FE75D7" w:rsidRPr="004F4EAF" w:rsidRDefault="00FE75D7" w:rsidP="005A4445">
            <w:pPr>
              <w:spacing w:before="40" w:after="40" w:line="260" w:lineRule="exact"/>
              <w:jc w:val="left"/>
              <w:rPr>
                <w:position w:val="2"/>
                <w:sz w:val="20"/>
                <w:szCs w:val="20"/>
                <w:lang w:eastAsia="en-GB"/>
              </w:rPr>
            </w:pPr>
            <w:r w:rsidRPr="004F4EAF">
              <w:rPr>
                <w:position w:val="2"/>
                <w:sz w:val="20"/>
                <w:szCs w:val="20"/>
                <w:lang w:eastAsia="en-GB"/>
              </w:rPr>
              <w:t>600</w:t>
            </w:r>
          </w:p>
        </w:tc>
        <w:tc>
          <w:tcPr>
            <w:tcW w:w="707" w:type="pct"/>
            <w:tcBorders>
              <w:top w:val="nil"/>
              <w:left w:val="nil"/>
              <w:bottom w:val="single" w:sz="4" w:space="0" w:color="auto"/>
              <w:right w:val="single" w:sz="4" w:space="0" w:color="auto"/>
            </w:tcBorders>
            <w:shd w:val="clear" w:color="auto" w:fill="auto"/>
            <w:noWrap/>
            <w:vAlign w:val="bottom"/>
            <w:hideMark/>
          </w:tcPr>
          <w:p w14:paraId="5EE418BF" w14:textId="00FFF5B7" w:rsidR="00FE75D7" w:rsidRPr="004F4EAF" w:rsidRDefault="005A4445" w:rsidP="005A4445">
            <w:pPr>
              <w:spacing w:before="40" w:after="40" w:line="260" w:lineRule="exact"/>
              <w:jc w:val="center"/>
              <w:rPr>
                <w:position w:val="2"/>
                <w:sz w:val="20"/>
                <w:szCs w:val="20"/>
                <w:lang w:eastAsia="en-GB"/>
              </w:rPr>
            </w:pPr>
            <w:r>
              <w:rPr>
                <w:rFonts w:hint="cs"/>
                <w:position w:val="2"/>
                <w:sz w:val="20"/>
                <w:szCs w:val="20"/>
                <w:rtl/>
                <w:lang w:eastAsia="en-GB"/>
              </w:rPr>
              <w:t>فرنك سويسري</w:t>
            </w:r>
          </w:p>
        </w:tc>
        <w:tc>
          <w:tcPr>
            <w:tcW w:w="619" w:type="pct"/>
            <w:tcBorders>
              <w:top w:val="nil"/>
              <w:left w:val="nil"/>
              <w:bottom w:val="single" w:sz="4" w:space="0" w:color="auto"/>
              <w:right w:val="single" w:sz="4" w:space="0" w:color="auto"/>
            </w:tcBorders>
            <w:shd w:val="clear" w:color="auto" w:fill="auto"/>
            <w:noWrap/>
            <w:vAlign w:val="bottom"/>
            <w:hideMark/>
          </w:tcPr>
          <w:p w14:paraId="6F964EE5" w14:textId="45C38294" w:rsidR="00FE75D7" w:rsidRPr="004F4EAF" w:rsidRDefault="00FE75D7" w:rsidP="005A4445">
            <w:pPr>
              <w:spacing w:before="40" w:after="40" w:line="260" w:lineRule="exact"/>
              <w:jc w:val="left"/>
              <w:rPr>
                <w:position w:val="2"/>
                <w:sz w:val="20"/>
                <w:szCs w:val="20"/>
                <w:lang w:eastAsia="en-GB"/>
              </w:rPr>
            </w:pPr>
            <w:r w:rsidRPr="004F4EAF">
              <w:rPr>
                <w:position w:val="2"/>
                <w:sz w:val="20"/>
                <w:szCs w:val="20"/>
                <w:lang w:eastAsia="en-GB"/>
              </w:rPr>
              <w:t>600</w:t>
            </w:r>
          </w:p>
        </w:tc>
      </w:tr>
      <w:tr w:rsidR="005A4445" w:rsidRPr="004F4EAF" w14:paraId="084267D2" w14:textId="77777777" w:rsidTr="005A4445">
        <w:trPr>
          <w:trHeight w:val="315"/>
        </w:trPr>
        <w:tc>
          <w:tcPr>
            <w:tcW w:w="797" w:type="pct"/>
            <w:tcBorders>
              <w:top w:val="nil"/>
              <w:left w:val="single" w:sz="4" w:space="0" w:color="auto"/>
              <w:bottom w:val="single" w:sz="4" w:space="0" w:color="auto"/>
              <w:right w:val="single" w:sz="4" w:space="0" w:color="auto"/>
            </w:tcBorders>
            <w:shd w:val="clear" w:color="auto" w:fill="auto"/>
            <w:noWrap/>
            <w:vAlign w:val="bottom"/>
            <w:hideMark/>
          </w:tcPr>
          <w:p w14:paraId="464AD244" w14:textId="77777777" w:rsidR="00FE75D7" w:rsidRPr="004F4EAF" w:rsidRDefault="00FE75D7" w:rsidP="005A4445">
            <w:pPr>
              <w:spacing w:before="40" w:after="40" w:line="260" w:lineRule="exact"/>
              <w:jc w:val="center"/>
              <w:rPr>
                <w:position w:val="2"/>
                <w:sz w:val="20"/>
                <w:szCs w:val="20"/>
                <w:lang w:eastAsia="en-GB"/>
              </w:rPr>
            </w:pPr>
            <w:r w:rsidRPr="004F4EAF">
              <w:rPr>
                <w:position w:val="2"/>
                <w:sz w:val="20"/>
                <w:szCs w:val="20"/>
                <w:lang w:eastAsia="en-GB"/>
              </w:rPr>
              <w:t>P.40545.1.01</w:t>
            </w:r>
          </w:p>
        </w:tc>
        <w:tc>
          <w:tcPr>
            <w:tcW w:w="468" w:type="pct"/>
            <w:tcBorders>
              <w:top w:val="nil"/>
              <w:left w:val="nil"/>
              <w:bottom w:val="single" w:sz="4" w:space="0" w:color="auto"/>
              <w:right w:val="single" w:sz="4" w:space="0" w:color="auto"/>
            </w:tcBorders>
            <w:shd w:val="clear" w:color="auto" w:fill="auto"/>
            <w:noWrap/>
            <w:vAlign w:val="bottom"/>
            <w:hideMark/>
          </w:tcPr>
          <w:p w14:paraId="3F7151D8" w14:textId="55BF1A1A" w:rsidR="00FE75D7" w:rsidRPr="004F4EAF" w:rsidRDefault="00FE75D7" w:rsidP="005A4445">
            <w:pPr>
              <w:spacing w:before="40" w:after="40" w:line="260" w:lineRule="exact"/>
              <w:rPr>
                <w:position w:val="2"/>
                <w:sz w:val="20"/>
                <w:szCs w:val="20"/>
                <w:lang w:eastAsia="en-GB"/>
              </w:rPr>
            </w:pPr>
            <w:r w:rsidRPr="004F4EAF">
              <w:rPr>
                <w:rFonts w:hint="cs"/>
                <w:position w:val="2"/>
                <w:sz w:val="20"/>
                <w:szCs w:val="20"/>
                <w:rtl/>
                <w:lang w:eastAsia="en-GB"/>
              </w:rPr>
              <w:t>جنوب إفريقيا</w:t>
            </w:r>
          </w:p>
        </w:tc>
        <w:tc>
          <w:tcPr>
            <w:tcW w:w="476" w:type="pct"/>
            <w:tcBorders>
              <w:top w:val="nil"/>
              <w:left w:val="nil"/>
              <w:bottom w:val="single" w:sz="4" w:space="0" w:color="auto"/>
              <w:right w:val="single" w:sz="4" w:space="0" w:color="auto"/>
            </w:tcBorders>
            <w:shd w:val="clear" w:color="auto" w:fill="auto"/>
            <w:noWrap/>
            <w:vAlign w:val="bottom"/>
            <w:hideMark/>
          </w:tcPr>
          <w:p w14:paraId="795DAED2" w14:textId="77777777" w:rsidR="00FE75D7" w:rsidRPr="004F4EAF" w:rsidRDefault="00FE75D7" w:rsidP="005A4445">
            <w:pPr>
              <w:spacing w:before="40" w:after="40" w:line="260" w:lineRule="exact"/>
              <w:jc w:val="right"/>
              <w:rPr>
                <w:position w:val="2"/>
                <w:sz w:val="20"/>
                <w:szCs w:val="20"/>
                <w:lang w:eastAsia="en-GB"/>
              </w:rPr>
            </w:pPr>
            <w:r w:rsidRPr="004F4EAF">
              <w:rPr>
                <w:position w:val="2"/>
                <w:sz w:val="20"/>
                <w:szCs w:val="20"/>
                <w:lang w:eastAsia="en-GB"/>
              </w:rPr>
              <w:t>Discovery</w:t>
            </w:r>
          </w:p>
        </w:tc>
        <w:tc>
          <w:tcPr>
            <w:tcW w:w="549" w:type="pct"/>
            <w:tcBorders>
              <w:top w:val="nil"/>
              <w:left w:val="nil"/>
              <w:bottom w:val="single" w:sz="4" w:space="0" w:color="auto"/>
              <w:right w:val="single" w:sz="4" w:space="0" w:color="auto"/>
            </w:tcBorders>
            <w:shd w:val="clear" w:color="auto" w:fill="auto"/>
            <w:noWrap/>
            <w:vAlign w:val="bottom"/>
            <w:hideMark/>
          </w:tcPr>
          <w:p w14:paraId="1A08A8F3" w14:textId="4B5FAE1F" w:rsidR="00FE75D7" w:rsidRPr="004F4EAF" w:rsidRDefault="00FE75D7" w:rsidP="005A4445">
            <w:pPr>
              <w:spacing w:before="40" w:after="40" w:line="260" w:lineRule="exact"/>
              <w:jc w:val="left"/>
              <w:rPr>
                <w:position w:val="2"/>
                <w:sz w:val="20"/>
                <w:szCs w:val="20"/>
                <w:lang w:eastAsia="en-GB"/>
              </w:rPr>
            </w:pPr>
            <w:r w:rsidRPr="004F4EAF">
              <w:rPr>
                <w:position w:val="2"/>
                <w:sz w:val="20"/>
                <w:szCs w:val="20"/>
                <w:lang w:eastAsia="en-GB"/>
              </w:rPr>
              <w:t>150</w:t>
            </w:r>
            <w:r w:rsidR="003721F5" w:rsidRPr="004F4EAF">
              <w:rPr>
                <w:position w:val="2"/>
                <w:sz w:val="20"/>
                <w:szCs w:val="20"/>
                <w:lang w:eastAsia="en-GB"/>
              </w:rPr>
              <w:t> </w:t>
            </w:r>
            <w:r w:rsidRPr="004F4EAF">
              <w:rPr>
                <w:position w:val="2"/>
                <w:sz w:val="20"/>
                <w:szCs w:val="20"/>
                <w:lang w:eastAsia="en-GB"/>
              </w:rPr>
              <w:t>000</w:t>
            </w:r>
          </w:p>
        </w:tc>
        <w:tc>
          <w:tcPr>
            <w:tcW w:w="760" w:type="pct"/>
            <w:tcBorders>
              <w:top w:val="nil"/>
              <w:left w:val="nil"/>
              <w:bottom w:val="single" w:sz="4" w:space="0" w:color="auto"/>
              <w:right w:val="single" w:sz="4" w:space="0" w:color="auto"/>
            </w:tcBorders>
            <w:shd w:val="clear" w:color="auto" w:fill="auto"/>
            <w:noWrap/>
            <w:vAlign w:val="bottom"/>
            <w:hideMark/>
          </w:tcPr>
          <w:p w14:paraId="59463317" w14:textId="2AC3083A" w:rsidR="00FE75D7" w:rsidRPr="004F4EAF" w:rsidRDefault="005A4445" w:rsidP="005A4445">
            <w:pPr>
              <w:spacing w:before="40" w:after="40" w:line="260" w:lineRule="exact"/>
              <w:jc w:val="center"/>
              <w:rPr>
                <w:position w:val="2"/>
                <w:sz w:val="20"/>
                <w:szCs w:val="20"/>
                <w:lang w:eastAsia="en-GB"/>
              </w:rPr>
            </w:pPr>
            <w:r>
              <w:rPr>
                <w:rFonts w:hint="cs"/>
                <w:position w:val="2"/>
                <w:sz w:val="20"/>
                <w:szCs w:val="20"/>
                <w:rtl/>
                <w:lang w:eastAsia="en-GB"/>
              </w:rPr>
              <w:t>دولار أمريكي</w:t>
            </w:r>
          </w:p>
        </w:tc>
        <w:tc>
          <w:tcPr>
            <w:tcW w:w="624" w:type="pct"/>
            <w:tcBorders>
              <w:top w:val="nil"/>
              <w:left w:val="nil"/>
              <w:bottom w:val="single" w:sz="4" w:space="0" w:color="auto"/>
              <w:right w:val="single" w:sz="4" w:space="0" w:color="auto"/>
            </w:tcBorders>
            <w:shd w:val="clear" w:color="auto" w:fill="auto"/>
            <w:noWrap/>
            <w:vAlign w:val="bottom"/>
            <w:hideMark/>
          </w:tcPr>
          <w:p w14:paraId="7522D7C3" w14:textId="569C36F2" w:rsidR="00FE75D7" w:rsidRPr="004F4EAF" w:rsidRDefault="00FE75D7" w:rsidP="005A4445">
            <w:pPr>
              <w:spacing w:before="40" w:after="40" w:line="260" w:lineRule="exact"/>
              <w:jc w:val="left"/>
              <w:rPr>
                <w:position w:val="2"/>
                <w:sz w:val="20"/>
                <w:szCs w:val="20"/>
                <w:lang w:eastAsia="en-GB"/>
              </w:rPr>
            </w:pPr>
            <w:r w:rsidRPr="004F4EAF">
              <w:rPr>
                <w:position w:val="2"/>
                <w:sz w:val="20"/>
                <w:szCs w:val="20"/>
                <w:lang w:eastAsia="en-GB"/>
              </w:rPr>
              <w:t>150</w:t>
            </w:r>
            <w:r w:rsidR="003721F5" w:rsidRPr="004F4EAF">
              <w:rPr>
                <w:position w:val="2"/>
                <w:sz w:val="20"/>
                <w:szCs w:val="20"/>
                <w:lang w:eastAsia="en-GB"/>
              </w:rPr>
              <w:t> </w:t>
            </w:r>
            <w:r w:rsidRPr="004F4EAF">
              <w:rPr>
                <w:position w:val="2"/>
                <w:sz w:val="20"/>
                <w:szCs w:val="20"/>
                <w:lang w:eastAsia="en-GB"/>
              </w:rPr>
              <w:t>000</w:t>
            </w:r>
          </w:p>
        </w:tc>
        <w:tc>
          <w:tcPr>
            <w:tcW w:w="707" w:type="pct"/>
            <w:tcBorders>
              <w:top w:val="nil"/>
              <w:left w:val="nil"/>
              <w:bottom w:val="single" w:sz="4" w:space="0" w:color="auto"/>
              <w:right w:val="single" w:sz="4" w:space="0" w:color="auto"/>
            </w:tcBorders>
            <w:shd w:val="clear" w:color="auto" w:fill="auto"/>
            <w:noWrap/>
            <w:vAlign w:val="bottom"/>
            <w:hideMark/>
          </w:tcPr>
          <w:p w14:paraId="54BC4EF2" w14:textId="797385F5" w:rsidR="00FE75D7" w:rsidRPr="004F4EAF" w:rsidRDefault="005A4445" w:rsidP="005A4445">
            <w:pPr>
              <w:spacing w:before="40" w:after="40" w:line="260" w:lineRule="exact"/>
              <w:jc w:val="center"/>
              <w:rPr>
                <w:position w:val="2"/>
                <w:sz w:val="20"/>
                <w:szCs w:val="20"/>
                <w:lang w:eastAsia="en-GB"/>
              </w:rPr>
            </w:pPr>
            <w:r>
              <w:rPr>
                <w:rFonts w:hint="cs"/>
                <w:position w:val="2"/>
                <w:sz w:val="20"/>
                <w:szCs w:val="20"/>
                <w:rtl/>
                <w:lang w:eastAsia="en-GB"/>
              </w:rPr>
              <w:t>دولار أمريكي</w:t>
            </w:r>
          </w:p>
        </w:tc>
        <w:tc>
          <w:tcPr>
            <w:tcW w:w="619" w:type="pct"/>
            <w:tcBorders>
              <w:top w:val="nil"/>
              <w:left w:val="nil"/>
              <w:bottom w:val="single" w:sz="4" w:space="0" w:color="auto"/>
              <w:right w:val="single" w:sz="4" w:space="0" w:color="auto"/>
            </w:tcBorders>
            <w:shd w:val="clear" w:color="auto" w:fill="auto"/>
            <w:noWrap/>
            <w:vAlign w:val="bottom"/>
            <w:hideMark/>
          </w:tcPr>
          <w:p w14:paraId="572D8489" w14:textId="77777777" w:rsidR="00FE75D7" w:rsidRPr="004F4EAF" w:rsidRDefault="00FE75D7" w:rsidP="005A4445">
            <w:pPr>
              <w:spacing w:before="40" w:after="40" w:line="260" w:lineRule="exact"/>
              <w:jc w:val="left"/>
              <w:rPr>
                <w:position w:val="2"/>
                <w:sz w:val="20"/>
                <w:szCs w:val="20"/>
                <w:lang w:eastAsia="en-GB"/>
              </w:rPr>
            </w:pPr>
            <w:r w:rsidRPr="004F4EAF">
              <w:rPr>
                <w:position w:val="2"/>
                <w:sz w:val="20"/>
                <w:szCs w:val="20"/>
                <w:lang w:eastAsia="en-GB"/>
              </w:rPr>
              <w:t>149850</w:t>
            </w:r>
          </w:p>
        </w:tc>
      </w:tr>
      <w:tr w:rsidR="005A4445" w:rsidRPr="004F4EAF" w14:paraId="44FA2993" w14:textId="77777777" w:rsidTr="005A4445">
        <w:trPr>
          <w:trHeight w:val="315"/>
        </w:trPr>
        <w:tc>
          <w:tcPr>
            <w:tcW w:w="797" w:type="pct"/>
            <w:tcBorders>
              <w:top w:val="nil"/>
              <w:left w:val="single" w:sz="4" w:space="0" w:color="auto"/>
              <w:bottom w:val="single" w:sz="4" w:space="0" w:color="auto"/>
              <w:right w:val="single" w:sz="4" w:space="0" w:color="auto"/>
            </w:tcBorders>
            <w:shd w:val="clear" w:color="auto" w:fill="auto"/>
            <w:noWrap/>
            <w:vAlign w:val="bottom"/>
            <w:hideMark/>
          </w:tcPr>
          <w:p w14:paraId="769593EA" w14:textId="77777777" w:rsidR="00FE75D7" w:rsidRPr="004F4EAF" w:rsidRDefault="00FE75D7" w:rsidP="005A4445">
            <w:pPr>
              <w:spacing w:before="40" w:after="40" w:line="260" w:lineRule="exact"/>
              <w:jc w:val="center"/>
              <w:rPr>
                <w:position w:val="2"/>
                <w:sz w:val="20"/>
                <w:szCs w:val="20"/>
                <w:lang w:eastAsia="en-GB"/>
              </w:rPr>
            </w:pPr>
            <w:r w:rsidRPr="004F4EAF">
              <w:rPr>
                <w:position w:val="2"/>
                <w:sz w:val="20"/>
                <w:szCs w:val="20"/>
                <w:lang w:eastAsia="en-GB"/>
              </w:rPr>
              <w:t>P.40685.1.01</w:t>
            </w:r>
          </w:p>
        </w:tc>
        <w:tc>
          <w:tcPr>
            <w:tcW w:w="468" w:type="pct"/>
            <w:tcBorders>
              <w:top w:val="nil"/>
              <w:left w:val="nil"/>
              <w:bottom w:val="single" w:sz="4" w:space="0" w:color="auto"/>
              <w:right w:val="single" w:sz="4" w:space="0" w:color="auto"/>
            </w:tcBorders>
            <w:shd w:val="clear" w:color="auto" w:fill="auto"/>
            <w:noWrap/>
            <w:vAlign w:val="bottom"/>
            <w:hideMark/>
          </w:tcPr>
          <w:p w14:paraId="635873CA" w14:textId="72AC02EF" w:rsidR="00FE75D7" w:rsidRPr="004F4EAF" w:rsidRDefault="00FE75D7" w:rsidP="005A4445">
            <w:pPr>
              <w:spacing w:before="40" w:after="40" w:line="260" w:lineRule="exact"/>
              <w:rPr>
                <w:position w:val="2"/>
                <w:sz w:val="20"/>
                <w:szCs w:val="20"/>
                <w:lang w:eastAsia="en-GB"/>
              </w:rPr>
            </w:pPr>
            <w:r w:rsidRPr="004F4EAF">
              <w:rPr>
                <w:rFonts w:hint="cs"/>
                <w:position w:val="2"/>
                <w:sz w:val="20"/>
                <w:szCs w:val="20"/>
                <w:rtl/>
                <w:lang w:eastAsia="en-GB"/>
              </w:rPr>
              <w:t>زمبابوي</w:t>
            </w:r>
          </w:p>
        </w:tc>
        <w:tc>
          <w:tcPr>
            <w:tcW w:w="476" w:type="pct"/>
            <w:tcBorders>
              <w:top w:val="nil"/>
              <w:left w:val="nil"/>
              <w:bottom w:val="single" w:sz="4" w:space="0" w:color="auto"/>
              <w:right w:val="single" w:sz="4" w:space="0" w:color="auto"/>
            </w:tcBorders>
            <w:shd w:val="clear" w:color="auto" w:fill="auto"/>
            <w:noWrap/>
            <w:vAlign w:val="bottom"/>
            <w:hideMark/>
          </w:tcPr>
          <w:p w14:paraId="535EE8EB" w14:textId="77777777" w:rsidR="00FE75D7" w:rsidRPr="004F4EAF" w:rsidRDefault="00FE75D7" w:rsidP="005A4445">
            <w:pPr>
              <w:spacing w:before="40" w:after="40" w:line="260" w:lineRule="exact"/>
              <w:jc w:val="right"/>
              <w:rPr>
                <w:position w:val="2"/>
                <w:sz w:val="20"/>
                <w:szCs w:val="20"/>
                <w:lang w:eastAsia="en-GB"/>
              </w:rPr>
            </w:pPr>
            <w:r w:rsidRPr="004F4EAF">
              <w:rPr>
                <w:position w:val="2"/>
                <w:sz w:val="20"/>
                <w:szCs w:val="20"/>
                <w:lang w:eastAsia="en-GB"/>
              </w:rPr>
              <w:t>POTRAZ</w:t>
            </w:r>
          </w:p>
        </w:tc>
        <w:tc>
          <w:tcPr>
            <w:tcW w:w="549" w:type="pct"/>
            <w:tcBorders>
              <w:top w:val="nil"/>
              <w:left w:val="nil"/>
              <w:bottom w:val="single" w:sz="4" w:space="0" w:color="auto"/>
              <w:right w:val="single" w:sz="4" w:space="0" w:color="auto"/>
            </w:tcBorders>
            <w:shd w:val="clear" w:color="auto" w:fill="auto"/>
            <w:noWrap/>
            <w:vAlign w:val="bottom"/>
            <w:hideMark/>
          </w:tcPr>
          <w:p w14:paraId="7B1A65B8" w14:textId="2EE0E0D7" w:rsidR="00FE75D7" w:rsidRPr="004F4EAF" w:rsidRDefault="00FE75D7" w:rsidP="005A4445">
            <w:pPr>
              <w:spacing w:before="40" w:after="40" w:line="260" w:lineRule="exact"/>
              <w:jc w:val="left"/>
              <w:rPr>
                <w:position w:val="2"/>
                <w:sz w:val="20"/>
                <w:szCs w:val="20"/>
                <w:lang w:eastAsia="en-GB"/>
              </w:rPr>
            </w:pPr>
            <w:r w:rsidRPr="004F4EAF">
              <w:rPr>
                <w:position w:val="2"/>
                <w:sz w:val="20"/>
                <w:szCs w:val="20"/>
                <w:lang w:eastAsia="en-GB"/>
              </w:rPr>
              <w:t>350</w:t>
            </w:r>
            <w:r w:rsidR="003721F5" w:rsidRPr="004F4EAF">
              <w:rPr>
                <w:position w:val="2"/>
                <w:sz w:val="20"/>
                <w:szCs w:val="20"/>
                <w:lang w:eastAsia="en-GB"/>
              </w:rPr>
              <w:t> </w:t>
            </w:r>
            <w:r w:rsidRPr="004F4EAF">
              <w:rPr>
                <w:position w:val="2"/>
                <w:sz w:val="20"/>
                <w:szCs w:val="20"/>
                <w:lang w:eastAsia="en-GB"/>
              </w:rPr>
              <w:t>194</w:t>
            </w:r>
          </w:p>
        </w:tc>
        <w:tc>
          <w:tcPr>
            <w:tcW w:w="760" w:type="pct"/>
            <w:tcBorders>
              <w:top w:val="nil"/>
              <w:left w:val="nil"/>
              <w:bottom w:val="single" w:sz="4" w:space="0" w:color="auto"/>
              <w:right w:val="single" w:sz="4" w:space="0" w:color="auto"/>
            </w:tcBorders>
            <w:shd w:val="clear" w:color="auto" w:fill="auto"/>
            <w:noWrap/>
            <w:vAlign w:val="bottom"/>
            <w:hideMark/>
          </w:tcPr>
          <w:p w14:paraId="3EBD48B1" w14:textId="41859F5F" w:rsidR="00FE75D7" w:rsidRPr="004F4EAF" w:rsidRDefault="005A4445" w:rsidP="005A4445">
            <w:pPr>
              <w:spacing w:before="40" w:after="40" w:line="260" w:lineRule="exact"/>
              <w:jc w:val="center"/>
              <w:rPr>
                <w:position w:val="2"/>
                <w:sz w:val="20"/>
                <w:szCs w:val="20"/>
                <w:lang w:eastAsia="en-GB"/>
              </w:rPr>
            </w:pPr>
            <w:r>
              <w:rPr>
                <w:rFonts w:hint="cs"/>
                <w:position w:val="2"/>
                <w:sz w:val="20"/>
                <w:szCs w:val="20"/>
                <w:rtl/>
                <w:lang w:eastAsia="en-GB"/>
              </w:rPr>
              <w:t>يورو</w:t>
            </w:r>
          </w:p>
        </w:tc>
        <w:tc>
          <w:tcPr>
            <w:tcW w:w="624" w:type="pct"/>
            <w:tcBorders>
              <w:top w:val="nil"/>
              <w:left w:val="nil"/>
              <w:bottom w:val="single" w:sz="4" w:space="0" w:color="auto"/>
              <w:right w:val="single" w:sz="4" w:space="0" w:color="auto"/>
            </w:tcBorders>
            <w:shd w:val="clear" w:color="auto" w:fill="auto"/>
            <w:noWrap/>
            <w:vAlign w:val="bottom"/>
            <w:hideMark/>
          </w:tcPr>
          <w:p w14:paraId="7E9A8A16" w14:textId="671292EB" w:rsidR="00FE75D7" w:rsidRPr="004F4EAF" w:rsidRDefault="00FE75D7" w:rsidP="005A4445">
            <w:pPr>
              <w:spacing w:before="40" w:after="40" w:line="260" w:lineRule="exact"/>
              <w:jc w:val="left"/>
              <w:rPr>
                <w:position w:val="2"/>
                <w:sz w:val="20"/>
                <w:szCs w:val="20"/>
                <w:lang w:eastAsia="en-GB"/>
              </w:rPr>
            </w:pPr>
            <w:r w:rsidRPr="004F4EAF">
              <w:rPr>
                <w:position w:val="2"/>
                <w:sz w:val="20"/>
                <w:szCs w:val="20"/>
                <w:lang w:eastAsia="en-GB"/>
              </w:rPr>
              <w:t>350</w:t>
            </w:r>
            <w:r w:rsidR="003721F5" w:rsidRPr="004F4EAF">
              <w:rPr>
                <w:position w:val="2"/>
                <w:sz w:val="20"/>
                <w:szCs w:val="20"/>
                <w:lang w:eastAsia="en-GB"/>
              </w:rPr>
              <w:t> </w:t>
            </w:r>
            <w:r w:rsidRPr="004F4EAF">
              <w:rPr>
                <w:position w:val="2"/>
                <w:sz w:val="20"/>
                <w:szCs w:val="20"/>
                <w:lang w:eastAsia="en-GB"/>
              </w:rPr>
              <w:t>194</w:t>
            </w:r>
          </w:p>
        </w:tc>
        <w:tc>
          <w:tcPr>
            <w:tcW w:w="707" w:type="pct"/>
            <w:tcBorders>
              <w:top w:val="nil"/>
              <w:left w:val="nil"/>
              <w:bottom w:val="single" w:sz="4" w:space="0" w:color="auto"/>
              <w:right w:val="single" w:sz="4" w:space="0" w:color="auto"/>
            </w:tcBorders>
            <w:shd w:val="clear" w:color="auto" w:fill="auto"/>
            <w:noWrap/>
            <w:vAlign w:val="bottom"/>
            <w:hideMark/>
          </w:tcPr>
          <w:p w14:paraId="09B05B64" w14:textId="73FAC9CF" w:rsidR="00FE75D7" w:rsidRPr="004F4EAF" w:rsidRDefault="005A4445" w:rsidP="005A4445">
            <w:pPr>
              <w:spacing w:before="40" w:after="40" w:line="260" w:lineRule="exact"/>
              <w:jc w:val="center"/>
              <w:rPr>
                <w:position w:val="2"/>
                <w:sz w:val="20"/>
                <w:szCs w:val="20"/>
                <w:lang w:eastAsia="en-GB"/>
              </w:rPr>
            </w:pPr>
            <w:r>
              <w:rPr>
                <w:rFonts w:hint="cs"/>
                <w:position w:val="2"/>
                <w:sz w:val="20"/>
                <w:szCs w:val="20"/>
                <w:rtl/>
                <w:lang w:eastAsia="en-GB"/>
              </w:rPr>
              <w:t>يورو</w:t>
            </w:r>
          </w:p>
        </w:tc>
        <w:tc>
          <w:tcPr>
            <w:tcW w:w="619" w:type="pct"/>
            <w:tcBorders>
              <w:top w:val="nil"/>
              <w:left w:val="nil"/>
              <w:bottom w:val="single" w:sz="4" w:space="0" w:color="auto"/>
              <w:right w:val="single" w:sz="4" w:space="0" w:color="auto"/>
            </w:tcBorders>
            <w:shd w:val="clear" w:color="auto" w:fill="auto"/>
            <w:noWrap/>
            <w:vAlign w:val="bottom"/>
            <w:hideMark/>
          </w:tcPr>
          <w:p w14:paraId="4DAEC64C" w14:textId="325556ED" w:rsidR="00FE75D7" w:rsidRPr="004F4EAF" w:rsidRDefault="00FE75D7" w:rsidP="005A4445">
            <w:pPr>
              <w:spacing w:before="40" w:after="40" w:line="260" w:lineRule="exact"/>
              <w:jc w:val="left"/>
              <w:rPr>
                <w:position w:val="2"/>
                <w:sz w:val="20"/>
                <w:szCs w:val="20"/>
                <w:lang w:eastAsia="en-GB"/>
              </w:rPr>
            </w:pPr>
            <w:r w:rsidRPr="004F4EAF">
              <w:rPr>
                <w:position w:val="2"/>
                <w:sz w:val="20"/>
                <w:szCs w:val="20"/>
                <w:lang w:eastAsia="en-GB"/>
              </w:rPr>
              <w:t>398</w:t>
            </w:r>
            <w:r w:rsidR="003721F5" w:rsidRPr="004F4EAF">
              <w:rPr>
                <w:position w:val="2"/>
                <w:sz w:val="20"/>
                <w:szCs w:val="20"/>
                <w:lang w:eastAsia="en-GB"/>
              </w:rPr>
              <w:t> </w:t>
            </w:r>
            <w:r w:rsidRPr="004F4EAF">
              <w:rPr>
                <w:position w:val="2"/>
                <w:sz w:val="20"/>
                <w:szCs w:val="20"/>
                <w:lang w:eastAsia="en-GB"/>
              </w:rPr>
              <w:t>004</w:t>
            </w:r>
          </w:p>
        </w:tc>
      </w:tr>
      <w:tr w:rsidR="005A4445" w:rsidRPr="004F4EAF" w14:paraId="69500A31" w14:textId="77777777" w:rsidTr="005A4445">
        <w:trPr>
          <w:trHeight w:val="315"/>
        </w:trPr>
        <w:tc>
          <w:tcPr>
            <w:tcW w:w="797" w:type="pct"/>
            <w:tcBorders>
              <w:top w:val="nil"/>
              <w:left w:val="single" w:sz="4" w:space="0" w:color="auto"/>
              <w:bottom w:val="single" w:sz="4" w:space="0" w:color="auto"/>
              <w:right w:val="single" w:sz="4" w:space="0" w:color="auto"/>
            </w:tcBorders>
            <w:shd w:val="clear" w:color="auto" w:fill="auto"/>
            <w:noWrap/>
            <w:vAlign w:val="bottom"/>
            <w:hideMark/>
          </w:tcPr>
          <w:p w14:paraId="4C19CFAF" w14:textId="77777777" w:rsidR="00FE75D7" w:rsidRPr="004F4EAF" w:rsidRDefault="00FE75D7" w:rsidP="005A4445">
            <w:pPr>
              <w:spacing w:before="40" w:after="40" w:line="260" w:lineRule="exact"/>
              <w:jc w:val="center"/>
              <w:rPr>
                <w:position w:val="2"/>
                <w:sz w:val="20"/>
                <w:szCs w:val="20"/>
                <w:lang w:eastAsia="en-GB"/>
              </w:rPr>
            </w:pPr>
            <w:r w:rsidRPr="004F4EAF">
              <w:rPr>
                <w:position w:val="2"/>
                <w:sz w:val="20"/>
                <w:szCs w:val="20"/>
                <w:lang w:eastAsia="en-GB"/>
              </w:rPr>
              <w:t>P.40736.1.01</w:t>
            </w:r>
          </w:p>
        </w:tc>
        <w:tc>
          <w:tcPr>
            <w:tcW w:w="468" w:type="pct"/>
            <w:tcBorders>
              <w:top w:val="nil"/>
              <w:left w:val="nil"/>
              <w:bottom w:val="single" w:sz="4" w:space="0" w:color="auto"/>
              <w:right w:val="single" w:sz="4" w:space="0" w:color="auto"/>
            </w:tcBorders>
            <w:shd w:val="clear" w:color="auto" w:fill="auto"/>
            <w:noWrap/>
            <w:vAlign w:val="bottom"/>
            <w:hideMark/>
          </w:tcPr>
          <w:p w14:paraId="154139E7" w14:textId="50CBDBDE" w:rsidR="00FE75D7" w:rsidRPr="004F4EAF" w:rsidRDefault="00FE75D7" w:rsidP="005A4445">
            <w:pPr>
              <w:spacing w:before="40" w:after="40" w:line="260" w:lineRule="exact"/>
              <w:rPr>
                <w:position w:val="2"/>
                <w:sz w:val="20"/>
                <w:szCs w:val="20"/>
                <w:lang w:eastAsia="en-GB"/>
              </w:rPr>
            </w:pPr>
            <w:r w:rsidRPr="004F4EAF">
              <w:rPr>
                <w:rFonts w:hint="cs"/>
                <w:position w:val="2"/>
                <w:sz w:val="20"/>
                <w:szCs w:val="20"/>
                <w:rtl/>
                <w:lang w:eastAsia="en-GB"/>
              </w:rPr>
              <w:t>البرازيل</w:t>
            </w:r>
          </w:p>
        </w:tc>
        <w:tc>
          <w:tcPr>
            <w:tcW w:w="476" w:type="pct"/>
            <w:tcBorders>
              <w:top w:val="nil"/>
              <w:left w:val="nil"/>
              <w:bottom w:val="single" w:sz="4" w:space="0" w:color="auto"/>
              <w:right w:val="single" w:sz="4" w:space="0" w:color="auto"/>
            </w:tcBorders>
            <w:shd w:val="clear" w:color="auto" w:fill="auto"/>
            <w:noWrap/>
            <w:vAlign w:val="bottom"/>
            <w:hideMark/>
          </w:tcPr>
          <w:p w14:paraId="025717C8" w14:textId="77777777" w:rsidR="00FE75D7" w:rsidRPr="004F4EAF" w:rsidRDefault="00FE75D7" w:rsidP="005A4445">
            <w:pPr>
              <w:spacing w:before="40" w:after="40" w:line="260" w:lineRule="exact"/>
              <w:jc w:val="right"/>
              <w:rPr>
                <w:position w:val="2"/>
                <w:sz w:val="20"/>
                <w:szCs w:val="20"/>
                <w:lang w:eastAsia="en-GB"/>
              </w:rPr>
            </w:pPr>
            <w:r w:rsidRPr="004F4EAF">
              <w:rPr>
                <w:position w:val="2"/>
                <w:sz w:val="20"/>
                <w:szCs w:val="20"/>
                <w:lang w:eastAsia="en-GB"/>
              </w:rPr>
              <w:t>ANATEL</w:t>
            </w:r>
          </w:p>
        </w:tc>
        <w:tc>
          <w:tcPr>
            <w:tcW w:w="549" w:type="pct"/>
            <w:tcBorders>
              <w:top w:val="nil"/>
              <w:left w:val="nil"/>
              <w:bottom w:val="single" w:sz="4" w:space="0" w:color="auto"/>
              <w:right w:val="single" w:sz="4" w:space="0" w:color="auto"/>
            </w:tcBorders>
            <w:shd w:val="clear" w:color="auto" w:fill="auto"/>
            <w:noWrap/>
            <w:vAlign w:val="bottom"/>
            <w:hideMark/>
          </w:tcPr>
          <w:p w14:paraId="6238045C" w14:textId="2B30C13C" w:rsidR="00FE75D7" w:rsidRPr="004F4EAF" w:rsidRDefault="00FE75D7" w:rsidP="005A4445">
            <w:pPr>
              <w:spacing w:before="40" w:after="40" w:line="260" w:lineRule="exact"/>
              <w:jc w:val="left"/>
              <w:rPr>
                <w:position w:val="2"/>
                <w:sz w:val="20"/>
                <w:szCs w:val="20"/>
                <w:lang w:eastAsia="en-GB"/>
              </w:rPr>
            </w:pPr>
            <w:r w:rsidRPr="004F4EAF">
              <w:rPr>
                <w:position w:val="2"/>
                <w:sz w:val="20"/>
                <w:szCs w:val="20"/>
                <w:lang w:eastAsia="en-GB"/>
              </w:rPr>
              <w:t>7</w:t>
            </w:r>
            <w:r w:rsidR="003721F5" w:rsidRPr="004F4EAF">
              <w:rPr>
                <w:position w:val="2"/>
                <w:sz w:val="20"/>
                <w:szCs w:val="20"/>
                <w:lang w:eastAsia="en-GB"/>
              </w:rPr>
              <w:t> </w:t>
            </w:r>
            <w:r w:rsidRPr="004F4EAF">
              <w:rPr>
                <w:position w:val="2"/>
                <w:sz w:val="20"/>
                <w:szCs w:val="20"/>
                <w:lang w:eastAsia="en-GB"/>
              </w:rPr>
              <w:t>000</w:t>
            </w:r>
            <w:r w:rsidR="003721F5" w:rsidRPr="004F4EAF">
              <w:rPr>
                <w:position w:val="2"/>
                <w:sz w:val="20"/>
                <w:szCs w:val="20"/>
                <w:lang w:eastAsia="en-GB"/>
              </w:rPr>
              <w:t> </w:t>
            </w:r>
            <w:r w:rsidRPr="004F4EAF">
              <w:rPr>
                <w:position w:val="2"/>
                <w:sz w:val="20"/>
                <w:szCs w:val="20"/>
                <w:lang w:eastAsia="en-GB"/>
              </w:rPr>
              <w:t>000</w:t>
            </w:r>
          </w:p>
        </w:tc>
        <w:tc>
          <w:tcPr>
            <w:tcW w:w="760" w:type="pct"/>
            <w:tcBorders>
              <w:top w:val="nil"/>
              <w:left w:val="nil"/>
              <w:bottom w:val="single" w:sz="4" w:space="0" w:color="auto"/>
              <w:right w:val="single" w:sz="4" w:space="0" w:color="auto"/>
            </w:tcBorders>
            <w:shd w:val="clear" w:color="auto" w:fill="auto"/>
            <w:noWrap/>
            <w:vAlign w:val="bottom"/>
            <w:hideMark/>
          </w:tcPr>
          <w:p w14:paraId="1A0C19D0" w14:textId="313D51FB" w:rsidR="00FE75D7" w:rsidRPr="004F4EAF" w:rsidRDefault="005A4445" w:rsidP="005A4445">
            <w:pPr>
              <w:spacing w:before="40" w:after="40" w:line="260" w:lineRule="exact"/>
              <w:jc w:val="center"/>
              <w:rPr>
                <w:position w:val="2"/>
                <w:sz w:val="20"/>
                <w:szCs w:val="20"/>
                <w:lang w:eastAsia="en-GB"/>
              </w:rPr>
            </w:pPr>
            <w:r>
              <w:rPr>
                <w:rFonts w:hint="cs"/>
                <w:position w:val="2"/>
                <w:sz w:val="20"/>
                <w:szCs w:val="20"/>
                <w:rtl/>
                <w:lang w:eastAsia="en-GB"/>
              </w:rPr>
              <w:t>دولار أمريكي</w:t>
            </w:r>
          </w:p>
        </w:tc>
        <w:tc>
          <w:tcPr>
            <w:tcW w:w="624" w:type="pct"/>
            <w:tcBorders>
              <w:top w:val="nil"/>
              <w:left w:val="nil"/>
              <w:bottom w:val="single" w:sz="4" w:space="0" w:color="auto"/>
              <w:right w:val="single" w:sz="4" w:space="0" w:color="auto"/>
            </w:tcBorders>
            <w:shd w:val="clear" w:color="auto" w:fill="auto"/>
            <w:noWrap/>
            <w:vAlign w:val="bottom"/>
            <w:hideMark/>
          </w:tcPr>
          <w:p w14:paraId="5D47099E" w14:textId="54E1C7F8" w:rsidR="00FE75D7" w:rsidRPr="004F4EAF" w:rsidRDefault="00FE75D7" w:rsidP="005A4445">
            <w:pPr>
              <w:spacing w:before="40" w:after="40" w:line="260" w:lineRule="exact"/>
              <w:jc w:val="left"/>
              <w:rPr>
                <w:position w:val="2"/>
                <w:sz w:val="20"/>
                <w:szCs w:val="20"/>
                <w:lang w:eastAsia="en-GB"/>
              </w:rPr>
            </w:pPr>
            <w:r w:rsidRPr="004F4EAF">
              <w:rPr>
                <w:position w:val="2"/>
                <w:sz w:val="20"/>
                <w:szCs w:val="20"/>
                <w:lang w:eastAsia="en-GB"/>
              </w:rPr>
              <w:t>628</w:t>
            </w:r>
            <w:r w:rsidR="003721F5" w:rsidRPr="004F4EAF">
              <w:rPr>
                <w:position w:val="2"/>
                <w:sz w:val="20"/>
                <w:szCs w:val="20"/>
                <w:lang w:eastAsia="en-GB"/>
              </w:rPr>
              <w:t> </w:t>
            </w:r>
            <w:r w:rsidRPr="004F4EAF">
              <w:rPr>
                <w:position w:val="2"/>
                <w:sz w:val="20"/>
                <w:szCs w:val="20"/>
                <w:lang w:eastAsia="en-GB"/>
              </w:rPr>
              <w:t>252</w:t>
            </w:r>
          </w:p>
        </w:tc>
        <w:tc>
          <w:tcPr>
            <w:tcW w:w="707" w:type="pct"/>
            <w:tcBorders>
              <w:top w:val="nil"/>
              <w:left w:val="nil"/>
              <w:bottom w:val="single" w:sz="4" w:space="0" w:color="auto"/>
              <w:right w:val="single" w:sz="4" w:space="0" w:color="auto"/>
            </w:tcBorders>
            <w:shd w:val="clear" w:color="auto" w:fill="auto"/>
            <w:noWrap/>
            <w:vAlign w:val="bottom"/>
            <w:hideMark/>
          </w:tcPr>
          <w:p w14:paraId="0948D010" w14:textId="2F72AB2F" w:rsidR="00FE75D7" w:rsidRPr="004F4EAF" w:rsidRDefault="005A4445" w:rsidP="005A4445">
            <w:pPr>
              <w:spacing w:before="40" w:after="40" w:line="260" w:lineRule="exact"/>
              <w:jc w:val="center"/>
              <w:rPr>
                <w:position w:val="2"/>
                <w:sz w:val="20"/>
                <w:szCs w:val="20"/>
                <w:lang w:eastAsia="en-GB"/>
              </w:rPr>
            </w:pPr>
            <w:r>
              <w:rPr>
                <w:rFonts w:hint="cs"/>
                <w:position w:val="2"/>
                <w:sz w:val="20"/>
                <w:szCs w:val="20"/>
                <w:rtl/>
                <w:lang w:eastAsia="en-GB"/>
              </w:rPr>
              <w:t>دولار أمريكي</w:t>
            </w:r>
          </w:p>
        </w:tc>
        <w:tc>
          <w:tcPr>
            <w:tcW w:w="619" w:type="pct"/>
            <w:tcBorders>
              <w:top w:val="nil"/>
              <w:left w:val="nil"/>
              <w:bottom w:val="single" w:sz="4" w:space="0" w:color="auto"/>
              <w:right w:val="single" w:sz="4" w:space="0" w:color="auto"/>
            </w:tcBorders>
            <w:shd w:val="clear" w:color="auto" w:fill="auto"/>
            <w:noWrap/>
            <w:vAlign w:val="bottom"/>
            <w:hideMark/>
          </w:tcPr>
          <w:p w14:paraId="4962AB3C" w14:textId="36B33BDC" w:rsidR="00FE75D7" w:rsidRPr="004F4EAF" w:rsidRDefault="00FE75D7" w:rsidP="005A4445">
            <w:pPr>
              <w:spacing w:before="40" w:after="40" w:line="260" w:lineRule="exact"/>
              <w:jc w:val="left"/>
              <w:rPr>
                <w:position w:val="2"/>
                <w:sz w:val="20"/>
                <w:szCs w:val="20"/>
                <w:lang w:eastAsia="en-GB"/>
              </w:rPr>
            </w:pPr>
            <w:r w:rsidRPr="004F4EAF">
              <w:rPr>
                <w:position w:val="2"/>
                <w:sz w:val="20"/>
                <w:szCs w:val="20"/>
                <w:lang w:eastAsia="en-GB"/>
              </w:rPr>
              <w:t>651</w:t>
            </w:r>
            <w:r w:rsidR="003721F5" w:rsidRPr="004F4EAF">
              <w:rPr>
                <w:position w:val="2"/>
                <w:sz w:val="20"/>
                <w:szCs w:val="20"/>
                <w:lang w:eastAsia="en-GB"/>
              </w:rPr>
              <w:t> </w:t>
            </w:r>
            <w:r w:rsidRPr="004F4EAF">
              <w:rPr>
                <w:position w:val="2"/>
                <w:sz w:val="20"/>
                <w:szCs w:val="20"/>
                <w:lang w:eastAsia="en-GB"/>
              </w:rPr>
              <w:t>383</w:t>
            </w:r>
          </w:p>
        </w:tc>
      </w:tr>
      <w:tr w:rsidR="005A4445" w:rsidRPr="004F4EAF" w14:paraId="73889C4F" w14:textId="77777777" w:rsidTr="005A4445">
        <w:trPr>
          <w:trHeight w:val="315"/>
        </w:trPr>
        <w:tc>
          <w:tcPr>
            <w:tcW w:w="797" w:type="pct"/>
            <w:tcBorders>
              <w:top w:val="nil"/>
              <w:left w:val="single" w:sz="4" w:space="0" w:color="auto"/>
              <w:bottom w:val="single" w:sz="4" w:space="0" w:color="auto"/>
              <w:right w:val="single" w:sz="4" w:space="0" w:color="auto"/>
            </w:tcBorders>
            <w:shd w:val="clear" w:color="auto" w:fill="auto"/>
            <w:noWrap/>
            <w:vAlign w:val="bottom"/>
            <w:hideMark/>
          </w:tcPr>
          <w:p w14:paraId="3EA3DB22" w14:textId="77777777" w:rsidR="00FE75D7" w:rsidRPr="004F4EAF" w:rsidRDefault="00FE75D7" w:rsidP="005A4445">
            <w:pPr>
              <w:spacing w:before="40" w:after="40" w:line="260" w:lineRule="exact"/>
              <w:jc w:val="center"/>
              <w:rPr>
                <w:position w:val="2"/>
                <w:sz w:val="20"/>
                <w:szCs w:val="20"/>
                <w:lang w:eastAsia="en-GB"/>
              </w:rPr>
            </w:pPr>
            <w:r w:rsidRPr="004F4EAF">
              <w:rPr>
                <w:position w:val="2"/>
                <w:sz w:val="20"/>
                <w:szCs w:val="20"/>
                <w:lang w:eastAsia="en-GB"/>
              </w:rPr>
              <w:t> </w:t>
            </w:r>
          </w:p>
        </w:tc>
        <w:tc>
          <w:tcPr>
            <w:tcW w:w="468" w:type="pct"/>
            <w:tcBorders>
              <w:top w:val="nil"/>
              <w:left w:val="nil"/>
              <w:bottom w:val="single" w:sz="4" w:space="0" w:color="auto"/>
              <w:right w:val="single" w:sz="4" w:space="0" w:color="auto"/>
            </w:tcBorders>
            <w:shd w:val="clear" w:color="auto" w:fill="auto"/>
            <w:noWrap/>
            <w:vAlign w:val="bottom"/>
            <w:hideMark/>
          </w:tcPr>
          <w:p w14:paraId="2F1A7F52" w14:textId="77777777" w:rsidR="00FE75D7" w:rsidRPr="004F4EAF" w:rsidRDefault="00FE75D7" w:rsidP="005A4445">
            <w:pPr>
              <w:spacing w:before="40" w:after="40" w:line="260" w:lineRule="exact"/>
              <w:rPr>
                <w:b/>
                <w:bCs/>
                <w:position w:val="2"/>
                <w:sz w:val="20"/>
                <w:szCs w:val="20"/>
                <w:lang w:eastAsia="en-GB"/>
              </w:rPr>
            </w:pPr>
            <w:r w:rsidRPr="004F4EAF">
              <w:rPr>
                <w:b/>
                <w:bCs/>
                <w:position w:val="2"/>
                <w:sz w:val="20"/>
                <w:szCs w:val="20"/>
                <w:lang w:eastAsia="en-GB"/>
              </w:rPr>
              <w:t> </w:t>
            </w:r>
          </w:p>
        </w:tc>
        <w:tc>
          <w:tcPr>
            <w:tcW w:w="476" w:type="pct"/>
            <w:tcBorders>
              <w:top w:val="nil"/>
              <w:left w:val="nil"/>
              <w:bottom w:val="single" w:sz="4" w:space="0" w:color="auto"/>
              <w:right w:val="single" w:sz="4" w:space="0" w:color="auto"/>
            </w:tcBorders>
            <w:shd w:val="clear" w:color="auto" w:fill="auto"/>
            <w:noWrap/>
            <w:vAlign w:val="bottom"/>
            <w:hideMark/>
          </w:tcPr>
          <w:p w14:paraId="269329B5" w14:textId="77777777" w:rsidR="00FE75D7" w:rsidRPr="004F4EAF" w:rsidRDefault="00FE75D7" w:rsidP="005A4445">
            <w:pPr>
              <w:spacing w:before="40" w:after="40" w:line="260" w:lineRule="exact"/>
              <w:rPr>
                <w:position w:val="2"/>
                <w:sz w:val="20"/>
                <w:szCs w:val="20"/>
                <w:lang w:eastAsia="en-GB"/>
              </w:rPr>
            </w:pPr>
            <w:r w:rsidRPr="004F4EAF">
              <w:rPr>
                <w:position w:val="2"/>
                <w:sz w:val="20"/>
                <w:szCs w:val="20"/>
                <w:lang w:eastAsia="en-GB"/>
              </w:rPr>
              <w:t> </w:t>
            </w:r>
          </w:p>
        </w:tc>
        <w:tc>
          <w:tcPr>
            <w:tcW w:w="549" w:type="pct"/>
            <w:tcBorders>
              <w:top w:val="nil"/>
              <w:left w:val="nil"/>
              <w:bottom w:val="single" w:sz="4" w:space="0" w:color="auto"/>
              <w:right w:val="single" w:sz="4" w:space="0" w:color="auto"/>
            </w:tcBorders>
            <w:shd w:val="clear" w:color="auto" w:fill="auto"/>
            <w:noWrap/>
            <w:vAlign w:val="bottom"/>
            <w:hideMark/>
          </w:tcPr>
          <w:p w14:paraId="76B3D214" w14:textId="3B41B59C" w:rsidR="00FE75D7" w:rsidRPr="004F4EAF" w:rsidRDefault="00FE75D7" w:rsidP="005A4445">
            <w:pPr>
              <w:spacing w:before="40" w:after="40" w:line="260" w:lineRule="exact"/>
              <w:jc w:val="left"/>
              <w:rPr>
                <w:b/>
                <w:bCs/>
                <w:position w:val="2"/>
                <w:sz w:val="20"/>
                <w:szCs w:val="20"/>
                <w:lang w:eastAsia="en-GB"/>
              </w:rPr>
            </w:pPr>
          </w:p>
        </w:tc>
        <w:tc>
          <w:tcPr>
            <w:tcW w:w="760" w:type="pct"/>
            <w:tcBorders>
              <w:top w:val="nil"/>
              <w:left w:val="nil"/>
              <w:bottom w:val="single" w:sz="4" w:space="0" w:color="auto"/>
              <w:right w:val="single" w:sz="4" w:space="0" w:color="auto"/>
            </w:tcBorders>
            <w:shd w:val="clear" w:color="auto" w:fill="auto"/>
            <w:noWrap/>
            <w:vAlign w:val="bottom"/>
            <w:hideMark/>
          </w:tcPr>
          <w:p w14:paraId="6B8F347C" w14:textId="62E0FD9B" w:rsidR="00FE75D7" w:rsidRPr="004F4EAF" w:rsidRDefault="00FE75D7" w:rsidP="005A4445">
            <w:pPr>
              <w:spacing w:before="40" w:after="40" w:line="260" w:lineRule="exact"/>
              <w:rPr>
                <w:position w:val="2"/>
                <w:sz w:val="20"/>
                <w:szCs w:val="20"/>
                <w:lang w:eastAsia="en-GB"/>
              </w:rPr>
            </w:pPr>
          </w:p>
        </w:tc>
        <w:tc>
          <w:tcPr>
            <w:tcW w:w="624" w:type="pct"/>
            <w:tcBorders>
              <w:top w:val="nil"/>
              <w:left w:val="nil"/>
              <w:bottom w:val="single" w:sz="4" w:space="0" w:color="auto"/>
              <w:right w:val="single" w:sz="4" w:space="0" w:color="auto"/>
            </w:tcBorders>
            <w:shd w:val="clear" w:color="auto" w:fill="auto"/>
            <w:noWrap/>
            <w:vAlign w:val="bottom"/>
            <w:hideMark/>
          </w:tcPr>
          <w:p w14:paraId="6FDD768D" w14:textId="6C6E1EA3" w:rsidR="00FE75D7" w:rsidRPr="004F4EAF" w:rsidRDefault="00FE75D7" w:rsidP="005A4445">
            <w:pPr>
              <w:spacing w:before="40" w:after="40" w:line="260" w:lineRule="exact"/>
              <w:rPr>
                <w:position w:val="2"/>
                <w:sz w:val="20"/>
                <w:szCs w:val="20"/>
                <w:lang w:eastAsia="en-GB"/>
              </w:rPr>
            </w:pPr>
          </w:p>
        </w:tc>
        <w:tc>
          <w:tcPr>
            <w:tcW w:w="707" w:type="pct"/>
            <w:tcBorders>
              <w:top w:val="nil"/>
              <w:left w:val="nil"/>
              <w:bottom w:val="single" w:sz="4" w:space="0" w:color="auto"/>
              <w:right w:val="single" w:sz="4" w:space="0" w:color="auto"/>
            </w:tcBorders>
            <w:shd w:val="clear" w:color="auto" w:fill="auto"/>
            <w:noWrap/>
            <w:vAlign w:val="bottom"/>
            <w:hideMark/>
          </w:tcPr>
          <w:p w14:paraId="1E19E2A8" w14:textId="579A52AB" w:rsidR="00FE75D7" w:rsidRPr="004F4EAF" w:rsidRDefault="00FE75D7" w:rsidP="005A4445">
            <w:pPr>
              <w:spacing w:before="40" w:after="40" w:line="260" w:lineRule="exact"/>
              <w:rPr>
                <w:position w:val="2"/>
                <w:sz w:val="20"/>
                <w:szCs w:val="20"/>
                <w:lang w:eastAsia="en-GB"/>
              </w:rPr>
            </w:pPr>
          </w:p>
        </w:tc>
        <w:tc>
          <w:tcPr>
            <w:tcW w:w="619" w:type="pct"/>
            <w:tcBorders>
              <w:top w:val="nil"/>
              <w:left w:val="nil"/>
              <w:bottom w:val="single" w:sz="4" w:space="0" w:color="auto"/>
              <w:right w:val="single" w:sz="4" w:space="0" w:color="auto"/>
            </w:tcBorders>
            <w:shd w:val="clear" w:color="auto" w:fill="auto"/>
            <w:noWrap/>
            <w:vAlign w:val="bottom"/>
            <w:hideMark/>
          </w:tcPr>
          <w:p w14:paraId="6218FC01" w14:textId="566242E9" w:rsidR="00FE75D7" w:rsidRPr="004F4EAF" w:rsidRDefault="00FE75D7" w:rsidP="005A4445">
            <w:pPr>
              <w:spacing w:before="40" w:after="40" w:line="260" w:lineRule="exact"/>
              <w:jc w:val="left"/>
              <w:rPr>
                <w:position w:val="2"/>
                <w:sz w:val="20"/>
                <w:szCs w:val="20"/>
                <w:lang w:eastAsia="en-GB"/>
              </w:rPr>
            </w:pPr>
          </w:p>
        </w:tc>
      </w:tr>
      <w:tr w:rsidR="005A4445" w:rsidRPr="004F4EAF" w14:paraId="54EE1134" w14:textId="77777777" w:rsidTr="005A4445">
        <w:trPr>
          <w:trHeight w:val="315"/>
        </w:trPr>
        <w:tc>
          <w:tcPr>
            <w:tcW w:w="797" w:type="pct"/>
            <w:tcBorders>
              <w:top w:val="nil"/>
              <w:left w:val="single" w:sz="4" w:space="0" w:color="auto"/>
              <w:bottom w:val="single" w:sz="4" w:space="0" w:color="auto"/>
              <w:right w:val="single" w:sz="4" w:space="0" w:color="auto"/>
            </w:tcBorders>
            <w:shd w:val="clear" w:color="auto" w:fill="auto"/>
            <w:noWrap/>
            <w:vAlign w:val="bottom"/>
            <w:hideMark/>
          </w:tcPr>
          <w:p w14:paraId="5AE17CC2" w14:textId="77777777" w:rsidR="00FE75D7" w:rsidRPr="004F4EAF" w:rsidRDefault="00FE75D7" w:rsidP="005A4445">
            <w:pPr>
              <w:spacing w:before="40" w:after="40" w:line="260" w:lineRule="exact"/>
              <w:jc w:val="center"/>
              <w:rPr>
                <w:b/>
                <w:bCs/>
                <w:position w:val="2"/>
                <w:sz w:val="20"/>
                <w:szCs w:val="20"/>
                <w:lang w:eastAsia="en-GB"/>
              </w:rPr>
            </w:pPr>
            <w:r w:rsidRPr="004F4EAF">
              <w:rPr>
                <w:b/>
                <w:bCs/>
                <w:position w:val="2"/>
                <w:sz w:val="20"/>
                <w:szCs w:val="20"/>
                <w:lang w:eastAsia="en-GB"/>
              </w:rPr>
              <w:t> </w:t>
            </w:r>
          </w:p>
        </w:tc>
        <w:tc>
          <w:tcPr>
            <w:tcW w:w="468" w:type="pct"/>
            <w:tcBorders>
              <w:top w:val="nil"/>
              <w:left w:val="nil"/>
              <w:bottom w:val="single" w:sz="4" w:space="0" w:color="auto"/>
              <w:right w:val="single" w:sz="4" w:space="0" w:color="auto"/>
            </w:tcBorders>
            <w:shd w:val="clear" w:color="auto" w:fill="auto"/>
            <w:noWrap/>
            <w:vAlign w:val="bottom"/>
            <w:hideMark/>
          </w:tcPr>
          <w:p w14:paraId="177BF446" w14:textId="77777777" w:rsidR="00FE75D7" w:rsidRPr="004F4EAF" w:rsidRDefault="00FE75D7" w:rsidP="005A4445">
            <w:pPr>
              <w:spacing w:before="40" w:after="40" w:line="260" w:lineRule="exact"/>
              <w:rPr>
                <w:position w:val="2"/>
                <w:sz w:val="20"/>
                <w:szCs w:val="20"/>
                <w:lang w:eastAsia="en-GB"/>
              </w:rPr>
            </w:pPr>
            <w:r w:rsidRPr="004F4EAF">
              <w:rPr>
                <w:position w:val="2"/>
                <w:sz w:val="20"/>
                <w:szCs w:val="20"/>
                <w:lang w:eastAsia="en-GB"/>
              </w:rPr>
              <w:t> </w:t>
            </w:r>
          </w:p>
        </w:tc>
        <w:tc>
          <w:tcPr>
            <w:tcW w:w="476" w:type="pct"/>
            <w:tcBorders>
              <w:top w:val="nil"/>
              <w:left w:val="nil"/>
              <w:bottom w:val="single" w:sz="4" w:space="0" w:color="auto"/>
              <w:right w:val="single" w:sz="4" w:space="0" w:color="auto"/>
            </w:tcBorders>
            <w:shd w:val="clear" w:color="auto" w:fill="auto"/>
            <w:noWrap/>
            <w:vAlign w:val="bottom"/>
            <w:hideMark/>
          </w:tcPr>
          <w:p w14:paraId="0956D416" w14:textId="760D5F56" w:rsidR="00FE75D7" w:rsidRPr="004F4EAF" w:rsidRDefault="00FE75D7" w:rsidP="005A4445">
            <w:pPr>
              <w:spacing w:before="40" w:after="40" w:line="260" w:lineRule="exact"/>
              <w:rPr>
                <w:b/>
                <w:bCs/>
                <w:position w:val="2"/>
                <w:sz w:val="20"/>
                <w:szCs w:val="20"/>
                <w:lang w:eastAsia="en-GB"/>
              </w:rPr>
            </w:pPr>
            <w:r w:rsidRPr="004F4EAF">
              <w:rPr>
                <w:rFonts w:hint="cs"/>
                <w:b/>
                <w:bCs/>
                <w:position w:val="2"/>
                <w:sz w:val="20"/>
                <w:szCs w:val="20"/>
                <w:rtl/>
                <w:lang w:eastAsia="en-GB"/>
              </w:rPr>
              <w:t>المجموع</w:t>
            </w:r>
          </w:p>
        </w:tc>
        <w:tc>
          <w:tcPr>
            <w:tcW w:w="549" w:type="pct"/>
            <w:tcBorders>
              <w:top w:val="nil"/>
              <w:left w:val="nil"/>
              <w:bottom w:val="single" w:sz="4" w:space="0" w:color="auto"/>
              <w:right w:val="single" w:sz="4" w:space="0" w:color="auto"/>
            </w:tcBorders>
            <w:shd w:val="clear" w:color="auto" w:fill="auto"/>
            <w:noWrap/>
            <w:vAlign w:val="bottom"/>
            <w:hideMark/>
          </w:tcPr>
          <w:p w14:paraId="6312FB60" w14:textId="12ADC7DA" w:rsidR="00FE75D7" w:rsidRPr="004F4EAF" w:rsidRDefault="00FE75D7" w:rsidP="005A4445">
            <w:pPr>
              <w:spacing w:before="40" w:after="40" w:line="260" w:lineRule="exact"/>
              <w:rPr>
                <w:position w:val="2"/>
                <w:sz w:val="20"/>
                <w:szCs w:val="20"/>
                <w:lang w:eastAsia="en-GB"/>
              </w:rPr>
            </w:pPr>
          </w:p>
        </w:tc>
        <w:tc>
          <w:tcPr>
            <w:tcW w:w="760" w:type="pct"/>
            <w:tcBorders>
              <w:top w:val="nil"/>
              <w:left w:val="nil"/>
              <w:bottom w:val="single" w:sz="4" w:space="0" w:color="auto"/>
              <w:right w:val="single" w:sz="4" w:space="0" w:color="auto"/>
            </w:tcBorders>
            <w:shd w:val="clear" w:color="auto" w:fill="auto"/>
            <w:noWrap/>
            <w:vAlign w:val="bottom"/>
            <w:hideMark/>
          </w:tcPr>
          <w:p w14:paraId="6A42723B" w14:textId="2FD8BC8E" w:rsidR="00FE75D7" w:rsidRPr="004F4EAF" w:rsidRDefault="00FE75D7" w:rsidP="005A4445">
            <w:pPr>
              <w:spacing w:before="40" w:after="40" w:line="260" w:lineRule="exact"/>
              <w:rPr>
                <w:b/>
                <w:bCs/>
                <w:position w:val="2"/>
                <w:sz w:val="20"/>
                <w:szCs w:val="20"/>
                <w:lang w:eastAsia="en-GB"/>
              </w:rPr>
            </w:pPr>
          </w:p>
        </w:tc>
        <w:tc>
          <w:tcPr>
            <w:tcW w:w="624" w:type="pct"/>
            <w:tcBorders>
              <w:top w:val="nil"/>
              <w:left w:val="nil"/>
              <w:bottom w:val="single" w:sz="4" w:space="0" w:color="auto"/>
              <w:right w:val="single" w:sz="4" w:space="0" w:color="auto"/>
            </w:tcBorders>
            <w:shd w:val="clear" w:color="auto" w:fill="auto"/>
            <w:noWrap/>
            <w:vAlign w:val="bottom"/>
            <w:hideMark/>
          </w:tcPr>
          <w:p w14:paraId="122531E7" w14:textId="28C65C91" w:rsidR="00FE75D7" w:rsidRPr="004F4EAF" w:rsidRDefault="00FE75D7" w:rsidP="005A4445">
            <w:pPr>
              <w:spacing w:before="40" w:after="40" w:line="260" w:lineRule="exact"/>
              <w:rPr>
                <w:b/>
                <w:bCs/>
                <w:position w:val="2"/>
                <w:sz w:val="20"/>
                <w:szCs w:val="20"/>
                <w:lang w:eastAsia="en-GB"/>
              </w:rPr>
            </w:pPr>
          </w:p>
        </w:tc>
        <w:tc>
          <w:tcPr>
            <w:tcW w:w="707" w:type="pct"/>
            <w:tcBorders>
              <w:top w:val="nil"/>
              <w:left w:val="nil"/>
              <w:bottom w:val="single" w:sz="4" w:space="0" w:color="auto"/>
              <w:right w:val="single" w:sz="4" w:space="0" w:color="auto"/>
            </w:tcBorders>
            <w:shd w:val="clear" w:color="auto" w:fill="auto"/>
            <w:noWrap/>
            <w:vAlign w:val="bottom"/>
            <w:hideMark/>
          </w:tcPr>
          <w:p w14:paraId="37F8370C" w14:textId="5CD9FD5E" w:rsidR="00FE75D7" w:rsidRPr="004F4EAF" w:rsidRDefault="00FE75D7" w:rsidP="005A4445">
            <w:pPr>
              <w:spacing w:before="40" w:after="40" w:line="260" w:lineRule="exact"/>
              <w:rPr>
                <w:b/>
                <w:bCs/>
                <w:position w:val="2"/>
                <w:sz w:val="20"/>
                <w:szCs w:val="20"/>
                <w:lang w:eastAsia="en-GB"/>
              </w:rPr>
            </w:pPr>
          </w:p>
        </w:tc>
        <w:tc>
          <w:tcPr>
            <w:tcW w:w="619" w:type="pct"/>
            <w:tcBorders>
              <w:top w:val="nil"/>
              <w:left w:val="nil"/>
              <w:bottom w:val="single" w:sz="4" w:space="0" w:color="auto"/>
              <w:right w:val="single" w:sz="4" w:space="0" w:color="auto"/>
            </w:tcBorders>
            <w:shd w:val="clear" w:color="auto" w:fill="auto"/>
            <w:noWrap/>
            <w:vAlign w:val="bottom"/>
            <w:hideMark/>
          </w:tcPr>
          <w:p w14:paraId="48648FD1" w14:textId="6558C0B2" w:rsidR="00FE75D7" w:rsidRPr="004F4EAF" w:rsidRDefault="00FE75D7" w:rsidP="005A4445">
            <w:pPr>
              <w:spacing w:before="40" w:after="40" w:line="260" w:lineRule="exact"/>
              <w:jc w:val="left"/>
              <w:rPr>
                <w:b/>
                <w:bCs/>
                <w:position w:val="2"/>
                <w:sz w:val="20"/>
                <w:szCs w:val="20"/>
                <w:lang w:eastAsia="en-GB"/>
              </w:rPr>
            </w:pPr>
            <w:r w:rsidRPr="004F4EAF">
              <w:rPr>
                <w:b/>
                <w:bCs/>
                <w:position w:val="2"/>
                <w:sz w:val="20"/>
                <w:szCs w:val="20"/>
                <w:lang w:eastAsia="en-GB"/>
              </w:rPr>
              <w:t>1</w:t>
            </w:r>
            <w:r w:rsidR="003721F5" w:rsidRPr="004F4EAF">
              <w:rPr>
                <w:b/>
                <w:bCs/>
                <w:position w:val="2"/>
                <w:sz w:val="20"/>
                <w:szCs w:val="20"/>
                <w:lang w:eastAsia="en-GB"/>
              </w:rPr>
              <w:t> </w:t>
            </w:r>
            <w:r w:rsidRPr="004F4EAF">
              <w:rPr>
                <w:b/>
                <w:bCs/>
                <w:position w:val="2"/>
                <w:sz w:val="20"/>
                <w:szCs w:val="20"/>
                <w:lang w:eastAsia="en-GB"/>
              </w:rPr>
              <w:t>279</w:t>
            </w:r>
            <w:r w:rsidR="003721F5" w:rsidRPr="004F4EAF">
              <w:rPr>
                <w:b/>
                <w:bCs/>
                <w:position w:val="2"/>
                <w:sz w:val="20"/>
                <w:szCs w:val="20"/>
                <w:lang w:eastAsia="en-GB"/>
              </w:rPr>
              <w:t> </w:t>
            </w:r>
            <w:r w:rsidRPr="004F4EAF">
              <w:rPr>
                <w:b/>
                <w:bCs/>
                <w:position w:val="2"/>
                <w:sz w:val="20"/>
                <w:szCs w:val="20"/>
                <w:lang w:eastAsia="en-GB"/>
              </w:rPr>
              <w:t>934</w:t>
            </w:r>
          </w:p>
        </w:tc>
      </w:tr>
    </w:tbl>
    <w:p w14:paraId="6FED80BA" w14:textId="05704D6B" w:rsidR="003721F5" w:rsidRDefault="003721F5">
      <w:pPr>
        <w:tabs>
          <w:tab w:val="clear" w:pos="794"/>
        </w:tabs>
        <w:bidi w:val="0"/>
        <w:spacing w:before="0" w:after="160" w:line="259" w:lineRule="auto"/>
        <w:jc w:val="left"/>
        <w:rPr>
          <w:rtl/>
          <w:lang w:bidi="ar-EG"/>
        </w:rPr>
      </w:pPr>
      <w:r>
        <w:rPr>
          <w:rtl/>
          <w:lang w:bidi="ar-EG"/>
        </w:rPr>
        <w:br w:type="page"/>
      </w:r>
    </w:p>
    <w:tbl>
      <w:tblPr>
        <w:tblpPr w:leftFromText="180" w:rightFromText="180" w:vertAnchor="text" w:tblpXSpec="center" w:tblpY="1"/>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03"/>
        <w:gridCol w:w="4715"/>
        <w:gridCol w:w="2711"/>
      </w:tblGrid>
      <w:tr w:rsidR="003721F5" w:rsidRPr="003721F5" w14:paraId="10555556" w14:textId="77777777" w:rsidTr="003721F5">
        <w:trPr>
          <w:trHeight w:val="1203"/>
          <w:jc w:val="center"/>
        </w:trPr>
        <w:tc>
          <w:tcPr>
            <w:tcW w:w="2302" w:type="dxa"/>
            <w:vAlign w:val="center"/>
          </w:tcPr>
          <w:p w14:paraId="756F03F8" w14:textId="77777777" w:rsidR="003721F5" w:rsidRPr="003721F5" w:rsidRDefault="003721F5" w:rsidP="003721F5">
            <w:pPr>
              <w:tabs>
                <w:tab w:val="center" w:pos="4513"/>
                <w:tab w:val="right" w:pos="9026"/>
              </w:tabs>
              <w:ind w:right="-70"/>
              <w:jc w:val="center"/>
              <w:rPr>
                <w:sz w:val="48"/>
              </w:rPr>
            </w:pPr>
            <w:r w:rsidRPr="003721F5">
              <w:rPr>
                <w:noProof/>
              </w:rPr>
              <w:lastRenderedPageBreak/>
              <w:drawing>
                <wp:anchor distT="0" distB="0" distL="114300" distR="114300" simplePos="0" relativeHeight="251678720" behindDoc="0" locked="0" layoutInCell="1" allowOverlap="1" wp14:anchorId="50A60BE8" wp14:editId="0D239315">
                  <wp:simplePos x="0" y="0"/>
                  <wp:positionH relativeFrom="column">
                    <wp:posOffset>149225</wp:posOffset>
                  </wp:positionH>
                  <wp:positionV relativeFrom="paragraph">
                    <wp:posOffset>-75565</wp:posOffset>
                  </wp:positionV>
                  <wp:extent cx="1190625" cy="919480"/>
                  <wp:effectExtent l="0" t="0" r="0" b="0"/>
                  <wp:wrapNone/>
                  <wp:docPr id="9" name="Picture 9" descr="C:\Users\ucar\Pictures\ITU Logo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Users\ucar\Pictures\ITU Logo (Black).PNG"/>
                          <pic:cNvPicPr>
                            <a:picLocks noChangeAspect="1" noChangeArrowheads="1"/>
                          </pic:cNvPicPr>
                        </pic:nvPicPr>
                        <pic:blipFill>
                          <a:blip r:embed="rId82" cstate="print">
                            <a:clrChange>
                              <a:clrFrom>
                                <a:srgbClr val="FFFFFF"/>
                              </a:clrFrom>
                              <a:clrTo>
                                <a:srgbClr val="FFFFFF">
                                  <a:alpha val="0"/>
                                </a:srgbClr>
                              </a:clrTo>
                            </a:clrChange>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190625" cy="9194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935" w:type="dxa"/>
            <w:vAlign w:val="center"/>
          </w:tcPr>
          <w:p w14:paraId="3EF83682" w14:textId="77D798B7" w:rsidR="003721F5" w:rsidRPr="003721F5" w:rsidRDefault="003721F5" w:rsidP="005B1273">
            <w:pPr>
              <w:pStyle w:val="AnnexNo"/>
              <w:rPr>
                <w:rtl/>
              </w:rPr>
            </w:pPr>
            <w:bookmarkStart w:id="1411" w:name="_Toc42013370"/>
            <w:bookmarkStart w:id="1412" w:name="_Toc42013585"/>
            <w:bookmarkStart w:id="1413" w:name="_Toc42013972"/>
            <w:bookmarkStart w:id="1414" w:name="_Toc42014588"/>
            <w:r w:rsidRPr="005B1273">
              <w:rPr>
                <w:rFonts w:hint="cs"/>
                <w:rtl/>
              </w:rPr>
              <w:t>الملحق</w:t>
            </w:r>
            <w:r w:rsidRPr="003721F5">
              <w:rPr>
                <w:rFonts w:hint="cs"/>
                <w:rtl/>
              </w:rPr>
              <w:t xml:space="preserve"> واو</w:t>
            </w:r>
            <w:bookmarkEnd w:id="1411"/>
            <w:bookmarkEnd w:id="1412"/>
            <w:bookmarkEnd w:id="1413"/>
            <w:bookmarkEnd w:id="1414"/>
          </w:p>
          <w:p w14:paraId="534FE4FA" w14:textId="4279ACCC" w:rsidR="003721F5" w:rsidRPr="00C729FC" w:rsidRDefault="003721F5" w:rsidP="003721F5">
            <w:pPr>
              <w:tabs>
                <w:tab w:val="center" w:pos="4513"/>
                <w:tab w:val="right" w:pos="9026"/>
              </w:tabs>
              <w:jc w:val="center"/>
              <w:rPr>
                <w:sz w:val="26"/>
                <w:szCs w:val="26"/>
              </w:rPr>
            </w:pPr>
            <w:r w:rsidRPr="00C729FC">
              <w:rPr>
                <w:rFonts w:hint="cs"/>
                <w:sz w:val="26"/>
                <w:szCs w:val="26"/>
                <w:rtl/>
              </w:rPr>
              <w:t>(</w:t>
            </w:r>
            <w:r w:rsidR="00B840C3" w:rsidRPr="00C729FC">
              <w:rPr>
                <w:rFonts w:hint="cs"/>
                <w:sz w:val="26"/>
                <w:szCs w:val="26"/>
                <w:rtl/>
              </w:rPr>
              <w:t>اعتباراً من</w:t>
            </w:r>
            <w:r w:rsidRPr="00C729FC">
              <w:rPr>
                <w:rFonts w:hint="cs"/>
                <w:sz w:val="26"/>
                <w:szCs w:val="26"/>
                <w:rtl/>
              </w:rPr>
              <w:t xml:space="preserve"> 7 مايو 2020)</w:t>
            </w:r>
          </w:p>
          <w:p w14:paraId="3B103D29" w14:textId="7630CE18" w:rsidR="003721F5" w:rsidRPr="003F6BAA" w:rsidRDefault="003F6BAA" w:rsidP="003721F5">
            <w:pPr>
              <w:tabs>
                <w:tab w:val="center" w:pos="4513"/>
                <w:tab w:val="right" w:pos="9026"/>
              </w:tabs>
              <w:jc w:val="center"/>
              <w:rPr>
                <w:bCs/>
                <w:color w:val="FF0000"/>
                <w:sz w:val="32"/>
                <w:szCs w:val="32"/>
              </w:rPr>
            </w:pPr>
            <w:r w:rsidRPr="003F6BAA">
              <w:rPr>
                <w:rFonts w:hint="cs"/>
                <w:bCs/>
                <w:color w:val="FF0000"/>
                <w:sz w:val="32"/>
                <w:szCs w:val="32"/>
                <w:rtl/>
              </w:rPr>
              <w:t>التخطيط لمواجهة الجوائح</w:t>
            </w:r>
          </w:p>
          <w:p w14:paraId="79072EC6" w14:textId="13854562" w:rsidR="003721F5" w:rsidRPr="00C55513" w:rsidRDefault="00C55513" w:rsidP="003721F5">
            <w:pPr>
              <w:tabs>
                <w:tab w:val="center" w:pos="4513"/>
                <w:tab w:val="right" w:pos="9026"/>
              </w:tabs>
              <w:jc w:val="center"/>
              <w:rPr>
                <w:bCs/>
                <w:color w:val="FF0000"/>
                <w:sz w:val="32"/>
                <w:szCs w:val="32"/>
              </w:rPr>
            </w:pPr>
            <w:r w:rsidRPr="00C55513">
              <w:rPr>
                <w:rFonts w:hint="cs"/>
                <w:bCs/>
                <w:color w:val="FF0000"/>
                <w:sz w:val="32"/>
                <w:szCs w:val="32"/>
                <w:rtl/>
              </w:rPr>
              <w:t>ال</w:t>
            </w:r>
            <w:r w:rsidR="003F6BAA" w:rsidRPr="00C55513">
              <w:rPr>
                <w:rFonts w:hint="cs"/>
                <w:bCs/>
                <w:color w:val="FF0000"/>
                <w:sz w:val="32"/>
                <w:szCs w:val="32"/>
                <w:rtl/>
              </w:rPr>
              <w:t>إجراءات التشغيل</w:t>
            </w:r>
            <w:r w:rsidRPr="00C55513">
              <w:rPr>
                <w:rFonts w:hint="cs"/>
                <w:bCs/>
                <w:color w:val="FF0000"/>
                <w:sz w:val="32"/>
                <w:szCs w:val="32"/>
                <w:rtl/>
              </w:rPr>
              <w:t>ية</w:t>
            </w:r>
            <w:r w:rsidR="003F6BAA" w:rsidRPr="00C55513">
              <w:rPr>
                <w:rFonts w:hint="cs"/>
                <w:bCs/>
                <w:color w:val="FF0000"/>
                <w:sz w:val="32"/>
                <w:szCs w:val="32"/>
                <w:rtl/>
              </w:rPr>
              <w:t xml:space="preserve"> الموحدة</w:t>
            </w:r>
            <w:r>
              <w:rPr>
                <w:rFonts w:hint="cs"/>
                <w:bCs/>
                <w:color w:val="FF0000"/>
                <w:sz w:val="32"/>
                <w:szCs w:val="32"/>
                <w:rtl/>
              </w:rPr>
              <w:t xml:space="preserve"> للاستجابة في حالات الطوارئ</w:t>
            </w:r>
            <w:r w:rsidR="003F6BAA" w:rsidRPr="00C55513">
              <w:rPr>
                <w:rFonts w:hint="cs"/>
                <w:bCs/>
                <w:color w:val="FF0000"/>
                <w:sz w:val="32"/>
                <w:szCs w:val="32"/>
                <w:rtl/>
              </w:rPr>
              <w:t xml:space="preserve"> </w:t>
            </w:r>
          </w:p>
          <w:p w14:paraId="239A5CD0" w14:textId="77777777" w:rsidR="003721F5" w:rsidRPr="003721F5" w:rsidRDefault="003721F5" w:rsidP="003721F5">
            <w:pPr>
              <w:tabs>
                <w:tab w:val="center" w:pos="4513"/>
                <w:tab w:val="right" w:pos="9026"/>
              </w:tabs>
              <w:jc w:val="center"/>
              <w:rPr>
                <w:b/>
                <w:color w:val="000000"/>
                <w:sz w:val="32"/>
              </w:rPr>
            </w:pPr>
          </w:p>
        </w:tc>
        <w:tc>
          <w:tcPr>
            <w:tcW w:w="2834" w:type="dxa"/>
            <w:vAlign w:val="center"/>
          </w:tcPr>
          <w:p w14:paraId="73E76D34" w14:textId="4209970F" w:rsidR="003721F5" w:rsidRPr="007E0003" w:rsidRDefault="00B840C3" w:rsidP="003721F5">
            <w:pPr>
              <w:tabs>
                <w:tab w:val="center" w:pos="4513"/>
                <w:tab w:val="right" w:pos="9026"/>
              </w:tabs>
              <w:jc w:val="center"/>
              <w:rPr>
                <w:bCs/>
                <w:color w:val="000000"/>
                <w:sz w:val="32"/>
                <w:szCs w:val="32"/>
              </w:rPr>
            </w:pPr>
            <w:r w:rsidRPr="007E0003">
              <w:rPr>
                <w:rFonts w:hint="cs"/>
                <w:bCs/>
                <w:color w:val="2E74B5"/>
                <w:sz w:val="32"/>
                <w:szCs w:val="32"/>
                <w:rtl/>
              </w:rPr>
              <w:t>شعبة السلامة والأمن</w:t>
            </w:r>
          </w:p>
        </w:tc>
      </w:tr>
      <w:tr w:rsidR="003721F5" w:rsidRPr="003721F5" w14:paraId="7D841EFF" w14:textId="77777777" w:rsidTr="003721F5">
        <w:trPr>
          <w:trHeight w:val="485"/>
          <w:jc w:val="center"/>
        </w:trPr>
        <w:tc>
          <w:tcPr>
            <w:tcW w:w="10071" w:type="dxa"/>
            <w:gridSpan w:val="3"/>
            <w:vAlign w:val="center"/>
          </w:tcPr>
          <w:p w14:paraId="34B77805" w14:textId="5E963FB8" w:rsidR="003721F5" w:rsidRPr="003721F5" w:rsidRDefault="003721F5" w:rsidP="003721F5">
            <w:pPr>
              <w:tabs>
                <w:tab w:val="center" w:pos="4513"/>
                <w:tab w:val="right" w:pos="9026"/>
              </w:tabs>
              <w:jc w:val="center"/>
              <w:rPr>
                <w:b/>
                <w:bCs/>
                <w:sz w:val="32"/>
              </w:rPr>
            </w:pPr>
            <w:r w:rsidRPr="003721F5">
              <w:rPr>
                <w:rFonts w:hint="cs"/>
                <w:b/>
                <w:bCs/>
                <w:color w:val="2E74B5"/>
                <w:rtl/>
              </w:rPr>
              <w:t xml:space="preserve">الاتحاد الدولي للاتصالات </w:t>
            </w:r>
            <w:r w:rsidRPr="003721F5">
              <w:rPr>
                <w:b/>
                <w:bCs/>
                <w:color w:val="2E74B5"/>
              </w:rPr>
              <w:t>(ITU)</w:t>
            </w:r>
            <w:r w:rsidRPr="003721F5">
              <w:rPr>
                <w:rFonts w:hint="cs"/>
                <w:b/>
                <w:bCs/>
                <w:color w:val="2E74B5"/>
                <w:rtl/>
              </w:rPr>
              <w:t xml:space="preserve">، </w:t>
            </w:r>
            <w:r w:rsidRPr="003721F5">
              <w:rPr>
                <w:b/>
                <w:bCs/>
                <w:color w:val="2E74B5"/>
                <w:rtl/>
              </w:rPr>
              <w:br/>
            </w:r>
            <w:r w:rsidRPr="003721F5">
              <w:rPr>
                <w:b/>
                <w:bCs/>
                <w:color w:val="2E74B5"/>
              </w:rPr>
              <w:t>Place des Nations, 1211 Gen</w:t>
            </w:r>
            <w:r w:rsidRPr="003721F5">
              <w:rPr>
                <w:b/>
                <w:bCs/>
                <w:color w:val="2E74B5"/>
                <w:lang w:val="fr-CH"/>
              </w:rPr>
              <w:t>eva 20, Sw</w:t>
            </w:r>
            <w:r w:rsidRPr="003721F5">
              <w:rPr>
                <w:b/>
                <w:bCs/>
                <w:color w:val="2E74B5"/>
              </w:rPr>
              <w:t>itzerland</w:t>
            </w:r>
          </w:p>
        </w:tc>
      </w:tr>
    </w:tbl>
    <w:p w14:paraId="4056C070" w14:textId="174D32BD" w:rsidR="003721F5" w:rsidRPr="003721F5" w:rsidRDefault="004C72B6" w:rsidP="00CA482B">
      <w:pPr>
        <w:spacing w:before="240"/>
        <w:rPr>
          <w:u w:val="single"/>
          <w:rtl/>
          <w:lang w:bidi="ar-EG"/>
        </w:rPr>
      </w:pPr>
      <w:r>
        <w:rPr>
          <w:rFonts w:hint="cs"/>
          <w:u w:val="single"/>
          <w:rtl/>
          <w:lang w:bidi="ar-EG"/>
        </w:rPr>
        <w:t>عرض عام</w:t>
      </w:r>
      <w:r w:rsidR="003721F5" w:rsidRPr="003721F5">
        <w:rPr>
          <w:rFonts w:hint="cs"/>
          <w:u w:val="single"/>
          <w:rtl/>
          <w:lang w:bidi="ar-EG"/>
        </w:rPr>
        <w:t>:</w:t>
      </w:r>
    </w:p>
    <w:p w14:paraId="7F30D576" w14:textId="64D19992" w:rsidR="003721F5" w:rsidRDefault="004C72B6" w:rsidP="00FF5783">
      <w:pPr>
        <w:rPr>
          <w:rtl/>
          <w:lang w:bidi="ar-EG"/>
        </w:rPr>
      </w:pPr>
      <w:r>
        <w:rPr>
          <w:rFonts w:hint="cs"/>
          <w:rtl/>
          <w:lang w:bidi="ar-EG"/>
        </w:rPr>
        <w:t xml:space="preserve">تشمل خطة الاتحاد لمواجهة الجوائح تدابير وسياسات وإجراءات </w:t>
      </w:r>
      <w:r w:rsidR="009107AF">
        <w:rPr>
          <w:rFonts w:hint="cs"/>
          <w:rtl/>
          <w:lang w:bidi="ar-EG"/>
        </w:rPr>
        <w:t>ترمي إلى</w:t>
      </w:r>
      <w:r w:rsidR="0001393A">
        <w:rPr>
          <w:rFonts w:hint="cs"/>
          <w:rtl/>
          <w:lang w:bidi="ar-EG"/>
        </w:rPr>
        <w:t xml:space="preserve"> التأهب </w:t>
      </w:r>
      <w:r w:rsidR="007A0739">
        <w:rPr>
          <w:rFonts w:hint="cs"/>
          <w:rtl/>
          <w:lang w:bidi="ar-EG"/>
        </w:rPr>
        <w:t xml:space="preserve">لتفشي </w:t>
      </w:r>
      <w:r w:rsidR="009107AF">
        <w:rPr>
          <w:rFonts w:hint="cs"/>
          <w:rtl/>
          <w:lang w:bidi="ar-EG"/>
        </w:rPr>
        <w:t xml:space="preserve">الجائحة و/أو منعه و/أو التصدي له و/أو التعافي منه. </w:t>
      </w:r>
      <w:r w:rsidR="00361548">
        <w:rPr>
          <w:rFonts w:hint="cs"/>
          <w:rtl/>
          <w:lang w:bidi="ar-EG"/>
        </w:rPr>
        <w:t xml:space="preserve">وتعطى الأولوية لسلامة الموظفين ورفاههم، </w:t>
      </w:r>
      <w:r w:rsidR="0086688E">
        <w:rPr>
          <w:rFonts w:hint="cs"/>
          <w:rtl/>
          <w:lang w:bidi="ar-EG"/>
        </w:rPr>
        <w:t>و</w:t>
      </w:r>
      <w:r w:rsidR="00C42CD2">
        <w:rPr>
          <w:rFonts w:hint="cs"/>
          <w:rtl/>
          <w:lang w:bidi="ar-EG"/>
        </w:rPr>
        <w:t>كذلك</w:t>
      </w:r>
      <w:r w:rsidR="00FE2966">
        <w:rPr>
          <w:rFonts w:hint="cs"/>
          <w:rtl/>
          <w:lang w:bidi="ar-EG"/>
        </w:rPr>
        <w:t xml:space="preserve"> </w:t>
      </w:r>
      <w:r w:rsidR="00FE2966">
        <w:rPr>
          <w:rFonts w:hint="cs"/>
          <w:i/>
          <w:iCs/>
          <w:rtl/>
          <w:lang w:bidi="ar-EG"/>
        </w:rPr>
        <w:t>ل</w:t>
      </w:r>
      <w:r w:rsidR="004B762B" w:rsidRPr="00C42CD2">
        <w:rPr>
          <w:rFonts w:hint="cs"/>
          <w:i/>
          <w:iCs/>
          <w:rtl/>
          <w:lang w:bidi="ar-EG"/>
        </w:rPr>
        <w:t xml:space="preserve">لأنشطة ذات الأولوية </w:t>
      </w:r>
      <w:r w:rsidR="003D592A">
        <w:rPr>
          <w:rFonts w:hint="cs"/>
          <w:i/>
          <w:iCs/>
          <w:rtl/>
          <w:lang w:bidi="ar-EG"/>
        </w:rPr>
        <w:t>وفقاً ل</w:t>
      </w:r>
      <w:r w:rsidR="00E17FFB" w:rsidRPr="00C42CD2">
        <w:rPr>
          <w:rFonts w:hint="cs"/>
          <w:i/>
          <w:iCs/>
          <w:rtl/>
          <w:lang w:bidi="ar-EG"/>
        </w:rPr>
        <w:t>تحليل ال</w:t>
      </w:r>
      <w:r w:rsidR="00C42CD2" w:rsidRPr="00C42CD2">
        <w:rPr>
          <w:rFonts w:hint="cs"/>
          <w:i/>
          <w:iCs/>
          <w:rtl/>
          <w:lang w:bidi="ar-EG"/>
        </w:rPr>
        <w:t>أثر</w:t>
      </w:r>
      <w:r w:rsidR="0086688E" w:rsidRPr="00C42CD2">
        <w:rPr>
          <w:rFonts w:hint="cs"/>
          <w:i/>
          <w:iCs/>
          <w:rtl/>
          <w:lang w:bidi="ar-EG"/>
        </w:rPr>
        <w:t xml:space="preserve"> على الأعمال الاستراتيجية </w:t>
      </w:r>
      <w:r w:rsidR="0086688E" w:rsidRPr="00C42CD2">
        <w:rPr>
          <w:i/>
          <w:iCs/>
          <w:lang w:bidi="ar-EG"/>
        </w:rPr>
        <w:t>(SBIA)</w:t>
      </w:r>
      <w:r w:rsidR="0086688E">
        <w:rPr>
          <w:rFonts w:hint="cs"/>
          <w:rtl/>
          <w:lang w:bidi="ar-EG"/>
        </w:rPr>
        <w:t xml:space="preserve"> للاتحاد </w:t>
      </w:r>
      <w:r w:rsidR="00C42CD2">
        <w:rPr>
          <w:rFonts w:hint="cs"/>
          <w:rtl/>
          <w:lang w:bidi="ar-EG"/>
        </w:rPr>
        <w:t xml:space="preserve">في إطار </w:t>
      </w:r>
      <w:r w:rsidR="00BD33B8">
        <w:rPr>
          <w:rFonts w:hint="cs"/>
          <w:rtl/>
          <w:lang w:bidi="ar-EG"/>
        </w:rPr>
        <w:t>وظائف الأعمال الحاسمة للمنظمة</w:t>
      </w:r>
      <w:r w:rsidR="003721F5">
        <w:rPr>
          <w:rFonts w:hint="cs"/>
          <w:rtl/>
          <w:lang w:bidi="ar-EG"/>
        </w:rPr>
        <w:t>.</w:t>
      </w:r>
    </w:p>
    <w:p w14:paraId="028DED8D" w14:textId="3A5E270D" w:rsidR="003721F5" w:rsidRDefault="00FF5783" w:rsidP="00E77770">
      <w:pPr>
        <w:rPr>
          <w:rtl/>
          <w:lang w:bidi="ar-EG"/>
        </w:rPr>
      </w:pPr>
      <w:r>
        <w:rPr>
          <w:rFonts w:hint="cs"/>
          <w:rtl/>
          <w:lang w:bidi="ar-EG"/>
        </w:rPr>
        <w:t>وت</w:t>
      </w:r>
      <w:r w:rsidR="00E77770">
        <w:rPr>
          <w:rFonts w:hint="cs"/>
          <w:rtl/>
          <w:lang w:bidi="ar-EG"/>
        </w:rPr>
        <w:t>ستند</w:t>
      </w:r>
      <w:r>
        <w:rPr>
          <w:rFonts w:hint="cs"/>
          <w:rtl/>
          <w:lang w:bidi="ar-EG"/>
        </w:rPr>
        <w:t xml:space="preserve"> خطة الاتحاد لمواجهة الجوائح </w:t>
      </w:r>
      <w:r w:rsidR="00D810BB">
        <w:rPr>
          <w:rFonts w:hint="cs"/>
          <w:rtl/>
          <w:lang w:bidi="ar-EG"/>
        </w:rPr>
        <w:t>إلى</w:t>
      </w:r>
      <w:r>
        <w:rPr>
          <w:rFonts w:hint="cs"/>
          <w:rtl/>
          <w:lang w:bidi="ar-EG"/>
        </w:rPr>
        <w:t xml:space="preserve"> </w:t>
      </w:r>
      <w:r w:rsidR="00E77770">
        <w:rPr>
          <w:rFonts w:hint="cs"/>
          <w:rtl/>
          <w:lang w:bidi="ar-EG"/>
        </w:rPr>
        <w:t>ما يلي</w:t>
      </w:r>
      <w:r>
        <w:rPr>
          <w:rFonts w:hint="cs"/>
          <w:rtl/>
          <w:lang w:bidi="ar-EG"/>
        </w:rPr>
        <w:t>:</w:t>
      </w:r>
    </w:p>
    <w:p w14:paraId="1934D37D" w14:textId="59060F46" w:rsidR="003721F5" w:rsidRPr="00350AD6" w:rsidRDefault="003721F5" w:rsidP="003721F5">
      <w:pPr>
        <w:pStyle w:val="enumlev1"/>
        <w:rPr>
          <w:lang w:bidi="ar-EG"/>
        </w:rPr>
      </w:pPr>
      <w:r>
        <w:sym w:font="Symbol" w:char="F0B7"/>
      </w:r>
      <w:r>
        <w:rPr>
          <w:rtl/>
        </w:rPr>
        <w:tab/>
      </w:r>
      <w:r w:rsidR="00E77770">
        <w:rPr>
          <w:rFonts w:hint="cs"/>
          <w:rtl/>
        </w:rPr>
        <w:t xml:space="preserve">الخبرة </w:t>
      </w:r>
      <w:r w:rsidR="005F21D4">
        <w:rPr>
          <w:rFonts w:hint="cs"/>
          <w:rtl/>
        </w:rPr>
        <w:t xml:space="preserve">التي اكتسبها الاتحاد </w:t>
      </w:r>
      <w:r w:rsidR="00D6652E">
        <w:rPr>
          <w:rFonts w:hint="cs"/>
          <w:rtl/>
        </w:rPr>
        <w:t xml:space="preserve">والدروس </w:t>
      </w:r>
      <w:r w:rsidR="005F21D4">
        <w:rPr>
          <w:rFonts w:hint="cs"/>
          <w:rtl/>
        </w:rPr>
        <w:t>التي استفاد منها</w:t>
      </w:r>
      <w:r w:rsidR="00D6652E">
        <w:rPr>
          <w:rFonts w:hint="cs"/>
          <w:rtl/>
        </w:rPr>
        <w:t xml:space="preserve"> في إعداد</w:t>
      </w:r>
      <w:r w:rsidR="005F21D4">
        <w:rPr>
          <w:rFonts w:hint="cs"/>
          <w:rtl/>
        </w:rPr>
        <w:t xml:space="preserve"> </w:t>
      </w:r>
      <w:r w:rsidR="00D6652E">
        <w:rPr>
          <w:rFonts w:hint="cs"/>
          <w:rtl/>
        </w:rPr>
        <w:t>خطته</w:t>
      </w:r>
      <w:r w:rsidR="005F21D4">
        <w:rPr>
          <w:rFonts w:hint="cs"/>
          <w:rtl/>
        </w:rPr>
        <w:t xml:space="preserve"> لعام </w:t>
      </w:r>
      <w:r w:rsidR="005F21D4">
        <w:t>2006</w:t>
      </w:r>
      <w:r w:rsidR="00D6652E">
        <w:rPr>
          <w:rFonts w:hint="cs"/>
          <w:rtl/>
        </w:rPr>
        <w:t xml:space="preserve"> ب</w:t>
      </w:r>
      <w:r w:rsidR="005F21D4">
        <w:rPr>
          <w:rFonts w:hint="cs"/>
          <w:rtl/>
        </w:rPr>
        <w:t xml:space="preserve">شأن </w:t>
      </w:r>
      <w:r w:rsidR="00D6652E">
        <w:rPr>
          <w:rFonts w:hint="cs"/>
          <w:rtl/>
        </w:rPr>
        <w:t>التأهب ل</w:t>
      </w:r>
      <w:r w:rsidR="0082141F">
        <w:rPr>
          <w:rFonts w:hint="cs"/>
          <w:rtl/>
        </w:rPr>
        <w:t>مواجهة</w:t>
      </w:r>
      <w:r w:rsidR="00D6652E">
        <w:rPr>
          <w:rFonts w:hint="cs"/>
          <w:rtl/>
        </w:rPr>
        <w:t xml:space="preserve"> الجوائح والتصدي لها</w:t>
      </w:r>
      <w:r w:rsidR="00B6351C">
        <w:rPr>
          <w:rFonts w:hint="cs"/>
          <w:rtl/>
          <w:lang w:bidi="ar-EG"/>
        </w:rPr>
        <w:t xml:space="preserve">، </w:t>
      </w:r>
      <w:r w:rsidR="005F21D4">
        <w:rPr>
          <w:rFonts w:hint="cs"/>
          <w:rtl/>
        </w:rPr>
        <w:t>في</w:t>
      </w:r>
      <w:r w:rsidR="00B6351C">
        <w:rPr>
          <w:rFonts w:hint="cs"/>
          <w:rtl/>
        </w:rPr>
        <w:t xml:space="preserve"> سياق مواجهة</w:t>
      </w:r>
      <w:r w:rsidR="005F21D4">
        <w:rPr>
          <w:rFonts w:hint="cs"/>
          <w:rtl/>
        </w:rPr>
        <w:t xml:space="preserve"> </w:t>
      </w:r>
      <w:r w:rsidR="00D810BB">
        <w:rPr>
          <w:rFonts w:hint="cs"/>
          <w:rtl/>
        </w:rPr>
        <w:t xml:space="preserve">فيروس إنفلونزا الطيور </w:t>
      </w:r>
      <w:r w:rsidR="00350AD6">
        <w:t>(H5N1)</w:t>
      </w:r>
      <w:r w:rsidR="00350AD6">
        <w:rPr>
          <w:rFonts w:hint="cs"/>
          <w:rtl/>
          <w:lang w:bidi="ar-EG"/>
        </w:rPr>
        <w:t xml:space="preserve"> في عام </w:t>
      </w:r>
      <w:r w:rsidR="00350AD6">
        <w:rPr>
          <w:lang w:bidi="ar-EG"/>
        </w:rPr>
        <w:t>2006</w:t>
      </w:r>
      <w:r w:rsidR="00B6351C">
        <w:rPr>
          <w:rFonts w:hint="cs"/>
          <w:rtl/>
          <w:lang w:bidi="ar-EG"/>
        </w:rPr>
        <w:t>؛</w:t>
      </w:r>
    </w:p>
    <w:p w14:paraId="60AA1C1D" w14:textId="06FA0D3D" w:rsidR="003721F5" w:rsidRPr="00654BEC" w:rsidRDefault="003721F5" w:rsidP="003721F5">
      <w:pPr>
        <w:pStyle w:val="enumlev1"/>
        <w:rPr>
          <w:rtl/>
          <w:lang w:bidi="ar-EG"/>
        </w:rPr>
      </w:pPr>
      <w:r>
        <w:sym w:font="Symbol" w:char="F0B7"/>
      </w:r>
      <w:r>
        <w:rPr>
          <w:rtl/>
        </w:rPr>
        <w:tab/>
      </w:r>
      <w:r w:rsidR="008226EA">
        <w:rPr>
          <w:rFonts w:hint="cs"/>
          <w:rtl/>
        </w:rPr>
        <w:t xml:space="preserve">المبادئ التوجيهية المتعلقة بجائحة الإنفلونزا </w:t>
      </w:r>
      <w:r w:rsidR="001B05C9">
        <w:rPr>
          <w:rFonts w:hint="cs"/>
          <w:rtl/>
        </w:rPr>
        <w:t xml:space="preserve">(مارس </w:t>
      </w:r>
      <w:r w:rsidR="001B05C9">
        <w:t>2019</w:t>
      </w:r>
      <w:r w:rsidR="001B05C9">
        <w:rPr>
          <w:rFonts w:hint="cs"/>
          <w:rtl/>
          <w:lang w:bidi="ar-EG"/>
        </w:rPr>
        <w:t xml:space="preserve">) التي وضعها مديرو الشؤون الطبية </w:t>
      </w:r>
      <w:r w:rsidR="002C15CA">
        <w:rPr>
          <w:rFonts w:hint="cs"/>
          <w:rtl/>
          <w:lang w:bidi="ar-EG"/>
        </w:rPr>
        <w:t>با</w:t>
      </w:r>
      <w:r w:rsidR="001B05C9">
        <w:rPr>
          <w:rFonts w:hint="cs"/>
          <w:rtl/>
          <w:lang w:bidi="ar-EG"/>
        </w:rPr>
        <w:t>لأمم المتحدة</w:t>
      </w:r>
      <w:r w:rsidR="00654BEC">
        <w:rPr>
          <w:rFonts w:hint="cs"/>
          <w:rtl/>
          <w:lang w:bidi="ar-EG"/>
        </w:rPr>
        <w:t xml:space="preserve">، بمساهمة تقنية من منظمة الصحة العالمية </w:t>
      </w:r>
      <w:r w:rsidR="00654BEC">
        <w:rPr>
          <w:lang w:bidi="ar-EG"/>
        </w:rPr>
        <w:t>(WHO)</w:t>
      </w:r>
      <w:r w:rsidR="00654BEC">
        <w:rPr>
          <w:rFonts w:hint="cs"/>
          <w:rtl/>
          <w:lang w:bidi="ar-EG"/>
        </w:rPr>
        <w:t xml:space="preserve"> وخبراء آخرين في مجال الصحة العامة والأمراض المعدية؛</w:t>
      </w:r>
    </w:p>
    <w:p w14:paraId="79056770" w14:textId="1A1314D9" w:rsidR="003721F5" w:rsidRDefault="003721F5" w:rsidP="003721F5">
      <w:pPr>
        <w:pStyle w:val="enumlev1"/>
        <w:rPr>
          <w:rtl/>
        </w:rPr>
      </w:pPr>
      <w:r>
        <w:sym w:font="Symbol" w:char="F0B7"/>
      </w:r>
      <w:r>
        <w:rPr>
          <w:rtl/>
        </w:rPr>
        <w:tab/>
      </w:r>
      <w:r w:rsidR="00D62C7C">
        <w:rPr>
          <w:rFonts w:hint="cs"/>
          <w:rtl/>
        </w:rPr>
        <w:t xml:space="preserve">المبادئ التوجيهية لمنظومة الأمم المتحدة بشأن التخطيط لمواجهة الجوائح والتأهب </w:t>
      </w:r>
      <w:r w:rsidR="00745D2A">
        <w:rPr>
          <w:rFonts w:hint="cs"/>
          <w:rtl/>
        </w:rPr>
        <w:t>لها (</w:t>
      </w:r>
      <w:r w:rsidR="00745D2A">
        <w:t>2009</w:t>
      </w:r>
      <w:r w:rsidR="00745D2A">
        <w:rPr>
          <w:rFonts w:hint="cs"/>
          <w:rtl/>
        </w:rPr>
        <w:t>)؛</w:t>
      </w:r>
    </w:p>
    <w:p w14:paraId="57C3F069" w14:textId="440479E3" w:rsidR="003721F5" w:rsidRDefault="00745D2A" w:rsidP="003721F5">
      <w:pPr>
        <w:rPr>
          <w:rtl/>
          <w:lang w:bidi="ar-EG"/>
        </w:rPr>
      </w:pPr>
      <w:r>
        <w:rPr>
          <w:rFonts w:hint="cs"/>
          <w:rtl/>
          <w:lang w:bidi="ar-EG"/>
        </w:rPr>
        <w:t xml:space="preserve">ومن المهم </w:t>
      </w:r>
      <w:r w:rsidR="009C6B11">
        <w:rPr>
          <w:rFonts w:hint="cs"/>
          <w:rtl/>
          <w:lang w:bidi="ar-EG"/>
        </w:rPr>
        <w:t>الأخذ</w:t>
      </w:r>
      <w:r>
        <w:rPr>
          <w:rFonts w:hint="cs"/>
          <w:rtl/>
          <w:lang w:bidi="ar-EG"/>
        </w:rPr>
        <w:t xml:space="preserve"> علماً بأن خطة الاتحاد لمواجهة الجوائح:</w:t>
      </w:r>
    </w:p>
    <w:p w14:paraId="51BA9693" w14:textId="6DDF2980" w:rsidR="003721F5" w:rsidRDefault="003721F5" w:rsidP="003721F5">
      <w:pPr>
        <w:pStyle w:val="enumlev1"/>
        <w:rPr>
          <w:rtl/>
        </w:rPr>
      </w:pPr>
      <w:r>
        <w:sym w:font="Symbol" w:char="F0B7"/>
      </w:r>
      <w:r>
        <w:rPr>
          <w:rtl/>
        </w:rPr>
        <w:tab/>
      </w:r>
      <w:r w:rsidR="001B7CE6">
        <w:rPr>
          <w:rFonts w:hint="cs"/>
          <w:rtl/>
        </w:rPr>
        <w:t>مفصلة حسب</w:t>
      </w:r>
      <w:r w:rsidR="00C26417">
        <w:rPr>
          <w:rFonts w:hint="cs"/>
          <w:rtl/>
        </w:rPr>
        <w:t xml:space="preserve"> المراحل </w:t>
      </w:r>
      <w:r w:rsidR="001B7CE6">
        <w:rPr>
          <w:rFonts w:hint="cs"/>
          <w:rtl/>
        </w:rPr>
        <w:t>الأربع</w:t>
      </w:r>
      <w:r w:rsidR="004F2C60">
        <w:rPr>
          <w:rFonts w:hint="cs"/>
          <w:rtl/>
        </w:rPr>
        <w:t xml:space="preserve"> [4]</w:t>
      </w:r>
      <w:r w:rsidR="001B7CE6">
        <w:rPr>
          <w:rFonts w:hint="cs"/>
          <w:rtl/>
        </w:rPr>
        <w:t xml:space="preserve"> التي </w:t>
      </w:r>
      <w:r w:rsidR="004F2C60">
        <w:rPr>
          <w:rFonts w:hint="cs"/>
          <w:rtl/>
        </w:rPr>
        <w:t>حددتها</w:t>
      </w:r>
      <w:r w:rsidR="001B7CE6">
        <w:rPr>
          <w:rFonts w:hint="cs"/>
          <w:rtl/>
        </w:rPr>
        <w:t xml:space="preserve"> منظمة الصحة العالمية </w:t>
      </w:r>
      <w:r w:rsidR="004F2C60">
        <w:rPr>
          <w:rFonts w:hint="cs"/>
          <w:rtl/>
        </w:rPr>
        <w:t xml:space="preserve">للجوائح، ومكيفة </w:t>
      </w:r>
      <w:r w:rsidR="00FF7EE7">
        <w:rPr>
          <w:rFonts w:hint="cs"/>
          <w:rtl/>
        </w:rPr>
        <w:t>وفقاً</w:t>
      </w:r>
      <w:r w:rsidR="00C33666">
        <w:rPr>
          <w:rFonts w:hint="cs"/>
          <w:rtl/>
        </w:rPr>
        <w:t xml:space="preserve"> </w:t>
      </w:r>
      <w:r w:rsidR="00FF7EE7">
        <w:rPr>
          <w:rFonts w:hint="cs"/>
          <w:rtl/>
        </w:rPr>
        <w:t>ل</w:t>
      </w:r>
      <w:r w:rsidR="00C33666">
        <w:rPr>
          <w:rFonts w:hint="cs"/>
          <w:rtl/>
        </w:rPr>
        <w:t>احتياجات الاتحاد وظروفه؛</w:t>
      </w:r>
    </w:p>
    <w:p w14:paraId="7E2F77AA" w14:textId="7989D9BC" w:rsidR="003721F5" w:rsidRDefault="003721F5" w:rsidP="003721F5">
      <w:pPr>
        <w:pStyle w:val="enumlev1"/>
        <w:rPr>
          <w:rtl/>
        </w:rPr>
      </w:pPr>
      <w:r>
        <w:sym w:font="Symbol" w:char="F0B7"/>
      </w:r>
      <w:r>
        <w:rPr>
          <w:rtl/>
        </w:rPr>
        <w:tab/>
      </w:r>
      <w:r w:rsidR="00B957B3">
        <w:rPr>
          <w:rFonts w:hint="cs"/>
          <w:rtl/>
        </w:rPr>
        <w:t>ال</w:t>
      </w:r>
      <w:r w:rsidR="00FF7EE7">
        <w:rPr>
          <w:rFonts w:hint="cs"/>
          <w:rtl/>
        </w:rPr>
        <w:t>غرض</w:t>
      </w:r>
      <w:r w:rsidR="00B957B3">
        <w:rPr>
          <w:rFonts w:hint="cs"/>
          <w:rtl/>
        </w:rPr>
        <w:t xml:space="preserve"> منها هو التطبيق العام </w:t>
      </w:r>
      <w:r w:rsidR="000C5885">
        <w:rPr>
          <w:rFonts w:hint="cs"/>
          <w:rtl/>
        </w:rPr>
        <w:t xml:space="preserve">لاحتواء تفشي أي جائحة تشكل خطراً بيولوجياً؛ </w:t>
      </w:r>
    </w:p>
    <w:p w14:paraId="7E0EB508" w14:textId="485312DB" w:rsidR="003721F5" w:rsidRDefault="003721F5" w:rsidP="003721F5">
      <w:pPr>
        <w:pStyle w:val="enumlev1"/>
        <w:rPr>
          <w:rtl/>
        </w:rPr>
      </w:pPr>
      <w:r>
        <w:sym w:font="Symbol" w:char="F0B7"/>
      </w:r>
      <w:r>
        <w:rPr>
          <w:rtl/>
        </w:rPr>
        <w:tab/>
      </w:r>
      <w:r w:rsidR="00FF7EE7">
        <w:rPr>
          <w:rFonts w:hint="cs"/>
          <w:rtl/>
        </w:rPr>
        <w:t>تأخذ في الاعتبار الموقع الجغرافي لمقر الاتحاد ومكاتبه الإقليمية ومكاتب المناطق التابعة له</w:t>
      </w:r>
      <w:r w:rsidR="00CD590B">
        <w:rPr>
          <w:rFonts w:hint="cs"/>
          <w:rtl/>
        </w:rPr>
        <w:t>؛</w:t>
      </w:r>
    </w:p>
    <w:p w14:paraId="1543F2EA" w14:textId="6F515020" w:rsidR="003721F5" w:rsidRDefault="003721F5" w:rsidP="003721F5">
      <w:pPr>
        <w:pStyle w:val="enumlev1"/>
        <w:rPr>
          <w:rtl/>
        </w:rPr>
      </w:pPr>
      <w:r>
        <w:sym w:font="Symbol" w:char="F0B7"/>
      </w:r>
      <w:r>
        <w:rPr>
          <w:rtl/>
        </w:rPr>
        <w:tab/>
      </w:r>
      <w:r w:rsidR="00CD590B">
        <w:rPr>
          <w:rFonts w:hint="cs"/>
          <w:rtl/>
        </w:rPr>
        <w:t>تشرح تفاصيل التأهب للتخفيف من خطر الجائحة على موظفي الاتحاد و</w:t>
      </w:r>
      <w:r w:rsidR="00423DAB">
        <w:rPr>
          <w:rFonts w:hint="cs"/>
          <w:rtl/>
        </w:rPr>
        <w:t>ال</w:t>
      </w:r>
      <w:r w:rsidR="00CD590B">
        <w:rPr>
          <w:rFonts w:hint="cs"/>
          <w:rtl/>
        </w:rPr>
        <w:t>متعاقدي</w:t>
      </w:r>
      <w:r w:rsidR="00423DAB">
        <w:rPr>
          <w:rFonts w:hint="cs"/>
          <w:rtl/>
        </w:rPr>
        <w:t>ن معه</w:t>
      </w:r>
      <w:r w:rsidR="00CD590B">
        <w:rPr>
          <w:rFonts w:hint="cs"/>
          <w:rtl/>
        </w:rPr>
        <w:t xml:space="preserve"> خارجي</w:t>
      </w:r>
      <w:r w:rsidR="00423DAB">
        <w:rPr>
          <w:rFonts w:hint="cs"/>
          <w:rtl/>
        </w:rPr>
        <w:t>اً ومندوبيه وزواره؛</w:t>
      </w:r>
      <w:r w:rsidR="00CD590B">
        <w:rPr>
          <w:rFonts w:hint="cs"/>
          <w:rtl/>
        </w:rPr>
        <w:t xml:space="preserve"> </w:t>
      </w:r>
    </w:p>
    <w:p w14:paraId="7BE8247A" w14:textId="2011ECEF" w:rsidR="003721F5" w:rsidRDefault="003721F5" w:rsidP="003721F5">
      <w:pPr>
        <w:pStyle w:val="enumlev1"/>
        <w:rPr>
          <w:rtl/>
        </w:rPr>
      </w:pPr>
      <w:r>
        <w:sym w:font="Symbol" w:char="F0B7"/>
      </w:r>
      <w:r>
        <w:rPr>
          <w:rtl/>
        </w:rPr>
        <w:tab/>
      </w:r>
      <w:r w:rsidR="00423DAB">
        <w:rPr>
          <w:rFonts w:hint="cs"/>
          <w:rtl/>
        </w:rPr>
        <w:t xml:space="preserve">تنظر في </w:t>
      </w:r>
      <w:r w:rsidR="009D564C">
        <w:rPr>
          <w:rFonts w:hint="cs"/>
          <w:rtl/>
        </w:rPr>
        <w:t>تدابير الاستجابة</w:t>
      </w:r>
      <w:r w:rsidR="00423DAB">
        <w:rPr>
          <w:rFonts w:hint="cs"/>
          <w:rtl/>
        </w:rPr>
        <w:t xml:space="preserve"> الممكنة </w:t>
      </w:r>
      <w:r w:rsidR="009D564C">
        <w:rPr>
          <w:rFonts w:hint="cs"/>
          <w:rtl/>
        </w:rPr>
        <w:t xml:space="preserve">في حالة </w:t>
      </w:r>
      <w:r w:rsidR="00441DF0">
        <w:rPr>
          <w:rFonts w:hint="cs"/>
          <w:rtl/>
        </w:rPr>
        <w:t>إصابة</w:t>
      </w:r>
      <w:r w:rsidR="009D564C">
        <w:rPr>
          <w:rFonts w:hint="cs"/>
          <w:rtl/>
        </w:rPr>
        <w:t xml:space="preserve"> </w:t>
      </w:r>
      <w:r w:rsidR="00441DF0">
        <w:rPr>
          <w:rFonts w:hint="cs"/>
          <w:rtl/>
        </w:rPr>
        <w:t>ال</w:t>
      </w:r>
      <w:r w:rsidR="009D564C">
        <w:rPr>
          <w:rFonts w:hint="cs"/>
          <w:rtl/>
        </w:rPr>
        <w:t>موظفين و</w:t>
      </w:r>
      <w:r w:rsidR="00441DF0">
        <w:rPr>
          <w:rFonts w:hint="cs"/>
          <w:rtl/>
        </w:rPr>
        <w:t>ال</w:t>
      </w:r>
      <w:r w:rsidR="009D564C">
        <w:rPr>
          <w:rFonts w:hint="cs"/>
          <w:rtl/>
        </w:rPr>
        <w:t xml:space="preserve">متعاقدين </w:t>
      </w:r>
      <w:r w:rsidR="00441DF0">
        <w:rPr>
          <w:rFonts w:hint="cs"/>
          <w:rtl/>
        </w:rPr>
        <w:t>ال</w:t>
      </w:r>
      <w:r w:rsidR="009D564C">
        <w:rPr>
          <w:rFonts w:hint="cs"/>
          <w:rtl/>
        </w:rPr>
        <w:t>خارجيين و</w:t>
      </w:r>
      <w:r w:rsidR="00441DF0">
        <w:rPr>
          <w:rFonts w:hint="cs"/>
          <w:rtl/>
        </w:rPr>
        <w:t>ال</w:t>
      </w:r>
      <w:r w:rsidR="009D564C">
        <w:rPr>
          <w:rFonts w:hint="cs"/>
          <w:rtl/>
        </w:rPr>
        <w:t xml:space="preserve">مندوبين </w:t>
      </w:r>
      <w:r w:rsidR="00441DF0">
        <w:rPr>
          <w:rFonts w:hint="cs"/>
          <w:rtl/>
        </w:rPr>
        <w:t>بالعدوى.</w:t>
      </w:r>
    </w:p>
    <w:p w14:paraId="7E5311C6" w14:textId="77777777" w:rsidR="003721F5" w:rsidRDefault="003721F5" w:rsidP="003721F5">
      <w:pPr>
        <w:rPr>
          <w:rtl/>
          <w:lang w:bidi="ar-EG"/>
        </w:rPr>
      </w:pPr>
    </w:p>
    <w:p w14:paraId="560A4B94" w14:textId="13CC46F2" w:rsidR="003721F5" w:rsidRDefault="003721F5">
      <w:pPr>
        <w:tabs>
          <w:tab w:val="clear" w:pos="794"/>
        </w:tabs>
        <w:bidi w:val="0"/>
        <w:spacing w:before="0" w:after="160" w:line="259" w:lineRule="auto"/>
        <w:jc w:val="left"/>
        <w:rPr>
          <w:rtl/>
          <w:lang w:bidi="ar-EG"/>
        </w:rPr>
      </w:pPr>
      <w:r>
        <w:rPr>
          <w:rtl/>
          <w:lang w:bidi="ar-EG"/>
        </w:rPr>
        <w:br w:type="page"/>
      </w:r>
    </w:p>
    <w:tbl>
      <w:tblPr>
        <w:tblStyle w:val="TableGrid51"/>
        <w:bidiVisual/>
        <w:tblW w:w="11213" w:type="dxa"/>
        <w:jc w:val="center"/>
        <w:tblLayout w:type="fixed"/>
        <w:tblLook w:val="04A0" w:firstRow="1" w:lastRow="0" w:firstColumn="1" w:lastColumn="0" w:noHBand="0" w:noVBand="1"/>
      </w:tblPr>
      <w:tblGrid>
        <w:gridCol w:w="1561"/>
        <w:gridCol w:w="1416"/>
        <w:gridCol w:w="2369"/>
        <w:gridCol w:w="5867"/>
      </w:tblGrid>
      <w:tr w:rsidR="003721F5" w:rsidRPr="004F4EAF" w14:paraId="3DF460F3" w14:textId="77777777" w:rsidTr="00244DD2">
        <w:trPr>
          <w:jc w:val="center"/>
        </w:trPr>
        <w:tc>
          <w:tcPr>
            <w:tcW w:w="11213" w:type="dxa"/>
            <w:gridSpan w:val="4"/>
          </w:tcPr>
          <w:p w14:paraId="5CB8F0A2" w14:textId="22C18A9C" w:rsidR="003721F5" w:rsidRPr="004F4EAF" w:rsidRDefault="00212EBB" w:rsidP="00244DD2">
            <w:pPr>
              <w:pStyle w:val="TableHead"/>
              <w:spacing w:before="40" w:after="40"/>
              <w:rPr>
                <w:position w:val="2"/>
              </w:rPr>
            </w:pPr>
            <w:r w:rsidRPr="004F4EAF">
              <w:rPr>
                <w:rFonts w:hint="cs"/>
                <w:color w:val="FF0000"/>
                <w:position w:val="2"/>
                <w:rtl/>
              </w:rPr>
              <w:lastRenderedPageBreak/>
              <w:t>التسلسل الزمني للجائحة</w:t>
            </w:r>
          </w:p>
        </w:tc>
      </w:tr>
      <w:tr w:rsidR="003721F5" w:rsidRPr="004F4EAF" w14:paraId="28F74F71" w14:textId="77777777" w:rsidTr="00244DD2">
        <w:trPr>
          <w:jc w:val="center"/>
        </w:trPr>
        <w:tc>
          <w:tcPr>
            <w:tcW w:w="1561" w:type="dxa"/>
            <w:vAlign w:val="center"/>
          </w:tcPr>
          <w:p w14:paraId="7CF9571E" w14:textId="109D8C85" w:rsidR="003721F5" w:rsidRPr="004F4EAF" w:rsidRDefault="00212EBB" w:rsidP="00244DD2">
            <w:pPr>
              <w:pStyle w:val="TableHead"/>
              <w:spacing w:before="40" w:after="40"/>
              <w:rPr>
                <w:position w:val="2"/>
              </w:rPr>
            </w:pPr>
            <w:r w:rsidRPr="004F4EAF">
              <w:rPr>
                <w:rFonts w:hint="cs"/>
                <w:position w:val="2"/>
                <w:rtl/>
              </w:rPr>
              <w:t>مراحل الجائحة</w:t>
            </w:r>
          </w:p>
        </w:tc>
        <w:tc>
          <w:tcPr>
            <w:tcW w:w="1416" w:type="dxa"/>
            <w:vAlign w:val="center"/>
          </w:tcPr>
          <w:p w14:paraId="2637F55A" w14:textId="5601856A" w:rsidR="003721F5" w:rsidRPr="004F4EAF" w:rsidRDefault="00212EBB" w:rsidP="00244DD2">
            <w:pPr>
              <w:pStyle w:val="TableHead"/>
              <w:spacing w:before="40" w:after="40"/>
              <w:rPr>
                <w:position w:val="2"/>
              </w:rPr>
            </w:pPr>
            <w:r w:rsidRPr="004F4EAF">
              <w:rPr>
                <w:rFonts w:hint="cs"/>
                <w:position w:val="2"/>
                <w:rtl/>
              </w:rPr>
              <w:t>استجابة الاتحاد حسب المراحل</w:t>
            </w:r>
          </w:p>
        </w:tc>
        <w:tc>
          <w:tcPr>
            <w:tcW w:w="2369" w:type="dxa"/>
            <w:vAlign w:val="center"/>
          </w:tcPr>
          <w:p w14:paraId="4BCC3B70" w14:textId="6FF5F271" w:rsidR="003721F5" w:rsidRPr="004F4EAF" w:rsidRDefault="00982F12" w:rsidP="00244DD2">
            <w:pPr>
              <w:pStyle w:val="TableHead"/>
              <w:spacing w:before="40" w:after="40"/>
              <w:rPr>
                <w:position w:val="2"/>
              </w:rPr>
            </w:pPr>
            <w:r w:rsidRPr="004F4EAF">
              <w:rPr>
                <w:rFonts w:hint="cs"/>
                <w:position w:val="2"/>
                <w:rtl/>
              </w:rPr>
              <w:t>الوصف</w:t>
            </w:r>
          </w:p>
        </w:tc>
        <w:tc>
          <w:tcPr>
            <w:tcW w:w="5867" w:type="dxa"/>
            <w:vAlign w:val="center"/>
          </w:tcPr>
          <w:p w14:paraId="751104F0" w14:textId="3BFDB05E" w:rsidR="003721F5" w:rsidRPr="004F4EAF" w:rsidRDefault="00982F12" w:rsidP="00244DD2">
            <w:pPr>
              <w:pStyle w:val="TableHead"/>
              <w:spacing w:before="40" w:after="40"/>
              <w:rPr>
                <w:position w:val="2"/>
              </w:rPr>
            </w:pPr>
            <w:r w:rsidRPr="004F4EAF">
              <w:rPr>
                <w:rFonts w:hint="cs"/>
                <w:position w:val="2"/>
                <w:rtl/>
              </w:rPr>
              <w:t>استجابات الاتحاد</w:t>
            </w:r>
          </w:p>
        </w:tc>
      </w:tr>
      <w:tr w:rsidR="003721F5" w:rsidRPr="004F4EAF" w14:paraId="6B137F54" w14:textId="77777777" w:rsidTr="00244DD2">
        <w:trPr>
          <w:jc w:val="center"/>
        </w:trPr>
        <w:tc>
          <w:tcPr>
            <w:tcW w:w="1561" w:type="dxa"/>
          </w:tcPr>
          <w:p w14:paraId="32AF7D64" w14:textId="4D2F38EB" w:rsidR="003721F5" w:rsidRPr="004F4EAF" w:rsidRDefault="00982F12" w:rsidP="00244DD2">
            <w:pPr>
              <w:tabs>
                <w:tab w:val="clear" w:pos="794"/>
              </w:tabs>
              <w:spacing w:before="40" w:after="40" w:line="260" w:lineRule="exact"/>
              <w:jc w:val="left"/>
              <w:rPr>
                <w:b/>
                <w:bCs/>
                <w:position w:val="2"/>
                <w:sz w:val="20"/>
                <w:szCs w:val="20"/>
              </w:rPr>
            </w:pPr>
            <w:r w:rsidRPr="004F4EAF">
              <w:rPr>
                <w:rFonts w:hint="cs"/>
                <w:b/>
                <w:bCs/>
                <w:color w:val="70AD47"/>
                <w:position w:val="2"/>
                <w:sz w:val="20"/>
                <w:szCs w:val="20"/>
                <w:rtl/>
              </w:rPr>
              <w:t>مرحلة ما بين جائ</w:t>
            </w:r>
            <w:r w:rsidR="00C80786" w:rsidRPr="004F4EAF">
              <w:rPr>
                <w:rFonts w:hint="cs"/>
                <w:b/>
                <w:bCs/>
                <w:color w:val="70AD47"/>
                <w:position w:val="2"/>
                <w:sz w:val="20"/>
                <w:szCs w:val="20"/>
                <w:rtl/>
              </w:rPr>
              <w:t>حتين</w:t>
            </w:r>
          </w:p>
        </w:tc>
        <w:tc>
          <w:tcPr>
            <w:tcW w:w="1416" w:type="dxa"/>
          </w:tcPr>
          <w:p w14:paraId="116A28EB" w14:textId="77777777" w:rsidR="003721F5" w:rsidRPr="004F4EAF" w:rsidRDefault="003721F5" w:rsidP="00244DD2">
            <w:pPr>
              <w:tabs>
                <w:tab w:val="clear" w:pos="794"/>
              </w:tabs>
              <w:spacing w:before="40" w:after="40" w:line="260" w:lineRule="exact"/>
              <w:jc w:val="left"/>
              <w:rPr>
                <w:position w:val="2"/>
                <w:sz w:val="20"/>
                <w:szCs w:val="20"/>
              </w:rPr>
            </w:pPr>
          </w:p>
        </w:tc>
        <w:tc>
          <w:tcPr>
            <w:tcW w:w="2369" w:type="dxa"/>
          </w:tcPr>
          <w:p w14:paraId="30B06CB4" w14:textId="39B65103" w:rsidR="003721F5" w:rsidRPr="004F4EAF" w:rsidRDefault="00CC2594" w:rsidP="00244DD2">
            <w:pPr>
              <w:tabs>
                <w:tab w:val="clear" w:pos="794"/>
              </w:tabs>
              <w:spacing w:before="40" w:after="40" w:line="260" w:lineRule="exact"/>
              <w:jc w:val="left"/>
              <w:rPr>
                <w:position w:val="2"/>
                <w:sz w:val="20"/>
                <w:szCs w:val="20"/>
                <w:lang w:bidi="ar-EG"/>
              </w:rPr>
            </w:pPr>
            <w:r w:rsidRPr="004F4EAF">
              <w:rPr>
                <w:rFonts w:hint="cs"/>
                <w:position w:val="2"/>
                <w:sz w:val="20"/>
                <w:szCs w:val="20"/>
                <w:rtl/>
                <w:lang w:bidi="ar-EG"/>
              </w:rPr>
              <w:t>تحديد المُمر</w:t>
            </w:r>
            <w:r w:rsidR="00766128" w:rsidRPr="004F4EAF">
              <w:rPr>
                <w:rFonts w:hint="cs"/>
                <w:position w:val="2"/>
                <w:sz w:val="20"/>
                <w:szCs w:val="20"/>
                <w:rtl/>
                <w:lang w:bidi="ar-EG"/>
              </w:rPr>
              <w:t>ِ</w:t>
            </w:r>
            <w:r w:rsidR="006E69E0" w:rsidRPr="004F4EAF">
              <w:rPr>
                <w:rFonts w:hint="cs"/>
                <w:position w:val="2"/>
                <w:sz w:val="20"/>
                <w:szCs w:val="20"/>
                <w:rtl/>
                <w:lang w:bidi="ar-EG"/>
              </w:rPr>
              <w:t>ض</w:t>
            </w:r>
            <w:r w:rsidR="00766128" w:rsidRPr="004F4EAF">
              <w:rPr>
                <w:rFonts w:hint="cs"/>
                <w:position w:val="2"/>
                <w:sz w:val="20"/>
                <w:szCs w:val="20"/>
                <w:rtl/>
                <w:lang w:bidi="ar-EG"/>
              </w:rPr>
              <w:t>ات</w:t>
            </w:r>
            <w:r w:rsidR="006E69E0" w:rsidRPr="004F4EAF">
              <w:rPr>
                <w:rFonts w:hint="cs"/>
                <w:position w:val="2"/>
                <w:sz w:val="20"/>
                <w:szCs w:val="20"/>
                <w:rtl/>
                <w:lang w:bidi="ar-EG"/>
              </w:rPr>
              <w:t xml:space="preserve"> مع عدم وجود </w:t>
            </w:r>
            <w:r w:rsidR="00183BD5" w:rsidRPr="004F4EAF">
              <w:rPr>
                <w:rFonts w:hint="cs"/>
                <w:position w:val="2"/>
                <w:sz w:val="20"/>
                <w:szCs w:val="20"/>
                <w:rtl/>
                <w:lang w:bidi="ar-EG"/>
              </w:rPr>
              <w:t xml:space="preserve">أي حالات بشرية مصابة أو وجود </w:t>
            </w:r>
            <w:r w:rsidR="00367BB7" w:rsidRPr="004F4EAF">
              <w:rPr>
                <w:rFonts w:hint="cs"/>
                <w:position w:val="2"/>
                <w:sz w:val="20"/>
                <w:szCs w:val="20"/>
                <w:rtl/>
                <w:lang w:bidi="ar-EG"/>
              </w:rPr>
              <w:t xml:space="preserve">حالات منفردة </w:t>
            </w:r>
            <w:r w:rsidR="00F81EED" w:rsidRPr="004F4EAF">
              <w:rPr>
                <w:rFonts w:hint="cs"/>
                <w:position w:val="2"/>
                <w:sz w:val="20"/>
                <w:szCs w:val="20"/>
                <w:rtl/>
                <w:lang w:bidi="ar-EG"/>
              </w:rPr>
              <w:t>فقط (م</w:t>
            </w:r>
            <w:r w:rsidR="00BA42AE" w:rsidRPr="004F4EAF">
              <w:rPr>
                <w:rFonts w:hint="cs"/>
                <w:position w:val="2"/>
                <w:sz w:val="20"/>
                <w:szCs w:val="20"/>
                <w:rtl/>
                <w:lang w:bidi="ar-EG"/>
              </w:rPr>
              <w:t>ثلاً، انتقال فيروسات من الحيوان إلى الإنسان</w:t>
            </w:r>
            <w:r w:rsidR="00F81EED" w:rsidRPr="004F4EAF">
              <w:rPr>
                <w:rFonts w:hint="cs"/>
                <w:position w:val="2"/>
                <w:sz w:val="20"/>
                <w:szCs w:val="20"/>
                <w:rtl/>
                <w:lang w:bidi="ar-EG"/>
              </w:rPr>
              <w:t>)</w:t>
            </w:r>
            <w:r w:rsidR="00BA42AE" w:rsidRPr="004F4EAF">
              <w:rPr>
                <w:rFonts w:hint="cs"/>
                <w:position w:val="2"/>
                <w:sz w:val="20"/>
                <w:szCs w:val="20"/>
                <w:rtl/>
                <w:lang w:bidi="ar-EG"/>
              </w:rPr>
              <w:t>.</w:t>
            </w:r>
          </w:p>
        </w:tc>
        <w:tc>
          <w:tcPr>
            <w:tcW w:w="5867" w:type="dxa"/>
          </w:tcPr>
          <w:p w14:paraId="7871AD66" w14:textId="068A9117" w:rsidR="00BA42AE" w:rsidRPr="004F4EAF" w:rsidRDefault="00BA42AE" w:rsidP="00244DD2">
            <w:pPr>
              <w:tabs>
                <w:tab w:val="clear" w:pos="794"/>
                <w:tab w:val="left" w:pos="567"/>
                <w:tab w:val="left" w:pos="1134"/>
                <w:tab w:val="left" w:pos="1701"/>
                <w:tab w:val="left" w:pos="2268"/>
                <w:tab w:val="left" w:pos="2835"/>
              </w:tabs>
              <w:overflowPunct w:val="0"/>
              <w:autoSpaceDE w:val="0"/>
              <w:autoSpaceDN w:val="0"/>
              <w:adjustRightInd w:val="0"/>
              <w:spacing w:before="40" w:after="40" w:line="260" w:lineRule="exact"/>
              <w:ind w:left="562" w:hanging="562"/>
              <w:contextualSpacing/>
              <w:jc w:val="left"/>
              <w:textAlignment w:val="baseline"/>
              <w:rPr>
                <w:position w:val="2"/>
                <w:sz w:val="20"/>
                <w:szCs w:val="20"/>
                <w:rtl/>
                <w:lang w:bidi="ar-SY"/>
              </w:rPr>
            </w:pPr>
            <w:r w:rsidRPr="004F4EAF">
              <w:rPr>
                <w:position w:val="2"/>
                <w:sz w:val="20"/>
                <w:szCs w:val="20"/>
                <w:lang w:val="en-US"/>
              </w:rPr>
              <w:sym w:font="Symbol" w:char="F0B7"/>
            </w:r>
            <w:r w:rsidRPr="004F4EAF">
              <w:rPr>
                <w:position w:val="2"/>
                <w:sz w:val="20"/>
                <w:szCs w:val="20"/>
                <w:rtl/>
                <w:lang w:bidi="ar-SY"/>
              </w:rPr>
              <w:tab/>
            </w:r>
            <w:r w:rsidR="009E5EB1" w:rsidRPr="004F4EAF">
              <w:rPr>
                <w:rFonts w:hint="cs"/>
                <w:position w:val="2"/>
                <w:sz w:val="20"/>
                <w:szCs w:val="20"/>
                <w:rtl/>
                <w:lang w:bidi="ar-SY"/>
              </w:rPr>
              <w:t>ترقب</w:t>
            </w:r>
            <w:r w:rsidR="002C15CA" w:rsidRPr="004F4EAF">
              <w:rPr>
                <w:rFonts w:hint="cs"/>
                <w:position w:val="2"/>
                <w:sz w:val="20"/>
                <w:szCs w:val="20"/>
                <w:rtl/>
                <w:lang w:bidi="ar-SY"/>
              </w:rPr>
              <w:t>/طلب معلومات محدثة من منظمة الصحة العالمية ومديري الشؤون الطبية بالأمم المتحدة والبلد المضيف؛</w:t>
            </w:r>
          </w:p>
          <w:p w14:paraId="3C1617B1" w14:textId="720069D2" w:rsidR="00BA42AE" w:rsidRPr="004F4EAF" w:rsidRDefault="00BA42AE" w:rsidP="00244DD2">
            <w:pPr>
              <w:tabs>
                <w:tab w:val="clear" w:pos="794"/>
                <w:tab w:val="left" w:pos="567"/>
                <w:tab w:val="left" w:pos="1134"/>
                <w:tab w:val="left" w:pos="1701"/>
                <w:tab w:val="left" w:pos="2268"/>
                <w:tab w:val="left" w:pos="2835"/>
              </w:tabs>
              <w:overflowPunct w:val="0"/>
              <w:autoSpaceDE w:val="0"/>
              <w:autoSpaceDN w:val="0"/>
              <w:adjustRightInd w:val="0"/>
              <w:spacing w:before="40" w:after="40" w:line="260" w:lineRule="exact"/>
              <w:contextualSpacing/>
              <w:jc w:val="left"/>
              <w:textAlignment w:val="baseline"/>
              <w:rPr>
                <w:position w:val="2"/>
                <w:sz w:val="20"/>
                <w:szCs w:val="20"/>
                <w:rtl/>
                <w:lang w:bidi="ar-SY"/>
              </w:rPr>
            </w:pPr>
            <w:r w:rsidRPr="004F4EAF">
              <w:rPr>
                <w:position w:val="2"/>
                <w:sz w:val="20"/>
                <w:szCs w:val="20"/>
                <w:lang w:val="en-US"/>
              </w:rPr>
              <w:sym w:font="Symbol" w:char="F0B7"/>
            </w:r>
            <w:r w:rsidRPr="004F4EAF">
              <w:rPr>
                <w:position w:val="2"/>
                <w:sz w:val="20"/>
                <w:szCs w:val="20"/>
                <w:rtl/>
                <w:lang w:bidi="ar-SY"/>
              </w:rPr>
              <w:tab/>
            </w:r>
            <w:r w:rsidR="00605969" w:rsidRPr="004F4EAF">
              <w:rPr>
                <w:rFonts w:hint="cs"/>
                <w:position w:val="2"/>
                <w:sz w:val="20"/>
                <w:szCs w:val="20"/>
                <w:rtl/>
                <w:lang w:bidi="ar-SY"/>
              </w:rPr>
              <w:t>مراقبة</w:t>
            </w:r>
            <w:r w:rsidR="00FF3104" w:rsidRPr="004F4EAF">
              <w:rPr>
                <w:rFonts w:hint="cs"/>
                <w:position w:val="2"/>
                <w:sz w:val="20"/>
                <w:szCs w:val="20"/>
                <w:rtl/>
                <w:lang w:bidi="ar-SY"/>
              </w:rPr>
              <w:t xml:space="preserve"> تنقلات الموظفين والأحداث في المقر وفي المناطق؛</w:t>
            </w:r>
          </w:p>
          <w:p w14:paraId="3697C209" w14:textId="5F3AEF41" w:rsidR="00BA42AE" w:rsidRPr="004F4EAF" w:rsidRDefault="00BA42AE" w:rsidP="00244DD2">
            <w:pPr>
              <w:tabs>
                <w:tab w:val="clear" w:pos="794"/>
                <w:tab w:val="left" w:pos="567"/>
                <w:tab w:val="left" w:pos="1134"/>
                <w:tab w:val="left" w:pos="1701"/>
                <w:tab w:val="left" w:pos="2268"/>
                <w:tab w:val="left" w:pos="2835"/>
              </w:tabs>
              <w:overflowPunct w:val="0"/>
              <w:autoSpaceDE w:val="0"/>
              <w:autoSpaceDN w:val="0"/>
              <w:adjustRightInd w:val="0"/>
              <w:spacing w:before="40" w:after="40" w:line="260" w:lineRule="exact"/>
              <w:contextualSpacing/>
              <w:jc w:val="left"/>
              <w:textAlignment w:val="baseline"/>
              <w:rPr>
                <w:position w:val="2"/>
                <w:sz w:val="20"/>
                <w:szCs w:val="20"/>
                <w:rtl/>
                <w:lang w:bidi="ar-SY"/>
              </w:rPr>
            </w:pPr>
            <w:r w:rsidRPr="004F4EAF">
              <w:rPr>
                <w:position w:val="2"/>
                <w:sz w:val="20"/>
                <w:szCs w:val="20"/>
                <w:lang w:val="en-US"/>
              </w:rPr>
              <w:sym w:font="Symbol" w:char="F0B7"/>
            </w:r>
            <w:r w:rsidRPr="004F4EAF">
              <w:rPr>
                <w:position w:val="2"/>
                <w:sz w:val="20"/>
                <w:szCs w:val="20"/>
                <w:rtl/>
                <w:lang w:bidi="ar-SY"/>
              </w:rPr>
              <w:tab/>
            </w:r>
            <w:r w:rsidR="00605969" w:rsidRPr="004F4EAF">
              <w:rPr>
                <w:rFonts w:hint="cs"/>
                <w:position w:val="2"/>
                <w:sz w:val="20"/>
                <w:szCs w:val="20"/>
                <w:rtl/>
                <w:lang w:bidi="ar-SY"/>
              </w:rPr>
              <w:t>تتبع</w:t>
            </w:r>
            <w:r w:rsidR="006609CF" w:rsidRPr="004F4EAF">
              <w:rPr>
                <w:rFonts w:hint="cs"/>
                <w:position w:val="2"/>
                <w:sz w:val="20"/>
                <w:szCs w:val="20"/>
                <w:rtl/>
                <w:lang w:bidi="ar-SY"/>
              </w:rPr>
              <w:t xml:space="preserve"> تقارير مركز الأمم المتحدة للعمليات وإدارة الأزمات؛</w:t>
            </w:r>
          </w:p>
          <w:p w14:paraId="5EB5448B" w14:textId="6DA51A7D" w:rsidR="003721F5" w:rsidRPr="004F4EAF" w:rsidRDefault="00BA42AE" w:rsidP="00244DD2">
            <w:pPr>
              <w:tabs>
                <w:tab w:val="clear" w:pos="794"/>
                <w:tab w:val="left" w:pos="567"/>
                <w:tab w:val="left" w:pos="1134"/>
                <w:tab w:val="left" w:pos="1701"/>
                <w:tab w:val="left" w:pos="2268"/>
                <w:tab w:val="left" w:pos="2835"/>
              </w:tabs>
              <w:overflowPunct w:val="0"/>
              <w:autoSpaceDE w:val="0"/>
              <w:autoSpaceDN w:val="0"/>
              <w:adjustRightInd w:val="0"/>
              <w:spacing w:before="40" w:after="40" w:line="260" w:lineRule="exact"/>
              <w:ind w:left="562" w:hanging="562"/>
              <w:contextualSpacing/>
              <w:jc w:val="left"/>
              <w:textAlignment w:val="baseline"/>
              <w:rPr>
                <w:position w:val="2"/>
                <w:sz w:val="20"/>
                <w:szCs w:val="20"/>
              </w:rPr>
            </w:pPr>
            <w:r w:rsidRPr="004F4EAF">
              <w:rPr>
                <w:position w:val="2"/>
                <w:sz w:val="20"/>
                <w:szCs w:val="20"/>
                <w:lang w:val="en-US"/>
              </w:rPr>
              <w:sym w:font="Symbol" w:char="F0B7"/>
            </w:r>
            <w:r w:rsidRPr="004F4EAF">
              <w:rPr>
                <w:position w:val="2"/>
                <w:sz w:val="20"/>
                <w:szCs w:val="20"/>
                <w:rtl/>
                <w:lang w:bidi="ar-SY"/>
              </w:rPr>
              <w:tab/>
            </w:r>
            <w:r w:rsidR="00605969" w:rsidRPr="004F4EAF">
              <w:rPr>
                <w:rFonts w:hint="cs"/>
                <w:position w:val="2"/>
                <w:sz w:val="20"/>
                <w:szCs w:val="20"/>
                <w:rtl/>
                <w:lang w:bidi="ar-SY"/>
              </w:rPr>
              <w:t xml:space="preserve">المواظبة على تحديث </w:t>
            </w:r>
            <w:r w:rsidR="00C369CF" w:rsidRPr="004F4EAF">
              <w:rPr>
                <w:rFonts w:hint="cs"/>
                <w:position w:val="2"/>
                <w:sz w:val="20"/>
                <w:szCs w:val="20"/>
                <w:rtl/>
                <w:lang w:bidi="ar-SY"/>
              </w:rPr>
              <w:t>الخطط المتعلقة بإدارة الأزمة والاتصالات واستمرارية الأعمال.</w:t>
            </w:r>
          </w:p>
        </w:tc>
      </w:tr>
      <w:tr w:rsidR="003721F5" w:rsidRPr="004F4EAF" w14:paraId="19803194" w14:textId="77777777" w:rsidTr="00244DD2">
        <w:trPr>
          <w:jc w:val="center"/>
        </w:trPr>
        <w:tc>
          <w:tcPr>
            <w:tcW w:w="1561" w:type="dxa"/>
          </w:tcPr>
          <w:p w14:paraId="6608BCDD" w14:textId="268E1211" w:rsidR="003721F5" w:rsidRPr="004F4EAF" w:rsidRDefault="00FE282E" w:rsidP="00244DD2">
            <w:pPr>
              <w:tabs>
                <w:tab w:val="clear" w:pos="794"/>
              </w:tabs>
              <w:spacing w:before="40" w:after="40" w:line="260" w:lineRule="exact"/>
              <w:jc w:val="left"/>
              <w:rPr>
                <w:b/>
                <w:bCs/>
                <w:color w:val="FFC000"/>
                <w:position w:val="2"/>
                <w:sz w:val="20"/>
                <w:szCs w:val="20"/>
              </w:rPr>
            </w:pPr>
            <w:r w:rsidRPr="004F4EAF">
              <w:rPr>
                <w:rFonts w:hint="cs"/>
                <w:b/>
                <w:bCs/>
                <w:color w:val="FFC000"/>
                <w:position w:val="2"/>
                <w:sz w:val="20"/>
                <w:szCs w:val="20"/>
                <w:rtl/>
              </w:rPr>
              <w:t>مرحلة الإنذار</w:t>
            </w:r>
          </w:p>
        </w:tc>
        <w:tc>
          <w:tcPr>
            <w:tcW w:w="1416" w:type="dxa"/>
          </w:tcPr>
          <w:p w14:paraId="78425428" w14:textId="5AEEE9B0" w:rsidR="003721F5" w:rsidRPr="004F4EAF" w:rsidRDefault="003721F5" w:rsidP="00244DD2">
            <w:pPr>
              <w:tabs>
                <w:tab w:val="clear" w:pos="794"/>
                <w:tab w:val="left" w:pos="567"/>
                <w:tab w:val="left" w:pos="1134"/>
                <w:tab w:val="left" w:pos="1701"/>
                <w:tab w:val="left" w:pos="2268"/>
                <w:tab w:val="left" w:pos="2835"/>
              </w:tabs>
              <w:overflowPunct w:val="0"/>
              <w:autoSpaceDE w:val="0"/>
              <w:autoSpaceDN w:val="0"/>
              <w:adjustRightInd w:val="0"/>
              <w:spacing w:before="40" w:after="40" w:line="260" w:lineRule="exact"/>
              <w:contextualSpacing/>
              <w:jc w:val="left"/>
              <w:textAlignment w:val="baseline"/>
              <w:rPr>
                <w:b/>
                <w:bCs/>
                <w:color w:val="FFC000"/>
                <w:position w:val="2"/>
                <w:sz w:val="20"/>
                <w:szCs w:val="20"/>
                <w:lang w:val="en-US"/>
              </w:rPr>
            </w:pPr>
            <w:r w:rsidRPr="004F4EAF">
              <w:rPr>
                <w:b/>
                <w:bCs/>
                <w:color w:val="FFC000"/>
                <w:position w:val="2"/>
                <w:sz w:val="20"/>
                <w:szCs w:val="20"/>
                <w:lang w:val="en-US"/>
              </w:rPr>
              <w:t>1</w:t>
            </w:r>
            <w:r w:rsidRPr="004F4EAF">
              <w:rPr>
                <w:b/>
                <w:bCs/>
                <w:color w:val="FFC000"/>
                <w:position w:val="2"/>
                <w:sz w:val="20"/>
                <w:szCs w:val="20"/>
                <w:lang w:val="en-US"/>
              </w:rPr>
              <w:tab/>
            </w:r>
          </w:p>
          <w:p w14:paraId="23A375A0" w14:textId="0B47FC9E" w:rsidR="003721F5" w:rsidRPr="004F4EAF" w:rsidRDefault="006341F8" w:rsidP="00244DD2">
            <w:pPr>
              <w:tabs>
                <w:tab w:val="clear" w:pos="794"/>
              </w:tabs>
              <w:spacing w:before="40" w:after="40" w:line="260" w:lineRule="exact"/>
              <w:jc w:val="left"/>
              <w:rPr>
                <w:b/>
                <w:bCs/>
                <w:color w:val="FFC000"/>
                <w:position w:val="2"/>
                <w:sz w:val="20"/>
                <w:szCs w:val="20"/>
              </w:rPr>
            </w:pPr>
            <w:r w:rsidRPr="004F4EAF">
              <w:rPr>
                <w:rFonts w:hint="cs"/>
                <w:b/>
                <w:bCs/>
                <w:color w:val="FFC000"/>
                <w:position w:val="2"/>
                <w:sz w:val="20"/>
                <w:szCs w:val="20"/>
                <w:rtl/>
              </w:rPr>
              <w:t>التأهب</w:t>
            </w:r>
          </w:p>
          <w:p w14:paraId="50E42E9A" w14:textId="51D46485" w:rsidR="003721F5" w:rsidRPr="004F4EAF" w:rsidRDefault="006341F8" w:rsidP="00244DD2">
            <w:pPr>
              <w:tabs>
                <w:tab w:val="clear" w:pos="794"/>
              </w:tabs>
              <w:spacing w:before="40" w:after="40" w:line="260" w:lineRule="exact"/>
              <w:jc w:val="left"/>
              <w:rPr>
                <w:b/>
                <w:bCs/>
                <w:color w:val="FFC000"/>
                <w:position w:val="2"/>
                <w:sz w:val="20"/>
                <w:szCs w:val="20"/>
              </w:rPr>
            </w:pPr>
            <w:r w:rsidRPr="004F4EAF">
              <w:rPr>
                <w:rFonts w:hint="cs"/>
                <w:b/>
                <w:bCs/>
                <w:color w:val="FFC000"/>
                <w:position w:val="2"/>
                <w:sz w:val="20"/>
                <w:szCs w:val="20"/>
                <w:rtl/>
              </w:rPr>
              <w:t>(حالة إنذار)</w:t>
            </w:r>
          </w:p>
        </w:tc>
        <w:tc>
          <w:tcPr>
            <w:tcW w:w="2369" w:type="dxa"/>
          </w:tcPr>
          <w:p w14:paraId="5CDC9B9E" w14:textId="6A731430" w:rsidR="003721F5" w:rsidRPr="004F4EAF" w:rsidRDefault="003617DB" w:rsidP="00244DD2">
            <w:pPr>
              <w:tabs>
                <w:tab w:val="clear" w:pos="794"/>
              </w:tabs>
              <w:spacing w:before="40" w:after="40" w:line="260" w:lineRule="exact"/>
              <w:jc w:val="left"/>
              <w:rPr>
                <w:position w:val="2"/>
                <w:sz w:val="20"/>
                <w:szCs w:val="20"/>
              </w:rPr>
            </w:pPr>
            <w:r w:rsidRPr="004F4EAF">
              <w:rPr>
                <w:rFonts w:hint="cs"/>
                <w:position w:val="2"/>
                <w:sz w:val="20"/>
                <w:szCs w:val="20"/>
                <w:rtl/>
                <w:lang w:bidi="ar-SY"/>
              </w:rPr>
              <w:t xml:space="preserve">مجموعات متفرقة </w:t>
            </w:r>
            <w:r w:rsidRPr="004F4EAF">
              <w:rPr>
                <w:rFonts w:hint="cs"/>
                <w:position w:val="2"/>
                <w:sz w:val="20"/>
                <w:szCs w:val="20"/>
                <w:rtl/>
                <w:lang w:bidi="ar-EG"/>
              </w:rPr>
              <w:t>وصغيرة</w:t>
            </w:r>
            <w:r w:rsidRPr="004F4EAF">
              <w:rPr>
                <w:rFonts w:hint="cs"/>
                <w:position w:val="2"/>
                <w:sz w:val="20"/>
                <w:szCs w:val="20"/>
                <w:rtl/>
                <w:lang w:bidi="ar-SY"/>
              </w:rPr>
              <w:t xml:space="preserve"> من حالات العدوى البشرية لا</w:t>
            </w:r>
            <w:r w:rsidR="004F4EAF" w:rsidRPr="004F4EAF">
              <w:rPr>
                <w:rFonts w:hint="eastAsia"/>
                <w:position w:val="2"/>
                <w:sz w:val="20"/>
                <w:szCs w:val="20"/>
                <w:rtl/>
                <w:lang w:bidi="ar-SY"/>
              </w:rPr>
              <w:t> </w:t>
            </w:r>
            <w:r w:rsidRPr="004F4EAF">
              <w:rPr>
                <w:rFonts w:hint="cs"/>
                <w:position w:val="2"/>
                <w:sz w:val="20"/>
                <w:szCs w:val="20"/>
                <w:rtl/>
                <w:lang w:bidi="ar-SY"/>
              </w:rPr>
              <w:t xml:space="preserve">تؤدي إلى انتقال العدوى </w:t>
            </w:r>
            <w:r w:rsidR="007D2C9B" w:rsidRPr="004F4EAF">
              <w:rPr>
                <w:rFonts w:hint="cs"/>
                <w:position w:val="2"/>
                <w:sz w:val="20"/>
                <w:szCs w:val="20"/>
                <w:rtl/>
                <w:lang w:bidi="ar-SY"/>
              </w:rPr>
              <w:t>من إنسان إلى إنسان</w:t>
            </w:r>
            <w:r w:rsidRPr="004F4EAF">
              <w:rPr>
                <w:rFonts w:hint="cs"/>
                <w:position w:val="2"/>
                <w:sz w:val="20"/>
                <w:szCs w:val="20"/>
                <w:rtl/>
                <w:lang w:bidi="ar-SY"/>
              </w:rPr>
              <w:t xml:space="preserve"> بال</w:t>
            </w:r>
            <w:r w:rsidR="009E5EB1" w:rsidRPr="004F4EAF">
              <w:rPr>
                <w:rFonts w:hint="cs"/>
                <w:position w:val="2"/>
                <w:sz w:val="20"/>
                <w:szCs w:val="20"/>
                <w:rtl/>
                <w:lang w:bidi="ar-SY"/>
              </w:rPr>
              <w:t>معدلات</w:t>
            </w:r>
            <w:r w:rsidRPr="004F4EAF">
              <w:rPr>
                <w:rFonts w:hint="cs"/>
                <w:position w:val="2"/>
                <w:sz w:val="20"/>
                <w:szCs w:val="20"/>
                <w:rtl/>
                <w:lang w:bidi="ar-SY"/>
              </w:rPr>
              <w:t xml:space="preserve"> الكافية لتفشيها على الصعيد المجتمعي.</w:t>
            </w:r>
          </w:p>
        </w:tc>
        <w:tc>
          <w:tcPr>
            <w:tcW w:w="5867" w:type="dxa"/>
          </w:tcPr>
          <w:p w14:paraId="24C17A10" w14:textId="2D1DFA72" w:rsidR="00F274C4" w:rsidRPr="004F4EAF" w:rsidRDefault="00F274C4" w:rsidP="00244DD2">
            <w:pPr>
              <w:tabs>
                <w:tab w:val="clear" w:pos="794"/>
                <w:tab w:val="left" w:pos="567"/>
                <w:tab w:val="left" w:pos="1134"/>
                <w:tab w:val="left" w:pos="1701"/>
                <w:tab w:val="left" w:pos="2268"/>
                <w:tab w:val="left" w:pos="2835"/>
              </w:tabs>
              <w:overflowPunct w:val="0"/>
              <w:autoSpaceDE w:val="0"/>
              <w:autoSpaceDN w:val="0"/>
              <w:adjustRightInd w:val="0"/>
              <w:spacing w:before="40" w:after="40" w:line="260" w:lineRule="exact"/>
              <w:ind w:left="562" w:hanging="562"/>
              <w:contextualSpacing/>
              <w:jc w:val="left"/>
              <w:textAlignment w:val="baseline"/>
              <w:rPr>
                <w:position w:val="2"/>
                <w:sz w:val="20"/>
                <w:szCs w:val="20"/>
                <w:rtl/>
                <w:lang w:bidi="ar-SY"/>
              </w:rPr>
            </w:pPr>
            <w:r w:rsidRPr="004F4EAF">
              <w:rPr>
                <w:position w:val="2"/>
                <w:sz w:val="20"/>
                <w:szCs w:val="20"/>
                <w:lang w:val="en-US"/>
              </w:rPr>
              <w:sym w:font="Symbol" w:char="F0B7"/>
            </w:r>
            <w:r w:rsidRPr="004F4EAF">
              <w:rPr>
                <w:position w:val="2"/>
                <w:sz w:val="20"/>
                <w:szCs w:val="20"/>
                <w:rtl/>
                <w:lang w:bidi="ar-SY"/>
              </w:rPr>
              <w:tab/>
            </w:r>
            <w:r w:rsidR="003617DB" w:rsidRPr="004F4EAF">
              <w:rPr>
                <w:rFonts w:hint="cs"/>
                <w:position w:val="2"/>
                <w:sz w:val="20"/>
                <w:szCs w:val="20"/>
                <w:rtl/>
                <w:lang w:bidi="ar-SY"/>
              </w:rPr>
              <w:t>التشاور مع منظمة الصحة العالمية ومديري الشؤون الطبية بالأمم المتحدة والبلد المضيف؛</w:t>
            </w:r>
          </w:p>
          <w:p w14:paraId="2D747F12" w14:textId="2E14ABA2" w:rsidR="00F274C4" w:rsidRPr="004F4EAF" w:rsidRDefault="00F274C4" w:rsidP="00244DD2">
            <w:pPr>
              <w:tabs>
                <w:tab w:val="clear" w:pos="794"/>
                <w:tab w:val="left" w:pos="567"/>
                <w:tab w:val="left" w:pos="1134"/>
                <w:tab w:val="left" w:pos="1701"/>
                <w:tab w:val="left" w:pos="2268"/>
                <w:tab w:val="left" w:pos="2835"/>
              </w:tabs>
              <w:overflowPunct w:val="0"/>
              <w:autoSpaceDE w:val="0"/>
              <w:autoSpaceDN w:val="0"/>
              <w:adjustRightInd w:val="0"/>
              <w:spacing w:before="40" w:after="40" w:line="260" w:lineRule="exact"/>
              <w:ind w:left="562" w:hanging="562"/>
              <w:contextualSpacing/>
              <w:jc w:val="left"/>
              <w:textAlignment w:val="baseline"/>
              <w:rPr>
                <w:position w:val="2"/>
                <w:sz w:val="20"/>
                <w:szCs w:val="20"/>
                <w:rtl/>
                <w:lang w:bidi="ar-SY"/>
              </w:rPr>
            </w:pPr>
            <w:r w:rsidRPr="004F4EAF">
              <w:rPr>
                <w:position w:val="2"/>
                <w:sz w:val="20"/>
                <w:szCs w:val="20"/>
                <w:lang w:val="en-US"/>
              </w:rPr>
              <w:sym w:font="Symbol" w:char="F0B7"/>
            </w:r>
            <w:r w:rsidRPr="004F4EAF">
              <w:rPr>
                <w:position w:val="2"/>
                <w:sz w:val="20"/>
                <w:szCs w:val="20"/>
                <w:rtl/>
                <w:lang w:bidi="ar-SY"/>
              </w:rPr>
              <w:tab/>
            </w:r>
            <w:r w:rsidR="003617DB" w:rsidRPr="004F4EAF">
              <w:rPr>
                <w:rFonts w:hint="cs"/>
                <w:position w:val="2"/>
                <w:sz w:val="20"/>
                <w:szCs w:val="20"/>
                <w:rtl/>
                <w:lang w:bidi="ar-SY"/>
              </w:rPr>
              <w:t xml:space="preserve">استعراض/تحديث </w:t>
            </w:r>
            <w:r w:rsidR="00506B68" w:rsidRPr="004F4EAF">
              <w:rPr>
                <w:rFonts w:hint="cs"/>
                <w:position w:val="2"/>
                <w:sz w:val="20"/>
                <w:szCs w:val="20"/>
                <w:rtl/>
                <w:lang w:bidi="ar-SY"/>
              </w:rPr>
              <w:t>الخطط المحددة للاستجابة والاتصالات واستمرارية الأعمال؛</w:t>
            </w:r>
          </w:p>
          <w:p w14:paraId="099E506E" w14:textId="2B27C261" w:rsidR="003721F5" w:rsidRPr="004F4EAF" w:rsidRDefault="00F274C4" w:rsidP="00244DD2">
            <w:pPr>
              <w:tabs>
                <w:tab w:val="clear" w:pos="794"/>
                <w:tab w:val="left" w:pos="567"/>
                <w:tab w:val="left" w:pos="1134"/>
                <w:tab w:val="left" w:pos="1701"/>
                <w:tab w:val="left" w:pos="2268"/>
                <w:tab w:val="left" w:pos="2835"/>
              </w:tabs>
              <w:overflowPunct w:val="0"/>
              <w:autoSpaceDE w:val="0"/>
              <w:autoSpaceDN w:val="0"/>
              <w:adjustRightInd w:val="0"/>
              <w:spacing w:before="40" w:after="40" w:line="260" w:lineRule="exact"/>
              <w:ind w:left="562" w:hanging="562"/>
              <w:contextualSpacing/>
              <w:jc w:val="left"/>
              <w:textAlignment w:val="baseline"/>
              <w:rPr>
                <w:position w:val="2"/>
                <w:sz w:val="20"/>
                <w:szCs w:val="20"/>
                <w:lang w:bidi="ar-SY"/>
              </w:rPr>
            </w:pPr>
            <w:r w:rsidRPr="004F4EAF">
              <w:rPr>
                <w:position w:val="2"/>
                <w:sz w:val="20"/>
                <w:szCs w:val="20"/>
                <w:lang w:val="en-US"/>
              </w:rPr>
              <w:sym w:font="Symbol" w:char="F0B7"/>
            </w:r>
            <w:r w:rsidRPr="004F4EAF">
              <w:rPr>
                <w:position w:val="2"/>
                <w:sz w:val="20"/>
                <w:szCs w:val="20"/>
                <w:rtl/>
                <w:lang w:bidi="ar-SY"/>
              </w:rPr>
              <w:tab/>
            </w:r>
            <w:r w:rsidR="00506B68" w:rsidRPr="004F4EAF">
              <w:rPr>
                <w:rFonts w:hint="cs"/>
                <w:position w:val="2"/>
                <w:sz w:val="20"/>
                <w:szCs w:val="20"/>
                <w:rtl/>
                <w:lang w:bidi="ar-SY"/>
              </w:rPr>
              <w:t xml:space="preserve">تحديد الثغرات </w:t>
            </w:r>
            <w:r w:rsidR="00B46DC7" w:rsidRPr="004F4EAF">
              <w:rPr>
                <w:rFonts w:hint="cs"/>
                <w:position w:val="2"/>
                <w:sz w:val="20"/>
                <w:szCs w:val="20"/>
                <w:rtl/>
                <w:lang w:bidi="ar-SY"/>
              </w:rPr>
              <w:t>فيما يتعلق بالتخطيط والتجهيز والإمداد</w:t>
            </w:r>
            <w:r w:rsidR="00A84E34" w:rsidRPr="004F4EAF">
              <w:rPr>
                <w:rFonts w:hint="cs"/>
                <w:position w:val="2"/>
                <w:sz w:val="20"/>
                <w:szCs w:val="20"/>
                <w:rtl/>
                <w:lang w:bidi="ar-SY"/>
              </w:rPr>
              <w:t xml:space="preserve"> من أجل معالجتها.</w:t>
            </w:r>
          </w:p>
        </w:tc>
      </w:tr>
      <w:tr w:rsidR="003721F5" w:rsidRPr="004F4EAF" w14:paraId="12857EC9" w14:textId="77777777" w:rsidTr="00244DD2">
        <w:trPr>
          <w:jc w:val="center"/>
        </w:trPr>
        <w:tc>
          <w:tcPr>
            <w:tcW w:w="1561" w:type="dxa"/>
          </w:tcPr>
          <w:p w14:paraId="65FAB548" w14:textId="5C7DB9AC" w:rsidR="003721F5" w:rsidRPr="004F4EAF" w:rsidRDefault="00FE282E" w:rsidP="00244DD2">
            <w:pPr>
              <w:tabs>
                <w:tab w:val="clear" w:pos="794"/>
              </w:tabs>
              <w:spacing w:before="40" w:after="40" w:line="260" w:lineRule="exact"/>
              <w:jc w:val="left"/>
              <w:rPr>
                <w:b/>
                <w:bCs/>
                <w:color w:val="ED7D31"/>
                <w:position w:val="2"/>
                <w:sz w:val="20"/>
                <w:szCs w:val="20"/>
              </w:rPr>
            </w:pPr>
            <w:r w:rsidRPr="004F4EAF">
              <w:rPr>
                <w:rFonts w:hint="cs"/>
                <w:b/>
                <w:bCs/>
                <w:color w:val="ED7D31"/>
                <w:position w:val="2"/>
                <w:sz w:val="20"/>
                <w:szCs w:val="20"/>
                <w:rtl/>
              </w:rPr>
              <w:t>مرحلة التفشي</w:t>
            </w:r>
          </w:p>
        </w:tc>
        <w:tc>
          <w:tcPr>
            <w:tcW w:w="1416" w:type="dxa"/>
          </w:tcPr>
          <w:p w14:paraId="5E09860A" w14:textId="3DC84E8D" w:rsidR="003721F5" w:rsidRPr="004F4EAF" w:rsidRDefault="00F274C4" w:rsidP="00244DD2">
            <w:pPr>
              <w:tabs>
                <w:tab w:val="clear" w:pos="794"/>
                <w:tab w:val="left" w:pos="567"/>
                <w:tab w:val="left" w:pos="1134"/>
                <w:tab w:val="left" w:pos="1701"/>
                <w:tab w:val="left" w:pos="2268"/>
                <w:tab w:val="left" w:pos="2835"/>
              </w:tabs>
              <w:overflowPunct w:val="0"/>
              <w:autoSpaceDE w:val="0"/>
              <w:autoSpaceDN w:val="0"/>
              <w:adjustRightInd w:val="0"/>
              <w:spacing w:before="40" w:after="40" w:line="260" w:lineRule="exact"/>
              <w:contextualSpacing/>
              <w:jc w:val="left"/>
              <w:textAlignment w:val="baseline"/>
              <w:rPr>
                <w:b/>
                <w:bCs/>
                <w:color w:val="ED7D31"/>
                <w:position w:val="2"/>
                <w:sz w:val="20"/>
                <w:szCs w:val="20"/>
              </w:rPr>
            </w:pPr>
            <w:r w:rsidRPr="004F4EAF">
              <w:rPr>
                <w:b/>
                <w:bCs/>
                <w:color w:val="ED7D31"/>
                <w:position w:val="2"/>
                <w:sz w:val="20"/>
                <w:szCs w:val="20"/>
              </w:rPr>
              <w:t>2</w:t>
            </w:r>
            <w:r w:rsidRPr="004F4EAF">
              <w:rPr>
                <w:b/>
                <w:bCs/>
                <w:color w:val="ED7D31"/>
                <w:position w:val="2"/>
                <w:sz w:val="20"/>
                <w:szCs w:val="20"/>
              </w:rPr>
              <w:tab/>
            </w:r>
          </w:p>
          <w:p w14:paraId="2E680347" w14:textId="1F9D8415" w:rsidR="003721F5" w:rsidRPr="004F4EAF" w:rsidRDefault="00A84E34" w:rsidP="00244DD2">
            <w:pPr>
              <w:tabs>
                <w:tab w:val="clear" w:pos="794"/>
              </w:tabs>
              <w:spacing w:before="40" w:after="40" w:line="260" w:lineRule="exact"/>
              <w:jc w:val="left"/>
              <w:rPr>
                <w:b/>
                <w:bCs/>
                <w:color w:val="ED7D31"/>
                <w:position w:val="2"/>
                <w:sz w:val="20"/>
                <w:szCs w:val="20"/>
              </w:rPr>
            </w:pPr>
            <w:r w:rsidRPr="004F4EAF">
              <w:rPr>
                <w:rFonts w:hint="cs"/>
                <w:b/>
                <w:bCs/>
                <w:color w:val="ED7D31"/>
                <w:position w:val="2"/>
                <w:sz w:val="20"/>
                <w:szCs w:val="20"/>
                <w:rtl/>
              </w:rPr>
              <w:t>تعزيز التأهب</w:t>
            </w:r>
          </w:p>
          <w:p w14:paraId="675285DE" w14:textId="52034445" w:rsidR="003721F5" w:rsidRPr="004F4EAF" w:rsidRDefault="005B6C59" w:rsidP="00244DD2">
            <w:pPr>
              <w:tabs>
                <w:tab w:val="clear" w:pos="794"/>
              </w:tabs>
              <w:spacing w:before="40" w:after="40" w:line="260" w:lineRule="exact"/>
              <w:jc w:val="left"/>
              <w:rPr>
                <w:b/>
                <w:bCs/>
                <w:color w:val="ED7D31"/>
                <w:position w:val="2"/>
                <w:sz w:val="20"/>
                <w:szCs w:val="20"/>
              </w:rPr>
            </w:pPr>
            <w:r w:rsidRPr="004F4EAF">
              <w:rPr>
                <w:rFonts w:hint="cs"/>
                <w:b/>
                <w:bCs/>
                <w:color w:val="ED7D31"/>
                <w:position w:val="2"/>
                <w:sz w:val="20"/>
                <w:szCs w:val="20"/>
                <w:rtl/>
              </w:rPr>
              <w:t>(تصعيد حالة الإنذار)</w:t>
            </w:r>
          </w:p>
        </w:tc>
        <w:tc>
          <w:tcPr>
            <w:tcW w:w="2369" w:type="dxa"/>
          </w:tcPr>
          <w:p w14:paraId="20155D9C" w14:textId="6BEBEDDB" w:rsidR="003721F5" w:rsidRPr="004F4EAF" w:rsidRDefault="00766128" w:rsidP="00244DD2">
            <w:pPr>
              <w:tabs>
                <w:tab w:val="clear" w:pos="794"/>
              </w:tabs>
              <w:spacing w:before="40" w:after="40" w:line="260" w:lineRule="exact"/>
              <w:jc w:val="left"/>
              <w:rPr>
                <w:position w:val="2"/>
                <w:sz w:val="20"/>
                <w:szCs w:val="20"/>
                <w:rtl/>
                <w:lang w:bidi="ar-EG"/>
              </w:rPr>
            </w:pPr>
            <w:r w:rsidRPr="004F4EAF">
              <w:rPr>
                <w:rFonts w:hint="cs"/>
                <w:position w:val="2"/>
                <w:sz w:val="20"/>
                <w:szCs w:val="20"/>
                <w:rtl/>
                <w:lang w:bidi="ar-EG"/>
              </w:rPr>
              <w:t xml:space="preserve">تأكيد أن الوباء ناتج عن مُمرِضات قادرة على الانتقال </w:t>
            </w:r>
            <w:r w:rsidR="0099199F" w:rsidRPr="004F4EAF">
              <w:rPr>
                <w:rFonts w:hint="cs"/>
                <w:position w:val="2"/>
                <w:sz w:val="20"/>
                <w:szCs w:val="20"/>
                <w:rtl/>
                <w:lang w:bidi="ar-SY"/>
              </w:rPr>
              <w:t>من إنسان إلى إنسان</w:t>
            </w:r>
            <w:r w:rsidR="004F2250" w:rsidRPr="004F4EAF">
              <w:rPr>
                <w:rFonts w:hint="cs"/>
                <w:position w:val="2"/>
                <w:sz w:val="20"/>
                <w:szCs w:val="20"/>
                <w:rtl/>
                <w:lang w:bidi="ar-EG"/>
              </w:rPr>
              <w:t>، مما يسبب عدوى خطيرة ويمكن أن يؤدي إلى تفش</w:t>
            </w:r>
            <w:r w:rsidR="007D2C9B" w:rsidRPr="004F4EAF">
              <w:rPr>
                <w:rFonts w:hint="cs"/>
                <w:position w:val="2"/>
                <w:sz w:val="20"/>
                <w:szCs w:val="20"/>
                <w:rtl/>
                <w:lang w:bidi="ar-EG"/>
              </w:rPr>
              <w:t xml:space="preserve">ي الوباء لمدة طويلة بين </w:t>
            </w:r>
            <w:r w:rsidR="0099199F" w:rsidRPr="004F4EAF">
              <w:rPr>
                <w:rFonts w:hint="cs"/>
                <w:position w:val="2"/>
                <w:sz w:val="20"/>
                <w:szCs w:val="20"/>
                <w:rtl/>
                <w:lang w:bidi="ar-EG"/>
              </w:rPr>
              <w:t xml:space="preserve">عموم </w:t>
            </w:r>
            <w:r w:rsidR="007D2C9B" w:rsidRPr="004F4EAF">
              <w:rPr>
                <w:rFonts w:hint="cs"/>
                <w:position w:val="2"/>
                <w:sz w:val="20"/>
                <w:szCs w:val="20"/>
                <w:rtl/>
                <w:lang w:bidi="ar-EG"/>
              </w:rPr>
              <w:t>السكان.</w:t>
            </w:r>
            <w:r w:rsidR="004F2250" w:rsidRPr="004F4EAF">
              <w:rPr>
                <w:rFonts w:hint="cs"/>
                <w:position w:val="2"/>
                <w:sz w:val="20"/>
                <w:szCs w:val="20"/>
                <w:rtl/>
                <w:lang w:bidi="ar-EG"/>
              </w:rPr>
              <w:t xml:space="preserve"> </w:t>
            </w:r>
          </w:p>
          <w:p w14:paraId="71E34F30" w14:textId="77777777" w:rsidR="003721F5" w:rsidRPr="004F4EAF" w:rsidRDefault="003721F5" w:rsidP="00244DD2">
            <w:pPr>
              <w:tabs>
                <w:tab w:val="clear" w:pos="794"/>
              </w:tabs>
              <w:spacing w:before="40" w:after="40" w:line="260" w:lineRule="exact"/>
              <w:jc w:val="left"/>
              <w:rPr>
                <w:position w:val="2"/>
                <w:sz w:val="20"/>
                <w:szCs w:val="20"/>
              </w:rPr>
            </w:pPr>
          </w:p>
          <w:p w14:paraId="6EB4FAD1" w14:textId="47293669" w:rsidR="003721F5" w:rsidRPr="004F4EAF" w:rsidRDefault="0099199F" w:rsidP="00244DD2">
            <w:pPr>
              <w:tabs>
                <w:tab w:val="clear" w:pos="794"/>
              </w:tabs>
              <w:spacing w:before="40" w:after="40" w:line="260" w:lineRule="exact"/>
              <w:jc w:val="left"/>
              <w:rPr>
                <w:position w:val="2"/>
                <w:sz w:val="20"/>
                <w:szCs w:val="20"/>
              </w:rPr>
            </w:pPr>
            <w:r w:rsidRPr="004F4EAF">
              <w:rPr>
                <w:rFonts w:hint="cs"/>
                <w:position w:val="2"/>
                <w:sz w:val="20"/>
                <w:szCs w:val="20"/>
                <w:rtl/>
                <w:lang w:bidi="ar-EG"/>
              </w:rPr>
              <w:t xml:space="preserve">تعلن منظمة الصحة العالمية </w:t>
            </w:r>
            <w:r w:rsidR="00C74CAF" w:rsidRPr="004F4EAF">
              <w:rPr>
                <w:rFonts w:hint="cs"/>
                <w:position w:val="2"/>
                <w:sz w:val="20"/>
                <w:szCs w:val="20"/>
                <w:rtl/>
                <w:lang w:bidi="ar-EG"/>
              </w:rPr>
              <w:t xml:space="preserve">حالة طوارئ </w:t>
            </w:r>
            <w:r w:rsidR="009F5EDC" w:rsidRPr="004F4EAF">
              <w:rPr>
                <w:rFonts w:hint="cs"/>
                <w:position w:val="2"/>
                <w:sz w:val="20"/>
                <w:szCs w:val="20"/>
                <w:rtl/>
                <w:lang w:bidi="ar-EG"/>
              </w:rPr>
              <w:t>ل</w:t>
            </w:r>
            <w:r w:rsidR="00C74CAF" w:rsidRPr="004F4EAF">
              <w:rPr>
                <w:rFonts w:hint="cs"/>
                <w:position w:val="2"/>
                <w:sz w:val="20"/>
                <w:szCs w:val="20"/>
                <w:rtl/>
                <w:lang w:bidi="ar-EG"/>
              </w:rPr>
              <w:t xml:space="preserve">لصحة العمومية </w:t>
            </w:r>
            <w:r w:rsidR="009F5EDC" w:rsidRPr="004F4EAF">
              <w:rPr>
                <w:rFonts w:hint="cs"/>
                <w:position w:val="2"/>
                <w:sz w:val="20"/>
                <w:szCs w:val="20"/>
                <w:rtl/>
                <w:lang w:bidi="ar-EG"/>
              </w:rPr>
              <w:t>تثير قلقاً</w:t>
            </w:r>
            <w:r w:rsidR="005F1F40" w:rsidRPr="004F4EAF">
              <w:rPr>
                <w:rFonts w:hint="cs"/>
                <w:position w:val="2"/>
                <w:sz w:val="20"/>
                <w:szCs w:val="20"/>
                <w:rtl/>
                <w:lang w:bidi="ar-EG"/>
              </w:rPr>
              <w:t xml:space="preserve"> دولياً</w:t>
            </w:r>
            <w:r w:rsidR="006E516E">
              <w:rPr>
                <w:rFonts w:hint="cs"/>
                <w:position w:val="2"/>
                <w:sz w:val="20"/>
                <w:szCs w:val="20"/>
                <w:rtl/>
                <w:lang w:bidi="ar-EG"/>
              </w:rPr>
              <w:t xml:space="preserve"> </w:t>
            </w:r>
            <w:r w:rsidR="006E516E">
              <w:rPr>
                <w:position w:val="2"/>
                <w:sz w:val="20"/>
                <w:szCs w:val="20"/>
                <w:lang w:val="en-US" w:bidi="ar-EG"/>
              </w:rPr>
              <w:t>(PHEIC)</w:t>
            </w:r>
            <w:r w:rsidR="009F5EDC" w:rsidRPr="004F4EAF">
              <w:rPr>
                <w:rFonts w:hint="cs"/>
                <w:position w:val="2"/>
                <w:sz w:val="20"/>
                <w:szCs w:val="20"/>
                <w:rtl/>
                <w:lang w:bidi="ar-EG"/>
              </w:rPr>
              <w:t>.</w:t>
            </w:r>
          </w:p>
          <w:p w14:paraId="30071944" w14:textId="77777777" w:rsidR="003721F5" w:rsidRPr="004F4EAF" w:rsidRDefault="003721F5" w:rsidP="00244DD2">
            <w:pPr>
              <w:tabs>
                <w:tab w:val="clear" w:pos="794"/>
              </w:tabs>
              <w:spacing w:before="40" w:after="40" w:line="260" w:lineRule="exact"/>
              <w:jc w:val="left"/>
              <w:rPr>
                <w:position w:val="2"/>
                <w:sz w:val="20"/>
                <w:szCs w:val="20"/>
              </w:rPr>
            </w:pPr>
          </w:p>
          <w:p w14:paraId="1B610A91" w14:textId="3431F753" w:rsidR="003721F5" w:rsidRPr="004F4EAF" w:rsidRDefault="009F5EDC" w:rsidP="00244DD2">
            <w:pPr>
              <w:tabs>
                <w:tab w:val="clear" w:pos="794"/>
              </w:tabs>
              <w:spacing w:before="40" w:after="40" w:line="260" w:lineRule="exact"/>
              <w:jc w:val="left"/>
              <w:rPr>
                <w:position w:val="2"/>
                <w:sz w:val="20"/>
                <w:szCs w:val="20"/>
              </w:rPr>
            </w:pPr>
            <w:r w:rsidRPr="004F4EAF">
              <w:rPr>
                <w:rFonts w:hint="cs"/>
                <w:position w:val="2"/>
                <w:sz w:val="20"/>
                <w:szCs w:val="20"/>
                <w:rtl/>
                <w:lang w:bidi="ar-EG"/>
              </w:rPr>
              <w:t>عدم وجود حالات في مقر الاتحاد</w:t>
            </w:r>
            <w:r w:rsidR="004858DD" w:rsidRPr="004F4EAF">
              <w:rPr>
                <w:rFonts w:hint="cs"/>
                <w:position w:val="2"/>
                <w:sz w:val="20"/>
                <w:szCs w:val="20"/>
                <w:rtl/>
                <w:lang w:bidi="ar-EG"/>
              </w:rPr>
              <w:t>، واحتمال وجود حالات في المكاتب الإقليمية/مكاتب المناطق أو غيرها من الأماكن التي يعمل فيها الاتحاد</w:t>
            </w:r>
            <w:r w:rsidR="003721F5" w:rsidRPr="004F4EAF">
              <w:rPr>
                <w:rFonts w:hint="cs"/>
                <w:position w:val="2"/>
                <w:sz w:val="20"/>
                <w:szCs w:val="20"/>
                <w:rtl/>
                <w:lang w:bidi="ar-EG"/>
              </w:rPr>
              <w:t>.</w:t>
            </w:r>
          </w:p>
          <w:p w14:paraId="74DF0D60" w14:textId="77777777" w:rsidR="003721F5" w:rsidRPr="004F4EAF" w:rsidRDefault="003721F5" w:rsidP="00244DD2">
            <w:pPr>
              <w:tabs>
                <w:tab w:val="clear" w:pos="794"/>
              </w:tabs>
              <w:spacing w:before="40" w:after="40" w:line="260" w:lineRule="exact"/>
              <w:jc w:val="left"/>
              <w:rPr>
                <w:position w:val="2"/>
                <w:sz w:val="20"/>
                <w:szCs w:val="20"/>
              </w:rPr>
            </w:pPr>
          </w:p>
          <w:p w14:paraId="2C111EA0" w14:textId="13194512" w:rsidR="003721F5" w:rsidRPr="004F4EAF" w:rsidRDefault="0018442A" w:rsidP="00244DD2">
            <w:pPr>
              <w:tabs>
                <w:tab w:val="clear" w:pos="794"/>
              </w:tabs>
              <w:spacing w:before="40" w:after="40" w:line="260" w:lineRule="exact"/>
              <w:jc w:val="left"/>
              <w:rPr>
                <w:position w:val="2"/>
                <w:sz w:val="20"/>
                <w:szCs w:val="20"/>
              </w:rPr>
            </w:pPr>
            <w:r w:rsidRPr="004F4EAF">
              <w:rPr>
                <w:rFonts w:hint="cs"/>
                <w:position w:val="2"/>
                <w:sz w:val="20"/>
                <w:szCs w:val="20"/>
                <w:rtl/>
                <w:lang w:bidi="ar-EG"/>
              </w:rPr>
              <w:t xml:space="preserve">عند وجود حالات في المقر، المرور إلى المرحلة </w:t>
            </w:r>
            <w:r w:rsidRPr="004F4EAF">
              <w:rPr>
                <w:position w:val="2"/>
                <w:sz w:val="20"/>
                <w:szCs w:val="20"/>
                <w:lang w:val="en-US" w:bidi="ar-EG"/>
              </w:rPr>
              <w:t>4</w:t>
            </w:r>
            <w:r w:rsidRPr="004F4EAF">
              <w:rPr>
                <w:rFonts w:hint="cs"/>
                <w:position w:val="2"/>
                <w:sz w:val="20"/>
                <w:szCs w:val="20"/>
                <w:rtl/>
                <w:lang w:val="en-US" w:bidi="ar-EG"/>
              </w:rPr>
              <w:t xml:space="preserve"> </w:t>
            </w:r>
            <w:r w:rsidR="006E516E">
              <w:rPr>
                <w:position w:val="2"/>
                <w:sz w:val="20"/>
                <w:szCs w:val="20"/>
                <w:rtl/>
                <w:lang w:val="en-US" w:bidi="ar-EG"/>
              </w:rPr>
              <w:br/>
            </w:r>
            <w:r w:rsidRPr="004F4EAF">
              <w:rPr>
                <w:rFonts w:hint="cs"/>
                <w:position w:val="2"/>
                <w:sz w:val="20"/>
                <w:szCs w:val="20"/>
                <w:rtl/>
                <w:lang w:val="en-US" w:bidi="ar-EG"/>
              </w:rPr>
              <w:t xml:space="preserve">(التفشي </w:t>
            </w:r>
            <w:r w:rsidR="00B11346" w:rsidRPr="004F4EAF">
              <w:rPr>
                <w:rFonts w:hint="cs"/>
                <w:position w:val="2"/>
                <w:sz w:val="20"/>
                <w:szCs w:val="20"/>
                <w:rtl/>
                <w:lang w:val="en-US" w:bidi="ar-EG"/>
              </w:rPr>
              <w:t>المحلي</w:t>
            </w:r>
            <w:r w:rsidRPr="004F4EAF">
              <w:rPr>
                <w:rFonts w:hint="cs"/>
                <w:position w:val="2"/>
                <w:sz w:val="20"/>
                <w:szCs w:val="20"/>
                <w:rtl/>
                <w:lang w:val="en-US" w:bidi="ar-EG"/>
              </w:rPr>
              <w:t>)</w:t>
            </w:r>
            <w:r w:rsidR="003721F5" w:rsidRPr="004F4EAF">
              <w:rPr>
                <w:rFonts w:hint="cs"/>
                <w:position w:val="2"/>
                <w:sz w:val="20"/>
                <w:szCs w:val="20"/>
                <w:rtl/>
                <w:lang w:bidi="ar-EG"/>
              </w:rPr>
              <w:t>.</w:t>
            </w:r>
          </w:p>
        </w:tc>
        <w:tc>
          <w:tcPr>
            <w:tcW w:w="5867" w:type="dxa"/>
          </w:tcPr>
          <w:p w14:paraId="249BF8CB" w14:textId="323241F7" w:rsidR="00F274C4" w:rsidRPr="004F4EAF" w:rsidRDefault="00F274C4" w:rsidP="00244DD2">
            <w:pPr>
              <w:tabs>
                <w:tab w:val="clear" w:pos="794"/>
                <w:tab w:val="left" w:pos="567"/>
                <w:tab w:val="left" w:pos="1134"/>
                <w:tab w:val="left" w:pos="1701"/>
                <w:tab w:val="left" w:pos="2268"/>
                <w:tab w:val="left" w:pos="2835"/>
              </w:tabs>
              <w:overflowPunct w:val="0"/>
              <w:autoSpaceDE w:val="0"/>
              <w:autoSpaceDN w:val="0"/>
              <w:adjustRightInd w:val="0"/>
              <w:spacing w:before="40" w:after="40" w:line="260" w:lineRule="exact"/>
              <w:ind w:left="562" w:hanging="562"/>
              <w:contextualSpacing/>
              <w:jc w:val="left"/>
              <w:textAlignment w:val="baseline"/>
              <w:rPr>
                <w:position w:val="2"/>
                <w:sz w:val="20"/>
                <w:szCs w:val="20"/>
                <w:rtl/>
                <w:lang w:bidi="ar-SY"/>
              </w:rPr>
            </w:pPr>
            <w:r w:rsidRPr="004F4EAF">
              <w:rPr>
                <w:position w:val="2"/>
                <w:sz w:val="20"/>
                <w:szCs w:val="20"/>
                <w:lang w:val="en-US"/>
              </w:rPr>
              <w:sym w:font="Symbol" w:char="F0B7"/>
            </w:r>
            <w:r w:rsidRPr="004F4EAF">
              <w:rPr>
                <w:position w:val="2"/>
                <w:sz w:val="20"/>
                <w:szCs w:val="20"/>
                <w:rtl/>
                <w:lang w:bidi="ar-SY"/>
              </w:rPr>
              <w:tab/>
            </w:r>
            <w:r w:rsidR="00B11346" w:rsidRPr="004F4EAF">
              <w:rPr>
                <w:rFonts w:hint="cs"/>
                <w:position w:val="2"/>
                <w:sz w:val="20"/>
                <w:szCs w:val="20"/>
                <w:rtl/>
                <w:lang w:bidi="ar-SY"/>
              </w:rPr>
              <w:t>التشاور مع منظمة الصحة العالمية ومديري الشؤون الطبية بالأمم المتحدة والبلد المضيف؛</w:t>
            </w:r>
          </w:p>
          <w:p w14:paraId="0EA45CB0" w14:textId="0A4EBC2E" w:rsidR="00F274C4" w:rsidRPr="004F4EAF" w:rsidRDefault="00F274C4" w:rsidP="00244DD2">
            <w:pPr>
              <w:tabs>
                <w:tab w:val="clear" w:pos="794"/>
                <w:tab w:val="left" w:pos="567"/>
                <w:tab w:val="left" w:pos="1134"/>
                <w:tab w:val="left" w:pos="1701"/>
                <w:tab w:val="left" w:pos="2268"/>
                <w:tab w:val="left" w:pos="2835"/>
              </w:tabs>
              <w:overflowPunct w:val="0"/>
              <w:autoSpaceDE w:val="0"/>
              <w:autoSpaceDN w:val="0"/>
              <w:adjustRightInd w:val="0"/>
              <w:spacing w:before="40" w:after="40" w:line="260" w:lineRule="exact"/>
              <w:ind w:left="562" w:hanging="562"/>
              <w:contextualSpacing/>
              <w:jc w:val="left"/>
              <w:textAlignment w:val="baseline"/>
              <w:rPr>
                <w:position w:val="2"/>
                <w:sz w:val="20"/>
                <w:szCs w:val="20"/>
                <w:rtl/>
                <w:lang w:bidi="ar-SY"/>
              </w:rPr>
            </w:pPr>
            <w:r w:rsidRPr="004F4EAF">
              <w:rPr>
                <w:position w:val="2"/>
                <w:sz w:val="20"/>
                <w:szCs w:val="20"/>
                <w:lang w:val="en-US"/>
              </w:rPr>
              <w:sym w:font="Symbol" w:char="F0B7"/>
            </w:r>
            <w:r w:rsidRPr="004F4EAF">
              <w:rPr>
                <w:position w:val="2"/>
                <w:sz w:val="20"/>
                <w:szCs w:val="20"/>
                <w:rtl/>
                <w:lang w:bidi="ar-SY"/>
              </w:rPr>
              <w:tab/>
            </w:r>
            <w:r w:rsidR="00B11346" w:rsidRPr="004F4EAF">
              <w:rPr>
                <w:rFonts w:hint="cs"/>
                <w:position w:val="2"/>
                <w:sz w:val="20"/>
                <w:szCs w:val="20"/>
                <w:rtl/>
                <w:lang w:bidi="ar-SY"/>
              </w:rPr>
              <w:t>الاتصال بالمكاتب الإقليمية</w:t>
            </w:r>
            <w:r w:rsidR="00794D00" w:rsidRPr="004F4EAF">
              <w:rPr>
                <w:rFonts w:hint="cs"/>
                <w:position w:val="2"/>
                <w:sz w:val="20"/>
                <w:szCs w:val="20"/>
                <w:rtl/>
                <w:lang w:bidi="ar-SY"/>
              </w:rPr>
              <w:t xml:space="preserve"> ومكاتب المناطق المتأثرة، حسب الاقتضاء، وتقديم دعم على مستوى الإجراءات والاتصالات </w:t>
            </w:r>
            <w:r w:rsidR="00796B74" w:rsidRPr="004F4EAF">
              <w:rPr>
                <w:rFonts w:hint="cs"/>
                <w:position w:val="2"/>
                <w:sz w:val="20"/>
                <w:szCs w:val="20"/>
                <w:rtl/>
                <w:lang w:bidi="ar-SY"/>
              </w:rPr>
              <w:t>والمواد اللازمة؛</w:t>
            </w:r>
          </w:p>
          <w:p w14:paraId="528496B7" w14:textId="3114A7C8" w:rsidR="00F274C4" w:rsidRPr="004F4EAF" w:rsidRDefault="00F274C4" w:rsidP="00244DD2">
            <w:pPr>
              <w:tabs>
                <w:tab w:val="clear" w:pos="794"/>
                <w:tab w:val="left" w:pos="567"/>
                <w:tab w:val="left" w:pos="1134"/>
                <w:tab w:val="left" w:pos="1701"/>
                <w:tab w:val="left" w:pos="2268"/>
                <w:tab w:val="left" w:pos="2835"/>
              </w:tabs>
              <w:overflowPunct w:val="0"/>
              <w:autoSpaceDE w:val="0"/>
              <w:autoSpaceDN w:val="0"/>
              <w:adjustRightInd w:val="0"/>
              <w:spacing w:before="40" w:after="40" w:line="260" w:lineRule="exact"/>
              <w:ind w:left="562" w:hanging="562"/>
              <w:contextualSpacing/>
              <w:jc w:val="left"/>
              <w:textAlignment w:val="baseline"/>
              <w:rPr>
                <w:position w:val="2"/>
                <w:sz w:val="20"/>
                <w:szCs w:val="20"/>
                <w:rtl/>
                <w:lang w:bidi="ar-SY"/>
              </w:rPr>
            </w:pPr>
            <w:r w:rsidRPr="004F4EAF">
              <w:rPr>
                <w:position w:val="2"/>
                <w:sz w:val="20"/>
                <w:szCs w:val="20"/>
                <w:lang w:val="en-US"/>
              </w:rPr>
              <w:sym w:font="Symbol" w:char="F0B7"/>
            </w:r>
            <w:r w:rsidRPr="004F4EAF">
              <w:rPr>
                <w:position w:val="2"/>
                <w:sz w:val="20"/>
                <w:szCs w:val="20"/>
                <w:rtl/>
                <w:lang w:bidi="ar-SY"/>
              </w:rPr>
              <w:tab/>
            </w:r>
            <w:r w:rsidR="0027459A" w:rsidRPr="004F4EAF">
              <w:rPr>
                <w:rFonts w:hint="cs"/>
                <w:position w:val="2"/>
                <w:sz w:val="20"/>
                <w:szCs w:val="20"/>
                <w:rtl/>
                <w:lang w:bidi="ar-SY"/>
              </w:rPr>
              <w:t xml:space="preserve">إلغاء السفر إلى الأماكن </w:t>
            </w:r>
            <w:r w:rsidR="008E411D" w:rsidRPr="004F4EAF">
              <w:rPr>
                <w:rFonts w:hint="cs"/>
                <w:position w:val="2"/>
                <w:sz w:val="20"/>
                <w:szCs w:val="20"/>
                <w:rtl/>
                <w:lang w:bidi="ar-SY"/>
              </w:rPr>
              <w:t>الم</w:t>
            </w:r>
            <w:r w:rsidR="004A6C7E" w:rsidRPr="004F4EAF">
              <w:rPr>
                <w:rFonts w:hint="cs"/>
                <w:position w:val="2"/>
                <w:sz w:val="20"/>
                <w:szCs w:val="20"/>
                <w:rtl/>
                <w:lang w:bidi="ar-SY"/>
              </w:rPr>
              <w:t xml:space="preserve">حددة على أنها عالية المخاطر </w:t>
            </w:r>
            <w:r w:rsidR="0027459A" w:rsidRPr="004F4EAF">
              <w:rPr>
                <w:rFonts w:hint="cs"/>
                <w:position w:val="2"/>
                <w:sz w:val="20"/>
                <w:szCs w:val="20"/>
                <w:rtl/>
                <w:lang w:bidi="ar-SY"/>
              </w:rPr>
              <w:t>و</w:t>
            </w:r>
            <w:r w:rsidR="004A6C7E" w:rsidRPr="004F4EAF">
              <w:rPr>
                <w:rFonts w:hint="cs"/>
                <w:position w:val="2"/>
                <w:sz w:val="20"/>
                <w:szCs w:val="20"/>
                <w:rtl/>
                <w:lang w:bidi="ar-SY"/>
              </w:rPr>
              <w:t xml:space="preserve">كذلك </w:t>
            </w:r>
            <w:r w:rsidR="0027459A" w:rsidRPr="004F4EAF">
              <w:rPr>
                <w:rFonts w:hint="cs"/>
                <w:position w:val="2"/>
                <w:sz w:val="20"/>
                <w:szCs w:val="20"/>
                <w:rtl/>
                <w:lang w:bidi="ar-SY"/>
              </w:rPr>
              <w:t xml:space="preserve">الاجتماعات والأحداث </w:t>
            </w:r>
            <w:r w:rsidR="009F1203" w:rsidRPr="004F4EAF">
              <w:rPr>
                <w:rFonts w:hint="cs"/>
                <w:position w:val="2"/>
                <w:sz w:val="20"/>
                <w:szCs w:val="20"/>
                <w:rtl/>
                <w:lang w:bidi="ar-SY"/>
              </w:rPr>
              <w:t>التي كان من المقرر أن تنعقد فيها؛</w:t>
            </w:r>
          </w:p>
          <w:p w14:paraId="4396CEF6" w14:textId="753B2D6E" w:rsidR="00F274C4" w:rsidRPr="004F4EAF" w:rsidRDefault="00F274C4" w:rsidP="00244DD2">
            <w:pPr>
              <w:tabs>
                <w:tab w:val="clear" w:pos="794"/>
                <w:tab w:val="left" w:pos="567"/>
                <w:tab w:val="left" w:pos="1134"/>
                <w:tab w:val="left" w:pos="1701"/>
                <w:tab w:val="left" w:pos="2268"/>
                <w:tab w:val="left" w:pos="2835"/>
              </w:tabs>
              <w:overflowPunct w:val="0"/>
              <w:autoSpaceDE w:val="0"/>
              <w:autoSpaceDN w:val="0"/>
              <w:adjustRightInd w:val="0"/>
              <w:spacing w:before="40" w:after="40" w:line="260" w:lineRule="exact"/>
              <w:contextualSpacing/>
              <w:jc w:val="left"/>
              <w:textAlignment w:val="baseline"/>
              <w:rPr>
                <w:position w:val="2"/>
                <w:sz w:val="20"/>
                <w:szCs w:val="20"/>
                <w:rtl/>
                <w:lang w:bidi="ar-SY"/>
              </w:rPr>
            </w:pPr>
            <w:r w:rsidRPr="004F4EAF">
              <w:rPr>
                <w:position w:val="2"/>
                <w:sz w:val="20"/>
                <w:szCs w:val="20"/>
                <w:lang w:val="en-US"/>
              </w:rPr>
              <w:sym w:font="Symbol" w:char="F0B7"/>
            </w:r>
            <w:r w:rsidRPr="004F4EAF">
              <w:rPr>
                <w:position w:val="2"/>
                <w:sz w:val="20"/>
                <w:szCs w:val="20"/>
                <w:rtl/>
                <w:lang w:bidi="ar-SY"/>
              </w:rPr>
              <w:tab/>
            </w:r>
            <w:r w:rsidR="00E8768C" w:rsidRPr="004F4EAF">
              <w:rPr>
                <w:rFonts w:hint="cs"/>
                <w:position w:val="2"/>
                <w:sz w:val="20"/>
                <w:szCs w:val="20"/>
                <w:rtl/>
                <w:lang w:bidi="ar-SY"/>
              </w:rPr>
              <w:t xml:space="preserve">بدء تنفيذ أنشطة </w:t>
            </w:r>
            <w:r w:rsidR="006E64B1" w:rsidRPr="004F4EAF">
              <w:rPr>
                <w:rFonts w:hint="cs"/>
                <w:position w:val="2"/>
                <w:sz w:val="20"/>
                <w:szCs w:val="20"/>
                <w:rtl/>
                <w:lang w:bidi="ar-SY"/>
              </w:rPr>
              <w:t>ل</w:t>
            </w:r>
            <w:r w:rsidR="00E8768C" w:rsidRPr="004F4EAF">
              <w:rPr>
                <w:rFonts w:hint="cs"/>
                <w:position w:val="2"/>
                <w:sz w:val="20"/>
                <w:szCs w:val="20"/>
                <w:rtl/>
                <w:lang w:bidi="ar-SY"/>
              </w:rPr>
              <w:t xml:space="preserve">توعية/إعلام </w:t>
            </w:r>
            <w:r w:rsidR="006E64B1" w:rsidRPr="004F4EAF">
              <w:rPr>
                <w:rFonts w:hint="cs"/>
                <w:position w:val="2"/>
                <w:sz w:val="20"/>
                <w:szCs w:val="20"/>
                <w:rtl/>
                <w:lang w:bidi="ar-SY"/>
              </w:rPr>
              <w:t>ا</w:t>
            </w:r>
            <w:r w:rsidR="00E8768C" w:rsidRPr="004F4EAF">
              <w:rPr>
                <w:rFonts w:hint="cs"/>
                <w:position w:val="2"/>
                <w:sz w:val="20"/>
                <w:szCs w:val="20"/>
                <w:rtl/>
                <w:lang w:bidi="ar-SY"/>
              </w:rPr>
              <w:t>لمو</w:t>
            </w:r>
            <w:r w:rsidR="006E64B1" w:rsidRPr="004F4EAF">
              <w:rPr>
                <w:rFonts w:hint="cs"/>
                <w:position w:val="2"/>
                <w:sz w:val="20"/>
                <w:szCs w:val="20"/>
                <w:rtl/>
                <w:lang w:bidi="ar-SY"/>
              </w:rPr>
              <w:t>ظفين؛</w:t>
            </w:r>
          </w:p>
          <w:p w14:paraId="49B0DE41" w14:textId="1F508422" w:rsidR="00F274C4" w:rsidRPr="004F4EAF" w:rsidRDefault="00F274C4" w:rsidP="00244DD2">
            <w:pPr>
              <w:tabs>
                <w:tab w:val="clear" w:pos="794"/>
                <w:tab w:val="left" w:pos="567"/>
                <w:tab w:val="left" w:pos="1134"/>
                <w:tab w:val="left" w:pos="1701"/>
                <w:tab w:val="left" w:pos="2268"/>
                <w:tab w:val="left" w:pos="2835"/>
              </w:tabs>
              <w:overflowPunct w:val="0"/>
              <w:autoSpaceDE w:val="0"/>
              <w:autoSpaceDN w:val="0"/>
              <w:adjustRightInd w:val="0"/>
              <w:spacing w:before="40" w:after="40" w:line="260" w:lineRule="exact"/>
              <w:contextualSpacing/>
              <w:jc w:val="left"/>
              <w:textAlignment w:val="baseline"/>
              <w:rPr>
                <w:position w:val="2"/>
                <w:sz w:val="20"/>
                <w:szCs w:val="20"/>
                <w:rtl/>
                <w:lang w:bidi="ar-SY"/>
              </w:rPr>
            </w:pPr>
            <w:r w:rsidRPr="004F4EAF">
              <w:rPr>
                <w:position w:val="2"/>
                <w:sz w:val="20"/>
                <w:szCs w:val="20"/>
                <w:lang w:val="en-US"/>
              </w:rPr>
              <w:sym w:font="Symbol" w:char="F0B7"/>
            </w:r>
            <w:r w:rsidRPr="004F4EAF">
              <w:rPr>
                <w:position w:val="2"/>
                <w:sz w:val="20"/>
                <w:szCs w:val="20"/>
                <w:rtl/>
                <w:lang w:bidi="ar-SY"/>
              </w:rPr>
              <w:tab/>
            </w:r>
            <w:r w:rsidR="00317EC2" w:rsidRPr="004F4EAF">
              <w:rPr>
                <w:rFonts w:hint="cs"/>
                <w:position w:val="2"/>
                <w:sz w:val="20"/>
                <w:szCs w:val="20"/>
                <w:rtl/>
                <w:lang w:bidi="ar-SY"/>
              </w:rPr>
              <w:t>إجراء حملة للتلقيح (إن كان اللقاح متوفراً أو مناسباً)</w:t>
            </w:r>
          </w:p>
          <w:p w14:paraId="214B4852" w14:textId="3AA61C89" w:rsidR="00F274C4" w:rsidRPr="004F4EAF" w:rsidRDefault="00F274C4" w:rsidP="00244DD2">
            <w:pPr>
              <w:tabs>
                <w:tab w:val="clear" w:pos="794"/>
                <w:tab w:val="left" w:pos="567"/>
                <w:tab w:val="left" w:pos="1134"/>
                <w:tab w:val="left" w:pos="1701"/>
                <w:tab w:val="left" w:pos="2268"/>
                <w:tab w:val="left" w:pos="2835"/>
              </w:tabs>
              <w:overflowPunct w:val="0"/>
              <w:autoSpaceDE w:val="0"/>
              <w:autoSpaceDN w:val="0"/>
              <w:adjustRightInd w:val="0"/>
              <w:spacing w:before="40" w:after="40" w:line="260" w:lineRule="exact"/>
              <w:contextualSpacing/>
              <w:jc w:val="left"/>
              <w:textAlignment w:val="baseline"/>
              <w:rPr>
                <w:position w:val="2"/>
                <w:sz w:val="20"/>
                <w:szCs w:val="20"/>
                <w:rtl/>
                <w:lang w:bidi="ar-SY"/>
              </w:rPr>
            </w:pPr>
            <w:r w:rsidRPr="004F4EAF">
              <w:rPr>
                <w:position w:val="2"/>
                <w:sz w:val="20"/>
                <w:szCs w:val="20"/>
                <w:lang w:val="en-US"/>
              </w:rPr>
              <w:sym w:font="Symbol" w:char="F0B7"/>
            </w:r>
            <w:r w:rsidRPr="004F4EAF">
              <w:rPr>
                <w:position w:val="2"/>
                <w:sz w:val="20"/>
                <w:szCs w:val="20"/>
                <w:rtl/>
                <w:lang w:bidi="ar-SY"/>
              </w:rPr>
              <w:tab/>
            </w:r>
            <w:r w:rsidR="00931D22" w:rsidRPr="004F4EAF">
              <w:rPr>
                <w:rFonts w:hint="cs"/>
                <w:position w:val="2"/>
                <w:sz w:val="20"/>
                <w:szCs w:val="20"/>
                <w:rtl/>
                <w:lang w:bidi="ar-SY"/>
              </w:rPr>
              <w:t>توفير مخزون من معدات الوقاية الشخصية المناسبة؛</w:t>
            </w:r>
          </w:p>
          <w:p w14:paraId="60222A0F" w14:textId="74FCB3A7" w:rsidR="00F274C4" w:rsidRPr="004F4EAF" w:rsidRDefault="00F274C4" w:rsidP="00244DD2">
            <w:pPr>
              <w:tabs>
                <w:tab w:val="clear" w:pos="794"/>
                <w:tab w:val="left" w:pos="567"/>
                <w:tab w:val="left" w:pos="1134"/>
                <w:tab w:val="left" w:pos="1701"/>
                <w:tab w:val="left" w:pos="2268"/>
                <w:tab w:val="left" w:pos="2835"/>
              </w:tabs>
              <w:overflowPunct w:val="0"/>
              <w:autoSpaceDE w:val="0"/>
              <w:autoSpaceDN w:val="0"/>
              <w:adjustRightInd w:val="0"/>
              <w:spacing w:before="40" w:after="40" w:line="260" w:lineRule="exact"/>
              <w:contextualSpacing/>
              <w:jc w:val="left"/>
              <w:textAlignment w:val="baseline"/>
              <w:rPr>
                <w:position w:val="2"/>
                <w:sz w:val="20"/>
                <w:szCs w:val="20"/>
                <w:rtl/>
                <w:lang w:bidi="ar-SY"/>
              </w:rPr>
            </w:pPr>
            <w:r w:rsidRPr="004F4EAF">
              <w:rPr>
                <w:position w:val="2"/>
                <w:sz w:val="20"/>
                <w:szCs w:val="20"/>
                <w:lang w:val="en-US"/>
              </w:rPr>
              <w:sym w:font="Symbol" w:char="F0B7"/>
            </w:r>
            <w:r w:rsidRPr="004F4EAF">
              <w:rPr>
                <w:position w:val="2"/>
                <w:sz w:val="20"/>
                <w:szCs w:val="20"/>
                <w:rtl/>
                <w:lang w:bidi="ar-SY"/>
              </w:rPr>
              <w:tab/>
            </w:r>
            <w:r w:rsidR="00931D22" w:rsidRPr="004F4EAF">
              <w:rPr>
                <w:rFonts w:hint="cs"/>
                <w:position w:val="2"/>
                <w:sz w:val="20"/>
                <w:szCs w:val="20"/>
                <w:rtl/>
                <w:lang w:bidi="ar-SY"/>
              </w:rPr>
              <w:t xml:space="preserve">توفير مخزون من </w:t>
            </w:r>
            <w:r w:rsidR="009F7ED7" w:rsidRPr="004F4EAF">
              <w:rPr>
                <w:rFonts w:hint="cs"/>
                <w:position w:val="2"/>
                <w:sz w:val="20"/>
                <w:szCs w:val="20"/>
                <w:rtl/>
                <w:lang w:bidi="ar-SY"/>
              </w:rPr>
              <w:t>الأدوية المناسبة المتاحة؛</w:t>
            </w:r>
          </w:p>
          <w:p w14:paraId="19B46B1A" w14:textId="1CBB0DBC" w:rsidR="00F274C4" w:rsidRPr="004F4EAF" w:rsidRDefault="00F274C4" w:rsidP="00244DD2">
            <w:pPr>
              <w:tabs>
                <w:tab w:val="clear" w:pos="794"/>
                <w:tab w:val="left" w:pos="567"/>
                <w:tab w:val="left" w:pos="1134"/>
                <w:tab w:val="left" w:pos="1701"/>
                <w:tab w:val="left" w:pos="2268"/>
                <w:tab w:val="left" w:pos="2835"/>
              </w:tabs>
              <w:overflowPunct w:val="0"/>
              <w:autoSpaceDE w:val="0"/>
              <w:autoSpaceDN w:val="0"/>
              <w:adjustRightInd w:val="0"/>
              <w:spacing w:before="40" w:after="40" w:line="260" w:lineRule="exact"/>
              <w:ind w:left="562" w:hanging="562"/>
              <w:contextualSpacing/>
              <w:jc w:val="left"/>
              <w:textAlignment w:val="baseline"/>
              <w:rPr>
                <w:position w:val="2"/>
                <w:sz w:val="20"/>
                <w:szCs w:val="20"/>
                <w:rtl/>
                <w:lang w:bidi="ar-SY"/>
              </w:rPr>
            </w:pPr>
            <w:r w:rsidRPr="004F4EAF">
              <w:rPr>
                <w:position w:val="2"/>
                <w:sz w:val="20"/>
                <w:szCs w:val="20"/>
                <w:lang w:val="en-US"/>
              </w:rPr>
              <w:sym w:font="Symbol" w:char="F0B7"/>
            </w:r>
            <w:r w:rsidRPr="004F4EAF">
              <w:rPr>
                <w:position w:val="2"/>
                <w:sz w:val="20"/>
                <w:szCs w:val="20"/>
                <w:rtl/>
                <w:lang w:bidi="ar-SY"/>
              </w:rPr>
              <w:tab/>
            </w:r>
            <w:r w:rsidR="00C940C3" w:rsidRPr="004F4EAF">
              <w:rPr>
                <w:rFonts w:hint="cs"/>
                <w:position w:val="2"/>
                <w:sz w:val="20"/>
                <w:szCs w:val="20"/>
                <w:rtl/>
                <w:lang w:bidi="ar-SY"/>
              </w:rPr>
              <w:t xml:space="preserve">إعداد </w:t>
            </w:r>
            <w:r w:rsidR="009F7ED7" w:rsidRPr="004F4EAF">
              <w:rPr>
                <w:rFonts w:hint="cs"/>
                <w:position w:val="2"/>
                <w:sz w:val="20"/>
                <w:szCs w:val="20"/>
                <w:rtl/>
                <w:lang w:bidi="ar-SY"/>
              </w:rPr>
              <w:t xml:space="preserve">مرافق </w:t>
            </w:r>
            <w:r w:rsidR="00C940C3" w:rsidRPr="004F4EAF">
              <w:rPr>
                <w:rFonts w:hint="cs"/>
                <w:position w:val="2"/>
                <w:sz w:val="20"/>
                <w:szCs w:val="20"/>
                <w:rtl/>
                <w:lang w:bidi="ar-SY"/>
              </w:rPr>
              <w:t>طبية معزولة واستعراض/</w:t>
            </w:r>
            <w:r w:rsidR="00522B8E" w:rsidRPr="004F4EAF">
              <w:rPr>
                <w:rFonts w:hint="cs"/>
                <w:position w:val="2"/>
                <w:sz w:val="20"/>
                <w:szCs w:val="20"/>
                <w:rtl/>
                <w:lang w:bidi="ar-SY"/>
              </w:rPr>
              <w:t xml:space="preserve">اختبار الإجراءات في حالة </w:t>
            </w:r>
            <w:r w:rsidR="005A5798" w:rsidRPr="004F4EAF">
              <w:rPr>
                <w:rFonts w:hint="cs"/>
                <w:position w:val="2"/>
                <w:sz w:val="20"/>
                <w:szCs w:val="20"/>
                <w:rtl/>
                <w:lang w:bidi="ar-SY"/>
              </w:rPr>
              <w:t xml:space="preserve">وقوع </w:t>
            </w:r>
            <w:r w:rsidR="001D4297" w:rsidRPr="004F4EAF">
              <w:rPr>
                <w:rFonts w:hint="cs"/>
                <w:position w:val="2"/>
                <w:sz w:val="20"/>
                <w:szCs w:val="20"/>
                <w:rtl/>
                <w:lang w:bidi="ar-SY"/>
              </w:rPr>
              <w:t>حادث طبي بعين المكان؛</w:t>
            </w:r>
            <w:r w:rsidR="00C940C3" w:rsidRPr="004F4EAF">
              <w:rPr>
                <w:rFonts w:hint="cs"/>
                <w:position w:val="2"/>
                <w:sz w:val="20"/>
                <w:szCs w:val="20"/>
                <w:rtl/>
                <w:lang w:bidi="ar-SY"/>
              </w:rPr>
              <w:t xml:space="preserve"> </w:t>
            </w:r>
          </w:p>
          <w:p w14:paraId="303D7CC6" w14:textId="2BE72FD6" w:rsidR="00F274C4" w:rsidRPr="004F4EAF" w:rsidRDefault="00F274C4" w:rsidP="00244DD2">
            <w:pPr>
              <w:tabs>
                <w:tab w:val="clear" w:pos="794"/>
                <w:tab w:val="left" w:pos="567"/>
                <w:tab w:val="left" w:pos="1134"/>
                <w:tab w:val="left" w:pos="1701"/>
                <w:tab w:val="left" w:pos="2268"/>
                <w:tab w:val="left" w:pos="2835"/>
              </w:tabs>
              <w:overflowPunct w:val="0"/>
              <w:autoSpaceDE w:val="0"/>
              <w:autoSpaceDN w:val="0"/>
              <w:adjustRightInd w:val="0"/>
              <w:spacing w:before="40" w:after="40" w:line="260" w:lineRule="exact"/>
              <w:ind w:left="562" w:hanging="562"/>
              <w:contextualSpacing/>
              <w:jc w:val="left"/>
              <w:textAlignment w:val="baseline"/>
              <w:rPr>
                <w:position w:val="2"/>
                <w:sz w:val="20"/>
                <w:szCs w:val="20"/>
                <w:rtl/>
                <w:lang w:bidi="ar-SY"/>
              </w:rPr>
            </w:pPr>
            <w:r w:rsidRPr="004F4EAF">
              <w:rPr>
                <w:position w:val="2"/>
                <w:sz w:val="20"/>
                <w:szCs w:val="20"/>
                <w:lang w:val="en-US"/>
              </w:rPr>
              <w:sym w:font="Symbol" w:char="F0B7"/>
            </w:r>
            <w:r w:rsidRPr="004F4EAF">
              <w:rPr>
                <w:position w:val="2"/>
                <w:sz w:val="20"/>
                <w:szCs w:val="20"/>
                <w:rtl/>
                <w:lang w:bidi="ar-SY"/>
              </w:rPr>
              <w:tab/>
            </w:r>
            <w:r w:rsidR="008E296B" w:rsidRPr="004F4EAF">
              <w:rPr>
                <w:rFonts w:hint="cs"/>
                <w:position w:val="2"/>
                <w:sz w:val="20"/>
                <w:szCs w:val="20"/>
                <w:rtl/>
                <w:lang w:bidi="ar-SY"/>
              </w:rPr>
              <w:t xml:space="preserve">بدء </w:t>
            </w:r>
            <w:r w:rsidR="00292BA8" w:rsidRPr="004F4EAF">
              <w:rPr>
                <w:rFonts w:hint="cs"/>
                <w:position w:val="2"/>
                <w:sz w:val="20"/>
                <w:szCs w:val="20"/>
                <w:rtl/>
                <w:lang w:bidi="ar-SY"/>
              </w:rPr>
              <w:t>الرصد الفعال وتدابير التأهب والاستجابة المعززة فيما يتعلق بالأحداث والاجتماعات؛</w:t>
            </w:r>
          </w:p>
          <w:p w14:paraId="41E87944" w14:textId="7E3E1B40" w:rsidR="00F274C4" w:rsidRPr="004F4EAF" w:rsidRDefault="00F274C4" w:rsidP="00244DD2">
            <w:pPr>
              <w:tabs>
                <w:tab w:val="clear" w:pos="794"/>
                <w:tab w:val="left" w:pos="567"/>
                <w:tab w:val="left" w:pos="1134"/>
                <w:tab w:val="left" w:pos="1701"/>
                <w:tab w:val="left" w:pos="2268"/>
                <w:tab w:val="left" w:pos="2835"/>
              </w:tabs>
              <w:overflowPunct w:val="0"/>
              <w:autoSpaceDE w:val="0"/>
              <w:autoSpaceDN w:val="0"/>
              <w:adjustRightInd w:val="0"/>
              <w:spacing w:before="40" w:after="40" w:line="260" w:lineRule="exact"/>
              <w:ind w:left="562" w:hanging="562"/>
              <w:contextualSpacing/>
              <w:jc w:val="left"/>
              <w:textAlignment w:val="baseline"/>
              <w:rPr>
                <w:position w:val="2"/>
                <w:sz w:val="20"/>
                <w:szCs w:val="20"/>
                <w:rtl/>
                <w:lang w:bidi="ar-SY"/>
              </w:rPr>
            </w:pPr>
            <w:r w:rsidRPr="004F4EAF">
              <w:rPr>
                <w:position w:val="2"/>
                <w:sz w:val="20"/>
                <w:szCs w:val="20"/>
                <w:lang w:val="en-US"/>
              </w:rPr>
              <w:sym w:font="Symbol" w:char="F0B7"/>
            </w:r>
            <w:r w:rsidRPr="004F4EAF">
              <w:rPr>
                <w:position w:val="2"/>
                <w:sz w:val="20"/>
                <w:szCs w:val="20"/>
                <w:rtl/>
                <w:lang w:bidi="ar-SY"/>
              </w:rPr>
              <w:tab/>
            </w:r>
            <w:r w:rsidR="001F395A" w:rsidRPr="004F4EAF">
              <w:rPr>
                <w:rFonts w:hint="cs"/>
                <w:position w:val="2"/>
                <w:sz w:val="20"/>
                <w:szCs w:val="20"/>
                <w:rtl/>
                <w:lang w:bidi="ar-SY"/>
              </w:rPr>
              <w:t xml:space="preserve">حصر السفر في مهمات رسمية في التنقلات الضرورية التي يوافق عليها الأمين العام </w:t>
            </w:r>
            <w:r w:rsidR="00E52FBD" w:rsidRPr="004F4EAF">
              <w:rPr>
                <w:rFonts w:hint="cs"/>
                <w:position w:val="2"/>
                <w:sz w:val="20"/>
                <w:szCs w:val="20"/>
                <w:rtl/>
                <w:lang w:bidi="ar-SY"/>
              </w:rPr>
              <w:t>حسب الاقتضاء؛</w:t>
            </w:r>
          </w:p>
          <w:p w14:paraId="0E810E88" w14:textId="5836FB21" w:rsidR="00F274C4" w:rsidRPr="004F4EAF" w:rsidRDefault="00F274C4" w:rsidP="00244DD2">
            <w:pPr>
              <w:tabs>
                <w:tab w:val="clear" w:pos="794"/>
                <w:tab w:val="left" w:pos="567"/>
                <w:tab w:val="left" w:pos="1134"/>
                <w:tab w:val="left" w:pos="1701"/>
                <w:tab w:val="left" w:pos="2268"/>
                <w:tab w:val="left" w:pos="2835"/>
              </w:tabs>
              <w:overflowPunct w:val="0"/>
              <w:autoSpaceDE w:val="0"/>
              <w:autoSpaceDN w:val="0"/>
              <w:adjustRightInd w:val="0"/>
              <w:spacing w:before="40" w:after="40" w:line="260" w:lineRule="exact"/>
              <w:ind w:left="562" w:hanging="562"/>
              <w:contextualSpacing/>
              <w:jc w:val="left"/>
              <w:textAlignment w:val="baseline"/>
              <w:rPr>
                <w:position w:val="2"/>
                <w:sz w:val="20"/>
                <w:szCs w:val="20"/>
                <w:rtl/>
                <w:lang w:val="en-US" w:bidi="ar-EG"/>
              </w:rPr>
            </w:pPr>
            <w:r w:rsidRPr="004F4EAF">
              <w:rPr>
                <w:position w:val="2"/>
                <w:sz w:val="20"/>
                <w:szCs w:val="20"/>
                <w:lang w:val="en-US"/>
              </w:rPr>
              <w:sym w:font="Symbol" w:char="F0B7"/>
            </w:r>
            <w:r w:rsidRPr="004F4EAF">
              <w:rPr>
                <w:position w:val="2"/>
                <w:sz w:val="20"/>
                <w:szCs w:val="20"/>
                <w:rtl/>
                <w:lang w:bidi="ar-SY"/>
              </w:rPr>
              <w:tab/>
            </w:r>
            <w:r w:rsidR="00E52FBD" w:rsidRPr="004F4EAF">
              <w:rPr>
                <w:rFonts w:hint="cs"/>
                <w:position w:val="2"/>
                <w:sz w:val="20"/>
                <w:szCs w:val="20"/>
                <w:rtl/>
                <w:lang w:bidi="ar-SY"/>
              </w:rPr>
              <w:t xml:space="preserve">الدعوة إلى اجتماع </w:t>
            </w:r>
            <w:r w:rsidR="003407B7" w:rsidRPr="004F4EAF">
              <w:rPr>
                <w:rFonts w:hint="cs"/>
                <w:position w:val="2"/>
                <w:sz w:val="20"/>
                <w:szCs w:val="20"/>
                <w:rtl/>
                <w:lang w:bidi="ar-SY"/>
              </w:rPr>
              <w:t xml:space="preserve">فريق إدارة الأزمات </w:t>
            </w:r>
            <w:r w:rsidR="00AD4C5D" w:rsidRPr="004F4EAF">
              <w:rPr>
                <w:position w:val="2"/>
                <w:sz w:val="20"/>
                <w:szCs w:val="20"/>
                <w:lang w:val="en-US" w:bidi="ar-SY"/>
              </w:rPr>
              <w:t>(CMT)</w:t>
            </w:r>
            <w:r w:rsidR="00AD4C5D" w:rsidRPr="004F4EAF">
              <w:rPr>
                <w:rFonts w:hint="cs"/>
                <w:position w:val="2"/>
                <w:sz w:val="20"/>
                <w:szCs w:val="20"/>
                <w:rtl/>
                <w:lang w:val="en-US" w:bidi="ar-SY"/>
              </w:rPr>
              <w:t xml:space="preserve"> لمناقشة تدابير التأهب والاستجابة وتناول ال</w:t>
            </w:r>
            <w:r w:rsidR="00C7238E" w:rsidRPr="004F4EAF">
              <w:rPr>
                <w:rFonts w:hint="cs"/>
                <w:position w:val="2"/>
                <w:sz w:val="20"/>
                <w:szCs w:val="20"/>
                <w:rtl/>
                <w:lang w:val="en-US" w:bidi="ar-SY"/>
              </w:rPr>
              <w:t>مسائل</w:t>
            </w:r>
            <w:r w:rsidR="00AD4C5D" w:rsidRPr="004F4EAF">
              <w:rPr>
                <w:rFonts w:hint="cs"/>
                <w:position w:val="2"/>
                <w:sz w:val="20"/>
                <w:szCs w:val="20"/>
                <w:rtl/>
                <w:lang w:val="en-US" w:bidi="ar-SY"/>
              </w:rPr>
              <w:t xml:space="preserve"> ال</w:t>
            </w:r>
            <w:r w:rsidR="00C7238E" w:rsidRPr="004F4EAF">
              <w:rPr>
                <w:rFonts w:hint="cs"/>
                <w:position w:val="2"/>
                <w:sz w:val="20"/>
                <w:szCs w:val="20"/>
                <w:rtl/>
                <w:lang w:val="en-US" w:bidi="ar-SY"/>
              </w:rPr>
              <w:t>عالقة</w:t>
            </w:r>
            <w:r w:rsidR="00AD4C5D" w:rsidRPr="004F4EAF">
              <w:rPr>
                <w:rFonts w:hint="cs"/>
                <w:position w:val="2"/>
                <w:sz w:val="20"/>
                <w:szCs w:val="20"/>
                <w:rtl/>
                <w:lang w:val="en-US" w:bidi="ar-SY"/>
              </w:rPr>
              <w:t xml:space="preserve">؛ </w:t>
            </w:r>
          </w:p>
          <w:p w14:paraId="08172F4E" w14:textId="127BAA02" w:rsidR="00F274C4" w:rsidRPr="004F4EAF" w:rsidRDefault="00F274C4" w:rsidP="00244DD2">
            <w:pPr>
              <w:tabs>
                <w:tab w:val="clear" w:pos="794"/>
                <w:tab w:val="left" w:pos="567"/>
                <w:tab w:val="left" w:pos="1134"/>
                <w:tab w:val="left" w:pos="1701"/>
                <w:tab w:val="left" w:pos="2268"/>
                <w:tab w:val="left" w:pos="2835"/>
              </w:tabs>
              <w:overflowPunct w:val="0"/>
              <w:autoSpaceDE w:val="0"/>
              <w:autoSpaceDN w:val="0"/>
              <w:adjustRightInd w:val="0"/>
              <w:spacing w:before="40" w:after="40" w:line="260" w:lineRule="exact"/>
              <w:ind w:left="562" w:hanging="562"/>
              <w:contextualSpacing/>
              <w:jc w:val="left"/>
              <w:textAlignment w:val="baseline"/>
              <w:rPr>
                <w:position w:val="2"/>
                <w:sz w:val="20"/>
                <w:szCs w:val="20"/>
                <w:rtl/>
                <w:lang w:val="en-US" w:bidi="ar-EG"/>
              </w:rPr>
            </w:pPr>
            <w:r w:rsidRPr="004F4EAF">
              <w:rPr>
                <w:position w:val="2"/>
                <w:sz w:val="20"/>
                <w:szCs w:val="20"/>
                <w:lang w:val="en-US"/>
              </w:rPr>
              <w:sym w:font="Symbol" w:char="F0B7"/>
            </w:r>
            <w:r w:rsidRPr="004F4EAF">
              <w:rPr>
                <w:position w:val="2"/>
                <w:sz w:val="20"/>
                <w:szCs w:val="20"/>
                <w:rtl/>
                <w:lang w:bidi="ar-SY"/>
              </w:rPr>
              <w:tab/>
            </w:r>
            <w:r w:rsidR="00C7238E" w:rsidRPr="004F4EAF">
              <w:rPr>
                <w:rFonts w:hint="cs"/>
                <w:position w:val="2"/>
                <w:sz w:val="20"/>
                <w:szCs w:val="20"/>
                <w:rtl/>
                <w:lang w:bidi="ar-SY"/>
              </w:rPr>
              <w:t xml:space="preserve">الدعوة إلى اجتماع فريق الاستجابة العملية </w:t>
            </w:r>
            <w:r w:rsidR="00C7238E" w:rsidRPr="004F4EAF">
              <w:rPr>
                <w:position w:val="2"/>
                <w:sz w:val="20"/>
                <w:szCs w:val="20"/>
                <w:lang w:val="en-US" w:bidi="ar-SY"/>
              </w:rPr>
              <w:t>(ORT)</w:t>
            </w:r>
            <w:r w:rsidR="00C7238E" w:rsidRPr="004F4EAF">
              <w:rPr>
                <w:rFonts w:hint="cs"/>
                <w:position w:val="2"/>
                <w:sz w:val="20"/>
                <w:szCs w:val="20"/>
                <w:rtl/>
                <w:lang w:val="en-US" w:bidi="ar-EG"/>
              </w:rPr>
              <w:t xml:space="preserve"> </w:t>
            </w:r>
            <w:r w:rsidR="00D83B46" w:rsidRPr="004F4EAF">
              <w:rPr>
                <w:rFonts w:hint="cs"/>
                <w:position w:val="2"/>
                <w:sz w:val="20"/>
                <w:szCs w:val="20"/>
                <w:rtl/>
                <w:lang w:val="en-US" w:bidi="ar-EG"/>
              </w:rPr>
              <w:t xml:space="preserve">لتنظيم </w:t>
            </w:r>
            <w:r w:rsidR="003D1E40" w:rsidRPr="004F4EAF">
              <w:rPr>
                <w:rFonts w:hint="cs"/>
                <w:position w:val="2"/>
                <w:sz w:val="20"/>
                <w:szCs w:val="20"/>
                <w:rtl/>
                <w:lang w:val="en-US" w:bidi="ar-EG"/>
              </w:rPr>
              <w:t xml:space="preserve">وتناول القرارات التي </w:t>
            </w:r>
            <w:r w:rsidR="00FE3DEA" w:rsidRPr="004F4EAF">
              <w:rPr>
                <w:rFonts w:hint="cs"/>
                <w:position w:val="2"/>
                <w:sz w:val="20"/>
                <w:szCs w:val="20"/>
                <w:rtl/>
                <w:lang w:val="en-US" w:bidi="ar-EG"/>
              </w:rPr>
              <w:t>اتخذها</w:t>
            </w:r>
            <w:r w:rsidR="003D1E40" w:rsidRPr="004F4EAF">
              <w:rPr>
                <w:rFonts w:hint="cs"/>
                <w:position w:val="2"/>
                <w:sz w:val="20"/>
                <w:szCs w:val="20"/>
                <w:rtl/>
                <w:lang w:val="en-US" w:bidi="ar-EG"/>
              </w:rPr>
              <w:t xml:space="preserve"> فريق إدارة الأزمات؛</w:t>
            </w:r>
          </w:p>
          <w:p w14:paraId="19AF4A69" w14:textId="421B5552" w:rsidR="00F274C4" w:rsidRPr="004F4EAF" w:rsidRDefault="00F274C4" w:rsidP="00244DD2">
            <w:pPr>
              <w:tabs>
                <w:tab w:val="clear" w:pos="794"/>
                <w:tab w:val="left" w:pos="567"/>
                <w:tab w:val="left" w:pos="1134"/>
                <w:tab w:val="left" w:pos="1701"/>
                <w:tab w:val="left" w:pos="2268"/>
                <w:tab w:val="left" w:pos="2835"/>
              </w:tabs>
              <w:overflowPunct w:val="0"/>
              <w:autoSpaceDE w:val="0"/>
              <w:autoSpaceDN w:val="0"/>
              <w:adjustRightInd w:val="0"/>
              <w:spacing w:before="40" w:after="40" w:line="260" w:lineRule="exact"/>
              <w:ind w:left="562" w:hanging="562"/>
              <w:contextualSpacing/>
              <w:jc w:val="left"/>
              <w:textAlignment w:val="baseline"/>
              <w:rPr>
                <w:position w:val="2"/>
                <w:sz w:val="20"/>
                <w:szCs w:val="20"/>
                <w:rtl/>
                <w:lang w:bidi="ar-SY"/>
              </w:rPr>
            </w:pPr>
            <w:r w:rsidRPr="004F4EAF">
              <w:rPr>
                <w:position w:val="2"/>
                <w:sz w:val="20"/>
                <w:szCs w:val="20"/>
                <w:lang w:val="en-US"/>
              </w:rPr>
              <w:sym w:font="Symbol" w:char="F0B7"/>
            </w:r>
            <w:r w:rsidRPr="004F4EAF">
              <w:rPr>
                <w:position w:val="2"/>
                <w:sz w:val="20"/>
                <w:szCs w:val="20"/>
                <w:rtl/>
                <w:lang w:bidi="ar-SY"/>
              </w:rPr>
              <w:tab/>
            </w:r>
            <w:r w:rsidR="003D1E40" w:rsidRPr="004F4EAF">
              <w:rPr>
                <w:rFonts w:hint="cs"/>
                <w:position w:val="2"/>
                <w:sz w:val="20"/>
                <w:szCs w:val="20"/>
                <w:rtl/>
                <w:lang w:bidi="ar-SY"/>
              </w:rPr>
              <w:t xml:space="preserve">تقييم </w:t>
            </w:r>
            <w:r w:rsidR="00DB36A7" w:rsidRPr="004F4EAF">
              <w:rPr>
                <w:rFonts w:hint="cs"/>
                <w:position w:val="2"/>
                <w:sz w:val="20"/>
                <w:szCs w:val="20"/>
                <w:rtl/>
                <w:lang w:bidi="ar-SY"/>
              </w:rPr>
              <w:t xml:space="preserve">مدى توافر واستعداد الموظفين </w:t>
            </w:r>
            <w:r w:rsidR="00E63EBE" w:rsidRPr="004F4EAF">
              <w:rPr>
                <w:rFonts w:hint="cs"/>
                <w:position w:val="2"/>
                <w:sz w:val="20"/>
                <w:szCs w:val="20"/>
                <w:rtl/>
                <w:lang w:bidi="ar-SY"/>
              </w:rPr>
              <w:t>الأساسيين</w:t>
            </w:r>
            <w:r w:rsidR="00DB36A7" w:rsidRPr="004F4EAF">
              <w:rPr>
                <w:rFonts w:hint="cs"/>
                <w:position w:val="2"/>
                <w:sz w:val="20"/>
                <w:szCs w:val="20"/>
                <w:rtl/>
                <w:lang w:bidi="ar-SY"/>
              </w:rPr>
              <w:t xml:space="preserve"> مع التركيز بوجه خاص على </w:t>
            </w:r>
            <w:r w:rsidR="009850E2" w:rsidRPr="004F4EAF">
              <w:rPr>
                <w:rFonts w:hint="cs"/>
                <w:position w:val="2"/>
                <w:sz w:val="20"/>
                <w:szCs w:val="20"/>
                <w:rtl/>
                <w:lang w:bidi="ar-SY"/>
              </w:rPr>
              <w:t>القدرة على العمل عن بُعد؛</w:t>
            </w:r>
          </w:p>
          <w:p w14:paraId="784BE462" w14:textId="43160DD7" w:rsidR="003721F5" w:rsidRPr="004F4EAF" w:rsidRDefault="00F274C4" w:rsidP="00244DD2">
            <w:pPr>
              <w:tabs>
                <w:tab w:val="clear" w:pos="794"/>
                <w:tab w:val="left" w:pos="567"/>
                <w:tab w:val="left" w:pos="1134"/>
                <w:tab w:val="left" w:pos="1701"/>
                <w:tab w:val="left" w:pos="2268"/>
                <w:tab w:val="left" w:pos="2835"/>
              </w:tabs>
              <w:overflowPunct w:val="0"/>
              <w:autoSpaceDE w:val="0"/>
              <w:autoSpaceDN w:val="0"/>
              <w:adjustRightInd w:val="0"/>
              <w:spacing w:before="40" w:after="40" w:line="260" w:lineRule="exact"/>
              <w:ind w:left="562" w:hanging="562"/>
              <w:contextualSpacing/>
              <w:jc w:val="left"/>
              <w:textAlignment w:val="baseline"/>
              <w:rPr>
                <w:position w:val="2"/>
                <w:sz w:val="20"/>
                <w:szCs w:val="20"/>
              </w:rPr>
            </w:pPr>
            <w:r w:rsidRPr="004F4EAF">
              <w:rPr>
                <w:position w:val="2"/>
                <w:sz w:val="20"/>
                <w:szCs w:val="20"/>
                <w:lang w:val="en-US"/>
              </w:rPr>
              <w:sym w:font="Symbol" w:char="F0B7"/>
            </w:r>
            <w:r w:rsidRPr="004F4EAF">
              <w:rPr>
                <w:position w:val="2"/>
                <w:sz w:val="20"/>
                <w:szCs w:val="20"/>
                <w:rtl/>
                <w:lang w:bidi="ar-SY"/>
              </w:rPr>
              <w:tab/>
            </w:r>
            <w:r w:rsidR="009850E2" w:rsidRPr="004F4EAF">
              <w:rPr>
                <w:rFonts w:hint="cs"/>
                <w:position w:val="2"/>
                <w:sz w:val="20"/>
                <w:szCs w:val="20"/>
                <w:rtl/>
                <w:lang w:bidi="ar-SY"/>
              </w:rPr>
              <w:t xml:space="preserve">توفير فرص المشاركة عن بعد وتشجيعها، في المقر وفي </w:t>
            </w:r>
            <w:r w:rsidR="00801A56" w:rsidRPr="004F4EAF">
              <w:rPr>
                <w:rFonts w:hint="cs"/>
                <w:position w:val="2"/>
                <w:sz w:val="20"/>
                <w:szCs w:val="20"/>
                <w:rtl/>
                <w:lang w:bidi="ar-SY"/>
              </w:rPr>
              <w:t>ال</w:t>
            </w:r>
            <w:r w:rsidR="005B118B" w:rsidRPr="004F4EAF">
              <w:rPr>
                <w:rFonts w:hint="cs"/>
                <w:position w:val="2"/>
                <w:sz w:val="20"/>
                <w:szCs w:val="20"/>
                <w:rtl/>
                <w:lang w:bidi="ar-SY"/>
              </w:rPr>
              <w:t xml:space="preserve">بلدان </w:t>
            </w:r>
            <w:r w:rsidR="00801A56" w:rsidRPr="004F4EAF">
              <w:rPr>
                <w:rFonts w:hint="cs"/>
                <w:position w:val="2"/>
                <w:sz w:val="20"/>
                <w:szCs w:val="20"/>
                <w:rtl/>
                <w:lang w:bidi="ar-SY"/>
              </w:rPr>
              <w:t>ال</w:t>
            </w:r>
            <w:r w:rsidR="005B118B" w:rsidRPr="004F4EAF">
              <w:rPr>
                <w:rFonts w:hint="cs"/>
                <w:position w:val="2"/>
                <w:sz w:val="20"/>
                <w:szCs w:val="20"/>
                <w:rtl/>
                <w:lang w:bidi="ar-SY"/>
              </w:rPr>
              <w:t xml:space="preserve">خارجية </w:t>
            </w:r>
            <w:r w:rsidR="00801A56" w:rsidRPr="004F4EAF">
              <w:rPr>
                <w:rFonts w:hint="cs"/>
                <w:position w:val="2"/>
                <w:sz w:val="20"/>
                <w:szCs w:val="20"/>
                <w:rtl/>
                <w:lang w:bidi="ar-SY"/>
              </w:rPr>
              <w:t>ال</w:t>
            </w:r>
            <w:r w:rsidR="005B118B" w:rsidRPr="004F4EAF">
              <w:rPr>
                <w:rFonts w:hint="cs"/>
                <w:position w:val="2"/>
                <w:sz w:val="20"/>
                <w:szCs w:val="20"/>
                <w:rtl/>
                <w:lang w:bidi="ar-SY"/>
              </w:rPr>
              <w:t xml:space="preserve">أخرى </w:t>
            </w:r>
            <w:r w:rsidR="00801A56" w:rsidRPr="004F4EAF">
              <w:rPr>
                <w:rFonts w:hint="cs"/>
                <w:position w:val="2"/>
                <w:sz w:val="20"/>
                <w:szCs w:val="20"/>
                <w:rtl/>
                <w:lang w:bidi="ar-SY"/>
              </w:rPr>
              <w:t>التي</w:t>
            </w:r>
            <w:r w:rsidR="005B118B" w:rsidRPr="004F4EAF">
              <w:rPr>
                <w:rFonts w:hint="cs"/>
                <w:position w:val="2"/>
                <w:sz w:val="20"/>
                <w:szCs w:val="20"/>
                <w:rtl/>
                <w:lang w:bidi="ar-SY"/>
              </w:rPr>
              <w:t xml:space="preserve"> تُعقد</w:t>
            </w:r>
            <w:r w:rsidR="00801A56" w:rsidRPr="004F4EAF">
              <w:rPr>
                <w:rFonts w:hint="cs"/>
                <w:position w:val="2"/>
                <w:sz w:val="20"/>
                <w:szCs w:val="20"/>
                <w:rtl/>
                <w:lang w:bidi="ar-SY"/>
              </w:rPr>
              <w:t xml:space="preserve"> فيها</w:t>
            </w:r>
            <w:r w:rsidR="005B118B" w:rsidRPr="004F4EAF">
              <w:rPr>
                <w:rFonts w:hint="cs"/>
                <w:position w:val="2"/>
                <w:sz w:val="20"/>
                <w:szCs w:val="20"/>
                <w:rtl/>
                <w:lang w:bidi="ar-SY"/>
              </w:rPr>
              <w:t xml:space="preserve"> اجتماعات </w:t>
            </w:r>
            <w:r w:rsidR="00334FCD" w:rsidRPr="004F4EAF">
              <w:rPr>
                <w:rFonts w:hint="cs"/>
                <w:position w:val="2"/>
                <w:sz w:val="20"/>
                <w:szCs w:val="20"/>
                <w:rtl/>
                <w:lang w:bidi="ar-SY"/>
              </w:rPr>
              <w:t xml:space="preserve">يحضرها مشاركون من </w:t>
            </w:r>
            <w:r w:rsidR="008A7539" w:rsidRPr="004F4EAF">
              <w:rPr>
                <w:rFonts w:hint="cs"/>
                <w:position w:val="2"/>
                <w:sz w:val="20"/>
                <w:szCs w:val="20"/>
                <w:rtl/>
                <w:lang w:bidi="ar-SY"/>
              </w:rPr>
              <w:t>المناطق المتأثرة عالية المخاطر</w:t>
            </w:r>
            <w:r w:rsidRPr="004F4EAF">
              <w:rPr>
                <w:rFonts w:hint="cs"/>
                <w:position w:val="2"/>
                <w:sz w:val="20"/>
                <w:szCs w:val="20"/>
                <w:rtl/>
                <w:lang w:bidi="ar-SY"/>
              </w:rPr>
              <w:t>.</w:t>
            </w:r>
          </w:p>
        </w:tc>
      </w:tr>
      <w:tr w:rsidR="003721F5" w:rsidRPr="004F4EAF" w14:paraId="36018799" w14:textId="77777777" w:rsidTr="00244DD2">
        <w:trPr>
          <w:jc w:val="center"/>
        </w:trPr>
        <w:tc>
          <w:tcPr>
            <w:tcW w:w="1561" w:type="dxa"/>
            <w:vMerge w:val="restart"/>
          </w:tcPr>
          <w:p w14:paraId="01059FEF" w14:textId="77777777" w:rsidR="003721F5" w:rsidRPr="004F4EAF" w:rsidRDefault="003721F5" w:rsidP="00244DD2">
            <w:pPr>
              <w:tabs>
                <w:tab w:val="clear" w:pos="794"/>
              </w:tabs>
              <w:spacing w:before="40" w:after="40" w:line="260" w:lineRule="exact"/>
              <w:jc w:val="left"/>
              <w:rPr>
                <w:b/>
                <w:bCs/>
                <w:color w:val="FF0000"/>
                <w:position w:val="2"/>
                <w:sz w:val="20"/>
                <w:szCs w:val="20"/>
              </w:rPr>
            </w:pPr>
          </w:p>
          <w:p w14:paraId="4FD546DA" w14:textId="6A13F621" w:rsidR="003721F5" w:rsidRPr="004F4EAF" w:rsidRDefault="00931B20" w:rsidP="00244DD2">
            <w:pPr>
              <w:tabs>
                <w:tab w:val="clear" w:pos="794"/>
              </w:tabs>
              <w:spacing w:before="40" w:after="40" w:line="260" w:lineRule="exact"/>
              <w:jc w:val="left"/>
              <w:rPr>
                <w:b/>
                <w:bCs/>
                <w:color w:val="FF0000"/>
                <w:position w:val="2"/>
                <w:sz w:val="20"/>
                <w:szCs w:val="20"/>
              </w:rPr>
            </w:pPr>
            <w:r w:rsidRPr="004F4EAF">
              <w:rPr>
                <w:rFonts w:hint="cs"/>
                <w:b/>
                <w:bCs/>
                <w:color w:val="FF0000"/>
                <w:position w:val="2"/>
                <w:sz w:val="20"/>
                <w:szCs w:val="20"/>
                <w:rtl/>
              </w:rPr>
              <w:t xml:space="preserve">مرحلة </w:t>
            </w:r>
            <w:r w:rsidR="00FC32D9" w:rsidRPr="004F4EAF">
              <w:rPr>
                <w:rFonts w:hint="cs"/>
                <w:b/>
                <w:bCs/>
                <w:color w:val="FF0000"/>
                <w:position w:val="2"/>
                <w:sz w:val="20"/>
                <w:szCs w:val="20"/>
                <w:rtl/>
              </w:rPr>
              <w:t>ال</w:t>
            </w:r>
            <w:r w:rsidR="00D1265C" w:rsidRPr="004F4EAF">
              <w:rPr>
                <w:rFonts w:hint="cs"/>
                <w:b/>
                <w:bCs/>
                <w:color w:val="FF0000"/>
                <w:position w:val="2"/>
                <w:sz w:val="20"/>
                <w:szCs w:val="20"/>
                <w:rtl/>
              </w:rPr>
              <w:t>انتشار العالمي (</w:t>
            </w:r>
            <w:r w:rsidR="00FC32D9" w:rsidRPr="004F4EAF">
              <w:rPr>
                <w:rFonts w:hint="cs"/>
                <w:b/>
                <w:bCs/>
                <w:color w:val="FF0000"/>
                <w:position w:val="2"/>
                <w:sz w:val="20"/>
                <w:szCs w:val="20"/>
                <w:rtl/>
              </w:rPr>
              <w:t>جائحة</w:t>
            </w:r>
            <w:r w:rsidR="00D1265C" w:rsidRPr="004F4EAF">
              <w:rPr>
                <w:rFonts w:hint="cs"/>
                <w:b/>
                <w:bCs/>
                <w:color w:val="FF0000"/>
                <w:position w:val="2"/>
                <w:sz w:val="20"/>
                <w:szCs w:val="20"/>
                <w:rtl/>
              </w:rPr>
              <w:t>)</w:t>
            </w:r>
          </w:p>
        </w:tc>
        <w:tc>
          <w:tcPr>
            <w:tcW w:w="1416" w:type="dxa"/>
          </w:tcPr>
          <w:p w14:paraId="440BE76C" w14:textId="62F01DAA" w:rsidR="003721F5" w:rsidRPr="004F4EAF" w:rsidRDefault="00F274C4" w:rsidP="00244DD2">
            <w:pPr>
              <w:tabs>
                <w:tab w:val="clear" w:pos="794"/>
                <w:tab w:val="left" w:pos="567"/>
                <w:tab w:val="left" w:pos="1134"/>
                <w:tab w:val="left" w:pos="1701"/>
                <w:tab w:val="left" w:pos="2268"/>
                <w:tab w:val="left" w:pos="2835"/>
              </w:tabs>
              <w:overflowPunct w:val="0"/>
              <w:autoSpaceDE w:val="0"/>
              <w:autoSpaceDN w:val="0"/>
              <w:adjustRightInd w:val="0"/>
              <w:spacing w:before="40" w:after="40" w:line="260" w:lineRule="exact"/>
              <w:contextualSpacing/>
              <w:jc w:val="left"/>
              <w:textAlignment w:val="baseline"/>
              <w:rPr>
                <w:b/>
                <w:bCs/>
                <w:color w:val="FF0000"/>
                <w:position w:val="2"/>
                <w:sz w:val="20"/>
                <w:szCs w:val="20"/>
              </w:rPr>
            </w:pPr>
            <w:r w:rsidRPr="004F4EAF">
              <w:rPr>
                <w:b/>
                <w:bCs/>
                <w:color w:val="FF0000"/>
                <w:position w:val="2"/>
                <w:sz w:val="20"/>
                <w:szCs w:val="20"/>
              </w:rPr>
              <w:t>3</w:t>
            </w:r>
            <w:r w:rsidRPr="004F4EAF">
              <w:rPr>
                <w:b/>
                <w:bCs/>
                <w:color w:val="FF0000"/>
                <w:position w:val="2"/>
                <w:sz w:val="20"/>
                <w:szCs w:val="20"/>
              </w:rPr>
              <w:tab/>
            </w:r>
          </w:p>
          <w:p w14:paraId="5370B31A" w14:textId="4B7B7EBB" w:rsidR="003721F5" w:rsidRPr="004F4EAF" w:rsidRDefault="00512E36" w:rsidP="006E516E">
            <w:pPr>
              <w:tabs>
                <w:tab w:val="clear" w:pos="794"/>
              </w:tabs>
              <w:spacing w:before="40" w:after="40" w:line="260" w:lineRule="exact"/>
              <w:jc w:val="left"/>
              <w:rPr>
                <w:b/>
                <w:bCs/>
                <w:color w:val="FF0000"/>
                <w:position w:val="2"/>
                <w:sz w:val="20"/>
                <w:szCs w:val="20"/>
              </w:rPr>
            </w:pPr>
            <w:r w:rsidRPr="004F4EAF">
              <w:rPr>
                <w:rFonts w:hint="cs"/>
                <w:b/>
                <w:bCs/>
                <w:color w:val="FF0000"/>
                <w:position w:val="2"/>
                <w:sz w:val="20"/>
                <w:szCs w:val="20"/>
                <w:rtl/>
              </w:rPr>
              <w:t>إعلان ال</w:t>
            </w:r>
            <w:r w:rsidR="00FC32D9" w:rsidRPr="004F4EAF">
              <w:rPr>
                <w:rFonts w:hint="cs"/>
                <w:b/>
                <w:bCs/>
                <w:color w:val="FF0000"/>
                <w:position w:val="2"/>
                <w:sz w:val="20"/>
                <w:szCs w:val="20"/>
                <w:rtl/>
              </w:rPr>
              <w:t>جائحة</w:t>
            </w:r>
            <w:r w:rsidR="00454CEF" w:rsidRPr="004F4EAF">
              <w:rPr>
                <w:rFonts w:hint="cs"/>
                <w:b/>
                <w:bCs/>
                <w:color w:val="FF0000"/>
                <w:position w:val="2"/>
                <w:sz w:val="20"/>
                <w:szCs w:val="20"/>
                <w:rtl/>
              </w:rPr>
              <w:t xml:space="preserve"> </w:t>
            </w:r>
          </w:p>
        </w:tc>
        <w:tc>
          <w:tcPr>
            <w:tcW w:w="2369" w:type="dxa"/>
          </w:tcPr>
          <w:p w14:paraId="2593BC9F" w14:textId="554F5CA7" w:rsidR="003721F5" w:rsidRPr="004F4EAF" w:rsidRDefault="00D1265C" w:rsidP="00244DD2">
            <w:pPr>
              <w:tabs>
                <w:tab w:val="clear" w:pos="794"/>
              </w:tabs>
              <w:spacing w:before="40" w:after="40" w:line="260" w:lineRule="exact"/>
              <w:jc w:val="left"/>
              <w:rPr>
                <w:position w:val="2"/>
                <w:sz w:val="20"/>
                <w:szCs w:val="20"/>
              </w:rPr>
            </w:pPr>
            <w:r w:rsidRPr="004F4EAF">
              <w:rPr>
                <w:rFonts w:hint="cs"/>
                <w:position w:val="2"/>
                <w:sz w:val="20"/>
                <w:szCs w:val="20"/>
                <w:rtl/>
              </w:rPr>
              <w:t xml:space="preserve">تعلن منظمة الصحة العالمية </w:t>
            </w:r>
            <w:r w:rsidR="00491E89" w:rsidRPr="004F4EAF">
              <w:rPr>
                <w:rFonts w:hint="cs"/>
                <w:position w:val="2"/>
                <w:sz w:val="20"/>
                <w:szCs w:val="20"/>
                <w:rtl/>
              </w:rPr>
              <w:t xml:space="preserve">حالة جائحة عالمية على الصعيد الدولي. </w:t>
            </w:r>
            <w:r w:rsidR="0048576F" w:rsidRPr="004F4EAF">
              <w:rPr>
                <w:rFonts w:hint="cs"/>
                <w:position w:val="2"/>
                <w:sz w:val="20"/>
                <w:szCs w:val="20"/>
                <w:rtl/>
              </w:rPr>
              <w:t>وستُقدم في الإعلان توجيهات محددة.</w:t>
            </w:r>
          </w:p>
          <w:p w14:paraId="2FB7E0E0" w14:textId="77777777" w:rsidR="003721F5" w:rsidRPr="004F4EAF" w:rsidRDefault="003721F5" w:rsidP="00244DD2">
            <w:pPr>
              <w:tabs>
                <w:tab w:val="clear" w:pos="794"/>
              </w:tabs>
              <w:spacing w:before="40" w:after="40" w:line="260" w:lineRule="exact"/>
              <w:jc w:val="left"/>
              <w:rPr>
                <w:position w:val="2"/>
                <w:sz w:val="20"/>
                <w:szCs w:val="20"/>
              </w:rPr>
            </w:pPr>
          </w:p>
          <w:p w14:paraId="3C3AC54C" w14:textId="20004EF8" w:rsidR="003721F5" w:rsidRPr="004F4EAF" w:rsidRDefault="0048576F" w:rsidP="00244DD2">
            <w:pPr>
              <w:tabs>
                <w:tab w:val="clear" w:pos="794"/>
              </w:tabs>
              <w:spacing w:before="40" w:after="40" w:line="260" w:lineRule="exact"/>
              <w:jc w:val="left"/>
              <w:rPr>
                <w:position w:val="2"/>
                <w:sz w:val="20"/>
                <w:szCs w:val="20"/>
              </w:rPr>
            </w:pPr>
            <w:r w:rsidRPr="004F4EAF">
              <w:rPr>
                <w:rFonts w:hint="cs"/>
                <w:position w:val="2"/>
                <w:sz w:val="20"/>
                <w:szCs w:val="20"/>
                <w:rtl/>
                <w:lang w:bidi="ar-EG"/>
              </w:rPr>
              <w:t xml:space="preserve">وجود مجموعات متزايدة ومستديمة من حالات انتقال </w:t>
            </w:r>
            <w:r w:rsidR="00981012" w:rsidRPr="004F4EAF">
              <w:rPr>
                <w:rFonts w:hint="cs"/>
                <w:position w:val="2"/>
                <w:sz w:val="20"/>
                <w:szCs w:val="20"/>
                <w:rtl/>
                <w:lang w:bidi="ar-EG"/>
              </w:rPr>
              <w:t xml:space="preserve">العدوى </w:t>
            </w:r>
            <w:r w:rsidRPr="004F4EAF">
              <w:rPr>
                <w:rFonts w:hint="cs"/>
                <w:position w:val="2"/>
                <w:sz w:val="20"/>
                <w:szCs w:val="20"/>
                <w:rtl/>
                <w:lang w:bidi="ar-EG"/>
              </w:rPr>
              <w:t xml:space="preserve">من إنسان إلى إنسان </w:t>
            </w:r>
            <w:r w:rsidR="00981012" w:rsidRPr="004F4EAF">
              <w:rPr>
                <w:rFonts w:hint="cs"/>
                <w:position w:val="2"/>
                <w:sz w:val="20"/>
                <w:szCs w:val="20"/>
                <w:rtl/>
                <w:lang w:bidi="ar-EG"/>
              </w:rPr>
              <w:t xml:space="preserve">مع احتمال حقيقي ومتزايد </w:t>
            </w:r>
            <w:r w:rsidR="00AC6D09" w:rsidRPr="004F4EAF">
              <w:rPr>
                <w:rFonts w:hint="cs"/>
                <w:position w:val="2"/>
                <w:sz w:val="20"/>
                <w:szCs w:val="20"/>
                <w:rtl/>
                <w:lang w:bidi="ar-EG"/>
              </w:rPr>
              <w:t>لانتقالها على الصعيد المجتمعي في البلدان المضيفة لمقر الاتحاد و/</w:t>
            </w:r>
            <w:r w:rsidR="00410EE9" w:rsidRPr="004F4EAF">
              <w:rPr>
                <w:rFonts w:hint="cs"/>
                <w:position w:val="2"/>
                <w:sz w:val="20"/>
                <w:szCs w:val="20"/>
                <w:rtl/>
                <w:lang w:bidi="ar-EG"/>
              </w:rPr>
              <w:t>أ</w:t>
            </w:r>
            <w:r w:rsidR="00AC6D09" w:rsidRPr="004F4EAF">
              <w:rPr>
                <w:rFonts w:hint="cs"/>
                <w:position w:val="2"/>
                <w:sz w:val="20"/>
                <w:szCs w:val="20"/>
                <w:rtl/>
                <w:lang w:bidi="ar-EG"/>
              </w:rPr>
              <w:t xml:space="preserve">و مكاتبه </w:t>
            </w:r>
            <w:r w:rsidR="00AC6D09" w:rsidRPr="004F4EAF">
              <w:rPr>
                <w:rFonts w:hint="cs"/>
                <w:position w:val="2"/>
                <w:sz w:val="20"/>
                <w:szCs w:val="20"/>
                <w:rtl/>
                <w:lang w:bidi="ar-EG"/>
              </w:rPr>
              <w:lastRenderedPageBreak/>
              <w:t>الإقليمية و/أو مكا</w:t>
            </w:r>
            <w:r w:rsidR="00410EE9" w:rsidRPr="004F4EAF">
              <w:rPr>
                <w:rFonts w:hint="cs"/>
                <w:position w:val="2"/>
                <w:sz w:val="20"/>
                <w:szCs w:val="20"/>
                <w:rtl/>
                <w:lang w:bidi="ar-EG"/>
              </w:rPr>
              <w:t xml:space="preserve">تب </w:t>
            </w:r>
            <w:r w:rsidR="00AC6D09" w:rsidRPr="004F4EAF">
              <w:rPr>
                <w:rFonts w:hint="cs"/>
                <w:position w:val="2"/>
                <w:sz w:val="20"/>
                <w:szCs w:val="20"/>
                <w:rtl/>
                <w:lang w:bidi="ar-EG"/>
              </w:rPr>
              <w:t>المناطق التابعة له</w:t>
            </w:r>
            <w:r w:rsidR="003721F5" w:rsidRPr="004F4EAF">
              <w:rPr>
                <w:rFonts w:hint="cs"/>
                <w:position w:val="2"/>
                <w:sz w:val="20"/>
                <w:szCs w:val="20"/>
                <w:rtl/>
                <w:lang w:bidi="ar-EG"/>
              </w:rPr>
              <w:t>.</w:t>
            </w:r>
          </w:p>
        </w:tc>
        <w:tc>
          <w:tcPr>
            <w:tcW w:w="5867" w:type="dxa"/>
          </w:tcPr>
          <w:p w14:paraId="47C44403" w14:textId="2EDEAC96" w:rsidR="00F274C4" w:rsidRPr="004F4EAF" w:rsidRDefault="00F274C4" w:rsidP="00244DD2">
            <w:pPr>
              <w:tabs>
                <w:tab w:val="clear" w:pos="794"/>
                <w:tab w:val="left" w:pos="567"/>
                <w:tab w:val="left" w:pos="1134"/>
                <w:tab w:val="left" w:pos="1701"/>
                <w:tab w:val="left" w:pos="2268"/>
                <w:tab w:val="left" w:pos="2835"/>
              </w:tabs>
              <w:overflowPunct w:val="0"/>
              <w:autoSpaceDE w:val="0"/>
              <w:autoSpaceDN w:val="0"/>
              <w:adjustRightInd w:val="0"/>
              <w:spacing w:before="40" w:after="40" w:line="260" w:lineRule="exact"/>
              <w:ind w:left="562" w:hanging="562"/>
              <w:contextualSpacing/>
              <w:jc w:val="left"/>
              <w:textAlignment w:val="baseline"/>
              <w:rPr>
                <w:position w:val="2"/>
                <w:sz w:val="20"/>
                <w:szCs w:val="20"/>
                <w:rtl/>
                <w:lang w:bidi="ar-SY"/>
              </w:rPr>
            </w:pPr>
            <w:r w:rsidRPr="004F4EAF">
              <w:rPr>
                <w:position w:val="2"/>
                <w:sz w:val="20"/>
                <w:szCs w:val="20"/>
                <w:lang w:val="en-US"/>
              </w:rPr>
              <w:lastRenderedPageBreak/>
              <w:sym w:font="Symbol" w:char="F0B7"/>
            </w:r>
            <w:r w:rsidRPr="004F4EAF">
              <w:rPr>
                <w:position w:val="2"/>
                <w:sz w:val="20"/>
                <w:szCs w:val="20"/>
                <w:rtl/>
                <w:lang w:bidi="ar-SY"/>
              </w:rPr>
              <w:tab/>
            </w:r>
            <w:r w:rsidR="00410EE9" w:rsidRPr="004F4EAF">
              <w:rPr>
                <w:rFonts w:hint="cs"/>
                <w:position w:val="2"/>
                <w:sz w:val="20"/>
                <w:szCs w:val="20"/>
                <w:rtl/>
                <w:lang w:bidi="ar-SY"/>
              </w:rPr>
              <w:t xml:space="preserve">اتباع المبادئ التوجيهية المقدمة </w:t>
            </w:r>
            <w:r w:rsidR="00A7442B" w:rsidRPr="004F4EAF">
              <w:rPr>
                <w:rFonts w:hint="cs"/>
                <w:position w:val="2"/>
                <w:sz w:val="20"/>
                <w:szCs w:val="20"/>
                <w:rtl/>
                <w:lang w:bidi="ar-SY"/>
              </w:rPr>
              <w:t>م</w:t>
            </w:r>
            <w:r w:rsidR="00410EE9" w:rsidRPr="004F4EAF">
              <w:rPr>
                <w:rFonts w:hint="cs"/>
                <w:position w:val="2"/>
                <w:sz w:val="20"/>
                <w:szCs w:val="20"/>
                <w:rtl/>
                <w:lang w:bidi="ar-SY"/>
              </w:rPr>
              <w:t>ن منظمة الصحة العالمية ومديري الشؤون الطبية بالأمم المتحدة و</w:t>
            </w:r>
            <w:r w:rsidR="00AF3606" w:rsidRPr="004F4EAF">
              <w:rPr>
                <w:rFonts w:hint="cs"/>
                <w:position w:val="2"/>
                <w:sz w:val="20"/>
                <w:szCs w:val="20"/>
                <w:rtl/>
                <w:lang w:bidi="ar-SY"/>
              </w:rPr>
              <w:t xml:space="preserve">المسؤول المعين من الأمم المتحدة والبلد المضيف في </w:t>
            </w:r>
            <w:r w:rsidR="00E14A1C" w:rsidRPr="004F4EAF">
              <w:rPr>
                <w:rFonts w:hint="cs"/>
                <w:position w:val="2"/>
                <w:sz w:val="20"/>
                <w:szCs w:val="20"/>
                <w:rtl/>
                <w:lang w:bidi="ar-SY"/>
              </w:rPr>
              <w:t xml:space="preserve">جميع الأماكن التي يوجد فيها </w:t>
            </w:r>
            <w:r w:rsidR="00AF3606" w:rsidRPr="004F4EAF">
              <w:rPr>
                <w:rFonts w:hint="cs"/>
                <w:position w:val="2"/>
                <w:sz w:val="20"/>
                <w:szCs w:val="20"/>
                <w:rtl/>
                <w:lang w:bidi="ar-SY"/>
              </w:rPr>
              <w:t>مقر الاتحاد و</w:t>
            </w:r>
            <w:r w:rsidR="00E14A1C" w:rsidRPr="004F4EAF">
              <w:rPr>
                <w:rFonts w:hint="cs"/>
                <w:position w:val="2"/>
                <w:sz w:val="20"/>
                <w:szCs w:val="20"/>
                <w:rtl/>
                <w:lang w:bidi="ar-SY"/>
              </w:rPr>
              <w:t>المكاتب الإقليمية ومكاتب المناطق؛</w:t>
            </w:r>
          </w:p>
          <w:p w14:paraId="4F721409" w14:textId="1AC6B0DF" w:rsidR="00F274C4" w:rsidRPr="004F4EAF" w:rsidRDefault="00F274C4" w:rsidP="00244DD2">
            <w:pPr>
              <w:tabs>
                <w:tab w:val="clear" w:pos="794"/>
                <w:tab w:val="left" w:pos="567"/>
                <w:tab w:val="left" w:pos="1134"/>
                <w:tab w:val="left" w:pos="1701"/>
                <w:tab w:val="left" w:pos="2268"/>
                <w:tab w:val="left" w:pos="2835"/>
              </w:tabs>
              <w:overflowPunct w:val="0"/>
              <w:autoSpaceDE w:val="0"/>
              <w:autoSpaceDN w:val="0"/>
              <w:adjustRightInd w:val="0"/>
              <w:spacing w:before="40" w:after="40" w:line="260" w:lineRule="exact"/>
              <w:ind w:left="562" w:hanging="562"/>
              <w:contextualSpacing/>
              <w:jc w:val="left"/>
              <w:textAlignment w:val="baseline"/>
              <w:rPr>
                <w:position w:val="2"/>
                <w:sz w:val="20"/>
                <w:szCs w:val="20"/>
                <w:rtl/>
                <w:lang w:bidi="ar-SY"/>
              </w:rPr>
            </w:pPr>
            <w:r w:rsidRPr="004F4EAF">
              <w:rPr>
                <w:position w:val="2"/>
                <w:sz w:val="20"/>
                <w:szCs w:val="20"/>
                <w:lang w:val="en-US"/>
              </w:rPr>
              <w:sym w:font="Symbol" w:char="F0B7"/>
            </w:r>
            <w:r w:rsidRPr="004F4EAF">
              <w:rPr>
                <w:position w:val="2"/>
                <w:sz w:val="20"/>
                <w:szCs w:val="20"/>
                <w:rtl/>
                <w:lang w:bidi="ar-SY"/>
              </w:rPr>
              <w:tab/>
            </w:r>
            <w:r w:rsidR="001E28DB" w:rsidRPr="004F4EAF">
              <w:rPr>
                <w:rFonts w:hint="cs"/>
                <w:position w:val="2"/>
                <w:sz w:val="20"/>
                <w:szCs w:val="20"/>
                <w:rtl/>
                <w:lang w:bidi="ar-SY"/>
              </w:rPr>
              <w:t xml:space="preserve">الدعوة مرة أخرى إلى اجتماع فريق إدارة الأزمات </w:t>
            </w:r>
            <w:r w:rsidR="001E28DB" w:rsidRPr="004F4EAF">
              <w:rPr>
                <w:position w:val="2"/>
                <w:sz w:val="20"/>
                <w:szCs w:val="20"/>
                <w:lang w:val="en-US" w:bidi="ar-SY"/>
              </w:rPr>
              <w:t>(CMT)</w:t>
            </w:r>
            <w:r w:rsidR="001E28DB" w:rsidRPr="004F4EAF">
              <w:rPr>
                <w:rFonts w:hint="cs"/>
                <w:position w:val="2"/>
                <w:sz w:val="20"/>
                <w:szCs w:val="20"/>
                <w:rtl/>
                <w:lang w:val="en-US" w:bidi="ar-SY"/>
              </w:rPr>
              <w:t xml:space="preserve"> لمناقشة تدابير التأهب والاستجابة</w:t>
            </w:r>
            <w:r w:rsidR="00A7442B" w:rsidRPr="004F4EAF">
              <w:rPr>
                <w:rFonts w:hint="cs"/>
                <w:position w:val="2"/>
                <w:sz w:val="20"/>
                <w:szCs w:val="20"/>
                <w:rtl/>
                <w:lang w:val="en-US" w:bidi="ar-SY"/>
              </w:rPr>
              <w:t xml:space="preserve"> المعمول بها؛</w:t>
            </w:r>
          </w:p>
          <w:p w14:paraId="66777B27" w14:textId="5F99CE6B" w:rsidR="00F274C4" w:rsidRPr="004F4EAF" w:rsidRDefault="00F274C4" w:rsidP="00244DD2">
            <w:pPr>
              <w:tabs>
                <w:tab w:val="clear" w:pos="794"/>
                <w:tab w:val="left" w:pos="567"/>
                <w:tab w:val="left" w:pos="1134"/>
                <w:tab w:val="left" w:pos="1701"/>
                <w:tab w:val="left" w:pos="2268"/>
                <w:tab w:val="left" w:pos="2835"/>
              </w:tabs>
              <w:overflowPunct w:val="0"/>
              <w:autoSpaceDE w:val="0"/>
              <w:autoSpaceDN w:val="0"/>
              <w:adjustRightInd w:val="0"/>
              <w:spacing w:before="40" w:after="40" w:line="260" w:lineRule="exact"/>
              <w:ind w:left="562" w:hanging="562"/>
              <w:contextualSpacing/>
              <w:jc w:val="left"/>
              <w:textAlignment w:val="baseline"/>
              <w:rPr>
                <w:position w:val="2"/>
                <w:sz w:val="20"/>
                <w:szCs w:val="20"/>
                <w:rtl/>
                <w:lang w:bidi="ar-SY"/>
              </w:rPr>
            </w:pPr>
            <w:r w:rsidRPr="004F4EAF">
              <w:rPr>
                <w:position w:val="2"/>
                <w:sz w:val="20"/>
                <w:szCs w:val="20"/>
                <w:lang w:val="en-US"/>
              </w:rPr>
              <w:sym w:font="Symbol" w:char="F0B7"/>
            </w:r>
            <w:r w:rsidRPr="004F4EAF">
              <w:rPr>
                <w:position w:val="2"/>
                <w:sz w:val="20"/>
                <w:szCs w:val="20"/>
                <w:rtl/>
                <w:lang w:bidi="ar-SY"/>
              </w:rPr>
              <w:tab/>
            </w:r>
            <w:r w:rsidR="00A7442B" w:rsidRPr="004F4EAF">
              <w:rPr>
                <w:rFonts w:hint="cs"/>
                <w:position w:val="2"/>
                <w:sz w:val="20"/>
                <w:szCs w:val="20"/>
                <w:rtl/>
                <w:lang w:bidi="ar-SY"/>
              </w:rPr>
              <w:t xml:space="preserve">عقد اجتماعات </w:t>
            </w:r>
            <w:r w:rsidR="00271263" w:rsidRPr="004F4EAF">
              <w:rPr>
                <w:rFonts w:hint="cs"/>
                <w:position w:val="2"/>
                <w:sz w:val="20"/>
                <w:szCs w:val="20"/>
                <w:rtl/>
                <w:lang w:bidi="ar-SY"/>
              </w:rPr>
              <w:t xml:space="preserve">لفريق الاستجابة العملية </w:t>
            </w:r>
            <w:r w:rsidR="00271263" w:rsidRPr="004F4EAF">
              <w:rPr>
                <w:position w:val="2"/>
                <w:sz w:val="20"/>
                <w:szCs w:val="20"/>
                <w:lang w:val="en-US" w:bidi="ar-SY"/>
              </w:rPr>
              <w:t>(ORT)</w:t>
            </w:r>
            <w:r w:rsidR="00271263" w:rsidRPr="004F4EAF">
              <w:rPr>
                <w:rFonts w:hint="cs"/>
                <w:position w:val="2"/>
                <w:sz w:val="20"/>
                <w:szCs w:val="20"/>
                <w:rtl/>
                <w:lang w:val="en-US" w:bidi="ar-SY"/>
              </w:rPr>
              <w:t xml:space="preserve"> لمواصلة متابعة القرارات </w:t>
            </w:r>
            <w:r w:rsidR="00FE3DEA" w:rsidRPr="004F4EAF">
              <w:rPr>
                <w:rFonts w:hint="cs"/>
                <w:position w:val="2"/>
                <w:sz w:val="20"/>
                <w:szCs w:val="20"/>
                <w:rtl/>
                <w:lang w:val="en-US" w:bidi="ar-EG"/>
              </w:rPr>
              <w:t>التي اتخذها فريق إدارة الأزمات؛</w:t>
            </w:r>
          </w:p>
          <w:p w14:paraId="10BC77DD" w14:textId="5821E1C4" w:rsidR="00F274C4" w:rsidRPr="004F4EAF" w:rsidRDefault="00F274C4" w:rsidP="00244DD2">
            <w:pPr>
              <w:tabs>
                <w:tab w:val="clear" w:pos="794"/>
                <w:tab w:val="left" w:pos="567"/>
                <w:tab w:val="left" w:pos="1134"/>
                <w:tab w:val="left" w:pos="1701"/>
                <w:tab w:val="left" w:pos="2268"/>
                <w:tab w:val="left" w:pos="2835"/>
              </w:tabs>
              <w:overflowPunct w:val="0"/>
              <w:autoSpaceDE w:val="0"/>
              <w:autoSpaceDN w:val="0"/>
              <w:adjustRightInd w:val="0"/>
              <w:spacing w:before="40" w:after="40" w:line="260" w:lineRule="exact"/>
              <w:ind w:left="562" w:hanging="562"/>
              <w:contextualSpacing/>
              <w:jc w:val="left"/>
              <w:textAlignment w:val="baseline"/>
              <w:rPr>
                <w:position w:val="2"/>
                <w:sz w:val="20"/>
                <w:szCs w:val="20"/>
                <w:rtl/>
                <w:lang w:bidi="ar-SY"/>
              </w:rPr>
            </w:pPr>
            <w:r w:rsidRPr="004F4EAF">
              <w:rPr>
                <w:position w:val="2"/>
                <w:sz w:val="20"/>
                <w:szCs w:val="20"/>
                <w:lang w:val="en-US"/>
              </w:rPr>
              <w:sym w:font="Symbol" w:char="F0B7"/>
            </w:r>
            <w:r w:rsidRPr="004F4EAF">
              <w:rPr>
                <w:position w:val="2"/>
                <w:sz w:val="20"/>
                <w:szCs w:val="20"/>
                <w:rtl/>
                <w:lang w:bidi="ar-SY"/>
              </w:rPr>
              <w:tab/>
            </w:r>
            <w:r w:rsidR="00FE3DEA" w:rsidRPr="004F4EAF">
              <w:rPr>
                <w:rFonts w:hint="cs"/>
                <w:position w:val="2"/>
                <w:sz w:val="20"/>
                <w:szCs w:val="20"/>
                <w:rtl/>
                <w:lang w:bidi="ar-SY"/>
              </w:rPr>
              <w:t xml:space="preserve">تقييم </w:t>
            </w:r>
            <w:r w:rsidR="00DA3D84" w:rsidRPr="004F4EAF">
              <w:rPr>
                <w:rFonts w:hint="cs"/>
                <w:position w:val="2"/>
                <w:sz w:val="20"/>
                <w:szCs w:val="20"/>
                <w:rtl/>
                <w:lang w:bidi="ar-SY"/>
              </w:rPr>
              <w:t>الآثار التي من شأنها أن تترتب عن</w:t>
            </w:r>
            <w:r w:rsidR="00FE3DEA" w:rsidRPr="004F4EAF">
              <w:rPr>
                <w:rFonts w:hint="cs"/>
                <w:position w:val="2"/>
                <w:sz w:val="20"/>
                <w:szCs w:val="20"/>
                <w:rtl/>
                <w:lang w:bidi="ar-SY"/>
              </w:rPr>
              <w:t xml:space="preserve"> إعلان </w:t>
            </w:r>
            <w:r w:rsidR="001744F6" w:rsidRPr="004F4EAF">
              <w:rPr>
                <w:rFonts w:hint="cs"/>
                <w:position w:val="2"/>
                <w:sz w:val="20"/>
                <w:szCs w:val="20"/>
                <w:rtl/>
                <w:lang w:bidi="ar-SY"/>
              </w:rPr>
              <w:t xml:space="preserve">الاتحاد </w:t>
            </w:r>
            <w:r w:rsidR="00FE3DEA" w:rsidRPr="004F4EAF">
              <w:rPr>
                <w:rFonts w:hint="cs"/>
                <w:position w:val="2"/>
                <w:sz w:val="20"/>
                <w:szCs w:val="20"/>
                <w:rtl/>
                <w:lang w:bidi="ar-SY"/>
              </w:rPr>
              <w:t>رسمي</w:t>
            </w:r>
            <w:r w:rsidR="001744F6" w:rsidRPr="004F4EAF">
              <w:rPr>
                <w:rFonts w:hint="cs"/>
                <w:position w:val="2"/>
                <w:sz w:val="20"/>
                <w:szCs w:val="20"/>
                <w:rtl/>
                <w:lang w:bidi="ar-SY"/>
              </w:rPr>
              <w:t>اً</w:t>
            </w:r>
            <w:r w:rsidR="00FE3DEA" w:rsidRPr="004F4EAF">
              <w:rPr>
                <w:rFonts w:hint="cs"/>
                <w:position w:val="2"/>
                <w:sz w:val="20"/>
                <w:szCs w:val="20"/>
                <w:rtl/>
                <w:lang w:bidi="ar-SY"/>
              </w:rPr>
              <w:t xml:space="preserve"> الحد من </w:t>
            </w:r>
            <w:r w:rsidR="001744F6" w:rsidRPr="004F4EAF">
              <w:rPr>
                <w:rFonts w:hint="cs"/>
                <w:position w:val="2"/>
                <w:sz w:val="20"/>
                <w:szCs w:val="20"/>
                <w:rtl/>
                <w:lang w:bidi="ar-SY"/>
              </w:rPr>
              <w:t>أنشطته</w:t>
            </w:r>
            <w:r w:rsidR="00763AEC" w:rsidRPr="004F4EAF">
              <w:rPr>
                <w:rFonts w:hint="cs"/>
                <w:position w:val="2"/>
                <w:sz w:val="20"/>
                <w:szCs w:val="20"/>
                <w:rtl/>
                <w:lang w:bidi="ar-SY"/>
              </w:rPr>
              <w:t xml:space="preserve">، خاصة المتعلقة منها بوظائف الأعمال الحاسمة للإدارات والقطاعات </w:t>
            </w:r>
            <w:r w:rsidR="00914653" w:rsidRPr="004F4EAF">
              <w:rPr>
                <w:rFonts w:hint="cs"/>
                <w:position w:val="2"/>
                <w:sz w:val="20"/>
                <w:szCs w:val="20"/>
                <w:rtl/>
                <w:lang w:bidi="ar-SY"/>
              </w:rPr>
              <w:t xml:space="preserve">والأولويات </w:t>
            </w:r>
            <w:r w:rsidR="001744F6" w:rsidRPr="004F4EAF">
              <w:rPr>
                <w:rFonts w:hint="cs"/>
                <w:position w:val="2"/>
                <w:sz w:val="20"/>
                <w:szCs w:val="20"/>
                <w:rtl/>
                <w:lang w:bidi="ar-SY"/>
              </w:rPr>
              <w:t>المحددة</w:t>
            </w:r>
            <w:r w:rsidR="00914653" w:rsidRPr="004F4EAF">
              <w:rPr>
                <w:rFonts w:hint="cs"/>
                <w:position w:val="2"/>
                <w:sz w:val="20"/>
                <w:szCs w:val="20"/>
                <w:rtl/>
                <w:lang w:bidi="ar-SY"/>
              </w:rPr>
              <w:t xml:space="preserve"> </w:t>
            </w:r>
            <w:r w:rsidR="00FE2966" w:rsidRPr="004F4EAF">
              <w:rPr>
                <w:rFonts w:hint="cs"/>
                <w:position w:val="2"/>
                <w:sz w:val="20"/>
                <w:szCs w:val="20"/>
                <w:rtl/>
                <w:lang w:bidi="ar-SY"/>
              </w:rPr>
              <w:t>وفقاً</w:t>
            </w:r>
            <w:r w:rsidR="00914653" w:rsidRPr="004F4EAF">
              <w:rPr>
                <w:position w:val="2"/>
                <w:sz w:val="20"/>
                <w:szCs w:val="20"/>
                <w:rtl/>
                <w:lang w:bidi="ar-SY"/>
              </w:rPr>
              <w:t xml:space="preserve"> </w:t>
            </w:r>
            <w:r w:rsidR="00FE2966" w:rsidRPr="004F4EAF">
              <w:rPr>
                <w:rFonts w:hint="cs"/>
                <w:position w:val="2"/>
                <w:sz w:val="20"/>
                <w:szCs w:val="20"/>
                <w:rtl/>
                <w:lang w:bidi="ar-SY"/>
              </w:rPr>
              <w:t>ل</w:t>
            </w:r>
            <w:r w:rsidR="00914653" w:rsidRPr="004F4EAF">
              <w:rPr>
                <w:position w:val="2"/>
                <w:sz w:val="20"/>
                <w:szCs w:val="20"/>
                <w:rtl/>
                <w:lang w:bidi="ar-SY"/>
              </w:rPr>
              <w:t>تحليل الأثر على الأعمال الاستراتيجية (</w:t>
            </w:r>
            <w:r w:rsidR="00914653" w:rsidRPr="004F4EAF">
              <w:rPr>
                <w:position w:val="2"/>
                <w:sz w:val="20"/>
                <w:szCs w:val="20"/>
                <w:lang w:bidi="ar-SY"/>
              </w:rPr>
              <w:t>SBIA</w:t>
            </w:r>
            <w:r w:rsidR="00914653" w:rsidRPr="004F4EAF">
              <w:rPr>
                <w:position w:val="2"/>
                <w:sz w:val="20"/>
                <w:szCs w:val="20"/>
                <w:rtl/>
                <w:lang w:bidi="ar-SY"/>
              </w:rPr>
              <w:t>)</w:t>
            </w:r>
            <w:r w:rsidR="001744F6" w:rsidRPr="004F4EAF">
              <w:rPr>
                <w:rFonts w:hint="cs"/>
                <w:position w:val="2"/>
                <w:sz w:val="20"/>
                <w:szCs w:val="20"/>
                <w:rtl/>
                <w:lang w:bidi="ar-SY"/>
              </w:rPr>
              <w:t>؛</w:t>
            </w:r>
          </w:p>
          <w:p w14:paraId="294F13F5" w14:textId="4C372B6A" w:rsidR="00F274C4" w:rsidRPr="004F4EAF" w:rsidRDefault="00F274C4" w:rsidP="00244DD2">
            <w:pPr>
              <w:tabs>
                <w:tab w:val="clear" w:pos="794"/>
                <w:tab w:val="left" w:pos="567"/>
                <w:tab w:val="left" w:pos="1134"/>
                <w:tab w:val="left" w:pos="1701"/>
                <w:tab w:val="left" w:pos="2268"/>
                <w:tab w:val="left" w:pos="2835"/>
              </w:tabs>
              <w:overflowPunct w:val="0"/>
              <w:autoSpaceDE w:val="0"/>
              <w:autoSpaceDN w:val="0"/>
              <w:adjustRightInd w:val="0"/>
              <w:spacing w:before="40" w:after="40" w:line="260" w:lineRule="exact"/>
              <w:ind w:left="562" w:hanging="562"/>
              <w:contextualSpacing/>
              <w:jc w:val="left"/>
              <w:textAlignment w:val="baseline"/>
              <w:rPr>
                <w:position w:val="2"/>
                <w:sz w:val="20"/>
                <w:szCs w:val="20"/>
                <w:rtl/>
                <w:lang w:bidi="ar-SY"/>
              </w:rPr>
            </w:pPr>
            <w:r w:rsidRPr="004F4EAF">
              <w:rPr>
                <w:position w:val="2"/>
                <w:sz w:val="20"/>
                <w:szCs w:val="20"/>
                <w:lang w:val="en-US"/>
              </w:rPr>
              <w:sym w:font="Symbol" w:char="F0B7"/>
            </w:r>
            <w:r w:rsidRPr="004F4EAF">
              <w:rPr>
                <w:position w:val="2"/>
                <w:sz w:val="20"/>
                <w:szCs w:val="20"/>
                <w:rtl/>
                <w:lang w:bidi="ar-SY"/>
              </w:rPr>
              <w:tab/>
            </w:r>
            <w:r w:rsidR="001744F6" w:rsidRPr="004F4EAF">
              <w:rPr>
                <w:rFonts w:hint="cs"/>
                <w:position w:val="2"/>
                <w:sz w:val="20"/>
                <w:szCs w:val="20"/>
                <w:rtl/>
                <w:lang w:bidi="ar-SY"/>
              </w:rPr>
              <w:t xml:space="preserve">التشاور مع الدول الأعضاء </w:t>
            </w:r>
            <w:r w:rsidR="00EB45D4" w:rsidRPr="004F4EAF">
              <w:rPr>
                <w:rFonts w:hint="cs"/>
                <w:position w:val="2"/>
                <w:sz w:val="20"/>
                <w:szCs w:val="20"/>
                <w:rtl/>
                <w:lang w:bidi="ar-SY"/>
              </w:rPr>
              <w:t>وأصحاب المصلحة الآخرين، حسب الاقتضاء؛</w:t>
            </w:r>
          </w:p>
          <w:p w14:paraId="59BD5A18" w14:textId="6A8460F2" w:rsidR="00F274C4" w:rsidRPr="004F4EAF" w:rsidRDefault="00F274C4" w:rsidP="00244DD2">
            <w:pPr>
              <w:tabs>
                <w:tab w:val="clear" w:pos="794"/>
                <w:tab w:val="left" w:pos="567"/>
                <w:tab w:val="left" w:pos="1134"/>
                <w:tab w:val="left" w:pos="1701"/>
                <w:tab w:val="left" w:pos="2268"/>
                <w:tab w:val="left" w:pos="2835"/>
              </w:tabs>
              <w:overflowPunct w:val="0"/>
              <w:autoSpaceDE w:val="0"/>
              <w:autoSpaceDN w:val="0"/>
              <w:adjustRightInd w:val="0"/>
              <w:spacing w:before="40" w:after="40" w:line="260" w:lineRule="exact"/>
              <w:ind w:left="562" w:hanging="562"/>
              <w:contextualSpacing/>
              <w:jc w:val="left"/>
              <w:textAlignment w:val="baseline"/>
              <w:rPr>
                <w:position w:val="2"/>
                <w:sz w:val="20"/>
                <w:szCs w:val="20"/>
                <w:rtl/>
                <w:lang w:bidi="ar-SY"/>
              </w:rPr>
            </w:pPr>
            <w:r w:rsidRPr="004F4EAF">
              <w:rPr>
                <w:position w:val="2"/>
                <w:sz w:val="20"/>
                <w:szCs w:val="20"/>
                <w:lang w:val="en-US"/>
              </w:rPr>
              <w:lastRenderedPageBreak/>
              <w:sym w:font="Symbol" w:char="F0B7"/>
            </w:r>
            <w:r w:rsidRPr="004F4EAF">
              <w:rPr>
                <w:position w:val="2"/>
                <w:sz w:val="20"/>
                <w:szCs w:val="20"/>
                <w:rtl/>
                <w:lang w:bidi="ar-SY"/>
              </w:rPr>
              <w:tab/>
            </w:r>
            <w:r w:rsidR="00EB45D4" w:rsidRPr="004F4EAF">
              <w:rPr>
                <w:rFonts w:hint="cs"/>
                <w:position w:val="2"/>
                <w:sz w:val="20"/>
                <w:szCs w:val="20"/>
                <w:rtl/>
                <w:lang w:bidi="ar-SY"/>
              </w:rPr>
              <w:t>رهناً بالتوجيهات المقدمة في إعلان منظمة الصحة العالمية، سيتخذ الاتحاد تدابير التخفيف التالية:</w:t>
            </w:r>
          </w:p>
          <w:p w14:paraId="6C8B0087" w14:textId="1578E606" w:rsidR="003721F5" w:rsidRPr="004F4EAF" w:rsidRDefault="00F274C4" w:rsidP="00244DD2">
            <w:pPr>
              <w:tabs>
                <w:tab w:val="clear" w:pos="794"/>
                <w:tab w:val="left" w:pos="1207"/>
                <w:tab w:val="left" w:pos="1701"/>
                <w:tab w:val="left" w:pos="2268"/>
                <w:tab w:val="left" w:pos="2835"/>
              </w:tabs>
              <w:overflowPunct w:val="0"/>
              <w:autoSpaceDE w:val="0"/>
              <w:autoSpaceDN w:val="0"/>
              <w:adjustRightInd w:val="0"/>
              <w:spacing w:before="40" w:after="40" w:line="260" w:lineRule="exact"/>
              <w:ind w:left="498"/>
              <w:contextualSpacing/>
              <w:jc w:val="left"/>
              <w:textAlignment w:val="baseline"/>
              <w:rPr>
                <w:position w:val="2"/>
                <w:sz w:val="20"/>
                <w:szCs w:val="20"/>
                <w:rtl/>
                <w:lang w:bidi="ar-EG"/>
              </w:rPr>
            </w:pPr>
            <w:r w:rsidRPr="004F4EAF">
              <w:rPr>
                <w:rFonts w:ascii="Arial" w:hAnsi="Arial" w:cs="Arial"/>
                <w:position w:val="2"/>
              </w:rPr>
              <w:t>○</w:t>
            </w:r>
            <w:r w:rsidRPr="004F4EAF">
              <w:rPr>
                <w:position w:val="2"/>
                <w:sz w:val="20"/>
                <w:szCs w:val="20"/>
              </w:rPr>
              <w:tab/>
            </w:r>
            <w:r w:rsidR="00E126AD" w:rsidRPr="004F4EAF">
              <w:rPr>
                <w:rFonts w:hint="cs"/>
                <w:position w:val="2"/>
                <w:sz w:val="20"/>
                <w:szCs w:val="20"/>
                <w:rtl/>
                <w:lang w:bidi="ar-EG"/>
              </w:rPr>
              <w:t xml:space="preserve">تعليق السفر في مهام رسمية حتى إشعار </w:t>
            </w:r>
            <w:proofErr w:type="gramStart"/>
            <w:r w:rsidR="00826F50" w:rsidRPr="004F4EAF">
              <w:rPr>
                <w:rFonts w:hint="cs"/>
                <w:position w:val="2"/>
                <w:sz w:val="20"/>
                <w:szCs w:val="20"/>
                <w:rtl/>
                <w:lang w:bidi="ar-EG"/>
              </w:rPr>
              <w:t>آخر</w:t>
            </w:r>
            <w:r w:rsidR="00E126AD" w:rsidRPr="004F4EAF">
              <w:rPr>
                <w:rFonts w:hint="cs"/>
                <w:position w:val="2"/>
                <w:sz w:val="20"/>
                <w:szCs w:val="20"/>
                <w:rtl/>
                <w:lang w:bidi="ar-EG"/>
              </w:rPr>
              <w:t>؛</w:t>
            </w:r>
            <w:proofErr w:type="gramEnd"/>
          </w:p>
          <w:p w14:paraId="2949B2D0" w14:textId="196048D7" w:rsidR="00F274C4" w:rsidRPr="004F4EAF" w:rsidRDefault="00F274C4" w:rsidP="00244DD2">
            <w:pPr>
              <w:tabs>
                <w:tab w:val="clear" w:pos="794"/>
                <w:tab w:val="left" w:pos="1207"/>
                <w:tab w:val="left" w:pos="1701"/>
                <w:tab w:val="left" w:pos="2268"/>
                <w:tab w:val="left" w:pos="2835"/>
              </w:tabs>
              <w:overflowPunct w:val="0"/>
              <w:autoSpaceDE w:val="0"/>
              <w:autoSpaceDN w:val="0"/>
              <w:adjustRightInd w:val="0"/>
              <w:spacing w:before="40" w:after="40" w:line="260" w:lineRule="exact"/>
              <w:ind w:left="1207" w:hanging="709"/>
              <w:contextualSpacing/>
              <w:jc w:val="left"/>
              <w:textAlignment w:val="baseline"/>
              <w:rPr>
                <w:position w:val="2"/>
                <w:sz w:val="20"/>
                <w:szCs w:val="20"/>
                <w:rtl/>
              </w:rPr>
            </w:pPr>
            <w:r w:rsidRPr="004F4EAF">
              <w:rPr>
                <w:rFonts w:ascii="Arial" w:hAnsi="Arial" w:cs="Arial"/>
                <w:position w:val="2"/>
              </w:rPr>
              <w:t>○</w:t>
            </w:r>
            <w:r w:rsidRPr="004F4EAF">
              <w:rPr>
                <w:position w:val="2"/>
                <w:sz w:val="20"/>
                <w:szCs w:val="20"/>
              </w:rPr>
              <w:tab/>
            </w:r>
            <w:r w:rsidR="00E126AD" w:rsidRPr="004F4EAF">
              <w:rPr>
                <w:rFonts w:hint="cs"/>
                <w:position w:val="2"/>
                <w:sz w:val="20"/>
                <w:szCs w:val="20"/>
                <w:rtl/>
                <w:lang w:bidi="ar-EG"/>
              </w:rPr>
              <w:t xml:space="preserve">إلغاء الاجتماعات الحضورية في مقر الاتحاد </w:t>
            </w:r>
            <w:r w:rsidR="00900834" w:rsidRPr="004F4EAF">
              <w:rPr>
                <w:rFonts w:hint="cs"/>
                <w:position w:val="2"/>
                <w:sz w:val="20"/>
                <w:szCs w:val="20"/>
                <w:rtl/>
                <w:lang w:bidi="ar-EG"/>
              </w:rPr>
              <w:t xml:space="preserve">وفي أي مكان في البلدان الخارجية </w:t>
            </w:r>
            <w:proofErr w:type="gramStart"/>
            <w:r w:rsidR="00900834" w:rsidRPr="004F4EAF">
              <w:rPr>
                <w:rFonts w:hint="cs"/>
                <w:position w:val="2"/>
                <w:sz w:val="20"/>
                <w:szCs w:val="20"/>
                <w:rtl/>
                <w:lang w:bidi="ar-EG"/>
              </w:rPr>
              <w:t>الأخرى؛</w:t>
            </w:r>
            <w:proofErr w:type="gramEnd"/>
          </w:p>
          <w:p w14:paraId="0B5DAE95" w14:textId="1644B4C2" w:rsidR="00F274C4" w:rsidRPr="004F4EAF" w:rsidRDefault="00F274C4" w:rsidP="00244DD2">
            <w:pPr>
              <w:tabs>
                <w:tab w:val="clear" w:pos="794"/>
                <w:tab w:val="left" w:pos="1207"/>
                <w:tab w:val="left" w:pos="1701"/>
                <w:tab w:val="left" w:pos="2268"/>
                <w:tab w:val="left" w:pos="2835"/>
              </w:tabs>
              <w:overflowPunct w:val="0"/>
              <w:autoSpaceDE w:val="0"/>
              <w:autoSpaceDN w:val="0"/>
              <w:adjustRightInd w:val="0"/>
              <w:spacing w:before="40" w:after="40" w:line="260" w:lineRule="exact"/>
              <w:ind w:left="498"/>
              <w:contextualSpacing/>
              <w:jc w:val="left"/>
              <w:textAlignment w:val="baseline"/>
              <w:rPr>
                <w:position w:val="2"/>
                <w:sz w:val="20"/>
                <w:szCs w:val="20"/>
                <w:rtl/>
                <w:lang w:bidi="ar-EG"/>
              </w:rPr>
            </w:pPr>
            <w:r w:rsidRPr="004F4EAF">
              <w:rPr>
                <w:rFonts w:ascii="Arial" w:hAnsi="Arial" w:cs="Arial"/>
                <w:position w:val="2"/>
              </w:rPr>
              <w:t>○</w:t>
            </w:r>
            <w:r w:rsidRPr="004F4EAF">
              <w:rPr>
                <w:position w:val="2"/>
                <w:sz w:val="20"/>
                <w:szCs w:val="20"/>
              </w:rPr>
              <w:tab/>
            </w:r>
            <w:r w:rsidR="009343D0" w:rsidRPr="004F4EAF">
              <w:rPr>
                <w:rFonts w:hint="cs"/>
                <w:position w:val="2"/>
                <w:sz w:val="20"/>
                <w:szCs w:val="20"/>
                <w:rtl/>
              </w:rPr>
              <w:t xml:space="preserve">تقييم مدى رفاه الموظفين في بيئات </w:t>
            </w:r>
            <w:proofErr w:type="gramStart"/>
            <w:r w:rsidR="009343D0" w:rsidRPr="004F4EAF">
              <w:rPr>
                <w:rFonts w:hint="cs"/>
                <w:position w:val="2"/>
                <w:sz w:val="20"/>
                <w:szCs w:val="20"/>
                <w:rtl/>
              </w:rPr>
              <w:t>العمل؛</w:t>
            </w:r>
            <w:proofErr w:type="gramEnd"/>
          </w:p>
          <w:p w14:paraId="23FF3584" w14:textId="57419333" w:rsidR="00F274C4" w:rsidRPr="004F4EAF" w:rsidRDefault="00F274C4" w:rsidP="00244DD2">
            <w:pPr>
              <w:tabs>
                <w:tab w:val="clear" w:pos="794"/>
                <w:tab w:val="left" w:pos="1207"/>
                <w:tab w:val="left" w:pos="1701"/>
                <w:tab w:val="left" w:pos="2268"/>
                <w:tab w:val="left" w:pos="2835"/>
              </w:tabs>
              <w:overflowPunct w:val="0"/>
              <w:autoSpaceDE w:val="0"/>
              <w:autoSpaceDN w:val="0"/>
              <w:adjustRightInd w:val="0"/>
              <w:spacing w:before="40" w:after="40" w:line="260" w:lineRule="exact"/>
              <w:ind w:left="1207" w:hanging="709"/>
              <w:contextualSpacing/>
              <w:jc w:val="left"/>
              <w:textAlignment w:val="baseline"/>
              <w:rPr>
                <w:position w:val="2"/>
                <w:sz w:val="20"/>
                <w:szCs w:val="20"/>
                <w:rtl/>
                <w:lang w:bidi="ar-EG"/>
              </w:rPr>
            </w:pPr>
            <w:r w:rsidRPr="004F4EAF">
              <w:rPr>
                <w:rFonts w:ascii="Arial" w:hAnsi="Arial" w:cs="Arial"/>
                <w:position w:val="2"/>
              </w:rPr>
              <w:t>○</w:t>
            </w:r>
            <w:r w:rsidRPr="004F4EAF">
              <w:rPr>
                <w:position w:val="2"/>
                <w:sz w:val="20"/>
                <w:szCs w:val="20"/>
              </w:rPr>
              <w:tab/>
            </w:r>
            <w:r w:rsidR="009343D0" w:rsidRPr="004F4EAF">
              <w:rPr>
                <w:rFonts w:hint="cs"/>
                <w:position w:val="2"/>
                <w:sz w:val="20"/>
                <w:szCs w:val="20"/>
                <w:rtl/>
                <w:lang w:bidi="ar-EG"/>
              </w:rPr>
              <w:t xml:space="preserve">تنفيذ إجراءات استمرارية الأعمال (مثل العمل </w:t>
            </w:r>
            <w:r w:rsidR="001824AF" w:rsidRPr="004F4EAF">
              <w:rPr>
                <w:rFonts w:hint="cs"/>
                <w:position w:val="2"/>
                <w:sz w:val="20"/>
                <w:szCs w:val="20"/>
                <w:rtl/>
                <w:lang w:bidi="ar-EG"/>
              </w:rPr>
              <w:t>عن بُعد من المنزل إ</w:t>
            </w:r>
            <w:r w:rsidR="00EE52F3" w:rsidRPr="004F4EAF">
              <w:rPr>
                <w:rFonts w:hint="cs"/>
                <w:position w:val="2"/>
                <w:sz w:val="20"/>
                <w:szCs w:val="20"/>
                <w:rtl/>
                <w:lang w:bidi="ar-EG"/>
              </w:rPr>
              <w:t>ن</w:t>
            </w:r>
            <w:r w:rsidR="001824AF" w:rsidRPr="004F4EAF">
              <w:rPr>
                <w:rFonts w:hint="cs"/>
                <w:position w:val="2"/>
                <w:sz w:val="20"/>
                <w:szCs w:val="20"/>
                <w:rtl/>
                <w:lang w:bidi="ar-EG"/>
              </w:rPr>
              <w:t xml:space="preserve"> لزم </w:t>
            </w:r>
            <w:proofErr w:type="gramStart"/>
            <w:r w:rsidR="001824AF" w:rsidRPr="004F4EAF">
              <w:rPr>
                <w:rFonts w:hint="cs"/>
                <w:position w:val="2"/>
                <w:sz w:val="20"/>
                <w:szCs w:val="20"/>
                <w:rtl/>
                <w:lang w:bidi="ar-EG"/>
              </w:rPr>
              <w:t>الأمر</w:t>
            </w:r>
            <w:r w:rsidR="009343D0" w:rsidRPr="004F4EAF">
              <w:rPr>
                <w:rFonts w:hint="cs"/>
                <w:position w:val="2"/>
                <w:sz w:val="20"/>
                <w:szCs w:val="20"/>
                <w:rtl/>
                <w:lang w:bidi="ar-EG"/>
              </w:rPr>
              <w:t>)؛</w:t>
            </w:r>
            <w:proofErr w:type="gramEnd"/>
          </w:p>
          <w:p w14:paraId="7239FF3C" w14:textId="6D56DBE2" w:rsidR="00F274C4" w:rsidRPr="004F4EAF" w:rsidRDefault="00F274C4" w:rsidP="00244DD2">
            <w:pPr>
              <w:tabs>
                <w:tab w:val="clear" w:pos="794"/>
                <w:tab w:val="left" w:pos="1207"/>
                <w:tab w:val="left" w:pos="1701"/>
                <w:tab w:val="left" w:pos="2268"/>
                <w:tab w:val="left" w:pos="2835"/>
              </w:tabs>
              <w:overflowPunct w:val="0"/>
              <w:autoSpaceDE w:val="0"/>
              <w:autoSpaceDN w:val="0"/>
              <w:adjustRightInd w:val="0"/>
              <w:spacing w:before="40" w:after="40" w:line="260" w:lineRule="exact"/>
              <w:ind w:left="498"/>
              <w:contextualSpacing/>
              <w:jc w:val="left"/>
              <w:textAlignment w:val="baseline"/>
              <w:rPr>
                <w:position w:val="2"/>
                <w:sz w:val="20"/>
                <w:szCs w:val="20"/>
                <w:rtl/>
                <w:lang w:bidi="ar-EG"/>
              </w:rPr>
            </w:pPr>
            <w:r w:rsidRPr="004F4EAF">
              <w:rPr>
                <w:rFonts w:ascii="Arial" w:hAnsi="Arial" w:cs="Arial"/>
                <w:position w:val="2"/>
              </w:rPr>
              <w:t>○</w:t>
            </w:r>
            <w:r w:rsidRPr="004F4EAF">
              <w:rPr>
                <w:position w:val="2"/>
                <w:sz w:val="20"/>
                <w:szCs w:val="20"/>
              </w:rPr>
              <w:tab/>
            </w:r>
            <w:r w:rsidR="002E3531" w:rsidRPr="004F4EAF">
              <w:rPr>
                <w:rFonts w:hint="cs"/>
                <w:position w:val="2"/>
                <w:sz w:val="20"/>
                <w:szCs w:val="20"/>
                <w:rtl/>
              </w:rPr>
              <w:t xml:space="preserve">يُنصح الموظفون الذين </w:t>
            </w:r>
            <w:r w:rsidR="00D57C88" w:rsidRPr="004F4EAF">
              <w:rPr>
                <w:rFonts w:hint="cs"/>
                <w:position w:val="2"/>
                <w:sz w:val="20"/>
                <w:szCs w:val="20"/>
                <w:rtl/>
              </w:rPr>
              <w:t xml:space="preserve">لديهم أعراض </w:t>
            </w:r>
            <w:r w:rsidR="00454CEF" w:rsidRPr="004F4EAF">
              <w:rPr>
                <w:rFonts w:hint="cs"/>
                <w:position w:val="2"/>
                <w:sz w:val="20"/>
                <w:szCs w:val="20"/>
                <w:rtl/>
              </w:rPr>
              <w:t>بعزل أنفسهم</w:t>
            </w:r>
            <w:r w:rsidRPr="004F4EAF">
              <w:rPr>
                <w:rFonts w:hint="cs"/>
                <w:position w:val="2"/>
                <w:sz w:val="20"/>
                <w:szCs w:val="20"/>
                <w:rtl/>
                <w:lang w:bidi="ar-EG"/>
              </w:rPr>
              <w:t>.</w:t>
            </w:r>
          </w:p>
        </w:tc>
      </w:tr>
      <w:tr w:rsidR="003721F5" w:rsidRPr="004F4EAF" w14:paraId="76CD5C61" w14:textId="77777777" w:rsidTr="00244DD2">
        <w:trPr>
          <w:trHeight w:val="4258"/>
          <w:jc w:val="center"/>
        </w:trPr>
        <w:tc>
          <w:tcPr>
            <w:tcW w:w="1561" w:type="dxa"/>
            <w:vMerge/>
          </w:tcPr>
          <w:p w14:paraId="73BBDA83" w14:textId="77777777" w:rsidR="003721F5" w:rsidRPr="004F4EAF" w:rsidRDefault="003721F5" w:rsidP="00244DD2">
            <w:pPr>
              <w:tabs>
                <w:tab w:val="clear" w:pos="794"/>
              </w:tabs>
              <w:spacing w:before="40" w:after="40" w:line="260" w:lineRule="exact"/>
              <w:jc w:val="left"/>
              <w:rPr>
                <w:b/>
                <w:bCs/>
                <w:color w:val="FF0000"/>
                <w:position w:val="2"/>
                <w:sz w:val="20"/>
                <w:szCs w:val="20"/>
              </w:rPr>
            </w:pPr>
          </w:p>
        </w:tc>
        <w:tc>
          <w:tcPr>
            <w:tcW w:w="1416" w:type="dxa"/>
          </w:tcPr>
          <w:p w14:paraId="08BABCF1" w14:textId="409C3C62" w:rsidR="003721F5" w:rsidRPr="004F4EAF" w:rsidRDefault="00F274C4" w:rsidP="00244DD2">
            <w:pPr>
              <w:tabs>
                <w:tab w:val="clear" w:pos="794"/>
                <w:tab w:val="left" w:pos="567"/>
                <w:tab w:val="left" w:pos="1134"/>
                <w:tab w:val="left" w:pos="1701"/>
                <w:tab w:val="left" w:pos="2268"/>
                <w:tab w:val="left" w:pos="2835"/>
              </w:tabs>
              <w:overflowPunct w:val="0"/>
              <w:autoSpaceDE w:val="0"/>
              <w:autoSpaceDN w:val="0"/>
              <w:adjustRightInd w:val="0"/>
              <w:spacing w:before="40" w:after="40" w:line="260" w:lineRule="exact"/>
              <w:contextualSpacing/>
              <w:jc w:val="left"/>
              <w:textAlignment w:val="baseline"/>
              <w:rPr>
                <w:b/>
                <w:bCs/>
                <w:color w:val="FF0000"/>
                <w:position w:val="2"/>
                <w:sz w:val="20"/>
                <w:szCs w:val="20"/>
              </w:rPr>
            </w:pPr>
            <w:r w:rsidRPr="004F4EAF">
              <w:rPr>
                <w:b/>
                <w:bCs/>
                <w:color w:val="FF0000"/>
                <w:position w:val="2"/>
                <w:sz w:val="20"/>
                <w:szCs w:val="20"/>
              </w:rPr>
              <w:t>4</w:t>
            </w:r>
            <w:r w:rsidRPr="004F4EAF">
              <w:rPr>
                <w:b/>
                <w:bCs/>
                <w:color w:val="FF0000"/>
                <w:position w:val="2"/>
                <w:sz w:val="20"/>
                <w:szCs w:val="20"/>
              </w:rPr>
              <w:tab/>
            </w:r>
          </w:p>
          <w:p w14:paraId="38784D5A" w14:textId="009D0C7C" w:rsidR="008B5F73" w:rsidRPr="004F4EAF" w:rsidRDefault="00512E36" w:rsidP="00244DD2">
            <w:pPr>
              <w:tabs>
                <w:tab w:val="clear" w:pos="794"/>
              </w:tabs>
              <w:spacing w:before="40" w:after="40" w:line="260" w:lineRule="exact"/>
              <w:jc w:val="left"/>
              <w:rPr>
                <w:b/>
                <w:bCs/>
                <w:color w:val="FF0000"/>
                <w:position w:val="2"/>
                <w:sz w:val="20"/>
                <w:szCs w:val="20"/>
              </w:rPr>
            </w:pPr>
            <w:r w:rsidRPr="004F4EAF">
              <w:rPr>
                <w:rFonts w:hint="cs"/>
                <w:b/>
                <w:bCs/>
                <w:color w:val="FF0000"/>
                <w:position w:val="2"/>
                <w:sz w:val="20"/>
                <w:szCs w:val="20"/>
                <w:rtl/>
              </w:rPr>
              <w:t>ال</w:t>
            </w:r>
            <w:r w:rsidR="00454CEF" w:rsidRPr="004F4EAF">
              <w:rPr>
                <w:rFonts w:hint="cs"/>
                <w:b/>
                <w:bCs/>
                <w:color w:val="FF0000"/>
                <w:position w:val="2"/>
                <w:sz w:val="20"/>
                <w:szCs w:val="20"/>
                <w:rtl/>
              </w:rPr>
              <w:t>تف</w:t>
            </w:r>
            <w:r w:rsidRPr="004F4EAF">
              <w:rPr>
                <w:rFonts w:hint="cs"/>
                <w:b/>
                <w:bCs/>
                <w:color w:val="FF0000"/>
                <w:position w:val="2"/>
                <w:sz w:val="20"/>
                <w:szCs w:val="20"/>
                <w:rtl/>
              </w:rPr>
              <w:t>شي المحلي</w:t>
            </w:r>
            <w:r w:rsidR="008B5F73" w:rsidRPr="004F4EAF">
              <w:rPr>
                <w:rFonts w:hint="cs"/>
                <w:b/>
                <w:bCs/>
                <w:color w:val="FF0000"/>
                <w:position w:val="2"/>
                <w:sz w:val="20"/>
                <w:szCs w:val="20"/>
                <w:rtl/>
              </w:rPr>
              <w:t xml:space="preserve"> للجائحة</w:t>
            </w:r>
          </w:p>
        </w:tc>
        <w:tc>
          <w:tcPr>
            <w:tcW w:w="2369" w:type="dxa"/>
          </w:tcPr>
          <w:p w14:paraId="7A3C3CA6" w14:textId="7E4A930D" w:rsidR="003721F5" w:rsidRPr="004F4EAF" w:rsidRDefault="00AE6B34" w:rsidP="00244DD2">
            <w:pPr>
              <w:tabs>
                <w:tab w:val="clear" w:pos="794"/>
              </w:tabs>
              <w:spacing w:before="40" w:after="40" w:line="260" w:lineRule="exact"/>
              <w:jc w:val="left"/>
              <w:rPr>
                <w:position w:val="2"/>
                <w:sz w:val="20"/>
                <w:szCs w:val="20"/>
              </w:rPr>
            </w:pPr>
            <w:r w:rsidRPr="004F4EAF">
              <w:rPr>
                <w:rFonts w:hint="cs"/>
                <w:position w:val="2"/>
                <w:sz w:val="20"/>
                <w:szCs w:val="20"/>
                <w:rtl/>
              </w:rPr>
              <w:t xml:space="preserve">تزايد واستمرار انتقال العدوى من إنسان إلى إنسان على الصعيد المجتمعي في البلدان المضيفة </w:t>
            </w:r>
            <w:r w:rsidR="00B62D6E" w:rsidRPr="004F4EAF">
              <w:rPr>
                <w:rFonts w:hint="cs"/>
                <w:position w:val="2"/>
                <w:sz w:val="20"/>
                <w:szCs w:val="20"/>
                <w:rtl/>
                <w:lang w:bidi="ar-EG"/>
              </w:rPr>
              <w:t>لمقر الاتحاد و/أو مكاتبه الإقليمية و/أو مكاتب المناطق التابعة له.</w:t>
            </w:r>
          </w:p>
        </w:tc>
        <w:tc>
          <w:tcPr>
            <w:tcW w:w="5867" w:type="dxa"/>
          </w:tcPr>
          <w:p w14:paraId="4C8A4364" w14:textId="32D51CDB" w:rsidR="00F274C4" w:rsidRPr="004F4EAF" w:rsidRDefault="00F274C4" w:rsidP="00244DD2">
            <w:pPr>
              <w:tabs>
                <w:tab w:val="clear" w:pos="794"/>
                <w:tab w:val="left" w:pos="567"/>
                <w:tab w:val="left" w:pos="1134"/>
                <w:tab w:val="left" w:pos="1701"/>
                <w:tab w:val="left" w:pos="2268"/>
                <w:tab w:val="left" w:pos="2835"/>
              </w:tabs>
              <w:overflowPunct w:val="0"/>
              <w:autoSpaceDE w:val="0"/>
              <w:autoSpaceDN w:val="0"/>
              <w:adjustRightInd w:val="0"/>
              <w:spacing w:before="40" w:after="40" w:line="260" w:lineRule="exact"/>
              <w:ind w:left="562" w:hanging="562"/>
              <w:contextualSpacing/>
              <w:jc w:val="left"/>
              <w:textAlignment w:val="baseline"/>
              <w:rPr>
                <w:position w:val="2"/>
                <w:sz w:val="20"/>
                <w:szCs w:val="20"/>
                <w:rtl/>
                <w:lang w:bidi="ar-SY"/>
              </w:rPr>
            </w:pPr>
            <w:r w:rsidRPr="004F4EAF">
              <w:rPr>
                <w:position w:val="2"/>
                <w:sz w:val="20"/>
                <w:szCs w:val="20"/>
                <w:lang w:val="en-US"/>
              </w:rPr>
              <w:sym w:font="Symbol" w:char="F0B7"/>
            </w:r>
            <w:r w:rsidRPr="004F4EAF">
              <w:rPr>
                <w:position w:val="2"/>
                <w:sz w:val="20"/>
                <w:szCs w:val="20"/>
                <w:rtl/>
                <w:lang w:bidi="ar-SY"/>
              </w:rPr>
              <w:tab/>
            </w:r>
            <w:r w:rsidR="006A227D" w:rsidRPr="004F4EAF">
              <w:rPr>
                <w:rFonts w:hint="cs"/>
                <w:position w:val="2"/>
                <w:sz w:val="20"/>
                <w:szCs w:val="20"/>
                <w:rtl/>
                <w:lang w:bidi="ar-SY"/>
              </w:rPr>
              <w:t>اتباع المبادئ التوجيهية المقدمة من منظمة الصحة العالمية ومديري الشؤون الطبية بالأمم المتحدة والمسؤول المعين من الأمم المتحدة والبلد المضيف (</w:t>
            </w:r>
            <w:r w:rsidR="00C83954" w:rsidRPr="004F4EAF">
              <w:rPr>
                <w:rFonts w:hint="cs"/>
                <w:position w:val="2"/>
                <w:sz w:val="20"/>
                <w:szCs w:val="20"/>
                <w:rtl/>
                <w:lang w:bidi="ar-SY"/>
              </w:rPr>
              <w:t>الاجتماعات والمكاتب</w:t>
            </w:r>
            <w:r w:rsidR="006A227D" w:rsidRPr="004F4EAF">
              <w:rPr>
                <w:rFonts w:hint="cs"/>
                <w:position w:val="2"/>
                <w:sz w:val="20"/>
                <w:szCs w:val="20"/>
                <w:rtl/>
                <w:lang w:bidi="ar-SY"/>
              </w:rPr>
              <w:t>)</w:t>
            </w:r>
            <w:r w:rsidR="00C83954" w:rsidRPr="004F4EAF">
              <w:rPr>
                <w:rFonts w:hint="cs"/>
                <w:position w:val="2"/>
                <w:sz w:val="20"/>
                <w:szCs w:val="20"/>
                <w:rtl/>
                <w:lang w:bidi="ar-SY"/>
              </w:rPr>
              <w:t xml:space="preserve"> في جميع الأماكن بما فيها المقر</w:t>
            </w:r>
            <w:r w:rsidR="006A227D" w:rsidRPr="004F4EAF">
              <w:rPr>
                <w:rFonts w:hint="cs"/>
                <w:position w:val="2"/>
                <w:sz w:val="20"/>
                <w:szCs w:val="20"/>
                <w:rtl/>
                <w:lang w:bidi="ar-SY"/>
              </w:rPr>
              <w:t>؛</w:t>
            </w:r>
          </w:p>
          <w:p w14:paraId="6F4841C5" w14:textId="66902BC7" w:rsidR="00F274C4" w:rsidRPr="004F4EAF" w:rsidRDefault="00F274C4" w:rsidP="00244DD2">
            <w:pPr>
              <w:tabs>
                <w:tab w:val="clear" w:pos="794"/>
                <w:tab w:val="left" w:pos="567"/>
                <w:tab w:val="left" w:pos="1134"/>
                <w:tab w:val="left" w:pos="1701"/>
                <w:tab w:val="left" w:pos="2268"/>
                <w:tab w:val="left" w:pos="2835"/>
              </w:tabs>
              <w:overflowPunct w:val="0"/>
              <w:autoSpaceDE w:val="0"/>
              <w:autoSpaceDN w:val="0"/>
              <w:adjustRightInd w:val="0"/>
              <w:spacing w:before="40" w:after="40" w:line="260" w:lineRule="exact"/>
              <w:ind w:left="562" w:hanging="562"/>
              <w:contextualSpacing/>
              <w:jc w:val="left"/>
              <w:textAlignment w:val="baseline"/>
              <w:rPr>
                <w:position w:val="2"/>
                <w:sz w:val="20"/>
                <w:szCs w:val="20"/>
                <w:rtl/>
                <w:lang w:bidi="ar-SY"/>
              </w:rPr>
            </w:pPr>
            <w:r w:rsidRPr="004F4EAF">
              <w:rPr>
                <w:position w:val="2"/>
                <w:sz w:val="20"/>
                <w:szCs w:val="20"/>
                <w:lang w:val="en-US"/>
              </w:rPr>
              <w:sym w:font="Symbol" w:char="F0B7"/>
            </w:r>
            <w:r w:rsidRPr="004F4EAF">
              <w:rPr>
                <w:position w:val="2"/>
                <w:sz w:val="20"/>
                <w:szCs w:val="20"/>
                <w:rtl/>
                <w:lang w:bidi="ar-SY"/>
              </w:rPr>
              <w:tab/>
            </w:r>
            <w:r w:rsidR="00C83954" w:rsidRPr="004F4EAF">
              <w:rPr>
                <w:rFonts w:hint="cs"/>
                <w:position w:val="2"/>
                <w:sz w:val="20"/>
                <w:szCs w:val="20"/>
                <w:rtl/>
                <w:lang w:bidi="ar-SY"/>
              </w:rPr>
              <w:t xml:space="preserve">إعلان </w:t>
            </w:r>
            <w:r w:rsidR="000863B6" w:rsidRPr="004F4EAF">
              <w:rPr>
                <w:rFonts w:hint="cs"/>
                <w:position w:val="2"/>
                <w:sz w:val="20"/>
                <w:szCs w:val="20"/>
                <w:rtl/>
                <w:lang w:bidi="ar-SY"/>
              </w:rPr>
              <w:t>ا</w:t>
            </w:r>
            <w:r w:rsidR="00C83954" w:rsidRPr="004F4EAF">
              <w:rPr>
                <w:rFonts w:hint="cs"/>
                <w:position w:val="2"/>
                <w:sz w:val="20"/>
                <w:szCs w:val="20"/>
                <w:rtl/>
                <w:lang w:bidi="ar-SY"/>
              </w:rPr>
              <w:t xml:space="preserve">لاتحاد </w:t>
            </w:r>
            <w:r w:rsidR="000863B6" w:rsidRPr="004F4EAF">
              <w:rPr>
                <w:rFonts w:hint="cs"/>
                <w:position w:val="2"/>
                <w:sz w:val="20"/>
                <w:szCs w:val="20"/>
                <w:rtl/>
                <w:lang w:bidi="ar-SY"/>
              </w:rPr>
              <w:t>رسمياً أنه يبقى مفتوحاً ولكن أساليب العمل</w:t>
            </w:r>
            <w:r w:rsidR="000E674D" w:rsidRPr="004F4EAF">
              <w:rPr>
                <w:rFonts w:hint="cs"/>
                <w:position w:val="2"/>
                <w:sz w:val="20"/>
                <w:szCs w:val="20"/>
                <w:rtl/>
                <w:lang w:bidi="ar-SY"/>
              </w:rPr>
              <w:t xml:space="preserve"> تغيرت</w:t>
            </w:r>
            <w:r w:rsidR="000863B6" w:rsidRPr="004F4EAF">
              <w:rPr>
                <w:rFonts w:hint="cs"/>
                <w:position w:val="2"/>
                <w:sz w:val="20"/>
                <w:szCs w:val="20"/>
                <w:rtl/>
                <w:lang w:bidi="ar-SY"/>
              </w:rPr>
              <w:t xml:space="preserve">، </w:t>
            </w:r>
            <w:r w:rsidR="000E674D" w:rsidRPr="004F4EAF">
              <w:rPr>
                <w:rFonts w:hint="cs"/>
                <w:position w:val="2"/>
                <w:sz w:val="20"/>
                <w:szCs w:val="20"/>
                <w:rtl/>
                <w:lang w:bidi="ar-SY"/>
              </w:rPr>
              <w:t xml:space="preserve">مع </w:t>
            </w:r>
            <w:r w:rsidR="00CB2BC8" w:rsidRPr="004F4EAF">
              <w:rPr>
                <w:rFonts w:hint="cs"/>
                <w:position w:val="2"/>
                <w:sz w:val="20"/>
                <w:szCs w:val="20"/>
                <w:rtl/>
                <w:lang w:bidi="ar-SY"/>
              </w:rPr>
              <w:t>الأخذ علماً</w:t>
            </w:r>
            <w:r w:rsidR="000E674D" w:rsidRPr="004F4EAF">
              <w:rPr>
                <w:rFonts w:hint="cs"/>
                <w:position w:val="2"/>
                <w:sz w:val="20"/>
                <w:szCs w:val="20"/>
                <w:rtl/>
                <w:lang w:bidi="ar-SY"/>
              </w:rPr>
              <w:t xml:space="preserve"> </w:t>
            </w:r>
            <w:r w:rsidR="00CB2BC8" w:rsidRPr="004F4EAF">
              <w:rPr>
                <w:rFonts w:hint="cs"/>
                <w:position w:val="2"/>
                <w:sz w:val="20"/>
                <w:szCs w:val="20"/>
                <w:rtl/>
                <w:lang w:bidi="ar-SY"/>
              </w:rPr>
              <w:t>ب</w:t>
            </w:r>
            <w:r w:rsidR="000E674D" w:rsidRPr="004F4EAF">
              <w:rPr>
                <w:rFonts w:hint="cs"/>
                <w:position w:val="2"/>
                <w:sz w:val="20"/>
                <w:szCs w:val="20"/>
                <w:rtl/>
                <w:lang w:bidi="ar-SY"/>
              </w:rPr>
              <w:t xml:space="preserve">الآثار المحددة على </w:t>
            </w:r>
            <w:r w:rsidR="00CB2BC8" w:rsidRPr="004F4EAF">
              <w:rPr>
                <w:rFonts w:hint="cs"/>
                <w:position w:val="2"/>
                <w:sz w:val="20"/>
                <w:szCs w:val="20"/>
                <w:rtl/>
                <w:lang w:bidi="ar-SY"/>
              </w:rPr>
              <w:t>وظائف الأعمال الحاسمة؛</w:t>
            </w:r>
          </w:p>
          <w:p w14:paraId="421018BB" w14:textId="669F4B3B" w:rsidR="00F274C4" w:rsidRPr="004F4EAF" w:rsidRDefault="00F274C4" w:rsidP="00244DD2">
            <w:pPr>
              <w:tabs>
                <w:tab w:val="clear" w:pos="794"/>
                <w:tab w:val="left" w:pos="567"/>
                <w:tab w:val="left" w:pos="1134"/>
                <w:tab w:val="left" w:pos="1701"/>
                <w:tab w:val="left" w:pos="2268"/>
                <w:tab w:val="left" w:pos="2835"/>
              </w:tabs>
              <w:overflowPunct w:val="0"/>
              <w:autoSpaceDE w:val="0"/>
              <w:autoSpaceDN w:val="0"/>
              <w:adjustRightInd w:val="0"/>
              <w:spacing w:before="40" w:after="40" w:line="260" w:lineRule="exact"/>
              <w:ind w:left="562" w:hanging="562"/>
              <w:contextualSpacing/>
              <w:jc w:val="left"/>
              <w:textAlignment w:val="baseline"/>
              <w:rPr>
                <w:position w:val="2"/>
                <w:sz w:val="20"/>
                <w:szCs w:val="20"/>
                <w:rtl/>
                <w:lang w:bidi="ar-SY"/>
              </w:rPr>
            </w:pPr>
            <w:r w:rsidRPr="004F4EAF">
              <w:rPr>
                <w:position w:val="2"/>
                <w:sz w:val="20"/>
                <w:szCs w:val="20"/>
                <w:lang w:val="en-US"/>
              </w:rPr>
              <w:sym w:font="Symbol" w:char="F0B7"/>
            </w:r>
            <w:r w:rsidRPr="004F4EAF">
              <w:rPr>
                <w:position w:val="2"/>
                <w:sz w:val="20"/>
                <w:szCs w:val="20"/>
                <w:rtl/>
                <w:lang w:bidi="ar-SY"/>
              </w:rPr>
              <w:tab/>
            </w:r>
            <w:r w:rsidR="007314B2" w:rsidRPr="004F4EAF">
              <w:rPr>
                <w:rFonts w:hint="cs"/>
                <w:position w:val="2"/>
                <w:sz w:val="20"/>
                <w:szCs w:val="20"/>
                <w:rtl/>
                <w:lang w:bidi="ar-SY"/>
              </w:rPr>
              <w:t xml:space="preserve">جعل النفاذ إلى مباني الاتحاد مقصوراً على الموظفين </w:t>
            </w:r>
            <w:r w:rsidR="00D820FD" w:rsidRPr="004F4EAF">
              <w:rPr>
                <w:rFonts w:hint="cs"/>
                <w:position w:val="2"/>
                <w:sz w:val="20"/>
                <w:szCs w:val="20"/>
                <w:rtl/>
                <w:lang w:bidi="ar-SY"/>
              </w:rPr>
              <w:t>الملزمين بأداء مهام رسمية ضرورية لا يمكن الاضطلاع بها عن بُعد؛</w:t>
            </w:r>
          </w:p>
          <w:p w14:paraId="7E9182A4" w14:textId="59FA5EB9" w:rsidR="00F274C4" w:rsidRPr="004F4EAF" w:rsidRDefault="00F274C4" w:rsidP="00244DD2">
            <w:pPr>
              <w:tabs>
                <w:tab w:val="clear" w:pos="794"/>
                <w:tab w:val="left" w:pos="567"/>
                <w:tab w:val="left" w:pos="1134"/>
                <w:tab w:val="left" w:pos="1701"/>
                <w:tab w:val="left" w:pos="2268"/>
                <w:tab w:val="left" w:pos="2835"/>
              </w:tabs>
              <w:overflowPunct w:val="0"/>
              <w:autoSpaceDE w:val="0"/>
              <w:autoSpaceDN w:val="0"/>
              <w:adjustRightInd w:val="0"/>
              <w:spacing w:before="40" w:after="40" w:line="260" w:lineRule="exact"/>
              <w:ind w:left="562" w:hanging="562"/>
              <w:contextualSpacing/>
              <w:jc w:val="left"/>
              <w:textAlignment w:val="baseline"/>
              <w:rPr>
                <w:position w:val="2"/>
                <w:sz w:val="20"/>
                <w:szCs w:val="20"/>
                <w:rtl/>
                <w:lang w:bidi="ar-SY"/>
              </w:rPr>
            </w:pPr>
            <w:r w:rsidRPr="004F4EAF">
              <w:rPr>
                <w:position w:val="2"/>
                <w:sz w:val="20"/>
                <w:szCs w:val="20"/>
                <w:lang w:val="en-US"/>
              </w:rPr>
              <w:sym w:font="Symbol" w:char="F0B7"/>
            </w:r>
            <w:r w:rsidRPr="004F4EAF">
              <w:rPr>
                <w:position w:val="2"/>
                <w:sz w:val="20"/>
                <w:szCs w:val="20"/>
                <w:rtl/>
                <w:lang w:bidi="ar-SY"/>
              </w:rPr>
              <w:tab/>
            </w:r>
            <w:r w:rsidR="00D820FD" w:rsidRPr="004F4EAF">
              <w:rPr>
                <w:rFonts w:hint="cs"/>
                <w:position w:val="2"/>
                <w:sz w:val="20"/>
                <w:szCs w:val="20"/>
                <w:rtl/>
                <w:lang w:bidi="ar-SY"/>
              </w:rPr>
              <w:t>إلغاء السفر في مهام رسمية؛</w:t>
            </w:r>
          </w:p>
          <w:p w14:paraId="2F4DBD13" w14:textId="3468DD51" w:rsidR="00F274C4" w:rsidRPr="004F4EAF" w:rsidRDefault="00F274C4" w:rsidP="00244DD2">
            <w:pPr>
              <w:tabs>
                <w:tab w:val="clear" w:pos="794"/>
                <w:tab w:val="left" w:pos="567"/>
                <w:tab w:val="left" w:pos="1134"/>
                <w:tab w:val="left" w:pos="1701"/>
                <w:tab w:val="left" w:pos="2268"/>
                <w:tab w:val="left" w:pos="2835"/>
              </w:tabs>
              <w:overflowPunct w:val="0"/>
              <w:autoSpaceDE w:val="0"/>
              <w:autoSpaceDN w:val="0"/>
              <w:adjustRightInd w:val="0"/>
              <w:spacing w:before="40" w:after="40" w:line="260" w:lineRule="exact"/>
              <w:ind w:left="562" w:hanging="562"/>
              <w:contextualSpacing/>
              <w:jc w:val="left"/>
              <w:textAlignment w:val="baseline"/>
              <w:rPr>
                <w:position w:val="2"/>
                <w:sz w:val="20"/>
                <w:szCs w:val="20"/>
                <w:rtl/>
                <w:lang w:bidi="ar-SY"/>
              </w:rPr>
            </w:pPr>
            <w:r w:rsidRPr="004F4EAF">
              <w:rPr>
                <w:position w:val="2"/>
                <w:sz w:val="20"/>
                <w:szCs w:val="20"/>
                <w:lang w:val="en-US"/>
              </w:rPr>
              <w:sym w:font="Symbol" w:char="F0B7"/>
            </w:r>
            <w:r w:rsidRPr="004F4EAF">
              <w:rPr>
                <w:position w:val="2"/>
                <w:sz w:val="20"/>
                <w:szCs w:val="20"/>
                <w:rtl/>
                <w:lang w:bidi="ar-SY"/>
              </w:rPr>
              <w:tab/>
            </w:r>
            <w:r w:rsidR="00D820FD" w:rsidRPr="004F4EAF">
              <w:rPr>
                <w:rFonts w:hint="cs"/>
                <w:position w:val="2"/>
                <w:sz w:val="20"/>
                <w:szCs w:val="20"/>
                <w:rtl/>
                <w:lang w:bidi="ar-EG"/>
              </w:rPr>
              <w:t>إلغاء كل الاجتماعات الحضورية</w:t>
            </w:r>
            <w:r w:rsidR="00D43E0B" w:rsidRPr="004F4EAF">
              <w:rPr>
                <w:rFonts w:hint="cs"/>
                <w:position w:val="2"/>
                <w:sz w:val="20"/>
                <w:szCs w:val="20"/>
                <w:rtl/>
                <w:lang w:bidi="ar-EG"/>
              </w:rPr>
              <w:t xml:space="preserve"> في مراكز العمل المتأثرة؛</w:t>
            </w:r>
          </w:p>
          <w:p w14:paraId="545B402B" w14:textId="2F91A4CC" w:rsidR="00F274C4" w:rsidRPr="004F4EAF" w:rsidRDefault="00F274C4" w:rsidP="00244DD2">
            <w:pPr>
              <w:tabs>
                <w:tab w:val="clear" w:pos="794"/>
                <w:tab w:val="left" w:pos="567"/>
                <w:tab w:val="left" w:pos="1134"/>
                <w:tab w:val="left" w:pos="1701"/>
                <w:tab w:val="left" w:pos="2268"/>
                <w:tab w:val="left" w:pos="2835"/>
              </w:tabs>
              <w:overflowPunct w:val="0"/>
              <w:autoSpaceDE w:val="0"/>
              <w:autoSpaceDN w:val="0"/>
              <w:adjustRightInd w:val="0"/>
              <w:spacing w:before="40" w:after="40" w:line="260" w:lineRule="exact"/>
              <w:ind w:left="562" w:hanging="562"/>
              <w:contextualSpacing/>
              <w:jc w:val="left"/>
              <w:textAlignment w:val="baseline"/>
              <w:rPr>
                <w:position w:val="2"/>
                <w:sz w:val="20"/>
                <w:szCs w:val="20"/>
                <w:rtl/>
                <w:lang w:bidi="ar-SY"/>
              </w:rPr>
            </w:pPr>
            <w:r w:rsidRPr="004F4EAF">
              <w:rPr>
                <w:position w:val="2"/>
                <w:sz w:val="20"/>
                <w:szCs w:val="20"/>
                <w:lang w:val="en-US"/>
              </w:rPr>
              <w:sym w:font="Symbol" w:char="F0B7"/>
            </w:r>
            <w:r w:rsidRPr="004F4EAF">
              <w:rPr>
                <w:position w:val="2"/>
                <w:sz w:val="20"/>
                <w:szCs w:val="20"/>
                <w:rtl/>
                <w:lang w:bidi="ar-SY"/>
              </w:rPr>
              <w:tab/>
            </w:r>
            <w:r w:rsidR="000150E0" w:rsidRPr="004F4EAF">
              <w:rPr>
                <w:rFonts w:hint="cs"/>
                <w:position w:val="2"/>
                <w:sz w:val="20"/>
                <w:szCs w:val="20"/>
                <w:rtl/>
                <w:lang w:bidi="ar-SY"/>
              </w:rPr>
              <w:t xml:space="preserve">يعمل موظفو الاتحاد عن بُعد ويبقون في منازلهم حتى إشعار </w:t>
            </w:r>
            <w:r w:rsidR="00826F50" w:rsidRPr="004F4EAF">
              <w:rPr>
                <w:rFonts w:hint="cs"/>
                <w:position w:val="2"/>
                <w:sz w:val="20"/>
                <w:szCs w:val="20"/>
                <w:rtl/>
                <w:lang w:bidi="ar-SY"/>
              </w:rPr>
              <w:t>آخر</w:t>
            </w:r>
            <w:r w:rsidR="000150E0" w:rsidRPr="004F4EAF">
              <w:rPr>
                <w:rFonts w:hint="cs"/>
                <w:position w:val="2"/>
                <w:sz w:val="20"/>
                <w:szCs w:val="20"/>
                <w:rtl/>
                <w:lang w:bidi="ar-SY"/>
              </w:rPr>
              <w:t>؛</w:t>
            </w:r>
          </w:p>
          <w:p w14:paraId="472B24F6" w14:textId="12057D02" w:rsidR="00F274C4" w:rsidRPr="004F4EAF" w:rsidRDefault="00F274C4" w:rsidP="00244DD2">
            <w:pPr>
              <w:tabs>
                <w:tab w:val="clear" w:pos="794"/>
                <w:tab w:val="left" w:pos="567"/>
                <w:tab w:val="left" w:pos="1134"/>
                <w:tab w:val="left" w:pos="1701"/>
                <w:tab w:val="left" w:pos="2268"/>
                <w:tab w:val="left" w:pos="2835"/>
              </w:tabs>
              <w:overflowPunct w:val="0"/>
              <w:autoSpaceDE w:val="0"/>
              <w:autoSpaceDN w:val="0"/>
              <w:adjustRightInd w:val="0"/>
              <w:spacing w:before="40" w:after="40" w:line="260" w:lineRule="exact"/>
              <w:ind w:left="562" w:hanging="562"/>
              <w:contextualSpacing/>
              <w:jc w:val="left"/>
              <w:textAlignment w:val="baseline"/>
              <w:rPr>
                <w:position w:val="2"/>
                <w:sz w:val="20"/>
                <w:szCs w:val="20"/>
                <w:rtl/>
                <w:lang w:bidi="ar-SY"/>
              </w:rPr>
            </w:pPr>
            <w:r w:rsidRPr="004F4EAF">
              <w:rPr>
                <w:position w:val="2"/>
                <w:sz w:val="20"/>
                <w:szCs w:val="20"/>
                <w:lang w:val="en-US"/>
              </w:rPr>
              <w:sym w:font="Symbol" w:char="F0B7"/>
            </w:r>
            <w:r w:rsidRPr="004F4EAF">
              <w:rPr>
                <w:position w:val="2"/>
                <w:sz w:val="20"/>
                <w:szCs w:val="20"/>
                <w:rtl/>
                <w:lang w:bidi="ar-SY"/>
              </w:rPr>
              <w:tab/>
            </w:r>
            <w:r w:rsidR="0020295E" w:rsidRPr="004F4EAF">
              <w:rPr>
                <w:rFonts w:hint="cs"/>
                <w:position w:val="2"/>
                <w:sz w:val="20"/>
                <w:szCs w:val="20"/>
                <w:rtl/>
                <w:lang w:bidi="ar-SY"/>
              </w:rPr>
              <w:t xml:space="preserve">يُنصح موظفو الاتحاد بشدة بعدم </w:t>
            </w:r>
            <w:r w:rsidR="00EE52F3" w:rsidRPr="004F4EAF">
              <w:rPr>
                <w:rFonts w:hint="cs"/>
                <w:position w:val="2"/>
                <w:sz w:val="20"/>
                <w:szCs w:val="20"/>
                <w:rtl/>
                <w:lang w:bidi="ar-SY"/>
              </w:rPr>
              <w:t>السفر لأسباب</w:t>
            </w:r>
            <w:r w:rsidR="001D1B52" w:rsidRPr="004F4EAF">
              <w:rPr>
                <w:rFonts w:hint="cs"/>
                <w:position w:val="2"/>
                <w:sz w:val="20"/>
                <w:szCs w:val="20"/>
                <w:rtl/>
                <w:lang w:bidi="ar-SY"/>
              </w:rPr>
              <w:t xml:space="preserve"> خاصة</w:t>
            </w:r>
            <w:r w:rsidR="004754A5" w:rsidRPr="004F4EAF">
              <w:rPr>
                <w:rFonts w:hint="cs"/>
                <w:position w:val="2"/>
                <w:sz w:val="20"/>
                <w:szCs w:val="20"/>
                <w:rtl/>
              </w:rPr>
              <w:t>؛</w:t>
            </w:r>
          </w:p>
          <w:p w14:paraId="5D35C24A" w14:textId="27FAC156" w:rsidR="00F274C4" w:rsidRPr="004F4EAF" w:rsidRDefault="00F274C4" w:rsidP="00244DD2">
            <w:pPr>
              <w:tabs>
                <w:tab w:val="clear" w:pos="794"/>
                <w:tab w:val="left" w:pos="567"/>
                <w:tab w:val="left" w:pos="1134"/>
                <w:tab w:val="left" w:pos="1701"/>
                <w:tab w:val="left" w:pos="2268"/>
                <w:tab w:val="left" w:pos="2835"/>
              </w:tabs>
              <w:overflowPunct w:val="0"/>
              <w:autoSpaceDE w:val="0"/>
              <w:autoSpaceDN w:val="0"/>
              <w:adjustRightInd w:val="0"/>
              <w:spacing w:before="40" w:after="40" w:line="260" w:lineRule="exact"/>
              <w:ind w:left="562" w:hanging="562"/>
              <w:contextualSpacing/>
              <w:jc w:val="left"/>
              <w:textAlignment w:val="baseline"/>
              <w:rPr>
                <w:position w:val="2"/>
                <w:sz w:val="20"/>
                <w:szCs w:val="20"/>
                <w:rtl/>
                <w:lang w:bidi="ar-SY"/>
              </w:rPr>
            </w:pPr>
            <w:r w:rsidRPr="004F4EAF">
              <w:rPr>
                <w:position w:val="2"/>
                <w:sz w:val="20"/>
                <w:szCs w:val="20"/>
                <w:lang w:val="en-US"/>
              </w:rPr>
              <w:sym w:font="Symbol" w:char="F0B7"/>
            </w:r>
            <w:r w:rsidRPr="004F4EAF">
              <w:rPr>
                <w:position w:val="2"/>
                <w:sz w:val="20"/>
                <w:szCs w:val="20"/>
                <w:rtl/>
                <w:lang w:bidi="ar-SY"/>
              </w:rPr>
              <w:tab/>
            </w:r>
            <w:r w:rsidR="0020295E" w:rsidRPr="004F4EAF">
              <w:rPr>
                <w:rFonts w:hint="cs"/>
                <w:position w:val="2"/>
                <w:sz w:val="20"/>
                <w:szCs w:val="20"/>
                <w:rtl/>
              </w:rPr>
              <w:t>يُنصح الموظفون المحتمل جداً إصابتهم بالعدوى بعزل أنفسهم</w:t>
            </w:r>
            <w:r w:rsidR="003D592A" w:rsidRPr="004F4EAF">
              <w:rPr>
                <w:rFonts w:hint="cs"/>
                <w:position w:val="2"/>
                <w:sz w:val="20"/>
                <w:szCs w:val="20"/>
                <w:rtl/>
                <w:lang w:bidi="ar-SY"/>
              </w:rPr>
              <w:t>؛</w:t>
            </w:r>
          </w:p>
          <w:p w14:paraId="19AB3E73" w14:textId="0D2666A3" w:rsidR="003721F5" w:rsidRPr="004F4EAF" w:rsidRDefault="00F274C4" w:rsidP="00244DD2">
            <w:pPr>
              <w:tabs>
                <w:tab w:val="clear" w:pos="794"/>
                <w:tab w:val="left" w:pos="567"/>
                <w:tab w:val="left" w:pos="1134"/>
                <w:tab w:val="left" w:pos="1701"/>
                <w:tab w:val="left" w:pos="2268"/>
                <w:tab w:val="left" w:pos="2835"/>
              </w:tabs>
              <w:overflowPunct w:val="0"/>
              <w:autoSpaceDE w:val="0"/>
              <w:autoSpaceDN w:val="0"/>
              <w:adjustRightInd w:val="0"/>
              <w:spacing w:before="40" w:after="40" w:line="260" w:lineRule="exact"/>
              <w:ind w:left="562" w:hanging="562"/>
              <w:contextualSpacing/>
              <w:jc w:val="left"/>
              <w:textAlignment w:val="baseline"/>
              <w:rPr>
                <w:position w:val="2"/>
                <w:sz w:val="20"/>
                <w:szCs w:val="20"/>
                <w:rtl/>
                <w:lang w:bidi="ar-SY"/>
              </w:rPr>
            </w:pPr>
            <w:r w:rsidRPr="004F4EAF">
              <w:rPr>
                <w:position w:val="2"/>
                <w:sz w:val="20"/>
                <w:szCs w:val="20"/>
                <w:lang w:val="en-US"/>
              </w:rPr>
              <w:sym w:font="Symbol" w:char="F0B7"/>
            </w:r>
            <w:r w:rsidRPr="004F4EAF">
              <w:rPr>
                <w:position w:val="2"/>
                <w:sz w:val="20"/>
                <w:szCs w:val="20"/>
                <w:rtl/>
                <w:lang w:bidi="ar-SY"/>
              </w:rPr>
              <w:tab/>
            </w:r>
            <w:r w:rsidR="0020295E" w:rsidRPr="004F4EAF">
              <w:rPr>
                <w:rFonts w:hint="cs"/>
                <w:position w:val="2"/>
                <w:sz w:val="20"/>
                <w:szCs w:val="20"/>
                <w:rtl/>
                <w:lang w:bidi="ar-SY"/>
              </w:rPr>
              <w:t xml:space="preserve">تفعيل الأنشطة ذات الأولوية وفقاً لتحليل </w:t>
            </w:r>
            <w:r w:rsidR="0020295E" w:rsidRPr="004F4EAF">
              <w:rPr>
                <w:position w:val="2"/>
                <w:sz w:val="20"/>
                <w:szCs w:val="20"/>
                <w:rtl/>
                <w:lang w:bidi="ar-SY"/>
              </w:rPr>
              <w:t>الأثر على الأعمال الاستراتيجية (</w:t>
            </w:r>
            <w:r w:rsidR="0020295E" w:rsidRPr="004F4EAF">
              <w:rPr>
                <w:position w:val="2"/>
                <w:sz w:val="20"/>
                <w:szCs w:val="20"/>
                <w:lang w:bidi="ar-SY"/>
              </w:rPr>
              <w:t>SBIA</w:t>
            </w:r>
            <w:r w:rsidR="0020295E" w:rsidRPr="004F4EAF">
              <w:rPr>
                <w:position w:val="2"/>
                <w:sz w:val="20"/>
                <w:szCs w:val="20"/>
                <w:rtl/>
                <w:lang w:bidi="ar-SY"/>
              </w:rPr>
              <w:t>) ل</w:t>
            </w:r>
            <w:r w:rsidR="0020295E" w:rsidRPr="004F4EAF">
              <w:rPr>
                <w:rFonts w:hint="cs"/>
                <w:position w:val="2"/>
                <w:sz w:val="20"/>
                <w:szCs w:val="20"/>
                <w:rtl/>
                <w:lang w:bidi="ar-SY"/>
              </w:rPr>
              <w:t xml:space="preserve">ضمان استمرارية </w:t>
            </w:r>
            <w:r w:rsidR="0020295E" w:rsidRPr="004F4EAF">
              <w:rPr>
                <w:position w:val="2"/>
                <w:sz w:val="20"/>
                <w:szCs w:val="20"/>
                <w:rtl/>
                <w:lang w:bidi="ar-SY"/>
              </w:rPr>
              <w:t xml:space="preserve">أعمال </w:t>
            </w:r>
            <w:r w:rsidR="0020295E" w:rsidRPr="004F4EAF">
              <w:rPr>
                <w:rFonts w:hint="cs"/>
                <w:position w:val="2"/>
                <w:sz w:val="20"/>
                <w:szCs w:val="20"/>
                <w:rtl/>
                <w:lang w:bidi="ar-SY"/>
              </w:rPr>
              <w:t>الاتحاد؛</w:t>
            </w:r>
          </w:p>
          <w:p w14:paraId="4FE7484C" w14:textId="3844FA88" w:rsidR="00F274C4" w:rsidRPr="004F4EAF" w:rsidRDefault="00F274C4" w:rsidP="00244DD2">
            <w:pPr>
              <w:tabs>
                <w:tab w:val="clear" w:pos="794"/>
                <w:tab w:val="left" w:pos="567"/>
                <w:tab w:val="left" w:pos="1134"/>
                <w:tab w:val="left" w:pos="1701"/>
                <w:tab w:val="left" w:pos="2268"/>
                <w:tab w:val="left" w:pos="2835"/>
              </w:tabs>
              <w:overflowPunct w:val="0"/>
              <w:autoSpaceDE w:val="0"/>
              <w:autoSpaceDN w:val="0"/>
              <w:adjustRightInd w:val="0"/>
              <w:spacing w:before="40" w:after="40" w:line="260" w:lineRule="exact"/>
              <w:ind w:left="562" w:hanging="562"/>
              <w:contextualSpacing/>
              <w:jc w:val="left"/>
              <w:textAlignment w:val="baseline"/>
              <w:rPr>
                <w:position w:val="2"/>
                <w:sz w:val="20"/>
                <w:szCs w:val="20"/>
              </w:rPr>
            </w:pPr>
            <w:r w:rsidRPr="004F4EAF">
              <w:rPr>
                <w:position w:val="2"/>
                <w:sz w:val="20"/>
                <w:szCs w:val="20"/>
                <w:lang w:val="en-US"/>
              </w:rPr>
              <w:sym w:font="Symbol" w:char="F0B7"/>
            </w:r>
            <w:r w:rsidRPr="004F4EAF">
              <w:rPr>
                <w:position w:val="2"/>
                <w:sz w:val="20"/>
                <w:szCs w:val="20"/>
                <w:rtl/>
                <w:lang w:bidi="ar-SY"/>
              </w:rPr>
              <w:tab/>
            </w:r>
            <w:r w:rsidR="00EE52F3" w:rsidRPr="004F4EAF">
              <w:rPr>
                <w:rFonts w:hint="cs"/>
                <w:position w:val="2"/>
                <w:sz w:val="20"/>
                <w:szCs w:val="20"/>
                <w:rtl/>
                <w:lang w:bidi="ar-SY"/>
              </w:rPr>
              <w:t>التشاور مع الدول الأعضاء وأصحاب المصلحة الآخرين وموافاتهم بالمعلومات</w:t>
            </w:r>
            <w:r w:rsidRPr="004F4EAF">
              <w:rPr>
                <w:rFonts w:hint="cs"/>
                <w:position w:val="2"/>
                <w:sz w:val="20"/>
                <w:szCs w:val="20"/>
                <w:rtl/>
                <w:lang w:bidi="ar-SY"/>
              </w:rPr>
              <w:t>.</w:t>
            </w:r>
          </w:p>
        </w:tc>
      </w:tr>
    </w:tbl>
    <w:p w14:paraId="1ECA77AD" w14:textId="69AED048" w:rsidR="00244DD2" w:rsidRDefault="00244DD2" w:rsidP="003721F5">
      <w:pPr>
        <w:rPr>
          <w:rtl/>
          <w:lang w:val="en-GB" w:bidi="ar-EG"/>
        </w:rPr>
      </w:pPr>
    </w:p>
    <w:p w14:paraId="72794E38" w14:textId="77777777" w:rsidR="00244DD2" w:rsidRDefault="00244DD2">
      <w:pPr>
        <w:tabs>
          <w:tab w:val="clear" w:pos="794"/>
        </w:tabs>
        <w:bidi w:val="0"/>
        <w:spacing w:before="0" w:after="160" w:line="259" w:lineRule="auto"/>
        <w:jc w:val="left"/>
        <w:rPr>
          <w:rtl/>
          <w:lang w:val="en-GB" w:bidi="ar-EG"/>
        </w:rPr>
      </w:pPr>
      <w:r>
        <w:rPr>
          <w:rtl/>
          <w:lang w:val="en-GB" w:bidi="ar-EG"/>
        </w:rPr>
        <w:br w:type="page"/>
      </w:r>
    </w:p>
    <w:p w14:paraId="5B4463A0" w14:textId="77777777" w:rsidR="003721F5" w:rsidRPr="003721F5" w:rsidRDefault="003721F5" w:rsidP="003721F5">
      <w:pPr>
        <w:rPr>
          <w:rtl/>
          <w:lang w:val="en-GB" w:bidi="ar-EG"/>
        </w:rPr>
      </w:pPr>
    </w:p>
    <w:tbl>
      <w:tblPr>
        <w:tblStyle w:val="TableGrid52"/>
        <w:bidiVisual/>
        <w:tblW w:w="11160" w:type="dxa"/>
        <w:jc w:val="center"/>
        <w:tblLook w:val="04A0" w:firstRow="1" w:lastRow="0" w:firstColumn="1" w:lastColumn="0" w:noHBand="0" w:noVBand="1"/>
      </w:tblPr>
      <w:tblGrid>
        <w:gridCol w:w="985"/>
        <w:gridCol w:w="1398"/>
        <w:gridCol w:w="1975"/>
        <w:gridCol w:w="6802"/>
      </w:tblGrid>
      <w:tr w:rsidR="00F274C4" w:rsidRPr="004F4EAF" w14:paraId="46588870" w14:textId="77777777" w:rsidTr="00F274C4">
        <w:trPr>
          <w:jc w:val="center"/>
        </w:trPr>
        <w:tc>
          <w:tcPr>
            <w:tcW w:w="11160" w:type="dxa"/>
            <w:gridSpan w:val="4"/>
          </w:tcPr>
          <w:p w14:paraId="4DAB7947" w14:textId="30BC8EE0" w:rsidR="00F274C4" w:rsidRPr="004F4EAF" w:rsidRDefault="00C05888" w:rsidP="00244DD2">
            <w:pPr>
              <w:pStyle w:val="TableHead"/>
              <w:spacing w:before="40" w:after="40"/>
              <w:rPr>
                <w:position w:val="2"/>
              </w:rPr>
            </w:pPr>
            <w:r w:rsidRPr="004F4EAF">
              <w:rPr>
                <w:rFonts w:hint="cs"/>
                <w:color w:val="FF0000"/>
                <w:position w:val="2"/>
                <w:rtl/>
              </w:rPr>
              <w:t>التعافي من التفشي المحلي (الانتقال من إنسان إلى إنسان على الصعيد المجتمعي)</w:t>
            </w:r>
          </w:p>
        </w:tc>
      </w:tr>
      <w:tr w:rsidR="00F274C4" w:rsidRPr="004F4EAF" w14:paraId="49C71AC1" w14:textId="77777777" w:rsidTr="00F274C4">
        <w:trPr>
          <w:jc w:val="center"/>
        </w:trPr>
        <w:tc>
          <w:tcPr>
            <w:tcW w:w="985" w:type="dxa"/>
            <w:vMerge w:val="restart"/>
          </w:tcPr>
          <w:p w14:paraId="4D76FCE4" w14:textId="77777777" w:rsidR="00F274C4" w:rsidRPr="004F4EAF" w:rsidRDefault="00F274C4" w:rsidP="00244DD2">
            <w:pPr>
              <w:tabs>
                <w:tab w:val="clear" w:pos="794"/>
              </w:tabs>
              <w:spacing w:before="40" w:after="40" w:line="260" w:lineRule="exact"/>
              <w:jc w:val="center"/>
              <w:rPr>
                <w:b/>
                <w:bCs/>
                <w:position w:val="2"/>
                <w:sz w:val="20"/>
                <w:szCs w:val="20"/>
              </w:rPr>
            </w:pPr>
            <w:r w:rsidRPr="004F4EAF">
              <w:rPr>
                <w:b/>
                <w:bCs/>
                <w:noProof/>
                <w:position w:val="2"/>
                <w:sz w:val="20"/>
                <w:szCs w:val="20"/>
              </w:rPr>
              <mc:AlternateContent>
                <mc:Choice Requires="wps">
                  <w:drawing>
                    <wp:anchor distT="0" distB="0" distL="114300" distR="114300" simplePos="0" relativeHeight="251680768" behindDoc="0" locked="0" layoutInCell="1" allowOverlap="1" wp14:anchorId="077A9D99" wp14:editId="05FCBB25">
                      <wp:simplePos x="0" y="0"/>
                      <wp:positionH relativeFrom="column">
                        <wp:posOffset>-55148</wp:posOffset>
                      </wp:positionH>
                      <wp:positionV relativeFrom="paragraph">
                        <wp:posOffset>43496</wp:posOffset>
                      </wp:positionV>
                      <wp:extent cx="593891" cy="4875395"/>
                      <wp:effectExtent l="19050" t="0" r="34925" b="40005"/>
                      <wp:wrapNone/>
                      <wp:docPr id="1" name="Arrow: Down 1"/>
                      <wp:cNvGraphicFramePr/>
                      <a:graphic xmlns:a="http://schemas.openxmlformats.org/drawingml/2006/main">
                        <a:graphicData uri="http://schemas.microsoft.com/office/word/2010/wordprocessingShape">
                          <wps:wsp>
                            <wps:cNvSpPr/>
                            <wps:spPr>
                              <a:xfrm>
                                <a:off x="0" y="0"/>
                                <a:ext cx="593891" cy="4875395"/>
                              </a:xfrm>
                              <a:prstGeom prst="downArrow">
                                <a:avLst/>
                              </a:prstGeom>
                              <a:gradFill flip="none" rotWithShape="1">
                                <a:gsLst>
                                  <a:gs pos="0">
                                    <a:srgbClr val="FF0000"/>
                                  </a:gs>
                                  <a:gs pos="29000">
                                    <a:srgbClr val="F6BE19"/>
                                  </a:gs>
                                  <a:gs pos="99065">
                                    <a:srgbClr val="70AD47"/>
                                  </a:gs>
                                  <a:gs pos="67000">
                                    <a:srgbClr val="FFFF00"/>
                                  </a:gs>
                                </a:gsLst>
                                <a:path path="circle">
                                  <a:fillToRect r="100000" b="100000"/>
                                </a:path>
                                <a:tileRect l="-100000" t="-100000"/>
                              </a:gra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7F1FA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 o:spid="_x0000_s1026" type="#_x0000_t67" style="position:absolute;margin-left:-4.35pt;margin-top:3.4pt;width:46.75pt;height:383.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" adj="20284" fillcolor="red" strokecolor="#41719c" strokeweight="1pt">
                      <v:fill color2="#70ad47" rotate="t" colors="0 red;19005f #f6be19;43909f yellow;64923f #70ad47" focus="100%" type="gradientRadial"/>
                    </v:shape>
                  </w:pict>
                </mc:Fallback>
              </mc:AlternateContent>
            </w:r>
          </w:p>
        </w:tc>
        <w:tc>
          <w:tcPr>
            <w:tcW w:w="1398" w:type="dxa"/>
          </w:tcPr>
          <w:p w14:paraId="68D08640" w14:textId="45BF0C38" w:rsidR="00F274C4" w:rsidRPr="004F4EAF" w:rsidRDefault="00C05888" w:rsidP="00244DD2">
            <w:pPr>
              <w:pStyle w:val="TableHead"/>
              <w:spacing w:before="40" w:after="40"/>
              <w:rPr>
                <w:position w:val="2"/>
              </w:rPr>
            </w:pPr>
            <w:r w:rsidRPr="004F4EAF">
              <w:rPr>
                <w:rFonts w:hint="cs"/>
                <w:position w:val="2"/>
                <w:rtl/>
              </w:rPr>
              <w:t>المراحل</w:t>
            </w:r>
          </w:p>
        </w:tc>
        <w:tc>
          <w:tcPr>
            <w:tcW w:w="1975" w:type="dxa"/>
          </w:tcPr>
          <w:p w14:paraId="22BB33C5" w14:textId="506187AA" w:rsidR="00F274C4" w:rsidRPr="004F4EAF" w:rsidRDefault="00C05888" w:rsidP="00244DD2">
            <w:pPr>
              <w:pStyle w:val="TableHead"/>
              <w:spacing w:before="40" w:after="40"/>
              <w:rPr>
                <w:position w:val="2"/>
              </w:rPr>
            </w:pPr>
            <w:r w:rsidRPr="004F4EAF">
              <w:rPr>
                <w:rFonts w:hint="cs"/>
                <w:position w:val="2"/>
                <w:rtl/>
              </w:rPr>
              <w:t>الوصف</w:t>
            </w:r>
          </w:p>
        </w:tc>
        <w:tc>
          <w:tcPr>
            <w:tcW w:w="6802" w:type="dxa"/>
          </w:tcPr>
          <w:p w14:paraId="02BDE356" w14:textId="04E5D3FF" w:rsidR="00F274C4" w:rsidRPr="004F4EAF" w:rsidRDefault="00C05888" w:rsidP="00244DD2">
            <w:pPr>
              <w:pStyle w:val="TableHead"/>
              <w:spacing w:before="40" w:after="40"/>
              <w:rPr>
                <w:position w:val="2"/>
              </w:rPr>
            </w:pPr>
            <w:r w:rsidRPr="004F4EAF">
              <w:rPr>
                <w:rFonts w:hint="cs"/>
                <w:position w:val="2"/>
                <w:rtl/>
              </w:rPr>
              <w:t>استجابة الاتحاد</w:t>
            </w:r>
          </w:p>
        </w:tc>
      </w:tr>
      <w:tr w:rsidR="00F274C4" w:rsidRPr="004F4EAF" w14:paraId="016790E1" w14:textId="77777777" w:rsidTr="00244DD2">
        <w:trPr>
          <w:trHeight w:val="7018"/>
          <w:jc w:val="center"/>
        </w:trPr>
        <w:tc>
          <w:tcPr>
            <w:tcW w:w="985" w:type="dxa"/>
            <w:vMerge/>
          </w:tcPr>
          <w:p w14:paraId="765A4703" w14:textId="77777777" w:rsidR="00F274C4" w:rsidRPr="004F4EAF" w:rsidRDefault="00F274C4" w:rsidP="00244DD2">
            <w:pPr>
              <w:tabs>
                <w:tab w:val="clear" w:pos="794"/>
              </w:tabs>
              <w:spacing w:before="40" w:after="40" w:line="260" w:lineRule="exact"/>
              <w:jc w:val="center"/>
              <w:rPr>
                <w:position w:val="2"/>
                <w:sz w:val="20"/>
                <w:szCs w:val="20"/>
              </w:rPr>
            </w:pPr>
          </w:p>
        </w:tc>
        <w:tc>
          <w:tcPr>
            <w:tcW w:w="1398" w:type="dxa"/>
          </w:tcPr>
          <w:p w14:paraId="00633A53" w14:textId="77777777" w:rsidR="00F274C4" w:rsidRPr="004F4EAF" w:rsidRDefault="00F274C4" w:rsidP="00244DD2">
            <w:pPr>
              <w:tabs>
                <w:tab w:val="clear" w:pos="794"/>
              </w:tabs>
              <w:spacing w:before="40" w:after="40" w:line="260" w:lineRule="exact"/>
              <w:jc w:val="center"/>
              <w:rPr>
                <w:b/>
                <w:bCs/>
                <w:color w:val="FF0000"/>
                <w:position w:val="2"/>
                <w:sz w:val="20"/>
                <w:szCs w:val="20"/>
              </w:rPr>
            </w:pPr>
          </w:p>
          <w:p w14:paraId="6A59527C" w14:textId="6B07E700" w:rsidR="00F274C4" w:rsidRPr="004F4EAF" w:rsidRDefault="00C05888" w:rsidP="00244DD2">
            <w:pPr>
              <w:tabs>
                <w:tab w:val="clear" w:pos="794"/>
              </w:tabs>
              <w:spacing w:before="40" w:after="40" w:line="260" w:lineRule="exact"/>
              <w:jc w:val="center"/>
              <w:rPr>
                <w:position w:val="2"/>
                <w:sz w:val="20"/>
                <w:szCs w:val="20"/>
              </w:rPr>
            </w:pPr>
            <w:r w:rsidRPr="004F4EAF">
              <w:rPr>
                <w:rFonts w:hint="cs"/>
                <w:b/>
                <w:bCs/>
                <w:color w:val="FF0000"/>
                <w:position w:val="2"/>
                <w:sz w:val="20"/>
                <w:szCs w:val="20"/>
                <w:rtl/>
              </w:rPr>
              <w:t>مرحلة ما بعد الذروة</w:t>
            </w:r>
          </w:p>
        </w:tc>
        <w:tc>
          <w:tcPr>
            <w:tcW w:w="1975" w:type="dxa"/>
          </w:tcPr>
          <w:p w14:paraId="7FBE47F1" w14:textId="1F82400E" w:rsidR="00F274C4" w:rsidRPr="004F4EAF" w:rsidRDefault="004C5CA8" w:rsidP="00244DD2">
            <w:pPr>
              <w:tabs>
                <w:tab w:val="clear" w:pos="794"/>
              </w:tabs>
              <w:spacing w:before="40" w:after="40" w:line="260" w:lineRule="exact"/>
              <w:jc w:val="left"/>
              <w:rPr>
                <w:position w:val="2"/>
                <w:sz w:val="20"/>
                <w:szCs w:val="20"/>
              </w:rPr>
            </w:pPr>
            <w:r w:rsidRPr="004F4EAF">
              <w:rPr>
                <w:rFonts w:hint="cs"/>
                <w:position w:val="2"/>
                <w:sz w:val="20"/>
                <w:szCs w:val="20"/>
                <w:rtl/>
              </w:rPr>
              <w:t xml:space="preserve">انخفاض </w:t>
            </w:r>
            <w:r w:rsidR="00330448" w:rsidRPr="004F4EAF">
              <w:rPr>
                <w:rFonts w:hint="cs"/>
                <w:position w:val="2"/>
                <w:sz w:val="20"/>
                <w:szCs w:val="20"/>
                <w:rtl/>
              </w:rPr>
              <w:t>أعداد</w:t>
            </w:r>
            <w:r w:rsidR="00230E7E" w:rsidRPr="004F4EAF">
              <w:rPr>
                <w:rFonts w:hint="cs"/>
                <w:position w:val="2"/>
                <w:sz w:val="20"/>
                <w:szCs w:val="20"/>
                <w:rtl/>
              </w:rPr>
              <w:t xml:space="preserve"> الإصابات بالجائحة ومعدلات انتقالها من إنسان إلى إنسان على الصعيد المجتمعي </w:t>
            </w:r>
            <w:r w:rsidR="00330448" w:rsidRPr="004F4EAF">
              <w:rPr>
                <w:rFonts w:hint="cs"/>
                <w:position w:val="2"/>
                <w:sz w:val="20"/>
                <w:szCs w:val="20"/>
                <w:rtl/>
              </w:rPr>
              <w:t>إلى ما دون</w:t>
            </w:r>
            <w:r w:rsidR="00230E7E" w:rsidRPr="004F4EAF">
              <w:rPr>
                <w:rFonts w:hint="cs"/>
                <w:position w:val="2"/>
                <w:sz w:val="20"/>
                <w:szCs w:val="20"/>
                <w:rtl/>
              </w:rPr>
              <w:t xml:space="preserve"> مستو</w:t>
            </w:r>
            <w:r w:rsidR="00330448" w:rsidRPr="004F4EAF">
              <w:rPr>
                <w:rFonts w:hint="cs"/>
                <w:position w:val="2"/>
                <w:sz w:val="20"/>
                <w:szCs w:val="20"/>
                <w:rtl/>
              </w:rPr>
              <w:t>يات الذروة.</w:t>
            </w:r>
          </w:p>
        </w:tc>
        <w:tc>
          <w:tcPr>
            <w:tcW w:w="6802" w:type="dxa"/>
          </w:tcPr>
          <w:p w14:paraId="41DAF424" w14:textId="6441A265" w:rsidR="00F274C4" w:rsidRPr="004F4EAF" w:rsidRDefault="00073A16" w:rsidP="00244DD2">
            <w:pPr>
              <w:tabs>
                <w:tab w:val="clear" w:pos="794"/>
              </w:tabs>
              <w:spacing w:before="40" w:after="40" w:line="260" w:lineRule="exact"/>
              <w:jc w:val="center"/>
              <w:rPr>
                <w:b/>
                <w:bCs/>
                <w:position w:val="2"/>
                <w:sz w:val="20"/>
                <w:szCs w:val="20"/>
              </w:rPr>
            </w:pPr>
            <w:r w:rsidRPr="004F4EAF">
              <w:rPr>
                <w:rFonts w:hint="cs"/>
                <w:b/>
                <w:bCs/>
                <w:position w:val="2"/>
                <w:sz w:val="20"/>
                <w:szCs w:val="20"/>
                <w:rtl/>
              </w:rPr>
              <w:t>فريق الاستجابة العملية</w:t>
            </w:r>
            <w:r w:rsidR="00F274C4" w:rsidRPr="004F4EAF">
              <w:rPr>
                <w:b/>
                <w:bCs/>
                <w:position w:val="2"/>
                <w:sz w:val="20"/>
                <w:szCs w:val="20"/>
              </w:rPr>
              <w:t xml:space="preserve"> (ORT) </w:t>
            </w:r>
            <w:r w:rsidR="008A700C" w:rsidRPr="004F4EAF">
              <w:rPr>
                <w:rFonts w:hint="cs"/>
                <w:b/>
                <w:bCs/>
                <w:position w:val="2"/>
                <w:sz w:val="20"/>
                <w:szCs w:val="20"/>
                <w:rtl/>
              </w:rPr>
              <w:t xml:space="preserve">يقود </w:t>
            </w:r>
            <w:r w:rsidR="00FF7F46" w:rsidRPr="004F4EAF">
              <w:rPr>
                <w:rFonts w:hint="cs"/>
                <w:b/>
                <w:bCs/>
                <w:position w:val="2"/>
                <w:sz w:val="20"/>
                <w:szCs w:val="20"/>
                <w:rtl/>
              </w:rPr>
              <w:t xml:space="preserve">عمليات </w:t>
            </w:r>
            <w:r w:rsidR="00297F72" w:rsidRPr="004F4EAF">
              <w:rPr>
                <w:rFonts w:hint="cs"/>
                <w:b/>
                <w:bCs/>
                <w:position w:val="2"/>
                <w:sz w:val="20"/>
                <w:szCs w:val="20"/>
                <w:rtl/>
              </w:rPr>
              <w:t>الاستجابة</w:t>
            </w:r>
          </w:p>
          <w:p w14:paraId="07D4F235" w14:textId="353BFB3A" w:rsidR="00F274C4" w:rsidRPr="004F4EAF" w:rsidRDefault="00FF7F46" w:rsidP="00244DD2">
            <w:pPr>
              <w:tabs>
                <w:tab w:val="clear" w:pos="794"/>
              </w:tabs>
              <w:spacing w:before="40" w:after="40" w:line="260" w:lineRule="exact"/>
              <w:jc w:val="center"/>
              <w:rPr>
                <w:b/>
                <w:bCs/>
                <w:position w:val="2"/>
                <w:sz w:val="20"/>
                <w:szCs w:val="20"/>
                <w:rtl/>
              </w:rPr>
            </w:pPr>
            <w:r w:rsidRPr="004F4EAF">
              <w:rPr>
                <w:rFonts w:hint="cs"/>
                <w:b/>
                <w:bCs/>
                <w:position w:val="2"/>
                <w:sz w:val="20"/>
                <w:szCs w:val="20"/>
                <w:rtl/>
              </w:rPr>
              <w:t>فريق إدارة الأزمات</w:t>
            </w:r>
            <w:r w:rsidR="00F274C4" w:rsidRPr="004F4EAF">
              <w:rPr>
                <w:b/>
                <w:bCs/>
                <w:position w:val="2"/>
                <w:sz w:val="20"/>
                <w:szCs w:val="20"/>
              </w:rPr>
              <w:t xml:space="preserve"> (CMT) </w:t>
            </w:r>
            <w:r w:rsidR="008A700C" w:rsidRPr="004F4EAF">
              <w:rPr>
                <w:rFonts w:hint="cs"/>
                <w:b/>
                <w:bCs/>
                <w:position w:val="2"/>
                <w:sz w:val="20"/>
                <w:szCs w:val="20"/>
                <w:rtl/>
              </w:rPr>
              <w:t xml:space="preserve">يُوافى </w:t>
            </w:r>
            <w:r w:rsidRPr="004F4EAF">
              <w:rPr>
                <w:rFonts w:hint="cs"/>
                <w:b/>
                <w:bCs/>
                <w:position w:val="2"/>
                <w:sz w:val="20"/>
                <w:szCs w:val="20"/>
                <w:rtl/>
              </w:rPr>
              <w:t>ب</w:t>
            </w:r>
            <w:r w:rsidR="00297F72" w:rsidRPr="004F4EAF">
              <w:rPr>
                <w:rFonts w:hint="cs"/>
                <w:b/>
                <w:bCs/>
                <w:position w:val="2"/>
                <w:sz w:val="20"/>
                <w:szCs w:val="20"/>
                <w:rtl/>
              </w:rPr>
              <w:t xml:space="preserve">أحدث </w:t>
            </w:r>
            <w:r w:rsidR="004C5CA8" w:rsidRPr="004F4EAF">
              <w:rPr>
                <w:rFonts w:hint="cs"/>
                <w:b/>
                <w:bCs/>
                <w:position w:val="2"/>
                <w:sz w:val="20"/>
                <w:szCs w:val="20"/>
                <w:rtl/>
              </w:rPr>
              <w:t>المعلومات</w:t>
            </w:r>
          </w:p>
          <w:p w14:paraId="5921B6D6" w14:textId="77777777" w:rsidR="00F27168" w:rsidRPr="004F4EAF" w:rsidRDefault="00F27168" w:rsidP="00244DD2">
            <w:pPr>
              <w:tabs>
                <w:tab w:val="clear" w:pos="794"/>
              </w:tabs>
              <w:spacing w:before="40" w:after="40" w:line="260" w:lineRule="exact"/>
              <w:jc w:val="center"/>
              <w:rPr>
                <w:b/>
                <w:bCs/>
                <w:position w:val="2"/>
                <w:sz w:val="20"/>
                <w:szCs w:val="20"/>
              </w:rPr>
            </w:pPr>
          </w:p>
          <w:p w14:paraId="2FA6C5C3" w14:textId="12D3FCE9" w:rsidR="00F274C4" w:rsidRPr="004F4EAF" w:rsidRDefault="00F274C4" w:rsidP="00244DD2">
            <w:pPr>
              <w:tabs>
                <w:tab w:val="clear" w:pos="794"/>
                <w:tab w:val="left" w:pos="567"/>
                <w:tab w:val="left" w:pos="1134"/>
                <w:tab w:val="left" w:pos="1701"/>
                <w:tab w:val="left" w:pos="2268"/>
                <w:tab w:val="left" w:pos="2835"/>
              </w:tabs>
              <w:overflowPunct w:val="0"/>
              <w:autoSpaceDE w:val="0"/>
              <w:autoSpaceDN w:val="0"/>
              <w:adjustRightInd w:val="0"/>
              <w:spacing w:before="40" w:after="40" w:line="260" w:lineRule="exact"/>
              <w:ind w:left="562" w:hanging="562"/>
              <w:contextualSpacing/>
              <w:jc w:val="left"/>
              <w:textAlignment w:val="baseline"/>
              <w:rPr>
                <w:position w:val="2"/>
                <w:sz w:val="20"/>
                <w:szCs w:val="20"/>
                <w:rtl/>
                <w:lang w:bidi="ar-SY"/>
              </w:rPr>
            </w:pPr>
            <w:r w:rsidRPr="004F4EAF">
              <w:rPr>
                <w:position w:val="2"/>
                <w:sz w:val="20"/>
                <w:szCs w:val="20"/>
                <w:lang w:val="en-US"/>
              </w:rPr>
              <w:sym w:font="Symbol" w:char="F0B7"/>
            </w:r>
            <w:r w:rsidRPr="004F4EAF">
              <w:rPr>
                <w:position w:val="2"/>
                <w:sz w:val="20"/>
                <w:szCs w:val="20"/>
                <w:rtl/>
                <w:lang w:bidi="ar-SY"/>
              </w:rPr>
              <w:tab/>
            </w:r>
            <w:r w:rsidR="004C5CA8" w:rsidRPr="004F4EAF">
              <w:rPr>
                <w:rFonts w:hint="cs"/>
                <w:position w:val="2"/>
                <w:sz w:val="20"/>
                <w:szCs w:val="20"/>
                <w:rtl/>
                <w:lang w:bidi="ar-SY"/>
              </w:rPr>
              <w:t>التشاور والتنسيق مع منظمة الصحة العالمية ومديري الشؤون الطبية بالأمم المتحدة والبلد المضيف</w:t>
            </w:r>
            <w:r w:rsidR="00387212" w:rsidRPr="004F4EAF">
              <w:rPr>
                <w:rFonts w:hint="cs"/>
                <w:position w:val="2"/>
                <w:sz w:val="20"/>
                <w:szCs w:val="20"/>
                <w:rtl/>
                <w:lang w:bidi="ar-SY"/>
              </w:rPr>
              <w:t xml:space="preserve"> والمسؤول المعين من الأمم المتحدة؛</w:t>
            </w:r>
          </w:p>
          <w:p w14:paraId="2BFD8FC0" w14:textId="6E603C48" w:rsidR="00F274C4" w:rsidRPr="004F4EAF" w:rsidRDefault="00F274C4" w:rsidP="00244DD2">
            <w:pPr>
              <w:tabs>
                <w:tab w:val="clear" w:pos="794"/>
                <w:tab w:val="left" w:pos="567"/>
                <w:tab w:val="left" w:pos="1134"/>
                <w:tab w:val="left" w:pos="1701"/>
                <w:tab w:val="left" w:pos="2268"/>
                <w:tab w:val="left" w:pos="2835"/>
              </w:tabs>
              <w:overflowPunct w:val="0"/>
              <w:autoSpaceDE w:val="0"/>
              <w:autoSpaceDN w:val="0"/>
              <w:adjustRightInd w:val="0"/>
              <w:spacing w:before="40" w:after="40" w:line="260" w:lineRule="exact"/>
              <w:ind w:left="562" w:hanging="562"/>
              <w:contextualSpacing/>
              <w:jc w:val="left"/>
              <w:textAlignment w:val="baseline"/>
              <w:rPr>
                <w:position w:val="2"/>
                <w:sz w:val="20"/>
                <w:szCs w:val="20"/>
                <w:rtl/>
                <w:lang w:bidi="ar-SY"/>
              </w:rPr>
            </w:pPr>
            <w:r w:rsidRPr="004F4EAF">
              <w:rPr>
                <w:position w:val="2"/>
                <w:sz w:val="20"/>
                <w:szCs w:val="20"/>
                <w:lang w:val="en-US"/>
              </w:rPr>
              <w:sym w:font="Symbol" w:char="F0B7"/>
            </w:r>
            <w:r w:rsidRPr="004F4EAF">
              <w:rPr>
                <w:position w:val="2"/>
                <w:sz w:val="20"/>
                <w:szCs w:val="20"/>
                <w:rtl/>
                <w:lang w:bidi="ar-SY"/>
              </w:rPr>
              <w:tab/>
            </w:r>
            <w:r w:rsidR="00387212" w:rsidRPr="004F4EAF">
              <w:rPr>
                <w:rFonts w:hint="cs"/>
                <w:position w:val="2"/>
                <w:sz w:val="20"/>
                <w:szCs w:val="20"/>
                <w:rtl/>
                <w:lang w:bidi="ar-SY"/>
              </w:rPr>
              <w:t>التشاور مع الدول الأعضاء وأصحاب المصلحة الآخرين وموافاتهم بالمعلومات؛</w:t>
            </w:r>
          </w:p>
          <w:p w14:paraId="39807E49" w14:textId="08174BA2" w:rsidR="00F274C4" w:rsidRPr="004F4EAF" w:rsidRDefault="00F274C4" w:rsidP="00244DD2">
            <w:pPr>
              <w:tabs>
                <w:tab w:val="clear" w:pos="794"/>
                <w:tab w:val="left" w:pos="567"/>
                <w:tab w:val="left" w:pos="1134"/>
                <w:tab w:val="left" w:pos="1701"/>
                <w:tab w:val="left" w:pos="2268"/>
                <w:tab w:val="left" w:pos="2835"/>
              </w:tabs>
              <w:overflowPunct w:val="0"/>
              <w:autoSpaceDE w:val="0"/>
              <w:autoSpaceDN w:val="0"/>
              <w:adjustRightInd w:val="0"/>
              <w:spacing w:before="40" w:after="40" w:line="260" w:lineRule="exact"/>
              <w:ind w:left="562" w:hanging="562"/>
              <w:contextualSpacing/>
              <w:jc w:val="left"/>
              <w:textAlignment w:val="baseline"/>
              <w:rPr>
                <w:position w:val="2"/>
                <w:sz w:val="20"/>
                <w:szCs w:val="20"/>
                <w:rtl/>
                <w:lang w:bidi="ar-SY"/>
              </w:rPr>
            </w:pPr>
            <w:r w:rsidRPr="004F4EAF">
              <w:rPr>
                <w:position w:val="2"/>
                <w:sz w:val="20"/>
                <w:szCs w:val="20"/>
                <w:lang w:val="en-US"/>
              </w:rPr>
              <w:sym w:font="Symbol" w:char="F0B7"/>
            </w:r>
            <w:r w:rsidRPr="004F4EAF">
              <w:rPr>
                <w:position w:val="2"/>
                <w:sz w:val="20"/>
                <w:szCs w:val="20"/>
                <w:rtl/>
                <w:lang w:bidi="ar-SY"/>
              </w:rPr>
              <w:tab/>
            </w:r>
            <w:r w:rsidR="00387212" w:rsidRPr="004F4EAF">
              <w:rPr>
                <w:rFonts w:hint="cs"/>
                <w:position w:val="2"/>
                <w:sz w:val="20"/>
                <w:szCs w:val="20"/>
                <w:rtl/>
                <w:lang w:bidi="ar-SY"/>
              </w:rPr>
              <w:t>رصد الحالة، و</w:t>
            </w:r>
            <w:r w:rsidR="00500279" w:rsidRPr="004F4EAF">
              <w:rPr>
                <w:rFonts w:hint="cs"/>
                <w:position w:val="2"/>
                <w:sz w:val="20"/>
                <w:szCs w:val="20"/>
                <w:rtl/>
                <w:lang w:bidi="ar-SY"/>
              </w:rPr>
              <w:t xml:space="preserve">أي قرار يتخذه الأمين العام للاتحاد بشأن العودة إلى مكان العمل </w:t>
            </w:r>
            <w:r w:rsidR="00387212" w:rsidRPr="004F4EAF">
              <w:rPr>
                <w:rFonts w:hint="cs"/>
                <w:position w:val="2"/>
                <w:sz w:val="20"/>
                <w:szCs w:val="20"/>
                <w:rtl/>
                <w:lang w:bidi="ar-SY"/>
              </w:rPr>
              <w:t xml:space="preserve">ينبغي أن </w:t>
            </w:r>
            <w:r w:rsidR="00973734" w:rsidRPr="004F4EAF">
              <w:rPr>
                <w:rFonts w:hint="cs"/>
                <w:position w:val="2"/>
                <w:sz w:val="20"/>
                <w:szCs w:val="20"/>
                <w:rtl/>
                <w:lang w:bidi="ar-SY"/>
              </w:rPr>
              <w:t xml:space="preserve">يكون مبنياً إلى توازن </w:t>
            </w:r>
            <w:r w:rsidR="005C021A" w:rsidRPr="004F4EAF">
              <w:rPr>
                <w:rFonts w:hint="cs"/>
                <w:position w:val="2"/>
                <w:sz w:val="20"/>
                <w:szCs w:val="20"/>
                <w:rtl/>
                <w:lang w:bidi="ar-SY"/>
              </w:rPr>
              <w:t>المخاطر المتعلقة ب</w:t>
            </w:r>
            <w:r w:rsidR="00973734" w:rsidRPr="004F4EAF">
              <w:rPr>
                <w:rFonts w:hint="cs"/>
                <w:position w:val="2"/>
                <w:sz w:val="20"/>
                <w:szCs w:val="20"/>
                <w:rtl/>
                <w:lang w:bidi="ar-SY"/>
              </w:rPr>
              <w:t xml:space="preserve">السلامة </w:t>
            </w:r>
            <w:r w:rsidR="005C021A" w:rsidRPr="004F4EAF">
              <w:rPr>
                <w:rFonts w:hint="cs"/>
                <w:position w:val="2"/>
                <w:sz w:val="20"/>
                <w:szCs w:val="20"/>
                <w:rtl/>
                <w:lang w:bidi="ar-SY"/>
              </w:rPr>
              <w:t>و</w:t>
            </w:r>
            <w:r w:rsidR="00973734" w:rsidRPr="004F4EAF">
              <w:rPr>
                <w:rFonts w:hint="cs"/>
                <w:position w:val="2"/>
                <w:sz w:val="20"/>
                <w:szCs w:val="20"/>
                <w:rtl/>
                <w:lang w:bidi="ar-SY"/>
              </w:rPr>
              <w:t xml:space="preserve">الصحة </w:t>
            </w:r>
            <w:r w:rsidR="00125669" w:rsidRPr="004F4EAF">
              <w:rPr>
                <w:rFonts w:hint="cs"/>
                <w:position w:val="2"/>
                <w:sz w:val="20"/>
                <w:szCs w:val="20"/>
                <w:rtl/>
                <w:lang w:bidi="ar-SY"/>
              </w:rPr>
              <w:t>(</w:t>
            </w:r>
            <w:r w:rsidR="005C021A" w:rsidRPr="004F4EAF">
              <w:rPr>
                <w:rFonts w:hint="cs"/>
                <w:position w:val="2"/>
                <w:sz w:val="20"/>
                <w:szCs w:val="20"/>
                <w:rtl/>
                <w:lang w:bidi="ar-SY"/>
              </w:rPr>
              <w:t>للموظفين والمندوبين والمتعاقدين والزوار</w:t>
            </w:r>
            <w:r w:rsidR="00125669" w:rsidRPr="004F4EAF">
              <w:rPr>
                <w:rFonts w:hint="cs"/>
                <w:position w:val="2"/>
                <w:sz w:val="20"/>
                <w:szCs w:val="20"/>
                <w:rtl/>
                <w:lang w:bidi="ar-SY"/>
              </w:rPr>
              <w:t>)</w:t>
            </w:r>
            <w:r w:rsidR="005C021A" w:rsidRPr="004F4EAF">
              <w:rPr>
                <w:rFonts w:hint="cs"/>
                <w:position w:val="2"/>
                <w:sz w:val="20"/>
                <w:szCs w:val="20"/>
                <w:rtl/>
                <w:lang w:bidi="ar-SY"/>
              </w:rPr>
              <w:t xml:space="preserve"> والمخاطر المتعلقة باستمرارية الأعمال (</w:t>
            </w:r>
            <w:r w:rsidR="00E61024" w:rsidRPr="004F4EAF">
              <w:rPr>
                <w:rFonts w:hint="cs"/>
                <w:position w:val="2"/>
                <w:sz w:val="20"/>
                <w:szCs w:val="20"/>
                <w:rtl/>
                <w:lang w:bidi="ar-SY"/>
              </w:rPr>
              <w:t>للاتحاد</w:t>
            </w:r>
            <w:r w:rsidR="005C021A" w:rsidRPr="004F4EAF">
              <w:rPr>
                <w:rFonts w:hint="cs"/>
                <w:position w:val="2"/>
                <w:sz w:val="20"/>
                <w:szCs w:val="20"/>
                <w:rtl/>
                <w:lang w:bidi="ar-SY"/>
              </w:rPr>
              <w:t>)</w:t>
            </w:r>
            <w:r w:rsidR="00E61024" w:rsidRPr="004F4EAF">
              <w:rPr>
                <w:rFonts w:hint="cs"/>
                <w:position w:val="2"/>
                <w:sz w:val="20"/>
                <w:szCs w:val="20"/>
                <w:rtl/>
                <w:lang w:bidi="ar-SY"/>
              </w:rPr>
              <w:t>؛</w:t>
            </w:r>
          </w:p>
          <w:p w14:paraId="11797F94" w14:textId="5EBB13F5" w:rsidR="00F274C4" w:rsidRPr="004F4EAF" w:rsidRDefault="00F274C4" w:rsidP="00244DD2">
            <w:pPr>
              <w:tabs>
                <w:tab w:val="clear" w:pos="794"/>
                <w:tab w:val="left" w:pos="567"/>
                <w:tab w:val="left" w:pos="1134"/>
                <w:tab w:val="left" w:pos="1701"/>
                <w:tab w:val="left" w:pos="2268"/>
                <w:tab w:val="left" w:pos="2835"/>
              </w:tabs>
              <w:overflowPunct w:val="0"/>
              <w:autoSpaceDE w:val="0"/>
              <w:autoSpaceDN w:val="0"/>
              <w:adjustRightInd w:val="0"/>
              <w:spacing w:before="40" w:after="40" w:line="260" w:lineRule="exact"/>
              <w:ind w:left="562" w:hanging="562"/>
              <w:contextualSpacing/>
              <w:jc w:val="left"/>
              <w:textAlignment w:val="baseline"/>
              <w:rPr>
                <w:position w:val="2"/>
                <w:sz w:val="20"/>
                <w:szCs w:val="20"/>
                <w:rtl/>
                <w:lang w:bidi="ar-SY"/>
              </w:rPr>
            </w:pPr>
            <w:r w:rsidRPr="004F4EAF">
              <w:rPr>
                <w:position w:val="2"/>
                <w:sz w:val="20"/>
                <w:szCs w:val="20"/>
                <w:lang w:val="en-US"/>
              </w:rPr>
              <w:sym w:font="Symbol" w:char="F0B7"/>
            </w:r>
            <w:r w:rsidRPr="004F4EAF">
              <w:rPr>
                <w:position w:val="2"/>
                <w:sz w:val="20"/>
                <w:szCs w:val="20"/>
                <w:rtl/>
                <w:lang w:bidi="ar-SY"/>
              </w:rPr>
              <w:tab/>
            </w:r>
            <w:r w:rsidR="00E61024" w:rsidRPr="004F4EAF">
              <w:rPr>
                <w:rFonts w:hint="cs"/>
                <w:position w:val="2"/>
                <w:sz w:val="20"/>
                <w:szCs w:val="20"/>
                <w:rtl/>
                <w:lang w:bidi="ar-SY"/>
              </w:rPr>
              <w:t>التخطيط ل</w:t>
            </w:r>
            <w:r w:rsidR="002133E8" w:rsidRPr="004F4EAF">
              <w:rPr>
                <w:rFonts w:hint="cs"/>
                <w:position w:val="2"/>
                <w:sz w:val="20"/>
                <w:szCs w:val="20"/>
                <w:rtl/>
                <w:lang w:bidi="ar-SY"/>
              </w:rPr>
              <w:t>ل</w:t>
            </w:r>
            <w:r w:rsidR="00E61024" w:rsidRPr="004F4EAF">
              <w:rPr>
                <w:rFonts w:hint="cs"/>
                <w:position w:val="2"/>
                <w:sz w:val="20"/>
                <w:szCs w:val="20"/>
                <w:rtl/>
                <w:lang w:bidi="ar-SY"/>
              </w:rPr>
              <w:t xml:space="preserve">رفع </w:t>
            </w:r>
            <w:r w:rsidR="002133E8" w:rsidRPr="004F4EAF">
              <w:rPr>
                <w:rFonts w:hint="cs"/>
                <w:position w:val="2"/>
                <w:sz w:val="20"/>
                <w:szCs w:val="20"/>
                <w:rtl/>
                <w:lang w:bidi="ar-SY"/>
              </w:rPr>
              <w:t>التدريجي ل</w:t>
            </w:r>
            <w:r w:rsidR="00E61024" w:rsidRPr="004F4EAF">
              <w:rPr>
                <w:rFonts w:hint="cs"/>
                <w:position w:val="2"/>
                <w:sz w:val="20"/>
                <w:szCs w:val="20"/>
                <w:rtl/>
                <w:lang w:bidi="ar-SY"/>
              </w:rPr>
              <w:t>لقيود المفروضة على النفاذ إلى مباني</w:t>
            </w:r>
            <w:r w:rsidR="002133E8" w:rsidRPr="004F4EAF">
              <w:rPr>
                <w:rFonts w:hint="cs"/>
                <w:position w:val="2"/>
                <w:sz w:val="20"/>
                <w:szCs w:val="20"/>
                <w:rtl/>
                <w:lang w:bidi="ar-SY"/>
              </w:rPr>
              <w:t xml:space="preserve"> الاتحاد بعد تعقيمها</w:t>
            </w:r>
            <w:r w:rsidR="00226C9B" w:rsidRPr="004F4EAF">
              <w:rPr>
                <w:rFonts w:hint="cs"/>
                <w:position w:val="2"/>
                <w:sz w:val="20"/>
                <w:szCs w:val="20"/>
                <w:rtl/>
                <w:lang w:bidi="ar-SY"/>
              </w:rPr>
              <w:t>، حسب الاقتضاء؛</w:t>
            </w:r>
            <w:r w:rsidR="002133E8" w:rsidRPr="004F4EAF">
              <w:rPr>
                <w:rFonts w:hint="cs"/>
                <w:position w:val="2"/>
                <w:sz w:val="20"/>
                <w:szCs w:val="20"/>
                <w:rtl/>
                <w:lang w:bidi="ar-SY"/>
              </w:rPr>
              <w:t xml:space="preserve"> </w:t>
            </w:r>
          </w:p>
          <w:p w14:paraId="7D20080F" w14:textId="5751B1D6" w:rsidR="00F274C4" w:rsidRPr="004F4EAF" w:rsidRDefault="00F274C4" w:rsidP="00244DD2">
            <w:pPr>
              <w:tabs>
                <w:tab w:val="clear" w:pos="794"/>
                <w:tab w:val="left" w:pos="567"/>
                <w:tab w:val="left" w:pos="1134"/>
                <w:tab w:val="left" w:pos="1701"/>
                <w:tab w:val="left" w:pos="2268"/>
                <w:tab w:val="left" w:pos="2835"/>
              </w:tabs>
              <w:overflowPunct w:val="0"/>
              <w:autoSpaceDE w:val="0"/>
              <w:autoSpaceDN w:val="0"/>
              <w:adjustRightInd w:val="0"/>
              <w:spacing w:before="40" w:after="40" w:line="260" w:lineRule="exact"/>
              <w:ind w:left="562" w:hanging="562"/>
              <w:contextualSpacing/>
              <w:jc w:val="left"/>
              <w:textAlignment w:val="baseline"/>
              <w:rPr>
                <w:position w:val="2"/>
                <w:sz w:val="20"/>
                <w:szCs w:val="20"/>
                <w:rtl/>
                <w:lang w:bidi="ar-SY"/>
              </w:rPr>
            </w:pPr>
            <w:r w:rsidRPr="004F4EAF">
              <w:rPr>
                <w:position w:val="2"/>
                <w:sz w:val="20"/>
                <w:szCs w:val="20"/>
                <w:lang w:val="en-US"/>
              </w:rPr>
              <w:sym w:font="Symbol" w:char="F0B7"/>
            </w:r>
            <w:r w:rsidRPr="004F4EAF">
              <w:rPr>
                <w:position w:val="2"/>
                <w:sz w:val="20"/>
                <w:szCs w:val="20"/>
                <w:rtl/>
                <w:lang w:bidi="ar-SY"/>
              </w:rPr>
              <w:tab/>
            </w:r>
            <w:r w:rsidR="00226C9B" w:rsidRPr="004F4EAF">
              <w:rPr>
                <w:rFonts w:hint="cs"/>
                <w:position w:val="2"/>
                <w:sz w:val="20"/>
                <w:szCs w:val="20"/>
                <w:rtl/>
                <w:lang w:bidi="ar-SY"/>
              </w:rPr>
              <w:t xml:space="preserve">تشمل المسائل التي يتعين النظر فيها </w:t>
            </w:r>
            <w:r w:rsidR="0083479F" w:rsidRPr="004F4EAF">
              <w:rPr>
                <w:rFonts w:hint="cs"/>
                <w:position w:val="2"/>
                <w:sz w:val="20"/>
                <w:szCs w:val="20"/>
                <w:rtl/>
                <w:lang w:bidi="ar-SY"/>
              </w:rPr>
              <w:t>استعداداً للعودة إلى المكاتب: ضرورة الدخول إلى المباني، الحفاظ على تدابير التخفيف (</w:t>
            </w:r>
            <w:r w:rsidR="00005CE9" w:rsidRPr="004F4EAF">
              <w:rPr>
                <w:rFonts w:hint="cs"/>
                <w:position w:val="2"/>
                <w:sz w:val="20"/>
                <w:szCs w:val="20"/>
                <w:rtl/>
                <w:lang w:bidi="ar-SY"/>
              </w:rPr>
              <w:t>التباعد الاجتماعي وغسل اليدين، إلخ.</w:t>
            </w:r>
            <w:r w:rsidR="0083479F" w:rsidRPr="004F4EAF">
              <w:rPr>
                <w:rFonts w:hint="cs"/>
                <w:position w:val="2"/>
                <w:sz w:val="20"/>
                <w:szCs w:val="20"/>
                <w:rtl/>
                <w:lang w:bidi="ar-SY"/>
              </w:rPr>
              <w:t xml:space="preserve">)، </w:t>
            </w:r>
            <w:r w:rsidR="00713905" w:rsidRPr="004F4EAF">
              <w:rPr>
                <w:rFonts w:hint="cs"/>
                <w:position w:val="2"/>
                <w:sz w:val="20"/>
                <w:szCs w:val="20"/>
                <w:rtl/>
                <w:lang w:bidi="ar-SY"/>
              </w:rPr>
              <w:t xml:space="preserve">تطبيق المرونة في ساعات الدوام، تدابير </w:t>
            </w:r>
            <w:r w:rsidR="00334966" w:rsidRPr="004F4EAF">
              <w:rPr>
                <w:rFonts w:hint="cs"/>
                <w:position w:val="2"/>
                <w:sz w:val="20"/>
                <w:szCs w:val="20"/>
                <w:rtl/>
                <w:lang w:bidi="ar-SY"/>
              </w:rPr>
              <w:t xml:space="preserve">تنظيف بيئة العمل، توفير الكمامات غير الطبية القابلة للغسل للموظفين من أجل ارتدائها في </w:t>
            </w:r>
            <w:r w:rsidR="001900B5" w:rsidRPr="004F4EAF">
              <w:rPr>
                <w:rFonts w:hint="cs"/>
                <w:position w:val="2"/>
                <w:sz w:val="20"/>
                <w:szCs w:val="20"/>
                <w:rtl/>
                <w:lang w:bidi="ar-SY"/>
              </w:rPr>
              <w:t>المباني وفي وسائل النقل العام، ضمان المرونة في</w:t>
            </w:r>
            <w:r w:rsidR="00C419E2" w:rsidRPr="004F4EAF">
              <w:rPr>
                <w:rFonts w:hint="cs"/>
                <w:position w:val="2"/>
                <w:sz w:val="20"/>
                <w:szCs w:val="20"/>
                <w:rtl/>
                <w:lang w:bidi="ar-SY"/>
              </w:rPr>
              <w:t xml:space="preserve">ما يتعلق بالظروف الشخصية للموظف؛ </w:t>
            </w:r>
          </w:p>
          <w:p w14:paraId="50E22999" w14:textId="5AFAF9BB" w:rsidR="00F274C4" w:rsidRPr="004F4EAF" w:rsidRDefault="00F274C4" w:rsidP="00244DD2">
            <w:pPr>
              <w:tabs>
                <w:tab w:val="clear" w:pos="794"/>
                <w:tab w:val="left" w:pos="567"/>
                <w:tab w:val="left" w:pos="1134"/>
                <w:tab w:val="left" w:pos="1701"/>
                <w:tab w:val="left" w:pos="2268"/>
                <w:tab w:val="left" w:pos="2835"/>
              </w:tabs>
              <w:overflowPunct w:val="0"/>
              <w:autoSpaceDE w:val="0"/>
              <w:autoSpaceDN w:val="0"/>
              <w:adjustRightInd w:val="0"/>
              <w:spacing w:before="40" w:after="40" w:line="260" w:lineRule="exact"/>
              <w:ind w:left="562" w:hanging="562"/>
              <w:contextualSpacing/>
              <w:jc w:val="left"/>
              <w:textAlignment w:val="baseline"/>
              <w:rPr>
                <w:position w:val="2"/>
                <w:sz w:val="20"/>
                <w:szCs w:val="20"/>
                <w:rtl/>
                <w:lang w:val="en-US" w:bidi="ar-EG"/>
              </w:rPr>
            </w:pPr>
            <w:r w:rsidRPr="004F4EAF">
              <w:rPr>
                <w:position w:val="2"/>
                <w:sz w:val="20"/>
                <w:szCs w:val="20"/>
                <w:lang w:val="en-US"/>
              </w:rPr>
              <w:sym w:font="Symbol" w:char="F0B7"/>
            </w:r>
            <w:r w:rsidRPr="004F4EAF">
              <w:rPr>
                <w:position w:val="2"/>
                <w:sz w:val="20"/>
                <w:szCs w:val="20"/>
                <w:rtl/>
                <w:lang w:bidi="ar-SY"/>
              </w:rPr>
              <w:tab/>
            </w:r>
            <w:r w:rsidR="00C419E2" w:rsidRPr="004F4EAF">
              <w:rPr>
                <w:rFonts w:hint="cs"/>
                <w:position w:val="2"/>
                <w:sz w:val="20"/>
                <w:szCs w:val="20"/>
                <w:rtl/>
                <w:lang w:bidi="ar-SY"/>
              </w:rPr>
              <w:t xml:space="preserve">تركيب </w:t>
            </w:r>
            <w:r w:rsidR="009451E9" w:rsidRPr="004F4EAF">
              <w:rPr>
                <w:rFonts w:hint="cs"/>
                <w:position w:val="2"/>
                <w:sz w:val="20"/>
                <w:szCs w:val="20"/>
                <w:rtl/>
                <w:lang w:bidi="ar-SY"/>
              </w:rPr>
              <w:t>محطات</w:t>
            </w:r>
            <w:r w:rsidR="00E625B2" w:rsidRPr="004F4EAF">
              <w:rPr>
                <w:rFonts w:hint="cs"/>
                <w:position w:val="2"/>
                <w:sz w:val="20"/>
                <w:szCs w:val="20"/>
                <w:rtl/>
                <w:lang w:bidi="ar-SY"/>
              </w:rPr>
              <w:t xml:space="preserve"> </w:t>
            </w:r>
            <w:r w:rsidR="00C92A95" w:rsidRPr="004F4EAF">
              <w:rPr>
                <w:rFonts w:hint="cs"/>
                <w:position w:val="2"/>
                <w:sz w:val="20"/>
                <w:szCs w:val="20"/>
                <w:rtl/>
                <w:lang w:bidi="ar-SY"/>
              </w:rPr>
              <w:t xml:space="preserve">كاميرات </w:t>
            </w:r>
            <w:r w:rsidR="00C46F7E" w:rsidRPr="004F4EAF">
              <w:rPr>
                <w:rFonts w:hint="cs"/>
                <w:position w:val="2"/>
                <w:sz w:val="20"/>
                <w:szCs w:val="20"/>
                <w:rtl/>
                <w:lang w:bidi="ar-SY"/>
              </w:rPr>
              <w:t xml:space="preserve">لفحص الحرارة والتصوير الحراري في مبنى </w:t>
            </w:r>
            <w:proofErr w:type="spellStart"/>
            <w:r w:rsidR="00C46F7E" w:rsidRPr="004F4EAF">
              <w:rPr>
                <w:rFonts w:hint="cs"/>
                <w:position w:val="2"/>
                <w:sz w:val="20"/>
                <w:szCs w:val="20"/>
                <w:rtl/>
                <w:lang w:bidi="ar-SY"/>
              </w:rPr>
              <w:t>مونبريان</w:t>
            </w:r>
            <w:proofErr w:type="spellEnd"/>
            <w:r w:rsidR="00C46F7E" w:rsidRPr="004F4EAF">
              <w:rPr>
                <w:rFonts w:hint="cs"/>
                <w:position w:val="2"/>
                <w:sz w:val="20"/>
                <w:szCs w:val="20"/>
                <w:rtl/>
                <w:lang w:bidi="ar-SY"/>
              </w:rPr>
              <w:t xml:space="preserve"> </w:t>
            </w:r>
            <w:r w:rsidR="00F639D7" w:rsidRPr="004F4EAF">
              <w:rPr>
                <w:position w:val="2"/>
                <w:sz w:val="20"/>
                <w:szCs w:val="20"/>
                <w:lang w:val="en-US" w:bidi="ar-EG"/>
              </w:rPr>
              <w:t>(1</w:t>
            </w:r>
            <w:r w:rsidR="00C752C3" w:rsidRPr="004F4EAF">
              <w:rPr>
                <w:position w:val="2"/>
                <w:sz w:val="20"/>
                <w:szCs w:val="20"/>
                <w:lang w:val="en-US" w:bidi="ar-EG"/>
              </w:rPr>
              <w:t>x</w:t>
            </w:r>
            <w:r w:rsidR="00F639D7" w:rsidRPr="004F4EAF">
              <w:rPr>
                <w:position w:val="2"/>
                <w:sz w:val="20"/>
                <w:szCs w:val="20"/>
                <w:lang w:val="en-US" w:bidi="ar-EG"/>
              </w:rPr>
              <w:t>)</w:t>
            </w:r>
            <w:r w:rsidR="00F639D7" w:rsidRPr="004F4EAF">
              <w:rPr>
                <w:rFonts w:hint="cs"/>
                <w:position w:val="2"/>
                <w:sz w:val="20"/>
                <w:szCs w:val="20"/>
                <w:rtl/>
                <w:lang w:val="en-US" w:bidi="ar-EG"/>
              </w:rPr>
              <w:t xml:space="preserve">، وفي مبنى البرج </w:t>
            </w:r>
            <w:r w:rsidR="00F639D7" w:rsidRPr="004F4EAF">
              <w:rPr>
                <w:position w:val="2"/>
                <w:sz w:val="20"/>
                <w:szCs w:val="20"/>
                <w:lang w:val="en-US" w:bidi="ar-EG"/>
              </w:rPr>
              <w:t>(1</w:t>
            </w:r>
            <w:r w:rsidR="00C752C3" w:rsidRPr="004F4EAF">
              <w:rPr>
                <w:position w:val="2"/>
                <w:sz w:val="20"/>
                <w:szCs w:val="20"/>
                <w:lang w:val="en-US" w:bidi="ar-EG"/>
              </w:rPr>
              <w:t>x</w:t>
            </w:r>
            <w:r w:rsidR="00F639D7" w:rsidRPr="004F4EAF">
              <w:rPr>
                <w:position w:val="2"/>
                <w:sz w:val="20"/>
                <w:szCs w:val="20"/>
                <w:lang w:val="en-US" w:bidi="ar-EG"/>
              </w:rPr>
              <w:t>)</w:t>
            </w:r>
            <w:r w:rsidR="00F639D7" w:rsidRPr="004F4EAF">
              <w:rPr>
                <w:rFonts w:hint="cs"/>
                <w:position w:val="2"/>
                <w:sz w:val="20"/>
                <w:szCs w:val="20"/>
                <w:rtl/>
                <w:lang w:val="en-US" w:bidi="ar-EG"/>
              </w:rPr>
              <w:t xml:space="preserve">، </w:t>
            </w:r>
            <w:r w:rsidR="00C752C3" w:rsidRPr="004F4EAF">
              <w:rPr>
                <w:rFonts w:hint="cs"/>
                <w:position w:val="2"/>
                <w:sz w:val="20"/>
                <w:szCs w:val="20"/>
                <w:rtl/>
                <w:lang w:val="en-US" w:bidi="ar-EG"/>
              </w:rPr>
              <w:t xml:space="preserve">وعند الباب الأحمر </w:t>
            </w:r>
            <w:r w:rsidR="00C752C3" w:rsidRPr="004F4EAF">
              <w:rPr>
                <w:position w:val="2"/>
                <w:sz w:val="20"/>
                <w:szCs w:val="20"/>
                <w:lang w:val="en-US" w:bidi="ar-EG"/>
              </w:rPr>
              <w:t>(1x)</w:t>
            </w:r>
            <w:r w:rsidR="00C752C3" w:rsidRPr="004F4EAF">
              <w:rPr>
                <w:rFonts w:hint="cs"/>
                <w:position w:val="2"/>
                <w:sz w:val="20"/>
                <w:szCs w:val="20"/>
                <w:rtl/>
                <w:lang w:val="en-US" w:bidi="ar-EG"/>
              </w:rPr>
              <w:t xml:space="preserve"> </w:t>
            </w:r>
            <w:r w:rsidR="00F639D7" w:rsidRPr="004F4EAF">
              <w:rPr>
                <w:rFonts w:hint="cs"/>
                <w:position w:val="2"/>
                <w:sz w:val="20"/>
                <w:szCs w:val="20"/>
                <w:rtl/>
                <w:lang w:val="en-US" w:bidi="ar-EG"/>
              </w:rPr>
              <w:t>عند اللزوم في حالة تنظيم أحداث</w:t>
            </w:r>
            <w:r w:rsidR="00C752C3" w:rsidRPr="004F4EAF">
              <w:rPr>
                <w:rFonts w:hint="cs"/>
                <w:position w:val="2"/>
                <w:sz w:val="20"/>
                <w:szCs w:val="20"/>
                <w:rtl/>
                <w:lang w:val="en-US" w:bidi="ar-EG"/>
              </w:rPr>
              <w:t>؛</w:t>
            </w:r>
          </w:p>
          <w:p w14:paraId="0F62C00E" w14:textId="4C1CA340" w:rsidR="00F274C4" w:rsidRPr="004F4EAF" w:rsidRDefault="00F274C4" w:rsidP="00244DD2">
            <w:pPr>
              <w:tabs>
                <w:tab w:val="clear" w:pos="794"/>
                <w:tab w:val="left" w:pos="567"/>
                <w:tab w:val="left" w:pos="1134"/>
                <w:tab w:val="left" w:pos="1701"/>
                <w:tab w:val="left" w:pos="2268"/>
                <w:tab w:val="left" w:pos="2835"/>
              </w:tabs>
              <w:overflowPunct w:val="0"/>
              <w:autoSpaceDE w:val="0"/>
              <w:autoSpaceDN w:val="0"/>
              <w:adjustRightInd w:val="0"/>
              <w:spacing w:before="40" w:after="40" w:line="260" w:lineRule="exact"/>
              <w:ind w:left="562" w:hanging="562"/>
              <w:contextualSpacing/>
              <w:jc w:val="left"/>
              <w:textAlignment w:val="baseline"/>
              <w:rPr>
                <w:position w:val="2"/>
                <w:sz w:val="20"/>
                <w:szCs w:val="20"/>
                <w:rtl/>
                <w:lang w:bidi="ar-SY"/>
              </w:rPr>
            </w:pPr>
            <w:r w:rsidRPr="004F4EAF">
              <w:rPr>
                <w:position w:val="2"/>
                <w:sz w:val="20"/>
                <w:szCs w:val="20"/>
                <w:lang w:val="en-US"/>
              </w:rPr>
              <w:sym w:font="Symbol" w:char="F0B7"/>
            </w:r>
            <w:r w:rsidRPr="004F4EAF">
              <w:rPr>
                <w:position w:val="2"/>
                <w:sz w:val="20"/>
                <w:szCs w:val="20"/>
                <w:rtl/>
                <w:lang w:bidi="ar-SY"/>
              </w:rPr>
              <w:tab/>
            </w:r>
            <w:r w:rsidR="004265BD" w:rsidRPr="004F4EAF">
              <w:rPr>
                <w:rFonts w:hint="cs"/>
                <w:position w:val="2"/>
                <w:sz w:val="20"/>
                <w:szCs w:val="20"/>
                <w:rtl/>
                <w:lang w:bidi="ar-SY"/>
              </w:rPr>
              <w:t>نصب</w:t>
            </w:r>
            <w:r w:rsidR="003A42DD" w:rsidRPr="004F4EAF">
              <w:rPr>
                <w:rFonts w:hint="cs"/>
                <w:position w:val="2"/>
                <w:sz w:val="20"/>
                <w:szCs w:val="20"/>
                <w:rtl/>
                <w:lang w:bidi="ar-SY"/>
              </w:rPr>
              <w:t xml:space="preserve"> خيام مؤقتة للعزل والفرز عند نقاط الدخول المعينة لمبنى </w:t>
            </w:r>
            <w:proofErr w:type="spellStart"/>
            <w:r w:rsidR="003A42DD" w:rsidRPr="004F4EAF">
              <w:rPr>
                <w:rFonts w:hint="cs"/>
                <w:position w:val="2"/>
                <w:sz w:val="20"/>
                <w:szCs w:val="20"/>
                <w:rtl/>
                <w:lang w:bidi="ar-SY"/>
              </w:rPr>
              <w:t>مونبريان</w:t>
            </w:r>
            <w:proofErr w:type="spellEnd"/>
            <w:r w:rsidR="003A42DD" w:rsidRPr="004F4EAF">
              <w:rPr>
                <w:rFonts w:hint="cs"/>
                <w:position w:val="2"/>
                <w:sz w:val="20"/>
                <w:szCs w:val="20"/>
                <w:rtl/>
                <w:lang w:bidi="ar-SY"/>
              </w:rPr>
              <w:t xml:space="preserve"> ومبنى البرج </w:t>
            </w:r>
            <w:r w:rsidR="00657F31" w:rsidRPr="004F4EAF">
              <w:rPr>
                <w:rFonts w:hint="cs"/>
                <w:position w:val="2"/>
                <w:sz w:val="20"/>
                <w:szCs w:val="20"/>
                <w:rtl/>
                <w:lang w:bidi="ar-SY"/>
              </w:rPr>
              <w:t>(وكذلك الباب الأحمر خلال تنظيم الأحداث)؛</w:t>
            </w:r>
          </w:p>
          <w:p w14:paraId="5A6E9B06" w14:textId="497E3135" w:rsidR="00F274C4" w:rsidRPr="004F4EAF" w:rsidRDefault="00F274C4" w:rsidP="00244DD2">
            <w:pPr>
              <w:tabs>
                <w:tab w:val="clear" w:pos="794"/>
                <w:tab w:val="left" w:pos="567"/>
                <w:tab w:val="left" w:pos="1134"/>
                <w:tab w:val="left" w:pos="1701"/>
                <w:tab w:val="left" w:pos="2268"/>
                <w:tab w:val="left" w:pos="2835"/>
              </w:tabs>
              <w:overflowPunct w:val="0"/>
              <w:autoSpaceDE w:val="0"/>
              <w:autoSpaceDN w:val="0"/>
              <w:adjustRightInd w:val="0"/>
              <w:spacing w:before="40" w:after="40" w:line="260" w:lineRule="exact"/>
              <w:ind w:left="562" w:hanging="562"/>
              <w:contextualSpacing/>
              <w:jc w:val="left"/>
              <w:textAlignment w:val="baseline"/>
              <w:rPr>
                <w:position w:val="2"/>
                <w:sz w:val="20"/>
                <w:szCs w:val="20"/>
                <w:rtl/>
                <w:lang w:bidi="ar-SY"/>
              </w:rPr>
            </w:pPr>
            <w:r w:rsidRPr="004F4EAF">
              <w:rPr>
                <w:position w:val="2"/>
                <w:sz w:val="20"/>
                <w:szCs w:val="20"/>
                <w:lang w:val="en-US"/>
              </w:rPr>
              <w:sym w:font="Symbol" w:char="F0B7"/>
            </w:r>
            <w:r w:rsidRPr="004F4EAF">
              <w:rPr>
                <w:position w:val="2"/>
                <w:sz w:val="20"/>
                <w:szCs w:val="20"/>
                <w:rtl/>
                <w:lang w:bidi="ar-SY"/>
              </w:rPr>
              <w:tab/>
            </w:r>
            <w:r w:rsidR="00657F31" w:rsidRPr="004F4EAF">
              <w:rPr>
                <w:rFonts w:hint="cs"/>
                <w:position w:val="2"/>
                <w:sz w:val="20"/>
                <w:szCs w:val="20"/>
                <w:rtl/>
                <w:lang w:bidi="ar-SY"/>
              </w:rPr>
              <w:t xml:space="preserve">مواصلة </w:t>
            </w:r>
            <w:r w:rsidR="003D14F9" w:rsidRPr="004F4EAF">
              <w:rPr>
                <w:rFonts w:hint="cs"/>
                <w:position w:val="2"/>
                <w:sz w:val="20"/>
                <w:szCs w:val="20"/>
                <w:rtl/>
                <w:lang w:bidi="ar-SY"/>
              </w:rPr>
              <w:t>أنشطة ال</w:t>
            </w:r>
            <w:r w:rsidR="00657F31" w:rsidRPr="004F4EAF">
              <w:rPr>
                <w:rFonts w:hint="cs"/>
                <w:position w:val="2"/>
                <w:sz w:val="20"/>
                <w:szCs w:val="20"/>
                <w:rtl/>
                <w:lang w:bidi="ar-SY"/>
              </w:rPr>
              <w:t>توعية</w:t>
            </w:r>
            <w:r w:rsidR="003D14F9" w:rsidRPr="004F4EAF">
              <w:rPr>
                <w:rFonts w:hint="cs"/>
                <w:position w:val="2"/>
                <w:sz w:val="20"/>
                <w:szCs w:val="20"/>
                <w:rtl/>
                <w:lang w:bidi="ar-SY"/>
              </w:rPr>
              <w:t xml:space="preserve"> والدعم من أجل</w:t>
            </w:r>
            <w:r w:rsidR="00657F31" w:rsidRPr="004F4EAF">
              <w:rPr>
                <w:rFonts w:hint="cs"/>
                <w:position w:val="2"/>
                <w:sz w:val="20"/>
                <w:szCs w:val="20"/>
                <w:rtl/>
                <w:lang w:bidi="ar-SY"/>
              </w:rPr>
              <w:t xml:space="preserve"> الموظفين المصابين</w:t>
            </w:r>
            <w:r w:rsidR="00E07245" w:rsidRPr="004F4EAF">
              <w:rPr>
                <w:rFonts w:hint="cs"/>
                <w:position w:val="2"/>
                <w:sz w:val="20"/>
                <w:szCs w:val="20"/>
                <w:rtl/>
                <w:lang w:bidi="ar-SY"/>
              </w:rPr>
              <w:t>/</w:t>
            </w:r>
            <w:r w:rsidR="003D14F9" w:rsidRPr="004F4EAF">
              <w:rPr>
                <w:rFonts w:hint="cs"/>
                <w:position w:val="2"/>
                <w:sz w:val="20"/>
                <w:szCs w:val="20"/>
                <w:rtl/>
                <w:lang w:bidi="ar-SY"/>
              </w:rPr>
              <w:t xml:space="preserve">المتأثرين </w:t>
            </w:r>
            <w:r w:rsidR="00FF6C92" w:rsidRPr="004F4EAF">
              <w:rPr>
                <w:rFonts w:hint="cs"/>
                <w:position w:val="2"/>
                <w:sz w:val="20"/>
                <w:szCs w:val="20"/>
                <w:rtl/>
                <w:lang w:bidi="ar-SY"/>
              </w:rPr>
              <w:t>والأكثر عرضة للإصابة؛</w:t>
            </w:r>
          </w:p>
          <w:p w14:paraId="603E0906" w14:textId="0D09E0A1" w:rsidR="00F274C4" w:rsidRPr="004F4EAF" w:rsidRDefault="00F274C4" w:rsidP="00244DD2">
            <w:pPr>
              <w:tabs>
                <w:tab w:val="clear" w:pos="794"/>
                <w:tab w:val="left" w:pos="567"/>
                <w:tab w:val="left" w:pos="1134"/>
                <w:tab w:val="left" w:pos="1701"/>
                <w:tab w:val="left" w:pos="2268"/>
                <w:tab w:val="left" w:pos="2835"/>
              </w:tabs>
              <w:overflowPunct w:val="0"/>
              <w:autoSpaceDE w:val="0"/>
              <w:autoSpaceDN w:val="0"/>
              <w:adjustRightInd w:val="0"/>
              <w:spacing w:before="40" w:after="40" w:line="260" w:lineRule="exact"/>
              <w:ind w:left="562" w:hanging="562"/>
              <w:contextualSpacing/>
              <w:jc w:val="left"/>
              <w:textAlignment w:val="baseline"/>
              <w:rPr>
                <w:position w:val="2"/>
                <w:sz w:val="20"/>
                <w:szCs w:val="20"/>
                <w:rtl/>
                <w:lang w:bidi="ar-SY"/>
              </w:rPr>
            </w:pPr>
            <w:r w:rsidRPr="004F4EAF">
              <w:rPr>
                <w:position w:val="2"/>
                <w:sz w:val="20"/>
                <w:szCs w:val="20"/>
                <w:lang w:val="en-US"/>
              </w:rPr>
              <w:sym w:font="Symbol" w:char="F0B7"/>
            </w:r>
            <w:r w:rsidRPr="004F4EAF">
              <w:rPr>
                <w:position w:val="2"/>
                <w:sz w:val="20"/>
                <w:szCs w:val="20"/>
                <w:rtl/>
                <w:lang w:bidi="ar-SY"/>
              </w:rPr>
              <w:tab/>
            </w:r>
            <w:r w:rsidR="00387E68" w:rsidRPr="004F4EAF">
              <w:rPr>
                <w:rFonts w:hint="cs"/>
                <w:position w:val="2"/>
                <w:sz w:val="20"/>
                <w:szCs w:val="20"/>
                <w:rtl/>
                <w:lang w:bidi="ar-SY"/>
              </w:rPr>
              <w:t>الاستمرار في</w:t>
            </w:r>
            <w:r w:rsidR="00FF6C92" w:rsidRPr="004F4EAF">
              <w:rPr>
                <w:rFonts w:hint="cs"/>
                <w:position w:val="2"/>
                <w:sz w:val="20"/>
                <w:szCs w:val="20"/>
                <w:rtl/>
                <w:lang w:bidi="ar-SY"/>
              </w:rPr>
              <w:t xml:space="preserve"> تعليق السفر في مهام رسمية؛</w:t>
            </w:r>
          </w:p>
          <w:p w14:paraId="0F5C88AA" w14:textId="14507010" w:rsidR="00F274C4" w:rsidRPr="004F4EAF" w:rsidRDefault="00F274C4" w:rsidP="00244DD2">
            <w:pPr>
              <w:tabs>
                <w:tab w:val="clear" w:pos="794"/>
                <w:tab w:val="left" w:pos="567"/>
                <w:tab w:val="left" w:pos="1134"/>
                <w:tab w:val="left" w:pos="1701"/>
                <w:tab w:val="left" w:pos="2268"/>
                <w:tab w:val="left" w:pos="2835"/>
              </w:tabs>
              <w:overflowPunct w:val="0"/>
              <w:autoSpaceDE w:val="0"/>
              <w:autoSpaceDN w:val="0"/>
              <w:adjustRightInd w:val="0"/>
              <w:spacing w:before="40" w:after="40" w:line="260" w:lineRule="exact"/>
              <w:ind w:left="562" w:hanging="562"/>
              <w:contextualSpacing/>
              <w:jc w:val="left"/>
              <w:textAlignment w:val="baseline"/>
              <w:rPr>
                <w:position w:val="2"/>
                <w:sz w:val="20"/>
                <w:szCs w:val="20"/>
                <w:rtl/>
                <w:lang w:bidi="ar-SY"/>
              </w:rPr>
            </w:pPr>
            <w:r w:rsidRPr="004F4EAF">
              <w:rPr>
                <w:position w:val="2"/>
                <w:sz w:val="20"/>
                <w:szCs w:val="20"/>
                <w:lang w:val="en-US"/>
              </w:rPr>
              <w:sym w:font="Symbol" w:char="F0B7"/>
            </w:r>
            <w:r w:rsidRPr="004F4EAF">
              <w:rPr>
                <w:position w:val="2"/>
                <w:sz w:val="20"/>
                <w:szCs w:val="20"/>
                <w:rtl/>
                <w:lang w:bidi="ar-SY"/>
              </w:rPr>
              <w:tab/>
            </w:r>
            <w:r w:rsidR="00387E68" w:rsidRPr="004F4EAF">
              <w:rPr>
                <w:rFonts w:hint="cs"/>
                <w:position w:val="2"/>
                <w:sz w:val="20"/>
                <w:szCs w:val="20"/>
                <w:rtl/>
                <w:lang w:bidi="ar-SY"/>
              </w:rPr>
              <w:t>الاستمرار في</w:t>
            </w:r>
            <w:r w:rsidR="00554CB1" w:rsidRPr="004F4EAF">
              <w:rPr>
                <w:rFonts w:hint="cs"/>
                <w:position w:val="2"/>
                <w:sz w:val="20"/>
                <w:szCs w:val="20"/>
                <w:rtl/>
                <w:lang w:bidi="ar-SY"/>
              </w:rPr>
              <w:t xml:space="preserve"> تعليق الاجتماعات الحضورية في مباني مقر الاتحاد وفي أي مكان في البلدان الخارجية الأخرى</w:t>
            </w:r>
            <w:r w:rsidR="00387E68" w:rsidRPr="004F4EAF">
              <w:rPr>
                <w:rFonts w:hint="cs"/>
                <w:position w:val="2"/>
                <w:sz w:val="20"/>
                <w:szCs w:val="20"/>
                <w:rtl/>
                <w:lang w:bidi="ar-SY"/>
              </w:rPr>
              <w:t xml:space="preserve"> ومواصلتها عن طريق المشاركة عن بُعد؛</w:t>
            </w:r>
          </w:p>
          <w:p w14:paraId="76825799" w14:textId="0129187A" w:rsidR="00F274C4" w:rsidRPr="004F4EAF" w:rsidRDefault="00387E68" w:rsidP="00244DD2">
            <w:pPr>
              <w:tabs>
                <w:tab w:val="clear" w:pos="794"/>
                <w:tab w:val="left" w:pos="567"/>
                <w:tab w:val="left" w:pos="1134"/>
                <w:tab w:val="left" w:pos="1701"/>
                <w:tab w:val="left" w:pos="2268"/>
                <w:tab w:val="left" w:pos="2835"/>
              </w:tabs>
              <w:overflowPunct w:val="0"/>
              <w:autoSpaceDE w:val="0"/>
              <w:autoSpaceDN w:val="0"/>
              <w:adjustRightInd w:val="0"/>
              <w:spacing w:before="40" w:after="40" w:line="260" w:lineRule="exact"/>
              <w:ind w:left="562" w:hanging="562"/>
              <w:contextualSpacing/>
              <w:jc w:val="left"/>
              <w:textAlignment w:val="baseline"/>
              <w:rPr>
                <w:position w:val="2"/>
                <w:sz w:val="20"/>
                <w:szCs w:val="20"/>
              </w:rPr>
            </w:pPr>
            <w:r w:rsidRPr="004F4EAF">
              <w:rPr>
                <w:position w:val="2"/>
                <w:sz w:val="20"/>
                <w:szCs w:val="20"/>
                <w:lang w:val="en-US"/>
              </w:rPr>
              <w:sym w:font="Symbol" w:char="F0B7"/>
            </w:r>
            <w:r w:rsidRPr="004F4EAF">
              <w:rPr>
                <w:position w:val="2"/>
                <w:sz w:val="20"/>
                <w:szCs w:val="20"/>
                <w:rtl/>
                <w:lang w:bidi="ar-SY"/>
              </w:rPr>
              <w:tab/>
            </w:r>
            <w:r w:rsidRPr="004F4EAF">
              <w:rPr>
                <w:rFonts w:hint="cs"/>
                <w:position w:val="2"/>
                <w:sz w:val="20"/>
                <w:szCs w:val="20"/>
                <w:rtl/>
                <w:lang w:bidi="ar-SY"/>
              </w:rPr>
              <w:t>الاستمرار في</w:t>
            </w:r>
            <w:r w:rsidR="00727143" w:rsidRPr="004F4EAF">
              <w:rPr>
                <w:rFonts w:hint="cs"/>
                <w:position w:val="2"/>
                <w:sz w:val="20"/>
                <w:szCs w:val="20"/>
                <w:rtl/>
                <w:lang w:bidi="ar-SY"/>
              </w:rPr>
              <w:t xml:space="preserve"> نصح موظفي الاتحاد بعدم السفر لأسباب خاصة.</w:t>
            </w:r>
          </w:p>
        </w:tc>
      </w:tr>
      <w:tr w:rsidR="00F274C4" w:rsidRPr="004F4EAF" w14:paraId="15836C15" w14:textId="77777777" w:rsidTr="00244DD2">
        <w:trPr>
          <w:trHeight w:val="3686"/>
          <w:jc w:val="center"/>
        </w:trPr>
        <w:tc>
          <w:tcPr>
            <w:tcW w:w="985" w:type="dxa"/>
            <w:vMerge/>
          </w:tcPr>
          <w:p w14:paraId="7D2DCACC" w14:textId="77777777" w:rsidR="00F274C4" w:rsidRPr="004F4EAF" w:rsidRDefault="00F274C4" w:rsidP="00244DD2">
            <w:pPr>
              <w:tabs>
                <w:tab w:val="clear" w:pos="794"/>
              </w:tabs>
              <w:spacing w:before="40" w:after="40" w:line="260" w:lineRule="exact"/>
              <w:jc w:val="left"/>
              <w:rPr>
                <w:position w:val="2"/>
                <w:sz w:val="20"/>
                <w:szCs w:val="20"/>
              </w:rPr>
            </w:pPr>
          </w:p>
        </w:tc>
        <w:tc>
          <w:tcPr>
            <w:tcW w:w="1398" w:type="dxa"/>
          </w:tcPr>
          <w:p w14:paraId="60C9E3C1" w14:textId="77777777" w:rsidR="00F274C4" w:rsidRPr="004F4EAF" w:rsidRDefault="00F274C4" w:rsidP="00244DD2">
            <w:pPr>
              <w:tabs>
                <w:tab w:val="clear" w:pos="794"/>
              </w:tabs>
              <w:spacing w:before="40" w:after="40" w:line="260" w:lineRule="exact"/>
              <w:jc w:val="center"/>
              <w:rPr>
                <w:b/>
                <w:bCs/>
                <w:color w:val="ED7D31"/>
                <w:position w:val="2"/>
                <w:sz w:val="20"/>
                <w:szCs w:val="20"/>
              </w:rPr>
            </w:pPr>
          </w:p>
          <w:p w14:paraId="1C67F784" w14:textId="7B386C24" w:rsidR="00F274C4" w:rsidRPr="004F4EAF" w:rsidRDefault="00F34193" w:rsidP="00244DD2">
            <w:pPr>
              <w:tabs>
                <w:tab w:val="clear" w:pos="794"/>
              </w:tabs>
              <w:spacing w:before="40" w:after="40" w:line="260" w:lineRule="exact"/>
              <w:jc w:val="center"/>
              <w:rPr>
                <w:position w:val="2"/>
                <w:sz w:val="20"/>
                <w:szCs w:val="20"/>
              </w:rPr>
            </w:pPr>
            <w:r w:rsidRPr="004F4EAF">
              <w:rPr>
                <w:rFonts w:hint="cs"/>
                <w:b/>
                <w:bCs/>
                <w:color w:val="ED7D31"/>
                <w:position w:val="2"/>
                <w:sz w:val="20"/>
                <w:szCs w:val="20"/>
                <w:rtl/>
              </w:rPr>
              <w:t>مرحلة ما بعد الجائحة</w:t>
            </w:r>
          </w:p>
        </w:tc>
        <w:tc>
          <w:tcPr>
            <w:tcW w:w="1975" w:type="dxa"/>
          </w:tcPr>
          <w:p w14:paraId="5B8F46B0" w14:textId="1A4976C3" w:rsidR="00F274C4" w:rsidRPr="004F4EAF" w:rsidRDefault="00F66316" w:rsidP="00244DD2">
            <w:pPr>
              <w:tabs>
                <w:tab w:val="clear" w:pos="794"/>
              </w:tabs>
              <w:spacing w:before="40" w:after="40" w:line="260" w:lineRule="exact"/>
              <w:jc w:val="left"/>
              <w:rPr>
                <w:position w:val="2"/>
                <w:sz w:val="20"/>
                <w:szCs w:val="20"/>
              </w:rPr>
            </w:pPr>
            <w:r w:rsidRPr="004F4EAF">
              <w:rPr>
                <w:rFonts w:hint="cs"/>
                <w:position w:val="2"/>
                <w:sz w:val="20"/>
                <w:szCs w:val="20"/>
                <w:rtl/>
                <w:lang w:bidi="ar-EG"/>
              </w:rPr>
              <w:t xml:space="preserve">انخفاض كبير في </w:t>
            </w:r>
            <w:r w:rsidR="00F34193" w:rsidRPr="004F4EAF">
              <w:rPr>
                <w:rFonts w:hint="cs"/>
                <w:position w:val="2"/>
                <w:sz w:val="20"/>
                <w:szCs w:val="20"/>
                <w:rtl/>
                <w:lang w:bidi="ar-EG"/>
              </w:rPr>
              <w:t xml:space="preserve">عدد الإصابات </w:t>
            </w:r>
            <w:r w:rsidRPr="004F4EAF">
              <w:rPr>
                <w:rFonts w:hint="cs"/>
                <w:position w:val="2"/>
                <w:sz w:val="20"/>
                <w:szCs w:val="20"/>
                <w:rtl/>
                <w:lang w:bidi="ar-EG"/>
              </w:rPr>
              <w:t>ومعدلها وقدرة الأنظمة الصحية على التعامل بفعالية مع حالات التفشي المحلي المتبقية</w:t>
            </w:r>
            <w:r w:rsidR="007C46E4" w:rsidRPr="004F4EAF">
              <w:rPr>
                <w:rFonts w:hint="cs"/>
                <w:position w:val="2"/>
                <w:sz w:val="20"/>
                <w:szCs w:val="20"/>
                <w:rtl/>
                <w:lang w:bidi="ar-EG"/>
              </w:rPr>
              <w:t>.</w:t>
            </w:r>
          </w:p>
        </w:tc>
        <w:tc>
          <w:tcPr>
            <w:tcW w:w="6802" w:type="dxa"/>
          </w:tcPr>
          <w:p w14:paraId="6108475E" w14:textId="2C38E554" w:rsidR="007C46E4" w:rsidRPr="004F4EAF" w:rsidRDefault="007C46E4" w:rsidP="00244DD2">
            <w:pPr>
              <w:tabs>
                <w:tab w:val="clear" w:pos="794"/>
              </w:tabs>
              <w:spacing w:before="40" w:after="40" w:line="260" w:lineRule="exact"/>
              <w:jc w:val="center"/>
              <w:rPr>
                <w:b/>
                <w:bCs/>
                <w:position w:val="2"/>
                <w:sz w:val="20"/>
                <w:szCs w:val="20"/>
              </w:rPr>
            </w:pPr>
            <w:r w:rsidRPr="004F4EAF">
              <w:rPr>
                <w:rFonts w:hint="cs"/>
                <w:b/>
                <w:bCs/>
                <w:position w:val="2"/>
                <w:sz w:val="20"/>
                <w:szCs w:val="20"/>
                <w:rtl/>
              </w:rPr>
              <w:t>فريق الاستجابة العملية</w:t>
            </w:r>
            <w:r w:rsidRPr="004F4EAF">
              <w:rPr>
                <w:b/>
                <w:bCs/>
                <w:position w:val="2"/>
                <w:sz w:val="20"/>
                <w:szCs w:val="20"/>
              </w:rPr>
              <w:t xml:space="preserve"> (ORT) </w:t>
            </w:r>
            <w:r w:rsidR="008A700C" w:rsidRPr="004F4EAF">
              <w:rPr>
                <w:rFonts w:hint="cs"/>
                <w:b/>
                <w:bCs/>
                <w:position w:val="2"/>
                <w:sz w:val="20"/>
                <w:szCs w:val="20"/>
                <w:rtl/>
              </w:rPr>
              <w:t xml:space="preserve">يقود </w:t>
            </w:r>
            <w:r w:rsidRPr="004F4EAF">
              <w:rPr>
                <w:rFonts w:hint="cs"/>
                <w:b/>
                <w:bCs/>
                <w:position w:val="2"/>
                <w:sz w:val="20"/>
                <w:szCs w:val="20"/>
                <w:rtl/>
              </w:rPr>
              <w:t>عمليات الاستجابة</w:t>
            </w:r>
          </w:p>
          <w:p w14:paraId="3A9C53D9" w14:textId="79171F30" w:rsidR="007C46E4" w:rsidRPr="004F4EAF" w:rsidRDefault="007C46E4" w:rsidP="00244DD2">
            <w:pPr>
              <w:tabs>
                <w:tab w:val="clear" w:pos="794"/>
              </w:tabs>
              <w:spacing w:before="40" w:after="40" w:line="260" w:lineRule="exact"/>
              <w:jc w:val="center"/>
              <w:rPr>
                <w:b/>
                <w:bCs/>
                <w:position w:val="2"/>
                <w:sz w:val="20"/>
                <w:szCs w:val="20"/>
                <w:rtl/>
              </w:rPr>
            </w:pPr>
            <w:r w:rsidRPr="004F4EAF">
              <w:rPr>
                <w:rFonts w:hint="cs"/>
                <w:b/>
                <w:bCs/>
                <w:position w:val="2"/>
                <w:sz w:val="20"/>
                <w:szCs w:val="20"/>
                <w:rtl/>
              </w:rPr>
              <w:t>فريق إدارة الأزمات</w:t>
            </w:r>
            <w:r w:rsidRPr="004F4EAF">
              <w:rPr>
                <w:b/>
                <w:bCs/>
                <w:position w:val="2"/>
                <w:sz w:val="20"/>
                <w:szCs w:val="20"/>
              </w:rPr>
              <w:t xml:space="preserve"> (CMT) </w:t>
            </w:r>
            <w:r w:rsidR="008A700C" w:rsidRPr="004F4EAF">
              <w:rPr>
                <w:rFonts w:hint="cs"/>
                <w:b/>
                <w:bCs/>
                <w:position w:val="2"/>
                <w:sz w:val="20"/>
                <w:szCs w:val="20"/>
                <w:rtl/>
              </w:rPr>
              <w:t xml:space="preserve">يُوافى </w:t>
            </w:r>
            <w:r w:rsidRPr="004F4EAF">
              <w:rPr>
                <w:rFonts w:hint="cs"/>
                <w:b/>
                <w:bCs/>
                <w:position w:val="2"/>
                <w:sz w:val="20"/>
                <w:szCs w:val="20"/>
                <w:rtl/>
              </w:rPr>
              <w:t>بأحدث المعلومات</w:t>
            </w:r>
          </w:p>
          <w:p w14:paraId="07146A3B" w14:textId="77777777" w:rsidR="00F27168" w:rsidRPr="004F4EAF" w:rsidRDefault="00F27168" w:rsidP="00244DD2">
            <w:pPr>
              <w:tabs>
                <w:tab w:val="clear" w:pos="794"/>
              </w:tabs>
              <w:spacing w:before="40" w:after="40" w:line="260" w:lineRule="exact"/>
              <w:jc w:val="center"/>
              <w:rPr>
                <w:b/>
                <w:bCs/>
                <w:position w:val="2"/>
                <w:sz w:val="20"/>
                <w:szCs w:val="20"/>
              </w:rPr>
            </w:pPr>
          </w:p>
          <w:p w14:paraId="1DA92A82" w14:textId="5CE46CBD" w:rsidR="00F274C4" w:rsidRPr="004F4EAF" w:rsidRDefault="00F274C4" w:rsidP="00244DD2">
            <w:pPr>
              <w:tabs>
                <w:tab w:val="clear" w:pos="794"/>
                <w:tab w:val="left" w:pos="567"/>
                <w:tab w:val="left" w:pos="1134"/>
                <w:tab w:val="left" w:pos="1701"/>
                <w:tab w:val="left" w:pos="2268"/>
                <w:tab w:val="left" w:pos="2835"/>
              </w:tabs>
              <w:overflowPunct w:val="0"/>
              <w:autoSpaceDE w:val="0"/>
              <w:autoSpaceDN w:val="0"/>
              <w:adjustRightInd w:val="0"/>
              <w:spacing w:before="40" w:after="40" w:line="260" w:lineRule="exact"/>
              <w:ind w:left="562" w:hanging="562"/>
              <w:contextualSpacing/>
              <w:jc w:val="left"/>
              <w:textAlignment w:val="baseline"/>
              <w:rPr>
                <w:position w:val="2"/>
                <w:sz w:val="20"/>
                <w:szCs w:val="20"/>
                <w:rtl/>
                <w:lang w:bidi="ar-SY"/>
              </w:rPr>
            </w:pPr>
            <w:r w:rsidRPr="004F4EAF">
              <w:rPr>
                <w:position w:val="2"/>
                <w:sz w:val="20"/>
                <w:szCs w:val="20"/>
                <w:lang w:val="en-US"/>
              </w:rPr>
              <w:sym w:font="Symbol" w:char="F0B7"/>
            </w:r>
            <w:r w:rsidRPr="004F4EAF">
              <w:rPr>
                <w:position w:val="2"/>
                <w:sz w:val="20"/>
                <w:szCs w:val="20"/>
                <w:rtl/>
                <w:lang w:bidi="ar-SY"/>
              </w:rPr>
              <w:tab/>
            </w:r>
            <w:r w:rsidR="007C46E4" w:rsidRPr="004F4EAF">
              <w:rPr>
                <w:rFonts w:hint="cs"/>
                <w:position w:val="2"/>
                <w:sz w:val="20"/>
                <w:szCs w:val="20"/>
                <w:rtl/>
                <w:lang w:bidi="ar-SY"/>
              </w:rPr>
              <w:t>التشاور والتنسيق مع منظمة الصحة العالمية ومديري الشؤون الطبية بالأمم المتحدة والبلد المضيف والمسؤول المعين من الأمم المتحدة؛</w:t>
            </w:r>
          </w:p>
          <w:p w14:paraId="7DD078F1" w14:textId="68AFF0AE" w:rsidR="00F274C4" w:rsidRPr="004F4EAF" w:rsidRDefault="00F274C4" w:rsidP="00244DD2">
            <w:pPr>
              <w:tabs>
                <w:tab w:val="clear" w:pos="794"/>
                <w:tab w:val="left" w:pos="567"/>
                <w:tab w:val="left" w:pos="1134"/>
                <w:tab w:val="left" w:pos="1701"/>
                <w:tab w:val="left" w:pos="2268"/>
                <w:tab w:val="left" w:pos="2835"/>
              </w:tabs>
              <w:overflowPunct w:val="0"/>
              <w:autoSpaceDE w:val="0"/>
              <w:autoSpaceDN w:val="0"/>
              <w:adjustRightInd w:val="0"/>
              <w:spacing w:before="40" w:after="40" w:line="260" w:lineRule="exact"/>
              <w:ind w:left="562" w:hanging="562"/>
              <w:contextualSpacing/>
              <w:jc w:val="left"/>
              <w:textAlignment w:val="baseline"/>
              <w:rPr>
                <w:position w:val="2"/>
                <w:sz w:val="20"/>
                <w:szCs w:val="20"/>
                <w:rtl/>
                <w:lang w:bidi="ar-SY"/>
              </w:rPr>
            </w:pPr>
            <w:r w:rsidRPr="004F4EAF">
              <w:rPr>
                <w:position w:val="2"/>
                <w:sz w:val="20"/>
                <w:szCs w:val="20"/>
                <w:lang w:val="en-US"/>
              </w:rPr>
              <w:sym w:font="Symbol" w:char="F0B7"/>
            </w:r>
            <w:r w:rsidRPr="004F4EAF">
              <w:rPr>
                <w:position w:val="2"/>
                <w:sz w:val="20"/>
                <w:szCs w:val="20"/>
                <w:rtl/>
                <w:lang w:bidi="ar-SY"/>
              </w:rPr>
              <w:tab/>
            </w:r>
            <w:r w:rsidR="00B84369" w:rsidRPr="004F4EAF">
              <w:rPr>
                <w:rFonts w:hint="cs"/>
                <w:position w:val="2"/>
                <w:sz w:val="20"/>
                <w:szCs w:val="20"/>
                <w:rtl/>
                <w:lang w:bidi="ar-SY"/>
              </w:rPr>
              <w:t>التشاور مع الدول الأعضاء وأصحاب المصلحة الآخرين وموافاتهم بالمعلومات؛</w:t>
            </w:r>
          </w:p>
          <w:p w14:paraId="41BCACD6" w14:textId="086317B9" w:rsidR="00F274C4" w:rsidRPr="004F4EAF" w:rsidRDefault="00F274C4" w:rsidP="00244DD2">
            <w:pPr>
              <w:tabs>
                <w:tab w:val="clear" w:pos="794"/>
                <w:tab w:val="left" w:pos="567"/>
                <w:tab w:val="left" w:pos="1134"/>
                <w:tab w:val="left" w:pos="1701"/>
                <w:tab w:val="left" w:pos="2268"/>
                <w:tab w:val="left" w:pos="2835"/>
              </w:tabs>
              <w:overflowPunct w:val="0"/>
              <w:autoSpaceDE w:val="0"/>
              <w:autoSpaceDN w:val="0"/>
              <w:adjustRightInd w:val="0"/>
              <w:spacing w:before="40" w:after="40" w:line="260" w:lineRule="exact"/>
              <w:ind w:left="562" w:hanging="562"/>
              <w:contextualSpacing/>
              <w:jc w:val="left"/>
              <w:textAlignment w:val="baseline"/>
              <w:rPr>
                <w:position w:val="2"/>
                <w:sz w:val="20"/>
                <w:szCs w:val="20"/>
                <w:rtl/>
                <w:lang w:bidi="ar-SY"/>
              </w:rPr>
            </w:pPr>
            <w:r w:rsidRPr="004F4EAF">
              <w:rPr>
                <w:position w:val="2"/>
                <w:sz w:val="20"/>
                <w:szCs w:val="20"/>
                <w:lang w:val="en-US"/>
              </w:rPr>
              <w:sym w:font="Symbol" w:char="F0B7"/>
            </w:r>
            <w:r w:rsidRPr="004F4EAF">
              <w:rPr>
                <w:position w:val="2"/>
                <w:sz w:val="20"/>
                <w:szCs w:val="20"/>
                <w:rtl/>
                <w:lang w:bidi="ar-SY"/>
              </w:rPr>
              <w:tab/>
            </w:r>
            <w:r w:rsidR="00B84369" w:rsidRPr="004F4EAF">
              <w:rPr>
                <w:rFonts w:hint="cs"/>
                <w:position w:val="2"/>
                <w:sz w:val="20"/>
                <w:szCs w:val="20"/>
                <w:rtl/>
                <w:lang w:bidi="ar-SY"/>
              </w:rPr>
              <w:t>استعراض خطط التعافي مع إيلاء الأولوية للوظائف الحاسمة؛</w:t>
            </w:r>
          </w:p>
          <w:p w14:paraId="7E3F6E2C" w14:textId="0BAFB91A" w:rsidR="00F274C4" w:rsidRPr="004F4EAF" w:rsidRDefault="00F274C4" w:rsidP="00244DD2">
            <w:pPr>
              <w:tabs>
                <w:tab w:val="clear" w:pos="794"/>
                <w:tab w:val="left" w:pos="567"/>
                <w:tab w:val="left" w:pos="1134"/>
                <w:tab w:val="left" w:pos="1701"/>
                <w:tab w:val="left" w:pos="2268"/>
                <w:tab w:val="left" w:pos="2835"/>
              </w:tabs>
              <w:overflowPunct w:val="0"/>
              <w:autoSpaceDE w:val="0"/>
              <w:autoSpaceDN w:val="0"/>
              <w:adjustRightInd w:val="0"/>
              <w:spacing w:before="40" w:after="40" w:line="260" w:lineRule="exact"/>
              <w:ind w:left="562" w:hanging="562"/>
              <w:contextualSpacing/>
              <w:jc w:val="left"/>
              <w:textAlignment w:val="baseline"/>
              <w:rPr>
                <w:position w:val="2"/>
                <w:sz w:val="20"/>
                <w:szCs w:val="20"/>
                <w:rtl/>
                <w:lang w:bidi="ar-SY"/>
              </w:rPr>
            </w:pPr>
            <w:r w:rsidRPr="004F4EAF">
              <w:rPr>
                <w:position w:val="2"/>
                <w:sz w:val="20"/>
                <w:szCs w:val="20"/>
                <w:lang w:val="en-US"/>
              </w:rPr>
              <w:sym w:font="Symbol" w:char="F0B7"/>
            </w:r>
            <w:r w:rsidRPr="004F4EAF">
              <w:rPr>
                <w:position w:val="2"/>
                <w:sz w:val="20"/>
                <w:szCs w:val="20"/>
                <w:rtl/>
                <w:lang w:bidi="ar-SY"/>
              </w:rPr>
              <w:tab/>
            </w:r>
            <w:r w:rsidR="005F7766" w:rsidRPr="004F4EAF">
              <w:rPr>
                <w:rFonts w:hint="cs"/>
                <w:position w:val="2"/>
                <w:sz w:val="20"/>
                <w:szCs w:val="20"/>
                <w:rtl/>
                <w:lang w:bidi="ar-SY"/>
              </w:rPr>
              <w:t xml:space="preserve">مواصلة الموظفين </w:t>
            </w:r>
            <w:r w:rsidR="00BC40CB" w:rsidRPr="004F4EAF">
              <w:rPr>
                <w:rFonts w:hint="cs"/>
                <w:position w:val="2"/>
                <w:sz w:val="20"/>
                <w:szCs w:val="20"/>
                <w:rtl/>
                <w:lang w:bidi="ar-SY"/>
              </w:rPr>
              <w:t>الأكثر أهمية</w:t>
            </w:r>
            <w:r w:rsidR="00E63EBE" w:rsidRPr="004F4EAF">
              <w:rPr>
                <w:rFonts w:hint="cs"/>
                <w:position w:val="2"/>
                <w:sz w:val="20"/>
                <w:szCs w:val="20"/>
                <w:rtl/>
                <w:lang w:bidi="ar-SY"/>
              </w:rPr>
              <w:t xml:space="preserve"> والموظفين الآخرين </w:t>
            </w:r>
            <w:r w:rsidR="00BC40CB" w:rsidRPr="004F4EAF">
              <w:rPr>
                <w:rFonts w:hint="cs"/>
                <w:position w:val="2"/>
                <w:sz w:val="20"/>
                <w:szCs w:val="20"/>
                <w:rtl/>
                <w:lang w:bidi="ar-SY"/>
              </w:rPr>
              <w:t>أنشطتهم من خلال العمل عن بُعد؛</w:t>
            </w:r>
          </w:p>
          <w:p w14:paraId="6272856B" w14:textId="1F891281" w:rsidR="00F274C4" w:rsidRPr="004F4EAF" w:rsidRDefault="00F274C4" w:rsidP="00244DD2">
            <w:pPr>
              <w:tabs>
                <w:tab w:val="clear" w:pos="794"/>
                <w:tab w:val="left" w:pos="567"/>
                <w:tab w:val="left" w:pos="1134"/>
                <w:tab w:val="left" w:pos="1701"/>
                <w:tab w:val="left" w:pos="2268"/>
                <w:tab w:val="left" w:pos="2835"/>
              </w:tabs>
              <w:overflowPunct w:val="0"/>
              <w:autoSpaceDE w:val="0"/>
              <w:autoSpaceDN w:val="0"/>
              <w:adjustRightInd w:val="0"/>
              <w:spacing w:before="40" w:after="40" w:line="260" w:lineRule="exact"/>
              <w:ind w:left="562" w:hanging="562"/>
              <w:contextualSpacing/>
              <w:jc w:val="left"/>
              <w:textAlignment w:val="baseline"/>
              <w:rPr>
                <w:position w:val="2"/>
                <w:sz w:val="20"/>
                <w:szCs w:val="20"/>
                <w:rtl/>
                <w:lang w:bidi="ar-SY"/>
              </w:rPr>
            </w:pPr>
            <w:r w:rsidRPr="004F4EAF">
              <w:rPr>
                <w:position w:val="2"/>
                <w:sz w:val="20"/>
                <w:szCs w:val="20"/>
                <w:lang w:val="en-US"/>
              </w:rPr>
              <w:sym w:font="Symbol" w:char="F0B7"/>
            </w:r>
            <w:r w:rsidRPr="004F4EAF">
              <w:rPr>
                <w:position w:val="2"/>
                <w:sz w:val="20"/>
                <w:szCs w:val="20"/>
                <w:rtl/>
                <w:lang w:bidi="ar-SY"/>
              </w:rPr>
              <w:tab/>
            </w:r>
            <w:r w:rsidR="00BC40CB" w:rsidRPr="004F4EAF">
              <w:rPr>
                <w:rFonts w:hint="cs"/>
                <w:position w:val="2"/>
                <w:sz w:val="20"/>
                <w:szCs w:val="20"/>
                <w:rtl/>
                <w:lang w:bidi="ar-SY"/>
              </w:rPr>
              <w:t>تقي</w:t>
            </w:r>
            <w:r w:rsidR="00F46707" w:rsidRPr="004F4EAF">
              <w:rPr>
                <w:rFonts w:hint="cs"/>
                <w:position w:val="2"/>
                <w:sz w:val="20"/>
                <w:szCs w:val="20"/>
                <w:rtl/>
                <w:lang w:bidi="ar-SY"/>
              </w:rPr>
              <w:t>ي</w:t>
            </w:r>
            <w:r w:rsidR="00BC40CB" w:rsidRPr="004F4EAF">
              <w:rPr>
                <w:rFonts w:hint="cs"/>
                <w:position w:val="2"/>
                <w:sz w:val="20"/>
                <w:szCs w:val="20"/>
                <w:rtl/>
                <w:lang w:bidi="ar-SY"/>
              </w:rPr>
              <w:t xml:space="preserve">م التنقلات والاجتماعات </w:t>
            </w:r>
            <w:r w:rsidR="00A617E5" w:rsidRPr="004F4EAF">
              <w:rPr>
                <w:rFonts w:hint="cs"/>
                <w:position w:val="2"/>
                <w:sz w:val="20"/>
                <w:szCs w:val="20"/>
                <w:rtl/>
                <w:lang w:bidi="ar-SY"/>
              </w:rPr>
              <w:t>(</w:t>
            </w:r>
            <w:r w:rsidR="00F46707" w:rsidRPr="004F4EAF">
              <w:rPr>
                <w:rFonts w:hint="cs"/>
                <w:position w:val="2"/>
                <w:sz w:val="20"/>
                <w:szCs w:val="20"/>
                <w:rtl/>
                <w:lang w:bidi="ar-SY"/>
              </w:rPr>
              <w:t>الموافقة عليها على أساس كل حالة على حدة</w:t>
            </w:r>
            <w:r w:rsidR="00A617E5" w:rsidRPr="004F4EAF">
              <w:rPr>
                <w:rFonts w:hint="cs"/>
                <w:position w:val="2"/>
                <w:sz w:val="20"/>
                <w:szCs w:val="20"/>
                <w:rtl/>
                <w:lang w:bidi="ar-SY"/>
              </w:rPr>
              <w:t>)</w:t>
            </w:r>
            <w:r w:rsidR="00F46707" w:rsidRPr="004F4EAF">
              <w:rPr>
                <w:rFonts w:hint="cs"/>
                <w:position w:val="2"/>
                <w:sz w:val="20"/>
                <w:szCs w:val="20"/>
                <w:rtl/>
                <w:lang w:bidi="ar-SY"/>
              </w:rPr>
              <w:t>؛</w:t>
            </w:r>
          </w:p>
          <w:p w14:paraId="5E754864" w14:textId="48D81944" w:rsidR="00F274C4" w:rsidRPr="004F4EAF" w:rsidRDefault="00F274C4" w:rsidP="00244DD2">
            <w:pPr>
              <w:tabs>
                <w:tab w:val="clear" w:pos="794"/>
                <w:tab w:val="left" w:pos="567"/>
                <w:tab w:val="left" w:pos="1134"/>
                <w:tab w:val="left" w:pos="1701"/>
                <w:tab w:val="left" w:pos="2268"/>
                <w:tab w:val="left" w:pos="2835"/>
              </w:tabs>
              <w:overflowPunct w:val="0"/>
              <w:autoSpaceDE w:val="0"/>
              <w:autoSpaceDN w:val="0"/>
              <w:adjustRightInd w:val="0"/>
              <w:spacing w:before="40" w:after="40" w:line="260" w:lineRule="exact"/>
              <w:contextualSpacing/>
              <w:jc w:val="left"/>
              <w:textAlignment w:val="baseline"/>
              <w:rPr>
                <w:position w:val="2"/>
                <w:sz w:val="20"/>
                <w:szCs w:val="20"/>
                <w:rtl/>
                <w:lang w:bidi="ar-SY"/>
              </w:rPr>
            </w:pPr>
            <w:r w:rsidRPr="004F4EAF">
              <w:rPr>
                <w:position w:val="2"/>
                <w:sz w:val="20"/>
                <w:szCs w:val="20"/>
                <w:lang w:val="en-US"/>
              </w:rPr>
              <w:sym w:font="Symbol" w:char="F0B7"/>
            </w:r>
            <w:r w:rsidRPr="004F4EAF">
              <w:rPr>
                <w:position w:val="2"/>
                <w:sz w:val="20"/>
                <w:szCs w:val="20"/>
                <w:rtl/>
                <w:lang w:bidi="ar-SY"/>
              </w:rPr>
              <w:tab/>
            </w:r>
            <w:r w:rsidR="00F46707" w:rsidRPr="004F4EAF">
              <w:rPr>
                <w:rFonts w:hint="cs"/>
                <w:position w:val="2"/>
                <w:sz w:val="20"/>
                <w:szCs w:val="20"/>
                <w:rtl/>
                <w:lang w:bidi="ar-SY"/>
              </w:rPr>
              <w:t xml:space="preserve">رفع </w:t>
            </w:r>
            <w:r w:rsidR="0002635E" w:rsidRPr="004F4EAF">
              <w:rPr>
                <w:rFonts w:hint="cs"/>
                <w:position w:val="2"/>
                <w:sz w:val="20"/>
                <w:szCs w:val="20"/>
                <w:rtl/>
                <w:lang w:bidi="ar-SY"/>
              </w:rPr>
              <w:t>ا</w:t>
            </w:r>
            <w:r w:rsidR="00E07245" w:rsidRPr="004F4EAF">
              <w:rPr>
                <w:rFonts w:hint="cs"/>
                <w:position w:val="2"/>
                <w:sz w:val="20"/>
                <w:szCs w:val="20"/>
                <w:rtl/>
                <w:lang w:bidi="ar-SY"/>
              </w:rPr>
              <w:t>لقيود المفروضة على النفاذ إلى مباني الاتحاد</w:t>
            </w:r>
            <w:r w:rsidR="0002635E" w:rsidRPr="004F4EAF">
              <w:rPr>
                <w:rFonts w:hint="cs"/>
                <w:position w:val="2"/>
                <w:sz w:val="20"/>
                <w:szCs w:val="20"/>
                <w:rtl/>
                <w:lang w:bidi="ar-SY"/>
              </w:rPr>
              <w:t xml:space="preserve"> على مراحل</w:t>
            </w:r>
            <w:r w:rsidR="00E07245" w:rsidRPr="004F4EAF">
              <w:rPr>
                <w:rFonts w:hint="cs"/>
                <w:position w:val="2"/>
                <w:sz w:val="20"/>
                <w:szCs w:val="20"/>
                <w:rtl/>
                <w:lang w:bidi="ar-SY"/>
              </w:rPr>
              <w:t>؛</w:t>
            </w:r>
          </w:p>
          <w:p w14:paraId="0F8251A9" w14:textId="7638FEDA" w:rsidR="00F274C4" w:rsidRPr="004F4EAF" w:rsidRDefault="00F274C4" w:rsidP="00244DD2">
            <w:pPr>
              <w:tabs>
                <w:tab w:val="clear" w:pos="794"/>
                <w:tab w:val="left" w:pos="567"/>
                <w:tab w:val="left" w:pos="1134"/>
                <w:tab w:val="left" w:pos="1701"/>
                <w:tab w:val="left" w:pos="2268"/>
                <w:tab w:val="left" w:pos="2835"/>
              </w:tabs>
              <w:overflowPunct w:val="0"/>
              <w:autoSpaceDE w:val="0"/>
              <w:autoSpaceDN w:val="0"/>
              <w:adjustRightInd w:val="0"/>
              <w:spacing w:before="40" w:after="40" w:line="260" w:lineRule="exact"/>
              <w:ind w:left="562" w:hanging="562"/>
              <w:contextualSpacing/>
              <w:jc w:val="left"/>
              <w:textAlignment w:val="baseline"/>
              <w:rPr>
                <w:position w:val="2"/>
                <w:sz w:val="20"/>
                <w:szCs w:val="20"/>
                <w:lang w:bidi="ar-SY"/>
              </w:rPr>
            </w:pPr>
            <w:r w:rsidRPr="004F4EAF">
              <w:rPr>
                <w:position w:val="2"/>
                <w:sz w:val="20"/>
                <w:szCs w:val="20"/>
                <w:lang w:val="en-US"/>
              </w:rPr>
              <w:sym w:font="Symbol" w:char="F0B7"/>
            </w:r>
            <w:r w:rsidRPr="004F4EAF">
              <w:rPr>
                <w:position w:val="2"/>
                <w:sz w:val="20"/>
                <w:szCs w:val="20"/>
                <w:rtl/>
                <w:lang w:bidi="ar-SY"/>
              </w:rPr>
              <w:tab/>
            </w:r>
            <w:r w:rsidR="00E07245" w:rsidRPr="004F4EAF">
              <w:rPr>
                <w:rFonts w:hint="cs"/>
                <w:position w:val="2"/>
                <w:sz w:val="20"/>
                <w:szCs w:val="20"/>
                <w:rtl/>
                <w:lang w:bidi="ar-SY"/>
              </w:rPr>
              <w:t>مواصلة أنشطة التوعية والدعم من أجل الموظفين المصابين/المتأثرين والأكثر عرضة للإصابة.</w:t>
            </w:r>
          </w:p>
        </w:tc>
      </w:tr>
      <w:tr w:rsidR="00F274C4" w:rsidRPr="004F4EAF" w14:paraId="0DA97E9D" w14:textId="77777777" w:rsidTr="00244DD2">
        <w:trPr>
          <w:trHeight w:val="1220"/>
          <w:jc w:val="center"/>
        </w:trPr>
        <w:tc>
          <w:tcPr>
            <w:tcW w:w="985" w:type="dxa"/>
            <w:vMerge/>
          </w:tcPr>
          <w:p w14:paraId="6DD61122" w14:textId="77777777" w:rsidR="00F274C4" w:rsidRPr="004F4EAF" w:rsidRDefault="00F274C4" w:rsidP="00244DD2">
            <w:pPr>
              <w:tabs>
                <w:tab w:val="clear" w:pos="794"/>
              </w:tabs>
              <w:spacing w:before="40" w:after="40" w:line="260" w:lineRule="exact"/>
              <w:jc w:val="left"/>
              <w:rPr>
                <w:position w:val="2"/>
                <w:sz w:val="20"/>
                <w:szCs w:val="20"/>
              </w:rPr>
            </w:pPr>
          </w:p>
        </w:tc>
        <w:tc>
          <w:tcPr>
            <w:tcW w:w="1398" w:type="dxa"/>
          </w:tcPr>
          <w:p w14:paraId="485C2556" w14:textId="77777777" w:rsidR="00F274C4" w:rsidRPr="004F4EAF" w:rsidRDefault="00F274C4" w:rsidP="002946BB">
            <w:pPr>
              <w:keepNext/>
              <w:keepLines/>
              <w:tabs>
                <w:tab w:val="clear" w:pos="794"/>
              </w:tabs>
              <w:spacing w:before="40" w:after="40" w:line="260" w:lineRule="exact"/>
              <w:jc w:val="center"/>
              <w:rPr>
                <w:b/>
                <w:bCs/>
                <w:color w:val="FFC000"/>
                <w:position w:val="2"/>
                <w:sz w:val="20"/>
                <w:szCs w:val="20"/>
              </w:rPr>
            </w:pPr>
          </w:p>
          <w:p w14:paraId="36500241" w14:textId="13CE893C" w:rsidR="00F274C4" w:rsidRPr="004F4EAF" w:rsidRDefault="00392741" w:rsidP="002946BB">
            <w:pPr>
              <w:keepNext/>
              <w:keepLines/>
              <w:tabs>
                <w:tab w:val="clear" w:pos="794"/>
              </w:tabs>
              <w:spacing w:before="40" w:after="40" w:line="260" w:lineRule="exact"/>
              <w:jc w:val="center"/>
              <w:rPr>
                <w:b/>
                <w:bCs/>
                <w:position w:val="2"/>
                <w:sz w:val="20"/>
                <w:szCs w:val="20"/>
              </w:rPr>
            </w:pPr>
            <w:r w:rsidRPr="004F4EAF">
              <w:rPr>
                <w:rFonts w:hint="cs"/>
                <w:b/>
                <w:bCs/>
                <w:color w:val="FFC000"/>
                <w:position w:val="2"/>
                <w:sz w:val="20"/>
                <w:szCs w:val="20"/>
                <w:rtl/>
              </w:rPr>
              <w:t>مرحلة تطبيع</w:t>
            </w:r>
            <w:r w:rsidR="00930416" w:rsidRPr="004F4EAF">
              <w:rPr>
                <w:rFonts w:hint="cs"/>
                <w:b/>
                <w:bCs/>
                <w:color w:val="FFC000"/>
                <w:position w:val="2"/>
                <w:sz w:val="20"/>
                <w:szCs w:val="20"/>
                <w:rtl/>
              </w:rPr>
              <w:t xml:space="preserve"> الوضع</w:t>
            </w:r>
          </w:p>
        </w:tc>
        <w:tc>
          <w:tcPr>
            <w:tcW w:w="1975" w:type="dxa"/>
          </w:tcPr>
          <w:p w14:paraId="36733A13" w14:textId="5A4E33F9" w:rsidR="00F274C4" w:rsidRPr="004F4EAF" w:rsidRDefault="00F346A7" w:rsidP="002946BB">
            <w:pPr>
              <w:keepNext/>
              <w:keepLines/>
              <w:tabs>
                <w:tab w:val="clear" w:pos="794"/>
              </w:tabs>
              <w:spacing w:before="40" w:after="40" w:line="260" w:lineRule="exact"/>
              <w:jc w:val="left"/>
              <w:rPr>
                <w:position w:val="2"/>
                <w:sz w:val="20"/>
                <w:szCs w:val="20"/>
              </w:rPr>
            </w:pPr>
            <w:r w:rsidRPr="004F4EAF">
              <w:rPr>
                <w:rFonts w:hint="cs"/>
                <w:position w:val="2"/>
                <w:sz w:val="20"/>
                <w:szCs w:val="20"/>
                <w:rtl/>
              </w:rPr>
              <w:t>عدد محدود من ال</w:t>
            </w:r>
            <w:r w:rsidR="00D04F78" w:rsidRPr="004F4EAF">
              <w:rPr>
                <w:rFonts w:hint="cs"/>
                <w:position w:val="2"/>
                <w:sz w:val="20"/>
                <w:szCs w:val="20"/>
                <w:rtl/>
              </w:rPr>
              <w:t xml:space="preserve">موجات </w:t>
            </w:r>
            <w:r w:rsidRPr="004F4EAF">
              <w:rPr>
                <w:rFonts w:hint="cs"/>
                <w:position w:val="2"/>
                <w:sz w:val="20"/>
                <w:szCs w:val="20"/>
                <w:rtl/>
              </w:rPr>
              <w:t>ال</w:t>
            </w:r>
            <w:r w:rsidR="00D04F78" w:rsidRPr="004F4EAF">
              <w:rPr>
                <w:rFonts w:hint="cs"/>
                <w:position w:val="2"/>
                <w:sz w:val="20"/>
                <w:szCs w:val="20"/>
                <w:rtl/>
              </w:rPr>
              <w:t xml:space="preserve">وبائية </w:t>
            </w:r>
            <w:r w:rsidRPr="004F4EAF">
              <w:rPr>
                <w:rFonts w:hint="cs"/>
                <w:position w:val="2"/>
                <w:sz w:val="20"/>
                <w:szCs w:val="20"/>
                <w:rtl/>
              </w:rPr>
              <w:t>ال</w:t>
            </w:r>
            <w:r w:rsidR="00D04F78" w:rsidRPr="004F4EAF">
              <w:rPr>
                <w:rFonts w:hint="cs"/>
                <w:position w:val="2"/>
                <w:sz w:val="20"/>
                <w:szCs w:val="20"/>
                <w:rtl/>
              </w:rPr>
              <w:t xml:space="preserve">متكررة </w:t>
            </w:r>
            <w:r w:rsidRPr="004F4EAF">
              <w:rPr>
                <w:rFonts w:hint="cs"/>
                <w:position w:val="2"/>
                <w:sz w:val="20"/>
                <w:szCs w:val="20"/>
                <w:rtl/>
              </w:rPr>
              <w:t xml:space="preserve">التي تتخللها فترات انتقال منخفض المستوى </w:t>
            </w:r>
            <w:r w:rsidR="00F27168" w:rsidRPr="004F4EAF">
              <w:rPr>
                <w:rFonts w:hint="cs"/>
                <w:position w:val="2"/>
                <w:sz w:val="20"/>
                <w:szCs w:val="20"/>
                <w:rtl/>
              </w:rPr>
              <w:t xml:space="preserve">في البلدان المضيفة لمقر الاتحاد ومكاتبه. </w:t>
            </w:r>
          </w:p>
        </w:tc>
        <w:tc>
          <w:tcPr>
            <w:tcW w:w="6802" w:type="dxa"/>
          </w:tcPr>
          <w:p w14:paraId="4C4A8BD2" w14:textId="77777777" w:rsidR="008A700C" w:rsidRPr="004F4EAF" w:rsidRDefault="008A700C" w:rsidP="002946BB">
            <w:pPr>
              <w:keepNext/>
              <w:keepLines/>
              <w:tabs>
                <w:tab w:val="clear" w:pos="794"/>
              </w:tabs>
              <w:spacing w:before="40" w:after="40" w:line="260" w:lineRule="exact"/>
              <w:jc w:val="center"/>
              <w:rPr>
                <w:b/>
                <w:bCs/>
                <w:position w:val="2"/>
                <w:sz w:val="20"/>
                <w:szCs w:val="20"/>
              </w:rPr>
            </w:pPr>
            <w:r w:rsidRPr="004F4EAF">
              <w:rPr>
                <w:rFonts w:hint="cs"/>
                <w:b/>
                <w:bCs/>
                <w:position w:val="2"/>
                <w:sz w:val="20"/>
                <w:szCs w:val="20"/>
                <w:rtl/>
              </w:rPr>
              <w:t>فريق الاستجابة العملية</w:t>
            </w:r>
            <w:r w:rsidRPr="004F4EAF">
              <w:rPr>
                <w:b/>
                <w:bCs/>
                <w:position w:val="2"/>
                <w:sz w:val="20"/>
                <w:szCs w:val="20"/>
              </w:rPr>
              <w:t xml:space="preserve"> (ORT) </w:t>
            </w:r>
            <w:r w:rsidRPr="004F4EAF">
              <w:rPr>
                <w:rFonts w:hint="cs"/>
                <w:b/>
                <w:bCs/>
                <w:position w:val="2"/>
                <w:sz w:val="20"/>
                <w:szCs w:val="20"/>
                <w:rtl/>
              </w:rPr>
              <w:t>يقود عمليات الاستجابة</w:t>
            </w:r>
          </w:p>
          <w:p w14:paraId="3471DA29" w14:textId="62CCABAC" w:rsidR="008A700C" w:rsidRPr="004F4EAF" w:rsidRDefault="008A700C" w:rsidP="002946BB">
            <w:pPr>
              <w:keepNext/>
              <w:keepLines/>
              <w:tabs>
                <w:tab w:val="clear" w:pos="794"/>
              </w:tabs>
              <w:spacing w:before="40" w:after="40" w:line="260" w:lineRule="exact"/>
              <w:jc w:val="center"/>
              <w:rPr>
                <w:b/>
                <w:bCs/>
                <w:position w:val="2"/>
                <w:sz w:val="20"/>
                <w:szCs w:val="20"/>
                <w:rtl/>
              </w:rPr>
            </w:pPr>
            <w:r w:rsidRPr="004F4EAF">
              <w:rPr>
                <w:rFonts w:hint="cs"/>
                <w:b/>
                <w:bCs/>
                <w:position w:val="2"/>
                <w:sz w:val="20"/>
                <w:szCs w:val="20"/>
                <w:rtl/>
              </w:rPr>
              <w:t>فريق إدارة الأزمات</w:t>
            </w:r>
            <w:r w:rsidRPr="004F4EAF">
              <w:rPr>
                <w:b/>
                <w:bCs/>
                <w:position w:val="2"/>
                <w:sz w:val="20"/>
                <w:szCs w:val="20"/>
              </w:rPr>
              <w:t xml:space="preserve"> (CMT) </w:t>
            </w:r>
            <w:r w:rsidRPr="004F4EAF">
              <w:rPr>
                <w:rFonts w:hint="cs"/>
                <w:b/>
                <w:bCs/>
                <w:position w:val="2"/>
                <w:sz w:val="20"/>
                <w:szCs w:val="20"/>
                <w:rtl/>
              </w:rPr>
              <w:t>يُوافى بأحدث المعلومات</w:t>
            </w:r>
          </w:p>
          <w:p w14:paraId="60E2D520" w14:textId="77777777" w:rsidR="00F27168" w:rsidRPr="004F4EAF" w:rsidRDefault="00F27168" w:rsidP="002946BB">
            <w:pPr>
              <w:keepNext/>
              <w:keepLines/>
              <w:tabs>
                <w:tab w:val="clear" w:pos="794"/>
              </w:tabs>
              <w:spacing w:before="0" w:after="40" w:line="260" w:lineRule="exact"/>
              <w:rPr>
                <w:b/>
                <w:bCs/>
                <w:position w:val="2"/>
                <w:sz w:val="20"/>
                <w:szCs w:val="20"/>
              </w:rPr>
            </w:pPr>
          </w:p>
          <w:p w14:paraId="6CF9F220" w14:textId="0C5AAEAD" w:rsidR="00F274C4" w:rsidRPr="004F4EAF" w:rsidRDefault="00F274C4" w:rsidP="002946BB">
            <w:pPr>
              <w:keepNext/>
              <w:keepLines/>
              <w:tabs>
                <w:tab w:val="clear" w:pos="794"/>
                <w:tab w:val="left" w:pos="567"/>
                <w:tab w:val="left" w:pos="1134"/>
                <w:tab w:val="left" w:pos="1701"/>
                <w:tab w:val="left" w:pos="2268"/>
                <w:tab w:val="left" w:pos="2835"/>
              </w:tabs>
              <w:overflowPunct w:val="0"/>
              <w:autoSpaceDE w:val="0"/>
              <w:autoSpaceDN w:val="0"/>
              <w:adjustRightInd w:val="0"/>
              <w:spacing w:before="0" w:after="40" w:line="260" w:lineRule="exact"/>
              <w:ind w:left="562" w:hanging="562"/>
              <w:contextualSpacing/>
              <w:jc w:val="left"/>
              <w:textAlignment w:val="baseline"/>
              <w:rPr>
                <w:position w:val="2"/>
                <w:sz w:val="20"/>
                <w:szCs w:val="20"/>
                <w:rtl/>
                <w:lang w:bidi="ar-SY"/>
              </w:rPr>
            </w:pPr>
            <w:r w:rsidRPr="004F4EAF">
              <w:rPr>
                <w:position w:val="2"/>
                <w:sz w:val="20"/>
                <w:szCs w:val="20"/>
                <w:lang w:val="en-US"/>
              </w:rPr>
              <w:sym w:font="Symbol" w:char="F0B7"/>
            </w:r>
            <w:r w:rsidRPr="004F4EAF">
              <w:rPr>
                <w:position w:val="2"/>
                <w:sz w:val="20"/>
                <w:szCs w:val="20"/>
                <w:rtl/>
                <w:lang w:bidi="ar-SY"/>
              </w:rPr>
              <w:tab/>
            </w:r>
            <w:r w:rsidR="00F27168" w:rsidRPr="004F4EAF">
              <w:rPr>
                <w:rFonts w:hint="cs"/>
                <w:position w:val="2"/>
                <w:sz w:val="20"/>
                <w:szCs w:val="20"/>
                <w:rtl/>
                <w:lang w:bidi="ar-SY"/>
              </w:rPr>
              <w:t>التشاور مع منظمة الصحة العالمية ومديري الشؤون الطبية بالأمم المتحدة والبلد المضيف والمسؤول المعين من الأمم المتحدة؛</w:t>
            </w:r>
          </w:p>
          <w:p w14:paraId="4BCA9EC0" w14:textId="54E297C1" w:rsidR="00F274C4" w:rsidRPr="004F4EAF" w:rsidRDefault="00F274C4" w:rsidP="002946BB">
            <w:pPr>
              <w:keepNext/>
              <w:keepLines/>
              <w:tabs>
                <w:tab w:val="clear" w:pos="794"/>
                <w:tab w:val="left" w:pos="567"/>
                <w:tab w:val="left" w:pos="1134"/>
                <w:tab w:val="left" w:pos="1701"/>
                <w:tab w:val="left" w:pos="2268"/>
                <w:tab w:val="left" w:pos="2835"/>
              </w:tabs>
              <w:overflowPunct w:val="0"/>
              <w:autoSpaceDE w:val="0"/>
              <w:autoSpaceDN w:val="0"/>
              <w:adjustRightInd w:val="0"/>
              <w:spacing w:before="40" w:after="40" w:line="260" w:lineRule="exact"/>
              <w:ind w:left="562" w:hanging="562"/>
              <w:contextualSpacing/>
              <w:jc w:val="left"/>
              <w:textAlignment w:val="baseline"/>
              <w:rPr>
                <w:position w:val="2"/>
                <w:sz w:val="20"/>
                <w:szCs w:val="20"/>
                <w:rtl/>
                <w:lang w:bidi="ar-SY"/>
              </w:rPr>
            </w:pPr>
            <w:r w:rsidRPr="004F4EAF">
              <w:rPr>
                <w:position w:val="2"/>
                <w:sz w:val="20"/>
                <w:szCs w:val="20"/>
                <w:lang w:val="en-US"/>
              </w:rPr>
              <w:sym w:font="Symbol" w:char="F0B7"/>
            </w:r>
            <w:r w:rsidRPr="004F4EAF">
              <w:rPr>
                <w:position w:val="2"/>
                <w:sz w:val="20"/>
                <w:szCs w:val="20"/>
                <w:rtl/>
                <w:lang w:bidi="ar-SY"/>
              </w:rPr>
              <w:tab/>
            </w:r>
            <w:r w:rsidR="00F27168" w:rsidRPr="004F4EAF">
              <w:rPr>
                <w:rFonts w:hint="cs"/>
                <w:position w:val="2"/>
                <w:sz w:val="20"/>
                <w:szCs w:val="20"/>
                <w:rtl/>
                <w:lang w:bidi="ar-SY"/>
              </w:rPr>
              <w:t>التشاور مع الدول الأعضاء وأصحاب المصلحة الآخرين وموافاتهم بالمعلومات؛</w:t>
            </w:r>
          </w:p>
          <w:p w14:paraId="3738FF98" w14:textId="3527AA06" w:rsidR="00F274C4" w:rsidRPr="004F4EAF" w:rsidRDefault="00F274C4" w:rsidP="002946BB">
            <w:pPr>
              <w:keepNext/>
              <w:keepLines/>
              <w:tabs>
                <w:tab w:val="clear" w:pos="794"/>
                <w:tab w:val="left" w:pos="567"/>
                <w:tab w:val="left" w:pos="1134"/>
                <w:tab w:val="left" w:pos="1701"/>
                <w:tab w:val="left" w:pos="2268"/>
                <w:tab w:val="left" w:pos="2835"/>
              </w:tabs>
              <w:overflowPunct w:val="0"/>
              <w:autoSpaceDE w:val="0"/>
              <w:autoSpaceDN w:val="0"/>
              <w:adjustRightInd w:val="0"/>
              <w:spacing w:before="40" w:after="40" w:line="260" w:lineRule="exact"/>
              <w:ind w:left="562" w:hanging="562"/>
              <w:contextualSpacing/>
              <w:jc w:val="left"/>
              <w:textAlignment w:val="baseline"/>
              <w:rPr>
                <w:position w:val="2"/>
                <w:sz w:val="20"/>
                <w:szCs w:val="20"/>
                <w:rtl/>
                <w:lang w:bidi="ar-SY"/>
              </w:rPr>
            </w:pPr>
            <w:r w:rsidRPr="004F4EAF">
              <w:rPr>
                <w:position w:val="2"/>
                <w:sz w:val="20"/>
                <w:szCs w:val="20"/>
                <w:lang w:val="en-US"/>
              </w:rPr>
              <w:sym w:font="Symbol" w:char="F0B7"/>
            </w:r>
            <w:r w:rsidRPr="004F4EAF">
              <w:rPr>
                <w:position w:val="2"/>
                <w:sz w:val="20"/>
                <w:szCs w:val="20"/>
                <w:rtl/>
                <w:lang w:bidi="ar-SY"/>
              </w:rPr>
              <w:tab/>
            </w:r>
            <w:r w:rsidR="0002635E" w:rsidRPr="004F4EAF">
              <w:rPr>
                <w:rFonts w:hint="cs"/>
                <w:position w:val="2"/>
                <w:sz w:val="20"/>
                <w:szCs w:val="20"/>
                <w:rtl/>
                <w:lang w:bidi="ar-SY"/>
              </w:rPr>
              <w:t>عودة جميع الموظفين إلى المكاتب تدريجياً وعلى مراحل؛</w:t>
            </w:r>
          </w:p>
          <w:p w14:paraId="20B24DE0" w14:textId="24215774" w:rsidR="00F274C4" w:rsidRPr="004F4EAF" w:rsidRDefault="00F274C4" w:rsidP="002946BB">
            <w:pPr>
              <w:keepNext/>
              <w:keepLines/>
              <w:tabs>
                <w:tab w:val="clear" w:pos="794"/>
                <w:tab w:val="left" w:pos="567"/>
                <w:tab w:val="left" w:pos="1134"/>
                <w:tab w:val="left" w:pos="1701"/>
                <w:tab w:val="left" w:pos="2268"/>
                <w:tab w:val="left" w:pos="2835"/>
              </w:tabs>
              <w:overflowPunct w:val="0"/>
              <w:autoSpaceDE w:val="0"/>
              <w:autoSpaceDN w:val="0"/>
              <w:adjustRightInd w:val="0"/>
              <w:spacing w:before="40" w:after="40" w:line="260" w:lineRule="exact"/>
              <w:ind w:left="562" w:hanging="562"/>
              <w:contextualSpacing/>
              <w:jc w:val="left"/>
              <w:textAlignment w:val="baseline"/>
              <w:rPr>
                <w:position w:val="2"/>
                <w:sz w:val="20"/>
                <w:szCs w:val="20"/>
                <w:rtl/>
                <w:lang w:bidi="ar-SY"/>
              </w:rPr>
            </w:pPr>
            <w:r w:rsidRPr="004F4EAF">
              <w:rPr>
                <w:position w:val="2"/>
                <w:sz w:val="20"/>
                <w:szCs w:val="20"/>
                <w:lang w:val="en-US"/>
              </w:rPr>
              <w:sym w:font="Symbol" w:char="F0B7"/>
            </w:r>
            <w:r w:rsidRPr="004F4EAF">
              <w:rPr>
                <w:position w:val="2"/>
                <w:sz w:val="20"/>
                <w:szCs w:val="20"/>
                <w:rtl/>
                <w:lang w:bidi="ar-SY"/>
              </w:rPr>
              <w:tab/>
            </w:r>
            <w:r w:rsidR="00E23EAD" w:rsidRPr="004F4EAF">
              <w:rPr>
                <w:rFonts w:hint="cs"/>
                <w:position w:val="2"/>
                <w:sz w:val="20"/>
                <w:szCs w:val="20"/>
                <w:rtl/>
                <w:lang w:bidi="ar-SY"/>
              </w:rPr>
              <w:t>استمرار بقية الموظفين في العمل عن بُعد؛</w:t>
            </w:r>
          </w:p>
          <w:p w14:paraId="7362542D" w14:textId="4CBD552A" w:rsidR="00F274C4" w:rsidRPr="004F4EAF" w:rsidRDefault="00F274C4" w:rsidP="002946BB">
            <w:pPr>
              <w:keepNext/>
              <w:keepLines/>
              <w:tabs>
                <w:tab w:val="clear" w:pos="794"/>
                <w:tab w:val="left" w:pos="567"/>
                <w:tab w:val="left" w:pos="1134"/>
                <w:tab w:val="left" w:pos="1701"/>
                <w:tab w:val="left" w:pos="2268"/>
                <w:tab w:val="left" w:pos="2835"/>
              </w:tabs>
              <w:overflowPunct w:val="0"/>
              <w:autoSpaceDE w:val="0"/>
              <w:autoSpaceDN w:val="0"/>
              <w:adjustRightInd w:val="0"/>
              <w:spacing w:before="40" w:after="40" w:line="260" w:lineRule="exact"/>
              <w:ind w:left="562" w:hanging="562"/>
              <w:contextualSpacing/>
              <w:jc w:val="left"/>
              <w:textAlignment w:val="baseline"/>
              <w:rPr>
                <w:position w:val="2"/>
                <w:sz w:val="20"/>
                <w:szCs w:val="20"/>
                <w:rtl/>
                <w:lang w:bidi="ar-SY"/>
              </w:rPr>
            </w:pPr>
            <w:r w:rsidRPr="004F4EAF">
              <w:rPr>
                <w:position w:val="2"/>
                <w:sz w:val="20"/>
                <w:szCs w:val="20"/>
                <w:lang w:val="en-US"/>
              </w:rPr>
              <w:sym w:font="Symbol" w:char="F0B7"/>
            </w:r>
            <w:r w:rsidRPr="004F4EAF">
              <w:rPr>
                <w:position w:val="2"/>
                <w:sz w:val="20"/>
                <w:szCs w:val="20"/>
                <w:rtl/>
                <w:lang w:bidi="ar-SY"/>
              </w:rPr>
              <w:tab/>
            </w:r>
            <w:r w:rsidR="009B4ADB" w:rsidRPr="004F4EAF">
              <w:rPr>
                <w:rFonts w:hint="cs"/>
                <w:position w:val="2"/>
                <w:sz w:val="20"/>
                <w:szCs w:val="20"/>
                <w:rtl/>
                <w:lang w:bidi="ar-SY"/>
              </w:rPr>
              <w:t xml:space="preserve">احتمال أن يواصل بعض الموظفين الأكثر عرضة </w:t>
            </w:r>
            <w:r w:rsidR="00D816F8" w:rsidRPr="004F4EAF">
              <w:rPr>
                <w:rFonts w:hint="cs"/>
                <w:position w:val="2"/>
                <w:sz w:val="20"/>
                <w:szCs w:val="20"/>
                <w:rtl/>
                <w:lang w:bidi="ar-SY"/>
              </w:rPr>
              <w:t>للإصابة</w:t>
            </w:r>
            <w:r w:rsidR="00377777" w:rsidRPr="004F4EAF">
              <w:rPr>
                <w:rFonts w:hint="cs"/>
                <w:position w:val="2"/>
                <w:sz w:val="20"/>
                <w:szCs w:val="20"/>
                <w:rtl/>
                <w:lang w:bidi="ar-SY"/>
              </w:rPr>
              <w:t xml:space="preserve"> بال</w:t>
            </w:r>
            <w:r w:rsidR="00431B21" w:rsidRPr="004F4EAF">
              <w:rPr>
                <w:rFonts w:hint="cs"/>
                <w:position w:val="2"/>
                <w:sz w:val="20"/>
                <w:szCs w:val="20"/>
                <w:rtl/>
                <w:lang w:bidi="ar-SY"/>
              </w:rPr>
              <w:t>فيروس</w:t>
            </w:r>
            <w:r w:rsidR="00D816F8" w:rsidRPr="004F4EAF">
              <w:rPr>
                <w:rFonts w:hint="cs"/>
                <w:position w:val="2"/>
                <w:sz w:val="20"/>
                <w:szCs w:val="20"/>
                <w:rtl/>
                <w:lang w:bidi="ar-SY"/>
              </w:rPr>
              <w:t xml:space="preserve"> العمل عن بُعد من منازلهم؛</w:t>
            </w:r>
          </w:p>
          <w:p w14:paraId="1E443F55" w14:textId="73A351F0" w:rsidR="00F274C4" w:rsidRPr="004F4EAF" w:rsidRDefault="00F274C4" w:rsidP="002946BB">
            <w:pPr>
              <w:keepNext/>
              <w:keepLines/>
              <w:tabs>
                <w:tab w:val="clear" w:pos="794"/>
                <w:tab w:val="left" w:pos="567"/>
                <w:tab w:val="left" w:pos="1134"/>
                <w:tab w:val="left" w:pos="1701"/>
                <w:tab w:val="left" w:pos="2268"/>
                <w:tab w:val="left" w:pos="2835"/>
              </w:tabs>
              <w:overflowPunct w:val="0"/>
              <w:autoSpaceDE w:val="0"/>
              <w:autoSpaceDN w:val="0"/>
              <w:adjustRightInd w:val="0"/>
              <w:spacing w:before="40" w:after="40" w:line="260" w:lineRule="exact"/>
              <w:ind w:left="562" w:hanging="562"/>
              <w:contextualSpacing/>
              <w:jc w:val="left"/>
              <w:textAlignment w:val="baseline"/>
              <w:rPr>
                <w:position w:val="2"/>
                <w:sz w:val="20"/>
                <w:szCs w:val="20"/>
                <w:rtl/>
                <w:lang w:bidi="ar-SY"/>
              </w:rPr>
            </w:pPr>
            <w:r w:rsidRPr="004F4EAF">
              <w:rPr>
                <w:position w:val="2"/>
                <w:sz w:val="20"/>
                <w:szCs w:val="20"/>
                <w:lang w:val="en-US"/>
              </w:rPr>
              <w:sym w:font="Symbol" w:char="F0B7"/>
            </w:r>
            <w:r w:rsidRPr="004F4EAF">
              <w:rPr>
                <w:position w:val="2"/>
                <w:sz w:val="20"/>
                <w:szCs w:val="20"/>
                <w:rtl/>
                <w:lang w:bidi="ar-SY"/>
              </w:rPr>
              <w:tab/>
            </w:r>
            <w:r w:rsidR="00D816F8" w:rsidRPr="004F4EAF">
              <w:rPr>
                <w:rFonts w:hint="cs"/>
                <w:position w:val="2"/>
                <w:sz w:val="20"/>
                <w:szCs w:val="20"/>
                <w:rtl/>
                <w:lang w:bidi="ar-SY"/>
              </w:rPr>
              <w:t>استئناف السفر في المهام الرسمية ذات الأولوية</w:t>
            </w:r>
            <w:r w:rsidR="00207533" w:rsidRPr="004F4EAF">
              <w:rPr>
                <w:rFonts w:hint="cs"/>
                <w:position w:val="2"/>
                <w:sz w:val="20"/>
                <w:szCs w:val="20"/>
                <w:rtl/>
                <w:lang w:bidi="ar-SY"/>
              </w:rPr>
              <w:t>؛</w:t>
            </w:r>
          </w:p>
          <w:p w14:paraId="6A7B0CDE" w14:textId="6AB21209" w:rsidR="004735C6" w:rsidRPr="004F4EAF" w:rsidRDefault="00F274C4" w:rsidP="002946BB">
            <w:pPr>
              <w:keepNext/>
              <w:keepLines/>
              <w:tabs>
                <w:tab w:val="clear" w:pos="794"/>
                <w:tab w:val="left" w:pos="567"/>
                <w:tab w:val="left" w:pos="1134"/>
                <w:tab w:val="left" w:pos="1701"/>
                <w:tab w:val="left" w:pos="2268"/>
                <w:tab w:val="left" w:pos="2835"/>
              </w:tabs>
              <w:overflowPunct w:val="0"/>
              <w:autoSpaceDE w:val="0"/>
              <w:autoSpaceDN w:val="0"/>
              <w:adjustRightInd w:val="0"/>
              <w:spacing w:before="40" w:after="40" w:line="260" w:lineRule="exact"/>
              <w:ind w:left="562" w:hanging="562"/>
              <w:contextualSpacing/>
              <w:jc w:val="left"/>
              <w:textAlignment w:val="baseline"/>
              <w:rPr>
                <w:position w:val="2"/>
                <w:sz w:val="20"/>
                <w:szCs w:val="20"/>
                <w:lang w:bidi="ar-SY"/>
              </w:rPr>
            </w:pPr>
            <w:r w:rsidRPr="004F4EAF">
              <w:rPr>
                <w:position w:val="2"/>
                <w:sz w:val="20"/>
                <w:szCs w:val="20"/>
                <w:lang w:val="en-US"/>
              </w:rPr>
              <w:sym w:font="Symbol" w:char="F0B7"/>
            </w:r>
            <w:r w:rsidRPr="004F4EAF">
              <w:rPr>
                <w:position w:val="2"/>
                <w:sz w:val="20"/>
                <w:szCs w:val="20"/>
                <w:rtl/>
                <w:lang w:bidi="ar-SY"/>
              </w:rPr>
              <w:tab/>
            </w:r>
            <w:r w:rsidR="00207533" w:rsidRPr="004F4EAF">
              <w:rPr>
                <w:rFonts w:hint="cs"/>
                <w:position w:val="2"/>
                <w:sz w:val="20"/>
                <w:szCs w:val="20"/>
                <w:rtl/>
                <w:lang w:bidi="ar-SY"/>
              </w:rPr>
              <w:t xml:space="preserve">استئناف تنظيم الاجتماعات والأحداث </w:t>
            </w:r>
            <w:r w:rsidR="00B971C3" w:rsidRPr="004F4EAF">
              <w:rPr>
                <w:rFonts w:hint="cs"/>
                <w:position w:val="2"/>
                <w:sz w:val="20"/>
                <w:szCs w:val="20"/>
                <w:rtl/>
                <w:lang w:bidi="ar-SY"/>
              </w:rPr>
              <w:t xml:space="preserve">مع </w:t>
            </w:r>
            <w:r w:rsidR="004735C6" w:rsidRPr="004F4EAF">
              <w:rPr>
                <w:rFonts w:hint="cs"/>
                <w:position w:val="2"/>
                <w:sz w:val="20"/>
                <w:szCs w:val="20"/>
                <w:rtl/>
                <w:lang w:bidi="ar-SY"/>
              </w:rPr>
              <w:t>مواصلة</w:t>
            </w:r>
            <w:r w:rsidR="00B971C3" w:rsidRPr="004F4EAF">
              <w:rPr>
                <w:rFonts w:hint="cs"/>
                <w:position w:val="2"/>
                <w:sz w:val="20"/>
                <w:szCs w:val="20"/>
                <w:rtl/>
                <w:lang w:bidi="ar-SY"/>
              </w:rPr>
              <w:t xml:space="preserve"> عقد البعض </w:t>
            </w:r>
            <w:r w:rsidR="004735C6" w:rsidRPr="004F4EAF">
              <w:rPr>
                <w:rFonts w:hint="cs"/>
                <w:position w:val="2"/>
                <w:sz w:val="20"/>
                <w:szCs w:val="20"/>
                <w:rtl/>
                <w:lang w:bidi="ar-SY"/>
              </w:rPr>
              <w:t>منها افتراضياً.</w:t>
            </w:r>
          </w:p>
        </w:tc>
      </w:tr>
      <w:tr w:rsidR="00F274C4" w:rsidRPr="004F4EAF" w14:paraId="70E11F4C" w14:textId="77777777" w:rsidTr="00F274C4">
        <w:trPr>
          <w:jc w:val="center"/>
        </w:trPr>
        <w:tc>
          <w:tcPr>
            <w:tcW w:w="985" w:type="dxa"/>
            <w:vMerge/>
          </w:tcPr>
          <w:p w14:paraId="3A6AF7F8" w14:textId="77777777" w:rsidR="00F274C4" w:rsidRPr="004F4EAF" w:rsidRDefault="00F274C4" w:rsidP="00244DD2">
            <w:pPr>
              <w:tabs>
                <w:tab w:val="clear" w:pos="794"/>
              </w:tabs>
              <w:spacing w:before="40" w:after="40" w:line="260" w:lineRule="exact"/>
              <w:jc w:val="left"/>
              <w:rPr>
                <w:position w:val="2"/>
                <w:sz w:val="20"/>
                <w:szCs w:val="20"/>
              </w:rPr>
            </w:pPr>
          </w:p>
        </w:tc>
        <w:tc>
          <w:tcPr>
            <w:tcW w:w="1398" w:type="dxa"/>
          </w:tcPr>
          <w:p w14:paraId="34B7C201" w14:textId="77777777" w:rsidR="00F274C4" w:rsidRPr="004F4EAF" w:rsidRDefault="00F274C4" w:rsidP="00244DD2">
            <w:pPr>
              <w:tabs>
                <w:tab w:val="clear" w:pos="794"/>
              </w:tabs>
              <w:spacing w:before="40" w:after="40" w:line="260" w:lineRule="exact"/>
              <w:jc w:val="center"/>
              <w:rPr>
                <w:b/>
                <w:bCs/>
                <w:color w:val="70AD47"/>
                <w:position w:val="2"/>
                <w:sz w:val="20"/>
                <w:szCs w:val="20"/>
              </w:rPr>
            </w:pPr>
          </w:p>
          <w:p w14:paraId="654BD6F2" w14:textId="0694FD7C" w:rsidR="00F274C4" w:rsidRPr="004F4EAF" w:rsidRDefault="00392741" w:rsidP="00244DD2">
            <w:pPr>
              <w:tabs>
                <w:tab w:val="clear" w:pos="794"/>
              </w:tabs>
              <w:spacing w:before="40" w:after="40" w:line="260" w:lineRule="exact"/>
              <w:jc w:val="center"/>
              <w:rPr>
                <w:position w:val="2"/>
                <w:sz w:val="20"/>
                <w:szCs w:val="20"/>
              </w:rPr>
            </w:pPr>
            <w:r w:rsidRPr="004F4EAF">
              <w:rPr>
                <w:rFonts w:hint="cs"/>
                <w:b/>
                <w:bCs/>
                <w:color w:val="70AD47"/>
                <w:position w:val="2"/>
                <w:sz w:val="20"/>
                <w:szCs w:val="20"/>
                <w:rtl/>
              </w:rPr>
              <w:t>مرحلة العودة إلى الوضع الطبيعي</w:t>
            </w:r>
          </w:p>
        </w:tc>
        <w:tc>
          <w:tcPr>
            <w:tcW w:w="1975" w:type="dxa"/>
          </w:tcPr>
          <w:p w14:paraId="7964A3EA" w14:textId="3E6F9905" w:rsidR="00F274C4" w:rsidRPr="004F4EAF" w:rsidRDefault="004735C6" w:rsidP="00244DD2">
            <w:pPr>
              <w:tabs>
                <w:tab w:val="clear" w:pos="794"/>
              </w:tabs>
              <w:spacing w:before="40" w:after="40" w:line="260" w:lineRule="exact"/>
              <w:jc w:val="left"/>
              <w:rPr>
                <w:position w:val="2"/>
                <w:sz w:val="20"/>
                <w:szCs w:val="20"/>
                <w:lang w:bidi="ar-EG"/>
              </w:rPr>
            </w:pPr>
            <w:r w:rsidRPr="004F4EAF">
              <w:rPr>
                <w:rFonts w:hint="cs"/>
                <w:position w:val="2"/>
                <w:sz w:val="20"/>
                <w:szCs w:val="20"/>
                <w:rtl/>
              </w:rPr>
              <w:t>عدد محدود من الموجات الوبائية المتكررة التي تتخللها فترات انتقال منخفض المستوى في البلدان المضيفة لمقر الاتحاد ومكاتبه</w:t>
            </w:r>
            <w:r w:rsidR="00F274C4" w:rsidRPr="004F4EAF">
              <w:rPr>
                <w:rFonts w:hint="cs"/>
                <w:position w:val="2"/>
                <w:sz w:val="20"/>
                <w:szCs w:val="20"/>
                <w:rtl/>
                <w:lang w:bidi="ar-EG"/>
              </w:rPr>
              <w:t>.</w:t>
            </w:r>
          </w:p>
          <w:p w14:paraId="4AC2BF06" w14:textId="77777777" w:rsidR="00F274C4" w:rsidRPr="004F4EAF" w:rsidRDefault="00F274C4" w:rsidP="00244DD2">
            <w:pPr>
              <w:tabs>
                <w:tab w:val="clear" w:pos="794"/>
              </w:tabs>
              <w:spacing w:before="40" w:after="40" w:line="260" w:lineRule="exact"/>
              <w:jc w:val="left"/>
              <w:rPr>
                <w:position w:val="2"/>
                <w:sz w:val="20"/>
                <w:szCs w:val="20"/>
              </w:rPr>
            </w:pPr>
          </w:p>
          <w:p w14:paraId="24F149DC" w14:textId="2DED4715" w:rsidR="00F274C4" w:rsidRPr="004F4EAF" w:rsidRDefault="00CF0488" w:rsidP="00244DD2">
            <w:pPr>
              <w:tabs>
                <w:tab w:val="clear" w:pos="794"/>
              </w:tabs>
              <w:spacing w:before="40" w:after="40" w:line="260" w:lineRule="exact"/>
              <w:jc w:val="left"/>
              <w:rPr>
                <w:position w:val="2"/>
                <w:sz w:val="20"/>
                <w:szCs w:val="20"/>
              </w:rPr>
            </w:pPr>
            <w:r w:rsidRPr="004F4EAF">
              <w:rPr>
                <w:rFonts w:hint="cs"/>
                <w:position w:val="2"/>
                <w:sz w:val="20"/>
                <w:szCs w:val="20"/>
                <w:rtl/>
                <w:lang w:bidi="ar-EG"/>
              </w:rPr>
              <w:t xml:space="preserve">انقطاع تام لانتقال </w:t>
            </w:r>
            <w:r w:rsidR="000A26F3" w:rsidRPr="004F4EAF">
              <w:rPr>
                <w:rFonts w:hint="cs"/>
                <w:position w:val="2"/>
                <w:sz w:val="20"/>
                <w:szCs w:val="20"/>
                <w:rtl/>
                <w:lang w:bidi="ar-EG"/>
              </w:rPr>
              <w:t>الوباء من إنسان إلى إنسان</w:t>
            </w:r>
            <w:r w:rsidR="00094CF3" w:rsidRPr="004F4EAF">
              <w:rPr>
                <w:rFonts w:hint="cs"/>
                <w:position w:val="2"/>
                <w:sz w:val="20"/>
                <w:szCs w:val="20"/>
                <w:rtl/>
                <w:lang w:bidi="ar-EG"/>
              </w:rPr>
              <w:t xml:space="preserve"> في بعض البلدان</w:t>
            </w:r>
            <w:r w:rsidR="00F274C4" w:rsidRPr="004F4EAF">
              <w:rPr>
                <w:rFonts w:hint="cs"/>
                <w:position w:val="2"/>
                <w:sz w:val="20"/>
                <w:szCs w:val="20"/>
                <w:rtl/>
                <w:lang w:bidi="ar-EG"/>
              </w:rPr>
              <w:t>.</w:t>
            </w:r>
          </w:p>
        </w:tc>
        <w:tc>
          <w:tcPr>
            <w:tcW w:w="6802" w:type="dxa"/>
          </w:tcPr>
          <w:p w14:paraId="217C970E" w14:textId="77777777" w:rsidR="00F27168" w:rsidRPr="004F4EAF" w:rsidRDefault="00F27168" w:rsidP="00244DD2">
            <w:pPr>
              <w:tabs>
                <w:tab w:val="clear" w:pos="794"/>
              </w:tabs>
              <w:spacing w:before="40" w:after="40" w:line="260" w:lineRule="exact"/>
              <w:jc w:val="center"/>
              <w:rPr>
                <w:b/>
                <w:bCs/>
                <w:position w:val="2"/>
                <w:sz w:val="20"/>
                <w:szCs w:val="20"/>
              </w:rPr>
            </w:pPr>
            <w:r w:rsidRPr="004F4EAF">
              <w:rPr>
                <w:rFonts w:hint="cs"/>
                <w:b/>
                <w:bCs/>
                <w:position w:val="2"/>
                <w:sz w:val="20"/>
                <w:szCs w:val="20"/>
                <w:rtl/>
              </w:rPr>
              <w:t>فريق الاستجابة العملية</w:t>
            </w:r>
            <w:r w:rsidRPr="004F4EAF">
              <w:rPr>
                <w:b/>
                <w:bCs/>
                <w:position w:val="2"/>
                <w:sz w:val="20"/>
                <w:szCs w:val="20"/>
              </w:rPr>
              <w:t xml:space="preserve"> (ORT) </w:t>
            </w:r>
            <w:r w:rsidRPr="004F4EAF">
              <w:rPr>
                <w:rFonts w:hint="cs"/>
                <w:b/>
                <w:bCs/>
                <w:position w:val="2"/>
                <w:sz w:val="20"/>
                <w:szCs w:val="20"/>
                <w:rtl/>
              </w:rPr>
              <w:t>يقود عمليات الاستجابة</w:t>
            </w:r>
          </w:p>
          <w:p w14:paraId="52A52301" w14:textId="6CC9A347" w:rsidR="00F274C4" w:rsidRPr="004F4EAF" w:rsidRDefault="00F27168" w:rsidP="00244DD2">
            <w:pPr>
              <w:tabs>
                <w:tab w:val="clear" w:pos="794"/>
              </w:tabs>
              <w:spacing w:before="40" w:after="40" w:line="260" w:lineRule="exact"/>
              <w:jc w:val="center"/>
              <w:rPr>
                <w:b/>
                <w:bCs/>
                <w:position w:val="2"/>
                <w:sz w:val="20"/>
                <w:szCs w:val="20"/>
                <w:rtl/>
              </w:rPr>
            </w:pPr>
            <w:r w:rsidRPr="004F4EAF">
              <w:rPr>
                <w:rFonts w:hint="cs"/>
                <w:b/>
                <w:bCs/>
                <w:position w:val="2"/>
                <w:sz w:val="20"/>
                <w:szCs w:val="20"/>
                <w:rtl/>
              </w:rPr>
              <w:t>فريق إدارة الأزمات</w:t>
            </w:r>
            <w:r w:rsidRPr="004F4EAF">
              <w:rPr>
                <w:b/>
                <w:bCs/>
                <w:position w:val="2"/>
                <w:sz w:val="20"/>
                <w:szCs w:val="20"/>
              </w:rPr>
              <w:t xml:space="preserve"> (CMT) </w:t>
            </w:r>
            <w:r w:rsidRPr="004F4EAF">
              <w:rPr>
                <w:rFonts w:hint="cs"/>
                <w:b/>
                <w:bCs/>
                <w:position w:val="2"/>
                <w:sz w:val="20"/>
                <w:szCs w:val="20"/>
                <w:rtl/>
              </w:rPr>
              <w:t>يُوافى بأحدث المعلومات</w:t>
            </w:r>
          </w:p>
          <w:p w14:paraId="0E89B90E" w14:textId="77777777" w:rsidR="000A26F3" w:rsidRPr="004F4EAF" w:rsidRDefault="000A26F3" w:rsidP="00244DD2">
            <w:pPr>
              <w:tabs>
                <w:tab w:val="clear" w:pos="794"/>
              </w:tabs>
              <w:spacing w:before="40" w:after="40" w:line="260" w:lineRule="exact"/>
              <w:jc w:val="center"/>
              <w:rPr>
                <w:b/>
                <w:bCs/>
                <w:position w:val="2"/>
                <w:sz w:val="20"/>
                <w:szCs w:val="20"/>
              </w:rPr>
            </w:pPr>
          </w:p>
          <w:p w14:paraId="7FF131F1" w14:textId="5FC0C822" w:rsidR="00F274C4" w:rsidRPr="004F4EAF" w:rsidRDefault="00F274C4" w:rsidP="00244DD2">
            <w:pPr>
              <w:tabs>
                <w:tab w:val="clear" w:pos="794"/>
                <w:tab w:val="left" w:pos="567"/>
                <w:tab w:val="left" w:pos="1134"/>
                <w:tab w:val="left" w:pos="1701"/>
                <w:tab w:val="left" w:pos="2268"/>
                <w:tab w:val="left" w:pos="2835"/>
              </w:tabs>
              <w:overflowPunct w:val="0"/>
              <w:autoSpaceDE w:val="0"/>
              <w:autoSpaceDN w:val="0"/>
              <w:adjustRightInd w:val="0"/>
              <w:spacing w:before="40" w:after="40" w:line="260" w:lineRule="exact"/>
              <w:ind w:left="562" w:hanging="562"/>
              <w:contextualSpacing/>
              <w:jc w:val="left"/>
              <w:textAlignment w:val="baseline"/>
              <w:rPr>
                <w:position w:val="2"/>
                <w:sz w:val="20"/>
                <w:szCs w:val="20"/>
                <w:rtl/>
                <w:lang w:bidi="ar-SY"/>
              </w:rPr>
            </w:pPr>
            <w:r w:rsidRPr="004F4EAF">
              <w:rPr>
                <w:position w:val="2"/>
                <w:sz w:val="20"/>
                <w:szCs w:val="20"/>
                <w:lang w:val="en-US"/>
              </w:rPr>
              <w:sym w:font="Symbol" w:char="F0B7"/>
            </w:r>
            <w:r w:rsidRPr="004F4EAF">
              <w:rPr>
                <w:position w:val="2"/>
                <w:sz w:val="20"/>
                <w:szCs w:val="20"/>
                <w:rtl/>
                <w:lang w:bidi="ar-SY"/>
              </w:rPr>
              <w:tab/>
            </w:r>
            <w:r w:rsidR="000A26F3" w:rsidRPr="004F4EAF">
              <w:rPr>
                <w:rFonts w:hint="cs"/>
                <w:position w:val="2"/>
                <w:sz w:val="20"/>
                <w:szCs w:val="20"/>
                <w:rtl/>
                <w:lang w:bidi="ar-SY"/>
              </w:rPr>
              <w:t>التشاور مع منظمة الصحة العالمية ومديري الشؤون الطبية بالأمم المتحدة والبلد المضيف</w:t>
            </w:r>
            <w:r w:rsidR="001B3EC1" w:rsidRPr="004F4EAF">
              <w:rPr>
                <w:rFonts w:hint="cs"/>
                <w:position w:val="2"/>
                <w:sz w:val="20"/>
                <w:szCs w:val="20"/>
                <w:rtl/>
                <w:lang w:bidi="ar-SY"/>
              </w:rPr>
              <w:t xml:space="preserve">، </w:t>
            </w:r>
            <w:r w:rsidR="000A26F3" w:rsidRPr="004F4EAF">
              <w:rPr>
                <w:rFonts w:hint="cs"/>
                <w:position w:val="2"/>
                <w:sz w:val="20"/>
                <w:szCs w:val="20"/>
                <w:rtl/>
                <w:lang w:bidi="ar-SY"/>
              </w:rPr>
              <w:t>و</w:t>
            </w:r>
            <w:r w:rsidR="001B3EC1" w:rsidRPr="004F4EAF">
              <w:rPr>
                <w:rFonts w:hint="cs"/>
                <w:position w:val="2"/>
                <w:sz w:val="20"/>
                <w:szCs w:val="20"/>
                <w:rtl/>
                <w:lang w:bidi="ar-SY"/>
              </w:rPr>
              <w:t xml:space="preserve">موافاة </w:t>
            </w:r>
            <w:r w:rsidR="000A26F3" w:rsidRPr="004F4EAF">
              <w:rPr>
                <w:rFonts w:hint="cs"/>
                <w:position w:val="2"/>
                <w:sz w:val="20"/>
                <w:szCs w:val="20"/>
                <w:rtl/>
                <w:lang w:bidi="ar-SY"/>
              </w:rPr>
              <w:t>المسؤول المعين من الأمم المتحدة</w:t>
            </w:r>
            <w:r w:rsidR="001B3EC1" w:rsidRPr="004F4EAF">
              <w:rPr>
                <w:rFonts w:hint="cs"/>
                <w:position w:val="2"/>
                <w:sz w:val="20"/>
                <w:szCs w:val="20"/>
                <w:rtl/>
                <w:lang w:bidi="ar-SY"/>
              </w:rPr>
              <w:t xml:space="preserve"> بالمعلومات</w:t>
            </w:r>
            <w:r w:rsidR="000A26F3" w:rsidRPr="004F4EAF">
              <w:rPr>
                <w:rFonts w:hint="cs"/>
                <w:position w:val="2"/>
                <w:sz w:val="20"/>
                <w:szCs w:val="20"/>
                <w:rtl/>
                <w:lang w:bidi="ar-SY"/>
              </w:rPr>
              <w:t>؛</w:t>
            </w:r>
          </w:p>
          <w:p w14:paraId="6315E090" w14:textId="4840AEAE" w:rsidR="00F274C4" w:rsidRPr="004F4EAF" w:rsidRDefault="00F274C4" w:rsidP="00244DD2">
            <w:pPr>
              <w:tabs>
                <w:tab w:val="clear" w:pos="794"/>
                <w:tab w:val="left" w:pos="567"/>
                <w:tab w:val="left" w:pos="1134"/>
                <w:tab w:val="left" w:pos="1701"/>
                <w:tab w:val="left" w:pos="2268"/>
                <w:tab w:val="left" w:pos="2835"/>
              </w:tabs>
              <w:overflowPunct w:val="0"/>
              <w:autoSpaceDE w:val="0"/>
              <w:autoSpaceDN w:val="0"/>
              <w:adjustRightInd w:val="0"/>
              <w:spacing w:before="40" w:after="40" w:line="260" w:lineRule="exact"/>
              <w:contextualSpacing/>
              <w:jc w:val="left"/>
              <w:textAlignment w:val="baseline"/>
              <w:rPr>
                <w:position w:val="2"/>
                <w:sz w:val="20"/>
                <w:szCs w:val="20"/>
                <w:rtl/>
                <w:lang w:bidi="ar-SY"/>
              </w:rPr>
            </w:pPr>
            <w:r w:rsidRPr="004F4EAF">
              <w:rPr>
                <w:position w:val="2"/>
                <w:sz w:val="20"/>
                <w:szCs w:val="20"/>
                <w:lang w:val="en-US"/>
              </w:rPr>
              <w:sym w:font="Symbol" w:char="F0B7"/>
            </w:r>
            <w:r w:rsidRPr="004F4EAF">
              <w:rPr>
                <w:position w:val="2"/>
                <w:sz w:val="20"/>
                <w:szCs w:val="20"/>
                <w:rtl/>
                <w:lang w:bidi="ar-SY"/>
              </w:rPr>
              <w:tab/>
            </w:r>
            <w:r w:rsidR="001B3EC1" w:rsidRPr="004F4EAF">
              <w:rPr>
                <w:rFonts w:hint="cs"/>
                <w:position w:val="2"/>
                <w:sz w:val="20"/>
                <w:szCs w:val="20"/>
                <w:rtl/>
                <w:lang w:bidi="ar-SY"/>
              </w:rPr>
              <w:t xml:space="preserve">العودة التامة إلى جميع أنشطة الأعمال اليومية </w:t>
            </w:r>
            <w:r w:rsidR="00FA7A32" w:rsidRPr="004F4EAF">
              <w:rPr>
                <w:rFonts w:hint="cs"/>
                <w:position w:val="2"/>
                <w:sz w:val="20"/>
                <w:szCs w:val="20"/>
                <w:rtl/>
                <w:lang w:bidi="ar-SY"/>
              </w:rPr>
              <w:t>مع مراعاة الدروس المستفادة؛</w:t>
            </w:r>
          </w:p>
          <w:p w14:paraId="5954D172" w14:textId="2BBF2917" w:rsidR="00F274C4" w:rsidRPr="004F4EAF" w:rsidRDefault="00F274C4" w:rsidP="00244DD2">
            <w:pPr>
              <w:tabs>
                <w:tab w:val="clear" w:pos="794"/>
                <w:tab w:val="left" w:pos="567"/>
                <w:tab w:val="left" w:pos="1134"/>
                <w:tab w:val="left" w:pos="1701"/>
                <w:tab w:val="left" w:pos="2268"/>
                <w:tab w:val="left" w:pos="2835"/>
              </w:tabs>
              <w:overflowPunct w:val="0"/>
              <w:autoSpaceDE w:val="0"/>
              <w:autoSpaceDN w:val="0"/>
              <w:adjustRightInd w:val="0"/>
              <w:spacing w:before="40" w:after="40" w:line="260" w:lineRule="exact"/>
              <w:ind w:left="562" w:hanging="562"/>
              <w:contextualSpacing/>
              <w:jc w:val="left"/>
              <w:textAlignment w:val="baseline"/>
              <w:rPr>
                <w:position w:val="2"/>
                <w:sz w:val="20"/>
                <w:szCs w:val="20"/>
                <w:rtl/>
                <w:lang w:bidi="ar-SY"/>
              </w:rPr>
            </w:pPr>
            <w:r w:rsidRPr="004F4EAF">
              <w:rPr>
                <w:position w:val="2"/>
                <w:sz w:val="20"/>
                <w:szCs w:val="20"/>
                <w:lang w:val="en-US"/>
              </w:rPr>
              <w:sym w:font="Symbol" w:char="F0B7"/>
            </w:r>
            <w:r w:rsidRPr="004F4EAF">
              <w:rPr>
                <w:position w:val="2"/>
                <w:sz w:val="20"/>
                <w:szCs w:val="20"/>
                <w:rtl/>
                <w:lang w:bidi="ar-SY"/>
              </w:rPr>
              <w:tab/>
            </w:r>
            <w:r w:rsidR="00377777" w:rsidRPr="004F4EAF">
              <w:rPr>
                <w:rFonts w:hint="cs"/>
                <w:position w:val="2"/>
                <w:sz w:val="20"/>
                <w:szCs w:val="20"/>
                <w:rtl/>
                <w:lang w:bidi="ar-SY"/>
              </w:rPr>
              <w:t>احتمال أن يواصل بعض الموظفين الأكثر عرضة للإصابة بالوباء العمل عن بُعد من منازلهم؛</w:t>
            </w:r>
          </w:p>
          <w:p w14:paraId="25F3FA27" w14:textId="607BA112" w:rsidR="00F274C4" w:rsidRPr="004F4EAF" w:rsidRDefault="00F274C4" w:rsidP="00244DD2">
            <w:pPr>
              <w:tabs>
                <w:tab w:val="clear" w:pos="794"/>
                <w:tab w:val="left" w:pos="567"/>
                <w:tab w:val="left" w:pos="1134"/>
                <w:tab w:val="left" w:pos="1701"/>
                <w:tab w:val="left" w:pos="2268"/>
                <w:tab w:val="left" w:pos="2835"/>
              </w:tabs>
              <w:overflowPunct w:val="0"/>
              <w:autoSpaceDE w:val="0"/>
              <w:autoSpaceDN w:val="0"/>
              <w:adjustRightInd w:val="0"/>
              <w:spacing w:before="40" w:after="40" w:line="260" w:lineRule="exact"/>
              <w:ind w:left="562" w:hanging="562"/>
              <w:contextualSpacing/>
              <w:jc w:val="left"/>
              <w:textAlignment w:val="baseline"/>
              <w:rPr>
                <w:position w:val="2"/>
                <w:sz w:val="20"/>
                <w:szCs w:val="20"/>
                <w:rtl/>
                <w:lang w:bidi="ar-SY"/>
              </w:rPr>
            </w:pPr>
            <w:r w:rsidRPr="004F4EAF">
              <w:rPr>
                <w:position w:val="2"/>
                <w:sz w:val="20"/>
                <w:szCs w:val="20"/>
                <w:lang w:val="en-US"/>
              </w:rPr>
              <w:sym w:font="Symbol" w:char="F0B7"/>
            </w:r>
            <w:r w:rsidRPr="004F4EAF">
              <w:rPr>
                <w:position w:val="2"/>
                <w:sz w:val="20"/>
                <w:szCs w:val="20"/>
                <w:rtl/>
                <w:lang w:bidi="ar-SY"/>
              </w:rPr>
              <w:tab/>
            </w:r>
            <w:r w:rsidR="00377777" w:rsidRPr="004F4EAF">
              <w:rPr>
                <w:rFonts w:hint="cs"/>
                <w:position w:val="2"/>
                <w:sz w:val="20"/>
                <w:szCs w:val="20"/>
                <w:rtl/>
                <w:lang w:bidi="ar-SY"/>
              </w:rPr>
              <w:t xml:space="preserve">تحديث </w:t>
            </w:r>
            <w:r w:rsidR="00E53307" w:rsidRPr="004F4EAF">
              <w:rPr>
                <w:rFonts w:hint="cs"/>
                <w:position w:val="2"/>
                <w:sz w:val="20"/>
                <w:szCs w:val="20"/>
                <w:rtl/>
                <w:lang w:bidi="ar-SY"/>
              </w:rPr>
              <w:t>خطة مواجهة الجوائح استناداً إلى الدروس المستفادة؛</w:t>
            </w:r>
          </w:p>
          <w:p w14:paraId="46882ADC" w14:textId="0C950B92" w:rsidR="00F274C4" w:rsidRPr="004F4EAF" w:rsidRDefault="00F274C4" w:rsidP="00244DD2">
            <w:pPr>
              <w:tabs>
                <w:tab w:val="clear" w:pos="794"/>
                <w:tab w:val="left" w:pos="567"/>
                <w:tab w:val="left" w:pos="1134"/>
                <w:tab w:val="left" w:pos="1701"/>
                <w:tab w:val="left" w:pos="2268"/>
                <w:tab w:val="left" w:pos="2835"/>
              </w:tabs>
              <w:overflowPunct w:val="0"/>
              <w:autoSpaceDE w:val="0"/>
              <w:autoSpaceDN w:val="0"/>
              <w:adjustRightInd w:val="0"/>
              <w:spacing w:before="40" w:after="40" w:line="260" w:lineRule="exact"/>
              <w:ind w:left="562" w:hanging="562"/>
              <w:contextualSpacing/>
              <w:jc w:val="left"/>
              <w:textAlignment w:val="baseline"/>
              <w:rPr>
                <w:position w:val="2"/>
                <w:sz w:val="20"/>
                <w:szCs w:val="20"/>
                <w:lang w:bidi="ar-SY"/>
              </w:rPr>
            </w:pPr>
            <w:r w:rsidRPr="004F4EAF">
              <w:rPr>
                <w:position w:val="2"/>
                <w:sz w:val="20"/>
                <w:szCs w:val="20"/>
                <w:lang w:val="en-US"/>
              </w:rPr>
              <w:sym w:font="Symbol" w:char="F0B7"/>
            </w:r>
            <w:r w:rsidRPr="004F4EAF">
              <w:rPr>
                <w:position w:val="2"/>
                <w:sz w:val="20"/>
                <w:szCs w:val="20"/>
                <w:rtl/>
                <w:lang w:bidi="ar-SY"/>
              </w:rPr>
              <w:tab/>
            </w:r>
            <w:r w:rsidR="00CA61A5" w:rsidRPr="004F4EAF">
              <w:rPr>
                <w:rFonts w:hint="cs"/>
                <w:position w:val="2"/>
                <w:sz w:val="20"/>
                <w:szCs w:val="20"/>
                <w:rtl/>
                <w:lang w:bidi="ar-SY"/>
              </w:rPr>
              <w:t xml:space="preserve">تقييم فعالية خطط التعافي وتنفيذها، مع تحديثها </w:t>
            </w:r>
            <w:r w:rsidR="003E77CD" w:rsidRPr="004F4EAF">
              <w:rPr>
                <w:rFonts w:hint="cs"/>
                <w:position w:val="2"/>
                <w:sz w:val="20"/>
                <w:szCs w:val="20"/>
                <w:rtl/>
                <w:lang w:bidi="ar-SY"/>
              </w:rPr>
              <w:t>إن لزم الأمر</w:t>
            </w:r>
            <w:r w:rsidRPr="004F4EAF">
              <w:rPr>
                <w:rFonts w:hint="cs"/>
                <w:position w:val="2"/>
                <w:sz w:val="20"/>
                <w:szCs w:val="20"/>
                <w:rtl/>
                <w:lang w:bidi="ar-SY"/>
              </w:rPr>
              <w:t>.</w:t>
            </w:r>
          </w:p>
        </w:tc>
      </w:tr>
    </w:tbl>
    <w:p w14:paraId="446ABB97" w14:textId="77777777" w:rsidR="003721F5" w:rsidRPr="00F274C4" w:rsidRDefault="003721F5" w:rsidP="003721F5">
      <w:pPr>
        <w:rPr>
          <w:rtl/>
          <w:lang w:val="en-GB" w:bidi="ar-EG"/>
        </w:rPr>
      </w:pPr>
    </w:p>
    <w:p w14:paraId="1AE8553D" w14:textId="6BA0A452" w:rsidR="00F274C4" w:rsidRDefault="00F274C4">
      <w:pPr>
        <w:tabs>
          <w:tab w:val="clear" w:pos="794"/>
        </w:tabs>
        <w:bidi w:val="0"/>
        <w:spacing w:before="0" w:after="160" w:line="259" w:lineRule="auto"/>
        <w:jc w:val="left"/>
        <w:rPr>
          <w:rtl/>
          <w:lang w:bidi="ar-EG"/>
        </w:rPr>
      </w:pPr>
      <w:r>
        <w:rPr>
          <w:rtl/>
          <w:lang w:bidi="ar-EG"/>
        </w:rPr>
        <w:br w:type="page"/>
      </w:r>
    </w:p>
    <w:p w14:paraId="0CCCC51E" w14:textId="5F6553EB" w:rsidR="003721F5" w:rsidRDefault="005A61BE" w:rsidP="00F274C4">
      <w:pPr>
        <w:pStyle w:val="Tabletitle"/>
        <w:rPr>
          <w:rtl/>
        </w:rPr>
      </w:pPr>
      <w:r>
        <w:rPr>
          <w:rFonts w:hint="cs"/>
          <w:rtl/>
          <w:lang w:bidi="ar-EG"/>
        </w:rPr>
        <w:lastRenderedPageBreak/>
        <w:t>تدابير التخفيف من المخاطر التشغيلية المتعلقة بالعودة إلى المكاتب</w:t>
      </w:r>
      <w:r w:rsidR="00F274C4">
        <w:rPr>
          <w:rFonts w:hint="cs"/>
          <w:rtl/>
        </w:rPr>
        <w:t xml:space="preserve"> </w:t>
      </w:r>
      <w:r w:rsidR="00F274C4" w:rsidRPr="00803B0F">
        <w:rPr>
          <w:rFonts w:ascii="Arial" w:hAnsi="Arial" w:cs="Arial"/>
          <w:iCs/>
          <w:szCs w:val="24"/>
          <w:lang w:eastAsia="fr-FR"/>
        </w:rPr>
        <w:t>(RTO)</w:t>
      </w:r>
    </w:p>
    <w:tbl>
      <w:tblPr>
        <w:tblStyle w:val="GridTable4-Accent631"/>
        <w:bidiVisual/>
        <w:tblW w:w="5000" w:type="pct"/>
        <w:jc w:val="center"/>
        <w:tblLook w:val="04A0" w:firstRow="1" w:lastRow="0" w:firstColumn="1" w:lastColumn="0" w:noHBand="0" w:noVBand="1"/>
      </w:tblPr>
      <w:tblGrid>
        <w:gridCol w:w="1972"/>
        <w:gridCol w:w="5773"/>
        <w:gridCol w:w="1884"/>
      </w:tblGrid>
      <w:tr w:rsidR="00F274C4" w:rsidRPr="00101EB8" w14:paraId="337C5D3D" w14:textId="77777777" w:rsidTr="00244DD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9" w:type="dxa"/>
          </w:tcPr>
          <w:p w14:paraId="1ED6B8A4" w14:textId="696581F0" w:rsidR="00F274C4" w:rsidRPr="004F4EAF" w:rsidRDefault="005A61BE" w:rsidP="00E611EE">
            <w:pPr>
              <w:pStyle w:val="TableHead"/>
              <w:spacing w:before="120" w:line="280" w:lineRule="exact"/>
              <w:rPr>
                <w:b/>
                <w:bCs/>
                <w:position w:val="2"/>
                <w:lang w:val="en-GB" w:eastAsia="en-US"/>
              </w:rPr>
            </w:pPr>
            <w:r w:rsidRPr="004F4EAF">
              <w:rPr>
                <w:rFonts w:hint="cs"/>
                <w:b/>
                <w:bCs/>
                <w:position w:val="2"/>
                <w:rtl/>
                <w:lang w:val="en-GB" w:eastAsia="en-US"/>
              </w:rPr>
              <w:t>المجال</w:t>
            </w:r>
          </w:p>
        </w:tc>
        <w:tc>
          <w:tcPr>
            <w:tcW w:w="5383" w:type="dxa"/>
          </w:tcPr>
          <w:p w14:paraId="2E76335C" w14:textId="2071E6DD" w:rsidR="00F274C4" w:rsidRPr="004F4EAF" w:rsidRDefault="005A61BE" w:rsidP="00E611EE">
            <w:pPr>
              <w:pStyle w:val="TableHead"/>
              <w:tabs>
                <w:tab w:val="clear" w:pos="794"/>
              </w:tabs>
              <w:spacing w:before="120" w:line="280" w:lineRule="exact"/>
              <w:ind w:left="465" w:hanging="465"/>
              <w:cnfStyle w:val="100000000000" w:firstRow="1" w:lastRow="0" w:firstColumn="0" w:lastColumn="0" w:oddVBand="0" w:evenVBand="0" w:oddHBand="0" w:evenHBand="0" w:firstRowFirstColumn="0" w:firstRowLastColumn="0" w:lastRowFirstColumn="0" w:lastRowLastColumn="0"/>
              <w:rPr>
                <w:b/>
                <w:bCs/>
                <w:position w:val="2"/>
                <w:lang w:val="en-GB" w:eastAsia="en-US"/>
              </w:rPr>
            </w:pPr>
            <w:r w:rsidRPr="004F4EAF">
              <w:rPr>
                <w:rFonts w:hint="cs"/>
                <w:b/>
                <w:bCs/>
                <w:position w:val="2"/>
                <w:rtl/>
                <w:lang w:val="en-GB" w:eastAsia="en-US"/>
              </w:rPr>
              <w:t>التعليقات/التدابير</w:t>
            </w:r>
          </w:p>
        </w:tc>
        <w:tc>
          <w:tcPr>
            <w:tcW w:w="1757" w:type="dxa"/>
          </w:tcPr>
          <w:p w14:paraId="079D2AB7" w14:textId="77777777" w:rsidR="00F274C4" w:rsidRPr="004F4EAF" w:rsidRDefault="00F274C4" w:rsidP="00E611EE">
            <w:pPr>
              <w:pStyle w:val="TableHead"/>
              <w:tabs>
                <w:tab w:val="clear" w:pos="794"/>
              </w:tabs>
              <w:spacing w:before="120" w:line="280" w:lineRule="exact"/>
              <w:cnfStyle w:val="100000000000" w:firstRow="1" w:lastRow="0" w:firstColumn="0" w:lastColumn="0" w:oddVBand="0" w:evenVBand="0" w:oddHBand="0" w:evenHBand="0" w:firstRowFirstColumn="0" w:firstRowLastColumn="0" w:lastRowFirstColumn="0" w:lastRowLastColumn="0"/>
              <w:rPr>
                <w:b/>
                <w:bCs/>
                <w:position w:val="2"/>
                <w:lang w:val="en-GB" w:eastAsia="en-US"/>
              </w:rPr>
            </w:pPr>
          </w:p>
        </w:tc>
      </w:tr>
      <w:tr w:rsidR="00F274C4" w:rsidRPr="00101EB8" w14:paraId="4570F7A5" w14:textId="77777777" w:rsidTr="00244DD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9" w:type="dxa"/>
          </w:tcPr>
          <w:p w14:paraId="4511ADD3" w14:textId="7EF23197" w:rsidR="00F274C4" w:rsidRPr="004F4EAF" w:rsidRDefault="00A9198A" w:rsidP="00E611EE">
            <w:pPr>
              <w:pStyle w:val="Tabletexte"/>
              <w:spacing w:before="120" w:line="280" w:lineRule="exact"/>
              <w:rPr>
                <w:position w:val="2"/>
                <w:rtl/>
                <w:lang w:val="en-US" w:eastAsia="en-US"/>
              </w:rPr>
            </w:pPr>
            <w:r w:rsidRPr="004F4EAF">
              <w:rPr>
                <w:rFonts w:hint="cs"/>
                <w:position w:val="2"/>
                <w:rtl/>
                <w:lang w:val="en-GB" w:eastAsia="en-US"/>
              </w:rPr>
              <w:t>الإدارة والامتثال</w:t>
            </w:r>
          </w:p>
        </w:tc>
        <w:tc>
          <w:tcPr>
            <w:tcW w:w="5383" w:type="dxa"/>
          </w:tcPr>
          <w:p w14:paraId="5DBA109A" w14:textId="12C87D4F" w:rsidR="00F274C4" w:rsidRPr="004F4EAF" w:rsidRDefault="00F274C4" w:rsidP="00E611EE">
            <w:pPr>
              <w:pStyle w:val="Tabletexte"/>
              <w:tabs>
                <w:tab w:val="clear" w:pos="794"/>
              </w:tabs>
              <w:spacing w:before="120" w:line="280" w:lineRule="exact"/>
              <w:ind w:left="465" w:hanging="465"/>
              <w:cnfStyle w:val="000000100000" w:firstRow="0" w:lastRow="0" w:firstColumn="0" w:lastColumn="0" w:oddVBand="0" w:evenVBand="0" w:oddHBand="1" w:evenHBand="0" w:firstRowFirstColumn="0" w:firstRowLastColumn="0" w:lastRowFirstColumn="0" w:lastRowLastColumn="0"/>
              <w:rPr>
                <w:position w:val="2"/>
                <w:rtl/>
                <w:lang w:val="en-US" w:eastAsia="en-US" w:bidi="ar-EG"/>
              </w:rPr>
            </w:pPr>
            <w:r w:rsidRPr="004F4EAF">
              <w:rPr>
                <w:position w:val="2"/>
                <w:lang w:val="en-US" w:eastAsia="en-US"/>
              </w:rPr>
              <w:sym w:font="Symbol" w:char="F0B7"/>
            </w:r>
            <w:r w:rsidRPr="004F4EAF">
              <w:rPr>
                <w:position w:val="2"/>
                <w:rtl/>
                <w:lang w:eastAsia="en-US"/>
              </w:rPr>
              <w:tab/>
            </w:r>
            <w:r w:rsidR="00263513" w:rsidRPr="004F4EAF">
              <w:rPr>
                <w:rFonts w:hint="cs"/>
                <w:position w:val="2"/>
                <w:rtl/>
                <w:lang w:eastAsia="en-US"/>
              </w:rPr>
              <w:t xml:space="preserve">يشرف أعضاء فريق إدارة الأزمات </w:t>
            </w:r>
            <w:r w:rsidR="0071326B" w:rsidRPr="004F4EAF">
              <w:rPr>
                <w:rFonts w:hint="cs"/>
                <w:position w:val="2"/>
                <w:rtl/>
                <w:lang w:eastAsia="en-US"/>
              </w:rPr>
              <w:t xml:space="preserve">على مختلف تدابير العودة إلى المكاتب </w:t>
            </w:r>
            <w:r w:rsidR="00E92E27" w:rsidRPr="004F4EAF">
              <w:rPr>
                <w:rFonts w:hint="cs"/>
                <w:position w:val="2"/>
                <w:rtl/>
                <w:lang w:eastAsia="en-US"/>
              </w:rPr>
              <w:t>فيما يتعلق</w:t>
            </w:r>
            <w:r w:rsidR="0071326B" w:rsidRPr="004F4EAF">
              <w:rPr>
                <w:rFonts w:hint="cs"/>
                <w:position w:val="2"/>
                <w:rtl/>
                <w:lang w:eastAsia="en-US"/>
              </w:rPr>
              <w:t xml:space="preserve"> </w:t>
            </w:r>
            <w:r w:rsidR="00E92E27" w:rsidRPr="004F4EAF">
              <w:rPr>
                <w:rFonts w:hint="cs"/>
                <w:position w:val="2"/>
                <w:rtl/>
                <w:lang w:eastAsia="en-US"/>
              </w:rPr>
              <w:t>ب</w:t>
            </w:r>
            <w:r w:rsidR="0071326B" w:rsidRPr="004F4EAF">
              <w:rPr>
                <w:rFonts w:hint="cs"/>
                <w:position w:val="2"/>
                <w:rtl/>
                <w:lang w:eastAsia="en-US"/>
              </w:rPr>
              <w:t xml:space="preserve">إدارة المخاطر </w:t>
            </w:r>
            <w:r w:rsidR="00E92E27" w:rsidRPr="004F4EAF">
              <w:rPr>
                <w:rFonts w:hint="cs"/>
                <w:position w:val="2"/>
                <w:rtl/>
                <w:lang w:eastAsia="en-US"/>
              </w:rPr>
              <w:t>ذات الصلة</w:t>
            </w:r>
            <w:r w:rsidR="0071326B" w:rsidRPr="004F4EAF">
              <w:rPr>
                <w:rFonts w:hint="cs"/>
                <w:position w:val="2"/>
                <w:rtl/>
                <w:lang w:eastAsia="en-US"/>
              </w:rPr>
              <w:t xml:space="preserve"> </w:t>
            </w:r>
            <w:r w:rsidR="002946BB">
              <w:rPr>
                <w:rFonts w:hint="cs"/>
                <w:position w:val="2"/>
                <w:rtl/>
                <w:lang w:eastAsia="en-US"/>
              </w:rPr>
              <w:t xml:space="preserve">بفايروس كورونا </w:t>
            </w:r>
            <w:r w:rsidR="002946BB">
              <w:rPr>
                <w:position w:val="2"/>
                <w:lang w:val="en-US" w:eastAsia="en-US"/>
              </w:rPr>
              <w:t>(Covid</w:t>
            </w:r>
            <w:r w:rsidR="002946BB">
              <w:rPr>
                <w:position w:val="2"/>
                <w:lang w:val="en-US" w:eastAsia="en-US"/>
              </w:rPr>
              <w:noBreakHyphen/>
              <w:t>19)</w:t>
            </w:r>
            <w:r w:rsidR="0071326B" w:rsidRPr="004F4EAF">
              <w:rPr>
                <w:rFonts w:hint="cs"/>
                <w:position w:val="2"/>
                <w:rtl/>
                <w:lang w:val="en-US" w:eastAsia="en-US" w:bidi="ar-EG"/>
              </w:rPr>
              <w:t xml:space="preserve"> </w:t>
            </w:r>
            <w:r w:rsidR="00E92E27" w:rsidRPr="004F4EAF">
              <w:rPr>
                <w:rFonts w:hint="cs"/>
                <w:position w:val="2"/>
                <w:rtl/>
                <w:lang w:val="en-US" w:eastAsia="en-US" w:bidi="ar-EG"/>
              </w:rPr>
              <w:t>ويقدمون توجيهات بشأن هذه التدابير</w:t>
            </w:r>
            <w:r w:rsidR="00E611EE">
              <w:rPr>
                <w:rFonts w:hint="cs"/>
                <w:position w:val="2"/>
                <w:rtl/>
                <w:lang w:val="en-US" w:eastAsia="en-US" w:bidi="ar-EG"/>
              </w:rPr>
              <w:t>.</w:t>
            </w:r>
          </w:p>
          <w:p w14:paraId="461BCA5F" w14:textId="29083426" w:rsidR="00F274C4" w:rsidRPr="004F4EAF" w:rsidRDefault="00F274C4" w:rsidP="00E611EE">
            <w:pPr>
              <w:pStyle w:val="Tabletexte"/>
              <w:tabs>
                <w:tab w:val="clear" w:pos="794"/>
              </w:tabs>
              <w:spacing w:before="120" w:line="280" w:lineRule="exact"/>
              <w:ind w:left="465" w:hanging="465"/>
              <w:cnfStyle w:val="000000100000" w:firstRow="0" w:lastRow="0" w:firstColumn="0" w:lastColumn="0" w:oddVBand="0" w:evenVBand="0" w:oddHBand="1" w:evenHBand="0" w:firstRowFirstColumn="0" w:firstRowLastColumn="0" w:lastRowFirstColumn="0" w:lastRowLastColumn="0"/>
              <w:rPr>
                <w:position w:val="2"/>
                <w:rtl/>
                <w:lang w:eastAsia="en-US"/>
              </w:rPr>
            </w:pPr>
            <w:r w:rsidRPr="004F4EAF">
              <w:rPr>
                <w:position w:val="2"/>
                <w:lang w:val="en-US" w:eastAsia="en-US"/>
              </w:rPr>
              <w:sym w:font="Symbol" w:char="F0B7"/>
            </w:r>
            <w:r w:rsidRPr="004F4EAF">
              <w:rPr>
                <w:position w:val="2"/>
                <w:rtl/>
                <w:lang w:eastAsia="en-US"/>
              </w:rPr>
              <w:tab/>
            </w:r>
            <w:r w:rsidR="00A37DA8" w:rsidRPr="004F4EAF">
              <w:rPr>
                <w:rFonts w:hint="cs"/>
                <w:position w:val="2"/>
                <w:rtl/>
                <w:lang w:eastAsia="en-US"/>
              </w:rPr>
              <w:t xml:space="preserve">سيحدد المديرون المنتخبون ورؤساء </w:t>
            </w:r>
            <w:r w:rsidR="00614A5B" w:rsidRPr="004F4EAF">
              <w:rPr>
                <w:rFonts w:hint="cs"/>
                <w:position w:val="2"/>
                <w:rtl/>
                <w:lang w:eastAsia="en-US"/>
              </w:rPr>
              <w:t>الإدارات</w:t>
            </w:r>
            <w:r w:rsidR="00A37DA8" w:rsidRPr="004F4EAF">
              <w:rPr>
                <w:rFonts w:hint="cs"/>
                <w:position w:val="2"/>
                <w:rtl/>
                <w:lang w:eastAsia="en-US"/>
              </w:rPr>
              <w:t xml:space="preserve"> </w:t>
            </w:r>
            <w:r w:rsidR="00A03694" w:rsidRPr="004F4EAF">
              <w:rPr>
                <w:rFonts w:hint="cs"/>
                <w:position w:val="2"/>
                <w:rtl/>
                <w:lang w:eastAsia="en-US"/>
              </w:rPr>
              <w:t>مدى ضرورة</w:t>
            </w:r>
            <w:r w:rsidR="00614A5B" w:rsidRPr="004F4EAF">
              <w:rPr>
                <w:rFonts w:hint="cs"/>
                <w:position w:val="2"/>
                <w:rtl/>
                <w:lang w:eastAsia="en-US"/>
              </w:rPr>
              <w:t xml:space="preserve"> حضور الموظفين في قطاعهم/إدارتهم </w:t>
            </w:r>
            <w:r w:rsidR="00A03694" w:rsidRPr="004F4EAF">
              <w:rPr>
                <w:rFonts w:hint="cs"/>
                <w:position w:val="2"/>
                <w:rtl/>
                <w:lang w:eastAsia="en-US"/>
              </w:rPr>
              <w:t xml:space="preserve">في مباني المقر والمكاتب الإقليمية ومكاتب المناطق ومكاتب الاتصال، ويضعون قائمة بالموظفين </w:t>
            </w:r>
            <w:r w:rsidR="00E40D8D" w:rsidRPr="004F4EAF">
              <w:rPr>
                <w:rFonts w:hint="cs"/>
                <w:position w:val="2"/>
                <w:rtl/>
                <w:lang w:eastAsia="en-US"/>
              </w:rPr>
              <w:t>الذين يكتسي حضورهم "أهمية بالغة لسير الأعمال"</w:t>
            </w:r>
            <w:r w:rsidR="00E611EE">
              <w:rPr>
                <w:rFonts w:hint="cs"/>
                <w:position w:val="2"/>
                <w:rtl/>
                <w:lang w:eastAsia="en-US"/>
              </w:rPr>
              <w:t>.</w:t>
            </w:r>
          </w:p>
          <w:p w14:paraId="2F242C5F" w14:textId="3AC54DB4" w:rsidR="00F274C4" w:rsidRPr="004F4EAF" w:rsidRDefault="00F274C4" w:rsidP="00E611EE">
            <w:pPr>
              <w:pStyle w:val="Tabletexte"/>
              <w:tabs>
                <w:tab w:val="clear" w:pos="794"/>
              </w:tabs>
              <w:spacing w:before="120" w:line="280" w:lineRule="exact"/>
              <w:ind w:left="465" w:hanging="465"/>
              <w:cnfStyle w:val="000000100000" w:firstRow="0" w:lastRow="0" w:firstColumn="0" w:lastColumn="0" w:oddVBand="0" w:evenVBand="0" w:oddHBand="1" w:evenHBand="0" w:firstRowFirstColumn="0" w:firstRowLastColumn="0" w:lastRowFirstColumn="0" w:lastRowLastColumn="0"/>
              <w:rPr>
                <w:position w:val="2"/>
                <w:rtl/>
                <w:lang w:eastAsia="en-US"/>
              </w:rPr>
            </w:pPr>
            <w:r w:rsidRPr="004F4EAF">
              <w:rPr>
                <w:position w:val="2"/>
                <w:lang w:val="en-US" w:eastAsia="en-US"/>
              </w:rPr>
              <w:sym w:font="Symbol" w:char="F0B7"/>
            </w:r>
            <w:r w:rsidRPr="004F4EAF">
              <w:rPr>
                <w:position w:val="2"/>
                <w:rtl/>
                <w:lang w:eastAsia="en-US"/>
              </w:rPr>
              <w:tab/>
            </w:r>
            <w:bookmarkStart w:id="1415" w:name="_Hlk41896700"/>
            <w:r w:rsidR="00E459EE" w:rsidRPr="004F4EAF">
              <w:rPr>
                <w:rFonts w:hint="cs"/>
                <w:position w:val="2"/>
                <w:rtl/>
                <w:lang w:eastAsia="en-US"/>
              </w:rPr>
              <w:t xml:space="preserve">مبادئ توجيهية بشأن </w:t>
            </w:r>
            <w:r w:rsidR="002939DD" w:rsidRPr="004F4EAF">
              <w:rPr>
                <w:rFonts w:hint="cs"/>
                <w:position w:val="2"/>
                <w:rtl/>
                <w:lang w:eastAsia="en-US"/>
              </w:rPr>
              <w:t>المتطلبات المتعلقة بالأشخاص الذين يحتاجون إلى دخول المباني مثل الموظفين و</w:t>
            </w:r>
            <w:r w:rsidR="001C3181" w:rsidRPr="004F4EAF">
              <w:rPr>
                <w:rFonts w:hint="cs"/>
                <w:position w:val="2"/>
                <w:rtl/>
                <w:lang w:eastAsia="en-US"/>
              </w:rPr>
              <w:t>المندوبين</w:t>
            </w:r>
            <w:r w:rsidR="00DE0154" w:rsidRPr="004F4EAF">
              <w:rPr>
                <w:rFonts w:hint="cs"/>
                <w:position w:val="2"/>
                <w:rtl/>
                <w:lang w:eastAsia="en-US"/>
              </w:rPr>
              <w:t xml:space="preserve"> من البعثات الدائمة</w:t>
            </w:r>
            <w:r w:rsidR="001C3181" w:rsidRPr="004F4EAF">
              <w:rPr>
                <w:rFonts w:hint="cs"/>
                <w:position w:val="2"/>
                <w:rtl/>
                <w:lang w:eastAsia="en-US"/>
              </w:rPr>
              <w:t xml:space="preserve"> </w:t>
            </w:r>
            <w:r w:rsidR="00EB788B" w:rsidRPr="004F4EAF">
              <w:rPr>
                <w:rFonts w:hint="cs"/>
                <w:position w:val="2"/>
                <w:rtl/>
                <w:lang w:eastAsia="en-US"/>
              </w:rPr>
              <w:t xml:space="preserve">والموظفين الآخرين </w:t>
            </w:r>
            <w:r w:rsidR="00D80013" w:rsidRPr="004F4EAF">
              <w:rPr>
                <w:rFonts w:hint="cs"/>
                <w:position w:val="2"/>
                <w:rtl/>
                <w:lang w:eastAsia="en-US"/>
              </w:rPr>
              <w:t>من منظومة الأمم المتحدة والمتعاقدين والمتقاعدين من الاتحاد وأعضاء نادي الاتحاد والزوار وغيرهم</w:t>
            </w:r>
            <w:r w:rsidR="00E611EE">
              <w:rPr>
                <w:rFonts w:hint="cs"/>
                <w:position w:val="2"/>
                <w:rtl/>
                <w:lang w:eastAsia="en-US"/>
              </w:rPr>
              <w:t>.</w:t>
            </w:r>
          </w:p>
          <w:bookmarkEnd w:id="1415"/>
          <w:p w14:paraId="19C6FAD3" w14:textId="20C7A5F5" w:rsidR="00F274C4" w:rsidRPr="004F4EAF" w:rsidRDefault="00F274C4" w:rsidP="00E611EE">
            <w:pPr>
              <w:pStyle w:val="Tabletexte"/>
              <w:tabs>
                <w:tab w:val="clear" w:pos="794"/>
              </w:tabs>
              <w:spacing w:before="120" w:line="280" w:lineRule="exact"/>
              <w:ind w:left="465" w:hanging="465"/>
              <w:cnfStyle w:val="000000100000" w:firstRow="0" w:lastRow="0" w:firstColumn="0" w:lastColumn="0" w:oddVBand="0" w:evenVBand="0" w:oddHBand="1" w:evenHBand="0" w:firstRowFirstColumn="0" w:firstRowLastColumn="0" w:lastRowFirstColumn="0" w:lastRowLastColumn="0"/>
              <w:rPr>
                <w:position w:val="2"/>
                <w:rtl/>
                <w:lang w:eastAsia="en-US"/>
              </w:rPr>
            </w:pPr>
            <w:r w:rsidRPr="004F4EAF">
              <w:rPr>
                <w:position w:val="2"/>
                <w:lang w:val="en-US" w:eastAsia="en-US"/>
              </w:rPr>
              <w:sym w:font="Symbol" w:char="F0B7"/>
            </w:r>
            <w:r w:rsidRPr="004F4EAF">
              <w:rPr>
                <w:position w:val="2"/>
                <w:rtl/>
                <w:lang w:eastAsia="en-US"/>
              </w:rPr>
              <w:tab/>
            </w:r>
            <w:r w:rsidR="006663CB" w:rsidRPr="004F4EAF">
              <w:rPr>
                <w:rFonts w:hint="cs"/>
                <w:position w:val="2"/>
                <w:rtl/>
                <w:lang w:eastAsia="en-US"/>
              </w:rPr>
              <w:t xml:space="preserve">إجراء صارم لمتابعة الموظفين </w:t>
            </w:r>
            <w:r w:rsidR="00B313E6" w:rsidRPr="004F4EAF">
              <w:rPr>
                <w:rFonts w:hint="cs"/>
                <w:position w:val="2"/>
                <w:rtl/>
                <w:lang w:eastAsia="en-US"/>
              </w:rPr>
              <w:t>الذين لديهم أعراض مشكوك فيها أو مؤكدة أو</w:t>
            </w:r>
            <w:r w:rsidR="002263C4" w:rsidRPr="004F4EAF">
              <w:rPr>
                <w:rFonts w:hint="cs"/>
                <w:position w:val="2"/>
                <w:rtl/>
                <w:lang w:eastAsia="en-US"/>
              </w:rPr>
              <w:t xml:space="preserve"> يكونوا قد خالطوا أشخاص</w:t>
            </w:r>
            <w:r w:rsidR="0099332C" w:rsidRPr="004F4EAF">
              <w:rPr>
                <w:rFonts w:hint="cs"/>
                <w:position w:val="2"/>
                <w:rtl/>
                <w:lang w:eastAsia="en-US"/>
              </w:rPr>
              <w:t>اً</w:t>
            </w:r>
            <w:r w:rsidR="002263C4" w:rsidRPr="004F4EAF">
              <w:rPr>
                <w:rFonts w:hint="cs"/>
                <w:position w:val="2"/>
                <w:rtl/>
                <w:lang w:eastAsia="en-US"/>
              </w:rPr>
              <w:t xml:space="preserve"> مصابين</w:t>
            </w:r>
            <w:r w:rsidR="00E611EE">
              <w:rPr>
                <w:rFonts w:hint="cs"/>
                <w:position w:val="2"/>
                <w:rtl/>
                <w:lang w:eastAsia="en-US"/>
              </w:rPr>
              <w:t>.</w:t>
            </w:r>
          </w:p>
          <w:p w14:paraId="019140FB" w14:textId="0FF2BD41" w:rsidR="00F274C4" w:rsidRPr="004F4EAF" w:rsidRDefault="00F274C4" w:rsidP="00E611EE">
            <w:pPr>
              <w:pStyle w:val="Tabletexte"/>
              <w:tabs>
                <w:tab w:val="clear" w:pos="794"/>
              </w:tabs>
              <w:spacing w:before="120" w:line="280" w:lineRule="exact"/>
              <w:ind w:left="465" w:hanging="465"/>
              <w:cnfStyle w:val="000000100000" w:firstRow="0" w:lastRow="0" w:firstColumn="0" w:lastColumn="0" w:oddVBand="0" w:evenVBand="0" w:oddHBand="1" w:evenHBand="0" w:firstRowFirstColumn="0" w:firstRowLastColumn="0" w:lastRowFirstColumn="0" w:lastRowLastColumn="0"/>
              <w:rPr>
                <w:position w:val="2"/>
                <w:rtl/>
                <w:lang w:eastAsia="en-US"/>
              </w:rPr>
            </w:pPr>
            <w:r w:rsidRPr="004F4EAF">
              <w:rPr>
                <w:position w:val="2"/>
                <w:lang w:val="en-US" w:eastAsia="en-US"/>
              </w:rPr>
              <w:sym w:font="Symbol" w:char="F0B7"/>
            </w:r>
            <w:r w:rsidRPr="004F4EAF">
              <w:rPr>
                <w:position w:val="2"/>
                <w:rtl/>
                <w:lang w:eastAsia="en-US"/>
              </w:rPr>
              <w:tab/>
            </w:r>
            <w:r w:rsidR="00327C9D" w:rsidRPr="004F4EAF">
              <w:rPr>
                <w:rFonts w:hint="cs"/>
                <w:position w:val="2"/>
                <w:rtl/>
                <w:lang w:eastAsia="en-US"/>
              </w:rPr>
              <w:t>مواصلة أنشطة التوعية والدعم من أجل الموظفين المصابين/المتأثرين والموظفين الأكثر عرضة للإصابة بالفيروس</w:t>
            </w:r>
            <w:r w:rsidR="00E611EE">
              <w:rPr>
                <w:rFonts w:hint="cs"/>
                <w:position w:val="2"/>
                <w:rtl/>
                <w:lang w:eastAsia="en-US"/>
              </w:rPr>
              <w:t>.</w:t>
            </w:r>
          </w:p>
          <w:p w14:paraId="3C7685DF" w14:textId="44A3C014" w:rsidR="00F274C4" w:rsidRPr="004F4EAF" w:rsidRDefault="00F274C4" w:rsidP="00E611EE">
            <w:pPr>
              <w:pStyle w:val="Tabletexte"/>
              <w:tabs>
                <w:tab w:val="clear" w:pos="794"/>
              </w:tabs>
              <w:spacing w:before="120" w:line="280" w:lineRule="exact"/>
              <w:ind w:left="465" w:hanging="465"/>
              <w:cnfStyle w:val="000000100000" w:firstRow="0" w:lastRow="0" w:firstColumn="0" w:lastColumn="0" w:oddVBand="0" w:evenVBand="0" w:oddHBand="1" w:evenHBand="0" w:firstRowFirstColumn="0" w:firstRowLastColumn="0" w:lastRowFirstColumn="0" w:lastRowLastColumn="0"/>
              <w:rPr>
                <w:position w:val="2"/>
                <w:rtl/>
                <w:lang w:eastAsia="en-US"/>
              </w:rPr>
            </w:pPr>
            <w:r w:rsidRPr="004F4EAF">
              <w:rPr>
                <w:position w:val="2"/>
                <w:lang w:val="en-US" w:eastAsia="en-US"/>
              </w:rPr>
              <w:sym w:font="Symbol" w:char="F0B7"/>
            </w:r>
            <w:r w:rsidRPr="004F4EAF">
              <w:rPr>
                <w:position w:val="2"/>
                <w:rtl/>
                <w:lang w:eastAsia="en-US"/>
              </w:rPr>
              <w:tab/>
            </w:r>
            <w:r w:rsidR="0099332C" w:rsidRPr="004F4EAF">
              <w:rPr>
                <w:rFonts w:hint="cs"/>
                <w:position w:val="2"/>
                <w:rtl/>
                <w:lang w:eastAsia="en-US"/>
              </w:rPr>
              <w:t xml:space="preserve">مبادئ توجيهية للموظفين </w:t>
            </w:r>
            <w:r w:rsidR="00A63053" w:rsidRPr="004F4EAF">
              <w:rPr>
                <w:rFonts w:hint="cs"/>
                <w:position w:val="2"/>
                <w:rtl/>
                <w:lang w:eastAsia="en-US"/>
              </w:rPr>
              <w:t>بشأن التباعد الاجتماعي وغسل اليدين، إلخ.</w:t>
            </w:r>
          </w:p>
          <w:p w14:paraId="29FA87B1" w14:textId="04D1F965" w:rsidR="00F274C4" w:rsidRPr="004F4EAF" w:rsidRDefault="00F274C4" w:rsidP="00E611EE">
            <w:pPr>
              <w:pStyle w:val="Tabletexte"/>
              <w:tabs>
                <w:tab w:val="clear" w:pos="794"/>
              </w:tabs>
              <w:spacing w:before="120" w:line="280" w:lineRule="exact"/>
              <w:ind w:left="465" w:hanging="465"/>
              <w:cnfStyle w:val="000000100000" w:firstRow="0" w:lastRow="0" w:firstColumn="0" w:lastColumn="0" w:oddVBand="0" w:evenVBand="0" w:oddHBand="1" w:evenHBand="0" w:firstRowFirstColumn="0" w:firstRowLastColumn="0" w:lastRowFirstColumn="0" w:lastRowLastColumn="0"/>
              <w:rPr>
                <w:position w:val="2"/>
                <w:rtl/>
                <w:lang w:eastAsia="en-US" w:bidi="ar-SA"/>
              </w:rPr>
            </w:pPr>
            <w:r w:rsidRPr="004F4EAF">
              <w:rPr>
                <w:position w:val="2"/>
                <w:lang w:val="en-US" w:eastAsia="en-US"/>
              </w:rPr>
              <w:sym w:font="Symbol" w:char="F0B7"/>
            </w:r>
            <w:r w:rsidRPr="004F4EAF">
              <w:rPr>
                <w:position w:val="2"/>
                <w:rtl/>
                <w:lang w:eastAsia="en-US"/>
              </w:rPr>
              <w:tab/>
            </w:r>
            <w:r w:rsidR="00597143" w:rsidRPr="004F4EAF">
              <w:rPr>
                <w:rFonts w:hint="cs"/>
                <w:position w:val="2"/>
                <w:rtl/>
                <w:lang w:eastAsia="en-US"/>
              </w:rPr>
              <w:t xml:space="preserve">مواصلة تتبع توصيات </w:t>
            </w:r>
            <w:r w:rsidR="00431B21" w:rsidRPr="004F4EAF">
              <w:rPr>
                <w:rFonts w:hint="cs"/>
                <w:position w:val="2"/>
                <w:rtl/>
                <w:lang w:eastAsia="en-US"/>
              </w:rPr>
              <w:t>و</w:t>
            </w:r>
            <w:r w:rsidR="00597143" w:rsidRPr="004F4EAF">
              <w:rPr>
                <w:rFonts w:hint="cs"/>
                <w:position w:val="2"/>
                <w:rtl/>
                <w:lang w:eastAsia="en-US"/>
              </w:rPr>
              <w:t>مشورة منظمة الصحة العالمية و</w:t>
            </w:r>
            <w:r w:rsidR="00296309" w:rsidRPr="004F4EAF">
              <w:rPr>
                <w:rFonts w:hint="cs"/>
                <w:position w:val="2"/>
                <w:rtl/>
                <w:lang w:eastAsia="en-US"/>
              </w:rPr>
              <w:t>مديري الشؤون الطبية بالأمم المتحدة والبلد المضيف والمسؤول</w:t>
            </w:r>
            <w:r w:rsidR="00431B21" w:rsidRPr="004F4EAF">
              <w:rPr>
                <w:rFonts w:hint="cs"/>
                <w:position w:val="2"/>
                <w:rtl/>
                <w:lang w:eastAsia="en-US"/>
              </w:rPr>
              <w:t xml:space="preserve"> المعين من الأمم المتحدة</w:t>
            </w:r>
            <w:r w:rsidR="00E611EE">
              <w:rPr>
                <w:rFonts w:hint="cs"/>
                <w:position w:val="2"/>
                <w:rtl/>
                <w:lang w:eastAsia="en-US"/>
              </w:rPr>
              <w:t>.</w:t>
            </w:r>
          </w:p>
          <w:p w14:paraId="13334F5B" w14:textId="065942C7" w:rsidR="00101EB8" w:rsidRPr="004F4EAF" w:rsidRDefault="00F274C4" w:rsidP="00E611EE">
            <w:pPr>
              <w:pStyle w:val="Tabletexte"/>
              <w:tabs>
                <w:tab w:val="clear" w:pos="794"/>
              </w:tabs>
              <w:spacing w:before="120" w:after="120" w:line="280" w:lineRule="exact"/>
              <w:ind w:left="465" w:hanging="465"/>
              <w:cnfStyle w:val="000000100000" w:firstRow="0" w:lastRow="0" w:firstColumn="0" w:lastColumn="0" w:oddVBand="0" w:evenVBand="0" w:oddHBand="1" w:evenHBand="0" w:firstRowFirstColumn="0" w:firstRowLastColumn="0" w:lastRowFirstColumn="0" w:lastRowLastColumn="0"/>
              <w:rPr>
                <w:position w:val="2"/>
                <w:lang w:eastAsia="en-US" w:bidi="ar-SA"/>
              </w:rPr>
            </w:pPr>
            <w:r w:rsidRPr="004F4EAF">
              <w:rPr>
                <w:position w:val="2"/>
                <w:lang w:val="en-US" w:eastAsia="en-US"/>
              </w:rPr>
              <w:sym w:font="Symbol" w:char="F0B7"/>
            </w:r>
            <w:r w:rsidRPr="004F4EAF">
              <w:rPr>
                <w:position w:val="2"/>
                <w:rtl/>
                <w:lang w:eastAsia="en-US"/>
              </w:rPr>
              <w:tab/>
            </w:r>
            <w:r w:rsidR="00314568" w:rsidRPr="004F4EAF">
              <w:rPr>
                <w:rFonts w:hint="cs"/>
                <w:position w:val="2"/>
                <w:rtl/>
                <w:lang w:eastAsia="en-US"/>
              </w:rPr>
              <w:t xml:space="preserve">الموقف القانوني </w:t>
            </w:r>
            <w:r w:rsidR="00324EC3" w:rsidRPr="004F4EAF">
              <w:rPr>
                <w:rFonts w:hint="cs"/>
                <w:position w:val="2"/>
                <w:rtl/>
                <w:lang w:eastAsia="en-US"/>
              </w:rPr>
              <w:t>للاتحاد فيما يتعلق</w:t>
            </w:r>
            <w:r w:rsidR="00314568" w:rsidRPr="004F4EAF">
              <w:rPr>
                <w:rFonts w:hint="cs"/>
                <w:position w:val="2"/>
                <w:rtl/>
                <w:lang w:eastAsia="en-US"/>
              </w:rPr>
              <w:t xml:space="preserve"> </w:t>
            </w:r>
            <w:r w:rsidR="00C9362F" w:rsidRPr="004F4EAF">
              <w:rPr>
                <w:rFonts w:hint="cs"/>
                <w:position w:val="2"/>
                <w:rtl/>
                <w:lang w:eastAsia="en-US"/>
              </w:rPr>
              <w:t>ب</w:t>
            </w:r>
            <w:r w:rsidR="00314568" w:rsidRPr="004F4EAF">
              <w:rPr>
                <w:rFonts w:hint="cs"/>
                <w:position w:val="2"/>
                <w:rtl/>
                <w:lang w:eastAsia="en-US"/>
              </w:rPr>
              <w:t xml:space="preserve">واجب الرعاية </w:t>
            </w:r>
            <w:r w:rsidR="00C9362F" w:rsidRPr="004F4EAF">
              <w:rPr>
                <w:rFonts w:hint="cs"/>
                <w:position w:val="2"/>
                <w:rtl/>
                <w:lang w:eastAsia="en-US"/>
              </w:rPr>
              <w:t>إذا ما عاد</w:t>
            </w:r>
            <w:r w:rsidR="00314568" w:rsidRPr="004F4EAF">
              <w:rPr>
                <w:rFonts w:hint="cs"/>
                <w:position w:val="2"/>
                <w:rtl/>
                <w:lang w:eastAsia="en-US"/>
              </w:rPr>
              <w:t xml:space="preserve"> </w:t>
            </w:r>
            <w:r w:rsidR="00702B1F" w:rsidRPr="004F4EAF">
              <w:rPr>
                <w:rFonts w:hint="cs"/>
                <w:position w:val="2"/>
                <w:rtl/>
                <w:lang w:eastAsia="en-US"/>
              </w:rPr>
              <w:t>ال</w:t>
            </w:r>
            <w:r w:rsidR="00C9362F" w:rsidRPr="004F4EAF">
              <w:rPr>
                <w:rFonts w:hint="cs"/>
                <w:position w:val="2"/>
                <w:rtl/>
                <w:lang w:eastAsia="en-US"/>
              </w:rPr>
              <w:t>موظفو</w:t>
            </w:r>
            <w:r w:rsidR="00702B1F" w:rsidRPr="004F4EAF">
              <w:rPr>
                <w:rFonts w:hint="cs"/>
                <w:position w:val="2"/>
                <w:rtl/>
                <w:lang w:eastAsia="en-US"/>
              </w:rPr>
              <w:t>ن</w:t>
            </w:r>
            <w:r w:rsidR="00C9362F" w:rsidRPr="004F4EAF">
              <w:rPr>
                <w:rFonts w:hint="cs"/>
                <w:position w:val="2"/>
                <w:rtl/>
                <w:lang w:eastAsia="en-US"/>
              </w:rPr>
              <w:t xml:space="preserve"> إلى مكاتبهم </w:t>
            </w:r>
            <w:r w:rsidR="00D4657B" w:rsidRPr="004F4EAF">
              <w:rPr>
                <w:rFonts w:hint="cs"/>
                <w:position w:val="2"/>
                <w:rtl/>
                <w:lang w:eastAsia="en-US"/>
              </w:rPr>
              <w:t>في وقت مبكر جداً وتأثر</w:t>
            </w:r>
            <w:r w:rsidR="00C9362F" w:rsidRPr="004F4EAF">
              <w:rPr>
                <w:rFonts w:hint="cs"/>
                <w:position w:val="2"/>
                <w:rtl/>
                <w:lang w:eastAsia="en-US"/>
              </w:rPr>
              <w:t>وا</w:t>
            </w:r>
            <w:r w:rsidR="00D4657B" w:rsidRPr="004F4EAF">
              <w:rPr>
                <w:rFonts w:hint="cs"/>
                <w:position w:val="2"/>
                <w:rtl/>
                <w:lang w:eastAsia="en-US"/>
              </w:rPr>
              <w:t xml:space="preserve"> من جراء ذلك</w:t>
            </w:r>
            <w:r w:rsidR="00E611EE">
              <w:rPr>
                <w:rFonts w:hint="cs"/>
                <w:position w:val="2"/>
                <w:rtl/>
                <w:lang w:eastAsia="en-US"/>
              </w:rPr>
              <w:t>؟</w:t>
            </w:r>
          </w:p>
        </w:tc>
        <w:tc>
          <w:tcPr>
            <w:tcW w:w="1757" w:type="dxa"/>
          </w:tcPr>
          <w:p w14:paraId="32782004" w14:textId="77777777" w:rsidR="00F274C4" w:rsidRPr="004F4EAF" w:rsidRDefault="00F274C4" w:rsidP="00E611EE">
            <w:pPr>
              <w:pStyle w:val="Tabletexte"/>
              <w:tabs>
                <w:tab w:val="clear" w:pos="794"/>
              </w:tabs>
              <w:spacing w:before="120" w:line="280" w:lineRule="exact"/>
              <w:cnfStyle w:val="000000100000" w:firstRow="0" w:lastRow="0" w:firstColumn="0" w:lastColumn="0" w:oddVBand="0" w:evenVBand="0" w:oddHBand="1" w:evenHBand="0" w:firstRowFirstColumn="0" w:firstRowLastColumn="0" w:lastRowFirstColumn="0" w:lastRowLastColumn="0"/>
              <w:rPr>
                <w:position w:val="2"/>
                <w:lang w:val="en-GB" w:eastAsia="en-US"/>
              </w:rPr>
            </w:pPr>
          </w:p>
        </w:tc>
      </w:tr>
      <w:tr w:rsidR="00F274C4" w:rsidRPr="00101EB8" w14:paraId="6A966B40" w14:textId="77777777" w:rsidTr="00244DD2">
        <w:trPr>
          <w:jc w:val="center"/>
        </w:trPr>
        <w:tc>
          <w:tcPr>
            <w:cnfStyle w:val="001000000000" w:firstRow="0" w:lastRow="0" w:firstColumn="1" w:lastColumn="0" w:oddVBand="0" w:evenVBand="0" w:oddHBand="0" w:evenHBand="0" w:firstRowFirstColumn="0" w:firstRowLastColumn="0" w:lastRowFirstColumn="0" w:lastRowLastColumn="0"/>
            <w:tcW w:w="1839" w:type="dxa"/>
          </w:tcPr>
          <w:p w14:paraId="19D945A4" w14:textId="27ED4C59" w:rsidR="00F274C4" w:rsidRPr="004F4EAF" w:rsidRDefault="00324EC3" w:rsidP="00E611EE">
            <w:pPr>
              <w:pStyle w:val="Tabletexte"/>
              <w:spacing w:before="120" w:line="280" w:lineRule="exact"/>
              <w:rPr>
                <w:position w:val="2"/>
                <w:lang w:val="en-GB" w:eastAsia="en-US"/>
              </w:rPr>
            </w:pPr>
            <w:r w:rsidRPr="004F4EAF">
              <w:rPr>
                <w:rFonts w:hint="cs"/>
                <w:position w:val="2"/>
                <w:rtl/>
                <w:lang w:val="en-GB" w:eastAsia="en-US"/>
              </w:rPr>
              <w:t>تدابير التخفيف</w:t>
            </w:r>
          </w:p>
        </w:tc>
        <w:tc>
          <w:tcPr>
            <w:tcW w:w="5383" w:type="dxa"/>
          </w:tcPr>
          <w:p w14:paraId="58ECFEE4" w14:textId="296390C7" w:rsidR="00F274C4" w:rsidRPr="004F4EAF" w:rsidRDefault="00F274C4" w:rsidP="00E611EE">
            <w:pPr>
              <w:pStyle w:val="Tabletexte"/>
              <w:tabs>
                <w:tab w:val="clear" w:pos="794"/>
              </w:tabs>
              <w:spacing w:before="120" w:line="280" w:lineRule="exact"/>
              <w:ind w:left="465" w:hanging="465"/>
              <w:cnfStyle w:val="000000000000" w:firstRow="0" w:lastRow="0" w:firstColumn="0" w:lastColumn="0" w:oddVBand="0" w:evenVBand="0" w:oddHBand="0" w:evenHBand="0" w:firstRowFirstColumn="0" w:firstRowLastColumn="0" w:lastRowFirstColumn="0" w:lastRowLastColumn="0"/>
              <w:rPr>
                <w:position w:val="2"/>
                <w:rtl/>
                <w:lang w:eastAsia="en-US"/>
              </w:rPr>
            </w:pPr>
            <w:r w:rsidRPr="004F4EAF">
              <w:rPr>
                <w:position w:val="2"/>
                <w:lang w:eastAsia="en-US"/>
              </w:rPr>
              <w:sym w:font="Symbol" w:char="F0B7"/>
            </w:r>
            <w:r w:rsidRPr="004F4EAF">
              <w:rPr>
                <w:position w:val="2"/>
                <w:rtl/>
                <w:lang w:eastAsia="en-US"/>
              </w:rPr>
              <w:tab/>
            </w:r>
            <w:r w:rsidR="00B95798" w:rsidRPr="004F4EAF">
              <w:rPr>
                <w:rFonts w:hint="cs"/>
                <w:position w:val="2"/>
                <w:rtl/>
                <w:lang w:eastAsia="en-US"/>
              </w:rPr>
              <w:t>تزويد الموظفين بتطبيق يتيح لهم مرونة ساعات العمل بما في ذلك مواصلة العمل عن بُعد حسب الاقتضاء</w:t>
            </w:r>
            <w:r w:rsidR="00E611EE">
              <w:rPr>
                <w:rFonts w:hint="cs"/>
                <w:position w:val="2"/>
                <w:rtl/>
                <w:lang w:eastAsia="en-US"/>
              </w:rPr>
              <w:t>.</w:t>
            </w:r>
          </w:p>
          <w:p w14:paraId="16FB5BB7" w14:textId="0F19F58D" w:rsidR="00F274C4" w:rsidRPr="004F4EAF" w:rsidRDefault="00F274C4" w:rsidP="00E611EE">
            <w:pPr>
              <w:pStyle w:val="Tabletexte"/>
              <w:tabs>
                <w:tab w:val="clear" w:pos="794"/>
              </w:tabs>
              <w:spacing w:before="120" w:line="280" w:lineRule="exact"/>
              <w:ind w:left="465" w:hanging="465"/>
              <w:cnfStyle w:val="000000000000" w:firstRow="0" w:lastRow="0" w:firstColumn="0" w:lastColumn="0" w:oddVBand="0" w:evenVBand="0" w:oddHBand="0" w:evenHBand="0" w:firstRowFirstColumn="0" w:firstRowLastColumn="0" w:lastRowFirstColumn="0" w:lastRowLastColumn="0"/>
              <w:rPr>
                <w:position w:val="2"/>
                <w:rtl/>
                <w:lang w:eastAsia="en-US"/>
              </w:rPr>
            </w:pPr>
            <w:r w:rsidRPr="004F4EAF">
              <w:rPr>
                <w:position w:val="2"/>
                <w:lang w:eastAsia="en-US"/>
              </w:rPr>
              <w:sym w:font="Symbol" w:char="F0B7"/>
            </w:r>
            <w:r w:rsidRPr="004F4EAF">
              <w:rPr>
                <w:position w:val="2"/>
                <w:rtl/>
                <w:lang w:eastAsia="en-US"/>
              </w:rPr>
              <w:tab/>
            </w:r>
            <w:r w:rsidR="00481652" w:rsidRPr="004F4EAF">
              <w:rPr>
                <w:rFonts w:hint="cs"/>
                <w:position w:val="2"/>
                <w:rtl/>
                <w:lang w:eastAsia="en-US"/>
              </w:rPr>
              <w:t xml:space="preserve">تدابير </w:t>
            </w:r>
            <w:r w:rsidR="0025204E" w:rsidRPr="004F4EAF">
              <w:rPr>
                <w:rFonts w:hint="cs"/>
                <w:position w:val="2"/>
                <w:rtl/>
                <w:lang w:eastAsia="en-US"/>
              </w:rPr>
              <w:t>ترمي</w:t>
            </w:r>
            <w:r w:rsidR="00A56467" w:rsidRPr="004F4EAF">
              <w:rPr>
                <w:rFonts w:hint="cs"/>
                <w:position w:val="2"/>
                <w:rtl/>
                <w:lang w:eastAsia="en-US"/>
              </w:rPr>
              <w:t xml:space="preserve"> إلى </w:t>
            </w:r>
            <w:r w:rsidR="00481652" w:rsidRPr="004F4EAF">
              <w:rPr>
                <w:rFonts w:hint="cs"/>
                <w:position w:val="2"/>
                <w:rtl/>
                <w:lang w:eastAsia="en-US"/>
              </w:rPr>
              <w:t xml:space="preserve">الحد من المخاطر التي يتعرض لها الموظفون </w:t>
            </w:r>
            <w:r w:rsidR="00A56467" w:rsidRPr="004F4EAF">
              <w:rPr>
                <w:rFonts w:hint="cs"/>
                <w:position w:val="2"/>
                <w:rtl/>
                <w:lang w:eastAsia="en-US"/>
              </w:rPr>
              <w:t xml:space="preserve">من خلال عدم استخدام وسائل النقل العام وغيرها من </w:t>
            </w:r>
            <w:r w:rsidR="0029048D" w:rsidRPr="004F4EAF">
              <w:rPr>
                <w:rFonts w:hint="cs"/>
                <w:position w:val="2"/>
                <w:rtl/>
                <w:lang w:eastAsia="en-US"/>
              </w:rPr>
              <w:t>الوسائل</w:t>
            </w:r>
            <w:r w:rsidR="00A56467" w:rsidRPr="004F4EAF">
              <w:rPr>
                <w:rFonts w:hint="cs"/>
                <w:position w:val="2"/>
                <w:rtl/>
                <w:lang w:eastAsia="en-US"/>
              </w:rPr>
              <w:t xml:space="preserve"> ذات الصلة </w:t>
            </w:r>
            <w:r w:rsidR="0029048D" w:rsidRPr="004F4EAF">
              <w:rPr>
                <w:rFonts w:hint="cs"/>
                <w:position w:val="2"/>
                <w:rtl/>
                <w:lang w:eastAsia="en-US"/>
              </w:rPr>
              <w:t>في ساعات الذروة</w:t>
            </w:r>
            <w:r w:rsidR="00E611EE">
              <w:rPr>
                <w:rFonts w:hint="cs"/>
                <w:position w:val="2"/>
                <w:rtl/>
                <w:lang w:eastAsia="en-US"/>
              </w:rPr>
              <w:t>.</w:t>
            </w:r>
          </w:p>
          <w:p w14:paraId="43FA4669" w14:textId="35A6B796" w:rsidR="00F274C4" w:rsidRPr="004F4EAF" w:rsidRDefault="00F274C4" w:rsidP="00E611EE">
            <w:pPr>
              <w:pStyle w:val="Tabletexte"/>
              <w:tabs>
                <w:tab w:val="clear" w:pos="794"/>
              </w:tabs>
              <w:spacing w:before="120" w:line="280" w:lineRule="exact"/>
              <w:ind w:left="465" w:hanging="465"/>
              <w:cnfStyle w:val="000000000000" w:firstRow="0" w:lastRow="0" w:firstColumn="0" w:lastColumn="0" w:oddVBand="0" w:evenVBand="0" w:oddHBand="0" w:evenHBand="0" w:firstRowFirstColumn="0" w:firstRowLastColumn="0" w:lastRowFirstColumn="0" w:lastRowLastColumn="0"/>
              <w:rPr>
                <w:position w:val="2"/>
                <w:rtl/>
                <w:lang w:eastAsia="en-US"/>
              </w:rPr>
            </w:pPr>
            <w:r w:rsidRPr="004F4EAF">
              <w:rPr>
                <w:position w:val="2"/>
                <w:lang w:eastAsia="en-US"/>
              </w:rPr>
              <w:sym w:font="Symbol" w:char="F0B7"/>
            </w:r>
            <w:r w:rsidRPr="004F4EAF">
              <w:rPr>
                <w:position w:val="2"/>
                <w:rtl/>
                <w:lang w:eastAsia="en-US"/>
              </w:rPr>
              <w:tab/>
            </w:r>
            <w:r w:rsidR="0029048D" w:rsidRPr="004F4EAF">
              <w:rPr>
                <w:rFonts w:hint="cs"/>
                <w:position w:val="2"/>
                <w:rtl/>
                <w:lang w:eastAsia="en-US"/>
              </w:rPr>
              <w:t>واجب توفير الرعاية ب</w:t>
            </w:r>
            <w:r w:rsidR="00737E00" w:rsidRPr="004F4EAF">
              <w:rPr>
                <w:rFonts w:hint="cs"/>
                <w:position w:val="2"/>
                <w:rtl/>
                <w:lang w:eastAsia="en-US"/>
              </w:rPr>
              <w:t>تزويد جميع الموظفين بكمامات غير طبية قابلة للغسل لارتدائها داخل المباني وعند استخدام وسائل النقل العام</w:t>
            </w:r>
            <w:r w:rsidR="00E611EE">
              <w:rPr>
                <w:rFonts w:hint="cs"/>
                <w:position w:val="2"/>
                <w:rtl/>
                <w:lang w:eastAsia="en-US"/>
              </w:rPr>
              <w:t>.</w:t>
            </w:r>
          </w:p>
          <w:p w14:paraId="736BF632" w14:textId="0387CEC3" w:rsidR="00F274C4" w:rsidRPr="004F4EAF" w:rsidRDefault="00F274C4" w:rsidP="00E611EE">
            <w:pPr>
              <w:pStyle w:val="Tabletexte"/>
              <w:tabs>
                <w:tab w:val="clear" w:pos="794"/>
              </w:tabs>
              <w:spacing w:before="120" w:line="280" w:lineRule="exact"/>
              <w:ind w:left="465" w:hanging="465"/>
              <w:cnfStyle w:val="000000000000" w:firstRow="0" w:lastRow="0" w:firstColumn="0" w:lastColumn="0" w:oddVBand="0" w:evenVBand="0" w:oddHBand="0" w:evenHBand="0" w:firstRowFirstColumn="0" w:firstRowLastColumn="0" w:lastRowFirstColumn="0" w:lastRowLastColumn="0"/>
              <w:rPr>
                <w:position w:val="2"/>
                <w:rtl/>
                <w:lang w:eastAsia="en-US"/>
              </w:rPr>
            </w:pPr>
            <w:r w:rsidRPr="004F4EAF">
              <w:rPr>
                <w:position w:val="2"/>
                <w:lang w:eastAsia="en-US"/>
              </w:rPr>
              <w:sym w:font="Symbol" w:char="F0B7"/>
            </w:r>
            <w:r w:rsidRPr="004F4EAF">
              <w:rPr>
                <w:position w:val="2"/>
                <w:rtl/>
                <w:lang w:eastAsia="en-US"/>
              </w:rPr>
              <w:tab/>
            </w:r>
            <w:r w:rsidR="00071E86" w:rsidRPr="004F4EAF">
              <w:rPr>
                <w:rFonts w:hint="cs"/>
                <w:position w:val="2"/>
                <w:rtl/>
                <w:lang w:eastAsia="en-US"/>
              </w:rPr>
              <w:t xml:space="preserve">تدابير تفصيلية معززة بشأن تنظيف المباني (مثلاً </w:t>
            </w:r>
            <w:r w:rsidR="00A300B8" w:rsidRPr="004F4EAF">
              <w:rPr>
                <w:rFonts w:hint="cs"/>
                <w:position w:val="2"/>
                <w:rtl/>
                <w:lang w:eastAsia="en-US"/>
              </w:rPr>
              <w:t xml:space="preserve">التنظيف </w:t>
            </w:r>
            <w:r w:rsidR="00071E86" w:rsidRPr="004F4EAF">
              <w:rPr>
                <w:rFonts w:hint="cs"/>
                <w:position w:val="2"/>
                <w:rtl/>
                <w:lang w:eastAsia="en-US"/>
              </w:rPr>
              <w:t xml:space="preserve">بعد </w:t>
            </w:r>
            <w:r w:rsidR="00A300B8" w:rsidRPr="004F4EAF">
              <w:rPr>
                <w:rFonts w:hint="cs"/>
                <w:position w:val="2"/>
                <w:rtl/>
                <w:lang w:eastAsia="en-US"/>
              </w:rPr>
              <w:t xml:space="preserve">اجتماع، تنظيف </w:t>
            </w:r>
            <w:r w:rsidR="00AF05EA" w:rsidRPr="004F4EAF">
              <w:rPr>
                <w:rFonts w:hint="cs"/>
                <w:position w:val="2"/>
                <w:rtl/>
                <w:lang w:eastAsia="en-US"/>
              </w:rPr>
              <w:t xml:space="preserve">الكافيتريا ودورات المياه والمكاتب وقاعات الرياضة </w:t>
            </w:r>
            <w:r w:rsidR="00EA5187" w:rsidRPr="004F4EAF">
              <w:rPr>
                <w:rFonts w:hint="cs"/>
                <w:position w:val="2"/>
                <w:rtl/>
                <w:lang w:eastAsia="en-US"/>
              </w:rPr>
              <w:t>والأماكن المشتركة</w:t>
            </w:r>
            <w:r w:rsidR="00071E86" w:rsidRPr="004F4EAF">
              <w:rPr>
                <w:rFonts w:hint="cs"/>
                <w:position w:val="2"/>
                <w:rtl/>
                <w:lang w:eastAsia="en-US"/>
              </w:rPr>
              <w:t>)</w:t>
            </w:r>
            <w:r w:rsidR="00E611EE">
              <w:rPr>
                <w:rFonts w:hint="cs"/>
                <w:position w:val="2"/>
                <w:rtl/>
                <w:lang w:eastAsia="en-US"/>
              </w:rPr>
              <w:t>.</w:t>
            </w:r>
          </w:p>
          <w:p w14:paraId="0FD0C405" w14:textId="3208E90A" w:rsidR="00F274C4" w:rsidRPr="004F4EAF" w:rsidRDefault="00F274C4" w:rsidP="00E611EE">
            <w:pPr>
              <w:pStyle w:val="Tabletexte"/>
              <w:tabs>
                <w:tab w:val="clear" w:pos="794"/>
              </w:tabs>
              <w:spacing w:before="120" w:line="280" w:lineRule="exact"/>
              <w:ind w:left="465" w:hanging="465"/>
              <w:cnfStyle w:val="000000000000" w:firstRow="0" w:lastRow="0" w:firstColumn="0" w:lastColumn="0" w:oddVBand="0" w:evenVBand="0" w:oddHBand="0" w:evenHBand="0" w:firstRowFirstColumn="0" w:firstRowLastColumn="0" w:lastRowFirstColumn="0" w:lastRowLastColumn="0"/>
              <w:rPr>
                <w:position w:val="2"/>
                <w:rtl/>
                <w:lang w:eastAsia="en-US"/>
              </w:rPr>
            </w:pPr>
            <w:r w:rsidRPr="004F4EAF">
              <w:rPr>
                <w:position w:val="2"/>
                <w:lang w:eastAsia="en-US"/>
              </w:rPr>
              <w:sym w:font="Symbol" w:char="F0B7"/>
            </w:r>
            <w:r w:rsidRPr="004F4EAF">
              <w:rPr>
                <w:position w:val="2"/>
                <w:rtl/>
                <w:lang w:eastAsia="en-US"/>
              </w:rPr>
              <w:tab/>
            </w:r>
            <w:r w:rsidR="00632DE7" w:rsidRPr="004F4EAF">
              <w:rPr>
                <w:rFonts w:hint="cs"/>
                <w:position w:val="2"/>
                <w:rtl/>
                <w:lang w:eastAsia="en-US"/>
              </w:rPr>
              <w:t>الاعتبارات</w:t>
            </w:r>
            <w:r w:rsidR="006A1C92" w:rsidRPr="004F4EAF">
              <w:rPr>
                <w:rFonts w:hint="cs"/>
                <w:position w:val="2"/>
                <w:rtl/>
                <w:lang w:eastAsia="en-US"/>
              </w:rPr>
              <w:t xml:space="preserve"> البيئية</w:t>
            </w:r>
            <w:r w:rsidR="00632DE7" w:rsidRPr="004F4EAF">
              <w:rPr>
                <w:rFonts w:hint="cs"/>
                <w:position w:val="2"/>
                <w:rtl/>
                <w:lang w:eastAsia="en-US"/>
              </w:rPr>
              <w:t xml:space="preserve"> المتعلقة ب</w:t>
            </w:r>
            <w:r w:rsidR="006A1C92" w:rsidRPr="004F4EAF">
              <w:rPr>
                <w:rFonts w:hint="cs"/>
                <w:position w:val="2"/>
                <w:rtl/>
                <w:lang w:eastAsia="en-US"/>
              </w:rPr>
              <w:t xml:space="preserve">التدفئة </w:t>
            </w:r>
            <w:r w:rsidR="00793FB6" w:rsidRPr="004F4EAF">
              <w:rPr>
                <w:rFonts w:hint="cs"/>
                <w:position w:val="2"/>
                <w:rtl/>
                <w:lang w:eastAsia="en-US"/>
              </w:rPr>
              <w:t>والتهوية وت</w:t>
            </w:r>
            <w:r w:rsidR="00DE0154" w:rsidRPr="004F4EAF">
              <w:rPr>
                <w:rFonts w:hint="cs"/>
                <w:position w:val="2"/>
                <w:rtl/>
                <w:lang w:eastAsia="en-US"/>
              </w:rPr>
              <w:t>كييف الهواء</w:t>
            </w:r>
            <w:r w:rsidR="00632DE7" w:rsidRPr="004F4EAF">
              <w:rPr>
                <w:rFonts w:hint="cs"/>
                <w:position w:val="2"/>
                <w:rtl/>
                <w:lang w:eastAsia="en-US"/>
              </w:rPr>
              <w:t>/تهوية المباني</w:t>
            </w:r>
          </w:p>
          <w:p w14:paraId="56FC9E00" w14:textId="73B9D0D8" w:rsidR="00F274C4" w:rsidRPr="004F4EAF" w:rsidRDefault="00F274C4" w:rsidP="00E611EE">
            <w:pPr>
              <w:pStyle w:val="Tabletexte"/>
              <w:tabs>
                <w:tab w:val="clear" w:pos="794"/>
              </w:tabs>
              <w:spacing w:before="120" w:line="280" w:lineRule="exact"/>
              <w:ind w:left="465" w:hanging="465"/>
              <w:cnfStyle w:val="000000000000" w:firstRow="0" w:lastRow="0" w:firstColumn="0" w:lastColumn="0" w:oddVBand="0" w:evenVBand="0" w:oddHBand="0" w:evenHBand="0" w:firstRowFirstColumn="0" w:firstRowLastColumn="0" w:lastRowFirstColumn="0" w:lastRowLastColumn="0"/>
              <w:rPr>
                <w:position w:val="2"/>
                <w:rtl/>
                <w:lang w:eastAsia="en-US"/>
              </w:rPr>
            </w:pPr>
            <w:r w:rsidRPr="004F4EAF">
              <w:rPr>
                <w:position w:val="2"/>
                <w:lang w:eastAsia="en-US"/>
              </w:rPr>
              <w:sym w:font="Symbol" w:char="F0B7"/>
            </w:r>
            <w:r w:rsidRPr="004F4EAF">
              <w:rPr>
                <w:position w:val="2"/>
                <w:rtl/>
                <w:lang w:eastAsia="en-US"/>
              </w:rPr>
              <w:tab/>
            </w:r>
            <w:r w:rsidR="009E2690" w:rsidRPr="004F4EAF">
              <w:rPr>
                <w:rFonts w:hint="cs"/>
                <w:position w:val="2"/>
                <w:rtl/>
                <w:lang w:eastAsia="en-US"/>
              </w:rPr>
              <w:t xml:space="preserve">قرار بشأن </w:t>
            </w:r>
            <w:r w:rsidR="00057C60" w:rsidRPr="004F4EAF">
              <w:rPr>
                <w:rFonts w:hint="cs"/>
                <w:position w:val="2"/>
                <w:rtl/>
                <w:lang w:eastAsia="en-US"/>
              </w:rPr>
              <w:t>إعادة فتح الكافيتريا جزئياً (هذا الأمر</w:t>
            </w:r>
            <w:r w:rsidR="0038449E" w:rsidRPr="004F4EAF">
              <w:rPr>
                <w:rFonts w:hint="cs"/>
                <w:position w:val="2"/>
                <w:rtl/>
                <w:lang w:eastAsia="en-US"/>
              </w:rPr>
              <w:t>،</w:t>
            </w:r>
            <w:r w:rsidR="00057C60" w:rsidRPr="004F4EAF">
              <w:rPr>
                <w:rFonts w:hint="cs"/>
                <w:position w:val="2"/>
                <w:rtl/>
                <w:lang w:eastAsia="en-US"/>
              </w:rPr>
              <w:t xml:space="preserve"> مثلاً</w:t>
            </w:r>
            <w:r w:rsidR="0038449E" w:rsidRPr="004F4EAF">
              <w:rPr>
                <w:rFonts w:hint="cs"/>
                <w:position w:val="2"/>
                <w:rtl/>
                <w:lang w:eastAsia="en-US"/>
              </w:rPr>
              <w:t>،</w:t>
            </w:r>
            <w:r w:rsidR="00057C60" w:rsidRPr="004F4EAF">
              <w:rPr>
                <w:rFonts w:hint="cs"/>
                <w:position w:val="2"/>
                <w:rtl/>
                <w:lang w:eastAsia="en-US"/>
              </w:rPr>
              <w:t xml:space="preserve"> سيتطلب </w:t>
            </w:r>
            <w:r w:rsidR="00057C60" w:rsidRPr="004F4EAF">
              <w:rPr>
                <w:position w:val="2"/>
                <w:lang w:eastAsia="en-US"/>
              </w:rPr>
              <w:t>6</w:t>
            </w:r>
            <w:r w:rsidR="00057C60" w:rsidRPr="004F4EAF">
              <w:rPr>
                <w:rFonts w:hint="cs"/>
                <w:position w:val="2"/>
                <w:rtl/>
                <w:lang w:eastAsia="en-US"/>
              </w:rPr>
              <w:t xml:space="preserve"> أيام على الأقل)</w:t>
            </w:r>
            <w:r w:rsidR="0038449E" w:rsidRPr="004F4EAF">
              <w:rPr>
                <w:rFonts w:hint="cs"/>
                <w:position w:val="2"/>
                <w:rtl/>
                <w:lang w:eastAsia="en-US"/>
              </w:rPr>
              <w:t xml:space="preserve">. في البداية، تقديم وجبات باردة (سندويشات وسلطات)، </w:t>
            </w:r>
            <w:r w:rsidR="00F84D38" w:rsidRPr="004F4EAF">
              <w:rPr>
                <w:rFonts w:hint="cs"/>
                <w:position w:val="2"/>
                <w:rtl/>
                <w:lang w:eastAsia="en-US"/>
              </w:rPr>
              <w:t>ثم</w:t>
            </w:r>
            <w:r w:rsidR="00A0749D" w:rsidRPr="004F4EAF">
              <w:rPr>
                <w:rFonts w:hint="cs"/>
                <w:position w:val="2"/>
                <w:rtl/>
                <w:lang w:eastAsia="en-US"/>
              </w:rPr>
              <w:t xml:space="preserve"> تقديم وجبات ساخنة في مرحلة</w:t>
            </w:r>
            <w:r w:rsidR="00F84D38" w:rsidRPr="004F4EAF">
              <w:rPr>
                <w:rFonts w:hint="cs"/>
                <w:position w:val="2"/>
                <w:rtl/>
                <w:lang w:eastAsia="en-US"/>
              </w:rPr>
              <w:t xml:space="preserve"> </w:t>
            </w:r>
            <w:r w:rsidR="00A0749D" w:rsidRPr="004F4EAF">
              <w:rPr>
                <w:rFonts w:hint="cs"/>
                <w:position w:val="2"/>
                <w:rtl/>
                <w:lang w:eastAsia="en-US"/>
              </w:rPr>
              <w:t xml:space="preserve">لاحقة. </w:t>
            </w:r>
            <w:r w:rsidR="001B483E" w:rsidRPr="004F4EAF">
              <w:rPr>
                <w:rFonts w:hint="cs"/>
                <w:position w:val="2"/>
                <w:rtl/>
                <w:lang w:eastAsia="en-US"/>
              </w:rPr>
              <w:t>ومنع التجمع</w:t>
            </w:r>
            <w:r w:rsidR="00E05B41" w:rsidRPr="004F4EAF">
              <w:rPr>
                <w:rFonts w:hint="cs"/>
                <w:position w:val="2"/>
                <w:rtl/>
                <w:lang w:eastAsia="en-US"/>
              </w:rPr>
              <w:t>ات</w:t>
            </w:r>
            <w:r w:rsidR="001B483E" w:rsidRPr="004F4EAF">
              <w:rPr>
                <w:rFonts w:hint="cs"/>
                <w:position w:val="2"/>
                <w:rtl/>
                <w:lang w:eastAsia="en-US"/>
              </w:rPr>
              <w:t xml:space="preserve"> (</w:t>
            </w:r>
            <w:r w:rsidR="00344581" w:rsidRPr="004F4EAF">
              <w:rPr>
                <w:rFonts w:hint="cs"/>
                <w:position w:val="2"/>
                <w:rtl/>
                <w:lang w:eastAsia="en-US"/>
              </w:rPr>
              <w:t xml:space="preserve">يجب تحديد </w:t>
            </w:r>
            <w:r w:rsidR="001B483E" w:rsidRPr="004F4EAF">
              <w:rPr>
                <w:rFonts w:hint="cs"/>
                <w:position w:val="2"/>
                <w:rtl/>
                <w:lang w:eastAsia="en-US"/>
              </w:rPr>
              <w:t xml:space="preserve">عدد </w:t>
            </w:r>
            <w:r w:rsidR="00344581" w:rsidRPr="004F4EAF">
              <w:rPr>
                <w:rFonts w:hint="cs"/>
                <w:position w:val="2"/>
                <w:rtl/>
                <w:lang w:eastAsia="en-US"/>
              </w:rPr>
              <w:t>المقاعد/الطاولات وإبعادها عن بعضها البعض بمسافة لا تقل عن مترين</w:t>
            </w:r>
            <w:r w:rsidR="001B483E" w:rsidRPr="004F4EAF">
              <w:rPr>
                <w:rFonts w:hint="cs"/>
                <w:position w:val="2"/>
                <w:rtl/>
                <w:lang w:eastAsia="en-US"/>
              </w:rPr>
              <w:t>)</w:t>
            </w:r>
            <w:r w:rsidR="008C1B3C" w:rsidRPr="004F4EAF">
              <w:rPr>
                <w:rFonts w:hint="cs"/>
                <w:position w:val="2"/>
                <w:rtl/>
                <w:lang w:eastAsia="en-US"/>
              </w:rPr>
              <w:t>.</w:t>
            </w:r>
          </w:p>
          <w:p w14:paraId="344649F5" w14:textId="4917B9FF" w:rsidR="00F274C4" w:rsidRPr="004F4EAF" w:rsidRDefault="00F274C4" w:rsidP="00E611EE">
            <w:pPr>
              <w:pStyle w:val="Tabletexte"/>
              <w:tabs>
                <w:tab w:val="clear" w:pos="794"/>
              </w:tabs>
              <w:spacing w:before="120" w:line="280" w:lineRule="exact"/>
              <w:ind w:left="465" w:hanging="465"/>
              <w:cnfStyle w:val="000000000000" w:firstRow="0" w:lastRow="0" w:firstColumn="0" w:lastColumn="0" w:oddVBand="0" w:evenVBand="0" w:oddHBand="0" w:evenHBand="0" w:firstRowFirstColumn="0" w:firstRowLastColumn="0" w:lastRowFirstColumn="0" w:lastRowLastColumn="0"/>
              <w:rPr>
                <w:position w:val="2"/>
                <w:rtl/>
                <w:lang w:eastAsia="en-US"/>
              </w:rPr>
            </w:pPr>
            <w:r w:rsidRPr="004F4EAF">
              <w:rPr>
                <w:position w:val="2"/>
                <w:lang w:eastAsia="en-US"/>
              </w:rPr>
              <w:sym w:font="Symbol" w:char="F0B7"/>
            </w:r>
            <w:r w:rsidRPr="004F4EAF">
              <w:rPr>
                <w:position w:val="2"/>
                <w:rtl/>
                <w:lang w:eastAsia="en-US"/>
              </w:rPr>
              <w:tab/>
            </w:r>
            <w:r w:rsidR="008C1B3C" w:rsidRPr="004F4EAF">
              <w:rPr>
                <w:rFonts w:hint="cs"/>
                <w:position w:val="2"/>
                <w:rtl/>
                <w:lang w:eastAsia="en-US"/>
              </w:rPr>
              <w:t>الالتزام بالمبادئ التوجيهية المتعلقة بالتباعد الاجتماعي في قاعات الاجتماعات الحضورية و</w:t>
            </w:r>
            <w:r w:rsidR="006B53DD" w:rsidRPr="004F4EAF">
              <w:rPr>
                <w:rFonts w:hint="cs"/>
                <w:position w:val="2"/>
                <w:rtl/>
                <w:lang w:eastAsia="en-US"/>
              </w:rPr>
              <w:t xml:space="preserve">في </w:t>
            </w:r>
            <w:r w:rsidR="0040579C" w:rsidRPr="004F4EAF">
              <w:rPr>
                <w:rFonts w:hint="cs"/>
                <w:position w:val="2"/>
                <w:rtl/>
                <w:lang w:eastAsia="en-US"/>
              </w:rPr>
              <w:t xml:space="preserve">ترتيبات تقاسم المساحة المكتبية </w:t>
            </w:r>
            <w:r w:rsidR="002D03DB" w:rsidRPr="004F4EAF">
              <w:rPr>
                <w:rFonts w:hint="cs"/>
                <w:position w:val="2"/>
                <w:rtl/>
                <w:lang w:eastAsia="en-US"/>
              </w:rPr>
              <w:t xml:space="preserve">لضمان </w:t>
            </w:r>
            <w:r w:rsidR="002D03DB" w:rsidRPr="004F4EAF">
              <w:rPr>
                <w:rFonts w:hint="cs"/>
                <w:position w:val="2"/>
                <w:rtl/>
                <w:lang w:eastAsia="en-US"/>
              </w:rPr>
              <w:lastRenderedPageBreak/>
              <w:t xml:space="preserve">الحفاظ على مسافة مادية لا تقل عن </w:t>
            </w:r>
            <w:r w:rsidR="00D35082" w:rsidRPr="004F4EAF">
              <w:rPr>
                <w:rFonts w:hint="cs"/>
                <w:position w:val="2"/>
                <w:rtl/>
                <w:lang w:eastAsia="en-US"/>
              </w:rPr>
              <w:t xml:space="preserve">مترين </w:t>
            </w:r>
            <w:r w:rsidR="00D35082" w:rsidRPr="004F4EAF">
              <w:rPr>
                <w:position w:val="2"/>
                <w:lang w:eastAsia="en-US"/>
              </w:rPr>
              <w:t>(m</w:t>
            </w:r>
            <w:r w:rsidR="0001018D">
              <w:rPr>
                <w:position w:val="2"/>
                <w:lang w:eastAsia="en-US"/>
              </w:rPr>
              <w:t xml:space="preserve"> 2</w:t>
            </w:r>
            <w:r w:rsidR="00D35082" w:rsidRPr="004F4EAF">
              <w:rPr>
                <w:position w:val="2"/>
                <w:lang w:eastAsia="en-US"/>
              </w:rPr>
              <w:t>)</w:t>
            </w:r>
            <w:r w:rsidR="00D35082" w:rsidRPr="004F4EAF">
              <w:rPr>
                <w:rFonts w:hint="cs"/>
                <w:position w:val="2"/>
                <w:rtl/>
                <w:lang w:eastAsia="en-US"/>
              </w:rPr>
              <w:t xml:space="preserve"> بين الأشخاص (إزالة الكراسي، </w:t>
            </w:r>
            <w:r w:rsidR="00DF342D" w:rsidRPr="004F4EAF">
              <w:rPr>
                <w:rFonts w:hint="cs"/>
                <w:position w:val="2"/>
                <w:rtl/>
                <w:lang w:eastAsia="en-US"/>
              </w:rPr>
              <w:t>وضع علامات، إلخ.</w:t>
            </w:r>
            <w:r w:rsidR="00D35082" w:rsidRPr="004F4EAF">
              <w:rPr>
                <w:rFonts w:hint="cs"/>
                <w:position w:val="2"/>
                <w:rtl/>
                <w:lang w:eastAsia="en-US"/>
              </w:rPr>
              <w:t>)</w:t>
            </w:r>
            <w:r w:rsidR="0098000B" w:rsidRPr="004F4EAF">
              <w:rPr>
                <w:rFonts w:hint="cs"/>
                <w:position w:val="2"/>
                <w:rtl/>
                <w:lang w:eastAsia="en-US"/>
              </w:rPr>
              <w:t xml:space="preserve">؛ </w:t>
            </w:r>
            <w:r w:rsidR="003C41B1" w:rsidRPr="004F4EAF">
              <w:rPr>
                <w:rFonts w:hint="cs"/>
                <w:position w:val="2"/>
                <w:rtl/>
                <w:lang w:eastAsia="en-US"/>
              </w:rPr>
              <w:t>منع ترتيبات الجلوس</w:t>
            </w:r>
            <w:r w:rsidR="005F6250" w:rsidRPr="004F4EAF">
              <w:rPr>
                <w:rFonts w:hint="cs"/>
                <w:position w:val="2"/>
                <w:rtl/>
                <w:lang w:eastAsia="en-US"/>
              </w:rPr>
              <w:t xml:space="preserve"> </w:t>
            </w:r>
            <w:r w:rsidR="003C41B1" w:rsidRPr="004F4EAF">
              <w:rPr>
                <w:rFonts w:hint="cs"/>
                <w:position w:val="2"/>
                <w:rtl/>
                <w:lang w:eastAsia="en-US"/>
              </w:rPr>
              <w:t>وجهاً لوجه.</w:t>
            </w:r>
          </w:p>
          <w:p w14:paraId="078FFB52" w14:textId="2EDB7A6B" w:rsidR="00F274C4" w:rsidRPr="004F4EAF" w:rsidRDefault="00F274C4" w:rsidP="00E611EE">
            <w:pPr>
              <w:pStyle w:val="Tabletexte"/>
              <w:tabs>
                <w:tab w:val="clear" w:pos="794"/>
              </w:tabs>
              <w:spacing w:before="120" w:line="280" w:lineRule="exact"/>
              <w:ind w:left="465" w:hanging="465"/>
              <w:cnfStyle w:val="000000000000" w:firstRow="0" w:lastRow="0" w:firstColumn="0" w:lastColumn="0" w:oddVBand="0" w:evenVBand="0" w:oddHBand="0" w:evenHBand="0" w:firstRowFirstColumn="0" w:firstRowLastColumn="0" w:lastRowFirstColumn="0" w:lastRowLastColumn="0"/>
              <w:rPr>
                <w:position w:val="2"/>
                <w:rtl/>
                <w:lang w:eastAsia="en-US"/>
              </w:rPr>
            </w:pPr>
            <w:r w:rsidRPr="004F4EAF">
              <w:rPr>
                <w:position w:val="2"/>
                <w:lang w:eastAsia="en-US"/>
              </w:rPr>
              <w:sym w:font="Symbol" w:char="F0B7"/>
            </w:r>
            <w:r w:rsidRPr="004F4EAF">
              <w:rPr>
                <w:position w:val="2"/>
                <w:rtl/>
                <w:lang w:eastAsia="en-US"/>
              </w:rPr>
              <w:tab/>
            </w:r>
            <w:r w:rsidR="000E62DE" w:rsidRPr="004F4EAF">
              <w:rPr>
                <w:rFonts w:hint="cs"/>
                <w:position w:val="2"/>
                <w:rtl/>
                <w:lang w:eastAsia="en-US"/>
              </w:rPr>
              <w:t>العمل قدر الإمكان على ضمان أن يشغل المك</w:t>
            </w:r>
            <w:r w:rsidR="00F3324A" w:rsidRPr="004F4EAF">
              <w:rPr>
                <w:rFonts w:hint="cs"/>
                <w:position w:val="2"/>
                <w:rtl/>
                <w:lang w:eastAsia="en-US"/>
              </w:rPr>
              <w:t>تب</w:t>
            </w:r>
            <w:r w:rsidR="000E62DE" w:rsidRPr="004F4EAF">
              <w:rPr>
                <w:rFonts w:hint="cs"/>
                <w:position w:val="2"/>
                <w:rtl/>
                <w:lang w:eastAsia="en-US"/>
              </w:rPr>
              <w:t xml:space="preserve"> المشترك شخص واحد</w:t>
            </w:r>
            <w:r w:rsidR="00F3324A" w:rsidRPr="004F4EAF">
              <w:rPr>
                <w:rFonts w:hint="cs"/>
                <w:position w:val="2"/>
                <w:rtl/>
                <w:lang w:eastAsia="en-US"/>
              </w:rPr>
              <w:t>،</w:t>
            </w:r>
            <w:r w:rsidR="000E62DE" w:rsidRPr="004F4EAF">
              <w:rPr>
                <w:rFonts w:hint="cs"/>
                <w:position w:val="2"/>
                <w:rtl/>
                <w:lang w:eastAsia="en-US"/>
              </w:rPr>
              <w:t xml:space="preserve"> </w:t>
            </w:r>
            <w:r w:rsidR="00A50480" w:rsidRPr="004F4EAF">
              <w:rPr>
                <w:rFonts w:hint="cs"/>
                <w:position w:val="2"/>
                <w:rtl/>
                <w:lang w:eastAsia="en-US"/>
              </w:rPr>
              <w:t xml:space="preserve">من خلال </w:t>
            </w:r>
            <w:r w:rsidR="001853C7" w:rsidRPr="004F4EAF">
              <w:rPr>
                <w:rFonts w:hint="cs"/>
                <w:position w:val="2"/>
                <w:rtl/>
                <w:lang w:eastAsia="en-US"/>
              </w:rPr>
              <w:t xml:space="preserve">وضع </w:t>
            </w:r>
            <w:r w:rsidR="00A50480" w:rsidRPr="004F4EAF">
              <w:rPr>
                <w:rFonts w:hint="cs"/>
                <w:position w:val="2"/>
                <w:rtl/>
                <w:lang w:eastAsia="en-US"/>
              </w:rPr>
              <w:t xml:space="preserve">ترتيبات مرنة من قبيل </w:t>
            </w:r>
            <w:r w:rsidR="00F3324A" w:rsidRPr="004F4EAF">
              <w:rPr>
                <w:rFonts w:hint="cs"/>
                <w:position w:val="2"/>
                <w:rtl/>
                <w:lang w:eastAsia="en-US"/>
              </w:rPr>
              <w:t xml:space="preserve">تناوب أيام </w:t>
            </w:r>
            <w:r w:rsidR="00A50480" w:rsidRPr="004F4EAF">
              <w:rPr>
                <w:rFonts w:hint="cs"/>
                <w:position w:val="2"/>
                <w:rtl/>
                <w:lang w:eastAsia="en-US"/>
              </w:rPr>
              <w:t>العمل في المكتب</w:t>
            </w:r>
            <w:r w:rsidR="00F3324A" w:rsidRPr="004F4EAF">
              <w:rPr>
                <w:rFonts w:hint="cs"/>
                <w:position w:val="2"/>
                <w:rtl/>
                <w:lang w:eastAsia="en-US"/>
              </w:rPr>
              <w:t xml:space="preserve">، </w:t>
            </w:r>
            <w:r w:rsidR="00F16BAE" w:rsidRPr="004F4EAF">
              <w:rPr>
                <w:rFonts w:hint="cs"/>
                <w:position w:val="2"/>
                <w:rtl/>
                <w:lang w:eastAsia="en-US"/>
              </w:rPr>
              <w:t>إلخ...</w:t>
            </w:r>
          </w:p>
          <w:p w14:paraId="39A93EEC" w14:textId="20A25AB3" w:rsidR="00F274C4" w:rsidRPr="004F4EAF" w:rsidRDefault="00F274C4" w:rsidP="00E611EE">
            <w:pPr>
              <w:pStyle w:val="Tabletexte"/>
              <w:tabs>
                <w:tab w:val="clear" w:pos="794"/>
              </w:tabs>
              <w:spacing w:before="120" w:line="280" w:lineRule="exact"/>
              <w:ind w:left="465" w:hanging="465"/>
              <w:cnfStyle w:val="000000000000" w:firstRow="0" w:lastRow="0" w:firstColumn="0" w:lastColumn="0" w:oddVBand="0" w:evenVBand="0" w:oddHBand="0" w:evenHBand="0" w:firstRowFirstColumn="0" w:firstRowLastColumn="0" w:lastRowFirstColumn="0" w:lastRowLastColumn="0"/>
              <w:rPr>
                <w:position w:val="2"/>
                <w:rtl/>
                <w:lang w:eastAsia="en-US"/>
              </w:rPr>
            </w:pPr>
            <w:r w:rsidRPr="002946BB">
              <w:rPr>
                <w:position w:val="2"/>
                <w:lang w:eastAsia="en-US"/>
              </w:rPr>
              <w:sym w:font="Symbol" w:char="F0B7"/>
            </w:r>
            <w:r w:rsidRPr="002946BB">
              <w:rPr>
                <w:position w:val="2"/>
                <w:rtl/>
                <w:lang w:eastAsia="en-US"/>
              </w:rPr>
              <w:tab/>
            </w:r>
            <w:r w:rsidR="00F43180" w:rsidRPr="002946BB">
              <w:rPr>
                <w:rFonts w:hint="cs"/>
                <w:position w:val="2"/>
                <w:rtl/>
                <w:lang w:eastAsia="en-US"/>
              </w:rPr>
              <w:t xml:space="preserve">اتخاذ </w:t>
            </w:r>
            <w:r w:rsidR="00F16BAE" w:rsidRPr="002946BB">
              <w:rPr>
                <w:rFonts w:hint="cs"/>
                <w:position w:val="2"/>
                <w:rtl/>
                <w:lang w:eastAsia="en-US"/>
              </w:rPr>
              <w:t xml:space="preserve">تدابير </w:t>
            </w:r>
            <w:r w:rsidR="00F43180" w:rsidRPr="002946BB">
              <w:rPr>
                <w:rFonts w:hint="cs"/>
                <w:position w:val="2"/>
                <w:rtl/>
                <w:lang w:eastAsia="en-US"/>
              </w:rPr>
              <w:t>وقائية</w:t>
            </w:r>
            <w:r w:rsidR="00F16BAE" w:rsidRPr="002946BB">
              <w:rPr>
                <w:rFonts w:hint="cs"/>
                <w:position w:val="2"/>
                <w:rtl/>
                <w:lang w:eastAsia="en-US"/>
              </w:rPr>
              <w:t xml:space="preserve"> خاصة و</w:t>
            </w:r>
            <w:r w:rsidR="00F43180" w:rsidRPr="002946BB">
              <w:rPr>
                <w:rFonts w:hint="cs"/>
                <w:position w:val="2"/>
                <w:rtl/>
                <w:lang w:eastAsia="en-US"/>
              </w:rPr>
              <w:t xml:space="preserve">توفير </w:t>
            </w:r>
            <w:r w:rsidR="00F16BAE" w:rsidRPr="002946BB">
              <w:rPr>
                <w:rFonts w:hint="cs"/>
                <w:position w:val="2"/>
                <w:rtl/>
                <w:lang w:eastAsia="en-US"/>
              </w:rPr>
              <w:t xml:space="preserve">معدات </w:t>
            </w:r>
            <w:r w:rsidR="009122B3" w:rsidRPr="002946BB">
              <w:rPr>
                <w:rFonts w:hint="cs"/>
                <w:position w:val="2"/>
                <w:rtl/>
                <w:lang w:eastAsia="en-US"/>
              </w:rPr>
              <w:t>الوقاية</w:t>
            </w:r>
            <w:r w:rsidR="00F16BAE" w:rsidRPr="002946BB">
              <w:rPr>
                <w:rFonts w:hint="cs"/>
                <w:position w:val="2"/>
                <w:rtl/>
                <w:lang w:eastAsia="en-US"/>
              </w:rPr>
              <w:t xml:space="preserve"> الشخصية </w:t>
            </w:r>
            <w:r w:rsidR="00F43180" w:rsidRPr="002946BB">
              <w:rPr>
                <w:rFonts w:hint="cs"/>
                <w:position w:val="2"/>
                <w:rtl/>
                <w:lang w:eastAsia="en-US"/>
              </w:rPr>
              <w:t xml:space="preserve">من أجل الموظفين </w:t>
            </w:r>
            <w:r w:rsidR="003C0ADA" w:rsidRPr="002946BB">
              <w:rPr>
                <w:rFonts w:hint="cs"/>
                <w:position w:val="2"/>
                <w:rtl/>
                <w:lang w:eastAsia="en-US"/>
              </w:rPr>
              <w:t xml:space="preserve">والمتعاقدين الذين هم في الواجهة ويمكن </w:t>
            </w:r>
            <w:r w:rsidR="001A5349" w:rsidRPr="002946BB">
              <w:rPr>
                <w:rFonts w:hint="cs"/>
                <w:position w:val="2"/>
                <w:rtl/>
                <w:lang w:eastAsia="en-US"/>
              </w:rPr>
              <w:t xml:space="preserve">أن يتعرضوا للإصابة بفيروس </w:t>
            </w:r>
            <w:proofErr w:type="spellStart"/>
            <w:r w:rsidR="001A5349" w:rsidRPr="002946BB">
              <w:rPr>
                <w:rFonts w:hint="cs"/>
                <w:position w:val="2"/>
                <w:rtl/>
                <w:lang w:eastAsia="en-US"/>
              </w:rPr>
              <w:t>كوفيد</w:t>
            </w:r>
            <w:proofErr w:type="spellEnd"/>
            <w:r w:rsidR="001A5349" w:rsidRPr="002946BB">
              <w:rPr>
                <w:rFonts w:hint="cs"/>
                <w:position w:val="2"/>
                <w:rtl/>
                <w:lang w:eastAsia="en-US"/>
              </w:rPr>
              <w:t>-</w:t>
            </w:r>
            <w:r w:rsidR="001A5349" w:rsidRPr="002946BB">
              <w:rPr>
                <w:position w:val="2"/>
                <w:lang w:eastAsia="en-US"/>
              </w:rPr>
              <w:t>19</w:t>
            </w:r>
            <w:r w:rsidR="001A5349" w:rsidRPr="002946BB">
              <w:rPr>
                <w:rFonts w:hint="cs"/>
                <w:position w:val="2"/>
                <w:rtl/>
                <w:lang w:eastAsia="en-US"/>
              </w:rPr>
              <w:t xml:space="preserve"> (</w:t>
            </w:r>
            <w:r w:rsidR="001F2ED7" w:rsidRPr="002946BB">
              <w:rPr>
                <w:rFonts w:hint="cs"/>
                <w:position w:val="2"/>
                <w:rtl/>
                <w:lang w:eastAsia="en-US"/>
              </w:rPr>
              <w:t>مثلاً، موظف</w:t>
            </w:r>
            <w:r w:rsidR="00731024" w:rsidRPr="002946BB">
              <w:rPr>
                <w:rFonts w:hint="cs"/>
                <w:position w:val="2"/>
                <w:rtl/>
                <w:lang w:eastAsia="en-US"/>
              </w:rPr>
              <w:t>و</w:t>
            </w:r>
            <w:r w:rsidR="001F2ED7" w:rsidRPr="002946BB">
              <w:rPr>
                <w:rFonts w:hint="cs"/>
                <w:position w:val="2"/>
                <w:rtl/>
                <w:lang w:eastAsia="en-US"/>
              </w:rPr>
              <w:t xml:space="preserve"> </w:t>
            </w:r>
            <w:r w:rsidR="00B31FB4" w:rsidRPr="002946BB">
              <w:rPr>
                <w:rFonts w:hint="cs"/>
                <w:position w:val="2"/>
                <w:rtl/>
                <w:lang w:eastAsia="en-US"/>
              </w:rPr>
              <w:t>شعبة السلامة والأمن</w:t>
            </w:r>
            <w:r w:rsidR="001F2ED7" w:rsidRPr="002946BB">
              <w:rPr>
                <w:rFonts w:hint="cs"/>
                <w:position w:val="2"/>
                <w:rtl/>
                <w:lang w:eastAsia="en-US"/>
              </w:rPr>
              <w:t xml:space="preserve"> و</w:t>
            </w:r>
            <w:r w:rsidR="00B31FB4" w:rsidRPr="002946BB">
              <w:rPr>
                <w:rFonts w:hint="cs"/>
                <w:position w:val="2"/>
                <w:rtl/>
                <w:lang w:eastAsia="en-US"/>
              </w:rPr>
              <w:t>الخدمات الصحية</w:t>
            </w:r>
            <w:r w:rsidR="001F2ED7" w:rsidRPr="002946BB">
              <w:rPr>
                <w:rFonts w:hint="cs"/>
                <w:position w:val="2"/>
                <w:rtl/>
                <w:lang w:eastAsia="en-US"/>
              </w:rPr>
              <w:t xml:space="preserve"> و</w:t>
            </w:r>
            <w:r w:rsidR="00696D2F" w:rsidRPr="002946BB">
              <w:rPr>
                <w:rFonts w:hint="cs"/>
                <w:position w:val="2"/>
                <w:rtl/>
                <w:lang w:eastAsia="en-US"/>
              </w:rPr>
              <w:t>شعبة إدارة المرافق</w:t>
            </w:r>
            <w:r w:rsidR="001F2ED7" w:rsidRPr="002946BB">
              <w:rPr>
                <w:rFonts w:hint="cs"/>
                <w:position w:val="2"/>
                <w:rtl/>
                <w:lang w:eastAsia="en-US"/>
              </w:rPr>
              <w:t xml:space="preserve"> و</w:t>
            </w:r>
            <w:proofErr w:type="spellStart"/>
            <w:r w:rsidR="00696D2F" w:rsidRPr="002946BB">
              <w:rPr>
                <w:position w:val="2"/>
                <w:lang w:eastAsia="en-US"/>
              </w:rPr>
              <w:t>Protectas</w:t>
            </w:r>
            <w:proofErr w:type="spellEnd"/>
            <w:r w:rsidR="001F2ED7" w:rsidRPr="002946BB">
              <w:rPr>
                <w:rFonts w:hint="cs"/>
                <w:position w:val="2"/>
                <w:rtl/>
                <w:lang w:eastAsia="en-US"/>
              </w:rPr>
              <w:t xml:space="preserve"> </w:t>
            </w:r>
            <w:proofErr w:type="gramStart"/>
            <w:r w:rsidR="001F2ED7" w:rsidRPr="002946BB">
              <w:rPr>
                <w:rFonts w:hint="cs"/>
                <w:position w:val="2"/>
                <w:rtl/>
                <w:lang w:eastAsia="en-US"/>
              </w:rPr>
              <w:t>و</w:t>
            </w:r>
            <w:r w:rsidR="001F2ED7" w:rsidRPr="002946BB">
              <w:rPr>
                <w:position w:val="2"/>
                <w:lang w:eastAsia="en-US"/>
              </w:rPr>
              <w:t xml:space="preserve"> </w:t>
            </w:r>
            <w:proofErr w:type="spellStart"/>
            <w:r w:rsidR="001F2ED7" w:rsidRPr="002946BB">
              <w:rPr>
                <w:position w:val="2"/>
                <w:lang w:eastAsia="en-US"/>
              </w:rPr>
              <w:t>TopNet</w:t>
            </w:r>
            <w:proofErr w:type="spellEnd"/>
            <w:proofErr w:type="gramEnd"/>
            <w:r w:rsidR="00731024" w:rsidRPr="002946BB">
              <w:rPr>
                <w:rFonts w:hint="cs"/>
                <w:position w:val="2"/>
                <w:rtl/>
                <w:lang w:eastAsia="en-US"/>
              </w:rPr>
              <w:t xml:space="preserve"> </w:t>
            </w:r>
            <w:r w:rsidR="00295D35" w:rsidRPr="002946BB">
              <w:rPr>
                <w:position w:val="2"/>
                <w:rtl/>
                <w:lang w:eastAsia="en-US"/>
              </w:rPr>
              <w:t>–</w:t>
            </w:r>
            <w:r w:rsidR="00731024" w:rsidRPr="002946BB">
              <w:rPr>
                <w:rFonts w:hint="cs"/>
                <w:position w:val="2"/>
                <w:rtl/>
                <w:lang w:eastAsia="en-US"/>
              </w:rPr>
              <w:t xml:space="preserve"> </w:t>
            </w:r>
            <w:r w:rsidR="00295D35" w:rsidRPr="002946BB">
              <w:rPr>
                <w:rFonts w:hint="cs"/>
                <w:position w:val="2"/>
                <w:rtl/>
                <w:lang w:eastAsia="en-US"/>
              </w:rPr>
              <w:t xml:space="preserve">وضع </w:t>
            </w:r>
            <w:r w:rsidR="00E630CA" w:rsidRPr="002946BB">
              <w:rPr>
                <w:rFonts w:hint="cs"/>
                <w:position w:val="2"/>
                <w:rtl/>
                <w:lang w:eastAsia="en-US"/>
              </w:rPr>
              <w:t xml:space="preserve">واقيات من </w:t>
            </w:r>
            <w:r w:rsidR="00136C2E" w:rsidRPr="002946BB">
              <w:rPr>
                <w:rFonts w:hint="cs"/>
                <w:position w:val="2"/>
                <w:rtl/>
                <w:lang w:eastAsia="en-US"/>
              </w:rPr>
              <w:t>الزجاج الشبكي</w:t>
            </w:r>
            <w:r w:rsidR="00B31FB4" w:rsidRPr="002946BB">
              <w:rPr>
                <w:rFonts w:hint="cs"/>
                <w:position w:val="2"/>
                <w:rtl/>
                <w:lang w:eastAsia="en-US"/>
              </w:rPr>
              <w:t xml:space="preserve"> </w:t>
            </w:r>
            <w:r w:rsidR="00136C2E" w:rsidRPr="002946BB">
              <w:rPr>
                <w:rFonts w:hint="cs"/>
                <w:position w:val="2"/>
                <w:rtl/>
                <w:lang w:eastAsia="en-US"/>
              </w:rPr>
              <w:t>في مكاتب الاستعلامات</w:t>
            </w:r>
            <w:r w:rsidR="00AE6A7B" w:rsidRPr="002946BB">
              <w:rPr>
                <w:rFonts w:hint="cs"/>
                <w:position w:val="2"/>
                <w:rtl/>
                <w:lang w:eastAsia="en-US"/>
              </w:rPr>
              <w:t>/</w:t>
            </w:r>
            <w:r w:rsidR="00136C2E" w:rsidRPr="002946BB">
              <w:rPr>
                <w:rFonts w:hint="cs"/>
                <w:position w:val="2"/>
                <w:rtl/>
                <w:lang w:eastAsia="en-US"/>
              </w:rPr>
              <w:t xml:space="preserve">إصدار </w:t>
            </w:r>
            <w:r w:rsidR="00AE6A7B" w:rsidRPr="002946BB">
              <w:rPr>
                <w:rFonts w:hint="cs"/>
                <w:position w:val="2"/>
                <w:rtl/>
                <w:lang w:eastAsia="en-US"/>
              </w:rPr>
              <w:t>شارات الدخول ومتجر المنشورات ومكتب الخدمة التاب</w:t>
            </w:r>
            <w:r w:rsidR="00731024" w:rsidRPr="002946BB">
              <w:rPr>
                <w:rFonts w:hint="cs"/>
                <w:position w:val="2"/>
                <w:rtl/>
                <w:lang w:eastAsia="en-US"/>
              </w:rPr>
              <w:t>ع لدائرة خدمات المعلومات</w:t>
            </w:r>
            <w:r w:rsidR="00295D35" w:rsidRPr="002946BB">
              <w:rPr>
                <w:rFonts w:hint="cs"/>
                <w:position w:val="2"/>
                <w:rtl/>
                <w:lang w:eastAsia="en-US"/>
              </w:rPr>
              <w:t xml:space="preserve"> </w:t>
            </w:r>
            <w:r w:rsidR="00295D35" w:rsidRPr="002946BB">
              <w:rPr>
                <w:position w:val="2"/>
                <w:rtl/>
                <w:lang w:eastAsia="en-US"/>
              </w:rPr>
              <w:t>–</w:t>
            </w:r>
            <w:r w:rsidR="00295D35" w:rsidRPr="002946BB">
              <w:rPr>
                <w:rFonts w:hint="cs"/>
                <w:position w:val="2"/>
                <w:rtl/>
                <w:lang w:eastAsia="en-US"/>
              </w:rPr>
              <w:t xml:space="preserve"> </w:t>
            </w:r>
            <w:r w:rsidR="00731024" w:rsidRPr="002946BB">
              <w:rPr>
                <w:rFonts w:hint="cs"/>
                <w:position w:val="2"/>
                <w:rtl/>
                <w:lang w:eastAsia="en-US"/>
              </w:rPr>
              <w:t>و</w:t>
            </w:r>
            <w:r w:rsidR="00295D35" w:rsidRPr="002946BB">
              <w:rPr>
                <w:rFonts w:hint="cs"/>
                <w:position w:val="2"/>
                <w:rtl/>
                <w:lang w:eastAsia="en-US"/>
              </w:rPr>
              <w:t xml:space="preserve">توفير قفازات </w:t>
            </w:r>
            <w:r w:rsidR="00D81403" w:rsidRPr="002946BB">
              <w:rPr>
                <w:rFonts w:hint="cs"/>
                <w:position w:val="2"/>
                <w:rtl/>
                <w:lang w:eastAsia="en-US"/>
              </w:rPr>
              <w:t>وج</w:t>
            </w:r>
            <w:r w:rsidR="002946BB">
              <w:rPr>
                <w:rFonts w:hint="cs"/>
                <w:position w:val="2"/>
                <w:rtl/>
                <w:lang w:eastAsia="en-US"/>
              </w:rPr>
              <w:t>ِ</w:t>
            </w:r>
            <w:r w:rsidR="00D81403" w:rsidRPr="002946BB">
              <w:rPr>
                <w:rFonts w:hint="cs"/>
                <w:position w:val="2"/>
                <w:rtl/>
                <w:lang w:eastAsia="en-US"/>
              </w:rPr>
              <w:t xml:space="preserve">ل </w:t>
            </w:r>
            <w:r w:rsidR="0061435B" w:rsidRPr="002946BB">
              <w:rPr>
                <w:rFonts w:hint="cs"/>
                <w:position w:val="2"/>
                <w:rtl/>
                <w:lang w:eastAsia="en-US"/>
              </w:rPr>
              <w:t>ك</w:t>
            </w:r>
            <w:r w:rsidR="00D81403" w:rsidRPr="002946BB">
              <w:rPr>
                <w:rFonts w:hint="cs"/>
                <w:position w:val="2"/>
                <w:rtl/>
                <w:lang w:eastAsia="en-US"/>
              </w:rPr>
              <w:t>حولي وكمامات الوجه، إلخ. في مكتب الاستقبال في مبنى البرج</w:t>
            </w:r>
            <w:r w:rsidR="001A5349" w:rsidRPr="002946BB">
              <w:rPr>
                <w:rFonts w:hint="cs"/>
                <w:position w:val="2"/>
                <w:rtl/>
                <w:lang w:eastAsia="en-US"/>
              </w:rPr>
              <w:t>)</w:t>
            </w:r>
            <w:r w:rsidR="00E611EE" w:rsidRPr="002946BB">
              <w:rPr>
                <w:rFonts w:hint="cs"/>
                <w:position w:val="2"/>
                <w:rtl/>
                <w:lang w:eastAsia="en-US"/>
              </w:rPr>
              <w:t>.</w:t>
            </w:r>
          </w:p>
          <w:p w14:paraId="2CDFBE2D" w14:textId="4F891482" w:rsidR="00F274C4" w:rsidRPr="004F4EAF" w:rsidRDefault="00F274C4" w:rsidP="00E611EE">
            <w:pPr>
              <w:pStyle w:val="Tabletexte"/>
              <w:tabs>
                <w:tab w:val="clear" w:pos="794"/>
              </w:tabs>
              <w:spacing w:before="120" w:line="280" w:lineRule="exact"/>
              <w:ind w:left="465" w:hanging="465"/>
              <w:cnfStyle w:val="000000000000" w:firstRow="0" w:lastRow="0" w:firstColumn="0" w:lastColumn="0" w:oddVBand="0" w:evenVBand="0" w:oddHBand="0" w:evenHBand="0" w:firstRowFirstColumn="0" w:firstRowLastColumn="0" w:lastRowFirstColumn="0" w:lastRowLastColumn="0"/>
              <w:rPr>
                <w:position w:val="2"/>
                <w:rtl/>
                <w:lang w:eastAsia="en-US"/>
              </w:rPr>
            </w:pPr>
            <w:r w:rsidRPr="004F4EAF">
              <w:rPr>
                <w:position w:val="2"/>
                <w:lang w:eastAsia="en-US"/>
              </w:rPr>
              <w:sym w:font="Symbol" w:char="F0B7"/>
            </w:r>
            <w:r w:rsidRPr="004F4EAF">
              <w:rPr>
                <w:position w:val="2"/>
                <w:rtl/>
                <w:lang w:eastAsia="en-US"/>
              </w:rPr>
              <w:tab/>
            </w:r>
            <w:r w:rsidR="00C56D9C" w:rsidRPr="004F4EAF">
              <w:rPr>
                <w:rFonts w:hint="cs"/>
                <w:position w:val="2"/>
                <w:rtl/>
                <w:lang w:eastAsia="en-US"/>
              </w:rPr>
              <w:t>فصل تدفقات الأشخاص (</w:t>
            </w:r>
            <w:r w:rsidR="00623C95" w:rsidRPr="004F4EAF">
              <w:rPr>
                <w:rFonts w:hint="cs"/>
                <w:position w:val="2"/>
                <w:rtl/>
                <w:lang w:eastAsia="en-US"/>
              </w:rPr>
              <w:t xml:space="preserve">موظف واحد في المصعد، </w:t>
            </w:r>
            <w:r w:rsidR="00662B42" w:rsidRPr="004F4EAF">
              <w:rPr>
                <w:rFonts w:hint="cs"/>
                <w:position w:val="2"/>
                <w:rtl/>
                <w:lang w:eastAsia="en-US"/>
              </w:rPr>
              <w:t xml:space="preserve">السلالم والممرات </w:t>
            </w:r>
            <w:r w:rsidR="00C26634" w:rsidRPr="004F4EAF">
              <w:rPr>
                <w:rFonts w:hint="cs"/>
                <w:position w:val="2"/>
                <w:rtl/>
                <w:lang w:eastAsia="en-US"/>
              </w:rPr>
              <w:t>والمقاصف</w:t>
            </w:r>
            <w:r w:rsidR="00662B42" w:rsidRPr="004F4EAF">
              <w:rPr>
                <w:rFonts w:hint="cs"/>
                <w:position w:val="2"/>
                <w:rtl/>
                <w:lang w:eastAsia="en-US"/>
              </w:rPr>
              <w:t xml:space="preserve"> و</w:t>
            </w:r>
            <w:r w:rsidR="00C26634" w:rsidRPr="004F4EAF">
              <w:rPr>
                <w:rFonts w:hint="cs"/>
                <w:position w:val="2"/>
                <w:rtl/>
                <w:lang w:eastAsia="en-US"/>
              </w:rPr>
              <w:t>نقاط النفاذ [فصل دخول/خروج التدفقات في نقاط النفاذ إلى المباني</w:t>
            </w:r>
            <w:r w:rsidR="00C64426" w:rsidRPr="004F4EAF">
              <w:rPr>
                <w:rFonts w:hint="cs"/>
                <w:position w:val="2"/>
                <w:rtl/>
                <w:lang w:eastAsia="en-US"/>
              </w:rPr>
              <w:t xml:space="preserve">]، </w:t>
            </w:r>
            <w:r w:rsidR="007B261F" w:rsidRPr="004F4EAF">
              <w:rPr>
                <w:rFonts w:hint="cs"/>
                <w:position w:val="2"/>
                <w:rtl/>
                <w:lang w:eastAsia="en-US"/>
              </w:rPr>
              <w:t>و</w:t>
            </w:r>
            <w:r w:rsidR="00C64426" w:rsidRPr="004F4EAF">
              <w:rPr>
                <w:rFonts w:hint="cs"/>
                <w:position w:val="2"/>
                <w:rtl/>
                <w:lang w:eastAsia="en-US"/>
              </w:rPr>
              <w:t>مكاتب توزيع الشارات، إلخ...)</w:t>
            </w:r>
            <w:r w:rsidR="00E611EE">
              <w:rPr>
                <w:rFonts w:hint="cs"/>
                <w:position w:val="2"/>
                <w:rtl/>
                <w:lang w:eastAsia="en-US"/>
              </w:rPr>
              <w:t>.</w:t>
            </w:r>
          </w:p>
          <w:p w14:paraId="1E8F810B" w14:textId="5E34A010" w:rsidR="00F274C4" w:rsidRPr="004F4EAF" w:rsidRDefault="00F274C4" w:rsidP="00E611EE">
            <w:pPr>
              <w:pStyle w:val="Tabletexte"/>
              <w:tabs>
                <w:tab w:val="clear" w:pos="794"/>
              </w:tabs>
              <w:spacing w:before="120" w:line="280" w:lineRule="exact"/>
              <w:ind w:left="465" w:hanging="465"/>
              <w:cnfStyle w:val="000000000000" w:firstRow="0" w:lastRow="0" w:firstColumn="0" w:lastColumn="0" w:oddVBand="0" w:evenVBand="0" w:oddHBand="0" w:evenHBand="0" w:firstRowFirstColumn="0" w:firstRowLastColumn="0" w:lastRowFirstColumn="0" w:lastRowLastColumn="0"/>
              <w:rPr>
                <w:position w:val="2"/>
                <w:rtl/>
                <w:lang w:eastAsia="en-US"/>
              </w:rPr>
            </w:pPr>
            <w:r w:rsidRPr="004F4EAF">
              <w:rPr>
                <w:position w:val="2"/>
                <w:lang w:eastAsia="en-US"/>
              </w:rPr>
              <w:sym w:font="Symbol" w:char="F0B7"/>
            </w:r>
            <w:r w:rsidRPr="004F4EAF">
              <w:rPr>
                <w:position w:val="2"/>
                <w:rtl/>
                <w:lang w:eastAsia="en-US"/>
              </w:rPr>
              <w:tab/>
            </w:r>
            <w:r w:rsidR="00A65F26" w:rsidRPr="004F4EAF">
              <w:rPr>
                <w:rFonts w:hint="cs"/>
                <w:position w:val="2"/>
                <w:rtl/>
                <w:lang w:eastAsia="en-US"/>
              </w:rPr>
              <w:t xml:space="preserve">تحديد </w:t>
            </w:r>
            <w:r w:rsidR="004F3EC7" w:rsidRPr="004F4EAF">
              <w:rPr>
                <w:rFonts w:hint="cs"/>
                <w:position w:val="2"/>
                <w:rtl/>
                <w:lang w:eastAsia="en-US"/>
              </w:rPr>
              <w:t>منطقة انتظار مرئية من أجل الدخول إلى المباني أو الخروج منها.</w:t>
            </w:r>
          </w:p>
          <w:p w14:paraId="02563B6C" w14:textId="29FA62F4" w:rsidR="00F274C4" w:rsidRPr="004F4EAF" w:rsidRDefault="00F274C4" w:rsidP="00E611EE">
            <w:pPr>
              <w:pStyle w:val="Tabletexte"/>
              <w:tabs>
                <w:tab w:val="clear" w:pos="794"/>
              </w:tabs>
              <w:spacing w:before="120" w:line="280" w:lineRule="exact"/>
              <w:ind w:left="465" w:hanging="465"/>
              <w:cnfStyle w:val="000000000000" w:firstRow="0" w:lastRow="0" w:firstColumn="0" w:lastColumn="0" w:oddVBand="0" w:evenVBand="0" w:oddHBand="0" w:evenHBand="0" w:firstRowFirstColumn="0" w:firstRowLastColumn="0" w:lastRowFirstColumn="0" w:lastRowLastColumn="0"/>
              <w:rPr>
                <w:position w:val="2"/>
                <w:rtl/>
                <w:lang w:eastAsia="en-US"/>
              </w:rPr>
            </w:pPr>
            <w:r w:rsidRPr="004F4EAF">
              <w:rPr>
                <w:position w:val="2"/>
                <w:lang w:eastAsia="en-US"/>
              </w:rPr>
              <w:sym w:font="Symbol" w:char="F0B7"/>
            </w:r>
            <w:r w:rsidRPr="004F4EAF">
              <w:rPr>
                <w:position w:val="2"/>
                <w:rtl/>
                <w:lang w:eastAsia="en-US"/>
              </w:rPr>
              <w:tab/>
            </w:r>
            <w:r w:rsidR="00CE1770" w:rsidRPr="004F4EAF">
              <w:rPr>
                <w:rFonts w:hint="cs"/>
                <w:position w:val="2"/>
                <w:rtl/>
                <w:lang w:eastAsia="en-US"/>
              </w:rPr>
              <w:t xml:space="preserve">إغلاق المقهى السيبراني </w:t>
            </w:r>
            <w:r w:rsidR="00A65F26" w:rsidRPr="004F4EAF">
              <w:rPr>
                <w:rFonts w:hint="cs"/>
                <w:position w:val="2"/>
                <w:rtl/>
                <w:lang w:eastAsia="en-US"/>
              </w:rPr>
              <w:t>حتى</w:t>
            </w:r>
            <w:r w:rsidR="00CE1770" w:rsidRPr="004F4EAF">
              <w:rPr>
                <w:rFonts w:hint="cs"/>
                <w:position w:val="2"/>
                <w:rtl/>
                <w:lang w:eastAsia="en-US"/>
              </w:rPr>
              <w:t xml:space="preserve"> بلوغ "مرحلة العودة إلى الوضع الطبيعي"</w:t>
            </w:r>
            <w:r w:rsidR="00E611EE">
              <w:rPr>
                <w:rFonts w:hint="cs"/>
                <w:position w:val="2"/>
                <w:rtl/>
                <w:lang w:eastAsia="en-US"/>
              </w:rPr>
              <w:t>.</w:t>
            </w:r>
          </w:p>
          <w:p w14:paraId="20B40AB2" w14:textId="672F9A87" w:rsidR="00D50166" w:rsidRPr="004F4EAF" w:rsidRDefault="00F274C4" w:rsidP="00E611EE">
            <w:pPr>
              <w:pStyle w:val="Tabletexte"/>
              <w:tabs>
                <w:tab w:val="clear" w:pos="794"/>
              </w:tabs>
              <w:spacing w:before="120" w:line="280" w:lineRule="exact"/>
              <w:ind w:left="465" w:hanging="465"/>
              <w:cnfStyle w:val="000000000000" w:firstRow="0" w:lastRow="0" w:firstColumn="0" w:lastColumn="0" w:oddVBand="0" w:evenVBand="0" w:oddHBand="0" w:evenHBand="0" w:firstRowFirstColumn="0" w:firstRowLastColumn="0" w:lastRowFirstColumn="0" w:lastRowLastColumn="0"/>
              <w:rPr>
                <w:position w:val="2"/>
                <w:rtl/>
                <w:lang w:eastAsia="en-US"/>
              </w:rPr>
            </w:pPr>
            <w:r w:rsidRPr="004F4EAF">
              <w:rPr>
                <w:position w:val="2"/>
                <w:lang w:eastAsia="en-US"/>
              </w:rPr>
              <w:sym w:font="Symbol" w:char="F0B7"/>
            </w:r>
            <w:r w:rsidRPr="004F4EAF">
              <w:rPr>
                <w:position w:val="2"/>
                <w:rtl/>
                <w:lang w:eastAsia="en-US"/>
              </w:rPr>
              <w:tab/>
            </w:r>
            <w:r w:rsidR="00CE1770" w:rsidRPr="004F4EAF">
              <w:rPr>
                <w:rFonts w:hint="cs"/>
                <w:position w:val="2"/>
                <w:rtl/>
                <w:lang w:eastAsia="en-US"/>
              </w:rPr>
              <w:t xml:space="preserve">إغلاق جميع الأماكن المشتركة </w:t>
            </w:r>
            <w:r w:rsidR="00DA4F87" w:rsidRPr="004F4EAF">
              <w:rPr>
                <w:rFonts w:hint="cs"/>
                <w:position w:val="2"/>
                <w:rtl/>
                <w:lang w:eastAsia="en-US"/>
              </w:rPr>
              <w:t>(مثل الكافيتريا ومطعم</w:t>
            </w:r>
            <w:r w:rsidR="0061435B">
              <w:rPr>
                <w:rFonts w:hint="cs"/>
                <w:position w:val="2"/>
                <w:rtl/>
                <w:lang w:eastAsia="en-US"/>
              </w:rPr>
              <w:t xml:space="preserve"> </w:t>
            </w:r>
            <w:r w:rsidR="00DA4F87" w:rsidRPr="004F4EAF">
              <w:rPr>
                <w:position w:val="2"/>
                <w:lang w:eastAsia="en-US"/>
              </w:rPr>
              <w:t>Satellite</w:t>
            </w:r>
            <w:r w:rsidR="0028466A" w:rsidRPr="004F4EAF">
              <w:rPr>
                <w:rFonts w:hint="cs"/>
                <w:position w:val="2"/>
                <w:rtl/>
                <w:lang w:eastAsia="en-US"/>
              </w:rPr>
              <w:t xml:space="preserve"> الموجودين بالطابق </w:t>
            </w:r>
            <w:r w:rsidR="0028466A" w:rsidRPr="004F4EAF">
              <w:rPr>
                <w:position w:val="2"/>
                <w:lang w:eastAsia="en-US"/>
              </w:rPr>
              <w:t>15</w:t>
            </w:r>
            <w:r w:rsidR="00255905" w:rsidRPr="004F4EAF">
              <w:rPr>
                <w:rFonts w:hint="cs"/>
                <w:position w:val="2"/>
                <w:rtl/>
                <w:lang w:eastAsia="en-US"/>
              </w:rPr>
              <w:t>، و</w:t>
            </w:r>
            <w:r w:rsidR="00A73DE7" w:rsidRPr="004F4EAF">
              <w:rPr>
                <w:rFonts w:hint="cs"/>
                <w:position w:val="2"/>
                <w:rtl/>
                <w:lang w:eastAsia="en-US"/>
              </w:rPr>
              <w:t xml:space="preserve">الردهة خارج قاعات الاجتماع الموجودة بالطابق السفلي الثاني، </w:t>
            </w:r>
            <w:r w:rsidR="0056092D" w:rsidRPr="004F4EAF">
              <w:rPr>
                <w:rFonts w:hint="cs"/>
                <w:position w:val="2"/>
                <w:rtl/>
                <w:lang w:eastAsia="en-US"/>
              </w:rPr>
              <w:t xml:space="preserve">والطابق الأرضي من مبنى </w:t>
            </w:r>
            <w:proofErr w:type="spellStart"/>
            <w:r w:rsidR="0056092D" w:rsidRPr="004F4EAF">
              <w:rPr>
                <w:rFonts w:hint="cs"/>
                <w:position w:val="2"/>
                <w:rtl/>
                <w:lang w:eastAsia="en-US"/>
              </w:rPr>
              <w:t>مونبريان</w:t>
            </w:r>
            <w:proofErr w:type="spellEnd"/>
            <w:r w:rsidR="0056092D" w:rsidRPr="004F4EAF">
              <w:rPr>
                <w:rFonts w:hint="cs"/>
                <w:position w:val="2"/>
                <w:rtl/>
                <w:lang w:eastAsia="en-US"/>
              </w:rPr>
              <w:t xml:space="preserve">، وردهة مبنى </w:t>
            </w:r>
            <w:proofErr w:type="spellStart"/>
            <w:r w:rsidR="0056092D" w:rsidRPr="004F4EAF">
              <w:rPr>
                <w:rFonts w:hint="cs"/>
                <w:position w:val="2"/>
                <w:rtl/>
                <w:lang w:eastAsia="en-US"/>
              </w:rPr>
              <w:t>ف</w:t>
            </w:r>
            <w:r w:rsidR="005E2047" w:rsidRPr="004F4EAF">
              <w:rPr>
                <w:rFonts w:hint="cs"/>
                <w:position w:val="2"/>
                <w:rtl/>
                <w:lang w:eastAsia="en-US"/>
              </w:rPr>
              <w:t>ا</w:t>
            </w:r>
            <w:r w:rsidR="0056092D" w:rsidRPr="004F4EAF">
              <w:rPr>
                <w:rFonts w:hint="cs"/>
                <w:position w:val="2"/>
                <w:rtl/>
                <w:lang w:eastAsia="en-US"/>
              </w:rPr>
              <w:t>رامبيه</w:t>
            </w:r>
            <w:proofErr w:type="spellEnd"/>
            <w:r w:rsidR="00D50166" w:rsidRPr="004F4EAF">
              <w:rPr>
                <w:rFonts w:hint="cs"/>
                <w:position w:val="2"/>
                <w:rtl/>
                <w:lang w:eastAsia="en-US"/>
              </w:rPr>
              <w:t xml:space="preserve">) </w:t>
            </w:r>
            <w:r w:rsidR="00A65F26" w:rsidRPr="004F4EAF">
              <w:rPr>
                <w:rFonts w:hint="cs"/>
                <w:position w:val="2"/>
                <w:rtl/>
                <w:lang w:eastAsia="en-US"/>
              </w:rPr>
              <w:t>حتى</w:t>
            </w:r>
            <w:r w:rsidR="00D50166" w:rsidRPr="004F4EAF">
              <w:rPr>
                <w:rFonts w:hint="cs"/>
                <w:position w:val="2"/>
                <w:rtl/>
                <w:lang w:eastAsia="en-US"/>
              </w:rPr>
              <w:t xml:space="preserve"> بلوغ "مرحلة العودة إلى الوضع الطبيعي"</w:t>
            </w:r>
            <w:r w:rsidR="00E611EE">
              <w:rPr>
                <w:rFonts w:hint="cs"/>
                <w:position w:val="2"/>
                <w:rtl/>
                <w:lang w:eastAsia="en-US"/>
              </w:rPr>
              <w:t>.</w:t>
            </w:r>
          </w:p>
          <w:p w14:paraId="412AF3AA" w14:textId="7F358CD6" w:rsidR="00F274C4" w:rsidRPr="004F4EAF" w:rsidRDefault="00F274C4" w:rsidP="00E611EE">
            <w:pPr>
              <w:pStyle w:val="Tabletexte"/>
              <w:tabs>
                <w:tab w:val="clear" w:pos="794"/>
              </w:tabs>
              <w:spacing w:before="120" w:line="280" w:lineRule="exact"/>
              <w:ind w:left="465" w:hanging="465"/>
              <w:cnfStyle w:val="000000000000" w:firstRow="0" w:lastRow="0" w:firstColumn="0" w:lastColumn="0" w:oddVBand="0" w:evenVBand="0" w:oddHBand="0" w:evenHBand="0" w:firstRowFirstColumn="0" w:firstRowLastColumn="0" w:lastRowFirstColumn="0" w:lastRowLastColumn="0"/>
              <w:rPr>
                <w:position w:val="2"/>
                <w:rtl/>
                <w:lang w:eastAsia="en-US"/>
              </w:rPr>
            </w:pPr>
            <w:r w:rsidRPr="004F4EAF">
              <w:rPr>
                <w:position w:val="2"/>
                <w:lang w:eastAsia="en-US"/>
              </w:rPr>
              <w:sym w:font="Symbol" w:char="F0B7"/>
            </w:r>
            <w:r w:rsidRPr="004F4EAF">
              <w:rPr>
                <w:position w:val="2"/>
                <w:rtl/>
                <w:lang w:eastAsia="en-US"/>
              </w:rPr>
              <w:tab/>
            </w:r>
            <w:r w:rsidR="00441AFF" w:rsidRPr="004F4EAF">
              <w:rPr>
                <w:rFonts w:hint="cs"/>
                <w:position w:val="2"/>
                <w:rtl/>
                <w:lang w:eastAsia="en-US"/>
              </w:rPr>
              <w:t xml:space="preserve">توفير </w:t>
            </w:r>
            <w:r w:rsidR="00D50166" w:rsidRPr="004F4EAF">
              <w:rPr>
                <w:rFonts w:hint="cs"/>
                <w:position w:val="2"/>
                <w:rtl/>
                <w:lang w:eastAsia="en-US"/>
              </w:rPr>
              <w:t xml:space="preserve">مناديل تنظيف شخصية </w:t>
            </w:r>
            <w:r w:rsidR="001F076F" w:rsidRPr="004F4EAF">
              <w:rPr>
                <w:rFonts w:hint="cs"/>
                <w:position w:val="2"/>
                <w:rtl/>
                <w:lang w:eastAsia="en-US"/>
              </w:rPr>
              <w:t>في كل مكتب/مركز عمل للموظفين (تنظيف لوحات المفاتيح، إلخ.)</w:t>
            </w:r>
            <w:r w:rsidR="00E611EE">
              <w:rPr>
                <w:rFonts w:hint="cs"/>
                <w:position w:val="2"/>
                <w:rtl/>
                <w:lang w:eastAsia="en-US"/>
              </w:rPr>
              <w:t>.</w:t>
            </w:r>
          </w:p>
          <w:p w14:paraId="27D2985A" w14:textId="78ECF44E" w:rsidR="00F274C4" w:rsidRPr="004F4EAF" w:rsidRDefault="00F274C4" w:rsidP="00E611EE">
            <w:pPr>
              <w:pStyle w:val="Tabletexte"/>
              <w:tabs>
                <w:tab w:val="clear" w:pos="794"/>
              </w:tabs>
              <w:spacing w:before="120" w:line="280" w:lineRule="exact"/>
              <w:ind w:left="465" w:hanging="465"/>
              <w:cnfStyle w:val="000000000000" w:firstRow="0" w:lastRow="0" w:firstColumn="0" w:lastColumn="0" w:oddVBand="0" w:evenVBand="0" w:oddHBand="0" w:evenHBand="0" w:firstRowFirstColumn="0" w:firstRowLastColumn="0" w:lastRowFirstColumn="0" w:lastRowLastColumn="0"/>
              <w:rPr>
                <w:position w:val="2"/>
                <w:rtl/>
                <w:lang w:eastAsia="en-US"/>
              </w:rPr>
            </w:pPr>
            <w:r w:rsidRPr="004F4EAF">
              <w:rPr>
                <w:position w:val="2"/>
                <w:lang w:eastAsia="en-US"/>
              </w:rPr>
              <w:sym w:font="Symbol" w:char="F0B7"/>
            </w:r>
            <w:r w:rsidRPr="004F4EAF">
              <w:rPr>
                <w:position w:val="2"/>
                <w:rtl/>
                <w:lang w:eastAsia="en-US"/>
              </w:rPr>
              <w:tab/>
            </w:r>
            <w:r w:rsidR="00764FD1" w:rsidRPr="004F4EAF">
              <w:rPr>
                <w:position w:val="2"/>
                <w:rtl/>
                <w:lang w:eastAsia="en-US"/>
              </w:rPr>
              <w:t xml:space="preserve">توفير مواد </w:t>
            </w:r>
            <w:r w:rsidR="003C0F7B" w:rsidRPr="004F4EAF">
              <w:rPr>
                <w:rFonts w:hint="cs"/>
                <w:position w:val="2"/>
                <w:rtl/>
                <w:lang w:eastAsia="en-US"/>
              </w:rPr>
              <w:t>ال</w:t>
            </w:r>
            <w:r w:rsidR="00764FD1" w:rsidRPr="004F4EAF">
              <w:rPr>
                <w:position w:val="2"/>
                <w:rtl/>
                <w:lang w:eastAsia="en-US"/>
              </w:rPr>
              <w:t xml:space="preserve">تنظيف لمسح أزرار </w:t>
            </w:r>
            <w:r w:rsidR="00764FD1" w:rsidRPr="004F4EAF">
              <w:rPr>
                <w:rFonts w:hint="cs"/>
                <w:position w:val="2"/>
                <w:rtl/>
                <w:lang w:eastAsia="en-US"/>
              </w:rPr>
              <w:t>المصاعد</w:t>
            </w:r>
            <w:r w:rsidR="00764FD1" w:rsidRPr="004F4EAF">
              <w:rPr>
                <w:position w:val="2"/>
                <w:rtl/>
                <w:lang w:eastAsia="en-US"/>
              </w:rPr>
              <w:t xml:space="preserve"> ومقابض الأبواب</w:t>
            </w:r>
            <w:r w:rsidR="003C0F7B" w:rsidRPr="004F4EAF">
              <w:rPr>
                <w:rFonts w:hint="cs"/>
                <w:position w:val="2"/>
                <w:rtl/>
                <w:lang w:eastAsia="en-US"/>
              </w:rPr>
              <w:t xml:space="preserve"> وفتحها</w:t>
            </w:r>
            <w:r w:rsidR="00764FD1" w:rsidRPr="004F4EAF">
              <w:rPr>
                <w:rFonts w:hint="cs"/>
                <w:position w:val="2"/>
                <w:rtl/>
                <w:lang w:eastAsia="en-US"/>
              </w:rPr>
              <w:t>، إلخ.</w:t>
            </w:r>
          </w:p>
          <w:p w14:paraId="552B7522" w14:textId="0BCF934F" w:rsidR="00F274C4" w:rsidRPr="004F4EAF" w:rsidRDefault="00F274C4" w:rsidP="00E611EE">
            <w:pPr>
              <w:pStyle w:val="Tabletexte"/>
              <w:tabs>
                <w:tab w:val="clear" w:pos="794"/>
              </w:tabs>
              <w:spacing w:before="120" w:line="280" w:lineRule="exact"/>
              <w:ind w:left="465" w:hanging="465"/>
              <w:cnfStyle w:val="000000000000" w:firstRow="0" w:lastRow="0" w:firstColumn="0" w:lastColumn="0" w:oddVBand="0" w:evenVBand="0" w:oddHBand="0" w:evenHBand="0" w:firstRowFirstColumn="0" w:firstRowLastColumn="0" w:lastRowFirstColumn="0" w:lastRowLastColumn="0"/>
              <w:rPr>
                <w:position w:val="2"/>
                <w:rtl/>
                <w:lang w:eastAsia="en-US"/>
              </w:rPr>
            </w:pPr>
            <w:r w:rsidRPr="004F4EAF">
              <w:rPr>
                <w:position w:val="2"/>
                <w:lang w:eastAsia="en-US"/>
              </w:rPr>
              <w:sym w:font="Symbol" w:char="F0B7"/>
            </w:r>
            <w:r w:rsidRPr="004F4EAF">
              <w:rPr>
                <w:position w:val="2"/>
                <w:rtl/>
                <w:lang w:eastAsia="en-US"/>
              </w:rPr>
              <w:tab/>
            </w:r>
            <w:r w:rsidR="003C0F7B" w:rsidRPr="004F4EAF">
              <w:rPr>
                <w:rFonts w:hint="cs"/>
                <w:position w:val="2"/>
                <w:rtl/>
                <w:lang w:eastAsia="en-US"/>
              </w:rPr>
              <w:t xml:space="preserve">توزيع كمامات الوجه </w:t>
            </w:r>
            <w:r w:rsidR="00453C15" w:rsidRPr="004F4EAF">
              <w:rPr>
                <w:rFonts w:hint="cs"/>
                <w:position w:val="2"/>
                <w:rtl/>
                <w:lang w:eastAsia="en-US"/>
              </w:rPr>
              <w:t>على ال</w:t>
            </w:r>
            <w:r w:rsidR="00111839" w:rsidRPr="004F4EAF">
              <w:rPr>
                <w:rFonts w:hint="cs"/>
                <w:position w:val="2"/>
                <w:rtl/>
                <w:lang w:eastAsia="en-US"/>
              </w:rPr>
              <w:t xml:space="preserve">زوار والموظفين الآخرين عند وصولهم في نقاط النفاذ (كمامات غير طبية </w:t>
            </w:r>
            <w:r w:rsidR="00C6560E" w:rsidRPr="004F4EAF">
              <w:rPr>
                <w:rFonts w:hint="cs"/>
                <w:position w:val="2"/>
                <w:rtl/>
                <w:lang w:eastAsia="en-US"/>
              </w:rPr>
              <w:t>يمكن التخلص منها بعد استعمال واحد</w:t>
            </w:r>
            <w:r w:rsidR="00111839" w:rsidRPr="004F4EAF">
              <w:rPr>
                <w:rFonts w:hint="cs"/>
                <w:position w:val="2"/>
                <w:rtl/>
                <w:lang w:eastAsia="en-US"/>
              </w:rPr>
              <w:t>)</w:t>
            </w:r>
            <w:r w:rsidR="00E611EE">
              <w:rPr>
                <w:rFonts w:hint="cs"/>
                <w:position w:val="2"/>
                <w:rtl/>
                <w:lang w:eastAsia="en-US"/>
              </w:rPr>
              <w:t>.</w:t>
            </w:r>
          </w:p>
          <w:p w14:paraId="7F397B48" w14:textId="642F21EE" w:rsidR="00F274C4" w:rsidRPr="004F4EAF" w:rsidRDefault="00F274C4" w:rsidP="00E611EE">
            <w:pPr>
              <w:pStyle w:val="Tabletexte"/>
              <w:tabs>
                <w:tab w:val="clear" w:pos="794"/>
              </w:tabs>
              <w:spacing w:before="120" w:line="280" w:lineRule="exact"/>
              <w:ind w:left="465" w:hanging="465"/>
              <w:cnfStyle w:val="000000000000" w:firstRow="0" w:lastRow="0" w:firstColumn="0" w:lastColumn="0" w:oddVBand="0" w:evenVBand="0" w:oddHBand="0" w:evenHBand="0" w:firstRowFirstColumn="0" w:firstRowLastColumn="0" w:lastRowFirstColumn="0" w:lastRowLastColumn="0"/>
              <w:rPr>
                <w:position w:val="2"/>
                <w:rtl/>
                <w:lang w:eastAsia="en-US"/>
              </w:rPr>
            </w:pPr>
            <w:r w:rsidRPr="004F4EAF">
              <w:rPr>
                <w:position w:val="2"/>
                <w:lang w:eastAsia="en-US"/>
              </w:rPr>
              <w:sym w:font="Symbol" w:char="F0B7"/>
            </w:r>
            <w:r w:rsidRPr="004F4EAF">
              <w:rPr>
                <w:position w:val="2"/>
                <w:rtl/>
                <w:lang w:eastAsia="en-US"/>
              </w:rPr>
              <w:tab/>
            </w:r>
            <w:r w:rsidR="005E2047" w:rsidRPr="004F4EAF">
              <w:rPr>
                <w:rFonts w:hint="cs"/>
                <w:position w:val="2"/>
                <w:rtl/>
                <w:lang w:eastAsia="en-US"/>
              </w:rPr>
              <w:t>ستُغلق أنظمة الغلق الهوائي الأمنية</w:t>
            </w:r>
            <w:r w:rsidR="00825097" w:rsidRPr="004F4EAF">
              <w:rPr>
                <w:rFonts w:hint="cs"/>
                <w:position w:val="2"/>
                <w:rtl/>
                <w:lang w:eastAsia="en-US"/>
              </w:rPr>
              <w:t xml:space="preserve"> </w:t>
            </w:r>
            <w:r w:rsidR="00825097" w:rsidRPr="004F4EAF">
              <w:rPr>
                <w:position w:val="2"/>
                <w:lang w:eastAsia="en-US"/>
              </w:rPr>
              <w:t>(SAS)</w:t>
            </w:r>
            <w:r w:rsidR="005E2047" w:rsidRPr="004F4EAF">
              <w:rPr>
                <w:rFonts w:hint="cs"/>
                <w:position w:val="2"/>
                <w:rtl/>
                <w:lang w:eastAsia="en-US"/>
              </w:rPr>
              <w:t xml:space="preserve"> لمبنى </w:t>
            </w:r>
            <w:proofErr w:type="spellStart"/>
            <w:r w:rsidR="005E2047" w:rsidRPr="004F4EAF">
              <w:rPr>
                <w:rFonts w:hint="cs"/>
                <w:position w:val="2"/>
                <w:rtl/>
                <w:lang w:eastAsia="en-US"/>
              </w:rPr>
              <w:t>فارامبيه</w:t>
            </w:r>
            <w:proofErr w:type="spellEnd"/>
            <w:r w:rsidR="005E2047" w:rsidRPr="004F4EAF">
              <w:rPr>
                <w:rFonts w:hint="cs"/>
                <w:position w:val="2"/>
                <w:rtl/>
                <w:lang w:eastAsia="en-US"/>
              </w:rPr>
              <w:t xml:space="preserve"> </w:t>
            </w:r>
            <w:r w:rsidR="00826F50" w:rsidRPr="004F4EAF">
              <w:rPr>
                <w:rFonts w:hint="cs"/>
                <w:position w:val="2"/>
                <w:rtl/>
                <w:lang w:eastAsia="en-US"/>
              </w:rPr>
              <w:t>في اتجاه</w:t>
            </w:r>
            <w:r w:rsidR="00825097" w:rsidRPr="004F4EAF">
              <w:rPr>
                <w:rFonts w:hint="cs"/>
                <w:position w:val="2"/>
                <w:rtl/>
                <w:lang w:eastAsia="en-US"/>
              </w:rPr>
              <w:t>ي</w:t>
            </w:r>
            <w:r w:rsidR="00826F50" w:rsidRPr="004F4EAF">
              <w:rPr>
                <w:rFonts w:hint="cs"/>
                <w:position w:val="2"/>
                <w:rtl/>
                <w:lang w:eastAsia="en-US"/>
              </w:rPr>
              <w:t xml:space="preserve"> الدخول والخروج حتى إشعار آخر</w:t>
            </w:r>
            <w:r w:rsidR="00E611EE">
              <w:rPr>
                <w:rFonts w:hint="cs"/>
                <w:position w:val="2"/>
                <w:rtl/>
                <w:lang w:eastAsia="en-US"/>
              </w:rPr>
              <w:t>.</w:t>
            </w:r>
          </w:p>
          <w:p w14:paraId="7C3694AA" w14:textId="1099D837" w:rsidR="00F274C4" w:rsidRPr="004F4EAF" w:rsidRDefault="00F274C4" w:rsidP="00E611EE">
            <w:pPr>
              <w:pStyle w:val="Tabletexte"/>
              <w:tabs>
                <w:tab w:val="clear" w:pos="794"/>
              </w:tabs>
              <w:spacing w:before="120" w:after="120" w:line="280" w:lineRule="exact"/>
              <w:ind w:left="465" w:hanging="465"/>
              <w:cnfStyle w:val="000000000000" w:firstRow="0" w:lastRow="0" w:firstColumn="0" w:lastColumn="0" w:oddVBand="0" w:evenVBand="0" w:oddHBand="0" w:evenHBand="0" w:firstRowFirstColumn="0" w:firstRowLastColumn="0" w:lastRowFirstColumn="0" w:lastRowLastColumn="0"/>
              <w:rPr>
                <w:position w:val="2"/>
                <w:lang w:eastAsia="en-US"/>
              </w:rPr>
            </w:pPr>
            <w:r w:rsidRPr="004F4EAF">
              <w:rPr>
                <w:position w:val="2"/>
                <w:lang w:eastAsia="en-US"/>
              </w:rPr>
              <w:sym w:font="Symbol" w:char="F0B7"/>
            </w:r>
            <w:r w:rsidRPr="004F4EAF">
              <w:rPr>
                <w:position w:val="2"/>
                <w:rtl/>
                <w:lang w:eastAsia="en-US"/>
              </w:rPr>
              <w:tab/>
            </w:r>
            <w:r w:rsidR="00825097" w:rsidRPr="004F4EAF">
              <w:rPr>
                <w:rFonts w:hint="cs"/>
                <w:position w:val="2"/>
                <w:rtl/>
                <w:lang w:eastAsia="en-US"/>
              </w:rPr>
              <w:t>العمل قدر الإمكان على إزالة الأشياء التي تُلمس كثيراً.</w:t>
            </w:r>
          </w:p>
        </w:tc>
        <w:tc>
          <w:tcPr>
            <w:tcW w:w="1757" w:type="dxa"/>
          </w:tcPr>
          <w:p w14:paraId="54F232DF" w14:textId="77777777" w:rsidR="00F274C4" w:rsidRPr="004F4EAF" w:rsidRDefault="00F274C4" w:rsidP="00E611EE">
            <w:pPr>
              <w:pStyle w:val="Tabletexte"/>
              <w:tabs>
                <w:tab w:val="clear" w:pos="794"/>
              </w:tabs>
              <w:spacing w:before="120" w:line="280" w:lineRule="exact"/>
              <w:cnfStyle w:val="000000000000" w:firstRow="0" w:lastRow="0" w:firstColumn="0" w:lastColumn="0" w:oddVBand="0" w:evenVBand="0" w:oddHBand="0" w:evenHBand="0" w:firstRowFirstColumn="0" w:firstRowLastColumn="0" w:lastRowFirstColumn="0" w:lastRowLastColumn="0"/>
              <w:rPr>
                <w:position w:val="2"/>
                <w:lang w:val="en-GB" w:eastAsia="en-US"/>
              </w:rPr>
            </w:pPr>
          </w:p>
        </w:tc>
      </w:tr>
      <w:tr w:rsidR="00F274C4" w:rsidRPr="00101EB8" w14:paraId="488C1EFB" w14:textId="77777777" w:rsidTr="00244DD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9" w:type="dxa"/>
          </w:tcPr>
          <w:p w14:paraId="279D7914" w14:textId="0734C060" w:rsidR="00F274C4" w:rsidRPr="004F4EAF" w:rsidRDefault="00567180" w:rsidP="00E611EE">
            <w:pPr>
              <w:tabs>
                <w:tab w:val="clear" w:pos="794"/>
              </w:tabs>
              <w:spacing w:after="40" w:line="280" w:lineRule="exact"/>
              <w:jc w:val="left"/>
              <w:rPr>
                <w:position w:val="2"/>
                <w:lang w:val="en-GB" w:eastAsia="en-US"/>
              </w:rPr>
            </w:pPr>
            <w:r w:rsidRPr="004F4EAF">
              <w:rPr>
                <w:rFonts w:hint="cs"/>
                <w:position w:val="2"/>
                <w:rtl/>
                <w:lang w:val="en-GB" w:eastAsia="en-US"/>
              </w:rPr>
              <w:t>التكنولوجيا والمرافق</w:t>
            </w:r>
          </w:p>
        </w:tc>
        <w:tc>
          <w:tcPr>
            <w:tcW w:w="5383" w:type="dxa"/>
          </w:tcPr>
          <w:p w14:paraId="5A9BC055" w14:textId="729EA4FB" w:rsidR="00F274C4" w:rsidRPr="004F4EAF" w:rsidRDefault="00F274C4" w:rsidP="00E611EE">
            <w:pPr>
              <w:pStyle w:val="Tabletexte"/>
              <w:tabs>
                <w:tab w:val="clear" w:pos="794"/>
              </w:tabs>
              <w:spacing w:before="120" w:line="280" w:lineRule="exact"/>
              <w:ind w:left="465" w:hanging="465"/>
              <w:cnfStyle w:val="000000100000" w:firstRow="0" w:lastRow="0" w:firstColumn="0" w:lastColumn="0" w:oddVBand="0" w:evenVBand="0" w:oddHBand="1" w:evenHBand="0" w:firstRowFirstColumn="0" w:firstRowLastColumn="0" w:lastRowFirstColumn="0" w:lastRowLastColumn="0"/>
              <w:rPr>
                <w:position w:val="2"/>
                <w:rtl/>
                <w:lang w:eastAsia="en-US"/>
              </w:rPr>
            </w:pPr>
            <w:r w:rsidRPr="004F4EAF">
              <w:rPr>
                <w:position w:val="2"/>
                <w:lang w:eastAsia="en-US"/>
              </w:rPr>
              <w:sym w:font="Symbol" w:char="F0B7"/>
            </w:r>
            <w:r w:rsidRPr="004F4EAF">
              <w:rPr>
                <w:position w:val="2"/>
                <w:rtl/>
                <w:lang w:eastAsia="en-US"/>
              </w:rPr>
              <w:tab/>
            </w:r>
            <w:r w:rsidR="00567180" w:rsidRPr="004F4EAF">
              <w:rPr>
                <w:rFonts w:hint="cs"/>
                <w:position w:val="2"/>
                <w:rtl/>
                <w:lang w:eastAsia="en-US"/>
              </w:rPr>
              <w:t xml:space="preserve">قبل العودة إلى المكاتب، </w:t>
            </w:r>
            <w:r w:rsidR="00B87430" w:rsidRPr="004F4EAF">
              <w:rPr>
                <w:rFonts w:hint="cs"/>
                <w:position w:val="2"/>
                <w:rtl/>
                <w:lang w:eastAsia="en-US"/>
              </w:rPr>
              <w:t xml:space="preserve">تشغيل/اختبار/تفحص التكنولوجيا اللازمة (الشاشات، شبكة </w:t>
            </w:r>
            <w:r w:rsidR="002946BB">
              <w:rPr>
                <w:position w:val="2"/>
                <w:lang w:eastAsia="en-US"/>
              </w:rPr>
              <w:t>Wi-Fi</w:t>
            </w:r>
            <w:r w:rsidR="00B87430" w:rsidRPr="004F4EAF">
              <w:rPr>
                <w:rFonts w:hint="cs"/>
                <w:position w:val="2"/>
                <w:rtl/>
                <w:lang w:eastAsia="en-US"/>
              </w:rPr>
              <w:t xml:space="preserve">، </w:t>
            </w:r>
            <w:r w:rsidR="00F62BBA" w:rsidRPr="004F4EAF">
              <w:rPr>
                <w:rFonts w:hint="cs"/>
                <w:position w:val="2"/>
                <w:rtl/>
                <w:lang w:eastAsia="en-US"/>
              </w:rPr>
              <w:t>أن</w:t>
            </w:r>
            <w:r w:rsidR="00B87430" w:rsidRPr="004F4EAF">
              <w:rPr>
                <w:rFonts w:hint="cs"/>
                <w:position w:val="2"/>
                <w:rtl/>
                <w:lang w:eastAsia="en-US"/>
              </w:rPr>
              <w:t>ظمة إدارة المب</w:t>
            </w:r>
            <w:r w:rsidR="00F62BBA" w:rsidRPr="004F4EAF">
              <w:rPr>
                <w:rFonts w:hint="cs"/>
                <w:position w:val="2"/>
                <w:rtl/>
                <w:lang w:eastAsia="en-US"/>
              </w:rPr>
              <w:t>نى</w:t>
            </w:r>
            <w:r w:rsidR="00B87430" w:rsidRPr="004F4EAF">
              <w:rPr>
                <w:rFonts w:hint="cs"/>
                <w:position w:val="2"/>
                <w:rtl/>
                <w:lang w:eastAsia="en-US"/>
              </w:rPr>
              <w:t xml:space="preserve">، </w:t>
            </w:r>
            <w:r w:rsidR="00F62BBA" w:rsidRPr="004F4EAF">
              <w:rPr>
                <w:rFonts w:hint="cs"/>
                <w:position w:val="2"/>
                <w:rtl/>
                <w:lang w:eastAsia="en-US"/>
              </w:rPr>
              <w:t xml:space="preserve">مراقبة النفاذ، </w:t>
            </w:r>
            <w:r w:rsidR="00871E61" w:rsidRPr="004F4EAF">
              <w:rPr>
                <w:rFonts w:hint="cs"/>
                <w:position w:val="2"/>
                <w:rtl/>
                <w:lang w:eastAsia="en-US"/>
              </w:rPr>
              <w:t>قاعات الاجتماع، إلخ.</w:t>
            </w:r>
            <w:r w:rsidR="00B87430" w:rsidRPr="004F4EAF">
              <w:rPr>
                <w:rFonts w:hint="cs"/>
                <w:position w:val="2"/>
                <w:rtl/>
                <w:lang w:eastAsia="en-US"/>
              </w:rPr>
              <w:t>)</w:t>
            </w:r>
            <w:r w:rsidR="0001018D">
              <w:rPr>
                <w:rFonts w:hint="cs"/>
                <w:position w:val="2"/>
                <w:rtl/>
                <w:lang w:eastAsia="en-US"/>
              </w:rPr>
              <w:t>.</w:t>
            </w:r>
          </w:p>
          <w:p w14:paraId="242E6FAC" w14:textId="37FC1A15" w:rsidR="00F274C4" w:rsidRPr="004F4EAF" w:rsidRDefault="00F274C4" w:rsidP="00E611EE">
            <w:pPr>
              <w:pStyle w:val="Tabletexte"/>
              <w:tabs>
                <w:tab w:val="clear" w:pos="794"/>
              </w:tabs>
              <w:spacing w:before="120" w:line="280" w:lineRule="exact"/>
              <w:ind w:left="465" w:hanging="465"/>
              <w:cnfStyle w:val="000000100000" w:firstRow="0" w:lastRow="0" w:firstColumn="0" w:lastColumn="0" w:oddVBand="0" w:evenVBand="0" w:oddHBand="1" w:evenHBand="0" w:firstRowFirstColumn="0" w:firstRowLastColumn="0" w:lastRowFirstColumn="0" w:lastRowLastColumn="0"/>
              <w:rPr>
                <w:position w:val="2"/>
                <w:rtl/>
                <w:lang w:eastAsia="en-US"/>
              </w:rPr>
            </w:pPr>
            <w:r w:rsidRPr="004F4EAF">
              <w:rPr>
                <w:position w:val="2"/>
                <w:lang w:eastAsia="en-US"/>
              </w:rPr>
              <w:sym w:font="Symbol" w:char="F0B7"/>
            </w:r>
            <w:r w:rsidRPr="004F4EAF">
              <w:rPr>
                <w:position w:val="2"/>
                <w:rtl/>
                <w:lang w:eastAsia="en-US"/>
              </w:rPr>
              <w:tab/>
            </w:r>
            <w:r w:rsidR="00871E61" w:rsidRPr="004F4EAF">
              <w:rPr>
                <w:rFonts w:hint="cs"/>
                <w:position w:val="2"/>
                <w:rtl/>
                <w:lang w:eastAsia="en-US"/>
              </w:rPr>
              <w:t>إعادة فتح مكتب الخدمة: تحديد إجراء ل</w:t>
            </w:r>
            <w:r w:rsidR="00845E14" w:rsidRPr="004F4EAF">
              <w:rPr>
                <w:rFonts w:hint="cs"/>
                <w:position w:val="2"/>
                <w:rtl/>
                <w:lang w:eastAsia="en-US"/>
              </w:rPr>
              <w:t xml:space="preserve">استقبال شخص واحد فقط </w:t>
            </w:r>
            <w:r w:rsidR="005F5D8E" w:rsidRPr="004F4EAF">
              <w:rPr>
                <w:rFonts w:hint="cs"/>
                <w:position w:val="2"/>
                <w:rtl/>
                <w:lang w:eastAsia="en-US"/>
              </w:rPr>
              <w:t xml:space="preserve">عند الشباك </w:t>
            </w:r>
            <w:r w:rsidR="001A5C69" w:rsidRPr="004F4EAF">
              <w:rPr>
                <w:rFonts w:hint="cs"/>
                <w:position w:val="2"/>
                <w:rtl/>
                <w:lang w:eastAsia="en-US"/>
              </w:rPr>
              <w:t>وتفادي</w:t>
            </w:r>
            <w:r w:rsidR="005F5D8E" w:rsidRPr="004F4EAF">
              <w:rPr>
                <w:rFonts w:hint="cs"/>
                <w:position w:val="2"/>
                <w:rtl/>
                <w:lang w:eastAsia="en-US"/>
              </w:rPr>
              <w:t xml:space="preserve"> صف</w:t>
            </w:r>
            <w:r w:rsidR="001A5C69" w:rsidRPr="004F4EAF">
              <w:rPr>
                <w:rFonts w:hint="cs"/>
                <w:position w:val="2"/>
                <w:rtl/>
                <w:lang w:eastAsia="en-US"/>
              </w:rPr>
              <w:t>وف</w:t>
            </w:r>
            <w:r w:rsidR="005F5D8E" w:rsidRPr="004F4EAF">
              <w:rPr>
                <w:rFonts w:hint="cs"/>
                <w:position w:val="2"/>
                <w:rtl/>
                <w:lang w:eastAsia="en-US"/>
              </w:rPr>
              <w:t xml:space="preserve"> الانتظار. </w:t>
            </w:r>
            <w:r w:rsidR="001A5C69" w:rsidRPr="004F4EAF">
              <w:rPr>
                <w:rFonts w:hint="cs"/>
                <w:position w:val="2"/>
                <w:rtl/>
                <w:lang w:eastAsia="en-US"/>
              </w:rPr>
              <w:t>و</w:t>
            </w:r>
            <w:r w:rsidR="00925C0A" w:rsidRPr="004F4EAF">
              <w:rPr>
                <w:rFonts w:hint="cs"/>
                <w:position w:val="2"/>
                <w:rtl/>
                <w:lang w:eastAsia="en-US"/>
              </w:rPr>
              <w:t xml:space="preserve">من الضروري </w:t>
            </w:r>
            <w:r w:rsidR="00743747" w:rsidRPr="004F4EAF">
              <w:rPr>
                <w:rFonts w:hint="cs"/>
                <w:position w:val="2"/>
                <w:rtl/>
                <w:lang w:eastAsia="en-US"/>
              </w:rPr>
              <w:t>استعمال</w:t>
            </w:r>
            <w:r w:rsidR="00925C0A" w:rsidRPr="004F4EAF">
              <w:rPr>
                <w:rFonts w:hint="cs"/>
                <w:position w:val="2"/>
                <w:rtl/>
                <w:lang w:eastAsia="en-US"/>
              </w:rPr>
              <w:t xml:space="preserve"> مطهرات اليدين وتنظيف لوحات المفاتيح.</w:t>
            </w:r>
          </w:p>
          <w:p w14:paraId="247ED774" w14:textId="18094DD8" w:rsidR="00F274C4" w:rsidRPr="004F4EAF" w:rsidRDefault="00F274C4" w:rsidP="00E611EE">
            <w:pPr>
              <w:pStyle w:val="Tabletexte"/>
              <w:tabs>
                <w:tab w:val="clear" w:pos="794"/>
              </w:tabs>
              <w:spacing w:before="120" w:line="280" w:lineRule="exact"/>
              <w:ind w:left="465" w:hanging="465"/>
              <w:cnfStyle w:val="000000100000" w:firstRow="0" w:lastRow="0" w:firstColumn="0" w:lastColumn="0" w:oddVBand="0" w:evenVBand="0" w:oddHBand="1" w:evenHBand="0" w:firstRowFirstColumn="0" w:firstRowLastColumn="0" w:lastRowFirstColumn="0" w:lastRowLastColumn="0"/>
              <w:rPr>
                <w:position w:val="2"/>
                <w:rtl/>
                <w:lang w:eastAsia="en-US"/>
              </w:rPr>
            </w:pPr>
            <w:r w:rsidRPr="004F4EAF">
              <w:rPr>
                <w:position w:val="2"/>
                <w:lang w:eastAsia="en-US"/>
              </w:rPr>
              <w:sym w:font="Symbol" w:char="F0B7"/>
            </w:r>
            <w:r w:rsidRPr="004F4EAF">
              <w:rPr>
                <w:position w:val="2"/>
                <w:rtl/>
                <w:lang w:eastAsia="en-US"/>
              </w:rPr>
              <w:tab/>
            </w:r>
            <w:r w:rsidR="00925C0A" w:rsidRPr="004F4EAF">
              <w:rPr>
                <w:rFonts w:hint="cs"/>
                <w:position w:val="2"/>
                <w:rtl/>
                <w:lang w:eastAsia="en-US"/>
              </w:rPr>
              <w:t xml:space="preserve">فريق مكتب الخدمة: </w:t>
            </w:r>
            <w:r w:rsidR="00D957F6" w:rsidRPr="004F4EAF">
              <w:rPr>
                <w:rFonts w:hint="cs"/>
                <w:position w:val="2"/>
                <w:rtl/>
                <w:lang w:eastAsia="en-US"/>
              </w:rPr>
              <w:t>تقديم الدعم على النحو المطلوب</w:t>
            </w:r>
            <w:r w:rsidR="005512D2" w:rsidRPr="004F4EAF">
              <w:rPr>
                <w:rFonts w:hint="cs"/>
                <w:position w:val="2"/>
                <w:rtl/>
                <w:lang w:eastAsia="en-US"/>
              </w:rPr>
              <w:t xml:space="preserve"> عن طريق التذاكر أو النداءات الهاتفية </w:t>
            </w:r>
            <w:r w:rsidR="005512D2" w:rsidRPr="004F4EAF">
              <w:rPr>
                <w:position w:val="2"/>
                <w:rtl/>
                <w:lang w:eastAsia="en-US"/>
              </w:rPr>
              <w:t>–</w:t>
            </w:r>
            <w:r w:rsidR="005512D2" w:rsidRPr="004F4EAF">
              <w:rPr>
                <w:rFonts w:hint="cs"/>
                <w:position w:val="2"/>
                <w:rtl/>
                <w:lang w:eastAsia="en-US"/>
              </w:rPr>
              <w:t xml:space="preserve"> الحد من التواصل</w:t>
            </w:r>
            <w:r w:rsidR="00743747" w:rsidRPr="004F4EAF">
              <w:rPr>
                <w:rFonts w:hint="cs"/>
                <w:position w:val="2"/>
                <w:rtl/>
                <w:lang w:eastAsia="en-US"/>
              </w:rPr>
              <w:t xml:space="preserve"> المباشر</w:t>
            </w:r>
            <w:r w:rsidR="005512D2" w:rsidRPr="004F4EAF">
              <w:rPr>
                <w:rFonts w:hint="cs"/>
                <w:position w:val="2"/>
                <w:rtl/>
                <w:lang w:eastAsia="en-US"/>
              </w:rPr>
              <w:t xml:space="preserve"> </w:t>
            </w:r>
            <w:r w:rsidR="00743747" w:rsidRPr="004F4EAF">
              <w:rPr>
                <w:rFonts w:hint="cs"/>
                <w:position w:val="2"/>
                <w:rtl/>
                <w:lang w:eastAsia="en-US"/>
              </w:rPr>
              <w:t xml:space="preserve">مع الأشخاص </w:t>
            </w:r>
            <w:r w:rsidR="00743747" w:rsidRPr="004F4EAF">
              <w:rPr>
                <w:position w:val="2"/>
                <w:rtl/>
                <w:lang w:eastAsia="en-US"/>
              </w:rPr>
              <w:t>–</w:t>
            </w:r>
            <w:r w:rsidR="00743747" w:rsidRPr="004F4EAF">
              <w:rPr>
                <w:rFonts w:hint="cs"/>
                <w:position w:val="2"/>
                <w:rtl/>
                <w:lang w:eastAsia="en-US"/>
              </w:rPr>
              <w:t xml:space="preserve"> </w:t>
            </w:r>
            <w:r w:rsidR="001A5C69" w:rsidRPr="004F4EAF">
              <w:rPr>
                <w:rFonts w:hint="cs"/>
                <w:position w:val="2"/>
                <w:rtl/>
                <w:lang w:eastAsia="en-US"/>
              </w:rPr>
              <w:t>و</w:t>
            </w:r>
            <w:r w:rsidR="00743747" w:rsidRPr="004F4EAF">
              <w:rPr>
                <w:rFonts w:hint="cs"/>
                <w:position w:val="2"/>
                <w:rtl/>
                <w:lang w:eastAsia="en-US"/>
              </w:rPr>
              <w:t xml:space="preserve">من الضروري استعمال المطهرات والقفازات ومنظفات لوحات المفاتيح. </w:t>
            </w:r>
          </w:p>
          <w:p w14:paraId="23082151" w14:textId="7DA61D7B" w:rsidR="00F274C4" w:rsidRPr="004F4EAF" w:rsidRDefault="00F274C4" w:rsidP="00E611EE">
            <w:pPr>
              <w:pStyle w:val="Tabletexte"/>
              <w:tabs>
                <w:tab w:val="clear" w:pos="794"/>
              </w:tabs>
              <w:spacing w:before="120" w:after="120" w:line="280" w:lineRule="exact"/>
              <w:ind w:left="465" w:hanging="465"/>
              <w:cnfStyle w:val="000000100000" w:firstRow="0" w:lastRow="0" w:firstColumn="0" w:lastColumn="0" w:oddVBand="0" w:evenVBand="0" w:oddHBand="1" w:evenHBand="0" w:firstRowFirstColumn="0" w:firstRowLastColumn="0" w:lastRowFirstColumn="0" w:lastRowLastColumn="0"/>
              <w:rPr>
                <w:position w:val="2"/>
                <w:lang w:eastAsia="en-US"/>
              </w:rPr>
            </w:pPr>
            <w:r w:rsidRPr="004F4EAF">
              <w:rPr>
                <w:position w:val="2"/>
                <w:lang w:eastAsia="en-US"/>
              </w:rPr>
              <w:sym w:font="Symbol" w:char="F0B7"/>
            </w:r>
            <w:r w:rsidRPr="004F4EAF">
              <w:rPr>
                <w:position w:val="2"/>
                <w:rtl/>
                <w:lang w:eastAsia="en-US"/>
              </w:rPr>
              <w:tab/>
            </w:r>
            <w:r w:rsidR="00E864CF" w:rsidRPr="004F4EAF">
              <w:rPr>
                <w:rFonts w:hint="cs"/>
                <w:position w:val="2"/>
                <w:rtl/>
                <w:lang w:eastAsia="en-US"/>
              </w:rPr>
              <w:t>توزيع</w:t>
            </w:r>
            <w:r w:rsidR="00CD5DD7" w:rsidRPr="004F4EAF">
              <w:rPr>
                <w:rFonts w:hint="cs"/>
                <w:position w:val="2"/>
                <w:rtl/>
                <w:lang w:eastAsia="en-US"/>
              </w:rPr>
              <w:t xml:space="preserve"> معدات تكنولوجيا المعلومات والاتصالات: </w:t>
            </w:r>
            <w:r w:rsidR="00B173F1" w:rsidRPr="004F4EAF">
              <w:rPr>
                <w:rFonts w:hint="cs"/>
                <w:position w:val="2"/>
                <w:rtl/>
                <w:lang w:eastAsia="en-US"/>
              </w:rPr>
              <w:t>بناءً على موعد</w:t>
            </w:r>
            <w:r w:rsidR="00E864CF" w:rsidRPr="004F4EAF">
              <w:rPr>
                <w:rFonts w:hint="cs"/>
                <w:position w:val="2"/>
                <w:rtl/>
                <w:lang w:eastAsia="en-US"/>
              </w:rPr>
              <w:t xml:space="preserve"> محدد</w:t>
            </w:r>
            <w:r w:rsidR="00B173F1" w:rsidRPr="004F4EAF">
              <w:rPr>
                <w:rFonts w:hint="cs"/>
                <w:position w:val="2"/>
                <w:rtl/>
                <w:lang w:eastAsia="en-US"/>
              </w:rPr>
              <w:t xml:space="preserve">، يمكن </w:t>
            </w:r>
            <w:r w:rsidR="00E864CF" w:rsidRPr="004F4EAF">
              <w:rPr>
                <w:rFonts w:hint="cs"/>
                <w:position w:val="2"/>
                <w:rtl/>
                <w:lang w:eastAsia="en-US"/>
              </w:rPr>
              <w:t xml:space="preserve">الحصول على معدات تكنولوجيا المعلومات والاتصالات في مكتب الخدمة </w:t>
            </w:r>
            <w:r w:rsidR="0078773A" w:rsidRPr="004F4EAF">
              <w:rPr>
                <w:rFonts w:hint="cs"/>
                <w:position w:val="2"/>
                <w:rtl/>
                <w:lang w:eastAsia="en-US"/>
              </w:rPr>
              <w:t xml:space="preserve">في </w:t>
            </w:r>
            <w:r w:rsidR="00614A0A" w:rsidRPr="004F4EAF">
              <w:rPr>
                <w:rFonts w:hint="cs"/>
                <w:position w:val="2"/>
                <w:rtl/>
                <w:lang w:eastAsia="en-US"/>
              </w:rPr>
              <w:t>الساعات</w:t>
            </w:r>
            <w:r w:rsidR="0078773A" w:rsidRPr="004F4EAF">
              <w:rPr>
                <w:rFonts w:hint="cs"/>
                <w:position w:val="2"/>
                <w:rtl/>
                <w:lang w:eastAsia="en-US"/>
              </w:rPr>
              <w:t xml:space="preserve"> المحددة يومياً وبناءً على موعد محدد </w:t>
            </w:r>
            <w:r w:rsidR="00614A0A" w:rsidRPr="004F4EAF">
              <w:rPr>
                <w:rFonts w:hint="cs"/>
                <w:position w:val="2"/>
                <w:rtl/>
                <w:lang w:eastAsia="en-US"/>
              </w:rPr>
              <w:t>ل</w:t>
            </w:r>
            <w:r w:rsidR="0078773A" w:rsidRPr="004F4EAF">
              <w:rPr>
                <w:rFonts w:hint="cs"/>
                <w:position w:val="2"/>
                <w:rtl/>
                <w:lang w:eastAsia="en-US"/>
              </w:rPr>
              <w:t xml:space="preserve">تفادي صفوف </w:t>
            </w:r>
            <w:r w:rsidR="00F845E8" w:rsidRPr="004F4EAF">
              <w:rPr>
                <w:rFonts w:hint="cs"/>
                <w:position w:val="2"/>
                <w:rtl/>
                <w:lang w:eastAsia="en-US"/>
              </w:rPr>
              <w:lastRenderedPageBreak/>
              <w:t>ال</w:t>
            </w:r>
            <w:r w:rsidR="0078773A" w:rsidRPr="004F4EAF">
              <w:rPr>
                <w:rFonts w:hint="cs"/>
                <w:position w:val="2"/>
                <w:rtl/>
                <w:lang w:eastAsia="en-US"/>
              </w:rPr>
              <w:t>انتظار.</w:t>
            </w:r>
            <w:r w:rsidR="001A5C69" w:rsidRPr="004F4EAF">
              <w:rPr>
                <w:rFonts w:hint="cs"/>
                <w:position w:val="2"/>
                <w:rtl/>
                <w:lang w:eastAsia="en-US"/>
              </w:rPr>
              <w:t xml:space="preserve"> ومن الضروري استعمال المطهرات والقفازات ومنظفات لوحات المفاتيح</w:t>
            </w:r>
            <w:r w:rsidR="0001018D">
              <w:rPr>
                <w:rFonts w:hint="cs"/>
                <w:position w:val="2"/>
                <w:rtl/>
                <w:lang w:eastAsia="en-US"/>
              </w:rPr>
              <w:t>.</w:t>
            </w:r>
          </w:p>
        </w:tc>
        <w:tc>
          <w:tcPr>
            <w:tcW w:w="1757" w:type="dxa"/>
          </w:tcPr>
          <w:p w14:paraId="09F2F420" w14:textId="77777777" w:rsidR="00F274C4" w:rsidRPr="004F4EAF" w:rsidRDefault="00F274C4" w:rsidP="00E611EE">
            <w:pPr>
              <w:tabs>
                <w:tab w:val="clear" w:pos="794"/>
              </w:tabs>
              <w:spacing w:after="40" w:line="280" w:lineRule="exact"/>
              <w:jc w:val="left"/>
              <w:cnfStyle w:val="000000100000" w:firstRow="0" w:lastRow="0" w:firstColumn="0" w:lastColumn="0" w:oddVBand="0" w:evenVBand="0" w:oddHBand="1" w:evenHBand="0" w:firstRowFirstColumn="0" w:firstRowLastColumn="0" w:lastRowFirstColumn="0" w:lastRowLastColumn="0"/>
              <w:rPr>
                <w:position w:val="2"/>
                <w:lang w:val="en-GB" w:eastAsia="en-US"/>
              </w:rPr>
            </w:pPr>
          </w:p>
        </w:tc>
      </w:tr>
      <w:tr w:rsidR="00F274C4" w:rsidRPr="00101EB8" w14:paraId="69DF68E5" w14:textId="77777777" w:rsidTr="00244DD2">
        <w:trPr>
          <w:jc w:val="center"/>
        </w:trPr>
        <w:tc>
          <w:tcPr>
            <w:cnfStyle w:val="001000000000" w:firstRow="0" w:lastRow="0" w:firstColumn="1" w:lastColumn="0" w:oddVBand="0" w:evenVBand="0" w:oddHBand="0" w:evenHBand="0" w:firstRowFirstColumn="0" w:firstRowLastColumn="0" w:lastRowFirstColumn="0" w:lastRowLastColumn="0"/>
            <w:tcW w:w="1839" w:type="dxa"/>
          </w:tcPr>
          <w:p w14:paraId="428D553B" w14:textId="77791753" w:rsidR="00F274C4" w:rsidRPr="004F4EAF" w:rsidRDefault="001A5C69" w:rsidP="00E611EE">
            <w:pPr>
              <w:tabs>
                <w:tab w:val="clear" w:pos="794"/>
              </w:tabs>
              <w:spacing w:after="40" w:line="280" w:lineRule="exact"/>
              <w:jc w:val="left"/>
              <w:rPr>
                <w:position w:val="2"/>
                <w:lang w:val="en-GB" w:eastAsia="en-US"/>
              </w:rPr>
            </w:pPr>
            <w:r w:rsidRPr="004F4EAF">
              <w:rPr>
                <w:rFonts w:hint="cs"/>
                <w:position w:val="2"/>
                <w:rtl/>
                <w:lang w:val="en-GB" w:eastAsia="en-US"/>
              </w:rPr>
              <w:t>الاتصال</w:t>
            </w:r>
            <w:r w:rsidR="00EA362B" w:rsidRPr="004F4EAF">
              <w:rPr>
                <w:rFonts w:hint="cs"/>
                <w:position w:val="2"/>
                <w:rtl/>
                <w:lang w:val="en-GB" w:eastAsia="en-US"/>
              </w:rPr>
              <w:t>ات</w:t>
            </w:r>
            <w:r w:rsidRPr="004F4EAF">
              <w:rPr>
                <w:rFonts w:hint="cs"/>
                <w:position w:val="2"/>
                <w:rtl/>
                <w:lang w:val="en-GB" w:eastAsia="en-US"/>
              </w:rPr>
              <w:t xml:space="preserve"> والتدريب</w:t>
            </w:r>
          </w:p>
        </w:tc>
        <w:tc>
          <w:tcPr>
            <w:tcW w:w="5383" w:type="dxa"/>
          </w:tcPr>
          <w:p w14:paraId="15E401E5" w14:textId="68C6054C" w:rsidR="00F274C4" w:rsidRPr="004F4EAF" w:rsidRDefault="00F274C4" w:rsidP="00E611EE">
            <w:pPr>
              <w:pStyle w:val="Tabletexte"/>
              <w:tabs>
                <w:tab w:val="clear" w:pos="794"/>
              </w:tabs>
              <w:spacing w:before="120" w:line="280" w:lineRule="exact"/>
              <w:ind w:left="465" w:hanging="465"/>
              <w:cnfStyle w:val="000000000000" w:firstRow="0" w:lastRow="0" w:firstColumn="0" w:lastColumn="0" w:oddVBand="0" w:evenVBand="0" w:oddHBand="0" w:evenHBand="0" w:firstRowFirstColumn="0" w:firstRowLastColumn="0" w:lastRowFirstColumn="0" w:lastRowLastColumn="0"/>
              <w:rPr>
                <w:position w:val="2"/>
                <w:rtl/>
                <w:lang w:eastAsia="en-US"/>
              </w:rPr>
            </w:pPr>
            <w:r w:rsidRPr="004F4EAF">
              <w:rPr>
                <w:position w:val="2"/>
                <w:lang w:eastAsia="en-US"/>
              </w:rPr>
              <w:sym w:font="Symbol" w:char="F0B7"/>
            </w:r>
            <w:r w:rsidRPr="004F4EAF">
              <w:rPr>
                <w:position w:val="2"/>
                <w:rtl/>
                <w:lang w:eastAsia="en-US"/>
              </w:rPr>
              <w:tab/>
            </w:r>
            <w:r w:rsidR="00316663" w:rsidRPr="004F4EAF">
              <w:rPr>
                <w:rFonts w:hint="cs"/>
                <w:position w:val="2"/>
                <w:rtl/>
                <w:lang w:eastAsia="en-US"/>
              </w:rPr>
              <w:t xml:space="preserve">تقديم </w:t>
            </w:r>
            <w:r w:rsidR="00EA4250" w:rsidRPr="004F4EAF">
              <w:rPr>
                <w:rFonts w:hint="cs"/>
                <w:position w:val="2"/>
                <w:rtl/>
                <w:lang w:eastAsia="en-US"/>
              </w:rPr>
              <w:t>تعليمات ومبادئ توجيهية واضحة للموظفين بشأن تدابير التباعد الاجتماعي وتدابير النظافة الصحية عندما يكونون في المكاتب</w:t>
            </w:r>
            <w:r w:rsidR="0001018D">
              <w:rPr>
                <w:rFonts w:hint="cs"/>
                <w:position w:val="2"/>
                <w:rtl/>
                <w:lang w:eastAsia="en-US"/>
              </w:rPr>
              <w:t>.</w:t>
            </w:r>
          </w:p>
          <w:p w14:paraId="672978D1" w14:textId="32B918FE" w:rsidR="00F274C4" w:rsidRPr="004F4EAF" w:rsidRDefault="00F274C4" w:rsidP="00E611EE">
            <w:pPr>
              <w:pStyle w:val="Tabletexte"/>
              <w:tabs>
                <w:tab w:val="clear" w:pos="794"/>
              </w:tabs>
              <w:spacing w:before="120" w:line="280" w:lineRule="exact"/>
              <w:ind w:left="465" w:hanging="465"/>
              <w:cnfStyle w:val="000000000000" w:firstRow="0" w:lastRow="0" w:firstColumn="0" w:lastColumn="0" w:oddVBand="0" w:evenVBand="0" w:oddHBand="0" w:evenHBand="0" w:firstRowFirstColumn="0" w:firstRowLastColumn="0" w:lastRowFirstColumn="0" w:lastRowLastColumn="0"/>
              <w:rPr>
                <w:position w:val="2"/>
                <w:rtl/>
                <w:lang w:eastAsia="en-US"/>
              </w:rPr>
            </w:pPr>
            <w:r w:rsidRPr="004F4EAF">
              <w:rPr>
                <w:position w:val="2"/>
                <w:lang w:eastAsia="en-US"/>
              </w:rPr>
              <w:sym w:font="Symbol" w:char="F0B7"/>
            </w:r>
            <w:r w:rsidRPr="004F4EAF">
              <w:rPr>
                <w:position w:val="2"/>
                <w:rtl/>
                <w:lang w:eastAsia="en-US"/>
              </w:rPr>
              <w:tab/>
            </w:r>
            <w:r w:rsidR="001571BE" w:rsidRPr="004F4EAF">
              <w:rPr>
                <w:rFonts w:hint="cs"/>
                <w:position w:val="2"/>
                <w:rtl/>
                <w:lang w:eastAsia="en-US"/>
              </w:rPr>
              <w:t>استخدام إشارات</w:t>
            </w:r>
            <w:r w:rsidR="00A4123D" w:rsidRPr="004F4EAF">
              <w:rPr>
                <w:rFonts w:hint="cs"/>
                <w:position w:val="2"/>
                <w:rtl/>
                <w:lang w:eastAsia="en-US"/>
              </w:rPr>
              <w:t xml:space="preserve"> و</w:t>
            </w:r>
            <w:r w:rsidR="001571BE" w:rsidRPr="004F4EAF">
              <w:rPr>
                <w:rFonts w:hint="cs"/>
                <w:position w:val="2"/>
                <w:rtl/>
                <w:lang w:eastAsia="en-US"/>
              </w:rPr>
              <w:t>وضع علامات على الأرضيات</w:t>
            </w:r>
            <w:r w:rsidR="00A4123D" w:rsidRPr="004F4EAF">
              <w:rPr>
                <w:rFonts w:hint="cs"/>
                <w:position w:val="2"/>
                <w:rtl/>
                <w:lang w:eastAsia="en-US"/>
              </w:rPr>
              <w:t xml:space="preserve"> وحواجز قابلة للتمديد في الردهات والممرات والكافيتريا والأماكن المشتركة الأخرى التي </w:t>
            </w:r>
            <w:r w:rsidR="00F15551" w:rsidRPr="004F4EAF">
              <w:rPr>
                <w:rFonts w:hint="cs"/>
                <w:position w:val="2"/>
                <w:rtl/>
                <w:lang w:eastAsia="en-US"/>
              </w:rPr>
              <w:t>يصطف</w:t>
            </w:r>
            <w:r w:rsidR="00A4123D" w:rsidRPr="004F4EAF">
              <w:rPr>
                <w:rFonts w:hint="cs"/>
                <w:position w:val="2"/>
                <w:rtl/>
                <w:lang w:eastAsia="en-US"/>
              </w:rPr>
              <w:t xml:space="preserve"> فيها الموظفون. </w:t>
            </w:r>
          </w:p>
          <w:p w14:paraId="3D0CE6D5" w14:textId="6A2F2BE1" w:rsidR="00F274C4" w:rsidRPr="004F4EAF" w:rsidRDefault="00F274C4" w:rsidP="00E611EE">
            <w:pPr>
              <w:pStyle w:val="Tabletexte"/>
              <w:tabs>
                <w:tab w:val="clear" w:pos="794"/>
              </w:tabs>
              <w:spacing w:before="120" w:line="280" w:lineRule="exact"/>
              <w:ind w:left="465" w:hanging="465"/>
              <w:cnfStyle w:val="000000000000" w:firstRow="0" w:lastRow="0" w:firstColumn="0" w:lastColumn="0" w:oddVBand="0" w:evenVBand="0" w:oddHBand="0" w:evenHBand="0" w:firstRowFirstColumn="0" w:firstRowLastColumn="0" w:lastRowFirstColumn="0" w:lastRowLastColumn="0"/>
              <w:rPr>
                <w:position w:val="2"/>
                <w:lang w:eastAsia="en-US"/>
              </w:rPr>
            </w:pPr>
            <w:r w:rsidRPr="004F4EAF">
              <w:rPr>
                <w:position w:val="2"/>
                <w:lang w:eastAsia="en-US"/>
              </w:rPr>
              <w:sym w:font="Symbol" w:char="F0B7"/>
            </w:r>
            <w:r w:rsidRPr="004F4EAF">
              <w:rPr>
                <w:position w:val="2"/>
                <w:rtl/>
                <w:lang w:eastAsia="en-US"/>
              </w:rPr>
              <w:tab/>
            </w:r>
            <w:r w:rsidR="00F15551" w:rsidRPr="004F4EAF">
              <w:rPr>
                <w:rFonts w:hint="cs"/>
                <w:position w:val="2"/>
                <w:rtl/>
                <w:lang w:eastAsia="en-US"/>
              </w:rPr>
              <w:t>مواصلة أنشطة التوعية والاتصال</w:t>
            </w:r>
            <w:r w:rsidR="00EA362B" w:rsidRPr="004F4EAF">
              <w:rPr>
                <w:rFonts w:hint="cs"/>
                <w:position w:val="2"/>
                <w:rtl/>
                <w:lang w:eastAsia="en-US"/>
              </w:rPr>
              <w:t>ات</w:t>
            </w:r>
            <w:r w:rsidR="00F15551" w:rsidRPr="004F4EAF">
              <w:rPr>
                <w:rFonts w:hint="cs"/>
                <w:position w:val="2"/>
                <w:rtl/>
                <w:lang w:eastAsia="en-US"/>
              </w:rPr>
              <w:t xml:space="preserve"> </w:t>
            </w:r>
            <w:r w:rsidR="00C873C5" w:rsidRPr="004F4EAF">
              <w:rPr>
                <w:rFonts w:hint="cs"/>
                <w:position w:val="2"/>
                <w:rtl/>
                <w:lang w:eastAsia="en-US"/>
              </w:rPr>
              <w:t>ب</w:t>
            </w:r>
            <w:r w:rsidR="00556761" w:rsidRPr="004F4EAF">
              <w:rPr>
                <w:rFonts w:hint="cs"/>
                <w:position w:val="2"/>
                <w:rtl/>
                <w:lang w:eastAsia="en-US"/>
              </w:rPr>
              <w:t xml:space="preserve">شأن </w:t>
            </w:r>
            <w:r w:rsidR="00C873C5" w:rsidRPr="004F4EAF">
              <w:rPr>
                <w:rFonts w:hint="cs"/>
                <w:position w:val="2"/>
                <w:rtl/>
                <w:lang w:eastAsia="en-US"/>
              </w:rPr>
              <w:t xml:space="preserve">استخدام الإشارات </w:t>
            </w:r>
            <w:r w:rsidR="00556761" w:rsidRPr="004F4EAF">
              <w:rPr>
                <w:rFonts w:hint="cs"/>
                <w:position w:val="2"/>
                <w:rtl/>
                <w:lang w:eastAsia="en-US"/>
              </w:rPr>
              <w:t>من أجل ا</w:t>
            </w:r>
            <w:r w:rsidR="002A204C" w:rsidRPr="004F4EAF">
              <w:rPr>
                <w:rFonts w:hint="cs"/>
                <w:position w:val="2"/>
                <w:rtl/>
                <w:lang w:eastAsia="en-US"/>
              </w:rPr>
              <w:t xml:space="preserve">لموظفين الذين يستعملون شاشات العرض بالكريستال السائل </w:t>
            </w:r>
            <w:r w:rsidR="002A204C" w:rsidRPr="004F4EAF">
              <w:rPr>
                <w:position w:val="2"/>
                <w:lang w:eastAsia="en-US"/>
              </w:rPr>
              <w:t>(L</w:t>
            </w:r>
            <w:r w:rsidR="00EA362B" w:rsidRPr="004F4EAF">
              <w:rPr>
                <w:position w:val="2"/>
                <w:lang w:eastAsia="en-US"/>
              </w:rPr>
              <w:t>CD</w:t>
            </w:r>
            <w:r w:rsidR="002A204C" w:rsidRPr="004F4EAF">
              <w:rPr>
                <w:position w:val="2"/>
                <w:lang w:eastAsia="en-US"/>
              </w:rPr>
              <w:t>)</w:t>
            </w:r>
          </w:p>
          <w:p w14:paraId="33004B5A" w14:textId="0DCE8EE1" w:rsidR="00F274C4" w:rsidRPr="004F4EAF" w:rsidRDefault="00F274C4" w:rsidP="00E611EE">
            <w:pPr>
              <w:pStyle w:val="Tabletexte"/>
              <w:tabs>
                <w:tab w:val="clear" w:pos="794"/>
              </w:tabs>
              <w:spacing w:before="120" w:line="280" w:lineRule="exact"/>
              <w:ind w:left="465" w:hanging="465"/>
              <w:cnfStyle w:val="000000000000" w:firstRow="0" w:lastRow="0" w:firstColumn="0" w:lastColumn="0" w:oddVBand="0" w:evenVBand="0" w:oddHBand="0" w:evenHBand="0" w:firstRowFirstColumn="0" w:firstRowLastColumn="0" w:lastRowFirstColumn="0" w:lastRowLastColumn="0"/>
              <w:rPr>
                <w:position w:val="2"/>
                <w:rtl/>
                <w:lang w:eastAsia="en-US"/>
              </w:rPr>
            </w:pPr>
            <w:r w:rsidRPr="004F4EAF">
              <w:rPr>
                <w:position w:val="2"/>
                <w:lang w:eastAsia="en-US"/>
              </w:rPr>
              <w:sym w:font="Symbol" w:char="F0B7"/>
            </w:r>
            <w:r w:rsidRPr="004F4EAF">
              <w:rPr>
                <w:position w:val="2"/>
                <w:rtl/>
                <w:lang w:eastAsia="en-US"/>
              </w:rPr>
              <w:tab/>
            </w:r>
            <w:r w:rsidR="00556761" w:rsidRPr="004F4EAF">
              <w:rPr>
                <w:rFonts w:hint="cs"/>
                <w:position w:val="2"/>
                <w:rtl/>
                <w:lang w:eastAsia="en-US"/>
              </w:rPr>
              <w:t xml:space="preserve">يجب أن ينهي الموظفون التدريب قبل </w:t>
            </w:r>
            <w:r w:rsidR="00E764E3" w:rsidRPr="004F4EAF">
              <w:rPr>
                <w:rFonts w:hint="cs"/>
                <w:position w:val="2"/>
                <w:rtl/>
                <w:lang w:eastAsia="en-US"/>
              </w:rPr>
              <w:t>عودتهم إلى المكاتب</w:t>
            </w:r>
            <w:r w:rsidR="0001018D">
              <w:rPr>
                <w:rFonts w:hint="cs"/>
                <w:position w:val="2"/>
                <w:rtl/>
                <w:lang w:eastAsia="en-US"/>
              </w:rPr>
              <w:t>.</w:t>
            </w:r>
          </w:p>
          <w:p w14:paraId="21144D4B" w14:textId="0E40D078" w:rsidR="00F274C4" w:rsidRPr="004F4EAF" w:rsidRDefault="00F274C4" w:rsidP="00E611EE">
            <w:pPr>
              <w:pStyle w:val="Tabletexte"/>
              <w:tabs>
                <w:tab w:val="clear" w:pos="794"/>
              </w:tabs>
              <w:spacing w:before="120" w:after="120" w:line="280" w:lineRule="exact"/>
              <w:ind w:left="465" w:hanging="465"/>
              <w:cnfStyle w:val="000000000000" w:firstRow="0" w:lastRow="0" w:firstColumn="0" w:lastColumn="0" w:oddVBand="0" w:evenVBand="0" w:oddHBand="0" w:evenHBand="0" w:firstRowFirstColumn="0" w:firstRowLastColumn="0" w:lastRowFirstColumn="0" w:lastRowLastColumn="0"/>
              <w:rPr>
                <w:position w:val="2"/>
                <w:rtl/>
                <w:lang w:eastAsia="en-US" w:bidi="ar-SA"/>
              </w:rPr>
            </w:pPr>
            <w:r w:rsidRPr="004F4EAF">
              <w:rPr>
                <w:position w:val="2"/>
                <w:lang w:eastAsia="en-US"/>
              </w:rPr>
              <w:sym w:font="Symbol" w:char="F0B7"/>
            </w:r>
            <w:r w:rsidRPr="004F4EAF">
              <w:rPr>
                <w:position w:val="2"/>
                <w:rtl/>
                <w:lang w:eastAsia="en-US"/>
              </w:rPr>
              <w:tab/>
            </w:r>
            <w:r w:rsidR="00103D16" w:rsidRPr="004F4EAF">
              <w:rPr>
                <w:rFonts w:hint="cs"/>
                <w:position w:val="2"/>
                <w:rtl/>
                <w:lang w:eastAsia="en-US"/>
              </w:rPr>
              <w:t>ضرورة الإبلاغ بالسياسة العامة المتعلقة بتنظيف المكاتب</w:t>
            </w:r>
            <w:r w:rsidR="0001018D">
              <w:rPr>
                <w:rFonts w:hint="cs"/>
                <w:position w:val="2"/>
                <w:rtl/>
                <w:lang w:eastAsia="en-US"/>
              </w:rPr>
              <w:t>.</w:t>
            </w:r>
          </w:p>
        </w:tc>
        <w:tc>
          <w:tcPr>
            <w:tcW w:w="1757" w:type="dxa"/>
          </w:tcPr>
          <w:p w14:paraId="22E5EDC5" w14:textId="77777777" w:rsidR="00F274C4" w:rsidRPr="004F4EAF" w:rsidRDefault="00F274C4" w:rsidP="00E611EE">
            <w:pPr>
              <w:tabs>
                <w:tab w:val="clear" w:pos="794"/>
              </w:tabs>
              <w:spacing w:after="40" w:line="280" w:lineRule="exact"/>
              <w:jc w:val="left"/>
              <w:cnfStyle w:val="000000000000" w:firstRow="0" w:lastRow="0" w:firstColumn="0" w:lastColumn="0" w:oddVBand="0" w:evenVBand="0" w:oddHBand="0" w:evenHBand="0" w:firstRowFirstColumn="0" w:firstRowLastColumn="0" w:lastRowFirstColumn="0" w:lastRowLastColumn="0"/>
              <w:rPr>
                <w:position w:val="2"/>
                <w:lang w:val="en-GB" w:eastAsia="en-US"/>
              </w:rPr>
            </w:pPr>
          </w:p>
        </w:tc>
      </w:tr>
      <w:tr w:rsidR="00F274C4" w:rsidRPr="00101EB8" w14:paraId="29C052DB" w14:textId="77777777" w:rsidTr="00244DD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9" w:type="dxa"/>
          </w:tcPr>
          <w:p w14:paraId="3AC7FA39" w14:textId="462EDED3" w:rsidR="00F274C4" w:rsidRPr="004F4EAF" w:rsidRDefault="00103D16" w:rsidP="00E611EE">
            <w:pPr>
              <w:tabs>
                <w:tab w:val="clear" w:pos="794"/>
              </w:tabs>
              <w:spacing w:after="40" w:line="280" w:lineRule="exact"/>
              <w:jc w:val="left"/>
              <w:rPr>
                <w:position w:val="2"/>
                <w:lang w:val="en-GB" w:eastAsia="en-US"/>
              </w:rPr>
            </w:pPr>
            <w:r w:rsidRPr="004F4EAF">
              <w:rPr>
                <w:rFonts w:hint="cs"/>
                <w:position w:val="2"/>
                <w:rtl/>
                <w:lang w:val="en-GB" w:eastAsia="en-US"/>
              </w:rPr>
              <w:t>النفاذ وعمليات المراقبة</w:t>
            </w:r>
          </w:p>
        </w:tc>
        <w:tc>
          <w:tcPr>
            <w:tcW w:w="5383" w:type="dxa"/>
          </w:tcPr>
          <w:p w14:paraId="701B71AB" w14:textId="3ECD6543" w:rsidR="00F274C4" w:rsidRPr="004F4EAF" w:rsidRDefault="00F274C4" w:rsidP="00E611EE">
            <w:pPr>
              <w:pStyle w:val="Tabletexte"/>
              <w:tabs>
                <w:tab w:val="clear" w:pos="794"/>
              </w:tabs>
              <w:spacing w:before="120" w:line="280" w:lineRule="exact"/>
              <w:ind w:left="465" w:hanging="465"/>
              <w:cnfStyle w:val="000000100000" w:firstRow="0" w:lastRow="0" w:firstColumn="0" w:lastColumn="0" w:oddVBand="0" w:evenVBand="0" w:oddHBand="1" w:evenHBand="0" w:firstRowFirstColumn="0" w:firstRowLastColumn="0" w:lastRowFirstColumn="0" w:lastRowLastColumn="0"/>
              <w:rPr>
                <w:position w:val="2"/>
                <w:rtl/>
                <w:lang w:eastAsia="en-US"/>
              </w:rPr>
            </w:pPr>
            <w:r w:rsidRPr="004F4EAF">
              <w:rPr>
                <w:position w:val="2"/>
                <w:lang w:eastAsia="en-US"/>
              </w:rPr>
              <w:sym w:font="Symbol" w:char="F0B7"/>
            </w:r>
            <w:r w:rsidRPr="004F4EAF">
              <w:rPr>
                <w:position w:val="2"/>
                <w:rtl/>
                <w:lang w:eastAsia="en-US"/>
              </w:rPr>
              <w:tab/>
            </w:r>
            <w:r w:rsidR="003D675C" w:rsidRPr="004F4EAF">
              <w:rPr>
                <w:rFonts w:hint="cs"/>
                <w:position w:val="2"/>
                <w:rtl/>
                <w:lang w:eastAsia="en-US"/>
              </w:rPr>
              <w:t xml:space="preserve">تركيب </w:t>
            </w:r>
            <w:r w:rsidR="00E625B2" w:rsidRPr="004F4EAF">
              <w:rPr>
                <w:rFonts w:hint="cs"/>
                <w:position w:val="2"/>
                <w:rtl/>
                <w:lang w:eastAsia="en-US"/>
              </w:rPr>
              <w:t>م</w:t>
            </w:r>
            <w:r w:rsidR="009451E9" w:rsidRPr="004F4EAF">
              <w:rPr>
                <w:rFonts w:hint="cs"/>
                <w:position w:val="2"/>
                <w:rtl/>
                <w:lang w:eastAsia="en-US"/>
              </w:rPr>
              <w:t xml:space="preserve">حطات </w:t>
            </w:r>
            <w:r w:rsidR="003D675C" w:rsidRPr="004F4EAF">
              <w:rPr>
                <w:rFonts w:hint="cs"/>
                <w:position w:val="2"/>
                <w:rtl/>
                <w:lang w:eastAsia="en-US"/>
              </w:rPr>
              <w:t xml:space="preserve">كاميرات لفحص الحرارة والتصوير الحراري في مبنى </w:t>
            </w:r>
            <w:proofErr w:type="spellStart"/>
            <w:r w:rsidR="003D675C" w:rsidRPr="004F4EAF">
              <w:rPr>
                <w:rFonts w:hint="cs"/>
                <w:position w:val="2"/>
                <w:rtl/>
                <w:lang w:eastAsia="en-US"/>
              </w:rPr>
              <w:t>مونبريان</w:t>
            </w:r>
            <w:proofErr w:type="spellEnd"/>
            <w:r w:rsidR="003D675C" w:rsidRPr="004F4EAF">
              <w:rPr>
                <w:rFonts w:hint="cs"/>
                <w:position w:val="2"/>
                <w:rtl/>
                <w:lang w:eastAsia="en-US"/>
              </w:rPr>
              <w:t xml:space="preserve"> </w:t>
            </w:r>
            <w:r w:rsidR="003D675C" w:rsidRPr="004F4EAF">
              <w:rPr>
                <w:position w:val="2"/>
                <w:lang w:eastAsia="en-US"/>
              </w:rPr>
              <w:t>(1x)</w:t>
            </w:r>
            <w:r w:rsidR="003D675C" w:rsidRPr="004F4EAF">
              <w:rPr>
                <w:rFonts w:hint="cs"/>
                <w:position w:val="2"/>
                <w:rtl/>
                <w:lang w:eastAsia="en-US"/>
              </w:rPr>
              <w:t xml:space="preserve">، وفي مبنى البرج </w:t>
            </w:r>
            <w:r w:rsidR="003D675C" w:rsidRPr="004F4EAF">
              <w:rPr>
                <w:position w:val="2"/>
                <w:lang w:eastAsia="en-US"/>
              </w:rPr>
              <w:t>(1x)</w:t>
            </w:r>
            <w:r w:rsidR="003D675C" w:rsidRPr="004F4EAF">
              <w:rPr>
                <w:rFonts w:hint="cs"/>
                <w:position w:val="2"/>
                <w:rtl/>
                <w:lang w:eastAsia="en-US"/>
              </w:rPr>
              <w:t xml:space="preserve">، وعند الباب الأحمر </w:t>
            </w:r>
            <w:r w:rsidR="003D675C" w:rsidRPr="004F4EAF">
              <w:rPr>
                <w:position w:val="2"/>
                <w:lang w:eastAsia="en-US"/>
              </w:rPr>
              <w:t>(1x)</w:t>
            </w:r>
            <w:r w:rsidR="003D675C" w:rsidRPr="004F4EAF">
              <w:rPr>
                <w:rFonts w:hint="cs"/>
                <w:position w:val="2"/>
                <w:rtl/>
                <w:lang w:eastAsia="en-US"/>
              </w:rPr>
              <w:t xml:space="preserve"> عند اللزوم في حالة تنظيم أحداث</w:t>
            </w:r>
            <w:r w:rsidR="0001018D">
              <w:rPr>
                <w:rFonts w:hint="cs"/>
                <w:position w:val="2"/>
                <w:rtl/>
                <w:lang w:eastAsia="en-US"/>
              </w:rPr>
              <w:t>.</w:t>
            </w:r>
          </w:p>
          <w:p w14:paraId="67E4AED2" w14:textId="27342A53" w:rsidR="00F274C4" w:rsidRPr="004F4EAF" w:rsidRDefault="00F274C4" w:rsidP="00E611EE">
            <w:pPr>
              <w:pStyle w:val="Tabletexte"/>
              <w:tabs>
                <w:tab w:val="clear" w:pos="794"/>
              </w:tabs>
              <w:spacing w:before="120" w:line="280" w:lineRule="exact"/>
              <w:ind w:left="465" w:hanging="465"/>
              <w:cnfStyle w:val="000000100000" w:firstRow="0" w:lastRow="0" w:firstColumn="0" w:lastColumn="0" w:oddVBand="0" w:evenVBand="0" w:oddHBand="1" w:evenHBand="0" w:firstRowFirstColumn="0" w:firstRowLastColumn="0" w:lastRowFirstColumn="0" w:lastRowLastColumn="0"/>
              <w:rPr>
                <w:position w:val="2"/>
                <w:rtl/>
                <w:lang w:eastAsia="en-US"/>
              </w:rPr>
            </w:pPr>
            <w:r w:rsidRPr="004F4EAF">
              <w:rPr>
                <w:position w:val="2"/>
                <w:lang w:eastAsia="en-US"/>
              </w:rPr>
              <w:sym w:font="Symbol" w:char="F0B7"/>
            </w:r>
            <w:r w:rsidRPr="004F4EAF">
              <w:rPr>
                <w:position w:val="2"/>
                <w:rtl/>
                <w:lang w:eastAsia="en-US"/>
              </w:rPr>
              <w:tab/>
            </w:r>
            <w:r w:rsidR="004265BD" w:rsidRPr="004F4EAF">
              <w:rPr>
                <w:rFonts w:hint="cs"/>
                <w:position w:val="2"/>
                <w:rtl/>
                <w:lang w:eastAsia="en-US"/>
              </w:rPr>
              <w:t xml:space="preserve">نصب خيام مؤقتة للعزل والفرز عند نقاط الدخول المعينة لمبنى </w:t>
            </w:r>
            <w:proofErr w:type="spellStart"/>
            <w:r w:rsidR="004265BD" w:rsidRPr="004F4EAF">
              <w:rPr>
                <w:rFonts w:hint="cs"/>
                <w:position w:val="2"/>
                <w:rtl/>
                <w:lang w:eastAsia="en-US"/>
              </w:rPr>
              <w:t>مونبريان</w:t>
            </w:r>
            <w:proofErr w:type="spellEnd"/>
            <w:r w:rsidR="004265BD" w:rsidRPr="004F4EAF">
              <w:rPr>
                <w:rFonts w:hint="cs"/>
                <w:position w:val="2"/>
                <w:rtl/>
                <w:lang w:eastAsia="en-US"/>
              </w:rPr>
              <w:t xml:space="preserve"> ومبنى البرج (وكذلك الباب الأحمر خلال تنظيم الأحداث)</w:t>
            </w:r>
            <w:r w:rsidR="00A75522" w:rsidRPr="004F4EAF">
              <w:rPr>
                <w:rFonts w:hint="cs"/>
                <w:position w:val="2"/>
                <w:rtl/>
                <w:lang w:eastAsia="en-US"/>
              </w:rPr>
              <w:t xml:space="preserve"> لكي يجري فيها موظفو الخدمات الطبية </w:t>
            </w:r>
            <w:r w:rsidR="00E625B2" w:rsidRPr="004F4EAF">
              <w:rPr>
                <w:rFonts w:hint="cs"/>
                <w:position w:val="2"/>
                <w:rtl/>
                <w:lang w:eastAsia="en-US"/>
              </w:rPr>
              <w:t xml:space="preserve">على نحو متكتم </w:t>
            </w:r>
            <w:r w:rsidR="00A75522" w:rsidRPr="004F4EAF">
              <w:rPr>
                <w:rFonts w:hint="cs"/>
                <w:position w:val="2"/>
                <w:rtl/>
                <w:lang w:eastAsia="en-US"/>
              </w:rPr>
              <w:t xml:space="preserve">تقييمات </w:t>
            </w:r>
            <w:r w:rsidR="00E625B2" w:rsidRPr="004F4EAF">
              <w:rPr>
                <w:rFonts w:hint="cs"/>
                <w:position w:val="2"/>
                <w:rtl/>
                <w:lang w:eastAsia="en-US"/>
              </w:rPr>
              <w:t xml:space="preserve">صحية للأشخاص الذين </w:t>
            </w:r>
            <w:r w:rsidR="009451E9" w:rsidRPr="004F4EAF">
              <w:rPr>
                <w:rFonts w:hint="cs"/>
                <w:position w:val="2"/>
                <w:rtl/>
                <w:lang w:eastAsia="en-US"/>
              </w:rPr>
              <w:t>أصدرت محطات الكاميرات تنبيهاً بشأنهم</w:t>
            </w:r>
            <w:r w:rsidR="0001018D">
              <w:rPr>
                <w:rFonts w:hint="cs"/>
                <w:position w:val="2"/>
                <w:rtl/>
                <w:lang w:eastAsia="en-US"/>
              </w:rPr>
              <w:t>.</w:t>
            </w:r>
          </w:p>
          <w:p w14:paraId="49C70FBA" w14:textId="17486AF3" w:rsidR="00F274C4" w:rsidRPr="004F4EAF" w:rsidRDefault="00F274C4" w:rsidP="00E611EE">
            <w:pPr>
              <w:pStyle w:val="Tabletexte"/>
              <w:tabs>
                <w:tab w:val="clear" w:pos="794"/>
              </w:tabs>
              <w:spacing w:before="120" w:line="280" w:lineRule="exact"/>
              <w:ind w:left="465" w:hanging="465"/>
              <w:cnfStyle w:val="000000100000" w:firstRow="0" w:lastRow="0" w:firstColumn="0" w:lastColumn="0" w:oddVBand="0" w:evenVBand="0" w:oddHBand="1" w:evenHBand="0" w:firstRowFirstColumn="0" w:firstRowLastColumn="0" w:lastRowFirstColumn="0" w:lastRowLastColumn="0"/>
              <w:rPr>
                <w:position w:val="2"/>
                <w:rtl/>
                <w:lang w:eastAsia="en-US"/>
              </w:rPr>
            </w:pPr>
            <w:r w:rsidRPr="004F4EAF">
              <w:rPr>
                <w:position w:val="2"/>
                <w:lang w:eastAsia="en-US"/>
              </w:rPr>
              <w:sym w:font="Symbol" w:char="F0B7"/>
            </w:r>
            <w:r w:rsidRPr="004F4EAF">
              <w:rPr>
                <w:position w:val="2"/>
                <w:rtl/>
                <w:lang w:eastAsia="en-US"/>
              </w:rPr>
              <w:tab/>
            </w:r>
            <w:r w:rsidR="00E52FED" w:rsidRPr="004F4EAF">
              <w:rPr>
                <w:rFonts w:hint="cs"/>
                <w:position w:val="2"/>
                <w:rtl/>
                <w:lang w:eastAsia="en-US"/>
              </w:rPr>
              <w:t xml:space="preserve">قيام موظفي شعبة السلامة والأمن بجولات </w:t>
            </w:r>
            <w:r w:rsidR="00920E31" w:rsidRPr="004F4EAF">
              <w:rPr>
                <w:rFonts w:hint="cs"/>
                <w:position w:val="2"/>
                <w:rtl/>
                <w:lang w:eastAsia="en-US"/>
              </w:rPr>
              <w:t>تفقدية</w:t>
            </w:r>
            <w:r w:rsidR="00670F62" w:rsidRPr="004F4EAF">
              <w:rPr>
                <w:rFonts w:hint="cs"/>
                <w:position w:val="2"/>
                <w:rtl/>
                <w:lang w:eastAsia="en-US"/>
              </w:rPr>
              <w:t xml:space="preserve"> منتظمة</w:t>
            </w:r>
            <w:r w:rsidR="00E52FED" w:rsidRPr="004F4EAF">
              <w:rPr>
                <w:rFonts w:hint="cs"/>
                <w:position w:val="2"/>
                <w:rtl/>
                <w:lang w:eastAsia="en-US"/>
              </w:rPr>
              <w:t xml:space="preserve"> لمراقبة تدابير التباعد الاجتماعي وما إلى ذلك</w:t>
            </w:r>
            <w:r w:rsidR="0001018D">
              <w:rPr>
                <w:rFonts w:hint="cs"/>
                <w:position w:val="2"/>
                <w:rtl/>
                <w:lang w:eastAsia="en-US"/>
              </w:rPr>
              <w:t>.</w:t>
            </w:r>
          </w:p>
          <w:p w14:paraId="31AAB3A7" w14:textId="355BF35F" w:rsidR="00F274C4" w:rsidRPr="004F4EAF" w:rsidRDefault="00F274C4" w:rsidP="00E611EE">
            <w:pPr>
              <w:pStyle w:val="Tabletexte"/>
              <w:tabs>
                <w:tab w:val="clear" w:pos="794"/>
              </w:tabs>
              <w:spacing w:before="120" w:after="120" w:line="280" w:lineRule="exact"/>
              <w:ind w:left="465" w:hanging="465"/>
              <w:cnfStyle w:val="000000100000" w:firstRow="0" w:lastRow="0" w:firstColumn="0" w:lastColumn="0" w:oddVBand="0" w:evenVBand="0" w:oddHBand="1" w:evenHBand="0" w:firstRowFirstColumn="0" w:firstRowLastColumn="0" w:lastRowFirstColumn="0" w:lastRowLastColumn="0"/>
              <w:rPr>
                <w:position w:val="2"/>
                <w:lang w:eastAsia="en-US"/>
              </w:rPr>
            </w:pPr>
            <w:r w:rsidRPr="004F4EAF">
              <w:rPr>
                <w:position w:val="2"/>
                <w:lang w:eastAsia="en-US"/>
              </w:rPr>
              <w:sym w:font="Symbol" w:char="F0B7"/>
            </w:r>
            <w:r w:rsidRPr="004F4EAF">
              <w:rPr>
                <w:position w:val="2"/>
                <w:rtl/>
                <w:lang w:eastAsia="en-US"/>
              </w:rPr>
              <w:tab/>
            </w:r>
            <w:r w:rsidR="007E1ACE" w:rsidRPr="004F4EAF">
              <w:rPr>
                <w:rFonts w:hint="cs"/>
                <w:position w:val="2"/>
                <w:rtl/>
                <w:lang w:eastAsia="en-US"/>
              </w:rPr>
              <w:t>الملاحظة المرئية لكشف الأشخاص</w:t>
            </w:r>
            <w:r w:rsidR="005A23E0" w:rsidRPr="004F4EAF">
              <w:rPr>
                <w:rFonts w:hint="cs"/>
                <w:position w:val="2"/>
                <w:rtl/>
                <w:lang w:eastAsia="en-US"/>
              </w:rPr>
              <w:t xml:space="preserve"> ذوي الأعراض.</w:t>
            </w:r>
          </w:p>
        </w:tc>
        <w:tc>
          <w:tcPr>
            <w:tcW w:w="1757" w:type="dxa"/>
          </w:tcPr>
          <w:p w14:paraId="7CBAEA6D" w14:textId="77777777" w:rsidR="00F274C4" w:rsidRPr="004F4EAF" w:rsidRDefault="00F274C4" w:rsidP="00E611EE">
            <w:pPr>
              <w:tabs>
                <w:tab w:val="clear" w:pos="794"/>
              </w:tabs>
              <w:spacing w:after="40" w:line="280" w:lineRule="exact"/>
              <w:jc w:val="left"/>
              <w:cnfStyle w:val="000000100000" w:firstRow="0" w:lastRow="0" w:firstColumn="0" w:lastColumn="0" w:oddVBand="0" w:evenVBand="0" w:oddHBand="1" w:evenHBand="0" w:firstRowFirstColumn="0" w:firstRowLastColumn="0" w:lastRowFirstColumn="0" w:lastRowLastColumn="0"/>
              <w:rPr>
                <w:position w:val="2"/>
                <w:lang w:val="en-GB" w:eastAsia="en-US"/>
              </w:rPr>
            </w:pPr>
          </w:p>
        </w:tc>
      </w:tr>
    </w:tbl>
    <w:p w14:paraId="4606EA66" w14:textId="010A1D83" w:rsidR="003721F5" w:rsidRDefault="003721F5" w:rsidP="003721F5">
      <w:pPr>
        <w:rPr>
          <w:lang w:val="en-GB" w:bidi="ar-EG"/>
        </w:rPr>
      </w:pPr>
    </w:p>
    <w:p w14:paraId="7C1AEB79" w14:textId="2FC88CB3" w:rsidR="0093011F" w:rsidRDefault="0093011F" w:rsidP="003721F5">
      <w:pPr>
        <w:rPr>
          <w:lang w:val="en-GB" w:bidi="ar-EG"/>
        </w:rPr>
      </w:pPr>
    </w:p>
    <w:p w14:paraId="3BCA8B44" w14:textId="644D7A2E" w:rsidR="0093011F" w:rsidRPr="0061435B" w:rsidRDefault="0093011F">
      <w:pPr>
        <w:tabs>
          <w:tab w:val="clear" w:pos="794"/>
        </w:tabs>
        <w:bidi w:val="0"/>
        <w:spacing w:before="0" w:after="160" w:line="259" w:lineRule="auto"/>
        <w:jc w:val="left"/>
        <w:rPr>
          <w:lang w:bidi="ar-EG"/>
        </w:rPr>
      </w:pPr>
      <w:r>
        <w:rPr>
          <w:lang w:val="en-GB" w:bidi="ar-EG"/>
        </w:rPr>
        <w:br w:type="page"/>
      </w:r>
    </w:p>
    <w:p w14:paraId="1C9A49C0" w14:textId="11A266C3" w:rsidR="0093011F" w:rsidRDefault="00DA30D8" w:rsidP="0093011F">
      <w:pPr>
        <w:pStyle w:val="Tabletitle"/>
        <w:rPr>
          <w:rtl/>
        </w:rPr>
      </w:pPr>
      <w:r>
        <w:rPr>
          <w:rFonts w:hint="cs"/>
          <w:rtl/>
        </w:rPr>
        <w:lastRenderedPageBreak/>
        <w:t>حالة تعافي الاتحاد في المقر بناءً على السلامة والصحة وكذلك استمرارية الأعمال (الاجتماعات)</w:t>
      </w:r>
      <w:r w:rsidR="0093011F">
        <w:rPr>
          <w:rFonts w:hint="cs"/>
          <w:rtl/>
        </w:rPr>
        <w:t xml:space="preserve"> </w:t>
      </w:r>
    </w:p>
    <w:tbl>
      <w:tblPr>
        <w:tblStyle w:val="TableGrid53"/>
        <w:tblpPr w:leftFromText="180" w:rightFromText="180" w:vertAnchor="text" w:tblpXSpec="right" w:tblpY="1"/>
        <w:tblOverlap w:val="never"/>
        <w:bidiVisual/>
        <w:tblW w:w="10207" w:type="dxa"/>
        <w:tblLook w:val="04A0" w:firstRow="1" w:lastRow="0" w:firstColumn="1" w:lastColumn="0" w:noHBand="0" w:noVBand="1"/>
      </w:tblPr>
      <w:tblGrid>
        <w:gridCol w:w="1413"/>
        <w:gridCol w:w="2699"/>
        <w:gridCol w:w="3118"/>
        <w:gridCol w:w="2977"/>
      </w:tblGrid>
      <w:tr w:rsidR="0093011F" w:rsidRPr="0093011F" w14:paraId="420B0FAF" w14:textId="77777777" w:rsidTr="0093011F">
        <w:tc>
          <w:tcPr>
            <w:tcW w:w="1413" w:type="dxa"/>
            <w:tcBorders>
              <w:top w:val="single" w:sz="4" w:space="0" w:color="auto"/>
              <w:left w:val="single" w:sz="4" w:space="0" w:color="auto"/>
              <w:bottom w:val="single" w:sz="4" w:space="0" w:color="auto"/>
              <w:right w:val="single" w:sz="4" w:space="0" w:color="auto"/>
            </w:tcBorders>
            <w:shd w:val="clear" w:color="auto" w:fill="F2F2F2"/>
            <w:hideMark/>
          </w:tcPr>
          <w:p w14:paraId="283EA0D6" w14:textId="679F6EF3" w:rsidR="0093011F" w:rsidRPr="00101EB8" w:rsidRDefault="00FD6DFF" w:rsidP="0001018D">
            <w:pPr>
              <w:pStyle w:val="TableHead"/>
              <w:spacing w:before="120"/>
              <w:rPr>
                <w:position w:val="2"/>
                <w:lang w:eastAsia="en-US"/>
              </w:rPr>
            </w:pPr>
            <w:r w:rsidRPr="00101EB8">
              <w:rPr>
                <w:rFonts w:hint="cs"/>
                <w:position w:val="2"/>
                <w:rtl/>
                <w:lang w:eastAsia="en-US"/>
              </w:rPr>
              <w:t>الاختصاص</w:t>
            </w:r>
          </w:p>
        </w:tc>
        <w:tc>
          <w:tcPr>
            <w:tcW w:w="2699" w:type="dxa"/>
            <w:tcBorders>
              <w:top w:val="single" w:sz="4" w:space="0" w:color="auto"/>
              <w:left w:val="single" w:sz="4" w:space="0" w:color="auto"/>
              <w:bottom w:val="single" w:sz="4" w:space="0" w:color="auto"/>
              <w:right w:val="single" w:sz="4" w:space="0" w:color="auto"/>
            </w:tcBorders>
            <w:shd w:val="clear" w:color="auto" w:fill="F2F2F2"/>
            <w:hideMark/>
          </w:tcPr>
          <w:p w14:paraId="05ACFAA7" w14:textId="0CC74C88" w:rsidR="0093011F" w:rsidRPr="00101EB8" w:rsidRDefault="00096113" w:rsidP="0001018D">
            <w:pPr>
              <w:pStyle w:val="TableHead"/>
              <w:spacing w:before="120"/>
              <w:rPr>
                <w:position w:val="2"/>
                <w:lang w:eastAsia="en-US"/>
              </w:rPr>
            </w:pPr>
            <w:r w:rsidRPr="00101EB8">
              <w:rPr>
                <w:rFonts w:hint="cs"/>
                <w:position w:val="2"/>
                <w:rtl/>
                <w:lang w:eastAsia="en-US"/>
              </w:rPr>
              <w:t>القيود</w:t>
            </w:r>
          </w:p>
        </w:tc>
        <w:tc>
          <w:tcPr>
            <w:tcW w:w="3118" w:type="dxa"/>
            <w:tcBorders>
              <w:top w:val="single" w:sz="4" w:space="0" w:color="auto"/>
              <w:left w:val="single" w:sz="4" w:space="0" w:color="auto"/>
              <w:bottom w:val="single" w:sz="4" w:space="0" w:color="auto"/>
              <w:right w:val="single" w:sz="4" w:space="0" w:color="auto"/>
            </w:tcBorders>
            <w:shd w:val="clear" w:color="auto" w:fill="F2F2F2"/>
            <w:hideMark/>
          </w:tcPr>
          <w:p w14:paraId="58188207" w14:textId="2B491DE0" w:rsidR="0093011F" w:rsidRPr="00101EB8" w:rsidRDefault="0093011F" w:rsidP="0001018D">
            <w:pPr>
              <w:pStyle w:val="TableHead"/>
              <w:spacing w:before="120"/>
              <w:rPr>
                <w:position w:val="2"/>
                <w:lang w:eastAsia="en-US"/>
              </w:rPr>
            </w:pPr>
            <w:r w:rsidRPr="00101EB8">
              <w:rPr>
                <w:rFonts w:hint="cs"/>
                <w:position w:val="2"/>
                <w:rtl/>
                <w:lang w:eastAsia="en-US"/>
              </w:rPr>
              <w:t>التاريخ</w:t>
            </w:r>
          </w:p>
        </w:tc>
        <w:tc>
          <w:tcPr>
            <w:tcW w:w="2977" w:type="dxa"/>
            <w:tcBorders>
              <w:top w:val="single" w:sz="4" w:space="0" w:color="auto"/>
              <w:left w:val="single" w:sz="4" w:space="0" w:color="auto"/>
              <w:bottom w:val="single" w:sz="4" w:space="0" w:color="auto"/>
              <w:right w:val="single" w:sz="4" w:space="0" w:color="auto"/>
            </w:tcBorders>
            <w:shd w:val="clear" w:color="auto" w:fill="F2F2F2"/>
            <w:hideMark/>
          </w:tcPr>
          <w:p w14:paraId="3F412A93" w14:textId="52C171CA" w:rsidR="0093011F" w:rsidRPr="00101EB8" w:rsidRDefault="009A09BE" w:rsidP="0001018D">
            <w:pPr>
              <w:pStyle w:val="TableHead"/>
              <w:spacing w:before="120"/>
              <w:rPr>
                <w:position w:val="2"/>
                <w:lang w:eastAsia="en-US"/>
              </w:rPr>
            </w:pPr>
            <w:r w:rsidRPr="00101EB8">
              <w:rPr>
                <w:rFonts w:hint="cs"/>
                <w:position w:val="2"/>
                <w:rtl/>
                <w:lang w:eastAsia="en-US"/>
              </w:rPr>
              <w:t>إجراءات</w:t>
            </w:r>
            <w:r w:rsidR="00FD6DFF" w:rsidRPr="00101EB8">
              <w:rPr>
                <w:rFonts w:hint="cs"/>
                <w:position w:val="2"/>
                <w:rtl/>
                <w:lang w:eastAsia="en-US"/>
              </w:rPr>
              <w:t xml:space="preserve"> الاتحاد</w:t>
            </w:r>
          </w:p>
        </w:tc>
      </w:tr>
      <w:tr w:rsidR="0093011F" w:rsidRPr="0093011F" w14:paraId="528D1CC1" w14:textId="77777777" w:rsidTr="0093011F">
        <w:tc>
          <w:tcPr>
            <w:tcW w:w="1413" w:type="dxa"/>
            <w:vMerge w:val="restart"/>
            <w:tcBorders>
              <w:top w:val="single" w:sz="4" w:space="0" w:color="auto"/>
              <w:left w:val="single" w:sz="4" w:space="0" w:color="auto"/>
              <w:bottom w:val="single" w:sz="4" w:space="0" w:color="auto"/>
              <w:right w:val="single" w:sz="4" w:space="0" w:color="auto"/>
            </w:tcBorders>
            <w:hideMark/>
          </w:tcPr>
          <w:p w14:paraId="3D6594F3" w14:textId="3D5B4090" w:rsidR="0093011F" w:rsidRPr="00101EB8" w:rsidRDefault="00096113" w:rsidP="0001018D">
            <w:pPr>
              <w:pStyle w:val="Tabletexte"/>
              <w:spacing w:before="120"/>
              <w:jc w:val="left"/>
              <w:rPr>
                <w:position w:val="2"/>
              </w:rPr>
            </w:pPr>
            <w:r w:rsidRPr="00101EB8">
              <w:rPr>
                <w:rFonts w:hint="cs"/>
                <w:position w:val="2"/>
                <w:rtl/>
              </w:rPr>
              <w:t>التشريعات السويسرية</w:t>
            </w:r>
          </w:p>
        </w:tc>
        <w:tc>
          <w:tcPr>
            <w:tcW w:w="2699" w:type="dxa"/>
            <w:tcBorders>
              <w:top w:val="single" w:sz="4" w:space="0" w:color="auto"/>
              <w:left w:val="single" w:sz="4" w:space="0" w:color="auto"/>
              <w:bottom w:val="single" w:sz="4" w:space="0" w:color="auto"/>
              <w:right w:val="single" w:sz="4" w:space="0" w:color="auto"/>
            </w:tcBorders>
            <w:hideMark/>
          </w:tcPr>
          <w:p w14:paraId="7D100916" w14:textId="33F84B7E" w:rsidR="0093011F" w:rsidRPr="00101EB8" w:rsidRDefault="002661BC" w:rsidP="0001018D">
            <w:pPr>
              <w:pStyle w:val="Tabletexte"/>
              <w:spacing w:before="120"/>
              <w:jc w:val="left"/>
              <w:rPr>
                <w:position w:val="2"/>
              </w:rPr>
            </w:pPr>
            <w:r w:rsidRPr="00101EB8">
              <w:rPr>
                <w:rFonts w:hint="cs"/>
                <w:position w:val="2"/>
                <w:rtl/>
              </w:rPr>
              <w:t>البلد المضيف السويسري</w:t>
            </w:r>
          </w:p>
          <w:p w14:paraId="6B3996E3" w14:textId="1C276661" w:rsidR="0093011F" w:rsidRPr="00101EB8" w:rsidRDefault="009A09BE" w:rsidP="0001018D">
            <w:pPr>
              <w:pStyle w:val="Tabletexte"/>
              <w:spacing w:before="120"/>
              <w:jc w:val="left"/>
              <w:rPr>
                <w:position w:val="2"/>
                <w:lang w:bidi="ar-SA"/>
              </w:rPr>
            </w:pPr>
            <w:r w:rsidRPr="00101EB8">
              <w:rPr>
                <w:rFonts w:hint="cs"/>
                <w:position w:val="2"/>
                <w:rtl/>
              </w:rPr>
              <w:t>(إغلاق المدارس والحدود، تقييد التجمعات ...)</w:t>
            </w:r>
            <w:r w:rsidR="0001018D">
              <w:rPr>
                <w:rFonts w:hint="cs"/>
                <w:position w:val="2"/>
                <w:rtl/>
                <w:lang w:val="en-US" w:bidi="ar-SA"/>
              </w:rPr>
              <w:t>.</w:t>
            </w:r>
          </w:p>
        </w:tc>
        <w:tc>
          <w:tcPr>
            <w:tcW w:w="3118" w:type="dxa"/>
            <w:tcBorders>
              <w:top w:val="single" w:sz="4" w:space="0" w:color="auto"/>
              <w:left w:val="single" w:sz="4" w:space="0" w:color="auto"/>
              <w:bottom w:val="single" w:sz="4" w:space="0" w:color="auto"/>
              <w:right w:val="single" w:sz="4" w:space="0" w:color="auto"/>
            </w:tcBorders>
            <w:hideMark/>
          </w:tcPr>
          <w:p w14:paraId="1B5E7316" w14:textId="326178DA" w:rsidR="0093011F" w:rsidRPr="00101EB8" w:rsidRDefault="0093011F" w:rsidP="0001018D">
            <w:pPr>
              <w:pStyle w:val="Tabletexte"/>
              <w:spacing w:before="120"/>
              <w:jc w:val="left"/>
              <w:rPr>
                <w:position w:val="2"/>
                <w:rtl/>
                <w:lang w:bidi="ar-EG"/>
              </w:rPr>
            </w:pPr>
            <w:r w:rsidRPr="00101EB8">
              <w:rPr>
                <w:rFonts w:hint="cs"/>
                <w:position w:val="2"/>
                <w:rtl/>
              </w:rPr>
              <w:t>-</w:t>
            </w:r>
            <w:r w:rsidR="0001018D">
              <w:rPr>
                <w:rFonts w:hint="cs"/>
                <w:position w:val="2"/>
                <w:rtl/>
              </w:rPr>
              <w:t xml:space="preserve"> </w:t>
            </w:r>
            <w:r w:rsidRPr="00101EB8">
              <w:rPr>
                <w:position w:val="2"/>
                <w:highlight w:val="red"/>
              </w:rPr>
              <w:t>11</w:t>
            </w:r>
            <w:r w:rsidRPr="00101EB8">
              <w:rPr>
                <w:rFonts w:hint="cs"/>
                <w:position w:val="2"/>
                <w:highlight w:val="red"/>
                <w:rtl/>
              </w:rPr>
              <w:t xml:space="preserve"> مايو </w:t>
            </w:r>
            <w:r w:rsidRPr="00101EB8">
              <w:rPr>
                <w:position w:val="2"/>
                <w:highlight w:val="red"/>
              </w:rPr>
              <w:t>2020</w:t>
            </w:r>
          </w:p>
        </w:tc>
        <w:tc>
          <w:tcPr>
            <w:tcW w:w="2977" w:type="dxa"/>
            <w:tcBorders>
              <w:top w:val="single" w:sz="4" w:space="0" w:color="auto"/>
              <w:left w:val="single" w:sz="4" w:space="0" w:color="auto"/>
              <w:bottom w:val="single" w:sz="4" w:space="0" w:color="auto"/>
              <w:right w:val="single" w:sz="4" w:space="0" w:color="auto"/>
            </w:tcBorders>
          </w:tcPr>
          <w:p w14:paraId="2EF3E77F" w14:textId="503BB9FA" w:rsidR="00A77546" w:rsidRPr="00101EB8" w:rsidRDefault="00A77546" w:rsidP="0001018D">
            <w:pPr>
              <w:pStyle w:val="Tabletexte"/>
              <w:spacing w:before="120"/>
              <w:jc w:val="left"/>
              <w:rPr>
                <w:position w:val="2"/>
                <w:rtl/>
                <w:lang w:val="en-US" w:bidi="ar-SA"/>
              </w:rPr>
            </w:pPr>
            <w:r w:rsidRPr="00101EB8">
              <w:rPr>
                <w:rFonts w:hint="cs"/>
                <w:position w:val="2"/>
                <w:rtl/>
              </w:rPr>
              <w:t xml:space="preserve">جميع الموظفين يعملون عن بُعد حتى نهاية مايو </w:t>
            </w:r>
            <w:r w:rsidRPr="00101EB8">
              <w:rPr>
                <w:position w:val="2"/>
                <w:lang w:val="en-US"/>
              </w:rPr>
              <w:t>2020</w:t>
            </w:r>
            <w:r w:rsidR="0001018D">
              <w:rPr>
                <w:rFonts w:hint="cs"/>
                <w:position w:val="2"/>
                <w:rtl/>
                <w:lang w:val="en-US" w:bidi="ar-SA"/>
              </w:rPr>
              <w:t>.</w:t>
            </w:r>
          </w:p>
          <w:p w14:paraId="18B250C4" w14:textId="77777777" w:rsidR="00101EB8" w:rsidRDefault="0093011F" w:rsidP="002946BB">
            <w:pPr>
              <w:pStyle w:val="Tabletexte"/>
              <w:spacing w:before="120"/>
              <w:jc w:val="left"/>
              <w:rPr>
                <w:position w:val="2"/>
                <w:rtl/>
                <w:lang w:val="en-US" w:bidi="ar-SA"/>
              </w:rPr>
            </w:pPr>
            <w:r w:rsidRPr="00101EB8">
              <w:rPr>
                <w:position w:val="2"/>
              </w:rPr>
              <w:t xml:space="preserve"> </w:t>
            </w:r>
            <w:r w:rsidR="00A77546" w:rsidRPr="00101EB8">
              <w:rPr>
                <w:rFonts w:hint="cs"/>
                <w:position w:val="2"/>
                <w:rtl/>
              </w:rPr>
              <w:t>مواصلة إلغاء الاجتماعات الحضورية (</w:t>
            </w:r>
            <w:r w:rsidR="001D380B" w:rsidRPr="00101EB8">
              <w:rPr>
                <w:rFonts w:hint="cs"/>
                <w:position w:val="2"/>
                <w:rtl/>
              </w:rPr>
              <w:t xml:space="preserve">عقد اجتماعات </w:t>
            </w:r>
            <w:r w:rsidR="00A77546" w:rsidRPr="00101EB8">
              <w:rPr>
                <w:rFonts w:hint="cs"/>
                <w:position w:val="2"/>
                <w:rtl/>
              </w:rPr>
              <w:t>افتراضية فقط)</w:t>
            </w:r>
            <w:r w:rsidR="0001018D">
              <w:rPr>
                <w:rFonts w:hint="cs"/>
                <w:position w:val="2"/>
                <w:rtl/>
                <w:lang w:val="en-US" w:bidi="ar-SA"/>
              </w:rPr>
              <w:t>.</w:t>
            </w:r>
          </w:p>
          <w:p w14:paraId="2C51A0A8" w14:textId="78921EBE" w:rsidR="002946BB" w:rsidRPr="00101EB8" w:rsidRDefault="002946BB" w:rsidP="002946BB">
            <w:pPr>
              <w:pStyle w:val="Tabletexte"/>
              <w:spacing w:before="120"/>
              <w:jc w:val="left"/>
              <w:rPr>
                <w:position w:val="2"/>
              </w:rPr>
            </w:pPr>
          </w:p>
        </w:tc>
      </w:tr>
      <w:tr w:rsidR="0093011F" w:rsidRPr="0093011F" w14:paraId="1D262FF7" w14:textId="77777777" w:rsidTr="0093011F">
        <w:tc>
          <w:tcPr>
            <w:tcW w:w="0" w:type="auto"/>
            <w:vMerge/>
            <w:vAlign w:val="center"/>
            <w:hideMark/>
          </w:tcPr>
          <w:p w14:paraId="0A94FC25" w14:textId="77777777" w:rsidR="0093011F" w:rsidRPr="00101EB8" w:rsidRDefault="0093011F" w:rsidP="0001018D">
            <w:pPr>
              <w:pStyle w:val="Tabletexte"/>
              <w:spacing w:before="120"/>
              <w:jc w:val="left"/>
              <w:rPr>
                <w:position w:val="2"/>
              </w:rPr>
            </w:pPr>
          </w:p>
        </w:tc>
        <w:tc>
          <w:tcPr>
            <w:tcW w:w="2699" w:type="dxa"/>
            <w:tcBorders>
              <w:top w:val="single" w:sz="4" w:space="0" w:color="auto"/>
              <w:left w:val="single" w:sz="4" w:space="0" w:color="auto"/>
              <w:bottom w:val="single" w:sz="4" w:space="0" w:color="auto"/>
              <w:right w:val="single" w:sz="4" w:space="0" w:color="auto"/>
            </w:tcBorders>
            <w:hideMark/>
          </w:tcPr>
          <w:p w14:paraId="1099DDBA" w14:textId="60661098" w:rsidR="0093011F" w:rsidRPr="00101EB8" w:rsidRDefault="008846FF" w:rsidP="0001018D">
            <w:pPr>
              <w:pStyle w:val="Tabletexte"/>
              <w:spacing w:before="120"/>
              <w:jc w:val="left"/>
              <w:rPr>
                <w:position w:val="2"/>
              </w:rPr>
            </w:pPr>
            <w:r w:rsidRPr="00101EB8">
              <w:rPr>
                <w:rFonts w:hint="cs"/>
                <w:position w:val="2"/>
                <w:rtl/>
              </w:rPr>
              <w:t>البلد المضيف السوي</w:t>
            </w:r>
            <w:r w:rsidR="00FF59AA" w:rsidRPr="00101EB8">
              <w:rPr>
                <w:rFonts w:hint="cs"/>
                <w:position w:val="2"/>
                <w:rtl/>
              </w:rPr>
              <w:t>سري ي</w:t>
            </w:r>
            <w:r w:rsidRPr="00101EB8">
              <w:rPr>
                <w:rFonts w:hint="cs"/>
                <w:position w:val="2"/>
                <w:rtl/>
              </w:rPr>
              <w:t>رفع الحجر الصحي و</w:t>
            </w:r>
            <w:r w:rsidR="00FF59AA" w:rsidRPr="00101EB8">
              <w:rPr>
                <w:rFonts w:hint="cs"/>
                <w:position w:val="2"/>
                <w:rtl/>
              </w:rPr>
              <w:t>ي</w:t>
            </w:r>
            <w:r w:rsidRPr="00101EB8">
              <w:rPr>
                <w:rFonts w:hint="cs"/>
                <w:position w:val="2"/>
                <w:rtl/>
              </w:rPr>
              <w:t xml:space="preserve">فتح المدارس </w:t>
            </w:r>
            <w:r w:rsidR="00FF59AA" w:rsidRPr="00101EB8">
              <w:rPr>
                <w:rFonts w:hint="cs"/>
                <w:position w:val="2"/>
                <w:rtl/>
              </w:rPr>
              <w:t>ولكنه يبقي على إغلاق الحدود وعلى القيود المفروضة على التجمعات</w:t>
            </w:r>
            <w:r w:rsidR="0001018D">
              <w:rPr>
                <w:rFonts w:hint="cs"/>
                <w:position w:val="2"/>
                <w:rtl/>
              </w:rPr>
              <w:t>.</w:t>
            </w:r>
          </w:p>
        </w:tc>
        <w:tc>
          <w:tcPr>
            <w:tcW w:w="3118" w:type="dxa"/>
            <w:tcBorders>
              <w:top w:val="single" w:sz="4" w:space="0" w:color="auto"/>
              <w:left w:val="single" w:sz="4" w:space="0" w:color="auto"/>
              <w:bottom w:val="single" w:sz="4" w:space="0" w:color="auto"/>
              <w:right w:val="single" w:sz="4" w:space="0" w:color="auto"/>
            </w:tcBorders>
            <w:hideMark/>
          </w:tcPr>
          <w:p w14:paraId="79DBEA94" w14:textId="72E7A891" w:rsidR="0093011F" w:rsidRPr="00101EB8" w:rsidRDefault="0093011F" w:rsidP="0001018D">
            <w:pPr>
              <w:pStyle w:val="Tabletexte"/>
              <w:spacing w:before="120"/>
              <w:jc w:val="left"/>
              <w:rPr>
                <w:position w:val="2"/>
              </w:rPr>
            </w:pPr>
            <w:r w:rsidRPr="00101EB8">
              <w:rPr>
                <w:position w:val="2"/>
                <w:highlight w:val="red"/>
              </w:rPr>
              <w:t>11</w:t>
            </w:r>
            <w:r w:rsidRPr="00101EB8">
              <w:rPr>
                <w:rFonts w:hint="cs"/>
                <w:position w:val="2"/>
                <w:highlight w:val="red"/>
                <w:rtl/>
              </w:rPr>
              <w:t xml:space="preserve"> مايو </w:t>
            </w:r>
            <w:r w:rsidRPr="00101EB8">
              <w:rPr>
                <w:position w:val="2"/>
                <w:highlight w:val="red"/>
              </w:rPr>
              <w:t>2020</w:t>
            </w:r>
            <w:r w:rsidRPr="00101EB8">
              <w:rPr>
                <w:rFonts w:hint="cs"/>
                <w:position w:val="2"/>
                <w:rtl/>
              </w:rPr>
              <w:t xml:space="preserve"> - </w:t>
            </w:r>
            <w:r w:rsidRPr="00101EB8">
              <w:rPr>
                <w:position w:val="2"/>
                <w:highlight w:val="yellow"/>
              </w:rPr>
              <w:t>8</w:t>
            </w:r>
            <w:r w:rsidRPr="00101EB8">
              <w:rPr>
                <w:rFonts w:hint="cs"/>
                <w:position w:val="2"/>
                <w:highlight w:val="yellow"/>
                <w:rtl/>
              </w:rPr>
              <w:t xml:space="preserve"> يونيو </w:t>
            </w:r>
            <w:r w:rsidRPr="00101EB8">
              <w:rPr>
                <w:position w:val="2"/>
                <w:highlight w:val="yellow"/>
              </w:rPr>
              <w:t>2020</w:t>
            </w:r>
            <w:r w:rsidRPr="00101EB8">
              <w:rPr>
                <w:rFonts w:hint="cs"/>
                <w:position w:val="2"/>
                <w:rtl/>
              </w:rPr>
              <w:t>؟</w:t>
            </w:r>
          </w:p>
        </w:tc>
        <w:tc>
          <w:tcPr>
            <w:tcW w:w="2977" w:type="dxa"/>
            <w:tcBorders>
              <w:top w:val="single" w:sz="4" w:space="0" w:color="auto"/>
              <w:left w:val="single" w:sz="4" w:space="0" w:color="auto"/>
              <w:bottom w:val="single" w:sz="4" w:space="0" w:color="auto"/>
              <w:right w:val="single" w:sz="4" w:space="0" w:color="auto"/>
            </w:tcBorders>
          </w:tcPr>
          <w:p w14:paraId="04C330F2" w14:textId="7F9B947B" w:rsidR="0093011F" w:rsidRPr="00101EB8" w:rsidRDefault="00524C0A" w:rsidP="0001018D">
            <w:pPr>
              <w:pStyle w:val="Tabletexte"/>
              <w:spacing w:before="120"/>
              <w:jc w:val="left"/>
              <w:rPr>
                <w:position w:val="2"/>
              </w:rPr>
            </w:pPr>
            <w:r w:rsidRPr="00101EB8">
              <w:rPr>
                <w:rFonts w:hint="cs"/>
                <w:position w:val="2"/>
                <w:rtl/>
              </w:rPr>
              <w:t xml:space="preserve">جميع </w:t>
            </w:r>
            <w:r w:rsidRPr="00101EB8">
              <w:rPr>
                <w:rFonts w:hint="cs"/>
                <w:position w:val="2"/>
                <w:rtl/>
                <w:lang w:eastAsia="en-US"/>
              </w:rPr>
              <w:t>الموظفين الذين</w:t>
            </w:r>
            <w:r w:rsidR="00ED3513" w:rsidRPr="00101EB8">
              <w:rPr>
                <w:rFonts w:hint="cs"/>
                <w:position w:val="2"/>
                <w:rtl/>
                <w:lang w:eastAsia="en-US"/>
              </w:rPr>
              <w:t xml:space="preserve"> لا</w:t>
            </w:r>
            <w:r w:rsidRPr="00101EB8">
              <w:rPr>
                <w:rFonts w:hint="cs"/>
                <w:position w:val="2"/>
                <w:rtl/>
                <w:lang w:eastAsia="en-US"/>
              </w:rPr>
              <w:t xml:space="preserve"> يكتسي حضورهم أهمية بالغة</w:t>
            </w:r>
            <w:r w:rsidR="00ED3513" w:rsidRPr="00101EB8">
              <w:rPr>
                <w:rFonts w:hint="cs"/>
                <w:position w:val="2"/>
                <w:rtl/>
                <w:lang w:eastAsia="en-US"/>
              </w:rPr>
              <w:t xml:space="preserve"> والذين يكتسي حضورهم أهمية بالغة في مباني الاتحاد يواصلون العمل عن بُعد</w:t>
            </w:r>
            <w:r w:rsidR="0001018D">
              <w:rPr>
                <w:rFonts w:hint="cs"/>
                <w:position w:val="2"/>
                <w:rtl/>
              </w:rPr>
              <w:t>.</w:t>
            </w:r>
          </w:p>
          <w:p w14:paraId="4F396D15" w14:textId="77777777" w:rsidR="0093011F" w:rsidRPr="00101EB8" w:rsidRDefault="0093011F" w:rsidP="0001018D">
            <w:pPr>
              <w:pStyle w:val="Tabletexte"/>
              <w:spacing w:before="120"/>
              <w:jc w:val="left"/>
              <w:rPr>
                <w:position w:val="2"/>
              </w:rPr>
            </w:pPr>
          </w:p>
          <w:p w14:paraId="43EC3ABD" w14:textId="02AA825F" w:rsidR="0093011F" w:rsidRPr="00101EB8" w:rsidRDefault="00ED3513" w:rsidP="0001018D">
            <w:pPr>
              <w:pStyle w:val="Tabletexte"/>
              <w:spacing w:before="120"/>
              <w:jc w:val="left"/>
              <w:rPr>
                <w:position w:val="2"/>
                <w:rtl/>
              </w:rPr>
            </w:pPr>
            <w:r w:rsidRPr="00101EB8">
              <w:rPr>
                <w:rFonts w:hint="cs"/>
                <w:position w:val="2"/>
                <w:rtl/>
              </w:rPr>
              <w:t xml:space="preserve">الاستمرار في عقد اجتماعات افتراضية مع </w:t>
            </w:r>
            <w:r w:rsidR="008846FF" w:rsidRPr="00101EB8">
              <w:rPr>
                <w:rFonts w:hint="cs"/>
                <w:position w:val="2"/>
                <w:rtl/>
              </w:rPr>
              <w:t>جميع المندوبين عن بُعد</w:t>
            </w:r>
            <w:r w:rsidR="0001018D">
              <w:rPr>
                <w:rFonts w:hint="cs"/>
                <w:position w:val="2"/>
                <w:rtl/>
              </w:rPr>
              <w:t>.</w:t>
            </w:r>
          </w:p>
          <w:p w14:paraId="3FBEFE15" w14:textId="57E694ED" w:rsidR="00101EB8" w:rsidRPr="00101EB8" w:rsidRDefault="00101EB8" w:rsidP="0001018D">
            <w:pPr>
              <w:pStyle w:val="Tabletexte"/>
              <w:spacing w:before="120"/>
              <w:jc w:val="left"/>
              <w:rPr>
                <w:position w:val="2"/>
              </w:rPr>
            </w:pPr>
          </w:p>
        </w:tc>
      </w:tr>
      <w:tr w:rsidR="0093011F" w:rsidRPr="0093011F" w14:paraId="05F50EEC" w14:textId="77777777" w:rsidTr="0093011F">
        <w:tc>
          <w:tcPr>
            <w:tcW w:w="1413" w:type="dxa"/>
            <w:vMerge w:val="restart"/>
            <w:tcBorders>
              <w:top w:val="single" w:sz="4" w:space="0" w:color="auto"/>
              <w:left w:val="single" w:sz="4" w:space="0" w:color="auto"/>
              <w:bottom w:val="single" w:sz="4" w:space="0" w:color="auto"/>
              <w:right w:val="single" w:sz="4" w:space="0" w:color="auto"/>
            </w:tcBorders>
            <w:hideMark/>
          </w:tcPr>
          <w:p w14:paraId="5D0AE361" w14:textId="4BEC2CDF" w:rsidR="0093011F" w:rsidRPr="00101EB8" w:rsidRDefault="00FB14BE" w:rsidP="0001018D">
            <w:pPr>
              <w:pStyle w:val="Tabletexte"/>
              <w:spacing w:before="120"/>
              <w:jc w:val="left"/>
              <w:rPr>
                <w:position w:val="2"/>
              </w:rPr>
            </w:pPr>
            <w:r w:rsidRPr="00101EB8">
              <w:rPr>
                <w:rFonts w:hint="cs"/>
                <w:position w:val="2"/>
                <w:rtl/>
              </w:rPr>
              <w:t>ال</w:t>
            </w:r>
            <w:r w:rsidR="002661BC" w:rsidRPr="00101EB8">
              <w:rPr>
                <w:rFonts w:hint="cs"/>
                <w:position w:val="2"/>
                <w:rtl/>
              </w:rPr>
              <w:t xml:space="preserve">قيود </w:t>
            </w:r>
            <w:r w:rsidRPr="00101EB8">
              <w:rPr>
                <w:rFonts w:hint="cs"/>
                <w:position w:val="2"/>
                <w:rtl/>
              </w:rPr>
              <w:t>ال</w:t>
            </w:r>
            <w:r w:rsidR="002661BC" w:rsidRPr="00101EB8">
              <w:rPr>
                <w:rFonts w:hint="cs"/>
                <w:position w:val="2"/>
                <w:rtl/>
              </w:rPr>
              <w:t>عالمية</w:t>
            </w:r>
          </w:p>
        </w:tc>
        <w:tc>
          <w:tcPr>
            <w:tcW w:w="2699" w:type="dxa"/>
            <w:tcBorders>
              <w:top w:val="single" w:sz="4" w:space="0" w:color="auto"/>
              <w:left w:val="single" w:sz="4" w:space="0" w:color="auto"/>
              <w:bottom w:val="single" w:sz="4" w:space="0" w:color="auto"/>
              <w:right w:val="single" w:sz="4" w:space="0" w:color="auto"/>
            </w:tcBorders>
          </w:tcPr>
          <w:p w14:paraId="05C1F97A" w14:textId="0BA82017" w:rsidR="0093011F" w:rsidRPr="00101EB8" w:rsidRDefault="0067416C" w:rsidP="0001018D">
            <w:pPr>
              <w:pStyle w:val="Tabletexte"/>
              <w:spacing w:before="120"/>
              <w:jc w:val="left"/>
              <w:rPr>
                <w:position w:val="2"/>
              </w:rPr>
            </w:pPr>
            <w:r w:rsidRPr="00101EB8">
              <w:rPr>
                <w:rFonts w:hint="cs"/>
                <w:position w:val="2"/>
                <w:rtl/>
              </w:rPr>
              <w:t>فتح الحدود السويسرية؟</w:t>
            </w:r>
          </w:p>
          <w:p w14:paraId="7D8C6CBF" w14:textId="77777777" w:rsidR="0093011F" w:rsidRPr="00101EB8" w:rsidRDefault="0093011F" w:rsidP="0001018D">
            <w:pPr>
              <w:pStyle w:val="Tabletexte"/>
              <w:spacing w:before="120"/>
              <w:jc w:val="left"/>
              <w:rPr>
                <w:position w:val="2"/>
              </w:rPr>
            </w:pPr>
          </w:p>
          <w:p w14:paraId="0F34DAC5" w14:textId="55F5205E" w:rsidR="0093011F" w:rsidRPr="00101EB8" w:rsidRDefault="001E7C52" w:rsidP="0001018D">
            <w:pPr>
              <w:pStyle w:val="Tabletexte"/>
              <w:spacing w:before="120"/>
              <w:jc w:val="left"/>
              <w:rPr>
                <w:position w:val="2"/>
                <w:rtl/>
                <w:lang w:bidi="ar-SA"/>
              </w:rPr>
            </w:pPr>
            <w:r w:rsidRPr="00101EB8">
              <w:rPr>
                <w:rFonts w:hint="cs"/>
                <w:position w:val="2"/>
                <w:rtl/>
              </w:rPr>
              <w:t>رفع الحظر السويسري المفروض على السفر/الدخول فيما يتعلق ببعض البلدان</w:t>
            </w:r>
            <w:r w:rsidR="009A5631">
              <w:rPr>
                <w:rFonts w:hint="cs"/>
                <w:position w:val="2"/>
                <w:rtl/>
                <w:lang w:bidi="ar-SA"/>
              </w:rPr>
              <w:t>.</w:t>
            </w:r>
          </w:p>
          <w:p w14:paraId="79B962F2" w14:textId="77777777" w:rsidR="0093011F" w:rsidRPr="00101EB8" w:rsidRDefault="0093011F" w:rsidP="0001018D">
            <w:pPr>
              <w:pStyle w:val="Tabletexte"/>
              <w:spacing w:before="120"/>
              <w:jc w:val="left"/>
              <w:rPr>
                <w:position w:val="2"/>
              </w:rPr>
            </w:pPr>
          </w:p>
          <w:p w14:paraId="16644C20" w14:textId="0BA5CA64" w:rsidR="0093011F" w:rsidRPr="00101EB8" w:rsidRDefault="002B3919" w:rsidP="0001018D">
            <w:pPr>
              <w:pStyle w:val="Tabletexte"/>
              <w:spacing w:before="120"/>
              <w:jc w:val="left"/>
              <w:rPr>
                <w:position w:val="2"/>
                <w:rtl/>
                <w:lang w:bidi="ar-SA"/>
              </w:rPr>
            </w:pPr>
            <w:r w:rsidRPr="00101EB8">
              <w:rPr>
                <w:rFonts w:hint="cs"/>
                <w:position w:val="2"/>
                <w:rtl/>
              </w:rPr>
              <w:t xml:space="preserve">الاستمرار في تطبيق التباعد الاجتماعي والتدابير الاحتياطية الأخرى لمنع </w:t>
            </w:r>
            <w:r w:rsidR="00FD2B2F" w:rsidRPr="00101EB8">
              <w:rPr>
                <w:rFonts w:hint="cs"/>
                <w:position w:val="2"/>
                <w:rtl/>
              </w:rPr>
              <w:t>انتقال العدوى</w:t>
            </w:r>
            <w:r w:rsidR="009A5631">
              <w:rPr>
                <w:rFonts w:hint="cs"/>
                <w:position w:val="2"/>
                <w:rtl/>
                <w:lang w:bidi="ar-SA"/>
              </w:rPr>
              <w:t>.</w:t>
            </w:r>
          </w:p>
          <w:p w14:paraId="5AF10B78" w14:textId="58963B0D" w:rsidR="00101EB8" w:rsidRPr="00101EB8" w:rsidRDefault="00101EB8" w:rsidP="0001018D">
            <w:pPr>
              <w:pStyle w:val="Tabletexte"/>
              <w:spacing w:before="120"/>
              <w:jc w:val="left"/>
              <w:rPr>
                <w:position w:val="2"/>
              </w:rPr>
            </w:pPr>
          </w:p>
        </w:tc>
        <w:tc>
          <w:tcPr>
            <w:tcW w:w="3118" w:type="dxa"/>
            <w:tcBorders>
              <w:top w:val="single" w:sz="4" w:space="0" w:color="auto"/>
              <w:left w:val="single" w:sz="4" w:space="0" w:color="auto"/>
              <w:bottom w:val="single" w:sz="4" w:space="0" w:color="auto"/>
              <w:right w:val="single" w:sz="4" w:space="0" w:color="auto"/>
            </w:tcBorders>
            <w:hideMark/>
          </w:tcPr>
          <w:p w14:paraId="6C51D4A8" w14:textId="4754D638" w:rsidR="0093011F" w:rsidRPr="009A5631" w:rsidRDefault="0093011F" w:rsidP="0001018D">
            <w:pPr>
              <w:pStyle w:val="Tabletexte"/>
              <w:spacing w:before="120"/>
              <w:jc w:val="left"/>
              <w:rPr>
                <w:position w:val="2"/>
                <w:lang w:val="en-US"/>
              </w:rPr>
            </w:pPr>
            <w:r w:rsidRPr="00101EB8">
              <w:rPr>
                <w:rFonts w:hint="cs"/>
                <w:position w:val="2"/>
                <w:highlight w:val="yellow"/>
                <w:rtl/>
              </w:rPr>
              <w:t xml:space="preserve">يوم يونيو </w:t>
            </w:r>
            <w:r w:rsidRPr="00101EB8">
              <w:rPr>
                <w:position w:val="2"/>
                <w:highlight w:val="yellow"/>
              </w:rPr>
              <w:t>2020</w:t>
            </w:r>
            <w:r w:rsidRPr="00101EB8">
              <w:rPr>
                <w:rFonts w:hint="cs"/>
                <w:position w:val="2"/>
                <w:rtl/>
              </w:rPr>
              <w:t xml:space="preserve"> - </w:t>
            </w:r>
            <w:r w:rsidRPr="00101EB8">
              <w:rPr>
                <w:rFonts w:hint="cs"/>
                <w:position w:val="2"/>
                <w:highlight w:val="green"/>
                <w:rtl/>
              </w:rPr>
              <w:t xml:space="preserve">يوم شهر </w:t>
            </w:r>
            <w:r w:rsidRPr="00101EB8">
              <w:rPr>
                <w:position w:val="2"/>
                <w:highlight w:val="green"/>
              </w:rPr>
              <w:t>2021</w:t>
            </w:r>
          </w:p>
        </w:tc>
        <w:tc>
          <w:tcPr>
            <w:tcW w:w="2977" w:type="dxa"/>
            <w:tcBorders>
              <w:top w:val="single" w:sz="4" w:space="0" w:color="auto"/>
              <w:left w:val="single" w:sz="4" w:space="0" w:color="auto"/>
              <w:bottom w:val="single" w:sz="4" w:space="0" w:color="auto"/>
              <w:right w:val="single" w:sz="4" w:space="0" w:color="auto"/>
            </w:tcBorders>
          </w:tcPr>
          <w:p w14:paraId="1A58179C" w14:textId="410C7507" w:rsidR="0093011F" w:rsidRPr="00101EB8" w:rsidRDefault="0067416C" w:rsidP="0001018D">
            <w:pPr>
              <w:pStyle w:val="Tabletexte"/>
              <w:spacing w:before="120"/>
              <w:jc w:val="left"/>
              <w:rPr>
                <w:position w:val="2"/>
              </w:rPr>
            </w:pPr>
            <w:r w:rsidRPr="00101EB8">
              <w:rPr>
                <w:rFonts w:hint="cs"/>
                <w:position w:val="2"/>
                <w:rtl/>
              </w:rPr>
              <w:t>معظم الموظفين يعملون عن بُعد</w:t>
            </w:r>
            <w:r w:rsidR="0001018D">
              <w:rPr>
                <w:rFonts w:hint="cs"/>
                <w:position w:val="2"/>
                <w:rtl/>
              </w:rPr>
              <w:t>.</w:t>
            </w:r>
          </w:p>
          <w:p w14:paraId="408E88C6" w14:textId="77777777" w:rsidR="0093011F" w:rsidRPr="00101EB8" w:rsidRDefault="0093011F" w:rsidP="0001018D">
            <w:pPr>
              <w:pStyle w:val="Tabletexte"/>
              <w:spacing w:before="120"/>
              <w:jc w:val="left"/>
              <w:rPr>
                <w:position w:val="2"/>
              </w:rPr>
            </w:pPr>
          </w:p>
          <w:p w14:paraId="2C103CB1" w14:textId="3F48C875" w:rsidR="0093011F" w:rsidRPr="00101EB8" w:rsidRDefault="00247670" w:rsidP="0001018D">
            <w:pPr>
              <w:pStyle w:val="Tabletexte"/>
              <w:spacing w:before="120"/>
              <w:jc w:val="left"/>
              <w:rPr>
                <w:position w:val="2"/>
              </w:rPr>
            </w:pPr>
            <w:r w:rsidRPr="00101EB8">
              <w:rPr>
                <w:rFonts w:hint="cs"/>
                <w:position w:val="2"/>
                <w:rtl/>
              </w:rPr>
              <w:t>الاستمرار في عقد اجتماعات افتراضية مع جميع المندوبين عن بُعد</w:t>
            </w:r>
            <w:r w:rsidR="0001018D">
              <w:rPr>
                <w:rFonts w:hint="cs"/>
                <w:position w:val="2"/>
                <w:rtl/>
              </w:rPr>
              <w:t>.</w:t>
            </w:r>
          </w:p>
        </w:tc>
      </w:tr>
      <w:tr w:rsidR="0093011F" w:rsidRPr="0093011F" w14:paraId="11B8DB87" w14:textId="77777777" w:rsidTr="0093011F">
        <w:tc>
          <w:tcPr>
            <w:tcW w:w="0" w:type="auto"/>
            <w:vMerge/>
            <w:vAlign w:val="center"/>
            <w:hideMark/>
          </w:tcPr>
          <w:p w14:paraId="254A2530" w14:textId="77777777" w:rsidR="0093011F" w:rsidRPr="00101EB8" w:rsidRDefault="0093011F" w:rsidP="0001018D">
            <w:pPr>
              <w:pStyle w:val="Tabletexte"/>
              <w:spacing w:before="120"/>
              <w:jc w:val="left"/>
              <w:rPr>
                <w:position w:val="2"/>
              </w:rPr>
            </w:pPr>
          </w:p>
        </w:tc>
        <w:tc>
          <w:tcPr>
            <w:tcW w:w="2699" w:type="dxa"/>
            <w:tcBorders>
              <w:top w:val="single" w:sz="4" w:space="0" w:color="auto"/>
              <w:left w:val="single" w:sz="4" w:space="0" w:color="auto"/>
              <w:bottom w:val="single" w:sz="4" w:space="0" w:color="auto"/>
              <w:right w:val="single" w:sz="4" w:space="0" w:color="auto"/>
            </w:tcBorders>
            <w:hideMark/>
          </w:tcPr>
          <w:p w14:paraId="288177C8" w14:textId="5FD37F17" w:rsidR="0093011F" w:rsidRPr="00101EB8" w:rsidRDefault="004409A6" w:rsidP="0001018D">
            <w:pPr>
              <w:pStyle w:val="Tabletexte"/>
              <w:spacing w:before="120"/>
              <w:jc w:val="left"/>
              <w:rPr>
                <w:position w:val="2"/>
              </w:rPr>
            </w:pPr>
            <w:r w:rsidRPr="00101EB8">
              <w:rPr>
                <w:rFonts w:hint="cs"/>
                <w:position w:val="2"/>
                <w:rtl/>
              </w:rPr>
              <w:t>رفع جميع القيود المفروضة على السفر على الصعيد الوطني</w:t>
            </w:r>
          </w:p>
          <w:p w14:paraId="5DBA0AC5" w14:textId="77777777" w:rsidR="0093011F" w:rsidRPr="00101EB8" w:rsidRDefault="002E01D5" w:rsidP="0001018D">
            <w:pPr>
              <w:pStyle w:val="Tabletexte"/>
              <w:spacing w:before="120"/>
              <w:jc w:val="left"/>
              <w:rPr>
                <w:position w:val="2"/>
                <w:rtl/>
              </w:rPr>
            </w:pPr>
            <w:r w:rsidRPr="00101EB8">
              <w:rPr>
                <w:rFonts w:hint="cs"/>
                <w:position w:val="2"/>
                <w:rtl/>
              </w:rPr>
              <w:t>عدم فرض أي بلد لأية قيود</w:t>
            </w:r>
            <w:r w:rsidR="0093011F" w:rsidRPr="00101EB8">
              <w:rPr>
                <w:position w:val="2"/>
              </w:rPr>
              <w:t xml:space="preserve"> </w:t>
            </w:r>
            <w:r w:rsidRPr="00101EB8">
              <w:rPr>
                <w:rFonts w:hint="cs"/>
                <w:position w:val="2"/>
                <w:rtl/>
              </w:rPr>
              <w:t xml:space="preserve">(الاتفاقية </w:t>
            </w:r>
            <w:r w:rsidRPr="00101EB8">
              <w:rPr>
                <w:position w:val="2"/>
              </w:rPr>
              <w:t>1946/47</w:t>
            </w:r>
            <w:r w:rsidRPr="00101EB8">
              <w:rPr>
                <w:rFonts w:hint="cs"/>
                <w:position w:val="2"/>
                <w:rtl/>
              </w:rPr>
              <w:t>)</w:t>
            </w:r>
          </w:p>
          <w:p w14:paraId="09DD093A" w14:textId="20C91868" w:rsidR="00101EB8" w:rsidRPr="00101EB8" w:rsidRDefault="00101EB8" w:rsidP="0001018D">
            <w:pPr>
              <w:pStyle w:val="Tabletexte"/>
              <w:spacing w:before="120"/>
              <w:jc w:val="left"/>
              <w:rPr>
                <w:position w:val="2"/>
              </w:rPr>
            </w:pPr>
          </w:p>
        </w:tc>
        <w:tc>
          <w:tcPr>
            <w:tcW w:w="3118" w:type="dxa"/>
            <w:tcBorders>
              <w:top w:val="single" w:sz="4" w:space="0" w:color="auto"/>
              <w:left w:val="single" w:sz="4" w:space="0" w:color="auto"/>
              <w:bottom w:val="single" w:sz="4" w:space="0" w:color="auto"/>
              <w:right w:val="single" w:sz="4" w:space="0" w:color="auto"/>
            </w:tcBorders>
            <w:hideMark/>
          </w:tcPr>
          <w:p w14:paraId="7FB7BA2D" w14:textId="0EA39D65" w:rsidR="0093011F" w:rsidRPr="00101EB8" w:rsidRDefault="0093011F" w:rsidP="0001018D">
            <w:pPr>
              <w:pStyle w:val="Tabletexte"/>
              <w:spacing w:before="120"/>
              <w:jc w:val="left"/>
              <w:rPr>
                <w:position w:val="2"/>
              </w:rPr>
            </w:pPr>
            <w:r w:rsidRPr="00101EB8">
              <w:rPr>
                <w:rFonts w:hint="cs"/>
                <w:position w:val="2"/>
                <w:highlight w:val="green"/>
                <w:rtl/>
              </w:rPr>
              <w:t xml:space="preserve">يوم شهر </w:t>
            </w:r>
            <w:r w:rsidRPr="00101EB8">
              <w:rPr>
                <w:position w:val="2"/>
                <w:highlight w:val="green"/>
              </w:rPr>
              <w:t>2021</w:t>
            </w:r>
            <w:r w:rsidRPr="00101EB8">
              <w:rPr>
                <w:rFonts w:hint="cs"/>
                <w:position w:val="2"/>
                <w:rtl/>
              </w:rPr>
              <w:t xml:space="preserve"> - يوم شهر سنة</w:t>
            </w:r>
          </w:p>
        </w:tc>
        <w:tc>
          <w:tcPr>
            <w:tcW w:w="2977" w:type="dxa"/>
            <w:tcBorders>
              <w:top w:val="single" w:sz="4" w:space="0" w:color="auto"/>
              <w:left w:val="single" w:sz="4" w:space="0" w:color="auto"/>
              <w:bottom w:val="single" w:sz="4" w:space="0" w:color="auto"/>
              <w:right w:val="single" w:sz="4" w:space="0" w:color="auto"/>
            </w:tcBorders>
            <w:hideMark/>
          </w:tcPr>
          <w:p w14:paraId="466E54D2" w14:textId="0DA3287C" w:rsidR="0093011F" w:rsidRPr="00101EB8" w:rsidRDefault="004409A6" w:rsidP="0001018D">
            <w:pPr>
              <w:pStyle w:val="Tabletexte"/>
              <w:spacing w:before="120"/>
              <w:jc w:val="left"/>
              <w:rPr>
                <w:position w:val="2"/>
                <w:lang w:bidi="ar-SA"/>
              </w:rPr>
            </w:pPr>
            <w:r w:rsidRPr="00101EB8">
              <w:rPr>
                <w:rFonts w:hint="cs"/>
                <w:position w:val="2"/>
                <w:rtl/>
              </w:rPr>
              <w:t>يمكن بدء الاجتماعات الحضورية لجميع الدول الأعضاء على قدم المساواة</w:t>
            </w:r>
            <w:r w:rsidR="009A5631">
              <w:rPr>
                <w:rFonts w:hint="cs"/>
                <w:position w:val="2"/>
                <w:rtl/>
                <w:lang w:bidi="ar-SA"/>
              </w:rPr>
              <w:t>.</w:t>
            </w:r>
          </w:p>
        </w:tc>
      </w:tr>
    </w:tbl>
    <w:p w14:paraId="0B5525AF" w14:textId="59659659" w:rsidR="0093011F" w:rsidRPr="0093011F" w:rsidRDefault="0093011F" w:rsidP="0093011F">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ـــــــــــــــــــــــــــــــــــــــــــــــــــــــــــــــــــــــــــــــــــــــــــــــــــــــــــــ</w:t>
      </w:r>
    </w:p>
    <w:p w14:paraId="4DD6F489" w14:textId="77777777" w:rsidR="003721F5" w:rsidRPr="003721F5" w:rsidRDefault="003721F5" w:rsidP="003721F5">
      <w:pPr>
        <w:rPr>
          <w:rtl/>
          <w:lang w:bidi="ar-EG"/>
        </w:rPr>
      </w:pPr>
    </w:p>
    <w:sectPr w:rsidR="003721F5" w:rsidRPr="003721F5" w:rsidSect="00C90E65">
      <w:headerReference w:type="even" r:id="rId83"/>
      <w:headerReference w:type="default" r:id="rId84"/>
      <w:footerReference w:type="even" r:id="rId85"/>
      <w:footerReference w:type="default" r:id="rId86"/>
      <w:headerReference w:type="first" r:id="rId87"/>
      <w:footerReference w:type="first" r:id="rId88"/>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0A9808" w14:textId="77777777" w:rsidR="0097371B" w:rsidRDefault="0097371B" w:rsidP="006C3242">
      <w:pPr>
        <w:spacing w:before="0" w:line="240" w:lineRule="auto"/>
      </w:pPr>
      <w:r>
        <w:separator/>
      </w:r>
    </w:p>
  </w:endnote>
  <w:endnote w:type="continuationSeparator" w:id="0">
    <w:p w14:paraId="2843FAB7" w14:textId="77777777" w:rsidR="0097371B" w:rsidRDefault="0097371B"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Verdana Bold">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Univers">
    <w:charset w:val="00"/>
    <w:family w:val="swiss"/>
    <w:pitch w:val="variable"/>
    <w:sig w:usb0="80000287" w:usb1="00000000" w:usb2="00000000" w:usb3="00000000" w:csb0="0000000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venir Next LT Pro">
    <w:charset w:val="00"/>
    <w:family w:val="swiss"/>
    <w:pitch w:val="variable"/>
    <w:sig w:usb0="800000EF" w:usb1="5000204A"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8DFF59" w14:textId="78CFBA35" w:rsidR="0097371B" w:rsidRPr="006C3242" w:rsidRDefault="0097371B" w:rsidP="009C1E5D">
    <w:pPr>
      <w:pStyle w:val="Footer"/>
      <w:tabs>
        <w:tab w:val="clear" w:pos="4153"/>
        <w:tab w:val="clear" w:pos="8306"/>
        <w:tab w:val="center" w:pos="5103"/>
        <w:tab w:val="right" w:pos="9639"/>
      </w:tabs>
      <w:spacing w:before="120"/>
      <w:rPr>
        <w:rFonts w:ascii="Calibri" w:hAnsi="Calibri" w:cs="Calibri"/>
        <w:sz w:val="16"/>
        <w:szCs w:val="16"/>
        <w:lang w:val="fr-FR"/>
      </w:rPr>
    </w:pP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FILENAME \p \* MERGEFORMAT </w:instrText>
    </w:r>
    <w:r w:rsidRPr="006C3242">
      <w:rPr>
        <w:rFonts w:ascii="Calibri" w:hAnsi="Calibri" w:cs="Calibri"/>
        <w:sz w:val="16"/>
        <w:szCs w:val="16"/>
        <w:lang w:val="fr-FR"/>
      </w:rPr>
      <w:fldChar w:fldCharType="separate"/>
    </w:r>
    <w:r w:rsidR="001B384A">
      <w:rPr>
        <w:rFonts w:ascii="Calibri" w:hAnsi="Calibri" w:cs="Calibri"/>
        <w:noProof/>
        <w:sz w:val="16"/>
        <w:szCs w:val="16"/>
        <w:lang w:val="fr-FR"/>
      </w:rPr>
      <w:t>P:\ARA\SG\CONSEIL\C20\000\042A.docx</w:t>
    </w:r>
    <w:r w:rsidRPr="006C3242">
      <w:rPr>
        <w:rFonts w:ascii="Calibri" w:hAnsi="Calibri" w:cs="Calibri"/>
        <w:sz w:val="16"/>
        <w:szCs w:val="16"/>
      </w:rPr>
      <w:fldChar w:fldCharType="end"/>
    </w:r>
    <w:proofErr w:type="gramStart"/>
    <w:r w:rsidRPr="00C84BD2">
      <w:rPr>
        <w:rFonts w:ascii="Calibri" w:hAnsi="Calibri" w:cs="Calibri"/>
        <w:sz w:val="16"/>
        <w:szCs w:val="16"/>
        <w:lang w:val="fr-CH"/>
      </w:rPr>
      <w:t xml:space="preserve">  </w:t>
    </w:r>
    <w:r w:rsidRPr="006C3242">
      <w:rPr>
        <w:rFonts w:ascii="Calibri" w:hAnsi="Calibri" w:cs="Calibri"/>
        <w:sz w:val="16"/>
        <w:szCs w:val="16"/>
        <w:lang w:val="fr-FR"/>
      </w:rPr>
      <w:t xml:space="preserve"> (</w:t>
    </w:r>
    <w:proofErr w:type="gramEnd"/>
    <w:r>
      <w:rPr>
        <w:rFonts w:ascii="Calibri" w:hAnsi="Calibri" w:cs="Calibri"/>
        <w:sz w:val="16"/>
        <w:szCs w:val="16"/>
        <w:lang w:val="fr-FR"/>
      </w:rPr>
      <w:t>467351</w:t>
    </w:r>
    <w:r w:rsidRPr="006C3242">
      <w:rPr>
        <w:rFonts w:ascii="Calibri" w:hAnsi="Calibri" w:cs="Calibri"/>
        <w:sz w:val="16"/>
        <w:szCs w:val="16"/>
        <w:lang w:val="fr-FR"/>
      </w:rPr>
      <w:t>)</w:t>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savedate \@ dd.MM.yy </w:instrText>
    </w:r>
    <w:r w:rsidRPr="006C3242">
      <w:rPr>
        <w:rFonts w:ascii="Calibri" w:hAnsi="Calibri" w:cs="Calibri"/>
        <w:sz w:val="16"/>
        <w:szCs w:val="16"/>
        <w:lang w:val="fr-FR"/>
      </w:rPr>
      <w:fldChar w:fldCharType="separate"/>
    </w:r>
    <w:r w:rsidR="001B384A">
      <w:rPr>
        <w:rFonts w:ascii="Calibri" w:hAnsi="Calibri" w:cs="Calibri"/>
        <w:noProof/>
        <w:sz w:val="16"/>
        <w:szCs w:val="16"/>
        <w:lang w:val="fr-FR"/>
      </w:rPr>
      <w:t>04.06.20</w:t>
    </w:r>
    <w:r w:rsidRPr="006C3242">
      <w:rPr>
        <w:rFonts w:ascii="Calibri" w:hAnsi="Calibri" w:cs="Calibri"/>
        <w:sz w:val="16"/>
        <w:szCs w:val="16"/>
      </w:rPr>
      <w:fldChar w:fldCharType="end"/>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printdate \@ dd.MM.yy </w:instrText>
    </w:r>
    <w:r w:rsidRPr="006C3242">
      <w:rPr>
        <w:rFonts w:ascii="Calibri" w:hAnsi="Calibri" w:cs="Calibri"/>
        <w:sz w:val="16"/>
        <w:szCs w:val="16"/>
        <w:lang w:val="fr-FR"/>
      </w:rPr>
      <w:fldChar w:fldCharType="separate"/>
    </w:r>
    <w:r w:rsidR="001B384A">
      <w:rPr>
        <w:rFonts w:ascii="Calibri" w:hAnsi="Calibri" w:cs="Calibri"/>
        <w:noProof/>
        <w:sz w:val="16"/>
        <w:szCs w:val="16"/>
        <w:lang w:val="fr-FR"/>
      </w:rPr>
      <w:t>00.00.00</w:t>
    </w:r>
    <w:r w:rsidRPr="006C3242">
      <w:rPr>
        <w:rFonts w:ascii="Calibri" w:hAnsi="Calibri" w:cs="Calibri"/>
        <w:sz w:val="16"/>
        <w:szCs w:val="16"/>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A2180" w14:textId="77777777" w:rsidR="0097371B" w:rsidRDefault="0097371B">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5C058E" w14:textId="5C55DD55" w:rsidR="0097371B" w:rsidRPr="0026373E" w:rsidRDefault="0097371B" w:rsidP="00FE5872">
    <w:pPr>
      <w:pStyle w:val="Footer"/>
      <w:tabs>
        <w:tab w:val="clear" w:pos="4153"/>
        <w:tab w:val="clear" w:pos="8306"/>
        <w:tab w:val="center" w:pos="5103"/>
        <w:tab w:val="right" w:pos="9639"/>
      </w:tabs>
      <w:spacing w:before="120"/>
      <w:rPr>
        <w:sz w:val="16"/>
        <w:szCs w:val="16"/>
        <w:lang w:val="fr-FR"/>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0E4893">
      <w:rPr>
        <w:noProof/>
        <w:sz w:val="16"/>
        <w:szCs w:val="16"/>
        <w:lang w:val="fr-FR"/>
      </w:rPr>
      <w:t>P:\ARA\SG\CONSEIL\C20\000\042A.docx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Pr>
        <w:rFonts w:asciiTheme="minorHAnsi" w:hAnsiTheme="minorHAnsi"/>
        <w:color w:val="000000" w:themeColor="text1"/>
        <w:sz w:val="16"/>
        <w:szCs w:val="16"/>
        <w:lang w:val="fr-CH"/>
      </w:rPr>
      <w:t>467351</w:t>
    </w:r>
    <w:r w:rsidRPr="0026373E">
      <w:rPr>
        <w:sz w:val="16"/>
        <w:szCs w:val="16"/>
        <w:lang w:val="fr-FR"/>
      </w:rPr>
      <w: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65A0D" w14:textId="14C42A3D" w:rsidR="0097371B" w:rsidRPr="00C90E65" w:rsidRDefault="0097371B" w:rsidP="00C90E65">
    <w:pPr>
      <w:pStyle w:val="Footer"/>
      <w:tabs>
        <w:tab w:val="clear" w:pos="4153"/>
        <w:tab w:val="clear" w:pos="8306"/>
        <w:tab w:val="center" w:pos="5103"/>
        <w:tab w:val="right" w:pos="9639"/>
      </w:tabs>
      <w:spacing w:before="120"/>
      <w:rPr>
        <w:lang w:val="fr-FR"/>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Pr>
        <w:noProof/>
        <w:sz w:val="16"/>
        <w:szCs w:val="16"/>
        <w:lang w:val="fr-FR"/>
      </w:rPr>
      <w:t>C:\Users\user\Desktop\ITU\C_042A.docx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Pr>
        <w:rFonts w:asciiTheme="minorHAnsi" w:hAnsiTheme="minorHAnsi"/>
        <w:color w:val="000000" w:themeColor="text1"/>
        <w:sz w:val="16"/>
        <w:szCs w:val="16"/>
        <w:lang w:val="fr-CH"/>
      </w:rPr>
      <w:t>467351</w:t>
    </w:r>
    <w:r w:rsidRPr="0026373E">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CD066" w14:textId="77777777" w:rsidR="0097371B" w:rsidRPr="006C3242" w:rsidRDefault="0097371B" w:rsidP="006C3242">
    <w:pPr>
      <w:pStyle w:val="Footer"/>
      <w:spacing w:before="120" w:after="120"/>
      <w:jc w:val="center"/>
      <w:rPr>
        <w:rFonts w:ascii="Calibri" w:hAnsi="Calibri" w:cs="Calibri"/>
        <w:lang w:val="fr-FR"/>
      </w:rPr>
    </w:pPr>
    <w:r w:rsidRPr="006C3242">
      <w:rPr>
        <w:rFonts w:ascii="Calibri" w:hAnsi="Calibri" w:cs="Calibri"/>
        <w:lang w:val="fr-FR"/>
      </w:rPr>
      <w:t xml:space="preserve">• </w:t>
    </w:r>
    <w:hyperlink r:id="rId1" w:history="1">
      <w:r w:rsidRPr="006C3242">
        <w:rPr>
          <w:rStyle w:val="Hyperlink"/>
          <w:rFonts w:ascii="Calibri" w:hAnsi="Calibri" w:cs="Calibri"/>
          <w:lang w:val="fr-FR"/>
        </w:rPr>
        <w:t>http://www.itu.int/council</w:t>
      </w:r>
    </w:hyperlink>
    <w:r w:rsidRPr="006C3242">
      <w:rPr>
        <w:rFonts w:ascii="Calibri" w:hAnsi="Calibri" w:cs="Calibri"/>
        <w:lang w:val="fr-F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55BDE" w14:textId="77AACD45" w:rsidR="0097371B" w:rsidRPr="006C3242" w:rsidRDefault="0097371B" w:rsidP="009C1E5D">
    <w:pPr>
      <w:pStyle w:val="Footer"/>
      <w:tabs>
        <w:tab w:val="clear" w:pos="4153"/>
        <w:tab w:val="clear" w:pos="8306"/>
        <w:tab w:val="center" w:pos="5103"/>
        <w:tab w:val="right" w:pos="9639"/>
      </w:tabs>
      <w:spacing w:before="120"/>
      <w:rPr>
        <w:rFonts w:ascii="Calibri" w:hAnsi="Calibri" w:cs="Calibri"/>
        <w:sz w:val="16"/>
        <w:szCs w:val="16"/>
        <w:lang w:val="fr-FR"/>
      </w:rPr>
    </w:pP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FILENAME \p \* MERGEFORMAT </w:instrText>
    </w:r>
    <w:r w:rsidRPr="006C3242">
      <w:rPr>
        <w:rFonts w:ascii="Calibri" w:hAnsi="Calibri" w:cs="Calibri"/>
        <w:sz w:val="16"/>
        <w:szCs w:val="16"/>
        <w:lang w:val="fr-FR"/>
      </w:rPr>
      <w:fldChar w:fldCharType="separate"/>
    </w:r>
    <w:r w:rsidR="001B384A">
      <w:rPr>
        <w:rFonts w:ascii="Calibri" w:hAnsi="Calibri" w:cs="Calibri"/>
        <w:noProof/>
        <w:sz w:val="16"/>
        <w:szCs w:val="16"/>
        <w:lang w:val="fr-FR"/>
      </w:rPr>
      <w:t>P:\ARA\SG\CONSEIL\C20\000\042A.docx</w:t>
    </w:r>
    <w:r w:rsidRPr="006C3242">
      <w:rPr>
        <w:rFonts w:ascii="Calibri" w:hAnsi="Calibri" w:cs="Calibri"/>
        <w:sz w:val="16"/>
        <w:szCs w:val="16"/>
      </w:rPr>
      <w:fldChar w:fldCharType="end"/>
    </w:r>
    <w:proofErr w:type="gramStart"/>
    <w:r w:rsidRPr="00C84BD2">
      <w:rPr>
        <w:rFonts w:ascii="Calibri" w:hAnsi="Calibri" w:cs="Calibri"/>
        <w:sz w:val="16"/>
        <w:szCs w:val="16"/>
        <w:lang w:val="fr-CH"/>
      </w:rPr>
      <w:t xml:space="preserve">  </w:t>
    </w:r>
    <w:r w:rsidRPr="006C3242">
      <w:rPr>
        <w:rFonts w:ascii="Calibri" w:hAnsi="Calibri" w:cs="Calibri"/>
        <w:sz w:val="16"/>
        <w:szCs w:val="16"/>
        <w:lang w:val="fr-FR"/>
      </w:rPr>
      <w:t xml:space="preserve"> (</w:t>
    </w:r>
    <w:proofErr w:type="gramEnd"/>
    <w:r w:rsidRPr="001D53FD">
      <w:rPr>
        <w:rFonts w:ascii="Calibri" w:hAnsi="Calibri" w:cs="Calibri"/>
        <w:sz w:val="16"/>
        <w:szCs w:val="16"/>
        <w:lang w:val="fr-FR"/>
      </w:rPr>
      <w:t>467351</w:t>
    </w:r>
    <w:r w:rsidRPr="006C3242">
      <w:rPr>
        <w:rFonts w:ascii="Calibri" w:hAnsi="Calibri" w:cs="Calibri"/>
        <w:sz w:val="16"/>
        <w:szCs w:val="16"/>
        <w:lang w:val="fr-FR"/>
      </w:rPr>
      <w:t>)</w:t>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savedate \@ dd.MM.yy </w:instrText>
    </w:r>
    <w:r w:rsidRPr="006C3242">
      <w:rPr>
        <w:rFonts w:ascii="Calibri" w:hAnsi="Calibri" w:cs="Calibri"/>
        <w:sz w:val="16"/>
        <w:szCs w:val="16"/>
        <w:lang w:val="fr-FR"/>
      </w:rPr>
      <w:fldChar w:fldCharType="separate"/>
    </w:r>
    <w:r w:rsidR="001B384A">
      <w:rPr>
        <w:rFonts w:ascii="Calibri" w:hAnsi="Calibri" w:cs="Calibri"/>
        <w:noProof/>
        <w:sz w:val="16"/>
        <w:szCs w:val="16"/>
        <w:lang w:val="fr-FR"/>
      </w:rPr>
      <w:t>04.06.20</w:t>
    </w:r>
    <w:r w:rsidRPr="006C3242">
      <w:rPr>
        <w:rFonts w:ascii="Calibri" w:hAnsi="Calibri" w:cs="Calibri"/>
        <w:sz w:val="16"/>
        <w:szCs w:val="16"/>
      </w:rPr>
      <w:fldChar w:fldCharType="end"/>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printdate \@ dd.MM.yy </w:instrText>
    </w:r>
    <w:r w:rsidRPr="006C3242">
      <w:rPr>
        <w:rFonts w:ascii="Calibri" w:hAnsi="Calibri" w:cs="Calibri"/>
        <w:sz w:val="16"/>
        <w:szCs w:val="16"/>
        <w:lang w:val="fr-FR"/>
      </w:rPr>
      <w:fldChar w:fldCharType="separate"/>
    </w:r>
    <w:r w:rsidR="001B384A">
      <w:rPr>
        <w:rFonts w:ascii="Calibri" w:hAnsi="Calibri" w:cs="Calibri"/>
        <w:noProof/>
        <w:sz w:val="16"/>
        <w:szCs w:val="16"/>
        <w:lang w:val="fr-FR"/>
      </w:rPr>
      <w:t>00.00.00</w:t>
    </w:r>
    <w:r w:rsidRPr="006C3242">
      <w:rPr>
        <w:rFonts w:ascii="Calibri" w:hAnsi="Calibri" w:cs="Calibri"/>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3588F" w14:textId="4908FEC8" w:rsidR="0097371B" w:rsidRPr="006C3242" w:rsidRDefault="0097371B" w:rsidP="009C1E5D">
    <w:pPr>
      <w:pStyle w:val="Footer"/>
      <w:tabs>
        <w:tab w:val="clear" w:pos="4153"/>
        <w:tab w:val="clear" w:pos="8306"/>
        <w:tab w:val="center" w:pos="5103"/>
        <w:tab w:val="right" w:pos="9639"/>
      </w:tabs>
      <w:spacing w:before="120"/>
      <w:rPr>
        <w:rFonts w:ascii="Calibri" w:hAnsi="Calibri" w:cs="Calibri"/>
        <w:sz w:val="16"/>
        <w:szCs w:val="16"/>
        <w:lang w:val="fr-FR"/>
      </w:rPr>
    </w:pP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FILENAME \p \* MERGEFORMAT </w:instrText>
    </w:r>
    <w:r w:rsidRPr="006C3242">
      <w:rPr>
        <w:rFonts w:ascii="Calibri" w:hAnsi="Calibri" w:cs="Calibri"/>
        <w:sz w:val="16"/>
        <w:szCs w:val="16"/>
        <w:lang w:val="fr-FR"/>
      </w:rPr>
      <w:fldChar w:fldCharType="separate"/>
    </w:r>
    <w:r w:rsidR="001B384A">
      <w:rPr>
        <w:rFonts w:ascii="Calibri" w:hAnsi="Calibri" w:cs="Calibri"/>
        <w:noProof/>
        <w:sz w:val="16"/>
        <w:szCs w:val="16"/>
        <w:lang w:val="fr-FR"/>
      </w:rPr>
      <w:t>P:\ARA\SG\CONSEIL\C20\000\042A.docx</w:t>
    </w:r>
    <w:r w:rsidRPr="006C3242">
      <w:rPr>
        <w:rFonts w:ascii="Calibri" w:hAnsi="Calibri" w:cs="Calibri"/>
        <w:sz w:val="16"/>
        <w:szCs w:val="16"/>
      </w:rPr>
      <w:fldChar w:fldCharType="end"/>
    </w:r>
    <w:proofErr w:type="gramStart"/>
    <w:r w:rsidRPr="00C84BD2">
      <w:rPr>
        <w:rFonts w:ascii="Calibri" w:hAnsi="Calibri" w:cs="Calibri"/>
        <w:sz w:val="16"/>
        <w:szCs w:val="16"/>
        <w:lang w:val="fr-CH"/>
      </w:rPr>
      <w:t xml:space="preserve">  </w:t>
    </w:r>
    <w:r w:rsidRPr="006C3242">
      <w:rPr>
        <w:rFonts w:ascii="Calibri" w:hAnsi="Calibri" w:cs="Calibri"/>
        <w:sz w:val="16"/>
        <w:szCs w:val="16"/>
        <w:lang w:val="fr-FR"/>
      </w:rPr>
      <w:t xml:space="preserve"> (</w:t>
    </w:r>
    <w:proofErr w:type="gramEnd"/>
    <w:r w:rsidRPr="001D53FD">
      <w:rPr>
        <w:rFonts w:ascii="Calibri" w:hAnsi="Calibri" w:cs="Calibri"/>
        <w:sz w:val="16"/>
        <w:szCs w:val="16"/>
        <w:lang w:val="fr-FR"/>
      </w:rPr>
      <w:t>467351</w:t>
    </w:r>
    <w:r w:rsidRPr="006C3242">
      <w:rPr>
        <w:rFonts w:ascii="Calibri" w:hAnsi="Calibri" w:cs="Calibri"/>
        <w:sz w:val="16"/>
        <w:szCs w:val="16"/>
        <w:lang w:val="fr-FR"/>
      </w:rPr>
      <w:t>)</w:t>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savedate \@ dd.MM.yy </w:instrText>
    </w:r>
    <w:r w:rsidRPr="006C3242">
      <w:rPr>
        <w:rFonts w:ascii="Calibri" w:hAnsi="Calibri" w:cs="Calibri"/>
        <w:sz w:val="16"/>
        <w:szCs w:val="16"/>
        <w:lang w:val="fr-FR"/>
      </w:rPr>
      <w:fldChar w:fldCharType="separate"/>
    </w:r>
    <w:r w:rsidR="001B384A">
      <w:rPr>
        <w:rFonts w:ascii="Calibri" w:hAnsi="Calibri" w:cs="Calibri"/>
        <w:noProof/>
        <w:sz w:val="16"/>
        <w:szCs w:val="16"/>
        <w:lang w:val="fr-FR"/>
      </w:rPr>
      <w:t>04.06.20</w:t>
    </w:r>
    <w:r w:rsidRPr="006C3242">
      <w:rPr>
        <w:rFonts w:ascii="Calibri" w:hAnsi="Calibri" w:cs="Calibri"/>
        <w:sz w:val="16"/>
        <w:szCs w:val="16"/>
      </w:rPr>
      <w:fldChar w:fldCharType="end"/>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printdate \@ dd.MM.yy </w:instrText>
    </w:r>
    <w:r w:rsidRPr="006C3242">
      <w:rPr>
        <w:rFonts w:ascii="Calibri" w:hAnsi="Calibri" w:cs="Calibri"/>
        <w:sz w:val="16"/>
        <w:szCs w:val="16"/>
        <w:lang w:val="fr-FR"/>
      </w:rPr>
      <w:fldChar w:fldCharType="separate"/>
    </w:r>
    <w:r w:rsidR="001B384A">
      <w:rPr>
        <w:rFonts w:ascii="Calibri" w:hAnsi="Calibri" w:cs="Calibri"/>
        <w:noProof/>
        <w:sz w:val="16"/>
        <w:szCs w:val="16"/>
        <w:lang w:val="fr-FR"/>
      </w:rPr>
      <w:t>00.00.00</w:t>
    </w:r>
    <w:r w:rsidRPr="006C3242">
      <w:rPr>
        <w:rFonts w:ascii="Calibri" w:hAnsi="Calibri" w:cs="Calibri"/>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008E8" w14:textId="1482D871" w:rsidR="0097371B" w:rsidRPr="00BD32AF" w:rsidRDefault="0097371B" w:rsidP="009C1E5D">
    <w:pPr>
      <w:pStyle w:val="Footer"/>
      <w:tabs>
        <w:tab w:val="clear" w:pos="4153"/>
        <w:tab w:val="clear" w:pos="8306"/>
        <w:tab w:val="center" w:pos="7938"/>
        <w:tab w:val="right" w:pos="15309"/>
      </w:tabs>
      <w:spacing w:before="120"/>
      <w:rPr>
        <w:rFonts w:ascii="Calibri" w:hAnsi="Calibri" w:cs="Calibri"/>
        <w:sz w:val="16"/>
        <w:szCs w:val="16"/>
        <w:lang w:val="fr-CH"/>
      </w:rPr>
    </w:pPr>
    <w:r w:rsidRPr="00BD32AF">
      <w:rPr>
        <w:rFonts w:ascii="Calibri" w:hAnsi="Calibri" w:cs="Calibri"/>
        <w:sz w:val="16"/>
        <w:szCs w:val="16"/>
        <w:lang w:val="fr-FR"/>
      </w:rPr>
      <w:fldChar w:fldCharType="begin"/>
    </w:r>
    <w:r w:rsidRPr="00BD32AF">
      <w:rPr>
        <w:rFonts w:ascii="Calibri" w:hAnsi="Calibri" w:cs="Calibri"/>
        <w:sz w:val="16"/>
        <w:szCs w:val="16"/>
        <w:lang w:val="fr-CH"/>
      </w:rPr>
      <w:instrText xml:space="preserve"> FILENAME \p \* MERGEFORMAT </w:instrText>
    </w:r>
    <w:r w:rsidRPr="00BD32AF">
      <w:rPr>
        <w:rFonts w:ascii="Calibri" w:hAnsi="Calibri" w:cs="Calibri"/>
        <w:sz w:val="16"/>
        <w:szCs w:val="16"/>
        <w:lang w:val="fr-FR"/>
      </w:rPr>
      <w:fldChar w:fldCharType="separate"/>
    </w:r>
    <w:r w:rsidR="000F0C74">
      <w:rPr>
        <w:rFonts w:ascii="Calibri" w:hAnsi="Calibri" w:cs="Calibri"/>
        <w:noProof/>
        <w:sz w:val="16"/>
        <w:szCs w:val="16"/>
        <w:lang w:val="fr-CH"/>
      </w:rPr>
      <w:t>P:\ARA\SG\CONSEIL\C20\000\042A.docx</w:t>
    </w:r>
    <w:r w:rsidRPr="00BD32AF">
      <w:rPr>
        <w:rFonts w:ascii="Calibri" w:hAnsi="Calibri" w:cs="Calibri"/>
        <w:sz w:val="16"/>
        <w:szCs w:val="16"/>
      </w:rPr>
      <w:fldChar w:fldCharType="end"/>
    </w:r>
    <w:proofErr w:type="gramStart"/>
    <w:r w:rsidRPr="00BD32AF">
      <w:rPr>
        <w:rFonts w:ascii="Calibri" w:hAnsi="Calibri" w:cs="Calibri"/>
        <w:sz w:val="16"/>
        <w:szCs w:val="16"/>
        <w:lang w:val="fr-CH"/>
      </w:rPr>
      <w:t xml:space="preserve">   (</w:t>
    </w:r>
    <w:proofErr w:type="gramEnd"/>
    <w:r w:rsidRPr="001D53FD">
      <w:rPr>
        <w:rFonts w:asciiTheme="minorHAnsi" w:hAnsiTheme="minorHAnsi"/>
        <w:sz w:val="16"/>
        <w:szCs w:val="16"/>
        <w:lang w:val="fr-CH"/>
      </w:rPr>
      <w:t>467351</w:t>
    </w:r>
    <w:r w:rsidRPr="00BD32AF">
      <w:rPr>
        <w:rFonts w:ascii="Calibri" w:hAnsi="Calibri" w:cs="Calibri"/>
        <w:sz w:val="16"/>
        <w:szCs w:val="16"/>
        <w:lang w:val="fr-CH"/>
      </w:rPr>
      <w:t>)</w:t>
    </w:r>
    <w:r w:rsidRPr="00BD32AF">
      <w:rPr>
        <w:rFonts w:ascii="Calibri" w:hAnsi="Calibri" w:cs="Calibri"/>
        <w:sz w:val="16"/>
        <w:szCs w:val="16"/>
        <w:lang w:val="fr-CH"/>
      </w:rPr>
      <w:tab/>
    </w:r>
    <w:r w:rsidRPr="00BD32AF">
      <w:rPr>
        <w:rFonts w:ascii="Calibri" w:hAnsi="Calibri" w:cs="Calibri"/>
        <w:sz w:val="16"/>
        <w:szCs w:val="16"/>
        <w:lang w:val="fr-FR"/>
      </w:rPr>
      <w:fldChar w:fldCharType="begin"/>
    </w:r>
    <w:r w:rsidRPr="00BD32AF">
      <w:rPr>
        <w:rFonts w:ascii="Calibri" w:hAnsi="Calibri" w:cs="Calibri"/>
        <w:sz w:val="16"/>
        <w:szCs w:val="16"/>
        <w:lang w:val="fr-FR"/>
      </w:rPr>
      <w:instrText xml:space="preserve"> savedate \@ dd.MM.yy </w:instrText>
    </w:r>
    <w:r w:rsidRPr="00BD32AF">
      <w:rPr>
        <w:rFonts w:ascii="Calibri" w:hAnsi="Calibri" w:cs="Calibri"/>
        <w:sz w:val="16"/>
        <w:szCs w:val="16"/>
        <w:lang w:val="fr-FR"/>
      </w:rPr>
      <w:fldChar w:fldCharType="separate"/>
    </w:r>
    <w:r w:rsidR="000F0C74">
      <w:rPr>
        <w:rFonts w:ascii="Calibri" w:hAnsi="Calibri" w:cs="Calibri"/>
        <w:noProof/>
        <w:sz w:val="16"/>
        <w:szCs w:val="16"/>
        <w:lang w:val="fr-FR"/>
      </w:rPr>
      <w:t>04.06.20</w:t>
    </w:r>
    <w:r w:rsidRPr="00BD32AF">
      <w:rPr>
        <w:rFonts w:ascii="Calibri" w:hAnsi="Calibri" w:cs="Calibri"/>
        <w:sz w:val="16"/>
        <w:szCs w:val="16"/>
      </w:rPr>
      <w:fldChar w:fldCharType="end"/>
    </w:r>
    <w:r w:rsidRPr="00BD32AF">
      <w:rPr>
        <w:rFonts w:ascii="Calibri" w:hAnsi="Calibri" w:cs="Calibri"/>
        <w:sz w:val="16"/>
        <w:szCs w:val="16"/>
        <w:lang w:val="fr-CH"/>
      </w:rPr>
      <w:tab/>
    </w:r>
    <w:r w:rsidRPr="00BD32AF">
      <w:rPr>
        <w:rFonts w:ascii="Calibri" w:hAnsi="Calibri" w:cs="Calibri"/>
        <w:sz w:val="16"/>
        <w:szCs w:val="16"/>
        <w:lang w:val="fr-FR"/>
      </w:rPr>
      <w:fldChar w:fldCharType="begin"/>
    </w:r>
    <w:r w:rsidRPr="00BD32AF">
      <w:rPr>
        <w:rFonts w:ascii="Calibri" w:hAnsi="Calibri" w:cs="Calibri"/>
        <w:sz w:val="16"/>
        <w:szCs w:val="16"/>
        <w:lang w:val="fr-FR"/>
      </w:rPr>
      <w:instrText xml:space="preserve"> printdate \@ dd.MM.yy </w:instrText>
    </w:r>
    <w:r w:rsidRPr="00BD32AF">
      <w:rPr>
        <w:rFonts w:ascii="Calibri" w:hAnsi="Calibri" w:cs="Calibri"/>
        <w:sz w:val="16"/>
        <w:szCs w:val="16"/>
        <w:lang w:val="fr-FR"/>
      </w:rPr>
      <w:fldChar w:fldCharType="separate"/>
    </w:r>
    <w:r w:rsidR="000F0C74">
      <w:rPr>
        <w:rFonts w:ascii="Calibri" w:hAnsi="Calibri" w:cs="Calibri"/>
        <w:noProof/>
        <w:sz w:val="16"/>
        <w:szCs w:val="16"/>
        <w:lang w:val="fr-FR"/>
      </w:rPr>
      <w:t>00.00.00</w:t>
    </w:r>
    <w:r w:rsidRPr="00BD32AF">
      <w:rPr>
        <w:rFonts w:ascii="Calibri" w:hAnsi="Calibri" w:cs="Calibri"/>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DECF2" w14:textId="3EEAE527" w:rsidR="0097371B" w:rsidRPr="00BD32AF" w:rsidRDefault="0097371B" w:rsidP="009C1E5D">
    <w:pPr>
      <w:pStyle w:val="Footer"/>
      <w:tabs>
        <w:tab w:val="clear" w:pos="4153"/>
        <w:tab w:val="clear" w:pos="8306"/>
        <w:tab w:val="center" w:pos="7938"/>
        <w:tab w:val="right" w:pos="15309"/>
      </w:tabs>
      <w:spacing w:before="120"/>
      <w:rPr>
        <w:rFonts w:ascii="Calibri" w:hAnsi="Calibri" w:cs="Calibri"/>
        <w:sz w:val="16"/>
        <w:szCs w:val="16"/>
        <w:lang w:val="fr-CH"/>
      </w:rPr>
    </w:pPr>
    <w:r w:rsidRPr="00BD32AF">
      <w:rPr>
        <w:rFonts w:ascii="Calibri" w:hAnsi="Calibri" w:cs="Calibri"/>
        <w:sz w:val="16"/>
        <w:szCs w:val="16"/>
        <w:lang w:val="fr-FR"/>
      </w:rPr>
      <w:fldChar w:fldCharType="begin"/>
    </w:r>
    <w:r w:rsidRPr="00BD32AF">
      <w:rPr>
        <w:rFonts w:ascii="Calibri" w:hAnsi="Calibri" w:cs="Calibri"/>
        <w:sz w:val="16"/>
        <w:szCs w:val="16"/>
        <w:lang w:val="fr-CH"/>
      </w:rPr>
      <w:instrText xml:space="preserve"> FILENAME \p \* MERGEFORMAT </w:instrText>
    </w:r>
    <w:r w:rsidRPr="00BD32AF">
      <w:rPr>
        <w:rFonts w:ascii="Calibri" w:hAnsi="Calibri" w:cs="Calibri"/>
        <w:sz w:val="16"/>
        <w:szCs w:val="16"/>
        <w:lang w:val="fr-FR"/>
      </w:rPr>
      <w:fldChar w:fldCharType="separate"/>
    </w:r>
    <w:r w:rsidR="00305BEA">
      <w:rPr>
        <w:rFonts w:ascii="Calibri" w:hAnsi="Calibri" w:cs="Calibri"/>
        <w:noProof/>
        <w:sz w:val="16"/>
        <w:szCs w:val="16"/>
        <w:lang w:val="fr-CH"/>
      </w:rPr>
      <w:t>P:\ARA\SG\CONSEIL\C20\000\042A.docx</w:t>
    </w:r>
    <w:r w:rsidRPr="00BD32AF">
      <w:rPr>
        <w:rFonts w:ascii="Calibri" w:hAnsi="Calibri" w:cs="Calibri"/>
        <w:sz w:val="16"/>
        <w:szCs w:val="16"/>
      </w:rPr>
      <w:fldChar w:fldCharType="end"/>
    </w:r>
    <w:proofErr w:type="gramStart"/>
    <w:r w:rsidRPr="00BD32AF">
      <w:rPr>
        <w:rFonts w:ascii="Calibri" w:hAnsi="Calibri" w:cs="Calibri"/>
        <w:sz w:val="16"/>
        <w:szCs w:val="16"/>
        <w:lang w:val="fr-CH"/>
      </w:rPr>
      <w:t xml:space="preserve">   (</w:t>
    </w:r>
    <w:proofErr w:type="gramEnd"/>
    <w:r>
      <w:rPr>
        <w:rFonts w:asciiTheme="minorHAnsi" w:hAnsiTheme="minorHAnsi"/>
        <w:sz w:val="16"/>
        <w:szCs w:val="16"/>
        <w:lang w:val="fr-CH"/>
      </w:rPr>
      <w:t>450264</w:t>
    </w:r>
    <w:r w:rsidRPr="00BD32AF">
      <w:rPr>
        <w:rFonts w:ascii="Calibri" w:hAnsi="Calibri" w:cs="Calibri"/>
        <w:sz w:val="16"/>
        <w:szCs w:val="16"/>
        <w:lang w:val="fr-CH"/>
      </w:rPr>
      <w:t>)</w:t>
    </w:r>
    <w:r w:rsidRPr="00BD32AF">
      <w:rPr>
        <w:rFonts w:ascii="Calibri" w:hAnsi="Calibri" w:cs="Calibri"/>
        <w:sz w:val="16"/>
        <w:szCs w:val="16"/>
        <w:lang w:val="fr-CH"/>
      </w:rPr>
      <w:tab/>
    </w:r>
    <w:r w:rsidRPr="00BD32AF">
      <w:rPr>
        <w:rFonts w:ascii="Calibri" w:hAnsi="Calibri" w:cs="Calibri"/>
        <w:sz w:val="16"/>
        <w:szCs w:val="16"/>
        <w:lang w:val="fr-FR"/>
      </w:rPr>
      <w:fldChar w:fldCharType="begin"/>
    </w:r>
    <w:r w:rsidRPr="00BD32AF">
      <w:rPr>
        <w:rFonts w:ascii="Calibri" w:hAnsi="Calibri" w:cs="Calibri"/>
        <w:sz w:val="16"/>
        <w:szCs w:val="16"/>
        <w:lang w:val="fr-FR"/>
      </w:rPr>
      <w:instrText xml:space="preserve"> savedate \@ dd.MM.yy </w:instrText>
    </w:r>
    <w:r w:rsidRPr="00BD32AF">
      <w:rPr>
        <w:rFonts w:ascii="Calibri" w:hAnsi="Calibri" w:cs="Calibri"/>
        <w:sz w:val="16"/>
        <w:szCs w:val="16"/>
        <w:lang w:val="fr-FR"/>
      </w:rPr>
      <w:fldChar w:fldCharType="separate"/>
    </w:r>
    <w:r w:rsidR="00305BEA">
      <w:rPr>
        <w:rFonts w:ascii="Calibri" w:hAnsi="Calibri" w:cs="Calibri"/>
        <w:noProof/>
        <w:sz w:val="16"/>
        <w:szCs w:val="16"/>
        <w:lang w:val="fr-FR"/>
      </w:rPr>
      <w:t>04.06.20</w:t>
    </w:r>
    <w:r w:rsidRPr="00BD32AF">
      <w:rPr>
        <w:rFonts w:ascii="Calibri" w:hAnsi="Calibri" w:cs="Calibri"/>
        <w:sz w:val="16"/>
        <w:szCs w:val="16"/>
      </w:rPr>
      <w:fldChar w:fldCharType="end"/>
    </w:r>
    <w:r w:rsidRPr="00BD32AF">
      <w:rPr>
        <w:rFonts w:ascii="Calibri" w:hAnsi="Calibri" w:cs="Calibri"/>
        <w:sz w:val="16"/>
        <w:szCs w:val="16"/>
        <w:lang w:val="fr-CH"/>
      </w:rPr>
      <w:tab/>
    </w:r>
    <w:r w:rsidRPr="00BD32AF">
      <w:rPr>
        <w:rFonts w:ascii="Calibri" w:hAnsi="Calibri" w:cs="Calibri"/>
        <w:sz w:val="16"/>
        <w:szCs w:val="16"/>
        <w:lang w:val="fr-FR"/>
      </w:rPr>
      <w:fldChar w:fldCharType="begin"/>
    </w:r>
    <w:r w:rsidRPr="00BD32AF">
      <w:rPr>
        <w:rFonts w:ascii="Calibri" w:hAnsi="Calibri" w:cs="Calibri"/>
        <w:sz w:val="16"/>
        <w:szCs w:val="16"/>
        <w:lang w:val="fr-FR"/>
      </w:rPr>
      <w:instrText xml:space="preserve"> printdate \@ dd.MM.yy </w:instrText>
    </w:r>
    <w:r w:rsidRPr="00BD32AF">
      <w:rPr>
        <w:rFonts w:ascii="Calibri" w:hAnsi="Calibri" w:cs="Calibri"/>
        <w:sz w:val="16"/>
        <w:szCs w:val="16"/>
        <w:lang w:val="fr-FR"/>
      </w:rPr>
      <w:fldChar w:fldCharType="separate"/>
    </w:r>
    <w:r w:rsidR="00305BEA">
      <w:rPr>
        <w:rFonts w:ascii="Calibri" w:hAnsi="Calibri" w:cs="Calibri"/>
        <w:noProof/>
        <w:sz w:val="16"/>
        <w:szCs w:val="16"/>
        <w:lang w:val="fr-FR"/>
      </w:rPr>
      <w:t>00.00.00</w:t>
    </w:r>
    <w:r w:rsidRPr="00BD32AF">
      <w:rPr>
        <w:rFonts w:ascii="Calibri" w:hAnsi="Calibri" w:cs="Calibri"/>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80718" w14:textId="77777777" w:rsidR="0097371B" w:rsidRPr="006C3242" w:rsidRDefault="0097371B" w:rsidP="006C3242">
    <w:pPr>
      <w:pStyle w:val="Footer"/>
      <w:spacing w:before="120" w:after="120"/>
      <w:jc w:val="center"/>
      <w:rPr>
        <w:rFonts w:ascii="Calibri" w:hAnsi="Calibri" w:cs="Calibri"/>
        <w:lang w:val="fr-FR"/>
      </w:rPr>
    </w:pPr>
    <w:r w:rsidRPr="006C3242">
      <w:rPr>
        <w:rFonts w:ascii="Calibri" w:hAnsi="Calibri" w:cs="Calibri"/>
        <w:lang w:val="fr-FR"/>
      </w:rPr>
      <w:t xml:space="preserve">• </w:t>
    </w:r>
    <w:hyperlink r:id="rId1" w:history="1">
      <w:r w:rsidRPr="006C3242">
        <w:rPr>
          <w:rStyle w:val="Hyperlink"/>
          <w:rFonts w:ascii="Calibri" w:hAnsi="Calibri" w:cs="Calibri"/>
          <w:lang w:val="fr-FR"/>
        </w:rPr>
        <w:t>http://www.itu.int/council</w:t>
      </w:r>
    </w:hyperlink>
    <w:r w:rsidRPr="006C3242">
      <w:rPr>
        <w:rFonts w:ascii="Calibri" w:hAnsi="Calibri" w:cs="Calibri"/>
        <w:lang w:val="fr-FR"/>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442CC2" w14:textId="4B14951D" w:rsidR="0097371B" w:rsidRPr="00F82FCD" w:rsidRDefault="0097371B" w:rsidP="009C1E5D">
    <w:pPr>
      <w:pStyle w:val="Footer"/>
      <w:tabs>
        <w:tab w:val="clear" w:pos="4153"/>
        <w:tab w:val="clear" w:pos="8306"/>
        <w:tab w:val="center" w:pos="5103"/>
        <w:tab w:val="right" w:pos="15309"/>
      </w:tabs>
      <w:spacing w:before="120"/>
      <w:rPr>
        <w:rFonts w:ascii="Calibri" w:hAnsi="Calibri" w:cs="Calibri"/>
        <w:color w:val="000000" w:themeColor="text1"/>
        <w:sz w:val="16"/>
        <w:szCs w:val="16"/>
        <w:lang w:val="fr-CH"/>
      </w:rPr>
    </w:pPr>
    <w:r w:rsidRPr="00F82FCD">
      <w:rPr>
        <w:rFonts w:ascii="Calibri" w:hAnsi="Calibri" w:cs="Calibri"/>
        <w:color w:val="000000" w:themeColor="text1"/>
        <w:sz w:val="16"/>
        <w:szCs w:val="16"/>
        <w:lang w:val="fr-FR"/>
      </w:rPr>
      <w:fldChar w:fldCharType="begin"/>
    </w:r>
    <w:r w:rsidRPr="00F82FCD">
      <w:rPr>
        <w:rFonts w:ascii="Calibri" w:hAnsi="Calibri" w:cs="Calibri"/>
        <w:color w:val="000000" w:themeColor="text1"/>
        <w:sz w:val="16"/>
        <w:szCs w:val="16"/>
        <w:lang w:val="fr-CH"/>
      </w:rPr>
      <w:instrText xml:space="preserve"> FILENAME \p \* MERGEFORMAT </w:instrText>
    </w:r>
    <w:r w:rsidRPr="00F82FCD">
      <w:rPr>
        <w:rFonts w:ascii="Calibri" w:hAnsi="Calibri" w:cs="Calibri"/>
        <w:color w:val="000000" w:themeColor="text1"/>
        <w:sz w:val="16"/>
        <w:szCs w:val="16"/>
        <w:lang w:val="fr-FR"/>
      </w:rPr>
      <w:fldChar w:fldCharType="separate"/>
    </w:r>
    <w:r w:rsidR="00305BEA">
      <w:rPr>
        <w:rFonts w:ascii="Calibri" w:hAnsi="Calibri" w:cs="Calibri"/>
        <w:noProof/>
        <w:color w:val="000000" w:themeColor="text1"/>
        <w:sz w:val="16"/>
        <w:szCs w:val="16"/>
        <w:lang w:val="fr-CH"/>
      </w:rPr>
      <w:t>P:\ARA\SG\CONSEIL\C20\000\042A.docx</w:t>
    </w:r>
    <w:r w:rsidRPr="00F82FCD">
      <w:rPr>
        <w:rFonts w:ascii="Calibri" w:hAnsi="Calibri" w:cs="Calibri"/>
        <w:color w:val="000000" w:themeColor="text1"/>
        <w:sz w:val="16"/>
        <w:szCs w:val="16"/>
      </w:rPr>
      <w:fldChar w:fldCharType="end"/>
    </w:r>
    <w:proofErr w:type="gramStart"/>
    <w:r w:rsidRPr="00F82FCD">
      <w:rPr>
        <w:rFonts w:ascii="Calibri" w:hAnsi="Calibri" w:cs="Calibri"/>
        <w:color w:val="000000" w:themeColor="text1"/>
        <w:sz w:val="16"/>
        <w:szCs w:val="16"/>
        <w:lang w:val="fr-CH"/>
      </w:rPr>
      <w:t xml:space="preserve">   (</w:t>
    </w:r>
    <w:proofErr w:type="gramEnd"/>
    <w:r>
      <w:rPr>
        <w:rFonts w:asciiTheme="minorHAnsi" w:hAnsiTheme="minorHAnsi"/>
        <w:color w:val="000000" w:themeColor="text1"/>
        <w:sz w:val="16"/>
        <w:szCs w:val="16"/>
        <w:lang w:val="fr-CH"/>
      </w:rPr>
      <w:t>467351</w:t>
    </w:r>
    <w:r w:rsidRPr="00F82FCD">
      <w:rPr>
        <w:rFonts w:ascii="Calibri" w:hAnsi="Calibri" w:cs="Calibri"/>
        <w:color w:val="000000" w:themeColor="text1"/>
        <w:sz w:val="16"/>
        <w:szCs w:val="16"/>
        <w:lang w:val="fr-CH"/>
      </w:rPr>
      <w:t>)</w:t>
    </w:r>
    <w:r w:rsidRPr="00F82FCD">
      <w:rPr>
        <w:rFonts w:ascii="Calibri" w:hAnsi="Calibri" w:cs="Calibri"/>
        <w:color w:val="000000" w:themeColor="text1"/>
        <w:sz w:val="16"/>
        <w:szCs w:val="16"/>
        <w:lang w:val="fr-CH"/>
      </w:rPr>
      <w:tab/>
    </w:r>
    <w:r w:rsidRPr="00F82FCD">
      <w:rPr>
        <w:rFonts w:ascii="Calibri" w:hAnsi="Calibri" w:cs="Calibri"/>
        <w:color w:val="000000" w:themeColor="text1"/>
        <w:sz w:val="16"/>
        <w:szCs w:val="16"/>
        <w:lang w:val="fr-FR"/>
      </w:rPr>
      <w:fldChar w:fldCharType="begin"/>
    </w:r>
    <w:r w:rsidRPr="00F82FCD">
      <w:rPr>
        <w:rFonts w:ascii="Calibri" w:hAnsi="Calibri" w:cs="Calibri"/>
        <w:color w:val="000000" w:themeColor="text1"/>
        <w:sz w:val="16"/>
        <w:szCs w:val="16"/>
        <w:lang w:val="fr-FR"/>
      </w:rPr>
      <w:instrText xml:space="preserve"> savedate \@ dd.MM.yy </w:instrText>
    </w:r>
    <w:r w:rsidRPr="00F82FCD">
      <w:rPr>
        <w:rFonts w:ascii="Calibri" w:hAnsi="Calibri" w:cs="Calibri"/>
        <w:color w:val="000000" w:themeColor="text1"/>
        <w:sz w:val="16"/>
        <w:szCs w:val="16"/>
        <w:lang w:val="fr-FR"/>
      </w:rPr>
      <w:fldChar w:fldCharType="separate"/>
    </w:r>
    <w:r w:rsidR="00305BEA">
      <w:rPr>
        <w:rFonts w:ascii="Calibri" w:hAnsi="Calibri" w:cs="Calibri"/>
        <w:noProof/>
        <w:color w:val="000000" w:themeColor="text1"/>
        <w:sz w:val="16"/>
        <w:szCs w:val="16"/>
        <w:lang w:val="fr-FR"/>
      </w:rPr>
      <w:t>04.06.20</w:t>
    </w:r>
    <w:r w:rsidRPr="00F82FCD">
      <w:rPr>
        <w:rFonts w:ascii="Calibri" w:hAnsi="Calibri" w:cs="Calibri"/>
        <w:color w:val="000000" w:themeColor="text1"/>
        <w:sz w:val="16"/>
        <w:szCs w:val="16"/>
      </w:rPr>
      <w:fldChar w:fldCharType="end"/>
    </w:r>
    <w:r w:rsidRPr="00F82FCD">
      <w:rPr>
        <w:rFonts w:ascii="Calibri" w:hAnsi="Calibri" w:cs="Calibri"/>
        <w:color w:val="000000" w:themeColor="text1"/>
        <w:sz w:val="16"/>
        <w:szCs w:val="16"/>
        <w:lang w:val="fr-CH"/>
      </w:rPr>
      <w:tab/>
    </w:r>
    <w:r w:rsidRPr="00F82FCD">
      <w:rPr>
        <w:rFonts w:ascii="Calibri" w:hAnsi="Calibri" w:cs="Calibri"/>
        <w:color w:val="000000" w:themeColor="text1"/>
        <w:sz w:val="16"/>
        <w:szCs w:val="16"/>
        <w:lang w:val="fr-FR"/>
      </w:rPr>
      <w:fldChar w:fldCharType="begin"/>
    </w:r>
    <w:r w:rsidRPr="00F82FCD">
      <w:rPr>
        <w:rFonts w:ascii="Calibri" w:hAnsi="Calibri" w:cs="Calibri"/>
        <w:color w:val="000000" w:themeColor="text1"/>
        <w:sz w:val="16"/>
        <w:szCs w:val="16"/>
        <w:lang w:val="fr-FR"/>
      </w:rPr>
      <w:instrText xml:space="preserve"> printdate \@ dd.MM.yy </w:instrText>
    </w:r>
    <w:r w:rsidRPr="00F82FCD">
      <w:rPr>
        <w:rFonts w:ascii="Calibri" w:hAnsi="Calibri" w:cs="Calibri"/>
        <w:color w:val="000000" w:themeColor="text1"/>
        <w:sz w:val="16"/>
        <w:szCs w:val="16"/>
        <w:lang w:val="fr-FR"/>
      </w:rPr>
      <w:fldChar w:fldCharType="separate"/>
    </w:r>
    <w:r w:rsidR="00305BEA">
      <w:rPr>
        <w:rFonts w:ascii="Calibri" w:hAnsi="Calibri" w:cs="Calibri"/>
        <w:noProof/>
        <w:color w:val="000000" w:themeColor="text1"/>
        <w:sz w:val="16"/>
        <w:szCs w:val="16"/>
        <w:lang w:val="fr-FR"/>
      </w:rPr>
      <w:t>00.00.00</w:t>
    </w:r>
    <w:r w:rsidRPr="00F82FCD">
      <w:rPr>
        <w:rFonts w:ascii="Calibri" w:hAnsi="Calibri" w:cs="Calibri"/>
        <w:color w:val="000000" w:themeColor="text1"/>
        <w:sz w:val="16"/>
        <w:szCs w:val="1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FC346" w14:textId="0ECD1080" w:rsidR="0097371B" w:rsidRPr="00F82FCD" w:rsidRDefault="0097371B" w:rsidP="009C1E5D">
    <w:pPr>
      <w:pStyle w:val="Footer"/>
      <w:tabs>
        <w:tab w:val="clear" w:pos="4153"/>
        <w:tab w:val="clear" w:pos="8306"/>
        <w:tab w:val="center" w:pos="8222"/>
        <w:tab w:val="right" w:pos="15309"/>
      </w:tabs>
      <w:spacing w:before="120"/>
      <w:rPr>
        <w:rFonts w:ascii="Calibri" w:hAnsi="Calibri" w:cs="Calibri"/>
        <w:color w:val="000000" w:themeColor="text1"/>
        <w:sz w:val="16"/>
        <w:szCs w:val="16"/>
        <w:lang w:val="fr-CH"/>
      </w:rPr>
    </w:pPr>
    <w:r w:rsidRPr="00F82FCD">
      <w:rPr>
        <w:rFonts w:ascii="Calibri" w:hAnsi="Calibri" w:cs="Calibri"/>
        <w:color w:val="000000" w:themeColor="text1"/>
        <w:sz w:val="16"/>
        <w:szCs w:val="16"/>
        <w:lang w:val="fr-FR"/>
      </w:rPr>
      <w:fldChar w:fldCharType="begin"/>
    </w:r>
    <w:r w:rsidRPr="00F82FCD">
      <w:rPr>
        <w:rFonts w:ascii="Calibri" w:hAnsi="Calibri" w:cs="Calibri"/>
        <w:color w:val="000000" w:themeColor="text1"/>
        <w:sz w:val="16"/>
        <w:szCs w:val="16"/>
        <w:lang w:val="fr-CH"/>
      </w:rPr>
      <w:instrText xml:space="preserve"> FILENAME \p \* MERGEFORMAT </w:instrText>
    </w:r>
    <w:r w:rsidRPr="00F82FCD">
      <w:rPr>
        <w:rFonts w:ascii="Calibri" w:hAnsi="Calibri" w:cs="Calibri"/>
        <w:color w:val="000000" w:themeColor="text1"/>
        <w:sz w:val="16"/>
        <w:szCs w:val="16"/>
        <w:lang w:val="fr-FR"/>
      </w:rPr>
      <w:fldChar w:fldCharType="separate"/>
    </w:r>
    <w:r>
      <w:rPr>
        <w:rFonts w:ascii="Calibri" w:hAnsi="Calibri" w:cs="Calibri"/>
        <w:noProof/>
        <w:color w:val="000000" w:themeColor="text1"/>
        <w:sz w:val="16"/>
        <w:szCs w:val="16"/>
        <w:lang w:val="fr-CH"/>
      </w:rPr>
      <w:t>C:\Users\user\Desktop\ITU\C_042A.docx</w:t>
    </w:r>
    <w:r w:rsidRPr="00F82FCD">
      <w:rPr>
        <w:rFonts w:ascii="Calibri" w:hAnsi="Calibri" w:cs="Calibri"/>
        <w:color w:val="000000" w:themeColor="text1"/>
        <w:sz w:val="16"/>
        <w:szCs w:val="16"/>
      </w:rPr>
      <w:fldChar w:fldCharType="end"/>
    </w:r>
    <w:proofErr w:type="gramStart"/>
    <w:r w:rsidRPr="00F82FCD">
      <w:rPr>
        <w:rFonts w:ascii="Calibri" w:hAnsi="Calibri" w:cs="Calibri"/>
        <w:color w:val="000000" w:themeColor="text1"/>
        <w:sz w:val="16"/>
        <w:szCs w:val="16"/>
        <w:lang w:val="fr-CH"/>
      </w:rPr>
      <w:t xml:space="preserve">   (</w:t>
    </w:r>
    <w:proofErr w:type="gramEnd"/>
    <w:r>
      <w:rPr>
        <w:rFonts w:asciiTheme="minorHAnsi" w:hAnsiTheme="minorHAnsi"/>
        <w:color w:val="000000" w:themeColor="text1"/>
        <w:sz w:val="16"/>
        <w:szCs w:val="16"/>
        <w:lang w:val="fr-CH"/>
      </w:rPr>
      <w:t>467351</w:t>
    </w:r>
    <w:r w:rsidRPr="00F82FCD">
      <w:rPr>
        <w:rFonts w:ascii="Calibri" w:hAnsi="Calibri" w:cs="Calibri"/>
        <w:color w:val="000000" w:themeColor="text1"/>
        <w:sz w:val="16"/>
        <w:szCs w:val="16"/>
        <w:lang w:val="fr-CH"/>
      </w:rPr>
      <w:t>)</w:t>
    </w:r>
    <w:r w:rsidRPr="00F82FCD">
      <w:rPr>
        <w:rFonts w:ascii="Calibri" w:hAnsi="Calibri" w:cs="Calibri"/>
        <w:color w:val="000000" w:themeColor="text1"/>
        <w:sz w:val="16"/>
        <w:szCs w:val="16"/>
        <w:lang w:val="fr-CH"/>
      </w:rPr>
      <w:tab/>
    </w:r>
    <w:r w:rsidRPr="00F82FCD">
      <w:rPr>
        <w:rFonts w:ascii="Calibri" w:hAnsi="Calibri" w:cs="Calibri"/>
        <w:color w:val="000000" w:themeColor="text1"/>
        <w:sz w:val="16"/>
        <w:szCs w:val="16"/>
        <w:lang w:val="fr-FR"/>
      </w:rPr>
      <w:fldChar w:fldCharType="begin"/>
    </w:r>
    <w:r w:rsidRPr="00F82FCD">
      <w:rPr>
        <w:rFonts w:ascii="Calibri" w:hAnsi="Calibri" w:cs="Calibri"/>
        <w:color w:val="000000" w:themeColor="text1"/>
        <w:sz w:val="16"/>
        <w:szCs w:val="16"/>
        <w:lang w:val="fr-FR"/>
      </w:rPr>
      <w:instrText xml:space="preserve"> savedate \@ dd.MM.yy </w:instrText>
    </w:r>
    <w:r w:rsidRPr="00F82FCD">
      <w:rPr>
        <w:rFonts w:ascii="Calibri" w:hAnsi="Calibri" w:cs="Calibri"/>
        <w:color w:val="000000" w:themeColor="text1"/>
        <w:sz w:val="16"/>
        <w:szCs w:val="16"/>
        <w:lang w:val="fr-FR"/>
      </w:rPr>
      <w:fldChar w:fldCharType="separate"/>
    </w:r>
    <w:r>
      <w:rPr>
        <w:rFonts w:ascii="Calibri" w:hAnsi="Calibri" w:cs="Calibri"/>
        <w:noProof/>
        <w:color w:val="000000" w:themeColor="text1"/>
        <w:sz w:val="16"/>
        <w:szCs w:val="16"/>
        <w:lang w:val="fr-FR"/>
      </w:rPr>
      <w:t>03.06.20</w:t>
    </w:r>
    <w:r w:rsidRPr="00F82FCD">
      <w:rPr>
        <w:rFonts w:ascii="Calibri" w:hAnsi="Calibri" w:cs="Calibri"/>
        <w:color w:val="000000" w:themeColor="text1"/>
        <w:sz w:val="16"/>
        <w:szCs w:val="16"/>
      </w:rPr>
      <w:fldChar w:fldCharType="end"/>
    </w:r>
    <w:r w:rsidRPr="00F82FCD">
      <w:rPr>
        <w:rFonts w:ascii="Calibri" w:hAnsi="Calibri" w:cs="Calibri"/>
        <w:color w:val="000000" w:themeColor="text1"/>
        <w:sz w:val="16"/>
        <w:szCs w:val="16"/>
        <w:lang w:val="fr-CH"/>
      </w:rPr>
      <w:tab/>
    </w:r>
    <w:r w:rsidRPr="00F82FCD">
      <w:rPr>
        <w:rFonts w:ascii="Calibri" w:hAnsi="Calibri" w:cs="Calibri"/>
        <w:color w:val="000000" w:themeColor="text1"/>
        <w:sz w:val="16"/>
        <w:szCs w:val="16"/>
        <w:lang w:val="fr-FR"/>
      </w:rPr>
      <w:fldChar w:fldCharType="begin"/>
    </w:r>
    <w:r w:rsidRPr="00F82FCD">
      <w:rPr>
        <w:rFonts w:ascii="Calibri" w:hAnsi="Calibri" w:cs="Calibri"/>
        <w:color w:val="000000" w:themeColor="text1"/>
        <w:sz w:val="16"/>
        <w:szCs w:val="16"/>
        <w:lang w:val="fr-FR"/>
      </w:rPr>
      <w:instrText xml:space="preserve"> printdate \@ dd.MM.yy </w:instrText>
    </w:r>
    <w:r w:rsidRPr="00F82FCD">
      <w:rPr>
        <w:rFonts w:ascii="Calibri" w:hAnsi="Calibri" w:cs="Calibri"/>
        <w:color w:val="000000" w:themeColor="text1"/>
        <w:sz w:val="16"/>
        <w:szCs w:val="16"/>
        <w:lang w:val="fr-FR"/>
      </w:rPr>
      <w:fldChar w:fldCharType="separate"/>
    </w:r>
    <w:r>
      <w:rPr>
        <w:rFonts w:ascii="Calibri" w:hAnsi="Calibri" w:cs="Calibri"/>
        <w:noProof/>
        <w:color w:val="000000" w:themeColor="text1"/>
        <w:sz w:val="16"/>
        <w:szCs w:val="16"/>
        <w:lang w:val="fr-FR"/>
      </w:rPr>
      <w:t>00.00.00</w:t>
    </w:r>
    <w:r w:rsidRPr="00F82FCD">
      <w:rPr>
        <w:rFonts w:ascii="Calibri" w:hAnsi="Calibri" w:cs="Calibri"/>
        <w:color w:val="000000" w:themeColor="text1"/>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99BDCE" w14:textId="77777777" w:rsidR="0097371B" w:rsidRDefault="0097371B" w:rsidP="006C3242">
      <w:pPr>
        <w:spacing w:before="0" w:line="240" w:lineRule="auto"/>
      </w:pPr>
      <w:r>
        <w:separator/>
      </w:r>
    </w:p>
  </w:footnote>
  <w:footnote w:type="continuationSeparator" w:id="0">
    <w:p w14:paraId="1FF0F110" w14:textId="77777777" w:rsidR="0097371B" w:rsidRDefault="0097371B"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8668B5" w14:textId="1F93C0CA" w:rsidR="0097371B" w:rsidRPr="00447F32" w:rsidRDefault="0097371B" w:rsidP="001B384A">
    <w:pPr>
      <w:pStyle w:val="Header"/>
      <w:bidi w:val="0"/>
      <w:spacing w:before="120" w:after="120" w:line="192" w:lineRule="auto"/>
      <w:jc w:val="center"/>
      <w:rPr>
        <w:rFonts w:cs="Calibri"/>
        <w:sz w:val="20"/>
        <w:szCs w:val="20"/>
      </w:rPr>
    </w:pPr>
    <w:sdt>
      <w:sdtPr>
        <w:id w:val="-419478679"/>
        <w:docPartObj>
          <w:docPartGallery w:val="Page Numbers (Top of Page)"/>
          <w:docPartUnique/>
        </w:docPartObj>
      </w:sdtPr>
      <w:sdtEndPr>
        <w:rPr>
          <w:rFonts w:cs="Calibri"/>
          <w:noProof/>
          <w:sz w:val="20"/>
          <w:szCs w:val="20"/>
        </w:rPr>
      </w:sdtEndPr>
      <w:sdtContent>
        <w:r w:rsidRPr="00447F32">
          <w:rPr>
            <w:rFonts w:cs="Calibri"/>
            <w:sz w:val="20"/>
            <w:szCs w:val="20"/>
          </w:rPr>
          <w:fldChar w:fldCharType="begin"/>
        </w:r>
        <w:r w:rsidRPr="00447F32">
          <w:rPr>
            <w:rFonts w:cs="Calibri"/>
            <w:sz w:val="20"/>
            <w:szCs w:val="20"/>
          </w:rPr>
          <w:instrText xml:space="preserve"> PAGE   \* MERGEFORMAT </w:instrText>
        </w:r>
        <w:r w:rsidRPr="00447F32">
          <w:rPr>
            <w:rFonts w:cs="Calibri"/>
            <w:sz w:val="20"/>
            <w:szCs w:val="20"/>
          </w:rPr>
          <w:fldChar w:fldCharType="separate"/>
        </w:r>
        <w:r>
          <w:rPr>
            <w:rFonts w:cs="Calibri"/>
            <w:noProof/>
            <w:sz w:val="20"/>
            <w:szCs w:val="20"/>
          </w:rPr>
          <w:t>2</w:t>
        </w:r>
        <w:r w:rsidRPr="00447F32">
          <w:rPr>
            <w:rFonts w:cs="Calibri"/>
            <w:noProof/>
            <w:sz w:val="20"/>
            <w:szCs w:val="20"/>
          </w:rPr>
          <w:fldChar w:fldCharType="end"/>
        </w:r>
        <w:r w:rsidRPr="00447F32">
          <w:rPr>
            <w:rFonts w:cs="Calibri"/>
            <w:noProof/>
            <w:sz w:val="20"/>
            <w:szCs w:val="20"/>
          </w:rPr>
          <w:br/>
          <w:t>C</w:t>
        </w:r>
        <w:r>
          <w:rPr>
            <w:rFonts w:cs="Calibri"/>
            <w:noProof/>
            <w:sz w:val="20"/>
            <w:szCs w:val="20"/>
          </w:rPr>
          <w:t>20</w:t>
        </w:r>
        <w:r w:rsidRPr="00447F32">
          <w:rPr>
            <w:rFonts w:cs="Calibri"/>
            <w:noProof/>
            <w:sz w:val="20"/>
            <w:szCs w:val="20"/>
          </w:rPr>
          <w:t>/</w:t>
        </w:r>
        <w:r>
          <w:rPr>
            <w:rFonts w:cs="Calibri"/>
            <w:noProof/>
            <w:sz w:val="20"/>
            <w:szCs w:val="20"/>
          </w:rPr>
          <w:t>42</w:t>
        </w:r>
        <w:r w:rsidRPr="00447F32">
          <w:rPr>
            <w:rFonts w:cs="Calibri"/>
            <w:noProof/>
            <w:sz w:val="20"/>
            <w:szCs w:val="20"/>
          </w:rPr>
          <w:t>-A</w:t>
        </w:r>
      </w:sdtContent>
    </w:sdt>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D5D5A7" w14:textId="77777777" w:rsidR="0097371B" w:rsidRPr="00604B05" w:rsidRDefault="0097371B" w:rsidP="00C90E65">
    <w:pPr>
      <w:pStyle w:val="Header"/>
      <w:bidi w:val="0"/>
      <w:spacing w:before="120" w:after="240"/>
      <w:jc w:val="center"/>
      <w:rPr>
        <w:rFonts w:cs="Calibri"/>
        <w:sz w:val="20"/>
        <w:szCs w:val="20"/>
      </w:rPr>
    </w:pPr>
    <w:sdt>
      <w:sdtPr>
        <w:id w:val="1462069866"/>
        <w:docPartObj>
          <w:docPartGallery w:val="Page Numbers (Top of Page)"/>
          <w:docPartUnique/>
        </w:docPartObj>
      </w:sdtPr>
      <w:sdtEndPr>
        <w:rPr>
          <w:rFonts w:cs="Calibri"/>
          <w:noProof/>
          <w:sz w:val="20"/>
          <w:szCs w:val="20"/>
        </w:rPr>
      </w:sdtEndPr>
      <w:sdtContent>
        <w:r w:rsidRPr="00447F32">
          <w:rPr>
            <w:rFonts w:cs="Calibri"/>
            <w:sz w:val="20"/>
            <w:szCs w:val="20"/>
          </w:rPr>
          <w:fldChar w:fldCharType="begin"/>
        </w:r>
        <w:r w:rsidRPr="00447F32">
          <w:rPr>
            <w:rFonts w:cs="Calibri"/>
            <w:sz w:val="20"/>
            <w:szCs w:val="20"/>
          </w:rPr>
          <w:instrText xml:space="preserve"> PAGE   \* MERGEFORMAT </w:instrText>
        </w:r>
        <w:r w:rsidRPr="00447F32">
          <w:rPr>
            <w:rFonts w:cs="Calibri"/>
            <w:sz w:val="20"/>
            <w:szCs w:val="20"/>
          </w:rPr>
          <w:fldChar w:fldCharType="separate"/>
        </w:r>
        <w:r>
          <w:rPr>
            <w:rFonts w:cs="Calibri"/>
            <w:sz w:val="20"/>
            <w:szCs w:val="20"/>
          </w:rPr>
          <w:t>101</w:t>
        </w:r>
        <w:r w:rsidRPr="00447F32">
          <w:rPr>
            <w:rFonts w:cs="Calibri"/>
            <w:noProof/>
            <w:sz w:val="20"/>
            <w:szCs w:val="20"/>
          </w:rPr>
          <w:fldChar w:fldCharType="end"/>
        </w:r>
        <w:r w:rsidRPr="00447F32">
          <w:rPr>
            <w:rFonts w:cs="Calibri"/>
            <w:noProof/>
            <w:sz w:val="20"/>
            <w:szCs w:val="20"/>
          </w:rPr>
          <w:br/>
          <w:t>C</w:t>
        </w:r>
        <w:r>
          <w:rPr>
            <w:rFonts w:cs="Calibri"/>
            <w:noProof/>
            <w:sz w:val="20"/>
            <w:szCs w:val="20"/>
          </w:rPr>
          <w:t>20</w:t>
        </w:r>
        <w:r w:rsidRPr="00447F32">
          <w:rPr>
            <w:rFonts w:cs="Calibri"/>
            <w:noProof/>
            <w:sz w:val="20"/>
            <w:szCs w:val="20"/>
          </w:rPr>
          <w:t>/</w:t>
        </w:r>
        <w:r>
          <w:rPr>
            <w:rFonts w:cs="Calibri" w:hint="cs"/>
            <w:noProof/>
            <w:sz w:val="20"/>
            <w:szCs w:val="20"/>
            <w:rtl/>
          </w:rPr>
          <w:t>4</w:t>
        </w:r>
        <w:r>
          <w:rPr>
            <w:rFonts w:cs="Calibri"/>
            <w:noProof/>
            <w:sz w:val="20"/>
            <w:szCs w:val="20"/>
          </w:rPr>
          <w:t>2</w:t>
        </w:r>
        <w:r w:rsidRPr="00447F32">
          <w:rPr>
            <w:rFonts w:cs="Calibri"/>
            <w:noProof/>
            <w:sz w:val="20"/>
            <w:szCs w:val="20"/>
          </w:rPr>
          <w:t>-A</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05C9CD" w14:textId="77777777" w:rsidR="001B384A" w:rsidRPr="00447F32" w:rsidRDefault="001B384A" w:rsidP="001B384A">
    <w:pPr>
      <w:pStyle w:val="Header"/>
      <w:bidi w:val="0"/>
      <w:spacing w:before="120" w:after="120" w:line="192" w:lineRule="auto"/>
      <w:jc w:val="center"/>
      <w:rPr>
        <w:rFonts w:cs="Calibri"/>
        <w:sz w:val="20"/>
        <w:szCs w:val="20"/>
      </w:rPr>
    </w:pPr>
    <w:sdt>
      <w:sdtPr>
        <w:id w:val="2060352043"/>
        <w:docPartObj>
          <w:docPartGallery w:val="Page Numbers (Top of Page)"/>
          <w:docPartUnique/>
        </w:docPartObj>
      </w:sdtPr>
      <w:sdtEndPr>
        <w:rPr>
          <w:rFonts w:cs="Calibri"/>
          <w:noProof/>
          <w:sz w:val="20"/>
          <w:szCs w:val="20"/>
        </w:rPr>
      </w:sdtEndPr>
      <w:sdtContent>
        <w:r w:rsidRPr="00447F32">
          <w:rPr>
            <w:rFonts w:cs="Calibri"/>
            <w:sz w:val="20"/>
            <w:szCs w:val="20"/>
          </w:rPr>
          <w:fldChar w:fldCharType="begin"/>
        </w:r>
        <w:r w:rsidRPr="00447F32">
          <w:rPr>
            <w:rFonts w:cs="Calibri"/>
            <w:sz w:val="20"/>
            <w:szCs w:val="20"/>
          </w:rPr>
          <w:instrText xml:space="preserve"> PAGE   \* MERGEFORMAT </w:instrText>
        </w:r>
        <w:r w:rsidRPr="00447F32">
          <w:rPr>
            <w:rFonts w:cs="Calibri"/>
            <w:sz w:val="20"/>
            <w:szCs w:val="20"/>
          </w:rPr>
          <w:fldChar w:fldCharType="separate"/>
        </w:r>
        <w:r>
          <w:rPr>
            <w:rFonts w:cs="Calibri"/>
            <w:noProof/>
            <w:sz w:val="20"/>
            <w:szCs w:val="20"/>
          </w:rPr>
          <w:t>2</w:t>
        </w:r>
        <w:r w:rsidRPr="00447F32">
          <w:rPr>
            <w:rFonts w:cs="Calibri"/>
            <w:noProof/>
            <w:sz w:val="20"/>
            <w:szCs w:val="20"/>
          </w:rPr>
          <w:fldChar w:fldCharType="end"/>
        </w:r>
        <w:r w:rsidRPr="00447F32">
          <w:rPr>
            <w:rFonts w:cs="Calibri"/>
            <w:noProof/>
            <w:sz w:val="20"/>
            <w:szCs w:val="20"/>
          </w:rPr>
          <w:br/>
          <w:t>C</w:t>
        </w:r>
        <w:r>
          <w:rPr>
            <w:rFonts w:cs="Calibri"/>
            <w:noProof/>
            <w:sz w:val="20"/>
            <w:szCs w:val="20"/>
          </w:rPr>
          <w:t>20</w:t>
        </w:r>
        <w:r w:rsidRPr="00447F32">
          <w:rPr>
            <w:rFonts w:cs="Calibri"/>
            <w:noProof/>
            <w:sz w:val="20"/>
            <w:szCs w:val="20"/>
          </w:rPr>
          <w:t>/</w:t>
        </w:r>
        <w:r>
          <w:rPr>
            <w:rFonts w:cs="Calibri"/>
            <w:noProof/>
            <w:sz w:val="20"/>
            <w:szCs w:val="20"/>
          </w:rPr>
          <w:t>42</w:t>
        </w:r>
        <w:r w:rsidRPr="00447F32">
          <w:rPr>
            <w:rFonts w:cs="Calibri"/>
            <w:noProof/>
            <w:sz w:val="20"/>
            <w:szCs w:val="20"/>
          </w:rPr>
          <w:t>-A</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C30A4C" w14:textId="262DE016" w:rsidR="0097371B" w:rsidRPr="00447F32" w:rsidRDefault="0097371B" w:rsidP="001B384A">
    <w:pPr>
      <w:pStyle w:val="Header"/>
      <w:bidi w:val="0"/>
      <w:spacing w:before="120" w:after="120" w:line="192" w:lineRule="auto"/>
      <w:jc w:val="center"/>
      <w:rPr>
        <w:rFonts w:cs="Calibri"/>
        <w:sz w:val="20"/>
        <w:szCs w:val="20"/>
      </w:rPr>
    </w:pPr>
    <w:sdt>
      <w:sdtPr>
        <w:id w:val="-1823335462"/>
        <w:docPartObj>
          <w:docPartGallery w:val="Page Numbers (Top of Page)"/>
          <w:docPartUnique/>
        </w:docPartObj>
      </w:sdtPr>
      <w:sdtEndPr>
        <w:rPr>
          <w:rFonts w:cs="Calibri"/>
          <w:noProof/>
          <w:sz w:val="20"/>
          <w:szCs w:val="20"/>
        </w:rPr>
      </w:sdtEndPr>
      <w:sdtContent>
        <w:r w:rsidRPr="00447F32">
          <w:rPr>
            <w:rFonts w:cs="Calibri"/>
            <w:sz w:val="20"/>
            <w:szCs w:val="20"/>
          </w:rPr>
          <w:fldChar w:fldCharType="begin"/>
        </w:r>
        <w:r w:rsidRPr="00447F32">
          <w:rPr>
            <w:rFonts w:cs="Calibri"/>
            <w:sz w:val="20"/>
            <w:szCs w:val="20"/>
          </w:rPr>
          <w:instrText xml:space="preserve"> PAGE   \* MERGEFORMAT </w:instrText>
        </w:r>
        <w:r w:rsidRPr="00447F32">
          <w:rPr>
            <w:rFonts w:cs="Calibri"/>
            <w:sz w:val="20"/>
            <w:szCs w:val="20"/>
          </w:rPr>
          <w:fldChar w:fldCharType="separate"/>
        </w:r>
        <w:r>
          <w:rPr>
            <w:rFonts w:cs="Calibri"/>
            <w:noProof/>
            <w:sz w:val="20"/>
            <w:szCs w:val="20"/>
          </w:rPr>
          <w:t>63</w:t>
        </w:r>
        <w:r w:rsidRPr="00447F32">
          <w:rPr>
            <w:rFonts w:cs="Calibri"/>
            <w:noProof/>
            <w:sz w:val="20"/>
            <w:szCs w:val="20"/>
          </w:rPr>
          <w:fldChar w:fldCharType="end"/>
        </w:r>
        <w:r w:rsidRPr="00447F32">
          <w:rPr>
            <w:rFonts w:cs="Calibri"/>
            <w:noProof/>
            <w:sz w:val="20"/>
            <w:szCs w:val="20"/>
          </w:rPr>
          <w:br/>
          <w:t>C</w:t>
        </w:r>
        <w:r>
          <w:rPr>
            <w:rFonts w:cs="Calibri"/>
            <w:noProof/>
            <w:sz w:val="20"/>
            <w:szCs w:val="20"/>
          </w:rPr>
          <w:t>20</w:t>
        </w:r>
        <w:r w:rsidRPr="00447F32">
          <w:rPr>
            <w:rFonts w:cs="Calibri"/>
            <w:noProof/>
            <w:sz w:val="20"/>
            <w:szCs w:val="20"/>
          </w:rPr>
          <w:t>/</w:t>
        </w:r>
        <w:r>
          <w:rPr>
            <w:rFonts w:cs="Calibri"/>
            <w:noProof/>
            <w:sz w:val="20"/>
            <w:szCs w:val="20"/>
          </w:rPr>
          <w:t>42</w:t>
        </w:r>
        <w:r w:rsidRPr="00447F32">
          <w:rPr>
            <w:rFonts w:cs="Calibri"/>
            <w:noProof/>
            <w:sz w:val="20"/>
            <w:szCs w:val="20"/>
          </w:rPr>
          <w:t>-A</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D6E54F" w14:textId="7DF9961B" w:rsidR="0097371B" w:rsidRPr="00604B05" w:rsidRDefault="0097371B" w:rsidP="009C1E5D">
    <w:pPr>
      <w:pStyle w:val="Header"/>
      <w:bidi w:val="0"/>
      <w:spacing w:before="120" w:after="240"/>
      <w:jc w:val="center"/>
      <w:rPr>
        <w:rFonts w:cs="Calibri"/>
        <w:sz w:val="20"/>
        <w:szCs w:val="20"/>
      </w:rPr>
    </w:pPr>
    <w:sdt>
      <w:sdtPr>
        <w:id w:val="-874616979"/>
        <w:docPartObj>
          <w:docPartGallery w:val="Page Numbers (Top of Page)"/>
          <w:docPartUnique/>
        </w:docPartObj>
      </w:sdtPr>
      <w:sdtEndPr>
        <w:rPr>
          <w:rFonts w:cs="Calibri"/>
          <w:noProof/>
          <w:sz w:val="20"/>
          <w:szCs w:val="20"/>
        </w:rPr>
      </w:sdtEndPr>
      <w:sdtContent>
        <w:r w:rsidRPr="00447F32">
          <w:rPr>
            <w:rFonts w:cs="Calibri"/>
            <w:sz w:val="20"/>
            <w:szCs w:val="20"/>
          </w:rPr>
          <w:fldChar w:fldCharType="begin"/>
        </w:r>
        <w:r w:rsidRPr="00447F32">
          <w:rPr>
            <w:rFonts w:cs="Calibri"/>
            <w:sz w:val="20"/>
            <w:szCs w:val="20"/>
          </w:rPr>
          <w:instrText xml:space="preserve"> PAGE   \* MERGEFORMAT </w:instrText>
        </w:r>
        <w:r w:rsidRPr="00447F32">
          <w:rPr>
            <w:rFonts w:cs="Calibri"/>
            <w:sz w:val="20"/>
            <w:szCs w:val="20"/>
          </w:rPr>
          <w:fldChar w:fldCharType="separate"/>
        </w:r>
        <w:r>
          <w:rPr>
            <w:rFonts w:cs="Calibri"/>
            <w:noProof/>
            <w:sz w:val="20"/>
            <w:szCs w:val="20"/>
          </w:rPr>
          <w:t>81</w:t>
        </w:r>
        <w:r w:rsidRPr="00447F32">
          <w:rPr>
            <w:rFonts w:cs="Calibri"/>
            <w:noProof/>
            <w:sz w:val="20"/>
            <w:szCs w:val="20"/>
          </w:rPr>
          <w:fldChar w:fldCharType="end"/>
        </w:r>
        <w:r w:rsidRPr="00447F32">
          <w:rPr>
            <w:rFonts w:cs="Calibri"/>
            <w:noProof/>
            <w:sz w:val="20"/>
            <w:szCs w:val="20"/>
          </w:rPr>
          <w:br/>
          <w:t>C</w:t>
        </w:r>
        <w:r>
          <w:rPr>
            <w:rFonts w:cs="Calibri"/>
            <w:noProof/>
            <w:sz w:val="20"/>
            <w:szCs w:val="20"/>
          </w:rPr>
          <w:t>20</w:t>
        </w:r>
        <w:r w:rsidRPr="00447F32">
          <w:rPr>
            <w:rFonts w:cs="Calibri"/>
            <w:noProof/>
            <w:sz w:val="20"/>
            <w:szCs w:val="20"/>
          </w:rPr>
          <w:t>/</w:t>
        </w:r>
        <w:r>
          <w:rPr>
            <w:rFonts w:cs="Calibri" w:hint="cs"/>
            <w:noProof/>
            <w:sz w:val="20"/>
            <w:szCs w:val="20"/>
            <w:rtl/>
          </w:rPr>
          <w:t>4</w:t>
        </w:r>
        <w:r>
          <w:rPr>
            <w:rFonts w:cs="Calibri"/>
            <w:noProof/>
            <w:sz w:val="20"/>
            <w:szCs w:val="20"/>
          </w:rPr>
          <w:t>2</w:t>
        </w:r>
        <w:r w:rsidRPr="00447F32">
          <w:rPr>
            <w:rFonts w:cs="Calibri"/>
            <w:noProof/>
            <w:sz w:val="20"/>
            <w:szCs w:val="20"/>
          </w:rPr>
          <w:t>-A</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3F9E27" w14:textId="3B4154BE" w:rsidR="0097371B" w:rsidRPr="00604B05" w:rsidRDefault="0097371B" w:rsidP="001B384A">
    <w:pPr>
      <w:pStyle w:val="Header"/>
      <w:bidi w:val="0"/>
      <w:spacing w:before="120" w:after="240" w:line="192" w:lineRule="auto"/>
      <w:jc w:val="center"/>
      <w:rPr>
        <w:rFonts w:cs="Calibri"/>
        <w:sz w:val="20"/>
        <w:szCs w:val="20"/>
      </w:rPr>
    </w:pPr>
    <w:sdt>
      <w:sdtPr>
        <w:id w:val="227357247"/>
        <w:docPartObj>
          <w:docPartGallery w:val="Page Numbers (Top of Page)"/>
          <w:docPartUnique/>
        </w:docPartObj>
      </w:sdtPr>
      <w:sdtEndPr>
        <w:rPr>
          <w:rFonts w:cs="Calibri"/>
          <w:noProof/>
          <w:sz w:val="20"/>
          <w:szCs w:val="20"/>
        </w:rPr>
      </w:sdtEndPr>
      <w:sdtContent>
        <w:r w:rsidRPr="00447F32">
          <w:rPr>
            <w:rFonts w:cs="Calibri"/>
            <w:sz w:val="20"/>
            <w:szCs w:val="20"/>
          </w:rPr>
          <w:fldChar w:fldCharType="begin"/>
        </w:r>
        <w:r w:rsidRPr="00447F32">
          <w:rPr>
            <w:rFonts w:cs="Calibri"/>
            <w:sz w:val="20"/>
            <w:szCs w:val="20"/>
          </w:rPr>
          <w:instrText xml:space="preserve"> PAGE   \* MERGEFORMAT </w:instrText>
        </w:r>
        <w:r w:rsidRPr="00447F32">
          <w:rPr>
            <w:rFonts w:cs="Calibri"/>
            <w:sz w:val="20"/>
            <w:szCs w:val="20"/>
          </w:rPr>
          <w:fldChar w:fldCharType="separate"/>
        </w:r>
        <w:r>
          <w:rPr>
            <w:rFonts w:cs="Calibri"/>
            <w:noProof/>
            <w:sz w:val="20"/>
            <w:szCs w:val="20"/>
          </w:rPr>
          <w:t>66</w:t>
        </w:r>
        <w:r w:rsidRPr="00447F32">
          <w:rPr>
            <w:rFonts w:cs="Calibri"/>
            <w:noProof/>
            <w:sz w:val="20"/>
            <w:szCs w:val="20"/>
          </w:rPr>
          <w:fldChar w:fldCharType="end"/>
        </w:r>
        <w:r w:rsidRPr="00447F32">
          <w:rPr>
            <w:rFonts w:cs="Calibri"/>
            <w:noProof/>
            <w:sz w:val="20"/>
            <w:szCs w:val="20"/>
          </w:rPr>
          <w:br/>
          <w:t>C</w:t>
        </w:r>
        <w:r>
          <w:rPr>
            <w:rFonts w:cs="Calibri"/>
            <w:noProof/>
            <w:sz w:val="20"/>
            <w:szCs w:val="20"/>
          </w:rPr>
          <w:t>20</w:t>
        </w:r>
        <w:r w:rsidRPr="00447F32">
          <w:rPr>
            <w:rFonts w:cs="Calibri"/>
            <w:noProof/>
            <w:sz w:val="20"/>
            <w:szCs w:val="20"/>
          </w:rPr>
          <w:t>/</w:t>
        </w:r>
        <w:r>
          <w:rPr>
            <w:rFonts w:cs="Calibri" w:hint="cs"/>
            <w:noProof/>
            <w:sz w:val="20"/>
            <w:szCs w:val="20"/>
            <w:rtl/>
          </w:rPr>
          <w:t>4</w:t>
        </w:r>
        <w:r>
          <w:rPr>
            <w:rFonts w:cs="Calibri"/>
            <w:noProof/>
            <w:sz w:val="20"/>
            <w:szCs w:val="20"/>
          </w:rPr>
          <w:t>2</w:t>
        </w:r>
        <w:r w:rsidRPr="00447F32">
          <w:rPr>
            <w:rFonts w:cs="Calibri"/>
            <w:noProof/>
            <w:sz w:val="20"/>
            <w:szCs w:val="20"/>
          </w:rPr>
          <w:t>-A</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DFAAC" w14:textId="5248E404" w:rsidR="0097371B" w:rsidRPr="00604B05" w:rsidRDefault="0097371B" w:rsidP="000A7FA4">
    <w:pPr>
      <w:pStyle w:val="Header"/>
      <w:bidi w:val="0"/>
      <w:spacing w:before="120"/>
      <w:jc w:val="center"/>
      <w:rPr>
        <w:rFonts w:cs="Calibri"/>
        <w:sz w:val="20"/>
        <w:szCs w:val="20"/>
      </w:rPr>
    </w:pPr>
    <w:sdt>
      <w:sdtPr>
        <w:id w:val="-385329922"/>
        <w:docPartObj>
          <w:docPartGallery w:val="Page Numbers (Top of Page)"/>
          <w:docPartUnique/>
        </w:docPartObj>
      </w:sdtPr>
      <w:sdtEndPr>
        <w:rPr>
          <w:rFonts w:cs="Calibri"/>
          <w:noProof/>
          <w:sz w:val="20"/>
          <w:szCs w:val="20"/>
        </w:rPr>
      </w:sdtEndPr>
      <w:sdtContent>
        <w:r w:rsidRPr="00447F32">
          <w:rPr>
            <w:rFonts w:cs="Calibri"/>
            <w:sz w:val="20"/>
            <w:szCs w:val="20"/>
          </w:rPr>
          <w:fldChar w:fldCharType="begin"/>
        </w:r>
        <w:r w:rsidRPr="00447F32">
          <w:rPr>
            <w:rFonts w:cs="Calibri"/>
            <w:sz w:val="20"/>
            <w:szCs w:val="20"/>
          </w:rPr>
          <w:instrText xml:space="preserve"> PAGE   \* MERGEFORMAT </w:instrText>
        </w:r>
        <w:r w:rsidRPr="00447F32">
          <w:rPr>
            <w:rFonts w:cs="Calibri"/>
            <w:sz w:val="20"/>
            <w:szCs w:val="20"/>
          </w:rPr>
          <w:fldChar w:fldCharType="separate"/>
        </w:r>
        <w:r>
          <w:rPr>
            <w:rFonts w:cs="Calibri"/>
            <w:noProof/>
            <w:sz w:val="20"/>
            <w:szCs w:val="20"/>
          </w:rPr>
          <w:t>85</w:t>
        </w:r>
        <w:r w:rsidRPr="00447F32">
          <w:rPr>
            <w:rFonts w:cs="Calibri"/>
            <w:noProof/>
            <w:sz w:val="20"/>
            <w:szCs w:val="20"/>
          </w:rPr>
          <w:fldChar w:fldCharType="end"/>
        </w:r>
        <w:r w:rsidRPr="00447F32">
          <w:rPr>
            <w:rFonts w:cs="Calibri"/>
            <w:noProof/>
            <w:sz w:val="20"/>
            <w:szCs w:val="20"/>
          </w:rPr>
          <w:br/>
          <w:t>C</w:t>
        </w:r>
        <w:r>
          <w:rPr>
            <w:rFonts w:cs="Calibri"/>
            <w:noProof/>
            <w:sz w:val="20"/>
            <w:szCs w:val="20"/>
          </w:rPr>
          <w:t>20</w:t>
        </w:r>
        <w:r w:rsidRPr="00447F32">
          <w:rPr>
            <w:rFonts w:cs="Calibri"/>
            <w:noProof/>
            <w:sz w:val="20"/>
            <w:szCs w:val="20"/>
          </w:rPr>
          <w:t>/</w:t>
        </w:r>
        <w:r>
          <w:rPr>
            <w:rFonts w:cs="Calibri" w:hint="cs"/>
            <w:noProof/>
            <w:sz w:val="20"/>
            <w:szCs w:val="20"/>
            <w:rtl/>
          </w:rPr>
          <w:t>4</w:t>
        </w:r>
        <w:r>
          <w:rPr>
            <w:rFonts w:cs="Calibri"/>
            <w:noProof/>
            <w:sz w:val="20"/>
            <w:szCs w:val="20"/>
          </w:rPr>
          <w:t>2</w:t>
        </w:r>
        <w:r w:rsidRPr="00447F32">
          <w:rPr>
            <w:rFonts w:cs="Calibri"/>
            <w:noProof/>
            <w:sz w:val="20"/>
            <w:szCs w:val="20"/>
          </w:rPr>
          <w:t>-A</w:t>
        </w:r>
      </w:sdtContent>
    </w:sdt>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0E0FB" w14:textId="63DC4A23" w:rsidR="0097371B" w:rsidRPr="00604B05" w:rsidRDefault="0097371B" w:rsidP="009C1E5D">
    <w:pPr>
      <w:pStyle w:val="Header"/>
      <w:bidi w:val="0"/>
      <w:spacing w:before="120" w:after="240"/>
      <w:jc w:val="center"/>
      <w:rPr>
        <w:rFonts w:cs="Calibri"/>
        <w:sz w:val="20"/>
        <w:szCs w:val="20"/>
      </w:rPr>
    </w:pPr>
    <w:sdt>
      <w:sdtPr>
        <w:id w:val="-236320207"/>
        <w:docPartObj>
          <w:docPartGallery w:val="Page Numbers (Top of Page)"/>
          <w:docPartUnique/>
        </w:docPartObj>
      </w:sdtPr>
      <w:sdtEndPr>
        <w:rPr>
          <w:rFonts w:cs="Calibri"/>
          <w:noProof/>
          <w:sz w:val="20"/>
          <w:szCs w:val="20"/>
        </w:rPr>
      </w:sdtEndPr>
      <w:sdtContent>
        <w:r w:rsidRPr="00447F32">
          <w:rPr>
            <w:rFonts w:cs="Calibri"/>
            <w:sz w:val="20"/>
            <w:szCs w:val="20"/>
          </w:rPr>
          <w:fldChar w:fldCharType="begin"/>
        </w:r>
        <w:r w:rsidRPr="00447F32">
          <w:rPr>
            <w:rFonts w:cs="Calibri"/>
            <w:sz w:val="20"/>
            <w:szCs w:val="20"/>
          </w:rPr>
          <w:instrText xml:space="preserve"> PAGE   \* MERGEFORMAT </w:instrText>
        </w:r>
        <w:r w:rsidRPr="00447F32">
          <w:rPr>
            <w:rFonts w:cs="Calibri"/>
            <w:sz w:val="20"/>
            <w:szCs w:val="20"/>
          </w:rPr>
          <w:fldChar w:fldCharType="separate"/>
        </w:r>
        <w:r>
          <w:rPr>
            <w:rFonts w:cs="Calibri"/>
            <w:noProof/>
            <w:sz w:val="20"/>
            <w:szCs w:val="20"/>
          </w:rPr>
          <w:t>104</w:t>
        </w:r>
        <w:r w:rsidRPr="00447F32">
          <w:rPr>
            <w:rFonts w:cs="Calibri"/>
            <w:noProof/>
            <w:sz w:val="20"/>
            <w:szCs w:val="20"/>
          </w:rPr>
          <w:fldChar w:fldCharType="end"/>
        </w:r>
        <w:r w:rsidRPr="00447F32">
          <w:rPr>
            <w:rFonts w:cs="Calibri"/>
            <w:noProof/>
            <w:sz w:val="20"/>
            <w:szCs w:val="20"/>
          </w:rPr>
          <w:br/>
          <w:t>C</w:t>
        </w:r>
        <w:r>
          <w:rPr>
            <w:rFonts w:cs="Calibri"/>
            <w:noProof/>
            <w:sz w:val="20"/>
            <w:szCs w:val="20"/>
          </w:rPr>
          <w:t>20</w:t>
        </w:r>
        <w:r w:rsidRPr="00447F32">
          <w:rPr>
            <w:rFonts w:cs="Calibri"/>
            <w:noProof/>
            <w:sz w:val="20"/>
            <w:szCs w:val="20"/>
          </w:rPr>
          <w:t>/</w:t>
        </w:r>
        <w:r>
          <w:rPr>
            <w:rFonts w:cs="Calibri" w:hint="cs"/>
            <w:noProof/>
            <w:sz w:val="20"/>
            <w:szCs w:val="20"/>
            <w:rtl/>
          </w:rPr>
          <w:t>4</w:t>
        </w:r>
        <w:r>
          <w:rPr>
            <w:rFonts w:cs="Calibri"/>
            <w:noProof/>
            <w:sz w:val="20"/>
            <w:szCs w:val="20"/>
          </w:rPr>
          <w:t>2</w:t>
        </w:r>
        <w:r w:rsidRPr="00447F32">
          <w:rPr>
            <w:rFonts w:cs="Calibri"/>
            <w:noProof/>
            <w:sz w:val="20"/>
            <w:szCs w:val="20"/>
          </w:rPr>
          <w:t>-A</w:t>
        </w:r>
      </w:sdtContent>
    </w:sdt>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B94D2F" w14:textId="77777777" w:rsidR="0097371B" w:rsidRDefault="0097371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72CC6" w14:textId="29C13C74" w:rsidR="0097371B" w:rsidRPr="00447F32" w:rsidRDefault="0097371B" w:rsidP="0026373E">
    <w:pPr>
      <w:pStyle w:val="Header"/>
      <w:bidi w:val="0"/>
      <w:spacing w:before="120"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Pr="00447F32">
          <w:rPr>
            <w:rFonts w:cs="Calibri"/>
            <w:sz w:val="20"/>
            <w:szCs w:val="20"/>
          </w:rPr>
          <w:fldChar w:fldCharType="begin"/>
        </w:r>
        <w:r w:rsidRPr="00447F32">
          <w:rPr>
            <w:rFonts w:cs="Calibri"/>
            <w:sz w:val="20"/>
            <w:szCs w:val="20"/>
          </w:rPr>
          <w:instrText xml:space="preserve"> PAGE   \* MERGEFORMAT </w:instrText>
        </w:r>
        <w:r w:rsidRPr="00447F32">
          <w:rPr>
            <w:rFonts w:cs="Calibri"/>
            <w:sz w:val="20"/>
            <w:szCs w:val="20"/>
          </w:rPr>
          <w:fldChar w:fldCharType="separate"/>
        </w:r>
        <w:r>
          <w:rPr>
            <w:rFonts w:cs="Calibri"/>
            <w:noProof/>
            <w:sz w:val="20"/>
            <w:szCs w:val="20"/>
          </w:rPr>
          <w:t>2</w:t>
        </w:r>
        <w:r w:rsidRPr="00447F32">
          <w:rPr>
            <w:rFonts w:cs="Calibri"/>
            <w:noProof/>
            <w:sz w:val="20"/>
            <w:szCs w:val="20"/>
          </w:rPr>
          <w:fldChar w:fldCharType="end"/>
        </w:r>
        <w:r w:rsidRPr="00447F32">
          <w:rPr>
            <w:rFonts w:cs="Calibri"/>
            <w:noProof/>
            <w:sz w:val="20"/>
            <w:szCs w:val="20"/>
          </w:rPr>
          <w:br/>
          <w:t>C</w:t>
        </w:r>
        <w:r>
          <w:rPr>
            <w:rFonts w:cs="Calibri"/>
            <w:noProof/>
            <w:sz w:val="20"/>
            <w:szCs w:val="20"/>
          </w:rPr>
          <w:t>20</w:t>
        </w:r>
        <w:r w:rsidRPr="00447F32">
          <w:rPr>
            <w:rFonts w:cs="Calibri"/>
            <w:noProof/>
            <w:sz w:val="20"/>
            <w:szCs w:val="20"/>
          </w:rPr>
          <w:t>/</w:t>
        </w:r>
        <w:r>
          <w:rPr>
            <w:rFonts w:cs="Calibri"/>
            <w:noProof/>
            <w:sz w:val="20"/>
            <w:szCs w:val="20"/>
          </w:rPr>
          <w:t>42</w:t>
        </w:r>
        <w:r w:rsidRPr="00447F32">
          <w:rPr>
            <w:rFonts w:cs="Calibri"/>
            <w:noProof/>
            <w:sz w:val="20"/>
            <w:szCs w:val="20"/>
          </w:rPr>
          <w:t>-A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18324E"/>
    <w:multiLevelType w:val="hybridMultilevel"/>
    <w:tmpl w:val="E71CD634"/>
    <w:lvl w:ilvl="0" w:tplc="04090001">
      <w:start w:val="1"/>
      <w:numFmt w:val="bullet"/>
      <w:lvlText w:val=""/>
      <w:lvlJc w:val="left"/>
      <w:pPr>
        <w:ind w:left="360" w:hanging="360"/>
      </w:pPr>
      <w:rPr>
        <w:rFonts w:ascii="Symbol" w:hAnsi="Symbol" w:hint="default"/>
      </w:rPr>
    </w:lvl>
    <w:lvl w:ilvl="1" w:tplc="86CCCC90">
      <w:numFmt w:val="bullet"/>
      <w:lvlText w:val="•"/>
      <w:lvlJc w:val="left"/>
      <w:pPr>
        <w:ind w:left="1440" w:hanging="720"/>
      </w:pPr>
      <w:rPr>
        <w:rFonts w:ascii="Calibri" w:eastAsiaTheme="minorEastAsia"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4221B4D"/>
    <w:multiLevelType w:val="hybridMultilevel"/>
    <w:tmpl w:val="FFD2AD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4C50783"/>
    <w:multiLevelType w:val="hybridMultilevel"/>
    <w:tmpl w:val="5052B6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1F0874"/>
    <w:multiLevelType w:val="hybridMultilevel"/>
    <w:tmpl w:val="1A5E0B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AF60FA7"/>
    <w:multiLevelType w:val="hybridMultilevel"/>
    <w:tmpl w:val="C8E0D2A8"/>
    <w:lvl w:ilvl="0" w:tplc="FD740AFA">
      <w:start w:val="1"/>
      <w:numFmt w:val="decimal"/>
      <w:pStyle w:val="elencopuntatononrientrato"/>
      <w:lvlText w:val="%1."/>
      <w:lvlJc w:val="left"/>
      <w:pPr>
        <w:ind w:left="786" w:hanging="360"/>
      </w:pPr>
      <w:rPr>
        <w:b w:val="0"/>
        <w:bCs w:val="0"/>
        <w:i w:val="0"/>
        <w:color w:val="auto"/>
      </w:rPr>
    </w:lvl>
    <w:lvl w:ilvl="1" w:tplc="08090017">
      <w:start w:val="1"/>
      <w:numFmt w:val="lowerLetter"/>
      <w:lvlText w:val="%2)"/>
      <w:lvlJc w:val="left"/>
      <w:pPr>
        <w:ind w:left="1505" w:hanging="360"/>
      </w:pPr>
    </w:lvl>
    <w:lvl w:ilvl="2" w:tplc="0809001B">
      <w:start w:val="1"/>
      <w:numFmt w:val="lowerRoman"/>
      <w:lvlText w:val="%3."/>
      <w:lvlJc w:val="right"/>
      <w:pPr>
        <w:ind w:left="2225" w:hanging="180"/>
      </w:pPr>
    </w:lvl>
    <w:lvl w:ilvl="3" w:tplc="0809000F">
      <w:start w:val="1"/>
      <w:numFmt w:val="decimal"/>
      <w:lvlText w:val="%4."/>
      <w:lvlJc w:val="left"/>
      <w:pPr>
        <w:ind w:left="2945" w:hanging="360"/>
      </w:pPr>
    </w:lvl>
    <w:lvl w:ilvl="4" w:tplc="08090019">
      <w:start w:val="1"/>
      <w:numFmt w:val="lowerLetter"/>
      <w:lvlText w:val="%5."/>
      <w:lvlJc w:val="left"/>
      <w:pPr>
        <w:ind w:left="3665" w:hanging="360"/>
      </w:pPr>
    </w:lvl>
    <w:lvl w:ilvl="5" w:tplc="0809001B">
      <w:start w:val="1"/>
      <w:numFmt w:val="lowerRoman"/>
      <w:lvlText w:val="%6."/>
      <w:lvlJc w:val="right"/>
      <w:pPr>
        <w:ind w:left="4385" w:hanging="180"/>
      </w:pPr>
    </w:lvl>
    <w:lvl w:ilvl="6" w:tplc="0809000F">
      <w:start w:val="1"/>
      <w:numFmt w:val="decimal"/>
      <w:lvlText w:val="%7."/>
      <w:lvlJc w:val="left"/>
      <w:pPr>
        <w:ind w:left="5105" w:hanging="360"/>
      </w:pPr>
    </w:lvl>
    <w:lvl w:ilvl="7" w:tplc="08090019">
      <w:start w:val="1"/>
      <w:numFmt w:val="lowerLetter"/>
      <w:lvlText w:val="%8."/>
      <w:lvlJc w:val="left"/>
      <w:pPr>
        <w:ind w:left="5825" w:hanging="360"/>
      </w:pPr>
    </w:lvl>
    <w:lvl w:ilvl="8" w:tplc="0809001B">
      <w:start w:val="1"/>
      <w:numFmt w:val="lowerRoman"/>
      <w:lvlText w:val="%9."/>
      <w:lvlJc w:val="right"/>
      <w:pPr>
        <w:ind w:left="6545" w:hanging="180"/>
      </w:pPr>
    </w:lvl>
  </w:abstractNum>
  <w:abstractNum w:abstractNumId="5" w15:restartNumberingAfterBreak="0">
    <w:nsid w:val="35A94BE9"/>
    <w:multiLevelType w:val="hybridMultilevel"/>
    <w:tmpl w:val="53426974"/>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6" w15:restartNumberingAfterBreak="0">
    <w:nsid w:val="5031320A"/>
    <w:multiLevelType w:val="hybridMultilevel"/>
    <w:tmpl w:val="D93A0C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DD5008D"/>
    <w:multiLevelType w:val="hybridMultilevel"/>
    <w:tmpl w:val="847E5E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3A0457E"/>
    <w:multiLevelType w:val="hybridMultilevel"/>
    <w:tmpl w:val="F12E1872"/>
    <w:lvl w:ilvl="0" w:tplc="E38E575C">
      <w:start w:val="1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74634EA"/>
    <w:multiLevelType w:val="hybridMultilevel"/>
    <w:tmpl w:val="57EEB284"/>
    <w:lvl w:ilvl="0" w:tplc="F124707E">
      <w:start w:val="1"/>
      <w:numFmt w:val="bullet"/>
      <w:pStyle w:val="elencopuntato1"/>
      <w:lvlText w:val=""/>
      <w:lvlJc w:val="left"/>
      <w:pPr>
        <w:ind w:left="900"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0" w15:restartNumberingAfterBreak="0">
    <w:nsid w:val="7AFC6C25"/>
    <w:multiLevelType w:val="hybridMultilevel"/>
    <w:tmpl w:val="3782ECAE"/>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11" w15:restartNumberingAfterBreak="0">
    <w:nsid w:val="7CFE61AF"/>
    <w:multiLevelType w:val="hybridMultilevel"/>
    <w:tmpl w:val="5F5484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DD654DE"/>
    <w:multiLevelType w:val="hybridMultilevel"/>
    <w:tmpl w:val="3864DAFE"/>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6"/>
  </w:num>
  <w:num w:numId="4">
    <w:abstractNumId w:val="2"/>
  </w:num>
  <w:num w:numId="5">
    <w:abstractNumId w:val="1"/>
  </w:num>
  <w:num w:numId="6">
    <w:abstractNumId w:val="3"/>
  </w:num>
  <w:num w:numId="7">
    <w:abstractNumId w:val="7"/>
  </w:num>
  <w:num w:numId="8">
    <w:abstractNumId w:val="11"/>
  </w:num>
  <w:num w:numId="9">
    <w:abstractNumId w:val="0"/>
  </w:num>
  <w:num w:numId="10">
    <w:abstractNumId w:val="10"/>
  </w:num>
  <w:num w:numId="11">
    <w:abstractNumId w:val="12"/>
  </w:num>
  <w:num w:numId="12">
    <w:abstractNumId w:val="5"/>
  </w:num>
  <w:num w:numId="13">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AEE"/>
    <w:rsid w:val="000008CE"/>
    <w:rsid w:val="00001C85"/>
    <w:rsid w:val="00003DAA"/>
    <w:rsid w:val="00005142"/>
    <w:rsid w:val="00005CE9"/>
    <w:rsid w:val="0000684E"/>
    <w:rsid w:val="00006D75"/>
    <w:rsid w:val="0001018D"/>
    <w:rsid w:val="000103A2"/>
    <w:rsid w:val="00011221"/>
    <w:rsid w:val="000134F2"/>
    <w:rsid w:val="0001393A"/>
    <w:rsid w:val="00014429"/>
    <w:rsid w:val="000150E0"/>
    <w:rsid w:val="00015B10"/>
    <w:rsid w:val="00016250"/>
    <w:rsid w:val="0002081D"/>
    <w:rsid w:val="00022CFD"/>
    <w:rsid w:val="00024EBF"/>
    <w:rsid w:val="0002635E"/>
    <w:rsid w:val="00026D44"/>
    <w:rsid w:val="000311AC"/>
    <w:rsid w:val="00033DBC"/>
    <w:rsid w:val="0004497C"/>
    <w:rsid w:val="00047399"/>
    <w:rsid w:val="00050B97"/>
    <w:rsid w:val="00054267"/>
    <w:rsid w:val="000550BA"/>
    <w:rsid w:val="00057C60"/>
    <w:rsid w:val="0006178D"/>
    <w:rsid w:val="00064C4E"/>
    <w:rsid w:val="00070EFD"/>
    <w:rsid w:val="00071E86"/>
    <w:rsid w:val="00072E16"/>
    <w:rsid w:val="00073A16"/>
    <w:rsid w:val="0007486C"/>
    <w:rsid w:val="00077964"/>
    <w:rsid w:val="00077BA7"/>
    <w:rsid w:val="00082099"/>
    <w:rsid w:val="00082AC6"/>
    <w:rsid w:val="00086032"/>
    <w:rsid w:val="000863B6"/>
    <w:rsid w:val="00090574"/>
    <w:rsid w:val="0009092C"/>
    <w:rsid w:val="00094CF3"/>
    <w:rsid w:val="00096113"/>
    <w:rsid w:val="000977DD"/>
    <w:rsid w:val="000A140B"/>
    <w:rsid w:val="000A1C47"/>
    <w:rsid w:val="000A26F3"/>
    <w:rsid w:val="000A4E74"/>
    <w:rsid w:val="000A5CDC"/>
    <w:rsid w:val="000A65AD"/>
    <w:rsid w:val="000A7E9F"/>
    <w:rsid w:val="000A7FA4"/>
    <w:rsid w:val="000B1B29"/>
    <w:rsid w:val="000B4565"/>
    <w:rsid w:val="000C1C0E"/>
    <w:rsid w:val="000C21AA"/>
    <w:rsid w:val="000C4C9E"/>
    <w:rsid w:val="000C548A"/>
    <w:rsid w:val="000C5885"/>
    <w:rsid w:val="000C681B"/>
    <w:rsid w:val="000C7173"/>
    <w:rsid w:val="000D2E51"/>
    <w:rsid w:val="000D3845"/>
    <w:rsid w:val="000D3AA4"/>
    <w:rsid w:val="000D6E48"/>
    <w:rsid w:val="000D7AA8"/>
    <w:rsid w:val="000D7E27"/>
    <w:rsid w:val="000E14AC"/>
    <w:rsid w:val="000E21CE"/>
    <w:rsid w:val="000E42C7"/>
    <w:rsid w:val="000E4893"/>
    <w:rsid w:val="000E50F4"/>
    <w:rsid w:val="000E5469"/>
    <w:rsid w:val="000E5C5E"/>
    <w:rsid w:val="000E62DE"/>
    <w:rsid w:val="000E674D"/>
    <w:rsid w:val="000E7473"/>
    <w:rsid w:val="000F0C74"/>
    <w:rsid w:val="000F4781"/>
    <w:rsid w:val="00100BC0"/>
    <w:rsid w:val="001019DF"/>
    <w:rsid w:val="00101EB8"/>
    <w:rsid w:val="00103D16"/>
    <w:rsid w:val="00104A03"/>
    <w:rsid w:val="00104A78"/>
    <w:rsid w:val="00105A8A"/>
    <w:rsid w:val="00111839"/>
    <w:rsid w:val="00114478"/>
    <w:rsid w:val="00116FA6"/>
    <w:rsid w:val="00120801"/>
    <w:rsid w:val="00120E7B"/>
    <w:rsid w:val="00121C75"/>
    <w:rsid w:val="001237AE"/>
    <w:rsid w:val="00124967"/>
    <w:rsid w:val="00124C2D"/>
    <w:rsid w:val="00125669"/>
    <w:rsid w:val="00127237"/>
    <w:rsid w:val="00130C72"/>
    <w:rsid w:val="00134B62"/>
    <w:rsid w:val="00136C2E"/>
    <w:rsid w:val="001404AB"/>
    <w:rsid w:val="001405C3"/>
    <w:rsid w:val="00141A7A"/>
    <w:rsid w:val="00141CC4"/>
    <w:rsid w:val="00142E12"/>
    <w:rsid w:val="00144778"/>
    <w:rsid w:val="00147858"/>
    <w:rsid w:val="00150A11"/>
    <w:rsid w:val="001571BE"/>
    <w:rsid w:val="00161742"/>
    <w:rsid w:val="0016348B"/>
    <w:rsid w:val="001663E4"/>
    <w:rsid w:val="00166F3D"/>
    <w:rsid w:val="00171E91"/>
    <w:rsid w:val="001744F6"/>
    <w:rsid w:val="00174EFB"/>
    <w:rsid w:val="001824AF"/>
    <w:rsid w:val="00182845"/>
    <w:rsid w:val="00183BD5"/>
    <w:rsid w:val="0018442A"/>
    <w:rsid w:val="001853C7"/>
    <w:rsid w:val="001859D6"/>
    <w:rsid w:val="00187CA9"/>
    <w:rsid w:val="001900B5"/>
    <w:rsid w:val="00194890"/>
    <w:rsid w:val="0019690E"/>
    <w:rsid w:val="00197A41"/>
    <w:rsid w:val="001A39F5"/>
    <w:rsid w:val="001A5349"/>
    <w:rsid w:val="001A5C69"/>
    <w:rsid w:val="001A63E8"/>
    <w:rsid w:val="001A79FD"/>
    <w:rsid w:val="001B05C9"/>
    <w:rsid w:val="001B306A"/>
    <w:rsid w:val="001B34A9"/>
    <w:rsid w:val="001B384A"/>
    <w:rsid w:val="001B3EC1"/>
    <w:rsid w:val="001B483E"/>
    <w:rsid w:val="001B4EE8"/>
    <w:rsid w:val="001B548D"/>
    <w:rsid w:val="001B7CE6"/>
    <w:rsid w:val="001C0169"/>
    <w:rsid w:val="001C1252"/>
    <w:rsid w:val="001C3181"/>
    <w:rsid w:val="001C51C8"/>
    <w:rsid w:val="001D1B52"/>
    <w:rsid w:val="001D1D50"/>
    <w:rsid w:val="001D380B"/>
    <w:rsid w:val="001D4297"/>
    <w:rsid w:val="001D44BD"/>
    <w:rsid w:val="001D53FD"/>
    <w:rsid w:val="001D6745"/>
    <w:rsid w:val="001D68CE"/>
    <w:rsid w:val="001D7A1C"/>
    <w:rsid w:val="001E28DB"/>
    <w:rsid w:val="001E2C48"/>
    <w:rsid w:val="001E3942"/>
    <w:rsid w:val="001E446E"/>
    <w:rsid w:val="001E6DBB"/>
    <w:rsid w:val="001E7C52"/>
    <w:rsid w:val="001F0239"/>
    <w:rsid w:val="001F076F"/>
    <w:rsid w:val="001F2ED7"/>
    <w:rsid w:val="001F3883"/>
    <w:rsid w:val="001F395A"/>
    <w:rsid w:val="001F4C7F"/>
    <w:rsid w:val="001F6DE8"/>
    <w:rsid w:val="0020295E"/>
    <w:rsid w:val="002038E3"/>
    <w:rsid w:val="002040D2"/>
    <w:rsid w:val="00205F6D"/>
    <w:rsid w:val="00207533"/>
    <w:rsid w:val="002106E7"/>
    <w:rsid w:val="00212EBB"/>
    <w:rsid w:val="00213386"/>
    <w:rsid w:val="002133E8"/>
    <w:rsid w:val="00214DB4"/>
    <w:rsid w:val="002150AE"/>
    <w:rsid w:val="002154EE"/>
    <w:rsid w:val="00215AAE"/>
    <w:rsid w:val="00216402"/>
    <w:rsid w:val="002238BF"/>
    <w:rsid w:val="00224E64"/>
    <w:rsid w:val="002263C4"/>
    <w:rsid w:val="00226C9B"/>
    <w:rsid w:val="002276D2"/>
    <w:rsid w:val="00230E7E"/>
    <w:rsid w:val="0023235F"/>
    <w:rsid w:val="002323DF"/>
    <w:rsid w:val="0023283D"/>
    <w:rsid w:val="00234806"/>
    <w:rsid w:val="002349D5"/>
    <w:rsid w:val="002366BA"/>
    <w:rsid w:val="00236A9B"/>
    <w:rsid w:val="00241247"/>
    <w:rsid w:val="002422A6"/>
    <w:rsid w:val="00243E8F"/>
    <w:rsid w:val="00244011"/>
    <w:rsid w:val="00244709"/>
    <w:rsid w:val="002447F4"/>
    <w:rsid w:val="00244DD2"/>
    <w:rsid w:val="0024513F"/>
    <w:rsid w:val="00245806"/>
    <w:rsid w:val="00247670"/>
    <w:rsid w:val="0025204E"/>
    <w:rsid w:val="0025223A"/>
    <w:rsid w:val="00255905"/>
    <w:rsid w:val="00263513"/>
    <w:rsid w:val="0026353E"/>
    <w:rsid w:val="0026373E"/>
    <w:rsid w:val="002640D5"/>
    <w:rsid w:val="00264F6C"/>
    <w:rsid w:val="002661BC"/>
    <w:rsid w:val="00270212"/>
    <w:rsid w:val="002711C5"/>
    <w:rsid w:val="00271263"/>
    <w:rsid w:val="00271C43"/>
    <w:rsid w:val="0027459A"/>
    <w:rsid w:val="00275F68"/>
    <w:rsid w:val="002779B3"/>
    <w:rsid w:val="00281A5A"/>
    <w:rsid w:val="00283B12"/>
    <w:rsid w:val="0028466A"/>
    <w:rsid w:val="00284C4A"/>
    <w:rsid w:val="00287314"/>
    <w:rsid w:val="00287E71"/>
    <w:rsid w:val="0029048D"/>
    <w:rsid w:val="002906F4"/>
    <w:rsid w:val="00290728"/>
    <w:rsid w:val="002919A0"/>
    <w:rsid w:val="00292BA8"/>
    <w:rsid w:val="002939DD"/>
    <w:rsid w:val="002946BB"/>
    <w:rsid w:val="00295A79"/>
    <w:rsid w:val="00295D35"/>
    <w:rsid w:val="00296309"/>
    <w:rsid w:val="002978F4"/>
    <w:rsid w:val="00297F72"/>
    <w:rsid w:val="002A204C"/>
    <w:rsid w:val="002A2729"/>
    <w:rsid w:val="002A3891"/>
    <w:rsid w:val="002A3D4E"/>
    <w:rsid w:val="002A5536"/>
    <w:rsid w:val="002B028D"/>
    <w:rsid w:val="002B2E04"/>
    <w:rsid w:val="002B32A5"/>
    <w:rsid w:val="002B3919"/>
    <w:rsid w:val="002B6309"/>
    <w:rsid w:val="002C000F"/>
    <w:rsid w:val="002C09B3"/>
    <w:rsid w:val="002C15CA"/>
    <w:rsid w:val="002C1A94"/>
    <w:rsid w:val="002C2AB5"/>
    <w:rsid w:val="002C2F7C"/>
    <w:rsid w:val="002C3051"/>
    <w:rsid w:val="002C6463"/>
    <w:rsid w:val="002D03DB"/>
    <w:rsid w:val="002D2731"/>
    <w:rsid w:val="002D2ED6"/>
    <w:rsid w:val="002D615C"/>
    <w:rsid w:val="002D663C"/>
    <w:rsid w:val="002E01D5"/>
    <w:rsid w:val="002E0B65"/>
    <w:rsid w:val="002E2C40"/>
    <w:rsid w:val="002E2D95"/>
    <w:rsid w:val="002E346C"/>
    <w:rsid w:val="002E3531"/>
    <w:rsid w:val="002E4F7A"/>
    <w:rsid w:val="002E6541"/>
    <w:rsid w:val="002E7580"/>
    <w:rsid w:val="002F1B7F"/>
    <w:rsid w:val="002F4F85"/>
    <w:rsid w:val="002F5C1C"/>
    <w:rsid w:val="002F71D8"/>
    <w:rsid w:val="002F72CD"/>
    <w:rsid w:val="002F739C"/>
    <w:rsid w:val="00304C39"/>
    <w:rsid w:val="00304F30"/>
    <w:rsid w:val="00305BEA"/>
    <w:rsid w:val="003069CD"/>
    <w:rsid w:val="00307475"/>
    <w:rsid w:val="00307FAC"/>
    <w:rsid w:val="00310D76"/>
    <w:rsid w:val="00311736"/>
    <w:rsid w:val="00312832"/>
    <w:rsid w:val="00312D12"/>
    <w:rsid w:val="00313B88"/>
    <w:rsid w:val="00314568"/>
    <w:rsid w:val="00316663"/>
    <w:rsid w:val="0031779F"/>
    <w:rsid w:val="00317EC2"/>
    <w:rsid w:val="00320F34"/>
    <w:rsid w:val="00324EC3"/>
    <w:rsid w:val="00325CF8"/>
    <w:rsid w:val="00327C9D"/>
    <w:rsid w:val="00330448"/>
    <w:rsid w:val="00334924"/>
    <w:rsid w:val="00334966"/>
    <w:rsid w:val="00334FCD"/>
    <w:rsid w:val="00337DF5"/>
    <w:rsid w:val="003407B7"/>
    <w:rsid w:val="003409BC"/>
    <w:rsid w:val="00344581"/>
    <w:rsid w:val="0034519D"/>
    <w:rsid w:val="0034605D"/>
    <w:rsid w:val="00350AD6"/>
    <w:rsid w:val="00350BA7"/>
    <w:rsid w:val="003524AD"/>
    <w:rsid w:val="003531B2"/>
    <w:rsid w:val="00357185"/>
    <w:rsid w:val="00357E27"/>
    <w:rsid w:val="00357EA3"/>
    <w:rsid w:val="00361548"/>
    <w:rsid w:val="003617DB"/>
    <w:rsid w:val="00363280"/>
    <w:rsid w:val="00364B56"/>
    <w:rsid w:val="00367BB7"/>
    <w:rsid w:val="00370689"/>
    <w:rsid w:val="003721F5"/>
    <w:rsid w:val="003742CF"/>
    <w:rsid w:val="00377777"/>
    <w:rsid w:val="003806CC"/>
    <w:rsid w:val="00380819"/>
    <w:rsid w:val="0038081C"/>
    <w:rsid w:val="00382A4D"/>
    <w:rsid w:val="00383829"/>
    <w:rsid w:val="0038449E"/>
    <w:rsid w:val="00387212"/>
    <w:rsid w:val="00387E68"/>
    <w:rsid w:val="00392741"/>
    <w:rsid w:val="003942BA"/>
    <w:rsid w:val="00396730"/>
    <w:rsid w:val="00397A27"/>
    <w:rsid w:val="003A42DD"/>
    <w:rsid w:val="003A4CFB"/>
    <w:rsid w:val="003A69C9"/>
    <w:rsid w:val="003A79A1"/>
    <w:rsid w:val="003B0A5E"/>
    <w:rsid w:val="003B5C70"/>
    <w:rsid w:val="003B7BC9"/>
    <w:rsid w:val="003C0ADA"/>
    <w:rsid w:val="003C0F7B"/>
    <w:rsid w:val="003C2199"/>
    <w:rsid w:val="003C41B1"/>
    <w:rsid w:val="003C43CA"/>
    <w:rsid w:val="003C4601"/>
    <w:rsid w:val="003C69AE"/>
    <w:rsid w:val="003C6B4F"/>
    <w:rsid w:val="003D0F54"/>
    <w:rsid w:val="003D1187"/>
    <w:rsid w:val="003D14F9"/>
    <w:rsid w:val="003D19AD"/>
    <w:rsid w:val="003D1E40"/>
    <w:rsid w:val="003D3B9D"/>
    <w:rsid w:val="003D592A"/>
    <w:rsid w:val="003D675C"/>
    <w:rsid w:val="003E5F3E"/>
    <w:rsid w:val="003E77CD"/>
    <w:rsid w:val="003F4B29"/>
    <w:rsid w:val="003F6BAA"/>
    <w:rsid w:val="0040312E"/>
    <w:rsid w:val="00403A79"/>
    <w:rsid w:val="00403C17"/>
    <w:rsid w:val="00404B09"/>
    <w:rsid w:val="0040579C"/>
    <w:rsid w:val="004077F0"/>
    <w:rsid w:val="00410DAB"/>
    <w:rsid w:val="00410EE9"/>
    <w:rsid w:val="004110A5"/>
    <w:rsid w:val="00412287"/>
    <w:rsid w:val="0041727D"/>
    <w:rsid w:val="00422539"/>
    <w:rsid w:val="00423DAB"/>
    <w:rsid w:val="00424697"/>
    <w:rsid w:val="0042564C"/>
    <w:rsid w:val="004265BD"/>
    <w:rsid w:val="0042686F"/>
    <w:rsid w:val="004317D8"/>
    <w:rsid w:val="00431B21"/>
    <w:rsid w:val="00434183"/>
    <w:rsid w:val="004409A6"/>
    <w:rsid w:val="00441AFF"/>
    <w:rsid w:val="00441DF0"/>
    <w:rsid w:val="00443869"/>
    <w:rsid w:val="00447F32"/>
    <w:rsid w:val="00452FD9"/>
    <w:rsid w:val="00452FF0"/>
    <w:rsid w:val="00453C15"/>
    <w:rsid w:val="00453D71"/>
    <w:rsid w:val="00454260"/>
    <w:rsid w:val="00454845"/>
    <w:rsid w:val="00454CEF"/>
    <w:rsid w:val="00455437"/>
    <w:rsid w:val="0045718E"/>
    <w:rsid w:val="0046111F"/>
    <w:rsid w:val="004735C6"/>
    <w:rsid w:val="0047384E"/>
    <w:rsid w:val="004754A5"/>
    <w:rsid w:val="0047690A"/>
    <w:rsid w:val="00477E57"/>
    <w:rsid w:val="00480711"/>
    <w:rsid w:val="00480724"/>
    <w:rsid w:val="00481652"/>
    <w:rsid w:val="00483CB9"/>
    <w:rsid w:val="00484763"/>
    <w:rsid w:val="004856DE"/>
    <w:rsid w:val="0048576F"/>
    <w:rsid w:val="004858DD"/>
    <w:rsid w:val="0048713D"/>
    <w:rsid w:val="0049038F"/>
    <w:rsid w:val="00491E89"/>
    <w:rsid w:val="0049571D"/>
    <w:rsid w:val="00496CE2"/>
    <w:rsid w:val="004A21EB"/>
    <w:rsid w:val="004A393E"/>
    <w:rsid w:val="004A5EBA"/>
    <w:rsid w:val="004A6BBC"/>
    <w:rsid w:val="004A6BC1"/>
    <w:rsid w:val="004A6C7E"/>
    <w:rsid w:val="004A70D6"/>
    <w:rsid w:val="004B0AEE"/>
    <w:rsid w:val="004B0B62"/>
    <w:rsid w:val="004B3DA3"/>
    <w:rsid w:val="004B5019"/>
    <w:rsid w:val="004B762B"/>
    <w:rsid w:val="004B7ED8"/>
    <w:rsid w:val="004C0003"/>
    <w:rsid w:val="004C0BC4"/>
    <w:rsid w:val="004C31DD"/>
    <w:rsid w:val="004C3372"/>
    <w:rsid w:val="004C5CA8"/>
    <w:rsid w:val="004C6114"/>
    <w:rsid w:val="004C72B6"/>
    <w:rsid w:val="004D2607"/>
    <w:rsid w:val="004D269E"/>
    <w:rsid w:val="004D3563"/>
    <w:rsid w:val="004D38BF"/>
    <w:rsid w:val="004D48FE"/>
    <w:rsid w:val="004D767D"/>
    <w:rsid w:val="004E11DC"/>
    <w:rsid w:val="004E2CA9"/>
    <w:rsid w:val="004E47CB"/>
    <w:rsid w:val="004F1AC0"/>
    <w:rsid w:val="004F2250"/>
    <w:rsid w:val="004F2C60"/>
    <w:rsid w:val="004F2DD5"/>
    <w:rsid w:val="004F3EC7"/>
    <w:rsid w:val="004F405D"/>
    <w:rsid w:val="004F4A7B"/>
    <w:rsid w:val="004F4A9C"/>
    <w:rsid w:val="004F4DA1"/>
    <w:rsid w:val="004F4EAF"/>
    <w:rsid w:val="004F54FE"/>
    <w:rsid w:val="004F5817"/>
    <w:rsid w:val="004F5C93"/>
    <w:rsid w:val="004F6655"/>
    <w:rsid w:val="004F7D16"/>
    <w:rsid w:val="00500279"/>
    <w:rsid w:val="00502A98"/>
    <w:rsid w:val="00505857"/>
    <w:rsid w:val="00506B68"/>
    <w:rsid w:val="00512E36"/>
    <w:rsid w:val="00512F7C"/>
    <w:rsid w:val="0051517F"/>
    <w:rsid w:val="0051523D"/>
    <w:rsid w:val="00515453"/>
    <w:rsid w:val="0052125B"/>
    <w:rsid w:val="0052281B"/>
    <w:rsid w:val="00522B8E"/>
    <w:rsid w:val="00524C0A"/>
    <w:rsid w:val="00532B5A"/>
    <w:rsid w:val="0053473F"/>
    <w:rsid w:val="00535857"/>
    <w:rsid w:val="00540400"/>
    <w:rsid w:val="005409AC"/>
    <w:rsid w:val="0054148A"/>
    <w:rsid w:val="005452B7"/>
    <w:rsid w:val="00547694"/>
    <w:rsid w:val="005512D2"/>
    <w:rsid w:val="00554CB1"/>
    <w:rsid w:val="0055516A"/>
    <w:rsid w:val="00555351"/>
    <w:rsid w:val="00555831"/>
    <w:rsid w:val="00556761"/>
    <w:rsid w:val="00557BB6"/>
    <w:rsid w:val="0056092D"/>
    <w:rsid w:val="00561A5B"/>
    <w:rsid w:val="00565378"/>
    <w:rsid w:val="00565BCC"/>
    <w:rsid w:val="00566627"/>
    <w:rsid w:val="00566698"/>
    <w:rsid w:val="00566889"/>
    <w:rsid w:val="00567180"/>
    <w:rsid w:val="0057084E"/>
    <w:rsid w:val="005760E5"/>
    <w:rsid w:val="00581016"/>
    <w:rsid w:val="00582B1A"/>
    <w:rsid w:val="00583057"/>
    <w:rsid w:val="0058491B"/>
    <w:rsid w:val="00591364"/>
    <w:rsid w:val="00591AAD"/>
    <w:rsid w:val="00592EA5"/>
    <w:rsid w:val="00594161"/>
    <w:rsid w:val="00596896"/>
    <w:rsid w:val="00596DD2"/>
    <w:rsid w:val="00597143"/>
    <w:rsid w:val="005A23E0"/>
    <w:rsid w:val="005A3170"/>
    <w:rsid w:val="005A4445"/>
    <w:rsid w:val="005A5798"/>
    <w:rsid w:val="005A61BE"/>
    <w:rsid w:val="005B0347"/>
    <w:rsid w:val="005B118B"/>
    <w:rsid w:val="005B1273"/>
    <w:rsid w:val="005B1652"/>
    <w:rsid w:val="005B216F"/>
    <w:rsid w:val="005B22F8"/>
    <w:rsid w:val="005B5D3C"/>
    <w:rsid w:val="005B6AD9"/>
    <w:rsid w:val="005B6C59"/>
    <w:rsid w:val="005B7B48"/>
    <w:rsid w:val="005C021A"/>
    <w:rsid w:val="005C47CA"/>
    <w:rsid w:val="005D2CEE"/>
    <w:rsid w:val="005D2F24"/>
    <w:rsid w:val="005D4044"/>
    <w:rsid w:val="005D425C"/>
    <w:rsid w:val="005D55BA"/>
    <w:rsid w:val="005D5A56"/>
    <w:rsid w:val="005E2047"/>
    <w:rsid w:val="005E4C05"/>
    <w:rsid w:val="005E756B"/>
    <w:rsid w:val="005F18A7"/>
    <w:rsid w:val="005F1F40"/>
    <w:rsid w:val="005F21D4"/>
    <w:rsid w:val="005F25DC"/>
    <w:rsid w:val="005F443D"/>
    <w:rsid w:val="005F5D8E"/>
    <w:rsid w:val="005F6250"/>
    <w:rsid w:val="005F7766"/>
    <w:rsid w:val="005F79D9"/>
    <w:rsid w:val="00605969"/>
    <w:rsid w:val="0060650D"/>
    <w:rsid w:val="00610151"/>
    <w:rsid w:val="00610694"/>
    <w:rsid w:val="00611A32"/>
    <w:rsid w:val="00611EBE"/>
    <w:rsid w:val="00611F06"/>
    <w:rsid w:val="006128A9"/>
    <w:rsid w:val="0061435B"/>
    <w:rsid w:val="00614855"/>
    <w:rsid w:val="00614A0A"/>
    <w:rsid w:val="00614A5B"/>
    <w:rsid w:val="00615EC3"/>
    <w:rsid w:val="006172FE"/>
    <w:rsid w:val="00622096"/>
    <w:rsid w:val="00623694"/>
    <w:rsid w:val="00623C95"/>
    <w:rsid w:val="00625BA9"/>
    <w:rsid w:val="00627208"/>
    <w:rsid w:val="00627456"/>
    <w:rsid w:val="0062755B"/>
    <w:rsid w:val="00627D0E"/>
    <w:rsid w:val="006300B0"/>
    <w:rsid w:val="006313CA"/>
    <w:rsid w:val="00632DE7"/>
    <w:rsid w:val="006341F8"/>
    <w:rsid w:val="0063468D"/>
    <w:rsid w:val="0063542F"/>
    <w:rsid w:val="006374AF"/>
    <w:rsid w:val="006425C9"/>
    <w:rsid w:val="00647125"/>
    <w:rsid w:val="00647E9B"/>
    <w:rsid w:val="0065211C"/>
    <w:rsid w:val="006531C1"/>
    <w:rsid w:val="00654BEC"/>
    <w:rsid w:val="006569C5"/>
    <w:rsid w:val="00657F31"/>
    <w:rsid w:val="006609CF"/>
    <w:rsid w:val="006612B7"/>
    <w:rsid w:val="0066292C"/>
    <w:rsid w:val="00662B42"/>
    <w:rsid w:val="00665FCB"/>
    <w:rsid w:val="00666080"/>
    <w:rsid w:val="006663CB"/>
    <w:rsid w:val="00670F62"/>
    <w:rsid w:val="0067416C"/>
    <w:rsid w:val="00675951"/>
    <w:rsid w:val="006761B8"/>
    <w:rsid w:val="00677396"/>
    <w:rsid w:val="00677A39"/>
    <w:rsid w:val="00681E62"/>
    <w:rsid w:val="006852EF"/>
    <w:rsid w:val="006869B4"/>
    <w:rsid w:val="0069200F"/>
    <w:rsid w:val="00696D2F"/>
    <w:rsid w:val="006A082F"/>
    <w:rsid w:val="006A15EE"/>
    <w:rsid w:val="006A1C92"/>
    <w:rsid w:val="006A2244"/>
    <w:rsid w:val="006A227D"/>
    <w:rsid w:val="006A2CE4"/>
    <w:rsid w:val="006A3456"/>
    <w:rsid w:val="006A4F07"/>
    <w:rsid w:val="006A5797"/>
    <w:rsid w:val="006A65CB"/>
    <w:rsid w:val="006A793B"/>
    <w:rsid w:val="006B0285"/>
    <w:rsid w:val="006B080A"/>
    <w:rsid w:val="006B1A4B"/>
    <w:rsid w:val="006B53DD"/>
    <w:rsid w:val="006B5D84"/>
    <w:rsid w:val="006C1276"/>
    <w:rsid w:val="006C3242"/>
    <w:rsid w:val="006C375D"/>
    <w:rsid w:val="006C65B7"/>
    <w:rsid w:val="006C7CC0"/>
    <w:rsid w:val="006E0E9C"/>
    <w:rsid w:val="006E516E"/>
    <w:rsid w:val="006E64B1"/>
    <w:rsid w:val="006E69E0"/>
    <w:rsid w:val="006F282D"/>
    <w:rsid w:val="006F54EE"/>
    <w:rsid w:val="006F621B"/>
    <w:rsid w:val="006F63F7"/>
    <w:rsid w:val="006F674A"/>
    <w:rsid w:val="006F7804"/>
    <w:rsid w:val="007025C7"/>
    <w:rsid w:val="00702B1F"/>
    <w:rsid w:val="00706D7A"/>
    <w:rsid w:val="00707255"/>
    <w:rsid w:val="0071020B"/>
    <w:rsid w:val="0071326B"/>
    <w:rsid w:val="00713905"/>
    <w:rsid w:val="00716555"/>
    <w:rsid w:val="00716CC4"/>
    <w:rsid w:val="00722F0D"/>
    <w:rsid w:val="007233C3"/>
    <w:rsid w:val="00723CE0"/>
    <w:rsid w:val="00723E31"/>
    <w:rsid w:val="00724E04"/>
    <w:rsid w:val="007254E1"/>
    <w:rsid w:val="007259B4"/>
    <w:rsid w:val="00725AEC"/>
    <w:rsid w:val="00727143"/>
    <w:rsid w:val="0072794F"/>
    <w:rsid w:val="00727999"/>
    <w:rsid w:val="00731024"/>
    <w:rsid w:val="007314B2"/>
    <w:rsid w:val="00731EA5"/>
    <w:rsid w:val="0073399D"/>
    <w:rsid w:val="00737665"/>
    <w:rsid w:val="00737E00"/>
    <w:rsid w:val="00740218"/>
    <w:rsid w:val="007409FC"/>
    <w:rsid w:val="00743747"/>
    <w:rsid w:val="0074420E"/>
    <w:rsid w:val="00745275"/>
    <w:rsid w:val="00745D2A"/>
    <w:rsid w:val="0075055A"/>
    <w:rsid w:val="00752F9F"/>
    <w:rsid w:val="007567BD"/>
    <w:rsid w:val="00760944"/>
    <w:rsid w:val="00763AEC"/>
    <w:rsid w:val="00763C85"/>
    <w:rsid w:val="00764FD1"/>
    <w:rsid w:val="0076507D"/>
    <w:rsid w:val="00766128"/>
    <w:rsid w:val="00766CF1"/>
    <w:rsid w:val="00767A85"/>
    <w:rsid w:val="00767B90"/>
    <w:rsid w:val="00771BD8"/>
    <w:rsid w:val="00776429"/>
    <w:rsid w:val="007764B5"/>
    <w:rsid w:val="00776A77"/>
    <w:rsid w:val="007802C4"/>
    <w:rsid w:val="00783E26"/>
    <w:rsid w:val="007848D9"/>
    <w:rsid w:val="00784A7A"/>
    <w:rsid w:val="0078773A"/>
    <w:rsid w:val="0078793B"/>
    <w:rsid w:val="0079232E"/>
    <w:rsid w:val="00792E04"/>
    <w:rsid w:val="00793FB6"/>
    <w:rsid w:val="00794D00"/>
    <w:rsid w:val="00796B74"/>
    <w:rsid w:val="007A0739"/>
    <w:rsid w:val="007A1D7C"/>
    <w:rsid w:val="007A279B"/>
    <w:rsid w:val="007A2E8B"/>
    <w:rsid w:val="007A4896"/>
    <w:rsid w:val="007B1D84"/>
    <w:rsid w:val="007B261F"/>
    <w:rsid w:val="007B289F"/>
    <w:rsid w:val="007B34B7"/>
    <w:rsid w:val="007B436F"/>
    <w:rsid w:val="007B6520"/>
    <w:rsid w:val="007B66FE"/>
    <w:rsid w:val="007B702F"/>
    <w:rsid w:val="007C07B5"/>
    <w:rsid w:val="007C11E7"/>
    <w:rsid w:val="007C3BC7"/>
    <w:rsid w:val="007C3BCD"/>
    <w:rsid w:val="007C46E4"/>
    <w:rsid w:val="007C5D89"/>
    <w:rsid w:val="007C66B8"/>
    <w:rsid w:val="007C6FA8"/>
    <w:rsid w:val="007D18C9"/>
    <w:rsid w:val="007D1928"/>
    <w:rsid w:val="007D1B6D"/>
    <w:rsid w:val="007D2C36"/>
    <w:rsid w:val="007D2C9B"/>
    <w:rsid w:val="007D3B6B"/>
    <w:rsid w:val="007D4ACF"/>
    <w:rsid w:val="007D732C"/>
    <w:rsid w:val="007E0003"/>
    <w:rsid w:val="007E1ACE"/>
    <w:rsid w:val="007E4244"/>
    <w:rsid w:val="007E5E70"/>
    <w:rsid w:val="007E7EA1"/>
    <w:rsid w:val="007F0787"/>
    <w:rsid w:val="007F0C21"/>
    <w:rsid w:val="007F29FE"/>
    <w:rsid w:val="00800E98"/>
    <w:rsid w:val="008019FD"/>
    <w:rsid w:val="00801A56"/>
    <w:rsid w:val="00801C9A"/>
    <w:rsid w:val="0080558C"/>
    <w:rsid w:val="00807BD5"/>
    <w:rsid w:val="00810B7B"/>
    <w:rsid w:val="008110AF"/>
    <w:rsid w:val="00813353"/>
    <w:rsid w:val="00815252"/>
    <w:rsid w:val="0082035D"/>
    <w:rsid w:val="0082141F"/>
    <w:rsid w:val="00821CE4"/>
    <w:rsid w:val="008226EA"/>
    <w:rsid w:val="0082358A"/>
    <w:rsid w:val="008235CD"/>
    <w:rsid w:val="00824190"/>
    <w:rsid w:val="008247DE"/>
    <w:rsid w:val="00825097"/>
    <w:rsid w:val="00826F50"/>
    <w:rsid w:val="00830787"/>
    <w:rsid w:val="008307A1"/>
    <w:rsid w:val="00831472"/>
    <w:rsid w:val="00831697"/>
    <w:rsid w:val="0083175C"/>
    <w:rsid w:val="0083479F"/>
    <w:rsid w:val="00834AB6"/>
    <w:rsid w:val="00840844"/>
    <w:rsid w:val="00840B10"/>
    <w:rsid w:val="00845E14"/>
    <w:rsid w:val="008513CB"/>
    <w:rsid w:val="008515AD"/>
    <w:rsid w:val="0085179D"/>
    <w:rsid w:val="0085286E"/>
    <w:rsid w:val="008568F5"/>
    <w:rsid w:val="00856CDE"/>
    <w:rsid w:val="008603EF"/>
    <w:rsid w:val="00860D93"/>
    <w:rsid w:val="008633FB"/>
    <w:rsid w:val="008659CC"/>
    <w:rsid w:val="00865D9A"/>
    <w:rsid w:val="008662D1"/>
    <w:rsid w:val="0086688E"/>
    <w:rsid w:val="00866975"/>
    <w:rsid w:val="00871C0E"/>
    <w:rsid w:val="00871E61"/>
    <w:rsid w:val="00874FCD"/>
    <w:rsid w:val="00880AE0"/>
    <w:rsid w:val="008825E8"/>
    <w:rsid w:val="008833B7"/>
    <w:rsid w:val="008846FF"/>
    <w:rsid w:val="00884763"/>
    <w:rsid w:val="00887BD4"/>
    <w:rsid w:val="00891EBA"/>
    <w:rsid w:val="008933AE"/>
    <w:rsid w:val="008A5D2A"/>
    <w:rsid w:val="008A6F37"/>
    <w:rsid w:val="008A700C"/>
    <w:rsid w:val="008A7539"/>
    <w:rsid w:val="008A7F84"/>
    <w:rsid w:val="008B1342"/>
    <w:rsid w:val="008B5F73"/>
    <w:rsid w:val="008C1B3C"/>
    <w:rsid w:val="008C5969"/>
    <w:rsid w:val="008D3AE6"/>
    <w:rsid w:val="008E035F"/>
    <w:rsid w:val="008E0493"/>
    <w:rsid w:val="008E164C"/>
    <w:rsid w:val="008E296B"/>
    <w:rsid w:val="008E2F81"/>
    <w:rsid w:val="008E3BA5"/>
    <w:rsid w:val="008E411D"/>
    <w:rsid w:val="008F0B45"/>
    <w:rsid w:val="008F1CCD"/>
    <w:rsid w:val="008F2949"/>
    <w:rsid w:val="008F5BEA"/>
    <w:rsid w:val="008F5E69"/>
    <w:rsid w:val="008F6339"/>
    <w:rsid w:val="008F6B4B"/>
    <w:rsid w:val="00900834"/>
    <w:rsid w:val="00901811"/>
    <w:rsid w:val="0090525F"/>
    <w:rsid w:val="009057A4"/>
    <w:rsid w:val="009107AF"/>
    <w:rsid w:val="009122B3"/>
    <w:rsid w:val="00913820"/>
    <w:rsid w:val="00914653"/>
    <w:rsid w:val="0091702E"/>
    <w:rsid w:val="00920E31"/>
    <w:rsid w:val="00920F57"/>
    <w:rsid w:val="00921145"/>
    <w:rsid w:val="00923B0C"/>
    <w:rsid w:val="00925C0A"/>
    <w:rsid w:val="009262FA"/>
    <w:rsid w:val="00927938"/>
    <w:rsid w:val="0093011F"/>
    <w:rsid w:val="00930416"/>
    <w:rsid w:val="00931B20"/>
    <w:rsid w:val="00931D22"/>
    <w:rsid w:val="00932F45"/>
    <w:rsid w:val="009343D0"/>
    <w:rsid w:val="009343D7"/>
    <w:rsid w:val="009357A5"/>
    <w:rsid w:val="00936221"/>
    <w:rsid w:val="0094021C"/>
    <w:rsid w:val="00940E25"/>
    <w:rsid w:val="00944403"/>
    <w:rsid w:val="009451E9"/>
    <w:rsid w:val="0094600D"/>
    <w:rsid w:val="009468F6"/>
    <w:rsid w:val="00952CCE"/>
    <w:rsid w:val="00952F86"/>
    <w:rsid w:val="00961764"/>
    <w:rsid w:val="009655AB"/>
    <w:rsid w:val="009666A3"/>
    <w:rsid w:val="0097021D"/>
    <w:rsid w:val="00971E39"/>
    <w:rsid w:val="009724C8"/>
    <w:rsid w:val="0097371B"/>
    <w:rsid w:val="00973734"/>
    <w:rsid w:val="00976123"/>
    <w:rsid w:val="0098000B"/>
    <w:rsid w:val="00980ED6"/>
    <w:rsid w:val="00981012"/>
    <w:rsid w:val="00982B28"/>
    <w:rsid w:val="00982F12"/>
    <w:rsid w:val="009850E2"/>
    <w:rsid w:val="00985D6A"/>
    <w:rsid w:val="0099199F"/>
    <w:rsid w:val="0099308E"/>
    <w:rsid w:val="0099332C"/>
    <w:rsid w:val="009953B7"/>
    <w:rsid w:val="009A09BE"/>
    <w:rsid w:val="009A31E5"/>
    <w:rsid w:val="009A5631"/>
    <w:rsid w:val="009B3132"/>
    <w:rsid w:val="009B4641"/>
    <w:rsid w:val="009B4ADB"/>
    <w:rsid w:val="009B4EC3"/>
    <w:rsid w:val="009C1BD0"/>
    <w:rsid w:val="009C1E5D"/>
    <w:rsid w:val="009C6960"/>
    <w:rsid w:val="009C6B11"/>
    <w:rsid w:val="009D24D5"/>
    <w:rsid w:val="009D313F"/>
    <w:rsid w:val="009D3DC9"/>
    <w:rsid w:val="009D564C"/>
    <w:rsid w:val="009D6BCD"/>
    <w:rsid w:val="009E09DD"/>
    <w:rsid w:val="009E1FC1"/>
    <w:rsid w:val="009E23AA"/>
    <w:rsid w:val="009E2690"/>
    <w:rsid w:val="009E2783"/>
    <w:rsid w:val="009E37E8"/>
    <w:rsid w:val="009E4D44"/>
    <w:rsid w:val="009E5EB1"/>
    <w:rsid w:val="009E6D93"/>
    <w:rsid w:val="009E764A"/>
    <w:rsid w:val="009F1203"/>
    <w:rsid w:val="009F14DF"/>
    <w:rsid w:val="009F19C8"/>
    <w:rsid w:val="009F266D"/>
    <w:rsid w:val="009F59BA"/>
    <w:rsid w:val="009F5EDC"/>
    <w:rsid w:val="009F63E9"/>
    <w:rsid w:val="009F7ED7"/>
    <w:rsid w:val="00A01BD4"/>
    <w:rsid w:val="00A025AD"/>
    <w:rsid w:val="00A03694"/>
    <w:rsid w:val="00A03A16"/>
    <w:rsid w:val="00A05A6D"/>
    <w:rsid w:val="00A0749D"/>
    <w:rsid w:val="00A11FBA"/>
    <w:rsid w:val="00A202D1"/>
    <w:rsid w:val="00A20DE6"/>
    <w:rsid w:val="00A242A6"/>
    <w:rsid w:val="00A26D3E"/>
    <w:rsid w:val="00A300B8"/>
    <w:rsid w:val="00A31B17"/>
    <w:rsid w:val="00A34246"/>
    <w:rsid w:val="00A34EED"/>
    <w:rsid w:val="00A37DA8"/>
    <w:rsid w:val="00A4123D"/>
    <w:rsid w:val="00A435CB"/>
    <w:rsid w:val="00A45982"/>
    <w:rsid w:val="00A47A5A"/>
    <w:rsid w:val="00A47A8F"/>
    <w:rsid w:val="00A50480"/>
    <w:rsid w:val="00A507D8"/>
    <w:rsid w:val="00A513F1"/>
    <w:rsid w:val="00A52537"/>
    <w:rsid w:val="00A55C22"/>
    <w:rsid w:val="00A55CF3"/>
    <w:rsid w:val="00A56467"/>
    <w:rsid w:val="00A617E5"/>
    <w:rsid w:val="00A63053"/>
    <w:rsid w:val="00A65F26"/>
    <w:rsid w:val="00A6683B"/>
    <w:rsid w:val="00A66DD3"/>
    <w:rsid w:val="00A6703B"/>
    <w:rsid w:val="00A6740D"/>
    <w:rsid w:val="00A674FA"/>
    <w:rsid w:val="00A71393"/>
    <w:rsid w:val="00A7309B"/>
    <w:rsid w:val="00A73DE7"/>
    <w:rsid w:val="00A7442B"/>
    <w:rsid w:val="00A74A54"/>
    <w:rsid w:val="00A7501D"/>
    <w:rsid w:val="00A75522"/>
    <w:rsid w:val="00A7594A"/>
    <w:rsid w:val="00A77546"/>
    <w:rsid w:val="00A84381"/>
    <w:rsid w:val="00A84E34"/>
    <w:rsid w:val="00A84E66"/>
    <w:rsid w:val="00A8677A"/>
    <w:rsid w:val="00A90002"/>
    <w:rsid w:val="00A9198A"/>
    <w:rsid w:val="00A9490C"/>
    <w:rsid w:val="00A96C57"/>
    <w:rsid w:val="00A97F94"/>
    <w:rsid w:val="00AA0354"/>
    <w:rsid w:val="00AA2E3F"/>
    <w:rsid w:val="00AA3CF6"/>
    <w:rsid w:val="00AB4657"/>
    <w:rsid w:val="00AB70BA"/>
    <w:rsid w:val="00AC6D09"/>
    <w:rsid w:val="00AD2D54"/>
    <w:rsid w:val="00AD4C5D"/>
    <w:rsid w:val="00AE103E"/>
    <w:rsid w:val="00AE5B80"/>
    <w:rsid w:val="00AE631B"/>
    <w:rsid w:val="00AE6A7B"/>
    <w:rsid w:val="00AE6B34"/>
    <w:rsid w:val="00AE72FF"/>
    <w:rsid w:val="00AF05EA"/>
    <w:rsid w:val="00AF068B"/>
    <w:rsid w:val="00AF3606"/>
    <w:rsid w:val="00AF4CAB"/>
    <w:rsid w:val="00AF57D8"/>
    <w:rsid w:val="00AF58F9"/>
    <w:rsid w:val="00AF5961"/>
    <w:rsid w:val="00B005B1"/>
    <w:rsid w:val="00B023DA"/>
    <w:rsid w:val="00B03099"/>
    <w:rsid w:val="00B03EAC"/>
    <w:rsid w:val="00B05BC8"/>
    <w:rsid w:val="00B06120"/>
    <w:rsid w:val="00B11346"/>
    <w:rsid w:val="00B128C2"/>
    <w:rsid w:val="00B142C1"/>
    <w:rsid w:val="00B164DA"/>
    <w:rsid w:val="00B173F1"/>
    <w:rsid w:val="00B220E3"/>
    <w:rsid w:val="00B23EA0"/>
    <w:rsid w:val="00B24F2F"/>
    <w:rsid w:val="00B274D5"/>
    <w:rsid w:val="00B279E6"/>
    <w:rsid w:val="00B27D39"/>
    <w:rsid w:val="00B313E6"/>
    <w:rsid w:val="00B31FB4"/>
    <w:rsid w:val="00B32AE6"/>
    <w:rsid w:val="00B45E47"/>
    <w:rsid w:val="00B46DC7"/>
    <w:rsid w:val="00B47FA7"/>
    <w:rsid w:val="00B50E58"/>
    <w:rsid w:val="00B512C0"/>
    <w:rsid w:val="00B5207E"/>
    <w:rsid w:val="00B522E9"/>
    <w:rsid w:val="00B53E70"/>
    <w:rsid w:val="00B55220"/>
    <w:rsid w:val="00B56138"/>
    <w:rsid w:val="00B61BE1"/>
    <w:rsid w:val="00B62D6E"/>
    <w:rsid w:val="00B62DA8"/>
    <w:rsid w:val="00B6351C"/>
    <w:rsid w:val="00B64966"/>
    <w:rsid w:val="00B64B47"/>
    <w:rsid w:val="00B655BC"/>
    <w:rsid w:val="00B65E61"/>
    <w:rsid w:val="00B66022"/>
    <w:rsid w:val="00B66587"/>
    <w:rsid w:val="00B764F1"/>
    <w:rsid w:val="00B81BDC"/>
    <w:rsid w:val="00B829C8"/>
    <w:rsid w:val="00B829F4"/>
    <w:rsid w:val="00B83796"/>
    <w:rsid w:val="00B840C3"/>
    <w:rsid w:val="00B84369"/>
    <w:rsid w:val="00B85737"/>
    <w:rsid w:val="00B868DD"/>
    <w:rsid w:val="00B87430"/>
    <w:rsid w:val="00B87463"/>
    <w:rsid w:val="00B87C46"/>
    <w:rsid w:val="00B91B61"/>
    <w:rsid w:val="00B9365F"/>
    <w:rsid w:val="00B95798"/>
    <w:rsid w:val="00B957B3"/>
    <w:rsid w:val="00B96778"/>
    <w:rsid w:val="00B971C3"/>
    <w:rsid w:val="00B974E0"/>
    <w:rsid w:val="00BA42AE"/>
    <w:rsid w:val="00BA4600"/>
    <w:rsid w:val="00BA73E5"/>
    <w:rsid w:val="00BA7EFB"/>
    <w:rsid w:val="00BB0843"/>
    <w:rsid w:val="00BB17FC"/>
    <w:rsid w:val="00BB2061"/>
    <w:rsid w:val="00BB3414"/>
    <w:rsid w:val="00BB5384"/>
    <w:rsid w:val="00BB567B"/>
    <w:rsid w:val="00BB7213"/>
    <w:rsid w:val="00BC2CEA"/>
    <w:rsid w:val="00BC40CB"/>
    <w:rsid w:val="00BC4228"/>
    <w:rsid w:val="00BC5774"/>
    <w:rsid w:val="00BD1A68"/>
    <w:rsid w:val="00BD33B8"/>
    <w:rsid w:val="00BD43CC"/>
    <w:rsid w:val="00BD7153"/>
    <w:rsid w:val="00BD75B5"/>
    <w:rsid w:val="00BE2C9B"/>
    <w:rsid w:val="00BE7675"/>
    <w:rsid w:val="00BE78B4"/>
    <w:rsid w:val="00BF13BA"/>
    <w:rsid w:val="00BF15CC"/>
    <w:rsid w:val="00C002DE"/>
    <w:rsid w:val="00C0378F"/>
    <w:rsid w:val="00C05888"/>
    <w:rsid w:val="00C07168"/>
    <w:rsid w:val="00C16D5F"/>
    <w:rsid w:val="00C170F5"/>
    <w:rsid w:val="00C201EC"/>
    <w:rsid w:val="00C20E70"/>
    <w:rsid w:val="00C2537E"/>
    <w:rsid w:val="00C26417"/>
    <w:rsid w:val="00C26634"/>
    <w:rsid w:val="00C26831"/>
    <w:rsid w:val="00C319C1"/>
    <w:rsid w:val="00C33666"/>
    <w:rsid w:val="00C33FEF"/>
    <w:rsid w:val="00C341AE"/>
    <w:rsid w:val="00C350C2"/>
    <w:rsid w:val="00C369CF"/>
    <w:rsid w:val="00C37F9C"/>
    <w:rsid w:val="00C4076A"/>
    <w:rsid w:val="00C41507"/>
    <w:rsid w:val="00C419E2"/>
    <w:rsid w:val="00C42425"/>
    <w:rsid w:val="00C42CD2"/>
    <w:rsid w:val="00C46F7E"/>
    <w:rsid w:val="00C501A0"/>
    <w:rsid w:val="00C50DC7"/>
    <w:rsid w:val="00C515F6"/>
    <w:rsid w:val="00C51C20"/>
    <w:rsid w:val="00C53BF8"/>
    <w:rsid w:val="00C54508"/>
    <w:rsid w:val="00C55201"/>
    <w:rsid w:val="00C55513"/>
    <w:rsid w:val="00C569AD"/>
    <w:rsid w:val="00C56D9C"/>
    <w:rsid w:val="00C60ABD"/>
    <w:rsid w:val="00C629B2"/>
    <w:rsid w:val="00C64426"/>
    <w:rsid w:val="00C6560E"/>
    <w:rsid w:val="00C66157"/>
    <w:rsid w:val="00C674FE"/>
    <w:rsid w:val="00C67501"/>
    <w:rsid w:val="00C71AA4"/>
    <w:rsid w:val="00C7238E"/>
    <w:rsid w:val="00C729FC"/>
    <w:rsid w:val="00C74CAF"/>
    <w:rsid w:val="00C752C3"/>
    <w:rsid w:val="00C75633"/>
    <w:rsid w:val="00C80303"/>
    <w:rsid w:val="00C80786"/>
    <w:rsid w:val="00C83954"/>
    <w:rsid w:val="00C86068"/>
    <w:rsid w:val="00C873C5"/>
    <w:rsid w:val="00C87526"/>
    <w:rsid w:val="00C90E65"/>
    <w:rsid w:val="00C9281C"/>
    <w:rsid w:val="00C92A95"/>
    <w:rsid w:val="00C9362F"/>
    <w:rsid w:val="00C93A37"/>
    <w:rsid w:val="00C940C3"/>
    <w:rsid w:val="00C95395"/>
    <w:rsid w:val="00C96D33"/>
    <w:rsid w:val="00CA352A"/>
    <w:rsid w:val="00CA3795"/>
    <w:rsid w:val="00CA482B"/>
    <w:rsid w:val="00CA50F0"/>
    <w:rsid w:val="00CA61A5"/>
    <w:rsid w:val="00CA6F4A"/>
    <w:rsid w:val="00CA7210"/>
    <w:rsid w:val="00CB082E"/>
    <w:rsid w:val="00CB24F3"/>
    <w:rsid w:val="00CB2BC8"/>
    <w:rsid w:val="00CC2594"/>
    <w:rsid w:val="00CC3BC3"/>
    <w:rsid w:val="00CC5186"/>
    <w:rsid w:val="00CD24F5"/>
    <w:rsid w:val="00CD2593"/>
    <w:rsid w:val="00CD590B"/>
    <w:rsid w:val="00CD5DD7"/>
    <w:rsid w:val="00CD5F15"/>
    <w:rsid w:val="00CD685F"/>
    <w:rsid w:val="00CE1770"/>
    <w:rsid w:val="00CE2465"/>
    <w:rsid w:val="00CE2EE1"/>
    <w:rsid w:val="00CE3349"/>
    <w:rsid w:val="00CE36E5"/>
    <w:rsid w:val="00CE3A8A"/>
    <w:rsid w:val="00CE5445"/>
    <w:rsid w:val="00CE5A82"/>
    <w:rsid w:val="00CE6BEE"/>
    <w:rsid w:val="00CE7C95"/>
    <w:rsid w:val="00CF0488"/>
    <w:rsid w:val="00CF27F5"/>
    <w:rsid w:val="00CF29FC"/>
    <w:rsid w:val="00CF2A60"/>
    <w:rsid w:val="00CF313A"/>
    <w:rsid w:val="00CF3FFD"/>
    <w:rsid w:val="00CF7739"/>
    <w:rsid w:val="00D00C37"/>
    <w:rsid w:val="00D04B47"/>
    <w:rsid w:val="00D04F78"/>
    <w:rsid w:val="00D10CCF"/>
    <w:rsid w:val="00D11AF6"/>
    <w:rsid w:val="00D121DE"/>
    <w:rsid w:val="00D1265C"/>
    <w:rsid w:val="00D20AF6"/>
    <w:rsid w:val="00D20B3F"/>
    <w:rsid w:val="00D22B58"/>
    <w:rsid w:val="00D246D0"/>
    <w:rsid w:val="00D2721C"/>
    <w:rsid w:val="00D27426"/>
    <w:rsid w:val="00D27E99"/>
    <w:rsid w:val="00D32CA7"/>
    <w:rsid w:val="00D32EC0"/>
    <w:rsid w:val="00D35082"/>
    <w:rsid w:val="00D359DE"/>
    <w:rsid w:val="00D40A84"/>
    <w:rsid w:val="00D42CF2"/>
    <w:rsid w:val="00D432C2"/>
    <w:rsid w:val="00D43E0B"/>
    <w:rsid w:val="00D44DD5"/>
    <w:rsid w:val="00D4657B"/>
    <w:rsid w:val="00D50166"/>
    <w:rsid w:val="00D50A37"/>
    <w:rsid w:val="00D50DA3"/>
    <w:rsid w:val="00D51644"/>
    <w:rsid w:val="00D52E07"/>
    <w:rsid w:val="00D54B48"/>
    <w:rsid w:val="00D55BB1"/>
    <w:rsid w:val="00D57C88"/>
    <w:rsid w:val="00D621DD"/>
    <w:rsid w:val="00D62C7C"/>
    <w:rsid w:val="00D63E84"/>
    <w:rsid w:val="00D662E0"/>
    <w:rsid w:val="00D6652E"/>
    <w:rsid w:val="00D74289"/>
    <w:rsid w:val="00D7600D"/>
    <w:rsid w:val="00D761A5"/>
    <w:rsid w:val="00D769CD"/>
    <w:rsid w:val="00D77D0F"/>
    <w:rsid w:val="00D80013"/>
    <w:rsid w:val="00D80DB0"/>
    <w:rsid w:val="00D810BB"/>
    <w:rsid w:val="00D81403"/>
    <w:rsid w:val="00D816F8"/>
    <w:rsid w:val="00D820FD"/>
    <w:rsid w:val="00D83A00"/>
    <w:rsid w:val="00D83B46"/>
    <w:rsid w:val="00D85467"/>
    <w:rsid w:val="00D867D2"/>
    <w:rsid w:val="00D91A07"/>
    <w:rsid w:val="00D91DC7"/>
    <w:rsid w:val="00D92D31"/>
    <w:rsid w:val="00D946C2"/>
    <w:rsid w:val="00D957F6"/>
    <w:rsid w:val="00D96832"/>
    <w:rsid w:val="00DA0347"/>
    <w:rsid w:val="00DA1CF0"/>
    <w:rsid w:val="00DA22A7"/>
    <w:rsid w:val="00DA2947"/>
    <w:rsid w:val="00DA30D8"/>
    <w:rsid w:val="00DA3D84"/>
    <w:rsid w:val="00DA4CF2"/>
    <w:rsid w:val="00DA4F87"/>
    <w:rsid w:val="00DA699D"/>
    <w:rsid w:val="00DB00EF"/>
    <w:rsid w:val="00DB0401"/>
    <w:rsid w:val="00DB0DB1"/>
    <w:rsid w:val="00DB362B"/>
    <w:rsid w:val="00DB36A7"/>
    <w:rsid w:val="00DC14B5"/>
    <w:rsid w:val="00DC1E02"/>
    <w:rsid w:val="00DC24B4"/>
    <w:rsid w:val="00DC2914"/>
    <w:rsid w:val="00DC5A64"/>
    <w:rsid w:val="00DC5FB0"/>
    <w:rsid w:val="00DC6410"/>
    <w:rsid w:val="00DC64B7"/>
    <w:rsid w:val="00DD019C"/>
    <w:rsid w:val="00DD0A77"/>
    <w:rsid w:val="00DD1C28"/>
    <w:rsid w:val="00DD22D2"/>
    <w:rsid w:val="00DD52BB"/>
    <w:rsid w:val="00DD5504"/>
    <w:rsid w:val="00DE007F"/>
    <w:rsid w:val="00DE0154"/>
    <w:rsid w:val="00DE0D39"/>
    <w:rsid w:val="00DE4307"/>
    <w:rsid w:val="00DF09ED"/>
    <w:rsid w:val="00DF16DC"/>
    <w:rsid w:val="00DF342D"/>
    <w:rsid w:val="00DF3874"/>
    <w:rsid w:val="00DF55AB"/>
    <w:rsid w:val="00DF5958"/>
    <w:rsid w:val="00DF63DE"/>
    <w:rsid w:val="00E026B6"/>
    <w:rsid w:val="00E05B41"/>
    <w:rsid w:val="00E07245"/>
    <w:rsid w:val="00E079B7"/>
    <w:rsid w:val="00E10E61"/>
    <w:rsid w:val="00E126AD"/>
    <w:rsid w:val="00E14A1C"/>
    <w:rsid w:val="00E17FFB"/>
    <w:rsid w:val="00E21783"/>
    <w:rsid w:val="00E23D63"/>
    <w:rsid w:val="00E23EAD"/>
    <w:rsid w:val="00E309FF"/>
    <w:rsid w:val="00E362CC"/>
    <w:rsid w:val="00E40CE6"/>
    <w:rsid w:val="00E40D8D"/>
    <w:rsid w:val="00E40E32"/>
    <w:rsid w:val="00E44671"/>
    <w:rsid w:val="00E44F66"/>
    <w:rsid w:val="00E45211"/>
    <w:rsid w:val="00E459EE"/>
    <w:rsid w:val="00E45ABA"/>
    <w:rsid w:val="00E473C5"/>
    <w:rsid w:val="00E4793B"/>
    <w:rsid w:val="00E47C97"/>
    <w:rsid w:val="00E52AA4"/>
    <w:rsid w:val="00E52FBD"/>
    <w:rsid w:val="00E52FED"/>
    <w:rsid w:val="00E530FD"/>
    <w:rsid w:val="00E53307"/>
    <w:rsid w:val="00E54D34"/>
    <w:rsid w:val="00E5554E"/>
    <w:rsid w:val="00E55DFB"/>
    <w:rsid w:val="00E56553"/>
    <w:rsid w:val="00E61024"/>
    <w:rsid w:val="00E611EE"/>
    <w:rsid w:val="00E625B2"/>
    <w:rsid w:val="00E630CA"/>
    <w:rsid w:val="00E63EBE"/>
    <w:rsid w:val="00E64F26"/>
    <w:rsid w:val="00E66327"/>
    <w:rsid w:val="00E6758F"/>
    <w:rsid w:val="00E67DC0"/>
    <w:rsid w:val="00E71100"/>
    <w:rsid w:val="00E764E3"/>
    <w:rsid w:val="00E767A4"/>
    <w:rsid w:val="00E77770"/>
    <w:rsid w:val="00E81934"/>
    <w:rsid w:val="00E8273D"/>
    <w:rsid w:val="00E828D5"/>
    <w:rsid w:val="00E82A05"/>
    <w:rsid w:val="00E864CF"/>
    <w:rsid w:val="00E86A83"/>
    <w:rsid w:val="00E86BF6"/>
    <w:rsid w:val="00E8768C"/>
    <w:rsid w:val="00E87766"/>
    <w:rsid w:val="00E91C21"/>
    <w:rsid w:val="00E92863"/>
    <w:rsid w:val="00E92E27"/>
    <w:rsid w:val="00E93E3E"/>
    <w:rsid w:val="00E97032"/>
    <w:rsid w:val="00EA097D"/>
    <w:rsid w:val="00EA1CE1"/>
    <w:rsid w:val="00EA2F97"/>
    <w:rsid w:val="00EA362B"/>
    <w:rsid w:val="00EA4250"/>
    <w:rsid w:val="00EA5187"/>
    <w:rsid w:val="00EA535C"/>
    <w:rsid w:val="00EA5CBB"/>
    <w:rsid w:val="00EB1D3E"/>
    <w:rsid w:val="00EB45D4"/>
    <w:rsid w:val="00EB5FC9"/>
    <w:rsid w:val="00EB68B5"/>
    <w:rsid w:val="00EB700D"/>
    <w:rsid w:val="00EB788B"/>
    <w:rsid w:val="00EB796D"/>
    <w:rsid w:val="00EC4EA7"/>
    <w:rsid w:val="00EC59D2"/>
    <w:rsid w:val="00EC642A"/>
    <w:rsid w:val="00EC6641"/>
    <w:rsid w:val="00EC6BC7"/>
    <w:rsid w:val="00EC76E7"/>
    <w:rsid w:val="00ED0445"/>
    <w:rsid w:val="00ED3513"/>
    <w:rsid w:val="00ED5EF1"/>
    <w:rsid w:val="00ED6E1B"/>
    <w:rsid w:val="00ED7EF2"/>
    <w:rsid w:val="00EE52F3"/>
    <w:rsid w:val="00EE6738"/>
    <w:rsid w:val="00EF3681"/>
    <w:rsid w:val="00EF5BD1"/>
    <w:rsid w:val="00EF5F6A"/>
    <w:rsid w:val="00EF6026"/>
    <w:rsid w:val="00F00807"/>
    <w:rsid w:val="00F00BFA"/>
    <w:rsid w:val="00F0147A"/>
    <w:rsid w:val="00F058DC"/>
    <w:rsid w:val="00F10D88"/>
    <w:rsid w:val="00F1276D"/>
    <w:rsid w:val="00F1315B"/>
    <w:rsid w:val="00F15551"/>
    <w:rsid w:val="00F16BAE"/>
    <w:rsid w:val="00F21061"/>
    <w:rsid w:val="00F21620"/>
    <w:rsid w:val="00F24FC4"/>
    <w:rsid w:val="00F2676C"/>
    <w:rsid w:val="00F27168"/>
    <w:rsid w:val="00F274C4"/>
    <w:rsid w:val="00F30CE0"/>
    <w:rsid w:val="00F3324A"/>
    <w:rsid w:val="00F34193"/>
    <w:rsid w:val="00F346A7"/>
    <w:rsid w:val="00F34907"/>
    <w:rsid w:val="00F36266"/>
    <w:rsid w:val="00F40D8A"/>
    <w:rsid w:val="00F41A01"/>
    <w:rsid w:val="00F41EEA"/>
    <w:rsid w:val="00F4248E"/>
    <w:rsid w:val="00F43180"/>
    <w:rsid w:val="00F46707"/>
    <w:rsid w:val="00F47B8B"/>
    <w:rsid w:val="00F5091A"/>
    <w:rsid w:val="00F51698"/>
    <w:rsid w:val="00F542C4"/>
    <w:rsid w:val="00F54FD6"/>
    <w:rsid w:val="00F56668"/>
    <w:rsid w:val="00F611D4"/>
    <w:rsid w:val="00F62BBA"/>
    <w:rsid w:val="00F639D7"/>
    <w:rsid w:val="00F66316"/>
    <w:rsid w:val="00F669A5"/>
    <w:rsid w:val="00F66F9C"/>
    <w:rsid w:val="00F671DE"/>
    <w:rsid w:val="00F6772E"/>
    <w:rsid w:val="00F67B42"/>
    <w:rsid w:val="00F75B38"/>
    <w:rsid w:val="00F76548"/>
    <w:rsid w:val="00F77F47"/>
    <w:rsid w:val="00F81EED"/>
    <w:rsid w:val="00F82E42"/>
    <w:rsid w:val="00F83CE1"/>
    <w:rsid w:val="00F84366"/>
    <w:rsid w:val="00F845E8"/>
    <w:rsid w:val="00F84D22"/>
    <w:rsid w:val="00F84D38"/>
    <w:rsid w:val="00F85089"/>
    <w:rsid w:val="00F912A9"/>
    <w:rsid w:val="00F93493"/>
    <w:rsid w:val="00F9519A"/>
    <w:rsid w:val="00F95CB5"/>
    <w:rsid w:val="00F974C5"/>
    <w:rsid w:val="00FA0E16"/>
    <w:rsid w:val="00FA140A"/>
    <w:rsid w:val="00FA4B15"/>
    <w:rsid w:val="00FA525C"/>
    <w:rsid w:val="00FA6F46"/>
    <w:rsid w:val="00FA7A32"/>
    <w:rsid w:val="00FB14BE"/>
    <w:rsid w:val="00FB53A9"/>
    <w:rsid w:val="00FB6C0B"/>
    <w:rsid w:val="00FB6C4A"/>
    <w:rsid w:val="00FC32D9"/>
    <w:rsid w:val="00FC4180"/>
    <w:rsid w:val="00FC4759"/>
    <w:rsid w:val="00FC4926"/>
    <w:rsid w:val="00FC54B1"/>
    <w:rsid w:val="00FD2B2F"/>
    <w:rsid w:val="00FD3191"/>
    <w:rsid w:val="00FD4D7A"/>
    <w:rsid w:val="00FD6DFF"/>
    <w:rsid w:val="00FE1118"/>
    <w:rsid w:val="00FE282E"/>
    <w:rsid w:val="00FE2966"/>
    <w:rsid w:val="00FE3DEA"/>
    <w:rsid w:val="00FE5872"/>
    <w:rsid w:val="00FE75D7"/>
    <w:rsid w:val="00FE7FCA"/>
    <w:rsid w:val="00FF1568"/>
    <w:rsid w:val="00FF245B"/>
    <w:rsid w:val="00FF2F79"/>
    <w:rsid w:val="00FF3104"/>
    <w:rsid w:val="00FF5783"/>
    <w:rsid w:val="00FF59AA"/>
    <w:rsid w:val="00FF67DC"/>
    <w:rsid w:val="00FF6C92"/>
    <w:rsid w:val="00FF71EB"/>
    <w:rsid w:val="00FF7EE7"/>
    <w:rsid w:val="00FF7F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F3893E"/>
  <w15:chartTrackingRefBased/>
  <w15:docId w15:val="{57A2AF7B-E1B8-4199-84E8-11178B8C8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2"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393"/>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2"/>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nhideWhenUsed/>
    <w:qFormat/>
    <w:rsid w:val="00D44DD5"/>
    <w:pPr>
      <w:keepNext/>
      <w:keepLines/>
      <w:spacing w:after="120"/>
      <w:ind w:left="1134" w:hanging="1134"/>
      <w:outlineLvl w:val="4"/>
    </w:pPr>
    <w:rPr>
      <w:rFonts w:eastAsiaTheme="majorEastAsia"/>
      <w:b/>
      <w:bCs/>
    </w:rPr>
  </w:style>
  <w:style w:type="paragraph" w:styleId="Heading6">
    <w:name w:val="heading 6"/>
    <w:basedOn w:val="Normal"/>
    <w:next w:val="Normal"/>
    <w:link w:val="Heading6Char"/>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3BC7"/>
    <w:pPr>
      <w:spacing w:after="0" w:line="240" w:lineRule="auto"/>
    </w:pPr>
    <w:rPr>
      <w:color w:val="FF0000"/>
    </w:rPr>
  </w:style>
  <w:style w:type="character" w:customStyle="1" w:styleId="Heading1Char">
    <w:name w:val="Heading 1 Char"/>
    <w:basedOn w:val="DefaultParagraphFont"/>
    <w:link w:val="Heading1"/>
    <w:rsid w:val="00F974C5"/>
    <w:rPr>
      <w:rFonts w:ascii="Dubai" w:eastAsiaTheme="majorEastAsia" w:hAnsi="Dubai" w:cs="Dubai"/>
      <w:b/>
      <w:bCs/>
      <w:sz w:val="26"/>
      <w:szCs w:val="26"/>
    </w:rPr>
  </w:style>
  <w:style w:type="character" w:customStyle="1" w:styleId="Heading2Char">
    <w:name w:val="Heading 2 Char"/>
    <w:basedOn w:val="DefaultParagraphFont"/>
    <w:link w:val="Heading2"/>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2"/>
    <w:rsid w:val="00F974C5"/>
    <w:rPr>
      <w:rFonts w:ascii="Dubai" w:eastAsiaTheme="majorEastAsia" w:hAnsi="Dubai" w:cs="Dubai"/>
      <w:b/>
      <w:bCs/>
    </w:rPr>
  </w:style>
  <w:style w:type="character" w:customStyle="1" w:styleId="Heading4Char">
    <w:name w:val="Heading 4 Char"/>
    <w:basedOn w:val="DefaultParagraphFont"/>
    <w:link w:val="Heading4"/>
    <w:rsid w:val="00F974C5"/>
    <w:rPr>
      <w:rFonts w:ascii="Dubai" w:eastAsiaTheme="majorEastAsia" w:hAnsi="Dubai" w:cs="Dubai"/>
      <w:b/>
      <w:bCs/>
    </w:rPr>
  </w:style>
  <w:style w:type="character" w:customStyle="1" w:styleId="Heading5Char">
    <w:name w:val="Heading 5 Char"/>
    <w:basedOn w:val="DefaultParagraphFont"/>
    <w:link w:val="Heading5"/>
    <w:rsid w:val="00D44DD5"/>
    <w:rPr>
      <w:rFonts w:ascii="Dubai" w:eastAsiaTheme="majorEastAsia" w:hAnsi="Dubai" w:cs="Dubai"/>
      <w:b/>
      <w:bCs/>
    </w:rPr>
  </w:style>
  <w:style w:type="character" w:customStyle="1" w:styleId="Heading6Char">
    <w:name w:val="Heading 6 Char"/>
    <w:basedOn w:val="DefaultParagraphFont"/>
    <w:link w:val="Heading6"/>
    <w:rsid w:val="00F974C5"/>
    <w:rPr>
      <w:rFonts w:ascii="Dubai" w:eastAsiaTheme="majorEastAsia" w:hAnsi="Dubai" w:cs="Dubai"/>
      <w:b/>
      <w:bCs/>
    </w:rPr>
  </w:style>
  <w:style w:type="character" w:customStyle="1" w:styleId="Heading7Char">
    <w:name w:val="Heading 7 Char"/>
    <w:basedOn w:val="DefaultParagraphFont"/>
    <w:link w:val="Heading7"/>
    <w:rsid w:val="00F974C5"/>
    <w:rPr>
      <w:rFonts w:ascii="Dubai" w:eastAsiaTheme="majorEastAsia" w:hAnsi="Dubai" w:cs="Dubai"/>
      <w:b/>
      <w:bCs/>
    </w:rPr>
  </w:style>
  <w:style w:type="character" w:customStyle="1" w:styleId="Heading8Char">
    <w:name w:val="Heading 8 Char"/>
    <w:basedOn w:val="DefaultParagraphFont"/>
    <w:link w:val="Heading8"/>
    <w:rsid w:val="00F974C5"/>
    <w:rPr>
      <w:rFonts w:ascii="Dubai" w:eastAsiaTheme="majorEastAsia" w:hAnsi="Dubai" w:cs="Dubai"/>
      <w:b/>
      <w:bCs/>
    </w:rPr>
  </w:style>
  <w:style w:type="character" w:customStyle="1" w:styleId="Heading9Char">
    <w:name w:val="Heading 9 Char"/>
    <w:basedOn w:val="DefaultParagraphFont"/>
    <w:link w:val="Heading9"/>
    <w:rsid w:val="00F974C5"/>
    <w:rPr>
      <w:rFonts w:ascii="Dubai" w:eastAsiaTheme="majorEastAsia" w:hAnsi="Dubai" w:cs="Dubai"/>
      <w:b/>
      <w:bCs/>
    </w:rPr>
  </w:style>
  <w:style w:type="paragraph" w:customStyle="1" w:styleId="HeadingI">
    <w:name w:val="Heading I"/>
    <w:basedOn w:val="Normal"/>
    <w:uiPriority w:val="99"/>
    <w:qFormat/>
    <w:rsid w:val="00F974C5"/>
    <w:pPr>
      <w:keepNext/>
      <w:keepLines/>
      <w:spacing w:before="160"/>
    </w:pPr>
    <w:rPr>
      <w:i/>
      <w:iCs/>
    </w:rPr>
  </w:style>
  <w:style w:type="paragraph" w:customStyle="1" w:styleId="AgendaItem">
    <w:name w:val="Agenda Item"/>
    <w:basedOn w:val="Normal"/>
    <w:uiPriority w:val="99"/>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qFormat/>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uiPriority w:val="99"/>
    <w:qFormat/>
    <w:rsid w:val="00F974C5"/>
    <w:pPr>
      <w:keepNext/>
      <w:spacing w:after="360"/>
      <w:jc w:val="center"/>
    </w:pPr>
    <w:rPr>
      <w:lang w:bidi="ar-SY"/>
    </w:rPr>
  </w:style>
  <w:style w:type="paragraph" w:customStyle="1" w:styleId="AppendixNo">
    <w:name w:val="Appendix No"/>
    <w:basedOn w:val="Normal"/>
    <w:uiPriority w:val="99"/>
    <w:qFormat/>
    <w:rsid w:val="00F974C5"/>
    <w:pPr>
      <w:keepNext/>
      <w:keepLines/>
      <w:spacing w:before="360" w:after="120"/>
      <w:jc w:val="center"/>
    </w:pPr>
    <w:rPr>
      <w:sz w:val="26"/>
      <w:szCs w:val="26"/>
      <w:lang w:bidi="ar-SY"/>
    </w:rPr>
  </w:style>
  <w:style w:type="paragraph" w:customStyle="1" w:styleId="Appendixtitle">
    <w:name w:val="Appendix title"/>
    <w:basedOn w:val="Normal"/>
    <w:uiPriority w:val="99"/>
    <w:qFormat/>
    <w:rsid w:val="00F974C5"/>
    <w:pPr>
      <w:keepNext/>
      <w:keepLines/>
      <w:spacing w:after="360"/>
      <w:jc w:val="center"/>
    </w:pPr>
    <w:rPr>
      <w:b/>
      <w:bCs/>
      <w:sz w:val="28"/>
      <w:szCs w:val="28"/>
    </w:rPr>
  </w:style>
  <w:style w:type="paragraph" w:customStyle="1" w:styleId="ArticleNo">
    <w:name w:val="Article No"/>
    <w:basedOn w:val="Normal"/>
    <w:uiPriority w:val="99"/>
    <w:qFormat/>
    <w:rsid w:val="00F974C5"/>
    <w:pPr>
      <w:keepNext/>
      <w:keepLines/>
      <w:spacing w:after="360"/>
      <w:jc w:val="center"/>
    </w:pPr>
    <w:rPr>
      <w:sz w:val="26"/>
      <w:szCs w:val="26"/>
      <w:lang w:bidi="ar-SY"/>
    </w:rPr>
  </w:style>
  <w:style w:type="paragraph" w:customStyle="1" w:styleId="Articletitle">
    <w:name w:val="Article title"/>
    <w:basedOn w:val="ArticleNo"/>
    <w:uiPriority w:val="99"/>
    <w:qFormat/>
    <w:rsid w:val="00F974C5"/>
    <w:rPr>
      <w:b/>
      <w:bCs/>
      <w:sz w:val="28"/>
      <w:szCs w:val="28"/>
    </w:rPr>
  </w:style>
  <w:style w:type="paragraph" w:customStyle="1" w:styleId="Call">
    <w:name w:val="Call"/>
    <w:basedOn w:val="Normal"/>
    <w:link w:val="CallChar"/>
    <w:qFormat/>
    <w:rsid w:val="00F974C5"/>
    <w:pPr>
      <w:keepNext/>
      <w:spacing w:before="160"/>
      <w:ind w:left="1588" w:hanging="794"/>
    </w:pPr>
    <w:rPr>
      <w:i/>
      <w:iCs/>
    </w:rPr>
  </w:style>
  <w:style w:type="paragraph" w:customStyle="1" w:styleId="ChapterNo">
    <w:name w:val="Chapter No"/>
    <w:basedOn w:val="Normal"/>
    <w:uiPriority w:val="99"/>
    <w:qFormat/>
    <w:rsid w:val="00F974C5"/>
    <w:pPr>
      <w:keepNext/>
      <w:keepLines/>
      <w:spacing w:before="600" w:after="120"/>
      <w:jc w:val="center"/>
    </w:pPr>
    <w:rPr>
      <w:sz w:val="28"/>
      <w:szCs w:val="28"/>
      <w:lang w:bidi="ar-SY"/>
    </w:rPr>
  </w:style>
  <w:style w:type="paragraph" w:customStyle="1" w:styleId="Chaptertitle">
    <w:name w:val="Chapter title"/>
    <w:basedOn w:val="ChapterNo"/>
    <w:uiPriority w:val="99"/>
    <w:qFormat/>
    <w:rsid w:val="00F974C5"/>
    <w:pPr>
      <w:spacing w:before="120" w:after="600"/>
    </w:pPr>
    <w:rPr>
      <w:b/>
      <w:bCs/>
      <w:sz w:val="32"/>
      <w:szCs w:val="32"/>
    </w:rPr>
  </w:style>
  <w:style w:type="paragraph" w:styleId="Date">
    <w:name w:val="Date"/>
    <w:basedOn w:val="Normal"/>
    <w:next w:val="Normal"/>
    <w:link w:val="DateChar"/>
    <w:unhideWhenUsed/>
    <w:rsid w:val="00F974C5"/>
    <w:pPr>
      <w:keepNext/>
      <w:spacing w:after="120"/>
      <w:jc w:val="right"/>
    </w:pPr>
  </w:style>
  <w:style w:type="character" w:customStyle="1" w:styleId="DateChar">
    <w:name w:val="Date Char"/>
    <w:basedOn w:val="DefaultParagraphFont"/>
    <w:link w:val="Date"/>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uiPriority w:val="99"/>
    <w:qFormat/>
    <w:rsid w:val="00F974C5"/>
    <w:pPr>
      <w:spacing w:before="60"/>
    </w:pPr>
    <w:rPr>
      <w:lang w:bidi="ar-SY"/>
    </w:rPr>
  </w:style>
  <w:style w:type="paragraph" w:styleId="FootnoteText">
    <w:name w:val="footnote text"/>
    <w:basedOn w:val="Normal"/>
    <w:link w:val="FootnoteTextChar"/>
    <w:unhideWhenUsed/>
    <w:qFormat/>
    <w:rsid w:val="00614855"/>
    <w:pPr>
      <w:spacing w:before="60" w:line="168" w:lineRule="auto"/>
    </w:pPr>
    <w:rPr>
      <w:sz w:val="18"/>
      <w:szCs w:val="18"/>
    </w:rPr>
  </w:style>
  <w:style w:type="character" w:styleId="FootnoteReference">
    <w:name w:val="footnote reference"/>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614855"/>
    <w:rPr>
      <w:rFonts w:ascii="Dubai" w:hAnsi="Dubai" w:cs="Dubai"/>
      <w:sz w:val="18"/>
      <w:szCs w:val="18"/>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uiPriority w:val="99"/>
    <w:qFormat/>
    <w:rsid w:val="00F974C5"/>
    <w:pPr>
      <w:keepNext/>
      <w:spacing w:before="240"/>
    </w:pPr>
    <w:rPr>
      <w:b/>
      <w:bCs/>
      <w:sz w:val="22"/>
      <w:szCs w:val="22"/>
    </w:rPr>
  </w:style>
  <w:style w:type="paragraph" w:customStyle="1" w:styleId="Reasons">
    <w:name w:val="Reasons"/>
    <w:basedOn w:val="Normal"/>
    <w:link w:val="ReasonsChar"/>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uiPriority w:val="99"/>
    <w:qFormat/>
    <w:rsid w:val="00F974C5"/>
  </w:style>
  <w:style w:type="paragraph" w:customStyle="1" w:styleId="PartNo">
    <w:name w:val="Part No"/>
    <w:basedOn w:val="Normal"/>
    <w:uiPriority w:val="99"/>
    <w:qFormat/>
    <w:rsid w:val="00F974C5"/>
    <w:pPr>
      <w:keepNext/>
      <w:keepLines/>
      <w:spacing w:before="360" w:after="120"/>
      <w:jc w:val="center"/>
    </w:pPr>
    <w:rPr>
      <w:sz w:val="26"/>
      <w:szCs w:val="26"/>
    </w:rPr>
  </w:style>
  <w:style w:type="paragraph" w:customStyle="1" w:styleId="Parttitle">
    <w:name w:val="Part title"/>
    <w:basedOn w:val="PartNo"/>
    <w:uiPriority w:val="99"/>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uiPriority w:val="99"/>
    <w:qFormat/>
    <w:rsid w:val="00F974C5"/>
    <w:pPr>
      <w:keepNext/>
      <w:spacing w:before="360" w:after="240"/>
      <w:jc w:val="center"/>
    </w:pPr>
    <w:rPr>
      <w:b/>
      <w:bCs/>
      <w:sz w:val="26"/>
      <w:szCs w:val="26"/>
      <w:lang w:bidi="ar-SY"/>
    </w:rPr>
  </w:style>
  <w:style w:type="paragraph" w:customStyle="1" w:styleId="Section2">
    <w:name w:val="Section 2"/>
    <w:basedOn w:val="Section1"/>
    <w:uiPriority w:val="99"/>
    <w:qFormat/>
    <w:rsid w:val="00F974C5"/>
    <w:pPr>
      <w:spacing w:before="240"/>
    </w:pPr>
    <w:rPr>
      <w:b w:val="0"/>
      <w:bCs w:val="0"/>
    </w:rPr>
  </w:style>
  <w:style w:type="paragraph" w:customStyle="1" w:styleId="SectionNo">
    <w:name w:val="Section No"/>
    <w:basedOn w:val="Normal"/>
    <w:uiPriority w:val="99"/>
    <w:qFormat/>
    <w:rsid w:val="00F974C5"/>
    <w:pPr>
      <w:keepNext/>
      <w:keepLines/>
      <w:spacing w:before="360" w:after="120"/>
      <w:jc w:val="center"/>
    </w:pPr>
    <w:rPr>
      <w:sz w:val="26"/>
      <w:szCs w:val="26"/>
    </w:rPr>
  </w:style>
  <w:style w:type="paragraph" w:customStyle="1" w:styleId="Sectiontitle">
    <w:name w:val="Section title"/>
    <w:basedOn w:val="Normal"/>
    <w:uiPriority w:val="99"/>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uiPriority w:val="99"/>
    <w:qFormat/>
    <w:rsid w:val="00F974C5"/>
    <w:pPr>
      <w:keepNext/>
      <w:spacing w:before="240" w:after="120"/>
      <w:jc w:val="center"/>
    </w:pPr>
    <w:rPr>
      <w:lang w:bidi="ar-SY"/>
    </w:rPr>
  </w:style>
  <w:style w:type="paragraph" w:customStyle="1" w:styleId="Figuretitle">
    <w:name w:val="Figure title"/>
    <w:basedOn w:val="Normal"/>
    <w:uiPriority w:val="99"/>
    <w:qFormat/>
    <w:rsid w:val="00F974C5"/>
    <w:pPr>
      <w:keepNext/>
      <w:spacing w:after="240"/>
      <w:jc w:val="center"/>
    </w:pPr>
    <w:rPr>
      <w:b/>
      <w:bCs/>
    </w:rPr>
  </w:style>
  <w:style w:type="paragraph" w:customStyle="1" w:styleId="TableNo">
    <w:name w:val="Table No"/>
    <w:basedOn w:val="Normal"/>
    <w:uiPriority w:val="99"/>
    <w:qFormat/>
    <w:rsid w:val="00F974C5"/>
    <w:pPr>
      <w:keepNext/>
      <w:spacing w:before="240" w:after="120"/>
      <w:jc w:val="center"/>
    </w:pPr>
    <w:rPr>
      <w:lang w:bidi="ar-SY"/>
    </w:rPr>
  </w:style>
  <w:style w:type="paragraph" w:customStyle="1" w:styleId="Tabletitle">
    <w:name w:val="Table title"/>
    <w:basedOn w:val="TableNo"/>
    <w:uiPriority w:val="99"/>
    <w:qFormat/>
    <w:rsid w:val="00F974C5"/>
    <w:pPr>
      <w:spacing w:before="120" w:after="240"/>
    </w:pPr>
    <w:rPr>
      <w:b/>
      <w:bCs/>
    </w:rPr>
  </w:style>
  <w:style w:type="paragraph" w:customStyle="1" w:styleId="TableHead">
    <w:name w:val="Table Head"/>
    <w:basedOn w:val="Normal"/>
    <w:uiPriority w:val="99"/>
    <w:qFormat/>
    <w:rsid w:val="00F974C5"/>
    <w:pPr>
      <w:keepNext/>
      <w:spacing w:before="60" w:after="60" w:line="260" w:lineRule="exact"/>
      <w:jc w:val="center"/>
    </w:pPr>
    <w:rPr>
      <w:b/>
      <w:bCs/>
      <w:sz w:val="20"/>
      <w:szCs w:val="20"/>
    </w:rPr>
  </w:style>
  <w:style w:type="paragraph" w:customStyle="1" w:styleId="Tabletexte">
    <w:name w:val="Table texte"/>
    <w:basedOn w:val="Normal"/>
    <w:uiPriority w:val="99"/>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913820"/>
    <w:pPr>
      <w:tabs>
        <w:tab w:val="clear" w:pos="794"/>
        <w:tab w:val="right" w:leader="dot" w:pos="9497"/>
      </w:tabs>
      <w:ind w:left="1276" w:right="992" w:hanging="1276"/>
    </w:pPr>
  </w:style>
  <w:style w:type="paragraph" w:styleId="TOC2">
    <w:name w:val="toc 2"/>
    <w:basedOn w:val="Normal"/>
    <w:next w:val="Normal"/>
    <w:autoRedefine/>
    <w:uiPriority w:val="39"/>
    <w:unhideWhenUsed/>
    <w:rsid w:val="00913820"/>
    <w:pPr>
      <w:tabs>
        <w:tab w:val="clear" w:pos="794"/>
        <w:tab w:val="left" w:pos="2126"/>
        <w:tab w:val="right" w:leader="dot" w:pos="9497"/>
      </w:tabs>
      <w:ind w:left="1276"/>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uiPriority w:val="99"/>
    <w:qFormat/>
    <w:rsid w:val="00F974C5"/>
    <w:pPr>
      <w:keepNext/>
      <w:spacing w:before="360" w:after="120"/>
      <w:jc w:val="center"/>
    </w:pPr>
    <w:rPr>
      <w:sz w:val="26"/>
      <w:szCs w:val="26"/>
      <w:lang w:bidi="ar-SY"/>
    </w:rPr>
  </w:style>
  <w:style w:type="paragraph" w:customStyle="1" w:styleId="Volumetitle">
    <w:name w:val="Volume title"/>
    <w:basedOn w:val="VolumeNo"/>
    <w:uiPriority w:val="99"/>
    <w:qFormat/>
    <w:rsid w:val="00F974C5"/>
    <w:pPr>
      <w:spacing w:before="120" w:after="360"/>
    </w:pPr>
    <w:rPr>
      <w:b/>
      <w:bCs/>
      <w:sz w:val="28"/>
      <w:szCs w:val="28"/>
    </w:rPr>
  </w:style>
  <w:style w:type="paragraph" w:styleId="Title">
    <w:name w:val="Title"/>
    <w:aliases w:val="Title right"/>
    <w:basedOn w:val="Normal"/>
    <w:next w:val="Normal"/>
    <w:link w:val="TitleChar"/>
    <w:qFormat/>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rsid w:val="007C3BC7"/>
    <w:rPr>
      <w:rFonts w:ascii="Calibri" w:eastAsiaTheme="majorEastAsia" w:hAnsi="Calibri" w:cs="Traditional Arabic"/>
      <w:b/>
      <w:bCs/>
      <w:color w:val="FF0000"/>
      <w:kern w:val="28"/>
      <w:sz w:val="28"/>
      <w:szCs w:val="40"/>
    </w:rPr>
  </w:style>
  <w:style w:type="paragraph" w:customStyle="1" w:styleId="ResNo">
    <w:name w:val="Res_No"/>
    <w:basedOn w:val="Normal"/>
    <w:link w:val="ResNoChar"/>
    <w:qFormat/>
    <w:rsid w:val="00F974C5"/>
    <w:pPr>
      <w:keepNext/>
      <w:keepLines/>
      <w:spacing w:before="360"/>
      <w:jc w:val="center"/>
    </w:pPr>
    <w:rPr>
      <w:sz w:val="26"/>
      <w:szCs w:val="26"/>
    </w:rPr>
  </w:style>
  <w:style w:type="paragraph" w:customStyle="1" w:styleId="Restitle">
    <w:name w:val="Res_title"/>
    <w:basedOn w:val="Normal"/>
    <w:link w:val="RestitleChar"/>
    <w:qFormat/>
    <w:rsid w:val="00F974C5"/>
    <w:pPr>
      <w:keepNext/>
      <w:keepLines/>
      <w:spacing w:before="240"/>
      <w:jc w:val="center"/>
    </w:pPr>
    <w:rPr>
      <w:b/>
      <w:bCs/>
      <w:sz w:val="28"/>
      <w:szCs w:val="28"/>
      <w:lang w:bidi="ar-SY"/>
    </w:rPr>
  </w:style>
  <w:style w:type="paragraph" w:customStyle="1" w:styleId="OpinionNo">
    <w:name w:val="Opinion No"/>
    <w:basedOn w:val="Normal"/>
    <w:uiPriority w:val="99"/>
    <w:qFormat/>
    <w:rsid w:val="00F974C5"/>
    <w:pPr>
      <w:keepNext/>
      <w:keepLines/>
      <w:spacing w:before="360" w:after="120"/>
      <w:jc w:val="center"/>
    </w:pPr>
    <w:rPr>
      <w:sz w:val="26"/>
      <w:szCs w:val="26"/>
    </w:rPr>
  </w:style>
  <w:style w:type="paragraph" w:customStyle="1" w:styleId="Opiniontitle">
    <w:name w:val="Opinion title"/>
    <w:basedOn w:val="Normal"/>
    <w:uiPriority w:val="99"/>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qFormat/>
    <w:rsid w:val="007C3BC7"/>
    <w:rPr>
      <w:b/>
      <w:bCs/>
      <w:i/>
      <w:iCs/>
      <w:color w:val="FF0000"/>
      <w:spacing w:val="5"/>
    </w:rPr>
  </w:style>
  <w:style w:type="character" w:styleId="Emphasis">
    <w:name w:val="Emphasis"/>
    <w:basedOn w:val="DefaultParagraphFont"/>
    <w:uiPriority w:val="20"/>
    <w:qFormat/>
    <w:rsid w:val="007C3BC7"/>
    <w:rPr>
      <w:i/>
      <w:iCs/>
      <w:color w:val="FF0000"/>
    </w:rPr>
  </w:style>
  <w:style w:type="paragraph" w:customStyle="1" w:styleId="Footnotetexte">
    <w:name w:val="Footnote texte"/>
    <w:basedOn w:val="Normal"/>
    <w:uiPriority w:val="99"/>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qFormat/>
    <w:rsid w:val="007C3BC7"/>
    <w:rPr>
      <w:i/>
      <w:iCs/>
      <w:color w:val="FF0000"/>
    </w:rPr>
  </w:style>
  <w:style w:type="paragraph" w:styleId="IntenseQuote">
    <w:name w:val="Intense Quote"/>
    <w:basedOn w:val="Normal"/>
    <w:next w:val="Normal"/>
    <w:link w:val="IntenseQuoteChar"/>
    <w:uiPriority w:val="30"/>
    <w:qFormat/>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qFormat/>
    <w:rsid w:val="007C3BC7"/>
    <w:rPr>
      <w:b/>
      <w:bCs/>
      <w:smallCaps/>
      <w:color w:val="FF0000"/>
      <w:spacing w:val="5"/>
    </w:rPr>
  </w:style>
  <w:style w:type="paragraph" w:styleId="ListParagraph">
    <w:name w:val="List Paragraph"/>
    <w:aliases w:val="List Paragraph1,Recommendation,List Paragraph11"/>
    <w:basedOn w:val="Normal"/>
    <w:link w:val="ListParagraphChar"/>
    <w:uiPriority w:val="34"/>
    <w:qFormat/>
    <w:rsid w:val="00F974C5"/>
    <w:pPr>
      <w:spacing w:before="80"/>
      <w:ind w:left="720"/>
      <w:contextualSpacing/>
    </w:pPr>
  </w:style>
  <w:style w:type="paragraph" w:styleId="Quote">
    <w:name w:val="Quote"/>
    <w:basedOn w:val="Normal"/>
    <w:next w:val="Normal"/>
    <w:link w:val="QuoteChar"/>
    <w:uiPriority w:val="29"/>
    <w:qFormat/>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qFormat/>
    <w:rsid w:val="007C3BC7"/>
    <w:rPr>
      <w:b/>
      <w:bCs/>
      <w:color w:val="FF0000"/>
    </w:rPr>
  </w:style>
  <w:style w:type="paragraph" w:styleId="Subtitle">
    <w:name w:val="Subtitle"/>
    <w:basedOn w:val="Normal"/>
    <w:next w:val="Normal"/>
    <w:link w:val="SubtitleChar"/>
    <w:uiPriority w:val="11"/>
    <w:qFormat/>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qFormat/>
    <w:rsid w:val="007C3BC7"/>
    <w:rPr>
      <w:i/>
      <w:iCs/>
      <w:color w:val="FF0000"/>
    </w:rPr>
  </w:style>
  <w:style w:type="character" w:styleId="SubtleReference">
    <w:name w:val="Subtle Reference"/>
    <w:basedOn w:val="DefaultParagraphFont"/>
    <w:uiPriority w:val="31"/>
    <w:qFormat/>
    <w:rsid w:val="007C3BC7"/>
    <w:rPr>
      <w:smallCaps/>
      <w:color w:val="FF0000"/>
    </w:rPr>
  </w:style>
  <w:style w:type="paragraph" w:customStyle="1" w:styleId="Tablelegend">
    <w:name w:val="Table legend"/>
    <w:basedOn w:val="Normal"/>
    <w:uiPriority w:val="99"/>
    <w:qFormat/>
    <w:rsid w:val="00F974C5"/>
    <w:pPr>
      <w:spacing w:before="80"/>
    </w:pPr>
    <w:rPr>
      <w:lang w:bidi="ar-SY"/>
    </w:rPr>
  </w:style>
  <w:style w:type="paragraph" w:customStyle="1" w:styleId="Headingb">
    <w:name w:val="Heading b"/>
    <w:basedOn w:val="Normal"/>
    <w:uiPriority w:val="99"/>
    <w:qFormat/>
    <w:rsid w:val="00F974C5"/>
    <w:pPr>
      <w:keepNext/>
      <w:spacing w:before="240"/>
      <w:ind w:left="1134" w:hanging="1134"/>
    </w:pPr>
    <w:rPr>
      <w:b/>
      <w:bCs/>
    </w:rPr>
  </w:style>
  <w:style w:type="paragraph" w:customStyle="1" w:styleId="Tablehead0">
    <w:name w:val="Table_head"/>
    <w:basedOn w:val="Normal"/>
    <w:link w:val="TableheadChar"/>
    <w:qFormat/>
    <w:rsid w:val="00614855"/>
    <w:pPr>
      <w:tabs>
        <w:tab w:val="clear" w:pos="794"/>
      </w:tabs>
      <w:overflowPunct w:val="0"/>
      <w:autoSpaceDE w:val="0"/>
      <w:autoSpaceDN w:val="0"/>
      <w:bidi w:val="0"/>
      <w:adjustRightInd w:val="0"/>
      <w:spacing w:after="120" w:line="240" w:lineRule="auto"/>
      <w:jc w:val="center"/>
      <w:textAlignment w:val="baseline"/>
    </w:pPr>
    <w:rPr>
      <w:rFonts w:eastAsia="Times New Roman"/>
      <w:b/>
      <w:bCs/>
      <w:lang w:val="en-GB" w:eastAsia="en-US"/>
    </w:rPr>
  </w:style>
  <w:style w:type="paragraph" w:customStyle="1" w:styleId="DecisionNo">
    <w:name w:val="Decision No"/>
    <w:basedOn w:val="Normal"/>
    <w:uiPriority w:val="99"/>
    <w:qFormat/>
    <w:rsid w:val="009C1E5D"/>
    <w:pPr>
      <w:keepNext/>
      <w:keepLines/>
      <w:tabs>
        <w:tab w:val="clear" w:pos="794"/>
        <w:tab w:val="left"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Calibri" w:hAnsi="Calibri" w:cs="Traditional Arabic"/>
      <w:sz w:val="26"/>
      <w:szCs w:val="36"/>
    </w:rPr>
  </w:style>
  <w:style w:type="paragraph" w:customStyle="1" w:styleId="Decisiontitle">
    <w:name w:val="Decision title"/>
    <w:basedOn w:val="DecisionNo"/>
    <w:uiPriority w:val="99"/>
    <w:qFormat/>
    <w:rsid w:val="009C1E5D"/>
    <w:pPr>
      <w:spacing w:before="120" w:after="360"/>
    </w:pPr>
    <w:rPr>
      <w:b/>
      <w:bCs/>
      <w:sz w:val="28"/>
      <w:szCs w:val="40"/>
    </w:rPr>
  </w:style>
  <w:style w:type="paragraph" w:customStyle="1" w:styleId="ResolutionNo">
    <w:name w:val="Resolution No"/>
    <w:basedOn w:val="Normal"/>
    <w:uiPriority w:val="99"/>
    <w:qFormat/>
    <w:rsid w:val="009C1E5D"/>
    <w:pPr>
      <w:keepNext/>
      <w:keepLines/>
      <w:tabs>
        <w:tab w:val="clear" w:pos="794"/>
        <w:tab w:val="left"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Calibri" w:hAnsi="Calibri" w:cs="Traditional Arabic"/>
      <w:sz w:val="26"/>
      <w:szCs w:val="36"/>
    </w:rPr>
  </w:style>
  <w:style w:type="paragraph" w:customStyle="1" w:styleId="Resolutiontitle">
    <w:name w:val="Resolution title"/>
    <w:basedOn w:val="Normal"/>
    <w:uiPriority w:val="99"/>
    <w:qFormat/>
    <w:rsid w:val="009C1E5D"/>
    <w:pPr>
      <w:keepNext/>
      <w:keepLines/>
      <w:tabs>
        <w:tab w:val="clear" w:pos="794"/>
        <w:tab w:val="left"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Calibri" w:hAnsi="Calibri" w:cs="Traditional Arabic"/>
      <w:b/>
      <w:bCs/>
      <w:sz w:val="28"/>
      <w:szCs w:val="40"/>
      <w:lang w:bidi="ar-SY"/>
    </w:rPr>
  </w:style>
  <w:style w:type="numbering" w:customStyle="1" w:styleId="NoList1">
    <w:name w:val="No List1"/>
    <w:next w:val="NoList"/>
    <w:uiPriority w:val="99"/>
    <w:semiHidden/>
    <w:unhideWhenUsed/>
    <w:rsid w:val="009C1E5D"/>
  </w:style>
  <w:style w:type="table" w:customStyle="1" w:styleId="TableGrid1">
    <w:name w:val="Table Grid1"/>
    <w:basedOn w:val="TableNormal"/>
    <w:next w:val="TableGrid"/>
    <w:rsid w:val="009C1E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title0">
    <w:name w:val="Section_title"/>
    <w:basedOn w:val="Annextitle0"/>
    <w:next w:val="Normalaftertitle"/>
    <w:rsid w:val="009C1E5D"/>
    <w:pPr>
      <w:tabs>
        <w:tab w:val="clear" w:pos="567"/>
        <w:tab w:val="clear" w:pos="1701"/>
        <w:tab w:val="clear" w:pos="2835"/>
        <w:tab w:val="left" w:pos="1871"/>
      </w:tabs>
      <w:bidi w:val="0"/>
    </w:pPr>
    <w:rPr>
      <w:lang w:val="en-GB"/>
    </w:rPr>
  </w:style>
  <w:style w:type="paragraph" w:customStyle="1" w:styleId="Headingi0">
    <w:name w:val="Heading_i"/>
    <w:basedOn w:val="Heading3"/>
    <w:next w:val="Normal"/>
    <w:qFormat/>
    <w:rsid w:val="009C1E5D"/>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rFonts w:ascii="Calibri" w:eastAsia="Times New Roman" w:hAnsi="Calibri" w:cs="Traditional Arabic"/>
      <w:i/>
      <w:iCs/>
      <w:szCs w:val="30"/>
      <w:lang w:val="en-GB" w:eastAsia="en-US" w:bidi="ar-EG"/>
    </w:rPr>
  </w:style>
  <w:style w:type="paragraph" w:customStyle="1" w:styleId="AnnexNo0">
    <w:name w:val="Annex_No"/>
    <w:basedOn w:val="Normal"/>
    <w:qFormat/>
    <w:rsid w:val="009C1E5D"/>
    <w:pPr>
      <w:keepNext/>
      <w:keepLines/>
      <w:tabs>
        <w:tab w:val="clear" w:pos="794"/>
        <w:tab w:val="left" w:pos="567"/>
        <w:tab w:val="left" w:pos="1701"/>
        <w:tab w:val="left" w:pos="2268"/>
        <w:tab w:val="left" w:pos="2835"/>
      </w:tabs>
      <w:overflowPunct w:val="0"/>
      <w:autoSpaceDE w:val="0"/>
      <w:autoSpaceDN w:val="0"/>
      <w:adjustRightInd w:val="0"/>
      <w:spacing w:before="360" w:after="120"/>
      <w:jc w:val="center"/>
      <w:textAlignment w:val="baseline"/>
    </w:pPr>
    <w:rPr>
      <w:rFonts w:ascii="Calibri" w:eastAsia="Times New Roman" w:hAnsi="Calibri" w:cs="Traditional Arabic"/>
      <w:sz w:val="28"/>
      <w:szCs w:val="40"/>
      <w:lang w:val="en-GB" w:eastAsia="en-US" w:bidi="ar-EG"/>
    </w:rPr>
  </w:style>
  <w:style w:type="paragraph" w:customStyle="1" w:styleId="OpinionNo0">
    <w:name w:val="Opinion_No"/>
    <w:basedOn w:val="ResNo"/>
    <w:next w:val="Opiniontitle0"/>
    <w:rsid w:val="009C1E5D"/>
    <w:pPr>
      <w:tabs>
        <w:tab w:val="clear" w:pos="794"/>
      </w:tabs>
      <w:overflowPunct w:val="0"/>
      <w:autoSpaceDE w:val="0"/>
      <w:autoSpaceDN w:val="0"/>
      <w:adjustRightInd w:val="0"/>
      <w:spacing w:after="120"/>
      <w:textAlignment w:val="baseline"/>
    </w:pPr>
    <w:rPr>
      <w:rFonts w:ascii="Calibri" w:eastAsia="Times New Roman" w:hAnsi="Calibri" w:cs="Traditional Arabic"/>
      <w:caps/>
      <w:sz w:val="28"/>
      <w:szCs w:val="40"/>
      <w:lang w:val="en-GB" w:eastAsia="en-US" w:bidi="ar-EG"/>
    </w:rPr>
  </w:style>
  <w:style w:type="paragraph" w:customStyle="1" w:styleId="Annexref">
    <w:name w:val="Annex_ref"/>
    <w:qFormat/>
    <w:rsid w:val="009C1E5D"/>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0">
    <w:name w:val="Annex_title"/>
    <w:basedOn w:val="Normal"/>
    <w:next w:val="Normal"/>
    <w:link w:val="AnnextitleChar"/>
    <w:rsid w:val="009C1E5D"/>
    <w:pPr>
      <w:keepNext/>
      <w:keepLines/>
      <w:tabs>
        <w:tab w:val="clear" w:pos="794"/>
        <w:tab w:val="left" w:pos="567"/>
        <w:tab w:val="left" w:pos="1701"/>
        <w:tab w:val="left" w:pos="2268"/>
        <w:tab w:val="left" w:pos="2835"/>
      </w:tabs>
      <w:overflowPunct w:val="0"/>
      <w:autoSpaceDE w:val="0"/>
      <w:autoSpaceDN w:val="0"/>
      <w:adjustRightInd w:val="0"/>
      <w:spacing w:after="360"/>
      <w:jc w:val="center"/>
      <w:textAlignment w:val="baseline"/>
    </w:pPr>
    <w:rPr>
      <w:rFonts w:ascii="Calibri" w:eastAsia="Times New Roman" w:hAnsi="Calibri" w:cs="Traditional Arabic"/>
      <w:b/>
      <w:bCs/>
      <w:sz w:val="28"/>
      <w:szCs w:val="40"/>
      <w:lang w:eastAsia="en-US"/>
    </w:rPr>
  </w:style>
  <w:style w:type="character" w:customStyle="1" w:styleId="AnnextitleChar">
    <w:name w:val="Annex_title Char"/>
    <w:basedOn w:val="DefaultParagraphFont"/>
    <w:link w:val="Annextitle0"/>
    <w:rsid w:val="009C1E5D"/>
    <w:rPr>
      <w:rFonts w:ascii="Calibri" w:eastAsia="Times New Roman" w:hAnsi="Calibri" w:cs="Traditional Arabic"/>
      <w:b/>
      <w:bCs/>
      <w:sz w:val="28"/>
      <w:szCs w:val="40"/>
      <w:lang w:eastAsia="en-US"/>
    </w:rPr>
  </w:style>
  <w:style w:type="paragraph" w:customStyle="1" w:styleId="AppendixNo0">
    <w:name w:val="Appendix_No"/>
    <w:basedOn w:val="AnnexNo0"/>
    <w:qFormat/>
    <w:rsid w:val="009C1E5D"/>
  </w:style>
  <w:style w:type="paragraph" w:customStyle="1" w:styleId="Appendixtitle0">
    <w:name w:val="Appendix_title"/>
    <w:basedOn w:val="Annextitle0"/>
    <w:next w:val="Normal"/>
    <w:rsid w:val="009C1E5D"/>
  </w:style>
  <w:style w:type="paragraph" w:customStyle="1" w:styleId="Headingbnot2">
    <w:name w:val="Heading_b not2"/>
    <w:basedOn w:val="Heading2"/>
    <w:rsid w:val="009C1E5D"/>
    <w:pPr>
      <w:spacing w:before="180"/>
      <w:ind w:left="0" w:firstLine="0"/>
    </w:pPr>
    <w:rPr>
      <w:rFonts w:ascii="Calibri" w:eastAsia="Times New Roman" w:hAnsi="Calibri" w:cs="Traditional Arabic"/>
      <w:kern w:val="14"/>
      <w:szCs w:val="32"/>
      <w:u w:val="single"/>
      <w:lang w:eastAsia="en-US" w:bidi="ar-EG"/>
    </w:rPr>
  </w:style>
  <w:style w:type="character" w:customStyle="1" w:styleId="TableheadChar">
    <w:name w:val="Table_head Char"/>
    <w:basedOn w:val="DefaultParagraphFont"/>
    <w:link w:val="Tablehead0"/>
    <w:rsid w:val="009C1E5D"/>
    <w:rPr>
      <w:rFonts w:ascii="Dubai" w:eastAsia="Times New Roman" w:hAnsi="Dubai" w:cs="Dubai"/>
      <w:b/>
      <w:bCs/>
      <w:lang w:val="en-GB" w:eastAsia="en-US"/>
    </w:rPr>
  </w:style>
  <w:style w:type="paragraph" w:customStyle="1" w:styleId="Tabletitle0">
    <w:name w:val="Table_title"/>
    <w:basedOn w:val="Normal"/>
    <w:next w:val="Normal"/>
    <w:link w:val="TabletitleChar"/>
    <w:rsid w:val="009C1E5D"/>
    <w:pPr>
      <w:keepNext/>
      <w:keepLines/>
      <w:tabs>
        <w:tab w:val="clear" w:pos="794"/>
        <w:tab w:val="left" w:pos="2948"/>
        <w:tab w:val="left" w:pos="4082"/>
      </w:tabs>
      <w:spacing w:after="120"/>
      <w:jc w:val="center"/>
    </w:pPr>
    <w:rPr>
      <w:rFonts w:ascii="Calibri" w:eastAsia="Times New Roman" w:hAnsi="Calibri" w:cs="Traditional Arabic"/>
      <w:b/>
      <w:bCs/>
      <w:szCs w:val="30"/>
      <w:lang w:eastAsia="en-US"/>
    </w:rPr>
  </w:style>
  <w:style w:type="paragraph" w:customStyle="1" w:styleId="TableNo0">
    <w:name w:val="Table_No"/>
    <w:basedOn w:val="Normal"/>
    <w:next w:val="Normal"/>
    <w:link w:val="TableNoChar"/>
    <w:qFormat/>
    <w:rsid w:val="009C1E5D"/>
    <w:pPr>
      <w:keepNext/>
      <w:keepLines/>
      <w:tabs>
        <w:tab w:val="clear" w:pos="794"/>
      </w:tabs>
      <w:spacing w:before="240" w:after="120"/>
      <w:jc w:val="center"/>
    </w:pPr>
    <w:rPr>
      <w:rFonts w:ascii="Calibri" w:eastAsia="Times New Roman" w:hAnsi="Calibri" w:cs="Traditional Arabic"/>
      <w:szCs w:val="30"/>
      <w:lang w:eastAsia="en-US"/>
    </w:rPr>
  </w:style>
  <w:style w:type="character" w:customStyle="1" w:styleId="TableNoChar">
    <w:name w:val="Table_No Char"/>
    <w:basedOn w:val="DefaultParagraphFont"/>
    <w:link w:val="TableNo0"/>
    <w:locked/>
    <w:rsid w:val="009C1E5D"/>
    <w:rPr>
      <w:rFonts w:ascii="Calibri" w:eastAsia="Times New Roman" w:hAnsi="Calibri" w:cs="Traditional Arabic"/>
      <w:szCs w:val="30"/>
      <w:lang w:eastAsia="en-US"/>
    </w:rPr>
  </w:style>
  <w:style w:type="paragraph" w:customStyle="1" w:styleId="Tabletext">
    <w:name w:val="Table_text"/>
    <w:basedOn w:val="Normal"/>
    <w:link w:val="TabletextChar"/>
    <w:qFormat/>
    <w:rsid w:val="009C1E5D"/>
    <w:pPr>
      <w:tabs>
        <w:tab w:val="clear" w:pos="794"/>
      </w:tabs>
      <w:spacing w:before="60" w:after="60" w:line="260" w:lineRule="exact"/>
      <w:jc w:val="center"/>
    </w:pPr>
    <w:rPr>
      <w:rFonts w:ascii="Calibri" w:eastAsia="Times New Roman" w:hAnsi="Calibri" w:cs="Traditional Arabic"/>
      <w:sz w:val="20"/>
      <w:szCs w:val="26"/>
      <w:lang w:val="fr-FR" w:eastAsia="en-US" w:bidi="ar-EG"/>
    </w:rPr>
  </w:style>
  <w:style w:type="character" w:customStyle="1" w:styleId="TabletextChar">
    <w:name w:val="Table_text Char"/>
    <w:basedOn w:val="DefaultParagraphFont"/>
    <w:link w:val="Tabletext"/>
    <w:locked/>
    <w:rsid w:val="009C1E5D"/>
    <w:rPr>
      <w:rFonts w:ascii="Calibri" w:eastAsia="Times New Roman" w:hAnsi="Calibri" w:cs="Traditional Arabic"/>
      <w:sz w:val="20"/>
      <w:szCs w:val="26"/>
      <w:lang w:val="fr-FR" w:eastAsia="en-US" w:bidi="ar-EG"/>
    </w:rPr>
  </w:style>
  <w:style w:type="character" w:customStyle="1" w:styleId="CallChar">
    <w:name w:val="Call Char"/>
    <w:basedOn w:val="DefaultParagraphFont"/>
    <w:link w:val="Call"/>
    <w:locked/>
    <w:rsid w:val="009C1E5D"/>
    <w:rPr>
      <w:rFonts w:ascii="Dubai" w:hAnsi="Dubai" w:cs="Dubai"/>
      <w:i/>
      <w:iCs/>
    </w:rPr>
  </w:style>
  <w:style w:type="paragraph" w:customStyle="1" w:styleId="Questiontitle">
    <w:name w:val="Question_title"/>
    <w:basedOn w:val="Normal"/>
    <w:next w:val="Normal"/>
    <w:qFormat/>
    <w:rsid w:val="009C1E5D"/>
    <w:pPr>
      <w:keepNext/>
      <w:keepLines/>
      <w:tabs>
        <w:tab w:val="clear" w:pos="794"/>
        <w:tab w:val="left" w:pos="567"/>
        <w:tab w:val="left" w:pos="1701"/>
        <w:tab w:val="left" w:pos="2268"/>
        <w:tab w:val="left" w:pos="2835"/>
      </w:tabs>
      <w:overflowPunct w:val="0"/>
      <w:autoSpaceDE w:val="0"/>
      <w:autoSpaceDN w:val="0"/>
      <w:adjustRightInd w:val="0"/>
      <w:spacing w:after="360"/>
      <w:jc w:val="center"/>
      <w:textAlignment w:val="baseline"/>
    </w:pPr>
    <w:rPr>
      <w:rFonts w:ascii="Calibri" w:eastAsia="Times New Roman" w:hAnsi="Calibri" w:cs="Traditional Arabic"/>
      <w:b/>
      <w:bCs/>
      <w:sz w:val="28"/>
      <w:szCs w:val="40"/>
      <w:lang w:eastAsia="en-US" w:bidi="ar-EG"/>
    </w:rPr>
  </w:style>
  <w:style w:type="paragraph" w:customStyle="1" w:styleId="QuestionNo">
    <w:name w:val="Question_No"/>
    <w:basedOn w:val="Normal"/>
    <w:next w:val="Questiontitle"/>
    <w:qFormat/>
    <w:rsid w:val="009C1E5D"/>
    <w:pPr>
      <w:keepNext/>
      <w:keepLines/>
      <w:tabs>
        <w:tab w:val="clear" w:pos="794"/>
      </w:tabs>
      <w:spacing w:before="360" w:after="120"/>
      <w:jc w:val="center"/>
    </w:pPr>
    <w:rPr>
      <w:rFonts w:ascii="Calibri" w:eastAsia="Times New Roman" w:hAnsi="Calibri" w:cs="Traditional Arabic"/>
      <w:sz w:val="28"/>
      <w:szCs w:val="40"/>
      <w:lang w:eastAsia="en-US" w:bidi="ar-EG"/>
    </w:rPr>
  </w:style>
  <w:style w:type="paragraph" w:customStyle="1" w:styleId="Title4">
    <w:name w:val="Title 4"/>
    <w:basedOn w:val="Title3"/>
    <w:next w:val="Heading1"/>
    <w:rsid w:val="009C1E5D"/>
    <w:pPr>
      <w:keepLines/>
      <w:tabs>
        <w:tab w:val="clear" w:pos="794"/>
        <w:tab w:val="left" w:pos="567"/>
        <w:tab w:val="left" w:pos="1701"/>
        <w:tab w:val="left" w:pos="2268"/>
        <w:tab w:val="left" w:pos="2835"/>
      </w:tabs>
      <w:spacing w:after="120"/>
      <w:jc w:val="both"/>
    </w:pPr>
    <w:rPr>
      <w:rFonts w:ascii="Calibri" w:eastAsia="Times New Roman" w:hAnsi="Calibri" w:cs="Traditional Arabic"/>
      <w:b/>
      <w:bCs/>
      <w:sz w:val="28"/>
      <w:szCs w:val="36"/>
      <w:lang w:eastAsia="en-US" w:bidi="ar-EG"/>
    </w:rPr>
  </w:style>
  <w:style w:type="paragraph" w:customStyle="1" w:styleId="Committee">
    <w:name w:val="Committee"/>
    <w:basedOn w:val="Normal"/>
    <w:qFormat/>
    <w:rsid w:val="009C1E5D"/>
    <w:pPr>
      <w:framePr w:hSpace="180" w:wrap="around" w:hAnchor="margin" w:y="-675"/>
      <w:tabs>
        <w:tab w:val="clear" w:pos="794"/>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eastAsia="Times New Roman" w:hAnsi="Verdana Bold" w:cs="Traditional Arabic"/>
      <w:b/>
      <w:bCs/>
      <w:sz w:val="19"/>
      <w:szCs w:val="30"/>
      <w:lang w:val="en-GB" w:eastAsia="en-US"/>
    </w:rPr>
  </w:style>
  <w:style w:type="paragraph" w:customStyle="1" w:styleId="Adress">
    <w:name w:val="Adress"/>
    <w:qFormat/>
    <w:rsid w:val="009C1E5D"/>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0">
    <w:name w:val="Agenda_item"/>
    <w:qFormat/>
    <w:rsid w:val="009C1E5D"/>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9C1E5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9C1E5D"/>
    <w:pPr>
      <w:keepNext/>
      <w:keepLines/>
      <w:tabs>
        <w:tab w:val="clear" w:pos="794"/>
      </w:tabs>
      <w:overflowPunct w:val="0"/>
      <w:autoSpaceDE w:val="0"/>
      <w:autoSpaceDN w:val="0"/>
      <w:adjustRightInd w:val="0"/>
      <w:spacing w:before="480" w:after="120"/>
      <w:jc w:val="center"/>
      <w:textAlignment w:val="baseline"/>
    </w:pPr>
    <w:rPr>
      <w:rFonts w:ascii="Calibri" w:eastAsia="Times New Roman" w:hAnsi="Calibri" w:cs="Traditional Arabic"/>
      <w:sz w:val="28"/>
      <w:szCs w:val="40"/>
      <w:lang w:val="en-GB" w:eastAsia="en-US" w:bidi="ar-EG"/>
    </w:rPr>
  </w:style>
  <w:style w:type="paragraph" w:customStyle="1" w:styleId="Opiniontitle0">
    <w:name w:val="Opinion_title"/>
    <w:next w:val="Normal"/>
    <w:qFormat/>
    <w:rsid w:val="009C1E5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9C1E5D"/>
    <w:pPr>
      <w:keepNext/>
      <w:tabs>
        <w:tab w:val="clear" w:pos="794"/>
      </w:tabs>
      <w:spacing w:after="120"/>
    </w:pPr>
    <w:rPr>
      <w:rFonts w:ascii="Calibri" w:eastAsia="Times New Roman" w:hAnsi="Calibri" w:cs="Traditional Arabic"/>
      <w:i/>
      <w:iCs/>
      <w:szCs w:val="30"/>
      <w:lang w:eastAsia="en-US" w:bidi="ar-EG"/>
    </w:rPr>
  </w:style>
  <w:style w:type="paragraph" w:customStyle="1" w:styleId="Chaptitle">
    <w:name w:val="Chap_title"/>
    <w:basedOn w:val="Agendaitem0"/>
    <w:qFormat/>
    <w:rsid w:val="009C1E5D"/>
    <w:pPr>
      <w:spacing w:after="360"/>
    </w:pPr>
    <w:rPr>
      <w:b/>
      <w:bCs/>
    </w:rPr>
  </w:style>
  <w:style w:type="character" w:styleId="EndnoteReference">
    <w:name w:val="endnote reference"/>
    <w:basedOn w:val="DefaultParagraphFont"/>
    <w:rsid w:val="009C1E5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0">
    <w:name w:val="enumlev3"/>
    <w:basedOn w:val="Normal"/>
    <w:next w:val="Normal"/>
    <w:link w:val="enumlev3Char"/>
    <w:qFormat/>
    <w:rsid w:val="004F1AC0"/>
    <w:pPr>
      <w:tabs>
        <w:tab w:val="clear" w:pos="794"/>
        <w:tab w:val="left" w:pos="2500"/>
      </w:tabs>
      <w:spacing w:before="80"/>
      <w:ind w:left="2494" w:hanging="680"/>
    </w:pPr>
    <w:rPr>
      <w:rFonts w:ascii="Calibri" w:eastAsia="Times New Roman" w:hAnsi="Calibri" w:cs="Traditional Arabic"/>
      <w:szCs w:val="30"/>
      <w:lang w:eastAsia="en-US"/>
    </w:rPr>
  </w:style>
  <w:style w:type="character" w:customStyle="1" w:styleId="enumlev3Char">
    <w:name w:val="enumlev3 Char"/>
    <w:basedOn w:val="DefaultParagraphFont"/>
    <w:link w:val="enumlev30"/>
    <w:rsid w:val="004F1AC0"/>
    <w:rPr>
      <w:rFonts w:ascii="Calibri" w:eastAsia="Times New Roman" w:hAnsi="Calibri" w:cs="Traditional Arabic"/>
      <w:szCs w:val="30"/>
      <w:lang w:eastAsia="en-US"/>
    </w:rPr>
  </w:style>
  <w:style w:type="paragraph" w:customStyle="1" w:styleId="FigureNo0">
    <w:name w:val="Figure_No"/>
    <w:basedOn w:val="Normal"/>
    <w:qFormat/>
    <w:rsid w:val="009C1E5D"/>
    <w:pPr>
      <w:keepNext/>
      <w:keepLines/>
      <w:tabs>
        <w:tab w:val="clear" w:pos="794"/>
        <w:tab w:val="left" w:pos="1191"/>
        <w:tab w:val="left" w:pos="1588"/>
        <w:tab w:val="left" w:pos="1985"/>
      </w:tabs>
      <w:overflowPunct w:val="0"/>
      <w:autoSpaceDE w:val="0"/>
      <w:autoSpaceDN w:val="0"/>
      <w:adjustRightInd w:val="0"/>
      <w:spacing w:before="240" w:after="120"/>
      <w:jc w:val="center"/>
      <w:textAlignment w:val="baseline"/>
    </w:pPr>
    <w:rPr>
      <w:rFonts w:ascii="Calibri" w:eastAsia="Times New Roman" w:hAnsi="Calibri" w:cs="Traditional Arabic"/>
      <w:szCs w:val="30"/>
      <w:lang w:eastAsia="en-US"/>
    </w:rPr>
  </w:style>
  <w:style w:type="paragraph" w:customStyle="1" w:styleId="Figuretitle0">
    <w:name w:val="Figure_title"/>
    <w:qFormat/>
    <w:rsid w:val="009C1E5D"/>
    <w:pPr>
      <w:keepNext/>
      <w:keepLines/>
      <w:bidi/>
      <w:spacing w:before="240" w:after="120" w:line="192" w:lineRule="auto"/>
    </w:pPr>
    <w:rPr>
      <w:rFonts w:ascii="Calibri" w:eastAsia="Times New Roman" w:hAnsi="Calibri" w:cs="Traditional Arabic"/>
      <w:b/>
      <w:bCs/>
      <w:szCs w:val="30"/>
      <w:lang w:eastAsia="en-US" w:bidi="ar-EG"/>
    </w:rPr>
  </w:style>
  <w:style w:type="paragraph" w:customStyle="1" w:styleId="LOGO">
    <w:name w:val="LOGO"/>
    <w:qFormat/>
    <w:rsid w:val="009C1E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9C1E5D"/>
    <w:rPr>
      <w:rFonts w:ascii="Dubai" w:hAnsi="Dubai" w:cs="Dubai"/>
      <w:lang w:bidi="ar-SY"/>
    </w:rPr>
  </w:style>
  <w:style w:type="paragraph" w:customStyle="1" w:styleId="Normalend">
    <w:name w:val="Normal_end"/>
    <w:basedOn w:val="Normal"/>
    <w:qFormat/>
    <w:rsid w:val="009C1E5D"/>
    <w:pPr>
      <w:tabs>
        <w:tab w:val="clear" w:pos="794"/>
      </w:tabs>
      <w:spacing w:before="0" w:line="240" w:lineRule="auto"/>
    </w:pPr>
    <w:rPr>
      <w:rFonts w:ascii="Calibri" w:eastAsia="Times New Roman" w:hAnsi="Calibri" w:cs="Traditional Arabic"/>
      <w:szCs w:val="30"/>
      <w:lang w:eastAsia="en-US" w:bidi="ar-EG"/>
    </w:rPr>
  </w:style>
  <w:style w:type="paragraph" w:customStyle="1" w:styleId="Parttitle0">
    <w:name w:val="Part_title"/>
    <w:basedOn w:val="Normal"/>
    <w:qFormat/>
    <w:rsid w:val="009C1E5D"/>
    <w:pPr>
      <w:keepNext/>
      <w:keepLines/>
      <w:tabs>
        <w:tab w:val="clear" w:pos="794"/>
        <w:tab w:val="left" w:pos="1191"/>
        <w:tab w:val="left" w:pos="1588"/>
        <w:tab w:val="left" w:pos="1985"/>
      </w:tabs>
      <w:overflowPunct w:val="0"/>
      <w:autoSpaceDE w:val="0"/>
      <w:autoSpaceDN w:val="0"/>
      <w:adjustRightInd w:val="0"/>
      <w:spacing w:after="360"/>
      <w:jc w:val="center"/>
      <w:textAlignment w:val="baseline"/>
    </w:pPr>
    <w:rPr>
      <w:rFonts w:ascii="Calibri" w:eastAsia="Times New Roman" w:hAnsi="Calibri" w:cs="Traditional Arabic"/>
      <w:b/>
      <w:bCs/>
      <w:sz w:val="28"/>
      <w:szCs w:val="40"/>
      <w:lang w:val="en-GB" w:eastAsia="en-US" w:bidi="ar-EG"/>
    </w:rPr>
  </w:style>
  <w:style w:type="paragraph" w:customStyle="1" w:styleId="Part1">
    <w:name w:val="Part_1"/>
    <w:basedOn w:val="Parttitle0"/>
    <w:qFormat/>
    <w:rsid w:val="009C1E5D"/>
    <w:pPr>
      <w:tabs>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0">
    <w:name w:val="Part_No"/>
    <w:basedOn w:val="Normal"/>
    <w:qFormat/>
    <w:rsid w:val="009C1E5D"/>
    <w:pPr>
      <w:keepNext/>
      <w:keepLines/>
      <w:tabs>
        <w:tab w:val="clear" w:pos="794"/>
      </w:tabs>
      <w:spacing w:before="360" w:after="120"/>
      <w:jc w:val="center"/>
    </w:pPr>
    <w:rPr>
      <w:rFonts w:ascii="Calibri" w:eastAsia="Times New Roman" w:hAnsi="Calibri" w:cs="Traditional Arabic"/>
      <w:sz w:val="28"/>
      <w:szCs w:val="40"/>
      <w:lang w:eastAsia="en-US" w:bidi="ar-EG"/>
    </w:rPr>
  </w:style>
  <w:style w:type="character" w:customStyle="1" w:styleId="ReasonsChar">
    <w:name w:val="Reasons Char"/>
    <w:basedOn w:val="DefaultParagraphFont"/>
    <w:link w:val="Reasons"/>
    <w:rsid w:val="009C1E5D"/>
    <w:rPr>
      <w:rFonts w:ascii="Dubai" w:hAnsi="Dubai" w:cs="Dubai"/>
      <w:b/>
      <w:bCs/>
    </w:rPr>
  </w:style>
  <w:style w:type="paragraph" w:customStyle="1" w:styleId="Reftext">
    <w:name w:val="Ref_text"/>
    <w:basedOn w:val="Normal"/>
    <w:rsid w:val="009C1E5D"/>
    <w:pPr>
      <w:tabs>
        <w:tab w:val="clear" w:pos="794"/>
      </w:tabs>
      <w:ind w:left="794" w:right="794" w:hanging="794"/>
    </w:pPr>
    <w:rPr>
      <w:rFonts w:ascii="Calibri" w:eastAsia="Times New Roman" w:hAnsi="Calibri" w:cs="Traditional Arabic"/>
      <w:szCs w:val="30"/>
      <w:lang w:eastAsia="en-US"/>
    </w:rPr>
  </w:style>
  <w:style w:type="character" w:customStyle="1" w:styleId="ResNoChar">
    <w:name w:val="Res_No Char"/>
    <w:basedOn w:val="DefaultParagraphFont"/>
    <w:link w:val="ResNo"/>
    <w:rsid w:val="009C1E5D"/>
    <w:rPr>
      <w:rFonts w:ascii="Dubai" w:hAnsi="Dubai" w:cs="Dubai"/>
      <w:sz w:val="26"/>
      <w:szCs w:val="26"/>
    </w:rPr>
  </w:style>
  <w:style w:type="character" w:customStyle="1" w:styleId="RestitleChar">
    <w:name w:val="Res_title Char"/>
    <w:basedOn w:val="AnnextitleChar"/>
    <w:link w:val="Restitle"/>
    <w:rsid w:val="009C1E5D"/>
    <w:rPr>
      <w:rFonts w:ascii="Dubai" w:eastAsia="Times New Roman" w:hAnsi="Dubai" w:cs="Dubai"/>
      <w:b/>
      <w:bCs/>
      <w:sz w:val="28"/>
      <w:szCs w:val="28"/>
      <w:lang w:eastAsia="en-US" w:bidi="ar-SY"/>
    </w:rPr>
  </w:style>
  <w:style w:type="paragraph" w:customStyle="1" w:styleId="Section10">
    <w:name w:val="Section_1"/>
    <w:basedOn w:val="Normal"/>
    <w:link w:val="Section1Char"/>
    <w:qFormat/>
    <w:rsid w:val="009C1E5D"/>
    <w:pPr>
      <w:keepNext/>
      <w:keepLines/>
      <w:tabs>
        <w:tab w:val="clear" w:pos="794"/>
      </w:tabs>
      <w:spacing w:before="240" w:after="120"/>
      <w:jc w:val="center"/>
    </w:pPr>
    <w:rPr>
      <w:rFonts w:ascii="Calibri" w:eastAsia="Times New Roman" w:hAnsi="Calibri" w:cs="Traditional Arabic"/>
      <w:b/>
      <w:bCs/>
      <w:sz w:val="24"/>
      <w:szCs w:val="32"/>
      <w:lang w:eastAsia="en-US" w:bidi="ar-EG"/>
    </w:rPr>
  </w:style>
  <w:style w:type="character" w:customStyle="1" w:styleId="Section1Char">
    <w:name w:val="Section_1 Char"/>
    <w:link w:val="Section10"/>
    <w:rsid w:val="009C1E5D"/>
    <w:rPr>
      <w:rFonts w:ascii="Calibri" w:eastAsia="Times New Roman" w:hAnsi="Calibri" w:cs="Traditional Arabic"/>
      <w:b/>
      <w:bCs/>
      <w:sz w:val="24"/>
      <w:szCs w:val="32"/>
      <w:lang w:eastAsia="en-US" w:bidi="ar-EG"/>
    </w:rPr>
  </w:style>
  <w:style w:type="paragraph" w:customStyle="1" w:styleId="Section20">
    <w:name w:val="Section_2"/>
    <w:basedOn w:val="Section10"/>
    <w:rsid w:val="009C1E5D"/>
    <w:pPr>
      <w:tabs>
        <w:tab w:val="center" w:pos="4820"/>
      </w:tabs>
      <w:bidi w:val="0"/>
      <w:spacing w:before="360"/>
    </w:pPr>
    <w:rPr>
      <w:b w:val="0"/>
      <w:bCs w:val="0"/>
      <w:i/>
      <w:iCs/>
      <w:lang w:val="en-GB" w:bidi="ar-SA"/>
    </w:rPr>
  </w:style>
  <w:style w:type="paragraph" w:customStyle="1" w:styleId="Section3">
    <w:name w:val="Section_3‎"/>
    <w:qFormat/>
    <w:rsid w:val="009C1E5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0">
    <w:name w:val="Section_No"/>
    <w:basedOn w:val="Normal"/>
    <w:next w:val="Normal"/>
    <w:rsid w:val="009C1E5D"/>
    <w:pPr>
      <w:keepNext/>
      <w:keepLines/>
      <w:tabs>
        <w:tab w:val="clear" w:pos="794"/>
        <w:tab w:val="left" w:pos="567"/>
        <w:tab w:val="left" w:pos="1701"/>
        <w:tab w:val="left" w:pos="2268"/>
        <w:tab w:val="left" w:pos="2835"/>
      </w:tabs>
      <w:overflowPunct w:val="0"/>
      <w:autoSpaceDE w:val="0"/>
      <w:autoSpaceDN w:val="0"/>
      <w:adjustRightInd w:val="0"/>
      <w:spacing w:before="480" w:after="120"/>
      <w:jc w:val="center"/>
      <w:textAlignment w:val="baseline"/>
    </w:pPr>
    <w:rPr>
      <w:rFonts w:ascii="Calibri" w:eastAsia="Times New Roman" w:hAnsi="Calibri" w:cs="Traditional Arabic"/>
      <w:sz w:val="28"/>
      <w:szCs w:val="40"/>
      <w:lang w:val="en-GB" w:eastAsia="en-US" w:bidi="ar-EG"/>
    </w:rPr>
  </w:style>
  <w:style w:type="paragraph" w:customStyle="1" w:styleId="SpecialFooter">
    <w:name w:val="Special Footer"/>
    <w:basedOn w:val="Normal"/>
    <w:rsid w:val="009C1E5D"/>
    <w:pPr>
      <w:tabs>
        <w:tab w:val="clear" w:pos="794"/>
        <w:tab w:val="left" w:pos="567"/>
        <w:tab w:val="left" w:pos="1701"/>
        <w:tab w:val="left" w:pos="2268"/>
        <w:tab w:val="left" w:pos="2835"/>
        <w:tab w:val="left" w:pos="5954"/>
        <w:tab w:val="right" w:pos="9639"/>
      </w:tabs>
      <w:bidi w:val="0"/>
      <w:spacing w:line="240" w:lineRule="auto"/>
    </w:pPr>
    <w:rPr>
      <w:rFonts w:ascii="Calibri" w:eastAsia="Times New Roman" w:hAnsi="Calibri" w:cs="Times New Roman"/>
      <w:caps/>
      <w:sz w:val="16"/>
      <w:szCs w:val="16"/>
      <w:lang w:eastAsia="en-US"/>
    </w:rPr>
  </w:style>
  <w:style w:type="paragraph" w:customStyle="1" w:styleId="Styletoc0LinespacingExactly14pt">
    <w:name w:val="Style toc 0 + Line spacing:  Exactly 14 pt"/>
    <w:basedOn w:val="Normal"/>
    <w:semiHidden/>
    <w:rsid w:val="009C1E5D"/>
    <w:pPr>
      <w:tabs>
        <w:tab w:val="clear" w:pos="794"/>
      </w:tabs>
      <w:spacing w:line="280" w:lineRule="exact"/>
    </w:pPr>
    <w:rPr>
      <w:rFonts w:ascii="Times New Roman Bold" w:eastAsia="Times New Roman" w:hAnsi="Times New Roman Bold" w:cs="Traditional Arabic"/>
      <w:bCs/>
      <w:szCs w:val="32"/>
      <w:lang w:eastAsia="en-US"/>
    </w:rPr>
  </w:style>
  <w:style w:type="paragraph" w:customStyle="1" w:styleId="Tablefin">
    <w:name w:val="Table_fin"/>
    <w:basedOn w:val="Normal"/>
    <w:rsid w:val="009C1E5D"/>
    <w:pPr>
      <w:tabs>
        <w:tab w:val="clear" w:pos="794"/>
        <w:tab w:val="left" w:pos="1871"/>
        <w:tab w:val="left" w:pos="2268"/>
      </w:tabs>
      <w:overflowPunct w:val="0"/>
      <w:autoSpaceDE w:val="0"/>
      <w:autoSpaceDN w:val="0"/>
      <w:bidi w:val="0"/>
      <w:adjustRightInd w:val="0"/>
      <w:spacing w:before="0" w:line="240" w:lineRule="auto"/>
      <w:textAlignment w:val="baseline"/>
    </w:pPr>
    <w:rPr>
      <w:rFonts w:ascii="Calibri" w:eastAsia="Times New Roman" w:hAnsi="Calibri" w:cs="Times New Roman"/>
      <w:sz w:val="12"/>
      <w:szCs w:val="20"/>
      <w:lang w:val="fr-FR" w:eastAsia="en-US"/>
    </w:rPr>
  </w:style>
  <w:style w:type="character" w:customStyle="1" w:styleId="Tablefreq">
    <w:name w:val="Table_freq"/>
    <w:rsid w:val="009C1E5D"/>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C1E5D"/>
    <w:pPr>
      <w:tabs>
        <w:tab w:val="clear" w:pos="794"/>
        <w:tab w:val="left" w:pos="283"/>
        <w:tab w:val="left" w:pos="1531"/>
        <w:tab w:val="left" w:pos="2041"/>
      </w:tabs>
      <w:overflowPunct w:val="0"/>
      <w:autoSpaceDE w:val="0"/>
      <w:autoSpaceDN w:val="0"/>
      <w:adjustRightInd w:val="0"/>
      <w:spacing w:before="60" w:after="60"/>
      <w:ind w:left="567" w:hanging="567"/>
      <w:textAlignment w:val="baseline"/>
    </w:pPr>
    <w:rPr>
      <w:rFonts w:ascii="Calibri" w:eastAsia="Times New Roman" w:hAnsi="Calibri" w:cs="Traditional Arabic"/>
      <w:i/>
      <w:iCs/>
      <w:szCs w:val="30"/>
      <w:lang w:bidi="ar-EG"/>
    </w:rPr>
  </w:style>
  <w:style w:type="character" w:customStyle="1" w:styleId="TablelegendChar">
    <w:name w:val="Table_legend Char"/>
    <w:link w:val="Tablelegend0"/>
    <w:rsid w:val="009C1E5D"/>
    <w:rPr>
      <w:rFonts w:ascii="Calibri" w:eastAsia="Times New Roman" w:hAnsi="Calibri" w:cs="Traditional Arabic"/>
      <w:i/>
      <w:iCs/>
      <w:szCs w:val="30"/>
      <w:lang w:bidi="ar-EG"/>
    </w:rPr>
  </w:style>
  <w:style w:type="paragraph" w:customStyle="1" w:styleId="Title10">
    <w:name w:val="Title1"/>
    <w:basedOn w:val="Normal"/>
    <w:semiHidden/>
    <w:rsid w:val="009C1E5D"/>
    <w:pPr>
      <w:tabs>
        <w:tab w:val="clear" w:pos="794"/>
      </w:tabs>
      <w:spacing w:before="360" w:after="120"/>
      <w:jc w:val="center"/>
    </w:pPr>
    <w:rPr>
      <w:rFonts w:ascii="Times New Roman Bold" w:eastAsia="Times New Roman" w:hAnsi="Times New Roman Bold" w:cs="Traditional Arabic"/>
      <w:b/>
      <w:bCs/>
      <w:sz w:val="26"/>
      <w:szCs w:val="36"/>
      <w:lang w:eastAsia="en-US"/>
    </w:rPr>
  </w:style>
  <w:style w:type="paragraph" w:customStyle="1" w:styleId="toc0">
    <w:name w:val="toc 0"/>
    <w:basedOn w:val="Normal"/>
    <w:next w:val="Normal"/>
    <w:rsid w:val="009C1E5D"/>
    <w:pPr>
      <w:tabs>
        <w:tab w:val="clear" w:pos="794"/>
      </w:tabs>
      <w:spacing w:line="240" w:lineRule="auto"/>
      <w:ind w:right="-142"/>
      <w:jc w:val="right"/>
    </w:pPr>
    <w:rPr>
      <w:rFonts w:ascii="Times New Roman Bold" w:eastAsia="Times New Roman" w:hAnsi="Times New Roman Bold" w:cs="Traditional Arabic"/>
      <w:b/>
      <w:bCs/>
      <w:szCs w:val="30"/>
      <w:lang w:eastAsia="en-US"/>
    </w:rPr>
  </w:style>
  <w:style w:type="paragraph" w:customStyle="1" w:styleId="Volumetitle0">
    <w:name w:val="Volume_title"/>
    <w:basedOn w:val="Normal"/>
    <w:qFormat/>
    <w:rsid w:val="009C1E5D"/>
    <w:pPr>
      <w:keepNext/>
      <w:keepLines/>
      <w:tabs>
        <w:tab w:val="clear" w:pos="794"/>
      </w:tabs>
      <w:spacing w:before="480" w:after="240"/>
      <w:jc w:val="center"/>
    </w:pPr>
    <w:rPr>
      <w:rFonts w:ascii="Calibri" w:eastAsia="Times New Roman" w:hAnsi="Calibri" w:cs="Traditional Arabic"/>
      <w:sz w:val="28"/>
      <w:szCs w:val="40"/>
      <w:lang w:eastAsia="en-US"/>
    </w:rPr>
  </w:style>
  <w:style w:type="paragraph" w:customStyle="1" w:styleId="HeadingSummary">
    <w:name w:val="HeadingSummary"/>
    <w:basedOn w:val="Headingbnot2"/>
    <w:qFormat/>
    <w:rsid w:val="009C1E5D"/>
    <w:rPr>
      <w:sz w:val="22"/>
      <w:szCs w:val="30"/>
    </w:rPr>
  </w:style>
  <w:style w:type="paragraph" w:customStyle="1" w:styleId="Recref">
    <w:name w:val="Rec_ref"/>
    <w:basedOn w:val="Normal"/>
    <w:qFormat/>
    <w:rsid w:val="009C1E5D"/>
    <w:pPr>
      <w:keepNext/>
      <w:tabs>
        <w:tab w:val="clear" w:pos="794"/>
      </w:tabs>
      <w:spacing w:after="120"/>
      <w:jc w:val="center"/>
    </w:pPr>
    <w:rPr>
      <w:rFonts w:ascii="Calibri" w:eastAsia="Times New Roman" w:hAnsi="Calibri" w:cs="Traditional Arabic"/>
      <w:i/>
      <w:iCs/>
      <w:szCs w:val="30"/>
      <w:lang w:eastAsia="en-US"/>
    </w:rPr>
  </w:style>
  <w:style w:type="paragraph" w:customStyle="1" w:styleId="Resref">
    <w:name w:val="Res_ref"/>
    <w:basedOn w:val="Recref"/>
    <w:qFormat/>
    <w:rsid w:val="009C1E5D"/>
    <w:pPr>
      <w:keepLines/>
    </w:pPr>
  </w:style>
  <w:style w:type="paragraph" w:styleId="BalloonText">
    <w:name w:val="Balloon Text"/>
    <w:basedOn w:val="Normal"/>
    <w:link w:val="BalloonTextChar"/>
    <w:uiPriority w:val="99"/>
    <w:unhideWhenUsed/>
    <w:rsid w:val="009C1E5D"/>
    <w:pPr>
      <w:tabs>
        <w:tab w:val="clear" w:pos="794"/>
      </w:tabs>
      <w:spacing w:before="0" w:line="240" w:lineRule="auto"/>
    </w:pPr>
    <w:rPr>
      <w:rFonts w:ascii="Segoe UI" w:eastAsia="Times New Roman" w:hAnsi="Segoe UI" w:cs="Segoe UI"/>
      <w:sz w:val="18"/>
      <w:szCs w:val="18"/>
      <w:lang w:eastAsia="en-US"/>
    </w:rPr>
  </w:style>
  <w:style w:type="character" w:customStyle="1" w:styleId="BalloonTextChar">
    <w:name w:val="Balloon Text Char"/>
    <w:basedOn w:val="DefaultParagraphFont"/>
    <w:link w:val="BalloonText"/>
    <w:uiPriority w:val="99"/>
    <w:rsid w:val="009C1E5D"/>
    <w:rPr>
      <w:rFonts w:ascii="Segoe UI" w:eastAsia="Times New Roman" w:hAnsi="Segoe UI" w:cs="Segoe UI"/>
      <w:sz w:val="18"/>
      <w:szCs w:val="18"/>
      <w:lang w:eastAsia="en-US"/>
    </w:rPr>
  </w:style>
  <w:style w:type="paragraph" w:styleId="NormalWeb">
    <w:name w:val="Normal (Web)"/>
    <w:basedOn w:val="Normal"/>
    <w:uiPriority w:val="99"/>
    <w:unhideWhenUsed/>
    <w:rsid w:val="009C1E5D"/>
    <w:pPr>
      <w:tabs>
        <w:tab w:val="clear" w:pos="794"/>
      </w:tabs>
      <w:bidi w:val="0"/>
      <w:spacing w:before="100" w:beforeAutospacing="1" w:after="100" w:afterAutospacing="1" w:line="240" w:lineRule="auto"/>
      <w:jc w:val="left"/>
    </w:pPr>
    <w:rPr>
      <w:rFonts w:ascii="Times New Roman" w:hAnsi="Times New Roman" w:cs="Times New Roman"/>
      <w:sz w:val="24"/>
      <w:szCs w:val="24"/>
    </w:rPr>
  </w:style>
  <w:style w:type="paragraph" w:customStyle="1" w:styleId="TableText0">
    <w:name w:val="Table_Text"/>
    <w:basedOn w:val="Normal"/>
    <w:rsid w:val="009C1E5D"/>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pPr>
    <w:rPr>
      <w:rFonts w:ascii="Times New Roman" w:eastAsia="Times New Roman" w:hAnsi="Times New Roman" w:cs="Times New Roman"/>
      <w:szCs w:val="20"/>
      <w:lang w:val="fr-FR" w:eastAsia="en-US"/>
    </w:rPr>
  </w:style>
  <w:style w:type="table" w:customStyle="1" w:styleId="TableGrid11">
    <w:name w:val="Table Grid11"/>
    <w:basedOn w:val="TableNormal"/>
    <w:rsid w:val="009C1E5D"/>
    <w:pPr>
      <w:spacing w:after="0" w:line="240" w:lineRule="auto"/>
    </w:pPr>
    <w:rPr>
      <w:rFonts w:ascii="Calibri" w:eastAsia="SimSun"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11">
    <w:name w:val="Table_head 11"/>
    <w:basedOn w:val="Tablehead0"/>
    <w:qFormat/>
    <w:rsid w:val="009C1E5D"/>
    <w:pPr>
      <w:keepNext/>
      <w:overflowPunct/>
      <w:autoSpaceDE/>
      <w:autoSpaceDN/>
      <w:bidi/>
      <w:adjustRightInd/>
      <w:spacing w:before="40" w:after="40" w:line="220" w:lineRule="exact"/>
      <w:textAlignment w:val="auto"/>
    </w:pPr>
    <w:rPr>
      <w:rFonts w:ascii="Calibri" w:hAnsi="Calibri" w:cs="Traditional Arabic"/>
      <w:sz w:val="16"/>
      <w:lang w:val="en-US" w:bidi="ar-EG"/>
    </w:rPr>
  </w:style>
  <w:style w:type="paragraph" w:customStyle="1" w:styleId="Tabletext11">
    <w:name w:val="Table_text 11"/>
    <w:basedOn w:val="Tabletext"/>
    <w:qFormat/>
    <w:rsid w:val="009C1E5D"/>
    <w:pPr>
      <w:spacing w:before="20" w:after="40" w:line="220" w:lineRule="exact"/>
      <w:jc w:val="left"/>
    </w:pPr>
    <w:rPr>
      <w:sz w:val="16"/>
      <w:szCs w:val="22"/>
    </w:rPr>
  </w:style>
  <w:style w:type="paragraph" w:customStyle="1" w:styleId="TableheadP2">
    <w:name w:val="Table_head P2"/>
    <w:basedOn w:val="Normal"/>
    <w:link w:val="TableheadP2Char"/>
    <w:qFormat/>
    <w:rsid w:val="009C1E5D"/>
    <w:pPr>
      <w:keepNext/>
      <w:tabs>
        <w:tab w:val="clear" w:pos="794"/>
      </w:tabs>
      <w:spacing w:before="60" w:after="60" w:line="260" w:lineRule="exact"/>
      <w:jc w:val="center"/>
    </w:pPr>
    <w:rPr>
      <w:rFonts w:ascii="Calibri" w:eastAsia="Times New Roman" w:hAnsi="Calibri" w:cs="Traditional Arabic"/>
      <w:b/>
      <w:bCs/>
      <w:sz w:val="20"/>
      <w:szCs w:val="26"/>
      <w:lang w:eastAsia="en-US" w:bidi="ar-EG"/>
    </w:rPr>
  </w:style>
  <w:style w:type="character" w:customStyle="1" w:styleId="TableheadP2Char">
    <w:name w:val="Table_head P2 Char"/>
    <w:basedOn w:val="DefaultParagraphFont"/>
    <w:link w:val="TableheadP2"/>
    <w:rsid w:val="009C1E5D"/>
    <w:rPr>
      <w:rFonts w:ascii="Calibri" w:eastAsia="Times New Roman" w:hAnsi="Calibri" w:cs="Traditional Arabic"/>
      <w:b/>
      <w:bCs/>
      <w:sz w:val="20"/>
      <w:szCs w:val="26"/>
      <w:lang w:eastAsia="en-US" w:bidi="ar-EG"/>
    </w:rPr>
  </w:style>
  <w:style w:type="paragraph" w:customStyle="1" w:styleId="TabletextP2">
    <w:name w:val="Table_text P2"/>
    <w:basedOn w:val="Normal"/>
    <w:link w:val="TabletextP2Char"/>
    <w:qFormat/>
    <w:rsid w:val="009C1E5D"/>
    <w:pPr>
      <w:tabs>
        <w:tab w:val="clear" w:pos="794"/>
      </w:tabs>
      <w:spacing w:before="60" w:after="60" w:line="260" w:lineRule="exact"/>
      <w:jc w:val="left"/>
    </w:pPr>
    <w:rPr>
      <w:rFonts w:ascii="Calibri" w:eastAsia="Times New Roman" w:hAnsi="Calibri" w:cs="Traditional Arabic"/>
      <w:sz w:val="20"/>
      <w:szCs w:val="26"/>
      <w:lang w:val="fr-FR" w:eastAsia="en-US" w:bidi="ar-EG"/>
    </w:rPr>
  </w:style>
  <w:style w:type="character" w:customStyle="1" w:styleId="TabletextP2Char">
    <w:name w:val="Table_text P2 Char"/>
    <w:basedOn w:val="DefaultParagraphFont"/>
    <w:link w:val="TabletextP2"/>
    <w:locked/>
    <w:rsid w:val="009C1E5D"/>
    <w:rPr>
      <w:rFonts w:ascii="Calibri" w:eastAsia="Times New Roman" w:hAnsi="Calibri" w:cs="Traditional Arabic"/>
      <w:sz w:val="20"/>
      <w:szCs w:val="26"/>
      <w:lang w:val="fr-FR" w:eastAsia="en-US" w:bidi="ar-EG"/>
    </w:rPr>
  </w:style>
  <w:style w:type="paragraph" w:customStyle="1" w:styleId="TabletitleP2">
    <w:name w:val="Table title P2"/>
    <w:basedOn w:val="Normal"/>
    <w:qFormat/>
    <w:rsid w:val="009C1E5D"/>
    <w:pPr>
      <w:keepNext/>
      <w:tabs>
        <w:tab w:val="clear" w:pos="794"/>
      </w:tabs>
      <w:spacing w:before="240" w:after="120"/>
      <w:jc w:val="center"/>
    </w:pPr>
    <w:rPr>
      <w:rFonts w:ascii="Calibri" w:hAnsi="Calibri" w:cs="Traditional Arabic"/>
      <w:b/>
      <w:bCs/>
      <w:szCs w:val="30"/>
      <w:lang w:bidi="ar-SY"/>
    </w:rPr>
  </w:style>
  <w:style w:type="paragraph" w:customStyle="1" w:styleId="Tabletext11P2">
    <w:name w:val="Table_text 11 P2"/>
    <w:basedOn w:val="TabletextP2"/>
    <w:qFormat/>
    <w:rsid w:val="009C1E5D"/>
    <w:pPr>
      <w:spacing w:before="20" w:after="40" w:line="220" w:lineRule="exact"/>
    </w:pPr>
    <w:rPr>
      <w:sz w:val="16"/>
      <w:szCs w:val="22"/>
    </w:rPr>
  </w:style>
  <w:style w:type="paragraph" w:customStyle="1" w:styleId="TableheadP3">
    <w:name w:val="Table_head P3"/>
    <w:basedOn w:val="Normal"/>
    <w:link w:val="TableheadP3Char"/>
    <w:qFormat/>
    <w:rsid w:val="009C1E5D"/>
    <w:pPr>
      <w:keepNext/>
      <w:tabs>
        <w:tab w:val="clear" w:pos="794"/>
      </w:tabs>
      <w:spacing w:before="60" w:after="60" w:line="260" w:lineRule="exact"/>
      <w:jc w:val="center"/>
    </w:pPr>
    <w:rPr>
      <w:rFonts w:ascii="Calibri" w:eastAsia="Times New Roman" w:hAnsi="Calibri" w:cs="Traditional Arabic"/>
      <w:b/>
      <w:bCs/>
      <w:sz w:val="20"/>
      <w:szCs w:val="26"/>
      <w:lang w:eastAsia="en-US" w:bidi="ar-EG"/>
    </w:rPr>
  </w:style>
  <w:style w:type="character" w:customStyle="1" w:styleId="TableheadP3Char">
    <w:name w:val="Table_head P3 Char"/>
    <w:basedOn w:val="DefaultParagraphFont"/>
    <w:link w:val="TableheadP3"/>
    <w:rsid w:val="009C1E5D"/>
    <w:rPr>
      <w:rFonts w:ascii="Calibri" w:eastAsia="Times New Roman" w:hAnsi="Calibri" w:cs="Traditional Arabic"/>
      <w:b/>
      <w:bCs/>
      <w:sz w:val="20"/>
      <w:szCs w:val="26"/>
      <w:lang w:eastAsia="en-US" w:bidi="ar-EG"/>
    </w:rPr>
  </w:style>
  <w:style w:type="paragraph" w:customStyle="1" w:styleId="TabletextP3">
    <w:name w:val="Table_text P3"/>
    <w:basedOn w:val="Normal"/>
    <w:link w:val="TabletextP3Char"/>
    <w:qFormat/>
    <w:rsid w:val="009C1E5D"/>
    <w:pPr>
      <w:tabs>
        <w:tab w:val="clear" w:pos="794"/>
      </w:tabs>
      <w:spacing w:before="60" w:after="60" w:line="260" w:lineRule="exact"/>
      <w:jc w:val="center"/>
    </w:pPr>
    <w:rPr>
      <w:rFonts w:ascii="Calibri" w:eastAsia="Times New Roman" w:hAnsi="Calibri" w:cs="Traditional Arabic"/>
      <w:sz w:val="20"/>
      <w:szCs w:val="26"/>
      <w:lang w:val="fr-FR" w:eastAsia="en-US" w:bidi="ar-EG"/>
    </w:rPr>
  </w:style>
  <w:style w:type="character" w:customStyle="1" w:styleId="TabletextP3Char">
    <w:name w:val="Table_text P3 Char"/>
    <w:basedOn w:val="DefaultParagraphFont"/>
    <w:link w:val="TabletextP3"/>
    <w:locked/>
    <w:rsid w:val="009C1E5D"/>
    <w:rPr>
      <w:rFonts w:ascii="Calibri" w:eastAsia="Times New Roman" w:hAnsi="Calibri" w:cs="Traditional Arabic"/>
      <w:sz w:val="20"/>
      <w:szCs w:val="26"/>
      <w:lang w:val="fr-FR" w:eastAsia="en-US" w:bidi="ar-EG"/>
    </w:rPr>
  </w:style>
  <w:style w:type="paragraph" w:customStyle="1" w:styleId="TabletitleP3">
    <w:name w:val="Table title P3"/>
    <w:basedOn w:val="Normal"/>
    <w:uiPriority w:val="99"/>
    <w:qFormat/>
    <w:rsid w:val="009C1E5D"/>
    <w:pPr>
      <w:keepNext/>
      <w:tabs>
        <w:tab w:val="clear" w:pos="794"/>
      </w:tabs>
      <w:spacing w:after="240"/>
      <w:jc w:val="center"/>
    </w:pPr>
    <w:rPr>
      <w:rFonts w:ascii="Calibri" w:hAnsi="Calibri" w:cs="Traditional Arabic"/>
      <w:b/>
      <w:bCs/>
      <w:szCs w:val="30"/>
      <w:lang w:bidi="ar-SY"/>
    </w:rPr>
  </w:style>
  <w:style w:type="paragraph" w:customStyle="1" w:styleId="TableHeadP30">
    <w:name w:val="Table Head P3"/>
    <w:basedOn w:val="Normal"/>
    <w:uiPriority w:val="99"/>
    <w:qFormat/>
    <w:rsid w:val="009C1E5D"/>
    <w:pPr>
      <w:keepNext/>
      <w:tabs>
        <w:tab w:val="clear" w:pos="794"/>
      </w:tabs>
      <w:spacing w:before="60" w:after="60" w:line="260" w:lineRule="exact"/>
      <w:jc w:val="center"/>
    </w:pPr>
    <w:rPr>
      <w:rFonts w:ascii="Calibri" w:hAnsi="Calibri" w:cs="Traditional Arabic"/>
      <w:b/>
      <w:bCs/>
      <w:sz w:val="20"/>
      <w:szCs w:val="26"/>
    </w:rPr>
  </w:style>
  <w:style w:type="character" w:styleId="FollowedHyperlink">
    <w:name w:val="FollowedHyperlink"/>
    <w:basedOn w:val="DefaultParagraphFont"/>
    <w:uiPriority w:val="99"/>
    <w:unhideWhenUsed/>
    <w:rsid w:val="009C1E5D"/>
    <w:rPr>
      <w:color w:val="800080"/>
      <w:u w:val="single"/>
    </w:rPr>
  </w:style>
  <w:style w:type="paragraph" w:styleId="Index1">
    <w:name w:val="index 1"/>
    <w:basedOn w:val="Normal"/>
    <w:next w:val="Normal"/>
    <w:autoRedefine/>
    <w:unhideWhenUsed/>
    <w:rsid w:val="009C1E5D"/>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jc w:val="left"/>
    </w:pPr>
    <w:rPr>
      <w:rFonts w:ascii="Calibri" w:eastAsia="Times New Roman" w:hAnsi="Calibri" w:cs="Times New Roman"/>
      <w:sz w:val="24"/>
      <w:szCs w:val="20"/>
      <w:lang w:val="en-GB" w:eastAsia="en-US"/>
    </w:rPr>
  </w:style>
  <w:style w:type="paragraph" w:styleId="Index2">
    <w:name w:val="index 2"/>
    <w:basedOn w:val="Normal"/>
    <w:next w:val="Normal"/>
    <w:autoRedefine/>
    <w:unhideWhenUsed/>
    <w:rsid w:val="009C1E5D"/>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ind w:left="283"/>
      <w:jc w:val="left"/>
    </w:pPr>
    <w:rPr>
      <w:rFonts w:ascii="Calibri" w:eastAsia="Times New Roman" w:hAnsi="Calibri" w:cs="Times New Roman"/>
      <w:sz w:val="24"/>
      <w:szCs w:val="20"/>
      <w:lang w:val="en-GB" w:eastAsia="en-US"/>
    </w:rPr>
  </w:style>
  <w:style w:type="paragraph" w:styleId="Index3">
    <w:name w:val="index 3"/>
    <w:basedOn w:val="Normal"/>
    <w:next w:val="Normal"/>
    <w:autoRedefine/>
    <w:unhideWhenUsed/>
    <w:rsid w:val="009C1E5D"/>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ind w:left="566"/>
      <w:jc w:val="left"/>
    </w:pPr>
    <w:rPr>
      <w:rFonts w:ascii="Calibri" w:eastAsia="Times New Roman" w:hAnsi="Calibri" w:cs="Times New Roman"/>
      <w:sz w:val="24"/>
      <w:szCs w:val="20"/>
      <w:lang w:val="en-GB" w:eastAsia="en-US"/>
    </w:rPr>
  </w:style>
  <w:style w:type="paragraph" w:styleId="Index4">
    <w:name w:val="index 4"/>
    <w:basedOn w:val="Normal"/>
    <w:next w:val="Normal"/>
    <w:autoRedefine/>
    <w:unhideWhenUsed/>
    <w:rsid w:val="009C1E5D"/>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ind w:left="849"/>
      <w:jc w:val="left"/>
    </w:pPr>
    <w:rPr>
      <w:rFonts w:ascii="Calibri" w:eastAsia="Times New Roman" w:hAnsi="Calibri" w:cs="Times New Roman"/>
      <w:sz w:val="24"/>
      <w:szCs w:val="20"/>
      <w:lang w:val="en-GB" w:eastAsia="en-US"/>
    </w:rPr>
  </w:style>
  <w:style w:type="paragraph" w:styleId="Index5">
    <w:name w:val="index 5"/>
    <w:basedOn w:val="Normal"/>
    <w:next w:val="Normal"/>
    <w:autoRedefine/>
    <w:unhideWhenUsed/>
    <w:rsid w:val="009C1E5D"/>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ind w:left="1132"/>
      <w:jc w:val="left"/>
    </w:pPr>
    <w:rPr>
      <w:rFonts w:ascii="Calibri" w:eastAsia="Times New Roman" w:hAnsi="Calibri" w:cs="Times New Roman"/>
      <w:sz w:val="24"/>
      <w:szCs w:val="20"/>
      <w:lang w:val="en-GB" w:eastAsia="en-US"/>
    </w:rPr>
  </w:style>
  <w:style w:type="paragraph" w:styleId="Index6">
    <w:name w:val="index 6"/>
    <w:basedOn w:val="Normal"/>
    <w:next w:val="Normal"/>
    <w:autoRedefine/>
    <w:unhideWhenUsed/>
    <w:rsid w:val="009C1E5D"/>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ind w:left="1415"/>
      <w:jc w:val="left"/>
    </w:pPr>
    <w:rPr>
      <w:rFonts w:ascii="Calibri" w:eastAsia="Times New Roman" w:hAnsi="Calibri" w:cs="Times New Roman"/>
      <w:sz w:val="24"/>
      <w:szCs w:val="20"/>
      <w:lang w:val="en-GB" w:eastAsia="en-US"/>
    </w:rPr>
  </w:style>
  <w:style w:type="paragraph" w:styleId="Index7">
    <w:name w:val="index 7"/>
    <w:basedOn w:val="Normal"/>
    <w:next w:val="Normal"/>
    <w:autoRedefine/>
    <w:unhideWhenUsed/>
    <w:rsid w:val="009C1E5D"/>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ind w:left="1698"/>
      <w:jc w:val="left"/>
    </w:pPr>
    <w:rPr>
      <w:rFonts w:ascii="Calibri" w:eastAsia="Times New Roman" w:hAnsi="Calibri" w:cs="Times New Roman"/>
      <w:sz w:val="24"/>
      <w:szCs w:val="20"/>
      <w:lang w:val="en-GB" w:eastAsia="en-US"/>
    </w:rPr>
  </w:style>
  <w:style w:type="paragraph" w:styleId="NormalIndent">
    <w:name w:val="Normal Indent"/>
    <w:basedOn w:val="Normal"/>
    <w:unhideWhenUsed/>
    <w:rsid w:val="009C1E5D"/>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ind w:left="567"/>
      <w:jc w:val="left"/>
    </w:pPr>
    <w:rPr>
      <w:rFonts w:ascii="Calibri" w:eastAsia="Times New Roman" w:hAnsi="Calibri" w:cs="Times New Roman"/>
      <w:sz w:val="24"/>
      <w:szCs w:val="20"/>
      <w:lang w:val="en-GB" w:eastAsia="en-US"/>
    </w:rPr>
  </w:style>
  <w:style w:type="paragraph" w:styleId="CommentText">
    <w:name w:val="annotation text"/>
    <w:basedOn w:val="Normal"/>
    <w:link w:val="CommentTextChar"/>
    <w:uiPriority w:val="99"/>
    <w:unhideWhenUsed/>
    <w:rsid w:val="009C1E5D"/>
    <w:pPr>
      <w:tabs>
        <w:tab w:val="clear" w:pos="794"/>
      </w:tabs>
      <w:bidi w:val="0"/>
      <w:spacing w:before="0" w:line="240" w:lineRule="auto"/>
      <w:jc w:val="left"/>
    </w:pPr>
    <w:rPr>
      <w:rFonts w:ascii="Times New Roman" w:eastAsia="Times New Roman" w:hAnsi="Times New Roman" w:cs="Arial"/>
      <w:b/>
      <w:sz w:val="20"/>
      <w:szCs w:val="20"/>
      <w:lang w:val="fr-FR" w:eastAsia="fr-FR"/>
    </w:rPr>
  </w:style>
  <w:style w:type="character" w:customStyle="1" w:styleId="CommentTextChar">
    <w:name w:val="Comment Text Char"/>
    <w:basedOn w:val="DefaultParagraphFont"/>
    <w:link w:val="CommentText"/>
    <w:uiPriority w:val="99"/>
    <w:rsid w:val="009C1E5D"/>
    <w:rPr>
      <w:rFonts w:ascii="Times New Roman" w:eastAsia="Times New Roman" w:hAnsi="Times New Roman" w:cs="Arial"/>
      <w:b/>
      <w:sz w:val="20"/>
      <w:szCs w:val="20"/>
      <w:lang w:val="fr-FR" w:eastAsia="fr-FR"/>
    </w:rPr>
  </w:style>
  <w:style w:type="paragraph" w:styleId="IndexHeading">
    <w:name w:val="index heading"/>
    <w:basedOn w:val="Normal"/>
    <w:next w:val="Index1"/>
    <w:unhideWhenUsed/>
    <w:rsid w:val="009C1E5D"/>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jc w:val="left"/>
    </w:pPr>
    <w:rPr>
      <w:rFonts w:ascii="Calibri" w:eastAsia="Times New Roman" w:hAnsi="Calibri" w:cs="Times New Roman"/>
      <w:sz w:val="24"/>
      <w:szCs w:val="20"/>
      <w:lang w:val="en-GB" w:eastAsia="en-US"/>
    </w:rPr>
  </w:style>
  <w:style w:type="paragraph" w:styleId="Caption">
    <w:name w:val="caption"/>
    <w:basedOn w:val="Normal"/>
    <w:next w:val="Normal"/>
    <w:uiPriority w:val="35"/>
    <w:unhideWhenUsed/>
    <w:qFormat/>
    <w:rsid w:val="009C1E5D"/>
    <w:pPr>
      <w:widowControl w:val="0"/>
      <w:tabs>
        <w:tab w:val="clear" w:pos="794"/>
      </w:tabs>
      <w:kinsoku w:val="0"/>
      <w:bidi w:val="0"/>
      <w:spacing w:before="0" w:after="200" w:line="240" w:lineRule="auto"/>
      <w:jc w:val="left"/>
    </w:pPr>
    <w:rPr>
      <w:rFonts w:ascii="Times New Roman" w:eastAsia="SimSun" w:hAnsi="Times New Roman" w:cs="Times New Roman"/>
      <w:b/>
      <w:bCs/>
      <w:color w:val="4F81BD"/>
      <w:sz w:val="18"/>
      <w:szCs w:val="18"/>
    </w:rPr>
  </w:style>
  <w:style w:type="paragraph" w:styleId="List">
    <w:name w:val="List"/>
    <w:basedOn w:val="Normal"/>
    <w:unhideWhenUsed/>
    <w:rsid w:val="009C1E5D"/>
    <w:pPr>
      <w:tabs>
        <w:tab w:val="clear" w:pos="794"/>
        <w:tab w:val="left" w:pos="567"/>
        <w:tab w:val="left" w:pos="1134"/>
        <w:tab w:val="left" w:pos="1701"/>
        <w:tab w:val="left" w:pos="2127"/>
        <w:tab w:val="left" w:pos="2268"/>
        <w:tab w:val="left" w:pos="2835"/>
      </w:tabs>
      <w:overflowPunct w:val="0"/>
      <w:autoSpaceDE w:val="0"/>
      <w:autoSpaceDN w:val="0"/>
      <w:bidi w:val="0"/>
      <w:adjustRightInd w:val="0"/>
      <w:spacing w:line="240" w:lineRule="auto"/>
      <w:ind w:left="2127" w:hanging="2127"/>
      <w:jc w:val="left"/>
    </w:pPr>
    <w:rPr>
      <w:rFonts w:ascii="Calibri" w:eastAsia="Times New Roman" w:hAnsi="Calibri" w:cs="Times New Roman"/>
      <w:sz w:val="24"/>
      <w:szCs w:val="20"/>
      <w:lang w:val="en-GB" w:eastAsia="en-US"/>
    </w:rPr>
  </w:style>
  <w:style w:type="character" w:customStyle="1" w:styleId="TitleChar1">
    <w:name w:val="Title Char1"/>
    <w:aliases w:val="Title right Char1"/>
    <w:basedOn w:val="DefaultParagraphFont"/>
    <w:rsid w:val="009C1E5D"/>
    <w:rPr>
      <w:rFonts w:asciiTheme="majorHAnsi" w:eastAsiaTheme="majorEastAsia" w:hAnsiTheme="majorHAnsi" w:cstheme="majorBidi"/>
      <w:spacing w:val="-10"/>
      <w:kern w:val="28"/>
      <w:sz w:val="56"/>
      <w:szCs w:val="56"/>
    </w:rPr>
  </w:style>
  <w:style w:type="paragraph" w:styleId="BodyTextIndent">
    <w:name w:val="Body Text Indent"/>
    <w:basedOn w:val="Normal"/>
    <w:link w:val="BodyTextIndentChar"/>
    <w:unhideWhenUsed/>
    <w:rsid w:val="009C1E5D"/>
    <w:pPr>
      <w:tabs>
        <w:tab w:val="clear" w:pos="794"/>
        <w:tab w:val="left" w:pos="0"/>
        <w:tab w:val="left" w:pos="851"/>
        <w:tab w:val="left" w:pos="1134"/>
      </w:tabs>
      <w:overflowPunct w:val="0"/>
      <w:autoSpaceDE w:val="0"/>
      <w:autoSpaceDN w:val="0"/>
      <w:bidi w:val="0"/>
      <w:adjustRightInd w:val="0"/>
      <w:spacing w:before="80" w:line="0" w:lineRule="atLeast"/>
      <w:ind w:left="1134" w:hanging="283"/>
      <w:jc w:val="left"/>
    </w:pPr>
    <w:rPr>
      <w:rFonts w:ascii="Times New Roman" w:eastAsia="Times New Roman" w:hAnsi="Times New Roman" w:cs="Times New Roman"/>
      <w:sz w:val="24"/>
      <w:szCs w:val="20"/>
      <w:lang w:val="fr-FR" w:eastAsia="en-US"/>
    </w:rPr>
  </w:style>
  <w:style w:type="character" w:customStyle="1" w:styleId="BodyTextIndentChar">
    <w:name w:val="Body Text Indent Char"/>
    <w:basedOn w:val="DefaultParagraphFont"/>
    <w:link w:val="BodyTextIndent"/>
    <w:rsid w:val="009C1E5D"/>
    <w:rPr>
      <w:rFonts w:ascii="Times New Roman" w:eastAsia="Times New Roman" w:hAnsi="Times New Roman" w:cs="Times New Roman"/>
      <w:sz w:val="24"/>
      <w:szCs w:val="20"/>
      <w:lang w:val="fr-FR" w:eastAsia="en-US"/>
    </w:rPr>
  </w:style>
  <w:style w:type="paragraph" w:styleId="BodyText3">
    <w:name w:val="Body Text 3"/>
    <w:basedOn w:val="Normal"/>
    <w:link w:val="BodyText3Char"/>
    <w:uiPriority w:val="99"/>
    <w:unhideWhenUsed/>
    <w:rsid w:val="009C1E5D"/>
    <w:pPr>
      <w:widowControl w:val="0"/>
      <w:tabs>
        <w:tab w:val="clear" w:pos="794"/>
      </w:tabs>
      <w:kinsoku w:val="0"/>
      <w:bidi w:val="0"/>
      <w:spacing w:before="0" w:after="120" w:line="240" w:lineRule="auto"/>
      <w:jc w:val="left"/>
    </w:pPr>
    <w:rPr>
      <w:rFonts w:ascii="Times New Roman" w:eastAsia="SimSun" w:hAnsi="Times New Roman" w:cs="Times New Roman"/>
      <w:sz w:val="16"/>
      <w:szCs w:val="16"/>
    </w:rPr>
  </w:style>
  <w:style w:type="character" w:customStyle="1" w:styleId="BodyText3Char">
    <w:name w:val="Body Text 3 Char"/>
    <w:basedOn w:val="DefaultParagraphFont"/>
    <w:link w:val="BodyText3"/>
    <w:uiPriority w:val="99"/>
    <w:rsid w:val="009C1E5D"/>
    <w:rPr>
      <w:rFonts w:ascii="Times New Roman" w:eastAsia="SimSun" w:hAnsi="Times New Roman" w:cs="Times New Roman"/>
      <w:sz w:val="16"/>
      <w:szCs w:val="16"/>
    </w:rPr>
  </w:style>
  <w:style w:type="paragraph" w:styleId="BodyTextIndent3">
    <w:name w:val="Body Text Indent 3"/>
    <w:basedOn w:val="Normal"/>
    <w:link w:val="BodyTextIndent3Char"/>
    <w:unhideWhenUsed/>
    <w:rsid w:val="009C1E5D"/>
    <w:pPr>
      <w:tabs>
        <w:tab w:val="clear" w:pos="794"/>
        <w:tab w:val="left" w:pos="567"/>
        <w:tab w:val="left" w:pos="851"/>
        <w:tab w:val="left" w:pos="1134"/>
        <w:tab w:val="left" w:pos="1418"/>
      </w:tabs>
      <w:overflowPunct w:val="0"/>
      <w:autoSpaceDE w:val="0"/>
      <w:autoSpaceDN w:val="0"/>
      <w:bidi w:val="0"/>
      <w:adjustRightInd w:val="0"/>
      <w:spacing w:line="240" w:lineRule="atLeast"/>
      <w:ind w:left="34"/>
      <w:jc w:val="left"/>
    </w:pPr>
    <w:rPr>
      <w:rFonts w:ascii="Times New Roman" w:eastAsia="Times New Roman" w:hAnsi="Times New Roman" w:cs="Times New Roman"/>
      <w:sz w:val="24"/>
      <w:szCs w:val="20"/>
      <w:lang w:val="fr-FR" w:eastAsia="en-US"/>
    </w:rPr>
  </w:style>
  <w:style w:type="character" w:customStyle="1" w:styleId="BodyTextIndent3Char">
    <w:name w:val="Body Text Indent 3 Char"/>
    <w:basedOn w:val="DefaultParagraphFont"/>
    <w:link w:val="BodyTextIndent3"/>
    <w:rsid w:val="009C1E5D"/>
    <w:rPr>
      <w:rFonts w:ascii="Times New Roman" w:eastAsia="Times New Roman" w:hAnsi="Times New Roman" w:cs="Times New Roman"/>
      <w:sz w:val="24"/>
      <w:szCs w:val="20"/>
      <w:lang w:val="fr-FR" w:eastAsia="en-US"/>
    </w:rPr>
  </w:style>
  <w:style w:type="paragraph" w:styleId="BlockText">
    <w:name w:val="Block Text"/>
    <w:basedOn w:val="Normal"/>
    <w:unhideWhenUsed/>
    <w:rsid w:val="009C1E5D"/>
    <w:pPr>
      <w:tabs>
        <w:tab w:val="clear" w:pos="794"/>
      </w:tabs>
      <w:bidi w:val="0"/>
      <w:spacing w:before="0" w:line="240" w:lineRule="auto"/>
      <w:ind w:left="567" w:right="566"/>
      <w:jc w:val="left"/>
    </w:pPr>
    <w:rPr>
      <w:rFonts w:ascii="Univers" w:eastAsia="Times New Roman" w:hAnsi="Univers" w:cs="Times New Roman"/>
      <w:sz w:val="21"/>
      <w:szCs w:val="21"/>
      <w:lang w:val="en-GB" w:eastAsia="en-US"/>
    </w:rPr>
  </w:style>
  <w:style w:type="paragraph" w:styleId="CommentSubject">
    <w:name w:val="annotation subject"/>
    <w:basedOn w:val="CommentText"/>
    <w:next w:val="CommentText"/>
    <w:link w:val="CommentSubjectChar"/>
    <w:uiPriority w:val="99"/>
    <w:unhideWhenUsed/>
    <w:rsid w:val="009C1E5D"/>
    <w:rPr>
      <w:bCs/>
    </w:rPr>
  </w:style>
  <w:style w:type="character" w:customStyle="1" w:styleId="CommentSubjectChar">
    <w:name w:val="Comment Subject Char"/>
    <w:basedOn w:val="CommentTextChar"/>
    <w:link w:val="CommentSubject"/>
    <w:uiPriority w:val="99"/>
    <w:rsid w:val="009C1E5D"/>
    <w:rPr>
      <w:rFonts w:ascii="Times New Roman" w:eastAsia="Times New Roman" w:hAnsi="Times New Roman" w:cs="Arial"/>
      <w:b/>
      <w:bCs/>
      <w:sz w:val="20"/>
      <w:szCs w:val="20"/>
      <w:lang w:val="fr-FR" w:eastAsia="fr-FR"/>
    </w:rPr>
  </w:style>
  <w:style w:type="paragraph" w:styleId="Revision">
    <w:name w:val="Revision"/>
    <w:uiPriority w:val="99"/>
    <w:semiHidden/>
    <w:rsid w:val="009C1E5D"/>
    <w:pPr>
      <w:spacing w:after="0" w:line="240" w:lineRule="auto"/>
    </w:pPr>
    <w:rPr>
      <w:rFonts w:ascii="Times New Roman" w:eastAsia="SimSun" w:hAnsi="Times New Roman" w:cs="Times New Roman"/>
      <w:sz w:val="24"/>
      <w:szCs w:val="24"/>
    </w:rPr>
  </w:style>
  <w:style w:type="paragraph" w:customStyle="1" w:styleId="xl75">
    <w:name w:val="xl75"/>
    <w:basedOn w:val="Normal"/>
    <w:rsid w:val="009C1E5D"/>
    <w:pPr>
      <w:pBdr>
        <w:lef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b/>
      <w:bCs/>
      <w:sz w:val="16"/>
      <w:szCs w:val="16"/>
    </w:rPr>
  </w:style>
  <w:style w:type="paragraph" w:customStyle="1" w:styleId="xl76">
    <w:name w:val="xl76"/>
    <w:basedOn w:val="Normal"/>
    <w:rsid w:val="009C1E5D"/>
    <w:pPr>
      <w:pBdr>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b/>
      <w:bCs/>
      <w:sz w:val="16"/>
      <w:szCs w:val="16"/>
    </w:rPr>
  </w:style>
  <w:style w:type="paragraph" w:customStyle="1" w:styleId="xl77">
    <w:name w:val="xl77"/>
    <w:basedOn w:val="Normal"/>
    <w:rsid w:val="009C1E5D"/>
    <w:pPr>
      <w:pBdr>
        <w:left w:val="single" w:sz="4" w:space="0" w:color="auto"/>
      </w:pBdr>
      <w:tabs>
        <w:tab w:val="clear" w:pos="794"/>
      </w:tabs>
      <w:bidi w:val="0"/>
      <w:spacing w:before="100" w:beforeAutospacing="1" w:after="100" w:afterAutospacing="1" w:line="240" w:lineRule="auto"/>
      <w:jc w:val="right"/>
    </w:pPr>
    <w:rPr>
      <w:rFonts w:ascii="Century Gothic" w:eastAsia="Times New Roman" w:hAnsi="Century Gothic" w:cs="Times New Roman"/>
      <w:b/>
      <w:bCs/>
      <w:sz w:val="16"/>
      <w:szCs w:val="16"/>
    </w:rPr>
  </w:style>
  <w:style w:type="paragraph" w:customStyle="1" w:styleId="xl78">
    <w:name w:val="xl78"/>
    <w:basedOn w:val="Normal"/>
    <w:rsid w:val="009C1E5D"/>
    <w:pPr>
      <w:pBdr>
        <w:left w:val="single" w:sz="4" w:space="0" w:color="auto"/>
        <w:right w:val="single" w:sz="4" w:space="0" w:color="auto"/>
      </w:pBdr>
      <w:tabs>
        <w:tab w:val="clear" w:pos="794"/>
      </w:tabs>
      <w:bidi w:val="0"/>
      <w:spacing w:before="100" w:beforeAutospacing="1" w:after="100" w:afterAutospacing="1" w:line="240" w:lineRule="auto"/>
      <w:jc w:val="right"/>
    </w:pPr>
    <w:rPr>
      <w:rFonts w:ascii="Century Gothic" w:eastAsia="Times New Roman" w:hAnsi="Century Gothic" w:cs="Times New Roman"/>
      <w:b/>
      <w:bCs/>
      <w:sz w:val="16"/>
      <w:szCs w:val="16"/>
    </w:rPr>
  </w:style>
  <w:style w:type="paragraph" w:customStyle="1" w:styleId="xl79">
    <w:name w:val="xl79"/>
    <w:basedOn w:val="Normal"/>
    <w:rsid w:val="009C1E5D"/>
    <w:pPr>
      <w:tabs>
        <w:tab w:val="clear" w:pos="794"/>
      </w:tabs>
      <w:bidi w:val="0"/>
      <w:spacing w:before="100" w:beforeAutospacing="1" w:after="100" w:afterAutospacing="1" w:line="240" w:lineRule="auto"/>
      <w:jc w:val="left"/>
    </w:pPr>
    <w:rPr>
      <w:rFonts w:ascii="Century Gothic" w:eastAsia="Times New Roman" w:hAnsi="Century Gothic" w:cs="Times New Roman"/>
      <w:b/>
      <w:bCs/>
      <w:sz w:val="16"/>
      <w:szCs w:val="16"/>
    </w:rPr>
  </w:style>
  <w:style w:type="paragraph" w:customStyle="1" w:styleId="xl80">
    <w:name w:val="xl80"/>
    <w:basedOn w:val="Normal"/>
    <w:rsid w:val="009C1E5D"/>
    <w:pPr>
      <w:pBdr>
        <w:left w:val="single" w:sz="4"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81">
    <w:name w:val="xl81"/>
    <w:basedOn w:val="Normal"/>
    <w:rsid w:val="009C1E5D"/>
    <w:pPr>
      <w:pBdr>
        <w:lef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82">
    <w:name w:val="xl82"/>
    <w:basedOn w:val="Normal"/>
    <w:rsid w:val="009C1E5D"/>
    <w:pPr>
      <w:pBdr>
        <w:left w:val="single" w:sz="4"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83">
    <w:name w:val="xl83"/>
    <w:basedOn w:val="Normal"/>
    <w:rsid w:val="009C1E5D"/>
    <w:pPr>
      <w:pBdr>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84">
    <w:name w:val="xl84"/>
    <w:basedOn w:val="Normal"/>
    <w:rsid w:val="009C1E5D"/>
    <w:pPr>
      <w:pBdr>
        <w:top w:val="single" w:sz="4" w:space="0" w:color="auto"/>
        <w:left w:val="single" w:sz="4" w:space="0" w:color="auto"/>
        <w:bottom w:val="double" w:sz="6"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b/>
      <w:bCs/>
      <w:sz w:val="16"/>
      <w:szCs w:val="16"/>
    </w:rPr>
  </w:style>
  <w:style w:type="paragraph" w:customStyle="1" w:styleId="xl85">
    <w:name w:val="xl85"/>
    <w:basedOn w:val="Normal"/>
    <w:rsid w:val="009C1E5D"/>
    <w:pPr>
      <w:pBdr>
        <w:top w:val="single" w:sz="4" w:space="0" w:color="auto"/>
        <w:left w:val="single" w:sz="4" w:space="0" w:color="auto"/>
        <w:bottom w:val="double" w:sz="6"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b/>
      <w:bCs/>
      <w:sz w:val="16"/>
      <w:szCs w:val="16"/>
    </w:rPr>
  </w:style>
  <w:style w:type="paragraph" w:customStyle="1" w:styleId="xl86">
    <w:name w:val="xl86"/>
    <w:basedOn w:val="Normal"/>
    <w:rsid w:val="009C1E5D"/>
    <w:pPr>
      <w:pBdr>
        <w:top w:val="single" w:sz="4" w:space="0" w:color="auto"/>
        <w:left w:val="single" w:sz="4" w:space="0" w:color="auto"/>
        <w:bottom w:val="double" w:sz="6"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b/>
      <w:bCs/>
      <w:sz w:val="16"/>
      <w:szCs w:val="16"/>
    </w:rPr>
  </w:style>
  <w:style w:type="paragraph" w:customStyle="1" w:styleId="xl87">
    <w:name w:val="xl87"/>
    <w:basedOn w:val="Normal"/>
    <w:rsid w:val="009C1E5D"/>
    <w:pPr>
      <w:pBdr>
        <w:top w:val="single" w:sz="4" w:space="0" w:color="auto"/>
        <w:left w:val="single" w:sz="4"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88">
    <w:name w:val="xl88"/>
    <w:basedOn w:val="Normal"/>
    <w:rsid w:val="009C1E5D"/>
    <w:pPr>
      <w:pBdr>
        <w:top w:val="single" w:sz="4"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89">
    <w:name w:val="xl89"/>
    <w:basedOn w:val="Normal"/>
    <w:rsid w:val="009C1E5D"/>
    <w:pPr>
      <w:pBdr>
        <w:top w:val="single" w:sz="4" w:space="0" w:color="auto"/>
        <w:left w:val="single" w:sz="4" w:space="0" w:color="auto"/>
        <w:bottom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90">
    <w:name w:val="xl90"/>
    <w:basedOn w:val="Normal"/>
    <w:rsid w:val="009C1E5D"/>
    <w:pPr>
      <w:pBdr>
        <w:top w:val="single" w:sz="4" w:space="0" w:color="auto"/>
        <w:bottom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91">
    <w:name w:val="xl91"/>
    <w:basedOn w:val="Normal"/>
    <w:rsid w:val="009C1E5D"/>
    <w:pPr>
      <w:pBdr>
        <w:top w:val="single" w:sz="4" w:space="0" w:color="auto"/>
        <w:bottom w:val="single" w:sz="4"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92">
    <w:name w:val="xl92"/>
    <w:basedOn w:val="Normal"/>
    <w:rsid w:val="009C1E5D"/>
    <w:pPr>
      <w:pBdr>
        <w:righ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sz w:val="16"/>
      <w:szCs w:val="16"/>
    </w:rPr>
  </w:style>
  <w:style w:type="paragraph" w:customStyle="1" w:styleId="xl93">
    <w:name w:val="xl93"/>
    <w:basedOn w:val="Normal"/>
    <w:rsid w:val="009C1E5D"/>
    <w:pPr>
      <w:pBdr>
        <w:left w:val="single" w:sz="4" w:space="0" w:color="auto"/>
        <w:righ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sz w:val="16"/>
      <w:szCs w:val="16"/>
    </w:rPr>
  </w:style>
  <w:style w:type="paragraph" w:customStyle="1" w:styleId="xl94">
    <w:name w:val="xl94"/>
    <w:basedOn w:val="Normal"/>
    <w:rsid w:val="009C1E5D"/>
    <w:pPr>
      <w:pBdr>
        <w:top w:val="single" w:sz="4" w:space="0" w:color="auto"/>
        <w:left w:val="single" w:sz="4" w:space="0" w:color="auto"/>
        <w:righ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sz w:val="16"/>
      <w:szCs w:val="16"/>
    </w:rPr>
  </w:style>
  <w:style w:type="paragraph" w:customStyle="1" w:styleId="xl95">
    <w:name w:val="xl95"/>
    <w:basedOn w:val="Normal"/>
    <w:rsid w:val="009C1E5D"/>
    <w:pPr>
      <w:pBdr>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96">
    <w:name w:val="xl96"/>
    <w:basedOn w:val="Normal"/>
    <w:rsid w:val="009C1E5D"/>
    <w:pPr>
      <w:pBdr>
        <w:bottom w:val="single" w:sz="4"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97">
    <w:name w:val="xl97"/>
    <w:basedOn w:val="Normal"/>
    <w:rsid w:val="009C1E5D"/>
    <w:pPr>
      <w:pBdr>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sz w:val="16"/>
      <w:szCs w:val="16"/>
    </w:rPr>
  </w:style>
  <w:style w:type="paragraph" w:customStyle="1" w:styleId="xl98">
    <w:name w:val="xl98"/>
    <w:basedOn w:val="Normal"/>
    <w:rsid w:val="009C1E5D"/>
    <w:pPr>
      <w:pBdr>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sz w:val="16"/>
      <w:szCs w:val="16"/>
    </w:rPr>
  </w:style>
  <w:style w:type="paragraph" w:customStyle="1" w:styleId="xl99">
    <w:name w:val="xl99"/>
    <w:basedOn w:val="Normal"/>
    <w:rsid w:val="009C1E5D"/>
    <w:pPr>
      <w:pBdr>
        <w:top w:val="single" w:sz="4" w:space="0" w:color="auto"/>
        <w:left w:val="single" w:sz="4"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Equation">
    <w:name w:val="Equation"/>
    <w:basedOn w:val="Normal"/>
    <w:rsid w:val="009C1E5D"/>
    <w:pPr>
      <w:tabs>
        <w:tab w:val="clear" w:pos="794"/>
        <w:tab w:val="left" w:pos="567"/>
        <w:tab w:val="left" w:pos="1134"/>
        <w:tab w:val="left" w:pos="1701"/>
        <w:tab w:val="left" w:pos="2268"/>
        <w:tab w:val="left" w:pos="2835"/>
        <w:tab w:val="center" w:pos="4820"/>
        <w:tab w:val="right" w:pos="9639"/>
      </w:tabs>
      <w:overflowPunct w:val="0"/>
      <w:autoSpaceDE w:val="0"/>
      <w:autoSpaceDN w:val="0"/>
      <w:bidi w:val="0"/>
      <w:adjustRightInd w:val="0"/>
      <w:spacing w:line="240" w:lineRule="auto"/>
      <w:jc w:val="left"/>
    </w:pPr>
    <w:rPr>
      <w:rFonts w:ascii="Calibri" w:eastAsia="Times New Roman" w:hAnsi="Calibri" w:cs="Times New Roman"/>
      <w:sz w:val="24"/>
      <w:szCs w:val="20"/>
      <w:lang w:val="en-GB" w:eastAsia="en-US"/>
    </w:rPr>
  </w:style>
  <w:style w:type="paragraph" w:customStyle="1" w:styleId="Head">
    <w:name w:val="Head"/>
    <w:basedOn w:val="Normal"/>
    <w:rsid w:val="009C1E5D"/>
    <w:pPr>
      <w:tabs>
        <w:tab w:val="clear" w:pos="794"/>
        <w:tab w:val="left" w:pos="567"/>
        <w:tab w:val="left" w:pos="1134"/>
        <w:tab w:val="left" w:pos="1701"/>
        <w:tab w:val="left" w:pos="2268"/>
        <w:tab w:val="left" w:pos="2835"/>
        <w:tab w:val="left" w:pos="6663"/>
      </w:tabs>
      <w:bidi w:val="0"/>
      <w:spacing w:before="0" w:line="240" w:lineRule="auto"/>
      <w:jc w:val="left"/>
    </w:pPr>
    <w:rPr>
      <w:rFonts w:ascii="Calibri" w:eastAsia="Times New Roman" w:hAnsi="Calibri" w:cs="Times New Roman"/>
      <w:sz w:val="24"/>
      <w:szCs w:val="20"/>
      <w:lang w:val="en-GB" w:eastAsia="en-US"/>
    </w:rPr>
  </w:style>
  <w:style w:type="paragraph" w:customStyle="1" w:styleId="Part">
    <w:name w:val="Part"/>
    <w:basedOn w:val="Normal"/>
    <w:next w:val="Normal"/>
    <w:rsid w:val="009C1E5D"/>
    <w:pPr>
      <w:tabs>
        <w:tab w:val="clear" w:pos="794"/>
      </w:tabs>
      <w:overflowPunct w:val="0"/>
      <w:autoSpaceDE w:val="0"/>
      <w:autoSpaceDN w:val="0"/>
      <w:bidi w:val="0"/>
      <w:adjustRightInd w:val="0"/>
      <w:spacing w:before="600" w:line="240" w:lineRule="auto"/>
      <w:jc w:val="center"/>
    </w:pPr>
    <w:rPr>
      <w:rFonts w:ascii="Calibri" w:eastAsia="Times New Roman" w:hAnsi="Calibri" w:cs="Times New Roman"/>
      <w:caps/>
      <w:sz w:val="28"/>
      <w:szCs w:val="20"/>
      <w:lang w:val="en-GB" w:eastAsia="en-US"/>
    </w:rPr>
  </w:style>
  <w:style w:type="paragraph" w:customStyle="1" w:styleId="docnoted">
    <w:name w:val="docnoted"/>
    <w:basedOn w:val="Normal"/>
    <w:next w:val="Head"/>
    <w:rsid w:val="009C1E5D"/>
    <w:pPr>
      <w:pBdr>
        <w:top w:val="single" w:sz="6" w:space="0" w:color="auto"/>
        <w:left w:val="single" w:sz="6" w:space="0" w:color="auto"/>
        <w:bottom w:val="single" w:sz="6" w:space="0" w:color="auto"/>
        <w:right w:val="single" w:sz="6" w:space="0" w:color="auto"/>
      </w:pBdr>
      <w:shd w:val="pct10" w:color="auto" w:fill="auto"/>
      <w:tabs>
        <w:tab w:val="clear" w:pos="794"/>
        <w:tab w:val="left" w:pos="567"/>
        <w:tab w:val="left" w:pos="1134"/>
        <w:tab w:val="left" w:pos="1701"/>
        <w:tab w:val="left" w:pos="2268"/>
        <w:tab w:val="left" w:pos="2835"/>
      </w:tabs>
      <w:overflowPunct w:val="0"/>
      <w:autoSpaceDE w:val="0"/>
      <w:autoSpaceDN w:val="0"/>
      <w:bidi w:val="0"/>
      <w:adjustRightInd w:val="0"/>
      <w:spacing w:line="240" w:lineRule="auto"/>
      <w:ind w:right="91"/>
      <w:jc w:val="left"/>
    </w:pPr>
    <w:rPr>
      <w:rFonts w:ascii="Calibri" w:eastAsia="Times New Roman" w:hAnsi="Calibri" w:cs="Times New Roman"/>
      <w:sz w:val="20"/>
      <w:szCs w:val="20"/>
      <w:lang w:val="en-GB" w:eastAsia="en-US"/>
    </w:rPr>
  </w:style>
  <w:style w:type="paragraph" w:customStyle="1" w:styleId="meeting">
    <w:name w:val="meeting"/>
    <w:basedOn w:val="Head"/>
    <w:next w:val="Head"/>
    <w:rsid w:val="009C1E5D"/>
    <w:pPr>
      <w:tabs>
        <w:tab w:val="left" w:pos="7371"/>
      </w:tabs>
      <w:spacing w:after="567"/>
    </w:pPr>
  </w:style>
  <w:style w:type="paragraph" w:customStyle="1" w:styleId="Subject">
    <w:name w:val="Subject"/>
    <w:basedOn w:val="Normal"/>
    <w:next w:val="Source"/>
    <w:rsid w:val="009C1E5D"/>
    <w:pPr>
      <w:tabs>
        <w:tab w:val="clear" w:pos="794"/>
        <w:tab w:val="left" w:pos="567"/>
        <w:tab w:val="left" w:pos="1134"/>
        <w:tab w:val="left" w:pos="1701"/>
        <w:tab w:val="left" w:pos="2268"/>
        <w:tab w:val="left" w:pos="2835"/>
      </w:tabs>
      <w:overflowPunct w:val="0"/>
      <w:autoSpaceDE w:val="0"/>
      <w:autoSpaceDN w:val="0"/>
      <w:bidi w:val="0"/>
      <w:adjustRightInd w:val="0"/>
      <w:spacing w:before="0" w:line="240" w:lineRule="auto"/>
      <w:ind w:left="1134" w:hanging="1134"/>
      <w:jc w:val="left"/>
    </w:pPr>
    <w:rPr>
      <w:rFonts w:ascii="Calibri" w:eastAsia="Times New Roman" w:hAnsi="Calibri" w:cs="Times New Roman"/>
      <w:sz w:val="24"/>
      <w:szCs w:val="20"/>
      <w:lang w:val="en-GB" w:eastAsia="en-US"/>
    </w:rPr>
  </w:style>
  <w:style w:type="paragraph" w:customStyle="1" w:styleId="Object">
    <w:name w:val="Object"/>
    <w:basedOn w:val="Subject"/>
    <w:next w:val="Subject"/>
    <w:rsid w:val="009C1E5D"/>
  </w:style>
  <w:style w:type="paragraph" w:customStyle="1" w:styleId="Data">
    <w:name w:val="Data"/>
    <w:basedOn w:val="Subject"/>
    <w:next w:val="Subject"/>
    <w:rsid w:val="009C1E5D"/>
  </w:style>
  <w:style w:type="paragraph" w:customStyle="1" w:styleId="FirstFooter">
    <w:name w:val="FirstFooter"/>
    <w:basedOn w:val="Footer"/>
    <w:rsid w:val="009C1E5D"/>
    <w:pPr>
      <w:tabs>
        <w:tab w:val="clear" w:pos="794"/>
        <w:tab w:val="clear" w:pos="4153"/>
        <w:tab w:val="clear" w:pos="8306"/>
        <w:tab w:val="left" w:pos="5954"/>
        <w:tab w:val="right" w:pos="9639"/>
      </w:tabs>
      <w:overflowPunct w:val="0"/>
      <w:autoSpaceDE w:val="0"/>
      <w:autoSpaceDN w:val="0"/>
      <w:adjustRightInd w:val="0"/>
    </w:pPr>
    <w:rPr>
      <w:rFonts w:ascii="Calibri" w:hAnsi="Calibri" w:cs="Times New Roman"/>
      <w:noProof/>
      <w:sz w:val="16"/>
      <w:lang w:val="en-GB"/>
    </w:rPr>
  </w:style>
  <w:style w:type="paragraph" w:customStyle="1" w:styleId="dnum">
    <w:name w:val="dnum"/>
    <w:basedOn w:val="Normal"/>
    <w:rsid w:val="009C1E5D"/>
    <w:pPr>
      <w:framePr w:hSpace="181" w:wrap="around" w:vAnchor="page" w:hAnchor="margin" w:y="852"/>
      <w:shd w:val="solid" w:color="FFFFFF" w:fill="FFFFFF"/>
      <w:tabs>
        <w:tab w:val="clear" w:pos="794"/>
        <w:tab w:val="left" w:pos="567"/>
        <w:tab w:val="left" w:pos="1134"/>
        <w:tab w:val="left" w:pos="1701"/>
        <w:tab w:val="left" w:pos="1871"/>
        <w:tab w:val="left" w:pos="2268"/>
        <w:tab w:val="left" w:pos="2835"/>
      </w:tabs>
      <w:overflowPunct w:val="0"/>
      <w:autoSpaceDE w:val="0"/>
      <w:autoSpaceDN w:val="0"/>
      <w:bidi w:val="0"/>
      <w:adjustRightInd w:val="0"/>
      <w:spacing w:line="240" w:lineRule="auto"/>
      <w:jc w:val="left"/>
    </w:pPr>
    <w:rPr>
      <w:rFonts w:ascii="Calibri" w:eastAsia="Times New Roman" w:hAnsi="Calibri" w:cs="Times New Roman"/>
      <w:b/>
      <w:bCs/>
      <w:sz w:val="24"/>
      <w:szCs w:val="20"/>
      <w:lang w:val="en-GB" w:eastAsia="en-US"/>
    </w:rPr>
  </w:style>
  <w:style w:type="paragraph" w:customStyle="1" w:styleId="ddate">
    <w:name w:val="ddate"/>
    <w:basedOn w:val="Normal"/>
    <w:rsid w:val="009C1E5D"/>
    <w:pPr>
      <w:framePr w:hSpace="181" w:wrap="around" w:vAnchor="page" w:hAnchor="margin" w:y="852"/>
      <w:shd w:val="solid" w:color="FFFFFF" w:fill="FFFFFF"/>
      <w:tabs>
        <w:tab w:val="clear" w:pos="794"/>
        <w:tab w:val="left" w:pos="567"/>
        <w:tab w:val="left" w:pos="1134"/>
        <w:tab w:val="left" w:pos="1701"/>
        <w:tab w:val="left" w:pos="1871"/>
        <w:tab w:val="left" w:pos="2268"/>
        <w:tab w:val="left" w:pos="2835"/>
      </w:tabs>
      <w:overflowPunct w:val="0"/>
      <w:autoSpaceDE w:val="0"/>
      <w:autoSpaceDN w:val="0"/>
      <w:bidi w:val="0"/>
      <w:adjustRightInd w:val="0"/>
      <w:spacing w:before="0" w:line="240" w:lineRule="auto"/>
      <w:jc w:val="left"/>
    </w:pPr>
    <w:rPr>
      <w:rFonts w:ascii="Calibri" w:eastAsia="Times New Roman" w:hAnsi="Calibri" w:cs="Times New Roman"/>
      <w:b/>
      <w:bCs/>
      <w:sz w:val="24"/>
      <w:szCs w:val="20"/>
      <w:lang w:val="en-GB" w:eastAsia="en-US"/>
    </w:rPr>
  </w:style>
  <w:style w:type="paragraph" w:customStyle="1" w:styleId="dorlang">
    <w:name w:val="dorlang"/>
    <w:basedOn w:val="Normal"/>
    <w:rsid w:val="009C1E5D"/>
    <w:pPr>
      <w:framePr w:hSpace="181" w:wrap="around" w:vAnchor="page" w:hAnchor="margin" w:y="852"/>
      <w:shd w:val="solid" w:color="FFFFFF" w:fill="FFFFFF"/>
      <w:tabs>
        <w:tab w:val="clear" w:pos="794"/>
        <w:tab w:val="left" w:pos="567"/>
        <w:tab w:val="left" w:pos="1134"/>
        <w:tab w:val="left" w:pos="1701"/>
        <w:tab w:val="left" w:pos="1871"/>
        <w:tab w:val="left" w:pos="2268"/>
        <w:tab w:val="left" w:pos="2835"/>
      </w:tabs>
      <w:overflowPunct w:val="0"/>
      <w:autoSpaceDE w:val="0"/>
      <w:autoSpaceDN w:val="0"/>
      <w:bidi w:val="0"/>
      <w:adjustRightInd w:val="0"/>
      <w:spacing w:before="0" w:line="240" w:lineRule="auto"/>
      <w:jc w:val="left"/>
    </w:pPr>
    <w:rPr>
      <w:rFonts w:ascii="Calibri" w:eastAsia="Times New Roman" w:hAnsi="Calibri" w:cs="Times New Roman"/>
      <w:b/>
      <w:bCs/>
      <w:sz w:val="24"/>
      <w:szCs w:val="20"/>
      <w:lang w:val="en-GB" w:eastAsia="en-US"/>
    </w:rPr>
  </w:style>
  <w:style w:type="paragraph" w:customStyle="1" w:styleId="Appendixref">
    <w:name w:val="Appendix_ref"/>
    <w:basedOn w:val="Annexref"/>
    <w:next w:val="Appendixtitle0"/>
    <w:rsid w:val="009C1E5D"/>
    <w:pPr>
      <w:keepLines w:val="0"/>
      <w:tabs>
        <w:tab w:val="left" w:pos="567"/>
        <w:tab w:val="left" w:pos="1134"/>
        <w:tab w:val="left" w:pos="1701"/>
        <w:tab w:val="left" w:pos="2268"/>
        <w:tab w:val="left" w:pos="2835"/>
      </w:tabs>
      <w:overflowPunct w:val="0"/>
      <w:autoSpaceDE w:val="0"/>
      <w:autoSpaceDN w:val="0"/>
      <w:bidi w:val="0"/>
      <w:adjustRightInd w:val="0"/>
      <w:spacing w:after="0" w:line="240" w:lineRule="auto"/>
      <w:jc w:val="center"/>
    </w:pPr>
    <w:rPr>
      <w:rFonts w:cs="Times New Roman"/>
      <w:b w:val="0"/>
      <w:bCs w:val="0"/>
      <w:sz w:val="24"/>
      <w:szCs w:val="20"/>
      <w:lang w:val="en-GB" w:bidi="ar-SA"/>
    </w:rPr>
  </w:style>
  <w:style w:type="paragraph" w:customStyle="1" w:styleId="Equationlegend">
    <w:name w:val="Equation_legend"/>
    <w:basedOn w:val="Normal"/>
    <w:rsid w:val="009C1E5D"/>
    <w:pPr>
      <w:tabs>
        <w:tab w:val="clear" w:pos="794"/>
        <w:tab w:val="left" w:pos="567"/>
        <w:tab w:val="left" w:pos="1134"/>
        <w:tab w:val="right" w:pos="1531"/>
        <w:tab w:val="left" w:pos="1701"/>
        <w:tab w:val="left" w:pos="2268"/>
        <w:tab w:val="left" w:pos="2835"/>
      </w:tabs>
      <w:bidi w:val="0"/>
      <w:spacing w:before="80" w:line="240" w:lineRule="auto"/>
      <w:ind w:left="1701" w:hanging="1701"/>
      <w:jc w:val="left"/>
    </w:pPr>
    <w:rPr>
      <w:rFonts w:ascii="Calibri" w:eastAsia="Times New Roman" w:hAnsi="Calibri" w:cs="Times New Roman"/>
      <w:sz w:val="24"/>
      <w:szCs w:val="20"/>
      <w:lang w:val="en-GB" w:eastAsia="en-US"/>
    </w:rPr>
  </w:style>
  <w:style w:type="paragraph" w:customStyle="1" w:styleId="Figure">
    <w:name w:val="Figure"/>
    <w:basedOn w:val="Normal"/>
    <w:next w:val="Figuretitle0"/>
    <w:rsid w:val="009C1E5D"/>
    <w:pPr>
      <w:keepNext/>
      <w:keepLines/>
      <w:tabs>
        <w:tab w:val="clear" w:pos="794"/>
        <w:tab w:val="left" w:pos="567"/>
        <w:tab w:val="left" w:pos="1134"/>
        <w:tab w:val="left" w:pos="1701"/>
        <w:tab w:val="left" w:pos="2268"/>
        <w:tab w:val="left" w:pos="2835"/>
      </w:tabs>
      <w:overflowPunct w:val="0"/>
      <w:autoSpaceDE w:val="0"/>
      <w:autoSpaceDN w:val="0"/>
      <w:bidi w:val="0"/>
      <w:adjustRightInd w:val="0"/>
      <w:spacing w:after="120" w:line="240" w:lineRule="auto"/>
      <w:jc w:val="center"/>
    </w:pPr>
    <w:rPr>
      <w:rFonts w:ascii="Calibri" w:eastAsia="Times New Roman" w:hAnsi="Calibri" w:cs="Times New Roman"/>
      <w:sz w:val="24"/>
      <w:szCs w:val="20"/>
      <w:lang w:val="en-GB" w:eastAsia="en-US"/>
    </w:rPr>
  </w:style>
  <w:style w:type="paragraph" w:customStyle="1" w:styleId="Figurelegend0">
    <w:name w:val="Figure_legend"/>
    <w:basedOn w:val="Normal"/>
    <w:rsid w:val="009C1E5D"/>
    <w:pPr>
      <w:keepNext/>
      <w:keepLines/>
      <w:tabs>
        <w:tab w:val="clear" w:pos="794"/>
        <w:tab w:val="left" w:pos="567"/>
        <w:tab w:val="left" w:pos="1134"/>
        <w:tab w:val="left" w:pos="1701"/>
        <w:tab w:val="left" w:pos="2268"/>
        <w:tab w:val="left" w:pos="2835"/>
      </w:tabs>
      <w:overflowPunct w:val="0"/>
      <w:autoSpaceDE w:val="0"/>
      <w:autoSpaceDN w:val="0"/>
      <w:bidi w:val="0"/>
      <w:adjustRightInd w:val="0"/>
      <w:spacing w:before="20" w:after="20" w:line="240" w:lineRule="auto"/>
      <w:jc w:val="left"/>
    </w:pPr>
    <w:rPr>
      <w:rFonts w:ascii="Calibri" w:eastAsia="Times New Roman" w:hAnsi="Calibri" w:cs="Times New Roman"/>
      <w:sz w:val="18"/>
      <w:szCs w:val="20"/>
      <w:lang w:val="en-GB" w:eastAsia="en-US"/>
    </w:rPr>
  </w:style>
  <w:style w:type="paragraph" w:customStyle="1" w:styleId="Figurewithouttitle">
    <w:name w:val="Figure_without_title"/>
    <w:basedOn w:val="Figure"/>
    <w:next w:val="Normalaftertitle"/>
    <w:rsid w:val="009C1E5D"/>
    <w:pPr>
      <w:keepNext w:val="0"/>
      <w:spacing w:after="240"/>
    </w:pPr>
  </w:style>
  <w:style w:type="paragraph" w:customStyle="1" w:styleId="Partref">
    <w:name w:val="Part_ref"/>
    <w:basedOn w:val="Annexref"/>
    <w:next w:val="Normalaftertitle"/>
    <w:rsid w:val="009C1E5D"/>
    <w:pPr>
      <w:keepLines w:val="0"/>
      <w:tabs>
        <w:tab w:val="left" w:pos="567"/>
        <w:tab w:val="left" w:pos="1134"/>
        <w:tab w:val="left" w:pos="1701"/>
        <w:tab w:val="left" w:pos="2268"/>
        <w:tab w:val="left" w:pos="2835"/>
      </w:tabs>
      <w:overflowPunct w:val="0"/>
      <w:autoSpaceDE w:val="0"/>
      <w:autoSpaceDN w:val="0"/>
      <w:bidi w:val="0"/>
      <w:adjustRightInd w:val="0"/>
      <w:spacing w:after="0" w:line="240" w:lineRule="auto"/>
      <w:jc w:val="center"/>
    </w:pPr>
    <w:rPr>
      <w:rFonts w:cs="Times New Roman"/>
      <w:b w:val="0"/>
      <w:bCs w:val="0"/>
      <w:sz w:val="24"/>
      <w:szCs w:val="20"/>
      <w:lang w:val="en-GB" w:bidi="ar-SA"/>
    </w:rPr>
  </w:style>
  <w:style w:type="paragraph" w:customStyle="1" w:styleId="Recdate">
    <w:name w:val="Rec_date"/>
    <w:basedOn w:val="Recref"/>
    <w:next w:val="Normalaftertitle"/>
    <w:rsid w:val="009C1E5D"/>
    <w:pPr>
      <w:keepNext w:val="0"/>
      <w:tabs>
        <w:tab w:val="left" w:pos="567"/>
        <w:tab w:val="left" w:pos="1134"/>
        <w:tab w:val="left" w:pos="1701"/>
        <w:tab w:val="left" w:pos="2268"/>
        <w:tab w:val="left" w:pos="2835"/>
      </w:tabs>
      <w:overflowPunct w:val="0"/>
      <w:autoSpaceDE w:val="0"/>
      <w:autoSpaceDN w:val="0"/>
      <w:bidi w:val="0"/>
      <w:adjustRightInd w:val="0"/>
      <w:spacing w:after="0" w:line="240" w:lineRule="auto"/>
      <w:jc w:val="right"/>
    </w:pPr>
    <w:rPr>
      <w:rFonts w:ascii="Times New Roman" w:hAnsi="Times New Roman" w:cs="Times New Roman"/>
      <w:i w:val="0"/>
      <w:iCs w:val="0"/>
      <w:szCs w:val="20"/>
      <w:lang w:val="en-GB"/>
    </w:rPr>
  </w:style>
  <w:style w:type="paragraph" w:customStyle="1" w:styleId="Questiondate">
    <w:name w:val="Question_date"/>
    <w:basedOn w:val="Recdate"/>
    <w:next w:val="Normalaftertitle"/>
    <w:rsid w:val="009C1E5D"/>
  </w:style>
  <w:style w:type="paragraph" w:customStyle="1" w:styleId="Questionref">
    <w:name w:val="Question_ref"/>
    <w:basedOn w:val="Recref"/>
    <w:next w:val="Questiondate"/>
    <w:rsid w:val="009C1E5D"/>
    <w:pPr>
      <w:keepNext w:val="0"/>
      <w:tabs>
        <w:tab w:val="left" w:pos="567"/>
        <w:tab w:val="left" w:pos="1134"/>
        <w:tab w:val="left" w:pos="1701"/>
        <w:tab w:val="left" w:pos="2268"/>
        <w:tab w:val="left" w:pos="2835"/>
      </w:tabs>
      <w:overflowPunct w:val="0"/>
      <w:autoSpaceDE w:val="0"/>
      <w:autoSpaceDN w:val="0"/>
      <w:bidi w:val="0"/>
      <w:adjustRightInd w:val="0"/>
      <w:spacing w:after="0" w:line="240" w:lineRule="auto"/>
    </w:pPr>
    <w:rPr>
      <w:rFonts w:ascii="Times New Roman" w:hAnsi="Times New Roman" w:cs="Times New Roman"/>
      <w:i w:val="0"/>
      <w:iCs w:val="0"/>
      <w:sz w:val="24"/>
      <w:szCs w:val="20"/>
      <w:lang w:val="en-GB"/>
    </w:rPr>
  </w:style>
  <w:style w:type="paragraph" w:customStyle="1" w:styleId="Repdate">
    <w:name w:val="Rep_date"/>
    <w:basedOn w:val="Recdate"/>
    <w:next w:val="Normalaftertitle"/>
    <w:rsid w:val="009C1E5D"/>
  </w:style>
  <w:style w:type="paragraph" w:customStyle="1" w:styleId="Reptitle">
    <w:name w:val="Rep_title"/>
    <w:basedOn w:val="Rectitle"/>
    <w:next w:val="Repref"/>
    <w:rsid w:val="009C1E5D"/>
    <w:pPr>
      <w:keepNext w:val="0"/>
      <w:keepLines w:val="0"/>
      <w:tabs>
        <w:tab w:val="clear" w:pos="794"/>
        <w:tab w:val="left" w:pos="567"/>
        <w:tab w:val="left" w:pos="1134"/>
        <w:tab w:val="left" w:pos="1701"/>
        <w:tab w:val="left" w:pos="2268"/>
        <w:tab w:val="left" w:pos="2835"/>
      </w:tabs>
      <w:overflowPunct w:val="0"/>
      <w:autoSpaceDE w:val="0"/>
      <w:autoSpaceDN w:val="0"/>
      <w:bidi w:val="0"/>
      <w:adjustRightInd w:val="0"/>
      <w:spacing w:before="240" w:after="0" w:line="240" w:lineRule="auto"/>
    </w:pPr>
    <w:rPr>
      <w:rFonts w:ascii="Calibri" w:eastAsia="Times New Roman" w:hAnsi="Calibri" w:cs="Times New Roman"/>
      <w:bCs w:val="0"/>
      <w:szCs w:val="20"/>
      <w:lang w:val="en-GB" w:eastAsia="en-US"/>
    </w:rPr>
  </w:style>
  <w:style w:type="paragraph" w:customStyle="1" w:styleId="RepNo">
    <w:name w:val="Rep_No"/>
    <w:basedOn w:val="RecNo"/>
    <w:next w:val="Reptitle"/>
    <w:rsid w:val="009C1E5D"/>
    <w:pPr>
      <w:keepNext w:val="0"/>
      <w:keepLines w:val="0"/>
      <w:tabs>
        <w:tab w:val="clear" w:pos="794"/>
        <w:tab w:val="left" w:pos="567"/>
        <w:tab w:val="left" w:pos="1134"/>
        <w:tab w:val="left" w:pos="1701"/>
        <w:tab w:val="left" w:pos="2268"/>
        <w:tab w:val="left" w:pos="2835"/>
      </w:tabs>
      <w:overflowPunct w:val="0"/>
      <w:autoSpaceDE w:val="0"/>
      <w:autoSpaceDN w:val="0"/>
      <w:bidi w:val="0"/>
      <w:adjustRightInd w:val="0"/>
      <w:spacing w:before="720" w:after="0" w:line="240" w:lineRule="auto"/>
    </w:pPr>
    <w:rPr>
      <w:rFonts w:ascii="Calibri" w:eastAsia="Times New Roman" w:hAnsi="Calibri" w:cs="Times New Roman"/>
      <w:caps/>
      <w:sz w:val="28"/>
      <w:szCs w:val="20"/>
      <w:lang w:val="en-GB" w:eastAsia="en-US"/>
    </w:rPr>
  </w:style>
  <w:style w:type="paragraph" w:customStyle="1" w:styleId="Repref">
    <w:name w:val="Rep_ref"/>
    <w:basedOn w:val="Recref"/>
    <w:next w:val="Repdate"/>
    <w:rsid w:val="009C1E5D"/>
    <w:pPr>
      <w:keepNext w:val="0"/>
      <w:tabs>
        <w:tab w:val="left" w:pos="567"/>
        <w:tab w:val="left" w:pos="1134"/>
        <w:tab w:val="left" w:pos="1701"/>
        <w:tab w:val="left" w:pos="2268"/>
        <w:tab w:val="left" w:pos="2835"/>
      </w:tabs>
      <w:overflowPunct w:val="0"/>
      <w:autoSpaceDE w:val="0"/>
      <w:autoSpaceDN w:val="0"/>
      <w:bidi w:val="0"/>
      <w:adjustRightInd w:val="0"/>
      <w:spacing w:after="0" w:line="240" w:lineRule="auto"/>
    </w:pPr>
    <w:rPr>
      <w:rFonts w:ascii="Times New Roman" w:hAnsi="Times New Roman" w:cs="Times New Roman"/>
      <w:i w:val="0"/>
      <w:iCs w:val="0"/>
      <w:sz w:val="24"/>
      <w:szCs w:val="20"/>
      <w:lang w:val="en-GB"/>
    </w:rPr>
  </w:style>
  <w:style w:type="paragraph" w:customStyle="1" w:styleId="Resdate">
    <w:name w:val="Res_date"/>
    <w:basedOn w:val="Recdate"/>
    <w:next w:val="Normalaftertitle"/>
    <w:rsid w:val="009C1E5D"/>
  </w:style>
  <w:style w:type="paragraph" w:customStyle="1" w:styleId="Tableref">
    <w:name w:val="Table_ref"/>
    <w:basedOn w:val="Normal"/>
    <w:next w:val="Tabletitle0"/>
    <w:rsid w:val="009C1E5D"/>
    <w:pPr>
      <w:keepNext/>
      <w:tabs>
        <w:tab w:val="clear" w:pos="794"/>
        <w:tab w:val="left" w:pos="567"/>
        <w:tab w:val="left" w:pos="1134"/>
        <w:tab w:val="left" w:pos="1701"/>
        <w:tab w:val="left" w:pos="2268"/>
        <w:tab w:val="left" w:pos="2835"/>
      </w:tabs>
      <w:overflowPunct w:val="0"/>
      <w:autoSpaceDE w:val="0"/>
      <w:autoSpaceDN w:val="0"/>
      <w:bidi w:val="0"/>
      <w:adjustRightInd w:val="0"/>
      <w:spacing w:before="567" w:line="240" w:lineRule="auto"/>
      <w:jc w:val="center"/>
    </w:pPr>
    <w:rPr>
      <w:rFonts w:ascii="Calibri" w:eastAsia="Times New Roman" w:hAnsi="Calibri" w:cs="Times New Roman"/>
      <w:sz w:val="24"/>
      <w:szCs w:val="20"/>
      <w:lang w:val="en-GB" w:eastAsia="en-US"/>
    </w:rPr>
  </w:style>
  <w:style w:type="paragraph" w:customStyle="1" w:styleId="Artheading">
    <w:name w:val="Art_heading"/>
    <w:basedOn w:val="Normal"/>
    <w:next w:val="Normalaftertitle"/>
    <w:rsid w:val="009C1E5D"/>
    <w:pPr>
      <w:tabs>
        <w:tab w:val="clear" w:pos="794"/>
      </w:tabs>
      <w:overflowPunct w:val="0"/>
      <w:autoSpaceDE w:val="0"/>
      <w:autoSpaceDN w:val="0"/>
      <w:bidi w:val="0"/>
      <w:adjustRightInd w:val="0"/>
      <w:spacing w:before="480" w:line="240" w:lineRule="auto"/>
      <w:jc w:val="center"/>
    </w:pPr>
    <w:rPr>
      <w:rFonts w:ascii="Calibri" w:eastAsia="Times New Roman" w:hAnsi="Calibri" w:cs="Times New Roman"/>
      <w:b/>
      <w:sz w:val="24"/>
      <w:szCs w:val="20"/>
      <w:lang w:val="en-GB" w:eastAsia="en-US"/>
    </w:rPr>
  </w:style>
  <w:style w:type="paragraph" w:customStyle="1" w:styleId="Arttitle">
    <w:name w:val="Art_title"/>
    <w:basedOn w:val="Normal"/>
    <w:next w:val="Normal"/>
    <w:rsid w:val="009C1E5D"/>
    <w:pPr>
      <w:tabs>
        <w:tab w:val="clear" w:pos="794"/>
      </w:tabs>
      <w:overflowPunct w:val="0"/>
      <w:autoSpaceDE w:val="0"/>
      <w:autoSpaceDN w:val="0"/>
      <w:bidi w:val="0"/>
      <w:adjustRightInd w:val="0"/>
      <w:spacing w:before="240" w:after="240" w:line="240" w:lineRule="auto"/>
      <w:jc w:val="center"/>
    </w:pPr>
    <w:rPr>
      <w:rFonts w:ascii="Calibri" w:eastAsia="Times New Roman" w:hAnsi="Calibri" w:cs="Times New Roman"/>
      <w:b/>
      <w:sz w:val="28"/>
      <w:szCs w:val="20"/>
      <w:lang w:val="en-GB" w:eastAsia="en-US"/>
    </w:rPr>
  </w:style>
  <w:style w:type="paragraph" w:customStyle="1" w:styleId="ArtNo">
    <w:name w:val="Art_No"/>
    <w:basedOn w:val="Normal"/>
    <w:next w:val="Arttitle"/>
    <w:rsid w:val="009C1E5D"/>
    <w:pPr>
      <w:tabs>
        <w:tab w:val="clear" w:pos="794"/>
      </w:tabs>
      <w:overflowPunct w:val="0"/>
      <w:autoSpaceDE w:val="0"/>
      <w:autoSpaceDN w:val="0"/>
      <w:bidi w:val="0"/>
      <w:adjustRightInd w:val="0"/>
      <w:spacing w:before="600" w:line="240" w:lineRule="auto"/>
      <w:jc w:val="center"/>
    </w:pPr>
    <w:rPr>
      <w:rFonts w:ascii="Calibri" w:eastAsia="Times New Roman" w:hAnsi="Calibri" w:cs="Times New Roman"/>
      <w:caps/>
      <w:sz w:val="28"/>
      <w:szCs w:val="20"/>
      <w:lang w:val="en-GB" w:eastAsia="en-US"/>
    </w:rPr>
  </w:style>
  <w:style w:type="paragraph" w:customStyle="1" w:styleId="firstfooter0">
    <w:name w:val="firstfooter"/>
    <w:basedOn w:val="Normal"/>
    <w:rsid w:val="009C1E5D"/>
    <w:pPr>
      <w:tabs>
        <w:tab w:val="clear" w:pos="794"/>
      </w:tabs>
      <w:bidi w:val="0"/>
      <w:spacing w:before="100" w:beforeAutospacing="1" w:after="100" w:afterAutospacing="1" w:line="240" w:lineRule="auto"/>
      <w:jc w:val="left"/>
    </w:pPr>
    <w:rPr>
      <w:rFonts w:ascii="Calibri" w:eastAsia="SimSun" w:hAnsi="Calibri" w:cs="Times New Roman"/>
      <w:sz w:val="24"/>
      <w:szCs w:val="24"/>
    </w:rPr>
  </w:style>
  <w:style w:type="paragraph" w:customStyle="1" w:styleId="Table">
    <w:name w:val="Table_#"/>
    <w:basedOn w:val="Normal"/>
    <w:next w:val="Normal"/>
    <w:rsid w:val="009C1E5D"/>
    <w:pPr>
      <w:keepNext/>
      <w:tabs>
        <w:tab w:val="clear" w:pos="794"/>
        <w:tab w:val="left" w:pos="1191"/>
        <w:tab w:val="left" w:pos="1588"/>
        <w:tab w:val="left" w:pos="1985"/>
      </w:tabs>
      <w:bidi w:val="0"/>
      <w:spacing w:before="560" w:after="120" w:line="240" w:lineRule="auto"/>
      <w:jc w:val="center"/>
    </w:pPr>
    <w:rPr>
      <w:rFonts w:ascii="Times New Roman" w:eastAsia="Times New Roman" w:hAnsi="Times New Roman" w:cs="Times New Roman"/>
      <w:caps/>
      <w:sz w:val="24"/>
      <w:szCs w:val="20"/>
      <w:lang w:val="en-GB" w:eastAsia="en-US"/>
    </w:rPr>
  </w:style>
  <w:style w:type="paragraph" w:customStyle="1" w:styleId="TableHead1">
    <w:name w:val="Table_Head"/>
    <w:basedOn w:val="TableText0"/>
    <w:rsid w:val="009C1E5D"/>
    <w:pPr>
      <w:keepNext/>
      <w:spacing w:before="480" w:after="0"/>
      <w:jc w:val="center"/>
    </w:pPr>
    <w:rPr>
      <w:b/>
    </w:rPr>
  </w:style>
  <w:style w:type="paragraph" w:customStyle="1" w:styleId="headingb0">
    <w:name w:val="heading_b"/>
    <w:basedOn w:val="Heading3"/>
    <w:next w:val="Normal"/>
    <w:link w:val="headingbChar"/>
    <w:uiPriority w:val="99"/>
    <w:rsid w:val="009C1E5D"/>
    <w:pPr>
      <w:tabs>
        <w:tab w:val="left" w:pos="2127"/>
        <w:tab w:val="left" w:pos="2410"/>
        <w:tab w:val="left" w:pos="2921"/>
        <w:tab w:val="left" w:pos="3261"/>
      </w:tabs>
      <w:overflowPunct w:val="0"/>
      <w:autoSpaceDE w:val="0"/>
      <w:autoSpaceDN w:val="0"/>
      <w:bidi w:val="0"/>
      <w:adjustRightInd w:val="0"/>
      <w:spacing w:before="160" w:line="240" w:lineRule="auto"/>
      <w:ind w:left="0" w:firstLine="0"/>
      <w:jc w:val="left"/>
      <w:outlineLvl w:val="9"/>
    </w:pPr>
    <w:rPr>
      <w:rFonts w:ascii="Times New Roman" w:eastAsia="Times New Roman" w:hAnsi="Times New Roman" w:cs="Times New Roman"/>
      <w:bCs w:val="0"/>
      <w:sz w:val="24"/>
      <w:szCs w:val="20"/>
      <w:lang w:val="fr-FR" w:eastAsia="en-US"/>
    </w:rPr>
  </w:style>
  <w:style w:type="paragraph" w:customStyle="1" w:styleId="font5">
    <w:name w:val="font5"/>
    <w:basedOn w:val="Normal"/>
    <w:rsid w:val="009C1E5D"/>
    <w:pPr>
      <w:tabs>
        <w:tab w:val="clear" w:pos="794"/>
      </w:tabs>
      <w:bidi w:val="0"/>
      <w:spacing w:before="100" w:beforeAutospacing="1" w:after="100" w:afterAutospacing="1" w:line="240" w:lineRule="auto"/>
      <w:jc w:val="left"/>
    </w:pPr>
    <w:rPr>
      <w:rFonts w:ascii="Calibri" w:eastAsia="Times New Roman" w:hAnsi="Calibri" w:cs="Calibri"/>
      <w:color w:val="000000"/>
    </w:rPr>
  </w:style>
  <w:style w:type="paragraph" w:customStyle="1" w:styleId="xl65">
    <w:name w:val="xl65"/>
    <w:basedOn w:val="Normal"/>
    <w:rsid w:val="009C1E5D"/>
    <w:pPr>
      <w:tabs>
        <w:tab w:val="clear" w:pos="794"/>
      </w:tabs>
      <w:bidi w:val="0"/>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xl66">
    <w:name w:val="xl66"/>
    <w:basedOn w:val="Normal"/>
    <w:rsid w:val="009C1E5D"/>
    <w:pPr>
      <w:tabs>
        <w:tab w:val="clear" w:pos="794"/>
      </w:tabs>
      <w:bidi w:val="0"/>
      <w:spacing w:before="100" w:beforeAutospacing="1" w:after="100" w:afterAutospacing="1" w:line="240" w:lineRule="auto"/>
      <w:jc w:val="left"/>
    </w:pPr>
    <w:rPr>
      <w:rFonts w:ascii="Calibri" w:eastAsia="Times New Roman" w:hAnsi="Calibri" w:cs="Calibri"/>
    </w:rPr>
  </w:style>
  <w:style w:type="paragraph" w:customStyle="1" w:styleId="xl67">
    <w:name w:val="xl67"/>
    <w:basedOn w:val="Normal"/>
    <w:rsid w:val="009C1E5D"/>
    <w:pPr>
      <w:tabs>
        <w:tab w:val="clear" w:pos="794"/>
      </w:tabs>
      <w:bidi w:val="0"/>
      <w:spacing w:before="100" w:beforeAutospacing="1" w:after="100" w:afterAutospacing="1" w:line="240" w:lineRule="auto"/>
      <w:jc w:val="left"/>
    </w:pPr>
    <w:rPr>
      <w:rFonts w:ascii="Calibri" w:eastAsia="Times New Roman" w:hAnsi="Calibri" w:cs="Calibri"/>
      <w:b/>
      <w:bCs/>
    </w:rPr>
  </w:style>
  <w:style w:type="paragraph" w:customStyle="1" w:styleId="xl68">
    <w:name w:val="xl68"/>
    <w:basedOn w:val="Normal"/>
    <w:rsid w:val="009C1E5D"/>
    <w:pPr>
      <w:tabs>
        <w:tab w:val="clear" w:pos="794"/>
      </w:tabs>
      <w:bidi w:val="0"/>
      <w:spacing w:before="100" w:beforeAutospacing="1" w:after="100" w:afterAutospacing="1" w:line="240" w:lineRule="auto"/>
      <w:jc w:val="center"/>
    </w:pPr>
    <w:rPr>
      <w:rFonts w:ascii="Calibri" w:eastAsia="Times New Roman" w:hAnsi="Calibri" w:cs="Calibri"/>
    </w:rPr>
  </w:style>
  <w:style w:type="paragraph" w:customStyle="1" w:styleId="xl69">
    <w:name w:val="xl69"/>
    <w:basedOn w:val="Normal"/>
    <w:rsid w:val="009C1E5D"/>
    <w:pPr>
      <w:tabs>
        <w:tab w:val="clear" w:pos="794"/>
      </w:tabs>
      <w:bidi w:val="0"/>
      <w:spacing w:before="100" w:beforeAutospacing="1" w:after="100" w:afterAutospacing="1" w:line="240" w:lineRule="auto"/>
      <w:jc w:val="left"/>
    </w:pPr>
    <w:rPr>
      <w:rFonts w:ascii="Calibri" w:eastAsia="Times New Roman" w:hAnsi="Calibri" w:cs="Calibri"/>
    </w:rPr>
  </w:style>
  <w:style w:type="paragraph" w:customStyle="1" w:styleId="xl70">
    <w:name w:val="xl70"/>
    <w:basedOn w:val="Normal"/>
    <w:rsid w:val="009C1E5D"/>
    <w:pPr>
      <w:tabs>
        <w:tab w:val="clear" w:pos="794"/>
      </w:tabs>
      <w:bidi w:val="0"/>
      <w:spacing w:before="100" w:beforeAutospacing="1" w:after="100" w:afterAutospacing="1" w:line="240" w:lineRule="auto"/>
      <w:jc w:val="center"/>
    </w:pPr>
    <w:rPr>
      <w:rFonts w:ascii="Calibri" w:eastAsia="Times New Roman" w:hAnsi="Calibri" w:cs="Calibri"/>
      <w:b/>
      <w:bCs/>
    </w:rPr>
  </w:style>
  <w:style w:type="paragraph" w:customStyle="1" w:styleId="xl71">
    <w:name w:val="xl71"/>
    <w:basedOn w:val="Normal"/>
    <w:rsid w:val="009C1E5D"/>
    <w:pPr>
      <w:tabs>
        <w:tab w:val="clear" w:pos="794"/>
      </w:tabs>
      <w:bidi w:val="0"/>
      <w:spacing w:before="100" w:beforeAutospacing="1" w:after="100" w:afterAutospacing="1" w:line="240" w:lineRule="auto"/>
      <w:jc w:val="right"/>
    </w:pPr>
    <w:rPr>
      <w:rFonts w:ascii="Calibri" w:eastAsia="Times New Roman" w:hAnsi="Calibri" w:cs="Calibri"/>
    </w:rPr>
  </w:style>
  <w:style w:type="paragraph" w:customStyle="1" w:styleId="xl72">
    <w:name w:val="xl72"/>
    <w:basedOn w:val="Normal"/>
    <w:rsid w:val="009C1E5D"/>
    <w:pPr>
      <w:tabs>
        <w:tab w:val="clear" w:pos="794"/>
      </w:tabs>
      <w:bidi w:val="0"/>
      <w:spacing w:before="100" w:beforeAutospacing="1" w:after="100" w:afterAutospacing="1" w:line="240" w:lineRule="auto"/>
      <w:jc w:val="left"/>
    </w:pPr>
    <w:rPr>
      <w:rFonts w:ascii="Calibri" w:eastAsia="Times New Roman" w:hAnsi="Calibri" w:cs="Calibri"/>
    </w:rPr>
  </w:style>
  <w:style w:type="paragraph" w:customStyle="1" w:styleId="xl73">
    <w:name w:val="xl73"/>
    <w:basedOn w:val="Normal"/>
    <w:rsid w:val="009C1E5D"/>
    <w:pPr>
      <w:tabs>
        <w:tab w:val="clear" w:pos="794"/>
      </w:tabs>
      <w:bidi w:val="0"/>
      <w:spacing w:before="100" w:beforeAutospacing="1" w:after="100" w:afterAutospacing="1" w:line="240" w:lineRule="auto"/>
      <w:jc w:val="left"/>
    </w:pPr>
    <w:rPr>
      <w:rFonts w:ascii="Calibri" w:eastAsia="Times New Roman" w:hAnsi="Calibri" w:cs="Calibri"/>
    </w:rPr>
  </w:style>
  <w:style w:type="paragraph" w:customStyle="1" w:styleId="xl74">
    <w:name w:val="xl74"/>
    <w:basedOn w:val="Normal"/>
    <w:rsid w:val="009C1E5D"/>
    <w:pPr>
      <w:tabs>
        <w:tab w:val="clear" w:pos="794"/>
      </w:tabs>
      <w:bidi w:val="0"/>
      <w:spacing w:before="100" w:beforeAutospacing="1" w:after="100" w:afterAutospacing="1" w:line="240" w:lineRule="auto"/>
      <w:jc w:val="left"/>
    </w:pPr>
    <w:rPr>
      <w:rFonts w:ascii="Calibri" w:eastAsia="Times New Roman" w:hAnsi="Calibri" w:cs="Calibri"/>
      <w:b/>
      <w:bCs/>
    </w:rPr>
  </w:style>
  <w:style w:type="paragraph" w:customStyle="1" w:styleId="Default">
    <w:name w:val="Default"/>
    <w:rsid w:val="009C1E5D"/>
    <w:pPr>
      <w:autoSpaceDE w:val="0"/>
      <w:autoSpaceDN w:val="0"/>
      <w:adjustRightInd w:val="0"/>
      <w:spacing w:after="0" w:line="240" w:lineRule="auto"/>
    </w:pPr>
    <w:rPr>
      <w:rFonts w:ascii="Calibri" w:eastAsia="Times New Roman" w:hAnsi="Calibri" w:cs="Calibri"/>
      <w:color w:val="000000"/>
      <w:sz w:val="24"/>
      <w:szCs w:val="24"/>
    </w:rPr>
  </w:style>
  <w:style w:type="character" w:styleId="CommentReference">
    <w:name w:val="annotation reference"/>
    <w:uiPriority w:val="99"/>
    <w:unhideWhenUsed/>
    <w:rsid w:val="009C1E5D"/>
    <w:rPr>
      <w:sz w:val="16"/>
      <w:szCs w:val="16"/>
    </w:rPr>
  </w:style>
  <w:style w:type="character" w:customStyle="1" w:styleId="intro">
    <w:name w:val="intro"/>
    <w:basedOn w:val="DefaultParagraphFont"/>
    <w:rsid w:val="009C1E5D"/>
  </w:style>
  <w:style w:type="numbering" w:customStyle="1" w:styleId="NoList11">
    <w:name w:val="No List11"/>
    <w:next w:val="NoList"/>
    <w:uiPriority w:val="99"/>
    <w:semiHidden/>
    <w:unhideWhenUsed/>
    <w:rsid w:val="009C1E5D"/>
  </w:style>
  <w:style w:type="character" w:styleId="LineNumber">
    <w:name w:val="line number"/>
    <w:basedOn w:val="DefaultParagraphFont"/>
    <w:rsid w:val="009C1E5D"/>
  </w:style>
  <w:style w:type="table" w:customStyle="1" w:styleId="TableGrid2">
    <w:name w:val="Table Grid2"/>
    <w:basedOn w:val="TableNormal"/>
    <w:next w:val="TableGrid"/>
    <w:rsid w:val="009C1E5D"/>
    <w:pPr>
      <w:spacing w:after="0" w:line="240" w:lineRule="auto"/>
    </w:pPr>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9C1E5D"/>
  </w:style>
  <w:style w:type="numbering" w:customStyle="1" w:styleId="NoList2">
    <w:name w:val="No List2"/>
    <w:next w:val="NoList"/>
    <w:uiPriority w:val="99"/>
    <w:semiHidden/>
    <w:unhideWhenUsed/>
    <w:rsid w:val="009C1E5D"/>
  </w:style>
  <w:style w:type="character" w:customStyle="1" w:styleId="ms-rtefontsize-2">
    <w:name w:val="ms-rtefontsize-2"/>
    <w:basedOn w:val="DefaultParagraphFont"/>
    <w:rsid w:val="009C1E5D"/>
  </w:style>
  <w:style w:type="paragraph" w:customStyle="1" w:styleId="HeadingA">
    <w:name w:val="Heading_A"/>
    <w:basedOn w:val="Headingbnot2"/>
    <w:qFormat/>
    <w:rsid w:val="009C1E5D"/>
    <w:pPr>
      <w:tabs>
        <w:tab w:val="left" w:pos="2127"/>
        <w:tab w:val="left" w:pos="2410"/>
        <w:tab w:val="left" w:pos="2921"/>
        <w:tab w:val="left" w:pos="3261"/>
      </w:tabs>
      <w:bidi w:val="0"/>
      <w:spacing w:before="200" w:line="240" w:lineRule="auto"/>
      <w:ind w:left="794" w:hanging="794"/>
      <w:jc w:val="left"/>
      <w:outlineLvl w:val="9"/>
    </w:pPr>
    <w:rPr>
      <w:rFonts w:cs="Times New Roman"/>
      <w:bCs w:val="0"/>
      <w:kern w:val="0"/>
      <w:sz w:val="26"/>
      <w:szCs w:val="26"/>
      <w:lang w:val="en-GB" w:bidi="ar-SA"/>
    </w:rPr>
  </w:style>
  <w:style w:type="character" w:customStyle="1" w:styleId="TabletitleChar">
    <w:name w:val="Table_title Char"/>
    <w:basedOn w:val="DefaultParagraphFont"/>
    <w:link w:val="Tabletitle0"/>
    <w:rsid w:val="009C1E5D"/>
    <w:rPr>
      <w:rFonts w:ascii="Calibri" w:eastAsia="Times New Roman" w:hAnsi="Calibri" w:cs="Traditional Arabic"/>
      <w:b/>
      <w:bCs/>
      <w:szCs w:val="30"/>
      <w:lang w:eastAsia="en-US"/>
    </w:rPr>
  </w:style>
  <w:style w:type="character" w:customStyle="1" w:styleId="headingbChar">
    <w:name w:val="heading_b Char"/>
    <w:basedOn w:val="DefaultParagraphFont"/>
    <w:link w:val="headingb0"/>
    <w:uiPriority w:val="99"/>
    <w:rsid w:val="009C1E5D"/>
    <w:rPr>
      <w:rFonts w:ascii="Times New Roman" w:eastAsia="Times New Roman" w:hAnsi="Times New Roman" w:cs="Times New Roman"/>
      <w:b/>
      <w:sz w:val="24"/>
      <w:szCs w:val="20"/>
      <w:lang w:val="fr-FR" w:eastAsia="en-US"/>
    </w:rPr>
  </w:style>
  <w:style w:type="paragraph" w:customStyle="1" w:styleId="xl63">
    <w:name w:val="xl63"/>
    <w:basedOn w:val="Normal"/>
    <w:uiPriority w:val="99"/>
    <w:rsid w:val="009C1E5D"/>
    <w:pPr>
      <w:tabs>
        <w:tab w:val="clear" w:pos="794"/>
        <w:tab w:val="left" w:pos="1191"/>
        <w:tab w:val="left" w:pos="1588"/>
        <w:tab w:val="left" w:pos="1985"/>
      </w:tabs>
      <w:overflowPunct w:val="0"/>
      <w:autoSpaceDE w:val="0"/>
      <w:autoSpaceDN w:val="0"/>
      <w:bidi w:val="0"/>
      <w:adjustRightInd w:val="0"/>
      <w:spacing w:before="100" w:beforeAutospacing="1" w:after="100" w:afterAutospacing="1" w:line="240" w:lineRule="auto"/>
      <w:jc w:val="left"/>
      <w:textAlignment w:val="baseline"/>
    </w:pPr>
    <w:rPr>
      <w:rFonts w:ascii="Times New Roman" w:eastAsia="Times New Roman" w:hAnsi="Times New Roman" w:cs="Times New Roman"/>
      <w:sz w:val="24"/>
      <w:szCs w:val="24"/>
    </w:rPr>
  </w:style>
  <w:style w:type="paragraph" w:customStyle="1" w:styleId="xl64">
    <w:name w:val="xl64"/>
    <w:basedOn w:val="Normal"/>
    <w:uiPriority w:val="99"/>
    <w:rsid w:val="009C1E5D"/>
    <w:pPr>
      <w:tabs>
        <w:tab w:val="clear" w:pos="794"/>
        <w:tab w:val="left" w:pos="1191"/>
        <w:tab w:val="left" w:pos="1588"/>
        <w:tab w:val="left" w:pos="1985"/>
      </w:tabs>
      <w:overflowPunct w:val="0"/>
      <w:autoSpaceDE w:val="0"/>
      <w:autoSpaceDN w:val="0"/>
      <w:bidi w:val="0"/>
      <w:adjustRightInd w:val="0"/>
      <w:spacing w:before="100" w:beforeAutospacing="1" w:after="100" w:afterAutospacing="1" w:line="240" w:lineRule="auto"/>
      <w:jc w:val="left"/>
      <w:textAlignment w:val="baseline"/>
    </w:pPr>
    <w:rPr>
      <w:rFonts w:ascii="Calibri" w:eastAsia="Times New Roman" w:hAnsi="Calibri" w:cs="Times New Roman"/>
    </w:rPr>
  </w:style>
  <w:style w:type="table" w:customStyle="1" w:styleId="DarkList1">
    <w:name w:val="Dark List1"/>
    <w:basedOn w:val="TableNormal"/>
    <w:uiPriority w:val="70"/>
    <w:rsid w:val="009C1E5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paragraph" w:customStyle="1" w:styleId="xl29">
    <w:name w:val="xl29"/>
    <w:basedOn w:val="Normal"/>
    <w:rsid w:val="009C1E5D"/>
    <w:pPr>
      <w:pBdr>
        <w:top w:val="single" w:sz="4" w:space="0" w:color="auto"/>
        <w:bottom w:val="single" w:sz="8" w:space="0" w:color="auto"/>
      </w:pBdr>
      <w:tabs>
        <w:tab w:val="clear" w:pos="794"/>
        <w:tab w:val="left" w:pos="1191"/>
        <w:tab w:val="left" w:pos="1588"/>
        <w:tab w:val="left" w:pos="1985"/>
      </w:tabs>
      <w:overflowPunct w:val="0"/>
      <w:autoSpaceDE w:val="0"/>
      <w:autoSpaceDN w:val="0"/>
      <w:bidi w:val="0"/>
      <w:adjustRightInd w:val="0"/>
      <w:spacing w:before="100" w:beforeAutospacing="1" w:after="100" w:afterAutospacing="1" w:line="240" w:lineRule="auto"/>
      <w:jc w:val="center"/>
      <w:textAlignment w:val="baseline"/>
    </w:pPr>
    <w:rPr>
      <w:rFonts w:ascii="Times New Roman" w:eastAsia="Arial Unicode MS" w:hAnsi="Times New Roman" w:cs="Times New Roman"/>
      <w:b/>
      <w:bCs/>
      <w:lang w:eastAsia="en-US"/>
    </w:rPr>
  </w:style>
  <w:style w:type="paragraph" w:customStyle="1" w:styleId="xl24">
    <w:name w:val="xl24"/>
    <w:basedOn w:val="Normal"/>
    <w:rsid w:val="009C1E5D"/>
    <w:pPr>
      <w:pBdr>
        <w:top w:val="single" w:sz="4" w:space="0" w:color="auto"/>
        <w:bottom w:val="double" w:sz="6" w:space="0" w:color="auto"/>
      </w:pBdr>
      <w:tabs>
        <w:tab w:val="clear" w:pos="794"/>
        <w:tab w:val="left" w:pos="1191"/>
        <w:tab w:val="left" w:pos="1588"/>
        <w:tab w:val="left" w:pos="1985"/>
      </w:tabs>
      <w:overflowPunct w:val="0"/>
      <w:autoSpaceDE w:val="0"/>
      <w:autoSpaceDN w:val="0"/>
      <w:bidi w:val="0"/>
      <w:adjustRightInd w:val="0"/>
      <w:spacing w:before="100" w:beforeAutospacing="1" w:after="100" w:afterAutospacing="1" w:line="240" w:lineRule="auto"/>
      <w:textAlignment w:val="baseline"/>
    </w:pPr>
    <w:rPr>
      <w:rFonts w:ascii="Times New Roman" w:eastAsia="Arial Unicode MS" w:hAnsi="Times New Roman" w:cs="Times New Roman"/>
      <w:lang w:eastAsia="en-US"/>
    </w:rPr>
  </w:style>
  <w:style w:type="paragraph" w:customStyle="1" w:styleId="xl25">
    <w:name w:val="xl25"/>
    <w:basedOn w:val="Normal"/>
    <w:rsid w:val="009C1E5D"/>
    <w:pPr>
      <w:pBdr>
        <w:top w:val="single" w:sz="4" w:space="0" w:color="auto"/>
        <w:bottom w:val="double" w:sz="6" w:space="0" w:color="auto"/>
      </w:pBdr>
      <w:tabs>
        <w:tab w:val="clear" w:pos="794"/>
        <w:tab w:val="left" w:pos="1191"/>
        <w:tab w:val="left" w:pos="1588"/>
        <w:tab w:val="left" w:pos="1985"/>
      </w:tabs>
      <w:overflowPunct w:val="0"/>
      <w:autoSpaceDE w:val="0"/>
      <w:autoSpaceDN w:val="0"/>
      <w:bidi w:val="0"/>
      <w:adjustRightInd w:val="0"/>
      <w:spacing w:before="100" w:beforeAutospacing="1" w:after="100" w:afterAutospacing="1" w:line="240" w:lineRule="auto"/>
      <w:jc w:val="center"/>
      <w:textAlignment w:val="baseline"/>
    </w:pPr>
    <w:rPr>
      <w:rFonts w:ascii="Times New Roman" w:eastAsia="Arial Unicode MS" w:hAnsi="Times New Roman" w:cs="Times New Roman"/>
      <w:lang w:eastAsia="en-US"/>
    </w:rPr>
  </w:style>
  <w:style w:type="paragraph" w:customStyle="1" w:styleId="xl26">
    <w:name w:val="xl26"/>
    <w:basedOn w:val="Normal"/>
    <w:rsid w:val="009C1E5D"/>
    <w:pPr>
      <w:tabs>
        <w:tab w:val="clear" w:pos="794"/>
        <w:tab w:val="left" w:pos="1191"/>
        <w:tab w:val="left" w:pos="1588"/>
        <w:tab w:val="left" w:pos="1985"/>
      </w:tabs>
      <w:overflowPunct w:val="0"/>
      <w:autoSpaceDE w:val="0"/>
      <w:autoSpaceDN w:val="0"/>
      <w:bidi w:val="0"/>
      <w:adjustRightInd w:val="0"/>
      <w:spacing w:before="100" w:beforeAutospacing="1" w:after="100" w:afterAutospacing="1" w:line="240" w:lineRule="auto"/>
      <w:jc w:val="center"/>
      <w:textAlignment w:val="center"/>
    </w:pPr>
    <w:rPr>
      <w:rFonts w:ascii="Times New Roman" w:eastAsia="Arial Unicode MS" w:hAnsi="Times New Roman" w:cs="Times New Roman"/>
      <w:lang w:eastAsia="en-US"/>
    </w:rPr>
  </w:style>
  <w:style w:type="paragraph" w:customStyle="1" w:styleId="xl27">
    <w:name w:val="xl27"/>
    <w:basedOn w:val="Normal"/>
    <w:rsid w:val="009C1E5D"/>
    <w:pPr>
      <w:tabs>
        <w:tab w:val="clear" w:pos="794"/>
        <w:tab w:val="left" w:pos="1191"/>
        <w:tab w:val="left" w:pos="1588"/>
        <w:tab w:val="left" w:pos="1985"/>
      </w:tabs>
      <w:overflowPunct w:val="0"/>
      <w:autoSpaceDE w:val="0"/>
      <w:autoSpaceDN w:val="0"/>
      <w:bidi w:val="0"/>
      <w:adjustRightInd w:val="0"/>
      <w:spacing w:before="100" w:beforeAutospacing="1" w:after="100" w:afterAutospacing="1" w:line="240" w:lineRule="auto"/>
      <w:jc w:val="center"/>
      <w:textAlignment w:val="baseline"/>
    </w:pPr>
    <w:rPr>
      <w:rFonts w:ascii="Times New Roman" w:eastAsia="Arial Unicode MS" w:hAnsi="Times New Roman" w:cs="Times New Roman"/>
      <w:lang w:eastAsia="en-US"/>
    </w:rPr>
  </w:style>
  <w:style w:type="paragraph" w:customStyle="1" w:styleId="xl28">
    <w:name w:val="xl28"/>
    <w:basedOn w:val="Normal"/>
    <w:rsid w:val="009C1E5D"/>
    <w:pPr>
      <w:tabs>
        <w:tab w:val="clear" w:pos="794"/>
        <w:tab w:val="left" w:pos="1191"/>
        <w:tab w:val="left" w:pos="1588"/>
        <w:tab w:val="left" w:pos="1985"/>
      </w:tabs>
      <w:overflowPunct w:val="0"/>
      <w:autoSpaceDE w:val="0"/>
      <w:autoSpaceDN w:val="0"/>
      <w:bidi w:val="0"/>
      <w:adjustRightInd w:val="0"/>
      <w:spacing w:before="100" w:beforeAutospacing="1" w:after="100" w:afterAutospacing="1" w:line="240" w:lineRule="auto"/>
      <w:textAlignment w:val="baseline"/>
    </w:pPr>
    <w:rPr>
      <w:rFonts w:ascii="Times New Roman" w:eastAsia="Arial Unicode MS" w:hAnsi="Times New Roman" w:cs="Times New Roman"/>
      <w:lang w:eastAsia="en-US"/>
    </w:rPr>
  </w:style>
  <w:style w:type="paragraph" w:customStyle="1" w:styleId="xl30">
    <w:name w:val="xl30"/>
    <w:basedOn w:val="Normal"/>
    <w:rsid w:val="009C1E5D"/>
    <w:pPr>
      <w:pBdr>
        <w:top w:val="single" w:sz="4" w:space="0" w:color="auto"/>
        <w:bottom w:val="single" w:sz="8" w:space="0" w:color="auto"/>
      </w:pBdr>
      <w:tabs>
        <w:tab w:val="clear" w:pos="794"/>
        <w:tab w:val="left" w:pos="1191"/>
        <w:tab w:val="left" w:pos="1588"/>
        <w:tab w:val="left" w:pos="1985"/>
      </w:tabs>
      <w:overflowPunct w:val="0"/>
      <w:autoSpaceDE w:val="0"/>
      <w:autoSpaceDN w:val="0"/>
      <w:bidi w:val="0"/>
      <w:adjustRightInd w:val="0"/>
      <w:spacing w:before="100" w:beforeAutospacing="1" w:after="100" w:afterAutospacing="1" w:line="240" w:lineRule="auto"/>
      <w:textAlignment w:val="baseline"/>
    </w:pPr>
    <w:rPr>
      <w:rFonts w:ascii="Times New Roman" w:eastAsia="Arial Unicode MS" w:hAnsi="Times New Roman" w:cs="Times New Roman"/>
      <w:b/>
      <w:bCs/>
      <w:lang w:eastAsia="en-US"/>
    </w:rPr>
  </w:style>
  <w:style w:type="paragraph" w:customStyle="1" w:styleId="xl31">
    <w:name w:val="xl31"/>
    <w:basedOn w:val="Normal"/>
    <w:rsid w:val="009C1E5D"/>
    <w:pPr>
      <w:tabs>
        <w:tab w:val="clear" w:pos="794"/>
        <w:tab w:val="left" w:pos="1191"/>
        <w:tab w:val="left" w:pos="1588"/>
        <w:tab w:val="left" w:pos="1985"/>
      </w:tabs>
      <w:overflowPunct w:val="0"/>
      <w:autoSpaceDE w:val="0"/>
      <w:autoSpaceDN w:val="0"/>
      <w:bidi w:val="0"/>
      <w:adjustRightInd w:val="0"/>
      <w:spacing w:before="100" w:beforeAutospacing="1" w:after="100" w:afterAutospacing="1" w:line="240" w:lineRule="auto"/>
      <w:textAlignment w:val="baseline"/>
    </w:pPr>
    <w:rPr>
      <w:rFonts w:ascii="Times New Roman" w:eastAsia="Arial Unicode MS" w:hAnsi="Times New Roman" w:cs="Times New Roman"/>
      <w:lang w:eastAsia="en-US"/>
    </w:rPr>
  </w:style>
  <w:style w:type="paragraph" w:customStyle="1" w:styleId="xl39">
    <w:name w:val="xl39"/>
    <w:basedOn w:val="Normal"/>
    <w:rsid w:val="009C1E5D"/>
    <w:pPr>
      <w:pBdr>
        <w:top w:val="single" w:sz="4" w:space="0" w:color="auto"/>
      </w:pBdr>
      <w:shd w:val="clear" w:color="auto" w:fill="FFFFFF"/>
      <w:tabs>
        <w:tab w:val="clear" w:pos="794"/>
        <w:tab w:val="left" w:pos="1191"/>
        <w:tab w:val="left" w:pos="1588"/>
        <w:tab w:val="left" w:pos="1985"/>
      </w:tabs>
      <w:overflowPunct w:val="0"/>
      <w:autoSpaceDE w:val="0"/>
      <w:autoSpaceDN w:val="0"/>
      <w:bidi w:val="0"/>
      <w:adjustRightInd w:val="0"/>
      <w:spacing w:before="100" w:beforeAutospacing="1" w:after="100" w:afterAutospacing="1" w:line="240" w:lineRule="auto"/>
      <w:textAlignment w:val="baseline"/>
    </w:pPr>
    <w:rPr>
      <w:rFonts w:ascii="Times New Roman" w:eastAsia="Arial Unicode MS" w:hAnsi="Times New Roman" w:cs="Times New Roman"/>
      <w:sz w:val="24"/>
      <w:szCs w:val="20"/>
      <w:lang w:eastAsia="en-US"/>
    </w:rPr>
  </w:style>
  <w:style w:type="paragraph" w:customStyle="1" w:styleId="xl40">
    <w:name w:val="xl40"/>
    <w:basedOn w:val="Normal"/>
    <w:rsid w:val="009C1E5D"/>
    <w:pPr>
      <w:pBdr>
        <w:top w:val="single" w:sz="4" w:space="0" w:color="auto"/>
      </w:pBdr>
      <w:shd w:val="clear" w:color="auto" w:fill="FFFFFF"/>
      <w:tabs>
        <w:tab w:val="clear" w:pos="794"/>
        <w:tab w:val="left" w:pos="1191"/>
        <w:tab w:val="left" w:pos="1588"/>
        <w:tab w:val="left" w:pos="1985"/>
      </w:tabs>
      <w:overflowPunct w:val="0"/>
      <w:autoSpaceDE w:val="0"/>
      <w:autoSpaceDN w:val="0"/>
      <w:bidi w:val="0"/>
      <w:adjustRightInd w:val="0"/>
      <w:spacing w:before="100" w:beforeAutospacing="1" w:after="100" w:afterAutospacing="1" w:line="240" w:lineRule="auto"/>
      <w:jc w:val="center"/>
      <w:textAlignment w:val="baseline"/>
    </w:pPr>
    <w:rPr>
      <w:rFonts w:ascii="Times New Roman" w:eastAsia="Arial Unicode MS" w:hAnsi="Times New Roman" w:cs="Times New Roman"/>
      <w:sz w:val="24"/>
      <w:szCs w:val="20"/>
      <w:lang w:eastAsia="en-US"/>
    </w:rPr>
  </w:style>
  <w:style w:type="paragraph" w:customStyle="1" w:styleId="xl41">
    <w:name w:val="xl41"/>
    <w:basedOn w:val="Normal"/>
    <w:rsid w:val="009C1E5D"/>
    <w:pPr>
      <w:pBdr>
        <w:top w:val="single" w:sz="4" w:space="0" w:color="auto"/>
      </w:pBdr>
      <w:tabs>
        <w:tab w:val="clear" w:pos="794"/>
        <w:tab w:val="left" w:pos="1191"/>
        <w:tab w:val="left" w:pos="1588"/>
        <w:tab w:val="left" w:pos="1985"/>
      </w:tabs>
      <w:overflowPunct w:val="0"/>
      <w:autoSpaceDE w:val="0"/>
      <w:autoSpaceDN w:val="0"/>
      <w:bidi w:val="0"/>
      <w:adjustRightInd w:val="0"/>
      <w:spacing w:before="100" w:beforeAutospacing="1" w:after="100" w:afterAutospacing="1" w:line="240" w:lineRule="auto"/>
      <w:jc w:val="right"/>
      <w:textAlignment w:val="baseline"/>
    </w:pPr>
    <w:rPr>
      <w:rFonts w:ascii="Times New Roman" w:eastAsia="Arial Unicode MS" w:hAnsi="Times New Roman" w:cs="Times New Roman"/>
      <w:i/>
      <w:iCs/>
      <w:sz w:val="24"/>
      <w:szCs w:val="20"/>
      <w:lang w:eastAsia="en-US"/>
    </w:rPr>
  </w:style>
  <w:style w:type="paragraph" w:customStyle="1" w:styleId="xl42">
    <w:name w:val="xl42"/>
    <w:basedOn w:val="Normal"/>
    <w:rsid w:val="009C1E5D"/>
    <w:pPr>
      <w:shd w:val="clear" w:color="auto" w:fill="FFFFFF"/>
      <w:tabs>
        <w:tab w:val="clear" w:pos="794"/>
        <w:tab w:val="left" w:pos="1191"/>
        <w:tab w:val="left" w:pos="1588"/>
        <w:tab w:val="left" w:pos="1985"/>
      </w:tabs>
      <w:overflowPunct w:val="0"/>
      <w:autoSpaceDE w:val="0"/>
      <w:autoSpaceDN w:val="0"/>
      <w:bidi w:val="0"/>
      <w:adjustRightInd w:val="0"/>
      <w:spacing w:before="100" w:beforeAutospacing="1" w:after="100" w:afterAutospacing="1" w:line="240" w:lineRule="auto"/>
      <w:textAlignment w:val="baseline"/>
    </w:pPr>
    <w:rPr>
      <w:rFonts w:ascii="Times New Roman" w:eastAsia="Arial Unicode MS" w:hAnsi="Times New Roman" w:cs="Times New Roman"/>
      <w:sz w:val="24"/>
      <w:szCs w:val="20"/>
      <w:lang w:eastAsia="en-US"/>
    </w:rPr>
  </w:style>
  <w:style w:type="paragraph" w:customStyle="1" w:styleId="xl43">
    <w:name w:val="xl43"/>
    <w:basedOn w:val="Normal"/>
    <w:rsid w:val="009C1E5D"/>
    <w:pPr>
      <w:shd w:val="clear" w:color="auto" w:fill="FFFFFF"/>
      <w:tabs>
        <w:tab w:val="clear" w:pos="794"/>
        <w:tab w:val="left" w:pos="1191"/>
        <w:tab w:val="left" w:pos="1588"/>
        <w:tab w:val="left" w:pos="1985"/>
      </w:tabs>
      <w:overflowPunct w:val="0"/>
      <w:autoSpaceDE w:val="0"/>
      <w:autoSpaceDN w:val="0"/>
      <w:bidi w:val="0"/>
      <w:adjustRightInd w:val="0"/>
      <w:spacing w:before="100" w:beforeAutospacing="1" w:after="100" w:afterAutospacing="1" w:line="240" w:lineRule="auto"/>
      <w:jc w:val="center"/>
      <w:textAlignment w:val="baseline"/>
    </w:pPr>
    <w:rPr>
      <w:rFonts w:ascii="Times New Roman" w:eastAsia="Arial Unicode MS" w:hAnsi="Times New Roman" w:cs="Times New Roman"/>
      <w:sz w:val="24"/>
      <w:szCs w:val="20"/>
      <w:lang w:eastAsia="en-US"/>
    </w:rPr>
  </w:style>
  <w:style w:type="paragraph" w:customStyle="1" w:styleId="xl44">
    <w:name w:val="xl44"/>
    <w:basedOn w:val="Normal"/>
    <w:rsid w:val="009C1E5D"/>
    <w:pPr>
      <w:shd w:val="clear" w:color="auto" w:fill="FFFFFF"/>
      <w:tabs>
        <w:tab w:val="clear" w:pos="794"/>
        <w:tab w:val="left" w:pos="1191"/>
        <w:tab w:val="left" w:pos="1588"/>
        <w:tab w:val="left" w:pos="1985"/>
      </w:tabs>
      <w:overflowPunct w:val="0"/>
      <w:autoSpaceDE w:val="0"/>
      <w:autoSpaceDN w:val="0"/>
      <w:bidi w:val="0"/>
      <w:adjustRightInd w:val="0"/>
      <w:spacing w:before="100" w:beforeAutospacing="1" w:after="100" w:afterAutospacing="1" w:line="240" w:lineRule="auto"/>
      <w:textAlignment w:val="baseline"/>
    </w:pPr>
    <w:rPr>
      <w:rFonts w:ascii="Times New Roman" w:eastAsia="Arial Unicode MS" w:hAnsi="Times New Roman" w:cs="Times New Roman"/>
      <w:sz w:val="24"/>
      <w:szCs w:val="20"/>
      <w:lang w:eastAsia="en-US"/>
    </w:rPr>
  </w:style>
  <w:style w:type="paragraph" w:customStyle="1" w:styleId="xl45">
    <w:name w:val="xl45"/>
    <w:basedOn w:val="Normal"/>
    <w:rsid w:val="009C1E5D"/>
    <w:pPr>
      <w:shd w:val="clear" w:color="auto" w:fill="FFFFFF"/>
      <w:tabs>
        <w:tab w:val="clear" w:pos="794"/>
        <w:tab w:val="left" w:pos="1191"/>
        <w:tab w:val="left" w:pos="1588"/>
        <w:tab w:val="left" w:pos="1985"/>
      </w:tabs>
      <w:overflowPunct w:val="0"/>
      <w:autoSpaceDE w:val="0"/>
      <w:autoSpaceDN w:val="0"/>
      <w:bidi w:val="0"/>
      <w:adjustRightInd w:val="0"/>
      <w:spacing w:before="100" w:beforeAutospacing="1" w:after="100" w:afterAutospacing="1" w:line="240" w:lineRule="auto"/>
      <w:textAlignment w:val="baseline"/>
    </w:pPr>
    <w:rPr>
      <w:rFonts w:ascii="Times New Roman" w:eastAsia="Arial Unicode MS" w:hAnsi="Times New Roman" w:cs="Times New Roman"/>
      <w:b/>
      <w:bCs/>
      <w:sz w:val="24"/>
      <w:szCs w:val="20"/>
      <w:lang w:eastAsia="en-US"/>
    </w:rPr>
  </w:style>
  <w:style w:type="paragraph" w:customStyle="1" w:styleId="xl46">
    <w:name w:val="xl46"/>
    <w:basedOn w:val="Normal"/>
    <w:rsid w:val="009C1E5D"/>
    <w:pPr>
      <w:shd w:val="clear" w:color="auto" w:fill="FFFFFF"/>
      <w:tabs>
        <w:tab w:val="clear" w:pos="794"/>
        <w:tab w:val="left" w:pos="1191"/>
        <w:tab w:val="left" w:pos="1588"/>
        <w:tab w:val="left" w:pos="1985"/>
      </w:tabs>
      <w:overflowPunct w:val="0"/>
      <w:autoSpaceDE w:val="0"/>
      <w:autoSpaceDN w:val="0"/>
      <w:bidi w:val="0"/>
      <w:adjustRightInd w:val="0"/>
      <w:spacing w:before="100" w:beforeAutospacing="1" w:after="100" w:afterAutospacing="1" w:line="240" w:lineRule="auto"/>
      <w:textAlignment w:val="baseline"/>
    </w:pPr>
    <w:rPr>
      <w:rFonts w:ascii="Times New Roman" w:eastAsia="Arial Unicode MS" w:hAnsi="Times New Roman" w:cs="Times New Roman"/>
      <w:sz w:val="24"/>
      <w:szCs w:val="20"/>
      <w:lang w:eastAsia="en-US"/>
    </w:rPr>
  </w:style>
  <w:style w:type="paragraph" w:customStyle="1" w:styleId="xl47">
    <w:name w:val="xl47"/>
    <w:basedOn w:val="Normal"/>
    <w:rsid w:val="009C1E5D"/>
    <w:pPr>
      <w:shd w:val="clear" w:color="auto" w:fill="FFFFFF"/>
      <w:tabs>
        <w:tab w:val="clear" w:pos="794"/>
        <w:tab w:val="left" w:pos="1191"/>
        <w:tab w:val="left" w:pos="1588"/>
        <w:tab w:val="left" w:pos="1985"/>
      </w:tabs>
      <w:overflowPunct w:val="0"/>
      <w:autoSpaceDE w:val="0"/>
      <w:autoSpaceDN w:val="0"/>
      <w:bidi w:val="0"/>
      <w:adjustRightInd w:val="0"/>
      <w:spacing w:before="100" w:beforeAutospacing="1" w:after="100" w:afterAutospacing="1" w:line="240" w:lineRule="auto"/>
      <w:jc w:val="right"/>
      <w:textAlignment w:val="baseline"/>
    </w:pPr>
    <w:rPr>
      <w:rFonts w:ascii="Times New Roman" w:eastAsia="Arial Unicode MS" w:hAnsi="Times New Roman" w:cs="Times New Roman"/>
      <w:sz w:val="24"/>
      <w:szCs w:val="20"/>
      <w:lang w:eastAsia="en-US"/>
    </w:rPr>
  </w:style>
  <w:style w:type="paragraph" w:customStyle="1" w:styleId="xl48">
    <w:name w:val="xl48"/>
    <w:basedOn w:val="Normal"/>
    <w:rsid w:val="009C1E5D"/>
    <w:pPr>
      <w:pBdr>
        <w:top w:val="single" w:sz="4" w:space="0" w:color="auto"/>
        <w:bottom w:val="single" w:sz="4" w:space="0" w:color="auto"/>
      </w:pBdr>
      <w:shd w:val="clear" w:color="auto" w:fill="FFFFFF"/>
      <w:tabs>
        <w:tab w:val="clear" w:pos="794"/>
        <w:tab w:val="left" w:pos="1191"/>
        <w:tab w:val="left" w:pos="1588"/>
        <w:tab w:val="left" w:pos="1985"/>
      </w:tabs>
      <w:overflowPunct w:val="0"/>
      <w:autoSpaceDE w:val="0"/>
      <w:autoSpaceDN w:val="0"/>
      <w:bidi w:val="0"/>
      <w:adjustRightInd w:val="0"/>
      <w:spacing w:before="100" w:beforeAutospacing="1" w:after="100" w:afterAutospacing="1" w:line="240" w:lineRule="auto"/>
      <w:jc w:val="right"/>
      <w:textAlignment w:val="baseline"/>
    </w:pPr>
    <w:rPr>
      <w:rFonts w:ascii="Times New Roman" w:eastAsia="Arial Unicode MS" w:hAnsi="Times New Roman" w:cs="Times New Roman"/>
      <w:sz w:val="24"/>
      <w:szCs w:val="20"/>
      <w:lang w:eastAsia="en-US"/>
    </w:rPr>
  </w:style>
  <w:style w:type="paragraph" w:customStyle="1" w:styleId="xl49">
    <w:name w:val="xl49"/>
    <w:basedOn w:val="Normal"/>
    <w:rsid w:val="009C1E5D"/>
    <w:pPr>
      <w:pBdr>
        <w:top w:val="single" w:sz="4" w:space="0" w:color="auto"/>
        <w:bottom w:val="single" w:sz="4" w:space="0" w:color="auto"/>
      </w:pBdr>
      <w:shd w:val="clear" w:color="auto" w:fill="FFFFFF"/>
      <w:tabs>
        <w:tab w:val="clear" w:pos="794"/>
        <w:tab w:val="left" w:pos="1191"/>
        <w:tab w:val="left" w:pos="1588"/>
        <w:tab w:val="left" w:pos="1985"/>
      </w:tabs>
      <w:overflowPunct w:val="0"/>
      <w:autoSpaceDE w:val="0"/>
      <w:autoSpaceDN w:val="0"/>
      <w:bidi w:val="0"/>
      <w:adjustRightInd w:val="0"/>
      <w:spacing w:before="100" w:beforeAutospacing="1" w:after="100" w:afterAutospacing="1" w:line="240" w:lineRule="auto"/>
      <w:textAlignment w:val="baseline"/>
    </w:pPr>
    <w:rPr>
      <w:rFonts w:ascii="Times New Roman" w:eastAsia="Arial Unicode MS" w:hAnsi="Times New Roman" w:cs="Times New Roman"/>
      <w:sz w:val="24"/>
      <w:szCs w:val="20"/>
      <w:lang w:eastAsia="en-US"/>
    </w:rPr>
  </w:style>
  <w:style w:type="paragraph" w:customStyle="1" w:styleId="xl50">
    <w:name w:val="xl50"/>
    <w:basedOn w:val="Normal"/>
    <w:rsid w:val="009C1E5D"/>
    <w:pPr>
      <w:pBdr>
        <w:top w:val="single" w:sz="4" w:space="0" w:color="auto"/>
      </w:pBdr>
      <w:shd w:val="clear" w:color="auto" w:fill="FFFFFF"/>
      <w:tabs>
        <w:tab w:val="clear" w:pos="794"/>
        <w:tab w:val="left" w:pos="1191"/>
        <w:tab w:val="left" w:pos="1588"/>
        <w:tab w:val="left" w:pos="1985"/>
      </w:tabs>
      <w:overflowPunct w:val="0"/>
      <w:autoSpaceDE w:val="0"/>
      <w:autoSpaceDN w:val="0"/>
      <w:bidi w:val="0"/>
      <w:adjustRightInd w:val="0"/>
      <w:spacing w:before="100" w:beforeAutospacing="1" w:after="100" w:afterAutospacing="1" w:line="240" w:lineRule="auto"/>
      <w:jc w:val="right"/>
      <w:textAlignment w:val="baseline"/>
    </w:pPr>
    <w:rPr>
      <w:rFonts w:ascii="Times New Roman" w:eastAsia="Arial Unicode MS" w:hAnsi="Times New Roman" w:cs="Times New Roman"/>
      <w:sz w:val="24"/>
      <w:szCs w:val="20"/>
      <w:lang w:eastAsia="en-US"/>
    </w:rPr>
  </w:style>
  <w:style w:type="paragraph" w:customStyle="1" w:styleId="xl51">
    <w:name w:val="xl51"/>
    <w:basedOn w:val="Normal"/>
    <w:rsid w:val="009C1E5D"/>
    <w:pPr>
      <w:pBdr>
        <w:top w:val="single" w:sz="4" w:space="0" w:color="auto"/>
      </w:pBdr>
      <w:shd w:val="clear" w:color="auto" w:fill="FFFFFF"/>
      <w:tabs>
        <w:tab w:val="clear" w:pos="794"/>
        <w:tab w:val="left" w:pos="1191"/>
        <w:tab w:val="left" w:pos="1588"/>
        <w:tab w:val="left" w:pos="1985"/>
      </w:tabs>
      <w:overflowPunct w:val="0"/>
      <w:autoSpaceDE w:val="0"/>
      <w:autoSpaceDN w:val="0"/>
      <w:bidi w:val="0"/>
      <w:adjustRightInd w:val="0"/>
      <w:spacing w:before="100" w:beforeAutospacing="1" w:after="100" w:afterAutospacing="1" w:line="240" w:lineRule="auto"/>
      <w:textAlignment w:val="baseline"/>
    </w:pPr>
    <w:rPr>
      <w:rFonts w:ascii="Times New Roman" w:eastAsia="Arial Unicode MS" w:hAnsi="Times New Roman" w:cs="Times New Roman"/>
      <w:sz w:val="24"/>
      <w:szCs w:val="20"/>
      <w:lang w:eastAsia="en-US"/>
    </w:rPr>
  </w:style>
  <w:style w:type="paragraph" w:customStyle="1" w:styleId="xl52">
    <w:name w:val="xl52"/>
    <w:basedOn w:val="Normal"/>
    <w:rsid w:val="009C1E5D"/>
    <w:pPr>
      <w:shd w:val="clear" w:color="auto" w:fill="FFFFFF"/>
      <w:tabs>
        <w:tab w:val="clear" w:pos="794"/>
        <w:tab w:val="left" w:pos="1191"/>
        <w:tab w:val="left" w:pos="1588"/>
        <w:tab w:val="left" w:pos="1985"/>
      </w:tabs>
      <w:overflowPunct w:val="0"/>
      <w:autoSpaceDE w:val="0"/>
      <w:autoSpaceDN w:val="0"/>
      <w:bidi w:val="0"/>
      <w:adjustRightInd w:val="0"/>
      <w:spacing w:before="100" w:beforeAutospacing="1" w:after="100" w:afterAutospacing="1" w:line="240" w:lineRule="auto"/>
      <w:jc w:val="right"/>
      <w:textAlignment w:val="baseline"/>
    </w:pPr>
    <w:rPr>
      <w:rFonts w:ascii="Times New Roman" w:eastAsia="Arial Unicode MS" w:hAnsi="Times New Roman" w:cs="Times New Roman"/>
      <w:color w:val="000000"/>
      <w:sz w:val="24"/>
      <w:szCs w:val="20"/>
      <w:lang w:eastAsia="en-US"/>
    </w:rPr>
  </w:style>
  <w:style w:type="paragraph" w:customStyle="1" w:styleId="xl53">
    <w:name w:val="xl53"/>
    <w:basedOn w:val="Normal"/>
    <w:rsid w:val="009C1E5D"/>
    <w:pPr>
      <w:shd w:val="clear" w:color="auto" w:fill="FFFFFF"/>
      <w:tabs>
        <w:tab w:val="clear" w:pos="794"/>
        <w:tab w:val="left" w:pos="1191"/>
        <w:tab w:val="left" w:pos="1588"/>
        <w:tab w:val="left" w:pos="1985"/>
      </w:tabs>
      <w:overflowPunct w:val="0"/>
      <w:autoSpaceDE w:val="0"/>
      <w:autoSpaceDN w:val="0"/>
      <w:bidi w:val="0"/>
      <w:adjustRightInd w:val="0"/>
      <w:spacing w:before="100" w:beforeAutospacing="1" w:after="100" w:afterAutospacing="1" w:line="240" w:lineRule="auto"/>
      <w:textAlignment w:val="baseline"/>
    </w:pPr>
    <w:rPr>
      <w:rFonts w:ascii="Times New Roman" w:eastAsia="Arial Unicode MS" w:hAnsi="Times New Roman" w:cs="Times New Roman"/>
      <w:color w:val="000000"/>
      <w:sz w:val="24"/>
      <w:szCs w:val="20"/>
      <w:lang w:eastAsia="en-US"/>
    </w:rPr>
  </w:style>
  <w:style w:type="paragraph" w:customStyle="1" w:styleId="xl54">
    <w:name w:val="xl54"/>
    <w:basedOn w:val="Normal"/>
    <w:rsid w:val="009C1E5D"/>
    <w:pPr>
      <w:pBdr>
        <w:top w:val="single" w:sz="4" w:space="0" w:color="auto"/>
      </w:pBdr>
      <w:shd w:val="clear" w:color="auto" w:fill="FFFFFF"/>
      <w:tabs>
        <w:tab w:val="clear" w:pos="794"/>
        <w:tab w:val="left" w:pos="1191"/>
        <w:tab w:val="left" w:pos="1588"/>
        <w:tab w:val="left" w:pos="1985"/>
      </w:tabs>
      <w:overflowPunct w:val="0"/>
      <w:autoSpaceDE w:val="0"/>
      <w:autoSpaceDN w:val="0"/>
      <w:bidi w:val="0"/>
      <w:adjustRightInd w:val="0"/>
      <w:spacing w:before="100" w:beforeAutospacing="1" w:after="100" w:afterAutospacing="1" w:line="240" w:lineRule="auto"/>
      <w:jc w:val="right"/>
      <w:textAlignment w:val="baseline"/>
    </w:pPr>
    <w:rPr>
      <w:rFonts w:ascii="Times New Roman" w:eastAsia="Arial Unicode MS" w:hAnsi="Times New Roman" w:cs="Times New Roman"/>
      <w:color w:val="000000"/>
      <w:sz w:val="24"/>
      <w:szCs w:val="20"/>
      <w:lang w:eastAsia="en-US"/>
    </w:rPr>
  </w:style>
  <w:style w:type="paragraph" w:customStyle="1" w:styleId="xl55">
    <w:name w:val="xl55"/>
    <w:basedOn w:val="Normal"/>
    <w:rsid w:val="009C1E5D"/>
    <w:pPr>
      <w:pBdr>
        <w:top w:val="single" w:sz="4" w:space="0" w:color="auto"/>
        <w:bottom w:val="single" w:sz="4" w:space="0" w:color="auto"/>
      </w:pBdr>
      <w:shd w:val="clear" w:color="auto" w:fill="FFFFFF"/>
      <w:tabs>
        <w:tab w:val="clear" w:pos="794"/>
        <w:tab w:val="left" w:pos="1191"/>
        <w:tab w:val="left" w:pos="1588"/>
        <w:tab w:val="left" w:pos="1985"/>
      </w:tabs>
      <w:overflowPunct w:val="0"/>
      <w:autoSpaceDE w:val="0"/>
      <w:autoSpaceDN w:val="0"/>
      <w:bidi w:val="0"/>
      <w:adjustRightInd w:val="0"/>
      <w:spacing w:before="100" w:beforeAutospacing="1" w:after="100" w:afterAutospacing="1" w:line="240" w:lineRule="auto"/>
      <w:jc w:val="right"/>
      <w:textAlignment w:val="baseline"/>
    </w:pPr>
    <w:rPr>
      <w:rFonts w:ascii="Times New Roman" w:eastAsia="Arial Unicode MS" w:hAnsi="Times New Roman" w:cs="Times New Roman"/>
      <w:color w:val="000000"/>
      <w:sz w:val="24"/>
      <w:szCs w:val="20"/>
      <w:lang w:eastAsia="en-US"/>
    </w:rPr>
  </w:style>
  <w:style w:type="paragraph" w:customStyle="1" w:styleId="xl56">
    <w:name w:val="xl56"/>
    <w:basedOn w:val="Normal"/>
    <w:rsid w:val="009C1E5D"/>
    <w:pPr>
      <w:pBdr>
        <w:top w:val="single" w:sz="4" w:space="0" w:color="auto"/>
        <w:bottom w:val="single" w:sz="4" w:space="0" w:color="auto"/>
      </w:pBdr>
      <w:shd w:val="clear" w:color="auto" w:fill="FFFFFF"/>
      <w:tabs>
        <w:tab w:val="clear" w:pos="794"/>
        <w:tab w:val="left" w:pos="1191"/>
        <w:tab w:val="left" w:pos="1588"/>
        <w:tab w:val="left" w:pos="1985"/>
      </w:tabs>
      <w:overflowPunct w:val="0"/>
      <w:autoSpaceDE w:val="0"/>
      <w:autoSpaceDN w:val="0"/>
      <w:bidi w:val="0"/>
      <w:adjustRightInd w:val="0"/>
      <w:spacing w:before="100" w:beforeAutospacing="1" w:after="100" w:afterAutospacing="1" w:line="240" w:lineRule="auto"/>
      <w:textAlignment w:val="baseline"/>
    </w:pPr>
    <w:rPr>
      <w:rFonts w:ascii="Times New Roman" w:eastAsia="Arial Unicode MS" w:hAnsi="Times New Roman" w:cs="Times New Roman"/>
      <w:sz w:val="24"/>
      <w:szCs w:val="20"/>
      <w:lang w:eastAsia="en-US"/>
    </w:rPr>
  </w:style>
  <w:style w:type="paragraph" w:customStyle="1" w:styleId="xl57">
    <w:name w:val="xl57"/>
    <w:basedOn w:val="Normal"/>
    <w:rsid w:val="009C1E5D"/>
    <w:pPr>
      <w:shd w:val="clear" w:color="auto" w:fill="FFFFFF"/>
      <w:tabs>
        <w:tab w:val="clear" w:pos="794"/>
        <w:tab w:val="left" w:pos="1191"/>
        <w:tab w:val="left" w:pos="1588"/>
        <w:tab w:val="left" w:pos="1985"/>
      </w:tabs>
      <w:overflowPunct w:val="0"/>
      <w:autoSpaceDE w:val="0"/>
      <w:autoSpaceDN w:val="0"/>
      <w:bidi w:val="0"/>
      <w:adjustRightInd w:val="0"/>
      <w:spacing w:before="100" w:beforeAutospacing="1" w:after="100" w:afterAutospacing="1" w:line="240" w:lineRule="auto"/>
      <w:textAlignment w:val="baseline"/>
    </w:pPr>
    <w:rPr>
      <w:rFonts w:ascii="Times New Roman" w:eastAsia="Arial Unicode MS" w:hAnsi="Times New Roman" w:cs="Times New Roman"/>
      <w:color w:val="000000"/>
      <w:sz w:val="24"/>
      <w:szCs w:val="20"/>
      <w:lang w:eastAsia="en-US"/>
    </w:rPr>
  </w:style>
  <w:style w:type="paragraph" w:customStyle="1" w:styleId="xl58">
    <w:name w:val="xl58"/>
    <w:basedOn w:val="Normal"/>
    <w:rsid w:val="009C1E5D"/>
    <w:pPr>
      <w:pBdr>
        <w:top w:val="single" w:sz="4" w:space="0" w:color="auto"/>
      </w:pBdr>
      <w:shd w:val="clear" w:color="auto" w:fill="FFFFFF"/>
      <w:tabs>
        <w:tab w:val="clear" w:pos="794"/>
        <w:tab w:val="left" w:pos="1191"/>
        <w:tab w:val="left" w:pos="1588"/>
        <w:tab w:val="left" w:pos="1985"/>
      </w:tabs>
      <w:overflowPunct w:val="0"/>
      <w:autoSpaceDE w:val="0"/>
      <w:autoSpaceDN w:val="0"/>
      <w:bidi w:val="0"/>
      <w:adjustRightInd w:val="0"/>
      <w:spacing w:before="100" w:beforeAutospacing="1" w:after="100" w:afterAutospacing="1" w:line="240" w:lineRule="auto"/>
      <w:textAlignment w:val="baseline"/>
    </w:pPr>
    <w:rPr>
      <w:rFonts w:ascii="Times New Roman" w:eastAsia="Arial Unicode MS" w:hAnsi="Times New Roman" w:cs="Times New Roman"/>
      <w:color w:val="000000"/>
      <w:sz w:val="24"/>
      <w:szCs w:val="20"/>
      <w:lang w:eastAsia="en-US"/>
    </w:rPr>
  </w:style>
  <w:style w:type="paragraph" w:customStyle="1" w:styleId="xl59">
    <w:name w:val="xl59"/>
    <w:basedOn w:val="Normal"/>
    <w:rsid w:val="009C1E5D"/>
    <w:pPr>
      <w:pBdr>
        <w:top w:val="single" w:sz="4" w:space="0" w:color="auto"/>
        <w:bottom w:val="single" w:sz="4" w:space="0" w:color="auto"/>
      </w:pBdr>
      <w:shd w:val="clear" w:color="auto" w:fill="FFFFFF"/>
      <w:tabs>
        <w:tab w:val="clear" w:pos="794"/>
        <w:tab w:val="left" w:pos="1191"/>
        <w:tab w:val="left" w:pos="1588"/>
        <w:tab w:val="left" w:pos="1985"/>
      </w:tabs>
      <w:overflowPunct w:val="0"/>
      <w:autoSpaceDE w:val="0"/>
      <w:autoSpaceDN w:val="0"/>
      <w:bidi w:val="0"/>
      <w:adjustRightInd w:val="0"/>
      <w:spacing w:before="100" w:beforeAutospacing="1" w:after="100" w:afterAutospacing="1" w:line="240" w:lineRule="auto"/>
      <w:textAlignment w:val="baseline"/>
    </w:pPr>
    <w:rPr>
      <w:rFonts w:ascii="Times New Roman" w:eastAsia="Arial Unicode MS" w:hAnsi="Times New Roman" w:cs="Times New Roman"/>
      <w:color w:val="000000"/>
      <w:sz w:val="24"/>
      <w:szCs w:val="20"/>
      <w:lang w:eastAsia="en-US"/>
    </w:rPr>
  </w:style>
  <w:style w:type="paragraph" w:customStyle="1" w:styleId="xl60">
    <w:name w:val="xl60"/>
    <w:basedOn w:val="Normal"/>
    <w:rsid w:val="009C1E5D"/>
    <w:pPr>
      <w:tabs>
        <w:tab w:val="clear" w:pos="794"/>
        <w:tab w:val="left" w:pos="1191"/>
        <w:tab w:val="left" w:pos="1588"/>
        <w:tab w:val="left" w:pos="1985"/>
      </w:tabs>
      <w:overflowPunct w:val="0"/>
      <w:autoSpaceDE w:val="0"/>
      <w:autoSpaceDN w:val="0"/>
      <w:bidi w:val="0"/>
      <w:adjustRightInd w:val="0"/>
      <w:spacing w:before="100" w:beforeAutospacing="1" w:after="100" w:afterAutospacing="1" w:line="240" w:lineRule="auto"/>
      <w:jc w:val="center"/>
      <w:textAlignment w:val="baseline"/>
    </w:pPr>
    <w:rPr>
      <w:rFonts w:ascii="Arial Unicode MS" w:eastAsia="Arial Unicode MS" w:hAnsi="Arial Unicode MS" w:cs="Times New Roman"/>
      <w:sz w:val="24"/>
      <w:szCs w:val="20"/>
      <w:lang w:eastAsia="en-US"/>
    </w:rPr>
  </w:style>
  <w:style w:type="paragraph" w:customStyle="1" w:styleId="xl61">
    <w:name w:val="xl61"/>
    <w:basedOn w:val="Normal"/>
    <w:rsid w:val="009C1E5D"/>
    <w:pPr>
      <w:pBdr>
        <w:bottom w:val="single" w:sz="4" w:space="0" w:color="auto"/>
      </w:pBdr>
      <w:shd w:val="clear" w:color="auto" w:fill="FFFFFF"/>
      <w:tabs>
        <w:tab w:val="clear" w:pos="794"/>
        <w:tab w:val="left" w:pos="1191"/>
        <w:tab w:val="left" w:pos="1588"/>
        <w:tab w:val="left" w:pos="1985"/>
      </w:tabs>
      <w:overflowPunct w:val="0"/>
      <w:autoSpaceDE w:val="0"/>
      <w:autoSpaceDN w:val="0"/>
      <w:bidi w:val="0"/>
      <w:adjustRightInd w:val="0"/>
      <w:spacing w:before="100" w:beforeAutospacing="1" w:after="100" w:afterAutospacing="1" w:line="240" w:lineRule="auto"/>
      <w:jc w:val="center"/>
      <w:textAlignment w:val="baseline"/>
    </w:pPr>
    <w:rPr>
      <w:rFonts w:ascii="Times New Roman" w:eastAsia="Arial Unicode MS" w:hAnsi="Times New Roman" w:cs="Times New Roman"/>
      <w:sz w:val="24"/>
      <w:szCs w:val="20"/>
      <w:lang w:eastAsia="en-US"/>
    </w:rPr>
  </w:style>
  <w:style w:type="paragraph" w:customStyle="1" w:styleId="xl62">
    <w:name w:val="xl62"/>
    <w:basedOn w:val="Normal"/>
    <w:rsid w:val="009C1E5D"/>
    <w:pPr>
      <w:pBdr>
        <w:bottom w:val="single" w:sz="4" w:space="0" w:color="auto"/>
      </w:pBdr>
      <w:shd w:val="clear" w:color="auto" w:fill="FFFFFF"/>
      <w:tabs>
        <w:tab w:val="clear" w:pos="794"/>
        <w:tab w:val="left" w:pos="1191"/>
        <w:tab w:val="left" w:pos="1588"/>
        <w:tab w:val="left" w:pos="1985"/>
      </w:tabs>
      <w:overflowPunct w:val="0"/>
      <w:autoSpaceDE w:val="0"/>
      <w:autoSpaceDN w:val="0"/>
      <w:bidi w:val="0"/>
      <w:adjustRightInd w:val="0"/>
      <w:spacing w:before="100" w:beforeAutospacing="1" w:after="100" w:afterAutospacing="1" w:line="240" w:lineRule="auto"/>
      <w:textAlignment w:val="baseline"/>
    </w:pPr>
    <w:rPr>
      <w:rFonts w:ascii="Times New Roman" w:eastAsia="Arial Unicode MS" w:hAnsi="Times New Roman" w:cs="Times New Roman"/>
      <w:sz w:val="24"/>
      <w:szCs w:val="20"/>
      <w:lang w:eastAsia="en-US"/>
    </w:rPr>
  </w:style>
  <w:style w:type="paragraph" w:customStyle="1" w:styleId="Tabletext1">
    <w:name w:val="Table text"/>
    <w:rsid w:val="009C1E5D"/>
    <w:pPr>
      <w:spacing w:before="180" w:after="0" w:line="240" w:lineRule="auto"/>
      <w:jc w:val="both"/>
    </w:pPr>
    <w:rPr>
      <w:rFonts w:ascii="Calibri" w:eastAsia="Times New Roman" w:hAnsi="Calibri" w:cs="Times New Roman"/>
      <w:sz w:val="20"/>
      <w:szCs w:val="18"/>
      <w:lang w:val="en-GB"/>
    </w:rPr>
  </w:style>
  <w:style w:type="paragraph" w:customStyle="1" w:styleId="xl32">
    <w:name w:val="xl32"/>
    <w:basedOn w:val="Normal"/>
    <w:rsid w:val="009C1E5D"/>
    <w:pPr>
      <w:tabs>
        <w:tab w:val="clear" w:pos="794"/>
        <w:tab w:val="left" w:pos="1191"/>
        <w:tab w:val="left" w:pos="1588"/>
        <w:tab w:val="left" w:pos="1985"/>
      </w:tabs>
      <w:overflowPunct w:val="0"/>
      <w:autoSpaceDE w:val="0"/>
      <w:autoSpaceDN w:val="0"/>
      <w:bidi w:val="0"/>
      <w:adjustRightInd w:val="0"/>
      <w:spacing w:before="100" w:beforeAutospacing="1" w:after="100" w:afterAutospacing="1" w:line="240" w:lineRule="auto"/>
      <w:jc w:val="left"/>
      <w:textAlignment w:val="center"/>
    </w:pPr>
    <w:rPr>
      <w:rFonts w:ascii="Times New Roman" w:eastAsia="Arial Unicode MS" w:hAnsi="Times New Roman" w:cs="Times New Roman"/>
      <w:sz w:val="24"/>
      <w:szCs w:val="24"/>
      <w:lang w:eastAsia="en-US"/>
    </w:rPr>
  </w:style>
  <w:style w:type="paragraph" w:styleId="EndnoteText">
    <w:name w:val="endnote text"/>
    <w:basedOn w:val="Normal"/>
    <w:link w:val="EndnoteTextChar"/>
    <w:uiPriority w:val="99"/>
    <w:unhideWhenUsed/>
    <w:rsid w:val="009C1E5D"/>
    <w:pPr>
      <w:tabs>
        <w:tab w:val="clear" w:pos="794"/>
        <w:tab w:val="left" w:pos="1191"/>
        <w:tab w:val="left" w:pos="1588"/>
        <w:tab w:val="left" w:pos="1985"/>
      </w:tabs>
      <w:overflowPunct w:val="0"/>
      <w:autoSpaceDE w:val="0"/>
      <w:autoSpaceDN w:val="0"/>
      <w:bidi w:val="0"/>
      <w:adjustRightInd w:val="0"/>
      <w:spacing w:line="240" w:lineRule="auto"/>
      <w:textAlignment w:val="baseline"/>
    </w:pPr>
    <w:rPr>
      <w:rFonts w:ascii="Times New Roman" w:eastAsia="Times New Roman" w:hAnsi="Times New Roman" w:cs="Times New Roman"/>
      <w:sz w:val="20"/>
      <w:szCs w:val="20"/>
      <w:lang w:val="en-GB" w:eastAsia="en-US"/>
    </w:rPr>
  </w:style>
  <w:style w:type="character" w:customStyle="1" w:styleId="EndnoteTextChar">
    <w:name w:val="Endnote Text Char"/>
    <w:basedOn w:val="DefaultParagraphFont"/>
    <w:link w:val="EndnoteText"/>
    <w:uiPriority w:val="99"/>
    <w:rsid w:val="009C1E5D"/>
    <w:rPr>
      <w:rFonts w:ascii="Times New Roman" w:eastAsia="Times New Roman" w:hAnsi="Times New Roman" w:cs="Times New Roman"/>
      <w:sz w:val="20"/>
      <w:szCs w:val="20"/>
      <w:lang w:val="en-GB" w:eastAsia="en-US"/>
    </w:rPr>
  </w:style>
  <w:style w:type="table" w:customStyle="1" w:styleId="AnnexB4">
    <w:name w:val="AnnexB4"/>
    <w:basedOn w:val="TableNormal"/>
    <w:uiPriority w:val="99"/>
    <w:rsid w:val="009C1E5D"/>
    <w:pPr>
      <w:spacing w:after="0" w:line="240" w:lineRule="auto"/>
    </w:pPr>
    <w:rPr>
      <w:rFonts w:ascii="Calibri" w:eastAsia="Times New Roman" w:hAnsi="Calibri" w:cs="Times New Roman"/>
      <w:sz w:val="10"/>
      <w:szCs w:val="20"/>
    </w:rPr>
    <w:tblPr>
      <w:tblBorders>
        <w:top w:val="single" w:sz="4" w:space="0" w:color="auto"/>
        <w:left w:val="single" w:sz="4" w:space="0" w:color="auto"/>
        <w:bottom w:val="single" w:sz="4" w:space="0" w:color="auto"/>
        <w:right w:val="single" w:sz="4" w:space="0" w:color="auto"/>
        <w:insideV w:val="single" w:sz="4" w:space="0" w:color="auto"/>
      </w:tblBorders>
    </w:tblPr>
  </w:style>
  <w:style w:type="paragraph" w:customStyle="1" w:styleId="xl100">
    <w:name w:val="xl100"/>
    <w:basedOn w:val="Normal"/>
    <w:rsid w:val="009C1E5D"/>
    <w:pPr>
      <w:pBdr>
        <w:left w:val="single" w:sz="4"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101">
    <w:name w:val="xl101"/>
    <w:basedOn w:val="Normal"/>
    <w:rsid w:val="009C1E5D"/>
    <w:pPr>
      <w:pBdr>
        <w:lef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102">
    <w:name w:val="xl102"/>
    <w:basedOn w:val="Normal"/>
    <w:rsid w:val="009C1E5D"/>
    <w:pPr>
      <w:pBdr>
        <w:left w:val="single" w:sz="4"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103">
    <w:name w:val="xl103"/>
    <w:basedOn w:val="Normal"/>
    <w:rsid w:val="009C1E5D"/>
    <w:pPr>
      <w:pBdr>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104">
    <w:name w:val="xl104"/>
    <w:basedOn w:val="Normal"/>
    <w:rsid w:val="009C1E5D"/>
    <w:pPr>
      <w:pBdr>
        <w:top w:val="single" w:sz="4" w:space="0" w:color="auto"/>
        <w:left w:val="single" w:sz="4" w:space="0" w:color="auto"/>
        <w:bottom w:val="double" w:sz="6"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b/>
      <w:bCs/>
      <w:sz w:val="16"/>
      <w:szCs w:val="16"/>
    </w:rPr>
  </w:style>
  <w:style w:type="paragraph" w:customStyle="1" w:styleId="xl105">
    <w:name w:val="xl105"/>
    <w:basedOn w:val="Normal"/>
    <w:rsid w:val="009C1E5D"/>
    <w:pPr>
      <w:pBdr>
        <w:top w:val="single" w:sz="4" w:space="0" w:color="auto"/>
        <w:left w:val="single" w:sz="4" w:space="0" w:color="auto"/>
        <w:bottom w:val="double" w:sz="6"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b/>
      <w:bCs/>
      <w:sz w:val="16"/>
      <w:szCs w:val="16"/>
    </w:rPr>
  </w:style>
  <w:style w:type="paragraph" w:customStyle="1" w:styleId="xl106">
    <w:name w:val="xl106"/>
    <w:basedOn w:val="Normal"/>
    <w:rsid w:val="009C1E5D"/>
    <w:pPr>
      <w:pBdr>
        <w:top w:val="single" w:sz="4" w:space="0" w:color="auto"/>
        <w:left w:val="single" w:sz="4" w:space="0" w:color="auto"/>
        <w:bottom w:val="double" w:sz="6"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b/>
      <w:bCs/>
      <w:sz w:val="16"/>
      <w:szCs w:val="16"/>
    </w:rPr>
  </w:style>
  <w:style w:type="paragraph" w:customStyle="1" w:styleId="xl107">
    <w:name w:val="xl107"/>
    <w:basedOn w:val="Normal"/>
    <w:rsid w:val="009C1E5D"/>
    <w:pPr>
      <w:pBdr>
        <w:top w:val="single" w:sz="4" w:space="0" w:color="auto"/>
        <w:left w:val="single" w:sz="4" w:space="0" w:color="auto"/>
        <w:bottom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b/>
      <w:bCs/>
      <w:sz w:val="16"/>
      <w:szCs w:val="16"/>
    </w:rPr>
  </w:style>
  <w:style w:type="paragraph" w:customStyle="1" w:styleId="xl108">
    <w:name w:val="xl108"/>
    <w:basedOn w:val="Normal"/>
    <w:rsid w:val="009C1E5D"/>
    <w:pPr>
      <w:pBdr>
        <w:top w:val="single" w:sz="4" w:space="0" w:color="auto"/>
        <w:bottom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b/>
      <w:bCs/>
      <w:sz w:val="16"/>
      <w:szCs w:val="16"/>
    </w:rPr>
  </w:style>
  <w:style w:type="paragraph" w:customStyle="1" w:styleId="xl109">
    <w:name w:val="xl109"/>
    <w:basedOn w:val="Normal"/>
    <w:rsid w:val="009C1E5D"/>
    <w:pPr>
      <w:pBdr>
        <w:top w:val="single" w:sz="4" w:space="0" w:color="auto"/>
        <w:bottom w:val="single" w:sz="4"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b/>
      <w:bCs/>
      <w:sz w:val="16"/>
      <w:szCs w:val="16"/>
    </w:rPr>
  </w:style>
  <w:style w:type="paragraph" w:customStyle="1" w:styleId="xl110">
    <w:name w:val="xl110"/>
    <w:basedOn w:val="Normal"/>
    <w:rsid w:val="009C1E5D"/>
    <w:pP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111">
    <w:name w:val="xl111"/>
    <w:basedOn w:val="Normal"/>
    <w:rsid w:val="009C1E5D"/>
    <w:pP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112">
    <w:name w:val="xl112"/>
    <w:basedOn w:val="Normal"/>
    <w:rsid w:val="009C1E5D"/>
    <w:pPr>
      <w:pBdr>
        <w:top w:val="single" w:sz="4" w:space="0" w:color="auto"/>
        <w:left w:val="single" w:sz="4"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113">
    <w:name w:val="xl113"/>
    <w:basedOn w:val="Normal"/>
    <w:rsid w:val="009C1E5D"/>
    <w:pPr>
      <w:pBdr>
        <w:top w:val="single" w:sz="4"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114">
    <w:name w:val="xl114"/>
    <w:basedOn w:val="Normal"/>
    <w:rsid w:val="009C1E5D"/>
    <w:pPr>
      <w:pBdr>
        <w:righ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sz w:val="16"/>
      <w:szCs w:val="16"/>
    </w:rPr>
  </w:style>
  <w:style w:type="paragraph" w:customStyle="1" w:styleId="xl115">
    <w:name w:val="xl115"/>
    <w:basedOn w:val="Normal"/>
    <w:rsid w:val="009C1E5D"/>
    <w:pPr>
      <w:pBdr>
        <w:left w:val="single" w:sz="4" w:space="0" w:color="auto"/>
        <w:righ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sz w:val="16"/>
      <w:szCs w:val="16"/>
    </w:rPr>
  </w:style>
  <w:style w:type="paragraph" w:customStyle="1" w:styleId="xl116">
    <w:name w:val="xl116"/>
    <w:basedOn w:val="Normal"/>
    <w:rsid w:val="009C1E5D"/>
    <w:pPr>
      <w:pBdr>
        <w:top w:val="single" w:sz="4" w:space="0" w:color="auto"/>
        <w:left w:val="single" w:sz="4" w:space="0" w:color="auto"/>
        <w:righ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sz w:val="16"/>
      <w:szCs w:val="16"/>
    </w:rPr>
  </w:style>
  <w:style w:type="paragraph" w:customStyle="1" w:styleId="xl117">
    <w:name w:val="xl117"/>
    <w:basedOn w:val="Normal"/>
    <w:rsid w:val="009C1E5D"/>
    <w:pPr>
      <w:pBdr>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118">
    <w:name w:val="xl118"/>
    <w:basedOn w:val="Normal"/>
    <w:rsid w:val="009C1E5D"/>
    <w:pPr>
      <w:pBdr>
        <w:bottom w:val="single" w:sz="4"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119">
    <w:name w:val="xl119"/>
    <w:basedOn w:val="Normal"/>
    <w:rsid w:val="009C1E5D"/>
    <w:pPr>
      <w:pBdr>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sz w:val="16"/>
      <w:szCs w:val="16"/>
    </w:rPr>
  </w:style>
  <w:style w:type="paragraph" w:customStyle="1" w:styleId="xl120">
    <w:name w:val="xl120"/>
    <w:basedOn w:val="Normal"/>
    <w:rsid w:val="009C1E5D"/>
    <w:pPr>
      <w:pBdr>
        <w:top w:val="single" w:sz="4" w:space="0" w:color="auto"/>
        <w:left w:val="single" w:sz="4"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121">
    <w:name w:val="xl121"/>
    <w:basedOn w:val="Normal"/>
    <w:rsid w:val="009C1E5D"/>
    <w:pPr>
      <w:pBdr>
        <w:top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122">
    <w:name w:val="xl122"/>
    <w:basedOn w:val="Normal"/>
    <w:rsid w:val="009C1E5D"/>
    <w:pPr>
      <w:pBdr>
        <w:top w:val="single" w:sz="4" w:space="0" w:color="auto"/>
        <w:left w:val="single" w:sz="4"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123">
    <w:name w:val="xl123"/>
    <w:basedOn w:val="Normal"/>
    <w:rsid w:val="009C1E5D"/>
    <w:pPr>
      <w:pBdr>
        <w:top w:val="single" w:sz="4" w:space="0" w:color="auto"/>
        <w:left w:val="single" w:sz="4" w:space="0" w:color="auto"/>
        <w:bottom w:val="double" w:sz="6"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b/>
      <w:bCs/>
      <w:sz w:val="16"/>
      <w:szCs w:val="16"/>
    </w:rPr>
  </w:style>
  <w:style w:type="paragraph" w:customStyle="1" w:styleId="xl124">
    <w:name w:val="xl124"/>
    <w:basedOn w:val="Normal"/>
    <w:rsid w:val="009C1E5D"/>
    <w:pPr>
      <w:pBdr>
        <w:lef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125">
    <w:name w:val="xl125"/>
    <w:basedOn w:val="Normal"/>
    <w:rsid w:val="009C1E5D"/>
    <w:pPr>
      <w:pBdr>
        <w:bottom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126">
    <w:name w:val="xl126"/>
    <w:basedOn w:val="Normal"/>
    <w:rsid w:val="009C1E5D"/>
    <w:pPr>
      <w:pBdr>
        <w:top w:val="single" w:sz="4" w:space="0" w:color="auto"/>
        <w:bottom w:val="double" w:sz="6"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b/>
      <w:bCs/>
      <w:sz w:val="16"/>
      <w:szCs w:val="16"/>
    </w:rPr>
  </w:style>
  <w:style w:type="paragraph" w:customStyle="1" w:styleId="xl127">
    <w:name w:val="xl127"/>
    <w:basedOn w:val="Normal"/>
    <w:rsid w:val="009C1E5D"/>
    <w:pPr>
      <w:pBdr>
        <w:top w:val="single" w:sz="4" w:space="0" w:color="auto"/>
        <w:bottom w:val="double" w:sz="6"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b/>
      <w:bCs/>
      <w:sz w:val="16"/>
      <w:szCs w:val="16"/>
    </w:rPr>
  </w:style>
  <w:style w:type="paragraph" w:customStyle="1" w:styleId="xl128">
    <w:name w:val="xl128"/>
    <w:basedOn w:val="Normal"/>
    <w:rsid w:val="009C1E5D"/>
    <w:pPr>
      <w:pBdr>
        <w:top w:val="single" w:sz="4" w:space="0" w:color="auto"/>
        <w:bottom w:val="double" w:sz="6"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b/>
      <w:bCs/>
      <w:sz w:val="16"/>
      <w:szCs w:val="16"/>
    </w:rPr>
  </w:style>
  <w:style w:type="paragraph" w:customStyle="1" w:styleId="xl129">
    <w:name w:val="xl129"/>
    <w:basedOn w:val="Normal"/>
    <w:rsid w:val="009C1E5D"/>
    <w:pPr>
      <w:pBdr>
        <w:top w:val="double" w:sz="6" w:space="0" w:color="auto"/>
        <w:left w:val="single" w:sz="4"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130">
    <w:name w:val="xl130"/>
    <w:basedOn w:val="Normal"/>
    <w:rsid w:val="009C1E5D"/>
    <w:pPr>
      <w:pBdr>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131">
    <w:name w:val="xl131"/>
    <w:basedOn w:val="Normal"/>
    <w:rsid w:val="009C1E5D"/>
    <w:pPr>
      <w:pBdr>
        <w:left w:val="single" w:sz="4" w:space="0" w:color="auto"/>
        <w:bottom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132">
    <w:name w:val="xl132"/>
    <w:basedOn w:val="Normal"/>
    <w:rsid w:val="009C1E5D"/>
    <w:pPr>
      <w:pBdr>
        <w:bottom w:val="single" w:sz="4"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133">
    <w:name w:val="xl133"/>
    <w:basedOn w:val="Normal"/>
    <w:rsid w:val="009C1E5D"/>
    <w:pPr>
      <w:pBdr>
        <w:left w:val="single" w:sz="4"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134">
    <w:name w:val="xl134"/>
    <w:basedOn w:val="Normal"/>
    <w:rsid w:val="009C1E5D"/>
    <w:pPr>
      <w:pBdr>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135">
    <w:name w:val="xl135"/>
    <w:basedOn w:val="Normal"/>
    <w:rsid w:val="009C1E5D"/>
    <w:pPr>
      <w:pBdr>
        <w:left w:val="single" w:sz="4" w:space="0" w:color="auto"/>
        <w:right w:val="single" w:sz="4" w:space="0" w:color="auto"/>
      </w:pBdr>
      <w:tabs>
        <w:tab w:val="clear" w:pos="794"/>
      </w:tabs>
      <w:bidi w:val="0"/>
      <w:spacing w:before="100" w:beforeAutospacing="1" w:after="100" w:afterAutospacing="1" w:line="240" w:lineRule="auto"/>
      <w:jc w:val="right"/>
    </w:pPr>
    <w:rPr>
      <w:rFonts w:ascii="Century Gothic" w:eastAsia="Times New Roman" w:hAnsi="Century Gothic" w:cs="Times New Roman"/>
      <w:sz w:val="16"/>
      <w:szCs w:val="16"/>
    </w:rPr>
  </w:style>
  <w:style w:type="paragraph" w:customStyle="1" w:styleId="xl136">
    <w:name w:val="xl136"/>
    <w:basedOn w:val="Normal"/>
    <w:rsid w:val="009C1E5D"/>
    <w:pPr>
      <w:pBdr>
        <w:left w:val="single" w:sz="4" w:space="0" w:color="auto"/>
        <w:bottom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137">
    <w:name w:val="xl137"/>
    <w:basedOn w:val="Normal"/>
    <w:rsid w:val="009C1E5D"/>
    <w:pPr>
      <w:pBdr>
        <w:top w:val="double" w:sz="6" w:space="0" w:color="auto"/>
        <w:right w:val="single" w:sz="4" w:space="0" w:color="auto"/>
      </w:pBdr>
      <w:tabs>
        <w:tab w:val="clear" w:pos="794"/>
      </w:tabs>
      <w:bidi w:val="0"/>
      <w:spacing w:before="100" w:beforeAutospacing="1" w:after="100" w:afterAutospacing="1" w:line="240" w:lineRule="auto"/>
      <w:jc w:val="right"/>
    </w:pPr>
    <w:rPr>
      <w:rFonts w:ascii="Century Gothic" w:eastAsia="Times New Roman" w:hAnsi="Century Gothic" w:cs="Times New Roman"/>
      <w:sz w:val="16"/>
      <w:szCs w:val="16"/>
    </w:rPr>
  </w:style>
  <w:style w:type="paragraph" w:customStyle="1" w:styleId="xl138">
    <w:name w:val="xl138"/>
    <w:basedOn w:val="Normal"/>
    <w:rsid w:val="009C1E5D"/>
    <w:pPr>
      <w:pBdr>
        <w:bottom w:val="single" w:sz="4" w:space="0" w:color="auto"/>
        <w:right w:val="single" w:sz="4" w:space="0" w:color="auto"/>
      </w:pBdr>
      <w:tabs>
        <w:tab w:val="clear" w:pos="794"/>
      </w:tabs>
      <w:bidi w:val="0"/>
      <w:spacing w:before="100" w:beforeAutospacing="1" w:after="100" w:afterAutospacing="1" w:line="240" w:lineRule="auto"/>
      <w:jc w:val="right"/>
    </w:pPr>
    <w:rPr>
      <w:rFonts w:ascii="Century Gothic" w:eastAsia="Times New Roman" w:hAnsi="Century Gothic" w:cs="Times New Roman"/>
      <w:sz w:val="16"/>
      <w:szCs w:val="16"/>
    </w:rPr>
  </w:style>
  <w:style w:type="paragraph" w:customStyle="1" w:styleId="xl139">
    <w:name w:val="xl139"/>
    <w:basedOn w:val="Normal"/>
    <w:rsid w:val="009C1E5D"/>
    <w:pPr>
      <w:tabs>
        <w:tab w:val="clear" w:pos="794"/>
      </w:tabs>
      <w:bidi w:val="0"/>
      <w:spacing w:before="100" w:beforeAutospacing="1" w:after="100" w:afterAutospacing="1" w:line="240" w:lineRule="auto"/>
      <w:jc w:val="right"/>
    </w:pPr>
    <w:rPr>
      <w:rFonts w:ascii="Century Gothic" w:eastAsia="Times New Roman" w:hAnsi="Century Gothic" w:cs="Times New Roman"/>
      <w:sz w:val="16"/>
      <w:szCs w:val="16"/>
    </w:rPr>
  </w:style>
  <w:style w:type="paragraph" w:customStyle="1" w:styleId="xl140">
    <w:name w:val="xl140"/>
    <w:basedOn w:val="Normal"/>
    <w:rsid w:val="009C1E5D"/>
    <w:pPr>
      <w:pBdr>
        <w:top w:val="single" w:sz="4" w:space="0" w:color="auto"/>
        <w:lef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141">
    <w:name w:val="xl141"/>
    <w:basedOn w:val="Normal"/>
    <w:rsid w:val="009C1E5D"/>
    <w:pPr>
      <w:pBdr>
        <w:bottom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142">
    <w:name w:val="xl142"/>
    <w:basedOn w:val="Normal"/>
    <w:rsid w:val="009C1E5D"/>
    <w:pPr>
      <w:pBdr>
        <w:top w:val="double" w:sz="6" w:space="0" w:color="auto"/>
        <w:bottom w:val="single" w:sz="4"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143">
    <w:name w:val="xl143"/>
    <w:basedOn w:val="Normal"/>
    <w:rsid w:val="009C1E5D"/>
    <w:pPr>
      <w:pBdr>
        <w:top w:val="single" w:sz="4" w:space="0" w:color="auto"/>
        <w:lef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144">
    <w:name w:val="xl144"/>
    <w:basedOn w:val="Normal"/>
    <w:rsid w:val="009C1E5D"/>
    <w:pPr>
      <w:pBdr>
        <w:top w:val="single" w:sz="4" w:space="0" w:color="auto"/>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145">
    <w:name w:val="xl145"/>
    <w:basedOn w:val="Normal"/>
    <w:rsid w:val="009C1E5D"/>
    <w:pPr>
      <w:pBdr>
        <w:left w:val="single" w:sz="4"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146">
    <w:name w:val="xl146"/>
    <w:basedOn w:val="Normal"/>
    <w:rsid w:val="009C1E5D"/>
    <w:pPr>
      <w:pBdr>
        <w:lef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sz w:val="16"/>
      <w:szCs w:val="16"/>
    </w:rPr>
  </w:style>
  <w:style w:type="paragraph" w:customStyle="1" w:styleId="xl147">
    <w:name w:val="xl147"/>
    <w:basedOn w:val="Normal"/>
    <w:rsid w:val="009C1E5D"/>
    <w:pPr>
      <w:pBdr>
        <w:left w:val="single" w:sz="4" w:space="0" w:color="auto"/>
        <w:righ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sz w:val="16"/>
      <w:szCs w:val="16"/>
    </w:rPr>
  </w:style>
  <w:style w:type="paragraph" w:customStyle="1" w:styleId="xl148">
    <w:name w:val="xl148"/>
    <w:basedOn w:val="Normal"/>
    <w:rsid w:val="009C1E5D"/>
    <w:pPr>
      <w:pBdr>
        <w:top w:val="double" w:sz="6" w:space="0" w:color="auto"/>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149">
    <w:name w:val="xl149"/>
    <w:basedOn w:val="Normal"/>
    <w:rsid w:val="009C1E5D"/>
    <w:pPr>
      <w:pBdr>
        <w:top w:val="double" w:sz="6" w:space="0" w:color="auto"/>
        <w:left w:val="single" w:sz="4" w:space="0" w:color="auto"/>
        <w:bottom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150">
    <w:name w:val="xl150"/>
    <w:basedOn w:val="Normal"/>
    <w:rsid w:val="009C1E5D"/>
    <w:pPr>
      <w:pBdr>
        <w:top w:val="double" w:sz="6" w:space="0" w:color="auto"/>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151">
    <w:name w:val="xl151"/>
    <w:basedOn w:val="Normal"/>
    <w:rsid w:val="009C1E5D"/>
    <w:pPr>
      <w:pBdr>
        <w:top w:val="double" w:sz="6" w:space="0" w:color="auto"/>
        <w:left w:val="single" w:sz="4" w:space="0" w:color="auto"/>
        <w:bottom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b/>
      <w:bCs/>
      <w:sz w:val="16"/>
      <w:szCs w:val="16"/>
    </w:rPr>
  </w:style>
  <w:style w:type="paragraph" w:customStyle="1" w:styleId="xl152">
    <w:name w:val="xl152"/>
    <w:basedOn w:val="Normal"/>
    <w:rsid w:val="009C1E5D"/>
    <w:pPr>
      <w:pBdr>
        <w:top w:val="double" w:sz="6" w:space="0" w:color="auto"/>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b/>
      <w:bCs/>
      <w:sz w:val="16"/>
      <w:szCs w:val="16"/>
    </w:rPr>
  </w:style>
  <w:style w:type="paragraph" w:customStyle="1" w:styleId="xl153">
    <w:name w:val="xl153"/>
    <w:basedOn w:val="Normal"/>
    <w:rsid w:val="009C1E5D"/>
    <w:pPr>
      <w:pBdr>
        <w:top w:val="double" w:sz="6" w:space="0" w:color="auto"/>
        <w:bottom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b/>
      <w:bCs/>
      <w:sz w:val="16"/>
      <w:szCs w:val="16"/>
    </w:rPr>
  </w:style>
  <w:style w:type="paragraph" w:customStyle="1" w:styleId="xl154">
    <w:name w:val="xl154"/>
    <w:basedOn w:val="Normal"/>
    <w:rsid w:val="009C1E5D"/>
    <w:pPr>
      <w:pBdr>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rPr>
  </w:style>
  <w:style w:type="paragraph" w:customStyle="1" w:styleId="xl155">
    <w:name w:val="xl155"/>
    <w:basedOn w:val="Normal"/>
    <w:rsid w:val="009C1E5D"/>
    <w:pPr>
      <w:pBdr>
        <w:right w:val="single" w:sz="4" w:space="0" w:color="auto"/>
      </w:pBdr>
      <w:tabs>
        <w:tab w:val="clear" w:pos="794"/>
      </w:tabs>
      <w:bidi w:val="0"/>
      <w:spacing w:before="100" w:beforeAutospacing="1" w:after="100" w:afterAutospacing="1" w:line="240" w:lineRule="auto"/>
      <w:jc w:val="right"/>
    </w:pPr>
    <w:rPr>
      <w:rFonts w:ascii="Century Gothic" w:eastAsia="Times New Roman" w:hAnsi="Century Gothic" w:cs="Times New Roman"/>
      <w:sz w:val="16"/>
      <w:szCs w:val="16"/>
    </w:rPr>
  </w:style>
  <w:style w:type="paragraph" w:customStyle="1" w:styleId="xl156">
    <w:name w:val="xl156"/>
    <w:basedOn w:val="Normal"/>
    <w:rsid w:val="009C1E5D"/>
    <w:pPr>
      <w:pBdr>
        <w:left w:val="single" w:sz="4" w:space="0" w:color="auto"/>
      </w:pBdr>
      <w:tabs>
        <w:tab w:val="clear" w:pos="794"/>
      </w:tabs>
      <w:bidi w:val="0"/>
      <w:spacing w:before="100" w:beforeAutospacing="1" w:after="100" w:afterAutospacing="1" w:line="240" w:lineRule="auto"/>
      <w:jc w:val="right"/>
    </w:pPr>
    <w:rPr>
      <w:rFonts w:ascii="Century Gothic" w:eastAsia="Times New Roman" w:hAnsi="Century Gothic" w:cs="Times New Roman"/>
      <w:sz w:val="16"/>
      <w:szCs w:val="16"/>
    </w:rPr>
  </w:style>
  <w:style w:type="paragraph" w:customStyle="1" w:styleId="xl157">
    <w:name w:val="xl157"/>
    <w:basedOn w:val="Normal"/>
    <w:rsid w:val="009C1E5D"/>
    <w:pPr>
      <w:pBdr>
        <w:top w:val="double" w:sz="6" w:space="0" w:color="auto"/>
        <w:bottom w:val="single" w:sz="4"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b/>
      <w:bCs/>
      <w:sz w:val="16"/>
      <w:szCs w:val="16"/>
    </w:rPr>
  </w:style>
  <w:style w:type="paragraph" w:customStyle="1" w:styleId="xl158">
    <w:name w:val="xl158"/>
    <w:basedOn w:val="Normal"/>
    <w:rsid w:val="009C1E5D"/>
    <w:pPr>
      <w:pBdr>
        <w:top w:val="single" w:sz="4" w:space="0" w:color="auto"/>
        <w:bottom w:val="single" w:sz="4" w:space="0" w:color="auto"/>
      </w:pBdr>
      <w:shd w:val="clear" w:color="000000" w:fill="D9D9D9"/>
      <w:tabs>
        <w:tab w:val="clear" w:pos="794"/>
      </w:tabs>
      <w:bidi w:val="0"/>
      <w:spacing w:before="100" w:beforeAutospacing="1" w:after="100" w:afterAutospacing="1" w:line="240" w:lineRule="auto"/>
      <w:jc w:val="left"/>
    </w:pPr>
    <w:rPr>
      <w:rFonts w:ascii="Century Gothic" w:eastAsia="Times New Roman" w:hAnsi="Century Gothic" w:cs="Times New Roman"/>
      <w:b/>
      <w:bCs/>
      <w:sz w:val="16"/>
      <w:szCs w:val="16"/>
    </w:rPr>
  </w:style>
  <w:style w:type="paragraph" w:customStyle="1" w:styleId="xl159">
    <w:name w:val="xl159"/>
    <w:basedOn w:val="Normal"/>
    <w:rsid w:val="009C1E5D"/>
    <w:pPr>
      <w:pBdr>
        <w:top w:val="single" w:sz="4" w:space="0" w:color="auto"/>
        <w:bottom w:val="double" w:sz="6" w:space="0" w:color="auto"/>
        <w:right w:val="single" w:sz="4" w:space="0" w:color="auto"/>
      </w:pBdr>
      <w:shd w:val="clear" w:color="000000" w:fill="D9D9D9"/>
      <w:tabs>
        <w:tab w:val="clear" w:pos="794"/>
      </w:tabs>
      <w:bidi w:val="0"/>
      <w:spacing w:before="100" w:beforeAutospacing="1" w:after="100" w:afterAutospacing="1" w:line="240" w:lineRule="auto"/>
      <w:jc w:val="left"/>
    </w:pPr>
    <w:rPr>
      <w:rFonts w:ascii="Century Gothic" w:eastAsia="Times New Roman" w:hAnsi="Century Gothic" w:cs="Times New Roman"/>
      <w:b/>
      <w:bCs/>
      <w:sz w:val="16"/>
      <w:szCs w:val="16"/>
    </w:rPr>
  </w:style>
  <w:style w:type="paragraph" w:customStyle="1" w:styleId="xl160">
    <w:name w:val="xl160"/>
    <w:basedOn w:val="Normal"/>
    <w:rsid w:val="009C1E5D"/>
    <w:pPr>
      <w:pBdr>
        <w:top w:val="single" w:sz="4" w:space="0" w:color="auto"/>
        <w:left w:val="single" w:sz="4" w:space="0" w:color="auto"/>
        <w:bottom w:val="double" w:sz="6" w:space="0" w:color="auto"/>
        <w:right w:val="single" w:sz="4" w:space="0" w:color="auto"/>
      </w:pBdr>
      <w:shd w:val="clear" w:color="000000" w:fill="D9D9D9"/>
      <w:tabs>
        <w:tab w:val="clear" w:pos="794"/>
      </w:tabs>
      <w:bidi w:val="0"/>
      <w:spacing w:before="100" w:beforeAutospacing="1" w:after="100" w:afterAutospacing="1" w:line="240" w:lineRule="auto"/>
      <w:jc w:val="left"/>
    </w:pPr>
    <w:rPr>
      <w:rFonts w:ascii="Century Gothic" w:eastAsia="Times New Roman" w:hAnsi="Century Gothic" w:cs="Times New Roman"/>
      <w:b/>
      <w:bCs/>
      <w:sz w:val="16"/>
      <w:szCs w:val="16"/>
    </w:rPr>
  </w:style>
  <w:style w:type="paragraph" w:customStyle="1" w:styleId="xl161">
    <w:name w:val="xl161"/>
    <w:basedOn w:val="Normal"/>
    <w:rsid w:val="009C1E5D"/>
    <w:pPr>
      <w:pBdr>
        <w:top w:val="single" w:sz="4" w:space="0" w:color="auto"/>
        <w:left w:val="single" w:sz="4" w:space="0" w:color="auto"/>
        <w:bottom w:val="double" w:sz="6" w:space="0" w:color="auto"/>
        <w:right w:val="single" w:sz="4" w:space="0" w:color="auto"/>
      </w:pBdr>
      <w:shd w:val="clear" w:color="000000" w:fill="D9D9D9"/>
      <w:tabs>
        <w:tab w:val="clear" w:pos="794"/>
      </w:tabs>
      <w:bidi w:val="0"/>
      <w:spacing w:before="100" w:beforeAutospacing="1" w:after="100" w:afterAutospacing="1" w:line="240" w:lineRule="auto"/>
      <w:jc w:val="left"/>
    </w:pPr>
    <w:rPr>
      <w:rFonts w:ascii="Century Gothic" w:eastAsia="Times New Roman" w:hAnsi="Century Gothic" w:cs="Times New Roman"/>
      <w:b/>
      <w:bCs/>
      <w:sz w:val="16"/>
      <w:szCs w:val="16"/>
    </w:rPr>
  </w:style>
  <w:style w:type="paragraph" w:customStyle="1" w:styleId="xl162">
    <w:name w:val="xl162"/>
    <w:basedOn w:val="Normal"/>
    <w:rsid w:val="009C1E5D"/>
    <w:pPr>
      <w:pBdr>
        <w:top w:val="single" w:sz="4" w:space="0" w:color="auto"/>
        <w:left w:val="single" w:sz="4" w:space="0" w:color="auto"/>
        <w:bottom w:val="double" w:sz="6" w:space="0" w:color="auto"/>
      </w:pBdr>
      <w:shd w:val="clear" w:color="000000" w:fill="D9D9D9"/>
      <w:tabs>
        <w:tab w:val="clear" w:pos="794"/>
      </w:tabs>
      <w:bidi w:val="0"/>
      <w:spacing w:before="100" w:beforeAutospacing="1" w:after="100" w:afterAutospacing="1" w:line="240" w:lineRule="auto"/>
      <w:jc w:val="left"/>
    </w:pPr>
    <w:rPr>
      <w:rFonts w:ascii="Century Gothic" w:eastAsia="Times New Roman" w:hAnsi="Century Gothic" w:cs="Times New Roman"/>
      <w:b/>
      <w:bCs/>
      <w:sz w:val="16"/>
      <w:szCs w:val="16"/>
    </w:rPr>
  </w:style>
  <w:style w:type="paragraph" w:customStyle="1" w:styleId="xl163">
    <w:name w:val="xl163"/>
    <w:basedOn w:val="Normal"/>
    <w:rsid w:val="009C1E5D"/>
    <w:pPr>
      <w:tabs>
        <w:tab w:val="clear" w:pos="794"/>
      </w:tabs>
      <w:bidi w:val="0"/>
      <w:spacing w:before="100" w:beforeAutospacing="1" w:after="100" w:afterAutospacing="1" w:line="240" w:lineRule="auto"/>
      <w:jc w:val="center"/>
    </w:pPr>
    <w:rPr>
      <w:rFonts w:ascii="Century Gothic" w:eastAsia="Times New Roman" w:hAnsi="Century Gothic" w:cs="Times New Roman"/>
      <w:sz w:val="16"/>
      <w:szCs w:val="16"/>
    </w:rPr>
  </w:style>
  <w:style w:type="paragraph" w:customStyle="1" w:styleId="xl164">
    <w:name w:val="xl164"/>
    <w:basedOn w:val="Normal"/>
    <w:rsid w:val="009C1E5D"/>
    <w:pPr>
      <w:pBdr>
        <w:top w:val="single" w:sz="4" w:space="0" w:color="auto"/>
        <w:righ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sz w:val="16"/>
      <w:szCs w:val="16"/>
    </w:rPr>
  </w:style>
  <w:style w:type="paragraph" w:customStyle="1" w:styleId="xl165">
    <w:name w:val="xl165"/>
    <w:basedOn w:val="Normal"/>
    <w:rsid w:val="009C1E5D"/>
    <w:pPr>
      <w:pBdr>
        <w:bottom w:val="single" w:sz="4" w:space="0" w:color="auto"/>
        <w:righ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sz w:val="16"/>
      <w:szCs w:val="16"/>
    </w:rPr>
  </w:style>
  <w:style w:type="paragraph" w:customStyle="1" w:styleId="xl166">
    <w:name w:val="xl166"/>
    <w:basedOn w:val="Normal"/>
    <w:rsid w:val="009C1E5D"/>
    <w:pPr>
      <w:pBdr>
        <w:lef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b/>
      <w:bCs/>
      <w:sz w:val="16"/>
      <w:szCs w:val="16"/>
    </w:rPr>
  </w:style>
  <w:style w:type="paragraph" w:customStyle="1" w:styleId="xl167">
    <w:name w:val="xl167"/>
    <w:basedOn w:val="Normal"/>
    <w:rsid w:val="009C1E5D"/>
    <w:pPr>
      <w:pBdr>
        <w:left w:val="single" w:sz="4" w:space="0" w:color="auto"/>
        <w:bottom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sz w:val="16"/>
      <w:szCs w:val="16"/>
    </w:rPr>
  </w:style>
  <w:style w:type="paragraph" w:customStyle="1" w:styleId="xl168">
    <w:name w:val="xl168"/>
    <w:basedOn w:val="Normal"/>
    <w:rsid w:val="009C1E5D"/>
    <w:pPr>
      <w:pBdr>
        <w:top w:val="single" w:sz="4" w:space="0" w:color="auto"/>
        <w:bottom w:val="double" w:sz="6" w:space="0" w:color="auto"/>
        <w:righ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b/>
      <w:bCs/>
      <w:sz w:val="16"/>
      <w:szCs w:val="16"/>
    </w:rPr>
  </w:style>
  <w:style w:type="paragraph" w:customStyle="1" w:styleId="xl169">
    <w:name w:val="xl169"/>
    <w:basedOn w:val="Normal"/>
    <w:rsid w:val="009C1E5D"/>
    <w:pPr>
      <w:pBdr>
        <w:bottom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sz w:val="16"/>
      <w:szCs w:val="16"/>
    </w:rPr>
  </w:style>
  <w:style w:type="paragraph" w:customStyle="1" w:styleId="xl170">
    <w:name w:val="xl170"/>
    <w:basedOn w:val="Normal"/>
    <w:rsid w:val="009C1E5D"/>
    <w:pPr>
      <w:pBdr>
        <w:top w:val="single" w:sz="4" w:space="0" w:color="auto"/>
        <w:lef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sz w:val="16"/>
      <w:szCs w:val="16"/>
    </w:rPr>
  </w:style>
  <w:style w:type="paragraph" w:customStyle="1" w:styleId="xl171">
    <w:name w:val="xl171"/>
    <w:basedOn w:val="Normal"/>
    <w:rsid w:val="009C1E5D"/>
    <w:pPr>
      <w:pBdr>
        <w:top w:val="single" w:sz="4" w:space="0" w:color="auto"/>
        <w:bottom w:val="double" w:sz="6" w:space="0" w:color="auto"/>
        <w:righ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b/>
      <w:bCs/>
      <w:sz w:val="16"/>
      <w:szCs w:val="16"/>
    </w:rPr>
  </w:style>
  <w:style w:type="paragraph" w:customStyle="1" w:styleId="xl172">
    <w:name w:val="xl172"/>
    <w:basedOn w:val="Normal"/>
    <w:rsid w:val="009C1E5D"/>
    <w:pPr>
      <w:tabs>
        <w:tab w:val="clear" w:pos="794"/>
      </w:tabs>
      <w:bidi w:val="0"/>
      <w:spacing w:before="100" w:beforeAutospacing="1" w:after="100" w:afterAutospacing="1" w:line="240" w:lineRule="auto"/>
      <w:jc w:val="center"/>
    </w:pPr>
    <w:rPr>
      <w:rFonts w:ascii="Century Gothic" w:eastAsia="Times New Roman" w:hAnsi="Century Gothic" w:cs="Times New Roman"/>
      <w:b/>
      <w:bCs/>
      <w:sz w:val="16"/>
      <w:szCs w:val="16"/>
    </w:rPr>
  </w:style>
  <w:style w:type="paragraph" w:customStyle="1" w:styleId="xl173">
    <w:name w:val="xl173"/>
    <w:basedOn w:val="Normal"/>
    <w:rsid w:val="009C1E5D"/>
    <w:pPr>
      <w:pBdr>
        <w:left w:val="single" w:sz="4" w:space="0" w:color="auto"/>
        <w:bottom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sz w:val="16"/>
      <w:szCs w:val="16"/>
    </w:rPr>
  </w:style>
  <w:style w:type="paragraph" w:customStyle="1" w:styleId="xl174">
    <w:name w:val="xl174"/>
    <w:basedOn w:val="Normal"/>
    <w:rsid w:val="009C1E5D"/>
    <w:pPr>
      <w:pBdr>
        <w:bottom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sz w:val="16"/>
      <w:szCs w:val="16"/>
    </w:rPr>
  </w:style>
  <w:style w:type="paragraph" w:customStyle="1" w:styleId="xl175">
    <w:name w:val="xl175"/>
    <w:basedOn w:val="Normal"/>
    <w:rsid w:val="009C1E5D"/>
    <w:pPr>
      <w:pBdr>
        <w:top w:val="single" w:sz="4" w:space="0" w:color="auto"/>
        <w:lef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sz w:val="16"/>
      <w:szCs w:val="16"/>
    </w:rPr>
  </w:style>
  <w:style w:type="paragraph" w:customStyle="1" w:styleId="xl176">
    <w:name w:val="xl176"/>
    <w:basedOn w:val="Normal"/>
    <w:rsid w:val="009C1E5D"/>
    <w:pPr>
      <w:pBdr>
        <w:top w:val="single" w:sz="4" w:space="0" w:color="auto"/>
        <w:left w:val="single" w:sz="4" w:space="0" w:color="auto"/>
        <w:bottom w:val="double" w:sz="6" w:space="0" w:color="auto"/>
        <w:righ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b/>
      <w:bCs/>
      <w:sz w:val="16"/>
      <w:szCs w:val="16"/>
    </w:rPr>
  </w:style>
  <w:style w:type="paragraph" w:customStyle="1" w:styleId="xl177">
    <w:name w:val="xl177"/>
    <w:basedOn w:val="Normal"/>
    <w:rsid w:val="009C1E5D"/>
    <w:pPr>
      <w:pBdr>
        <w:lef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b/>
      <w:bCs/>
      <w:sz w:val="16"/>
      <w:szCs w:val="16"/>
    </w:rPr>
  </w:style>
  <w:style w:type="paragraph" w:customStyle="1" w:styleId="xl178">
    <w:name w:val="xl178"/>
    <w:basedOn w:val="Normal"/>
    <w:rsid w:val="009C1E5D"/>
    <w:pPr>
      <w:pBdr>
        <w:lef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sz w:val="16"/>
      <w:szCs w:val="16"/>
    </w:rPr>
  </w:style>
  <w:style w:type="paragraph" w:customStyle="1" w:styleId="xl179">
    <w:name w:val="xl179"/>
    <w:basedOn w:val="Normal"/>
    <w:rsid w:val="009C1E5D"/>
    <w:pPr>
      <w:pBdr>
        <w:top w:val="double" w:sz="6" w:space="0" w:color="auto"/>
        <w:left w:val="single" w:sz="4" w:space="0" w:color="auto"/>
        <w:bottom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sz w:val="16"/>
      <w:szCs w:val="16"/>
    </w:rPr>
  </w:style>
  <w:style w:type="paragraph" w:customStyle="1" w:styleId="xl180">
    <w:name w:val="xl180"/>
    <w:basedOn w:val="Normal"/>
    <w:rsid w:val="009C1E5D"/>
    <w:pPr>
      <w:pBdr>
        <w:top w:val="single" w:sz="4" w:space="0" w:color="auto"/>
        <w:bottom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b/>
      <w:bCs/>
      <w:sz w:val="16"/>
      <w:szCs w:val="16"/>
    </w:rPr>
  </w:style>
  <w:style w:type="paragraph" w:customStyle="1" w:styleId="xl181">
    <w:name w:val="xl181"/>
    <w:basedOn w:val="Normal"/>
    <w:rsid w:val="009C1E5D"/>
    <w:pPr>
      <w:tabs>
        <w:tab w:val="clear" w:pos="794"/>
      </w:tabs>
      <w:bidi w:val="0"/>
      <w:spacing w:before="100" w:beforeAutospacing="1" w:after="100" w:afterAutospacing="1" w:line="240" w:lineRule="auto"/>
      <w:jc w:val="center"/>
    </w:pPr>
    <w:rPr>
      <w:rFonts w:ascii="Century Gothic" w:eastAsia="Times New Roman" w:hAnsi="Century Gothic" w:cs="Times New Roman"/>
      <w:sz w:val="16"/>
      <w:szCs w:val="16"/>
    </w:rPr>
  </w:style>
  <w:style w:type="paragraph" w:customStyle="1" w:styleId="xl182">
    <w:name w:val="xl182"/>
    <w:basedOn w:val="Normal"/>
    <w:rsid w:val="009C1E5D"/>
    <w:pPr>
      <w:pBdr>
        <w:top w:val="single" w:sz="4" w:space="0" w:color="auto"/>
        <w:left w:val="single" w:sz="4" w:space="0" w:color="auto"/>
        <w:righ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sz w:val="16"/>
      <w:szCs w:val="16"/>
    </w:rPr>
  </w:style>
  <w:style w:type="paragraph" w:customStyle="1" w:styleId="xl183">
    <w:name w:val="xl183"/>
    <w:basedOn w:val="Normal"/>
    <w:rsid w:val="009C1E5D"/>
    <w:pPr>
      <w:pBdr>
        <w:left w:val="single" w:sz="4" w:space="0" w:color="auto"/>
        <w:righ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sz w:val="16"/>
      <w:szCs w:val="16"/>
    </w:rPr>
  </w:style>
  <w:style w:type="paragraph" w:customStyle="1" w:styleId="xl184">
    <w:name w:val="xl184"/>
    <w:basedOn w:val="Normal"/>
    <w:rsid w:val="009C1E5D"/>
    <w:pPr>
      <w:pBdr>
        <w:left w:val="single" w:sz="4" w:space="0" w:color="auto"/>
        <w:righ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b/>
      <w:bCs/>
      <w:sz w:val="16"/>
      <w:szCs w:val="16"/>
    </w:rPr>
  </w:style>
  <w:style w:type="paragraph" w:customStyle="1" w:styleId="xl185">
    <w:name w:val="xl185"/>
    <w:basedOn w:val="Normal"/>
    <w:rsid w:val="009C1E5D"/>
    <w:pPr>
      <w:pBdr>
        <w:top w:val="single" w:sz="4" w:space="0" w:color="auto"/>
        <w:left w:val="single" w:sz="4" w:space="0" w:color="auto"/>
        <w:bottom w:val="double" w:sz="6" w:space="0" w:color="auto"/>
        <w:righ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b/>
      <w:bCs/>
      <w:sz w:val="16"/>
      <w:szCs w:val="16"/>
    </w:rPr>
  </w:style>
  <w:style w:type="paragraph" w:customStyle="1" w:styleId="xl186">
    <w:name w:val="xl186"/>
    <w:basedOn w:val="Normal"/>
    <w:rsid w:val="009C1E5D"/>
    <w:pPr>
      <w:pBdr>
        <w:top w:val="double" w:sz="6" w:space="0" w:color="auto"/>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b/>
      <w:bCs/>
      <w:sz w:val="16"/>
      <w:szCs w:val="16"/>
    </w:rPr>
  </w:style>
  <w:style w:type="paragraph" w:customStyle="1" w:styleId="xl187">
    <w:name w:val="xl187"/>
    <w:basedOn w:val="Normal"/>
    <w:rsid w:val="009C1E5D"/>
    <w:pPr>
      <w:pBdr>
        <w:righ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sz w:val="16"/>
      <w:szCs w:val="16"/>
    </w:rPr>
  </w:style>
  <w:style w:type="paragraph" w:customStyle="1" w:styleId="xl188">
    <w:name w:val="xl188"/>
    <w:basedOn w:val="Normal"/>
    <w:rsid w:val="009C1E5D"/>
    <w:pPr>
      <w:pBdr>
        <w:righ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b/>
      <w:bCs/>
      <w:sz w:val="16"/>
      <w:szCs w:val="16"/>
    </w:rPr>
  </w:style>
  <w:style w:type="paragraph" w:customStyle="1" w:styleId="xl189">
    <w:name w:val="xl189"/>
    <w:basedOn w:val="Normal"/>
    <w:rsid w:val="009C1E5D"/>
    <w:pPr>
      <w:pBdr>
        <w:top w:val="single" w:sz="4" w:space="0" w:color="auto"/>
        <w:left w:val="single" w:sz="4" w:space="0" w:color="auto"/>
        <w:bottom w:val="double" w:sz="6" w:space="0" w:color="auto"/>
      </w:pBdr>
      <w:tabs>
        <w:tab w:val="clear" w:pos="794"/>
      </w:tabs>
      <w:bidi w:val="0"/>
      <w:spacing w:before="100" w:beforeAutospacing="1" w:after="100" w:afterAutospacing="1" w:line="240" w:lineRule="auto"/>
      <w:jc w:val="left"/>
    </w:pPr>
    <w:rPr>
      <w:rFonts w:ascii="Times New Roman" w:eastAsia="Times New Roman" w:hAnsi="Times New Roman" w:cs="Times New Roman"/>
      <w:b/>
      <w:bCs/>
      <w:sz w:val="24"/>
      <w:szCs w:val="24"/>
    </w:rPr>
  </w:style>
  <w:style w:type="paragraph" w:customStyle="1" w:styleId="xl190">
    <w:name w:val="xl190"/>
    <w:basedOn w:val="Normal"/>
    <w:rsid w:val="009C1E5D"/>
    <w:pPr>
      <w:pBdr>
        <w:left w:val="single" w:sz="4" w:space="0" w:color="auto"/>
        <w:right w:val="single" w:sz="4" w:space="0" w:color="auto"/>
      </w:pBdr>
      <w:tabs>
        <w:tab w:val="clear" w:pos="794"/>
      </w:tabs>
      <w:bidi w:val="0"/>
      <w:spacing w:before="100" w:beforeAutospacing="1" w:after="100" w:afterAutospacing="1" w:line="240" w:lineRule="auto"/>
      <w:jc w:val="left"/>
    </w:pPr>
    <w:rPr>
      <w:rFonts w:ascii="Times New Roman" w:eastAsia="Times New Roman" w:hAnsi="Times New Roman" w:cs="Times New Roman"/>
      <w:sz w:val="20"/>
      <w:szCs w:val="20"/>
    </w:rPr>
  </w:style>
  <w:style w:type="paragraph" w:customStyle="1" w:styleId="xl191">
    <w:name w:val="xl191"/>
    <w:basedOn w:val="Normal"/>
    <w:rsid w:val="009C1E5D"/>
    <w:pPr>
      <w:pBdr>
        <w:left w:val="single" w:sz="4" w:space="0" w:color="auto"/>
        <w:right w:val="single" w:sz="4" w:space="0" w:color="auto"/>
      </w:pBdr>
      <w:tabs>
        <w:tab w:val="clear" w:pos="794"/>
      </w:tabs>
      <w:bidi w:val="0"/>
      <w:spacing w:before="100" w:beforeAutospacing="1" w:after="100" w:afterAutospacing="1" w:line="240" w:lineRule="auto"/>
      <w:jc w:val="left"/>
    </w:pPr>
    <w:rPr>
      <w:rFonts w:ascii="Times New Roman" w:eastAsia="Times New Roman" w:hAnsi="Times New Roman" w:cs="Times New Roman"/>
      <w:sz w:val="20"/>
      <w:szCs w:val="20"/>
    </w:rPr>
  </w:style>
  <w:style w:type="paragraph" w:customStyle="1" w:styleId="xl192">
    <w:name w:val="xl192"/>
    <w:basedOn w:val="Normal"/>
    <w:rsid w:val="009C1E5D"/>
    <w:pPr>
      <w:pBdr>
        <w:left w:val="single" w:sz="4" w:space="0" w:color="auto"/>
        <w:right w:val="single" w:sz="4" w:space="0" w:color="auto"/>
      </w:pBdr>
      <w:tabs>
        <w:tab w:val="clear" w:pos="794"/>
      </w:tabs>
      <w:bidi w:val="0"/>
      <w:spacing w:before="100" w:beforeAutospacing="1" w:after="100" w:afterAutospacing="1" w:line="240" w:lineRule="auto"/>
      <w:jc w:val="left"/>
      <w:textAlignment w:val="center"/>
    </w:pPr>
    <w:rPr>
      <w:rFonts w:ascii="Times New Roman" w:eastAsia="Times New Roman" w:hAnsi="Times New Roman" w:cs="Times New Roman"/>
      <w:color w:val="000000"/>
      <w:sz w:val="20"/>
      <w:szCs w:val="20"/>
    </w:rPr>
  </w:style>
  <w:style w:type="paragraph" w:customStyle="1" w:styleId="xl193">
    <w:name w:val="xl193"/>
    <w:basedOn w:val="Normal"/>
    <w:rsid w:val="009C1E5D"/>
    <w:pPr>
      <w:pBdr>
        <w:left w:val="single" w:sz="4" w:space="0" w:color="auto"/>
        <w:right w:val="single" w:sz="4" w:space="0" w:color="auto"/>
      </w:pBdr>
      <w:tabs>
        <w:tab w:val="clear" w:pos="794"/>
      </w:tabs>
      <w:bidi w:val="0"/>
      <w:spacing w:before="100" w:beforeAutospacing="1" w:after="100" w:afterAutospacing="1" w:line="240" w:lineRule="auto"/>
      <w:jc w:val="left"/>
    </w:pPr>
    <w:rPr>
      <w:rFonts w:ascii="Times New Roman" w:eastAsia="Times New Roman" w:hAnsi="Times New Roman" w:cs="Times New Roman"/>
      <w:sz w:val="20"/>
      <w:szCs w:val="20"/>
    </w:rPr>
  </w:style>
  <w:style w:type="paragraph" w:customStyle="1" w:styleId="xl194">
    <w:name w:val="xl194"/>
    <w:basedOn w:val="Normal"/>
    <w:rsid w:val="009C1E5D"/>
    <w:pPr>
      <w:pBdr>
        <w:left w:val="single" w:sz="4" w:space="0" w:color="auto"/>
        <w:right w:val="single" w:sz="4" w:space="0" w:color="auto"/>
      </w:pBdr>
      <w:tabs>
        <w:tab w:val="clear" w:pos="794"/>
      </w:tabs>
      <w:bidi w:val="0"/>
      <w:spacing w:before="100" w:beforeAutospacing="1" w:after="100" w:afterAutospacing="1" w:line="240" w:lineRule="auto"/>
      <w:jc w:val="left"/>
    </w:pPr>
    <w:rPr>
      <w:rFonts w:ascii="Times New Roman" w:eastAsia="Times New Roman" w:hAnsi="Times New Roman" w:cs="Times New Roman"/>
      <w:sz w:val="20"/>
      <w:szCs w:val="20"/>
    </w:rPr>
  </w:style>
  <w:style w:type="paragraph" w:customStyle="1" w:styleId="xl195">
    <w:name w:val="xl195"/>
    <w:basedOn w:val="Normal"/>
    <w:rsid w:val="009C1E5D"/>
    <w:pPr>
      <w:pBdr>
        <w:left w:val="single" w:sz="4" w:space="0" w:color="auto"/>
        <w:right w:val="single" w:sz="4" w:space="0" w:color="auto"/>
      </w:pBdr>
      <w:tabs>
        <w:tab w:val="clear" w:pos="794"/>
      </w:tabs>
      <w:bidi w:val="0"/>
      <w:spacing w:before="100" w:beforeAutospacing="1" w:after="100" w:afterAutospacing="1" w:line="240" w:lineRule="auto"/>
      <w:jc w:val="left"/>
    </w:pPr>
    <w:rPr>
      <w:rFonts w:ascii="Times New Roman" w:eastAsia="Times New Roman" w:hAnsi="Times New Roman" w:cs="Times New Roman"/>
      <w:sz w:val="20"/>
      <w:szCs w:val="20"/>
    </w:rPr>
  </w:style>
  <w:style w:type="paragraph" w:customStyle="1" w:styleId="xl196">
    <w:name w:val="xl196"/>
    <w:basedOn w:val="Normal"/>
    <w:rsid w:val="009C1E5D"/>
    <w:pPr>
      <w:pBdr>
        <w:left w:val="single" w:sz="4" w:space="0" w:color="auto"/>
        <w:right w:val="single" w:sz="4" w:space="0" w:color="auto"/>
      </w:pBdr>
      <w:tabs>
        <w:tab w:val="clear" w:pos="794"/>
      </w:tabs>
      <w:bidi w:val="0"/>
      <w:spacing w:before="100" w:beforeAutospacing="1" w:after="100" w:afterAutospacing="1" w:line="240" w:lineRule="auto"/>
      <w:jc w:val="left"/>
    </w:pPr>
    <w:rPr>
      <w:rFonts w:ascii="Times New Roman" w:eastAsia="Times New Roman" w:hAnsi="Times New Roman" w:cs="Times New Roman"/>
      <w:b/>
      <w:bCs/>
      <w:sz w:val="20"/>
      <w:szCs w:val="20"/>
    </w:rPr>
  </w:style>
  <w:style w:type="paragraph" w:customStyle="1" w:styleId="xl197">
    <w:name w:val="xl197"/>
    <w:basedOn w:val="Normal"/>
    <w:rsid w:val="009C1E5D"/>
    <w:pPr>
      <w:pBdr>
        <w:left w:val="single" w:sz="4" w:space="0" w:color="auto"/>
      </w:pBdr>
      <w:tabs>
        <w:tab w:val="clear" w:pos="794"/>
      </w:tabs>
      <w:bidi w:val="0"/>
      <w:spacing w:before="100" w:beforeAutospacing="1" w:after="100" w:afterAutospacing="1" w:line="240" w:lineRule="auto"/>
      <w:jc w:val="left"/>
    </w:pPr>
    <w:rPr>
      <w:rFonts w:ascii="Times New Roman" w:eastAsia="Times New Roman" w:hAnsi="Times New Roman" w:cs="Times New Roman"/>
      <w:sz w:val="20"/>
      <w:szCs w:val="20"/>
    </w:rPr>
  </w:style>
  <w:style w:type="paragraph" w:customStyle="1" w:styleId="xl198">
    <w:name w:val="xl198"/>
    <w:basedOn w:val="Normal"/>
    <w:rsid w:val="009C1E5D"/>
    <w:pPr>
      <w:pBdr>
        <w:left w:val="single" w:sz="4" w:space="0" w:color="auto"/>
      </w:pBdr>
      <w:tabs>
        <w:tab w:val="clear" w:pos="794"/>
      </w:tabs>
      <w:bidi w:val="0"/>
      <w:spacing w:before="100" w:beforeAutospacing="1" w:after="100" w:afterAutospacing="1" w:line="240" w:lineRule="auto"/>
      <w:jc w:val="left"/>
    </w:pPr>
    <w:rPr>
      <w:rFonts w:ascii="Times New Roman" w:eastAsia="Times New Roman" w:hAnsi="Times New Roman" w:cs="Times New Roman"/>
      <w:b/>
      <w:bCs/>
      <w:sz w:val="20"/>
      <w:szCs w:val="20"/>
    </w:rPr>
  </w:style>
  <w:style w:type="paragraph" w:customStyle="1" w:styleId="xl199">
    <w:name w:val="xl199"/>
    <w:basedOn w:val="Normal"/>
    <w:rsid w:val="009C1E5D"/>
    <w:pPr>
      <w:pBdr>
        <w:left w:val="single" w:sz="4" w:space="0" w:color="auto"/>
      </w:pBdr>
      <w:tabs>
        <w:tab w:val="clear" w:pos="794"/>
      </w:tabs>
      <w:bidi w:val="0"/>
      <w:spacing w:before="100" w:beforeAutospacing="1" w:after="100" w:afterAutospacing="1" w:line="240" w:lineRule="auto"/>
      <w:jc w:val="left"/>
    </w:pPr>
    <w:rPr>
      <w:rFonts w:ascii="Times New Roman" w:eastAsia="Times New Roman" w:hAnsi="Times New Roman" w:cs="Times New Roman"/>
      <w:sz w:val="20"/>
      <w:szCs w:val="20"/>
    </w:rPr>
  </w:style>
  <w:style w:type="paragraph" w:customStyle="1" w:styleId="xl200">
    <w:name w:val="xl200"/>
    <w:basedOn w:val="Normal"/>
    <w:rsid w:val="009C1E5D"/>
    <w:pPr>
      <w:pBdr>
        <w:top w:val="single" w:sz="4" w:space="0" w:color="auto"/>
        <w:right w:val="single" w:sz="4" w:space="0" w:color="auto"/>
      </w:pBdr>
      <w:tabs>
        <w:tab w:val="clear" w:pos="794"/>
      </w:tabs>
      <w:bidi w:val="0"/>
      <w:spacing w:before="100" w:beforeAutospacing="1" w:after="100" w:afterAutospacing="1" w:line="240" w:lineRule="auto"/>
      <w:jc w:val="left"/>
    </w:pPr>
    <w:rPr>
      <w:rFonts w:ascii="Times New Roman" w:eastAsia="Times New Roman" w:hAnsi="Times New Roman" w:cs="Times New Roman"/>
      <w:sz w:val="20"/>
      <w:szCs w:val="20"/>
    </w:rPr>
  </w:style>
  <w:style w:type="paragraph" w:customStyle="1" w:styleId="xl201">
    <w:name w:val="xl201"/>
    <w:basedOn w:val="Normal"/>
    <w:rsid w:val="009C1E5D"/>
    <w:pPr>
      <w:pBdr>
        <w:top w:val="single" w:sz="4" w:space="0" w:color="auto"/>
        <w:right w:val="single" w:sz="4" w:space="0" w:color="auto"/>
      </w:pBdr>
      <w:tabs>
        <w:tab w:val="clear" w:pos="794"/>
      </w:tabs>
      <w:bidi w:val="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202">
    <w:name w:val="xl202"/>
    <w:basedOn w:val="Normal"/>
    <w:rsid w:val="009C1E5D"/>
    <w:pPr>
      <w:pBdr>
        <w:top w:val="single" w:sz="4" w:space="0" w:color="auto"/>
        <w:left w:val="single" w:sz="4" w:space="0" w:color="auto"/>
        <w:right w:val="single" w:sz="4" w:space="0" w:color="auto"/>
      </w:pBdr>
      <w:tabs>
        <w:tab w:val="clear" w:pos="794"/>
      </w:tabs>
      <w:bidi w:val="0"/>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203">
    <w:name w:val="xl203"/>
    <w:basedOn w:val="Normal"/>
    <w:rsid w:val="009C1E5D"/>
    <w:pPr>
      <w:pBdr>
        <w:top w:val="single" w:sz="4" w:space="0" w:color="auto"/>
        <w:bottom w:val="single" w:sz="4" w:space="0" w:color="auto"/>
      </w:pBdr>
      <w:tabs>
        <w:tab w:val="clear" w:pos="794"/>
      </w:tabs>
      <w:bidi w:val="0"/>
      <w:spacing w:before="100" w:beforeAutospacing="1" w:after="100" w:afterAutospacing="1" w:line="240" w:lineRule="auto"/>
      <w:jc w:val="left"/>
    </w:pPr>
    <w:rPr>
      <w:rFonts w:ascii="Times New Roman" w:eastAsia="Times New Roman" w:hAnsi="Times New Roman" w:cs="Times New Roman"/>
      <w:sz w:val="20"/>
      <w:szCs w:val="20"/>
    </w:rPr>
  </w:style>
  <w:style w:type="paragraph" w:customStyle="1" w:styleId="xl204">
    <w:name w:val="xl204"/>
    <w:basedOn w:val="Normal"/>
    <w:rsid w:val="009C1E5D"/>
    <w:pPr>
      <w:pBdr>
        <w:right w:val="single" w:sz="4" w:space="0" w:color="auto"/>
      </w:pBdr>
      <w:tabs>
        <w:tab w:val="clear" w:pos="794"/>
      </w:tabs>
      <w:bidi w:val="0"/>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05">
    <w:name w:val="xl205"/>
    <w:basedOn w:val="Normal"/>
    <w:rsid w:val="009C1E5D"/>
    <w:pPr>
      <w:pBdr>
        <w:left w:val="single" w:sz="4" w:space="0" w:color="auto"/>
        <w:right w:val="single" w:sz="4" w:space="0" w:color="auto"/>
      </w:pBdr>
      <w:tabs>
        <w:tab w:val="clear" w:pos="794"/>
      </w:tabs>
      <w:bidi w:val="0"/>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06">
    <w:name w:val="xl206"/>
    <w:basedOn w:val="Normal"/>
    <w:rsid w:val="009C1E5D"/>
    <w:pPr>
      <w:pBdr>
        <w:bottom w:val="single" w:sz="4" w:space="0" w:color="auto"/>
        <w:right w:val="single" w:sz="4" w:space="0" w:color="auto"/>
      </w:pBdr>
      <w:tabs>
        <w:tab w:val="clear" w:pos="794"/>
      </w:tabs>
      <w:bidi w:val="0"/>
      <w:spacing w:before="100" w:beforeAutospacing="1" w:after="100" w:afterAutospacing="1" w:line="240" w:lineRule="auto"/>
      <w:jc w:val="left"/>
    </w:pPr>
    <w:rPr>
      <w:rFonts w:ascii="Times New Roman" w:eastAsia="Times New Roman" w:hAnsi="Times New Roman" w:cs="Times New Roman"/>
      <w:sz w:val="20"/>
      <w:szCs w:val="20"/>
    </w:rPr>
  </w:style>
  <w:style w:type="paragraph" w:customStyle="1" w:styleId="xl207">
    <w:name w:val="xl207"/>
    <w:basedOn w:val="Normal"/>
    <w:rsid w:val="009C1E5D"/>
    <w:pPr>
      <w:pBdr>
        <w:bottom w:val="single" w:sz="4" w:space="0" w:color="auto"/>
        <w:right w:val="single" w:sz="4" w:space="0" w:color="auto"/>
      </w:pBdr>
      <w:tabs>
        <w:tab w:val="clear" w:pos="794"/>
      </w:tabs>
      <w:bidi w:val="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208">
    <w:name w:val="xl208"/>
    <w:basedOn w:val="Normal"/>
    <w:rsid w:val="009C1E5D"/>
    <w:pPr>
      <w:pBdr>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209">
    <w:name w:val="xl209"/>
    <w:basedOn w:val="Normal"/>
    <w:rsid w:val="009C1E5D"/>
    <w:pPr>
      <w:pBdr>
        <w:left w:val="single" w:sz="4" w:space="0" w:color="auto"/>
        <w:right w:val="single" w:sz="4" w:space="0" w:color="auto"/>
      </w:pBdr>
      <w:tabs>
        <w:tab w:val="clear" w:pos="794"/>
      </w:tabs>
      <w:bidi w:val="0"/>
      <w:spacing w:before="100" w:beforeAutospacing="1" w:after="100" w:afterAutospacing="1" w:line="240" w:lineRule="auto"/>
      <w:jc w:val="left"/>
    </w:pPr>
    <w:rPr>
      <w:rFonts w:ascii="Times New Roman" w:eastAsia="Times New Roman" w:hAnsi="Times New Roman" w:cs="Times New Roman"/>
      <w:b/>
      <w:bCs/>
      <w:sz w:val="20"/>
      <w:szCs w:val="20"/>
    </w:rPr>
  </w:style>
  <w:style w:type="paragraph" w:customStyle="1" w:styleId="xl210">
    <w:name w:val="xl210"/>
    <w:basedOn w:val="Normal"/>
    <w:rsid w:val="009C1E5D"/>
    <w:pPr>
      <w:pBdr>
        <w:top w:val="single" w:sz="4" w:space="0" w:color="auto"/>
        <w:left w:val="single" w:sz="4" w:space="0" w:color="auto"/>
        <w:bottom w:val="single" w:sz="4" w:space="0" w:color="auto"/>
      </w:pBdr>
      <w:tabs>
        <w:tab w:val="clear" w:pos="794"/>
      </w:tabs>
      <w:bidi w:val="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211">
    <w:name w:val="xl211"/>
    <w:basedOn w:val="Normal"/>
    <w:rsid w:val="009C1E5D"/>
    <w:pPr>
      <w:pBdr>
        <w:top w:val="single" w:sz="4" w:space="0" w:color="auto"/>
        <w:bottom w:val="single" w:sz="4" w:space="0" w:color="auto"/>
      </w:pBdr>
      <w:tabs>
        <w:tab w:val="clear" w:pos="794"/>
      </w:tabs>
      <w:bidi w:val="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212">
    <w:name w:val="xl212"/>
    <w:basedOn w:val="Normal"/>
    <w:rsid w:val="009C1E5D"/>
    <w:pPr>
      <w:pBdr>
        <w:top w:val="single" w:sz="4" w:space="0" w:color="auto"/>
        <w:bottom w:val="single" w:sz="4" w:space="0" w:color="auto"/>
        <w:right w:val="single" w:sz="4" w:space="0" w:color="auto"/>
      </w:pBdr>
      <w:tabs>
        <w:tab w:val="clear" w:pos="794"/>
      </w:tabs>
      <w:bidi w:val="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213">
    <w:name w:val="xl213"/>
    <w:basedOn w:val="Normal"/>
    <w:rsid w:val="009C1E5D"/>
    <w:pPr>
      <w:pBdr>
        <w:top w:val="single" w:sz="4" w:space="0" w:color="auto"/>
        <w:left w:val="single" w:sz="4" w:space="0" w:color="auto"/>
        <w:right w:val="single" w:sz="4" w:space="0" w:color="auto"/>
      </w:pBdr>
      <w:tabs>
        <w:tab w:val="clear" w:pos="794"/>
      </w:tabs>
      <w:bidi w:val="0"/>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14">
    <w:name w:val="xl214"/>
    <w:basedOn w:val="Normal"/>
    <w:rsid w:val="009C1E5D"/>
    <w:pPr>
      <w:pBdr>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15">
    <w:name w:val="xl215"/>
    <w:basedOn w:val="Normal"/>
    <w:rsid w:val="009C1E5D"/>
    <w:pPr>
      <w:pBdr>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16">
    <w:name w:val="xl216"/>
    <w:basedOn w:val="Normal"/>
    <w:rsid w:val="009C1E5D"/>
    <w:pPr>
      <w:pBdr>
        <w:top w:val="single" w:sz="4" w:space="0" w:color="auto"/>
        <w:left w:val="single" w:sz="4" w:space="0" w:color="auto"/>
        <w:right w:val="single" w:sz="4" w:space="0" w:color="auto"/>
      </w:pBdr>
      <w:tabs>
        <w:tab w:val="clear" w:pos="794"/>
      </w:tabs>
      <w:bidi w:val="0"/>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17">
    <w:name w:val="xl217"/>
    <w:basedOn w:val="Normal"/>
    <w:rsid w:val="009C1E5D"/>
    <w:pPr>
      <w:pBdr>
        <w:top w:val="single" w:sz="4" w:space="0" w:color="auto"/>
        <w:left w:val="single" w:sz="4" w:space="0" w:color="auto"/>
        <w:right w:val="single" w:sz="4" w:space="0" w:color="auto"/>
      </w:pBdr>
      <w:tabs>
        <w:tab w:val="clear" w:pos="794"/>
      </w:tabs>
      <w:bidi w:val="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18">
    <w:name w:val="xl218"/>
    <w:basedOn w:val="Normal"/>
    <w:rsid w:val="009C1E5D"/>
    <w:pPr>
      <w:pBdr>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19">
    <w:name w:val="xl219"/>
    <w:basedOn w:val="Normal"/>
    <w:rsid w:val="009C1E5D"/>
    <w:pPr>
      <w:pBdr>
        <w:top w:val="single" w:sz="4" w:space="0" w:color="auto"/>
        <w:left w:val="single" w:sz="4" w:space="0" w:color="auto"/>
        <w:right w:val="single" w:sz="4" w:space="0" w:color="auto"/>
      </w:pBdr>
      <w:tabs>
        <w:tab w:val="clear" w:pos="794"/>
      </w:tabs>
      <w:bidi w:val="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20">
    <w:name w:val="xl220"/>
    <w:basedOn w:val="Normal"/>
    <w:rsid w:val="009C1E5D"/>
    <w:pPr>
      <w:pBdr>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21">
    <w:name w:val="xl221"/>
    <w:basedOn w:val="Normal"/>
    <w:rsid w:val="009C1E5D"/>
    <w:pPr>
      <w:pBdr>
        <w:top w:val="single" w:sz="4" w:space="0" w:color="auto"/>
        <w:right w:val="single" w:sz="4" w:space="0" w:color="auto"/>
      </w:pBdr>
      <w:tabs>
        <w:tab w:val="clear" w:pos="794"/>
      </w:tabs>
      <w:bidi w:val="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22">
    <w:name w:val="xl222"/>
    <w:basedOn w:val="Normal"/>
    <w:rsid w:val="009C1E5D"/>
    <w:pPr>
      <w:pBdr>
        <w:bottom w:val="single" w:sz="4" w:space="0" w:color="auto"/>
        <w:right w:val="single" w:sz="4" w:space="0" w:color="auto"/>
      </w:pBdr>
      <w:tabs>
        <w:tab w:val="clear" w:pos="794"/>
      </w:tabs>
      <w:bidi w:val="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23">
    <w:name w:val="xl223"/>
    <w:basedOn w:val="Normal"/>
    <w:rsid w:val="009C1E5D"/>
    <w:pPr>
      <w:pBdr>
        <w:top w:val="single" w:sz="4" w:space="0" w:color="auto"/>
        <w:left w:val="single" w:sz="4" w:space="0" w:color="auto"/>
        <w:right w:val="single" w:sz="4" w:space="0" w:color="auto"/>
      </w:pBdr>
      <w:tabs>
        <w:tab w:val="clear" w:pos="794"/>
      </w:tabs>
      <w:bidi w:val="0"/>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24">
    <w:name w:val="xl224"/>
    <w:basedOn w:val="Normal"/>
    <w:rsid w:val="009C1E5D"/>
    <w:pPr>
      <w:pBdr>
        <w:left w:val="single" w:sz="4" w:space="0" w:color="auto"/>
        <w:right w:val="single" w:sz="4" w:space="0" w:color="auto"/>
      </w:pBdr>
      <w:tabs>
        <w:tab w:val="clear" w:pos="794"/>
      </w:tabs>
      <w:bidi w:val="0"/>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25">
    <w:name w:val="xl225"/>
    <w:basedOn w:val="Normal"/>
    <w:rsid w:val="009C1E5D"/>
    <w:pPr>
      <w:pBdr>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377">
    <w:name w:val="xl2377"/>
    <w:basedOn w:val="Normal"/>
    <w:rsid w:val="009C1E5D"/>
    <w:pPr>
      <w:pBdr>
        <w:top w:val="single" w:sz="4" w:space="0" w:color="auto"/>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sz w:val="16"/>
      <w:szCs w:val="16"/>
      <w:lang w:val="en-GB"/>
    </w:rPr>
  </w:style>
  <w:style w:type="paragraph" w:customStyle="1" w:styleId="xl2378">
    <w:name w:val="xl2378"/>
    <w:basedOn w:val="Normal"/>
    <w:rsid w:val="009C1E5D"/>
    <w:pPr>
      <w:pBdr>
        <w:left w:val="single" w:sz="4" w:space="0" w:color="auto"/>
        <w:righ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sz w:val="16"/>
      <w:szCs w:val="16"/>
      <w:lang w:val="en-GB"/>
    </w:rPr>
  </w:style>
  <w:style w:type="paragraph" w:customStyle="1" w:styleId="xl2379">
    <w:name w:val="xl2379"/>
    <w:basedOn w:val="Normal"/>
    <w:rsid w:val="009C1E5D"/>
    <w:pPr>
      <w:pBdr>
        <w:top w:val="single" w:sz="4" w:space="0" w:color="auto"/>
        <w:left w:val="single" w:sz="4" w:space="0" w:color="auto"/>
        <w:bottom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sz w:val="16"/>
      <w:szCs w:val="16"/>
      <w:lang w:val="en-GB"/>
    </w:rPr>
  </w:style>
  <w:style w:type="paragraph" w:customStyle="1" w:styleId="xl2380">
    <w:name w:val="xl2380"/>
    <w:basedOn w:val="Normal"/>
    <w:rsid w:val="009C1E5D"/>
    <w:pPr>
      <w:pBdr>
        <w:top w:val="single" w:sz="4" w:space="0" w:color="auto"/>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lang w:val="en-GB"/>
    </w:rPr>
  </w:style>
  <w:style w:type="paragraph" w:customStyle="1" w:styleId="xl2381">
    <w:name w:val="xl2381"/>
    <w:basedOn w:val="Normal"/>
    <w:rsid w:val="009C1E5D"/>
    <w:pP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lang w:val="en-GB"/>
    </w:rPr>
  </w:style>
  <w:style w:type="paragraph" w:customStyle="1" w:styleId="xl2382">
    <w:name w:val="xl2382"/>
    <w:basedOn w:val="Normal"/>
    <w:rsid w:val="009C1E5D"/>
    <w:pPr>
      <w:pBdr>
        <w:top w:val="single" w:sz="4" w:space="0" w:color="auto"/>
        <w:left w:val="single" w:sz="4"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b/>
      <w:bCs/>
      <w:sz w:val="16"/>
      <w:szCs w:val="16"/>
      <w:lang w:val="en-GB"/>
    </w:rPr>
  </w:style>
  <w:style w:type="paragraph" w:customStyle="1" w:styleId="xl2383">
    <w:name w:val="xl2383"/>
    <w:basedOn w:val="Normal"/>
    <w:rsid w:val="009C1E5D"/>
    <w:pPr>
      <w:pBdr>
        <w:top w:val="single" w:sz="4" w:space="0" w:color="auto"/>
        <w:left w:val="single" w:sz="4" w:space="0" w:color="auto"/>
        <w:righ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b/>
      <w:bCs/>
      <w:sz w:val="16"/>
      <w:szCs w:val="16"/>
      <w:lang w:val="en-GB"/>
    </w:rPr>
  </w:style>
  <w:style w:type="paragraph" w:customStyle="1" w:styleId="xl2384">
    <w:name w:val="xl2384"/>
    <w:basedOn w:val="Normal"/>
    <w:rsid w:val="009C1E5D"/>
    <w:pPr>
      <w:pBdr>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b/>
      <w:bCs/>
      <w:sz w:val="16"/>
      <w:szCs w:val="16"/>
      <w:lang w:val="en-GB"/>
    </w:rPr>
  </w:style>
  <w:style w:type="paragraph" w:customStyle="1" w:styleId="xl2385">
    <w:name w:val="xl2385"/>
    <w:basedOn w:val="Normal"/>
    <w:rsid w:val="009C1E5D"/>
    <w:pPr>
      <w:pBdr>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b/>
      <w:bCs/>
      <w:sz w:val="16"/>
      <w:szCs w:val="16"/>
      <w:lang w:val="en-GB"/>
    </w:rPr>
  </w:style>
  <w:style w:type="paragraph" w:customStyle="1" w:styleId="xl2386">
    <w:name w:val="xl2386"/>
    <w:basedOn w:val="Normal"/>
    <w:rsid w:val="009C1E5D"/>
    <w:pPr>
      <w:pBdr>
        <w:top w:val="single" w:sz="4" w:space="0" w:color="auto"/>
        <w:left w:val="single" w:sz="4"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lang w:val="en-GB"/>
    </w:rPr>
  </w:style>
  <w:style w:type="paragraph" w:customStyle="1" w:styleId="xl2387">
    <w:name w:val="xl2387"/>
    <w:basedOn w:val="Normal"/>
    <w:rsid w:val="009C1E5D"/>
    <w:pPr>
      <w:pBdr>
        <w:left w:val="single" w:sz="4"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lang w:val="en-GB"/>
    </w:rPr>
  </w:style>
  <w:style w:type="paragraph" w:customStyle="1" w:styleId="xl2388">
    <w:name w:val="xl2388"/>
    <w:basedOn w:val="Normal"/>
    <w:rsid w:val="009C1E5D"/>
    <w:pPr>
      <w:pBdr>
        <w:left w:val="single" w:sz="4" w:space="0" w:color="auto"/>
        <w:right w:val="single" w:sz="4" w:space="0" w:color="auto"/>
      </w:pBdr>
      <w:tabs>
        <w:tab w:val="clear" w:pos="794"/>
      </w:tabs>
      <w:bidi w:val="0"/>
      <w:spacing w:before="100" w:beforeAutospacing="1" w:after="100" w:afterAutospacing="1" w:line="240" w:lineRule="auto"/>
      <w:jc w:val="right"/>
    </w:pPr>
    <w:rPr>
      <w:rFonts w:ascii="Century Gothic" w:eastAsia="Times New Roman" w:hAnsi="Century Gothic" w:cs="Times New Roman"/>
      <w:b/>
      <w:bCs/>
      <w:sz w:val="16"/>
      <w:szCs w:val="16"/>
      <w:lang w:val="en-GB"/>
    </w:rPr>
  </w:style>
  <w:style w:type="paragraph" w:customStyle="1" w:styleId="xl2389">
    <w:name w:val="xl2389"/>
    <w:basedOn w:val="Normal"/>
    <w:rsid w:val="009C1E5D"/>
    <w:pPr>
      <w:pBdr>
        <w:left w:val="single" w:sz="4"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b/>
      <w:bCs/>
      <w:sz w:val="16"/>
      <w:szCs w:val="16"/>
      <w:lang w:val="en-GB"/>
    </w:rPr>
  </w:style>
  <w:style w:type="paragraph" w:customStyle="1" w:styleId="xl2390">
    <w:name w:val="xl2390"/>
    <w:basedOn w:val="Normal"/>
    <w:rsid w:val="009C1E5D"/>
    <w:pPr>
      <w:tabs>
        <w:tab w:val="clear" w:pos="794"/>
      </w:tabs>
      <w:bidi w:val="0"/>
      <w:spacing w:before="100" w:beforeAutospacing="1" w:after="100" w:afterAutospacing="1" w:line="240" w:lineRule="auto"/>
      <w:jc w:val="left"/>
    </w:pPr>
    <w:rPr>
      <w:rFonts w:ascii="Century Gothic" w:eastAsia="Times New Roman" w:hAnsi="Century Gothic" w:cs="Times New Roman"/>
      <w:b/>
      <w:bCs/>
      <w:sz w:val="16"/>
      <w:szCs w:val="16"/>
      <w:lang w:val="en-GB"/>
    </w:rPr>
  </w:style>
  <w:style w:type="paragraph" w:customStyle="1" w:styleId="xl2391">
    <w:name w:val="xl2391"/>
    <w:basedOn w:val="Normal"/>
    <w:rsid w:val="009C1E5D"/>
    <w:pPr>
      <w:pBdr>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right"/>
    </w:pPr>
    <w:rPr>
      <w:rFonts w:ascii="Century Gothic" w:eastAsia="Times New Roman" w:hAnsi="Century Gothic" w:cs="Times New Roman"/>
      <w:b/>
      <w:bCs/>
      <w:sz w:val="16"/>
      <w:szCs w:val="16"/>
      <w:lang w:val="en-GB"/>
    </w:rPr>
  </w:style>
  <w:style w:type="paragraph" w:customStyle="1" w:styleId="xl2392">
    <w:name w:val="xl2392"/>
    <w:basedOn w:val="Normal"/>
    <w:rsid w:val="009C1E5D"/>
    <w:pPr>
      <w:pBdr>
        <w:left w:val="single" w:sz="4" w:space="0" w:color="auto"/>
        <w:bottom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b/>
      <w:bCs/>
      <w:sz w:val="16"/>
      <w:szCs w:val="16"/>
      <w:lang w:val="en-GB"/>
    </w:rPr>
  </w:style>
  <w:style w:type="paragraph" w:customStyle="1" w:styleId="xl2393">
    <w:name w:val="xl2393"/>
    <w:basedOn w:val="Normal"/>
    <w:rsid w:val="009C1E5D"/>
    <w:pPr>
      <w:pBdr>
        <w:left w:val="single" w:sz="4" w:space="0" w:color="auto"/>
        <w:righ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b/>
      <w:bCs/>
      <w:sz w:val="16"/>
      <w:szCs w:val="16"/>
      <w:lang w:val="en-GB"/>
    </w:rPr>
  </w:style>
  <w:style w:type="paragraph" w:customStyle="1" w:styleId="xl2394">
    <w:name w:val="xl2394"/>
    <w:basedOn w:val="Normal"/>
    <w:rsid w:val="009C1E5D"/>
    <w:pPr>
      <w:pBdr>
        <w:top w:val="single" w:sz="4" w:space="0" w:color="auto"/>
        <w:left w:val="single" w:sz="4" w:space="0" w:color="auto"/>
        <w:bottom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b/>
      <w:bCs/>
      <w:sz w:val="16"/>
      <w:szCs w:val="16"/>
      <w:lang w:val="en-GB"/>
    </w:rPr>
  </w:style>
  <w:style w:type="paragraph" w:customStyle="1" w:styleId="xl2395">
    <w:name w:val="xl2395"/>
    <w:basedOn w:val="Normal"/>
    <w:rsid w:val="009C1E5D"/>
    <w:pPr>
      <w:pBdr>
        <w:top w:val="single" w:sz="4" w:space="0" w:color="auto"/>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b/>
      <w:bCs/>
      <w:sz w:val="16"/>
      <w:szCs w:val="16"/>
      <w:lang w:val="en-GB"/>
    </w:rPr>
  </w:style>
  <w:style w:type="paragraph" w:customStyle="1" w:styleId="xl2396">
    <w:name w:val="xl2396"/>
    <w:basedOn w:val="Normal"/>
    <w:rsid w:val="009C1E5D"/>
    <w:pPr>
      <w:pBdr>
        <w:lef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sz w:val="16"/>
      <w:szCs w:val="16"/>
      <w:lang w:val="en-GB"/>
    </w:rPr>
  </w:style>
  <w:style w:type="paragraph" w:customStyle="1" w:styleId="xl2397">
    <w:name w:val="xl2397"/>
    <w:basedOn w:val="Normal"/>
    <w:rsid w:val="009C1E5D"/>
    <w:pPr>
      <w:pBdr>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lang w:val="en-GB"/>
    </w:rPr>
  </w:style>
  <w:style w:type="paragraph" w:customStyle="1" w:styleId="xl2398">
    <w:name w:val="xl2398"/>
    <w:basedOn w:val="Normal"/>
    <w:rsid w:val="009C1E5D"/>
    <w:pPr>
      <w:pBdr>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sz w:val="16"/>
      <w:szCs w:val="16"/>
      <w:lang w:val="en-GB"/>
    </w:rPr>
  </w:style>
  <w:style w:type="paragraph" w:customStyle="1" w:styleId="xl2399">
    <w:name w:val="xl2399"/>
    <w:basedOn w:val="Normal"/>
    <w:rsid w:val="009C1E5D"/>
    <w:pPr>
      <w:pBdr>
        <w:left w:val="single" w:sz="4" w:space="0" w:color="auto"/>
      </w:pBdr>
      <w:tabs>
        <w:tab w:val="clear" w:pos="794"/>
      </w:tabs>
      <w:bidi w:val="0"/>
      <w:spacing w:before="100" w:beforeAutospacing="1" w:after="100" w:afterAutospacing="1" w:line="240" w:lineRule="auto"/>
      <w:jc w:val="right"/>
    </w:pPr>
    <w:rPr>
      <w:rFonts w:ascii="Century Gothic" w:eastAsia="Times New Roman" w:hAnsi="Century Gothic" w:cs="Times New Roman"/>
      <w:b/>
      <w:bCs/>
      <w:sz w:val="16"/>
      <w:szCs w:val="16"/>
      <w:lang w:val="en-GB"/>
    </w:rPr>
  </w:style>
  <w:style w:type="paragraph" w:customStyle="1" w:styleId="xl2400">
    <w:name w:val="xl2400"/>
    <w:basedOn w:val="Normal"/>
    <w:rsid w:val="009C1E5D"/>
    <w:pPr>
      <w:pBdr>
        <w:lef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lang w:val="en-GB"/>
    </w:rPr>
  </w:style>
  <w:style w:type="paragraph" w:customStyle="1" w:styleId="xl2401">
    <w:name w:val="xl2401"/>
    <w:basedOn w:val="Normal"/>
    <w:rsid w:val="009C1E5D"/>
    <w:pPr>
      <w:pBdr>
        <w:lef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b/>
      <w:bCs/>
      <w:sz w:val="16"/>
      <w:szCs w:val="16"/>
      <w:lang w:val="en-GB"/>
    </w:rPr>
  </w:style>
  <w:style w:type="paragraph" w:customStyle="1" w:styleId="xl2402">
    <w:name w:val="xl2402"/>
    <w:basedOn w:val="Normal"/>
    <w:rsid w:val="009C1E5D"/>
    <w:pPr>
      <w:pBdr>
        <w:top w:val="single" w:sz="4" w:space="0" w:color="auto"/>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right"/>
    </w:pPr>
    <w:rPr>
      <w:rFonts w:ascii="Century Gothic" w:eastAsia="Times New Roman" w:hAnsi="Century Gothic" w:cs="Times New Roman"/>
      <w:b/>
      <w:bCs/>
      <w:sz w:val="16"/>
      <w:szCs w:val="16"/>
      <w:lang w:val="en-GB"/>
    </w:rPr>
  </w:style>
  <w:style w:type="paragraph" w:customStyle="1" w:styleId="xl2403">
    <w:name w:val="xl2403"/>
    <w:basedOn w:val="Normal"/>
    <w:rsid w:val="009C1E5D"/>
    <w:pPr>
      <w:pBdr>
        <w:top w:val="single" w:sz="4" w:space="0" w:color="auto"/>
        <w:left w:val="single" w:sz="4" w:space="0" w:color="auto"/>
        <w:bottom w:val="double" w:sz="6"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b/>
      <w:bCs/>
      <w:sz w:val="16"/>
      <w:szCs w:val="16"/>
      <w:lang w:val="en-GB"/>
    </w:rPr>
  </w:style>
  <w:style w:type="paragraph" w:customStyle="1" w:styleId="xl2404">
    <w:name w:val="xl2404"/>
    <w:basedOn w:val="Normal"/>
    <w:rsid w:val="009C1E5D"/>
    <w:pPr>
      <w:tabs>
        <w:tab w:val="clear" w:pos="794"/>
      </w:tabs>
      <w:bidi w:val="0"/>
      <w:spacing w:before="100" w:beforeAutospacing="1" w:after="100" w:afterAutospacing="1" w:line="240" w:lineRule="auto"/>
      <w:jc w:val="center"/>
    </w:pPr>
    <w:rPr>
      <w:rFonts w:ascii="Century Gothic" w:eastAsia="Times New Roman" w:hAnsi="Century Gothic" w:cs="Times New Roman"/>
      <w:b/>
      <w:bCs/>
      <w:sz w:val="16"/>
      <w:szCs w:val="16"/>
      <w:lang w:val="en-GB"/>
    </w:rPr>
  </w:style>
  <w:style w:type="paragraph" w:customStyle="1" w:styleId="xl2405">
    <w:name w:val="xl2405"/>
    <w:basedOn w:val="Normal"/>
    <w:rsid w:val="009C1E5D"/>
    <w:pPr>
      <w:pBdr>
        <w:top w:val="single" w:sz="4" w:space="0" w:color="auto"/>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b/>
      <w:bCs/>
      <w:sz w:val="16"/>
      <w:szCs w:val="16"/>
      <w:lang w:val="en-GB"/>
    </w:rPr>
  </w:style>
  <w:style w:type="paragraph" w:customStyle="1" w:styleId="xl2406">
    <w:name w:val="xl2406"/>
    <w:basedOn w:val="Normal"/>
    <w:rsid w:val="009C1E5D"/>
    <w:pPr>
      <w:pBdr>
        <w:top w:val="single" w:sz="4" w:space="0" w:color="auto"/>
        <w:left w:val="single" w:sz="4" w:space="0" w:color="auto"/>
        <w:bottom w:val="double" w:sz="6" w:space="0" w:color="auto"/>
        <w:righ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b/>
      <w:bCs/>
      <w:sz w:val="16"/>
      <w:szCs w:val="16"/>
      <w:lang w:val="en-GB"/>
    </w:rPr>
  </w:style>
  <w:style w:type="paragraph" w:customStyle="1" w:styleId="xl2407">
    <w:name w:val="xl2407"/>
    <w:basedOn w:val="Normal"/>
    <w:rsid w:val="009C1E5D"/>
    <w:pPr>
      <w:pBdr>
        <w:top w:val="single" w:sz="4" w:space="0" w:color="auto"/>
        <w:left w:val="single" w:sz="4" w:space="0" w:color="auto"/>
      </w:pBdr>
      <w:tabs>
        <w:tab w:val="clear" w:pos="794"/>
      </w:tabs>
      <w:bidi w:val="0"/>
      <w:spacing w:before="100" w:beforeAutospacing="1" w:after="100" w:afterAutospacing="1" w:line="240" w:lineRule="auto"/>
      <w:jc w:val="right"/>
    </w:pPr>
    <w:rPr>
      <w:rFonts w:ascii="Century Gothic" w:eastAsia="Times New Roman" w:hAnsi="Century Gothic" w:cs="Times New Roman"/>
      <w:b/>
      <w:bCs/>
      <w:sz w:val="16"/>
      <w:szCs w:val="16"/>
      <w:lang w:val="en-GB"/>
    </w:rPr>
  </w:style>
  <w:style w:type="paragraph" w:customStyle="1" w:styleId="xl2408">
    <w:name w:val="xl2408"/>
    <w:basedOn w:val="Normal"/>
    <w:rsid w:val="009C1E5D"/>
    <w:pPr>
      <w:pBdr>
        <w:top w:val="single" w:sz="4" w:space="0" w:color="auto"/>
        <w:lef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sz w:val="16"/>
      <w:szCs w:val="16"/>
      <w:lang w:val="en-GB"/>
    </w:rPr>
  </w:style>
  <w:style w:type="paragraph" w:customStyle="1" w:styleId="xl2409">
    <w:name w:val="xl2409"/>
    <w:basedOn w:val="Normal"/>
    <w:rsid w:val="009C1E5D"/>
    <w:pPr>
      <w:tabs>
        <w:tab w:val="clear" w:pos="794"/>
      </w:tabs>
      <w:bidi w:val="0"/>
      <w:spacing w:before="100" w:beforeAutospacing="1" w:after="100" w:afterAutospacing="1" w:line="240" w:lineRule="auto"/>
      <w:jc w:val="right"/>
    </w:pPr>
    <w:rPr>
      <w:rFonts w:ascii="Century Gothic" w:eastAsia="Times New Roman" w:hAnsi="Century Gothic" w:cs="Times New Roman"/>
      <w:b/>
      <w:bCs/>
      <w:sz w:val="16"/>
      <w:szCs w:val="16"/>
      <w:lang w:val="en-GB"/>
    </w:rPr>
  </w:style>
  <w:style w:type="paragraph" w:customStyle="1" w:styleId="xl2410">
    <w:name w:val="xl2410"/>
    <w:basedOn w:val="Normal"/>
    <w:rsid w:val="009C1E5D"/>
    <w:pPr>
      <w:pBdr>
        <w:top w:val="single" w:sz="4" w:space="0" w:color="auto"/>
        <w:left w:val="single" w:sz="4" w:space="0" w:color="auto"/>
        <w:bottom w:val="single" w:sz="4" w:space="0" w:color="auto"/>
        <w:right w:val="single" w:sz="4" w:space="0" w:color="auto"/>
      </w:pBdr>
      <w:shd w:val="clear" w:color="000000" w:fill="D9D9D9"/>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lang w:val="en-GB"/>
    </w:rPr>
  </w:style>
  <w:style w:type="paragraph" w:customStyle="1" w:styleId="xl2411">
    <w:name w:val="xl2411"/>
    <w:basedOn w:val="Normal"/>
    <w:rsid w:val="009C1E5D"/>
    <w:pPr>
      <w:pBdr>
        <w:top w:val="single" w:sz="4" w:space="0" w:color="auto"/>
        <w:left w:val="single" w:sz="4" w:space="0" w:color="auto"/>
        <w:bottom w:val="double" w:sz="6" w:space="0" w:color="auto"/>
        <w:right w:val="single" w:sz="4" w:space="0" w:color="auto"/>
      </w:pBdr>
      <w:shd w:val="clear" w:color="000000" w:fill="D9D9D9"/>
      <w:tabs>
        <w:tab w:val="clear" w:pos="794"/>
      </w:tabs>
      <w:bidi w:val="0"/>
      <w:spacing w:before="100" w:beforeAutospacing="1" w:after="100" w:afterAutospacing="1" w:line="240" w:lineRule="auto"/>
      <w:jc w:val="left"/>
    </w:pPr>
    <w:rPr>
      <w:rFonts w:ascii="Century Gothic" w:eastAsia="Times New Roman" w:hAnsi="Century Gothic" w:cs="Times New Roman"/>
      <w:b/>
      <w:bCs/>
      <w:sz w:val="16"/>
      <w:szCs w:val="16"/>
      <w:lang w:val="en-GB"/>
    </w:rPr>
  </w:style>
  <w:style w:type="paragraph" w:customStyle="1" w:styleId="xl2412">
    <w:name w:val="xl2412"/>
    <w:basedOn w:val="Normal"/>
    <w:rsid w:val="009C1E5D"/>
    <w:pPr>
      <w:pBdr>
        <w:top w:val="single" w:sz="4" w:space="0" w:color="auto"/>
        <w:lef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b/>
      <w:bCs/>
      <w:sz w:val="16"/>
      <w:szCs w:val="16"/>
      <w:lang w:val="en-GB"/>
    </w:rPr>
  </w:style>
  <w:style w:type="paragraph" w:customStyle="1" w:styleId="xl2413">
    <w:name w:val="xl2413"/>
    <w:basedOn w:val="Normal"/>
    <w:rsid w:val="009C1E5D"/>
    <w:pPr>
      <w:pBdr>
        <w:top w:val="single" w:sz="4" w:space="0" w:color="auto"/>
        <w:left w:val="single" w:sz="4" w:space="0" w:color="auto"/>
        <w:bottom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lang w:val="en-GB"/>
    </w:rPr>
  </w:style>
  <w:style w:type="paragraph" w:customStyle="1" w:styleId="xl2414">
    <w:name w:val="xl2414"/>
    <w:basedOn w:val="Normal"/>
    <w:rsid w:val="009C1E5D"/>
    <w:pPr>
      <w:pBdr>
        <w:bottom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b/>
      <w:bCs/>
      <w:sz w:val="16"/>
      <w:szCs w:val="16"/>
      <w:lang w:val="en-GB"/>
    </w:rPr>
  </w:style>
  <w:style w:type="paragraph" w:customStyle="1" w:styleId="xl2415">
    <w:name w:val="xl2415"/>
    <w:basedOn w:val="Normal"/>
    <w:rsid w:val="009C1E5D"/>
    <w:pPr>
      <w:pBdr>
        <w:top w:val="double" w:sz="6" w:space="0" w:color="auto"/>
        <w:left w:val="single" w:sz="4" w:space="0" w:color="auto"/>
        <w:righ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b/>
      <w:bCs/>
      <w:sz w:val="16"/>
      <w:szCs w:val="16"/>
      <w:lang w:val="en-GB"/>
    </w:rPr>
  </w:style>
  <w:style w:type="paragraph" w:customStyle="1" w:styleId="xl2416">
    <w:name w:val="xl2416"/>
    <w:basedOn w:val="Normal"/>
    <w:rsid w:val="009C1E5D"/>
    <w:pPr>
      <w:pBdr>
        <w:top w:val="double" w:sz="6" w:space="0" w:color="auto"/>
        <w:left w:val="single" w:sz="4"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lang w:val="en-GB"/>
    </w:rPr>
  </w:style>
  <w:style w:type="paragraph" w:customStyle="1" w:styleId="xl2417">
    <w:name w:val="xl2417"/>
    <w:basedOn w:val="Normal"/>
    <w:rsid w:val="009C1E5D"/>
    <w:pPr>
      <w:pBdr>
        <w:top w:val="single" w:sz="4" w:space="0" w:color="auto"/>
        <w:left w:val="single" w:sz="4" w:space="0" w:color="auto"/>
        <w:right w:val="single" w:sz="4" w:space="0" w:color="auto"/>
      </w:pBdr>
      <w:tabs>
        <w:tab w:val="clear" w:pos="794"/>
      </w:tabs>
      <w:bidi w:val="0"/>
      <w:spacing w:before="100" w:beforeAutospacing="1" w:after="100" w:afterAutospacing="1" w:line="240" w:lineRule="auto"/>
      <w:jc w:val="center"/>
    </w:pPr>
    <w:rPr>
      <w:rFonts w:ascii="Century Gothic" w:eastAsia="Times New Roman" w:hAnsi="Century Gothic" w:cs="Times New Roman"/>
      <w:sz w:val="16"/>
      <w:szCs w:val="16"/>
      <w:lang w:val="en-GB"/>
    </w:rPr>
  </w:style>
  <w:style w:type="paragraph" w:customStyle="1" w:styleId="xl2418">
    <w:name w:val="xl2418"/>
    <w:basedOn w:val="Normal"/>
    <w:rsid w:val="009C1E5D"/>
    <w:pPr>
      <w:pBdr>
        <w:top w:val="single" w:sz="4" w:space="0" w:color="auto"/>
        <w:left w:val="single" w:sz="4" w:space="0" w:color="auto"/>
        <w:bottom w:val="double" w:sz="6" w:space="0" w:color="auto"/>
      </w:pBdr>
      <w:shd w:val="clear" w:color="000000" w:fill="808080"/>
      <w:tabs>
        <w:tab w:val="clear" w:pos="794"/>
      </w:tabs>
      <w:bidi w:val="0"/>
      <w:spacing w:before="100" w:beforeAutospacing="1" w:after="100" w:afterAutospacing="1" w:line="240" w:lineRule="auto"/>
      <w:jc w:val="center"/>
    </w:pPr>
    <w:rPr>
      <w:rFonts w:ascii="Century Gothic" w:eastAsia="Times New Roman" w:hAnsi="Century Gothic" w:cs="Times New Roman"/>
      <w:b/>
      <w:bCs/>
      <w:sz w:val="16"/>
      <w:szCs w:val="16"/>
      <w:lang w:val="en-GB"/>
    </w:rPr>
  </w:style>
  <w:style w:type="paragraph" w:customStyle="1" w:styleId="xl2419">
    <w:name w:val="xl2419"/>
    <w:basedOn w:val="Normal"/>
    <w:rsid w:val="009C1E5D"/>
    <w:pPr>
      <w:pBdr>
        <w:top w:val="single" w:sz="4" w:space="0" w:color="auto"/>
        <w:left w:val="single" w:sz="4" w:space="0" w:color="auto"/>
        <w:bottom w:val="double" w:sz="6" w:space="0" w:color="auto"/>
        <w:right w:val="single" w:sz="4" w:space="0" w:color="auto"/>
      </w:pBdr>
      <w:shd w:val="clear" w:color="000000" w:fill="808080"/>
      <w:tabs>
        <w:tab w:val="clear" w:pos="794"/>
      </w:tabs>
      <w:bidi w:val="0"/>
      <w:spacing w:before="100" w:beforeAutospacing="1" w:after="100" w:afterAutospacing="1" w:line="240" w:lineRule="auto"/>
      <w:jc w:val="center"/>
    </w:pPr>
    <w:rPr>
      <w:rFonts w:ascii="Century Gothic" w:eastAsia="Times New Roman" w:hAnsi="Century Gothic" w:cs="Times New Roman"/>
      <w:b/>
      <w:bCs/>
      <w:sz w:val="16"/>
      <w:szCs w:val="16"/>
      <w:lang w:val="en-GB"/>
    </w:rPr>
  </w:style>
  <w:style w:type="paragraph" w:customStyle="1" w:styleId="xl2420">
    <w:name w:val="xl2420"/>
    <w:basedOn w:val="Normal"/>
    <w:rsid w:val="009C1E5D"/>
    <w:pPr>
      <w:pBdr>
        <w:top w:val="single" w:sz="4" w:space="0" w:color="auto"/>
        <w:left w:val="single" w:sz="4" w:space="0" w:color="auto"/>
        <w:bottom w:val="double" w:sz="6" w:space="0" w:color="auto"/>
        <w:right w:val="single" w:sz="4" w:space="0" w:color="auto"/>
      </w:pBdr>
      <w:shd w:val="clear" w:color="000000" w:fill="808080"/>
      <w:tabs>
        <w:tab w:val="clear" w:pos="794"/>
      </w:tabs>
      <w:bidi w:val="0"/>
      <w:spacing w:before="100" w:beforeAutospacing="1" w:after="100" w:afterAutospacing="1" w:line="240" w:lineRule="auto"/>
      <w:jc w:val="left"/>
    </w:pPr>
    <w:rPr>
      <w:rFonts w:ascii="Century Gothic" w:eastAsia="Times New Roman" w:hAnsi="Century Gothic" w:cs="Times New Roman"/>
      <w:b/>
      <w:bCs/>
      <w:sz w:val="16"/>
      <w:szCs w:val="16"/>
      <w:lang w:val="en-GB"/>
    </w:rPr>
  </w:style>
  <w:style w:type="paragraph" w:customStyle="1" w:styleId="xl2421">
    <w:name w:val="xl2421"/>
    <w:basedOn w:val="Normal"/>
    <w:rsid w:val="009C1E5D"/>
    <w:pPr>
      <w:pBdr>
        <w:top w:val="single" w:sz="4" w:space="0" w:color="auto"/>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left"/>
      <w:textAlignment w:val="center"/>
    </w:pPr>
    <w:rPr>
      <w:rFonts w:ascii="Calibri" w:eastAsia="Times New Roman" w:hAnsi="Calibri" w:cs="Times New Roman"/>
      <w:sz w:val="18"/>
      <w:szCs w:val="18"/>
      <w:lang w:val="en-GB"/>
    </w:rPr>
  </w:style>
  <w:style w:type="paragraph" w:customStyle="1" w:styleId="xl2422">
    <w:name w:val="xl2422"/>
    <w:basedOn w:val="Normal"/>
    <w:rsid w:val="009C1E5D"/>
    <w:pPr>
      <w:pBdr>
        <w:top w:val="single" w:sz="4" w:space="0" w:color="auto"/>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left"/>
      <w:textAlignment w:val="center"/>
    </w:pPr>
    <w:rPr>
      <w:rFonts w:ascii="Calibri" w:eastAsia="Times New Roman" w:hAnsi="Calibri" w:cs="Times New Roman"/>
      <w:sz w:val="18"/>
      <w:szCs w:val="18"/>
      <w:lang w:val="en-GB"/>
    </w:rPr>
  </w:style>
  <w:style w:type="paragraph" w:customStyle="1" w:styleId="xl2423">
    <w:name w:val="xl2423"/>
    <w:basedOn w:val="Normal"/>
    <w:rsid w:val="009C1E5D"/>
    <w:pPr>
      <w:pBdr>
        <w:top w:val="single" w:sz="4" w:space="0" w:color="auto"/>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left"/>
      <w:textAlignment w:val="center"/>
    </w:pPr>
    <w:rPr>
      <w:rFonts w:ascii="Calibri" w:eastAsia="Times New Roman" w:hAnsi="Calibri" w:cs="Times New Roman"/>
      <w:sz w:val="18"/>
      <w:szCs w:val="18"/>
      <w:lang w:val="en-GB"/>
    </w:rPr>
  </w:style>
  <w:style w:type="paragraph" w:customStyle="1" w:styleId="xl2424">
    <w:name w:val="xl2424"/>
    <w:basedOn w:val="Normal"/>
    <w:rsid w:val="009C1E5D"/>
    <w:pPr>
      <w:pBdr>
        <w:left w:val="single" w:sz="4" w:space="0" w:color="auto"/>
        <w:right w:val="single" w:sz="4" w:space="0" w:color="auto"/>
      </w:pBdr>
      <w:tabs>
        <w:tab w:val="clear" w:pos="794"/>
      </w:tabs>
      <w:bidi w:val="0"/>
      <w:spacing w:before="100" w:beforeAutospacing="1" w:after="100" w:afterAutospacing="1" w:line="240" w:lineRule="auto"/>
      <w:jc w:val="right"/>
    </w:pPr>
    <w:rPr>
      <w:rFonts w:ascii="Calibri" w:eastAsia="Times New Roman" w:hAnsi="Calibri" w:cs="Times New Roman"/>
      <w:b/>
      <w:bCs/>
      <w:sz w:val="18"/>
      <w:szCs w:val="18"/>
      <w:lang w:val="en-GB"/>
    </w:rPr>
  </w:style>
  <w:style w:type="paragraph" w:customStyle="1" w:styleId="xl2425">
    <w:name w:val="xl2425"/>
    <w:basedOn w:val="Normal"/>
    <w:rsid w:val="009C1E5D"/>
    <w:pPr>
      <w:pBdr>
        <w:top w:val="single" w:sz="4" w:space="0" w:color="auto"/>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left"/>
      <w:textAlignment w:val="center"/>
    </w:pPr>
    <w:rPr>
      <w:rFonts w:ascii="Calibri" w:eastAsia="Times New Roman" w:hAnsi="Calibri" w:cs="Times New Roman"/>
      <w:sz w:val="18"/>
      <w:szCs w:val="18"/>
      <w:lang w:val="en-GB"/>
    </w:rPr>
  </w:style>
  <w:style w:type="paragraph" w:customStyle="1" w:styleId="xl2426">
    <w:name w:val="xl2426"/>
    <w:basedOn w:val="Normal"/>
    <w:rsid w:val="009C1E5D"/>
    <w:pPr>
      <w:pBdr>
        <w:top w:val="single" w:sz="4" w:space="0" w:color="auto"/>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left"/>
    </w:pPr>
    <w:rPr>
      <w:rFonts w:ascii="Calibri" w:eastAsia="Times New Roman" w:hAnsi="Calibri" w:cs="Times New Roman"/>
      <w:sz w:val="18"/>
      <w:szCs w:val="18"/>
      <w:lang w:val="en-GB"/>
    </w:rPr>
  </w:style>
  <w:style w:type="paragraph" w:customStyle="1" w:styleId="xl2427">
    <w:name w:val="xl2427"/>
    <w:basedOn w:val="Normal"/>
    <w:rsid w:val="009C1E5D"/>
    <w:pPr>
      <w:pBdr>
        <w:left w:val="single" w:sz="4" w:space="0" w:color="auto"/>
      </w:pBdr>
      <w:tabs>
        <w:tab w:val="clear" w:pos="794"/>
      </w:tabs>
      <w:bidi w:val="0"/>
      <w:spacing w:before="100" w:beforeAutospacing="1" w:after="100" w:afterAutospacing="1" w:line="240" w:lineRule="auto"/>
      <w:jc w:val="right"/>
    </w:pPr>
    <w:rPr>
      <w:rFonts w:ascii="Calibri" w:eastAsia="Times New Roman" w:hAnsi="Calibri" w:cs="Times New Roman"/>
      <w:b/>
      <w:bCs/>
      <w:sz w:val="18"/>
      <w:szCs w:val="18"/>
      <w:lang w:val="en-GB"/>
    </w:rPr>
  </w:style>
  <w:style w:type="paragraph" w:customStyle="1" w:styleId="xl2428">
    <w:name w:val="xl2428"/>
    <w:basedOn w:val="Normal"/>
    <w:rsid w:val="009C1E5D"/>
    <w:pPr>
      <w:pBdr>
        <w:top w:val="single" w:sz="4" w:space="0" w:color="auto"/>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left"/>
    </w:pPr>
    <w:rPr>
      <w:rFonts w:ascii="Century Gothic" w:eastAsia="Times New Roman" w:hAnsi="Century Gothic" w:cs="Times New Roman"/>
      <w:sz w:val="16"/>
      <w:szCs w:val="16"/>
      <w:lang w:val="en-GB"/>
    </w:rPr>
  </w:style>
  <w:style w:type="paragraph" w:customStyle="1" w:styleId="xl2429">
    <w:name w:val="xl2429"/>
    <w:basedOn w:val="Normal"/>
    <w:rsid w:val="009C1E5D"/>
    <w:pPr>
      <w:pBdr>
        <w:top w:val="single" w:sz="4" w:space="0" w:color="auto"/>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left"/>
    </w:pPr>
    <w:rPr>
      <w:rFonts w:ascii="Calibri" w:eastAsia="Times New Roman" w:hAnsi="Calibri" w:cs="Times New Roman"/>
      <w:sz w:val="18"/>
      <w:szCs w:val="18"/>
      <w:lang w:val="en-GB"/>
    </w:rPr>
  </w:style>
  <w:style w:type="paragraph" w:customStyle="1" w:styleId="xl2430">
    <w:name w:val="xl2430"/>
    <w:basedOn w:val="Normal"/>
    <w:rsid w:val="009C1E5D"/>
    <w:pPr>
      <w:pBdr>
        <w:top w:val="single" w:sz="4" w:space="0" w:color="auto"/>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center"/>
      <w:textAlignment w:val="center"/>
    </w:pPr>
    <w:rPr>
      <w:rFonts w:ascii="Calibri" w:eastAsia="Times New Roman" w:hAnsi="Calibri" w:cs="Times New Roman"/>
      <w:b/>
      <w:bCs/>
      <w:sz w:val="18"/>
      <w:szCs w:val="18"/>
      <w:lang w:val="en-GB"/>
    </w:rPr>
  </w:style>
  <w:style w:type="paragraph" w:customStyle="1" w:styleId="Pa0">
    <w:name w:val="Pa0"/>
    <w:basedOn w:val="Default"/>
    <w:next w:val="Default"/>
    <w:uiPriority w:val="99"/>
    <w:rsid w:val="009C1E5D"/>
    <w:pPr>
      <w:spacing w:line="191" w:lineRule="atLeast"/>
    </w:pPr>
    <w:rPr>
      <w:rFonts w:ascii="Calibri Light" w:hAnsi="Calibri Light" w:cs="Times New Roman"/>
      <w:color w:val="auto"/>
      <w:lang w:val="en-GB"/>
    </w:rPr>
  </w:style>
  <w:style w:type="paragraph" w:customStyle="1" w:styleId="elencopuntato1">
    <w:name w:val="elenco puntato 1"/>
    <w:basedOn w:val="ListParagraph"/>
    <w:qFormat/>
    <w:rsid w:val="009C1E5D"/>
    <w:pPr>
      <w:numPr>
        <w:numId w:val="2"/>
      </w:numPr>
      <w:tabs>
        <w:tab w:val="clear" w:pos="794"/>
      </w:tabs>
      <w:bidi w:val="0"/>
      <w:adjustRightInd w:val="0"/>
      <w:spacing w:before="120" w:line="319" w:lineRule="auto"/>
      <w:ind w:left="851" w:hanging="284"/>
      <w:contextualSpacing w:val="0"/>
    </w:pPr>
    <w:rPr>
      <w:rFonts w:ascii="Arial" w:eastAsiaTheme="minorHAnsi" w:hAnsi="Arial" w:cs="Times New Roman"/>
      <w:sz w:val="24"/>
      <w:szCs w:val="24"/>
      <w:lang w:val="en-GB" w:eastAsia="it-IT"/>
    </w:rPr>
  </w:style>
  <w:style w:type="paragraph" w:customStyle="1" w:styleId="elencopuntatononrientrato">
    <w:name w:val="elenco puntato non rientrato"/>
    <w:basedOn w:val="elencopuntato1"/>
    <w:qFormat/>
    <w:rsid w:val="009C1E5D"/>
    <w:pPr>
      <w:numPr>
        <w:numId w:val="1"/>
      </w:numPr>
      <w:tabs>
        <w:tab w:val="num" w:pos="360"/>
      </w:tabs>
      <w:ind w:left="284" w:hanging="284"/>
    </w:pPr>
  </w:style>
  <w:style w:type="paragraph" w:customStyle="1" w:styleId="xl2431">
    <w:name w:val="xl2431"/>
    <w:basedOn w:val="Normal"/>
    <w:rsid w:val="009C1E5D"/>
    <w:pPr>
      <w:pBdr>
        <w:top w:val="single" w:sz="4" w:space="0" w:color="auto"/>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center"/>
    </w:pPr>
    <w:rPr>
      <w:rFonts w:ascii="Calibri" w:eastAsia="Times New Roman" w:hAnsi="Calibri" w:cs="Times New Roman"/>
      <w:sz w:val="16"/>
      <w:szCs w:val="16"/>
      <w:lang w:val="en-GB"/>
    </w:rPr>
  </w:style>
  <w:style w:type="paragraph" w:customStyle="1" w:styleId="xl2432">
    <w:name w:val="xl2432"/>
    <w:basedOn w:val="Normal"/>
    <w:rsid w:val="009C1E5D"/>
    <w:pPr>
      <w:pBdr>
        <w:top w:val="single" w:sz="4" w:space="0" w:color="auto"/>
        <w:left w:val="single" w:sz="8" w:space="0" w:color="auto"/>
        <w:bottom w:val="single" w:sz="4" w:space="0" w:color="auto"/>
        <w:right w:val="single" w:sz="4" w:space="0" w:color="auto"/>
      </w:pBdr>
      <w:tabs>
        <w:tab w:val="clear" w:pos="794"/>
      </w:tabs>
      <w:bidi w:val="0"/>
      <w:spacing w:before="100" w:beforeAutospacing="1" w:after="100" w:afterAutospacing="1" w:line="240" w:lineRule="auto"/>
      <w:jc w:val="left"/>
    </w:pPr>
    <w:rPr>
      <w:rFonts w:ascii="Calibri" w:eastAsia="Times New Roman" w:hAnsi="Calibri" w:cs="Times New Roman"/>
      <w:sz w:val="16"/>
      <w:szCs w:val="16"/>
      <w:lang w:val="en-GB"/>
    </w:rPr>
  </w:style>
  <w:style w:type="paragraph" w:customStyle="1" w:styleId="xl2433">
    <w:name w:val="xl2433"/>
    <w:basedOn w:val="Normal"/>
    <w:rsid w:val="009C1E5D"/>
    <w:pPr>
      <w:pBdr>
        <w:top w:val="single" w:sz="4" w:space="0" w:color="auto"/>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left"/>
    </w:pPr>
    <w:rPr>
      <w:rFonts w:ascii="Calibri" w:eastAsia="Times New Roman" w:hAnsi="Calibri" w:cs="Times New Roman"/>
      <w:sz w:val="16"/>
      <w:szCs w:val="16"/>
      <w:lang w:val="en-GB"/>
    </w:rPr>
  </w:style>
  <w:style w:type="paragraph" w:customStyle="1" w:styleId="xl2434">
    <w:name w:val="xl2434"/>
    <w:basedOn w:val="Normal"/>
    <w:rsid w:val="009C1E5D"/>
    <w:pPr>
      <w:pBdr>
        <w:top w:val="single" w:sz="4" w:space="0" w:color="auto"/>
        <w:left w:val="single" w:sz="4" w:space="0" w:color="auto"/>
        <w:bottom w:val="single" w:sz="4" w:space="0" w:color="auto"/>
        <w:right w:val="single" w:sz="4" w:space="0" w:color="auto"/>
      </w:pBdr>
      <w:shd w:val="clear" w:color="000000" w:fill="FFFFFF"/>
      <w:tabs>
        <w:tab w:val="clear" w:pos="794"/>
      </w:tabs>
      <w:bidi w:val="0"/>
      <w:spacing w:before="100" w:beforeAutospacing="1" w:after="100" w:afterAutospacing="1" w:line="240" w:lineRule="auto"/>
      <w:jc w:val="right"/>
    </w:pPr>
    <w:rPr>
      <w:rFonts w:ascii="Calibri" w:eastAsia="Times New Roman" w:hAnsi="Calibri" w:cs="Times New Roman"/>
      <w:sz w:val="16"/>
      <w:szCs w:val="16"/>
      <w:lang w:val="en-GB"/>
    </w:rPr>
  </w:style>
  <w:style w:type="paragraph" w:customStyle="1" w:styleId="xl2435">
    <w:name w:val="xl2435"/>
    <w:basedOn w:val="Normal"/>
    <w:rsid w:val="009C1E5D"/>
    <w:pPr>
      <w:pBdr>
        <w:top w:val="single" w:sz="4" w:space="0" w:color="auto"/>
        <w:left w:val="single" w:sz="4" w:space="0" w:color="auto"/>
        <w:bottom w:val="single" w:sz="4" w:space="0" w:color="auto"/>
      </w:pBdr>
      <w:tabs>
        <w:tab w:val="clear" w:pos="794"/>
      </w:tabs>
      <w:bidi w:val="0"/>
      <w:spacing w:before="100" w:beforeAutospacing="1" w:after="100" w:afterAutospacing="1" w:line="240" w:lineRule="auto"/>
      <w:jc w:val="center"/>
    </w:pPr>
    <w:rPr>
      <w:rFonts w:ascii="Calibri" w:eastAsia="Times New Roman" w:hAnsi="Calibri" w:cs="Times New Roman"/>
      <w:sz w:val="16"/>
      <w:szCs w:val="16"/>
      <w:lang w:val="en-GB"/>
    </w:rPr>
  </w:style>
  <w:style w:type="paragraph" w:customStyle="1" w:styleId="xl2436">
    <w:name w:val="xl2436"/>
    <w:basedOn w:val="Normal"/>
    <w:rsid w:val="009C1E5D"/>
    <w:pPr>
      <w:pBdr>
        <w:top w:val="single" w:sz="4" w:space="0" w:color="auto"/>
        <w:left w:val="single" w:sz="4" w:space="0" w:color="auto"/>
        <w:bottom w:val="single" w:sz="4" w:space="0" w:color="auto"/>
        <w:right w:val="single" w:sz="8" w:space="0" w:color="auto"/>
      </w:pBdr>
      <w:tabs>
        <w:tab w:val="clear" w:pos="794"/>
      </w:tabs>
      <w:bidi w:val="0"/>
      <w:spacing w:before="100" w:beforeAutospacing="1" w:after="100" w:afterAutospacing="1" w:line="240" w:lineRule="auto"/>
      <w:jc w:val="left"/>
    </w:pPr>
    <w:rPr>
      <w:rFonts w:ascii="Calibri" w:eastAsia="Times New Roman" w:hAnsi="Calibri" w:cs="Times New Roman"/>
      <w:sz w:val="16"/>
      <w:szCs w:val="16"/>
      <w:lang w:val="en-GB"/>
    </w:rPr>
  </w:style>
  <w:style w:type="paragraph" w:customStyle="1" w:styleId="xl2437">
    <w:name w:val="xl2437"/>
    <w:basedOn w:val="Normal"/>
    <w:rsid w:val="009C1E5D"/>
    <w:pPr>
      <w:pBdr>
        <w:top w:val="single" w:sz="4" w:space="0" w:color="auto"/>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right"/>
    </w:pPr>
    <w:rPr>
      <w:rFonts w:ascii="Calibri" w:eastAsia="Times New Roman" w:hAnsi="Calibri" w:cs="Times New Roman"/>
      <w:sz w:val="16"/>
      <w:szCs w:val="16"/>
      <w:lang w:val="en-GB"/>
    </w:rPr>
  </w:style>
  <w:style w:type="paragraph" w:customStyle="1" w:styleId="xl2438">
    <w:name w:val="xl2438"/>
    <w:basedOn w:val="Normal"/>
    <w:rsid w:val="009C1E5D"/>
    <w:pPr>
      <w:pBdr>
        <w:top w:val="single" w:sz="4" w:space="0" w:color="auto"/>
        <w:left w:val="single" w:sz="8" w:space="0" w:color="auto"/>
        <w:right w:val="single" w:sz="4" w:space="0" w:color="auto"/>
      </w:pBdr>
      <w:tabs>
        <w:tab w:val="clear" w:pos="794"/>
      </w:tabs>
      <w:bidi w:val="0"/>
      <w:spacing w:before="100" w:beforeAutospacing="1" w:after="100" w:afterAutospacing="1" w:line="240" w:lineRule="auto"/>
      <w:jc w:val="left"/>
    </w:pPr>
    <w:rPr>
      <w:rFonts w:ascii="Calibri" w:eastAsia="Times New Roman" w:hAnsi="Calibri" w:cs="Times New Roman"/>
      <w:sz w:val="16"/>
      <w:szCs w:val="16"/>
      <w:lang w:val="en-GB"/>
    </w:rPr>
  </w:style>
  <w:style w:type="paragraph" w:customStyle="1" w:styleId="xl2439">
    <w:name w:val="xl2439"/>
    <w:basedOn w:val="Normal"/>
    <w:rsid w:val="009C1E5D"/>
    <w:pPr>
      <w:pBdr>
        <w:top w:val="single" w:sz="4" w:space="0" w:color="auto"/>
        <w:left w:val="single" w:sz="4" w:space="0" w:color="auto"/>
        <w:right w:val="single" w:sz="4" w:space="0" w:color="auto"/>
      </w:pBdr>
      <w:tabs>
        <w:tab w:val="clear" w:pos="794"/>
      </w:tabs>
      <w:bidi w:val="0"/>
      <w:spacing w:before="100" w:beforeAutospacing="1" w:after="100" w:afterAutospacing="1" w:line="240" w:lineRule="auto"/>
      <w:jc w:val="left"/>
    </w:pPr>
    <w:rPr>
      <w:rFonts w:ascii="Calibri" w:eastAsia="Times New Roman" w:hAnsi="Calibri" w:cs="Times New Roman"/>
      <w:sz w:val="16"/>
      <w:szCs w:val="16"/>
      <w:lang w:val="en-GB"/>
    </w:rPr>
  </w:style>
  <w:style w:type="paragraph" w:customStyle="1" w:styleId="xl2440">
    <w:name w:val="xl2440"/>
    <w:basedOn w:val="Normal"/>
    <w:rsid w:val="009C1E5D"/>
    <w:pPr>
      <w:pBdr>
        <w:top w:val="single" w:sz="4" w:space="0" w:color="auto"/>
        <w:left w:val="single" w:sz="4" w:space="0" w:color="auto"/>
        <w:right w:val="single" w:sz="4" w:space="0" w:color="auto"/>
      </w:pBdr>
      <w:tabs>
        <w:tab w:val="clear" w:pos="794"/>
      </w:tabs>
      <w:bidi w:val="0"/>
      <w:spacing w:before="100" w:beforeAutospacing="1" w:after="100" w:afterAutospacing="1" w:line="240" w:lineRule="auto"/>
      <w:jc w:val="center"/>
    </w:pPr>
    <w:rPr>
      <w:rFonts w:ascii="Calibri" w:eastAsia="Times New Roman" w:hAnsi="Calibri" w:cs="Times New Roman"/>
      <w:sz w:val="16"/>
      <w:szCs w:val="16"/>
      <w:lang w:val="en-GB"/>
    </w:rPr>
  </w:style>
  <w:style w:type="paragraph" w:customStyle="1" w:styleId="xl2441">
    <w:name w:val="xl2441"/>
    <w:basedOn w:val="Normal"/>
    <w:rsid w:val="009C1E5D"/>
    <w:pPr>
      <w:pBdr>
        <w:left w:val="single" w:sz="8" w:space="0" w:color="auto"/>
        <w:right w:val="single" w:sz="4" w:space="0" w:color="auto"/>
      </w:pBdr>
      <w:tabs>
        <w:tab w:val="clear" w:pos="794"/>
      </w:tabs>
      <w:bidi w:val="0"/>
      <w:spacing w:before="100" w:beforeAutospacing="1" w:after="100" w:afterAutospacing="1" w:line="240" w:lineRule="auto"/>
      <w:jc w:val="left"/>
    </w:pPr>
    <w:rPr>
      <w:rFonts w:ascii="Calibri" w:eastAsia="Times New Roman" w:hAnsi="Calibri" w:cs="Times New Roman"/>
      <w:sz w:val="16"/>
      <w:szCs w:val="16"/>
      <w:lang w:val="en-GB"/>
    </w:rPr>
  </w:style>
  <w:style w:type="paragraph" w:customStyle="1" w:styleId="xl2442">
    <w:name w:val="xl2442"/>
    <w:basedOn w:val="Normal"/>
    <w:rsid w:val="009C1E5D"/>
    <w:pPr>
      <w:pBdr>
        <w:left w:val="single" w:sz="4" w:space="0" w:color="auto"/>
        <w:right w:val="single" w:sz="4" w:space="0" w:color="auto"/>
      </w:pBdr>
      <w:tabs>
        <w:tab w:val="clear" w:pos="794"/>
      </w:tabs>
      <w:bidi w:val="0"/>
      <w:spacing w:before="100" w:beforeAutospacing="1" w:after="100" w:afterAutospacing="1" w:line="240" w:lineRule="auto"/>
      <w:jc w:val="left"/>
    </w:pPr>
    <w:rPr>
      <w:rFonts w:ascii="Calibri" w:eastAsia="Times New Roman" w:hAnsi="Calibri" w:cs="Times New Roman"/>
      <w:sz w:val="16"/>
      <w:szCs w:val="16"/>
      <w:lang w:val="en-GB"/>
    </w:rPr>
  </w:style>
  <w:style w:type="paragraph" w:customStyle="1" w:styleId="xl2443">
    <w:name w:val="xl2443"/>
    <w:basedOn w:val="Normal"/>
    <w:rsid w:val="009C1E5D"/>
    <w:pPr>
      <w:pBdr>
        <w:top w:val="single" w:sz="4" w:space="0" w:color="auto"/>
        <w:left w:val="single" w:sz="4" w:space="0" w:color="auto"/>
        <w:bottom w:val="single" w:sz="8" w:space="0" w:color="auto"/>
        <w:right w:val="single" w:sz="4" w:space="0" w:color="auto"/>
      </w:pBdr>
      <w:tabs>
        <w:tab w:val="clear" w:pos="794"/>
      </w:tabs>
      <w:bidi w:val="0"/>
      <w:spacing w:before="100" w:beforeAutospacing="1" w:after="100" w:afterAutospacing="1" w:line="240" w:lineRule="auto"/>
      <w:jc w:val="center"/>
    </w:pPr>
    <w:rPr>
      <w:rFonts w:ascii="Calibri" w:eastAsia="Times New Roman" w:hAnsi="Calibri" w:cs="Times New Roman"/>
      <w:sz w:val="16"/>
      <w:szCs w:val="16"/>
      <w:lang w:val="en-GB"/>
    </w:rPr>
  </w:style>
  <w:style w:type="paragraph" w:customStyle="1" w:styleId="xl2444">
    <w:name w:val="xl2444"/>
    <w:basedOn w:val="Normal"/>
    <w:rsid w:val="009C1E5D"/>
    <w:pPr>
      <w:pBdr>
        <w:top w:val="single" w:sz="4" w:space="0" w:color="auto"/>
        <w:left w:val="single" w:sz="4" w:space="0" w:color="auto"/>
        <w:bottom w:val="single" w:sz="8" w:space="0" w:color="auto"/>
      </w:pBdr>
      <w:tabs>
        <w:tab w:val="clear" w:pos="794"/>
      </w:tabs>
      <w:bidi w:val="0"/>
      <w:spacing w:before="100" w:beforeAutospacing="1" w:after="100" w:afterAutospacing="1" w:line="240" w:lineRule="auto"/>
      <w:jc w:val="center"/>
    </w:pPr>
    <w:rPr>
      <w:rFonts w:ascii="Calibri" w:eastAsia="Times New Roman" w:hAnsi="Calibri" w:cs="Times New Roman"/>
      <w:sz w:val="16"/>
      <w:szCs w:val="16"/>
      <w:lang w:val="en-GB"/>
    </w:rPr>
  </w:style>
  <w:style w:type="paragraph" w:customStyle="1" w:styleId="xl2445">
    <w:name w:val="xl2445"/>
    <w:basedOn w:val="Normal"/>
    <w:rsid w:val="009C1E5D"/>
    <w:pPr>
      <w:pBdr>
        <w:top w:val="single" w:sz="4" w:space="0" w:color="auto"/>
        <w:left w:val="single" w:sz="4" w:space="0" w:color="auto"/>
        <w:bottom w:val="single" w:sz="8" w:space="0" w:color="auto"/>
        <w:right w:val="single" w:sz="8" w:space="0" w:color="auto"/>
      </w:pBdr>
      <w:tabs>
        <w:tab w:val="clear" w:pos="794"/>
      </w:tabs>
      <w:bidi w:val="0"/>
      <w:spacing w:before="100" w:beforeAutospacing="1" w:after="100" w:afterAutospacing="1" w:line="240" w:lineRule="auto"/>
      <w:jc w:val="left"/>
    </w:pPr>
    <w:rPr>
      <w:rFonts w:ascii="Calibri" w:eastAsia="Times New Roman" w:hAnsi="Calibri" w:cs="Times New Roman"/>
      <w:sz w:val="16"/>
      <w:szCs w:val="16"/>
      <w:lang w:val="en-GB"/>
    </w:rPr>
  </w:style>
  <w:style w:type="paragraph" w:customStyle="1" w:styleId="xl2446">
    <w:name w:val="xl2446"/>
    <w:basedOn w:val="Normal"/>
    <w:rsid w:val="009C1E5D"/>
    <w:pPr>
      <w:pBdr>
        <w:left w:val="single" w:sz="4" w:space="0" w:color="auto"/>
        <w:right w:val="single" w:sz="4" w:space="0" w:color="auto"/>
      </w:pBdr>
      <w:tabs>
        <w:tab w:val="clear" w:pos="794"/>
      </w:tabs>
      <w:bidi w:val="0"/>
      <w:spacing w:before="100" w:beforeAutospacing="1" w:after="100" w:afterAutospacing="1" w:line="240" w:lineRule="auto"/>
      <w:jc w:val="right"/>
    </w:pPr>
    <w:rPr>
      <w:rFonts w:ascii="Calibri" w:eastAsia="Times New Roman" w:hAnsi="Calibri" w:cs="Times New Roman"/>
      <w:b/>
      <w:bCs/>
      <w:sz w:val="16"/>
      <w:szCs w:val="16"/>
      <w:lang w:val="en-GB"/>
    </w:rPr>
  </w:style>
  <w:style w:type="paragraph" w:customStyle="1" w:styleId="xl2447">
    <w:name w:val="xl2447"/>
    <w:basedOn w:val="Normal"/>
    <w:rsid w:val="009C1E5D"/>
    <w:pPr>
      <w:pBdr>
        <w:left w:val="single" w:sz="4" w:space="0" w:color="auto"/>
        <w:bottom w:val="double" w:sz="6" w:space="0" w:color="auto"/>
        <w:right w:val="single" w:sz="4" w:space="0" w:color="auto"/>
      </w:pBdr>
      <w:tabs>
        <w:tab w:val="clear" w:pos="794"/>
      </w:tabs>
      <w:bidi w:val="0"/>
      <w:spacing w:before="100" w:beforeAutospacing="1" w:after="100" w:afterAutospacing="1" w:line="240" w:lineRule="auto"/>
      <w:jc w:val="center"/>
    </w:pPr>
    <w:rPr>
      <w:rFonts w:ascii="Calibri" w:eastAsia="Times New Roman" w:hAnsi="Calibri" w:cs="Times New Roman"/>
      <w:b/>
      <w:bCs/>
      <w:sz w:val="16"/>
      <w:szCs w:val="16"/>
      <w:lang w:val="en-GB"/>
    </w:rPr>
  </w:style>
  <w:style w:type="paragraph" w:customStyle="1" w:styleId="xl2448">
    <w:name w:val="xl2448"/>
    <w:basedOn w:val="Normal"/>
    <w:rsid w:val="009C1E5D"/>
    <w:pPr>
      <w:pBdr>
        <w:left w:val="single" w:sz="4" w:space="0" w:color="auto"/>
        <w:bottom w:val="double" w:sz="6" w:space="0" w:color="auto"/>
      </w:pBdr>
      <w:tabs>
        <w:tab w:val="clear" w:pos="794"/>
      </w:tabs>
      <w:bidi w:val="0"/>
      <w:spacing w:before="100" w:beforeAutospacing="1" w:after="100" w:afterAutospacing="1" w:line="240" w:lineRule="auto"/>
      <w:jc w:val="center"/>
    </w:pPr>
    <w:rPr>
      <w:rFonts w:ascii="Calibri" w:eastAsia="Times New Roman" w:hAnsi="Calibri" w:cs="Times New Roman"/>
      <w:b/>
      <w:bCs/>
      <w:sz w:val="16"/>
      <w:szCs w:val="16"/>
      <w:lang w:val="en-GB"/>
    </w:rPr>
  </w:style>
  <w:style w:type="paragraph" w:customStyle="1" w:styleId="xl2449">
    <w:name w:val="xl2449"/>
    <w:basedOn w:val="Normal"/>
    <w:rsid w:val="009C1E5D"/>
    <w:pPr>
      <w:pBdr>
        <w:left w:val="single" w:sz="4" w:space="0" w:color="auto"/>
        <w:bottom w:val="double" w:sz="6" w:space="0" w:color="auto"/>
        <w:right w:val="single" w:sz="8" w:space="0" w:color="auto"/>
      </w:pBdr>
      <w:tabs>
        <w:tab w:val="clear" w:pos="794"/>
      </w:tabs>
      <w:bidi w:val="0"/>
      <w:spacing w:before="100" w:beforeAutospacing="1" w:after="100" w:afterAutospacing="1" w:line="240" w:lineRule="auto"/>
      <w:jc w:val="left"/>
    </w:pPr>
    <w:rPr>
      <w:rFonts w:ascii="Calibri" w:eastAsia="Times New Roman" w:hAnsi="Calibri" w:cs="Times New Roman"/>
      <w:b/>
      <w:bCs/>
      <w:sz w:val="16"/>
      <w:szCs w:val="16"/>
      <w:lang w:val="en-GB"/>
    </w:rPr>
  </w:style>
  <w:style w:type="paragraph" w:customStyle="1" w:styleId="xl2450">
    <w:name w:val="xl2450"/>
    <w:basedOn w:val="Normal"/>
    <w:rsid w:val="009C1E5D"/>
    <w:pPr>
      <w:pBdr>
        <w:left w:val="single" w:sz="4" w:space="0" w:color="auto"/>
      </w:pBdr>
      <w:tabs>
        <w:tab w:val="clear" w:pos="794"/>
      </w:tabs>
      <w:bidi w:val="0"/>
      <w:spacing w:before="100" w:beforeAutospacing="1" w:after="100" w:afterAutospacing="1" w:line="240" w:lineRule="auto"/>
      <w:jc w:val="left"/>
    </w:pPr>
    <w:rPr>
      <w:rFonts w:ascii="Calibri" w:eastAsia="Times New Roman" w:hAnsi="Calibri" w:cs="Times New Roman"/>
      <w:sz w:val="16"/>
      <w:szCs w:val="16"/>
      <w:lang w:val="en-GB"/>
    </w:rPr>
  </w:style>
  <w:style w:type="paragraph" w:customStyle="1" w:styleId="xl2451">
    <w:name w:val="xl2451"/>
    <w:basedOn w:val="Normal"/>
    <w:rsid w:val="009C1E5D"/>
    <w:pPr>
      <w:pBdr>
        <w:left w:val="single" w:sz="4" w:space="0" w:color="auto"/>
        <w:right w:val="single" w:sz="8" w:space="0" w:color="auto"/>
      </w:pBdr>
      <w:tabs>
        <w:tab w:val="clear" w:pos="794"/>
      </w:tabs>
      <w:bidi w:val="0"/>
      <w:spacing w:before="100" w:beforeAutospacing="1" w:after="100" w:afterAutospacing="1" w:line="240" w:lineRule="auto"/>
      <w:jc w:val="center"/>
    </w:pPr>
    <w:rPr>
      <w:rFonts w:ascii="Calibri" w:eastAsia="Times New Roman" w:hAnsi="Calibri" w:cs="Times New Roman"/>
      <w:sz w:val="16"/>
      <w:szCs w:val="16"/>
      <w:lang w:val="en-GB"/>
    </w:rPr>
  </w:style>
  <w:style w:type="paragraph" w:customStyle="1" w:styleId="xl2452">
    <w:name w:val="xl2452"/>
    <w:basedOn w:val="Normal"/>
    <w:rsid w:val="009C1E5D"/>
    <w:pPr>
      <w:pBdr>
        <w:left w:val="single" w:sz="4" w:space="0" w:color="auto"/>
        <w:right w:val="single" w:sz="8" w:space="0" w:color="auto"/>
      </w:pBdr>
      <w:tabs>
        <w:tab w:val="clear" w:pos="794"/>
      </w:tabs>
      <w:bidi w:val="0"/>
      <w:spacing w:before="100" w:beforeAutospacing="1" w:after="100" w:afterAutospacing="1" w:line="240" w:lineRule="auto"/>
      <w:jc w:val="left"/>
    </w:pPr>
    <w:rPr>
      <w:rFonts w:ascii="Calibri" w:eastAsia="Times New Roman" w:hAnsi="Calibri" w:cs="Times New Roman"/>
      <w:sz w:val="16"/>
      <w:szCs w:val="16"/>
      <w:lang w:val="en-GB"/>
    </w:rPr>
  </w:style>
  <w:style w:type="paragraph" w:customStyle="1" w:styleId="xl2453">
    <w:name w:val="xl2453"/>
    <w:basedOn w:val="Normal"/>
    <w:rsid w:val="009C1E5D"/>
    <w:pPr>
      <w:tabs>
        <w:tab w:val="clear" w:pos="794"/>
      </w:tabs>
      <w:bidi w:val="0"/>
      <w:spacing w:before="100" w:beforeAutospacing="1" w:after="100" w:afterAutospacing="1" w:line="240" w:lineRule="auto"/>
      <w:jc w:val="left"/>
    </w:pPr>
    <w:rPr>
      <w:rFonts w:ascii="Calibri" w:eastAsia="Times New Roman" w:hAnsi="Calibri" w:cs="Times New Roman"/>
      <w:b/>
      <w:bCs/>
      <w:sz w:val="16"/>
      <w:szCs w:val="16"/>
      <w:lang w:val="en-GB"/>
    </w:rPr>
  </w:style>
  <w:style w:type="paragraph" w:customStyle="1" w:styleId="xl2454">
    <w:name w:val="xl2454"/>
    <w:basedOn w:val="Normal"/>
    <w:rsid w:val="009C1E5D"/>
    <w:pPr>
      <w:pBdr>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right"/>
    </w:pPr>
    <w:rPr>
      <w:rFonts w:ascii="Calibri" w:eastAsia="Times New Roman" w:hAnsi="Calibri" w:cs="Times New Roman"/>
      <w:b/>
      <w:bCs/>
      <w:sz w:val="16"/>
      <w:szCs w:val="16"/>
      <w:lang w:val="en-GB"/>
    </w:rPr>
  </w:style>
  <w:style w:type="paragraph" w:customStyle="1" w:styleId="xl2455">
    <w:name w:val="xl2455"/>
    <w:basedOn w:val="Normal"/>
    <w:rsid w:val="009C1E5D"/>
    <w:pPr>
      <w:pBdr>
        <w:left w:val="single" w:sz="4" w:space="0" w:color="auto"/>
        <w:bottom w:val="single" w:sz="4" w:space="0" w:color="auto"/>
      </w:pBdr>
      <w:tabs>
        <w:tab w:val="clear" w:pos="794"/>
      </w:tabs>
      <w:bidi w:val="0"/>
      <w:spacing w:before="100" w:beforeAutospacing="1" w:after="100" w:afterAutospacing="1" w:line="240" w:lineRule="auto"/>
      <w:jc w:val="center"/>
    </w:pPr>
    <w:rPr>
      <w:rFonts w:ascii="Calibri" w:eastAsia="Times New Roman" w:hAnsi="Calibri" w:cs="Times New Roman"/>
      <w:b/>
      <w:bCs/>
      <w:sz w:val="16"/>
      <w:szCs w:val="16"/>
      <w:lang w:val="en-GB"/>
    </w:rPr>
  </w:style>
  <w:style w:type="paragraph" w:customStyle="1" w:styleId="xl2456">
    <w:name w:val="xl2456"/>
    <w:basedOn w:val="Normal"/>
    <w:rsid w:val="009C1E5D"/>
    <w:pPr>
      <w:pBdr>
        <w:left w:val="single" w:sz="4" w:space="0" w:color="auto"/>
        <w:right w:val="single" w:sz="4" w:space="0" w:color="auto"/>
      </w:pBdr>
      <w:tabs>
        <w:tab w:val="clear" w:pos="794"/>
      </w:tabs>
      <w:bidi w:val="0"/>
      <w:spacing w:before="100" w:beforeAutospacing="1" w:after="100" w:afterAutospacing="1" w:line="240" w:lineRule="auto"/>
      <w:jc w:val="right"/>
    </w:pPr>
    <w:rPr>
      <w:rFonts w:ascii="Calibri" w:eastAsia="Times New Roman" w:hAnsi="Calibri" w:cs="Times New Roman"/>
      <w:b/>
      <w:bCs/>
      <w:i/>
      <w:iCs/>
      <w:sz w:val="16"/>
      <w:szCs w:val="16"/>
      <w:lang w:val="en-GB"/>
    </w:rPr>
  </w:style>
  <w:style w:type="paragraph" w:customStyle="1" w:styleId="xl2457">
    <w:name w:val="xl2457"/>
    <w:basedOn w:val="Normal"/>
    <w:rsid w:val="009C1E5D"/>
    <w:pPr>
      <w:tabs>
        <w:tab w:val="clear" w:pos="794"/>
      </w:tabs>
      <w:bidi w:val="0"/>
      <w:spacing w:before="100" w:beforeAutospacing="1" w:after="100" w:afterAutospacing="1" w:line="240" w:lineRule="auto"/>
      <w:jc w:val="center"/>
    </w:pPr>
    <w:rPr>
      <w:rFonts w:ascii="Calibri" w:eastAsia="Times New Roman" w:hAnsi="Calibri" w:cs="Times New Roman"/>
      <w:b/>
      <w:bCs/>
      <w:sz w:val="16"/>
      <w:szCs w:val="16"/>
      <w:lang w:val="en-GB"/>
    </w:rPr>
  </w:style>
  <w:style w:type="paragraph" w:customStyle="1" w:styleId="xl2458">
    <w:name w:val="xl2458"/>
    <w:basedOn w:val="Normal"/>
    <w:rsid w:val="009C1E5D"/>
    <w:pPr>
      <w:pBdr>
        <w:left w:val="single" w:sz="4" w:space="0" w:color="auto"/>
      </w:pBdr>
      <w:tabs>
        <w:tab w:val="clear" w:pos="794"/>
      </w:tabs>
      <w:bidi w:val="0"/>
      <w:spacing w:before="100" w:beforeAutospacing="1" w:after="100" w:afterAutospacing="1" w:line="240" w:lineRule="auto"/>
      <w:jc w:val="right"/>
    </w:pPr>
    <w:rPr>
      <w:rFonts w:ascii="Calibri" w:eastAsia="Times New Roman" w:hAnsi="Calibri" w:cs="Times New Roman"/>
      <w:b/>
      <w:bCs/>
      <w:i/>
      <w:iCs/>
      <w:sz w:val="16"/>
      <w:szCs w:val="16"/>
      <w:lang w:val="en-GB"/>
    </w:rPr>
  </w:style>
  <w:style w:type="paragraph" w:customStyle="1" w:styleId="xl2459">
    <w:name w:val="xl2459"/>
    <w:basedOn w:val="Normal"/>
    <w:rsid w:val="009C1E5D"/>
    <w:pPr>
      <w:pBdr>
        <w:bottom w:val="single" w:sz="4" w:space="0" w:color="auto"/>
      </w:pBdr>
      <w:tabs>
        <w:tab w:val="clear" w:pos="794"/>
      </w:tabs>
      <w:bidi w:val="0"/>
      <w:spacing w:before="100" w:beforeAutospacing="1" w:after="100" w:afterAutospacing="1" w:line="240" w:lineRule="auto"/>
      <w:jc w:val="center"/>
    </w:pPr>
    <w:rPr>
      <w:rFonts w:ascii="Calibri" w:eastAsia="Times New Roman" w:hAnsi="Calibri" w:cs="Times New Roman"/>
      <w:b/>
      <w:bCs/>
      <w:sz w:val="16"/>
      <w:szCs w:val="16"/>
      <w:lang w:val="en-GB"/>
    </w:rPr>
  </w:style>
  <w:style w:type="paragraph" w:customStyle="1" w:styleId="xl2460">
    <w:name w:val="xl2460"/>
    <w:basedOn w:val="Normal"/>
    <w:rsid w:val="009C1E5D"/>
    <w:pPr>
      <w:pBdr>
        <w:top w:val="single" w:sz="4" w:space="0" w:color="auto"/>
        <w:left w:val="single" w:sz="4" w:space="0" w:color="auto"/>
      </w:pBdr>
      <w:tabs>
        <w:tab w:val="clear" w:pos="794"/>
      </w:tabs>
      <w:bidi w:val="0"/>
      <w:spacing w:before="100" w:beforeAutospacing="1" w:after="100" w:afterAutospacing="1" w:line="240" w:lineRule="auto"/>
      <w:jc w:val="right"/>
    </w:pPr>
    <w:rPr>
      <w:rFonts w:ascii="Calibri" w:eastAsia="Times New Roman" w:hAnsi="Calibri" w:cs="Times New Roman"/>
      <w:b/>
      <w:bCs/>
      <w:sz w:val="16"/>
      <w:szCs w:val="16"/>
      <w:lang w:val="en-GB"/>
    </w:rPr>
  </w:style>
  <w:style w:type="paragraph" w:customStyle="1" w:styleId="xl2461">
    <w:name w:val="xl2461"/>
    <w:basedOn w:val="Normal"/>
    <w:rsid w:val="009C1E5D"/>
    <w:pPr>
      <w:pBdr>
        <w:top w:val="single" w:sz="4" w:space="0" w:color="auto"/>
        <w:left w:val="single" w:sz="4" w:space="0" w:color="auto"/>
      </w:pBdr>
      <w:tabs>
        <w:tab w:val="clear" w:pos="794"/>
      </w:tabs>
      <w:bidi w:val="0"/>
      <w:spacing w:before="100" w:beforeAutospacing="1" w:after="100" w:afterAutospacing="1" w:line="240" w:lineRule="auto"/>
      <w:jc w:val="center"/>
    </w:pPr>
    <w:rPr>
      <w:rFonts w:ascii="Calibri" w:eastAsia="Times New Roman" w:hAnsi="Calibri" w:cs="Times New Roman"/>
      <w:sz w:val="16"/>
      <w:szCs w:val="16"/>
      <w:lang w:val="en-GB"/>
    </w:rPr>
  </w:style>
  <w:style w:type="paragraph" w:customStyle="1" w:styleId="xl2462">
    <w:name w:val="xl2462"/>
    <w:basedOn w:val="Normal"/>
    <w:rsid w:val="009C1E5D"/>
    <w:pPr>
      <w:pBdr>
        <w:top w:val="single" w:sz="4" w:space="0" w:color="auto"/>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right"/>
    </w:pPr>
    <w:rPr>
      <w:rFonts w:ascii="Calibri" w:eastAsia="Times New Roman" w:hAnsi="Calibri" w:cs="Times New Roman"/>
      <w:sz w:val="16"/>
      <w:szCs w:val="16"/>
      <w:lang w:val="en-GB"/>
    </w:rPr>
  </w:style>
  <w:style w:type="paragraph" w:customStyle="1" w:styleId="xl2463">
    <w:name w:val="xl2463"/>
    <w:basedOn w:val="Normal"/>
    <w:rsid w:val="009C1E5D"/>
    <w:pPr>
      <w:pBdr>
        <w:left w:val="single" w:sz="8" w:space="0" w:color="auto"/>
        <w:right w:val="single" w:sz="4" w:space="0" w:color="auto"/>
      </w:pBdr>
      <w:tabs>
        <w:tab w:val="clear" w:pos="794"/>
      </w:tabs>
      <w:bidi w:val="0"/>
      <w:spacing w:before="100" w:beforeAutospacing="1" w:after="100" w:afterAutospacing="1" w:line="240" w:lineRule="auto"/>
      <w:jc w:val="left"/>
    </w:pPr>
    <w:rPr>
      <w:rFonts w:ascii="Calibri" w:eastAsia="Times New Roman" w:hAnsi="Calibri" w:cs="Times New Roman"/>
      <w:sz w:val="16"/>
      <w:szCs w:val="16"/>
      <w:lang w:val="en-GB"/>
    </w:rPr>
  </w:style>
  <w:style w:type="paragraph" w:customStyle="1" w:styleId="xl2464">
    <w:name w:val="xl2464"/>
    <w:basedOn w:val="Normal"/>
    <w:rsid w:val="009C1E5D"/>
    <w:pPr>
      <w:pBdr>
        <w:top w:val="single" w:sz="4" w:space="0" w:color="auto"/>
        <w:left w:val="single" w:sz="4" w:space="0" w:color="auto"/>
        <w:bottom w:val="single" w:sz="8" w:space="0" w:color="auto"/>
        <w:right w:val="single" w:sz="4" w:space="0" w:color="auto"/>
      </w:pBdr>
      <w:tabs>
        <w:tab w:val="clear" w:pos="794"/>
      </w:tabs>
      <w:bidi w:val="0"/>
      <w:spacing w:before="100" w:beforeAutospacing="1" w:after="100" w:afterAutospacing="1" w:line="240" w:lineRule="auto"/>
      <w:jc w:val="right"/>
    </w:pPr>
    <w:rPr>
      <w:rFonts w:ascii="Calibri" w:eastAsia="Times New Roman" w:hAnsi="Calibri" w:cs="Times New Roman"/>
      <w:sz w:val="16"/>
      <w:szCs w:val="16"/>
      <w:lang w:val="en-GB"/>
    </w:rPr>
  </w:style>
  <w:style w:type="paragraph" w:customStyle="1" w:styleId="xl2465">
    <w:name w:val="xl2465"/>
    <w:basedOn w:val="Normal"/>
    <w:rsid w:val="009C1E5D"/>
    <w:pPr>
      <w:pBdr>
        <w:left w:val="single" w:sz="4" w:space="0" w:color="auto"/>
        <w:bottom w:val="single" w:sz="4" w:space="0" w:color="auto"/>
      </w:pBdr>
      <w:tabs>
        <w:tab w:val="clear" w:pos="794"/>
      </w:tabs>
      <w:bidi w:val="0"/>
      <w:spacing w:before="100" w:beforeAutospacing="1" w:after="100" w:afterAutospacing="1" w:line="240" w:lineRule="auto"/>
      <w:jc w:val="right"/>
    </w:pPr>
    <w:rPr>
      <w:rFonts w:ascii="Calibri" w:eastAsia="Times New Roman" w:hAnsi="Calibri" w:cs="Times New Roman"/>
      <w:b/>
      <w:bCs/>
      <w:sz w:val="16"/>
      <w:szCs w:val="16"/>
      <w:lang w:val="en-GB"/>
    </w:rPr>
  </w:style>
  <w:style w:type="paragraph" w:customStyle="1" w:styleId="xl2466">
    <w:name w:val="xl2466"/>
    <w:basedOn w:val="Normal"/>
    <w:rsid w:val="009C1E5D"/>
    <w:pPr>
      <w:pBdr>
        <w:top w:val="single" w:sz="8" w:space="0" w:color="auto"/>
        <w:left w:val="single" w:sz="4" w:space="0" w:color="auto"/>
        <w:bottom w:val="double" w:sz="6" w:space="0" w:color="auto"/>
      </w:pBdr>
      <w:tabs>
        <w:tab w:val="clear" w:pos="794"/>
      </w:tabs>
      <w:bidi w:val="0"/>
      <w:spacing w:before="100" w:beforeAutospacing="1" w:after="100" w:afterAutospacing="1" w:line="240" w:lineRule="auto"/>
      <w:jc w:val="center"/>
    </w:pPr>
    <w:rPr>
      <w:rFonts w:ascii="Calibri" w:eastAsia="Times New Roman" w:hAnsi="Calibri" w:cs="Times New Roman"/>
      <w:b/>
      <w:bCs/>
      <w:sz w:val="16"/>
      <w:szCs w:val="16"/>
      <w:lang w:val="en-GB"/>
    </w:rPr>
  </w:style>
  <w:style w:type="paragraph" w:customStyle="1" w:styleId="xl2467">
    <w:name w:val="xl2467"/>
    <w:basedOn w:val="Normal"/>
    <w:rsid w:val="009C1E5D"/>
    <w:pPr>
      <w:pBdr>
        <w:top w:val="single" w:sz="8" w:space="0" w:color="auto"/>
        <w:left w:val="single" w:sz="4" w:space="0" w:color="auto"/>
        <w:bottom w:val="double" w:sz="6" w:space="0" w:color="auto"/>
        <w:right w:val="single" w:sz="8" w:space="0" w:color="auto"/>
      </w:pBdr>
      <w:tabs>
        <w:tab w:val="clear" w:pos="794"/>
      </w:tabs>
      <w:bidi w:val="0"/>
      <w:spacing w:before="100" w:beforeAutospacing="1" w:after="100" w:afterAutospacing="1" w:line="240" w:lineRule="auto"/>
      <w:jc w:val="left"/>
    </w:pPr>
    <w:rPr>
      <w:rFonts w:ascii="Calibri" w:eastAsia="Times New Roman" w:hAnsi="Calibri" w:cs="Times New Roman"/>
      <w:sz w:val="16"/>
      <w:szCs w:val="16"/>
      <w:lang w:val="en-GB"/>
    </w:rPr>
  </w:style>
  <w:style w:type="paragraph" w:customStyle="1" w:styleId="xl2468">
    <w:name w:val="xl2468"/>
    <w:basedOn w:val="Normal"/>
    <w:rsid w:val="009C1E5D"/>
    <w:pPr>
      <w:pBdr>
        <w:left w:val="single" w:sz="4" w:space="0" w:color="auto"/>
      </w:pBdr>
      <w:tabs>
        <w:tab w:val="clear" w:pos="794"/>
      </w:tabs>
      <w:bidi w:val="0"/>
      <w:spacing w:before="100" w:beforeAutospacing="1" w:after="100" w:afterAutospacing="1" w:line="240" w:lineRule="auto"/>
      <w:jc w:val="right"/>
    </w:pPr>
    <w:rPr>
      <w:rFonts w:ascii="Calibri" w:eastAsia="Times New Roman" w:hAnsi="Calibri" w:cs="Times New Roman"/>
      <w:b/>
      <w:bCs/>
      <w:sz w:val="16"/>
      <w:szCs w:val="16"/>
      <w:lang w:val="en-GB"/>
    </w:rPr>
  </w:style>
  <w:style w:type="paragraph" w:customStyle="1" w:styleId="xl2469">
    <w:name w:val="xl2469"/>
    <w:basedOn w:val="Normal"/>
    <w:rsid w:val="009C1E5D"/>
    <w:pPr>
      <w:pBdr>
        <w:left w:val="single" w:sz="4" w:space="0" w:color="auto"/>
      </w:pBdr>
      <w:tabs>
        <w:tab w:val="clear" w:pos="794"/>
      </w:tabs>
      <w:bidi w:val="0"/>
      <w:spacing w:before="100" w:beforeAutospacing="1" w:after="100" w:afterAutospacing="1" w:line="240" w:lineRule="auto"/>
      <w:jc w:val="center"/>
    </w:pPr>
    <w:rPr>
      <w:rFonts w:ascii="Calibri" w:eastAsia="Times New Roman" w:hAnsi="Calibri" w:cs="Times New Roman"/>
      <w:b/>
      <w:bCs/>
      <w:sz w:val="16"/>
      <w:szCs w:val="16"/>
      <w:lang w:val="en-GB"/>
    </w:rPr>
  </w:style>
  <w:style w:type="paragraph" w:customStyle="1" w:styleId="xl2470">
    <w:name w:val="xl2470"/>
    <w:basedOn w:val="Normal"/>
    <w:rsid w:val="009C1E5D"/>
    <w:pPr>
      <w:pBdr>
        <w:top w:val="single" w:sz="4" w:space="0" w:color="auto"/>
        <w:left w:val="single" w:sz="8" w:space="0" w:color="auto"/>
        <w:bottom w:val="single" w:sz="4" w:space="0" w:color="auto"/>
        <w:right w:val="single" w:sz="4" w:space="0" w:color="auto"/>
      </w:pBdr>
      <w:tabs>
        <w:tab w:val="clear" w:pos="794"/>
      </w:tabs>
      <w:bidi w:val="0"/>
      <w:spacing w:before="100" w:beforeAutospacing="1" w:after="100" w:afterAutospacing="1" w:line="240" w:lineRule="auto"/>
      <w:jc w:val="left"/>
    </w:pPr>
    <w:rPr>
      <w:rFonts w:ascii="Calibri" w:eastAsia="Times New Roman" w:hAnsi="Calibri" w:cs="Times New Roman"/>
      <w:sz w:val="16"/>
      <w:szCs w:val="16"/>
      <w:lang w:val="en-GB"/>
    </w:rPr>
  </w:style>
  <w:style w:type="paragraph" w:customStyle="1" w:styleId="xl2471">
    <w:name w:val="xl2471"/>
    <w:basedOn w:val="Normal"/>
    <w:rsid w:val="009C1E5D"/>
    <w:pPr>
      <w:tabs>
        <w:tab w:val="clear" w:pos="794"/>
      </w:tabs>
      <w:bidi w:val="0"/>
      <w:spacing w:before="100" w:beforeAutospacing="1" w:after="100" w:afterAutospacing="1" w:line="240" w:lineRule="auto"/>
      <w:jc w:val="right"/>
    </w:pPr>
    <w:rPr>
      <w:rFonts w:ascii="Calibri" w:eastAsia="Times New Roman" w:hAnsi="Calibri" w:cs="Times New Roman"/>
      <w:b/>
      <w:bCs/>
      <w:sz w:val="16"/>
      <w:szCs w:val="16"/>
      <w:lang w:val="en-GB"/>
    </w:rPr>
  </w:style>
  <w:style w:type="paragraph" w:customStyle="1" w:styleId="xl2472">
    <w:name w:val="xl2472"/>
    <w:basedOn w:val="Normal"/>
    <w:rsid w:val="009C1E5D"/>
    <w:pPr>
      <w:pBdr>
        <w:top w:val="single" w:sz="4" w:space="0" w:color="auto"/>
        <w:left w:val="single" w:sz="4" w:space="0" w:color="auto"/>
        <w:bottom w:val="single" w:sz="8" w:space="0" w:color="auto"/>
        <w:right w:val="single" w:sz="4" w:space="0" w:color="auto"/>
      </w:pBdr>
      <w:tabs>
        <w:tab w:val="clear" w:pos="794"/>
      </w:tabs>
      <w:bidi w:val="0"/>
      <w:spacing w:before="100" w:beforeAutospacing="1" w:after="100" w:afterAutospacing="1" w:line="240" w:lineRule="auto"/>
      <w:jc w:val="center"/>
    </w:pPr>
    <w:rPr>
      <w:rFonts w:ascii="Calibri" w:eastAsia="Times New Roman" w:hAnsi="Calibri" w:cs="Times New Roman"/>
      <w:b/>
      <w:bCs/>
      <w:sz w:val="16"/>
      <w:szCs w:val="16"/>
      <w:lang w:val="en-GB"/>
    </w:rPr>
  </w:style>
  <w:style w:type="paragraph" w:customStyle="1" w:styleId="xl2473">
    <w:name w:val="xl2473"/>
    <w:basedOn w:val="Normal"/>
    <w:rsid w:val="009C1E5D"/>
    <w:pPr>
      <w:tabs>
        <w:tab w:val="clear" w:pos="794"/>
      </w:tabs>
      <w:bidi w:val="0"/>
      <w:spacing w:before="100" w:beforeAutospacing="1" w:after="100" w:afterAutospacing="1" w:line="240" w:lineRule="auto"/>
      <w:jc w:val="right"/>
    </w:pPr>
    <w:rPr>
      <w:rFonts w:ascii="Calibri" w:eastAsia="Times New Roman" w:hAnsi="Calibri" w:cs="Times New Roman"/>
      <w:b/>
      <w:bCs/>
      <w:i/>
      <w:iCs/>
      <w:sz w:val="16"/>
      <w:szCs w:val="16"/>
      <w:lang w:val="en-GB"/>
    </w:rPr>
  </w:style>
  <w:style w:type="paragraph" w:customStyle="1" w:styleId="xl2474">
    <w:name w:val="xl2474"/>
    <w:basedOn w:val="Normal"/>
    <w:rsid w:val="009C1E5D"/>
    <w:pPr>
      <w:pBdr>
        <w:top w:val="single" w:sz="8" w:space="0" w:color="auto"/>
        <w:left w:val="single" w:sz="4" w:space="0" w:color="auto"/>
        <w:bottom w:val="double" w:sz="6" w:space="0" w:color="auto"/>
        <w:right w:val="single" w:sz="8" w:space="0" w:color="auto"/>
      </w:pBdr>
      <w:tabs>
        <w:tab w:val="clear" w:pos="794"/>
      </w:tabs>
      <w:bidi w:val="0"/>
      <w:spacing w:before="100" w:beforeAutospacing="1" w:after="100" w:afterAutospacing="1" w:line="240" w:lineRule="auto"/>
      <w:jc w:val="left"/>
    </w:pPr>
    <w:rPr>
      <w:rFonts w:ascii="Calibri" w:eastAsia="Times New Roman" w:hAnsi="Calibri" w:cs="Times New Roman"/>
      <w:b/>
      <w:bCs/>
      <w:sz w:val="16"/>
      <w:szCs w:val="16"/>
      <w:lang w:val="en-GB"/>
    </w:rPr>
  </w:style>
  <w:style w:type="paragraph" w:customStyle="1" w:styleId="xl2475">
    <w:name w:val="xl2475"/>
    <w:basedOn w:val="Normal"/>
    <w:rsid w:val="009C1E5D"/>
    <w:pPr>
      <w:pBdr>
        <w:top w:val="double" w:sz="6" w:space="0" w:color="auto"/>
        <w:left w:val="single" w:sz="4" w:space="0" w:color="auto"/>
        <w:bottom w:val="single" w:sz="8" w:space="0" w:color="auto"/>
      </w:pBdr>
      <w:tabs>
        <w:tab w:val="clear" w:pos="794"/>
      </w:tabs>
      <w:bidi w:val="0"/>
      <w:spacing w:before="100" w:beforeAutospacing="1" w:after="100" w:afterAutospacing="1" w:line="240" w:lineRule="auto"/>
      <w:jc w:val="center"/>
    </w:pPr>
    <w:rPr>
      <w:rFonts w:ascii="Calibri" w:eastAsia="Times New Roman" w:hAnsi="Calibri" w:cs="Times New Roman"/>
      <w:b/>
      <w:bCs/>
      <w:sz w:val="16"/>
      <w:szCs w:val="16"/>
      <w:lang w:val="en-GB"/>
    </w:rPr>
  </w:style>
  <w:style w:type="paragraph" w:customStyle="1" w:styleId="xl2476">
    <w:name w:val="xl2476"/>
    <w:basedOn w:val="Normal"/>
    <w:rsid w:val="009C1E5D"/>
    <w:pPr>
      <w:pBdr>
        <w:top w:val="double" w:sz="6" w:space="0" w:color="auto"/>
        <w:left w:val="single" w:sz="4" w:space="0" w:color="auto"/>
        <w:bottom w:val="single" w:sz="8" w:space="0" w:color="auto"/>
        <w:right w:val="single" w:sz="4" w:space="0" w:color="auto"/>
      </w:pBdr>
      <w:tabs>
        <w:tab w:val="clear" w:pos="794"/>
      </w:tabs>
      <w:bidi w:val="0"/>
      <w:spacing w:before="100" w:beforeAutospacing="1" w:after="100" w:afterAutospacing="1" w:line="240" w:lineRule="auto"/>
      <w:jc w:val="center"/>
    </w:pPr>
    <w:rPr>
      <w:rFonts w:ascii="Calibri" w:eastAsia="Times New Roman" w:hAnsi="Calibri" w:cs="Times New Roman"/>
      <w:b/>
      <w:bCs/>
      <w:sz w:val="16"/>
      <w:szCs w:val="16"/>
      <w:lang w:val="en-GB"/>
    </w:rPr>
  </w:style>
  <w:style w:type="paragraph" w:customStyle="1" w:styleId="xl2477">
    <w:name w:val="xl2477"/>
    <w:basedOn w:val="Normal"/>
    <w:rsid w:val="009C1E5D"/>
    <w:pPr>
      <w:pBdr>
        <w:top w:val="double" w:sz="6" w:space="0" w:color="auto"/>
        <w:bottom w:val="single" w:sz="8" w:space="0" w:color="auto"/>
        <w:right w:val="single" w:sz="8" w:space="0" w:color="auto"/>
      </w:pBdr>
      <w:tabs>
        <w:tab w:val="clear" w:pos="794"/>
      </w:tabs>
      <w:bidi w:val="0"/>
      <w:spacing w:before="100" w:beforeAutospacing="1" w:after="100" w:afterAutospacing="1" w:line="240" w:lineRule="auto"/>
      <w:jc w:val="left"/>
    </w:pPr>
    <w:rPr>
      <w:rFonts w:ascii="Calibri" w:eastAsia="Times New Roman" w:hAnsi="Calibri" w:cs="Times New Roman"/>
      <w:sz w:val="16"/>
      <w:szCs w:val="16"/>
      <w:lang w:val="en-GB"/>
    </w:rPr>
  </w:style>
  <w:style w:type="paragraph" w:customStyle="1" w:styleId="xl2478">
    <w:name w:val="xl2478"/>
    <w:basedOn w:val="Normal"/>
    <w:rsid w:val="009C1E5D"/>
    <w:pPr>
      <w:pBdr>
        <w:top w:val="single" w:sz="4" w:space="0" w:color="auto"/>
        <w:left w:val="single" w:sz="8" w:space="0" w:color="auto"/>
      </w:pBdr>
      <w:tabs>
        <w:tab w:val="clear" w:pos="794"/>
      </w:tabs>
      <w:bidi w:val="0"/>
      <w:spacing w:before="100" w:beforeAutospacing="1" w:after="100" w:afterAutospacing="1" w:line="240" w:lineRule="auto"/>
      <w:jc w:val="left"/>
    </w:pPr>
    <w:rPr>
      <w:rFonts w:ascii="Calibri" w:eastAsia="Times New Roman" w:hAnsi="Calibri" w:cs="Times New Roman"/>
      <w:b/>
      <w:bCs/>
      <w:sz w:val="16"/>
      <w:szCs w:val="16"/>
      <w:lang w:val="en-GB"/>
    </w:rPr>
  </w:style>
  <w:style w:type="paragraph" w:customStyle="1" w:styleId="xl2479">
    <w:name w:val="xl2479"/>
    <w:basedOn w:val="Normal"/>
    <w:rsid w:val="009C1E5D"/>
    <w:pPr>
      <w:pBdr>
        <w:top w:val="single" w:sz="4" w:space="0" w:color="auto"/>
      </w:pBdr>
      <w:tabs>
        <w:tab w:val="clear" w:pos="794"/>
      </w:tabs>
      <w:bidi w:val="0"/>
      <w:spacing w:before="100" w:beforeAutospacing="1" w:after="100" w:afterAutospacing="1" w:line="240" w:lineRule="auto"/>
      <w:jc w:val="right"/>
    </w:pPr>
    <w:rPr>
      <w:rFonts w:ascii="Calibri" w:eastAsia="Times New Roman" w:hAnsi="Calibri" w:cs="Times New Roman"/>
      <w:b/>
      <w:bCs/>
      <w:sz w:val="16"/>
      <w:szCs w:val="16"/>
      <w:lang w:val="en-GB"/>
    </w:rPr>
  </w:style>
  <w:style w:type="paragraph" w:customStyle="1" w:styleId="xl2480">
    <w:name w:val="xl2480"/>
    <w:basedOn w:val="Normal"/>
    <w:rsid w:val="009C1E5D"/>
    <w:pPr>
      <w:pBdr>
        <w:top w:val="single" w:sz="8" w:space="0" w:color="auto"/>
        <w:left w:val="single" w:sz="4" w:space="0" w:color="auto"/>
        <w:bottom w:val="single" w:sz="4" w:space="0" w:color="auto"/>
        <w:right w:val="single" w:sz="8" w:space="0" w:color="auto"/>
      </w:pBdr>
      <w:tabs>
        <w:tab w:val="clear" w:pos="794"/>
      </w:tabs>
      <w:bidi w:val="0"/>
      <w:spacing w:before="100" w:beforeAutospacing="1" w:after="100" w:afterAutospacing="1" w:line="240" w:lineRule="auto"/>
      <w:jc w:val="left"/>
    </w:pPr>
    <w:rPr>
      <w:rFonts w:ascii="Calibri" w:eastAsia="Times New Roman" w:hAnsi="Calibri" w:cs="Times New Roman"/>
      <w:b/>
      <w:bCs/>
      <w:sz w:val="16"/>
      <w:szCs w:val="16"/>
      <w:lang w:val="en-GB"/>
    </w:rPr>
  </w:style>
  <w:style w:type="paragraph" w:customStyle="1" w:styleId="xl2481">
    <w:name w:val="xl2481"/>
    <w:basedOn w:val="Normal"/>
    <w:rsid w:val="009C1E5D"/>
    <w:pPr>
      <w:pBdr>
        <w:top w:val="single" w:sz="4" w:space="0" w:color="auto"/>
        <w:left w:val="single" w:sz="4" w:space="0" w:color="auto"/>
        <w:bottom w:val="single" w:sz="4" w:space="0" w:color="auto"/>
        <w:right w:val="single" w:sz="4" w:space="0" w:color="auto"/>
      </w:pBdr>
      <w:tabs>
        <w:tab w:val="clear" w:pos="794"/>
      </w:tabs>
      <w:bidi w:val="0"/>
      <w:spacing w:before="100" w:beforeAutospacing="1" w:after="100" w:afterAutospacing="1" w:line="240" w:lineRule="auto"/>
      <w:jc w:val="center"/>
    </w:pPr>
    <w:rPr>
      <w:rFonts w:ascii="Calibri" w:eastAsia="Times New Roman" w:hAnsi="Calibri" w:cs="Times New Roman"/>
      <w:b/>
      <w:bCs/>
      <w:sz w:val="16"/>
      <w:szCs w:val="16"/>
      <w:lang w:val="en-GB"/>
    </w:rPr>
  </w:style>
  <w:style w:type="paragraph" w:customStyle="1" w:styleId="xl2482">
    <w:name w:val="xl2482"/>
    <w:basedOn w:val="Normal"/>
    <w:rsid w:val="009C1E5D"/>
    <w:pPr>
      <w:pBdr>
        <w:top w:val="single" w:sz="4" w:space="0" w:color="auto"/>
        <w:left w:val="single" w:sz="4" w:space="0" w:color="auto"/>
        <w:bottom w:val="single" w:sz="4" w:space="0" w:color="auto"/>
      </w:pBdr>
      <w:tabs>
        <w:tab w:val="clear" w:pos="794"/>
      </w:tabs>
      <w:bidi w:val="0"/>
      <w:spacing w:before="100" w:beforeAutospacing="1" w:after="100" w:afterAutospacing="1" w:line="240" w:lineRule="auto"/>
      <w:jc w:val="center"/>
    </w:pPr>
    <w:rPr>
      <w:rFonts w:ascii="Calibri" w:eastAsia="Times New Roman" w:hAnsi="Calibri" w:cs="Times New Roman"/>
      <w:b/>
      <w:bCs/>
      <w:sz w:val="16"/>
      <w:szCs w:val="16"/>
      <w:lang w:val="en-GB"/>
    </w:rPr>
  </w:style>
  <w:style w:type="paragraph" w:customStyle="1" w:styleId="xl2483">
    <w:name w:val="xl2483"/>
    <w:basedOn w:val="Normal"/>
    <w:rsid w:val="009C1E5D"/>
    <w:pPr>
      <w:pBdr>
        <w:left w:val="single" w:sz="8" w:space="0" w:color="auto"/>
        <w:bottom w:val="double" w:sz="6" w:space="0" w:color="auto"/>
      </w:pBdr>
      <w:tabs>
        <w:tab w:val="clear" w:pos="794"/>
      </w:tabs>
      <w:bidi w:val="0"/>
      <w:spacing w:before="100" w:beforeAutospacing="1" w:after="100" w:afterAutospacing="1" w:line="240" w:lineRule="auto"/>
      <w:jc w:val="left"/>
    </w:pPr>
    <w:rPr>
      <w:rFonts w:ascii="Calibri" w:eastAsia="Times New Roman" w:hAnsi="Calibri" w:cs="Times New Roman"/>
      <w:sz w:val="16"/>
      <w:szCs w:val="16"/>
      <w:lang w:val="en-GB"/>
    </w:rPr>
  </w:style>
  <w:style w:type="paragraph" w:customStyle="1" w:styleId="xl2484">
    <w:name w:val="xl2484"/>
    <w:basedOn w:val="Normal"/>
    <w:rsid w:val="009C1E5D"/>
    <w:pPr>
      <w:pBdr>
        <w:bottom w:val="double" w:sz="6" w:space="0" w:color="auto"/>
      </w:pBdr>
      <w:tabs>
        <w:tab w:val="clear" w:pos="794"/>
      </w:tabs>
      <w:bidi w:val="0"/>
      <w:spacing w:before="100" w:beforeAutospacing="1" w:after="100" w:afterAutospacing="1" w:line="240" w:lineRule="auto"/>
      <w:jc w:val="left"/>
    </w:pPr>
    <w:rPr>
      <w:rFonts w:ascii="Calibri" w:eastAsia="Times New Roman" w:hAnsi="Calibri" w:cs="Times New Roman"/>
      <w:sz w:val="16"/>
      <w:szCs w:val="16"/>
      <w:lang w:val="en-GB"/>
    </w:rPr>
  </w:style>
  <w:style w:type="paragraph" w:customStyle="1" w:styleId="xl2485">
    <w:name w:val="xl2485"/>
    <w:basedOn w:val="Normal"/>
    <w:rsid w:val="009C1E5D"/>
    <w:pPr>
      <w:pBdr>
        <w:top w:val="single" w:sz="4" w:space="0" w:color="auto"/>
        <w:left w:val="single" w:sz="4" w:space="0" w:color="auto"/>
        <w:bottom w:val="double" w:sz="6" w:space="0" w:color="auto"/>
        <w:right w:val="single" w:sz="4" w:space="0" w:color="auto"/>
      </w:pBdr>
      <w:tabs>
        <w:tab w:val="clear" w:pos="794"/>
      </w:tabs>
      <w:bidi w:val="0"/>
      <w:spacing w:before="100" w:beforeAutospacing="1" w:after="100" w:afterAutospacing="1" w:line="240" w:lineRule="auto"/>
      <w:jc w:val="center"/>
    </w:pPr>
    <w:rPr>
      <w:rFonts w:ascii="Calibri" w:eastAsia="Times New Roman" w:hAnsi="Calibri" w:cs="Times New Roman"/>
      <w:b/>
      <w:bCs/>
      <w:sz w:val="16"/>
      <w:szCs w:val="16"/>
      <w:lang w:val="en-GB"/>
    </w:rPr>
  </w:style>
  <w:style w:type="paragraph" w:customStyle="1" w:styleId="xl2486">
    <w:name w:val="xl2486"/>
    <w:basedOn w:val="Normal"/>
    <w:rsid w:val="009C1E5D"/>
    <w:pPr>
      <w:pBdr>
        <w:top w:val="single" w:sz="4" w:space="0" w:color="auto"/>
        <w:left w:val="single" w:sz="4" w:space="0" w:color="auto"/>
        <w:bottom w:val="double" w:sz="6" w:space="0" w:color="auto"/>
      </w:pBdr>
      <w:tabs>
        <w:tab w:val="clear" w:pos="794"/>
      </w:tabs>
      <w:bidi w:val="0"/>
      <w:spacing w:before="100" w:beforeAutospacing="1" w:after="100" w:afterAutospacing="1" w:line="240" w:lineRule="auto"/>
      <w:jc w:val="center"/>
    </w:pPr>
    <w:rPr>
      <w:rFonts w:ascii="Calibri" w:eastAsia="Times New Roman" w:hAnsi="Calibri" w:cs="Times New Roman"/>
      <w:b/>
      <w:bCs/>
      <w:sz w:val="16"/>
      <w:szCs w:val="16"/>
      <w:lang w:val="en-GB"/>
    </w:rPr>
  </w:style>
  <w:style w:type="paragraph" w:customStyle="1" w:styleId="xl2487">
    <w:name w:val="xl2487"/>
    <w:basedOn w:val="Normal"/>
    <w:rsid w:val="009C1E5D"/>
    <w:pPr>
      <w:pBdr>
        <w:left w:val="single" w:sz="4" w:space="0" w:color="auto"/>
        <w:bottom w:val="double" w:sz="6" w:space="0" w:color="auto"/>
        <w:right w:val="single" w:sz="8" w:space="0" w:color="auto"/>
      </w:pBdr>
      <w:tabs>
        <w:tab w:val="clear" w:pos="794"/>
      </w:tabs>
      <w:bidi w:val="0"/>
      <w:spacing w:before="100" w:beforeAutospacing="1" w:after="100" w:afterAutospacing="1" w:line="240" w:lineRule="auto"/>
      <w:jc w:val="left"/>
    </w:pPr>
    <w:rPr>
      <w:rFonts w:ascii="Calibri" w:eastAsia="Times New Roman" w:hAnsi="Calibri" w:cs="Times New Roman"/>
      <w:sz w:val="16"/>
      <w:szCs w:val="16"/>
      <w:lang w:val="en-GB"/>
    </w:rPr>
  </w:style>
  <w:style w:type="paragraph" w:customStyle="1" w:styleId="xl2488">
    <w:name w:val="xl2488"/>
    <w:basedOn w:val="Normal"/>
    <w:rsid w:val="009C1E5D"/>
    <w:pPr>
      <w:pBdr>
        <w:left w:val="single" w:sz="8" w:space="0" w:color="auto"/>
        <w:bottom w:val="single" w:sz="8" w:space="0" w:color="auto"/>
      </w:pBdr>
      <w:tabs>
        <w:tab w:val="clear" w:pos="794"/>
      </w:tabs>
      <w:bidi w:val="0"/>
      <w:spacing w:before="100" w:beforeAutospacing="1" w:after="100" w:afterAutospacing="1" w:line="240" w:lineRule="auto"/>
      <w:jc w:val="left"/>
    </w:pPr>
    <w:rPr>
      <w:rFonts w:ascii="Calibri" w:eastAsia="Times New Roman" w:hAnsi="Calibri" w:cs="Times New Roman"/>
      <w:sz w:val="16"/>
      <w:szCs w:val="16"/>
      <w:lang w:val="en-GB"/>
    </w:rPr>
  </w:style>
  <w:style w:type="paragraph" w:customStyle="1" w:styleId="xl2489">
    <w:name w:val="xl2489"/>
    <w:basedOn w:val="Normal"/>
    <w:rsid w:val="009C1E5D"/>
    <w:pPr>
      <w:pBdr>
        <w:bottom w:val="single" w:sz="8" w:space="0" w:color="auto"/>
      </w:pBdr>
      <w:tabs>
        <w:tab w:val="clear" w:pos="794"/>
      </w:tabs>
      <w:bidi w:val="0"/>
      <w:spacing w:before="100" w:beforeAutospacing="1" w:after="100" w:afterAutospacing="1" w:line="240" w:lineRule="auto"/>
      <w:jc w:val="left"/>
    </w:pPr>
    <w:rPr>
      <w:rFonts w:ascii="Calibri" w:eastAsia="Times New Roman" w:hAnsi="Calibri" w:cs="Times New Roman"/>
      <w:sz w:val="16"/>
      <w:szCs w:val="16"/>
      <w:lang w:val="en-GB"/>
    </w:rPr>
  </w:style>
  <w:style w:type="paragraph" w:customStyle="1" w:styleId="xl2490">
    <w:name w:val="xl2490"/>
    <w:basedOn w:val="Normal"/>
    <w:rsid w:val="009C1E5D"/>
    <w:pPr>
      <w:pBdr>
        <w:bottom w:val="single" w:sz="8" w:space="0" w:color="auto"/>
      </w:pBdr>
      <w:tabs>
        <w:tab w:val="clear" w:pos="794"/>
      </w:tabs>
      <w:bidi w:val="0"/>
      <w:spacing w:before="100" w:beforeAutospacing="1" w:after="100" w:afterAutospacing="1" w:line="240" w:lineRule="auto"/>
      <w:jc w:val="center"/>
    </w:pPr>
    <w:rPr>
      <w:rFonts w:ascii="Calibri" w:eastAsia="Times New Roman" w:hAnsi="Calibri" w:cs="Times New Roman"/>
      <w:sz w:val="16"/>
      <w:szCs w:val="16"/>
      <w:lang w:val="en-GB"/>
    </w:rPr>
  </w:style>
  <w:style w:type="paragraph" w:customStyle="1" w:styleId="xl2491">
    <w:name w:val="xl2491"/>
    <w:basedOn w:val="Normal"/>
    <w:rsid w:val="009C1E5D"/>
    <w:pPr>
      <w:pBdr>
        <w:left w:val="single" w:sz="4" w:space="0" w:color="auto"/>
        <w:bottom w:val="single" w:sz="8" w:space="0" w:color="auto"/>
        <w:right w:val="single" w:sz="8" w:space="0" w:color="auto"/>
      </w:pBdr>
      <w:tabs>
        <w:tab w:val="clear" w:pos="794"/>
      </w:tabs>
      <w:bidi w:val="0"/>
      <w:spacing w:before="100" w:beforeAutospacing="1" w:after="100" w:afterAutospacing="1" w:line="240" w:lineRule="auto"/>
      <w:jc w:val="left"/>
    </w:pPr>
    <w:rPr>
      <w:rFonts w:ascii="Calibri" w:eastAsia="Times New Roman" w:hAnsi="Calibri" w:cs="Times New Roman"/>
      <w:sz w:val="16"/>
      <w:szCs w:val="16"/>
      <w:lang w:val="en-GB"/>
    </w:rPr>
  </w:style>
  <w:style w:type="paragraph" w:customStyle="1" w:styleId="Tableheadb4">
    <w:name w:val="Table_head b4"/>
    <w:basedOn w:val="TableheadP3"/>
    <w:qFormat/>
    <w:rsid w:val="009C1E5D"/>
    <w:pPr>
      <w:spacing w:before="40" w:after="40" w:line="220" w:lineRule="exact"/>
    </w:pPr>
    <w:rPr>
      <w:sz w:val="14"/>
      <w:szCs w:val="18"/>
      <w:lang w:val="fr-CH"/>
    </w:rPr>
  </w:style>
  <w:style w:type="paragraph" w:customStyle="1" w:styleId="Tabletextb4">
    <w:name w:val="Table_text b4"/>
    <w:basedOn w:val="Tableheadb4"/>
    <w:qFormat/>
    <w:rsid w:val="009C1E5D"/>
    <w:pPr>
      <w:keepNext w:val="0"/>
      <w:spacing w:before="20" w:after="20" w:line="180" w:lineRule="exact"/>
      <w:jc w:val="left"/>
    </w:pPr>
    <w:rPr>
      <w:b w:val="0"/>
      <w:bCs w:val="0"/>
      <w:lang w:eastAsia="zh-CN"/>
    </w:rPr>
  </w:style>
  <w:style w:type="paragraph" w:customStyle="1" w:styleId="Heading16sl">
    <w:name w:val="Heading_16 sl"/>
    <w:basedOn w:val="Headingbnot2"/>
    <w:qFormat/>
    <w:rsid w:val="009C1E5D"/>
  </w:style>
  <w:style w:type="paragraph" w:customStyle="1" w:styleId="Headingb1">
    <w:name w:val="Heading_b"/>
    <w:basedOn w:val="Heading2"/>
    <w:qFormat/>
    <w:rsid w:val="009C1E5D"/>
    <w:pPr>
      <w:tabs>
        <w:tab w:val="clear" w:pos="794"/>
        <w:tab w:val="left" w:pos="1134"/>
      </w:tabs>
      <w:spacing w:before="180"/>
      <w:ind w:left="0" w:firstLine="0"/>
    </w:pPr>
    <w:rPr>
      <w:rFonts w:ascii="Calibri" w:eastAsia="Times New Roman" w:hAnsi="Calibri" w:cs="Traditional Arabic"/>
      <w:kern w:val="14"/>
      <w:szCs w:val="32"/>
      <w:lang w:eastAsia="en-US" w:bidi="ar-EG"/>
    </w:rPr>
  </w:style>
  <w:style w:type="numbering" w:customStyle="1" w:styleId="NoList3">
    <w:name w:val="No List3"/>
    <w:next w:val="NoList"/>
    <w:uiPriority w:val="99"/>
    <w:semiHidden/>
    <w:unhideWhenUsed/>
    <w:rsid w:val="009C1E5D"/>
  </w:style>
  <w:style w:type="table" w:customStyle="1" w:styleId="TableGrid3">
    <w:name w:val="Table Grid3"/>
    <w:basedOn w:val="TableNormal"/>
    <w:next w:val="TableGrid"/>
    <w:rsid w:val="009C1E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9C1E5D"/>
  </w:style>
  <w:style w:type="table" w:customStyle="1" w:styleId="TableGrid21">
    <w:name w:val="Table Grid21"/>
    <w:basedOn w:val="TableNormal"/>
    <w:next w:val="TableGrid"/>
    <w:rsid w:val="009C1E5D"/>
    <w:pPr>
      <w:spacing w:after="0" w:line="240" w:lineRule="auto"/>
    </w:pPr>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9C1E5D"/>
  </w:style>
  <w:style w:type="numbering" w:customStyle="1" w:styleId="NoList21">
    <w:name w:val="No List21"/>
    <w:next w:val="NoList"/>
    <w:uiPriority w:val="99"/>
    <w:semiHidden/>
    <w:unhideWhenUsed/>
    <w:rsid w:val="009C1E5D"/>
  </w:style>
  <w:style w:type="table" w:customStyle="1" w:styleId="DarkList11">
    <w:name w:val="Dark List11"/>
    <w:basedOn w:val="TableNormal"/>
    <w:uiPriority w:val="70"/>
    <w:rsid w:val="009C1E5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AnnexB41">
    <w:name w:val="AnnexB41"/>
    <w:basedOn w:val="TableNormal"/>
    <w:uiPriority w:val="99"/>
    <w:rsid w:val="009C1E5D"/>
    <w:pPr>
      <w:spacing w:after="0" w:line="240" w:lineRule="auto"/>
    </w:pPr>
    <w:rPr>
      <w:rFonts w:ascii="Calibri" w:eastAsia="Times New Roman" w:hAnsi="Calibri" w:cs="Times New Roman"/>
      <w:sz w:val="10"/>
      <w:szCs w:val="20"/>
    </w:rPr>
    <w:tblPr>
      <w:tblBorders>
        <w:top w:val="single" w:sz="4" w:space="0" w:color="auto"/>
        <w:left w:val="single" w:sz="4" w:space="0" w:color="auto"/>
        <w:bottom w:val="single" w:sz="4" w:space="0" w:color="auto"/>
        <w:right w:val="single" w:sz="4" w:space="0" w:color="auto"/>
        <w:insideV w:val="single" w:sz="4" w:space="0" w:color="auto"/>
      </w:tblBorders>
    </w:tblPr>
  </w:style>
  <w:style w:type="paragraph" w:customStyle="1" w:styleId="Endtext">
    <w:name w:val="End_text"/>
    <w:basedOn w:val="Normal"/>
    <w:qFormat/>
    <w:rsid w:val="009C1E5D"/>
    <w:pPr>
      <w:tabs>
        <w:tab w:val="clear" w:pos="794"/>
        <w:tab w:val="left" w:pos="1134"/>
        <w:tab w:val="left" w:pos="1701"/>
        <w:tab w:val="left" w:pos="2268"/>
        <w:tab w:val="left" w:pos="2835"/>
      </w:tabs>
      <w:overflowPunct w:val="0"/>
      <w:autoSpaceDE w:val="0"/>
      <w:autoSpaceDN w:val="0"/>
      <w:adjustRightInd w:val="0"/>
      <w:spacing w:line="187" w:lineRule="auto"/>
      <w:ind w:left="851" w:hanging="851"/>
      <w:textAlignment w:val="baseline"/>
    </w:pPr>
    <w:rPr>
      <w:rFonts w:ascii="Calibri" w:eastAsia="Times New Roman" w:hAnsi="Calibri" w:cs="Traditional Arabic"/>
      <w:i/>
      <w:iCs/>
      <w:spacing w:val="-4"/>
      <w:szCs w:val="30"/>
      <w:lang w:val="fr-CH" w:eastAsia="en-US" w:bidi="ar-EG"/>
    </w:rPr>
  </w:style>
  <w:style w:type="paragraph" w:customStyle="1" w:styleId="Annex">
    <w:name w:val="Annex"/>
    <w:basedOn w:val="Normal"/>
    <w:rsid w:val="009C1E5D"/>
    <w:pPr>
      <w:keepNext/>
      <w:keepLines/>
      <w:tabs>
        <w:tab w:val="clear" w:pos="794"/>
        <w:tab w:val="left" w:pos="1134"/>
      </w:tabs>
      <w:overflowPunct w:val="0"/>
      <w:autoSpaceDE w:val="0"/>
      <w:autoSpaceDN w:val="0"/>
      <w:adjustRightInd w:val="0"/>
      <w:spacing w:before="40" w:after="40"/>
      <w:jc w:val="center"/>
      <w:textAlignment w:val="baseline"/>
    </w:pPr>
    <w:rPr>
      <w:rFonts w:ascii="Calibri" w:hAnsi="Calibri" w:cs="Traditional Arabic"/>
      <w:sz w:val="26"/>
      <w:szCs w:val="36"/>
      <w:lang w:bidi="ar-SY"/>
    </w:rPr>
  </w:style>
  <w:style w:type="paragraph" w:customStyle="1" w:styleId="Hyper">
    <w:name w:val="Hyper"/>
    <w:basedOn w:val="enumlev1"/>
    <w:rsid w:val="009C1E5D"/>
    <w:rPr>
      <w:rFonts w:ascii="Calibri" w:hAnsi="Calibri" w:cs="Traditional Arabic"/>
      <w:szCs w:val="30"/>
    </w:rPr>
  </w:style>
  <w:style w:type="character" w:styleId="UnresolvedMention">
    <w:name w:val="Unresolved Mention"/>
    <w:basedOn w:val="DefaultParagraphFont"/>
    <w:uiPriority w:val="99"/>
    <w:semiHidden/>
    <w:unhideWhenUsed/>
    <w:rsid w:val="00B005B1"/>
    <w:rPr>
      <w:color w:val="605E5C"/>
      <w:shd w:val="clear" w:color="auto" w:fill="E1DFDD"/>
    </w:rPr>
  </w:style>
  <w:style w:type="numbering" w:customStyle="1" w:styleId="NoList4">
    <w:name w:val="No List4"/>
    <w:next w:val="NoList"/>
    <w:uiPriority w:val="99"/>
    <w:semiHidden/>
    <w:unhideWhenUsed/>
    <w:rsid w:val="006A082F"/>
  </w:style>
  <w:style w:type="paragraph" w:customStyle="1" w:styleId="enumlev10">
    <w:name w:val="enumlev1"/>
    <w:basedOn w:val="Normal"/>
    <w:rsid w:val="006A082F"/>
    <w:pPr>
      <w:tabs>
        <w:tab w:val="clear" w:pos="794"/>
        <w:tab w:val="left" w:pos="567"/>
        <w:tab w:val="left" w:pos="1134"/>
        <w:tab w:val="left" w:pos="1701"/>
        <w:tab w:val="left" w:pos="2268"/>
        <w:tab w:val="left" w:pos="2835"/>
      </w:tabs>
      <w:overflowPunct w:val="0"/>
      <w:autoSpaceDE w:val="0"/>
      <w:autoSpaceDN w:val="0"/>
      <w:bidi w:val="0"/>
      <w:adjustRightInd w:val="0"/>
      <w:spacing w:before="86" w:line="240" w:lineRule="auto"/>
      <w:ind w:left="567" w:hanging="567"/>
      <w:jc w:val="left"/>
      <w:textAlignment w:val="baseline"/>
    </w:pPr>
    <w:rPr>
      <w:rFonts w:ascii="Calibri" w:eastAsia="Times New Roman" w:hAnsi="Calibri" w:cs="Times New Roman"/>
      <w:sz w:val="24"/>
      <w:szCs w:val="20"/>
      <w:lang w:val="en-GB" w:eastAsia="en-US"/>
    </w:rPr>
  </w:style>
  <w:style w:type="paragraph" w:customStyle="1" w:styleId="enumlev20">
    <w:name w:val="enumlev2"/>
    <w:basedOn w:val="enumlev10"/>
    <w:rsid w:val="006A082F"/>
    <w:pPr>
      <w:ind w:left="1134"/>
    </w:pPr>
  </w:style>
  <w:style w:type="table" w:customStyle="1" w:styleId="TableGrid4">
    <w:name w:val="Table Grid4"/>
    <w:basedOn w:val="TableNormal"/>
    <w:next w:val="TableGrid"/>
    <w:uiPriority w:val="39"/>
    <w:rsid w:val="006A082F"/>
    <w:pPr>
      <w:spacing w:after="0" w:line="240" w:lineRule="auto"/>
    </w:pPr>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6A082F"/>
  </w:style>
  <w:style w:type="numbering" w:customStyle="1" w:styleId="NoList22">
    <w:name w:val="No List22"/>
    <w:next w:val="NoList"/>
    <w:uiPriority w:val="99"/>
    <w:semiHidden/>
    <w:unhideWhenUsed/>
    <w:rsid w:val="006A082F"/>
  </w:style>
  <w:style w:type="paragraph" w:customStyle="1" w:styleId="Pa8">
    <w:name w:val="Pa8"/>
    <w:basedOn w:val="Default"/>
    <w:next w:val="Default"/>
    <w:uiPriority w:val="99"/>
    <w:rsid w:val="006A082F"/>
    <w:pPr>
      <w:spacing w:line="191" w:lineRule="atLeast"/>
    </w:pPr>
    <w:rPr>
      <w:rFonts w:ascii="Avenir Next LT Pro" w:hAnsi="Avenir Next LT Pro" w:cs="Times New Roman"/>
      <w:color w:val="auto"/>
    </w:rPr>
  </w:style>
  <w:style w:type="paragraph" w:styleId="BodyText">
    <w:name w:val="Body Text"/>
    <w:basedOn w:val="Normal"/>
    <w:link w:val="BodyTextChar"/>
    <w:unhideWhenUsed/>
    <w:rsid w:val="006A082F"/>
    <w:pPr>
      <w:tabs>
        <w:tab w:val="clear" w:pos="794"/>
        <w:tab w:val="left" w:pos="567"/>
        <w:tab w:val="left" w:pos="1134"/>
        <w:tab w:val="left" w:pos="1701"/>
        <w:tab w:val="left" w:pos="2268"/>
        <w:tab w:val="left" w:pos="2835"/>
      </w:tabs>
      <w:overflowPunct w:val="0"/>
      <w:autoSpaceDE w:val="0"/>
      <w:autoSpaceDN w:val="0"/>
      <w:bidi w:val="0"/>
      <w:adjustRightInd w:val="0"/>
      <w:spacing w:after="120" w:line="240" w:lineRule="auto"/>
      <w:jc w:val="left"/>
      <w:textAlignment w:val="baseline"/>
    </w:pPr>
    <w:rPr>
      <w:rFonts w:ascii="Calibri" w:eastAsia="Times New Roman" w:hAnsi="Calibri" w:cs="Times New Roman"/>
      <w:sz w:val="24"/>
      <w:szCs w:val="20"/>
      <w:lang w:val="en-GB" w:eastAsia="en-US"/>
    </w:rPr>
  </w:style>
  <w:style w:type="character" w:customStyle="1" w:styleId="BodyTextChar">
    <w:name w:val="Body Text Char"/>
    <w:basedOn w:val="DefaultParagraphFont"/>
    <w:link w:val="BodyText"/>
    <w:rsid w:val="006A082F"/>
    <w:rPr>
      <w:rFonts w:ascii="Calibri" w:eastAsia="Times New Roman" w:hAnsi="Calibri" w:cs="Times New Roman"/>
      <w:sz w:val="24"/>
      <w:szCs w:val="20"/>
      <w:lang w:val="en-GB" w:eastAsia="en-US"/>
    </w:rPr>
  </w:style>
  <w:style w:type="character" w:customStyle="1" w:styleId="Style1Char">
    <w:name w:val="Style1 Char"/>
    <w:basedOn w:val="DefaultParagraphFont"/>
    <w:link w:val="Style1"/>
    <w:locked/>
    <w:rsid w:val="006A082F"/>
    <w:rPr>
      <w:rFonts w:eastAsia="DengXian"/>
      <w:b/>
      <w:iCs/>
      <w:color w:val="548DD4"/>
      <w:sz w:val="24"/>
      <w:szCs w:val="24"/>
      <w:lang w:eastAsia="en-US"/>
    </w:rPr>
  </w:style>
  <w:style w:type="paragraph" w:customStyle="1" w:styleId="Style1">
    <w:name w:val="Style1"/>
    <w:basedOn w:val="Normal"/>
    <w:link w:val="Style1Char"/>
    <w:qFormat/>
    <w:rsid w:val="006A082F"/>
    <w:pPr>
      <w:keepNext/>
      <w:tabs>
        <w:tab w:val="clear" w:pos="794"/>
      </w:tabs>
      <w:bidi w:val="0"/>
      <w:spacing w:before="280" w:after="280" w:line="280" w:lineRule="atLeast"/>
      <w:outlineLvl w:val="7"/>
    </w:pPr>
    <w:rPr>
      <w:rFonts w:asciiTheme="minorHAnsi" w:eastAsia="DengXian" w:hAnsiTheme="minorHAnsi" w:cstheme="minorBidi"/>
      <w:b/>
      <w:iCs/>
      <w:color w:val="548DD4"/>
      <w:sz w:val="24"/>
      <w:szCs w:val="24"/>
      <w:lang w:eastAsia="en-US"/>
    </w:rPr>
  </w:style>
  <w:style w:type="character" w:customStyle="1" w:styleId="ListParagraphChar">
    <w:name w:val="List Paragraph Char"/>
    <w:aliases w:val="List Paragraph1 Char,Recommendation Char,List Paragraph11 Char"/>
    <w:basedOn w:val="DefaultParagraphFont"/>
    <w:link w:val="ListParagraph"/>
    <w:uiPriority w:val="34"/>
    <w:rsid w:val="006A082F"/>
    <w:rPr>
      <w:rFonts w:ascii="Dubai" w:hAnsi="Dubai" w:cs="Dubai"/>
    </w:rPr>
  </w:style>
  <w:style w:type="character" w:customStyle="1" w:styleId="ms-rtethemefontface-1">
    <w:name w:val="ms-rtethemefontface-1"/>
    <w:basedOn w:val="DefaultParagraphFont"/>
    <w:rsid w:val="006A082F"/>
  </w:style>
  <w:style w:type="paragraph" w:customStyle="1" w:styleId="paragraph">
    <w:name w:val="paragraph"/>
    <w:basedOn w:val="Normal"/>
    <w:rsid w:val="006A082F"/>
    <w:pPr>
      <w:tabs>
        <w:tab w:val="clear" w:pos="794"/>
      </w:tabs>
      <w:bidi w:val="0"/>
      <w:spacing w:before="100" w:beforeAutospacing="1" w:after="100" w:afterAutospacing="1" w:line="240" w:lineRule="auto"/>
      <w:jc w:val="left"/>
    </w:pPr>
    <w:rPr>
      <w:rFonts w:ascii="Calibri" w:eastAsia="Calibri" w:hAnsi="Calibri" w:cs="Calibri"/>
      <w:lang w:val="en-GB" w:eastAsia="en-GB"/>
    </w:rPr>
  </w:style>
  <w:style w:type="character" w:customStyle="1" w:styleId="normaltextrun">
    <w:name w:val="normaltextrun"/>
    <w:basedOn w:val="DefaultParagraphFont"/>
    <w:rsid w:val="006A082F"/>
  </w:style>
  <w:style w:type="character" w:customStyle="1" w:styleId="eop">
    <w:name w:val="eop"/>
    <w:basedOn w:val="DefaultParagraphFont"/>
    <w:rsid w:val="006A082F"/>
  </w:style>
  <w:style w:type="character" w:customStyle="1" w:styleId="ms-rteforecolor-2">
    <w:name w:val="ms-rteforecolor-2"/>
    <w:basedOn w:val="DefaultParagraphFont"/>
    <w:rsid w:val="006A082F"/>
  </w:style>
  <w:style w:type="table" w:customStyle="1" w:styleId="TableGrid12">
    <w:name w:val="Table Grid12"/>
    <w:basedOn w:val="TableNormal"/>
    <w:next w:val="TableGrid"/>
    <w:uiPriority w:val="39"/>
    <w:rsid w:val="006A082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10pt">
    <w:name w:val="Normal + After 10 pt"/>
    <w:basedOn w:val="Normal"/>
    <w:rsid w:val="006A082F"/>
    <w:pPr>
      <w:tabs>
        <w:tab w:val="clear" w:pos="794"/>
      </w:tabs>
      <w:bidi w:val="0"/>
      <w:spacing w:before="0" w:after="200" w:line="240" w:lineRule="auto"/>
      <w:jc w:val="left"/>
    </w:pPr>
    <w:rPr>
      <w:rFonts w:ascii="Arial" w:eastAsia="Times New Roman" w:hAnsi="Arial" w:cs="Times New Roman"/>
      <w:sz w:val="20"/>
      <w:szCs w:val="24"/>
      <w:lang w:val="en-GB" w:eastAsia="fr-FR"/>
    </w:rPr>
  </w:style>
  <w:style w:type="table" w:customStyle="1" w:styleId="GridTable4-Accent61">
    <w:name w:val="Grid Table 4 - Accent 61"/>
    <w:basedOn w:val="TableNormal"/>
    <w:next w:val="GridTable4-Accent6"/>
    <w:uiPriority w:val="49"/>
    <w:rsid w:val="006A082F"/>
    <w:pPr>
      <w:spacing w:after="0" w:line="240" w:lineRule="auto"/>
    </w:pPr>
    <w:rPr>
      <w:rFonts w:ascii="Times New Roman" w:eastAsia="Times New Roman" w:hAnsi="Times New Roman" w:cs="Times New Roman"/>
      <w:sz w:val="20"/>
      <w:szCs w:val="20"/>
      <w:lang w:val="fr-CH" w:eastAsia="fr-CH"/>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eGrid22">
    <w:name w:val="Table Grid22"/>
    <w:basedOn w:val="TableNormal"/>
    <w:next w:val="TableGrid"/>
    <w:uiPriority w:val="39"/>
    <w:rsid w:val="006A082F"/>
    <w:pPr>
      <w:spacing w:after="0" w:line="240" w:lineRule="auto"/>
    </w:pPr>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6A082F"/>
    <w:pPr>
      <w:spacing w:after="0" w:line="240" w:lineRule="auto"/>
    </w:pPr>
    <w:rPr>
      <w:rFonts w:ascii="Calibri" w:eastAsia="SimSun"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
    <w:name w:val="Grid Table 4 - Accent 611"/>
    <w:basedOn w:val="TableNormal"/>
    <w:next w:val="GridTable4-Accent6"/>
    <w:uiPriority w:val="49"/>
    <w:rsid w:val="006A082F"/>
    <w:pPr>
      <w:spacing w:after="0" w:line="240" w:lineRule="auto"/>
    </w:pPr>
    <w:rPr>
      <w:rFonts w:ascii="Times New Roman" w:eastAsia="Times New Roman" w:hAnsi="Times New Roman" w:cs="Times New Roman"/>
      <w:sz w:val="20"/>
      <w:szCs w:val="20"/>
      <w:lang w:val="fr-CH" w:eastAsia="fr-CH"/>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4-Accent62">
    <w:name w:val="Grid Table 4 - Accent 62"/>
    <w:basedOn w:val="TableNormal"/>
    <w:next w:val="GridTable4-Accent6"/>
    <w:uiPriority w:val="49"/>
    <w:rsid w:val="006A082F"/>
    <w:pPr>
      <w:spacing w:after="0" w:line="240" w:lineRule="auto"/>
    </w:pPr>
    <w:rPr>
      <w:rFonts w:ascii="Times New Roman" w:eastAsia="Times New Roman" w:hAnsi="Times New Roman" w:cs="Times New Roman"/>
      <w:sz w:val="20"/>
      <w:szCs w:val="20"/>
      <w:lang w:val="fr-CH" w:eastAsia="fr-CH"/>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5">
    <w:name w:val="Table Grid5"/>
    <w:basedOn w:val="TableNormal"/>
    <w:next w:val="TableGrid"/>
    <w:uiPriority w:val="39"/>
    <w:rsid w:val="006A082F"/>
    <w:pPr>
      <w:spacing w:after="0" w:line="240" w:lineRule="auto"/>
    </w:pPr>
    <w:rPr>
      <w:rFonts w:ascii="Calibri" w:eastAsia="SimSun"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3">
    <w:name w:val="Grid Table 4 - Accent 63"/>
    <w:basedOn w:val="TableNormal"/>
    <w:next w:val="GridTable4-Accent6"/>
    <w:uiPriority w:val="49"/>
    <w:rsid w:val="006A082F"/>
    <w:pPr>
      <w:spacing w:after="0" w:line="240" w:lineRule="auto"/>
    </w:pPr>
    <w:rPr>
      <w:rFonts w:ascii="Times New Roman" w:eastAsia="Times New Roman" w:hAnsi="Times New Roman" w:cs="Times New Roman"/>
      <w:sz w:val="20"/>
      <w:szCs w:val="20"/>
      <w:lang w:val="fr-CH" w:eastAsia="fr-CH"/>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4-Accent6">
    <w:name w:val="Grid Table 4 Accent 6"/>
    <w:basedOn w:val="TableNormal"/>
    <w:uiPriority w:val="49"/>
    <w:rsid w:val="006A082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eGrid51">
    <w:name w:val="Table Grid51"/>
    <w:basedOn w:val="TableNormal"/>
    <w:next w:val="TableGrid"/>
    <w:uiPriority w:val="39"/>
    <w:rsid w:val="003721F5"/>
    <w:pPr>
      <w:spacing w:after="0" w:line="240" w:lineRule="auto"/>
    </w:pPr>
    <w:rPr>
      <w:rFonts w:ascii="Calibri" w:eastAsia="SimSun"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F274C4"/>
    <w:pPr>
      <w:spacing w:after="0" w:line="240" w:lineRule="auto"/>
    </w:pPr>
    <w:rPr>
      <w:rFonts w:ascii="Calibri" w:eastAsia="SimSun"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31">
    <w:name w:val="Grid Table 4 - Accent 631"/>
    <w:basedOn w:val="TableNormal"/>
    <w:next w:val="GridTable4-Accent6"/>
    <w:uiPriority w:val="49"/>
    <w:rsid w:val="00F274C4"/>
    <w:pPr>
      <w:spacing w:after="0" w:line="240" w:lineRule="auto"/>
    </w:pPr>
    <w:rPr>
      <w:rFonts w:ascii="Times New Roman" w:eastAsia="Times New Roman" w:hAnsi="Times New Roman" w:cs="Times New Roman"/>
      <w:sz w:val="20"/>
      <w:szCs w:val="20"/>
      <w:lang w:val="fr-CH" w:eastAsia="fr-CH"/>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53">
    <w:name w:val="Table Grid53"/>
    <w:basedOn w:val="TableNormal"/>
    <w:next w:val="TableGrid"/>
    <w:uiPriority w:val="39"/>
    <w:rsid w:val="0093011F"/>
    <w:pPr>
      <w:spacing w:after="0" w:line="240" w:lineRule="auto"/>
    </w:pPr>
    <w:rPr>
      <w:rFonts w:ascii="Calibri" w:eastAsia="SimSun"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6117107">
      <w:bodyDiv w:val="1"/>
      <w:marLeft w:val="0"/>
      <w:marRight w:val="0"/>
      <w:marTop w:val="0"/>
      <w:marBottom w:val="0"/>
      <w:divBdr>
        <w:top w:val="none" w:sz="0" w:space="0" w:color="auto"/>
        <w:left w:val="none" w:sz="0" w:space="0" w:color="auto"/>
        <w:bottom w:val="none" w:sz="0" w:space="0" w:color="auto"/>
        <w:right w:val="none" w:sz="0" w:space="0" w:color="auto"/>
      </w:divBdr>
    </w:div>
    <w:div w:id="668214074">
      <w:bodyDiv w:val="1"/>
      <w:marLeft w:val="0"/>
      <w:marRight w:val="0"/>
      <w:marTop w:val="0"/>
      <w:marBottom w:val="0"/>
      <w:divBdr>
        <w:top w:val="none" w:sz="0" w:space="0" w:color="auto"/>
        <w:left w:val="none" w:sz="0" w:space="0" w:color="auto"/>
        <w:bottom w:val="none" w:sz="0" w:space="0" w:color="auto"/>
        <w:right w:val="none" w:sz="0" w:space="0" w:color="auto"/>
      </w:divBdr>
    </w:div>
    <w:div w:id="908465152">
      <w:bodyDiv w:val="1"/>
      <w:marLeft w:val="0"/>
      <w:marRight w:val="0"/>
      <w:marTop w:val="0"/>
      <w:marBottom w:val="0"/>
      <w:divBdr>
        <w:top w:val="none" w:sz="0" w:space="0" w:color="auto"/>
        <w:left w:val="none" w:sz="0" w:space="0" w:color="auto"/>
        <w:bottom w:val="none" w:sz="0" w:space="0" w:color="auto"/>
        <w:right w:val="none" w:sz="0" w:space="0" w:color="auto"/>
      </w:divBdr>
    </w:div>
    <w:div w:id="940071749">
      <w:bodyDiv w:val="1"/>
      <w:marLeft w:val="0"/>
      <w:marRight w:val="0"/>
      <w:marTop w:val="0"/>
      <w:marBottom w:val="0"/>
      <w:divBdr>
        <w:top w:val="none" w:sz="0" w:space="0" w:color="auto"/>
        <w:left w:val="none" w:sz="0" w:space="0" w:color="auto"/>
        <w:bottom w:val="none" w:sz="0" w:space="0" w:color="auto"/>
        <w:right w:val="none" w:sz="0" w:space="0" w:color="auto"/>
      </w:divBdr>
    </w:div>
    <w:div w:id="1589801236">
      <w:bodyDiv w:val="1"/>
      <w:marLeft w:val="0"/>
      <w:marRight w:val="0"/>
      <w:marTop w:val="0"/>
      <w:marBottom w:val="0"/>
      <w:divBdr>
        <w:top w:val="none" w:sz="0" w:space="0" w:color="auto"/>
        <w:left w:val="none" w:sz="0" w:space="0" w:color="auto"/>
        <w:bottom w:val="none" w:sz="0" w:space="0" w:color="auto"/>
        <w:right w:val="none" w:sz="0" w:space="0" w:color="auto"/>
      </w:divBdr>
    </w:div>
    <w:div w:id="1790317381">
      <w:bodyDiv w:val="1"/>
      <w:marLeft w:val="0"/>
      <w:marRight w:val="0"/>
      <w:marTop w:val="0"/>
      <w:marBottom w:val="0"/>
      <w:divBdr>
        <w:top w:val="none" w:sz="0" w:space="0" w:color="auto"/>
        <w:left w:val="none" w:sz="0" w:space="0" w:color="auto"/>
        <w:bottom w:val="none" w:sz="0" w:space="0" w:color="auto"/>
        <w:right w:val="none" w:sz="0" w:space="0" w:color="auto"/>
      </w:divBdr>
    </w:div>
    <w:div w:id="1817719862">
      <w:bodyDiv w:val="1"/>
      <w:marLeft w:val="0"/>
      <w:marRight w:val="0"/>
      <w:marTop w:val="0"/>
      <w:marBottom w:val="0"/>
      <w:divBdr>
        <w:top w:val="none" w:sz="0" w:space="0" w:color="auto"/>
        <w:left w:val="none" w:sz="0" w:space="0" w:color="auto"/>
        <w:bottom w:val="none" w:sz="0" w:space="0" w:color="auto"/>
        <w:right w:val="none" w:sz="0" w:space="0" w:color="auto"/>
      </w:divBdr>
    </w:div>
    <w:div w:id="1840385866">
      <w:bodyDiv w:val="1"/>
      <w:marLeft w:val="0"/>
      <w:marRight w:val="0"/>
      <w:marTop w:val="0"/>
      <w:marBottom w:val="0"/>
      <w:divBdr>
        <w:top w:val="none" w:sz="0" w:space="0" w:color="auto"/>
        <w:left w:val="none" w:sz="0" w:space="0" w:color="auto"/>
        <w:bottom w:val="none" w:sz="0" w:space="0" w:color="auto"/>
        <w:right w:val="none" w:sz="0" w:space="0" w:color="auto"/>
      </w:divBdr>
    </w:div>
    <w:div w:id="1940336778">
      <w:bodyDiv w:val="1"/>
      <w:marLeft w:val="0"/>
      <w:marRight w:val="0"/>
      <w:marTop w:val="0"/>
      <w:marBottom w:val="0"/>
      <w:divBdr>
        <w:top w:val="none" w:sz="0" w:space="0" w:color="auto"/>
        <w:left w:val="none" w:sz="0" w:space="0" w:color="auto"/>
        <w:bottom w:val="none" w:sz="0" w:space="0" w:color="auto"/>
        <w:right w:val="none" w:sz="0" w:space="0" w:color="auto"/>
      </w:divBdr>
    </w:div>
    <w:div w:id="205515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emf"/><Relationship Id="rId21" Type="http://schemas.openxmlformats.org/officeDocument/2006/relationships/chart" Target="charts/chart6.xml"/><Relationship Id="rId42" Type="http://schemas.openxmlformats.org/officeDocument/2006/relationships/header" Target="header1.xml"/><Relationship Id="rId47" Type="http://schemas.openxmlformats.org/officeDocument/2006/relationships/header" Target="header3.xml"/><Relationship Id="rId63" Type="http://schemas.openxmlformats.org/officeDocument/2006/relationships/image" Target="media/image13.emf"/><Relationship Id="rId68" Type="http://schemas.openxmlformats.org/officeDocument/2006/relationships/image" Target="media/image18.emf"/><Relationship Id="rId84" Type="http://schemas.openxmlformats.org/officeDocument/2006/relationships/header" Target="header9.xml"/><Relationship Id="rId89" Type="http://schemas.openxmlformats.org/officeDocument/2006/relationships/fontTable" Target="fontTable.xml"/><Relationship Id="rId16" Type="http://schemas.openxmlformats.org/officeDocument/2006/relationships/chart" Target="charts/chart1.xml"/><Relationship Id="rId11" Type="http://schemas.openxmlformats.org/officeDocument/2006/relationships/image" Target="media/image2.png"/><Relationship Id="rId32" Type="http://schemas.openxmlformats.org/officeDocument/2006/relationships/hyperlink" Target="http://www.itu.int/ITUTELECOM/index-en.html" TargetMode="External"/><Relationship Id="rId37" Type="http://schemas.openxmlformats.org/officeDocument/2006/relationships/hyperlink" Target="https://www.itu.int/online/mm/scripts/gensel11?_memb=U" TargetMode="External"/><Relationship Id="rId53" Type="http://schemas.openxmlformats.org/officeDocument/2006/relationships/hyperlink" Target="https://www.itu.int/en/council/Documents/Financial-Regulations/S-GEN-REG_RGTFIN-2018-PDF-E.pdf" TargetMode="External"/><Relationship Id="rId58" Type="http://schemas.openxmlformats.org/officeDocument/2006/relationships/footer" Target="footer5.xml"/><Relationship Id="rId74" Type="http://schemas.openxmlformats.org/officeDocument/2006/relationships/image" Target="media/image24.emf"/><Relationship Id="rId79" Type="http://schemas.openxmlformats.org/officeDocument/2006/relationships/footer" Target="footer8.xml"/><Relationship Id="rId5" Type="http://schemas.openxmlformats.org/officeDocument/2006/relationships/webSettings" Target="webSettings.xml"/><Relationship Id="rId90" Type="http://schemas.openxmlformats.org/officeDocument/2006/relationships/theme" Target="theme/theme1.xml"/><Relationship Id="rId14" Type="http://schemas.openxmlformats.org/officeDocument/2006/relationships/hyperlink" Target="https://www.broadbandcommission.org/Pages/default.aspx" TargetMode="External"/><Relationship Id="rId22" Type="http://schemas.openxmlformats.org/officeDocument/2006/relationships/image" Target="media/image4.emf"/><Relationship Id="rId27" Type="http://schemas.openxmlformats.org/officeDocument/2006/relationships/image" Target="media/image9.emf"/><Relationship Id="rId30" Type="http://schemas.openxmlformats.org/officeDocument/2006/relationships/hyperlink" Target="https://www.itu.int/en/ITU-T/Pages/default.aspx" TargetMode="External"/><Relationship Id="rId35" Type="http://schemas.openxmlformats.org/officeDocument/2006/relationships/hyperlink" Target="https://www.itu.int/online/mm/scripts/gensel11" TargetMode="External"/><Relationship Id="rId43" Type="http://schemas.openxmlformats.org/officeDocument/2006/relationships/footer" Target="footer1.xml"/><Relationship Id="rId48" Type="http://schemas.openxmlformats.org/officeDocument/2006/relationships/footer" Target="footer4.xml"/><Relationship Id="rId56" Type="http://schemas.openxmlformats.org/officeDocument/2006/relationships/hyperlink" Target="http://www.itu.int/md/S12-CL-C-0003/fr" TargetMode="External"/><Relationship Id="rId64" Type="http://schemas.openxmlformats.org/officeDocument/2006/relationships/image" Target="media/image14.emf"/><Relationship Id="rId69" Type="http://schemas.openxmlformats.org/officeDocument/2006/relationships/image" Target="media/image19.emf"/><Relationship Id="rId77" Type="http://schemas.openxmlformats.org/officeDocument/2006/relationships/footer" Target="footer6.xml"/><Relationship Id="rId8" Type="http://schemas.openxmlformats.org/officeDocument/2006/relationships/image" Target="media/image1.jpeg"/><Relationship Id="rId51" Type="http://schemas.openxmlformats.org/officeDocument/2006/relationships/chart" Target="charts/chart7.xml"/><Relationship Id="rId72" Type="http://schemas.openxmlformats.org/officeDocument/2006/relationships/image" Target="media/image22.emf"/><Relationship Id="rId80" Type="http://schemas.openxmlformats.org/officeDocument/2006/relationships/header" Target="header7.xml"/><Relationship Id="rId85" Type="http://schemas.openxmlformats.org/officeDocument/2006/relationships/footer" Target="footer10.xml"/><Relationship Id="rId3" Type="http://schemas.openxmlformats.org/officeDocument/2006/relationships/styles" Target="styles.xml"/><Relationship Id="rId12" Type="http://schemas.openxmlformats.org/officeDocument/2006/relationships/hyperlink" Target="https://www.xprize.org/" TargetMode="External"/><Relationship Id="rId17" Type="http://schemas.openxmlformats.org/officeDocument/2006/relationships/chart" Target="charts/chart2.xml"/><Relationship Id="rId25" Type="http://schemas.openxmlformats.org/officeDocument/2006/relationships/image" Target="media/image7.emf"/><Relationship Id="rId33" Type="http://schemas.openxmlformats.org/officeDocument/2006/relationships/hyperlink" Target="http://www.itu.int/itu-wsis/implementation/" TargetMode="External"/><Relationship Id="rId38" Type="http://schemas.openxmlformats.org/officeDocument/2006/relationships/hyperlink" Target="http://www.itu.int/council/index-en.html" TargetMode="External"/><Relationship Id="rId46" Type="http://schemas.openxmlformats.org/officeDocument/2006/relationships/footer" Target="footer3.xml"/><Relationship Id="rId59" Type="http://schemas.openxmlformats.org/officeDocument/2006/relationships/header" Target="header5.xml"/><Relationship Id="rId67" Type="http://schemas.openxmlformats.org/officeDocument/2006/relationships/image" Target="media/image17.emf"/><Relationship Id="rId20" Type="http://schemas.openxmlformats.org/officeDocument/2006/relationships/chart" Target="charts/chart5.xml"/><Relationship Id="rId41" Type="http://schemas.openxmlformats.org/officeDocument/2006/relationships/hyperlink" Target="http://www.unjspf.org" TargetMode="External"/><Relationship Id="rId54" Type="http://schemas.openxmlformats.org/officeDocument/2006/relationships/hyperlink" Target="http://www.itu.int/md/S20-CL-C-0040/en" TargetMode="External"/><Relationship Id="rId62" Type="http://schemas.openxmlformats.org/officeDocument/2006/relationships/image" Target="media/image12.emf"/><Relationship Id="rId70" Type="http://schemas.openxmlformats.org/officeDocument/2006/relationships/image" Target="media/image20.emf"/><Relationship Id="rId75" Type="http://schemas.openxmlformats.org/officeDocument/2006/relationships/image" Target="media/image25.emf"/><Relationship Id="rId83" Type="http://schemas.openxmlformats.org/officeDocument/2006/relationships/header" Target="header8.xml"/><Relationship Id="rId88"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5.emf"/><Relationship Id="rId28" Type="http://schemas.openxmlformats.org/officeDocument/2006/relationships/hyperlink" Target="http://www.unsystem.org/en" TargetMode="External"/><Relationship Id="rId36" Type="http://schemas.openxmlformats.org/officeDocument/2006/relationships/hyperlink" Target="https://www.itu.int/online/mm/scripts/gensel11?_memb=A" TargetMode="External"/><Relationship Id="rId49" Type="http://schemas.openxmlformats.org/officeDocument/2006/relationships/hyperlink" Target="https://www.itu.int/md/S20-CL-C-0063/en" TargetMode="External"/><Relationship Id="rId57" Type="http://schemas.openxmlformats.org/officeDocument/2006/relationships/header" Target="header4.xml"/><Relationship Id="rId10" Type="http://schemas.openxmlformats.org/officeDocument/2006/relationships/hyperlink" Target="https://www.itu.int/en/council/Documents/Financial-Regulations/S-GEN-REG_RGTFIN-2018-PDF-E.pdf" TargetMode="External"/><Relationship Id="rId31" Type="http://schemas.openxmlformats.org/officeDocument/2006/relationships/hyperlink" Target="https://www.itu.int/en/ITU-D/Pages/default.aspx" TargetMode="External"/><Relationship Id="rId44" Type="http://schemas.openxmlformats.org/officeDocument/2006/relationships/footer" Target="footer2.xml"/><Relationship Id="rId52" Type="http://schemas.openxmlformats.org/officeDocument/2006/relationships/hyperlink" Target="https://www.itu.int/en/council/Documents/basic-texts/Convention-E.pdf" TargetMode="External"/><Relationship Id="rId60" Type="http://schemas.openxmlformats.org/officeDocument/2006/relationships/image" Target="media/image10.emf"/><Relationship Id="rId65" Type="http://schemas.openxmlformats.org/officeDocument/2006/relationships/image" Target="media/image15.emf"/><Relationship Id="rId73" Type="http://schemas.openxmlformats.org/officeDocument/2006/relationships/image" Target="media/image23.emf"/><Relationship Id="rId78" Type="http://schemas.openxmlformats.org/officeDocument/2006/relationships/footer" Target="footer7.xml"/><Relationship Id="rId81" Type="http://schemas.openxmlformats.org/officeDocument/2006/relationships/footer" Target="footer9.xml"/><Relationship Id="rId86"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yperlink" Target="https://www.itu.int/en/council/Documents/basic-texts/Convention-A.pdf" TargetMode="External"/><Relationship Id="rId13" Type="http://schemas.openxmlformats.org/officeDocument/2006/relationships/hyperlink" Target="https://www.itu.int/en/ITU-D/Conferences/GSR/2019/Documents/GSR19_BPG_V2_E.pdf" TargetMode="External"/><Relationship Id="rId18" Type="http://schemas.openxmlformats.org/officeDocument/2006/relationships/chart" Target="charts/chart3.xml"/><Relationship Id="rId39" Type="http://schemas.openxmlformats.org/officeDocument/2006/relationships/hyperlink" Target="http://www.itu.int/ITU-R/index.asp?category=conferences&amp;link=rrb&amp;lang=en" TargetMode="External"/><Relationship Id="rId34" Type="http://schemas.openxmlformats.org/officeDocument/2006/relationships/hyperlink" Target="https://www.itu.int/online/mm/scripts/gensel8" TargetMode="External"/><Relationship Id="rId50" Type="http://schemas.openxmlformats.org/officeDocument/2006/relationships/hyperlink" Target="https://www.itu.int/md/S20-CL-C-0050/en" TargetMode="External"/><Relationship Id="rId55" Type="http://schemas.openxmlformats.org/officeDocument/2006/relationships/hyperlink" Target="https://www.itu.int/md/S20-CL-C-0042/en" TargetMode="External"/><Relationship Id="rId76" Type="http://schemas.openxmlformats.org/officeDocument/2006/relationships/header" Target="header6.xml"/><Relationship Id="rId7" Type="http://schemas.openxmlformats.org/officeDocument/2006/relationships/endnotes" Target="endnotes.xml"/><Relationship Id="rId71" Type="http://schemas.openxmlformats.org/officeDocument/2006/relationships/image" Target="media/image21.emf"/><Relationship Id="rId2" Type="http://schemas.openxmlformats.org/officeDocument/2006/relationships/numbering" Target="numbering.xml"/><Relationship Id="rId29" Type="http://schemas.openxmlformats.org/officeDocument/2006/relationships/hyperlink" Target="https://www.itu.int/en/ITU-R/Pages/default.aspx" TargetMode="External"/><Relationship Id="rId24" Type="http://schemas.openxmlformats.org/officeDocument/2006/relationships/image" Target="media/image6.emf"/><Relationship Id="rId40" Type="http://schemas.openxmlformats.org/officeDocument/2006/relationships/hyperlink" Target="https://www.itu.int/md/S16-CL-C-0124/en" TargetMode="External"/><Relationship Id="rId45" Type="http://schemas.openxmlformats.org/officeDocument/2006/relationships/header" Target="header2.xml"/><Relationship Id="rId66" Type="http://schemas.openxmlformats.org/officeDocument/2006/relationships/image" Target="media/image16.emf"/><Relationship Id="rId87" Type="http://schemas.openxmlformats.org/officeDocument/2006/relationships/header" Target="header10.xml"/><Relationship Id="rId61" Type="http://schemas.openxmlformats.org/officeDocument/2006/relationships/image" Target="media/image11.emf"/><Relationship Id="rId82" Type="http://schemas.openxmlformats.org/officeDocument/2006/relationships/image" Target="media/image26.png"/><Relationship Id="rId19" Type="http://schemas.openxmlformats.org/officeDocument/2006/relationships/chart" Target="charts/chart4.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COMPTA%20GENERALE\BOUCLEMENT\2019\MAQUETTE%20BOUCLEMENT%202019-claire.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COMPTA%20GENERALE\BOUCLEMENT\2019\MAQUETTE%20BOUCLEMENT%202019-claire.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COMPTA%20GENERALE\BOUCLEMENT\2019\MAQUETTE%20BOUCLEMENT%202019-claire.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COMPTA%20GENERALE\BOUCLEMENT\2019\MAQUETTE%20BOUCLEMENT%202019-claire.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COMPTA%20GENERALE\BOUCLEMENT\2019\MAQUETTE%20BOUCLEMENT%202019-claire.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COMPTA%20GENERALE\BOUCLEMENT\2019\MAQUETTE%20BOUCLEMENT%202019-claire.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COMPTA%20GENERALE\BOUCLEMENT\2019\Boursiers%20maquette%202019.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8.8597066180808814E-2"/>
          <c:y val="0.15469177628760794"/>
          <c:w val="0.79346940818316303"/>
          <c:h val="0.7850258183602421"/>
        </c:manualLayout>
      </c:layout>
      <c:ofPieChart>
        <c:ofPieType val="bar"/>
        <c:varyColors val="1"/>
        <c:ser>
          <c:idx val="1"/>
          <c:order val="0"/>
          <c:spPr>
            <a:scene3d>
              <a:camera prst="orthographicFront"/>
              <a:lightRig rig="threePt" dir="t"/>
            </a:scene3d>
            <a:sp3d>
              <a:bevelT/>
            </a:sp3d>
          </c:spPr>
          <c:explosion val="5"/>
          <c:dPt>
            <c:idx val="0"/>
            <c:bubble3D val="0"/>
            <c:spPr>
              <a:solidFill>
                <a:schemeClr val="accent1">
                  <a:shade val="47000"/>
                </a:schemeClr>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1-521A-49F0-A15B-A9CA23967F5E}"/>
              </c:ext>
            </c:extLst>
          </c:dPt>
          <c:dPt>
            <c:idx val="1"/>
            <c:bubble3D val="0"/>
            <c:explosion val="0"/>
            <c:spPr>
              <a:solidFill>
                <a:schemeClr val="accent1">
                  <a:shade val="65000"/>
                </a:schemeClr>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3-521A-49F0-A15B-A9CA23967F5E}"/>
              </c:ext>
            </c:extLst>
          </c:dPt>
          <c:dPt>
            <c:idx val="2"/>
            <c:bubble3D val="0"/>
            <c:spPr>
              <a:solidFill>
                <a:schemeClr val="accent1">
                  <a:shade val="82000"/>
                </a:schemeClr>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5-521A-49F0-A15B-A9CA23967F5E}"/>
              </c:ext>
            </c:extLst>
          </c:dPt>
          <c:dPt>
            <c:idx val="3"/>
            <c:bubble3D val="0"/>
            <c:spPr>
              <a:solidFill>
                <a:schemeClr val="accent1"/>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7-521A-49F0-A15B-A9CA23967F5E}"/>
              </c:ext>
            </c:extLst>
          </c:dPt>
          <c:dPt>
            <c:idx val="4"/>
            <c:bubble3D val="0"/>
            <c:spPr>
              <a:solidFill>
                <a:schemeClr val="accent1">
                  <a:tint val="83000"/>
                </a:schemeClr>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9-521A-49F0-A15B-A9CA23967F5E}"/>
              </c:ext>
            </c:extLst>
          </c:dPt>
          <c:dPt>
            <c:idx val="5"/>
            <c:bubble3D val="0"/>
            <c:spPr>
              <a:solidFill>
                <a:schemeClr val="accent1">
                  <a:tint val="65000"/>
                </a:schemeClr>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B-521A-49F0-A15B-A9CA23967F5E}"/>
              </c:ext>
            </c:extLst>
          </c:dPt>
          <c:dPt>
            <c:idx val="6"/>
            <c:bubble3D val="0"/>
            <c:spPr>
              <a:solidFill>
                <a:schemeClr val="accent1">
                  <a:tint val="48000"/>
                </a:schemeClr>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D-521A-49F0-A15B-A9CA23967F5E}"/>
              </c:ext>
            </c:extLst>
          </c:dPt>
          <c:dPt>
            <c:idx val="7"/>
            <c:bubble3D val="0"/>
            <c:explosion val="0"/>
            <c:spPr>
              <a:solidFill>
                <a:schemeClr val="accent1">
                  <a:tint val="30000"/>
                </a:schemeClr>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F-521A-49F0-A15B-A9CA23967F5E}"/>
              </c:ext>
            </c:extLst>
          </c:dPt>
          <c:dLbls>
            <c:dLbl>
              <c:idx val="0"/>
              <c:tx>
                <c:rich>
                  <a:bodyPr/>
                  <a:lstStyle/>
                  <a:p>
                    <a:r>
                      <a:rPr lang="ar-SA" sz="900" b="0" i="0" u="none" strike="noStrike" kern="1200" baseline="0">
                        <a:solidFill>
                          <a:schemeClr val="bg1"/>
                        </a:solidFill>
                        <a:latin typeface="Dubai" panose="020B0503030403030204" pitchFamily="34" charset="-78"/>
                        <a:cs typeface="Dubai" panose="020B0503030403030204" pitchFamily="34" charset="-78"/>
                      </a:rPr>
                      <a:t>المساهمات المقررة 68%</a:t>
                    </a:r>
                  </a:p>
                </c:rich>
              </c:tx>
              <c:showLegendKey val="1"/>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521A-49F0-A15B-A9CA23967F5E}"/>
                </c:ext>
              </c:extLst>
            </c:dLbl>
            <c:dLbl>
              <c:idx val="1"/>
              <c:layout>
                <c:manualLayout>
                  <c:x val="-6.1841643378469917E-2"/>
                  <c:y val="-4.9419172921856103E-2"/>
                </c:manualLayout>
              </c:layout>
              <c:tx>
                <c:rich>
                  <a:bodyPr rot="0" spcFirstLastPara="1" vertOverflow="ellipsis" vert="horz" wrap="square" lIns="38100" tIns="19050" rIns="38100" bIns="19050" anchor="ctr" anchorCtr="0">
                    <a:spAutoFit/>
                  </a:bodyPr>
                  <a:lstStyle/>
                  <a:p>
                    <a:pPr algn="l" rtl="1">
                      <a:defRPr sz="900" b="0" i="0" u="none" strike="noStrike" kern="1200" baseline="0">
                        <a:solidFill>
                          <a:sysClr val="windowText" lastClr="000000"/>
                        </a:solidFill>
                        <a:latin typeface="+mn-lt"/>
                        <a:ea typeface="+mn-ea"/>
                        <a:cs typeface="+mn-cs"/>
                      </a:defRPr>
                    </a:pPr>
                    <a:r>
                      <a:rPr lang="ar-SA" sz="900" b="0" i="0" u="none" strike="noStrike" baseline="0">
                        <a:effectLst/>
                        <a:latin typeface="Dubai" panose="020B0503030403030204" pitchFamily="34" charset="-78"/>
                        <a:cs typeface="Dubai" panose="020B0503030403030204" pitchFamily="34" charset="-78"/>
                      </a:rPr>
                      <a:t>المساهمات الطوعية 6%</a:t>
                    </a:r>
                    <a:endParaRPr lang="ar-SA" sz="900" b="0" i="0" u="none" strike="noStrike" kern="1200" baseline="0">
                      <a:solidFill>
                        <a:sysClr val="windowText" lastClr="000000"/>
                      </a:solidFill>
                      <a:latin typeface="Dubai" panose="020B0503030403030204" pitchFamily="34" charset="-78"/>
                      <a:cs typeface="Dubai" panose="020B0503030403030204" pitchFamily="34" charset="-78"/>
                    </a:endParaRPr>
                  </a:p>
                </c:rich>
              </c:tx>
              <c:spPr>
                <a:noFill/>
                <a:ln>
                  <a:noFill/>
                </a:ln>
                <a:effectLst/>
              </c:spPr>
              <c:txPr>
                <a:bodyPr rot="0" spcFirstLastPara="1" vertOverflow="ellipsis" vert="horz" wrap="square" lIns="38100" tIns="19050" rIns="38100" bIns="19050" anchor="ctr" anchorCtr="0">
                  <a:spAutoFit/>
                </a:bodyPr>
                <a:lstStyle/>
                <a:p>
                  <a:pPr algn="l" rtl="1">
                    <a:defRPr sz="900" b="0" i="0" u="none" strike="noStrike" kern="1200" baseline="0">
                      <a:solidFill>
                        <a:sysClr val="windowText" lastClr="000000"/>
                      </a:solidFill>
                      <a:latin typeface="+mn-lt"/>
                      <a:ea typeface="+mn-ea"/>
                      <a:cs typeface="+mn-cs"/>
                    </a:defRPr>
                  </a:pPr>
                  <a:endParaRPr lang="en-US"/>
                </a:p>
              </c:txPr>
              <c:showLegendKey val="1"/>
              <c:showVal val="0"/>
              <c:showCatName val="1"/>
              <c:showSerName val="0"/>
              <c:showPercent val="1"/>
              <c:showBubbleSize val="0"/>
              <c:extLst>
                <c:ext xmlns:c15="http://schemas.microsoft.com/office/drawing/2012/chart" uri="{CE6537A1-D6FC-4f65-9D91-7224C49458BB}">
                  <c15:layout>
                    <c:manualLayout>
                      <c:w val="0.17438351009204159"/>
                      <c:h val="0.13206726013847675"/>
                    </c:manualLayout>
                  </c15:layout>
                  <c15:showDataLabelsRange val="0"/>
                </c:ext>
                <c:ext xmlns:c16="http://schemas.microsoft.com/office/drawing/2014/chart" uri="{C3380CC4-5D6E-409C-BE32-E72D297353CC}">
                  <c16:uniqueId val="{00000003-521A-49F0-A15B-A9CA23967F5E}"/>
                </c:ext>
              </c:extLst>
            </c:dLbl>
            <c:dLbl>
              <c:idx val="2"/>
              <c:layout>
                <c:manualLayout>
                  <c:x val="9.322162131868747E-3"/>
                  <c:y val="-2.1066804803912001E-2"/>
                </c:manualLayout>
              </c:layout>
              <c:tx>
                <c:rich>
                  <a:bodyPr/>
                  <a:lstStyle/>
                  <a:p>
                    <a:r>
                      <a:rPr lang="ar-SA" sz="900" b="0" i="0" u="none" strike="noStrike" kern="1200" baseline="0">
                        <a:solidFill>
                          <a:sysClr val="windowText" lastClr="000000"/>
                        </a:solidFill>
                        <a:effectLst/>
                        <a:latin typeface="Dubai" panose="020B0503030403030204" pitchFamily="34" charset="-78"/>
                        <a:cs typeface="Dubai" panose="020B0503030403030204" pitchFamily="34" charset="-78"/>
                      </a:rPr>
                      <a:t>الإيرادات المالية </a:t>
                    </a:r>
                    <a:r>
                      <a:rPr lang="ar-SA" baseline="0"/>
                      <a:t>5%</a:t>
                    </a:r>
                    <a:endParaRPr lang="ar-SA" sz="900" b="0" i="0" u="none" strike="noStrike" kern="1200" baseline="0">
                      <a:solidFill>
                        <a:sysClr val="windowText" lastClr="000000"/>
                      </a:solidFill>
                      <a:effectLst/>
                      <a:latin typeface="Dubai" panose="020B0503030403030204" pitchFamily="34" charset="-78"/>
                      <a:cs typeface="Dubai" panose="020B0503030403030204" pitchFamily="34" charset="-78"/>
                    </a:endParaRPr>
                  </a:p>
                </c:rich>
              </c:tx>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5-521A-49F0-A15B-A9CA23967F5E}"/>
                </c:ext>
              </c:extLst>
            </c:dLbl>
            <c:dLbl>
              <c:idx val="3"/>
              <c:layout>
                <c:manualLayout>
                  <c:x val="-0.12941374627401506"/>
                  <c:y val="-3.381698949352399E-3"/>
                </c:manualLayout>
              </c:layout>
              <c:tx>
                <c:rich>
                  <a:bodyPr rot="0" spcFirstLastPara="1" vertOverflow="ellipsis" vert="horz" wrap="square" lIns="38100" tIns="19050" rIns="38100" bIns="19050" anchor="ctr" anchorCtr="0">
                    <a:spAutoFit/>
                  </a:bodyPr>
                  <a:lstStyle/>
                  <a:p>
                    <a:pPr marL="0" marR="0" lvl="0" indent="0" algn="ctr" defTabSz="914400" rtl="1"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solidFill>
                        <a:latin typeface="+mn-lt"/>
                        <a:ea typeface="+mn-ea"/>
                        <a:cs typeface="+mn-cs"/>
                      </a:defRPr>
                    </a:pPr>
                    <a:r>
                      <a:rPr lang="ar-EG" sz="900">
                        <a:effectLst/>
                        <a:latin typeface="Dubai" panose="020B0503030403030204" pitchFamily="34" charset="-78"/>
                        <a:cs typeface="Dubai" panose="020B0503030403030204" pitchFamily="34" charset="-78"/>
                      </a:rPr>
                      <a:t>إيرادات من خارج الميزانية 4%</a:t>
                    </a:r>
                    <a:endParaRPr lang="ar-EG" sz="900" b="0" i="0" u="none" strike="noStrike" kern="1200" baseline="0">
                      <a:solidFill>
                        <a:sysClr val="windowText" lastClr="000000"/>
                      </a:solidFill>
                      <a:latin typeface="Dubai" panose="020B0503030403030204" pitchFamily="34" charset="-78"/>
                      <a:cs typeface="Dubai" panose="020B0503030403030204" pitchFamily="34" charset="-78"/>
                    </a:endParaRPr>
                  </a:p>
                </c:rich>
              </c:tx>
              <c:spPr>
                <a:noFill/>
                <a:ln>
                  <a:noFill/>
                </a:ln>
                <a:effectLst/>
              </c:spPr>
              <c:txPr>
                <a:bodyPr rot="0" spcFirstLastPara="1" vertOverflow="ellipsis" vert="horz" wrap="square" lIns="38100" tIns="19050" rIns="38100" bIns="19050" anchor="ctr" anchorCtr="0">
                  <a:spAutoFit/>
                </a:bodyPr>
                <a:lstStyle/>
                <a:p>
                  <a:pPr marL="0" marR="0" lvl="0" indent="0" algn="ctr" defTabSz="914400" rtl="1"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solidFill>
                      <a:latin typeface="+mn-lt"/>
                      <a:ea typeface="+mn-ea"/>
                      <a:cs typeface="+mn-cs"/>
                    </a:defRPr>
                  </a:pPr>
                  <a:endParaRPr lang="en-US"/>
                </a:p>
              </c:txPr>
              <c:showLegendKey val="1"/>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7-521A-49F0-A15B-A9CA23967F5E}"/>
                </c:ext>
              </c:extLst>
            </c:dLbl>
            <c:dLbl>
              <c:idx val="4"/>
              <c:layout>
                <c:manualLayout>
                  <c:x val="-0.1475901045922616"/>
                  <c:y val="8.4927217925651749E-3"/>
                </c:manualLayout>
              </c:layout>
              <c:tx>
                <c:rich>
                  <a:bodyPr rot="0" spcFirstLastPara="1" vertOverflow="ellipsis" vert="horz" wrap="square" lIns="38100" tIns="19050" rIns="38100" bIns="19050" anchor="ctr" anchorCtr="1">
                    <a:noAutofit/>
                  </a:bodyPr>
                  <a:lstStyle/>
                  <a:p>
                    <a:pPr rtl="1">
                      <a:defRPr sz="900" b="0" i="0" u="none" strike="noStrike" kern="1200" baseline="0">
                        <a:solidFill>
                          <a:sysClr val="windowText" lastClr="000000"/>
                        </a:solidFill>
                        <a:latin typeface="+mn-lt"/>
                        <a:ea typeface="+mn-ea"/>
                        <a:cs typeface="+mn-cs"/>
                      </a:defRPr>
                    </a:pPr>
                    <a:r>
                      <a:rPr lang="ar-EG" sz="900" b="0" i="0" u="none" strike="noStrike" baseline="0">
                        <a:effectLst/>
                        <a:latin typeface="Dubai" panose="020B0503030403030204" pitchFamily="34" charset="-78"/>
                        <a:cs typeface="Dubai" panose="020B0503030403030204" pitchFamily="34" charset="-78"/>
                      </a:rPr>
                      <a:t>مبيعات المنشورات </a:t>
                    </a:r>
                    <a:r>
                      <a:rPr lang="ar-EG" sz="900" b="0" i="0" u="none" strike="noStrike" kern="1200" baseline="0">
                        <a:solidFill>
                          <a:sysClr val="windowText" lastClr="000000"/>
                        </a:solidFill>
                        <a:latin typeface="Dubai" panose="020B0503030403030204" pitchFamily="34" charset="-78"/>
                        <a:cs typeface="Dubai" panose="020B0503030403030204" pitchFamily="34" charset="-78"/>
                      </a:rPr>
                      <a:t>
8%</a:t>
                    </a:r>
                  </a:p>
                </c:rich>
              </c:tx>
              <c:spPr>
                <a:noFill/>
                <a:ln>
                  <a:noFill/>
                </a:ln>
                <a:effectLst/>
              </c:spPr>
              <c:txPr>
                <a:bodyPr rot="0" spcFirstLastPara="1" vertOverflow="ellipsis" vert="horz" wrap="square" lIns="38100" tIns="19050" rIns="38100" bIns="19050" anchor="ctr" anchorCtr="1">
                  <a:noAutofit/>
                </a:bodyPr>
                <a:lstStyle/>
                <a:p>
                  <a:pPr rtl="1">
                    <a:defRPr sz="900" b="0" i="0" u="none" strike="noStrike" kern="1200" baseline="0">
                      <a:solidFill>
                        <a:sysClr val="windowText" lastClr="000000"/>
                      </a:solidFill>
                      <a:latin typeface="+mn-lt"/>
                      <a:ea typeface="+mn-ea"/>
                      <a:cs typeface="+mn-cs"/>
                    </a:defRPr>
                  </a:pPr>
                  <a:endParaRPr lang="en-US"/>
                </a:p>
              </c:txPr>
              <c:showLegendKey val="1"/>
              <c:showVal val="0"/>
              <c:showCatName val="1"/>
              <c:showSerName val="0"/>
              <c:showPercent val="1"/>
              <c:showBubbleSize val="0"/>
              <c:extLst>
                <c:ext xmlns:c15="http://schemas.microsoft.com/office/drawing/2012/chart" uri="{CE6537A1-D6FC-4f65-9D91-7224C49458BB}">
                  <c15:layout>
                    <c:manualLayout>
                      <c:w val="0.14569498944645118"/>
                      <c:h val="0.20328387734915926"/>
                    </c:manualLayout>
                  </c15:layout>
                  <c15:showDataLabelsRange val="0"/>
                </c:ext>
                <c:ext xmlns:c16="http://schemas.microsoft.com/office/drawing/2014/chart" uri="{C3380CC4-5D6E-409C-BE32-E72D297353CC}">
                  <c16:uniqueId val="{00000009-521A-49F0-A15B-A9CA23967F5E}"/>
                </c:ext>
              </c:extLst>
            </c:dLbl>
            <c:dLbl>
              <c:idx val="5"/>
              <c:layout>
                <c:manualLayout>
                  <c:x val="-0.13010942389077051"/>
                  <c:y val="6.1527917318941203E-3"/>
                </c:manualLayout>
              </c:layout>
              <c:tx>
                <c:rich>
                  <a:bodyPr rot="0" spcFirstLastPara="1" vertOverflow="ellipsis" vert="horz" wrap="square" lIns="38100" tIns="19050" rIns="38100" bIns="19050" anchor="ctr" anchorCtr="0">
                    <a:noAutofit/>
                  </a:bodyPr>
                  <a:lstStyle/>
                  <a:p>
                    <a:pPr marL="0" marR="0" lvl="0" indent="0" algn="ctr" defTabSz="914400" rtl="1"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solidFill>
                        <a:latin typeface="+mn-lt"/>
                        <a:ea typeface="+mn-ea"/>
                        <a:cs typeface="+mn-cs"/>
                      </a:defRPr>
                    </a:pPr>
                    <a:r>
                      <a:rPr lang="ar-SA" sz="900">
                        <a:effectLst/>
                        <a:latin typeface="Dubai" panose="020B0503030403030204" pitchFamily="34" charset="-78"/>
                        <a:cs typeface="Dubai" panose="020B0503030403030204" pitchFamily="34" charset="-78"/>
                      </a:rPr>
                      <a:t>بطاقات التبليغ عن الشبكات الساتلية  ...</a:t>
                    </a:r>
                  </a:p>
                </c:rich>
              </c:tx>
              <c:spPr>
                <a:noFill/>
                <a:ln>
                  <a:noFill/>
                </a:ln>
                <a:effectLst/>
              </c:spPr>
              <c:txPr>
                <a:bodyPr rot="0" spcFirstLastPara="1" vertOverflow="ellipsis" vert="horz" wrap="square" lIns="38100" tIns="19050" rIns="38100" bIns="19050" anchor="ctr" anchorCtr="0">
                  <a:noAutofit/>
                </a:bodyPr>
                <a:lstStyle/>
                <a:p>
                  <a:pPr marL="0" marR="0" lvl="0" indent="0" algn="ctr" defTabSz="914400" rtl="1"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solidFill>
                      <a:latin typeface="+mn-lt"/>
                      <a:ea typeface="+mn-ea"/>
                      <a:cs typeface="+mn-cs"/>
                    </a:defRPr>
                  </a:pPr>
                  <a:endParaRPr lang="en-US"/>
                </a:p>
              </c:txPr>
              <c:showLegendKey val="1"/>
              <c:showVal val="0"/>
              <c:showCatName val="1"/>
              <c:showSerName val="0"/>
              <c:showPercent val="1"/>
              <c:showBubbleSize val="0"/>
              <c:extLst>
                <c:ext xmlns:c15="http://schemas.microsoft.com/office/drawing/2012/chart" uri="{CE6537A1-D6FC-4f65-9D91-7224C49458BB}">
                  <c15:layout>
                    <c:manualLayout>
                      <c:w val="0.16666657041907165"/>
                      <c:h val="0.15427619025366637"/>
                    </c:manualLayout>
                  </c15:layout>
                  <c15:showDataLabelsRange val="0"/>
                </c:ext>
                <c:ext xmlns:c16="http://schemas.microsoft.com/office/drawing/2014/chart" uri="{C3380CC4-5D6E-409C-BE32-E72D297353CC}">
                  <c16:uniqueId val="{0000000B-521A-49F0-A15B-A9CA23967F5E}"/>
                </c:ext>
              </c:extLst>
            </c:dLbl>
            <c:dLbl>
              <c:idx val="6"/>
              <c:layout>
                <c:manualLayout>
                  <c:x val="-0.13500082291693735"/>
                  <c:y val="2.9672500136296021E-2"/>
                </c:manualLayout>
              </c:layout>
              <c:tx>
                <c:rich>
                  <a:bodyPr rot="0" spcFirstLastPara="1" vertOverflow="ellipsis" vert="horz" wrap="square" lIns="38100" tIns="19050" rIns="38100" bIns="19050" anchor="ctr" anchorCtr="1">
                    <a:noAutofit/>
                  </a:bodyPr>
                  <a:lstStyle/>
                  <a:p>
                    <a:pPr rtl="1">
                      <a:defRPr sz="900" b="0" i="0" u="none" strike="noStrike" kern="1200" baseline="0">
                        <a:solidFill>
                          <a:sysClr val="windowText" lastClr="000000"/>
                        </a:solidFill>
                        <a:latin typeface="+mn-lt"/>
                        <a:ea typeface="+mn-ea"/>
                        <a:cs typeface="+mn-cs"/>
                      </a:defRPr>
                    </a:pPr>
                    <a:r>
                      <a:rPr lang="ar-SA" sz="900" b="0" i="0" u="none" strike="noStrike" kern="1200" baseline="0">
                        <a:solidFill>
                          <a:sysClr val="windowText" lastClr="000000"/>
                        </a:solidFill>
                        <a:latin typeface="Dubai" panose="020B0503030403030204" pitchFamily="34" charset="-78"/>
                        <a:cs typeface="Dubai" panose="020B0503030403030204" pitchFamily="34" charset="-78"/>
                      </a:rPr>
                      <a:t>إيرادات تشغيل أخرى %2</a:t>
                    </a:r>
                  </a:p>
                </c:rich>
              </c:tx>
              <c:spPr>
                <a:noFill/>
                <a:ln>
                  <a:noFill/>
                </a:ln>
                <a:effectLst/>
              </c:spPr>
              <c:txPr>
                <a:bodyPr rot="0" spcFirstLastPara="1" vertOverflow="ellipsis" vert="horz" wrap="square" lIns="38100" tIns="19050" rIns="38100" bIns="19050" anchor="ctr" anchorCtr="1">
                  <a:noAutofit/>
                </a:bodyPr>
                <a:lstStyle/>
                <a:p>
                  <a:pPr rtl="1">
                    <a:defRPr sz="900" b="0" i="0" u="none" strike="noStrike" kern="1200" baseline="0">
                      <a:solidFill>
                        <a:sysClr val="windowText" lastClr="000000"/>
                      </a:solidFill>
                      <a:latin typeface="+mn-lt"/>
                      <a:ea typeface="+mn-ea"/>
                      <a:cs typeface="+mn-cs"/>
                    </a:defRPr>
                  </a:pPr>
                  <a:endParaRPr lang="en-US"/>
                </a:p>
              </c:txPr>
              <c:showLegendKey val="1"/>
              <c:showVal val="0"/>
              <c:showCatName val="1"/>
              <c:showSerName val="0"/>
              <c:showPercent val="1"/>
              <c:showBubbleSize val="0"/>
              <c:extLst>
                <c:ext xmlns:c15="http://schemas.microsoft.com/office/drawing/2012/chart" uri="{CE6537A1-D6FC-4f65-9D91-7224C49458BB}">
                  <c15:layout>
                    <c:manualLayout>
                      <c:w val="0.15845645806925399"/>
                      <c:h val="0.14115314220737243"/>
                    </c:manualLayout>
                  </c15:layout>
                  <c15:showDataLabelsRange val="0"/>
                </c:ext>
                <c:ext xmlns:c16="http://schemas.microsoft.com/office/drawing/2014/chart" uri="{C3380CC4-5D6E-409C-BE32-E72D297353CC}">
                  <c16:uniqueId val="{0000000D-521A-49F0-A15B-A9CA23967F5E}"/>
                </c:ext>
              </c:extLst>
            </c:dLbl>
            <c:dLbl>
              <c:idx val="7"/>
              <c:layout>
                <c:manualLayout>
                  <c:x val="-0.23586714751965135"/>
                  <c:y val="4.1554241921540148E-2"/>
                </c:manualLayout>
              </c:layout>
              <c:tx>
                <c:rich>
                  <a:bodyPr rot="0" spcFirstLastPara="1" vertOverflow="ellipsis" vert="horz" wrap="square" lIns="38100" tIns="19050" rIns="38100" bIns="19050" anchor="ctr" anchorCtr="1">
                    <a:noAutofit/>
                  </a:bodyPr>
                  <a:lstStyle/>
                  <a:p>
                    <a:pPr rtl="1">
                      <a:defRPr sz="900" b="0" i="0" u="none" strike="noStrike" kern="1200" baseline="0">
                        <a:solidFill>
                          <a:sysClr val="windowText" lastClr="000000"/>
                        </a:solidFill>
                        <a:latin typeface="+mn-lt"/>
                        <a:ea typeface="+mn-ea"/>
                        <a:cs typeface="+mn-cs"/>
                      </a:defRPr>
                    </a:pPr>
                    <a:r>
                      <a:rPr lang="ar-SA" sz="900" b="0" i="0" u="none" strike="noStrike" kern="1200" baseline="0">
                        <a:solidFill>
                          <a:sysClr val="windowText" lastClr="000000"/>
                        </a:solidFill>
                        <a:latin typeface="Dubai" panose="020B0503030403030204" pitchFamily="34" charset="-78"/>
                        <a:cs typeface="Dubai" panose="020B0503030403030204" pitchFamily="34" charset="-78"/>
                      </a:rPr>
                      <a:t>إيرادات التشغيل 21%</a:t>
                    </a:r>
                    <a:endParaRPr lang="ar-SA" sz="900" b="0" i="0" u="none" strike="noStrike" kern="1200" baseline="0">
                      <a:solidFill>
                        <a:schemeClr val="bg1"/>
                      </a:solidFill>
                      <a:latin typeface="Dubai" panose="020B0503030403030204" pitchFamily="34" charset="-78"/>
                      <a:cs typeface="Dubai" panose="020B0503030403030204" pitchFamily="34" charset="-78"/>
                    </a:endParaRPr>
                  </a:p>
                </c:rich>
              </c:tx>
              <c:spPr>
                <a:noFill/>
                <a:ln>
                  <a:noFill/>
                </a:ln>
                <a:effectLst/>
              </c:spPr>
              <c:txPr>
                <a:bodyPr rot="0" spcFirstLastPara="1" vertOverflow="ellipsis" vert="horz" wrap="square" lIns="38100" tIns="19050" rIns="38100" bIns="19050" anchor="ctr" anchorCtr="1">
                  <a:noAutofit/>
                </a:bodyPr>
                <a:lstStyle/>
                <a:p>
                  <a:pPr rtl="1">
                    <a:defRPr sz="900" b="0" i="0" u="none" strike="noStrike" kern="1200" baseline="0">
                      <a:solidFill>
                        <a:sysClr val="windowText" lastClr="000000"/>
                      </a:solidFill>
                      <a:latin typeface="+mn-lt"/>
                      <a:ea typeface="+mn-ea"/>
                      <a:cs typeface="+mn-cs"/>
                    </a:defRPr>
                  </a:pPr>
                  <a:endParaRPr lang="en-US"/>
                </a:p>
              </c:txPr>
              <c:showLegendKey val="1"/>
              <c:showVal val="0"/>
              <c:showCatName val="1"/>
              <c:showSerName val="0"/>
              <c:showPercent val="1"/>
              <c:showBubbleSize val="0"/>
              <c:extLst>
                <c:ext xmlns:c15="http://schemas.microsoft.com/office/drawing/2012/chart" uri="{CE6537A1-D6FC-4f65-9D91-7224C49458BB}">
                  <c15:layout>
                    <c:manualLayout>
                      <c:w val="0.16724482596991108"/>
                      <c:h val="0.1629673590504451"/>
                    </c:manualLayout>
                  </c15:layout>
                  <c15:showDataLabelsRange val="0"/>
                </c:ext>
                <c:ext xmlns:c16="http://schemas.microsoft.com/office/drawing/2014/chart" uri="{C3380CC4-5D6E-409C-BE32-E72D297353CC}">
                  <c16:uniqueId val="{0000000F-521A-49F0-A15B-A9CA23967F5E}"/>
                </c:ext>
              </c:extLst>
            </c:dLbl>
            <c:spPr>
              <a:noFill/>
              <a:ln>
                <a:noFill/>
              </a:ln>
              <a:effectLst/>
            </c:spPr>
            <c:txPr>
              <a:bodyPr rot="0" spcFirstLastPara="1" vertOverflow="ellipsis" vert="horz" wrap="square" lIns="38100" tIns="19050" rIns="38100" bIns="19050" anchor="ctr" anchorCtr="1">
                <a:spAutoFit/>
              </a:bodyPr>
              <a:lstStyle/>
              <a:p>
                <a:pPr rtl="1">
                  <a:defRPr sz="900" b="0" i="0" u="none" strike="noStrike" kern="1200" baseline="0">
                    <a:solidFill>
                      <a:sysClr val="windowText" lastClr="000000"/>
                    </a:solidFill>
                    <a:latin typeface="+mn-lt"/>
                    <a:ea typeface="+mn-ea"/>
                    <a:cs typeface="+mn-cs"/>
                  </a:defRPr>
                </a:pPr>
                <a:endParaRPr lang="en-US"/>
              </a:p>
            </c:txPr>
            <c:showLegendKey val="1"/>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'Financial Highlights'!$A$33:$A$39</c:f>
              <c:strCache>
                <c:ptCount val="7"/>
                <c:pt idx="0">
                  <c:v>Assessed contributions</c:v>
                </c:pt>
                <c:pt idx="1">
                  <c:v>Voluntary contributions</c:v>
                </c:pt>
                <c:pt idx="2">
                  <c:v>Finance revenue</c:v>
                </c:pt>
                <c:pt idx="3">
                  <c:v>Extra budgetary revenue</c:v>
                </c:pt>
                <c:pt idx="4">
                  <c:v>Sales of publication</c:v>
                </c:pt>
                <c:pt idx="5">
                  <c:v>SNF</c:v>
                </c:pt>
                <c:pt idx="6">
                  <c:v>other </c:v>
                </c:pt>
              </c:strCache>
            </c:strRef>
          </c:cat>
          <c:val>
            <c:numRef>
              <c:f>'Financial Highlights'!$B$33:$B$39</c:f>
              <c:numCache>
                <c:formatCode>_ * #,##0_ ;_ * \-#,##0_ ;_ * "-"??_ ;_ @_ </c:formatCode>
                <c:ptCount val="7"/>
                <c:pt idx="0">
                  <c:v>126485</c:v>
                </c:pt>
                <c:pt idx="1">
                  <c:v>10455.592999999997</c:v>
                </c:pt>
                <c:pt idx="2">
                  <c:v>10029.649999999998</c:v>
                </c:pt>
                <c:pt idx="3">
                  <c:v>7181.39</c:v>
                </c:pt>
                <c:pt idx="4">
                  <c:v>15614.13</c:v>
                </c:pt>
                <c:pt idx="5">
                  <c:v>12083.23</c:v>
                </c:pt>
                <c:pt idx="6" formatCode="General">
                  <c:v>4478.38</c:v>
                </c:pt>
              </c:numCache>
            </c:numRef>
          </c:val>
          <c:extLst>
            <c:ext xmlns:c16="http://schemas.microsoft.com/office/drawing/2014/chart" uri="{C3380CC4-5D6E-409C-BE32-E72D297353CC}">
              <c16:uniqueId val="{00000010-521A-49F0-A15B-A9CA23967F5E}"/>
            </c:ext>
          </c:extLst>
        </c:ser>
        <c:dLbls>
          <c:showLegendKey val="0"/>
          <c:showVal val="0"/>
          <c:showCatName val="0"/>
          <c:showSerName val="0"/>
          <c:showPercent val="0"/>
          <c:showBubbleSize val="0"/>
          <c:showLeaderLines val="1"/>
        </c:dLbls>
        <c:gapWidth val="100"/>
        <c:splitType val="pos"/>
        <c:splitPos val="4"/>
        <c:secondPieSize val="75"/>
        <c:serLines>
          <c:spPr>
            <a:ln w="9525" cap="flat" cmpd="sng" algn="ctr">
              <a:solidFill>
                <a:schemeClr val="tx1">
                  <a:lumMod val="35000"/>
                  <a:lumOff val="65000"/>
                </a:schemeClr>
              </a:solidFill>
              <a:round/>
            </a:ln>
            <a:effectLst/>
          </c:spPr>
        </c:serLines>
      </c:ofPieChart>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8.8285234309980615E-2"/>
          <c:y val="9.6659559346126508E-2"/>
          <c:w val="0.91171476569001941"/>
          <c:h val="0.4612330921321402"/>
        </c:manualLayout>
      </c:layout>
      <c:barChart>
        <c:barDir val="col"/>
        <c:grouping val="clustered"/>
        <c:varyColors val="0"/>
        <c:ser>
          <c:idx val="0"/>
          <c:order val="0"/>
          <c:tx>
            <c:strRef>
              <c:f>'Financial Highlights'!$C$73</c:f>
              <c:strCache>
                <c:ptCount val="1"/>
                <c:pt idx="0">
                  <c:v>2019</c:v>
                </c:pt>
              </c:strCache>
            </c:strRef>
          </c:tx>
          <c:spPr>
            <a:gradFill rotWithShape="1">
              <a:gsLst>
                <a:gs pos="0">
                  <a:schemeClr val="accent1">
                    <a:shade val="76000"/>
                    <a:shade val="51000"/>
                    <a:satMod val="130000"/>
                  </a:schemeClr>
                </a:gs>
                <a:gs pos="80000">
                  <a:schemeClr val="accent1">
                    <a:shade val="76000"/>
                    <a:shade val="93000"/>
                    <a:satMod val="130000"/>
                  </a:schemeClr>
                </a:gs>
                <a:gs pos="100000">
                  <a:schemeClr val="accent1">
                    <a:shade val="76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7"/>
              <c:layout>
                <c:manualLayout>
                  <c:x val="-9.5522370098038295E-3"/>
                  <c:y val="6.04751619870410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951-4BF7-A3B4-47D5C0C50AD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'Financial Highlights'!$A$75:$B$83</c:f>
              <c:strCache>
                <c:ptCount val="9"/>
                <c:pt idx="0">
                  <c:v>Employee expenses</c:v>
                </c:pt>
                <c:pt idx="1">
                  <c:v>Mission expenses</c:v>
                </c:pt>
                <c:pt idx="2">
                  <c:v>Contractual services</c:v>
                </c:pt>
                <c:pt idx="3">
                  <c:v>Rental and maintenance of premises and equipment</c:v>
                </c:pt>
                <c:pt idx="4">
                  <c:v>Equipment and supplies</c:v>
                </c:pt>
                <c:pt idx="5">
                  <c:v>Depreciation and impairment losses</c:v>
                </c:pt>
                <c:pt idx="6">
                  <c:v>Shipping, telecommunication and service expenses</c:v>
                </c:pt>
                <c:pt idx="7">
                  <c:v>Other expenses</c:v>
                </c:pt>
                <c:pt idx="8">
                  <c:v>Finance expenses</c:v>
                </c:pt>
              </c:strCache>
            </c:strRef>
          </c:cat>
          <c:val>
            <c:numRef>
              <c:f>'Financial Highlights'!$C$75:$C$83</c:f>
              <c:numCache>
                <c:formatCode>#,##0</c:formatCode>
                <c:ptCount val="9"/>
                <c:pt idx="0">
                  <c:v>203941.81204000016</c:v>
                </c:pt>
                <c:pt idx="1">
                  <c:v>7767.4450299999953</c:v>
                </c:pt>
                <c:pt idx="2">
                  <c:v>13821.417080000003</c:v>
                </c:pt>
                <c:pt idx="3">
                  <c:v>4174.7541200000005</c:v>
                </c:pt>
                <c:pt idx="4">
                  <c:v>3815.313279999998</c:v>
                </c:pt>
                <c:pt idx="5">
                  <c:v>4569.6743400000005</c:v>
                </c:pt>
                <c:pt idx="6">
                  <c:v>1618.9439600000001</c:v>
                </c:pt>
                <c:pt idx="7">
                  <c:v>1251.8150899999994</c:v>
                </c:pt>
                <c:pt idx="8" formatCode="0">
                  <c:v>3678.74</c:v>
                </c:pt>
              </c:numCache>
            </c:numRef>
          </c:val>
          <c:extLst>
            <c:ext xmlns:c16="http://schemas.microsoft.com/office/drawing/2014/chart" uri="{C3380CC4-5D6E-409C-BE32-E72D297353CC}">
              <c16:uniqueId val="{00000001-5951-4BF7-A3B4-47D5C0C50ADE}"/>
            </c:ext>
          </c:extLst>
        </c:ser>
        <c:ser>
          <c:idx val="1"/>
          <c:order val="1"/>
          <c:tx>
            <c:strRef>
              <c:f>'Financial Highlights'!$D$73</c:f>
              <c:strCache>
                <c:ptCount val="1"/>
                <c:pt idx="0">
                  <c:v>2018</c:v>
                </c:pt>
              </c:strCache>
            </c:strRef>
          </c:tx>
          <c:spPr>
            <a:gradFill rotWithShape="1">
              <a:gsLst>
                <a:gs pos="0">
                  <a:schemeClr val="accent1">
                    <a:tint val="77000"/>
                    <a:shade val="51000"/>
                    <a:satMod val="130000"/>
                  </a:schemeClr>
                </a:gs>
                <a:gs pos="80000">
                  <a:schemeClr val="accent1">
                    <a:tint val="77000"/>
                    <a:shade val="93000"/>
                    <a:satMod val="130000"/>
                  </a:schemeClr>
                </a:gs>
                <a:gs pos="100000">
                  <a:schemeClr val="accent1">
                    <a:tint val="77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Pt>
            <c:idx val="0"/>
            <c:invertIfNegative val="0"/>
            <c:bubble3D val="0"/>
            <c:spPr>
              <a:gradFill rotWithShape="1">
                <a:gsLst>
                  <a:gs pos="0">
                    <a:schemeClr val="accent1">
                      <a:tint val="77000"/>
                      <a:shade val="51000"/>
                      <a:satMod val="130000"/>
                    </a:schemeClr>
                  </a:gs>
                  <a:gs pos="80000">
                    <a:schemeClr val="accent1">
                      <a:tint val="77000"/>
                      <a:shade val="93000"/>
                      <a:satMod val="130000"/>
                    </a:schemeClr>
                  </a:gs>
                  <a:gs pos="100000">
                    <a:schemeClr val="accent1">
                      <a:tint val="77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5951-4BF7-A3B4-47D5C0C50ADE}"/>
              </c:ext>
            </c:extLst>
          </c:dPt>
          <c:dLbls>
            <c:delete val="1"/>
          </c:dLbls>
          <c:cat>
            <c:strRef>
              <c:f>'Financial Highlights'!$A$75:$B$83</c:f>
              <c:strCache>
                <c:ptCount val="9"/>
                <c:pt idx="0">
                  <c:v>Employee expenses</c:v>
                </c:pt>
                <c:pt idx="1">
                  <c:v>Mission expenses</c:v>
                </c:pt>
                <c:pt idx="2">
                  <c:v>Contractual services</c:v>
                </c:pt>
                <c:pt idx="3">
                  <c:v>Rental and maintenance of premises and equipment</c:v>
                </c:pt>
                <c:pt idx="4">
                  <c:v>Equipment and supplies</c:v>
                </c:pt>
                <c:pt idx="5">
                  <c:v>Depreciation and impairment losses</c:v>
                </c:pt>
                <c:pt idx="6">
                  <c:v>Shipping, telecommunication and service expenses</c:v>
                </c:pt>
                <c:pt idx="7">
                  <c:v>Other expenses</c:v>
                </c:pt>
                <c:pt idx="8">
                  <c:v>Finance expenses</c:v>
                </c:pt>
              </c:strCache>
            </c:strRef>
          </c:cat>
          <c:val>
            <c:numRef>
              <c:f>'Financial Highlights'!$D$75:$D$83</c:f>
              <c:numCache>
                <c:formatCode>#,##0</c:formatCode>
                <c:ptCount val="9"/>
                <c:pt idx="0">
                  <c:v>148806.27000000002</c:v>
                </c:pt>
                <c:pt idx="1">
                  <c:v>6701.5699999999988</c:v>
                </c:pt>
                <c:pt idx="2">
                  <c:v>12691.439999999999</c:v>
                </c:pt>
                <c:pt idx="3">
                  <c:v>3971.2299999999996</c:v>
                </c:pt>
                <c:pt idx="4">
                  <c:v>4509.1679999999988</c:v>
                </c:pt>
                <c:pt idx="5">
                  <c:v>4496.8999999999996</c:v>
                </c:pt>
                <c:pt idx="6">
                  <c:v>1771.92</c:v>
                </c:pt>
                <c:pt idx="7">
                  <c:v>795</c:v>
                </c:pt>
                <c:pt idx="8" formatCode="0">
                  <c:v>621.21</c:v>
                </c:pt>
              </c:numCache>
            </c:numRef>
          </c:val>
          <c:extLst>
            <c:ext xmlns:c16="http://schemas.microsoft.com/office/drawing/2014/chart" uri="{C3380CC4-5D6E-409C-BE32-E72D297353CC}">
              <c16:uniqueId val="{00000004-5951-4BF7-A3B4-47D5C0C50ADE}"/>
            </c:ext>
          </c:extLst>
        </c:ser>
        <c:dLbls>
          <c:showLegendKey val="0"/>
          <c:showVal val="1"/>
          <c:showCatName val="0"/>
          <c:showSerName val="0"/>
          <c:showPercent val="0"/>
          <c:showBubbleSize val="0"/>
        </c:dLbls>
        <c:gapWidth val="100"/>
        <c:overlap val="-24"/>
        <c:axId val="422513544"/>
        <c:axId val="428000744"/>
      </c:barChart>
      <c:catAx>
        <c:axId val="422513544"/>
        <c:scaling>
          <c:orientation val="minMax"/>
        </c:scaling>
        <c:delete val="1"/>
        <c:axPos val="b"/>
        <c:numFmt formatCode="#\ ##0" sourceLinked="0"/>
        <c:majorTickMark val="none"/>
        <c:minorTickMark val="none"/>
        <c:tickLblPos val="nextTo"/>
        <c:crossAx val="428000744"/>
        <c:crosses val="autoZero"/>
        <c:auto val="1"/>
        <c:lblAlgn val="ctr"/>
        <c:lblOffset val="100"/>
        <c:noMultiLvlLbl val="0"/>
      </c:catAx>
      <c:valAx>
        <c:axId val="42800074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25135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391881971784777"/>
          <c:y val="7.1587900677960226E-2"/>
          <c:w val="0.50530424321959755"/>
          <c:h val="0.82828689519055643"/>
        </c:manualLayout>
      </c:layout>
      <c:pie3DChart>
        <c:varyColors val="1"/>
        <c:ser>
          <c:idx val="0"/>
          <c:order val="0"/>
          <c:explosion val="9"/>
          <c:dPt>
            <c:idx val="0"/>
            <c:bubble3D val="0"/>
            <c:spPr>
              <a:solidFill>
                <a:schemeClr val="accent1">
                  <a:shade val="5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C556-4EB2-8948-4301C71C8BD6}"/>
              </c:ext>
            </c:extLst>
          </c:dPt>
          <c:dPt>
            <c:idx val="1"/>
            <c:bubble3D val="0"/>
            <c:spPr>
              <a:solidFill>
                <a:schemeClr val="accent1">
                  <a:shade val="7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C556-4EB2-8948-4301C71C8BD6}"/>
              </c:ext>
            </c:extLst>
          </c:dPt>
          <c:dPt>
            <c:idx val="2"/>
            <c:bubble3D val="0"/>
            <c:spPr>
              <a:solidFill>
                <a:schemeClr val="accent1">
                  <a:shade val="9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C556-4EB2-8948-4301C71C8BD6}"/>
              </c:ext>
            </c:extLst>
          </c:dPt>
          <c:dPt>
            <c:idx val="3"/>
            <c:bubble3D val="0"/>
            <c:spPr>
              <a:solidFill>
                <a:schemeClr val="accent1">
                  <a:tint val="9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C556-4EB2-8948-4301C71C8BD6}"/>
              </c:ext>
            </c:extLst>
          </c:dPt>
          <c:dPt>
            <c:idx val="4"/>
            <c:bubble3D val="0"/>
            <c:spPr>
              <a:solidFill>
                <a:schemeClr val="accent1">
                  <a:tint val="7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C556-4EB2-8948-4301C71C8BD6}"/>
              </c:ext>
            </c:extLst>
          </c:dPt>
          <c:dPt>
            <c:idx val="5"/>
            <c:bubble3D val="0"/>
            <c:spPr>
              <a:solidFill>
                <a:schemeClr val="accent1">
                  <a:tint val="5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C556-4EB2-8948-4301C71C8BD6}"/>
              </c:ext>
            </c:extLst>
          </c:dPt>
          <c:dLbls>
            <c:delete val="1"/>
          </c:dLbls>
          <c:cat>
            <c:strRef>
              <c:f>'Financial Highlights'!$B$100:$B$105</c:f>
              <c:strCache>
                <c:ptCount val="6"/>
                <c:pt idx="0">
                  <c:v>Cash and cash equivalents</c:v>
                </c:pt>
                <c:pt idx="1">
                  <c:v>Investments</c:v>
                </c:pt>
                <c:pt idx="2">
                  <c:v>Receivables</c:v>
                </c:pt>
                <c:pt idx="3">
                  <c:v>Other receivables</c:v>
                </c:pt>
                <c:pt idx="4">
                  <c:v>Property, plant and equipment</c:v>
                </c:pt>
                <c:pt idx="5">
                  <c:v>Other assets</c:v>
                </c:pt>
              </c:strCache>
            </c:strRef>
          </c:cat>
          <c:val>
            <c:numRef>
              <c:f>'Financial Highlights'!$C$100:$C$105</c:f>
              <c:numCache>
                <c:formatCode>_ * #,##0_ ;_ * \-#,##0_ ;_ * "-"??_ ;_ @_ </c:formatCode>
                <c:ptCount val="6"/>
                <c:pt idx="0">
                  <c:v>178851.92002000002</c:v>
                </c:pt>
                <c:pt idx="1">
                  <c:v>33328.639999999999</c:v>
                </c:pt>
                <c:pt idx="2">
                  <c:v>94786.87</c:v>
                </c:pt>
                <c:pt idx="3">
                  <c:v>8212.85635</c:v>
                </c:pt>
                <c:pt idx="4">
                  <c:v>92674.84</c:v>
                </c:pt>
                <c:pt idx="5">
                  <c:v>7076.26</c:v>
                </c:pt>
              </c:numCache>
            </c:numRef>
          </c:val>
          <c:extLst>
            <c:ext xmlns:c16="http://schemas.microsoft.com/office/drawing/2014/chart" uri="{C3380CC4-5D6E-409C-BE32-E72D297353CC}">
              <c16:uniqueId val="{0000000D-C556-4EB2-8948-4301C71C8BD6}"/>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baseline="0"/>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'Financial Highlights'!$C$98:$C$99</c:f>
              <c:strCache>
                <c:ptCount val="2"/>
                <c:pt idx="0">
                  <c:v>2019</c:v>
                </c:pt>
              </c:strCache>
            </c:strRef>
          </c:tx>
          <c:spPr>
            <a:gradFill rotWithShape="1">
              <a:gsLst>
                <a:gs pos="0">
                  <a:schemeClr val="accent1">
                    <a:shade val="76000"/>
                    <a:shade val="51000"/>
                    <a:satMod val="130000"/>
                  </a:schemeClr>
                </a:gs>
                <a:gs pos="80000">
                  <a:schemeClr val="accent1">
                    <a:shade val="76000"/>
                    <a:shade val="93000"/>
                    <a:satMod val="130000"/>
                  </a:schemeClr>
                </a:gs>
                <a:gs pos="100000">
                  <a:schemeClr val="accent1">
                    <a:shade val="76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'Financial Highlights'!$B$100:$B$105</c:f>
              <c:strCache>
                <c:ptCount val="6"/>
                <c:pt idx="0">
                  <c:v>Cash and cash equivalents</c:v>
                </c:pt>
                <c:pt idx="1">
                  <c:v>Investments</c:v>
                </c:pt>
                <c:pt idx="2">
                  <c:v>Receivables</c:v>
                </c:pt>
                <c:pt idx="3">
                  <c:v>Other receivables</c:v>
                </c:pt>
                <c:pt idx="4">
                  <c:v>Property, plant and equipment</c:v>
                </c:pt>
                <c:pt idx="5">
                  <c:v>Other assets</c:v>
                </c:pt>
              </c:strCache>
            </c:strRef>
          </c:cat>
          <c:val>
            <c:numRef>
              <c:f>'Financial Highlights'!$C$100:$C$105</c:f>
              <c:numCache>
                <c:formatCode>_ * #,##0_ ;_ * \-#,##0_ ;_ * "-"??_ ;_ @_ </c:formatCode>
                <c:ptCount val="6"/>
                <c:pt idx="0">
                  <c:v>178851.92002000002</c:v>
                </c:pt>
                <c:pt idx="1">
                  <c:v>33328.639999999999</c:v>
                </c:pt>
                <c:pt idx="2">
                  <c:v>94786.87</c:v>
                </c:pt>
                <c:pt idx="3">
                  <c:v>8212.85635</c:v>
                </c:pt>
                <c:pt idx="4">
                  <c:v>92674.84</c:v>
                </c:pt>
                <c:pt idx="5">
                  <c:v>7076.26</c:v>
                </c:pt>
              </c:numCache>
            </c:numRef>
          </c:val>
          <c:extLst>
            <c:ext xmlns:c16="http://schemas.microsoft.com/office/drawing/2014/chart" uri="{C3380CC4-5D6E-409C-BE32-E72D297353CC}">
              <c16:uniqueId val="{00000000-73A2-4A84-9C48-906B4B8CFD9F}"/>
            </c:ext>
          </c:extLst>
        </c:ser>
        <c:ser>
          <c:idx val="1"/>
          <c:order val="1"/>
          <c:tx>
            <c:strRef>
              <c:f>'Financial Highlights'!$D$98:$D$99</c:f>
              <c:strCache>
                <c:ptCount val="2"/>
                <c:pt idx="0">
                  <c:v>2018</c:v>
                </c:pt>
              </c:strCache>
            </c:strRef>
          </c:tx>
          <c:spPr>
            <a:gradFill rotWithShape="1">
              <a:gsLst>
                <a:gs pos="0">
                  <a:schemeClr val="accent1">
                    <a:tint val="77000"/>
                    <a:shade val="51000"/>
                    <a:satMod val="130000"/>
                  </a:schemeClr>
                </a:gs>
                <a:gs pos="80000">
                  <a:schemeClr val="accent1">
                    <a:tint val="77000"/>
                    <a:shade val="93000"/>
                    <a:satMod val="130000"/>
                  </a:schemeClr>
                </a:gs>
                <a:gs pos="100000">
                  <a:schemeClr val="accent1">
                    <a:tint val="77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'Financial Highlights'!$B$100:$B$105</c:f>
              <c:strCache>
                <c:ptCount val="6"/>
                <c:pt idx="0">
                  <c:v>Cash and cash equivalents</c:v>
                </c:pt>
                <c:pt idx="1">
                  <c:v>Investments</c:v>
                </c:pt>
                <c:pt idx="2">
                  <c:v>Receivables</c:v>
                </c:pt>
                <c:pt idx="3">
                  <c:v>Other receivables</c:v>
                </c:pt>
                <c:pt idx="4">
                  <c:v>Property, plant and equipment</c:v>
                </c:pt>
                <c:pt idx="5">
                  <c:v>Other assets</c:v>
                </c:pt>
              </c:strCache>
            </c:strRef>
          </c:cat>
          <c:val>
            <c:numRef>
              <c:f>'Financial Highlights'!$D$100:$D$105</c:f>
              <c:numCache>
                <c:formatCode>_ * #,##0_ ;_ * \-#,##0_ ;_ * "-"??_ ;_ @_ </c:formatCode>
                <c:ptCount val="6"/>
                <c:pt idx="0">
                  <c:v>161825.62705000001</c:v>
                </c:pt>
                <c:pt idx="1">
                  <c:v>48995.95</c:v>
                </c:pt>
                <c:pt idx="2">
                  <c:v>90762.82</c:v>
                </c:pt>
                <c:pt idx="3">
                  <c:v>6982.9307300000009</c:v>
                </c:pt>
                <c:pt idx="4">
                  <c:v>95624.710000000021</c:v>
                </c:pt>
                <c:pt idx="5">
                  <c:v>4367.55</c:v>
                </c:pt>
              </c:numCache>
            </c:numRef>
          </c:val>
          <c:extLst>
            <c:ext xmlns:c16="http://schemas.microsoft.com/office/drawing/2014/chart" uri="{C3380CC4-5D6E-409C-BE32-E72D297353CC}">
              <c16:uniqueId val="{00000001-73A2-4A84-9C48-906B4B8CFD9F}"/>
            </c:ext>
          </c:extLst>
        </c:ser>
        <c:dLbls>
          <c:showLegendKey val="0"/>
          <c:showVal val="0"/>
          <c:showCatName val="0"/>
          <c:showSerName val="0"/>
          <c:showPercent val="0"/>
          <c:showBubbleSize val="0"/>
        </c:dLbls>
        <c:gapWidth val="100"/>
        <c:overlap val="-24"/>
        <c:axId val="427995648"/>
        <c:axId val="427996040"/>
      </c:barChart>
      <c:catAx>
        <c:axId val="42799564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7996040"/>
        <c:crosses val="autoZero"/>
        <c:auto val="1"/>
        <c:lblAlgn val="ctr"/>
        <c:lblOffset val="100"/>
        <c:noMultiLvlLbl val="0"/>
      </c:catAx>
      <c:valAx>
        <c:axId val="427996040"/>
        <c:scaling>
          <c:orientation val="minMax"/>
        </c:scaling>
        <c:delete val="0"/>
        <c:axPos val="l"/>
        <c:majorGridlines>
          <c:spPr>
            <a:ln w="9525" cap="flat" cmpd="sng" algn="ctr">
              <a:solidFill>
                <a:schemeClr val="tx1">
                  <a:lumMod val="15000"/>
                  <a:lumOff val="85000"/>
                </a:schemeClr>
              </a:solidFill>
              <a:round/>
            </a:ln>
            <a:effectLst/>
          </c:spPr>
        </c:majorGridlines>
        <c:numFmt formatCode="_ * #,##0_ ;_ * \-#,##0_ ;_ * &quot;-&quot;??_ ;_ @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79956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3194444444444445"/>
          <c:y val="0.28080593989178415"/>
          <c:w val="0.72777777777777775"/>
          <c:h val="0.68981481481481488"/>
        </c:manualLayout>
      </c:layout>
      <c:pie3DChart>
        <c:varyColors val="1"/>
        <c:ser>
          <c:idx val="0"/>
          <c:order val="0"/>
          <c:explosion val="13"/>
          <c:dPt>
            <c:idx val="0"/>
            <c:bubble3D val="0"/>
            <c:spPr>
              <a:solidFill>
                <a:schemeClr val="accent1">
                  <a:shade val="47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032A-43B0-B261-659F3AA5C557}"/>
              </c:ext>
            </c:extLst>
          </c:dPt>
          <c:dPt>
            <c:idx val="1"/>
            <c:bubble3D val="0"/>
            <c:spPr>
              <a:solidFill>
                <a:schemeClr val="accent1">
                  <a:shade val="65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032A-43B0-B261-659F3AA5C557}"/>
              </c:ext>
            </c:extLst>
          </c:dPt>
          <c:dPt>
            <c:idx val="2"/>
            <c:bubble3D val="0"/>
            <c:spPr>
              <a:solidFill>
                <a:schemeClr val="accent1">
                  <a:shade val="82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032A-43B0-B261-659F3AA5C557}"/>
              </c:ext>
            </c:extLst>
          </c:dPt>
          <c:dPt>
            <c:idx val="3"/>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032A-43B0-B261-659F3AA5C557}"/>
              </c:ext>
            </c:extLst>
          </c:dPt>
          <c:dPt>
            <c:idx val="4"/>
            <c:bubble3D val="0"/>
            <c:spPr>
              <a:solidFill>
                <a:schemeClr val="accent1">
                  <a:tint val="83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032A-43B0-B261-659F3AA5C557}"/>
              </c:ext>
            </c:extLst>
          </c:dPt>
          <c:dPt>
            <c:idx val="5"/>
            <c:bubble3D val="0"/>
            <c:spPr>
              <a:solidFill>
                <a:schemeClr val="accent1">
                  <a:tint val="65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032A-43B0-B261-659F3AA5C557}"/>
              </c:ext>
            </c:extLst>
          </c:dPt>
          <c:dPt>
            <c:idx val="6"/>
            <c:bubble3D val="0"/>
            <c:spPr>
              <a:solidFill>
                <a:schemeClr val="accent1">
                  <a:tint val="48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D-032A-43B0-B261-659F3AA5C557}"/>
              </c:ext>
            </c:extLst>
          </c:dPt>
          <c:dPt>
            <c:idx val="7"/>
            <c:bubble3D val="0"/>
            <c:spPr>
              <a:solidFill>
                <a:schemeClr val="accent1">
                  <a:tint val="3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F-032A-43B0-B261-659F3AA5C557}"/>
              </c:ext>
            </c:extLst>
          </c:dPt>
          <c:dLbls>
            <c:dLbl>
              <c:idx val="0"/>
              <c:layout>
                <c:manualLayout>
                  <c:x val="-2.9166666666666667E-2"/>
                  <c:y val="-4.3618751796719979E-2"/>
                </c:manualLayout>
              </c:layout>
              <c:tx>
                <c:rich>
                  <a:bodyPr rot="0" spcFirstLastPara="1" vertOverflow="ellipsis" vert="horz" wrap="square" lIns="38100" tIns="19050" rIns="38100" bIns="19050" anchor="ctr" anchorCtr="1">
                    <a:noAutofit/>
                  </a:bodyPr>
                  <a:lstStyle/>
                  <a:p>
                    <a:pPr rtl="1">
                      <a:defRPr sz="1000" b="1" i="0" u="none" strike="noStrike" kern="1200" spc="0" baseline="0">
                        <a:solidFill>
                          <a:sysClr val="windowText" lastClr="000000"/>
                        </a:solidFill>
                        <a:latin typeface="+mn-lt"/>
                        <a:ea typeface="+mn-ea"/>
                        <a:cs typeface="+mn-cs"/>
                      </a:defRPr>
                    </a:pPr>
                    <a:r>
                      <a:rPr lang="ar-SA" sz="900" b="1">
                        <a:effectLst/>
                        <a:latin typeface="Dubai" panose="020B0503030403030204" pitchFamily="34" charset="-78"/>
                        <a:cs typeface="Dubai" panose="020B0503030403030204" pitchFamily="34" charset="-78"/>
                      </a:rPr>
                      <a:t>المدفوعات والمستحقات 1%</a:t>
                    </a:r>
                    <a:endParaRPr lang="ar-SA" sz="900">
                      <a:effectLst/>
                      <a:latin typeface="Dubai" panose="020B0503030403030204" pitchFamily="34" charset="-78"/>
                      <a:cs typeface="Dubai" panose="020B0503030403030204" pitchFamily="34" charset="-78"/>
                    </a:endParaRPr>
                  </a:p>
                </c:rich>
              </c:tx>
              <c:spPr>
                <a:noFill/>
                <a:ln>
                  <a:solidFill>
                    <a:schemeClr val="tx1"/>
                  </a:solidFill>
                </a:ln>
                <a:effectLst/>
              </c:spPr>
              <c:txPr>
                <a:bodyPr rot="0" spcFirstLastPara="1" vertOverflow="ellipsis" vert="horz" wrap="square" lIns="38100" tIns="19050" rIns="38100" bIns="19050" anchor="ctr" anchorCtr="1">
                  <a:noAutofit/>
                </a:bodyPr>
                <a:lstStyle/>
                <a:p>
                  <a:pPr rtl="1">
                    <a:defRPr sz="10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15726377952755904"/>
                      <c:h val="0.21985752448797863"/>
                    </c:manualLayout>
                  </c15:layout>
                  <c15:showDataLabelsRange val="0"/>
                </c:ext>
                <c:ext xmlns:c16="http://schemas.microsoft.com/office/drawing/2014/chart" uri="{C3380CC4-5D6E-409C-BE32-E72D297353CC}">
                  <c16:uniqueId val="{00000001-032A-43B0-B261-659F3AA5C557}"/>
                </c:ext>
              </c:extLst>
            </c:dLbl>
            <c:dLbl>
              <c:idx val="1"/>
              <c:layout>
                <c:manualLayout>
                  <c:x val="-8.0555555555555561E-2"/>
                  <c:y val="-3.2685394733404122E-2"/>
                </c:manualLayout>
              </c:layout>
              <c:tx>
                <c:rich>
                  <a:bodyPr rot="0" spcFirstLastPara="1" vertOverflow="ellipsis" vert="horz" wrap="square" lIns="38100" tIns="19050" rIns="38100" bIns="19050" anchor="ctr" anchorCtr="1">
                    <a:spAutoFit/>
                  </a:bodyPr>
                  <a:lstStyle/>
                  <a:p>
                    <a:pPr rtl="1">
                      <a:defRPr sz="1000" b="1" i="0" u="none" strike="noStrike" kern="1200" spc="0" baseline="0">
                        <a:solidFill>
                          <a:sysClr val="windowText" lastClr="000000"/>
                        </a:solidFill>
                        <a:latin typeface="+mn-lt"/>
                        <a:ea typeface="+mn-ea"/>
                        <a:cs typeface="+mn-cs"/>
                      </a:defRPr>
                    </a:pPr>
                    <a:r>
                      <a:rPr lang="ar-SA" sz="900" baseline="0">
                        <a:latin typeface="Dubai" panose="020B0503030403030204" pitchFamily="34" charset="-78"/>
                        <a:cs typeface="Dubai" panose="020B0503030403030204" pitchFamily="34" charset="-78"/>
                      </a:rPr>
                      <a:t>الإيرادات المؤجلة 16%</a:t>
                    </a:r>
                    <a:endParaRPr lang="ar-SA"/>
                  </a:p>
                </c:rich>
              </c:tx>
              <c:spPr>
                <a:noFill/>
                <a:ln>
                  <a:solidFill>
                    <a:schemeClr val="tx1"/>
                  </a:solidFill>
                </a:ln>
                <a:effectLst/>
              </c:spPr>
              <c:txPr>
                <a:bodyPr rot="0" spcFirstLastPara="1" vertOverflow="ellipsis" vert="horz" wrap="square" lIns="38100" tIns="19050" rIns="38100" bIns="19050" anchor="ctr" anchorCtr="1">
                  <a:spAutoFit/>
                </a:bodyPr>
                <a:lstStyle/>
                <a:p>
                  <a:pPr rtl="1">
                    <a:defRPr sz="10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032A-43B0-B261-659F3AA5C557}"/>
                </c:ext>
              </c:extLst>
            </c:dLbl>
            <c:dLbl>
              <c:idx val="2"/>
              <c:layout>
                <c:manualLayout>
                  <c:x val="-1.2499999999999983E-2"/>
                  <c:y val="-0.13699681386201629"/>
                </c:manualLayout>
              </c:layout>
              <c:tx>
                <c:rich>
                  <a:bodyPr rot="0" spcFirstLastPara="1" vertOverflow="ellipsis" vert="horz" wrap="square" lIns="38100" tIns="19050" rIns="38100" bIns="19050" anchor="ctr" anchorCtr="0">
                    <a:noAutofit/>
                  </a:bodyPr>
                  <a:lstStyle/>
                  <a:p>
                    <a:pPr marL="0" marR="0" lvl="0" indent="0" algn="ctr" defTabSz="914400" rtl="1" eaLnBrk="1" fontAlgn="auto" latinLnBrk="0" hangingPunct="1">
                      <a:lnSpc>
                        <a:spcPct val="100000"/>
                      </a:lnSpc>
                      <a:spcBef>
                        <a:spcPts val="0"/>
                      </a:spcBef>
                      <a:spcAft>
                        <a:spcPts val="0"/>
                      </a:spcAft>
                      <a:buClrTx/>
                      <a:buSzTx/>
                      <a:buFontTx/>
                      <a:buNone/>
                      <a:tabLst/>
                      <a:defRPr sz="1000" b="1" i="0" u="none" strike="noStrike" kern="1200" spc="0" baseline="0">
                        <a:ln>
                          <a:noFill/>
                        </a:ln>
                        <a:solidFill>
                          <a:sysClr val="windowText" lastClr="000000"/>
                        </a:solidFill>
                        <a:latin typeface="+mn-lt"/>
                        <a:ea typeface="+mn-ea"/>
                        <a:cs typeface="+mn-cs"/>
                      </a:defRPr>
                    </a:pPr>
                    <a:r>
                      <a:rPr lang="ar-SA" sz="900" b="1">
                        <a:effectLst/>
                        <a:latin typeface="Dubai" panose="020B0503030403030204" pitchFamily="34" charset="-78"/>
                        <a:cs typeface="Dubai" panose="020B0503030403030204" pitchFamily="34" charset="-78"/>
                      </a:rPr>
                      <a:t>الخصوم الأخرى 1%</a:t>
                    </a:r>
                    <a:endParaRPr lang="ar-SA" sz="900">
                      <a:effectLst/>
                      <a:latin typeface="Dubai" panose="020B0503030403030204" pitchFamily="34" charset="-78"/>
                      <a:cs typeface="Dubai" panose="020B0503030403030204" pitchFamily="34" charset="-78"/>
                    </a:endParaRPr>
                  </a:p>
                  <a:p>
                    <a:pPr marL="0" marR="0" lvl="0" indent="0" algn="ctr" defTabSz="914400" rtl="1" eaLnBrk="1" fontAlgn="auto" latinLnBrk="0" hangingPunct="1">
                      <a:lnSpc>
                        <a:spcPct val="100000"/>
                      </a:lnSpc>
                      <a:spcBef>
                        <a:spcPts val="0"/>
                      </a:spcBef>
                      <a:spcAft>
                        <a:spcPts val="0"/>
                      </a:spcAft>
                      <a:buClrTx/>
                      <a:buSzTx/>
                      <a:buFontTx/>
                      <a:buNone/>
                      <a:tabLst/>
                      <a:defRPr>
                        <a:ln>
                          <a:noFill/>
                        </a:ln>
                        <a:solidFill>
                          <a:sysClr val="windowText" lastClr="000000"/>
                        </a:solidFill>
                      </a:defRPr>
                    </a:pPr>
                    <a:endParaRPr lang="ar-SA" sz="900">
                      <a:latin typeface="Dubai" panose="020B0503030403030204" pitchFamily="34" charset="-78"/>
                      <a:cs typeface="Dubai" panose="020B0503030403030204" pitchFamily="34" charset="-78"/>
                    </a:endParaRPr>
                  </a:p>
                </c:rich>
              </c:tx>
              <c:spPr>
                <a:noFill/>
                <a:ln>
                  <a:solidFill>
                    <a:schemeClr val="tx1"/>
                  </a:solidFill>
                </a:ln>
                <a:effectLst/>
              </c:spPr>
              <c:txPr>
                <a:bodyPr rot="0" spcFirstLastPara="1" vertOverflow="ellipsis" vert="horz" wrap="square" lIns="38100" tIns="19050" rIns="38100" bIns="19050" anchor="ctr" anchorCtr="0">
                  <a:noAutofit/>
                </a:bodyPr>
                <a:lstStyle/>
                <a:p>
                  <a:pPr marL="0" marR="0" lvl="0" indent="0" algn="ctr" defTabSz="914400" rtl="1" eaLnBrk="1" fontAlgn="auto" latinLnBrk="0" hangingPunct="1">
                    <a:lnSpc>
                      <a:spcPct val="100000"/>
                    </a:lnSpc>
                    <a:spcBef>
                      <a:spcPts val="0"/>
                    </a:spcBef>
                    <a:spcAft>
                      <a:spcPts val="0"/>
                    </a:spcAft>
                    <a:buClrTx/>
                    <a:buSzTx/>
                    <a:buFontTx/>
                    <a:buNone/>
                    <a:tabLst/>
                    <a:defRPr sz="1000" b="1" i="0" u="none" strike="noStrike" kern="1200" spc="0" baseline="0">
                      <a:ln>
                        <a:noFill/>
                      </a:ln>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19031933508311463"/>
                      <c:h val="0.15391807658058768"/>
                    </c:manualLayout>
                  </c15:layout>
                  <c15:showDataLabelsRange val="0"/>
                </c:ext>
                <c:ext xmlns:c16="http://schemas.microsoft.com/office/drawing/2014/chart" uri="{C3380CC4-5D6E-409C-BE32-E72D297353CC}">
                  <c16:uniqueId val="{00000005-032A-43B0-B261-659F3AA5C557}"/>
                </c:ext>
              </c:extLst>
            </c:dLbl>
            <c:dLbl>
              <c:idx val="3"/>
              <c:layout>
                <c:manualLayout>
                  <c:x val="4.9523840769903661E-2"/>
                  <c:y val="-3.3914711017311618E-2"/>
                </c:manualLayout>
              </c:layout>
              <c:tx>
                <c:rich>
                  <a:bodyPr rot="0" spcFirstLastPara="1" vertOverflow="ellipsis" vert="horz" wrap="square" lIns="38100" tIns="19050" rIns="38100" bIns="19050" anchor="ctr" anchorCtr="1">
                    <a:spAutoFit/>
                  </a:bodyPr>
                  <a:lstStyle/>
                  <a:p>
                    <a:pPr rtl="1">
                      <a:defRPr sz="1000" b="1" i="0" u="none" strike="noStrike" kern="1200" spc="0" baseline="0">
                        <a:solidFill>
                          <a:sysClr val="windowText" lastClr="000000"/>
                        </a:solidFill>
                        <a:latin typeface="+mn-lt"/>
                        <a:ea typeface="+mn-ea"/>
                        <a:cs typeface="+mn-cs"/>
                      </a:defRPr>
                    </a:pPr>
                    <a:r>
                      <a:rPr lang="ar-SA" sz="900" b="1">
                        <a:effectLst/>
                        <a:latin typeface="Dubai" panose="020B0503030403030204" pitchFamily="34" charset="-78"/>
                        <a:cs typeface="Dubai" panose="020B0503030403030204" pitchFamily="34" charset="-78"/>
                      </a:rPr>
                      <a:t>الاقتراضات </a:t>
                    </a:r>
                    <a:br>
                      <a:rPr lang="ar-SA" sz="900" b="1">
                        <a:effectLst/>
                        <a:latin typeface="Dubai" panose="020B0503030403030204" pitchFamily="34" charset="-78"/>
                        <a:cs typeface="Dubai" panose="020B0503030403030204" pitchFamily="34" charset="-78"/>
                      </a:rPr>
                    </a:br>
                    <a:r>
                      <a:rPr lang="ar-SA" sz="900" b="1">
                        <a:effectLst/>
                        <a:latin typeface="Dubai" panose="020B0503030403030204" pitchFamily="34" charset="-78"/>
                        <a:cs typeface="Dubai" panose="020B0503030403030204" pitchFamily="34" charset="-78"/>
                      </a:rPr>
                      <a:t>5%</a:t>
                    </a:r>
                    <a:endParaRPr lang="ar-SA" sz="900">
                      <a:effectLst/>
                      <a:latin typeface="Dubai" panose="020B0503030403030204" pitchFamily="34" charset="-78"/>
                      <a:cs typeface="Dubai" panose="020B0503030403030204" pitchFamily="34" charset="-78"/>
                    </a:endParaRPr>
                  </a:p>
                </c:rich>
              </c:tx>
              <c:spPr>
                <a:noFill/>
                <a:ln>
                  <a:solidFill>
                    <a:schemeClr val="tx1"/>
                  </a:solidFill>
                </a:ln>
                <a:effectLst/>
              </c:spPr>
              <c:txPr>
                <a:bodyPr rot="0" spcFirstLastPara="1" vertOverflow="ellipsis" vert="horz" wrap="square" lIns="38100" tIns="19050" rIns="38100" bIns="19050" anchor="ctr" anchorCtr="1">
                  <a:spAutoFit/>
                </a:bodyPr>
                <a:lstStyle/>
                <a:p>
                  <a:pPr rtl="1">
                    <a:defRPr sz="10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7-032A-43B0-B261-659F3AA5C557}"/>
                </c:ext>
              </c:extLst>
            </c:dLbl>
            <c:dLbl>
              <c:idx val="4"/>
              <c:layout>
                <c:manualLayout>
                  <c:x val="-7.2386920384951897E-2"/>
                  <c:y val="-7.5080808576577243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r>
                      <a:rPr lang="ar-SA" sz="900" b="1" i="0" u="none" strike="noStrike" baseline="0">
                        <a:effectLst/>
                        <a:latin typeface="Dubai" panose="020B0503030403030204" pitchFamily="34" charset="-78"/>
                        <a:cs typeface="Dubai" panose="020B0503030403030204" pitchFamily="34" charset="-78"/>
                      </a:rPr>
                      <a:t>مزايا الموظفين</a:t>
                    </a:r>
                    <a:r>
                      <a:rPr lang="ar-SA" sz="900" baseline="0">
                        <a:latin typeface="Dubai" panose="020B0503030403030204" pitchFamily="34" charset="-78"/>
                        <a:cs typeface="Dubai" panose="020B0503030403030204" pitchFamily="34" charset="-78"/>
                      </a:rPr>
                      <a:t>
73%</a:t>
                    </a:r>
                    <a:endParaRPr lang="ar-SA" sz="900">
                      <a:latin typeface="Dubai" panose="020B0503030403030204" pitchFamily="34" charset="-78"/>
                      <a:cs typeface="Dubai" panose="020B0503030403030204" pitchFamily="34" charset="-78"/>
                    </a:endParaRPr>
                  </a:p>
                </c:rich>
              </c:tx>
              <c:spPr>
                <a:noFill/>
                <a:ln>
                  <a:solidFill>
                    <a:schemeClr val="tx1"/>
                  </a:solid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9-032A-43B0-B261-659F3AA5C557}"/>
                </c:ext>
              </c:extLst>
            </c:dLbl>
            <c:dLbl>
              <c:idx val="5"/>
              <c:layout>
                <c:manualLayout>
                  <c:x val="-7.5991907261592301E-2"/>
                  <c:y val="-2.0808645072648076E-2"/>
                </c:manualLayout>
              </c:layout>
              <c:tx>
                <c:rich>
                  <a:bodyPr rot="0" spcFirstLastPara="1" vertOverflow="ellipsis" vert="horz" wrap="square" lIns="38100" tIns="19050" rIns="38100" bIns="19050" anchor="ctr" anchorCtr="1">
                    <a:noAutofit/>
                  </a:bodyPr>
                  <a:lstStyle/>
                  <a:p>
                    <a:pPr rtl="1">
                      <a:defRPr sz="1000" b="1" i="0" u="none" strike="noStrike" kern="1200" spc="0" baseline="0">
                        <a:solidFill>
                          <a:sysClr val="windowText" lastClr="000000"/>
                        </a:solidFill>
                        <a:latin typeface="+mn-lt"/>
                        <a:ea typeface="+mn-ea"/>
                        <a:cs typeface="+mn-cs"/>
                      </a:defRPr>
                    </a:pPr>
                    <a:r>
                      <a:rPr lang="ar-SA" sz="900" b="1">
                        <a:latin typeface="Dubai" panose="020B0503030403030204" pitchFamily="34" charset="-78"/>
                        <a:cs typeface="Dubai" panose="020B0503030403030204" pitchFamily="34" charset="-78"/>
                      </a:rPr>
                      <a:t>الأموال</a:t>
                    </a:r>
                    <a:r>
                      <a:rPr lang="ar-SA" sz="900" b="1" baseline="0">
                        <a:latin typeface="Dubai" panose="020B0503030403030204" pitchFamily="34" charset="-78"/>
                        <a:cs typeface="Dubai" panose="020B0503030403030204" pitchFamily="34" charset="-78"/>
                      </a:rPr>
                      <a:t> الخارجية 4%</a:t>
                    </a:r>
                    <a:endParaRPr lang="ar-SA" sz="900" b="1">
                      <a:latin typeface="Dubai" panose="020B0503030403030204" pitchFamily="34" charset="-78"/>
                      <a:cs typeface="Dubai" panose="020B0503030403030204" pitchFamily="34" charset="-78"/>
                    </a:endParaRPr>
                  </a:p>
                </c:rich>
              </c:tx>
              <c:spPr>
                <a:noFill/>
                <a:ln>
                  <a:solidFill>
                    <a:schemeClr val="tx1"/>
                  </a:solidFill>
                </a:ln>
                <a:effectLst/>
              </c:spPr>
              <c:txPr>
                <a:bodyPr rot="0" spcFirstLastPara="1" vertOverflow="ellipsis" vert="horz" wrap="square" lIns="38100" tIns="19050" rIns="38100" bIns="19050" anchor="ctr" anchorCtr="1">
                  <a:noAutofit/>
                </a:bodyPr>
                <a:lstStyle/>
                <a:p>
                  <a:pPr rtl="1">
                    <a:defRPr sz="10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16576377952755905"/>
                      <c:h val="0.20035618878005343"/>
                    </c:manualLayout>
                  </c15:layout>
                  <c15:showDataLabelsRange val="0"/>
                </c:ext>
                <c:ext xmlns:c16="http://schemas.microsoft.com/office/drawing/2014/chart" uri="{C3380CC4-5D6E-409C-BE32-E72D297353CC}">
                  <c16:uniqueId val="{0000000B-032A-43B0-B261-659F3AA5C557}"/>
                </c:ext>
              </c:extLst>
            </c:dLbl>
            <c:dLbl>
              <c:idx val="6"/>
              <c:layout>
                <c:manualLayout>
                  <c:x val="-1.9444444444444445E-2"/>
                  <c:y val="0.20001214066452552"/>
                </c:manualLayout>
              </c:layout>
              <c:spPr>
                <a:noFill/>
                <a:ln>
                  <a:solidFill>
                    <a:schemeClr val="tx1"/>
                  </a:solid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032A-43B0-B261-659F3AA5C557}"/>
                </c:ext>
              </c:extLst>
            </c:dLbl>
            <c:dLbl>
              <c:idx val="7"/>
              <c:layout>
                <c:manualLayout>
                  <c:x val="-0.16944444444444448"/>
                  <c:y val="-3.198401303033728E-2"/>
                </c:manualLayout>
              </c:layout>
              <c:spPr>
                <a:noFill/>
                <a:ln>
                  <a:solidFill>
                    <a:schemeClr val="tx1"/>
                  </a:solid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032A-43B0-B261-659F3AA5C557}"/>
                </c:ext>
              </c:extLst>
            </c:dLbl>
            <c:dLbl>
              <c:idx val="9"/>
              <c:layout>
                <c:manualLayout>
                  <c:x val="-5.5555555555555558E-3"/>
                  <c:y val="0"/>
                </c:manualLayout>
              </c:layout>
              <c:spPr>
                <a:noFill/>
                <a:ln>
                  <a:solidFill>
                    <a:schemeClr val="tx1"/>
                  </a:solid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0-032A-43B0-B261-659F3AA5C557}"/>
                </c:ext>
              </c:extLst>
            </c:dLbl>
            <c:spPr>
              <a:noFill/>
              <a:ln>
                <a:solidFill>
                  <a:schemeClr val="tx1"/>
                </a:solid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'Financial Highlights'!$C$121:$C$127</c:f>
              <c:strCache>
                <c:ptCount val="6"/>
                <c:pt idx="0">
                  <c:v>Payables and acrruals</c:v>
                </c:pt>
                <c:pt idx="1">
                  <c:v>Deferred revenue</c:v>
                </c:pt>
                <c:pt idx="2">
                  <c:v>Other liabilities</c:v>
                </c:pt>
                <c:pt idx="3">
                  <c:v>Borrowings</c:v>
                </c:pt>
                <c:pt idx="4">
                  <c:v>Employee benefits</c:v>
                </c:pt>
                <c:pt idx="5">
                  <c:v>Third party funds</c:v>
                </c:pt>
              </c:strCache>
            </c:strRef>
          </c:cat>
          <c:val>
            <c:numRef>
              <c:f>'Financial Highlights'!$D$121:$D$127</c:f>
              <c:numCache>
                <c:formatCode>_ * #,##0_ ;_ * \-#,##0_ ;_ * "-"??_ ;_ @_ </c:formatCode>
                <c:ptCount val="7"/>
                <c:pt idx="0">
                  <c:v>9235.090000000002</c:v>
                </c:pt>
                <c:pt idx="1">
                  <c:v>135641.69091</c:v>
                </c:pt>
                <c:pt idx="2">
                  <c:v>4930.9400700000006</c:v>
                </c:pt>
                <c:pt idx="3">
                  <c:v>44948.92</c:v>
                </c:pt>
                <c:pt idx="4">
                  <c:v>635034.73</c:v>
                </c:pt>
                <c:pt idx="5">
                  <c:v>38325.640000000007</c:v>
                </c:pt>
              </c:numCache>
            </c:numRef>
          </c:val>
          <c:extLst>
            <c:ext xmlns:c16="http://schemas.microsoft.com/office/drawing/2014/chart" uri="{C3380CC4-5D6E-409C-BE32-E72D297353CC}">
              <c16:uniqueId val="{00000011-032A-43B0-B261-659F3AA5C557}"/>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'Financial Highlights'!$D$120</c:f>
              <c:strCache>
                <c:ptCount val="1"/>
                <c:pt idx="0">
                  <c:v>2019</c:v>
                </c:pt>
              </c:strCache>
            </c:strRef>
          </c:tx>
          <c:spPr>
            <a:gradFill rotWithShape="1">
              <a:gsLst>
                <a:gs pos="0">
                  <a:schemeClr val="accent1">
                    <a:shade val="76000"/>
                    <a:shade val="51000"/>
                    <a:satMod val="130000"/>
                  </a:schemeClr>
                </a:gs>
                <a:gs pos="80000">
                  <a:schemeClr val="accent1">
                    <a:shade val="76000"/>
                    <a:shade val="93000"/>
                    <a:satMod val="130000"/>
                  </a:schemeClr>
                </a:gs>
                <a:gs pos="100000">
                  <a:schemeClr val="accent1">
                    <a:shade val="76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scene3d>
            <a:sp3d>
              <a:bevelT/>
            </a:sp3d>
          </c:spPr>
          <c:invertIfNegative val="0"/>
          <c:cat>
            <c:strRef>
              <c:f>'Financial Highlights'!$C$121:$C$126</c:f>
              <c:strCache>
                <c:ptCount val="6"/>
                <c:pt idx="0">
                  <c:v>Payables and acrruals</c:v>
                </c:pt>
                <c:pt idx="1">
                  <c:v>Deferred revenue</c:v>
                </c:pt>
                <c:pt idx="2">
                  <c:v>Other liabilities</c:v>
                </c:pt>
                <c:pt idx="3">
                  <c:v>Borrowings</c:v>
                </c:pt>
                <c:pt idx="4">
                  <c:v>Employee benefits</c:v>
                </c:pt>
                <c:pt idx="5">
                  <c:v>Third party funds</c:v>
                </c:pt>
              </c:strCache>
            </c:strRef>
          </c:cat>
          <c:val>
            <c:numRef>
              <c:f>'Financial Highlights'!$D$121:$D$126</c:f>
              <c:numCache>
                <c:formatCode>_ * #,##0_ ;_ * \-#,##0_ ;_ * "-"??_ ;_ @_ </c:formatCode>
                <c:ptCount val="6"/>
                <c:pt idx="0">
                  <c:v>9235.090000000002</c:v>
                </c:pt>
                <c:pt idx="1">
                  <c:v>135641.69091</c:v>
                </c:pt>
                <c:pt idx="2">
                  <c:v>4930.9400700000006</c:v>
                </c:pt>
                <c:pt idx="3">
                  <c:v>44948.92</c:v>
                </c:pt>
                <c:pt idx="4">
                  <c:v>635034.73</c:v>
                </c:pt>
                <c:pt idx="5">
                  <c:v>38325.640000000007</c:v>
                </c:pt>
              </c:numCache>
            </c:numRef>
          </c:val>
          <c:extLst>
            <c:ext xmlns:c16="http://schemas.microsoft.com/office/drawing/2014/chart" uri="{C3380CC4-5D6E-409C-BE32-E72D297353CC}">
              <c16:uniqueId val="{00000000-B224-477E-9D14-CA4DE26E7279}"/>
            </c:ext>
          </c:extLst>
        </c:ser>
        <c:ser>
          <c:idx val="1"/>
          <c:order val="1"/>
          <c:tx>
            <c:strRef>
              <c:f>'Financial Highlights'!$E$120</c:f>
              <c:strCache>
                <c:ptCount val="1"/>
                <c:pt idx="0">
                  <c:v>2018</c:v>
                </c:pt>
              </c:strCache>
            </c:strRef>
          </c:tx>
          <c:spPr>
            <a:gradFill rotWithShape="1">
              <a:gsLst>
                <a:gs pos="0">
                  <a:schemeClr val="accent1">
                    <a:tint val="77000"/>
                    <a:shade val="51000"/>
                    <a:satMod val="130000"/>
                  </a:schemeClr>
                </a:gs>
                <a:gs pos="80000">
                  <a:schemeClr val="accent1">
                    <a:tint val="77000"/>
                    <a:shade val="93000"/>
                    <a:satMod val="130000"/>
                  </a:schemeClr>
                </a:gs>
                <a:gs pos="100000">
                  <a:schemeClr val="accent1">
                    <a:tint val="77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balanced" dir="t"/>
            </a:scene3d>
            <a:sp3d>
              <a:bevelT/>
            </a:sp3d>
          </c:spPr>
          <c:invertIfNegative val="0"/>
          <c:cat>
            <c:strRef>
              <c:f>'Financial Highlights'!$C$121:$C$126</c:f>
              <c:strCache>
                <c:ptCount val="6"/>
                <c:pt idx="0">
                  <c:v>Payables and acrruals</c:v>
                </c:pt>
                <c:pt idx="1">
                  <c:v>Deferred revenue</c:v>
                </c:pt>
                <c:pt idx="2">
                  <c:v>Other liabilities</c:v>
                </c:pt>
                <c:pt idx="3">
                  <c:v>Borrowings</c:v>
                </c:pt>
                <c:pt idx="4">
                  <c:v>Employee benefits</c:v>
                </c:pt>
                <c:pt idx="5">
                  <c:v>Third party funds</c:v>
                </c:pt>
              </c:strCache>
            </c:strRef>
          </c:cat>
          <c:val>
            <c:numRef>
              <c:f>'Financial Highlights'!$E$121:$E$126</c:f>
              <c:numCache>
                <c:formatCode>_ * #,##0_ ;_ * \-#,##0_ ;_ * "-"??_ ;_ @_ </c:formatCode>
                <c:ptCount val="6"/>
                <c:pt idx="0">
                  <c:v>15737.582000000002</c:v>
                </c:pt>
                <c:pt idx="1">
                  <c:v>136273.18852</c:v>
                </c:pt>
                <c:pt idx="2">
                  <c:v>1644.4217500000002</c:v>
                </c:pt>
                <c:pt idx="3">
                  <c:v>43192.15</c:v>
                </c:pt>
                <c:pt idx="4">
                  <c:v>573599.74</c:v>
                </c:pt>
                <c:pt idx="5">
                  <c:v>33824</c:v>
                </c:pt>
              </c:numCache>
            </c:numRef>
          </c:val>
          <c:extLst>
            <c:ext xmlns:c16="http://schemas.microsoft.com/office/drawing/2014/chart" uri="{C3380CC4-5D6E-409C-BE32-E72D297353CC}">
              <c16:uniqueId val="{00000001-B224-477E-9D14-CA4DE26E7279}"/>
            </c:ext>
          </c:extLst>
        </c:ser>
        <c:dLbls>
          <c:showLegendKey val="0"/>
          <c:showVal val="0"/>
          <c:showCatName val="0"/>
          <c:showSerName val="0"/>
          <c:showPercent val="0"/>
          <c:showBubbleSize val="0"/>
        </c:dLbls>
        <c:gapWidth val="100"/>
        <c:overlap val="-24"/>
        <c:axId val="356761288"/>
        <c:axId val="356762464"/>
      </c:barChart>
      <c:catAx>
        <c:axId val="35676128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56762464"/>
        <c:crosses val="autoZero"/>
        <c:auto val="1"/>
        <c:lblAlgn val="ctr"/>
        <c:lblOffset val="100"/>
        <c:noMultiLvlLbl val="0"/>
      </c:catAx>
      <c:valAx>
        <c:axId val="356762464"/>
        <c:scaling>
          <c:orientation val="minMax"/>
          <c:max val="650000"/>
        </c:scaling>
        <c:delete val="0"/>
        <c:axPos val="l"/>
        <c:majorGridlines>
          <c:spPr>
            <a:ln w="9525" cap="flat" cmpd="sng" algn="ctr">
              <a:solidFill>
                <a:schemeClr val="tx2">
                  <a:lumMod val="15000"/>
                  <a:lumOff val="85000"/>
                </a:schemeClr>
              </a:solidFill>
              <a:round/>
            </a:ln>
            <a:effectLst/>
          </c:spPr>
        </c:majorGridlines>
        <c:numFmt formatCode="_ * #,##0_ ;_ * \-#,##0_ ;_ * &quot;-&quot;??_ ;_ @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56761288"/>
        <c:crosses val="autoZero"/>
        <c:crossBetween val="between"/>
        <c:majorUnit val="1000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hade val="53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E440-412A-A5DA-0E1C17A3E585}"/>
              </c:ext>
            </c:extLst>
          </c:dPt>
          <c:dPt>
            <c:idx val="1"/>
            <c:bubble3D val="0"/>
            <c:spPr>
              <a:solidFill>
                <a:schemeClr val="accent1">
                  <a:shade val="76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E440-412A-A5DA-0E1C17A3E585}"/>
              </c:ext>
            </c:extLst>
          </c:dPt>
          <c:dPt>
            <c:idx val="2"/>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E440-412A-A5DA-0E1C17A3E585}"/>
              </c:ext>
            </c:extLst>
          </c:dPt>
          <c:dPt>
            <c:idx val="3"/>
            <c:bubble3D val="0"/>
            <c:spPr>
              <a:solidFill>
                <a:schemeClr val="accent1">
                  <a:tint val="77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E440-412A-A5DA-0E1C17A3E585}"/>
              </c:ext>
            </c:extLst>
          </c:dPt>
          <c:dPt>
            <c:idx val="4"/>
            <c:bubble3D val="0"/>
            <c:spPr>
              <a:solidFill>
                <a:schemeClr val="accent1">
                  <a:tint val="54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E440-412A-A5DA-0E1C17A3E585}"/>
              </c:ext>
            </c:extLst>
          </c:dPt>
          <c:dLbls>
            <c:dLbl>
              <c:idx val="0"/>
              <c:layout>
                <c:manualLayout>
                  <c:x val="-3.6111111111111108E-2"/>
                  <c:y val="-4.364430646275958E-3"/>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r>
                      <a:rPr lang="ar-EG" sz="900" baseline="0">
                        <a:latin typeface="Dubai" panose="020B0503030403030204" pitchFamily="34" charset="-78"/>
                        <a:cs typeface="Dubai" panose="020B0503030403030204" pitchFamily="34" charset="-78"/>
                      </a:rPr>
                      <a:t>المنطقة ألف
4%</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E440-412A-A5DA-0E1C17A3E585}"/>
                </c:ext>
              </c:extLst>
            </c:dLbl>
            <c:dLbl>
              <c:idx val="1"/>
              <c:layout>
                <c:manualLayout>
                  <c:x val="-1.0185067526415994E-16"/>
                  <c:y val="3.4919249236141425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r>
                      <a:rPr lang="ar-EG" sz="900" baseline="0">
                        <a:latin typeface="Dubai" panose="020B0503030403030204" pitchFamily="34" charset="-78"/>
                        <a:cs typeface="Dubai" panose="020B0503030403030204" pitchFamily="34" charset="-78"/>
                      </a:rPr>
                      <a:t>المنطقة باء
4%</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E440-412A-A5DA-0E1C17A3E585}"/>
                </c:ext>
              </c:extLst>
            </c:dLbl>
            <c:dLbl>
              <c:idx val="2"/>
              <c:layout>
                <c:manualLayout>
                  <c:x val="-1.0185067526415994E-16"/>
                  <c:y val="9.2592592592592587E-3"/>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r>
                      <a:rPr lang="ar-EG" sz="900" baseline="0">
                        <a:latin typeface="Dubai" panose="020B0503030403030204" pitchFamily="34" charset="-78"/>
                        <a:cs typeface="Dubai" panose="020B0503030403030204" pitchFamily="34" charset="-78"/>
                      </a:rPr>
                      <a:t>المنطقة جيم
10%</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5-E440-412A-A5DA-0E1C17A3E585}"/>
                </c:ext>
              </c:extLst>
            </c:dLbl>
            <c:dLbl>
              <c:idx val="3"/>
              <c:layout>
                <c:manualLayout>
                  <c:x val="-0.2388888888888889"/>
                  <c:y val="-0.30114571459304096"/>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r>
                      <a:rPr lang="ar-EG" sz="900" baseline="0">
                        <a:latin typeface="Dubai" panose="020B0503030403030204" pitchFamily="34" charset="-78"/>
                        <a:cs typeface="Dubai" panose="020B0503030403030204" pitchFamily="34" charset="-78"/>
                      </a:rPr>
                      <a:t>المنطقة دال
69%</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7-E440-412A-A5DA-0E1C17A3E585}"/>
                </c:ext>
              </c:extLst>
            </c:dLbl>
            <c:dLbl>
              <c:idx val="4"/>
              <c:layout>
                <c:manualLayout>
                  <c:x val="0"/>
                  <c:y val="3.0554343081623744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r>
                      <a:rPr lang="ar-EG" sz="900" baseline="0">
                        <a:latin typeface="Dubai" panose="020B0503030403030204" pitchFamily="34" charset="-78"/>
                        <a:cs typeface="Dubai" panose="020B0503030403030204" pitchFamily="34" charset="-78"/>
                      </a:rPr>
                      <a:t>المنطقة هاء</a:t>
                    </a:r>
                  </a:p>
                  <a:p>
                    <a:pPr>
                      <a:defRPr>
                        <a:solidFill>
                          <a:sysClr val="windowText" lastClr="000000"/>
                        </a:solidFill>
                      </a:defRPr>
                    </a:pPr>
                    <a:r>
                      <a:rPr lang="ar-EG" sz="900" baseline="0">
                        <a:latin typeface="Dubai" panose="020B0503030403030204" pitchFamily="34" charset="-78"/>
                        <a:cs typeface="Dubai" panose="020B0503030403030204" pitchFamily="34" charset="-78"/>
                      </a:rPr>
                      <a:t>13%</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9-E440-412A-A5DA-0E1C17A3E585}"/>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'Representaion geographique'!$A$14:$A$18</c:f>
              <c:strCache>
                <c:ptCount val="5"/>
                <c:pt idx="0">
                  <c:v>Region A</c:v>
                </c:pt>
                <c:pt idx="1">
                  <c:v>Region B</c:v>
                </c:pt>
                <c:pt idx="2">
                  <c:v>Region C</c:v>
                </c:pt>
                <c:pt idx="3">
                  <c:v>Region D</c:v>
                </c:pt>
                <c:pt idx="4">
                  <c:v>Region E</c:v>
                </c:pt>
              </c:strCache>
            </c:strRef>
          </c:cat>
          <c:val>
            <c:numRef>
              <c:f>'Representaion geographique'!$B$14:$B$18</c:f>
              <c:numCache>
                <c:formatCode>0%</c:formatCode>
                <c:ptCount val="5"/>
                <c:pt idx="0">
                  <c:v>3.8901601830663615E-2</c:v>
                </c:pt>
                <c:pt idx="1">
                  <c:v>3.8901601830663615E-2</c:v>
                </c:pt>
                <c:pt idx="2">
                  <c:v>9.6109839816933634E-2</c:v>
                </c:pt>
                <c:pt idx="3">
                  <c:v>0.69336384439359267</c:v>
                </c:pt>
                <c:pt idx="4">
                  <c:v>0.13272311212814644</c:v>
                </c:pt>
              </c:numCache>
            </c:numRef>
          </c:val>
          <c:extLst>
            <c:ext xmlns:c16="http://schemas.microsoft.com/office/drawing/2014/chart" uri="{C3380CC4-5D6E-409C-BE32-E72D297353CC}">
              <c16:uniqueId val="{0000000A-E440-412A-A5DA-0E1C17A3E585}"/>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withinLinear" id="14">
  <a:schemeClr val="accent1"/>
</cs:colorStyle>
</file>

<file path=word/charts/colors3.xml><?xml version="1.0" encoding="utf-8"?>
<cs:colorStyle xmlns:cs="http://schemas.microsoft.com/office/drawing/2012/chartStyle" xmlns:a="http://schemas.openxmlformats.org/drawingml/2006/main" meth="withinLinear" id="14">
  <a:schemeClr val="accent1"/>
</cs:colorStyle>
</file>

<file path=word/charts/colors4.xml><?xml version="1.0" encoding="utf-8"?>
<cs:colorStyle xmlns:cs="http://schemas.microsoft.com/office/drawing/2012/chartStyle" xmlns:a="http://schemas.openxmlformats.org/drawingml/2006/main" meth="withinLinear" id="14">
  <a:schemeClr val="accent1"/>
</cs:colorStyle>
</file>

<file path=word/charts/colors5.xml><?xml version="1.0" encoding="utf-8"?>
<cs:colorStyle xmlns:cs="http://schemas.microsoft.com/office/drawing/2012/chartStyle" xmlns:a="http://schemas.openxmlformats.org/drawingml/2006/main" meth="withinLinear" id="14">
  <a:schemeClr val="accent1"/>
</cs:colorStyle>
</file>

<file path=word/charts/colors6.xml><?xml version="1.0" encoding="utf-8"?>
<cs:colorStyle xmlns:cs="http://schemas.microsoft.com/office/drawing/2012/chartStyle" xmlns:a="http://schemas.openxmlformats.org/drawingml/2006/main" meth="withinLinear" id="14">
  <a:schemeClr val="accent1"/>
</cs:colorStyle>
</file>

<file path=word/charts/colors7.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33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50000"/>
            <a:lumOff val="50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4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7.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1726B-8A88-4B49-A747-8A4038FCB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1559</TotalTime>
  <Pages>116</Pages>
  <Words>32279</Words>
  <Characters>183992</Characters>
  <Application>Microsoft Office Word</Application>
  <DocSecurity>0</DocSecurity>
  <Lines>1533</Lines>
  <Paragraphs>431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215840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Al-Midani, Mohammad Haitham</dc:creator>
  <cp:keywords/>
  <dc:description/>
  <cp:lastModifiedBy>Riz, Imad</cp:lastModifiedBy>
  <cp:revision>90</cp:revision>
  <dcterms:created xsi:type="dcterms:W3CDTF">2020-06-01T11:04:00Z</dcterms:created>
  <dcterms:modified xsi:type="dcterms:W3CDTF">2020-06-04T15:17:00Z</dcterms:modified>
</cp:coreProperties>
</file>